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5AEC02" w14:textId="77777777" w:rsidR="00302BF1" w:rsidRPr="00335FDA" w:rsidRDefault="00302BF1" w:rsidP="00335FDA">
      <w:pPr>
        <w:jc w:val="center"/>
        <w:rPr>
          <w:sz w:val="32"/>
          <w:szCs w:val="32"/>
        </w:rPr>
      </w:pPr>
      <w:bookmarkStart w:id="0" w:name="_Toc117499958"/>
      <w:bookmarkStart w:id="1" w:name="_Toc117500090"/>
      <w:bookmarkStart w:id="2" w:name="_Toc117509430"/>
      <w:r w:rsidRPr="00335FDA">
        <w:rPr>
          <w:sz w:val="32"/>
          <w:szCs w:val="32"/>
        </w:rPr>
        <w:t>BỘ NÔNG NGHIỆP &amp; PHÁT TRIỂN NÔNG THÔN</w:t>
      </w:r>
      <w:bookmarkEnd w:id="0"/>
      <w:bookmarkEnd w:id="1"/>
      <w:bookmarkEnd w:id="2"/>
    </w:p>
    <w:p w14:paraId="691CBC21" w14:textId="77777777" w:rsidR="00302BF1" w:rsidRPr="00335FDA" w:rsidRDefault="00367FE6" w:rsidP="00335FDA">
      <w:pPr>
        <w:jc w:val="center"/>
        <w:rPr>
          <w:b/>
          <w:sz w:val="32"/>
          <w:szCs w:val="32"/>
        </w:rPr>
      </w:pPr>
      <w:bookmarkStart w:id="3" w:name="_Toc117499959"/>
      <w:bookmarkStart w:id="4" w:name="_Toc117500091"/>
      <w:bookmarkStart w:id="5" w:name="_Toc117509431"/>
      <w:r>
        <w:rPr>
          <w:b/>
          <w:sz w:val="32"/>
          <w:szCs w:val="32"/>
        </w:rPr>
        <w:pict w14:anchorId="213F30C3">
          <v:line id="Line 688" o:spid="_x0000_s1026" style="position:absolute;left:0;text-align:left;z-index:1;visibility:visible" from=".05pt,19.2pt" to="453.6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wWCFQIAACs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" strokeweight="1pt"/>
        </w:pict>
      </w:r>
      <w:r w:rsidR="00302BF1" w:rsidRPr="00335FDA">
        <w:rPr>
          <w:b/>
          <w:sz w:val="32"/>
          <w:szCs w:val="32"/>
        </w:rPr>
        <w:t>HỌC VIỆN NÔNG NGHIỆP VIỆT NAM</w:t>
      </w:r>
      <w:bookmarkEnd w:id="3"/>
      <w:bookmarkEnd w:id="4"/>
      <w:bookmarkEnd w:id="5"/>
    </w:p>
    <w:p w14:paraId="0E6A1FB0" w14:textId="77777777" w:rsidR="00302BF1" w:rsidRPr="00335FDA" w:rsidRDefault="00302BF1" w:rsidP="00335FDA"/>
    <w:p w14:paraId="184E6819" w14:textId="77777777" w:rsidR="00302BF1" w:rsidRPr="00335FDA" w:rsidRDefault="00302BF1" w:rsidP="00335FDA">
      <w:r w:rsidRPr="00335FDA">
        <w:tab/>
      </w:r>
    </w:p>
    <w:p w14:paraId="12FC53A9" w14:textId="77777777" w:rsidR="00302BF1" w:rsidRDefault="00302BF1" w:rsidP="00335FDA"/>
    <w:p w14:paraId="7522464B" w14:textId="77777777" w:rsidR="00335FDA" w:rsidRDefault="00335FDA" w:rsidP="00335FDA"/>
    <w:p w14:paraId="3EEFAB86" w14:textId="77777777" w:rsidR="00335FDA" w:rsidRDefault="00335FDA" w:rsidP="00335FDA"/>
    <w:p w14:paraId="0B940C53" w14:textId="77777777" w:rsidR="00335FDA" w:rsidRDefault="00335FDA" w:rsidP="00335FDA"/>
    <w:p w14:paraId="49A97B0F" w14:textId="77777777" w:rsidR="00335FDA" w:rsidRDefault="00335FDA" w:rsidP="00335FDA"/>
    <w:p w14:paraId="05E2BD0E" w14:textId="77777777" w:rsidR="00335FDA" w:rsidRDefault="00335FDA" w:rsidP="00335FDA"/>
    <w:p w14:paraId="667B63F4" w14:textId="77777777" w:rsidR="00335FDA" w:rsidRDefault="00335FDA" w:rsidP="00335FDA"/>
    <w:p w14:paraId="26B66561" w14:textId="77777777" w:rsidR="00335FDA" w:rsidRDefault="00335FDA" w:rsidP="00335FDA"/>
    <w:p w14:paraId="3E5BF6A2" w14:textId="77777777" w:rsidR="00335FDA" w:rsidRDefault="00335FDA" w:rsidP="00335FDA"/>
    <w:p w14:paraId="691167C3" w14:textId="77777777" w:rsidR="00335FDA" w:rsidRPr="00335FDA" w:rsidRDefault="00335FDA" w:rsidP="00335FDA"/>
    <w:p w14:paraId="5BC6858C" w14:textId="77777777" w:rsidR="00302BF1" w:rsidRPr="00335FDA" w:rsidRDefault="00302BF1" w:rsidP="00335FDA"/>
    <w:p w14:paraId="69FE204D" w14:textId="77777777" w:rsidR="002A745D" w:rsidRPr="00335FDA" w:rsidRDefault="002A745D" w:rsidP="00335FDA">
      <w:pPr>
        <w:jc w:val="center"/>
        <w:rPr>
          <w:b/>
          <w:sz w:val="52"/>
          <w:szCs w:val="52"/>
        </w:rPr>
      </w:pPr>
    </w:p>
    <w:p w14:paraId="552A1F02" w14:textId="77777777" w:rsidR="002A745D" w:rsidRPr="00335FDA" w:rsidRDefault="002A745D" w:rsidP="00335FDA">
      <w:pPr>
        <w:jc w:val="center"/>
        <w:rPr>
          <w:b/>
          <w:sz w:val="52"/>
          <w:szCs w:val="52"/>
        </w:rPr>
      </w:pPr>
      <w:r w:rsidRPr="00335FDA">
        <w:rPr>
          <w:b/>
          <w:sz w:val="52"/>
          <w:szCs w:val="52"/>
        </w:rPr>
        <w:t>DANH MỤC</w:t>
      </w:r>
      <w:r w:rsidRPr="00335FDA">
        <w:rPr>
          <w:b/>
          <w:sz w:val="52"/>
          <w:szCs w:val="52"/>
        </w:rPr>
        <w:br/>
        <w:t>CHƯƠNG TRÌNH ĐÀO TẠO THẠC SĨ</w:t>
      </w:r>
    </w:p>
    <w:p w14:paraId="4BF4854A" w14:textId="77777777" w:rsidR="00302BF1" w:rsidRPr="00335FDA" w:rsidRDefault="00302BF1" w:rsidP="00335FDA"/>
    <w:p w14:paraId="7EAA417E" w14:textId="77777777" w:rsidR="00302BF1" w:rsidRPr="00335FDA" w:rsidRDefault="00302BF1" w:rsidP="00335FDA"/>
    <w:p w14:paraId="649F8844" w14:textId="77777777" w:rsidR="00302BF1" w:rsidRPr="00335FDA" w:rsidRDefault="00302BF1" w:rsidP="00335FDA"/>
    <w:p w14:paraId="573B7E88" w14:textId="77777777" w:rsidR="00302BF1" w:rsidRPr="00335FDA" w:rsidRDefault="00302BF1" w:rsidP="00335FDA"/>
    <w:p w14:paraId="2071FB7A" w14:textId="77777777" w:rsidR="00302BF1" w:rsidRPr="00335FDA" w:rsidRDefault="00302BF1" w:rsidP="00335FDA"/>
    <w:p w14:paraId="4FC94984" w14:textId="77777777" w:rsidR="00302BF1" w:rsidRPr="00335FDA" w:rsidRDefault="00302BF1" w:rsidP="00335FDA"/>
    <w:p w14:paraId="781630C1" w14:textId="77777777" w:rsidR="00302BF1" w:rsidRPr="00335FDA" w:rsidRDefault="00302BF1" w:rsidP="00335FDA"/>
    <w:p w14:paraId="06595A39" w14:textId="77777777" w:rsidR="00302BF1" w:rsidRPr="00335FDA" w:rsidRDefault="00302BF1" w:rsidP="00335FDA"/>
    <w:p w14:paraId="2CE6E4CC" w14:textId="77777777" w:rsidR="00302BF1" w:rsidRPr="00335FDA" w:rsidRDefault="00302BF1" w:rsidP="00335FDA"/>
    <w:p w14:paraId="30E42068" w14:textId="77777777" w:rsidR="00302BF1" w:rsidRPr="00335FDA" w:rsidRDefault="00302BF1" w:rsidP="00335FDA"/>
    <w:p w14:paraId="3ABBF565" w14:textId="77777777" w:rsidR="00302BF1" w:rsidRPr="00335FDA" w:rsidRDefault="00302BF1" w:rsidP="00335FDA"/>
    <w:p w14:paraId="57C205B2" w14:textId="77777777" w:rsidR="00302BF1" w:rsidRPr="00335FDA" w:rsidRDefault="00302BF1" w:rsidP="00335FDA"/>
    <w:p w14:paraId="49616DFB" w14:textId="77777777" w:rsidR="00A3755E" w:rsidRPr="00335FDA" w:rsidRDefault="00A3755E" w:rsidP="00335FDA"/>
    <w:p w14:paraId="39C51ABD" w14:textId="77777777" w:rsidR="00A3755E" w:rsidRPr="00335FDA" w:rsidRDefault="00A3755E" w:rsidP="00335FDA"/>
    <w:p w14:paraId="599F955B" w14:textId="77777777" w:rsidR="00A3755E" w:rsidRPr="00335FDA" w:rsidRDefault="00A3755E" w:rsidP="00335FDA"/>
    <w:p w14:paraId="5A31B5F3" w14:textId="77777777" w:rsidR="00A3755E" w:rsidRPr="00335FDA" w:rsidRDefault="00A3755E" w:rsidP="00335FDA"/>
    <w:p w14:paraId="401E08B7" w14:textId="77777777" w:rsidR="00A3755E" w:rsidRPr="00335FDA" w:rsidRDefault="00A3755E" w:rsidP="00335FDA"/>
    <w:p w14:paraId="5B411B5C" w14:textId="77777777" w:rsidR="00A3755E" w:rsidRPr="00335FDA" w:rsidRDefault="00A3755E" w:rsidP="00335FDA"/>
    <w:p w14:paraId="6BC3922E" w14:textId="77777777" w:rsidR="00A3755E" w:rsidRPr="00335FDA" w:rsidRDefault="00A3755E" w:rsidP="00335FDA"/>
    <w:p w14:paraId="48CBCEEB" w14:textId="77777777" w:rsidR="00A3755E" w:rsidRPr="00335FDA" w:rsidRDefault="00A3755E" w:rsidP="00335FDA"/>
    <w:p w14:paraId="4DCDEFE7" w14:textId="77777777" w:rsidR="00A3755E" w:rsidRPr="00335FDA" w:rsidRDefault="00A3755E" w:rsidP="00335FDA"/>
    <w:p w14:paraId="70794549" w14:textId="77777777" w:rsidR="00A3755E" w:rsidRPr="00335FDA" w:rsidRDefault="00A3755E" w:rsidP="00335FDA"/>
    <w:p w14:paraId="7763EF96" w14:textId="77777777" w:rsidR="00A3755E" w:rsidRPr="00335FDA" w:rsidRDefault="00A3755E" w:rsidP="00335FDA"/>
    <w:p w14:paraId="4FEB4740" w14:textId="77777777" w:rsidR="00A3755E" w:rsidRPr="00335FDA" w:rsidRDefault="00A3755E" w:rsidP="00335FDA"/>
    <w:p w14:paraId="10194289" w14:textId="77777777" w:rsidR="00A3755E" w:rsidRPr="00335FDA" w:rsidRDefault="00A3755E" w:rsidP="00335FDA"/>
    <w:p w14:paraId="341A44E8" w14:textId="77777777" w:rsidR="00A3755E" w:rsidRDefault="00A3755E" w:rsidP="00335FDA"/>
    <w:p w14:paraId="6ED24887" w14:textId="77777777" w:rsidR="00335FDA" w:rsidRDefault="00335FDA" w:rsidP="00335FDA"/>
    <w:p w14:paraId="1435517E" w14:textId="77777777" w:rsidR="00335FDA" w:rsidRDefault="00335FDA" w:rsidP="00335FDA"/>
    <w:p w14:paraId="5C83F85B" w14:textId="77777777" w:rsidR="00335FDA" w:rsidRDefault="00335FDA" w:rsidP="00335FDA"/>
    <w:p w14:paraId="4DDBB3FE" w14:textId="77777777" w:rsidR="00335FDA" w:rsidRDefault="00335FDA" w:rsidP="00335FDA"/>
    <w:p w14:paraId="0094F78F" w14:textId="77777777" w:rsidR="00335FDA" w:rsidRDefault="00335FDA" w:rsidP="00335FDA"/>
    <w:p w14:paraId="6DE9EC15" w14:textId="77777777" w:rsidR="00335FDA" w:rsidRDefault="00335FDA" w:rsidP="00335FDA"/>
    <w:p w14:paraId="4212D83E" w14:textId="77777777" w:rsidR="00335FDA" w:rsidRDefault="00335FDA" w:rsidP="00335FDA"/>
    <w:p w14:paraId="67FE9637" w14:textId="77777777" w:rsidR="00335FDA" w:rsidRDefault="00335FDA" w:rsidP="00335FDA"/>
    <w:p w14:paraId="2CD5B810" w14:textId="77777777" w:rsidR="00335FDA" w:rsidRPr="00335FDA" w:rsidRDefault="00335FDA" w:rsidP="00335FDA"/>
    <w:p w14:paraId="1E030FDD" w14:textId="77777777" w:rsidR="00A3755E" w:rsidRPr="00335FDA" w:rsidRDefault="00A3755E" w:rsidP="00335FDA"/>
    <w:p w14:paraId="768440C9" w14:textId="77777777" w:rsidR="00E915F2" w:rsidRPr="00335FDA" w:rsidRDefault="00367FE6" w:rsidP="00335FDA">
      <w:pPr>
        <w:jc w:val="center"/>
        <w:rPr>
          <w:sz w:val="28"/>
          <w:szCs w:val="28"/>
          <w:lang w:val="en-US"/>
        </w:rPr>
      </w:pPr>
      <w:bookmarkStart w:id="6" w:name="_Toc117499832"/>
      <w:bookmarkStart w:id="7" w:name="_Toc117500304"/>
      <w:bookmarkStart w:id="8" w:name="_Toc41904052"/>
      <w:r>
        <w:rPr>
          <w:sz w:val="28"/>
          <w:szCs w:val="28"/>
        </w:rPr>
        <w:pict w14:anchorId="103E5F3E">
          <v:shapetype id="_x0000_t202" coordsize="21600,21600" o:spt="202" path="m,l,21600r21600,l21600,xe">
            <v:stroke joinstyle="miter"/>
            <v:path gradientshapeok="t" o:connecttype="rect"/>
          </v:shapetype>
          <v:shape id="_x0000_s1028" type="#_x0000_t202" style="position:absolute;left:0;text-align:left;margin-left:422.15pt;margin-top:48.2pt;width:54.25pt;height:50.85pt;z-index:3" stroked="f">
            <v:textbox style="mso-next-textbox:#_x0000_s1028">
              <w:txbxContent>
                <w:p w14:paraId="31827F36" w14:textId="77777777" w:rsidR="000B6D24" w:rsidRDefault="000B6D24"/>
              </w:txbxContent>
            </v:textbox>
          </v:shape>
        </w:pict>
      </w:r>
      <w:bookmarkStart w:id="9" w:name="_Toc511033864"/>
      <w:bookmarkStart w:id="10" w:name="_Toc8140048"/>
      <w:r>
        <w:rPr>
          <w:sz w:val="28"/>
          <w:szCs w:val="28"/>
        </w:rPr>
        <w:pict w14:anchorId="43D87C0E">
          <v:rect id="Rectangle 4568" o:spid="_x0000_s1027" style="position:absolute;left:0;text-align:left;margin-left:461.4pt;margin-top:24.35pt;width:15pt;height:17.2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" stroked="f"/>
        </w:pict>
      </w:r>
      <w:r w:rsidR="007B3C65" w:rsidRPr="00335FDA">
        <w:rPr>
          <w:sz w:val="28"/>
          <w:szCs w:val="28"/>
        </w:rPr>
        <w:t>N</w:t>
      </w:r>
      <w:r w:rsidR="00302BF1" w:rsidRPr="00335FDA">
        <w:rPr>
          <w:sz w:val="28"/>
          <w:szCs w:val="28"/>
        </w:rPr>
        <w:t xml:space="preserve">HÀ XUẤT BẢN </w:t>
      </w:r>
      <w:r w:rsidR="00A70AD9" w:rsidRPr="00335FDA">
        <w:rPr>
          <w:sz w:val="28"/>
          <w:szCs w:val="28"/>
        </w:rPr>
        <w:t>HỌC VIỆN</w:t>
      </w:r>
      <w:r w:rsidR="00302BF1" w:rsidRPr="00335FDA">
        <w:rPr>
          <w:sz w:val="28"/>
          <w:szCs w:val="28"/>
        </w:rPr>
        <w:t xml:space="preserve"> NÔNG NGHIỆP</w:t>
      </w:r>
      <w:r w:rsidR="004D2DCA" w:rsidRPr="00335FDA">
        <w:rPr>
          <w:sz w:val="28"/>
          <w:szCs w:val="28"/>
        </w:rPr>
        <w:t xml:space="preserve"> </w:t>
      </w:r>
      <w:r w:rsidR="00302BF1" w:rsidRPr="00335FDA">
        <w:rPr>
          <w:sz w:val="28"/>
          <w:szCs w:val="28"/>
        </w:rPr>
        <w:t>- 20</w:t>
      </w:r>
      <w:bookmarkEnd w:id="9"/>
      <w:bookmarkEnd w:id="10"/>
      <w:r w:rsidR="00EF00AE" w:rsidRPr="00335FDA">
        <w:rPr>
          <w:sz w:val="28"/>
          <w:szCs w:val="28"/>
        </w:rPr>
        <w:t>2</w:t>
      </w:r>
      <w:bookmarkStart w:id="11" w:name="_Toc117499833"/>
      <w:bookmarkStart w:id="12" w:name="_Toc450133853"/>
      <w:bookmarkEnd w:id="6"/>
      <w:bookmarkEnd w:id="7"/>
      <w:r w:rsidR="0048469F">
        <w:rPr>
          <w:sz w:val="28"/>
          <w:szCs w:val="28"/>
          <w:lang w:val="en-US"/>
        </w:rPr>
        <w:t>3</w:t>
      </w:r>
    </w:p>
    <w:p w14:paraId="4AB6655E" w14:textId="77777777" w:rsidR="007B3C65" w:rsidRPr="00335FDA" w:rsidRDefault="00367FE6" w:rsidP="00335FDA">
      <w:pPr>
        <w:sectPr w:rsidR="007B3C65" w:rsidRPr="00335FDA" w:rsidSect="00B55695">
          <w:footerReference w:type="even" r:id="rId9"/>
          <w:footerReference w:type="default" r:id="rId10"/>
          <w:pgSz w:w="11907" w:h="16839" w:code="9"/>
          <w:pgMar w:top="1134" w:right="1134" w:bottom="1418" w:left="1701" w:header="720" w:footer="927" w:gutter="0"/>
          <w:pgNumType w:start="1"/>
          <w:cols w:space="821"/>
          <w:docGrid w:linePitch="381"/>
        </w:sectPr>
      </w:pPr>
      <w:bookmarkStart w:id="13" w:name="_Toc117500305"/>
      <w:bookmarkStart w:id="14" w:name="_Toc117509432"/>
      <w:bookmarkStart w:id="15" w:name="_Toc117513004"/>
      <w:r>
        <w:pict w14:anchorId="631BF735">
          <v:shape id="_x0000_s1029" type="#_x0000_t202" style="position:absolute;margin-left:-22.75pt;margin-top:711.65pt;width:54.25pt;height:36.55pt;z-index:4" stroked="f">
            <v:textbox style="mso-next-textbox:#_x0000_s1029">
              <w:txbxContent>
                <w:p w14:paraId="01B0AC9C" w14:textId="77777777" w:rsidR="000B6D24" w:rsidRDefault="000B6D24"/>
              </w:txbxContent>
            </v:textbox>
          </v:shape>
        </w:pict>
      </w:r>
      <w:bookmarkEnd w:id="8"/>
      <w:bookmarkEnd w:id="11"/>
      <w:bookmarkEnd w:id="13"/>
      <w:bookmarkEnd w:id="14"/>
      <w:bookmarkEnd w:id="15"/>
    </w:p>
    <w:p w14:paraId="525B94D9" w14:textId="77777777" w:rsidR="00302BF1" w:rsidRPr="003D299B" w:rsidRDefault="00302BF1" w:rsidP="000A2F9A">
      <w:pPr>
        <w:pStyle w:val="Heading1"/>
        <w:numPr>
          <w:ilvl w:val="0"/>
          <w:numId w:val="0"/>
        </w:numPr>
        <w:jc w:val="center"/>
      </w:pPr>
      <w:bookmarkStart w:id="16" w:name="_Toc41904053"/>
      <w:bookmarkStart w:id="17" w:name="_Toc117499834"/>
      <w:bookmarkStart w:id="18" w:name="_Toc117499960"/>
      <w:bookmarkStart w:id="19" w:name="_Toc117500092"/>
      <w:bookmarkStart w:id="20" w:name="_Toc117500306"/>
      <w:bookmarkStart w:id="21" w:name="_Toc117509433"/>
      <w:bookmarkStart w:id="22" w:name="_Toc117513005"/>
      <w:bookmarkStart w:id="23" w:name="_Toc137472666"/>
      <w:r w:rsidRPr="003D299B">
        <w:lastRenderedPageBreak/>
        <w:t>LỜI NÓI ĐẦU</w:t>
      </w:r>
      <w:bookmarkEnd w:id="12"/>
      <w:bookmarkEnd w:id="16"/>
      <w:bookmarkEnd w:id="17"/>
      <w:bookmarkEnd w:id="18"/>
      <w:bookmarkEnd w:id="19"/>
      <w:bookmarkEnd w:id="20"/>
      <w:bookmarkEnd w:id="21"/>
      <w:bookmarkEnd w:id="22"/>
      <w:bookmarkEnd w:id="23"/>
    </w:p>
    <w:p w14:paraId="1E6A3089" w14:textId="77777777" w:rsidR="00302BF1" w:rsidRPr="006F5C1C" w:rsidRDefault="00302BF1" w:rsidP="007B3C65">
      <w:pPr>
        <w:pStyle w:val="CHU"/>
        <w:rPr>
          <w:sz w:val="26"/>
          <w:szCs w:val="26"/>
          <w:lang w:val="nl-NL" w:eastAsia="en-US"/>
        </w:rPr>
      </w:pPr>
      <w:r w:rsidRPr="006F5C1C">
        <w:rPr>
          <w:sz w:val="26"/>
          <w:szCs w:val="26"/>
          <w:lang w:val="nl-NL" w:eastAsia="en-US"/>
        </w:rPr>
        <w:t xml:space="preserve">Cuốn “Danh mục chương trình đào tạo thạc sĩ” là tài liệu phát hành chính thức của Học viện Nông nghiệp Việt Nam được áp dụng cho học viên cao học khoá </w:t>
      </w:r>
      <w:r w:rsidR="004D485E">
        <w:rPr>
          <w:sz w:val="26"/>
          <w:szCs w:val="26"/>
          <w:lang w:val="vi-VN" w:eastAsia="en-US"/>
        </w:rPr>
        <w:t>32</w:t>
      </w:r>
      <w:r w:rsidR="00925C99" w:rsidRPr="006F5C1C">
        <w:rPr>
          <w:sz w:val="26"/>
          <w:szCs w:val="26"/>
          <w:lang w:val="vi-VN" w:eastAsia="en-US"/>
        </w:rPr>
        <w:t xml:space="preserve"> </w:t>
      </w:r>
      <w:r w:rsidR="00A4714F" w:rsidRPr="006F5C1C">
        <w:rPr>
          <w:sz w:val="26"/>
          <w:szCs w:val="26"/>
          <w:lang w:val="nl-NL" w:eastAsia="en-US"/>
        </w:rPr>
        <w:t>(202</w:t>
      </w:r>
      <w:r w:rsidR="004D485E">
        <w:rPr>
          <w:sz w:val="26"/>
          <w:szCs w:val="26"/>
          <w:lang w:val="vi-VN" w:eastAsia="en-US"/>
        </w:rPr>
        <w:t>3</w:t>
      </w:r>
      <w:r w:rsidRPr="006F5C1C">
        <w:rPr>
          <w:sz w:val="26"/>
          <w:szCs w:val="26"/>
          <w:lang w:val="nl-NL" w:eastAsia="en-US"/>
        </w:rPr>
        <w:t>-20</w:t>
      </w:r>
      <w:r w:rsidR="001F68B4" w:rsidRPr="006F5C1C">
        <w:rPr>
          <w:sz w:val="26"/>
          <w:szCs w:val="26"/>
          <w:lang w:val="nl-NL" w:eastAsia="en-US"/>
        </w:rPr>
        <w:t>2</w:t>
      </w:r>
      <w:r w:rsidR="004D485E">
        <w:rPr>
          <w:sz w:val="26"/>
          <w:szCs w:val="26"/>
          <w:lang w:val="nl-NL" w:eastAsia="en-US"/>
        </w:rPr>
        <w:t>5</w:t>
      </w:r>
      <w:r w:rsidRPr="006F5C1C">
        <w:rPr>
          <w:sz w:val="26"/>
          <w:szCs w:val="26"/>
          <w:lang w:val="nl-NL" w:eastAsia="en-US"/>
        </w:rPr>
        <w:t xml:space="preserve">). Danh mục chương trình đào tạo thạc sĩ cung cấp các thông tin cơ bản, giúp học viên biết được quy mô và hoạt động đào tạo của Học viện, đồng thời cũng là cuốn cẩm nang quan trọng giúp học viên hiểu biết về các chương trình đào tạo, các học phần để chủ động lựa chọn và xây dựng kế hoạch học tập cá nhân trong thời gian học tập tại Học viện. </w:t>
      </w:r>
    </w:p>
    <w:p w14:paraId="6AD4BA3B" w14:textId="77777777" w:rsidR="00302BF1" w:rsidRPr="006F5C1C" w:rsidRDefault="00302BF1" w:rsidP="007B3C65">
      <w:pPr>
        <w:pStyle w:val="CHU"/>
        <w:rPr>
          <w:sz w:val="26"/>
          <w:szCs w:val="26"/>
          <w:lang w:val="nl-NL" w:eastAsia="en-US"/>
        </w:rPr>
      </w:pPr>
      <w:r w:rsidRPr="006F5C1C">
        <w:rPr>
          <w:sz w:val="26"/>
          <w:szCs w:val="26"/>
          <w:lang w:val="nl-NL" w:eastAsia="en-US"/>
        </w:rPr>
        <w:t>Danh mục chương trình đào tạo thạc sĩ bao gồm 3 phần: (1) Phần mở đầu: giới thiệu về Học viện Nông nghiệp Việt Nam. (2) Phần thứ hai: gồm toàn bộ chương trình của các Ngành đào tạo thạc sĩ của Học viện; các học phần trong chương trình đào tạo được sắp xếp theo từng học kỳ của khoá học. (3) Phần thứ ba: thông tin về các học phần được giảng dạy tại Học viện: Mã các học phần, tên học phần, tổng số tín chỉ, nội dung học phần, các học phần tiên quyết.</w:t>
      </w:r>
    </w:p>
    <w:p w14:paraId="7DF947B1" w14:textId="77777777" w:rsidR="00302BF1" w:rsidRPr="006F5C1C" w:rsidRDefault="00302BF1" w:rsidP="007B3C65">
      <w:pPr>
        <w:pStyle w:val="CHU"/>
        <w:rPr>
          <w:sz w:val="26"/>
          <w:szCs w:val="26"/>
          <w:lang w:val="nl-NL" w:eastAsia="en-US"/>
        </w:rPr>
      </w:pPr>
      <w:r w:rsidRPr="006F5C1C">
        <w:rPr>
          <w:sz w:val="26"/>
          <w:szCs w:val="26"/>
          <w:lang w:val="nl-NL" w:eastAsia="en-US"/>
        </w:rPr>
        <w:t>Học viện hy vọng cuốn Danh mục chương trình đào tạo thạc sĩ sẽ cung cấp được nhiều thông tin hữu ích cho học viên cao học Học viện Nông nghiệp Việt Nam.</w:t>
      </w:r>
    </w:p>
    <w:p w14:paraId="5F403E9F" w14:textId="77777777" w:rsidR="00302BF1" w:rsidRPr="006F5C1C" w:rsidRDefault="00302BF1" w:rsidP="007B3C65">
      <w:pPr>
        <w:pStyle w:val="CHU"/>
        <w:rPr>
          <w:lang w:val="nl-NL" w:eastAsia="en-US"/>
        </w:rPr>
      </w:pPr>
      <w:r w:rsidRPr="006F5C1C">
        <w:rPr>
          <w:sz w:val="26"/>
          <w:szCs w:val="26"/>
          <w:lang w:val="nl-NL" w:eastAsia="en-US"/>
        </w:rPr>
        <w:t>Học viện cảm ơn Ban chỉ đạo xây dựng chương trình đào tạo theo học chế tín chỉ, Hội đồng Khoa học, các Khoa chuyên môn</w:t>
      </w:r>
      <w:r w:rsidR="002C2F73" w:rsidRPr="006F5C1C">
        <w:rPr>
          <w:sz w:val="26"/>
          <w:szCs w:val="26"/>
          <w:lang w:val="nl-NL" w:eastAsia="en-US"/>
        </w:rPr>
        <w:t>,</w:t>
      </w:r>
      <w:r w:rsidRPr="006F5C1C">
        <w:rPr>
          <w:sz w:val="26"/>
          <w:szCs w:val="26"/>
          <w:lang w:val="nl-NL" w:eastAsia="en-US"/>
        </w:rPr>
        <w:t xml:space="preserve"> Ban Quản lý đào tạo</w:t>
      </w:r>
      <w:r w:rsidR="002C2F73" w:rsidRPr="006F5C1C">
        <w:rPr>
          <w:sz w:val="26"/>
          <w:szCs w:val="26"/>
          <w:lang w:val="nl-NL" w:eastAsia="en-US"/>
        </w:rPr>
        <w:t xml:space="preserve"> và Nhà xuất bản Học viện Nông nghiệp</w:t>
      </w:r>
      <w:r w:rsidRPr="006F5C1C">
        <w:rPr>
          <w:sz w:val="26"/>
          <w:szCs w:val="26"/>
          <w:lang w:val="nl-NL" w:eastAsia="en-US"/>
        </w:rPr>
        <w:t xml:space="preserve"> đã xây dựng, rà soát và góp ý để các chương trình được hoàn thiện. Cuốn Danh mục chương trình đào tạo thạc sĩ đã được xuất bản </w:t>
      </w:r>
      <w:r w:rsidR="00FF46BA" w:rsidRPr="006F5C1C">
        <w:rPr>
          <w:sz w:val="26"/>
          <w:szCs w:val="26"/>
          <w:lang w:val="nl-NL" w:eastAsia="en-US"/>
        </w:rPr>
        <w:t>1</w:t>
      </w:r>
      <w:r w:rsidR="00EF2D2B">
        <w:rPr>
          <w:sz w:val="26"/>
          <w:szCs w:val="26"/>
          <w:lang w:val="nl-NL" w:eastAsia="en-US"/>
        </w:rPr>
        <w:t xml:space="preserve">4 </w:t>
      </w:r>
      <w:r w:rsidRPr="006F5C1C">
        <w:rPr>
          <w:sz w:val="26"/>
          <w:szCs w:val="26"/>
          <w:lang w:val="nl-NL" w:eastAsia="en-US"/>
        </w:rPr>
        <w:t xml:space="preserve">năm: từ 2009 đến </w:t>
      </w:r>
      <w:r w:rsidR="00592D80" w:rsidRPr="006F5C1C">
        <w:rPr>
          <w:sz w:val="26"/>
          <w:szCs w:val="26"/>
          <w:lang w:val="nl-NL" w:eastAsia="en-US"/>
        </w:rPr>
        <w:t>20</w:t>
      </w:r>
      <w:r w:rsidR="004D485E">
        <w:rPr>
          <w:sz w:val="26"/>
          <w:szCs w:val="26"/>
          <w:lang w:val="nl-NL" w:eastAsia="en-US"/>
        </w:rPr>
        <w:t>23</w:t>
      </w:r>
      <w:r w:rsidRPr="006F5C1C">
        <w:rPr>
          <w:sz w:val="26"/>
          <w:szCs w:val="26"/>
          <w:lang w:val="nl-NL" w:eastAsia="en-US"/>
        </w:rPr>
        <w:t xml:space="preserve">. Trong lần tái bản lần này, các chương trình đã được cập nhật, chỉnh lý, </w:t>
      </w:r>
      <w:r w:rsidR="002C2F73" w:rsidRPr="006F5C1C">
        <w:rPr>
          <w:sz w:val="26"/>
          <w:szCs w:val="26"/>
          <w:lang w:val="nl-NL" w:eastAsia="en-US"/>
        </w:rPr>
        <w:br/>
      </w:r>
      <w:r w:rsidRPr="006F5C1C">
        <w:rPr>
          <w:sz w:val="26"/>
          <w:szCs w:val="26"/>
          <w:lang w:val="nl-NL" w:eastAsia="en-US"/>
        </w:rPr>
        <w:t xml:space="preserve">rà soát và bổ sung vào chương trình đào tạo thạc sĩ theo định nghiên cứu và theo định hướng ứng dụng (phải học bổ sung khi chuyển tiếp nghiên cứu sinh làm tiến sĩ). </w:t>
      </w:r>
      <w:r w:rsidR="002C2F73" w:rsidRPr="006F5C1C">
        <w:rPr>
          <w:sz w:val="26"/>
          <w:szCs w:val="26"/>
          <w:lang w:val="nl-NL" w:eastAsia="en-US"/>
        </w:rPr>
        <w:br/>
      </w:r>
      <w:r w:rsidRPr="006F5C1C">
        <w:rPr>
          <w:sz w:val="26"/>
          <w:szCs w:val="26"/>
          <w:lang w:val="nl-NL" w:eastAsia="en-US"/>
        </w:rPr>
        <w:t>Một số học phần trong chương trình đào tạo trình độ thạc sĩ định hướng ứng dụng có thể được dạy tại các cơ sở phối hợp đào tạo ngoài Học viện và các học phần này sẽ được cụ thể hóa theo từng ngành và theo từng khóa đào tạo. Tuy nhiên, cuốn Danh mục này vẫn không tránh khỏi những thiếu sót, Học viện rất mong nhận được những ý kiến đóng góp của các thầy giáo, cô giáo và học viên để lần xuất bản sau đạt chất lượng cao hơn.</w:t>
      </w:r>
    </w:p>
    <w:p w14:paraId="3EAF3433" w14:textId="77777777" w:rsidR="00302BF1" w:rsidRPr="006F5C1C" w:rsidRDefault="00302BF1" w:rsidP="00302BF1">
      <w:pPr>
        <w:spacing w:line="360" w:lineRule="auto"/>
        <w:ind w:left="2880" w:firstLine="567"/>
        <w:jc w:val="center"/>
        <w:rPr>
          <w:b/>
          <w:sz w:val="8"/>
          <w:szCs w:val="26"/>
          <w:lang w:val="nl-NL" w:eastAsia="en-US"/>
        </w:rPr>
      </w:pPr>
    </w:p>
    <w:p w14:paraId="62726B95" w14:textId="77777777" w:rsidR="00A70AD9" w:rsidRPr="006F5C1C" w:rsidRDefault="00A70AD9" w:rsidP="007B3C65">
      <w:pPr>
        <w:ind w:left="3447" w:firstLine="567"/>
        <w:jc w:val="center"/>
        <w:rPr>
          <w:b/>
          <w:sz w:val="26"/>
          <w:szCs w:val="26"/>
          <w:lang w:val="nl-NL" w:eastAsia="en-US"/>
        </w:rPr>
      </w:pPr>
    </w:p>
    <w:p w14:paraId="5A9611E9" w14:textId="77777777" w:rsidR="00302BF1" w:rsidRPr="006F5C1C" w:rsidRDefault="00302BF1" w:rsidP="007B3C65">
      <w:pPr>
        <w:ind w:left="3447" w:firstLine="567"/>
        <w:jc w:val="center"/>
        <w:rPr>
          <w:b/>
          <w:sz w:val="26"/>
          <w:szCs w:val="26"/>
          <w:lang w:val="nl-NL" w:eastAsia="en-US"/>
        </w:rPr>
      </w:pPr>
      <w:r w:rsidRPr="006F5C1C">
        <w:rPr>
          <w:b/>
          <w:sz w:val="26"/>
          <w:szCs w:val="26"/>
          <w:lang w:val="nl-NL" w:eastAsia="en-US"/>
        </w:rPr>
        <w:t>GIÁM ĐỐC</w:t>
      </w:r>
    </w:p>
    <w:p w14:paraId="4A3A0F3B" w14:textId="77777777" w:rsidR="00302BF1" w:rsidRPr="00335FDA" w:rsidRDefault="00302BF1" w:rsidP="00335FDA"/>
    <w:p w14:paraId="30672061" w14:textId="77777777" w:rsidR="00E45F1D" w:rsidRDefault="0096186F" w:rsidP="00335FDA">
      <w:pPr>
        <w:rPr>
          <w:b/>
          <w:sz w:val="28"/>
          <w:szCs w:val="28"/>
        </w:rPr>
      </w:pPr>
      <w:bookmarkStart w:id="24" w:name="_Toc117499961"/>
      <w:bookmarkStart w:id="25" w:name="_Toc117500093"/>
      <w:bookmarkStart w:id="26" w:name="_Toc117509434"/>
      <w:r w:rsidRPr="00335FDA">
        <w:t xml:space="preserve">   </w:t>
      </w:r>
      <w:r w:rsidR="00335FDA">
        <w:tab/>
      </w:r>
      <w:r w:rsidR="00335FDA">
        <w:tab/>
      </w:r>
      <w:r w:rsidR="00335FDA">
        <w:tab/>
      </w:r>
      <w:r w:rsidR="00335FDA">
        <w:tab/>
      </w:r>
      <w:r w:rsidR="00335FDA">
        <w:tab/>
      </w:r>
      <w:r w:rsidR="00335FDA">
        <w:tab/>
      </w:r>
      <w:r w:rsidR="00335FDA">
        <w:tab/>
      </w:r>
      <w:r w:rsidR="00335FDA" w:rsidRPr="00335FDA">
        <w:rPr>
          <w:b/>
          <w:sz w:val="28"/>
          <w:szCs w:val="28"/>
          <w:lang w:val="en-US"/>
        </w:rPr>
        <w:t xml:space="preserve">   </w:t>
      </w:r>
      <w:r w:rsidR="00302BF1" w:rsidRPr="00335FDA">
        <w:rPr>
          <w:b/>
          <w:sz w:val="28"/>
          <w:szCs w:val="28"/>
        </w:rPr>
        <w:t>GS.TS. Nguyễn Thị Lan</w:t>
      </w:r>
      <w:bookmarkEnd w:id="24"/>
      <w:bookmarkEnd w:id="25"/>
      <w:bookmarkEnd w:id="26"/>
    </w:p>
    <w:p w14:paraId="7F51E9D3" w14:textId="77777777" w:rsidR="00E45F1D" w:rsidRPr="00335FDA" w:rsidRDefault="00E45F1D" w:rsidP="00335FDA">
      <w:pPr>
        <w:rPr>
          <w:b/>
          <w:sz w:val="28"/>
          <w:szCs w:val="28"/>
        </w:rPr>
      </w:pPr>
      <w:r>
        <w:rPr>
          <w:b/>
          <w:sz w:val="28"/>
          <w:szCs w:val="28"/>
        </w:rPr>
        <w:br w:type="page"/>
      </w:r>
    </w:p>
    <w:p w14:paraId="04843386" w14:textId="77777777" w:rsidR="00E45F1D" w:rsidRDefault="00E45F1D">
      <w:pPr>
        <w:pStyle w:val="TOCHeading"/>
      </w:pPr>
      <w:r>
        <w:t>Contents</w:t>
      </w:r>
    </w:p>
    <w:p w14:paraId="5EB9567F" w14:textId="77777777" w:rsidR="000B6D24" w:rsidRPr="00EC5F39" w:rsidRDefault="00E45F1D">
      <w:pPr>
        <w:pStyle w:val="TOC1"/>
        <w:rPr>
          <w:rFonts w:ascii="Calibri" w:hAnsi="Calibri"/>
          <w:sz w:val="22"/>
          <w:szCs w:val="22"/>
          <w:lang w:val="en-US"/>
        </w:rPr>
      </w:pPr>
      <w:r>
        <w:fldChar w:fldCharType="begin"/>
      </w:r>
      <w:r>
        <w:instrText xml:space="preserve"> TOC \o "1-3" \h \z \u </w:instrText>
      </w:r>
      <w:r>
        <w:fldChar w:fldCharType="separate"/>
      </w:r>
      <w:hyperlink w:anchor="_Toc137472666" w:history="1">
        <w:r w:rsidR="000B6D24" w:rsidRPr="004B2CE1">
          <w:rPr>
            <w:rStyle w:val="Hyperlink"/>
          </w:rPr>
          <w:t>LỜI NÓI ĐẦU</w:t>
        </w:r>
        <w:r w:rsidR="000B6D24">
          <w:rPr>
            <w:webHidden/>
          </w:rPr>
          <w:tab/>
        </w:r>
        <w:r w:rsidR="000B6D24">
          <w:rPr>
            <w:webHidden/>
          </w:rPr>
          <w:fldChar w:fldCharType="begin"/>
        </w:r>
        <w:r w:rsidR="000B6D24">
          <w:rPr>
            <w:webHidden/>
          </w:rPr>
          <w:instrText xml:space="preserve"> PAGEREF _Toc137472666 \h </w:instrText>
        </w:r>
        <w:r w:rsidR="000B6D24">
          <w:rPr>
            <w:webHidden/>
          </w:rPr>
        </w:r>
        <w:r w:rsidR="000B6D24">
          <w:rPr>
            <w:webHidden/>
          </w:rPr>
          <w:fldChar w:fldCharType="separate"/>
        </w:r>
        <w:r w:rsidR="000B6D24">
          <w:rPr>
            <w:webHidden/>
          </w:rPr>
          <w:t>2</w:t>
        </w:r>
        <w:r w:rsidR="000B6D24">
          <w:rPr>
            <w:webHidden/>
          </w:rPr>
          <w:fldChar w:fldCharType="end"/>
        </w:r>
      </w:hyperlink>
    </w:p>
    <w:p w14:paraId="07383688" w14:textId="77777777" w:rsidR="000B6D24" w:rsidRPr="00EC5F39" w:rsidRDefault="00367FE6">
      <w:pPr>
        <w:pStyle w:val="TOC1"/>
        <w:rPr>
          <w:rFonts w:ascii="Calibri" w:hAnsi="Calibri"/>
          <w:sz w:val="22"/>
          <w:szCs w:val="22"/>
          <w:lang w:val="en-US"/>
        </w:rPr>
      </w:pPr>
      <w:hyperlink w:anchor="_Toc137472667" w:history="1">
        <w:r w:rsidR="000B6D24" w:rsidRPr="004B2CE1">
          <w:rPr>
            <w:rStyle w:val="Hyperlink"/>
          </w:rPr>
          <w:t>PHẦN THỨ NHẤT GIỚI THIỆU VỀ HỌC VIỆN NÔNG NGHIỆP VIỆT NAM</w:t>
        </w:r>
        <w:r w:rsidR="000B6D24">
          <w:rPr>
            <w:webHidden/>
          </w:rPr>
          <w:tab/>
        </w:r>
        <w:r w:rsidR="000B6D24">
          <w:rPr>
            <w:webHidden/>
          </w:rPr>
          <w:fldChar w:fldCharType="begin"/>
        </w:r>
        <w:r w:rsidR="000B6D24">
          <w:rPr>
            <w:webHidden/>
          </w:rPr>
          <w:instrText xml:space="preserve"> PAGEREF _Toc137472667 \h </w:instrText>
        </w:r>
        <w:r w:rsidR="000B6D24">
          <w:rPr>
            <w:webHidden/>
          </w:rPr>
        </w:r>
        <w:r w:rsidR="000B6D24">
          <w:rPr>
            <w:webHidden/>
          </w:rPr>
          <w:fldChar w:fldCharType="separate"/>
        </w:r>
        <w:r w:rsidR="000B6D24">
          <w:rPr>
            <w:webHidden/>
          </w:rPr>
          <w:t>6</w:t>
        </w:r>
        <w:r w:rsidR="000B6D24">
          <w:rPr>
            <w:webHidden/>
          </w:rPr>
          <w:fldChar w:fldCharType="end"/>
        </w:r>
      </w:hyperlink>
    </w:p>
    <w:p w14:paraId="1290C491" w14:textId="77777777" w:rsidR="000B6D24" w:rsidRPr="00EC5F39" w:rsidRDefault="00367FE6">
      <w:pPr>
        <w:pStyle w:val="TOC1"/>
        <w:rPr>
          <w:rFonts w:ascii="Calibri" w:hAnsi="Calibri"/>
          <w:sz w:val="22"/>
          <w:szCs w:val="22"/>
          <w:lang w:val="en-US"/>
        </w:rPr>
      </w:pPr>
      <w:hyperlink w:anchor="_Toc137472668" w:history="1">
        <w:r w:rsidR="000B6D24" w:rsidRPr="004B2CE1">
          <w:rPr>
            <w:rStyle w:val="Hyperlink"/>
          </w:rPr>
          <w:t>DANH MỤC CÁC NGÀNH ĐÀO TẠO THẠC SĨ</w:t>
        </w:r>
        <w:r w:rsidR="000B6D24">
          <w:rPr>
            <w:webHidden/>
          </w:rPr>
          <w:tab/>
        </w:r>
        <w:r w:rsidR="000B6D24">
          <w:rPr>
            <w:webHidden/>
          </w:rPr>
          <w:fldChar w:fldCharType="begin"/>
        </w:r>
        <w:r w:rsidR="000B6D24">
          <w:rPr>
            <w:webHidden/>
          </w:rPr>
          <w:instrText xml:space="preserve"> PAGEREF _Toc137472668 \h </w:instrText>
        </w:r>
        <w:r w:rsidR="000B6D24">
          <w:rPr>
            <w:webHidden/>
          </w:rPr>
        </w:r>
        <w:r w:rsidR="000B6D24">
          <w:rPr>
            <w:webHidden/>
          </w:rPr>
          <w:fldChar w:fldCharType="separate"/>
        </w:r>
        <w:r w:rsidR="000B6D24">
          <w:rPr>
            <w:webHidden/>
          </w:rPr>
          <w:t>9</w:t>
        </w:r>
        <w:r w:rsidR="000B6D24">
          <w:rPr>
            <w:webHidden/>
          </w:rPr>
          <w:fldChar w:fldCharType="end"/>
        </w:r>
      </w:hyperlink>
    </w:p>
    <w:p w14:paraId="56D1BB40" w14:textId="77777777" w:rsidR="000B6D24" w:rsidRPr="00EC5F39" w:rsidRDefault="00367FE6">
      <w:pPr>
        <w:pStyle w:val="TOC1"/>
        <w:rPr>
          <w:rFonts w:ascii="Calibri" w:hAnsi="Calibri"/>
          <w:sz w:val="22"/>
          <w:szCs w:val="22"/>
          <w:lang w:val="en-US"/>
        </w:rPr>
      </w:pPr>
      <w:hyperlink w:anchor="_Toc137472669" w:history="1">
        <w:r w:rsidR="000B6D24" w:rsidRPr="004B2CE1">
          <w:rPr>
            <w:rStyle w:val="Hyperlink"/>
          </w:rPr>
          <w:t>DANH MỤC ĐIỆN THOẠI CÁC KHOA,  PHÒNG BAN CHỨC NĂNG CHÍNH</w:t>
        </w:r>
        <w:r w:rsidR="000B6D24">
          <w:rPr>
            <w:webHidden/>
          </w:rPr>
          <w:tab/>
        </w:r>
        <w:r w:rsidR="000B6D24">
          <w:rPr>
            <w:webHidden/>
          </w:rPr>
          <w:fldChar w:fldCharType="begin"/>
        </w:r>
        <w:r w:rsidR="000B6D24">
          <w:rPr>
            <w:webHidden/>
          </w:rPr>
          <w:instrText xml:space="preserve"> PAGEREF _Toc137472669 \h </w:instrText>
        </w:r>
        <w:r w:rsidR="000B6D24">
          <w:rPr>
            <w:webHidden/>
          </w:rPr>
        </w:r>
        <w:r w:rsidR="000B6D24">
          <w:rPr>
            <w:webHidden/>
          </w:rPr>
          <w:fldChar w:fldCharType="separate"/>
        </w:r>
        <w:r w:rsidR="000B6D24">
          <w:rPr>
            <w:webHidden/>
          </w:rPr>
          <w:t>10</w:t>
        </w:r>
        <w:r w:rsidR="000B6D24">
          <w:rPr>
            <w:webHidden/>
          </w:rPr>
          <w:fldChar w:fldCharType="end"/>
        </w:r>
      </w:hyperlink>
    </w:p>
    <w:p w14:paraId="47097884" w14:textId="77777777" w:rsidR="000B6D24" w:rsidRPr="00EC5F39" w:rsidRDefault="00367FE6">
      <w:pPr>
        <w:pStyle w:val="TOC1"/>
        <w:rPr>
          <w:rFonts w:ascii="Calibri" w:hAnsi="Calibri"/>
          <w:sz w:val="22"/>
          <w:szCs w:val="22"/>
          <w:lang w:val="en-US"/>
        </w:rPr>
      </w:pPr>
      <w:hyperlink w:anchor="_Toc137472670" w:history="1">
        <w:r w:rsidR="000B6D24" w:rsidRPr="004B2CE1">
          <w:rPr>
            <w:rStyle w:val="Hyperlink"/>
          </w:rPr>
          <w:t>PHẦN THỨ HAI CÁC NGÀNH ĐÀO TẠO THẠC SĨ</w:t>
        </w:r>
        <w:r w:rsidR="000B6D24">
          <w:rPr>
            <w:webHidden/>
          </w:rPr>
          <w:tab/>
        </w:r>
        <w:r w:rsidR="000B6D24">
          <w:rPr>
            <w:webHidden/>
          </w:rPr>
          <w:fldChar w:fldCharType="begin"/>
        </w:r>
        <w:r w:rsidR="000B6D24">
          <w:rPr>
            <w:webHidden/>
          </w:rPr>
          <w:instrText xml:space="preserve"> PAGEREF _Toc137472670 \h </w:instrText>
        </w:r>
        <w:r w:rsidR="000B6D24">
          <w:rPr>
            <w:webHidden/>
          </w:rPr>
        </w:r>
        <w:r w:rsidR="000B6D24">
          <w:rPr>
            <w:webHidden/>
          </w:rPr>
          <w:fldChar w:fldCharType="separate"/>
        </w:r>
        <w:r w:rsidR="000B6D24">
          <w:rPr>
            <w:webHidden/>
          </w:rPr>
          <w:t>11</w:t>
        </w:r>
        <w:r w:rsidR="000B6D24">
          <w:rPr>
            <w:webHidden/>
          </w:rPr>
          <w:fldChar w:fldCharType="end"/>
        </w:r>
      </w:hyperlink>
    </w:p>
    <w:p w14:paraId="516139DE" w14:textId="77777777" w:rsidR="000B6D24" w:rsidRPr="00EC5F39" w:rsidRDefault="00367FE6">
      <w:pPr>
        <w:pStyle w:val="TOC2"/>
        <w:rPr>
          <w:rFonts w:ascii="Calibri" w:hAnsi="Calibri"/>
          <w:sz w:val="22"/>
          <w:szCs w:val="22"/>
          <w:lang w:val="en-US"/>
        </w:rPr>
      </w:pPr>
      <w:hyperlink w:anchor="_Toc137472671" w:history="1">
        <w:r w:rsidR="000B6D24" w:rsidRPr="004B2CE1">
          <w:rPr>
            <w:rStyle w:val="Hyperlink"/>
          </w:rPr>
          <w:t>KHOA CHĂN NUÔI</w:t>
        </w:r>
        <w:r w:rsidR="000B6D24">
          <w:rPr>
            <w:webHidden/>
          </w:rPr>
          <w:tab/>
        </w:r>
        <w:r w:rsidR="000B6D24">
          <w:rPr>
            <w:webHidden/>
          </w:rPr>
          <w:fldChar w:fldCharType="begin"/>
        </w:r>
        <w:r w:rsidR="000B6D24">
          <w:rPr>
            <w:webHidden/>
          </w:rPr>
          <w:instrText xml:space="preserve"> PAGEREF _Toc137472671 \h </w:instrText>
        </w:r>
        <w:r w:rsidR="000B6D24">
          <w:rPr>
            <w:webHidden/>
          </w:rPr>
        </w:r>
        <w:r w:rsidR="000B6D24">
          <w:rPr>
            <w:webHidden/>
          </w:rPr>
          <w:fldChar w:fldCharType="separate"/>
        </w:r>
        <w:r w:rsidR="000B6D24">
          <w:rPr>
            <w:webHidden/>
          </w:rPr>
          <w:t>11</w:t>
        </w:r>
        <w:r w:rsidR="000B6D24">
          <w:rPr>
            <w:webHidden/>
          </w:rPr>
          <w:fldChar w:fldCharType="end"/>
        </w:r>
      </w:hyperlink>
    </w:p>
    <w:p w14:paraId="19F5D24B" w14:textId="77777777" w:rsidR="000B6D24" w:rsidRPr="00EC5F39" w:rsidRDefault="00367FE6">
      <w:pPr>
        <w:pStyle w:val="TOC3"/>
        <w:rPr>
          <w:rFonts w:ascii="Calibri" w:hAnsi="Calibri"/>
          <w:sz w:val="22"/>
          <w:szCs w:val="22"/>
          <w:lang w:val="en-US"/>
        </w:rPr>
      </w:pPr>
      <w:hyperlink w:anchor="_Toc137472672" w:history="1">
        <w:r w:rsidR="000B6D24" w:rsidRPr="004B2CE1">
          <w:rPr>
            <w:rStyle w:val="Hyperlink"/>
            <w:bCs/>
          </w:rPr>
          <w:t>A1. NGÀNH CHĂN NUÔI (ĐỊNH HƯỚNG NGHIÊN CỨU)</w:t>
        </w:r>
        <w:r w:rsidR="000B6D24">
          <w:rPr>
            <w:webHidden/>
          </w:rPr>
          <w:tab/>
        </w:r>
        <w:r w:rsidR="000B6D24">
          <w:rPr>
            <w:webHidden/>
          </w:rPr>
          <w:fldChar w:fldCharType="begin"/>
        </w:r>
        <w:r w:rsidR="000B6D24">
          <w:rPr>
            <w:webHidden/>
          </w:rPr>
          <w:instrText xml:space="preserve"> PAGEREF _Toc137472672 \h </w:instrText>
        </w:r>
        <w:r w:rsidR="000B6D24">
          <w:rPr>
            <w:webHidden/>
          </w:rPr>
        </w:r>
        <w:r w:rsidR="000B6D24">
          <w:rPr>
            <w:webHidden/>
          </w:rPr>
          <w:fldChar w:fldCharType="separate"/>
        </w:r>
        <w:r w:rsidR="000B6D24">
          <w:rPr>
            <w:webHidden/>
          </w:rPr>
          <w:t>11</w:t>
        </w:r>
        <w:r w:rsidR="000B6D24">
          <w:rPr>
            <w:webHidden/>
          </w:rPr>
          <w:fldChar w:fldCharType="end"/>
        </w:r>
      </w:hyperlink>
    </w:p>
    <w:p w14:paraId="06913628" w14:textId="77777777" w:rsidR="000B6D24" w:rsidRPr="00EC5F39" w:rsidRDefault="00367FE6">
      <w:pPr>
        <w:pStyle w:val="TOC3"/>
        <w:rPr>
          <w:rFonts w:ascii="Calibri" w:hAnsi="Calibri"/>
          <w:sz w:val="22"/>
          <w:szCs w:val="22"/>
          <w:lang w:val="en-US"/>
        </w:rPr>
      </w:pPr>
      <w:hyperlink w:anchor="_Toc137472673" w:history="1">
        <w:r w:rsidR="000B6D24" w:rsidRPr="004B2CE1">
          <w:rPr>
            <w:rStyle w:val="Hyperlink"/>
            <w:bCs/>
          </w:rPr>
          <w:t>A2. NGÀNH CHĂN NUÔI (ĐỊNH HƯỚNG ỨNG DỤNG)</w:t>
        </w:r>
        <w:r w:rsidR="000B6D24" w:rsidRPr="004B2CE1">
          <w:rPr>
            <w:rStyle w:val="Hyperlink"/>
          </w:rPr>
          <w:t xml:space="preserve"> </w:t>
        </w:r>
        <w:r w:rsidR="000B6D24" w:rsidRPr="004B2CE1">
          <w:rPr>
            <w:rStyle w:val="Hyperlink"/>
            <w:shd w:val="clear" w:color="auto" w:fill="FFFFFF"/>
          </w:rPr>
          <w:t>Mã số: 8 62 01 05</w:t>
        </w:r>
        <w:r w:rsidR="000B6D24">
          <w:rPr>
            <w:webHidden/>
          </w:rPr>
          <w:tab/>
        </w:r>
        <w:r w:rsidR="000B6D24">
          <w:rPr>
            <w:webHidden/>
          </w:rPr>
          <w:fldChar w:fldCharType="begin"/>
        </w:r>
        <w:r w:rsidR="000B6D24">
          <w:rPr>
            <w:webHidden/>
          </w:rPr>
          <w:instrText xml:space="preserve"> PAGEREF _Toc137472673 \h </w:instrText>
        </w:r>
        <w:r w:rsidR="000B6D24">
          <w:rPr>
            <w:webHidden/>
          </w:rPr>
        </w:r>
        <w:r w:rsidR="000B6D24">
          <w:rPr>
            <w:webHidden/>
          </w:rPr>
          <w:fldChar w:fldCharType="separate"/>
        </w:r>
        <w:r w:rsidR="000B6D24">
          <w:rPr>
            <w:webHidden/>
          </w:rPr>
          <w:t>15</w:t>
        </w:r>
        <w:r w:rsidR="000B6D24">
          <w:rPr>
            <w:webHidden/>
          </w:rPr>
          <w:fldChar w:fldCharType="end"/>
        </w:r>
      </w:hyperlink>
    </w:p>
    <w:p w14:paraId="0BD744C5" w14:textId="77777777" w:rsidR="000B6D24" w:rsidRPr="00EC5F39" w:rsidRDefault="00367FE6">
      <w:pPr>
        <w:pStyle w:val="TOC3"/>
        <w:rPr>
          <w:rFonts w:ascii="Calibri" w:hAnsi="Calibri"/>
          <w:sz w:val="22"/>
          <w:szCs w:val="22"/>
          <w:lang w:val="en-US"/>
        </w:rPr>
      </w:pPr>
      <w:hyperlink w:anchor="_Toc137472674" w:history="1">
        <w:r w:rsidR="000B6D24" w:rsidRPr="004B2CE1">
          <w:rPr>
            <w:rStyle w:val="Hyperlink"/>
          </w:rPr>
          <w:t>B. NGÀNH CHĂN NUÔI - THÚ Y</w:t>
        </w:r>
        <w:r w:rsidR="000B6D24">
          <w:rPr>
            <w:webHidden/>
          </w:rPr>
          <w:tab/>
        </w:r>
        <w:r w:rsidR="000B6D24">
          <w:rPr>
            <w:webHidden/>
          </w:rPr>
          <w:fldChar w:fldCharType="begin"/>
        </w:r>
        <w:r w:rsidR="000B6D24">
          <w:rPr>
            <w:webHidden/>
          </w:rPr>
          <w:instrText xml:space="preserve"> PAGEREF _Toc137472674 \h </w:instrText>
        </w:r>
        <w:r w:rsidR="000B6D24">
          <w:rPr>
            <w:webHidden/>
          </w:rPr>
        </w:r>
        <w:r w:rsidR="000B6D24">
          <w:rPr>
            <w:webHidden/>
          </w:rPr>
          <w:fldChar w:fldCharType="separate"/>
        </w:r>
        <w:r w:rsidR="000B6D24">
          <w:rPr>
            <w:webHidden/>
          </w:rPr>
          <w:t>18</w:t>
        </w:r>
        <w:r w:rsidR="000B6D24">
          <w:rPr>
            <w:webHidden/>
          </w:rPr>
          <w:fldChar w:fldCharType="end"/>
        </w:r>
      </w:hyperlink>
    </w:p>
    <w:p w14:paraId="5C7601CC" w14:textId="77777777" w:rsidR="000B6D24" w:rsidRPr="00EC5F39" w:rsidRDefault="00367FE6">
      <w:pPr>
        <w:pStyle w:val="TOC3"/>
        <w:rPr>
          <w:rFonts w:ascii="Calibri" w:hAnsi="Calibri"/>
          <w:sz w:val="22"/>
          <w:szCs w:val="22"/>
          <w:lang w:val="en-US"/>
        </w:rPr>
      </w:pPr>
      <w:hyperlink w:anchor="_Toc137472675" w:history="1">
        <w:r w:rsidR="000B6D24" w:rsidRPr="004B2CE1">
          <w:rPr>
            <w:rStyle w:val="Hyperlink"/>
            <w:lang w:val="es-ES"/>
          </w:rPr>
          <w:t xml:space="preserve">(ĐỊNH HƯỚNG ỨNG DỤNG) </w:t>
        </w:r>
        <w:r w:rsidR="000B6D24" w:rsidRPr="004B2CE1">
          <w:rPr>
            <w:rStyle w:val="Hyperlink"/>
            <w:shd w:val="clear" w:color="auto" w:fill="FFFFFF"/>
          </w:rPr>
          <w:t>Mã số: 8 62 01 06</w:t>
        </w:r>
        <w:r w:rsidR="000B6D24">
          <w:rPr>
            <w:webHidden/>
          </w:rPr>
          <w:tab/>
        </w:r>
        <w:r w:rsidR="000B6D24">
          <w:rPr>
            <w:webHidden/>
          </w:rPr>
          <w:fldChar w:fldCharType="begin"/>
        </w:r>
        <w:r w:rsidR="000B6D24">
          <w:rPr>
            <w:webHidden/>
          </w:rPr>
          <w:instrText xml:space="preserve"> PAGEREF _Toc137472675 \h </w:instrText>
        </w:r>
        <w:r w:rsidR="000B6D24">
          <w:rPr>
            <w:webHidden/>
          </w:rPr>
        </w:r>
        <w:r w:rsidR="000B6D24">
          <w:rPr>
            <w:webHidden/>
          </w:rPr>
          <w:fldChar w:fldCharType="separate"/>
        </w:r>
        <w:r w:rsidR="000B6D24">
          <w:rPr>
            <w:webHidden/>
          </w:rPr>
          <w:t>18</w:t>
        </w:r>
        <w:r w:rsidR="000B6D24">
          <w:rPr>
            <w:webHidden/>
          </w:rPr>
          <w:fldChar w:fldCharType="end"/>
        </w:r>
      </w:hyperlink>
    </w:p>
    <w:p w14:paraId="362FCCD8" w14:textId="77777777" w:rsidR="000B6D24" w:rsidRPr="00EC5F39" w:rsidRDefault="00367FE6">
      <w:pPr>
        <w:pStyle w:val="TOC2"/>
        <w:rPr>
          <w:rFonts w:ascii="Calibri" w:hAnsi="Calibri"/>
          <w:sz w:val="22"/>
          <w:szCs w:val="22"/>
          <w:lang w:val="en-US"/>
        </w:rPr>
      </w:pPr>
      <w:hyperlink w:anchor="_Toc137472676" w:history="1">
        <w:r w:rsidR="000B6D24" w:rsidRPr="004B2CE1">
          <w:rPr>
            <w:rStyle w:val="Hyperlink"/>
          </w:rPr>
          <w:t>KHOA CÔNG NGHỆ SINH HỌC</w:t>
        </w:r>
        <w:r w:rsidR="000B6D24">
          <w:rPr>
            <w:webHidden/>
          </w:rPr>
          <w:tab/>
        </w:r>
        <w:r w:rsidR="000B6D24">
          <w:rPr>
            <w:webHidden/>
          </w:rPr>
          <w:fldChar w:fldCharType="begin"/>
        </w:r>
        <w:r w:rsidR="000B6D24">
          <w:rPr>
            <w:webHidden/>
          </w:rPr>
          <w:instrText xml:space="preserve"> PAGEREF _Toc137472676 \h </w:instrText>
        </w:r>
        <w:r w:rsidR="000B6D24">
          <w:rPr>
            <w:webHidden/>
          </w:rPr>
        </w:r>
        <w:r w:rsidR="000B6D24">
          <w:rPr>
            <w:webHidden/>
          </w:rPr>
          <w:fldChar w:fldCharType="separate"/>
        </w:r>
        <w:r w:rsidR="000B6D24">
          <w:rPr>
            <w:webHidden/>
          </w:rPr>
          <w:t>22</w:t>
        </w:r>
        <w:r w:rsidR="000B6D24">
          <w:rPr>
            <w:webHidden/>
          </w:rPr>
          <w:fldChar w:fldCharType="end"/>
        </w:r>
      </w:hyperlink>
    </w:p>
    <w:p w14:paraId="62D25D39" w14:textId="77777777" w:rsidR="000B6D24" w:rsidRPr="00EC5F39" w:rsidRDefault="00367FE6">
      <w:pPr>
        <w:pStyle w:val="TOC3"/>
        <w:rPr>
          <w:rFonts w:ascii="Calibri" w:hAnsi="Calibri"/>
          <w:sz w:val="22"/>
          <w:szCs w:val="22"/>
          <w:lang w:val="en-US"/>
        </w:rPr>
      </w:pPr>
      <w:hyperlink w:anchor="_Toc137472677" w:history="1">
        <w:r w:rsidR="000B6D24" w:rsidRPr="004B2CE1">
          <w:rPr>
            <w:rStyle w:val="Hyperlink"/>
          </w:rPr>
          <w:t>A1.NGÀNH CÔNG NGHỆ SINH HỌC (ĐỊNH HƯỚNG NGHIÊN CỨU)</w:t>
        </w:r>
        <w:r w:rsidR="000B6D24">
          <w:rPr>
            <w:webHidden/>
          </w:rPr>
          <w:tab/>
        </w:r>
        <w:r w:rsidR="000B6D24">
          <w:rPr>
            <w:webHidden/>
          </w:rPr>
          <w:fldChar w:fldCharType="begin"/>
        </w:r>
        <w:r w:rsidR="000B6D24">
          <w:rPr>
            <w:webHidden/>
          </w:rPr>
          <w:instrText xml:space="preserve"> PAGEREF _Toc137472677 \h </w:instrText>
        </w:r>
        <w:r w:rsidR="000B6D24">
          <w:rPr>
            <w:webHidden/>
          </w:rPr>
        </w:r>
        <w:r w:rsidR="000B6D24">
          <w:rPr>
            <w:webHidden/>
          </w:rPr>
          <w:fldChar w:fldCharType="separate"/>
        </w:r>
        <w:r w:rsidR="000B6D24">
          <w:rPr>
            <w:webHidden/>
          </w:rPr>
          <w:t>22</w:t>
        </w:r>
        <w:r w:rsidR="000B6D24">
          <w:rPr>
            <w:webHidden/>
          </w:rPr>
          <w:fldChar w:fldCharType="end"/>
        </w:r>
      </w:hyperlink>
    </w:p>
    <w:p w14:paraId="3B4F3CFB" w14:textId="77777777" w:rsidR="000B6D24" w:rsidRPr="00EC5F39" w:rsidRDefault="00367FE6">
      <w:pPr>
        <w:pStyle w:val="TOC3"/>
        <w:rPr>
          <w:rFonts w:ascii="Calibri" w:hAnsi="Calibri"/>
          <w:sz w:val="22"/>
          <w:szCs w:val="22"/>
          <w:lang w:val="en-US"/>
        </w:rPr>
      </w:pPr>
      <w:hyperlink w:anchor="_Toc137472678" w:history="1">
        <w:r w:rsidR="000B6D24" w:rsidRPr="004B2CE1">
          <w:rPr>
            <w:rStyle w:val="Hyperlink"/>
            <w:bCs/>
          </w:rPr>
          <w:t>A2.NGÀNH CÔNG NGHỆ SINH HỌC (ĐỊNH HƯỚNG ỨNG DỤNG)</w:t>
        </w:r>
        <w:r w:rsidR="000B6D24" w:rsidRPr="004B2CE1">
          <w:rPr>
            <w:rStyle w:val="Hyperlink"/>
          </w:rPr>
          <w:t xml:space="preserve"> </w:t>
        </w:r>
        <w:r w:rsidR="000B6D24" w:rsidRPr="004B2CE1">
          <w:rPr>
            <w:rStyle w:val="Hyperlink"/>
            <w:shd w:val="clear" w:color="auto" w:fill="FFFFFF"/>
          </w:rPr>
          <w:t>Mã số: 8 42 02 01</w:t>
        </w:r>
        <w:r w:rsidR="000B6D24">
          <w:rPr>
            <w:webHidden/>
          </w:rPr>
          <w:tab/>
        </w:r>
        <w:r w:rsidR="000B6D24">
          <w:rPr>
            <w:webHidden/>
          </w:rPr>
          <w:fldChar w:fldCharType="begin"/>
        </w:r>
        <w:r w:rsidR="000B6D24">
          <w:rPr>
            <w:webHidden/>
          </w:rPr>
          <w:instrText xml:space="preserve"> PAGEREF _Toc137472678 \h </w:instrText>
        </w:r>
        <w:r w:rsidR="000B6D24">
          <w:rPr>
            <w:webHidden/>
          </w:rPr>
        </w:r>
        <w:r w:rsidR="000B6D24">
          <w:rPr>
            <w:webHidden/>
          </w:rPr>
          <w:fldChar w:fldCharType="separate"/>
        </w:r>
        <w:r w:rsidR="000B6D24">
          <w:rPr>
            <w:webHidden/>
          </w:rPr>
          <w:t>26</w:t>
        </w:r>
        <w:r w:rsidR="000B6D24">
          <w:rPr>
            <w:webHidden/>
          </w:rPr>
          <w:fldChar w:fldCharType="end"/>
        </w:r>
      </w:hyperlink>
    </w:p>
    <w:p w14:paraId="69E34AE3" w14:textId="77777777" w:rsidR="000B6D24" w:rsidRPr="00EC5F39" w:rsidRDefault="00367FE6">
      <w:pPr>
        <w:pStyle w:val="TOC2"/>
        <w:rPr>
          <w:rFonts w:ascii="Calibri" w:hAnsi="Calibri"/>
          <w:sz w:val="22"/>
          <w:szCs w:val="22"/>
          <w:lang w:val="en-US"/>
        </w:rPr>
      </w:pPr>
      <w:hyperlink w:anchor="_Toc137472679" w:history="1">
        <w:r w:rsidR="000B6D24" w:rsidRPr="004B2CE1">
          <w:rPr>
            <w:rStyle w:val="Hyperlink"/>
          </w:rPr>
          <w:t>KHOA CÔNG NGHỆ THÔNG TIN</w:t>
        </w:r>
        <w:r w:rsidR="000B6D24">
          <w:rPr>
            <w:webHidden/>
          </w:rPr>
          <w:tab/>
        </w:r>
        <w:r w:rsidR="000B6D24">
          <w:rPr>
            <w:webHidden/>
          </w:rPr>
          <w:fldChar w:fldCharType="begin"/>
        </w:r>
        <w:r w:rsidR="000B6D24">
          <w:rPr>
            <w:webHidden/>
          </w:rPr>
          <w:instrText xml:space="preserve"> PAGEREF _Toc137472679 \h </w:instrText>
        </w:r>
        <w:r w:rsidR="000B6D24">
          <w:rPr>
            <w:webHidden/>
          </w:rPr>
        </w:r>
        <w:r w:rsidR="000B6D24">
          <w:rPr>
            <w:webHidden/>
          </w:rPr>
          <w:fldChar w:fldCharType="separate"/>
        </w:r>
        <w:r w:rsidR="000B6D24">
          <w:rPr>
            <w:webHidden/>
          </w:rPr>
          <w:t>30</w:t>
        </w:r>
        <w:r w:rsidR="000B6D24">
          <w:rPr>
            <w:webHidden/>
          </w:rPr>
          <w:fldChar w:fldCharType="end"/>
        </w:r>
      </w:hyperlink>
    </w:p>
    <w:p w14:paraId="4FBCE146" w14:textId="77777777" w:rsidR="000B6D24" w:rsidRPr="00EC5F39" w:rsidRDefault="00367FE6">
      <w:pPr>
        <w:pStyle w:val="TOC3"/>
        <w:rPr>
          <w:rFonts w:ascii="Calibri" w:hAnsi="Calibri"/>
          <w:sz w:val="22"/>
          <w:szCs w:val="22"/>
          <w:lang w:val="en-US"/>
        </w:rPr>
      </w:pPr>
      <w:hyperlink w:anchor="_Toc137472680" w:history="1">
        <w:r w:rsidR="000B6D24" w:rsidRPr="004B2CE1">
          <w:rPr>
            <w:rStyle w:val="Hyperlink"/>
            <w:bCs/>
          </w:rPr>
          <w:t>A1. NGÀNH CÔNG NGHỆ THÔNG TIN (ĐỊNH HƯỚNG NGHIÊN CỨU)</w:t>
        </w:r>
        <w:r w:rsidR="000B6D24" w:rsidRPr="004B2CE1">
          <w:rPr>
            <w:rStyle w:val="Hyperlink"/>
          </w:rPr>
          <w:t xml:space="preserve"> </w:t>
        </w:r>
        <w:r w:rsidR="000B6D24" w:rsidRPr="004B2CE1">
          <w:rPr>
            <w:rStyle w:val="Hyperlink"/>
            <w:shd w:val="clear" w:color="auto" w:fill="FFFFFF"/>
          </w:rPr>
          <w:t>Mã số: 8 48 02 01</w:t>
        </w:r>
        <w:r w:rsidR="000B6D24">
          <w:rPr>
            <w:webHidden/>
          </w:rPr>
          <w:tab/>
        </w:r>
        <w:r w:rsidR="000B6D24">
          <w:rPr>
            <w:webHidden/>
          </w:rPr>
          <w:fldChar w:fldCharType="begin"/>
        </w:r>
        <w:r w:rsidR="000B6D24">
          <w:rPr>
            <w:webHidden/>
          </w:rPr>
          <w:instrText xml:space="preserve"> PAGEREF _Toc137472680 \h </w:instrText>
        </w:r>
        <w:r w:rsidR="000B6D24">
          <w:rPr>
            <w:webHidden/>
          </w:rPr>
        </w:r>
        <w:r w:rsidR="000B6D24">
          <w:rPr>
            <w:webHidden/>
          </w:rPr>
          <w:fldChar w:fldCharType="separate"/>
        </w:r>
        <w:r w:rsidR="000B6D24">
          <w:rPr>
            <w:webHidden/>
          </w:rPr>
          <w:t>30</w:t>
        </w:r>
        <w:r w:rsidR="000B6D24">
          <w:rPr>
            <w:webHidden/>
          </w:rPr>
          <w:fldChar w:fldCharType="end"/>
        </w:r>
      </w:hyperlink>
    </w:p>
    <w:p w14:paraId="1C1B091B" w14:textId="77777777" w:rsidR="000B6D24" w:rsidRPr="00EC5F39" w:rsidRDefault="00367FE6">
      <w:pPr>
        <w:pStyle w:val="TOC3"/>
        <w:rPr>
          <w:rFonts w:ascii="Calibri" w:hAnsi="Calibri"/>
          <w:sz w:val="22"/>
          <w:szCs w:val="22"/>
          <w:lang w:val="en-US"/>
        </w:rPr>
      </w:pPr>
      <w:hyperlink w:anchor="_Toc137472681" w:history="1">
        <w:r w:rsidR="000B6D24" w:rsidRPr="004B2CE1">
          <w:rPr>
            <w:rStyle w:val="Hyperlink"/>
            <w:bCs/>
          </w:rPr>
          <w:t>A2. NGÀNH CÔNG NGHỆ THÔNG TIN (ĐỊNH HƯỚNG ỨNG DỤNG)</w:t>
        </w:r>
        <w:r w:rsidR="000B6D24" w:rsidRPr="004B2CE1">
          <w:rPr>
            <w:rStyle w:val="Hyperlink"/>
          </w:rPr>
          <w:t xml:space="preserve"> </w:t>
        </w:r>
        <w:r w:rsidR="000B6D24" w:rsidRPr="004B2CE1">
          <w:rPr>
            <w:rStyle w:val="Hyperlink"/>
            <w:shd w:val="clear" w:color="auto" w:fill="FFFFFF"/>
          </w:rPr>
          <w:t>Mã số: 8 48 02 01</w:t>
        </w:r>
        <w:r w:rsidR="000B6D24">
          <w:rPr>
            <w:webHidden/>
          </w:rPr>
          <w:tab/>
        </w:r>
        <w:r w:rsidR="000B6D24">
          <w:rPr>
            <w:webHidden/>
          </w:rPr>
          <w:fldChar w:fldCharType="begin"/>
        </w:r>
        <w:r w:rsidR="000B6D24">
          <w:rPr>
            <w:webHidden/>
          </w:rPr>
          <w:instrText xml:space="preserve"> PAGEREF _Toc137472681 \h </w:instrText>
        </w:r>
        <w:r w:rsidR="000B6D24">
          <w:rPr>
            <w:webHidden/>
          </w:rPr>
        </w:r>
        <w:r w:rsidR="000B6D24">
          <w:rPr>
            <w:webHidden/>
          </w:rPr>
          <w:fldChar w:fldCharType="separate"/>
        </w:r>
        <w:r w:rsidR="000B6D24">
          <w:rPr>
            <w:webHidden/>
          </w:rPr>
          <w:t>36</w:t>
        </w:r>
        <w:r w:rsidR="000B6D24">
          <w:rPr>
            <w:webHidden/>
          </w:rPr>
          <w:fldChar w:fldCharType="end"/>
        </w:r>
      </w:hyperlink>
    </w:p>
    <w:p w14:paraId="54392002" w14:textId="77777777" w:rsidR="000B6D24" w:rsidRPr="00EC5F39" w:rsidRDefault="00367FE6">
      <w:pPr>
        <w:pStyle w:val="TOC2"/>
        <w:rPr>
          <w:rFonts w:ascii="Calibri" w:hAnsi="Calibri"/>
          <w:sz w:val="22"/>
          <w:szCs w:val="22"/>
          <w:lang w:val="en-US"/>
        </w:rPr>
      </w:pPr>
      <w:hyperlink w:anchor="_Toc137472682" w:history="1">
        <w:r w:rsidR="000B6D24" w:rsidRPr="004B2CE1">
          <w:rPr>
            <w:rStyle w:val="Hyperlink"/>
          </w:rPr>
          <w:t>KHOA CÔNG NGHỆ THỰC PHẨM</w:t>
        </w:r>
        <w:r w:rsidR="000B6D24">
          <w:rPr>
            <w:webHidden/>
          </w:rPr>
          <w:tab/>
        </w:r>
        <w:r w:rsidR="000B6D24">
          <w:rPr>
            <w:webHidden/>
          </w:rPr>
          <w:fldChar w:fldCharType="begin"/>
        </w:r>
        <w:r w:rsidR="000B6D24">
          <w:rPr>
            <w:webHidden/>
          </w:rPr>
          <w:instrText xml:space="preserve"> PAGEREF _Toc137472682 \h </w:instrText>
        </w:r>
        <w:r w:rsidR="000B6D24">
          <w:rPr>
            <w:webHidden/>
          </w:rPr>
        </w:r>
        <w:r w:rsidR="000B6D24">
          <w:rPr>
            <w:webHidden/>
          </w:rPr>
          <w:fldChar w:fldCharType="separate"/>
        </w:r>
        <w:r w:rsidR="000B6D24">
          <w:rPr>
            <w:webHidden/>
          </w:rPr>
          <w:t>41</w:t>
        </w:r>
        <w:r w:rsidR="000B6D24">
          <w:rPr>
            <w:webHidden/>
          </w:rPr>
          <w:fldChar w:fldCharType="end"/>
        </w:r>
      </w:hyperlink>
    </w:p>
    <w:p w14:paraId="2E8DC658" w14:textId="77777777" w:rsidR="000B6D24" w:rsidRPr="00EC5F39" w:rsidRDefault="00367FE6">
      <w:pPr>
        <w:pStyle w:val="TOC3"/>
        <w:rPr>
          <w:rFonts w:ascii="Calibri" w:hAnsi="Calibri"/>
          <w:sz w:val="22"/>
          <w:szCs w:val="22"/>
          <w:lang w:val="en-US"/>
        </w:rPr>
      </w:pPr>
      <w:hyperlink w:anchor="_Toc137472683" w:history="1">
        <w:r w:rsidR="000B6D24" w:rsidRPr="004B2CE1">
          <w:rPr>
            <w:rStyle w:val="Hyperlink"/>
          </w:rPr>
          <w:t xml:space="preserve">A1. NGÀNH CÔNG NGHỆ THỰC PHẨM (ĐỊNH HƯỚNG NGHIÊN CỨU) </w:t>
        </w:r>
        <w:r w:rsidR="000B6D24" w:rsidRPr="004B2CE1">
          <w:rPr>
            <w:rStyle w:val="Hyperlink"/>
            <w:shd w:val="clear" w:color="auto" w:fill="FFFFFF"/>
          </w:rPr>
          <w:t>Mã số: 8 54 01 01</w:t>
        </w:r>
        <w:r w:rsidR="000B6D24">
          <w:rPr>
            <w:webHidden/>
          </w:rPr>
          <w:tab/>
        </w:r>
        <w:r w:rsidR="000B6D24">
          <w:rPr>
            <w:webHidden/>
          </w:rPr>
          <w:fldChar w:fldCharType="begin"/>
        </w:r>
        <w:r w:rsidR="000B6D24">
          <w:rPr>
            <w:webHidden/>
          </w:rPr>
          <w:instrText xml:space="preserve"> PAGEREF _Toc137472683 \h </w:instrText>
        </w:r>
        <w:r w:rsidR="000B6D24">
          <w:rPr>
            <w:webHidden/>
          </w:rPr>
        </w:r>
        <w:r w:rsidR="000B6D24">
          <w:rPr>
            <w:webHidden/>
          </w:rPr>
          <w:fldChar w:fldCharType="separate"/>
        </w:r>
        <w:r w:rsidR="000B6D24">
          <w:rPr>
            <w:webHidden/>
          </w:rPr>
          <w:t>41</w:t>
        </w:r>
        <w:r w:rsidR="000B6D24">
          <w:rPr>
            <w:webHidden/>
          </w:rPr>
          <w:fldChar w:fldCharType="end"/>
        </w:r>
      </w:hyperlink>
    </w:p>
    <w:p w14:paraId="0FFEDABD" w14:textId="77777777" w:rsidR="000B6D24" w:rsidRPr="00EC5F39" w:rsidRDefault="00367FE6">
      <w:pPr>
        <w:pStyle w:val="TOC3"/>
        <w:rPr>
          <w:rFonts w:ascii="Calibri" w:hAnsi="Calibri"/>
          <w:sz w:val="22"/>
          <w:szCs w:val="22"/>
          <w:lang w:val="en-US"/>
        </w:rPr>
      </w:pPr>
      <w:hyperlink w:anchor="_Toc137472684" w:history="1">
        <w:r w:rsidR="000B6D24" w:rsidRPr="004B2CE1">
          <w:rPr>
            <w:rStyle w:val="Hyperlink"/>
          </w:rPr>
          <w:t xml:space="preserve">A2. NGÀNH CÔNG NGHỆ THỰC PHẨM (ĐỊNH HƯỚNG ỨNG DỤNG) </w:t>
        </w:r>
        <w:r w:rsidR="000B6D24" w:rsidRPr="004B2CE1">
          <w:rPr>
            <w:rStyle w:val="Hyperlink"/>
            <w:shd w:val="clear" w:color="auto" w:fill="FFFFFF"/>
          </w:rPr>
          <w:t>Mã số: 8 54 01 01</w:t>
        </w:r>
        <w:r w:rsidR="000B6D24">
          <w:rPr>
            <w:webHidden/>
          </w:rPr>
          <w:tab/>
        </w:r>
        <w:r w:rsidR="000B6D24">
          <w:rPr>
            <w:webHidden/>
          </w:rPr>
          <w:fldChar w:fldCharType="begin"/>
        </w:r>
        <w:r w:rsidR="000B6D24">
          <w:rPr>
            <w:webHidden/>
          </w:rPr>
          <w:instrText xml:space="preserve"> PAGEREF _Toc137472684 \h </w:instrText>
        </w:r>
        <w:r w:rsidR="000B6D24">
          <w:rPr>
            <w:webHidden/>
          </w:rPr>
        </w:r>
        <w:r w:rsidR="000B6D24">
          <w:rPr>
            <w:webHidden/>
          </w:rPr>
          <w:fldChar w:fldCharType="separate"/>
        </w:r>
        <w:r w:rsidR="000B6D24">
          <w:rPr>
            <w:webHidden/>
          </w:rPr>
          <w:t>45</w:t>
        </w:r>
        <w:r w:rsidR="000B6D24">
          <w:rPr>
            <w:webHidden/>
          </w:rPr>
          <w:fldChar w:fldCharType="end"/>
        </w:r>
      </w:hyperlink>
    </w:p>
    <w:p w14:paraId="3F1A440D" w14:textId="77777777" w:rsidR="000B6D24" w:rsidRPr="00EC5F39" w:rsidRDefault="00367FE6">
      <w:pPr>
        <w:pStyle w:val="TOC2"/>
        <w:rPr>
          <w:rFonts w:ascii="Calibri" w:hAnsi="Calibri"/>
          <w:sz w:val="22"/>
          <w:szCs w:val="22"/>
          <w:lang w:val="en-US"/>
        </w:rPr>
      </w:pPr>
      <w:hyperlink w:anchor="_Toc137472685" w:history="1">
        <w:r w:rsidR="000B6D24" w:rsidRPr="004B2CE1">
          <w:rPr>
            <w:rStyle w:val="Hyperlink"/>
          </w:rPr>
          <w:t>KHOA CƠ ĐIỆN</w:t>
        </w:r>
        <w:r w:rsidR="000B6D24">
          <w:rPr>
            <w:webHidden/>
          </w:rPr>
          <w:tab/>
        </w:r>
        <w:r w:rsidR="000B6D24">
          <w:rPr>
            <w:webHidden/>
          </w:rPr>
          <w:fldChar w:fldCharType="begin"/>
        </w:r>
        <w:r w:rsidR="000B6D24">
          <w:rPr>
            <w:webHidden/>
          </w:rPr>
          <w:instrText xml:space="preserve"> PAGEREF _Toc137472685 \h </w:instrText>
        </w:r>
        <w:r w:rsidR="000B6D24">
          <w:rPr>
            <w:webHidden/>
          </w:rPr>
        </w:r>
        <w:r w:rsidR="000B6D24">
          <w:rPr>
            <w:webHidden/>
          </w:rPr>
          <w:fldChar w:fldCharType="separate"/>
        </w:r>
        <w:r w:rsidR="000B6D24">
          <w:rPr>
            <w:webHidden/>
          </w:rPr>
          <w:t>48</w:t>
        </w:r>
        <w:r w:rsidR="000B6D24">
          <w:rPr>
            <w:webHidden/>
          </w:rPr>
          <w:fldChar w:fldCharType="end"/>
        </w:r>
      </w:hyperlink>
    </w:p>
    <w:p w14:paraId="6DB173D2" w14:textId="77777777" w:rsidR="000B6D24" w:rsidRPr="00EC5F39" w:rsidRDefault="00367FE6">
      <w:pPr>
        <w:pStyle w:val="TOC3"/>
        <w:rPr>
          <w:rFonts w:ascii="Calibri" w:hAnsi="Calibri"/>
          <w:sz w:val="22"/>
          <w:szCs w:val="22"/>
          <w:lang w:val="en-US"/>
        </w:rPr>
      </w:pPr>
      <w:hyperlink w:anchor="_Toc137472686" w:history="1">
        <w:r w:rsidR="000B6D24" w:rsidRPr="004B2CE1">
          <w:rPr>
            <w:rStyle w:val="Hyperlink"/>
            <w:bCs/>
          </w:rPr>
          <w:t>A1. NGÀNH KỸ THUẬT ĐIỆN (ĐỊNH HƯỚNG NGHIÊN CỨU)</w:t>
        </w:r>
        <w:r w:rsidR="000B6D24" w:rsidRPr="004B2CE1">
          <w:rPr>
            <w:rStyle w:val="Hyperlink"/>
          </w:rPr>
          <w:t xml:space="preserve"> </w:t>
        </w:r>
        <w:r w:rsidR="000B6D24" w:rsidRPr="004B2CE1">
          <w:rPr>
            <w:rStyle w:val="Hyperlink"/>
            <w:shd w:val="clear" w:color="auto" w:fill="FFFFFF"/>
          </w:rPr>
          <w:t>Mã số: 8 52 02 01</w:t>
        </w:r>
        <w:r w:rsidR="000B6D24">
          <w:rPr>
            <w:webHidden/>
          </w:rPr>
          <w:tab/>
        </w:r>
        <w:r w:rsidR="000B6D24">
          <w:rPr>
            <w:webHidden/>
          </w:rPr>
          <w:fldChar w:fldCharType="begin"/>
        </w:r>
        <w:r w:rsidR="000B6D24">
          <w:rPr>
            <w:webHidden/>
          </w:rPr>
          <w:instrText xml:space="preserve"> PAGEREF _Toc137472686 \h </w:instrText>
        </w:r>
        <w:r w:rsidR="000B6D24">
          <w:rPr>
            <w:webHidden/>
          </w:rPr>
        </w:r>
        <w:r w:rsidR="000B6D24">
          <w:rPr>
            <w:webHidden/>
          </w:rPr>
          <w:fldChar w:fldCharType="separate"/>
        </w:r>
        <w:r w:rsidR="000B6D24">
          <w:rPr>
            <w:webHidden/>
          </w:rPr>
          <w:t>48</w:t>
        </w:r>
        <w:r w:rsidR="000B6D24">
          <w:rPr>
            <w:webHidden/>
          </w:rPr>
          <w:fldChar w:fldCharType="end"/>
        </w:r>
      </w:hyperlink>
    </w:p>
    <w:p w14:paraId="4BB53BF8" w14:textId="77777777" w:rsidR="000B6D24" w:rsidRPr="00EC5F39" w:rsidRDefault="00367FE6">
      <w:pPr>
        <w:pStyle w:val="TOC3"/>
        <w:rPr>
          <w:rFonts w:ascii="Calibri" w:hAnsi="Calibri"/>
          <w:sz w:val="22"/>
          <w:szCs w:val="22"/>
          <w:lang w:val="en-US"/>
        </w:rPr>
      </w:pPr>
      <w:hyperlink w:anchor="_Toc137472687" w:history="1">
        <w:r w:rsidR="000B6D24" w:rsidRPr="004B2CE1">
          <w:rPr>
            <w:rStyle w:val="Hyperlink"/>
            <w:i/>
          </w:rPr>
          <w:t>2.2.1. Ngành đúng và ngành phù hợp</w:t>
        </w:r>
        <w:r w:rsidR="000B6D24">
          <w:rPr>
            <w:webHidden/>
          </w:rPr>
          <w:tab/>
        </w:r>
        <w:r w:rsidR="000B6D24">
          <w:rPr>
            <w:webHidden/>
          </w:rPr>
          <w:fldChar w:fldCharType="begin"/>
        </w:r>
        <w:r w:rsidR="000B6D24">
          <w:rPr>
            <w:webHidden/>
          </w:rPr>
          <w:instrText xml:space="preserve"> PAGEREF _Toc137472687 \h </w:instrText>
        </w:r>
        <w:r w:rsidR="000B6D24">
          <w:rPr>
            <w:webHidden/>
          </w:rPr>
        </w:r>
        <w:r w:rsidR="000B6D24">
          <w:rPr>
            <w:webHidden/>
          </w:rPr>
          <w:fldChar w:fldCharType="separate"/>
        </w:r>
        <w:r w:rsidR="000B6D24">
          <w:rPr>
            <w:webHidden/>
          </w:rPr>
          <w:t>50</w:t>
        </w:r>
        <w:r w:rsidR="000B6D24">
          <w:rPr>
            <w:webHidden/>
          </w:rPr>
          <w:fldChar w:fldCharType="end"/>
        </w:r>
      </w:hyperlink>
    </w:p>
    <w:p w14:paraId="02CA7C87" w14:textId="77777777" w:rsidR="000B6D24" w:rsidRPr="00EC5F39" w:rsidRDefault="00367FE6">
      <w:pPr>
        <w:pStyle w:val="TOC3"/>
        <w:rPr>
          <w:rFonts w:ascii="Calibri" w:hAnsi="Calibri"/>
          <w:sz w:val="22"/>
          <w:szCs w:val="22"/>
          <w:lang w:val="en-US"/>
        </w:rPr>
      </w:pPr>
      <w:hyperlink w:anchor="_Toc137472688" w:history="1">
        <w:r w:rsidR="000B6D24" w:rsidRPr="004B2CE1">
          <w:rPr>
            <w:rStyle w:val="Hyperlink"/>
            <w:i/>
          </w:rPr>
          <w:t>2.2.2. Ngành gần: chia thành 2 nhóm:</w:t>
        </w:r>
        <w:r w:rsidR="000B6D24">
          <w:rPr>
            <w:webHidden/>
          </w:rPr>
          <w:tab/>
        </w:r>
        <w:r w:rsidR="000B6D24">
          <w:rPr>
            <w:webHidden/>
          </w:rPr>
          <w:fldChar w:fldCharType="begin"/>
        </w:r>
        <w:r w:rsidR="000B6D24">
          <w:rPr>
            <w:webHidden/>
          </w:rPr>
          <w:instrText xml:space="preserve"> PAGEREF _Toc137472688 \h </w:instrText>
        </w:r>
        <w:r w:rsidR="000B6D24">
          <w:rPr>
            <w:webHidden/>
          </w:rPr>
        </w:r>
        <w:r w:rsidR="000B6D24">
          <w:rPr>
            <w:webHidden/>
          </w:rPr>
          <w:fldChar w:fldCharType="separate"/>
        </w:r>
        <w:r w:rsidR="000B6D24">
          <w:rPr>
            <w:webHidden/>
          </w:rPr>
          <w:t>50</w:t>
        </w:r>
        <w:r w:rsidR="000B6D24">
          <w:rPr>
            <w:webHidden/>
          </w:rPr>
          <w:fldChar w:fldCharType="end"/>
        </w:r>
      </w:hyperlink>
    </w:p>
    <w:p w14:paraId="2D17FBF2" w14:textId="77777777" w:rsidR="000B6D24" w:rsidRPr="00EC5F39" w:rsidRDefault="00367FE6">
      <w:pPr>
        <w:pStyle w:val="TOC3"/>
        <w:rPr>
          <w:rFonts w:ascii="Calibri" w:hAnsi="Calibri"/>
          <w:sz w:val="22"/>
          <w:szCs w:val="22"/>
          <w:lang w:val="en-US"/>
        </w:rPr>
      </w:pPr>
      <w:hyperlink w:anchor="_Toc137472689" w:history="1">
        <w:r w:rsidR="000B6D24" w:rsidRPr="004B2CE1">
          <w:rPr>
            <w:rStyle w:val="Hyperlink"/>
            <w:bCs/>
          </w:rPr>
          <w:t>A2. NGÀNH KỸ THUẬT ĐIỆN (ĐỊNH HƯỚNG ỨNG DỤNG)</w:t>
        </w:r>
        <w:r w:rsidR="000B6D24" w:rsidRPr="004B2CE1">
          <w:rPr>
            <w:rStyle w:val="Hyperlink"/>
          </w:rPr>
          <w:t xml:space="preserve"> </w:t>
        </w:r>
        <w:r w:rsidR="000B6D24" w:rsidRPr="004B2CE1">
          <w:rPr>
            <w:rStyle w:val="Hyperlink"/>
            <w:shd w:val="clear" w:color="auto" w:fill="FFFFFF"/>
          </w:rPr>
          <w:t>Mã số: 8 52 02 01</w:t>
        </w:r>
        <w:r w:rsidR="000B6D24">
          <w:rPr>
            <w:webHidden/>
          </w:rPr>
          <w:tab/>
        </w:r>
        <w:r w:rsidR="000B6D24">
          <w:rPr>
            <w:webHidden/>
          </w:rPr>
          <w:fldChar w:fldCharType="begin"/>
        </w:r>
        <w:r w:rsidR="000B6D24">
          <w:rPr>
            <w:webHidden/>
          </w:rPr>
          <w:instrText xml:space="preserve"> PAGEREF _Toc137472689 \h </w:instrText>
        </w:r>
        <w:r w:rsidR="000B6D24">
          <w:rPr>
            <w:webHidden/>
          </w:rPr>
        </w:r>
        <w:r w:rsidR="000B6D24">
          <w:rPr>
            <w:webHidden/>
          </w:rPr>
          <w:fldChar w:fldCharType="separate"/>
        </w:r>
        <w:r w:rsidR="000B6D24">
          <w:rPr>
            <w:webHidden/>
          </w:rPr>
          <w:t>54</w:t>
        </w:r>
        <w:r w:rsidR="000B6D24">
          <w:rPr>
            <w:webHidden/>
          </w:rPr>
          <w:fldChar w:fldCharType="end"/>
        </w:r>
      </w:hyperlink>
    </w:p>
    <w:p w14:paraId="0C292F89" w14:textId="77777777" w:rsidR="000B6D24" w:rsidRPr="00EC5F39" w:rsidRDefault="00367FE6">
      <w:pPr>
        <w:pStyle w:val="TOC2"/>
        <w:rPr>
          <w:rFonts w:ascii="Calibri" w:hAnsi="Calibri"/>
          <w:sz w:val="22"/>
          <w:szCs w:val="22"/>
          <w:lang w:val="en-US"/>
        </w:rPr>
      </w:pPr>
      <w:hyperlink w:anchor="_Toc137472690" w:history="1">
        <w:r w:rsidR="000B6D24" w:rsidRPr="004B2CE1">
          <w:rPr>
            <w:rStyle w:val="Hyperlink"/>
          </w:rPr>
          <w:t>KHOA KẾ TOÁN VÀ QUẢN TRỊ KINH DOANH</w:t>
        </w:r>
        <w:r w:rsidR="000B6D24">
          <w:rPr>
            <w:webHidden/>
          </w:rPr>
          <w:tab/>
        </w:r>
        <w:r w:rsidR="000B6D24">
          <w:rPr>
            <w:webHidden/>
          </w:rPr>
          <w:fldChar w:fldCharType="begin"/>
        </w:r>
        <w:r w:rsidR="000B6D24">
          <w:rPr>
            <w:webHidden/>
          </w:rPr>
          <w:instrText xml:space="preserve"> PAGEREF _Toc137472690 \h </w:instrText>
        </w:r>
        <w:r w:rsidR="000B6D24">
          <w:rPr>
            <w:webHidden/>
          </w:rPr>
        </w:r>
        <w:r w:rsidR="000B6D24">
          <w:rPr>
            <w:webHidden/>
          </w:rPr>
          <w:fldChar w:fldCharType="separate"/>
        </w:r>
        <w:r w:rsidR="000B6D24">
          <w:rPr>
            <w:webHidden/>
          </w:rPr>
          <w:t>59</w:t>
        </w:r>
        <w:r w:rsidR="000B6D24">
          <w:rPr>
            <w:webHidden/>
          </w:rPr>
          <w:fldChar w:fldCharType="end"/>
        </w:r>
      </w:hyperlink>
    </w:p>
    <w:p w14:paraId="2311633A" w14:textId="77777777" w:rsidR="000B6D24" w:rsidRPr="00EC5F39" w:rsidRDefault="00367FE6">
      <w:pPr>
        <w:pStyle w:val="TOC3"/>
        <w:rPr>
          <w:rFonts w:ascii="Calibri" w:hAnsi="Calibri"/>
          <w:sz w:val="22"/>
          <w:szCs w:val="22"/>
          <w:lang w:val="en-US"/>
        </w:rPr>
      </w:pPr>
      <w:hyperlink w:anchor="_Toc137472691" w:history="1">
        <w:r w:rsidR="000B6D24" w:rsidRPr="004B2CE1">
          <w:rPr>
            <w:rStyle w:val="Hyperlink"/>
            <w:bCs/>
          </w:rPr>
          <w:t>A1. NGÀNH QUẢN TRỊ KINH DOANH (ĐỊNH HƯỚNG NGHIÊN CỨU)</w:t>
        </w:r>
        <w:r w:rsidR="000B6D24" w:rsidRPr="004B2CE1">
          <w:rPr>
            <w:rStyle w:val="Hyperlink"/>
            <w:lang w:val="es-ES"/>
          </w:rPr>
          <w:t xml:space="preserve"> </w:t>
        </w:r>
        <w:r w:rsidR="000B6D24" w:rsidRPr="004B2CE1">
          <w:rPr>
            <w:rStyle w:val="Hyperlink"/>
            <w:shd w:val="clear" w:color="auto" w:fill="FFFFFF"/>
          </w:rPr>
          <w:t>Mã số: 8 34 01 01</w:t>
        </w:r>
        <w:r w:rsidR="000B6D24">
          <w:rPr>
            <w:webHidden/>
          </w:rPr>
          <w:tab/>
        </w:r>
        <w:r w:rsidR="000B6D24">
          <w:rPr>
            <w:webHidden/>
          </w:rPr>
          <w:fldChar w:fldCharType="begin"/>
        </w:r>
        <w:r w:rsidR="000B6D24">
          <w:rPr>
            <w:webHidden/>
          </w:rPr>
          <w:instrText xml:space="preserve"> PAGEREF _Toc137472691 \h </w:instrText>
        </w:r>
        <w:r w:rsidR="000B6D24">
          <w:rPr>
            <w:webHidden/>
          </w:rPr>
        </w:r>
        <w:r w:rsidR="000B6D24">
          <w:rPr>
            <w:webHidden/>
          </w:rPr>
          <w:fldChar w:fldCharType="separate"/>
        </w:r>
        <w:r w:rsidR="000B6D24">
          <w:rPr>
            <w:webHidden/>
          </w:rPr>
          <w:t>59</w:t>
        </w:r>
        <w:r w:rsidR="000B6D24">
          <w:rPr>
            <w:webHidden/>
          </w:rPr>
          <w:fldChar w:fldCharType="end"/>
        </w:r>
      </w:hyperlink>
    </w:p>
    <w:p w14:paraId="6D187458" w14:textId="77777777" w:rsidR="000B6D24" w:rsidRPr="00EC5F39" w:rsidRDefault="00367FE6">
      <w:pPr>
        <w:pStyle w:val="TOC3"/>
        <w:rPr>
          <w:rFonts w:ascii="Calibri" w:hAnsi="Calibri"/>
          <w:sz w:val="22"/>
          <w:szCs w:val="22"/>
          <w:lang w:val="en-US"/>
        </w:rPr>
      </w:pPr>
      <w:hyperlink w:anchor="_Toc137472692" w:history="1">
        <w:r w:rsidR="000B6D24" w:rsidRPr="004B2CE1">
          <w:rPr>
            <w:rStyle w:val="Hyperlink"/>
            <w:bCs/>
          </w:rPr>
          <w:t>A2. NGÀNH QUẢN TRỊ KINH DOANH (ĐỊNH HƯỚNG ỨNG DỤNG)</w:t>
        </w:r>
        <w:r w:rsidR="000B6D24" w:rsidRPr="004B2CE1">
          <w:rPr>
            <w:rStyle w:val="Hyperlink"/>
          </w:rPr>
          <w:t xml:space="preserve"> </w:t>
        </w:r>
        <w:r w:rsidR="000B6D24" w:rsidRPr="004B2CE1">
          <w:rPr>
            <w:rStyle w:val="Hyperlink"/>
            <w:shd w:val="clear" w:color="auto" w:fill="FFFFFF"/>
          </w:rPr>
          <w:t>Mã số: 8 34 01 01</w:t>
        </w:r>
        <w:r w:rsidR="000B6D24">
          <w:rPr>
            <w:webHidden/>
          </w:rPr>
          <w:tab/>
        </w:r>
        <w:r w:rsidR="000B6D24">
          <w:rPr>
            <w:webHidden/>
          </w:rPr>
          <w:fldChar w:fldCharType="begin"/>
        </w:r>
        <w:r w:rsidR="000B6D24">
          <w:rPr>
            <w:webHidden/>
          </w:rPr>
          <w:instrText xml:space="preserve"> PAGEREF _Toc137472692 \h </w:instrText>
        </w:r>
        <w:r w:rsidR="000B6D24">
          <w:rPr>
            <w:webHidden/>
          </w:rPr>
        </w:r>
        <w:r w:rsidR="000B6D24">
          <w:rPr>
            <w:webHidden/>
          </w:rPr>
          <w:fldChar w:fldCharType="separate"/>
        </w:r>
        <w:r w:rsidR="000B6D24">
          <w:rPr>
            <w:webHidden/>
          </w:rPr>
          <w:t>64</w:t>
        </w:r>
        <w:r w:rsidR="000B6D24">
          <w:rPr>
            <w:webHidden/>
          </w:rPr>
          <w:fldChar w:fldCharType="end"/>
        </w:r>
      </w:hyperlink>
    </w:p>
    <w:p w14:paraId="5E3450B9" w14:textId="77777777" w:rsidR="000B6D24" w:rsidRPr="00EC5F39" w:rsidRDefault="00367FE6">
      <w:pPr>
        <w:pStyle w:val="TOC3"/>
        <w:rPr>
          <w:rFonts w:ascii="Calibri" w:hAnsi="Calibri"/>
          <w:sz w:val="22"/>
          <w:szCs w:val="22"/>
          <w:lang w:val="en-US"/>
        </w:rPr>
      </w:pPr>
      <w:hyperlink w:anchor="_Toc137472693" w:history="1">
        <w:r w:rsidR="000B6D24" w:rsidRPr="004B2CE1">
          <w:rPr>
            <w:rStyle w:val="Hyperlink"/>
            <w:bCs/>
          </w:rPr>
          <w:t>B1. NGÀNH KẾ TOÁN (ĐỊNH HƯỚNG NGHIÊN CỨU)</w:t>
        </w:r>
        <w:r w:rsidR="000B6D24" w:rsidRPr="004B2CE1">
          <w:rPr>
            <w:rStyle w:val="Hyperlink"/>
          </w:rPr>
          <w:t xml:space="preserve"> </w:t>
        </w:r>
        <w:r w:rsidR="000B6D24" w:rsidRPr="004B2CE1">
          <w:rPr>
            <w:rStyle w:val="Hyperlink"/>
            <w:shd w:val="clear" w:color="auto" w:fill="FFFFFF"/>
          </w:rPr>
          <w:t>Mã số: 8 34 03 01</w:t>
        </w:r>
        <w:r w:rsidR="000B6D24">
          <w:rPr>
            <w:webHidden/>
          </w:rPr>
          <w:tab/>
        </w:r>
        <w:r w:rsidR="000B6D24">
          <w:rPr>
            <w:webHidden/>
          </w:rPr>
          <w:fldChar w:fldCharType="begin"/>
        </w:r>
        <w:r w:rsidR="000B6D24">
          <w:rPr>
            <w:webHidden/>
          </w:rPr>
          <w:instrText xml:space="preserve"> PAGEREF _Toc137472693 \h </w:instrText>
        </w:r>
        <w:r w:rsidR="000B6D24">
          <w:rPr>
            <w:webHidden/>
          </w:rPr>
        </w:r>
        <w:r w:rsidR="000B6D24">
          <w:rPr>
            <w:webHidden/>
          </w:rPr>
          <w:fldChar w:fldCharType="separate"/>
        </w:r>
        <w:r w:rsidR="000B6D24">
          <w:rPr>
            <w:webHidden/>
          </w:rPr>
          <w:t>67</w:t>
        </w:r>
        <w:r w:rsidR="000B6D24">
          <w:rPr>
            <w:webHidden/>
          </w:rPr>
          <w:fldChar w:fldCharType="end"/>
        </w:r>
      </w:hyperlink>
    </w:p>
    <w:p w14:paraId="1809B3AF" w14:textId="77777777" w:rsidR="000B6D24" w:rsidRPr="00EC5F39" w:rsidRDefault="00367FE6">
      <w:pPr>
        <w:pStyle w:val="TOC3"/>
        <w:rPr>
          <w:rFonts w:ascii="Calibri" w:hAnsi="Calibri"/>
          <w:sz w:val="22"/>
          <w:szCs w:val="22"/>
          <w:lang w:val="en-US"/>
        </w:rPr>
      </w:pPr>
      <w:hyperlink w:anchor="_Toc137472694" w:history="1">
        <w:r w:rsidR="000B6D24" w:rsidRPr="004B2CE1">
          <w:rPr>
            <w:rStyle w:val="Hyperlink"/>
          </w:rPr>
          <w:t>B2. NGÀNH KẾ TOÁN (ĐỊNH HƯỚNG ỨNG DỤNG)</w:t>
        </w:r>
        <w:r w:rsidR="000B6D24" w:rsidRPr="004B2CE1">
          <w:rPr>
            <w:rStyle w:val="Hyperlink"/>
            <w:lang w:val="pt-PT"/>
          </w:rPr>
          <w:t xml:space="preserve"> </w:t>
        </w:r>
        <w:r w:rsidR="000B6D24" w:rsidRPr="004B2CE1">
          <w:rPr>
            <w:rStyle w:val="Hyperlink"/>
            <w:shd w:val="clear" w:color="auto" w:fill="FFFFFF"/>
          </w:rPr>
          <w:t>Mã số: 8 34 03 01</w:t>
        </w:r>
        <w:r w:rsidR="000B6D24">
          <w:rPr>
            <w:webHidden/>
          </w:rPr>
          <w:tab/>
        </w:r>
        <w:r w:rsidR="000B6D24">
          <w:rPr>
            <w:webHidden/>
          </w:rPr>
          <w:fldChar w:fldCharType="begin"/>
        </w:r>
        <w:r w:rsidR="000B6D24">
          <w:rPr>
            <w:webHidden/>
          </w:rPr>
          <w:instrText xml:space="preserve"> PAGEREF _Toc137472694 \h </w:instrText>
        </w:r>
        <w:r w:rsidR="000B6D24">
          <w:rPr>
            <w:webHidden/>
          </w:rPr>
        </w:r>
        <w:r w:rsidR="000B6D24">
          <w:rPr>
            <w:webHidden/>
          </w:rPr>
          <w:fldChar w:fldCharType="separate"/>
        </w:r>
        <w:r w:rsidR="000B6D24">
          <w:rPr>
            <w:webHidden/>
          </w:rPr>
          <w:t>71</w:t>
        </w:r>
        <w:r w:rsidR="000B6D24">
          <w:rPr>
            <w:webHidden/>
          </w:rPr>
          <w:fldChar w:fldCharType="end"/>
        </w:r>
      </w:hyperlink>
    </w:p>
    <w:p w14:paraId="473EF852" w14:textId="77777777" w:rsidR="000B6D24" w:rsidRPr="00EC5F39" w:rsidRDefault="00367FE6">
      <w:pPr>
        <w:pStyle w:val="TOC2"/>
        <w:rPr>
          <w:rFonts w:ascii="Calibri" w:hAnsi="Calibri"/>
          <w:sz w:val="22"/>
          <w:szCs w:val="22"/>
          <w:lang w:val="en-US"/>
        </w:rPr>
      </w:pPr>
      <w:hyperlink w:anchor="_Toc137472695" w:history="1">
        <w:r w:rsidR="000B6D24" w:rsidRPr="004B2CE1">
          <w:rPr>
            <w:rStyle w:val="Hyperlink"/>
          </w:rPr>
          <w:t>KHOA KINH TẾ VÀ PHÁT TRIỂN NÔNG THÔN</w:t>
        </w:r>
        <w:r w:rsidR="000B6D24">
          <w:rPr>
            <w:webHidden/>
          </w:rPr>
          <w:tab/>
        </w:r>
        <w:r w:rsidR="000B6D24">
          <w:rPr>
            <w:webHidden/>
          </w:rPr>
          <w:fldChar w:fldCharType="begin"/>
        </w:r>
        <w:r w:rsidR="000B6D24">
          <w:rPr>
            <w:webHidden/>
          </w:rPr>
          <w:instrText xml:space="preserve"> PAGEREF _Toc137472695 \h </w:instrText>
        </w:r>
        <w:r w:rsidR="000B6D24">
          <w:rPr>
            <w:webHidden/>
          </w:rPr>
        </w:r>
        <w:r w:rsidR="000B6D24">
          <w:rPr>
            <w:webHidden/>
          </w:rPr>
          <w:fldChar w:fldCharType="separate"/>
        </w:r>
        <w:r w:rsidR="000B6D24">
          <w:rPr>
            <w:webHidden/>
          </w:rPr>
          <w:t>74</w:t>
        </w:r>
        <w:r w:rsidR="000B6D24">
          <w:rPr>
            <w:webHidden/>
          </w:rPr>
          <w:fldChar w:fldCharType="end"/>
        </w:r>
      </w:hyperlink>
    </w:p>
    <w:p w14:paraId="55C94106" w14:textId="77777777" w:rsidR="000B6D24" w:rsidRPr="00EC5F39" w:rsidRDefault="00367FE6">
      <w:pPr>
        <w:pStyle w:val="TOC3"/>
        <w:rPr>
          <w:rFonts w:ascii="Calibri" w:hAnsi="Calibri"/>
          <w:sz w:val="22"/>
          <w:szCs w:val="22"/>
          <w:lang w:val="en-US"/>
        </w:rPr>
      </w:pPr>
      <w:hyperlink w:anchor="_Toc137472696" w:history="1">
        <w:r w:rsidR="000B6D24" w:rsidRPr="004B2CE1">
          <w:rPr>
            <w:rStyle w:val="Hyperlink"/>
            <w:bCs/>
          </w:rPr>
          <w:t>A1. NGÀNH KINH TẾ NÔNG NGHIỆP (ĐỊNH HƯỚNG NGHIÊN CỨU)</w:t>
        </w:r>
        <w:r w:rsidR="000B6D24" w:rsidRPr="004B2CE1">
          <w:rPr>
            <w:rStyle w:val="Hyperlink"/>
          </w:rPr>
          <w:t xml:space="preserve"> </w:t>
        </w:r>
        <w:r w:rsidR="000B6D24" w:rsidRPr="004B2CE1">
          <w:rPr>
            <w:rStyle w:val="Hyperlink"/>
            <w:shd w:val="clear" w:color="auto" w:fill="FFFFFF"/>
          </w:rPr>
          <w:t>Mã số: 8 62 01 15</w:t>
        </w:r>
        <w:r w:rsidR="000B6D24">
          <w:rPr>
            <w:webHidden/>
          </w:rPr>
          <w:tab/>
        </w:r>
        <w:r w:rsidR="000B6D24">
          <w:rPr>
            <w:webHidden/>
          </w:rPr>
          <w:fldChar w:fldCharType="begin"/>
        </w:r>
        <w:r w:rsidR="000B6D24">
          <w:rPr>
            <w:webHidden/>
          </w:rPr>
          <w:instrText xml:space="preserve"> PAGEREF _Toc137472696 \h </w:instrText>
        </w:r>
        <w:r w:rsidR="000B6D24">
          <w:rPr>
            <w:webHidden/>
          </w:rPr>
        </w:r>
        <w:r w:rsidR="000B6D24">
          <w:rPr>
            <w:webHidden/>
          </w:rPr>
          <w:fldChar w:fldCharType="separate"/>
        </w:r>
        <w:r w:rsidR="000B6D24">
          <w:rPr>
            <w:webHidden/>
          </w:rPr>
          <w:t>74</w:t>
        </w:r>
        <w:r w:rsidR="000B6D24">
          <w:rPr>
            <w:webHidden/>
          </w:rPr>
          <w:fldChar w:fldCharType="end"/>
        </w:r>
      </w:hyperlink>
    </w:p>
    <w:p w14:paraId="24D057DA" w14:textId="77777777" w:rsidR="000B6D24" w:rsidRPr="00EC5F39" w:rsidRDefault="00367FE6">
      <w:pPr>
        <w:pStyle w:val="TOC3"/>
        <w:rPr>
          <w:rFonts w:ascii="Calibri" w:hAnsi="Calibri"/>
          <w:sz w:val="22"/>
          <w:szCs w:val="22"/>
          <w:lang w:val="en-US"/>
        </w:rPr>
      </w:pPr>
      <w:hyperlink w:anchor="_Toc137472697" w:history="1">
        <w:r w:rsidR="000B6D24" w:rsidRPr="004B2CE1">
          <w:rPr>
            <w:rStyle w:val="Hyperlink"/>
            <w:bCs/>
          </w:rPr>
          <w:t>A2. NGÀNH KINH TẾ NÔNG NGHIỆP (ĐỊNH HƯỚNG ỨNG DỤNG)</w:t>
        </w:r>
        <w:r w:rsidR="000B6D24" w:rsidRPr="004B2CE1">
          <w:rPr>
            <w:rStyle w:val="Hyperlink"/>
          </w:rPr>
          <w:t xml:space="preserve"> </w:t>
        </w:r>
        <w:r w:rsidR="000B6D24" w:rsidRPr="004B2CE1">
          <w:rPr>
            <w:rStyle w:val="Hyperlink"/>
            <w:shd w:val="clear" w:color="auto" w:fill="FFFFFF"/>
          </w:rPr>
          <w:t>Mã số: 8 62 01 15</w:t>
        </w:r>
        <w:r w:rsidR="000B6D24">
          <w:rPr>
            <w:webHidden/>
          </w:rPr>
          <w:tab/>
        </w:r>
        <w:r w:rsidR="000B6D24">
          <w:rPr>
            <w:webHidden/>
          </w:rPr>
          <w:fldChar w:fldCharType="begin"/>
        </w:r>
        <w:r w:rsidR="000B6D24">
          <w:rPr>
            <w:webHidden/>
          </w:rPr>
          <w:instrText xml:space="preserve"> PAGEREF _Toc137472697 \h </w:instrText>
        </w:r>
        <w:r w:rsidR="000B6D24">
          <w:rPr>
            <w:webHidden/>
          </w:rPr>
        </w:r>
        <w:r w:rsidR="000B6D24">
          <w:rPr>
            <w:webHidden/>
          </w:rPr>
          <w:fldChar w:fldCharType="separate"/>
        </w:r>
        <w:r w:rsidR="000B6D24">
          <w:rPr>
            <w:webHidden/>
          </w:rPr>
          <w:t>79</w:t>
        </w:r>
        <w:r w:rsidR="000B6D24">
          <w:rPr>
            <w:webHidden/>
          </w:rPr>
          <w:fldChar w:fldCharType="end"/>
        </w:r>
      </w:hyperlink>
    </w:p>
    <w:p w14:paraId="67C70369" w14:textId="77777777" w:rsidR="000B6D24" w:rsidRPr="00EC5F39" w:rsidRDefault="00367FE6">
      <w:pPr>
        <w:pStyle w:val="TOC3"/>
        <w:rPr>
          <w:rFonts w:ascii="Calibri" w:hAnsi="Calibri"/>
          <w:sz w:val="22"/>
          <w:szCs w:val="22"/>
          <w:lang w:val="en-US"/>
        </w:rPr>
      </w:pPr>
      <w:hyperlink w:anchor="_Toc137472698" w:history="1">
        <w:r w:rsidR="000B6D24" w:rsidRPr="004B2CE1">
          <w:rPr>
            <w:rStyle w:val="Hyperlink"/>
            <w:bCs/>
          </w:rPr>
          <w:t>B1. NGÀNH PHÁT TRIỂN NÔNG THÔN (ĐỊNH HƯỚNG NGHIÊN CỨU)</w:t>
        </w:r>
        <w:r w:rsidR="000B6D24" w:rsidRPr="004B2CE1">
          <w:rPr>
            <w:rStyle w:val="Hyperlink"/>
            <w:shd w:val="clear" w:color="auto" w:fill="FFFFFF"/>
          </w:rPr>
          <w:t xml:space="preserve"> Mã số: 8 62 01 16</w:t>
        </w:r>
        <w:r w:rsidR="000B6D24">
          <w:rPr>
            <w:webHidden/>
          </w:rPr>
          <w:tab/>
        </w:r>
        <w:r w:rsidR="000B6D24">
          <w:rPr>
            <w:webHidden/>
          </w:rPr>
          <w:fldChar w:fldCharType="begin"/>
        </w:r>
        <w:r w:rsidR="000B6D24">
          <w:rPr>
            <w:webHidden/>
          </w:rPr>
          <w:instrText xml:space="preserve"> PAGEREF _Toc137472698 \h </w:instrText>
        </w:r>
        <w:r w:rsidR="000B6D24">
          <w:rPr>
            <w:webHidden/>
          </w:rPr>
        </w:r>
        <w:r w:rsidR="000B6D24">
          <w:rPr>
            <w:webHidden/>
          </w:rPr>
          <w:fldChar w:fldCharType="separate"/>
        </w:r>
        <w:r w:rsidR="000B6D24">
          <w:rPr>
            <w:webHidden/>
          </w:rPr>
          <w:t>83</w:t>
        </w:r>
        <w:r w:rsidR="000B6D24">
          <w:rPr>
            <w:webHidden/>
          </w:rPr>
          <w:fldChar w:fldCharType="end"/>
        </w:r>
      </w:hyperlink>
    </w:p>
    <w:p w14:paraId="58DABC58" w14:textId="77777777" w:rsidR="000B6D24" w:rsidRPr="00EC5F39" w:rsidRDefault="00367FE6">
      <w:pPr>
        <w:pStyle w:val="TOC3"/>
        <w:rPr>
          <w:rFonts w:ascii="Calibri" w:hAnsi="Calibri"/>
          <w:sz w:val="22"/>
          <w:szCs w:val="22"/>
          <w:lang w:val="en-US"/>
        </w:rPr>
      </w:pPr>
      <w:hyperlink w:anchor="_Toc137472699" w:history="1">
        <w:r w:rsidR="000B6D24" w:rsidRPr="004B2CE1">
          <w:rPr>
            <w:rStyle w:val="Hyperlink"/>
            <w:bCs/>
          </w:rPr>
          <w:t>B2. NGÀNH PHÁT TRIỂN NÔNG THÔN (ĐỊNH HƯỚNG ỨNG DỤNG)</w:t>
        </w:r>
        <w:r w:rsidR="000B6D24" w:rsidRPr="004B2CE1">
          <w:rPr>
            <w:rStyle w:val="Hyperlink"/>
            <w:lang w:val="pt-PT"/>
          </w:rPr>
          <w:t xml:space="preserve"> </w:t>
        </w:r>
        <w:r w:rsidR="000B6D24" w:rsidRPr="004B2CE1">
          <w:rPr>
            <w:rStyle w:val="Hyperlink"/>
            <w:shd w:val="clear" w:color="auto" w:fill="FFFFFF"/>
          </w:rPr>
          <w:t>Mã số: 8 62 01 16</w:t>
        </w:r>
        <w:r w:rsidR="000B6D24">
          <w:rPr>
            <w:webHidden/>
          </w:rPr>
          <w:tab/>
        </w:r>
        <w:r w:rsidR="000B6D24">
          <w:rPr>
            <w:webHidden/>
          </w:rPr>
          <w:fldChar w:fldCharType="begin"/>
        </w:r>
        <w:r w:rsidR="000B6D24">
          <w:rPr>
            <w:webHidden/>
          </w:rPr>
          <w:instrText xml:space="preserve"> PAGEREF _Toc137472699 \h </w:instrText>
        </w:r>
        <w:r w:rsidR="000B6D24">
          <w:rPr>
            <w:webHidden/>
          </w:rPr>
        </w:r>
        <w:r w:rsidR="000B6D24">
          <w:rPr>
            <w:webHidden/>
          </w:rPr>
          <w:fldChar w:fldCharType="separate"/>
        </w:r>
        <w:r w:rsidR="000B6D24">
          <w:rPr>
            <w:webHidden/>
          </w:rPr>
          <w:t>88</w:t>
        </w:r>
        <w:r w:rsidR="000B6D24">
          <w:rPr>
            <w:webHidden/>
          </w:rPr>
          <w:fldChar w:fldCharType="end"/>
        </w:r>
      </w:hyperlink>
    </w:p>
    <w:p w14:paraId="5A7856B5" w14:textId="77777777" w:rsidR="000B6D24" w:rsidRPr="00EC5F39" w:rsidRDefault="00367FE6">
      <w:pPr>
        <w:pStyle w:val="TOC3"/>
        <w:rPr>
          <w:rFonts w:ascii="Calibri" w:hAnsi="Calibri"/>
          <w:sz w:val="22"/>
          <w:szCs w:val="22"/>
          <w:lang w:val="en-US"/>
        </w:rPr>
      </w:pPr>
      <w:hyperlink w:anchor="_Toc137472700" w:history="1">
        <w:r w:rsidR="000B6D24" w:rsidRPr="004B2CE1">
          <w:rPr>
            <w:rStyle w:val="Hyperlink"/>
          </w:rPr>
          <w:t xml:space="preserve">C1. NGÀNH QUẢN LÝ KINH TẾ (ĐỊNH HƯỚNG NGHIÊN CỨU) </w:t>
        </w:r>
        <w:r w:rsidR="000B6D24" w:rsidRPr="004B2CE1">
          <w:rPr>
            <w:rStyle w:val="Hyperlink"/>
            <w:shd w:val="clear" w:color="auto" w:fill="FFFFFF"/>
          </w:rPr>
          <w:t>Mã số: 8 31 01 10</w:t>
        </w:r>
        <w:r w:rsidR="000B6D24">
          <w:rPr>
            <w:webHidden/>
          </w:rPr>
          <w:tab/>
        </w:r>
        <w:r w:rsidR="000B6D24">
          <w:rPr>
            <w:webHidden/>
          </w:rPr>
          <w:fldChar w:fldCharType="begin"/>
        </w:r>
        <w:r w:rsidR="000B6D24">
          <w:rPr>
            <w:webHidden/>
          </w:rPr>
          <w:instrText xml:space="preserve"> PAGEREF _Toc137472700 \h </w:instrText>
        </w:r>
        <w:r w:rsidR="000B6D24">
          <w:rPr>
            <w:webHidden/>
          </w:rPr>
        </w:r>
        <w:r w:rsidR="000B6D24">
          <w:rPr>
            <w:webHidden/>
          </w:rPr>
          <w:fldChar w:fldCharType="separate"/>
        </w:r>
        <w:r w:rsidR="000B6D24">
          <w:rPr>
            <w:webHidden/>
          </w:rPr>
          <w:t>92</w:t>
        </w:r>
        <w:r w:rsidR="000B6D24">
          <w:rPr>
            <w:webHidden/>
          </w:rPr>
          <w:fldChar w:fldCharType="end"/>
        </w:r>
      </w:hyperlink>
    </w:p>
    <w:p w14:paraId="55A33651" w14:textId="77777777" w:rsidR="000B6D24" w:rsidRPr="00EC5F39" w:rsidRDefault="00367FE6">
      <w:pPr>
        <w:pStyle w:val="TOC3"/>
        <w:rPr>
          <w:rFonts w:ascii="Calibri" w:hAnsi="Calibri"/>
          <w:sz w:val="22"/>
          <w:szCs w:val="22"/>
          <w:lang w:val="en-US"/>
        </w:rPr>
      </w:pPr>
      <w:hyperlink w:anchor="_Toc137472701" w:history="1">
        <w:r w:rsidR="000B6D24" w:rsidRPr="004B2CE1">
          <w:rPr>
            <w:rStyle w:val="Hyperlink"/>
            <w:bCs/>
          </w:rPr>
          <w:t>C2. NGÀNH QUẢN LÝ KINH TẾ (ĐỊNH HƯỚNG ỨNG DỤNG)</w:t>
        </w:r>
        <w:r w:rsidR="000B6D24" w:rsidRPr="004B2CE1">
          <w:rPr>
            <w:rStyle w:val="Hyperlink"/>
          </w:rPr>
          <w:t xml:space="preserve"> </w:t>
        </w:r>
        <w:r w:rsidR="000B6D24" w:rsidRPr="004B2CE1">
          <w:rPr>
            <w:rStyle w:val="Hyperlink"/>
            <w:shd w:val="clear" w:color="auto" w:fill="FFFFFF"/>
          </w:rPr>
          <w:t>Mã số: 8 31 01 10</w:t>
        </w:r>
        <w:r w:rsidR="000B6D24">
          <w:rPr>
            <w:webHidden/>
          </w:rPr>
          <w:tab/>
        </w:r>
        <w:r w:rsidR="000B6D24">
          <w:rPr>
            <w:webHidden/>
          </w:rPr>
          <w:fldChar w:fldCharType="begin"/>
        </w:r>
        <w:r w:rsidR="000B6D24">
          <w:rPr>
            <w:webHidden/>
          </w:rPr>
          <w:instrText xml:space="preserve"> PAGEREF _Toc137472701 \h </w:instrText>
        </w:r>
        <w:r w:rsidR="000B6D24">
          <w:rPr>
            <w:webHidden/>
          </w:rPr>
        </w:r>
        <w:r w:rsidR="000B6D24">
          <w:rPr>
            <w:webHidden/>
          </w:rPr>
          <w:fldChar w:fldCharType="separate"/>
        </w:r>
        <w:r w:rsidR="000B6D24">
          <w:rPr>
            <w:webHidden/>
          </w:rPr>
          <w:t>97</w:t>
        </w:r>
        <w:r w:rsidR="000B6D24">
          <w:rPr>
            <w:webHidden/>
          </w:rPr>
          <w:fldChar w:fldCharType="end"/>
        </w:r>
      </w:hyperlink>
    </w:p>
    <w:p w14:paraId="7167B616" w14:textId="77777777" w:rsidR="000B6D24" w:rsidRPr="00EC5F39" w:rsidRDefault="00367FE6">
      <w:pPr>
        <w:pStyle w:val="TOC2"/>
        <w:rPr>
          <w:rFonts w:ascii="Calibri" w:hAnsi="Calibri"/>
          <w:sz w:val="22"/>
          <w:szCs w:val="22"/>
          <w:lang w:val="en-US"/>
        </w:rPr>
      </w:pPr>
      <w:hyperlink w:anchor="_Toc137472702" w:history="1">
        <w:r w:rsidR="000B6D24" w:rsidRPr="004B2CE1">
          <w:rPr>
            <w:rStyle w:val="Hyperlink"/>
          </w:rPr>
          <w:t>KHOA TÀI NGUYÊN VÀ MÔI TRƯỜNG</w:t>
        </w:r>
        <w:r w:rsidR="000B6D24">
          <w:rPr>
            <w:webHidden/>
          </w:rPr>
          <w:tab/>
        </w:r>
        <w:r w:rsidR="000B6D24">
          <w:rPr>
            <w:webHidden/>
          </w:rPr>
          <w:fldChar w:fldCharType="begin"/>
        </w:r>
        <w:r w:rsidR="000B6D24">
          <w:rPr>
            <w:webHidden/>
          </w:rPr>
          <w:instrText xml:space="preserve"> PAGEREF _Toc137472702 \h </w:instrText>
        </w:r>
        <w:r w:rsidR="000B6D24">
          <w:rPr>
            <w:webHidden/>
          </w:rPr>
        </w:r>
        <w:r w:rsidR="000B6D24">
          <w:rPr>
            <w:webHidden/>
          </w:rPr>
          <w:fldChar w:fldCharType="separate"/>
        </w:r>
        <w:r w:rsidR="000B6D24">
          <w:rPr>
            <w:webHidden/>
          </w:rPr>
          <w:t>101</w:t>
        </w:r>
        <w:r w:rsidR="000B6D24">
          <w:rPr>
            <w:webHidden/>
          </w:rPr>
          <w:fldChar w:fldCharType="end"/>
        </w:r>
      </w:hyperlink>
    </w:p>
    <w:p w14:paraId="32C16314" w14:textId="77777777" w:rsidR="000B6D24" w:rsidRPr="00EC5F39" w:rsidRDefault="00367FE6">
      <w:pPr>
        <w:pStyle w:val="TOC3"/>
        <w:rPr>
          <w:rFonts w:ascii="Calibri" w:hAnsi="Calibri"/>
          <w:sz w:val="22"/>
          <w:szCs w:val="22"/>
          <w:lang w:val="en-US"/>
        </w:rPr>
      </w:pPr>
      <w:hyperlink w:anchor="_Toc137472703" w:history="1">
        <w:r w:rsidR="000B6D24" w:rsidRPr="004B2CE1">
          <w:rPr>
            <w:rStyle w:val="Hyperlink"/>
            <w:bCs/>
          </w:rPr>
          <w:t>A1. NGÀNH KHOA HỌC MÔI TRƯỜNG (ĐỊNH HƯỚNG NGHIÊN CỨU)</w:t>
        </w:r>
        <w:r w:rsidR="000B6D24" w:rsidRPr="004B2CE1">
          <w:rPr>
            <w:rStyle w:val="Hyperlink"/>
          </w:rPr>
          <w:t xml:space="preserve"> </w:t>
        </w:r>
        <w:r w:rsidR="000B6D24" w:rsidRPr="004B2CE1">
          <w:rPr>
            <w:rStyle w:val="Hyperlink"/>
            <w:shd w:val="clear" w:color="auto" w:fill="FFFFFF"/>
          </w:rPr>
          <w:t>Mã số: 8 44 03 01</w:t>
        </w:r>
        <w:r w:rsidR="000B6D24">
          <w:rPr>
            <w:webHidden/>
          </w:rPr>
          <w:tab/>
        </w:r>
        <w:r w:rsidR="000B6D24">
          <w:rPr>
            <w:webHidden/>
          </w:rPr>
          <w:fldChar w:fldCharType="begin"/>
        </w:r>
        <w:r w:rsidR="000B6D24">
          <w:rPr>
            <w:webHidden/>
          </w:rPr>
          <w:instrText xml:space="preserve"> PAGEREF _Toc137472703 \h </w:instrText>
        </w:r>
        <w:r w:rsidR="000B6D24">
          <w:rPr>
            <w:webHidden/>
          </w:rPr>
        </w:r>
        <w:r w:rsidR="000B6D24">
          <w:rPr>
            <w:webHidden/>
          </w:rPr>
          <w:fldChar w:fldCharType="separate"/>
        </w:r>
        <w:r w:rsidR="000B6D24">
          <w:rPr>
            <w:webHidden/>
          </w:rPr>
          <w:t>101</w:t>
        </w:r>
        <w:r w:rsidR="000B6D24">
          <w:rPr>
            <w:webHidden/>
          </w:rPr>
          <w:fldChar w:fldCharType="end"/>
        </w:r>
      </w:hyperlink>
    </w:p>
    <w:p w14:paraId="4002BE1F" w14:textId="77777777" w:rsidR="000B6D24" w:rsidRPr="00EC5F39" w:rsidRDefault="00367FE6">
      <w:pPr>
        <w:pStyle w:val="TOC3"/>
        <w:rPr>
          <w:rFonts w:ascii="Calibri" w:hAnsi="Calibri"/>
          <w:sz w:val="22"/>
          <w:szCs w:val="22"/>
          <w:lang w:val="en-US"/>
        </w:rPr>
      </w:pPr>
      <w:hyperlink w:anchor="_Toc137472704" w:history="1">
        <w:r w:rsidR="000B6D24" w:rsidRPr="004B2CE1">
          <w:rPr>
            <w:rStyle w:val="Hyperlink"/>
            <w:bCs/>
          </w:rPr>
          <w:t>A2. NGÀNH KHOA HỌC MÔI TRƯỜNG (ĐỊNH HƯỚNG ỨNG DỤNG)</w:t>
        </w:r>
        <w:r w:rsidR="000B6D24" w:rsidRPr="004B2CE1">
          <w:rPr>
            <w:rStyle w:val="Hyperlink"/>
            <w:lang w:val="es-ES"/>
          </w:rPr>
          <w:t xml:space="preserve"> </w:t>
        </w:r>
        <w:r w:rsidR="000B6D24" w:rsidRPr="004B2CE1">
          <w:rPr>
            <w:rStyle w:val="Hyperlink"/>
            <w:shd w:val="clear" w:color="auto" w:fill="FFFFFF"/>
          </w:rPr>
          <w:t>Mã số: 8 44 03 01</w:t>
        </w:r>
        <w:r w:rsidR="000B6D24">
          <w:rPr>
            <w:webHidden/>
          </w:rPr>
          <w:tab/>
        </w:r>
        <w:r w:rsidR="000B6D24">
          <w:rPr>
            <w:webHidden/>
          </w:rPr>
          <w:fldChar w:fldCharType="begin"/>
        </w:r>
        <w:r w:rsidR="000B6D24">
          <w:rPr>
            <w:webHidden/>
          </w:rPr>
          <w:instrText xml:space="preserve"> PAGEREF _Toc137472704 \h </w:instrText>
        </w:r>
        <w:r w:rsidR="000B6D24">
          <w:rPr>
            <w:webHidden/>
          </w:rPr>
        </w:r>
        <w:r w:rsidR="000B6D24">
          <w:rPr>
            <w:webHidden/>
          </w:rPr>
          <w:fldChar w:fldCharType="separate"/>
        </w:r>
        <w:r w:rsidR="000B6D24">
          <w:rPr>
            <w:webHidden/>
          </w:rPr>
          <w:t>105</w:t>
        </w:r>
        <w:r w:rsidR="000B6D24">
          <w:rPr>
            <w:webHidden/>
          </w:rPr>
          <w:fldChar w:fldCharType="end"/>
        </w:r>
      </w:hyperlink>
    </w:p>
    <w:p w14:paraId="44448C85" w14:textId="77777777" w:rsidR="000B6D24" w:rsidRPr="00EC5F39" w:rsidRDefault="00367FE6">
      <w:pPr>
        <w:pStyle w:val="TOC3"/>
        <w:rPr>
          <w:rFonts w:ascii="Calibri" w:hAnsi="Calibri"/>
          <w:sz w:val="22"/>
          <w:szCs w:val="22"/>
          <w:lang w:val="en-US"/>
        </w:rPr>
      </w:pPr>
      <w:hyperlink w:anchor="_Toc137472705" w:history="1">
        <w:r w:rsidR="000B6D24" w:rsidRPr="004B2CE1">
          <w:rPr>
            <w:rStyle w:val="Hyperlink"/>
          </w:rPr>
          <w:t xml:space="preserve">B. NGÀNH KHOA HỌC ĐẤT (ĐỊNH HƯỚNG NGHIÊN CỨU) </w:t>
        </w:r>
        <w:r w:rsidR="000B6D24" w:rsidRPr="004B2CE1">
          <w:rPr>
            <w:rStyle w:val="Hyperlink"/>
            <w:shd w:val="clear" w:color="auto" w:fill="FFFFFF"/>
          </w:rPr>
          <w:t>Mã số: 8 62 01 03</w:t>
        </w:r>
        <w:r w:rsidR="000B6D24">
          <w:rPr>
            <w:webHidden/>
          </w:rPr>
          <w:tab/>
        </w:r>
        <w:r w:rsidR="000B6D24">
          <w:rPr>
            <w:webHidden/>
          </w:rPr>
          <w:fldChar w:fldCharType="begin"/>
        </w:r>
        <w:r w:rsidR="000B6D24">
          <w:rPr>
            <w:webHidden/>
          </w:rPr>
          <w:instrText xml:space="preserve"> PAGEREF _Toc137472705 \h </w:instrText>
        </w:r>
        <w:r w:rsidR="000B6D24">
          <w:rPr>
            <w:webHidden/>
          </w:rPr>
        </w:r>
        <w:r w:rsidR="000B6D24">
          <w:rPr>
            <w:webHidden/>
          </w:rPr>
          <w:fldChar w:fldCharType="separate"/>
        </w:r>
        <w:r w:rsidR="000B6D24">
          <w:rPr>
            <w:webHidden/>
          </w:rPr>
          <w:t>108</w:t>
        </w:r>
        <w:r w:rsidR="000B6D24">
          <w:rPr>
            <w:webHidden/>
          </w:rPr>
          <w:fldChar w:fldCharType="end"/>
        </w:r>
      </w:hyperlink>
    </w:p>
    <w:p w14:paraId="14CF9B51" w14:textId="77777777" w:rsidR="000B6D24" w:rsidRPr="00EC5F39" w:rsidRDefault="00367FE6">
      <w:pPr>
        <w:pStyle w:val="TOC3"/>
        <w:rPr>
          <w:rFonts w:ascii="Calibri" w:hAnsi="Calibri"/>
          <w:sz w:val="22"/>
          <w:szCs w:val="22"/>
          <w:lang w:val="en-US"/>
        </w:rPr>
      </w:pPr>
      <w:hyperlink w:anchor="_Toc137472706" w:history="1">
        <w:r w:rsidR="000B6D24" w:rsidRPr="004B2CE1">
          <w:rPr>
            <w:rStyle w:val="Hyperlink"/>
          </w:rPr>
          <w:t>C1. NGÀNH QUẢN LÝ ĐẤT ĐAI</w:t>
        </w:r>
        <w:r w:rsidR="000B6D24">
          <w:rPr>
            <w:webHidden/>
          </w:rPr>
          <w:tab/>
        </w:r>
        <w:r w:rsidR="000B6D24">
          <w:rPr>
            <w:webHidden/>
          </w:rPr>
          <w:fldChar w:fldCharType="begin"/>
        </w:r>
        <w:r w:rsidR="000B6D24">
          <w:rPr>
            <w:webHidden/>
          </w:rPr>
          <w:instrText xml:space="preserve"> PAGEREF _Toc137472706 \h </w:instrText>
        </w:r>
        <w:r w:rsidR="000B6D24">
          <w:rPr>
            <w:webHidden/>
          </w:rPr>
        </w:r>
        <w:r w:rsidR="000B6D24">
          <w:rPr>
            <w:webHidden/>
          </w:rPr>
          <w:fldChar w:fldCharType="separate"/>
        </w:r>
        <w:r w:rsidR="000B6D24">
          <w:rPr>
            <w:webHidden/>
          </w:rPr>
          <w:t>111</w:t>
        </w:r>
        <w:r w:rsidR="000B6D24">
          <w:rPr>
            <w:webHidden/>
          </w:rPr>
          <w:fldChar w:fldCharType="end"/>
        </w:r>
      </w:hyperlink>
    </w:p>
    <w:p w14:paraId="7B863376" w14:textId="77777777" w:rsidR="000B6D24" w:rsidRPr="00EC5F39" w:rsidRDefault="00367FE6">
      <w:pPr>
        <w:pStyle w:val="TOC3"/>
        <w:rPr>
          <w:rFonts w:ascii="Calibri" w:hAnsi="Calibri"/>
          <w:sz w:val="22"/>
          <w:szCs w:val="22"/>
          <w:lang w:val="en-US"/>
        </w:rPr>
      </w:pPr>
      <w:hyperlink w:anchor="_Toc137472707" w:history="1">
        <w:r w:rsidR="000B6D24" w:rsidRPr="004B2CE1">
          <w:rPr>
            <w:rStyle w:val="Hyperlink"/>
          </w:rPr>
          <w:t>(ĐỊNH HƯỚNG NGHIÊN CỨU)</w:t>
        </w:r>
        <w:r w:rsidR="000B6D24">
          <w:rPr>
            <w:webHidden/>
          </w:rPr>
          <w:tab/>
        </w:r>
        <w:r w:rsidR="000B6D24">
          <w:rPr>
            <w:webHidden/>
          </w:rPr>
          <w:fldChar w:fldCharType="begin"/>
        </w:r>
        <w:r w:rsidR="000B6D24">
          <w:rPr>
            <w:webHidden/>
          </w:rPr>
          <w:instrText xml:space="preserve"> PAGEREF _Toc137472707 \h </w:instrText>
        </w:r>
        <w:r w:rsidR="000B6D24">
          <w:rPr>
            <w:webHidden/>
          </w:rPr>
        </w:r>
        <w:r w:rsidR="000B6D24">
          <w:rPr>
            <w:webHidden/>
          </w:rPr>
          <w:fldChar w:fldCharType="separate"/>
        </w:r>
        <w:r w:rsidR="000B6D24">
          <w:rPr>
            <w:webHidden/>
          </w:rPr>
          <w:t>111</w:t>
        </w:r>
        <w:r w:rsidR="000B6D24">
          <w:rPr>
            <w:webHidden/>
          </w:rPr>
          <w:fldChar w:fldCharType="end"/>
        </w:r>
      </w:hyperlink>
    </w:p>
    <w:p w14:paraId="6671292E" w14:textId="77777777" w:rsidR="000B6D24" w:rsidRPr="00EC5F39" w:rsidRDefault="00367FE6">
      <w:pPr>
        <w:pStyle w:val="TOC3"/>
        <w:rPr>
          <w:rFonts w:ascii="Calibri" w:hAnsi="Calibri"/>
          <w:sz w:val="22"/>
          <w:szCs w:val="22"/>
          <w:lang w:val="en-US"/>
        </w:rPr>
      </w:pPr>
      <w:hyperlink w:anchor="_Toc137472708" w:history="1">
        <w:r w:rsidR="000B6D24" w:rsidRPr="004B2CE1">
          <w:rPr>
            <w:rStyle w:val="Hyperlink"/>
          </w:rPr>
          <w:t>C2. NGÀNH QUẢN LÝ ĐẤT ĐAI</w:t>
        </w:r>
        <w:r w:rsidR="000B6D24">
          <w:rPr>
            <w:webHidden/>
          </w:rPr>
          <w:tab/>
        </w:r>
        <w:r w:rsidR="000B6D24">
          <w:rPr>
            <w:webHidden/>
          </w:rPr>
          <w:fldChar w:fldCharType="begin"/>
        </w:r>
        <w:r w:rsidR="000B6D24">
          <w:rPr>
            <w:webHidden/>
          </w:rPr>
          <w:instrText xml:space="preserve"> PAGEREF _Toc137472708 \h </w:instrText>
        </w:r>
        <w:r w:rsidR="000B6D24">
          <w:rPr>
            <w:webHidden/>
          </w:rPr>
        </w:r>
        <w:r w:rsidR="000B6D24">
          <w:rPr>
            <w:webHidden/>
          </w:rPr>
          <w:fldChar w:fldCharType="separate"/>
        </w:r>
        <w:r w:rsidR="000B6D24">
          <w:rPr>
            <w:webHidden/>
          </w:rPr>
          <w:t>115</w:t>
        </w:r>
        <w:r w:rsidR="000B6D24">
          <w:rPr>
            <w:webHidden/>
          </w:rPr>
          <w:fldChar w:fldCharType="end"/>
        </w:r>
      </w:hyperlink>
    </w:p>
    <w:p w14:paraId="1E45B888" w14:textId="77777777" w:rsidR="000B6D24" w:rsidRPr="00EC5F39" w:rsidRDefault="00367FE6">
      <w:pPr>
        <w:pStyle w:val="TOC3"/>
        <w:rPr>
          <w:rFonts w:ascii="Calibri" w:hAnsi="Calibri"/>
          <w:sz w:val="22"/>
          <w:szCs w:val="22"/>
          <w:lang w:val="en-US"/>
        </w:rPr>
      </w:pPr>
      <w:hyperlink w:anchor="_Toc137472709" w:history="1">
        <w:r w:rsidR="000B6D24" w:rsidRPr="004B2CE1">
          <w:rPr>
            <w:rStyle w:val="Hyperlink"/>
          </w:rPr>
          <w:t>(ĐỊNH HƯỚNG ỨNG DỤNG)</w:t>
        </w:r>
        <w:r w:rsidR="000B6D24">
          <w:rPr>
            <w:webHidden/>
          </w:rPr>
          <w:tab/>
        </w:r>
        <w:r w:rsidR="000B6D24">
          <w:rPr>
            <w:webHidden/>
          </w:rPr>
          <w:fldChar w:fldCharType="begin"/>
        </w:r>
        <w:r w:rsidR="000B6D24">
          <w:rPr>
            <w:webHidden/>
          </w:rPr>
          <w:instrText xml:space="preserve"> PAGEREF _Toc137472709 \h </w:instrText>
        </w:r>
        <w:r w:rsidR="000B6D24">
          <w:rPr>
            <w:webHidden/>
          </w:rPr>
        </w:r>
        <w:r w:rsidR="000B6D24">
          <w:rPr>
            <w:webHidden/>
          </w:rPr>
          <w:fldChar w:fldCharType="separate"/>
        </w:r>
        <w:r w:rsidR="000B6D24">
          <w:rPr>
            <w:webHidden/>
          </w:rPr>
          <w:t>115</w:t>
        </w:r>
        <w:r w:rsidR="000B6D24">
          <w:rPr>
            <w:webHidden/>
          </w:rPr>
          <w:fldChar w:fldCharType="end"/>
        </w:r>
      </w:hyperlink>
    </w:p>
    <w:p w14:paraId="73C505AE" w14:textId="77777777" w:rsidR="000B6D24" w:rsidRPr="00EC5F39" w:rsidRDefault="00367FE6">
      <w:pPr>
        <w:pStyle w:val="TOC2"/>
        <w:rPr>
          <w:rFonts w:ascii="Calibri" w:hAnsi="Calibri"/>
          <w:sz w:val="22"/>
          <w:szCs w:val="22"/>
          <w:lang w:val="en-US"/>
        </w:rPr>
      </w:pPr>
      <w:hyperlink w:anchor="_Toc137472710" w:history="1">
        <w:r w:rsidR="000B6D24" w:rsidRPr="004B2CE1">
          <w:rPr>
            <w:rStyle w:val="Hyperlink"/>
          </w:rPr>
          <w:t>KHOA NÔNG HỌC</w:t>
        </w:r>
        <w:r w:rsidR="000B6D24">
          <w:rPr>
            <w:webHidden/>
          </w:rPr>
          <w:tab/>
        </w:r>
        <w:r w:rsidR="000B6D24">
          <w:rPr>
            <w:webHidden/>
          </w:rPr>
          <w:fldChar w:fldCharType="begin"/>
        </w:r>
        <w:r w:rsidR="000B6D24">
          <w:rPr>
            <w:webHidden/>
          </w:rPr>
          <w:instrText xml:space="preserve"> PAGEREF _Toc137472710 \h </w:instrText>
        </w:r>
        <w:r w:rsidR="000B6D24">
          <w:rPr>
            <w:webHidden/>
          </w:rPr>
        </w:r>
        <w:r w:rsidR="000B6D24">
          <w:rPr>
            <w:webHidden/>
          </w:rPr>
          <w:fldChar w:fldCharType="separate"/>
        </w:r>
        <w:r w:rsidR="000B6D24">
          <w:rPr>
            <w:webHidden/>
          </w:rPr>
          <w:t>118</w:t>
        </w:r>
        <w:r w:rsidR="000B6D24">
          <w:rPr>
            <w:webHidden/>
          </w:rPr>
          <w:fldChar w:fldCharType="end"/>
        </w:r>
      </w:hyperlink>
    </w:p>
    <w:p w14:paraId="6877E0F7" w14:textId="77777777" w:rsidR="000B6D24" w:rsidRPr="00EC5F39" w:rsidRDefault="00367FE6">
      <w:pPr>
        <w:pStyle w:val="TOC3"/>
        <w:rPr>
          <w:rFonts w:ascii="Calibri" w:hAnsi="Calibri"/>
          <w:sz w:val="22"/>
          <w:szCs w:val="22"/>
          <w:lang w:val="en-US"/>
        </w:rPr>
      </w:pPr>
      <w:hyperlink w:anchor="_Toc137472711" w:history="1">
        <w:r w:rsidR="000B6D24" w:rsidRPr="004B2CE1">
          <w:rPr>
            <w:rStyle w:val="Hyperlink"/>
            <w:bCs/>
          </w:rPr>
          <w:t>A1. NGÀNH BẢO VỆ THỰC VẬT (ĐỊNH HƯỚNG NGHIÊN CỨU)</w:t>
        </w:r>
        <w:r w:rsidR="000B6D24" w:rsidRPr="004B2CE1">
          <w:rPr>
            <w:rStyle w:val="Hyperlink"/>
            <w:spacing w:val="-16"/>
          </w:rPr>
          <w:t xml:space="preserve"> </w:t>
        </w:r>
        <w:r w:rsidR="000B6D24" w:rsidRPr="004B2CE1">
          <w:rPr>
            <w:rStyle w:val="Hyperlink"/>
            <w:shd w:val="clear" w:color="auto" w:fill="FFFFFF"/>
          </w:rPr>
          <w:t>Mã số: 8 62 01 12</w:t>
        </w:r>
        <w:r w:rsidR="000B6D24">
          <w:rPr>
            <w:webHidden/>
          </w:rPr>
          <w:tab/>
        </w:r>
        <w:r w:rsidR="000B6D24">
          <w:rPr>
            <w:webHidden/>
          </w:rPr>
          <w:fldChar w:fldCharType="begin"/>
        </w:r>
        <w:r w:rsidR="000B6D24">
          <w:rPr>
            <w:webHidden/>
          </w:rPr>
          <w:instrText xml:space="preserve"> PAGEREF _Toc137472711 \h </w:instrText>
        </w:r>
        <w:r w:rsidR="000B6D24">
          <w:rPr>
            <w:webHidden/>
          </w:rPr>
        </w:r>
        <w:r w:rsidR="000B6D24">
          <w:rPr>
            <w:webHidden/>
          </w:rPr>
          <w:fldChar w:fldCharType="separate"/>
        </w:r>
        <w:r w:rsidR="000B6D24">
          <w:rPr>
            <w:webHidden/>
          </w:rPr>
          <w:t>118</w:t>
        </w:r>
        <w:r w:rsidR="000B6D24">
          <w:rPr>
            <w:webHidden/>
          </w:rPr>
          <w:fldChar w:fldCharType="end"/>
        </w:r>
      </w:hyperlink>
    </w:p>
    <w:p w14:paraId="59FE4E34" w14:textId="77777777" w:rsidR="000B6D24" w:rsidRPr="00EC5F39" w:rsidRDefault="00367FE6">
      <w:pPr>
        <w:pStyle w:val="TOC3"/>
        <w:rPr>
          <w:rFonts w:ascii="Calibri" w:hAnsi="Calibri"/>
          <w:sz w:val="22"/>
          <w:szCs w:val="22"/>
          <w:lang w:val="en-US"/>
        </w:rPr>
      </w:pPr>
      <w:hyperlink w:anchor="_Toc137472712" w:history="1">
        <w:r w:rsidR="000B6D24" w:rsidRPr="004B2CE1">
          <w:rPr>
            <w:rStyle w:val="Hyperlink"/>
            <w:iCs/>
          </w:rPr>
          <w:t>Ngành đúng</w:t>
        </w:r>
        <w:r w:rsidR="000B6D24">
          <w:rPr>
            <w:webHidden/>
          </w:rPr>
          <w:tab/>
        </w:r>
        <w:r w:rsidR="000B6D24">
          <w:rPr>
            <w:webHidden/>
          </w:rPr>
          <w:fldChar w:fldCharType="begin"/>
        </w:r>
        <w:r w:rsidR="000B6D24">
          <w:rPr>
            <w:webHidden/>
          </w:rPr>
          <w:instrText xml:space="preserve"> PAGEREF _Toc137472712 \h </w:instrText>
        </w:r>
        <w:r w:rsidR="000B6D24">
          <w:rPr>
            <w:webHidden/>
          </w:rPr>
        </w:r>
        <w:r w:rsidR="000B6D24">
          <w:rPr>
            <w:webHidden/>
          </w:rPr>
          <w:fldChar w:fldCharType="separate"/>
        </w:r>
        <w:r w:rsidR="000B6D24">
          <w:rPr>
            <w:webHidden/>
          </w:rPr>
          <w:t>119</w:t>
        </w:r>
        <w:r w:rsidR="000B6D24">
          <w:rPr>
            <w:webHidden/>
          </w:rPr>
          <w:fldChar w:fldCharType="end"/>
        </w:r>
      </w:hyperlink>
    </w:p>
    <w:p w14:paraId="0C0AFF01" w14:textId="77777777" w:rsidR="000B6D24" w:rsidRPr="00EC5F39" w:rsidRDefault="00367FE6">
      <w:pPr>
        <w:pStyle w:val="TOC3"/>
        <w:rPr>
          <w:rFonts w:ascii="Calibri" w:hAnsi="Calibri"/>
          <w:sz w:val="22"/>
          <w:szCs w:val="22"/>
          <w:lang w:val="en-US"/>
        </w:rPr>
      </w:pPr>
      <w:hyperlink w:anchor="_Toc137472713" w:history="1">
        <w:r w:rsidR="000B6D24" w:rsidRPr="004B2CE1">
          <w:rPr>
            <w:rStyle w:val="Hyperlink"/>
            <w:bCs/>
          </w:rPr>
          <w:t>A2. NGÀNH BẢO VỆ THỰC VẬT (ĐỊNH HƯỚNG ỨNG DỤNG)</w:t>
        </w:r>
        <w:r w:rsidR="000B6D24" w:rsidRPr="004B2CE1">
          <w:rPr>
            <w:rStyle w:val="Hyperlink"/>
          </w:rPr>
          <w:t xml:space="preserve"> </w:t>
        </w:r>
        <w:r w:rsidR="000B6D24" w:rsidRPr="004B2CE1">
          <w:rPr>
            <w:rStyle w:val="Hyperlink"/>
            <w:shd w:val="clear" w:color="auto" w:fill="FFFFFF"/>
          </w:rPr>
          <w:t>Mã số: 8 62 01 12</w:t>
        </w:r>
        <w:r w:rsidR="000B6D24">
          <w:rPr>
            <w:webHidden/>
          </w:rPr>
          <w:tab/>
        </w:r>
        <w:r w:rsidR="000B6D24">
          <w:rPr>
            <w:webHidden/>
          </w:rPr>
          <w:fldChar w:fldCharType="begin"/>
        </w:r>
        <w:r w:rsidR="000B6D24">
          <w:rPr>
            <w:webHidden/>
          </w:rPr>
          <w:instrText xml:space="preserve"> PAGEREF _Toc137472713 \h </w:instrText>
        </w:r>
        <w:r w:rsidR="000B6D24">
          <w:rPr>
            <w:webHidden/>
          </w:rPr>
        </w:r>
        <w:r w:rsidR="000B6D24">
          <w:rPr>
            <w:webHidden/>
          </w:rPr>
          <w:fldChar w:fldCharType="separate"/>
        </w:r>
        <w:r w:rsidR="000B6D24">
          <w:rPr>
            <w:webHidden/>
          </w:rPr>
          <w:t>122</w:t>
        </w:r>
        <w:r w:rsidR="000B6D24">
          <w:rPr>
            <w:webHidden/>
          </w:rPr>
          <w:fldChar w:fldCharType="end"/>
        </w:r>
      </w:hyperlink>
    </w:p>
    <w:p w14:paraId="1CE5823C" w14:textId="77777777" w:rsidR="000B6D24" w:rsidRPr="00EC5F39" w:rsidRDefault="00367FE6">
      <w:pPr>
        <w:pStyle w:val="TOC3"/>
        <w:rPr>
          <w:rFonts w:ascii="Calibri" w:hAnsi="Calibri"/>
          <w:sz w:val="22"/>
          <w:szCs w:val="22"/>
          <w:lang w:val="en-US"/>
        </w:rPr>
      </w:pPr>
      <w:hyperlink w:anchor="_Toc137472714" w:history="1">
        <w:r w:rsidR="000B6D24" w:rsidRPr="004B2CE1">
          <w:rPr>
            <w:rStyle w:val="Hyperlink"/>
            <w:bCs/>
          </w:rPr>
          <w:t>B. NGÀNH DI TRUYỀN VÀ CHỌN GIỐNG CÂY TRỒNG  (ĐỊNH HƯỚNG NGHIÊN CỨU)</w:t>
        </w:r>
        <w:r w:rsidR="000B6D24" w:rsidRPr="004B2CE1">
          <w:rPr>
            <w:rStyle w:val="Hyperlink"/>
            <w:lang w:val="pt-PT"/>
          </w:rPr>
          <w:t xml:space="preserve"> </w:t>
        </w:r>
        <w:r w:rsidR="000B6D24" w:rsidRPr="004B2CE1">
          <w:rPr>
            <w:rStyle w:val="Hyperlink"/>
            <w:shd w:val="clear" w:color="auto" w:fill="FFFFFF"/>
          </w:rPr>
          <w:t>Mã số: 8 62 01 11</w:t>
        </w:r>
        <w:r w:rsidR="000B6D24">
          <w:rPr>
            <w:webHidden/>
          </w:rPr>
          <w:tab/>
        </w:r>
        <w:r w:rsidR="000B6D24">
          <w:rPr>
            <w:webHidden/>
          </w:rPr>
          <w:fldChar w:fldCharType="begin"/>
        </w:r>
        <w:r w:rsidR="000B6D24">
          <w:rPr>
            <w:webHidden/>
          </w:rPr>
          <w:instrText xml:space="preserve"> PAGEREF _Toc137472714 \h </w:instrText>
        </w:r>
        <w:r w:rsidR="000B6D24">
          <w:rPr>
            <w:webHidden/>
          </w:rPr>
        </w:r>
        <w:r w:rsidR="000B6D24">
          <w:rPr>
            <w:webHidden/>
          </w:rPr>
          <w:fldChar w:fldCharType="separate"/>
        </w:r>
        <w:r w:rsidR="000B6D24">
          <w:rPr>
            <w:webHidden/>
          </w:rPr>
          <w:t>125</w:t>
        </w:r>
        <w:r w:rsidR="000B6D24">
          <w:rPr>
            <w:webHidden/>
          </w:rPr>
          <w:fldChar w:fldCharType="end"/>
        </w:r>
      </w:hyperlink>
    </w:p>
    <w:p w14:paraId="2BC20C78" w14:textId="77777777" w:rsidR="000B6D24" w:rsidRPr="00EC5F39" w:rsidRDefault="00367FE6">
      <w:pPr>
        <w:pStyle w:val="TOC3"/>
        <w:rPr>
          <w:rFonts w:ascii="Calibri" w:hAnsi="Calibri"/>
          <w:sz w:val="22"/>
          <w:szCs w:val="22"/>
          <w:lang w:val="en-US"/>
        </w:rPr>
      </w:pPr>
      <w:hyperlink w:anchor="_Toc137472715" w:history="1">
        <w:r w:rsidR="000B6D24" w:rsidRPr="004B2CE1">
          <w:rPr>
            <w:rStyle w:val="Hyperlink"/>
            <w:bCs/>
          </w:rPr>
          <w:t>C1. NGÀNH KHOA HỌC CÂY TRỒNG (ĐỊNH HƯỚNG NGHIÊN CỨU)</w:t>
        </w:r>
        <w:r w:rsidR="000B6D24" w:rsidRPr="004B2CE1">
          <w:rPr>
            <w:rStyle w:val="Hyperlink"/>
          </w:rPr>
          <w:t xml:space="preserve"> </w:t>
        </w:r>
        <w:r w:rsidR="000B6D24" w:rsidRPr="004B2CE1">
          <w:rPr>
            <w:rStyle w:val="Hyperlink"/>
            <w:shd w:val="clear" w:color="auto" w:fill="FFFFFF"/>
          </w:rPr>
          <w:t>Mã số: 8 62 01 10</w:t>
        </w:r>
        <w:r w:rsidR="000B6D24">
          <w:rPr>
            <w:webHidden/>
          </w:rPr>
          <w:tab/>
        </w:r>
        <w:r w:rsidR="000B6D24">
          <w:rPr>
            <w:webHidden/>
          </w:rPr>
          <w:fldChar w:fldCharType="begin"/>
        </w:r>
        <w:r w:rsidR="000B6D24">
          <w:rPr>
            <w:webHidden/>
          </w:rPr>
          <w:instrText xml:space="preserve"> PAGEREF _Toc137472715 \h </w:instrText>
        </w:r>
        <w:r w:rsidR="000B6D24">
          <w:rPr>
            <w:webHidden/>
          </w:rPr>
        </w:r>
        <w:r w:rsidR="000B6D24">
          <w:rPr>
            <w:webHidden/>
          </w:rPr>
          <w:fldChar w:fldCharType="separate"/>
        </w:r>
        <w:r w:rsidR="000B6D24">
          <w:rPr>
            <w:webHidden/>
          </w:rPr>
          <w:t>129</w:t>
        </w:r>
        <w:r w:rsidR="000B6D24">
          <w:rPr>
            <w:webHidden/>
          </w:rPr>
          <w:fldChar w:fldCharType="end"/>
        </w:r>
      </w:hyperlink>
    </w:p>
    <w:p w14:paraId="4E6514CF" w14:textId="77777777" w:rsidR="000B6D24" w:rsidRPr="00EC5F39" w:rsidRDefault="00367FE6">
      <w:pPr>
        <w:pStyle w:val="TOC3"/>
        <w:rPr>
          <w:rFonts w:ascii="Calibri" w:hAnsi="Calibri"/>
          <w:sz w:val="22"/>
          <w:szCs w:val="22"/>
          <w:lang w:val="en-US"/>
        </w:rPr>
      </w:pPr>
      <w:hyperlink w:anchor="_Toc137472716" w:history="1">
        <w:r w:rsidR="000B6D24" w:rsidRPr="004B2CE1">
          <w:rPr>
            <w:rStyle w:val="Hyperlink"/>
            <w:bCs/>
          </w:rPr>
          <w:t>C2. NGÀNH KHOA HỌC CÂY TRỒNG (ĐỊNH HƯỚNG ỨNG DỤNG)</w:t>
        </w:r>
        <w:r w:rsidR="000B6D24" w:rsidRPr="004B2CE1">
          <w:rPr>
            <w:rStyle w:val="Hyperlink"/>
          </w:rPr>
          <w:t xml:space="preserve"> </w:t>
        </w:r>
        <w:r w:rsidR="000B6D24" w:rsidRPr="004B2CE1">
          <w:rPr>
            <w:rStyle w:val="Hyperlink"/>
            <w:shd w:val="clear" w:color="auto" w:fill="FFFFFF"/>
          </w:rPr>
          <w:t>Mã số: 8 62 01 10</w:t>
        </w:r>
        <w:r w:rsidR="000B6D24">
          <w:rPr>
            <w:webHidden/>
          </w:rPr>
          <w:tab/>
        </w:r>
        <w:r w:rsidR="000B6D24">
          <w:rPr>
            <w:webHidden/>
          </w:rPr>
          <w:fldChar w:fldCharType="begin"/>
        </w:r>
        <w:r w:rsidR="000B6D24">
          <w:rPr>
            <w:webHidden/>
          </w:rPr>
          <w:instrText xml:space="preserve"> PAGEREF _Toc137472716 \h </w:instrText>
        </w:r>
        <w:r w:rsidR="000B6D24">
          <w:rPr>
            <w:webHidden/>
          </w:rPr>
        </w:r>
        <w:r w:rsidR="000B6D24">
          <w:rPr>
            <w:webHidden/>
          </w:rPr>
          <w:fldChar w:fldCharType="separate"/>
        </w:r>
        <w:r w:rsidR="000B6D24">
          <w:rPr>
            <w:webHidden/>
          </w:rPr>
          <w:t>133</w:t>
        </w:r>
        <w:r w:rsidR="000B6D24">
          <w:rPr>
            <w:webHidden/>
          </w:rPr>
          <w:fldChar w:fldCharType="end"/>
        </w:r>
      </w:hyperlink>
    </w:p>
    <w:p w14:paraId="16DC3267" w14:textId="77777777" w:rsidR="000B6D24" w:rsidRPr="00EC5F39" w:rsidRDefault="00367FE6">
      <w:pPr>
        <w:pStyle w:val="TOC2"/>
        <w:rPr>
          <w:rFonts w:ascii="Calibri" w:hAnsi="Calibri"/>
          <w:sz w:val="22"/>
          <w:szCs w:val="22"/>
          <w:lang w:val="en-US"/>
        </w:rPr>
      </w:pPr>
      <w:hyperlink w:anchor="_Toc137472717" w:history="1">
        <w:r w:rsidR="000B6D24" w:rsidRPr="004B2CE1">
          <w:rPr>
            <w:rStyle w:val="Hyperlink"/>
          </w:rPr>
          <w:t>KHOA THÚ Y</w:t>
        </w:r>
        <w:r w:rsidR="000B6D24">
          <w:rPr>
            <w:webHidden/>
          </w:rPr>
          <w:tab/>
        </w:r>
        <w:r w:rsidR="000B6D24">
          <w:rPr>
            <w:webHidden/>
          </w:rPr>
          <w:fldChar w:fldCharType="begin"/>
        </w:r>
        <w:r w:rsidR="000B6D24">
          <w:rPr>
            <w:webHidden/>
          </w:rPr>
          <w:instrText xml:space="preserve"> PAGEREF _Toc137472717 \h </w:instrText>
        </w:r>
        <w:r w:rsidR="000B6D24">
          <w:rPr>
            <w:webHidden/>
          </w:rPr>
        </w:r>
        <w:r w:rsidR="000B6D24">
          <w:rPr>
            <w:webHidden/>
          </w:rPr>
          <w:fldChar w:fldCharType="separate"/>
        </w:r>
        <w:r w:rsidR="000B6D24">
          <w:rPr>
            <w:webHidden/>
          </w:rPr>
          <w:t>136</w:t>
        </w:r>
        <w:r w:rsidR="000B6D24">
          <w:rPr>
            <w:webHidden/>
          </w:rPr>
          <w:fldChar w:fldCharType="end"/>
        </w:r>
      </w:hyperlink>
    </w:p>
    <w:p w14:paraId="18864DCC" w14:textId="77777777" w:rsidR="000B6D24" w:rsidRPr="00EC5F39" w:rsidRDefault="00367FE6">
      <w:pPr>
        <w:pStyle w:val="TOC3"/>
        <w:rPr>
          <w:rFonts w:ascii="Calibri" w:hAnsi="Calibri"/>
          <w:sz w:val="22"/>
          <w:szCs w:val="22"/>
          <w:lang w:val="en-US"/>
        </w:rPr>
      </w:pPr>
      <w:hyperlink w:anchor="_Toc137472718" w:history="1">
        <w:r w:rsidR="000B6D24" w:rsidRPr="004B2CE1">
          <w:rPr>
            <w:rStyle w:val="Hyperlink"/>
            <w:bCs/>
          </w:rPr>
          <w:t>A1. NGÀNH THÚ Y (ĐỊNH HƯỚNG NGHIÊN CỨU)</w:t>
        </w:r>
        <w:r w:rsidR="000B6D24" w:rsidRPr="004B2CE1">
          <w:rPr>
            <w:rStyle w:val="Hyperlink"/>
          </w:rPr>
          <w:t xml:space="preserve"> </w:t>
        </w:r>
        <w:r w:rsidR="000B6D24" w:rsidRPr="004B2CE1">
          <w:rPr>
            <w:rStyle w:val="Hyperlink"/>
            <w:shd w:val="clear" w:color="auto" w:fill="FFFFFF"/>
          </w:rPr>
          <w:t>Mã số: 8 64 01 01</w:t>
        </w:r>
        <w:r w:rsidR="000B6D24">
          <w:rPr>
            <w:webHidden/>
          </w:rPr>
          <w:tab/>
        </w:r>
        <w:r w:rsidR="000B6D24">
          <w:rPr>
            <w:webHidden/>
          </w:rPr>
          <w:fldChar w:fldCharType="begin"/>
        </w:r>
        <w:r w:rsidR="000B6D24">
          <w:rPr>
            <w:webHidden/>
          </w:rPr>
          <w:instrText xml:space="preserve"> PAGEREF _Toc137472718 \h </w:instrText>
        </w:r>
        <w:r w:rsidR="000B6D24">
          <w:rPr>
            <w:webHidden/>
          </w:rPr>
        </w:r>
        <w:r w:rsidR="000B6D24">
          <w:rPr>
            <w:webHidden/>
          </w:rPr>
          <w:fldChar w:fldCharType="separate"/>
        </w:r>
        <w:r w:rsidR="000B6D24">
          <w:rPr>
            <w:webHidden/>
          </w:rPr>
          <w:t>136</w:t>
        </w:r>
        <w:r w:rsidR="000B6D24">
          <w:rPr>
            <w:webHidden/>
          </w:rPr>
          <w:fldChar w:fldCharType="end"/>
        </w:r>
      </w:hyperlink>
    </w:p>
    <w:p w14:paraId="73633D4F" w14:textId="77777777" w:rsidR="000B6D24" w:rsidRPr="00EC5F39" w:rsidRDefault="00367FE6">
      <w:pPr>
        <w:pStyle w:val="TOC3"/>
        <w:tabs>
          <w:tab w:val="left" w:pos="6112"/>
        </w:tabs>
        <w:rPr>
          <w:rFonts w:ascii="Calibri" w:hAnsi="Calibri"/>
          <w:sz w:val="22"/>
          <w:szCs w:val="22"/>
          <w:lang w:val="en-US"/>
        </w:rPr>
      </w:pPr>
      <w:hyperlink w:anchor="_Toc137472719" w:history="1">
        <w:r w:rsidR="000B6D24" w:rsidRPr="004B2CE1">
          <w:rPr>
            <w:rStyle w:val="Hyperlink"/>
            <w:bCs/>
          </w:rPr>
          <w:t>A2. NGÀNH THÚ Y (ĐỊNH HƯỚNG ỨNG DỤNG)</w:t>
        </w:r>
        <w:r w:rsidR="000B6D24" w:rsidRPr="004B2CE1">
          <w:rPr>
            <w:rStyle w:val="Hyperlink"/>
            <w:lang w:val="pt-PT"/>
          </w:rPr>
          <w:t xml:space="preserve"> </w:t>
        </w:r>
        <w:r w:rsidR="000B6D24" w:rsidRPr="004B2CE1">
          <w:rPr>
            <w:rStyle w:val="Hyperlink"/>
            <w:shd w:val="clear" w:color="auto" w:fill="FFFFFF"/>
          </w:rPr>
          <w:t>Mã số:</w:t>
        </w:r>
        <w:r w:rsidR="000B6D24" w:rsidRPr="00EC5F39">
          <w:rPr>
            <w:rFonts w:ascii="Calibri" w:hAnsi="Calibri"/>
            <w:sz w:val="22"/>
            <w:szCs w:val="22"/>
            <w:lang w:val="en-US"/>
          </w:rPr>
          <w:tab/>
        </w:r>
        <w:r w:rsidR="000B6D24" w:rsidRPr="004B2CE1">
          <w:rPr>
            <w:rStyle w:val="Hyperlink"/>
            <w:shd w:val="clear" w:color="auto" w:fill="FFFFFF"/>
          </w:rPr>
          <w:t xml:space="preserve"> 8 64 01 01</w:t>
        </w:r>
        <w:r w:rsidR="000B6D24">
          <w:rPr>
            <w:webHidden/>
          </w:rPr>
          <w:tab/>
        </w:r>
        <w:r w:rsidR="000B6D24">
          <w:rPr>
            <w:webHidden/>
          </w:rPr>
          <w:fldChar w:fldCharType="begin"/>
        </w:r>
        <w:r w:rsidR="000B6D24">
          <w:rPr>
            <w:webHidden/>
          </w:rPr>
          <w:instrText xml:space="preserve"> PAGEREF _Toc137472719 \h </w:instrText>
        </w:r>
        <w:r w:rsidR="000B6D24">
          <w:rPr>
            <w:webHidden/>
          </w:rPr>
        </w:r>
        <w:r w:rsidR="000B6D24">
          <w:rPr>
            <w:webHidden/>
          </w:rPr>
          <w:fldChar w:fldCharType="separate"/>
        </w:r>
        <w:r w:rsidR="000B6D24">
          <w:rPr>
            <w:webHidden/>
          </w:rPr>
          <w:t>142</w:t>
        </w:r>
        <w:r w:rsidR="000B6D24">
          <w:rPr>
            <w:webHidden/>
          </w:rPr>
          <w:fldChar w:fldCharType="end"/>
        </w:r>
      </w:hyperlink>
    </w:p>
    <w:p w14:paraId="4133F45D" w14:textId="77777777" w:rsidR="000B6D24" w:rsidRPr="00EC5F39" w:rsidRDefault="00367FE6">
      <w:pPr>
        <w:pStyle w:val="TOC2"/>
        <w:rPr>
          <w:rFonts w:ascii="Calibri" w:hAnsi="Calibri"/>
          <w:sz w:val="22"/>
          <w:szCs w:val="22"/>
          <w:lang w:val="en-US"/>
        </w:rPr>
      </w:pPr>
      <w:hyperlink w:anchor="_Toc137472720" w:history="1">
        <w:r w:rsidR="000B6D24" w:rsidRPr="004B2CE1">
          <w:rPr>
            <w:rStyle w:val="Hyperlink"/>
          </w:rPr>
          <w:t>KHOA THỦY SẢN</w:t>
        </w:r>
        <w:r w:rsidR="000B6D24">
          <w:rPr>
            <w:webHidden/>
          </w:rPr>
          <w:tab/>
        </w:r>
        <w:r w:rsidR="000B6D24">
          <w:rPr>
            <w:webHidden/>
          </w:rPr>
          <w:fldChar w:fldCharType="begin"/>
        </w:r>
        <w:r w:rsidR="000B6D24">
          <w:rPr>
            <w:webHidden/>
          </w:rPr>
          <w:instrText xml:space="preserve"> PAGEREF _Toc137472720 \h </w:instrText>
        </w:r>
        <w:r w:rsidR="000B6D24">
          <w:rPr>
            <w:webHidden/>
          </w:rPr>
        </w:r>
        <w:r w:rsidR="000B6D24">
          <w:rPr>
            <w:webHidden/>
          </w:rPr>
          <w:fldChar w:fldCharType="separate"/>
        </w:r>
        <w:r w:rsidR="000B6D24">
          <w:rPr>
            <w:webHidden/>
          </w:rPr>
          <w:t>147</w:t>
        </w:r>
        <w:r w:rsidR="000B6D24">
          <w:rPr>
            <w:webHidden/>
          </w:rPr>
          <w:fldChar w:fldCharType="end"/>
        </w:r>
      </w:hyperlink>
    </w:p>
    <w:p w14:paraId="01326696" w14:textId="77777777" w:rsidR="000B6D24" w:rsidRPr="00EC5F39" w:rsidRDefault="00367FE6">
      <w:pPr>
        <w:pStyle w:val="TOC3"/>
        <w:rPr>
          <w:rFonts w:ascii="Calibri" w:hAnsi="Calibri"/>
          <w:sz w:val="22"/>
          <w:szCs w:val="22"/>
          <w:lang w:val="en-US"/>
        </w:rPr>
      </w:pPr>
      <w:hyperlink w:anchor="_Toc137472721" w:history="1">
        <w:r w:rsidR="000B6D24" w:rsidRPr="004B2CE1">
          <w:rPr>
            <w:rStyle w:val="Hyperlink"/>
            <w:bCs/>
          </w:rPr>
          <w:t>A1.NGÀNH NUÔI TRỒNG THỦY SẢN (ĐỊNH HƯỚNG NGHIÊN CỨU)</w:t>
        </w:r>
        <w:r w:rsidR="000B6D24" w:rsidRPr="004B2CE1">
          <w:rPr>
            <w:rStyle w:val="Hyperlink"/>
          </w:rPr>
          <w:t xml:space="preserve"> </w:t>
        </w:r>
        <w:r w:rsidR="000B6D24" w:rsidRPr="004B2CE1">
          <w:rPr>
            <w:rStyle w:val="Hyperlink"/>
            <w:shd w:val="clear" w:color="auto" w:fill="FFFFFF"/>
          </w:rPr>
          <w:t>Mã số: 8 62 03 01</w:t>
        </w:r>
        <w:r w:rsidR="000B6D24">
          <w:rPr>
            <w:webHidden/>
          </w:rPr>
          <w:tab/>
        </w:r>
        <w:r w:rsidR="000B6D24">
          <w:rPr>
            <w:webHidden/>
          </w:rPr>
          <w:fldChar w:fldCharType="begin"/>
        </w:r>
        <w:r w:rsidR="000B6D24">
          <w:rPr>
            <w:webHidden/>
          </w:rPr>
          <w:instrText xml:space="preserve"> PAGEREF _Toc137472721 \h </w:instrText>
        </w:r>
        <w:r w:rsidR="000B6D24">
          <w:rPr>
            <w:webHidden/>
          </w:rPr>
        </w:r>
        <w:r w:rsidR="000B6D24">
          <w:rPr>
            <w:webHidden/>
          </w:rPr>
          <w:fldChar w:fldCharType="separate"/>
        </w:r>
        <w:r w:rsidR="000B6D24">
          <w:rPr>
            <w:webHidden/>
          </w:rPr>
          <w:t>147</w:t>
        </w:r>
        <w:r w:rsidR="000B6D24">
          <w:rPr>
            <w:webHidden/>
          </w:rPr>
          <w:fldChar w:fldCharType="end"/>
        </w:r>
      </w:hyperlink>
    </w:p>
    <w:p w14:paraId="059630F5" w14:textId="77777777" w:rsidR="000B6D24" w:rsidRPr="00EC5F39" w:rsidRDefault="00367FE6">
      <w:pPr>
        <w:pStyle w:val="TOC3"/>
        <w:rPr>
          <w:rFonts w:ascii="Calibri" w:hAnsi="Calibri"/>
          <w:sz w:val="22"/>
          <w:szCs w:val="22"/>
          <w:lang w:val="en-US"/>
        </w:rPr>
      </w:pPr>
      <w:hyperlink w:anchor="_Toc137472722" w:history="1">
        <w:r w:rsidR="000B6D24" w:rsidRPr="004B2CE1">
          <w:rPr>
            <w:rStyle w:val="Hyperlink"/>
            <w:bCs/>
          </w:rPr>
          <w:t>A2.NGÀNH NUÔI TRỒNG THỦY SẢN (ĐỊNH HƯỚNG ỨNG DỤNG)</w:t>
        </w:r>
        <w:r w:rsidR="000B6D24" w:rsidRPr="004B2CE1">
          <w:rPr>
            <w:rStyle w:val="Hyperlink"/>
          </w:rPr>
          <w:t xml:space="preserve"> </w:t>
        </w:r>
        <w:r w:rsidR="000B6D24" w:rsidRPr="004B2CE1">
          <w:rPr>
            <w:rStyle w:val="Hyperlink"/>
            <w:shd w:val="clear" w:color="auto" w:fill="FFFFFF"/>
          </w:rPr>
          <w:t>Mã số: 8 62 03 01</w:t>
        </w:r>
        <w:r w:rsidR="000B6D24">
          <w:rPr>
            <w:webHidden/>
          </w:rPr>
          <w:tab/>
        </w:r>
        <w:r w:rsidR="000B6D24">
          <w:rPr>
            <w:webHidden/>
          </w:rPr>
          <w:fldChar w:fldCharType="begin"/>
        </w:r>
        <w:r w:rsidR="000B6D24">
          <w:rPr>
            <w:webHidden/>
          </w:rPr>
          <w:instrText xml:space="preserve"> PAGEREF _Toc137472722 \h </w:instrText>
        </w:r>
        <w:r w:rsidR="000B6D24">
          <w:rPr>
            <w:webHidden/>
          </w:rPr>
        </w:r>
        <w:r w:rsidR="000B6D24">
          <w:rPr>
            <w:webHidden/>
          </w:rPr>
          <w:fldChar w:fldCharType="separate"/>
        </w:r>
        <w:r w:rsidR="000B6D24">
          <w:rPr>
            <w:webHidden/>
          </w:rPr>
          <w:t>152</w:t>
        </w:r>
        <w:r w:rsidR="000B6D24">
          <w:rPr>
            <w:webHidden/>
          </w:rPr>
          <w:fldChar w:fldCharType="end"/>
        </w:r>
      </w:hyperlink>
    </w:p>
    <w:p w14:paraId="6DE0DDC6" w14:textId="77777777" w:rsidR="000B6D24" w:rsidRPr="00EC5F39" w:rsidRDefault="00367FE6">
      <w:pPr>
        <w:pStyle w:val="TOC1"/>
        <w:rPr>
          <w:rFonts w:ascii="Calibri" w:hAnsi="Calibri"/>
          <w:sz w:val="22"/>
          <w:szCs w:val="22"/>
          <w:lang w:val="en-US"/>
        </w:rPr>
      </w:pPr>
      <w:hyperlink w:anchor="_Toc137472723" w:history="1">
        <w:r w:rsidR="000B6D24" w:rsidRPr="004B2CE1">
          <w:rPr>
            <w:rStyle w:val="Hyperlink"/>
          </w:rPr>
          <w:t>PHẦN THỨ BA MÔ TẢ TÓM TẮT CÁC HỌC PHẦN CỦA CÁC NGÀNH</w:t>
        </w:r>
        <w:r w:rsidR="000B6D24">
          <w:rPr>
            <w:webHidden/>
          </w:rPr>
          <w:tab/>
        </w:r>
        <w:r w:rsidR="000B6D24">
          <w:rPr>
            <w:webHidden/>
          </w:rPr>
          <w:fldChar w:fldCharType="begin"/>
        </w:r>
        <w:r w:rsidR="000B6D24">
          <w:rPr>
            <w:webHidden/>
          </w:rPr>
          <w:instrText xml:space="preserve"> PAGEREF _Toc137472723 \h </w:instrText>
        </w:r>
        <w:r w:rsidR="000B6D24">
          <w:rPr>
            <w:webHidden/>
          </w:rPr>
        </w:r>
        <w:r w:rsidR="000B6D24">
          <w:rPr>
            <w:webHidden/>
          </w:rPr>
          <w:fldChar w:fldCharType="separate"/>
        </w:r>
        <w:r w:rsidR="000B6D24">
          <w:rPr>
            <w:webHidden/>
          </w:rPr>
          <w:t>156</w:t>
        </w:r>
        <w:r w:rsidR="000B6D24">
          <w:rPr>
            <w:webHidden/>
          </w:rPr>
          <w:fldChar w:fldCharType="end"/>
        </w:r>
      </w:hyperlink>
    </w:p>
    <w:p w14:paraId="66A8F829" w14:textId="77777777" w:rsidR="000B6D24" w:rsidRPr="00EC5F39" w:rsidRDefault="00367FE6">
      <w:pPr>
        <w:pStyle w:val="TOC2"/>
        <w:rPr>
          <w:rFonts w:ascii="Calibri" w:hAnsi="Calibri"/>
          <w:sz w:val="22"/>
          <w:szCs w:val="22"/>
          <w:lang w:val="en-US"/>
        </w:rPr>
      </w:pPr>
      <w:hyperlink w:anchor="_Toc137472724" w:history="1">
        <w:r w:rsidR="000B6D24" w:rsidRPr="004B2CE1">
          <w:rPr>
            <w:rStyle w:val="Hyperlink"/>
          </w:rPr>
          <w:t>CÁC HỌC PHẦN CHUNG</w:t>
        </w:r>
        <w:r w:rsidR="000B6D24">
          <w:rPr>
            <w:webHidden/>
          </w:rPr>
          <w:tab/>
        </w:r>
        <w:r w:rsidR="000B6D24">
          <w:rPr>
            <w:webHidden/>
          </w:rPr>
          <w:fldChar w:fldCharType="begin"/>
        </w:r>
        <w:r w:rsidR="000B6D24">
          <w:rPr>
            <w:webHidden/>
          </w:rPr>
          <w:instrText xml:space="preserve"> PAGEREF _Toc137472724 \h </w:instrText>
        </w:r>
        <w:r w:rsidR="000B6D24">
          <w:rPr>
            <w:webHidden/>
          </w:rPr>
        </w:r>
        <w:r w:rsidR="000B6D24">
          <w:rPr>
            <w:webHidden/>
          </w:rPr>
          <w:fldChar w:fldCharType="separate"/>
        </w:r>
        <w:r w:rsidR="000B6D24">
          <w:rPr>
            <w:webHidden/>
          </w:rPr>
          <w:t>156</w:t>
        </w:r>
        <w:r w:rsidR="000B6D24">
          <w:rPr>
            <w:webHidden/>
          </w:rPr>
          <w:fldChar w:fldCharType="end"/>
        </w:r>
      </w:hyperlink>
    </w:p>
    <w:p w14:paraId="7B4527D0" w14:textId="77777777" w:rsidR="000B6D24" w:rsidRPr="00EC5F39" w:rsidRDefault="00367FE6">
      <w:pPr>
        <w:pStyle w:val="TOC2"/>
        <w:rPr>
          <w:rFonts w:ascii="Calibri" w:hAnsi="Calibri"/>
          <w:sz w:val="22"/>
          <w:szCs w:val="22"/>
          <w:lang w:val="en-US"/>
        </w:rPr>
      </w:pPr>
      <w:hyperlink w:anchor="_Toc137472725" w:history="1">
        <w:r w:rsidR="000B6D24" w:rsidRPr="004B2CE1">
          <w:rPr>
            <w:rStyle w:val="Hyperlink"/>
          </w:rPr>
          <w:t>HỌC PHẦN CỦA CÁC NGÀNH</w:t>
        </w:r>
        <w:r w:rsidR="000B6D24">
          <w:rPr>
            <w:webHidden/>
          </w:rPr>
          <w:tab/>
        </w:r>
        <w:r w:rsidR="000B6D24">
          <w:rPr>
            <w:webHidden/>
          </w:rPr>
          <w:fldChar w:fldCharType="begin"/>
        </w:r>
        <w:r w:rsidR="000B6D24">
          <w:rPr>
            <w:webHidden/>
          </w:rPr>
          <w:instrText xml:space="preserve"> PAGEREF _Toc137472725 \h </w:instrText>
        </w:r>
        <w:r w:rsidR="000B6D24">
          <w:rPr>
            <w:webHidden/>
          </w:rPr>
        </w:r>
        <w:r w:rsidR="000B6D24">
          <w:rPr>
            <w:webHidden/>
          </w:rPr>
          <w:fldChar w:fldCharType="separate"/>
        </w:r>
        <w:r w:rsidR="000B6D24">
          <w:rPr>
            <w:webHidden/>
          </w:rPr>
          <w:t>157</w:t>
        </w:r>
        <w:r w:rsidR="000B6D24">
          <w:rPr>
            <w:webHidden/>
          </w:rPr>
          <w:fldChar w:fldCharType="end"/>
        </w:r>
      </w:hyperlink>
    </w:p>
    <w:p w14:paraId="27155E7C" w14:textId="77777777" w:rsidR="00E45F1D" w:rsidRDefault="00E45F1D">
      <w:r>
        <w:rPr>
          <w:b/>
          <w:bCs/>
          <w:noProof/>
        </w:rPr>
        <w:fldChar w:fldCharType="end"/>
      </w:r>
    </w:p>
    <w:p w14:paraId="79D681B3" w14:textId="77777777" w:rsidR="00302BF1" w:rsidRPr="00335FDA" w:rsidRDefault="00302BF1" w:rsidP="00335FDA">
      <w:pPr>
        <w:rPr>
          <w:b/>
          <w:sz w:val="28"/>
          <w:szCs w:val="28"/>
        </w:rPr>
      </w:pPr>
    </w:p>
    <w:p w14:paraId="353ABB3F" w14:textId="77777777" w:rsidR="00574C20" w:rsidRPr="00335FDA" w:rsidRDefault="00574C20" w:rsidP="00335FDA">
      <w:r w:rsidRPr="00335FDA">
        <w:t xml:space="preserve"> </w:t>
      </w:r>
    </w:p>
    <w:p w14:paraId="292E263F" w14:textId="77777777" w:rsidR="006E5A1D" w:rsidRPr="00335FDA" w:rsidRDefault="006E5A1D" w:rsidP="00335FDA"/>
    <w:p w14:paraId="6A7E07DD" w14:textId="77777777" w:rsidR="003B641E" w:rsidRPr="000A2F9A" w:rsidRDefault="007A5330" w:rsidP="000A2F9A">
      <w:pPr>
        <w:pStyle w:val="Heading1"/>
        <w:numPr>
          <w:ilvl w:val="0"/>
          <w:numId w:val="0"/>
        </w:numPr>
        <w:jc w:val="center"/>
      </w:pPr>
      <w:r w:rsidRPr="00335FDA">
        <w:br/>
      </w:r>
      <w:r w:rsidR="003B641E" w:rsidRPr="006F5C1C">
        <w:br w:type="page"/>
      </w:r>
      <w:bookmarkStart w:id="27" w:name="_Toc450133854"/>
      <w:bookmarkStart w:id="28" w:name="_Toc41904054"/>
      <w:bookmarkStart w:id="29" w:name="_Toc117499835"/>
      <w:bookmarkStart w:id="30" w:name="_Toc117499963"/>
      <w:bookmarkStart w:id="31" w:name="_Toc117500095"/>
      <w:bookmarkStart w:id="32" w:name="_Toc117500307"/>
      <w:bookmarkStart w:id="33" w:name="_Toc117509435"/>
      <w:bookmarkStart w:id="34" w:name="_Toc117513006"/>
      <w:bookmarkStart w:id="35" w:name="_Toc137472667"/>
      <w:r w:rsidR="003B641E" w:rsidRPr="000A2F9A">
        <w:rPr>
          <w:b w:val="0"/>
          <w:bCs w:val="0"/>
        </w:rPr>
        <w:lastRenderedPageBreak/>
        <w:t>PHẦN THỨ NHẤT</w:t>
      </w:r>
      <w:r w:rsidR="003B641E" w:rsidRPr="000A2F9A">
        <w:br/>
        <w:t>GIỚI THIỆU VỀ HỌC VIỆN NÔNG NGHIỆP VIỆT NAM</w:t>
      </w:r>
      <w:bookmarkEnd w:id="27"/>
      <w:bookmarkEnd w:id="28"/>
      <w:bookmarkEnd w:id="29"/>
      <w:bookmarkEnd w:id="30"/>
      <w:bookmarkEnd w:id="31"/>
      <w:bookmarkEnd w:id="32"/>
      <w:bookmarkEnd w:id="33"/>
      <w:bookmarkEnd w:id="34"/>
      <w:bookmarkEnd w:id="35"/>
    </w:p>
    <w:p w14:paraId="0000A658" w14:textId="77777777" w:rsidR="00335FDA" w:rsidRPr="00335FDA" w:rsidRDefault="00335FDA" w:rsidP="00335FDA">
      <w:pPr>
        <w:jc w:val="center"/>
        <w:rPr>
          <w:sz w:val="30"/>
          <w:szCs w:val="30"/>
        </w:rPr>
      </w:pPr>
    </w:p>
    <w:p w14:paraId="33FA3784" w14:textId="77777777" w:rsidR="003B641E" w:rsidRPr="00A3755E" w:rsidRDefault="003B641E" w:rsidP="00335FDA">
      <w:pPr>
        <w:spacing w:line="276" w:lineRule="auto"/>
        <w:ind w:firstLine="567"/>
        <w:jc w:val="both"/>
        <w:rPr>
          <w:sz w:val="24"/>
          <w:szCs w:val="24"/>
          <w:lang w:eastAsia="en-US"/>
        </w:rPr>
      </w:pPr>
      <w:r w:rsidRPr="00A3755E">
        <w:rPr>
          <w:sz w:val="24"/>
          <w:szCs w:val="24"/>
          <w:lang w:eastAsia="en-US"/>
        </w:rPr>
        <w:t>Học viện Nông nghiệp Việt Nam, tiền thân là Trường Đại học Nông Lâm, được thành lập ngày 12/10/1956 theo Nghị định số 53 của Bộ Nông Lâm nước Việt Nam Dân chủ Cộng hòa. Trải qua hơn nửa thế kỷ xây dựng và trưởng thành, Trường đã nhiều lần được đổi tên để phù hợp với nhiệm vụ chính trị và chiến lược phát triển từng thời kỳ: Đại học Nông Lâm (1956), Học viện Nông Lâm (1958), Đại học Nông nghiệp (1963), Đại học Nông nghiệp I (1967), Đại học Nông nghiệp Hà Nội (2008) và Học viện Nông nghiệp Việt Nam (2014).</w:t>
      </w:r>
    </w:p>
    <w:p w14:paraId="2130899D" w14:textId="77777777" w:rsidR="003B641E" w:rsidRPr="006F5C1C" w:rsidRDefault="003B641E" w:rsidP="004D2DCA">
      <w:pPr>
        <w:pStyle w:val="CHU"/>
        <w:rPr>
          <w:lang w:val="vi-VN" w:eastAsia="en-US"/>
        </w:rPr>
      </w:pPr>
      <w:r w:rsidRPr="004C5D66">
        <w:rPr>
          <w:lang w:val="vi-VN" w:eastAsia="en-US"/>
        </w:rPr>
        <w:t xml:space="preserve">Học viện là một khối thống nhất, các bộ phận quan hệ chặt chẽ, cơ hữu với nhau; có tiềm năng không gian rộng (200ha) và </w:t>
      </w:r>
      <w:r w:rsidRPr="004C5D66">
        <w:rPr>
          <w:bCs/>
          <w:lang w:val="vi-VN" w:eastAsia="en-US"/>
        </w:rPr>
        <w:t>hiện có 13</w:t>
      </w:r>
      <w:r w:rsidR="00644F5E" w:rsidRPr="004C5D66">
        <w:rPr>
          <w:bCs/>
          <w:lang w:val="vi-VN" w:eastAsia="en-US"/>
        </w:rPr>
        <w:t>68</w:t>
      </w:r>
      <w:r w:rsidRPr="004C5D66">
        <w:rPr>
          <w:bCs/>
          <w:lang w:val="vi-VN" w:eastAsia="en-US"/>
        </w:rPr>
        <w:t xml:space="preserve"> công chức, viên chức và người lao động. Đội ngũ viên chức giảng dạy có </w:t>
      </w:r>
      <w:r w:rsidR="003E5A57" w:rsidRPr="004C5D66">
        <w:rPr>
          <w:bCs/>
          <w:lang w:eastAsia="en-US"/>
        </w:rPr>
        <w:t xml:space="preserve">550 </w:t>
      </w:r>
      <w:r w:rsidRPr="004C5D66">
        <w:rPr>
          <w:bCs/>
          <w:lang w:val="vi-VN" w:eastAsia="en-US"/>
        </w:rPr>
        <w:t>người, trong đó có 1</w:t>
      </w:r>
      <w:r w:rsidR="003E5A57" w:rsidRPr="004C5D66">
        <w:rPr>
          <w:bCs/>
          <w:lang w:eastAsia="en-US"/>
        </w:rPr>
        <w:t>1</w:t>
      </w:r>
      <w:r w:rsidRPr="004C5D66">
        <w:rPr>
          <w:bCs/>
          <w:lang w:val="vi-VN" w:eastAsia="en-US"/>
        </w:rPr>
        <w:t xml:space="preserve"> Giáo sư, </w:t>
      </w:r>
      <w:r w:rsidR="003E5A57" w:rsidRPr="004C5D66">
        <w:rPr>
          <w:bCs/>
          <w:lang w:eastAsia="en-US"/>
        </w:rPr>
        <w:t>77</w:t>
      </w:r>
      <w:r w:rsidR="008D11FD" w:rsidRPr="004C5D66">
        <w:rPr>
          <w:bCs/>
          <w:lang w:val="vi-VN" w:eastAsia="en-US"/>
        </w:rPr>
        <w:t xml:space="preserve"> </w:t>
      </w:r>
      <w:r w:rsidRPr="004C5D66">
        <w:rPr>
          <w:bCs/>
          <w:lang w:val="vi-VN" w:eastAsia="en-US"/>
        </w:rPr>
        <w:t xml:space="preserve">Phó Giáo sư, </w:t>
      </w:r>
      <w:r w:rsidR="00D543ED" w:rsidRPr="004C5D66">
        <w:rPr>
          <w:bCs/>
          <w:lang w:eastAsia="en-US"/>
        </w:rPr>
        <w:t>2</w:t>
      </w:r>
      <w:r w:rsidR="004C5D66" w:rsidRPr="004C5D66">
        <w:rPr>
          <w:bCs/>
          <w:lang w:eastAsia="en-US"/>
        </w:rPr>
        <w:t>41</w:t>
      </w:r>
      <w:r w:rsidRPr="004C5D66">
        <w:rPr>
          <w:bCs/>
          <w:lang w:val="vi-VN" w:eastAsia="en-US"/>
        </w:rPr>
        <w:t xml:space="preserve"> Tiến sĩ và </w:t>
      </w:r>
      <w:r w:rsidR="004C5D66" w:rsidRPr="004C5D66">
        <w:rPr>
          <w:bCs/>
          <w:lang w:eastAsia="en-US"/>
        </w:rPr>
        <w:t>278</w:t>
      </w:r>
      <w:r w:rsidRPr="004C5D66">
        <w:rPr>
          <w:bCs/>
          <w:lang w:val="vi-VN" w:eastAsia="en-US"/>
        </w:rPr>
        <w:t xml:space="preserve">Thạc sĩ (tính đến tháng </w:t>
      </w:r>
      <w:r w:rsidR="004C5D66" w:rsidRPr="004C5D66">
        <w:rPr>
          <w:bCs/>
          <w:lang w:val="vi-VN" w:eastAsia="en-US"/>
        </w:rPr>
        <w:t>12</w:t>
      </w:r>
      <w:r w:rsidRPr="004C5D66">
        <w:rPr>
          <w:bCs/>
          <w:lang w:val="vi-VN" w:eastAsia="en-US"/>
        </w:rPr>
        <w:t>/20</w:t>
      </w:r>
      <w:r w:rsidR="00FB1294" w:rsidRPr="004C5D66">
        <w:rPr>
          <w:bCs/>
          <w:lang w:val="vi-VN" w:eastAsia="en-US"/>
        </w:rPr>
        <w:t>2</w:t>
      </w:r>
      <w:r w:rsidR="004C5D66" w:rsidRPr="004C5D66">
        <w:rPr>
          <w:bCs/>
          <w:lang w:eastAsia="en-US"/>
        </w:rPr>
        <w:t>2</w:t>
      </w:r>
      <w:r w:rsidRPr="004C5D66">
        <w:rPr>
          <w:bCs/>
          <w:lang w:val="vi-VN" w:eastAsia="en-US"/>
        </w:rPr>
        <w:t xml:space="preserve">). </w:t>
      </w:r>
      <w:r w:rsidR="00D20F5B" w:rsidRPr="00841031">
        <w:rPr>
          <w:bCs/>
          <w:lang w:val="vi-VN" w:eastAsia="en-US"/>
        </w:rPr>
        <w:t>Tính từ năm 198</w:t>
      </w:r>
      <w:r w:rsidR="00D20F5B" w:rsidRPr="00841031">
        <w:rPr>
          <w:bCs/>
          <w:lang w:eastAsia="en-US"/>
        </w:rPr>
        <w:t>0</w:t>
      </w:r>
      <w:r w:rsidRPr="00841031">
        <w:rPr>
          <w:bCs/>
          <w:lang w:val="vi-VN" w:eastAsia="en-US"/>
        </w:rPr>
        <w:t xml:space="preserve"> cho đến nay, Nhà nước đã phong tặng </w:t>
      </w:r>
      <w:r w:rsidR="00D20F5B" w:rsidRPr="00841031">
        <w:rPr>
          <w:bCs/>
          <w:lang w:val="vi-VN" w:eastAsia="en-US"/>
        </w:rPr>
        <w:t>42</w:t>
      </w:r>
      <w:r w:rsidRPr="00841031">
        <w:rPr>
          <w:bCs/>
          <w:lang w:val="vi-VN" w:eastAsia="en-US"/>
        </w:rPr>
        <w:t xml:space="preserve"> Giáo sư, </w:t>
      </w:r>
      <w:r w:rsidR="00644F5E" w:rsidRPr="00841031">
        <w:rPr>
          <w:bCs/>
          <w:lang w:val="vi-VN" w:eastAsia="en-US"/>
        </w:rPr>
        <w:t>2</w:t>
      </w:r>
      <w:r w:rsidR="00D20F5B" w:rsidRPr="00841031">
        <w:rPr>
          <w:bCs/>
          <w:lang w:eastAsia="en-US"/>
        </w:rPr>
        <w:t>20</w:t>
      </w:r>
      <w:r w:rsidRPr="00841031">
        <w:rPr>
          <w:bCs/>
          <w:lang w:val="vi-VN" w:eastAsia="en-US"/>
        </w:rPr>
        <w:t xml:space="preserve"> Phó </w:t>
      </w:r>
      <w:r w:rsidR="00F32325" w:rsidRPr="00841031">
        <w:rPr>
          <w:bCs/>
          <w:lang w:val="vi-VN" w:eastAsia="en-US"/>
        </w:rPr>
        <w:t xml:space="preserve">Giáo </w:t>
      </w:r>
      <w:r w:rsidRPr="00841031">
        <w:rPr>
          <w:bCs/>
          <w:lang w:val="vi-VN" w:eastAsia="en-US"/>
        </w:rPr>
        <w:t xml:space="preserve">sư, </w:t>
      </w:r>
      <w:r w:rsidR="00644F5E" w:rsidRPr="00841031">
        <w:rPr>
          <w:bCs/>
          <w:lang w:val="vi-VN" w:eastAsia="en-US"/>
        </w:rPr>
        <w:t>8</w:t>
      </w:r>
      <w:r w:rsidRPr="00841031">
        <w:rPr>
          <w:bCs/>
          <w:lang w:val="vi-VN" w:eastAsia="en-US"/>
        </w:rPr>
        <w:t xml:space="preserve"> Nhà giáo Nhân dân và </w:t>
      </w:r>
      <w:r w:rsidR="00644F5E" w:rsidRPr="00841031">
        <w:rPr>
          <w:bCs/>
          <w:lang w:val="vi-VN" w:eastAsia="en-US"/>
        </w:rPr>
        <w:t>1</w:t>
      </w:r>
      <w:r w:rsidR="00D20F5B" w:rsidRPr="00841031">
        <w:rPr>
          <w:bCs/>
          <w:lang w:eastAsia="en-US"/>
        </w:rPr>
        <w:t>17</w:t>
      </w:r>
      <w:r w:rsidRPr="00841031">
        <w:rPr>
          <w:bCs/>
          <w:lang w:val="vi-VN" w:eastAsia="en-US"/>
        </w:rPr>
        <w:t xml:space="preserve"> Nhà giáo Ưu tú cho cán bộ giảng dạy của Học viện. Hầu hết số đó là</w:t>
      </w:r>
      <w:r w:rsidR="004D2DCA" w:rsidRPr="00841031">
        <w:rPr>
          <w:bCs/>
          <w:lang w:val="vi-VN" w:eastAsia="en-US"/>
        </w:rPr>
        <w:t xml:space="preserve"> </w:t>
      </w:r>
      <w:r w:rsidRPr="00841031">
        <w:rPr>
          <w:bCs/>
          <w:lang w:val="vi-VN" w:eastAsia="en-US"/>
        </w:rPr>
        <w:t>những nhà khoa học đầu ngành trong nước và có uy</w:t>
      </w:r>
      <w:r w:rsidRPr="006F5C1C">
        <w:rPr>
          <w:bCs/>
          <w:lang w:val="vi-VN" w:eastAsia="en-US"/>
        </w:rPr>
        <w:t xml:space="preserve"> tín quốc tế</w:t>
      </w:r>
      <w:r w:rsidRPr="006F5C1C">
        <w:rPr>
          <w:lang w:val="vi-VN" w:eastAsia="en-US"/>
        </w:rPr>
        <w:t>. Học viện có cơ sở vật chất kỹ thuật bao gồm hệ thống giảng đường, thư viện, phòng thí nghiệm, các trang thiết bị hiện đại, hạ tầng kỹ thuật, khu ký túc xá… không ngừng được cải thiện, nâng cấp góp phần thiết thực nâng cao chất lượng giảng dạy, học tập và nghiên cứu khoa học.</w:t>
      </w:r>
    </w:p>
    <w:p w14:paraId="5E1C1850" w14:textId="77777777" w:rsidR="003B641E" w:rsidRPr="006F5C1C" w:rsidRDefault="003B641E" w:rsidP="004D2DCA">
      <w:pPr>
        <w:pStyle w:val="CHU"/>
        <w:rPr>
          <w:lang w:val="vi-VN" w:eastAsia="en-US"/>
        </w:rPr>
      </w:pPr>
      <w:r w:rsidRPr="001370C0">
        <w:rPr>
          <w:lang w:val="vi-VN" w:eastAsia="en-US"/>
        </w:rPr>
        <w:t>Hiện tại, Học viện đang đào tạo</w:t>
      </w:r>
      <w:r w:rsidR="00ED2E61" w:rsidRPr="001370C0">
        <w:rPr>
          <w:lang w:eastAsia="en-US"/>
        </w:rPr>
        <w:t xml:space="preserve"> 50</w:t>
      </w:r>
      <w:r w:rsidRPr="001370C0">
        <w:rPr>
          <w:lang w:val="vi-VN" w:eastAsia="en-US"/>
        </w:rPr>
        <w:t xml:space="preserve"> ngành học trình độ đại học, </w:t>
      </w:r>
      <w:r w:rsidR="00841031" w:rsidRPr="001370C0">
        <w:rPr>
          <w:lang w:eastAsia="en-US"/>
        </w:rPr>
        <w:t>19</w:t>
      </w:r>
      <w:r w:rsidRPr="001370C0">
        <w:rPr>
          <w:lang w:val="vi-VN" w:eastAsia="en-US"/>
        </w:rPr>
        <w:t xml:space="preserve"> ngành cao học và </w:t>
      </w:r>
      <w:r w:rsidR="00ED2E61" w:rsidRPr="001370C0">
        <w:rPr>
          <w:lang w:val="vi-VN" w:eastAsia="en-US"/>
        </w:rPr>
        <w:t>15</w:t>
      </w:r>
      <w:r w:rsidRPr="001370C0">
        <w:rPr>
          <w:lang w:val="vi-VN" w:eastAsia="en-US"/>
        </w:rPr>
        <w:t xml:space="preserve"> ngành tiến sĩ; với quy mô trên 2</w:t>
      </w:r>
      <w:r w:rsidR="00ED2E61" w:rsidRPr="001370C0">
        <w:rPr>
          <w:lang w:eastAsia="en-US"/>
        </w:rPr>
        <w:t>6</w:t>
      </w:r>
      <w:r w:rsidRPr="001370C0">
        <w:rPr>
          <w:lang w:val="vi-VN" w:eastAsia="en-US"/>
        </w:rPr>
        <w:t xml:space="preserve">.000 sinh viên, trên </w:t>
      </w:r>
      <w:r w:rsidR="001370C0" w:rsidRPr="001370C0">
        <w:rPr>
          <w:lang w:eastAsia="en-US"/>
        </w:rPr>
        <w:t>1200</w:t>
      </w:r>
      <w:r w:rsidRPr="001370C0">
        <w:rPr>
          <w:lang w:val="vi-VN" w:eastAsia="en-US"/>
        </w:rPr>
        <w:t xml:space="preserve"> học viên và trên </w:t>
      </w:r>
      <w:r w:rsidR="001370C0">
        <w:rPr>
          <w:lang w:eastAsia="en-US"/>
        </w:rPr>
        <w:t>1</w:t>
      </w:r>
      <w:r w:rsidR="001370C0">
        <w:rPr>
          <w:lang w:val="vi-VN" w:eastAsia="en-US"/>
        </w:rPr>
        <w:t>24</w:t>
      </w:r>
      <w:r w:rsidRPr="001370C0">
        <w:rPr>
          <w:lang w:val="vi-VN" w:eastAsia="en-US"/>
        </w:rPr>
        <w:t xml:space="preserve"> nghiên cứu sinh. Học viện chính thức đào tạo đại học theo học chế tín chỉ từ khoá 53 (năm học 2008 </w:t>
      </w:r>
      <w:r w:rsidR="004D2DCA" w:rsidRPr="001370C0">
        <w:rPr>
          <w:lang w:val="vi-VN" w:eastAsia="en-US"/>
        </w:rPr>
        <w:t>-</w:t>
      </w:r>
      <w:r w:rsidRPr="001370C0">
        <w:rPr>
          <w:lang w:val="vi-VN" w:eastAsia="en-US"/>
        </w:rPr>
        <w:t xml:space="preserve"> 2009), cao học từ khoá 18 (năm học 2009 </w:t>
      </w:r>
      <w:r w:rsidR="004D2DCA" w:rsidRPr="001370C0">
        <w:rPr>
          <w:lang w:val="vi-VN" w:eastAsia="en-US"/>
        </w:rPr>
        <w:t>-</w:t>
      </w:r>
      <w:r w:rsidRPr="001370C0">
        <w:rPr>
          <w:lang w:val="vi-VN" w:eastAsia="en-US"/>
        </w:rPr>
        <w:t xml:space="preserve"> 2010), theo đó sẽ mở ra nhiều cơ hội cho sự chủ động của người học và sự liên thông, hội nhập của Học viện.</w:t>
      </w:r>
    </w:p>
    <w:p w14:paraId="76DD8B74" w14:textId="77777777" w:rsidR="003B641E" w:rsidRPr="006F5C1C" w:rsidRDefault="003B641E" w:rsidP="004D2DCA">
      <w:pPr>
        <w:pStyle w:val="CHU"/>
        <w:rPr>
          <w:lang w:val="vi-VN" w:eastAsia="en-US"/>
        </w:rPr>
      </w:pPr>
      <w:r w:rsidRPr="006F5C1C">
        <w:rPr>
          <w:lang w:val="vi-VN" w:eastAsia="en-US"/>
        </w:rPr>
        <w:t xml:space="preserve">Quan hệ quốc tế của Học viện đang được mở rộng, đa dạng và có hiệu quả. Nhiều lĩnh vực hợp tác mới như hợp tác đào tạo đại học với các trường đại học của Hoa Kỳ (Đại học California Davis đào tạo chương trình tiên tiến liên ngành Khoa học cây trồng từ năm 2006 </w:t>
      </w:r>
      <w:r w:rsidR="004D2DCA" w:rsidRPr="006F5C1C">
        <w:rPr>
          <w:lang w:val="vi-VN" w:eastAsia="en-US"/>
        </w:rPr>
        <w:t>-</w:t>
      </w:r>
      <w:r w:rsidRPr="006F5C1C">
        <w:rPr>
          <w:lang w:val="vi-VN" w:eastAsia="en-US"/>
        </w:rPr>
        <w:t xml:space="preserve"> 2007, Trường Đại học Wisconsin đào tạo chương trình tiên tiến ngành Kinh doanh nông nghiệp từ năm 2008 </w:t>
      </w:r>
      <w:r w:rsidR="004D2DCA" w:rsidRPr="006F5C1C">
        <w:rPr>
          <w:lang w:val="vi-VN" w:eastAsia="en-US"/>
        </w:rPr>
        <w:t>-</w:t>
      </w:r>
      <w:r w:rsidRPr="006F5C1C">
        <w:rPr>
          <w:lang w:val="vi-VN" w:eastAsia="en-US"/>
        </w:rPr>
        <w:t xml:space="preserve"> 2009); hợp tác với Hà Lan đào tạo ngành Công nghệ Rau </w:t>
      </w:r>
      <w:r w:rsidR="004D2DCA" w:rsidRPr="006F5C1C">
        <w:rPr>
          <w:lang w:val="vi-VN" w:eastAsia="en-US"/>
        </w:rPr>
        <w:t>-</w:t>
      </w:r>
      <w:r w:rsidRPr="006F5C1C">
        <w:rPr>
          <w:lang w:val="vi-VN" w:eastAsia="en-US"/>
        </w:rPr>
        <w:t xml:space="preserve"> Hoa </w:t>
      </w:r>
      <w:r w:rsidR="004D2DCA" w:rsidRPr="006F5C1C">
        <w:rPr>
          <w:lang w:val="vi-VN" w:eastAsia="en-US"/>
        </w:rPr>
        <w:t>-</w:t>
      </w:r>
      <w:r w:rsidRPr="006F5C1C">
        <w:rPr>
          <w:lang w:val="vi-VN" w:eastAsia="en-US"/>
        </w:rPr>
        <w:t xml:space="preserve"> Quả và Cảnh quan (từ năm học 2007 </w:t>
      </w:r>
      <w:r w:rsidR="004D2DCA" w:rsidRPr="006F5C1C">
        <w:rPr>
          <w:lang w:val="vi-VN" w:eastAsia="en-US"/>
        </w:rPr>
        <w:t>-</w:t>
      </w:r>
      <w:r w:rsidRPr="006F5C1C">
        <w:rPr>
          <w:lang w:val="vi-VN" w:eastAsia="en-US"/>
        </w:rPr>
        <w:t xml:space="preserve"> 2008).</w:t>
      </w:r>
    </w:p>
    <w:p w14:paraId="2C3BCB8A" w14:textId="77777777" w:rsidR="003B641E" w:rsidRPr="006F5C1C" w:rsidRDefault="003B641E" w:rsidP="004D2DCA">
      <w:pPr>
        <w:pStyle w:val="CHU"/>
        <w:rPr>
          <w:lang w:val="vi-VN" w:eastAsia="en-US"/>
        </w:rPr>
      </w:pPr>
      <w:r w:rsidRPr="006F5C1C">
        <w:rPr>
          <w:lang w:val="vi-VN" w:eastAsia="en-US"/>
        </w:rPr>
        <w:t xml:space="preserve">Trong các hoạt động, Học viện luôn nhận được sự hợp tác, giúp đỡ của các bộ, ngành và các địa phương trong nước; các cơ sở đào tạo, nghiên cứu, tổ chức phát triển trong nước và quốc tế. Giai đoạn 1999 </w:t>
      </w:r>
      <w:r w:rsidR="004D2DCA" w:rsidRPr="006F5C1C">
        <w:rPr>
          <w:lang w:val="vi-VN" w:eastAsia="en-US"/>
        </w:rPr>
        <w:t>-</w:t>
      </w:r>
      <w:r w:rsidRPr="006F5C1C">
        <w:rPr>
          <w:lang w:val="vi-VN" w:eastAsia="en-US"/>
        </w:rPr>
        <w:t xml:space="preserve"> 2006, Học viện tham gia Dự án Giáo dục đại học 1 và hiện đang tham gia Dự án Giáo dục đại học 2 của Bộ Giáo dục và Đào tạo. Học viện đã và đang hợp tác với nhiều tổ chức phát triển quốc tế như: Tổ chức Nghiên cứu Nông nghiệp Úc (ACIAR), Cơ quan Hợp tác quốc tế Nhật Bản (JICA), Cơ quan Hợp tác quốc tế Đan Mạch (DANIDA), các trường đại học sử dụng tiếng Pháp của Bỉ, các trường đại học và viện nghiên cứu của Trung Quốc, Nhật Bản, Đức, Hà Lan, Pháp, Mỹ, Na Uy, Đan Mạch, Thái Lan, Hàn Quốc, Hungari, Rumani, Czech... Các dự án hợp tác song phương và đa phương đã góp phần to lớn trong đào tạo và nâng cao chất lượng đội ngũ, cải thiện cơ sở vật chất </w:t>
      </w:r>
      <w:r w:rsidR="004D2DCA" w:rsidRPr="006F5C1C">
        <w:rPr>
          <w:lang w:val="vi-VN" w:eastAsia="en-US"/>
        </w:rPr>
        <w:t>-</w:t>
      </w:r>
      <w:r w:rsidRPr="006F5C1C">
        <w:rPr>
          <w:lang w:val="vi-VN" w:eastAsia="en-US"/>
        </w:rPr>
        <w:t xml:space="preserve"> kỹ thuật cho sự phát triển của Học viện.</w:t>
      </w:r>
    </w:p>
    <w:p w14:paraId="0CFC4447" w14:textId="77777777" w:rsidR="003B641E" w:rsidRPr="006F5C1C" w:rsidRDefault="003B641E" w:rsidP="004D2DCA">
      <w:pPr>
        <w:pStyle w:val="CHU"/>
        <w:rPr>
          <w:lang w:val="vi-VN" w:eastAsia="en-US"/>
        </w:rPr>
      </w:pPr>
      <w:r w:rsidRPr="006F5C1C">
        <w:rPr>
          <w:lang w:val="vi-VN" w:eastAsia="en-US"/>
        </w:rPr>
        <w:t xml:space="preserve">Hoạt động của các tổ chức đoàn thể luôn được sự quan tâm, hưởng ứng của toàn Học viện và đạt kết quả, hiệu quả cao như phong trào Thanh niên tình nguyện, văn hoá văn nghệ, </w:t>
      </w:r>
      <w:r w:rsidRPr="006F5C1C">
        <w:rPr>
          <w:lang w:val="vi-VN" w:eastAsia="en-US"/>
        </w:rPr>
        <w:lastRenderedPageBreak/>
        <w:t>thể dục thể thao… Riêng phong trào phấn đấu trở thành đảng viên, hàng năm thu hút trên 500 sinh viên đủ tiêu chuẩn tham gia các lớp nhận thức về Đảng, góp phần thúc đẩy phong trào học tập, rèn luyện phấn đấu của sinh viên.</w:t>
      </w:r>
    </w:p>
    <w:p w14:paraId="44D414C9" w14:textId="77777777" w:rsidR="003B641E" w:rsidRPr="006F5C1C" w:rsidRDefault="003B641E" w:rsidP="004D2DCA">
      <w:pPr>
        <w:pStyle w:val="CHU"/>
        <w:rPr>
          <w:lang w:val="vi-VN" w:eastAsia="en-US"/>
        </w:rPr>
      </w:pPr>
      <w:r w:rsidRPr="006F5C1C">
        <w:rPr>
          <w:lang w:val="vi-VN" w:eastAsia="en-US"/>
        </w:rPr>
        <w:t xml:space="preserve">Hơn nửa thế kỷ qua, Học viện đã đào tạo </w:t>
      </w:r>
      <w:r w:rsidRPr="001370C0">
        <w:rPr>
          <w:lang w:val="vi-VN" w:eastAsia="en-US"/>
        </w:rPr>
        <w:t xml:space="preserve">trên </w:t>
      </w:r>
      <w:r w:rsidR="001370C0" w:rsidRPr="001370C0">
        <w:rPr>
          <w:lang w:val="vi-VN" w:eastAsia="en-US"/>
        </w:rPr>
        <w:t>11</w:t>
      </w:r>
      <w:r w:rsidRPr="001370C0">
        <w:rPr>
          <w:lang w:val="vi-VN" w:eastAsia="en-US"/>
        </w:rPr>
        <w:t xml:space="preserve">0 ngàn kỹ sư, trên </w:t>
      </w:r>
      <w:r w:rsidR="00F32325" w:rsidRPr="001370C0">
        <w:rPr>
          <w:lang w:val="vi-VN" w:eastAsia="en-US"/>
        </w:rPr>
        <w:t>1</w:t>
      </w:r>
      <w:r w:rsidR="001370C0" w:rsidRPr="001370C0">
        <w:rPr>
          <w:lang w:eastAsia="en-US"/>
        </w:rPr>
        <w:t>3</w:t>
      </w:r>
      <w:r w:rsidR="00A70AD9" w:rsidRPr="001370C0">
        <w:rPr>
          <w:lang w:val="vi-VN" w:eastAsia="en-US"/>
        </w:rPr>
        <w:t>.</w:t>
      </w:r>
      <w:r w:rsidRPr="001370C0">
        <w:rPr>
          <w:lang w:val="vi-VN" w:eastAsia="en-US"/>
        </w:rPr>
        <w:t xml:space="preserve">000 thạc sĩ và </w:t>
      </w:r>
      <w:r w:rsidR="001370C0" w:rsidRPr="001370C0">
        <w:rPr>
          <w:lang w:eastAsia="en-US"/>
        </w:rPr>
        <w:t xml:space="preserve">680 </w:t>
      </w:r>
      <w:r w:rsidRPr="001370C0">
        <w:rPr>
          <w:lang w:val="vi-VN" w:eastAsia="en-US"/>
        </w:rPr>
        <w:t>tiến sĩ; với hàng trăm công trình nghiên cứu khoa học phục vụ sản xuất, đã</w:t>
      </w:r>
      <w:r w:rsidRPr="006F5C1C">
        <w:rPr>
          <w:lang w:val="vi-VN" w:eastAsia="en-US"/>
        </w:rPr>
        <w:t xml:space="preserve"> đóng góp to lớn cho sự phát triển của nông nghiệp, nông thôn Việt Nam. Ghi nhận những thành tựu to lớn đó, Đảng và Nhà nước đã tặng Học viện nhiều phần thưởng cao quý, trong đó tiêu biểu là Huân chương Hồ Chí Minh (2001), danh hiệu Anh hùng lao động thời kỳ đổi mới (2005), danh hiệu Anh hùng Lực lưỡng vũ trang nhân dân (2014). </w:t>
      </w:r>
      <w:r w:rsidRPr="001370C0">
        <w:rPr>
          <w:lang w:val="vi-VN" w:eastAsia="en-US"/>
        </w:rPr>
        <w:t xml:space="preserve">Tính đến tháng </w:t>
      </w:r>
      <w:r w:rsidR="001370C0" w:rsidRPr="001370C0">
        <w:rPr>
          <w:lang w:val="vi-VN" w:eastAsia="en-US"/>
        </w:rPr>
        <w:t>12</w:t>
      </w:r>
      <w:r w:rsidRPr="001370C0">
        <w:rPr>
          <w:lang w:val="vi-VN" w:eastAsia="en-US"/>
        </w:rPr>
        <w:t>/</w:t>
      </w:r>
      <w:r w:rsidR="001370C0" w:rsidRPr="001370C0">
        <w:rPr>
          <w:lang w:eastAsia="en-US"/>
        </w:rPr>
        <w:t>2022</w:t>
      </w:r>
      <w:r w:rsidRPr="001370C0">
        <w:rPr>
          <w:lang w:val="vi-VN" w:eastAsia="en-US"/>
        </w:rPr>
        <w:t xml:space="preserve"> </w:t>
      </w:r>
      <w:r w:rsidRPr="00841031">
        <w:rPr>
          <w:lang w:val="vi-VN" w:eastAsia="en-US"/>
        </w:rPr>
        <w:t xml:space="preserve">Học viện đã có </w:t>
      </w:r>
      <w:r w:rsidR="00841031" w:rsidRPr="00841031">
        <w:rPr>
          <w:lang w:val="vi-VN" w:eastAsia="en-US"/>
        </w:rPr>
        <w:t>42</w:t>
      </w:r>
      <w:r w:rsidRPr="00841031">
        <w:rPr>
          <w:lang w:val="vi-VN" w:eastAsia="en-US"/>
        </w:rPr>
        <w:t xml:space="preserve"> </w:t>
      </w:r>
      <w:r w:rsidR="00F32325" w:rsidRPr="00841031">
        <w:rPr>
          <w:lang w:val="vi-VN" w:eastAsia="en-US"/>
        </w:rPr>
        <w:t xml:space="preserve">Nhà </w:t>
      </w:r>
      <w:r w:rsidRPr="00841031">
        <w:rPr>
          <w:lang w:val="vi-VN" w:eastAsia="en-US"/>
        </w:rPr>
        <w:t xml:space="preserve">giáo được công nhận chức danh </w:t>
      </w:r>
      <w:r w:rsidR="00F32325" w:rsidRPr="00841031">
        <w:rPr>
          <w:lang w:val="vi-VN" w:eastAsia="en-US"/>
        </w:rPr>
        <w:t xml:space="preserve">Giáo </w:t>
      </w:r>
      <w:r w:rsidRPr="00841031">
        <w:rPr>
          <w:lang w:val="vi-VN" w:eastAsia="en-US"/>
        </w:rPr>
        <w:t xml:space="preserve">sư và </w:t>
      </w:r>
      <w:r w:rsidR="00F32325" w:rsidRPr="00841031">
        <w:rPr>
          <w:lang w:val="vi-VN" w:eastAsia="en-US"/>
        </w:rPr>
        <w:t>2</w:t>
      </w:r>
      <w:r w:rsidR="00841031" w:rsidRPr="00841031">
        <w:rPr>
          <w:lang w:eastAsia="en-US"/>
        </w:rPr>
        <w:t>20</w:t>
      </w:r>
      <w:r w:rsidRPr="00841031">
        <w:rPr>
          <w:lang w:val="vi-VN" w:eastAsia="en-US"/>
        </w:rPr>
        <w:t xml:space="preserve"> </w:t>
      </w:r>
      <w:r w:rsidR="00F32325" w:rsidRPr="00841031">
        <w:rPr>
          <w:lang w:val="vi-VN" w:eastAsia="en-US"/>
        </w:rPr>
        <w:t xml:space="preserve">Nhà </w:t>
      </w:r>
      <w:r w:rsidRPr="00841031">
        <w:rPr>
          <w:lang w:val="vi-VN" w:eastAsia="en-US"/>
        </w:rPr>
        <w:t xml:space="preserve">giáo được công nhận chức danh </w:t>
      </w:r>
      <w:r w:rsidR="00F32325" w:rsidRPr="00841031">
        <w:rPr>
          <w:lang w:val="vi-VN" w:eastAsia="en-US"/>
        </w:rPr>
        <w:t xml:space="preserve">Phó Giáo </w:t>
      </w:r>
      <w:r w:rsidRPr="00841031">
        <w:rPr>
          <w:lang w:val="vi-VN" w:eastAsia="en-US"/>
        </w:rPr>
        <w:t xml:space="preserve">sư; đã có </w:t>
      </w:r>
      <w:r w:rsidR="00F32325" w:rsidRPr="00841031">
        <w:rPr>
          <w:lang w:val="vi-VN" w:eastAsia="en-US"/>
        </w:rPr>
        <w:t>8</w:t>
      </w:r>
      <w:r w:rsidRPr="00841031">
        <w:rPr>
          <w:lang w:val="vi-VN" w:eastAsia="en-US"/>
        </w:rPr>
        <w:t xml:space="preserve"> </w:t>
      </w:r>
      <w:r w:rsidR="00F32325" w:rsidRPr="00841031">
        <w:rPr>
          <w:lang w:val="vi-VN" w:eastAsia="en-US"/>
        </w:rPr>
        <w:t xml:space="preserve">Nhà </w:t>
      </w:r>
      <w:r w:rsidRPr="00841031">
        <w:rPr>
          <w:lang w:val="vi-VN" w:eastAsia="en-US"/>
        </w:rPr>
        <w:t xml:space="preserve">giáo được Nhà nước phong tặng danh hiệu Nhà giáo </w:t>
      </w:r>
      <w:r w:rsidR="00F32325" w:rsidRPr="00841031">
        <w:rPr>
          <w:lang w:val="vi-VN" w:eastAsia="en-US"/>
        </w:rPr>
        <w:t xml:space="preserve">Nhân </w:t>
      </w:r>
      <w:r w:rsidRPr="00841031">
        <w:rPr>
          <w:lang w:val="vi-VN" w:eastAsia="en-US"/>
        </w:rPr>
        <w:t xml:space="preserve">dân và </w:t>
      </w:r>
      <w:r w:rsidR="00F32325" w:rsidRPr="00841031">
        <w:rPr>
          <w:lang w:val="vi-VN" w:eastAsia="en-US"/>
        </w:rPr>
        <w:t>1</w:t>
      </w:r>
      <w:r w:rsidR="00841031" w:rsidRPr="00841031">
        <w:rPr>
          <w:lang w:eastAsia="en-US"/>
        </w:rPr>
        <w:t xml:space="preserve">17 </w:t>
      </w:r>
      <w:r w:rsidR="00F32325" w:rsidRPr="00841031">
        <w:rPr>
          <w:lang w:val="vi-VN" w:eastAsia="en-US"/>
        </w:rPr>
        <w:t xml:space="preserve">Nhà </w:t>
      </w:r>
      <w:r w:rsidRPr="00841031">
        <w:rPr>
          <w:lang w:val="vi-VN" w:eastAsia="en-US"/>
        </w:rPr>
        <w:t xml:space="preserve">giáo phong tặng danh hiệu Nhà giáo </w:t>
      </w:r>
      <w:r w:rsidR="00F32325" w:rsidRPr="00841031">
        <w:rPr>
          <w:lang w:val="vi-VN" w:eastAsia="en-US"/>
        </w:rPr>
        <w:t xml:space="preserve">Ưu </w:t>
      </w:r>
      <w:r w:rsidRPr="00841031">
        <w:rPr>
          <w:lang w:val="vi-VN" w:eastAsia="en-US"/>
        </w:rPr>
        <w:t>tú. Ngoài ra các tập thể, cá nhân của Học viện còn được tặng nhiều phần thưởng cao quý khác ở trong và ngoài nước.</w:t>
      </w:r>
    </w:p>
    <w:p w14:paraId="172E3751" w14:textId="77777777" w:rsidR="003B641E" w:rsidRPr="006F5C1C" w:rsidRDefault="003B641E" w:rsidP="004D2DCA">
      <w:pPr>
        <w:pStyle w:val="CHU"/>
        <w:rPr>
          <w:b/>
          <w:lang w:val="vi-VN" w:eastAsia="en-US"/>
        </w:rPr>
      </w:pPr>
      <w:r w:rsidRPr="006F5C1C">
        <w:rPr>
          <w:b/>
          <w:lang w:val="vi-VN" w:eastAsia="en-US"/>
        </w:rPr>
        <w:t>Vị trí, chức năng</w:t>
      </w:r>
    </w:p>
    <w:p w14:paraId="630CDF29" w14:textId="77777777" w:rsidR="003B641E" w:rsidRPr="006F5C1C" w:rsidRDefault="003B641E" w:rsidP="004D2DCA">
      <w:pPr>
        <w:pStyle w:val="CHU"/>
        <w:rPr>
          <w:lang w:val="vi-VN" w:eastAsia="en-US"/>
        </w:rPr>
      </w:pPr>
      <w:r w:rsidRPr="006F5C1C">
        <w:rPr>
          <w:lang w:val="vi-VN" w:eastAsia="en-US"/>
        </w:rPr>
        <w:t>- Học viện Nông nghiệp Việt Nam (sau đây gọi tắt là Học viện) là cơ sở giáo dục đại học công lập, trực thuộc Bộ Nông nghiệp và Phát triển nông thôn, có tư cách pháp nhân, có con dấu và tài khoản riêng.</w:t>
      </w:r>
    </w:p>
    <w:p w14:paraId="7FDA25B2" w14:textId="77777777" w:rsidR="003B641E" w:rsidRPr="006F5C1C" w:rsidRDefault="003B641E" w:rsidP="004D2DCA">
      <w:pPr>
        <w:pStyle w:val="CHU"/>
        <w:rPr>
          <w:lang w:val="vi-VN" w:eastAsia="en-US"/>
        </w:rPr>
      </w:pPr>
      <w:r w:rsidRPr="006F5C1C">
        <w:rPr>
          <w:lang w:val="vi-VN" w:eastAsia="en-US"/>
        </w:rPr>
        <w:t>- Học viện là cơ sở đại học trọng điểm có chức năng đào tạo đại học, thạc s</w:t>
      </w:r>
      <w:r w:rsidR="00DB4D24" w:rsidRPr="006F5C1C">
        <w:rPr>
          <w:lang w:val="vi-VN" w:eastAsia="en-US"/>
        </w:rPr>
        <w:t>ĩ</w:t>
      </w:r>
      <w:r w:rsidRPr="006F5C1C">
        <w:rPr>
          <w:lang w:val="vi-VN" w:eastAsia="en-US"/>
        </w:rPr>
        <w:t>, tiến s</w:t>
      </w:r>
      <w:r w:rsidR="00DB4D24" w:rsidRPr="006F5C1C">
        <w:rPr>
          <w:lang w:val="vi-VN" w:eastAsia="en-US"/>
        </w:rPr>
        <w:t>ĩ</w:t>
      </w:r>
      <w:r w:rsidRPr="006F5C1C">
        <w:rPr>
          <w:lang w:val="vi-VN" w:eastAsia="en-US"/>
        </w:rPr>
        <w:t>, bồi dưỡng ngắn hạn, nghiên cứu khoa học, chuyển giao công nghệ, hợp tác quốc tế, cung cấp dịch vụ, tư vấn về giáo dục, khoa học, công nghệ trong lĩnh vực nông nghiệp và phát triển nông thôn theo quy định của pháp luật.</w:t>
      </w:r>
    </w:p>
    <w:p w14:paraId="6EE51CE4" w14:textId="77777777" w:rsidR="003B641E" w:rsidRPr="006F5C1C" w:rsidRDefault="003B641E" w:rsidP="004D2DCA">
      <w:pPr>
        <w:pStyle w:val="CHU"/>
        <w:rPr>
          <w:lang w:val="vi-VN" w:eastAsia="en-US"/>
        </w:rPr>
      </w:pPr>
      <w:r w:rsidRPr="006F5C1C">
        <w:rPr>
          <w:lang w:val="vi-VN" w:eastAsia="en-US"/>
        </w:rPr>
        <w:t>- Học viện hoạt động theo Điều lệ trường đại học ban hành kèm theo Quyết định số</w:t>
      </w:r>
      <w:r w:rsidR="004D2DCA" w:rsidRPr="006F5C1C">
        <w:rPr>
          <w:lang w:val="vi-VN" w:eastAsia="en-US"/>
        </w:rPr>
        <w:t xml:space="preserve"> </w:t>
      </w:r>
      <w:r w:rsidRPr="006F5C1C">
        <w:rPr>
          <w:lang w:val="vi-VN" w:eastAsia="en-US"/>
        </w:rPr>
        <w:t>70/2014/QĐ-TTg ngày 10 tháng 12 năm 2014 của Thủ tướng Chính phủ và Quy chế tổ chức và hoạt động do Bộ trưởng Bộ Nông nghiệp và Phát triển nông thôn ban hành.</w:t>
      </w:r>
    </w:p>
    <w:p w14:paraId="66924126" w14:textId="77777777" w:rsidR="003B641E" w:rsidRPr="006F5C1C" w:rsidRDefault="003B641E" w:rsidP="004D2DCA">
      <w:pPr>
        <w:pStyle w:val="CHU"/>
        <w:rPr>
          <w:lang w:eastAsia="en-US"/>
        </w:rPr>
      </w:pPr>
      <w:r w:rsidRPr="006F5C1C">
        <w:rPr>
          <w:lang w:eastAsia="en-US"/>
        </w:rPr>
        <w:t>- Tên giao dịch quốc tế bằng tiếng Anh: Vietnam National University of Agriculture (viết tắt là VNUA).</w:t>
      </w:r>
    </w:p>
    <w:p w14:paraId="13DA456B" w14:textId="77777777" w:rsidR="003B641E" w:rsidRPr="006F5C1C" w:rsidRDefault="003B641E" w:rsidP="004D2DCA">
      <w:pPr>
        <w:pStyle w:val="CHU"/>
        <w:rPr>
          <w:b/>
          <w:lang w:eastAsia="en-US"/>
        </w:rPr>
      </w:pPr>
      <w:r w:rsidRPr="006F5C1C">
        <w:rPr>
          <w:b/>
          <w:lang w:eastAsia="en-US"/>
        </w:rPr>
        <w:t>Nhiệm vụ, quyền hạn</w:t>
      </w:r>
    </w:p>
    <w:p w14:paraId="37A5E1F4" w14:textId="77777777" w:rsidR="003B641E" w:rsidRPr="006F5C1C" w:rsidRDefault="003B641E" w:rsidP="004D2DCA">
      <w:pPr>
        <w:pStyle w:val="CHU"/>
        <w:spacing w:line="271" w:lineRule="auto"/>
        <w:rPr>
          <w:lang w:eastAsia="en-US"/>
        </w:rPr>
      </w:pPr>
      <w:r w:rsidRPr="006F5C1C">
        <w:rPr>
          <w:lang w:eastAsia="en-US"/>
        </w:rPr>
        <w:t>- Xây dựng tầm nhìn, chiến lược, kế hoạch phát triển Học viện.</w:t>
      </w:r>
    </w:p>
    <w:p w14:paraId="71DA1D70" w14:textId="77777777" w:rsidR="003B641E" w:rsidRPr="006F5C1C" w:rsidRDefault="003B641E" w:rsidP="004D2DCA">
      <w:pPr>
        <w:pStyle w:val="CHU"/>
        <w:spacing w:line="271" w:lineRule="auto"/>
        <w:rPr>
          <w:lang w:eastAsia="en-US"/>
        </w:rPr>
      </w:pPr>
      <w:r w:rsidRPr="006F5C1C">
        <w:rPr>
          <w:lang w:eastAsia="en-US"/>
        </w:rPr>
        <w:t>- Triển khai các hoạt động đào tạo trình độ đại học, thạc sỹ, tiến sỹ và các nhiệm vụ được Bộ trưởng giao theo quy định của pháp luật.</w:t>
      </w:r>
    </w:p>
    <w:p w14:paraId="57A83CAF" w14:textId="77777777" w:rsidR="003B641E" w:rsidRPr="006F5C1C" w:rsidRDefault="003B641E" w:rsidP="004D2DCA">
      <w:pPr>
        <w:pStyle w:val="CHU"/>
        <w:spacing w:line="271" w:lineRule="auto"/>
        <w:rPr>
          <w:lang w:eastAsia="en-US"/>
        </w:rPr>
      </w:pPr>
      <w:r w:rsidRPr="006F5C1C">
        <w:rPr>
          <w:lang w:eastAsia="en-US"/>
        </w:rPr>
        <w:t>- Phát triển các chương trình đào tạo theo mục tiêu xác định; bảo đảm sự liên thông giữa các chương trình và trình độ đào tạo.</w:t>
      </w:r>
    </w:p>
    <w:p w14:paraId="6C2CEE19" w14:textId="77777777" w:rsidR="003B641E" w:rsidRPr="006F5C1C" w:rsidRDefault="003B641E" w:rsidP="004D2DCA">
      <w:pPr>
        <w:pStyle w:val="CHU"/>
        <w:spacing w:line="271" w:lineRule="auto"/>
        <w:rPr>
          <w:lang w:eastAsia="en-US"/>
        </w:rPr>
      </w:pPr>
      <w:r w:rsidRPr="006F5C1C">
        <w:rPr>
          <w:lang w:eastAsia="en-US"/>
        </w:rPr>
        <w:t>- Thực hiện nghiên cứu khoa học, tư vấn và chuyển giao công nghệ trong lĩnh vực nông nghiệp và phát triển nông thôn theo quy định của pháp luật.</w:t>
      </w:r>
    </w:p>
    <w:p w14:paraId="12B71DD6" w14:textId="77777777" w:rsidR="003B641E" w:rsidRPr="006F5C1C" w:rsidRDefault="003B641E" w:rsidP="004D2DCA">
      <w:pPr>
        <w:pStyle w:val="CHU"/>
        <w:spacing w:line="271" w:lineRule="auto"/>
        <w:rPr>
          <w:lang w:eastAsia="en-US"/>
        </w:rPr>
      </w:pPr>
      <w:r w:rsidRPr="006F5C1C">
        <w:rPr>
          <w:lang w:eastAsia="en-US"/>
        </w:rPr>
        <w:t>- Tham gia thẩm tra, thẩm định về công nghệ, kinh tế, kỹ thuật các chương trình, dự án trọng điểm cấp nhà nước thuộc lĩnh vực nông nghiệp và phát triển nông thôn theo phân công của Bộ trưởng và quy định của pháp luật.</w:t>
      </w:r>
    </w:p>
    <w:p w14:paraId="16004BD3" w14:textId="77777777" w:rsidR="003B641E" w:rsidRPr="006F5C1C" w:rsidRDefault="003B641E" w:rsidP="004D2DCA">
      <w:pPr>
        <w:pStyle w:val="CHU"/>
        <w:spacing w:line="271" w:lineRule="auto"/>
        <w:rPr>
          <w:spacing w:val="-2"/>
          <w:lang w:eastAsia="en-US"/>
        </w:rPr>
      </w:pPr>
      <w:r w:rsidRPr="006F5C1C">
        <w:rPr>
          <w:spacing w:val="-2"/>
          <w:lang w:eastAsia="en-US"/>
        </w:rPr>
        <w:t>- Tuyển sinh, quản lý người học; bảo đảm quyền và lợi ích hợp pháp của công chức, viên chức, người lao động và người học; dành kinh phí để thực hiện chính sách xã hội đối với đối tượng được hưởng chính sách xã hội, đối tượng ở vùng đồng bào dân tộc thiểu số, vùng có điều kiện kinh tế - xã hội đặc biệt khó khăn; bảo đảm môi trường sư phạm cho hoạt động giáo dục; phối hợp với gia đình người học, các tổ chức, cá nhân trong hoạt động giáo dục và đào tạo.</w:t>
      </w:r>
    </w:p>
    <w:p w14:paraId="24699028" w14:textId="77777777" w:rsidR="003B641E" w:rsidRPr="006F5C1C" w:rsidRDefault="003B641E" w:rsidP="004D2DCA">
      <w:pPr>
        <w:pStyle w:val="CHU"/>
        <w:rPr>
          <w:lang w:eastAsia="en-US"/>
        </w:rPr>
      </w:pPr>
      <w:r w:rsidRPr="006F5C1C">
        <w:rPr>
          <w:lang w:eastAsia="en-US"/>
        </w:rPr>
        <w:lastRenderedPageBreak/>
        <w:t>- Thực hiện đánh giá chất lượng giáo dục và chịu sự kiểm định chất lượng giáo dục của cơ quan có thẩm quyền; xây dựng và phát triển hệ thống đảm bảo chất lượng theo quy định.</w:t>
      </w:r>
    </w:p>
    <w:p w14:paraId="00CC1258" w14:textId="77777777" w:rsidR="003B641E" w:rsidRPr="006F5C1C" w:rsidRDefault="003B641E" w:rsidP="004D2DCA">
      <w:pPr>
        <w:pStyle w:val="CHU"/>
        <w:rPr>
          <w:lang w:eastAsia="en-US"/>
        </w:rPr>
      </w:pPr>
      <w:r w:rsidRPr="006F5C1C">
        <w:rPr>
          <w:lang w:eastAsia="en-US"/>
        </w:rPr>
        <w:t>- Thực hiện đào tạo nghề cho lao động nông thôn theo phân công của Bộ trưởng và quy định pháp luật.</w:t>
      </w:r>
    </w:p>
    <w:p w14:paraId="2FE87C35" w14:textId="77777777" w:rsidR="003B641E" w:rsidRPr="006F5C1C" w:rsidRDefault="003B641E" w:rsidP="004D2DCA">
      <w:pPr>
        <w:pStyle w:val="CHU"/>
        <w:rPr>
          <w:lang w:eastAsia="en-US"/>
        </w:rPr>
      </w:pPr>
      <w:r w:rsidRPr="006F5C1C">
        <w:rPr>
          <w:lang w:eastAsia="en-US"/>
        </w:rPr>
        <w:t>- Tham gia xây dựng văn bản quy phạm pháp luật, chính sách, chiến lược, quy hoạch, kế hoạch, tiêu chuẩn quốc gia, quy chuẩn kỹ thuật quốc gia, các chương trình, đề án, dự án thuộc phạm vi quản lý của Bộ Nông nghiệp và Phát triển nông thôn.</w:t>
      </w:r>
    </w:p>
    <w:p w14:paraId="04F1C69D" w14:textId="77777777" w:rsidR="003B641E" w:rsidRPr="006F5C1C" w:rsidRDefault="003B641E" w:rsidP="004D2DCA">
      <w:pPr>
        <w:pStyle w:val="CHU"/>
        <w:rPr>
          <w:lang w:eastAsia="en-US"/>
        </w:rPr>
      </w:pPr>
      <w:r w:rsidRPr="006F5C1C">
        <w:rPr>
          <w:lang w:eastAsia="en-US"/>
        </w:rPr>
        <w:t>- Thực hiện hợp tác quốc tế; liên kết, hợp tác với các tổ chức về đào tạo, nghiên cứu khoa học, chuyển giao công nghệ theo quy định của pháp luật.</w:t>
      </w:r>
    </w:p>
    <w:p w14:paraId="4A5D2D58" w14:textId="77777777" w:rsidR="003B641E" w:rsidRPr="006F5C1C" w:rsidRDefault="003B641E" w:rsidP="004D2DCA">
      <w:pPr>
        <w:pStyle w:val="CHU"/>
        <w:rPr>
          <w:lang w:eastAsia="en-US"/>
        </w:rPr>
      </w:pPr>
      <w:r w:rsidRPr="006F5C1C">
        <w:rPr>
          <w:lang w:eastAsia="en-US"/>
        </w:rPr>
        <w:t>- Thực hiện các hoạt động dịch vụ, sản xuất, kinh doanh theo quy định của pháp luật.</w:t>
      </w:r>
    </w:p>
    <w:p w14:paraId="73A162EB" w14:textId="77777777" w:rsidR="003B641E" w:rsidRPr="006F5C1C" w:rsidRDefault="003B641E" w:rsidP="004D2DCA">
      <w:pPr>
        <w:pStyle w:val="CHU"/>
        <w:rPr>
          <w:lang w:eastAsia="en-US"/>
        </w:rPr>
      </w:pPr>
      <w:r w:rsidRPr="006F5C1C">
        <w:rPr>
          <w:lang w:eastAsia="en-US"/>
        </w:rPr>
        <w:t>- Tuyển dụng, quản lý, bồi dưỡng công chức, viên chức, người lao động theo quy định của pháp luật.</w:t>
      </w:r>
    </w:p>
    <w:p w14:paraId="115CC0B8" w14:textId="77777777" w:rsidR="003B641E" w:rsidRPr="006F5C1C" w:rsidRDefault="003B641E" w:rsidP="004D2DCA">
      <w:pPr>
        <w:pStyle w:val="CHU"/>
        <w:rPr>
          <w:lang w:eastAsia="en-US"/>
        </w:rPr>
      </w:pPr>
      <w:r w:rsidRPr="006F5C1C">
        <w:rPr>
          <w:lang w:eastAsia="en-US"/>
        </w:rPr>
        <w:t>- Quản lý tài chính, tài sản; sử dụng các nguồn lực; xây dựng và tăng cường cơ sở vật chất, đầu tư trang thiết bị theo quy định.</w:t>
      </w:r>
    </w:p>
    <w:p w14:paraId="2E5A0353" w14:textId="77777777" w:rsidR="003B641E" w:rsidRPr="006F5C1C" w:rsidRDefault="003B641E" w:rsidP="004D2DCA">
      <w:pPr>
        <w:pStyle w:val="CHU"/>
        <w:rPr>
          <w:lang w:eastAsia="en-US"/>
        </w:rPr>
      </w:pPr>
      <w:r w:rsidRPr="006F5C1C">
        <w:rPr>
          <w:lang w:eastAsia="en-US"/>
        </w:rPr>
        <w:t>- Xây dựng, quản lý và sử dụng cơ sở dữ liệu của Học viện về: đội ngũ công chức, viên chức, người lao động; các hoạt động đào tạo, khoa học, công nghệ, hợp tác quốc tế; về quá trình học tập và phát triển sau tốt nghiệp của người học; tham gia dự báo nhu cầu nguồn nhân lực trong lĩnh vực đào tạo của Học viện.</w:t>
      </w:r>
    </w:p>
    <w:p w14:paraId="4E3E4EA2" w14:textId="77777777" w:rsidR="003B641E" w:rsidRPr="006F5C1C" w:rsidRDefault="003B641E" w:rsidP="004D2DCA">
      <w:pPr>
        <w:pStyle w:val="CHU"/>
        <w:rPr>
          <w:lang w:eastAsia="en-US"/>
        </w:rPr>
      </w:pPr>
      <w:r w:rsidRPr="006F5C1C">
        <w:rPr>
          <w:lang w:eastAsia="en-US"/>
        </w:rPr>
        <w:t>- Thực hiện chế độ thông tin, báo cáo, kiểm tra, thanh tra theo quy định.</w:t>
      </w:r>
    </w:p>
    <w:p w14:paraId="475B81A1" w14:textId="77777777" w:rsidR="003B641E" w:rsidRPr="006F5C1C" w:rsidRDefault="003B641E" w:rsidP="004D2DCA">
      <w:pPr>
        <w:pStyle w:val="CHU"/>
        <w:rPr>
          <w:lang w:eastAsia="en-US"/>
        </w:rPr>
      </w:pPr>
      <w:r w:rsidRPr="006F5C1C">
        <w:rPr>
          <w:lang w:eastAsia="en-US"/>
        </w:rPr>
        <w:t>- Thực hiện các nhiệm vụ khác theo quy định của pháp luật và Bộ trưởng Bộ Nông nghiệp và Phát triển nông thôn giao.</w:t>
      </w:r>
    </w:p>
    <w:p w14:paraId="1C88E318" w14:textId="77777777" w:rsidR="003B641E" w:rsidRPr="006F5C1C" w:rsidRDefault="003B641E" w:rsidP="004D2DCA">
      <w:pPr>
        <w:pStyle w:val="CHU"/>
        <w:rPr>
          <w:lang w:eastAsia="en-US"/>
        </w:rPr>
      </w:pPr>
      <w:r w:rsidRPr="006F5C1C">
        <w:rPr>
          <w:lang w:eastAsia="en-US"/>
        </w:rPr>
        <w:t>Khái quát những nét chủ yếu về Học viện Nông nghiệp Việt Nam ở trên, như một sự khẳng định, sự cam kết của Học viện trước sinh viên, học viên, nghiên cứu sinh, người học và trước xã hội về chất lượng đào tạo và nghiên cứu khoa học.</w:t>
      </w:r>
    </w:p>
    <w:p w14:paraId="4A7CCEE2" w14:textId="77777777" w:rsidR="003B641E" w:rsidRPr="006F5C1C" w:rsidRDefault="003B641E" w:rsidP="004D2DCA">
      <w:pPr>
        <w:pStyle w:val="CHU"/>
        <w:rPr>
          <w:lang w:eastAsia="en-US"/>
        </w:rPr>
      </w:pPr>
      <w:r w:rsidRPr="006F5C1C">
        <w:rPr>
          <w:lang w:eastAsia="en-US"/>
        </w:rPr>
        <w:t xml:space="preserve">Trên con đường phát triển của Học viện Nông nghiệp Việt Nam, tuy có nhiều thuận lợi, song cũng có không ít khó khăn, thách thức, đòi hỏi sự nỗ lực, chung sức của toàn Học viện. Lời dặn </w:t>
      </w:r>
      <w:r w:rsidR="004D2DCA" w:rsidRPr="006F5C1C">
        <w:rPr>
          <w:lang w:eastAsia="en-US"/>
        </w:rPr>
        <w:t>-</w:t>
      </w:r>
      <w:r w:rsidRPr="006F5C1C">
        <w:rPr>
          <w:lang w:eastAsia="en-US"/>
        </w:rPr>
        <w:t xml:space="preserve"> bút tích của Bác Hồ khi về thăm và làm việc tại Học viện ngày 24/5/1959 </w:t>
      </w:r>
      <w:r w:rsidRPr="006F5C1C">
        <w:rPr>
          <w:b/>
          <w:i/>
          <w:lang w:eastAsia="en-US"/>
        </w:rPr>
        <w:t>“Đoàn kết chặt chẽ, cố gắng không ngừng</w:t>
      </w:r>
      <w:r w:rsidR="00A70AD9" w:rsidRPr="006F5C1C">
        <w:rPr>
          <w:b/>
          <w:i/>
          <w:lang w:eastAsia="en-US"/>
        </w:rPr>
        <w:t>,</w:t>
      </w:r>
      <w:r w:rsidRPr="006F5C1C">
        <w:rPr>
          <w:b/>
          <w:i/>
          <w:lang w:eastAsia="en-US"/>
        </w:rPr>
        <w:t xml:space="preserve"> để tiến bộ mãi”</w:t>
      </w:r>
      <w:r w:rsidRPr="006F5C1C">
        <w:rPr>
          <w:lang w:eastAsia="en-US"/>
        </w:rPr>
        <w:t xml:space="preserve"> luôn luôn là niềm tự hào và là kim chỉ nam cho mọi thế hệ cán bộ, sinh viên, học viên, nghiên cứu sinh của Học viện Nông nghiệp Việt Nam.</w:t>
      </w:r>
    </w:p>
    <w:p w14:paraId="311992AA" w14:textId="77777777" w:rsidR="003B641E" w:rsidRPr="006F5C1C" w:rsidRDefault="003B641E" w:rsidP="003B641E">
      <w:pPr>
        <w:spacing w:line="360" w:lineRule="auto"/>
        <w:jc w:val="center"/>
        <w:rPr>
          <w:b/>
          <w:sz w:val="26"/>
          <w:szCs w:val="26"/>
          <w:lang w:val="en-US" w:eastAsia="en-US"/>
        </w:rPr>
      </w:pPr>
    </w:p>
    <w:p w14:paraId="3D1C4013" w14:textId="77777777" w:rsidR="003B641E" w:rsidRPr="006F5C1C" w:rsidRDefault="003B641E" w:rsidP="000A2F9A">
      <w:pPr>
        <w:pStyle w:val="Heading1"/>
        <w:numPr>
          <w:ilvl w:val="0"/>
          <w:numId w:val="0"/>
        </w:numPr>
        <w:jc w:val="center"/>
      </w:pPr>
      <w:r w:rsidRPr="006F5C1C">
        <w:rPr>
          <w:noProof/>
          <w:lang w:eastAsia="ko-KR"/>
        </w:rPr>
        <w:br w:type="page"/>
      </w:r>
      <w:bookmarkStart w:id="36" w:name="_Toc450133855"/>
      <w:bookmarkStart w:id="37" w:name="_Toc511033868"/>
      <w:bookmarkStart w:id="38" w:name="_Toc41904055"/>
      <w:bookmarkStart w:id="39" w:name="_Toc117499836"/>
      <w:bookmarkStart w:id="40" w:name="_Toc117500308"/>
      <w:bookmarkStart w:id="41" w:name="_Toc137472668"/>
      <w:r w:rsidRPr="006F5C1C">
        <w:lastRenderedPageBreak/>
        <w:t>DANH MỤC CÁC NGÀNH ĐÀO TẠO THẠC SĨ</w:t>
      </w:r>
      <w:bookmarkEnd w:id="36"/>
      <w:bookmarkEnd w:id="37"/>
      <w:bookmarkEnd w:id="38"/>
      <w:bookmarkEnd w:id="39"/>
      <w:bookmarkEnd w:id="40"/>
      <w:bookmarkEnd w:id="41"/>
    </w:p>
    <w:tbl>
      <w:tblPr>
        <w:tblW w:w="0" w:type="auto"/>
        <w:jc w:val="center"/>
        <w:tblLook w:val="04A0" w:firstRow="1" w:lastRow="0" w:firstColumn="1" w:lastColumn="0" w:noHBand="0" w:noVBand="1"/>
      </w:tblPr>
      <w:tblGrid>
        <w:gridCol w:w="537"/>
        <w:gridCol w:w="3509"/>
        <w:gridCol w:w="1056"/>
        <w:gridCol w:w="3242"/>
      </w:tblGrid>
      <w:tr w:rsidR="00B06222" w:rsidRPr="00B06222" w14:paraId="3D3C688D" w14:textId="77777777" w:rsidTr="00B06222">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D2FB34" w14:textId="77777777" w:rsidR="00B06222" w:rsidRPr="00B06222" w:rsidRDefault="00B06222" w:rsidP="00B06222">
            <w:pPr>
              <w:jc w:val="center"/>
              <w:rPr>
                <w:b/>
                <w:bCs/>
                <w:color w:val="000000"/>
                <w:sz w:val="24"/>
                <w:szCs w:val="24"/>
                <w:lang w:val="en-US" w:eastAsia="en-US"/>
              </w:rPr>
            </w:pPr>
            <w:r w:rsidRPr="00B06222">
              <w:rPr>
                <w:b/>
                <w:bCs/>
                <w:color w:val="000000"/>
                <w:sz w:val="24"/>
                <w:szCs w:val="24"/>
                <w:lang w:val="en-US" w:eastAsia="en-US"/>
              </w:rPr>
              <w:t>TT</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5BFC0615" w14:textId="77777777" w:rsidR="00B06222" w:rsidRPr="00B06222" w:rsidRDefault="00B06222" w:rsidP="00B06222">
            <w:pPr>
              <w:jc w:val="center"/>
              <w:rPr>
                <w:b/>
                <w:bCs/>
                <w:color w:val="000000"/>
                <w:sz w:val="24"/>
                <w:szCs w:val="24"/>
                <w:lang w:val="en-US" w:eastAsia="en-US"/>
              </w:rPr>
            </w:pPr>
            <w:r w:rsidRPr="00B06222">
              <w:rPr>
                <w:b/>
                <w:bCs/>
                <w:color w:val="000000"/>
                <w:sz w:val="24"/>
                <w:szCs w:val="24"/>
                <w:lang w:val="en-US" w:eastAsia="en-US"/>
              </w:rPr>
              <w:t>Ngành</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6E8227C5" w14:textId="77777777" w:rsidR="00B06222" w:rsidRPr="00B06222" w:rsidRDefault="00B06222" w:rsidP="00B06222">
            <w:pPr>
              <w:jc w:val="center"/>
              <w:rPr>
                <w:b/>
                <w:bCs/>
                <w:color w:val="000000"/>
                <w:sz w:val="24"/>
                <w:szCs w:val="24"/>
                <w:lang w:val="en-US" w:eastAsia="en-US"/>
              </w:rPr>
            </w:pPr>
            <w:r w:rsidRPr="00B06222">
              <w:rPr>
                <w:b/>
                <w:bCs/>
                <w:color w:val="000000"/>
                <w:sz w:val="24"/>
                <w:szCs w:val="24"/>
                <w:lang w:val="en-US" w:eastAsia="en-US"/>
              </w:rPr>
              <w:t>Mã số</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123CB019" w14:textId="77777777" w:rsidR="00B06222" w:rsidRPr="00B06222" w:rsidRDefault="00B06222" w:rsidP="00B06222">
            <w:pPr>
              <w:jc w:val="center"/>
              <w:rPr>
                <w:b/>
                <w:bCs/>
                <w:color w:val="000000"/>
                <w:sz w:val="24"/>
                <w:szCs w:val="24"/>
                <w:lang w:val="en-US" w:eastAsia="en-US"/>
              </w:rPr>
            </w:pPr>
            <w:r w:rsidRPr="00B06222">
              <w:rPr>
                <w:b/>
                <w:bCs/>
                <w:color w:val="000000"/>
                <w:sz w:val="24"/>
                <w:szCs w:val="24"/>
                <w:lang w:val="en-US" w:eastAsia="en-US"/>
              </w:rPr>
              <w:t>Khoa phụ trách</w:t>
            </w:r>
          </w:p>
        </w:tc>
      </w:tr>
      <w:tr w:rsidR="00B06222" w:rsidRPr="00B06222" w14:paraId="52CB1FE8" w14:textId="77777777" w:rsidTr="00B06222">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183CF46" w14:textId="77777777" w:rsidR="00B06222" w:rsidRPr="00B06222" w:rsidRDefault="00B06222" w:rsidP="00B06222">
            <w:pPr>
              <w:jc w:val="center"/>
              <w:rPr>
                <w:color w:val="000000"/>
                <w:sz w:val="24"/>
                <w:szCs w:val="24"/>
                <w:lang w:val="en-US" w:eastAsia="en-US"/>
              </w:rPr>
            </w:pPr>
            <w:r w:rsidRPr="00B06222">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noWrap/>
            <w:vAlign w:val="center"/>
            <w:hideMark/>
          </w:tcPr>
          <w:p w14:paraId="48B39967" w14:textId="77777777" w:rsidR="00B06222" w:rsidRPr="00B06222" w:rsidRDefault="00B06222" w:rsidP="00B06222">
            <w:pPr>
              <w:rPr>
                <w:color w:val="000000"/>
                <w:sz w:val="24"/>
                <w:szCs w:val="24"/>
                <w:lang w:val="en-US" w:eastAsia="en-US"/>
              </w:rPr>
            </w:pPr>
            <w:r w:rsidRPr="00B06222">
              <w:rPr>
                <w:color w:val="000000"/>
                <w:sz w:val="24"/>
                <w:szCs w:val="24"/>
                <w:lang w:val="en-US" w:eastAsia="en-US"/>
              </w:rPr>
              <w:t>Chăn nuôi</w:t>
            </w:r>
          </w:p>
        </w:tc>
        <w:tc>
          <w:tcPr>
            <w:tcW w:w="0" w:type="auto"/>
            <w:tcBorders>
              <w:top w:val="nil"/>
              <w:left w:val="nil"/>
              <w:bottom w:val="single" w:sz="4" w:space="0" w:color="auto"/>
              <w:right w:val="single" w:sz="4" w:space="0" w:color="auto"/>
            </w:tcBorders>
            <w:shd w:val="clear" w:color="auto" w:fill="auto"/>
            <w:noWrap/>
            <w:vAlign w:val="center"/>
            <w:hideMark/>
          </w:tcPr>
          <w:p w14:paraId="2D10F09E" w14:textId="77777777" w:rsidR="00B06222" w:rsidRPr="00B06222" w:rsidRDefault="00B06222" w:rsidP="00B06222">
            <w:pPr>
              <w:jc w:val="center"/>
              <w:rPr>
                <w:color w:val="000000"/>
                <w:sz w:val="24"/>
                <w:szCs w:val="24"/>
                <w:lang w:val="en-US" w:eastAsia="en-US"/>
              </w:rPr>
            </w:pPr>
            <w:r w:rsidRPr="00B06222">
              <w:rPr>
                <w:color w:val="000000"/>
                <w:sz w:val="24"/>
                <w:szCs w:val="24"/>
                <w:lang w:val="en-US" w:eastAsia="en-US"/>
              </w:rPr>
              <w:t>8620105</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14:paraId="7DEB9BF6" w14:textId="77777777" w:rsidR="00B06222" w:rsidRPr="00B06222" w:rsidRDefault="00B06222" w:rsidP="00B06222">
            <w:pPr>
              <w:rPr>
                <w:color w:val="000000"/>
                <w:sz w:val="24"/>
                <w:szCs w:val="24"/>
                <w:lang w:val="en-US" w:eastAsia="en-US"/>
              </w:rPr>
            </w:pPr>
            <w:r w:rsidRPr="00B06222">
              <w:rPr>
                <w:color w:val="000000"/>
                <w:sz w:val="24"/>
                <w:szCs w:val="24"/>
                <w:lang w:val="en-US" w:eastAsia="en-US"/>
              </w:rPr>
              <w:t>Chăn nuôi</w:t>
            </w:r>
          </w:p>
        </w:tc>
      </w:tr>
      <w:tr w:rsidR="00B06222" w:rsidRPr="00B06222" w14:paraId="572AF3B8" w14:textId="77777777" w:rsidTr="00B06222">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593E4B7" w14:textId="77777777" w:rsidR="00B06222" w:rsidRPr="00B06222" w:rsidRDefault="00B06222" w:rsidP="00B06222">
            <w:pPr>
              <w:jc w:val="center"/>
              <w:rPr>
                <w:color w:val="000000"/>
                <w:sz w:val="24"/>
                <w:szCs w:val="24"/>
                <w:lang w:val="en-US" w:eastAsia="en-US"/>
              </w:rPr>
            </w:pPr>
            <w:r w:rsidRPr="00B06222">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noWrap/>
            <w:vAlign w:val="center"/>
            <w:hideMark/>
          </w:tcPr>
          <w:p w14:paraId="25BA2DBA" w14:textId="77777777" w:rsidR="00B06222" w:rsidRPr="00B06222" w:rsidRDefault="00B06222" w:rsidP="00B06222">
            <w:pPr>
              <w:rPr>
                <w:color w:val="000000"/>
                <w:sz w:val="24"/>
                <w:szCs w:val="24"/>
                <w:lang w:val="en-US" w:eastAsia="en-US"/>
              </w:rPr>
            </w:pPr>
            <w:r w:rsidRPr="00B06222">
              <w:rPr>
                <w:color w:val="000000"/>
                <w:sz w:val="24"/>
                <w:szCs w:val="24"/>
                <w:lang w:val="en-US" w:eastAsia="en-US"/>
              </w:rPr>
              <w:t>Chăn nuôi – thú y</w:t>
            </w:r>
          </w:p>
        </w:tc>
        <w:tc>
          <w:tcPr>
            <w:tcW w:w="0" w:type="auto"/>
            <w:tcBorders>
              <w:top w:val="nil"/>
              <w:left w:val="nil"/>
              <w:bottom w:val="single" w:sz="4" w:space="0" w:color="auto"/>
              <w:right w:val="single" w:sz="4" w:space="0" w:color="auto"/>
            </w:tcBorders>
            <w:shd w:val="clear" w:color="auto" w:fill="auto"/>
            <w:noWrap/>
            <w:vAlign w:val="center"/>
            <w:hideMark/>
          </w:tcPr>
          <w:p w14:paraId="72790BF6" w14:textId="77777777" w:rsidR="00B06222" w:rsidRPr="00B06222" w:rsidRDefault="00B06222" w:rsidP="00B06222">
            <w:pPr>
              <w:jc w:val="center"/>
              <w:rPr>
                <w:color w:val="000000"/>
                <w:sz w:val="24"/>
                <w:szCs w:val="24"/>
                <w:lang w:val="en-US" w:eastAsia="en-US"/>
              </w:rPr>
            </w:pPr>
            <w:r w:rsidRPr="00B06222">
              <w:rPr>
                <w:color w:val="000000"/>
                <w:sz w:val="24"/>
                <w:szCs w:val="26"/>
                <w:lang w:val="en-US" w:eastAsia="en-US"/>
              </w:rPr>
              <w:t>8620106</w:t>
            </w:r>
          </w:p>
        </w:tc>
        <w:tc>
          <w:tcPr>
            <w:tcW w:w="0" w:type="auto"/>
            <w:vMerge/>
            <w:tcBorders>
              <w:top w:val="nil"/>
              <w:left w:val="single" w:sz="4" w:space="0" w:color="auto"/>
              <w:bottom w:val="single" w:sz="4" w:space="0" w:color="000000"/>
              <w:right w:val="single" w:sz="4" w:space="0" w:color="auto"/>
            </w:tcBorders>
            <w:vAlign w:val="center"/>
            <w:hideMark/>
          </w:tcPr>
          <w:p w14:paraId="28CCE2F1" w14:textId="77777777" w:rsidR="00B06222" w:rsidRPr="00B06222" w:rsidRDefault="00B06222" w:rsidP="00B06222">
            <w:pPr>
              <w:rPr>
                <w:color w:val="000000"/>
                <w:sz w:val="24"/>
                <w:szCs w:val="24"/>
                <w:lang w:val="en-US" w:eastAsia="en-US"/>
              </w:rPr>
            </w:pPr>
          </w:p>
        </w:tc>
      </w:tr>
      <w:tr w:rsidR="00B06222" w:rsidRPr="00B06222" w14:paraId="68C8FFA1" w14:textId="77777777" w:rsidTr="00B06222">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5D4AE37" w14:textId="77777777" w:rsidR="00B06222" w:rsidRPr="00B06222" w:rsidRDefault="00B06222" w:rsidP="00B06222">
            <w:pPr>
              <w:jc w:val="center"/>
              <w:rPr>
                <w:color w:val="000000"/>
                <w:sz w:val="24"/>
                <w:szCs w:val="24"/>
                <w:lang w:val="en-US" w:eastAsia="en-US"/>
              </w:rPr>
            </w:pPr>
            <w:r w:rsidRPr="00B06222">
              <w:rPr>
                <w:color w:val="000000"/>
                <w:sz w:val="24"/>
                <w:szCs w:val="24"/>
                <w:lang w:val="en-US" w:eastAsia="en-US"/>
              </w:rPr>
              <w:t>3</w:t>
            </w:r>
          </w:p>
        </w:tc>
        <w:tc>
          <w:tcPr>
            <w:tcW w:w="0" w:type="auto"/>
            <w:tcBorders>
              <w:top w:val="nil"/>
              <w:left w:val="nil"/>
              <w:bottom w:val="single" w:sz="4" w:space="0" w:color="auto"/>
              <w:right w:val="single" w:sz="4" w:space="0" w:color="auto"/>
            </w:tcBorders>
            <w:shd w:val="clear" w:color="auto" w:fill="auto"/>
            <w:noWrap/>
            <w:vAlign w:val="center"/>
            <w:hideMark/>
          </w:tcPr>
          <w:p w14:paraId="6B2C3BAF" w14:textId="77777777" w:rsidR="00B06222" w:rsidRPr="00B06222" w:rsidRDefault="00B06222" w:rsidP="00B06222">
            <w:pPr>
              <w:rPr>
                <w:color w:val="000000"/>
                <w:sz w:val="24"/>
                <w:szCs w:val="24"/>
                <w:lang w:val="en-US" w:eastAsia="en-US"/>
              </w:rPr>
            </w:pPr>
            <w:r w:rsidRPr="00B06222">
              <w:rPr>
                <w:color w:val="000000"/>
                <w:sz w:val="24"/>
                <w:szCs w:val="24"/>
                <w:lang w:val="en-US" w:eastAsia="en-US"/>
              </w:rPr>
              <w:t>Công nghệ sinh học</w:t>
            </w:r>
          </w:p>
        </w:tc>
        <w:tc>
          <w:tcPr>
            <w:tcW w:w="0" w:type="auto"/>
            <w:tcBorders>
              <w:top w:val="nil"/>
              <w:left w:val="nil"/>
              <w:bottom w:val="single" w:sz="4" w:space="0" w:color="auto"/>
              <w:right w:val="single" w:sz="4" w:space="0" w:color="auto"/>
            </w:tcBorders>
            <w:shd w:val="clear" w:color="auto" w:fill="auto"/>
            <w:noWrap/>
            <w:vAlign w:val="center"/>
            <w:hideMark/>
          </w:tcPr>
          <w:p w14:paraId="1AFAA243" w14:textId="77777777" w:rsidR="00B06222" w:rsidRPr="00B06222" w:rsidRDefault="00B06222" w:rsidP="00B06222">
            <w:pPr>
              <w:jc w:val="center"/>
              <w:rPr>
                <w:color w:val="000000"/>
                <w:sz w:val="24"/>
                <w:szCs w:val="24"/>
                <w:lang w:val="en-US" w:eastAsia="en-US"/>
              </w:rPr>
            </w:pPr>
            <w:r w:rsidRPr="00B06222">
              <w:rPr>
                <w:color w:val="000000"/>
                <w:sz w:val="24"/>
                <w:szCs w:val="24"/>
                <w:lang w:val="en-US" w:eastAsia="en-US"/>
              </w:rPr>
              <w:t>8420201</w:t>
            </w:r>
          </w:p>
        </w:tc>
        <w:tc>
          <w:tcPr>
            <w:tcW w:w="0" w:type="auto"/>
            <w:tcBorders>
              <w:top w:val="nil"/>
              <w:left w:val="nil"/>
              <w:bottom w:val="single" w:sz="4" w:space="0" w:color="auto"/>
              <w:right w:val="single" w:sz="4" w:space="0" w:color="auto"/>
            </w:tcBorders>
            <w:shd w:val="clear" w:color="auto" w:fill="auto"/>
            <w:noWrap/>
            <w:vAlign w:val="center"/>
            <w:hideMark/>
          </w:tcPr>
          <w:p w14:paraId="1C2F9738" w14:textId="77777777" w:rsidR="00B06222" w:rsidRPr="00B06222" w:rsidRDefault="00B06222" w:rsidP="00B06222">
            <w:pPr>
              <w:rPr>
                <w:color w:val="000000"/>
                <w:sz w:val="24"/>
                <w:szCs w:val="24"/>
                <w:lang w:val="en-US" w:eastAsia="en-US"/>
              </w:rPr>
            </w:pPr>
            <w:r w:rsidRPr="00B06222">
              <w:rPr>
                <w:color w:val="000000"/>
                <w:sz w:val="24"/>
                <w:szCs w:val="24"/>
                <w:lang w:val="en-US" w:eastAsia="en-US"/>
              </w:rPr>
              <w:t>Công nghệ sinh học</w:t>
            </w:r>
          </w:p>
        </w:tc>
      </w:tr>
      <w:tr w:rsidR="00B06222" w:rsidRPr="00B06222" w14:paraId="2E3422B8" w14:textId="77777777" w:rsidTr="00B06222">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203BDDA" w14:textId="77777777" w:rsidR="00B06222" w:rsidRPr="00B06222" w:rsidRDefault="00B06222" w:rsidP="00B06222">
            <w:pPr>
              <w:jc w:val="center"/>
              <w:rPr>
                <w:color w:val="000000"/>
                <w:sz w:val="24"/>
                <w:szCs w:val="24"/>
                <w:lang w:val="en-US" w:eastAsia="en-US"/>
              </w:rPr>
            </w:pPr>
            <w:r w:rsidRPr="00B06222">
              <w:rPr>
                <w:color w:val="000000"/>
                <w:sz w:val="24"/>
                <w:szCs w:val="24"/>
                <w:lang w:val="en-US" w:eastAsia="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6496F90F" w14:textId="77777777" w:rsidR="00B06222" w:rsidRPr="00B06222" w:rsidRDefault="00B06222" w:rsidP="00B06222">
            <w:pPr>
              <w:rPr>
                <w:color w:val="000000"/>
                <w:sz w:val="24"/>
                <w:szCs w:val="24"/>
                <w:lang w:val="en-US" w:eastAsia="en-US"/>
              </w:rPr>
            </w:pPr>
            <w:r w:rsidRPr="00B06222">
              <w:rPr>
                <w:color w:val="000000"/>
                <w:sz w:val="24"/>
                <w:szCs w:val="24"/>
                <w:lang w:val="en-US" w:eastAsia="en-US"/>
              </w:rPr>
              <w:t>Công nghệ thông tin</w:t>
            </w:r>
          </w:p>
        </w:tc>
        <w:tc>
          <w:tcPr>
            <w:tcW w:w="0" w:type="auto"/>
            <w:tcBorders>
              <w:top w:val="nil"/>
              <w:left w:val="nil"/>
              <w:bottom w:val="single" w:sz="4" w:space="0" w:color="auto"/>
              <w:right w:val="single" w:sz="4" w:space="0" w:color="auto"/>
            </w:tcBorders>
            <w:shd w:val="clear" w:color="auto" w:fill="auto"/>
            <w:noWrap/>
            <w:vAlign w:val="center"/>
            <w:hideMark/>
          </w:tcPr>
          <w:p w14:paraId="0EDD9C61" w14:textId="77777777" w:rsidR="00B06222" w:rsidRPr="00B06222" w:rsidRDefault="00B06222" w:rsidP="00B06222">
            <w:pPr>
              <w:jc w:val="center"/>
              <w:rPr>
                <w:color w:val="000000"/>
                <w:sz w:val="24"/>
                <w:szCs w:val="24"/>
                <w:lang w:val="en-US" w:eastAsia="en-US"/>
              </w:rPr>
            </w:pPr>
            <w:r w:rsidRPr="00B06222">
              <w:rPr>
                <w:color w:val="000000"/>
                <w:sz w:val="24"/>
                <w:szCs w:val="24"/>
                <w:lang w:val="en-US" w:eastAsia="en-US"/>
              </w:rPr>
              <w:t>8480201</w:t>
            </w:r>
          </w:p>
        </w:tc>
        <w:tc>
          <w:tcPr>
            <w:tcW w:w="0" w:type="auto"/>
            <w:tcBorders>
              <w:top w:val="nil"/>
              <w:left w:val="nil"/>
              <w:bottom w:val="single" w:sz="4" w:space="0" w:color="auto"/>
              <w:right w:val="single" w:sz="4" w:space="0" w:color="auto"/>
            </w:tcBorders>
            <w:shd w:val="clear" w:color="auto" w:fill="auto"/>
            <w:noWrap/>
            <w:vAlign w:val="center"/>
            <w:hideMark/>
          </w:tcPr>
          <w:p w14:paraId="66C4FD3E" w14:textId="77777777" w:rsidR="00B06222" w:rsidRPr="00B06222" w:rsidRDefault="00B06222" w:rsidP="00B06222">
            <w:pPr>
              <w:rPr>
                <w:color w:val="000000"/>
                <w:sz w:val="24"/>
                <w:szCs w:val="24"/>
                <w:lang w:val="en-US" w:eastAsia="en-US"/>
              </w:rPr>
            </w:pPr>
            <w:r w:rsidRPr="00B06222">
              <w:rPr>
                <w:color w:val="000000"/>
                <w:sz w:val="24"/>
                <w:szCs w:val="24"/>
                <w:lang w:val="en-US" w:eastAsia="en-US"/>
              </w:rPr>
              <w:t>Công nghệ thông tin</w:t>
            </w:r>
          </w:p>
        </w:tc>
      </w:tr>
      <w:tr w:rsidR="00B06222" w:rsidRPr="00B06222" w14:paraId="296B1C71" w14:textId="77777777" w:rsidTr="00B06222">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124B59A" w14:textId="77777777" w:rsidR="00B06222" w:rsidRPr="00B06222" w:rsidRDefault="00B06222" w:rsidP="00B06222">
            <w:pPr>
              <w:jc w:val="center"/>
              <w:rPr>
                <w:color w:val="000000"/>
                <w:sz w:val="24"/>
                <w:szCs w:val="24"/>
                <w:lang w:val="en-US" w:eastAsia="en-US"/>
              </w:rPr>
            </w:pPr>
            <w:r w:rsidRPr="00B06222">
              <w:rPr>
                <w:color w:val="000000"/>
                <w:sz w:val="24"/>
                <w:szCs w:val="24"/>
                <w:lang w:val="en-US" w:eastAsia="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185796BC" w14:textId="77777777" w:rsidR="00B06222" w:rsidRPr="00B06222" w:rsidRDefault="00B06222" w:rsidP="00B06222">
            <w:pPr>
              <w:rPr>
                <w:color w:val="000000"/>
                <w:sz w:val="24"/>
                <w:szCs w:val="24"/>
                <w:lang w:val="en-US" w:eastAsia="en-US"/>
              </w:rPr>
            </w:pPr>
            <w:r w:rsidRPr="00B06222">
              <w:rPr>
                <w:color w:val="000000"/>
                <w:sz w:val="24"/>
                <w:szCs w:val="24"/>
                <w:lang w:val="en-US" w:eastAsia="en-US"/>
              </w:rPr>
              <w:t>Công nghệ thực phẩm</w:t>
            </w:r>
          </w:p>
        </w:tc>
        <w:tc>
          <w:tcPr>
            <w:tcW w:w="0" w:type="auto"/>
            <w:tcBorders>
              <w:top w:val="nil"/>
              <w:left w:val="nil"/>
              <w:bottom w:val="single" w:sz="4" w:space="0" w:color="auto"/>
              <w:right w:val="single" w:sz="4" w:space="0" w:color="auto"/>
            </w:tcBorders>
            <w:shd w:val="clear" w:color="auto" w:fill="auto"/>
            <w:noWrap/>
            <w:vAlign w:val="center"/>
            <w:hideMark/>
          </w:tcPr>
          <w:p w14:paraId="733E7034" w14:textId="77777777" w:rsidR="00B06222" w:rsidRPr="00B06222" w:rsidRDefault="00B06222" w:rsidP="00B06222">
            <w:pPr>
              <w:jc w:val="center"/>
              <w:rPr>
                <w:color w:val="000000"/>
                <w:sz w:val="24"/>
                <w:szCs w:val="24"/>
                <w:lang w:val="en-US" w:eastAsia="en-US"/>
              </w:rPr>
            </w:pPr>
            <w:r w:rsidRPr="00B06222">
              <w:rPr>
                <w:color w:val="000000"/>
                <w:sz w:val="24"/>
                <w:szCs w:val="24"/>
                <w:lang w:val="en-US" w:eastAsia="en-US"/>
              </w:rPr>
              <w:t>8540101</w:t>
            </w:r>
          </w:p>
        </w:tc>
        <w:tc>
          <w:tcPr>
            <w:tcW w:w="0" w:type="auto"/>
            <w:tcBorders>
              <w:top w:val="nil"/>
              <w:left w:val="nil"/>
              <w:bottom w:val="single" w:sz="4" w:space="0" w:color="auto"/>
              <w:right w:val="single" w:sz="4" w:space="0" w:color="auto"/>
            </w:tcBorders>
            <w:shd w:val="clear" w:color="auto" w:fill="auto"/>
            <w:noWrap/>
            <w:vAlign w:val="center"/>
            <w:hideMark/>
          </w:tcPr>
          <w:p w14:paraId="3D6366CA" w14:textId="77777777" w:rsidR="00B06222" w:rsidRPr="00B06222" w:rsidRDefault="00B06222" w:rsidP="00B06222">
            <w:pPr>
              <w:rPr>
                <w:color w:val="000000"/>
                <w:sz w:val="24"/>
                <w:szCs w:val="24"/>
                <w:lang w:val="en-US" w:eastAsia="en-US"/>
              </w:rPr>
            </w:pPr>
            <w:r w:rsidRPr="00B06222">
              <w:rPr>
                <w:color w:val="000000"/>
                <w:sz w:val="24"/>
                <w:szCs w:val="24"/>
                <w:lang w:val="en-US" w:eastAsia="en-US"/>
              </w:rPr>
              <w:t>Công nghệ thực phẩm</w:t>
            </w:r>
          </w:p>
        </w:tc>
      </w:tr>
      <w:tr w:rsidR="00B06222" w:rsidRPr="00B06222" w14:paraId="470E23CE" w14:textId="77777777" w:rsidTr="00B06222">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D2ED25A" w14:textId="77777777" w:rsidR="00B06222" w:rsidRPr="00B06222" w:rsidRDefault="00B06222" w:rsidP="00B06222">
            <w:pPr>
              <w:jc w:val="center"/>
              <w:rPr>
                <w:color w:val="000000"/>
                <w:sz w:val="24"/>
                <w:szCs w:val="24"/>
                <w:lang w:val="en-US" w:eastAsia="en-US"/>
              </w:rPr>
            </w:pPr>
            <w:r w:rsidRPr="00B06222">
              <w:rPr>
                <w:color w:val="000000"/>
                <w:sz w:val="24"/>
                <w:szCs w:val="24"/>
                <w:lang w:val="en-US" w:eastAsia="en-US"/>
              </w:rPr>
              <w:t>6</w:t>
            </w:r>
          </w:p>
        </w:tc>
        <w:tc>
          <w:tcPr>
            <w:tcW w:w="0" w:type="auto"/>
            <w:tcBorders>
              <w:top w:val="nil"/>
              <w:left w:val="nil"/>
              <w:bottom w:val="single" w:sz="4" w:space="0" w:color="auto"/>
              <w:right w:val="single" w:sz="4" w:space="0" w:color="auto"/>
            </w:tcBorders>
            <w:shd w:val="clear" w:color="auto" w:fill="auto"/>
            <w:noWrap/>
            <w:vAlign w:val="center"/>
            <w:hideMark/>
          </w:tcPr>
          <w:p w14:paraId="58487C1E" w14:textId="77777777" w:rsidR="00B06222" w:rsidRPr="00B06222" w:rsidRDefault="00B06222" w:rsidP="00B06222">
            <w:pPr>
              <w:rPr>
                <w:color w:val="000000"/>
                <w:sz w:val="24"/>
                <w:szCs w:val="24"/>
                <w:lang w:val="en-US" w:eastAsia="en-US"/>
              </w:rPr>
            </w:pPr>
            <w:r w:rsidRPr="00B06222">
              <w:rPr>
                <w:color w:val="000000"/>
                <w:sz w:val="24"/>
                <w:szCs w:val="24"/>
                <w:lang w:val="en-US" w:eastAsia="en-US"/>
              </w:rPr>
              <w:t xml:space="preserve">Kỹ thuật điện </w:t>
            </w:r>
          </w:p>
        </w:tc>
        <w:tc>
          <w:tcPr>
            <w:tcW w:w="0" w:type="auto"/>
            <w:tcBorders>
              <w:top w:val="nil"/>
              <w:left w:val="nil"/>
              <w:bottom w:val="single" w:sz="4" w:space="0" w:color="auto"/>
              <w:right w:val="single" w:sz="4" w:space="0" w:color="auto"/>
            </w:tcBorders>
            <w:shd w:val="clear" w:color="auto" w:fill="auto"/>
            <w:noWrap/>
            <w:vAlign w:val="center"/>
            <w:hideMark/>
          </w:tcPr>
          <w:p w14:paraId="6FCE784B" w14:textId="77777777" w:rsidR="00B06222" w:rsidRPr="00B06222" w:rsidRDefault="00B06222" w:rsidP="00B06222">
            <w:pPr>
              <w:jc w:val="center"/>
              <w:rPr>
                <w:color w:val="000000"/>
                <w:sz w:val="24"/>
                <w:szCs w:val="24"/>
                <w:lang w:val="en-US" w:eastAsia="en-US"/>
              </w:rPr>
            </w:pPr>
            <w:r w:rsidRPr="00B06222">
              <w:rPr>
                <w:color w:val="000000"/>
                <w:sz w:val="24"/>
                <w:szCs w:val="24"/>
                <w:lang w:val="en-US" w:eastAsia="en-US"/>
              </w:rPr>
              <w:t>8520201</w:t>
            </w:r>
          </w:p>
        </w:tc>
        <w:tc>
          <w:tcPr>
            <w:tcW w:w="0" w:type="auto"/>
            <w:tcBorders>
              <w:top w:val="nil"/>
              <w:left w:val="nil"/>
              <w:bottom w:val="single" w:sz="4" w:space="0" w:color="auto"/>
              <w:right w:val="single" w:sz="4" w:space="0" w:color="auto"/>
            </w:tcBorders>
            <w:shd w:val="clear" w:color="auto" w:fill="auto"/>
            <w:noWrap/>
            <w:vAlign w:val="center"/>
            <w:hideMark/>
          </w:tcPr>
          <w:p w14:paraId="5EE9B694" w14:textId="77777777" w:rsidR="00B06222" w:rsidRPr="00B06222" w:rsidRDefault="00B06222" w:rsidP="00B06222">
            <w:pPr>
              <w:rPr>
                <w:color w:val="000000"/>
                <w:sz w:val="24"/>
                <w:szCs w:val="24"/>
                <w:lang w:val="en-US" w:eastAsia="en-US"/>
              </w:rPr>
            </w:pPr>
            <w:r w:rsidRPr="00B06222">
              <w:rPr>
                <w:color w:val="000000"/>
                <w:sz w:val="24"/>
                <w:szCs w:val="24"/>
                <w:lang w:val="en-US" w:eastAsia="en-US"/>
              </w:rPr>
              <w:t>Cơ điện</w:t>
            </w:r>
          </w:p>
        </w:tc>
      </w:tr>
      <w:tr w:rsidR="00B06222" w:rsidRPr="00B06222" w14:paraId="29D653BF" w14:textId="77777777" w:rsidTr="00B06222">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4808017" w14:textId="77777777" w:rsidR="00B06222" w:rsidRPr="00B06222" w:rsidRDefault="00B06222" w:rsidP="00B06222">
            <w:pPr>
              <w:jc w:val="center"/>
              <w:rPr>
                <w:color w:val="000000"/>
                <w:sz w:val="24"/>
                <w:szCs w:val="24"/>
                <w:lang w:val="en-US" w:eastAsia="en-US"/>
              </w:rPr>
            </w:pPr>
            <w:r w:rsidRPr="00B06222">
              <w:rPr>
                <w:color w:val="000000"/>
                <w:sz w:val="24"/>
                <w:szCs w:val="24"/>
                <w:lang w:val="en-US" w:eastAsia="en-US"/>
              </w:rPr>
              <w:t>7</w:t>
            </w:r>
          </w:p>
        </w:tc>
        <w:tc>
          <w:tcPr>
            <w:tcW w:w="0" w:type="auto"/>
            <w:tcBorders>
              <w:top w:val="nil"/>
              <w:left w:val="nil"/>
              <w:bottom w:val="single" w:sz="4" w:space="0" w:color="auto"/>
              <w:right w:val="single" w:sz="4" w:space="0" w:color="auto"/>
            </w:tcBorders>
            <w:shd w:val="clear" w:color="auto" w:fill="auto"/>
            <w:noWrap/>
            <w:vAlign w:val="center"/>
            <w:hideMark/>
          </w:tcPr>
          <w:p w14:paraId="50BE9532" w14:textId="77777777" w:rsidR="00B06222" w:rsidRPr="00B06222" w:rsidRDefault="00B06222" w:rsidP="00B06222">
            <w:pPr>
              <w:rPr>
                <w:color w:val="000000"/>
                <w:sz w:val="24"/>
                <w:szCs w:val="24"/>
                <w:lang w:val="en-US" w:eastAsia="en-US"/>
              </w:rPr>
            </w:pPr>
            <w:r w:rsidRPr="00B06222">
              <w:rPr>
                <w:color w:val="000000"/>
                <w:sz w:val="24"/>
                <w:szCs w:val="24"/>
                <w:lang w:val="en-US" w:eastAsia="en-US"/>
              </w:rPr>
              <w:t>Quản trị kinh doanh</w:t>
            </w:r>
          </w:p>
        </w:tc>
        <w:tc>
          <w:tcPr>
            <w:tcW w:w="0" w:type="auto"/>
            <w:tcBorders>
              <w:top w:val="nil"/>
              <w:left w:val="nil"/>
              <w:bottom w:val="single" w:sz="4" w:space="0" w:color="auto"/>
              <w:right w:val="single" w:sz="4" w:space="0" w:color="auto"/>
            </w:tcBorders>
            <w:shd w:val="clear" w:color="auto" w:fill="auto"/>
            <w:noWrap/>
            <w:vAlign w:val="center"/>
            <w:hideMark/>
          </w:tcPr>
          <w:p w14:paraId="3A6E8AC3" w14:textId="77777777" w:rsidR="00B06222" w:rsidRPr="00B06222" w:rsidRDefault="00B06222" w:rsidP="00B06222">
            <w:pPr>
              <w:jc w:val="center"/>
              <w:rPr>
                <w:color w:val="000000"/>
                <w:sz w:val="24"/>
                <w:szCs w:val="24"/>
                <w:lang w:val="en-US" w:eastAsia="en-US"/>
              </w:rPr>
            </w:pPr>
            <w:r w:rsidRPr="00B06222">
              <w:rPr>
                <w:color w:val="000000"/>
                <w:sz w:val="24"/>
                <w:szCs w:val="24"/>
                <w:lang w:val="en-US" w:eastAsia="en-US"/>
              </w:rPr>
              <w:t>8340101</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14:paraId="3DCE2E63" w14:textId="77777777" w:rsidR="00B06222" w:rsidRPr="00B06222" w:rsidRDefault="00B06222" w:rsidP="00B06222">
            <w:pPr>
              <w:rPr>
                <w:color w:val="000000"/>
                <w:sz w:val="24"/>
                <w:szCs w:val="24"/>
                <w:lang w:val="en-US" w:eastAsia="en-US"/>
              </w:rPr>
            </w:pPr>
            <w:r w:rsidRPr="00B06222">
              <w:rPr>
                <w:color w:val="000000"/>
                <w:sz w:val="24"/>
                <w:szCs w:val="24"/>
                <w:lang w:val="en-US" w:eastAsia="en-US"/>
              </w:rPr>
              <w:t>Kế toán và Quản trị kinh doanh</w:t>
            </w:r>
          </w:p>
        </w:tc>
      </w:tr>
      <w:tr w:rsidR="00B06222" w:rsidRPr="00B06222" w14:paraId="635A8043" w14:textId="77777777" w:rsidTr="00B06222">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E57A0AD" w14:textId="77777777" w:rsidR="00B06222" w:rsidRPr="00B06222" w:rsidRDefault="00B06222" w:rsidP="00B06222">
            <w:pPr>
              <w:jc w:val="center"/>
              <w:rPr>
                <w:color w:val="000000"/>
                <w:sz w:val="24"/>
                <w:szCs w:val="24"/>
                <w:lang w:val="en-US" w:eastAsia="en-US"/>
              </w:rPr>
            </w:pPr>
            <w:r w:rsidRPr="00B06222">
              <w:rPr>
                <w:color w:val="000000"/>
                <w:sz w:val="24"/>
                <w:szCs w:val="24"/>
                <w:lang w:val="en-US" w:eastAsia="en-US"/>
              </w:rPr>
              <w:t>8</w:t>
            </w:r>
          </w:p>
        </w:tc>
        <w:tc>
          <w:tcPr>
            <w:tcW w:w="0" w:type="auto"/>
            <w:tcBorders>
              <w:top w:val="nil"/>
              <w:left w:val="nil"/>
              <w:bottom w:val="single" w:sz="4" w:space="0" w:color="auto"/>
              <w:right w:val="single" w:sz="4" w:space="0" w:color="auto"/>
            </w:tcBorders>
            <w:shd w:val="clear" w:color="auto" w:fill="auto"/>
            <w:noWrap/>
            <w:vAlign w:val="center"/>
            <w:hideMark/>
          </w:tcPr>
          <w:p w14:paraId="22BBE1F8" w14:textId="77777777" w:rsidR="00B06222" w:rsidRPr="00B06222" w:rsidRDefault="00B06222" w:rsidP="00B06222">
            <w:pPr>
              <w:rPr>
                <w:color w:val="000000"/>
                <w:sz w:val="24"/>
                <w:szCs w:val="24"/>
                <w:lang w:val="en-US" w:eastAsia="en-US"/>
              </w:rPr>
            </w:pPr>
            <w:r w:rsidRPr="00B06222">
              <w:rPr>
                <w:color w:val="000000"/>
                <w:sz w:val="24"/>
                <w:szCs w:val="24"/>
                <w:lang w:val="en-US" w:eastAsia="en-US"/>
              </w:rPr>
              <w:t>Kế toán</w:t>
            </w:r>
          </w:p>
        </w:tc>
        <w:tc>
          <w:tcPr>
            <w:tcW w:w="0" w:type="auto"/>
            <w:tcBorders>
              <w:top w:val="nil"/>
              <w:left w:val="nil"/>
              <w:bottom w:val="single" w:sz="4" w:space="0" w:color="auto"/>
              <w:right w:val="single" w:sz="4" w:space="0" w:color="auto"/>
            </w:tcBorders>
            <w:shd w:val="clear" w:color="auto" w:fill="auto"/>
            <w:noWrap/>
            <w:vAlign w:val="center"/>
            <w:hideMark/>
          </w:tcPr>
          <w:p w14:paraId="1CD8A7C2" w14:textId="77777777" w:rsidR="00B06222" w:rsidRPr="00B06222" w:rsidRDefault="00B06222" w:rsidP="00B06222">
            <w:pPr>
              <w:jc w:val="center"/>
              <w:rPr>
                <w:color w:val="000000"/>
                <w:sz w:val="24"/>
                <w:szCs w:val="24"/>
                <w:lang w:val="en-US" w:eastAsia="en-US"/>
              </w:rPr>
            </w:pPr>
            <w:r w:rsidRPr="00B06222">
              <w:rPr>
                <w:color w:val="000000"/>
                <w:sz w:val="24"/>
                <w:szCs w:val="24"/>
                <w:lang w:val="en-US" w:eastAsia="en-US"/>
              </w:rPr>
              <w:t>8340301</w:t>
            </w:r>
          </w:p>
        </w:tc>
        <w:tc>
          <w:tcPr>
            <w:tcW w:w="0" w:type="auto"/>
            <w:vMerge/>
            <w:tcBorders>
              <w:top w:val="nil"/>
              <w:left w:val="single" w:sz="4" w:space="0" w:color="auto"/>
              <w:bottom w:val="single" w:sz="4" w:space="0" w:color="000000"/>
              <w:right w:val="single" w:sz="4" w:space="0" w:color="auto"/>
            </w:tcBorders>
            <w:vAlign w:val="center"/>
            <w:hideMark/>
          </w:tcPr>
          <w:p w14:paraId="3EA88DF3" w14:textId="77777777" w:rsidR="00B06222" w:rsidRPr="00B06222" w:rsidRDefault="00B06222" w:rsidP="00B06222">
            <w:pPr>
              <w:rPr>
                <w:color w:val="000000"/>
                <w:sz w:val="24"/>
                <w:szCs w:val="24"/>
                <w:lang w:val="en-US" w:eastAsia="en-US"/>
              </w:rPr>
            </w:pPr>
          </w:p>
        </w:tc>
      </w:tr>
      <w:tr w:rsidR="00B06222" w:rsidRPr="00B06222" w14:paraId="552ECBD9" w14:textId="77777777" w:rsidTr="00B06222">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1F77424" w14:textId="77777777" w:rsidR="00B06222" w:rsidRPr="00B06222" w:rsidRDefault="00B06222" w:rsidP="00B06222">
            <w:pPr>
              <w:jc w:val="center"/>
              <w:rPr>
                <w:color w:val="000000"/>
                <w:sz w:val="24"/>
                <w:szCs w:val="24"/>
                <w:lang w:val="en-US" w:eastAsia="en-US"/>
              </w:rPr>
            </w:pPr>
            <w:r w:rsidRPr="00B06222">
              <w:rPr>
                <w:color w:val="000000"/>
                <w:sz w:val="24"/>
                <w:szCs w:val="24"/>
                <w:lang w:val="en-US" w:eastAsia="en-US"/>
              </w:rPr>
              <w:t>9</w:t>
            </w:r>
          </w:p>
        </w:tc>
        <w:tc>
          <w:tcPr>
            <w:tcW w:w="0" w:type="auto"/>
            <w:tcBorders>
              <w:top w:val="nil"/>
              <w:left w:val="nil"/>
              <w:bottom w:val="single" w:sz="4" w:space="0" w:color="auto"/>
              <w:right w:val="single" w:sz="4" w:space="0" w:color="auto"/>
            </w:tcBorders>
            <w:shd w:val="clear" w:color="auto" w:fill="auto"/>
            <w:noWrap/>
            <w:vAlign w:val="center"/>
            <w:hideMark/>
          </w:tcPr>
          <w:p w14:paraId="2D2F4ED6" w14:textId="77777777" w:rsidR="00B06222" w:rsidRPr="00B06222" w:rsidRDefault="00B06222" w:rsidP="00B06222">
            <w:pPr>
              <w:rPr>
                <w:color w:val="000000"/>
                <w:sz w:val="24"/>
                <w:szCs w:val="24"/>
                <w:lang w:val="en-US" w:eastAsia="en-US"/>
              </w:rPr>
            </w:pPr>
            <w:r w:rsidRPr="00B06222">
              <w:rPr>
                <w:color w:val="000000"/>
                <w:sz w:val="24"/>
                <w:szCs w:val="24"/>
                <w:lang w:val="en-US" w:eastAsia="en-US"/>
              </w:rPr>
              <w:t>Quản lý kinh tế</w:t>
            </w:r>
          </w:p>
        </w:tc>
        <w:tc>
          <w:tcPr>
            <w:tcW w:w="0" w:type="auto"/>
            <w:tcBorders>
              <w:top w:val="nil"/>
              <w:left w:val="nil"/>
              <w:bottom w:val="single" w:sz="4" w:space="0" w:color="auto"/>
              <w:right w:val="single" w:sz="4" w:space="0" w:color="auto"/>
            </w:tcBorders>
            <w:shd w:val="clear" w:color="auto" w:fill="auto"/>
            <w:noWrap/>
            <w:vAlign w:val="center"/>
            <w:hideMark/>
          </w:tcPr>
          <w:p w14:paraId="0AF045B5" w14:textId="77777777" w:rsidR="00B06222" w:rsidRPr="00B06222" w:rsidRDefault="00B06222" w:rsidP="00B06222">
            <w:pPr>
              <w:jc w:val="right"/>
              <w:rPr>
                <w:color w:val="000000"/>
                <w:sz w:val="24"/>
                <w:szCs w:val="24"/>
                <w:lang w:val="en-US" w:eastAsia="en-US"/>
              </w:rPr>
            </w:pPr>
            <w:r w:rsidRPr="00B06222">
              <w:rPr>
                <w:color w:val="000000"/>
                <w:sz w:val="24"/>
                <w:szCs w:val="24"/>
                <w:lang w:val="en-US" w:eastAsia="en-US"/>
              </w:rPr>
              <w:t>8310110</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14:paraId="3EAEDBB0" w14:textId="77777777" w:rsidR="00B06222" w:rsidRPr="00B06222" w:rsidRDefault="00B06222" w:rsidP="00B06222">
            <w:pPr>
              <w:rPr>
                <w:color w:val="000000"/>
                <w:sz w:val="24"/>
                <w:szCs w:val="24"/>
                <w:lang w:val="en-US" w:eastAsia="en-US"/>
              </w:rPr>
            </w:pPr>
            <w:r w:rsidRPr="00B06222">
              <w:rPr>
                <w:color w:val="000000"/>
                <w:sz w:val="24"/>
                <w:szCs w:val="24"/>
                <w:lang w:val="en-US" w:eastAsia="en-US"/>
              </w:rPr>
              <w:t>Kinh tế và Phát triển nông thôn</w:t>
            </w:r>
          </w:p>
        </w:tc>
      </w:tr>
      <w:tr w:rsidR="00B06222" w:rsidRPr="00B06222" w14:paraId="084D842F" w14:textId="77777777" w:rsidTr="00B06222">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F4F26A9" w14:textId="77777777" w:rsidR="00B06222" w:rsidRPr="00B06222" w:rsidRDefault="00B06222" w:rsidP="00B06222">
            <w:pPr>
              <w:jc w:val="center"/>
              <w:rPr>
                <w:color w:val="000000"/>
                <w:sz w:val="24"/>
                <w:szCs w:val="24"/>
                <w:lang w:val="en-US" w:eastAsia="en-US"/>
              </w:rPr>
            </w:pPr>
            <w:r w:rsidRPr="00B06222">
              <w:rPr>
                <w:color w:val="000000"/>
                <w:sz w:val="24"/>
                <w:szCs w:val="24"/>
                <w:lang w:val="en-US" w:eastAsia="en-US"/>
              </w:rPr>
              <w:t>10</w:t>
            </w:r>
          </w:p>
        </w:tc>
        <w:tc>
          <w:tcPr>
            <w:tcW w:w="0" w:type="auto"/>
            <w:tcBorders>
              <w:top w:val="nil"/>
              <w:left w:val="nil"/>
              <w:bottom w:val="single" w:sz="4" w:space="0" w:color="auto"/>
              <w:right w:val="single" w:sz="4" w:space="0" w:color="auto"/>
            </w:tcBorders>
            <w:shd w:val="clear" w:color="auto" w:fill="auto"/>
            <w:noWrap/>
            <w:vAlign w:val="center"/>
            <w:hideMark/>
          </w:tcPr>
          <w:p w14:paraId="1A8B11A4" w14:textId="77777777" w:rsidR="00B06222" w:rsidRPr="00B06222" w:rsidRDefault="00B06222" w:rsidP="00B06222">
            <w:pPr>
              <w:rPr>
                <w:color w:val="000000"/>
                <w:sz w:val="24"/>
                <w:szCs w:val="24"/>
                <w:lang w:val="en-US" w:eastAsia="en-US"/>
              </w:rPr>
            </w:pPr>
            <w:r w:rsidRPr="00B06222">
              <w:rPr>
                <w:color w:val="000000"/>
                <w:sz w:val="24"/>
                <w:szCs w:val="24"/>
                <w:lang w:val="en-US" w:eastAsia="en-US"/>
              </w:rPr>
              <w:t>Kinh tế nông nghiệp</w:t>
            </w:r>
          </w:p>
        </w:tc>
        <w:tc>
          <w:tcPr>
            <w:tcW w:w="0" w:type="auto"/>
            <w:tcBorders>
              <w:top w:val="nil"/>
              <w:left w:val="nil"/>
              <w:bottom w:val="single" w:sz="4" w:space="0" w:color="auto"/>
              <w:right w:val="single" w:sz="4" w:space="0" w:color="auto"/>
            </w:tcBorders>
            <w:shd w:val="clear" w:color="auto" w:fill="auto"/>
            <w:noWrap/>
            <w:vAlign w:val="center"/>
            <w:hideMark/>
          </w:tcPr>
          <w:p w14:paraId="643077F3" w14:textId="77777777" w:rsidR="00B06222" w:rsidRPr="00B06222" w:rsidRDefault="00B06222" w:rsidP="00B06222">
            <w:pPr>
              <w:jc w:val="center"/>
              <w:rPr>
                <w:color w:val="000000"/>
                <w:sz w:val="24"/>
                <w:szCs w:val="24"/>
                <w:lang w:val="en-US" w:eastAsia="en-US"/>
              </w:rPr>
            </w:pPr>
            <w:r w:rsidRPr="00B06222">
              <w:rPr>
                <w:color w:val="000000"/>
                <w:sz w:val="24"/>
                <w:szCs w:val="24"/>
                <w:lang w:val="en-US" w:eastAsia="en-US"/>
              </w:rPr>
              <w:t>8620115</w:t>
            </w:r>
          </w:p>
        </w:tc>
        <w:tc>
          <w:tcPr>
            <w:tcW w:w="0" w:type="auto"/>
            <w:vMerge/>
            <w:tcBorders>
              <w:top w:val="nil"/>
              <w:left w:val="single" w:sz="4" w:space="0" w:color="auto"/>
              <w:bottom w:val="single" w:sz="4" w:space="0" w:color="000000"/>
              <w:right w:val="single" w:sz="4" w:space="0" w:color="auto"/>
            </w:tcBorders>
            <w:vAlign w:val="center"/>
            <w:hideMark/>
          </w:tcPr>
          <w:p w14:paraId="32768809" w14:textId="77777777" w:rsidR="00B06222" w:rsidRPr="00B06222" w:rsidRDefault="00B06222" w:rsidP="00B06222">
            <w:pPr>
              <w:rPr>
                <w:color w:val="000000"/>
                <w:sz w:val="24"/>
                <w:szCs w:val="24"/>
                <w:lang w:val="en-US" w:eastAsia="en-US"/>
              </w:rPr>
            </w:pPr>
          </w:p>
        </w:tc>
      </w:tr>
      <w:tr w:rsidR="00B06222" w:rsidRPr="00B06222" w14:paraId="09E9248F" w14:textId="77777777" w:rsidTr="00B06222">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0D4BA6B" w14:textId="77777777" w:rsidR="00B06222" w:rsidRPr="00B06222" w:rsidRDefault="00B06222" w:rsidP="00B06222">
            <w:pPr>
              <w:jc w:val="center"/>
              <w:rPr>
                <w:color w:val="000000"/>
                <w:sz w:val="24"/>
                <w:szCs w:val="24"/>
                <w:lang w:val="en-US" w:eastAsia="en-US"/>
              </w:rPr>
            </w:pPr>
            <w:r w:rsidRPr="00B06222">
              <w:rPr>
                <w:color w:val="000000"/>
                <w:sz w:val="24"/>
                <w:szCs w:val="24"/>
                <w:lang w:val="en-US" w:eastAsia="en-US"/>
              </w:rPr>
              <w:t>11</w:t>
            </w:r>
          </w:p>
        </w:tc>
        <w:tc>
          <w:tcPr>
            <w:tcW w:w="0" w:type="auto"/>
            <w:tcBorders>
              <w:top w:val="nil"/>
              <w:left w:val="nil"/>
              <w:bottom w:val="single" w:sz="4" w:space="0" w:color="auto"/>
              <w:right w:val="single" w:sz="4" w:space="0" w:color="auto"/>
            </w:tcBorders>
            <w:shd w:val="clear" w:color="auto" w:fill="auto"/>
            <w:noWrap/>
            <w:vAlign w:val="center"/>
            <w:hideMark/>
          </w:tcPr>
          <w:p w14:paraId="1C006F51" w14:textId="77777777" w:rsidR="00B06222" w:rsidRPr="00B06222" w:rsidRDefault="00B06222" w:rsidP="00B06222">
            <w:pPr>
              <w:rPr>
                <w:color w:val="000000"/>
                <w:sz w:val="24"/>
                <w:szCs w:val="24"/>
                <w:lang w:val="en-US" w:eastAsia="en-US"/>
              </w:rPr>
            </w:pPr>
            <w:r w:rsidRPr="00B06222">
              <w:rPr>
                <w:color w:val="000000"/>
                <w:sz w:val="24"/>
                <w:szCs w:val="24"/>
                <w:lang w:val="en-US" w:eastAsia="en-US"/>
              </w:rPr>
              <w:t>Phát triển nông thôn</w:t>
            </w:r>
          </w:p>
        </w:tc>
        <w:tc>
          <w:tcPr>
            <w:tcW w:w="0" w:type="auto"/>
            <w:tcBorders>
              <w:top w:val="nil"/>
              <w:left w:val="nil"/>
              <w:bottom w:val="single" w:sz="4" w:space="0" w:color="auto"/>
              <w:right w:val="single" w:sz="4" w:space="0" w:color="auto"/>
            </w:tcBorders>
            <w:shd w:val="clear" w:color="auto" w:fill="auto"/>
            <w:noWrap/>
            <w:vAlign w:val="center"/>
            <w:hideMark/>
          </w:tcPr>
          <w:p w14:paraId="57BB4519" w14:textId="77777777" w:rsidR="00B06222" w:rsidRPr="00B06222" w:rsidRDefault="00B06222" w:rsidP="00B06222">
            <w:pPr>
              <w:jc w:val="center"/>
              <w:rPr>
                <w:color w:val="000000"/>
                <w:sz w:val="24"/>
                <w:szCs w:val="24"/>
                <w:lang w:val="en-US" w:eastAsia="en-US"/>
              </w:rPr>
            </w:pPr>
            <w:r w:rsidRPr="00B06222">
              <w:rPr>
                <w:color w:val="000000"/>
                <w:sz w:val="24"/>
                <w:szCs w:val="24"/>
                <w:lang w:val="en-US" w:eastAsia="en-US"/>
              </w:rPr>
              <w:t>8620116</w:t>
            </w:r>
          </w:p>
        </w:tc>
        <w:tc>
          <w:tcPr>
            <w:tcW w:w="0" w:type="auto"/>
            <w:vMerge/>
            <w:tcBorders>
              <w:top w:val="nil"/>
              <w:left w:val="single" w:sz="4" w:space="0" w:color="auto"/>
              <w:bottom w:val="single" w:sz="4" w:space="0" w:color="000000"/>
              <w:right w:val="single" w:sz="4" w:space="0" w:color="auto"/>
            </w:tcBorders>
            <w:vAlign w:val="center"/>
            <w:hideMark/>
          </w:tcPr>
          <w:p w14:paraId="4656C5A5" w14:textId="77777777" w:rsidR="00B06222" w:rsidRPr="00B06222" w:rsidRDefault="00B06222" w:rsidP="00B06222">
            <w:pPr>
              <w:rPr>
                <w:color w:val="000000"/>
                <w:sz w:val="24"/>
                <w:szCs w:val="24"/>
                <w:lang w:val="en-US" w:eastAsia="en-US"/>
              </w:rPr>
            </w:pPr>
          </w:p>
        </w:tc>
      </w:tr>
      <w:tr w:rsidR="00B06222" w:rsidRPr="00B06222" w14:paraId="2FF31971" w14:textId="77777777" w:rsidTr="00B06222">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02C3EB7" w14:textId="77777777" w:rsidR="00B06222" w:rsidRPr="00B06222" w:rsidRDefault="00B06222" w:rsidP="00B06222">
            <w:pPr>
              <w:jc w:val="center"/>
              <w:rPr>
                <w:color w:val="000000"/>
                <w:sz w:val="24"/>
                <w:szCs w:val="24"/>
                <w:lang w:val="en-US" w:eastAsia="en-US"/>
              </w:rPr>
            </w:pPr>
            <w:r w:rsidRPr="00B06222">
              <w:rPr>
                <w:color w:val="000000"/>
                <w:sz w:val="24"/>
                <w:szCs w:val="24"/>
                <w:lang w:val="en-US" w:eastAsia="en-US"/>
              </w:rPr>
              <w:t>12</w:t>
            </w:r>
          </w:p>
        </w:tc>
        <w:tc>
          <w:tcPr>
            <w:tcW w:w="0" w:type="auto"/>
            <w:tcBorders>
              <w:top w:val="nil"/>
              <w:left w:val="nil"/>
              <w:bottom w:val="single" w:sz="4" w:space="0" w:color="auto"/>
              <w:right w:val="single" w:sz="4" w:space="0" w:color="auto"/>
            </w:tcBorders>
            <w:shd w:val="clear" w:color="auto" w:fill="auto"/>
            <w:noWrap/>
            <w:vAlign w:val="center"/>
            <w:hideMark/>
          </w:tcPr>
          <w:p w14:paraId="4C6ED83C" w14:textId="77777777" w:rsidR="00B06222" w:rsidRPr="00B06222" w:rsidRDefault="00B06222" w:rsidP="00B06222">
            <w:pPr>
              <w:rPr>
                <w:color w:val="000000"/>
                <w:sz w:val="24"/>
                <w:szCs w:val="24"/>
                <w:lang w:val="en-US" w:eastAsia="en-US"/>
              </w:rPr>
            </w:pPr>
            <w:r w:rsidRPr="00B06222">
              <w:rPr>
                <w:color w:val="000000"/>
                <w:sz w:val="24"/>
                <w:szCs w:val="24"/>
                <w:lang w:val="en-US" w:eastAsia="en-US"/>
              </w:rPr>
              <w:t>Khoa học cây trồng</w:t>
            </w:r>
          </w:p>
        </w:tc>
        <w:tc>
          <w:tcPr>
            <w:tcW w:w="0" w:type="auto"/>
            <w:tcBorders>
              <w:top w:val="nil"/>
              <w:left w:val="nil"/>
              <w:bottom w:val="single" w:sz="4" w:space="0" w:color="auto"/>
              <w:right w:val="single" w:sz="4" w:space="0" w:color="auto"/>
            </w:tcBorders>
            <w:shd w:val="clear" w:color="auto" w:fill="auto"/>
            <w:noWrap/>
            <w:vAlign w:val="center"/>
            <w:hideMark/>
          </w:tcPr>
          <w:p w14:paraId="536A42E6" w14:textId="77777777" w:rsidR="00B06222" w:rsidRPr="00B06222" w:rsidRDefault="00B06222" w:rsidP="00B06222">
            <w:pPr>
              <w:jc w:val="center"/>
              <w:rPr>
                <w:color w:val="000000"/>
                <w:sz w:val="24"/>
                <w:szCs w:val="24"/>
                <w:lang w:val="en-US" w:eastAsia="en-US"/>
              </w:rPr>
            </w:pPr>
            <w:r w:rsidRPr="00B06222">
              <w:rPr>
                <w:color w:val="000000"/>
                <w:sz w:val="24"/>
                <w:szCs w:val="24"/>
                <w:lang w:val="en-US" w:eastAsia="en-US"/>
              </w:rPr>
              <w:t>8620110</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14:paraId="2E9547E0" w14:textId="77777777" w:rsidR="00B06222" w:rsidRPr="00B06222" w:rsidRDefault="00B06222" w:rsidP="00B06222">
            <w:pPr>
              <w:rPr>
                <w:color w:val="000000"/>
                <w:sz w:val="24"/>
                <w:szCs w:val="24"/>
                <w:lang w:val="en-US" w:eastAsia="en-US"/>
              </w:rPr>
            </w:pPr>
            <w:r w:rsidRPr="00B06222">
              <w:rPr>
                <w:color w:val="000000"/>
                <w:sz w:val="24"/>
                <w:szCs w:val="24"/>
                <w:lang w:val="en-US" w:eastAsia="en-US"/>
              </w:rPr>
              <w:t>Nông học</w:t>
            </w:r>
          </w:p>
        </w:tc>
      </w:tr>
      <w:tr w:rsidR="00B06222" w:rsidRPr="00B06222" w14:paraId="14532DDA" w14:textId="77777777" w:rsidTr="00B06222">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C23DF51" w14:textId="77777777" w:rsidR="00B06222" w:rsidRPr="00B06222" w:rsidRDefault="00B06222" w:rsidP="00B06222">
            <w:pPr>
              <w:jc w:val="center"/>
              <w:rPr>
                <w:color w:val="000000"/>
                <w:sz w:val="24"/>
                <w:szCs w:val="24"/>
                <w:lang w:val="en-US" w:eastAsia="en-US"/>
              </w:rPr>
            </w:pPr>
            <w:r w:rsidRPr="00B06222">
              <w:rPr>
                <w:color w:val="000000"/>
                <w:sz w:val="24"/>
                <w:szCs w:val="24"/>
                <w:lang w:val="en-US" w:eastAsia="en-US"/>
              </w:rPr>
              <w:t>13</w:t>
            </w:r>
          </w:p>
        </w:tc>
        <w:tc>
          <w:tcPr>
            <w:tcW w:w="0" w:type="auto"/>
            <w:tcBorders>
              <w:top w:val="nil"/>
              <w:left w:val="nil"/>
              <w:bottom w:val="single" w:sz="4" w:space="0" w:color="auto"/>
              <w:right w:val="single" w:sz="4" w:space="0" w:color="auto"/>
            </w:tcBorders>
            <w:shd w:val="clear" w:color="auto" w:fill="auto"/>
            <w:noWrap/>
            <w:vAlign w:val="center"/>
            <w:hideMark/>
          </w:tcPr>
          <w:p w14:paraId="273AE30B" w14:textId="77777777" w:rsidR="00B06222" w:rsidRPr="00B06222" w:rsidRDefault="00B06222" w:rsidP="00B06222">
            <w:pPr>
              <w:rPr>
                <w:color w:val="000000"/>
                <w:sz w:val="24"/>
                <w:szCs w:val="24"/>
                <w:lang w:val="en-US" w:eastAsia="en-US"/>
              </w:rPr>
            </w:pPr>
            <w:r w:rsidRPr="00B06222">
              <w:rPr>
                <w:color w:val="000000"/>
                <w:sz w:val="24"/>
                <w:szCs w:val="24"/>
                <w:lang w:val="en-US" w:eastAsia="en-US"/>
              </w:rPr>
              <w:t>Di truyền và chọn giống cây trồng</w:t>
            </w:r>
          </w:p>
        </w:tc>
        <w:tc>
          <w:tcPr>
            <w:tcW w:w="0" w:type="auto"/>
            <w:tcBorders>
              <w:top w:val="nil"/>
              <w:left w:val="nil"/>
              <w:bottom w:val="single" w:sz="4" w:space="0" w:color="auto"/>
              <w:right w:val="single" w:sz="4" w:space="0" w:color="auto"/>
            </w:tcBorders>
            <w:shd w:val="clear" w:color="auto" w:fill="auto"/>
            <w:noWrap/>
            <w:vAlign w:val="center"/>
            <w:hideMark/>
          </w:tcPr>
          <w:p w14:paraId="1924F4D1" w14:textId="77777777" w:rsidR="00B06222" w:rsidRPr="00B06222" w:rsidRDefault="00B06222" w:rsidP="00B06222">
            <w:pPr>
              <w:jc w:val="center"/>
              <w:rPr>
                <w:color w:val="000000"/>
                <w:sz w:val="24"/>
                <w:szCs w:val="24"/>
                <w:lang w:val="en-US" w:eastAsia="en-US"/>
              </w:rPr>
            </w:pPr>
            <w:r w:rsidRPr="00B06222">
              <w:rPr>
                <w:color w:val="000000"/>
                <w:sz w:val="24"/>
                <w:szCs w:val="24"/>
                <w:lang w:val="en-US" w:eastAsia="en-US"/>
              </w:rPr>
              <w:t>8620111</w:t>
            </w:r>
          </w:p>
        </w:tc>
        <w:tc>
          <w:tcPr>
            <w:tcW w:w="0" w:type="auto"/>
            <w:vMerge/>
            <w:tcBorders>
              <w:top w:val="nil"/>
              <w:left w:val="single" w:sz="4" w:space="0" w:color="auto"/>
              <w:bottom w:val="single" w:sz="4" w:space="0" w:color="000000"/>
              <w:right w:val="single" w:sz="4" w:space="0" w:color="auto"/>
            </w:tcBorders>
            <w:vAlign w:val="center"/>
            <w:hideMark/>
          </w:tcPr>
          <w:p w14:paraId="39D0A4E8" w14:textId="77777777" w:rsidR="00B06222" w:rsidRPr="00B06222" w:rsidRDefault="00B06222" w:rsidP="00B06222">
            <w:pPr>
              <w:rPr>
                <w:color w:val="000000"/>
                <w:sz w:val="24"/>
                <w:szCs w:val="24"/>
                <w:lang w:val="en-US" w:eastAsia="en-US"/>
              </w:rPr>
            </w:pPr>
          </w:p>
        </w:tc>
      </w:tr>
      <w:tr w:rsidR="00B06222" w:rsidRPr="00B06222" w14:paraId="187D3A0A" w14:textId="77777777" w:rsidTr="00B06222">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612C84E" w14:textId="77777777" w:rsidR="00B06222" w:rsidRPr="00B06222" w:rsidRDefault="00B06222" w:rsidP="00B06222">
            <w:pPr>
              <w:jc w:val="center"/>
              <w:rPr>
                <w:color w:val="000000"/>
                <w:sz w:val="24"/>
                <w:szCs w:val="24"/>
                <w:lang w:val="en-US" w:eastAsia="en-US"/>
              </w:rPr>
            </w:pPr>
            <w:r w:rsidRPr="00B06222">
              <w:rPr>
                <w:color w:val="000000"/>
                <w:sz w:val="24"/>
                <w:szCs w:val="24"/>
                <w:lang w:val="en-US" w:eastAsia="en-US"/>
              </w:rPr>
              <w:t>14</w:t>
            </w:r>
          </w:p>
        </w:tc>
        <w:tc>
          <w:tcPr>
            <w:tcW w:w="0" w:type="auto"/>
            <w:tcBorders>
              <w:top w:val="nil"/>
              <w:left w:val="nil"/>
              <w:bottom w:val="single" w:sz="4" w:space="0" w:color="auto"/>
              <w:right w:val="single" w:sz="4" w:space="0" w:color="auto"/>
            </w:tcBorders>
            <w:shd w:val="clear" w:color="auto" w:fill="auto"/>
            <w:noWrap/>
            <w:vAlign w:val="center"/>
            <w:hideMark/>
          </w:tcPr>
          <w:p w14:paraId="299B3673" w14:textId="77777777" w:rsidR="00B06222" w:rsidRPr="00B06222" w:rsidRDefault="00B06222" w:rsidP="00B06222">
            <w:pPr>
              <w:rPr>
                <w:color w:val="000000"/>
                <w:sz w:val="24"/>
                <w:szCs w:val="24"/>
                <w:lang w:val="en-US" w:eastAsia="en-US"/>
              </w:rPr>
            </w:pPr>
            <w:r w:rsidRPr="00B06222">
              <w:rPr>
                <w:color w:val="000000"/>
                <w:sz w:val="24"/>
                <w:szCs w:val="24"/>
                <w:lang w:val="en-US" w:eastAsia="en-US"/>
              </w:rPr>
              <w:t>Bảo vệ thực vật</w:t>
            </w:r>
          </w:p>
        </w:tc>
        <w:tc>
          <w:tcPr>
            <w:tcW w:w="0" w:type="auto"/>
            <w:tcBorders>
              <w:top w:val="nil"/>
              <w:left w:val="nil"/>
              <w:bottom w:val="single" w:sz="4" w:space="0" w:color="auto"/>
              <w:right w:val="single" w:sz="4" w:space="0" w:color="auto"/>
            </w:tcBorders>
            <w:shd w:val="clear" w:color="auto" w:fill="auto"/>
            <w:noWrap/>
            <w:vAlign w:val="center"/>
            <w:hideMark/>
          </w:tcPr>
          <w:p w14:paraId="428492A6" w14:textId="77777777" w:rsidR="00B06222" w:rsidRPr="00B06222" w:rsidRDefault="00B06222" w:rsidP="00B06222">
            <w:pPr>
              <w:jc w:val="center"/>
              <w:rPr>
                <w:color w:val="000000"/>
                <w:sz w:val="24"/>
                <w:szCs w:val="24"/>
                <w:lang w:val="en-US" w:eastAsia="en-US"/>
              </w:rPr>
            </w:pPr>
            <w:r w:rsidRPr="00B06222">
              <w:rPr>
                <w:color w:val="000000"/>
                <w:sz w:val="24"/>
                <w:szCs w:val="24"/>
                <w:lang w:val="en-US" w:eastAsia="en-US"/>
              </w:rPr>
              <w:t>8620112</w:t>
            </w:r>
          </w:p>
        </w:tc>
        <w:tc>
          <w:tcPr>
            <w:tcW w:w="0" w:type="auto"/>
            <w:vMerge/>
            <w:tcBorders>
              <w:top w:val="nil"/>
              <w:left w:val="single" w:sz="4" w:space="0" w:color="auto"/>
              <w:bottom w:val="single" w:sz="4" w:space="0" w:color="000000"/>
              <w:right w:val="single" w:sz="4" w:space="0" w:color="auto"/>
            </w:tcBorders>
            <w:vAlign w:val="center"/>
            <w:hideMark/>
          </w:tcPr>
          <w:p w14:paraId="72FABEF9" w14:textId="77777777" w:rsidR="00B06222" w:rsidRPr="00B06222" w:rsidRDefault="00B06222" w:rsidP="00B06222">
            <w:pPr>
              <w:rPr>
                <w:color w:val="000000"/>
                <w:sz w:val="24"/>
                <w:szCs w:val="24"/>
                <w:lang w:val="en-US" w:eastAsia="en-US"/>
              </w:rPr>
            </w:pPr>
          </w:p>
        </w:tc>
      </w:tr>
      <w:tr w:rsidR="00B06222" w:rsidRPr="00B06222" w14:paraId="62F05812" w14:textId="77777777" w:rsidTr="00B06222">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728548C" w14:textId="77777777" w:rsidR="00B06222" w:rsidRPr="00B06222" w:rsidRDefault="00B06222" w:rsidP="00B06222">
            <w:pPr>
              <w:jc w:val="center"/>
              <w:rPr>
                <w:color w:val="000000"/>
                <w:sz w:val="24"/>
                <w:szCs w:val="24"/>
                <w:lang w:val="en-US" w:eastAsia="en-US"/>
              </w:rPr>
            </w:pPr>
            <w:r w:rsidRPr="00B06222">
              <w:rPr>
                <w:color w:val="000000"/>
                <w:sz w:val="24"/>
                <w:szCs w:val="24"/>
                <w:lang w:val="en-US" w:eastAsia="en-US"/>
              </w:rPr>
              <w:t>15</w:t>
            </w:r>
          </w:p>
        </w:tc>
        <w:tc>
          <w:tcPr>
            <w:tcW w:w="0" w:type="auto"/>
            <w:tcBorders>
              <w:top w:val="nil"/>
              <w:left w:val="nil"/>
              <w:bottom w:val="single" w:sz="4" w:space="0" w:color="auto"/>
              <w:right w:val="single" w:sz="4" w:space="0" w:color="auto"/>
            </w:tcBorders>
            <w:shd w:val="clear" w:color="auto" w:fill="auto"/>
            <w:noWrap/>
            <w:vAlign w:val="center"/>
            <w:hideMark/>
          </w:tcPr>
          <w:p w14:paraId="01403A35" w14:textId="77777777" w:rsidR="00B06222" w:rsidRPr="00B06222" w:rsidRDefault="00B06222" w:rsidP="00B06222">
            <w:pPr>
              <w:rPr>
                <w:color w:val="000000"/>
                <w:sz w:val="24"/>
                <w:szCs w:val="24"/>
                <w:lang w:val="en-US" w:eastAsia="en-US"/>
              </w:rPr>
            </w:pPr>
            <w:r w:rsidRPr="00B06222">
              <w:rPr>
                <w:color w:val="000000"/>
                <w:sz w:val="24"/>
                <w:szCs w:val="24"/>
                <w:lang w:val="en-US" w:eastAsia="en-US"/>
              </w:rPr>
              <w:t>Khoa học đất</w:t>
            </w:r>
          </w:p>
        </w:tc>
        <w:tc>
          <w:tcPr>
            <w:tcW w:w="0" w:type="auto"/>
            <w:tcBorders>
              <w:top w:val="nil"/>
              <w:left w:val="nil"/>
              <w:bottom w:val="single" w:sz="4" w:space="0" w:color="auto"/>
              <w:right w:val="single" w:sz="4" w:space="0" w:color="auto"/>
            </w:tcBorders>
            <w:shd w:val="clear" w:color="auto" w:fill="auto"/>
            <w:noWrap/>
            <w:vAlign w:val="center"/>
            <w:hideMark/>
          </w:tcPr>
          <w:p w14:paraId="1805B156" w14:textId="77777777" w:rsidR="00B06222" w:rsidRPr="00B06222" w:rsidRDefault="00B06222" w:rsidP="00B06222">
            <w:pPr>
              <w:jc w:val="center"/>
              <w:rPr>
                <w:color w:val="000000"/>
                <w:sz w:val="24"/>
                <w:szCs w:val="24"/>
                <w:lang w:val="en-US" w:eastAsia="en-US"/>
              </w:rPr>
            </w:pPr>
            <w:r w:rsidRPr="00B06222">
              <w:rPr>
                <w:color w:val="000000"/>
                <w:sz w:val="24"/>
                <w:szCs w:val="24"/>
                <w:lang w:val="en-US" w:eastAsia="en-US"/>
              </w:rPr>
              <w:t>8620103</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14:paraId="2D70FEEB" w14:textId="77777777" w:rsidR="00B06222" w:rsidRPr="00B06222" w:rsidRDefault="00B06222" w:rsidP="00B06222">
            <w:pPr>
              <w:rPr>
                <w:color w:val="000000"/>
                <w:sz w:val="24"/>
                <w:szCs w:val="24"/>
                <w:lang w:val="en-US" w:eastAsia="en-US"/>
              </w:rPr>
            </w:pPr>
            <w:r w:rsidRPr="00B06222">
              <w:rPr>
                <w:color w:val="000000"/>
                <w:sz w:val="24"/>
                <w:szCs w:val="24"/>
                <w:lang w:val="en-US" w:eastAsia="en-US"/>
              </w:rPr>
              <w:t>Tài nguyên và Môi trường</w:t>
            </w:r>
          </w:p>
        </w:tc>
      </w:tr>
      <w:tr w:rsidR="00B06222" w:rsidRPr="00B06222" w14:paraId="718E3351" w14:textId="77777777" w:rsidTr="00B06222">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96F92CD" w14:textId="77777777" w:rsidR="00B06222" w:rsidRPr="00B06222" w:rsidRDefault="00B06222" w:rsidP="00B06222">
            <w:pPr>
              <w:jc w:val="center"/>
              <w:rPr>
                <w:color w:val="000000"/>
                <w:sz w:val="24"/>
                <w:szCs w:val="24"/>
                <w:lang w:val="en-US" w:eastAsia="en-US"/>
              </w:rPr>
            </w:pPr>
            <w:r w:rsidRPr="00B06222">
              <w:rPr>
                <w:color w:val="000000"/>
                <w:sz w:val="24"/>
                <w:szCs w:val="24"/>
                <w:lang w:val="en-US" w:eastAsia="en-US"/>
              </w:rPr>
              <w:t>16</w:t>
            </w:r>
          </w:p>
        </w:tc>
        <w:tc>
          <w:tcPr>
            <w:tcW w:w="0" w:type="auto"/>
            <w:tcBorders>
              <w:top w:val="nil"/>
              <w:left w:val="nil"/>
              <w:bottom w:val="single" w:sz="4" w:space="0" w:color="auto"/>
              <w:right w:val="single" w:sz="4" w:space="0" w:color="auto"/>
            </w:tcBorders>
            <w:shd w:val="clear" w:color="auto" w:fill="auto"/>
            <w:noWrap/>
            <w:vAlign w:val="center"/>
            <w:hideMark/>
          </w:tcPr>
          <w:p w14:paraId="085FA5FB" w14:textId="77777777" w:rsidR="00B06222" w:rsidRPr="00B06222" w:rsidRDefault="00B06222" w:rsidP="00B06222">
            <w:pPr>
              <w:rPr>
                <w:color w:val="000000"/>
                <w:sz w:val="24"/>
                <w:szCs w:val="24"/>
                <w:lang w:val="en-US" w:eastAsia="en-US"/>
              </w:rPr>
            </w:pPr>
            <w:r w:rsidRPr="00B06222">
              <w:rPr>
                <w:color w:val="000000"/>
                <w:sz w:val="24"/>
                <w:szCs w:val="24"/>
                <w:lang w:val="en-US" w:eastAsia="en-US"/>
              </w:rPr>
              <w:t>Quản lý đất đai</w:t>
            </w:r>
          </w:p>
        </w:tc>
        <w:tc>
          <w:tcPr>
            <w:tcW w:w="0" w:type="auto"/>
            <w:tcBorders>
              <w:top w:val="nil"/>
              <w:left w:val="nil"/>
              <w:bottom w:val="single" w:sz="4" w:space="0" w:color="auto"/>
              <w:right w:val="single" w:sz="4" w:space="0" w:color="auto"/>
            </w:tcBorders>
            <w:shd w:val="clear" w:color="auto" w:fill="auto"/>
            <w:noWrap/>
            <w:vAlign w:val="center"/>
            <w:hideMark/>
          </w:tcPr>
          <w:p w14:paraId="586F4A0D" w14:textId="77777777" w:rsidR="00B06222" w:rsidRPr="00B06222" w:rsidRDefault="00B06222" w:rsidP="00B06222">
            <w:pPr>
              <w:jc w:val="center"/>
              <w:rPr>
                <w:color w:val="000000"/>
                <w:sz w:val="24"/>
                <w:szCs w:val="24"/>
                <w:lang w:val="en-US" w:eastAsia="en-US"/>
              </w:rPr>
            </w:pPr>
            <w:r w:rsidRPr="00B06222">
              <w:rPr>
                <w:color w:val="000000"/>
                <w:sz w:val="24"/>
                <w:szCs w:val="24"/>
                <w:lang w:val="en-US" w:eastAsia="en-US"/>
              </w:rPr>
              <w:t>8850103</w:t>
            </w:r>
          </w:p>
        </w:tc>
        <w:tc>
          <w:tcPr>
            <w:tcW w:w="0" w:type="auto"/>
            <w:vMerge/>
            <w:tcBorders>
              <w:top w:val="nil"/>
              <w:left w:val="single" w:sz="4" w:space="0" w:color="auto"/>
              <w:bottom w:val="single" w:sz="4" w:space="0" w:color="000000"/>
              <w:right w:val="single" w:sz="4" w:space="0" w:color="auto"/>
            </w:tcBorders>
            <w:vAlign w:val="center"/>
            <w:hideMark/>
          </w:tcPr>
          <w:p w14:paraId="4078B395" w14:textId="77777777" w:rsidR="00B06222" w:rsidRPr="00B06222" w:rsidRDefault="00B06222" w:rsidP="00B06222">
            <w:pPr>
              <w:rPr>
                <w:color w:val="000000"/>
                <w:sz w:val="24"/>
                <w:szCs w:val="24"/>
                <w:lang w:val="en-US" w:eastAsia="en-US"/>
              </w:rPr>
            </w:pPr>
          </w:p>
        </w:tc>
      </w:tr>
      <w:tr w:rsidR="00B06222" w:rsidRPr="00B06222" w14:paraId="1AF5C88D" w14:textId="77777777" w:rsidTr="00B06222">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753A29C" w14:textId="77777777" w:rsidR="00B06222" w:rsidRPr="00B06222" w:rsidRDefault="00B06222" w:rsidP="00B06222">
            <w:pPr>
              <w:jc w:val="center"/>
              <w:rPr>
                <w:color w:val="000000"/>
                <w:sz w:val="24"/>
                <w:szCs w:val="24"/>
                <w:lang w:val="en-US" w:eastAsia="en-US"/>
              </w:rPr>
            </w:pPr>
            <w:r w:rsidRPr="00B06222">
              <w:rPr>
                <w:color w:val="000000"/>
                <w:sz w:val="24"/>
                <w:szCs w:val="24"/>
                <w:lang w:val="en-US" w:eastAsia="en-US"/>
              </w:rPr>
              <w:t>17</w:t>
            </w:r>
          </w:p>
        </w:tc>
        <w:tc>
          <w:tcPr>
            <w:tcW w:w="0" w:type="auto"/>
            <w:tcBorders>
              <w:top w:val="nil"/>
              <w:left w:val="nil"/>
              <w:bottom w:val="single" w:sz="4" w:space="0" w:color="auto"/>
              <w:right w:val="single" w:sz="4" w:space="0" w:color="auto"/>
            </w:tcBorders>
            <w:shd w:val="clear" w:color="auto" w:fill="auto"/>
            <w:noWrap/>
            <w:vAlign w:val="center"/>
            <w:hideMark/>
          </w:tcPr>
          <w:p w14:paraId="5E9221FF" w14:textId="77777777" w:rsidR="00B06222" w:rsidRPr="00B06222" w:rsidRDefault="00B06222" w:rsidP="00B06222">
            <w:pPr>
              <w:rPr>
                <w:color w:val="000000"/>
                <w:sz w:val="24"/>
                <w:szCs w:val="24"/>
                <w:lang w:val="en-US" w:eastAsia="en-US"/>
              </w:rPr>
            </w:pPr>
            <w:r w:rsidRPr="00B06222">
              <w:rPr>
                <w:color w:val="000000"/>
                <w:sz w:val="24"/>
                <w:szCs w:val="24"/>
                <w:lang w:val="en-US" w:eastAsia="en-US"/>
              </w:rPr>
              <w:t>Khoa học môi trường</w:t>
            </w:r>
          </w:p>
        </w:tc>
        <w:tc>
          <w:tcPr>
            <w:tcW w:w="0" w:type="auto"/>
            <w:tcBorders>
              <w:top w:val="nil"/>
              <w:left w:val="nil"/>
              <w:bottom w:val="single" w:sz="4" w:space="0" w:color="auto"/>
              <w:right w:val="single" w:sz="4" w:space="0" w:color="auto"/>
            </w:tcBorders>
            <w:shd w:val="clear" w:color="auto" w:fill="auto"/>
            <w:noWrap/>
            <w:vAlign w:val="center"/>
            <w:hideMark/>
          </w:tcPr>
          <w:p w14:paraId="272F200F" w14:textId="77777777" w:rsidR="00B06222" w:rsidRPr="00B06222" w:rsidRDefault="00B06222" w:rsidP="00B06222">
            <w:pPr>
              <w:jc w:val="center"/>
              <w:rPr>
                <w:color w:val="000000"/>
                <w:sz w:val="24"/>
                <w:szCs w:val="24"/>
                <w:lang w:val="en-US" w:eastAsia="en-US"/>
              </w:rPr>
            </w:pPr>
            <w:r w:rsidRPr="00B06222">
              <w:rPr>
                <w:color w:val="000000"/>
                <w:sz w:val="24"/>
                <w:szCs w:val="24"/>
                <w:lang w:val="en-US" w:eastAsia="en-US"/>
              </w:rPr>
              <w:t>8440301</w:t>
            </w:r>
          </w:p>
        </w:tc>
        <w:tc>
          <w:tcPr>
            <w:tcW w:w="0" w:type="auto"/>
            <w:vMerge/>
            <w:tcBorders>
              <w:top w:val="nil"/>
              <w:left w:val="single" w:sz="4" w:space="0" w:color="auto"/>
              <w:bottom w:val="single" w:sz="4" w:space="0" w:color="000000"/>
              <w:right w:val="single" w:sz="4" w:space="0" w:color="auto"/>
            </w:tcBorders>
            <w:vAlign w:val="center"/>
            <w:hideMark/>
          </w:tcPr>
          <w:p w14:paraId="55EDB2EB" w14:textId="77777777" w:rsidR="00B06222" w:rsidRPr="00B06222" w:rsidRDefault="00B06222" w:rsidP="00B06222">
            <w:pPr>
              <w:rPr>
                <w:color w:val="000000"/>
                <w:sz w:val="24"/>
                <w:szCs w:val="24"/>
                <w:lang w:val="en-US" w:eastAsia="en-US"/>
              </w:rPr>
            </w:pPr>
          </w:p>
        </w:tc>
      </w:tr>
      <w:tr w:rsidR="00B06222" w:rsidRPr="00B06222" w14:paraId="1424736C" w14:textId="77777777" w:rsidTr="00B06222">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21B8144" w14:textId="77777777" w:rsidR="00B06222" w:rsidRPr="00B06222" w:rsidRDefault="00B06222" w:rsidP="00B06222">
            <w:pPr>
              <w:jc w:val="center"/>
              <w:rPr>
                <w:color w:val="000000"/>
                <w:sz w:val="24"/>
                <w:szCs w:val="24"/>
                <w:lang w:val="en-US" w:eastAsia="en-US"/>
              </w:rPr>
            </w:pPr>
            <w:r w:rsidRPr="00B06222">
              <w:rPr>
                <w:color w:val="000000"/>
                <w:sz w:val="24"/>
                <w:szCs w:val="24"/>
                <w:lang w:val="en-US" w:eastAsia="en-US"/>
              </w:rPr>
              <w:t>18</w:t>
            </w:r>
          </w:p>
        </w:tc>
        <w:tc>
          <w:tcPr>
            <w:tcW w:w="0" w:type="auto"/>
            <w:tcBorders>
              <w:top w:val="nil"/>
              <w:left w:val="nil"/>
              <w:bottom w:val="single" w:sz="4" w:space="0" w:color="auto"/>
              <w:right w:val="single" w:sz="4" w:space="0" w:color="auto"/>
            </w:tcBorders>
            <w:shd w:val="clear" w:color="auto" w:fill="auto"/>
            <w:noWrap/>
            <w:vAlign w:val="center"/>
            <w:hideMark/>
          </w:tcPr>
          <w:p w14:paraId="543B08CF" w14:textId="77777777" w:rsidR="00B06222" w:rsidRPr="00B06222" w:rsidRDefault="00B06222" w:rsidP="00B06222">
            <w:pPr>
              <w:rPr>
                <w:color w:val="000000"/>
                <w:sz w:val="24"/>
                <w:szCs w:val="24"/>
                <w:lang w:val="en-US" w:eastAsia="en-US"/>
              </w:rPr>
            </w:pPr>
            <w:r w:rsidRPr="00B06222">
              <w:rPr>
                <w:color w:val="000000"/>
                <w:sz w:val="24"/>
                <w:szCs w:val="24"/>
                <w:lang w:val="en-US" w:eastAsia="en-US"/>
              </w:rPr>
              <w:t>Thú y</w:t>
            </w:r>
          </w:p>
        </w:tc>
        <w:tc>
          <w:tcPr>
            <w:tcW w:w="0" w:type="auto"/>
            <w:tcBorders>
              <w:top w:val="nil"/>
              <w:left w:val="nil"/>
              <w:bottom w:val="single" w:sz="4" w:space="0" w:color="auto"/>
              <w:right w:val="single" w:sz="4" w:space="0" w:color="auto"/>
            </w:tcBorders>
            <w:shd w:val="clear" w:color="auto" w:fill="auto"/>
            <w:noWrap/>
            <w:vAlign w:val="center"/>
            <w:hideMark/>
          </w:tcPr>
          <w:p w14:paraId="77CDD7BF" w14:textId="77777777" w:rsidR="00B06222" w:rsidRPr="00B06222" w:rsidRDefault="00B06222" w:rsidP="00B06222">
            <w:pPr>
              <w:jc w:val="center"/>
              <w:rPr>
                <w:color w:val="000000"/>
                <w:sz w:val="24"/>
                <w:szCs w:val="24"/>
                <w:lang w:val="en-US" w:eastAsia="en-US"/>
              </w:rPr>
            </w:pPr>
            <w:r w:rsidRPr="00B06222">
              <w:rPr>
                <w:color w:val="000000"/>
                <w:sz w:val="24"/>
                <w:szCs w:val="24"/>
                <w:lang w:val="en-US" w:eastAsia="en-US"/>
              </w:rPr>
              <w:t>8640101</w:t>
            </w:r>
          </w:p>
        </w:tc>
        <w:tc>
          <w:tcPr>
            <w:tcW w:w="0" w:type="auto"/>
            <w:tcBorders>
              <w:top w:val="nil"/>
              <w:left w:val="nil"/>
              <w:bottom w:val="single" w:sz="4" w:space="0" w:color="auto"/>
              <w:right w:val="single" w:sz="4" w:space="0" w:color="auto"/>
            </w:tcBorders>
            <w:shd w:val="clear" w:color="auto" w:fill="auto"/>
            <w:noWrap/>
            <w:vAlign w:val="center"/>
            <w:hideMark/>
          </w:tcPr>
          <w:p w14:paraId="2EDA9F77" w14:textId="77777777" w:rsidR="00B06222" w:rsidRPr="00B06222" w:rsidRDefault="00B06222" w:rsidP="00B06222">
            <w:pPr>
              <w:rPr>
                <w:color w:val="000000"/>
                <w:sz w:val="24"/>
                <w:szCs w:val="24"/>
                <w:lang w:val="en-US" w:eastAsia="en-US"/>
              </w:rPr>
            </w:pPr>
            <w:r w:rsidRPr="00B06222">
              <w:rPr>
                <w:color w:val="000000"/>
                <w:sz w:val="24"/>
                <w:szCs w:val="24"/>
                <w:lang w:val="en-US" w:eastAsia="en-US"/>
              </w:rPr>
              <w:t>Thú y</w:t>
            </w:r>
          </w:p>
        </w:tc>
      </w:tr>
      <w:tr w:rsidR="00B06222" w:rsidRPr="00B06222" w14:paraId="784B7BFB" w14:textId="77777777" w:rsidTr="00B06222">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56CABE2" w14:textId="77777777" w:rsidR="00B06222" w:rsidRPr="00B06222" w:rsidRDefault="00B06222" w:rsidP="00B06222">
            <w:pPr>
              <w:jc w:val="center"/>
              <w:rPr>
                <w:color w:val="000000"/>
                <w:sz w:val="24"/>
                <w:szCs w:val="24"/>
                <w:lang w:val="en-US" w:eastAsia="en-US"/>
              </w:rPr>
            </w:pPr>
            <w:r w:rsidRPr="00B06222">
              <w:rPr>
                <w:color w:val="000000"/>
                <w:sz w:val="24"/>
                <w:szCs w:val="24"/>
                <w:lang w:val="en-US" w:eastAsia="en-US"/>
              </w:rPr>
              <w:t>19</w:t>
            </w:r>
          </w:p>
        </w:tc>
        <w:tc>
          <w:tcPr>
            <w:tcW w:w="0" w:type="auto"/>
            <w:tcBorders>
              <w:top w:val="nil"/>
              <w:left w:val="nil"/>
              <w:bottom w:val="single" w:sz="4" w:space="0" w:color="auto"/>
              <w:right w:val="single" w:sz="4" w:space="0" w:color="auto"/>
            </w:tcBorders>
            <w:shd w:val="clear" w:color="auto" w:fill="auto"/>
            <w:noWrap/>
            <w:vAlign w:val="center"/>
            <w:hideMark/>
          </w:tcPr>
          <w:p w14:paraId="450AD90A" w14:textId="77777777" w:rsidR="00B06222" w:rsidRPr="00B06222" w:rsidRDefault="00B06222" w:rsidP="00B06222">
            <w:pPr>
              <w:rPr>
                <w:color w:val="000000"/>
                <w:sz w:val="24"/>
                <w:szCs w:val="24"/>
                <w:lang w:val="en-US" w:eastAsia="en-US"/>
              </w:rPr>
            </w:pPr>
            <w:r w:rsidRPr="00B06222">
              <w:rPr>
                <w:color w:val="000000"/>
                <w:sz w:val="24"/>
                <w:szCs w:val="24"/>
                <w:lang w:val="en-US" w:eastAsia="en-US"/>
              </w:rPr>
              <w:t>Nuôi trồng thủy sản</w:t>
            </w:r>
          </w:p>
        </w:tc>
        <w:tc>
          <w:tcPr>
            <w:tcW w:w="0" w:type="auto"/>
            <w:tcBorders>
              <w:top w:val="nil"/>
              <w:left w:val="nil"/>
              <w:bottom w:val="single" w:sz="4" w:space="0" w:color="auto"/>
              <w:right w:val="single" w:sz="4" w:space="0" w:color="auto"/>
            </w:tcBorders>
            <w:shd w:val="clear" w:color="auto" w:fill="auto"/>
            <w:noWrap/>
            <w:vAlign w:val="center"/>
            <w:hideMark/>
          </w:tcPr>
          <w:p w14:paraId="4C35299A" w14:textId="77777777" w:rsidR="00B06222" w:rsidRPr="00B06222" w:rsidRDefault="00B06222" w:rsidP="00B06222">
            <w:pPr>
              <w:jc w:val="center"/>
              <w:rPr>
                <w:color w:val="000000"/>
                <w:sz w:val="24"/>
                <w:szCs w:val="24"/>
                <w:lang w:val="en-US" w:eastAsia="en-US"/>
              </w:rPr>
            </w:pPr>
            <w:r w:rsidRPr="00B06222">
              <w:rPr>
                <w:color w:val="000000"/>
                <w:sz w:val="24"/>
                <w:szCs w:val="24"/>
                <w:lang w:val="en-US" w:eastAsia="en-US"/>
              </w:rPr>
              <w:t>8620301</w:t>
            </w:r>
          </w:p>
        </w:tc>
        <w:tc>
          <w:tcPr>
            <w:tcW w:w="0" w:type="auto"/>
            <w:tcBorders>
              <w:top w:val="nil"/>
              <w:left w:val="nil"/>
              <w:bottom w:val="single" w:sz="4" w:space="0" w:color="auto"/>
              <w:right w:val="single" w:sz="4" w:space="0" w:color="auto"/>
            </w:tcBorders>
            <w:shd w:val="clear" w:color="auto" w:fill="auto"/>
            <w:noWrap/>
            <w:vAlign w:val="center"/>
            <w:hideMark/>
          </w:tcPr>
          <w:p w14:paraId="2E89D209" w14:textId="77777777" w:rsidR="00B06222" w:rsidRPr="00B06222" w:rsidRDefault="00B06222" w:rsidP="00B06222">
            <w:pPr>
              <w:rPr>
                <w:color w:val="000000"/>
                <w:sz w:val="24"/>
                <w:szCs w:val="24"/>
                <w:lang w:val="en-US" w:eastAsia="en-US"/>
              </w:rPr>
            </w:pPr>
            <w:r w:rsidRPr="00B06222">
              <w:rPr>
                <w:color w:val="000000"/>
                <w:sz w:val="24"/>
                <w:szCs w:val="24"/>
                <w:lang w:val="en-US" w:eastAsia="en-US"/>
              </w:rPr>
              <w:t>Thuỷ sản</w:t>
            </w:r>
          </w:p>
        </w:tc>
      </w:tr>
    </w:tbl>
    <w:p w14:paraId="02E04ECA" w14:textId="77777777" w:rsidR="003B641E" w:rsidRPr="000A2F9A" w:rsidRDefault="003B641E" w:rsidP="000A2F9A">
      <w:pPr>
        <w:pStyle w:val="Heading1"/>
        <w:numPr>
          <w:ilvl w:val="0"/>
          <w:numId w:val="0"/>
        </w:numPr>
        <w:jc w:val="center"/>
      </w:pPr>
      <w:r w:rsidRPr="006F5C1C">
        <w:rPr>
          <w:noProof/>
          <w:lang w:val="vi-VN" w:eastAsia="ko-KR"/>
        </w:rPr>
        <w:br w:type="page"/>
      </w:r>
      <w:bookmarkStart w:id="42" w:name="_Toc450133856"/>
      <w:bookmarkStart w:id="43" w:name="_Toc511033869"/>
      <w:bookmarkStart w:id="44" w:name="_Toc41904056"/>
      <w:bookmarkStart w:id="45" w:name="_Toc117499837"/>
      <w:bookmarkStart w:id="46" w:name="_Toc117500309"/>
      <w:bookmarkStart w:id="47" w:name="_Toc137472669"/>
      <w:r w:rsidRPr="000A2F9A">
        <w:lastRenderedPageBreak/>
        <w:t xml:space="preserve">DANH MỤC ĐIỆN THOẠI CÁC KHOA, </w:t>
      </w:r>
      <w:r w:rsidRPr="000A2F9A">
        <w:br/>
        <w:t>PHÒNG BAN CHỨC NĂNG CHÍNH</w:t>
      </w:r>
      <w:bookmarkEnd w:id="42"/>
      <w:bookmarkEnd w:id="43"/>
      <w:bookmarkEnd w:id="44"/>
      <w:bookmarkEnd w:id="45"/>
      <w:bookmarkEnd w:id="46"/>
      <w:bookmarkEnd w:id="47"/>
    </w:p>
    <w:tbl>
      <w:tblPr>
        <w:tblW w:w="89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3"/>
        <w:gridCol w:w="5903"/>
        <w:gridCol w:w="2455"/>
      </w:tblGrid>
      <w:tr w:rsidR="003B641E" w:rsidRPr="006F5C1C" w14:paraId="18EB14B4" w14:textId="77777777" w:rsidTr="00393602">
        <w:trPr>
          <w:trHeight w:val="351"/>
          <w:jc w:val="center"/>
        </w:trPr>
        <w:tc>
          <w:tcPr>
            <w:tcW w:w="613" w:type="dxa"/>
          </w:tcPr>
          <w:p w14:paraId="723B3F92" w14:textId="77777777" w:rsidR="003B641E" w:rsidRPr="006F5C1C" w:rsidRDefault="003B641E" w:rsidP="00393602">
            <w:pPr>
              <w:pStyle w:val="BANG"/>
              <w:spacing w:before="0" w:after="0"/>
              <w:rPr>
                <w:b/>
                <w:lang w:eastAsia="en-US"/>
              </w:rPr>
            </w:pPr>
            <w:r w:rsidRPr="006F5C1C">
              <w:rPr>
                <w:b/>
                <w:lang w:eastAsia="en-US"/>
              </w:rPr>
              <w:t>TT</w:t>
            </w:r>
          </w:p>
        </w:tc>
        <w:tc>
          <w:tcPr>
            <w:tcW w:w="5903" w:type="dxa"/>
            <w:noWrap/>
            <w:vAlign w:val="center"/>
          </w:tcPr>
          <w:p w14:paraId="6602B9FA" w14:textId="77777777" w:rsidR="003B641E" w:rsidRPr="006F5C1C" w:rsidRDefault="003B641E" w:rsidP="00393602">
            <w:pPr>
              <w:pStyle w:val="BANG"/>
              <w:spacing w:before="0" w:after="0"/>
              <w:rPr>
                <w:b/>
                <w:lang w:eastAsia="en-US"/>
              </w:rPr>
            </w:pPr>
            <w:r w:rsidRPr="006F5C1C">
              <w:rPr>
                <w:b/>
                <w:lang w:eastAsia="en-US"/>
              </w:rPr>
              <w:t>Đơn vị</w:t>
            </w:r>
          </w:p>
        </w:tc>
        <w:tc>
          <w:tcPr>
            <w:tcW w:w="2455" w:type="dxa"/>
            <w:vAlign w:val="center"/>
          </w:tcPr>
          <w:p w14:paraId="11A598FE" w14:textId="77777777" w:rsidR="003B641E" w:rsidRPr="006F5C1C" w:rsidRDefault="003B641E" w:rsidP="00393602">
            <w:pPr>
              <w:pStyle w:val="BANG"/>
              <w:spacing w:before="0" w:after="0"/>
              <w:rPr>
                <w:b/>
                <w:lang w:eastAsia="en-US"/>
              </w:rPr>
            </w:pPr>
            <w:r w:rsidRPr="006F5C1C">
              <w:rPr>
                <w:b/>
                <w:lang w:eastAsia="en-US"/>
              </w:rPr>
              <w:t>Điện thoại</w:t>
            </w:r>
          </w:p>
        </w:tc>
      </w:tr>
      <w:tr w:rsidR="003B641E" w:rsidRPr="006F5C1C" w14:paraId="7AAE3C52" w14:textId="77777777" w:rsidTr="009847F3">
        <w:trPr>
          <w:trHeight w:val="351"/>
          <w:jc w:val="center"/>
        </w:trPr>
        <w:tc>
          <w:tcPr>
            <w:tcW w:w="613" w:type="dxa"/>
            <w:vAlign w:val="center"/>
          </w:tcPr>
          <w:p w14:paraId="0D85FB5C" w14:textId="77777777" w:rsidR="003B641E" w:rsidRPr="006F5C1C" w:rsidRDefault="003B641E" w:rsidP="00393602">
            <w:pPr>
              <w:pStyle w:val="BANG"/>
              <w:spacing w:before="0" w:after="0"/>
              <w:rPr>
                <w:lang w:eastAsia="en-US"/>
              </w:rPr>
            </w:pPr>
            <w:r w:rsidRPr="006F5C1C">
              <w:rPr>
                <w:lang w:eastAsia="en-US"/>
              </w:rPr>
              <w:t>1</w:t>
            </w:r>
          </w:p>
        </w:tc>
        <w:tc>
          <w:tcPr>
            <w:tcW w:w="5903" w:type="dxa"/>
            <w:noWrap/>
            <w:vAlign w:val="center"/>
          </w:tcPr>
          <w:p w14:paraId="6808B436" w14:textId="77777777" w:rsidR="003B641E" w:rsidRPr="006F5C1C" w:rsidRDefault="003B641E" w:rsidP="00C72415">
            <w:pPr>
              <w:pStyle w:val="BANG"/>
              <w:spacing w:before="0" w:after="0"/>
              <w:jc w:val="left"/>
              <w:rPr>
                <w:lang w:eastAsia="en-US"/>
              </w:rPr>
            </w:pPr>
            <w:r w:rsidRPr="006F5C1C">
              <w:rPr>
                <w:lang w:eastAsia="en-US"/>
              </w:rPr>
              <w:t>Tổng đài Học viện</w:t>
            </w:r>
          </w:p>
        </w:tc>
        <w:tc>
          <w:tcPr>
            <w:tcW w:w="2455" w:type="dxa"/>
            <w:vAlign w:val="center"/>
          </w:tcPr>
          <w:p w14:paraId="30F679DF" w14:textId="77777777" w:rsidR="003B641E" w:rsidRPr="006F5C1C" w:rsidRDefault="003B641E" w:rsidP="00393602">
            <w:pPr>
              <w:pStyle w:val="BANG"/>
              <w:spacing w:before="0" w:after="0"/>
              <w:rPr>
                <w:lang w:eastAsia="en-US"/>
              </w:rPr>
            </w:pPr>
            <w:r w:rsidRPr="006F5C1C">
              <w:rPr>
                <w:lang w:eastAsia="en-US"/>
              </w:rPr>
              <w:t>62617586</w:t>
            </w:r>
          </w:p>
        </w:tc>
      </w:tr>
      <w:tr w:rsidR="003B641E" w:rsidRPr="006F5C1C" w14:paraId="431A6CE4" w14:textId="77777777" w:rsidTr="00393602">
        <w:trPr>
          <w:trHeight w:val="351"/>
          <w:jc w:val="center"/>
        </w:trPr>
        <w:tc>
          <w:tcPr>
            <w:tcW w:w="613" w:type="dxa"/>
            <w:vAlign w:val="center"/>
          </w:tcPr>
          <w:p w14:paraId="094D0D9A" w14:textId="77777777" w:rsidR="003B641E" w:rsidRPr="006F5C1C" w:rsidRDefault="003B641E" w:rsidP="00393602">
            <w:pPr>
              <w:pStyle w:val="BANG"/>
              <w:spacing w:before="0" w:after="0"/>
              <w:rPr>
                <w:lang w:eastAsia="en-US"/>
              </w:rPr>
            </w:pPr>
            <w:r w:rsidRPr="006F5C1C">
              <w:rPr>
                <w:lang w:eastAsia="en-US"/>
              </w:rPr>
              <w:t>2</w:t>
            </w:r>
          </w:p>
        </w:tc>
        <w:tc>
          <w:tcPr>
            <w:tcW w:w="5903" w:type="dxa"/>
            <w:noWrap/>
          </w:tcPr>
          <w:p w14:paraId="6C0F9181" w14:textId="77777777" w:rsidR="003B641E" w:rsidRPr="006F5C1C" w:rsidRDefault="003B641E" w:rsidP="00393602">
            <w:pPr>
              <w:pStyle w:val="BANG"/>
              <w:spacing w:before="0" w:after="0"/>
              <w:jc w:val="left"/>
              <w:rPr>
                <w:lang w:eastAsia="en-US"/>
              </w:rPr>
            </w:pPr>
            <w:r w:rsidRPr="006F5C1C">
              <w:rPr>
                <w:lang w:eastAsia="en-US"/>
              </w:rPr>
              <w:t xml:space="preserve">Ban Quản lý đào tạo </w:t>
            </w:r>
          </w:p>
        </w:tc>
        <w:tc>
          <w:tcPr>
            <w:tcW w:w="2455" w:type="dxa"/>
            <w:vAlign w:val="center"/>
          </w:tcPr>
          <w:p w14:paraId="2C4DE36C" w14:textId="77777777" w:rsidR="003B641E" w:rsidRPr="006F5C1C" w:rsidRDefault="003B641E" w:rsidP="000E5AB8">
            <w:pPr>
              <w:pStyle w:val="BANG"/>
              <w:spacing w:before="0" w:after="0"/>
              <w:rPr>
                <w:lang w:eastAsia="en-US"/>
              </w:rPr>
            </w:pPr>
            <w:r w:rsidRPr="006F5C1C">
              <w:rPr>
                <w:lang w:eastAsia="en-US"/>
              </w:rPr>
              <w:t>62617519/ -20</w:t>
            </w:r>
          </w:p>
        </w:tc>
      </w:tr>
      <w:tr w:rsidR="003B641E" w:rsidRPr="006F5C1C" w14:paraId="458724BF" w14:textId="77777777" w:rsidTr="00393602">
        <w:trPr>
          <w:trHeight w:val="351"/>
          <w:jc w:val="center"/>
        </w:trPr>
        <w:tc>
          <w:tcPr>
            <w:tcW w:w="613" w:type="dxa"/>
            <w:vAlign w:val="center"/>
          </w:tcPr>
          <w:p w14:paraId="67D04BAE" w14:textId="77777777" w:rsidR="003B641E" w:rsidRPr="006F5C1C" w:rsidRDefault="003B641E" w:rsidP="00393602">
            <w:pPr>
              <w:pStyle w:val="BANG"/>
              <w:spacing w:before="0" w:after="0"/>
              <w:rPr>
                <w:lang w:eastAsia="en-US"/>
              </w:rPr>
            </w:pPr>
            <w:r w:rsidRPr="006F5C1C">
              <w:rPr>
                <w:lang w:eastAsia="en-US"/>
              </w:rPr>
              <w:t>3</w:t>
            </w:r>
          </w:p>
        </w:tc>
        <w:tc>
          <w:tcPr>
            <w:tcW w:w="5903" w:type="dxa"/>
            <w:noWrap/>
          </w:tcPr>
          <w:p w14:paraId="3CF43EC8" w14:textId="77777777" w:rsidR="003B641E" w:rsidRPr="006F5C1C" w:rsidRDefault="003B641E" w:rsidP="00393602">
            <w:pPr>
              <w:pStyle w:val="BANG"/>
              <w:spacing w:before="0" w:after="0"/>
              <w:jc w:val="left"/>
              <w:rPr>
                <w:lang w:eastAsia="en-US"/>
              </w:rPr>
            </w:pPr>
            <w:r w:rsidRPr="006F5C1C">
              <w:rPr>
                <w:lang w:eastAsia="en-US"/>
              </w:rPr>
              <w:t>Văn phòng Học viện</w:t>
            </w:r>
          </w:p>
        </w:tc>
        <w:tc>
          <w:tcPr>
            <w:tcW w:w="2455" w:type="dxa"/>
            <w:vAlign w:val="center"/>
          </w:tcPr>
          <w:p w14:paraId="01196011" w14:textId="77777777" w:rsidR="003B641E" w:rsidRPr="006F5C1C" w:rsidRDefault="003B641E" w:rsidP="00393602">
            <w:pPr>
              <w:pStyle w:val="BANG"/>
              <w:spacing w:before="0" w:after="0"/>
              <w:rPr>
                <w:lang w:eastAsia="en-US"/>
              </w:rPr>
            </w:pPr>
            <w:r w:rsidRPr="006F5C1C">
              <w:rPr>
                <w:lang w:eastAsia="en-US"/>
              </w:rPr>
              <w:t>62617508</w:t>
            </w:r>
          </w:p>
        </w:tc>
      </w:tr>
      <w:tr w:rsidR="003B641E" w:rsidRPr="006F5C1C" w14:paraId="5C959524" w14:textId="77777777" w:rsidTr="00393602">
        <w:trPr>
          <w:trHeight w:val="351"/>
          <w:jc w:val="center"/>
        </w:trPr>
        <w:tc>
          <w:tcPr>
            <w:tcW w:w="613" w:type="dxa"/>
            <w:vAlign w:val="center"/>
          </w:tcPr>
          <w:p w14:paraId="6C99928B" w14:textId="77777777" w:rsidR="003B641E" w:rsidRPr="006F5C1C" w:rsidRDefault="003B641E" w:rsidP="00393602">
            <w:pPr>
              <w:pStyle w:val="BANG"/>
              <w:spacing w:before="0" w:after="0"/>
              <w:rPr>
                <w:lang w:eastAsia="en-US"/>
              </w:rPr>
            </w:pPr>
            <w:r w:rsidRPr="006F5C1C">
              <w:rPr>
                <w:lang w:eastAsia="en-US"/>
              </w:rPr>
              <w:t>4</w:t>
            </w:r>
          </w:p>
        </w:tc>
        <w:tc>
          <w:tcPr>
            <w:tcW w:w="5903" w:type="dxa"/>
            <w:noWrap/>
          </w:tcPr>
          <w:p w14:paraId="5A97DE06" w14:textId="77777777" w:rsidR="003B641E" w:rsidRPr="006F5C1C" w:rsidRDefault="003B641E" w:rsidP="00393602">
            <w:pPr>
              <w:pStyle w:val="BANG"/>
              <w:spacing w:before="0" w:after="0"/>
              <w:jc w:val="left"/>
              <w:rPr>
                <w:lang w:eastAsia="en-US"/>
              </w:rPr>
            </w:pPr>
            <w:r w:rsidRPr="006F5C1C">
              <w:rPr>
                <w:lang w:eastAsia="en-US"/>
              </w:rPr>
              <w:t xml:space="preserve">Ban Tổ chức cán bộ </w:t>
            </w:r>
          </w:p>
        </w:tc>
        <w:tc>
          <w:tcPr>
            <w:tcW w:w="2455" w:type="dxa"/>
            <w:vAlign w:val="center"/>
          </w:tcPr>
          <w:p w14:paraId="0F2D6C04" w14:textId="77777777" w:rsidR="003B641E" w:rsidRPr="006F5C1C" w:rsidRDefault="003B641E" w:rsidP="00393602">
            <w:pPr>
              <w:pStyle w:val="BANG"/>
              <w:spacing w:before="0" w:after="0"/>
              <w:rPr>
                <w:lang w:eastAsia="en-US"/>
              </w:rPr>
            </w:pPr>
            <w:r w:rsidRPr="006F5C1C">
              <w:rPr>
                <w:lang w:eastAsia="en-US"/>
              </w:rPr>
              <w:t>62617579</w:t>
            </w:r>
          </w:p>
        </w:tc>
      </w:tr>
      <w:tr w:rsidR="003B641E" w:rsidRPr="006F5C1C" w14:paraId="7DA9FC38" w14:textId="77777777" w:rsidTr="00393602">
        <w:trPr>
          <w:trHeight w:val="351"/>
          <w:jc w:val="center"/>
        </w:trPr>
        <w:tc>
          <w:tcPr>
            <w:tcW w:w="613" w:type="dxa"/>
            <w:vAlign w:val="center"/>
          </w:tcPr>
          <w:p w14:paraId="71876F0D" w14:textId="77777777" w:rsidR="003B641E" w:rsidRPr="006F5C1C" w:rsidRDefault="003B641E" w:rsidP="00393602">
            <w:pPr>
              <w:pStyle w:val="BANG"/>
              <w:spacing w:before="0" w:after="0"/>
              <w:rPr>
                <w:lang w:eastAsia="en-US"/>
              </w:rPr>
            </w:pPr>
            <w:r w:rsidRPr="006F5C1C">
              <w:rPr>
                <w:lang w:eastAsia="en-US"/>
              </w:rPr>
              <w:t>5</w:t>
            </w:r>
          </w:p>
        </w:tc>
        <w:tc>
          <w:tcPr>
            <w:tcW w:w="5903" w:type="dxa"/>
            <w:noWrap/>
          </w:tcPr>
          <w:p w14:paraId="73BC31EB" w14:textId="77777777" w:rsidR="003B641E" w:rsidRPr="006F5C1C" w:rsidRDefault="003B641E" w:rsidP="00393602">
            <w:pPr>
              <w:pStyle w:val="BANG"/>
              <w:spacing w:before="0" w:after="0"/>
              <w:jc w:val="left"/>
              <w:rPr>
                <w:lang w:eastAsia="en-US"/>
              </w:rPr>
            </w:pPr>
            <w:r w:rsidRPr="006F5C1C">
              <w:rPr>
                <w:lang w:eastAsia="en-US"/>
              </w:rPr>
              <w:t>Ban Khoa học công nghệ</w:t>
            </w:r>
          </w:p>
        </w:tc>
        <w:tc>
          <w:tcPr>
            <w:tcW w:w="2455" w:type="dxa"/>
            <w:vAlign w:val="center"/>
          </w:tcPr>
          <w:p w14:paraId="15D3E94D" w14:textId="77777777" w:rsidR="003B641E" w:rsidRPr="006F5C1C" w:rsidRDefault="003B641E" w:rsidP="00393602">
            <w:pPr>
              <w:pStyle w:val="BANG"/>
              <w:spacing w:before="0" w:after="0"/>
              <w:rPr>
                <w:lang w:eastAsia="en-US"/>
              </w:rPr>
            </w:pPr>
            <w:r w:rsidRPr="006F5C1C">
              <w:rPr>
                <w:lang w:eastAsia="en-US"/>
              </w:rPr>
              <w:t>38276439</w:t>
            </w:r>
          </w:p>
        </w:tc>
      </w:tr>
      <w:tr w:rsidR="003B641E" w:rsidRPr="006F5C1C" w14:paraId="26B38E2C" w14:textId="77777777" w:rsidTr="00393602">
        <w:trPr>
          <w:trHeight w:val="351"/>
          <w:jc w:val="center"/>
        </w:trPr>
        <w:tc>
          <w:tcPr>
            <w:tcW w:w="613" w:type="dxa"/>
            <w:vAlign w:val="center"/>
          </w:tcPr>
          <w:p w14:paraId="7D3DFAF5" w14:textId="77777777" w:rsidR="003B641E" w:rsidRPr="006F5C1C" w:rsidRDefault="003B641E" w:rsidP="00393602">
            <w:pPr>
              <w:pStyle w:val="BANG"/>
              <w:spacing w:before="0" w:after="0"/>
              <w:rPr>
                <w:lang w:eastAsia="en-US"/>
              </w:rPr>
            </w:pPr>
            <w:r w:rsidRPr="006F5C1C">
              <w:rPr>
                <w:lang w:eastAsia="en-US"/>
              </w:rPr>
              <w:t>6</w:t>
            </w:r>
          </w:p>
        </w:tc>
        <w:tc>
          <w:tcPr>
            <w:tcW w:w="5903" w:type="dxa"/>
            <w:noWrap/>
          </w:tcPr>
          <w:p w14:paraId="4DD18AB4" w14:textId="77777777" w:rsidR="003B641E" w:rsidRPr="006F5C1C" w:rsidRDefault="003B641E" w:rsidP="00393602">
            <w:pPr>
              <w:pStyle w:val="BANG"/>
              <w:spacing w:before="0" w:after="0"/>
              <w:jc w:val="left"/>
              <w:rPr>
                <w:lang w:eastAsia="en-US"/>
              </w:rPr>
            </w:pPr>
            <w:r w:rsidRPr="006F5C1C">
              <w:rPr>
                <w:lang w:eastAsia="en-US"/>
              </w:rPr>
              <w:t>Ban Hợp tác quốc tế</w:t>
            </w:r>
          </w:p>
        </w:tc>
        <w:tc>
          <w:tcPr>
            <w:tcW w:w="2455" w:type="dxa"/>
            <w:vAlign w:val="center"/>
          </w:tcPr>
          <w:p w14:paraId="7AC30569" w14:textId="77777777" w:rsidR="003B641E" w:rsidRPr="006F5C1C" w:rsidRDefault="003B641E" w:rsidP="00393602">
            <w:pPr>
              <w:pStyle w:val="BANG"/>
              <w:spacing w:before="0" w:after="0"/>
              <w:rPr>
                <w:lang w:eastAsia="en-US"/>
              </w:rPr>
            </w:pPr>
            <w:r w:rsidRPr="006F5C1C">
              <w:rPr>
                <w:lang w:eastAsia="en-US"/>
              </w:rPr>
              <w:t>62617543</w:t>
            </w:r>
          </w:p>
        </w:tc>
      </w:tr>
      <w:tr w:rsidR="003B641E" w:rsidRPr="006F5C1C" w14:paraId="75EB64D2" w14:textId="77777777" w:rsidTr="00393602">
        <w:trPr>
          <w:trHeight w:val="351"/>
          <w:jc w:val="center"/>
        </w:trPr>
        <w:tc>
          <w:tcPr>
            <w:tcW w:w="613" w:type="dxa"/>
            <w:vAlign w:val="center"/>
          </w:tcPr>
          <w:p w14:paraId="5161FFBB" w14:textId="77777777" w:rsidR="003B641E" w:rsidRPr="006F5C1C" w:rsidRDefault="003B641E" w:rsidP="00393602">
            <w:pPr>
              <w:pStyle w:val="BANG"/>
              <w:spacing w:before="0" w:after="0"/>
              <w:rPr>
                <w:lang w:eastAsia="en-US"/>
              </w:rPr>
            </w:pPr>
            <w:r w:rsidRPr="006F5C1C">
              <w:rPr>
                <w:lang w:eastAsia="en-US"/>
              </w:rPr>
              <w:t>7</w:t>
            </w:r>
          </w:p>
        </w:tc>
        <w:tc>
          <w:tcPr>
            <w:tcW w:w="5903" w:type="dxa"/>
            <w:noWrap/>
          </w:tcPr>
          <w:p w14:paraId="379C894B" w14:textId="77777777" w:rsidR="003B641E" w:rsidRPr="006F5C1C" w:rsidRDefault="003B641E" w:rsidP="00393602">
            <w:pPr>
              <w:pStyle w:val="BANG"/>
              <w:spacing w:before="0" w:after="0"/>
              <w:jc w:val="left"/>
              <w:rPr>
                <w:lang w:eastAsia="en-US"/>
              </w:rPr>
            </w:pPr>
            <w:r w:rsidRPr="006F5C1C">
              <w:rPr>
                <w:lang w:eastAsia="en-US"/>
              </w:rPr>
              <w:t xml:space="preserve">Ban Tài chính và Kế toán </w:t>
            </w:r>
          </w:p>
        </w:tc>
        <w:tc>
          <w:tcPr>
            <w:tcW w:w="2455" w:type="dxa"/>
            <w:vAlign w:val="center"/>
          </w:tcPr>
          <w:p w14:paraId="0B4BCC5B" w14:textId="77777777" w:rsidR="003B641E" w:rsidRPr="006F5C1C" w:rsidRDefault="003B641E" w:rsidP="00393602">
            <w:pPr>
              <w:pStyle w:val="BANG"/>
              <w:spacing w:before="0" w:after="0"/>
              <w:rPr>
                <w:lang w:eastAsia="en-US"/>
              </w:rPr>
            </w:pPr>
            <w:r w:rsidRPr="006F5C1C">
              <w:rPr>
                <w:lang w:eastAsia="en-US"/>
              </w:rPr>
              <w:t>62617541</w:t>
            </w:r>
          </w:p>
        </w:tc>
      </w:tr>
      <w:tr w:rsidR="003B641E" w:rsidRPr="006F5C1C" w14:paraId="3F8E64E9" w14:textId="77777777" w:rsidTr="00393602">
        <w:trPr>
          <w:trHeight w:val="351"/>
          <w:jc w:val="center"/>
        </w:trPr>
        <w:tc>
          <w:tcPr>
            <w:tcW w:w="613" w:type="dxa"/>
            <w:vAlign w:val="center"/>
          </w:tcPr>
          <w:p w14:paraId="6287BB1B" w14:textId="77777777" w:rsidR="003B641E" w:rsidRPr="006F5C1C" w:rsidRDefault="003B641E" w:rsidP="00393602">
            <w:pPr>
              <w:pStyle w:val="BANG"/>
              <w:spacing w:before="0" w:after="0"/>
              <w:rPr>
                <w:lang w:eastAsia="en-US"/>
              </w:rPr>
            </w:pPr>
            <w:r w:rsidRPr="006F5C1C">
              <w:rPr>
                <w:lang w:eastAsia="en-US"/>
              </w:rPr>
              <w:t>8</w:t>
            </w:r>
          </w:p>
        </w:tc>
        <w:tc>
          <w:tcPr>
            <w:tcW w:w="5903" w:type="dxa"/>
            <w:noWrap/>
          </w:tcPr>
          <w:p w14:paraId="0C21ED87" w14:textId="77777777" w:rsidR="003B641E" w:rsidRPr="006F5C1C" w:rsidRDefault="003B641E" w:rsidP="00393602">
            <w:pPr>
              <w:pStyle w:val="BANG"/>
              <w:spacing w:before="0" w:after="0"/>
              <w:jc w:val="left"/>
              <w:rPr>
                <w:lang w:eastAsia="en-US"/>
              </w:rPr>
            </w:pPr>
            <w:r w:rsidRPr="006F5C1C">
              <w:rPr>
                <w:lang w:eastAsia="en-US"/>
              </w:rPr>
              <w:t xml:space="preserve">Ban </w:t>
            </w:r>
            <w:r w:rsidR="001A0FC5">
              <w:rPr>
                <w:lang w:eastAsia="en-US"/>
              </w:rPr>
              <w:t xml:space="preserve">Quản lý cơ sở vật chất </w:t>
            </w:r>
          </w:p>
        </w:tc>
        <w:tc>
          <w:tcPr>
            <w:tcW w:w="2455" w:type="dxa"/>
            <w:vAlign w:val="center"/>
          </w:tcPr>
          <w:p w14:paraId="0CA20B0B" w14:textId="77777777" w:rsidR="003B641E" w:rsidRPr="006F5C1C" w:rsidRDefault="003B641E" w:rsidP="00393602">
            <w:pPr>
              <w:pStyle w:val="BANG"/>
              <w:spacing w:before="0" w:after="0"/>
              <w:rPr>
                <w:lang w:eastAsia="en-US"/>
              </w:rPr>
            </w:pPr>
            <w:r w:rsidRPr="006F5C1C">
              <w:rPr>
                <w:lang w:eastAsia="en-US"/>
              </w:rPr>
              <w:t>62617606</w:t>
            </w:r>
          </w:p>
        </w:tc>
      </w:tr>
      <w:tr w:rsidR="001A0FC5" w:rsidRPr="006F5C1C" w14:paraId="390EDFBD" w14:textId="77777777" w:rsidTr="00393602">
        <w:trPr>
          <w:trHeight w:val="351"/>
          <w:jc w:val="center"/>
        </w:trPr>
        <w:tc>
          <w:tcPr>
            <w:tcW w:w="613" w:type="dxa"/>
            <w:vAlign w:val="center"/>
          </w:tcPr>
          <w:p w14:paraId="54C21629" w14:textId="77777777" w:rsidR="001A0FC5" w:rsidRPr="006F5C1C" w:rsidRDefault="001A0FC5" w:rsidP="001A0FC5">
            <w:pPr>
              <w:pStyle w:val="BANG"/>
              <w:spacing w:before="0" w:after="0"/>
              <w:rPr>
                <w:lang w:eastAsia="en-US"/>
              </w:rPr>
            </w:pPr>
            <w:r>
              <w:rPr>
                <w:lang w:eastAsia="en-US"/>
              </w:rPr>
              <w:t>9</w:t>
            </w:r>
          </w:p>
        </w:tc>
        <w:tc>
          <w:tcPr>
            <w:tcW w:w="5903" w:type="dxa"/>
            <w:noWrap/>
          </w:tcPr>
          <w:p w14:paraId="34D902BB" w14:textId="77777777" w:rsidR="001A0FC5" w:rsidRPr="006F5C1C" w:rsidRDefault="001A0FC5" w:rsidP="001A0FC5">
            <w:pPr>
              <w:pStyle w:val="BANG"/>
              <w:spacing w:before="0" w:after="0"/>
              <w:jc w:val="left"/>
              <w:rPr>
                <w:lang w:eastAsia="en-US"/>
              </w:rPr>
            </w:pPr>
            <w:r w:rsidRPr="006F5C1C">
              <w:rPr>
                <w:lang w:eastAsia="en-US"/>
              </w:rPr>
              <w:t xml:space="preserve">Ban Công tác chính trị &amp; Công tác sinh viên </w:t>
            </w:r>
          </w:p>
        </w:tc>
        <w:tc>
          <w:tcPr>
            <w:tcW w:w="2455" w:type="dxa"/>
            <w:vAlign w:val="center"/>
          </w:tcPr>
          <w:p w14:paraId="044A7FA0" w14:textId="77777777" w:rsidR="001A0FC5" w:rsidRPr="006F5C1C" w:rsidRDefault="001A0FC5" w:rsidP="001A0FC5">
            <w:pPr>
              <w:pStyle w:val="BANG"/>
              <w:spacing w:before="0" w:after="0"/>
              <w:rPr>
                <w:lang w:eastAsia="en-US"/>
              </w:rPr>
            </w:pPr>
            <w:r w:rsidRPr="006F5C1C">
              <w:rPr>
                <w:lang w:eastAsia="en-US"/>
              </w:rPr>
              <w:t>62617503</w:t>
            </w:r>
          </w:p>
        </w:tc>
      </w:tr>
      <w:tr w:rsidR="001A0FC5" w:rsidRPr="006F5C1C" w14:paraId="368482F6" w14:textId="77777777" w:rsidTr="00393602">
        <w:trPr>
          <w:trHeight w:val="351"/>
          <w:jc w:val="center"/>
        </w:trPr>
        <w:tc>
          <w:tcPr>
            <w:tcW w:w="613" w:type="dxa"/>
            <w:vAlign w:val="center"/>
          </w:tcPr>
          <w:p w14:paraId="0AAA1B7F" w14:textId="77777777" w:rsidR="001A0FC5" w:rsidRPr="006F5C1C" w:rsidRDefault="001A0FC5" w:rsidP="001A0FC5">
            <w:pPr>
              <w:pStyle w:val="BANG"/>
              <w:spacing w:before="0" w:after="0"/>
              <w:rPr>
                <w:lang w:eastAsia="en-US"/>
              </w:rPr>
            </w:pPr>
            <w:r w:rsidRPr="006F5C1C">
              <w:rPr>
                <w:lang w:eastAsia="en-US"/>
              </w:rPr>
              <w:t>10</w:t>
            </w:r>
          </w:p>
        </w:tc>
        <w:tc>
          <w:tcPr>
            <w:tcW w:w="5903" w:type="dxa"/>
            <w:noWrap/>
          </w:tcPr>
          <w:p w14:paraId="3AED95B4" w14:textId="77777777" w:rsidR="001A0FC5" w:rsidRPr="006F5C1C" w:rsidRDefault="001A0FC5" w:rsidP="001A0FC5">
            <w:pPr>
              <w:pStyle w:val="BANG"/>
              <w:spacing w:before="0" w:after="0"/>
              <w:jc w:val="left"/>
              <w:rPr>
                <w:lang w:eastAsia="en-US"/>
              </w:rPr>
            </w:pPr>
            <w:r w:rsidRPr="006F5C1C">
              <w:rPr>
                <w:lang w:eastAsia="en-US"/>
              </w:rPr>
              <w:t xml:space="preserve">Ban Thanh tra </w:t>
            </w:r>
          </w:p>
        </w:tc>
        <w:tc>
          <w:tcPr>
            <w:tcW w:w="2455" w:type="dxa"/>
            <w:vAlign w:val="center"/>
          </w:tcPr>
          <w:p w14:paraId="4794E791" w14:textId="77777777" w:rsidR="001A0FC5" w:rsidRPr="006F5C1C" w:rsidRDefault="001A0FC5" w:rsidP="001A0FC5">
            <w:pPr>
              <w:pStyle w:val="BANG"/>
              <w:spacing w:before="0" w:after="0"/>
              <w:rPr>
                <w:lang w:eastAsia="en-US"/>
              </w:rPr>
            </w:pPr>
            <w:r w:rsidRPr="006F5C1C">
              <w:rPr>
                <w:lang w:eastAsia="en-US"/>
              </w:rPr>
              <w:t>62617514/ - 2</w:t>
            </w:r>
          </w:p>
        </w:tc>
      </w:tr>
      <w:tr w:rsidR="001A0FC5" w:rsidRPr="006F5C1C" w14:paraId="35353897" w14:textId="77777777" w:rsidTr="00393602">
        <w:trPr>
          <w:trHeight w:val="351"/>
          <w:jc w:val="center"/>
        </w:trPr>
        <w:tc>
          <w:tcPr>
            <w:tcW w:w="613" w:type="dxa"/>
            <w:vAlign w:val="center"/>
          </w:tcPr>
          <w:p w14:paraId="14A0F6AE" w14:textId="77777777" w:rsidR="001A0FC5" w:rsidRPr="006F5C1C" w:rsidRDefault="001A0FC5" w:rsidP="001A0FC5">
            <w:pPr>
              <w:pStyle w:val="BANG"/>
              <w:spacing w:before="0" w:after="0"/>
              <w:rPr>
                <w:lang w:eastAsia="en-US"/>
              </w:rPr>
            </w:pPr>
            <w:r w:rsidRPr="006F5C1C">
              <w:rPr>
                <w:lang w:eastAsia="en-US"/>
              </w:rPr>
              <w:t>11</w:t>
            </w:r>
          </w:p>
        </w:tc>
        <w:tc>
          <w:tcPr>
            <w:tcW w:w="5903" w:type="dxa"/>
            <w:noWrap/>
          </w:tcPr>
          <w:p w14:paraId="7E24267B" w14:textId="77777777" w:rsidR="001A0FC5" w:rsidRPr="006F5C1C" w:rsidRDefault="001A0FC5" w:rsidP="001A0FC5">
            <w:pPr>
              <w:pStyle w:val="BANG"/>
              <w:spacing w:before="0" w:after="0"/>
              <w:jc w:val="left"/>
              <w:rPr>
                <w:lang w:eastAsia="en-US"/>
              </w:rPr>
            </w:pPr>
            <w:r w:rsidRPr="006F5C1C">
              <w:rPr>
                <w:lang w:eastAsia="en-US"/>
              </w:rPr>
              <w:t>Nhà xuất bản Học viện Nông nghiệp</w:t>
            </w:r>
          </w:p>
        </w:tc>
        <w:tc>
          <w:tcPr>
            <w:tcW w:w="2455" w:type="dxa"/>
            <w:vAlign w:val="center"/>
          </w:tcPr>
          <w:p w14:paraId="4BE54281" w14:textId="77777777" w:rsidR="001A0FC5" w:rsidRPr="006F5C1C" w:rsidRDefault="001A0FC5" w:rsidP="001A0FC5">
            <w:pPr>
              <w:pStyle w:val="BANG"/>
              <w:spacing w:before="0" w:after="0"/>
              <w:rPr>
                <w:lang w:eastAsia="en-US"/>
              </w:rPr>
            </w:pPr>
            <w:r w:rsidRPr="006F5C1C">
              <w:rPr>
                <w:lang w:eastAsia="en-US"/>
              </w:rPr>
              <w:t>38760325</w:t>
            </w:r>
          </w:p>
        </w:tc>
      </w:tr>
      <w:tr w:rsidR="001A0FC5" w:rsidRPr="006F5C1C" w14:paraId="41CD4FE1" w14:textId="77777777" w:rsidTr="00393602">
        <w:trPr>
          <w:trHeight w:val="351"/>
          <w:jc w:val="center"/>
        </w:trPr>
        <w:tc>
          <w:tcPr>
            <w:tcW w:w="613" w:type="dxa"/>
            <w:vAlign w:val="center"/>
          </w:tcPr>
          <w:p w14:paraId="55C8B7A5" w14:textId="77777777" w:rsidR="001A0FC5" w:rsidRPr="006F5C1C" w:rsidRDefault="001A0FC5" w:rsidP="001A0FC5">
            <w:pPr>
              <w:pStyle w:val="BANG"/>
              <w:spacing w:before="0" w:after="0"/>
              <w:rPr>
                <w:lang w:eastAsia="en-US"/>
              </w:rPr>
            </w:pPr>
            <w:r w:rsidRPr="006F5C1C">
              <w:rPr>
                <w:lang w:eastAsia="en-US"/>
              </w:rPr>
              <w:t>12</w:t>
            </w:r>
          </w:p>
        </w:tc>
        <w:tc>
          <w:tcPr>
            <w:tcW w:w="5903" w:type="dxa"/>
            <w:noWrap/>
          </w:tcPr>
          <w:p w14:paraId="103A1707" w14:textId="77777777" w:rsidR="001A0FC5" w:rsidRPr="006F5C1C" w:rsidRDefault="001A0FC5" w:rsidP="001A0FC5">
            <w:pPr>
              <w:pStyle w:val="BANG"/>
              <w:spacing w:before="0" w:after="0"/>
              <w:jc w:val="left"/>
              <w:rPr>
                <w:lang w:eastAsia="en-US"/>
              </w:rPr>
            </w:pPr>
            <w:r w:rsidRPr="006F5C1C">
              <w:rPr>
                <w:lang w:eastAsia="en-US"/>
              </w:rPr>
              <w:t>Nhà khách Công vụ</w:t>
            </w:r>
          </w:p>
        </w:tc>
        <w:tc>
          <w:tcPr>
            <w:tcW w:w="2455" w:type="dxa"/>
            <w:vAlign w:val="center"/>
          </w:tcPr>
          <w:p w14:paraId="1F92121B" w14:textId="77777777" w:rsidR="001A0FC5" w:rsidRPr="006F5C1C" w:rsidRDefault="001A0FC5" w:rsidP="001A0FC5">
            <w:pPr>
              <w:pStyle w:val="BANG"/>
              <w:spacing w:before="0" w:after="0"/>
              <w:rPr>
                <w:lang w:eastAsia="en-US"/>
              </w:rPr>
            </w:pPr>
            <w:r w:rsidRPr="006F5C1C">
              <w:rPr>
                <w:lang w:eastAsia="en-US"/>
              </w:rPr>
              <w:t>62617651</w:t>
            </w:r>
          </w:p>
        </w:tc>
      </w:tr>
      <w:tr w:rsidR="001A0FC5" w:rsidRPr="006F5C1C" w14:paraId="5E566AA3" w14:textId="77777777" w:rsidTr="00393602">
        <w:trPr>
          <w:trHeight w:val="351"/>
          <w:jc w:val="center"/>
        </w:trPr>
        <w:tc>
          <w:tcPr>
            <w:tcW w:w="613" w:type="dxa"/>
            <w:vAlign w:val="center"/>
          </w:tcPr>
          <w:p w14:paraId="7C7E3BCF" w14:textId="77777777" w:rsidR="001A0FC5" w:rsidRPr="006F5C1C" w:rsidRDefault="001A0FC5" w:rsidP="001A0FC5">
            <w:pPr>
              <w:pStyle w:val="BANG"/>
              <w:spacing w:before="0" w:after="0"/>
              <w:rPr>
                <w:lang w:eastAsia="en-US"/>
              </w:rPr>
            </w:pPr>
            <w:r w:rsidRPr="006F5C1C">
              <w:rPr>
                <w:lang w:eastAsia="en-US"/>
              </w:rPr>
              <w:t>13</w:t>
            </w:r>
          </w:p>
        </w:tc>
        <w:tc>
          <w:tcPr>
            <w:tcW w:w="5903" w:type="dxa"/>
            <w:noWrap/>
          </w:tcPr>
          <w:p w14:paraId="11C96292" w14:textId="77777777" w:rsidR="001A0FC5" w:rsidRPr="006F5C1C" w:rsidRDefault="001A0FC5" w:rsidP="001A0FC5">
            <w:pPr>
              <w:pStyle w:val="BANG"/>
              <w:spacing w:before="0" w:after="0"/>
              <w:jc w:val="left"/>
              <w:rPr>
                <w:lang w:eastAsia="en-US"/>
              </w:rPr>
            </w:pPr>
            <w:r w:rsidRPr="006F5C1C">
              <w:rPr>
                <w:lang w:eastAsia="en-US"/>
              </w:rPr>
              <w:t>Trung tâm Thông tin - Thư viện Lương Định Của</w:t>
            </w:r>
          </w:p>
        </w:tc>
        <w:tc>
          <w:tcPr>
            <w:tcW w:w="2455" w:type="dxa"/>
            <w:vAlign w:val="center"/>
          </w:tcPr>
          <w:p w14:paraId="75D743F1" w14:textId="77777777" w:rsidR="001A0FC5" w:rsidRPr="006F5C1C" w:rsidRDefault="001A0FC5" w:rsidP="001A0FC5">
            <w:pPr>
              <w:pStyle w:val="BANG"/>
              <w:spacing w:before="0" w:after="0"/>
              <w:rPr>
                <w:lang w:eastAsia="en-US"/>
              </w:rPr>
            </w:pPr>
            <w:r w:rsidRPr="006F5C1C">
              <w:rPr>
                <w:lang w:eastAsia="en-US"/>
              </w:rPr>
              <w:t>38766711-215</w:t>
            </w:r>
          </w:p>
        </w:tc>
      </w:tr>
      <w:tr w:rsidR="001A0FC5" w:rsidRPr="006F5C1C" w14:paraId="7FB1B485" w14:textId="77777777" w:rsidTr="009847F3">
        <w:trPr>
          <w:trHeight w:val="351"/>
          <w:jc w:val="center"/>
        </w:trPr>
        <w:tc>
          <w:tcPr>
            <w:tcW w:w="613" w:type="dxa"/>
            <w:vAlign w:val="center"/>
          </w:tcPr>
          <w:p w14:paraId="3445D33F" w14:textId="77777777" w:rsidR="001A0FC5" w:rsidRPr="006F5C1C" w:rsidRDefault="001A0FC5" w:rsidP="001A0FC5">
            <w:pPr>
              <w:pStyle w:val="BANG"/>
              <w:spacing w:before="0" w:after="0"/>
              <w:rPr>
                <w:lang w:eastAsia="en-US"/>
              </w:rPr>
            </w:pPr>
            <w:r w:rsidRPr="006F5C1C">
              <w:rPr>
                <w:lang w:eastAsia="en-US"/>
              </w:rPr>
              <w:t>14</w:t>
            </w:r>
          </w:p>
        </w:tc>
        <w:tc>
          <w:tcPr>
            <w:tcW w:w="5903" w:type="dxa"/>
            <w:noWrap/>
            <w:vAlign w:val="center"/>
          </w:tcPr>
          <w:p w14:paraId="75C5DE2B" w14:textId="77777777" w:rsidR="001A0FC5" w:rsidRPr="006F5C1C" w:rsidRDefault="001A0FC5" w:rsidP="001A0FC5">
            <w:pPr>
              <w:pStyle w:val="BANG"/>
              <w:spacing w:before="0" w:after="0"/>
              <w:jc w:val="left"/>
              <w:rPr>
                <w:lang w:eastAsia="en-US"/>
              </w:rPr>
            </w:pPr>
            <w:r w:rsidRPr="006F5C1C">
              <w:rPr>
                <w:lang w:eastAsia="en-US"/>
              </w:rPr>
              <w:t>Trung tâm Đảm bảo chất lượng</w:t>
            </w:r>
          </w:p>
        </w:tc>
        <w:tc>
          <w:tcPr>
            <w:tcW w:w="2455" w:type="dxa"/>
            <w:vAlign w:val="center"/>
          </w:tcPr>
          <w:p w14:paraId="42E8FFFF" w14:textId="77777777" w:rsidR="001A0FC5" w:rsidRPr="006F5C1C" w:rsidRDefault="001A0FC5" w:rsidP="001A0FC5">
            <w:pPr>
              <w:pStyle w:val="BANG"/>
              <w:spacing w:before="0" w:after="0"/>
              <w:rPr>
                <w:lang w:eastAsia="en-US"/>
              </w:rPr>
            </w:pPr>
            <w:r w:rsidRPr="006F5C1C">
              <w:rPr>
                <w:lang w:eastAsia="en-US"/>
              </w:rPr>
              <w:t>38760301</w:t>
            </w:r>
          </w:p>
        </w:tc>
      </w:tr>
      <w:tr w:rsidR="001A0FC5" w:rsidRPr="006F5C1C" w14:paraId="58A9B277" w14:textId="77777777" w:rsidTr="009847F3">
        <w:trPr>
          <w:trHeight w:val="351"/>
          <w:jc w:val="center"/>
        </w:trPr>
        <w:tc>
          <w:tcPr>
            <w:tcW w:w="613" w:type="dxa"/>
            <w:vAlign w:val="center"/>
          </w:tcPr>
          <w:p w14:paraId="5F675F2E" w14:textId="77777777" w:rsidR="001A0FC5" w:rsidRPr="006F5C1C" w:rsidRDefault="001A0FC5" w:rsidP="001A0FC5">
            <w:pPr>
              <w:pStyle w:val="BANG"/>
              <w:spacing w:before="0" w:after="0"/>
              <w:rPr>
                <w:lang w:eastAsia="en-US"/>
              </w:rPr>
            </w:pPr>
            <w:r w:rsidRPr="006F5C1C">
              <w:rPr>
                <w:lang w:eastAsia="en-US"/>
              </w:rPr>
              <w:t>15</w:t>
            </w:r>
          </w:p>
        </w:tc>
        <w:tc>
          <w:tcPr>
            <w:tcW w:w="5903" w:type="dxa"/>
            <w:noWrap/>
            <w:vAlign w:val="center"/>
          </w:tcPr>
          <w:p w14:paraId="1BBB5422" w14:textId="77777777" w:rsidR="001A0FC5" w:rsidRPr="006F5C1C" w:rsidRDefault="001A0FC5" w:rsidP="001A0FC5">
            <w:pPr>
              <w:pStyle w:val="BANG"/>
              <w:spacing w:before="0" w:after="0"/>
              <w:jc w:val="left"/>
              <w:rPr>
                <w:lang w:eastAsia="en-US"/>
              </w:rPr>
            </w:pPr>
            <w:r w:rsidRPr="006F5C1C">
              <w:rPr>
                <w:lang w:eastAsia="en-US"/>
              </w:rPr>
              <w:t>Trạm Y tế</w:t>
            </w:r>
          </w:p>
        </w:tc>
        <w:tc>
          <w:tcPr>
            <w:tcW w:w="2455" w:type="dxa"/>
            <w:vAlign w:val="center"/>
          </w:tcPr>
          <w:p w14:paraId="7C976FD1" w14:textId="77777777" w:rsidR="001A0FC5" w:rsidRPr="006F5C1C" w:rsidRDefault="001A0FC5" w:rsidP="001A0FC5">
            <w:pPr>
              <w:pStyle w:val="BANG"/>
              <w:spacing w:before="0" w:after="0"/>
              <w:rPr>
                <w:lang w:eastAsia="en-US"/>
              </w:rPr>
            </w:pPr>
            <w:r w:rsidRPr="006F5C1C">
              <w:rPr>
                <w:lang w:eastAsia="en-US"/>
              </w:rPr>
              <w:t>62617681</w:t>
            </w:r>
          </w:p>
        </w:tc>
      </w:tr>
      <w:tr w:rsidR="001A0FC5" w:rsidRPr="006F5C1C" w14:paraId="300680FD" w14:textId="77777777" w:rsidTr="009847F3">
        <w:trPr>
          <w:trHeight w:val="351"/>
          <w:jc w:val="center"/>
        </w:trPr>
        <w:tc>
          <w:tcPr>
            <w:tcW w:w="613" w:type="dxa"/>
            <w:vAlign w:val="center"/>
          </w:tcPr>
          <w:p w14:paraId="01305DB8" w14:textId="77777777" w:rsidR="001A0FC5" w:rsidRPr="006F5C1C" w:rsidRDefault="001A0FC5" w:rsidP="001A0FC5">
            <w:pPr>
              <w:pStyle w:val="BANG"/>
              <w:spacing w:before="0" w:after="0"/>
              <w:rPr>
                <w:lang w:eastAsia="en-US"/>
              </w:rPr>
            </w:pPr>
            <w:r w:rsidRPr="006F5C1C">
              <w:rPr>
                <w:lang w:eastAsia="en-US"/>
              </w:rPr>
              <w:t>16</w:t>
            </w:r>
          </w:p>
        </w:tc>
        <w:tc>
          <w:tcPr>
            <w:tcW w:w="5903" w:type="dxa"/>
            <w:noWrap/>
            <w:vAlign w:val="center"/>
          </w:tcPr>
          <w:p w14:paraId="37881132" w14:textId="77777777" w:rsidR="001A0FC5" w:rsidRPr="006F5C1C" w:rsidRDefault="001A0FC5" w:rsidP="001A0FC5">
            <w:pPr>
              <w:pStyle w:val="BANG"/>
              <w:spacing w:before="0" w:after="0"/>
              <w:jc w:val="left"/>
              <w:rPr>
                <w:lang w:eastAsia="en-US"/>
              </w:rPr>
            </w:pPr>
            <w:r w:rsidRPr="006F5C1C">
              <w:rPr>
                <w:lang w:eastAsia="en-US"/>
              </w:rPr>
              <w:t>Trung tâm Thực nghiệm và Chuyển giao công nghệ</w:t>
            </w:r>
          </w:p>
        </w:tc>
        <w:tc>
          <w:tcPr>
            <w:tcW w:w="2455" w:type="dxa"/>
            <w:vAlign w:val="center"/>
          </w:tcPr>
          <w:p w14:paraId="7A086B3A" w14:textId="77777777" w:rsidR="001A0FC5" w:rsidRPr="006F5C1C" w:rsidRDefault="001A0FC5" w:rsidP="001A0FC5">
            <w:pPr>
              <w:pStyle w:val="BANG"/>
              <w:spacing w:before="0" w:after="0"/>
              <w:rPr>
                <w:lang w:eastAsia="en-US"/>
              </w:rPr>
            </w:pPr>
            <w:r w:rsidRPr="006F5C1C">
              <w:rPr>
                <w:lang w:eastAsia="en-US"/>
              </w:rPr>
              <w:t>37276477</w:t>
            </w:r>
          </w:p>
        </w:tc>
      </w:tr>
      <w:tr w:rsidR="001A0FC5" w:rsidRPr="006F5C1C" w14:paraId="709CF2C5" w14:textId="77777777" w:rsidTr="009847F3">
        <w:trPr>
          <w:trHeight w:val="351"/>
          <w:jc w:val="center"/>
        </w:trPr>
        <w:tc>
          <w:tcPr>
            <w:tcW w:w="613" w:type="dxa"/>
            <w:vAlign w:val="center"/>
          </w:tcPr>
          <w:p w14:paraId="048F3990" w14:textId="77777777" w:rsidR="001A0FC5" w:rsidRPr="006F5C1C" w:rsidRDefault="001A0FC5" w:rsidP="001A0FC5">
            <w:pPr>
              <w:pStyle w:val="BANG"/>
              <w:spacing w:before="0" w:after="0"/>
              <w:rPr>
                <w:lang w:eastAsia="en-US"/>
              </w:rPr>
            </w:pPr>
            <w:r w:rsidRPr="006F5C1C">
              <w:rPr>
                <w:lang w:eastAsia="en-US"/>
              </w:rPr>
              <w:t>17</w:t>
            </w:r>
          </w:p>
        </w:tc>
        <w:tc>
          <w:tcPr>
            <w:tcW w:w="5903" w:type="dxa"/>
            <w:noWrap/>
            <w:vAlign w:val="center"/>
          </w:tcPr>
          <w:p w14:paraId="05A00004" w14:textId="77777777" w:rsidR="001A0FC5" w:rsidRPr="006F5C1C" w:rsidRDefault="001A0FC5" w:rsidP="001A0FC5">
            <w:pPr>
              <w:pStyle w:val="BANG"/>
              <w:spacing w:before="0" w:after="0"/>
              <w:jc w:val="left"/>
              <w:rPr>
                <w:lang w:eastAsia="en-US"/>
              </w:rPr>
            </w:pPr>
            <w:r w:rsidRPr="006F5C1C">
              <w:rPr>
                <w:lang w:eastAsia="en-US"/>
              </w:rPr>
              <w:t xml:space="preserve">Trung tâm Giáo dục thể chất và Thể thao </w:t>
            </w:r>
          </w:p>
        </w:tc>
        <w:tc>
          <w:tcPr>
            <w:tcW w:w="2455" w:type="dxa"/>
            <w:vAlign w:val="center"/>
          </w:tcPr>
          <w:p w14:paraId="662D3D7E" w14:textId="77777777" w:rsidR="001A0FC5" w:rsidRPr="006F5C1C" w:rsidRDefault="001A0FC5" w:rsidP="001A0FC5">
            <w:pPr>
              <w:pStyle w:val="BANG"/>
              <w:spacing w:before="0" w:after="0"/>
              <w:rPr>
                <w:lang w:eastAsia="en-US"/>
              </w:rPr>
            </w:pPr>
            <w:r w:rsidRPr="006F5C1C">
              <w:rPr>
                <w:lang w:eastAsia="en-US"/>
              </w:rPr>
              <w:t>38768382</w:t>
            </w:r>
          </w:p>
        </w:tc>
      </w:tr>
      <w:tr w:rsidR="001A0FC5" w:rsidRPr="006F5C1C" w14:paraId="1D8B8882" w14:textId="77777777" w:rsidTr="009847F3">
        <w:trPr>
          <w:trHeight w:val="351"/>
          <w:jc w:val="center"/>
        </w:trPr>
        <w:tc>
          <w:tcPr>
            <w:tcW w:w="613" w:type="dxa"/>
            <w:vAlign w:val="center"/>
          </w:tcPr>
          <w:p w14:paraId="501A7444" w14:textId="77777777" w:rsidR="001A0FC5" w:rsidRPr="006F5C1C" w:rsidRDefault="001A0FC5" w:rsidP="001A0FC5">
            <w:pPr>
              <w:pStyle w:val="BANG"/>
              <w:spacing w:before="0" w:after="0"/>
              <w:rPr>
                <w:lang w:eastAsia="en-US"/>
              </w:rPr>
            </w:pPr>
            <w:r w:rsidRPr="006F5C1C">
              <w:rPr>
                <w:lang w:eastAsia="en-US"/>
              </w:rPr>
              <w:t>18</w:t>
            </w:r>
          </w:p>
        </w:tc>
        <w:tc>
          <w:tcPr>
            <w:tcW w:w="5903" w:type="dxa"/>
            <w:noWrap/>
            <w:vAlign w:val="center"/>
          </w:tcPr>
          <w:p w14:paraId="21EB228E" w14:textId="77777777" w:rsidR="001A0FC5" w:rsidRPr="006F5C1C" w:rsidRDefault="001A0FC5" w:rsidP="001A0FC5">
            <w:pPr>
              <w:pStyle w:val="BANG"/>
              <w:spacing w:before="0" w:after="0"/>
              <w:jc w:val="left"/>
              <w:rPr>
                <w:lang w:eastAsia="en-US"/>
              </w:rPr>
            </w:pPr>
            <w:r w:rsidRPr="006F5C1C">
              <w:rPr>
                <w:lang w:eastAsia="en-US"/>
              </w:rPr>
              <w:t>Viện Nghiên cứu lúa</w:t>
            </w:r>
          </w:p>
        </w:tc>
        <w:tc>
          <w:tcPr>
            <w:tcW w:w="2455" w:type="dxa"/>
            <w:vAlign w:val="center"/>
          </w:tcPr>
          <w:p w14:paraId="549970DC" w14:textId="77777777" w:rsidR="001A0FC5" w:rsidRPr="006F5C1C" w:rsidRDefault="001A0FC5" w:rsidP="001A0FC5">
            <w:pPr>
              <w:pStyle w:val="BANG"/>
              <w:spacing w:before="0" w:after="0"/>
              <w:rPr>
                <w:lang w:eastAsia="en-US"/>
              </w:rPr>
            </w:pPr>
            <w:r w:rsidRPr="006F5C1C">
              <w:rPr>
                <w:lang w:eastAsia="en-US"/>
              </w:rPr>
              <w:t>36761279</w:t>
            </w:r>
          </w:p>
        </w:tc>
      </w:tr>
      <w:tr w:rsidR="001A0FC5" w:rsidRPr="006F5C1C" w14:paraId="16DA6B42" w14:textId="77777777" w:rsidTr="009847F3">
        <w:trPr>
          <w:trHeight w:val="351"/>
          <w:jc w:val="center"/>
        </w:trPr>
        <w:tc>
          <w:tcPr>
            <w:tcW w:w="613" w:type="dxa"/>
            <w:vAlign w:val="center"/>
          </w:tcPr>
          <w:p w14:paraId="0D009BE0" w14:textId="77777777" w:rsidR="001A0FC5" w:rsidRPr="006F5C1C" w:rsidRDefault="001A0FC5" w:rsidP="001A0FC5">
            <w:pPr>
              <w:pStyle w:val="BANG"/>
              <w:spacing w:before="0" w:after="0"/>
              <w:rPr>
                <w:lang w:eastAsia="en-US"/>
              </w:rPr>
            </w:pPr>
            <w:r w:rsidRPr="006F5C1C">
              <w:rPr>
                <w:lang w:eastAsia="en-US"/>
              </w:rPr>
              <w:t>19</w:t>
            </w:r>
          </w:p>
        </w:tc>
        <w:tc>
          <w:tcPr>
            <w:tcW w:w="5903" w:type="dxa"/>
            <w:noWrap/>
            <w:vAlign w:val="center"/>
          </w:tcPr>
          <w:p w14:paraId="6B68A023" w14:textId="77777777" w:rsidR="001A0FC5" w:rsidRPr="006F5C1C" w:rsidRDefault="001A0FC5" w:rsidP="001A0FC5">
            <w:pPr>
              <w:pStyle w:val="BANG"/>
              <w:spacing w:before="0" w:after="0"/>
              <w:jc w:val="left"/>
              <w:rPr>
                <w:lang w:eastAsia="en-US"/>
              </w:rPr>
            </w:pPr>
            <w:r w:rsidRPr="006F5C1C">
              <w:rPr>
                <w:lang w:eastAsia="en-US"/>
              </w:rPr>
              <w:t xml:space="preserve">Viện Sinh học Nông nghiệp </w:t>
            </w:r>
          </w:p>
        </w:tc>
        <w:tc>
          <w:tcPr>
            <w:tcW w:w="2455" w:type="dxa"/>
            <w:vAlign w:val="center"/>
          </w:tcPr>
          <w:p w14:paraId="27D44EA9" w14:textId="77777777" w:rsidR="001A0FC5" w:rsidRPr="006F5C1C" w:rsidRDefault="001A0FC5" w:rsidP="001A0FC5">
            <w:pPr>
              <w:pStyle w:val="BANG"/>
              <w:spacing w:before="0" w:after="0"/>
              <w:rPr>
                <w:lang w:eastAsia="en-US"/>
              </w:rPr>
            </w:pPr>
            <w:r w:rsidRPr="006F5C1C">
              <w:rPr>
                <w:lang w:eastAsia="en-US"/>
              </w:rPr>
              <w:t>38768260</w:t>
            </w:r>
          </w:p>
        </w:tc>
      </w:tr>
      <w:tr w:rsidR="001A0FC5" w:rsidRPr="006F5C1C" w14:paraId="0FF9609B" w14:textId="77777777" w:rsidTr="009847F3">
        <w:trPr>
          <w:trHeight w:val="351"/>
          <w:jc w:val="center"/>
        </w:trPr>
        <w:tc>
          <w:tcPr>
            <w:tcW w:w="613" w:type="dxa"/>
            <w:vAlign w:val="center"/>
          </w:tcPr>
          <w:p w14:paraId="54518FDA" w14:textId="77777777" w:rsidR="001A0FC5" w:rsidRPr="006F5C1C" w:rsidRDefault="001A0FC5" w:rsidP="001A0FC5">
            <w:pPr>
              <w:pStyle w:val="BANG"/>
              <w:spacing w:before="0" w:after="0"/>
              <w:rPr>
                <w:lang w:eastAsia="en-US"/>
              </w:rPr>
            </w:pPr>
            <w:r w:rsidRPr="006F5C1C">
              <w:rPr>
                <w:lang w:eastAsia="en-US"/>
              </w:rPr>
              <w:t>20</w:t>
            </w:r>
          </w:p>
        </w:tc>
        <w:tc>
          <w:tcPr>
            <w:tcW w:w="5903" w:type="dxa"/>
            <w:noWrap/>
            <w:vAlign w:val="center"/>
          </w:tcPr>
          <w:p w14:paraId="580885F8" w14:textId="77777777" w:rsidR="001A0FC5" w:rsidRPr="006F5C1C" w:rsidRDefault="001A0FC5" w:rsidP="001A0FC5">
            <w:pPr>
              <w:pStyle w:val="BANG"/>
              <w:spacing w:before="0" w:after="0"/>
              <w:jc w:val="left"/>
              <w:rPr>
                <w:lang w:eastAsia="en-US"/>
              </w:rPr>
            </w:pPr>
            <w:r w:rsidRPr="006F5C1C">
              <w:rPr>
                <w:lang w:eastAsia="en-US"/>
              </w:rPr>
              <w:t xml:space="preserve">Khoa Chăn nuôi </w:t>
            </w:r>
          </w:p>
        </w:tc>
        <w:tc>
          <w:tcPr>
            <w:tcW w:w="2455" w:type="dxa"/>
            <w:vAlign w:val="center"/>
          </w:tcPr>
          <w:p w14:paraId="5A086AE3" w14:textId="77777777" w:rsidR="001A0FC5" w:rsidRPr="006F5C1C" w:rsidRDefault="001A0FC5" w:rsidP="001A0FC5">
            <w:pPr>
              <w:pStyle w:val="BANG"/>
              <w:spacing w:before="0" w:after="0"/>
              <w:rPr>
                <w:lang w:eastAsia="en-US"/>
              </w:rPr>
            </w:pPr>
            <w:r w:rsidRPr="006F5C1C">
              <w:rPr>
                <w:lang w:eastAsia="en-US"/>
              </w:rPr>
              <w:t>62617696</w:t>
            </w:r>
          </w:p>
        </w:tc>
      </w:tr>
      <w:tr w:rsidR="001A0FC5" w:rsidRPr="006F5C1C" w14:paraId="1BF18DBA" w14:textId="77777777" w:rsidTr="009847F3">
        <w:trPr>
          <w:trHeight w:val="351"/>
          <w:jc w:val="center"/>
        </w:trPr>
        <w:tc>
          <w:tcPr>
            <w:tcW w:w="613" w:type="dxa"/>
            <w:vAlign w:val="center"/>
          </w:tcPr>
          <w:p w14:paraId="6CFBE17D" w14:textId="77777777" w:rsidR="001A0FC5" w:rsidRPr="006F5C1C" w:rsidRDefault="001A0FC5" w:rsidP="001A0FC5">
            <w:pPr>
              <w:pStyle w:val="BANG"/>
              <w:spacing w:before="0" w:after="0"/>
              <w:rPr>
                <w:lang w:eastAsia="en-US"/>
              </w:rPr>
            </w:pPr>
            <w:r w:rsidRPr="006F5C1C">
              <w:rPr>
                <w:lang w:eastAsia="en-US"/>
              </w:rPr>
              <w:t>21</w:t>
            </w:r>
          </w:p>
        </w:tc>
        <w:tc>
          <w:tcPr>
            <w:tcW w:w="5903" w:type="dxa"/>
            <w:noWrap/>
            <w:vAlign w:val="center"/>
          </w:tcPr>
          <w:p w14:paraId="160667AE" w14:textId="77777777" w:rsidR="001A0FC5" w:rsidRPr="006F5C1C" w:rsidRDefault="001A0FC5" w:rsidP="001A0FC5">
            <w:pPr>
              <w:pStyle w:val="BANG"/>
              <w:spacing w:before="0" w:after="0"/>
              <w:jc w:val="left"/>
              <w:rPr>
                <w:lang w:eastAsia="en-US"/>
              </w:rPr>
            </w:pPr>
            <w:r w:rsidRPr="006F5C1C">
              <w:rPr>
                <w:lang w:eastAsia="en-US"/>
              </w:rPr>
              <w:t xml:space="preserve">Khoa Công nghệ Sinh học </w:t>
            </w:r>
          </w:p>
        </w:tc>
        <w:tc>
          <w:tcPr>
            <w:tcW w:w="2455" w:type="dxa"/>
            <w:vAlign w:val="center"/>
          </w:tcPr>
          <w:p w14:paraId="0EC44E03" w14:textId="77777777" w:rsidR="001A0FC5" w:rsidRPr="006F5C1C" w:rsidRDefault="001A0FC5" w:rsidP="001A0FC5">
            <w:pPr>
              <w:pStyle w:val="BANG"/>
              <w:spacing w:before="0" w:after="0"/>
              <w:rPr>
                <w:lang w:eastAsia="en-US"/>
              </w:rPr>
            </w:pPr>
            <w:r w:rsidRPr="006F5C1C">
              <w:rPr>
                <w:lang w:eastAsia="en-US"/>
              </w:rPr>
              <w:t>62617657</w:t>
            </w:r>
          </w:p>
        </w:tc>
      </w:tr>
      <w:tr w:rsidR="001A0FC5" w:rsidRPr="006F5C1C" w14:paraId="7A19FFA6" w14:textId="77777777" w:rsidTr="009847F3">
        <w:trPr>
          <w:trHeight w:val="351"/>
          <w:jc w:val="center"/>
        </w:trPr>
        <w:tc>
          <w:tcPr>
            <w:tcW w:w="613" w:type="dxa"/>
            <w:vAlign w:val="center"/>
          </w:tcPr>
          <w:p w14:paraId="1CD6DABC" w14:textId="77777777" w:rsidR="001A0FC5" w:rsidRPr="006F5C1C" w:rsidRDefault="001A0FC5" w:rsidP="001A0FC5">
            <w:pPr>
              <w:pStyle w:val="BANG"/>
              <w:spacing w:before="0" w:after="0"/>
              <w:rPr>
                <w:lang w:eastAsia="en-US"/>
              </w:rPr>
            </w:pPr>
            <w:r w:rsidRPr="006F5C1C">
              <w:rPr>
                <w:lang w:eastAsia="en-US"/>
              </w:rPr>
              <w:t>22</w:t>
            </w:r>
          </w:p>
        </w:tc>
        <w:tc>
          <w:tcPr>
            <w:tcW w:w="5903" w:type="dxa"/>
            <w:noWrap/>
            <w:vAlign w:val="center"/>
          </w:tcPr>
          <w:p w14:paraId="799220AE" w14:textId="77777777" w:rsidR="001A0FC5" w:rsidRPr="006F5C1C" w:rsidRDefault="001A0FC5" w:rsidP="001A0FC5">
            <w:pPr>
              <w:pStyle w:val="BANG"/>
              <w:spacing w:before="0" w:after="0"/>
              <w:jc w:val="left"/>
              <w:rPr>
                <w:lang w:eastAsia="en-US"/>
              </w:rPr>
            </w:pPr>
            <w:r w:rsidRPr="006F5C1C">
              <w:rPr>
                <w:lang w:eastAsia="en-US"/>
              </w:rPr>
              <w:t>Khoa Công nghệ Thông tin </w:t>
            </w:r>
          </w:p>
        </w:tc>
        <w:tc>
          <w:tcPr>
            <w:tcW w:w="2455" w:type="dxa"/>
            <w:vAlign w:val="center"/>
          </w:tcPr>
          <w:p w14:paraId="75FCB0DD" w14:textId="77777777" w:rsidR="001A0FC5" w:rsidRPr="006F5C1C" w:rsidRDefault="001A0FC5" w:rsidP="001A0FC5">
            <w:pPr>
              <w:pStyle w:val="BANG"/>
              <w:spacing w:before="0" w:after="0"/>
              <w:rPr>
                <w:lang w:eastAsia="en-US"/>
              </w:rPr>
            </w:pPr>
            <w:r w:rsidRPr="006F5C1C">
              <w:rPr>
                <w:lang w:eastAsia="en-US"/>
              </w:rPr>
              <w:t>62617701</w:t>
            </w:r>
          </w:p>
        </w:tc>
      </w:tr>
      <w:tr w:rsidR="001A0FC5" w:rsidRPr="006F5C1C" w14:paraId="62BA94C7" w14:textId="77777777" w:rsidTr="009847F3">
        <w:trPr>
          <w:trHeight w:val="351"/>
          <w:jc w:val="center"/>
        </w:trPr>
        <w:tc>
          <w:tcPr>
            <w:tcW w:w="613" w:type="dxa"/>
            <w:vAlign w:val="center"/>
          </w:tcPr>
          <w:p w14:paraId="52717CC3" w14:textId="77777777" w:rsidR="001A0FC5" w:rsidRPr="006F5C1C" w:rsidRDefault="001A0FC5" w:rsidP="001A0FC5">
            <w:pPr>
              <w:pStyle w:val="BANG"/>
              <w:spacing w:before="0" w:after="0"/>
              <w:rPr>
                <w:lang w:eastAsia="en-US"/>
              </w:rPr>
            </w:pPr>
            <w:r w:rsidRPr="006F5C1C">
              <w:rPr>
                <w:lang w:eastAsia="en-US"/>
              </w:rPr>
              <w:t>23</w:t>
            </w:r>
          </w:p>
        </w:tc>
        <w:tc>
          <w:tcPr>
            <w:tcW w:w="5903" w:type="dxa"/>
            <w:noWrap/>
            <w:vAlign w:val="center"/>
          </w:tcPr>
          <w:p w14:paraId="66CC2F9C" w14:textId="77777777" w:rsidR="001A0FC5" w:rsidRPr="006F5C1C" w:rsidRDefault="001A0FC5" w:rsidP="001A0FC5">
            <w:pPr>
              <w:pStyle w:val="BANG"/>
              <w:spacing w:before="0" w:after="0"/>
              <w:jc w:val="left"/>
              <w:rPr>
                <w:lang w:eastAsia="en-US"/>
              </w:rPr>
            </w:pPr>
            <w:r w:rsidRPr="006F5C1C">
              <w:rPr>
                <w:lang w:eastAsia="en-US"/>
              </w:rPr>
              <w:t xml:space="preserve">Khoa Công nghệ Thực phẩm </w:t>
            </w:r>
          </w:p>
        </w:tc>
        <w:tc>
          <w:tcPr>
            <w:tcW w:w="2455" w:type="dxa"/>
            <w:vAlign w:val="center"/>
          </w:tcPr>
          <w:p w14:paraId="424B6DA8" w14:textId="77777777" w:rsidR="001A0FC5" w:rsidRPr="006F5C1C" w:rsidRDefault="001A0FC5" w:rsidP="001A0FC5">
            <w:pPr>
              <w:pStyle w:val="BANG"/>
              <w:spacing w:before="0" w:after="0"/>
              <w:rPr>
                <w:lang w:eastAsia="en-US"/>
              </w:rPr>
            </w:pPr>
            <w:r w:rsidRPr="006F5C1C">
              <w:rPr>
                <w:lang w:eastAsia="en-US"/>
              </w:rPr>
              <w:t>62617718</w:t>
            </w:r>
          </w:p>
        </w:tc>
      </w:tr>
      <w:tr w:rsidR="001A0FC5" w:rsidRPr="006F5C1C" w14:paraId="4F670A25" w14:textId="77777777" w:rsidTr="009847F3">
        <w:trPr>
          <w:trHeight w:val="351"/>
          <w:jc w:val="center"/>
        </w:trPr>
        <w:tc>
          <w:tcPr>
            <w:tcW w:w="613" w:type="dxa"/>
            <w:vAlign w:val="center"/>
          </w:tcPr>
          <w:p w14:paraId="2AEA92D3" w14:textId="77777777" w:rsidR="001A0FC5" w:rsidRPr="006F5C1C" w:rsidRDefault="001A0FC5" w:rsidP="001A0FC5">
            <w:pPr>
              <w:pStyle w:val="BANG"/>
              <w:spacing w:before="0" w:after="0"/>
              <w:rPr>
                <w:lang w:eastAsia="en-US"/>
              </w:rPr>
            </w:pPr>
            <w:r w:rsidRPr="006F5C1C">
              <w:rPr>
                <w:lang w:eastAsia="en-US"/>
              </w:rPr>
              <w:t>24</w:t>
            </w:r>
          </w:p>
        </w:tc>
        <w:tc>
          <w:tcPr>
            <w:tcW w:w="5903" w:type="dxa"/>
            <w:noWrap/>
            <w:vAlign w:val="center"/>
          </w:tcPr>
          <w:p w14:paraId="040F7E26" w14:textId="77777777" w:rsidR="001A0FC5" w:rsidRPr="006F5C1C" w:rsidRDefault="001A0FC5" w:rsidP="001A0FC5">
            <w:pPr>
              <w:pStyle w:val="BANG"/>
              <w:spacing w:before="0" w:after="0"/>
              <w:jc w:val="left"/>
              <w:rPr>
                <w:lang w:eastAsia="en-US"/>
              </w:rPr>
            </w:pPr>
            <w:r w:rsidRPr="006F5C1C">
              <w:rPr>
                <w:lang w:eastAsia="en-US"/>
              </w:rPr>
              <w:t xml:space="preserve">Khoa Cơ điện </w:t>
            </w:r>
          </w:p>
        </w:tc>
        <w:tc>
          <w:tcPr>
            <w:tcW w:w="2455" w:type="dxa"/>
            <w:vAlign w:val="center"/>
          </w:tcPr>
          <w:p w14:paraId="616734F2" w14:textId="77777777" w:rsidR="001A0FC5" w:rsidRPr="006F5C1C" w:rsidRDefault="001A0FC5" w:rsidP="001A0FC5">
            <w:pPr>
              <w:pStyle w:val="BANG"/>
              <w:spacing w:before="0" w:after="0"/>
              <w:rPr>
                <w:lang w:eastAsia="en-US"/>
              </w:rPr>
            </w:pPr>
            <w:r w:rsidRPr="006F5C1C">
              <w:rPr>
                <w:lang w:eastAsia="en-US"/>
              </w:rPr>
              <w:t>62617699</w:t>
            </w:r>
          </w:p>
        </w:tc>
      </w:tr>
      <w:tr w:rsidR="001A0FC5" w:rsidRPr="006F5C1C" w14:paraId="7C1F9D97" w14:textId="77777777" w:rsidTr="009847F3">
        <w:trPr>
          <w:trHeight w:val="351"/>
          <w:jc w:val="center"/>
        </w:trPr>
        <w:tc>
          <w:tcPr>
            <w:tcW w:w="613" w:type="dxa"/>
            <w:vAlign w:val="center"/>
          </w:tcPr>
          <w:p w14:paraId="3EFD0C4D" w14:textId="77777777" w:rsidR="001A0FC5" w:rsidRPr="006F5C1C" w:rsidRDefault="001A0FC5" w:rsidP="001A0FC5">
            <w:pPr>
              <w:pStyle w:val="BANG"/>
              <w:spacing w:before="0" w:after="0"/>
              <w:rPr>
                <w:lang w:eastAsia="en-US"/>
              </w:rPr>
            </w:pPr>
            <w:r w:rsidRPr="006F5C1C">
              <w:rPr>
                <w:lang w:eastAsia="en-US"/>
              </w:rPr>
              <w:t>25</w:t>
            </w:r>
          </w:p>
        </w:tc>
        <w:tc>
          <w:tcPr>
            <w:tcW w:w="5903" w:type="dxa"/>
            <w:noWrap/>
            <w:vAlign w:val="center"/>
          </w:tcPr>
          <w:p w14:paraId="0CCDBE2B" w14:textId="77777777" w:rsidR="001A0FC5" w:rsidRPr="006F5C1C" w:rsidRDefault="001A0FC5" w:rsidP="001A0FC5">
            <w:pPr>
              <w:pStyle w:val="BANG"/>
              <w:spacing w:before="0" w:after="0"/>
              <w:jc w:val="left"/>
              <w:rPr>
                <w:lang w:eastAsia="en-US"/>
              </w:rPr>
            </w:pPr>
            <w:r w:rsidRPr="006F5C1C">
              <w:rPr>
                <w:lang w:eastAsia="en-US"/>
              </w:rPr>
              <w:t xml:space="preserve">Khoa Kế toán - Quản trị kinh doanh </w:t>
            </w:r>
          </w:p>
        </w:tc>
        <w:tc>
          <w:tcPr>
            <w:tcW w:w="2455" w:type="dxa"/>
            <w:vAlign w:val="center"/>
          </w:tcPr>
          <w:p w14:paraId="4C052314" w14:textId="77777777" w:rsidR="001A0FC5" w:rsidRPr="006F5C1C" w:rsidRDefault="001A0FC5" w:rsidP="001A0FC5">
            <w:pPr>
              <w:pStyle w:val="BANG"/>
              <w:spacing w:before="0" w:after="0"/>
              <w:rPr>
                <w:lang w:eastAsia="en-US"/>
              </w:rPr>
            </w:pPr>
            <w:r w:rsidRPr="006F5C1C">
              <w:rPr>
                <w:lang w:eastAsia="en-US"/>
              </w:rPr>
              <w:t>62617553</w:t>
            </w:r>
          </w:p>
        </w:tc>
      </w:tr>
      <w:tr w:rsidR="001A0FC5" w:rsidRPr="006F5C1C" w14:paraId="479813F1" w14:textId="77777777" w:rsidTr="009847F3">
        <w:trPr>
          <w:trHeight w:val="351"/>
          <w:jc w:val="center"/>
        </w:trPr>
        <w:tc>
          <w:tcPr>
            <w:tcW w:w="613" w:type="dxa"/>
            <w:vAlign w:val="center"/>
          </w:tcPr>
          <w:p w14:paraId="63ED9633" w14:textId="77777777" w:rsidR="001A0FC5" w:rsidRPr="006F5C1C" w:rsidRDefault="001A0FC5" w:rsidP="001A0FC5">
            <w:pPr>
              <w:pStyle w:val="BANG"/>
              <w:spacing w:before="0" w:after="0"/>
              <w:rPr>
                <w:lang w:eastAsia="en-US"/>
              </w:rPr>
            </w:pPr>
            <w:r w:rsidRPr="006F5C1C">
              <w:rPr>
                <w:lang w:eastAsia="en-US"/>
              </w:rPr>
              <w:t>26</w:t>
            </w:r>
          </w:p>
        </w:tc>
        <w:tc>
          <w:tcPr>
            <w:tcW w:w="5903" w:type="dxa"/>
            <w:noWrap/>
            <w:vAlign w:val="center"/>
          </w:tcPr>
          <w:p w14:paraId="2CA8158B" w14:textId="77777777" w:rsidR="001A0FC5" w:rsidRPr="006F5C1C" w:rsidRDefault="001A0FC5" w:rsidP="001A0FC5">
            <w:pPr>
              <w:pStyle w:val="BANG"/>
              <w:spacing w:before="0" w:after="0"/>
              <w:jc w:val="left"/>
              <w:rPr>
                <w:lang w:eastAsia="en-US"/>
              </w:rPr>
            </w:pPr>
            <w:r w:rsidRPr="006F5C1C">
              <w:rPr>
                <w:lang w:eastAsia="en-US"/>
              </w:rPr>
              <w:t>Khoa Kinh tế và Phát triển nông thôn</w:t>
            </w:r>
          </w:p>
        </w:tc>
        <w:tc>
          <w:tcPr>
            <w:tcW w:w="2455" w:type="dxa"/>
            <w:vAlign w:val="center"/>
          </w:tcPr>
          <w:p w14:paraId="474F485E" w14:textId="77777777" w:rsidR="001A0FC5" w:rsidRPr="006F5C1C" w:rsidRDefault="001A0FC5" w:rsidP="001A0FC5">
            <w:pPr>
              <w:pStyle w:val="BANG"/>
              <w:spacing w:before="0" w:after="0"/>
              <w:rPr>
                <w:lang w:eastAsia="en-US"/>
              </w:rPr>
            </w:pPr>
            <w:r w:rsidRPr="006F5C1C">
              <w:rPr>
                <w:lang w:eastAsia="en-US"/>
              </w:rPr>
              <w:t>62617605</w:t>
            </w:r>
          </w:p>
        </w:tc>
      </w:tr>
      <w:tr w:rsidR="001A0FC5" w:rsidRPr="006F5C1C" w14:paraId="15594153" w14:textId="77777777" w:rsidTr="009847F3">
        <w:trPr>
          <w:trHeight w:val="351"/>
          <w:jc w:val="center"/>
        </w:trPr>
        <w:tc>
          <w:tcPr>
            <w:tcW w:w="613" w:type="dxa"/>
            <w:vAlign w:val="center"/>
          </w:tcPr>
          <w:p w14:paraId="3041DD91" w14:textId="77777777" w:rsidR="001A0FC5" w:rsidRPr="006F5C1C" w:rsidRDefault="001A0FC5" w:rsidP="001A0FC5">
            <w:pPr>
              <w:pStyle w:val="BANG"/>
              <w:spacing w:before="0" w:after="0"/>
              <w:rPr>
                <w:lang w:eastAsia="en-US"/>
              </w:rPr>
            </w:pPr>
            <w:r>
              <w:rPr>
                <w:lang w:eastAsia="en-US"/>
              </w:rPr>
              <w:t>27</w:t>
            </w:r>
          </w:p>
        </w:tc>
        <w:tc>
          <w:tcPr>
            <w:tcW w:w="5903" w:type="dxa"/>
            <w:noWrap/>
            <w:vAlign w:val="center"/>
          </w:tcPr>
          <w:p w14:paraId="69DDD56C" w14:textId="77777777" w:rsidR="001A0FC5" w:rsidRPr="006F5C1C" w:rsidRDefault="001A0FC5" w:rsidP="001A0FC5">
            <w:pPr>
              <w:pStyle w:val="BANG"/>
              <w:spacing w:before="0" w:after="0"/>
              <w:jc w:val="left"/>
              <w:rPr>
                <w:lang w:eastAsia="en-US"/>
              </w:rPr>
            </w:pPr>
            <w:r w:rsidRPr="006F5C1C">
              <w:rPr>
                <w:lang w:eastAsia="en-US"/>
              </w:rPr>
              <w:t>Khoa Nông học</w:t>
            </w:r>
          </w:p>
        </w:tc>
        <w:tc>
          <w:tcPr>
            <w:tcW w:w="2455" w:type="dxa"/>
            <w:vAlign w:val="center"/>
          </w:tcPr>
          <w:p w14:paraId="7E517097" w14:textId="77777777" w:rsidR="001A0FC5" w:rsidRPr="006F5C1C" w:rsidRDefault="001A0FC5" w:rsidP="001A0FC5">
            <w:pPr>
              <w:pStyle w:val="BANG"/>
              <w:spacing w:before="0" w:after="0"/>
              <w:rPr>
                <w:lang w:eastAsia="en-US"/>
              </w:rPr>
            </w:pPr>
            <w:r w:rsidRPr="006F5C1C">
              <w:rPr>
                <w:lang w:eastAsia="en-US"/>
              </w:rPr>
              <w:t>62617573</w:t>
            </w:r>
          </w:p>
        </w:tc>
      </w:tr>
      <w:tr w:rsidR="001A0FC5" w:rsidRPr="006F5C1C" w14:paraId="229829A9" w14:textId="77777777" w:rsidTr="009847F3">
        <w:trPr>
          <w:trHeight w:val="351"/>
          <w:jc w:val="center"/>
        </w:trPr>
        <w:tc>
          <w:tcPr>
            <w:tcW w:w="613" w:type="dxa"/>
            <w:vAlign w:val="center"/>
          </w:tcPr>
          <w:p w14:paraId="1C2BD95B" w14:textId="77777777" w:rsidR="001A0FC5" w:rsidRPr="006F5C1C" w:rsidRDefault="001A0FC5" w:rsidP="001A0FC5">
            <w:pPr>
              <w:pStyle w:val="BANG"/>
              <w:spacing w:before="0" w:after="0"/>
              <w:rPr>
                <w:lang w:eastAsia="en-US"/>
              </w:rPr>
            </w:pPr>
            <w:r>
              <w:rPr>
                <w:lang w:eastAsia="en-US"/>
              </w:rPr>
              <w:t>28</w:t>
            </w:r>
          </w:p>
        </w:tc>
        <w:tc>
          <w:tcPr>
            <w:tcW w:w="5903" w:type="dxa"/>
            <w:noWrap/>
            <w:vAlign w:val="center"/>
          </w:tcPr>
          <w:p w14:paraId="593E477B" w14:textId="77777777" w:rsidR="001A0FC5" w:rsidRPr="006F5C1C" w:rsidRDefault="001A0FC5" w:rsidP="001A0FC5">
            <w:pPr>
              <w:pStyle w:val="BANG"/>
              <w:spacing w:before="0" w:after="0"/>
              <w:jc w:val="left"/>
              <w:rPr>
                <w:lang w:eastAsia="en-US"/>
              </w:rPr>
            </w:pPr>
            <w:r w:rsidRPr="006F5C1C">
              <w:rPr>
                <w:lang w:eastAsia="en-US"/>
              </w:rPr>
              <w:t xml:space="preserve">Khoa </w:t>
            </w:r>
            <w:r>
              <w:rPr>
                <w:lang w:eastAsia="en-US"/>
              </w:rPr>
              <w:t>Tài nguyên và Môi trường</w:t>
            </w:r>
          </w:p>
        </w:tc>
        <w:tc>
          <w:tcPr>
            <w:tcW w:w="2455" w:type="dxa"/>
            <w:vAlign w:val="center"/>
          </w:tcPr>
          <w:p w14:paraId="45492834" w14:textId="77777777" w:rsidR="001A0FC5" w:rsidRPr="006F5C1C" w:rsidRDefault="001A0FC5" w:rsidP="001A0FC5">
            <w:pPr>
              <w:pStyle w:val="BANG"/>
              <w:spacing w:before="0" w:after="0"/>
              <w:rPr>
                <w:lang w:eastAsia="en-US"/>
              </w:rPr>
            </w:pPr>
            <w:r w:rsidRPr="006F5C1C">
              <w:rPr>
                <w:lang w:eastAsia="en-US"/>
              </w:rPr>
              <w:t>62617619</w:t>
            </w:r>
          </w:p>
        </w:tc>
      </w:tr>
      <w:tr w:rsidR="001A0FC5" w:rsidRPr="006F5C1C" w14:paraId="05AD923E" w14:textId="77777777" w:rsidTr="009847F3">
        <w:trPr>
          <w:trHeight w:val="351"/>
          <w:jc w:val="center"/>
        </w:trPr>
        <w:tc>
          <w:tcPr>
            <w:tcW w:w="613" w:type="dxa"/>
            <w:vAlign w:val="center"/>
          </w:tcPr>
          <w:p w14:paraId="4282F8E8" w14:textId="77777777" w:rsidR="001A0FC5" w:rsidRPr="006F5C1C" w:rsidRDefault="001A0FC5" w:rsidP="001A0FC5">
            <w:pPr>
              <w:pStyle w:val="BANG"/>
              <w:spacing w:before="0" w:after="0"/>
              <w:rPr>
                <w:lang w:eastAsia="en-US"/>
              </w:rPr>
            </w:pPr>
            <w:r>
              <w:rPr>
                <w:lang w:eastAsia="en-US"/>
              </w:rPr>
              <w:t>29</w:t>
            </w:r>
          </w:p>
        </w:tc>
        <w:tc>
          <w:tcPr>
            <w:tcW w:w="5903" w:type="dxa"/>
            <w:noWrap/>
            <w:vAlign w:val="center"/>
          </w:tcPr>
          <w:p w14:paraId="3593C52F" w14:textId="77777777" w:rsidR="001A0FC5" w:rsidRPr="006F5C1C" w:rsidRDefault="001A0FC5" w:rsidP="001A0FC5">
            <w:pPr>
              <w:pStyle w:val="BANG"/>
              <w:spacing w:before="0" w:after="0"/>
              <w:jc w:val="left"/>
              <w:rPr>
                <w:lang w:eastAsia="en-US"/>
              </w:rPr>
            </w:pPr>
            <w:r w:rsidRPr="006F5C1C">
              <w:rPr>
                <w:lang w:eastAsia="en-US"/>
              </w:rPr>
              <w:t xml:space="preserve">Khoa Thú y </w:t>
            </w:r>
          </w:p>
        </w:tc>
        <w:tc>
          <w:tcPr>
            <w:tcW w:w="2455" w:type="dxa"/>
            <w:vAlign w:val="center"/>
          </w:tcPr>
          <w:p w14:paraId="01005AF1" w14:textId="77777777" w:rsidR="001A0FC5" w:rsidRPr="006F5C1C" w:rsidRDefault="001A0FC5" w:rsidP="001A0FC5">
            <w:pPr>
              <w:pStyle w:val="BANG"/>
              <w:spacing w:before="0" w:after="0"/>
              <w:rPr>
                <w:lang w:eastAsia="en-US"/>
              </w:rPr>
            </w:pPr>
            <w:r w:rsidRPr="006F5C1C">
              <w:rPr>
                <w:lang w:eastAsia="en-US"/>
              </w:rPr>
              <w:t>62617684</w:t>
            </w:r>
          </w:p>
        </w:tc>
      </w:tr>
      <w:tr w:rsidR="001A0FC5" w:rsidRPr="006F5C1C" w14:paraId="78F3DDE0" w14:textId="77777777" w:rsidTr="009847F3">
        <w:trPr>
          <w:trHeight w:val="351"/>
          <w:jc w:val="center"/>
        </w:trPr>
        <w:tc>
          <w:tcPr>
            <w:tcW w:w="613" w:type="dxa"/>
            <w:vAlign w:val="center"/>
          </w:tcPr>
          <w:p w14:paraId="6ECFFAF6" w14:textId="77777777" w:rsidR="001A0FC5" w:rsidRPr="006F5C1C" w:rsidRDefault="001A0FC5" w:rsidP="001A0FC5">
            <w:pPr>
              <w:pStyle w:val="BANG"/>
              <w:spacing w:before="0" w:after="0"/>
              <w:rPr>
                <w:lang w:eastAsia="en-US"/>
              </w:rPr>
            </w:pPr>
            <w:r>
              <w:rPr>
                <w:lang w:eastAsia="en-US"/>
              </w:rPr>
              <w:t>30</w:t>
            </w:r>
          </w:p>
        </w:tc>
        <w:tc>
          <w:tcPr>
            <w:tcW w:w="5903" w:type="dxa"/>
            <w:noWrap/>
            <w:vAlign w:val="center"/>
          </w:tcPr>
          <w:p w14:paraId="3BDB9BAC" w14:textId="77777777" w:rsidR="001A0FC5" w:rsidRPr="006F5C1C" w:rsidRDefault="001A0FC5" w:rsidP="001A0FC5">
            <w:pPr>
              <w:pStyle w:val="BANG"/>
              <w:spacing w:before="0" w:after="0"/>
              <w:jc w:val="left"/>
              <w:rPr>
                <w:lang w:eastAsia="en-US"/>
              </w:rPr>
            </w:pPr>
            <w:r w:rsidRPr="006F5C1C">
              <w:rPr>
                <w:lang w:eastAsia="en-US"/>
              </w:rPr>
              <w:t>Khoa Thuỷ sản</w:t>
            </w:r>
          </w:p>
        </w:tc>
        <w:tc>
          <w:tcPr>
            <w:tcW w:w="2455" w:type="dxa"/>
            <w:vAlign w:val="center"/>
          </w:tcPr>
          <w:p w14:paraId="72EFEA13" w14:textId="77777777" w:rsidR="001A0FC5" w:rsidRPr="006F5C1C" w:rsidRDefault="001A0FC5" w:rsidP="001A0FC5">
            <w:pPr>
              <w:pStyle w:val="BANG"/>
              <w:spacing w:before="0" w:after="0"/>
              <w:rPr>
                <w:lang w:eastAsia="en-US"/>
              </w:rPr>
            </w:pPr>
            <w:r w:rsidRPr="006F5C1C">
              <w:rPr>
                <w:lang w:eastAsia="en-US"/>
              </w:rPr>
              <w:t>32127767</w:t>
            </w:r>
          </w:p>
        </w:tc>
      </w:tr>
      <w:tr w:rsidR="001A0FC5" w:rsidRPr="006F5C1C" w14:paraId="58F79748" w14:textId="77777777" w:rsidTr="009847F3">
        <w:trPr>
          <w:trHeight w:val="70"/>
          <w:jc w:val="center"/>
        </w:trPr>
        <w:tc>
          <w:tcPr>
            <w:tcW w:w="613" w:type="dxa"/>
            <w:vAlign w:val="center"/>
          </w:tcPr>
          <w:p w14:paraId="3E93C7B2" w14:textId="77777777" w:rsidR="001A0FC5" w:rsidRPr="006F5C1C" w:rsidRDefault="001A0FC5" w:rsidP="001A0FC5">
            <w:pPr>
              <w:pStyle w:val="BANG"/>
              <w:spacing w:before="0" w:after="0"/>
              <w:rPr>
                <w:lang w:eastAsia="en-US"/>
              </w:rPr>
            </w:pPr>
            <w:r>
              <w:rPr>
                <w:lang w:eastAsia="en-US"/>
              </w:rPr>
              <w:t>31</w:t>
            </w:r>
          </w:p>
        </w:tc>
        <w:tc>
          <w:tcPr>
            <w:tcW w:w="5903" w:type="dxa"/>
            <w:noWrap/>
            <w:vAlign w:val="center"/>
          </w:tcPr>
          <w:p w14:paraId="4660D21A" w14:textId="77777777" w:rsidR="001A0FC5" w:rsidRPr="006F5C1C" w:rsidRDefault="001A0FC5" w:rsidP="001A0FC5">
            <w:pPr>
              <w:pStyle w:val="BANG"/>
              <w:spacing w:before="0" w:after="0"/>
              <w:jc w:val="left"/>
              <w:rPr>
                <w:lang w:eastAsia="en-US"/>
              </w:rPr>
            </w:pPr>
            <w:r w:rsidRPr="006F5C1C">
              <w:rPr>
                <w:lang w:eastAsia="en-US"/>
              </w:rPr>
              <w:t xml:space="preserve">Khoa </w:t>
            </w:r>
            <w:r>
              <w:rPr>
                <w:lang w:eastAsia="en-US"/>
              </w:rPr>
              <w:t>Du lịch và Ngoài ngữ</w:t>
            </w:r>
            <w:r w:rsidRPr="006F5C1C">
              <w:rPr>
                <w:lang w:eastAsia="en-US"/>
              </w:rPr>
              <w:t> </w:t>
            </w:r>
          </w:p>
        </w:tc>
        <w:tc>
          <w:tcPr>
            <w:tcW w:w="2455" w:type="dxa"/>
            <w:vAlign w:val="center"/>
          </w:tcPr>
          <w:p w14:paraId="0B691281" w14:textId="77777777" w:rsidR="001A0FC5" w:rsidRPr="006F5C1C" w:rsidRDefault="001A0FC5" w:rsidP="001A0FC5">
            <w:pPr>
              <w:pStyle w:val="BANG"/>
              <w:spacing w:before="0" w:after="0"/>
              <w:rPr>
                <w:lang w:eastAsia="en-US"/>
              </w:rPr>
            </w:pPr>
            <w:r w:rsidRPr="006F5C1C">
              <w:rPr>
                <w:lang w:eastAsia="en-US"/>
              </w:rPr>
              <w:t>62617628</w:t>
            </w:r>
          </w:p>
        </w:tc>
      </w:tr>
    </w:tbl>
    <w:p w14:paraId="2D739CBE" w14:textId="77777777" w:rsidR="003B641E" w:rsidRPr="000A2F9A" w:rsidRDefault="003B641E" w:rsidP="000A2F9A">
      <w:pPr>
        <w:pStyle w:val="Heading1"/>
        <w:numPr>
          <w:ilvl w:val="0"/>
          <w:numId w:val="0"/>
        </w:numPr>
        <w:jc w:val="center"/>
      </w:pPr>
      <w:r w:rsidRPr="006F5C1C">
        <w:rPr>
          <w:noProof/>
          <w:lang w:val="vi-VN" w:eastAsia="ko-KR"/>
        </w:rPr>
        <w:br w:type="page"/>
      </w:r>
      <w:bookmarkStart w:id="48" w:name="_Toc450133857"/>
      <w:bookmarkStart w:id="49" w:name="_Toc41904057"/>
      <w:bookmarkStart w:id="50" w:name="_Toc117499838"/>
      <w:bookmarkStart w:id="51" w:name="_Toc117499964"/>
      <w:bookmarkStart w:id="52" w:name="_Toc117500096"/>
      <w:bookmarkStart w:id="53" w:name="_Toc117500310"/>
      <w:bookmarkStart w:id="54" w:name="_Toc117509436"/>
      <w:bookmarkStart w:id="55" w:name="_Toc117513007"/>
      <w:bookmarkStart w:id="56" w:name="_Toc137472670"/>
      <w:r w:rsidRPr="000A2F9A">
        <w:rPr>
          <w:bCs w:val="0"/>
        </w:rPr>
        <w:lastRenderedPageBreak/>
        <w:t>PHẦN THỨ HAI</w:t>
      </w:r>
      <w:r w:rsidRPr="000A2F9A">
        <w:br/>
        <w:t>CÁC NGÀNH ĐÀO TẠO THẠC SĨ</w:t>
      </w:r>
      <w:bookmarkEnd w:id="48"/>
      <w:bookmarkEnd w:id="49"/>
      <w:bookmarkEnd w:id="50"/>
      <w:bookmarkEnd w:id="51"/>
      <w:bookmarkEnd w:id="52"/>
      <w:bookmarkEnd w:id="53"/>
      <w:bookmarkEnd w:id="54"/>
      <w:bookmarkEnd w:id="55"/>
      <w:bookmarkEnd w:id="56"/>
    </w:p>
    <w:p w14:paraId="4750FAF7" w14:textId="77777777" w:rsidR="00C109FB" w:rsidRPr="00E45F1D" w:rsidRDefault="00C109FB" w:rsidP="00E45F1D">
      <w:pPr>
        <w:pStyle w:val="Heading2"/>
        <w:jc w:val="center"/>
        <w:rPr>
          <w:rFonts w:ascii="Times New Roman" w:hAnsi="Times New Roman" w:cs="Times New Roman"/>
          <w:i w:val="0"/>
        </w:rPr>
      </w:pPr>
      <w:bookmarkStart w:id="57" w:name="_Toc450133858"/>
      <w:bookmarkStart w:id="58" w:name="_Toc41904058"/>
      <w:bookmarkStart w:id="59" w:name="_Toc117499839"/>
      <w:bookmarkStart w:id="60" w:name="_Toc117499965"/>
      <w:bookmarkStart w:id="61" w:name="_Toc117500097"/>
      <w:bookmarkStart w:id="62" w:name="_Toc117500311"/>
      <w:bookmarkStart w:id="63" w:name="_Toc117509437"/>
      <w:bookmarkStart w:id="64" w:name="_Toc117513008"/>
      <w:bookmarkStart w:id="65" w:name="_Toc137472671"/>
      <w:r w:rsidRPr="00E45F1D">
        <w:rPr>
          <w:rFonts w:ascii="Times New Roman" w:hAnsi="Times New Roman" w:cs="Times New Roman"/>
          <w:i w:val="0"/>
        </w:rPr>
        <w:t>KHOA CHĂN NUÔI</w:t>
      </w:r>
      <w:bookmarkEnd w:id="57"/>
      <w:bookmarkEnd w:id="58"/>
      <w:bookmarkEnd w:id="59"/>
      <w:bookmarkEnd w:id="60"/>
      <w:bookmarkEnd w:id="61"/>
      <w:bookmarkEnd w:id="62"/>
      <w:bookmarkEnd w:id="63"/>
      <w:bookmarkEnd w:id="64"/>
      <w:bookmarkEnd w:id="65"/>
    </w:p>
    <w:p w14:paraId="08B8BCB0" w14:textId="77777777" w:rsidR="00E45F1D" w:rsidRDefault="00C109FB" w:rsidP="006F5C1C">
      <w:pPr>
        <w:pStyle w:val="KHOA"/>
        <w:spacing w:before="0" w:after="0" w:line="340" w:lineRule="exact"/>
        <w:outlineLvl w:val="2"/>
        <w:rPr>
          <w:rStyle w:val="Heading3Char"/>
          <w:rFonts w:ascii="Times New Roman" w:hAnsi="Times New Roman"/>
          <w:b/>
        </w:rPr>
      </w:pPr>
      <w:bookmarkStart w:id="66" w:name="_Toc450133859"/>
      <w:bookmarkStart w:id="67" w:name="_Toc137472672"/>
      <w:bookmarkStart w:id="68" w:name="_Toc41904059"/>
      <w:bookmarkStart w:id="69" w:name="_Toc117499840"/>
      <w:bookmarkStart w:id="70" w:name="_Toc117499966"/>
      <w:bookmarkStart w:id="71" w:name="_Toc117500098"/>
      <w:bookmarkStart w:id="72" w:name="_Toc117500312"/>
      <w:bookmarkStart w:id="73" w:name="_Toc117509438"/>
      <w:bookmarkStart w:id="74" w:name="_Toc117513009"/>
      <w:r w:rsidRPr="006F5C1C">
        <w:rPr>
          <w:rStyle w:val="Heading3Char"/>
          <w:rFonts w:ascii="Times New Roman" w:hAnsi="Times New Roman"/>
          <w:b/>
        </w:rPr>
        <w:t>A1. NGÀNH CHĂN NUÔI (ĐỊNH HƯỚNG NGHIÊN CỨU)</w:t>
      </w:r>
      <w:bookmarkEnd w:id="66"/>
      <w:bookmarkEnd w:id="67"/>
    </w:p>
    <w:bookmarkEnd w:id="68"/>
    <w:bookmarkEnd w:id="69"/>
    <w:bookmarkEnd w:id="70"/>
    <w:bookmarkEnd w:id="71"/>
    <w:bookmarkEnd w:id="72"/>
    <w:bookmarkEnd w:id="73"/>
    <w:bookmarkEnd w:id="74"/>
    <w:p w14:paraId="322B4F14" w14:textId="77777777" w:rsidR="00C109FB" w:rsidRPr="00E45F1D" w:rsidRDefault="00E45F1D" w:rsidP="00E45F1D">
      <w:pPr>
        <w:pStyle w:val="1"/>
        <w:spacing w:before="0" w:after="0" w:line="340" w:lineRule="exact"/>
        <w:jc w:val="center"/>
        <w:rPr>
          <w:rFonts w:ascii="Times New Roman" w:hAnsi="Times New Roman"/>
          <w:sz w:val="26"/>
          <w:szCs w:val="26"/>
          <w:shd w:val="clear" w:color="auto" w:fill="FFFFFF"/>
          <w:lang w:eastAsia="en-US"/>
        </w:rPr>
      </w:pPr>
      <w:r w:rsidRPr="00E45F1D">
        <w:rPr>
          <w:rFonts w:ascii="Times New Roman" w:hAnsi="Times New Roman"/>
          <w:sz w:val="26"/>
          <w:szCs w:val="26"/>
          <w:shd w:val="clear" w:color="auto" w:fill="FFFFFF"/>
          <w:lang w:eastAsia="en-US"/>
        </w:rPr>
        <w:t>Mã số: 8 62 01 05</w:t>
      </w:r>
    </w:p>
    <w:p w14:paraId="4285935F" w14:textId="77777777" w:rsidR="00E45F1D" w:rsidRDefault="00E45F1D" w:rsidP="004B503E">
      <w:pPr>
        <w:pStyle w:val="1"/>
        <w:spacing w:before="0" w:after="0" w:line="340" w:lineRule="exact"/>
        <w:rPr>
          <w:rFonts w:ascii="Times New Roman" w:hAnsi="Times New Roman"/>
          <w:lang w:eastAsia="en-US"/>
        </w:rPr>
      </w:pPr>
    </w:p>
    <w:p w14:paraId="19738CF0" w14:textId="77777777" w:rsidR="00C109FB" w:rsidRPr="006F5C1C" w:rsidRDefault="002C5C74" w:rsidP="004B503E">
      <w:pPr>
        <w:pStyle w:val="1"/>
        <w:spacing w:before="0" w:after="0" w:line="340" w:lineRule="exact"/>
        <w:rPr>
          <w:rFonts w:ascii="Times New Roman" w:hAnsi="Times New Roman"/>
          <w:shd w:val="clear" w:color="auto" w:fill="FFFFFF"/>
          <w:lang w:eastAsia="en-US"/>
        </w:rPr>
      </w:pPr>
      <w:r w:rsidRPr="006F5C1C">
        <w:rPr>
          <w:rFonts w:ascii="Times New Roman" w:hAnsi="Times New Roman"/>
          <w:lang w:eastAsia="en-US"/>
        </w:rPr>
        <w:t>1</w:t>
      </w:r>
      <w:r w:rsidR="00C109FB" w:rsidRPr="006F5C1C">
        <w:rPr>
          <w:rFonts w:ascii="Times New Roman" w:hAnsi="Times New Roman"/>
          <w:lang w:val="vi-VN" w:eastAsia="en-US"/>
        </w:rPr>
        <w:t>. MỤC TIÊU ĐÀO TẠO VÀ CHUẨN ĐẦU RA</w:t>
      </w:r>
      <w:r w:rsidR="004B503E" w:rsidRPr="006F5C1C">
        <w:rPr>
          <w:rFonts w:ascii="Times New Roman" w:hAnsi="Times New Roman"/>
          <w:lang w:eastAsia="en-US"/>
        </w:rPr>
        <w:t>:</w:t>
      </w:r>
    </w:p>
    <w:p w14:paraId="00F29C79" w14:textId="77777777" w:rsidR="005F6FD2" w:rsidRPr="006F5C1C" w:rsidRDefault="002C5C74" w:rsidP="002C5C74">
      <w:pPr>
        <w:jc w:val="both"/>
        <w:rPr>
          <w:b/>
          <w:bCs/>
          <w:iCs/>
          <w:sz w:val="25"/>
          <w:szCs w:val="25"/>
          <w:lang w:val="en-US"/>
        </w:rPr>
      </w:pPr>
      <w:r w:rsidRPr="006F5C1C">
        <w:rPr>
          <w:b/>
          <w:bCs/>
          <w:iCs/>
          <w:sz w:val="25"/>
          <w:szCs w:val="25"/>
          <w:lang w:val="en-US"/>
        </w:rPr>
        <w:t xml:space="preserve">1.1. </w:t>
      </w:r>
      <w:r w:rsidR="005F6FD2" w:rsidRPr="006F5C1C">
        <w:rPr>
          <w:b/>
          <w:bCs/>
          <w:iCs/>
          <w:sz w:val="25"/>
          <w:szCs w:val="25"/>
        </w:rPr>
        <w:t xml:space="preserve">Mục tiêu </w:t>
      </w:r>
      <w:r w:rsidR="004B503E" w:rsidRPr="006F5C1C">
        <w:rPr>
          <w:b/>
          <w:bCs/>
          <w:iCs/>
          <w:sz w:val="25"/>
          <w:szCs w:val="25"/>
          <w:lang w:val="en-US"/>
        </w:rPr>
        <w:t>đào tạo:</w:t>
      </w:r>
    </w:p>
    <w:p w14:paraId="766973CB" w14:textId="77777777" w:rsidR="004B503E" w:rsidRPr="006F5C1C" w:rsidRDefault="009733EA" w:rsidP="002C5C74">
      <w:pPr>
        <w:jc w:val="both"/>
        <w:rPr>
          <w:b/>
          <w:bCs/>
          <w:i/>
          <w:sz w:val="25"/>
          <w:szCs w:val="25"/>
          <w:lang w:val="en-US"/>
        </w:rPr>
      </w:pPr>
      <w:r w:rsidRPr="006F5C1C">
        <w:rPr>
          <w:b/>
          <w:bCs/>
          <w:i/>
          <w:sz w:val="25"/>
          <w:szCs w:val="25"/>
          <w:lang w:val="en-US"/>
        </w:rPr>
        <w:t>1.1.1.</w:t>
      </w:r>
      <w:r w:rsidR="004B503E" w:rsidRPr="006F5C1C">
        <w:rPr>
          <w:b/>
          <w:bCs/>
          <w:i/>
          <w:sz w:val="25"/>
          <w:szCs w:val="25"/>
          <w:lang w:val="en-US"/>
        </w:rPr>
        <w:t>Mục tiêu chung:</w:t>
      </w:r>
    </w:p>
    <w:p w14:paraId="468C2889" w14:textId="77777777" w:rsidR="005F6FD2" w:rsidRPr="006F5C1C" w:rsidRDefault="005F6FD2" w:rsidP="005F6FD2">
      <w:pPr>
        <w:ind w:firstLine="720"/>
        <w:jc w:val="both"/>
        <w:rPr>
          <w:sz w:val="25"/>
          <w:szCs w:val="25"/>
        </w:rPr>
      </w:pPr>
      <w:r w:rsidRPr="006F5C1C">
        <w:rPr>
          <w:sz w:val="25"/>
          <w:szCs w:val="25"/>
        </w:rPr>
        <w:t>Đào tạo trình độ thạc sĩ chăn nuôi có phẩm chất chính trị vững vàng, yêu nghề; vận dụng sáng tạo kiến thức và phát triển kỹ năng chuyên môn trong hoạt động nghề nghiệp.</w:t>
      </w:r>
    </w:p>
    <w:p w14:paraId="09FBE378" w14:textId="77777777" w:rsidR="005F6FD2" w:rsidRPr="006F5C1C" w:rsidRDefault="009733EA" w:rsidP="002C5C74">
      <w:pPr>
        <w:pStyle w:val="ListParagraph"/>
        <w:spacing w:after="0"/>
        <w:ind w:left="0"/>
        <w:jc w:val="both"/>
        <w:rPr>
          <w:rFonts w:ascii="Times New Roman" w:hAnsi="Times New Roman"/>
          <w:b/>
          <w:bCs/>
          <w:i/>
          <w:sz w:val="25"/>
          <w:szCs w:val="25"/>
        </w:rPr>
      </w:pPr>
      <w:r w:rsidRPr="006F5C1C">
        <w:rPr>
          <w:rFonts w:ascii="Times New Roman" w:hAnsi="Times New Roman"/>
          <w:b/>
          <w:bCs/>
          <w:i/>
          <w:sz w:val="25"/>
          <w:szCs w:val="25"/>
        </w:rPr>
        <w:t>1.1.2</w:t>
      </w:r>
      <w:r w:rsidR="002C5C74" w:rsidRPr="006F5C1C">
        <w:rPr>
          <w:rFonts w:ascii="Times New Roman" w:hAnsi="Times New Roman"/>
          <w:b/>
          <w:bCs/>
          <w:i/>
          <w:sz w:val="25"/>
          <w:szCs w:val="25"/>
        </w:rPr>
        <w:t xml:space="preserve"> </w:t>
      </w:r>
      <w:r w:rsidR="005F6FD2" w:rsidRPr="006F5C1C">
        <w:rPr>
          <w:rFonts w:ascii="Times New Roman" w:hAnsi="Times New Roman"/>
          <w:b/>
          <w:bCs/>
          <w:i/>
          <w:sz w:val="25"/>
          <w:szCs w:val="25"/>
        </w:rPr>
        <w:t>Mục tiêu cụ thể:</w:t>
      </w:r>
    </w:p>
    <w:p w14:paraId="1F5221F3" w14:textId="77777777" w:rsidR="005F6FD2" w:rsidRPr="006F5C1C" w:rsidRDefault="005F6FD2" w:rsidP="007D5B53">
      <w:pPr>
        <w:pStyle w:val="ListParagraph"/>
        <w:numPr>
          <w:ilvl w:val="0"/>
          <w:numId w:val="3"/>
        </w:numPr>
        <w:spacing w:after="0"/>
        <w:ind w:left="0" w:firstLine="349"/>
        <w:jc w:val="both"/>
        <w:rPr>
          <w:rFonts w:ascii="Times New Roman" w:hAnsi="Times New Roman"/>
          <w:sz w:val="25"/>
          <w:szCs w:val="25"/>
        </w:rPr>
      </w:pPr>
      <w:r w:rsidRPr="006F5C1C">
        <w:rPr>
          <w:rFonts w:ascii="Times New Roman" w:hAnsi="Times New Roman"/>
          <w:sz w:val="25"/>
          <w:szCs w:val="25"/>
        </w:rPr>
        <w:t>Có lập trường tư tưởng chính trị vững vàng, có đạo đức nghề nghiệp và năng lực tự chủ trong hoạt động chăn nuôi;</w:t>
      </w:r>
    </w:p>
    <w:p w14:paraId="2CED3953" w14:textId="77777777" w:rsidR="005F6FD2" w:rsidRPr="006F5C1C" w:rsidRDefault="005F6FD2" w:rsidP="007D5B53">
      <w:pPr>
        <w:pStyle w:val="ListParagraph"/>
        <w:numPr>
          <w:ilvl w:val="0"/>
          <w:numId w:val="3"/>
        </w:numPr>
        <w:spacing w:after="0"/>
        <w:ind w:left="0" w:firstLine="349"/>
        <w:jc w:val="both"/>
        <w:rPr>
          <w:rFonts w:ascii="Times New Roman" w:hAnsi="Times New Roman"/>
          <w:sz w:val="25"/>
          <w:szCs w:val="25"/>
        </w:rPr>
      </w:pPr>
      <w:r w:rsidRPr="006F5C1C">
        <w:rPr>
          <w:rFonts w:ascii="Times New Roman" w:hAnsi="Times New Roman"/>
          <w:sz w:val="25"/>
          <w:szCs w:val="25"/>
        </w:rPr>
        <w:t>Kết hợp có hiệu quả các phương pháp nghiên cứu để thực hiện các nghiên cứu về giống, dinh dưỡng và kỹ thuật chăn nuôi;</w:t>
      </w:r>
    </w:p>
    <w:p w14:paraId="23BCFB06" w14:textId="77777777" w:rsidR="005F6FD2" w:rsidRPr="006F5C1C" w:rsidRDefault="005F6FD2" w:rsidP="007D5B53">
      <w:pPr>
        <w:pStyle w:val="ListParagraph"/>
        <w:numPr>
          <w:ilvl w:val="0"/>
          <w:numId w:val="3"/>
        </w:numPr>
        <w:spacing w:after="0"/>
        <w:ind w:left="0" w:firstLine="349"/>
        <w:jc w:val="both"/>
        <w:rPr>
          <w:rFonts w:ascii="Times New Roman" w:hAnsi="Times New Roman"/>
          <w:sz w:val="25"/>
          <w:szCs w:val="25"/>
        </w:rPr>
      </w:pPr>
      <w:r w:rsidRPr="006F5C1C">
        <w:rPr>
          <w:rFonts w:ascii="Times New Roman" w:hAnsi="Times New Roman"/>
          <w:sz w:val="25"/>
          <w:szCs w:val="25"/>
        </w:rPr>
        <w:t>Có ý thức tự học và sáng tạo, tự nâng cao trình độ chuyên môn trong lĩnh vực chăn nuôi.</w:t>
      </w:r>
    </w:p>
    <w:p w14:paraId="23F6CECD" w14:textId="77777777" w:rsidR="005F6FD2" w:rsidRPr="006F5C1C" w:rsidRDefault="005F6FD2" w:rsidP="005F6FD2">
      <w:pPr>
        <w:pStyle w:val="ListParagraph"/>
        <w:spacing w:before="120"/>
        <w:ind w:left="0" w:firstLine="720"/>
        <w:jc w:val="both"/>
        <w:rPr>
          <w:rFonts w:ascii="Times New Roman" w:hAnsi="Times New Roman"/>
          <w:b/>
          <w:iCs/>
          <w:sz w:val="25"/>
          <w:szCs w:val="25"/>
        </w:rPr>
      </w:pPr>
      <w:r w:rsidRPr="006F5C1C">
        <w:rPr>
          <w:rFonts w:ascii="Times New Roman" w:hAnsi="Times New Roman"/>
          <w:b/>
          <w:iCs/>
          <w:sz w:val="25"/>
          <w:szCs w:val="25"/>
          <w:lang w:val="nl-NL"/>
        </w:rPr>
        <w:t>Định hướng nghề nghiệp của người học sau khi tốt nghiệp:</w:t>
      </w:r>
    </w:p>
    <w:p w14:paraId="4E685C19" w14:textId="77777777" w:rsidR="005F6FD2" w:rsidRPr="006F5C1C" w:rsidRDefault="005F6FD2" w:rsidP="005F6FD2">
      <w:pPr>
        <w:pStyle w:val="ListParagraph"/>
        <w:spacing w:after="0"/>
        <w:ind w:left="0" w:firstLine="720"/>
        <w:jc w:val="both"/>
        <w:rPr>
          <w:rFonts w:ascii="Times New Roman" w:hAnsi="Times New Roman"/>
          <w:sz w:val="25"/>
          <w:szCs w:val="25"/>
        </w:rPr>
      </w:pPr>
      <w:r w:rsidRPr="006F5C1C">
        <w:rPr>
          <w:rFonts w:ascii="Times New Roman" w:hAnsi="Times New Roman"/>
          <w:sz w:val="25"/>
          <w:szCs w:val="25"/>
        </w:rPr>
        <w:t>Người học sau khi tốt nghiệp thạc sĩ ngành Chăn nuôi định hướng nghiên cứu có thể làm việc ở những vị trí công việc và cơ quan sau:</w:t>
      </w:r>
    </w:p>
    <w:p w14:paraId="14A20BD1" w14:textId="77777777" w:rsidR="005F6FD2" w:rsidRPr="006F5C1C" w:rsidRDefault="005F6FD2" w:rsidP="007D5B53">
      <w:pPr>
        <w:pStyle w:val="ListParagraph"/>
        <w:numPr>
          <w:ilvl w:val="0"/>
          <w:numId w:val="3"/>
        </w:numPr>
        <w:spacing w:after="0"/>
        <w:ind w:left="0" w:firstLine="349"/>
        <w:jc w:val="both"/>
        <w:rPr>
          <w:rFonts w:ascii="Times New Roman" w:hAnsi="Times New Roman"/>
          <w:sz w:val="25"/>
          <w:szCs w:val="25"/>
        </w:rPr>
      </w:pPr>
      <w:r w:rsidRPr="006F5C1C">
        <w:rPr>
          <w:rFonts w:ascii="Times New Roman" w:hAnsi="Times New Roman"/>
          <w:sz w:val="25"/>
          <w:szCs w:val="25"/>
        </w:rPr>
        <w:t>Cơ quan quản lý nhà nước (Bộ Nông nghiệp &amp; PTNT, Sở Nông nghiệp &amp; PTNT, Chi cục chăn nuôi – thú y, trung tâm khuyến nông và các bộ, sở, ban ngành liên quan);</w:t>
      </w:r>
    </w:p>
    <w:p w14:paraId="27AC1783" w14:textId="77777777" w:rsidR="005F6FD2" w:rsidRPr="006F5C1C" w:rsidRDefault="005F6FD2" w:rsidP="007D5B53">
      <w:pPr>
        <w:pStyle w:val="ListParagraph"/>
        <w:numPr>
          <w:ilvl w:val="0"/>
          <w:numId w:val="3"/>
        </w:numPr>
        <w:spacing w:after="0"/>
        <w:ind w:left="0" w:firstLine="349"/>
        <w:jc w:val="both"/>
        <w:rPr>
          <w:rFonts w:ascii="Times New Roman" w:hAnsi="Times New Roman"/>
          <w:sz w:val="25"/>
          <w:szCs w:val="25"/>
        </w:rPr>
      </w:pPr>
      <w:r w:rsidRPr="006F5C1C">
        <w:rPr>
          <w:rFonts w:ascii="Times New Roman" w:hAnsi="Times New Roman"/>
          <w:sz w:val="25"/>
          <w:szCs w:val="25"/>
        </w:rPr>
        <w:t>Viện và trung tâm nghiên cứu (Viện Chăn nuôi, Viện Khoa học Nông nghiệp và các trung tâm nghiên cứu liên quan);</w:t>
      </w:r>
    </w:p>
    <w:p w14:paraId="100EB41D" w14:textId="77777777" w:rsidR="005F6FD2" w:rsidRPr="006F5C1C" w:rsidRDefault="005F6FD2" w:rsidP="007D5B53">
      <w:pPr>
        <w:pStyle w:val="ListParagraph"/>
        <w:numPr>
          <w:ilvl w:val="0"/>
          <w:numId w:val="3"/>
        </w:numPr>
        <w:spacing w:after="0"/>
        <w:ind w:left="0" w:firstLine="349"/>
        <w:jc w:val="both"/>
        <w:rPr>
          <w:rFonts w:ascii="Times New Roman" w:hAnsi="Times New Roman"/>
          <w:sz w:val="25"/>
          <w:szCs w:val="25"/>
        </w:rPr>
      </w:pPr>
      <w:r w:rsidRPr="006F5C1C">
        <w:rPr>
          <w:rFonts w:ascii="Times New Roman" w:hAnsi="Times New Roman"/>
          <w:sz w:val="25"/>
          <w:szCs w:val="25"/>
        </w:rPr>
        <w:t>Trường đại học, cơ sở đào tạo có khối ngành chăn nuôi;</w:t>
      </w:r>
    </w:p>
    <w:p w14:paraId="1F2086DE" w14:textId="77777777" w:rsidR="005F6FD2" w:rsidRPr="006F5C1C" w:rsidRDefault="005F6FD2" w:rsidP="007D5B53">
      <w:pPr>
        <w:pStyle w:val="ListParagraph"/>
        <w:numPr>
          <w:ilvl w:val="0"/>
          <w:numId w:val="3"/>
        </w:numPr>
        <w:spacing w:after="0"/>
        <w:ind w:left="0" w:firstLine="349"/>
        <w:jc w:val="both"/>
        <w:rPr>
          <w:rFonts w:ascii="Times New Roman" w:hAnsi="Times New Roman"/>
          <w:sz w:val="25"/>
          <w:szCs w:val="25"/>
        </w:rPr>
      </w:pPr>
      <w:r w:rsidRPr="006F5C1C">
        <w:rPr>
          <w:rFonts w:ascii="Times New Roman" w:hAnsi="Times New Roman"/>
          <w:sz w:val="25"/>
          <w:szCs w:val="25"/>
        </w:rPr>
        <w:t>Các đơn vị hành chính sự nghiệp;</w:t>
      </w:r>
    </w:p>
    <w:p w14:paraId="3DE2AD51" w14:textId="77777777" w:rsidR="005F6FD2" w:rsidRPr="006F5C1C" w:rsidRDefault="005F6FD2" w:rsidP="007D5B53">
      <w:pPr>
        <w:pStyle w:val="ListParagraph"/>
        <w:numPr>
          <w:ilvl w:val="0"/>
          <w:numId w:val="3"/>
        </w:numPr>
        <w:spacing w:after="0"/>
        <w:ind w:left="0" w:firstLine="349"/>
        <w:jc w:val="both"/>
        <w:rPr>
          <w:rFonts w:ascii="Times New Roman" w:hAnsi="Times New Roman"/>
          <w:sz w:val="25"/>
          <w:szCs w:val="25"/>
        </w:rPr>
      </w:pPr>
      <w:r w:rsidRPr="006F5C1C">
        <w:rPr>
          <w:rFonts w:ascii="Times New Roman" w:hAnsi="Times New Roman"/>
          <w:sz w:val="25"/>
          <w:szCs w:val="25"/>
        </w:rPr>
        <w:t>Tổ chức xã hội, tổ chức phi chính phủ có liên quan đến ngành chăn nuôi;</w:t>
      </w:r>
    </w:p>
    <w:p w14:paraId="3C1FDEE2" w14:textId="77777777" w:rsidR="005F6FD2" w:rsidRPr="006F5C1C" w:rsidRDefault="005F6FD2" w:rsidP="007D5B53">
      <w:pPr>
        <w:pStyle w:val="ListParagraph"/>
        <w:numPr>
          <w:ilvl w:val="0"/>
          <w:numId w:val="3"/>
        </w:numPr>
        <w:spacing w:after="0"/>
        <w:ind w:left="0" w:firstLine="349"/>
        <w:jc w:val="both"/>
        <w:rPr>
          <w:rFonts w:ascii="Times New Roman" w:hAnsi="Times New Roman"/>
          <w:sz w:val="25"/>
          <w:szCs w:val="25"/>
        </w:rPr>
      </w:pPr>
      <w:r w:rsidRPr="006F5C1C">
        <w:rPr>
          <w:rFonts w:ascii="Times New Roman" w:hAnsi="Times New Roman"/>
          <w:sz w:val="25"/>
          <w:szCs w:val="25"/>
        </w:rPr>
        <w:t>Các cơ sở khác có hoạt động liên quan đến chăn nuôi và phát triển nông thôn.</w:t>
      </w:r>
    </w:p>
    <w:p w14:paraId="2DB65181" w14:textId="77777777" w:rsidR="005F6FD2" w:rsidRPr="006F5C1C" w:rsidRDefault="004B503E" w:rsidP="005F6FD2">
      <w:pPr>
        <w:pStyle w:val="5"/>
        <w:spacing w:before="240" w:after="0"/>
        <w:ind w:left="0"/>
        <w:rPr>
          <w:i w:val="0"/>
          <w:iCs/>
          <w:sz w:val="25"/>
          <w:szCs w:val="25"/>
        </w:rPr>
      </w:pPr>
      <w:r w:rsidRPr="006F5C1C">
        <w:rPr>
          <w:i w:val="0"/>
          <w:iCs/>
          <w:sz w:val="25"/>
          <w:szCs w:val="25"/>
        </w:rPr>
        <w:t>1.2</w:t>
      </w:r>
      <w:r w:rsidR="002C5C74" w:rsidRPr="006F5C1C">
        <w:rPr>
          <w:i w:val="0"/>
          <w:iCs/>
          <w:sz w:val="25"/>
          <w:szCs w:val="25"/>
        </w:rPr>
        <w:t xml:space="preserve">. </w:t>
      </w:r>
      <w:r w:rsidR="005F6FD2" w:rsidRPr="006F5C1C">
        <w:rPr>
          <w:i w:val="0"/>
          <w:iCs/>
          <w:sz w:val="25"/>
          <w:szCs w:val="25"/>
        </w:rPr>
        <w:t>Chuẩn đầu ra</w:t>
      </w:r>
    </w:p>
    <w:p w14:paraId="46618DB1" w14:textId="77777777" w:rsidR="005F6FD2" w:rsidRPr="006F5C1C" w:rsidRDefault="005F6FD2" w:rsidP="005F6FD2">
      <w:pPr>
        <w:spacing w:after="60" w:line="288" w:lineRule="auto"/>
        <w:jc w:val="both"/>
        <w:rPr>
          <w:bCs/>
          <w:sz w:val="24"/>
          <w:szCs w:val="24"/>
          <w:lang w:val="nl-NL"/>
        </w:rPr>
      </w:pPr>
    </w:p>
    <w:tbl>
      <w:tblPr>
        <w:tblW w:w="9440" w:type="dxa"/>
        <w:tblCellMar>
          <w:left w:w="0" w:type="dxa"/>
          <w:right w:w="0" w:type="dxa"/>
        </w:tblCellMar>
        <w:tblLook w:val="04A0" w:firstRow="1" w:lastRow="0" w:firstColumn="1" w:lastColumn="0" w:noHBand="0" w:noVBand="1"/>
      </w:tblPr>
      <w:tblGrid>
        <w:gridCol w:w="2420"/>
        <w:gridCol w:w="7020"/>
      </w:tblGrid>
      <w:tr w:rsidR="005F6FD2" w:rsidRPr="006F5C1C" w14:paraId="34AC86A6" w14:textId="77777777" w:rsidTr="005F6FD2">
        <w:trPr>
          <w:trHeight w:val="1066"/>
        </w:trPr>
        <w:tc>
          <w:tcPr>
            <w:tcW w:w="2420" w:type="dxa"/>
            <w:tcBorders>
              <w:top w:val="single" w:sz="8" w:space="0" w:color="000000"/>
              <w:left w:val="single" w:sz="8" w:space="0" w:color="000000"/>
              <w:bottom w:val="single" w:sz="8" w:space="0" w:color="000000"/>
              <w:right w:val="single" w:sz="8" w:space="0" w:color="000000"/>
            </w:tcBorders>
            <w:shd w:val="clear" w:color="auto" w:fill="E2EFD9"/>
            <w:tcMar>
              <w:top w:w="15" w:type="dxa"/>
              <w:left w:w="108" w:type="dxa"/>
              <w:bottom w:w="0" w:type="dxa"/>
              <w:right w:w="108" w:type="dxa"/>
            </w:tcMar>
            <w:vAlign w:val="center"/>
            <w:hideMark/>
          </w:tcPr>
          <w:p w14:paraId="27859240" w14:textId="77777777" w:rsidR="005F6FD2" w:rsidRPr="006F5C1C" w:rsidRDefault="005F6FD2" w:rsidP="005F6FD2">
            <w:pPr>
              <w:jc w:val="both"/>
              <w:rPr>
                <w:sz w:val="24"/>
                <w:szCs w:val="24"/>
              </w:rPr>
            </w:pPr>
            <w:r w:rsidRPr="006F5C1C">
              <w:rPr>
                <w:rFonts w:eastAsia="Batang"/>
                <w:b/>
                <w:bCs/>
                <w:i/>
                <w:iCs/>
                <w:color w:val="000000"/>
                <w:kern w:val="24"/>
                <w:sz w:val="24"/>
                <w:szCs w:val="24"/>
              </w:rPr>
              <w:t>Chuẩn đầu ra của CTĐT</w:t>
            </w:r>
          </w:p>
          <w:p w14:paraId="4A4857A6" w14:textId="77777777" w:rsidR="005F6FD2" w:rsidRPr="006F5C1C" w:rsidRDefault="005F6FD2" w:rsidP="005F6FD2">
            <w:pPr>
              <w:jc w:val="both"/>
              <w:rPr>
                <w:sz w:val="24"/>
                <w:szCs w:val="24"/>
              </w:rPr>
            </w:pPr>
            <w:r w:rsidRPr="006F5C1C">
              <w:rPr>
                <w:rFonts w:eastAsia="Batang"/>
                <w:b/>
                <w:bCs/>
                <w:i/>
                <w:iCs/>
                <w:color w:val="000000"/>
                <w:kern w:val="24"/>
                <w:sz w:val="24"/>
                <w:szCs w:val="24"/>
              </w:rPr>
              <w:t>Sau khi hoàn tất chương trình, học viên có thể:</w:t>
            </w:r>
          </w:p>
        </w:tc>
        <w:tc>
          <w:tcPr>
            <w:tcW w:w="7020" w:type="dxa"/>
            <w:tcBorders>
              <w:top w:val="single" w:sz="8" w:space="0" w:color="000000"/>
              <w:left w:val="single" w:sz="8" w:space="0" w:color="000000"/>
              <w:bottom w:val="single" w:sz="8" w:space="0" w:color="000000"/>
              <w:right w:val="single" w:sz="8" w:space="0" w:color="000000"/>
            </w:tcBorders>
            <w:shd w:val="clear" w:color="auto" w:fill="E2EFD9"/>
            <w:tcMar>
              <w:top w:w="15" w:type="dxa"/>
              <w:left w:w="108" w:type="dxa"/>
              <w:bottom w:w="0" w:type="dxa"/>
              <w:right w:w="108" w:type="dxa"/>
            </w:tcMar>
            <w:vAlign w:val="center"/>
            <w:hideMark/>
          </w:tcPr>
          <w:p w14:paraId="54575033" w14:textId="77777777" w:rsidR="005F6FD2" w:rsidRPr="006F5C1C" w:rsidRDefault="005F6FD2" w:rsidP="005F6FD2">
            <w:pPr>
              <w:spacing w:after="80"/>
              <w:jc w:val="both"/>
              <w:rPr>
                <w:sz w:val="24"/>
                <w:szCs w:val="24"/>
              </w:rPr>
            </w:pPr>
            <w:r w:rsidRPr="006F5C1C">
              <w:rPr>
                <w:rFonts w:eastAsia="Batang"/>
                <w:b/>
                <w:bCs/>
                <w:i/>
                <w:iCs/>
                <w:color w:val="000000"/>
                <w:kern w:val="24"/>
                <w:sz w:val="24"/>
                <w:szCs w:val="24"/>
              </w:rPr>
              <w:t>Chỉ báo của chuẩn đầu ra của chương trình đào tạo</w:t>
            </w:r>
          </w:p>
        </w:tc>
      </w:tr>
      <w:tr w:rsidR="005F6FD2" w:rsidRPr="006F5C1C" w14:paraId="46391FF1" w14:textId="77777777" w:rsidTr="005F6FD2">
        <w:trPr>
          <w:trHeight w:val="370"/>
        </w:trPr>
        <w:tc>
          <w:tcPr>
            <w:tcW w:w="944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9B66B24" w14:textId="77777777" w:rsidR="005F6FD2" w:rsidRPr="006F5C1C" w:rsidRDefault="005F6FD2" w:rsidP="005F6FD2">
            <w:pPr>
              <w:spacing w:after="80"/>
              <w:jc w:val="both"/>
              <w:rPr>
                <w:sz w:val="24"/>
                <w:szCs w:val="24"/>
              </w:rPr>
            </w:pPr>
            <w:r w:rsidRPr="006F5C1C">
              <w:rPr>
                <w:rFonts w:eastAsia="Batang"/>
                <w:b/>
                <w:bCs/>
                <w:i/>
                <w:iCs/>
                <w:color w:val="000000"/>
                <w:kern w:val="24"/>
                <w:sz w:val="24"/>
                <w:szCs w:val="24"/>
              </w:rPr>
              <w:t>Kiến thức chung </w:t>
            </w:r>
          </w:p>
        </w:tc>
      </w:tr>
      <w:tr w:rsidR="005F6FD2" w:rsidRPr="006F5C1C" w14:paraId="5A67DEAA" w14:textId="77777777" w:rsidTr="005F6FD2">
        <w:trPr>
          <w:trHeight w:val="595"/>
        </w:trPr>
        <w:tc>
          <w:tcPr>
            <w:tcW w:w="24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88B2E8E" w14:textId="77777777" w:rsidR="005F6FD2" w:rsidRPr="006F5C1C" w:rsidRDefault="005F6FD2" w:rsidP="005F6FD2">
            <w:pPr>
              <w:spacing w:after="80"/>
              <w:jc w:val="both"/>
              <w:rPr>
                <w:sz w:val="24"/>
                <w:szCs w:val="24"/>
              </w:rPr>
            </w:pPr>
            <w:r w:rsidRPr="006F5C1C">
              <w:rPr>
                <w:rFonts w:eastAsia="Batang"/>
                <w:b/>
                <w:bCs/>
                <w:color w:val="000000"/>
                <w:kern w:val="24"/>
                <w:sz w:val="24"/>
                <w:szCs w:val="24"/>
              </w:rPr>
              <w:br/>
              <w:t>CĐR 1</w:t>
            </w:r>
          </w:p>
        </w:tc>
        <w:tc>
          <w:tcPr>
            <w:tcW w:w="70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E85B46F" w14:textId="77777777" w:rsidR="005F6FD2" w:rsidRPr="006F5C1C" w:rsidRDefault="005F6FD2" w:rsidP="005F6FD2">
            <w:pPr>
              <w:spacing w:after="80"/>
              <w:jc w:val="both"/>
              <w:rPr>
                <w:sz w:val="24"/>
                <w:szCs w:val="24"/>
              </w:rPr>
            </w:pPr>
            <w:r w:rsidRPr="006F5C1C">
              <w:rPr>
                <w:rFonts w:eastAsia="Batang"/>
                <w:b/>
                <w:bCs/>
                <w:color w:val="000000"/>
                <w:kern w:val="24"/>
                <w:sz w:val="24"/>
                <w:szCs w:val="24"/>
              </w:rPr>
              <w:t>Phân tích</w:t>
            </w:r>
            <w:r w:rsidRPr="006F5C1C">
              <w:rPr>
                <w:rFonts w:eastAsia="Batang"/>
                <w:color w:val="000000"/>
                <w:kern w:val="24"/>
                <w:sz w:val="24"/>
                <w:szCs w:val="24"/>
              </w:rPr>
              <w:t xml:space="preserve"> các kiến thức khoa học tự nhiên, xã hội và sự hiểu biết về các vấn đề đương đại vào lĩnh vực Chăn nuôi</w:t>
            </w:r>
          </w:p>
        </w:tc>
      </w:tr>
      <w:tr w:rsidR="005F6FD2" w:rsidRPr="006F5C1C" w14:paraId="75B84A09" w14:textId="77777777" w:rsidTr="005F6FD2">
        <w:trPr>
          <w:trHeight w:val="355"/>
        </w:trPr>
        <w:tc>
          <w:tcPr>
            <w:tcW w:w="944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DD5FF84" w14:textId="77777777" w:rsidR="005F6FD2" w:rsidRPr="006F5C1C" w:rsidRDefault="005F6FD2" w:rsidP="005F6FD2">
            <w:pPr>
              <w:spacing w:after="80"/>
              <w:jc w:val="both"/>
              <w:rPr>
                <w:sz w:val="24"/>
                <w:szCs w:val="24"/>
              </w:rPr>
            </w:pPr>
            <w:r w:rsidRPr="006F5C1C">
              <w:rPr>
                <w:rFonts w:eastAsia="Batang"/>
                <w:b/>
                <w:bCs/>
                <w:color w:val="000000"/>
                <w:kern w:val="24"/>
                <w:sz w:val="24"/>
                <w:szCs w:val="24"/>
              </w:rPr>
              <w:t>Kiến thức chuyên môn</w:t>
            </w:r>
            <w:r w:rsidRPr="006F5C1C">
              <w:rPr>
                <w:rFonts w:eastAsia="Batang"/>
                <w:color w:val="000000"/>
                <w:kern w:val="24"/>
                <w:sz w:val="24"/>
                <w:szCs w:val="24"/>
              </w:rPr>
              <w:t> </w:t>
            </w:r>
          </w:p>
        </w:tc>
      </w:tr>
      <w:tr w:rsidR="005F6FD2" w:rsidRPr="006F5C1C" w14:paraId="36B419C2" w14:textId="77777777" w:rsidTr="005F6FD2">
        <w:trPr>
          <w:trHeight w:val="532"/>
        </w:trPr>
        <w:tc>
          <w:tcPr>
            <w:tcW w:w="24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9FD285E" w14:textId="77777777" w:rsidR="005F6FD2" w:rsidRPr="006F5C1C" w:rsidRDefault="005F6FD2" w:rsidP="005F6FD2">
            <w:pPr>
              <w:spacing w:after="80"/>
              <w:jc w:val="both"/>
              <w:rPr>
                <w:sz w:val="24"/>
                <w:szCs w:val="24"/>
              </w:rPr>
            </w:pPr>
            <w:r w:rsidRPr="006F5C1C">
              <w:rPr>
                <w:rFonts w:eastAsia="Batang"/>
                <w:b/>
                <w:bCs/>
                <w:color w:val="000000"/>
                <w:kern w:val="24"/>
                <w:sz w:val="24"/>
                <w:szCs w:val="24"/>
              </w:rPr>
              <w:lastRenderedPageBreak/>
              <w:t>CĐR 2</w:t>
            </w:r>
          </w:p>
        </w:tc>
        <w:tc>
          <w:tcPr>
            <w:tcW w:w="70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002639B" w14:textId="77777777" w:rsidR="005F6FD2" w:rsidRPr="006F5C1C" w:rsidRDefault="005F6FD2" w:rsidP="005F6FD2">
            <w:pPr>
              <w:spacing w:after="80"/>
              <w:jc w:val="both"/>
              <w:rPr>
                <w:sz w:val="24"/>
                <w:szCs w:val="24"/>
              </w:rPr>
            </w:pPr>
            <w:r w:rsidRPr="006F5C1C">
              <w:rPr>
                <w:rFonts w:eastAsia="Batang"/>
                <w:b/>
                <w:bCs/>
                <w:color w:val="000000"/>
                <w:kern w:val="24"/>
                <w:sz w:val="24"/>
                <w:szCs w:val="24"/>
              </w:rPr>
              <w:t xml:space="preserve">Phân tích </w:t>
            </w:r>
            <w:r w:rsidRPr="006F5C1C">
              <w:rPr>
                <w:rFonts w:eastAsia="Batang"/>
                <w:color w:val="000000"/>
                <w:kern w:val="24"/>
                <w:sz w:val="24"/>
                <w:szCs w:val="24"/>
              </w:rPr>
              <w:t>các kiến thức chuyên sâu về chọn giống, dinh dưỡng, kỹ thuật chăn nuôi vào tổ chức sản xuất chăn nuôi</w:t>
            </w:r>
          </w:p>
        </w:tc>
      </w:tr>
      <w:tr w:rsidR="005F6FD2" w:rsidRPr="006F5C1C" w14:paraId="0BDA3AE3" w14:textId="77777777" w:rsidTr="005F6FD2">
        <w:trPr>
          <w:trHeight w:val="397"/>
        </w:trPr>
        <w:tc>
          <w:tcPr>
            <w:tcW w:w="24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64D0942" w14:textId="77777777" w:rsidR="005F6FD2" w:rsidRPr="006F5C1C" w:rsidRDefault="005F6FD2" w:rsidP="005F6FD2">
            <w:pPr>
              <w:spacing w:after="80"/>
              <w:jc w:val="both"/>
              <w:rPr>
                <w:sz w:val="24"/>
                <w:szCs w:val="24"/>
              </w:rPr>
            </w:pPr>
            <w:r w:rsidRPr="006F5C1C">
              <w:rPr>
                <w:rFonts w:eastAsia="Batang"/>
                <w:b/>
                <w:bCs/>
                <w:color w:val="000000"/>
                <w:kern w:val="24"/>
                <w:sz w:val="24"/>
                <w:szCs w:val="24"/>
              </w:rPr>
              <w:t>CĐR 3</w:t>
            </w:r>
          </w:p>
        </w:tc>
        <w:tc>
          <w:tcPr>
            <w:tcW w:w="70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4690464" w14:textId="77777777" w:rsidR="005F6FD2" w:rsidRPr="006F5C1C" w:rsidRDefault="005F6FD2" w:rsidP="005F6FD2">
            <w:pPr>
              <w:spacing w:after="80"/>
              <w:jc w:val="both"/>
              <w:rPr>
                <w:sz w:val="24"/>
                <w:szCs w:val="24"/>
              </w:rPr>
            </w:pPr>
            <w:r w:rsidRPr="006F5C1C">
              <w:rPr>
                <w:rFonts w:eastAsia="Batang"/>
                <w:b/>
                <w:bCs/>
                <w:color w:val="000000"/>
                <w:kern w:val="24"/>
                <w:sz w:val="24"/>
                <w:szCs w:val="24"/>
              </w:rPr>
              <w:t>Đánh giá</w:t>
            </w:r>
            <w:r w:rsidRPr="006F5C1C">
              <w:rPr>
                <w:rFonts w:eastAsia="Batang"/>
                <w:color w:val="000000"/>
                <w:kern w:val="24"/>
                <w:sz w:val="24"/>
                <w:szCs w:val="24"/>
              </w:rPr>
              <w:t xml:space="preserve"> hiệu quả sản xuất giống, dinh dưỡng, chăm sóc vật nuôi</w:t>
            </w:r>
          </w:p>
        </w:tc>
      </w:tr>
      <w:tr w:rsidR="005F6FD2" w:rsidRPr="006F5C1C" w14:paraId="19F325F1" w14:textId="77777777" w:rsidTr="005F6FD2">
        <w:trPr>
          <w:trHeight w:val="355"/>
        </w:trPr>
        <w:tc>
          <w:tcPr>
            <w:tcW w:w="944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E11BFAD" w14:textId="77777777" w:rsidR="005F6FD2" w:rsidRPr="006F5C1C" w:rsidRDefault="005F6FD2" w:rsidP="005F6FD2">
            <w:pPr>
              <w:spacing w:after="80"/>
              <w:jc w:val="both"/>
              <w:rPr>
                <w:sz w:val="24"/>
                <w:szCs w:val="24"/>
              </w:rPr>
            </w:pPr>
            <w:r w:rsidRPr="006F5C1C">
              <w:rPr>
                <w:rFonts w:eastAsia="Batang"/>
                <w:b/>
                <w:bCs/>
                <w:color w:val="000000"/>
                <w:kern w:val="24"/>
                <w:sz w:val="24"/>
                <w:szCs w:val="24"/>
              </w:rPr>
              <w:t>Kỹ năng chung</w:t>
            </w:r>
            <w:r w:rsidRPr="006F5C1C">
              <w:rPr>
                <w:rFonts w:eastAsia="Batang"/>
                <w:color w:val="000000"/>
                <w:kern w:val="24"/>
                <w:sz w:val="24"/>
                <w:szCs w:val="24"/>
              </w:rPr>
              <w:t> </w:t>
            </w:r>
          </w:p>
        </w:tc>
      </w:tr>
      <w:tr w:rsidR="005F6FD2" w:rsidRPr="006F5C1C" w14:paraId="683516EF" w14:textId="77777777" w:rsidTr="005F6FD2">
        <w:trPr>
          <w:trHeight w:val="1066"/>
        </w:trPr>
        <w:tc>
          <w:tcPr>
            <w:tcW w:w="24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0035D14" w14:textId="77777777" w:rsidR="005F6FD2" w:rsidRPr="006F5C1C" w:rsidRDefault="005F6FD2" w:rsidP="005F6FD2">
            <w:pPr>
              <w:spacing w:after="80"/>
              <w:jc w:val="both"/>
              <w:rPr>
                <w:sz w:val="24"/>
                <w:szCs w:val="24"/>
              </w:rPr>
            </w:pPr>
            <w:r w:rsidRPr="006F5C1C">
              <w:rPr>
                <w:rFonts w:eastAsia="Batang"/>
                <w:b/>
                <w:bCs/>
                <w:color w:val="000000"/>
                <w:kern w:val="24"/>
                <w:sz w:val="24"/>
                <w:szCs w:val="24"/>
              </w:rPr>
              <w:t>CĐR 4</w:t>
            </w:r>
          </w:p>
        </w:tc>
        <w:tc>
          <w:tcPr>
            <w:tcW w:w="70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C168987" w14:textId="77777777" w:rsidR="005268E1" w:rsidRPr="006F5C1C" w:rsidRDefault="005F6FD2" w:rsidP="005268E1">
            <w:pPr>
              <w:pStyle w:val="Nen"/>
              <w:spacing w:line="240" w:lineRule="auto"/>
              <w:rPr>
                <w:spacing w:val="-4"/>
                <w:lang w:val="vi-VN"/>
              </w:rPr>
            </w:pPr>
            <w:r w:rsidRPr="006F5C1C">
              <w:rPr>
                <w:rFonts w:eastAsia="Batang"/>
                <w:b/>
                <w:bCs/>
                <w:color w:val="000000"/>
                <w:kern w:val="24"/>
              </w:rPr>
              <w:t xml:space="preserve">Giao </w:t>
            </w:r>
            <w:r w:rsidRPr="004D485E">
              <w:rPr>
                <w:rFonts w:eastAsia="Batang"/>
                <w:b/>
                <w:bCs/>
                <w:color w:val="000000"/>
                <w:kern w:val="24"/>
              </w:rPr>
              <w:t>tiếp</w:t>
            </w:r>
            <w:r w:rsidRPr="004D485E">
              <w:rPr>
                <w:rFonts w:eastAsia="Batang"/>
                <w:color w:val="000000"/>
                <w:kern w:val="24"/>
              </w:rPr>
              <w:t xml:space="preserve"> hiệu quả bằng đa phương tiện, thích nghi với môi trường đa văn hóa; </w:t>
            </w:r>
            <w:r w:rsidR="005268E1" w:rsidRPr="004D485E">
              <w:rPr>
                <w:spacing w:val="-4"/>
                <w:lang w:val="vi-VN"/>
              </w:rPr>
              <w:t>Tiếng Anh tối thiểu đạt trình độ B</w:t>
            </w:r>
            <w:r w:rsidR="005268E1" w:rsidRPr="004D485E">
              <w:rPr>
                <w:spacing w:val="-4"/>
              </w:rPr>
              <w:t>2</w:t>
            </w:r>
            <w:r w:rsidR="005268E1" w:rsidRPr="004D485E">
              <w:rPr>
                <w:spacing w:val="-4"/>
                <w:lang w:val="vi-VN"/>
              </w:rPr>
              <w:t xml:space="preserve"> khung Châu Âu hoặc tương đương.</w:t>
            </w:r>
          </w:p>
          <w:p w14:paraId="47A6E1E6" w14:textId="77777777" w:rsidR="005F6FD2" w:rsidRPr="006F5C1C" w:rsidRDefault="005F6FD2" w:rsidP="005F6FD2">
            <w:pPr>
              <w:spacing w:after="80"/>
              <w:jc w:val="both"/>
              <w:rPr>
                <w:sz w:val="24"/>
                <w:szCs w:val="24"/>
              </w:rPr>
            </w:pPr>
          </w:p>
        </w:tc>
      </w:tr>
      <w:tr w:rsidR="005F6FD2" w:rsidRPr="006F5C1C" w14:paraId="63B022B0" w14:textId="77777777" w:rsidTr="005F6FD2">
        <w:trPr>
          <w:trHeight w:val="595"/>
        </w:trPr>
        <w:tc>
          <w:tcPr>
            <w:tcW w:w="24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7BDBB9E" w14:textId="77777777" w:rsidR="005F6FD2" w:rsidRPr="006F5C1C" w:rsidRDefault="005F6FD2" w:rsidP="005F6FD2">
            <w:pPr>
              <w:spacing w:after="80"/>
              <w:jc w:val="both"/>
              <w:rPr>
                <w:sz w:val="24"/>
                <w:szCs w:val="24"/>
              </w:rPr>
            </w:pPr>
            <w:r w:rsidRPr="006F5C1C">
              <w:rPr>
                <w:rFonts w:eastAsia="Batang"/>
                <w:b/>
                <w:bCs/>
                <w:color w:val="000000"/>
                <w:kern w:val="24"/>
                <w:sz w:val="24"/>
                <w:szCs w:val="24"/>
              </w:rPr>
              <w:t>CĐR 5</w:t>
            </w:r>
          </w:p>
        </w:tc>
        <w:tc>
          <w:tcPr>
            <w:tcW w:w="70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4D392B6" w14:textId="77777777" w:rsidR="005F6FD2" w:rsidRPr="006F5C1C" w:rsidRDefault="005F6FD2" w:rsidP="005F6FD2">
            <w:pPr>
              <w:spacing w:after="80"/>
              <w:jc w:val="both"/>
              <w:rPr>
                <w:sz w:val="24"/>
                <w:szCs w:val="24"/>
              </w:rPr>
            </w:pPr>
            <w:r w:rsidRPr="006F5C1C">
              <w:rPr>
                <w:rFonts w:eastAsia="Batang"/>
                <w:b/>
                <w:bCs/>
                <w:color w:val="000000"/>
                <w:kern w:val="24"/>
                <w:sz w:val="24"/>
                <w:szCs w:val="24"/>
              </w:rPr>
              <w:t>Phối hợp</w:t>
            </w:r>
            <w:r w:rsidRPr="006F5C1C">
              <w:rPr>
                <w:rFonts w:eastAsia="Batang"/>
                <w:color w:val="000000"/>
                <w:kern w:val="24"/>
                <w:sz w:val="24"/>
                <w:szCs w:val="24"/>
              </w:rPr>
              <w:t xml:space="preserve"> làm việc nhóm trong hoạt động chuyên môn đạt mục tiêu đề ra trong nghiên cứu khoa học, thực tiễn nghề nghiệp một cách hiệu quả</w:t>
            </w:r>
          </w:p>
        </w:tc>
      </w:tr>
      <w:tr w:rsidR="005F6FD2" w:rsidRPr="006F5C1C" w14:paraId="783C3FD7" w14:textId="77777777" w:rsidTr="005F6FD2">
        <w:trPr>
          <w:trHeight w:val="298"/>
        </w:trPr>
        <w:tc>
          <w:tcPr>
            <w:tcW w:w="944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72F9A38" w14:textId="77777777" w:rsidR="005F6FD2" w:rsidRPr="006F5C1C" w:rsidRDefault="005F6FD2" w:rsidP="005F6FD2">
            <w:pPr>
              <w:spacing w:after="80"/>
              <w:jc w:val="both"/>
              <w:rPr>
                <w:sz w:val="24"/>
                <w:szCs w:val="24"/>
              </w:rPr>
            </w:pPr>
            <w:r w:rsidRPr="006F5C1C">
              <w:rPr>
                <w:rFonts w:eastAsia="Batang"/>
                <w:b/>
                <w:bCs/>
                <w:color w:val="000000"/>
                <w:kern w:val="24"/>
                <w:sz w:val="24"/>
                <w:szCs w:val="24"/>
              </w:rPr>
              <w:t>Kỹ năng chuyên môn</w:t>
            </w:r>
            <w:r w:rsidRPr="006F5C1C">
              <w:rPr>
                <w:rFonts w:eastAsia="Batang"/>
                <w:color w:val="000000"/>
                <w:kern w:val="24"/>
                <w:sz w:val="24"/>
                <w:szCs w:val="24"/>
              </w:rPr>
              <w:t> </w:t>
            </w:r>
          </w:p>
        </w:tc>
      </w:tr>
      <w:tr w:rsidR="005F6FD2" w:rsidRPr="006F5C1C" w14:paraId="510C3EC4" w14:textId="77777777" w:rsidTr="005F6FD2">
        <w:trPr>
          <w:trHeight w:val="568"/>
        </w:trPr>
        <w:tc>
          <w:tcPr>
            <w:tcW w:w="24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A6A11B8" w14:textId="77777777" w:rsidR="005F6FD2" w:rsidRPr="006F5C1C" w:rsidRDefault="005F6FD2" w:rsidP="005F6FD2">
            <w:pPr>
              <w:spacing w:after="80"/>
              <w:jc w:val="both"/>
              <w:rPr>
                <w:sz w:val="24"/>
                <w:szCs w:val="24"/>
              </w:rPr>
            </w:pPr>
            <w:r w:rsidRPr="006F5C1C">
              <w:rPr>
                <w:rFonts w:eastAsia="Batang"/>
                <w:b/>
                <w:bCs/>
                <w:color w:val="000000"/>
                <w:kern w:val="24"/>
                <w:sz w:val="24"/>
                <w:szCs w:val="24"/>
              </w:rPr>
              <w:t>CĐR 6</w:t>
            </w:r>
          </w:p>
        </w:tc>
        <w:tc>
          <w:tcPr>
            <w:tcW w:w="70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2368801" w14:textId="77777777" w:rsidR="005F6FD2" w:rsidRPr="006F5C1C" w:rsidRDefault="005F6FD2" w:rsidP="005F6FD2">
            <w:pPr>
              <w:spacing w:after="80"/>
              <w:jc w:val="both"/>
              <w:rPr>
                <w:sz w:val="24"/>
                <w:szCs w:val="24"/>
              </w:rPr>
            </w:pPr>
            <w:r w:rsidRPr="006F5C1C">
              <w:rPr>
                <w:rFonts w:eastAsia="Batang"/>
                <w:b/>
                <w:bCs/>
                <w:color w:val="000000"/>
                <w:kern w:val="24"/>
                <w:sz w:val="24"/>
                <w:szCs w:val="24"/>
              </w:rPr>
              <w:t>Thiết lập và xây dựng các</w:t>
            </w:r>
            <w:r w:rsidRPr="006F5C1C">
              <w:rPr>
                <w:rFonts w:eastAsia="Batang"/>
                <w:color w:val="000000"/>
                <w:kern w:val="24"/>
                <w:sz w:val="24"/>
                <w:szCs w:val="24"/>
              </w:rPr>
              <w:t xml:space="preserve"> kỹ thuật, công nghệ và các mô hình phù hợp vào sản xuất chăn nuôi bền vững</w:t>
            </w:r>
          </w:p>
        </w:tc>
      </w:tr>
      <w:tr w:rsidR="005F6FD2" w:rsidRPr="006F5C1C" w14:paraId="2E32042B" w14:textId="77777777" w:rsidTr="005F6FD2">
        <w:trPr>
          <w:trHeight w:val="355"/>
        </w:trPr>
        <w:tc>
          <w:tcPr>
            <w:tcW w:w="944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DD0CC14" w14:textId="77777777" w:rsidR="005F6FD2" w:rsidRPr="006F5C1C" w:rsidRDefault="005F6FD2" w:rsidP="005F6FD2">
            <w:pPr>
              <w:spacing w:after="80"/>
              <w:jc w:val="both"/>
              <w:rPr>
                <w:sz w:val="24"/>
                <w:szCs w:val="24"/>
              </w:rPr>
            </w:pPr>
            <w:r w:rsidRPr="006F5C1C">
              <w:rPr>
                <w:rFonts w:eastAsia="Batang"/>
                <w:b/>
                <w:bCs/>
                <w:color w:val="000000"/>
                <w:kern w:val="24"/>
                <w:sz w:val="24"/>
                <w:szCs w:val="24"/>
              </w:rPr>
              <w:t>Năng lực tự chủ và trách nhiệm</w:t>
            </w:r>
            <w:r w:rsidRPr="006F5C1C">
              <w:rPr>
                <w:rFonts w:eastAsia="Batang"/>
                <w:color w:val="000000"/>
                <w:kern w:val="24"/>
                <w:sz w:val="24"/>
                <w:szCs w:val="24"/>
                <w:lang w:val="es-ES"/>
              </w:rPr>
              <w:t> </w:t>
            </w:r>
          </w:p>
        </w:tc>
      </w:tr>
      <w:tr w:rsidR="005F6FD2" w:rsidRPr="006F5C1C" w14:paraId="24D015E3" w14:textId="77777777" w:rsidTr="005F6FD2">
        <w:trPr>
          <w:trHeight w:val="307"/>
        </w:trPr>
        <w:tc>
          <w:tcPr>
            <w:tcW w:w="24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FD6A47C" w14:textId="77777777" w:rsidR="005F6FD2" w:rsidRPr="006F5C1C" w:rsidRDefault="005F6FD2" w:rsidP="005F6FD2">
            <w:pPr>
              <w:spacing w:after="80"/>
              <w:jc w:val="both"/>
              <w:rPr>
                <w:sz w:val="24"/>
                <w:szCs w:val="24"/>
              </w:rPr>
            </w:pPr>
            <w:r w:rsidRPr="006F5C1C">
              <w:rPr>
                <w:rFonts w:eastAsia="Batang"/>
                <w:b/>
                <w:bCs/>
                <w:color w:val="000000"/>
                <w:kern w:val="24"/>
                <w:sz w:val="24"/>
                <w:szCs w:val="24"/>
                <w:lang w:val="es-ES"/>
              </w:rPr>
              <w:t>CĐR 7</w:t>
            </w:r>
          </w:p>
        </w:tc>
        <w:tc>
          <w:tcPr>
            <w:tcW w:w="70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8711218" w14:textId="77777777" w:rsidR="005F6FD2" w:rsidRPr="006F5C1C" w:rsidRDefault="005F6FD2" w:rsidP="005F6FD2">
            <w:pPr>
              <w:spacing w:after="80"/>
              <w:jc w:val="both"/>
              <w:rPr>
                <w:sz w:val="24"/>
                <w:szCs w:val="24"/>
              </w:rPr>
            </w:pPr>
            <w:r w:rsidRPr="006F5C1C">
              <w:rPr>
                <w:rFonts w:eastAsia="Batang"/>
                <w:b/>
                <w:bCs/>
                <w:color w:val="000000"/>
                <w:kern w:val="24"/>
                <w:sz w:val="24"/>
                <w:szCs w:val="24"/>
              </w:rPr>
              <w:t>Tuân thủ</w:t>
            </w:r>
            <w:r w:rsidRPr="006F5C1C">
              <w:rPr>
                <w:rFonts w:eastAsia="Batang"/>
                <w:color w:val="000000"/>
                <w:kern w:val="24"/>
                <w:sz w:val="24"/>
                <w:szCs w:val="24"/>
              </w:rPr>
              <w:t xml:space="preserve"> pháp luật, quy định nội bộ và chuẩn mực đạo đức nghề nghiệp</w:t>
            </w:r>
          </w:p>
        </w:tc>
      </w:tr>
      <w:tr w:rsidR="005F6FD2" w:rsidRPr="006F5C1C" w14:paraId="327230D2" w14:textId="77777777" w:rsidTr="005F6FD2">
        <w:trPr>
          <w:trHeight w:val="190"/>
        </w:trPr>
        <w:tc>
          <w:tcPr>
            <w:tcW w:w="24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DE45FFB" w14:textId="77777777" w:rsidR="005F6FD2" w:rsidRPr="006F5C1C" w:rsidRDefault="005F6FD2" w:rsidP="005F6FD2">
            <w:pPr>
              <w:spacing w:after="80"/>
              <w:jc w:val="both"/>
              <w:rPr>
                <w:sz w:val="24"/>
                <w:szCs w:val="24"/>
              </w:rPr>
            </w:pPr>
            <w:r w:rsidRPr="006F5C1C">
              <w:rPr>
                <w:rFonts w:eastAsia="Batang"/>
                <w:b/>
                <w:bCs/>
                <w:color w:val="000000"/>
                <w:kern w:val="24"/>
                <w:sz w:val="24"/>
                <w:szCs w:val="24"/>
                <w:lang w:val="es-ES"/>
              </w:rPr>
              <w:t>CĐR 8</w:t>
            </w:r>
          </w:p>
        </w:tc>
        <w:tc>
          <w:tcPr>
            <w:tcW w:w="70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D431B12" w14:textId="77777777" w:rsidR="005F6FD2" w:rsidRPr="006F5C1C" w:rsidRDefault="005F6FD2" w:rsidP="005F6FD2">
            <w:pPr>
              <w:spacing w:after="80"/>
              <w:jc w:val="both"/>
              <w:rPr>
                <w:sz w:val="24"/>
                <w:szCs w:val="24"/>
              </w:rPr>
            </w:pPr>
            <w:r w:rsidRPr="006F5C1C">
              <w:rPr>
                <w:rFonts w:eastAsia="Batang"/>
                <w:b/>
                <w:bCs/>
                <w:color w:val="000000"/>
                <w:kern w:val="24"/>
                <w:sz w:val="24"/>
                <w:szCs w:val="24"/>
              </w:rPr>
              <w:t>Thể hiện</w:t>
            </w:r>
            <w:r w:rsidRPr="006F5C1C">
              <w:rPr>
                <w:rFonts w:eastAsia="Batang"/>
                <w:color w:val="000000"/>
                <w:kern w:val="24"/>
                <w:sz w:val="24"/>
                <w:szCs w:val="24"/>
              </w:rPr>
              <w:t xml:space="preserve"> tinh thần học tập suốt đời</w:t>
            </w:r>
          </w:p>
        </w:tc>
      </w:tr>
    </w:tbl>
    <w:p w14:paraId="61C7B35E" w14:textId="77777777" w:rsidR="00C109FB" w:rsidRPr="006F5C1C" w:rsidRDefault="00C109FB" w:rsidP="00C109FB">
      <w:pPr>
        <w:spacing w:line="340" w:lineRule="exact"/>
        <w:rPr>
          <w:sz w:val="24"/>
          <w:szCs w:val="24"/>
        </w:rPr>
      </w:pPr>
    </w:p>
    <w:p w14:paraId="4538F723" w14:textId="77777777" w:rsidR="005E483C" w:rsidRPr="004D485E" w:rsidRDefault="005E483C" w:rsidP="00FF5647">
      <w:pPr>
        <w:rPr>
          <w:rFonts w:eastAsia="Batang"/>
          <w:b/>
          <w:sz w:val="24"/>
          <w:szCs w:val="24"/>
        </w:rPr>
      </w:pPr>
      <w:r w:rsidRPr="004D485E">
        <w:rPr>
          <w:b/>
          <w:sz w:val="24"/>
          <w:szCs w:val="24"/>
        </w:rPr>
        <w:t>2. ĐỐI TƯỢNG ĐÀO TẠO VÀ NGUỒN TUYỂN SINH</w:t>
      </w:r>
    </w:p>
    <w:p w14:paraId="356DD953" w14:textId="77777777" w:rsidR="00FF5647" w:rsidRPr="003B356F" w:rsidRDefault="00FF5647" w:rsidP="00FF5647">
      <w:pPr>
        <w:pStyle w:val="4"/>
        <w:spacing w:line="240" w:lineRule="auto"/>
        <w:ind w:firstLine="0"/>
        <w:rPr>
          <w:rFonts w:eastAsia="MS Mincho"/>
        </w:rPr>
      </w:pPr>
      <w:r>
        <w:t xml:space="preserve">2.1 </w:t>
      </w:r>
      <w:r w:rsidRPr="003B356F">
        <w:t>Đối tượng đào tạo</w:t>
      </w:r>
    </w:p>
    <w:p w14:paraId="5237164D" w14:textId="77777777" w:rsidR="00FF5647" w:rsidRDefault="00FF5647" w:rsidP="00FF5647">
      <w:pPr>
        <w:pStyle w:val="Chu0"/>
        <w:spacing w:before="0" w:after="0" w:line="240" w:lineRule="auto"/>
        <w:ind w:firstLine="426"/>
        <w:rPr>
          <w:rFonts w:eastAsia="MS Mincho"/>
        </w:rPr>
      </w:pPr>
      <w:r w:rsidRPr="003B356F">
        <w:rPr>
          <w:rFonts w:eastAsia="MS Mincho"/>
        </w:rPr>
        <w:t>Tốt nghiệp đại học ngành Chăn nuôi và một số ngành liên quan được phép chuyển đổi.</w:t>
      </w:r>
    </w:p>
    <w:p w14:paraId="265F56F3" w14:textId="77777777" w:rsidR="00FF5647" w:rsidRPr="00BB15ED" w:rsidRDefault="00FF5647" w:rsidP="00FF5647">
      <w:pPr>
        <w:spacing w:before="60" w:after="60" w:line="288" w:lineRule="auto"/>
        <w:rPr>
          <w:b/>
          <w:color w:val="0D0D0D"/>
          <w:sz w:val="26"/>
          <w:szCs w:val="26"/>
          <w:shd w:val="clear" w:color="auto" w:fill="FFFFFF"/>
        </w:rPr>
      </w:pPr>
      <w:r>
        <w:rPr>
          <w:b/>
          <w:color w:val="0D0D0D"/>
          <w:sz w:val="26"/>
          <w:szCs w:val="26"/>
          <w:shd w:val="clear" w:color="auto" w:fill="FFFFFF"/>
          <w:lang w:val="en-US"/>
        </w:rPr>
        <w:t>2.</w:t>
      </w:r>
      <w:r>
        <w:rPr>
          <w:b/>
          <w:color w:val="0D0D0D"/>
          <w:sz w:val="26"/>
          <w:szCs w:val="26"/>
          <w:shd w:val="clear" w:color="auto" w:fill="FFFFFF"/>
        </w:rPr>
        <w:t xml:space="preserve">2. </w:t>
      </w:r>
      <w:r w:rsidRPr="00240C62">
        <w:rPr>
          <w:b/>
          <w:color w:val="0D0D0D"/>
          <w:sz w:val="26"/>
          <w:szCs w:val="26"/>
          <w:shd w:val="clear" w:color="auto" w:fill="FFFFFF"/>
        </w:rPr>
        <w:t xml:space="preserve">Nguồn tuyển sinh </w:t>
      </w:r>
    </w:p>
    <w:p w14:paraId="32976CFD" w14:textId="77777777" w:rsidR="00FF5647" w:rsidRPr="00FF5647" w:rsidRDefault="00FF5647" w:rsidP="00FF5647">
      <w:pPr>
        <w:pStyle w:val="Chu0"/>
        <w:spacing w:line="240" w:lineRule="auto"/>
        <w:ind w:firstLine="0"/>
        <w:rPr>
          <w:rFonts w:eastAsia="MS Mincho"/>
          <w:b/>
          <w:i/>
          <w:lang w:val="sv-SE"/>
        </w:rPr>
      </w:pPr>
      <w:r w:rsidRPr="00FF5647">
        <w:rPr>
          <w:rFonts w:eastAsia="MS Mincho"/>
          <w:b/>
          <w:i/>
        </w:rPr>
        <w:t>2.2.1.</w:t>
      </w:r>
      <w:r w:rsidRPr="00FF5647">
        <w:rPr>
          <w:rFonts w:eastAsia="MS Mincho"/>
          <w:b/>
          <w:bCs/>
          <w:i/>
          <w:lang w:val="sv-SE"/>
        </w:rPr>
        <w:t>Ngành phù hợp</w:t>
      </w:r>
    </w:p>
    <w:p w14:paraId="763CEF0A" w14:textId="77777777" w:rsidR="00FF5647" w:rsidRPr="005543CB" w:rsidRDefault="00FF5647" w:rsidP="00FF5647">
      <w:pPr>
        <w:pStyle w:val="Chu0"/>
        <w:spacing w:before="0" w:line="240" w:lineRule="auto"/>
        <w:ind w:firstLine="426"/>
        <w:rPr>
          <w:rFonts w:eastAsia="MS Mincho"/>
        </w:rPr>
      </w:pPr>
      <w:r w:rsidRPr="005543CB">
        <w:rPr>
          <w:rFonts w:eastAsia="MS Mincho"/>
        </w:rPr>
        <w:t>Chăn nuôi, Chăn nuôi thú y, Dinh dưỡng thức ăn chăn nuôi, Khoa học động vật</w:t>
      </w:r>
      <w:r>
        <w:rPr>
          <w:rFonts w:eastAsia="MS Mincho"/>
        </w:rPr>
        <w:t>.</w:t>
      </w:r>
    </w:p>
    <w:p w14:paraId="1AAB3744" w14:textId="77777777" w:rsidR="00FF5647" w:rsidRPr="00FF5647" w:rsidRDefault="00FF5647" w:rsidP="00FF5647">
      <w:pPr>
        <w:pStyle w:val="Chu0"/>
        <w:spacing w:before="0" w:line="240" w:lineRule="auto"/>
        <w:ind w:firstLine="0"/>
        <w:rPr>
          <w:rFonts w:eastAsia="MS Mincho"/>
          <w:b/>
          <w:bCs/>
          <w:i/>
          <w:lang w:val="sv-SE"/>
        </w:rPr>
      </w:pPr>
      <w:r>
        <w:rPr>
          <w:rFonts w:eastAsia="MS Mincho"/>
          <w:b/>
          <w:bCs/>
          <w:i/>
          <w:lang w:val="sv-SE"/>
        </w:rPr>
        <w:t xml:space="preserve">2.2.2. </w:t>
      </w:r>
      <w:r w:rsidRPr="00FF5647">
        <w:rPr>
          <w:rFonts w:eastAsia="MS Mincho"/>
          <w:b/>
          <w:bCs/>
          <w:i/>
          <w:lang w:val="sv-SE"/>
        </w:rPr>
        <w:t xml:space="preserve">Ngành gần: </w:t>
      </w:r>
    </w:p>
    <w:p w14:paraId="3573DD15" w14:textId="77777777" w:rsidR="00FF5647" w:rsidRPr="00342A4D" w:rsidRDefault="00FF5647" w:rsidP="00FF5647">
      <w:pPr>
        <w:pStyle w:val="Chu0"/>
        <w:spacing w:line="240" w:lineRule="auto"/>
        <w:ind w:firstLine="426"/>
        <w:rPr>
          <w:rFonts w:eastAsia="MS Mincho"/>
        </w:rPr>
      </w:pPr>
      <w:r w:rsidRPr="00342A4D">
        <w:rPr>
          <w:rFonts w:eastAsia="MS Mincho"/>
        </w:rPr>
        <w:t>Nhóm 1: Thủy sản</w:t>
      </w:r>
      <w:r>
        <w:rPr>
          <w:rFonts w:eastAsia="MS Mincho"/>
        </w:rPr>
        <w:t>, Nông học, Khoa học cây trồng, Bảo vệ thực vật, Công nghệ rau hoa quả và cảnh quan, thú y.</w:t>
      </w:r>
    </w:p>
    <w:p w14:paraId="38F53D01" w14:textId="77777777" w:rsidR="00FF5647" w:rsidRPr="00FF5647" w:rsidRDefault="00FF5647" w:rsidP="00FF5647">
      <w:pPr>
        <w:pStyle w:val="Chu0"/>
        <w:spacing w:line="240" w:lineRule="auto"/>
        <w:ind w:firstLine="426"/>
        <w:rPr>
          <w:rFonts w:eastAsia="MS Mincho"/>
        </w:rPr>
      </w:pPr>
      <w:r w:rsidRPr="00342A4D">
        <w:rPr>
          <w:rFonts w:eastAsia="MS Mincho"/>
        </w:rPr>
        <w:t>Nhóm 2: Chế biến lương thực, thực phẩm và đồ uống</w:t>
      </w:r>
      <w:r>
        <w:rPr>
          <w:rFonts w:eastAsia="MS Mincho"/>
        </w:rPr>
        <w:t>, Khoa học đất, Khuyến nông</w:t>
      </w:r>
    </w:p>
    <w:p w14:paraId="3332290E" w14:textId="77777777" w:rsidR="00FF5647" w:rsidRPr="00342A4D" w:rsidRDefault="00FF5647" w:rsidP="00FF5647">
      <w:pPr>
        <w:pStyle w:val="Chu0"/>
        <w:spacing w:before="0" w:line="240" w:lineRule="auto"/>
        <w:ind w:firstLine="426"/>
        <w:rPr>
          <w:rFonts w:eastAsia="MS Mincho"/>
          <w:b/>
        </w:rPr>
      </w:pPr>
      <w:r w:rsidRPr="00342A4D">
        <w:rPr>
          <w:rFonts w:eastAsia="MS Mincho"/>
          <w:b/>
        </w:rPr>
        <w:t>Các học phần kiến thức cần bổ túc:</w:t>
      </w:r>
    </w:p>
    <w:tbl>
      <w:tblPr>
        <w:tblW w:w="9053" w:type="dxa"/>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3"/>
        <w:gridCol w:w="3785"/>
        <w:gridCol w:w="1440"/>
        <w:gridCol w:w="1507"/>
        <w:gridCol w:w="1558"/>
      </w:tblGrid>
      <w:tr w:rsidR="00FF5647" w:rsidRPr="005543CB" w14:paraId="2B9AA1CC" w14:textId="77777777" w:rsidTr="0063719B">
        <w:trPr>
          <w:trHeight w:val="306"/>
        </w:trPr>
        <w:tc>
          <w:tcPr>
            <w:tcW w:w="763" w:type="dxa"/>
            <w:vAlign w:val="center"/>
          </w:tcPr>
          <w:p w14:paraId="265DC1D3" w14:textId="77777777" w:rsidR="00FF5647" w:rsidRPr="00342A4D" w:rsidRDefault="00FF5647" w:rsidP="0063719B">
            <w:pPr>
              <w:pStyle w:val="Chu0"/>
              <w:spacing w:before="0" w:after="0" w:line="240" w:lineRule="auto"/>
              <w:ind w:firstLine="120"/>
              <w:rPr>
                <w:rFonts w:eastAsia="MS Mincho"/>
                <w:b/>
                <w:lang w:val="es-ES"/>
              </w:rPr>
            </w:pPr>
            <w:r w:rsidRPr="00342A4D">
              <w:rPr>
                <w:rFonts w:eastAsia="MS Mincho"/>
                <w:b/>
                <w:lang w:val="es-ES"/>
              </w:rPr>
              <w:t>TT</w:t>
            </w:r>
          </w:p>
        </w:tc>
        <w:tc>
          <w:tcPr>
            <w:tcW w:w="3785" w:type="dxa"/>
            <w:vAlign w:val="center"/>
          </w:tcPr>
          <w:p w14:paraId="75E176EB" w14:textId="77777777" w:rsidR="00FF5647" w:rsidRPr="00342A4D" w:rsidRDefault="00FF5647" w:rsidP="0063719B">
            <w:pPr>
              <w:pStyle w:val="Chu0"/>
              <w:spacing w:before="0" w:after="0" w:line="240" w:lineRule="auto"/>
              <w:ind w:firstLine="426"/>
              <w:rPr>
                <w:rFonts w:eastAsia="MS Mincho"/>
                <w:b/>
                <w:lang w:val="es-ES"/>
              </w:rPr>
            </w:pPr>
            <w:r w:rsidRPr="00342A4D">
              <w:rPr>
                <w:rFonts w:eastAsia="MS Mincho"/>
                <w:b/>
                <w:lang w:val="es-ES"/>
              </w:rPr>
              <w:t>Tên môn học</w:t>
            </w:r>
          </w:p>
        </w:tc>
        <w:tc>
          <w:tcPr>
            <w:tcW w:w="1440" w:type="dxa"/>
            <w:vAlign w:val="center"/>
          </w:tcPr>
          <w:p w14:paraId="659C0935" w14:textId="77777777" w:rsidR="00FF5647" w:rsidRPr="00342A4D" w:rsidRDefault="00FF5647" w:rsidP="0063719B">
            <w:pPr>
              <w:pStyle w:val="Chu0"/>
              <w:spacing w:before="0" w:after="0" w:line="240" w:lineRule="auto"/>
              <w:ind w:firstLine="0"/>
              <w:rPr>
                <w:rFonts w:eastAsia="MS Mincho"/>
                <w:b/>
                <w:lang w:val="es-ES"/>
              </w:rPr>
            </w:pPr>
            <w:r>
              <w:rPr>
                <w:rFonts w:eastAsia="MS Mincho"/>
                <w:b/>
                <w:lang w:val="es-ES"/>
              </w:rPr>
              <w:t xml:space="preserve">   </w:t>
            </w:r>
            <w:r w:rsidRPr="00342A4D">
              <w:rPr>
                <w:rFonts w:eastAsia="MS Mincho"/>
                <w:b/>
                <w:lang w:val="es-ES"/>
              </w:rPr>
              <w:t>Số tín chỉ</w:t>
            </w:r>
          </w:p>
        </w:tc>
        <w:tc>
          <w:tcPr>
            <w:tcW w:w="1507" w:type="dxa"/>
            <w:vAlign w:val="center"/>
          </w:tcPr>
          <w:p w14:paraId="2E1A2F90" w14:textId="77777777" w:rsidR="00FF5647" w:rsidRPr="00342A4D" w:rsidRDefault="00FF5647" w:rsidP="0063719B">
            <w:pPr>
              <w:pStyle w:val="Chu0"/>
              <w:spacing w:before="0" w:after="0" w:line="240" w:lineRule="auto"/>
              <w:ind w:firstLine="46"/>
              <w:jc w:val="center"/>
              <w:rPr>
                <w:rFonts w:eastAsia="MS Mincho"/>
                <w:b/>
                <w:lang w:val="es-ES"/>
              </w:rPr>
            </w:pPr>
            <w:r w:rsidRPr="00342A4D">
              <w:rPr>
                <w:rFonts w:eastAsia="MS Mincho"/>
                <w:b/>
                <w:lang w:val="es-ES"/>
              </w:rPr>
              <w:t>Ngành gần nhóm 1</w:t>
            </w:r>
          </w:p>
        </w:tc>
        <w:tc>
          <w:tcPr>
            <w:tcW w:w="1558" w:type="dxa"/>
            <w:vAlign w:val="center"/>
          </w:tcPr>
          <w:p w14:paraId="3D9F8413" w14:textId="77777777" w:rsidR="00FF5647" w:rsidRPr="005543CB" w:rsidRDefault="00FF5647" w:rsidP="0063719B">
            <w:pPr>
              <w:pStyle w:val="Chu0"/>
              <w:spacing w:before="0" w:after="0" w:line="240" w:lineRule="auto"/>
              <w:ind w:firstLine="91"/>
              <w:jc w:val="center"/>
              <w:rPr>
                <w:rFonts w:eastAsia="MS Mincho"/>
                <w:b/>
                <w:lang w:val="es-ES"/>
              </w:rPr>
            </w:pPr>
            <w:r w:rsidRPr="00342A4D">
              <w:rPr>
                <w:rFonts w:eastAsia="MS Mincho"/>
                <w:b/>
                <w:lang w:val="es-ES"/>
              </w:rPr>
              <w:t>Ngành gần nhóm 2</w:t>
            </w:r>
          </w:p>
        </w:tc>
      </w:tr>
      <w:tr w:rsidR="00FF5647" w:rsidRPr="005543CB" w14:paraId="3F53DA42" w14:textId="77777777" w:rsidTr="0063719B">
        <w:trPr>
          <w:trHeight w:val="306"/>
        </w:trPr>
        <w:tc>
          <w:tcPr>
            <w:tcW w:w="763" w:type="dxa"/>
          </w:tcPr>
          <w:p w14:paraId="663DE13B" w14:textId="77777777" w:rsidR="00FF5647" w:rsidRPr="005543CB" w:rsidRDefault="00FF5647" w:rsidP="0063719B">
            <w:pPr>
              <w:pStyle w:val="Chu0"/>
              <w:spacing w:before="0" w:after="0" w:line="240" w:lineRule="auto"/>
              <w:ind w:firstLine="426"/>
              <w:rPr>
                <w:rFonts w:eastAsia="MS Mincho"/>
                <w:lang w:val="es-ES"/>
              </w:rPr>
            </w:pPr>
            <w:r w:rsidRPr="005543CB">
              <w:rPr>
                <w:rFonts w:eastAsia="MS Mincho"/>
                <w:lang w:val="es-ES"/>
              </w:rPr>
              <w:t>1</w:t>
            </w:r>
          </w:p>
        </w:tc>
        <w:tc>
          <w:tcPr>
            <w:tcW w:w="3785" w:type="dxa"/>
          </w:tcPr>
          <w:p w14:paraId="6EF67144" w14:textId="77777777" w:rsidR="00FF5647" w:rsidRPr="005543CB" w:rsidRDefault="00FF5647" w:rsidP="0063719B">
            <w:pPr>
              <w:pStyle w:val="Chu0"/>
              <w:spacing w:before="0" w:after="0" w:line="240" w:lineRule="auto"/>
              <w:ind w:firstLine="426"/>
              <w:rPr>
                <w:rFonts w:eastAsia="MS Mincho"/>
                <w:lang w:val="es-ES"/>
              </w:rPr>
            </w:pPr>
            <w:r w:rsidRPr="005543CB">
              <w:rPr>
                <w:rFonts w:eastAsia="MS Mincho"/>
                <w:lang w:val="es-ES"/>
              </w:rPr>
              <w:t>Động vật học</w:t>
            </w:r>
          </w:p>
        </w:tc>
        <w:tc>
          <w:tcPr>
            <w:tcW w:w="1440" w:type="dxa"/>
          </w:tcPr>
          <w:p w14:paraId="7F643FED" w14:textId="77777777" w:rsidR="00FF5647" w:rsidRPr="005543CB" w:rsidRDefault="00FF5647" w:rsidP="0063719B">
            <w:pPr>
              <w:pStyle w:val="Chu0"/>
              <w:spacing w:before="0" w:after="0" w:line="240" w:lineRule="auto"/>
              <w:ind w:firstLine="426"/>
              <w:rPr>
                <w:rFonts w:eastAsia="MS Mincho"/>
                <w:lang w:val="es-ES"/>
              </w:rPr>
            </w:pPr>
            <w:r>
              <w:rPr>
                <w:rFonts w:eastAsia="MS Mincho"/>
                <w:lang w:val="es-ES"/>
              </w:rPr>
              <w:t>3</w:t>
            </w:r>
          </w:p>
        </w:tc>
        <w:tc>
          <w:tcPr>
            <w:tcW w:w="1507" w:type="dxa"/>
          </w:tcPr>
          <w:p w14:paraId="43F55B9C" w14:textId="77777777" w:rsidR="00FF5647" w:rsidRPr="005543CB" w:rsidRDefault="00FF5647" w:rsidP="0063719B">
            <w:pPr>
              <w:pStyle w:val="Chu0"/>
              <w:spacing w:before="0" w:after="0" w:line="240" w:lineRule="auto"/>
              <w:ind w:firstLine="426"/>
              <w:rPr>
                <w:rFonts w:eastAsia="MS Mincho"/>
                <w:lang w:val="es-ES"/>
              </w:rPr>
            </w:pPr>
          </w:p>
        </w:tc>
        <w:tc>
          <w:tcPr>
            <w:tcW w:w="1558" w:type="dxa"/>
          </w:tcPr>
          <w:p w14:paraId="36C85AE5" w14:textId="77777777" w:rsidR="00FF5647" w:rsidRPr="005543CB" w:rsidRDefault="00FF5647" w:rsidP="0063719B">
            <w:pPr>
              <w:pStyle w:val="Chu0"/>
              <w:spacing w:before="0" w:after="0" w:line="240" w:lineRule="auto"/>
              <w:ind w:firstLine="426"/>
              <w:rPr>
                <w:rFonts w:eastAsia="MS Mincho"/>
                <w:lang w:val="es-ES"/>
              </w:rPr>
            </w:pPr>
            <w:r w:rsidRPr="005543CB">
              <w:rPr>
                <w:rFonts w:eastAsia="MS Mincho"/>
                <w:lang w:val="es-ES"/>
              </w:rPr>
              <w:t>x</w:t>
            </w:r>
          </w:p>
        </w:tc>
      </w:tr>
      <w:tr w:rsidR="00FF5647" w:rsidRPr="005543CB" w14:paraId="69C25850" w14:textId="77777777" w:rsidTr="0063719B">
        <w:trPr>
          <w:trHeight w:val="306"/>
        </w:trPr>
        <w:tc>
          <w:tcPr>
            <w:tcW w:w="763" w:type="dxa"/>
          </w:tcPr>
          <w:p w14:paraId="0EE8F25E" w14:textId="77777777" w:rsidR="00FF5647" w:rsidRPr="005543CB" w:rsidRDefault="00FF5647" w:rsidP="0063719B">
            <w:pPr>
              <w:pStyle w:val="Chu0"/>
              <w:spacing w:before="0" w:after="0" w:line="240" w:lineRule="auto"/>
              <w:ind w:firstLine="426"/>
              <w:rPr>
                <w:rFonts w:eastAsia="MS Mincho"/>
                <w:lang w:val="es-ES"/>
              </w:rPr>
            </w:pPr>
            <w:r w:rsidRPr="005543CB">
              <w:rPr>
                <w:rFonts w:eastAsia="MS Mincho"/>
                <w:lang w:val="es-ES"/>
              </w:rPr>
              <w:t>2</w:t>
            </w:r>
          </w:p>
        </w:tc>
        <w:tc>
          <w:tcPr>
            <w:tcW w:w="3785" w:type="dxa"/>
          </w:tcPr>
          <w:p w14:paraId="19A6B234" w14:textId="77777777" w:rsidR="00FF5647" w:rsidRPr="005543CB" w:rsidRDefault="00FF5647" w:rsidP="0063719B">
            <w:pPr>
              <w:pStyle w:val="Chu0"/>
              <w:spacing w:before="0" w:after="0" w:line="240" w:lineRule="auto"/>
              <w:ind w:firstLine="426"/>
              <w:rPr>
                <w:rFonts w:eastAsia="MS Mincho"/>
                <w:lang w:val="es-ES"/>
              </w:rPr>
            </w:pPr>
            <w:r w:rsidRPr="005543CB">
              <w:rPr>
                <w:rFonts w:eastAsia="MS Mincho"/>
                <w:lang w:val="es-ES"/>
              </w:rPr>
              <w:t>Sinh lý động vật</w:t>
            </w:r>
            <w:r>
              <w:rPr>
                <w:rFonts w:eastAsia="MS Mincho"/>
                <w:lang w:val="es-ES"/>
              </w:rPr>
              <w:t xml:space="preserve"> 2</w:t>
            </w:r>
          </w:p>
        </w:tc>
        <w:tc>
          <w:tcPr>
            <w:tcW w:w="1440" w:type="dxa"/>
          </w:tcPr>
          <w:p w14:paraId="2B0F3541" w14:textId="77777777" w:rsidR="00FF5647" w:rsidRPr="005543CB" w:rsidRDefault="00FF5647" w:rsidP="0063719B">
            <w:pPr>
              <w:pStyle w:val="Chu0"/>
              <w:spacing w:before="0" w:after="0" w:line="240" w:lineRule="auto"/>
              <w:ind w:firstLine="426"/>
              <w:rPr>
                <w:rFonts w:eastAsia="MS Mincho"/>
                <w:lang w:val="es-ES"/>
              </w:rPr>
            </w:pPr>
            <w:r w:rsidRPr="005543CB">
              <w:rPr>
                <w:rFonts w:eastAsia="MS Mincho"/>
                <w:lang w:val="es-ES"/>
              </w:rPr>
              <w:t>2</w:t>
            </w:r>
          </w:p>
        </w:tc>
        <w:tc>
          <w:tcPr>
            <w:tcW w:w="1507" w:type="dxa"/>
          </w:tcPr>
          <w:p w14:paraId="017AD995" w14:textId="77777777" w:rsidR="00FF5647" w:rsidRPr="005543CB" w:rsidRDefault="00FF5647" w:rsidP="0063719B">
            <w:pPr>
              <w:pStyle w:val="Chu0"/>
              <w:spacing w:before="0" w:after="0" w:line="240" w:lineRule="auto"/>
              <w:ind w:firstLine="426"/>
              <w:rPr>
                <w:rFonts w:eastAsia="MS Mincho"/>
                <w:lang w:val="es-ES"/>
              </w:rPr>
            </w:pPr>
          </w:p>
        </w:tc>
        <w:tc>
          <w:tcPr>
            <w:tcW w:w="1558" w:type="dxa"/>
          </w:tcPr>
          <w:p w14:paraId="60F9C9DF" w14:textId="77777777" w:rsidR="00FF5647" w:rsidRPr="005543CB" w:rsidRDefault="00FF5647" w:rsidP="0063719B">
            <w:pPr>
              <w:pStyle w:val="Chu0"/>
              <w:spacing w:before="0" w:after="0" w:line="240" w:lineRule="auto"/>
              <w:ind w:firstLine="426"/>
              <w:rPr>
                <w:rFonts w:eastAsia="MS Mincho"/>
                <w:lang w:val="es-ES"/>
              </w:rPr>
            </w:pPr>
            <w:r w:rsidRPr="005543CB">
              <w:rPr>
                <w:rFonts w:eastAsia="MS Mincho"/>
                <w:lang w:val="es-ES"/>
              </w:rPr>
              <w:t>x</w:t>
            </w:r>
          </w:p>
        </w:tc>
      </w:tr>
      <w:tr w:rsidR="00FF5647" w:rsidRPr="005543CB" w14:paraId="01D23909" w14:textId="77777777" w:rsidTr="0063719B">
        <w:trPr>
          <w:trHeight w:val="306"/>
        </w:trPr>
        <w:tc>
          <w:tcPr>
            <w:tcW w:w="763" w:type="dxa"/>
          </w:tcPr>
          <w:p w14:paraId="5FC2D45F" w14:textId="77777777" w:rsidR="00FF5647" w:rsidRPr="005543CB" w:rsidRDefault="00FF5647" w:rsidP="0063719B">
            <w:pPr>
              <w:pStyle w:val="Chu0"/>
              <w:spacing w:before="0" w:after="0" w:line="240" w:lineRule="auto"/>
              <w:ind w:firstLine="426"/>
              <w:rPr>
                <w:rFonts w:eastAsia="MS Mincho"/>
                <w:lang w:val="es-ES"/>
              </w:rPr>
            </w:pPr>
            <w:r w:rsidRPr="005543CB">
              <w:rPr>
                <w:rFonts w:eastAsia="MS Mincho"/>
                <w:lang w:val="es-ES"/>
              </w:rPr>
              <w:t>3</w:t>
            </w:r>
          </w:p>
        </w:tc>
        <w:tc>
          <w:tcPr>
            <w:tcW w:w="3785" w:type="dxa"/>
          </w:tcPr>
          <w:p w14:paraId="505A1C26" w14:textId="77777777" w:rsidR="00FF5647" w:rsidRPr="005543CB" w:rsidRDefault="00FF5647" w:rsidP="0063719B">
            <w:pPr>
              <w:pStyle w:val="Chu0"/>
              <w:spacing w:before="0" w:after="0" w:line="240" w:lineRule="auto"/>
              <w:ind w:firstLine="426"/>
              <w:rPr>
                <w:rFonts w:eastAsia="MS Mincho"/>
                <w:lang w:val="es-ES"/>
              </w:rPr>
            </w:pPr>
            <w:r w:rsidRPr="005543CB">
              <w:rPr>
                <w:rFonts w:eastAsia="MS Mincho"/>
                <w:lang w:val="es-ES"/>
              </w:rPr>
              <w:t>Dinh dưỡng động vật</w:t>
            </w:r>
          </w:p>
        </w:tc>
        <w:tc>
          <w:tcPr>
            <w:tcW w:w="1440" w:type="dxa"/>
          </w:tcPr>
          <w:p w14:paraId="2BF6BD44" w14:textId="77777777" w:rsidR="00FF5647" w:rsidRPr="005543CB" w:rsidRDefault="00FF5647" w:rsidP="0063719B">
            <w:pPr>
              <w:pStyle w:val="Chu0"/>
              <w:spacing w:before="0" w:after="0" w:line="240" w:lineRule="auto"/>
              <w:ind w:firstLine="426"/>
              <w:rPr>
                <w:rFonts w:eastAsia="MS Mincho"/>
                <w:lang w:val="es-ES"/>
              </w:rPr>
            </w:pPr>
            <w:r>
              <w:rPr>
                <w:rFonts w:eastAsia="MS Mincho"/>
                <w:lang w:val="es-ES"/>
              </w:rPr>
              <w:t>3</w:t>
            </w:r>
          </w:p>
        </w:tc>
        <w:tc>
          <w:tcPr>
            <w:tcW w:w="1507" w:type="dxa"/>
          </w:tcPr>
          <w:p w14:paraId="33C79CEA" w14:textId="77777777" w:rsidR="00FF5647" w:rsidRPr="005543CB" w:rsidRDefault="00FF5647" w:rsidP="0063719B">
            <w:pPr>
              <w:pStyle w:val="Chu0"/>
              <w:spacing w:before="0" w:after="0" w:line="240" w:lineRule="auto"/>
              <w:ind w:firstLine="426"/>
              <w:rPr>
                <w:rFonts w:eastAsia="MS Mincho"/>
                <w:lang w:val="es-ES"/>
              </w:rPr>
            </w:pPr>
          </w:p>
        </w:tc>
        <w:tc>
          <w:tcPr>
            <w:tcW w:w="1558" w:type="dxa"/>
          </w:tcPr>
          <w:p w14:paraId="0BDB943A" w14:textId="77777777" w:rsidR="00FF5647" w:rsidRPr="005543CB" w:rsidRDefault="00FF5647" w:rsidP="0063719B">
            <w:pPr>
              <w:pStyle w:val="Chu0"/>
              <w:spacing w:before="0" w:after="0" w:line="240" w:lineRule="auto"/>
              <w:ind w:firstLine="426"/>
              <w:rPr>
                <w:rFonts w:eastAsia="MS Mincho"/>
                <w:lang w:val="es-ES"/>
              </w:rPr>
            </w:pPr>
            <w:r w:rsidRPr="005543CB">
              <w:rPr>
                <w:rFonts w:eastAsia="MS Mincho"/>
                <w:lang w:val="es-ES"/>
              </w:rPr>
              <w:t>x</w:t>
            </w:r>
          </w:p>
        </w:tc>
      </w:tr>
      <w:tr w:rsidR="00FF5647" w:rsidRPr="005543CB" w14:paraId="75600E25" w14:textId="77777777" w:rsidTr="0063719B">
        <w:trPr>
          <w:trHeight w:val="306"/>
        </w:trPr>
        <w:tc>
          <w:tcPr>
            <w:tcW w:w="763" w:type="dxa"/>
          </w:tcPr>
          <w:p w14:paraId="78E2B814" w14:textId="77777777" w:rsidR="00FF5647" w:rsidRPr="005543CB" w:rsidRDefault="00FF5647" w:rsidP="0063719B">
            <w:pPr>
              <w:pStyle w:val="Chu0"/>
              <w:spacing w:before="0" w:after="0" w:line="240" w:lineRule="auto"/>
              <w:ind w:firstLine="426"/>
              <w:rPr>
                <w:rFonts w:eastAsia="MS Mincho"/>
                <w:lang w:val="es-ES"/>
              </w:rPr>
            </w:pPr>
            <w:r w:rsidRPr="005543CB">
              <w:rPr>
                <w:rFonts w:eastAsia="MS Mincho"/>
                <w:lang w:val="es-ES"/>
              </w:rPr>
              <w:t>4</w:t>
            </w:r>
          </w:p>
        </w:tc>
        <w:tc>
          <w:tcPr>
            <w:tcW w:w="3785" w:type="dxa"/>
          </w:tcPr>
          <w:p w14:paraId="2CBCBEBF" w14:textId="77777777" w:rsidR="00FF5647" w:rsidRPr="005543CB" w:rsidRDefault="00FF5647" w:rsidP="0063719B">
            <w:pPr>
              <w:pStyle w:val="Chu0"/>
              <w:spacing w:before="0" w:after="0" w:line="240" w:lineRule="auto"/>
              <w:ind w:firstLine="426"/>
              <w:rPr>
                <w:rFonts w:eastAsia="MS Mincho"/>
                <w:lang w:val="es-ES"/>
              </w:rPr>
            </w:pPr>
            <w:r w:rsidRPr="005543CB">
              <w:rPr>
                <w:rFonts w:eastAsia="MS Mincho"/>
                <w:lang w:val="es-ES"/>
              </w:rPr>
              <w:t>Thức ăn chăn nuôi</w:t>
            </w:r>
          </w:p>
        </w:tc>
        <w:tc>
          <w:tcPr>
            <w:tcW w:w="1440" w:type="dxa"/>
          </w:tcPr>
          <w:p w14:paraId="5FEE69F2" w14:textId="77777777" w:rsidR="00FF5647" w:rsidRPr="005543CB" w:rsidRDefault="00FF5647" w:rsidP="0063719B">
            <w:pPr>
              <w:pStyle w:val="Chu0"/>
              <w:spacing w:before="0" w:after="0" w:line="240" w:lineRule="auto"/>
              <w:ind w:firstLine="426"/>
              <w:rPr>
                <w:rFonts w:eastAsia="MS Mincho"/>
                <w:lang w:val="es-ES"/>
              </w:rPr>
            </w:pPr>
            <w:r w:rsidRPr="005543CB">
              <w:rPr>
                <w:rFonts w:eastAsia="MS Mincho"/>
                <w:lang w:val="es-ES"/>
              </w:rPr>
              <w:t>2</w:t>
            </w:r>
          </w:p>
        </w:tc>
        <w:tc>
          <w:tcPr>
            <w:tcW w:w="1507" w:type="dxa"/>
          </w:tcPr>
          <w:p w14:paraId="58634A78" w14:textId="77777777" w:rsidR="00FF5647" w:rsidRPr="005543CB" w:rsidRDefault="00FF5647" w:rsidP="0063719B">
            <w:pPr>
              <w:pStyle w:val="Chu0"/>
              <w:spacing w:before="0" w:after="0" w:line="240" w:lineRule="auto"/>
              <w:ind w:firstLine="426"/>
              <w:rPr>
                <w:rFonts w:eastAsia="MS Mincho"/>
                <w:lang w:val="es-ES"/>
              </w:rPr>
            </w:pPr>
          </w:p>
        </w:tc>
        <w:tc>
          <w:tcPr>
            <w:tcW w:w="1558" w:type="dxa"/>
          </w:tcPr>
          <w:p w14:paraId="742CCA76" w14:textId="77777777" w:rsidR="00FF5647" w:rsidRPr="005543CB" w:rsidRDefault="00FF5647" w:rsidP="0063719B">
            <w:pPr>
              <w:pStyle w:val="Chu0"/>
              <w:spacing w:before="0" w:after="0" w:line="240" w:lineRule="auto"/>
              <w:ind w:firstLine="426"/>
              <w:rPr>
                <w:rFonts w:eastAsia="MS Mincho"/>
                <w:lang w:val="es-ES"/>
              </w:rPr>
            </w:pPr>
            <w:r w:rsidRPr="005543CB">
              <w:rPr>
                <w:rFonts w:eastAsia="MS Mincho"/>
                <w:lang w:val="es-ES"/>
              </w:rPr>
              <w:t>x</w:t>
            </w:r>
          </w:p>
        </w:tc>
      </w:tr>
      <w:tr w:rsidR="00FF5647" w:rsidRPr="005543CB" w14:paraId="4C1D6287" w14:textId="77777777" w:rsidTr="0063719B">
        <w:trPr>
          <w:trHeight w:val="306"/>
        </w:trPr>
        <w:tc>
          <w:tcPr>
            <w:tcW w:w="763" w:type="dxa"/>
          </w:tcPr>
          <w:p w14:paraId="010B9642" w14:textId="77777777" w:rsidR="00FF5647" w:rsidRPr="005543CB" w:rsidRDefault="00FF5647" w:rsidP="0063719B">
            <w:pPr>
              <w:pStyle w:val="Chu0"/>
              <w:spacing w:before="0" w:after="0" w:line="240" w:lineRule="auto"/>
              <w:ind w:firstLine="426"/>
              <w:rPr>
                <w:rFonts w:eastAsia="MS Mincho"/>
                <w:lang w:val="es-ES"/>
              </w:rPr>
            </w:pPr>
            <w:r w:rsidRPr="005543CB">
              <w:rPr>
                <w:rFonts w:eastAsia="MS Mincho"/>
                <w:lang w:val="es-ES"/>
              </w:rPr>
              <w:t>5</w:t>
            </w:r>
          </w:p>
        </w:tc>
        <w:tc>
          <w:tcPr>
            <w:tcW w:w="3785" w:type="dxa"/>
          </w:tcPr>
          <w:p w14:paraId="34901C59" w14:textId="77777777" w:rsidR="00FF5647" w:rsidRPr="005543CB" w:rsidRDefault="00FF5647" w:rsidP="0063719B">
            <w:pPr>
              <w:pStyle w:val="Chu0"/>
              <w:spacing w:before="0" w:after="0" w:line="240" w:lineRule="auto"/>
              <w:ind w:firstLine="426"/>
              <w:rPr>
                <w:rFonts w:eastAsia="MS Mincho"/>
                <w:lang w:val="es-ES"/>
              </w:rPr>
            </w:pPr>
            <w:r w:rsidRPr="005543CB">
              <w:rPr>
                <w:rFonts w:eastAsia="MS Mincho"/>
                <w:lang w:val="es-ES"/>
              </w:rPr>
              <w:t xml:space="preserve">Chọn </w:t>
            </w:r>
            <w:r>
              <w:rPr>
                <w:rFonts w:eastAsia="MS Mincho"/>
                <w:lang w:val="es-ES"/>
              </w:rPr>
              <w:t xml:space="preserve">lọc </w:t>
            </w:r>
            <w:r w:rsidRPr="005543CB">
              <w:rPr>
                <w:rFonts w:eastAsia="MS Mincho"/>
                <w:lang w:val="es-ES"/>
              </w:rPr>
              <w:t>và nhân giống vật nuôi</w:t>
            </w:r>
          </w:p>
        </w:tc>
        <w:tc>
          <w:tcPr>
            <w:tcW w:w="1440" w:type="dxa"/>
          </w:tcPr>
          <w:p w14:paraId="179C48EB" w14:textId="77777777" w:rsidR="00FF5647" w:rsidRPr="005543CB" w:rsidRDefault="00FF5647" w:rsidP="0063719B">
            <w:pPr>
              <w:pStyle w:val="Chu0"/>
              <w:spacing w:before="0" w:after="0" w:line="240" w:lineRule="auto"/>
              <w:ind w:firstLine="426"/>
              <w:rPr>
                <w:rFonts w:eastAsia="MS Mincho"/>
                <w:lang w:val="es-ES"/>
              </w:rPr>
            </w:pPr>
            <w:r>
              <w:rPr>
                <w:rFonts w:eastAsia="MS Mincho"/>
                <w:lang w:val="es-ES"/>
              </w:rPr>
              <w:t>3</w:t>
            </w:r>
          </w:p>
        </w:tc>
        <w:tc>
          <w:tcPr>
            <w:tcW w:w="1507" w:type="dxa"/>
          </w:tcPr>
          <w:p w14:paraId="61A62265" w14:textId="77777777" w:rsidR="00FF5647" w:rsidRPr="005543CB" w:rsidRDefault="00FF5647" w:rsidP="0063719B">
            <w:pPr>
              <w:pStyle w:val="Chu0"/>
              <w:spacing w:before="0" w:after="0" w:line="240" w:lineRule="auto"/>
              <w:ind w:firstLine="426"/>
              <w:rPr>
                <w:rFonts w:eastAsia="MS Mincho"/>
                <w:lang w:val="es-ES"/>
              </w:rPr>
            </w:pPr>
            <w:r w:rsidRPr="005543CB">
              <w:rPr>
                <w:rFonts w:eastAsia="MS Mincho"/>
                <w:lang w:val="es-ES"/>
              </w:rPr>
              <w:t>x</w:t>
            </w:r>
          </w:p>
        </w:tc>
        <w:tc>
          <w:tcPr>
            <w:tcW w:w="1558" w:type="dxa"/>
          </w:tcPr>
          <w:p w14:paraId="3D8255AB" w14:textId="77777777" w:rsidR="00FF5647" w:rsidRPr="005543CB" w:rsidRDefault="00FF5647" w:rsidP="0063719B">
            <w:pPr>
              <w:pStyle w:val="Chu0"/>
              <w:spacing w:before="0" w:after="0" w:line="240" w:lineRule="auto"/>
              <w:ind w:firstLine="426"/>
              <w:rPr>
                <w:rFonts w:eastAsia="MS Mincho"/>
                <w:lang w:val="es-ES"/>
              </w:rPr>
            </w:pPr>
            <w:r w:rsidRPr="005543CB">
              <w:rPr>
                <w:rFonts w:eastAsia="MS Mincho"/>
                <w:lang w:val="es-ES"/>
              </w:rPr>
              <w:t>x</w:t>
            </w:r>
          </w:p>
        </w:tc>
      </w:tr>
      <w:tr w:rsidR="00FF5647" w:rsidRPr="005543CB" w14:paraId="3BDD03C3" w14:textId="77777777" w:rsidTr="0063719B">
        <w:trPr>
          <w:trHeight w:val="306"/>
        </w:trPr>
        <w:tc>
          <w:tcPr>
            <w:tcW w:w="763" w:type="dxa"/>
          </w:tcPr>
          <w:p w14:paraId="1E59B3FB" w14:textId="77777777" w:rsidR="00FF5647" w:rsidRPr="005543CB" w:rsidRDefault="00FF5647" w:rsidP="0063719B">
            <w:pPr>
              <w:pStyle w:val="Chu0"/>
              <w:spacing w:before="0" w:after="0" w:line="240" w:lineRule="auto"/>
              <w:ind w:firstLine="426"/>
              <w:rPr>
                <w:rFonts w:eastAsia="MS Mincho"/>
                <w:lang w:val="es-ES"/>
              </w:rPr>
            </w:pPr>
            <w:r w:rsidRPr="005543CB">
              <w:rPr>
                <w:rFonts w:eastAsia="MS Mincho"/>
                <w:lang w:val="es-ES"/>
              </w:rPr>
              <w:t>6</w:t>
            </w:r>
          </w:p>
        </w:tc>
        <w:tc>
          <w:tcPr>
            <w:tcW w:w="3785" w:type="dxa"/>
          </w:tcPr>
          <w:p w14:paraId="725A5CFA" w14:textId="77777777" w:rsidR="00FF5647" w:rsidRPr="005543CB" w:rsidRDefault="00FF5647" w:rsidP="0063719B">
            <w:pPr>
              <w:pStyle w:val="Chu0"/>
              <w:spacing w:before="0" w:after="0" w:line="240" w:lineRule="auto"/>
              <w:ind w:firstLine="426"/>
              <w:rPr>
                <w:rFonts w:eastAsia="MS Mincho"/>
                <w:lang w:val="es-ES"/>
              </w:rPr>
            </w:pPr>
            <w:r w:rsidRPr="005543CB">
              <w:rPr>
                <w:rFonts w:eastAsia="MS Mincho"/>
                <w:lang w:val="es-ES"/>
              </w:rPr>
              <w:t>Chăn nuôi gia cầm</w:t>
            </w:r>
          </w:p>
        </w:tc>
        <w:tc>
          <w:tcPr>
            <w:tcW w:w="1440" w:type="dxa"/>
          </w:tcPr>
          <w:p w14:paraId="0FADD6E3" w14:textId="77777777" w:rsidR="00FF5647" w:rsidRPr="005543CB" w:rsidRDefault="00FF5647" w:rsidP="0063719B">
            <w:pPr>
              <w:pStyle w:val="Chu0"/>
              <w:spacing w:before="0" w:after="0" w:line="240" w:lineRule="auto"/>
              <w:ind w:firstLine="426"/>
              <w:rPr>
                <w:rFonts w:eastAsia="MS Mincho"/>
                <w:lang w:val="es-ES"/>
              </w:rPr>
            </w:pPr>
            <w:r>
              <w:rPr>
                <w:rFonts w:eastAsia="MS Mincho"/>
                <w:lang w:val="es-ES"/>
              </w:rPr>
              <w:t>3</w:t>
            </w:r>
          </w:p>
        </w:tc>
        <w:tc>
          <w:tcPr>
            <w:tcW w:w="1507" w:type="dxa"/>
          </w:tcPr>
          <w:p w14:paraId="1B1983E1" w14:textId="77777777" w:rsidR="00FF5647" w:rsidRPr="005543CB" w:rsidRDefault="00FF5647" w:rsidP="0063719B">
            <w:pPr>
              <w:pStyle w:val="Chu0"/>
              <w:spacing w:before="0" w:after="0" w:line="240" w:lineRule="auto"/>
              <w:ind w:firstLine="426"/>
              <w:rPr>
                <w:rFonts w:eastAsia="MS Mincho"/>
                <w:lang w:val="es-ES"/>
              </w:rPr>
            </w:pPr>
            <w:r w:rsidRPr="005543CB">
              <w:rPr>
                <w:rFonts w:eastAsia="MS Mincho"/>
                <w:lang w:val="es-ES"/>
              </w:rPr>
              <w:t>x</w:t>
            </w:r>
          </w:p>
        </w:tc>
        <w:tc>
          <w:tcPr>
            <w:tcW w:w="1558" w:type="dxa"/>
          </w:tcPr>
          <w:p w14:paraId="3CE5182B" w14:textId="77777777" w:rsidR="00FF5647" w:rsidRPr="005543CB" w:rsidRDefault="00FF5647" w:rsidP="0063719B">
            <w:pPr>
              <w:pStyle w:val="Chu0"/>
              <w:spacing w:before="0" w:after="0" w:line="240" w:lineRule="auto"/>
              <w:ind w:firstLine="426"/>
              <w:rPr>
                <w:rFonts w:eastAsia="MS Mincho"/>
                <w:lang w:val="es-ES"/>
              </w:rPr>
            </w:pPr>
            <w:r w:rsidRPr="005543CB">
              <w:rPr>
                <w:rFonts w:eastAsia="MS Mincho"/>
                <w:lang w:val="es-ES"/>
              </w:rPr>
              <w:t>x</w:t>
            </w:r>
          </w:p>
        </w:tc>
      </w:tr>
      <w:tr w:rsidR="00FF5647" w:rsidRPr="005543CB" w14:paraId="57D93F63" w14:textId="77777777" w:rsidTr="0063719B">
        <w:trPr>
          <w:trHeight w:val="306"/>
        </w:trPr>
        <w:tc>
          <w:tcPr>
            <w:tcW w:w="763" w:type="dxa"/>
          </w:tcPr>
          <w:p w14:paraId="28E61706" w14:textId="77777777" w:rsidR="00FF5647" w:rsidRPr="005543CB" w:rsidRDefault="00FF5647" w:rsidP="0063719B">
            <w:pPr>
              <w:pStyle w:val="Chu0"/>
              <w:spacing w:before="0" w:after="0" w:line="240" w:lineRule="auto"/>
              <w:ind w:firstLine="426"/>
              <w:rPr>
                <w:rFonts w:eastAsia="MS Mincho"/>
                <w:lang w:val="es-ES"/>
              </w:rPr>
            </w:pPr>
            <w:r w:rsidRPr="005543CB">
              <w:rPr>
                <w:rFonts w:eastAsia="MS Mincho"/>
                <w:lang w:val="es-ES"/>
              </w:rPr>
              <w:t>7</w:t>
            </w:r>
          </w:p>
        </w:tc>
        <w:tc>
          <w:tcPr>
            <w:tcW w:w="3785" w:type="dxa"/>
          </w:tcPr>
          <w:p w14:paraId="1E0E0A16" w14:textId="77777777" w:rsidR="00FF5647" w:rsidRPr="005543CB" w:rsidRDefault="00FF5647" w:rsidP="0063719B">
            <w:pPr>
              <w:pStyle w:val="Chu0"/>
              <w:spacing w:before="0" w:after="0" w:line="240" w:lineRule="auto"/>
              <w:ind w:firstLine="426"/>
              <w:rPr>
                <w:rFonts w:eastAsia="MS Mincho"/>
                <w:lang w:val="es-ES"/>
              </w:rPr>
            </w:pPr>
            <w:r w:rsidRPr="005543CB">
              <w:rPr>
                <w:rFonts w:eastAsia="MS Mincho"/>
                <w:lang w:val="es-ES"/>
              </w:rPr>
              <w:t>Chăn nuôi lợn</w:t>
            </w:r>
          </w:p>
        </w:tc>
        <w:tc>
          <w:tcPr>
            <w:tcW w:w="1440" w:type="dxa"/>
          </w:tcPr>
          <w:p w14:paraId="1BA5BDB8" w14:textId="77777777" w:rsidR="00FF5647" w:rsidRPr="005543CB" w:rsidRDefault="00FF5647" w:rsidP="0063719B">
            <w:pPr>
              <w:pStyle w:val="Chu0"/>
              <w:spacing w:before="0" w:after="0" w:line="240" w:lineRule="auto"/>
              <w:ind w:firstLine="426"/>
              <w:rPr>
                <w:rFonts w:eastAsia="MS Mincho"/>
                <w:lang w:val="es-ES"/>
              </w:rPr>
            </w:pPr>
            <w:r>
              <w:rPr>
                <w:rFonts w:eastAsia="MS Mincho"/>
                <w:lang w:val="es-ES"/>
              </w:rPr>
              <w:t>3</w:t>
            </w:r>
          </w:p>
        </w:tc>
        <w:tc>
          <w:tcPr>
            <w:tcW w:w="1507" w:type="dxa"/>
          </w:tcPr>
          <w:p w14:paraId="406BF983" w14:textId="77777777" w:rsidR="00FF5647" w:rsidRPr="005543CB" w:rsidRDefault="00FF5647" w:rsidP="0063719B">
            <w:pPr>
              <w:pStyle w:val="Chu0"/>
              <w:spacing w:before="0" w:after="0" w:line="240" w:lineRule="auto"/>
              <w:ind w:firstLine="426"/>
              <w:rPr>
                <w:rFonts w:eastAsia="MS Mincho"/>
                <w:lang w:val="es-ES"/>
              </w:rPr>
            </w:pPr>
            <w:r w:rsidRPr="005543CB">
              <w:rPr>
                <w:rFonts w:eastAsia="MS Mincho"/>
                <w:lang w:val="es-ES"/>
              </w:rPr>
              <w:t>x</w:t>
            </w:r>
          </w:p>
        </w:tc>
        <w:tc>
          <w:tcPr>
            <w:tcW w:w="1558" w:type="dxa"/>
          </w:tcPr>
          <w:p w14:paraId="094FDCE0" w14:textId="77777777" w:rsidR="00FF5647" w:rsidRPr="005543CB" w:rsidRDefault="00FF5647" w:rsidP="0063719B">
            <w:pPr>
              <w:pStyle w:val="Chu0"/>
              <w:spacing w:before="0" w:after="0" w:line="240" w:lineRule="auto"/>
              <w:ind w:firstLine="426"/>
              <w:rPr>
                <w:rFonts w:eastAsia="MS Mincho"/>
                <w:lang w:val="es-ES"/>
              </w:rPr>
            </w:pPr>
            <w:r w:rsidRPr="005543CB">
              <w:rPr>
                <w:rFonts w:eastAsia="MS Mincho"/>
                <w:lang w:val="es-ES"/>
              </w:rPr>
              <w:t>x</w:t>
            </w:r>
          </w:p>
        </w:tc>
      </w:tr>
      <w:tr w:rsidR="00FF5647" w:rsidRPr="005543CB" w14:paraId="73425F47" w14:textId="77777777" w:rsidTr="0063719B">
        <w:trPr>
          <w:trHeight w:val="306"/>
        </w:trPr>
        <w:tc>
          <w:tcPr>
            <w:tcW w:w="763" w:type="dxa"/>
          </w:tcPr>
          <w:p w14:paraId="446193C7" w14:textId="77777777" w:rsidR="00FF5647" w:rsidRPr="005543CB" w:rsidRDefault="00FF5647" w:rsidP="0063719B">
            <w:pPr>
              <w:pStyle w:val="Chu0"/>
              <w:spacing w:before="0" w:after="0" w:line="240" w:lineRule="auto"/>
              <w:ind w:firstLine="426"/>
              <w:rPr>
                <w:rFonts w:eastAsia="MS Mincho"/>
                <w:lang w:val="es-ES"/>
              </w:rPr>
            </w:pPr>
            <w:r w:rsidRPr="005543CB">
              <w:rPr>
                <w:rFonts w:eastAsia="MS Mincho"/>
                <w:lang w:val="es-ES"/>
              </w:rPr>
              <w:t>8</w:t>
            </w:r>
          </w:p>
        </w:tc>
        <w:tc>
          <w:tcPr>
            <w:tcW w:w="3785" w:type="dxa"/>
          </w:tcPr>
          <w:p w14:paraId="6E6F18D3" w14:textId="77777777" w:rsidR="00FF5647" w:rsidRPr="005543CB" w:rsidRDefault="00FF5647" w:rsidP="0063719B">
            <w:pPr>
              <w:pStyle w:val="Chu0"/>
              <w:spacing w:before="0" w:after="0" w:line="240" w:lineRule="auto"/>
              <w:ind w:firstLine="426"/>
              <w:rPr>
                <w:rFonts w:eastAsia="MS Mincho"/>
                <w:lang w:val="es-ES"/>
              </w:rPr>
            </w:pPr>
            <w:r w:rsidRPr="005543CB">
              <w:rPr>
                <w:rFonts w:eastAsia="MS Mincho"/>
                <w:lang w:val="es-ES"/>
              </w:rPr>
              <w:t>Chăn nuôi trâu bò</w:t>
            </w:r>
          </w:p>
        </w:tc>
        <w:tc>
          <w:tcPr>
            <w:tcW w:w="1440" w:type="dxa"/>
          </w:tcPr>
          <w:p w14:paraId="37184732" w14:textId="77777777" w:rsidR="00FF5647" w:rsidRPr="005543CB" w:rsidRDefault="00FF5647" w:rsidP="0063719B">
            <w:pPr>
              <w:pStyle w:val="Chu0"/>
              <w:spacing w:before="0" w:after="0" w:line="240" w:lineRule="auto"/>
              <w:ind w:firstLine="426"/>
              <w:rPr>
                <w:rFonts w:eastAsia="MS Mincho"/>
                <w:lang w:val="es-ES"/>
              </w:rPr>
            </w:pPr>
            <w:r>
              <w:rPr>
                <w:rFonts w:eastAsia="MS Mincho"/>
                <w:lang w:val="es-ES"/>
              </w:rPr>
              <w:t>3</w:t>
            </w:r>
          </w:p>
        </w:tc>
        <w:tc>
          <w:tcPr>
            <w:tcW w:w="1507" w:type="dxa"/>
          </w:tcPr>
          <w:p w14:paraId="39701C69" w14:textId="77777777" w:rsidR="00FF5647" w:rsidRPr="005543CB" w:rsidRDefault="00FF5647" w:rsidP="0063719B">
            <w:pPr>
              <w:pStyle w:val="Chu0"/>
              <w:spacing w:before="0" w:after="0" w:line="240" w:lineRule="auto"/>
              <w:ind w:firstLine="426"/>
              <w:rPr>
                <w:rFonts w:eastAsia="MS Mincho"/>
                <w:lang w:val="es-ES"/>
              </w:rPr>
            </w:pPr>
            <w:r w:rsidRPr="005543CB">
              <w:rPr>
                <w:rFonts w:eastAsia="MS Mincho"/>
                <w:lang w:val="es-ES"/>
              </w:rPr>
              <w:t>x</w:t>
            </w:r>
          </w:p>
        </w:tc>
        <w:tc>
          <w:tcPr>
            <w:tcW w:w="1558" w:type="dxa"/>
          </w:tcPr>
          <w:p w14:paraId="1CFEBA6B" w14:textId="77777777" w:rsidR="00FF5647" w:rsidRPr="005543CB" w:rsidRDefault="00FF5647" w:rsidP="0063719B">
            <w:pPr>
              <w:pStyle w:val="Chu0"/>
              <w:spacing w:before="0" w:after="0" w:line="240" w:lineRule="auto"/>
              <w:ind w:firstLine="426"/>
              <w:rPr>
                <w:rFonts w:eastAsia="MS Mincho"/>
                <w:lang w:val="es-ES"/>
              </w:rPr>
            </w:pPr>
            <w:r w:rsidRPr="005543CB">
              <w:rPr>
                <w:rFonts w:eastAsia="MS Mincho"/>
                <w:lang w:val="es-ES"/>
              </w:rPr>
              <w:t>x</w:t>
            </w:r>
          </w:p>
        </w:tc>
      </w:tr>
    </w:tbl>
    <w:p w14:paraId="544E20C6" w14:textId="77777777" w:rsidR="00BB15ED" w:rsidRDefault="00BB15ED" w:rsidP="00C109FB">
      <w:pPr>
        <w:pStyle w:val="1"/>
        <w:spacing w:before="0" w:after="0" w:line="340" w:lineRule="exact"/>
        <w:rPr>
          <w:rFonts w:ascii="Times New Roman" w:hAnsi="Times New Roman"/>
          <w:b w:val="0"/>
          <w:sz w:val="16"/>
          <w:szCs w:val="26"/>
          <w:lang w:val="es-ES" w:eastAsia="en-US"/>
        </w:rPr>
      </w:pPr>
    </w:p>
    <w:p w14:paraId="544C410B" w14:textId="77777777" w:rsidR="00FF5647" w:rsidRDefault="00FF5647" w:rsidP="00C109FB">
      <w:pPr>
        <w:pStyle w:val="1"/>
        <w:spacing w:before="0" w:after="0" w:line="340" w:lineRule="exact"/>
        <w:rPr>
          <w:rFonts w:ascii="Times New Roman" w:hAnsi="Times New Roman"/>
          <w:shd w:val="clear" w:color="auto" w:fill="FFFFFF"/>
          <w:lang w:val="es-ES" w:eastAsia="en-US"/>
        </w:rPr>
      </w:pPr>
    </w:p>
    <w:p w14:paraId="0C68192B" w14:textId="77777777" w:rsidR="00C109FB" w:rsidRPr="006F5C1C" w:rsidRDefault="00C109FB" w:rsidP="00C109FB">
      <w:pPr>
        <w:pStyle w:val="1"/>
        <w:spacing w:before="0" w:after="0" w:line="340" w:lineRule="exact"/>
        <w:rPr>
          <w:rFonts w:ascii="Times New Roman" w:hAnsi="Times New Roman"/>
          <w:shd w:val="clear" w:color="auto" w:fill="FFFFFF"/>
          <w:lang w:val="es-ES" w:eastAsia="en-US"/>
        </w:rPr>
      </w:pPr>
      <w:r w:rsidRPr="006F5C1C">
        <w:rPr>
          <w:rFonts w:ascii="Times New Roman" w:hAnsi="Times New Roman"/>
          <w:shd w:val="clear" w:color="auto" w:fill="FFFFFF"/>
          <w:lang w:val="es-ES" w:eastAsia="en-US"/>
        </w:rPr>
        <w:t>3. CHƯƠNG TRÌNH ĐÀO TẠO</w:t>
      </w:r>
    </w:p>
    <w:p w14:paraId="109A35C1" w14:textId="77777777" w:rsidR="00C109FB" w:rsidRPr="006F5C1C" w:rsidRDefault="00C109FB" w:rsidP="00C109FB">
      <w:pPr>
        <w:pStyle w:val="2"/>
        <w:spacing w:before="0" w:after="0" w:line="340" w:lineRule="exact"/>
        <w:rPr>
          <w:rFonts w:ascii="Times New Roman" w:hAnsi="Times New Roman"/>
          <w:shd w:val="clear" w:color="auto" w:fill="FFFFFF"/>
          <w:lang w:val="es-ES" w:eastAsia="en-US"/>
        </w:rPr>
      </w:pPr>
      <w:r w:rsidRPr="006F5C1C">
        <w:rPr>
          <w:rFonts w:ascii="Times New Roman" w:hAnsi="Times New Roman"/>
          <w:shd w:val="clear" w:color="auto" w:fill="FFFFFF"/>
          <w:lang w:val="es-ES" w:eastAsia="en-US"/>
        </w:rPr>
        <w:t>3.1. Khối lượng kiến thức tối thiểu và thời gian đào tạo theo thiết kế</w:t>
      </w:r>
    </w:p>
    <w:p w14:paraId="070CEA42" w14:textId="77777777" w:rsidR="00C109FB" w:rsidRPr="006F5C1C" w:rsidRDefault="00C109FB" w:rsidP="00C109FB">
      <w:pPr>
        <w:pStyle w:val="CHU"/>
        <w:spacing w:before="0" w:after="0" w:line="340" w:lineRule="exact"/>
        <w:rPr>
          <w:lang w:val="es-ES" w:eastAsia="en-US"/>
        </w:rPr>
      </w:pPr>
      <w:r w:rsidRPr="006F5C1C">
        <w:rPr>
          <w:lang w:val="es-ES" w:eastAsia="en-US"/>
        </w:rPr>
        <w:t>Tổng số 60 tín chỉ, thời gian đào tạo: 1,5 - 2 năm</w:t>
      </w:r>
      <w:r w:rsidR="002F41B7" w:rsidRPr="006F5C1C">
        <w:rPr>
          <w:lang w:val="es-ES" w:eastAsia="en-US"/>
        </w:rPr>
        <w:t>.</w:t>
      </w:r>
    </w:p>
    <w:p w14:paraId="1583A1D9" w14:textId="77777777" w:rsidR="00C109FB" w:rsidRPr="006F5C1C" w:rsidRDefault="00C109FB" w:rsidP="00C109FB">
      <w:pPr>
        <w:pStyle w:val="2"/>
        <w:spacing w:before="0" w:after="0" w:line="340" w:lineRule="exact"/>
        <w:rPr>
          <w:rFonts w:ascii="Times New Roman" w:hAnsi="Times New Roman"/>
          <w:shd w:val="clear" w:color="auto" w:fill="FFFFFF"/>
          <w:lang w:val="es-ES" w:eastAsia="en-US"/>
        </w:rPr>
      </w:pPr>
      <w:r w:rsidRPr="006F5C1C">
        <w:rPr>
          <w:rFonts w:ascii="Times New Roman" w:hAnsi="Times New Roman"/>
          <w:shd w:val="clear" w:color="auto" w:fill="FFFFFF"/>
          <w:lang w:val="es-ES" w:eastAsia="en-US"/>
        </w:rPr>
        <w:t>3.2. Cấu trúc chương trình đào tạo</w:t>
      </w:r>
    </w:p>
    <w:p w14:paraId="75E4BA53" w14:textId="77777777" w:rsidR="00C109FB" w:rsidRPr="006F5C1C" w:rsidRDefault="00C109FB" w:rsidP="00C109FB">
      <w:pPr>
        <w:widowControl w:val="0"/>
        <w:spacing w:line="340" w:lineRule="exact"/>
        <w:jc w:val="center"/>
        <w:rPr>
          <w:b/>
          <w:sz w:val="26"/>
          <w:szCs w:val="26"/>
          <w:lang w:val="pt-PT" w:eastAsia="en-US"/>
        </w:rPr>
      </w:pPr>
      <w:bookmarkStart w:id="75" w:name="_Toc450133860"/>
    </w:p>
    <w:tbl>
      <w:tblPr>
        <w:tblW w:w="0" w:type="auto"/>
        <w:tblInd w:w="113" w:type="dxa"/>
        <w:tblLook w:val="04A0" w:firstRow="1" w:lastRow="0" w:firstColumn="1" w:lastColumn="0" w:noHBand="0" w:noVBand="1"/>
      </w:tblPr>
      <w:tblGrid>
        <w:gridCol w:w="670"/>
        <w:gridCol w:w="1377"/>
        <w:gridCol w:w="4268"/>
        <w:gridCol w:w="715"/>
        <w:gridCol w:w="1095"/>
        <w:gridCol w:w="1050"/>
      </w:tblGrid>
      <w:tr w:rsidR="00FB1E61" w:rsidRPr="006F5C1C" w14:paraId="55A6F2A4" w14:textId="77777777" w:rsidTr="00FB1E61">
        <w:trPr>
          <w:trHeight w:val="6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2CD00B4" w14:textId="77777777" w:rsidR="00FB1E61" w:rsidRPr="006F5C1C" w:rsidRDefault="00FB1E61" w:rsidP="00FB1E61">
            <w:pPr>
              <w:jc w:val="center"/>
              <w:rPr>
                <w:b/>
                <w:bCs/>
                <w:color w:val="000000"/>
                <w:sz w:val="24"/>
                <w:szCs w:val="24"/>
                <w:lang w:val="en-US" w:eastAsia="en-US"/>
              </w:rPr>
            </w:pPr>
            <w:r w:rsidRPr="006F5C1C">
              <w:rPr>
                <w:b/>
                <w:bCs/>
                <w:color w:val="000000"/>
                <w:sz w:val="24"/>
                <w:szCs w:val="24"/>
                <w:lang w:val="en-US" w:eastAsia="en-US"/>
              </w:rPr>
              <w:t>STT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DA0F1A6" w14:textId="77777777" w:rsidR="00FB1E61" w:rsidRPr="006F5C1C" w:rsidRDefault="00FB1E61" w:rsidP="00FB1E61">
            <w:pPr>
              <w:jc w:val="center"/>
              <w:rPr>
                <w:b/>
                <w:bCs/>
                <w:color w:val="000000"/>
                <w:sz w:val="24"/>
                <w:szCs w:val="24"/>
                <w:lang w:val="en-US" w:eastAsia="en-US"/>
              </w:rPr>
            </w:pPr>
            <w:r w:rsidRPr="006F5C1C">
              <w:rPr>
                <w:b/>
                <w:bCs/>
                <w:color w:val="000000"/>
                <w:sz w:val="24"/>
                <w:szCs w:val="24"/>
                <w:lang w:val="en-US" w:eastAsia="en-US"/>
              </w:rPr>
              <w:t>Mã HP</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2635B99" w14:textId="77777777" w:rsidR="00FB1E61" w:rsidRPr="006F5C1C" w:rsidRDefault="00FB1E61" w:rsidP="00FB1E61">
            <w:pPr>
              <w:jc w:val="center"/>
              <w:rPr>
                <w:b/>
                <w:bCs/>
                <w:color w:val="000000"/>
                <w:sz w:val="24"/>
                <w:szCs w:val="24"/>
                <w:lang w:val="en-US" w:eastAsia="en-US"/>
              </w:rPr>
            </w:pPr>
            <w:r w:rsidRPr="006F5C1C">
              <w:rPr>
                <w:b/>
                <w:bCs/>
                <w:color w:val="000000"/>
                <w:sz w:val="24"/>
                <w:szCs w:val="24"/>
                <w:lang w:val="en-US" w:eastAsia="en-US"/>
              </w:rPr>
              <w:t>Tên HP</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8BDE4CF" w14:textId="77777777" w:rsidR="00FB1E61" w:rsidRPr="006F5C1C" w:rsidRDefault="00FB1E61" w:rsidP="00FB1E61">
            <w:pPr>
              <w:jc w:val="center"/>
              <w:rPr>
                <w:b/>
                <w:bCs/>
                <w:color w:val="000000"/>
                <w:sz w:val="24"/>
                <w:szCs w:val="24"/>
                <w:lang w:val="en-US" w:eastAsia="en-US"/>
              </w:rPr>
            </w:pPr>
            <w:r w:rsidRPr="006F5C1C">
              <w:rPr>
                <w:b/>
                <w:bCs/>
                <w:color w:val="000000"/>
                <w:sz w:val="24"/>
                <w:szCs w:val="24"/>
                <w:lang w:val="en-US" w:eastAsia="en-US"/>
              </w:rPr>
              <w:t>Số TC</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7FFA614" w14:textId="77777777" w:rsidR="00FB1E61" w:rsidRPr="006F5C1C" w:rsidRDefault="00FB1E61" w:rsidP="00FB1E61">
            <w:pPr>
              <w:jc w:val="center"/>
              <w:rPr>
                <w:b/>
                <w:bCs/>
                <w:color w:val="000000"/>
                <w:sz w:val="24"/>
                <w:szCs w:val="24"/>
                <w:lang w:val="en-US" w:eastAsia="en-US"/>
              </w:rPr>
            </w:pPr>
            <w:r w:rsidRPr="006F5C1C">
              <w:rPr>
                <w:b/>
                <w:bCs/>
                <w:color w:val="000000"/>
                <w:sz w:val="24"/>
                <w:szCs w:val="24"/>
                <w:lang w:val="en-US" w:eastAsia="en-US"/>
              </w:rPr>
              <w:t>TC trực tiếp</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5930EAD" w14:textId="77777777" w:rsidR="00FB1E61" w:rsidRPr="006F5C1C" w:rsidRDefault="00FB1E61" w:rsidP="00FB1E61">
            <w:pPr>
              <w:jc w:val="center"/>
              <w:rPr>
                <w:b/>
                <w:bCs/>
                <w:color w:val="000000"/>
                <w:sz w:val="24"/>
                <w:szCs w:val="24"/>
                <w:lang w:val="en-US" w:eastAsia="en-US"/>
              </w:rPr>
            </w:pPr>
            <w:r w:rsidRPr="006F5C1C">
              <w:rPr>
                <w:b/>
                <w:bCs/>
                <w:color w:val="000000"/>
                <w:sz w:val="24"/>
                <w:szCs w:val="24"/>
                <w:lang w:val="en-US" w:eastAsia="en-US"/>
              </w:rPr>
              <w:t>TC online</w:t>
            </w:r>
          </w:p>
        </w:tc>
      </w:tr>
      <w:tr w:rsidR="00FB1E61" w:rsidRPr="006F5C1C" w14:paraId="52CA647E" w14:textId="77777777" w:rsidTr="00FB1E61">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0B757B9" w14:textId="77777777" w:rsidR="00FB1E61" w:rsidRPr="006F5C1C" w:rsidRDefault="00FB1E61" w:rsidP="00FB1E61">
            <w:pPr>
              <w:jc w:val="center"/>
              <w:rPr>
                <w:b/>
                <w:bCs/>
                <w:color w:val="000000"/>
                <w:sz w:val="24"/>
                <w:szCs w:val="24"/>
                <w:lang w:val="en-US" w:eastAsia="en-US"/>
              </w:rPr>
            </w:pPr>
            <w:r w:rsidRPr="006F5C1C">
              <w:rPr>
                <w:b/>
                <w:bCs/>
                <w:color w:val="000000"/>
                <w:sz w:val="24"/>
                <w:szCs w:val="24"/>
                <w:lang w:val="en-US" w:eastAsia="en-US"/>
              </w:rPr>
              <w:t>I</w:t>
            </w:r>
          </w:p>
        </w:tc>
        <w:tc>
          <w:tcPr>
            <w:tcW w:w="0" w:type="auto"/>
            <w:tcBorders>
              <w:top w:val="nil"/>
              <w:left w:val="nil"/>
              <w:bottom w:val="single" w:sz="4" w:space="0" w:color="auto"/>
              <w:right w:val="single" w:sz="4" w:space="0" w:color="auto"/>
            </w:tcBorders>
            <w:shd w:val="clear" w:color="auto" w:fill="auto"/>
            <w:noWrap/>
            <w:vAlign w:val="bottom"/>
            <w:hideMark/>
          </w:tcPr>
          <w:p w14:paraId="14ACF507" w14:textId="77777777" w:rsidR="00FB1E61" w:rsidRPr="006F5C1C" w:rsidRDefault="00FB1E61" w:rsidP="00FB1E61">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nil"/>
              <w:bottom w:val="nil"/>
              <w:right w:val="single" w:sz="4" w:space="0" w:color="auto"/>
            </w:tcBorders>
            <w:shd w:val="clear" w:color="auto" w:fill="auto"/>
            <w:noWrap/>
            <w:vAlign w:val="bottom"/>
            <w:hideMark/>
          </w:tcPr>
          <w:p w14:paraId="4A40D673" w14:textId="77777777" w:rsidR="00FB1E61" w:rsidRPr="006F5C1C" w:rsidRDefault="00FB1E61" w:rsidP="00FB1E61">
            <w:pPr>
              <w:rPr>
                <w:b/>
                <w:bCs/>
                <w:color w:val="000000"/>
                <w:sz w:val="24"/>
                <w:szCs w:val="24"/>
                <w:lang w:val="en-US" w:eastAsia="en-US"/>
              </w:rPr>
            </w:pPr>
            <w:r w:rsidRPr="006F5C1C">
              <w:rPr>
                <w:b/>
                <w:bCs/>
                <w:color w:val="000000"/>
                <w:sz w:val="24"/>
                <w:szCs w:val="24"/>
                <w:lang w:val="en-US" w:eastAsia="en-US"/>
              </w:rPr>
              <w:t>Học phần bắt buộc</w:t>
            </w:r>
          </w:p>
        </w:tc>
        <w:tc>
          <w:tcPr>
            <w:tcW w:w="0" w:type="auto"/>
            <w:tcBorders>
              <w:top w:val="nil"/>
              <w:left w:val="nil"/>
              <w:bottom w:val="nil"/>
              <w:right w:val="single" w:sz="4" w:space="0" w:color="auto"/>
            </w:tcBorders>
            <w:shd w:val="clear" w:color="auto" w:fill="auto"/>
            <w:noWrap/>
            <w:vAlign w:val="bottom"/>
            <w:hideMark/>
          </w:tcPr>
          <w:p w14:paraId="346FD501" w14:textId="77777777" w:rsidR="00FB1E61" w:rsidRPr="006F5C1C" w:rsidRDefault="00FB1E61" w:rsidP="00FB1E61">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nil"/>
              <w:bottom w:val="nil"/>
              <w:right w:val="single" w:sz="4" w:space="0" w:color="auto"/>
            </w:tcBorders>
            <w:shd w:val="clear" w:color="auto" w:fill="auto"/>
            <w:noWrap/>
            <w:vAlign w:val="bottom"/>
            <w:hideMark/>
          </w:tcPr>
          <w:p w14:paraId="414B53A4" w14:textId="77777777" w:rsidR="00FB1E61" w:rsidRPr="006F5C1C" w:rsidRDefault="00FB1E61" w:rsidP="00FB1E61">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nil"/>
              <w:bottom w:val="nil"/>
              <w:right w:val="single" w:sz="4" w:space="0" w:color="auto"/>
            </w:tcBorders>
            <w:shd w:val="clear" w:color="auto" w:fill="auto"/>
            <w:noWrap/>
            <w:vAlign w:val="bottom"/>
            <w:hideMark/>
          </w:tcPr>
          <w:p w14:paraId="01D490F9" w14:textId="77777777" w:rsidR="00FB1E61" w:rsidRPr="006F5C1C" w:rsidRDefault="00FB1E61" w:rsidP="00FB1E61">
            <w:pPr>
              <w:jc w:val="center"/>
              <w:rPr>
                <w:b/>
                <w:bCs/>
                <w:color w:val="000000"/>
                <w:sz w:val="24"/>
                <w:szCs w:val="24"/>
                <w:lang w:val="en-US" w:eastAsia="en-US"/>
              </w:rPr>
            </w:pPr>
            <w:r w:rsidRPr="006F5C1C">
              <w:rPr>
                <w:b/>
                <w:bCs/>
                <w:color w:val="000000"/>
                <w:sz w:val="24"/>
                <w:szCs w:val="24"/>
                <w:lang w:val="en-US" w:eastAsia="en-US"/>
              </w:rPr>
              <w:t> </w:t>
            </w:r>
          </w:p>
        </w:tc>
      </w:tr>
      <w:tr w:rsidR="00FB1E61" w:rsidRPr="006F5C1C" w14:paraId="72201508" w14:textId="77777777" w:rsidTr="00FB1E61">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97E0CEB"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33C2675E"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NLM7001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4044C60" w14:textId="77777777" w:rsidR="00FB1E61" w:rsidRPr="006F5C1C" w:rsidRDefault="00FB1E61" w:rsidP="00FB1E61">
            <w:pPr>
              <w:rPr>
                <w:color w:val="000000"/>
                <w:sz w:val="24"/>
                <w:szCs w:val="24"/>
                <w:lang w:val="en-US" w:eastAsia="en-US"/>
              </w:rPr>
            </w:pPr>
            <w:r w:rsidRPr="006F5C1C">
              <w:rPr>
                <w:color w:val="000000"/>
                <w:sz w:val="24"/>
                <w:szCs w:val="24"/>
                <w:lang w:val="en-US" w:eastAsia="en-US"/>
              </w:rPr>
              <w:t>Triết học</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3F2E6CC"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3</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88D1DD7"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2</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8BE9326"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1</w:t>
            </w:r>
          </w:p>
        </w:tc>
      </w:tr>
      <w:tr w:rsidR="00FB1E61" w:rsidRPr="006F5C1C" w14:paraId="4EA9CCC5" w14:textId="77777777" w:rsidTr="00FB1E61">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3D3DA40"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0168BD51"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NNA7003</w:t>
            </w:r>
          </w:p>
        </w:tc>
        <w:tc>
          <w:tcPr>
            <w:tcW w:w="0" w:type="auto"/>
            <w:tcBorders>
              <w:top w:val="nil"/>
              <w:left w:val="nil"/>
              <w:bottom w:val="single" w:sz="4" w:space="0" w:color="auto"/>
              <w:right w:val="single" w:sz="4" w:space="0" w:color="auto"/>
            </w:tcBorders>
            <w:shd w:val="clear" w:color="auto" w:fill="auto"/>
            <w:vAlign w:val="center"/>
            <w:hideMark/>
          </w:tcPr>
          <w:p w14:paraId="2A338DC4" w14:textId="77777777" w:rsidR="00FB1E61" w:rsidRPr="006F5C1C" w:rsidRDefault="00FB1E61" w:rsidP="00FB1E61">
            <w:pPr>
              <w:rPr>
                <w:color w:val="000000"/>
                <w:sz w:val="24"/>
                <w:szCs w:val="24"/>
                <w:lang w:val="en-US" w:eastAsia="en-US"/>
              </w:rPr>
            </w:pPr>
            <w:r w:rsidRPr="006F5C1C">
              <w:rPr>
                <w:color w:val="000000"/>
                <w:sz w:val="24"/>
                <w:szCs w:val="24"/>
                <w:lang w:val="en-US" w:eastAsia="en-US"/>
              </w:rPr>
              <w:t>Tiếng Anh</w:t>
            </w:r>
          </w:p>
        </w:tc>
        <w:tc>
          <w:tcPr>
            <w:tcW w:w="0" w:type="auto"/>
            <w:tcBorders>
              <w:top w:val="nil"/>
              <w:left w:val="nil"/>
              <w:bottom w:val="single" w:sz="4" w:space="0" w:color="auto"/>
              <w:right w:val="single" w:sz="4" w:space="0" w:color="auto"/>
            </w:tcBorders>
            <w:shd w:val="clear" w:color="auto" w:fill="auto"/>
            <w:vAlign w:val="center"/>
            <w:hideMark/>
          </w:tcPr>
          <w:p w14:paraId="16D25AAB"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1EED1585"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085F64C7"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1</w:t>
            </w:r>
          </w:p>
        </w:tc>
      </w:tr>
      <w:tr w:rsidR="00FB1E61" w:rsidRPr="006F5C1C" w14:paraId="2CA924BC" w14:textId="77777777" w:rsidTr="00FB1E61">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32172AD"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3</w:t>
            </w:r>
          </w:p>
        </w:tc>
        <w:tc>
          <w:tcPr>
            <w:tcW w:w="0" w:type="auto"/>
            <w:tcBorders>
              <w:top w:val="nil"/>
              <w:left w:val="nil"/>
              <w:bottom w:val="single" w:sz="4" w:space="0" w:color="auto"/>
              <w:right w:val="single" w:sz="4" w:space="0" w:color="auto"/>
            </w:tcBorders>
            <w:shd w:val="clear" w:color="auto" w:fill="auto"/>
            <w:vAlign w:val="center"/>
            <w:hideMark/>
          </w:tcPr>
          <w:p w14:paraId="1539358F"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HSD7005</w:t>
            </w:r>
          </w:p>
        </w:tc>
        <w:tc>
          <w:tcPr>
            <w:tcW w:w="0" w:type="auto"/>
            <w:tcBorders>
              <w:top w:val="nil"/>
              <w:left w:val="nil"/>
              <w:bottom w:val="single" w:sz="4" w:space="0" w:color="auto"/>
              <w:right w:val="single" w:sz="4" w:space="0" w:color="auto"/>
            </w:tcBorders>
            <w:shd w:val="clear" w:color="auto" w:fill="auto"/>
            <w:vAlign w:val="center"/>
            <w:hideMark/>
          </w:tcPr>
          <w:p w14:paraId="4EC87934" w14:textId="77777777" w:rsidR="00FB1E61" w:rsidRPr="006F5C1C" w:rsidRDefault="00FB1E61" w:rsidP="00FB1E61">
            <w:pPr>
              <w:rPr>
                <w:color w:val="000000"/>
                <w:sz w:val="24"/>
                <w:szCs w:val="24"/>
                <w:lang w:val="en-US" w:eastAsia="en-US"/>
              </w:rPr>
            </w:pPr>
            <w:r w:rsidRPr="006F5C1C">
              <w:rPr>
                <w:color w:val="000000"/>
                <w:sz w:val="24"/>
                <w:szCs w:val="24"/>
                <w:lang w:val="en-US" w:eastAsia="en-US"/>
              </w:rPr>
              <w:t>Hoá sinh động vật nâng cao</w:t>
            </w:r>
          </w:p>
        </w:tc>
        <w:tc>
          <w:tcPr>
            <w:tcW w:w="0" w:type="auto"/>
            <w:tcBorders>
              <w:top w:val="nil"/>
              <w:left w:val="nil"/>
              <w:bottom w:val="single" w:sz="4" w:space="0" w:color="auto"/>
              <w:right w:val="single" w:sz="4" w:space="0" w:color="auto"/>
            </w:tcBorders>
            <w:shd w:val="clear" w:color="auto" w:fill="auto"/>
            <w:vAlign w:val="center"/>
            <w:hideMark/>
          </w:tcPr>
          <w:p w14:paraId="7BDE99F3"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25C50C38"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13728D73"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1</w:t>
            </w:r>
          </w:p>
        </w:tc>
      </w:tr>
      <w:tr w:rsidR="00FB1E61" w:rsidRPr="006F5C1C" w14:paraId="62AA4CDF" w14:textId="77777777" w:rsidTr="00FB1E61">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FF2FD5C"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4</w:t>
            </w:r>
          </w:p>
        </w:tc>
        <w:tc>
          <w:tcPr>
            <w:tcW w:w="0" w:type="auto"/>
            <w:tcBorders>
              <w:top w:val="nil"/>
              <w:left w:val="nil"/>
              <w:bottom w:val="single" w:sz="4" w:space="0" w:color="auto"/>
              <w:right w:val="single" w:sz="4" w:space="0" w:color="auto"/>
            </w:tcBorders>
            <w:shd w:val="clear" w:color="auto" w:fill="auto"/>
            <w:vAlign w:val="center"/>
            <w:hideMark/>
          </w:tcPr>
          <w:p w14:paraId="57EEB40C"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SLD7006</w:t>
            </w:r>
          </w:p>
        </w:tc>
        <w:tc>
          <w:tcPr>
            <w:tcW w:w="0" w:type="auto"/>
            <w:tcBorders>
              <w:top w:val="nil"/>
              <w:left w:val="nil"/>
              <w:bottom w:val="single" w:sz="4" w:space="0" w:color="auto"/>
              <w:right w:val="single" w:sz="4" w:space="0" w:color="auto"/>
            </w:tcBorders>
            <w:shd w:val="clear" w:color="auto" w:fill="auto"/>
            <w:vAlign w:val="center"/>
            <w:hideMark/>
          </w:tcPr>
          <w:p w14:paraId="7B7E137C" w14:textId="77777777" w:rsidR="00FB1E61" w:rsidRPr="006F5C1C" w:rsidRDefault="00FB1E61" w:rsidP="00FB1E61">
            <w:pPr>
              <w:rPr>
                <w:color w:val="000000"/>
                <w:sz w:val="24"/>
                <w:szCs w:val="24"/>
                <w:lang w:val="en-US" w:eastAsia="en-US"/>
              </w:rPr>
            </w:pPr>
            <w:r w:rsidRPr="006F5C1C">
              <w:rPr>
                <w:color w:val="000000"/>
                <w:sz w:val="24"/>
                <w:szCs w:val="24"/>
                <w:lang w:val="en-US" w:eastAsia="en-US"/>
              </w:rPr>
              <w:t>Sinh lý động vật nâng cao</w:t>
            </w:r>
          </w:p>
        </w:tc>
        <w:tc>
          <w:tcPr>
            <w:tcW w:w="0" w:type="auto"/>
            <w:tcBorders>
              <w:top w:val="nil"/>
              <w:left w:val="nil"/>
              <w:bottom w:val="single" w:sz="4" w:space="0" w:color="auto"/>
              <w:right w:val="single" w:sz="4" w:space="0" w:color="auto"/>
            </w:tcBorders>
            <w:shd w:val="clear" w:color="auto" w:fill="auto"/>
            <w:vAlign w:val="center"/>
            <w:hideMark/>
          </w:tcPr>
          <w:p w14:paraId="2EBE882A"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5E7A8082"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1CA0DF7C"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0</w:t>
            </w:r>
          </w:p>
        </w:tc>
      </w:tr>
      <w:tr w:rsidR="00FB1E61" w:rsidRPr="006F5C1C" w14:paraId="7F50E203" w14:textId="77777777" w:rsidTr="00FB1E61">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A53E306"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5</w:t>
            </w:r>
          </w:p>
        </w:tc>
        <w:tc>
          <w:tcPr>
            <w:tcW w:w="0" w:type="auto"/>
            <w:tcBorders>
              <w:top w:val="nil"/>
              <w:left w:val="nil"/>
              <w:bottom w:val="single" w:sz="4" w:space="0" w:color="auto"/>
              <w:right w:val="single" w:sz="4" w:space="0" w:color="auto"/>
            </w:tcBorders>
            <w:shd w:val="clear" w:color="auto" w:fill="auto"/>
            <w:vAlign w:val="center"/>
            <w:hideMark/>
          </w:tcPr>
          <w:p w14:paraId="3F39391E"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DTA7007</w:t>
            </w:r>
          </w:p>
        </w:tc>
        <w:tc>
          <w:tcPr>
            <w:tcW w:w="0" w:type="auto"/>
            <w:tcBorders>
              <w:top w:val="nil"/>
              <w:left w:val="nil"/>
              <w:bottom w:val="single" w:sz="4" w:space="0" w:color="auto"/>
              <w:right w:val="single" w:sz="4" w:space="0" w:color="auto"/>
            </w:tcBorders>
            <w:shd w:val="clear" w:color="auto" w:fill="auto"/>
            <w:vAlign w:val="center"/>
            <w:hideMark/>
          </w:tcPr>
          <w:p w14:paraId="115108DF" w14:textId="77777777" w:rsidR="00FB1E61" w:rsidRPr="006F5C1C" w:rsidRDefault="00FB1E61" w:rsidP="00FB1E61">
            <w:pPr>
              <w:rPr>
                <w:color w:val="000000"/>
                <w:sz w:val="24"/>
                <w:szCs w:val="24"/>
                <w:lang w:val="en-US" w:eastAsia="en-US"/>
              </w:rPr>
            </w:pPr>
            <w:r w:rsidRPr="006F5C1C">
              <w:rPr>
                <w:color w:val="000000"/>
                <w:sz w:val="24"/>
                <w:szCs w:val="24"/>
                <w:lang w:val="en-US" w:eastAsia="en-US"/>
              </w:rPr>
              <w:t>Dinh dưỡng động vật nâng cao</w:t>
            </w:r>
          </w:p>
        </w:tc>
        <w:tc>
          <w:tcPr>
            <w:tcW w:w="0" w:type="auto"/>
            <w:tcBorders>
              <w:top w:val="nil"/>
              <w:left w:val="nil"/>
              <w:bottom w:val="single" w:sz="4" w:space="0" w:color="auto"/>
              <w:right w:val="single" w:sz="4" w:space="0" w:color="auto"/>
            </w:tcBorders>
            <w:shd w:val="clear" w:color="auto" w:fill="auto"/>
            <w:vAlign w:val="center"/>
            <w:hideMark/>
          </w:tcPr>
          <w:p w14:paraId="6CCE05BC"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36BEFC60"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57E4CB1C"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1</w:t>
            </w:r>
          </w:p>
        </w:tc>
      </w:tr>
      <w:tr w:rsidR="00FB1E61" w:rsidRPr="006F5C1C" w14:paraId="02E963F5" w14:textId="77777777" w:rsidTr="00FB1E61">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CFB7C0F"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6</w:t>
            </w:r>
          </w:p>
        </w:tc>
        <w:tc>
          <w:tcPr>
            <w:tcW w:w="0" w:type="auto"/>
            <w:tcBorders>
              <w:top w:val="nil"/>
              <w:left w:val="nil"/>
              <w:bottom w:val="single" w:sz="4" w:space="0" w:color="auto"/>
              <w:right w:val="single" w:sz="4" w:space="0" w:color="auto"/>
            </w:tcBorders>
            <w:shd w:val="clear" w:color="auto" w:fill="auto"/>
            <w:vAlign w:val="center"/>
            <w:hideMark/>
          </w:tcPr>
          <w:p w14:paraId="36D325BD"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GVN7008</w:t>
            </w:r>
          </w:p>
        </w:tc>
        <w:tc>
          <w:tcPr>
            <w:tcW w:w="0" w:type="auto"/>
            <w:tcBorders>
              <w:top w:val="nil"/>
              <w:left w:val="nil"/>
              <w:bottom w:val="single" w:sz="4" w:space="0" w:color="auto"/>
              <w:right w:val="single" w:sz="4" w:space="0" w:color="auto"/>
            </w:tcBorders>
            <w:shd w:val="clear" w:color="auto" w:fill="auto"/>
            <w:vAlign w:val="center"/>
            <w:hideMark/>
          </w:tcPr>
          <w:p w14:paraId="5D5B98C7" w14:textId="77777777" w:rsidR="00FB1E61" w:rsidRPr="006F5C1C" w:rsidRDefault="00FB1E61" w:rsidP="00FB1E61">
            <w:pPr>
              <w:rPr>
                <w:color w:val="000000"/>
                <w:sz w:val="24"/>
                <w:szCs w:val="24"/>
                <w:lang w:val="en-US" w:eastAsia="en-US"/>
              </w:rPr>
            </w:pPr>
            <w:r w:rsidRPr="006F5C1C">
              <w:rPr>
                <w:color w:val="000000"/>
                <w:sz w:val="24"/>
                <w:szCs w:val="24"/>
                <w:lang w:val="en-US" w:eastAsia="en-US"/>
              </w:rPr>
              <w:t xml:space="preserve">Di truyền số lượng ứng dụng trong chăn nuôi </w:t>
            </w:r>
          </w:p>
        </w:tc>
        <w:tc>
          <w:tcPr>
            <w:tcW w:w="0" w:type="auto"/>
            <w:tcBorders>
              <w:top w:val="nil"/>
              <w:left w:val="nil"/>
              <w:bottom w:val="single" w:sz="4" w:space="0" w:color="auto"/>
              <w:right w:val="single" w:sz="4" w:space="0" w:color="auto"/>
            </w:tcBorders>
            <w:shd w:val="clear" w:color="auto" w:fill="auto"/>
            <w:vAlign w:val="center"/>
            <w:hideMark/>
          </w:tcPr>
          <w:p w14:paraId="1E00F152"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2536A744"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3CBB9254"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1</w:t>
            </w:r>
          </w:p>
        </w:tc>
      </w:tr>
      <w:tr w:rsidR="00FB1E61" w:rsidRPr="006F5C1C" w14:paraId="2BEC9A39" w14:textId="77777777" w:rsidTr="00FB1E61">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EAC4D66"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7</w:t>
            </w:r>
          </w:p>
        </w:tc>
        <w:tc>
          <w:tcPr>
            <w:tcW w:w="0" w:type="auto"/>
            <w:tcBorders>
              <w:top w:val="nil"/>
              <w:left w:val="nil"/>
              <w:bottom w:val="single" w:sz="4" w:space="0" w:color="auto"/>
              <w:right w:val="single" w:sz="4" w:space="0" w:color="auto"/>
            </w:tcBorders>
            <w:shd w:val="clear" w:color="auto" w:fill="auto"/>
            <w:vAlign w:val="center"/>
            <w:hideMark/>
          </w:tcPr>
          <w:p w14:paraId="43222004"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GVN7019</w:t>
            </w:r>
          </w:p>
        </w:tc>
        <w:tc>
          <w:tcPr>
            <w:tcW w:w="0" w:type="auto"/>
            <w:tcBorders>
              <w:top w:val="nil"/>
              <w:left w:val="nil"/>
              <w:bottom w:val="single" w:sz="4" w:space="0" w:color="auto"/>
              <w:right w:val="single" w:sz="4" w:space="0" w:color="auto"/>
            </w:tcBorders>
            <w:shd w:val="clear" w:color="auto" w:fill="auto"/>
            <w:vAlign w:val="center"/>
            <w:hideMark/>
          </w:tcPr>
          <w:p w14:paraId="0F3321C2" w14:textId="77777777" w:rsidR="00FB1E61" w:rsidRPr="006F5C1C" w:rsidRDefault="00FB1E61" w:rsidP="00FB1E61">
            <w:pPr>
              <w:rPr>
                <w:color w:val="000000"/>
                <w:sz w:val="24"/>
                <w:szCs w:val="24"/>
                <w:lang w:val="en-US" w:eastAsia="en-US"/>
              </w:rPr>
            </w:pPr>
            <w:r w:rsidRPr="006F5C1C">
              <w:rPr>
                <w:color w:val="000000"/>
                <w:sz w:val="24"/>
                <w:szCs w:val="24"/>
                <w:lang w:val="en-US" w:eastAsia="en-US"/>
              </w:rPr>
              <w:t>Chọn lọc và nhân giống vật nuôi</w:t>
            </w:r>
          </w:p>
        </w:tc>
        <w:tc>
          <w:tcPr>
            <w:tcW w:w="0" w:type="auto"/>
            <w:tcBorders>
              <w:top w:val="nil"/>
              <w:left w:val="nil"/>
              <w:bottom w:val="single" w:sz="4" w:space="0" w:color="auto"/>
              <w:right w:val="single" w:sz="4" w:space="0" w:color="auto"/>
            </w:tcBorders>
            <w:shd w:val="clear" w:color="auto" w:fill="auto"/>
            <w:vAlign w:val="center"/>
            <w:hideMark/>
          </w:tcPr>
          <w:p w14:paraId="37A2BCF5"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7937E6A8"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7098AB32"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1</w:t>
            </w:r>
          </w:p>
        </w:tc>
      </w:tr>
      <w:tr w:rsidR="00FB1E61" w:rsidRPr="006F5C1C" w14:paraId="606B7980" w14:textId="77777777" w:rsidTr="00FB1E61">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EE53654"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8</w:t>
            </w:r>
          </w:p>
        </w:tc>
        <w:tc>
          <w:tcPr>
            <w:tcW w:w="0" w:type="auto"/>
            <w:tcBorders>
              <w:top w:val="nil"/>
              <w:left w:val="nil"/>
              <w:bottom w:val="single" w:sz="4" w:space="0" w:color="auto"/>
              <w:right w:val="single" w:sz="4" w:space="0" w:color="auto"/>
            </w:tcBorders>
            <w:shd w:val="clear" w:color="auto" w:fill="auto"/>
            <w:vAlign w:val="center"/>
            <w:hideMark/>
          </w:tcPr>
          <w:p w14:paraId="2A620225"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DTA7015</w:t>
            </w:r>
          </w:p>
        </w:tc>
        <w:tc>
          <w:tcPr>
            <w:tcW w:w="0" w:type="auto"/>
            <w:tcBorders>
              <w:top w:val="nil"/>
              <w:left w:val="nil"/>
              <w:bottom w:val="single" w:sz="4" w:space="0" w:color="auto"/>
              <w:right w:val="single" w:sz="4" w:space="0" w:color="auto"/>
            </w:tcBorders>
            <w:shd w:val="clear" w:color="auto" w:fill="auto"/>
            <w:vAlign w:val="center"/>
            <w:hideMark/>
          </w:tcPr>
          <w:p w14:paraId="0CF8FFD0" w14:textId="77777777" w:rsidR="00FB1E61" w:rsidRPr="006F5C1C" w:rsidRDefault="00FB1E61" w:rsidP="00FB1E61">
            <w:pPr>
              <w:rPr>
                <w:color w:val="000000"/>
                <w:sz w:val="24"/>
                <w:szCs w:val="24"/>
                <w:lang w:val="en-US" w:eastAsia="en-US"/>
              </w:rPr>
            </w:pPr>
            <w:r w:rsidRPr="006F5C1C">
              <w:rPr>
                <w:color w:val="000000"/>
                <w:sz w:val="24"/>
                <w:szCs w:val="24"/>
                <w:lang w:val="en-US" w:eastAsia="en-US"/>
              </w:rPr>
              <w:t>Công nghệ thức ăn chăn nuôi</w:t>
            </w:r>
          </w:p>
        </w:tc>
        <w:tc>
          <w:tcPr>
            <w:tcW w:w="0" w:type="auto"/>
            <w:tcBorders>
              <w:top w:val="nil"/>
              <w:left w:val="nil"/>
              <w:bottom w:val="single" w:sz="4" w:space="0" w:color="auto"/>
              <w:right w:val="single" w:sz="4" w:space="0" w:color="auto"/>
            </w:tcBorders>
            <w:shd w:val="clear" w:color="auto" w:fill="auto"/>
            <w:vAlign w:val="center"/>
            <w:hideMark/>
          </w:tcPr>
          <w:p w14:paraId="477A9525"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44B88A54"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769F82D7"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1</w:t>
            </w:r>
          </w:p>
        </w:tc>
      </w:tr>
      <w:tr w:rsidR="00FB1E61" w:rsidRPr="006F5C1C" w14:paraId="5A7F679A" w14:textId="77777777" w:rsidTr="00FB1E61">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6210609"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9</w:t>
            </w:r>
          </w:p>
        </w:tc>
        <w:tc>
          <w:tcPr>
            <w:tcW w:w="0" w:type="auto"/>
            <w:tcBorders>
              <w:top w:val="nil"/>
              <w:left w:val="nil"/>
              <w:bottom w:val="single" w:sz="4" w:space="0" w:color="auto"/>
              <w:right w:val="single" w:sz="4" w:space="0" w:color="auto"/>
            </w:tcBorders>
            <w:shd w:val="clear" w:color="auto" w:fill="auto"/>
            <w:vAlign w:val="center"/>
            <w:hideMark/>
          </w:tcPr>
          <w:p w14:paraId="0BF13547"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CNK7023</w:t>
            </w:r>
          </w:p>
        </w:tc>
        <w:tc>
          <w:tcPr>
            <w:tcW w:w="0" w:type="auto"/>
            <w:tcBorders>
              <w:top w:val="nil"/>
              <w:left w:val="nil"/>
              <w:bottom w:val="single" w:sz="4" w:space="0" w:color="auto"/>
              <w:right w:val="single" w:sz="4" w:space="0" w:color="auto"/>
            </w:tcBorders>
            <w:shd w:val="clear" w:color="auto" w:fill="auto"/>
            <w:vAlign w:val="center"/>
            <w:hideMark/>
          </w:tcPr>
          <w:p w14:paraId="3F95AC80" w14:textId="77777777" w:rsidR="00FB1E61" w:rsidRPr="006F5C1C" w:rsidRDefault="00FB1E61" w:rsidP="00FB1E61">
            <w:pPr>
              <w:rPr>
                <w:color w:val="000000"/>
                <w:sz w:val="24"/>
                <w:szCs w:val="24"/>
                <w:lang w:val="en-US" w:eastAsia="en-US"/>
              </w:rPr>
            </w:pPr>
            <w:r w:rsidRPr="006F5C1C">
              <w:rPr>
                <w:color w:val="000000"/>
                <w:sz w:val="24"/>
                <w:szCs w:val="24"/>
                <w:lang w:val="en-US" w:eastAsia="en-US"/>
              </w:rPr>
              <w:t>Những tiến bộ mới trong chăn nuôi lợn</w:t>
            </w:r>
          </w:p>
        </w:tc>
        <w:tc>
          <w:tcPr>
            <w:tcW w:w="0" w:type="auto"/>
            <w:tcBorders>
              <w:top w:val="nil"/>
              <w:left w:val="nil"/>
              <w:bottom w:val="single" w:sz="4" w:space="0" w:color="auto"/>
              <w:right w:val="single" w:sz="4" w:space="0" w:color="auto"/>
            </w:tcBorders>
            <w:shd w:val="clear" w:color="auto" w:fill="auto"/>
            <w:vAlign w:val="center"/>
            <w:hideMark/>
          </w:tcPr>
          <w:p w14:paraId="6C077DD1"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7672BA87"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2A6AB3C5"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1</w:t>
            </w:r>
          </w:p>
        </w:tc>
      </w:tr>
      <w:tr w:rsidR="00FB1E61" w:rsidRPr="006F5C1C" w14:paraId="23FE3A73" w14:textId="77777777" w:rsidTr="00FB1E61">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4B67362"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10</w:t>
            </w:r>
          </w:p>
        </w:tc>
        <w:tc>
          <w:tcPr>
            <w:tcW w:w="0" w:type="auto"/>
            <w:tcBorders>
              <w:top w:val="nil"/>
              <w:left w:val="nil"/>
              <w:bottom w:val="single" w:sz="4" w:space="0" w:color="auto"/>
              <w:right w:val="single" w:sz="4" w:space="0" w:color="auto"/>
            </w:tcBorders>
            <w:shd w:val="clear" w:color="auto" w:fill="auto"/>
            <w:vAlign w:val="center"/>
            <w:hideMark/>
          </w:tcPr>
          <w:p w14:paraId="46755AC8"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CNK7024</w:t>
            </w:r>
          </w:p>
        </w:tc>
        <w:tc>
          <w:tcPr>
            <w:tcW w:w="0" w:type="auto"/>
            <w:tcBorders>
              <w:top w:val="nil"/>
              <w:left w:val="nil"/>
              <w:bottom w:val="single" w:sz="4" w:space="0" w:color="auto"/>
              <w:right w:val="single" w:sz="4" w:space="0" w:color="auto"/>
            </w:tcBorders>
            <w:shd w:val="clear" w:color="auto" w:fill="auto"/>
            <w:vAlign w:val="center"/>
            <w:hideMark/>
          </w:tcPr>
          <w:p w14:paraId="1F287EE1" w14:textId="77777777" w:rsidR="00FB1E61" w:rsidRPr="006F5C1C" w:rsidRDefault="00FB1E61" w:rsidP="00FB1E61">
            <w:pPr>
              <w:rPr>
                <w:color w:val="000000"/>
                <w:sz w:val="24"/>
                <w:szCs w:val="24"/>
                <w:lang w:val="en-US" w:eastAsia="en-US"/>
              </w:rPr>
            </w:pPr>
            <w:r w:rsidRPr="006F5C1C">
              <w:rPr>
                <w:color w:val="000000"/>
                <w:sz w:val="24"/>
                <w:szCs w:val="24"/>
                <w:lang w:val="en-US" w:eastAsia="en-US"/>
              </w:rPr>
              <w:t>Những tiến bộ mới trong chăn nuôi gia cầm</w:t>
            </w:r>
          </w:p>
        </w:tc>
        <w:tc>
          <w:tcPr>
            <w:tcW w:w="0" w:type="auto"/>
            <w:tcBorders>
              <w:top w:val="nil"/>
              <w:left w:val="nil"/>
              <w:bottom w:val="single" w:sz="4" w:space="0" w:color="auto"/>
              <w:right w:val="single" w:sz="4" w:space="0" w:color="auto"/>
            </w:tcBorders>
            <w:shd w:val="clear" w:color="auto" w:fill="auto"/>
            <w:vAlign w:val="center"/>
            <w:hideMark/>
          </w:tcPr>
          <w:p w14:paraId="6F983781"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3D9651CA"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4ACC8B06"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1</w:t>
            </w:r>
          </w:p>
        </w:tc>
      </w:tr>
      <w:tr w:rsidR="00FB1E61" w:rsidRPr="006F5C1C" w14:paraId="3001AF82" w14:textId="77777777" w:rsidTr="00FB1E61">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B151C60"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11</w:t>
            </w:r>
          </w:p>
        </w:tc>
        <w:tc>
          <w:tcPr>
            <w:tcW w:w="0" w:type="auto"/>
            <w:tcBorders>
              <w:top w:val="nil"/>
              <w:left w:val="nil"/>
              <w:bottom w:val="single" w:sz="4" w:space="0" w:color="auto"/>
              <w:right w:val="single" w:sz="4" w:space="0" w:color="auto"/>
            </w:tcBorders>
            <w:shd w:val="clear" w:color="auto" w:fill="auto"/>
            <w:vAlign w:val="center"/>
            <w:hideMark/>
          </w:tcPr>
          <w:p w14:paraId="23EE7D79"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CNK7025</w:t>
            </w:r>
          </w:p>
        </w:tc>
        <w:tc>
          <w:tcPr>
            <w:tcW w:w="0" w:type="auto"/>
            <w:tcBorders>
              <w:top w:val="nil"/>
              <w:left w:val="nil"/>
              <w:bottom w:val="single" w:sz="4" w:space="0" w:color="auto"/>
              <w:right w:val="single" w:sz="4" w:space="0" w:color="auto"/>
            </w:tcBorders>
            <w:shd w:val="clear" w:color="auto" w:fill="auto"/>
            <w:vAlign w:val="center"/>
            <w:hideMark/>
          </w:tcPr>
          <w:p w14:paraId="0F504255" w14:textId="77777777" w:rsidR="00FB1E61" w:rsidRPr="006F5C1C" w:rsidRDefault="00FB1E61" w:rsidP="00FB1E61">
            <w:pPr>
              <w:rPr>
                <w:color w:val="000000"/>
                <w:sz w:val="24"/>
                <w:szCs w:val="24"/>
                <w:lang w:val="en-US" w:eastAsia="en-US"/>
              </w:rPr>
            </w:pPr>
            <w:r w:rsidRPr="006F5C1C">
              <w:rPr>
                <w:color w:val="000000"/>
                <w:sz w:val="24"/>
                <w:szCs w:val="24"/>
                <w:lang w:val="en-US" w:eastAsia="en-US"/>
              </w:rPr>
              <w:t>Những tiến bộ mới trong chăn nuôi gia súc nhai lại</w:t>
            </w:r>
          </w:p>
        </w:tc>
        <w:tc>
          <w:tcPr>
            <w:tcW w:w="0" w:type="auto"/>
            <w:tcBorders>
              <w:top w:val="nil"/>
              <w:left w:val="nil"/>
              <w:bottom w:val="single" w:sz="4" w:space="0" w:color="auto"/>
              <w:right w:val="single" w:sz="4" w:space="0" w:color="auto"/>
            </w:tcBorders>
            <w:shd w:val="clear" w:color="auto" w:fill="auto"/>
            <w:vAlign w:val="center"/>
            <w:hideMark/>
          </w:tcPr>
          <w:p w14:paraId="150D7346"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400C0757"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28827650"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1</w:t>
            </w:r>
          </w:p>
        </w:tc>
      </w:tr>
      <w:tr w:rsidR="00FB1E61" w:rsidRPr="006F5C1C" w14:paraId="26FEAAE5" w14:textId="77777777" w:rsidTr="00FB1E61">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BB6DCE7"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12</w:t>
            </w:r>
          </w:p>
        </w:tc>
        <w:tc>
          <w:tcPr>
            <w:tcW w:w="0" w:type="auto"/>
            <w:tcBorders>
              <w:top w:val="nil"/>
              <w:left w:val="nil"/>
              <w:bottom w:val="single" w:sz="4" w:space="0" w:color="auto"/>
              <w:right w:val="single" w:sz="4" w:space="0" w:color="auto"/>
            </w:tcBorders>
            <w:shd w:val="clear" w:color="auto" w:fill="auto"/>
            <w:vAlign w:val="center"/>
            <w:hideMark/>
          </w:tcPr>
          <w:p w14:paraId="4145591E"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GVN7012</w:t>
            </w:r>
          </w:p>
        </w:tc>
        <w:tc>
          <w:tcPr>
            <w:tcW w:w="0" w:type="auto"/>
            <w:tcBorders>
              <w:top w:val="nil"/>
              <w:left w:val="nil"/>
              <w:bottom w:val="single" w:sz="4" w:space="0" w:color="auto"/>
              <w:right w:val="single" w:sz="4" w:space="0" w:color="auto"/>
            </w:tcBorders>
            <w:shd w:val="clear" w:color="auto" w:fill="auto"/>
            <w:vAlign w:val="center"/>
            <w:hideMark/>
          </w:tcPr>
          <w:p w14:paraId="1C78AD84" w14:textId="77777777" w:rsidR="00FB1E61" w:rsidRPr="006F5C1C" w:rsidRDefault="00FB1E61" w:rsidP="00FB1E61">
            <w:pPr>
              <w:rPr>
                <w:color w:val="000000"/>
                <w:sz w:val="24"/>
                <w:szCs w:val="24"/>
                <w:lang w:val="en-US" w:eastAsia="en-US"/>
              </w:rPr>
            </w:pPr>
            <w:r w:rsidRPr="006F5C1C">
              <w:rPr>
                <w:color w:val="000000"/>
                <w:sz w:val="24"/>
                <w:szCs w:val="24"/>
                <w:lang w:val="en-US" w:eastAsia="en-US"/>
              </w:rPr>
              <w:t>Sinh học phân tử ứng dụng trong chăn nuôi</w:t>
            </w:r>
          </w:p>
        </w:tc>
        <w:tc>
          <w:tcPr>
            <w:tcW w:w="0" w:type="auto"/>
            <w:tcBorders>
              <w:top w:val="nil"/>
              <w:left w:val="nil"/>
              <w:bottom w:val="single" w:sz="4" w:space="0" w:color="auto"/>
              <w:right w:val="single" w:sz="4" w:space="0" w:color="auto"/>
            </w:tcBorders>
            <w:shd w:val="clear" w:color="auto" w:fill="auto"/>
            <w:vAlign w:val="center"/>
            <w:hideMark/>
          </w:tcPr>
          <w:p w14:paraId="5CA55DB8"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4F094199"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312657AF"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1</w:t>
            </w:r>
          </w:p>
        </w:tc>
      </w:tr>
      <w:tr w:rsidR="00FB1E61" w:rsidRPr="006F5C1C" w14:paraId="0F12C2EC" w14:textId="77777777" w:rsidTr="00FB1E61">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2EED043"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13</w:t>
            </w:r>
          </w:p>
        </w:tc>
        <w:tc>
          <w:tcPr>
            <w:tcW w:w="0" w:type="auto"/>
            <w:tcBorders>
              <w:top w:val="nil"/>
              <w:left w:val="nil"/>
              <w:bottom w:val="single" w:sz="4" w:space="0" w:color="auto"/>
              <w:right w:val="single" w:sz="4" w:space="0" w:color="auto"/>
            </w:tcBorders>
            <w:shd w:val="clear" w:color="auto" w:fill="auto"/>
            <w:vAlign w:val="center"/>
            <w:hideMark/>
          </w:tcPr>
          <w:p w14:paraId="6EB84F3D"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KNN7004</w:t>
            </w:r>
          </w:p>
        </w:tc>
        <w:tc>
          <w:tcPr>
            <w:tcW w:w="0" w:type="auto"/>
            <w:tcBorders>
              <w:top w:val="nil"/>
              <w:left w:val="nil"/>
              <w:bottom w:val="single" w:sz="4" w:space="0" w:color="auto"/>
              <w:right w:val="single" w:sz="4" w:space="0" w:color="auto"/>
            </w:tcBorders>
            <w:shd w:val="clear" w:color="auto" w:fill="auto"/>
            <w:vAlign w:val="center"/>
            <w:hideMark/>
          </w:tcPr>
          <w:p w14:paraId="2FC4BA24" w14:textId="77777777" w:rsidR="00FB1E61" w:rsidRPr="006F5C1C" w:rsidRDefault="00FB1E61" w:rsidP="00FB1E61">
            <w:pPr>
              <w:rPr>
                <w:color w:val="000000"/>
                <w:sz w:val="24"/>
                <w:szCs w:val="24"/>
                <w:lang w:val="en-US" w:eastAsia="en-US"/>
              </w:rPr>
            </w:pPr>
            <w:r w:rsidRPr="006F5C1C">
              <w:rPr>
                <w:color w:val="000000"/>
                <w:sz w:val="24"/>
                <w:szCs w:val="24"/>
                <w:lang w:val="en-US" w:eastAsia="en-US"/>
              </w:rPr>
              <w:t>Kinh tế nông trại nâng cao</w:t>
            </w:r>
          </w:p>
        </w:tc>
        <w:tc>
          <w:tcPr>
            <w:tcW w:w="0" w:type="auto"/>
            <w:tcBorders>
              <w:top w:val="nil"/>
              <w:left w:val="nil"/>
              <w:bottom w:val="single" w:sz="4" w:space="0" w:color="auto"/>
              <w:right w:val="single" w:sz="4" w:space="0" w:color="auto"/>
            </w:tcBorders>
            <w:shd w:val="clear" w:color="auto" w:fill="auto"/>
            <w:vAlign w:val="center"/>
            <w:hideMark/>
          </w:tcPr>
          <w:p w14:paraId="2925CEF9"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2A81DC68"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52F1533A"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1</w:t>
            </w:r>
          </w:p>
        </w:tc>
      </w:tr>
      <w:tr w:rsidR="00FB1E61" w:rsidRPr="006F5C1C" w14:paraId="2FC60211" w14:textId="77777777" w:rsidTr="00FB1E61">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DCC8BF5"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14</w:t>
            </w:r>
          </w:p>
        </w:tc>
        <w:tc>
          <w:tcPr>
            <w:tcW w:w="0" w:type="auto"/>
            <w:tcBorders>
              <w:top w:val="nil"/>
              <w:left w:val="nil"/>
              <w:bottom w:val="single" w:sz="4" w:space="0" w:color="auto"/>
              <w:right w:val="single" w:sz="4" w:space="0" w:color="auto"/>
            </w:tcBorders>
            <w:shd w:val="clear" w:color="auto" w:fill="auto"/>
            <w:vAlign w:val="center"/>
            <w:hideMark/>
          </w:tcPr>
          <w:p w14:paraId="0B222700"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CNK7028</w:t>
            </w:r>
          </w:p>
        </w:tc>
        <w:tc>
          <w:tcPr>
            <w:tcW w:w="0" w:type="auto"/>
            <w:tcBorders>
              <w:top w:val="nil"/>
              <w:left w:val="nil"/>
              <w:bottom w:val="single" w:sz="4" w:space="0" w:color="auto"/>
              <w:right w:val="single" w:sz="4" w:space="0" w:color="auto"/>
            </w:tcBorders>
            <w:shd w:val="clear" w:color="auto" w:fill="auto"/>
            <w:vAlign w:val="center"/>
            <w:hideMark/>
          </w:tcPr>
          <w:p w14:paraId="383EDB2E" w14:textId="77777777" w:rsidR="00FB1E61" w:rsidRPr="006F5C1C" w:rsidRDefault="00FB1E61" w:rsidP="00FB1E61">
            <w:pPr>
              <w:rPr>
                <w:color w:val="000000"/>
                <w:sz w:val="24"/>
                <w:szCs w:val="24"/>
                <w:lang w:val="en-US" w:eastAsia="en-US"/>
              </w:rPr>
            </w:pPr>
            <w:r w:rsidRPr="006F5C1C">
              <w:rPr>
                <w:color w:val="000000"/>
                <w:sz w:val="24"/>
                <w:szCs w:val="24"/>
                <w:lang w:val="en-US" w:eastAsia="en-US"/>
              </w:rPr>
              <w:t>Hệ thống chăn nuôi</w:t>
            </w:r>
          </w:p>
        </w:tc>
        <w:tc>
          <w:tcPr>
            <w:tcW w:w="0" w:type="auto"/>
            <w:tcBorders>
              <w:top w:val="nil"/>
              <w:left w:val="nil"/>
              <w:bottom w:val="single" w:sz="4" w:space="0" w:color="auto"/>
              <w:right w:val="single" w:sz="4" w:space="0" w:color="auto"/>
            </w:tcBorders>
            <w:shd w:val="clear" w:color="auto" w:fill="auto"/>
            <w:vAlign w:val="center"/>
            <w:hideMark/>
          </w:tcPr>
          <w:p w14:paraId="5E6B45AE"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545D1979"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12A71B10"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1</w:t>
            </w:r>
          </w:p>
        </w:tc>
      </w:tr>
      <w:tr w:rsidR="00FB1E61" w:rsidRPr="006F5C1C" w14:paraId="33EB6F06" w14:textId="77777777" w:rsidTr="00FB1E61">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A4A0411"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15</w:t>
            </w:r>
          </w:p>
        </w:tc>
        <w:tc>
          <w:tcPr>
            <w:tcW w:w="0" w:type="auto"/>
            <w:tcBorders>
              <w:top w:val="nil"/>
              <w:left w:val="nil"/>
              <w:bottom w:val="single" w:sz="4" w:space="0" w:color="auto"/>
              <w:right w:val="single" w:sz="4" w:space="0" w:color="auto"/>
            </w:tcBorders>
            <w:shd w:val="clear" w:color="auto" w:fill="auto"/>
            <w:vAlign w:val="center"/>
            <w:hideMark/>
          </w:tcPr>
          <w:p w14:paraId="648ADB5D"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GVN7011</w:t>
            </w:r>
          </w:p>
        </w:tc>
        <w:tc>
          <w:tcPr>
            <w:tcW w:w="0" w:type="auto"/>
            <w:tcBorders>
              <w:top w:val="nil"/>
              <w:left w:val="nil"/>
              <w:bottom w:val="single" w:sz="4" w:space="0" w:color="auto"/>
              <w:right w:val="single" w:sz="4" w:space="0" w:color="auto"/>
            </w:tcBorders>
            <w:shd w:val="clear" w:color="auto" w:fill="auto"/>
            <w:vAlign w:val="center"/>
            <w:hideMark/>
          </w:tcPr>
          <w:p w14:paraId="3E0E5ACC" w14:textId="77777777" w:rsidR="00FB1E61" w:rsidRPr="006F5C1C" w:rsidRDefault="00FB1E61" w:rsidP="00FB1E61">
            <w:pPr>
              <w:rPr>
                <w:color w:val="000000"/>
                <w:sz w:val="24"/>
                <w:szCs w:val="24"/>
                <w:lang w:val="en-US" w:eastAsia="en-US"/>
              </w:rPr>
            </w:pPr>
            <w:r w:rsidRPr="006F5C1C">
              <w:rPr>
                <w:color w:val="000000"/>
                <w:sz w:val="24"/>
                <w:szCs w:val="24"/>
                <w:lang w:val="en-US" w:eastAsia="en-US"/>
              </w:rPr>
              <w:t>Thiết kế thí nghiệm</w:t>
            </w:r>
          </w:p>
        </w:tc>
        <w:tc>
          <w:tcPr>
            <w:tcW w:w="0" w:type="auto"/>
            <w:tcBorders>
              <w:top w:val="nil"/>
              <w:left w:val="nil"/>
              <w:bottom w:val="single" w:sz="4" w:space="0" w:color="auto"/>
              <w:right w:val="single" w:sz="4" w:space="0" w:color="auto"/>
            </w:tcBorders>
            <w:shd w:val="clear" w:color="auto" w:fill="auto"/>
            <w:vAlign w:val="center"/>
            <w:hideMark/>
          </w:tcPr>
          <w:p w14:paraId="47BE200C"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63E04154"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2D370C9B"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1</w:t>
            </w:r>
          </w:p>
        </w:tc>
      </w:tr>
      <w:tr w:rsidR="00FB1E61" w:rsidRPr="006F5C1C" w14:paraId="06F10FC2" w14:textId="77777777" w:rsidTr="00FB1E61">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A0F156A" w14:textId="77777777" w:rsidR="00FB1E61" w:rsidRPr="006F5C1C" w:rsidRDefault="00FB1E61" w:rsidP="00FB1E61">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vAlign w:val="center"/>
            <w:hideMark/>
          </w:tcPr>
          <w:p w14:paraId="5FB57459" w14:textId="77777777" w:rsidR="00FB1E61" w:rsidRPr="006F5C1C" w:rsidRDefault="00FB1E61" w:rsidP="00FB1E61">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vAlign w:val="center"/>
            <w:hideMark/>
          </w:tcPr>
          <w:p w14:paraId="4F3D694D" w14:textId="77777777" w:rsidR="00FB1E61" w:rsidRPr="006F5C1C" w:rsidRDefault="00FB1E61" w:rsidP="00FB1E61">
            <w:pPr>
              <w:jc w:val="center"/>
              <w:rPr>
                <w:b/>
                <w:bCs/>
                <w:color w:val="000000"/>
                <w:sz w:val="24"/>
                <w:szCs w:val="24"/>
                <w:lang w:val="en-US" w:eastAsia="en-US"/>
              </w:rPr>
            </w:pPr>
            <w:r w:rsidRPr="006F5C1C">
              <w:rPr>
                <w:b/>
                <w:bCs/>
                <w:color w:val="000000"/>
                <w:sz w:val="24"/>
                <w:szCs w:val="24"/>
                <w:lang w:val="en-US" w:eastAsia="en-US"/>
              </w:rPr>
              <w:t>Tổng tín chỉ bắt buộc</w:t>
            </w:r>
          </w:p>
        </w:tc>
        <w:tc>
          <w:tcPr>
            <w:tcW w:w="0" w:type="auto"/>
            <w:tcBorders>
              <w:top w:val="nil"/>
              <w:left w:val="nil"/>
              <w:bottom w:val="single" w:sz="4" w:space="0" w:color="auto"/>
              <w:right w:val="single" w:sz="4" w:space="0" w:color="auto"/>
            </w:tcBorders>
            <w:shd w:val="clear" w:color="auto" w:fill="auto"/>
            <w:vAlign w:val="center"/>
            <w:hideMark/>
          </w:tcPr>
          <w:p w14:paraId="01FD8931" w14:textId="77777777" w:rsidR="00FB1E61" w:rsidRPr="006F5C1C" w:rsidRDefault="00FB1E61" w:rsidP="00FB1E61">
            <w:pPr>
              <w:jc w:val="center"/>
              <w:rPr>
                <w:b/>
                <w:bCs/>
                <w:color w:val="000000"/>
                <w:sz w:val="24"/>
                <w:szCs w:val="24"/>
                <w:lang w:val="en-US" w:eastAsia="en-US"/>
              </w:rPr>
            </w:pPr>
            <w:r w:rsidRPr="006F5C1C">
              <w:rPr>
                <w:b/>
                <w:bCs/>
                <w:color w:val="000000"/>
                <w:sz w:val="24"/>
                <w:szCs w:val="24"/>
                <w:lang w:val="en-US" w:eastAsia="en-US"/>
              </w:rPr>
              <w:t>31</w:t>
            </w:r>
          </w:p>
        </w:tc>
        <w:tc>
          <w:tcPr>
            <w:tcW w:w="0" w:type="auto"/>
            <w:tcBorders>
              <w:top w:val="nil"/>
              <w:left w:val="nil"/>
              <w:bottom w:val="single" w:sz="4" w:space="0" w:color="auto"/>
              <w:right w:val="single" w:sz="4" w:space="0" w:color="auto"/>
            </w:tcBorders>
            <w:shd w:val="clear" w:color="auto" w:fill="auto"/>
            <w:vAlign w:val="center"/>
            <w:hideMark/>
          </w:tcPr>
          <w:p w14:paraId="7684C496" w14:textId="77777777" w:rsidR="00FB1E61" w:rsidRPr="006F5C1C" w:rsidRDefault="00FB1E61" w:rsidP="00FB1E61">
            <w:pPr>
              <w:jc w:val="center"/>
              <w:rPr>
                <w:b/>
                <w:bCs/>
                <w:color w:val="000000"/>
                <w:sz w:val="24"/>
                <w:szCs w:val="24"/>
                <w:lang w:val="en-US" w:eastAsia="en-US"/>
              </w:rPr>
            </w:pPr>
            <w:r w:rsidRPr="006F5C1C">
              <w:rPr>
                <w:b/>
                <w:bCs/>
                <w:color w:val="000000"/>
                <w:sz w:val="24"/>
                <w:szCs w:val="24"/>
                <w:lang w:val="en-US" w:eastAsia="en-US"/>
              </w:rPr>
              <w:t>17</w:t>
            </w:r>
          </w:p>
        </w:tc>
        <w:tc>
          <w:tcPr>
            <w:tcW w:w="0" w:type="auto"/>
            <w:tcBorders>
              <w:top w:val="nil"/>
              <w:left w:val="nil"/>
              <w:bottom w:val="single" w:sz="4" w:space="0" w:color="auto"/>
              <w:right w:val="single" w:sz="4" w:space="0" w:color="auto"/>
            </w:tcBorders>
            <w:shd w:val="clear" w:color="auto" w:fill="auto"/>
            <w:vAlign w:val="center"/>
            <w:hideMark/>
          </w:tcPr>
          <w:p w14:paraId="5E7699A4" w14:textId="77777777" w:rsidR="00FB1E61" w:rsidRPr="006F5C1C" w:rsidRDefault="00FB1E61" w:rsidP="00FB1E61">
            <w:pPr>
              <w:jc w:val="center"/>
              <w:rPr>
                <w:b/>
                <w:bCs/>
                <w:color w:val="000000"/>
                <w:sz w:val="24"/>
                <w:szCs w:val="24"/>
                <w:lang w:val="en-US" w:eastAsia="en-US"/>
              </w:rPr>
            </w:pPr>
            <w:r w:rsidRPr="006F5C1C">
              <w:rPr>
                <w:b/>
                <w:bCs/>
                <w:color w:val="000000"/>
                <w:sz w:val="24"/>
                <w:szCs w:val="24"/>
                <w:lang w:val="en-US" w:eastAsia="en-US"/>
              </w:rPr>
              <w:t>14</w:t>
            </w:r>
          </w:p>
        </w:tc>
      </w:tr>
      <w:tr w:rsidR="00FB1E61" w:rsidRPr="006F5C1C" w14:paraId="54DAA192" w14:textId="77777777" w:rsidTr="00FB1E61">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8F63D85" w14:textId="77777777" w:rsidR="00FB1E61" w:rsidRPr="006F5C1C" w:rsidRDefault="00FB1E61" w:rsidP="00FB1E61">
            <w:pPr>
              <w:jc w:val="center"/>
              <w:rPr>
                <w:b/>
                <w:bCs/>
                <w:color w:val="000000"/>
                <w:sz w:val="24"/>
                <w:szCs w:val="24"/>
                <w:lang w:val="en-US" w:eastAsia="en-US"/>
              </w:rPr>
            </w:pPr>
            <w:r w:rsidRPr="006F5C1C">
              <w:rPr>
                <w:b/>
                <w:bCs/>
                <w:color w:val="000000"/>
                <w:sz w:val="24"/>
                <w:szCs w:val="24"/>
                <w:lang w:val="en-US" w:eastAsia="en-US"/>
              </w:rPr>
              <w:t>II</w:t>
            </w:r>
          </w:p>
        </w:tc>
        <w:tc>
          <w:tcPr>
            <w:tcW w:w="0" w:type="auto"/>
            <w:tcBorders>
              <w:top w:val="nil"/>
              <w:left w:val="nil"/>
              <w:bottom w:val="single" w:sz="4" w:space="0" w:color="auto"/>
              <w:right w:val="single" w:sz="4" w:space="0" w:color="auto"/>
            </w:tcBorders>
            <w:shd w:val="clear" w:color="auto" w:fill="auto"/>
            <w:vAlign w:val="center"/>
            <w:hideMark/>
          </w:tcPr>
          <w:p w14:paraId="49A3126C" w14:textId="77777777" w:rsidR="00FB1E61" w:rsidRPr="006F5C1C" w:rsidRDefault="00FB1E61" w:rsidP="00FB1E61">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vAlign w:val="center"/>
            <w:hideMark/>
          </w:tcPr>
          <w:p w14:paraId="1006A3C9" w14:textId="77777777" w:rsidR="00FB1E61" w:rsidRPr="006F5C1C" w:rsidRDefault="00FB1E61" w:rsidP="00FB1E61">
            <w:pPr>
              <w:rPr>
                <w:b/>
                <w:bCs/>
                <w:color w:val="000000"/>
                <w:sz w:val="24"/>
                <w:szCs w:val="24"/>
                <w:lang w:val="en-US" w:eastAsia="en-US"/>
              </w:rPr>
            </w:pPr>
            <w:r w:rsidRPr="006F5C1C">
              <w:rPr>
                <w:b/>
                <w:bCs/>
                <w:color w:val="000000"/>
                <w:sz w:val="24"/>
                <w:szCs w:val="24"/>
                <w:lang w:val="en-US" w:eastAsia="en-US"/>
              </w:rPr>
              <w:t>Học phần tự chọn</w:t>
            </w:r>
          </w:p>
        </w:tc>
        <w:tc>
          <w:tcPr>
            <w:tcW w:w="0" w:type="auto"/>
            <w:tcBorders>
              <w:top w:val="nil"/>
              <w:left w:val="nil"/>
              <w:bottom w:val="single" w:sz="4" w:space="0" w:color="auto"/>
              <w:right w:val="single" w:sz="4" w:space="0" w:color="auto"/>
            </w:tcBorders>
            <w:shd w:val="clear" w:color="auto" w:fill="auto"/>
            <w:vAlign w:val="center"/>
            <w:hideMark/>
          </w:tcPr>
          <w:p w14:paraId="69C614BB" w14:textId="77777777" w:rsidR="00FB1E61" w:rsidRPr="006F5C1C" w:rsidRDefault="00FB1E61" w:rsidP="00FB1E61">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nil"/>
              <w:bottom w:val="nil"/>
              <w:right w:val="single" w:sz="4" w:space="0" w:color="auto"/>
            </w:tcBorders>
            <w:shd w:val="clear" w:color="auto" w:fill="auto"/>
            <w:vAlign w:val="center"/>
            <w:hideMark/>
          </w:tcPr>
          <w:p w14:paraId="6F164B68" w14:textId="77777777" w:rsidR="00FB1E61" w:rsidRPr="006F5C1C" w:rsidRDefault="00FB1E61" w:rsidP="00FB1E61">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nil"/>
              <w:bottom w:val="nil"/>
              <w:right w:val="single" w:sz="4" w:space="0" w:color="auto"/>
            </w:tcBorders>
            <w:shd w:val="clear" w:color="auto" w:fill="auto"/>
            <w:vAlign w:val="center"/>
            <w:hideMark/>
          </w:tcPr>
          <w:p w14:paraId="4557D030" w14:textId="77777777" w:rsidR="00FB1E61" w:rsidRPr="006F5C1C" w:rsidRDefault="00FB1E61" w:rsidP="00FB1E61">
            <w:pPr>
              <w:jc w:val="center"/>
              <w:rPr>
                <w:b/>
                <w:bCs/>
                <w:color w:val="000000"/>
                <w:sz w:val="24"/>
                <w:szCs w:val="24"/>
                <w:lang w:val="en-US" w:eastAsia="en-US"/>
              </w:rPr>
            </w:pPr>
            <w:r w:rsidRPr="006F5C1C">
              <w:rPr>
                <w:b/>
                <w:bCs/>
                <w:color w:val="000000"/>
                <w:sz w:val="24"/>
                <w:szCs w:val="24"/>
                <w:lang w:val="en-US" w:eastAsia="en-US"/>
              </w:rPr>
              <w:t> </w:t>
            </w:r>
          </w:p>
        </w:tc>
      </w:tr>
      <w:tr w:rsidR="00FB1E61" w:rsidRPr="006F5C1C" w14:paraId="696E90C5" w14:textId="77777777" w:rsidTr="00FB1E61">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275399A"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16</w:t>
            </w:r>
          </w:p>
        </w:tc>
        <w:tc>
          <w:tcPr>
            <w:tcW w:w="0" w:type="auto"/>
            <w:tcBorders>
              <w:top w:val="nil"/>
              <w:left w:val="nil"/>
              <w:bottom w:val="single" w:sz="4" w:space="0" w:color="auto"/>
              <w:right w:val="single" w:sz="4" w:space="0" w:color="auto"/>
            </w:tcBorders>
            <w:shd w:val="clear" w:color="auto" w:fill="auto"/>
            <w:vAlign w:val="center"/>
            <w:hideMark/>
          </w:tcPr>
          <w:p w14:paraId="462FA170"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GVN7004</w:t>
            </w:r>
          </w:p>
        </w:tc>
        <w:tc>
          <w:tcPr>
            <w:tcW w:w="0" w:type="auto"/>
            <w:tcBorders>
              <w:top w:val="nil"/>
              <w:left w:val="nil"/>
              <w:bottom w:val="single" w:sz="4" w:space="0" w:color="auto"/>
              <w:right w:val="single" w:sz="4" w:space="0" w:color="auto"/>
            </w:tcBorders>
            <w:shd w:val="clear" w:color="auto" w:fill="auto"/>
            <w:vAlign w:val="center"/>
            <w:hideMark/>
          </w:tcPr>
          <w:p w14:paraId="2C510D05" w14:textId="77777777" w:rsidR="00FB1E61" w:rsidRPr="006F5C1C" w:rsidRDefault="00FB1E61" w:rsidP="00FB1E61">
            <w:pPr>
              <w:rPr>
                <w:color w:val="000000"/>
                <w:sz w:val="24"/>
                <w:szCs w:val="24"/>
                <w:lang w:val="en-US" w:eastAsia="en-US"/>
              </w:rPr>
            </w:pPr>
            <w:r w:rsidRPr="006F5C1C">
              <w:rPr>
                <w:color w:val="000000"/>
                <w:sz w:val="24"/>
                <w:szCs w:val="24"/>
                <w:lang w:val="en-US" w:eastAsia="en-US"/>
              </w:rPr>
              <w:t>Phương pháp nghiên cứu trong chăn nuôi</w:t>
            </w:r>
          </w:p>
        </w:tc>
        <w:tc>
          <w:tcPr>
            <w:tcW w:w="0" w:type="auto"/>
            <w:tcBorders>
              <w:top w:val="nil"/>
              <w:left w:val="nil"/>
              <w:bottom w:val="single" w:sz="4" w:space="0" w:color="auto"/>
              <w:right w:val="single" w:sz="4" w:space="0" w:color="auto"/>
            </w:tcBorders>
            <w:shd w:val="clear" w:color="auto" w:fill="auto"/>
            <w:vAlign w:val="center"/>
            <w:hideMark/>
          </w:tcPr>
          <w:p w14:paraId="3C6D4FA9"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2</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895CDE0"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2</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607EF28"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0</w:t>
            </w:r>
          </w:p>
        </w:tc>
      </w:tr>
      <w:tr w:rsidR="00FB1E61" w:rsidRPr="006F5C1C" w14:paraId="76A9C1A5" w14:textId="77777777" w:rsidTr="00FB1E61">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1B4BB18"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17</w:t>
            </w:r>
          </w:p>
        </w:tc>
        <w:tc>
          <w:tcPr>
            <w:tcW w:w="0" w:type="auto"/>
            <w:tcBorders>
              <w:top w:val="nil"/>
              <w:left w:val="nil"/>
              <w:bottom w:val="single" w:sz="4" w:space="0" w:color="auto"/>
              <w:right w:val="single" w:sz="4" w:space="0" w:color="auto"/>
            </w:tcBorders>
            <w:shd w:val="clear" w:color="auto" w:fill="auto"/>
            <w:vAlign w:val="center"/>
            <w:hideMark/>
          </w:tcPr>
          <w:p w14:paraId="1D7A6648"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GVN7020</w:t>
            </w:r>
          </w:p>
        </w:tc>
        <w:tc>
          <w:tcPr>
            <w:tcW w:w="0" w:type="auto"/>
            <w:tcBorders>
              <w:top w:val="nil"/>
              <w:left w:val="nil"/>
              <w:bottom w:val="single" w:sz="4" w:space="0" w:color="auto"/>
              <w:right w:val="single" w:sz="4" w:space="0" w:color="auto"/>
            </w:tcBorders>
            <w:shd w:val="clear" w:color="auto" w:fill="auto"/>
            <w:vAlign w:val="center"/>
            <w:hideMark/>
          </w:tcPr>
          <w:p w14:paraId="7BB29478" w14:textId="77777777" w:rsidR="00FB1E61" w:rsidRPr="006F5C1C" w:rsidRDefault="00FB1E61" w:rsidP="00FB1E61">
            <w:pPr>
              <w:rPr>
                <w:color w:val="000000"/>
                <w:sz w:val="24"/>
                <w:szCs w:val="24"/>
                <w:lang w:val="en-US" w:eastAsia="en-US"/>
              </w:rPr>
            </w:pPr>
            <w:r w:rsidRPr="006F5C1C">
              <w:rPr>
                <w:color w:val="000000"/>
                <w:sz w:val="24"/>
                <w:szCs w:val="24"/>
                <w:lang w:val="en-US" w:eastAsia="en-US"/>
              </w:rPr>
              <w:t>Bảo tồn quỹ gen động vật</w:t>
            </w:r>
          </w:p>
        </w:tc>
        <w:tc>
          <w:tcPr>
            <w:tcW w:w="0" w:type="auto"/>
            <w:tcBorders>
              <w:top w:val="nil"/>
              <w:left w:val="nil"/>
              <w:bottom w:val="single" w:sz="4" w:space="0" w:color="auto"/>
              <w:right w:val="single" w:sz="4" w:space="0" w:color="auto"/>
            </w:tcBorders>
            <w:shd w:val="clear" w:color="auto" w:fill="auto"/>
            <w:vAlign w:val="center"/>
            <w:hideMark/>
          </w:tcPr>
          <w:p w14:paraId="0CF6C844"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726D982A"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71737DB0"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0</w:t>
            </w:r>
          </w:p>
        </w:tc>
      </w:tr>
      <w:tr w:rsidR="00FB1E61" w:rsidRPr="006F5C1C" w14:paraId="424B401C" w14:textId="77777777" w:rsidTr="00FB1E61">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976C8C1"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18</w:t>
            </w:r>
          </w:p>
        </w:tc>
        <w:tc>
          <w:tcPr>
            <w:tcW w:w="0" w:type="auto"/>
            <w:tcBorders>
              <w:top w:val="nil"/>
              <w:left w:val="nil"/>
              <w:bottom w:val="single" w:sz="4" w:space="0" w:color="auto"/>
              <w:right w:val="single" w:sz="4" w:space="0" w:color="auto"/>
            </w:tcBorders>
            <w:shd w:val="clear" w:color="auto" w:fill="auto"/>
            <w:vAlign w:val="center"/>
            <w:hideMark/>
          </w:tcPr>
          <w:p w14:paraId="0D009106"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GVN7021</w:t>
            </w:r>
          </w:p>
        </w:tc>
        <w:tc>
          <w:tcPr>
            <w:tcW w:w="0" w:type="auto"/>
            <w:tcBorders>
              <w:top w:val="nil"/>
              <w:left w:val="nil"/>
              <w:bottom w:val="single" w:sz="4" w:space="0" w:color="auto"/>
              <w:right w:val="single" w:sz="4" w:space="0" w:color="auto"/>
            </w:tcBorders>
            <w:shd w:val="clear" w:color="auto" w:fill="auto"/>
            <w:vAlign w:val="center"/>
            <w:hideMark/>
          </w:tcPr>
          <w:p w14:paraId="69C83EC9" w14:textId="77777777" w:rsidR="00FB1E61" w:rsidRPr="006F5C1C" w:rsidRDefault="00FB1E61" w:rsidP="00FB1E61">
            <w:pPr>
              <w:rPr>
                <w:color w:val="000000"/>
                <w:sz w:val="24"/>
                <w:szCs w:val="24"/>
                <w:lang w:val="en-US" w:eastAsia="en-US"/>
              </w:rPr>
            </w:pPr>
            <w:r w:rsidRPr="006F5C1C">
              <w:rPr>
                <w:color w:val="000000"/>
                <w:sz w:val="24"/>
                <w:szCs w:val="24"/>
                <w:lang w:val="en-US" w:eastAsia="en-US"/>
              </w:rPr>
              <w:t>Quản lý giống vật nuôi</w:t>
            </w:r>
          </w:p>
        </w:tc>
        <w:tc>
          <w:tcPr>
            <w:tcW w:w="0" w:type="auto"/>
            <w:tcBorders>
              <w:top w:val="nil"/>
              <w:left w:val="nil"/>
              <w:bottom w:val="single" w:sz="4" w:space="0" w:color="auto"/>
              <w:right w:val="single" w:sz="4" w:space="0" w:color="auto"/>
            </w:tcBorders>
            <w:shd w:val="clear" w:color="auto" w:fill="auto"/>
            <w:vAlign w:val="center"/>
            <w:hideMark/>
          </w:tcPr>
          <w:p w14:paraId="421D9A48"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04B4A044"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2074F798"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0</w:t>
            </w:r>
          </w:p>
        </w:tc>
      </w:tr>
      <w:tr w:rsidR="00FB1E61" w:rsidRPr="006F5C1C" w14:paraId="1C306752" w14:textId="77777777" w:rsidTr="00FB1E61">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BE74D5C"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19</w:t>
            </w:r>
          </w:p>
        </w:tc>
        <w:tc>
          <w:tcPr>
            <w:tcW w:w="0" w:type="auto"/>
            <w:tcBorders>
              <w:top w:val="nil"/>
              <w:left w:val="nil"/>
              <w:bottom w:val="single" w:sz="4" w:space="0" w:color="auto"/>
              <w:right w:val="single" w:sz="4" w:space="0" w:color="auto"/>
            </w:tcBorders>
            <w:shd w:val="clear" w:color="auto" w:fill="auto"/>
            <w:vAlign w:val="center"/>
            <w:hideMark/>
          </w:tcPr>
          <w:p w14:paraId="538F9E6F"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SLD7029</w:t>
            </w:r>
          </w:p>
        </w:tc>
        <w:tc>
          <w:tcPr>
            <w:tcW w:w="0" w:type="auto"/>
            <w:tcBorders>
              <w:top w:val="nil"/>
              <w:left w:val="nil"/>
              <w:bottom w:val="single" w:sz="4" w:space="0" w:color="auto"/>
              <w:right w:val="single" w:sz="4" w:space="0" w:color="auto"/>
            </w:tcBorders>
            <w:shd w:val="clear" w:color="auto" w:fill="auto"/>
            <w:vAlign w:val="center"/>
            <w:hideMark/>
          </w:tcPr>
          <w:p w14:paraId="47BDE443" w14:textId="77777777" w:rsidR="00FB1E61" w:rsidRPr="006F5C1C" w:rsidRDefault="00FB1E61" w:rsidP="00FB1E61">
            <w:pPr>
              <w:rPr>
                <w:color w:val="000000"/>
                <w:sz w:val="24"/>
                <w:szCs w:val="24"/>
                <w:lang w:val="en-US" w:eastAsia="en-US"/>
              </w:rPr>
            </w:pPr>
            <w:r w:rsidRPr="006F5C1C">
              <w:rPr>
                <w:color w:val="000000"/>
                <w:sz w:val="24"/>
                <w:szCs w:val="24"/>
                <w:lang w:val="en-US" w:eastAsia="en-US"/>
              </w:rPr>
              <w:t>Sinh lý sinh sản động vật nâng cao</w:t>
            </w:r>
          </w:p>
        </w:tc>
        <w:tc>
          <w:tcPr>
            <w:tcW w:w="0" w:type="auto"/>
            <w:tcBorders>
              <w:top w:val="nil"/>
              <w:left w:val="nil"/>
              <w:bottom w:val="single" w:sz="4" w:space="0" w:color="auto"/>
              <w:right w:val="single" w:sz="4" w:space="0" w:color="auto"/>
            </w:tcBorders>
            <w:shd w:val="clear" w:color="auto" w:fill="auto"/>
            <w:vAlign w:val="center"/>
            <w:hideMark/>
          </w:tcPr>
          <w:p w14:paraId="5AEAB34F"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78EDB6C9"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528A3C19"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0</w:t>
            </w:r>
          </w:p>
        </w:tc>
      </w:tr>
      <w:tr w:rsidR="00FB1E61" w:rsidRPr="006F5C1C" w14:paraId="3D02E64E" w14:textId="77777777" w:rsidTr="00FB1E61">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7F87F46"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20</w:t>
            </w:r>
          </w:p>
        </w:tc>
        <w:tc>
          <w:tcPr>
            <w:tcW w:w="0" w:type="auto"/>
            <w:tcBorders>
              <w:top w:val="nil"/>
              <w:left w:val="nil"/>
              <w:bottom w:val="single" w:sz="4" w:space="0" w:color="auto"/>
              <w:right w:val="single" w:sz="4" w:space="0" w:color="auto"/>
            </w:tcBorders>
            <w:shd w:val="clear" w:color="auto" w:fill="auto"/>
            <w:vAlign w:val="center"/>
            <w:hideMark/>
          </w:tcPr>
          <w:p w14:paraId="633742AC"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NGS7017</w:t>
            </w:r>
          </w:p>
        </w:tc>
        <w:tc>
          <w:tcPr>
            <w:tcW w:w="0" w:type="auto"/>
            <w:tcBorders>
              <w:top w:val="nil"/>
              <w:left w:val="nil"/>
              <w:bottom w:val="single" w:sz="4" w:space="0" w:color="auto"/>
              <w:right w:val="single" w:sz="4" w:space="0" w:color="auto"/>
            </w:tcBorders>
            <w:shd w:val="clear" w:color="auto" w:fill="auto"/>
            <w:vAlign w:val="center"/>
            <w:hideMark/>
          </w:tcPr>
          <w:p w14:paraId="5A059AB2" w14:textId="77777777" w:rsidR="00FB1E61" w:rsidRPr="006F5C1C" w:rsidRDefault="00FB1E61" w:rsidP="00FB1E61">
            <w:pPr>
              <w:rPr>
                <w:color w:val="000000"/>
                <w:sz w:val="24"/>
                <w:szCs w:val="24"/>
                <w:lang w:val="en-US" w:eastAsia="en-US"/>
              </w:rPr>
            </w:pPr>
            <w:r w:rsidRPr="006F5C1C">
              <w:rPr>
                <w:color w:val="000000"/>
                <w:sz w:val="24"/>
                <w:szCs w:val="24"/>
                <w:lang w:val="en-US" w:eastAsia="en-US"/>
              </w:rPr>
              <w:t>Công nghệ sinh sản vật nuôi nâng cao</w:t>
            </w:r>
          </w:p>
        </w:tc>
        <w:tc>
          <w:tcPr>
            <w:tcW w:w="0" w:type="auto"/>
            <w:tcBorders>
              <w:top w:val="nil"/>
              <w:left w:val="nil"/>
              <w:bottom w:val="single" w:sz="4" w:space="0" w:color="auto"/>
              <w:right w:val="single" w:sz="4" w:space="0" w:color="auto"/>
            </w:tcBorders>
            <w:shd w:val="clear" w:color="auto" w:fill="auto"/>
            <w:vAlign w:val="center"/>
            <w:hideMark/>
          </w:tcPr>
          <w:p w14:paraId="240C932E"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11771080"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1FC0A83D"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1</w:t>
            </w:r>
          </w:p>
        </w:tc>
      </w:tr>
      <w:tr w:rsidR="00FB1E61" w:rsidRPr="006F5C1C" w14:paraId="4325D0CE" w14:textId="77777777" w:rsidTr="00FB1E61">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34A1661"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21</w:t>
            </w:r>
          </w:p>
        </w:tc>
        <w:tc>
          <w:tcPr>
            <w:tcW w:w="0" w:type="auto"/>
            <w:tcBorders>
              <w:top w:val="nil"/>
              <w:left w:val="nil"/>
              <w:bottom w:val="single" w:sz="4" w:space="0" w:color="auto"/>
              <w:right w:val="single" w:sz="4" w:space="0" w:color="auto"/>
            </w:tcBorders>
            <w:shd w:val="clear" w:color="auto" w:fill="auto"/>
            <w:vAlign w:val="center"/>
            <w:hideMark/>
          </w:tcPr>
          <w:p w14:paraId="3C494B20"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DTA7014</w:t>
            </w:r>
          </w:p>
        </w:tc>
        <w:tc>
          <w:tcPr>
            <w:tcW w:w="0" w:type="auto"/>
            <w:tcBorders>
              <w:top w:val="nil"/>
              <w:left w:val="nil"/>
              <w:bottom w:val="single" w:sz="4" w:space="0" w:color="auto"/>
              <w:right w:val="single" w:sz="4" w:space="0" w:color="auto"/>
            </w:tcBorders>
            <w:shd w:val="clear" w:color="auto" w:fill="auto"/>
            <w:vAlign w:val="center"/>
            <w:hideMark/>
          </w:tcPr>
          <w:p w14:paraId="62D3D3D4" w14:textId="77777777" w:rsidR="00FB1E61" w:rsidRPr="006F5C1C" w:rsidRDefault="00FB1E61" w:rsidP="00FB1E61">
            <w:pPr>
              <w:rPr>
                <w:color w:val="000000"/>
                <w:sz w:val="24"/>
                <w:szCs w:val="24"/>
                <w:lang w:val="en-US" w:eastAsia="en-US"/>
              </w:rPr>
            </w:pPr>
            <w:r w:rsidRPr="006F5C1C">
              <w:rPr>
                <w:color w:val="000000"/>
                <w:sz w:val="24"/>
                <w:szCs w:val="24"/>
                <w:lang w:val="en-US" w:eastAsia="en-US"/>
              </w:rPr>
              <w:t>Đánh giá và quản lý chất lượng thức ăn</w:t>
            </w:r>
          </w:p>
        </w:tc>
        <w:tc>
          <w:tcPr>
            <w:tcW w:w="0" w:type="auto"/>
            <w:tcBorders>
              <w:top w:val="nil"/>
              <w:left w:val="nil"/>
              <w:bottom w:val="single" w:sz="4" w:space="0" w:color="auto"/>
              <w:right w:val="single" w:sz="4" w:space="0" w:color="auto"/>
            </w:tcBorders>
            <w:shd w:val="clear" w:color="auto" w:fill="auto"/>
            <w:vAlign w:val="center"/>
            <w:hideMark/>
          </w:tcPr>
          <w:p w14:paraId="7372579C"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0497F596"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54B51CFC"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0</w:t>
            </w:r>
          </w:p>
        </w:tc>
      </w:tr>
      <w:tr w:rsidR="00FB1E61" w:rsidRPr="006F5C1C" w14:paraId="18BF1EEB" w14:textId="77777777" w:rsidTr="00FB1E61">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CC83FD6"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22</w:t>
            </w:r>
          </w:p>
        </w:tc>
        <w:tc>
          <w:tcPr>
            <w:tcW w:w="0" w:type="auto"/>
            <w:tcBorders>
              <w:top w:val="nil"/>
              <w:left w:val="nil"/>
              <w:bottom w:val="single" w:sz="4" w:space="0" w:color="auto"/>
              <w:right w:val="single" w:sz="4" w:space="0" w:color="auto"/>
            </w:tcBorders>
            <w:shd w:val="clear" w:color="auto" w:fill="auto"/>
            <w:vAlign w:val="center"/>
            <w:hideMark/>
          </w:tcPr>
          <w:p w14:paraId="4945B5C8"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DTA7016</w:t>
            </w:r>
          </w:p>
        </w:tc>
        <w:tc>
          <w:tcPr>
            <w:tcW w:w="0" w:type="auto"/>
            <w:tcBorders>
              <w:top w:val="nil"/>
              <w:left w:val="nil"/>
              <w:bottom w:val="single" w:sz="4" w:space="0" w:color="auto"/>
              <w:right w:val="single" w:sz="4" w:space="0" w:color="auto"/>
            </w:tcBorders>
            <w:shd w:val="clear" w:color="auto" w:fill="auto"/>
            <w:vAlign w:val="center"/>
            <w:hideMark/>
          </w:tcPr>
          <w:p w14:paraId="125B869C" w14:textId="77777777" w:rsidR="00FB1E61" w:rsidRPr="006F5C1C" w:rsidRDefault="00FB1E61" w:rsidP="00FB1E61">
            <w:pPr>
              <w:rPr>
                <w:color w:val="000000"/>
                <w:sz w:val="24"/>
                <w:szCs w:val="24"/>
                <w:lang w:val="en-US" w:eastAsia="en-US"/>
              </w:rPr>
            </w:pPr>
            <w:r w:rsidRPr="006F5C1C">
              <w:rPr>
                <w:color w:val="000000"/>
                <w:sz w:val="24"/>
                <w:szCs w:val="24"/>
                <w:lang w:val="en-US" w:eastAsia="en-US"/>
              </w:rPr>
              <w:t>Thức ăn bổ sung và phụ gia nâng cao</w:t>
            </w:r>
          </w:p>
        </w:tc>
        <w:tc>
          <w:tcPr>
            <w:tcW w:w="0" w:type="auto"/>
            <w:tcBorders>
              <w:top w:val="nil"/>
              <w:left w:val="nil"/>
              <w:bottom w:val="single" w:sz="4" w:space="0" w:color="auto"/>
              <w:right w:val="single" w:sz="4" w:space="0" w:color="auto"/>
            </w:tcBorders>
            <w:shd w:val="clear" w:color="auto" w:fill="auto"/>
            <w:vAlign w:val="center"/>
            <w:hideMark/>
          </w:tcPr>
          <w:p w14:paraId="5C47D70D"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4B11F965"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0B997235"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0</w:t>
            </w:r>
          </w:p>
        </w:tc>
      </w:tr>
      <w:tr w:rsidR="00FB1E61" w:rsidRPr="006F5C1C" w14:paraId="6B981FC6" w14:textId="77777777" w:rsidTr="00FB1E61">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711D1AB"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23</w:t>
            </w:r>
          </w:p>
        </w:tc>
        <w:tc>
          <w:tcPr>
            <w:tcW w:w="0" w:type="auto"/>
            <w:tcBorders>
              <w:top w:val="nil"/>
              <w:left w:val="nil"/>
              <w:bottom w:val="single" w:sz="4" w:space="0" w:color="auto"/>
              <w:right w:val="single" w:sz="4" w:space="0" w:color="auto"/>
            </w:tcBorders>
            <w:shd w:val="clear" w:color="auto" w:fill="auto"/>
            <w:vAlign w:val="center"/>
            <w:hideMark/>
          </w:tcPr>
          <w:p w14:paraId="01A58516"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DTA7017</w:t>
            </w:r>
          </w:p>
        </w:tc>
        <w:tc>
          <w:tcPr>
            <w:tcW w:w="0" w:type="auto"/>
            <w:tcBorders>
              <w:top w:val="nil"/>
              <w:left w:val="nil"/>
              <w:bottom w:val="single" w:sz="4" w:space="0" w:color="auto"/>
              <w:right w:val="single" w:sz="4" w:space="0" w:color="auto"/>
            </w:tcBorders>
            <w:shd w:val="clear" w:color="auto" w:fill="auto"/>
            <w:vAlign w:val="center"/>
            <w:hideMark/>
          </w:tcPr>
          <w:p w14:paraId="45EF4920" w14:textId="77777777" w:rsidR="00FB1E61" w:rsidRPr="006F5C1C" w:rsidRDefault="00FB1E61" w:rsidP="00FB1E61">
            <w:pPr>
              <w:rPr>
                <w:color w:val="000000"/>
                <w:sz w:val="24"/>
                <w:szCs w:val="24"/>
                <w:lang w:val="en-US" w:eastAsia="en-US"/>
              </w:rPr>
            </w:pPr>
            <w:r w:rsidRPr="006F5C1C">
              <w:rPr>
                <w:color w:val="000000"/>
                <w:sz w:val="24"/>
                <w:szCs w:val="24"/>
                <w:lang w:val="en-US" w:eastAsia="en-US"/>
              </w:rPr>
              <w:t>Độc chất trong thức ăn và bệnh dinh dưỡng</w:t>
            </w:r>
          </w:p>
        </w:tc>
        <w:tc>
          <w:tcPr>
            <w:tcW w:w="0" w:type="auto"/>
            <w:tcBorders>
              <w:top w:val="nil"/>
              <w:left w:val="nil"/>
              <w:bottom w:val="single" w:sz="4" w:space="0" w:color="auto"/>
              <w:right w:val="single" w:sz="4" w:space="0" w:color="auto"/>
            </w:tcBorders>
            <w:shd w:val="clear" w:color="auto" w:fill="auto"/>
            <w:vAlign w:val="center"/>
            <w:hideMark/>
          </w:tcPr>
          <w:p w14:paraId="07D529F2"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17B6D546"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5C20A649"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0</w:t>
            </w:r>
          </w:p>
        </w:tc>
      </w:tr>
      <w:tr w:rsidR="00FB1E61" w:rsidRPr="006F5C1C" w14:paraId="44AB28A3" w14:textId="77777777" w:rsidTr="00FB1E61">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607E64A"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24</w:t>
            </w:r>
          </w:p>
        </w:tc>
        <w:tc>
          <w:tcPr>
            <w:tcW w:w="0" w:type="auto"/>
            <w:tcBorders>
              <w:top w:val="nil"/>
              <w:left w:val="nil"/>
              <w:bottom w:val="single" w:sz="4" w:space="0" w:color="auto"/>
              <w:right w:val="single" w:sz="4" w:space="0" w:color="auto"/>
            </w:tcBorders>
            <w:shd w:val="clear" w:color="auto" w:fill="auto"/>
            <w:vAlign w:val="center"/>
            <w:hideMark/>
          </w:tcPr>
          <w:p w14:paraId="381A8C5C"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SLD7031</w:t>
            </w:r>
          </w:p>
        </w:tc>
        <w:tc>
          <w:tcPr>
            <w:tcW w:w="0" w:type="auto"/>
            <w:tcBorders>
              <w:top w:val="nil"/>
              <w:left w:val="nil"/>
              <w:bottom w:val="single" w:sz="4" w:space="0" w:color="auto"/>
              <w:right w:val="single" w:sz="4" w:space="0" w:color="auto"/>
            </w:tcBorders>
            <w:shd w:val="clear" w:color="auto" w:fill="auto"/>
            <w:vAlign w:val="center"/>
            <w:hideMark/>
          </w:tcPr>
          <w:p w14:paraId="6D877957" w14:textId="77777777" w:rsidR="00FB1E61" w:rsidRPr="006F5C1C" w:rsidRDefault="00FB1E61" w:rsidP="00FB1E61">
            <w:pPr>
              <w:rPr>
                <w:color w:val="000000"/>
                <w:sz w:val="24"/>
                <w:szCs w:val="24"/>
                <w:lang w:val="en-US" w:eastAsia="en-US"/>
              </w:rPr>
            </w:pPr>
            <w:r w:rsidRPr="006F5C1C">
              <w:rPr>
                <w:color w:val="000000"/>
                <w:sz w:val="24"/>
                <w:szCs w:val="24"/>
                <w:lang w:val="en-US" w:eastAsia="en-US"/>
              </w:rPr>
              <w:t>Đánh giá chất lượng sản phẩm chăn nuôi</w:t>
            </w:r>
          </w:p>
        </w:tc>
        <w:tc>
          <w:tcPr>
            <w:tcW w:w="0" w:type="auto"/>
            <w:tcBorders>
              <w:top w:val="nil"/>
              <w:left w:val="nil"/>
              <w:bottom w:val="single" w:sz="4" w:space="0" w:color="auto"/>
              <w:right w:val="single" w:sz="4" w:space="0" w:color="auto"/>
            </w:tcBorders>
            <w:shd w:val="clear" w:color="auto" w:fill="auto"/>
            <w:vAlign w:val="center"/>
            <w:hideMark/>
          </w:tcPr>
          <w:p w14:paraId="0146E93C"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186E4232"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58EE2FC3"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0</w:t>
            </w:r>
          </w:p>
        </w:tc>
      </w:tr>
      <w:tr w:rsidR="00FB1E61" w:rsidRPr="006F5C1C" w14:paraId="1AB15C97" w14:textId="77777777" w:rsidTr="00FB1E61">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542E0CF"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25</w:t>
            </w:r>
          </w:p>
        </w:tc>
        <w:tc>
          <w:tcPr>
            <w:tcW w:w="0" w:type="auto"/>
            <w:tcBorders>
              <w:top w:val="nil"/>
              <w:left w:val="nil"/>
              <w:bottom w:val="single" w:sz="4" w:space="0" w:color="auto"/>
              <w:right w:val="single" w:sz="4" w:space="0" w:color="auto"/>
            </w:tcBorders>
            <w:shd w:val="clear" w:color="auto" w:fill="auto"/>
            <w:vAlign w:val="center"/>
            <w:hideMark/>
          </w:tcPr>
          <w:p w14:paraId="21B75F1C"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MKT7016</w:t>
            </w:r>
          </w:p>
        </w:tc>
        <w:tc>
          <w:tcPr>
            <w:tcW w:w="0" w:type="auto"/>
            <w:tcBorders>
              <w:top w:val="nil"/>
              <w:left w:val="nil"/>
              <w:bottom w:val="single" w:sz="4" w:space="0" w:color="auto"/>
              <w:right w:val="single" w:sz="4" w:space="0" w:color="auto"/>
            </w:tcBorders>
            <w:shd w:val="clear" w:color="auto" w:fill="auto"/>
            <w:vAlign w:val="center"/>
            <w:hideMark/>
          </w:tcPr>
          <w:p w14:paraId="12C87D08" w14:textId="77777777" w:rsidR="00FB1E61" w:rsidRPr="006F5C1C" w:rsidRDefault="00FB1E61" w:rsidP="00FB1E61">
            <w:pPr>
              <w:rPr>
                <w:color w:val="000000"/>
                <w:sz w:val="24"/>
                <w:szCs w:val="24"/>
                <w:lang w:val="en-US" w:eastAsia="en-US"/>
              </w:rPr>
            </w:pPr>
            <w:r w:rsidRPr="006F5C1C">
              <w:rPr>
                <w:color w:val="000000"/>
                <w:sz w:val="24"/>
                <w:szCs w:val="24"/>
                <w:lang w:val="en-US" w:eastAsia="en-US"/>
              </w:rPr>
              <w:t>Marketing nông nghiệp nâng cao</w:t>
            </w:r>
          </w:p>
        </w:tc>
        <w:tc>
          <w:tcPr>
            <w:tcW w:w="0" w:type="auto"/>
            <w:tcBorders>
              <w:top w:val="nil"/>
              <w:left w:val="nil"/>
              <w:bottom w:val="single" w:sz="4" w:space="0" w:color="auto"/>
              <w:right w:val="single" w:sz="4" w:space="0" w:color="auto"/>
            </w:tcBorders>
            <w:shd w:val="clear" w:color="auto" w:fill="auto"/>
            <w:vAlign w:val="center"/>
            <w:hideMark/>
          </w:tcPr>
          <w:p w14:paraId="307156CD"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071BC779"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4FC02DFF"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1</w:t>
            </w:r>
          </w:p>
        </w:tc>
      </w:tr>
      <w:tr w:rsidR="00FB1E61" w:rsidRPr="006F5C1C" w14:paraId="22824BA4" w14:textId="77777777" w:rsidTr="00FB1E61">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139D53D"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26</w:t>
            </w:r>
          </w:p>
        </w:tc>
        <w:tc>
          <w:tcPr>
            <w:tcW w:w="0" w:type="auto"/>
            <w:tcBorders>
              <w:top w:val="nil"/>
              <w:left w:val="nil"/>
              <w:bottom w:val="single" w:sz="4" w:space="0" w:color="auto"/>
              <w:right w:val="single" w:sz="4" w:space="0" w:color="auto"/>
            </w:tcBorders>
            <w:shd w:val="clear" w:color="auto" w:fill="auto"/>
            <w:vAlign w:val="center"/>
            <w:hideMark/>
          </w:tcPr>
          <w:p w14:paraId="42B64A78"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SLD7016</w:t>
            </w:r>
          </w:p>
        </w:tc>
        <w:tc>
          <w:tcPr>
            <w:tcW w:w="0" w:type="auto"/>
            <w:tcBorders>
              <w:top w:val="nil"/>
              <w:left w:val="nil"/>
              <w:bottom w:val="single" w:sz="4" w:space="0" w:color="auto"/>
              <w:right w:val="single" w:sz="4" w:space="0" w:color="auto"/>
            </w:tcBorders>
            <w:shd w:val="clear" w:color="auto" w:fill="auto"/>
            <w:vAlign w:val="center"/>
            <w:hideMark/>
          </w:tcPr>
          <w:p w14:paraId="6653B81B" w14:textId="77777777" w:rsidR="00FB1E61" w:rsidRPr="006F5C1C" w:rsidRDefault="00FB1E61" w:rsidP="00FB1E61">
            <w:pPr>
              <w:rPr>
                <w:color w:val="000000"/>
                <w:sz w:val="24"/>
                <w:szCs w:val="24"/>
                <w:lang w:val="en-US" w:eastAsia="en-US"/>
              </w:rPr>
            </w:pPr>
            <w:r w:rsidRPr="006F5C1C">
              <w:rPr>
                <w:color w:val="000000"/>
                <w:sz w:val="24"/>
                <w:szCs w:val="24"/>
                <w:lang w:val="en-US" w:eastAsia="en-US"/>
              </w:rPr>
              <w:t>Phúc lợi động vật</w:t>
            </w:r>
          </w:p>
        </w:tc>
        <w:tc>
          <w:tcPr>
            <w:tcW w:w="0" w:type="auto"/>
            <w:tcBorders>
              <w:top w:val="nil"/>
              <w:left w:val="nil"/>
              <w:bottom w:val="single" w:sz="4" w:space="0" w:color="auto"/>
              <w:right w:val="single" w:sz="4" w:space="0" w:color="auto"/>
            </w:tcBorders>
            <w:shd w:val="clear" w:color="auto" w:fill="auto"/>
            <w:vAlign w:val="center"/>
            <w:hideMark/>
          </w:tcPr>
          <w:p w14:paraId="34CACDD5"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63473F0A"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3F4A5A98"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0</w:t>
            </w:r>
          </w:p>
        </w:tc>
      </w:tr>
      <w:tr w:rsidR="00FB1E61" w:rsidRPr="006F5C1C" w14:paraId="5AF74DDB" w14:textId="77777777" w:rsidTr="00FB1E61">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B9CA4EC"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27</w:t>
            </w:r>
          </w:p>
        </w:tc>
        <w:tc>
          <w:tcPr>
            <w:tcW w:w="0" w:type="auto"/>
            <w:tcBorders>
              <w:top w:val="nil"/>
              <w:left w:val="nil"/>
              <w:bottom w:val="single" w:sz="4" w:space="0" w:color="auto"/>
              <w:right w:val="single" w:sz="4" w:space="0" w:color="auto"/>
            </w:tcBorders>
            <w:shd w:val="clear" w:color="auto" w:fill="auto"/>
            <w:vAlign w:val="center"/>
            <w:hideMark/>
          </w:tcPr>
          <w:p w14:paraId="436FE37A"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DTA7030</w:t>
            </w:r>
          </w:p>
        </w:tc>
        <w:tc>
          <w:tcPr>
            <w:tcW w:w="0" w:type="auto"/>
            <w:tcBorders>
              <w:top w:val="nil"/>
              <w:left w:val="nil"/>
              <w:bottom w:val="single" w:sz="4" w:space="0" w:color="auto"/>
              <w:right w:val="single" w:sz="4" w:space="0" w:color="auto"/>
            </w:tcBorders>
            <w:shd w:val="clear" w:color="auto" w:fill="auto"/>
            <w:vAlign w:val="center"/>
            <w:hideMark/>
          </w:tcPr>
          <w:p w14:paraId="36768EF8" w14:textId="77777777" w:rsidR="00FB1E61" w:rsidRPr="006F5C1C" w:rsidRDefault="00FB1E61" w:rsidP="00FB1E61">
            <w:pPr>
              <w:rPr>
                <w:color w:val="000000"/>
                <w:sz w:val="24"/>
                <w:szCs w:val="24"/>
                <w:lang w:val="en-US" w:eastAsia="en-US"/>
              </w:rPr>
            </w:pPr>
            <w:r w:rsidRPr="006F5C1C">
              <w:rPr>
                <w:color w:val="000000"/>
                <w:sz w:val="24"/>
                <w:szCs w:val="24"/>
                <w:lang w:val="en-US" w:eastAsia="en-US"/>
              </w:rPr>
              <w:t>Ứng dụng công nghệ vi sinh vật trong chăn nuôi</w:t>
            </w:r>
          </w:p>
        </w:tc>
        <w:tc>
          <w:tcPr>
            <w:tcW w:w="0" w:type="auto"/>
            <w:tcBorders>
              <w:top w:val="nil"/>
              <w:left w:val="nil"/>
              <w:bottom w:val="single" w:sz="4" w:space="0" w:color="auto"/>
              <w:right w:val="single" w:sz="4" w:space="0" w:color="auto"/>
            </w:tcBorders>
            <w:shd w:val="clear" w:color="auto" w:fill="auto"/>
            <w:vAlign w:val="center"/>
            <w:hideMark/>
          </w:tcPr>
          <w:p w14:paraId="7D579D27"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2534D1F0"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7666A5E6"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0</w:t>
            </w:r>
          </w:p>
        </w:tc>
      </w:tr>
      <w:tr w:rsidR="00FB1E61" w:rsidRPr="006F5C1C" w14:paraId="599423ED" w14:textId="77777777" w:rsidTr="00FB1E61">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C72BA93"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28</w:t>
            </w:r>
          </w:p>
        </w:tc>
        <w:tc>
          <w:tcPr>
            <w:tcW w:w="0" w:type="auto"/>
            <w:tcBorders>
              <w:top w:val="nil"/>
              <w:left w:val="nil"/>
              <w:bottom w:val="single" w:sz="4" w:space="0" w:color="auto"/>
              <w:right w:val="single" w:sz="4" w:space="0" w:color="auto"/>
            </w:tcBorders>
            <w:shd w:val="clear" w:color="auto" w:fill="auto"/>
            <w:noWrap/>
            <w:vAlign w:val="center"/>
            <w:hideMark/>
          </w:tcPr>
          <w:p w14:paraId="386C8872"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CNC7009</w:t>
            </w:r>
          </w:p>
        </w:tc>
        <w:tc>
          <w:tcPr>
            <w:tcW w:w="0" w:type="auto"/>
            <w:tcBorders>
              <w:top w:val="nil"/>
              <w:left w:val="nil"/>
              <w:bottom w:val="single" w:sz="4" w:space="0" w:color="auto"/>
              <w:right w:val="single" w:sz="4" w:space="0" w:color="auto"/>
            </w:tcBorders>
            <w:shd w:val="clear" w:color="auto" w:fill="auto"/>
            <w:vAlign w:val="center"/>
            <w:hideMark/>
          </w:tcPr>
          <w:p w14:paraId="36BB5E99" w14:textId="77777777" w:rsidR="00FB1E61" w:rsidRPr="006F5C1C" w:rsidRDefault="00FB1E61" w:rsidP="00FB1E61">
            <w:pPr>
              <w:rPr>
                <w:color w:val="000000"/>
                <w:sz w:val="24"/>
                <w:szCs w:val="24"/>
                <w:lang w:val="en-US" w:eastAsia="en-US"/>
              </w:rPr>
            </w:pPr>
            <w:r w:rsidRPr="006F5C1C">
              <w:rPr>
                <w:color w:val="000000"/>
                <w:sz w:val="24"/>
                <w:szCs w:val="24"/>
                <w:lang w:val="en-US" w:eastAsia="en-US"/>
              </w:rPr>
              <w:t xml:space="preserve">Công nghệ bảo quản chế biến các sản </w:t>
            </w:r>
            <w:r w:rsidRPr="006F5C1C">
              <w:rPr>
                <w:color w:val="000000"/>
                <w:sz w:val="24"/>
                <w:szCs w:val="24"/>
                <w:lang w:val="en-US" w:eastAsia="en-US"/>
              </w:rPr>
              <w:lastRenderedPageBreak/>
              <w:t>phẩm chăn nuôi</w:t>
            </w:r>
          </w:p>
        </w:tc>
        <w:tc>
          <w:tcPr>
            <w:tcW w:w="0" w:type="auto"/>
            <w:tcBorders>
              <w:top w:val="nil"/>
              <w:left w:val="nil"/>
              <w:bottom w:val="single" w:sz="4" w:space="0" w:color="auto"/>
              <w:right w:val="single" w:sz="4" w:space="0" w:color="auto"/>
            </w:tcBorders>
            <w:shd w:val="clear" w:color="auto" w:fill="auto"/>
            <w:vAlign w:val="center"/>
            <w:hideMark/>
          </w:tcPr>
          <w:p w14:paraId="4D28DD9C"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lastRenderedPageBreak/>
              <w:t>2</w:t>
            </w:r>
          </w:p>
        </w:tc>
        <w:tc>
          <w:tcPr>
            <w:tcW w:w="0" w:type="auto"/>
            <w:tcBorders>
              <w:top w:val="nil"/>
              <w:left w:val="nil"/>
              <w:bottom w:val="single" w:sz="4" w:space="0" w:color="auto"/>
              <w:right w:val="single" w:sz="4" w:space="0" w:color="auto"/>
            </w:tcBorders>
            <w:shd w:val="clear" w:color="auto" w:fill="auto"/>
            <w:vAlign w:val="center"/>
            <w:hideMark/>
          </w:tcPr>
          <w:p w14:paraId="33CA9532"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7DCA6BBD"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1</w:t>
            </w:r>
          </w:p>
        </w:tc>
      </w:tr>
      <w:tr w:rsidR="00FB1E61" w:rsidRPr="006F5C1C" w14:paraId="36FEA3F0" w14:textId="77777777" w:rsidTr="00FB1E61">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3331517"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lastRenderedPageBreak/>
              <w:t>29</w:t>
            </w:r>
          </w:p>
        </w:tc>
        <w:tc>
          <w:tcPr>
            <w:tcW w:w="0" w:type="auto"/>
            <w:tcBorders>
              <w:top w:val="nil"/>
              <w:left w:val="nil"/>
              <w:bottom w:val="single" w:sz="4" w:space="0" w:color="auto"/>
              <w:right w:val="single" w:sz="4" w:space="0" w:color="auto"/>
            </w:tcBorders>
            <w:shd w:val="clear" w:color="auto" w:fill="auto"/>
            <w:vAlign w:val="center"/>
            <w:hideMark/>
          </w:tcPr>
          <w:p w14:paraId="79BCCC99"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TCD7022</w:t>
            </w:r>
          </w:p>
        </w:tc>
        <w:tc>
          <w:tcPr>
            <w:tcW w:w="0" w:type="auto"/>
            <w:tcBorders>
              <w:top w:val="nil"/>
              <w:left w:val="nil"/>
              <w:bottom w:val="single" w:sz="4" w:space="0" w:color="auto"/>
              <w:right w:val="single" w:sz="4" w:space="0" w:color="auto"/>
            </w:tcBorders>
            <w:shd w:val="clear" w:color="auto" w:fill="auto"/>
            <w:vAlign w:val="center"/>
            <w:hideMark/>
          </w:tcPr>
          <w:p w14:paraId="5B020117" w14:textId="77777777" w:rsidR="00FB1E61" w:rsidRPr="006F5C1C" w:rsidRDefault="00FB1E61" w:rsidP="00FB1E61">
            <w:pPr>
              <w:rPr>
                <w:color w:val="000000"/>
                <w:sz w:val="24"/>
                <w:szCs w:val="24"/>
                <w:lang w:val="en-US" w:eastAsia="en-US"/>
              </w:rPr>
            </w:pPr>
            <w:r w:rsidRPr="006F5C1C">
              <w:rPr>
                <w:color w:val="000000"/>
                <w:sz w:val="24"/>
                <w:szCs w:val="24"/>
                <w:lang w:val="en-US" w:eastAsia="en-US"/>
              </w:rPr>
              <w:t>Vệ sinh an toàn thực phẩm có nguồn gốc động vật</w:t>
            </w:r>
          </w:p>
        </w:tc>
        <w:tc>
          <w:tcPr>
            <w:tcW w:w="0" w:type="auto"/>
            <w:tcBorders>
              <w:top w:val="nil"/>
              <w:left w:val="nil"/>
              <w:bottom w:val="single" w:sz="4" w:space="0" w:color="auto"/>
              <w:right w:val="single" w:sz="4" w:space="0" w:color="auto"/>
            </w:tcBorders>
            <w:shd w:val="clear" w:color="auto" w:fill="auto"/>
            <w:vAlign w:val="center"/>
            <w:hideMark/>
          </w:tcPr>
          <w:p w14:paraId="76F0C4C4"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0DB9853F"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2139870C"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1</w:t>
            </w:r>
          </w:p>
        </w:tc>
      </w:tr>
      <w:tr w:rsidR="00FB1E61" w:rsidRPr="006F5C1C" w14:paraId="04D9BF31" w14:textId="77777777" w:rsidTr="00FB1E61">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1E3FA17"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30</w:t>
            </w:r>
          </w:p>
        </w:tc>
        <w:tc>
          <w:tcPr>
            <w:tcW w:w="0" w:type="auto"/>
            <w:tcBorders>
              <w:top w:val="nil"/>
              <w:left w:val="nil"/>
              <w:bottom w:val="single" w:sz="4" w:space="0" w:color="auto"/>
              <w:right w:val="single" w:sz="4" w:space="0" w:color="auto"/>
            </w:tcBorders>
            <w:shd w:val="clear" w:color="auto" w:fill="auto"/>
            <w:vAlign w:val="center"/>
            <w:hideMark/>
          </w:tcPr>
          <w:p w14:paraId="01FE1E46"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CNK7032</w:t>
            </w:r>
          </w:p>
        </w:tc>
        <w:tc>
          <w:tcPr>
            <w:tcW w:w="0" w:type="auto"/>
            <w:tcBorders>
              <w:top w:val="nil"/>
              <w:left w:val="nil"/>
              <w:bottom w:val="single" w:sz="4" w:space="0" w:color="auto"/>
              <w:right w:val="single" w:sz="4" w:space="0" w:color="auto"/>
            </w:tcBorders>
            <w:shd w:val="clear" w:color="auto" w:fill="auto"/>
            <w:vAlign w:val="center"/>
            <w:hideMark/>
          </w:tcPr>
          <w:p w14:paraId="0CDC15B6" w14:textId="77777777" w:rsidR="00FB1E61" w:rsidRPr="006F5C1C" w:rsidRDefault="00FB1E61" w:rsidP="00FB1E61">
            <w:pPr>
              <w:rPr>
                <w:color w:val="000000"/>
                <w:sz w:val="24"/>
                <w:szCs w:val="24"/>
                <w:lang w:val="en-US" w:eastAsia="en-US"/>
              </w:rPr>
            </w:pPr>
            <w:r w:rsidRPr="006F5C1C">
              <w:rPr>
                <w:color w:val="000000"/>
                <w:sz w:val="24"/>
                <w:szCs w:val="24"/>
                <w:lang w:val="en-US" w:eastAsia="en-US"/>
              </w:rPr>
              <w:t>Chuồng trại và quản lý chất thải chăn nuôi</w:t>
            </w:r>
          </w:p>
        </w:tc>
        <w:tc>
          <w:tcPr>
            <w:tcW w:w="0" w:type="auto"/>
            <w:tcBorders>
              <w:top w:val="nil"/>
              <w:left w:val="nil"/>
              <w:bottom w:val="single" w:sz="4" w:space="0" w:color="auto"/>
              <w:right w:val="single" w:sz="4" w:space="0" w:color="auto"/>
            </w:tcBorders>
            <w:shd w:val="clear" w:color="auto" w:fill="auto"/>
            <w:vAlign w:val="center"/>
            <w:hideMark/>
          </w:tcPr>
          <w:p w14:paraId="72399606"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263D49C6"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18440753"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0</w:t>
            </w:r>
          </w:p>
        </w:tc>
      </w:tr>
      <w:tr w:rsidR="00FB1E61" w:rsidRPr="006F5C1C" w14:paraId="5603C7D2" w14:textId="77777777" w:rsidTr="00FB1E61">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0886B95"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31</w:t>
            </w:r>
          </w:p>
        </w:tc>
        <w:tc>
          <w:tcPr>
            <w:tcW w:w="0" w:type="auto"/>
            <w:tcBorders>
              <w:top w:val="nil"/>
              <w:left w:val="nil"/>
              <w:bottom w:val="single" w:sz="4" w:space="0" w:color="auto"/>
              <w:right w:val="single" w:sz="4" w:space="0" w:color="auto"/>
            </w:tcBorders>
            <w:shd w:val="clear" w:color="auto" w:fill="auto"/>
            <w:vAlign w:val="center"/>
            <w:hideMark/>
          </w:tcPr>
          <w:p w14:paraId="7C93F01E"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CNK7041</w:t>
            </w:r>
          </w:p>
        </w:tc>
        <w:tc>
          <w:tcPr>
            <w:tcW w:w="0" w:type="auto"/>
            <w:tcBorders>
              <w:top w:val="nil"/>
              <w:left w:val="nil"/>
              <w:bottom w:val="single" w:sz="4" w:space="0" w:color="auto"/>
              <w:right w:val="single" w:sz="4" w:space="0" w:color="auto"/>
            </w:tcBorders>
            <w:shd w:val="clear" w:color="auto" w:fill="auto"/>
            <w:vAlign w:val="center"/>
            <w:hideMark/>
          </w:tcPr>
          <w:p w14:paraId="526FA98E" w14:textId="77777777" w:rsidR="00FB1E61" w:rsidRPr="006F5C1C" w:rsidRDefault="00FB1E61" w:rsidP="00FB1E61">
            <w:pPr>
              <w:rPr>
                <w:color w:val="000000"/>
                <w:sz w:val="24"/>
                <w:szCs w:val="24"/>
                <w:lang w:val="en-US" w:eastAsia="en-US"/>
              </w:rPr>
            </w:pPr>
            <w:r w:rsidRPr="006F5C1C">
              <w:rPr>
                <w:color w:val="000000"/>
                <w:sz w:val="24"/>
                <w:szCs w:val="24"/>
                <w:lang w:val="en-US" w:eastAsia="en-US"/>
              </w:rPr>
              <w:t>Chăn nuôi động vật hoang dã</w:t>
            </w:r>
          </w:p>
        </w:tc>
        <w:tc>
          <w:tcPr>
            <w:tcW w:w="0" w:type="auto"/>
            <w:tcBorders>
              <w:top w:val="nil"/>
              <w:left w:val="nil"/>
              <w:bottom w:val="single" w:sz="4" w:space="0" w:color="auto"/>
              <w:right w:val="single" w:sz="4" w:space="0" w:color="auto"/>
            </w:tcBorders>
            <w:shd w:val="clear" w:color="auto" w:fill="auto"/>
            <w:vAlign w:val="center"/>
            <w:hideMark/>
          </w:tcPr>
          <w:p w14:paraId="20C893C4"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49D97E40"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37CD31FF"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0</w:t>
            </w:r>
          </w:p>
        </w:tc>
      </w:tr>
      <w:tr w:rsidR="00FB1E61" w:rsidRPr="006F5C1C" w14:paraId="23E7C7A4" w14:textId="77777777" w:rsidTr="00FB1E61">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A15A85D"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32</w:t>
            </w:r>
          </w:p>
        </w:tc>
        <w:tc>
          <w:tcPr>
            <w:tcW w:w="0" w:type="auto"/>
            <w:tcBorders>
              <w:top w:val="nil"/>
              <w:left w:val="nil"/>
              <w:bottom w:val="single" w:sz="4" w:space="0" w:color="auto"/>
              <w:right w:val="single" w:sz="4" w:space="0" w:color="auto"/>
            </w:tcBorders>
            <w:shd w:val="clear" w:color="auto" w:fill="auto"/>
            <w:vAlign w:val="center"/>
            <w:hideMark/>
          </w:tcPr>
          <w:p w14:paraId="5BE8F943"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DTA7018</w:t>
            </w:r>
          </w:p>
        </w:tc>
        <w:tc>
          <w:tcPr>
            <w:tcW w:w="0" w:type="auto"/>
            <w:tcBorders>
              <w:top w:val="nil"/>
              <w:left w:val="nil"/>
              <w:bottom w:val="single" w:sz="4" w:space="0" w:color="auto"/>
              <w:right w:val="single" w:sz="4" w:space="0" w:color="auto"/>
            </w:tcBorders>
            <w:shd w:val="clear" w:color="auto" w:fill="auto"/>
            <w:vAlign w:val="center"/>
            <w:hideMark/>
          </w:tcPr>
          <w:p w14:paraId="13AF5463" w14:textId="77777777" w:rsidR="00FB1E61" w:rsidRPr="006F5C1C" w:rsidRDefault="00FB1E61" w:rsidP="00FB1E61">
            <w:pPr>
              <w:rPr>
                <w:color w:val="000000"/>
                <w:sz w:val="24"/>
                <w:szCs w:val="24"/>
                <w:lang w:val="en-US" w:eastAsia="en-US"/>
              </w:rPr>
            </w:pPr>
            <w:r w:rsidRPr="006F5C1C">
              <w:rPr>
                <w:color w:val="000000"/>
                <w:sz w:val="24"/>
                <w:szCs w:val="24"/>
                <w:lang w:val="en-US" w:eastAsia="en-US"/>
              </w:rPr>
              <w:t>Seminar về dinh dưỡng động vật</w:t>
            </w:r>
          </w:p>
        </w:tc>
        <w:tc>
          <w:tcPr>
            <w:tcW w:w="0" w:type="auto"/>
            <w:tcBorders>
              <w:top w:val="nil"/>
              <w:left w:val="nil"/>
              <w:bottom w:val="single" w:sz="4" w:space="0" w:color="auto"/>
              <w:right w:val="single" w:sz="4" w:space="0" w:color="auto"/>
            </w:tcBorders>
            <w:shd w:val="clear" w:color="auto" w:fill="auto"/>
            <w:vAlign w:val="center"/>
            <w:hideMark/>
          </w:tcPr>
          <w:p w14:paraId="484513A9"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1D100EFE"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0C1BDC86"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0</w:t>
            </w:r>
          </w:p>
        </w:tc>
      </w:tr>
      <w:tr w:rsidR="00FB1E61" w:rsidRPr="006F5C1C" w14:paraId="0475ECB3" w14:textId="77777777" w:rsidTr="00FB1E61">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DE29295"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33</w:t>
            </w:r>
          </w:p>
        </w:tc>
        <w:tc>
          <w:tcPr>
            <w:tcW w:w="0" w:type="auto"/>
            <w:tcBorders>
              <w:top w:val="nil"/>
              <w:left w:val="nil"/>
              <w:bottom w:val="single" w:sz="4" w:space="0" w:color="auto"/>
              <w:right w:val="single" w:sz="4" w:space="0" w:color="auto"/>
            </w:tcBorders>
            <w:shd w:val="clear" w:color="auto" w:fill="auto"/>
            <w:vAlign w:val="center"/>
            <w:hideMark/>
          </w:tcPr>
          <w:p w14:paraId="481E13DA"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CNK7027</w:t>
            </w:r>
          </w:p>
        </w:tc>
        <w:tc>
          <w:tcPr>
            <w:tcW w:w="0" w:type="auto"/>
            <w:tcBorders>
              <w:top w:val="nil"/>
              <w:left w:val="nil"/>
              <w:bottom w:val="single" w:sz="4" w:space="0" w:color="auto"/>
              <w:right w:val="single" w:sz="4" w:space="0" w:color="auto"/>
            </w:tcBorders>
            <w:shd w:val="clear" w:color="auto" w:fill="auto"/>
            <w:vAlign w:val="center"/>
            <w:hideMark/>
          </w:tcPr>
          <w:p w14:paraId="44EC751A" w14:textId="77777777" w:rsidR="00FB1E61" w:rsidRPr="006F5C1C" w:rsidRDefault="00FB1E61" w:rsidP="00FB1E61">
            <w:pPr>
              <w:rPr>
                <w:color w:val="000000"/>
                <w:sz w:val="24"/>
                <w:szCs w:val="24"/>
                <w:lang w:val="en-US" w:eastAsia="en-US"/>
              </w:rPr>
            </w:pPr>
            <w:r w:rsidRPr="006F5C1C">
              <w:rPr>
                <w:color w:val="000000"/>
                <w:sz w:val="24"/>
                <w:szCs w:val="24"/>
                <w:lang w:val="en-US" w:eastAsia="en-US"/>
              </w:rPr>
              <w:t>Seminar về Chăn nuôi chuyên khoa</w:t>
            </w:r>
          </w:p>
        </w:tc>
        <w:tc>
          <w:tcPr>
            <w:tcW w:w="0" w:type="auto"/>
            <w:tcBorders>
              <w:top w:val="nil"/>
              <w:left w:val="nil"/>
              <w:bottom w:val="single" w:sz="4" w:space="0" w:color="auto"/>
              <w:right w:val="single" w:sz="4" w:space="0" w:color="auto"/>
            </w:tcBorders>
            <w:shd w:val="clear" w:color="auto" w:fill="auto"/>
            <w:vAlign w:val="center"/>
            <w:hideMark/>
          </w:tcPr>
          <w:p w14:paraId="3E55374B"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663711B5"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69AF484F"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0</w:t>
            </w:r>
          </w:p>
        </w:tc>
      </w:tr>
      <w:tr w:rsidR="00FB1E61" w:rsidRPr="006F5C1C" w14:paraId="57328B3E" w14:textId="77777777" w:rsidTr="00FB1E61">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B063504"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34</w:t>
            </w:r>
          </w:p>
        </w:tc>
        <w:tc>
          <w:tcPr>
            <w:tcW w:w="0" w:type="auto"/>
            <w:tcBorders>
              <w:top w:val="nil"/>
              <w:left w:val="nil"/>
              <w:bottom w:val="single" w:sz="4" w:space="0" w:color="auto"/>
              <w:right w:val="single" w:sz="4" w:space="0" w:color="auto"/>
            </w:tcBorders>
            <w:shd w:val="clear" w:color="auto" w:fill="auto"/>
            <w:vAlign w:val="center"/>
            <w:hideMark/>
          </w:tcPr>
          <w:p w14:paraId="782CB7D0"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GVN7022</w:t>
            </w:r>
          </w:p>
        </w:tc>
        <w:tc>
          <w:tcPr>
            <w:tcW w:w="0" w:type="auto"/>
            <w:tcBorders>
              <w:top w:val="nil"/>
              <w:left w:val="nil"/>
              <w:bottom w:val="single" w:sz="4" w:space="0" w:color="auto"/>
              <w:right w:val="single" w:sz="4" w:space="0" w:color="auto"/>
            </w:tcBorders>
            <w:shd w:val="clear" w:color="auto" w:fill="auto"/>
            <w:vAlign w:val="center"/>
            <w:hideMark/>
          </w:tcPr>
          <w:p w14:paraId="66948CD6" w14:textId="77777777" w:rsidR="00FB1E61" w:rsidRPr="006F5C1C" w:rsidRDefault="00FB1E61" w:rsidP="00FB1E61">
            <w:pPr>
              <w:rPr>
                <w:color w:val="000000"/>
                <w:sz w:val="24"/>
                <w:szCs w:val="24"/>
                <w:lang w:val="en-US" w:eastAsia="en-US"/>
              </w:rPr>
            </w:pPr>
            <w:r w:rsidRPr="006F5C1C">
              <w:rPr>
                <w:color w:val="000000"/>
                <w:sz w:val="24"/>
                <w:szCs w:val="24"/>
                <w:lang w:val="en-US" w:eastAsia="en-US"/>
              </w:rPr>
              <w:t>Seminar về di truyền giống động vật</w:t>
            </w:r>
          </w:p>
        </w:tc>
        <w:tc>
          <w:tcPr>
            <w:tcW w:w="0" w:type="auto"/>
            <w:tcBorders>
              <w:top w:val="nil"/>
              <w:left w:val="nil"/>
              <w:bottom w:val="single" w:sz="4" w:space="0" w:color="auto"/>
              <w:right w:val="single" w:sz="4" w:space="0" w:color="auto"/>
            </w:tcBorders>
            <w:shd w:val="clear" w:color="auto" w:fill="auto"/>
            <w:vAlign w:val="center"/>
            <w:hideMark/>
          </w:tcPr>
          <w:p w14:paraId="6BEBEBB2"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54BDF277"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160BA12A"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0</w:t>
            </w:r>
          </w:p>
        </w:tc>
      </w:tr>
      <w:tr w:rsidR="00FB1E61" w:rsidRPr="006F5C1C" w14:paraId="1D7FDE91" w14:textId="77777777" w:rsidTr="00FB1E61">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914B233"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35</w:t>
            </w:r>
          </w:p>
        </w:tc>
        <w:tc>
          <w:tcPr>
            <w:tcW w:w="0" w:type="auto"/>
            <w:tcBorders>
              <w:top w:val="nil"/>
              <w:left w:val="nil"/>
              <w:bottom w:val="single" w:sz="4" w:space="0" w:color="auto"/>
              <w:right w:val="single" w:sz="4" w:space="0" w:color="auto"/>
            </w:tcBorders>
            <w:shd w:val="clear" w:color="auto" w:fill="auto"/>
            <w:vAlign w:val="center"/>
            <w:hideMark/>
          </w:tcPr>
          <w:p w14:paraId="3A051EDA"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CNK7021</w:t>
            </w:r>
          </w:p>
        </w:tc>
        <w:tc>
          <w:tcPr>
            <w:tcW w:w="0" w:type="auto"/>
            <w:tcBorders>
              <w:top w:val="nil"/>
              <w:left w:val="nil"/>
              <w:bottom w:val="single" w:sz="4" w:space="0" w:color="auto"/>
              <w:right w:val="single" w:sz="4" w:space="0" w:color="auto"/>
            </w:tcBorders>
            <w:shd w:val="clear" w:color="auto" w:fill="auto"/>
            <w:vAlign w:val="center"/>
            <w:hideMark/>
          </w:tcPr>
          <w:p w14:paraId="717D603E" w14:textId="77777777" w:rsidR="00FB1E61" w:rsidRPr="006F5C1C" w:rsidRDefault="00FB1E61" w:rsidP="00FB1E61">
            <w:pPr>
              <w:rPr>
                <w:color w:val="000000"/>
                <w:sz w:val="24"/>
                <w:szCs w:val="24"/>
                <w:lang w:val="en-US" w:eastAsia="en-US"/>
              </w:rPr>
            </w:pPr>
            <w:r w:rsidRPr="006F5C1C">
              <w:rPr>
                <w:color w:val="000000"/>
                <w:sz w:val="24"/>
                <w:szCs w:val="24"/>
                <w:lang w:val="en-US" w:eastAsia="en-US"/>
              </w:rPr>
              <w:t>Phát triển chăn nuôi bền vững</w:t>
            </w:r>
          </w:p>
        </w:tc>
        <w:tc>
          <w:tcPr>
            <w:tcW w:w="0" w:type="auto"/>
            <w:tcBorders>
              <w:top w:val="nil"/>
              <w:left w:val="nil"/>
              <w:bottom w:val="single" w:sz="4" w:space="0" w:color="auto"/>
              <w:right w:val="single" w:sz="4" w:space="0" w:color="auto"/>
            </w:tcBorders>
            <w:shd w:val="clear" w:color="auto" w:fill="auto"/>
            <w:vAlign w:val="center"/>
            <w:hideMark/>
          </w:tcPr>
          <w:p w14:paraId="71E21C90"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0A6EABD7"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52C2FD65"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0</w:t>
            </w:r>
          </w:p>
        </w:tc>
      </w:tr>
      <w:tr w:rsidR="00FB1E61" w:rsidRPr="006F5C1C" w14:paraId="04940797" w14:textId="77777777" w:rsidTr="00FB1E61">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D8A101B"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36</w:t>
            </w:r>
          </w:p>
        </w:tc>
        <w:tc>
          <w:tcPr>
            <w:tcW w:w="0" w:type="auto"/>
            <w:tcBorders>
              <w:top w:val="nil"/>
              <w:left w:val="nil"/>
              <w:bottom w:val="single" w:sz="4" w:space="0" w:color="auto"/>
              <w:right w:val="single" w:sz="4" w:space="0" w:color="auto"/>
            </w:tcBorders>
            <w:shd w:val="clear" w:color="auto" w:fill="auto"/>
            <w:vAlign w:val="center"/>
            <w:hideMark/>
          </w:tcPr>
          <w:p w14:paraId="4498B4D3"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PTN7010</w:t>
            </w:r>
          </w:p>
        </w:tc>
        <w:tc>
          <w:tcPr>
            <w:tcW w:w="0" w:type="auto"/>
            <w:tcBorders>
              <w:top w:val="nil"/>
              <w:left w:val="nil"/>
              <w:bottom w:val="single" w:sz="4" w:space="0" w:color="auto"/>
              <w:right w:val="single" w:sz="4" w:space="0" w:color="auto"/>
            </w:tcBorders>
            <w:shd w:val="clear" w:color="auto" w:fill="auto"/>
            <w:vAlign w:val="center"/>
            <w:hideMark/>
          </w:tcPr>
          <w:p w14:paraId="315DD466" w14:textId="77777777" w:rsidR="00FB1E61" w:rsidRPr="006F5C1C" w:rsidRDefault="00FB1E61" w:rsidP="00FB1E61">
            <w:pPr>
              <w:rPr>
                <w:color w:val="000000"/>
                <w:sz w:val="24"/>
                <w:szCs w:val="24"/>
                <w:lang w:val="en-US" w:eastAsia="en-US"/>
              </w:rPr>
            </w:pPr>
            <w:r w:rsidRPr="006F5C1C">
              <w:rPr>
                <w:color w:val="000000"/>
                <w:sz w:val="24"/>
                <w:szCs w:val="24"/>
                <w:lang w:val="en-US" w:eastAsia="en-US"/>
              </w:rPr>
              <w:t>Quản lý chương trình và dự án nâng cao</w:t>
            </w:r>
          </w:p>
        </w:tc>
        <w:tc>
          <w:tcPr>
            <w:tcW w:w="0" w:type="auto"/>
            <w:tcBorders>
              <w:top w:val="nil"/>
              <w:left w:val="nil"/>
              <w:bottom w:val="single" w:sz="4" w:space="0" w:color="auto"/>
              <w:right w:val="single" w:sz="4" w:space="0" w:color="auto"/>
            </w:tcBorders>
            <w:shd w:val="clear" w:color="auto" w:fill="auto"/>
            <w:vAlign w:val="center"/>
            <w:hideMark/>
          </w:tcPr>
          <w:p w14:paraId="77AA2D69"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569D059C"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60ED243C"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1</w:t>
            </w:r>
          </w:p>
        </w:tc>
      </w:tr>
      <w:tr w:rsidR="00FB1E61" w:rsidRPr="006F5C1C" w14:paraId="2A20C319" w14:textId="77777777" w:rsidTr="00FB1E61">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DF3CDA6"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4D253012"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vAlign w:val="center"/>
            <w:hideMark/>
          </w:tcPr>
          <w:p w14:paraId="26B2096B" w14:textId="77777777" w:rsidR="00FB1E61" w:rsidRPr="006F5C1C" w:rsidRDefault="00FB1E61" w:rsidP="00FB1E61">
            <w:pPr>
              <w:jc w:val="center"/>
              <w:rPr>
                <w:b/>
                <w:bCs/>
                <w:color w:val="000000"/>
                <w:sz w:val="24"/>
                <w:szCs w:val="24"/>
                <w:lang w:val="en-US" w:eastAsia="en-US"/>
              </w:rPr>
            </w:pPr>
            <w:r w:rsidRPr="006F5C1C">
              <w:rPr>
                <w:b/>
                <w:bCs/>
                <w:color w:val="000000"/>
                <w:sz w:val="24"/>
                <w:szCs w:val="24"/>
                <w:lang w:val="en-US" w:eastAsia="en-US"/>
              </w:rPr>
              <w:t>Tổng tín chỉ tự chọn</w:t>
            </w:r>
          </w:p>
        </w:tc>
        <w:tc>
          <w:tcPr>
            <w:tcW w:w="0" w:type="auto"/>
            <w:tcBorders>
              <w:top w:val="nil"/>
              <w:left w:val="nil"/>
              <w:bottom w:val="single" w:sz="4" w:space="0" w:color="auto"/>
              <w:right w:val="single" w:sz="4" w:space="0" w:color="auto"/>
            </w:tcBorders>
            <w:shd w:val="clear" w:color="auto" w:fill="auto"/>
            <w:vAlign w:val="center"/>
            <w:hideMark/>
          </w:tcPr>
          <w:p w14:paraId="17201069" w14:textId="77777777" w:rsidR="00FB1E61" w:rsidRPr="006F5C1C" w:rsidRDefault="00FB1E61" w:rsidP="00FB1E61">
            <w:pPr>
              <w:jc w:val="center"/>
              <w:rPr>
                <w:b/>
                <w:bCs/>
                <w:color w:val="000000"/>
                <w:sz w:val="24"/>
                <w:szCs w:val="24"/>
                <w:lang w:val="en-US" w:eastAsia="en-US"/>
              </w:rPr>
            </w:pPr>
            <w:r w:rsidRPr="006F5C1C">
              <w:rPr>
                <w:b/>
                <w:bCs/>
                <w:color w:val="000000"/>
                <w:sz w:val="24"/>
                <w:szCs w:val="24"/>
                <w:lang w:val="en-US" w:eastAsia="en-US"/>
              </w:rPr>
              <w:t>17</w:t>
            </w:r>
          </w:p>
        </w:tc>
        <w:tc>
          <w:tcPr>
            <w:tcW w:w="0" w:type="auto"/>
            <w:tcBorders>
              <w:top w:val="nil"/>
              <w:left w:val="nil"/>
              <w:bottom w:val="single" w:sz="4" w:space="0" w:color="auto"/>
              <w:right w:val="single" w:sz="4" w:space="0" w:color="auto"/>
            </w:tcBorders>
            <w:shd w:val="clear" w:color="auto" w:fill="auto"/>
            <w:noWrap/>
            <w:vAlign w:val="bottom"/>
            <w:hideMark/>
          </w:tcPr>
          <w:p w14:paraId="44224B02" w14:textId="77777777" w:rsidR="00FB1E61" w:rsidRPr="006F5C1C" w:rsidRDefault="00FB1E61" w:rsidP="00FB1E61">
            <w:pPr>
              <w:jc w:val="center"/>
              <w:rPr>
                <w:b/>
                <w:bCs/>
                <w:color w:val="000000"/>
                <w:sz w:val="24"/>
                <w:szCs w:val="24"/>
                <w:lang w:val="en-US" w:eastAsia="en-US"/>
              </w:rPr>
            </w:pPr>
            <w:r w:rsidRPr="006F5C1C">
              <w:rPr>
                <w:b/>
                <w:bCs/>
                <w:color w:val="000000"/>
                <w:sz w:val="24"/>
                <w:szCs w:val="24"/>
                <w:lang w:val="en-US" w:eastAsia="en-US"/>
              </w:rPr>
              <w:t>≥13</w:t>
            </w:r>
          </w:p>
        </w:tc>
        <w:tc>
          <w:tcPr>
            <w:tcW w:w="0" w:type="auto"/>
            <w:tcBorders>
              <w:top w:val="nil"/>
              <w:left w:val="nil"/>
              <w:bottom w:val="single" w:sz="4" w:space="0" w:color="auto"/>
              <w:right w:val="single" w:sz="4" w:space="0" w:color="auto"/>
            </w:tcBorders>
            <w:shd w:val="clear" w:color="auto" w:fill="auto"/>
            <w:noWrap/>
            <w:vAlign w:val="bottom"/>
            <w:hideMark/>
          </w:tcPr>
          <w:p w14:paraId="72A474C6" w14:textId="77777777" w:rsidR="00FB1E61" w:rsidRPr="006F5C1C" w:rsidRDefault="00FB1E61" w:rsidP="00FB1E61">
            <w:pPr>
              <w:jc w:val="center"/>
              <w:rPr>
                <w:b/>
                <w:bCs/>
                <w:color w:val="000000"/>
                <w:sz w:val="24"/>
                <w:szCs w:val="24"/>
                <w:lang w:val="en-US" w:eastAsia="en-US"/>
              </w:rPr>
            </w:pPr>
            <w:r w:rsidRPr="006F5C1C">
              <w:rPr>
                <w:b/>
                <w:bCs/>
                <w:color w:val="000000"/>
                <w:sz w:val="24"/>
                <w:szCs w:val="24"/>
                <w:lang w:val="en-US" w:eastAsia="en-US"/>
              </w:rPr>
              <w:t>≤4</w:t>
            </w:r>
          </w:p>
        </w:tc>
      </w:tr>
      <w:tr w:rsidR="00FB1E61" w:rsidRPr="006F5C1C" w14:paraId="6849035D" w14:textId="77777777" w:rsidTr="00FB1E61">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5E9509A" w14:textId="77777777" w:rsidR="00FB1E61" w:rsidRPr="006F5C1C" w:rsidRDefault="00FB1E61" w:rsidP="00FB1E61">
            <w:pPr>
              <w:jc w:val="center"/>
              <w:rPr>
                <w:b/>
                <w:bCs/>
                <w:color w:val="000000"/>
                <w:sz w:val="24"/>
                <w:szCs w:val="24"/>
                <w:lang w:val="en-US" w:eastAsia="en-US"/>
              </w:rPr>
            </w:pPr>
            <w:r w:rsidRPr="006F5C1C">
              <w:rPr>
                <w:b/>
                <w:bCs/>
                <w:color w:val="000000"/>
                <w:sz w:val="24"/>
                <w:szCs w:val="24"/>
                <w:lang w:val="en-US" w:eastAsia="en-US"/>
              </w:rPr>
              <w:t>III</w:t>
            </w:r>
          </w:p>
        </w:tc>
        <w:tc>
          <w:tcPr>
            <w:tcW w:w="0" w:type="auto"/>
            <w:tcBorders>
              <w:top w:val="nil"/>
              <w:left w:val="nil"/>
              <w:bottom w:val="single" w:sz="4" w:space="0" w:color="auto"/>
              <w:right w:val="single" w:sz="4" w:space="0" w:color="auto"/>
            </w:tcBorders>
            <w:shd w:val="clear" w:color="auto" w:fill="auto"/>
            <w:noWrap/>
            <w:vAlign w:val="bottom"/>
            <w:hideMark/>
          </w:tcPr>
          <w:p w14:paraId="22C5F877" w14:textId="77777777" w:rsidR="00FB1E61" w:rsidRPr="006F5C1C" w:rsidRDefault="00FB1E61" w:rsidP="00FB1E61">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vAlign w:val="center"/>
            <w:hideMark/>
          </w:tcPr>
          <w:p w14:paraId="1FD9C2E0" w14:textId="77777777" w:rsidR="00FB1E61" w:rsidRPr="006F5C1C" w:rsidRDefault="00FB1E61" w:rsidP="00FB1E61">
            <w:pPr>
              <w:rPr>
                <w:b/>
                <w:bCs/>
                <w:color w:val="000000"/>
                <w:sz w:val="24"/>
                <w:szCs w:val="24"/>
                <w:lang w:val="en-US" w:eastAsia="en-US"/>
              </w:rPr>
            </w:pPr>
            <w:r w:rsidRPr="006F5C1C">
              <w:rPr>
                <w:b/>
                <w:bCs/>
                <w:color w:val="000000"/>
                <w:sz w:val="24"/>
                <w:szCs w:val="24"/>
                <w:lang w:val="en-US" w:eastAsia="en-US"/>
              </w:rPr>
              <w:t>Luận văn thạc sĩ</w:t>
            </w:r>
          </w:p>
        </w:tc>
        <w:tc>
          <w:tcPr>
            <w:tcW w:w="0" w:type="auto"/>
            <w:tcBorders>
              <w:top w:val="nil"/>
              <w:left w:val="nil"/>
              <w:bottom w:val="single" w:sz="4" w:space="0" w:color="auto"/>
              <w:right w:val="single" w:sz="4" w:space="0" w:color="auto"/>
            </w:tcBorders>
            <w:shd w:val="clear" w:color="auto" w:fill="auto"/>
            <w:noWrap/>
            <w:vAlign w:val="bottom"/>
            <w:hideMark/>
          </w:tcPr>
          <w:p w14:paraId="0015D675"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60D0FA21"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4C18A399"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 </w:t>
            </w:r>
          </w:p>
        </w:tc>
      </w:tr>
      <w:tr w:rsidR="00FB1E61" w:rsidRPr="006F5C1C" w14:paraId="5488EDC3" w14:textId="77777777" w:rsidTr="00FB1E61">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412FE5F" w14:textId="77777777" w:rsidR="00FB1E61" w:rsidRPr="006F5C1C" w:rsidRDefault="00FB1E61" w:rsidP="00FB1E61">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77B55874" w14:textId="77777777" w:rsidR="00FB1E61" w:rsidRPr="006F5C1C" w:rsidRDefault="00FB1E61" w:rsidP="00FB1E61">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vAlign w:val="center"/>
            <w:hideMark/>
          </w:tcPr>
          <w:p w14:paraId="030F4119" w14:textId="77777777" w:rsidR="00FB1E61" w:rsidRPr="006F5C1C" w:rsidRDefault="00FB1E61" w:rsidP="00FB1E61">
            <w:pPr>
              <w:rPr>
                <w:b/>
                <w:bCs/>
                <w:color w:val="000000"/>
                <w:sz w:val="24"/>
                <w:szCs w:val="24"/>
                <w:lang w:val="en-US" w:eastAsia="en-US"/>
              </w:rPr>
            </w:pPr>
            <w:r w:rsidRPr="006F5C1C">
              <w:rPr>
                <w:b/>
                <w:bCs/>
                <w:color w:val="000000"/>
                <w:sz w:val="24"/>
                <w:szCs w:val="24"/>
                <w:lang w:val="en-US" w:eastAsia="en-US"/>
              </w:rPr>
              <w:t>Học phần luận văn bắt buộc</w:t>
            </w:r>
          </w:p>
        </w:tc>
        <w:tc>
          <w:tcPr>
            <w:tcW w:w="0" w:type="auto"/>
            <w:tcBorders>
              <w:top w:val="nil"/>
              <w:left w:val="nil"/>
              <w:bottom w:val="single" w:sz="4" w:space="0" w:color="auto"/>
              <w:right w:val="single" w:sz="4" w:space="0" w:color="auto"/>
            </w:tcBorders>
            <w:shd w:val="clear" w:color="auto" w:fill="auto"/>
            <w:vAlign w:val="center"/>
            <w:hideMark/>
          </w:tcPr>
          <w:p w14:paraId="7B40FF5F"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12</w:t>
            </w:r>
          </w:p>
        </w:tc>
        <w:tc>
          <w:tcPr>
            <w:tcW w:w="0" w:type="auto"/>
            <w:tcBorders>
              <w:top w:val="nil"/>
              <w:left w:val="nil"/>
              <w:bottom w:val="single" w:sz="4" w:space="0" w:color="auto"/>
              <w:right w:val="single" w:sz="4" w:space="0" w:color="auto"/>
            </w:tcBorders>
            <w:shd w:val="clear" w:color="auto" w:fill="auto"/>
            <w:noWrap/>
            <w:vAlign w:val="bottom"/>
            <w:hideMark/>
          </w:tcPr>
          <w:p w14:paraId="0791CE90"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12</w:t>
            </w:r>
          </w:p>
        </w:tc>
        <w:tc>
          <w:tcPr>
            <w:tcW w:w="0" w:type="auto"/>
            <w:tcBorders>
              <w:top w:val="nil"/>
              <w:left w:val="nil"/>
              <w:bottom w:val="single" w:sz="4" w:space="0" w:color="auto"/>
              <w:right w:val="single" w:sz="4" w:space="0" w:color="auto"/>
            </w:tcBorders>
            <w:shd w:val="clear" w:color="auto" w:fill="auto"/>
            <w:noWrap/>
            <w:vAlign w:val="bottom"/>
            <w:hideMark/>
          </w:tcPr>
          <w:p w14:paraId="7FAE15D8"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0</w:t>
            </w:r>
          </w:p>
        </w:tc>
      </w:tr>
      <w:tr w:rsidR="00FB1E61" w:rsidRPr="006F5C1C" w14:paraId="5E73A9C3" w14:textId="77777777" w:rsidTr="00FB1E61">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4163A11"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vAlign w:val="center"/>
            <w:hideMark/>
          </w:tcPr>
          <w:p w14:paraId="03BE6B0E"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CHNU7901</w:t>
            </w:r>
          </w:p>
        </w:tc>
        <w:tc>
          <w:tcPr>
            <w:tcW w:w="0" w:type="auto"/>
            <w:tcBorders>
              <w:top w:val="nil"/>
              <w:left w:val="nil"/>
              <w:bottom w:val="single" w:sz="4" w:space="0" w:color="auto"/>
              <w:right w:val="single" w:sz="4" w:space="0" w:color="auto"/>
            </w:tcBorders>
            <w:shd w:val="clear" w:color="auto" w:fill="auto"/>
            <w:vAlign w:val="center"/>
            <w:hideMark/>
          </w:tcPr>
          <w:p w14:paraId="3B1DB980" w14:textId="77777777" w:rsidR="00FB1E61" w:rsidRPr="006F5C1C" w:rsidRDefault="00FB1E61" w:rsidP="00FB1E61">
            <w:pPr>
              <w:rPr>
                <w:color w:val="000000"/>
                <w:sz w:val="24"/>
                <w:szCs w:val="24"/>
                <w:lang w:val="en-US" w:eastAsia="en-US"/>
              </w:rPr>
            </w:pPr>
            <w:r w:rsidRPr="006F5C1C">
              <w:rPr>
                <w:color w:val="000000"/>
                <w:sz w:val="24"/>
                <w:szCs w:val="24"/>
                <w:lang w:val="en-US" w:eastAsia="en-US"/>
              </w:rPr>
              <w:t>Học phần luận văn 1</w:t>
            </w:r>
          </w:p>
        </w:tc>
        <w:tc>
          <w:tcPr>
            <w:tcW w:w="0" w:type="auto"/>
            <w:tcBorders>
              <w:top w:val="nil"/>
              <w:left w:val="nil"/>
              <w:bottom w:val="single" w:sz="4" w:space="0" w:color="auto"/>
              <w:right w:val="single" w:sz="4" w:space="0" w:color="auto"/>
            </w:tcBorders>
            <w:shd w:val="clear" w:color="auto" w:fill="auto"/>
            <w:noWrap/>
            <w:vAlign w:val="center"/>
            <w:hideMark/>
          </w:tcPr>
          <w:p w14:paraId="7E622CED"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6</w:t>
            </w:r>
          </w:p>
        </w:tc>
        <w:tc>
          <w:tcPr>
            <w:tcW w:w="0" w:type="auto"/>
            <w:tcBorders>
              <w:top w:val="nil"/>
              <w:left w:val="nil"/>
              <w:bottom w:val="single" w:sz="4" w:space="0" w:color="auto"/>
              <w:right w:val="single" w:sz="4" w:space="0" w:color="auto"/>
            </w:tcBorders>
            <w:shd w:val="clear" w:color="auto" w:fill="auto"/>
            <w:vAlign w:val="center"/>
            <w:hideMark/>
          </w:tcPr>
          <w:p w14:paraId="1762809A"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6</w:t>
            </w:r>
          </w:p>
        </w:tc>
        <w:tc>
          <w:tcPr>
            <w:tcW w:w="0" w:type="auto"/>
            <w:tcBorders>
              <w:top w:val="nil"/>
              <w:left w:val="nil"/>
              <w:bottom w:val="single" w:sz="4" w:space="0" w:color="auto"/>
              <w:right w:val="single" w:sz="4" w:space="0" w:color="auto"/>
            </w:tcBorders>
            <w:shd w:val="clear" w:color="auto" w:fill="auto"/>
            <w:vAlign w:val="center"/>
            <w:hideMark/>
          </w:tcPr>
          <w:p w14:paraId="38EC5B34"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0</w:t>
            </w:r>
          </w:p>
        </w:tc>
      </w:tr>
      <w:tr w:rsidR="00FB1E61" w:rsidRPr="006F5C1C" w14:paraId="1F3FC9FA" w14:textId="77777777" w:rsidTr="00FB1E61">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6448FCF"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vAlign w:val="center"/>
            <w:hideMark/>
          </w:tcPr>
          <w:p w14:paraId="5F4DB63D"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CHNU7902</w:t>
            </w:r>
          </w:p>
        </w:tc>
        <w:tc>
          <w:tcPr>
            <w:tcW w:w="0" w:type="auto"/>
            <w:tcBorders>
              <w:top w:val="nil"/>
              <w:left w:val="nil"/>
              <w:bottom w:val="single" w:sz="4" w:space="0" w:color="auto"/>
              <w:right w:val="single" w:sz="4" w:space="0" w:color="auto"/>
            </w:tcBorders>
            <w:shd w:val="clear" w:color="auto" w:fill="auto"/>
            <w:vAlign w:val="center"/>
            <w:hideMark/>
          </w:tcPr>
          <w:p w14:paraId="43552B49" w14:textId="77777777" w:rsidR="00FB1E61" w:rsidRPr="006F5C1C" w:rsidRDefault="00FB1E61" w:rsidP="00FB1E61">
            <w:pPr>
              <w:jc w:val="both"/>
              <w:rPr>
                <w:color w:val="000000"/>
                <w:sz w:val="24"/>
                <w:szCs w:val="24"/>
                <w:lang w:val="en-US" w:eastAsia="en-US"/>
              </w:rPr>
            </w:pPr>
            <w:r w:rsidRPr="006F5C1C">
              <w:rPr>
                <w:color w:val="000000"/>
                <w:sz w:val="24"/>
                <w:szCs w:val="24"/>
                <w:lang w:val="en-US" w:eastAsia="en-US"/>
              </w:rPr>
              <w:t>Học phần luận văn 2</w:t>
            </w:r>
          </w:p>
        </w:tc>
        <w:tc>
          <w:tcPr>
            <w:tcW w:w="0" w:type="auto"/>
            <w:tcBorders>
              <w:top w:val="nil"/>
              <w:left w:val="nil"/>
              <w:bottom w:val="single" w:sz="4" w:space="0" w:color="auto"/>
              <w:right w:val="single" w:sz="4" w:space="0" w:color="auto"/>
            </w:tcBorders>
            <w:shd w:val="clear" w:color="auto" w:fill="auto"/>
            <w:noWrap/>
            <w:vAlign w:val="center"/>
            <w:hideMark/>
          </w:tcPr>
          <w:p w14:paraId="356A634A"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6</w:t>
            </w:r>
          </w:p>
        </w:tc>
        <w:tc>
          <w:tcPr>
            <w:tcW w:w="0" w:type="auto"/>
            <w:tcBorders>
              <w:top w:val="nil"/>
              <w:left w:val="nil"/>
              <w:bottom w:val="single" w:sz="4" w:space="0" w:color="auto"/>
              <w:right w:val="single" w:sz="4" w:space="0" w:color="auto"/>
            </w:tcBorders>
            <w:shd w:val="clear" w:color="auto" w:fill="auto"/>
            <w:vAlign w:val="center"/>
            <w:hideMark/>
          </w:tcPr>
          <w:p w14:paraId="4D6FEA92"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6</w:t>
            </w:r>
          </w:p>
        </w:tc>
        <w:tc>
          <w:tcPr>
            <w:tcW w:w="0" w:type="auto"/>
            <w:tcBorders>
              <w:top w:val="nil"/>
              <w:left w:val="nil"/>
              <w:bottom w:val="single" w:sz="4" w:space="0" w:color="auto"/>
              <w:right w:val="single" w:sz="4" w:space="0" w:color="auto"/>
            </w:tcBorders>
            <w:shd w:val="clear" w:color="auto" w:fill="auto"/>
            <w:vAlign w:val="center"/>
            <w:hideMark/>
          </w:tcPr>
          <w:p w14:paraId="5986B0F7"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0</w:t>
            </w:r>
          </w:p>
        </w:tc>
      </w:tr>
      <w:tr w:rsidR="00FB1E61" w:rsidRPr="006F5C1C" w14:paraId="394C8371" w14:textId="77777777" w:rsidTr="00FB1E61">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D3431EB"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066BE3C2"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740D45CA" w14:textId="77777777" w:rsidR="00FB1E61" w:rsidRPr="006F5C1C" w:rsidRDefault="00FB1E61" w:rsidP="00FB1E61">
            <w:pPr>
              <w:rPr>
                <w:b/>
                <w:bCs/>
                <w:color w:val="000000"/>
                <w:sz w:val="24"/>
                <w:szCs w:val="24"/>
                <w:lang w:val="en-US" w:eastAsia="en-US"/>
              </w:rPr>
            </w:pPr>
            <w:r w:rsidRPr="006F5C1C">
              <w:rPr>
                <w:b/>
                <w:bCs/>
                <w:color w:val="000000"/>
                <w:sz w:val="24"/>
                <w:szCs w:val="24"/>
                <w:lang w:val="en-US" w:eastAsia="en-US"/>
              </w:rPr>
              <w:t>Học phần luận văn tự chọn</w:t>
            </w:r>
          </w:p>
        </w:tc>
        <w:tc>
          <w:tcPr>
            <w:tcW w:w="0" w:type="auto"/>
            <w:tcBorders>
              <w:top w:val="nil"/>
              <w:left w:val="nil"/>
              <w:bottom w:val="single" w:sz="4" w:space="0" w:color="auto"/>
              <w:right w:val="single" w:sz="4" w:space="0" w:color="auto"/>
            </w:tcBorders>
            <w:shd w:val="clear" w:color="auto" w:fill="auto"/>
            <w:noWrap/>
            <w:vAlign w:val="bottom"/>
            <w:hideMark/>
          </w:tcPr>
          <w:p w14:paraId="3C3B5F0D"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4CBA5B8D"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2457044B"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 </w:t>
            </w:r>
          </w:p>
        </w:tc>
      </w:tr>
      <w:tr w:rsidR="00FB1E61" w:rsidRPr="006F5C1C" w14:paraId="54E47A0E" w14:textId="77777777" w:rsidTr="00FB1E61">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75B69DB"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vAlign w:val="center"/>
            <w:hideMark/>
          </w:tcPr>
          <w:p w14:paraId="18F8CE4D"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CHNU7903</w:t>
            </w:r>
          </w:p>
        </w:tc>
        <w:tc>
          <w:tcPr>
            <w:tcW w:w="0" w:type="auto"/>
            <w:tcBorders>
              <w:top w:val="nil"/>
              <w:left w:val="nil"/>
              <w:bottom w:val="single" w:sz="4" w:space="0" w:color="auto"/>
              <w:right w:val="single" w:sz="4" w:space="0" w:color="auto"/>
            </w:tcBorders>
            <w:shd w:val="clear" w:color="auto" w:fill="auto"/>
            <w:noWrap/>
            <w:vAlign w:val="bottom"/>
            <w:hideMark/>
          </w:tcPr>
          <w:p w14:paraId="1C0F2E5A" w14:textId="77777777" w:rsidR="00FB1E61" w:rsidRPr="006F5C1C" w:rsidRDefault="00FB1E61" w:rsidP="00FB1E61">
            <w:pPr>
              <w:rPr>
                <w:color w:val="000000"/>
                <w:sz w:val="24"/>
                <w:szCs w:val="24"/>
                <w:lang w:val="en-US" w:eastAsia="en-US"/>
              </w:rPr>
            </w:pPr>
            <w:r w:rsidRPr="006F5C1C">
              <w:rPr>
                <w:color w:val="000000"/>
                <w:sz w:val="24"/>
                <w:szCs w:val="24"/>
                <w:lang w:val="en-US" w:eastAsia="en-US"/>
              </w:rPr>
              <w:t>Học phần luận văn bổ sung</w:t>
            </w:r>
          </w:p>
        </w:tc>
        <w:tc>
          <w:tcPr>
            <w:tcW w:w="0" w:type="auto"/>
            <w:tcBorders>
              <w:top w:val="nil"/>
              <w:left w:val="nil"/>
              <w:bottom w:val="single" w:sz="4" w:space="0" w:color="auto"/>
              <w:right w:val="single" w:sz="4" w:space="0" w:color="auto"/>
            </w:tcBorders>
            <w:shd w:val="clear" w:color="auto" w:fill="auto"/>
            <w:noWrap/>
            <w:vAlign w:val="bottom"/>
            <w:hideMark/>
          </w:tcPr>
          <w:p w14:paraId="0D71E606"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noWrap/>
            <w:vAlign w:val="bottom"/>
            <w:hideMark/>
          </w:tcPr>
          <w:p w14:paraId="659237EA"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noWrap/>
            <w:vAlign w:val="bottom"/>
            <w:hideMark/>
          </w:tcPr>
          <w:p w14:paraId="3577EDA4"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0</w:t>
            </w:r>
          </w:p>
        </w:tc>
      </w:tr>
      <w:tr w:rsidR="00FB1E61" w:rsidRPr="006F5C1C" w14:paraId="0C00C14F" w14:textId="77777777" w:rsidTr="00FB1E61">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C2B3DE1"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01F1D5EE"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35A8C23C" w14:textId="77777777" w:rsidR="00FB1E61" w:rsidRPr="006F5C1C" w:rsidRDefault="00FB1E61" w:rsidP="00FB1E61">
            <w:pPr>
              <w:jc w:val="center"/>
              <w:rPr>
                <w:b/>
                <w:bCs/>
                <w:color w:val="000000"/>
                <w:sz w:val="24"/>
                <w:szCs w:val="24"/>
                <w:lang w:val="en-US" w:eastAsia="en-US"/>
              </w:rPr>
            </w:pPr>
            <w:r w:rsidRPr="006F5C1C">
              <w:rPr>
                <w:b/>
                <w:bCs/>
                <w:color w:val="000000"/>
                <w:sz w:val="24"/>
                <w:szCs w:val="24"/>
                <w:lang w:val="en-US" w:eastAsia="en-US"/>
              </w:rPr>
              <w:t>Tổng (I+II+III)</w:t>
            </w:r>
          </w:p>
        </w:tc>
        <w:tc>
          <w:tcPr>
            <w:tcW w:w="0" w:type="auto"/>
            <w:tcBorders>
              <w:top w:val="nil"/>
              <w:left w:val="nil"/>
              <w:bottom w:val="single" w:sz="4" w:space="0" w:color="auto"/>
              <w:right w:val="single" w:sz="4" w:space="0" w:color="auto"/>
            </w:tcBorders>
            <w:shd w:val="clear" w:color="auto" w:fill="auto"/>
            <w:noWrap/>
            <w:vAlign w:val="bottom"/>
            <w:hideMark/>
          </w:tcPr>
          <w:p w14:paraId="2630492C" w14:textId="77777777" w:rsidR="00FB1E61" w:rsidRPr="006F5C1C" w:rsidRDefault="00FB1E61" w:rsidP="00FB1E61">
            <w:pPr>
              <w:jc w:val="center"/>
              <w:rPr>
                <w:b/>
                <w:bCs/>
                <w:color w:val="000000"/>
                <w:sz w:val="24"/>
                <w:szCs w:val="24"/>
                <w:lang w:val="en-US" w:eastAsia="en-US"/>
              </w:rPr>
            </w:pPr>
            <w:r w:rsidRPr="006F5C1C">
              <w:rPr>
                <w:b/>
                <w:bCs/>
                <w:color w:val="000000"/>
                <w:sz w:val="24"/>
                <w:szCs w:val="24"/>
                <w:lang w:val="en-US" w:eastAsia="en-US"/>
              </w:rPr>
              <w:t>60</w:t>
            </w:r>
          </w:p>
        </w:tc>
        <w:tc>
          <w:tcPr>
            <w:tcW w:w="0" w:type="auto"/>
            <w:tcBorders>
              <w:top w:val="nil"/>
              <w:left w:val="nil"/>
              <w:bottom w:val="single" w:sz="4" w:space="0" w:color="auto"/>
              <w:right w:val="single" w:sz="4" w:space="0" w:color="auto"/>
            </w:tcBorders>
            <w:shd w:val="clear" w:color="auto" w:fill="auto"/>
            <w:noWrap/>
            <w:vAlign w:val="bottom"/>
            <w:hideMark/>
          </w:tcPr>
          <w:p w14:paraId="2573F181" w14:textId="77777777" w:rsidR="00FB1E61" w:rsidRPr="006F5C1C" w:rsidRDefault="00FB1E61" w:rsidP="00FB1E61">
            <w:pPr>
              <w:jc w:val="center"/>
              <w:rPr>
                <w:b/>
                <w:bCs/>
                <w:color w:val="000000"/>
                <w:sz w:val="24"/>
                <w:szCs w:val="24"/>
                <w:lang w:val="en-US" w:eastAsia="en-US"/>
              </w:rPr>
            </w:pPr>
            <w:r w:rsidRPr="006F5C1C">
              <w:rPr>
                <w:b/>
                <w:bCs/>
                <w:color w:val="000000"/>
                <w:sz w:val="24"/>
                <w:szCs w:val="24"/>
                <w:lang w:val="en-US" w:eastAsia="en-US"/>
              </w:rPr>
              <w:t>≥42</w:t>
            </w:r>
          </w:p>
        </w:tc>
        <w:tc>
          <w:tcPr>
            <w:tcW w:w="0" w:type="auto"/>
            <w:tcBorders>
              <w:top w:val="nil"/>
              <w:left w:val="nil"/>
              <w:bottom w:val="single" w:sz="4" w:space="0" w:color="auto"/>
              <w:right w:val="single" w:sz="4" w:space="0" w:color="auto"/>
            </w:tcBorders>
            <w:shd w:val="clear" w:color="auto" w:fill="auto"/>
            <w:noWrap/>
            <w:vAlign w:val="bottom"/>
            <w:hideMark/>
          </w:tcPr>
          <w:p w14:paraId="6C04B781" w14:textId="77777777" w:rsidR="00FB1E61" w:rsidRPr="006F5C1C" w:rsidRDefault="00FB1E61" w:rsidP="00FB1E61">
            <w:pPr>
              <w:jc w:val="center"/>
              <w:rPr>
                <w:b/>
                <w:bCs/>
                <w:color w:val="000000"/>
                <w:sz w:val="24"/>
                <w:szCs w:val="24"/>
                <w:lang w:val="en-US" w:eastAsia="en-US"/>
              </w:rPr>
            </w:pPr>
            <w:r w:rsidRPr="006F5C1C">
              <w:rPr>
                <w:b/>
                <w:bCs/>
                <w:color w:val="000000"/>
                <w:sz w:val="24"/>
                <w:szCs w:val="24"/>
                <w:lang w:val="en-US" w:eastAsia="en-US"/>
              </w:rPr>
              <w:t>≤18</w:t>
            </w:r>
          </w:p>
        </w:tc>
      </w:tr>
    </w:tbl>
    <w:p w14:paraId="1404A77A" w14:textId="77777777" w:rsidR="00C109FB" w:rsidRPr="006F5C1C" w:rsidRDefault="00C109FB" w:rsidP="00C109FB">
      <w:pPr>
        <w:pStyle w:val="KHOA"/>
        <w:spacing w:before="0" w:after="0" w:line="340" w:lineRule="exact"/>
        <w:rPr>
          <w:rFonts w:ascii="Times New Roman" w:hAnsi="Times New Roman"/>
          <w:lang w:eastAsia="en-US"/>
        </w:rPr>
      </w:pPr>
    </w:p>
    <w:p w14:paraId="1199BA81" w14:textId="77777777" w:rsidR="00C109FB" w:rsidRPr="006F5C1C" w:rsidRDefault="00C109FB" w:rsidP="00C109FB">
      <w:pPr>
        <w:pStyle w:val="KHOA"/>
        <w:spacing w:before="0" w:after="0" w:line="340" w:lineRule="exact"/>
        <w:rPr>
          <w:rFonts w:ascii="Times New Roman" w:hAnsi="Times New Roman"/>
          <w:lang w:eastAsia="en-US"/>
        </w:rPr>
      </w:pPr>
    </w:p>
    <w:p w14:paraId="5194AFC5" w14:textId="77777777" w:rsidR="00C109FB" w:rsidRPr="006F5C1C" w:rsidRDefault="00C109FB" w:rsidP="00C109FB">
      <w:pPr>
        <w:pStyle w:val="KHOA"/>
        <w:spacing w:before="0" w:after="0" w:line="340" w:lineRule="exact"/>
        <w:rPr>
          <w:rFonts w:ascii="Times New Roman" w:hAnsi="Times New Roman"/>
          <w:lang w:eastAsia="en-US"/>
        </w:rPr>
      </w:pPr>
    </w:p>
    <w:p w14:paraId="5027E84A" w14:textId="77777777" w:rsidR="00C109FB" w:rsidRPr="006F5C1C" w:rsidRDefault="00C109FB" w:rsidP="00C109FB">
      <w:pPr>
        <w:pStyle w:val="KHOA"/>
        <w:spacing w:before="0" w:after="0" w:line="340" w:lineRule="exact"/>
        <w:rPr>
          <w:rFonts w:ascii="Times New Roman" w:hAnsi="Times New Roman"/>
          <w:lang w:eastAsia="en-US"/>
        </w:rPr>
      </w:pPr>
    </w:p>
    <w:p w14:paraId="260742EA" w14:textId="77777777" w:rsidR="00C109FB" w:rsidRPr="006F5C1C" w:rsidRDefault="00C109FB" w:rsidP="00C109FB">
      <w:pPr>
        <w:pStyle w:val="KHOA"/>
        <w:spacing w:before="0" w:after="0" w:line="340" w:lineRule="exact"/>
        <w:rPr>
          <w:rFonts w:ascii="Times New Roman" w:hAnsi="Times New Roman"/>
          <w:lang w:eastAsia="en-US"/>
        </w:rPr>
      </w:pPr>
    </w:p>
    <w:p w14:paraId="7F9ED149" w14:textId="77777777" w:rsidR="00C109FB" w:rsidRPr="006F5C1C" w:rsidRDefault="00C109FB" w:rsidP="00C109FB">
      <w:pPr>
        <w:pStyle w:val="KHOA"/>
        <w:spacing w:before="0" w:after="0" w:line="340" w:lineRule="exact"/>
        <w:rPr>
          <w:rFonts w:ascii="Times New Roman" w:hAnsi="Times New Roman"/>
          <w:lang w:eastAsia="en-US"/>
        </w:rPr>
      </w:pPr>
    </w:p>
    <w:p w14:paraId="0ACFEC43" w14:textId="77777777" w:rsidR="00C109FB" w:rsidRPr="006F5C1C" w:rsidRDefault="00C109FB" w:rsidP="00C109FB">
      <w:pPr>
        <w:pStyle w:val="KHOA"/>
        <w:spacing w:before="0" w:after="0" w:line="340" w:lineRule="exact"/>
        <w:rPr>
          <w:rFonts w:ascii="Times New Roman" w:hAnsi="Times New Roman"/>
          <w:lang w:eastAsia="en-US"/>
        </w:rPr>
      </w:pPr>
    </w:p>
    <w:p w14:paraId="65A77ADD" w14:textId="77777777" w:rsidR="00C109FB" w:rsidRPr="006F5C1C" w:rsidRDefault="00C109FB" w:rsidP="00C109FB">
      <w:pPr>
        <w:pStyle w:val="KHOA"/>
        <w:spacing w:before="0" w:after="0" w:line="340" w:lineRule="exact"/>
        <w:rPr>
          <w:rFonts w:ascii="Times New Roman" w:hAnsi="Times New Roman"/>
          <w:lang w:eastAsia="en-US"/>
        </w:rPr>
      </w:pPr>
    </w:p>
    <w:p w14:paraId="652156C9" w14:textId="77777777" w:rsidR="00C109FB" w:rsidRPr="00827CCE" w:rsidRDefault="002F41B7" w:rsidP="0040790A">
      <w:pPr>
        <w:pStyle w:val="KHOA"/>
        <w:spacing w:before="0" w:after="0" w:line="340" w:lineRule="exact"/>
        <w:outlineLvl w:val="2"/>
        <w:rPr>
          <w:rFonts w:ascii="Times New Roman" w:hAnsi="Times New Roman"/>
          <w:szCs w:val="26"/>
          <w:shd w:val="clear" w:color="auto" w:fill="FFFFFF"/>
          <w:lang w:eastAsia="en-US"/>
        </w:rPr>
      </w:pPr>
      <w:r w:rsidRPr="006F5C1C">
        <w:rPr>
          <w:rFonts w:ascii="Times New Roman" w:hAnsi="Times New Roman"/>
          <w:lang w:eastAsia="en-US"/>
        </w:rPr>
        <w:br w:type="page"/>
      </w:r>
      <w:bookmarkStart w:id="76" w:name="_Toc41904060"/>
      <w:bookmarkStart w:id="77" w:name="_Toc117499841"/>
      <w:bookmarkStart w:id="78" w:name="_Toc117499967"/>
      <w:bookmarkStart w:id="79" w:name="_Toc117500099"/>
      <w:bookmarkStart w:id="80" w:name="_Toc117500313"/>
      <w:bookmarkStart w:id="81" w:name="_Toc117509439"/>
      <w:bookmarkStart w:id="82" w:name="_Toc117513010"/>
      <w:bookmarkStart w:id="83" w:name="_Toc137472673"/>
      <w:r w:rsidR="00C109FB" w:rsidRPr="006F5C1C">
        <w:rPr>
          <w:rStyle w:val="Heading3Char"/>
          <w:rFonts w:ascii="Times New Roman" w:hAnsi="Times New Roman"/>
          <w:b/>
        </w:rPr>
        <w:lastRenderedPageBreak/>
        <w:t>A2. NGÀNH CHĂN NUÔI (ĐỊNH HƯỚNG ỨNG DỤNG)</w:t>
      </w:r>
      <w:bookmarkEnd w:id="75"/>
      <w:r w:rsidR="00C109FB" w:rsidRPr="006F5C1C">
        <w:rPr>
          <w:rFonts w:ascii="Times New Roman" w:hAnsi="Times New Roman"/>
          <w:lang w:eastAsia="en-US"/>
        </w:rPr>
        <w:br/>
      </w:r>
      <w:r w:rsidR="00C109FB" w:rsidRPr="00827CCE">
        <w:rPr>
          <w:rFonts w:ascii="Times New Roman" w:hAnsi="Times New Roman"/>
          <w:szCs w:val="26"/>
          <w:shd w:val="clear" w:color="auto" w:fill="FFFFFF"/>
          <w:lang w:eastAsia="en-US"/>
        </w:rPr>
        <w:t>Mã số: 8 62 01 05</w:t>
      </w:r>
      <w:bookmarkEnd w:id="76"/>
      <w:bookmarkEnd w:id="77"/>
      <w:bookmarkEnd w:id="78"/>
      <w:bookmarkEnd w:id="79"/>
      <w:bookmarkEnd w:id="80"/>
      <w:bookmarkEnd w:id="81"/>
      <w:bookmarkEnd w:id="82"/>
      <w:bookmarkEnd w:id="83"/>
    </w:p>
    <w:p w14:paraId="4B0B4971" w14:textId="77777777" w:rsidR="00C109FB" w:rsidRDefault="00C109FB" w:rsidP="00C109FB">
      <w:pPr>
        <w:pStyle w:val="KHOA"/>
        <w:spacing w:before="0" w:after="0" w:line="340" w:lineRule="exact"/>
        <w:rPr>
          <w:rFonts w:ascii="Times New Roman" w:hAnsi="Times New Roman"/>
          <w:lang w:eastAsia="en-US"/>
        </w:rPr>
      </w:pPr>
    </w:p>
    <w:p w14:paraId="0B0D4786" w14:textId="77777777" w:rsidR="00C109FB" w:rsidRPr="006F5C1C" w:rsidRDefault="00C109FB" w:rsidP="00C109FB">
      <w:pPr>
        <w:pStyle w:val="1"/>
        <w:spacing w:before="0" w:after="0" w:line="340" w:lineRule="exact"/>
        <w:rPr>
          <w:rFonts w:ascii="Times New Roman" w:hAnsi="Times New Roman"/>
          <w:shd w:val="clear" w:color="auto" w:fill="FFFFFF"/>
          <w:lang w:eastAsia="en-US"/>
        </w:rPr>
      </w:pPr>
      <w:r w:rsidRPr="006F5C1C">
        <w:rPr>
          <w:rFonts w:ascii="Times New Roman" w:hAnsi="Times New Roman"/>
          <w:shd w:val="clear" w:color="auto" w:fill="FFFFFF"/>
          <w:lang w:eastAsia="en-US"/>
        </w:rPr>
        <w:t xml:space="preserve">1. MỤC TIÊU ĐÀO TẠO VÀ CHUẨN ĐẦU RA </w:t>
      </w:r>
    </w:p>
    <w:p w14:paraId="177DA07F" w14:textId="77777777" w:rsidR="00C109FB" w:rsidRPr="006F5C1C" w:rsidRDefault="00C109FB" w:rsidP="004B503E">
      <w:pPr>
        <w:pStyle w:val="4"/>
        <w:ind w:firstLine="0"/>
      </w:pPr>
      <w:r w:rsidRPr="006F5C1C">
        <w:t>1.1. Mục tiêu đào tạo</w:t>
      </w:r>
      <w:r w:rsidR="004B503E" w:rsidRPr="006F5C1C">
        <w:t>:</w:t>
      </w:r>
    </w:p>
    <w:p w14:paraId="4982E02F" w14:textId="77777777" w:rsidR="005F6FD2" w:rsidRPr="006F5C1C" w:rsidRDefault="003D4847" w:rsidP="003D4847">
      <w:pPr>
        <w:spacing w:line="276" w:lineRule="auto"/>
        <w:jc w:val="both"/>
        <w:rPr>
          <w:rFonts w:eastAsia="Calibri"/>
          <w:b/>
          <w:bCs/>
          <w:i/>
          <w:sz w:val="24"/>
          <w:szCs w:val="24"/>
        </w:rPr>
      </w:pPr>
      <w:r w:rsidRPr="006F5C1C">
        <w:rPr>
          <w:rFonts w:eastAsia="Calibri"/>
          <w:b/>
          <w:bCs/>
          <w:i/>
          <w:sz w:val="24"/>
          <w:szCs w:val="24"/>
          <w:lang w:val="en-US"/>
        </w:rPr>
        <w:t>1.1.1.</w:t>
      </w:r>
      <w:r w:rsidR="005F6FD2" w:rsidRPr="006F5C1C">
        <w:rPr>
          <w:rFonts w:eastAsia="Calibri"/>
          <w:b/>
          <w:bCs/>
          <w:i/>
          <w:sz w:val="24"/>
          <w:szCs w:val="24"/>
        </w:rPr>
        <w:t>Mục tiêu chung:</w:t>
      </w:r>
    </w:p>
    <w:p w14:paraId="3CDF3FD2" w14:textId="77777777" w:rsidR="005F6FD2" w:rsidRPr="006F5C1C" w:rsidRDefault="005F6FD2" w:rsidP="005F6FD2">
      <w:pPr>
        <w:spacing w:line="276" w:lineRule="auto"/>
        <w:ind w:firstLine="720"/>
        <w:jc w:val="both"/>
        <w:rPr>
          <w:rFonts w:eastAsia="Calibri"/>
          <w:sz w:val="24"/>
          <w:szCs w:val="24"/>
        </w:rPr>
      </w:pPr>
      <w:r w:rsidRPr="006F5C1C">
        <w:rPr>
          <w:rFonts w:eastAsia="Calibri"/>
          <w:sz w:val="24"/>
          <w:szCs w:val="24"/>
        </w:rPr>
        <w:t>Đào tạo trình độ thạc sĩ chăn nuôi có phẩm chất chính trị vững vàng, yêu nghề; vận dụng sáng tạo kiến thức và phát triển kỹ năng chuyên môn trong hoạt động nghề nghiệp.</w:t>
      </w:r>
    </w:p>
    <w:p w14:paraId="5BA01F79" w14:textId="77777777" w:rsidR="005F6FD2" w:rsidRPr="006F5C1C" w:rsidRDefault="003D4847" w:rsidP="003D4847">
      <w:pPr>
        <w:spacing w:line="276" w:lineRule="auto"/>
        <w:contextualSpacing/>
        <w:jc w:val="both"/>
        <w:rPr>
          <w:rFonts w:eastAsia="Calibri"/>
          <w:b/>
          <w:bCs/>
          <w:i/>
          <w:sz w:val="24"/>
          <w:szCs w:val="24"/>
        </w:rPr>
      </w:pPr>
      <w:r w:rsidRPr="006F5C1C">
        <w:rPr>
          <w:rFonts w:eastAsia="Calibri"/>
          <w:b/>
          <w:bCs/>
          <w:i/>
          <w:sz w:val="24"/>
          <w:szCs w:val="24"/>
          <w:lang w:val="en-US"/>
        </w:rPr>
        <w:t>1.1.2.</w:t>
      </w:r>
      <w:r w:rsidR="005F6FD2" w:rsidRPr="006F5C1C">
        <w:rPr>
          <w:rFonts w:eastAsia="Calibri"/>
          <w:b/>
          <w:bCs/>
          <w:i/>
          <w:sz w:val="24"/>
          <w:szCs w:val="24"/>
        </w:rPr>
        <w:t>Mục tiêu cụ thể:</w:t>
      </w:r>
    </w:p>
    <w:p w14:paraId="28E44A09" w14:textId="77777777" w:rsidR="005F6FD2" w:rsidRPr="006F5C1C" w:rsidRDefault="005F6FD2" w:rsidP="007D5B53">
      <w:pPr>
        <w:numPr>
          <w:ilvl w:val="0"/>
          <w:numId w:val="3"/>
        </w:numPr>
        <w:spacing w:line="276" w:lineRule="auto"/>
        <w:ind w:left="720" w:firstLine="349"/>
        <w:contextualSpacing/>
        <w:jc w:val="both"/>
        <w:rPr>
          <w:rFonts w:eastAsia="Calibri"/>
          <w:sz w:val="24"/>
          <w:szCs w:val="24"/>
        </w:rPr>
      </w:pPr>
      <w:r w:rsidRPr="006F5C1C">
        <w:rPr>
          <w:rFonts w:eastAsia="Calibri"/>
          <w:sz w:val="24"/>
          <w:szCs w:val="24"/>
        </w:rPr>
        <w:t>Có lập trường tư tưởng chính trị vững vàng, có đạo đức nghề nghiệp và năng lực tự chủ trong hoạt động chăn nuôi;</w:t>
      </w:r>
    </w:p>
    <w:p w14:paraId="58F91662" w14:textId="77777777" w:rsidR="005F6FD2" w:rsidRPr="006F5C1C" w:rsidRDefault="005F6FD2" w:rsidP="007D5B53">
      <w:pPr>
        <w:numPr>
          <w:ilvl w:val="0"/>
          <w:numId w:val="3"/>
        </w:numPr>
        <w:spacing w:line="276" w:lineRule="auto"/>
        <w:ind w:left="720" w:firstLine="349"/>
        <w:contextualSpacing/>
        <w:jc w:val="both"/>
        <w:rPr>
          <w:rFonts w:eastAsia="Calibri"/>
          <w:sz w:val="24"/>
          <w:szCs w:val="24"/>
        </w:rPr>
      </w:pPr>
      <w:r w:rsidRPr="006F5C1C">
        <w:rPr>
          <w:rFonts w:eastAsia="Calibri"/>
          <w:sz w:val="24"/>
          <w:szCs w:val="24"/>
        </w:rPr>
        <w:t>Kết hợp có hiệu quả kiến thức về giống, dinh dưỡng và kỹ thuật chăn nuôi vào tổ chức sản xuất;</w:t>
      </w:r>
    </w:p>
    <w:p w14:paraId="66DC82A5" w14:textId="77777777" w:rsidR="005F6FD2" w:rsidRPr="006F5C1C" w:rsidRDefault="005F6FD2" w:rsidP="007D5B53">
      <w:pPr>
        <w:numPr>
          <w:ilvl w:val="0"/>
          <w:numId w:val="3"/>
        </w:numPr>
        <w:spacing w:line="276" w:lineRule="auto"/>
        <w:ind w:left="720" w:firstLine="349"/>
        <w:contextualSpacing/>
        <w:jc w:val="both"/>
        <w:rPr>
          <w:rFonts w:eastAsia="Calibri"/>
          <w:sz w:val="24"/>
          <w:szCs w:val="24"/>
        </w:rPr>
      </w:pPr>
      <w:r w:rsidRPr="006F5C1C">
        <w:rPr>
          <w:rFonts w:eastAsia="Calibri"/>
          <w:sz w:val="24"/>
          <w:szCs w:val="24"/>
        </w:rPr>
        <w:t>Có ý thức tự học và sáng tạo, tự nâng cao trình độ chuyên môn trong lĩnh vực chăn nuôi.</w:t>
      </w:r>
    </w:p>
    <w:p w14:paraId="348CD400" w14:textId="77777777" w:rsidR="005F6FD2" w:rsidRPr="006F5C1C" w:rsidRDefault="005F6FD2" w:rsidP="005F6FD2">
      <w:pPr>
        <w:spacing w:before="120" w:after="200" w:line="276" w:lineRule="auto"/>
        <w:ind w:firstLine="720"/>
        <w:contextualSpacing/>
        <w:jc w:val="both"/>
        <w:rPr>
          <w:rFonts w:eastAsia="Calibri"/>
          <w:i/>
          <w:sz w:val="24"/>
          <w:szCs w:val="24"/>
        </w:rPr>
      </w:pPr>
      <w:r w:rsidRPr="006F5C1C">
        <w:rPr>
          <w:rFonts w:eastAsia="Calibri"/>
          <w:b/>
          <w:iCs/>
          <w:sz w:val="24"/>
          <w:szCs w:val="24"/>
          <w:lang w:val="nl-NL"/>
        </w:rPr>
        <w:t>Định hướng nghề nghiệp của người học sau khi tốt nghiệp</w:t>
      </w:r>
      <w:r w:rsidRPr="006F5C1C">
        <w:rPr>
          <w:rFonts w:eastAsia="Calibri"/>
          <w:bCs/>
          <w:i/>
          <w:sz w:val="24"/>
          <w:szCs w:val="24"/>
          <w:lang w:val="nl-NL"/>
        </w:rPr>
        <w:t>:</w:t>
      </w:r>
    </w:p>
    <w:p w14:paraId="19ADD899" w14:textId="77777777" w:rsidR="005F6FD2" w:rsidRPr="006F5C1C" w:rsidRDefault="005F6FD2" w:rsidP="005F6FD2">
      <w:pPr>
        <w:spacing w:line="276" w:lineRule="auto"/>
        <w:ind w:firstLine="720"/>
        <w:contextualSpacing/>
        <w:jc w:val="both"/>
        <w:rPr>
          <w:rFonts w:eastAsia="Calibri"/>
          <w:sz w:val="24"/>
          <w:szCs w:val="24"/>
        </w:rPr>
      </w:pPr>
      <w:r w:rsidRPr="006F5C1C">
        <w:rPr>
          <w:rFonts w:eastAsia="Calibri"/>
          <w:sz w:val="24"/>
          <w:szCs w:val="24"/>
        </w:rPr>
        <w:t>Người học sau khi tốt nghiệp thạc sĩ ngành Chăn nuôi định hướng ứng dụng có thể làm việc ở những vị trí công việc và cơ quan sau:</w:t>
      </w:r>
    </w:p>
    <w:p w14:paraId="3D5B1BD5" w14:textId="77777777" w:rsidR="005F6FD2" w:rsidRPr="006F5C1C" w:rsidRDefault="005F6FD2" w:rsidP="007D5B53">
      <w:pPr>
        <w:numPr>
          <w:ilvl w:val="0"/>
          <w:numId w:val="3"/>
        </w:numPr>
        <w:spacing w:line="276" w:lineRule="auto"/>
        <w:ind w:left="720" w:firstLine="349"/>
        <w:contextualSpacing/>
        <w:jc w:val="both"/>
        <w:rPr>
          <w:rFonts w:eastAsia="Calibri"/>
          <w:sz w:val="24"/>
          <w:szCs w:val="24"/>
        </w:rPr>
      </w:pPr>
      <w:r w:rsidRPr="006F5C1C">
        <w:rPr>
          <w:rFonts w:eastAsia="Calibri"/>
          <w:sz w:val="24"/>
          <w:szCs w:val="24"/>
        </w:rPr>
        <w:t>Cơ quan quản lý nhà nước (Bộ Nông nghiệp &amp; PTNT, Sở Nông nghiệp &amp; PTNT, Chi cục chăn nuôi – thú y, trung tâm khuyến nông và các bộ, sở, ban ngành liên quan);</w:t>
      </w:r>
    </w:p>
    <w:p w14:paraId="6B478155" w14:textId="77777777" w:rsidR="005F6FD2" w:rsidRPr="006F5C1C" w:rsidRDefault="005F6FD2" w:rsidP="007D5B53">
      <w:pPr>
        <w:numPr>
          <w:ilvl w:val="0"/>
          <w:numId w:val="3"/>
        </w:numPr>
        <w:spacing w:line="276" w:lineRule="auto"/>
        <w:ind w:left="720" w:firstLine="349"/>
        <w:contextualSpacing/>
        <w:jc w:val="both"/>
        <w:rPr>
          <w:rFonts w:eastAsia="Calibri"/>
          <w:sz w:val="24"/>
          <w:szCs w:val="24"/>
        </w:rPr>
      </w:pPr>
      <w:r w:rsidRPr="006F5C1C">
        <w:rPr>
          <w:rFonts w:eastAsia="Calibri"/>
          <w:sz w:val="24"/>
          <w:szCs w:val="24"/>
        </w:rPr>
        <w:t>Viện và trung tâm nghiên cứu (Viện Chăn nuôi, Viện Khoa học Nông nghiệp và các trung tâm nghiên cứu liên quan);</w:t>
      </w:r>
    </w:p>
    <w:p w14:paraId="31399A9B" w14:textId="77777777" w:rsidR="005F6FD2" w:rsidRPr="006F5C1C" w:rsidRDefault="005F6FD2" w:rsidP="007D5B53">
      <w:pPr>
        <w:numPr>
          <w:ilvl w:val="0"/>
          <w:numId w:val="3"/>
        </w:numPr>
        <w:spacing w:line="276" w:lineRule="auto"/>
        <w:ind w:left="720" w:firstLine="349"/>
        <w:contextualSpacing/>
        <w:jc w:val="both"/>
        <w:rPr>
          <w:rFonts w:eastAsia="Calibri"/>
          <w:sz w:val="24"/>
          <w:szCs w:val="24"/>
        </w:rPr>
      </w:pPr>
      <w:r w:rsidRPr="006F5C1C">
        <w:rPr>
          <w:rFonts w:eastAsia="Calibri"/>
          <w:sz w:val="24"/>
          <w:szCs w:val="24"/>
        </w:rPr>
        <w:t>Trường đại học, cơ sở đào tạo có khối ngành chăn nuôi;</w:t>
      </w:r>
    </w:p>
    <w:p w14:paraId="09ED088D" w14:textId="77777777" w:rsidR="005F6FD2" w:rsidRPr="006F5C1C" w:rsidRDefault="005F6FD2" w:rsidP="007D5B53">
      <w:pPr>
        <w:numPr>
          <w:ilvl w:val="0"/>
          <w:numId w:val="3"/>
        </w:numPr>
        <w:spacing w:line="276" w:lineRule="auto"/>
        <w:ind w:left="720" w:firstLine="349"/>
        <w:contextualSpacing/>
        <w:jc w:val="both"/>
        <w:rPr>
          <w:rFonts w:eastAsia="Calibri"/>
          <w:sz w:val="24"/>
          <w:szCs w:val="24"/>
        </w:rPr>
      </w:pPr>
      <w:r w:rsidRPr="006F5C1C">
        <w:rPr>
          <w:rFonts w:eastAsia="Calibri"/>
          <w:sz w:val="24"/>
          <w:szCs w:val="24"/>
        </w:rPr>
        <w:t>Các đơn vị hành chính sự nghiệp;</w:t>
      </w:r>
    </w:p>
    <w:p w14:paraId="656DAD56" w14:textId="77777777" w:rsidR="005F6FD2" w:rsidRPr="006F5C1C" w:rsidRDefault="005F6FD2" w:rsidP="007D5B53">
      <w:pPr>
        <w:numPr>
          <w:ilvl w:val="0"/>
          <w:numId w:val="3"/>
        </w:numPr>
        <w:spacing w:line="276" w:lineRule="auto"/>
        <w:ind w:left="720" w:firstLine="349"/>
        <w:contextualSpacing/>
        <w:jc w:val="both"/>
        <w:rPr>
          <w:rFonts w:eastAsia="Calibri"/>
          <w:sz w:val="24"/>
          <w:szCs w:val="24"/>
        </w:rPr>
      </w:pPr>
      <w:r w:rsidRPr="006F5C1C">
        <w:rPr>
          <w:rFonts w:eastAsia="Calibri"/>
          <w:sz w:val="24"/>
          <w:szCs w:val="24"/>
        </w:rPr>
        <w:t>Tổ chức xã hội, tổ chức phi chính phủ có liên quan đến ngành chăn nuôi;</w:t>
      </w:r>
    </w:p>
    <w:p w14:paraId="3B9FAB36" w14:textId="77777777" w:rsidR="005F6FD2" w:rsidRPr="006F5C1C" w:rsidRDefault="005F6FD2" w:rsidP="007D5B53">
      <w:pPr>
        <w:numPr>
          <w:ilvl w:val="0"/>
          <w:numId w:val="3"/>
        </w:numPr>
        <w:spacing w:line="276" w:lineRule="auto"/>
        <w:ind w:left="720" w:firstLine="349"/>
        <w:contextualSpacing/>
        <w:jc w:val="both"/>
        <w:rPr>
          <w:rFonts w:eastAsia="Calibri"/>
          <w:sz w:val="24"/>
          <w:szCs w:val="24"/>
        </w:rPr>
      </w:pPr>
      <w:r w:rsidRPr="006F5C1C">
        <w:rPr>
          <w:rFonts w:eastAsia="Calibri"/>
          <w:sz w:val="24"/>
          <w:szCs w:val="24"/>
        </w:rPr>
        <w:t>Các cơ sở khác có hoạt động liên quan đến chăn nuôi và phát triển nông thôn.</w:t>
      </w:r>
    </w:p>
    <w:p w14:paraId="777810D4" w14:textId="77777777" w:rsidR="005F6FD2" w:rsidRPr="006F5C1C" w:rsidRDefault="004B503E" w:rsidP="005F6FD2">
      <w:pPr>
        <w:spacing w:before="240" w:line="276" w:lineRule="auto"/>
        <w:rPr>
          <w:rFonts w:eastAsia="Calibri"/>
          <w:b/>
          <w:sz w:val="24"/>
          <w:szCs w:val="24"/>
        </w:rPr>
      </w:pPr>
      <w:r w:rsidRPr="006F5C1C">
        <w:rPr>
          <w:rFonts w:eastAsia="Calibri"/>
          <w:b/>
          <w:sz w:val="24"/>
          <w:szCs w:val="24"/>
          <w:lang w:val="en-US"/>
        </w:rPr>
        <w:t xml:space="preserve">1.2. </w:t>
      </w:r>
      <w:r w:rsidR="005F6FD2" w:rsidRPr="006F5C1C">
        <w:rPr>
          <w:rFonts w:eastAsia="Calibri"/>
          <w:b/>
          <w:sz w:val="24"/>
          <w:szCs w:val="24"/>
        </w:rPr>
        <w:t>Chuẩn đầu ra</w:t>
      </w:r>
    </w:p>
    <w:tbl>
      <w:tblPr>
        <w:tblW w:w="9350" w:type="dxa"/>
        <w:tblCellMar>
          <w:left w:w="0" w:type="dxa"/>
          <w:right w:w="0" w:type="dxa"/>
        </w:tblCellMar>
        <w:tblLook w:val="04A0" w:firstRow="1" w:lastRow="0" w:firstColumn="1" w:lastColumn="0" w:noHBand="0" w:noVBand="1"/>
      </w:tblPr>
      <w:tblGrid>
        <w:gridCol w:w="2117"/>
        <w:gridCol w:w="7233"/>
      </w:tblGrid>
      <w:tr w:rsidR="005F6FD2" w:rsidRPr="006F5C1C" w14:paraId="4883701A" w14:textId="77777777" w:rsidTr="005F6FD2">
        <w:trPr>
          <w:trHeight w:val="1066"/>
        </w:trPr>
        <w:tc>
          <w:tcPr>
            <w:tcW w:w="2117" w:type="dxa"/>
            <w:tcBorders>
              <w:top w:val="single" w:sz="8" w:space="0" w:color="000000"/>
              <w:left w:val="single" w:sz="8" w:space="0" w:color="000000"/>
              <w:bottom w:val="single" w:sz="8" w:space="0" w:color="000000"/>
              <w:right w:val="single" w:sz="8" w:space="0" w:color="000000"/>
            </w:tcBorders>
            <w:shd w:val="clear" w:color="auto" w:fill="E2EFD9"/>
            <w:tcMar>
              <w:top w:w="15" w:type="dxa"/>
              <w:left w:w="108" w:type="dxa"/>
              <w:bottom w:w="0" w:type="dxa"/>
              <w:right w:w="108" w:type="dxa"/>
            </w:tcMar>
            <w:vAlign w:val="center"/>
            <w:hideMark/>
          </w:tcPr>
          <w:p w14:paraId="542A8987" w14:textId="77777777" w:rsidR="005F6FD2" w:rsidRPr="006F5C1C" w:rsidRDefault="005F6FD2" w:rsidP="005F6FD2">
            <w:pPr>
              <w:jc w:val="both"/>
              <w:rPr>
                <w:sz w:val="24"/>
                <w:szCs w:val="24"/>
              </w:rPr>
            </w:pPr>
            <w:r w:rsidRPr="006F5C1C">
              <w:rPr>
                <w:rFonts w:eastAsia="Batang"/>
                <w:b/>
                <w:bCs/>
                <w:i/>
                <w:iCs/>
                <w:color w:val="000000"/>
                <w:kern w:val="24"/>
                <w:sz w:val="24"/>
                <w:szCs w:val="24"/>
              </w:rPr>
              <w:t>Chuẩn đầu ra của CTĐT</w:t>
            </w:r>
          </w:p>
          <w:p w14:paraId="7EEAEB43" w14:textId="77777777" w:rsidR="005F6FD2" w:rsidRPr="006F5C1C" w:rsidRDefault="005F6FD2" w:rsidP="005F6FD2">
            <w:pPr>
              <w:jc w:val="both"/>
              <w:rPr>
                <w:sz w:val="24"/>
                <w:szCs w:val="24"/>
              </w:rPr>
            </w:pPr>
            <w:r w:rsidRPr="006F5C1C">
              <w:rPr>
                <w:rFonts w:eastAsia="Batang"/>
                <w:b/>
                <w:bCs/>
                <w:i/>
                <w:iCs/>
                <w:color w:val="000000"/>
                <w:kern w:val="24"/>
                <w:sz w:val="24"/>
                <w:szCs w:val="24"/>
              </w:rPr>
              <w:t>Sau khi hoàn tất chương trình, học viên có thể:</w:t>
            </w:r>
          </w:p>
        </w:tc>
        <w:tc>
          <w:tcPr>
            <w:tcW w:w="7233" w:type="dxa"/>
            <w:tcBorders>
              <w:top w:val="single" w:sz="8" w:space="0" w:color="000000"/>
              <w:left w:val="single" w:sz="8" w:space="0" w:color="000000"/>
              <w:bottom w:val="single" w:sz="8" w:space="0" w:color="000000"/>
              <w:right w:val="single" w:sz="8" w:space="0" w:color="000000"/>
            </w:tcBorders>
            <w:shd w:val="clear" w:color="auto" w:fill="E2EFD9"/>
            <w:tcMar>
              <w:top w:w="15" w:type="dxa"/>
              <w:left w:w="108" w:type="dxa"/>
              <w:bottom w:w="0" w:type="dxa"/>
              <w:right w:w="108" w:type="dxa"/>
            </w:tcMar>
            <w:vAlign w:val="center"/>
            <w:hideMark/>
          </w:tcPr>
          <w:p w14:paraId="155066C6" w14:textId="77777777" w:rsidR="005F6FD2" w:rsidRPr="006F5C1C" w:rsidRDefault="005F6FD2" w:rsidP="005F6FD2">
            <w:pPr>
              <w:jc w:val="both"/>
              <w:rPr>
                <w:sz w:val="24"/>
                <w:szCs w:val="24"/>
              </w:rPr>
            </w:pPr>
            <w:r w:rsidRPr="006F5C1C">
              <w:rPr>
                <w:rFonts w:eastAsia="Batang"/>
                <w:b/>
                <w:bCs/>
                <w:i/>
                <w:iCs/>
                <w:color w:val="000000"/>
                <w:kern w:val="24"/>
                <w:sz w:val="24"/>
                <w:szCs w:val="24"/>
              </w:rPr>
              <w:t>Chỉ báo của chuẩn đầu ra của chương trình đào tạo</w:t>
            </w:r>
          </w:p>
        </w:tc>
      </w:tr>
      <w:tr w:rsidR="005F6FD2" w:rsidRPr="006F5C1C" w14:paraId="774A1F97" w14:textId="77777777" w:rsidTr="005F6FD2">
        <w:trPr>
          <w:trHeight w:val="253"/>
        </w:trPr>
        <w:tc>
          <w:tcPr>
            <w:tcW w:w="935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5707BCB" w14:textId="77777777" w:rsidR="005F6FD2" w:rsidRPr="006F5C1C" w:rsidRDefault="005F6FD2" w:rsidP="005F6FD2">
            <w:pPr>
              <w:jc w:val="both"/>
              <w:rPr>
                <w:sz w:val="24"/>
                <w:szCs w:val="24"/>
              </w:rPr>
            </w:pPr>
            <w:r w:rsidRPr="006F5C1C">
              <w:rPr>
                <w:rFonts w:eastAsia="Batang"/>
                <w:b/>
                <w:bCs/>
                <w:i/>
                <w:iCs/>
                <w:color w:val="000000"/>
                <w:kern w:val="24"/>
                <w:sz w:val="24"/>
                <w:szCs w:val="24"/>
              </w:rPr>
              <w:t>Kiến thức chung </w:t>
            </w:r>
          </w:p>
        </w:tc>
      </w:tr>
      <w:tr w:rsidR="005F6FD2" w:rsidRPr="006F5C1C" w14:paraId="64BB50C1" w14:textId="77777777" w:rsidTr="005F6FD2">
        <w:trPr>
          <w:trHeight w:val="388"/>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1AAE601" w14:textId="77777777" w:rsidR="005F6FD2" w:rsidRPr="006F5C1C" w:rsidRDefault="005F6FD2" w:rsidP="005F6FD2">
            <w:pPr>
              <w:jc w:val="both"/>
              <w:rPr>
                <w:sz w:val="24"/>
                <w:szCs w:val="24"/>
              </w:rPr>
            </w:pPr>
            <w:r w:rsidRPr="006F5C1C">
              <w:rPr>
                <w:rFonts w:eastAsia="Batang"/>
                <w:b/>
                <w:bCs/>
                <w:color w:val="000000"/>
                <w:kern w:val="24"/>
                <w:sz w:val="24"/>
                <w:szCs w:val="24"/>
              </w:rPr>
              <w:br/>
              <w:t>CĐR 1</w:t>
            </w:r>
          </w:p>
        </w:tc>
        <w:tc>
          <w:tcPr>
            <w:tcW w:w="72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446A1D5" w14:textId="77777777" w:rsidR="005F6FD2" w:rsidRPr="006F5C1C" w:rsidRDefault="005F6FD2" w:rsidP="005F6FD2">
            <w:pPr>
              <w:jc w:val="both"/>
              <w:rPr>
                <w:sz w:val="24"/>
                <w:szCs w:val="24"/>
              </w:rPr>
            </w:pPr>
            <w:r w:rsidRPr="006F5C1C">
              <w:rPr>
                <w:rFonts w:eastAsia="Batang"/>
                <w:b/>
                <w:bCs/>
                <w:color w:val="000000"/>
                <w:kern w:val="24"/>
                <w:sz w:val="24"/>
                <w:szCs w:val="24"/>
              </w:rPr>
              <w:t>Phân tích</w:t>
            </w:r>
            <w:r w:rsidRPr="006F5C1C">
              <w:rPr>
                <w:rFonts w:eastAsia="Batang"/>
                <w:color w:val="000000"/>
                <w:kern w:val="24"/>
                <w:sz w:val="24"/>
                <w:szCs w:val="24"/>
              </w:rPr>
              <w:t xml:space="preserve"> các kiến thức khoa học tự nhiên, xã hội và sự hiểu biết về các vấn đề đương đại vào lĩnh vực Chăn nuôi</w:t>
            </w:r>
          </w:p>
        </w:tc>
      </w:tr>
      <w:tr w:rsidR="005F6FD2" w:rsidRPr="006F5C1C" w14:paraId="3DE321A2" w14:textId="77777777" w:rsidTr="005F6FD2">
        <w:trPr>
          <w:trHeight w:val="325"/>
        </w:trPr>
        <w:tc>
          <w:tcPr>
            <w:tcW w:w="935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115D6EE" w14:textId="77777777" w:rsidR="005F6FD2" w:rsidRPr="006F5C1C" w:rsidRDefault="005F6FD2" w:rsidP="005F6FD2">
            <w:pPr>
              <w:jc w:val="both"/>
              <w:rPr>
                <w:sz w:val="24"/>
                <w:szCs w:val="24"/>
              </w:rPr>
            </w:pPr>
            <w:r w:rsidRPr="006F5C1C">
              <w:rPr>
                <w:rFonts w:eastAsia="Batang"/>
                <w:b/>
                <w:bCs/>
                <w:color w:val="000000"/>
                <w:kern w:val="24"/>
                <w:sz w:val="24"/>
                <w:szCs w:val="24"/>
              </w:rPr>
              <w:t>Kiến thức chuyên môn</w:t>
            </w:r>
            <w:r w:rsidRPr="006F5C1C">
              <w:rPr>
                <w:rFonts w:eastAsia="Batang"/>
                <w:color w:val="000000"/>
                <w:kern w:val="24"/>
                <w:sz w:val="24"/>
                <w:szCs w:val="24"/>
              </w:rPr>
              <w:t> </w:t>
            </w:r>
          </w:p>
        </w:tc>
      </w:tr>
      <w:tr w:rsidR="005F6FD2" w:rsidRPr="006F5C1C" w14:paraId="3C9FE2E9" w14:textId="77777777" w:rsidTr="005F6FD2">
        <w:trPr>
          <w:trHeight w:val="523"/>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D8E0E08" w14:textId="77777777" w:rsidR="005F6FD2" w:rsidRPr="006F5C1C" w:rsidRDefault="005F6FD2" w:rsidP="005F6FD2">
            <w:pPr>
              <w:jc w:val="both"/>
              <w:rPr>
                <w:sz w:val="24"/>
                <w:szCs w:val="24"/>
              </w:rPr>
            </w:pPr>
            <w:r w:rsidRPr="006F5C1C">
              <w:rPr>
                <w:rFonts w:eastAsia="Batang"/>
                <w:b/>
                <w:bCs/>
                <w:color w:val="000000"/>
                <w:kern w:val="24"/>
                <w:sz w:val="24"/>
                <w:szCs w:val="24"/>
              </w:rPr>
              <w:t>CĐR 2</w:t>
            </w:r>
          </w:p>
        </w:tc>
        <w:tc>
          <w:tcPr>
            <w:tcW w:w="72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DBD2777" w14:textId="77777777" w:rsidR="005F6FD2" w:rsidRPr="006F5C1C" w:rsidRDefault="005F6FD2" w:rsidP="005F6FD2">
            <w:pPr>
              <w:jc w:val="both"/>
              <w:rPr>
                <w:sz w:val="24"/>
                <w:szCs w:val="24"/>
              </w:rPr>
            </w:pPr>
            <w:r w:rsidRPr="006F5C1C">
              <w:rPr>
                <w:rFonts w:eastAsia="Batang"/>
                <w:b/>
                <w:bCs/>
                <w:color w:val="000000"/>
                <w:kern w:val="24"/>
                <w:sz w:val="24"/>
                <w:szCs w:val="24"/>
              </w:rPr>
              <w:t xml:space="preserve">Phân tích </w:t>
            </w:r>
            <w:r w:rsidRPr="006F5C1C">
              <w:rPr>
                <w:rFonts w:eastAsia="Batang"/>
                <w:color w:val="000000"/>
                <w:kern w:val="24"/>
                <w:sz w:val="24"/>
                <w:szCs w:val="24"/>
              </w:rPr>
              <w:t>các kiến thức chuyên sâu về chọn giống, dinh dưỡng, kỹ thuật chăn nuôi vào tổ chức sản xuất chăn nuôi</w:t>
            </w:r>
          </w:p>
        </w:tc>
      </w:tr>
      <w:tr w:rsidR="005F6FD2" w:rsidRPr="006F5C1C" w14:paraId="01AD85E2" w14:textId="77777777" w:rsidTr="005F6FD2">
        <w:trPr>
          <w:trHeight w:val="307"/>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CD0E6F3" w14:textId="77777777" w:rsidR="005F6FD2" w:rsidRPr="006F5C1C" w:rsidRDefault="005F6FD2" w:rsidP="005F6FD2">
            <w:pPr>
              <w:jc w:val="both"/>
              <w:rPr>
                <w:sz w:val="24"/>
                <w:szCs w:val="24"/>
              </w:rPr>
            </w:pPr>
            <w:r w:rsidRPr="006F5C1C">
              <w:rPr>
                <w:rFonts w:eastAsia="Batang"/>
                <w:b/>
                <w:bCs/>
                <w:color w:val="000000"/>
                <w:kern w:val="24"/>
                <w:sz w:val="24"/>
                <w:szCs w:val="24"/>
              </w:rPr>
              <w:t>CĐR 3</w:t>
            </w:r>
          </w:p>
        </w:tc>
        <w:tc>
          <w:tcPr>
            <w:tcW w:w="72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538DE1B" w14:textId="77777777" w:rsidR="005F6FD2" w:rsidRPr="006F5C1C" w:rsidRDefault="005F6FD2" w:rsidP="005F6FD2">
            <w:pPr>
              <w:jc w:val="both"/>
              <w:rPr>
                <w:sz w:val="24"/>
                <w:szCs w:val="24"/>
              </w:rPr>
            </w:pPr>
            <w:r w:rsidRPr="006F5C1C">
              <w:rPr>
                <w:rFonts w:eastAsia="Batang"/>
                <w:b/>
                <w:bCs/>
                <w:color w:val="000000"/>
                <w:kern w:val="24"/>
                <w:sz w:val="24"/>
                <w:szCs w:val="24"/>
              </w:rPr>
              <w:t>Đánh giá</w:t>
            </w:r>
            <w:r w:rsidRPr="006F5C1C">
              <w:rPr>
                <w:rFonts w:eastAsia="Batang"/>
                <w:color w:val="000000"/>
                <w:kern w:val="24"/>
                <w:sz w:val="24"/>
                <w:szCs w:val="24"/>
              </w:rPr>
              <w:t xml:space="preserve"> hiệu quả sản xuất giống, dinh dưỡng, chăm sóc vật nuôi</w:t>
            </w:r>
          </w:p>
        </w:tc>
      </w:tr>
      <w:tr w:rsidR="005F6FD2" w:rsidRPr="006F5C1C" w14:paraId="0ADCE6A2" w14:textId="77777777" w:rsidTr="005F6FD2">
        <w:trPr>
          <w:trHeight w:val="355"/>
        </w:trPr>
        <w:tc>
          <w:tcPr>
            <w:tcW w:w="935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8F5DAEE" w14:textId="77777777" w:rsidR="005F6FD2" w:rsidRPr="006F5C1C" w:rsidRDefault="005F6FD2" w:rsidP="005F6FD2">
            <w:pPr>
              <w:jc w:val="both"/>
              <w:rPr>
                <w:sz w:val="24"/>
                <w:szCs w:val="24"/>
              </w:rPr>
            </w:pPr>
            <w:r w:rsidRPr="006F5C1C">
              <w:rPr>
                <w:rFonts w:eastAsia="Batang"/>
                <w:b/>
                <w:bCs/>
                <w:color w:val="000000"/>
                <w:kern w:val="24"/>
                <w:sz w:val="24"/>
                <w:szCs w:val="24"/>
              </w:rPr>
              <w:t>Kỹ năng chung</w:t>
            </w:r>
            <w:r w:rsidRPr="006F5C1C">
              <w:rPr>
                <w:rFonts w:eastAsia="Batang"/>
                <w:color w:val="000000"/>
                <w:kern w:val="24"/>
                <w:sz w:val="24"/>
                <w:szCs w:val="24"/>
              </w:rPr>
              <w:t> </w:t>
            </w:r>
          </w:p>
        </w:tc>
      </w:tr>
      <w:tr w:rsidR="005F6FD2" w:rsidRPr="006F5C1C" w14:paraId="1F0D3E05" w14:textId="77777777" w:rsidTr="005F6FD2">
        <w:trPr>
          <w:trHeight w:val="370"/>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7889D4E" w14:textId="77777777" w:rsidR="005F6FD2" w:rsidRPr="006F5C1C" w:rsidRDefault="005F6FD2" w:rsidP="005F6FD2">
            <w:pPr>
              <w:jc w:val="both"/>
              <w:rPr>
                <w:sz w:val="24"/>
                <w:szCs w:val="24"/>
              </w:rPr>
            </w:pPr>
            <w:r w:rsidRPr="006F5C1C">
              <w:rPr>
                <w:rFonts w:eastAsia="Batang"/>
                <w:b/>
                <w:bCs/>
                <w:color w:val="000000"/>
                <w:kern w:val="24"/>
                <w:sz w:val="24"/>
                <w:szCs w:val="24"/>
              </w:rPr>
              <w:t>CĐR 4</w:t>
            </w:r>
          </w:p>
        </w:tc>
        <w:tc>
          <w:tcPr>
            <w:tcW w:w="72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F07ABFA" w14:textId="77777777" w:rsidR="005268E1" w:rsidRPr="006F5C1C" w:rsidRDefault="005F6FD2" w:rsidP="000B65C8">
            <w:pPr>
              <w:pStyle w:val="Nen"/>
              <w:spacing w:line="240" w:lineRule="auto"/>
              <w:ind w:firstLine="0"/>
              <w:rPr>
                <w:spacing w:val="-4"/>
                <w:lang w:val="vi-VN"/>
              </w:rPr>
            </w:pPr>
            <w:r w:rsidRPr="004D485E">
              <w:rPr>
                <w:rFonts w:eastAsia="Batang"/>
                <w:b/>
                <w:bCs/>
                <w:color w:val="000000"/>
                <w:kern w:val="24"/>
              </w:rPr>
              <w:t>Giao tiếp</w:t>
            </w:r>
            <w:r w:rsidRPr="004D485E">
              <w:rPr>
                <w:rFonts w:eastAsia="Batang"/>
                <w:color w:val="000000"/>
                <w:kern w:val="24"/>
              </w:rPr>
              <w:t xml:space="preserve"> hiệu quả bằng đa phương tiện, thích nghi với môi trường đa văn hóa; </w:t>
            </w:r>
            <w:r w:rsidR="005268E1" w:rsidRPr="004D485E">
              <w:rPr>
                <w:spacing w:val="-4"/>
                <w:lang w:val="vi-VN"/>
              </w:rPr>
              <w:t>Tiếng Anh tối thiểu đạt trình độ B</w:t>
            </w:r>
            <w:r w:rsidR="005268E1" w:rsidRPr="004D485E">
              <w:rPr>
                <w:spacing w:val="-4"/>
              </w:rPr>
              <w:t>2</w:t>
            </w:r>
            <w:r w:rsidR="005268E1" w:rsidRPr="004D485E">
              <w:rPr>
                <w:spacing w:val="-4"/>
                <w:lang w:val="vi-VN"/>
              </w:rPr>
              <w:t xml:space="preserve"> khung Châu Âu hoặc tương </w:t>
            </w:r>
            <w:r w:rsidR="005268E1" w:rsidRPr="004D485E">
              <w:rPr>
                <w:spacing w:val="-4"/>
                <w:lang w:val="vi-VN"/>
              </w:rPr>
              <w:lastRenderedPageBreak/>
              <w:t>đương.</w:t>
            </w:r>
          </w:p>
          <w:p w14:paraId="545D6C36" w14:textId="77777777" w:rsidR="005F6FD2" w:rsidRPr="00BC2803" w:rsidRDefault="005F6FD2" w:rsidP="005F6FD2">
            <w:pPr>
              <w:jc w:val="both"/>
              <w:rPr>
                <w:sz w:val="24"/>
                <w:szCs w:val="24"/>
                <w:highlight w:val="yellow"/>
              </w:rPr>
            </w:pPr>
          </w:p>
        </w:tc>
      </w:tr>
      <w:tr w:rsidR="005F6FD2" w:rsidRPr="006F5C1C" w14:paraId="0942C3B3" w14:textId="77777777" w:rsidTr="005F6FD2">
        <w:trPr>
          <w:trHeight w:val="685"/>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A10F698" w14:textId="77777777" w:rsidR="005F6FD2" w:rsidRPr="006F5C1C" w:rsidRDefault="005F6FD2" w:rsidP="005F6FD2">
            <w:pPr>
              <w:jc w:val="both"/>
              <w:rPr>
                <w:sz w:val="24"/>
                <w:szCs w:val="24"/>
              </w:rPr>
            </w:pPr>
            <w:r w:rsidRPr="006F5C1C">
              <w:rPr>
                <w:rFonts w:eastAsia="Batang"/>
                <w:b/>
                <w:bCs/>
                <w:color w:val="000000"/>
                <w:kern w:val="24"/>
                <w:sz w:val="24"/>
                <w:szCs w:val="24"/>
              </w:rPr>
              <w:lastRenderedPageBreak/>
              <w:t>CĐR 5</w:t>
            </w:r>
          </w:p>
        </w:tc>
        <w:tc>
          <w:tcPr>
            <w:tcW w:w="72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7D10893" w14:textId="77777777" w:rsidR="005F6FD2" w:rsidRPr="006F5C1C" w:rsidRDefault="005F6FD2" w:rsidP="005F6FD2">
            <w:pPr>
              <w:jc w:val="both"/>
              <w:rPr>
                <w:sz w:val="24"/>
                <w:szCs w:val="24"/>
              </w:rPr>
            </w:pPr>
            <w:r w:rsidRPr="006F5C1C">
              <w:rPr>
                <w:rFonts w:eastAsia="Batang"/>
                <w:b/>
                <w:bCs/>
                <w:color w:val="000000"/>
                <w:kern w:val="24"/>
                <w:sz w:val="24"/>
                <w:szCs w:val="24"/>
              </w:rPr>
              <w:t>Phối hợp</w:t>
            </w:r>
            <w:r w:rsidRPr="006F5C1C">
              <w:rPr>
                <w:rFonts w:eastAsia="Batang"/>
                <w:color w:val="000000"/>
                <w:kern w:val="24"/>
                <w:sz w:val="24"/>
                <w:szCs w:val="24"/>
              </w:rPr>
              <w:t xml:space="preserve"> làm việc nhóm trong hoạt động chuyên môn đạt mục tiêu đề ra trong nghiên cứu khoa học, thực tiễn nghề nghiệp một cách hiệu quả</w:t>
            </w:r>
          </w:p>
        </w:tc>
      </w:tr>
      <w:tr w:rsidR="005F6FD2" w:rsidRPr="006F5C1C" w14:paraId="64BEB8A4" w14:textId="77777777" w:rsidTr="005F6FD2">
        <w:trPr>
          <w:trHeight w:val="355"/>
        </w:trPr>
        <w:tc>
          <w:tcPr>
            <w:tcW w:w="935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15A6AC4" w14:textId="77777777" w:rsidR="005F6FD2" w:rsidRPr="006F5C1C" w:rsidRDefault="005F6FD2" w:rsidP="005F6FD2">
            <w:pPr>
              <w:jc w:val="both"/>
              <w:rPr>
                <w:sz w:val="24"/>
                <w:szCs w:val="24"/>
              </w:rPr>
            </w:pPr>
            <w:r w:rsidRPr="006F5C1C">
              <w:rPr>
                <w:rFonts w:eastAsia="Batang"/>
                <w:b/>
                <w:bCs/>
                <w:color w:val="000000"/>
                <w:kern w:val="24"/>
                <w:sz w:val="24"/>
                <w:szCs w:val="24"/>
              </w:rPr>
              <w:t>Kỹ năng chuyên môn</w:t>
            </w:r>
            <w:r w:rsidRPr="006F5C1C">
              <w:rPr>
                <w:rFonts w:eastAsia="Batang"/>
                <w:color w:val="000000"/>
                <w:kern w:val="24"/>
                <w:sz w:val="24"/>
                <w:szCs w:val="24"/>
              </w:rPr>
              <w:t> </w:t>
            </w:r>
          </w:p>
        </w:tc>
      </w:tr>
      <w:tr w:rsidR="005F6FD2" w:rsidRPr="006F5C1C" w14:paraId="148E7454" w14:textId="77777777" w:rsidTr="005F6FD2">
        <w:trPr>
          <w:trHeight w:val="325"/>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3BE6ACF" w14:textId="77777777" w:rsidR="005F6FD2" w:rsidRPr="006F5C1C" w:rsidRDefault="005F6FD2" w:rsidP="005F6FD2">
            <w:pPr>
              <w:jc w:val="both"/>
              <w:rPr>
                <w:sz w:val="24"/>
                <w:szCs w:val="24"/>
              </w:rPr>
            </w:pPr>
            <w:r w:rsidRPr="006F5C1C">
              <w:rPr>
                <w:rFonts w:eastAsia="Batang"/>
                <w:b/>
                <w:bCs/>
                <w:color w:val="000000"/>
                <w:kern w:val="24"/>
                <w:sz w:val="24"/>
                <w:szCs w:val="24"/>
              </w:rPr>
              <w:t>CĐR 6</w:t>
            </w:r>
          </w:p>
        </w:tc>
        <w:tc>
          <w:tcPr>
            <w:tcW w:w="72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B144B03" w14:textId="77777777" w:rsidR="005F6FD2" w:rsidRPr="006F5C1C" w:rsidRDefault="005F6FD2" w:rsidP="005F6FD2">
            <w:pPr>
              <w:jc w:val="both"/>
              <w:rPr>
                <w:sz w:val="24"/>
                <w:szCs w:val="24"/>
              </w:rPr>
            </w:pPr>
            <w:r w:rsidRPr="006F5C1C">
              <w:rPr>
                <w:rFonts w:eastAsia="Batang"/>
                <w:b/>
                <w:bCs/>
                <w:color w:val="000000"/>
                <w:kern w:val="24"/>
                <w:sz w:val="24"/>
                <w:szCs w:val="24"/>
              </w:rPr>
              <w:t>Thiết lập và xây dựng các</w:t>
            </w:r>
            <w:r w:rsidRPr="006F5C1C">
              <w:rPr>
                <w:rFonts w:eastAsia="Batang"/>
                <w:color w:val="000000"/>
                <w:kern w:val="24"/>
                <w:sz w:val="24"/>
                <w:szCs w:val="24"/>
              </w:rPr>
              <w:t xml:space="preserve"> kỹ thuật, công nghệ và các mô hình phù hợp vào sản xuất chăn nuôi bền vững</w:t>
            </w:r>
          </w:p>
        </w:tc>
      </w:tr>
      <w:tr w:rsidR="005F6FD2" w:rsidRPr="006F5C1C" w14:paraId="12FCD52F" w14:textId="77777777" w:rsidTr="005F6FD2">
        <w:trPr>
          <w:trHeight w:val="355"/>
        </w:trPr>
        <w:tc>
          <w:tcPr>
            <w:tcW w:w="935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81183DF" w14:textId="77777777" w:rsidR="005F6FD2" w:rsidRPr="006F5C1C" w:rsidRDefault="005F6FD2" w:rsidP="005F6FD2">
            <w:pPr>
              <w:jc w:val="both"/>
              <w:rPr>
                <w:sz w:val="24"/>
                <w:szCs w:val="24"/>
              </w:rPr>
            </w:pPr>
            <w:r w:rsidRPr="006F5C1C">
              <w:rPr>
                <w:rFonts w:eastAsia="Batang"/>
                <w:b/>
                <w:bCs/>
                <w:color w:val="000000"/>
                <w:kern w:val="24"/>
                <w:sz w:val="24"/>
                <w:szCs w:val="24"/>
              </w:rPr>
              <w:t>Năng lực tự chủ và trách nhiệm</w:t>
            </w:r>
            <w:r w:rsidRPr="006F5C1C">
              <w:rPr>
                <w:rFonts w:eastAsia="Batang"/>
                <w:color w:val="000000"/>
                <w:kern w:val="24"/>
                <w:sz w:val="24"/>
                <w:szCs w:val="24"/>
                <w:lang w:val="es-ES"/>
              </w:rPr>
              <w:t> </w:t>
            </w:r>
          </w:p>
        </w:tc>
      </w:tr>
      <w:tr w:rsidR="005F6FD2" w:rsidRPr="006F5C1C" w14:paraId="0805F4D1" w14:textId="77777777" w:rsidTr="005F6FD2">
        <w:trPr>
          <w:trHeight w:val="466"/>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88B3762" w14:textId="77777777" w:rsidR="005F6FD2" w:rsidRPr="006F5C1C" w:rsidRDefault="005F6FD2" w:rsidP="005F6FD2">
            <w:pPr>
              <w:jc w:val="both"/>
              <w:rPr>
                <w:sz w:val="24"/>
                <w:szCs w:val="24"/>
              </w:rPr>
            </w:pPr>
            <w:r w:rsidRPr="006F5C1C">
              <w:rPr>
                <w:rFonts w:eastAsia="Batang"/>
                <w:b/>
                <w:bCs/>
                <w:color w:val="000000"/>
                <w:kern w:val="24"/>
                <w:sz w:val="24"/>
                <w:szCs w:val="24"/>
                <w:lang w:val="es-ES"/>
              </w:rPr>
              <w:t>CĐR 7</w:t>
            </w:r>
          </w:p>
        </w:tc>
        <w:tc>
          <w:tcPr>
            <w:tcW w:w="72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FD84CC4" w14:textId="77777777" w:rsidR="005F6FD2" w:rsidRPr="006F5C1C" w:rsidRDefault="005F6FD2" w:rsidP="005F6FD2">
            <w:pPr>
              <w:jc w:val="both"/>
              <w:rPr>
                <w:sz w:val="24"/>
                <w:szCs w:val="24"/>
              </w:rPr>
            </w:pPr>
            <w:r w:rsidRPr="006F5C1C">
              <w:rPr>
                <w:rFonts w:eastAsia="Batang"/>
                <w:b/>
                <w:bCs/>
                <w:color w:val="000000"/>
                <w:kern w:val="24"/>
                <w:sz w:val="24"/>
                <w:szCs w:val="24"/>
              </w:rPr>
              <w:t>Tuân thủ</w:t>
            </w:r>
            <w:r w:rsidRPr="006F5C1C">
              <w:rPr>
                <w:rFonts w:eastAsia="Batang"/>
                <w:color w:val="000000"/>
                <w:kern w:val="24"/>
                <w:sz w:val="24"/>
                <w:szCs w:val="24"/>
              </w:rPr>
              <w:t xml:space="preserve"> pháp luật, quy định nội bộ và chuẩn mực đạo đức nghề nghiệp</w:t>
            </w:r>
          </w:p>
        </w:tc>
      </w:tr>
      <w:tr w:rsidR="005F6FD2" w:rsidRPr="006F5C1C" w14:paraId="1F30D2CA" w14:textId="77777777" w:rsidTr="005F6FD2">
        <w:trPr>
          <w:trHeight w:val="355"/>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78DA1D5" w14:textId="77777777" w:rsidR="005F6FD2" w:rsidRPr="006F5C1C" w:rsidRDefault="005F6FD2" w:rsidP="005F6FD2">
            <w:pPr>
              <w:jc w:val="both"/>
              <w:rPr>
                <w:sz w:val="24"/>
                <w:szCs w:val="24"/>
              </w:rPr>
            </w:pPr>
            <w:r w:rsidRPr="006F5C1C">
              <w:rPr>
                <w:rFonts w:eastAsia="Batang"/>
                <w:b/>
                <w:bCs/>
                <w:color w:val="000000"/>
                <w:kern w:val="24"/>
                <w:sz w:val="24"/>
                <w:szCs w:val="24"/>
                <w:lang w:val="es-ES"/>
              </w:rPr>
              <w:t>CĐR 8</w:t>
            </w:r>
          </w:p>
        </w:tc>
        <w:tc>
          <w:tcPr>
            <w:tcW w:w="72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F865327" w14:textId="77777777" w:rsidR="005F6FD2" w:rsidRPr="006F5C1C" w:rsidRDefault="005F6FD2" w:rsidP="005F6FD2">
            <w:pPr>
              <w:jc w:val="both"/>
              <w:rPr>
                <w:sz w:val="24"/>
                <w:szCs w:val="24"/>
              </w:rPr>
            </w:pPr>
            <w:r w:rsidRPr="006F5C1C">
              <w:rPr>
                <w:rFonts w:eastAsia="Batang"/>
                <w:b/>
                <w:bCs/>
                <w:color w:val="000000"/>
                <w:kern w:val="24"/>
                <w:sz w:val="24"/>
                <w:szCs w:val="24"/>
              </w:rPr>
              <w:t>Thể hiện</w:t>
            </w:r>
            <w:r w:rsidRPr="006F5C1C">
              <w:rPr>
                <w:rFonts w:eastAsia="Batang"/>
                <w:color w:val="000000"/>
                <w:kern w:val="24"/>
                <w:sz w:val="24"/>
                <w:szCs w:val="24"/>
              </w:rPr>
              <w:t xml:space="preserve"> tinh thần học tập suốt đời</w:t>
            </w:r>
          </w:p>
        </w:tc>
      </w:tr>
    </w:tbl>
    <w:p w14:paraId="2F135E22" w14:textId="77777777" w:rsidR="00C109FB" w:rsidRPr="006F5C1C" w:rsidRDefault="00C109FB" w:rsidP="00C109FB">
      <w:pPr>
        <w:pStyle w:val="1"/>
        <w:spacing w:before="0" w:after="0" w:line="340" w:lineRule="exact"/>
        <w:rPr>
          <w:rFonts w:ascii="Times New Roman" w:hAnsi="Times New Roman"/>
          <w:szCs w:val="24"/>
          <w:shd w:val="clear" w:color="auto" w:fill="FFFFFF"/>
          <w:lang w:val="sv-SE" w:eastAsia="en-US"/>
        </w:rPr>
      </w:pPr>
      <w:r w:rsidRPr="006F5C1C">
        <w:rPr>
          <w:rFonts w:ascii="Times New Roman" w:hAnsi="Times New Roman"/>
          <w:szCs w:val="24"/>
          <w:shd w:val="clear" w:color="auto" w:fill="FFFFFF"/>
          <w:lang w:val="sv-SE" w:eastAsia="en-US"/>
        </w:rPr>
        <w:t xml:space="preserve">2. ĐỐI TƯỢNG ĐÀO TẠO VÀ NGUỒN TUYỂN SINH </w:t>
      </w:r>
      <w:r w:rsidRPr="006F5C1C">
        <w:rPr>
          <w:rFonts w:ascii="Times New Roman" w:hAnsi="Times New Roman"/>
          <w:szCs w:val="24"/>
          <w:shd w:val="clear" w:color="auto" w:fill="FFFFFF"/>
          <w:lang w:val="sv-SE" w:eastAsia="en-US"/>
        </w:rPr>
        <w:br/>
        <w:t>(Như đào tạo trình độ thạc sĩ định hướng nghiên cứu)</w:t>
      </w:r>
    </w:p>
    <w:p w14:paraId="150F1486" w14:textId="77777777" w:rsidR="00C109FB" w:rsidRPr="006F5C1C" w:rsidRDefault="00C109FB" w:rsidP="00C109FB">
      <w:pPr>
        <w:pStyle w:val="1"/>
        <w:spacing w:before="0" w:after="0" w:line="340" w:lineRule="exact"/>
        <w:rPr>
          <w:rFonts w:ascii="Times New Roman" w:hAnsi="Times New Roman"/>
          <w:szCs w:val="24"/>
          <w:shd w:val="clear" w:color="auto" w:fill="FFFFFF"/>
          <w:lang w:val="sv-SE" w:eastAsia="en-US"/>
        </w:rPr>
      </w:pPr>
      <w:r w:rsidRPr="006F5C1C">
        <w:rPr>
          <w:rFonts w:ascii="Times New Roman" w:hAnsi="Times New Roman"/>
          <w:szCs w:val="24"/>
          <w:shd w:val="clear" w:color="auto" w:fill="FFFFFF"/>
          <w:lang w:val="sv-SE" w:eastAsia="en-US"/>
        </w:rPr>
        <w:t xml:space="preserve">3. CHƯƠNG TRÌNH ĐÀO TẠO </w:t>
      </w:r>
    </w:p>
    <w:p w14:paraId="7E9307CE" w14:textId="77777777" w:rsidR="00C109FB" w:rsidRPr="006F5C1C" w:rsidRDefault="00C109FB" w:rsidP="00C109FB">
      <w:pPr>
        <w:pStyle w:val="2"/>
        <w:spacing w:before="0" w:after="0" w:line="340" w:lineRule="exact"/>
        <w:rPr>
          <w:rFonts w:ascii="Times New Roman" w:hAnsi="Times New Roman"/>
          <w:shd w:val="clear" w:color="auto" w:fill="FFFFFF"/>
          <w:lang w:val="sv-SE" w:eastAsia="en-US"/>
        </w:rPr>
      </w:pPr>
      <w:r w:rsidRPr="006F5C1C">
        <w:rPr>
          <w:rFonts w:ascii="Times New Roman" w:hAnsi="Times New Roman"/>
          <w:shd w:val="clear" w:color="auto" w:fill="FFFFFF"/>
          <w:lang w:val="sv-SE" w:eastAsia="en-US"/>
        </w:rPr>
        <w:t>3.1. Khối lượng kiến thức thối thiểu và thời gian đào tạo theo thiết kế</w:t>
      </w:r>
    </w:p>
    <w:p w14:paraId="699F73B4" w14:textId="77777777" w:rsidR="00C109FB" w:rsidRPr="006F5C1C" w:rsidRDefault="00C109FB" w:rsidP="00C109FB">
      <w:pPr>
        <w:pStyle w:val="CHU"/>
        <w:spacing w:before="0" w:after="0" w:line="340" w:lineRule="exact"/>
        <w:rPr>
          <w:lang w:val="sv-SE" w:eastAsia="en-US"/>
        </w:rPr>
      </w:pPr>
      <w:r w:rsidRPr="006F5C1C">
        <w:rPr>
          <w:lang w:val="sv-SE" w:eastAsia="en-US"/>
        </w:rPr>
        <w:tab/>
        <w:t>Tổng số 60 tín chỉ, thời gia đào tạo 1,5 - 2 năm</w:t>
      </w:r>
      <w:r w:rsidR="005348C5" w:rsidRPr="006F5C1C">
        <w:rPr>
          <w:lang w:val="sv-SE" w:eastAsia="en-US"/>
        </w:rPr>
        <w:t>.</w:t>
      </w:r>
    </w:p>
    <w:p w14:paraId="2526A2A0" w14:textId="77777777" w:rsidR="00C109FB" w:rsidRPr="006F5C1C" w:rsidRDefault="00C109FB" w:rsidP="00C109FB">
      <w:pPr>
        <w:pStyle w:val="2"/>
        <w:spacing w:before="0" w:after="0" w:line="340" w:lineRule="exact"/>
        <w:rPr>
          <w:rFonts w:ascii="Times New Roman" w:hAnsi="Times New Roman"/>
          <w:lang w:val="sv-SE" w:eastAsia="en-US"/>
        </w:rPr>
      </w:pPr>
      <w:r w:rsidRPr="006F5C1C">
        <w:rPr>
          <w:rFonts w:ascii="Times New Roman" w:hAnsi="Times New Roman"/>
          <w:lang w:val="sv-SE" w:eastAsia="en-US"/>
        </w:rPr>
        <w:t>3.2. Cấu trúc chương trình đào tạo</w:t>
      </w:r>
      <w:r w:rsidRPr="006F5C1C">
        <w:rPr>
          <w:rFonts w:ascii="Times New Roman" w:hAnsi="Times New Roman"/>
          <w:lang w:val="sv-SE" w:eastAsia="en-US"/>
        </w:rPr>
        <w:tab/>
      </w:r>
      <w:r w:rsidRPr="006F5C1C">
        <w:rPr>
          <w:rFonts w:ascii="Times New Roman" w:hAnsi="Times New Roman"/>
          <w:lang w:val="sv-SE" w:eastAsia="en-US"/>
        </w:rPr>
        <w:tab/>
      </w:r>
    </w:p>
    <w:p w14:paraId="56398C9F" w14:textId="77777777" w:rsidR="00FB1E61" w:rsidRPr="006F5C1C" w:rsidRDefault="00FB1E61" w:rsidP="00C109FB">
      <w:pPr>
        <w:pStyle w:val="KHOA"/>
        <w:spacing w:before="0" w:after="0" w:line="340" w:lineRule="exact"/>
        <w:rPr>
          <w:rFonts w:ascii="Times New Roman" w:hAnsi="Times New Roman"/>
          <w:lang w:val="es-ES" w:eastAsia="en-US"/>
        </w:rPr>
      </w:pPr>
      <w:bookmarkStart w:id="84" w:name="_Toc41904061"/>
      <w:bookmarkStart w:id="85" w:name="_Toc450133861"/>
    </w:p>
    <w:tbl>
      <w:tblPr>
        <w:tblW w:w="0" w:type="auto"/>
        <w:tblInd w:w="113" w:type="dxa"/>
        <w:tblLook w:val="04A0" w:firstRow="1" w:lastRow="0" w:firstColumn="1" w:lastColumn="0" w:noHBand="0" w:noVBand="1"/>
      </w:tblPr>
      <w:tblGrid>
        <w:gridCol w:w="670"/>
        <w:gridCol w:w="1377"/>
        <w:gridCol w:w="5047"/>
        <w:gridCol w:w="557"/>
        <w:gridCol w:w="672"/>
        <w:gridCol w:w="852"/>
      </w:tblGrid>
      <w:tr w:rsidR="00FB1E61" w:rsidRPr="006F5C1C" w14:paraId="499B14E3" w14:textId="77777777" w:rsidTr="00FB1E61">
        <w:trPr>
          <w:trHeight w:val="6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8D487F3" w14:textId="77777777" w:rsidR="00FB1E61" w:rsidRPr="006F5C1C" w:rsidRDefault="00FB1E61" w:rsidP="00FB1E61">
            <w:pPr>
              <w:jc w:val="center"/>
              <w:rPr>
                <w:b/>
                <w:bCs/>
                <w:color w:val="000000"/>
                <w:sz w:val="24"/>
                <w:szCs w:val="24"/>
                <w:lang w:val="en-US" w:eastAsia="en-US"/>
              </w:rPr>
            </w:pPr>
            <w:r w:rsidRPr="006F5C1C">
              <w:rPr>
                <w:b/>
                <w:bCs/>
                <w:color w:val="000000"/>
                <w:sz w:val="24"/>
                <w:szCs w:val="24"/>
                <w:lang w:val="en-US" w:eastAsia="en-US"/>
              </w:rPr>
              <w:t>STT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C706D77" w14:textId="77777777" w:rsidR="00FB1E61" w:rsidRPr="006F5C1C" w:rsidRDefault="00FB1E61" w:rsidP="00FB1E61">
            <w:pPr>
              <w:jc w:val="center"/>
              <w:rPr>
                <w:b/>
                <w:bCs/>
                <w:color w:val="000000"/>
                <w:sz w:val="24"/>
                <w:szCs w:val="24"/>
                <w:lang w:val="en-US" w:eastAsia="en-US"/>
              </w:rPr>
            </w:pPr>
            <w:r w:rsidRPr="006F5C1C">
              <w:rPr>
                <w:b/>
                <w:bCs/>
                <w:color w:val="000000"/>
                <w:sz w:val="24"/>
                <w:szCs w:val="24"/>
                <w:lang w:val="en-US" w:eastAsia="en-US"/>
              </w:rPr>
              <w:t>Mã HP</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0242F31" w14:textId="77777777" w:rsidR="00FB1E61" w:rsidRPr="006F5C1C" w:rsidRDefault="00FB1E61" w:rsidP="00FB1E61">
            <w:pPr>
              <w:jc w:val="center"/>
              <w:rPr>
                <w:b/>
                <w:bCs/>
                <w:color w:val="000000"/>
                <w:sz w:val="24"/>
                <w:szCs w:val="24"/>
                <w:lang w:val="en-US" w:eastAsia="en-US"/>
              </w:rPr>
            </w:pPr>
            <w:r w:rsidRPr="006F5C1C">
              <w:rPr>
                <w:b/>
                <w:bCs/>
                <w:color w:val="000000"/>
                <w:sz w:val="24"/>
                <w:szCs w:val="24"/>
                <w:lang w:val="en-US" w:eastAsia="en-US"/>
              </w:rPr>
              <w:t>Tên HP</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7335726" w14:textId="77777777" w:rsidR="00FB1E61" w:rsidRPr="006F5C1C" w:rsidRDefault="00FB1E61" w:rsidP="00FB1E61">
            <w:pPr>
              <w:jc w:val="center"/>
              <w:rPr>
                <w:b/>
                <w:bCs/>
                <w:color w:val="000000"/>
                <w:sz w:val="24"/>
                <w:szCs w:val="24"/>
                <w:lang w:val="en-US" w:eastAsia="en-US"/>
              </w:rPr>
            </w:pPr>
            <w:r w:rsidRPr="006F5C1C">
              <w:rPr>
                <w:b/>
                <w:bCs/>
                <w:color w:val="000000"/>
                <w:sz w:val="24"/>
                <w:szCs w:val="24"/>
                <w:lang w:val="en-US" w:eastAsia="en-US"/>
              </w:rPr>
              <w:t>Số TC</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7A3194F" w14:textId="77777777" w:rsidR="00FB1E61" w:rsidRPr="006F5C1C" w:rsidRDefault="00FB1E61" w:rsidP="00FB1E61">
            <w:pPr>
              <w:jc w:val="center"/>
              <w:rPr>
                <w:b/>
                <w:bCs/>
                <w:color w:val="000000"/>
                <w:sz w:val="24"/>
                <w:szCs w:val="24"/>
                <w:lang w:val="en-US" w:eastAsia="en-US"/>
              </w:rPr>
            </w:pPr>
            <w:r w:rsidRPr="006F5C1C">
              <w:rPr>
                <w:b/>
                <w:bCs/>
                <w:color w:val="000000"/>
                <w:sz w:val="24"/>
                <w:szCs w:val="24"/>
                <w:lang w:val="en-US" w:eastAsia="en-US"/>
              </w:rPr>
              <w:t>TC trực tiếp</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70EB0A2" w14:textId="77777777" w:rsidR="00FB1E61" w:rsidRPr="006F5C1C" w:rsidRDefault="00FB1E61" w:rsidP="00FB1E61">
            <w:pPr>
              <w:jc w:val="center"/>
              <w:rPr>
                <w:b/>
                <w:bCs/>
                <w:color w:val="000000"/>
                <w:sz w:val="24"/>
                <w:szCs w:val="24"/>
                <w:lang w:val="en-US" w:eastAsia="en-US"/>
              </w:rPr>
            </w:pPr>
            <w:r w:rsidRPr="006F5C1C">
              <w:rPr>
                <w:b/>
                <w:bCs/>
                <w:color w:val="000000"/>
                <w:sz w:val="24"/>
                <w:szCs w:val="24"/>
                <w:lang w:val="en-US" w:eastAsia="en-US"/>
              </w:rPr>
              <w:t>TC online</w:t>
            </w:r>
          </w:p>
        </w:tc>
      </w:tr>
      <w:tr w:rsidR="00FB1E61" w:rsidRPr="006F5C1C" w14:paraId="5ABCFE9F" w14:textId="77777777" w:rsidTr="00FB1E61">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D7D20BB" w14:textId="77777777" w:rsidR="00FB1E61" w:rsidRPr="006F5C1C" w:rsidRDefault="00FB1E61" w:rsidP="00FB1E61">
            <w:pPr>
              <w:jc w:val="center"/>
              <w:rPr>
                <w:b/>
                <w:bCs/>
                <w:color w:val="000000"/>
                <w:sz w:val="24"/>
                <w:szCs w:val="24"/>
                <w:lang w:val="en-US" w:eastAsia="en-US"/>
              </w:rPr>
            </w:pPr>
            <w:r w:rsidRPr="006F5C1C">
              <w:rPr>
                <w:b/>
                <w:bCs/>
                <w:color w:val="000000"/>
                <w:sz w:val="24"/>
                <w:szCs w:val="24"/>
                <w:lang w:val="en-US" w:eastAsia="en-US"/>
              </w:rPr>
              <w:t>I</w:t>
            </w:r>
          </w:p>
        </w:tc>
        <w:tc>
          <w:tcPr>
            <w:tcW w:w="0" w:type="auto"/>
            <w:tcBorders>
              <w:top w:val="nil"/>
              <w:left w:val="nil"/>
              <w:bottom w:val="nil"/>
              <w:right w:val="single" w:sz="4" w:space="0" w:color="auto"/>
            </w:tcBorders>
            <w:shd w:val="clear" w:color="auto" w:fill="auto"/>
            <w:noWrap/>
            <w:vAlign w:val="bottom"/>
            <w:hideMark/>
          </w:tcPr>
          <w:p w14:paraId="245D7EBA" w14:textId="77777777" w:rsidR="00FB1E61" w:rsidRPr="006F5C1C" w:rsidRDefault="00FB1E61" w:rsidP="00FB1E61">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nil"/>
              <w:bottom w:val="nil"/>
              <w:right w:val="single" w:sz="4" w:space="0" w:color="auto"/>
            </w:tcBorders>
            <w:shd w:val="clear" w:color="auto" w:fill="auto"/>
            <w:noWrap/>
            <w:vAlign w:val="bottom"/>
            <w:hideMark/>
          </w:tcPr>
          <w:p w14:paraId="31D3626A" w14:textId="77777777" w:rsidR="00FB1E61" w:rsidRPr="006F5C1C" w:rsidRDefault="00FB1E61" w:rsidP="00FB1E61">
            <w:pPr>
              <w:rPr>
                <w:b/>
                <w:bCs/>
                <w:color w:val="000000"/>
                <w:sz w:val="24"/>
                <w:szCs w:val="24"/>
                <w:lang w:val="en-US" w:eastAsia="en-US"/>
              </w:rPr>
            </w:pPr>
            <w:r w:rsidRPr="006F5C1C">
              <w:rPr>
                <w:b/>
                <w:bCs/>
                <w:color w:val="000000"/>
                <w:sz w:val="24"/>
                <w:szCs w:val="24"/>
                <w:lang w:val="en-US" w:eastAsia="en-US"/>
              </w:rPr>
              <w:t>Học phần bắt buộc</w:t>
            </w:r>
          </w:p>
        </w:tc>
        <w:tc>
          <w:tcPr>
            <w:tcW w:w="0" w:type="auto"/>
            <w:tcBorders>
              <w:top w:val="nil"/>
              <w:left w:val="nil"/>
              <w:bottom w:val="nil"/>
              <w:right w:val="single" w:sz="4" w:space="0" w:color="auto"/>
            </w:tcBorders>
            <w:shd w:val="clear" w:color="auto" w:fill="auto"/>
            <w:noWrap/>
            <w:vAlign w:val="bottom"/>
            <w:hideMark/>
          </w:tcPr>
          <w:p w14:paraId="157342DE" w14:textId="77777777" w:rsidR="00FB1E61" w:rsidRPr="006F5C1C" w:rsidRDefault="00FB1E61" w:rsidP="00FB1E61">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nil"/>
              <w:bottom w:val="nil"/>
              <w:right w:val="single" w:sz="4" w:space="0" w:color="auto"/>
            </w:tcBorders>
            <w:shd w:val="clear" w:color="auto" w:fill="auto"/>
            <w:noWrap/>
            <w:vAlign w:val="bottom"/>
            <w:hideMark/>
          </w:tcPr>
          <w:p w14:paraId="01D907A2" w14:textId="77777777" w:rsidR="00FB1E61" w:rsidRPr="006F5C1C" w:rsidRDefault="00FB1E61" w:rsidP="00FB1E61">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nil"/>
              <w:bottom w:val="nil"/>
              <w:right w:val="single" w:sz="4" w:space="0" w:color="auto"/>
            </w:tcBorders>
            <w:shd w:val="clear" w:color="auto" w:fill="auto"/>
            <w:noWrap/>
            <w:vAlign w:val="bottom"/>
            <w:hideMark/>
          </w:tcPr>
          <w:p w14:paraId="7E06822D" w14:textId="77777777" w:rsidR="00FB1E61" w:rsidRPr="006F5C1C" w:rsidRDefault="00FB1E61" w:rsidP="00FB1E61">
            <w:pPr>
              <w:jc w:val="center"/>
              <w:rPr>
                <w:b/>
                <w:bCs/>
                <w:color w:val="000000"/>
                <w:sz w:val="24"/>
                <w:szCs w:val="24"/>
                <w:lang w:val="en-US" w:eastAsia="en-US"/>
              </w:rPr>
            </w:pPr>
            <w:r w:rsidRPr="006F5C1C">
              <w:rPr>
                <w:b/>
                <w:bCs/>
                <w:color w:val="000000"/>
                <w:sz w:val="24"/>
                <w:szCs w:val="24"/>
                <w:lang w:val="en-US" w:eastAsia="en-US"/>
              </w:rPr>
              <w:t> </w:t>
            </w:r>
          </w:p>
        </w:tc>
      </w:tr>
      <w:tr w:rsidR="00FB1E61" w:rsidRPr="006F5C1C" w14:paraId="4C90FA51" w14:textId="77777777" w:rsidTr="00FB1E61">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F80F780"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31A3A5E5"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NLM7001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6E20051A" w14:textId="77777777" w:rsidR="00FB1E61" w:rsidRPr="006F5C1C" w:rsidRDefault="00FB1E61" w:rsidP="00FB1E61">
            <w:pPr>
              <w:rPr>
                <w:color w:val="000000"/>
                <w:sz w:val="24"/>
                <w:szCs w:val="24"/>
                <w:lang w:val="en-US" w:eastAsia="en-US"/>
              </w:rPr>
            </w:pPr>
            <w:r w:rsidRPr="006F5C1C">
              <w:rPr>
                <w:color w:val="000000"/>
                <w:sz w:val="24"/>
                <w:szCs w:val="24"/>
                <w:lang w:val="en-US" w:eastAsia="en-US"/>
              </w:rPr>
              <w:t>Triết học</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5D709826"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3</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389E49D"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2</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C1429B6"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1</w:t>
            </w:r>
          </w:p>
        </w:tc>
      </w:tr>
      <w:tr w:rsidR="00FB1E61" w:rsidRPr="006F5C1C" w14:paraId="7DCC1CCA" w14:textId="77777777" w:rsidTr="00FB1E61">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0DFCF0A"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noWrap/>
            <w:vAlign w:val="center"/>
            <w:hideMark/>
          </w:tcPr>
          <w:p w14:paraId="551695C3"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NNA7003</w:t>
            </w:r>
          </w:p>
        </w:tc>
        <w:tc>
          <w:tcPr>
            <w:tcW w:w="0" w:type="auto"/>
            <w:tcBorders>
              <w:top w:val="nil"/>
              <w:left w:val="nil"/>
              <w:bottom w:val="single" w:sz="4" w:space="0" w:color="auto"/>
              <w:right w:val="single" w:sz="4" w:space="0" w:color="auto"/>
            </w:tcBorders>
            <w:shd w:val="clear" w:color="auto" w:fill="auto"/>
            <w:noWrap/>
            <w:vAlign w:val="center"/>
            <w:hideMark/>
          </w:tcPr>
          <w:p w14:paraId="5E7C3FAA" w14:textId="77777777" w:rsidR="00FB1E61" w:rsidRPr="006F5C1C" w:rsidRDefault="00FB1E61" w:rsidP="00FB1E61">
            <w:pPr>
              <w:rPr>
                <w:color w:val="000000"/>
                <w:sz w:val="24"/>
                <w:szCs w:val="24"/>
                <w:lang w:val="en-US" w:eastAsia="en-US"/>
              </w:rPr>
            </w:pPr>
            <w:r w:rsidRPr="006F5C1C">
              <w:rPr>
                <w:color w:val="000000"/>
                <w:sz w:val="24"/>
                <w:szCs w:val="24"/>
                <w:lang w:val="en-US" w:eastAsia="en-US"/>
              </w:rPr>
              <w:t>Tiếng Anh</w:t>
            </w:r>
          </w:p>
        </w:tc>
        <w:tc>
          <w:tcPr>
            <w:tcW w:w="0" w:type="auto"/>
            <w:tcBorders>
              <w:top w:val="nil"/>
              <w:left w:val="nil"/>
              <w:bottom w:val="single" w:sz="4" w:space="0" w:color="auto"/>
              <w:right w:val="single" w:sz="4" w:space="0" w:color="auto"/>
            </w:tcBorders>
            <w:shd w:val="clear" w:color="auto" w:fill="auto"/>
            <w:noWrap/>
            <w:vAlign w:val="center"/>
            <w:hideMark/>
          </w:tcPr>
          <w:p w14:paraId="5FA35730"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1854C500"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07164E72"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1</w:t>
            </w:r>
          </w:p>
        </w:tc>
      </w:tr>
      <w:tr w:rsidR="00FB1E61" w:rsidRPr="006F5C1C" w14:paraId="7A4CAE12" w14:textId="77777777" w:rsidTr="00FB1E61">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A796620"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3</w:t>
            </w:r>
          </w:p>
        </w:tc>
        <w:tc>
          <w:tcPr>
            <w:tcW w:w="0" w:type="auto"/>
            <w:tcBorders>
              <w:top w:val="nil"/>
              <w:left w:val="nil"/>
              <w:bottom w:val="single" w:sz="4" w:space="0" w:color="auto"/>
              <w:right w:val="single" w:sz="4" w:space="0" w:color="auto"/>
            </w:tcBorders>
            <w:shd w:val="clear" w:color="auto" w:fill="auto"/>
            <w:noWrap/>
            <w:vAlign w:val="center"/>
            <w:hideMark/>
          </w:tcPr>
          <w:p w14:paraId="3E4F8D1A"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HSD7005</w:t>
            </w:r>
          </w:p>
        </w:tc>
        <w:tc>
          <w:tcPr>
            <w:tcW w:w="0" w:type="auto"/>
            <w:tcBorders>
              <w:top w:val="nil"/>
              <w:left w:val="nil"/>
              <w:bottom w:val="single" w:sz="4" w:space="0" w:color="auto"/>
              <w:right w:val="single" w:sz="4" w:space="0" w:color="auto"/>
            </w:tcBorders>
            <w:shd w:val="clear" w:color="auto" w:fill="auto"/>
            <w:noWrap/>
            <w:vAlign w:val="center"/>
            <w:hideMark/>
          </w:tcPr>
          <w:p w14:paraId="0CE4F01F" w14:textId="77777777" w:rsidR="00FB1E61" w:rsidRPr="006F5C1C" w:rsidRDefault="00FB1E61" w:rsidP="00FB1E61">
            <w:pPr>
              <w:rPr>
                <w:color w:val="000000"/>
                <w:sz w:val="24"/>
                <w:szCs w:val="24"/>
                <w:lang w:val="en-US" w:eastAsia="en-US"/>
              </w:rPr>
            </w:pPr>
            <w:r w:rsidRPr="006F5C1C">
              <w:rPr>
                <w:color w:val="000000"/>
                <w:sz w:val="24"/>
                <w:szCs w:val="24"/>
                <w:lang w:val="en-US" w:eastAsia="en-US"/>
              </w:rPr>
              <w:t>Hoá sinh động vật nâng cao</w:t>
            </w:r>
          </w:p>
        </w:tc>
        <w:tc>
          <w:tcPr>
            <w:tcW w:w="0" w:type="auto"/>
            <w:tcBorders>
              <w:top w:val="nil"/>
              <w:left w:val="nil"/>
              <w:bottom w:val="single" w:sz="4" w:space="0" w:color="auto"/>
              <w:right w:val="single" w:sz="4" w:space="0" w:color="auto"/>
            </w:tcBorders>
            <w:shd w:val="clear" w:color="auto" w:fill="auto"/>
            <w:noWrap/>
            <w:vAlign w:val="center"/>
            <w:hideMark/>
          </w:tcPr>
          <w:p w14:paraId="45DC884A"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38654D1C"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214BF6ED"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1</w:t>
            </w:r>
          </w:p>
        </w:tc>
      </w:tr>
      <w:tr w:rsidR="00FB1E61" w:rsidRPr="006F5C1C" w14:paraId="70963DFC" w14:textId="77777777" w:rsidTr="00FB1E61">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ABEEFC8"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3A01C69D"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SLD7006</w:t>
            </w:r>
          </w:p>
        </w:tc>
        <w:tc>
          <w:tcPr>
            <w:tcW w:w="0" w:type="auto"/>
            <w:tcBorders>
              <w:top w:val="nil"/>
              <w:left w:val="nil"/>
              <w:bottom w:val="single" w:sz="4" w:space="0" w:color="auto"/>
              <w:right w:val="single" w:sz="4" w:space="0" w:color="auto"/>
            </w:tcBorders>
            <w:shd w:val="clear" w:color="auto" w:fill="auto"/>
            <w:noWrap/>
            <w:vAlign w:val="center"/>
            <w:hideMark/>
          </w:tcPr>
          <w:p w14:paraId="712D51A5" w14:textId="77777777" w:rsidR="00FB1E61" w:rsidRPr="006F5C1C" w:rsidRDefault="00FB1E61" w:rsidP="00FB1E61">
            <w:pPr>
              <w:rPr>
                <w:color w:val="000000"/>
                <w:sz w:val="24"/>
                <w:szCs w:val="24"/>
                <w:lang w:val="en-US" w:eastAsia="en-US"/>
              </w:rPr>
            </w:pPr>
            <w:r w:rsidRPr="006F5C1C">
              <w:rPr>
                <w:color w:val="000000"/>
                <w:sz w:val="24"/>
                <w:szCs w:val="24"/>
                <w:lang w:val="en-US" w:eastAsia="en-US"/>
              </w:rPr>
              <w:t>Sinh lý động vật nâng cao</w:t>
            </w:r>
          </w:p>
        </w:tc>
        <w:tc>
          <w:tcPr>
            <w:tcW w:w="0" w:type="auto"/>
            <w:tcBorders>
              <w:top w:val="nil"/>
              <w:left w:val="nil"/>
              <w:bottom w:val="single" w:sz="4" w:space="0" w:color="auto"/>
              <w:right w:val="single" w:sz="4" w:space="0" w:color="auto"/>
            </w:tcBorders>
            <w:shd w:val="clear" w:color="auto" w:fill="auto"/>
            <w:noWrap/>
            <w:vAlign w:val="center"/>
            <w:hideMark/>
          </w:tcPr>
          <w:p w14:paraId="72A21442"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4EF028C7"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6E593D6C"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0</w:t>
            </w:r>
          </w:p>
        </w:tc>
      </w:tr>
      <w:tr w:rsidR="00FB1E61" w:rsidRPr="006F5C1C" w14:paraId="4FC8B9D8" w14:textId="77777777" w:rsidTr="00FB1E61">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ED4E029"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57A86939"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DTA7007</w:t>
            </w:r>
          </w:p>
        </w:tc>
        <w:tc>
          <w:tcPr>
            <w:tcW w:w="0" w:type="auto"/>
            <w:tcBorders>
              <w:top w:val="nil"/>
              <w:left w:val="nil"/>
              <w:bottom w:val="single" w:sz="4" w:space="0" w:color="auto"/>
              <w:right w:val="single" w:sz="4" w:space="0" w:color="auto"/>
            </w:tcBorders>
            <w:shd w:val="clear" w:color="auto" w:fill="auto"/>
            <w:noWrap/>
            <w:vAlign w:val="center"/>
            <w:hideMark/>
          </w:tcPr>
          <w:p w14:paraId="72D991DC" w14:textId="77777777" w:rsidR="00FB1E61" w:rsidRPr="006F5C1C" w:rsidRDefault="00FB1E61" w:rsidP="00FB1E61">
            <w:pPr>
              <w:rPr>
                <w:color w:val="000000"/>
                <w:sz w:val="24"/>
                <w:szCs w:val="24"/>
                <w:lang w:val="en-US" w:eastAsia="en-US"/>
              </w:rPr>
            </w:pPr>
            <w:r w:rsidRPr="006F5C1C">
              <w:rPr>
                <w:color w:val="000000"/>
                <w:sz w:val="24"/>
                <w:szCs w:val="24"/>
                <w:lang w:val="en-US" w:eastAsia="en-US"/>
              </w:rPr>
              <w:t>Dinh dưỡng động vật nâng cao</w:t>
            </w:r>
          </w:p>
        </w:tc>
        <w:tc>
          <w:tcPr>
            <w:tcW w:w="0" w:type="auto"/>
            <w:tcBorders>
              <w:top w:val="nil"/>
              <w:left w:val="nil"/>
              <w:bottom w:val="single" w:sz="4" w:space="0" w:color="auto"/>
              <w:right w:val="single" w:sz="4" w:space="0" w:color="auto"/>
            </w:tcBorders>
            <w:shd w:val="clear" w:color="auto" w:fill="auto"/>
            <w:noWrap/>
            <w:vAlign w:val="center"/>
            <w:hideMark/>
          </w:tcPr>
          <w:p w14:paraId="1FBDA32E"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4929D1BC"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645FF1B6"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1</w:t>
            </w:r>
          </w:p>
        </w:tc>
      </w:tr>
      <w:tr w:rsidR="00FB1E61" w:rsidRPr="006F5C1C" w14:paraId="6714912B" w14:textId="77777777" w:rsidTr="00FB1E61">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28E6E6E"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6</w:t>
            </w:r>
          </w:p>
        </w:tc>
        <w:tc>
          <w:tcPr>
            <w:tcW w:w="0" w:type="auto"/>
            <w:tcBorders>
              <w:top w:val="nil"/>
              <w:left w:val="nil"/>
              <w:bottom w:val="single" w:sz="4" w:space="0" w:color="auto"/>
              <w:right w:val="single" w:sz="4" w:space="0" w:color="auto"/>
            </w:tcBorders>
            <w:shd w:val="clear" w:color="auto" w:fill="auto"/>
            <w:vAlign w:val="center"/>
            <w:hideMark/>
          </w:tcPr>
          <w:p w14:paraId="0D2F5F6F"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GVN7008</w:t>
            </w:r>
          </w:p>
        </w:tc>
        <w:tc>
          <w:tcPr>
            <w:tcW w:w="0" w:type="auto"/>
            <w:tcBorders>
              <w:top w:val="nil"/>
              <w:left w:val="nil"/>
              <w:bottom w:val="single" w:sz="4" w:space="0" w:color="auto"/>
              <w:right w:val="single" w:sz="4" w:space="0" w:color="auto"/>
            </w:tcBorders>
            <w:shd w:val="clear" w:color="auto" w:fill="auto"/>
            <w:noWrap/>
            <w:vAlign w:val="center"/>
            <w:hideMark/>
          </w:tcPr>
          <w:p w14:paraId="6D6CE742" w14:textId="77777777" w:rsidR="00FB1E61" w:rsidRPr="006F5C1C" w:rsidRDefault="00FB1E61" w:rsidP="00FB1E61">
            <w:pPr>
              <w:rPr>
                <w:color w:val="000000"/>
                <w:sz w:val="24"/>
                <w:szCs w:val="24"/>
                <w:lang w:val="en-US" w:eastAsia="en-US"/>
              </w:rPr>
            </w:pPr>
            <w:r w:rsidRPr="006F5C1C">
              <w:rPr>
                <w:color w:val="000000"/>
                <w:sz w:val="24"/>
                <w:szCs w:val="24"/>
                <w:lang w:val="en-US" w:eastAsia="en-US"/>
              </w:rPr>
              <w:t xml:space="preserve">Di truyền số lượng ứng dụng trong chăn nuôi </w:t>
            </w:r>
          </w:p>
        </w:tc>
        <w:tc>
          <w:tcPr>
            <w:tcW w:w="0" w:type="auto"/>
            <w:tcBorders>
              <w:top w:val="nil"/>
              <w:left w:val="nil"/>
              <w:bottom w:val="single" w:sz="4" w:space="0" w:color="auto"/>
              <w:right w:val="single" w:sz="4" w:space="0" w:color="auto"/>
            </w:tcBorders>
            <w:shd w:val="clear" w:color="auto" w:fill="auto"/>
            <w:noWrap/>
            <w:vAlign w:val="center"/>
            <w:hideMark/>
          </w:tcPr>
          <w:p w14:paraId="05F0C930"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0162F3CF"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4C2FF69C"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1</w:t>
            </w:r>
          </w:p>
        </w:tc>
      </w:tr>
      <w:tr w:rsidR="00FB1E61" w:rsidRPr="006F5C1C" w14:paraId="1624961B" w14:textId="77777777" w:rsidTr="00FB1E61">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B120367"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7</w:t>
            </w:r>
          </w:p>
        </w:tc>
        <w:tc>
          <w:tcPr>
            <w:tcW w:w="0" w:type="auto"/>
            <w:tcBorders>
              <w:top w:val="nil"/>
              <w:left w:val="nil"/>
              <w:bottom w:val="single" w:sz="4" w:space="0" w:color="auto"/>
              <w:right w:val="single" w:sz="4" w:space="0" w:color="auto"/>
            </w:tcBorders>
            <w:shd w:val="clear" w:color="auto" w:fill="auto"/>
            <w:vAlign w:val="center"/>
            <w:hideMark/>
          </w:tcPr>
          <w:p w14:paraId="1D1945A9"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GVN7019</w:t>
            </w:r>
          </w:p>
        </w:tc>
        <w:tc>
          <w:tcPr>
            <w:tcW w:w="0" w:type="auto"/>
            <w:tcBorders>
              <w:top w:val="nil"/>
              <w:left w:val="nil"/>
              <w:bottom w:val="single" w:sz="4" w:space="0" w:color="auto"/>
              <w:right w:val="single" w:sz="4" w:space="0" w:color="auto"/>
            </w:tcBorders>
            <w:shd w:val="clear" w:color="auto" w:fill="auto"/>
            <w:noWrap/>
            <w:vAlign w:val="center"/>
            <w:hideMark/>
          </w:tcPr>
          <w:p w14:paraId="6D92238E" w14:textId="77777777" w:rsidR="00FB1E61" w:rsidRPr="006F5C1C" w:rsidRDefault="00FB1E61" w:rsidP="00FB1E61">
            <w:pPr>
              <w:rPr>
                <w:color w:val="000000"/>
                <w:sz w:val="24"/>
                <w:szCs w:val="24"/>
                <w:lang w:val="en-US" w:eastAsia="en-US"/>
              </w:rPr>
            </w:pPr>
            <w:r w:rsidRPr="006F5C1C">
              <w:rPr>
                <w:color w:val="000000"/>
                <w:sz w:val="24"/>
                <w:szCs w:val="24"/>
                <w:lang w:val="en-US" w:eastAsia="en-US"/>
              </w:rPr>
              <w:t>Chọn lọc và nhân giống vật nuôi</w:t>
            </w:r>
          </w:p>
        </w:tc>
        <w:tc>
          <w:tcPr>
            <w:tcW w:w="0" w:type="auto"/>
            <w:tcBorders>
              <w:top w:val="nil"/>
              <w:left w:val="nil"/>
              <w:bottom w:val="single" w:sz="4" w:space="0" w:color="auto"/>
              <w:right w:val="single" w:sz="4" w:space="0" w:color="auto"/>
            </w:tcBorders>
            <w:shd w:val="clear" w:color="auto" w:fill="auto"/>
            <w:noWrap/>
            <w:vAlign w:val="center"/>
            <w:hideMark/>
          </w:tcPr>
          <w:p w14:paraId="1A6B0383"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1672750F"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40018A54"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1</w:t>
            </w:r>
          </w:p>
        </w:tc>
      </w:tr>
      <w:tr w:rsidR="00FB1E61" w:rsidRPr="006F5C1C" w14:paraId="5DAA0A19" w14:textId="77777777" w:rsidTr="00FB1E61">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49F3844"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8</w:t>
            </w:r>
          </w:p>
        </w:tc>
        <w:tc>
          <w:tcPr>
            <w:tcW w:w="0" w:type="auto"/>
            <w:tcBorders>
              <w:top w:val="nil"/>
              <w:left w:val="nil"/>
              <w:bottom w:val="single" w:sz="4" w:space="0" w:color="auto"/>
              <w:right w:val="single" w:sz="4" w:space="0" w:color="auto"/>
            </w:tcBorders>
            <w:shd w:val="clear" w:color="auto" w:fill="auto"/>
            <w:vAlign w:val="center"/>
            <w:hideMark/>
          </w:tcPr>
          <w:p w14:paraId="3B3E53DB"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DTA7015</w:t>
            </w:r>
          </w:p>
        </w:tc>
        <w:tc>
          <w:tcPr>
            <w:tcW w:w="0" w:type="auto"/>
            <w:tcBorders>
              <w:top w:val="nil"/>
              <w:left w:val="nil"/>
              <w:bottom w:val="single" w:sz="4" w:space="0" w:color="auto"/>
              <w:right w:val="single" w:sz="4" w:space="0" w:color="auto"/>
            </w:tcBorders>
            <w:shd w:val="clear" w:color="auto" w:fill="auto"/>
            <w:noWrap/>
            <w:vAlign w:val="center"/>
            <w:hideMark/>
          </w:tcPr>
          <w:p w14:paraId="6123D984" w14:textId="77777777" w:rsidR="00FB1E61" w:rsidRPr="006F5C1C" w:rsidRDefault="00FB1E61" w:rsidP="00FB1E61">
            <w:pPr>
              <w:rPr>
                <w:color w:val="000000"/>
                <w:sz w:val="24"/>
                <w:szCs w:val="24"/>
                <w:lang w:val="en-US" w:eastAsia="en-US"/>
              </w:rPr>
            </w:pPr>
            <w:r w:rsidRPr="006F5C1C">
              <w:rPr>
                <w:color w:val="000000"/>
                <w:sz w:val="24"/>
                <w:szCs w:val="24"/>
                <w:lang w:val="en-US" w:eastAsia="en-US"/>
              </w:rPr>
              <w:t>Công nghệ thức ăn chăn nuôi</w:t>
            </w:r>
          </w:p>
        </w:tc>
        <w:tc>
          <w:tcPr>
            <w:tcW w:w="0" w:type="auto"/>
            <w:tcBorders>
              <w:top w:val="nil"/>
              <w:left w:val="nil"/>
              <w:bottom w:val="single" w:sz="4" w:space="0" w:color="auto"/>
              <w:right w:val="single" w:sz="4" w:space="0" w:color="auto"/>
            </w:tcBorders>
            <w:shd w:val="clear" w:color="auto" w:fill="auto"/>
            <w:noWrap/>
            <w:vAlign w:val="center"/>
            <w:hideMark/>
          </w:tcPr>
          <w:p w14:paraId="375C7871"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71855892"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23A3CADB"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1</w:t>
            </w:r>
          </w:p>
        </w:tc>
      </w:tr>
      <w:tr w:rsidR="00FB1E61" w:rsidRPr="006F5C1C" w14:paraId="25540829" w14:textId="77777777" w:rsidTr="00FB1E61">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F52596A"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9</w:t>
            </w:r>
          </w:p>
        </w:tc>
        <w:tc>
          <w:tcPr>
            <w:tcW w:w="0" w:type="auto"/>
            <w:tcBorders>
              <w:top w:val="nil"/>
              <w:left w:val="nil"/>
              <w:bottom w:val="single" w:sz="4" w:space="0" w:color="auto"/>
              <w:right w:val="single" w:sz="4" w:space="0" w:color="auto"/>
            </w:tcBorders>
            <w:shd w:val="clear" w:color="auto" w:fill="auto"/>
            <w:noWrap/>
            <w:vAlign w:val="center"/>
            <w:hideMark/>
          </w:tcPr>
          <w:p w14:paraId="753D2CC5"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CNK7023</w:t>
            </w:r>
          </w:p>
        </w:tc>
        <w:tc>
          <w:tcPr>
            <w:tcW w:w="0" w:type="auto"/>
            <w:tcBorders>
              <w:top w:val="nil"/>
              <w:left w:val="nil"/>
              <w:bottom w:val="single" w:sz="4" w:space="0" w:color="auto"/>
              <w:right w:val="single" w:sz="4" w:space="0" w:color="auto"/>
            </w:tcBorders>
            <w:shd w:val="clear" w:color="auto" w:fill="auto"/>
            <w:noWrap/>
            <w:vAlign w:val="center"/>
            <w:hideMark/>
          </w:tcPr>
          <w:p w14:paraId="46EB65AC" w14:textId="77777777" w:rsidR="00FB1E61" w:rsidRPr="006F5C1C" w:rsidRDefault="00FB1E61" w:rsidP="00FB1E61">
            <w:pPr>
              <w:rPr>
                <w:color w:val="000000"/>
                <w:sz w:val="24"/>
                <w:szCs w:val="24"/>
                <w:lang w:val="en-US" w:eastAsia="en-US"/>
              </w:rPr>
            </w:pPr>
            <w:r w:rsidRPr="006F5C1C">
              <w:rPr>
                <w:color w:val="000000"/>
                <w:sz w:val="24"/>
                <w:szCs w:val="24"/>
                <w:lang w:val="en-US" w:eastAsia="en-US"/>
              </w:rPr>
              <w:t>Những tiến bộ mới trong chăn nuôi lợn</w:t>
            </w:r>
          </w:p>
        </w:tc>
        <w:tc>
          <w:tcPr>
            <w:tcW w:w="0" w:type="auto"/>
            <w:tcBorders>
              <w:top w:val="nil"/>
              <w:left w:val="nil"/>
              <w:bottom w:val="single" w:sz="4" w:space="0" w:color="auto"/>
              <w:right w:val="single" w:sz="4" w:space="0" w:color="auto"/>
            </w:tcBorders>
            <w:shd w:val="clear" w:color="auto" w:fill="auto"/>
            <w:noWrap/>
            <w:vAlign w:val="center"/>
            <w:hideMark/>
          </w:tcPr>
          <w:p w14:paraId="4FA844BC"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0561C48E"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12BE306A"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1</w:t>
            </w:r>
          </w:p>
        </w:tc>
      </w:tr>
      <w:tr w:rsidR="00FB1E61" w:rsidRPr="006F5C1C" w14:paraId="327405D9" w14:textId="77777777" w:rsidTr="00FB1E61">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3C9C278"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10</w:t>
            </w:r>
          </w:p>
        </w:tc>
        <w:tc>
          <w:tcPr>
            <w:tcW w:w="0" w:type="auto"/>
            <w:tcBorders>
              <w:top w:val="nil"/>
              <w:left w:val="nil"/>
              <w:bottom w:val="single" w:sz="4" w:space="0" w:color="auto"/>
              <w:right w:val="single" w:sz="4" w:space="0" w:color="auto"/>
            </w:tcBorders>
            <w:shd w:val="clear" w:color="auto" w:fill="auto"/>
            <w:noWrap/>
            <w:vAlign w:val="center"/>
            <w:hideMark/>
          </w:tcPr>
          <w:p w14:paraId="0E364A91"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CNK7024</w:t>
            </w:r>
          </w:p>
        </w:tc>
        <w:tc>
          <w:tcPr>
            <w:tcW w:w="0" w:type="auto"/>
            <w:tcBorders>
              <w:top w:val="nil"/>
              <w:left w:val="nil"/>
              <w:bottom w:val="single" w:sz="4" w:space="0" w:color="auto"/>
              <w:right w:val="single" w:sz="4" w:space="0" w:color="auto"/>
            </w:tcBorders>
            <w:shd w:val="clear" w:color="auto" w:fill="auto"/>
            <w:noWrap/>
            <w:vAlign w:val="center"/>
            <w:hideMark/>
          </w:tcPr>
          <w:p w14:paraId="53D74F67" w14:textId="77777777" w:rsidR="00FB1E61" w:rsidRPr="006F5C1C" w:rsidRDefault="00FB1E61" w:rsidP="00FB1E61">
            <w:pPr>
              <w:rPr>
                <w:color w:val="000000"/>
                <w:sz w:val="24"/>
                <w:szCs w:val="24"/>
                <w:lang w:val="en-US" w:eastAsia="en-US"/>
              </w:rPr>
            </w:pPr>
            <w:r w:rsidRPr="006F5C1C">
              <w:rPr>
                <w:color w:val="000000"/>
                <w:sz w:val="24"/>
                <w:szCs w:val="24"/>
                <w:lang w:val="en-US" w:eastAsia="en-US"/>
              </w:rPr>
              <w:t>Những tiến bộ mới trong chăn nuôi gia cầm</w:t>
            </w:r>
          </w:p>
        </w:tc>
        <w:tc>
          <w:tcPr>
            <w:tcW w:w="0" w:type="auto"/>
            <w:tcBorders>
              <w:top w:val="nil"/>
              <w:left w:val="nil"/>
              <w:bottom w:val="single" w:sz="4" w:space="0" w:color="auto"/>
              <w:right w:val="single" w:sz="4" w:space="0" w:color="auto"/>
            </w:tcBorders>
            <w:shd w:val="clear" w:color="auto" w:fill="auto"/>
            <w:noWrap/>
            <w:vAlign w:val="center"/>
            <w:hideMark/>
          </w:tcPr>
          <w:p w14:paraId="060DFB23"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61682396"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732A2255"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1</w:t>
            </w:r>
          </w:p>
        </w:tc>
      </w:tr>
      <w:tr w:rsidR="00FB1E61" w:rsidRPr="006F5C1C" w14:paraId="1FA4A4A0" w14:textId="77777777" w:rsidTr="00FB1E61">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811301F"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11</w:t>
            </w:r>
          </w:p>
        </w:tc>
        <w:tc>
          <w:tcPr>
            <w:tcW w:w="0" w:type="auto"/>
            <w:tcBorders>
              <w:top w:val="nil"/>
              <w:left w:val="nil"/>
              <w:bottom w:val="single" w:sz="4" w:space="0" w:color="auto"/>
              <w:right w:val="single" w:sz="4" w:space="0" w:color="auto"/>
            </w:tcBorders>
            <w:shd w:val="clear" w:color="auto" w:fill="auto"/>
            <w:noWrap/>
            <w:vAlign w:val="center"/>
            <w:hideMark/>
          </w:tcPr>
          <w:p w14:paraId="366FEA62"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CNK7025</w:t>
            </w:r>
          </w:p>
        </w:tc>
        <w:tc>
          <w:tcPr>
            <w:tcW w:w="0" w:type="auto"/>
            <w:tcBorders>
              <w:top w:val="nil"/>
              <w:left w:val="nil"/>
              <w:bottom w:val="single" w:sz="4" w:space="0" w:color="auto"/>
              <w:right w:val="single" w:sz="4" w:space="0" w:color="auto"/>
            </w:tcBorders>
            <w:shd w:val="clear" w:color="auto" w:fill="auto"/>
            <w:vAlign w:val="center"/>
            <w:hideMark/>
          </w:tcPr>
          <w:p w14:paraId="7E7F7243" w14:textId="77777777" w:rsidR="00FB1E61" w:rsidRPr="006F5C1C" w:rsidRDefault="00FB1E61" w:rsidP="00FB1E61">
            <w:pPr>
              <w:rPr>
                <w:color w:val="000000"/>
                <w:sz w:val="24"/>
                <w:szCs w:val="24"/>
                <w:lang w:val="en-US" w:eastAsia="en-US"/>
              </w:rPr>
            </w:pPr>
            <w:r w:rsidRPr="006F5C1C">
              <w:rPr>
                <w:color w:val="000000"/>
                <w:sz w:val="24"/>
                <w:szCs w:val="24"/>
                <w:lang w:val="en-US" w:eastAsia="en-US"/>
              </w:rPr>
              <w:t>Những tiến bộ mới trong chăn nuôi gia súc nhai lại</w:t>
            </w:r>
          </w:p>
        </w:tc>
        <w:tc>
          <w:tcPr>
            <w:tcW w:w="0" w:type="auto"/>
            <w:tcBorders>
              <w:top w:val="nil"/>
              <w:left w:val="nil"/>
              <w:bottom w:val="single" w:sz="4" w:space="0" w:color="auto"/>
              <w:right w:val="single" w:sz="4" w:space="0" w:color="auto"/>
            </w:tcBorders>
            <w:shd w:val="clear" w:color="auto" w:fill="auto"/>
            <w:noWrap/>
            <w:vAlign w:val="center"/>
            <w:hideMark/>
          </w:tcPr>
          <w:p w14:paraId="7A4F6B2C"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53CF7A7C"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599AB87E"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1</w:t>
            </w:r>
          </w:p>
        </w:tc>
      </w:tr>
      <w:tr w:rsidR="00FB1E61" w:rsidRPr="006F5C1C" w14:paraId="1AF0E59D" w14:textId="77777777" w:rsidTr="00FB1E61">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A4C425B"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12</w:t>
            </w:r>
          </w:p>
        </w:tc>
        <w:tc>
          <w:tcPr>
            <w:tcW w:w="0" w:type="auto"/>
            <w:tcBorders>
              <w:top w:val="nil"/>
              <w:left w:val="nil"/>
              <w:bottom w:val="single" w:sz="4" w:space="0" w:color="auto"/>
              <w:right w:val="single" w:sz="4" w:space="0" w:color="auto"/>
            </w:tcBorders>
            <w:shd w:val="clear" w:color="auto" w:fill="auto"/>
            <w:noWrap/>
            <w:vAlign w:val="center"/>
            <w:hideMark/>
          </w:tcPr>
          <w:p w14:paraId="2A9A4153"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GVN7012</w:t>
            </w:r>
          </w:p>
        </w:tc>
        <w:tc>
          <w:tcPr>
            <w:tcW w:w="0" w:type="auto"/>
            <w:tcBorders>
              <w:top w:val="nil"/>
              <w:left w:val="nil"/>
              <w:bottom w:val="single" w:sz="4" w:space="0" w:color="auto"/>
              <w:right w:val="single" w:sz="4" w:space="0" w:color="auto"/>
            </w:tcBorders>
            <w:shd w:val="clear" w:color="auto" w:fill="auto"/>
            <w:noWrap/>
            <w:vAlign w:val="center"/>
            <w:hideMark/>
          </w:tcPr>
          <w:p w14:paraId="7AC8E3B1" w14:textId="77777777" w:rsidR="00FB1E61" w:rsidRPr="006F5C1C" w:rsidRDefault="00FB1E61" w:rsidP="00FB1E61">
            <w:pPr>
              <w:rPr>
                <w:color w:val="000000"/>
                <w:sz w:val="24"/>
                <w:szCs w:val="24"/>
                <w:lang w:val="en-US" w:eastAsia="en-US"/>
              </w:rPr>
            </w:pPr>
            <w:r w:rsidRPr="006F5C1C">
              <w:rPr>
                <w:color w:val="000000"/>
                <w:sz w:val="24"/>
                <w:szCs w:val="24"/>
                <w:lang w:val="en-US" w:eastAsia="en-US"/>
              </w:rPr>
              <w:t>Sinh học phân tử ứng dụng trong chăn nuôi</w:t>
            </w:r>
          </w:p>
        </w:tc>
        <w:tc>
          <w:tcPr>
            <w:tcW w:w="0" w:type="auto"/>
            <w:tcBorders>
              <w:top w:val="nil"/>
              <w:left w:val="nil"/>
              <w:bottom w:val="single" w:sz="4" w:space="0" w:color="auto"/>
              <w:right w:val="single" w:sz="4" w:space="0" w:color="auto"/>
            </w:tcBorders>
            <w:shd w:val="clear" w:color="auto" w:fill="auto"/>
            <w:noWrap/>
            <w:vAlign w:val="center"/>
            <w:hideMark/>
          </w:tcPr>
          <w:p w14:paraId="07D3F5A4"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69833D43"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6AD22561"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1</w:t>
            </w:r>
          </w:p>
        </w:tc>
      </w:tr>
      <w:tr w:rsidR="00FB1E61" w:rsidRPr="006F5C1C" w14:paraId="368CA636" w14:textId="77777777" w:rsidTr="00FB1E61">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6A576C1"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13</w:t>
            </w:r>
          </w:p>
        </w:tc>
        <w:tc>
          <w:tcPr>
            <w:tcW w:w="0" w:type="auto"/>
            <w:tcBorders>
              <w:top w:val="nil"/>
              <w:left w:val="nil"/>
              <w:bottom w:val="single" w:sz="4" w:space="0" w:color="auto"/>
              <w:right w:val="single" w:sz="4" w:space="0" w:color="auto"/>
            </w:tcBorders>
            <w:shd w:val="clear" w:color="auto" w:fill="auto"/>
            <w:noWrap/>
            <w:vAlign w:val="center"/>
            <w:hideMark/>
          </w:tcPr>
          <w:p w14:paraId="34C97EDD"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KNN7004</w:t>
            </w:r>
          </w:p>
        </w:tc>
        <w:tc>
          <w:tcPr>
            <w:tcW w:w="0" w:type="auto"/>
            <w:tcBorders>
              <w:top w:val="nil"/>
              <w:left w:val="nil"/>
              <w:bottom w:val="single" w:sz="4" w:space="0" w:color="auto"/>
              <w:right w:val="single" w:sz="4" w:space="0" w:color="auto"/>
            </w:tcBorders>
            <w:shd w:val="clear" w:color="auto" w:fill="auto"/>
            <w:noWrap/>
            <w:vAlign w:val="center"/>
            <w:hideMark/>
          </w:tcPr>
          <w:p w14:paraId="3114B954" w14:textId="77777777" w:rsidR="00FB1E61" w:rsidRPr="006F5C1C" w:rsidRDefault="00FB1E61" w:rsidP="00FB1E61">
            <w:pPr>
              <w:rPr>
                <w:color w:val="000000"/>
                <w:sz w:val="24"/>
                <w:szCs w:val="24"/>
                <w:lang w:val="en-US" w:eastAsia="en-US"/>
              </w:rPr>
            </w:pPr>
            <w:r w:rsidRPr="006F5C1C">
              <w:rPr>
                <w:color w:val="000000"/>
                <w:sz w:val="24"/>
                <w:szCs w:val="24"/>
                <w:lang w:val="en-US" w:eastAsia="en-US"/>
              </w:rPr>
              <w:t>Kinh tế nông trại nâng cao</w:t>
            </w:r>
          </w:p>
        </w:tc>
        <w:tc>
          <w:tcPr>
            <w:tcW w:w="0" w:type="auto"/>
            <w:tcBorders>
              <w:top w:val="nil"/>
              <w:left w:val="nil"/>
              <w:bottom w:val="single" w:sz="4" w:space="0" w:color="auto"/>
              <w:right w:val="single" w:sz="4" w:space="0" w:color="auto"/>
            </w:tcBorders>
            <w:shd w:val="clear" w:color="auto" w:fill="auto"/>
            <w:noWrap/>
            <w:vAlign w:val="center"/>
            <w:hideMark/>
          </w:tcPr>
          <w:p w14:paraId="0316AB94"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17C0FB00"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6169E540"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1</w:t>
            </w:r>
          </w:p>
        </w:tc>
      </w:tr>
      <w:tr w:rsidR="00FB1E61" w:rsidRPr="006F5C1C" w14:paraId="145CB911" w14:textId="77777777" w:rsidTr="00FB1E61">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CD136EA"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14</w:t>
            </w:r>
          </w:p>
        </w:tc>
        <w:tc>
          <w:tcPr>
            <w:tcW w:w="0" w:type="auto"/>
            <w:tcBorders>
              <w:top w:val="nil"/>
              <w:left w:val="nil"/>
              <w:bottom w:val="single" w:sz="4" w:space="0" w:color="auto"/>
              <w:right w:val="single" w:sz="4" w:space="0" w:color="auto"/>
            </w:tcBorders>
            <w:shd w:val="clear" w:color="auto" w:fill="auto"/>
            <w:noWrap/>
            <w:vAlign w:val="center"/>
            <w:hideMark/>
          </w:tcPr>
          <w:p w14:paraId="11348BEC"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CNK7028</w:t>
            </w:r>
          </w:p>
        </w:tc>
        <w:tc>
          <w:tcPr>
            <w:tcW w:w="0" w:type="auto"/>
            <w:tcBorders>
              <w:top w:val="nil"/>
              <w:left w:val="nil"/>
              <w:bottom w:val="single" w:sz="4" w:space="0" w:color="auto"/>
              <w:right w:val="single" w:sz="4" w:space="0" w:color="auto"/>
            </w:tcBorders>
            <w:shd w:val="clear" w:color="auto" w:fill="auto"/>
            <w:noWrap/>
            <w:vAlign w:val="center"/>
            <w:hideMark/>
          </w:tcPr>
          <w:p w14:paraId="27E89934" w14:textId="77777777" w:rsidR="00FB1E61" w:rsidRPr="006F5C1C" w:rsidRDefault="00FB1E61" w:rsidP="00FB1E61">
            <w:pPr>
              <w:rPr>
                <w:color w:val="000000"/>
                <w:sz w:val="24"/>
                <w:szCs w:val="24"/>
                <w:lang w:val="en-US" w:eastAsia="en-US"/>
              </w:rPr>
            </w:pPr>
            <w:r w:rsidRPr="006F5C1C">
              <w:rPr>
                <w:color w:val="000000"/>
                <w:sz w:val="24"/>
                <w:szCs w:val="24"/>
                <w:lang w:val="en-US" w:eastAsia="en-US"/>
              </w:rPr>
              <w:t>Hệ thống chăn nuôi</w:t>
            </w:r>
          </w:p>
        </w:tc>
        <w:tc>
          <w:tcPr>
            <w:tcW w:w="0" w:type="auto"/>
            <w:tcBorders>
              <w:top w:val="nil"/>
              <w:left w:val="nil"/>
              <w:bottom w:val="single" w:sz="4" w:space="0" w:color="auto"/>
              <w:right w:val="single" w:sz="4" w:space="0" w:color="auto"/>
            </w:tcBorders>
            <w:shd w:val="clear" w:color="auto" w:fill="auto"/>
            <w:noWrap/>
            <w:vAlign w:val="center"/>
            <w:hideMark/>
          </w:tcPr>
          <w:p w14:paraId="214A29C6"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35314827"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3EA9D4FD"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1</w:t>
            </w:r>
          </w:p>
        </w:tc>
      </w:tr>
      <w:tr w:rsidR="00FB1E61" w:rsidRPr="006F5C1C" w14:paraId="4F306B4D" w14:textId="77777777" w:rsidTr="00FB1E61">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4347BC5"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15</w:t>
            </w:r>
          </w:p>
        </w:tc>
        <w:tc>
          <w:tcPr>
            <w:tcW w:w="0" w:type="auto"/>
            <w:tcBorders>
              <w:top w:val="nil"/>
              <w:left w:val="nil"/>
              <w:bottom w:val="single" w:sz="4" w:space="0" w:color="auto"/>
              <w:right w:val="single" w:sz="4" w:space="0" w:color="auto"/>
            </w:tcBorders>
            <w:shd w:val="clear" w:color="auto" w:fill="auto"/>
            <w:vAlign w:val="center"/>
            <w:hideMark/>
          </w:tcPr>
          <w:p w14:paraId="2C7D100E"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GVN7011</w:t>
            </w:r>
          </w:p>
        </w:tc>
        <w:tc>
          <w:tcPr>
            <w:tcW w:w="0" w:type="auto"/>
            <w:tcBorders>
              <w:top w:val="nil"/>
              <w:left w:val="nil"/>
              <w:bottom w:val="single" w:sz="4" w:space="0" w:color="auto"/>
              <w:right w:val="single" w:sz="4" w:space="0" w:color="auto"/>
            </w:tcBorders>
            <w:shd w:val="clear" w:color="auto" w:fill="auto"/>
            <w:noWrap/>
            <w:vAlign w:val="center"/>
            <w:hideMark/>
          </w:tcPr>
          <w:p w14:paraId="54DDBA9B" w14:textId="77777777" w:rsidR="00FB1E61" w:rsidRPr="006F5C1C" w:rsidRDefault="00FB1E61" w:rsidP="00FB1E61">
            <w:pPr>
              <w:rPr>
                <w:color w:val="000000"/>
                <w:sz w:val="24"/>
                <w:szCs w:val="24"/>
                <w:lang w:val="en-US" w:eastAsia="en-US"/>
              </w:rPr>
            </w:pPr>
            <w:r w:rsidRPr="006F5C1C">
              <w:rPr>
                <w:color w:val="000000"/>
                <w:sz w:val="24"/>
                <w:szCs w:val="24"/>
                <w:lang w:val="en-US" w:eastAsia="en-US"/>
              </w:rPr>
              <w:t>Thiết kế thí nghiệm</w:t>
            </w:r>
          </w:p>
        </w:tc>
        <w:tc>
          <w:tcPr>
            <w:tcW w:w="0" w:type="auto"/>
            <w:tcBorders>
              <w:top w:val="nil"/>
              <w:left w:val="nil"/>
              <w:bottom w:val="single" w:sz="4" w:space="0" w:color="auto"/>
              <w:right w:val="single" w:sz="4" w:space="0" w:color="auto"/>
            </w:tcBorders>
            <w:shd w:val="clear" w:color="auto" w:fill="auto"/>
            <w:noWrap/>
            <w:vAlign w:val="center"/>
            <w:hideMark/>
          </w:tcPr>
          <w:p w14:paraId="594CBE20"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7026A817"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160B6BBA"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1</w:t>
            </w:r>
          </w:p>
        </w:tc>
      </w:tr>
      <w:tr w:rsidR="00FB1E61" w:rsidRPr="006F5C1C" w14:paraId="5A98714F" w14:textId="77777777" w:rsidTr="00FB1E61">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F9153AC"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16</w:t>
            </w:r>
          </w:p>
        </w:tc>
        <w:tc>
          <w:tcPr>
            <w:tcW w:w="0" w:type="auto"/>
            <w:tcBorders>
              <w:top w:val="nil"/>
              <w:left w:val="nil"/>
              <w:bottom w:val="single" w:sz="4" w:space="0" w:color="auto"/>
              <w:right w:val="single" w:sz="4" w:space="0" w:color="auto"/>
            </w:tcBorders>
            <w:shd w:val="clear" w:color="auto" w:fill="auto"/>
            <w:noWrap/>
            <w:vAlign w:val="center"/>
            <w:hideMark/>
          </w:tcPr>
          <w:p w14:paraId="5543BA23"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SLD7016</w:t>
            </w:r>
          </w:p>
        </w:tc>
        <w:tc>
          <w:tcPr>
            <w:tcW w:w="0" w:type="auto"/>
            <w:tcBorders>
              <w:top w:val="nil"/>
              <w:left w:val="nil"/>
              <w:bottom w:val="single" w:sz="4" w:space="0" w:color="auto"/>
              <w:right w:val="single" w:sz="4" w:space="0" w:color="auto"/>
            </w:tcBorders>
            <w:shd w:val="clear" w:color="auto" w:fill="auto"/>
            <w:noWrap/>
            <w:vAlign w:val="center"/>
            <w:hideMark/>
          </w:tcPr>
          <w:p w14:paraId="2248A396" w14:textId="77777777" w:rsidR="00FB1E61" w:rsidRPr="006F5C1C" w:rsidRDefault="00FB1E61" w:rsidP="00FB1E61">
            <w:pPr>
              <w:rPr>
                <w:color w:val="000000"/>
                <w:sz w:val="24"/>
                <w:szCs w:val="24"/>
                <w:lang w:val="en-US" w:eastAsia="en-US"/>
              </w:rPr>
            </w:pPr>
            <w:r w:rsidRPr="006F5C1C">
              <w:rPr>
                <w:color w:val="000000"/>
                <w:sz w:val="24"/>
                <w:szCs w:val="24"/>
                <w:lang w:val="en-US" w:eastAsia="en-US"/>
              </w:rPr>
              <w:t>Phúc lợi động vật</w:t>
            </w:r>
          </w:p>
        </w:tc>
        <w:tc>
          <w:tcPr>
            <w:tcW w:w="0" w:type="auto"/>
            <w:tcBorders>
              <w:top w:val="nil"/>
              <w:left w:val="nil"/>
              <w:bottom w:val="single" w:sz="4" w:space="0" w:color="auto"/>
              <w:right w:val="single" w:sz="4" w:space="0" w:color="auto"/>
            </w:tcBorders>
            <w:shd w:val="clear" w:color="auto" w:fill="auto"/>
            <w:noWrap/>
            <w:vAlign w:val="center"/>
            <w:hideMark/>
          </w:tcPr>
          <w:p w14:paraId="57B88749"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5D2AD488"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4F285D84"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0</w:t>
            </w:r>
          </w:p>
        </w:tc>
      </w:tr>
      <w:tr w:rsidR="00FB1E61" w:rsidRPr="006F5C1C" w14:paraId="3C3C393D" w14:textId="77777777" w:rsidTr="00FB1E61">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53FD42B" w14:textId="77777777" w:rsidR="00FB1E61" w:rsidRPr="006F5C1C" w:rsidRDefault="00FB1E61" w:rsidP="00FB1E61">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vAlign w:val="center"/>
            <w:hideMark/>
          </w:tcPr>
          <w:p w14:paraId="1CBB41C0" w14:textId="77777777" w:rsidR="00FB1E61" w:rsidRPr="006F5C1C" w:rsidRDefault="00FB1E61" w:rsidP="00FB1E61">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vAlign w:val="center"/>
            <w:hideMark/>
          </w:tcPr>
          <w:p w14:paraId="56D62B34" w14:textId="77777777" w:rsidR="00FB1E61" w:rsidRPr="006F5C1C" w:rsidRDefault="00FB1E61" w:rsidP="00FB1E61">
            <w:pPr>
              <w:jc w:val="center"/>
              <w:rPr>
                <w:b/>
                <w:bCs/>
                <w:color w:val="000000"/>
                <w:sz w:val="24"/>
                <w:szCs w:val="24"/>
                <w:lang w:val="en-US" w:eastAsia="en-US"/>
              </w:rPr>
            </w:pPr>
            <w:r w:rsidRPr="006F5C1C">
              <w:rPr>
                <w:b/>
                <w:bCs/>
                <w:color w:val="000000"/>
                <w:sz w:val="24"/>
                <w:szCs w:val="24"/>
                <w:lang w:val="en-US" w:eastAsia="en-US"/>
              </w:rPr>
              <w:t>Tổng tín chỉ bắt buộc</w:t>
            </w:r>
          </w:p>
        </w:tc>
        <w:tc>
          <w:tcPr>
            <w:tcW w:w="0" w:type="auto"/>
            <w:tcBorders>
              <w:top w:val="nil"/>
              <w:left w:val="nil"/>
              <w:bottom w:val="single" w:sz="4" w:space="0" w:color="auto"/>
              <w:right w:val="single" w:sz="4" w:space="0" w:color="auto"/>
            </w:tcBorders>
            <w:shd w:val="clear" w:color="auto" w:fill="auto"/>
            <w:vAlign w:val="center"/>
            <w:hideMark/>
          </w:tcPr>
          <w:p w14:paraId="71445C87" w14:textId="77777777" w:rsidR="00FB1E61" w:rsidRPr="006F5C1C" w:rsidRDefault="00FB1E61" w:rsidP="00FB1E61">
            <w:pPr>
              <w:jc w:val="center"/>
              <w:rPr>
                <w:b/>
                <w:bCs/>
                <w:color w:val="000000"/>
                <w:sz w:val="24"/>
                <w:szCs w:val="24"/>
                <w:lang w:val="en-US" w:eastAsia="en-US"/>
              </w:rPr>
            </w:pPr>
            <w:r w:rsidRPr="006F5C1C">
              <w:rPr>
                <w:b/>
                <w:bCs/>
                <w:color w:val="000000"/>
                <w:sz w:val="24"/>
                <w:szCs w:val="24"/>
                <w:lang w:val="en-US" w:eastAsia="en-US"/>
              </w:rPr>
              <w:t>32</w:t>
            </w:r>
          </w:p>
        </w:tc>
        <w:tc>
          <w:tcPr>
            <w:tcW w:w="0" w:type="auto"/>
            <w:tcBorders>
              <w:top w:val="nil"/>
              <w:left w:val="nil"/>
              <w:bottom w:val="single" w:sz="4" w:space="0" w:color="auto"/>
              <w:right w:val="single" w:sz="4" w:space="0" w:color="auto"/>
            </w:tcBorders>
            <w:shd w:val="clear" w:color="auto" w:fill="auto"/>
            <w:vAlign w:val="center"/>
            <w:hideMark/>
          </w:tcPr>
          <w:p w14:paraId="669EA3CC" w14:textId="77777777" w:rsidR="00FB1E61" w:rsidRPr="006F5C1C" w:rsidRDefault="00FB1E61" w:rsidP="00FB1E61">
            <w:pPr>
              <w:jc w:val="center"/>
              <w:rPr>
                <w:b/>
                <w:bCs/>
                <w:color w:val="000000"/>
                <w:sz w:val="24"/>
                <w:szCs w:val="24"/>
                <w:lang w:val="en-US" w:eastAsia="en-US"/>
              </w:rPr>
            </w:pPr>
            <w:r w:rsidRPr="006F5C1C">
              <w:rPr>
                <w:b/>
                <w:bCs/>
                <w:color w:val="000000"/>
                <w:sz w:val="24"/>
                <w:szCs w:val="24"/>
                <w:lang w:val="en-US" w:eastAsia="en-US"/>
              </w:rPr>
              <w:t>18</w:t>
            </w:r>
          </w:p>
        </w:tc>
        <w:tc>
          <w:tcPr>
            <w:tcW w:w="0" w:type="auto"/>
            <w:tcBorders>
              <w:top w:val="nil"/>
              <w:left w:val="nil"/>
              <w:bottom w:val="single" w:sz="4" w:space="0" w:color="auto"/>
              <w:right w:val="single" w:sz="4" w:space="0" w:color="auto"/>
            </w:tcBorders>
            <w:shd w:val="clear" w:color="auto" w:fill="auto"/>
            <w:vAlign w:val="center"/>
            <w:hideMark/>
          </w:tcPr>
          <w:p w14:paraId="6EFEB394" w14:textId="77777777" w:rsidR="00FB1E61" w:rsidRPr="006F5C1C" w:rsidRDefault="00FB1E61" w:rsidP="00FB1E61">
            <w:pPr>
              <w:jc w:val="center"/>
              <w:rPr>
                <w:b/>
                <w:bCs/>
                <w:color w:val="000000"/>
                <w:sz w:val="24"/>
                <w:szCs w:val="24"/>
                <w:lang w:val="en-US" w:eastAsia="en-US"/>
              </w:rPr>
            </w:pPr>
            <w:r w:rsidRPr="006F5C1C">
              <w:rPr>
                <w:b/>
                <w:bCs/>
                <w:color w:val="000000"/>
                <w:sz w:val="24"/>
                <w:szCs w:val="24"/>
                <w:lang w:val="en-US" w:eastAsia="en-US"/>
              </w:rPr>
              <w:t>14</w:t>
            </w:r>
          </w:p>
        </w:tc>
      </w:tr>
      <w:tr w:rsidR="00FB1E61" w:rsidRPr="006F5C1C" w14:paraId="5A448D4E" w14:textId="77777777" w:rsidTr="00FB1E61">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D6CB864" w14:textId="77777777" w:rsidR="00FB1E61" w:rsidRPr="006F5C1C" w:rsidRDefault="00FB1E61" w:rsidP="00FB1E61">
            <w:pPr>
              <w:jc w:val="center"/>
              <w:rPr>
                <w:b/>
                <w:bCs/>
                <w:color w:val="000000"/>
                <w:sz w:val="24"/>
                <w:szCs w:val="24"/>
                <w:lang w:val="en-US" w:eastAsia="en-US"/>
              </w:rPr>
            </w:pPr>
            <w:r w:rsidRPr="006F5C1C">
              <w:rPr>
                <w:b/>
                <w:bCs/>
                <w:color w:val="000000"/>
                <w:sz w:val="24"/>
                <w:szCs w:val="24"/>
                <w:lang w:val="en-US" w:eastAsia="en-US"/>
              </w:rPr>
              <w:t>II</w:t>
            </w:r>
          </w:p>
        </w:tc>
        <w:tc>
          <w:tcPr>
            <w:tcW w:w="0" w:type="auto"/>
            <w:tcBorders>
              <w:top w:val="nil"/>
              <w:left w:val="nil"/>
              <w:bottom w:val="nil"/>
              <w:right w:val="single" w:sz="4" w:space="0" w:color="auto"/>
            </w:tcBorders>
            <w:shd w:val="clear" w:color="auto" w:fill="auto"/>
            <w:vAlign w:val="center"/>
            <w:hideMark/>
          </w:tcPr>
          <w:p w14:paraId="7EEACF5B" w14:textId="77777777" w:rsidR="00FB1E61" w:rsidRPr="006F5C1C" w:rsidRDefault="00FB1E61" w:rsidP="00FB1E61">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nil"/>
              <w:bottom w:val="nil"/>
              <w:right w:val="single" w:sz="4" w:space="0" w:color="auto"/>
            </w:tcBorders>
            <w:shd w:val="clear" w:color="auto" w:fill="auto"/>
            <w:vAlign w:val="center"/>
            <w:hideMark/>
          </w:tcPr>
          <w:p w14:paraId="1121E028" w14:textId="77777777" w:rsidR="00FB1E61" w:rsidRPr="006F5C1C" w:rsidRDefault="00FB1E61" w:rsidP="00FB1E61">
            <w:pPr>
              <w:rPr>
                <w:b/>
                <w:bCs/>
                <w:color w:val="000000"/>
                <w:sz w:val="24"/>
                <w:szCs w:val="24"/>
                <w:lang w:val="en-US" w:eastAsia="en-US"/>
              </w:rPr>
            </w:pPr>
            <w:r w:rsidRPr="006F5C1C">
              <w:rPr>
                <w:b/>
                <w:bCs/>
                <w:color w:val="000000"/>
                <w:sz w:val="24"/>
                <w:szCs w:val="24"/>
                <w:lang w:val="en-US" w:eastAsia="en-US"/>
              </w:rPr>
              <w:t>Học phần tự chọn</w:t>
            </w:r>
          </w:p>
        </w:tc>
        <w:tc>
          <w:tcPr>
            <w:tcW w:w="0" w:type="auto"/>
            <w:tcBorders>
              <w:top w:val="nil"/>
              <w:left w:val="nil"/>
              <w:bottom w:val="nil"/>
              <w:right w:val="single" w:sz="4" w:space="0" w:color="auto"/>
            </w:tcBorders>
            <w:shd w:val="clear" w:color="auto" w:fill="auto"/>
            <w:vAlign w:val="center"/>
            <w:hideMark/>
          </w:tcPr>
          <w:p w14:paraId="5BA10904" w14:textId="77777777" w:rsidR="00FB1E61" w:rsidRPr="006F5C1C" w:rsidRDefault="00FB1E61" w:rsidP="00FB1E61">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nil"/>
              <w:bottom w:val="nil"/>
              <w:right w:val="single" w:sz="4" w:space="0" w:color="auto"/>
            </w:tcBorders>
            <w:shd w:val="clear" w:color="auto" w:fill="auto"/>
            <w:vAlign w:val="center"/>
            <w:hideMark/>
          </w:tcPr>
          <w:p w14:paraId="4BE3B7EB" w14:textId="77777777" w:rsidR="00FB1E61" w:rsidRPr="006F5C1C" w:rsidRDefault="00FB1E61" w:rsidP="00FB1E61">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nil"/>
              <w:bottom w:val="nil"/>
              <w:right w:val="single" w:sz="4" w:space="0" w:color="auto"/>
            </w:tcBorders>
            <w:shd w:val="clear" w:color="auto" w:fill="auto"/>
            <w:vAlign w:val="center"/>
            <w:hideMark/>
          </w:tcPr>
          <w:p w14:paraId="7A138790" w14:textId="77777777" w:rsidR="00FB1E61" w:rsidRPr="006F5C1C" w:rsidRDefault="00FB1E61" w:rsidP="00FB1E61">
            <w:pPr>
              <w:jc w:val="center"/>
              <w:rPr>
                <w:b/>
                <w:bCs/>
                <w:color w:val="000000"/>
                <w:sz w:val="24"/>
                <w:szCs w:val="24"/>
                <w:lang w:val="en-US" w:eastAsia="en-US"/>
              </w:rPr>
            </w:pPr>
            <w:r w:rsidRPr="006F5C1C">
              <w:rPr>
                <w:b/>
                <w:bCs/>
                <w:color w:val="000000"/>
                <w:sz w:val="24"/>
                <w:szCs w:val="24"/>
                <w:lang w:val="en-US" w:eastAsia="en-US"/>
              </w:rPr>
              <w:t> </w:t>
            </w:r>
          </w:p>
        </w:tc>
      </w:tr>
      <w:tr w:rsidR="00FB1E61" w:rsidRPr="006F5C1C" w14:paraId="14E9DAEC" w14:textId="77777777" w:rsidTr="00FB1E61">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2EDDC0E"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17</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4A1FBC15"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GVN7004</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3E7F57E8" w14:textId="77777777" w:rsidR="00FB1E61" w:rsidRPr="006F5C1C" w:rsidRDefault="00FB1E61" w:rsidP="00FB1E61">
            <w:pPr>
              <w:rPr>
                <w:color w:val="000000"/>
                <w:sz w:val="24"/>
                <w:szCs w:val="24"/>
                <w:lang w:val="en-US" w:eastAsia="en-US"/>
              </w:rPr>
            </w:pPr>
            <w:r w:rsidRPr="006F5C1C">
              <w:rPr>
                <w:color w:val="000000"/>
                <w:sz w:val="24"/>
                <w:szCs w:val="24"/>
                <w:lang w:val="en-US" w:eastAsia="en-US"/>
              </w:rPr>
              <w:t>Phương pháp nghiên cứu trong chăn nuôi</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365C36CC"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2</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AAF0FF2"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2</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903769A"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0</w:t>
            </w:r>
          </w:p>
        </w:tc>
      </w:tr>
      <w:tr w:rsidR="00FB1E61" w:rsidRPr="006F5C1C" w14:paraId="01F41E85" w14:textId="77777777" w:rsidTr="00FB1E61">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A8055A4"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18</w:t>
            </w:r>
          </w:p>
        </w:tc>
        <w:tc>
          <w:tcPr>
            <w:tcW w:w="0" w:type="auto"/>
            <w:tcBorders>
              <w:top w:val="nil"/>
              <w:left w:val="nil"/>
              <w:bottom w:val="single" w:sz="4" w:space="0" w:color="auto"/>
              <w:right w:val="single" w:sz="4" w:space="0" w:color="auto"/>
            </w:tcBorders>
            <w:shd w:val="clear" w:color="auto" w:fill="auto"/>
            <w:noWrap/>
            <w:vAlign w:val="center"/>
            <w:hideMark/>
          </w:tcPr>
          <w:p w14:paraId="58626079"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GVN7020</w:t>
            </w:r>
          </w:p>
        </w:tc>
        <w:tc>
          <w:tcPr>
            <w:tcW w:w="0" w:type="auto"/>
            <w:tcBorders>
              <w:top w:val="nil"/>
              <w:left w:val="nil"/>
              <w:bottom w:val="single" w:sz="4" w:space="0" w:color="auto"/>
              <w:right w:val="single" w:sz="4" w:space="0" w:color="auto"/>
            </w:tcBorders>
            <w:shd w:val="clear" w:color="auto" w:fill="auto"/>
            <w:noWrap/>
            <w:vAlign w:val="center"/>
            <w:hideMark/>
          </w:tcPr>
          <w:p w14:paraId="511BF160" w14:textId="77777777" w:rsidR="00FB1E61" w:rsidRPr="006F5C1C" w:rsidRDefault="00FB1E61" w:rsidP="00FB1E61">
            <w:pPr>
              <w:rPr>
                <w:color w:val="000000"/>
                <w:sz w:val="24"/>
                <w:szCs w:val="24"/>
                <w:lang w:val="en-US" w:eastAsia="en-US"/>
              </w:rPr>
            </w:pPr>
            <w:r w:rsidRPr="006F5C1C">
              <w:rPr>
                <w:color w:val="000000"/>
                <w:sz w:val="24"/>
                <w:szCs w:val="24"/>
                <w:lang w:val="en-US" w:eastAsia="en-US"/>
              </w:rPr>
              <w:t>Bảo tồn quỹ gen động vật</w:t>
            </w:r>
          </w:p>
        </w:tc>
        <w:tc>
          <w:tcPr>
            <w:tcW w:w="0" w:type="auto"/>
            <w:tcBorders>
              <w:top w:val="nil"/>
              <w:left w:val="nil"/>
              <w:bottom w:val="single" w:sz="4" w:space="0" w:color="auto"/>
              <w:right w:val="single" w:sz="4" w:space="0" w:color="auto"/>
            </w:tcBorders>
            <w:shd w:val="clear" w:color="auto" w:fill="auto"/>
            <w:noWrap/>
            <w:vAlign w:val="center"/>
            <w:hideMark/>
          </w:tcPr>
          <w:p w14:paraId="3807CD89"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1E64DC8F"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1E6E20FC"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0</w:t>
            </w:r>
          </w:p>
        </w:tc>
      </w:tr>
      <w:tr w:rsidR="00FB1E61" w:rsidRPr="006F5C1C" w14:paraId="45541470" w14:textId="77777777" w:rsidTr="00FB1E61">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D4385EC"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19</w:t>
            </w:r>
          </w:p>
        </w:tc>
        <w:tc>
          <w:tcPr>
            <w:tcW w:w="0" w:type="auto"/>
            <w:tcBorders>
              <w:top w:val="nil"/>
              <w:left w:val="nil"/>
              <w:bottom w:val="single" w:sz="4" w:space="0" w:color="auto"/>
              <w:right w:val="single" w:sz="4" w:space="0" w:color="auto"/>
            </w:tcBorders>
            <w:shd w:val="clear" w:color="auto" w:fill="auto"/>
            <w:noWrap/>
            <w:vAlign w:val="center"/>
            <w:hideMark/>
          </w:tcPr>
          <w:p w14:paraId="72756BA7"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GVN7021</w:t>
            </w:r>
          </w:p>
        </w:tc>
        <w:tc>
          <w:tcPr>
            <w:tcW w:w="0" w:type="auto"/>
            <w:tcBorders>
              <w:top w:val="nil"/>
              <w:left w:val="nil"/>
              <w:bottom w:val="single" w:sz="4" w:space="0" w:color="auto"/>
              <w:right w:val="single" w:sz="4" w:space="0" w:color="auto"/>
            </w:tcBorders>
            <w:shd w:val="clear" w:color="auto" w:fill="auto"/>
            <w:noWrap/>
            <w:vAlign w:val="center"/>
            <w:hideMark/>
          </w:tcPr>
          <w:p w14:paraId="1DAFC9FD" w14:textId="77777777" w:rsidR="00FB1E61" w:rsidRPr="006F5C1C" w:rsidRDefault="00FB1E61" w:rsidP="00FB1E61">
            <w:pPr>
              <w:rPr>
                <w:color w:val="000000"/>
                <w:sz w:val="24"/>
                <w:szCs w:val="24"/>
                <w:lang w:val="en-US" w:eastAsia="en-US"/>
              </w:rPr>
            </w:pPr>
            <w:r w:rsidRPr="006F5C1C">
              <w:rPr>
                <w:color w:val="000000"/>
                <w:sz w:val="24"/>
                <w:szCs w:val="24"/>
                <w:lang w:val="en-US" w:eastAsia="en-US"/>
              </w:rPr>
              <w:t>Quản lý giống vật nuôi</w:t>
            </w:r>
          </w:p>
        </w:tc>
        <w:tc>
          <w:tcPr>
            <w:tcW w:w="0" w:type="auto"/>
            <w:tcBorders>
              <w:top w:val="nil"/>
              <w:left w:val="nil"/>
              <w:bottom w:val="single" w:sz="4" w:space="0" w:color="auto"/>
              <w:right w:val="single" w:sz="4" w:space="0" w:color="auto"/>
            </w:tcBorders>
            <w:shd w:val="clear" w:color="auto" w:fill="auto"/>
            <w:noWrap/>
            <w:vAlign w:val="center"/>
            <w:hideMark/>
          </w:tcPr>
          <w:p w14:paraId="7BE4C1DA"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11EDCB53"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6A9DDDD5"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0</w:t>
            </w:r>
          </w:p>
        </w:tc>
      </w:tr>
      <w:tr w:rsidR="00FB1E61" w:rsidRPr="006F5C1C" w14:paraId="644DB09E" w14:textId="77777777" w:rsidTr="00FB1E61">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5A0E148"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lastRenderedPageBreak/>
              <w:t>20</w:t>
            </w:r>
          </w:p>
        </w:tc>
        <w:tc>
          <w:tcPr>
            <w:tcW w:w="0" w:type="auto"/>
            <w:tcBorders>
              <w:top w:val="nil"/>
              <w:left w:val="nil"/>
              <w:bottom w:val="single" w:sz="4" w:space="0" w:color="auto"/>
              <w:right w:val="single" w:sz="4" w:space="0" w:color="auto"/>
            </w:tcBorders>
            <w:shd w:val="clear" w:color="auto" w:fill="auto"/>
            <w:noWrap/>
            <w:vAlign w:val="center"/>
            <w:hideMark/>
          </w:tcPr>
          <w:p w14:paraId="47EF63C4"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SLD7029</w:t>
            </w:r>
          </w:p>
        </w:tc>
        <w:tc>
          <w:tcPr>
            <w:tcW w:w="0" w:type="auto"/>
            <w:tcBorders>
              <w:top w:val="nil"/>
              <w:left w:val="nil"/>
              <w:bottom w:val="single" w:sz="4" w:space="0" w:color="auto"/>
              <w:right w:val="single" w:sz="4" w:space="0" w:color="auto"/>
            </w:tcBorders>
            <w:shd w:val="clear" w:color="auto" w:fill="auto"/>
            <w:noWrap/>
            <w:vAlign w:val="center"/>
            <w:hideMark/>
          </w:tcPr>
          <w:p w14:paraId="45D34386" w14:textId="77777777" w:rsidR="00FB1E61" w:rsidRPr="006F5C1C" w:rsidRDefault="00FB1E61" w:rsidP="00FB1E61">
            <w:pPr>
              <w:rPr>
                <w:color w:val="000000"/>
                <w:sz w:val="24"/>
                <w:szCs w:val="24"/>
                <w:lang w:val="en-US" w:eastAsia="en-US"/>
              </w:rPr>
            </w:pPr>
            <w:r w:rsidRPr="006F5C1C">
              <w:rPr>
                <w:color w:val="000000"/>
                <w:sz w:val="24"/>
                <w:szCs w:val="24"/>
                <w:lang w:val="en-US" w:eastAsia="en-US"/>
              </w:rPr>
              <w:t>Sinh lý sinh sản động vật nâng cao</w:t>
            </w:r>
          </w:p>
        </w:tc>
        <w:tc>
          <w:tcPr>
            <w:tcW w:w="0" w:type="auto"/>
            <w:tcBorders>
              <w:top w:val="nil"/>
              <w:left w:val="nil"/>
              <w:bottom w:val="single" w:sz="4" w:space="0" w:color="auto"/>
              <w:right w:val="single" w:sz="4" w:space="0" w:color="auto"/>
            </w:tcBorders>
            <w:shd w:val="clear" w:color="auto" w:fill="auto"/>
            <w:noWrap/>
            <w:vAlign w:val="center"/>
            <w:hideMark/>
          </w:tcPr>
          <w:p w14:paraId="54D2460B"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21D5F016"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27683889"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0</w:t>
            </w:r>
          </w:p>
        </w:tc>
      </w:tr>
      <w:tr w:rsidR="00FB1E61" w:rsidRPr="006F5C1C" w14:paraId="2B3E7C6F" w14:textId="77777777" w:rsidTr="00FB1E61">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37D76DE"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21</w:t>
            </w:r>
          </w:p>
        </w:tc>
        <w:tc>
          <w:tcPr>
            <w:tcW w:w="0" w:type="auto"/>
            <w:tcBorders>
              <w:top w:val="nil"/>
              <w:left w:val="nil"/>
              <w:bottom w:val="single" w:sz="4" w:space="0" w:color="auto"/>
              <w:right w:val="single" w:sz="4" w:space="0" w:color="auto"/>
            </w:tcBorders>
            <w:shd w:val="clear" w:color="auto" w:fill="auto"/>
            <w:noWrap/>
            <w:vAlign w:val="center"/>
            <w:hideMark/>
          </w:tcPr>
          <w:p w14:paraId="4F45D17A"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NGS7017</w:t>
            </w:r>
          </w:p>
        </w:tc>
        <w:tc>
          <w:tcPr>
            <w:tcW w:w="0" w:type="auto"/>
            <w:tcBorders>
              <w:top w:val="nil"/>
              <w:left w:val="nil"/>
              <w:bottom w:val="single" w:sz="4" w:space="0" w:color="auto"/>
              <w:right w:val="single" w:sz="4" w:space="0" w:color="auto"/>
            </w:tcBorders>
            <w:shd w:val="clear" w:color="auto" w:fill="auto"/>
            <w:noWrap/>
            <w:vAlign w:val="center"/>
            <w:hideMark/>
          </w:tcPr>
          <w:p w14:paraId="44822351" w14:textId="77777777" w:rsidR="00FB1E61" w:rsidRPr="006F5C1C" w:rsidRDefault="00FB1E61" w:rsidP="00FB1E61">
            <w:pPr>
              <w:rPr>
                <w:color w:val="000000"/>
                <w:sz w:val="24"/>
                <w:szCs w:val="24"/>
                <w:lang w:val="en-US" w:eastAsia="en-US"/>
              </w:rPr>
            </w:pPr>
            <w:r w:rsidRPr="006F5C1C">
              <w:rPr>
                <w:color w:val="000000"/>
                <w:sz w:val="24"/>
                <w:szCs w:val="24"/>
                <w:lang w:val="en-US" w:eastAsia="en-US"/>
              </w:rPr>
              <w:t>Công nghệ sinh sản vật nuôi nâng cao</w:t>
            </w:r>
          </w:p>
        </w:tc>
        <w:tc>
          <w:tcPr>
            <w:tcW w:w="0" w:type="auto"/>
            <w:tcBorders>
              <w:top w:val="nil"/>
              <w:left w:val="nil"/>
              <w:bottom w:val="single" w:sz="4" w:space="0" w:color="auto"/>
              <w:right w:val="single" w:sz="4" w:space="0" w:color="auto"/>
            </w:tcBorders>
            <w:shd w:val="clear" w:color="auto" w:fill="auto"/>
            <w:noWrap/>
            <w:vAlign w:val="center"/>
            <w:hideMark/>
          </w:tcPr>
          <w:p w14:paraId="4F91A6C7"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21B7FDA8"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2A8AD5F2"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1</w:t>
            </w:r>
          </w:p>
        </w:tc>
      </w:tr>
      <w:tr w:rsidR="00FB1E61" w:rsidRPr="006F5C1C" w14:paraId="61C8319F" w14:textId="77777777" w:rsidTr="00FB1E61">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73867CC"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22</w:t>
            </w:r>
          </w:p>
        </w:tc>
        <w:tc>
          <w:tcPr>
            <w:tcW w:w="0" w:type="auto"/>
            <w:tcBorders>
              <w:top w:val="nil"/>
              <w:left w:val="nil"/>
              <w:bottom w:val="single" w:sz="4" w:space="0" w:color="auto"/>
              <w:right w:val="single" w:sz="4" w:space="0" w:color="auto"/>
            </w:tcBorders>
            <w:shd w:val="clear" w:color="auto" w:fill="auto"/>
            <w:noWrap/>
            <w:vAlign w:val="center"/>
            <w:hideMark/>
          </w:tcPr>
          <w:p w14:paraId="69F2BCCC"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DTA7014</w:t>
            </w:r>
          </w:p>
        </w:tc>
        <w:tc>
          <w:tcPr>
            <w:tcW w:w="0" w:type="auto"/>
            <w:tcBorders>
              <w:top w:val="nil"/>
              <w:left w:val="nil"/>
              <w:bottom w:val="single" w:sz="4" w:space="0" w:color="auto"/>
              <w:right w:val="single" w:sz="4" w:space="0" w:color="auto"/>
            </w:tcBorders>
            <w:shd w:val="clear" w:color="auto" w:fill="auto"/>
            <w:noWrap/>
            <w:vAlign w:val="center"/>
            <w:hideMark/>
          </w:tcPr>
          <w:p w14:paraId="2041C716" w14:textId="77777777" w:rsidR="00FB1E61" w:rsidRPr="006F5C1C" w:rsidRDefault="00FB1E61" w:rsidP="00FB1E61">
            <w:pPr>
              <w:rPr>
                <w:color w:val="000000"/>
                <w:sz w:val="24"/>
                <w:szCs w:val="24"/>
                <w:lang w:val="en-US" w:eastAsia="en-US"/>
              </w:rPr>
            </w:pPr>
            <w:r w:rsidRPr="006F5C1C">
              <w:rPr>
                <w:color w:val="000000"/>
                <w:sz w:val="24"/>
                <w:szCs w:val="24"/>
                <w:lang w:val="en-US" w:eastAsia="en-US"/>
              </w:rPr>
              <w:t>Đánh giá và quản lý chất lượng thức ăn</w:t>
            </w:r>
          </w:p>
        </w:tc>
        <w:tc>
          <w:tcPr>
            <w:tcW w:w="0" w:type="auto"/>
            <w:tcBorders>
              <w:top w:val="nil"/>
              <w:left w:val="nil"/>
              <w:bottom w:val="single" w:sz="4" w:space="0" w:color="auto"/>
              <w:right w:val="single" w:sz="4" w:space="0" w:color="auto"/>
            </w:tcBorders>
            <w:shd w:val="clear" w:color="auto" w:fill="auto"/>
            <w:noWrap/>
            <w:vAlign w:val="center"/>
            <w:hideMark/>
          </w:tcPr>
          <w:p w14:paraId="167F5CD4"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2F18EF95"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6AABF44E"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0</w:t>
            </w:r>
          </w:p>
        </w:tc>
      </w:tr>
      <w:tr w:rsidR="00FB1E61" w:rsidRPr="006F5C1C" w14:paraId="6DECEC8F" w14:textId="77777777" w:rsidTr="00FB1E61">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8248012"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23</w:t>
            </w:r>
          </w:p>
        </w:tc>
        <w:tc>
          <w:tcPr>
            <w:tcW w:w="0" w:type="auto"/>
            <w:tcBorders>
              <w:top w:val="nil"/>
              <w:left w:val="nil"/>
              <w:bottom w:val="single" w:sz="4" w:space="0" w:color="auto"/>
              <w:right w:val="single" w:sz="4" w:space="0" w:color="auto"/>
            </w:tcBorders>
            <w:shd w:val="clear" w:color="auto" w:fill="auto"/>
            <w:noWrap/>
            <w:vAlign w:val="center"/>
            <w:hideMark/>
          </w:tcPr>
          <w:p w14:paraId="0B520E2E"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DTA7016</w:t>
            </w:r>
          </w:p>
        </w:tc>
        <w:tc>
          <w:tcPr>
            <w:tcW w:w="0" w:type="auto"/>
            <w:tcBorders>
              <w:top w:val="nil"/>
              <w:left w:val="nil"/>
              <w:bottom w:val="single" w:sz="4" w:space="0" w:color="auto"/>
              <w:right w:val="single" w:sz="4" w:space="0" w:color="auto"/>
            </w:tcBorders>
            <w:shd w:val="clear" w:color="auto" w:fill="auto"/>
            <w:noWrap/>
            <w:vAlign w:val="center"/>
            <w:hideMark/>
          </w:tcPr>
          <w:p w14:paraId="65F6B3CE" w14:textId="77777777" w:rsidR="00FB1E61" w:rsidRPr="006F5C1C" w:rsidRDefault="00FB1E61" w:rsidP="00FB1E61">
            <w:pPr>
              <w:rPr>
                <w:color w:val="000000"/>
                <w:sz w:val="24"/>
                <w:szCs w:val="24"/>
                <w:lang w:val="en-US" w:eastAsia="en-US"/>
              </w:rPr>
            </w:pPr>
            <w:r w:rsidRPr="006F5C1C">
              <w:rPr>
                <w:color w:val="000000"/>
                <w:sz w:val="24"/>
                <w:szCs w:val="24"/>
                <w:lang w:val="en-US" w:eastAsia="en-US"/>
              </w:rPr>
              <w:t>Thức ăn bổ sung và phụ gia nâng cao</w:t>
            </w:r>
          </w:p>
        </w:tc>
        <w:tc>
          <w:tcPr>
            <w:tcW w:w="0" w:type="auto"/>
            <w:tcBorders>
              <w:top w:val="nil"/>
              <w:left w:val="nil"/>
              <w:bottom w:val="single" w:sz="4" w:space="0" w:color="auto"/>
              <w:right w:val="single" w:sz="4" w:space="0" w:color="auto"/>
            </w:tcBorders>
            <w:shd w:val="clear" w:color="auto" w:fill="auto"/>
            <w:noWrap/>
            <w:vAlign w:val="center"/>
            <w:hideMark/>
          </w:tcPr>
          <w:p w14:paraId="445CCF69"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378DC65D"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54FFA1BF"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0</w:t>
            </w:r>
          </w:p>
        </w:tc>
      </w:tr>
      <w:tr w:rsidR="00FB1E61" w:rsidRPr="006F5C1C" w14:paraId="5ADC65FD" w14:textId="77777777" w:rsidTr="00FB1E61">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53C116D"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24</w:t>
            </w:r>
          </w:p>
        </w:tc>
        <w:tc>
          <w:tcPr>
            <w:tcW w:w="0" w:type="auto"/>
            <w:tcBorders>
              <w:top w:val="nil"/>
              <w:left w:val="nil"/>
              <w:bottom w:val="single" w:sz="4" w:space="0" w:color="auto"/>
              <w:right w:val="single" w:sz="4" w:space="0" w:color="auto"/>
            </w:tcBorders>
            <w:shd w:val="clear" w:color="auto" w:fill="auto"/>
            <w:noWrap/>
            <w:vAlign w:val="center"/>
            <w:hideMark/>
          </w:tcPr>
          <w:p w14:paraId="5C755697"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DTA7017</w:t>
            </w:r>
          </w:p>
        </w:tc>
        <w:tc>
          <w:tcPr>
            <w:tcW w:w="0" w:type="auto"/>
            <w:tcBorders>
              <w:top w:val="nil"/>
              <w:left w:val="nil"/>
              <w:bottom w:val="single" w:sz="4" w:space="0" w:color="auto"/>
              <w:right w:val="single" w:sz="4" w:space="0" w:color="auto"/>
            </w:tcBorders>
            <w:shd w:val="clear" w:color="auto" w:fill="auto"/>
            <w:noWrap/>
            <w:vAlign w:val="center"/>
            <w:hideMark/>
          </w:tcPr>
          <w:p w14:paraId="1C87D073" w14:textId="77777777" w:rsidR="00FB1E61" w:rsidRPr="006F5C1C" w:rsidRDefault="00FB1E61" w:rsidP="00FB1E61">
            <w:pPr>
              <w:rPr>
                <w:color w:val="000000"/>
                <w:sz w:val="24"/>
                <w:szCs w:val="24"/>
                <w:lang w:val="en-US" w:eastAsia="en-US"/>
              </w:rPr>
            </w:pPr>
            <w:r w:rsidRPr="006F5C1C">
              <w:rPr>
                <w:color w:val="000000"/>
                <w:sz w:val="24"/>
                <w:szCs w:val="24"/>
                <w:lang w:val="en-US" w:eastAsia="en-US"/>
              </w:rPr>
              <w:t>Độc chất trong thức ăn và bệnh dinh dưỡng</w:t>
            </w:r>
          </w:p>
        </w:tc>
        <w:tc>
          <w:tcPr>
            <w:tcW w:w="0" w:type="auto"/>
            <w:tcBorders>
              <w:top w:val="nil"/>
              <w:left w:val="nil"/>
              <w:bottom w:val="single" w:sz="4" w:space="0" w:color="auto"/>
              <w:right w:val="single" w:sz="4" w:space="0" w:color="auto"/>
            </w:tcBorders>
            <w:shd w:val="clear" w:color="auto" w:fill="auto"/>
            <w:noWrap/>
            <w:vAlign w:val="center"/>
            <w:hideMark/>
          </w:tcPr>
          <w:p w14:paraId="21548D58"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43BF19F9"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1554375B"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0</w:t>
            </w:r>
          </w:p>
        </w:tc>
      </w:tr>
      <w:tr w:rsidR="00FB1E61" w:rsidRPr="006F5C1C" w14:paraId="0FAFDCDB" w14:textId="77777777" w:rsidTr="00FB1E61">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4418322"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25</w:t>
            </w:r>
          </w:p>
        </w:tc>
        <w:tc>
          <w:tcPr>
            <w:tcW w:w="0" w:type="auto"/>
            <w:tcBorders>
              <w:top w:val="nil"/>
              <w:left w:val="nil"/>
              <w:bottom w:val="single" w:sz="4" w:space="0" w:color="auto"/>
              <w:right w:val="single" w:sz="4" w:space="0" w:color="auto"/>
            </w:tcBorders>
            <w:shd w:val="clear" w:color="auto" w:fill="auto"/>
            <w:noWrap/>
            <w:vAlign w:val="center"/>
            <w:hideMark/>
          </w:tcPr>
          <w:p w14:paraId="7050A297"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SLD7031</w:t>
            </w:r>
          </w:p>
        </w:tc>
        <w:tc>
          <w:tcPr>
            <w:tcW w:w="0" w:type="auto"/>
            <w:tcBorders>
              <w:top w:val="nil"/>
              <w:left w:val="nil"/>
              <w:bottom w:val="single" w:sz="4" w:space="0" w:color="auto"/>
              <w:right w:val="single" w:sz="4" w:space="0" w:color="auto"/>
            </w:tcBorders>
            <w:shd w:val="clear" w:color="auto" w:fill="auto"/>
            <w:noWrap/>
            <w:vAlign w:val="center"/>
            <w:hideMark/>
          </w:tcPr>
          <w:p w14:paraId="607A62A1" w14:textId="77777777" w:rsidR="00FB1E61" w:rsidRPr="006F5C1C" w:rsidRDefault="00FB1E61" w:rsidP="00FB1E61">
            <w:pPr>
              <w:rPr>
                <w:color w:val="000000"/>
                <w:sz w:val="24"/>
                <w:szCs w:val="24"/>
                <w:lang w:val="en-US" w:eastAsia="en-US"/>
              </w:rPr>
            </w:pPr>
            <w:r w:rsidRPr="006F5C1C">
              <w:rPr>
                <w:color w:val="000000"/>
                <w:sz w:val="24"/>
                <w:szCs w:val="24"/>
                <w:lang w:val="en-US" w:eastAsia="en-US"/>
              </w:rPr>
              <w:t>Đánh giá chất lượng sản phẩm chăn nuôi</w:t>
            </w:r>
          </w:p>
        </w:tc>
        <w:tc>
          <w:tcPr>
            <w:tcW w:w="0" w:type="auto"/>
            <w:tcBorders>
              <w:top w:val="nil"/>
              <w:left w:val="nil"/>
              <w:bottom w:val="single" w:sz="4" w:space="0" w:color="auto"/>
              <w:right w:val="single" w:sz="4" w:space="0" w:color="auto"/>
            </w:tcBorders>
            <w:shd w:val="clear" w:color="auto" w:fill="auto"/>
            <w:noWrap/>
            <w:vAlign w:val="center"/>
            <w:hideMark/>
          </w:tcPr>
          <w:p w14:paraId="5226AA5B"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3062462B"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452AA2AF"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0</w:t>
            </w:r>
          </w:p>
        </w:tc>
      </w:tr>
      <w:tr w:rsidR="00FB1E61" w:rsidRPr="006F5C1C" w14:paraId="501A1518" w14:textId="77777777" w:rsidTr="00FB1E61">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8B889C2"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26</w:t>
            </w:r>
          </w:p>
        </w:tc>
        <w:tc>
          <w:tcPr>
            <w:tcW w:w="0" w:type="auto"/>
            <w:tcBorders>
              <w:top w:val="nil"/>
              <w:left w:val="nil"/>
              <w:bottom w:val="single" w:sz="4" w:space="0" w:color="auto"/>
              <w:right w:val="single" w:sz="4" w:space="0" w:color="auto"/>
            </w:tcBorders>
            <w:shd w:val="clear" w:color="auto" w:fill="auto"/>
            <w:noWrap/>
            <w:vAlign w:val="center"/>
            <w:hideMark/>
          </w:tcPr>
          <w:p w14:paraId="0A89CD44"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MKT7016</w:t>
            </w:r>
          </w:p>
        </w:tc>
        <w:tc>
          <w:tcPr>
            <w:tcW w:w="0" w:type="auto"/>
            <w:tcBorders>
              <w:top w:val="nil"/>
              <w:left w:val="nil"/>
              <w:bottom w:val="single" w:sz="4" w:space="0" w:color="auto"/>
              <w:right w:val="single" w:sz="4" w:space="0" w:color="auto"/>
            </w:tcBorders>
            <w:shd w:val="clear" w:color="auto" w:fill="auto"/>
            <w:noWrap/>
            <w:vAlign w:val="center"/>
            <w:hideMark/>
          </w:tcPr>
          <w:p w14:paraId="639471DB" w14:textId="77777777" w:rsidR="00FB1E61" w:rsidRPr="006F5C1C" w:rsidRDefault="00FB1E61" w:rsidP="00FB1E61">
            <w:pPr>
              <w:rPr>
                <w:color w:val="000000"/>
                <w:sz w:val="24"/>
                <w:szCs w:val="24"/>
                <w:lang w:val="en-US" w:eastAsia="en-US"/>
              </w:rPr>
            </w:pPr>
            <w:r w:rsidRPr="006F5C1C">
              <w:rPr>
                <w:color w:val="000000"/>
                <w:sz w:val="24"/>
                <w:szCs w:val="24"/>
                <w:lang w:val="en-US" w:eastAsia="en-US"/>
              </w:rPr>
              <w:t>Marketing nông nghiệp nâng cao</w:t>
            </w:r>
          </w:p>
        </w:tc>
        <w:tc>
          <w:tcPr>
            <w:tcW w:w="0" w:type="auto"/>
            <w:tcBorders>
              <w:top w:val="nil"/>
              <w:left w:val="nil"/>
              <w:bottom w:val="single" w:sz="4" w:space="0" w:color="auto"/>
              <w:right w:val="single" w:sz="4" w:space="0" w:color="auto"/>
            </w:tcBorders>
            <w:shd w:val="clear" w:color="auto" w:fill="auto"/>
            <w:noWrap/>
            <w:vAlign w:val="center"/>
            <w:hideMark/>
          </w:tcPr>
          <w:p w14:paraId="50E0DBB0"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5D58D5D0"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340F7577"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1</w:t>
            </w:r>
          </w:p>
        </w:tc>
      </w:tr>
      <w:tr w:rsidR="00FB1E61" w:rsidRPr="006F5C1C" w14:paraId="5DE6404E" w14:textId="77777777" w:rsidTr="00FB1E61">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3A822C5"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27</w:t>
            </w:r>
          </w:p>
        </w:tc>
        <w:tc>
          <w:tcPr>
            <w:tcW w:w="0" w:type="auto"/>
            <w:tcBorders>
              <w:top w:val="nil"/>
              <w:left w:val="nil"/>
              <w:bottom w:val="single" w:sz="4" w:space="0" w:color="auto"/>
              <w:right w:val="single" w:sz="4" w:space="0" w:color="auto"/>
            </w:tcBorders>
            <w:shd w:val="clear" w:color="auto" w:fill="auto"/>
            <w:noWrap/>
            <w:vAlign w:val="center"/>
            <w:hideMark/>
          </w:tcPr>
          <w:p w14:paraId="344AAC5E"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DTA7030</w:t>
            </w:r>
          </w:p>
        </w:tc>
        <w:tc>
          <w:tcPr>
            <w:tcW w:w="0" w:type="auto"/>
            <w:tcBorders>
              <w:top w:val="nil"/>
              <w:left w:val="nil"/>
              <w:bottom w:val="single" w:sz="4" w:space="0" w:color="auto"/>
              <w:right w:val="single" w:sz="4" w:space="0" w:color="auto"/>
            </w:tcBorders>
            <w:shd w:val="clear" w:color="auto" w:fill="auto"/>
            <w:noWrap/>
            <w:vAlign w:val="center"/>
            <w:hideMark/>
          </w:tcPr>
          <w:p w14:paraId="2FC372F5" w14:textId="77777777" w:rsidR="00FB1E61" w:rsidRPr="006F5C1C" w:rsidRDefault="00FB1E61" w:rsidP="00FB1E61">
            <w:pPr>
              <w:rPr>
                <w:color w:val="000000"/>
                <w:sz w:val="24"/>
                <w:szCs w:val="24"/>
                <w:lang w:val="en-US" w:eastAsia="en-US"/>
              </w:rPr>
            </w:pPr>
            <w:r w:rsidRPr="006F5C1C">
              <w:rPr>
                <w:color w:val="000000"/>
                <w:sz w:val="24"/>
                <w:szCs w:val="24"/>
                <w:lang w:val="en-US" w:eastAsia="en-US"/>
              </w:rPr>
              <w:t>Ứng dụng công nghệ vi sinh vật trong chăn nuôi</w:t>
            </w:r>
          </w:p>
        </w:tc>
        <w:tc>
          <w:tcPr>
            <w:tcW w:w="0" w:type="auto"/>
            <w:tcBorders>
              <w:top w:val="nil"/>
              <w:left w:val="nil"/>
              <w:bottom w:val="single" w:sz="4" w:space="0" w:color="auto"/>
              <w:right w:val="single" w:sz="4" w:space="0" w:color="auto"/>
            </w:tcBorders>
            <w:shd w:val="clear" w:color="auto" w:fill="auto"/>
            <w:noWrap/>
            <w:vAlign w:val="center"/>
            <w:hideMark/>
          </w:tcPr>
          <w:p w14:paraId="781DEE8D"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2F55975A"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019C228E"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0</w:t>
            </w:r>
          </w:p>
        </w:tc>
      </w:tr>
      <w:tr w:rsidR="00FB1E61" w:rsidRPr="006F5C1C" w14:paraId="473CF8C7" w14:textId="77777777" w:rsidTr="00FB1E61">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53DDC4F"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28</w:t>
            </w:r>
          </w:p>
        </w:tc>
        <w:tc>
          <w:tcPr>
            <w:tcW w:w="0" w:type="auto"/>
            <w:tcBorders>
              <w:top w:val="nil"/>
              <w:left w:val="nil"/>
              <w:bottom w:val="single" w:sz="4" w:space="0" w:color="auto"/>
              <w:right w:val="single" w:sz="4" w:space="0" w:color="auto"/>
            </w:tcBorders>
            <w:shd w:val="clear" w:color="auto" w:fill="auto"/>
            <w:noWrap/>
            <w:vAlign w:val="center"/>
            <w:hideMark/>
          </w:tcPr>
          <w:p w14:paraId="11399E31"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CNC7009</w:t>
            </w:r>
          </w:p>
        </w:tc>
        <w:tc>
          <w:tcPr>
            <w:tcW w:w="0" w:type="auto"/>
            <w:tcBorders>
              <w:top w:val="nil"/>
              <w:left w:val="nil"/>
              <w:bottom w:val="single" w:sz="4" w:space="0" w:color="auto"/>
              <w:right w:val="single" w:sz="4" w:space="0" w:color="auto"/>
            </w:tcBorders>
            <w:shd w:val="clear" w:color="auto" w:fill="auto"/>
            <w:vAlign w:val="center"/>
            <w:hideMark/>
          </w:tcPr>
          <w:p w14:paraId="6A7668F5" w14:textId="77777777" w:rsidR="00FB1E61" w:rsidRPr="006F5C1C" w:rsidRDefault="00FB1E61" w:rsidP="00FB1E61">
            <w:pPr>
              <w:rPr>
                <w:color w:val="000000"/>
                <w:sz w:val="24"/>
                <w:szCs w:val="24"/>
                <w:lang w:val="en-US" w:eastAsia="en-US"/>
              </w:rPr>
            </w:pPr>
            <w:r w:rsidRPr="006F5C1C">
              <w:rPr>
                <w:color w:val="000000"/>
                <w:sz w:val="24"/>
                <w:szCs w:val="24"/>
                <w:lang w:val="en-US" w:eastAsia="en-US"/>
              </w:rPr>
              <w:t>Công nghệ bảo quản chế biến các sản phẩm chăn nuôi</w:t>
            </w:r>
          </w:p>
        </w:tc>
        <w:tc>
          <w:tcPr>
            <w:tcW w:w="0" w:type="auto"/>
            <w:tcBorders>
              <w:top w:val="nil"/>
              <w:left w:val="nil"/>
              <w:bottom w:val="single" w:sz="4" w:space="0" w:color="auto"/>
              <w:right w:val="single" w:sz="4" w:space="0" w:color="auto"/>
            </w:tcBorders>
            <w:shd w:val="clear" w:color="auto" w:fill="auto"/>
            <w:noWrap/>
            <w:vAlign w:val="center"/>
            <w:hideMark/>
          </w:tcPr>
          <w:p w14:paraId="5BA570D2"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74E5FEC1"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366B237B"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1</w:t>
            </w:r>
          </w:p>
        </w:tc>
      </w:tr>
      <w:tr w:rsidR="00FB1E61" w:rsidRPr="006F5C1C" w14:paraId="5A48B251" w14:textId="77777777" w:rsidTr="00FB1E61">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920D4FF"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29</w:t>
            </w:r>
          </w:p>
        </w:tc>
        <w:tc>
          <w:tcPr>
            <w:tcW w:w="0" w:type="auto"/>
            <w:tcBorders>
              <w:top w:val="nil"/>
              <w:left w:val="nil"/>
              <w:bottom w:val="single" w:sz="4" w:space="0" w:color="auto"/>
              <w:right w:val="single" w:sz="4" w:space="0" w:color="auto"/>
            </w:tcBorders>
            <w:shd w:val="clear" w:color="auto" w:fill="auto"/>
            <w:vAlign w:val="center"/>
            <w:hideMark/>
          </w:tcPr>
          <w:p w14:paraId="4B97E0ED"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TCD7022</w:t>
            </w:r>
          </w:p>
        </w:tc>
        <w:tc>
          <w:tcPr>
            <w:tcW w:w="0" w:type="auto"/>
            <w:tcBorders>
              <w:top w:val="nil"/>
              <w:left w:val="nil"/>
              <w:bottom w:val="single" w:sz="4" w:space="0" w:color="auto"/>
              <w:right w:val="single" w:sz="4" w:space="0" w:color="auto"/>
            </w:tcBorders>
            <w:shd w:val="clear" w:color="auto" w:fill="auto"/>
            <w:noWrap/>
            <w:vAlign w:val="center"/>
            <w:hideMark/>
          </w:tcPr>
          <w:p w14:paraId="1C9CB6F9" w14:textId="77777777" w:rsidR="00FB1E61" w:rsidRPr="006F5C1C" w:rsidRDefault="00FB1E61" w:rsidP="00FB1E61">
            <w:pPr>
              <w:rPr>
                <w:color w:val="000000"/>
                <w:sz w:val="24"/>
                <w:szCs w:val="24"/>
                <w:lang w:val="en-US" w:eastAsia="en-US"/>
              </w:rPr>
            </w:pPr>
            <w:r w:rsidRPr="006F5C1C">
              <w:rPr>
                <w:color w:val="000000"/>
                <w:sz w:val="24"/>
                <w:szCs w:val="24"/>
                <w:lang w:val="en-US" w:eastAsia="en-US"/>
              </w:rPr>
              <w:t>Vệ sinh an toàn thực phẩm có nguồn gốc động vật</w:t>
            </w:r>
          </w:p>
        </w:tc>
        <w:tc>
          <w:tcPr>
            <w:tcW w:w="0" w:type="auto"/>
            <w:tcBorders>
              <w:top w:val="nil"/>
              <w:left w:val="nil"/>
              <w:bottom w:val="single" w:sz="4" w:space="0" w:color="auto"/>
              <w:right w:val="single" w:sz="4" w:space="0" w:color="auto"/>
            </w:tcBorders>
            <w:shd w:val="clear" w:color="auto" w:fill="auto"/>
            <w:noWrap/>
            <w:vAlign w:val="center"/>
            <w:hideMark/>
          </w:tcPr>
          <w:p w14:paraId="43241DE3"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5B9B667A"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73B74E6D"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1</w:t>
            </w:r>
          </w:p>
        </w:tc>
      </w:tr>
      <w:tr w:rsidR="00FB1E61" w:rsidRPr="006F5C1C" w14:paraId="62EAACB6" w14:textId="77777777" w:rsidTr="00FB1E61">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1EDBE0B"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30</w:t>
            </w:r>
          </w:p>
        </w:tc>
        <w:tc>
          <w:tcPr>
            <w:tcW w:w="0" w:type="auto"/>
            <w:tcBorders>
              <w:top w:val="nil"/>
              <w:left w:val="nil"/>
              <w:bottom w:val="single" w:sz="4" w:space="0" w:color="auto"/>
              <w:right w:val="single" w:sz="4" w:space="0" w:color="auto"/>
            </w:tcBorders>
            <w:shd w:val="clear" w:color="auto" w:fill="auto"/>
            <w:noWrap/>
            <w:vAlign w:val="center"/>
            <w:hideMark/>
          </w:tcPr>
          <w:p w14:paraId="08A08610"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CNK7032</w:t>
            </w:r>
          </w:p>
        </w:tc>
        <w:tc>
          <w:tcPr>
            <w:tcW w:w="0" w:type="auto"/>
            <w:tcBorders>
              <w:top w:val="nil"/>
              <w:left w:val="nil"/>
              <w:bottom w:val="single" w:sz="4" w:space="0" w:color="auto"/>
              <w:right w:val="single" w:sz="4" w:space="0" w:color="auto"/>
            </w:tcBorders>
            <w:shd w:val="clear" w:color="auto" w:fill="auto"/>
            <w:noWrap/>
            <w:vAlign w:val="center"/>
            <w:hideMark/>
          </w:tcPr>
          <w:p w14:paraId="1143D407" w14:textId="77777777" w:rsidR="00FB1E61" w:rsidRPr="006F5C1C" w:rsidRDefault="00FB1E61" w:rsidP="00FB1E61">
            <w:pPr>
              <w:rPr>
                <w:color w:val="000000"/>
                <w:sz w:val="24"/>
                <w:szCs w:val="24"/>
                <w:lang w:val="en-US" w:eastAsia="en-US"/>
              </w:rPr>
            </w:pPr>
            <w:r w:rsidRPr="006F5C1C">
              <w:rPr>
                <w:color w:val="000000"/>
                <w:sz w:val="24"/>
                <w:szCs w:val="24"/>
                <w:lang w:val="en-US" w:eastAsia="en-US"/>
              </w:rPr>
              <w:t>Chuồng trại và quản lý chất thải chăn nuôi</w:t>
            </w:r>
          </w:p>
        </w:tc>
        <w:tc>
          <w:tcPr>
            <w:tcW w:w="0" w:type="auto"/>
            <w:tcBorders>
              <w:top w:val="nil"/>
              <w:left w:val="nil"/>
              <w:bottom w:val="single" w:sz="4" w:space="0" w:color="auto"/>
              <w:right w:val="single" w:sz="4" w:space="0" w:color="auto"/>
            </w:tcBorders>
            <w:shd w:val="clear" w:color="auto" w:fill="auto"/>
            <w:noWrap/>
            <w:vAlign w:val="center"/>
            <w:hideMark/>
          </w:tcPr>
          <w:p w14:paraId="7229DD91"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4B25F963"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0ADD3298"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0</w:t>
            </w:r>
          </w:p>
        </w:tc>
      </w:tr>
      <w:tr w:rsidR="00FB1E61" w:rsidRPr="006F5C1C" w14:paraId="1A8FE4C8" w14:textId="77777777" w:rsidTr="00FB1E61">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FF0A47F"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31</w:t>
            </w:r>
          </w:p>
        </w:tc>
        <w:tc>
          <w:tcPr>
            <w:tcW w:w="0" w:type="auto"/>
            <w:tcBorders>
              <w:top w:val="nil"/>
              <w:left w:val="nil"/>
              <w:bottom w:val="single" w:sz="4" w:space="0" w:color="auto"/>
              <w:right w:val="single" w:sz="4" w:space="0" w:color="auto"/>
            </w:tcBorders>
            <w:shd w:val="clear" w:color="auto" w:fill="auto"/>
            <w:noWrap/>
            <w:vAlign w:val="center"/>
            <w:hideMark/>
          </w:tcPr>
          <w:p w14:paraId="2DE388EF"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CNK7041</w:t>
            </w:r>
          </w:p>
        </w:tc>
        <w:tc>
          <w:tcPr>
            <w:tcW w:w="0" w:type="auto"/>
            <w:tcBorders>
              <w:top w:val="nil"/>
              <w:left w:val="nil"/>
              <w:bottom w:val="single" w:sz="4" w:space="0" w:color="auto"/>
              <w:right w:val="single" w:sz="4" w:space="0" w:color="auto"/>
            </w:tcBorders>
            <w:shd w:val="clear" w:color="auto" w:fill="auto"/>
            <w:noWrap/>
            <w:vAlign w:val="center"/>
            <w:hideMark/>
          </w:tcPr>
          <w:p w14:paraId="0D0908C7" w14:textId="77777777" w:rsidR="00FB1E61" w:rsidRPr="006F5C1C" w:rsidRDefault="00FB1E61" w:rsidP="00FB1E61">
            <w:pPr>
              <w:rPr>
                <w:color w:val="000000"/>
                <w:sz w:val="24"/>
                <w:szCs w:val="24"/>
                <w:lang w:val="en-US" w:eastAsia="en-US"/>
              </w:rPr>
            </w:pPr>
            <w:r w:rsidRPr="006F5C1C">
              <w:rPr>
                <w:color w:val="000000"/>
                <w:sz w:val="24"/>
                <w:szCs w:val="24"/>
                <w:lang w:val="en-US" w:eastAsia="en-US"/>
              </w:rPr>
              <w:t>Chăn nuôi động vật hoang dã</w:t>
            </w:r>
          </w:p>
        </w:tc>
        <w:tc>
          <w:tcPr>
            <w:tcW w:w="0" w:type="auto"/>
            <w:tcBorders>
              <w:top w:val="nil"/>
              <w:left w:val="nil"/>
              <w:bottom w:val="single" w:sz="4" w:space="0" w:color="auto"/>
              <w:right w:val="single" w:sz="4" w:space="0" w:color="auto"/>
            </w:tcBorders>
            <w:shd w:val="clear" w:color="auto" w:fill="auto"/>
            <w:noWrap/>
            <w:vAlign w:val="center"/>
            <w:hideMark/>
          </w:tcPr>
          <w:p w14:paraId="2EA26681"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27431CC9"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54B40E28"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0</w:t>
            </w:r>
          </w:p>
        </w:tc>
      </w:tr>
      <w:tr w:rsidR="00FB1E61" w:rsidRPr="006F5C1C" w14:paraId="50F7960A" w14:textId="77777777" w:rsidTr="00FB1E61">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D4894BD"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32</w:t>
            </w:r>
          </w:p>
        </w:tc>
        <w:tc>
          <w:tcPr>
            <w:tcW w:w="0" w:type="auto"/>
            <w:tcBorders>
              <w:top w:val="nil"/>
              <w:left w:val="nil"/>
              <w:bottom w:val="single" w:sz="4" w:space="0" w:color="auto"/>
              <w:right w:val="single" w:sz="4" w:space="0" w:color="auto"/>
            </w:tcBorders>
            <w:shd w:val="clear" w:color="auto" w:fill="auto"/>
            <w:noWrap/>
            <w:vAlign w:val="center"/>
            <w:hideMark/>
          </w:tcPr>
          <w:p w14:paraId="047EE676"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DTA7018</w:t>
            </w:r>
          </w:p>
        </w:tc>
        <w:tc>
          <w:tcPr>
            <w:tcW w:w="0" w:type="auto"/>
            <w:tcBorders>
              <w:top w:val="nil"/>
              <w:left w:val="nil"/>
              <w:bottom w:val="single" w:sz="4" w:space="0" w:color="auto"/>
              <w:right w:val="single" w:sz="4" w:space="0" w:color="auto"/>
            </w:tcBorders>
            <w:shd w:val="clear" w:color="auto" w:fill="auto"/>
            <w:noWrap/>
            <w:vAlign w:val="center"/>
            <w:hideMark/>
          </w:tcPr>
          <w:p w14:paraId="135C0181" w14:textId="77777777" w:rsidR="00FB1E61" w:rsidRPr="006F5C1C" w:rsidRDefault="00FB1E61" w:rsidP="00FB1E61">
            <w:pPr>
              <w:rPr>
                <w:color w:val="000000"/>
                <w:sz w:val="24"/>
                <w:szCs w:val="24"/>
                <w:lang w:val="en-US" w:eastAsia="en-US"/>
              </w:rPr>
            </w:pPr>
            <w:r w:rsidRPr="006F5C1C">
              <w:rPr>
                <w:color w:val="000000"/>
                <w:sz w:val="24"/>
                <w:szCs w:val="24"/>
                <w:lang w:val="en-US" w:eastAsia="en-US"/>
              </w:rPr>
              <w:t>Seminar về dinh dưỡng động vật</w:t>
            </w:r>
          </w:p>
        </w:tc>
        <w:tc>
          <w:tcPr>
            <w:tcW w:w="0" w:type="auto"/>
            <w:tcBorders>
              <w:top w:val="nil"/>
              <w:left w:val="nil"/>
              <w:bottom w:val="single" w:sz="4" w:space="0" w:color="auto"/>
              <w:right w:val="single" w:sz="4" w:space="0" w:color="auto"/>
            </w:tcBorders>
            <w:shd w:val="clear" w:color="auto" w:fill="auto"/>
            <w:noWrap/>
            <w:vAlign w:val="center"/>
            <w:hideMark/>
          </w:tcPr>
          <w:p w14:paraId="4BB27406"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1819F2EF"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36896BC1"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0</w:t>
            </w:r>
          </w:p>
        </w:tc>
      </w:tr>
      <w:tr w:rsidR="00FB1E61" w:rsidRPr="006F5C1C" w14:paraId="1EF895E0" w14:textId="77777777" w:rsidTr="00FB1E61">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543F00C"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33</w:t>
            </w:r>
          </w:p>
        </w:tc>
        <w:tc>
          <w:tcPr>
            <w:tcW w:w="0" w:type="auto"/>
            <w:tcBorders>
              <w:top w:val="nil"/>
              <w:left w:val="nil"/>
              <w:bottom w:val="single" w:sz="4" w:space="0" w:color="auto"/>
              <w:right w:val="single" w:sz="4" w:space="0" w:color="auto"/>
            </w:tcBorders>
            <w:shd w:val="clear" w:color="auto" w:fill="auto"/>
            <w:noWrap/>
            <w:vAlign w:val="center"/>
            <w:hideMark/>
          </w:tcPr>
          <w:p w14:paraId="5A5CE435"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CNK7027</w:t>
            </w:r>
          </w:p>
        </w:tc>
        <w:tc>
          <w:tcPr>
            <w:tcW w:w="0" w:type="auto"/>
            <w:tcBorders>
              <w:top w:val="nil"/>
              <w:left w:val="nil"/>
              <w:bottom w:val="single" w:sz="4" w:space="0" w:color="auto"/>
              <w:right w:val="single" w:sz="4" w:space="0" w:color="auto"/>
            </w:tcBorders>
            <w:shd w:val="clear" w:color="auto" w:fill="auto"/>
            <w:noWrap/>
            <w:vAlign w:val="center"/>
            <w:hideMark/>
          </w:tcPr>
          <w:p w14:paraId="38ABBC04" w14:textId="77777777" w:rsidR="00FB1E61" w:rsidRPr="006F5C1C" w:rsidRDefault="00FB1E61" w:rsidP="00FB1E61">
            <w:pPr>
              <w:rPr>
                <w:color w:val="000000"/>
                <w:sz w:val="24"/>
                <w:szCs w:val="24"/>
                <w:lang w:val="en-US" w:eastAsia="en-US"/>
              </w:rPr>
            </w:pPr>
            <w:r w:rsidRPr="006F5C1C">
              <w:rPr>
                <w:color w:val="000000"/>
                <w:sz w:val="24"/>
                <w:szCs w:val="24"/>
                <w:lang w:val="en-US" w:eastAsia="en-US"/>
              </w:rPr>
              <w:t>Seminar về Chăn nuôi chuyên khoa</w:t>
            </w:r>
          </w:p>
        </w:tc>
        <w:tc>
          <w:tcPr>
            <w:tcW w:w="0" w:type="auto"/>
            <w:tcBorders>
              <w:top w:val="nil"/>
              <w:left w:val="nil"/>
              <w:bottom w:val="single" w:sz="4" w:space="0" w:color="auto"/>
              <w:right w:val="single" w:sz="4" w:space="0" w:color="auto"/>
            </w:tcBorders>
            <w:shd w:val="clear" w:color="auto" w:fill="auto"/>
            <w:noWrap/>
            <w:vAlign w:val="center"/>
            <w:hideMark/>
          </w:tcPr>
          <w:p w14:paraId="2F58BB79"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7A1CD883"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3FAB0556"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0</w:t>
            </w:r>
          </w:p>
        </w:tc>
      </w:tr>
      <w:tr w:rsidR="00FB1E61" w:rsidRPr="006F5C1C" w14:paraId="7E0A9021" w14:textId="77777777" w:rsidTr="00FB1E61">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19A7FDA"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34</w:t>
            </w:r>
          </w:p>
        </w:tc>
        <w:tc>
          <w:tcPr>
            <w:tcW w:w="0" w:type="auto"/>
            <w:tcBorders>
              <w:top w:val="nil"/>
              <w:left w:val="nil"/>
              <w:bottom w:val="single" w:sz="4" w:space="0" w:color="auto"/>
              <w:right w:val="single" w:sz="4" w:space="0" w:color="auto"/>
            </w:tcBorders>
            <w:shd w:val="clear" w:color="auto" w:fill="auto"/>
            <w:noWrap/>
            <w:vAlign w:val="center"/>
            <w:hideMark/>
          </w:tcPr>
          <w:p w14:paraId="5F27A0FD"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GVN7022</w:t>
            </w:r>
          </w:p>
        </w:tc>
        <w:tc>
          <w:tcPr>
            <w:tcW w:w="0" w:type="auto"/>
            <w:tcBorders>
              <w:top w:val="nil"/>
              <w:left w:val="nil"/>
              <w:bottom w:val="single" w:sz="4" w:space="0" w:color="auto"/>
              <w:right w:val="single" w:sz="4" w:space="0" w:color="auto"/>
            </w:tcBorders>
            <w:shd w:val="clear" w:color="auto" w:fill="auto"/>
            <w:noWrap/>
            <w:vAlign w:val="center"/>
            <w:hideMark/>
          </w:tcPr>
          <w:p w14:paraId="0E57FF1A" w14:textId="77777777" w:rsidR="00FB1E61" w:rsidRPr="006F5C1C" w:rsidRDefault="00FB1E61" w:rsidP="00FB1E61">
            <w:pPr>
              <w:rPr>
                <w:color w:val="000000"/>
                <w:sz w:val="24"/>
                <w:szCs w:val="24"/>
                <w:lang w:val="en-US" w:eastAsia="en-US"/>
              </w:rPr>
            </w:pPr>
            <w:r w:rsidRPr="006F5C1C">
              <w:rPr>
                <w:color w:val="000000"/>
                <w:sz w:val="24"/>
                <w:szCs w:val="24"/>
                <w:lang w:val="en-US" w:eastAsia="en-US"/>
              </w:rPr>
              <w:t>Seminar về di truyền giống động vật</w:t>
            </w:r>
          </w:p>
        </w:tc>
        <w:tc>
          <w:tcPr>
            <w:tcW w:w="0" w:type="auto"/>
            <w:tcBorders>
              <w:top w:val="nil"/>
              <w:left w:val="nil"/>
              <w:bottom w:val="single" w:sz="4" w:space="0" w:color="auto"/>
              <w:right w:val="single" w:sz="4" w:space="0" w:color="auto"/>
            </w:tcBorders>
            <w:shd w:val="clear" w:color="auto" w:fill="auto"/>
            <w:noWrap/>
            <w:vAlign w:val="center"/>
            <w:hideMark/>
          </w:tcPr>
          <w:p w14:paraId="60E23F37"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62A018B7"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32E1085C"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0</w:t>
            </w:r>
          </w:p>
        </w:tc>
      </w:tr>
      <w:tr w:rsidR="00FB1E61" w:rsidRPr="006F5C1C" w14:paraId="2C49492E" w14:textId="77777777" w:rsidTr="00FB1E61">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648329A"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35</w:t>
            </w:r>
          </w:p>
        </w:tc>
        <w:tc>
          <w:tcPr>
            <w:tcW w:w="0" w:type="auto"/>
            <w:tcBorders>
              <w:top w:val="nil"/>
              <w:left w:val="nil"/>
              <w:bottom w:val="single" w:sz="4" w:space="0" w:color="auto"/>
              <w:right w:val="single" w:sz="4" w:space="0" w:color="auto"/>
            </w:tcBorders>
            <w:shd w:val="clear" w:color="auto" w:fill="auto"/>
            <w:noWrap/>
            <w:vAlign w:val="center"/>
            <w:hideMark/>
          </w:tcPr>
          <w:p w14:paraId="4ACA3E72"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CNK7021</w:t>
            </w:r>
          </w:p>
        </w:tc>
        <w:tc>
          <w:tcPr>
            <w:tcW w:w="0" w:type="auto"/>
            <w:tcBorders>
              <w:top w:val="nil"/>
              <w:left w:val="nil"/>
              <w:bottom w:val="single" w:sz="4" w:space="0" w:color="auto"/>
              <w:right w:val="single" w:sz="4" w:space="0" w:color="auto"/>
            </w:tcBorders>
            <w:shd w:val="clear" w:color="auto" w:fill="auto"/>
            <w:noWrap/>
            <w:vAlign w:val="center"/>
            <w:hideMark/>
          </w:tcPr>
          <w:p w14:paraId="4BCA8909" w14:textId="77777777" w:rsidR="00FB1E61" w:rsidRPr="006F5C1C" w:rsidRDefault="00FB1E61" w:rsidP="00FB1E61">
            <w:pPr>
              <w:rPr>
                <w:color w:val="000000"/>
                <w:sz w:val="24"/>
                <w:szCs w:val="24"/>
                <w:lang w:val="en-US" w:eastAsia="en-US"/>
              </w:rPr>
            </w:pPr>
            <w:r w:rsidRPr="006F5C1C">
              <w:rPr>
                <w:color w:val="000000"/>
                <w:sz w:val="24"/>
                <w:szCs w:val="24"/>
                <w:lang w:val="en-US" w:eastAsia="en-US"/>
              </w:rPr>
              <w:t>Phát triển chăn nuôi bền vững</w:t>
            </w:r>
          </w:p>
        </w:tc>
        <w:tc>
          <w:tcPr>
            <w:tcW w:w="0" w:type="auto"/>
            <w:tcBorders>
              <w:top w:val="nil"/>
              <w:left w:val="nil"/>
              <w:bottom w:val="single" w:sz="4" w:space="0" w:color="auto"/>
              <w:right w:val="single" w:sz="4" w:space="0" w:color="auto"/>
            </w:tcBorders>
            <w:shd w:val="clear" w:color="auto" w:fill="auto"/>
            <w:noWrap/>
            <w:vAlign w:val="center"/>
            <w:hideMark/>
          </w:tcPr>
          <w:p w14:paraId="33F7EE25"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4977CD0B"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14020367"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0</w:t>
            </w:r>
          </w:p>
        </w:tc>
      </w:tr>
      <w:tr w:rsidR="00FB1E61" w:rsidRPr="006F5C1C" w14:paraId="7313CE64" w14:textId="77777777" w:rsidTr="00FB1E61">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2893D7C"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36</w:t>
            </w:r>
          </w:p>
        </w:tc>
        <w:tc>
          <w:tcPr>
            <w:tcW w:w="0" w:type="auto"/>
            <w:tcBorders>
              <w:top w:val="nil"/>
              <w:left w:val="nil"/>
              <w:bottom w:val="single" w:sz="4" w:space="0" w:color="auto"/>
              <w:right w:val="single" w:sz="4" w:space="0" w:color="auto"/>
            </w:tcBorders>
            <w:shd w:val="clear" w:color="auto" w:fill="auto"/>
            <w:noWrap/>
            <w:vAlign w:val="center"/>
            <w:hideMark/>
          </w:tcPr>
          <w:p w14:paraId="3608745F"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PTN7010</w:t>
            </w:r>
          </w:p>
        </w:tc>
        <w:tc>
          <w:tcPr>
            <w:tcW w:w="0" w:type="auto"/>
            <w:tcBorders>
              <w:top w:val="nil"/>
              <w:left w:val="nil"/>
              <w:bottom w:val="single" w:sz="4" w:space="0" w:color="auto"/>
              <w:right w:val="single" w:sz="4" w:space="0" w:color="auto"/>
            </w:tcBorders>
            <w:shd w:val="clear" w:color="auto" w:fill="auto"/>
            <w:noWrap/>
            <w:vAlign w:val="center"/>
            <w:hideMark/>
          </w:tcPr>
          <w:p w14:paraId="7D652E6F" w14:textId="77777777" w:rsidR="00FB1E61" w:rsidRPr="006F5C1C" w:rsidRDefault="00FB1E61" w:rsidP="00FB1E61">
            <w:pPr>
              <w:rPr>
                <w:color w:val="000000"/>
                <w:sz w:val="24"/>
                <w:szCs w:val="24"/>
                <w:lang w:val="en-US" w:eastAsia="en-US"/>
              </w:rPr>
            </w:pPr>
            <w:r w:rsidRPr="006F5C1C">
              <w:rPr>
                <w:color w:val="000000"/>
                <w:sz w:val="24"/>
                <w:szCs w:val="24"/>
                <w:lang w:val="en-US" w:eastAsia="en-US"/>
              </w:rPr>
              <w:t>Quản lý chương trình và dự án nâng cao</w:t>
            </w:r>
          </w:p>
        </w:tc>
        <w:tc>
          <w:tcPr>
            <w:tcW w:w="0" w:type="auto"/>
            <w:tcBorders>
              <w:top w:val="nil"/>
              <w:left w:val="nil"/>
              <w:bottom w:val="single" w:sz="4" w:space="0" w:color="auto"/>
              <w:right w:val="single" w:sz="4" w:space="0" w:color="auto"/>
            </w:tcBorders>
            <w:shd w:val="clear" w:color="auto" w:fill="auto"/>
            <w:noWrap/>
            <w:vAlign w:val="center"/>
            <w:hideMark/>
          </w:tcPr>
          <w:p w14:paraId="2DB354EE"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53CE0AFF"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2288BEFE"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1</w:t>
            </w:r>
          </w:p>
        </w:tc>
      </w:tr>
      <w:tr w:rsidR="00FB1E61" w:rsidRPr="006F5C1C" w14:paraId="339DDB64" w14:textId="77777777" w:rsidTr="00FB1E61">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9E1D467"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479E59D8"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vAlign w:val="center"/>
            <w:hideMark/>
          </w:tcPr>
          <w:p w14:paraId="20E998ED" w14:textId="77777777" w:rsidR="00FB1E61" w:rsidRPr="006F5C1C" w:rsidRDefault="00FB1E61" w:rsidP="00FB1E61">
            <w:pPr>
              <w:jc w:val="center"/>
              <w:rPr>
                <w:b/>
                <w:bCs/>
                <w:color w:val="000000"/>
                <w:sz w:val="24"/>
                <w:szCs w:val="24"/>
                <w:lang w:val="en-US" w:eastAsia="en-US"/>
              </w:rPr>
            </w:pPr>
            <w:r w:rsidRPr="006F5C1C">
              <w:rPr>
                <w:b/>
                <w:bCs/>
                <w:color w:val="000000"/>
                <w:sz w:val="24"/>
                <w:szCs w:val="24"/>
                <w:lang w:val="en-US" w:eastAsia="en-US"/>
              </w:rPr>
              <w:t>Tổng tín chỉ tự chọn</w:t>
            </w:r>
          </w:p>
        </w:tc>
        <w:tc>
          <w:tcPr>
            <w:tcW w:w="0" w:type="auto"/>
            <w:tcBorders>
              <w:top w:val="nil"/>
              <w:left w:val="nil"/>
              <w:bottom w:val="single" w:sz="4" w:space="0" w:color="auto"/>
              <w:right w:val="single" w:sz="4" w:space="0" w:color="auto"/>
            </w:tcBorders>
            <w:shd w:val="clear" w:color="auto" w:fill="auto"/>
            <w:vAlign w:val="center"/>
            <w:hideMark/>
          </w:tcPr>
          <w:p w14:paraId="3C9C6D53" w14:textId="77777777" w:rsidR="00FB1E61" w:rsidRPr="006F5C1C" w:rsidRDefault="00FB1E61" w:rsidP="00FB1E61">
            <w:pPr>
              <w:jc w:val="center"/>
              <w:rPr>
                <w:b/>
                <w:bCs/>
                <w:color w:val="000000"/>
                <w:sz w:val="24"/>
                <w:szCs w:val="24"/>
                <w:lang w:val="en-US" w:eastAsia="en-US"/>
              </w:rPr>
            </w:pPr>
            <w:r w:rsidRPr="006F5C1C">
              <w:rPr>
                <w:b/>
                <w:bCs/>
                <w:color w:val="000000"/>
                <w:sz w:val="24"/>
                <w:szCs w:val="24"/>
                <w:lang w:val="en-US" w:eastAsia="en-US"/>
              </w:rPr>
              <w:t>19</w:t>
            </w:r>
          </w:p>
        </w:tc>
        <w:tc>
          <w:tcPr>
            <w:tcW w:w="0" w:type="auto"/>
            <w:tcBorders>
              <w:top w:val="nil"/>
              <w:left w:val="nil"/>
              <w:bottom w:val="single" w:sz="4" w:space="0" w:color="auto"/>
              <w:right w:val="single" w:sz="4" w:space="0" w:color="auto"/>
            </w:tcBorders>
            <w:shd w:val="clear" w:color="auto" w:fill="auto"/>
            <w:noWrap/>
            <w:vAlign w:val="bottom"/>
            <w:hideMark/>
          </w:tcPr>
          <w:p w14:paraId="581AEFF4" w14:textId="77777777" w:rsidR="00FB1E61" w:rsidRPr="006F5C1C" w:rsidRDefault="00FB1E61" w:rsidP="00FB1E61">
            <w:pPr>
              <w:jc w:val="center"/>
              <w:rPr>
                <w:b/>
                <w:bCs/>
                <w:color w:val="000000"/>
                <w:sz w:val="24"/>
                <w:szCs w:val="24"/>
                <w:lang w:val="en-US" w:eastAsia="en-US"/>
              </w:rPr>
            </w:pPr>
            <w:r w:rsidRPr="006F5C1C">
              <w:rPr>
                <w:b/>
                <w:bCs/>
                <w:color w:val="000000"/>
                <w:sz w:val="24"/>
                <w:szCs w:val="24"/>
                <w:lang w:val="en-US" w:eastAsia="en-US"/>
              </w:rPr>
              <w:t>≥15</w:t>
            </w:r>
          </w:p>
        </w:tc>
        <w:tc>
          <w:tcPr>
            <w:tcW w:w="0" w:type="auto"/>
            <w:tcBorders>
              <w:top w:val="nil"/>
              <w:left w:val="nil"/>
              <w:bottom w:val="single" w:sz="4" w:space="0" w:color="auto"/>
              <w:right w:val="single" w:sz="4" w:space="0" w:color="auto"/>
            </w:tcBorders>
            <w:shd w:val="clear" w:color="auto" w:fill="auto"/>
            <w:noWrap/>
            <w:vAlign w:val="bottom"/>
            <w:hideMark/>
          </w:tcPr>
          <w:p w14:paraId="1C744593" w14:textId="77777777" w:rsidR="00FB1E61" w:rsidRPr="006F5C1C" w:rsidRDefault="00FB1E61" w:rsidP="00FB1E61">
            <w:pPr>
              <w:jc w:val="center"/>
              <w:rPr>
                <w:b/>
                <w:bCs/>
                <w:color w:val="000000"/>
                <w:sz w:val="24"/>
                <w:szCs w:val="24"/>
                <w:lang w:val="en-US" w:eastAsia="en-US"/>
              </w:rPr>
            </w:pPr>
            <w:r w:rsidRPr="006F5C1C">
              <w:rPr>
                <w:b/>
                <w:bCs/>
                <w:color w:val="000000"/>
                <w:sz w:val="24"/>
                <w:szCs w:val="24"/>
                <w:lang w:val="en-US" w:eastAsia="en-US"/>
              </w:rPr>
              <w:t>≤4</w:t>
            </w:r>
          </w:p>
        </w:tc>
      </w:tr>
      <w:tr w:rsidR="00FB1E61" w:rsidRPr="006F5C1C" w14:paraId="72F928F1" w14:textId="77777777" w:rsidTr="00FB1E61">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9F64DA4" w14:textId="77777777" w:rsidR="00FB1E61" w:rsidRPr="006F5C1C" w:rsidRDefault="00FB1E61" w:rsidP="00FB1E61">
            <w:pPr>
              <w:jc w:val="center"/>
              <w:rPr>
                <w:b/>
                <w:bCs/>
                <w:color w:val="000000"/>
                <w:sz w:val="24"/>
                <w:szCs w:val="24"/>
                <w:lang w:val="en-US" w:eastAsia="en-US"/>
              </w:rPr>
            </w:pPr>
            <w:r w:rsidRPr="006F5C1C">
              <w:rPr>
                <w:b/>
                <w:bCs/>
                <w:color w:val="000000"/>
                <w:sz w:val="24"/>
                <w:szCs w:val="24"/>
                <w:lang w:val="en-US" w:eastAsia="en-US"/>
              </w:rPr>
              <w:t>III</w:t>
            </w:r>
          </w:p>
        </w:tc>
        <w:tc>
          <w:tcPr>
            <w:tcW w:w="0" w:type="auto"/>
            <w:tcBorders>
              <w:top w:val="nil"/>
              <w:left w:val="nil"/>
              <w:bottom w:val="single" w:sz="4" w:space="0" w:color="auto"/>
              <w:right w:val="single" w:sz="4" w:space="0" w:color="auto"/>
            </w:tcBorders>
            <w:shd w:val="clear" w:color="auto" w:fill="auto"/>
            <w:noWrap/>
            <w:vAlign w:val="bottom"/>
            <w:hideMark/>
          </w:tcPr>
          <w:p w14:paraId="090D5CE8" w14:textId="77777777" w:rsidR="00FB1E61" w:rsidRPr="006F5C1C" w:rsidRDefault="00FB1E61" w:rsidP="00FB1E61">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vAlign w:val="center"/>
            <w:hideMark/>
          </w:tcPr>
          <w:p w14:paraId="60B1D8F7" w14:textId="77777777" w:rsidR="00FB1E61" w:rsidRPr="006F5C1C" w:rsidRDefault="00FB1E61" w:rsidP="00FB1E61">
            <w:pPr>
              <w:rPr>
                <w:b/>
                <w:bCs/>
                <w:color w:val="000000"/>
                <w:sz w:val="24"/>
                <w:szCs w:val="24"/>
                <w:lang w:val="en-US" w:eastAsia="en-US"/>
              </w:rPr>
            </w:pPr>
            <w:r w:rsidRPr="006F5C1C">
              <w:rPr>
                <w:b/>
                <w:bCs/>
                <w:color w:val="000000"/>
                <w:sz w:val="24"/>
                <w:szCs w:val="24"/>
                <w:lang w:val="en-US" w:eastAsia="en-US"/>
              </w:rPr>
              <w:t>Đề án tốt nghiệp</w:t>
            </w:r>
          </w:p>
        </w:tc>
        <w:tc>
          <w:tcPr>
            <w:tcW w:w="0" w:type="auto"/>
            <w:tcBorders>
              <w:top w:val="nil"/>
              <w:left w:val="nil"/>
              <w:bottom w:val="single" w:sz="4" w:space="0" w:color="auto"/>
              <w:right w:val="single" w:sz="4" w:space="0" w:color="auto"/>
            </w:tcBorders>
            <w:shd w:val="clear" w:color="auto" w:fill="auto"/>
            <w:noWrap/>
            <w:vAlign w:val="bottom"/>
            <w:hideMark/>
          </w:tcPr>
          <w:p w14:paraId="21DD6DC6"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46C909F0"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298F2131"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 </w:t>
            </w:r>
          </w:p>
        </w:tc>
      </w:tr>
      <w:tr w:rsidR="00FB1E61" w:rsidRPr="006F5C1C" w14:paraId="0BEACC85" w14:textId="77777777" w:rsidTr="00FB1E61">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BA4A514" w14:textId="77777777" w:rsidR="00FB1E61" w:rsidRPr="006F5C1C" w:rsidRDefault="00FB1E61" w:rsidP="00FB1E61">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565DD019" w14:textId="77777777" w:rsidR="00FB1E61" w:rsidRPr="006F5C1C" w:rsidRDefault="00FB1E61" w:rsidP="00FB1E61">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vAlign w:val="center"/>
            <w:hideMark/>
          </w:tcPr>
          <w:p w14:paraId="68053522" w14:textId="77777777" w:rsidR="00FB1E61" w:rsidRPr="006F5C1C" w:rsidRDefault="00FB1E61" w:rsidP="00FB1E61">
            <w:pPr>
              <w:rPr>
                <w:b/>
                <w:bCs/>
                <w:color w:val="000000"/>
                <w:sz w:val="24"/>
                <w:szCs w:val="24"/>
                <w:lang w:val="en-US" w:eastAsia="en-US"/>
              </w:rPr>
            </w:pPr>
            <w:r w:rsidRPr="006F5C1C">
              <w:rPr>
                <w:b/>
                <w:bCs/>
                <w:color w:val="000000"/>
                <w:sz w:val="24"/>
                <w:szCs w:val="24"/>
                <w:lang w:val="en-US" w:eastAsia="en-US"/>
              </w:rPr>
              <w:t>Học phần đề án bắt buộc</w:t>
            </w:r>
          </w:p>
        </w:tc>
        <w:tc>
          <w:tcPr>
            <w:tcW w:w="0" w:type="auto"/>
            <w:tcBorders>
              <w:top w:val="nil"/>
              <w:left w:val="nil"/>
              <w:bottom w:val="single" w:sz="4" w:space="0" w:color="auto"/>
              <w:right w:val="single" w:sz="4" w:space="0" w:color="auto"/>
            </w:tcBorders>
            <w:shd w:val="clear" w:color="auto" w:fill="auto"/>
            <w:vAlign w:val="center"/>
            <w:hideMark/>
          </w:tcPr>
          <w:p w14:paraId="2AD44254"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9</w:t>
            </w:r>
          </w:p>
        </w:tc>
        <w:tc>
          <w:tcPr>
            <w:tcW w:w="0" w:type="auto"/>
            <w:tcBorders>
              <w:top w:val="nil"/>
              <w:left w:val="nil"/>
              <w:bottom w:val="single" w:sz="4" w:space="0" w:color="auto"/>
              <w:right w:val="single" w:sz="4" w:space="0" w:color="auto"/>
            </w:tcBorders>
            <w:shd w:val="clear" w:color="auto" w:fill="auto"/>
            <w:noWrap/>
            <w:vAlign w:val="bottom"/>
            <w:hideMark/>
          </w:tcPr>
          <w:p w14:paraId="2C01565A"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9</w:t>
            </w:r>
          </w:p>
        </w:tc>
        <w:tc>
          <w:tcPr>
            <w:tcW w:w="0" w:type="auto"/>
            <w:tcBorders>
              <w:top w:val="nil"/>
              <w:left w:val="nil"/>
              <w:bottom w:val="single" w:sz="4" w:space="0" w:color="auto"/>
              <w:right w:val="single" w:sz="4" w:space="0" w:color="auto"/>
            </w:tcBorders>
            <w:shd w:val="clear" w:color="auto" w:fill="auto"/>
            <w:noWrap/>
            <w:vAlign w:val="bottom"/>
            <w:hideMark/>
          </w:tcPr>
          <w:p w14:paraId="4A5A7943"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0</w:t>
            </w:r>
          </w:p>
        </w:tc>
      </w:tr>
      <w:tr w:rsidR="00FB1E61" w:rsidRPr="006F5C1C" w14:paraId="34E0082D" w14:textId="77777777" w:rsidTr="00FB1E61">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9B4C13D"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vAlign w:val="center"/>
            <w:hideMark/>
          </w:tcPr>
          <w:p w14:paraId="36662078"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CHNU7801</w:t>
            </w:r>
          </w:p>
        </w:tc>
        <w:tc>
          <w:tcPr>
            <w:tcW w:w="0" w:type="auto"/>
            <w:tcBorders>
              <w:top w:val="nil"/>
              <w:left w:val="nil"/>
              <w:bottom w:val="single" w:sz="4" w:space="0" w:color="auto"/>
              <w:right w:val="single" w:sz="4" w:space="0" w:color="auto"/>
            </w:tcBorders>
            <w:shd w:val="clear" w:color="auto" w:fill="auto"/>
            <w:vAlign w:val="center"/>
            <w:hideMark/>
          </w:tcPr>
          <w:p w14:paraId="06F8773C" w14:textId="77777777" w:rsidR="00FB1E61" w:rsidRPr="006F5C1C" w:rsidRDefault="00FB1E61" w:rsidP="00FB1E61">
            <w:pPr>
              <w:rPr>
                <w:color w:val="000000"/>
                <w:sz w:val="24"/>
                <w:szCs w:val="24"/>
                <w:lang w:val="en-US" w:eastAsia="en-US"/>
              </w:rPr>
            </w:pPr>
            <w:r w:rsidRPr="006F5C1C">
              <w:rPr>
                <w:color w:val="000000"/>
                <w:sz w:val="24"/>
                <w:szCs w:val="24"/>
                <w:lang w:val="en-US" w:eastAsia="en-US"/>
              </w:rPr>
              <w:t>Học phần đề án 1</w:t>
            </w:r>
          </w:p>
        </w:tc>
        <w:tc>
          <w:tcPr>
            <w:tcW w:w="0" w:type="auto"/>
            <w:tcBorders>
              <w:top w:val="nil"/>
              <w:left w:val="nil"/>
              <w:bottom w:val="single" w:sz="4" w:space="0" w:color="auto"/>
              <w:right w:val="single" w:sz="4" w:space="0" w:color="auto"/>
            </w:tcBorders>
            <w:shd w:val="clear" w:color="auto" w:fill="auto"/>
            <w:noWrap/>
            <w:vAlign w:val="center"/>
            <w:hideMark/>
          </w:tcPr>
          <w:p w14:paraId="0502F1E5"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5</w:t>
            </w:r>
          </w:p>
        </w:tc>
        <w:tc>
          <w:tcPr>
            <w:tcW w:w="0" w:type="auto"/>
            <w:tcBorders>
              <w:top w:val="nil"/>
              <w:left w:val="nil"/>
              <w:bottom w:val="single" w:sz="4" w:space="0" w:color="auto"/>
              <w:right w:val="single" w:sz="4" w:space="0" w:color="auto"/>
            </w:tcBorders>
            <w:shd w:val="clear" w:color="auto" w:fill="auto"/>
            <w:vAlign w:val="center"/>
            <w:hideMark/>
          </w:tcPr>
          <w:p w14:paraId="5D06A167"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5</w:t>
            </w:r>
          </w:p>
        </w:tc>
        <w:tc>
          <w:tcPr>
            <w:tcW w:w="0" w:type="auto"/>
            <w:tcBorders>
              <w:top w:val="nil"/>
              <w:left w:val="nil"/>
              <w:bottom w:val="single" w:sz="4" w:space="0" w:color="auto"/>
              <w:right w:val="single" w:sz="4" w:space="0" w:color="auto"/>
            </w:tcBorders>
            <w:shd w:val="clear" w:color="auto" w:fill="auto"/>
            <w:vAlign w:val="center"/>
            <w:hideMark/>
          </w:tcPr>
          <w:p w14:paraId="626AC3A2"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0</w:t>
            </w:r>
          </w:p>
        </w:tc>
      </w:tr>
      <w:tr w:rsidR="00FB1E61" w:rsidRPr="006F5C1C" w14:paraId="00B7C47A" w14:textId="77777777" w:rsidTr="00FB1E61">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1A67686"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vAlign w:val="center"/>
            <w:hideMark/>
          </w:tcPr>
          <w:p w14:paraId="3A1DB3CB"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CHNU7802</w:t>
            </w:r>
          </w:p>
        </w:tc>
        <w:tc>
          <w:tcPr>
            <w:tcW w:w="0" w:type="auto"/>
            <w:tcBorders>
              <w:top w:val="nil"/>
              <w:left w:val="nil"/>
              <w:bottom w:val="single" w:sz="4" w:space="0" w:color="auto"/>
              <w:right w:val="single" w:sz="4" w:space="0" w:color="auto"/>
            </w:tcBorders>
            <w:shd w:val="clear" w:color="auto" w:fill="auto"/>
            <w:vAlign w:val="center"/>
            <w:hideMark/>
          </w:tcPr>
          <w:p w14:paraId="208746AB" w14:textId="77777777" w:rsidR="00FB1E61" w:rsidRPr="006F5C1C" w:rsidRDefault="00FB1E61" w:rsidP="00FB1E61">
            <w:pPr>
              <w:jc w:val="both"/>
              <w:rPr>
                <w:color w:val="000000"/>
                <w:sz w:val="24"/>
                <w:szCs w:val="24"/>
                <w:lang w:val="en-US" w:eastAsia="en-US"/>
              </w:rPr>
            </w:pPr>
            <w:r w:rsidRPr="006F5C1C">
              <w:rPr>
                <w:color w:val="000000"/>
                <w:sz w:val="24"/>
                <w:szCs w:val="24"/>
                <w:lang w:val="en-US" w:eastAsia="en-US"/>
              </w:rPr>
              <w:t>Học phần đề án 2</w:t>
            </w:r>
          </w:p>
        </w:tc>
        <w:tc>
          <w:tcPr>
            <w:tcW w:w="0" w:type="auto"/>
            <w:tcBorders>
              <w:top w:val="nil"/>
              <w:left w:val="nil"/>
              <w:bottom w:val="single" w:sz="4" w:space="0" w:color="auto"/>
              <w:right w:val="single" w:sz="4" w:space="0" w:color="auto"/>
            </w:tcBorders>
            <w:shd w:val="clear" w:color="auto" w:fill="auto"/>
            <w:noWrap/>
            <w:vAlign w:val="center"/>
            <w:hideMark/>
          </w:tcPr>
          <w:p w14:paraId="00AED263"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4</w:t>
            </w:r>
          </w:p>
        </w:tc>
        <w:tc>
          <w:tcPr>
            <w:tcW w:w="0" w:type="auto"/>
            <w:tcBorders>
              <w:top w:val="nil"/>
              <w:left w:val="nil"/>
              <w:bottom w:val="single" w:sz="4" w:space="0" w:color="auto"/>
              <w:right w:val="single" w:sz="4" w:space="0" w:color="auto"/>
            </w:tcBorders>
            <w:shd w:val="clear" w:color="auto" w:fill="auto"/>
            <w:vAlign w:val="center"/>
            <w:hideMark/>
          </w:tcPr>
          <w:p w14:paraId="4DC9BF49"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4</w:t>
            </w:r>
          </w:p>
        </w:tc>
        <w:tc>
          <w:tcPr>
            <w:tcW w:w="0" w:type="auto"/>
            <w:tcBorders>
              <w:top w:val="nil"/>
              <w:left w:val="nil"/>
              <w:bottom w:val="single" w:sz="4" w:space="0" w:color="auto"/>
              <w:right w:val="single" w:sz="4" w:space="0" w:color="auto"/>
            </w:tcBorders>
            <w:shd w:val="clear" w:color="auto" w:fill="auto"/>
            <w:vAlign w:val="center"/>
            <w:hideMark/>
          </w:tcPr>
          <w:p w14:paraId="4FBC2A83"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0</w:t>
            </w:r>
          </w:p>
        </w:tc>
      </w:tr>
      <w:tr w:rsidR="00FB1E61" w:rsidRPr="006F5C1C" w14:paraId="31CD804A" w14:textId="77777777" w:rsidTr="00FB1E61">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4F92A7A"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05DF5FF8"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65715D4F" w14:textId="77777777" w:rsidR="00FB1E61" w:rsidRPr="006F5C1C" w:rsidRDefault="00FB1E61" w:rsidP="00FB1E61">
            <w:pPr>
              <w:rPr>
                <w:b/>
                <w:bCs/>
                <w:color w:val="000000"/>
                <w:sz w:val="24"/>
                <w:szCs w:val="24"/>
                <w:lang w:val="en-US" w:eastAsia="en-US"/>
              </w:rPr>
            </w:pPr>
            <w:r w:rsidRPr="006F5C1C">
              <w:rPr>
                <w:b/>
                <w:bCs/>
                <w:color w:val="000000"/>
                <w:sz w:val="24"/>
                <w:szCs w:val="24"/>
                <w:lang w:val="en-US" w:eastAsia="en-US"/>
              </w:rPr>
              <w:t>Học phần đề án bổ sung</w:t>
            </w:r>
          </w:p>
        </w:tc>
        <w:tc>
          <w:tcPr>
            <w:tcW w:w="0" w:type="auto"/>
            <w:tcBorders>
              <w:top w:val="nil"/>
              <w:left w:val="nil"/>
              <w:bottom w:val="single" w:sz="4" w:space="0" w:color="auto"/>
              <w:right w:val="single" w:sz="4" w:space="0" w:color="auto"/>
            </w:tcBorders>
            <w:shd w:val="clear" w:color="auto" w:fill="auto"/>
            <w:noWrap/>
            <w:vAlign w:val="bottom"/>
            <w:hideMark/>
          </w:tcPr>
          <w:p w14:paraId="49158856"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5A1C2B4D"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05B5FD92"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 </w:t>
            </w:r>
          </w:p>
        </w:tc>
      </w:tr>
      <w:tr w:rsidR="00FB1E61" w:rsidRPr="006F5C1C" w14:paraId="18CB3364" w14:textId="77777777" w:rsidTr="00FB1E61">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3BF5DD7"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vAlign w:val="center"/>
            <w:hideMark/>
          </w:tcPr>
          <w:p w14:paraId="4F7FDB78"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CHNU7803</w:t>
            </w:r>
          </w:p>
        </w:tc>
        <w:tc>
          <w:tcPr>
            <w:tcW w:w="0" w:type="auto"/>
            <w:tcBorders>
              <w:top w:val="nil"/>
              <w:left w:val="nil"/>
              <w:bottom w:val="single" w:sz="4" w:space="0" w:color="auto"/>
              <w:right w:val="single" w:sz="4" w:space="0" w:color="auto"/>
            </w:tcBorders>
            <w:shd w:val="clear" w:color="auto" w:fill="auto"/>
            <w:noWrap/>
            <w:vAlign w:val="bottom"/>
            <w:hideMark/>
          </w:tcPr>
          <w:p w14:paraId="771366AD" w14:textId="77777777" w:rsidR="00FB1E61" w:rsidRPr="006F5C1C" w:rsidRDefault="00FB1E61" w:rsidP="00FB1E61">
            <w:pPr>
              <w:rPr>
                <w:color w:val="000000"/>
                <w:sz w:val="24"/>
                <w:szCs w:val="24"/>
                <w:lang w:val="en-US" w:eastAsia="en-US"/>
              </w:rPr>
            </w:pPr>
            <w:r w:rsidRPr="006F5C1C">
              <w:rPr>
                <w:color w:val="000000"/>
                <w:sz w:val="24"/>
                <w:szCs w:val="24"/>
                <w:lang w:val="en-US" w:eastAsia="en-US"/>
              </w:rPr>
              <w:t>Học phần đề án bổ sung</w:t>
            </w:r>
          </w:p>
        </w:tc>
        <w:tc>
          <w:tcPr>
            <w:tcW w:w="0" w:type="auto"/>
            <w:tcBorders>
              <w:top w:val="nil"/>
              <w:left w:val="nil"/>
              <w:bottom w:val="single" w:sz="4" w:space="0" w:color="auto"/>
              <w:right w:val="single" w:sz="4" w:space="0" w:color="auto"/>
            </w:tcBorders>
            <w:shd w:val="clear" w:color="auto" w:fill="auto"/>
            <w:noWrap/>
            <w:vAlign w:val="bottom"/>
            <w:hideMark/>
          </w:tcPr>
          <w:p w14:paraId="3E57041E"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noWrap/>
            <w:vAlign w:val="bottom"/>
            <w:hideMark/>
          </w:tcPr>
          <w:p w14:paraId="2B45C3BF"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noWrap/>
            <w:vAlign w:val="bottom"/>
            <w:hideMark/>
          </w:tcPr>
          <w:p w14:paraId="2E734FDA"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0</w:t>
            </w:r>
          </w:p>
        </w:tc>
      </w:tr>
      <w:tr w:rsidR="00FB1E61" w:rsidRPr="006F5C1C" w14:paraId="609AABE9" w14:textId="77777777" w:rsidTr="00FB1E61">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67F4AF6"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1C6B8BB9"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64DBEF34" w14:textId="77777777" w:rsidR="00FB1E61" w:rsidRPr="006F5C1C" w:rsidRDefault="00FB1E61" w:rsidP="00FB1E61">
            <w:pPr>
              <w:jc w:val="center"/>
              <w:rPr>
                <w:b/>
                <w:bCs/>
                <w:color w:val="000000"/>
                <w:sz w:val="24"/>
                <w:szCs w:val="24"/>
                <w:lang w:val="en-US" w:eastAsia="en-US"/>
              </w:rPr>
            </w:pPr>
            <w:r w:rsidRPr="006F5C1C">
              <w:rPr>
                <w:b/>
                <w:bCs/>
                <w:color w:val="000000"/>
                <w:sz w:val="24"/>
                <w:szCs w:val="24"/>
                <w:lang w:val="en-US" w:eastAsia="en-US"/>
              </w:rPr>
              <w:t>Tổng (I+II+III)</w:t>
            </w:r>
          </w:p>
        </w:tc>
        <w:tc>
          <w:tcPr>
            <w:tcW w:w="0" w:type="auto"/>
            <w:tcBorders>
              <w:top w:val="nil"/>
              <w:left w:val="nil"/>
              <w:bottom w:val="single" w:sz="4" w:space="0" w:color="auto"/>
              <w:right w:val="single" w:sz="4" w:space="0" w:color="auto"/>
            </w:tcBorders>
            <w:shd w:val="clear" w:color="auto" w:fill="auto"/>
            <w:noWrap/>
            <w:vAlign w:val="bottom"/>
            <w:hideMark/>
          </w:tcPr>
          <w:p w14:paraId="6474842A" w14:textId="77777777" w:rsidR="00FB1E61" w:rsidRPr="006F5C1C" w:rsidRDefault="00FB1E61" w:rsidP="00FB1E61">
            <w:pPr>
              <w:jc w:val="center"/>
              <w:rPr>
                <w:b/>
                <w:bCs/>
                <w:color w:val="000000"/>
                <w:sz w:val="24"/>
                <w:szCs w:val="24"/>
                <w:lang w:val="en-US" w:eastAsia="en-US"/>
              </w:rPr>
            </w:pPr>
            <w:r w:rsidRPr="006F5C1C">
              <w:rPr>
                <w:b/>
                <w:bCs/>
                <w:color w:val="000000"/>
                <w:sz w:val="24"/>
                <w:szCs w:val="24"/>
                <w:lang w:val="en-US" w:eastAsia="en-US"/>
              </w:rPr>
              <w:t>60</w:t>
            </w:r>
          </w:p>
        </w:tc>
        <w:tc>
          <w:tcPr>
            <w:tcW w:w="0" w:type="auto"/>
            <w:tcBorders>
              <w:top w:val="nil"/>
              <w:left w:val="nil"/>
              <w:bottom w:val="single" w:sz="4" w:space="0" w:color="auto"/>
              <w:right w:val="single" w:sz="4" w:space="0" w:color="auto"/>
            </w:tcBorders>
            <w:shd w:val="clear" w:color="auto" w:fill="auto"/>
            <w:noWrap/>
            <w:vAlign w:val="bottom"/>
            <w:hideMark/>
          </w:tcPr>
          <w:p w14:paraId="64FF3D23" w14:textId="77777777" w:rsidR="00FB1E61" w:rsidRPr="006F5C1C" w:rsidRDefault="00FB1E61" w:rsidP="00FB1E61">
            <w:pPr>
              <w:jc w:val="center"/>
              <w:rPr>
                <w:b/>
                <w:bCs/>
                <w:color w:val="000000"/>
                <w:sz w:val="24"/>
                <w:szCs w:val="24"/>
                <w:lang w:val="en-US" w:eastAsia="en-US"/>
              </w:rPr>
            </w:pPr>
            <w:r w:rsidRPr="006F5C1C">
              <w:rPr>
                <w:b/>
                <w:bCs/>
                <w:color w:val="000000"/>
                <w:sz w:val="24"/>
                <w:szCs w:val="24"/>
                <w:lang w:val="en-US" w:eastAsia="en-US"/>
              </w:rPr>
              <w:t>≥42</w:t>
            </w:r>
          </w:p>
        </w:tc>
        <w:tc>
          <w:tcPr>
            <w:tcW w:w="0" w:type="auto"/>
            <w:tcBorders>
              <w:top w:val="nil"/>
              <w:left w:val="nil"/>
              <w:bottom w:val="single" w:sz="4" w:space="0" w:color="auto"/>
              <w:right w:val="single" w:sz="4" w:space="0" w:color="auto"/>
            </w:tcBorders>
            <w:shd w:val="clear" w:color="auto" w:fill="auto"/>
            <w:noWrap/>
            <w:vAlign w:val="bottom"/>
            <w:hideMark/>
          </w:tcPr>
          <w:p w14:paraId="2ED9478D" w14:textId="77777777" w:rsidR="00FB1E61" w:rsidRPr="006F5C1C" w:rsidRDefault="00FB1E61" w:rsidP="00FB1E61">
            <w:pPr>
              <w:jc w:val="center"/>
              <w:rPr>
                <w:b/>
                <w:bCs/>
                <w:color w:val="000000"/>
                <w:sz w:val="24"/>
                <w:szCs w:val="24"/>
                <w:lang w:val="en-US" w:eastAsia="en-US"/>
              </w:rPr>
            </w:pPr>
            <w:r w:rsidRPr="006F5C1C">
              <w:rPr>
                <w:b/>
                <w:bCs/>
                <w:color w:val="000000"/>
                <w:sz w:val="24"/>
                <w:szCs w:val="24"/>
                <w:lang w:val="en-US" w:eastAsia="en-US"/>
              </w:rPr>
              <w:t>≤18</w:t>
            </w:r>
          </w:p>
        </w:tc>
      </w:tr>
    </w:tbl>
    <w:p w14:paraId="28C1F29F" w14:textId="77777777" w:rsidR="00FB1E61" w:rsidRPr="006F5C1C" w:rsidRDefault="00FB1E61" w:rsidP="00C109FB">
      <w:pPr>
        <w:pStyle w:val="KHOA"/>
        <w:spacing w:before="0" w:after="0" w:line="340" w:lineRule="exact"/>
        <w:rPr>
          <w:rFonts w:ascii="Times New Roman" w:hAnsi="Times New Roman"/>
          <w:lang w:val="es-ES" w:eastAsia="en-US"/>
        </w:rPr>
      </w:pPr>
    </w:p>
    <w:p w14:paraId="33858399" w14:textId="77777777" w:rsidR="00FB1E61" w:rsidRPr="006F5C1C" w:rsidRDefault="00FB1E61" w:rsidP="00C109FB">
      <w:pPr>
        <w:pStyle w:val="KHOA"/>
        <w:spacing w:before="0" w:after="0" w:line="340" w:lineRule="exact"/>
        <w:rPr>
          <w:rFonts w:ascii="Times New Roman" w:hAnsi="Times New Roman"/>
          <w:lang w:val="es-ES" w:eastAsia="en-US"/>
        </w:rPr>
      </w:pPr>
    </w:p>
    <w:p w14:paraId="24164326" w14:textId="77777777" w:rsidR="00FB1E61" w:rsidRPr="006F5C1C" w:rsidRDefault="00FB1E61" w:rsidP="00C109FB">
      <w:pPr>
        <w:pStyle w:val="KHOA"/>
        <w:spacing w:before="0" w:after="0" w:line="340" w:lineRule="exact"/>
        <w:rPr>
          <w:rFonts w:ascii="Times New Roman" w:hAnsi="Times New Roman"/>
          <w:lang w:val="es-ES" w:eastAsia="en-US"/>
        </w:rPr>
      </w:pPr>
    </w:p>
    <w:p w14:paraId="051AD5FC" w14:textId="77777777" w:rsidR="00FB1E61" w:rsidRPr="006F5C1C" w:rsidRDefault="00FB1E61" w:rsidP="00C109FB">
      <w:pPr>
        <w:pStyle w:val="KHOA"/>
        <w:spacing w:before="0" w:after="0" w:line="340" w:lineRule="exact"/>
        <w:rPr>
          <w:rFonts w:ascii="Times New Roman" w:hAnsi="Times New Roman"/>
          <w:lang w:val="es-ES" w:eastAsia="en-US"/>
        </w:rPr>
      </w:pPr>
    </w:p>
    <w:p w14:paraId="718FDB77" w14:textId="77777777" w:rsidR="00FB1E61" w:rsidRPr="006F5C1C" w:rsidRDefault="00FB1E61" w:rsidP="00C109FB">
      <w:pPr>
        <w:pStyle w:val="KHOA"/>
        <w:spacing w:before="0" w:after="0" w:line="340" w:lineRule="exact"/>
        <w:rPr>
          <w:rFonts w:ascii="Times New Roman" w:hAnsi="Times New Roman"/>
          <w:lang w:val="es-ES" w:eastAsia="en-US"/>
        </w:rPr>
      </w:pPr>
    </w:p>
    <w:p w14:paraId="36E369E7" w14:textId="77777777" w:rsidR="00FB1E61" w:rsidRPr="006F5C1C" w:rsidRDefault="00FB1E61" w:rsidP="00C109FB">
      <w:pPr>
        <w:pStyle w:val="KHOA"/>
        <w:spacing w:before="0" w:after="0" w:line="340" w:lineRule="exact"/>
        <w:rPr>
          <w:rFonts w:ascii="Times New Roman" w:hAnsi="Times New Roman"/>
          <w:lang w:val="es-ES" w:eastAsia="en-US"/>
        </w:rPr>
      </w:pPr>
    </w:p>
    <w:p w14:paraId="4D629E8E" w14:textId="77777777" w:rsidR="00FB1E61" w:rsidRPr="006F5C1C" w:rsidRDefault="00FB1E61" w:rsidP="00C109FB">
      <w:pPr>
        <w:pStyle w:val="KHOA"/>
        <w:spacing w:before="0" w:after="0" w:line="340" w:lineRule="exact"/>
        <w:rPr>
          <w:rFonts w:ascii="Times New Roman" w:hAnsi="Times New Roman"/>
          <w:lang w:val="es-ES" w:eastAsia="en-US"/>
        </w:rPr>
      </w:pPr>
    </w:p>
    <w:p w14:paraId="5B698D0B" w14:textId="77777777" w:rsidR="00FB1E61" w:rsidRPr="006F5C1C" w:rsidRDefault="00FB1E61" w:rsidP="00C109FB">
      <w:pPr>
        <w:pStyle w:val="KHOA"/>
        <w:spacing w:before="0" w:after="0" w:line="340" w:lineRule="exact"/>
        <w:rPr>
          <w:rFonts w:ascii="Times New Roman" w:hAnsi="Times New Roman"/>
          <w:lang w:val="es-ES" w:eastAsia="en-US"/>
        </w:rPr>
      </w:pPr>
    </w:p>
    <w:p w14:paraId="7B54C891" w14:textId="77777777" w:rsidR="00FB1E61" w:rsidRPr="006F5C1C" w:rsidRDefault="00FB1E61" w:rsidP="00C109FB">
      <w:pPr>
        <w:pStyle w:val="KHOA"/>
        <w:spacing w:before="0" w:after="0" w:line="340" w:lineRule="exact"/>
        <w:rPr>
          <w:rFonts w:ascii="Times New Roman" w:hAnsi="Times New Roman"/>
          <w:lang w:val="es-ES" w:eastAsia="en-US"/>
        </w:rPr>
      </w:pPr>
    </w:p>
    <w:p w14:paraId="7E9F6041" w14:textId="77777777" w:rsidR="00FB1E61" w:rsidRPr="006F5C1C" w:rsidRDefault="00FB1E61" w:rsidP="00C109FB">
      <w:pPr>
        <w:pStyle w:val="KHOA"/>
        <w:spacing w:before="0" w:after="0" w:line="340" w:lineRule="exact"/>
        <w:rPr>
          <w:rFonts w:ascii="Times New Roman" w:hAnsi="Times New Roman"/>
          <w:lang w:val="es-ES" w:eastAsia="en-US"/>
        </w:rPr>
      </w:pPr>
    </w:p>
    <w:p w14:paraId="433C87F0" w14:textId="77777777" w:rsidR="00FB1E61" w:rsidRPr="006F5C1C" w:rsidRDefault="00FB1E61" w:rsidP="00C109FB">
      <w:pPr>
        <w:pStyle w:val="KHOA"/>
        <w:spacing w:before="0" w:after="0" w:line="340" w:lineRule="exact"/>
        <w:rPr>
          <w:rFonts w:ascii="Times New Roman" w:hAnsi="Times New Roman"/>
          <w:lang w:val="es-ES" w:eastAsia="en-US"/>
        </w:rPr>
      </w:pPr>
    </w:p>
    <w:p w14:paraId="0437D271" w14:textId="77777777" w:rsidR="00FB1E61" w:rsidRPr="006F5C1C" w:rsidRDefault="00FB1E61" w:rsidP="00C109FB">
      <w:pPr>
        <w:pStyle w:val="KHOA"/>
        <w:spacing w:before="0" w:after="0" w:line="340" w:lineRule="exact"/>
        <w:rPr>
          <w:rFonts w:ascii="Times New Roman" w:hAnsi="Times New Roman"/>
          <w:lang w:val="es-ES" w:eastAsia="en-US"/>
        </w:rPr>
      </w:pPr>
    </w:p>
    <w:p w14:paraId="6C90DAC4" w14:textId="77777777" w:rsidR="00FB1E61" w:rsidRPr="006F5C1C" w:rsidRDefault="00FB1E61" w:rsidP="00C109FB">
      <w:pPr>
        <w:pStyle w:val="KHOA"/>
        <w:spacing w:before="0" w:after="0" w:line="340" w:lineRule="exact"/>
        <w:rPr>
          <w:rFonts w:ascii="Times New Roman" w:hAnsi="Times New Roman"/>
          <w:lang w:val="es-ES" w:eastAsia="en-US"/>
        </w:rPr>
      </w:pPr>
    </w:p>
    <w:p w14:paraId="0C25875E" w14:textId="77777777" w:rsidR="00FB1E61" w:rsidRPr="006F5C1C" w:rsidRDefault="00FB1E61" w:rsidP="007469E6">
      <w:pPr>
        <w:pStyle w:val="KHOA"/>
        <w:spacing w:before="0" w:after="0" w:line="340" w:lineRule="exact"/>
        <w:jc w:val="left"/>
        <w:rPr>
          <w:rFonts w:ascii="Times New Roman" w:hAnsi="Times New Roman"/>
          <w:lang w:val="es-ES" w:eastAsia="en-US"/>
        </w:rPr>
      </w:pPr>
    </w:p>
    <w:p w14:paraId="16C6E5DC" w14:textId="77777777" w:rsidR="00FB1E61" w:rsidRPr="006F5C1C" w:rsidRDefault="00FB1E61" w:rsidP="00C109FB">
      <w:pPr>
        <w:pStyle w:val="KHOA"/>
        <w:spacing w:before="0" w:after="0" w:line="340" w:lineRule="exact"/>
        <w:rPr>
          <w:rFonts w:ascii="Times New Roman" w:hAnsi="Times New Roman"/>
          <w:lang w:val="es-ES" w:eastAsia="en-US"/>
        </w:rPr>
      </w:pPr>
    </w:p>
    <w:p w14:paraId="676CF20D" w14:textId="77777777" w:rsidR="00C109FB" w:rsidRPr="006F5C1C" w:rsidRDefault="00C109FB" w:rsidP="006F5C1C">
      <w:pPr>
        <w:pStyle w:val="Heading3"/>
        <w:jc w:val="center"/>
      </w:pPr>
      <w:bookmarkStart w:id="86" w:name="_Toc117499842"/>
      <w:bookmarkStart w:id="87" w:name="_Toc117499968"/>
      <w:bookmarkStart w:id="88" w:name="_Toc117500100"/>
      <w:bookmarkStart w:id="89" w:name="_Toc117500314"/>
      <w:bookmarkStart w:id="90" w:name="_Toc117509440"/>
      <w:bookmarkStart w:id="91" w:name="_Toc117513011"/>
      <w:bookmarkStart w:id="92" w:name="_Toc137472674"/>
      <w:r w:rsidRPr="006F5C1C">
        <w:lastRenderedPageBreak/>
        <w:t>B. NGÀNH CHĂN NUÔI - THÚ Y</w:t>
      </w:r>
      <w:bookmarkEnd w:id="84"/>
      <w:bookmarkEnd w:id="86"/>
      <w:bookmarkEnd w:id="87"/>
      <w:bookmarkEnd w:id="88"/>
      <w:bookmarkEnd w:id="89"/>
      <w:bookmarkEnd w:id="90"/>
      <w:bookmarkEnd w:id="91"/>
      <w:bookmarkEnd w:id="92"/>
    </w:p>
    <w:p w14:paraId="598EC15A" w14:textId="77777777" w:rsidR="00C109FB" w:rsidRPr="00827CCE" w:rsidRDefault="00C109FB" w:rsidP="006F5C1C">
      <w:pPr>
        <w:pStyle w:val="KHOA"/>
        <w:spacing w:before="0" w:after="0" w:line="340" w:lineRule="exact"/>
        <w:outlineLvl w:val="2"/>
        <w:rPr>
          <w:rFonts w:ascii="Times New Roman" w:hAnsi="Times New Roman"/>
          <w:szCs w:val="26"/>
          <w:shd w:val="clear" w:color="auto" w:fill="FFFFFF"/>
          <w:lang w:eastAsia="en-US"/>
        </w:rPr>
      </w:pPr>
      <w:bookmarkStart w:id="93" w:name="_Toc8140059"/>
      <w:bookmarkStart w:id="94" w:name="_Toc41904062"/>
      <w:bookmarkStart w:id="95" w:name="_Toc117499843"/>
      <w:bookmarkStart w:id="96" w:name="_Toc117500315"/>
      <w:bookmarkStart w:id="97" w:name="_Toc117509441"/>
      <w:bookmarkStart w:id="98" w:name="_Toc117513012"/>
      <w:bookmarkStart w:id="99" w:name="_Toc137472675"/>
      <w:r w:rsidRPr="006F5C1C">
        <w:rPr>
          <w:rFonts w:ascii="Times New Roman" w:hAnsi="Times New Roman"/>
          <w:sz w:val="24"/>
          <w:szCs w:val="24"/>
          <w:lang w:val="es-ES" w:eastAsia="en-US"/>
        </w:rPr>
        <w:t>(ĐỊNH HƯỚNG ỨNG DỤNG)</w:t>
      </w:r>
      <w:r w:rsidRPr="006F5C1C">
        <w:rPr>
          <w:rFonts w:ascii="Times New Roman" w:hAnsi="Times New Roman"/>
          <w:lang w:val="es-ES" w:eastAsia="en-US"/>
        </w:rPr>
        <w:br/>
      </w:r>
      <w:r w:rsidRPr="00827CCE">
        <w:rPr>
          <w:rFonts w:ascii="Times New Roman" w:hAnsi="Times New Roman"/>
          <w:szCs w:val="26"/>
          <w:shd w:val="clear" w:color="auto" w:fill="FFFFFF"/>
          <w:lang w:eastAsia="en-US"/>
        </w:rPr>
        <w:t>Mã số: 8</w:t>
      </w:r>
      <w:r w:rsidR="00E60C4A" w:rsidRPr="00827CCE">
        <w:rPr>
          <w:rFonts w:ascii="Times New Roman" w:hAnsi="Times New Roman"/>
          <w:szCs w:val="26"/>
          <w:shd w:val="clear" w:color="auto" w:fill="FFFFFF"/>
          <w:lang w:eastAsia="en-US"/>
        </w:rPr>
        <w:t xml:space="preserve"> </w:t>
      </w:r>
      <w:r w:rsidRPr="00827CCE">
        <w:rPr>
          <w:rFonts w:ascii="Times New Roman" w:hAnsi="Times New Roman"/>
          <w:szCs w:val="26"/>
          <w:shd w:val="clear" w:color="auto" w:fill="FFFFFF"/>
          <w:lang w:eastAsia="en-US"/>
        </w:rPr>
        <w:t>62</w:t>
      </w:r>
      <w:r w:rsidR="00E60C4A" w:rsidRPr="00827CCE">
        <w:rPr>
          <w:rFonts w:ascii="Times New Roman" w:hAnsi="Times New Roman"/>
          <w:szCs w:val="26"/>
          <w:shd w:val="clear" w:color="auto" w:fill="FFFFFF"/>
          <w:lang w:eastAsia="en-US"/>
        </w:rPr>
        <w:t xml:space="preserve"> </w:t>
      </w:r>
      <w:r w:rsidRPr="00827CCE">
        <w:rPr>
          <w:rFonts w:ascii="Times New Roman" w:hAnsi="Times New Roman"/>
          <w:szCs w:val="26"/>
          <w:shd w:val="clear" w:color="auto" w:fill="FFFFFF"/>
          <w:lang w:eastAsia="en-US"/>
        </w:rPr>
        <w:t>01</w:t>
      </w:r>
      <w:r w:rsidR="00E60C4A" w:rsidRPr="00827CCE">
        <w:rPr>
          <w:rFonts w:ascii="Times New Roman" w:hAnsi="Times New Roman"/>
          <w:szCs w:val="26"/>
          <w:shd w:val="clear" w:color="auto" w:fill="FFFFFF"/>
          <w:lang w:eastAsia="en-US"/>
        </w:rPr>
        <w:t xml:space="preserve"> </w:t>
      </w:r>
      <w:r w:rsidRPr="00827CCE">
        <w:rPr>
          <w:rFonts w:ascii="Times New Roman" w:hAnsi="Times New Roman"/>
          <w:szCs w:val="26"/>
          <w:shd w:val="clear" w:color="auto" w:fill="FFFFFF"/>
          <w:lang w:eastAsia="en-US"/>
        </w:rPr>
        <w:t>06</w:t>
      </w:r>
      <w:bookmarkEnd w:id="93"/>
      <w:bookmarkEnd w:id="94"/>
      <w:bookmarkEnd w:id="95"/>
      <w:bookmarkEnd w:id="96"/>
      <w:bookmarkEnd w:id="97"/>
      <w:bookmarkEnd w:id="98"/>
      <w:bookmarkEnd w:id="99"/>
    </w:p>
    <w:p w14:paraId="549C715C" w14:textId="77777777" w:rsidR="004B503E" w:rsidRPr="006F5C1C" w:rsidRDefault="00C109FB" w:rsidP="004B503E">
      <w:pPr>
        <w:numPr>
          <w:ilvl w:val="0"/>
          <w:numId w:val="2"/>
        </w:numPr>
        <w:autoSpaceDE w:val="0"/>
        <w:autoSpaceDN w:val="0"/>
        <w:spacing w:before="200" w:line="288" w:lineRule="auto"/>
        <w:ind w:left="284" w:hanging="284"/>
        <w:jc w:val="both"/>
        <w:rPr>
          <w:b/>
          <w:sz w:val="24"/>
          <w:szCs w:val="24"/>
          <w:lang w:val="es-ES" w:eastAsia="en-US"/>
        </w:rPr>
      </w:pPr>
      <w:r w:rsidRPr="006F5C1C">
        <w:rPr>
          <w:b/>
          <w:sz w:val="24"/>
          <w:szCs w:val="24"/>
          <w:lang w:val="es-ES" w:eastAsia="en-US"/>
        </w:rPr>
        <w:t>MỤC TIÊU ĐÀO TẠO VÀ CHUẨN ĐẦU RA</w:t>
      </w:r>
    </w:p>
    <w:p w14:paraId="10B5C432" w14:textId="77777777" w:rsidR="004B503E" w:rsidRPr="006F5C1C" w:rsidRDefault="003D4847" w:rsidP="003D4847">
      <w:pPr>
        <w:autoSpaceDE w:val="0"/>
        <w:autoSpaceDN w:val="0"/>
        <w:spacing w:before="200" w:line="288" w:lineRule="auto"/>
        <w:jc w:val="both"/>
        <w:rPr>
          <w:b/>
          <w:sz w:val="24"/>
          <w:szCs w:val="24"/>
          <w:lang w:val="es-ES" w:eastAsia="en-US"/>
        </w:rPr>
      </w:pPr>
      <w:r w:rsidRPr="006F5C1C">
        <w:rPr>
          <w:b/>
          <w:sz w:val="24"/>
          <w:szCs w:val="24"/>
          <w:lang w:val="es-ES" w:eastAsia="en-US"/>
        </w:rPr>
        <w:t xml:space="preserve">1.1. </w:t>
      </w:r>
      <w:r w:rsidR="004B503E" w:rsidRPr="006F5C1C">
        <w:rPr>
          <w:b/>
          <w:sz w:val="24"/>
          <w:szCs w:val="24"/>
          <w:lang w:val="es-ES" w:eastAsia="en-US"/>
        </w:rPr>
        <w:t>Mục tiêu đào tạo:</w:t>
      </w:r>
    </w:p>
    <w:p w14:paraId="2834699D" w14:textId="77777777" w:rsidR="005F6FD2" w:rsidRPr="006F5C1C" w:rsidRDefault="003D4847" w:rsidP="003D4847">
      <w:pPr>
        <w:spacing w:line="276" w:lineRule="auto"/>
        <w:jc w:val="both"/>
        <w:rPr>
          <w:b/>
          <w:bCs/>
          <w:i/>
          <w:sz w:val="24"/>
          <w:szCs w:val="24"/>
        </w:rPr>
      </w:pPr>
      <w:r w:rsidRPr="006F5C1C">
        <w:rPr>
          <w:b/>
          <w:bCs/>
          <w:i/>
          <w:sz w:val="24"/>
          <w:szCs w:val="24"/>
          <w:lang w:val="en-US"/>
        </w:rPr>
        <w:t>1.1.1.</w:t>
      </w:r>
      <w:r w:rsidR="005F6FD2" w:rsidRPr="006F5C1C">
        <w:rPr>
          <w:b/>
          <w:bCs/>
          <w:i/>
          <w:sz w:val="24"/>
          <w:szCs w:val="24"/>
        </w:rPr>
        <w:t>Mục tiêu chung:</w:t>
      </w:r>
    </w:p>
    <w:p w14:paraId="7DC46F64" w14:textId="77777777" w:rsidR="005F6FD2" w:rsidRPr="006F5C1C" w:rsidRDefault="005F6FD2" w:rsidP="005F6FD2">
      <w:pPr>
        <w:spacing w:line="276" w:lineRule="auto"/>
        <w:ind w:firstLine="720"/>
        <w:jc w:val="both"/>
        <w:rPr>
          <w:sz w:val="24"/>
          <w:szCs w:val="24"/>
        </w:rPr>
      </w:pPr>
      <w:r w:rsidRPr="006F5C1C">
        <w:rPr>
          <w:sz w:val="24"/>
          <w:szCs w:val="24"/>
        </w:rPr>
        <w:t>Đào tạo thạc sĩ chăn nuôi - thú y có phẩm chất chính trị vững vàng, yêu nghề; vận dụng sáng tạo kiến thức và phát triển kỹ năng chuyên môn trong hoạt động nghề nghiệp.</w:t>
      </w:r>
    </w:p>
    <w:p w14:paraId="73F25AD7" w14:textId="77777777" w:rsidR="005F6FD2" w:rsidRPr="006F5C1C" w:rsidRDefault="003D4847" w:rsidP="003D4847">
      <w:pPr>
        <w:pStyle w:val="ListParagraph"/>
        <w:ind w:left="0"/>
        <w:jc w:val="both"/>
        <w:rPr>
          <w:rFonts w:ascii="Times New Roman" w:hAnsi="Times New Roman"/>
          <w:b/>
          <w:bCs/>
          <w:i/>
          <w:sz w:val="24"/>
          <w:szCs w:val="24"/>
        </w:rPr>
      </w:pPr>
      <w:r w:rsidRPr="006F5C1C">
        <w:rPr>
          <w:rFonts w:ascii="Times New Roman" w:hAnsi="Times New Roman"/>
          <w:b/>
          <w:bCs/>
          <w:i/>
          <w:sz w:val="24"/>
          <w:szCs w:val="24"/>
        </w:rPr>
        <w:t>1.1.2.</w:t>
      </w:r>
      <w:r w:rsidR="005F6FD2" w:rsidRPr="006F5C1C">
        <w:rPr>
          <w:rFonts w:ascii="Times New Roman" w:hAnsi="Times New Roman"/>
          <w:b/>
          <w:bCs/>
          <w:i/>
          <w:sz w:val="24"/>
          <w:szCs w:val="24"/>
        </w:rPr>
        <w:t>Mục tiêu cụ thể:</w:t>
      </w:r>
    </w:p>
    <w:p w14:paraId="3393F2B3" w14:textId="77777777" w:rsidR="005F6FD2" w:rsidRPr="006F5C1C" w:rsidRDefault="005F6FD2" w:rsidP="007D5B53">
      <w:pPr>
        <w:pStyle w:val="ListParagraph"/>
        <w:numPr>
          <w:ilvl w:val="0"/>
          <w:numId w:val="3"/>
        </w:numPr>
        <w:spacing w:after="0"/>
        <w:ind w:left="0" w:firstLine="349"/>
        <w:jc w:val="both"/>
        <w:rPr>
          <w:rFonts w:ascii="Times New Roman" w:hAnsi="Times New Roman"/>
          <w:sz w:val="24"/>
          <w:szCs w:val="24"/>
        </w:rPr>
      </w:pPr>
      <w:r w:rsidRPr="006F5C1C">
        <w:rPr>
          <w:rFonts w:ascii="Times New Roman" w:hAnsi="Times New Roman"/>
          <w:sz w:val="24"/>
          <w:szCs w:val="24"/>
        </w:rPr>
        <w:t>Có lập trường tư tưởng chính trị vững vàng, có đạo đức nghề nghiệp và năng lực tự chủ trong hoạt động chăn nuôi – thú y;</w:t>
      </w:r>
    </w:p>
    <w:p w14:paraId="4DD29BF6" w14:textId="77777777" w:rsidR="005F6FD2" w:rsidRPr="006F5C1C" w:rsidRDefault="005F6FD2" w:rsidP="007D5B53">
      <w:pPr>
        <w:pStyle w:val="ListParagraph"/>
        <w:numPr>
          <w:ilvl w:val="0"/>
          <w:numId w:val="3"/>
        </w:numPr>
        <w:spacing w:after="0"/>
        <w:ind w:left="0" w:firstLine="349"/>
        <w:jc w:val="both"/>
        <w:rPr>
          <w:rFonts w:ascii="Times New Roman" w:hAnsi="Times New Roman"/>
          <w:sz w:val="24"/>
          <w:szCs w:val="24"/>
        </w:rPr>
      </w:pPr>
      <w:r w:rsidRPr="006F5C1C">
        <w:rPr>
          <w:rFonts w:ascii="Times New Roman" w:hAnsi="Times New Roman"/>
          <w:sz w:val="24"/>
          <w:szCs w:val="24"/>
        </w:rPr>
        <w:t>Kết hợp có hiệu quả kiến thức về giống, dinh dưỡng và kỹ thuật chăn nuôi vào tổ chức sản xuất;</w:t>
      </w:r>
    </w:p>
    <w:p w14:paraId="23B60B87" w14:textId="77777777" w:rsidR="005F6FD2" w:rsidRPr="006F5C1C" w:rsidRDefault="005F6FD2" w:rsidP="007D5B53">
      <w:pPr>
        <w:pStyle w:val="ListParagraph"/>
        <w:numPr>
          <w:ilvl w:val="0"/>
          <w:numId w:val="3"/>
        </w:numPr>
        <w:spacing w:after="0"/>
        <w:ind w:left="0" w:firstLine="349"/>
        <w:jc w:val="both"/>
        <w:rPr>
          <w:rFonts w:ascii="Times New Roman" w:hAnsi="Times New Roman"/>
          <w:sz w:val="24"/>
          <w:szCs w:val="24"/>
        </w:rPr>
      </w:pPr>
      <w:r w:rsidRPr="006F5C1C">
        <w:rPr>
          <w:rFonts w:ascii="Times New Roman" w:hAnsi="Times New Roman"/>
          <w:sz w:val="24"/>
          <w:szCs w:val="24"/>
        </w:rPr>
        <w:t>Ứng dụng các kỹ thuật thú y trong công tác phòng chống dịch bệnh, chẩn đoán và điều trị bệnh;</w:t>
      </w:r>
    </w:p>
    <w:p w14:paraId="19E507BF" w14:textId="77777777" w:rsidR="005F6FD2" w:rsidRPr="006F5C1C" w:rsidRDefault="005F6FD2" w:rsidP="007D5B53">
      <w:pPr>
        <w:pStyle w:val="ListParagraph"/>
        <w:numPr>
          <w:ilvl w:val="0"/>
          <w:numId w:val="3"/>
        </w:numPr>
        <w:spacing w:after="0"/>
        <w:ind w:left="0" w:firstLine="349"/>
        <w:jc w:val="both"/>
        <w:rPr>
          <w:rFonts w:ascii="Times New Roman" w:hAnsi="Times New Roman"/>
          <w:sz w:val="24"/>
          <w:szCs w:val="24"/>
        </w:rPr>
      </w:pPr>
      <w:r w:rsidRPr="006F5C1C">
        <w:rPr>
          <w:rFonts w:ascii="Times New Roman" w:hAnsi="Times New Roman"/>
          <w:sz w:val="24"/>
          <w:szCs w:val="24"/>
        </w:rPr>
        <w:t xml:space="preserve"> Có ý thức tự học và sáng tạo, tự nâng cao trình độ chuyên môn trong lĩnh vực chăn nuôi – thú y.</w:t>
      </w:r>
    </w:p>
    <w:p w14:paraId="0266EBBA" w14:textId="77777777" w:rsidR="005F6FD2" w:rsidRPr="006F5C1C" w:rsidRDefault="005F6FD2" w:rsidP="005F6FD2">
      <w:pPr>
        <w:pStyle w:val="ListParagraph"/>
        <w:spacing w:before="120"/>
        <w:ind w:left="0" w:firstLine="720"/>
        <w:jc w:val="both"/>
        <w:rPr>
          <w:rFonts w:ascii="Times New Roman" w:hAnsi="Times New Roman"/>
          <w:b/>
          <w:iCs/>
          <w:sz w:val="24"/>
          <w:szCs w:val="24"/>
        </w:rPr>
      </w:pPr>
      <w:r w:rsidRPr="006F5C1C">
        <w:rPr>
          <w:rFonts w:ascii="Times New Roman" w:hAnsi="Times New Roman"/>
          <w:b/>
          <w:iCs/>
          <w:sz w:val="24"/>
          <w:szCs w:val="24"/>
          <w:lang w:val="nl-NL"/>
        </w:rPr>
        <w:t>Định hướng nghề nghiệp của người học sau khi tốt nghiệp:</w:t>
      </w:r>
    </w:p>
    <w:p w14:paraId="416E0108" w14:textId="77777777" w:rsidR="005F6FD2" w:rsidRPr="006F5C1C" w:rsidRDefault="005F6FD2" w:rsidP="005F6FD2">
      <w:pPr>
        <w:pStyle w:val="ListParagraph"/>
        <w:ind w:left="0" w:firstLine="720"/>
        <w:jc w:val="both"/>
        <w:rPr>
          <w:rFonts w:ascii="Times New Roman" w:hAnsi="Times New Roman"/>
          <w:sz w:val="24"/>
          <w:szCs w:val="24"/>
        </w:rPr>
      </w:pPr>
      <w:r w:rsidRPr="006F5C1C">
        <w:rPr>
          <w:rFonts w:ascii="Times New Roman" w:hAnsi="Times New Roman"/>
          <w:sz w:val="24"/>
          <w:szCs w:val="24"/>
        </w:rPr>
        <w:t>Người học sau khi tốt nghiệp thạc sĩ ngành Chăn nuôi – Thú y định hướng ứng dụng có thể làm việc ở những vị trí công việc và cơ quan sau:</w:t>
      </w:r>
    </w:p>
    <w:p w14:paraId="342A6E2B" w14:textId="77777777" w:rsidR="005F6FD2" w:rsidRPr="006F5C1C" w:rsidRDefault="005F6FD2" w:rsidP="007D5B53">
      <w:pPr>
        <w:pStyle w:val="ListParagraph"/>
        <w:numPr>
          <w:ilvl w:val="0"/>
          <w:numId w:val="3"/>
        </w:numPr>
        <w:spacing w:after="0"/>
        <w:ind w:left="0" w:firstLine="349"/>
        <w:jc w:val="both"/>
        <w:rPr>
          <w:rFonts w:ascii="Times New Roman" w:hAnsi="Times New Roman"/>
          <w:sz w:val="24"/>
          <w:szCs w:val="24"/>
        </w:rPr>
      </w:pPr>
      <w:r w:rsidRPr="006F5C1C">
        <w:rPr>
          <w:rFonts w:ascii="Times New Roman" w:hAnsi="Times New Roman"/>
          <w:sz w:val="24"/>
          <w:szCs w:val="24"/>
        </w:rPr>
        <w:t>Cơ quan quản lý nhà nước (Bộ Nông nghiệp &amp; PTNT, Sở Nông nghiệp &amp; PTNT, Chi cục chăn nuôi – thú y, Cục Thú y, cơ quan thú y vùng, trung tâm khuyến nông và các bộ, sở, ban ngành liên quan);</w:t>
      </w:r>
    </w:p>
    <w:p w14:paraId="5AD1456E" w14:textId="77777777" w:rsidR="005F6FD2" w:rsidRPr="006F5C1C" w:rsidRDefault="005F6FD2" w:rsidP="007D5B53">
      <w:pPr>
        <w:pStyle w:val="ListParagraph"/>
        <w:numPr>
          <w:ilvl w:val="0"/>
          <w:numId w:val="3"/>
        </w:numPr>
        <w:spacing w:after="0"/>
        <w:ind w:left="0" w:firstLine="349"/>
        <w:jc w:val="both"/>
        <w:rPr>
          <w:rFonts w:ascii="Times New Roman" w:hAnsi="Times New Roman"/>
          <w:sz w:val="24"/>
          <w:szCs w:val="24"/>
        </w:rPr>
      </w:pPr>
      <w:r w:rsidRPr="006F5C1C">
        <w:rPr>
          <w:rFonts w:ascii="Times New Roman" w:hAnsi="Times New Roman"/>
          <w:sz w:val="24"/>
          <w:szCs w:val="24"/>
        </w:rPr>
        <w:t>Viện và trung tâm nghiên cứu (Viện Chăn nuôi, Viện Thú y, Viện Khoa học Nông nghiệp và các trung tâm nghiên cứu liên quan);</w:t>
      </w:r>
    </w:p>
    <w:p w14:paraId="296176B0" w14:textId="77777777" w:rsidR="005F6FD2" w:rsidRPr="006F5C1C" w:rsidRDefault="005F6FD2" w:rsidP="007D5B53">
      <w:pPr>
        <w:pStyle w:val="ListParagraph"/>
        <w:numPr>
          <w:ilvl w:val="0"/>
          <w:numId w:val="3"/>
        </w:numPr>
        <w:spacing w:after="0"/>
        <w:ind w:left="0" w:firstLine="349"/>
        <w:jc w:val="both"/>
        <w:rPr>
          <w:rFonts w:ascii="Times New Roman" w:hAnsi="Times New Roman"/>
          <w:sz w:val="24"/>
          <w:szCs w:val="24"/>
        </w:rPr>
      </w:pPr>
      <w:r w:rsidRPr="006F5C1C">
        <w:rPr>
          <w:rFonts w:ascii="Times New Roman" w:hAnsi="Times New Roman"/>
          <w:sz w:val="24"/>
          <w:szCs w:val="24"/>
        </w:rPr>
        <w:t>Trường đại học, cơ sở đào tạo có khối ngành chăn nuôi và thú y;</w:t>
      </w:r>
    </w:p>
    <w:p w14:paraId="1B12FCBB" w14:textId="77777777" w:rsidR="005F6FD2" w:rsidRPr="006F5C1C" w:rsidRDefault="005F6FD2" w:rsidP="007D5B53">
      <w:pPr>
        <w:pStyle w:val="ListParagraph"/>
        <w:numPr>
          <w:ilvl w:val="0"/>
          <w:numId w:val="3"/>
        </w:numPr>
        <w:spacing w:after="0"/>
        <w:ind w:left="0" w:firstLine="349"/>
        <w:jc w:val="both"/>
        <w:rPr>
          <w:rFonts w:ascii="Times New Roman" w:hAnsi="Times New Roman"/>
          <w:sz w:val="24"/>
          <w:szCs w:val="24"/>
        </w:rPr>
      </w:pPr>
      <w:r w:rsidRPr="006F5C1C">
        <w:rPr>
          <w:rFonts w:ascii="Times New Roman" w:hAnsi="Times New Roman"/>
          <w:sz w:val="24"/>
          <w:szCs w:val="24"/>
        </w:rPr>
        <w:t>Các đơn vị hành chính sự nghiệp;</w:t>
      </w:r>
    </w:p>
    <w:p w14:paraId="42764DA7" w14:textId="77777777" w:rsidR="005F6FD2" w:rsidRPr="006F5C1C" w:rsidRDefault="005F6FD2" w:rsidP="007D5B53">
      <w:pPr>
        <w:pStyle w:val="ListParagraph"/>
        <w:numPr>
          <w:ilvl w:val="0"/>
          <w:numId w:val="3"/>
        </w:numPr>
        <w:spacing w:after="0"/>
        <w:ind w:left="0" w:firstLine="349"/>
        <w:jc w:val="both"/>
        <w:rPr>
          <w:rFonts w:ascii="Times New Roman" w:hAnsi="Times New Roman"/>
          <w:sz w:val="24"/>
          <w:szCs w:val="24"/>
        </w:rPr>
      </w:pPr>
      <w:r w:rsidRPr="006F5C1C">
        <w:rPr>
          <w:rFonts w:ascii="Times New Roman" w:hAnsi="Times New Roman"/>
          <w:sz w:val="24"/>
          <w:szCs w:val="24"/>
        </w:rPr>
        <w:t>Tổ chức xã hội, tổ chức phi chính phủ có liên quan đến ngành chăn nuôi, thú y;</w:t>
      </w:r>
    </w:p>
    <w:p w14:paraId="4F8DD097" w14:textId="77777777" w:rsidR="004B503E" w:rsidRPr="006F5C1C" w:rsidRDefault="005F6FD2" w:rsidP="004B503E">
      <w:pPr>
        <w:pStyle w:val="ListParagraph"/>
        <w:numPr>
          <w:ilvl w:val="0"/>
          <w:numId w:val="3"/>
        </w:numPr>
        <w:spacing w:after="0"/>
        <w:ind w:left="0" w:firstLine="349"/>
        <w:jc w:val="both"/>
        <w:rPr>
          <w:rFonts w:ascii="Times New Roman" w:hAnsi="Times New Roman"/>
          <w:sz w:val="24"/>
          <w:szCs w:val="24"/>
        </w:rPr>
      </w:pPr>
      <w:r w:rsidRPr="006F5C1C">
        <w:rPr>
          <w:rFonts w:ascii="Times New Roman" w:hAnsi="Times New Roman"/>
          <w:sz w:val="24"/>
          <w:szCs w:val="24"/>
        </w:rPr>
        <w:t>Các cơ sở khác có hoạt động liên quan đến chăn nuôi, thú y và phát triển nông thôn.</w:t>
      </w:r>
    </w:p>
    <w:p w14:paraId="0E88114B" w14:textId="77777777" w:rsidR="005F6FD2" w:rsidRPr="006F5C1C" w:rsidRDefault="003D4847" w:rsidP="003D4847">
      <w:pPr>
        <w:pStyle w:val="ListParagraph"/>
        <w:spacing w:after="0"/>
        <w:ind w:left="0"/>
        <w:jc w:val="both"/>
        <w:rPr>
          <w:rFonts w:ascii="Times New Roman" w:hAnsi="Times New Roman"/>
          <w:sz w:val="24"/>
          <w:szCs w:val="24"/>
        </w:rPr>
      </w:pPr>
      <w:r w:rsidRPr="006F5C1C">
        <w:rPr>
          <w:rFonts w:ascii="Times New Roman" w:hAnsi="Times New Roman"/>
          <w:b/>
          <w:sz w:val="24"/>
          <w:szCs w:val="24"/>
        </w:rPr>
        <w:t>1.2.</w:t>
      </w:r>
      <w:r w:rsidR="005F6FD2" w:rsidRPr="006F5C1C">
        <w:rPr>
          <w:rFonts w:ascii="Times New Roman" w:hAnsi="Times New Roman"/>
          <w:b/>
          <w:sz w:val="24"/>
          <w:szCs w:val="24"/>
        </w:rPr>
        <w:t>Chuẩn đầu ra</w:t>
      </w:r>
    </w:p>
    <w:tbl>
      <w:tblPr>
        <w:tblW w:w="9350" w:type="dxa"/>
        <w:tblCellMar>
          <w:left w:w="0" w:type="dxa"/>
          <w:right w:w="0" w:type="dxa"/>
        </w:tblCellMar>
        <w:tblLook w:val="04A0" w:firstRow="1" w:lastRow="0" w:firstColumn="1" w:lastColumn="0" w:noHBand="0" w:noVBand="1"/>
      </w:tblPr>
      <w:tblGrid>
        <w:gridCol w:w="2330"/>
        <w:gridCol w:w="7020"/>
      </w:tblGrid>
      <w:tr w:rsidR="005F6FD2" w:rsidRPr="006F5C1C" w14:paraId="603CB07D" w14:textId="77777777" w:rsidTr="005F6FD2">
        <w:trPr>
          <w:trHeight w:val="1066"/>
        </w:trPr>
        <w:tc>
          <w:tcPr>
            <w:tcW w:w="2330" w:type="dxa"/>
            <w:tcBorders>
              <w:top w:val="single" w:sz="8" w:space="0" w:color="000000"/>
              <w:left w:val="single" w:sz="8" w:space="0" w:color="000000"/>
              <w:bottom w:val="single" w:sz="8" w:space="0" w:color="000000"/>
              <w:right w:val="single" w:sz="8" w:space="0" w:color="000000"/>
            </w:tcBorders>
            <w:shd w:val="clear" w:color="auto" w:fill="E2EFD9"/>
            <w:tcMar>
              <w:top w:w="15" w:type="dxa"/>
              <w:left w:w="108" w:type="dxa"/>
              <w:bottom w:w="0" w:type="dxa"/>
              <w:right w:w="108" w:type="dxa"/>
            </w:tcMar>
            <w:vAlign w:val="center"/>
            <w:hideMark/>
          </w:tcPr>
          <w:p w14:paraId="150C14F5" w14:textId="77777777" w:rsidR="005F6FD2" w:rsidRPr="006F5C1C" w:rsidRDefault="005F6FD2" w:rsidP="005F6FD2">
            <w:pPr>
              <w:jc w:val="both"/>
              <w:rPr>
                <w:szCs w:val="24"/>
              </w:rPr>
            </w:pPr>
            <w:r w:rsidRPr="006F5C1C">
              <w:rPr>
                <w:rFonts w:eastAsia="Batang"/>
                <w:b/>
                <w:bCs/>
                <w:i/>
                <w:iCs/>
                <w:color w:val="000000"/>
                <w:kern w:val="24"/>
                <w:szCs w:val="24"/>
              </w:rPr>
              <w:t>Chuẩn đầu ra của CTĐT</w:t>
            </w:r>
          </w:p>
          <w:p w14:paraId="0B8CC303" w14:textId="77777777" w:rsidR="005F6FD2" w:rsidRPr="006F5C1C" w:rsidRDefault="005F6FD2" w:rsidP="005F6FD2">
            <w:pPr>
              <w:jc w:val="both"/>
            </w:pPr>
            <w:r w:rsidRPr="006F5C1C">
              <w:rPr>
                <w:rFonts w:eastAsia="Batang"/>
                <w:b/>
                <w:bCs/>
                <w:i/>
                <w:iCs/>
                <w:color w:val="000000"/>
                <w:kern w:val="24"/>
              </w:rPr>
              <w:t>Sau khi hoàn tất chương trình, học viên có thể:</w:t>
            </w:r>
          </w:p>
        </w:tc>
        <w:tc>
          <w:tcPr>
            <w:tcW w:w="7020" w:type="dxa"/>
            <w:tcBorders>
              <w:top w:val="single" w:sz="8" w:space="0" w:color="000000"/>
              <w:left w:val="single" w:sz="8" w:space="0" w:color="000000"/>
              <w:bottom w:val="single" w:sz="8" w:space="0" w:color="000000"/>
              <w:right w:val="single" w:sz="8" w:space="0" w:color="000000"/>
            </w:tcBorders>
            <w:shd w:val="clear" w:color="auto" w:fill="E2EFD9"/>
            <w:tcMar>
              <w:top w:w="15" w:type="dxa"/>
              <w:left w:w="108" w:type="dxa"/>
              <w:bottom w:w="0" w:type="dxa"/>
              <w:right w:w="108" w:type="dxa"/>
            </w:tcMar>
            <w:vAlign w:val="center"/>
            <w:hideMark/>
          </w:tcPr>
          <w:p w14:paraId="322212EC" w14:textId="77777777" w:rsidR="005F6FD2" w:rsidRPr="006F5C1C" w:rsidRDefault="005F6FD2" w:rsidP="005F6FD2">
            <w:pPr>
              <w:spacing w:before="240" w:after="80"/>
              <w:jc w:val="both"/>
              <w:rPr>
                <w:szCs w:val="24"/>
              </w:rPr>
            </w:pPr>
            <w:r w:rsidRPr="006F5C1C">
              <w:rPr>
                <w:rFonts w:eastAsia="Batang"/>
                <w:b/>
                <w:bCs/>
                <w:i/>
                <w:iCs/>
                <w:color w:val="000000"/>
                <w:kern w:val="24"/>
                <w:szCs w:val="24"/>
              </w:rPr>
              <w:t>Chỉ báo của chuẩn đầu ra của chương trình đào tạo</w:t>
            </w:r>
          </w:p>
        </w:tc>
      </w:tr>
      <w:tr w:rsidR="005F6FD2" w:rsidRPr="006F5C1C" w14:paraId="5568C138" w14:textId="77777777" w:rsidTr="005F6FD2">
        <w:trPr>
          <w:trHeight w:val="637"/>
        </w:trPr>
        <w:tc>
          <w:tcPr>
            <w:tcW w:w="935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34B9390" w14:textId="77777777" w:rsidR="005F6FD2" w:rsidRPr="006F5C1C" w:rsidRDefault="005F6FD2" w:rsidP="005F6FD2">
            <w:pPr>
              <w:spacing w:before="240" w:after="80"/>
              <w:jc w:val="both"/>
              <w:rPr>
                <w:szCs w:val="24"/>
              </w:rPr>
            </w:pPr>
            <w:r w:rsidRPr="006F5C1C">
              <w:rPr>
                <w:rFonts w:eastAsia="Batang"/>
                <w:b/>
                <w:bCs/>
                <w:i/>
                <w:iCs/>
                <w:color w:val="000000"/>
                <w:kern w:val="24"/>
                <w:szCs w:val="24"/>
              </w:rPr>
              <w:t>Kiến thức chung </w:t>
            </w:r>
          </w:p>
        </w:tc>
      </w:tr>
      <w:tr w:rsidR="005F6FD2" w:rsidRPr="006F5C1C" w14:paraId="7D99876C" w14:textId="77777777" w:rsidTr="005F6FD2">
        <w:trPr>
          <w:trHeight w:val="433"/>
        </w:trPr>
        <w:tc>
          <w:tcPr>
            <w:tcW w:w="23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EC96D3E" w14:textId="77777777" w:rsidR="005F6FD2" w:rsidRPr="006F5C1C" w:rsidRDefault="005F6FD2" w:rsidP="005F6FD2">
            <w:pPr>
              <w:spacing w:before="240" w:after="80"/>
              <w:jc w:val="both"/>
              <w:rPr>
                <w:szCs w:val="24"/>
              </w:rPr>
            </w:pPr>
            <w:r w:rsidRPr="006F5C1C">
              <w:rPr>
                <w:rFonts w:eastAsia="Batang"/>
                <w:b/>
                <w:bCs/>
                <w:color w:val="000000"/>
                <w:kern w:val="24"/>
                <w:szCs w:val="24"/>
              </w:rPr>
              <w:br/>
              <w:t>CĐR 1</w:t>
            </w:r>
          </w:p>
        </w:tc>
        <w:tc>
          <w:tcPr>
            <w:tcW w:w="70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070AC95" w14:textId="77777777" w:rsidR="005F6FD2" w:rsidRPr="006F5C1C" w:rsidRDefault="005F6FD2" w:rsidP="005F6FD2">
            <w:pPr>
              <w:spacing w:before="240" w:after="80"/>
              <w:jc w:val="both"/>
              <w:rPr>
                <w:szCs w:val="24"/>
              </w:rPr>
            </w:pPr>
            <w:r w:rsidRPr="006F5C1C">
              <w:rPr>
                <w:rFonts w:eastAsia="Batang"/>
                <w:b/>
                <w:bCs/>
                <w:color w:val="000000"/>
                <w:kern w:val="24"/>
                <w:szCs w:val="24"/>
              </w:rPr>
              <w:t>Phân tích</w:t>
            </w:r>
            <w:r w:rsidRPr="006F5C1C">
              <w:rPr>
                <w:rFonts w:eastAsia="Batang"/>
                <w:color w:val="000000"/>
                <w:kern w:val="24"/>
                <w:szCs w:val="24"/>
              </w:rPr>
              <w:t xml:space="preserve"> các kiến thức khoa học tự nhiên, xã hội và sự hiểu biết về các vấn đề đương đại vào lĩnh vực Chăn nuôi</w:t>
            </w:r>
          </w:p>
        </w:tc>
      </w:tr>
      <w:tr w:rsidR="005F6FD2" w:rsidRPr="006F5C1C" w14:paraId="7932749C" w14:textId="77777777" w:rsidTr="005F6FD2">
        <w:trPr>
          <w:trHeight w:val="355"/>
        </w:trPr>
        <w:tc>
          <w:tcPr>
            <w:tcW w:w="935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5ED3C64" w14:textId="77777777" w:rsidR="005F6FD2" w:rsidRPr="006F5C1C" w:rsidRDefault="005F6FD2" w:rsidP="005F6FD2">
            <w:pPr>
              <w:spacing w:before="240" w:after="80"/>
              <w:jc w:val="both"/>
              <w:rPr>
                <w:szCs w:val="24"/>
              </w:rPr>
            </w:pPr>
            <w:r w:rsidRPr="006F5C1C">
              <w:rPr>
                <w:rFonts w:eastAsia="Batang"/>
                <w:b/>
                <w:bCs/>
                <w:color w:val="000000"/>
                <w:kern w:val="24"/>
                <w:szCs w:val="24"/>
              </w:rPr>
              <w:t>Kiến thức chuyên môn</w:t>
            </w:r>
            <w:r w:rsidRPr="006F5C1C">
              <w:rPr>
                <w:rFonts w:eastAsia="Batang"/>
                <w:color w:val="000000"/>
                <w:kern w:val="24"/>
                <w:szCs w:val="24"/>
              </w:rPr>
              <w:t> </w:t>
            </w:r>
          </w:p>
        </w:tc>
      </w:tr>
      <w:tr w:rsidR="005F6FD2" w:rsidRPr="006F5C1C" w14:paraId="1B1442E7" w14:textId="77777777" w:rsidTr="005F6FD2">
        <w:trPr>
          <w:trHeight w:val="235"/>
        </w:trPr>
        <w:tc>
          <w:tcPr>
            <w:tcW w:w="23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FB06BED" w14:textId="77777777" w:rsidR="005F6FD2" w:rsidRPr="006F5C1C" w:rsidRDefault="005F6FD2" w:rsidP="005F6FD2">
            <w:pPr>
              <w:spacing w:before="240" w:after="80"/>
              <w:jc w:val="both"/>
              <w:rPr>
                <w:szCs w:val="24"/>
              </w:rPr>
            </w:pPr>
            <w:r w:rsidRPr="006F5C1C">
              <w:rPr>
                <w:rFonts w:eastAsia="Batang"/>
                <w:b/>
                <w:bCs/>
                <w:color w:val="000000"/>
                <w:kern w:val="24"/>
                <w:szCs w:val="24"/>
              </w:rPr>
              <w:t>CĐR 2</w:t>
            </w:r>
          </w:p>
        </w:tc>
        <w:tc>
          <w:tcPr>
            <w:tcW w:w="70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E292243" w14:textId="77777777" w:rsidR="005F6FD2" w:rsidRPr="006F5C1C" w:rsidRDefault="005F6FD2" w:rsidP="005F6FD2">
            <w:pPr>
              <w:spacing w:before="240" w:after="80"/>
              <w:jc w:val="both"/>
              <w:rPr>
                <w:szCs w:val="24"/>
              </w:rPr>
            </w:pPr>
            <w:r w:rsidRPr="006F5C1C">
              <w:rPr>
                <w:rFonts w:eastAsia="Batang"/>
                <w:b/>
                <w:bCs/>
                <w:color w:val="000000"/>
                <w:kern w:val="24"/>
                <w:szCs w:val="24"/>
              </w:rPr>
              <w:t xml:space="preserve">Phân tích </w:t>
            </w:r>
            <w:r w:rsidRPr="006F5C1C">
              <w:rPr>
                <w:rFonts w:eastAsia="Batang"/>
                <w:color w:val="000000"/>
                <w:kern w:val="24"/>
                <w:szCs w:val="24"/>
              </w:rPr>
              <w:t>các kiến thức chuyên sâu về chọn giống, dinh dưỡng, kỹ thuật chăn nuôi vào tổ chức sản xuất chăn nuôi</w:t>
            </w:r>
          </w:p>
        </w:tc>
      </w:tr>
      <w:tr w:rsidR="005F6FD2" w:rsidRPr="006F5C1C" w14:paraId="65D81F45" w14:textId="77777777" w:rsidTr="005F6FD2">
        <w:trPr>
          <w:trHeight w:val="370"/>
        </w:trPr>
        <w:tc>
          <w:tcPr>
            <w:tcW w:w="23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357543C" w14:textId="77777777" w:rsidR="005F6FD2" w:rsidRPr="006F5C1C" w:rsidRDefault="005F6FD2" w:rsidP="005F6FD2">
            <w:pPr>
              <w:spacing w:before="240" w:after="80"/>
              <w:jc w:val="both"/>
              <w:rPr>
                <w:szCs w:val="24"/>
              </w:rPr>
            </w:pPr>
            <w:r w:rsidRPr="006F5C1C">
              <w:rPr>
                <w:rFonts w:eastAsia="Batang"/>
                <w:b/>
                <w:bCs/>
                <w:color w:val="000000"/>
                <w:kern w:val="24"/>
                <w:szCs w:val="24"/>
              </w:rPr>
              <w:lastRenderedPageBreak/>
              <w:t>CĐR 3</w:t>
            </w:r>
          </w:p>
        </w:tc>
        <w:tc>
          <w:tcPr>
            <w:tcW w:w="70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847641A" w14:textId="77777777" w:rsidR="005F6FD2" w:rsidRPr="006F5C1C" w:rsidRDefault="005F6FD2" w:rsidP="005F6FD2">
            <w:pPr>
              <w:spacing w:before="240" w:after="80"/>
              <w:jc w:val="both"/>
              <w:rPr>
                <w:szCs w:val="24"/>
              </w:rPr>
            </w:pPr>
            <w:r w:rsidRPr="006F5C1C">
              <w:rPr>
                <w:rFonts w:eastAsia="Batang"/>
                <w:b/>
                <w:bCs/>
                <w:color w:val="000000"/>
                <w:kern w:val="24"/>
                <w:szCs w:val="24"/>
              </w:rPr>
              <w:t>Đánh giá</w:t>
            </w:r>
            <w:r w:rsidRPr="006F5C1C">
              <w:rPr>
                <w:rFonts w:eastAsia="Batang"/>
                <w:color w:val="000000"/>
                <w:kern w:val="24"/>
                <w:szCs w:val="24"/>
              </w:rPr>
              <w:t xml:space="preserve"> hiệu quả sản xuất giống, dinh dưỡng, chăm sóc vật nuôi</w:t>
            </w:r>
          </w:p>
        </w:tc>
      </w:tr>
      <w:tr w:rsidR="005F6FD2" w:rsidRPr="006F5C1C" w14:paraId="0F34A492" w14:textId="77777777" w:rsidTr="005F6FD2">
        <w:trPr>
          <w:trHeight w:val="355"/>
        </w:trPr>
        <w:tc>
          <w:tcPr>
            <w:tcW w:w="935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F349493" w14:textId="77777777" w:rsidR="005F6FD2" w:rsidRPr="006F5C1C" w:rsidRDefault="005F6FD2" w:rsidP="005F6FD2">
            <w:pPr>
              <w:spacing w:before="240" w:after="80"/>
              <w:jc w:val="both"/>
              <w:rPr>
                <w:szCs w:val="24"/>
              </w:rPr>
            </w:pPr>
            <w:r w:rsidRPr="006F5C1C">
              <w:rPr>
                <w:rFonts w:eastAsia="Batang"/>
                <w:b/>
                <w:bCs/>
                <w:color w:val="000000"/>
                <w:kern w:val="24"/>
                <w:szCs w:val="24"/>
              </w:rPr>
              <w:t>Kỹ năng chung</w:t>
            </w:r>
            <w:r w:rsidRPr="006F5C1C">
              <w:rPr>
                <w:rFonts w:eastAsia="Batang"/>
                <w:color w:val="000000"/>
                <w:kern w:val="24"/>
                <w:szCs w:val="24"/>
              </w:rPr>
              <w:t> </w:t>
            </w:r>
          </w:p>
        </w:tc>
      </w:tr>
      <w:tr w:rsidR="005F6FD2" w:rsidRPr="006F5C1C" w14:paraId="3FB813FD" w14:textId="77777777" w:rsidTr="005F6FD2">
        <w:trPr>
          <w:trHeight w:val="622"/>
        </w:trPr>
        <w:tc>
          <w:tcPr>
            <w:tcW w:w="23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19A2E5B" w14:textId="77777777" w:rsidR="005F6FD2" w:rsidRPr="006F5C1C" w:rsidRDefault="005F6FD2" w:rsidP="005F6FD2">
            <w:pPr>
              <w:spacing w:before="240" w:after="80"/>
              <w:jc w:val="both"/>
              <w:rPr>
                <w:szCs w:val="24"/>
              </w:rPr>
            </w:pPr>
            <w:r w:rsidRPr="006F5C1C">
              <w:rPr>
                <w:rFonts w:eastAsia="Batang"/>
                <w:b/>
                <w:bCs/>
                <w:color w:val="000000"/>
                <w:kern w:val="24"/>
                <w:szCs w:val="24"/>
              </w:rPr>
              <w:t>CĐR 4</w:t>
            </w:r>
          </w:p>
        </w:tc>
        <w:tc>
          <w:tcPr>
            <w:tcW w:w="70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2F1578A" w14:textId="77777777" w:rsidR="005F6FD2" w:rsidRPr="004D485E" w:rsidRDefault="005F6FD2" w:rsidP="004D485E">
            <w:pPr>
              <w:pStyle w:val="Nen"/>
              <w:spacing w:line="240" w:lineRule="auto"/>
              <w:rPr>
                <w:spacing w:val="-4"/>
                <w:lang w:val="vi-VN"/>
              </w:rPr>
            </w:pPr>
            <w:r w:rsidRPr="004D485E">
              <w:rPr>
                <w:rFonts w:eastAsia="Batang"/>
                <w:b/>
                <w:bCs/>
                <w:color w:val="000000"/>
                <w:kern w:val="24"/>
              </w:rPr>
              <w:t>Giao tiếp</w:t>
            </w:r>
            <w:r w:rsidRPr="004D485E">
              <w:rPr>
                <w:rFonts w:eastAsia="Batang"/>
                <w:color w:val="000000"/>
                <w:kern w:val="24"/>
              </w:rPr>
              <w:t xml:space="preserve"> hiệu quả bằng đa phương tiện, thích nghi với môi trường đa văn hóa; </w:t>
            </w:r>
            <w:r w:rsidR="005268E1" w:rsidRPr="004D485E">
              <w:rPr>
                <w:spacing w:val="-4"/>
                <w:lang w:val="vi-VN"/>
              </w:rPr>
              <w:t>Tiếng Anh tối thiểu đạt trình độ B</w:t>
            </w:r>
            <w:r w:rsidR="005268E1" w:rsidRPr="004D485E">
              <w:rPr>
                <w:spacing w:val="-4"/>
              </w:rPr>
              <w:t>2</w:t>
            </w:r>
            <w:r w:rsidR="005268E1" w:rsidRPr="004D485E">
              <w:rPr>
                <w:spacing w:val="-4"/>
                <w:lang w:val="vi-VN"/>
              </w:rPr>
              <w:t xml:space="preserve"> khung Châu Âu hoặc tương đương.</w:t>
            </w:r>
          </w:p>
        </w:tc>
      </w:tr>
      <w:tr w:rsidR="005F6FD2" w:rsidRPr="006F5C1C" w14:paraId="5BB4C9E9" w14:textId="77777777" w:rsidTr="005F6FD2">
        <w:trPr>
          <w:trHeight w:val="397"/>
        </w:trPr>
        <w:tc>
          <w:tcPr>
            <w:tcW w:w="23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3E395FF" w14:textId="77777777" w:rsidR="005F6FD2" w:rsidRPr="006F5C1C" w:rsidRDefault="005F6FD2" w:rsidP="005F6FD2">
            <w:pPr>
              <w:spacing w:before="240" w:after="80"/>
              <w:jc w:val="both"/>
              <w:rPr>
                <w:szCs w:val="24"/>
              </w:rPr>
            </w:pPr>
            <w:r w:rsidRPr="006F5C1C">
              <w:rPr>
                <w:rFonts w:eastAsia="Batang"/>
                <w:b/>
                <w:bCs/>
                <w:color w:val="000000"/>
                <w:kern w:val="24"/>
                <w:szCs w:val="24"/>
              </w:rPr>
              <w:t>CĐR 5</w:t>
            </w:r>
          </w:p>
        </w:tc>
        <w:tc>
          <w:tcPr>
            <w:tcW w:w="70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CFE1D3F" w14:textId="77777777" w:rsidR="005F6FD2" w:rsidRPr="006F5C1C" w:rsidRDefault="005F6FD2" w:rsidP="005F6FD2">
            <w:pPr>
              <w:spacing w:before="240" w:after="80"/>
              <w:jc w:val="both"/>
              <w:rPr>
                <w:szCs w:val="24"/>
              </w:rPr>
            </w:pPr>
            <w:r w:rsidRPr="006F5C1C">
              <w:rPr>
                <w:rFonts w:eastAsia="Batang"/>
                <w:b/>
                <w:bCs/>
                <w:color w:val="000000"/>
                <w:kern w:val="24"/>
                <w:szCs w:val="24"/>
              </w:rPr>
              <w:t>Phối hợp</w:t>
            </w:r>
            <w:r w:rsidRPr="006F5C1C">
              <w:rPr>
                <w:rFonts w:eastAsia="Batang"/>
                <w:color w:val="000000"/>
                <w:kern w:val="24"/>
                <w:szCs w:val="24"/>
              </w:rPr>
              <w:t xml:space="preserve"> làm việc nhóm trong hoạt động chuyên môn đạt mục tiêu đề ra trong nghiên cứu khoa học, thực tiễn nghề nghiệp một cách hiệu quả</w:t>
            </w:r>
          </w:p>
        </w:tc>
      </w:tr>
      <w:tr w:rsidR="005F6FD2" w:rsidRPr="006F5C1C" w14:paraId="02DCEC3D" w14:textId="77777777" w:rsidTr="005F6FD2">
        <w:trPr>
          <w:trHeight w:val="355"/>
        </w:trPr>
        <w:tc>
          <w:tcPr>
            <w:tcW w:w="935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1B2C92F" w14:textId="77777777" w:rsidR="005F6FD2" w:rsidRPr="006F5C1C" w:rsidRDefault="005F6FD2" w:rsidP="005F6FD2">
            <w:pPr>
              <w:spacing w:before="240" w:after="80"/>
              <w:jc w:val="both"/>
              <w:rPr>
                <w:szCs w:val="24"/>
              </w:rPr>
            </w:pPr>
            <w:r w:rsidRPr="006F5C1C">
              <w:rPr>
                <w:rFonts w:eastAsia="Batang"/>
                <w:b/>
                <w:bCs/>
                <w:color w:val="000000"/>
                <w:kern w:val="24"/>
                <w:szCs w:val="24"/>
              </w:rPr>
              <w:t>Kỹ năng chuyên môn</w:t>
            </w:r>
            <w:r w:rsidRPr="006F5C1C">
              <w:rPr>
                <w:rFonts w:eastAsia="Batang"/>
                <w:color w:val="000000"/>
                <w:kern w:val="24"/>
                <w:szCs w:val="24"/>
              </w:rPr>
              <w:t> </w:t>
            </w:r>
          </w:p>
        </w:tc>
      </w:tr>
      <w:tr w:rsidR="005F6FD2" w:rsidRPr="006F5C1C" w14:paraId="25586A89" w14:textId="77777777" w:rsidTr="005F6FD2">
        <w:trPr>
          <w:trHeight w:val="505"/>
        </w:trPr>
        <w:tc>
          <w:tcPr>
            <w:tcW w:w="23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05FA3AB" w14:textId="77777777" w:rsidR="005F6FD2" w:rsidRPr="006F5C1C" w:rsidRDefault="005F6FD2" w:rsidP="005F6FD2">
            <w:pPr>
              <w:spacing w:before="240" w:after="80"/>
              <w:jc w:val="both"/>
              <w:rPr>
                <w:szCs w:val="24"/>
              </w:rPr>
            </w:pPr>
            <w:r w:rsidRPr="006F5C1C">
              <w:rPr>
                <w:rFonts w:eastAsia="Batang"/>
                <w:b/>
                <w:bCs/>
                <w:color w:val="000000"/>
                <w:kern w:val="24"/>
                <w:szCs w:val="24"/>
              </w:rPr>
              <w:t>CĐR 6</w:t>
            </w:r>
          </w:p>
        </w:tc>
        <w:tc>
          <w:tcPr>
            <w:tcW w:w="70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016CA37" w14:textId="77777777" w:rsidR="005F6FD2" w:rsidRPr="006F5C1C" w:rsidRDefault="005F6FD2" w:rsidP="005F6FD2">
            <w:pPr>
              <w:spacing w:before="240" w:after="80"/>
              <w:jc w:val="both"/>
              <w:rPr>
                <w:szCs w:val="24"/>
              </w:rPr>
            </w:pPr>
            <w:r w:rsidRPr="006F5C1C">
              <w:rPr>
                <w:rFonts w:eastAsia="Batang"/>
                <w:b/>
                <w:bCs/>
                <w:color w:val="000000"/>
                <w:kern w:val="24"/>
                <w:szCs w:val="24"/>
              </w:rPr>
              <w:t>Thiết lập và xây dựng các</w:t>
            </w:r>
            <w:r w:rsidRPr="006F5C1C">
              <w:rPr>
                <w:rFonts w:eastAsia="Batang"/>
                <w:color w:val="000000"/>
                <w:kern w:val="24"/>
                <w:szCs w:val="24"/>
              </w:rPr>
              <w:t xml:space="preserve"> kỹ thuật, công nghệ và các mô hình phù hợp vào sản xuất chăn nuôi bền vững</w:t>
            </w:r>
          </w:p>
        </w:tc>
      </w:tr>
      <w:tr w:rsidR="005F6FD2" w:rsidRPr="006F5C1C" w14:paraId="17CDDB10" w14:textId="77777777" w:rsidTr="005F6FD2">
        <w:trPr>
          <w:trHeight w:val="415"/>
        </w:trPr>
        <w:tc>
          <w:tcPr>
            <w:tcW w:w="935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BFBD958" w14:textId="77777777" w:rsidR="005F6FD2" w:rsidRPr="006F5C1C" w:rsidRDefault="005F6FD2" w:rsidP="005F6FD2">
            <w:pPr>
              <w:spacing w:before="240" w:after="80"/>
              <w:jc w:val="both"/>
              <w:rPr>
                <w:szCs w:val="24"/>
              </w:rPr>
            </w:pPr>
            <w:r w:rsidRPr="006F5C1C">
              <w:rPr>
                <w:rFonts w:eastAsia="Batang"/>
                <w:b/>
                <w:bCs/>
                <w:color w:val="000000"/>
                <w:kern w:val="24"/>
                <w:szCs w:val="24"/>
              </w:rPr>
              <w:t>Năng lực tự chủ và trách nhiệm</w:t>
            </w:r>
            <w:r w:rsidRPr="006F5C1C">
              <w:rPr>
                <w:rFonts w:eastAsia="Batang"/>
                <w:color w:val="000000"/>
                <w:kern w:val="24"/>
                <w:szCs w:val="24"/>
                <w:lang w:val="es-ES"/>
              </w:rPr>
              <w:t> </w:t>
            </w:r>
          </w:p>
        </w:tc>
      </w:tr>
      <w:tr w:rsidR="005F6FD2" w:rsidRPr="006F5C1C" w14:paraId="56F9A381" w14:textId="77777777" w:rsidTr="005F6FD2">
        <w:trPr>
          <w:trHeight w:val="388"/>
        </w:trPr>
        <w:tc>
          <w:tcPr>
            <w:tcW w:w="23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F59C356" w14:textId="77777777" w:rsidR="005F6FD2" w:rsidRPr="006F5C1C" w:rsidRDefault="005F6FD2" w:rsidP="005F6FD2">
            <w:pPr>
              <w:spacing w:before="240" w:after="80"/>
              <w:jc w:val="both"/>
              <w:rPr>
                <w:szCs w:val="24"/>
              </w:rPr>
            </w:pPr>
            <w:r w:rsidRPr="006F5C1C">
              <w:rPr>
                <w:rFonts w:eastAsia="Batang"/>
                <w:b/>
                <w:bCs/>
                <w:color w:val="000000"/>
                <w:kern w:val="24"/>
                <w:szCs w:val="24"/>
                <w:lang w:val="es-ES"/>
              </w:rPr>
              <w:t>CĐR 7</w:t>
            </w:r>
          </w:p>
        </w:tc>
        <w:tc>
          <w:tcPr>
            <w:tcW w:w="70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1A7A1DE" w14:textId="77777777" w:rsidR="005F6FD2" w:rsidRPr="006F5C1C" w:rsidRDefault="005F6FD2" w:rsidP="005F6FD2">
            <w:pPr>
              <w:spacing w:before="240" w:after="80"/>
              <w:jc w:val="both"/>
              <w:rPr>
                <w:szCs w:val="24"/>
              </w:rPr>
            </w:pPr>
            <w:r w:rsidRPr="006F5C1C">
              <w:rPr>
                <w:rFonts w:eastAsia="Batang"/>
                <w:b/>
                <w:bCs/>
                <w:color w:val="000000"/>
                <w:kern w:val="24"/>
                <w:szCs w:val="24"/>
              </w:rPr>
              <w:t>Tuân thủ</w:t>
            </w:r>
            <w:r w:rsidRPr="006F5C1C">
              <w:rPr>
                <w:rFonts w:eastAsia="Batang"/>
                <w:color w:val="000000"/>
                <w:kern w:val="24"/>
                <w:szCs w:val="24"/>
              </w:rPr>
              <w:t xml:space="preserve"> pháp luật, quy định nội bộ và chuẩn mực đạo đức nghề nghiệp</w:t>
            </w:r>
          </w:p>
        </w:tc>
      </w:tr>
      <w:tr w:rsidR="005F6FD2" w:rsidRPr="004D485E" w14:paraId="6F7372BC" w14:textId="77777777" w:rsidTr="005F6FD2">
        <w:trPr>
          <w:trHeight w:val="325"/>
        </w:trPr>
        <w:tc>
          <w:tcPr>
            <w:tcW w:w="23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2026E3F" w14:textId="77777777" w:rsidR="005F6FD2" w:rsidRPr="004D485E" w:rsidRDefault="005F6FD2" w:rsidP="005F6FD2">
            <w:pPr>
              <w:spacing w:before="240" w:after="80"/>
              <w:jc w:val="both"/>
              <w:rPr>
                <w:szCs w:val="24"/>
              </w:rPr>
            </w:pPr>
            <w:r w:rsidRPr="004D485E">
              <w:rPr>
                <w:rFonts w:eastAsia="Batang"/>
                <w:b/>
                <w:bCs/>
                <w:color w:val="000000"/>
                <w:kern w:val="24"/>
                <w:szCs w:val="24"/>
                <w:lang w:val="es-ES"/>
              </w:rPr>
              <w:t>CĐR 8</w:t>
            </w:r>
          </w:p>
        </w:tc>
        <w:tc>
          <w:tcPr>
            <w:tcW w:w="70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24C2D51" w14:textId="77777777" w:rsidR="005F6FD2" w:rsidRPr="004D485E" w:rsidRDefault="005F6FD2" w:rsidP="005F6FD2">
            <w:pPr>
              <w:spacing w:before="240" w:after="80"/>
              <w:jc w:val="both"/>
              <w:rPr>
                <w:szCs w:val="24"/>
              </w:rPr>
            </w:pPr>
            <w:r w:rsidRPr="004D485E">
              <w:rPr>
                <w:rFonts w:eastAsia="Batang"/>
                <w:b/>
                <w:bCs/>
                <w:color w:val="000000"/>
                <w:kern w:val="24"/>
                <w:szCs w:val="24"/>
              </w:rPr>
              <w:t>Thể hiện</w:t>
            </w:r>
            <w:r w:rsidRPr="004D485E">
              <w:rPr>
                <w:rFonts w:eastAsia="Batang"/>
                <w:color w:val="000000"/>
                <w:kern w:val="24"/>
                <w:szCs w:val="24"/>
              </w:rPr>
              <w:t xml:space="preserve"> tinh thần học tập suốt đời</w:t>
            </w:r>
          </w:p>
        </w:tc>
      </w:tr>
    </w:tbl>
    <w:p w14:paraId="3B058F4F" w14:textId="77777777" w:rsidR="005E483C" w:rsidRPr="004D485E" w:rsidRDefault="005E483C" w:rsidP="005E483C">
      <w:pPr>
        <w:numPr>
          <w:ilvl w:val="0"/>
          <w:numId w:val="2"/>
        </w:numPr>
        <w:autoSpaceDE w:val="0"/>
        <w:autoSpaceDN w:val="0"/>
        <w:spacing w:line="340" w:lineRule="exact"/>
        <w:ind w:left="284" w:hanging="284"/>
        <w:jc w:val="both"/>
        <w:rPr>
          <w:b/>
          <w:sz w:val="24"/>
          <w:szCs w:val="24"/>
          <w:lang w:val="nl-NL" w:eastAsia="x-none"/>
        </w:rPr>
      </w:pPr>
      <w:r w:rsidRPr="004D485E">
        <w:rPr>
          <w:b/>
          <w:sz w:val="24"/>
          <w:szCs w:val="24"/>
          <w:lang w:val="nl-NL" w:eastAsia="x-none"/>
        </w:rPr>
        <w:t>ĐỐI TƯỢNG ĐÀO TẠO VÀ NGUỒN TUYỂN SINH</w:t>
      </w:r>
    </w:p>
    <w:p w14:paraId="5F578AA9" w14:textId="77777777" w:rsidR="005E483C" w:rsidRPr="004D485E" w:rsidRDefault="005E483C" w:rsidP="005E483C">
      <w:pPr>
        <w:numPr>
          <w:ilvl w:val="1"/>
          <w:numId w:val="2"/>
        </w:numPr>
        <w:autoSpaceDE w:val="0"/>
        <w:autoSpaceDN w:val="0"/>
        <w:spacing w:line="340" w:lineRule="exact"/>
        <w:ind w:left="426" w:hanging="426"/>
        <w:jc w:val="both"/>
        <w:rPr>
          <w:b/>
          <w:sz w:val="24"/>
          <w:szCs w:val="24"/>
          <w:lang w:val="sv-SE" w:eastAsia="en-US"/>
        </w:rPr>
      </w:pPr>
      <w:r w:rsidRPr="004D485E">
        <w:rPr>
          <w:b/>
          <w:sz w:val="24"/>
          <w:szCs w:val="24"/>
          <w:lang w:val="sv-SE" w:eastAsia="en-US"/>
        </w:rPr>
        <w:t>Đối tượng đào tạo</w:t>
      </w:r>
    </w:p>
    <w:p w14:paraId="3C6F61BE" w14:textId="77777777" w:rsidR="00FF5647" w:rsidRDefault="00FF5647" w:rsidP="00FF5647">
      <w:pPr>
        <w:pStyle w:val="Chu0"/>
        <w:ind w:firstLine="0"/>
        <w:rPr>
          <w:szCs w:val="20"/>
          <w:lang w:val="vi-VN"/>
        </w:rPr>
      </w:pPr>
      <w:r w:rsidRPr="00FF5647">
        <w:rPr>
          <w:szCs w:val="20"/>
          <w:lang w:val="vi-VN"/>
        </w:rPr>
        <w:t>Tốt nghiệp đại học ngành Chăn nuôi và một số ngành liên quan được phép chuyển đổi.</w:t>
      </w:r>
    </w:p>
    <w:p w14:paraId="18058287" w14:textId="77777777" w:rsidR="00FF5647" w:rsidRPr="00FF5647" w:rsidRDefault="00FF5647" w:rsidP="00FF5647">
      <w:pPr>
        <w:spacing w:before="60" w:after="60" w:line="288" w:lineRule="auto"/>
        <w:rPr>
          <w:b/>
          <w:color w:val="0D0D0D"/>
          <w:sz w:val="26"/>
          <w:szCs w:val="26"/>
          <w:shd w:val="clear" w:color="auto" w:fill="FFFFFF"/>
        </w:rPr>
      </w:pPr>
      <w:r>
        <w:rPr>
          <w:b/>
          <w:color w:val="0D0D0D"/>
          <w:sz w:val="26"/>
          <w:szCs w:val="26"/>
          <w:shd w:val="clear" w:color="auto" w:fill="FFFFFF"/>
          <w:lang w:val="en-US"/>
        </w:rPr>
        <w:t>2.</w:t>
      </w:r>
      <w:r>
        <w:rPr>
          <w:b/>
          <w:color w:val="0D0D0D"/>
          <w:sz w:val="26"/>
          <w:szCs w:val="26"/>
          <w:shd w:val="clear" w:color="auto" w:fill="FFFFFF"/>
        </w:rPr>
        <w:t xml:space="preserve">2. </w:t>
      </w:r>
      <w:r w:rsidRPr="00240C62">
        <w:rPr>
          <w:b/>
          <w:color w:val="0D0D0D"/>
          <w:sz w:val="26"/>
          <w:szCs w:val="26"/>
          <w:shd w:val="clear" w:color="auto" w:fill="FFFFFF"/>
        </w:rPr>
        <w:t xml:space="preserve">Nguồn tuyển sinh </w:t>
      </w:r>
    </w:p>
    <w:p w14:paraId="266D39FB" w14:textId="77777777" w:rsidR="00FF5647" w:rsidRPr="00FF5647" w:rsidRDefault="00FF5647" w:rsidP="00FF5647">
      <w:pPr>
        <w:pStyle w:val="Chu0"/>
        <w:ind w:firstLine="0"/>
        <w:rPr>
          <w:b/>
          <w:i/>
          <w:szCs w:val="20"/>
          <w:lang w:val="vi-VN"/>
        </w:rPr>
      </w:pPr>
      <w:r>
        <w:rPr>
          <w:b/>
          <w:i/>
          <w:szCs w:val="20"/>
          <w:lang w:val="en-US"/>
        </w:rPr>
        <w:t>2.2.1.</w:t>
      </w:r>
      <w:r w:rsidR="00C73D61">
        <w:rPr>
          <w:b/>
          <w:i/>
          <w:szCs w:val="20"/>
          <w:lang w:val="en-US"/>
        </w:rPr>
        <w:t xml:space="preserve"> </w:t>
      </w:r>
      <w:r w:rsidRPr="00FF5647">
        <w:rPr>
          <w:b/>
          <w:i/>
          <w:szCs w:val="20"/>
          <w:lang w:val="vi-VN"/>
        </w:rPr>
        <w:t>Ngành phù hợp</w:t>
      </w:r>
    </w:p>
    <w:p w14:paraId="475609DB" w14:textId="77777777" w:rsidR="00FF5647" w:rsidRPr="00FF5647" w:rsidRDefault="00FF5647" w:rsidP="00FF5647">
      <w:pPr>
        <w:pStyle w:val="Chu0"/>
        <w:ind w:firstLine="426"/>
        <w:rPr>
          <w:szCs w:val="20"/>
          <w:lang w:val="vi-VN"/>
        </w:rPr>
      </w:pPr>
      <w:r w:rsidRPr="00FF5647">
        <w:rPr>
          <w:szCs w:val="20"/>
          <w:lang w:val="vi-VN"/>
        </w:rPr>
        <w:t>Chăn nuôi, Chăn nuôi thú y, Dinh dưỡng thức ăn chăn nuôi, Khoa học động vật, Thú y</w:t>
      </w:r>
    </w:p>
    <w:p w14:paraId="4AC4EED3" w14:textId="77777777" w:rsidR="00FF5647" w:rsidRPr="00FF5647" w:rsidRDefault="00FF5647" w:rsidP="00FF5647">
      <w:pPr>
        <w:pStyle w:val="Chu0"/>
        <w:ind w:firstLine="0"/>
        <w:rPr>
          <w:b/>
          <w:i/>
          <w:szCs w:val="20"/>
          <w:lang w:val="vi-VN"/>
        </w:rPr>
      </w:pPr>
      <w:r>
        <w:rPr>
          <w:b/>
          <w:i/>
          <w:szCs w:val="20"/>
          <w:lang w:val="en-US"/>
        </w:rPr>
        <w:t>2.2.2.</w:t>
      </w:r>
      <w:r w:rsidR="00C73D61">
        <w:rPr>
          <w:b/>
          <w:i/>
          <w:szCs w:val="20"/>
          <w:lang w:val="en-US"/>
        </w:rPr>
        <w:t xml:space="preserve"> </w:t>
      </w:r>
      <w:r w:rsidRPr="00FF5647">
        <w:rPr>
          <w:b/>
          <w:i/>
          <w:szCs w:val="20"/>
          <w:lang w:val="vi-VN"/>
        </w:rPr>
        <w:t xml:space="preserve">Ngành gần: </w:t>
      </w:r>
    </w:p>
    <w:p w14:paraId="000AED72" w14:textId="77777777" w:rsidR="00FF5647" w:rsidRPr="00FF5647" w:rsidRDefault="00FF5647" w:rsidP="00FF5647">
      <w:pPr>
        <w:pStyle w:val="Chu0"/>
        <w:ind w:firstLine="426"/>
        <w:rPr>
          <w:szCs w:val="20"/>
          <w:lang w:val="vi-VN"/>
        </w:rPr>
      </w:pPr>
      <w:r w:rsidRPr="00FF5647">
        <w:rPr>
          <w:szCs w:val="20"/>
          <w:lang w:val="vi-VN"/>
        </w:rPr>
        <w:t>Nhóm 1: Thủy sản, Nông học, Khoa học cây trồng, Bảo vệ thực vật, Công nghệ rau hoa quả và cảnh quan</w:t>
      </w:r>
    </w:p>
    <w:p w14:paraId="3E43EB42" w14:textId="77777777" w:rsidR="00FF5647" w:rsidRDefault="00FF5647" w:rsidP="00FF5647">
      <w:pPr>
        <w:pStyle w:val="Chu0"/>
        <w:spacing w:before="0" w:line="240" w:lineRule="auto"/>
        <w:ind w:firstLine="426"/>
        <w:rPr>
          <w:szCs w:val="20"/>
          <w:lang w:val="vi-VN"/>
        </w:rPr>
      </w:pPr>
      <w:r w:rsidRPr="00FF5647">
        <w:rPr>
          <w:szCs w:val="20"/>
          <w:lang w:val="vi-VN"/>
        </w:rPr>
        <w:t>Nhóm 2: Chế biến lương thực, thực phẩm và đồ uống, Khoa học đất, Khuyến nông</w:t>
      </w:r>
    </w:p>
    <w:p w14:paraId="4EA50956" w14:textId="77777777" w:rsidR="00BB15ED" w:rsidRPr="00FF5647" w:rsidRDefault="00BB15ED" w:rsidP="00FF5647">
      <w:pPr>
        <w:pStyle w:val="Chu0"/>
        <w:spacing w:before="0" w:line="240" w:lineRule="auto"/>
        <w:ind w:firstLine="426"/>
        <w:rPr>
          <w:rFonts w:eastAsia="Arial"/>
          <w:b/>
          <w:bCs/>
          <w:shd w:val="clear" w:color="auto" w:fill="FFFFFF"/>
        </w:rPr>
      </w:pPr>
      <w:r w:rsidRPr="00FF5647">
        <w:rPr>
          <w:rFonts w:eastAsia="Arial"/>
          <w:b/>
          <w:bCs/>
          <w:shd w:val="clear" w:color="auto" w:fill="FFFFFF"/>
        </w:rPr>
        <w:t>Các học phần kiến thức cần bổ túc:</w:t>
      </w:r>
    </w:p>
    <w:tbl>
      <w:tblPr>
        <w:tblW w:w="9053" w:type="dxa"/>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3"/>
        <w:gridCol w:w="3785"/>
        <w:gridCol w:w="1471"/>
        <w:gridCol w:w="1476"/>
        <w:gridCol w:w="1558"/>
      </w:tblGrid>
      <w:tr w:rsidR="00FF5647" w:rsidRPr="00EC248C" w14:paraId="7D94F169" w14:textId="77777777" w:rsidTr="0063719B">
        <w:trPr>
          <w:trHeight w:val="306"/>
        </w:trPr>
        <w:tc>
          <w:tcPr>
            <w:tcW w:w="763" w:type="dxa"/>
            <w:vAlign w:val="center"/>
          </w:tcPr>
          <w:p w14:paraId="2C63FEDC" w14:textId="77777777" w:rsidR="00FF5647" w:rsidRPr="00EC248C" w:rsidRDefault="00FF5647" w:rsidP="0063719B">
            <w:pPr>
              <w:pStyle w:val="Chu0"/>
              <w:spacing w:before="0" w:after="0" w:line="240" w:lineRule="auto"/>
              <w:ind w:firstLine="120"/>
              <w:rPr>
                <w:rFonts w:eastAsia="Arial"/>
                <w:b/>
                <w:shd w:val="clear" w:color="auto" w:fill="FFFFFF"/>
                <w:lang w:val="es-ES"/>
              </w:rPr>
            </w:pPr>
            <w:r w:rsidRPr="00EC248C">
              <w:rPr>
                <w:rFonts w:eastAsia="Arial"/>
                <w:b/>
                <w:shd w:val="clear" w:color="auto" w:fill="FFFFFF"/>
                <w:lang w:val="es-ES"/>
              </w:rPr>
              <w:t>TT</w:t>
            </w:r>
          </w:p>
        </w:tc>
        <w:tc>
          <w:tcPr>
            <w:tcW w:w="3785" w:type="dxa"/>
            <w:vAlign w:val="center"/>
          </w:tcPr>
          <w:p w14:paraId="133516DD" w14:textId="77777777" w:rsidR="00FF5647" w:rsidRPr="00EC248C" w:rsidRDefault="00FF5647" w:rsidP="0063719B">
            <w:pPr>
              <w:pStyle w:val="Chu0"/>
              <w:spacing w:before="0" w:after="0" w:line="240" w:lineRule="auto"/>
              <w:ind w:firstLine="426"/>
              <w:rPr>
                <w:rFonts w:eastAsia="Arial"/>
                <w:b/>
                <w:shd w:val="clear" w:color="auto" w:fill="FFFFFF"/>
                <w:lang w:val="es-ES"/>
              </w:rPr>
            </w:pPr>
            <w:r w:rsidRPr="00EC248C">
              <w:rPr>
                <w:rFonts w:eastAsia="Arial"/>
                <w:b/>
                <w:shd w:val="clear" w:color="auto" w:fill="FFFFFF"/>
                <w:lang w:val="es-ES"/>
              </w:rPr>
              <w:t>Tên môn học</w:t>
            </w:r>
          </w:p>
        </w:tc>
        <w:tc>
          <w:tcPr>
            <w:tcW w:w="1471" w:type="dxa"/>
            <w:vAlign w:val="center"/>
          </w:tcPr>
          <w:p w14:paraId="76BAE710" w14:textId="77777777" w:rsidR="00FF5647" w:rsidRPr="00EC248C" w:rsidRDefault="00FF5647" w:rsidP="0063719B">
            <w:pPr>
              <w:pStyle w:val="Chu0"/>
              <w:spacing w:before="0" w:after="0" w:line="240" w:lineRule="auto"/>
              <w:ind w:firstLine="211"/>
              <w:rPr>
                <w:rFonts w:eastAsia="Arial"/>
                <w:b/>
                <w:shd w:val="clear" w:color="auto" w:fill="FFFFFF"/>
                <w:lang w:val="es-ES"/>
              </w:rPr>
            </w:pPr>
            <w:r w:rsidRPr="00EC248C">
              <w:rPr>
                <w:rFonts w:eastAsia="Arial"/>
                <w:b/>
                <w:shd w:val="clear" w:color="auto" w:fill="FFFFFF"/>
                <w:lang w:val="es-ES"/>
              </w:rPr>
              <w:t>Số tín chỉ</w:t>
            </w:r>
          </w:p>
        </w:tc>
        <w:tc>
          <w:tcPr>
            <w:tcW w:w="1476" w:type="dxa"/>
            <w:vAlign w:val="center"/>
          </w:tcPr>
          <w:p w14:paraId="7B3F354A" w14:textId="77777777" w:rsidR="00FF5647" w:rsidRPr="00EC248C" w:rsidRDefault="00FF5647" w:rsidP="0063719B">
            <w:pPr>
              <w:pStyle w:val="Chu0"/>
              <w:spacing w:before="0" w:after="0" w:line="240" w:lineRule="auto"/>
              <w:ind w:firstLine="46"/>
              <w:jc w:val="center"/>
              <w:rPr>
                <w:rFonts w:eastAsia="Arial"/>
                <w:b/>
                <w:shd w:val="clear" w:color="auto" w:fill="FFFFFF"/>
                <w:lang w:val="es-ES"/>
              </w:rPr>
            </w:pPr>
            <w:r w:rsidRPr="00342A4D">
              <w:rPr>
                <w:rFonts w:eastAsia="MS Mincho"/>
                <w:b/>
                <w:lang w:val="es-ES"/>
              </w:rPr>
              <w:t>Ngành gần nhóm 1</w:t>
            </w:r>
          </w:p>
        </w:tc>
        <w:tc>
          <w:tcPr>
            <w:tcW w:w="1558" w:type="dxa"/>
            <w:vAlign w:val="center"/>
          </w:tcPr>
          <w:p w14:paraId="42EC480D" w14:textId="77777777" w:rsidR="00FF5647" w:rsidRPr="00EC248C" w:rsidRDefault="00FF5647" w:rsidP="0063719B">
            <w:pPr>
              <w:pStyle w:val="Chu0"/>
              <w:spacing w:before="0" w:after="0" w:line="240" w:lineRule="auto"/>
              <w:ind w:firstLine="1"/>
              <w:jc w:val="center"/>
              <w:rPr>
                <w:rFonts w:eastAsia="Arial"/>
                <w:b/>
                <w:shd w:val="clear" w:color="auto" w:fill="FFFFFF"/>
                <w:lang w:val="es-ES"/>
              </w:rPr>
            </w:pPr>
            <w:r w:rsidRPr="00342A4D">
              <w:rPr>
                <w:rFonts w:eastAsia="MS Mincho"/>
                <w:b/>
                <w:lang w:val="es-ES"/>
              </w:rPr>
              <w:t>Ngành gần nhóm 2</w:t>
            </w:r>
          </w:p>
        </w:tc>
      </w:tr>
      <w:tr w:rsidR="00FF5647" w:rsidRPr="00EC248C" w14:paraId="137F43B2" w14:textId="77777777" w:rsidTr="0063719B">
        <w:trPr>
          <w:trHeight w:val="306"/>
        </w:trPr>
        <w:tc>
          <w:tcPr>
            <w:tcW w:w="763" w:type="dxa"/>
          </w:tcPr>
          <w:p w14:paraId="55FE4F6A" w14:textId="77777777" w:rsidR="00FF5647" w:rsidRPr="00EC248C" w:rsidRDefault="00FF5647" w:rsidP="0063719B">
            <w:pPr>
              <w:pStyle w:val="Chu0"/>
              <w:spacing w:before="0" w:after="0" w:line="240" w:lineRule="auto"/>
              <w:ind w:firstLine="426"/>
              <w:rPr>
                <w:rFonts w:eastAsia="Arial"/>
                <w:shd w:val="clear" w:color="auto" w:fill="FFFFFF"/>
                <w:lang w:val="es-ES"/>
              </w:rPr>
            </w:pPr>
            <w:r w:rsidRPr="00EC248C">
              <w:rPr>
                <w:rFonts w:eastAsia="Arial"/>
                <w:shd w:val="clear" w:color="auto" w:fill="FFFFFF"/>
                <w:lang w:val="es-ES"/>
              </w:rPr>
              <w:t>1</w:t>
            </w:r>
          </w:p>
        </w:tc>
        <w:tc>
          <w:tcPr>
            <w:tcW w:w="3785" w:type="dxa"/>
          </w:tcPr>
          <w:p w14:paraId="18398288" w14:textId="77777777" w:rsidR="00FF5647" w:rsidRPr="00EC248C" w:rsidRDefault="00FF5647" w:rsidP="0063719B">
            <w:pPr>
              <w:pStyle w:val="Chu0"/>
              <w:spacing w:before="0" w:after="0" w:line="240" w:lineRule="auto"/>
              <w:ind w:firstLine="426"/>
              <w:rPr>
                <w:rFonts w:eastAsia="Arial"/>
                <w:shd w:val="clear" w:color="auto" w:fill="FFFFFF"/>
                <w:lang w:val="es-ES"/>
              </w:rPr>
            </w:pPr>
            <w:r w:rsidRPr="00EC248C">
              <w:rPr>
                <w:rFonts w:eastAsia="Arial"/>
                <w:shd w:val="clear" w:color="auto" w:fill="FFFFFF"/>
                <w:lang w:val="es-ES"/>
              </w:rPr>
              <w:t>Sinh lý động vật</w:t>
            </w:r>
            <w:r>
              <w:rPr>
                <w:rFonts w:eastAsia="Arial"/>
                <w:shd w:val="clear" w:color="auto" w:fill="FFFFFF"/>
                <w:lang w:val="es-ES"/>
              </w:rPr>
              <w:t xml:space="preserve"> 2</w:t>
            </w:r>
          </w:p>
        </w:tc>
        <w:tc>
          <w:tcPr>
            <w:tcW w:w="1471" w:type="dxa"/>
          </w:tcPr>
          <w:p w14:paraId="715159E5" w14:textId="77777777" w:rsidR="00FF5647" w:rsidRPr="00EC248C" w:rsidRDefault="00FF5647" w:rsidP="0063719B">
            <w:pPr>
              <w:pStyle w:val="Chu0"/>
              <w:spacing w:before="0" w:after="0" w:line="240" w:lineRule="auto"/>
              <w:ind w:firstLine="426"/>
              <w:rPr>
                <w:rFonts w:eastAsia="Arial"/>
                <w:shd w:val="clear" w:color="auto" w:fill="FFFFFF"/>
                <w:lang w:val="es-ES"/>
              </w:rPr>
            </w:pPr>
            <w:r w:rsidRPr="00EC248C">
              <w:rPr>
                <w:rFonts w:eastAsia="Arial"/>
                <w:shd w:val="clear" w:color="auto" w:fill="FFFFFF"/>
                <w:lang w:val="es-ES"/>
              </w:rPr>
              <w:t>2</w:t>
            </w:r>
          </w:p>
        </w:tc>
        <w:tc>
          <w:tcPr>
            <w:tcW w:w="1476" w:type="dxa"/>
          </w:tcPr>
          <w:p w14:paraId="58F292C3" w14:textId="77777777" w:rsidR="00FF5647" w:rsidRPr="00EC248C" w:rsidRDefault="00FF5647" w:rsidP="0063719B">
            <w:pPr>
              <w:pStyle w:val="Chu0"/>
              <w:spacing w:before="0" w:after="0" w:line="240" w:lineRule="auto"/>
              <w:ind w:firstLine="426"/>
              <w:rPr>
                <w:rFonts w:eastAsia="Arial"/>
                <w:shd w:val="clear" w:color="auto" w:fill="FFFFFF"/>
                <w:lang w:val="es-ES"/>
              </w:rPr>
            </w:pPr>
          </w:p>
        </w:tc>
        <w:tc>
          <w:tcPr>
            <w:tcW w:w="1558" w:type="dxa"/>
          </w:tcPr>
          <w:p w14:paraId="6CF52452" w14:textId="77777777" w:rsidR="00FF5647" w:rsidRPr="00EC248C" w:rsidRDefault="00FF5647" w:rsidP="0063719B">
            <w:pPr>
              <w:pStyle w:val="Chu0"/>
              <w:spacing w:before="0" w:after="0" w:line="240" w:lineRule="auto"/>
              <w:ind w:firstLine="426"/>
              <w:rPr>
                <w:rFonts w:eastAsia="Arial"/>
                <w:shd w:val="clear" w:color="auto" w:fill="FFFFFF"/>
                <w:lang w:val="es-ES"/>
              </w:rPr>
            </w:pPr>
            <w:r w:rsidRPr="00EC248C">
              <w:rPr>
                <w:rFonts w:eastAsia="Arial"/>
                <w:shd w:val="clear" w:color="auto" w:fill="FFFFFF"/>
                <w:lang w:val="es-ES"/>
              </w:rPr>
              <w:t>x</w:t>
            </w:r>
          </w:p>
        </w:tc>
      </w:tr>
      <w:tr w:rsidR="00FF5647" w:rsidRPr="00EC248C" w14:paraId="0B241FD7" w14:textId="77777777" w:rsidTr="0063719B">
        <w:trPr>
          <w:trHeight w:val="306"/>
        </w:trPr>
        <w:tc>
          <w:tcPr>
            <w:tcW w:w="763" w:type="dxa"/>
          </w:tcPr>
          <w:p w14:paraId="1454B857" w14:textId="77777777" w:rsidR="00FF5647" w:rsidRPr="00EC248C" w:rsidRDefault="00FF5647" w:rsidP="0063719B">
            <w:pPr>
              <w:pStyle w:val="Chu0"/>
              <w:spacing w:before="0" w:after="0" w:line="240" w:lineRule="auto"/>
              <w:ind w:firstLine="426"/>
              <w:rPr>
                <w:rFonts w:eastAsia="Arial"/>
                <w:shd w:val="clear" w:color="auto" w:fill="FFFFFF"/>
                <w:lang w:val="es-ES"/>
              </w:rPr>
            </w:pPr>
            <w:r w:rsidRPr="00EC248C">
              <w:rPr>
                <w:rFonts w:eastAsia="Arial"/>
                <w:shd w:val="clear" w:color="auto" w:fill="FFFFFF"/>
                <w:lang w:val="es-ES"/>
              </w:rPr>
              <w:t>2</w:t>
            </w:r>
          </w:p>
        </w:tc>
        <w:tc>
          <w:tcPr>
            <w:tcW w:w="3785" w:type="dxa"/>
          </w:tcPr>
          <w:p w14:paraId="1130AFAF" w14:textId="77777777" w:rsidR="00FF5647" w:rsidRPr="00EC248C" w:rsidRDefault="00FF5647" w:rsidP="0063719B">
            <w:pPr>
              <w:pStyle w:val="Chu0"/>
              <w:spacing w:before="0" w:after="0" w:line="240" w:lineRule="auto"/>
              <w:ind w:firstLine="426"/>
              <w:rPr>
                <w:rFonts w:eastAsia="Arial"/>
                <w:shd w:val="clear" w:color="auto" w:fill="FFFFFF"/>
                <w:lang w:val="es-ES"/>
              </w:rPr>
            </w:pPr>
            <w:r w:rsidRPr="00EC248C">
              <w:rPr>
                <w:rFonts w:eastAsia="Arial"/>
                <w:shd w:val="clear" w:color="auto" w:fill="FFFFFF"/>
                <w:lang w:val="es-ES"/>
              </w:rPr>
              <w:t>Dinh dưỡng động vật</w:t>
            </w:r>
          </w:p>
        </w:tc>
        <w:tc>
          <w:tcPr>
            <w:tcW w:w="1471" w:type="dxa"/>
          </w:tcPr>
          <w:p w14:paraId="13D08A65" w14:textId="77777777" w:rsidR="00FF5647" w:rsidRPr="00EC248C" w:rsidRDefault="00FF5647" w:rsidP="0063719B">
            <w:pPr>
              <w:pStyle w:val="Chu0"/>
              <w:spacing w:before="0" w:after="0" w:line="240" w:lineRule="auto"/>
              <w:ind w:firstLine="426"/>
              <w:rPr>
                <w:rFonts w:eastAsia="Arial"/>
                <w:shd w:val="clear" w:color="auto" w:fill="FFFFFF"/>
                <w:lang w:val="es-ES"/>
              </w:rPr>
            </w:pPr>
            <w:r>
              <w:rPr>
                <w:rFonts w:eastAsia="Arial"/>
                <w:shd w:val="clear" w:color="auto" w:fill="FFFFFF"/>
                <w:lang w:val="es-ES"/>
              </w:rPr>
              <w:t>3</w:t>
            </w:r>
          </w:p>
        </w:tc>
        <w:tc>
          <w:tcPr>
            <w:tcW w:w="1476" w:type="dxa"/>
          </w:tcPr>
          <w:p w14:paraId="4259F28C" w14:textId="77777777" w:rsidR="00FF5647" w:rsidRPr="00EC248C" w:rsidRDefault="00FF5647" w:rsidP="0063719B">
            <w:pPr>
              <w:pStyle w:val="Chu0"/>
              <w:spacing w:before="0" w:after="0" w:line="240" w:lineRule="auto"/>
              <w:ind w:firstLine="426"/>
              <w:rPr>
                <w:rFonts w:eastAsia="Arial"/>
                <w:shd w:val="clear" w:color="auto" w:fill="FFFFFF"/>
                <w:lang w:val="es-ES"/>
              </w:rPr>
            </w:pPr>
          </w:p>
        </w:tc>
        <w:tc>
          <w:tcPr>
            <w:tcW w:w="1558" w:type="dxa"/>
          </w:tcPr>
          <w:p w14:paraId="0FBAC4FF" w14:textId="77777777" w:rsidR="00FF5647" w:rsidRPr="00EC248C" w:rsidRDefault="00FF5647" w:rsidP="0063719B">
            <w:pPr>
              <w:pStyle w:val="Chu0"/>
              <w:spacing w:before="0" w:after="0" w:line="240" w:lineRule="auto"/>
              <w:ind w:firstLine="426"/>
              <w:rPr>
                <w:rFonts w:eastAsia="Arial"/>
                <w:shd w:val="clear" w:color="auto" w:fill="FFFFFF"/>
                <w:lang w:val="es-ES"/>
              </w:rPr>
            </w:pPr>
            <w:r w:rsidRPr="00EC248C">
              <w:rPr>
                <w:rFonts w:eastAsia="Arial"/>
                <w:shd w:val="clear" w:color="auto" w:fill="FFFFFF"/>
                <w:lang w:val="es-ES"/>
              </w:rPr>
              <w:t>x</w:t>
            </w:r>
          </w:p>
        </w:tc>
      </w:tr>
      <w:tr w:rsidR="00FF5647" w:rsidRPr="00EC248C" w14:paraId="6ABFCCA1" w14:textId="77777777" w:rsidTr="0063719B">
        <w:trPr>
          <w:trHeight w:val="306"/>
        </w:trPr>
        <w:tc>
          <w:tcPr>
            <w:tcW w:w="763" w:type="dxa"/>
          </w:tcPr>
          <w:p w14:paraId="03E62D3D" w14:textId="77777777" w:rsidR="00FF5647" w:rsidRPr="00EC248C" w:rsidRDefault="00FF5647" w:rsidP="0063719B">
            <w:pPr>
              <w:pStyle w:val="Chu0"/>
              <w:spacing w:before="0" w:after="0" w:line="240" w:lineRule="auto"/>
              <w:ind w:firstLine="426"/>
              <w:rPr>
                <w:rFonts w:eastAsia="Arial"/>
                <w:shd w:val="clear" w:color="auto" w:fill="FFFFFF"/>
                <w:lang w:val="es-ES"/>
              </w:rPr>
            </w:pPr>
            <w:r w:rsidRPr="00EC248C">
              <w:rPr>
                <w:rFonts w:eastAsia="Arial"/>
                <w:shd w:val="clear" w:color="auto" w:fill="FFFFFF"/>
                <w:lang w:val="es-ES"/>
              </w:rPr>
              <w:t>3</w:t>
            </w:r>
          </w:p>
        </w:tc>
        <w:tc>
          <w:tcPr>
            <w:tcW w:w="3785" w:type="dxa"/>
          </w:tcPr>
          <w:p w14:paraId="30621E21" w14:textId="77777777" w:rsidR="00FF5647" w:rsidRPr="00EC248C" w:rsidRDefault="00FF5647" w:rsidP="0063719B">
            <w:pPr>
              <w:pStyle w:val="Chu0"/>
              <w:spacing w:before="0" w:after="0" w:line="240" w:lineRule="auto"/>
              <w:ind w:firstLine="426"/>
              <w:rPr>
                <w:rFonts w:eastAsia="Arial"/>
                <w:shd w:val="clear" w:color="auto" w:fill="FFFFFF"/>
                <w:lang w:val="es-ES"/>
              </w:rPr>
            </w:pPr>
            <w:r w:rsidRPr="00EC248C">
              <w:rPr>
                <w:rFonts w:eastAsia="Arial"/>
                <w:shd w:val="clear" w:color="auto" w:fill="FFFFFF"/>
                <w:lang w:val="es-ES"/>
              </w:rPr>
              <w:t>Chọn</w:t>
            </w:r>
            <w:r>
              <w:rPr>
                <w:rFonts w:eastAsia="Arial"/>
                <w:shd w:val="clear" w:color="auto" w:fill="FFFFFF"/>
                <w:lang w:val="es-ES"/>
              </w:rPr>
              <w:t xml:space="preserve"> lọc</w:t>
            </w:r>
            <w:r w:rsidRPr="00EC248C">
              <w:rPr>
                <w:rFonts w:eastAsia="Arial"/>
                <w:shd w:val="clear" w:color="auto" w:fill="FFFFFF"/>
                <w:lang w:val="es-ES"/>
              </w:rPr>
              <w:t xml:space="preserve"> và nhân giống vật nuôi</w:t>
            </w:r>
          </w:p>
        </w:tc>
        <w:tc>
          <w:tcPr>
            <w:tcW w:w="1471" w:type="dxa"/>
          </w:tcPr>
          <w:p w14:paraId="3F2AAED5" w14:textId="77777777" w:rsidR="00FF5647" w:rsidRPr="00EC248C" w:rsidRDefault="00FF5647" w:rsidP="0063719B">
            <w:pPr>
              <w:pStyle w:val="Chu0"/>
              <w:spacing w:before="0" w:after="0" w:line="240" w:lineRule="auto"/>
              <w:ind w:firstLine="426"/>
              <w:rPr>
                <w:rFonts w:eastAsia="Arial"/>
                <w:shd w:val="clear" w:color="auto" w:fill="FFFFFF"/>
                <w:lang w:val="es-ES"/>
              </w:rPr>
            </w:pPr>
            <w:r>
              <w:rPr>
                <w:rFonts w:eastAsia="Arial"/>
                <w:shd w:val="clear" w:color="auto" w:fill="FFFFFF"/>
                <w:lang w:val="es-ES"/>
              </w:rPr>
              <w:t>3</w:t>
            </w:r>
          </w:p>
        </w:tc>
        <w:tc>
          <w:tcPr>
            <w:tcW w:w="1476" w:type="dxa"/>
          </w:tcPr>
          <w:p w14:paraId="6381E8DC" w14:textId="77777777" w:rsidR="00FF5647" w:rsidRPr="00EC248C" w:rsidRDefault="00FF5647" w:rsidP="0063719B">
            <w:pPr>
              <w:pStyle w:val="Chu0"/>
              <w:spacing w:before="0" w:after="0" w:line="240" w:lineRule="auto"/>
              <w:ind w:firstLine="426"/>
              <w:rPr>
                <w:rFonts w:eastAsia="Arial"/>
                <w:shd w:val="clear" w:color="auto" w:fill="FFFFFF"/>
                <w:lang w:val="es-ES"/>
              </w:rPr>
            </w:pPr>
            <w:r w:rsidRPr="00EC248C">
              <w:rPr>
                <w:rFonts w:eastAsia="Arial"/>
                <w:shd w:val="clear" w:color="auto" w:fill="FFFFFF"/>
                <w:lang w:val="es-ES"/>
              </w:rPr>
              <w:t>x</w:t>
            </w:r>
          </w:p>
        </w:tc>
        <w:tc>
          <w:tcPr>
            <w:tcW w:w="1558" w:type="dxa"/>
          </w:tcPr>
          <w:p w14:paraId="09CF24B4" w14:textId="77777777" w:rsidR="00FF5647" w:rsidRPr="00EC248C" w:rsidRDefault="00FF5647" w:rsidP="0063719B">
            <w:pPr>
              <w:pStyle w:val="Chu0"/>
              <w:spacing w:before="0" w:after="0" w:line="240" w:lineRule="auto"/>
              <w:ind w:firstLine="426"/>
              <w:rPr>
                <w:rFonts w:eastAsia="Arial"/>
                <w:shd w:val="clear" w:color="auto" w:fill="FFFFFF"/>
                <w:lang w:val="es-ES"/>
              </w:rPr>
            </w:pPr>
            <w:r w:rsidRPr="00EC248C">
              <w:rPr>
                <w:rFonts w:eastAsia="Arial"/>
                <w:shd w:val="clear" w:color="auto" w:fill="FFFFFF"/>
                <w:lang w:val="es-ES"/>
              </w:rPr>
              <w:t>x</w:t>
            </w:r>
          </w:p>
        </w:tc>
      </w:tr>
      <w:tr w:rsidR="00FF5647" w:rsidRPr="00EC248C" w14:paraId="7C51162C" w14:textId="77777777" w:rsidTr="0063719B">
        <w:trPr>
          <w:trHeight w:val="306"/>
        </w:trPr>
        <w:tc>
          <w:tcPr>
            <w:tcW w:w="763" w:type="dxa"/>
          </w:tcPr>
          <w:p w14:paraId="5B1A2204" w14:textId="77777777" w:rsidR="00FF5647" w:rsidRPr="00EC248C" w:rsidRDefault="00FF5647" w:rsidP="0063719B">
            <w:pPr>
              <w:pStyle w:val="Chu0"/>
              <w:spacing w:before="0" w:after="0" w:line="240" w:lineRule="auto"/>
              <w:ind w:firstLine="426"/>
              <w:rPr>
                <w:rFonts w:eastAsia="Arial"/>
                <w:shd w:val="clear" w:color="auto" w:fill="FFFFFF"/>
                <w:lang w:val="es-ES"/>
              </w:rPr>
            </w:pPr>
            <w:r w:rsidRPr="00EC248C">
              <w:rPr>
                <w:rFonts w:eastAsia="Arial"/>
                <w:shd w:val="clear" w:color="auto" w:fill="FFFFFF"/>
                <w:lang w:val="es-ES"/>
              </w:rPr>
              <w:t>4</w:t>
            </w:r>
          </w:p>
        </w:tc>
        <w:tc>
          <w:tcPr>
            <w:tcW w:w="3785" w:type="dxa"/>
          </w:tcPr>
          <w:p w14:paraId="1497D204" w14:textId="77777777" w:rsidR="00FF5647" w:rsidRPr="00EC248C" w:rsidRDefault="00FF5647" w:rsidP="0063719B">
            <w:pPr>
              <w:pStyle w:val="Chu0"/>
              <w:spacing w:before="0" w:after="0" w:line="240" w:lineRule="auto"/>
              <w:ind w:firstLine="426"/>
              <w:rPr>
                <w:rFonts w:eastAsia="Arial"/>
                <w:shd w:val="clear" w:color="auto" w:fill="FFFFFF"/>
                <w:lang w:val="es-ES"/>
              </w:rPr>
            </w:pPr>
            <w:r w:rsidRPr="00EC248C">
              <w:rPr>
                <w:rFonts w:eastAsia="Arial"/>
                <w:shd w:val="clear" w:color="auto" w:fill="FFFFFF"/>
                <w:lang w:val="es-ES"/>
              </w:rPr>
              <w:t>Chăn nuôi lợn</w:t>
            </w:r>
          </w:p>
        </w:tc>
        <w:tc>
          <w:tcPr>
            <w:tcW w:w="1471" w:type="dxa"/>
          </w:tcPr>
          <w:p w14:paraId="1F609FC6" w14:textId="77777777" w:rsidR="00FF5647" w:rsidRPr="00EC248C" w:rsidRDefault="00FF5647" w:rsidP="0063719B">
            <w:pPr>
              <w:pStyle w:val="Chu0"/>
              <w:spacing w:before="0" w:after="0" w:line="240" w:lineRule="auto"/>
              <w:ind w:firstLine="426"/>
              <w:rPr>
                <w:rFonts w:eastAsia="Arial"/>
                <w:shd w:val="clear" w:color="auto" w:fill="FFFFFF"/>
                <w:lang w:val="es-ES"/>
              </w:rPr>
            </w:pPr>
            <w:r>
              <w:rPr>
                <w:rFonts w:eastAsia="Arial"/>
                <w:shd w:val="clear" w:color="auto" w:fill="FFFFFF"/>
                <w:lang w:val="es-ES"/>
              </w:rPr>
              <w:t>3</w:t>
            </w:r>
          </w:p>
        </w:tc>
        <w:tc>
          <w:tcPr>
            <w:tcW w:w="1476" w:type="dxa"/>
          </w:tcPr>
          <w:p w14:paraId="58DE2ADF" w14:textId="77777777" w:rsidR="00FF5647" w:rsidRPr="00EC248C" w:rsidRDefault="00FF5647" w:rsidP="0063719B">
            <w:pPr>
              <w:pStyle w:val="Chu0"/>
              <w:spacing w:before="0" w:after="0" w:line="240" w:lineRule="auto"/>
              <w:ind w:firstLine="426"/>
              <w:rPr>
                <w:rFonts w:eastAsia="Arial"/>
                <w:shd w:val="clear" w:color="auto" w:fill="FFFFFF"/>
                <w:lang w:val="es-ES"/>
              </w:rPr>
            </w:pPr>
            <w:r w:rsidRPr="00EC248C">
              <w:rPr>
                <w:rFonts w:eastAsia="Arial"/>
                <w:shd w:val="clear" w:color="auto" w:fill="FFFFFF"/>
                <w:lang w:val="es-ES"/>
              </w:rPr>
              <w:t>x</w:t>
            </w:r>
          </w:p>
        </w:tc>
        <w:tc>
          <w:tcPr>
            <w:tcW w:w="1558" w:type="dxa"/>
          </w:tcPr>
          <w:p w14:paraId="5E1F92D6" w14:textId="77777777" w:rsidR="00FF5647" w:rsidRPr="00EC248C" w:rsidRDefault="00FF5647" w:rsidP="0063719B">
            <w:pPr>
              <w:pStyle w:val="Chu0"/>
              <w:spacing w:before="0" w:after="0" w:line="240" w:lineRule="auto"/>
              <w:ind w:firstLine="426"/>
              <w:rPr>
                <w:rFonts w:eastAsia="Arial"/>
                <w:shd w:val="clear" w:color="auto" w:fill="FFFFFF"/>
                <w:lang w:val="es-ES"/>
              </w:rPr>
            </w:pPr>
            <w:r w:rsidRPr="00EC248C">
              <w:rPr>
                <w:rFonts w:eastAsia="Arial"/>
                <w:shd w:val="clear" w:color="auto" w:fill="FFFFFF"/>
                <w:lang w:val="es-ES"/>
              </w:rPr>
              <w:t>x</w:t>
            </w:r>
          </w:p>
        </w:tc>
      </w:tr>
      <w:tr w:rsidR="00FF5647" w:rsidRPr="00EC248C" w14:paraId="14906E5B" w14:textId="77777777" w:rsidTr="0063719B">
        <w:trPr>
          <w:trHeight w:val="306"/>
        </w:trPr>
        <w:tc>
          <w:tcPr>
            <w:tcW w:w="763" w:type="dxa"/>
          </w:tcPr>
          <w:p w14:paraId="4DCC8E8B" w14:textId="77777777" w:rsidR="00FF5647" w:rsidRPr="00EC248C" w:rsidRDefault="00FF5647" w:rsidP="0063719B">
            <w:pPr>
              <w:pStyle w:val="Chu0"/>
              <w:spacing w:before="0" w:after="0" w:line="240" w:lineRule="auto"/>
              <w:ind w:firstLine="426"/>
              <w:rPr>
                <w:rFonts w:eastAsia="Arial"/>
                <w:shd w:val="clear" w:color="auto" w:fill="FFFFFF"/>
                <w:lang w:val="es-ES"/>
              </w:rPr>
            </w:pPr>
            <w:r w:rsidRPr="00EC248C">
              <w:rPr>
                <w:rFonts w:eastAsia="Arial"/>
                <w:shd w:val="clear" w:color="auto" w:fill="FFFFFF"/>
                <w:lang w:val="es-ES"/>
              </w:rPr>
              <w:t>5</w:t>
            </w:r>
          </w:p>
        </w:tc>
        <w:tc>
          <w:tcPr>
            <w:tcW w:w="3785" w:type="dxa"/>
          </w:tcPr>
          <w:p w14:paraId="3B854E60" w14:textId="77777777" w:rsidR="00FF5647" w:rsidRPr="00EC248C" w:rsidRDefault="00FF5647" w:rsidP="0063719B">
            <w:pPr>
              <w:pStyle w:val="Chu0"/>
              <w:spacing w:before="0" w:after="0" w:line="240" w:lineRule="auto"/>
              <w:ind w:firstLine="426"/>
              <w:rPr>
                <w:rFonts w:eastAsia="Arial"/>
                <w:shd w:val="clear" w:color="auto" w:fill="FFFFFF"/>
                <w:lang w:val="es-ES"/>
              </w:rPr>
            </w:pPr>
            <w:r w:rsidRPr="00EC248C">
              <w:rPr>
                <w:rFonts w:eastAsia="Arial"/>
                <w:shd w:val="clear" w:color="auto" w:fill="FFFFFF"/>
                <w:lang w:val="es-ES"/>
              </w:rPr>
              <w:t>Chăn nuôi gia cầm</w:t>
            </w:r>
          </w:p>
        </w:tc>
        <w:tc>
          <w:tcPr>
            <w:tcW w:w="1471" w:type="dxa"/>
          </w:tcPr>
          <w:p w14:paraId="041C9797" w14:textId="77777777" w:rsidR="00FF5647" w:rsidRPr="00EC248C" w:rsidRDefault="00FF5647" w:rsidP="0063719B">
            <w:pPr>
              <w:pStyle w:val="Chu0"/>
              <w:spacing w:before="0" w:after="0" w:line="240" w:lineRule="auto"/>
              <w:ind w:firstLine="426"/>
              <w:rPr>
                <w:rFonts w:eastAsia="Arial"/>
                <w:shd w:val="clear" w:color="auto" w:fill="FFFFFF"/>
                <w:lang w:val="es-ES"/>
              </w:rPr>
            </w:pPr>
            <w:r>
              <w:rPr>
                <w:rFonts w:eastAsia="Arial"/>
                <w:shd w:val="clear" w:color="auto" w:fill="FFFFFF"/>
                <w:lang w:val="es-ES"/>
              </w:rPr>
              <w:t>3</w:t>
            </w:r>
          </w:p>
        </w:tc>
        <w:tc>
          <w:tcPr>
            <w:tcW w:w="1476" w:type="dxa"/>
          </w:tcPr>
          <w:p w14:paraId="57F01FBF" w14:textId="77777777" w:rsidR="00FF5647" w:rsidRPr="00EC248C" w:rsidRDefault="00FF5647" w:rsidP="0063719B">
            <w:pPr>
              <w:pStyle w:val="Chu0"/>
              <w:spacing w:before="0" w:after="0" w:line="240" w:lineRule="auto"/>
              <w:ind w:firstLine="426"/>
              <w:rPr>
                <w:rFonts w:eastAsia="Arial"/>
                <w:shd w:val="clear" w:color="auto" w:fill="FFFFFF"/>
                <w:lang w:val="es-ES"/>
              </w:rPr>
            </w:pPr>
            <w:r w:rsidRPr="00EC248C">
              <w:rPr>
                <w:rFonts w:eastAsia="Arial"/>
                <w:shd w:val="clear" w:color="auto" w:fill="FFFFFF"/>
                <w:lang w:val="es-ES"/>
              </w:rPr>
              <w:t>x</w:t>
            </w:r>
          </w:p>
        </w:tc>
        <w:tc>
          <w:tcPr>
            <w:tcW w:w="1558" w:type="dxa"/>
          </w:tcPr>
          <w:p w14:paraId="31FEBC74" w14:textId="77777777" w:rsidR="00FF5647" w:rsidRPr="00EC248C" w:rsidRDefault="00FF5647" w:rsidP="0063719B">
            <w:pPr>
              <w:pStyle w:val="Chu0"/>
              <w:spacing w:before="0" w:after="0" w:line="240" w:lineRule="auto"/>
              <w:ind w:firstLine="426"/>
              <w:rPr>
                <w:rFonts w:eastAsia="Arial"/>
                <w:shd w:val="clear" w:color="auto" w:fill="FFFFFF"/>
                <w:lang w:val="es-ES"/>
              </w:rPr>
            </w:pPr>
            <w:r w:rsidRPr="00EC248C">
              <w:rPr>
                <w:rFonts w:eastAsia="Arial"/>
                <w:shd w:val="clear" w:color="auto" w:fill="FFFFFF"/>
                <w:lang w:val="es-ES"/>
              </w:rPr>
              <w:t>x</w:t>
            </w:r>
          </w:p>
        </w:tc>
      </w:tr>
      <w:tr w:rsidR="00FF5647" w:rsidRPr="00EC248C" w14:paraId="581A8AEF" w14:textId="77777777" w:rsidTr="0063719B">
        <w:trPr>
          <w:trHeight w:val="306"/>
        </w:trPr>
        <w:tc>
          <w:tcPr>
            <w:tcW w:w="763" w:type="dxa"/>
          </w:tcPr>
          <w:p w14:paraId="03E66617" w14:textId="77777777" w:rsidR="00FF5647" w:rsidRPr="00EC248C" w:rsidRDefault="00FF5647" w:rsidP="0063719B">
            <w:pPr>
              <w:pStyle w:val="Chu0"/>
              <w:spacing w:before="0" w:after="0" w:line="240" w:lineRule="auto"/>
              <w:ind w:firstLine="426"/>
              <w:rPr>
                <w:rFonts w:eastAsia="Arial"/>
                <w:shd w:val="clear" w:color="auto" w:fill="FFFFFF"/>
                <w:lang w:val="es-ES"/>
              </w:rPr>
            </w:pPr>
            <w:r w:rsidRPr="00EC248C">
              <w:rPr>
                <w:rFonts w:eastAsia="Arial"/>
                <w:shd w:val="clear" w:color="auto" w:fill="FFFFFF"/>
                <w:lang w:val="es-ES"/>
              </w:rPr>
              <w:t>6</w:t>
            </w:r>
          </w:p>
        </w:tc>
        <w:tc>
          <w:tcPr>
            <w:tcW w:w="3785" w:type="dxa"/>
          </w:tcPr>
          <w:p w14:paraId="38E72958" w14:textId="77777777" w:rsidR="00FF5647" w:rsidRPr="00EC248C" w:rsidRDefault="00FF5647" w:rsidP="0063719B">
            <w:pPr>
              <w:pStyle w:val="Chu0"/>
              <w:spacing w:before="0" w:after="0" w:line="240" w:lineRule="auto"/>
              <w:ind w:firstLine="426"/>
              <w:rPr>
                <w:rFonts w:eastAsia="Arial"/>
                <w:shd w:val="clear" w:color="auto" w:fill="FFFFFF"/>
                <w:lang w:val="es-ES"/>
              </w:rPr>
            </w:pPr>
            <w:r w:rsidRPr="00EC248C">
              <w:rPr>
                <w:rFonts w:eastAsia="Arial"/>
                <w:shd w:val="clear" w:color="auto" w:fill="FFFFFF"/>
                <w:lang w:val="es-ES"/>
              </w:rPr>
              <w:t>Chăn nuôi trâu bò</w:t>
            </w:r>
          </w:p>
        </w:tc>
        <w:tc>
          <w:tcPr>
            <w:tcW w:w="1471" w:type="dxa"/>
          </w:tcPr>
          <w:p w14:paraId="1729D629" w14:textId="77777777" w:rsidR="00FF5647" w:rsidRPr="00EC248C" w:rsidRDefault="00FF5647" w:rsidP="0063719B">
            <w:pPr>
              <w:pStyle w:val="Chu0"/>
              <w:spacing w:before="0" w:after="0" w:line="240" w:lineRule="auto"/>
              <w:ind w:firstLine="426"/>
              <w:rPr>
                <w:rFonts w:eastAsia="Arial"/>
                <w:shd w:val="clear" w:color="auto" w:fill="FFFFFF"/>
                <w:lang w:val="es-ES"/>
              </w:rPr>
            </w:pPr>
            <w:r>
              <w:rPr>
                <w:rFonts w:eastAsia="Arial"/>
                <w:shd w:val="clear" w:color="auto" w:fill="FFFFFF"/>
                <w:lang w:val="es-ES"/>
              </w:rPr>
              <w:t>3</w:t>
            </w:r>
          </w:p>
        </w:tc>
        <w:tc>
          <w:tcPr>
            <w:tcW w:w="1476" w:type="dxa"/>
          </w:tcPr>
          <w:p w14:paraId="3B09976B" w14:textId="77777777" w:rsidR="00FF5647" w:rsidRPr="00EC248C" w:rsidRDefault="00FF5647" w:rsidP="0063719B">
            <w:pPr>
              <w:pStyle w:val="Chu0"/>
              <w:spacing w:before="0" w:after="0" w:line="240" w:lineRule="auto"/>
              <w:ind w:firstLine="426"/>
              <w:rPr>
                <w:rFonts w:eastAsia="Arial"/>
                <w:shd w:val="clear" w:color="auto" w:fill="FFFFFF"/>
                <w:lang w:val="es-ES"/>
              </w:rPr>
            </w:pPr>
            <w:r w:rsidRPr="00EC248C">
              <w:rPr>
                <w:rFonts w:eastAsia="Arial"/>
                <w:shd w:val="clear" w:color="auto" w:fill="FFFFFF"/>
                <w:lang w:val="es-ES"/>
              </w:rPr>
              <w:t>x</w:t>
            </w:r>
          </w:p>
        </w:tc>
        <w:tc>
          <w:tcPr>
            <w:tcW w:w="1558" w:type="dxa"/>
          </w:tcPr>
          <w:p w14:paraId="7A02CA5F" w14:textId="77777777" w:rsidR="00FF5647" w:rsidRPr="00EC248C" w:rsidRDefault="00FF5647" w:rsidP="0063719B">
            <w:pPr>
              <w:pStyle w:val="Chu0"/>
              <w:spacing w:before="0" w:after="0" w:line="240" w:lineRule="auto"/>
              <w:ind w:firstLine="426"/>
              <w:rPr>
                <w:rFonts w:eastAsia="Arial"/>
                <w:shd w:val="clear" w:color="auto" w:fill="FFFFFF"/>
                <w:lang w:val="es-ES"/>
              </w:rPr>
            </w:pPr>
            <w:r w:rsidRPr="00EC248C">
              <w:rPr>
                <w:rFonts w:eastAsia="Arial"/>
                <w:shd w:val="clear" w:color="auto" w:fill="FFFFFF"/>
                <w:lang w:val="es-ES"/>
              </w:rPr>
              <w:t>x</w:t>
            </w:r>
          </w:p>
        </w:tc>
      </w:tr>
      <w:tr w:rsidR="00FF5647" w:rsidRPr="00EC248C" w14:paraId="79BABC22" w14:textId="77777777" w:rsidTr="0063719B">
        <w:trPr>
          <w:trHeight w:val="306"/>
        </w:trPr>
        <w:tc>
          <w:tcPr>
            <w:tcW w:w="763" w:type="dxa"/>
          </w:tcPr>
          <w:p w14:paraId="0D50C65F" w14:textId="77777777" w:rsidR="00FF5647" w:rsidRPr="00EC248C" w:rsidRDefault="00FF5647" w:rsidP="0063719B">
            <w:pPr>
              <w:pStyle w:val="Chu0"/>
              <w:spacing w:before="0" w:after="0" w:line="240" w:lineRule="auto"/>
              <w:ind w:firstLine="426"/>
              <w:rPr>
                <w:rFonts w:eastAsia="Arial"/>
                <w:shd w:val="clear" w:color="auto" w:fill="FFFFFF"/>
                <w:lang w:val="es-ES"/>
              </w:rPr>
            </w:pPr>
            <w:r w:rsidRPr="00EC248C">
              <w:rPr>
                <w:rFonts w:eastAsia="Arial"/>
                <w:shd w:val="clear" w:color="auto" w:fill="FFFFFF"/>
                <w:lang w:val="es-ES"/>
              </w:rPr>
              <w:t>7</w:t>
            </w:r>
          </w:p>
        </w:tc>
        <w:tc>
          <w:tcPr>
            <w:tcW w:w="3785" w:type="dxa"/>
          </w:tcPr>
          <w:p w14:paraId="6ED6F24A" w14:textId="77777777" w:rsidR="00FF5647" w:rsidRPr="00EC248C" w:rsidRDefault="00FF5647" w:rsidP="0063719B">
            <w:pPr>
              <w:pStyle w:val="Chu0"/>
              <w:spacing w:before="0" w:after="0" w:line="240" w:lineRule="auto"/>
              <w:ind w:firstLine="426"/>
              <w:rPr>
                <w:rFonts w:eastAsia="Arial"/>
                <w:shd w:val="clear" w:color="auto" w:fill="FFFFFF"/>
                <w:lang w:val="es-ES"/>
              </w:rPr>
            </w:pPr>
            <w:r w:rsidRPr="00EC248C">
              <w:rPr>
                <w:rFonts w:eastAsia="Arial"/>
                <w:shd w:val="clear" w:color="auto" w:fill="FFFFFF"/>
                <w:lang w:val="es-ES"/>
              </w:rPr>
              <w:t xml:space="preserve">Dược </w:t>
            </w:r>
            <w:r>
              <w:rPr>
                <w:rFonts w:eastAsia="Arial"/>
                <w:shd w:val="clear" w:color="auto" w:fill="FFFFFF"/>
                <w:lang w:val="es-ES"/>
              </w:rPr>
              <w:t>và độc chất</w:t>
            </w:r>
            <w:r w:rsidRPr="00EC248C">
              <w:rPr>
                <w:rFonts w:eastAsia="Arial"/>
                <w:shd w:val="clear" w:color="auto" w:fill="FFFFFF"/>
                <w:lang w:val="es-ES"/>
              </w:rPr>
              <w:t xml:space="preserve"> thú y</w:t>
            </w:r>
          </w:p>
        </w:tc>
        <w:tc>
          <w:tcPr>
            <w:tcW w:w="1471" w:type="dxa"/>
          </w:tcPr>
          <w:p w14:paraId="471A0189" w14:textId="77777777" w:rsidR="00FF5647" w:rsidRPr="00EC248C" w:rsidRDefault="00FF5647" w:rsidP="0063719B">
            <w:pPr>
              <w:pStyle w:val="Chu0"/>
              <w:spacing w:before="0" w:after="0" w:line="240" w:lineRule="auto"/>
              <w:ind w:firstLine="426"/>
              <w:rPr>
                <w:rFonts w:eastAsia="Arial"/>
                <w:shd w:val="clear" w:color="auto" w:fill="FFFFFF"/>
                <w:lang w:val="es-ES"/>
              </w:rPr>
            </w:pPr>
            <w:r w:rsidRPr="00EC248C">
              <w:rPr>
                <w:rFonts w:eastAsia="Arial"/>
                <w:shd w:val="clear" w:color="auto" w:fill="FFFFFF"/>
                <w:lang w:val="es-ES"/>
              </w:rPr>
              <w:t>2</w:t>
            </w:r>
          </w:p>
        </w:tc>
        <w:tc>
          <w:tcPr>
            <w:tcW w:w="1476" w:type="dxa"/>
          </w:tcPr>
          <w:p w14:paraId="4BB9B9F6" w14:textId="77777777" w:rsidR="00FF5647" w:rsidRPr="00EC248C" w:rsidRDefault="00FF5647" w:rsidP="0063719B">
            <w:pPr>
              <w:pStyle w:val="Chu0"/>
              <w:spacing w:before="0" w:after="0" w:line="240" w:lineRule="auto"/>
              <w:ind w:firstLine="426"/>
              <w:rPr>
                <w:rFonts w:eastAsia="Arial"/>
                <w:shd w:val="clear" w:color="auto" w:fill="FFFFFF"/>
                <w:lang w:val="es-ES"/>
              </w:rPr>
            </w:pPr>
            <w:r w:rsidRPr="00EC248C">
              <w:rPr>
                <w:rFonts w:eastAsia="Arial"/>
                <w:shd w:val="clear" w:color="auto" w:fill="FFFFFF"/>
                <w:lang w:val="es-ES"/>
              </w:rPr>
              <w:t>x</w:t>
            </w:r>
          </w:p>
        </w:tc>
        <w:tc>
          <w:tcPr>
            <w:tcW w:w="1558" w:type="dxa"/>
          </w:tcPr>
          <w:p w14:paraId="2F20005D" w14:textId="77777777" w:rsidR="00FF5647" w:rsidRPr="00EC248C" w:rsidRDefault="00FF5647" w:rsidP="0063719B">
            <w:pPr>
              <w:pStyle w:val="Chu0"/>
              <w:spacing w:before="0" w:after="0" w:line="240" w:lineRule="auto"/>
              <w:ind w:firstLine="426"/>
              <w:rPr>
                <w:rFonts w:eastAsia="Arial"/>
                <w:shd w:val="clear" w:color="auto" w:fill="FFFFFF"/>
                <w:lang w:val="es-ES"/>
              </w:rPr>
            </w:pPr>
            <w:r w:rsidRPr="00EC248C">
              <w:rPr>
                <w:rFonts w:eastAsia="Arial"/>
                <w:shd w:val="clear" w:color="auto" w:fill="FFFFFF"/>
                <w:lang w:val="es-ES"/>
              </w:rPr>
              <w:t>x</w:t>
            </w:r>
          </w:p>
        </w:tc>
      </w:tr>
      <w:tr w:rsidR="00FF5647" w:rsidRPr="00EC248C" w14:paraId="15AD5746" w14:textId="77777777" w:rsidTr="0063719B">
        <w:trPr>
          <w:trHeight w:val="306"/>
        </w:trPr>
        <w:tc>
          <w:tcPr>
            <w:tcW w:w="763" w:type="dxa"/>
          </w:tcPr>
          <w:p w14:paraId="0BD06814" w14:textId="77777777" w:rsidR="00FF5647" w:rsidRPr="00EC248C" w:rsidRDefault="00FF5647" w:rsidP="0063719B">
            <w:pPr>
              <w:pStyle w:val="Chu0"/>
              <w:spacing w:before="0" w:after="0" w:line="240" w:lineRule="auto"/>
              <w:ind w:firstLine="426"/>
              <w:rPr>
                <w:rFonts w:eastAsia="Arial"/>
                <w:shd w:val="clear" w:color="auto" w:fill="FFFFFF"/>
                <w:lang w:val="es-ES"/>
              </w:rPr>
            </w:pPr>
            <w:r w:rsidRPr="00EC248C">
              <w:rPr>
                <w:rFonts w:eastAsia="Arial"/>
                <w:shd w:val="clear" w:color="auto" w:fill="FFFFFF"/>
                <w:lang w:val="es-ES"/>
              </w:rPr>
              <w:t>8</w:t>
            </w:r>
          </w:p>
        </w:tc>
        <w:tc>
          <w:tcPr>
            <w:tcW w:w="3785" w:type="dxa"/>
          </w:tcPr>
          <w:p w14:paraId="55358754" w14:textId="77777777" w:rsidR="00FF5647" w:rsidRPr="00EC248C" w:rsidRDefault="00FF5647" w:rsidP="0063719B">
            <w:pPr>
              <w:pStyle w:val="Chu0"/>
              <w:spacing w:before="0" w:after="0" w:line="240" w:lineRule="auto"/>
              <w:ind w:firstLine="426"/>
              <w:rPr>
                <w:rFonts w:eastAsia="Arial"/>
                <w:shd w:val="clear" w:color="auto" w:fill="FFFFFF"/>
                <w:lang w:val="es-ES"/>
              </w:rPr>
            </w:pPr>
            <w:r w:rsidRPr="00EC248C">
              <w:rPr>
                <w:rFonts w:eastAsia="Arial"/>
                <w:shd w:val="clear" w:color="auto" w:fill="FFFFFF"/>
                <w:lang w:val="es-ES"/>
              </w:rPr>
              <w:t>Bệnh truyền nhiễm thú y</w:t>
            </w:r>
            <w:r>
              <w:rPr>
                <w:rFonts w:eastAsia="Arial"/>
                <w:shd w:val="clear" w:color="auto" w:fill="FFFFFF"/>
                <w:lang w:val="es-ES"/>
              </w:rPr>
              <w:t xml:space="preserve"> 1</w:t>
            </w:r>
          </w:p>
        </w:tc>
        <w:tc>
          <w:tcPr>
            <w:tcW w:w="1471" w:type="dxa"/>
          </w:tcPr>
          <w:p w14:paraId="019586F9" w14:textId="77777777" w:rsidR="00FF5647" w:rsidRPr="00EC248C" w:rsidRDefault="00FF5647" w:rsidP="0063719B">
            <w:pPr>
              <w:pStyle w:val="Chu0"/>
              <w:spacing w:before="0" w:after="0" w:line="240" w:lineRule="auto"/>
              <w:ind w:firstLine="426"/>
              <w:rPr>
                <w:rFonts w:eastAsia="Arial"/>
                <w:shd w:val="clear" w:color="auto" w:fill="FFFFFF"/>
                <w:lang w:val="es-ES"/>
              </w:rPr>
            </w:pPr>
            <w:r w:rsidRPr="00EC248C">
              <w:rPr>
                <w:rFonts w:eastAsia="Arial"/>
                <w:shd w:val="clear" w:color="auto" w:fill="FFFFFF"/>
                <w:lang w:val="es-ES"/>
              </w:rPr>
              <w:t>2</w:t>
            </w:r>
          </w:p>
        </w:tc>
        <w:tc>
          <w:tcPr>
            <w:tcW w:w="1476" w:type="dxa"/>
          </w:tcPr>
          <w:p w14:paraId="6067AFAF" w14:textId="77777777" w:rsidR="00FF5647" w:rsidRPr="00EC248C" w:rsidRDefault="00FF5647" w:rsidP="0063719B">
            <w:pPr>
              <w:pStyle w:val="Chu0"/>
              <w:spacing w:before="0" w:after="0" w:line="240" w:lineRule="auto"/>
              <w:ind w:firstLine="426"/>
              <w:rPr>
                <w:rFonts w:eastAsia="Arial"/>
                <w:shd w:val="clear" w:color="auto" w:fill="FFFFFF"/>
                <w:lang w:val="es-ES"/>
              </w:rPr>
            </w:pPr>
            <w:r w:rsidRPr="00EC248C">
              <w:rPr>
                <w:rFonts w:eastAsia="Arial"/>
                <w:shd w:val="clear" w:color="auto" w:fill="FFFFFF"/>
                <w:lang w:val="es-ES"/>
              </w:rPr>
              <w:t>x</w:t>
            </w:r>
          </w:p>
        </w:tc>
        <w:tc>
          <w:tcPr>
            <w:tcW w:w="1558" w:type="dxa"/>
          </w:tcPr>
          <w:p w14:paraId="04CBB362" w14:textId="77777777" w:rsidR="00FF5647" w:rsidRPr="00EC248C" w:rsidRDefault="00FF5647" w:rsidP="0063719B">
            <w:pPr>
              <w:pStyle w:val="Chu0"/>
              <w:spacing w:before="0" w:after="0" w:line="240" w:lineRule="auto"/>
              <w:ind w:firstLine="426"/>
              <w:rPr>
                <w:rFonts w:eastAsia="Arial"/>
                <w:shd w:val="clear" w:color="auto" w:fill="FFFFFF"/>
                <w:lang w:val="es-ES"/>
              </w:rPr>
            </w:pPr>
            <w:r w:rsidRPr="00EC248C">
              <w:rPr>
                <w:rFonts w:eastAsia="Arial"/>
                <w:shd w:val="clear" w:color="auto" w:fill="FFFFFF"/>
                <w:lang w:val="es-ES"/>
              </w:rPr>
              <w:t>x</w:t>
            </w:r>
          </w:p>
        </w:tc>
      </w:tr>
    </w:tbl>
    <w:p w14:paraId="35F9D366" w14:textId="77777777" w:rsidR="00FF5647" w:rsidRDefault="00FF5647" w:rsidP="002C5C74">
      <w:pPr>
        <w:autoSpaceDE w:val="0"/>
        <w:autoSpaceDN w:val="0"/>
        <w:spacing w:line="340" w:lineRule="exact"/>
        <w:jc w:val="both"/>
        <w:rPr>
          <w:b/>
          <w:sz w:val="24"/>
          <w:szCs w:val="24"/>
          <w:lang w:val="en-US" w:eastAsia="en-US"/>
        </w:rPr>
      </w:pPr>
    </w:p>
    <w:p w14:paraId="4C2FC805" w14:textId="77777777" w:rsidR="00C73D61" w:rsidRPr="006F5C1C" w:rsidRDefault="00C73D61" w:rsidP="002C5C74">
      <w:pPr>
        <w:autoSpaceDE w:val="0"/>
        <w:autoSpaceDN w:val="0"/>
        <w:spacing w:line="340" w:lineRule="exact"/>
        <w:jc w:val="both"/>
        <w:rPr>
          <w:b/>
          <w:sz w:val="24"/>
          <w:szCs w:val="24"/>
          <w:lang w:val="en-US" w:eastAsia="en-US"/>
        </w:rPr>
      </w:pPr>
    </w:p>
    <w:p w14:paraId="60194B18" w14:textId="77777777" w:rsidR="002C5C74" w:rsidRPr="006F5C1C" w:rsidRDefault="002C5C74" w:rsidP="002C5C74">
      <w:pPr>
        <w:numPr>
          <w:ilvl w:val="0"/>
          <w:numId w:val="2"/>
        </w:numPr>
        <w:autoSpaceDE w:val="0"/>
        <w:autoSpaceDN w:val="0"/>
        <w:spacing w:line="340" w:lineRule="exact"/>
        <w:ind w:left="284" w:hanging="284"/>
        <w:jc w:val="both"/>
        <w:rPr>
          <w:b/>
          <w:sz w:val="24"/>
          <w:szCs w:val="24"/>
          <w:lang w:val="en-US" w:eastAsia="en-US"/>
        </w:rPr>
      </w:pPr>
      <w:r w:rsidRPr="006F5C1C">
        <w:rPr>
          <w:b/>
          <w:sz w:val="24"/>
          <w:szCs w:val="24"/>
          <w:lang w:val="en-US" w:eastAsia="en-US"/>
        </w:rPr>
        <w:lastRenderedPageBreak/>
        <w:t>CHƯƠNG TRÌNH ĐÀO TẠO</w:t>
      </w:r>
    </w:p>
    <w:p w14:paraId="4562CB68" w14:textId="77777777" w:rsidR="00C109FB" w:rsidRPr="006F5C1C" w:rsidRDefault="00C109FB" w:rsidP="000E5AB8">
      <w:pPr>
        <w:numPr>
          <w:ilvl w:val="1"/>
          <w:numId w:val="2"/>
        </w:numPr>
        <w:autoSpaceDE w:val="0"/>
        <w:autoSpaceDN w:val="0"/>
        <w:spacing w:line="340" w:lineRule="exact"/>
        <w:ind w:left="426" w:hanging="426"/>
        <w:jc w:val="both"/>
        <w:rPr>
          <w:b/>
          <w:sz w:val="24"/>
          <w:szCs w:val="24"/>
          <w:lang w:val="en-US" w:eastAsia="en-US"/>
        </w:rPr>
      </w:pPr>
      <w:r w:rsidRPr="006F5C1C">
        <w:rPr>
          <w:b/>
          <w:sz w:val="24"/>
          <w:szCs w:val="24"/>
          <w:lang w:val="en-US" w:eastAsia="en-US"/>
        </w:rPr>
        <w:t>Khối lượng kiến thức tối thiểu và thời gian đào tạo theo thiết kế</w:t>
      </w:r>
    </w:p>
    <w:p w14:paraId="7A224000" w14:textId="77777777" w:rsidR="00B01569" w:rsidRPr="006F5C1C" w:rsidRDefault="00C109FB" w:rsidP="00834F05">
      <w:pPr>
        <w:autoSpaceDE w:val="0"/>
        <w:autoSpaceDN w:val="0"/>
        <w:spacing w:line="340" w:lineRule="exact"/>
        <w:ind w:left="1004" w:hanging="437"/>
        <w:jc w:val="both"/>
        <w:rPr>
          <w:sz w:val="24"/>
          <w:szCs w:val="24"/>
          <w:lang w:val="en-US" w:eastAsia="en-US"/>
        </w:rPr>
      </w:pPr>
      <w:r w:rsidRPr="006F5C1C">
        <w:rPr>
          <w:sz w:val="24"/>
          <w:szCs w:val="24"/>
          <w:lang w:val="en-US" w:eastAsia="en-US"/>
        </w:rPr>
        <w:t>Tổng số 60 tín chỉ, thời gian đào tạo 1,5 – 2 năm.</w:t>
      </w:r>
    </w:p>
    <w:p w14:paraId="0EFE3D6F" w14:textId="77777777" w:rsidR="00C109FB" w:rsidRPr="006F5C1C" w:rsidRDefault="00C109FB" w:rsidP="000E5AB8">
      <w:pPr>
        <w:numPr>
          <w:ilvl w:val="1"/>
          <w:numId w:val="2"/>
        </w:numPr>
        <w:tabs>
          <w:tab w:val="left" w:pos="426"/>
        </w:tabs>
        <w:autoSpaceDE w:val="0"/>
        <w:autoSpaceDN w:val="0"/>
        <w:spacing w:line="340" w:lineRule="exact"/>
        <w:ind w:left="1008" w:hanging="1008"/>
        <w:jc w:val="both"/>
        <w:rPr>
          <w:b/>
          <w:sz w:val="24"/>
          <w:szCs w:val="24"/>
          <w:lang w:val="en-US" w:eastAsia="en-US"/>
        </w:rPr>
      </w:pPr>
      <w:r w:rsidRPr="006F5C1C">
        <w:rPr>
          <w:b/>
          <w:sz w:val="24"/>
          <w:szCs w:val="24"/>
          <w:lang w:val="en-US" w:eastAsia="en-US"/>
        </w:rPr>
        <w:t xml:space="preserve">Cấu trúc chương trình đào tạo </w:t>
      </w:r>
    </w:p>
    <w:tbl>
      <w:tblPr>
        <w:tblW w:w="0" w:type="auto"/>
        <w:tblInd w:w="113" w:type="dxa"/>
        <w:tblLook w:val="04A0" w:firstRow="1" w:lastRow="0" w:firstColumn="1" w:lastColumn="0" w:noHBand="0" w:noVBand="1"/>
      </w:tblPr>
      <w:tblGrid>
        <w:gridCol w:w="670"/>
        <w:gridCol w:w="1350"/>
        <w:gridCol w:w="4164"/>
        <w:gridCol w:w="741"/>
        <w:gridCol w:w="1166"/>
        <w:gridCol w:w="1084"/>
      </w:tblGrid>
      <w:tr w:rsidR="00FB1E61" w:rsidRPr="006F5C1C" w14:paraId="1738CC0B" w14:textId="77777777" w:rsidTr="00FB1E61">
        <w:trPr>
          <w:trHeight w:val="6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A87817F" w14:textId="77777777" w:rsidR="00FB1E61" w:rsidRPr="006F5C1C" w:rsidRDefault="00FB1E61" w:rsidP="00FB1E61">
            <w:pPr>
              <w:jc w:val="center"/>
              <w:rPr>
                <w:b/>
                <w:bCs/>
                <w:color w:val="000000"/>
                <w:sz w:val="24"/>
                <w:szCs w:val="24"/>
                <w:lang w:val="en-US" w:eastAsia="en-US"/>
              </w:rPr>
            </w:pPr>
            <w:r w:rsidRPr="006F5C1C">
              <w:rPr>
                <w:b/>
                <w:bCs/>
                <w:color w:val="000000"/>
                <w:sz w:val="24"/>
                <w:szCs w:val="24"/>
                <w:lang w:val="en-US" w:eastAsia="en-US"/>
              </w:rPr>
              <w:t>STT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B7FCB7D" w14:textId="77777777" w:rsidR="00FB1E61" w:rsidRPr="006F5C1C" w:rsidRDefault="00FB1E61" w:rsidP="00FB1E61">
            <w:pPr>
              <w:jc w:val="center"/>
              <w:rPr>
                <w:b/>
                <w:bCs/>
                <w:color w:val="000000"/>
                <w:sz w:val="24"/>
                <w:szCs w:val="24"/>
                <w:lang w:val="en-US" w:eastAsia="en-US"/>
              </w:rPr>
            </w:pPr>
            <w:r w:rsidRPr="006F5C1C">
              <w:rPr>
                <w:b/>
                <w:bCs/>
                <w:color w:val="000000"/>
                <w:sz w:val="24"/>
                <w:szCs w:val="24"/>
                <w:lang w:val="en-US" w:eastAsia="en-US"/>
              </w:rPr>
              <w:t>Mã HP</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0AE58E6" w14:textId="77777777" w:rsidR="00FB1E61" w:rsidRPr="006F5C1C" w:rsidRDefault="00FB1E61" w:rsidP="00FB1E61">
            <w:pPr>
              <w:jc w:val="center"/>
              <w:rPr>
                <w:b/>
                <w:bCs/>
                <w:color w:val="000000"/>
                <w:sz w:val="24"/>
                <w:szCs w:val="24"/>
                <w:lang w:val="en-US" w:eastAsia="en-US"/>
              </w:rPr>
            </w:pPr>
            <w:r w:rsidRPr="006F5C1C">
              <w:rPr>
                <w:b/>
                <w:bCs/>
                <w:color w:val="000000"/>
                <w:sz w:val="24"/>
                <w:szCs w:val="24"/>
                <w:lang w:val="en-US" w:eastAsia="en-US"/>
              </w:rPr>
              <w:t>Tên HP</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B9524E7" w14:textId="77777777" w:rsidR="00FB1E61" w:rsidRPr="006F5C1C" w:rsidRDefault="00FB1E61" w:rsidP="00FB1E61">
            <w:pPr>
              <w:jc w:val="center"/>
              <w:rPr>
                <w:b/>
                <w:bCs/>
                <w:color w:val="000000"/>
                <w:sz w:val="24"/>
                <w:szCs w:val="24"/>
                <w:lang w:val="en-US" w:eastAsia="en-US"/>
              </w:rPr>
            </w:pPr>
            <w:r w:rsidRPr="006F5C1C">
              <w:rPr>
                <w:b/>
                <w:bCs/>
                <w:color w:val="000000"/>
                <w:sz w:val="24"/>
                <w:szCs w:val="24"/>
                <w:lang w:val="en-US" w:eastAsia="en-US"/>
              </w:rPr>
              <w:t>Số TC</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3B59858" w14:textId="77777777" w:rsidR="00FB1E61" w:rsidRPr="006F5C1C" w:rsidRDefault="00FB1E61" w:rsidP="00FB1E61">
            <w:pPr>
              <w:jc w:val="center"/>
              <w:rPr>
                <w:b/>
                <w:bCs/>
                <w:color w:val="000000"/>
                <w:sz w:val="24"/>
                <w:szCs w:val="24"/>
                <w:lang w:val="en-US" w:eastAsia="en-US"/>
              </w:rPr>
            </w:pPr>
            <w:r w:rsidRPr="006F5C1C">
              <w:rPr>
                <w:b/>
                <w:bCs/>
                <w:color w:val="000000"/>
                <w:sz w:val="24"/>
                <w:szCs w:val="24"/>
                <w:lang w:val="en-US" w:eastAsia="en-US"/>
              </w:rPr>
              <w:t>TC trực tiếp</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8A258E3" w14:textId="77777777" w:rsidR="00FB1E61" w:rsidRPr="006F5C1C" w:rsidRDefault="00FB1E61" w:rsidP="00FB1E61">
            <w:pPr>
              <w:jc w:val="center"/>
              <w:rPr>
                <w:b/>
                <w:bCs/>
                <w:color w:val="000000"/>
                <w:sz w:val="24"/>
                <w:szCs w:val="24"/>
                <w:lang w:val="en-US" w:eastAsia="en-US"/>
              </w:rPr>
            </w:pPr>
            <w:r w:rsidRPr="006F5C1C">
              <w:rPr>
                <w:b/>
                <w:bCs/>
                <w:color w:val="000000"/>
                <w:sz w:val="24"/>
                <w:szCs w:val="24"/>
                <w:lang w:val="en-US" w:eastAsia="en-US"/>
              </w:rPr>
              <w:t>TC online</w:t>
            </w:r>
          </w:p>
        </w:tc>
      </w:tr>
      <w:tr w:rsidR="00FB1E61" w:rsidRPr="006F5C1C" w14:paraId="48A4998B" w14:textId="77777777" w:rsidTr="00FB1E61">
        <w:trPr>
          <w:trHeight w:val="315"/>
        </w:trPr>
        <w:tc>
          <w:tcPr>
            <w:tcW w:w="0" w:type="auto"/>
            <w:tcBorders>
              <w:top w:val="nil"/>
              <w:left w:val="single" w:sz="4" w:space="0" w:color="auto"/>
              <w:bottom w:val="nil"/>
              <w:right w:val="single" w:sz="4" w:space="0" w:color="auto"/>
            </w:tcBorders>
            <w:shd w:val="clear" w:color="auto" w:fill="auto"/>
            <w:noWrap/>
            <w:vAlign w:val="bottom"/>
            <w:hideMark/>
          </w:tcPr>
          <w:p w14:paraId="78F871B9" w14:textId="77777777" w:rsidR="00FB1E61" w:rsidRPr="006F5C1C" w:rsidRDefault="00FB1E61" w:rsidP="00FB1E61">
            <w:pPr>
              <w:jc w:val="center"/>
              <w:rPr>
                <w:b/>
                <w:bCs/>
                <w:color w:val="000000"/>
                <w:sz w:val="24"/>
                <w:szCs w:val="24"/>
                <w:lang w:val="en-US" w:eastAsia="en-US"/>
              </w:rPr>
            </w:pPr>
            <w:r w:rsidRPr="006F5C1C">
              <w:rPr>
                <w:b/>
                <w:bCs/>
                <w:color w:val="000000"/>
                <w:sz w:val="24"/>
                <w:szCs w:val="24"/>
                <w:lang w:val="en-US" w:eastAsia="en-US"/>
              </w:rPr>
              <w:t>I</w:t>
            </w:r>
          </w:p>
        </w:tc>
        <w:tc>
          <w:tcPr>
            <w:tcW w:w="0" w:type="auto"/>
            <w:tcBorders>
              <w:top w:val="nil"/>
              <w:left w:val="nil"/>
              <w:bottom w:val="nil"/>
              <w:right w:val="single" w:sz="4" w:space="0" w:color="auto"/>
            </w:tcBorders>
            <w:shd w:val="clear" w:color="auto" w:fill="auto"/>
            <w:noWrap/>
            <w:vAlign w:val="bottom"/>
            <w:hideMark/>
          </w:tcPr>
          <w:p w14:paraId="6E2FBB18" w14:textId="77777777" w:rsidR="00FB1E61" w:rsidRPr="006F5C1C" w:rsidRDefault="00FB1E61" w:rsidP="00FB1E61">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nil"/>
              <w:bottom w:val="nil"/>
              <w:right w:val="single" w:sz="4" w:space="0" w:color="auto"/>
            </w:tcBorders>
            <w:shd w:val="clear" w:color="auto" w:fill="auto"/>
            <w:noWrap/>
            <w:vAlign w:val="bottom"/>
            <w:hideMark/>
          </w:tcPr>
          <w:p w14:paraId="38296F58" w14:textId="77777777" w:rsidR="00FB1E61" w:rsidRPr="006F5C1C" w:rsidRDefault="00FB1E61" w:rsidP="00FB1E61">
            <w:pPr>
              <w:rPr>
                <w:b/>
                <w:bCs/>
                <w:color w:val="000000"/>
                <w:sz w:val="24"/>
                <w:szCs w:val="24"/>
                <w:lang w:val="en-US" w:eastAsia="en-US"/>
              </w:rPr>
            </w:pPr>
            <w:r w:rsidRPr="006F5C1C">
              <w:rPr>
                <w:b/>
                <w:bCs/>
                <w:color w:val="000000"/>
                <w:sz w:val="24"/>
                <w:szCs w:val="24"/>
                <w:lang w:val="en-US" w:eastAsia="en-US"/>
              </w:rPr>
              <w:t>Học phần bắt buộc</w:t>
            </w:r>
          </w:p>
        </w:tc>
        <w:tc>
          <w:tcPr>
            <w:tcW w:w="0" w:type="auto"/>
            <w:tcBorders>
              <w:top w:val="nil"/>
              <w:left w:val="nil"/>
              <w:bottom w:val="nil"/>
              <w:right w:val="single" w:sz="4" w:space="0" w:color="auto"/>
            </w:tcBorders>
            <w:shd w:val="clear" w:color="auto" w:fill="auto"/>
            <w:noWrap/>
            <w:vAlign w:val="bottom"/>
            <w:hideMark/>
          </w:tcPr>
          <w:p w14:paraId="28A164E7" w14:textId="77777777" w:rsidR="00FB1E61" w:rsidRPr="006F5C1C" w:rsidRDefault="00FB1E61" w:rsidP="00FB1E61">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nil"/>
              <w:bottom w:val="nil"/>
              <w:right w:val="single" w:sz="4" w:space="0" w:color="auto"/>
            </w:tcBorders>
            <w:shd w:val="clear" w:color="auto" w:fill="auto"/>
            <w:noWrap/>
            <w:vAlign w:val="bottom"/>
            <w:hideMark/>
          </w:tcPr>
          <w:p w14:paraId="52A8B4E7" w14:textId="77777777" w:rsidR="00FB1E61" w:rsidRPr="006F5C1C" w:rsidRDefault="00FB1E61" w:rsidP="00FB1E61">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nil"/>
              <w:bottom w:val="nil"/>
              <w:right w:val="single" w:sz="4" w:space="0" w:color="auto"/>
            </w:tcBorders>
            <w:shd w:val="clear" w:color="auto" w:fill="auto"/>
            <w:noWrap/>
            <w:vAlign w:val="bottom"/>
            <w:hideMark/>
          </w:tcPr>
          <w:p w14:paraId="2D30EA98" w14:textId="77777777" w:rsidR="00FB1E61" w:rsidRPr="006F5C1C" w:rsidRDefault="00FB1E61" w:rsidP="00FB1E61">
            <w:pPr>
              <w:jc w:val="center"/>
              <w:rPr>
                <w:b/>
                <w:bCs/>
                <w:color w:val="000000"/>
                <w:sz w:val="24"/>
                <w:szCs w:val="24"/>
                <w:lang w:val="en-US" w:eastAsia="en-US"/>
              </w:rPr>
            </w:pPr>
            <w:r w:rsidRPr="006F5C1C">
              <w:rPr>
                <w:b/>
                <w:bCs/>
                <w:color w:val="000000"/>
                <w:sz w:val="24"/>
                <w:szCs w:val="24"/>
                <w:lang w:val="en-US" w:eastAsia="en-US"/>
              </w:rPr>
              <w:t> </w:t>
            </w:r>
          </w:p>
        </w:tc>
      </w:tr>
      <w:tr w:rsidR="00FB1E61" w:rsidRPr="006F5C1C" w14:paraId="5CBE1424" w14:textId="77777777" w:rsidTr="00FB1E61">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A3388B"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9BD1E8A"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NLM7001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749594A" w14:textId="77777777" w:rsidR="00FB1E61" w:rsidRPr="006F5C1C" w:rsidRDefault="00FB1E61" w:rsidP="00FB1E61">
            <w:pPr>
              <w:rPr>
                <w:color w:val="000000"/>
                <w:sz w:val="24"/>
                <w:szCs w:val="24"/>
                <w:lang w:val="en-US" w:eastAsia="en-US"/>
              </w:rPr>
            </w:pPr>
            <w:r w:rsidRPr="006F5C1C">
              <w:rPr>
                <w:color w:val="000000"/>
                <w:sz w:val="24"/>
                <w:szCs w:val="24"/>
                <w:lang w:val="en-US" w:eastAsia="en-US"/>
              </w:rPr>
              <w:t>Triết học</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3F35ED3"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3</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A89908F"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2</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A7B7180"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1</w:t>
            </w:r>
          </w:p>
        </w:tc>
      </w:tr>
      <w:tr w:rsidR="00FB1E61" w:rsidRPr="006F5C1C" w14:paraId="7C272605" w14:textId="77777777" w:rsidTr="00FB1E61">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3177E5A"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3756EAEF"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NNA7003</w:t>
            </w:r>
          </w:p>
        </w:tc>
        <w:tc>
          <w:tcPr>
            <w:tcW w:w="0" w:type="auto"/>
            <w:tcBorders>
              <w:top w:val="nil"/>
              <w:left w:val="nil"/>
              <w:bottom w:val="single" w:sz="4" w:space="0" w:color="auto"/>
              <w:right w:val="single" w:sz="4" w:space="0" w:color="auto"/>
            </w:tcBorders>
            <w:shd w:val="clear" w:color="auto" w:fill="auto"/>
            <w:vAlign w:val="center"/>
            <w:hideMark/>
          </w:tcPr>
          <w:p w14:paraId="1C7F9B0F" w14:textId="77777777" w:rsidR="00FB1E61" w:rsidRPr="006F5C1C" w:rsidRDefault="00FB1E61" w:rsidP="00FB1E61">
            <w:pPr>
              <w:rPr>
                <w:color w:val="000000"/>
                <w:sz w:val="24"/>
                <w:szCs w:val="24"/>
                <w:lang w:val="en-US" w:eastAsia="en-US"/>
              </w:rPr>
            </w:pPr>
            <w:r w:rsidRPr="006F5C1C">
              <w:rPr>
                <w:color w:val="000000"/>
                <w:sz w:val="24"/>
                <w:szCs w:val="24"/>
                <w:lang w:val="en-US" w:eastAsia="en-US"/>
              </w:rPr>
              <w:t>Tiếng Anh</w:t>
            </w:r>
          </w:p>
        </w:tc>
        <w:tc>
          <w:tcPr>
            <w:tcW w:w="0" w:type="auto"/>
            <w:tcBorders>
              <w:top w:val="nil"/>
              <w:left w:val="nil"/>
              <w:bottom w:val="single" w:sz="4" w:space="0" w:color="auto"/>
              <w:right w:val="single" w:sz="4" w:space="0" w:color="auto"/>
            </w:tcBorders>
            <w:shd w:val="clear" w:color="auto" w:fill="auto"/>
            <w:vAlign w:val="center"/>
            <w:hideMark/>
          </w:tcPr>
          <w:p w14:paraId="666C5CD2"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6631E457"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2311C7B5"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1</w:t>
            </w:r>
          </w:p>
        </w:tc>
      </w:tr>
      <w:tr w:rsidR="00FB1E61" w:rsidRPr="006F5C1C" w14:paraId="3B24A323" w14:textId="77777777" w:rsidTr="00FB1E61">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4EA81A9"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3</w:t>
            </w:r>
          </w:p>
        </w:tc>
        <w:tc>
          <w:tcPr>
            <w:tcW w:w="0" w:type="auto"/>
            <w:tcBorders>
              <w:top w:val="nil"/>
              <w:left w:val="nil"/>
              <w:bottom w:val="single" w:sz="4" w:space="0" w:color="auto"/>
              <w:right w:val="single" w:sz="4" w:space="0" w:color="auto"/>
            </w:tcBorders>
            <w:shd w:val="clear" w:color="auto" w:fill="auto"/>
            <w:vAlign w:val="center"/>
            <w:hideMark/>
          </w:tcPr>
          <w:p w14:paraId="337CDCFA"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HSD7005</w:t>
            </w:r>
          </w:p>
        </w:tc>
        <w:tc>
          <w:tcPr>
            <w:tcW w:w="0" w:type="auto"/>
            <w:tcBorders>
              <w:top w:val="nil"/>
              <w:left w:val="nil"/>
              <w:bottom w:val="single" w:sz="4" w:space="0" w:color="auto"/>
              <w:right w:val="single" w:sz="4" w:space="0" w:color="auto"/>
            </w:tcBorders>
            <w:shd w:val="clear" w:color="auto" w:fill="auto"/>
            <w:vAlign w:val="center"/>
            <w:hideMark/>
          </w:tcPr>
          <w:p w14:paraId="58363F95" w14:textId="77777777" w:rsidR="00FB1E61" w:rsidRPr="006F5C1C" w:rsidRDefault="00FB1E61" w:rsidP="00FB1E61">
            <w:pPr>
              <w:rPr>
                <w:color w:val="000000"/>
                <w:sz w:val="24"/>
                <w:szCs w:val="24"/>
                <w:lang w:val="en-US" w:eastAsia="en-US"/>
              </w:rPr>
            </w:pPr>
            <w:r w:rsidRPr="006F5C1C">
              <w:rPr>
                <w:color w:val="000000"/>
                <w:sz w:val="24"/>
                <w:szCs w:val="24"/>
                <w:lang w:val="en-US" w:eastAsia="en-US"/>
              </w:rPr>
              <w:t>Hoá sinh động vật nâng cao</w:t>
            </w:r>
          </w:p>
        </w:tc>
        <w:tc>
          <w:tcPr>
            <w:tcW w:w="0" w:type="auto"/>
            <w:tcBorders>
              <w:top w:val="nil"/>
              <w:left w:val="nil"/>
              <w:bottom w:val="single" w:sz="4" w:space="0" w:color="auto"/>
              <w:right w:val="single" w:sz="4" w:space="0" w:color="auto"/>
            </w:tcBorders>
            <w:shd w:val="clear" w:color="auto" w:fill="auto"/>
            <w:vAlign w:val="center"/>
            <w:hideMark/>
          </w:tcPr>
          <w:p w14:paraId="34320C06"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7F04144C"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5A8BAACF"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1</w:t>
            </w:r>
          </w:p>
        </w:tc>
      </w:tr>
      <w:tr w:rsidR="00FB1E61" w:rsidRPr="006F5C1C" w14:paraId="566022E3" w14:textId="77777777" w:rsidTr="00FB1E61">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7934AB0"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4</w:t>
            </w:r>
          </w:p>
        </w:tc>
        <w:tc>
          <w:tcPr>
            <w:tcW w:w="0" w:type="auto"/>
            <w:tcBorders>
              <w:top w:val="nil"/>
              <w:left w:val="nil"/>
              <w:bottom w:val="single" w:sz="4" w:space="0" w:color="auto"/>
              <w:right w:val="single" w:sz="4" w:space="0" w:color="auto"/>
            </w:tcBorders>
            <w:shd w:val="clear" w:color="auto" w:fill="auto"/>
            <w:vAlign w:val="center"/>
            <w:hideMark/>
          </w:tcPr>
          <w:p w14:paraId="38A4F4AA"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SLD7006</w:t>
            </w:r>
          </w:p>
        </w:tc>
        <w:tc>
          <w:tcPr>
            <w:tcW w:w="0" w:type="auto"/>
            <w:tcBorders>
              <w:top w:val="nil"/>
              <w:left w:val="nil"/>
              <w:bottom w:val="single" w:sz="4" w:space="0" w:color="auto"/>
              <w:right w:val="single" w:sz="4" w:space="0" w:color="auto"/>
            </w:tcBorders>
            <w:shd w:val="clear" w:color="auto" w:fill="auto"/>
            <w:vAlign w:val="center"/>
            <w:hideMark/>
          </w:tcPr>
          <w:p w14:paraId="2B4AF679" w14:textId="77777777" w:rsidR="00FB1E61" w:rsidRPr="006F5C1C" w:rsidRDefault="00FB1E61" w:rsidP="00FB1E61">
            <w:pPr>
              <w:rPr>
                <w:color w:val="000000"/>
                <w:sz w:val="24"/>
                <w:szCs w:val="24"/>
                <w:lang w:val="en-US" w:eastAsia="en-US"/>
              </w:rPr>
            </w:pPr>
            <w:r w:rsidRPr="006F5C1C">
              <w:rPr>
                <w:color w:val="000000"/>
                <w:sz w:val="24"/>
                <w:szCs w:val="24"/>
                <w:lang w:val="en-US" w:eastAsia="en-US"/>
              </w:rPr>
              <w:t>Sinh lý động vật nâng cao</w:t>
            </w:r>
          </w:p>
        </w:tc>
        <w:tc>
          <w:tcPr>
            <w:tcW w:w="0" w:type="auto"/>
            <w:tcBorders>
              <w:top w:val="nil"/>
              <w:left w:val="nil"/>
              <w:bottom w:val="single" w:sz="4" w:space="0" w:color="auto"/>
              <w:right w:val="single" w:sz="4" w:space="0" w:color="auto"/>
            </w:tcBorders>
            <w:shd w:val="clear" w:color="auto" w:fill="auto"/>
            <w:vAlign w:val="center"/>
            <w:hideMark/>
          </w:tcPr>
          <w:p w14:paraId="75DE5C31"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6E83B4A4"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4DB5E6B2"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0</w:t>
            </w:r>
          </w:p>
        </w:tc>
      </w:tr>
      <w:tr w:rsidR="00FB1E61" w:rsidRPr="006F5C1C" w14:paraId="4D209869" w14:textId="77777777" w:rsidTr="00FB1E61">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12751B4"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5</w:t>
            </w:r>
          </w:p>
        </w:tc>
        <w:tc>
          <w:tcPr>
            <w:tcW w:w="0" w:type="auto"/>
            <w:tcBorders>
              <w:top w:val="nil"/>
              <w:left w:val="nil"/>
              <w:bottom w:val="single" w:sz="4" w:space="0" w:color="auto"/>
              <w:right w:val="single" w:sz="4" w:space="0" w:color="auto"/>
            </w:tcBorders>
            <w:shd w:val="clear" w:color="auto" w:fill="auto"/>
            <w:vAlign w:val="center"/>
            <w:hideMark/>
          </w:tcPr>
          <w:p w14:paraId="1C764E2B"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DTA7007</w:t>
            </w:r>
          </w:p>
        </w:tc>
        <w:tc>
          <w:tcPr>
            <w:tcW w:w="0" w:type="auto"/>
            <w:tcBorders>
              <w:top w:val="nil"/>
              <w:left w:val="nil"/>
              <w:bottom w:val="single" w:sz="4" w:space="0" w:color="auto"/>
              <w:right w:val="single" w:sz="4" w:space="0" w:color="auto"/>
            </w:tcBorders>
            <w:shd w:val="clear" w:color="auto" w:fill="auto"/>
            <w:vAlign w:val="center"/>
            <w:hideMark/>
          </w:tcPr>
          <w:p w14:paraId="01A1910E" w14:textId="77777777" w:rsidR="00FB1E61" w:rsidRPr="006F5C1C" w:rsidRDefault="00FB1E61" w:rsidP="00FB1E61">
            <w:pPr>
              <w:rPr>
                <w:color w:val="000000"/>
                <w:sz w:val="24"/>
                <w:szCs w:val="24"/>
                <w:lang w:val="en-US" w:eastAsia="en-US"/>
              </w:rPr>
            </w:pPr>
            <w:r w:rsidRPr="006F5C1C">
              <w:rPr>
                <w:color w:val="000000"/>
                <w:sz w:val="24"/>
                <w:szCs w:val="24"/>
                <w:lang w:val="en-US" w:eastAsia="en-US"/>
              </w:rPr>
              <w:t>Dinh dưỡng động vật nâng cao</w:t>
            </w:r>
          </w:p>
        </w:tc>
        <w:tc>
          <w:tcPr>
            <w:tcW w:w="0" w:type="auto"/>
            <w:tcBorders>
              <w:top w:val="nil"/>
              <w:left w:val="nil"/>
              <w:bottom w:val="single" w:sz="4" w:space="0" w:color="auto"/>
              <w:right w:val="single" w:sz="4" w:space="0" w:color="auto"/>
            </w:tcBorders>
            <w:shd w:val="clear" w:color="auto" w:fill="auto"/>
            <w:vAlign w:val="center"/>
            <w:hideMark/>
          </w:tcPr>
          <w:p w14:paraId="2E4679DD"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60BDDA77"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6E7301FF"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1</w:t>
            </w:r>
          </w:p>
        </w:tc>
      </w:tr>
      <w:tr w:rsidR="00FB1E61" w:rsidRPr="006F5C1C" w14:paraId="092C0264" w14:textId="77777777" w:rsidTr="00FB1E61">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683C8E3"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6</w:t>
            </w:r>
          </w:p>
        </w:tc>
        <w:tc>
          <w:tcPr>
            <w:tcW w:w="0" w:type="auto"/>
            <w:tcBorders>
              <w:top w:val="nil"/>
              <w:left w:val="nil"/>
              <w:bottom w:val="single" w:sz="4" w:space="0" w:color="auto"/>
              <w:right w:val="single" w:sz="4" w:space="0" w:color="auto"/>
            </w:tcBorders>
            <w:shd w:val="clear" w:color="auto" w:fill="auto"/>
            <w:noWrap/>
            <w:vAlign w:val="center"/>
            <w:hideMark/>
          </w:tcPr>
          <w:p w14:paraId="38BE9703"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TCD7006</w:t>
            </w:r>
          </w:p>
        </w:tc>
        <w:tc>
          <w:tcPr>
            <w:tcW w:w="0" w:type="auto"/>
            <w:tcBorders>
              <w:top w:val="nil"/>
              <w:left w:val="nil"/>
              <w:bottom w:val="single" w:sz="4" w:space="0" w:color="auto"/>
              <w:right w:val="single" w:sz="4" w:space="0" w:color="auto"/>
            </w:tcBorders>
            <w:shd w:val="clear" w:color="auto" w:fill="auto"/>
            <w:vAlign w:val="center"/>
            <w:hideMark/>
          </w:tcPr>
          <w:p w14:paraId="02B43352" w14:textId="77777777" w:rsidR="00FB1E61" w:rsidRPr="006F5C1C" w:rsidRDefault="00FB1E61" w:rsidP="00FB1E61">
            <w:pPr>
              <w:rPr>
                <w:color w:val="000000"/>
                <w:sz w:val="24"/>
                <w:szCs w:val="24"/>
                <w:lang w:val="en-US" w:eastAsia="en-US"/>
              </w:rPr>
            </w:pPr>
            <w:r w:rsidRPr="006F5C1C">
              <w:rPr>
                <w:color w:val="000000"/>
                <w:sz w:val="24"/>
                <w:szCs w:val="24"/>
                <w:lang w:val="en-US" w:eastAsia="en-US"/>
              </w:rPr>
              <w:t>Vệ sinh thú y</w:t>
            </w:r>
          </w:p>
        </w:tc>
        <w:tc>
          <w:tcPr>
            <w:tcW w:w="0" w:type="auto"/>
            <w:tcBorders>
              <w:top w:val="nil"/>
              <w:left w:val="nil"/>
              <w:bottom w:val="single" w:sz="4" w:space="0" w:color="auto"/>
              <w:right w:val="single" w:sz="4" w:space="0" w:color="auto"/>
            </w:tcBorders>
            <w:shd w:val="clear" w:color="auto" w:fill="auto"/>
            <w:vAlign w:val="center"/>
            <w:hideMark/>
          </w:tcPr>
          <w:p w14:paraId="56219379"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61237C1F"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295DA913"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1</w:t>
            </w:r>
          </w:p>
        </w:tc>
      </w:tr>
      <w:tr w:rsidR="00FB1E61" w:rsidRPr="006F5C1C" w14:paraId="726E3EE8" w14:textId="77777777" w:rsidTr="00FB1E61">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8646A8D"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7</w:t>
            </w:r>
          </w:p>
        </w:tc>
        <w:tc>
          <w:tcPr>
            <w:tcW w:w="0" w:type="auto"/>
            <w:tcBorders>
              <w:top w:val="nil"/>
              <w:left w:val="nil"/>
              <w:bottom w:val="single" w:sz="4" w:space="0" w:color="auto"/>
              <w:right w:val="single" w:sz="4" w:space="0" w:color="auto"/>
            </w:tcBorders>
            <w:shd w:val="clear" w:color="auto" w:fill="auto"/>
            <w:vAlign w:val="center"/>
            <w:hideMark/>
          </w:tcPr>
          <w:p w14:paraId="3F589437"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NCD7014</w:t>
            </w:r>
          </w:p>
        </w:tc>
        <w:tc>
          <w:tcPr>
            <w:tcW w:w="0" w:type="auto"/>
            <w:tcBorders>
              <w:top w:val="nil"/>
              <w:left w:val="nil"/>
              <w:bottom w:val="single" w:sz="4" w:space="0" w:color="auto"/>
              <w:right w:val="single" w:sz="4" w:space="0" w:color="auto"/>
            </w:tcBorders>
            <w:shd w:val="clear" w:color="auto" w:fill="auto"/>
            <w:vAlign w:val="center"/>
            <w:hideMark/>
          </w:tcPr>
          <w:p w14:paraId="443AD886" w14:textId="77777777" w:rsidR="00FB1E61" w:rsidRPr="006F5C1C" w:rsidRDefault="00FB1E61" w:rsidP="00FB1E61">
            <w:pPr>
              <w:rPr>
                <w:color w:val="000000"/>
                <w:sz w:val="24"/>
                <w:szCs w:val="24"/>
                <w:lang w:val="en-US" w:eastAsia="en-US"/>
              </w:rPr>
            </w:pPr>
            <w:r w:rsidRPr="006F5C1C">
              <w:rPr>
                <w:color w:val="000000"/>
                <w:sz w:val="24"/>
                <w:szCs w:val="24"/>
                <w:lang w:val="en-US" w:eastAsia="en-US"/>
              </w:rPr>
              <w:t>Chẩn đoán bệnh gia súc</w:t>
            </w:r>
          </w:p>
        </w:tc>
        <w:tc>
          <w:tcPr>
            <w:tcW w:w="0" w:type="auto"/>
            <w:tcBorders>
              <w:top w:val="nil"/>
              <w:left w:val="nil"/>
              <w:bottom w:val="single" w:sz="4" w:space="0" w:color="auto"/>
              <w:right w:val="single" w:sz="4" w:space="0" w:color="auto"/>
            </w:tcBorders>
            <w:shd w:val="clear" w:color="auto" w:fill="auto"/>
            <w:vAlign w:val="center"/>
            <w:hideMark/>
          </w:tcPr>
          <w:p w14:paraId="20915EA7"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03E8FB92"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1C07CDC8"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1</w:t>
            </w:r>
          </w:p>
        </w:tc>
      </w:tr>
      <w:tr w:rsidR="00FB1E61" w:rsidRPr="006F5C1C" w14:paraId="2B4B9A8F" w14:textId="77777777" w:rsidTr="00FB1E61">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A702E8A"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8</w:t>
            </w:r>
          </w:p>
        </w:tc>
        <w:tc>
          <w:tcPr>
            <w:tcW w:w="0" w:type="auto"/>
            <w:tcBorders>
              <w:top w:val="nil"/>
              <w:left w:val="nil"/>
              <w:bottom w:val="single" w:sz="4" w:space="0" w:color="auto"/>
              <w:right w:val="single" w:sz="4" w:space="0" w:color="auto"/>
            </w:tcBorders>
            <w:shd w:val="clear" w:color="auto" w:fill="auto"/>
            <w:vAlign w:val="center"/>
            <w:hideMark/>
          </w:tcPr>
          <w:p w14:paraId="0CB6191C"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NCD7024</w:t>
            </w:r>
          </w:p>
        </w:tc>
        <w:tc>
          <w:tcPr>
            <w:tcW w:w="0" w:type="auto"/>
            <w:tcBorders>
              <w:top w:val="nil"/>
              <w:left w:val="nil"/>
              <w:bottom w:val="single" w:sz="4" w:space="0" w:color="auto"/>
              <w:right w:val="single" w:sz="4" w:space="0" w:color="auto"/>
            </w:tcBorders>
            <w:shd w:val="clear" w:color="auto" w:fill="auto"/>
            <w:vAlign w:val="center"/>
            <w:hideMark/>
          </w:tcPr>
          <w:p w14:paraId="40EE0AC2" w14:textId="77777777" w:rsidR="00FB1E61" w:rsidRPr="006F5C1C" w:rsidRDefault="00FB1E61" w:rsidP="00FB1E61">
            <w:pPr>
              <w:rPr>
                <w:color w:val="000000"/>
                <w:sz w:val="24"/>
                <w:szCs w:val="24"/>
                <w:lang w:val="en-US" w:eastAsia="en-US"/>
              </w:rPr>
            </w:pPr>
            <w:r w:rsidRPr="006F5C1C">
              <w:rPr>
                <w:color w:val="000000"/>
                <w:sz w:val="24"/>
                <w:szCs w:val="24"/>
                <w:lang w:val="en-US" w:eastAsia="en-US"/>
              </w:rPr>
              <w:t>Dược lý học thú y nâng cao</w:t>
            </w:r>
          </w:p>
        </w:tc>
        <w:tc>
          <w:tcPr>
            <w:tcW w:w="0" w:type="auto"/>
            <w:tcBorders>
              <w:top w:val="nil"/>
              <w:left w:val="nil"/>
              <w:bottom w:val="single" w:sz="4" w:space="0" w:color="auto"/>
              <w:right w:val="single" w:sz="4" w:space="0" w:color="auto"/>
            </w:tcBorders>
            <w:shd w:val="clear" w:color="auto" w:fill="auto"/>
            <w:vAlign w:val="center"/>
            <w:hideMark/>
          </w:tcPr>
          <w:p w14:paraId="071F882D"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5FB7D5B3"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2A8E2C70"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1</w:t>
            </w:r>
          </w:p>
        </w:tc>
      </w:tr>
      <w:tr w:rsidR="00FB1E61" w:rsidRPr="006F5C1C" w14:paraId="15510A8F" w14:textId="77777777" w:rsidTr="00FB1E61">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E751993"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9</w:t>
            </w:r>
          </w:p>
        </w:tc>
        <w:tc>
          <w:tcPr>
            <w:tcW w:w="0" w:type="auto"/>
            <w:tcBorders>
              <w:top w:val="nil"/>
              <w:left w:val="nil"/>
              <w:bottom w:val="single" w:sz="4" w:space="0" w:color="auto"/>
              <w:right w:val="single" w:sz="4" w:space="0" w:color="auto"/>
            </w:tcBorders>
            <w:shd w:val="clear" w:color="auto" w:fill="auto"/>
            <w:vAlign w:val="center"/>
            <w:hideMark/>
          </w:tcPr>
          <w:p w14:paraId="3D62C3AA"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BLY7005</w:t>
            </w:r>
          </w:p>
        </w:tc>
        <w:tc>
          <w:tcPr>
            <w:tcW w:w="0" w:type="auto"/>
            <w:tcBorders>
              <w:top w:val="nil"/>
              <w:left w:val="nil"/>
              <w:bottom w:val="single" w:sz="4" w:space="0" w:color="auto"/>
              <w:right w:val="single" w:sz="4" w:space="0" w:color="auto"/>
            </w:tcBorders>
            <w:shd w:val="clear" w:color="auto" w:fill="auto"/>
            <w:vAlign w:val="center"/>
            <w:hideMark/>
          </w:tcPr>
          <w:p w14:paraId="10F9317E" w14:textId="77777777" w:rsidR="00FB1E61" w:rsidRPr="006F5C1C" w:rsidRDefault="00FB1E61" w:rsidP="00FB1E61">
            <w:pPr>
              <w:rPr>
                <w:color w:val="000000"/>
                <w:sz w:val="24"/>
                <w:szCs w:val="24"/>
                <w:lang w:val="en-US" w:eastAsia="en-US"/>
              </w:rPr>
            </w:pPr>
            <w:r w:rsidRPr="006F5C1C">
              <w:rPr>
                <w:color w:val="000000"/>
                <w:sz w:val="24"/>
                <w:szCs w:val="24"/>
                <w:lang w:val="en-US" w:eastAsia="en-US"/>
              </w:rPr>
              <w:t>Bệnh lý học thú y nâng cao</w:t>
            </w:r>
          </w:p>
        </w:tc>
        <w:tc>
          <w:tcPr>
            <w:tcW w:w="0" w:type="auto"/>
            <w:tcBorders>
              <w:top w:val="nil"/>
              <w:left w:val="nil"/>
              <w:bottom w:val="single" w:sz="4" w:space="0" w:color="auto"/>
              <w:right w:val="single" w:sz="4" w:space="0" w:color="auto"/>
            </w:tcBorders>
            <w:shd w:val="clear" w:color="auto" w:fill="auto"/>
            <w:vAlign w:val="center"/>
            <w:hideMark/>
          </w:tcPr>
          <w:p w14:paraId="42EC755B"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045F01F3"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4BDA6B3E"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1</w:t>
            </w:r>
          </w:p>
        </w:tc>
      </w:tr>
      <w:tr w:rsidR="00FB1E61" w:rsidRPr="006F5C1C" w14:paraId="5305BF65" w14:textId="77777777" w:rsidTr="00FB1E61">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10ECC0A"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10</w:t>
            </w:r>
          </w:p>
        </w:tc>
        <w:tc>
          <w:tcPr>
            <w:tcW w:w="0" w:type="auto"/>
            <w:tcBorders>
              <w:top w:val="nil"/>
              <w:left w:val="nil"/>
              <w:bottom w:val="single" w:sz="4" w:space="0" w:color="auto"/>
              <w:right w:val="single" w:sz="4" w:space="0" w:color="auto"/>
            </w:tcBorders>
            <w:shd w:val="clear" w:color="auto" w:fill="auto"/>
            <w:vAlign w:val="center"/>
            <w:hideMark/>
          </w:tcPr>
          <w:p w14:paraId="0FB68F66"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VTN7010</w:t>
            </w:r>
          </w:p>
        </w:tc>
        <w:tc>
          <w:tcPr>
            <w:tcW w:w="0" w:type="auto"/>
            <w:tcBorders>
              <w:top w:val="nil"/>
              <w:left w:val="nil"/>
              <w:bottom w:val="single" w:sz="4" w:space="0" w:color="auto"/>
              <w:right w:val="single" w:sz="4" w:space="0" w:color="auto"/>
            </w:tcBorders>
            <w:shd w:val="clear" w:color="auto" w:fill="auto"/>
            <w:vAlign w:val="center"/>
            <w:hideMark/>
          </w:tcPr>
          <w:p w14:paraId="69A807E1" w14:textId="77777777" w:rsidR="00FB1E61" w:rsidRPr="006F5C1C" w:rsidRDefault="00FB1E61" w:rsidP="00FB1E61">
            <w:pPr>
              <w:rPr>
                <w:color w:val="000000"/>
                <w:sz w:val="24"/>
                <w:szCs w:val="24"/>
                <w:lang w:val="en-US" w:eastAsia="en-US"/>
              </w:rPr>
            </w:pPr>
            <w:r w:rsidRPr="006F5C1C">
              <w:rPr>
                <w:color w:val="000000"/>
                <w:sz w:val="24"/>
                <w:szCs w:val="24"/>
                <w:lang w:val="en-US" w:eastAsia="en-US"/>
              </w:rPr>
              <w:t>Dịch tễ học thú y nâng cao</w:t>
            </w:r>
          </w:p>
        </w:tc>
        <w:tc>
          <w:tcPr>
            <w:tcW w:w="0" w:type="auto"/>
            <w:tcBorders>
              <w:top w:val="nil"/>
              <w:left w:val="nil"/>
              <w:bottom w:val="single" w:sz="4" w:space="0" w:color="auto"/>
              <w:right w:val="single" w:sz="4" w:space="0" w:color="auto"/>
            </w:tcBorders>
            <w:shd w:val="clear" w:color="auto" w:fill="auto"/>
            <w:vAlign w:val="center"/>
            <w:hideMark/>
          </w:tcPr>
          <w:p w14:paraId="6E433C0B"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2463751F"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1690FB4F"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1</w:t>
            </w:r>
          </w:p>
        </w:tc>
      </w:tr>
      <w:tr w:rsidR="00FB1E61" w:rsidRPr="006F5C1C" w14:paraId="0F2251B8" w14:textId="77777777" w:rsidTr="00FB1E61">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E8C5A4A"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11</w:t>
            </w:r>
          </w:p>
        </w:tc>
        <w:tc>
          <w:tcPr>
            <w:tcW w:w="0" w:type="auto"/>
            <w:tcBorders>
              <w:top w:val="nil"/>
              <w:left w:val="nil"/>
              <w:bottom w:val="single" w:sz="4" w:space="0" w:color="auto"/>
              <w:right w:val="single" w:sz="4" w:space="0" w:color="auto"/>
            </w:tcBorders>
            <w:shd w:val="clear" w:color="auto" w:fill="auto"/>
            <w:vAlign w:val="center"/>
            <w:hideMark/>
          </w:tcPr>
          <w:p w14:paraId="09707F22"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GVN7019</w:t>
            </w:r>
          </w:p>
        </w:tc>
        <w:tc>
          <w:tcPr>
            <w:tcW w:w="0" w:type="auto"/>
            <w:tcBorders>
              <w:top w:val="nil"/>
              <w:left w:val="nil"/>
              <w:bottom w:val="single" w:sz="4" w:space="0" w:color="auto"/>
              <w:right w:val="single" w:sz="4" w:space="0" w:color="auto"/>
            </w:tcBorders>
            <w:shd w:val="clear" w:color="auto" w:fill="auto"/>
            <w:vAlign w:val="center"/>
            <w:hideMark/>
          </w:tcPr>
          <w:p w14:paraId="3BCA024F" w14:textId="77777777" w:rsidR="00FB1E61" w:rsidRPr="006F5C1C" w:rsidRDefault="00FB1E61" w:rsidP="00FB1E61">
            <w:pPr>
              <w:rPr>
                <w:color w:val="000000"/>
                <w:sz w:val="24"/>
                <w:szCs w:val="24"/>
                <w:lang w:val="en-US" w:eastAsia="en-US"/>
              </w:rPr>
            </w:pPr>
            <w:r w:rsidRPr="006F5C1C">
              <w:rPr>
                <w:color w:val="000000"/>
                <w:sz w:val="24"/>
                <w:szCs w:val="24"/>
                <w:lang w:val="en-US" w:eastAsia="en-US"/>
              </w:rPr>
              <w:t>Chọn lọc và nhân giống vật nuôi</w:t>
            </w:r>
          </w:p>
        </w:tc>
        <w:tc>
          <w:tcPr>
            <w:tcW w:w="0" w:type="auto"/>
            <w:tcBorders>
              <w:top w:val="nil"/>
              <w:left w:val="nil"/>
              <w:bottom w:val="single" w:sz="4" w:space="0" w:color="auto"/>
              <w:right w:val="single" w:sz="4" w:space="0" w:color="auto"/>
            </w:tcBorders>
            <w:shd w:val="clear" w:color="auto" w:fill="auto"/>
            <w:vAlign w:val="center"/>
            <w:hideMark/>
          </w:tcPr>
          <w:p w14:paraId="4FC76B10"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306320E7"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65F1FA75"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1</w:t>
            </w:r>
          </w:p>
        </w:tc>
      </w:tr>
      <w:tr w:rsidR="00FB1E61" w:rsidRPr="006F5C1C" w14:paraId="59E66A7B" w14:textId="77777777" w:rsidTr="00FB1E61">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2A5B2F2"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12</w:t>
            </w:r>
          </w:p>
        </w:tc>
        <w:tc>
          <w:tcPr>
            <w:tcW w:w="0" w:type="auto"/>
            <w:tcBorders>
              <w:top w:val="nil"/>
              <w:left w:val="nil"/>
              <w:bottom w:val="single" w:sz="4" w:space="0" w:color="auto"/>
              <w:right w:val="single" w:sz="4" w:space="0" w:color="auto"/>
            </w:tcBorders>
            <w:shd w:val="clear" w:color="auto" w:fill="auto"/>
            <w:vAlign w:val="center"/>
            <w:hideMark/>
          </w:tcPr>
          <w:p w14:paraId="19CEC31C"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CNK7023</w:t>
            </w:r>
          </w:p>
        </w:tc>
        <w:tc>
          <w:tcPr>
            <w:tcW w:w="0" w:type="auto"/>
            <w:tcBorders>
              <w:top w:val="nil"/>
              <w:left w:val="nil"/>
              <w:bottom w:val="single" w:sz="4" w:space="0" w:color="auto"/>
              <w:right w:val="single" w:sz="4" w:space="0" w:color="auto"/>
            </w:tcBorders>
            <w:shd w:val="clear" w:color="auto" w:fill="auto"/>
            <w:vAlign w:val="center"/>
            <w:hideMark/>
          </w:tcPr>
          <w:p w14:paraId="2C1FD0CE" w14:textId="77777777" w:rsidR="00FB1E61" w:rsidRPr="006F5C1C" w:rsidRDefault="00FB1E61" w:rsidP="00FB1E61">
            <w:pPr>
              <w:rPr>
                <w:color w:val="000000"/>
                <w:sz w:val="24"/>
                <w:szCs w:val="24"/>
                <w:lang w:val="en-US" w:eastAsia="en-US"/>
              </w:rPr>
            </w:pPr>
            <w:r w:rsidRPr="006F5C1C">
              <w:rPr>
                <w:color w:val="000000"/>
                <w:sz w:val="24"/>
                <w:szCs w:val="24"/>
                <w:lang w:val="en-US" w:eastAsia="en-US"/>
              </w:rPr>
              <w:t>Những tiến bộ mới trong chăn nuôi lợn</w:t>
            </w:r>
          </w:p>
        </w:tc>
        <w:tc>
          <w:tcPr>
            <w:tcW w:w="0" w:type="auto"/>
            <w:tcBorders>
              <w:top w:val="nil"/>
              <w:left w:val="nil"/>
              <w:bottom w:val="single" w:sz="4" w:space="0" w:color="auto"/>
              <w:right w:val="single" w:sz="4" w:space="0" w:color="auto"/>
            </w:tcBorders>
            <w:shd w:val="clear" w:color="auto" w:fill="auto"/>
            <w:vAlign w:val="center"/>
            <w:hideMark/>
          </w:tcPr>
          <w:p w14:paraId="5B9A3B30"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46DD7DCC"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3A2FE163"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1</w:t>
            </w:r>
          </w:p>
        </w:tc>
      </w:tr>
      <w:tr w:rsidR="00FB1E61" w:rsidRPr="006F5C1C" w14:paraId="30C66A6D" w14:textId="77777777" w:rsidTr="00FB1E61">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78FD084"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13</w:t>
            </w:r>
          </w:p>
        </w:tc>
        <w:tc>
          <w:tcPr>
            <w:tcW w:w="0" w:type="auto"/>
            <w:tcBorders>
              <w:top w:val="nil"/>
              <w:left w:val="nil"/>
              <w:bottom w:val="single" w:sz="4" w:space="0" w:color="auto"/>
              <w:right w:val="single" w:sz="4" w:space="0" w:color="auto"/>
            </w:tcBorders>
            <w:shd w:val="clear" w:color="auto" w:fill="auto"/>
            <w:vAlign w:val="center"/>
            <w:hideMark/>
          </w:tcPr>
          <w:p w14:paraId="633F3E01"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CNK7024</w:t>
            </w:r>
          </w:p>
        </w:tc>
        <w:tc>
          <w:tcPr>
            <w:tcW w:w="0" w:type="auto"/>
            <w:tcBorders>
              <w:top w:val="nil"/>
              <w:left w:val="nil"/>
              <w:bottom w:val="single" w:sz="4" w:space="0" w:color="auto"/>
              <w:right w:val="single" w:sz="4" w:space="0" w:color="auto"/>
            </w:tcBorders>
            <w:shd w:val="clear" w:color="auto" w:fill="auto"/>
            <w:vAlign w:val="center"/>
            <w:hideMark/>
          </w:tcPr>
          <w:p w14:paraId="0C3A957E" w14:textId="77777777" w:rsidR="00FB1E61" w:rsidRPr="006F5C1C" w:rsidRDefault="00FB1E61" w:rsidP="00FB1E61">
            <w:pPr>
              <w:rPr>
                <w:color w:val="000000"/>
                <w:sz w:val="24"/>
                <w:szCs w:val="24"/>
                <w:lang w:val="en-US" w:eastAsia="en-US"/>
              </w:rPr>
            </w:pPr>
            <w:r w:rsidRPr="006F5C1C">
              <w:rPr>
                <w:color w:val="000000"/>
                <w:sz w:val="24"/>
                <w:szCs w:val="24"/>
                <w:lang w:val="en-US" w:eastAsia="en-US"/>
              </w:rPr>
              <w:t>Những tiến bộ mới trong chăn nuôi gia cầm</w:t>
            </w:r>
          </w:p>
        </w:tc>
        <w:tc>
          <w:tcPr>
            <w:tcW w:w="0" w:type="auto"/>
            <w:tcBorders>
              <w:top w:val="nil"/>
              <w:left w:val="nil"/>
              <w:bottom w:val="single" w:sz="4" w:space="0" w:color="auto"/>
              <w:right w:val="single" w:sz="4" w:space="0" w:color="auto"/>
            </w:tcBorders>
            <w:shd w:val="clear" w:color="auto" w:fill="auto"/>
            <w:vAlign w:val="center"/>
            <w:hideMark/>
          </w:tcPr>
          <w:p w14:paraId="3E85B02E"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29C4B166"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79D663FA"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1</w:t>
            </w:r>
          </w:p>
        </w:tc>
      </w:tr>
      <w:tr w:rsidR="00FB1E61" w:rsidRPr="006F5C1C" w14:paraId="774F61E4" w14:textId="77777777" w:rsidTr="00FB1E61">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6EDB422"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14</w:t>
            </w:r>
          </w:p>
        </w:tc>
        <w:tc>
          <w:tcPr>
            <w:tcW w:w="0" w:type="auto"/>
            <w:tcBorders>
              <w:top w:val="nil"/>
              <w:left w:val="nil"/>
              <w:bottom w:val="single" w:sz="4" w:space="0" w:color="auto"/>
              <w:right w:val="single" w:sz="4" w:space="0" w:color="auto"/>
            </w:tcBorders>
            <w:shd w:val="clear" w:color="auto" w:fill="auto"/>
            <w:vAlign w:val="center"/>
            <w:hideMark/>
          </w:tcPr>
          <w:p w14:paraId="282462B5"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CNK7025</w:t>
            </w:r>
          </w:p>
        </w:tc>
        <w:tc>
          <w:tcPr>
            <w:tcW w:w="0" w:type="auto"/>
            <w:tcBorders>
              <w:top w:val="nil"/>
              <w:left w:val="nil"/>
              <w:bottom w:val="single" w:sz="4" w:space="0" w:color="auto"/>
              <w:right w:val="single" w:sz="4" w:space="0" w:color="auto"/>
            </w:tcBorders>
            <w:shd w:val="clear" w:color="auto" w:fill="auto"/>
            <w:vAlign w:val="center"/>
            <w:hideMark/>
          </w:tcPr>
          <w:p w14:paraId="16EB71E1" w14:textId="77777777" w:rsidR="00FB1E61" w:rsidRPr="006F5C1C" w:rsidRDefault="00FB1E61" w:rsidP="00FB1E61">
            <w:pPr>
              <w:rPr>
                <w:color w:val="000000"/>
                <w:sz w:val="24"/>
                <w:szCs w:val="24"/>
                <w:lang w:val="en-US" w:eastAsia="en-US"/>
              </w:rPr>
            </w:pPr>
            <w:r w:rsidRPr="006F5C1C">
              <w:rPr>
                <w:color w:val="000000"/>
                <w:sz w:val="24"/>
                <w:szCs w:val="24"/>
                <w:lang w:val="en-US" w:eastAsia="en-US"/>
              </w:rPr>
              <w:t>Những tiến bộ mới trong chăn nuôi gia súc nhai lại</w:t>
            </w:r>
          </w:p>
        </w:tc>
        <w:tc>
          <w:tcPr>
            <w:tcW w:w="0" w:type="auto"/>
            <w:tcBorders>
              <w:top w:val="nil"/>
              <w:left w:val="nil"/>
              <w:bottom w:val="single" w:sz="4" w:space="0" w:color="auto"/>
              <w:right w:val="single" w:sz="4" w:space="0" w:color="auto"/>
            </w:tcBorders>
            <w:shd w:val="clear" w:color="auto" w:fill="auto"/>
            <w:vAlign w:val="center"/>
            <w:hideMark/>
          </w:tcPr>
          <w:p w14:paraId="617C7A16"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7F64846A"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4E38E253"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1</w:t>
            </w:r>
          </w:p>
        </w:tc>
      </w:tr>
      <w:tr w:rsidR="00FB1E61" w:rsidRPr="006F5C1C" w14:paraId="2B645F36" w14:textId="77777777" w:rsidTr="00FB1E61">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B6B5C91"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15</w:t>
            </w:r>
          </w:p>
        </w:tc>
        <w:tc>
          <w:tcPr>
            <w:tcW w:w="0" w:type="auto"/>
            <w:tcBorders>
              <w:top w:val="nil"/>
              <w:left w:val="nil"/>
              <w:bottom w:val="single" w:sz="4" w:space="0" w:color="auto"/>
              <w:right w:val="single" w:sz="4" w:space="0" w:color="auto"/>
            </w:tcBorders>
            <w:shd w:val="clear" w:color="auto" w:fill="auto"/>
            <w:vAlign w:val="center"/>
            <w:hideMark/>
          </w:tcPr>
          <w:p w14:paraId="20CB0084"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DTA7015</w:t>
            </w:r>
          </w:p>
        </w:tc>
        <w:tc>
          <w:tcPr>
            <w:tcW w:w="0" w:type="auto"/>
            <w:tcBorders>
              <w:top w:val="nil"/>
              <w:left w:val="nil"/>
              <w:bottom w:val="single" w:sz="4" w:space="0" w:color="auto"/>
              <w:right w:val="single" w:sz="4" w:space="0" w:color="auto"/>
            </w:tcBorders>
            <w:shd w:val="clear" w:color="auto" w:fill="auto"/>
            <w:vAlign w:val="center"/>
            <w:hideMark/>
          </w:tcPr>
          <w:p w14:paraId="26DF99A0" w14:textId="77777777" w:rsidR="00FB1E61" w:rsidRPr="006F5C1C" w:rsidRDefault="00FB1E61" w:rsidP="00FB1E61">
            <w:pPr>
              <w:rPr>
                <w:color w:val="000000"/>
                <w:sz w:val="24"/>
                <w:szCs w:val="24"/>
                <w:lang w:val="en-US" w:eastAsia="en-US"/>
              </w:rPr>
            </w:pPr>
            <w:r w:rsidRPr="006F5C1C">
              <w:rPr>
                <w:color w:val="000000"/>
                <w:sz w:val="24"/>
                <w:szCs w:val="24"/>
                <w:lang w:val="en-US" w:eastAsia="en-US"/>
              </w:rPr>
              <w:t>Công nghệ thức ăn chăn nuôi</w:t>
            </w:r>
          </w:p>
        </w:tc>
        <w:tc>
          <w:tcPr>
            <w:tcW w:w="0" w:type="auto"/>
            <w:tcBorders>
              <w:top w:val="nil"/>
              <w:left w:val="nil"/>
              <w:bottom w:val="single" w:sz="4" w:space="0" w:color="auto"/>
              <w:right w:val="single" w:sz="4" w:space="0" w:color="auto"/>
            </w:tcBorders>
            <w:shd w:val="clear" w:color="auto" w:fill="auto"/>
            <w:vAlign w:val="center"/>
            <w:hideMark/>
          </w:tcPr>
          <w:p w14:paraId="6B156883"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2F575E2E"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45C4D677"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1</w:t>
            </w:r>
          </w:p>
        </w:tc>
      </w:tr>
      <w:tr w:rsidR="00FB1E61" w:rsidRPr="006F5C1C" w14:paraId="158D9786" w14:textId="77777777" w:rsidTr="00FB1E61">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4A55523"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16</w:t>
            </w:r>
          </w:p>
        </w:tc>
        <w:tc>
          <w:tcPr>
            <w:tcW w:w="0" w:type="auto"/>
            <w:tcBorders>
              <w:top w:val="nil"/>
              <w:left w:val="nil"/>
              <w:bottom w:val="single" w:sz="4" w:space="0" w:color="auto"/>
              <w:right w:val="single" w:sz="4" w:space="0" w:color="auto"/>
            </w:tcBorders>
            <w:shd w:val="clear" w:color="auto" w:fill="auto"/>
            <w:vAlign w:val="center"/>
            <w:hideMark/>
          </w:tcPr>
          <w:p w14:paraId="15BFF43D"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GVN7011</w:t>
            </w:r>
          </w:p>
        </w:tc>
        <w:tc>
          <w:tcPr>
            <w:tcW w:w="0" w:type="auto"/>
            <w:tcBorders>
              <w:top w:val="nil"/>
              <w:left w:val="nil"/>
              <w:bottom w:val="single" w:sz="4" w:space="0" w:color="auto"/>
              <w:right w:val="single" w:sz="4" w:space="0" w:color="auto"/>
            </w:tcBorders>
            <w:shd w:val="clear" w:color="auto" w:fill="auto"/>
            <w:vAlign w:val="center"/>
            <w:hideMark/>
          </w:tcPr>
          <w:p w14:paraId="00097772" w14:textId="77777777" w:rsidR="00FB1E61" w:rsidRPr="006F5C1C" w:rsidRDefault="00FB1E61" w:rsidP="00FB1E61">
            <w:pPr>
              <w:rPr>
                <w:color w:val="000000"/>
                <w:sz w:val="24"/>
                <w:szCs w:val="24"/>
                <w:lang w:val="en-US" w:eastAsia="en-US"/>
              </w:rPr>
            </w:pPr>
            <w:r w:rsidRPr="006F5C1C">
              <w:rPr>
                <w:color w:val="000000"/>
                <w:sz w:val="24"/>
                <w:szCs w:val="24"/>
                <w:lang w:val="en-US" w:eastAsia="en-US"/>
              </w:rPr>
              <w:t>Thiết kế thí nghiệm</w:t>
            </w:r>
          </w:p>
        </w:tc>
        <w:tc>
          <w:tcPr>
            <w:tcW w:w="0" w:type="auto"/>
            <w:tcBorders>
              <w:top w:val="nil"/>
              <w:left w:val="nil"/>
              <w:bottom w:val="single" w:sz="4" w:space="0" w:color="auto"/>
              <w:right w:val="single" w:sz="4" w:space="0" w:color="auto"/>
            </w:tcBorders>
            <w:shd w:val="clear" w:color="auto" w:fill="auto"/>
            <w:vAlign w:val="center"/>
            <w:hideMark/>
          </w:tcPr>
          <w:p w14:paraId="0637F522"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2BC3CCFB"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119B8016"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1</w:t>
            </w:r>
          </w:p>
        </w:tc>
      </w:tr>
      <w:tr w:rsidR="00FB1E61" w:rsidRPr="006F5C1C" w14:paraId="6C177D94" w14:textId="77777777" w:rsidTr="00FB1E61">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3FAA6C0"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17</w:t>
            </w:r>
          </w:p>
        </w:tc>
        <w:tc>
          <w:tcPr>
            <w:tcW w:w="0" w:type="auto"/>
            <w:tcBorders>
              <w:top w:val="nil"/>
              <w:left w:val="nil"/>
              <w:bottom w:val="single" w:sz="4" w:space="0" w:color="auto"/>
              <w:right w:val="single" w:sz="4" w:space="0" w:color="auto"/>
            </w:tcBorders>
            <w:shd w:val="clear" w:color="auto" w:fill="auto"/>
            <w:vAlign w:val="center"/>
            <w:hideMark/>
          </w:tcPr>
          <w:p w14:paraId="71DC00FE"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SLD7016</w:t>
            </w:r>
          </w:p>
        </w:tc>
        <w:tc>
          <w:tcPr>
            <w:tcW w:w="0" w:type="auto"/>
            <w:tcBorders>
              <w:top w:val="nil"/>
              <w:left w:val="nil"/>
              <w:bottom w:val="single" w:sz="4" w:space="0" w:color="auto"/>
              <w:right w:val="single" w:sz="4" w:space="0" w:color="auto"/>
            </w:tcBorders>
            <w:shd w:val="clear" w:color="auto" w:fill="auto"/>
            <w:vAlign w:val="center"/>
            <w:hideMark/>
          </w:tcPr>
          <w:p w14:paraId="201F0A2F" w14:textId="77777777" w:rsidR="00FB1E61" w:rsidRPr="006F5C1C" w:rsidRDefault="00FB1E61" w:rsidP="00FB1E61">
            <w:pPr>
              <w:rPr>
                <w:color w:val="000000"/>
                <w:sz w:val="24"/>
                <w:szCs w:val="24"/>
                <w:lang w:val="en-US" w:eastAsia="en-US"/>
              </w:rPr>
            </w:pPr>
            <w:r w:rsidRPr="006F5C1C">
              <w:rPr>
                <w:color w:val="000000"/>
                <w:sz w:val="24"/>
                <w:szCs w:val="24"/>
                <w:lang w:val="en-US" w:eastAsia="en-US"/>
              </w:rPr>
              <w:t>Phúc lợi động vật</w:t>
            </w:r>
          </w:p>
        </w:tc>
        <w:tc>
          <w:tcPr>
            <w:tcW w:w="0" w:type="auto"/>
            <w:tcBorders>
              <w:top w:val="nil"/>
              <w:left w:val="nil"/>
              <w:bottom w:val="single" w:sz="4" w:space="0" w:color="auto"/>
              <w:right w:val="single" w:sz="4" w:space="0" w:color="auto"/>
            </w:tcBorders>
            <w:shd w:val="clear" w:color="auto" w:fill="auto"/>
            <w:vAlign w:val="center"/>
            <w:hideMark/>
          </w:tcPr>
          <w:p w14:paraId="61D674EE"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7B50AFB7"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6171F6D7"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0</w:t>
            </w:r>
          </w:p>
        </w:tc>
      </w:tr>
      <w:tr w:rsidR="00FB1E61" w:rsidRPr="006F5C1C" w14:paraId="0B8CFA44" w14:textId="77777777" w:rsidTr="00FB1E61">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C39910C" w14:textId="77777777" w:rsidR="00FB1E61" w:rsidRPr="006F5C1C" w:rsidRDefault="00FB1E61" w:rsidP="00FB1E61">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vAlign w:val="center"/>
            <w:hideMark/>
          </w:tcPr>
          <w:p w14:paraId="277E63FC" w14:textId="77777777" w:rsidR="00FB1E61" w:rsidRPr="006F5C1C" w:rsidRDefault="00FB1E61" w:rsidP="00FB1E61">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vAlign w:val="center"/>
            <w:hideMark/>
          </w:tcPr>
          <w:p w14:paraId="36CE803B" w14:textId="77777777" w:rsidR="00FB1E61" w:rsidRPr="006F5C1C" w:rsidRDefault="00FB1E61" w:rsidP="00FB1E61">
            <w:pPr>
              <w:jc w:val="center"/>
              <w:rPr>
                <w:b/>
                <w:bCs/>
                <w:color w:val="000000"/>
                <w:sz w:val="24"/>
                <w:szCs w:val="24"/>
                <w:lang w:val="en-US" w:eastAsia="en-US"/>
              </w:rPr>
            </w:pPr>
            <w:r w:rsidRPr="006F5C1C">
              <w:rPr>
                <w:b/>
                <w:bCs/>
                <w:color w:val="000000"/>
                <w:sz w:val="24"/>
                <w:szCs w:val="24"/>
                <w:lang w:val="en-US" w:eastAsia="en-US"/>
              </w:rPr>
              <w:t>Tổng tín chỉ bắt buộc</w:t>
            </w:r>
          </w:p>
        </w:tc>
        <w:tc>
          <w:tcPr>
            <w:tcW w:w="0" w:type="auto"/>
            <w:tcBorders>
              <w:top w:val="nil"/>
              <w:left w:val="nil"/>
              <w:bottom w:val="single" w:sz="4" w:space="0" w:color="auto"/>
              <w:right w:val="single" w:sz="4" w:space="0" w:color="auto"/>
            </w:tcBorders>
            <w:shd w:val="clear" w:color="auto" w:fill="auto"/>
            <w:vAlign w:val="center"/>
            <w:hideMark/>
          </w:tcPr>
          <w:p w14:paraId="2B1A2E6D" w14:textId="77777777" w:rsidR="00FB1E61" w:rsidRPr="006F5C1C" w:rsidRDefault="00FB1E61" w:rsidP="00FB1E61">
            <w:pPr>
              <w:jc w:val="center"/>
              <w:rPr>
                <w:b/>
                <w:bCs/>
                <w:color w:val="000000"/>
                <w:sz w:val="24"/>
                <w:szCs w:val="24"/>
                <w:lang w:val="en-US" w:eastAsia="en-US"/>
              </w:rPr>
            </w:pPr>
            <w:r w:rsidRPr="006F5C1C">
              <w:rPr>
                <w:b/>
                <w:bCs/>
                <w:color w:val="000000"/>
                <w:sz w:val="24"/>
                <w:szCs w:val="24"/>
                <w:lang w:val="en-US" w:eastAsia="en-US"/>
              </w:rPr>
              <w:t>34</w:t>
            </w:r>
          </w:p>
        </w:tc>
        <w:tc>
          <w:tcPr>
            <w:tcW w:w="0" w:type="auto"/>
            <w:tcBorders>
              <w:top w:val="nil"/>
              <w:left w:val="nil"/>
              <w:bottom w:val="single" w:sz="4" w:space="0" w:color="auto"/>
              <w:right w:val="single" w:sz="4" w:space="0" w:color="auto"/>
            </w:tcBorders>
            <w:shd w:val="clear" w:color="auto" w:fill="auto"/>
            <w:vAlign w:val="center"/>
            <w:hideMark/>
          </w:tcPr>
          <w:p w14:paraId="2673E105" w14:textId="77777777" w:rsidR="00FB1E61" w:rsidRPr="006F5C1C" w:rsidRDefault="00FB1E61" w:rsidP="00FB1E61">
            <w:pPr>
              <w:jc w:val="center"/>
              <w:rPr>
                <w:b/>
                <w:bCs/>
                <w:color w:val="000000"/>
                <w:sz w:val="24"/>
                <w:szCs w:val="24"/>
                <w:lang w:val="en-US" w:eastAsia="en-US"/>
              </w:rPr>
            </w:pPr>
            <w:r w:rsidRPr="006F5C1C">
              <w:rPr>
                <w:b/>
                <w:bCs/>
                <w:color w:val="000000"/>
                <w:sz w:val="24"/>
                <w:szCs w:val="24"/>
                <w:lang w:val="en-US" w:eastAsia="en-US"/>
              </w:rPr>
              <w:t>19</w:t>
            </w:r>
          </w:p>
        </w:tc>
        <w:tc>
          <w:tcPr>
            <w:tcW w:w="0" w:type="auto"/>
            <w:tcBorders>
              <w:top w:val="nil"/>
              <w:left w:val="nil"/>
              <w:bottom w:val="single" w:sz="4" w:space="0" w:color="auto"/>
              <w:right w:val="single" w:sz="4" w:space="0" w:color="auto"/>
            </w:tcBorders>
            <w:shd w:val="clear" w:color="auto" w:fill="auto"/>
            <w:vAlign w:val="center"/>
            <w:hideMark/>
          </w:tcPr>
          <w:p w14:paraId="468C32FD" w14:textId="77777777" w:rsidR="00FB1E61" w:rsidRPr="006F5C1C" w:rsidRDefault="00FB1E61" w:rsidP="00FB1E61">
            <w:pPr>
              <w:jc w:val="center"/>
              <w:rPr>
                <w:b/>
                <w:bCs/>
                <w:color w:val="000000"/>
                <w:sz w:val="24"/>
                <w:szCs w:val="24"/>
                <w:lang w:val="en-US" w:eastAsia="en-US"/>
              </w:rPr>
            </w:pPr>
            <w:r w:rsidRPr="006F5C1C">
              <w:rPr>
                <w:b/>
                <w:bCs/>
                <w:color w:val="000000"/>
                <w:sz w:val="24"/>
                <w:szCs w:val="24"/>
                <w:lang w:val="en-US" w:eastAsia="en-US"/>
              </w:rPr>
              <w:t>15</w:t>
            </w:r>
          </w:p>
        </w:tc>
      </w:tr>
      <w:tr w:rsidR="00FB1E61" w:rsidRPr="006F5C1C" w14:paraId="6117BC50" w14:textId="77777777" w:rsidTr="00FB1E61">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A69BAD3" w14:textId="77777777" w:rsidR="00FB1E61" w:rsidRPr="006F5C1C" w:rsidRDefault="00FB1E61" w:rsidP="00FB1E61">
            <w:pPr>
              <w:jc w:val="center"/>
              <w:rPr>
                <w:b/>
                <w:bCs/>
                <w:color w:val="000000"/>
                <w:sz w:val="24"/>
                <w:szCs w:val="24"/>
                <w:lang w:val="en-US" w:eastAsia="en-US"/>
              </w:rPr>
            </w:pPr>
            <w:r w:rsidRPr="006F5C1C">
              <w:rPr>
                <w:b/>
                <w:bCs/>
                <w:color w:val="000000"/>
                <w:sz w:val="24"/>
                <w:szCs w:val="24"/>
                <w:lang w:val="en-US" w:eastAsia="en-US"/>
              </w:rPr>
              <w:t>II</w:t>
            </w:r>
          </w:p>
        </w:tc>
        <w:tc>
          <w:tcPr>
            <w:tcW w:w="0" w:type="auto"/>
            <w:tcBorders>
              <w:top w:val="nil"/>
              <w:left w:val="nil"/>
              <w:bottom w:val="single" w:sz="4" w:space="0" w:color="auto"/>
              <w:right w:val="single" w:sz="4" w:space="0" w:color="auto"/>
            </w:tcBorders>
            <w:shd w:val="clear" w:color="auto" w:fill="auto"/>
            <w:vAlign w:val="center"/>
            <w:hideMark/>
          </w:tcPr>
          <w:p w14:paraId="05310C5E" w14:textId="77777777" w:rsidR="00FB1E61" w:rsidRPr="006F5C1C" w:rsidRDefault="00FB1E61" w:rsidP="00FB1E61">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vAlign w:val="center"/>
            <w:hideMark/>
          </w:tcPr>
          <w:p w14:paraId="45B43236" w14:textId="77777777" w:rsidR="00FB1E61" w:rsidRPr="006F5C1C" w:rsidRDefault="00FB1E61" w:rsidP="00FB1E61">
            <w:pPr>
              <w:rPr>
                <w:b/>
                <w:bCs/>
                <w:color w:val="000000"/>
                <w:sz w:val="24"/>
                <w:szCs w:val="24"/>
                <w:lang w:val="en-US" w:eastAsia="en-US"/>
              </w:rPr>
            </w:pPr>
            <w:r w:rsidRPr="006F5C1C">
              <w:rPr>
                <w:b/>
                <w:bCs/>
                <w:color w:val="000000"/>
                <w:sz w:val="24"/>
                <w:szCs w:val="24"/>
                <w:lang w:val="en-US" w:eastAsia="en-US"/>
              </w:rPr>
              <w:t>Học phần tự chọn</w:t>
            </w:r>
          </w:p>
        </w:tc>
        <w:tc>
          <w:tcPr>
            <w:tcW w:w="0" w:type="auto"/>
            <w:tcBorders>
              <w:top w:val="nil"/>
              <w:left w:val="nil"/>
              <w:bottom w:val="single" w:sz="4" w:space="0" w:color="auto"/>
              <w:right w:val="single" w:sz="4" w:space="0" w:color="auto"/>
            </w:tcBorders>
            <w:shd w:val="clear" w:color="auto" w:fill="auto"/>
            <w:vAlign w:val="center"/>
            <w:hideMark/>
          </w:tcPr>
          <w:p w14:paraId="2CF72712" w14:textId="77777777" w:rsidR="00FB1E61" w:rsidRPr="006F5C1C" w:rsidRDefault="00FB1E61" w:rsidP="00FB1E61">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vAlign w:val="center"/>
            <w:hideMark/>
          </w:tcPr>
          <w:p w14:paraId="20A2B522" w14:textId="77777777" w:rsidR="00FB1E61" w:rsidRPr="006F5C1C" w:rsidRDefault="00FB1E61" w:rsidP="00FB1E61">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vAlign w:val="center"/>
            <w:hideMark/>
          </w:tcPr>
          <w:p w14:paraId="1D0B99CB" w14:textId="77777777" w:rsidR="00FB1E61" w:rsidRPr="006F5C1C" w:rsidRDefault="00FB1E61" w:rsidP="00FB1E61">
            <w:pPr>
              <w:jc w:val="center"/>
              <w:rPr>
                <w:b/>
                <w:bCs/>
                <w:color w:val="000000"/>
                <w:sz w:val="24"/>
                <w:szCs w:val="24"/>
                <w:lang w:val="en-US" w:eastAsia="en-US"/>
              </w:rPr>
            </w:pPr>
            <w:r w:rsidRPr="006F5C1C">
              <w:rPr>
                <w:b/>
                <w:bCs/>
                <w:color w:val="000000"/>
                <w:sz w:val="24"/>
                <w:szCs w:val="24"/>
                <w:lang w:val="en-US" w:eastAsia="en-US"/>
              </w:rPr>
              <w:t> </w:t>
            </w:r>
          </w:p>
        </w:tc>
      </w:tr>
      <w:tr w:rsidR="00FB1E61" w:rsidRPr="006F5C1C" w14:paraId="099C80C8" w14:textId="77777777" w:rsidTr="00FB1E61">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6A03269"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18</w:t>
            </w:r>
          </w:p>
        </w:tc>
        <w:tc>
          <w:tcPr>
            <w:tcW w:w="0" w:type="auto"/>
            <w:tcBorders>
              <w:top w:val="nil"/>
              <w:left w:val="nil"/>
              <w:bottom w:val="single" w:sz="4" w:space="0" w:color="auto"/>
              <w:right w:val="single" w:sz="4" w:space="0" w:color="auto"/>
            </w:tcBorders>
            <w:shd w:val="clear" w:color="auto" w:fill="auto"/>
            <w:vAlign w:val="center"/>
            <w:hideMark/>
          </w:tcPr>
          <w:p w14:paraId="2ABACED2"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MKT7016</w:t>
            </w:r>
          </w:p>
        </w:tc>
        <w:tc>
          <w:tcPr>
            <w:tcW w:w="0" w:type="auto"/>
            <w:tcBorders>
              <w:top w:val="nil"/>
              <w:left w:val="nil"/>
              <w:bottom w:val="single" w:sz="4" w:space="0" w:color="auto"/>
              <w:right w:val="single" w:sz="4" w:space="0" w:color="auto"/>
            </w:tcBorders>
            <w:shd w:val="clear" w:color="auto" w:fill="auto"/>
            <w:vAlign w:val="center"/>
            <w:hideMark/>
          </w:tcPr>
          <w:p w14:paraId="5B9D1E9C" w14:textId="77777777" w:rsidR="00FB1E61" w:rsidRPr="006F5C1C" w:rsidRDefault="00FB1E61" w:rsidP="00FB1E61">
            <w:pPr>
              <w:rPr>
                <w:color w:val="000000"/>
                <w:sz w:val="24"/>
                <w:szCs w:val="24"/>
                <w:lang w:val="en-US" w:eastAsia="en-US"/>
              </w:rPr>
            </w:pPr>
            <w:r w:rsidRPr="006F5C1C">
              <w:rPr>
                <w:color w:val="000000"/>
                <w:sz w:val="24"/>
                <w:szCs w:val="24"/>
                <w:lang w:val="en-US" w:eastAsia="en-US"/>
              </w:rPr>
              <w:t>Marketing nông nghiệp nâng cao</w:t>
            </w:r>
          </w:p>
        </w:tc>
        <w:tc>
          <w:tcPr>
            <w:tcW w:w="0" w:type="auto"/>
            <w:tcBorders>
              <w:top w:val="nil"/>
              <w:left w:val="nil"/>
              <w:bottom w:val="single" w:sz="4" w:space="0" w:color="auto"/>
              <w:right w:val="single" w:sz="4" w:space="0" w:color="auto"/>
            </w:tcBorders>
            <w:shd w:val="clear" w:color="auto" w:fill="auto"/>
            <w:vAlign w:val="center"/>
            <w:hideMark/>
          </w:tcPr>
          <w:p w14:paraId="35AC3C16"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2B89E3AC"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63F0027E"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1</w:t>
            </w:r>
          </w:p>
        </w:tc>
      </w:tr>
      <w:tr w:rsidR="00FB1E61" w:rsidRPr="006F5C1C" w14:paraId="0FB102D5" w14:textId="77777777" w:rsidTr="00FB1E61">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4052670"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19</w:t>
            </w:r>
          </w:p>
        </w:tc>
        <w:tc>
          <w:tcPr>
            <w:tcW w:w="0" w:type="auto"/>
            <w:tcBorders>
              <w:top w:val="nil"/>
              <w:left w:val="nil"/>
              <w:bottom w:val="single" w:sz="4" w:space="0" w:color="auto"/>
              <w:right w:val="single" w:sz="4" w:space="0" w:color="auto"/>
            </w:tcBorders>
            <w:shd w:val="clear" w:color="auto" w:fill="auto"/>
            <w:vAlign w:val="center"/>
            <w:hideMark/>
          </w:tcPr>
          <w:p w14:paraId="64A06FDA"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DTA7016</w:t>
            </w:r>
          </w:p>
        </w:tc>
        <w:tc>
          <w:tcPr>
            <w:tcW w:w="0" w:type="auto"/>
            <w:tcBorders>
              <w:top w:val="nil"/>
              <w:left w:val="nil"/>
              <w:bottom w:val="single" w:sz="4" w:space="0" w:color="auto"/>
              <w:right w:val="single" w:sz="4" w:space="0" w:color="auto"/>
            </w:tcBorders>
            <w:shd w:val="clear" w:color="auto" w:fill="auto"/>
            <w:vAlign w:val="center"/>
            <w:hideMark/>
          </w:tcPr>
          <w:p w14:paraId="79EFDDE0" w14:textId="77777777" w:rsidR="00FB1E61" w:rsidRPr="006F5C1C" w:rsidRDefault="00FB1E61" w:rsidP="00FB1E61">
            <w:pPr>
              <w:rPr>
                <w:color w:val="000000"/>
                <w:sz w:val="24"/>
                <w:szCs w:val="24"/>
                <w:lang w:val="en-US" w:eastAsia="en-US"/>
              </w:rPr>
            </w:pPr>
            <w:r w:rsidRPr="006F5C1C">
              <w:rPr>
                <w:color w:val="000000"/>
                <w:sz w:val="24"/>
                <w:szCs w:val="24"/>
                <w:lang w:val="en-US" w:eastAsia="en-US"/>
              </w:rPr>
              <w:t>Thức ăn bổ sung và phụ gia nâng cao</w:t>
            </w:r>
          </w:p>
        </w:tc>
        <w:tc>
          <w:tcPr>
            <w:tcW w:w="0" w:type="auto"/>
            <w:tcBorders>
              <w:top w:val="nil"/>
              <w:left w:val="nil"/>
              <w:bottom w:val="single" w:sz="4" w:space="0" w:color="auto"/>
              <w:right w:val="single" w:sz="4" w:space="0" w:color="auto"/>
            </w:tcBorders>
            <w:shd w:val="clear" w:color="auto" w:fill="auto"/>
            <w:vAlign w:val="center"/>
            <w:hideMark/>
          </w:tcPr>
          <w:p w14:paraId="021FD8DC"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1ACF146A"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154EEB99"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0</w:t>
            </w:r>
          </w:p>
        </w:tc>
      </w:tr>
      <w:tr w:rsidR="00FB1E61" w:rsidRPr="006F5C1C" w14:paraId="0A3DCDCB" w14:textId="77777777" w:rsidTr="00FB1E61">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4C66C57"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20</w:t>
            </w:r>
          </w:p>
        </w:tc>
        <w:tc>
          <w:tcPr>
            <w:tcW w:w="0" w:type="auto"/>
            <w:tcBorders>
              <w:top w:val="nil"/>
              <w:left w:val="nil"/>
              <w:bottom w:val="single" w:sz="4" w:space="0" w:color="auto"/>
              <w:right w:val="single" w:sz="4" w:space="0" w:color="auto"/>
            </w:tcBorders>
            <w:shd w:val="clear" w:color="auto" w:fill="auto"/>
            <w:vAlign w:val="center"/>
            <w:hideMark/>
          </w:tcPr>
          <w:p w14:paraId="1B36F99C"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GVN7021</w:t>
            </w:r>
          </w:p>
        </w:tc>
        <w:tc>
          <w:tcPr>
            <w:tcW w:w="0" w:type="auto"/>
            <w:tcBorders>
              <w:top w:val="nil"/>
              <w:left w:val="nil"/>
              <w:bottom w:val="single" w:sz="4" w:space="0" w:color="auto"/>
              <w:right w:val="single" w:sz="4" w:space="0" w:color="auto"/>
            </w:tcBorders>
            <w:shd w:val="clear" w:color="auto" w:fill="auto"/>
            <w:vAlign w:val="center"/>
            <w:hideMark/>
          </w:tcPr>
          <w:p w14:paraId="27128B66" w14:textId="77777777" w:rsidR="00FB1E61" w:rsidRPr="006F5C1C" w:rsidRDefault="00FB1E61" w:rsidP="00FB1E61">
            <w:pPr>
              <w:rPr>
                <w:color w:val="000000"/>
                <w:sz w:val="24"/>
                <w:szCs w:val="24"/>
                <w:lang w:val="en-US" w:eastAsia="en-US"/>
              </w:rPr>
            </w:pPr>
            <w:r w:rsidRPr="006F5C1C">
              <w:rPr>
                <w:color w:val="000000"/>
                <w:sz w:val="24"/>
                <w:szCs w:val="24"/>
                <w:lang w:val="en-US" w:eastAsia="en-US"/>
              </w:rPr>
              <w:t>Quản lý giống vật nuôi</w:t>
            </w:r>
          </w:p>
        </w:tc>
        <w:tc>
          <w:tcPr>
            <w:tcW w:w="0" w:type="auto"/>
            <w:tcBorders>
              <w:top w:val="nil"/>
              <w:left w:val="nil"/>
              <w:bottom w:val="single" w:sz="4" w:space="0" w:color="auto"/>
              <w:right w:val="single" w:sz="4" w:space="0" w:color="auto"/>
            </w:tcBorders>
            <w:shd w:val="clear" w:color="auto" w:fill="auto"/>
            <w:vAlign w:val="center"/>
            <w:hideMark/>
          </w:tcPr>
          <w:p w14:paraId="0D7A849A"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303DB26E"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49F2FF6D"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0</w:t>
            </w:r>
          </w:p>
        </w:tc>
      </w:tr>
      <w:tr w:rsidR="00FB1E61" w:rsidRPr="006F5C1C" w14:paraId="34945492" w14:textId="77777777" w:rsidTr="00FB1E61">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00CAC62"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21</w:t>
            </w:r>
          </w:p>
        </w:tc>
        <w:tc>
          <w:tcPr>
            <w:tcW w:w="0" w:type="auto"/>
            <w:tcBorders>
              <w:top w:val="nil"/>
              <w:left w:val="nil"/>
              <w:bottom w:val="single" w:sz="4" w:space="0" w:color="auto"/>
              <w:right w:val="single" w:sz="4" w:space="0" w:color="auto"/>
            </w:tcBorders>
            <w:shd w:val="clear" w:color="auto" w:fill="auto"/>
            <w:vAlign w:val="center"/>
            <w:hideMark/>
          </w:tcPr>
          <w:p w14:paraId="013DD198"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CNK7028</w:t>
            </w:r>
          </w:p>
        </w:tc>
        <w:tc>
          <w:tcPr>
            <w:tcW w:w="0" w:type="auto"/>
            <w:tcBorders>
              <w:top w:val="nil"/>
              <w:left w:val="nil"/>
              <w:bottom w:val="single" w:sz="4" w:space="0" w:color="auto"/>
              <w:right w:val="single" w:sz="4" w:space="0" w:color="auto"/>
            </w:tcBorders>
            <w:shd w:val="clear" w:color="auto" w:fill="auto"/>
            <w:vAlign w:val="center"/>
            <w:hideMark/>
          </w:tcPr>
          <w:p w14:paraId="3B9E6B38" w14:textId="77777777" w:rsidR="00FB1E61" w:rsidRPr="006F5C1C" w:rsidRDefault="00FB1E61" w:rsidP="00FB1E61">
            <w:pPr>
              <w:rPr>
                <w:color w:val="000000"/>
                <w:sz w:val="24"/>
                <w:szCs w:val="24"/>
                <w:lang w:val="en-US" w:eastAsia="en-US"/>
              </w:rPr>
            </w:pPr>
            <w:r w:rsidRPr="006F5C1C">
              <w:rPr>
                <w:color w:val="000000"/>
                <w:sz w:val="24"/>
                <w:szCs w:val="24"/>
                <w:lang w:val="en-US" w:eastAsia="en-US"/>
              </w:rPr>
              <w:t>Hệ thống chăn nuôi</w:t>
            </w:r>
          </w:p>
        </w:tc>
        <w:tc>
          <w:tcPr>
            <w:tcW w:w="0" w:type="auto"/>
            <w:tcBorders>
              <w:top w:val="nil"/>
              <w:left w:val="nil"/>
              <w:bottom w:val="single" w:sz="4" w:space="0" w:color="auto"/>
              <w:right w:val="single" w:sz="4" w:space="0" w:color="auto"/>
            </w:tcBorders>
            <w:shd w:val="clear" w:color="auto" w:fill="auto"/>
            <w:vAlign w:val="center"/>
            <w:hideMark/>
          </w:tcPr>
          <w:p w14:paraId="478410E9"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3089A771"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2BE96A00"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1</w:t>
            </w:r>
          </w:p>
        </w:tc>
      </w:tr>
      <w:tr w:rsidR="00FB1E61" w:rsidRPr="006F5C1C" w14:paraId="5C028980" w14:textId="77777777" w:rsidTr="00FB1E61">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97D4553"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22</w:t>
            </w:r>
          </w:p>
        </w:tc>
        <w:tc>
          <w:tcPr>
            <w:tcW w:w="0" w:type="auto"/>
            <w:tcBorders>
              <w:top w:val="nil"/>
              <w:left w:val="nil"/>
              <w:bottom w:val="single" w:sz="4" w:space="0" w:color="auto"/>
              <w:right w:val="single" w:sz="4" w:space="0" w:color="auto"/>
            </w:tcBorders>
            <w:shd w:val="clear" w:color="auto" w:fill="auto"/>
            <w:vAlign w:val="center"/>
            <w:hideMark/>
          </w:tcPr>
          <w:p w14:paraId="15D9444A"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DTA7030</w:t>
            </w:r>
          </w:p>
        </w:tc>
        <w:tc>
          <w:tcPr>
            <w:tcW w:w="0" w:type="auto"/>
            <w:tcBorders>
              <w:top w:val="nil"/>
              <w:left w:val="nil"/>
              <w:bottom w:val="single" w:sz="4" w:space="0" w:color="auto"/>
              <w:right w:val="single" w:sz="4" w:space="0" w:color="auto"/>
            </w:tcBorders>
            <w:shd w:val="clear" w:color="auto" w:fill="auto"/>
            <w:vAlign w:val="center"/>
            <w:hideMark/>
          </w:tcPr>
          <w:p w14:paraId="4B1D9B21" w14:textId="77777777" w:rsidR="00FB1E61" w:rsidRPr="006F5C1C" w:rsidRDefault="00FB1E61" w:rsidP="00FB1E61">
            <w:pPr>
              <w:rPr>
                <w:color w:val="000000"/>
                <w:sz w:val="24"/>
                <w:szCs w:val="24"/>
                <w:lang w:val="en-US" w:eastAsia="en-US"/>
              </w:rPr>
            </w:pPr>
            <w:r w:rsidRPr="006F5C1C">
              <w:rPr>
                <w:color w:val="000000"/>
                <w:sz w:val="24"/>
                <w:szCs w:val="24"/>
                <w:lang w:val="en-US" w:eastAsia="en-US"/>
              </w:rPr>
              <w:t>Ứng dụng công nghệ vi sinh vật trong chăn nuôi</w:t>
            </w:r>
          </w:p>
        </w:tc>
        <w:tc>
          <w:tcPr>
            <w:tcW w:w="0" w:type="auto"/>
            <w:tcBorders>
              <w:top w:val="nil"/>
              <w:left w:val="nil"/>
              <w:bottom w:val="single" w:sz="4" w:space="0" w:color="auto"/>
              <w:right w:val="single" w:sz="4" w:space="0" w:color="auto"/>
            </w:tcBorders>
            <w:shd w:val="clear" w:color="auto" w:fill="auto"/>
            <w:vAlign w:val="center"/>
            <w:hideMark/>
          </w:tcPr>
          <w:p w14:paraId="49D52F6F"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12898520"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40C4E142"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0</w:t>
            </w:r>
          </w:p>
        </w:tc>
      </w:tr>
      <w:tr w:rsidR="00FB1E61" w:rsidRPr="006F5C1C" w14:paraId="038B247C" w14:textId="77777777" w:rsidTr="00FB1E61">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861DC3F"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23</w:t>
            </w:r>
          </w:p>
        </w:tc>
        <w:tc>
          <w:tcPr>
            <w:tcW w:w="0" w:type="auto"/>
            <w:tcBorders>
              <w:top w:val="nil"/>
              <w:left w:val="nil"/>
              <w:bottom w:val="single" w:sz="4" w:space="0" w:color="auto"/>
              <w:right w:val="single" w:sz="4" w:space="0" w:color="auto"/>
            </w:tcBorders>
            <w:shd w:val="clear" w:color="auto" w:fill="auto"/>
            <w:vAlign w:val="center"/>
            <w:hideMark/>
          </w:tcPr>
          <w:p w14:paraId="0D4B5A8B"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SLD7031</w:t>
            </w:r>
          </w:p>
        </w:tc>
        <w:tc>
          <w:tcPr>
            <w:tcW w:w="0" w:type="auto"/>
            <w:tcBorders>
              <w:top w:val="nil"/>
              <w:left w:val="nil"/>
              <w:bottom w:val="single" w:sz="4" w:space="0" w:color="auto"/>
              <w:right w:val="single" w:sz="4" w:space="0" w:color="auto"/>
            </w:tcBorders>
            <w:shd w:val="clear" w:color="auto" w:fill="auto"/>
            <w:vAlign w:val="center"/>
            <w:hideMark/>
          </w:tcPr>
          <w:p w14:paraId="1EDD516D" w14:textId="77777777" w:rsidR="00FB1E61" w:rsidRPr="006F5C1C" w:rsidRDefault="00FB1E61" w:rsidP="00FB1E61">
            <w:pPr>
              <w:rPr>
                <w:color w:val="000000"/>
                <w:sz w:val="24"/>
                <w:szCs w:val="24"/>
                <w:lang w:val="en-US" w:eastAsia="en-US"/>
              </w:rPr>
            </w:pPr>
            <w:r w:rsidRPr="006F5C1C">
              <w:rPr>
                <w:color w:val="000000"/>
                <w:sz w:val="24"/>
                <w:szCs w:val="24"/>
                <w:lang w:val="en-US" w:eastAsia="en-US"/>
              </w:rPr>
              <w:t>Đánh giá chất lượng sản phẩm chăn nuôi</w:t>
            </w:r>
          </w:p>
        </w:tc>
        <w:tc>
          <w:tcPr>
            <w:tcW w:w="0" w:type="auto"/>
            <w:tcBorders>
              <w:top w:val="nil"/>
              <w:left w:val="nil"/>
              <w:bottom w:val="single" w:sz="4" w:space="0" w:color="auto"/>
              <w:right w:val="single" w:sz="4" w:space="0" w:color="auto"/>
            </w:tcBorders>
            <w:shd w:val="clear" w:color="auto" w:fill="auto"/>
            <w:vAlign w:val="center"/>
            <w:hideMark/>
          </w:tcPr>
          <w:p w14:paraId="2B898EA7"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57325E27"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4252F4EE"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0</w:t>
            </w:r>
          </w:p>
        </w:tc>
      </w:tr>
      <w:tr w:rsidR="00FB1E61" w:rsidRPr="006F5C1C" w14:paraId="20771BD9" w14:textId="77777777" w:rsidTr="00FB1E61">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C034A3E"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24</w:t>
            </w:r>
          </w:p>
        </w:tc>
        <w:tc>
          <w:tcPr>
            <w:tcW w:w="0" w:type="auto"/>
            <w:tcBorders>
              <w:top w:val="nil"/>
              <w:left w:val="nil"/>
              <w:bottom w:val="single" w:sz="4" w:space="0" w:color="auto"/>
              <w:right w:val="single" w:sz="4" w:space="0" w:color="auto"/>
            </w:tcBorders>
            <w:shd w:val="clear" w:color="auto" w:fill="auto"/>
            <w:vAlign w:val="center"/>
            <w:hideMark/>
          </w:tcPr>
          <w:p w14:paraId="7543F1E7"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CNK7032</w:t>
            </w:r>
          </w:p>
        </w:tc>
        <w:tc>
          <w:tcPr>
            <w:tcW w:w="0" w:type="auto"/>
            <w:tcBorders>
              <w:top w:val="nil"/>
              <w:left w:val="nil"/>
              <w:bottom w:val="single" w:sz="4" w:space="0" w:color="auto"/>
              <w:right w:val="single" w:sz="4" w:space="0" w:color="auto"/>
            </w:tcBorders>
            <w:shd w:val="clear" w:color="auto" w:fill="auto"/>
            <w:vAlign w:val="center"/>
            <w:hideMark/>
          </w:tcPr>
          <w:p w14:paraId="4AA432C3" w14:textId="77777777" w:rsidR="00FB1E61" w:rsidRPr="006F5C1C" w:rsidRDefault="00FB1E61" w:rsidP="00FB1E61">
            <w:pPr>
              <w:rPr>
                <w:color w:val="000000"/>
                <w:sz w:val="24"/>
                <w:szCs w:val="24"/>
                <w:lang w:val="en-US" w:eastAsia="en-US"/>
              </w:rPr>
            </w:pPr>
            <w:r w:rsidRPr="006F5C1C">
              <w:rPr>
                <w:color w:val="000000"/>
                <w:sz w:val="24"/>
                <w:szCs w:val="24"/>
                <w:lang w:val="en-US" w:eastAsia="en-US"/>
              </w:rPr>
              <w:t>Chuồng trại và quản lý chất thải chăn nuôi</w:t>
            </w:r>
          </w:p>
        </w:tc>
        <w:tc>
          <w:tcPr>
            <w:tcW w:w="0" w:type="auto"/>
            <w:tcBorders>
              <w:top w:val="nil"/>
              <w:left w:val="nil"/>
              <w:bottom w:val="single" w:sz="4" w:space="0" w:color="auto"/>
              <w:right w:val="single" w:sz="4" w:space="0" w:color="auto"/>
            </w:tcBorders>
            <w:shd w:val="clear" w:color="auto" w:fill="auto"/>
            <w:vAlign w:val="center"/>
            <w:hideMark/>
          </w:tcPr>
          <w:p w14:paraId="183C48D2"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5BC25BEE"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4A4DA9C7"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0</w:t>
            </w:r>
          </w:p>
        </w:tc>
      </w:tr>
      <w:tr w:rsidR="00FB1E61" w:rsidRPr="006F5C1C" w14:paraId="32BFAB33" w14:textId="77777777" w:rsidTr="00FB1E61">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4742488"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25</w:t>
            </w:r>
          </w:p>
        </w:tc>
        <w:tc>
          <w:tcPr>
            <w:tcW w:w="0" w:type="auto"/>
            <w:tcBorders>
              <w:top w:val="nil"/>
              <w:left w:val="nil"/>
              <w:bottom w:val="single" w:sz="4" w:space="0" w:color="auto"/>
              <w:right w:val="single" w:sz="4" w:space="0" w:color="auto"/>
            </w:tcBorders>
            <w:shd w:val="clear" w:color="auto" w:fill="auto"/>
            <w:vAlign w:val="center"/>
            <w:hideMark/>
          </w:tcPr>
          <w:p w14:paraId="46AA40EF"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GVN7033</w:t>
            </w:r>
          </w:p>
        </w:tc>
        <w:tc>
          <w:tcPr>
            <w:tcW w:w="0" w:type="auto"/>
            <w:tcBorders>
              <w:top w:val="nil"/>
              <w:left w:val="nil"/>
              <w:bottom w:val="single" w:sz="4" w:space="0" w:color="auto"/>
              <w:right w:val="single" w:sz="4" w:space="0" w:color="auto"/>
            </w:tcBorders>
            <w:shd w:val="clear" w:color="auto" w:fill="auto"/>
            <w:vAlign w:val="center"/>
            <w:hideMark/>
          </w:tcPr>
          <w:p w14:paraId="0C89EE43" w14:textId="77777777" w:rsidR="00FB1E61" w:rsidRPr="006F5C1C" w:rsidRDefault="00FB1E61" w:rsidP="00FB1E61">
            <w:pPr>
              <w:rPr>
                <w:color w:val="000000"/>
                <w:sz w:val="24"/>
                <w:szCs w:val="24"/>
                <w:lang w:val="en-US" w:eastAsia="en-US"/>
              </w:rPr>
            </w:pPr>
            <w:r w:rsidRPr="006F5C1C">
              <w:rPr>
                <w:color w:val="000000"/>
                <w:sz w:val="24"/>
                <w:szCs w:val="24"/>
                <w:lang w:val="en-US" w:eastAsia="en-US"/>
              </w:rPr>
              <w:t xml:space="preserve">Di truyền ứng dụng trong chăn nuôi </w:t>
            </w:r>
          </w:p>
        </w:tc>
        <w:tc>
          <w:tcPr>
            <w:tcW w:w="0" w:type="auto"/>
            <w:tcBorders>
              <w:top w:val="nil"/>
              <w:left w:val="nil"/>
              <w:bottom w:val="single" w:sz="4" w:space="0" w:color="auto"/>
              <w:right w:val="single" w:sz="4" w:space="0" w:color="auto"/>
            </w:tcBorders>
            <w:shd w:val="clear" w:color="auto" w:fill="auto"/>
            <w:vAlign w:val="center"/>
            <w:hideMark/>
          </w:tcPr>
          <w:p w14:paraId="22864739"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1467291B"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54A0AAA7"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0</w:t>
            </w:r>
          </w:p>
        </w:tc>
      </w:tr>
      <w:tr w:rsidR="00FB1E61" w:rsidRPr="006F5C1C" w14:paraId="438CB264" w14:textId="77777777" w:rsidTr="00FB1E61">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E1797E5"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26</w:t>
            </w:r>
          </w:p>
        </w:tc>
        <w:tc>
          <w:tcPr>
            <w:tcW w:w="0" w:type="auto"/>
            <w:tcBorders>
              <w:top w:val="nil"/>
              <w:left w:val="nil"/>
              <w:bottom w:val="single" w:sz="4" w:space="0" w:color="auto"/>
              <w:right w:val="single" w:sz="4" w:space="0" w:color="auto"/>
            </w:tcBorders>
            <w:shd w:val="clear" w:color="auto" w:fill="auto"/>
            <w:vAlign w:val="center"/>
            <w:hideMark/>
          </w:tcPr>
          <w:p w14:paraId="6A2B1A42"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CNK7035</w:t>
            </w:r>
          </w:p>
        </w:tc>
        <w:tc>
          <w:tcPr>
            <w:tcW w:w="0" w:type="auto"/>
            <w:tcBorders>
              <w:top w:val="nil"/>
              <w:left w:val="nil"/>
              <w:bottom w:val="single" w:sz="4" w:space="0" w:color="auto"/>
              <w:right w:val="single" w:sz="4" w:space="0" w:color="auto"/>
            </w:tcBorders>
            <w:shd w:val="clear" w:color="auto" w:fill="auto"/>
            <w:vAlign w:val="center"/>
            <w:hideMark/>
          </w:tcPr>
          <w:p w14:paraId="129B4FBD" w14:textId="77777777" w:rsidR="00FB1E61" w:rsidRPr="006F5C1C" w:rsidRDefault="00FB1E61" w:rsidP="00FB1E61">
            <w:pPr>
              <w:rPr>
                <w:color w:val="000000"/>
                <w:sz w:val="24"/>
                <w:szCs w:val="24"/>
                <w:lang w:val="en-US" w:eastAsia="en-US"/>
              </w:rPr>
            </w:pPr>
            <w:r w:rsidRPr="006F5C1C">
              <w:rPr>
                <w:color w:val="000000"/>
                <w:sz w:val="24"/>
                <w:szCs w:val="24"/>
                <w:lang w:val="en-US" w:eastAsia="en-US"/>
              </w:rPr>
              <w:t>Quản lý trang trại chăn nuôi</w:t>
            </w:r>
          </w:p>
        </w:tc>
        <w:tc>
          <w:tcPr>
            <w:tcW w:w="0" w:type="auto"/>
            <w:tcBorders>
              <w:top w:val="nil"/>
              <w:left w:val="nil"/>
              <w:bottom w:val="single" w:sz="4" w:space="0" w:color="auto"/>
              <w:right w:val="single" w:sz="4" w:space="0" w:color="auto"/>
            </w:tcBorders>
            <w:shd w:val="clear" w:color="auto" w:fill="auto"/>
            <w:vAlign w:val="center"/>
            <w:hideMark/>
          </w:tcPr>
          <w:p w14:paraId="6B4EBF81"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47159A65"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22D0E923"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0</w:t>
            </w:r>
          </w:p>
        </w:tc>
      </w:tr>
      <w:tr w:rsidR="00FB1E61" w:rsidRPr="006F5C1C" w14:paraId="27DAE684" w14:textId="77777777" w:rsidTr="00FB1E61">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7A47588"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27</w:t>
            </w:r>
          </w:p>
        </w:tc>
        <w:tc>
          <w:tcPr>
            <w:tcW w:w="0" w:type="auto"/>
            <w:tcBorders>
              <w:top w:val="nil"/>
              <w:left w:val="nil"/>
              <w:bottom w:val="single" w:sz="4" w:space="0" w:color="auto"/>
              <w:right w:val="single" w:sz="4" w:space="0" w:color="auto"/>
            </w:tcBorders>
            <w:shd w:val="clear" w:color="auto" w:fill="auto"/>
            <w:vAlign w:val="center"/>
            <w:hideMark/>
          </w:tcPr>
          <w:p w14:paraId="4B3D95A8"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NGS7017</w:t>
            </w:r>
          </w:p>
        </w:tc>
        <w:tc>
          <w:tcPr>
            <w:tcW w:w="0" w:type="auto"/>
            <w:tcBorders>
              <w:top w:val="nil"/>
              <w:left w:val="nil"/>
              <w:bottom w:val="single" w:sz="4" w:space="0" w:color="auto"/>
              <w:right w:val="single" w:sz="4" w:space="0" w:color="auto"/>
            </w:tcBorders>
            <w:shd w:val="clear" w:color="auto" w:fill="auto"/>
            <w:vAlign w:val="center"/>
            <w:hideMark/>
          </w:tcPr>
          <w:p w14:paraId="14A3312A" w14:textId="77777777" w:rsidR="00FB1E61" w:rsidRPr="006F5C1C" w:rsidRDefault="00FB1E61" w:rsidP="00FB1E61">
            <w:pPr>
              <w:rPr>
                <w:color w:val="000000"/>
                <w:sz w:val="24"/>
                <w:szCs w:val="24"/>
                <w:lang w:val="en-US" w:eastAsia="en-US"/>
              </w:rPr>
            </w:pPr>
            <w:r w:rsidRPr="006F5C1C">
              <w:rPr>
                <w:color w:val="000000"/>
                <w:sz w:val="24"/>
                <w:szCs w:val="24"/>
                <w:lang w:val="en-US" w:eastAsia="en-US"/>
              </w:rPr>
              <w:t>Công nghệ sinh sản vật nuôi nâng cao</w:t>
            </w:r>
          </w:p>
        </w:tc>
        <w:tc>
          <w:tcPr>
            <w:tcW w:w="0" w:type="auto"/>
            <w:tcBorders>
              <w:top w:val="nil"/>
              <w:left w:val="nil"/>
              <w:bottom w:val="single" w:sz="4" w:space="0" w:color="auto"/>
              <w:right w:val="single" w:sz="4" w:space="0" w:color="auto"/>
            </w:tcBorders>
            <w:shd w:val="clear" w:color="auto" w:fill="auto"/>
            <w:vAlign w:val="center"/>
            <w:hideMark/>
          </w:tcPr>
          <w:p w14:paraId="53A1D7A5"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02DAC869"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1E47141A"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1</w:t>
            </w:r>
          </w:p>
        </w:tc>
      </w:tr>
      <w:tr w:rsidR="00FB1E61" w:rsidRPr="006F5C1C" w14:paraId="0CCA0658" w14:textId="77777777" w:rsidTr="00FB1E61">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3CA21DC"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28</w:t>
            </w:r>
          </w:p>
        </w:tc>
        <w:tc>
          <w:tcPr>
            <w:tcW w:w="0" w:type="auto"/>
            <w:tcBorders>
              <w:top w:val="nil"/>
              <w:left w:val="nil"/>
              <w:bottom w:val="single" w:sz="4" w:space="0" w:color="auto"/>
              <w:right w:val="single" w:sz="4" w:space="0" w:color="auto"/>
            </w:tcBorders>
            <w:shd w:val="clear" w:color="auto" w:fill="auto"/>
            <w:vAlign w:val="center"/>
            <w:hideMark/>
          </w:tcPr>
          <w:p w14:paraId="4C81A879"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VTN7025</w:t>
            </w:r>
          </w:p>
        </w:tc>
        <w:tc>
          <w:tcPr>
            <w:tcW w:w="0" w:type="auto"/>
            <w:tcBorders>
              <w:top w:val="nil"/>
              <w:left w:val="nil"/>
              <w:bottom w:val="single" w:sz="4" w:space="0" w:color="auto"/>
              <w:right w:val="single" w:sz="4" w:space="0" w:color="auto"/>
            </w:tcBorders>
            <w:shd w:val="clear" w:color="auto" w:fill="auto"/>
            <w:vAlign w:val="center"/>
            <w:hideMark/>
          </w:tcPr>
          <w:p w14:paraId="25290299" w14:textId="77777777" w:rsidR="00FB1E61" w:rsidRPr="006F5C1C" w:rsidRDefault="00FB1E61" w:rsidP="00FB1E61">
            <w:pPr>
              <w:rPr>
                <w:color w:val="000000"/>
                <w:sz w:val="24"/>
                <w:szCs w:val="24"/>
                <w:lang w:val="en-US" w:eastAsia="en-US"/>
              </w:rPr>
            </w:pPr>
            <w:r w:rsidRPr="006F5C1C">
              <w:rPr>
                <w:color w:val="000000"/>
                <w:sz w:val="24"/>
                <w:szCs w:val="24"/>
                <w:lang w:val="en-US" w:eastAsia="en-US"/>
              </w:rPr>
              <w:t>Miễn dịch học thú y nâng cao</w:t>
            </w:r>
          </w:p>
        </w:tc>
        <w:tc>
          <w:tcPr>
            <w:tcW w:w="0" w:type="auto"/>
            <w:tcBorders>
              <w:top w:val="nil"/>
              <w:left w:val="nil"/>
              <w:bottom w:val="single" w:sz="4" w:space="0" w:color="auto"/>
              <w:right w:val="single" w:sz="4" w:space="0" w:color="auto"/>
            </w:tcBorders>
            <w:shd w:val="clear" w:color="auto" w:fill="auto"/>
            <w:vAlign w:val="center"/>
            <w:hideMark/>
          </w:tcPr>
          <w:p w14:paraId="31557CDA"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37A385CC"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1750AB58"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1</w:t>
            </w:r>
          </w:p>
        </w:tc>
      </w:tr>
      <w:tr w:rsidR="00FB1E61" w:rsidRPr="006F5C1C" w14:paraId="65B918A6" w14:textId="77777777" w:rsidTr="00FB1E61">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D621A5D"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29</w:t>
            </w:r>
          </w:p>
        </w:tc>
        <w:tc>
          <w:tcPr>
            <w:tcW w:w="0" w:type="auto"/>
            <w:tcBorders>
              <w:top w:val="nil"/>
              <w:left w:val="nil"/>
              <w:bottom w:val="single" w:sz="4" w:space="0" w:color="auto"/>
              <w:right w:val="single" w:sz="4" w:space="0" w:color="auto"/>
            </w:tcBorders>
            <w:shd w:val="clear" w:color="auto" w:fill="auto"/>
            <w:vAlign w:val="center"/>
            <w:hideMark/>
          </w:tcPr>
          <w:p w14:paraId="779A24B1"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NCD7019</w:t>
            </w:r>
          </w:p>
        </w:tc>
        <w:tc>
          <w:tcPr>
            <w:tcW w:w="0" w:type="auto"/>
            <w:tcBorders>
              <w:top w:val="nil"/>
              <w:left w:val="nil"/>
              <w:bottom w:val="single" w:sz="4" w:space="0" w:color="auto"/>
              <w:right w:val="single" w:sz="4" w:space="0" w:color="auto"/>
            </w:tcBorders>
            <w:shd w:val="clear" w:color="auto" w:fill="auto"/>
            <w:vAlign w:val="center"/>
            <w:hideMark/>
          </w:tcPr>
          <w:p w14:paraId="6F7EA25E" w14:textId="77777777" w:rsidR="00FB1E61" w:rsidRPr="006F5C1C" w:rsidRDefault="00FB1E61" w:rsidP="00FB1E61">
            <w:pPr>
              <w:rPr>
                <w:color w:val="000000"/>
                <w:sz w:val="24"/>
                <w:szCs w:val="24"/>
                <w:lang w:val="en-US" w:eastAsia="en-US"/>
              </w:rPr>
            </w:pPr>
            <w:r w:rsidRPr="006F5C1C">
              <w:rPr>
                <w:color w:val="000000"/>
                <w:sz w:val="24"/>
                <w:szCs w:val="24"/>
                <w:lang w:val="en-US" w:eastAsia="en-US"/>
              </w:rPr>
              <w:t>Độc chất học thú y</w:t>
            </w:r>
          </w:p>
        </w:tc>
        <w:tc>
          <w:tcPr>
            <w:tcW w:w="0" w:type="auto"/>
            <w:tcBorders>
              <w:top w:val="nil"/>
              <w:left w:val="nil"/>
              <w:bottom w:val="single" w:sz="4" w:space="0" w:color="auto"/>
              <w:right w:val="single" w:sz="4" w:space="0" w:color="auto"/>
            </w:tcBorders>
            <w:shd w:val="clear" w:color="auto" w:fill="auto"/>
            <w:vAlign w:val="center"/>
            <w:hideMark/>
          </w:tcPr>
          <w:p w14:paraId="6827EAF4"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5E6D87C1"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2AFDCD48"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1</w:t>
            </w:r>
          </w:p>
        </w:tc>
      </w:tr>
      <w:tr w:rsidR="00FB1E61" w:rsidRPr="006F5C1C" w14:paraId="2D9DB231" w14:textId="77777777" w:rsidTr="00FB1E61">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8F37BD0"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30</w:t>
            </w:r>
          </w:p>
        </w:tc>
        <w:tc>
          <w:tcPr>
            <w:tcW w:w="0" w:type="auto"/>
            <w:tcBorders>
              <w:top w:val="nil"/>
              <w:left w:val="nil"/>
              <w:bottom w:val="single" w:sz="4" w:space="0" w:color="auto"/>
              <w:right w:val="single" w:sz="4" w:space="0" w:color="auto"/>
            </w:tcBorders>
            <w:shd w:val="clear" w:color="auto" w:fill="auto"/>
            <w:vAlign w:val="center"/>
            <w:hideMark/>
          </w:tcPr>
          <w:p w14:paraId="7FE1966D"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KST7007</w:t>
            </w:r>
          </w:p>
        </w:tc>
        <w:tc>
          <w:tcPr>
            <w:tcW w:w="0" w:type="auto"/>
            <w:tcBorders>
              <w:top w:val="nil"/>
              <w:left w:val="nil"/>
              <w:bottom w:val="single" w:sz="4" w:space="0" w:color="auto"/>
              <w:right w:val="single" w:sz="4" w:space="0" w:color="auto"/>
            </w:tcBorders>
            <w:shd w:val="clear" w:color="auto" w:fill="auto"/>
            <w:vAlign w:val="center"/>
            <w:hideMark/>
          </w:tcPr>
          <w:p w14:paraId="0C54D8D3" w14:textId="77777777" w:rsidR="00FB1E61" w:rsidRPr="006F5C1C" w:rsidRDefault="00FB1E61" w:rsidP="00FB1E61">
            <w:pPr>
              <w:rPr>
                <w:color w:val="000000"/>
                <w:sz w:val="24"/>
                <w:szCs w:val="24"/>
                <w:lang w:val="en-US" w:eastAsia="en-US"/>
              </w:rPr>
            </w:pPr>
            <w:r w:rsidRPr="006F5C1C">
              <w:rPr>
                <w:color w:val="000000"/>
                <w:sz w:val="24"/>
                <w:szCs w:val="24"/>
                <w:lang w:val="en-US" w:eastAsia="en-US"/>
              </w:rPr>
              <w:t>Ký sinh trùng thú y</w:t>
            </w:r>
          </w:p>
        </w:tc>
        <w:tc>
          <w:tcPr>
            <w:tcW w:w="0" w:type="auto"/>
            <w:tcBorders>
              <w:top w:val="nil"/>
              <w:left w:val="nil"/>
              <w:bottom w:val="single" w:sz="4" w:space="0" w:color="auto"/>
              <w:right w:val="single" w:sz="4" w:space="0" w:color="auto"/>
            </w:tcBorders>
            <w:shd w:val="clear" w:color="auto" w:fill="auto"/>
            <w:vAlign w:val="center"/>
            <w:hideMark/>
          </w:tcPr>
          <w:p w14:paraId="2E0EC8A2"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0833A840"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40CA57F9"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1</w:t>
            </w:r>
          </w:p>
        </w:tc>
      </w:tr>
      <w:tr w:rsidR="00FB1E61" w:rsidRPr="006F5C1C" w14:paraId="5872E173" w14:textId="77777777" w:rsidTr="00FB1E61">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5C9C743"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31</w:t>
            </w:r>
          </w:p>
        </w:tc>
        <w:tc>
          <w:tcPr>
            <w:tcW w:w="0" w:type="auto"/>
            <w:tcBorders>
              <w:top w:val="nil"/>
              <w:left w:val="nil"/>
              <w:bottom w:val="single" w:sz="4" w:space="0" w:color="auto"/>
              <w:right w:val="single" w:sz="4" w:space="0" w:color="auto"/>
            </w:tcBorders>
            <w:shd w:val="clear" w:color="auto" w:fill="auto"/>
            <w:vAlign w:val="center"/>
            <w:hideMark/>
          </w:tcPr>
          <w:p w14:paraId="78EE176C"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NCD7008</w:t>
            </w:r>
          </w:p>
        </w:tc>
        <w:tc>
          <w:tcPr>
            <w:tcW w:w="0" w:type="auto"/>
            <w:tcBorders>
              <w:top w:val="nil"/>
              <w:left w:val="nil"/>
              <w:bottom w:val="single" w:sz="4" w:space="0" w:color="auto"/>
              <w:right w:val="single" w:sz="4" w:space="0" w:color="auto"/>
            </w:tcBorders>
            <w:shd w:val="clear" w:color="auto" w:fill="auto"/>
            <w:vAlign w:val="center"/>
            <w:hideMark/>
          </w:tcPr>
          <w:p w14:paraId="61059261" w14:textId="77777777" w:rsidR="00FB1E61" w:rsidRPr="006F5C1C" w:rsidRDefault="00FB1E61" w:rsidP="00FB1E61">
            <w:pPr>
              <w:rPr>
                <w:color w:val="000000"/>
                <w:sz w:val="24"/>
                <w:szCs w:val="24"/>
                <w:lang w:val="en-US" w:eastAsia="en-US"/>
              </w:rPr>
            </w:pPr>
            <w:r w:rsidRPr="006F5C1C">
              <w:rPr>
                <w:color w:val="000000"/>
                <w:sz w:val="24"/>
                <w:szCs w:val="24"/>
                <w:lang w:val="en-US" w:eastAsia="en-US"/>
              </w:rPr>
              <w:t>Bệnh nội khoa gia súc</w:t>
            </w:r>
          </w:p>
        </w:tc>
        <w:tc>
          <w:tcPr>
            <w:tcW w:w="0" w:type="auto"/>
            <w:tcBorders>
              <w:top w:val="nil"/>
              <w:left w:val="nil"/>
              <w:bottom w:val="single" w:sz="4" w:space="0" w:color="auto"/>
              <w:right w:val="single" w:sz="4" w:space="0" w:color="auto"/>
            </w:tcBorders>
            <w:shd w:val="clear" w:color="auto" w:fill="auto"/>
            <w:vAlign w:val="center"/>
            <w:hideMark/>
          </w:tcPr>
          <w:p w14:paraId="2DCD6EBA"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3D1DA718"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35A00F2C"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1</w:t>
            </w:r>
          </w:p>
        </w:tc>
      </w:tr>
      <w:tr w:rsidR="00FB1E61" w:rsidRPr="006F5C1C" w14:paraId="12B8AA2E" w14:textId="77777777" w:rsidTr="00FB1E61">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A3FEA25"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lastRenderedPageBreak/>
              <w:t>32</w:t>
            </w:r>
          </w:p>
        </w:tc>
        <w:tc>
          <w:tcPr>
            <w:tcW w:w="0" w:type="auto"/>
            <w:tcBorders>
              <w:top w:val="nil"/>
              <w:left w:val="nil"/>
              <w:bottom w:val="single" w:sz="4" w:space="0" w:color="auto"/>
              <w:right w:val="single" w:sz="4" w:space="0" w:color="auto"/>
            </w:tcBorders>
            <w:shd w:val="clear" w:color="auto" w:fill="auto"/>
            <w:vAlign w:val="center"/>
            <w:hideMark/>
          </w:tcPr>
          <w:p w14:paraId="11066077"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VTN7016</w:t>
            </w:r>
          </w:p>
        </w:tc>
        <w:tc>
          <w:tcPr>
            <w:tcW w:w="0" w:type="auto"/>
            <w:tcBorders>
              <w:top w:val="nil"/>
              <w:left w:val="nil"/>
              <w:bottom w:val="single" w:sz="4" w:space="0" w:color="auto"/>
              <w:right w:val="single" w:sz="4" w:space="0" w:color="auto"/>
            </w:tcBorders>
            <w:shd w:val="clear" w:color="auto" w:fill="auto"/>
            <w:vAlign w:val="center"/>
            <w:hideMark/>
          </w:tcPr>
          <w:p w14:paraId="3CAF7299" w14:textId="77777777" w:rsidR="00FB1E61" w:rsidRPr="006F5C1C" w:rsidRDefault="00FB1E61" w:rsidP="00FB1E61">
            <w:pPr>
              <w:rPr>
                <w:color w:val="000000"/>
                <w:sz w:val="24"/>
                <w:szCs w:val="24"/>
                <w:lang w:val="en-US" w:eastAsia="en-US"/>
              </w:rPr>
            </w:pPr>
            <w:r w:rsidRPr="006F5C1C">
              <w:rPr>
                <w:color w:val="000000"/>
                <w:sz w:val="24"/>
                <w:szCs w:val="24"/>
                <w:lang w:val="en-US" w:eastAsia="en-US"/>
              </w:rPr>
              <w:t>Bệnh truyền nhiễm thú y</w:t>
            </w:r>
          </w:p>
        </w:tc>
        <w:tc>
          <w:tcPr>
            <w:tcW w:w="0" w:type="auto"/>
            <w:tcBorders>
              <w:top w:val="nil"/>
              <w:left w:val="nil"/>
              <w:bottom w:val="single" w:sz="4" w:space="0" w:color="auto"/>
              <w:right w:val="single" w:sz="4" w:space="0" w:color="auto"/>
            </w:tcBorders>
            <w:shd w:val="clear" w:color="auto" w:fill="auto"/>
            <w:vAlign w:val="center"/>
            <w:hideMark/>
          </w:tcPr>
          <w:p w14:paraId="31CC285B"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0034FD8F"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0BF009E7"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1</w:t>
            </w:r>
          </w:p>
        </w:tc>
      </w:tr>
      <w:tr w:rsidR="00FB1E61" w:rsidRPr="006F5C1C" w14:paraId="4711E4C8" w14:textId="77777777" w:rsidTr="00FB1E61">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1655E99"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33</w:t>
            </w:r>
          </w:p>
        </w:tc>
        <w:tc>
          <w:tcPr>
            <w:tcW w:w="0" w:type="auto"/>
            <w:tcBorders>
              <w:top w:val="nil"/>
              <w:left w:val="nil"/>
              <w:bottom w:val="single" w:sz="4" w:space="0" w:color="auto"/>
              <w:right w:val="single" w:sz="4" w:space="0" w:color="auto"/>
            </w:tcBorders>
            <w:shd w:val="clear" w:color="auto" w:fill="auto"/>
            <w:vAlign w:val="center"/>
            <w:hideMark/>
          </w:tcPr>
          <w:p w14:paraId="38EAF181"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TCD7022</w:t>
            </w:r>
          </w:p>
        </w:tc>
        <w:tc>
          <w:tcPr>
            <w:tcW w:w="0" w:type="auto"/>
            <w:tcBorders>
              <w:top w:val="nil"/>
              <w:left w:val="nil"/>
              <w:bottom w:val="single" w:sz="4" w:space="0" w:color="auto"/>
              <w:right w:val="single" w:sz="4" w:space="0" w:color="auto"/>
            </w:tcBorders>
            <w:shd w:val="clear" w:color="auto" w:fill="auto"/>
            <w:vAlign w:val="center"/>
            <w:hideMark/>
          </w:tcPr>
          <w:p w14:paraId="283FC2D3" w14:textId="77777777" w:rsidR="00FB1E61" w:rsidRPr="006F5C1C" w:rsidRDefault="00FB1E61" w:rsidP="00FB1E61">
            <w:pPr>
              <w:rPr>
                <w:color w:val="000000"/>
                <w:sz w:val="24"/>
                <w:szCs w:val="24"/>
                <w:lang w:val="en-US" w:eastAsia="en-US"/>
              </w:rPr>
            </w:pPr>
            <w:r w:rsidRPr="006F5C1C">
              <w:rPr>
                <w:color w:val="000000"/>
                <w:sz w:val="24"/>
                <w:szCs w:val="24"/>
                <w:lang w:val="en-US" w:eastAsia="en-US"/>
              </w:rPr>
              <w:t>Vệ sinh an toàn thực phẩm có nguồn gốc động vật</w:t>
            </w:r>
          </w:p>
        </w:tc>
        <w:tc>
          <w:tcPr>
            <w:tcW w:w="0" w:type="auto"/>
            <w:tcBorders>
              <w:top w:val="nil"/>
              <w:left w:val="nil"/>
              <w:bottom w:val="single" w:sz="4" w:space="0" w:color="auto"/>
              <w:right w:val="single" w:sz="4" w:space="0" w:color="auto"/>
            </w:tcBorders>
            <w:shd w:val="clear" w:color="auto" w:fill="auto"/>
            <w:vAlign w:val="center"/>
            <w:hideMark/>
          </w:tcPr>
          <w:p w14:paraId="3121CDC7"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78E01CD0"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48BE4961"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1</w:t>
            </w:r>
          </w:p>
        </w:tc>
      </w:tr>
      <w:tr w:rsidR="00FB1E61" w:rsidRPr="006F5C1C" w14:paraId="0C54AA6F" w14:textId="77777777" w:rsidTr="00FB1E61">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4829EA1"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34</w:t>
            </w:r>
          </w:p>
        </w:tc>
        <w:tc>
          <w:tcPr>
            <w:tcW w:w="0" w:type="auto"/>
            <w:tcBorders>
              <w:top w:val="nil"/>
              <w:left w:val="nil"/>
              <w:bottom w:val="single" w:sz="4" w:space="0" w:color="auto"/>
              <w:right w:val="single" w:sz="4" w:space="0" w:color="auto"/>
            </w:tcBorders>
            <w:shd w:val="clear" w:color="auto" w:fill="auto"/>
            <w:vAlign w:val="center"/>
            <w:hideMark/>
          </w:tcPr>
          <w:p w14:paraId="720C5563"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VTN7011</w:t>
            </w:r>
          </w:p>
        </w:tc>
        <w:tc>
          <w:tcPr>
            <w:tcW w:w="0" w:type="auto"/>
            <w:tcBorders>
              <w:top w:val="nil"/>
              <w:left w:val="nil"/>
              <w:bottom w:val="single" w:sz="4" w:space="0" w:color="auto"/>
              <w:right w:val="single" w:sz="4" w:space="0" w:color="auto"/>
            </w:tcBorders>
            <w:shd w:val="clear" w:color="auto" w:fill="auto"/>
            <w:vAlign w:val="center"/>
            <w:hideMark/>
          </w:tcPr>
          <w:p w14:paraId="5E349B11" w14:textId="77777777" w:rsidR="00FB1E61" w:rsidRPr="006F5C1C" w:rsidRDefault="00FB1E61" w:rsidP="00FB1E61">
            <w:pPr>
              <w:rPr>
                <w:color w:val="000000"/>
                <w:sz w:val="24"/>
                <w:szCs w:val="24"/>
                <w:lang w:val="en-US" w:eastAsia="en-US"/>
              </w:rPr>
            </w:pPr>
            <w:r w:rsidRPr="006F5C1C">
              <w:rPr>
                <w:color w:val="000000"/>
                <w:sz w:val="24"/>
                <w:szCs w:val="24"/>
                <w:lang w:val="en-US" w:eastAsia="en-US"/>
              </w:rPr>
              <w:t>Công nghệ sản xuất vaccin và chế phẩm sinh học</w:t>
            </w:r>
          </w:p>
        </w:tc>
        <w:tc>
          <w:tcPr>
            <w:tcW w:w="0" w:type="auto"/>
            <w:tcBorders>
              <w:top w:val="nil"/>
              <w:left w:val="nil"/>
              <w:bottom w:val="single" w:sz="4" w:space="0" w:color="auto"/>
              <w:right w:val="single" w:sz="4" w:space="0" w:color="auto"/>
            </w:tcBorders>
            <w:shd w:val="clear" w:color="auto" w:fill="auto"/>
            <w:vAlign w:val="center"/>
            <w:hideMark/>
          </w:tcPr>
          <w:p w14:paraId="232DCECB"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2F62FFA3"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03F5EB68"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1</w:t>
            </w:r>
          </w:p>
        </w:tc>
      </w:tr>
      <w:tr w:rsidR="00FB1E61" w:rsidRPr="006F5C1C" w14:paraId="3094EF97" w14:textId="77777777" w:rsidTr="00FB1E61">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71B19E6"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35</w:t>
            </w:r>
          </w:p>
        </w:tc>
        <w:tc>
          <w:tcPr>
            <w:tcW w:w="0" w:type="auto"/>
            <w:tcBorders>
              <w:top w:val="nil"/>
              <w:left w:val="nil"/>
              <w:bottom w:val="single" w:sz="4" w:space="0" w:color="auto"/>
              <w:right w:val="single" w:sz="4" w:space="0" w:color="auto"/>
            </w:tcBorders>
            <w:shd w:val="clear" w:color="auto" w:fill="auto"/>
            <w:vAlign w:val="center"/>
            <w:hideMark/>
          </w:tcPr>
          <w:p w14:paraId="55BD6186"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TCD7023</w:t>
            </w:r>
          </w:p>
        </w:tc>
        <w:tc>
          <w:tcPr>
            <w:tcW w:w="0" w:type="auto"/>
            <w:tcBorders>
              <w:top w:val="nil"/>
              <w:left w:val="nil"/>
              <w:bottom w:val="single" w:sz="4" w:space="0" w:color="auto"/>
              <w:right w:val="single" w:sz="4" w:space="0" w:color="auto"/>
            </w:tcBorders>
            <w:shd w:val="clear" w:color="auto" w:fill="auto"/>
            <w:vAlign w:val="center"/>
            <w:hideMark/>
          </w:tcPr>
          <w:p w14:paraId="5D532AC5" w14:textId="77777777" w:rsidR="00FB1E61" w:rsidRPr="006F5C1C" w:rsidRDefault="00FB1E61" w:rsidP="00FB1E61">
            <w:pPr>
              <w:rPr>
                <w:color w:val="000000"/>
                <w:sz w:val="24"/>
                <w:szCs w:val="24"/>
                <w:lang w:val="en-US" w:eastAsia="en-US"/>
              </w:rPr>
            </w:pPr>
            <w:r w:rsidRPr="006F5C1C">
              <w:rPr>
                <w:color w:val="000000"/>
                <w:sz w:val="24"/>
                <w:szCs w:val="24"/>
                <w:lang w:val="en-US" w:eastAsia="en-US"/>
              </w:rPr>
              <w:t>Kiểm nghiệm thú sản nâng cao</w:t>
            </w:r>
          </w:p>
        </w:tc>
        <w:tc>
          <w:tcPr>
            <w:tcW w:w="0" w:type="auto"/>
            <w:tcBorders>
              <w:top w:val="nil"/>
              <w:left w:val="nil"/>
              <w:bottom w:val="single" w:sz="4" w:space="0" w:color="auto"/>
              <w:right w:val="single" w:sz="4" w:space="0" w:color="auto"/>
            </w:tcBorders>
            <w:shd w:val="clear" w:color="auto" w:fill="auto"/>
            <w:vAlign w:val="center"/>
            <w:hideMark/>
          </w:tcPr>
          <w:p w14:paraId="5A9CA048"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45BDC665"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1C70DB2C"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1</w:t>
            </w:r>
          </w:p>
        </w:tc>
      </w:tr>
      <w:tr w:rsidR="00FB1E61" w:rsidRPr="006F5C1C" w14:paraId="15D4FF67" w14:textId="77777777" w:rsidTr="00FB1E61">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CB84E11"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36</w:t>
            </w:r>
          </w:p>
        </w:tc>
        <w:tc>
          <w:tcPr>
            <w:tcW w:w="0" w:type="auto"/>
            <w:tcBorders>
              <w:top w:val="nil"/>
              <w:left w:val="nil"/>
              <w:bottom w:val="single" w:sz="4" w:space="0" w:color="auto"/>
              <w:right w:val="single" w:sz="4" w:space="0" w:color="auto"/>
            </w:tcBorders>
            <w:shd w:val="clear" w:color="auto" w:fill="auto"/>
            <w:vAlign w:val="center"/>
            <w:hideMark/>
          </w:tcPr>
          <w:p w14:paraId="2597D6B1"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CNK7021</w:t>
            </w:r>
          </w:p>
        </w:tc>
        <w:tc>
          <w:tcPr>
            <w:tcW w:w="0" w:type="auto"/>
            <w:tcBorders>
              <w:top w:val="nil"/>
              <w:left w:val="nil"/>
              <w:bottom w:val="single" w:sz="4" w:space="0" w:color="auto"/>
              <w:right w:val="single" w:sz="4" w:space="0" w:color="auto"/>
            </w:tcBorders>
            <w:shd w:val="clear" w:color="auto" w:fill="auto"/>
            <w:vAlign w:val="center"/>
            <w:hideMark/>
          </w:tcPr>
          <w:p w14:paraId="4D140916" w14:textId="77777777" w:rsidR="00FB1E61" w:rsidRPr="006F5C1C" w:rsidRDefault="00FB1E61" w:rsidP="00FB1E61">
            <w:pPr>
              <w:rPr>
                <w:color w:val="000000"/>
                <w:sz w:val="24"/>
                <w:szCs w:val="24"/>
                <w:lang w:val="en-US" w:eastAsia="en-US"/>
              </w:rPr>
            </w:pPr>
            <w:r w:rsidRPr="006F5C1C">
              <w:rPr>
                <w:color w:val="000000"/>
                <w:sz w:val="24"/>
                <w:szCs w:val="24"/>
                <w:lang w:val="en-US" w:eastAsia="en-US"/>
              </w:rPr>
              <w:t>Phát triển chăn nuôi bền vững</w:t>
            </w:r>
          </w:p>
        </w:tc>
        <w:tc>
          <w:tcPr>
            <w:tcW w:w="0" w:type="auto"/>
            <w:tcBorders>
              <w:top w:val="nil"/>
              <w:left w:val="nil"/>
              <w:bottom w:val="single" w:sz="4" w:space="0" w:color="auto"/>
              <w:right w:val="single" w:sz="4" w:space="0" w:color="auto"/>
            </w:tcBorders>
            <w:shd w:val="clear" w:color="auto" w:fill="auto"/>
            <w:vAlign w:val="center"/>
            <w:hideMark/>
          </w:tcPr>
          <w:p w14:paraId="14AD6118"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5A728FDD"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7805E953"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0</w:t>
            </w:r>
          </w:p>
        </w:tc>
      </w:tr>
      <w:tr w:rsidR="00FB1E61" w:rsidRPr="006F5C1C" w14:paraId="33BAA719" w14:textId="77777777" w:rsidTr="00FB1E61">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756DBC6"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37</w:t>
            </w:r>
          </w:p>
        </w:tc>
        <w:tc>
          <w:tcPr>
            <w:tcW w:w="0" w:type="auto"/>
            <w:tcBorders>
              <w:top w:val="nil"/>
              <w:left w:val="nil"/>
              <w:bottom w:val="single" w:sz="4" w:space="0" w:color="auto"/>
              <w:right w:val="single" w:sz="4" w:space="0" w:color="auto"/>
            </w:tcBorders>
            <w:shd w:val="clear" w:color="auto" w:fill="auto"/>
            <w:vAlign w:val="center"/>
            <w:hideMark/>
          </w:tcPr>
          <w:p w14:paraId="4A3A0E1A"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PTN7010</w:t>
            </w:r>
          </w:p>
        </w:tc>
        <w:tc>
          <w:tcPr>
            <w:tcW w:w="0" w:type="auto"/>
            <w:tcBorders>
              <w:top w:val="nil"/>
              <w:left w:val="nil"/>
              <w:bottom w:val="single" w:sz="4" w:space="0" w:color="auto"/>
              <w:right w:val="single" w:sz="4" w:space="0" w:color="auto"/>
            </w:tcBorders>
            <w:shd w:val="clear" w:color="auto" w:fill="auto"/>
            <w:vAlign w:val="center"/>
            <w:hideMark/>
          </w:tcPr>
          <w:p w14:paraId="303BC6C0" w14:textId="77777777" w:rsidR="00FB1E61" w:rsidRPr="006F5C1C" w:rsidRDefault="00FB1E61" w:rsidP="00FB1E61">
            <w:pPr>
              <w:rPr>
                <w:color w:val="000000"/>
                <w:sz w:val="24"/>
                <w:szCs w:val="24"/>
                <w:lang w:val="en-US" w:eastAsia="en-US"/>
              </w:rPr>
            </w:pPr>
            <w:r w:rsidRPr="006F5C1C">
              <w:rPr>
                <w:color w:val="000000"/>
                <w:sz w:val="24"/>
                <w:szCs w:val="24"/>
                <w:lang w:val="en-US" w:eastAsia="en-US"/>
              </w:rPr>
              <w:t>Quản lý chương trình và dự án nâng cao</w:t>
            </w:r>
          </w:p>
        </w:tc>
        <w:tc>
          <w:tcPr>
            <w:tcW w:w="0" w:type="auto"/>
            <w:tcBorders>
              <w:top w:val="nil"/>
              <w:left w:val="nil"/>
              <w:bottom w:val="single" w:sz="4" w:space="0" w:color="auto"/>
              <w:right w:val="single" w:sz="4" w:space="0" w:color="auto"/>
            </w:tcBorders>
            <w:shd w:val="clear" w:color="auto" w:fill="auto"/>
            <w:vAlign w:val="center"/>
            <w:hideMark/>
          </w:tcPr>
          <w:p w14:paraId="00447C49"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5E60A966"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3D4FA6B1"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1</w:t>
            </w:r>
          </w:p>
        </w:tc>
      </w:tr>
      <w:tr w:rsidR="00FB1E61" w:rsidRPr="006F5C1C" w14:paraId="7A3C1396" w14:textId="77777777" w:rsidTr="00FB1E61">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AA938E9"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68F8F96A"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vAlign w:val="center"/>
            <w:hideMark/>
          </w:tcPr>
          <w:p w14:paraId="32854F3F" w14:textId="77777777" w:rsidR="00FB1E61" w:rsidRPr="006F5C1C" w:rsidRDefault="00FB1E61" w:rsidP="00FB1E61">
            <w:pPr>
              <w:jc w:val="center"/>
              <w:rPr>
                <w:b/>
                <w:bCs/>
                <w:color w:val="000000"/>
                <w:sz w:val="24"/>
                <w:szCs w:val="24"/>
                <w:lang w:val="en-US" w:eastAsia="en-US"/>
              </w:rPr>
            </w:pPr>
            <w:r w:rsidRPr="006F5C1C">
              <w:rPr>
                <w:b/>
                <w:bCs/>
                <w:color w:val="000000"/>
                <w:sz w:val="24"/>
                <w:szCs w:val="24"/>
                <w:lang w:val="en-US" w:eastAsia="en-US"/>
              </w:rPr>
              <w:t>Tổng tín chỉ tự chọn</w:t>
            </w:r>
          </w:p>
        </w:tc>
        <w:tc>
          <w:tcPr>
            <w:tcW w:w="0" w:type="auto"/>
            <w:tcBorders>
              <w:top w:val="nil"/>
              <w:left w:val="nil"/>
              <w:bottom w:val="single" w:sz="4" w:space="0" w:color="auto"/>
              <w:right w:val="single" w:sz="4" w:space="0" w:color="auto"/>
            </w:tcBorders>
            <w:shd w:val="clear" w:color="auto" w:fill="auto"/>
            <w:vAlign w:val="center"/>
            <w:hideMark/>
          </w:tcPr>
          <w:p w14:paraId="3F3DE167" w14:textId="77777777" w:rsidR="00FB1E61" w:rsidRPr="006F5C1C" w:rsidRDefault="00FB1E61" w:rsidP="00FB1E61">
            <w:pPr>
              <w:jc w:val="center"/>
              <w:rPr>
                <w:b/>
                <w:bCs/>
                <w:color w:val="000000"/>
                <w:sz w:val="24"/>
                <w:szCs w:val="24"/>
                <w:lang w:val="en-US" w:eastAsia="en-US"/>
              </w:rPr>
            </w:pPr>
            <w:r w:rsidRPr="006F5C1C">
              <w:rPr>
                <w:b/>
                <w:bCs/>
                <w:color w:val="000000"/>
                <w:sz w:val="24"/>
                <w:szCs w:val="24"/>
                <w:lang w:val="en-US" w:eastAsia="en-US"/>
              </w:rPr>
              <w:t>17</w:t>
            </w:r>
          </w:p>
        </w:tc>
        <w:tc>
          <w:tcPr>
            <w:tcW w:w="0" w:type="auto"/>
            <w:tcBorders>
              <w:top w:val="nil"/>
              <w:left w:val="nil"/>
              <w:bottom w:val="single" w:sz="4" w:space="0" w:color="auto"/>
              <w:right w:val="single" w:sz="4" w:space="0" w:color="auto"/>
            </w:tcBorders>
            <w:shd w:val="clear" w:color="auto" w:fill="auto"/>
            <w:noWrap/>
            <w:vAlign w:val="bottom"/>
            <w:hideMark/>
          </w:tcPr>
          <w:p w14:paraId="43FD0B21" w14:textId="77777777" w:rsidR="00FB1E61" w:rsidRPr="006F5C1C" w:rsidRDefault="00FB1E61" w:rsidP="00FB1E61">
            <w:pPr>
              <w:jc w:val="center"/>
              <w:rPr>
                <w:b/>
                <w:bCs/>
                <w:color w:val="000000"/>
                <w:sz w:val="24"/>
                <w:szCs w:val="24"/>
                <w:lang w:val="en-US" w:eastAsia="en-US"/>
              </w:rPr>
            </w:pPr>
            <w:r w:rsidRPr="006F5C1C">
              <w:rPr>
                <w:b/>
                <w:bCs/>
                <w:color w:val="000000"/>
                <w:sz w:val="24"/>
                <w:szCs w:val="24"/>
                <w:lang w:val="en-US" w:eastAsia="en-US"/>
              </w:rPr>
              <w:t>≥14</w:t>
            </w:r>
          </w:p>
        </w:tc>
        <w:tc>
          <w:tcPr>
            <w:tcW w:w="0" w:type="auto"/>
            <w:tcBorders>
              <w:top w:val="nil"/>
              <w:left w:val="nil"/>
              <w:bottom w:val="single" w:sz="4" w:space="0" w:color="auto"/>
              <w:right w:val="single" w:sz="4" w:space="0" w:color="auto"/>
            </w:tcBorders>
            <w:shd w:val="clear" w:color="auto" w:fill="auto"/>
            <w:noWrap/>
            <w:vAlign w:val="bottom"/>
            <w:hideMark/>
          </w:tcPr>
          <w:p w14:paraId="5DA0BB3E" w14:textId="77777777" w:rsidR="00FB1E61" w:rsidRPr="006F5C1C" w:rsidRDefault="00FB1E61" w:rsidP="00FB1E61">
            <w:pPr>
              <w:jc w:val="center"/>
              <w:rPr>
                <w:b/>
                <w:bCs/>
                <w:color w:val="000000"/>
                <w:sz w:val="24"/>
                <w:szCs w:val="24"/>
                <w:lang w:val="en-US" w:eastAsia="en-US"/>
              </w:rPr>
            </w:pPr>
            <w:r w:rsidRPr="006F5C1C">
              <w:rPr>
                <w:b/>
                <w:bCs/>
                <w:color w:val="000000"/>
                <w:sz w:val="24"/>
                <w:szCs w:val="24"/>
                <w:lang w:val="en-US" w:eastAsia="en-US"/>
              </w:rPr>
              <w:t>≤3</w:t>
            </w:r>
          </w:p>
        </w:tc>
      </w:tr>
      <w:tr w:rsidR="00FB1E61" w:rsidRPr="006F5C1C" w14:paraId="2E9077F4" w14:textId="77777777" w:rsidTr="00FB1E61">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DC84811" w14:textId="77777777" w:rsidR="00FB1E61" w:rsidRPr="006F5C1C" w:rsidRDefault="00FB1E61" w:rsidP="00FB1E61">
            <w:pPr>
              <w:jc w:val="center"/>
              <w:rPr>
                <w:b/>
                <w:bCs/>
                <w:color w:val="000000"/>
                <w:sz w:val="24"/>
                <w:szCs w:val="24"/>
                <w:lang w:val="en-US" w:eastAsia="en-US"/>
              </w:rPr>
            </w:pPr>
            <w:r w:rsidRPr="006F5C1C">
              <w:rPr>
                <w:b/>
                <w:bCs/>
                <w:color w:val="000000"/>
                <w:sz w:val="24"/>
                <w:szCs w:val="24"/>
                <w:lang w:val="en-US" w:eastAsia="en-US"/>
              </w:rPr>
              <w:t>III</w:t>
            </w:r>
          </w:p>
        </w:tc>
        <w:tc>
          <w:tcPr>
            <w:tcW w:w="0" w:type="auto"/>
            <w:tcBorders>
              <w:top w:val="nil"/>
              <w:left w:val="nil"/>
              <w:bottom w:val="single" w:sz="4" w:space="0" w:color="auto"/>
              <w:right w:val="single" w:sz="4" w:space="0" w:color="auto"/>
            </w:tcBorders>
            <w:shd w:val="clear" w:color="auto" w:fill="auto"/>
            <w:noWrap/>
            <w:vAlign w:val="bottom"/>
            <w:hideMark/>
          </w:tcPr>
          <w:p w14:paraId="3781A7A4" w14:textId="77777777" w:rsidR="00FB1E61" w:rsidRPr="006F5C1C" w:rsidRDefault="00FB1E61" w:rsidP="00FB1E61">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vAlign w:val="center"/>
            <w:hideMark/>
          </w:tcPr>
          <w:p w14:paraId="040914F9" w14:textId="77777777" w:rsidR="00FB1E61" w:rsidRPr="006F5C1C" w:rsidRDefault="00FB1E61" w:rsidP="00FB1E61">
            <w:pPr>
              <w:rPr>
                <w:b/>
                <w:bCs/>
                <w:color w:val="000000"/>
                <w:sz w:val="24"/>
                <w:szCs w:val="24"/>
                <w:lang w:val="en-US" w:eastAsia="en-US"/>
              </w:rPr>
            </w:pPr>
            <w:r w:rsidRPr="006F5C1C">
              <w:rPr>
                <w:b/>
                <w:bCs/>
                <w:color w:val="000000"/>
                <w:sz w:val="24"/>
                <w:szCs w:val="24"/>
                <w:lang w:val="en-US" w:eastAsia="en-US"/>
              </w:rPr>
              <w:t>Đề án tốt nghiệp</w:t>
            </w:r>
          </w:p>
        </w:tc>
        <w:tc>
          <w:tcPr>
            <w:tcW w:w="0" w:type="auto"/>
            <w:tcBorders>
              <w:top w:val="nil"/>
              <w:left w:val="nil"/>
              <w:bottom w:val="single" w:sz="4" w:space="0" w:color="auto"/>
              <w:right w:val="single" w:sz="4" w:space="0" w:color="auto"/>
            </w:tcBorders>
            <w:shd w:val="clear" w:color="auto" w:fill="auto"/>
            <w:noWrap/>
            <w:vAlign w:val="bottom"/>
            <w:hideMark/>
          </w:tcPr>
          <w:p w14:paraId="6B76587D"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362DB0EA"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11E8E471"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 </w:t>
            </w:r>
          </w:p>
        </w:tc>
      </w:tr>
      <w:tr w:rsidR="00FB1E61" w:rsidRPr="006F5C1C" w14:paraId="350A44E4" w14:textId="77777777" w:rsidTr="00FB1E61">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7568841" w14:textId="77777777" w:rsidR="00FB1E61" w:rsidRPr="006F5C1C" w:rsidRDefault="00FB1E61" w:rsidP="00FB1E61">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4DB623CB" w14:textId="77777777" w:rsidR="00FB1E61" w:rsidRPr="006F5C1C" w:rsidRDefault="00FB1E61" w:rsidP="00FB1E61">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vAlign w:val="center"/>
            <w:hideMark/>
          </w:tcPr>
          <w:p w14:paraId="5F87F816" w14:textId="77777777" w:rsidR="00FB1E61" w:rsidRPr="006F5C1C" w:rsidRDefault="00FB1E61" w:rsidP="00FB1E61">
            <w:pPr>
              <w:rPr>
                <w:b/>
                <w:bCs/>
                <w:color w:val="000000"/>
                <w:sz w:val="24"/>
                <w:szCs w:val="24"/>
                <w:lang w:val="en-US" w:eastAsia="en-US"/>
              </w:rPr>
            </w:pPr>
            <w:r w:rsidRPr="006F5C1C">
              <w:rPr>
                <w:b/>
                <w:bCs/>
                <w:color w:val="000000"/>
                <w:sz w:val="24"/>
                <w:szCs w:val="24"/>
                <w:lang w:val="en-US" w:eastAsia="en-US"/>
              </w:rPr>
              <w:t>Học phần đề án bắt buộc</w:t>
            </w:r>
          </w:p>
        </w:tc>
        <w:tc>
          <w:tcPr>
            <w:tcW w:w="0" w:type="auto"/>
            <w:tcBorders>
              <w:top w:val="nil"/>
              <w:left w:val="nil"/>
              <w:bottom w:val="single" w:sz="4" w:space="0" w:color="auto"/>
              <w:right w:val="single" w:sz="4" w:space="0" w:color="auto"/>
            </w:tcBorders>
            <w:shd w:val="clear" w:color="auto" w:fill="auto"/>
            <w:vAlign w:val="center"/>
            <w:hideMark/>
          </w:tcPr>
          <w:p w14:paraId="7E455FEC"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9</w:t>
            </w:r>
          </w:p>
        </w:tc>
        <w:tc>
          <w:tcPr>
            <w:tcW w:w="0" w:type="auto"/>
            <w:tcBorders>
              <w:top w:val="nil"/>
              <w:left w:val="nil"/>
              <w:bottom w:val="single" w:sz="4" w:space="0" w:color="auto"/>
              <w:right w:val="single" w:sz="4" w:space="0" w:color="auto"/>
            </w:tcBorders>
            <w:shd w:val="clear" w:color="auto" w:fill="auto"/>
            <w:noWrap/>
            <w:vAlign w:val="bottom"/>
            <w:hideMark/>
          </w:tcPr>
          <w:p w14:paraId="467DCB35"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9</w:t>
            </w:r>
          </w:p>
        </w:tc>
        <w:tc>
          <w:tcPr>
            <w:tcW w:w="0" w:type="auto"/>
            <w:tcBorders>
              <w:top w:val="nil"/>
              <w:left w:val="nil"/>
              <w:bottom w:val="single" w:sz="4" w:space="0" w:color="auto"/>
              <w:right w:val="single" w:sz="4" w:space="0" w:color="auto"/>
            </w:tcBorders>
            <w:shd w:val="clear" w:color="auto" w:fill="auto"/>
            <w:noWrap/>
            <w:vAlign w:val="bottom"/>
            <w:hideMark/>
          </w:tcPr>
          <w:p w14:paraId="62E98E70"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0</w:t>
            </w:r>
          </w:p>
        </w:tc>
      </w:tr>
      <w:tr w:rsidR="00FB1E61" w:rsidRPr="006F5C1C" w14:paraId="1ED2EDCB" w14:textId="77777777" w:rsidTr="00FB1E61">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601AF60"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vAlign w:val="center"/>
            <w:hideMark/>
          </w:tcPr>
          <w:p w14:paraId="69B1D9D4"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CNTY7801</w:t>
            </w:r>
          </w:p>
        </w:tc>
        <w:tc>
          <w:tcPr>
            <w:tcW w:w="0" w:type="auto"/>
            <w:tcBorders>
              <w:top w:val="nil"/>
              <w:left w:val="nil"/>
              <w:bottom w:val="single" w:sz="4" w:space="0" w:color="auto"/>
              <w:right w:val="single" w:sz="4" w:space="0" w:color="auto"/>
            </w:tcBorders>
            <w:shd w:val="clear" w:color="auto" w:fill="auto"/>
            <w:vAlign w:val="center"/>
            <w:hideMark/>
          </w:tcPr>
          <w:p w14:paraId="66FE7FB1" w14:textId="77777777" w:rsidR="00FB1E61" w:rsidRPr="006F5C1C" w:rsidRDefault="00FB1E61" w:rsidP="00FB1E61">
            <w:pPr>
              <w:rPr>
                <w:color w:val="000000"/>
                <w:sz w:val="24"/>
                <w:szCs w:val="24"/>
                <w:lang w:val="en-US" w:eastAsia="en-US"/>
              </w:rPr>
            </w:pPr>
            <w:r w:rsidRPr="006F5C1C">
              <w:rPr>
                <w:color w:val="000000"/>
                <w:sz w:val="24"/>
                <w:szCs w:val="24"/>
                <w:lang w:val="en-US" w:eastAsia="en-US"/>
              </w:rPr>
              <w:t>Học phần đề án 1</w:t>
            </w:r>
          </w:p>
        </w:tc>
        <w:tc>
          <w:tcPr>
            <w:tcW w:w="0" w:type="auto"/>
            <w:tcBorders>
              <w:top w:val="nil"/>
              <w:left w:val="nil"/>
              <w:bottom w:val="single" w:sz="4" w:space="0" w:color="auto"/>
              <w:right w:val="single" w:sz="4" w:space="0" w:color="auto"/>
            </w:tcBorders>
            <w:shd w:val="clear" w:color="auto" w:fill="auto"/>
            <w:noWrap/>
            <w:vAlign w:val="center"/>
            <w:hideMark/>
          </w:tcPr>
          <w:p w14:paraId="4C7595CC"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5</w:t>
            </w:r>
          </w:p>
        </w:tc>
        <w:tc>
          <w:tcPr>
            <w:tcW w:w="0" w:type="auto"/>
            <w:tcBorders>
              <w:top w:val="nil"/>
              <w:left w:val="nil"/>
              <w:bottom w:val="single" w:sz="4" w:space="0" w:color="auto"/>
              <w:right w:val="single" w:sz="4" w:space="0" w:color="auto"/>
            </w:tcBorders>
            <w:shd w:val="clear" w:color="auto" w:fill="auto"/>
            <w:vAlign w:val="center"/>
            <w:hideMark/>
          </w:tcPr>
          <w:p w14:paraId="56008D8C"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5</w:t>
            </w:r>
          </w:p>
        </w:tc>
        <w:tc>
          <w:tcPr>
            <w:tcW w:w="0" w:type="auto"/>
            <w:tcBorders>
              <w:top w:val="nil"/>
              <w:left w:val="nil"/>
              <w:bottom w:val="single" w:sz="4" w:space="0" w:color="auto"/>
              <w:right w:val="single" w:sz="4" w:space="0" w:color="auto"/>
            </w:tcBorders>
            <w:shd w:val="clear" w:color="auto" w:fill="auto"/>
            <w:vAlign w:val="center"/>
            <w:hideMark/>
          </w:tcPr>
          <w:p w14:paraId="6E4316E9"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0</w:t>
            </w:r>
          </w:p>
        </w:tc>
      </w:tr>
      <w:tr w:rsidR="00FB1E61" w:rsidRPr="006F5C1C" w14:paraId="79B79348" w14:textId="77777777" w:rsidTr="00FB1E61">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CF9560C"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vAlign w:val="center"/>
            <w:hideMark/>
          </w:tcPr>
          <w:p w14:paraId="2466C0E9"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CNTY7802</w:t>
            </w:r>
          </w:p>
        </w:tc>
        <w:tc>
          <w:tcPr>
            <w:tcW w:w="0" w:type="auto"/>
            <w:tcBorders>
              <w:top w:val="nil"/>
              <w:left w:val="nil"/>
              <w:bottom w:val="single" w:sz="4" w:space="0" w:color="auto"/>
              <w:right w:val="single" w:sz="4" w:space="0" w:color="auto"/>
            </w:tcBorders>
            <w:shd w:val="clear" w:color="auto" w:fill="auto"/>
            <w:vAlign w:val="center"/>
            <w:hideMark/>
          </w:tcPr>
          <w:p w14:paraId="1503671D" w14:textId="77777777" w:rsidR="00FB1E61" w:rsidRPr="006F5C1C" w:rsidRDefault="00FB1E61" w:rsidP="00FB1E61">
            <w:pPr>
              <w:jc w:val="both"/>
              <w:rPr>
                <w:color w:val="000000"/>
                <w:sz w:val="24"/>
                <w:szCs w:val="24"/>
                <w:lang w:val="en-US" w:eastAsia="en-US"/>
              </w:rPr>
            </w:pPr>
            <w:r w:rsidRPr="006F5C1C">
              <w:rPr>
                <w:color w:val="000000"/>
                <w:sz w:val="24"/>
                <w:szCs w:val="24"/>
                <w:lang w:val="en-US" w:eastAsia="en-US"/>
              </w:rPr>
              <w:t>Học phần đề án 2</w:t>
            </w:r>
          </w:p>
        </w:tc>
        <w:tc>
          <w:tcPr>
            <w:tcW w:w="0" w:type="auto"/>
            <w:tcBorders>
              <w:top w:val="nil"/>
              <w:left w:val="nil"/>
              <w:bottom w:val="single" w:sz="4" w:space="0" w:color="auto"/>
              <w:right w:val="single" w:sz="4" w:space="0" w:color="auto"/>
            </w:tcBorders>
            <w:shd w:val="clear" w:color="auto" w:fill="auto"/>
            <w:noWrap/>
            <w:vAlign w:val="center"/>
            <w:hideMark/>
          </w:tcPr>
          <w:p w14:paraId="3E978D6A"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4</w:t>
            </w:r>
          </w:p>
        </w:tc>
        <w:tc>
          <w:tcPr>
            <w:tcW w:w="0" w:type="auto"/>
            <w:tcBorders>
              <w:top w:val="nil"/>
              <w:left w:val="nil"/>
              <w:bottom w:val="single" w:sz="4" w:space="0" w:color="auto"/>
              <w:right w:val="single" w:sz="4" w:space="0" w:color="auto"/>
            </w:tcBorders>
            <w:shd w:val="clear" w:color="auto" w:fill="auto"/>
            <w:vAlign w:val="center"/>
            <w:hideMark/>
          </w:tcPr>
          <w:p w14:paraId="5718F918"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4</w:t>
            </w:r>
          </w:p>
        </w:tc>
        <w:tc>
          <w:tcPr>
            <w:tcW w:w="0" w:type="auto"/>
            <w:tcBorders>
              <w:top w:val="nil"/>
              <w:left w:val="nil"/>
              <w:bottom w:val="single" w:sz="4" w:space="0" w:color="auto"/>
              <w:right w:val="single" w:sz="4" w:space="0" w:color="auto"/>
            </w:tcBorders>
            <w:shd w:val="clear" w:color="auto" w:fill="auto"/>
            <w:vAlign w:val="center"/>
            <w:hideMark/>
          </w:tcPr>
          <w:p w14:paraId="7418E289"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0</w:t>
            </w:r>
          </w:p>
        </w:tc>
      </w:tr>
      <w:tr w:rsidR="00FB1E61" w:rsidRPr="006F5C1C" w14:paraId="29F6EBF7" w14:textId="77777777" w:rsidTr="00FB1E61">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29A388E"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41785BC1"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4164CF7C" w14:textId="77777777" w:rsidR="00FB1E61" w:rsidRPr="006F5C1C" w:rsidRDefault="00FB1E61" w:rsidP="00FB1E61">
            <w:pPr>
              <w:rPr>
                <w:b/>
                <w:bCs/>
                <w:color w:val="000000"/>
                <w:sz w:val="24"/>
                <w:szCs w:val="24"/>
                <w:lang w:val="en-US" w:eastAsia="en-US"/>
              </w:rPr>
            </w:pPr>
            <w:r w:rsidRPr="006F5C1C">
              <w:rPr>
                <w:b/>
                <w:bCs/>
                <w:color w:val="000000"/>
                <w:sz w:val="24"/>
                <w:szCs w:val="24"/>
                <w:lang w:val="en-US" w:eastAsia="en-US"/>
              </w:rPr>
              <w:t>Học phần đề án bổ sung</w:t>
            </w:r>
          </w:p>
        </w:tc>
        <w:tc>
          <w:tcPr>
            <w:tcW w:w="0" w:type="auto"/>
            <w:tcBorders>
              <w:top w:val="nil"/>
              <w:left w:val="nil"/>
              <w:bottom w:val="single" w:sz="4" w:space="0" w:color="auto"/>
              <w:right w:val="single" w:sz="4" w:space="0" w:color="auto"/>
            </w:tcBorders>
            <w:shd w:val="clear" w:color="auto" w:fill="auto"/>
            <w:noWrap/>
            <w:vAlign w:val="bottom"/>
            <w:hideMark/>
          </w:tcPr>
          <w:p w14:paraId="53788FC1"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532FB26F"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67DD2590"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 </w:t>
            </w:r>
          </w:p>
        </w:tc>
      </w:tr>
      <w:tr w:rsidR="00FB1E61" w:rsidRPr="006F5C1C" w14:paraId="5D80FFC6" w14:textId="77777777" w:rsidTr="00FB1E61">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0C736BB"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vAlign w:val="center"/>
            <w:hideMark/>
          </w:tcPr>
          <w:p w14:paraId="758B48CC"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CNTY7803</w:t>
            </w:r>
          </w:p>
        </w:tc>
        <w:tc>
          <w:tcPr>
            <w:tcW w:w="0" w:type="auto"/>
            <w:tcBorders>
              <w:top w:val="nil"/>
              <w:left w:val="nil"/>
              <w:bottom w:val="single" w:sz="4" w:space="0" w:color="auto"/>
              <w:right w:val="single" w:sz="4" w:space="0" w:color="auto"/>
            </w:tcBorders>
            <w:shd w:val="clear" w:color="auto" w:fill="auto"/>
            <w:noWrap/>
            <w:vAlign w:val="bottom"/>
            <w:hideMark/>
          </w:tcPr>
          <w:p w14:paraId="7B74A208" w14:textId="77777777" w:rsidR="00FB1E61" w:rsidRPr="006F5C1C" w:rsidRDefault="00FB1E61" w:rsidP="00FB1E61">
            <w:pPr>
              <w:rPr>
                <w:color w:val="000000"/>
                <w:sz w:val="24"/>
                <w:szCs w:val="24"/>
                <w:lang w:val="en-US" w:eastAsia="en-US"/>
              </w:rPr>
            </w:pPr>
            <w:r w:rsidRPr="006F5C1C">
              <w:rPr>
                <w:color w:val="000000"/>
                <w:sz w:val="24"/>
                <w:szCs w:val="24"/>
                <w:lang w:val="en-US" w:eastAsia="en-US"/>
              </w:rPr>
              <w:t>Học phần đề án bổ sung</w:t>
            </w:r>
          </w:p>
        </w:tc>
        <w:tc>
          <w:tcPr>
            <w:tcW w:w="0" w:type="auto"/>
            <w:tcBorders>
              <w:top w:val="nil"/>
              <w:left w:val="nil"/>
              <w:bottom w:val="single" w:sz="4" w:space="0" w:color="auto"/>
              <w:right w:val="single" w:sz="4" w:space="0" w:color="auto"/>
            </w:tcBorders>
            <w:shd w:val="clear" w:color="auto" w:fill="auto"/>
            <w:noWrap/>
            <w:vAlign w:val="bottom"/>
            <w:hideMark/>
          </w:tcPr>
          <w:p w14:paraId="44791640"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noWrap/>
            <w:vAlign w:val="bottom"/>
            <w:hideMark/>
          </w:tcPr>
          <w:p w14:paraId="74576D23"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noWrap/>
            <w:vAlign w:val="bottom"/>
            <w:hideMark/>
          </w:tcPr>
          <w:p w14:paraId="5902DA63"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0</w:t>
            </w:r>
          </w:p>
        </w:tc>
      </w:tr>
      <w:tr w:rsidR="00FB1E61" w:rsidRPr="006F5C1C" w14:paraId="78AF769E" w14:textId="77777777" w:rsidTr="00FB1E61">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8E139C7"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337261E2"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4621E5BB" w14:textId="77777777" w:rsidR="00FB1E61" w:rsidRPr="006F5C1C" w:rsidRDefault="00FB1E61" w:rsidP="00FB1E61">
            <w:pPr>
              <w:jc w:val="center"/>
              <w:rPr>
                <w:b/>
                <w:bCs/>
                <w:color w:val="000000"/>
                <w:sz w:val="24"/>
                <w:szCs w:val="24"/>
                <w:lang w:val="en-US" w:eastAsia="en-US"/>
              </w:rPr>
            </w:pPr>
            <w:r w:rsidRPr="006F5C1C">
              <w:rPr>
                <w:b/>
                <w:bCs/>
                <w:color w:val="000000"/>
                <w:sz w:val="24"/>
                <w:szCs w:val="24"/>
                <w:lang w:val="en-US" w:eastAsia="en-US"/>
              </w:rPr>
              <w:t>Tổng (I+II+III)</w:t>
            </w:r>
          </w:p>
        </w:tc>
        <w:tc>
          <w:tcPr>
            <w:tcW w:w="0" w:type="auto"/>
            <w:tcBorders>
              <w:top w:val="nil"/>
              <w:left w:val="nil"/>
              <w:bottom w:val="single" w:sz="4" w:space="0" w:color="auto"/>
              <w:right w:val="single" w:sz="4" w:space="0" w:color="auto"/>
            </w:tcBorders>
            <w:shd w:val="clear" w:color="auto" w:fill="auto"/>
            <w:noWrap/>
            <w:vAlign w:val="bottom"/>
            <w:hideMark/>
          </w:tcPr>
          <w:p w14:paraId="1D770D7A" w14:textId="77777777" w:rsidR="00FB1E61" w:rsidRPr="006F5C1C" w:rsidRDefault="00FB1E61" w:rsidP="00FB1E61">
            <w:pPr>
              <w:jc w:val="center"/>
              <w:rPr>
                <w:b/>
                <w:bCs/>
                <w:color w:val="000000"/>
                <w:sz w:val="24"/>
                <w:szCs w:val="24"/>
                <w:lang w:val="en-US" w:eastAsia="en-US"/>
              </w:rPr>
            </w:pPr>
            <w:r w:rsidRPr="006F5C1C">
              <w:rPr>
                <w:b/>
                <w:bCs/>
                <w:color w:val="000000"/>
                <w:sz w:val="24"/>
                <w:szCs w:val="24"/>
                <w:lang w:val="en-US" w:eastAsia="en-US"/>
              </w:rPr>
              <w:t>60</w:t>
            </w:r>
          </w:p>
        </w:tc>
        <w:tc>
          <w:tcPr>
            <w:tcW w:w="0" w:type="auto"/>
            <w:tcBorders>
              <w:top w:val="nil"/>
              <w:left w:val="nil"/>
              <w:bottom w:val="single" w:sz="4" w:space="0" w:color="auto"/>
              <w:right w:val="single" w:sz="4" w:space="0" w:color="auto"/>
            </w:tcBorders>
            <w:shd w:val="clear" w:color="auto" w:fill="auto"/>
            <w:noWrap/>
            <w:vAlign w:val="bottom"/>
            <w:hideMark/>
          </w:tcPr>
          <w:p w14:paraId="7B4CD34A" w14:textId="77777777" w:rsidR="00FB1E61" w:rsidRPr="006F5C1C" w:rsidRDefault="00FB1E61" w:rsidP="00FB1E61">
            <w:pPr>
              <w:jc w:val="center"/>
              <w:rPr>
                <w:b/>
                <w:bCs/>
                <w:color w:val="000000"/>
                <w:sz w:val="24"/>
                <w:szCs w:val="24"/>
                <w:lang w:val="en-US" w:eastAsia="en-US"/>
              </w:rPr>
            </w:pPr>
            <w:r w:rsidRPr="006F5C1C">
              <w:rPr>
                <w:b/>
                <w:bCs/>
                <w:color w:val="000000"/>
                <w:sz w:val="24"/>
                <w:szCs w:val="24"/>
                <w:lang w:val="en-US" w:eastAsia="en-US"/>
              </w:rPr>
              <w:t>≥42</w:t>
            </w:r>
          </w:p>
        </w:tc>
        <w:tc>
          <w:tcPr>
            <w:tcW w:w="0" w:type="auto"/>
            <w:tcBorders>
              <w:top w:val="nil"/>
              <w:left w:val="nil"/>
              <w:bottom w:val="single" w:sz="4" w:space="0" w:color="auto"/>
              <w:right w:val="single" w:sz="4" w:space="0" w:color="auto"/>
            </w:tcBorders>
            <w:shd w:val="clear" w:color="auto" w:fill="auto"/>
            <w:noWrap/>
            <w:vAlign w:val="bottom"/>
            <w:hideMark/>
          </w:tcPr>
          <w:p w14:paraId="4D52B325" w14:textId="77777777" w:rsidR="00FB1E61" w:rsidRPr="006F5C1C" w:rsidRDefault="00FB1E61" w:rsidP="00FB1E61">
            <w:pPr>
              <w:jc w:val="center"/>
              <w:rPr>
                <w:b/>
                <w:bCs/>
                <w:color w:val="000000"/>
                <w:sz w:val="24"/>
                <w:szCs w:val="24"/>
                <w:lang w:val="en-US" w:eastAsia="en-US"/>
              </w:rPr>
            </w:pPr>
            <w:r w:rsidRPr="006F5C1C">
              <w:rPr>
                <w:b/>
                <w:bCs/>
                <w:color w:val="000000"/>
                <w:sz w:val="24"/>
                <w:szCs w:val="24"/>
                <w:lang w:val="en-US" w:eastAsia="en-US"/>
              </w:rPr>
              <w:t>≤18</w:t>
            </w:r>
          </w:p>
        </w:tc>
      </w:tr>
    </w:tbl>
    <w:p w14:paraId="7E6685FA" w14:textId="77777777" w:rsidR="00B01569" w:rsidRPr="006F5C1C" w:rsidRDefault="00B01569" w:rsidP="00C109FB">
      <w:pPr>
        <w:pStyle w:val="KHOA"/>
        <w:spacing w:before="0" w:after="0" w:line="340" w:lineRule="exact"/>
        <w:jc w:val="left"/>
        <w:rPr>
          <w:rFonts w:ascii="Times New Roman" w:hAnsi="Times New Roman"/>
          <w:sz w:val="24"/>
          <w:szCs w:val="24"/>
          <w:lang w:val="es-ES" w:eastAsia="en-US"/>
        </w:rPr>
      </w:pPr>
    </w:p>
    <w:p w14:paraId="3E2ECE51" w14:textId="77777777" w:rsidR="00B01569" w:rsidRPr="006F5C1C" w:rsidRDefault="00B01569" w:rsidP="00C109FB">
      <w:pPr>
        <w:pStyle w:val="KHOA"/>
        <w:spacing w:before="0" w:after="0" w:line="340" w:lineRule="exact"/>
        <w:jc w:val="left"/>
        <w:rPr>
          <w:rFonts w:ascii="Times New Roman" w:hAnsi="Times New Roman"/>
          <w:sz w:val="24"/>
          <w:szCs w:val="24"/>
          <w:lang w:val="es-ES" w:eastAsia="en-US"/>
        </w:rPr>
      </w:pPr>
    </w:p>
    <w:p w14:paraId="24ADD511" w14:textId="77777777" w:rsidR="00FB1E61" w:rsidRPr="006F5C1C" w:rsidRDefault="00FB1E61" w:rsidP="00C109FB">
      <w:pPr>
        <w:pStyle w:val="KHOA"/>
        <w:spacing w:before="0" w:after="0" w:line="340" w:lineRule="exact"/>
        <w:jc w:val="left"/>
        <w:rPr>
          <w:rFonts w:ascii="Times New Roman" w:hAnsi="Times New Roman"/>
          <w:sz w:val="24"/>
          <w:szCs w:val="24"/>
          <w:lang w:val="es-ES" w:eastAsia="en-US"/>
        </w:rPr>
      </w:pPr>
    </w:p>
    <w:p w14:paraId="3BD3A646" w14:textId="77777777" w:rsidR="00FB1E61" w:rsidRPr="006F5C1C" w:rsidRDefault="00FB1E61" w:rsidP="00C109FB">
      <w:pPr>
        <w:pStyle w:val="KHOA"/>
        <w:spacing w:before="0" w:after="0" w:line="340" w:lineRule="exact"/>
        <w:jc w:val="left"/>
        <w:rPr>
          <w:rFonts w:ascii="Times New Roman" w:hAnsi="Times New Roman"/>
          <w:sz w:val="24"/>
          <w:szCs w:val="24"/>
          <w:lang w:val="es-ES" w:eastAsia="en-US"/>
        </w:rPr>
      </w:pPr>
    </w:p>
    <w:p w14:paraId="419E8EA4" w14:textId="77777777" w:rsidR="00FB1E61" w:rsidRPr="006F5C1C" w:rsidRDefault="00FB1E61" w:rsidP="00C109FB">
      <w:pPr>
        <w:pStyle w:val="KHOA"/>
        <w:spacing w:before="0" w:after="0" w:line="340" w:lineRule="exact"/>
        <w:jc w:val="left"/>
        <w:rPr>
          <w:rFonts w:ascii="Times New Roman" w:hAnsi="Times New Roman"/>
          <w:sz w:val="24"/>
          <w:szCs w:val="24"/>
          <w:lang w:val="es-ES" w:eastAsia="en-US"/>
        </w:rPr>
      </w:pPr>
    </w:p>
    <w:p w14:paraId="7AD300CB" w14:textId="77777777" w:rsidR="00FB1E61" w:rsidRPr="006F5C1C" w:rsidRDefault="00FB1E61" w:rsidP="00C109FB">
      <w:pPr>
        <w:pStyle w:val="KHOA"/>
        <w:spacing w:before="0" w:after="0" w:line="340" w:lineRule="exact"/>
        <w:jc w:val="left"/>
        <w:rPr>
          <w:rFonts w:ascii="Times New Roman" w:hAnsi="Times New Roman"/>
          <w:sz w:val="24"/>
          <w:szCs w:val="24"/>
          <w:lang w:val="es-ES" w:eastAsia="en-US"/>
        </w:rPr>
      </w:pPr>
    </w:p>
    <w:p w14:paraId="0BD25613" w14:textId="77777777" w:rsidR="00FB1E61" w:rsidRPr="006F5C1C" w:rsidRDefault="00FB1E61" w:rsidP="00C109FB">
      <w:pPr>
        <w:pStyle w:val="KHOA"/>
        <w:spacing w:before="0" w:after="0" w:line="340" w:lineRule="exact"/>
        <w:jc w:val="left"/>
        <w:rPr>
          <w:rFonts w:ascii="Times New Roman" w:hAnsi="Times New Roman"/>
          <w:sz w:val="24"/>
          <w:szCs w:val="24"/>
          <w:lang w:val="es-ES" w:eastAsia="en-US"/>
        </w:rPr>
      </w:pPr>
    </w:p>
    <w:p w14:paraId="1F3CC0CA" w14:textId="77777777" w:rsidR="00B01569" w:rsidRPr="006F5C1C" w:rsidRDefault="00B01569" w:rsidP="00C109FB">
      <w:pPr>
        <w:pStyle w:val="KHOA"/>
        <w:spacing w:before="0" w:after="0" w:line="340" w:lineRule="exact"/>
        <w:jc w:val="left"/>
        <w:rPr>
          <w:rFonts w:ascii="Times New Roman" w:hAnsi="Times New Roman"/>
          <w:sz w:val="24"/>
          <w:szCs w:val="24"/>
          <w:lang w:val="es-ES" w:eastAsia="en-US"/>
        </w:rPr>
      </w:pPr>
    </w:p>
    <w:p w14:paraId="78BCCD76" w14:textId="77777777" w:rsidR="00FB1E61" w:rsidRPr="006F5C1C" w:rsidRDefault="00FB1E61" w:rsidP="00C109FB">
      <w:pPr>
        <w:pStyle w:val="KHOA"/>
        <w:spacing w:before="0" w:after="0" w:line="340" w:lineRule="exact"/>
        <w:jc w:val="left"/>
        <w:rPr>
          <w:rFonts w:ascii="Times New Roman" w:hAnsi="Times New Roman"/>
          <w:sz w:val="24"/>
          <w:szCs w:val="24"/>
          <w:lang w:val="es-ES" w:eastAsia="en-US"/>
        </w:rPr>
      </w:pPr>
    </w:p>
    <w:p w14:paraId="7E231E07" w14:textId="77777777" w:rsidR="00FB1E61" w:rsidRPr="006F5C1C" w:rsidRDefault="00FB1E61" w:rsidP="00C109FB">
      <w:pPr>
        <w:pStyle w:val="KHOA"/>
        <w:spacing w:before="0" w:after="0" w:line="340" w:lineRule="exact"/>
        <w:jc w:val="left"/>
        <w:rPr>
          <w:rFonts w:ascii="Times New Roman" w:hAnsi="Times New Roman"/>
          <w:sz w:val="24"/>
          <w:szCs w:val="24"/>
          <w:lang w:val="es-ES" w:eastAsia="en-US"/>
        </w:rPr>
      </w:pPr>
    </w:p>
    <w:p w14:paraId="2443DD9E" w14:textId="77777777" w:rsidR="00FB1E61" w:rsidRPr="006F5C1C" w:rsidRDefault="00FB1E61" w:rsidP="00C109FB">
      <w:pPr>
        <w:pStyle w:val="KHOA"/>
        <w:spacing w:before="0" w:after="0" w:line="340" w:lineRule="exact"/>
        <w:jc w:val="left"/>
        <w:rPr>
          <w:rFonts w:ascii="Times New Roman" w:hAnsi="Times New Roman"/>
          <w:sz w:val="24"/>
          <w:szCs w:val="24"/>
          <w:lang w:val="es-ES" w:eastAsia="en-US"/>
        </w:rPr>
      </w:pPr>
    </w:p>
    <w:p w14:paraId="5A99BF9A" w14:textId="77777777" w:rsidR="00FB1E61" w:rsidRPr="006F5C1C" w:rsidRDefault="00FB1E61" w:rsidP="00C109FB">
      <w:pPr>
        <w:pStyle w:val="KHOA"/>
        <w:spacing w:before="0" w:after="0" w:line="340" w:lineRule="exact"/>
        <w:jc w:val="left"/>
        <w:rPr>
          <w:rFonts w:ascii="Times New Roman" w:hAnsi="Times New Roman"/>
          <w:sz w:val="24"/>
          <w:szCs w:val="24"/>
          <w:lang w:val="es-ES" w:eastAsia="en-US"/>
        </w:rPr>
      </w:pPr>
    </w:p>
    <w:p w14:paraId="5758628B" w14:textId="77777777" w:rsidR="00FB1E61" w:rsidRPr="006F5C1C" w:rsidRDefault="00FB1E61" w:rsidP="00C109FB">
      <w:pPr>
        <w:pStyle w:val="KHOA"/>
        <w:spacing w:before="0" w:after="0" w:line="340" w:lineRule="exact"/>
        <w:jc w:val="left"/>
        <w:rPr>
          <w:rFonts w:ascii="Times New Roman" w:hAnsi="Times New Roman"/>
          <w:sz w:val="24"/>
          <w:szCs w:val="24"/>
          <w:lang w:val="es-ES" w:eastAsia="en-US"/>
        </w:rPr>
      </w:pPr>
    </w:p>
    <w:p w14:paraId="74C9420A" w14:textId="77777777" w:rsidR="00FB1E61" w:rsidRPr="006F5C1C" w:rsidRDefault="00FB1E61" w:rsidP="00C109FB">
      <w:pPr>
        <w:pStyle w:val="KHOA"/>
        <w:spacing w:before="0" w:after="0" w:line="340" w:lineRule="exact"/>
        <w:jc w:val="left"/>
        <w:rPr>
          <w:rFonts w:ascii="Times New Roman" w:hAnsi="Times New Roman"/>
          <w:sz w:val="24"/>
          <w:szCs w:val="24"/>
          <w:lang w:val="es-ES" w:eastAsia="en-US"/>
        </w:rPr>
      </w:pPr>
    </w:p>
    <w:p w14:paraId="67F767C6" w14:textId="77777777" w:rsidR="00FB1E61" w:rsidRPr="006F5C1C" w:rsidRDefault="00FB1E61" w:rsidP="00C109FB">
      <w:pPr>
        <w:pStyle w:val="KHOA"/>
        <w:spacing w:before="0" w:after="0" w:line="340" w:lineRule="exact"/>
        <w:jc w:val="left"/>
        <w:rPr>
          <w:rFonts w:ascii="Times New Roman" w:hAnsi="Times New Roman"/>
          <w:sz w:val="24"/>
          <w:szCs w:val="24"/>
          <w:lang w:val="es-ES" w:eastAsia="en-US"/>
        </w:rPr>
      </w:pPr>
    </w:p>
    <w:p w14:paraId="195517BC" w14:textId="77777777" w:rsidR="00FB1E61" w:rsidRPr="006F5C1C" w:rsidRDefault="00FB1E61" w:rsidP="00C109FB">
      <w:pPr>
        <w:pStyle w:val="KHOA"/>
        <w:spacing w:before="0" w:after="0" w:line="340" w:lineRule="exact"/>
        <w:jc w:val="left"/>
        <w:rPr>
          <w:rFonts w:ascii="Times New Roman" w:hAnsi="Times New Roman"/>
          <w:sz w:val="24"/>
          <w:szCs w:val="24"/>
          <w:lang w:val="es-ES" w:eastAsia="en-US"/>
        </w:rPr>
      </w:pPr>
    </w:p>
    <w:p w14:paraId="707C43FC" w14:textId="77777777" w:rsidR="00FB1E61" w:rsidRPr="006F5C1C" w:rsidRDefault="00FB1E61" w:rsidP="00C109FB">
      <w:pPr>
        <w:pStyle w:val="KHOA"/>
        <w:spacing w:before="0" w:after="0" w:line="340" w:lineRule="exact"/>
        <w:jc w:val="left"/>
        <w:rPr>
          <w:rFonts w:ascii="Times New Roman" w:hAnsi="Times New Roman"/>
          <w:sz w:val="24"/>
          <w:szCs w:val="24"/>
          <w:lang w:val="es-ES" w:eastAsia="en-US"/>
        </w:rPr>
      </w:pPr>
    </w:p>
    <w:p w14:paraId="6A491FB1" w14:textId="77777777" w:rsidR="00FB1E61" w:rsidRPr="006F5C1C" w:rsidRDefault="00FB1E61" w:rsidP="00C109FB">
      <w:pPr>
        <w:pStyle w:val="KHOA"/>
        <w:spacing w:before="0" w:after="0" w:line="340" w:lineRule="exact"/>
        <w:jc w:val="left"/>
        <w:rPr>
          <w:rFonts w:ascii="Times New Roman" w:hAnsi="Times New Roman"/>
          <w:sz w:val="24"/>
          <w:szCs w:val="24"/>
          <w:lang w:val="es-ES" w:eastAsia="en-US"/>
        </w:rPr>
      </w:pPr>
    </w:p>
    <w:p w14:paraId="1251C0F7" w14:textId="77777777" w:rsidR="00FB1E61" w:rsidRPr="006F5C1C" w:rsidRDefault="00FB1E61" w:rsidP="00C109FB">
      <w:pPr>
        <w:pStyle w:val="KHOA"/>
        <w:spacing w:before="0" w:after="0" w:line="340" w:lineRule="exact"/>
        <w:jc w:val="left"/>
        <w:rPr>
          <w:rFonts w:ascii="Times New Roman" w:hAnsi="Times New Roman"/>
          <w:sz w:val="24"/>
          <w:szCs w:val="24"/>
          <w:lang w:val="es-ES" w:eastAsia="en-US"/>
        </w:rPr>
      </w:pPr>
    </w:p>
    <w:p w14:paraId="65647A47" w14:textId="77777777" w:rsidR="00FB1E61" w:rsidRPr="006F5C1C" w:rsidRDefault="00FB1E61" w:rsidP="00C109FB">
      <w:pPr>
        <w:pStyle w:val="KHOA"/>
        <w:spacing w:before="0" w:after="0" w:line="340" w:lineRule="exact"/>
        <w:jc w:val="left"/>
        <w:rPr>
          <w:rFonts w:ascii="Times New Roman" w:hAnsi="Times New Roman"/>
          <w:sz w:val="24"/>
          <w:szCs w:val="24"/>
          <w:lang w:val="es-ES" w:eastAsia="en-US"/>
        </w:rPr>
      </w:pPr>
    </w:p>
    <w:p w14:paraId="5AB3D89F" w14:textId="77777777" w:rsidR="00FB1E61" w:rsidRPr="006F5C1C" w:rsidRDefault="00FB1E61" w:rsidP="00C109FB">
      <w:pPr>
        <w:pStyle w:val="KHOA"/>
        <w:spacing w:before="0" w:after="0" w:line="340" w:lineRule="exact"/>
        <w:jc w:val="left"/>
        <w:rPr>
          <w:rFonts w:ascii="Times New Roman" w:hAnsi="Times New Roman"/>
          <w:sz w:val="24"/>
          <w:szCs w:val="24"/>
          <w:lang w:val="es-ES" w:eastAsia="en-US"/>
        </w:rPr>
      </w:pPr>
    </w:p>
    <w:p w14:paraId="408A3C01" w14:textId="77777777" w:rsidR="00FB1E61" w:rsidRPr="006F5C1C" w:rsidRDefault="00FB1E61" w:rsidP="00C109FB">
      <w:pPr>
        <w:pStyle w:val="KHOA"/>
        <w:spacing w:before="0" w:after="0" w:line="340" w:lineRule="exact"/>
        <w:jc w:val="left"/>
        <w:rPr>
          <w:rFonts w:ascii="Times New Roman" w:hAnsi="Times New Roman"/>
          <w:sz w:val="24"/>
          <w:szCs w:val="24"/>
          <w:lang w:val="es-ES" w:eastAsia="en-US"/>
        </w:rPr>
      </w:pPr>
    </w:p>
    <w:p w14:paraId="122CCFF4" w14:textId="77777777" w:rsidR="00FB1E61" w:rsidRPr="006F5C1C" w:rsidRDefault="00FB1E61" w:rsidP="00C109FB">
      <w:pPr>
        <w:pStyle w:val="KHOA"/>
        <w:spacing w:before="0" w:after="0" w:line="340" w:lineRule="exact"/>
        <w:jc w:val="left"/>
        <w:rPr>
          <w:rFonts w:ascii="Times New Roman" w:hAnsi="Times New Roman"/>
          <w:sz w:val="24"/>
          <w:szCs w:val="24"/>
          <w:lang w:val="es-ES" w:eastAsia="en-US"/>
        </w:rPr>
      </w:pPr>
    </w:p>
    <w:p w14:paraId="5C327218" w14:textId="77777777" w:rsidR="00FB1E61" w:rsidRPr="006F5C1C" w:rsidRDefault="00FB1E61" w:rsidP="00C109FB">
      <w:pPr>
        <w:pStyle w:val="KHOA"/>
        <w:spacing w:before="0" w:after="0" w:line="340" w:lineRule="exact"/>
        <w:jc w:val="left"/>
        <w:rPr>
          <w:rFonts w:ascii="Times New Roman" w:hAnsi="Times New Roman"/>
          <w:sz w:val="24"/>
          <w:szCs w:val="24"/>
          <w:lang w:val="es-ES" w:eastAsia="en-US"/>
        </w:rPr>
      </w:pPr>
    </w:p>
    <w:p w14:paraId="164FF43D" w14:textId="77777777" w:rsidR="00FB1E61" w:rsidRPr="006F5C1C" w:rsidRDefault="00FB1E61" w:rsidP="00C109FB">
      <w:pPr>
        <w:pStyle w:val="KHOA"/>
        <w:spacing w:before="0" w:after="0" w:line="340" w:lineRule="exact"/>
        <w:jc w:val="left"/>
        <w:rPr>
          <w:rFonts w:ascii="Times New Roman" w:hAnsi="Times New Roman"/>
          <w:sz w:val="24"/>
          <w:szCs w:val="24"/>
          <w:lang w:val="es-ES" w:eastAsia="en-US"/>
        </w:rPr>
      </w:pPr>
    </w:p>
    <w:p w14:paraId="145982C2" w14:textId="77777777" w:rsidR="00FB1E61" w:rsidRPr="006F5C1C" w:rsidRDefault="00FB1E61" w:rsidP="00C109FB">
      <w:pPr>
        <w:pStyle w:val="KHOA"/>
        <w:spacing w:before="0" w:after="0" w:line="340" w:lineRule="exact"/>
        <w:jc w:val="left"/>
        <w:rPr>
          <w:rFonts w:ascii="Times New Roman" w:hAnsi="Times New Roman"/>
          <w:sz w:val="24"/>
          <w:szCs w:val="24"/>
          <w:lang w:val="es-ES" w:eastAsia="en-US"/>
        </w:rPr>
      </w:pPr>
    </w:p>
    <w:p w14:paraId="48FA019A" w14:textId="77777777" w:rsidR="00FB1E61" w:rsidRPr="006F5C1C" w:rsidRDefault="00FB1E61" w:rsidP="00C109FB">
      <w:pPr>
        <w:pStyle w:val="KHOA"/>
        <w:spacing w:before="0" w:after="0" w:line="340" w:lineRule="exact"/>
        <w:jc w:val="left"/>
        <w:rPr>
          <w:rFonts w:ascii="Times New Roman" w:hAnsi="Times New Roman"/>
          <w:sz w:val="24"/>
          <w:szCs w:val="24"/>
          <w:lang w:val="es-ES" w:eastAsia="en-US"/>
        </w:rPr>
      </w:pPr>
    </w:p>
    <w:bookmarkEnd w:id="85"/>
    <w:p w14:paraId="3A1C4278" w14:textId="77777777" w:rsidR="004902EE" w:rsidRPr="006F5C1C" w:rsidRDefault="004902EE" w:rsidP="004D485E">
      <w:pPr>
        <w:pStyle w:val="KHOA"/>
        <w:spacing w:before="0" w:after="0" w:line="340" w:lineRule="exact"/>
        <w:jc w:val="left"/>
        <w:rPr>
          <w:rFonts w:ascii="Times New Roman" w:hAnsi="Times New Roman"/>
          <w:sz w:val="28"/>
          <w:lang w:eastAsia="en-US"/>
        </w:rPr>
        <w:sectPr w:rsidR="004902EE" w:rsidRPr="006F5C1C" w:rsidSect="008E091B">
          <w:footerReference w:type="even" r:id="rId11"/>
          <w:footerReference w:type="default" r:id="rId12"/>
          <w:pgSz w:w="11907" w:h="16839" w:code="9"/>
          <w:pgMar w:top="1134" w:right="1134" w:bottom="1418" w:left="1701" w:header="720" w:footer="936" w:gutter="0"/>
          <w:cols w:space="821"/>
          <w:docGrid w:linePitch="381"/>
        </w:sectPr>
      </w:pPr>
    </w:p>
    <w:p w14:paraId="692EC10B" w14:textId="77777777" w:rsidR="005D2A69" w:rsidRPr="006F5C1C" w:rsidRDefault="004902EE" w:rsidP="0048469F">
      <w:pPr>
        <w:pStyle w:val="Heading2"/>
        <w:jc w:val="center"/>
        <w:rPr>
          <w:rFonts w:ascii="Times New Roman" w:hAnsi="Times New Roman" w:cs="Times New Roman"/>
          <w:i w:val="0"/>
        </w:rPr>
      </w:pPr>
      <w:bookmarkStart w:id="100" w:name="_Toc117499969"/>
      <w:bookmarkStart w:id="101" w:name="_Toc117500101"/>
      <w:bookmarkStart w:id="102" w:name="_Toc117509442"/>
      <w:bookmarkStart w:id="103" w:name="_Toc117513013"/>
      <w:bookmarkStart w:id="104" w:name="_Toc137472676"/>
      <w:bookmarkStart w:id="105" w:name="_Toc450133863"/>
      <w:bookmarkStart w:id="106" w:name="_Toc41904065"/>
      <w:r w:rsidRPr="006F5C1C">
        <w:rPr>
          <w:rFonts w:ascii="Times New Roman" w:hAnsi="Times New Roman" w:cs="Times New Roman"/>
          <w:i w:val="0"/>
        </w:rPr>
        <w:lastRenderedPageBreak/>
        <w:t>KHOA CÔNG NGHỆ SINH HỌC</w:t>
      </w:r>
      <w:bookmarkEnd w:id="100"/>
      <w:bookmarkEnd w:id="101"/>
      <w:bookmarkEnd w:id="102"/>
      <w:bookmarkEnd w:id="103"/>
      <w:bookmarkEnd w:id="104"/>
    </w:p>
    <w:p w14:paraId="41B0BFD4" w14:textId="77777777" w:rsidR="005D2A69" w:rsidRPr="00335FDA" w:rsidRDefault="005D2A69" w:rsidP="0048469F">
      <w:pPr>
        <w:pStyle w:val="Heading3"/>
        <w:jc w:val="center"/>
      </w:pPr>
      <w:bookmarkStart w:id="107" w:name="_Toc117499970"/>
      <w:bookmarkStart w:id="108" w:name="_Toc117500102"/>
      <w:bookmarkStart w:id="109" w:name="_Toc137472677"/>
      <w:r w:rsidRPr="00335FDA">
        <w:t>A1.NGÀNH CÔNG NGHỆ SINH HỌC (ĐỊNH HƯỚNG NGHIÊN CỨU)</w:t>
      </w:r>
      <w:bookmarkEnd w:id="107"/>
      <w:bookmarkEnd w:id="108"/>
      <w:bookmarkEnd w:id="109"/>
    </w:p>
    <w:p w14:paraId="34BBF305" w14:textId="77777777" w:rsidR="004902EE" w:rsidRPr="00827CCE" w:rsidRDefault="004902EE" w:rsidP="00827CCE">
      <w:pPr>
        <w:pStyle w:val="1"/>
        <w:spacing w:before="0" w:after="0" w:line="340" w:lineRule="exact"/>
        <w:jc w:val="center"/>
        <w:rPr>
          <w:rFonts w:ascii="Times New Roman" w:hAnsi="Times New Roman"/>
          <w:sz w:val="26"/>
          <w:szCs w:val="26"/>
          <w:shd w:val="clear" w:color="auto" w:fill="FFFFFF"/>
          <w:lang w:eastAsia="en-US"/>
        </w:rPr>
      </w:pPr>
      <w:r w:rsidRPr="00827CCE">
        <w:rPr>
          <w:rFonts w:ascii="Times New Roman" w:hAnsi="Times New Roman"/>
          <w:sz w:val="26"/>
          <w:szCs w:val="26"/>
          <w:shd w:val="clear" w:color="auto" w:fill="FFFFFF"/>
          <w:lang w:eastAsia="en-US"/>
        </w:rPr>
        <w:t>Mã số: 8 42 02 01</w:t>
      </w:r>
    </w:p>
    <w:p w14:paraId="2966D9D7" w14:textId="77777777" w:rsidR="004902EE" w:rsidRPr="006F5C1C" w:rsidRDefault="004902EE" w:rsidP="00B93994">
      <w:pPr>
        <w:rPr>
          <w:b/>
          <w:sz w:val="26"/>
          <w:szCs w:val="26"/>
        </w:rPr>
      </w:pPr>
    </w:p>
    <w:p w14:paraId="69BFCA78" w14:textId="77777777" w:rsidR="00FB1E61" w:rsidRPr="006F5C1C" w:rsidRDefault="00834F05" w:rsidP="00B93994">
      <w:pPr>
        <w:rPr>
          <w:b/>
          <w:sz w:val="26"/>
          <w:szCs w:val="26"/>
        </w:rPr>
      </w:pPr>
      <w:r w:rsidRPr="006F5C1C">
        <w:rPr>
          <w:b/>
          <w:sz w:val="26"/>
          <w:szCs w:val="26"/>
        </w:rPr>
        <w:t>1</w:t>
      </w:r>
      <w:r w:rsidR="00FB1E61" w:rsidRPr="006F5C1C">
        <w:rPr>
          <w:b/>
          <w:sz w:val="26"/>
          <w:szCs w:val="26"/>
        </w:rPr>
        <w:t>. MỤC TIÊU ĐÀO TẠO VÀ CHUẨN ĐẦU RA</w:t>
      </w:r>
    </w:p>
    <w:p w14:paraId="7DC754BA" w14:textId="77777777" w:rsidR="00FB1E61" w:rsidRPr="006F5C1C" w:rsidRDefault="001D6779" w:rsidP="00FB1E61">
      <w:pPr>
        <w:spacing w:line="312" w:lineRule="auto"/>
        <w:rPr>
          <w:b/>
          <w:color w:val="0D0D0D"/>
          <w:sz w:val="26"/>
          <w:szCs w:val="26"/>
          <w:shd w:val="clear" w:color="auto" w:fill="FFFFFF"/>
        </w:rPr>
      </w:pPr>
      <w:r w:rsidRPr="006F5C1C">
        <w:rPr>
          <w:b/>
          <w:color w:val="0D0D0D"/>
          <w:sz w:val="26"/>
          <w:szCs w:val="26"/>
          <w:shd w:val="clear" w:color="auto" w:fill="FFFFFF"/>
          <w:lang w:val="en-US"/>
        </w:rPr>
        <w:t>1</w:t>
      </w:r>
      <w:r w:rsidR="00FB1E61" w:rsidRPr="006F5C1C">
        <w:rPr>
          <w:b/>
          <w:color w:val="0D0D0D"/>
          <w:sz w:val="26"/>
          <w:szCs w:val="26"/>
          <w:shd w:val="clear" w:color="auto" w:fill="FFFFFF"/>
        </w:rPr>
        <w:t>.1. Mục tiêu đào tạo</w:t>
      </w:r>
    </w:p>
    <w:p w14:paraId="630A5C6E" w14:textId="77777777" w:rsidR="00FB1E61" w:rsidRPr="006F5C1C" w:rsidRDefault="003D4847" w:rsidP="00FB1E61">
      <w:pPr>
        <w:spacing w:line="312" w:lineRule="auto"/>
        <w:rPr>
          <w:b/>
          <w:i/>
          <w:color w:val="0D0D0D"/>
          <w:sz w:val="26"/>
          <w:szCs w:val="26"/>
          <w:shd w:val="clear" w:color="auto" w:fill="FFFFFF"/>
        </w:rPr>
      </w:pPr>
      <w:r w:rsidRPr="006F5C1C">
        <w:rPr>
          <w:b/>
          <w:i/>
          <w:color w:val="0D0D0D"/>
          <w:sz w:val="26"/>
          <w:szCs w:val="26"/>
          <w:shd w:val="clear" w:color="auto" w:fill="FFFFFF"/>
          <w:lang w:val="en-US"/>
        </w:rPr>
        <w:t>1.1.1.</w:t>
      </w:r>
      <w:r w:rsidR="00FB1E61" w:rsidRPr="006F5C1C">
        <w:rPr>
          <w:b/>
          <w:i/>
          <w:color w:val="0D0D0D"/>
          <w:sz w:val="26"/>
          <w:szCs w:val="26"/>
          <w:shd w:val="clear" w:color="auto" w:fill="FFFFFF"/>
        </w:rPr>
        <w:t>Mục tiêu chung</w:t>
      </w:r>
    </w:p>
    <w:p w14:paraId="1F88C15A" w14:textId="77777777" w:rsidR="00FB1E61" w:rsidRPr="006F5C1C" w:rsidRDefault="00FB1E61" w:rsidP="00FB1E61">
      <w:pPr>
        <w:spacing w:line="312" w:lineRule="auto"/>
        <w:ind w:firstLine="720"/>
        <w:jc w:val="both"/>
        <w:rPr>
          <w:color w:val="0D0D0D"/>
          <w:sz w:val="26"/>
          <w:szCs w:val="26"/>
          <w:shd w:val="clear" w:color="auto" w:fill="FFFFFF"/>
        </w:rPr>
      </w:pPr>
      <w:r w:rsidRPr="006F5C1C">
        <w:rPr>
          <w:color w:val="0D0D0D"/>
          <w:sz w:val="26"/>
          <w:szCs w:val="26"/>
          <w:shd w:val="clear" w:color="auto" w:fill="FFFFFF"/>
        </w:rPr>
        <w:t xml:space="preserve">Đào tạo trình độ </w:t>
      </w:r>
      <w:r w:rsidR="003A0BDB">
        <w:rPr>
          <w:color w:val="0D0D0D"/>
          <w:sz w:val="26"/>
          <w:szCs w:val="26"/>
          <w:shd w:val="clear" w:color="auto" w:fill="FFFFFF"/>
        </w:rPr>
        <w:t>thạc sĩ</w:t>
      </w:r>
      <w:r w:rsidRPr="006F5C1C">
        <w:rPr>
          <w:color w:val="0D0D0D"/>
          <w:sz w:val="26"/>
          <w:szCs w:val="26"/>
          <w:shd w:val="clear" w:color="auto" w:fill="FFFFFF"/>
        </w:rPr>
        <w:t>giúp học viên nắm vững lý thuyết, có trình độ cao về thực hành, có khả năng làm việc độc lập, sáng tạo và có năng lực phát hiện, giải quyết những vấn đề thuộc chuyên ngành Công nghệ sinh học.</w:t>
      </w:r>
    </w:p>
    <w:p w14:paraId="5C6E67EB" w14:textId="77777777" w:rsidR="00FB1E61" w:rsidRPr="006F5C1C" w:rsidRDefault="00FB1E61" w:rsidP="00FB1E61">
      <w:pPr>
        <w:spacing w:line="312" w:lineRule="auto"/>
        <w:ind w:firstLine="720"/>
        <w:jc w:val="both"/>
        <w:rPr>
          <w:color w:val="0D0D0D"/>
          <w:sz w:val="26"/>
          <w:szCs w:val="26"/>
          <w:shd w:val="clear" w:color="auto" w:fill="FFFFFF"/>
        </w:rPr>
      </w:pPr>
      <w:r w:rsidRPr="006F5C1C">
        <w:rPr>
          <w:color w:val="0D0D0D"/>
          <w:sz w:val="26"/>
          <w:szCs w:val="26"/>
          <w:shd w:val="clear" w:color="auto" w:fill="FFFFFF"/>
        </w:rPr>
        <w:t xml:space="preserve">Đào tạo </w:t>
      </w:r>
      <w:r w:rsidR="003A0BDB">
        <w:rPr>
          <w:color w:val="0D0D0D"/>
          <w:sz w:val="26"/>
          <w:szCs w:val="26"/>
          <w:shd w:val="clear" w:color="auto" w:fill="FFFFFF"/>
        </w:rPr>
        <w:t>thạc sĩ</w:t>
      </w:r>
      <w:r w:rsidRPr="006F5C1C">
        <w:rPr>
          <w:color w:val="0D0D0D"/>
          <w:sz w:val="26"/>
          <w:szCs w:val="26"/>
          <w:shd w:val="clear" w:color="auto" w:fill="FFFFFF"/>
        </w:rPr>
        <w:t>Công nghệ sinh học có phẩm chất chính trị, đạo đức nghề nghiệp, có kiến thức chuyên môn sâu, có kỹ năng tốt về thực hành, có khả năng làm việc theo nhóm với tư duy độc lập, sáng tạo.</w:t>
      </w:r>
    </w:p>
    <w:p w14:paraId="1295947D" w14:textId="77777777" w:rsidR="00FB1E61" w:rsidRPr="006F5C1C" w:rsidRDefault="00FB1E61" w:rsidP="00FB1E61">
      <w:pPr>
        <w:spacing w:line="312" w:lineRule="auto"/>
        <w:ind w:firstLine="720"/>
        <w:jc w:val="both"/>
        <w:rPr>
          <w:color w:val="0D0D0D"/>
          <w:sz w:val="26"/>
          <w:szCs w:val="26"/>
          <w:shd w:val="clear" w:color="auto" w:fill="FFFFFF"/>
        </w:rPr>
      </w:pPr>
      <w:r w:rsidRPr="006F5C1C">
        <w:rPr>
          <w:color w:val="0D0D0D"/>
          <w:sz w:val="26"/>
          <w:szCs w:val="26"/>
          <w:shd w:val="clear" w:color="auto" w:fill="FFFFFF"/>
        </w:rPr>
        <w:t>Học viên tốt nghiệp có thể làm việc trong các Trường Đại học, Viện nghiên cứu, các cơ sở sản xuất, các doanh nghiệp hoạt động trong lĩnh vực công nghệ sinh học.</w:t>
      </w:r>
    </w:p>
    <w:p w14:paraId="0F6E4B64" w14:textId="77777777" w:rsidR="00FB1E61" w:rsidRPr="006F5C1C" w:rsidRDefault="003D4847" w:rsidP="00FB1E61">
      <w:pPr>
        <w:spacing w:line="312" w:lineRule="auto"/>
        <w:rPr>
          <w:b/>
          <w:i/>
          <w:color w:val="0D0D0D"/>
          <w:sz w:val="26"/>
          <w:szCs w:val="26"/>
          <w:shd w:val="clear" w:color="auto" w:fill="FFFFFF"/>
        </w:rPr>
      </w:pPr>
      <w:r w:rsidRPr="006F5C1C">
        <w:rPr>
          <w:b/>
          <w:i/>
          <w:color w:val="0D0D0D"/>
          <w:sz w:val="26"/>
          <w:szCs w:val="26"/>
          <w:shd w:val="clear" w:color="auto" w:fill="FFFFFF"/>
          <w:lang w:val="en-US"/>
        </w:rPr>
        <w:t>1.1.2.</w:t>
      </w:r>
      <w:r w:rsidR="00FB1E61" w:rsidRPr="006F5C1C">
        <w:rPr>
          <w:b/>
          <w:i/>
          <w:color w:val="0D0D0D"/>
          <w:sz w:val="26"/>
          <w:szCs w:val="26"/>
          <w:shd w:val="clear" w:color="auto" w:fill="FFFFFF"/>
        </w:rPr>
        <w:t>Mục tiêu cụ thể</w:t>
      </w:r>
    </w:p>
    <w:p w14:paraId="154EF5DA" w14:textId="77777777" w:rsidR="00FB1E61" w:rsidRPr="006F5C1C" w:rsidRDefault="00FB1E61" w:rsidP="00FB1E61">
      <w:pPr>
        <w:spacing w:line="312" w:lineRule="auto"/>
        <w:jc w:val="both"/>
        <w:rPr>
          <w:color w:val="0D0D0D"/>
          <w:sz w:val="26"/>
          <w:szCs w:val="26"/>
          <w:shd w:val="clear" w:color="auto" w:fill="FFFFFF"/>
        </w:rPr>
      </w:pPr>
      <w:r w:rsidRPr="006F5C1C">
        <w:rPr>
          <w:color w:val="0D0D0D"/>
          <w:sz w:val="26"/>
          <w:szCs w:val="26"/>
          <w:shd w:val="clear" w:color="auto" w:fill="FFFFFF"/>
        </w:rPr>
        <w:tab/>
        <w:t>- Về kiến thức: Trang bị cho học viên kiến thức chuyên sâu về công nghệ sinh học, đặc biệt về công nghệ sinh học phân tử. Các học viên sau khi được đào tạo phải có trình độ lý thuyết và kỹ năng thực hành cao.</w:t>
      </w:r>
    </w:p>
    <w:p w14:paraId="113A5A5B" w14:textId="77777777" w:rsidR="00FB1E61" w:rsidRPr="006F5C1C" w:rsidRDefault="00FB1E61" w:rsidP="00FB1E61">
      <w:pPr>
        <w:spacing w:line="312" w:lineRule="auto"/>
        <w:jc w:val="both"/>
        <w:rPr>
          <w:color w:val="0D0D0D"/>
          <w:sz w:val="26"/>
          <w:szCs w:val="26"/>
          <w:shd w:val="clear" w:color="auto" w:fill="FFFFFF"/>
        </w:rPr>
      </w:pPr>
      <w:r w:rsidRPr="006F5C1C">
        <w:rPr>
          <w:color w:val="0D0D0D"/>
          <w:sz w:val="26"/>
          <w:szCs w:val="26"/>
          <w:shd w:val="clear" w:color="auto" w:fill="FFFFFF"/>
        </w:rPr>
        <w:tab/>
        <w:t xml:space="preserve">- Về kỹ năng: Nâng cao kỹ năng thực hành đặc biệt là các kỹ thuật hiện đại của công nghệ sinh học bằng cách tăng giờ thực hành. Các </w:t>
      </w:r>
      <w:r w:rsidR="003A0BDB">
        <w:rPr>
          <w:color w:val="0D0D0D"/>
          <w:sz w:val="26"/>
          <w:szCs w:val="26"/>
          <w:shd w:val="clear" w:color="auto" w:fill="FFFFFF"/>
        </w:rPr>
        <w:t>thạc sĩ</w:t>
      </w:r>
      <w:r w:rsidRPr="006F5C1C">
        <w:rPr>
          <w:color w:val="0D0D0D"/>
          <w:sz w:val="26"/>
          <w:szCs w:val="26"/>
          <w:shd w:val="clear" w:color="auto" w:fill="FFFFFF"/>
        </w:rPr>
        <w:t>sau đào tạo sẽ nắm vững phương pháp nghiên cứu khoa học, cập nhật những kiến thức về công nghệ sinh học và các ứng dụng của công nghệ sinh học. Từ đó, có thể xây dựng và đề xuất các hướng nghiên cứu, ứng dụng liên quan đến công nghệ sinh học.</w:t>
      </w:r>
    </w:p>
    <w:p w14:paraId="06A90458" w14:textId="77777777" w:rsidR="00FB1E61" w:rsidRPr="006F5C1C" w:rsidRDefault="00FB1E61" w:rsidP="00FB1E61">
      <w:pPr>
        <w:spacing w:line="312" w:lineRule="auto"/>
        <w:jc w:val="both"/>
        <w:rPr>
          <w:color w:val="0D0D0D"/>
          <w:sz w:val="26"/>
          <w:szCs w:val="26"/>
          <w:shd w:val="clear" w:color="auto" w:fill="FFFFFF"/>
        </w:rPr>
      </w:pPr>
      <w:r w:rsidRPr="006F5C1C">
        <w:rPr>
          <w:color w:val="0D0D0D"/>
          <w:sz w:val="26"/>
          <w:szCs w:val="26"/>
          <w:shd w:val="clear" w:color="auto" w:fill="FFFFFF"/>
        </w:rPr>
        <w:tab/>
        <w:t>- Về năng lực: Có khả năng tham gia giải quyết những vấn đề về công nghệ sinh học và làm việc trong các cơ quan, tổ chức, công ty… có liên quan đến lĩnh vực công nghệ sinh học.</w:t>
      </w:r>
    </w:p>
    <w:p w14:paraId="1D1848B0" w14:textId="77777777" w:rsidR="00FB1E61" w:rsidRPr="006F5C1C" w:rsidRDefault="00A31F4E" w:rsidP="00FB1E61">
      <w:pPr>
        <w:spacing w:line="312" w:lineRule="auto"/>
        <w:rPr>
          <w:b/>
          <w:color w:val="0D0D0D"/>
          <w:sz w:val="26"/>
          <w:szCs w:val="26"/>
          <w:shd w:val="clear" w:color="auto" w:fill="FFFFFF"/>
        </w:rPr>
      </w:pPr>
      <w:r w:rsidRPr="006F5C1C">
        <w:rPr>
          <w:b/>
          <w:color w:val="0D0D0D"/>
          <w:sz w:val="26"/>
          <w:szCs w:val="26"/>
          <w:shd w:val="clear" w:color="auto" w:fill="FFFFFF"/>
          <w:lang w:val="en-US"/>
        </w:rPr>
        <w:t>1</w:t>
      </w:r>
      <w:r w:rsidR="00FB1E61" w:rsidRPr="006F5C1C">
        <w:rPr>
          <w:b/>
          <w:color w:val="0D0D0D"/>
          <w:sz w:val="26"/>
          <w:szCs w:val="26"/>
          <w:shd w:val="clear" w:color="auto" w:fill="FFFFFF"/>
        </w:rPr>
        <w:t>.2. Chuẩn đầu ra</w:t>
      </w:r>
    </w:p>
    <w:p w14:paraId="47A93B90" w14:textId="77777777" w:rsidR="00FB1E61" w:rsidRPr="006F5C1C" w:rsidRDefault="00A31F4E" w:rsidP="00FB1E61">
      <w:pPr>
        <w:spacing w:line="312" w:lineRule="auto"/>
        <w:rPr>
          <w:b/>
          <w:color w:val="0D0D0D"/>
          <w:sz w:val="26"/>
          <w:szCs w:val="26"/>
          <w:shd w:val="clear" w:color="auto" w:fill="FFFFFF"/>
        </w:rPr>
      </w:pPr>
      <w:r w:rsidRPr="006F5C1C">
        <w:rPr>
          <w:b/>
          <w:color w:val="0D0D0D"/>
          <w:sz w:val="26"/>
          <w:szCs w:val="26"/>
          <w:shd w:val="clear" w:color="auto" w:fill="FFFFFF"/>
          <w:lang w:val="en-US"/>
        </w:rPr>
        <w:t>1</w:t>
      </w:r>
      <w:r w:rsidR="00FB1E61" w:rsidRPr="006F5C1C">
        <w:rPr>
          <w:b/>
          <w:color w:val="0D0D0D"/>
          <w:sz w:val="26"/>
          <w:szCs w:val="26"/>
          <w:shd w:val="clear" w:color="auto" w:fill="FFFFFF"/>
        </w:rPr>
        <w:t>.2.1. Kiến thức</w:t>
      </w:r>
    </w:p>
    <w:p w14:paraId="425EE2EC" w14:textId="77777777" w:rsidR="00FB1E61" w:rsidRPr="006F5C1C" w:rsidRDefault="00FB1E61" w:rsidP="00FB1E61">
      <w:pPr>
        <w:pStyle w:val="11"/>
        <w:spacing w:before="0" w:after="0" w:line="312" w:lineRule="auto"/>
        <w:rPr>
          <w:rFonts w:ascii="Times New Roman" w:hAnsi="Times New Roman"/>
          <w:color w:val="0D0D0D"/>
          <w:sz w:val="26"/>
          <w:szCs w:val="26"/>
          <w:lang w:eastAsia="en-US"/>
        </w:rPr>
      </w:pPr>
      <w:r w:rsidRPr="006F5C1C">
        <w:rPr>
          <w:rFonts w:ascii="Times New Roman" w:hAnsi="Times New Roman"/>
          <w:color w:val="0D0D0D"/>
          <w:sz w:val="26"/>
          <w:szCs w:val="26"/>
          <w:lang w:eastAsia="en-US"/>
        </w:rPr>
        <w:t>Kiến thức chung</w:t>
      </w:r>
    </w:p>
    <w:p w14:paraId="4D3448E2" w14:textId="77777777" w:rsidR="00FB1E61" w:rsidRPr="006F5C1C" w:rsidRDefault="00FB1E61" w:rsidP="00FB1E61">
      <w:pPr>
        <w:pStyle w:val="11"/>
        <w:spacing w:before="0" w:after="0" w:line="312" w:lineRule="auto"/>
        <w:ind w:firstLine="567"/>
        <w:jc w:val="both"/>
        <w:rPr>
          <w:rFonts w:ascii="Times New Roman" w:hAnsi="Times New Roman"/>
          <w:b w:val="0"/>
          <w:bCs/>
          <w:i w:val="0"/>
          <w:color w:val="0D0D0D"/>
          <w:sz w:val="26"/>
          <w:szCs w:val="26"/>
          <w:lang w:eastAsia="en-US"/>
        </w:rPr>
      </w:pPr>
      <w:r w:rsidRPr="006F5C1C">
        <w:rPr>
          <w:rFonts w:ascii="Times New Roman" w:hAnsi="Times New Roman"/>
          <w:bCs/>
          <w:i w:val="0"/>
          <w:color w:val="0D0D0D"/>
          <w:sz w:val="26"/>
          <w:szCs w:val="26"/>
          <w:lang w:eastAsia="en-US"/>
        </w:rPr>
        <w:t xml:space="preserve">Vận dụng </w:t>
      </w:r>
      <w:r w:rsidRPr="006F5C1C">
        <w:rPr>
          <w:rFonts w:ascii="Times New Roman" w:hAnsi="Times New Roman"/>
          <w:b w:val="0"/>
          <w:bCs/>
          <w:i w:val="0"/>
          <w:color w:val="0D0D0D"/>
          <w:sz w:val="26"/>
          <w:szCs w:val="26"/>
          <w:lang w:eastAsia="en-US"/>
        </w:rPr>
        <w:t>kiến thức tổng hợp chung để giải quyết hiệu quả các vấn đề của công nghệ sinh học và thực tiễn nghề nghiệp.</w:t>
      </w:r>
    </w:p>
    <w:p w14:paraId="69DCD513" w14:textId="77777777" w:rsidR="00FB1E61" w:rsidRPr="006F5C1C" w:rsidRDefault="00FB1E61" w:rsidP="00FB1E61">
      <w:pPr>
        <w:pStyle w:val="11"/>
        <w:spacing w:before="0" w:after="0" w:line="312" w:lineRule="auto"/>
        <w:jc w:val="both"/>
        <w:rPr>
          <w:rFonts w:ascii="Times New Roman" w:hAnsi="Times New Roman"/>
          <w:color w:val="0D0D0D"/>
          <w:sz w:val="26"/>
          <w:szCs w:val="26"/>
          <w:lang w:eastAsia="en-US"/>
        </w:rPr>
      </w:pPr>
      <w:r w:rsidRPr="006F5C1C">
        <w:rPr>
          <w:rFonts w:ascii="Times New Roman" w:hAnsi="Times New Roman"/>
          <w:color w:val="0D0D0D"/>
          <w:sz w:val="26"/>
          <w:szCs w:val="26"/>
          <w:lang w:eastAsia="en-US"/>
        </w:rPr>
        <w:t>Kiến thức chuyên môn</w:t>
      </w:r>
    </w:p>
    <w:p w14:paraId="57E724F9" w14:textId="77777777" w:rsidR="00FB1E61" w:rsidRPr="006F5C1C" w:rsidRDefault="00FB1E61" w:rsidP="00FB1E61">
      <w:pPr>
        <w:pStyle w:val="CHU"/>
        <w:spacing w:before="0" w:after="0" w:line="312" w:lineRule="auto"/>
        <w:rPr>
          <w:color w:val="0D0D0D"/>
          <w:sz w:val="26"/>
          <w:szCs w:val="26"/>
          <w:lang w:eastAsia="en-US"/>
        </w:rPr>
      </w:pPr>
      <w:r w:rsidRPr="006F5C1C">
        <w:rPr>
          <w:b/>
          <w:bCs/>
          <w:color w:val="0D0D0D"/>
          <w:sz w:val="26"/>
          <w:szCs w:val="26"/>
          <w:lang w:eastAsia="en-US"/>
        </w:rPr>
        <w:t xml:space="preserve">Phân tích </w:t>
      </w:r>
      <w:r w:rsidRPr="006F5C1C">
        <w:rPr>
          <w:bCs/>
          <w:color w:val="0D0D0D"/>
          <w:sz w:val="26"/>
          <w:szCs w:val="26"/>
          <w:lang w:eastAsia="en-US"/>
        </w:rPr>
        <w:t>các kiến thức liên quan đến lĩnh vực CNSH để đề xuất và tổ chức thực hiện các nghiên cứu trong lĩnh vực công nghệ sinh học và các lĩnh vực liên quan</w:t>
      </w:r>
      <w:r w:rsidRPr="006F5C1C">
        <w:rPr>
          <w:color w:val="0D0D0D"/>
          <w:sz w:val="26"/>
          <w:szCs w:val="26"/>
          <w:lang w:eastAsia="en-US"/>
        </w:rPr>
        <w:t>.</w:t>
      </w:r>
    </w:p>
    <w:p w14:paraId="598253F3" w14:textId="77777777" w:rsidR="00FB1E61" w:rsidRPr="006F5C1C" w:rsidRDefault="00FB1E61" w:rsidP="00FB1E61">
      <w:pPr>
        <w:pStyle w:val="CHU"/>
        <w:spacing w:before="0" w:after="0" w:line="312" w:lineRule="auto"/>
        <w:rPr>
          <w:color w:val="0D0D0D"/>
          <w:sz w:val="26"/>
          <w:szCs w:val="26"/>
          <w:lang w:eastAsia="en-US"/>
        </w:rPr>
      </w:pPr>
      <w:r w:rsidRPr="006F5C1C">
        <w:rPr>
          <w:b/>
          <w:bCs/>
          <w:color w:val="0D0D0D"/>
          <w:sz w:val="26"/>
          <w:szCs w:val="26"/>
          <w:lang w:eastAsia="en-US"/>
        </w:rPr>
        <w:lastRenderedPageBreak/>
        <w:t xml:space="preserve">Vận dụng </w:t>
      </w:r>
      <w:r w:rsidRPr="006F5C1C">
        <w:rPr>
          <w:bCs/>
          <w:color w:val="0D0D0D"/>
          <w:sz w:val="26"/>
          <w:szCs w:val="26"/>
          <w:lang w:eastAsia="en-US"/>
        </w:rPr>
        <w:t>kiến thức cơ sở và chuyên ngành trong việc thu thập, đánh giá, bảo tồn và phát triển nguồn gen sinh vật và chọn tạo giống thích ứng với biến đổi khí hậu và phục vụ phát triển nông nghiệp công nghệ cao, bền vững</w:t>
      </w:r>
      <w:r w:rsidRPr="006F5C1C">
        <w:rPr>
          <w:color w:val="0D0D0D"/>
          <w:sz w:val="26"/>
          <w:szCs w:val="26"/>
          <w:lang w:eastAsia="en-US"/>
        </w:rPr>
        <w:t>.</w:t>
      </w:r>
    </w:p>
    <w:p w14:paraId="77DB75E7" w14:textId="77777777" w:rsidR="00FB1E61" w:rsidRPr="006F5C1C" w:rsidRDefault="00FB1E61" w:rsidP="00FB1E61">
      <w:pPr>
        <w:pStyle w:val="CHU"/>
        <w:spacing w:before="0" w:after="0" w:line="312" w:lineRule="auto"/>
        <w:rPr>
          <w:bCs/>
          <w:color w:val="0D0D0D"/>
          <w:sz w:val="26"/>
          <w:szCs w:val="26"/>
          <w:lang w:eastAsia="en-US"/>
        </w:rPr>
      </w:pPr>
      <w:r w:rsidRPr="006F5C1C">
        <w:rPr>
          <w:b/>
          <w:bCs/>
          <w:color w:val="0D0D0D"/>
          <w:sz w:val="26"/>
          <w:szCs w:val="26"/>
          <w:lang w:eastAsia="en-US"/>
        </w:rPr>
        <w:t xml:space="preserve">Phân tích </w:t>
      </w:r>
      <w:r w:rsidRPr="006F5C1C">
        <w:rPr>
          <w:bCs/>
          <w:color w:val="0D0D0D"/>
          <w:sz w:val="26"/>
          <w:szCs w:val="26"/>
          <w:lang w:eastAsia="en-US"/>
        </w:rPr>
        <w:t>kiến thức cơ sở và chuyên ngành để xây dựng, vận hành các mô hình sản xuất, kinh doanh trong lĩnh vực công nghệ sinh học phù hợp với xu hướng phát triển của Việt Nam và thế giới.</w:t>
      </w:r>
    </w:p>
    <w:p w14:paraId="39471CF3" w14:textId="77777777" w:rsidR="00FB1E61" w:rsidRPr="006F5C1C" w:rsidRDefault="00FB1E61" w:rsidP="00FB1E61">
      <w:pPr>
        <w:pStyle w:val="CHU"/>
        <w:spacing w:before="0" w:after="0" w:line="312" w:lineRule="auto"/>
        <w:rPr>
          <w:bCs/>
          <w:color w:val="0D0D0D"/>
          <w:sz w:val="26"/>
          <w:szCs w:val="26"/>
          <w:lang w:eastAsia="en-US"/>
        </w:rPr>
      </w:pPr>
      <w:r w:rsidRPr="006F5C1C">
        <w:rPr>
          <w:b/>
          <w:bCs/>
          <w:color w:val="0D0D0D"/>
          <w:sz w:val="26"/>
          <w:szCs w:val="26"/>
          <w:lang w:eastAsia="en-US"/>
        </w:rPr>
        <w:t>5</w:t>
      </w:r>
      <w:r w:rsidRPr="006F5C1C">
        <w:rPr>
          <w:color w:val="0D0D0D"/>
          <w:sz w:val="26"/>
          <w:szCs w:val="26"/>
          <w:lang w:eastAsia="en-US"/>
        </w:rPr>
        <w:t xml:space="preserve">. </w:t>
      </w:r>
      <w:r w:rsidRPr="006F5C1C">
        <w:rPr>
          <w:b/>
          <w:bCs/>
          <w:color w:val="0D0D0D"/>
          <w:sz w:val="26"/>
          <w:szCs w:val="26"/>
          <w:lang w:eastAsia="en-US"/>
        </w:rPr>
        <w:t xml:space="preserve">Vận dụng </w:t>
      </w:r>
      <w:r w:rsidRPr="006F5C1C">
        <w:rPr>
          <w:bCs/>
          <w:color w:val="0D0D0D"/>
          <w:sz w:val="26"/>
          <w:szCs w:val="26"/>
          <w:lang w:eastAsia="en-US"/>
        </w:rPr>
        <w:t>kiến thức cơ sở và chuyên ngành để phát triển các chế phẩm sinh học phục vụ trong nông - lâm - ngư nghiệp, thủy sản, môi trường, công nghệ thực phẩm, y dược</w:t>
      </w:r>
    </w:p>
    <w:p w14:paraId="782E5DD5" w14:textId="77777777" w:rsidR="00FB1E61" w:rsidRPr="006F5C1C" w:rsidRDefault="00A31F4E" w:rsidP="00FB1E61">
      <w:pPr>
        <w:pStyle w:val="CHU"/>
        <w:spacing w:before="0" w:after="0" w:line="312" w:lineRule="auto"/>
        <w:ind w:firstLine="0"/>
        <w:rPr>
          <w:b/>
          <w:color w:val="0D0D0D"/>
          <w:sz w:val="26"/>
          <w:szCs w:val="26"/>
          <w:shd w:val="clear" w:color="auto" w:fill="FFFFFF"/>
          <w:lang w:eastAsia="en-US"/>
        </w:rPr>
      </w:pPr>
      <w:r w:rsidRPr="006F5C1C">
        <w:rPr>
          <w:b/>
          <w:color w:val="0D0D0D"/>
          <w:sz w:val="26"/>
          <w:szCs w:val="26"/>
          <w:shd w:val="clear" w:color="auto" w:fill="FFFFFF"/>
          <w:lang w:eastAsia="en-US"/>
        </w:rPr>
        <w:t>1</w:t>
      </w:r>
      <w:r w:rsidR="00FB1E61" w:rsidRPr="006F5C1C">
        <w:rPr>
          <w:b/>
          <w:color w:val="0D0D0D"/>
          <w:sz w:val="26"/>
          <w:szCs w:val="26"/>
          <w:shd w:val="clear" w:color="auto" w:fill="FFFFFF"/>
          <w:lang w:eastAsia="en-US"/>
        </w:rPr>
        <w:t>.2.2. Kỹ năng</w:t>
      </w:r>
    </w:p>
    <w:p w14:paraId="25D2A021" w14:textId="77777777" w:rsidR="00FB1E61" w:rsidRPr="006F5C1C" w:rsidRDefault="00FB1E61" w:rsidP="00FB1E61">
      <w:pPr>
        <w:pStyle w:val="2"/>
        <w:spacing w:before="0" w:after="0" w:line="312" w:lineRule="auto"/>
        <w:rPr>
          <w:rFonts w:ascii="Times New Roman" w:hAnsi="Times New Roman"/>
          <w:i/>
          <w:iCs/>
          <w:color w:val="0D0D0D"/>
          <w:sz w:val="26"/>
          <w:szCs w:val="26"/>
          <w:shd w:val="clear" w:color="auto" w:fill="FFFFFF"/>
          <w:lang w:eastAsia="en-US"/>
        </w:rPr>
      </w:pPr>
      <w:r w:rsidRPr="006F5C1C">
        <w:rPr>
          <w:rFonts w:ascii="Times New Roman" w:hAnsi="Times New Roman"/>
          <w:i/>
          <w:iCs/>
          <w:color w:val="0D0D0D"/>
          <w:sz w:val="26"/>
          <w:szCs w:val="26"/>
          <w:shd w:val="clear" w:color="auto" w:fill="FFFFFF"/>
          <w:lang w:eastAsia="en-US"/>
        </w:rPr>
        <w:t>Kỹ năng chung</w:t>
      </w:r>
    </w:p>
    <w:p w14:paraId="1C55CD42" w14:textId="77777777" w:rsidR="00FB1E61" w:rsidRPr="006F5C1C" w:rsidRDefault="00FB1E61" w:rsidP="00FB1E61">
      <w:pPr>
        <w:pStyle w:val="2"/>
        <w:spacing w:before="0" w:after="0" w:line="312" w:lineRule="auto"/>
        <w:ind w:firstLine="567"/>
        <w:jc w:val="both"/>
        <w:rPr>
          <w:rFonts w:ascii="Times New Roman" w:hAnsi="Times New Roman"/>
          <w:b w:val="0"/>
          <w:bCs/>
          <w:color w:val="0D0D0D"/>
          <w:sz w:val="26"/>
          <w:szCs w:val="26"/>
          <w:shd w:val="clear" w:color="auto" w:fill="FFFFFF"/>
          <w:lang w:eastAsia="en-US"/>
        </w:rPr>
      </w:pPr>
      <w:r w:rsidRPr="006F5C1C">
        <w:rPr>
          <w:rFonts w:ascii="Times New Roman" w:hAnsi="Times New Roman"/>
          <w:color w:val="0D0D0D"/>
          <w:sz w:val="26"/>
          <w:szCs w:val="26"/>
        </w:rPr>
        <w:t xml:space="preserve">Vận dụng </w:t>
      </w:r>
      <w:r w:rsidRPr="006F5C1C">
        <w:rPr>
          <w:rFonts w:ascii="Times New Roman" w:hAnsi="Times New Roman"/>
          <w:b w:val="0"/>
          <w:color w:val="0D0D0D"/>
          <w:sz w:val="26"/>
          <w:szCs w:val="26"/>
        </w:rPr>
        <w:t>tư duy phản biện sáng tạo giải quyết các vấn đề trong nghiên cứu, chuyển giao công nghệ và tiến bộ khoa kĩ thuật vào thực tiễn sản xuất đạt hiệu quả cao</w:t>
      </w:r>
      <w:r w:rsidRPr="006F5C1C">
        <w:rPr>
          <w:rFonts w:ascii="Times New Roman" w:hAnsi="Times New Roman"/>
          <w:b w:val="0"/>
          <w:bCs/>
          <w:color w:val="0D0D0D"/>
          <w:sz w:val="26"/>
          <w:szCs w:val="26"/>
        </w:rPr>
        <w:t>.</w:t>
      </w:r>
    </w:p>
    <w:p w14:paraId="22B02A74" w14:textId="77777777" w:rsidR="005268E1" w:rsidRPr="004D485E" w:rsidRDefault="00FB1E61" w:rsidP="005268E1">
      <w:pPr>
        <w:pStyle w:val="Nen"/>
        <w:spacing w:line="240" w:lineRule="auto"/>
        <w:rPr>
          <w:spacing w:val="-4"/>
          <w:lang w:val="vi-VN"/>
        </w:rPr>
      </w:pPr>
      <w:r w:rsidRPr="004D485E">
        <w:rPr>
          <w:color w:val="0D0D0D"/>
          <w:sz w:val="26"/>
          <w:szCs w:val="26"/>
        </w:rPr>
        <w:t>Giao tiếp</w:t>
      </w:r>
      <w:r w:rsidRPr="004D485E">
        <w:rPr>
          <w:b/>
          <w:bCs/>
          <w:color w:val="0D0D0D"/>
          <w:sz w:val="26"/>
          <w:szCs w:val="26"/>
        </w:rPr>
        <w:t xml:space="preserve"> đa phương tiện trong các bối cảnh nghề nghiệp một cách hiệu quả; </w:t>
      </w:r>
      <w:r w:rsidR="005268E1" w:rsidRPr="004D485E">
        <w:rPr>
          <w:spacing w:val="-4"/>
          <w:lang w:val="vi-VN"/>
        </w:rPr>
        <w:t>Tiếng Anh tối thiểu đạt trình độ B</w:t>
      </w:r>
      <w:r w:rsidR="005268E1" w:rsidRPr="004D485E">
        <w:rPr>
          <w:spacing w:val="-4"/>
        </w:rPr>
        <w:t>2</w:t>
      </w:r>
      <w:r w:rsidR="005268E1" w:rsidRPr="004D485E">
        <w:rPr>
          <w:spacing w:val="-4"/>
          <w:lang w:val="vi-VN"/>
        </w:rPr>
        <w:t xml:space="preserve"> khung Châu Âu hoặc tương đương.</w:t>
      </w:r>
    </w:p>
    <w:p w14:paraId="5B5976EF" w14:textId="77777777" w:rsidR="00FB1E61" w:rsidRPr="006F5C1C" w:rsidRDefault="00FB1E61" w:rsidP="005268E1">
      <w:pPr>
        <w:pStyle w:val="2"/>
        <w:spacing w:before="0" w:after="0" w:line="312" w:lineRule="auto"/>
        <w:ind w:firstLine="567"/>
        <w:jc w:val="both"/>
        <w:rPr>
          <w:rFonts w:ascii="Times New Roman" w:hAnsi="Times New Roman"/>
          <w:i/>
          <w:iCs/>
          <w:color w:val="0D0D0D"/>
          <w:sz w:val="26"/>
          <w:szCs w:val="26"/>
          <w:shd w:val="clear" w:color="auto" w:fill="FFFFFF"/>
          <w:lang w:eastAsia="en-US"/>
        </w:rPr>
      </w:pPr>
      <w:r w:rsidRPr="004D485E">
        <w:rPr>
          <w:rFonts w:ascii="Times New Roman" w:hAnsi="Times New Roman"/>
          <w:i/>
          <w:iCs/>
          <w:color w:val="0D0D0D"/>
          <w:sz w:val="26"/>
          <w:szCs w:val="26"/>
          <w:shd w:val="clear" w:color="auto" w:fill="FFFFFF"/>
          <w:lang w:eastAsia="en-US"/>
        </w:rPr>
        <w:t>Kĩ năng chuyên môn</w:t>
      </w:r>
    </w:p>
    <w:p w14:paraId="1234A404" w14:textId="77777777" w:rsidR="00FB1E61" w:rsidRPr="006F5C1C" w:rsidRDefault="00FB1E61" w:rsidP="00FB1E61">
      <w:pPr>
        <w:pStyle w:val="CHU"/>
        <w:spacing w:before="0" w:after="0" w:line="312" w:lineRule="auto"/>
        <w:rPr>
          <w:color w:val="0D0D0D"/>
          <w:sz w:val="26"/>
          <w:szCs w:val="26"/>
          <w:lang w:eastAsia="en-US"/>
        </w:rPr>
      </w:pPr>
      <w:r w:rsidRPr="006F5C1C">
        <w:rPr>
          <w:rFonts w:eastAsia="Calibri"/>
          <w:b/>
          <w:color w:val="0D0D0D"/>
          <w:sz w:val="26"/>
          <w:szCs w:val="26"/>
        </w:rPr>
        <w:t xml:space="preserve">Lựa chọn </w:t>
      </w:r>
      <w:r w:rsidRPr="006F5C1C">
        <w:rPr>
          <w:rFonts w:eastAsia="Calibri"/>
          <w:color w:val="0D0D0D"/>
          <w:sz w:val="26"/>
          <w:szCs w:val="26"/>
        </w:rPr>
        <w:t>các trang thiết bị, qui trình kỹ thuật và công nghệ trong nghiên cứu, quản lý, sản xuất và kinh doanh trong lĩnh vực công nghệ sinh học.</w:t>
      </w:r>
    </w:p>
    <w:p w14:paraId="0884E43B" w14:textId="77777777" w:rsidR="00FB1E61" w:rsidRPr="006F5C1C" w:rsidRDefault="00FB1E61" w:rsidP="00FB1E61">
      <w:pPr>
        <w:pStyle w:val="CHU"/>
        <w:spacing w:before="0" w:after="0" w:line="312" w:lineRule="auto"/>
        <w:rPr>
          <w:color w:val="0D0D0D"/>
          <w:sz w:val="26"/>
          <w:szCs w:val="26"/>
        </w:rPr>
      </w:pPr>
      <w:r w:rsidRPr="006F5C1C">
        <w:rPr>
          <w:b/>
          <w:color w:val="0D0D0D"/>
          <w:sz w:val="26"/>
          <w:szCs w:val="26"/>
        </w:rPr>
        <w:t xml:space="preserve">Đề xuất, </w:t>
      </w:r>
      <w:r w:rsidRPr="006F5C1C">
        <w:rPr>
          <w:color w:val="0D0D0D"/>
          <w:sz w:val="26"/>
          <w:szCs w:val="26"/>
        </w:rPr>
        <w:t>tổ chức thực hiện có hiệu quả các ý tưởng nghiên cứu phù hợp với sự đa dạng của thực tiễn nghề nghiệp.</w:t>
      </w:r>
    </w:p>
    <w:p w14:paraId="6D345671" w14:textId="77777777" w:rsidR="00FB1E61" w:rsidRPr="006F5C1C" w:rsidRDefault="00FB1E61" w:rsidP="00FB1E61">
      <w:pPr>
        <w:pStyle w:val="CHU"/>
        <w:spacing w:before="0" w:after="0" w:line="312" w:lineRule="auto"/>
        <w:rPr>
          <w:color w:val="0D0D0D"/>
          <w:sz w:val="26"/>
          <w:szCs w:val="26"/>
          <w:lang w:val="vi-VN"/>
        </w:rPr>
      </w:pPr>
      <w:r w:rsidRPr="006F5C1C">
        <w:rPr>
          <w:b/>
          <w:color w:val="0D0D0D"/>
          <w:sz w:val="26"/>
          <w:szCs w:val="26"/>
          <w:lang w:val="vi-VN"/>
        </w:rPr>
        <w:t xml:space="preserve">Tư vấn, chuyển giao </w:t>
      </w:r>
      <w:r w:rsidRPr="006F5C1C">
        <w:rPr>
          <w:color w:val="0D0D0D"/>
          <w:sz w:val="26"/>
          <w:szCs w:val="26"/>
          <w:lang w:val="vi-VN"/>
        </w:rPr>
        <w:t>sản phẩm, quy trình công nghệ cho khách hàng và đối tác với quan điểm kinh doanh tích cực.</w:t>
      </w:r>
    </w:p>
    <w:p w14:paraId="0BE510EF" w14:textId="77777777" w:rsidR="00FB1E61" w:rsidRPr="006F5C1C" w:rsidRDefault="00A31F4E" w:rsidP="00FB1E61">
      <w:pPr>
        <w:pStyle w:val="2"/>
        <w:spacing w:before="0" w:after="0" w:line="312" w:lineRule="auto"/>
        <w:rPr>
          <w:rFonts w:ascii="Times New Roman" w:hAnsi="Times New Roman"/>
          <w:color w:val="0D0D0D"/>
          <w:sz w:val="26"/>
          <w:szCs w:val="26"/>
          <w:shd w:val="clear" w:color="auto" w:fill="FFFFFF"/>
          <w:lang w:eastAsia="en-US"/>
        </w:rPr>
      </w:pPr>
      <w:r w:rsidRPr="006F5C1C">
        <w:rPr>
          <w:rFonts w:ascii="Times New Roman" w:hAnsi="Times New Roman"/>
          <w:color w:val="0D0D0D"/>
          <w:sz w:val="26"/>
          <w:szCs w:val="26"/>
          <w:shd w:val="clear" w:color="auto" w:fill="FFFFFF"/>
          <w:lang w:eastAsia="en-US"/>
        </w:rPr>
        <w:t>1</w:t>
      </w:r>
      <w:r w:rsidR="00FB1E61" w:rsidRPr="006F5C1C">
        <w:rPr>
          <w:rFonts w:ascii="Times New Roman" w:hAnsi="Times New Roman"/>
          <w:color w:val="0D0D0D"/>
          <w:sz w:val="26"/>
          <w:szCs w:val="26"/>
          <w:shd w:val="clear" w:color="auto" w:fill="FFFFFF"/>
          <w:lang w:eastAsia="en-US"/>
        </w:rPr>
        <w:t>.2.3. Năng lực tự chủ và trách nhiệm</w:t>
      </w:r>
    </w:p>
    <w:p w14:paraId="6DC7593E" w14:textId="77777777" w:rsidR="00FB1E61" w:rsidRPr="006F5C1C" w:rsidRDefault="00FB1E61" w:rsidP="00FB1E61">
      <w:pPr>
        <w:spacing w:line="312" w:lineRule="auto"/>
        <w:ind w:firstLine="720"/>
        <w:rPr>
          <w:color w:val="0D0D0D"/>
          <w:sz w:val="26"/>
          <w:szCs w:val="26"/>
        </w:rPr>
      </w:pPr>
      <w:r w:rsidRPr="006F5C1C">
        <w:rPr>
          <w:b/>
          <w:color w:val="0D0D0D"/>
          <w:sz w:val="26"/>
          <w:szCs w:val="26"/>
        </w:rPr>
        <w:t xml:space="preserve">Tuân thủ </w:t>
      </w:r>
      <w:r w:rsidRPr="006F5C1C">
        <w:rPr>
          <w:color w:val="0D0D0D"/>
          <w:sz w:val="26"/>
          <w:szCs w:val="26"/>
        </w:rPr>
        <w:t>luật pháp về CNSH và các nguyên tắc về an toàn lao động, đạo đức nghề nghiệp trong môi trường làm việc.</w:t>
      </w:r>
    </w:p>
    <w:p w14:paraId="13B7971D" w14:textId="77777777" w:rsidR="00FB1E61" w:rsidRPr="006F5C1C" w:rsidRDefault="00FB1E61" w:rsidP="00A31F4E">
      <w:pPr>
        <w:spacing w:line="312" w:lineRule="auto"/>
        <w:ind w:firstLine="720"/>
        <w:rPr>
          <w:color w:val="0D0D0D"/>
          <w:sz w:val="26"/>
          <w:szCs w:val="26"/>
        </w:rPr>
      </w:pPr>
      <w:r w:rsidRPr="006F5C1C">
        <w:rPr>
          <w:b/>
          <w:bCs/>
          <w:color w:val="0D0D0D"/>
          <w:sz w:val="26"/>
          <w:szCs w:val="26"/>
        </w:rPr>
        <w:t>Thực hiện</w:t>
      </w:r>
      <w:r w:rsidRPr="006F5C1C">
        <w:rPr>
          <w:color w:val="0D0D0D"/>
          <w:sz w:val="26"/>
          <w:szCs w:val="26"/>
        </w:rPr>
        <w:t xml:space="preserve"> trách nhiệm phát triển nền công nghệ sinh học bền vững, nâng cao sức khoẻ cho con người và bảo vệ môi trường.</w:t>
      </w:r>
    </w:p>
    <w:p w14:paraId="052CE31E" w14:textId="77777777" w:rsidR="002E4315" w:rsidRPr="004D485E" w:rsidRDefault="002E4315" w:rsidP="002E4315">
      <w:pPr>
        <w:pStyle w:val="1"/>
        <w:spacing w:before="120" w:after="0" w:line="340" w:lineRule="exact"/>
        <w:rPr>
          <w:rFonts w:ascii="Times New Roman" w:hAnsi="Times New Roman"/>
          <w:shd w:val="clear" w:color="auto" w:fill="FFFFFF"/>
          <w:lang w:val="es-ES" w:eastAsia="en-US"/>
        </w:rPr>
      </w:pPr>
      <w:r w:rsidRPr="004D485E">
        <w:rPr>
          <w:rFonts w:ascii="Times New Roman" w:hAnsi="Times New Roman"/>
          <w:shd w:val="clear" w:color="auto" w:fill="FFFFFF"/>
          <w:lang w:val="es-ES" w:eastAsia="en-US"/>
        </w:rPr>
        <w:t>2. ĐỐI TƯỢNG ĐÀO TẠO VÀ NGUỒN TUYỂN SINH</w:t>
      </w:r>
    </w:p>
    <w:p w14:paraId="2611B67D" w14:textId="77777777" w:rsidR="002E4315" w:rsidRPr="004D485E" w:rsidRDefault="002E4315" w:rsidP="002E4315">
      <w:pPr>
        <w:pStyle w:val="2"/>
        <w:spacing w:before="0" w:after="0" w:line="340" w:lineRule="exact"/>
        <w:rPr>
          <w:rFonts w:ascii="Times New Roman" w:hAnsi="Times New Roman"/>
          <w:shd w:val="clear" w:color="auto" w:fill="FFFFFF"/>
          <w:lang w:val="es-ES" w:eastAsia="en-US"/>
        </w:rPr>
      </w:pPr>
      <w:r w:rsidRPr="004D485E">
        <w:rPr>
          <w:rFonts w:ascii="Times New Roman" w:hAnsi="Times New Roman"/>
          <w:shd w:val="clear" w:color="auto" w:fill="FFFFFF"/>
          <w:lang w:val="es-ES" w:eastAsia="en-US"/>
        </w:rPr>
        <w:t>2.1. Đối tượng đào tạo</w:t>
      </w:r>
    </w:p>
    <w:p w14:paraId="1092A2EB" w14:textId="77777777" w:rsidR="002E4315" w:rsidRPr="004D485E" w:rsidRDefault="002E4315" w:rsidP="002E4315">
      <w:pPr>
        <w:pStyle w:val="CHU"/>
        <w:spacing w:before="0" w:after="0" w:line="340" w:lineRule="exact"/>
        <w:rPr>
          <w:lang w:val="es-ES" w:eastAsia="en-US"/>
        </w:rPr>
      </w:pPr>
      <w:r w:rsidRPr="004D485E">
        <w:rPr>
          <w:lang w:val="es-ES" w:eastAsia="en-US"/>
        </w:rPr>
        <w:t>Công dân Việt Nam và các nước trong khu vực có bằng đại học chính quy thuộc các Ngành Ngành Công nghệ sinh học, Sinh học, Chăn nuôi, Thú y, Nông học, Hoá sinh, Nuôi trồng thuỷ sản, Khoa học cây trồng, Bảo vệ thực vật, Di truyền và chọn giống cây trồng, Công nghệ rau hoa quả - Cảnh quan, Công nghệ thực phẩm, Bảo quản chế biến nông sản, Sư phạm kỹ thuật nông nghiệp, Lâm nghiệp, Lâm học, Y - dược, Công nghệ thông tin (lĩnh vực tin sinh học), Quản lý bảo vệ tài nguyên rừng và môi trường.</w:t>
      </w:r>
    </w:p>
    <w:p w14:paraId="6480CC1D" w14:textId="77777777" w:rsidR="002E4315" w:rsidRPr="004D485E" w:rsidRDefault="002E4315" w:rsidP="002E4315">
      <w:pPr>
        <w:pStyle w:val="CHU"/>
        <w:spacing w:before="0" w:after="0" w:line="340" w:lineRule="exact"/>
        <w:rPr>
          <w:lang w:val="es-ES" w:eastAsia="en-US"/>
        </w:rPr>
      </w:pPr>
      <w:r w:rsidRPr="004D485E">
        <w:rPr>
          <w:lang w:val="es-ES" w:eastAsia="en-US"/>
        </w:rPr>
        <w:t>Ưu tiên cho các đối tượng hiện đang làm việc trong lĩnh vực công nghệ sinh học.</w:t>
      </w:r>
    </w:p>
    <w:p w14:paraId="3C235DF6" w14:textId="77777777" w:rsidR="00BB15ED" w:rsidRPr="00BB15ED" w:rsidRDefault="00BB15ED" w:rsidP="00BB15ED">
      <w:pPr>
        <w:spacing w:before="60" w:after="60" w:line="288" w:lineRule="auto"/>
        <w:rPr>
          <w:b/>
          <w:color w:val="0D0D0D"/>
          <w:sz w:val="26"/>
          <w:szCs w:val="26"/>
          <w:shd w:val="clear" w:color="auto" w:fill="FFFFFF"/>
        </w:rPr>
      </w:pPr>
      <w:r>
        <w:rPr>
          <w:b/>
          <w:color w:val="0D0D0D"/>
          <w:sz w:val="26"/>
          <w:szCs w:val="26"/>
          <w:shd w:val="clear" w:color="auto" w:fill="FFFFFF"/>
          <w:lang w:val="en-US"/>
        </w:rPr>
        <w:lastRenderedPageBreak/>
        <w:t>2.</w:t>
      </w:r>
      <w:r>
        <w:rPr>
          <w:b/>
          <w:color w:val="0D0D0D"/>
          <w:sz w:val="26"/>
          <w:szCs w:val="26"/>
          <w:shd w:val="clear" w:color="auto" w:fill="FFFFFF"/>
        </w:rPr>
        <w:t xml:space="preserve">1. </w:t>
      </w:r>
      <w:r w:rsidRPr="00240C62">
        <w:rPr>
          <w:b/>
          <w:color w:val="0D0D0D"/>
          <w:sz w:val="26"/>
          <w:szCs w:val="26"/>
          <w:shd w:val="clear" w:color="auto" w:fill="FFFFFF"/>
        </w:rPr>
        <w:t xml:space="preserve">Nguồn tuyển sinh </w:t>
      </w:r>
    </w:p>
    <w:p w14:paraId="33D86FA6" w14:textId="77777777" w:rsidR="00BB15ED" w:rsidRPr="00240C62" w:rsidRDefault="00BB15ED" w:rsidP="00BB15ED">
      <w:pPr>
        <w:spacing w:before="60" w:after="60" w:line="288" w:lineRule="auto"/>
        <w:rPr>
          <w:b/>
          <w:i/>
          <w:color w:val="0D0D0D"/>
          <w:sz w:val="26"/>
          <w:szCs w:val="26"/>
          <w:lang w:val="nl-NL"/>
        </w:rPr>
      </w:pPr>
      <w:r>
        <w:rPr>
          <w:b/>
          <w:i/>
          <w:color w:val="0D0D0D"/>
          <w:sz w:val="26"/>
          <w:szCs w:val="26"/>
          <w:lang w:val="nl-NL"/>
        </w:rPr>
        <w:t>2.1</w:t>
      </w:r>
      <w:r w:rsidRPr="00240C62">
        <w:rPr>
          <w:b/>
          <w:i/>
          <w:color w:val="0D0D0D"/>
          <w:sz w:val="26"/>
          <w:szCs w:val="26"/>
          <w:lang w:val="nl-NL"/>
        </w:rPr>
        <w:t>.1. Ngành đúng, phù hợp</w:t>
      </w:r>
    </w:p>
    <w:p w14:paraId="113FFF83" w14:textId="77777777" w:rsidR="00BB15ED" w:rsidRPr="004D485E" w:rsidRDefault="00BB15ED" w:rsidP="00BB15ED">
      <w:pPr>
        <w:spacing w:before="60" w:after="60" w:line="288" w:lineRule="auto"/>
        <w:ind w:firstLine="567"/>
        <w:rPr>
          <w:b/>
          <w:i/>
          <w:color w:val="0D0D0D"/>
          <w:sz w:val="26"/>
          <w:szCs w:val="26"/>
          <w:lang w:val="nl-NL"/>
        </w:rPr>
      </w:pPr>
      <w:r w:rsidRPr="00240C62">
        <w:rPr>
          <w:i/>
          <w:color w:val="0D0D0D"/>
          <w:sz w:val="26"/>
          <w:szCs w:val="26"/>
          <w:lang w:val="nl-NL"/>
        </w:rPr>
        <w:t xml:space="preserve"> </w:t>
      </w:r>
      <w:r w:rsidRPr="008F42E8">
        <w:rPr>
          <w:color w:val="0D0D0D"/>
          <w:sz w:val="26"/>
          <w:szCs w:val="26"/>
          <w:lang w:val="nl-NL"/>
        </w:rPr>
        <w:t>Sinh học,</w:t>
      </w:r>
      <w:r w:rsidRPr="008F42E8">
        <w:rPr>
          <w:i/>
          <w:color w:val="0D0D0D"/>
          <w:sz w:val="26"/>
          <w:szCs w:val="26"/>
          <w:lang w:val="nl-NL"/>
        </w:rPr>
        <w:t xml:space="preserve"> </w:t>
      </w:r>
      <w:r w:rsidRPr="008F42E8">
        <w:rPr>
          <w:rFonts w:eastAsia="Calibri"/>
          <w:color w:val="0D0D0D"/>
          <w:sz w:val="26"/>
          <w:szCs w:val="26"/>
          <w:lang w:val="nl-NL"/>
        </w:rPr>
        <w:t>Công nghệ sinh học, Kỹ thuật sinh học, Sinh học ứng dụng,  Sinh học thực nghiệm</w:t>
      </w:r>
      <w:r w:rsidRPr="008F42E8">
        <w:rPr>
          <w:color w:val="0D0D0D"/>
          <w:sz w:val="26"/>
          <w:szCs w:val="26"/>
          <w:lang w:val="nl-NL"/>
        </w:rPr>
        <w:t>.</w:t>
      </w:r>
      <w:r w:rsidRPr="008F42E8">
        <w:rPr>
          <w:color w:val="0D0D0D"/>
          <w:sz w:val="26"/>
          <w:szCs w:val="26"/>
          <w:lang w:val="nl-NL"/>
        </w:rPr>
        <w:br/>
      </w:r>
      <w:r w:rsidRPr="004D485E">
        <w:rPr>
          <w:b/>
          <w:i/>
          <w:color w:val="0D0D0D"/>
          <w:sz w:val="26"/>
          <w:szCs w:val="26"/>
          <w:lang w:val="nl-NL"/>
        </w:rPr>
        <w:t>2.1.2. Ngành gần</w:t>
      </w:r>
    </w:p>
    <w:p w14:paraId="5F39EDA6" w14:textId="77777777" w:rsidR="00BB15ED" w:rsidRPr="004D485E" w:rsidRDefault="00BB15ED" w:rsidP="00BB15ED">
      <w:pPr>
        <w:spacing w:before="60" w:after="60" w:line="288" w:lineRule="auto"/>
        <w:ind w:firstLine="567"/>
        <w:jc w:val="both"/>
        <w:rPr>
          <w:rFonts w:eastAsia="Calibri"/>
          <w:color w:val="0D0D0D"/>
          <w:sz w:val="26"/>
          <w:szCs w:val="26"/>
          <w:lang w:val="nl-NL"/>
        </w:rPr>
      </w:pPr>
      <w:r w:rsidRPr="004D485E">
        <w:rPr>
          <w:color w:val="0D0D0D"/>
          <w:sz w:val="26"/>
          <w:szCs w:val="26"/>
          <w:lang w:val="nl-NL"/>
        </w:rPr>
        <w:t xml:space="preserve">Chăn nuôi, Thú y, Nông học, Hoá sinh, Nuôi trồng thuỷ sản, Khoa học cây trồng, Bảo vệ thực vật, Di truyền và chọn giống cây trồng, Công nghệ rau hoa quả - Cảnh quan, Công nghệ thực phẩm, Bảo quản chế biến nông sản, Lâm sinh, Y - dược, Sư phạm kỹ thuật nông nghiệp, Nông nghiệp công nghệ cao, Sư phạm sinh học, </w:t>
      </w:r>
      <w:r w:rsidRPr="004D485E">
        <w:rPr>
          <w:rFonts w:eastAsia="Calibri"/>
          <w:color w:val="0D0D0D"/>
          <w:sz w:val="26"/>
          <w:szCs w:val="26"/>
          <w:lang w:val="nl-NL"/>
        </w:rPr>
        <w:t xml:space="preserve">Công nghệ sau thu hoạch, Khoa học môi trường, Công nghệ chế biến thủy sản, Bệnh học thủy sản, Khoa học thủy sản, </w:t>
      </w:r>
      <w:r w:rsidRPr="004D485E">
        <w:rPr>
          <w:sz w:val="26"/>
          <w:szCs w:val="26"/>
        </w:rPr>
        <w:t>Lâm học, Đảm bảo chất lượng và an toàn thực phẩm, Quản lý tài nguyên rừng, khai t</w:t>
      </w:r>
      <w:r w:rsidR="00FB48D3" w:rsidRPr="004D485E">
        <w:rPr>
          <w:sz w:val="26"/>
          <w:szCs w:val="26"/>
        </w:rPr>
        <w:t>hác thủy sản, Quản lý thủy sản.</w:t>
      </w:r>
    </w:p>
    <w:p w14:paraId="4C5EE7D3" w14:textId="77777777" w:rsidR="00BB15ED" w:rsidRPr="004D485E" w:rsidRDefault="00BB15ED" w:rsidP="00BB15ED">
      <w:pPr>
        <w:spacing w:before="60" w:after="60" w:line="288" w:lineRule="auto"/>
        <w:jc w:val="both"/>
        <w:rPr>
          <w:b/>
          <w:color w:val="0D0D0D"/>
          <w:sz w:val="26"/>
          <w:szCs w:val="26"/>
          <w:lang w:val="nl-NL"/>
        </w:rPr>
      </w:pPr>
      <w:r w:rsidRPr="004D485E">
        <w:rPr>
          <w:b/>
          <w:color w:val="0D0D0D"/>
          <w:sz w:val="26"/>
          <w:szCs w:val="26"/>
          <w:lang w:val="nl-NL"/>
        </w:rPr>
        <w:t>2.2. Các học phần bổ túc kiến thức</w:t>
      </w:r>
    </w:p>
    <w:tbl>
      <w:tblPr>
        <w:tblW w:w="404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59"/>
        <w:gridCol w:w="3826"/>
        <w:gridCol w:w="989"/>
        <w:gridCol w:w="1442"/>
      </w:tblGrid>
      <w:tr w:rsidR="00BB15ED" w:rsidRPr="004D485E" w14:paraId="18E40633" w14:textId="77777777" w:rsidTr="00F833BB">
        <w:trPr>
          <w:trHeight w:val="283"/>
          <w:tblHeader/>
          <w:jc w:val="center"/>
        </w:trPr>
        <w:tc>
          <w:tcPr>
            <w:tcW w:w="838" w:type="pct"/>
            <w:vAlign w:val="center"/>
          </w:tcPr>
          <w:p w14:paraId="6FF0606B" w14:textId="77777777" w:rsidR="00BB15ED" w:rsidRPr="004D485E" w:rsidRDefault="00BB15ED" w:rsidP="00F833BB">
            <w:pPr>
              <w:spacing w:before="60" w:after="60" w:line="288" w:lineRule="auto"/>
              <w:jc w:val="center"/>
              <w:rPr>
                <w:b/>
                <w:color w:val="0D0D0D"/>
                <w:sz w:val="26"/>
                <w:szCs w:val="26"/>
              </w:rPr>
            </w:pPr>
            <w:r w:rsidRPr="004D485E">
              <w:rPr>
                <w:b/>
                <w:color w:val="0D0D0D"/>
                <w:sz w:val="26"/>
                <w:szCs w:val="26"/>
              </w:rPr>
              <w:t>TT</w:t>
            </w:r>
          </w:p>
        </w:tc>
        <w:tc>
          <w:tcPr>
            <w:tcW w:w="2545" w:type="pct"/>
            <w:vAlign w:val="center"/>
          </w:tcPr>
          <w:p w14:paraId="73AFCFBF" w14:textId="77777777" w:rsidR="00BB15ED" w:rsidRPr="004D485E" w:rsidRDefault="00BB15ED" w:rsidP="00F833BB">
            <w:pPr>
              <w:spacing w:before="60" w:after="60" w:line="288" w:lineRule="auto"/>
              <w:jc w:val="center"/>
              <w:rPr>
                <w:b/>
                <w:color w:val="0D0D0D"/>
                <w:sz w:val="26"/>
                <w:szCs w:val="26"/>
              </w:rPr>
            </w:pPr>
            <w:r w:rsidRPr="004D485E">
              <w:rPr>
                <w:b/>
                <w:color w:val="0D0D0D"/>
                <w:sz w:val="26"/>
                <w:szCs w:val="26"/>
              </w:rPr>
              <w:t>Tên học phần</w:t>
            </w:r>
          </w:p>
        </w:tc>
        <w:tc>
          <w:tcPr>
            <w:tcW w:w="658" w:type="pct"/>
            <w:vAlign w:val="center"/>
          </w:tcPr>
          <w:p w14:paraId="3AC1BB5D" w14:textId="77777777" w:rsidR="00BB15ED" w:rsidRPr="004D485E" w:rsidRDefault="00BB15ED" w:rsidP="00F833BB">
            <w:pPr>
              <w:spacing w:before="60" w:after="60" w:line="288" w:lineRule="auto"/>
              <w:jc w:val="center"/>
              <w:rPr>
                <w:b/>
                <w:color w:val="0D0D0D"/>
                <w:sz w:val="26"/>
                <w:szCs w:val="26"/>
              </w:rPr>
            </w:pPr>
            <w:r w:rsidRPr="004D485E">
              <w:rPr>
                <w:b/>
                <w:color w:val="0D0D0D"/>
                <w:sz w:val="26"/>
                <w:szCs w:val="26"/>
              </w:rPr>
              <w:t>Số TC</w:t>
            </w:r>
          </w:p>
        </w:tc>
        <w:tc>
          <w:tcPr>
            <w:tcW w:w="959" w:type="pct"/>
            <w:vAlign w:val="center"/>
          </w:tcPr>
          <w:p w14:paraId="353DA4B2" w14:textId="77777777" w:rsidR="00BB15ED" w:rsidRPr="004D485E" w:rsidRDefault="00BB15ED" w:rsidP="00F833BB">
            <w:pPr>
              <w:spacing w:before="60" w:after="60" w:line="288" w:lineRule="auto"/>
              <w:jc w:val="center"/>
              <w:rPr>
                <w:b/>
                <w:color w:val="0D0D0D"/>
                <w:sz w:val="26"/>
                <w:szCs w:val="26"/>
              </w:rPr>
            </w:pPr>
            <w:r w:rsidRPr="004D485E">
              <w:rPr>
                <w:b/>
                <w:color w:val="0D0D0D"/>
                <w:sz w:val="26"/>
                <w:szCs w:val="26"/>
              </w:rPr>
              <w:t>Ngành gần</w:t>
            </w:r>
          </w:p>
        </w:tc>
      </w:tr>
      <w:tr w:rsidR="00BB15ED" w:rsidRPr="004D485E" w14:paraId="68F93AB7" w14:textId="77777777" w:rsidTr="00F833BB">
        <w:trPr>
          <w:trHeight w:val="283"/>
          <w:jc w:val="center"/>
        </w:trPr>
        <w:tc>
          <w:tcPr>
            <w:tcW w:w="838" w:type="pct"/>
          </w:tcPr>
          <w:p w14:paraId="7ECE9B94" w14:textId="77777777" w:rsidR="00BB15ED" w:rsidRPr="004D485E" w:rsidRDefault="00BB15ED" w:rsidP="00F833BB">
            <w:pPr>
              <w:spacing w:before="60" w:after="60" w:line="288" w:lineRule="auto"/>
              <w:jc w:val="center"/>
              <w:rPr>
                <w:color w:val="0D0D0D"/>
                <w:sz w:val="26"/>
                <w:szCs w:val="26"/>
              </w:rPr>
            </w:pPr>
            <w:r w:rsidRPr="004D485E">
              <w:rPr>
                <w:color w:val="0D0D0D"/>
                <w:sz w:val="26"/>
                <w:szCs w:val="26"/>
              </w:rPr>
              <w:t>1</w:t>
            </w:r>
          </w:p>
        </w:tc>
        <w:tc>
          <w:tcPr>
            <w:tcW w:w="2545" w:type="pct"/>
            <w:vAlign w:val="center"/>
          </w:tcPr>
          <w:p w14:paraId="573380CA" w14:textId="77777777" w:rsidR="00BB15ED" w:rsidRPr="004D485E" w:rsidRDefault="00BB15ED" w:rsidP="00F833BB">
            <w:pPr>
              <w:spacing w:before="60" w:after="60" w:line="288" w:lineRule="auto"/>
              <w:rPr>
                <w:color w:val="0D0D0D"/>
                <w:sz w:val="26"/>
                <w:szCs w:val="26"/>
              </w:rPr>
            </w:pPr>
            <w:r w:rsidRPr="004D485E">
              <w:rPr>
                <w:color w:val="0D0D0D"/>
                <w:sz w:val="26"/>
                <w:szCs w:val="26"/>
              </w:rPr>
              <w:t>Sinh học phân tử 1</w:t>
            </w:r>
          </w:p>
        </w:tc>
        <w:tc>
          <w:tcPr>
            <w:tcW w:w="658" w:type="pct"/>
          </w:tcPr>
          <w:p w14:paraId="6DE0A151" w14:textId="77777777" w:rsidR="00BB15ED" w:rsidRPr="004D485E" w:rsidRDefault="00BB15ED" w:rsidP="00F833BB">
            <w:pPr>
              <w:spacing w:before="60" w:after="60" w:line="288" w:lineRule="auto"/>
              <w:jc w:val="center"/>
              <w:rPr>
                <w:color w:val="0D0D0D"/>
                <w:sz w:val="26"/>
                <w:szCs w:val="26"/>
              </w:rPr>
            </w:pPr>
            <w:r w:rsidRPr="004D485E">
              <w:rPr>
                <w:color w:val="0D0D0D"/>
                <w:sz w:val="26"/>
                <w:szCs w:val="26"/>
              </w:rPr>
              <w:t>2</w:t>
            </w:r>
          </w:p>
        </w:tc>
        <w:tc>
          <w:tcPr>
            <w:tcW w:w="959" w:type="pct"/>
            <w:vAlign w:val="center"/>
          </w:tcPr>
          <w:p w14:paraId="5D999BC2" w14:textId="77777777" w:rsidR="00BB15ED" w:rsidRPr="004D485E" w:rsidRDefault="00BB15ED" w:rsidP="00F833BB">
            <w:pPr>
              <w:spacing w:before="60" w:after="60" w:line="288" w:lineRule="auto"/>
              <w:jc w:val="center"/>
              <w:rPr>
                <w:color w:val="0D0D0D"/>
                <w:sz w:val="26"/>
                <w:szCs w:val="26"/>
              </w:rPr>
            </w:pPr>
            <w:r w:rsidRPr="004D485E">
              <w:rPr>
                <w:color w:val="0D0D0D"/>
                <w:sz w:val="26"/>
                <w:szCs w:val="26"/>
              </w:rPr>
              <w:t>x</w:t>
            </w:r>
          </w:p>
        </w:tc>
      </w:tr>
      <w:tr w:rsidR="00BB15ED" w:rsidRPr="004D485E" w14:paraId="328343BE" w14:textId="77777777" w:rsidTr="00F833BB">
        <w:trPr>
          <w:trHeight w:val="283"/>
          <w:jc w:val="center"/>
        </w:trPr>
        <w:tc>
          <w:tcPr>
            <w:tcW w:w="838" w:type="pct"/>
          </w:tcPr>
          <w:p w14:paraId="3C4E6522" w14:textId="77777777" w:rsidR="00BB15ED" w:rsidRPr="004D485E" w:rsidRDefault="00BB15ED" w:rsidP="00F833BB">
            <w:pPr>
              <w:spacing w:before="60" w:after="60" w:line="288" w:lineRule="auto"/>
              <w:jc w:val="center"/>
              <w:rPr>
                <w:color w:val="0D0D0D"/>
                <w:sz w:val="26"/>
                <w:szCs w:val="26"/>
              </w:rPr>
            </w:pPr>
            <w:r w:rsidRPr="004D485E">
              <w:rPr>
                <w:color w:val="0D0D0D"/>
                <w:sz w:val="26"/>
                <w:szCs w:val="26"/>
              </w:rPr>
              <w:t>2</w:t>
            </w:r>
          </w:p>
        </w:tc>
        <w:tc>
          <w:tcPr>
            <w:tcW w:w="2545" w:type="pct"/>
            <w:vAlign w:val="center"/>
          </w:tcPr>
          <w:p w14:paraId="268A9D59" w14:textId="77777777" w:rsidR="00BB15ED" w:rsidRPr="004D485E" w:rsidRDefault="00BB15ED" w:rsidP="00F833BB">
            <w:pPr>
              <w:spacing w:before="60" w:after="60" w:line="288" w:lineRule="auto"/>
              <w:rPr>
                <w:color w:val="0D0D0D"/>
                <w:sz w:val="26"/>
                <w:szCs w:val="26"/>
              </w:rPr>
            </w:pPr>
            <w:r w:rsidRPr="004D485E">
              <w:rPr>
                <w:color w:val="0D0D0D"/>
                <w:sz w:val="26"/>
                <w:szCs w:val="26"/>
              </w:rPr>
              <w:t>Sinh học tế bào</w:t>
            </w:r>
          </w:p>
        </w:tc>
        <w:tc>
          <w:tcPr>
            <w:tcW w:w="658" w:type="pct"/>
          </w:tcPr>
          <w:p w14:paraId="2EC32A90" w14:textId="77777777" w:rsidR="00BB15ED" w:rsidRPr="004D485E" w:rsidRDefault="00BB15ED" w:rsidP="00F833BB">
            <w:pPr>
              <w:spacing w:before="60" w:after="60" w:line="288" w:lineRule="auto"/>
              <w:jc w:val="center"/>
              <w:rPr>
                <w:color w:val="0D0D0D"/>
                <w:sz w:val="26"/>
                <w:szCs w:val="26"/>
              </w:rPr>
            </w:pPr>
            <w:r w:rsidRPr="004D485E">
              <w:rPr>
                <w:color w:val="0D0D0D"/>
                <w:sz w:val="26"/>
                <w:szCs w:val="26"/>
              </w:rPr>
              <w:t>2</w:t>
            </w:r>
          </w:p>
        </w:tc>
        <w:tc>
          <w:tcPr>
            <w:tcW w:w="959" w:type="pct"/>
            <w:vAlign w:val="center"/>
          </w:tcPr>
          <w:p w14:paraId="104497E1" w14:textId="77777777" w:rsidR="00BB15ED" w:rsidRPr="004D485E" w:rsidRDefault="00BB15ED" w:rsidP="00F833BB">
            <w:pPr>
              <w:spacing w:before="60" w:after="60" w:line="288" w:lineRule="auto"/>
              <w:jc w:val="center"/>
              <w:rPr>
                <w:color w:val="0D0D0D"/>
                <w:sz w:val="26"/>
                <w:szCs w:val="26"/>
              </w:rPr>
            </w:pPr>
            <w:r w:rsidRPr="004D485E">
              <w:rPr>
                <w:color w:val="0D0D0D"/>
                <w:sz w:val="26"/>
                <w:szCs w:val="26"/>
              </w:rPr>
              <w:t>x</w:t>
            </w:r>
          </w:p>
        </w:tc>
      </w:tr>
      <w:tr w:rsidR="00BB15ED" w:rsidRPr="00240C62" w14:paraId="63A7BA02" w14:textId="77777777" w:rsidTr="00F833BB">
        <w:trPr>
          <w:trHeight w:val="283"/>
          <w:jc w:val="center"/>
        </w:trPr>
        <w:tc>
          <w:tcPr>
            <w:tcW w:w="838" w:type="pct"/>
          </w:tcPr>
          <w:p w14:paraId="70CAA1EB" w14:textId="77777777" w:rsidR="00BB15ED" w:rsidRPr="004D485E" w:rsidRDefault="00BB15ED" w:rsidP="00F833BB">
            <w:pPr>
              <w:spacing w:before="60" w:after="60" w:line="288" w:lineRule="auto"/>
              <w:jc w:val="center"/>
              <w:rPr>
                <w:color w:val="0D0D0D"/>
                <w:sz w:val="26"/>
                <w:szCs w:val="26"/>
              </w:rPr>
            </w:pPr>
            <w:r w:rsidRPr="004D485E">
              <w:rPr>
                <w:color w:val="0D0D0D"/>
                <w:sz w:val="26"/>
                <w:szCs w:val="26"/>
              </w:rPr>
              <w:t>3</w:t>
            </w:r>
          </w:p>
        </w:tc>
        <w:tc>
          <w:tcPr>
            <w:tcW w:w="2545" w:type="pct"/>
            <w:vAlign w:val="center"/>
          </w:tcPr>
          <w:p w14:paraId="28B2A2AB" w14:textId="77777777" w:rsidR="00BB15ED" w:rsidRPr="004D485E" w:rsidRDefault="00BB15ED" w:rsidP="00F833BB">
            <w:pPr>
              <w:spacing w:before="60" w:after="60" w:line="288" w:lineRule="auto"/>
              <w:rPr>
                <w:color w:val="0D0D0D"/>
                <w:sz w:val="26"/>
                <w:szCs w:val="26"/>
              </w:rPr>
            </w:pPr>
            <w:r w:rsidRPr="004D485E">
              <w:rPr>
                <w:color w:val="0D0D0D"/>
                <w:sz w:val="26"/>
                <w:szCs w:val="26"/>
              </w:rPr>
              <w:t>Sinh thái vi sinh vật</w:t>
            </w:r>
          </w:p>
        </w:tc>
        <w:tc>
          <w:tcPr>
            <w:tcW w:w="658" w:type="pct"/>
          </w:tcPr>
          <w:p w14:paraId="68173BFB" w14:textId="77777777" w:rsidR="00BB15ED" w:rsidRPr="004D485E" w:rsidRDefault="00BB15ED" w:rsidP="00F833BB">
            <w:pPr>
              <w:spacing w:before="60" w:after="60" w:line="288" w:lineRule="auto"/>
              <w:jc w:val="center"/>
              <w:rPr>
                <w:color w:val="0D0D0D"/>
                <w:sz w:val="26"/>
                <w:szCs w:val="26"/>
              </w:rPr>
            </w:pPr>
            <w:r w:rsidRPr="004D485E">
              <w:rPr>
                <w:color w:val="0D0D0D"/>
                <w:sz w:val="26"/>
                <w:szCs w:val="26"/>
              </w:rPr>
              <w:t>2</w:t>
            </w:r>
          </w:p>
        </w:tc>
        <w:tc>
          <w:tcPr>
            <w:tcW w:w="959" w:type="pct"/>
            <w:vAlign w:val="center"/>
          </w:tcPr>
          <w:p w14:paraId="5E64FF6C" w14:textId="77777777" w:rsidR="00BB15ED" w:rsidRPr="00240C62" w:rsidRDefault="00BB15ED" w:rsidP="00F833BB">
            <w:pPr>
              <w:spacing w:before="60" w:after="60" w:line="288" w:lineRule="auto"/>
              <w:jc w:val="center"/>
              <w:rPr>
                <w:color w:val="0D0D0D"/>
                <w:sz w:val="26"/>
                <w:szCs w:val="26"/>
              </w:rPr>
            </w:pPr>
            <w:r w:rsidRPr="004D485E">
              <w:rPr>
                <w:color w:val="0D0D0D"/>
                <w:sz w:val="26"/>
                <w:szCs w:val="26"/>
              </w:rPr>
              <w:t>x</w:t>
            </w:r>
          </w:p>
        </w:tc>
      </w:tr>
    </w:tbl>
    <w:p w14:paraId="3497CE85" w14:textId="77777777" w:rsidR="00BB15ED" w:rsidRDefault="00BB15ED" w:rsidP="00FB1E61">
      <w:pPr>
        <w:spacing w:line="312" w:lineRule="auto"/>
        <w:rPr>
          <w:b/>
          <w:color w:val="0D0D0D"/>
          <w:sz w:val="26"/>
          <w:szCs w:val="26"/>
          <w:shd w:val="clear" w:color="auto" w:fill="FFFFFF"/>
          <w:lang w:val="en-US"/>
        </w:rPr>
      </w:pPr>
    </w:p>
    <w:p w14:paraId="3EDA9E75" w14:textId="77777777" w:rsidR="00FB1E61" w:rsidRPr="006F5C1C" w:rsidRDefault="00834F05" w:rsidP="00FB1E61">
      <w:pPr>
        <w:spacing w:line="312" w:lineRule="auto"/>
        <w:rPr>
          <w:b/>
          <w:color w:val="0D0D0D"/>
          <w:sz w:val="26"/>
          <w:szCs w:val="26"/>
          <w:shd w:val="clear" w:color="auto" w:fill="FFFFFF"/>
        </w:rPr>
      </w:pPr>
      <w:r w:rsidRPr="006F5C1C">
        <w:rPr>
          <w:b/>
          <w:color w:val="0D0D0D"/>
          <w:sz w:val="26"/>
          <w:szCs w:val="26"/>
          <w:shd w:val="clear" w:color="auto" w:fill="FFFFFF"/>
          <w:lang w:val="en-US"/>
        </w:rPr>
        <w:t>3</w:t>
      </w:r>
      <w:r w:rsidR="00FB1E61" w:rsidRPr="006F5C1C">
        <w:rPr>
          <w:b/>
          <w:color w:val="0D0D0D"/>
          <w:sz w:val="26"/>
          <w:szCs w:val="26"/>
          <w:shd w:val="clear" w:color="auto" w:fill="FFFFFF"/>
        </w:rPr>
        <w:t>. CHƯƠNG TRÌNH ĐÀO TẠO</w:t>
      </w:r>
    </w:p>
    <w:p w14:paraId="63FDB5AF" w14:textId="77777777" w:rsidR="00FB1E61" w:rsidRPr="006F5C1C" w:rsidRDefault="00C44AAB" w:rsidP="00FB1E61">
      <w:pPr>
        <w:spacing w:line="312" w:lineRule="auto"/>
        <w:rPr>
          <w:b/>
          <w:color w:val="0D0D0D"/>
          <w:sz w:val="26"/>
          <w:szCs w:val="26"/>
          <w:shd w:val="clear" w:color="auto" w:fill="FFFFFF"/>
        </w:rPr>
      </w:pPr>
      <w:r w:rsidRPr="006F5C1C">
        <w:rPr>
          <w:b/>
          <w:color w:val="0D0D0D"/>
          <w:sz w:val="26"/>
          <w:szCs w:val="26"/>
          <w:shd w:val="clear" w:color="auto" w:fill="FFFFFF"/>
          <w:lang w:val="en-US"/>
        </w:rPr>
        <w:t>3</w:t>
      </w:r>
      <w:r w:rsidR="00FB1E61" w:rsidRPr="006F5C1C">
        <w:rPr>
          <w:b/>
          <w:color w:val="0D0D0D"/>
          <w:sz w:val="26"/>
          <w:szCs w:val="26"/>
          <w:shd w:val="clear" w:color="auto" w:fill="FFFFFF"/>
        </w:rPr>
        <w:t>.1. Khối lượng kiến thức tối thiểu và thời gian đào tạo theo thiết kế</w:t>
      </w:r>
    </w:p>
    <w:p w14:paraId="172FE9D8" w14:textId="77777777" w:rsidR="00FB1E61" w:rsidRPr="006F5C1C" w:rsidRDefault="00FB1E61" w:rsidP="00FB1E61">
      <w:pPr>
        <w:spacing w:line="312" w:lineRule="auto"/>
        <w:ind w:firstLine="567"/>
        <w:jc w:val="both"/>
        <w:rPr>
          <w:color w:val="0D0D0D"/>
          <w:sz w:val="26"/>
          <w:szCs w:val="26"/>
        </w:rPr>
      </w:pPr>
      <w:r w:rsidRPr="006F5C1C">
        <w:rPr>
          <w:color w:val="0D0D0D"/>
          <w:sz w:val="26"/>
          <w:szCs w:val="26"/>
        </w:rPr>
        <w:t>Tổng số 60 tín chỉ, thời gian đào tạo: 2 năm</w:t>
      </w:r>
    </w:p>
    <w:p w14:paraId="242AD332" w14:textId="77777777" w:rsidR="00C44AAB" w:rsidRPr="00F34AFA" w:rsidRDefault="00C44AAB" w:rsidP="00F34AFA">
      <w:pPr>
        <w:spacing w:line="360" w:lineRule="auto"/>
        <w:rPr>
          <w:b/>
          <w:sz w:val="26"/>
          <w:szCs w:val="26"/>
          <w:shd w:val="clear" w:color="auto" w:fill="FFFFFF"/>
        </w:rPr>
      </w:pPr>
      <w:r w:rsidRPr="006F5C1C">
        <w:rPr>
          <w:b/>
          <w:sz w:val="26"/>
          <w:szCs w:val="26"/>
          <w:shd w:val="clear" w:color="auto" w:fill="FFFFFF"/>
          <w:lang w:val="en-US"/>
        </w:rPr>
        <w:t>3</w:t>
      </w:r>
      <w:r w:rsidR="008F267C" w:rsidRPr="006F5C1C">
        <w:rPr>
          <w:b/>
          <w:sz w:val="26"/>
          <w:szCs w:val="26"/>
          <w:shd w:val="clear" w:color="auto" w:fill="FFFFFF"/>
        </w:rPr>
        <w:t>.2. Cấu trúc chương trình đào tạo</w:t>
      </w:r>
    </w:p>
    <w:tbl>
      <w:tblPr>
        <w:tblW w:w="0" w:type="auto"/>
        <w:tblInd w:w="108" w:type="dxa"/>
        <w:tblLook w:val="04A0" w:firstRow="1" w:lastRow="0" w:firstColumn="1" w:lastColumn="0" w:noHBand="0" w:noVBand="1"/>
      </w:tblPr>
      <w:tblGrid>
        <w:gridCol w:w="669"/>
        <w:gridCol w:w="1391"/>
        <w:gridCol w:w="5008"/>
        <w:gridCol w:w="550"/>
        <w:gridCol w:w="719"/>
        <w:gridCol w:w="843"/>
      </w:tblGrid>
      <w:tr w:rsidR="003E4C8B" w:rsidRPr="003E4C8B" w14:paraId="44FB8544" w14:textId="77777777" w:rsidTr="003E4C8B">
        <w:trPr>
          <w:trHeight w:val="6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9F4E2D5" w14:textId="77777777" w:rsidR="003E4C8B" w:rsidRPr="003E4C8B" w:rsidRDefault="003E4C8B" w:rsidP="003E4C8B">
            <w:pPr>
              <w:jc w:val="center"/>
              <w:rPr>
                <w:b/>
                <w:bCs/>
                <w:color w:val="000000"/>
                <w:sz w:val="24"/>
                <w:szCs w:val="24"/>
                <w:lang w:val="en-US" w:eastAsia="en-US"/>
              </w:rPr>
            </w:pPr>
            <w:r w:rsidRPr="003E4C8B">
              <w:rPr>
                <w:b/>
                <w:bCs/>
                <w:color w:val="000000"/>
                <w:sz w:val="24"/>
                <w:szCs w:val="24"/>
                <w:lang w:val="en-US" w:eastAsia="en-US"/>
              </w:rPr>
              <w:t>STT</w:t>
            </w:r>
          </w:p>
        </w:tc>
        <w:tc>
          <w:tcPr>
            <w:tcW w:w="1391" w:type="dxa"/>
            <w:tcBorders>
              <w:top w:val="single" w:sz="4" w:space="0" w:color="auto"/>
              <w:left w:val="nil"/>
              <w:bottom w:val="single" w:sz="4" w:space="0" w:color="auto"/>
              <w:right w:val="single" w:sz="4" w:space="0" w:color="auto"/>
            </w:tcBorders>
            <w:shd w:val="clear" w:color="auto" w:fill="auto"/>
            <w:vAlign w:val="center"/>
            <w:hideMark/>
          </w:tcPr>
          <w:p w14:paraId="62AECBA9" w14:textId="77777777" w:rsidR="003E4C8B" w:rsidRPr="003E4C8B" w:rsidRDefault="003E4C8B" w:rsidP="003E4C8B">
            <w:pPr>
              <w:jc w:val="center"/>
              <w:rPr>
                <w:b/>
                <w:bCs/>
                <w:color w:val="000000"/>
                <w:sz w:val="24"/>
                <w:szCs w:val="24"/>
                <w:lang w:val="en-US" w:eastAsia="en-US"/>
              </w:rPr>
            </w:pPr>
            <w:r w:rsidRPr="003E4C8B">
              <w:rPr>
                <w:b/>
                <w:bCs/>
                <w:color w:val="000000"/>
                <w:sz w:val="24"/>
                <w:szCs w:val="24"/>
                <w:lang w:val="en-US" w:eastAsia="en-US"/>
              </w:rPr>
              <w:t>Mã HP</w:t>
            </w:r>
          </w:p>
        </w:tc>
        <w:tc>
          <w:tcPr>
            <w:tcW w:w="5009" w:type="dxa"/>
            <w:tcBorders>
              <w:top w:val="single" w:sz="4" w:space="0" w:color="auto"/>
              <w:left w:val="nil"/>
              <w:bottom w:val="single" w:sz="4" w:space="0" w:color="auto"/>
              <w:right w:val="single" w:sz="4" w:space="0" w:color="auto"/>
            </w:tcBorders>
            <w:shd w:val="clear" w:color="auto" w:fill="auto"/>
            <w:vAlign w:val="center"/>
            <w:hideMark/>
          </w:tcPr>
          <w:p w14:paraId="66C7FAC5" w14:textId="77777777" w:rsidR="003E4C8B" w:rsidRPr="003E4C8B" w:rsidRDefault="003E4C8B" w:rsidP="003E4C8B">
            <w:pPr>
              <w:jc w:val="center"/>
              <w:rPr>
                <w:b/>
                <w:bCs/>
                <w:color w:val="000000"/>
                <w:sz w:val="24"/>
                <w:szCs w:val="24"/>
                <w:lang w:val="en-US" w:eastAsia="en-US"/>
              </w:rPr>
            </w:pPr>
            <w:r w:rsidRPr="003E4C8B">
              <w:rPr>
                <w:b/>
                <w:bCs/>
                <w:color w:val="000000"/>
                <w:sz w:val="24"/>
                <w:szCs w:val="24"/>
                <w:lang w:val="en-US" w:eastAsia="en-US"/>
              </w:rPr>
              <w:t>Tên HP</w:t>
            </w:r>
          </w:p>
        </w:tc>
        <w:tc>
          <w:tcPr>
            <w:tcW w:w="549" w:type="dxa"/>
            <w:tcBorders>
              <w:top w:val="single" w:sz="4" w:space="0" w:color="auto"/>
              <w:left w:val="nil"/>
              <w:bottom w:val="single" w:sz="4" w:space="0" w:color="auto"/>
              <w:right w:val="single" w:sz="4" w:space="0" w:color="auto"/>
            </w:tcBorders>
            <w:shd w:val="clear" w:color="auto" w:fill="auto"/>
            <w:vAlign w:val="center"/>
            <w:hideMark/>
          </w:tcPr>
          <w:p w14:paraId="20EC3262" w14:textId="77777777" w:rsidR="003E4C8B" w:rsidRPr="003E4C8B" w:rsidRDefault="003E4C8B" w:rsidP="003E4C8B">
            <w:pPr>
              <w:jc w:val="center"/>
              <w:rPr>
                <w:b/>
                <w:bCs/>
                <w:color w:val="000000"/>
                <w:sz w:val="24"/>
                <w:szCs w:val="24"/>
                <w:lang w:val="en-US" w:eastAsia="en-US"/>
              </w:rPr>
            </w:pPr>
            <w:r w:rsidRPr="003E4C8B">
              <w:rPr>
                <w:b/>
                <w:bCs/>
                <w:color w:val="000000"/>
                <w:sz w:val="24"/>
                <w:szCs w:val="24"/>
                <w:lang w:val="en-US" w:eastAsia="en-US"/>
              </w:rPr>
              <w:t>Số TC</w:t>
            </w:r>
          </w:p>
        </w:tc>
        <w:tc>
          <w:tcPr>
            <w:tcW w:w="719" w:type="dxa"/>
            <w:tcBorders>
              <w:top w:val="single" w:sz="4" w:space="0" w:color="auto"/>
              <w:left w:val="nil"/>
              <w:bottom w:val="single" w:sz="4" w:space="0" w:color="auto"/>
              <w:right w:val="single" w:sz="4" w:space="0" w:color="auto"/>
            </w:tcBorders>
            <w:shd w:val="clear" w:color="auto" w:fill="auto"/>
            <w:vAlign w:val="center"/>
            <w:hideMark/>
          </w:tcPr>
          <w:p w14:paraId="205592C6" w14:textId="77777777" w:rsidR="003E4C8B" w:rsidRPr="003E4C8B" w:rsidRDefault="003E4C8B" w:rsidP="003E4C8B">
            <w:pPr>
              <w:jc w:val="center"/>
              <w:rPr>
                <w:b/>
                <w:bCs/>
                <w:color w:val="000000"/>
                <w:sz w:val="24"/>
                <w:szCs w:val="24"/>
                <w:lang w:val="en-US" w:eastAsia="en-US"/>
              </w:rPr>
            </w:pPr>
            <w:r w:rsidRPr="003E4C8B">
              <w:rPr>
                <w:b/>
                <w:bCs/>
                <w:color w:val="000000"/>
                <w:sz w:val="24"/>
                <w:szCs w:val="24"/>
                <w:lang w:val="en-US" w:eastAsia="en-US"/>
              </w:rPr>
              <w:t>TC trực tiếp</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DEC801D" w14:textId="77777777" w:rsidR="003E4C8B" w:rsidRPr="003E4C8B" w:rsidRDefault="003E4C8B" w:rsidP="003E4C8B">
            <w:pPr>
              <w:jc w:val="center"/>
              <w:rPr>
                <w:b/>
                <w:bCs/>
                <w:color w:val="000000"/>
                <w:sz w:val="24"/>
                <w:szCs w:val="24"/>
                <w:lang w:val="en-US" w:eastAsia="en-US"/>
              </w:rPr>
            </w:pPr>
            <w:r w:rsidRPr="003E4C8B">
              <w:rPr>
                <w:b/>
                <w:bCs/>
                <w:color w:val="000000"/>
                <w:sz w:val="24"/>
                <w:szCs w:val="24"/>
                <w:lang w:val="en-US" w:eastAsia="en-US"/>
              </w:rPr>
              <w:t>TC online</w:t>
            </w:r>
          </w:p>
        </w:tc>
      </w:tr>
      <w:tr w:rsidR="003E4C8B" w:rsidRPr="003E4C8B" w14:paraId="3500F294" w14:textId="77777777" w:rsidTr="003E4C8B">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0346C68" w14:textId="77777777" w:rsidR="003E4C8B" w:rsidRPr="003E4C8B" w:rsidRDefault="003E4C8B" w:rsidP="003E4C8B">
            <w:pPr>
              <w:jc w:val="center"/>
              <w:rPr>
                <w:b/>
                <w:bCs/>
                <w:color w:val="000000"/>
                <w:sz w:val="24"/>
                <w:szCs w:val="24"/>
                <w:lang w:val="en-US" w:eastAsia="en-US"/>
              </w:rPr>
            </w:pPr>
            <w:r w:rsidRPr="003E4C8B">
              <w:rPr>
                <w:b/>
                <w:bCs/>
                <w:color w:val="000000"/>
                <w:sz w:val="24"/>
                <w:szCs w:val="24"/>
                <w:lang w:val="en-US" w:eastAsia="en-US"/>
              </w:rPr>
              <w:t>I</w:t>
            </w:r>
          </w:p>
        </w:tc>
        <w:tc>
          <w:tcPr>
            <w:tcW w:w="1391" w:type="dxa"/>
            <w:tcBorders>
              <w:top w:val="nil"/>
              <w:left w:val="nil"/>
              <w:bottom w:val="single" w:sz="4" w:space="0" w:color="auto"/>
              <w:right w:val="single" w:sz="4" w:space="0" w:color="auto"/>
            </w:tcBorders>
            <w:shd w:val="clear" w:color="auto" w:fill="auto"/>
            <w:noWrap/>
            <w:vAlign w:val="bottom"/>
            <w:hideMark/>
          </w:tcPr>
          <w:p w14:paraId="762F7811" w14:textId="77777777" w:rsidR="003E4C8B" w:rsidRPr="003E4C8B" w:rsidRDefault="003E4C8B" w:rsidP="003E4C8B">
            <w:pPr>
              <w:jc w:val="center"/>
              <w:rPr>
                <w:b/>
                <w:bCs/>
                <w:color w:val="000000"/>
                <w:sz w:val="24"/>
                <w:szCs w:val="24"/>
                <w:lang w:val="en-US" w:eastAsia="en-US"/>
              </w:rPr>
            </w:pPr>
            <w:r w:rsidRPr="003E4C8B">
              <w:rPr>
                <w:b/>
                <w:bCs/>
                <w:color w:val="000000"/>
                <w:sz w:val="24"/>
                <w:szCs w:val="24"/>
                <w:lang w:val="en-US" w:eastAsia="en-US"/>
              </w:rPr>
              <w:t> </w:t>
            </w:r>
          </w:p>
        </w:tc>
        <w:tc>
          <w:tcPr>
            <w:tcW w:w="5009" w:type="dxa"/>
            <w:tcBorders>
              <w:top w:val="nil"/>
              <w:left w:val="nil"/>
              <w:bottom w:val="single" w:sz="4" w:space="0" w:color="auto"/>
              <w:right w:val="single" w:sz="4" w:space="0" w:color="auto"/>
            </w:tcBorders>
            <w:shd w:val="clear" w:color="auto" w:fill="auto"/>
            <w:noWrap/>
            <w:vAlign w:val="bottom"/>
            <w:hideMark/>
          </w:tcPr>
          <w:p w14:paraId="161E1D6A" w14:textId="77777777" w:rsidR="003E4C8B" w:rsidRPr="003E4C8B" w:rsidRDefault="003E4C8B" w:rsidP="003E4C8B">
            <w:pPr>
              <w:rPr>
                <w:b/>
                <w:bCs/>
                <w:color w:val="000000"/>
                <w:sz w:val="24"/>
                <w:szCs w:val="24"/>
                <w:lang w:val="en-US" w:eastAsia="en-US"/>
              </w:rPr>
            </w:pPr>
            <w:r w:rsidRPr="003E4C8B">
              <w:rPr>
                <w:b/>
                <w:bCs/>
                <w:color w:val="000000"/>
                <w:sz w:val="24"/>
                <w:szCs w:val="24"/>
                <w:lang w:val="en-US" w:eastAsia="en-US"/>
              </w:rPr>
              <w:t>Học phần bắt buộc</w:t>
            </w:r>
          </w:p>
        </w:tc>
        <w:tc>
          <w:tcPr>
            <w:tcW w:w="549" w:type="dxa"/>
            <w:tcBorders>
              <w:top w:val="nil"/>
              <w:left w:val="nil"/>
              <w:bottom w:val="single" w:sz="4" w:space="0" w:color="auto"/>
              <w:right w:val="single" w:sz="4" w:space="0" w:color="auto"/>
            </w:tcBorders>
            <w:shd w:val="clear" w:color="auto" w:fill="auto"/>
            <w:noWrap/>
            <w:vAlign w:val="bottom"/>
            <w:hideMark/>
          </w:tcPr>
          <w:p w14:paraId="1C5B2953" w14:textId="77777777" w:rsidR="003E4C8B" w:rsidRPr="003E4C8B" w:rsidRDefault="003E4C8B" w:rsidP="003E4C8B">
            <w:pPr>
              <w:jc w:val="center"/>
              <w:rPr>
                <w:b/>
                <w:bCs/>
                <w:color w:val="000000"/>
                <w:sz w:val="24"/>
                <w:szCs w:val="24"/>
                <w:lang w:val="en-US" w:eastAsia="en-US"/>
              </w:rPr>
            </w:pPr>
            <w:r w:rsidRPr="003E4C8B">
              <w:rPr>
                <w:b/>
                <w:bCs/>
                <w:color w:val="000000"/>
                <w:sz w:val="24"/>
                <w:szCs w:val="24"/>
                <w:lang w:val="en-US" w:eastAsia="en-US"/>
              </w:rPr>
              <w:t> </w:t>
            </w:r>
          </w:p>
        </w:tc>
        <w:tc>
          <w:tcPr>
            <w:tcW w:w="719" w:type="dxa"/>
            <w:tcBorders>
              <w:top w:val="nil"/>
              <w:left w:val="nil"/>
              <w:bottom w:val="single" w:sz="4" w:space="0" w:color="auto"/>
              <w:right w:val="single" w:sz="4" w:space="0" w:color="auto"/>
            </w:tcBorders>
            <w:shd w:val="clear" w:color="auto" w:fill="auto"/>
            <w:noWrap/>
            <w:vAlign w:val="bottom"/>
            <w:hideMark/>
          </w:tcPr>
          <w:p w14:paraId="704D295E" w14:textId="77777777" w:rsidR="003E4C8B" w:rsidRPr="003E4C8B" w:rsidRDefault="003E4C8B" w:rsidP="003E4C8B">
            <w:pPr>
              <w:jc w:val="center"/>
              <w:rPr>
                <w:b/>
                <w:bCs/>
                <w:color w:val="000000"/>
                <w:sz w:val="24"/>
                <w:szCs w:val="24"/>
                <w:lang w:val="en-US" w:eastAsia="en-US"/>
              </w:rPr>
            </w:pPr>
            <w:r w:rsidRPr="003E4C8B">
              <w:rPr>
                <w:b/>
                <w:bCs/>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5B3901A5" w14:textId="77777777" w:rsidR="003E4C8B" w:rsidRPr="003E4C8B" w:rsidRDefault="003E4C8B" w:rsidP="003E4C8B">
            <w:pPr>
              <w:jc w:val="center"/>
              <w:rPr>
                <w:b/>
                <w:bCs/>
                <w:color w:val="000000"/>
                <w:sz w:val="24"/>
                <w:szCs w:val="24"/>
                <w:lang w:val="en-US" w:eastAsia="en-US"/>
              </w:rPr>
            </w:pPr>
            <w:r w:rsidRPr="003E4C8B">
              <w:rPr>
                <w:b/>
                <w:bCs/>
                <w:color w:val="000000"/>
                <w:sz w:val="24"/>
                <w:szCs w:val="24"/>
                <w:lang w:val="en-US" w:eastAsia="en-US"/>
              </w:rPr>
              <w:t> </w:t>
            </w:r>
          </w:p>
        </w:tc>
      </w:tr>
      <w:tr w:rsidR="003E4C8B" w:rsidRPr="003E4C8B" w14:paraId="72421129" w14:textId="77777777" w:rsidTr="003E4C8B">
        <w:trPr>
          <w:trHeight w:val="33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066F73A" w14:textId="77777777" w:rsidR="003E4C8B" w:rsidRPr="003E4C8B" w:rsidRDefault="003E4C8B" w:rsidP="003E4C8B">
            <w:pPr>
              <w:jc w:val="center"/>
              <w:rPr>
                <w:color w:val="000000"/>
                <w:sz w:val="24"/>
                <w:szCs w:val="24"/>
                <w:lang w:val="en-US" w:eastAsia="en-US"/>
              </w:rPr>
            </w:pPr>
            <w:r w:rsidRPr="003E4C8B">
              <w:rPr>
                <w:color w:val="000000"/>
                <w:sz w:val="24"/>
                <w:szCs w:val="24"/>
                <w:lang w:val="en-US" w:eastAsia="en-US"/>
              </w:rPr>
              <w:t>1</w:t>
            </w:r>
          </w:p>
        </w:tc>
        <w:tc>
          <w:tcPr>
            <w:tcW w:w="1391" w:type="dxa"/>
            <w:tcBorders>
              <w:top w:val="nil"/>
              <w:left w:val="nil"/>
              <w:bottom w:val="single" w:sz="4" w:space="0" w:color="auto"/>
              <w:right w:val="single" w:sz="4" w:space="0" w:color="auto"/>
            </w:tcBorders>
            <w:shd w:val="clear" w:color="auto" w:fill="auto"/>
            <w:noWrap/>
            <w:vAlign w:val="center"/>
            <w:hideMark/>
          </w:tcPr>
          <w:p w14:paraId="09272F49" w14:textId="77777777" w:rsidR="003E4C8B" w:rsidRPr="003E4C8B" w:rsidRDefault="003E4C8B" w:rsidP="003E4C8B">
            <w:pPr>
              <w:jc w:val="center"/>
              <w:rPr>
                <w:color w:val="0D0D0D"/>
                <w:sz w:val="24"/>
                <w:szCs w:val="24"/>
                <w:lang w:val="en-US" w:eastAsia="en-US"/>
              </w:rPr>
            </w:pPr>
            <w:r w:rsidRPr="003E4C8B">
              <w:rPr>
                <w:color w:val="0D0D0D"/>
                <w:sz w:val="24"/>
                <w:szCs w:val="24"/>
                <w:lang w:val="en-US" w:eastAsia="en-US"/>
              </w:rPr>
              <w:t>NLM7001</w:t>
            </w:r>
          </w:p>
        </w:tc>
        <w:tc>
          <w:tcPr>
            <w:tcW w:w="5009" w:type="dxa"/>
            <w:tcBorders>
              <w:top w:val="nil"/>
              <w:left w:val="nil"/>
              <w:bottom w:val="single" w:sz="4" w:space="0" w:color="auto"/>
              <w:right w:val="single" w:sz="4" w:space="0" w:color="auto"/>
            </w:tcBorders>
            <w:shd w:val="clear" w:color="auto" w:fill="auto"/>
            <w:noWrap/>
            <w:vAlign w:val="center"/>
            <w:hideMark/>
          </w:tcPr>
          <w:p w14:paraId="3F4DB460" w14:textId="77777777" w:rsidR="003E4C8B" w:rsidRPr="003E4C8B" w:rsidRDefault="003E4C8B" w:rsidP="003E4C8B">
            <w:pPr>
              <w:rPr>
                <w:color w:val="0D0D0D"/>
                <w:sz w:val="24"/>
                <w:szCs w:val="24"/>
                <w:lang w:val="en-US" w:eastAsia="en-US"/>
              </w:rPr>
            </w:pPr>
            <w:r w:rsidRPr="003E4C8B">
              <w:rPr>
                <w:color w:val="0D0D0D"/>
                <w:sz w:val="24"/>
                <w:szCs w:val="24"/>
                <w:lang w:val="en-US" w:eastAsia="en-US"/>
              </w:rPr>
              <w:t>Triết học</w:t>
            </w:r>
          </w:p>
        </w:tc>
        <w:tc>
          <w:tcPr>
            <w:tcW w:w="549" w:type="dxa"/>
            <w:tcBorders>
              <w:top w:val="nil"/>
              <w:left w:val="nil"/>
              <w:bottom w:val="single" w:sz="4" w:space="0" w:color="auto"/>
              <w:right w:val="single" w:sz="4" w:space="0" w:color="auto"/>
            </w:tcBorders>
            <w:shd w:val="clear" w:color="auto" w:fill="auto"/>
            <w:noWrap/>
            <w:vAlign w:val="center"/>
            <w:hideMark/>
          </w:tcPr>
          <w:p w14:paraId="230D9937" w14:textId="77777777" w:rsidR="003E4C8B" w:rsidRPr="003E4C8B" w:rsidRDefault="003E4C8B" w:rsidP="003E4C8B">
            <w:pPr>
              <w:jc w:val="center"/>
              <w:rPr>
                <w:color w:val="0D0D0D"/>
                <w:sz w:val="26"/>
                <w:szCs w:val="26"/>
                <w:lang w:val="en-US" w:eastAsia="en-US"/>
              </w:rPr>
            </w:pPr>
            <w:r w:rsidRPr="003E4C8B">
              <w:rPr>
                <w:color w:val="0D0D0D"/>
                <w:sz w:val="26"/>
                <w:szCs w:val="26"/>
                <w:lang w:val="en-US" w:eastAsia="en-US"/>
              </w:rPr>
              <w:t>3</w:t>
            </w:r>
          </w:p>
        </w:tc>
        <w:tc>
          <w:tcPr>
            <w:tcW w:w="719" w:type="dxa"/>
            <w:tcBorders>
              <w:top w:val="nil"/>
              <w:left w:val="nil"/>
              <w:bottom w:val="single" w:sz="4" w:space="0" w:color="auto"/>
              <w:right w:val="single" w:sz="4" w:space="0" w:color="auto"/>
            </w:tcBorders>
            <w:shd w:val="clear" w:color="auto" w:fill="auto"/>
            <w:vAlign w:val="center"/>
            <w:hideMark/>
          </w:tcPr>
          <w:p w14:paraId="5BBB8F12" w14:textId="77777777" w:rsidR="003E4C8B" w:rsidRPr="003E4C8B" w:rsidRDefault="003E4C8B" w:rsidP="003E4C8B">
            <w:pPr>
              <w:jc w:val="center"/>
              <w:rPr>
                <w:color w:val="000000"/>
                <w:sz w:val="24"/>
                <w:szCs w:val="24"/>
                <w:lang w:val="en-US" w:eastAsia="en-US"/>
              </w:rPr>
            </w:pPr>
            <w:r w:rsidRPr="003E4C8B">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456C994E" w14:textId="77777777" w:rsidR="003E4C8B" w:rsidRPr="003E4C8B" w:rsidRDefault="003E4C8B" w:rsidP="003E4C8B">
            <w:pPr>
              <w:jc w:val="center"/>
              <w:rPr>
                <w:color w:val="000000"/>
                <w:sz w:val="24"/>
                <w:szCs w:val="24"/>
                <w:lang w:val="en-US" w:eastAsia="en-US"/>
              </w:rPr>
            </w:pPr>
            <w:r w:rsidRPr="003E4C8B">
              <w:rPr>
                <w:color w:val="000000"/>
                <w:sz w:val="24"/>
                <w:szCs w:val="24"/>
                <w:lang w:val="en-US" w:eastAsia="en-US"/>
              </w:rPr>
              <w:t>1</w:t>
            </w:r>
          </w:p>
        </w:tc>
      </w:tr>
      <w:tr w:rsidR="003E4C8B" w:rsidRPr="003E4C8B" w14:paraId="6A5BB8F4" w14:textId="77777777" w:rsidTr="003E4C8B">
        <w:trPr>
          <w:trHeight w:val="33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B994B33" w14:textId="77777777" w:rsidR="003E4C8B" w:rsidRPr="003E4C8B" w:rsidRDefault="003E4C8B" w:rsidP="003E4C8B">
            <w:pPr>
              <w:jc w:val="center"/>
              <w:rPr>
                <w:color w:val="000000"/>
                <w:sz w:val="24"/>
                <w:szCs w:val="24"/>
                <w:lang w:val="en-US" w:eastAsia="en-US"/>
              </w:rPr>
            </w:pPr>
            <w:r w:rsidRPr="003E4C8B">
              <w:rPr>
                <w:color w:val="000000"/>
                <w:sz w:val="24"/>
                <w:szCs w:val="24"/>
                <w:lang w:val="en-US" w:eastAsia="en-US"/>
              </w:rPr>
              <w:t>2</w:t>
            </w:r>
          </w:p>
        </w:tc>
        <w:tc>
          <w:tcPr>
            <w:tcW w:w="1391" w:type="dxa"/>
            <w:tcBorders>
              <w:top w:val="nil"/>
              <w:left w:val="nil"/>
              <w:bottom w:val="single" w:sz="4" w:space="0" w:color="auto"/>
              <w:right w:val="single" w:sz="4" w:space="0" w:color="auto"/>
            </w:tcBorders>
            <w:shd w:val="clear" w:color="auto" w:fill="auto"/>
            <w:noWrap/>
            <w:vAlign w:val="center"/>
            <w:hideMark/>
          </w:tcPr>
          <w:p w14:paraId="72E6E6B9" w14:textId="77777777" w:rsidR="003E4C8B" w:rsidRPr="003E4C8B" w:rsidRDefault="003E4C8B" w:rsidP="003E4C8B">
            <w:pPr>
              <w:jc w:val="center"/>
              <w:rPr>
                <w:color w:val="0D0D0D"/>
                <w:sz w:val="24"/>
                <w:szCs w:val="24"/>
                <w:lang w:val="en-US" w:eastAsia="en-US"/>
              </w:rPr>
            </w:pPr>
            <w:r w:rsidRPr="003E4C8B">
              <w:rPr>
                <w:color w:val="0D0D0D"/>
                <w:sz w:val="24"/>
                <w:szCs w:val="24"/>
                <w:lang w:val="en-US" w:eastAsia="en-US"/>
              </w:rPr>
              <w:t>NNA7003</w:t>
            </w:r>
          </w:p>
        </w:tc>
        <w:tc>
          <w:tcPr>
            <w:tcW w:w="5009" w:type="dxa"/>
            <w:tcBorders>
              <w:top w:val="nil"/>
              <w:left w:val="nil"/>
              <w:bottom w:val="single" w:sz="4" w:space="0" w:color="auto"/>
              <w:right w:val="single" w:sz="4" w:space="0" w:color="auto"/>
            </w:tcBorders>
            <w:shd w:val="clear" w:color="auto" w:fill="auto"/>
            <w:noWrap/>
            <w:vAlign w:val="center"/>
            <w:hideMark/>
          </w:tcPr>
          <w:p w14:paraId="1F2E4982" w14:textId="77777777" w:rsidR="003E4C8B" w:rsidRPr="003E4C8B" w:rsidRDefault="003E4C8B" w:rsidP="003E4C8B">
            <w:pPr>
              <w:rPr>
                <w:color w:val="0D0D0D"/>
                <w:sz w:val="24"/>
                <w:szCs w:val="24"/>
                <w:lang w:val="en-US" w:eastAsia="en-US"/>
              </w:rPr>
            </w:pPr>
            <w:r w:rsidRPr="003E4C8B">
              <w:rPr>
                <w:color w:val="0D0D0D"/>
                <w:sz w:val="24"/>
                <w:szCs w:val="24"/>
                <w:lang w:val="en-US" w:eastAsia="en-US"/>
              </w:rPr>
              <w:t>Tiếng Anh</w:t>
            </w:r>
          </w:p>
        </w:tc>
        <w:tc>
          <w:tcPr>
            <w:tcW w:w="549" w:type="dxa"/>
            <w:tcBorders>
              <w:top w:val="nil"/>
              <w:left w:val="nil"/>
              <w:bottom w:val="single" w:sz="4" w:space="0" w:color="auto"/>
              <w:right w:val="single" w:sz="4" w:space="0" w:color="auto"/>
            </w:tcBorders>
            <w:shd w:val="clear" w:color="auto" w:fill="auto"/>
            <w:noWrap/>
            <w:vAlign w:val="center"/>
            <w:hideMark/>
          </w:tcPr>
          <w:p w14:paraId="4DC6D545" w14:textId="77777777" w:rsidR="003E4C8B" w:rsidRPr="003E4C8B" w:rsidRDefault="003E4C8B" w:rsidP="003E4C8B">
            <w:pPr>
              <w:jc w:val="center"/>
              <w:rPr>
                <w:color w:val="0D0D0D"/>
                <w:sz w:val="26"/>
                <w:szCs w:val="26"/>
                <w:lang w:val="en-US" w:eastAsia="en-US"/>
              </w:rPr>
            </w:pPr>
            <w:r w:rsidRPr="003E4C8B">
              <w:rPr>
                <w:color w:val="0D0D0D"/>
                <w:sz w:val="26"/>
                <w:szCs w:val="26"/>
                <w:lang w:val="en-US" w:eastAsia="en-US"/>
              </w:rPr>
              <w:t>2</w:t>
            </w:r>
          </w:p>
        </w:tc>
        <w:tc>
          <w:tcPr>
            <w:tcW w:w="719" w:type="dxa"/>
            <w:tcBorders>
              <w:top w:val="nil"/>
              <w:left w:val="nil"/>
              <w:bottom w:val="single" w:sz="4" w:space="0" w:color="auto"/>
              <w:right w:val="single" w:sz="4" w:space="0" w:color="auto"/>
            </w:tcBorders>
            <w:shd w:val="clear" w:color="auto" w:fill="auto"/>
            <w:vAlign w:val="center"/>
            <w:hideMark/>
          </w:tcPr>
          <w:p w14:paraId="5FF0981F" w14:textId="77777777" w:rsidR="003E4C8B" w:rsidRPr="003E4C8B" w:rsidRDefault="003E4C8B" w:rsidP="003E4C8B">
            <w:pPr>
              <w:jc w:val="center"/>
              <w:rPr>
                <w:color w:val="000000"/>
                <w:sz w:val="24"/>
                <w:szCs w:val="24"/>
                <w:lang w:val="en-US" w:eastAsia="en-US"/>
              </w:rPr>
            </w:pPr>
            <w:r w:rsidRPr="003E4C8B">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2C08D838" w14:textId="77777777" w:rsidR="003E4C8B" w:rsidRPr="003E4C8B" w:rsidRDefault="003E4C8B" w:rsidP="003E4C8B">
            <w:pPr>
              <w:jc w:val="center"/>
              <w:rPr>
                <w:color w:val="000000"/>
                <w:sz w:val="24"/>
                <w:szCs w:val="24"/>
                <w:lang w:val="en-US" w:eastAsia="en-US"/>
              </w:rPr>
            </w:pPr>
            <w:r w:rsidRPr="003E4C8B">
              <w:rPr>
                <w:color w:val="000000"/>
                <w:sz w:val="24"/>
                <w:szCs w:val="24"/>
                <w:lang w:val="en-US" w:eastAsia="en-US"/>
              </w:rPr>
              <w:t>1</w:t>
            </w:r>
          </w:p>
        </w:tc>
      </w:tr>
      <w:tr w:rsidR="003E4C8B" w:rsidRPr="003E4C8B" w14:paraId="58729E6A" w14:textId="77777777" w:rsidTr="003E4C8B">
        <w:trPr>
          <w:trHeight w:val="33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BD355F6" w14:textId="77777777" w:rsidR="003E4C8B" w:rsidRPr="003E4C8B" w:rsidRDefault="003E4C8B" w:rsidP="003E4C8B">
            <w:pPr>
              <w:jc w:val="center"/>
              <w:rPr>
                <w:color w:val="000000"/>
                <w:sz w:val="24"/>
                <w:szCs w:val="24"/>
                <w:lang w:val="en-US" w:eastAsia="en-US"/>
              </w:rPr>
            </w:pPr>
            <w:r w:rsidRPr="003E4C8B">
              <w:rPr>
                <w:color w:val="000000"/>
                <w:sz w:val="24"/>
                <w:szCs w:val="24"/>
                <w:lang w:val="en-US" w:eastAsia="en-US"/>
              </w:rPr>
              <w:t>3</w:t>
            </w:r>
          </w:p>
        </w:tc>
        <w:tc>
          <w:tcPr>
            <w:tcW w:w="1391" w:type="dxa"/>
            <w:tcBorders>
              <w:top w:val="nil"/>
              <w:left w:val="nil"/>
              <w:bottom w:val="single" w:sz="4" w:space="0" w:color="auto"/>
              <w:right w:val="single" w:sz="4" w:space="0" w:color="auto"/>
            </w:tcBorders>
            <w:shd w:val="clear" w:color="auto" w:fill="auto"/>
            <w:noWrap/>
            <w:vAlign w:val="center"/>
            <w:hideMark/>
          </w:tcPr>
          <w:p w14:paraId="559598BB" w14:textId="77777777" w:rsidR="003E4C8B" w:rsidRPr="003E4C8B" w:rsidRDefault="003E4C8B" w:rsidP="003E4C8B">
            <w:pPr>
              <w:jc w:val="center"/>
              <w:rPr>
                <w:color w:val="0D0D0D"/>
                <w:sz w:val="24"/>
                <w:szCs w:val="24"/>
                <w:lang w:val="en-US" w:eastAsia="en-US"/>
              </w:rPr>
            </w:pPr>
            <w:r w:rsidRPr="003E4C8B">
              <w:rPr>
                <w:color w:val="0D0D0D"/>
                <w:sz w:val="24"/>
                <w:szCs w:val="24"/>
                <w:lang w:val="en-US" w:eastAsia="en-US"/>
              </w:rPr>
              <w:t>SHO7001</w:t>
            </w:r>
          </w:p>
        </w:tc>
        <w:tc>
          <w:tcPr>
            <w:tcW w:w="5009" w:type="dxa"/>
            <w:tcBorders>
              <w:top w:val="nil"/>
              <w:left w:val="nil"/>
              <w:bottom w:val="single" w:sz="4" w:space="0" w:color="auto"/>
              <w:right w:val="single" w:sz="4" w:space="0" w:color="auto"/>
            </w:tcBorders>
            <w:shd w:val="clear" w:color="auto" w:fill="auto"/>
            <w:noWrap/>
            <w:vAlign w:val="center"/>
            <w:hideMark/>
          </w:tcPr>
          <w:p w14:paraId="67111A05" w14:textId="77777777" w:rsidR="003E4C8B" w:rsidRPr="003E4C8B" w:rsidRDefault="003E4C8B" w:rsidP="003E4C8B">
            <w:pPr>
              <w:rPr>
                <w:color w:val="0D0D0D"/>
                <w:sz w:val="24"/>
                <w:szCs w:val="24"/>
                <w:lang w:val="en-US" w:eastAsia="en-US"/>
              </w:rPr>
            </w:pPr>
            <w:r w:rsidRPr="003E4C8B">
              <w:rPr>
                <w:color w:val="0D0D0D"/>
                <w:sz w:val="24"/>
                <w:szCs w:val="24"/>
                <w:lang w:val="en-US" w:eastAsia="en-US"/>
              </w:rPr>
              <w:t>Phương pháp nghiên cứu trong sinh học</w:t>
            </w:r>
          </w:p>
        </w:tc>
        <w:tc>
          <w:tcPr>
            <w:tcW w:w="549" w:type="dxa"/>
            <w:tcBorders>
              <w:top w:val="nil"/>
              <w:left w:val="nil"/>
              <w:bottom w:val="single" w:sz="4" w:space="0" w:color="auto"/>
              <w:right w:val="single" w:sz="4" w:space="0" w:color="auto"/>
            </w:tcBorders>
            <w:shd w:val="clear" w:color="auto" w:fill="auto"/>
            <w:noWrap/>
            <w:vAlign w:val="center"/>
            <w:hideMark/>
          </w:tcPr>
          <w:p w14:paraId="162014BA" w14:textId="77777777" w:rsidR="003E4C8B" w:rsidRPr="003E4C8B" w:rsidRDefault="003E4C8B" w:rsidP="003E4C8B">
            <w:pPr>
              <w:jc w:val="center"/>
              <w:rPr>
                <w:color w:val="0D0D0D"/>
                <w:sz w:val="26"/>
                <w:szCs w:val="26"/>
                <w:lang w:val="en-US" w:eastAsia="en-US"/>
              </w:rPr>
            </w:pPr>
            <w:r w:rsidRPr="003E4C8B">
              <w:rPr>
                <w:color w:val="0D0D0D"/>
                <w:sz w:val="26"/>
                <w:szCs w:val="26"/>
                <w:lang w:val="en-US" w:eastAsia="en-US"/>
              </w:rPr>
              <w:t>2</w:t>
            </w:r>
          </w:p>
        </w:tc>
        <w:tc>
          <w:tcPr>
            <w:tcW w:w="719" w:type="dxa"/>
            <w:tcBorders>
              <w:top w:val="nil"/>
              <w:left w:val="nil"/>
              <w:bottom w:val="single" w:sz="4" w:space="0" w:color="auto"/>
              <w:right w:val="single" w:sz="4" w:space="0" w:color="auto"/>
            </w:tcBorders>
            <w:shd w:val="clear" w:color="auto" w:fill="auto"/>
            <w:vAlign w:val="center"/>
            <w:hideMark/>
          </w:tcPr>
          <w:p w14:paraId="67C7CE0D" w14:textId="77777777" w:rsidR="003E4C8B" w:rsidRPr="003E4C8B" w:rsidRDefault="003E4C8B" w:rsidP="003E4C8B">
            <w:pPr>
              <w:jc w:val="center"/>
              <w:rPr>
                <w:color w:val="0D0D0D"/>
                <w:sz w:val="26"/>
                <w:szCs w:val="26"/>
                <w:lang w:val="en-US" w:eastAsia="en-US"/>
              </w:rPr>
            </w:pPr>
            <w:r w:rsidRPr="003E4C8B">
              <w:rPr>
                <w:color w:val="0D0D0D"/>
                <w:sz w:val="26"/>
                <w:szCs w:val="26"/>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7738C88C" w14:textId="77777777" w:rsidR="003E4C8B" w:rsidRPr="003E4C8B" w:rsidRDefault="003E4C8B" w:rsidP="003E4C8B">
            <w:pPr>
              <w:jc w:val="center"/>
              <w:rPr>
                <w:color w:val="0D0D0D"/>
                <w:sz w:val="26"/>
                <w:szCs w:val="26"/>
                <w:lang w:val="en-US" w:eastAsia="en-US"/>
              </w:rPr>
            </w:pPr>
            <w:r w:rsidRPr="003E4C8B">
              <w:rPr>
                <w:color w:val="0D0D0D"/>
                <w:sz w:val="26"/>
                <w:szCs w:val="26"/>
                <w:lang w:val="en-US" w:eastAsia="en-US"/>
              </w:rPr>
              <w:t>0</w:t>
            </w:r>
          </w:p>
        </w:tc>
      </w:tr>
      <w:tr w:rsidR="003E4C8B" w:rsidRPr="003E4C8B" w14:paraId="60F25CA4" w14:textId="77777777" w:rsidTr="003E4C8B">
        <w:trPr>
          <w:trHeight w:val="33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0343694" w14:textId="77777777" w:rsidR="003E4C8B" w:rsidRPr="003E4C8B" w:rsidRDefault="003E4C8B" w:rsidP="003E4C8B">
            <w:pPr>
              <w:jc w:val="center"/>
              <w:rPr>
                <w:color w:val="000000"/>
                <w:sz w:val="24"/>
                <w:szCs w:val="24"/>
                <w:lang w:val="en-US" w:eastAsia="en-US"/>
              </w:rPr>
            </w:pPr>
            <w:r w:rsidRPr="003E4C8B">
              <w:rPr>
                <w:color w:val="000000"/>
                <w:sz w:val="24"/>
                <w:szCs w:val="24"/>
                <w:lang w:val="en-US" w:eastAsia="en-US"/>
              </w:rPr>
              <w:t>4</w:t>
            </w:r>
          </w:p>
        </w:tc>
        <w:tc>
          <w:tcPr>
            <w:tcW w:w="1391" w:type="dxa"/>
            <w:tcBorders>
              <w:top w:val="nil"/>
              <w:left w:val="nil"/>
              <w:bottom w:val="single" w:sz="4" w:space="0" w:color="auto"/>
              <w:right w:val="single" w:sz="4" w:space="0" w:color="auto"/>
            </w:tcBorders>
            <w:shd w:val="clear" w:color="auto" w:fill="auto"/>
            <w:noWrap/>
            <w:vAlign w:val="center"/>
            <w:hideMark/>
          </w:tcPr>
          <w:p w14:paraId="2E1E9F16" w14:textId="77777777" w:rsidR="003E4C8B" w:rsidRPr="003E4C8B" w:rsidRDefault="003E4C8B" w:rsidP="003E4C8B">
            <w:pPr>
              <w:jc w:val="center"/>
              <w:rPr>
                <w:color w:val="0D0D0D"/>
                <w:sz w:val="24"/>
                <w:szCs w:val="24"/>
                <w:lang w:val="en-US" w:eastAsia="en-US"/>
              </w:rPr>
            </w:pPr>
            <w:r w:rsidRPr="003E4C8B">
              <w:rPr>
                <w:color w:val="0D0D0D"/>
                <w:sz w:val="24"/>
                <w:szCs w:val="24"/>
                <w:lang w:val="en-US" w:eastAsia="en-US"/>
              </w:rPr>
              <w:t>SHO7002</w:t>
            </w:r>
          </w:p>
        </w:tc>
        <w:tc>
          <w:tcPr>
            <w:tcW w:w="5009" w:type="dxa"/>
            <w:tcBorders>
              <w:top w:val="nil"/>
              <w:left w:val="nil"/>
              <w:bottom w:val="single" w:sz="4" w:space="0" w:color="auto"/>
              <w:right w:val="single" w:sz="4" w:space="0" w:color="auto"/>
            </w:tcBorders>
            <w:shd w:val="clear" w:color="auto" w:fill="auto"/>
            <w:noWrap/>
            <w:vAlign w:val="center"/>
            <w:hideMark/>
          </w:tcPr>
          <w:p w14:paraId="67C9E83B" w14:textId="77777777" w:rsidR="003E4C8B" w:rsidRPr="003E4C8B" w:rsidRDefault="003E4C8B" w:rsidP="003E4C8B">
            <w:pPr>
              <w:rPr>
                <w:color w:val="0D0D0D"/>
                <w:sz w:val="24"/>
                <w:szCs w:val="24"/>
                <w:lang w:val="en-US" w:eastAsia="en-US"/>
              </w:rPr>
            </w:pPr>
            <w:r w:rsidRPr="003E4C8B">
              <w:rPr>
                <w:color w:val="0D0D0D"/>
                <w:sz w:val="24"/>
                <w:szCs w:val="24"/>
                <w:lang w:val="en-US" w:eastAsia="en-US"/>
              </w:rPr>
              <w:t>Sinh học tế bào nâng cao</w:t>
            </w:r>
          </w:p>
        </w:tc>
        <w:tc>
          <w:tcPr>
            <w:tcW w:w="549" w:type="dxa"/>
            <w:tcBorders>
              <w:top w:val="nil"/>
              <w:left w:val="nil"/>
              <w:bottom w:val="single" w:sz="4" w:space="0" w:color="auto"/>
              <w:right w:val="single" w:sz="4" w:space="0" w:color="auto"/>
            </w:tcBorders>
            <w:shd w:val="clear" w:color="auto" w:fill="auto"/>
            <w:noWrap/>
            <w:vAlign w:val="center"/>
            <w:hideMark/>
          </w:tcPr>
          <w:p w14:paraId="47DF0616" w14:textId="77777777" w:rsidR="003E4C8B" w:rsidRPr="003E4C8B" w:rsidRDefault="003E4C8B" w:rsidP="003E4C8B">
            <w:pPr>
              <w:jc w:val="center"/>
              <w:rPr>
                <w:color w:val="0D0D0D"/>
                <w:sz w:val="26"/>
                <w:szCs w:val="26"/>
                <w:lang w:val="en-US" w:eastAsia="en-US"/>
              </w:rPr>
            </w:pPr>
            <w:r w:rsidRPr="003E4C8B">
              <w:rPr>
                <w:color w:val="0D0D0D"/>
                <w:sz w:val="26"/>
                <w:szCs w:val="26"/>
                <w:lang w:val="en-US" w:eastAsia="en-US"/>
              </w:rPr>
              <w:t>2</w:t>
            </w:r>
          </w:p>
        </w:tc>
        <w:tc>
          <w:tcPr>
            <w:tcW w:w="719" w:type="dxa"/>
            <w:tcBorders>
              <w:top w:val="nil"/>
              <w:left w:val="nil"/>
              <w:bottom w:val="single" w:sz="4" w:space="0" w:color="auto"/>
              <w:right w:val="single" w:sz="4" w:space="0" w:color="auto"/>
            </w:tcBorders>
            <w:shd w:val="clear" w:color="auto" w:fill="auto"/>
            <w:vAlign w:val="center"/>
            <w:hideMark/>
          </w:tcPr>
          <w:p w14:paraId="51F94DFC" w14:textId="77777777" w:rsidR="003E4C8B" w:rsidRPr="003E4C8B" w:rsidRDefault="003E4C8B" w:rsidP="003E4C8B">
            <w:pPr>
              <w:jc w:val="center"/>
              <w:rPr>
                <w:color w:val="0D0D0D"/>
                <w:sz w:val="26"/>
                <w:szCs w:val="26"/>
                <w:lang w:val="en-US" w:eastAsia="en-US"/>
              </w:rPr>
            </w:pPr>
            <w:r w:rsidRPr="003E4C8B">
              <w:rPr>
                <w:color w:val="0D0D0D"/>
                <w:sz w:val="26"/>
                <w:szCs w:val="26"/>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6431AE23" w14:textId="77777777" w:rsidR="003E4C8B" w:rsidRPr="003E4C8B" w:rsidRDefault="003E4C8B" w:rsidP="003E4C8B">
            <w:pPr>
              <w:jc w:val="center"/>
              <w:rPr>
                <w:color w:val="0D0D0D"/>
                <w:sz w:val="26"/>
                <w:szCs w:val="26"/>
                <w:lang w:val="en-US" w:eastAsia="en-US"/>
              </w:rPr>
            </w:pPr>
            <w:r w:rsidRPr="003E4C8B">
              <w:rPr>
                <w:color w:val="0D0D0D"/>
                <w:sz w:val="26"/>
                <w:szCs w:val="26"/>
                <w:lang w:val="en-US" w:eastAsia="en-US"/>
              </w:rPr>
              <w:t>0</w:t>
            </w:r>
          </w:p>
        </w:tc>
      </w:tr>
      <w:tr w:rsidR="003E4C8B" w:rsidRPr="003E4C8B" w14:paraId="38916E99" w14:textId="77777777" w:rsidTr="003E4C8B">
        <w:trPr>
          <w:trHeight w:val="33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CD8D6F2" w14:textId="77777777" w:rsidR="003E4C8B" w:rsidRPr="003E4C8B" w:rsidRDefault="003E4C8B" w:rsidP="003E4C8B">
            <w:pPr>
              <w:jc w:val="center"/>
              <w:rPr>
                <w:color w:val="000000"/>
                <w:sz w:val="24"/>
                <w:szCs w:val="24"/>
                <w:lang w:val="en-US" w:eastAsia="en-US"/>
              </w:rPr>
            </w:pPr>
            <w:r w:rsidRPr="003E4C8B">
              <w:rPr>
                <w:color w:val="000000"/>
                <w:sz w:val="24"/>
                <w:szCs w:val="24"/>
                <w:lang w:val="en-US" w:eastAsia="en-US"/>
              </w:rPr>
              <w:t>5</w:t>
            </w:r>
          </w:p>
        </w:tc>
        <w:tc>
          <w:tcPr>
            <w:tcW w:w="1391" w:type="dxa"/>
            <w:tcBorders>
              <w:top w:val="nil"/>
              <w:left w:val="nil"/>
              <w:bottom w:val="single" w:sz="4" w:space="0" w:color="auto"/>
              <w:right w:val="single" w:sz="4" w:space="0" w:color="auto"/>
            </w:tcBorders>
            <w:shd w:val="clear" w:color="auto" w:fill="auto"/>
            <w:noWrap/>
            <w:vAlign w:val="center"/>
            <w:hideMark/>
          </w:tcPr>
          <w:p w14:paraId="35BAD3D0" w14:textId="77777777" w:rsidR="003E4C8B" w:rsidRPr="003E4C8B" w:rsidRDefault="003E4C8B" w:rsidP="003E4C8B">
            <w:pPr>
              <w:jc w:val="center"/>
              <w:rPr>
                <w:color w:val="0D0D0D"/>
                <w:sz w:val="24"/>
                <w:szCs w:val="24"/>
                <w:lang w:val="en-US" w:eastAsia="en-US"/>
              </w:rPr>
            </w:pPr>
            <w:r w:rsidRPr="003E4C8B">
              <w:rPr>
                <w:color w:val="0D0D0D"/>
                <w:sz w:val="24"/>
                <w:szCs w:val="24"/>
                <w:lang w:val="en-US" w:eastAsia="en-US"/>
              </w:rPr>
              <w:t>SPT7001</w:t>
            </w:r>
          </w:p>
        </w:tc>
        <w:tc>
          <w:tcPr>
            <w:tcW w:w="5009" w:type="dxa"/>
            <w:tcBorders>
              <w:top w:val="nil"/>
              <w:left w:val="nil"/>
              <w:bottom w:val="single" w:sz="4" w:space="0" w:color="auto"/>
              <w:right w:val="single" w:sz="4" w:space="0" w:color="auto"/>
            </w:tcBorders>
            <w:shd w:val="clear" w:color="auto" w:fill="auto"/>
            <w:noWrap/>
            <w:vAlign w:val="center"/>
            <w:hideMark/>
          </w:tcPr>
          <w:p w14:paraId="5B5C9A7E" w14:textId="77777777" w:rsidR="003E4C8B" w:rsidRPr="003E4C8B" w:rsidRDefault="003E4C8B" w:rsidP="003E4C8B">
            <w:pPr>
              <w:rPr>
                <w:color w:val="0D0D0D"/>
                <w:sz w:val="24"/>
                <w:szCs w:val="24"/>
                <w:lang w:val="en-US" w:eastAsia="en-US"/>
              </w:rPr>
            </w:pPr>
            <w:r w:rsidRPr="003E4C8B">
              <w:rPr>
                <w:color w:val="0D0D0D"/>
                <w:sz w:val="24"/>
                <w:szCs w:val="24"/>
                <w:lang w:val="en-US" w:eastAsia="en-US"/>
              </w:rPr>
              <w:t>Sinh học phân tử nâng cao</w:t>
            </w:r>
          </w:p>
        </w:tc>
        <w:tc>
          <w:tcPr>
            <w:tcW w:w="549" w:type="dxa"/>
            <w:tcBorders>
              <w:top w:val="nil"/>
              <w:left w:val="nil"/>
              <w:bottom w:val="single" w:sz="4" w:space="0" w:color="auto"/>
              <w:right w:val="single" w:sz="4" w:space="0" w:color="auto"/>
            </w:tcBorders>
            <w:shd w:val="clear" w:color="auto" w:fill="auto"/>
            <w:noWrap/>
            <w:vAlign w:val="center"/>
            <w:hideMark/>
          </w:tcPr>
          <w:p w14:paraId="0A9FBC01" w14:textId="77777777" w:rsidR="003E4C8B" w:rsidRPr="003E4C8B" w:rsidRDefault="003E4C8B" w:rsidP="003E4C8B">
            <w:pPr>
              <w:jc w:val="center"/>
              <w:rPr>
                <w:color w:val="0D0D0D"/>
                <w:sz w:val="26"/>
                <w:szCs w:val="26"/>
                <w:lang w:val="en-US" w:eastAsia="en-US"/>
              </w:rPr>
            </w:pPr>
            <w:r w:rsidRPr="003E4C8B">
              <w:rPr>
                <w:color w:val="0D0D0D"/>
                <w:sz w:val="26"/>
                <w:szCs w:val="26"/>
                <w:lang w:val="en-US" w:eastAsia="en-US"/>
              </w:rPr>
              <w:t>2</w:t>
            </w:r>
          </w:p>
        </w:tc>
        <w:tc>
          <w:tcPr>
            <w:tcW w:w="719" w:type="dxa"/>
            <w:tcBorders>
              <w:top w:val="nil"/>
              <w:left w:val="nil"/>
              <w:bottom w:val="single" w:sz="4" w:space="0" w:color="auto"/>
              <w:right w:val="single" w:sz="4" w:space="0" w:color="auto"/>
            </w:tcBorders>
            <w:shd w:val="clear" w:color="auto" w:fill="auto"/>
            <w:vAlign w:val="center"/>
            <w:hideMark/>
          </w:tcPr>
          <w:p w14:paraId="2CFC18E1" w14:textId="77777777" w:rsidR="003E4C8B" w:rsidRPr="003E4C8B" w:rsidRDefault="003E4C8B" w:rsidP="003E4C8B">
            <w:pPr>
              <w:jc w:val="center"/>
              <w:rPr>
                <w:color w:val="0D0D0D"/>
                <w:sz w:val="26"/>
                <w:szCs w:val="26"/>
                <w:lang w:val="en-US" w:eastAsia="en-US"/>
              </w:rPr>
            </w:pPr>
            <w:r w:rsidRPr="003E4C8B">
              <w:rPr>
                <w:color w:val="0D0D0D"/>
                <w:sz w:val="26"/>
                <w:szCs w:val="26"/>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5E533126" w14:textId="77777777" w:rsidR="003E4C8B" w:rsidRPr="003E4C8B" w:rsidRDefault="003E4C8B" w:rsidP="003E4C8B">
            <w:pPr>
              <w:jc w:val="center"/>
              <w:rPr>
                <w:color w:val="0D0D0D"/>
                <w:sz w:val="26"/>
                <w:szCs w:val="26"/>
                <w:lang w:val="en-US" w:eastAsia="en-US"/>
              </w:rPr>
            </w:pPr>
            <w:r w:rsidRPr="003E4C8B">
              <w:rPr>
                <w:color w:val="0D0D0D"/>
                <w:sz w:val="26"/>
                <w:szCs w:val="26"/>
                <w:lang w:val="en-US" w:eastAsia="en-US"/>
              </w:rPr>
              <w:t>0</w:t>
            </w:r>
          </w:p>
        </w:tc>
      </w:tr>
      <w:tr w:rsidR="003E4C8B" w:rsidRPr="003E4C8B" w14:paraId="00A84890" w14:textId="77777777" w:rsidTr="003E4C8B">
        <w:trPr>
          <w:trHeight w:val="33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E4CBDB9" w14:textId="77777777" w:rsidR="003E4C8B" w:rsidRPr="003E4C8B" w:rsidRDefault="003E4C8B" w:rsidP="003E4C8B">
            <w:pPr>
              <w:jc w:val="center"/>
              <w:rPr>
                <w:color w:val="000000"/>
                <w:sz w:val="24"/>
                <w:szCs w:val="24"/>
                <w:lang w:val="en-US" w:eastAsia="en-US"/>
              </w:rPr>
            </w:pPr>
            <w:r w:rsidRPr="003E4C8B">
              <w:rPr>
                <w:color w:val="000000"/>
                <w:sz w:val="24"/>
                <w:szCs w:val="24"/>
                <w:lang w:val="en-US" w:eastAsia="en-US"/>
              </w:rPr>
              <w:t>6</w:t>
            </w:r>
          </w:p>
        </w:tc>
        <w:tc>
          <w:tcPr>
            <w:tcW w:w="1391" w:type="dxa"/>
            <w:tcBorders>
              <w:top w:val="nil"/>
              <w:left w:val="nil"/>
              <w:bottom w:val="single" w:sz="4" w:space="0" w:color="auto"/>
              <w:right w:val="single" w:sz="4" w:space="0" w:color="auto"/>
            </w:tcBorders>
            <w:shd w:val="clear" w:color="auto" w:fill="auto"/>
            <w:noWrap/>
            <w:vAlign w:val="center"/>
            <w:hideMark/>
          </w:tcPr>
          <w:p w14:paraId="21172964" w14:textId="77777777" w:rsidR="003E4C8B" w:rsidRPr="003E4C8B" w:rsidRDefault="003E4C8B" w:rsidP="003E4C8B">
            <w:pPr>
              <w:jc w:val="center"/>
              <w:rPr>
                <w:color w:val="0D0D0D"/>
                <w:sz w:val="24"/>
                <w:szCs w:val="24"/>
                <w:lang w:val="en-US" w:eastAsia="en-US"/>
              </w:rPr>
            </w:pPr>
            <w:r w:rsidRPr="003E4C8B">
              <w:rPr>
                <w:color w:val="0D0D0D"/>
                <w:sz w:val="24"/>
                <w:szCs w:val="24"/>
                <w:lang w:val="en-US" w:eastAsia="en-US"/>
              </w:rPr>
              <w:t>SPT7002</w:t>
            </w:r>
          </w:p>
        </w:tc>
        <w:tc>
          <w:tcPr>
            <w:tcW w:w="5009" w:type="dxa"/>
            <w:tcBorders>
              <w:top w:val="nil"/>
              <w:left w:val="nil"/>
              <w:bottom w:val="single" w:sz="4" w:space="0" w:color="auto"/>
              <w:right w:val="single" w:sz="4" w:space="0" w:color="auto"/>
            </w:tcBorders>
            <w:shd w:val="clear" w:color="auto" w:fill="auto"/>
            <w:noWrap/>
            <w:vAlign w:val="center"/>
            <w:hideMark/>
          </w:tcPr>
          <w:p w14:paraId="109BAA3D" w14:textId="77777777" w:rsidR="003E4C8B" w:rsidRPr="003E4C8B" w:rsidRDefault="003E4C8B" w:rsidP="003E4C8B">
            <w:pPr>
              <w:rPr>
                <w:color w:val="0D0D0D"/>
                <w:sz w:val="24"/>
                <w:szCs w:val="24"/>
                <w:lang w:val="en-US" w:eastAsia="en-US"/>
              </w:rPr>
            </w:pPr>
            <w:r w:rsidRPr="003E4C8B">
              <w:rPr>
                <w:color w:val="0D0D0D"/>
                <w:sz w:val="24"/>
                <w:szCs w:val="24"/>
                <w:lang w:val="en-US" w:eastAsia="en-US"/>
              </w:rPr>
              <w:t>Tin sinh học nâng cao</w:t>
            </w:r>
          </w:p>
        </w:tc>
        <w:tc>
          <w:tcPr>
            <w:tcW w:w="549" w:type="dxa"/>
            <w:tcBorders>
              <w:top w:val="nil"/>
              <w:left w:val="nil"/>
              <w:bottom w:val="single" w:sz="4" w:space="0" w:color="auto"/>
              <w:right w:val="single" w:sz="4" w:space="0" w:color="auto"/>
            </w:tcBorders>
            <w:shd w:val="clear" w:color="auto" w:fill="auto"/>
            <w:noWrap/>
            <w:vAlign w:val="center"/>
            <w:hideMark/>
          </w:tcPr>
          <w:p w14:paraId="3EDE8F85" w14:textId="77777777" w:rsidR="003E4C8B" w:rsidRPr="003E4C8B" w:rsidRDefault="003E4C8B" w:rsidP="003E4C8B">
            <w:pPr>
              <w:jc w:val="center"/>
              <w:rPr>
                <w:color w:val="0D0D0D"/>
                <w:sz w:val="26"/>
                <w:szCs w:val="26"/>
                <w:lang w:val="en-US" w:eastAsia="en-US"/>
              </w:rPr>
            </w:pPr>
            <w:r w:rsidRPr="003E4C8B">
              <w:rPr>
                <w:color w:val="0D0D0D"/>
                <w:sz w:val="26"/>
                <w:szCs w:val="26"/>
                <w:lang w:val="en-US" w:eastAsia="en-US"/>
              </w:rPr>
              <w:t>2</w:t>
            </w:r>
          </w:p>
        </w:tc>
        <w:tc>
          <w:tcPr>
            <w:tcW w:w="719" w:type="dxa"/>
            <w:tcBorders>
              <w:top w:val="nil"/>
              <w:left w:val="nil"/>
              <w:bottom w:val="single" w:sz="4" w:space="0" w:color="auto"/>
              <w:right w:val="single" w:sz="4" w:space="0" w:color="auto"/>
            </w:tcBorders>
            <w:shd w:val="clear" w:color="auto" w:fill="auto"/>
            <w:vAlign w:val="center"/>
            <w:hideMark/>
          </w:tcPr>
          <w:p w14:paraId="7B34C558" w14:textId="77777777" w:rsidR="003E4C8B" w:rsidRPr="003E4C8B" w:rsidRDefault="003E4C8B" w:rsidP="003E4C8B">
            <w:pPr>
              <w:jc w:val="center"/>
              <w:rPr>
                <w:color w:val="0D0D0D"/>
                <w:sz w:val="26"/>
                <w:szCs w:val="26"/>
                <w:lang w:val="en-US" w:eastAsia="en-US"/>
              </w:rPr>
            </w:pPr>
            <w:r w:rsidRPr="003E4C8B">
              <w:rPr>
                <w:color w:val="0D0D0D"/>
                <w:sz w:val="26"/>
                <w:szCs w:val="26"/>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3283AD9E" w14:textId="77777777" w:rsidR="003E4C8B" w:rsidRPr="003E4C8B" w:rsidRDefault="003E4C8B" w:rsidP="003E4C8B">
            <w:pPr>
              <w:jc w:val="center"/>
              <w:rPr>
                <w:color w:val="0D0D0D"/>
                <w:sz w:val="26"/>
                <w:szCs w:val="26"/>
                <w:lang w:val="en-US" w:eastAsia="en-US"/>
              </w:rPr>
            </w:pPr>
            <w:r w:rsidRPr="003E4C8B">
              <w:rPr>
                <w:color w:val="0D0D0D"/>
                <w:sz w:val="26"/>
                <w:szCs w:val="26"/>
                <w:lang w:val="en-US" w:eastAsia="en-US"/>
              </w:rPr>
              <w:t>0</w:t>
            </w:r>
          </w:p>
        </w:tc>
      </w:tr>
      <w:tr w:rsidR="003E4C8B" w:rsidRPr="003E4C8B" w14:paraId="11736551" w14:textId="77777777" w:rsidTr="003E4C8B">
        <w:trPr>
          <w:trHeight w:val="33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2F47EB3" w14:textId="77777777" w:rsidR="003E4C8B" w:rsidRPr="003E4C8B" w:rsidRDefault="003E4C8B" w:rsidP="003E4C8B">
            <w:pPr>
              <w:jc w:val="center"/>
              <w:rPr>
                <w:color w:val="000000"/>
                <w:sz w:val="24"/>
                <w:szCs w:val="24"/>
                <w:lang w:val="en-US" w:eastAsia="en-US"/>
              </w:rPr>
            </w:pPr>
            <w:r w:rsidRPr="003E4C8B">
              <w:rPr>
                <w:color w:val="000000"/>
                <w:sz w:val="24"/>
                <w:szCs w:val="24"/>
                <w:lang w:val="en-US" w:eastAsia="en-US"/>
              </w:rPr>
              <w:t>7</w:t>
            </w:r>
          </w:p>
        </w:tc>
        <w:tc>
          <w:tcPr>
            <w:tcW w:w="1391" w:type="dxa"/>
            <w:tcBorders>
              <w:top w:val="nil"/>
              <w:left w:val="nil"/>
              <w:bottom w:val="single" w:sz="4" w:space="0" w:color="auto"/>
              <w:right w:val="single" w:sz="4" w:space="0" w:color="auto"/>
            </w:tcBorders>
            <w:shd w:val="clear" w:color="auto" w:fill="auto"/>
            <w:noWrap/>
            <w:vAlign w:val="center"/>
            <w:hideMark/>
          </w:tcPr>
          <w:p w14:paraId="08AD7053" w14:textId="77777777" w:rsidR="003E4C8B" w:rsidRPr="003E4C8B" w:rsidRDefault="003E4C8B" w:rsidP="003E4C8B">
            <w:pPr>
              <w:jc w:val="center"/>
              <w:rPr>
                <w:color w:val="0D0D0D"/>
                <w:sz w:val="24"/>
                <w:szCs w:val="24"/>
                <w:lang w:val="en-US" w:eastAsia="en-US"/>
              </w:rPr>
            </w:pPr>
            <w:r w:rsidRPr="003E4C8B">
              <w:rPr>
                <w:color w:val="0D0D0D"/>
                <w:sz w:val="24"/>
                <w:szCs w:val="24"/>
                <w:lang w:val="en-US" w:eastAsia="en-US"/>
              </w:rPr>
              <w:t>CVS7001</w:t>
            </w:r>
          </w:p>
        </w:tc>
        <w:tc>
          <w:tcPr>
            <w:tcW w:w="5009" w:type="dxa"/>
            <w:tcBorders>
              <w:top w:val="nil"/>
              <w:left w:val="nil"/>
              <w:bottom w:val="single" w:sz="4" w:space="0" w:color="auto"/>
              <w:right w:val="single" w:sz="4" w:space="0" w:color="auto"/>
            </w:tcBorders>
            <w:shd w:val="clear" w:color="auto" w:fill="auto"/>
            <w:noWrap/>
            <w:vAlign w:val="center"/>
            <w:hideMark/>
          </w:tcPr>
          <w:p w14:paraId="00BAD030" w14:textId="77777777" w:rsidR="003E4C8B" w:rsidRPr="003E4C8B" w:rsidRDefault="003E4C8B" w:rsidP="003E4C8B">
            <w:pPr>
              <w:rPr>
                <w:color w:val="0D0D0D"/>
                <w:sz w:val="24"/>
                <w:szCs w:val="24"/>
                <w:lang w:val="en-US" w:eastAsia="en-US"/>
              </w:rPr>
            </w:pPr>
            <w:r w:rsidRPr="003E4C8B">
              <w:rPr>
                <w:color w:val="0D0D0D"/>
                <w:sz w:val="24"/>
                <w:szCs w:val="24"/>
                <w:lang w:val="en-US" w:eastAsia="en-US"/>
              </w:rPr>
              <w:t>Công nghệ lên men</w:t>
            </w:r>
          </w:p>
        </w:tc>
        <w:tc>
          <w:tcPr>
            <w:tcW w:w="549" w:type="dxa"/>
            <w:tcBorders>
              <w:top w:val="nil"/>
              <w:left w:val="nil"/>
              <w:bottom w:val="single" w:sz="4" w:space="0" w:color="auto"/>
              <w:right w:val="single" w:sz="4" w:space="0" w:color="auto"/>
            </w:tcBorders>
            <w:shd w:val="clear" w:color="auto" w:fill="auto"/>
            <w:noWrap/>
            <w:vAlign w:val="center"/>
            <w:hideMark/>
          </w:tcPr>
          <w:p w14:paraId="19D15F1D" w14:textId="77777777" w:rsidR="003E4C8B" w:rsidRPr="003E4C8B" w:rsidRDefault="003E4C8B" w:rsidP="003E4C8B">
            <w:pPr>
              <w:jc w:val="center"/>
              <w:rPr>
                <w:color w:val="0D0D0D"/>
                <w:sz w:val="26"/>
                <w:szCs w:val="26"/>
                <w:lang w:val="en-US" w:eastAsia="en-US"/>
              </w:rPr>
            </w:pPr>
            <w:r w:rsidRPr="003E4C8B">
              <w:rPr>
                <w:color w:val="0D0D0D"/>
                <w:sz w:val="26"/>
                <w:szCs w:val="26"/>
                <w:lang w:val="en-US" w:eastAsia="en-US"/>
              </w:rPr>
              <w:t>2</w:t>
            </w:r>
          </w:p>
        </w:tc>
        <w:tc>
          <w:tcPr>
            <w:tcW w:w="719" w:type="dxa"/>
            <w:tcBorders>
              <w:top w:val="nil"/>
              <w:left w:val="nil"/>
              <w:bottom w:val="single" w:sz="4" w:space="0" w:color="auto"/>
              <w:right w:val="single" w:sz="4" w:space="0" w:color="auto"/>
            </w:tcBorders>
            <w:shd w:val="clear" w:color="auto" w:fill="auto"/>
            <w:vAlign w:val="center"/>
            <w:hideMark/>
          </w:tcPr>
          <w:p w14:paraId="103A8C51" w14:textId="77777777" w:rsidR="003E4C8B" w:rsidRPr="003E4C8B" w:rsidRDefault="003E4C8B" w:rsidP="003E4C8B">
            <w:pPr>
              <w:jc w:val="center"/>
              <w:rPr>
                <w:color w:val="0D0D0D"/>
                <w:sz w:val="26"/>
                <w:szCs w:val="26"/>
                <w:lang w:val="en-US" w:eastAsia="en-US"/>
              </w:rPr>
            </w:pPr>
            <w:r w:rsidRPr="003E4C8B">
              <w:rPr>
                <w:color w:val="0D0D0D"/>
                <w:sz w:val="26"/>
                <w:szCs w:val="26"/>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3125C7EC" w14:textId="77777777" w:rsidR="003E4C8B" w:rsidRPr="003E4C8B" w:rsidRDefault="003E4C8B" w:rsidP="003E4C8B">
            <w:pPr>
              <w:jc w:val="center"/>
              <w:rPr>
                <w:color w:val="0D0D0D"/>
                <w:sz w:val="26"/>
                <w:szCs w:val="26"/>
                <w:lang w:val="en-US" w:eastAsia="en-US"/>
              </w:rPr>
            </w:pPr>
            <w:r w:rsidRPr="003E4C8B">
              <w:rPr>
                <w:color w:val="0D0D0D"/>
                <w:sz w:val="26"/>
                <w:szCs w:val="26"/>
                <w:lang w:val="en-US" w:eastAsia="en-US"/>
              </w:rPr>
              <w:t>0</w:t>
            </w:r>
          </w:p>
        </w:tc>
      </w:tr>
      <w:tr w:rsidR="003E4C8B" w:rsidRPr="003E4C8B" w14:paraId="4125D20B" w14:textId="77777777" w:rsidTr="003E4C8B">
        <w:trPr>
          <w:trHeight w:val="33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3029594" w14:textId="77777777" w:rsidR="003E4C8B" w:rsidRPr="003E4C8B" w:rsidRDefault="003E4C8B" w:rsidP="003E4C8B">
            <w:pPr>
              <w:jc w:val="center"/>
              <w:rPr>
                <w:color w:val="000000"/>
                <w:sz w:val="24"/>
                <w:szCs w:val="24"/>
                <w:lang w:val="en-US" w:eastAsia="en-US"/>
              </w:rPr>
            </w:pPr>
            <w:r w:rsidRPr="003E4C8B">
              <w:rPr>
                <w:color w:val="000000"/>
                <w:sz w:val="24"/>
                <w:szCs w:val="24"/>
                <w:lang w:val="en-US" w:eastAsia="en-US"/>
              </w:rPr>
              <w:t>8</w:t>
            </w:r>
          </w:p>
        </w:tc>
        <w:tc>
          <w:tcPr>
            <w:tcW w:w="1391" w:type="dxa"/>
            <w:tcBorders>
              <w:top w:val="nil"/>
              <w:left w:val="nil"/>
              <w:bottom w:val="single" w:sz="4" w:space="0" w:color="auto"/>
              <w:right w:val="single" w:sz="4" w:space="0" w:color="auto"/>
            </w:tcBorders>
            <w:shd w:val="clear" w:color="auto" w:fill="auto"/>
            <w:noWrap/>
            <w:vAlign w:val="center"/>
            <w:hideMark/>
          </w:tcPr>
          <w:p w14:paraId="653112FC" w14:textId="77777777" w:rsidR="003E4C8B" w:rsidRPr="003E4C8B" w:rsidRDefault="003E4C8B" w:rsidP="003E4C8B">
            <w:pPr>
              <w:jc w:val="center"/>
              <w:rPr>
                <w:color w:val="0D0D0D"/>
                <w:sz w:val="24"/>
                <w:szCs w:val="24"/>
                <w:lang w:val="en-US" w:eastAsia="en-US"/>
              </w:rPr>
            </w:pPr>
            <w:r w:rsidRPr="003E4C8B">
              <w:rPr>
                <w:color w:val="0D0D0D"/>
                <w:sz w:val="24"/>
                <w:szCs w:val="24"/>
                <w:lang w:val="en-US" w:eastAsia="en-US"/>
              </w:rPr>
              <w:t>STV7001</w:t>
            </w:r>
          </w:p>
        </w:tc>
        <w:tc>
          <w:tcPr>
            <w:tcW w:w="5009" w:type="dxa"/>
            <w:tcBorders>
              <w:top w:val="nil"/>
              <w:left w:val="nil"/>
              <w:bottom w:val="single" w:sz="4" w:space="0" w:color="auto"/>
              <w:right w:val="single" w:sz="4" w:space="0" w:color="auto"/>
            </w:tcBorders>
            <w:shd w:val="clear" w:color="auto" w:fill="auto"/>
            <w:noWrap/>
            <w:vAlign w:val="center"/>
            <w:hideMark/>
          </w:tcPr>
          <w:p w14:paraId="26B2494B" w14:textId="77777777" w:rsidR="003E4C8B" w:rsidRPr="003E4C8B" w:rsidRDefault="003E4C8B" w:rsidP="003E4C8B">
            <w:pPr>
              <w:rPr>
                <w:color w:val="0D0D0D"/>
                <w:sz w:val="24"/>
                <w:szCs w:val="24"/>
                <w:lang w:val="en-US" w:eastAsia="en-US"/>
              </w:rPr>
            </w:pPr>
            <w:r w:rsidRPr="003E4C8B">
              <w:rPr>
                <w:color w:val="0D0D0D"/>
                <w:sz w:val="24"/>
                <w:szCs w:val="24"/>
                <w:lang w:val="en-US" w:eastAsia="en-US"/>
              </w:rPr>
              <w:t>Kỹ thuật di truyền nâng cao</w:t>
            </w:r>
          </w:p>
        </w:tc>
        <w:tc>
          <w:tcPr>
            <w:tcW w:w="549" w:type="dxa"/>
            <w:tcBorders>
              <w:top w:val="nil"/>
              <w:left w:val="nil"/>
              <w:bottom w:val="single" w:sz="4" w:space="0" w:color="auto"/>
              <w:right w:val="single" w:sz="4" w:space="0" w:color="auto"/>
            </w:tcBorders>
            <w:shd w:val="clear" w:color="auto" w:fill="auto"/>
            <w:noWrap/>
            <w:vAlign w:val="center"/>
            <w:hideMark/>
          </w:tcPr>
          <w:p w14:paraId="20B28815" w14:textId="77777777" w:rsidR="003E4C8B" w:rsidRPr="003E4C8B" w:rsidRDefault="003E4C8B" w:rsidP="003E4C8B">
            <w:pPr>
              <w:jc w:val="center"/>
              <w:rPr>
                <w:color w:val="0D0D0D"/>
                <w:sz w:val="26"/>
                <w:szCs w:val="26"/>
                <w:lang w:val="en-US" w:eastAsia="en-US"/>
              </w:rPr>
            </w:pPr>
            <w:r w:rsidRPr="003E4C8B">
              <w:rPr>
                <w:color w:val="0D0D0D"/>
                <w:sz w:val="26"/>
                <w:szCs w:val="26"/>
                <w:lang w:val="en-US" w:eastAsia="en-US"/>
              </w:rPr>
              <w:t>2</w:t>
            </w:r>
          </w:p>
        </w:tc>
        <w:tc>
          <w:tcPr>
            <w:tcW w:w="719" w:type="dxa"/>
            <w:tcBorders>
              <w:top w:val="nil"/>
              <w:left w:val="nil"/>
              <w:bottom w:val="single" w:sz="4" w:space="0" w:color="auto"/>
              <w:right w:val="single" w:sz="4" w:space="0" w:color="auto"/>
            </w:tcBorders>
            <w:shd w:val="clear" w:color="auto" w:fill="auto"/>
            <w:vAlign w:val="center"/>
            <w:hideMark/>
          </w:tcPr>
          <w:p w14:paraId="7C1B4C31" w14:textId="77777777" w:rsidR="003E4C8B" w:rsidRPr="003E4C8B" w:rsidRDefault="003E4C8B" w:rsidP="003E4C8B">
            <w:pPr>
              <w:jc w:val="center"/>
              <w:rPr>
                <w:color w:val="0D0D0D"/>
                <w:sz w:val="26"/>
                <w:szCs w:val="26"/>
                <w:lang w:val="en-US" w:eastAsia="en-US"/>
              </w:rPr>
            </w:pPr>
            <w:r w:rsidRPr="003E4C8B">
              <w:rPr>
                <w:color w:val="0D0D0D"/>
                <w:sz w:val="26"/>
                <w:szCs w:val="26"/>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3E46E757" w14:textId="77777777" w:rsidR="003E4C8B" w:rsidRPr="003E4C8B" w:rsidRDefault="003E4C8B" w:rsidP="003E4C8B">
            <w:pPr>
              <w:jc w:val="center"/>
              <w:rPr>
                <w:color w:val="0D0D0D"/>
                <w:sz w:val="26"/>
                <w:szCs w:val="26"/>
                <w:lang w:val="en-US" w:eastAsia="en-US"/>
              </w:rPr>
            </w:pPr>
            <w:r w:rsidRPr="003E4C8B">
              <w:rPr>
                <w:color w:val="0D0D0D"/>
                <w:sz w:val="26"/>
                <w:szCs w:val="26"/>
                <w:lang w:val="en-US" w:eastAsia="en-US"/>
              </w:rPr>
              <w:t>0</w:t>
            </w:r>
          </w:p>
        </w:tc>
      </w:tr>
      <w:tr w:rsidR="003E4C8B" w:rsidRPr="003E4C8B" w14:paraId="6AB576CE" w14:textId="77777777" w:rsidTr="003E4C8B">
        <w:trPr>
          <w:trHeight w:val="33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2F7B6E0" w14:textId="77777777" w:rsidR="003E4C8B" w:rsidRPr="003E4C8B" w:rsidRDefault="003E4C8B" w:rsidP="003E4C8B">
            <w:pPr>
              <w:jc w:val="center"/>
              <w:rPr>
                <w:color w:val="000000"/>
                <w:sz w:val="24"/>
                <w:szCs w:val="24"/>
                <w:lang w:val="en-US" w:eastAsia="en-US"/>
              </w:rPr>
            </w:pPr>
            <w:r w:rsidRPr="003E4C8B">
              <w:rPr>
                <w:color w:val="000000"/>
                <w:sz w:val="24"/>
                <w:szCs w:val="24"/>
                <w:lang w:val="en-US" w:eastAsia="en-US"/>
              </w:rPr>
              <w:t>9</w:t>
            </w:r>
          </w:p>
        </w:tc>
        <w:tc>
          <w:tcPr>
            <w:tcW w:w="1391" w:type="dxa"/>
            <w:tcBorders>
              <w:top w:val="nil"/>
              <w:left w:val="nil"/>
              <w:bottom w:val="single" w:sz="4" w:space="0" w:color="auto"/>
              <w:right w:val="single" w:sz="4" w:space="0" w:color="auto"/>
            </w:tcBorders>
            <w:shd w:val="clear" w:color="auto" w:fill="auto"/>
            <w:noWrap/>
            <w:vAlign w:val="center"/>
            <w:hideMark/>
          </w:tcPr>
          <w:p w14:paraId="542FA922" w14:textId="77777777" w:rsidR="003E4C8B" w:rsidRPr="003E4C8B" w:rsidRDefault="003E4C8B" w:rsidP="003E4C8B">
            <w:pPr>
              <w:jc w:val="center"/>
              <w:rPr>
                <w:color w:val="0D0D0D"/>
                <w:sz w:val="24"/>
                <w:szCs w:val="24"/>
                <w:lang w:val="en-US" w:eastAsia="en-US"/>
              </w:rPr>
            </w:pPr>
            <w:r w:rsidRPr="003E4C8B">
              <w:rPr>
                <w:color w:val="0D0D0D"/>
                <w:sz w:val="24"/>
                <w:szCs w:val="24"/>
                <w:lang w:val="en-US" w:eastAsia="en-US"/>
              </w:rPr>
              <w:t>SPT7003</w:t>
            </w:r>
          </w:p>
        </w:tc>
        <w:tc>
          <w:tcPr>
            <w:tcW w:w="5009" w:type="dxa"/>
            <w:tcBorders>
              <w:top w:val="nil"/>
              <w:left w:val="nil"/>
              <w:bottom w:val="single" w:sz="4" w:space="0" w:color="auto"/>
              <w:right w:val="single" w:sz="4" w:space="0" w:color="auto"/>
            </w:tcBorders>
            <w:shd w:val="clear" w:color="auto" w:fill="auto"/>
            <w:noWrap/>
            <w:vAlign w:val="center"/>
            <w:hideMark/>
          </w:tcPr>
          <w:p w14:paraId="43785D8F" w14:textId="77777777" w:rsidR="003E4C8B" w:rsidRPr="003E4C8B" w:rsidRDefault="003E4C8B" w:rsidP="003E4C8B">
            <w:pPr>
              <w:rPr>
                <w:color w:val="0D0D0D"/>
                <w:sz w:val="24"/>
                <w:szCs w:val="24"/>
                <w:lang w:val="en-US" w:eastAsia="en-US"/>
              </w:rPr>
            </w:pPr>
            <w:r w:rsidRPr="003E4C8B">
              <w:rPr>
                <w:color w:val="0D0D0D"/>
                <w:sz w:val="24"/>
                <w:szCs w:val="24"/>
                <w:lang w:val="en-US" w:eastAsia="en-US"/>
              </w:rPr>
              <w:t>Di truyền phân tử nâng cao</w:t>
            </w:r>
          </w:p>
        </w:tc>
        <w:tc>
          <w:tcPr>
            <w:tcW w:w="549" w:type="dxa"/>
            <w:tcBorders>
              <w:top w:val="nil"/>
              <w:left w:val="nil"/>
              <w:bottom w:val="single" w:sz="4" w:space="0" w:color="auto"/>
              <w:right w:val="single" w:sz="4" w:space="0" w:color="auto"/>
            </w:tcBorders>
            <w:shd w:val="clear" w:color="auto" w:fill="auto"/>
            <w:noWrap/>
            <w:vAlign w:val="center"/>
            <w:hideMark/>
          </w:tcPr>
          <w:p w14:paraId="7BAA197A" w14:textId="77777777" w:rsidR="003E4C8B" w:rsidRPr="003E4C8B" w:rsidRDefault="003E4C8B" w:rsidP="003E4C8B">
            <w:pPr>
              <w:jc w:val="center"/>
              <w:rPr>
                <w:color w:val="0D0D0D"/>
                <w:sz w:val="26"/>
                <w:szCs w:val="26"/>
                <w:lang w:val="en-US" w:eastAsia="en-US"/>
              </w:rPr>
            </w:pPr>
            <w:r w:rsidRPr="003E4C8B">
              <w:rPr>
                <w:color w:val="0D0D0D"/>
                <w:sz w:val="26"/>
                <w:szCs w:val="26"/>
                <w:lang w:val="en-US" w:eastAsia="en-US"/>
              </w:rPr>
              <w:t>2</w:t>
            </w:r>
          </w:p>
        </w:tc>
        <w:tc>
          <w:tcPr>
            <w:tcW w:w="719" w:type="dxa"/>
            <w:tcBorders>
              <w:top w:val="nil"/>
              <w:left w:val="nil"/>
              <w:bottom w:val="single" w:sz="4" w:space="0" w:color="auto"/>
              <w:right w:val="single" w:sz="4" w:space="0" w:color="auto"/>
            </w:tcBorders>
            <w:shd w:val="clear" w:color="auto" w:fill="auto"/>
            <w:vAlign w:val="center"/>
            <w:hideMark/>
          </w:tcPr>
          <w:p w14:paraId="47A0580D" w14:textId="77777777" w:rsidR="003E4C8B" w:rsidRPr="003E4C8B" w:rsidRDefault="003E4C8B" w:rsidP="003E4C8B">
            <w:pPr>
              <w:jc w:val="center"/>
              <w:rPr>
                <w:color w:val="0D0D0D"/>
                <w:sz w:val="26"/>
                <w:szCs w:val="26"/>
                <w:lang w:val="en-US" w:eastAsia="en-US"/>
              </w:rPr>
            </w:pPr>
            <w:r w:rsidRPr="003E4C8B">
              <w:rPr>
                <w:color w:val="0D0D0D"/>
                <w:sz w:val="26"/>
                <w:szCs w:val="26"/>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6D5ED8F1" w14:textId="77777777" w:rsidR="003E4C8B" w:rsidRPr="003E4C8B" w:rsidRDefault="003E4C8B" w:rsidP="003E4C8B">
            <w:pPr>
              <w:jc w:val="center"/>
              <w:rPr>
                <w:color w:val="0D0D0D"/>
                <w:sz w:val="26"/>
                <w:szCs w:val="26"/>
                <w:lang w:val="en-US" w:eastAsia="en-US"/>
              </w:rPr>
            </w:pPr>
            <w:r w:rsidRPr="003E4C8B">
              <w:rPr>
                <w:color w:val="0D0D0D"/>
                <w:sz w:val="26"/>
                <w:szCs w:val="26"/>
                <w:lang w:val="en-US" w:eastAsia="en-US"/>
              </w:rPr>
              <w:t>0</w:t>
            </w:r>
          </w:p>
        </w:tc>
      </w:tr>
      <w:tr w:rsidR="003E4C8B" w:rsidRPr="003E4C8B" w14:paraId="4B6B8C4E" w14:textId="77777777" w:rsidTr="003E4C8B">
        <w:trPr>
          <w:trHeight w:val="33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E9BB459" w14:textId="77777777" w:rsidR="003E4C8B" w:rsidRPr="003E4C8B" w:rsidRDefault="003E4C8B" w:rsidP="003E4C8B">
            <w:pPr>
              <w:jc w:val="center"/>
              <w:rPr>
                <w:color w:val="000000"/>
                <w:sz w:val="24"/>
                <w:szCs w:val="24"/>
                <w:lang w:val="en-US" w:eastAsia="en-US"/>
              </w:rPr>
            </w:pPr>
            <w:r w:rsidRPr="003E4C8B">
              <w:rPr>
                <w:color w:val="000000"/>
                <w:sz w:val="24"/>
                <w:szCs w:val="24"/>
                <w:lang w:val="en-US" w:eastAsia="en-US"/>
              </w:rPr>
              <w:t>10</w:t>
            </w:r>
          </w:p>
        </w:tc>
        <w:tc>
          <w:tcPr>
            <w:tcW w:w="1391" w:type="dxa"/>
            <w:tcBorders>
              <w:top w:val="nil"/>
              <w:left w:val="nil"/>
              <w:bottom w:val="single" w:sz="4" w:space="0" w:color="auto"/>
              <w:right w:val="single" w:sz="4" w:space="0" w:color="auto"/>
            </w:tcBorders>
            <w:shd w:val="clear" w:color="auto" w:fill="auto"/>
            <w:noWrap/>
            <w:vAlign w:val="center"/>
            <w:hideMark/>
          </w:tcPr>
          <w:p w14:paraId="4662894E" w14:textId="77777777" w:rsidR="003E4C8B" w:rsidRPr="003E4C8B" w:rsidRDefault="003E4C8B" w:rsidP="003E4C8B">
            <w:pPr>
              <w:jc w:val="center"/>
              <w:rPr>
                <w:color w:val="0D0D0D"/>
                <w:sz w:val="24"/>
                <w:szCs w:val="24"/>
                <w:lang w:val="en-US" w:eastAsia="en-US"/>
              </w:rPr>
            </w:pPr>
            <w:r w:rsidRPr="003E4C8B">
              <w:rPr>
                <w:color w:val="0D0D0D"/>
                <w:sz w:val="24"/>
                <w:szCs w:val="24"/>
                <w:lang w:val="en-US" w:eastAsia="en-US"/>
              </w:rPr>
              <w:t>SHO7003</w:t>
            </w:r>
          </w:p>
        </w:tc>
        <w:tc>
          <w:tcPr>
            <w:tcW w:w="5009" w:type="dxa"/>
            <w:tcBorders>
              <w:top w:val="nil"/>
              <w:left w:val="nil"/>
              <w:bottom w:val="single" w:sz="4" w:space="0" w:color="auto"/>
              <w:right w:val="single" w:sz="4" w:space="0" w:color="auto"/>
            </w:tcBorders>
            <w:shd w:val="clear" w:color="auto" w:fill="auto"/>
            <w:noWrap/>
            <w:vAlign w:val="center"/>
            <w:hideMark/>
          </w:tcPr>
          <w:p w14:paraId="4D3A6068" w14:textId="77777777" w:rsidR="003E4C8B" w:rsidRPr="003E4C8B" w:rsidRDefault="003E4C8B" w:rsidP="003E4C8B">
            <w:pPr>
              <w:rPr>
                <w:color w:val="0D0D0D"/>
                <w:sz w:val="24"/>
                <w:szCs w:val="24"/>
                <w:lang w:val="en-US" w:eastAsia="en-US"/>
              </w:rPr>
            </w:pPr>
            <w:r w:rsidRPr="003E4C8B">
              <w:rPr>
                <w:color w:val="0D0D0D"/>
                <w:sz w:val="24"/>
                <w:szCs w:val="24"/>
                <w:lang w:val="en-US" w:eastAsia="en-US"/>
              </w:rPr>
              <w:t>Xử lý thống kê trong CNSH</w:t>
            </w:r>
          </w:p>
        </w:tc>
        <w:tc>
          <w:tcPr>
            <w:tcW w:w="549" w:type="dxa"/>
            <w:tcBorders>
              <w:top w:val="nil"/>
              <w:left w:val="nil"/>
              <w:bottom w:val="single" w:sz="4" w:space="0" w:color="auto"/>
              <w:right w:val="single" w:sz="4" w:space="0" w:color="auto"/>
            </w:tcBorders>
            <w:shd w:val="clear" w:color="auto" w:fill="auto"/>
            <w:noWrap/>
            <w:vAlign w:val="center"/>
            <w:hideMark/>
          </w:tcPr>
          <w:p w14:paraId="53916546" w14:textId="77777777" w:rsidR="003E4C8B" w:rsidRPr="003E4C8B" w:rsidRDefault="003E4C8B" w:rsidP="003E4C8B">
            <w:pPr>
              <w:jc w:val="center"/>
              <w:rPr>
                <w:color w:val="0D0D0D"/>
                <w:sz w:val="26"/>
                <w:szCs w:val="26"/>
                <w:lang w:val="en-US" w:eastAsia="en-US"/>
              </w:rPr>
            </w:pPr>
            <w:r w:rsidRPr="003E4C8B">
              <w:rPr>
                <w:color w:val="0D0D0D"/>
                <w:sz w:val="26"/>
                <w:szCs w:val="26"/>
                <w:lang w:val="en-US" w:eastAsia="en-US"/>
              </w:rPr>
              <w:t>2</w:t>
            </w:r>
          </w:p>
        </w:tc>
        <w:tc>
          <w:tcPr>
            <w:tcW w:w="719" w:type="dxa"/>
            <w:tcBorders>
              <w:top w:val="nil"/>
              <w:left w:val="nil"/>
              <w:bottom w:val="single" w:sz="4" w:space="0" w:color="auto"/>
              <w:right w:val="single" w:sz="4" w:space="0" w:color="auto"/>
            </w:tcBorders>
            <w:shd w:val="clear" w:color="auto" w:fill="auto"/>
            <w:vAlign w:val="center"/>
            <w:hideMark/>
          </w:tcPr>
          <w:p w14:paraId="0BE71310" w14:textId="77777777" w:rsidR="003E4C8B" w:rsidRPr="003E4C8B" w:rsidRDefault="003E4C8B" w:rsidP="003E4C8B">
            <w:pPr>
              <w:jc w:val="center"/>
              <w:rPr>
                <w:color w:val="0D0D0D"/>
                <w:sz w:val="26"/>
                <w:szCs w:val="26"/>
                <w:lang w:val="en-US" w:eastAsia="en-US"/>
              </w:rPr>
            </w:pPr>
            <w:r w:rsidRPr="003E4C8B">
              <w:rPr>
                <w:color w:val="0D0D0D"/>
                <w:sz w:val="26"/>
                <w:szCs w:val="26"/>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3AD2FE1E" w14:textId="77777777" w:rsidR="003E4C8B" w:rsidRPr="003E4C8B" w:rsidRDefault="003E4C8B" w:rsidP="003E4C8B">
            <w:pPr>
              <w:jc w:val="center"/>
              <w:rPr>
                <w:color w:val="0D0D0D"/>
                <w:sz w:val="26"/>
                <w:szCs w:val="26"/>
                <w:lang w:val="en-US" w:eastAsia="en-US"/>
              </w:rPr>
            </w:pPr>
            <w:r w:rsidRPr="003E4C8B">
              <w:rPr>
                <w:color w:val="0D0D0D"/>
                <w:sz w:val="26"/>
                <w:szCs w:val="26"/>
                <w:lang w:val="en-US" w:eastAsia="en-US"/>
              </w:rPr>
              <w:t>0</w:t>
            </w:r>
          </w:p>
        </w:tc>
      </w:tr>
      <w:tr w:rsidR="003E4C8B" w:rsidRPr="003E4C8B" w14:paraId="48D13232" w14:textId="77777777" w:rsidTr="003E4C8B">
        <w:trPr>
          <w:trHeight w:val="33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7F26A25" w14:textId="77777777" w:rsidR="003E4C8B" w:rsidRPr="003E4C8B" w:rsidRDefault="003E4C8B" w:rsidP="003E4C8B">
            <w:pPr>
              <w:jc w:val="center"/>
              <w:rPr>
                <w:color w:val="000000"/>
                <w:sz w:val="24"/>
                <w:szCs w:val="24"/>
                <w:lang w:val="en-US" w:eastAsia="en-US"/>
              </w:rPr>
            </w:pPr>
            <w:r w:rsidRPr="003E4C8B">
              <w:rPr>
                <w:color w:val="000000"/>
                <w:sz w:val="24"/>
                <w:szCs w:val="24"/>
                <w:lang w:val="en-US" w:eastAsia="en-US"/>
              </w:rPr>
              <w:t>11</w:t>
            </w:r>
          </w:p>
        </w:tc>
        <w:tc>
          <w:tcPr>
            <w:tcW w:w="1391" w:type="dxa"/>
            <w:tcBorders>
              <w:top w:val="nil"/>
              <w:left w:val="nil"/>
              <w:bottom w:val="single" w:sz="4" w:space="0" w:color="auto"/>
              <w:right w:val="single" w:sz="4" w:space="0" w:color="auto"/>
            </w:tcBorders>
            <w:shd w:val="clear" w:color="auto" w:fill="auto"/>
            <w:noWrap/>
            <w:vAlign w:val="center"/>
            <w:hideMark/>
          </w:tcPr>
          <w:p w14:paraId="29DEF72B" w14:textId="77777777" w:rsidR="003E4C8B" w:rsidRPr="003E4C8B" w:rsidRDefault="003E4C8B" w:rsidP="003E4C8B">
            <w:pPr>
              <w:jc w:val="center"/>
              <w:rPr>
                <w:color w:val="0D0D0D"/>
                <w:sz w:val="24"/>
                <w:szCs w:val="24"/>
                <w:lang w:val="en-US" w:eastAsia="en-US"/>
              </w:rPr>
            </w:pPr>
            <w:r w:rsidRPr="003E4C8B">
              <w:rPr>
                <w:color w:val="0D0D0D"/>
                <w:sz w:val="24"/>
                <w:szCs w:val="24"/>
                <w:lang w:val="en-US" w:eastAsia="en-US"/>
              </w:rPr>
              <w:t>CVS7002</w:t>
            </w:r>
          </w:p>
        </w:tc>
        <w:tc>
          <w:tcPr>
            <w:tcW w:w="5009" w:type="dxa"/>
            <w:tcBorders>
              <w:top w:val="nil"/>
              <w:left w:val="nil"/>
              <w:bottom w:val="single" w:sz="4" w:space="0" w:color="auto"/>
              <w:right w:val="single" w:sz="4" w:space="0" w:color="auto"/>
            </w:tcBorders>
            <w:shd w:val="clear" w:color="auto" w:fill="auto"/>
            <w:noWrap/>
            <w:vAlign w:val="center"/>
            <w:hideMark/>
          </w:tcPr>
          <w:p w14:paraId="69BCEB7C" w14:textId="77777777" w:rsidR="003E4C8B" w:rsidRPr="003E4C8B" w:rsidRDefault="003E4C8B" w:rsidP="003E4C8B">
            <w:pPr>
              <w:rPr>
                <w:color w:val="0D0D0D"/>
                <w:sz w:val="24"/>
                <w:szCs w:val="24"/>
                <w:lang w:val="en-US" w:eastAsia="en-US"/>
              </w:rPr>
            </w:pPr>
            <w:r w:rsidRPr="003E4C8B">
              <w:rPr>
                <w:color w:val="0D0D0D"/>
                <w:sz w:val="24"/>
                <w:szCs w:val="24"/>
                <w:lang w:val="en-US" w:eastAsia="en-US"/>
              </w:rPr>
              <w:t xml:space="preserve">Các hợp chất có hoạt tính sinh học từ vi sinh vật </w:t>
            </w:r>
          </w:p>
        </w:tc>
        <w:tc>
          <w:tcPr>
            <w:tcW w:w="549" w:type="dxa"/>
            <w:tcBorders>
              <w:top w:val="nil"/>
              <w:left w:val="nil"/>
              <w:bottom w:val="single" w:sz="4" w:space="0" w:color="auto"/>
              <w:right w:val="single" w:sz="4" w:space="0" w:color="auto"/>
            </w:tcBorders>
            <w:shd w:val="clear" w:color="auto" w:fill="auto"/>
            <w:noWrap/>
            <w:vAlign w:val="center"/>
            <w:hideMark/>
          </w:tcPr>
          <w:p w14:paraId="0FA2DD1A" w14:textId="77777777" w:rsidR="003E4C8B" w:rsidRPr="003E4C8B" w:rsidRDefault="003E4C8B" w:rsidP="003E4C8B">
            <w:pPr>
              <w:jc w:val="center"/>
              <w:rPr>
                <w:color w:val="0D0D0D"/>
                <w:sz w:val="26"/>
                <w:szCs w:val="26"/>
                <w:lang w:val="en-US" w:eastAsia="en-US"/>
              </w:rPr>
            </w:pPr>
            <w:r w:rsidRPr="003E4C8B">
              <w:rPr>
                <w:color w:val="0D0D0D"/>
                <w:sz w:val="26"/>
                <w:szCs w:val="26"/>
                <w:lang w:val="en-US" w:eastAsia="en-US"/>
              </w:rPr>
              <w:t>3</w:t>
            </w:r>
          </w:p>
        </w:tc>
        <w:tc>
          <w:tcPr>
            <w:tcW w:w="719" w:type="dxa"/>
            <w:tcBorders>
              <w:top w:val="nil"/>
              <w:left w:val="nil"/>
              <w:bottom w:val="single" w:sz="4" w:space="0" w:color="auto"/>
              <w:right w:val="single" w:sz="4" w:space="0" w:color="auto"/>
            </w:tcBorders>
            <w:shd w:val="clear" w:color="auto" w:fill="auto"/>
            <w:vAlign w:val="center"/>
            <w:hideMark/>
          </w:tcPr>
          <w:p w14:paraId="7608D4E1" w14:textId="77777777" w:rsidR="003E4C8B" w:rsidRPr="003E4C8B" w:rsidRDefault="003E4C8B" w:rsidP="003E4C8B">
            <w:pPr>
              <w:jc w:val="center"/>
              <w:rPr>
                <w:color w:val="0D0D0D"/>
                <w:sz w:val="26"/>
                <w:szCs w:val="26"/>
                <w:lang w:val="en-US" w:eastAsia="en-US"/>
              </w:rPr>
            </w:pPr>
            <w:r w:rsidRPr="003E4C8B">
              <w:rPr>
                <w:color w:val="0D0D0D"/>
                <w:sz w:val="26"/>
                <w:szCs w:val="26"/>
                <w:lang w:val="en-US" w:eastAsia="en-US"/>
              </w:rPr>
              <w:t>3</w:t>
            </w:r>
          </w:p>
        </w:tc>
        <w:tc>
          <w:tcPr>
            <w:tcW w:w="0" w:type="auto"/>
            <w:tcBorders>
              <w:top w:val="nil"/>
              <w:left w:val="nil"/>
              <w:bottom w:val="single" w:sz="4" w:space="0" w:color="auto"/>
              <w:right w:val="single" w:sz="4" w:space="0" w:color="auto"/>
            </w:tcBorders>
            <w:shd w:val="clear" w:color="auto" w:fill="auto"/>
            <w:vAlign w:val="center"/>
            <w:hideMark/>
          </w:tcPr>
          <w:p w14:paraId="4BDBC2E9" w14:textId="77777777" w:rsidR="003E4C8B" w:rsidRPr="003E4C8B" w:rsidRDefault="003E4C8B" w:rsidP="003E4C8B">
            <w:pPr>
              <w:jc w:val="center"/>
              <w:rPr>
                <w:color w:val="0D0D0D"/>
                <w:sz w:val="26"/>
                <w:szCs w:val="26"/>
                <w:lang w:val="en-US" w:eastAsia="en-US"/>
              </w:rPr>
            </w:pPr>
            <w:r w:rsidRPr="003E4C8B">
              <w:rPr>
                <w:color w:val="0D0D0D"/>
                <w:sz w:val="26"/>
                <w:szCs w:val="26"/>
                <w:lang w:val="en-US" w:eastAsia="en-US"/>
              </w:rPr>
              <w:t>0</w:t>
            </w:r>
          </w:p>
        </w:tc>
      </w:tr>
      <w:tr w:rsidR="003E4C8B" w:rsidRPr="003E4C8B" w14:paraId="579E3414" w14:textId="77777777" w:rsidTr="003E4C8B">
        <w:trPr>
          <w:trHeight w:val="33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C7F81EE" w14:textId="77777777" w:rsidR="003E4C8B" w:rsidRPr="003E4C8B" w:rsidRDefault="003E4C8B" w:rsidP="003E4C8B">
            <w:pPr>
              <w:jc w:val="center"/>
              <w:rPr>
                <w:color w:val="000000"/>
                <w:sz w:val="24"/>
                <w:szCs w:val="24"/>
                <w:lang w:val="en-US" w:eastAsia="en-US"/>
              </w:rPr>
            </w:pPr>
            <w:r w:rsidRPr="003E4C8B">
              <w:rPr>
                <w:color w:val="000000"/>
                <w:sz w:val="24"/>
                <w:szCs w:val="24"/>
                <w:lang w:val="en-US" w:eastAsia="en-US"/>
              </w:rPr>
              <w:t>12</w:t>
            </w:r>
          </w:p>
        </w:tc>
        <w:tc>
          <w:tcPr>
            <w:tcW w:w="1391" w:type="dxa"/>
            <w:tcBorders>
              <w:top w:val="nil"/>
              <w:left w:val="nil"/>
              <w:bottom w:val="single" w:sz="4" w:space="0" w:color="auto"/>
              <w:right w:val="single" w:sz="4" w:space="0" w:color="auto"/>
            </w:tcBorders>
            <w:shd w:val="clear" w:color="auto" w:fill="auto"/>
            <w:noWrap/>
            <w:vAlign w:val="center"/>
            <w:hideMark/>
          </w:tcPr>
          <w:p w14:paraId="62A8522A" w14:textId="77777777" w:rsidR="003E4C8B" w:rsidRPr="003E4C8B" w:rsidRDefault="003E4C8B" w:rsidP="003E4C8B">
            <w:pPr>
              <w:jc w:val="center"/>
              <w:rPr>
                <w:color w:val="0D0D0D"/>
                <w:sz w:val="24"/>
                <w:szCs w:val="24"/>
                <w:lang w:val="en-US" w:eastAsia="en-US"/>
              </w:rPr>
            </w:pPr>
            <w:r w:rsidRPr="003E4C8B">
              <w:rPr>
                <w:color w:val="0D0D0D"/>
                <w:sz w:val="24"/>
                <w:szCs w:val="24"/>
                <w:lang w:val="en-US" w:eastAsia="en-US"/>
              </w:rPr>
              <w:t>SDV7001</w:t>
            </w:r>
          </w:p>
        </w:tc>
        <w:tc>
          <w:tcPr>
            <w:tcW w:w="5009" w:type="dxa"/>
            <w:tcBorders>
              <w:top w:val="nil"/>
              <w:left w:val="nil"/>
              <w:bottom w:val="single" w:sz="4" w:space="0" w:color="auto"/>
              <w:right w:val="single" w:sz="4" w:space="0" w:color="auto"/>
            </w:tcBorders>
            <w:shd w:val="clear" w:color="auto" w:fill="auto"/>
            <w:noWrap/>
            <w:vAlign w:val="center"/>
            <w:hideMark/>
          </w:tcPr>
          <w:p w14:paraId="6E64F2C4" w14:textId="77777777" w:rsidR="003E4C8B" w:rsidRPr="003E4C8B" w:rsidRDefault="003E4C8B" w:rsidP="003E4C8B">
            <w:pPr>
              <w:rPr>
                <w:color w:val="0D0D0D"/>
                <w:sz w:val="24"/>
                <w:szCs w:val="24"/>
                <w:lang w:val="en-US" w:eastAsia="en-US"/>
              </w:rPr>
            </w:pPr>
            <w:r w:rsidRPr="003E4C8B">
              <w:rPr>
                <w:color w:val="0D0D0D"/>
                <w:sz w:val="24"/>
                <w:szCs w:val="24"/>
                <w:lang w:val="en-US" w:eastAsia="en-US"/>
              </w:rPr>
              <w:t>Công nghệ gen trên người và động vật</w:t>
            </w:r>
          </w:p>
        </w:tc>
        <w:tc>
          <w:tcPr>
            <w:tcW w:w="549" w:type="dxa"/>
            <w:tcBorders>
              <w:top w:val="nil"/>
              <w:left w:val="nil"/>
              <w:bottom w:val="single" w:sz="4" w:space="0" w:color="auto"/>
              <w:right w:val="single" w:sz="4" w:space="0" w:color="auto"/>
            </w:tcBorders>
            <w:shd w:val="clear" w:color="auto" w:fill="auto"/>
            <w:noWrap/>
            <w:vAlign w:val="center"/>
            <w:hideMark/>
          </w:tcPr>
          <w:p w14:paraId="31C23D6B" w14:textId="77777777" w:rsidR="003E4C8B" w:rsidRPr="003E4C8B" w:rsidRDefault="003E4C8B" w:rsidP="003E4C8B">
            <w:pPr>
              <w:jc w:val="center"/>
              <w:rPr>
                <w:color w:val="0D0D0D"/>
                <w:sz w:val="26"/>
                <w:szCs w:val="26"/>
                <w:lang w:val="en-US" w:eastAsia="en-US"/>
              </w:rPr>
            </w:pPr>
            <w:r w:rsidRPr="003E4C8B">
              <w:rPr>
                <w:color w:val="0D0D0D"/>
                <w:sz w:val="26"/>
                <w:szCs w:val="26"/>
                <w:lang w:val="en-US" w:eastAsia="en-US"/>
              </w:rPr>
              <w:t>2</w:t>
            </w:r>
          </w:p>
        </w:tc>
        <w:tc>
          <w:tcPr>
            <w:tcW w:w="719" w:type="dxa"/>
            <w:tcBorders>
              <w:top w:val="nil"/>
              <w:left w:val="nil"/>
              <w:bottom w:val="single" w:sz="4" w:space="0" w:color="auto"/>
              <w:right w:val="single" w:sz="4" w:space="0" w:color="auto"/>
            </w:tcBorders>
            <w:shd w:val="clear" w:color="auto" w:fill="auto"/>
            <w:vAlign w:val="center"/>
            <w:hideMark/>
          </w:tcPr>
          <w:p w14:paraId="03BB0139" w14:textId="77777777" w:rsidR="003E4C8B" w:rsidRPr="003E4C8B" w:rsidRDefault="003E4C8B" w:rsidP="003E4C8B">
            <w:pPr>
              <w:jc w:val="center"/>
              <w:rPr>
                <w:color w:val="0D0D0D"/>
                <w:sz w:val="26"/>
                <w:szCs w:val="26"/>
                <w:lang w:val="en-US" w:eastAsia="en-US"/>
              </w:rPr>
            </w:pPr>
            <w:r w:rsidRPr="003E4C8B">
              <w:rPr>
                <w:color w:val="0D0D0D"/>
                <w:sz w:val="26"/>
                <w:szCs w:val="26"/>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382AA8E5" w14:textId="77777777" w:rsidR="003E4C8B" w:rsidRPr="003E4C8B" w:rsidRDefault="003E4C8B" w:rsidP="003E4C8B">
            <w:pPr>
              <w:jc w:val="center"/>
              <w:rPr>
                <w:color w:val="0D0D0D"/>
                <w:sz w:val="26"/>
                <w:szCs w:val="26"/>
                <w:lang w:val="en-US" w:eastAsia="en-US"/>
              </w:rPr>
            </w:pPr>
            <w:r w:rsidRPr="003E4C8B">
              <w:rPr>
                <w:color w:val="0D0D0D"/>
                <w:sz w:val="26"/>
                <w:szCs w:val="26"/>
                <w:lang w:val="en-US" w:eastAsia="en-US"/>
              </w:rPr>
              <w:t>0</w:t>
            </w:r>
          </w:p>
        </w:tc>
      </w:tr>
      <w:tr w:rsidR="003E4C8B" w:rsidRPr="003E4C8B" w14:paraId="4926215B" w14:textId="77777777" w:rsidTr="003E4C8B">
        <w:trPr>
          <w:trHeight w:val="33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B40C9C4" w14:textId="77777777" w:rsidR="003E4C8B" w:rsidRPr="003E4C8B" w:rsidRDefault="003E4C8B" w:rsidP="003E4C8B">
            <w:pPr>
              <w:jc w:val="center"/>
              <w:rPr>
                <w:color w:val="000000"/>
                <w:sz w:val="24"/>
                <w:szCs w:val="24"/>
                <w:lang w:val="en-US" w:eastAsia="en-US"/>
              </w:rPr>
            </w:pPr>
            <w:r w:rsidRPr="003E4C8B">
              <w:rPr>
                <w:color w:val="000000"/>
                <w:sz w:val="24"/>
                <w:szCs w:val="24"/>
                <w:lang w:val="en-US" w:eastAsia="en-US"/>
              </w:rPr>
              <w:lastRenderedPageBreak/>
              <w:t>13</w:t>
            </w:r>
          </w:p>
        </w:tc>
        <w:tc>
          <w:tcPr>
            <w:tcW w:w="1391" w:type="dxa"/>
            <w:tcBorders>
              <w:top w:val="nil"/>
              <w:left w:val="nil"/>
              <w:bottom w:val="single" w:sz="4" w:space="0" w:color="auto"/>
              <w:right w:val="single" w:sz="4" w:space="0" w:color="auto"/>
            </w:tcBorders>
            <w:shd w:val="clear" w:color="auto" w:fill="auto"/>
            <w:noWrap/>
            <w:vAlign w:val="center"/>
            <w:hideMark/>
          </w:tcPr>
          <w:p w14:paraId="2F8950A0" w14:textId="77777777" w:rsidR="003E4C8B" w:rsidRPr="003E4C8B" w:rsidRDefault="003E4C8B" w:rsidP="003E4C8B">
            <w:pPr>
              <w:jc w:val="center"/>
              <w:rPr>
                <w:color w:val="0D0D0D"/>
                <w:sz w:val="24"/>
                <w:szCs w:val="24"/>
                <w:lang w:val="en-US" w:eastAsia="en-US"/>
              </w:rPr>
            </w:pPr>
            <w:r w:rsidRPr="003E4C8B">
              <w:rPr>
                <w:color w:val="0D0D0D"/>
                <w:sz w:val="24"/>
                <w:szCs w:val="24"/>
                <w:lang w:val="en-US" w:eastAsia="en-US"/>
              </w:rPr>
              <w:t>SDV7002</w:t>
            </w:r>
          </w:p>
        </w:tc>
        <w:tc>
          <w:tcPr>
            <w:tcW w:w="5009" w:type="dxa"/>
            <w:tcBorders>
              <w:top w:val="nil"/>
              <w:left w:val="nil"/>
              <w:bottom w:val="single" w:sz="4" w:space="0" w:color="auto"/>
              <w:right w:val="single" w:sz="4" w:space="0" w:color="auto"/>
            </w:tcBorders>
            <w:shd w:val="clear" w:color="auto" w:fill="auto"/>
            <w:noWrap/>
            <w:vAlign w:val="center"/>
            <w:hideMark/>
          </w:tcPr>
          <w:p w14:paraId="41E6DDAC" w14:textId="77777777" w:rsidR="003E4C8B" w:rsidRPr="003E4C8B" w:rsidRDefault="003E4C8B" w:rsidP="003E4C8B">
            <w:pPr>
              <w:rPr>
                <w:color w:val="0D0D0D"/>
                <w:sz w:val="24"/>
                <w:szCs w:val="24"/>
                <w:lang w:val="en-US" w:eastAsia="en-US"/>
              </w:rPr>
            </w:pPr>
            <w:r w:rsidRPr="003E4C8B">
              <w:rPr>
                <w:color w:val="0D0D0D"/>
                <w:sz w:val="24"/>
                <w:szCs w:val="24"/>
                <w:lang w:val="en-US" w:eastAsia="en-US"/>
              </w:rPr>
              <w:t>Công nghệ y sinh học ứng dụng</w:t>
            </w:r>
          </w:p>
        </w:tc>
        <w:tc>
          <w:tcPr>
            <w:tcW w:w="549" w:type="dxa"/>
            <w:tcBorders>
              <w:top w:val="nil"/>
              <w:left w:val="nil"/>
              <w:bottom w:val="single" w:sz="4" w:space="0" w:color="auto"/>
              <w:right w:val="single" w:sz="4" w:space="0" w:color="auto"/>
            </w:tcBorders>
            <w:shd w:val="clear" w:color="auto" w:fill="auto"/>
            <w:noWrap/>
            <w:vAlign w:val="center"/>
            <w:hideMark/>
          </w:tcPr>
          <w:p w14:paraId="50D2D744" w14:textId="77777777" w:rsidR="003E4C8B" w:rsidRPr="003E4C8B" w:rsidRDefault="003E4C8B" w:rsidP="003E4C8B">
            <w:pPr>
              <w:jc w:val="center"/>
              <w:rPr>
                <w:color w:val="0D0D0D"/>
                <w:sz w:val="26"/>
                <w:szCs w:val="26"/>
                <w:lang w:val="en-US" w:eastAsia="en-US"/>
              </w:rPr>
            </w:pPr>
            <w:r w:rsidRPr="003E4C8B">
              <w:rPr>
                <w:color w:val="0D0D0D"/>
                <w:sz w:val="26"/>
                <w:szCs w:val="26"/>
                <w:lang w:val="en-US" w:eastAsia="en-US"/>
              </w:rPr>
              <w:t>2</w:t>
            </w:r>
          </w:p>
        </w:tc>
        <w:tc>
          <w:tcPr>
            <w:tcW w:w="719" w:type="dxa"/>
            <w:tcBorders>
              <w:top w:val="nil"/>
              <w:left w:val="nil"/>
              <w:bottom w:val="single" w:sz="4" w:space="0" w:color="auto"/>
              <w:right w:val="single" w:sz="4" w:space="0" w:color="auto"/>
            </w:tcBorders>
            <w:shd w:val="clear" w:color="auto" w:fill="auto"/>
            <w:vAlign w:val="center"/>
            <w:hideMark/>
          </w:tcPr>
          <w:p w14:paraId="439925FE" w14:textId="77777777" w:rsidR="003E4C8B" w:rsidRPr="003E4C8B" w:rsidRDefault="003E4C8B" w:rsidP="003E4C8B">
            <w:pPr>
              <w:jc w:val="center"/>
              <w:rPr>
                <w:color w:val="0D0D0D"/>
                <w:sz w:val="26"/>
                <w:szCs w:val="26"/>
                <w:lang w:val="en-US" w:eastAsia="en-US"/>
              </w:rPr>
            </w:pPr>
            <w:r w:rsidRPr="003E4C8B">
              <w:rPr>
                <w:color w:val="0D0D0D"/>
                <w:sz w:val="26"/>
                <w:szCs w:val="26"/>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65535664" w14:textId="77777777" w:rsidR="003E4C8B" w:rsidRPr="003E4C8B" w:rsidRDefault="003E4C8B" w:rsidP="003E4C8B">
            <w:pPr>
              <w:jc w:val="center"/>
              <w:rPr>
                <w:color w:val="0D0D0D"/>
                <w:sz w:val="26"/>
                <w:szCs w:val="26"/>
                <w:lang w:val="en-US" w:eastAsia="en-US"/>
              </w:rPr>
            </w:pPr>
            <w:r w:rsidRPr="003E4C8B">
              <w:rPr>
                <w:color w:val="0D0D0D"/>
                <w:sz w:val="26"/>
                <w:szCs w:val="26"/>
                <w:lang w:val="en-US" w:eastAsia="en-US"/>
              </w:rPr>
              <w:t>0</w:t>
            </w:r>
          </w:p>
        </w:tc>
      </w:tr>
      <w:tr w:rsidR="003E4C8B" w:rsidRPr="003E4C8B" w14:paraId="1BD66671" w14:textId="77777777" w:rsidTr="003E4C8B">
        <w:trPr>
          <w:trHeight w:val="33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6DA7088" w14:textId="77777777" w:rsidR="003E4C8B" w:rsidRPr="003E4C8B" w:rsidRDefault="003E4C8B" w:rsidP="003E4C8B">
            <w:pPr>
              <w:jc w:val="center"/>
              <w:rPr>
                <w:color w:val="000000"/>
                <w:sz w:val="24"/>
                <w:szCs w:val="24"/>
                <w:lang w:val="en-US" w:eastAsia="en-US"/>
              </w:rPr>
            </w:pPr>
            <w:r w:rsidRPr="003E4C8B">
              <w:rPr>
                <w:color w:val="000000"/>
                <w:sz w:val="24"/>
                <w:szCs w:val="24"/>
                <w:lang w:val="en-US" w:eastAsia="en-US"/>
              </w:rPr>
              <w:t>14</w:t>
            </w:r>
          </w:p>
        </w:tc>
        <w:tc>
          <w:tcPr>
            <w:tcW w:w="1391" w:type="dxa"/>
            <w:tcBorders>
              <w:top w:val="nil"/>
              <w:left w:val="nil"/>
              <w:bottom w:val="single" w:sz="4" w:space="0" w:color="auto"/>
              <w:right w:val="single" w:sz="4" w:space="0" w:color="auto"/>
            </w:tcBorders>
            <w:shd w:val="clear" w:color="auto" w:fill="auto"/>
            <w:noWrap/>
            <w:vAlign w:val="center"/>
            <w:hideMark/>
          </w:tcPr>
          <w:p w14:paraId="151BEE65" w14:textId="77777777" w:rsidR="003E4C8B" w:rsidRPr="003E4C8B" w:rsidRDefault="003E4C8B" w:rsidP="003E4C8B">
            <w:pPr>
              <w:jc w:val="center"/>
              <w:rPr>
                <w:color w:val="0D0D0D"/>
                <w:sz w:val="24"/>
                <w:szCs w:val="24"/>
                <w:lang w:val="en-US" w:eastAsia="en-US"/>
              </w:rPr>
            </w:pPr>
            <w:r w:rsidRPr="003E4C8B">
              <w:rPr>
                <w:color w:val="0D0D0D"/>
                <w:sz w:val="24"/>
                <w:szCs w:val="24"/>
                <w:lang w:val="en-US" w:eastAsia="en-US"/>
              </w:rPr>
              <w:t>STV7002</w:t>
            </w:r>
          </w:p>
        </w:tc>
        <w:tc>
          <w:tcPr>
            <w:tcW w:w="5009" w:type="dxa"/>
            <w:tcBorders>
              <w:top w:val="nil"/>
              <w:left w:val="nil"/>
              <w:bottom w:val="single" w:sz="4" w:space="0" w:color="auto"/>
              <w:right w:val="single" w:sz="4" w:space="0" w:color="auto"/>
            </w:tcBorders>
            <w:shd w:val="clear" w:color="auto" w:fill="auto"/>
            <w:noWrap/>
            <w:vAlign w:val="center"/>
            <w:hideMark/>
          </w:tcPr>
          <w:p w14:paraId="6B955C20" w14:textId="77777777" w:rsidR="003E4C8B" w:rsidRPr="003E4C8B" w:rsidRDefault="003E4C8B" w:rsidP="003E4C8B">
            <w:pPr>
              <w:rPr>
                <w:color w:val="0D0D0D"/>
                <w:sz w:val="24"/>
                <w:szCs w:val="24"/>
                <w:lang w:val="en-US" w:eastAsia="en-US"/>
              </w:rPr>
            </w:pPr>
            <w:r w:rsidRPr="003E4C8B">
              <w:rPr>
                <w:color w:val="0D0D0D"/>
                <w:sz w:val="24"/>
                <w:szCs w:val="24"/>
                <w:lang w:val="en-US" w:eastAsia="en-US"/>
              </w:rPr>
              <w:t>Cơ chế phân tử tính chống chịu stress ở thực vật</w:t>
            </w:r>
          </w:p>
        </w:tc>
        <w:tc>
          <w:tcPr>
            <w:tcW w:w="549" w:type="dxa"/>
            <w:tcBorders>
              <w:top w:val="nil"/>
              <w:left w:val="nil"/>
              <w:bottom w:val="single" w:sz="4" w:space="0" w:color="auto"/>
              <w:right w:val="single" w:sz="4" w:space="0" w:color="auto"/>
            </w:tcBorders>
            <w:shd w:val="clear" w:color="auto" w:fill="auto"/>
            <w:noWrap/>
            <w:vAlign w:val="center"/>
            <w:hideMark/>
          </w:tcPr>
          <w:p w14:paraId="5BFC23BF" w14:textId="77777777" w:rsidR="003E4C8B" w:rsidRPr="003E4C8B" w:rsidRDefault="003E4C8B" w:rsidP="003E4C8B">
            <w:pPr>
              <w:jc w:val="center"/>
              <w:rPr>
                <w:color w:val="0D0D0D"/>
                <w:sz w:val="26"/>
                <w:szCs w:val="26"/>
                <w:lang w:val="en-US" w:eastAsia="en-US"/>
              </w:rPr>
            </w:pPr>
            <w:r w:rsidRPr="003E4C8B">
              <w:rPr>
                <w:color w:val="0D0D0D"/>
                <w:sz w:val="26"/>
                <w:szCs w:val="26"/>
                <w:lang w:val="en-US" w:eastAsia="en-US"/>
              </w:rPr>
              <w:t>2</w:t>
            </w:r>
          </w:p>
        </w:tc>
        <w:tc>
          <w:tcPr>
            <w:tcW w:w="719" w:type="dxa"/>
            <w:tcBorders>
              <w:top w:val="nil"/>
              <w:left w:val="nil"/>
              <w:bottom w:val="single" w:sz="4" w:space="0" w:color="auto"/>
              <w:right w:val="single" w:sz="4" w:space="0" w:color="auto"/>
            </w:tcBorders>
            <w:shd w:val="clear" w:color="auto" w:fill="auto"/>
            <w:vAlign w:val="center"/>
            <w:hideMark/>
          </w:tcPr>
          <w:p w14:paraId="72F4346B" w14:textId="77777777" w:rsidR="003E4C8B" w:rsidRPr="003E4C8B" w:rsidRDefault="003E4C8B" w:rsidP="003E4C8B">
            <w:pPr>
              <w:jc w:val="center"/>
              <w:rPr>
                <w:color w:val="0D0D0D"/>
                <w:sz w:val="26"/>
                <w:szCs w:val="26"/>
                <w:lang w:val="en-US" w:eastAsia="en-US"/>
              </w:rPr>
            </w:pPr>
            <w:r w:rsidRPr="003E4C8B">
              <w:rPr>
                <w:color w:val="0D0D0D"/>
                <w:sz w:val="26"/>
                <w:szCs w:val="26"/>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1D8BEB81" w14:textId="77777777" w:rsidR="003E4C8B" w:rsidRPr="003E4C8B" w:rsidRDefault="003E4C8B" w:rsidP="003E4C8B">
            <w:pPr>
              <w:jc w:val="center"/>
              <w:rPr>
                <w:color w:val="0D0D0D"/>
                <w:sz w:val="26"/>
                <w:szCs w:val="26"/>
                <w:lang w:val="en-US" w:eastAsia="en-US"/>
              </w:rPr>
            </w:pPr>
            <w:r w:rsidRPr="003E4C8B">
              <w:rPr>
                <w:color w:val="0D0D0D"/>
                <w:sz w:val="26"/>
                <w:szCs w:val="26"/>
                <w:lang w:val="en-US" w:eastAsia="en-US"/>
              </w:rPr>
              <w:t>0</w:t>
            </w:r>
          </w:p>
        </w:tc>
      </w:tr>
      <w:tr w:rsidR="003E4C8B" w:rsidRPr="003E4C8B" w14:paraId="5074CF5B" w14:textId="77777777" w:rsidTr="003E4C8B">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B24C7D5" w14:textId="77777777" w:rsidR="003E4C8B" w:rsidRPr="003E4C8B" w:rsidRDefault="003E4C8B" w:rsidP="003E4C8B">
            <w:pPr>
              <w:jc w:val="center"/>
              <w:rPr>
                <w:b/>
                <w:bCs/>
                <w:color w:val="000000"/>
                <w:sz w:val="24"/>
                <w:szCs w:val="24"/>
                <w:lang w:val="en-US" w:eastAsia="en-US"/>
              </w:rPr>
            </w:pPr>
            <w:r w:rsidRPr="003E4C8B">
              <w:rPr>
                <w:b/>
                <w:bCs/>
                <w:color w:val="000000"/>
                <w:sz w:val="24"/>
                <w:szCs w:val="24"/>
                <w:lang w:val="en-US" w:eastAsia="en-US"/>
              </w:rPr>
              <w:t> </w:t>
            </w:r>
          </w:p>
        </w:tc>
        <w:tc>
          <w:tcPr>
            <w:tcW w:w="1391" w:type="dxa"/>
            <w:tcBorders>
              <w:top w:val="nil"/>
              <w:left w:val="nil"/>
              <w:bottom w:val="single" w:sz="4" w:space="0" w:color="auto"/>
              <w:right w:val="single" w:sz="4" w:space="0" w:color="auto"/>
            </w:tcBorders>
            <w:shd w:val="clear" w:color="auto" w:fill="auto"/>
            <w:vAlign w:val="center"/>
            <w:hideMark/>
          </w:tcPr>
          <w:p w14:paraId="1D12F47F" w14:textId="77777777" w:rsidR="003E4C8B" w:rsidRPr="003E4C8B" w:rsidRDefault="003E4C8B" w:rsidP="003E4C8B">
            <w:pPr>
              <w:jc w:val="center"/>
              <w:rPr>
                <w:b/>
                <w:bCs/>
                <w:color w:val="000000"/>
                <w:sz w:val="24"/>
                <w:szCs w:val="24"/>
                <w:lang w:val="en-US" w:eastAsia="en-US"/>
              </w:rPr>
            </w:pPr>
            <w:r w:rsidRPr="003E4C8B">
              <w:rPr>
                <w:b/>
                <w:bCs/>
                <w:color w:val="000000"/>
                <w:sz w:val="24"/>
                <w:szCs w:val="24"/>
                <w:lang w:val="en-US" w:eastAsia="en-US"/>
              </w:rPr>
              <w:t> </w:t>
            </w:r>
          </w:p>
        </w:tc>
        <w:tc>
          <w:tcPr>
            <w:tcW w:w="5009" w:type="dxa"/>
            <w:tcBorders>
              <w:top w:val="nil"/>
              <w:left w:val="nil"/>
              <w:bottom w:val="single" w:sz="4" w:space="0" w:color="auto"/>
              <w:right w:val="single" w:sz="4" w:space="0" w:color="auto"/>
            </w:tcBorders>
            <w:shd w:val="clear" w:color="auto" w:fill="auto"/>
            <w:vAlign w:val="center"/>
            <w:hideMark/>
          </w:tcPr>
          <w:p w14:paraId="7B3A75DD" w14:textId="77777777" w:rsidR="003E4C8B" w:rsidRPr="003E4C8B" w:rsidRDefault="003E4C8B" w:rsidP="003E4C8B">
            <w:pPr>
              <w:jc w:val="center"/>
              <w:rPr>
                <w:b/>
                <w:bCs/>
                <w:color w:val="000000"/>
                <w:sz w:val="24"/>
                <w:szCs w:val="24"/>
                <w:lang w:val="en-US" w:eastAsia="en-US"/>
              </w:rPr>
            </w:pPr>
            <w:r w:rsidRPr="003E4C8B">
              <w:rPr>
                <w:b/>
                <w:bCs/>
                <w:color w:val="000000"/>
                <w:sz w:val="24"/>
                <w:szCs w:val="24"/>
                <w:lang w:val="en-US" w:eastAsia="en-US"/>
              </w:rPr>
              <w:t>Tổng tín chỉ bắt buộc</w:t>
            </w:r>
          </w:p>
        </w:tc>
        <w:tc>
          <w:tcPr>
            <w:tcW w:w="549" w:type="dxa"/>
            <w:tcBorders>
              <w:top w:val="nil"/>
              <w:left w:val="nil"/>
              <w:bottom w:val="single" w:sz="4" w:space="0" w:color="auto"/>
              <w:right w:val="single" w:sz="4" w:space="0" w:color="auto"/>
            </w:tcBorders>
            <w:shd w:val="clear" w:color="auto" w:fill="auto"/>
            <w:vAlign w:val="center"/>
            <w:hideMark/>
          </w:tcPr>
          <w:p w14:paraId="0CC8954D" w14:textId="77777777" w:rsidR="003E4C8B" w:rsidRPr="003E4C8B" w:rsidRDefault="003E4C8B" w:rsidP="003E4C8B">
            <w:pPr>
              <w:jc w:val="center"/>
              <w:rPr>
                <w:b/>
                <w:bCs/>
                <w:color w:val="000000"/>
                <w:sz w:val="24"/>
                <w:szCs w:val="24"/>
                <w:lang w:val="en-US" w:eastAsia="en-US"/>
              </w:rPr>
            </w:pPr>
            <w:r w:rsidRPr="003E4C8B">
              <w:rPr>
                <w:b/>
                <w:bCs/>
                <w:color w:val="000000"/>
                <w:sz w:val="24"/>
                <w:szCs w:val="24"/>
                <w:lang w:val="en-US" w:eastAsia="en-US"/>
              </w:rPr>
              <w:t>30</w:t>
            </w:r>
          </w:p>
        </w:tc>
        <w:tc>
          <w:tcPr>
            <w:tcW w:w="719" w:type="dxa"/>
            <w:tcBorders>
              <w:top w:val="nil"/>
              <w:left w:val="nil"/>
              <w:bottom w:val="single" w:sz="4" w:space="0" w:color="auto"/>
              <w:right w:val="single" w:sz="4" w:space="0" w:color="auto"/>
            </w:tcBorders>
            <w:shd w:val="clear" w:color="auto" w:fill="auto"/>
            <w:vAlign w:val="center"/>
            <w:hideMark/>
          </w:tcPr>
          <w:p w14:paraId="061461C0" w14:textId="77777777" w:rsidR="003E4C8B" w:rsidRPr="003E4C8B" w:rsidRDefault="003E4C8B" w:rsidP="003E4C8B">
            <w:pPr>
              <w:jc w:val="center"/>
              <w:rPr>
                <w:b/>
                <w:bCs/>
                <w:color w:val="000000"/>
                <w:sz w:val="24"/>
                <w:szCs w:val="24"/>
                <w:lang w:val="en-US" w:eastAsia="en-US"/>
              </w:rPr>
            </w:pPr>
            <w:r w:rsidRPr="003E4C8B">
              <w:rPr>
                <w:b/>
                <w:bCs/>
                <w:color w:val="000000"/>
                <w:sz w:val="24"/>
                <w:szCs w:val="24"/>
                <w:lang w:val="en-US" w:eastAsia="en-US"/>
              </w:rPr>
              <w:t>28</w:t>
            </w:r>
          </w:p>
        </w:tc>
        <w:tc>
          <w:tcPr>
            <w:tcW w:w="0" w:type="auto"/>
            <w:tcBorders>
              <w:top w:val="nil"/>
              <w:left w:val="nil"/>
              <w:bottom w:val="single" w:sz="4" w:space="0" w:color="auto"/>
              <w:right w:val="single" w:sz="4" w:space="0" w:color="auto"/>
            </w:tcBorders>
            <w:shd w:val="clear" w:color="auto" w:fill="auto"/>
            <w:vAlign w:val="center"/>
            <w:hideMark/>
          </w:tcPr>
          <w:p w14:paraId="56F6ADC2" w14:textId="77777777" w:rsidR="003E4C8B" w:rsidRPr="003E4C8B" w:rsidRDefault="003E4C8B" w:rsidP="003E4C8B">
            <w:pPr>
              <w:jc w:val="center"/>
              <w:rPr>
                <w:b/>
                <w:bCs/>
                <w:color w:val="000000"/>
                <w:sz w:val="24"/>
                <w:szCs w:val="24"/>
                <w:lang w:val="en-US" w:eastAsia="en-US"/>
              </w:rPr>
            </w:pPr>
            <w:r w:rsidRPr="003E4C8B">
              <w:rPr>
                <w:b/>
                <w:bCs/>
                <w:color w:val="000000"/>
                <w:sz w:val="24"/>
                <w:szCs w:val="24"/>
                <w:lang w:val="en-US" w:eastAsia="en-US"/>
              </w:rPr>
              <w:t>2</w:t>
            </w:r>
          </w:p>
        </w:tc>
      </w:tr>
      <w:tr w:rsidR="003E4C8B" w:rsidRPr="003E4C8B" w14:paraId="681CDFBE" w14:textId="77777777" w:rsidTr="003E4C8B">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C43B4C5" w14:textId="77777777" w:rsidR="003E4C8B" w:rsidRPr="003E4C8B" w:rsidRDefault="003E4C8B" w:rsidP="003E4C8B">
            <w:pPr>
              <w:jc w:val="center"/>
              <w:rPr>
                <w:b/>
                <w:bCs/>
                <w:color w:val="000000"/>
                <w:sz w:val="24"/>
                <w:szCs w:val="24"/>
                <w:lang w:val="en-US" w:eastAsia="en-US"/>
              </w:rPr>
            </w:pPr>
            <w:r w:rsidRPr="003E4C8B">
              <w:rPr>
                <w:b/>
                <w:bCs/>
                <w:color w:val="000000"/>
                <w:sz w:val="24"/>
                <w:szCs w:val="24"/>
                <w:lang w:val="en-US" w:eastAsia="en-US"/>
              </w:rPr>
              <w:t>II</w:t>
            </w:r>
          </w:p>
        </w:tc>
        <w:tc>
          <w:tcPr>
            <w:tcW w:w="1391" w:type="dxa"/>
            <w:tcBorders>
              <w:top w:val="nil"/>
              <w:left w:val="nil"/>
              <w:bottom w:val="single" w:sz="4" w:space="0" w:color="auto"/>
              <w:right w:val="single" w:sz="4" w:space="0" w:color="auto"/>
            </w:tcBorders>
            <w:shd w:val="clear" w:color="auto" w:fill="auto"/>
            <w:vAlign w:val="center"/>
            <w:hideMark/>
          </w:tcPr>
          <w:p w14:paraId="3C7AB3D2" w14:textId="77777777" w:rsidR="003E4C8B" w:rsidRPr="003E4C8B" w:rsidRDefault="003E4C8B" w:rsidP="003E4C8B">
            <w:pPr>
              <w:jc w:val="center"/>
              <w:rPr>
                <w:b/>
                <w:bCs/>
                <w:color w:val="000000"/>
                <w:sz w:val="24"/>
                <w:szCs w:val="24"/>
                <w:lang w:val="en-US" w:eastAsia="en-US"/>
              </w:rPr>
            </w:pPr>
            <w:r w:rsidRPr="003E4C8B">
              <w:rPr>
                <w:b/>
                <w:bCs/>
                <w:color w:val="000000"/>
                <w:sz w:val="24"/>
                <w:szCs w:val="24"/>
                <w:lang w:val="en-US" w:eastAsia="en-US"/>
              </w:rPr>
              <w:t> </w:t>
            </w:r>
          </w:p>
        </w:tc>
        <w:tc>
          <w:tcPr>
            <w:tcW w:w="5009" w:type="dxa"/>
            <w:tcBorders>
              <w:top w:val="nil"/>
              <w:left w:val="nil"/>
              <w:bottom w:val="single" w:sz="4" w:space="0" w:color="auto"/>
              <w:right w:val="single" w:sz="4" w:space="0" w:color="auto"/>
            </w:tcBorders>
            <w:shd w:val="clear" w:color="auto" w:fill="auto"/>
            <w:vAlign w:val="center"/>
            <w:hideMark/>
          </w:tcPr>
          <w:p w14:paraId="4A51595A" w14:textId="77777777" w:rsidR="003E4C8B" w:rsidRPr="003E4C8B" w:rsidRDefault="003E4C8B" w:rsidP="003E4C8B">
            <w:pPr>
              <w:rPr>
                <w:b/>
                <w:bCs/>
                <w:color w:val="000000"/>
                <w:sz w:val="24"/>
                <w:szCs w:val="24"/>
                <w:lang w:val="en-US" w:eastAsia="en-US"/>
              </w:rPr>
            </w:pPr>
            <w:r w:rsidRPr="003E4C8B">
              <w:rPr>
                <w:b/>
                <w:bCs/>
                <w:color w:val="000000"/>
                <w:sz w:val="24"/>
                <w:szCs w:val="24"/>
                <w:lang w:val="en-US" w:eastAsia="en-US"/>
              </w:rPr>
              <w:t>Học phần tự chọn</w:t>
            </w:r>
          </w:p>
        </w:tc>
        <w:tc>
          <w:tcPr>
            <w:tcW w:w="549" w:type="dxa"/>
            <w:tcBorders>
              <w:top w:val="nil"/>
              <w:left w:val="nil"/>
              <w:bottom w:val="single" w:sz="4" w:space="0" w:color="auto"/>
              <w:right w:val="single" w:sz="4" w:space="0" w:color="auto"/>
            </w:tcBorders>
            <w:shd w:val="clear" w:color="auto" w:fill="auto"/>
            <w:vAlign w:val="center"/>
            <w:hideMark/>
          </w:tcPr>
          <w:p w14:paraId="2DDDB846" w14:textId="77777777" w:rsidR="003E4C8B" w:rsidRPr="003E4C8B" w:rsidRDefault="003E4C8B" w:rsidP="003E4C8B">
            <w:pPr>
              <w:jc w:val="center"/>
              <w:rPr>
                <w:b/>
                <w:bCs/>
                <w:color w:val="000000"/>
                <w:sz w:val="24"/>
                <w:szCs w:val="24"/>
                <w:lang w:val="en-US" w:eastAsia="en-US"/>
              </w:rPr>
            </w:pPr>
            <w:r w:rsidRPr="003E4C8B">
              <w:rPr>
                <w:b/>
                <w:bCs/>
                <w:color w:val="000000"/>
                <w:sz w:val="24"/>
                <w:szCs w:val="24"/>
                <w:lang w:val="en-US" w:eastAsia="en-US"/>
              </w:rPr>
              <w:t> </w:t>
            </w:r>
          </w:p>
        </w:tc>
        <w:tc>
          <w:tcPr>
            <w:tcW w:w="719" w:type="dxa"/>
            <w:tcBorders>
              <w:top w:val="nil"/>
              <w:left w:val="nil"/>
              <w:bottom w:val="single" w:sz="4" w:space="0" w:color="auto"/>
              <w:right w:val="single" w:sz="4" w:space="0" w:color="auto"/>
            </w:tcBorders>
            <w:shd w:val="clear" w:color="auto" w:fill="auto"/>
            <w:vAlign w:val="center"/>
            <w:hideMark/>
          </w:tcPr>
          <w:p w14:paraId="2DF32275" w14:textId="77777777" w:rsidR="003E4C8B" w:rsidRPr="003E4C8B" w:rsidRDefault="003E4C8B" w:rsidP="003E4C8B">
            <w:pPr>
              <w:jc w:val="center"/>
              <w:rPr>
                <w:b/>
                <w:bCs/>
                <w:color w:val="000000"/>
                <w:sz w:val="24"/>
                <w:szCs w:val="24"/>
                <w:lang w:val="en-US" w:eastAsia="en-US"/>
              </w:rPr>
            </w:pPr>
            <w:r w:rsidRPr="003E4C8B">
              <w:rPr>
                <w:b/>
                <w:bCs/>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vAlign w:val="center"/>
            <w:hideMark/>
          </w:tcPr>
          <w:p w14:paraId="637DB1DA" w14:textId="77777777" w:rsidR="003E4C8B" w:rsidRPr="003E4C8B" w:rsidRDefault="003E4C8B" w:rsidP="003E4C8B">
            <w:pPr>
              <w:jc w:val="center"/>
              <w:rPr>
                <w:b/>
                <w:bCs/>
                <w:color w:val="000000"/>
                <w:sz w:val="24"/>
                <w:szCs w:val="24"/>
                <w:lang w:val="en-US" w:eastAsia="en-US"/>
              </w:rPr>
            </w:pPr>
            <w:r w:rsidRPr="003E4C8B">
              <w:rPr>
                <w:b/>
                <w:bCs/>
                <w:color w:val="000000"/>
                <w:sz w:val="24"/>
                <w:szCs w:val="24"/>
                <w:lang w:val="en-US" w:eastAsia="en-US"/>
              </w:rPr>
              <w:t> </w:t>
            </w:r>
          </w:p>
        </w:tc>
      </w:tr>
      <w:tr w:rsidR="003E4C8B" w:rsidRPr="003E4C8B" w14:paraId="66D2CC12" w14:textId="77777777" w:rsidTr="003E4C8B">
        <w:trPr>
          <w:trHeight w:val="33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6C07D47" w14:textId="77777777" w:rsidR="003E4C8B" w:rsidRPr="003E4C8B" w:rsidRDefault="003E4C8B" w:rsidP="003E4C8B">
            <w:pPr>
              <w:jc w:val="center"/>
              <w:rPr>
                <w:color w:val="000000"/>
                <w:sz w:val="24"/>
                <w:szCs w:val="24"/>
                <w:lang w:val="en-US" w:eastAsia="en-US"/>
              </w:rPr>
            </w:pPr>
            <w:r w:rsidRPr="003E4C8B">
              <w:rPr>
                <w:color w:val="000000"/>
                <w:sz w:val="24"/>
                <w:szCs w:val="24"/>
                <w:lang w:val="en-US" w:eastAsia="en-US"/>
              </w:rPr>
              <w:t>15</w:t>
            </w:r>
          </w:p>
        </w:tc>
        <w:tc>
          <w:tcPr>
            <w:tcW w:w="1391" w:type="dxa"/>
            <w:tcBorders>
              <w:top w:val="nil"/>
              <w:left w:val="nil"/>
              <w:bottom w:val="single" w:sz="4" w:space="0" w:color="auto"/>
              <w:right w:val="single" w:sz="4" w:space="0" w:color="auto"/>
            </w:tcBorders>
            <w:shd w:val="clear" w:color="auto" w:fill="auto"/>
            <w:noWrap/>
            <w:vAlign w:val="center"/>
            <w:hideMark/>
          </w:tcPr>
          <w:p w14:paraId="1192CCEF" w14:textId="77777777" w:rsidR="003E4C8B" w:rsidRPr="003E4C8B" w:rsidRDefault="003E4C8B" w:rsidP="003E4C8B">
            <w:pPr>
              <w:jc w:val="center"/>
              <w:rPr>
                <w:color w:val="0D0D0D"/>
                <w:sz w:val="24"/>
                <w:szCs w:val="24"/>
                <w:lang w:val="en-US" w:eastAsia="en-US"/>
              </w:rPr>
            </w:pPr>
            <w:r w:rsidRPr="003E4C8B">
              <w:rPr>
                <w:color w:val="0D0D0D"/>
                <w:sz w:val="24"/>
                <w:szCs w:val="24"/>
                <w:lang w:val="en-US" w:eastAsia="en-US"/>
              </w:rPr>
              <w:t>CVS7003</w:t>
            </w:r>
          </w:p>
        </w:tc>
        <w:tc>
          <w:tcPr>
            <w:tcW w:w="5009" w:type="dxa"/>
            <w:tcBorders>
              <w:top w:val="nil"/>
              <w:left w:val="nil"/>
              <w:bottom w:val="single" w:sz="4" w:space="0" w:color="auto"/>
              <w:right w:val="single" w:sz="4" w:space="0" w:color="auto"/>
            </w:tcBorders>
            <w:shd w:val="clear" w:color="auto" w:fill="auto"/>
            <w:noWrap/>
            <w:vAlign w:val="center"/>
            <w:hideMark/>
          </w:tcPr>
          <w:p w14:paraId="47CCB2E2" w14:textId="77777777" w:rsidR="003E4C8B" w:rsidRPr="003E4C8B" w:rsidRDefault="003E4C8B" w:rsidP="003E4C8B">
            <w:pPr>
              <w:rPr>
                <w:color w:val="0D0D0D"/>
                <w:sz w:val="24"/>
                <w:szCs w:val="24"/>
                <w:lang w:val="en-US" w:eastAsia="en-US"/>
              </w:rPr>
            </w:pPr>
            <w:r w:rsidRPr="003E4C8B">
              <w:rPr>
                <w:color w:val="0D0D0D"/>
                <w:sz w:val="24"/>
                <w:szCs w:val="24"/>
                <w:lang w:val="en-US" w:eastAsia="en-US"/>
              </w:rPr>
              <w:t>Vi sinh vật học môi trường ứng dụng</w:t>
            </w:r>
          </w:p>
        </w:tc>
        <w:tc>
          <w:tcPr>
            <w:tcW w:w="549" w:type="dxa"/>
            <w:tcBorders>
              <w:top w:val="nil"/>
              <w:left w:val="nil"/>
              <w:bottom w:val="single" w:sz="4" w:space="0" w:color="auto"/>
              <w:right w:val="single" w:sz="4" w:space="0" w:color="auto"/>
            </w:tcBorders>
            <w:shd w:val="clear" w:color="auto" w:fill="auto"/>
            <w:noWrap/>
            <w:vAlign w:val="center"/>
            <w:hideMark/>
          </w:tcPr>
          <w:p w14:paraId="12F75B93" w14:textId="77777777" w:rsidR="003E4C8B" w:rsidRPr="003E4C8B" w:rsidRDefault="003E4C8B" w:rsidP="003E4C8B">
            <w:pPr>
              <w:jc w:val="center"/>
              <w:rPr>
                <w:color w:val="0D0D0D"/>
                <w:sz w:val="26"/>
                <w:szCs w:val="26"/>
                <w:lang w:val="en-US" w:eastAsia="en-US"/>
              </w:rPr>
            </w:pPr>
            <w:r w:rsidRPr="003E4C8B">
              <w:rPr>
                <w:color w:val="0D0D0D"/>
                <w:sz w:val="26"/>
                <w:szCs w:val="26"/>
                <w:lang w:val="en-US" w:eastAsia="en-US"/>
              </w:rPr>
              <w:t>2</w:t>
            </w:r>
          </w:p>
        </w:tc>
        <w:tc>
          <w:tcPr>
            <w:tcW w:w="719" w:type="dxa"/>
            <w:tcBorders>
              <w:top w:val="nil"/>
              <w:left w:val="nil"/>
              <w:bottom w:val="single" w:sz="4" w:space="0" w:color="auto"/>
              <w:right w:val="single" w:sz="4" w:space="0" w:color="auto"/>
            </w:tcBorders>
            <w:shd w:val="clear" w:color="auto" w:fill="auto"/>
            <w:vAlign w:val="center"/>
            <w:hideMark/>
          </w:tcPr>
          <w:p w14:paraId="3680D737" w14:textId="77777777" w:rsidR="003E4C8B" w:rsidRPr="003E4C8B" w:rsidRDefault="003E4C8B" w:rsidP="003E4C8B">
            <w:pPr>
              <w:jc w:val="center"/>
              <w:rPr>
                <w:color w:val="0D0D0D"/>
                <w:sz w:val="26"/>
                <w:szCs w:val="26"/>
                <w:lang w:val="en-US" w:eastAsia="en-US"/>
              </w:rPr>
            </w:pPr>
            <w:r w:rsidRPr="003E4C8B">
              <w:rPr>
                <w:color w:val="0D0D0D"/>
                <w:sz w:val="26"/>
                <w:szCs w:val="26"/>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07CD3765" w14:textId="77777777" w:rsidR="003E4C8B" w:rsidRPr="003E4C8B" w:rsidRDefault="003E4C8B" w:rsidP="003E4C8B">
            <w:pPr>
              <w:jc w:val="center"/>
              <w:rPr>
                <w:color w:val="0D0D0D"/>
                <w:sz w:val="26"/>
                <w:szCs w:val="26"/>
                <w:lang w:val="en-US" w:eastAsia="en-US"/>
              </w:rPr>
            </w:pPr>
            <w:r w:rsidRPr="003E4C8B">
              <w:rPr>
                <w:color w:val="0D0D0D"/>
                <w:sz w:val="26"/>
                <w:szCs w:val="26"/>
                <w:lang w:val="en-US" w:eastAsia="en-US"/>
              </w:rPr>
              <w:t>0</w:t>
            </w:r>
          </w:p>
        </w:tc>
      </w:tr>
      <w:tr w:rsidR="003E4C8B" w:rsidRPr="003E4C8B" w14:paraId="601DAC29" w14:textId="77777777" w:rsidTr="003E4C8B">
        <w:trPr>
          <w:trHeight w:val="33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FEBB916" w14:textId="77777777" w:rsidR="003E4C8B" w:rsidRPr="003E4C8B" w:rsidRDefault="003E4C8B" w:rsidP="003E4C8B">
            <w:pPr>
              <w:jc w:val="center"/>
              <w:rPr>
                <w:color w:val="000000"/>
                <w:sz w:val="24"/>
                <w:szCs w:val="24"/>
                <w:lang w:val="en-US" w:eastAsia="en-US"/>
              </w:rPr>
            </w:pPr>
            <w:r w:rsidRPr="003E4C8B">
              <w:rPr>
                <w:color w:val="000000"/>
                <w:sz w:val="24"/>
                <w:szCs w:val="24"/>
                <w:lang w:val="en-US" w:eastAsia="en-US"/>
              </w:rPr>
              <w:t>16</w:t>
            </w:r>
          </w:p>
        </w:tc>
        <w:tc>
          <w:tcPr>
            <w:tcW w:w="1391" w:type="dxa"/>
            <w:tcBorders>
              <w:top w:val="nil"/>
              <w:left w:val="nil"/>
              <w:bottom w:val="single" w:sz="4" w:space="0" w:color="auto"/>
              <w:right w:val="single" w:sz="4" w:space="0" w:color="auto"/>
            </w:tcBorders>
            <w:shd w:val="clear" w:color="auto" w:fill="auto"/>
            <w:noWrap/>
            <w:vAlign w:val="center"/>
            <w:hideMark/>
          </w:tcPr>
          <w:p w14:paraId="51286612" w14:textId="77777777" w:rsidR="003E4C8B" w:rsidRPr="003E4C8B" w:rsidRDefault="003E4C8B" w:rsidP="003E4C8B">
            <w:pPr>
              <w:jc w:val="center"/>
              <w:rPr>
                <w:color w:val="0D0D0D"/>
                <w:sz w:val="24"/>
                <w:szCs w:val="24"/>
                <w:lang w:val="en-US" w:eastAsia="en-US"/>
              </w:rPr>
            </w:pPr>
            <w:r w:rsidRPr="003E4C8B">
              <w:rPr>
                <w:color w:val="0D0D0D"/>
                <w:sz w:val="24"/>
                <w:szCs w:val="24"/>
                <w:lang w:val="en-US" w:eastAsia="en-US"/>
              </w:rPr>
              <w:t>SDV7003</w:t>
            </w:r>
          </w:p>
        </w:tc>
        <w:tc>
          <w:tcPr>
            <w:tcW w:w="5009" w:type="dxa"/>
            <w:tcBorders>
              <w:top w:val="nil"/>
              <w:left w:val="nil"/>
              <w:bottom w:val="single" w:sz="4" w:space="0" w:color="auto"/>
              <w:right w:val="single" w:sz="4" w:space="0" w:color="auto"/>
            </w:tcBorders>
            <w:shd w:val="clear" w:color="auto" w:fill="auto"/>
            <w:noWrap/>
            <w:vAlign w:val="center"/>
            <w:hideMark/>
          </w:tcPr>
          <w:p w14:paraId="15E09BA8" w14:textId="77777777" w:rsidR="003E4C8B" w:rsidRPr="003E4C8B" w:rsidRDefault="003E4C8B" w:rsidP="003E4C8B">
            <w:pPr>
              <w:rPr>
                <w:color w:val="0D0D0D"/>
                <w:sz w:val="24"/>
                <w:szCs w:val="24"/>
                <w:lang w:val="en-US" w:eastAsia="en-US"/>
              </w:rPr>
            </w:pPr>
            <w:r w:rsidRPr="003E4C8B">
              <w:rPr>
                <w:color w:val="0D0D0D"/>
                <w:sz w:val="24"/>
                <w:szCs w:val="24"/>
                <w:lang w:val="en-US" w:eastAsia="en-US"/>
              </w:rPr>
              <w:t>CNSH trong chọn giống vật nuôi và NTTS</w:t>
            </w:r>
          </w:p>
        </w:tc>
        <w:tc>
          <w:tcPr>
            <w:tcW w:w="549" w:type="dxa"/>
            <w:tcBorders>
              <w:top w:val="nil"/>
              <w:left w:val="nil"/>
              <w:bottom w:val="single" w:sz="4" w:space="0" w:color="auto"/>
              <w:right w:val="single" w:sz="4" w:space="0" w:color="auto"/>
            </w:tcBorders>
            <w:shd w:val="clear" w:color="auto" w:fill="auto"/>
            <w:noWrap/>
            <w:vAlign w:val="center"/>
            <w:hideMark/>
          </w:tcPr>
          <w:p w14:paraId="64C02AB6" w14:textId="77777777" w:rsidR="003E4C8B" w:rsidRPr="003E4C8B" w:rsidRDefault="003E4C8B" w:rsidP="003E4C8B">
            <w:pPr>
              <w:jc w:val="center"/>
              <w:rPr>
                <w:color w:val="0D0D0D"/>
                <w:sz w:val="26"/>
                <w:szCs w:val="26"/>
                <w:lang w:val="en-US" w:eastAsia="en-US"/>
              </w:rPr>
            </w:pPr>
            <w:r w:rsidRPr="003E4C8B">
              <w:rPr>
                <w:color w:val="0D0D0D"/>
                <w:sz w:val="26"/>
                <w:szCs w:val="26"/>
                <w:lang w:val="en-US" w:eastAsia="en-US"/>
              </w:rPr>
              <w:t>2</w:t>
            </w:r>
          </w:p>
        </w:tc>
        <w:tc>
          <w:tcPr>
            <w:tcW w:w="719" w:type="dxa"/>
            <w:tcBorders>
              <w:top w:val="nil"/>
              <w:left w:val="nil"/>
              <w:bottom w:val="single" w:sz="4" w:space="0" w:color="auto"/>
              <w:right w:val="single" w:sz="4" w:space="0" w:color="auto"/>
            </w:tcBorders>
            <w:shd w:val="clear" w:color="auto" w:fill="auto"/>
            <w:vAlign w:val="center"/>
            <w:hideMark/>
          </w:tcPr>
          <w:p w14:paraId="3B33682D" w14:textId="77777777" w:rsidR="003E4C8B" w:rsidRPr="003E4C8B" w:rsidRDefault="003E4C8B" w:rsidP="003E4C8B">
            <w:pPr>
              <w:jc w:val="center"/>
              <w:rPr>
                <w:color w:val="0D0D0D"/>
                <w:sz w:val="26"/>
                <w:szCs w:val="26"/>
                <w:lang w:val="en-US" w:eastAsia="en-US"/>
              </w:rPr>
            </w:pPr>
            <w:r w:rsidRPr="003E4C8B">
              <w:rPr>
                <w:color w:val="0D0D0D"/>
                <w:sz w:val="26"/>
                <w:szCs w:val="26"/>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3E305AF1" w14:textId="77777777" w:rsidR="003E4C8B" w:rsidRPr="003E4C8B" w:rsidRDefault="003E4C8B" w:rsidP="003E4C8B">
            <w:pPr>
              <w:jc w:val="center"/>
              <w:rPr>
                <w:color w:val="0D0D0D"/>
                <w:sz w:val="26"/>
                <w:szCs w:val="26"/>
                <w:lang w:val="en-US" w:eastAsia="en-US"/>
              </w:rPr>
            </w:pPr>
            <w:r w:rsidRPr="003E4C8B">
              <w:rPr>
                <w:color w:val="0D0D0D"/>
                <w:sz w:val="26"/>
                <w:szCs w:val="26"/>
                <w:lang w:val="en-US" w:eastAsia="en-US"/>
              </w:rPr>
              <w:t>0</w:t>
            </w:r>
          </w:p>
        </w:tc>
      </w:tr>
      <w:tr w:rsidR="003E4C8B" w:rsidRPr="003E4C8B" w14:paraId="0376EBC9" w14:textId="77777777" w:rsidTr="003E4C8B">
        <w:trPr>
          <w:trHeight w:val="33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D628E36" w14:textId="77777777" w:rsidR="003E4C8B" w:rsidRPr="003E4C8B" w:rsidRDefault="003E4C8B" w:rsidP="003E4C8B">
            <w:pPr>
              <w:jc w:val="center"/>
              <w:rPr>
                <w:color w:val="000000"/>
                <w:sz w:val="24"/>
                <w:szCs w:val="24"/>
                <w:lang w:val="en-US" w:eastAsia="en-US"/>
              </w:rPr>
            </w:pPr>
            <w:r w:rsidRPr="003E4C8B">
              <w:rPr>
                <w:color w:val="000000"/>
                <w:sz w:val="24"/>
                <w:szCs w:val="24"/>
                <w:lang w:val="en-US" w:eastAsia="en-US"/>
              </w:rPr>
              <w:t>17</w:t>
            </w:r>
          </w:p>
        </w:tc>
        <w:tc>
          <w:tcPr>
            <w:tcW w:w="1391" w:type="dxa"/>
            <w:tcBorders>
              <w:top w:val="nil"/>
              <w:left w:val="nil"/>
              <w:bottom w:val="single" w:sz="4" w:space="0" w:color="auto"/>
              <w:right w:val="single" w:sz="4" w:space="0" w:color="auto"/>
            </w:tcBorders>
            <w:shd w:val="clear" w:color="auto" w:fill="auto"/>
            <w:noWrap/>
            <w:vAlign w:val="center"/>
            <w:hideMark/>
          </w:tcPr>
          <w:p w14:paraId="78F6AE57" w14:textId="77777777" w:rsidR="003E4C8B" w:rsidRPr="003E4C8B" w:rsidRDefault="003E4C8B" w:rsidP="003E4C8B">
            <w:pPr>
              <w:jc w:val="center"/>
              <w:rPr>
                <w:color w:val="0D0D0D"/>
                <w:sz w:val="24"/>
                <w:szCs w:val="24"/>
                <w:lang w:val="en-US" w:eastAsia="en-US"/>
              </w:rPr>
            </w:pPr>
            <w:r w:rsidRPr="003E4C8B">
              <w:rPr>
                <w:color w:val="0D0D0D"/>
                <w:sz w:val="24"/>
                <w:szCs w:val="24"/>
                <w:lang w:val="en-US" w:eastAsia="en-US"/>
              </w:rPr>
              <w:t>SHO7004</w:t>
            </w:r>
          </w:p>
        </w:tc>
        <w:tc>
          <w:tcPr>
            <w:tcW w:w="5009" w:type="dxa"/>
            <w:tcBorders>
              <w:top w:val="nil"/>
              <w:left w:val="nil"/>
              <w:bottom w:val="single" w:sz="4" w:space="0" w:color="auto"/>
              <w:right w:val="single" w:sz="4" w:space="0" w:color="auto"/>
            </w:tcBorders>
            <w:shd w:val="clear" w:color="auto" w:fill="auto"/>
            <w:noWrap/>
            <w:vAlign w:val="center"/>
            <w:hideMark/>
          </w:tcPr>
          <w:p w14:paraId="2A8B4235" w14:textId="77777777" w:rsidR="003E4C8B" w:rsidRPr="003E4C8B" w:rsidRDefault="003E4C8B" w:rsidP="003E4C8B">
            <w:pPr>
              <w:rPr>
                <w:color w:val="0D0D0D"/>
                <w:sz w:val="24"/>
                <w:szCs w:val="24"/>
                <w:lang w:val="en-US" w:eastAsia="en-US"/>
              </w:rPr>
            </w:pPr>
            <w:r w:rsidRPr="003E4C8B">
              <w:rPr>
                <w:color w:val="0D0D0D"/>
                <w:sz w:val="24"/>
                <w:szCs w:val="24"/>
                <w:lang w:val="en-US" w:eastAsia="en-US"/>
              </w:rPr>
              <w:t>Công nghệ sinh học nano</w:t>
            </w:r>
          </w:p>
        </w:tc>
        <w:tc>
          <w:tcPr>
            <w:tcW w:w="549" w:type="dxa"/>
            <w:tcBorders>
              <w:top w:val="nil"/>
              <w:left w:val="nil"/>
              <w:bottom w:val="single" w:sz="4" w:space="0" w:color="auto"/>
              <w:right w:val="single" w:sz="4" w:space="0" w:color="auto"/>
            </w:tcBorders>
            <w:shd w:val="clear" w:color="auto" w:fill="auto"/>
            <w:noWrap/>
            <w:vAlign w:val="center"/>
            <w:hideMark/>
          </w:tcPr>
          <w:p w14:paraId="3B77B5CF" w14:textId="77777777" w:rsidR="003E4C8B" w:rsidRPr="003E4C8B" w:rsidRDefault="003E4C8B" w:rsidP="003E4C8B">
            <w:pPr>
              <w:jc w:val="center"/>
              <w:rPr>
                <w:color w:val="0D0D0D"/>
                <w:sz w:val="26"/>
                <w:szCs w:val="26"/>
                <w:lang w:val="en-US" w:eastAsia="en-US"/>
              </w:rPr>
            </w:pPr>
            <w:r w:rsidRPr="003E4C8B">
              <w:rPr>
                <w:color w:val="0D0D0D"/>
                <w:sz w:val="26"/>
                <w:szCs w:val="26"/>
                <w:lang w:val="en-US" w:eastAsia="en-US"/>
              </w:rPr>
              <w:t>2</w:t>
            </w:r>
          </w:p>
        </w:tc>
        <w:tc>
          <w:tcPr>
            <w:tcW w:w="719" w:type="dxa"/>
            <w:tcBorders>
              <w:top w:val="nil"/>
              <w:left w:val="nil"/>
              <w:bottom w:val="single" w:sz="4" w:space="0" w:color="auto"/>
              <w:right w:val="single" w:sz="4" w:space="0" w:color="auto"/>
            </w:tcBorders>
            <w:shd w:val="clear" w:color="auto" w:fill="auto"/>
            <w:vAlign w:val="center"/>
            <w:hideMark/>
          </w:tcPr>
          <w:p w14:paraId="7A8695C5" w14:textId="77777777" w:rsidR="003E4C8B" w:rsidRPr="003E4C8B" w:rsidRDefault="003E4C8B" w:rsidP="003E4C8B">
            <w:pPr>
              <w:jc w:val="center"/>
              <w:rPr>
                <w:color w:val="0D0D0D"/>
                <w:sz w:val="26"/>
                <w:szCs w:val="26"/>
                <w:lang w:val="en-US" w:eastAsia="en-US"/>
              </w:rPr>
            </w:pPr>
            <w:r w:rsidRPr="003E4C8B">
              <w:rPr>
                <w:color w:val="0D0D0D"/>
                <w:sz w:val="26"/>
                <w:szCs w:val="26"/>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182CA306" w14:textId="77777777" w:rsidR="003E4C8B" w:rsidRPr="003E4C8B" w:rsidRDefault="003E4C8B" w:rsidP="003E4C8B">
            <w:pPr>
              <w:jc w:val="center"/>
              <w:rPr>
                <w:color w:val="0D0D0D"/>
                <w:sz w:val="26"/>
                <w:szCs w:val="26"/>
                <w:lang w:val="en-US" w:eastAsia="en-US"/>
              </w:rPr>
            </w:pPr>
            <w:r w:rsidRPr="003E4C8B">
              <w:rPr>
                <w:color w:val="0D0D0D"/>
                <w:sz w:val="26"/>
                <w:szCs w:val="26"/>
                <w:lang w:val="en-US" w:eastAsia="en-US"/>
              </w:rPr>
              <w:t>0</w:t>
            </w:r>
          </w:p>
        </w:tc>
      </w:tr>
      <w:tr w:rsidR="003E4C8B" w:rsidRPr="003E4C8B" w14:paraId="2D3DA95A" w14:textId="77777777" w:rsidTr="003E4C8B">
        <w:trPr>
          <w:trHeight w:val="33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4401FE4" w14:textId="77777777" w:rsidR="003E4C8B" w:rsidRPr="003E4C8B" w:rsidRDefault="003E4C8B" w:rsidP="003E4C8B">
            <w:pPr>
              <w:jc w:val="center"/>
              <w:rPr>
                <w:color w:val="000000"/>
                <w:sz w:val="24"/>
                <w:szCs w:val="24"/>
                <w:lang w:val="en-US" w:eastAsia="en-US"/>
              </w:rPr>
            </w:pPr>
            <w:r w:rsidRPr="003E4C8B">
              <w:rPr>
                <w:color w:val="000000"/>
                <w:sz w:val="24"/>
                <w:szCs w:val="24"/>
                <w:lang w:val="en-US" w:eastAsia="en-US"/>
              </w:rPr>
              <w:t>18</w:t>
            </w:r>
          </w:p>
        </w:tc>
        <w:tc>
          <w:tcPr>
            <w:tcW w:w="1391" w:type="dxa"/>
            <w:tcBorders>
              <w:top w:val="nil"/>
              <w:left w:val="nil"/>
              <w:bottom w:val="single" w:sz="4" w:space="0" w:color="auto"/>
              <w:right w:val="single" w:sz="4" w:space="0" w:color="auto"/>
            </w:tcBorders>
            <w:shd w:val="clear" w:color="auto" w:fill="auto"/>
            <w:noWrap/>
            <w:vAlign w:val="center"/>
            <w:hideMark/>
          </w:tcPr>
          <w:p w14:paraId="2B142534" w14:textId="77777777" w:rsidR="003E4C8B" w:rsidRPr="003E4C8B" w:rsidRDefault="003E4C8B" w:rsidP="003E4C8B">
            <w:pPr>
              <w:jc w:val="center"/>
              <w:rPr>
                <w:color w:val="0D0D0D"/>
                <w:sz w:val="24"/>
                <w:szCs w:val="24"/>
                <w:lang w:val="en-US" w:eastAsia="en-US"/>
              </w:rPr>
            </w:pPr>
            <w:r w:rsidRPr="003E4C8B">
              <w:rPr>
                <w:color w:val="0D0D0D"/>
                <w:sz w:val="24"/>
                <w:szCs w:val="24"/>
                <w:lang w:val="en-US" w:eastAsia="en-US"/>
              </w:rPr>
              <w:t>SPT7004</w:t>
            </w:r>
          </w:p>
        </w:tc>
        <w:tc>
          <w:tcPr>
            <w:tcW w:w="5009" w:type="dxa"/>
            <w:tcBorders>
              <w:top w:val="nil"/>
              <w:left w:val="nil"/>
              <w:bottom w:val="single" w:sz="4" w:space="0" w:color="auto"/>
              <w:right w:val="single" w:sz="4" w:space="0" w:color="auto"/>
            </w:tcBorders>
            <w:shd w:val="clear" w:color="auto" w:fill="auto"/>
            <w:noWrap/>
            <w:vAlign w:val="center"/>
            <w:hideMark/>
          </w:tcPr>
          <w:p w14:paraId="3EE3F849" w14:textId="77777777" w:rsidR="003E4C8B" w:rsidRPr="003E4C8B" w:rsidRDefault="003E4C8B" w:rsidP="003E4C8B">
            <w:pPr>
              <w:rPr>
                <w:color w:val="0D0D0D"/>
                <w:sz w:val="24"/>
                <w:szCs w:val="24"/>
                <w:lang w:val="en-US" w:eastAsia="en-US"/>
              </w:rPr>
            </w:pPr>
            <w:r w:rsidRPr="003E4C8B">
              <w:rPr>
                <w:color w:val="0D0D0D"/>
                <w:sz w:val="24"/>
                <w:szCs w:val="24"/>
                <w:lang w:val="en-US" w:eastAsia="en-US"/>
              </w:rPr>
              <w:t>Chọn giống phân tử thực vật</w:t>
            </w:r>
          </w:p>
        </w:tc>
        <w:tc>
          <w:tcPr>
            <w:tcW w:w="549" w:type="dxa"/>
            <w:tcBorders>
              <w:top w:val="nil"/>
              <w:left w:val="nil"/>
              <w:bottom w:val="single" w:sz="4" w:space="0" w:color="auto"/>
              <w:right w:val="single" w:sz="4" w:space="0" w:color="auto"/>
            </w:tcBorders>
            <w:shd w:val="clear" w:color="auto" w:fill="auto"/>
            <w:noWrap/>
            <w:vAlign w:val="center"/>
            <w:hideMark/>
          </w:tcPr>
          <w:p w14:paraId="4AB8CB6E" w14:textId="77777777" w:rsidR="003E4C8B" w:rsidRPr="003E4C8B" w:rsidRDefault="003E4C8B" w:rsidP="003E4C8B">
            <w:pPr>
              <w:jc w:val="center"/>
              <w:rPr>
                <w:color w:val="0D0D0D"/>
                <w:sz w:val="26"/>
                <w:szCs w:val="26"/>
                <w:lang w:val="en-US" w:eastAsia="en-US"/>
              </w:rPr>
            </w:pPr>
            <w:r w:rsidRPr="003E4C8B">
              <w:rPr>
                <w:color w:val="0D0D0D"/>
                <w:sz w:val="26"/>
                <w:szCs w:val="26"/>
                <w:lang w:val="en-US" w:eastAsia="en-US"/>
              </w:rPr>
              <w:t>2</w:t>
            </w:r>
          </w:p>
        </w:tc>
        <w:tc>
          <w:tcPr>
            <w:tcW w:w="719" w:type="dxa"/>
            <w:tcBorders>
              <w:top w:val="nil"/>
              <w:left w:val="nil"/>
              <w:bottom w:val="single" w:sz="4" w:space="0" w:color="auto"/>
              <w:right w:val="single" w:sz="4" w:space="0" w:color="auto"/>
            </w:tcBorders>
            <w:shd w:val="clear" w:color="auto" w:fill="auto"/>
            <w:vAlign w:val="center"/>
            <w:hideMark/>
          </w:tcPr>
          <w:p w14:paraId="2E611CAB" w14:textId="77777777" w:rsidR="003E4C8B" w:rsidRPr="003E4C8B" w:rsidRDefault="003E4C8B" w:rsidP="003E4C8B">
            <w:pPr>
              <w:jc w:val="center"/>
              <w:rPr>
                <w:color w:val="0D0D0D"/>
                <w:sz w:val="26"/>
                <w:szCs w:val="26"/>
                <w:lang w:val="en-US" w:eastAsia="en-US"/>
              </w:rPr>
            </w:pPr>
            <w:r w:rsidRPr="003E4C8B">
              <w:rPr>
                <w:color w:val="0D0D0D"/>
                <w:sz w:val="26"/>
                <w:szCs w:val="26"/>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5E95A090" w14:textId="77777777" w:rsidR="003E4C8B" w:rsidRPr="003E4C8B" w:rsidRDefault="003E4C8B" w:rsidP="003E4C8B">
            <w:pPr>
              <w:jc w:val="center"/>
              <w:rPr>
                <w:color w:val="0D0D0D"/>
                <w:sz w:val="26"/>
                <w:szCs w:val="26"/>
                <w:lang w:val="en-US" w:eastAsia="en-US"/>
              </w:rPr>
            </w:pPr>
            <w:r w:rsidRPr="003E4C8B">
              <w:rPr>
                <w:color w:val="0D0D0D"/>
                <w:sz w:val="26"/>
                <w:szCs w:val="26"/>
                <w:lang w:val="en-US" w:eastAsia="en-US"/>
              </w:rPr>
              <w:t>0</w:t>
            </w:r>
          </w:p>
        </w:tc>
      </w:tr>
      <w:tr w:rsidR="003E4C8B" w:rsidRPr="003E4C8B" w14:paraId="4227CCC9" w14:textId="77777777" w:rsidTr="003E4C8B">
        <w:trPr>
          <w:trHeight w:val="33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196B0E5" w14:textId="77777777" w:rsidR="003E4C8B" w:rsidRPr="003E4C8B" w:rsidRDefault="003E4C8B" w:rsidP="003E4C8B">
            <w:pPr>
              <w:jc w:val="center"/>
              <w:rPr>
                <w:color w:val="000000"/>
                <w:sz w:val="24"/>
                <w:szCs w:val="24"/>
                <w:lang w:val="en-US" w:eastAsia="en-US"/>
              </w:rPr>
            </w:pPr>
            <w:r w:rsidRPr="003E4C8B">
              <w:rPr>
                <w:color w:val="000000"/>
                <w:sz w:val="24"/>
                <w:szCs w:val="24"/>
                <w:lang w:val="en-US" w:eastAsia="en-US"/>
              </w:rPr>
              <w:t>19</w:t>
            </w:r>
          </w:p>
        </w:tc>
        <w:tc>
          <w:tcPr>
            <w:tcW w:w="1391" w:type="dxa"/>
            <w:tcBorders>
              <w:top w:val="nil"/>
              <w:left w:val="nil"/>
              <w:bottom w:val="single" w:sz="4" w:space="0" w:color="auto"/>
              <w:right w:val="single" w:sz="4" w:space="0" w:color="auto"/>
            </w:tcBorders>
            <w:shd w:val="clear" w:color="auto" w:fill="auto"/>
            <w:noWrap/>
            <w:vAlign w:val="center"/>
            <w:hideMark/>
          </w:tcPr>
          <w:p w14:paraId="7D0D1ACD" w14:textId="77777777" w:rsidR="003E4C8B" w:rsidRPr="003E4C8B" w:rsidRDefault="003E4C8B" w:rsidP="003E4C8B">
            <w:pPr>
              <w:jc w:val="center"/>
              <w:rPr>
                <w:color w:val="0D0D0D"/>
                <w:sz w:val="24"/>
                <w:szCs w:val="24"/>
                <w:lang w:val="en-US" w:eastAsia="en-US"/>
              </w:rPr>
            </w:pPr>
            <w:r w:rsidRPr="003E4C8B">
              <w:rPr>
                <w:color w:val="0D0D0D"/>
                <w:sz w:val="24"/>
                <w:szCs w:val="24"/>
                <w:lang w:val="en-US" w:eastAsia="en-US"/>
              </w:rPr>
              <w:t>SPT7005</w:t>
            </w:r>
          </w:p>
        </w:tc>
        <w:tc>
          <w:tcPr>
            <w:tcW w:w="5009" w:type="dxa"/>
            <w:tcBorders>
              <w:top w:val="nil"/>
              <w:left w:val="nil"/>
              <w:bottom w:val="single" w:sz="4" w:space="0" w:color="auto"/>
              <w:right w:val="single" w:sz="4" w:space="0" w:color="auto"/>
            </w:tcBorders>
            <w:shd w:val="clear" w:color="auto" w:fill="auto"/>
            <w:noWrap/>
            <w:vAlign w:val="center"/>
            <w:hideMark/>
          </w:tcPr>
          <w:p w14:paraId="7ACA33F6" w14:textId="77777777" w:rsidR="003E4C8B" w:rsidRPr="003E4C8B" w:rsidRDefault="003E4C8B" w:rsidP="003E4C8B">
            <w:pPr>
              <w:rPr>
                <w:color w:val="0D0D0D"/>
                <w:sz w:val="24"/>
                <w:szCs w:val="24"/>
                <w:lang w:val="en-US" w:eastAsia="en-US"/>
              </w:rPr>
            </w:pPr>
            <w:r w:rsidRPr="003E4C8B">
              <w:rPr>
                <w:color w:val="0D0D0D"/>
                <w:sz w:val="24"/>
                <w:szCs w:val="24"/>
                <w:lang w:val="en-US" w:eastAsia="en-US"/>
              </w:rPr>
              <w:t>Bệnh học phân tử thực vật</w:t>
            </w:r>
          </w:p>
        </w:tc>
        <w:tc>
          <w:tcPr>
            <w:tcW w:w="549" w:type="dxa"/>
            <w:tcBorders>
              <w:top w:val="nil"/>
              <w:left w:val="nil"/>
              <w:bottom w:val="single" w:sz="4" w:space="0" w:color="auto"/>
              <w:right w:val="single" w:sz="4" w:space="0" w:color="auto"/>
            </w:tcBorders>
            <w:shd w:val="clear" w:color="auto" w:fill="auto"/>
            <w:noWrap/>
            <w:vAlign w:val="center"/>
            <w:hideMark/>
          </w:tcPr>
          <w:p w14:paraId="3A38708F" w14:textId="77777777" w:rsidR="003E4C8B" w:rsidRPr="003E4C8B" w:rsidRDefault="003E4C8B" w:rsidP="003E4C8B">
            <w:pPr>
              <w:jc w:val="center"/>
              <w:rPr>
                <w:color w:val="0D0D0D"/>
                <w:sz w:val="26"/>
                <w:szCs w:val="26"/>
                <w:lang w:val="en-US" w:eastAsia="en-US"/>
              </w:rPr>
            </w:pPr>
            <w:r w:rsidRPr="003E4C8B">
              <w:rPr>
                <w:color w:val="0D0D0D"/>
                <w:sz w:val="26"/>
                <w:szCs w:val="26"/>
                <w:lang w:val="en-US" w:eastAsia="en-US"/>
              </w:rPr>
              <w:t>2</w:t>
            </w:r>
          </w:p>
        </w:tc>
        <w:tc>
          <w:tcPr>
            <w:tcW w:w="719" w:type="dxa"/>
            <w:tcBorders>
              <w:top w:val="nil"/>
              <w:left w:val="nil"/>
              <w:bottom w:val="single" w:sz="4" w:space="0" w:color="auto"/>
              <w:right w:val="single" w:sz="4" w:space="0" w:color="auto"/>
            </w:tcBorders>
            <w:shd w:val="clear" w:color="auto" w:fill="auto"/>
            <w:vAlign w:val="center"/>
            <w:hideMark/>
          </w:tcPr>
          <w:p w14:paraId="2242F219" w14:textId="77777777" w:rsidR="003E4C8B" w:rsidRPr="003E4C8B" w:rsidRDefault="003E4C8B" w:rsidP="003E4C8B">
            <w:pPr>
              <w:jc w:val="center"/>
              <w:rPr>
                <w:color w:val="0D0D0D"/>
                <w:sz w:val="26"/>
                <w:szCs w:val="26"/>
                <w:lang w:val="en-US" w:eastAsia="en-US"/>
              </w:rPr>
            </w:pPr>
            <w:r w:rsidRPr="003E4C8B">
              <w:rPr>
                <w:color w:val="0D0D0D"/>
                <w:sz w:val="26"/>
                <w:szCs w:val="26"/>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7D4E5BE1" w14:textId="77777777" w:rsidR="003E4C8B" w:rsidRPr="003E4C8B" w:rsidRDefault="003E4C8B" w:rsidP="003E4C8B">
            <w:pPr>
              <w:jc w:val="center"/>
              <w:rPr>
                <w:color w:val="0D0D0D"/>
                <w:sz w:val="26"/>
                <w:szCs w:val="26"/>
                <w:lang w:val="en-US" w:eastAsia="en-US"/>
              </w:rPr>
            </w:pPr>
            <w:r w:rsidRPr="003E4C8B">
              <w:rPr>
                <w:color w:val="0D0D0D"/>
                <w:sz w:val="26"/>
                <w:szCs w:val="26"/>
                <w:lang w:val="en-US" w:eastAsia="en-US"/>
              </w:rPr>
              <w:t>0</w:t>
            </w:r>
          </w:p>
        </w:tc>
      </w:tr>
      <w:tr w:rsidR="003E4C8B" w:rsidRPr="003E4C8B" w14:paraId="78F34E54" w14:textId="77777777" w:rsidTr="003E4C8B">
        <w:trPr>
          <w:trHeight w:val="33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BE81337" w14:textId="77777777" w:rsidR="003E4C8B" w:rsidRPr="003E4C8B" w:rsidRDefault="003E4C8B" w:rsidP="003E4C8B">
            <w:pPr>
              <w:jc w:val="center"/>
              <w:rPr>
                <w:color w:val="000000"/>
                <w:sz w:val="24"/>
                <w:szCs w:val="24"/>
                <w:lang w:val="en-US" w:eastAsia="en-US"/>
              </w:rPr>
            </w:pPr>
            <w:r w:rsidRPr="003E4C8B">
              <w:rPr>
                <w:color w:val="000000"/>
                <w:sz w:val="24"/>
                <w:szCs w:val="24"/>
                <w:lang w:val="en-US" w:eastAsia="en-US"/>
              </w:rPr>
              <w:t>20</w:t>
            </w:r>
          </w:p>
        </w:tc>
        <w:tc>
          <w:tcPr>
            <w:tcW w:w="1391" w:type="dxa"/>
            <w:tcBorders>
              <w:top w:val="nil"/>
              <w:left w:val="nil"/>
              <w:bottom w:val="single" w:sz="4" w:space="0" w:color="auto"/>
              <w:right w:val="single" w:sz="4" w:space="0" w:color="auto"/>
            </w:tcBorders>
            <w:shd w:val="clear" w:color="auto" w:fill="auto"/>
            <w:noWrap/>
            <w:vAlign w:val="center"/>
            <w:hideMark/>
          </w:tcPr>
          <w:p w14:paraId="6135D070" w14:textId="77777777" w:rsidR="003E4C8B" w:rsidRPr="003E4C8B" w:rsidRDefault="003E4C8B" w:rsidP="003E4C8B">
            <w:pPr>
              <w:jc w:val="center"/>
              <w:rPr>
                <w:color w:val="0D0D0D"/>
                <w:sz w:val="24"/>
                <w:szCs w:val="24"/>
                <w:lang w:val="en-US" w:eastAsia="en-US"/>
              </w:rPr>
            </w:pPr>
            <w:r w:rsidRPr="003E4C8B">
              <w:rPr>
                <w:color w:val="0D0D0D"/>
                <w:sz w:val="24"/>
                <w:szCs w:val="24"/>
                <w:lang w:val="en-US" w:eastAsia="en-US"/>
              </w:rPr>
              <w:t>STV7003</w:t>
            </w:r>
          </w:p>
        </w:tc>
        <w:tc>
          <w:tcPr>
            <w:tcW w:w="5009" w:type="dxa"/>
            <w:tcBorders>
              <w:top w:val="nil"/>
              <w:left w:val="nil"/>
              <w:bottom w:val="single" w:sz="4" w:space="0" w:color="auto"/>
              <w:right w:val="single" w:sz="4" w:space="0" w:color="auto"/>
            </w:tcBorders>
            <w:shd w:val="clear" w:color="auto" w:fill="auto"/>
            <w:noWrap/>
            <w:vAlign w:val="center"/>
            <w:hideMark/>
          </w:tcPr>
          <w:p w14:paraId="688A4003" w14:textId="77777777" w:rsidR="003E4C8B" w:rsidRPr="003E4C8B" w:rsidRDefault="003E4C8B" w:rsidP="003E4C8B">
            <w:pPr>
              <w:rPr>
                <w:color w:val="0D0D0D"/>
                <w:sz w:val="24"/>
                <w:szCs w:val="24"/>
                <w:lang w:val="en-US" w:eastAsia="en-US"/>
              </w:rPr>
            </w:pPr>
            <w:r w:rsidRPr="003E4C8B">
              <w:rPr>
                <w:color w:val="0D0D0D"/>
                <w:sz w:val="24"/>
                <w:szCs w:val="24"/>
                <w:lang w:val="en-US" w:eastAsia="en-US"/>
              </w:rPr>
              <w:t>Công nghệ mô, tế bào thực vật ứng dụng</w:t>
            </w:r>
          </w:p>
        </w:tc>
        <w:tc>
          <w:tcPr>
            <w:tcW w:w="549" w:type="dxa"/>
            <w:tcBorders>
              <w:top w:val="nil"/>
              <w:left w:val="nil"/>
              <w:bottom w:val="single" w:sz="4" w:space="0" w:color="auto"/>
              <w:right w:val="single" w:sz="4" w:space="0" w:color="auto"/>
            </w:tcBorders>
            <w:shd w:val="clear" w:color="auto" w:fill="auto"/>
            <w:noWrap/>
            <w:vAlign w:val="center"/>
            <w:hideMark/>
          </w:tcPr>
          <w:p w14:paraId="1AC69F70" w14:textId="77777777" w:rsidR="003E4C8B" w:rsidRPr="003E4C8B" w:rsidRDefault="003E4C8B" w:rsidP="003E4C8B">
            <w:pPr>
              <w:jc w:val="center"/>
              <w:rPr>
                <w:color w:val="0D0D0D"/>
                <w:sz w:val="26"/>
                <w:szCs w:val="26"/>
                <w:lang w:val="en-US" w:eastAsia="en-US"/>
              </w:rPr>
            </w:pPr>
            <w:r w:rsidRPr="003E4C8B">
              <w:rPr>
                <w:color w:val="0D0D0D"/>
                <w:sz w:val="26"/>
                <w:szCs w:val="26"/>
                <w:lang w:val="en-US" w:eastAsia="en-US"/>
              </w:rPr>
              <w:t>2</w:t>
            </w:r>
          </w:p>
        </w:tc>
        <w:tc>
          <w:tcPr>
            <w:tcW w:w="719" w:type="dxa"/>
            <w:tcBorders>
              <w:top w:val="nil"/>
              <w:left w:val="nil"/>
              <w:bottom w:val="single" w:sz="4" w:space="0" w:color="auto"/>
              <w:right w:val="single" w:sz="4" w:space="0" w:color="auto"/>
            </w:tcBorders>
            <w:shd w:val="clear" w:color="auto" w:fill="auto"/>
            <w:vAlign w:val="center"/>
            <w:hideMark/>
          </w:tcPr>
          <w:p w14:paraId="50DF5830" w14:textId="77777777" w:rsidR="003E4C8B" w:rsidRPr="003E4C8B" w:rsidRDefault="003E4C8B" w:rsidP="003E4C8B">
            <w:pPr>
              <w:jc w:val="center"/>
              <w:rPr>
                <w:color w:val="0D0D0D"/>
                <w:sz w:val="26"/>
                <w:szCs w:val="26"/>
                <w:lang w:val="en-US" w:eastAsia="en-US"/>
              </w:rPr>
            </w:pPr>
            <w:r w:rsidRPr="003E4C8B">
              <w:rPr>
                <w:color w:val="0D0D0D"/>
                <w:sz w:val="26"/>
                <w:szCs w:val="26"/>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234714BD" w14:textId="77777777" w:rsidR="003E4C8B" w:rsidRPr="003E4C8B" w:rsidRDefault="003E4C8B" w:rsidP="003E4C8B">
            <w:pPr>
              <w:jc w:val="center"/>
              <w:rPr>
                <w:color w:val="0D0D0D"/>
                <w:sz w:val="26"/>
                <w:szCs w:val="26"/>
                <w:lang w:val="en-US" w:eastAsia="en-US"/>
              </w:rPr>
            </w:pPr>
            <w:r w:rsidRPr="003E4C8B">
              <w:rPr>
                <w:color w:val="0D0D0D"/>
                <w:sz w:val="26"/>
                <w:szCs w:val="26"/>
                <w:lang w:val="en-US" w:eastAsia="en-US"/>
              </w:rPr>
              <w:t>0</w:t>
            </w:r>
          </w:p>
        </w:tc>
      </w:tr>
      <w:tr w:rsidR="003E4C8B" w:rsidRPr="003E4C8B" w14:paraId="028068CA" w14:textId="77777777" w:rsidTr="003E4C8B">
        <w:trPr>
          <w:trHeight w:val="33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910EB25" w14:textId="77777777" w:rsidR="003E4C8B" w:rsidRPr="003E4C8B" w:rsidRDefault="003E4C8B" w:rsidP="003E4C8B">
            <w:pPr>
              <w:jc w:val="center"/>
              <w:rPr>
                <w:color w:val="000000"/>
                <w:sz w:val="24"/>
                <w:szCs w:val="24"/>
                <w:lang w:val="en-US" w:eastAsia="en-US"/>
              </w:rPr>
            </w:pPr>
            <w:r w:rsidRPr="003E4C8B">
              <w:rPr>
                <w:color w:val="000000"/>
                <w:sz w:val="24"/>
                <w:szCs w:val="24"/>
                <w:lang w:val="en-US" w:eastAsia="en-US"/>
              </w:rPr>
              <w:t>21</w:t>
            </w:r>
          </w:p>
        </w:tc>
        <w:tc>
          <w:tcPr>
            <w:tcW w:w="1391" w:type="dxa"/>
            <w:tcBorders>
              <w:top w:val="nil"/>
              <w:left w:val="nil"/>
              <w:bottom w:val="single" w:sz="4" w:space="0" w:color="auto"/>
              <w:right w:val="single" w:sz="4" w:space="0" w:color="auto"/>
            </w:tcBorders>
            <w:shd w:val="clear" w:color="auto" w:fill="auto"/>
            <w:noWrap/>
            <w:vAlign w:val="center"/>
            <w:hideMark/>
          </w:tcPr>
          <w:p w14:paraId="0919C363" w14:textId="77777777" w:rsidR="003E4C8B" w:rsidRPr="003E4C8B" w:rsidRDefault="003E4C8B" w:rsidP="003E4C8B">
            <w:pPr>
              <w:jc w:val="center"/>
              <w:rPr>
                <w:color w:val="0D0D0D"/>
                <w:sz w:val="24"/>
                <w:szCs w:val="24"/>
                <w:lang w:val="en-US" w:eastAsia="en-US"/>
              </w:rPr>
            </w:pPr>
            <w:r w:rsidRPr="003E4C8B">
              <w:rPr>
                <w:color w:val="0D0D0D"/>
                <w:sz w:val="24"/>
                <w:szCs w:val="24"/>
                <w:lang w:val="en-US" w:eastAsia="en-US"/>
              </w:rPr>
              <w:t>SPT7006</w:t>
            </w:r>
          </w:p>
        </w:tc>
        <w:tc>
          <w:tcPr>
            <w:tcW w:w="5009" w:type="dxa"/>
            <w:tcBorders>
              <w:top w:val="nil"/>
              <w:left w:val="nil"/>
              <w:bottom w:val="single" w:sz="4" w:space="0" w:color="auto"/>
              <w:right w:val="single" w:sz="4" w:space="0" w:color="auto"/>
            </w:tcBorders>
            <w:shd w:val="clear" w:color="auto" w:fill="auto"/>
            <w:noWrap/>
            <w:vAlign w:val="center"/>
            <w:hideMark/>
          </w:tcPr>
          <w:p w14:paraId="3C695161" w14:textId="77777777" w:rsidR="003E4C8B" w:rsidRPr="003E4C8B" w:rsidRDefault="003E4C8B" w:rsidP="003E4C8B">
            <w:pPr>
              <w:rPr>
                <w:color w:val="0D0D0D"/>
                <w:sz w:val="24"/>
                <w:szCs w:val="24"/>
                <w:lang w:val="en-US" w:eastAsia="en-US"/>
              </w:rPr>
            </w:pPr>
            <w:r w:rsidRPr="003E4C8B">
              <w:rPr>
                <w:color w:val="0D0D0D"/>
                <w:sz w:val="24"/>
                <w:szCs w:val="24"/>
                <w:lang w:val="en-US" w:eastAsia="en-US"/>
              </w:rPr>
              <w:t>Tiến hóa phân tử</w:t>
            </w:r>
          </w:p>
        </w:tc>
        <w:tc>
          <w:tcPr>
            <w:tcW w:w="549" w:type="dxa"/>
            <w:tcBorders>
              <w:top w:val="nil"/>
              <w:left w:val="nil"/>
              <w:bottom w:val="single" w:sz="4" w:space="0" w:color="auto"/>
              <w:right w:val="single" w:sz="4" w:space="0" w:color="auto"/>
            </w:tcBorders>
            <w:shd w:val="clear" w:color="auto" w:fill="auto"/>
            <w:noWrap/>
            <w:vAlign w:val="center"/>
            <w:hideMark/>
          </w:tcPr>
          <w:p w14:paraId="2F63DAB8" w14:textId="77777777" w:rsidR="003E4C8B" w:rsidRPr="003E4C8B" w:rsidRDefault="003E4C8B" w:rsidP="003E4C8B">
            <w:pPr>
              <w:jc w:val="center"/>
              <w:rPr>
                <w:color w:val="0D0D0D"/>
                <w:sz w:val="26"/>
                <w:szCs w:val="26"/>
                <w:lang w:val="en-US" w:eastAsia="en-US"/>
              </w:rPr>
            </w:pPr>
            <w:r w:rsidRPr="003E4C8B">
              <w:rPr>
                <w:color w:val="0D0D0D"/>
                <w:sz w:val="26"/>
                <w:szCs w:val="26"/>
                <w:lang w:val="en-US" w:eastAsia="en-US"/>
              </w:rPr>
              <w:t>2</w:t>
            </w:r>
          </w:p>
        </w:tc>
        <w:tc>
          <w:tcPr>
            <w:tcW w:w="719" w:type="dxa"/>
            <w:tcBorders>
              <w:top w:val="nil"/>
              <w:left w:val="nil"/>
              <w:bottom w:val="single" w:sz="4" w:space="0" w:color="auto"/>
              <w:right w:val="single" w:sz="4" w:space="0" w:color="auto"/>
            </w:tcBorders>
            <w:shd w:val="clear" w:color="auto" w:fill="auto"/>
            <w:vAlign w:val="center"/>
            <w:hideMark/>
          </w:tcPr>
          <w:p w14:paraId="24CA8E93" w14:textId="77777777" w:rsidR="003E4C8B" w:rsidRPr="003E4C8B" w:rsidRDefault="003E4C8B" w:rsidP="003E4C8B">
            <w:pPr>
              <w:jc w:val="center"/>
              <w:rPr>
                <w:color w:val="0D0D0D"/>
                <w:sz w:val="26"/>
                <w:szCs w:val="26"/>
                <w:lang w:val="en-US" w:eastAsia="en-US"/>
              </w:rPr>
            </w:pPr>
            <w:r w:rsidRPr="003E4C8B">
              <w:rPr>
                <w:color w:val="0D0D0D"/>
                <w:sz w:val="26"/>
                <w:szCs w:val="26"/>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09CC6D0E" w14:textId="77777777" w:rsidR="003E4C8B" w:rsidRPr="003E4C8B" w:rsidRDefault="003E4C8B" w:rsidP="003E4C8B">
            <w:pPr>
              <w:jc w:val="center"/>
              <w:rPr>
                <w:color w:val="0D0D0D"/>
                <w:sz w:val="26"/>
                <w:szCs w:val="26"/>
                <w:lang w:val="en-US" w:eastAsia="en-US"/>
              </w:rPr>
            </w:pPr>
            <w:r w:rsidRPr="003E4C8B">
              <w:rPr>
                <w:color w:val="0D0D0D"/>
                <w:sz w:val="26"/>
                <w:szCs w:val="26"/>
                <w:lang w:val="en-US" w:eastAsia="en-US"/>
              </w:rPr>
              <w:t>0</w:t>
            </w:r>
          </w:p>
        </w:tc>
      </w:tr>
      <w:tr w:rsidR="003E4C8B" w:rsidRPr="003E4C8B" w14:paraId="14544445" w14:textId="77777777" w:rsidTr="003E4C8B">
        <w:trPr>
          <w:trHeight w:val="33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340B16D" w14:textId="77777777" w:rsidR="003E4C8B" w:rsidRPr="003E4C8B" w:rsidRDefault="003E4C8B" w:rsidP="003E4C8B">
            <w:pPr>
              <w:jc w:val="center"/>
              <w:rPr>
                <w:color w:val="000000"/>
                <w:sz w:val="24"/>
                <w:szCs w:val="24"/>
                <w:lang w:val="en-US" w:eastAsia="en-US"/>
              </w:rPr>
            </w:pPr>
            <w:r w:rsidRPr="003E4C8B">
              <w:rPr>
                <w:color w:val="000000"/>
                <w:sz w:val="24"/>
                <w:szCs w:val="24"/>
                <w:lang w:val="en-US" w:eastAsia="en-US"/>
              </w:rPr>
              <w:t>22</w:t>
            </w:r>
          </w:p>
        </w:tc>
        <w:tc>
          <w:tcPr>
            <w:tcW w:w="1391" w:type="dxa"/>
            <w:tcBorders>
              <w:top w:val="nil"/>
              <w:left w:val="nil"/>
              <w:bottom w:val="single" w:sz="4" w:space="0" w:color="auto"/>
              <w:right w:val="single" w:sz="4" w:space="0" w:color="auto"/>
            </w:tcBorders>
            <w:shd w:val="clear" w:color="auto" w:fill="auto"/>
            <w:noWrap/>
            <w:vAlign w:val="center"/>
            <w:hideMark/>
          </w:tcPr>
          <w:p w14:paraId="33E3643D" w14:textId="77777777" w:rsidR="003E4C8B" w:rsidRPr="003E4C8B" w:rsidRDefault="003E4C8B" w:rsidP="003E4C8B">
            <w:pPr>
              <w:jc w:val="center"/>
              <w:rPr>
                <w:color w:val="0D0D0D"/>
                <w:sz w:val="24"/>
                <w:szCs w:val="24"/>
                <w:lang w:val="en-US" w:eastAsia="en-US"/>
              </w:rPr>
            </w:pPr>
            <w:r w:rsidRPr="003E4C8B">
              <w:rPr>
                <w:color w:val="0D0D0D"/>
                <w:sz w:val="24"/>
                <w:szCs w:val="24"/>
                <w:lang w:val="en-US" w:eastAsia="en-US"/>
              </w:rPr>
              <w:t>SPT7007</w:t>
            </w:r>
          </w:p>
        </w:tc>
        <w:tc>
          <w:tcPr>
            <w:tcW w:w="5009" w:type="dxa"/>
            <w:tcBorders>
              <w:top w:val="nil"/>
              <w:left w:val="nil"/>
              <w:bottom w:val="single" w:sz="4" w:space="0" w:color="auto"/>
              <w:right w:val="single" w:sz="4" w:space="0" w:color="auto"/>
            </w:tcBorders>
            <w:shd w:val="clear" w:color="auto" w:fill="auto"/>
            <w:noWrap/>
            <w:vAlign w:val="center"/>
            <w:hideMark/>
          </w:tcPr>
          <w:p w14:paraId="35894723" w14:textId="77777777" w:rsidR="003E4C8B" w:rsidRPr="003E4C8B" w:rsidRDefault="003E4C8B" w:rsidP="003E4C8B">
            <w:pPr>
              <w:rPr>
                <w:color w:val="0D0D0D"/>
                <w:sz w:val="24"/>
                <w:szCs w:val="24"/>
                <w:lang w:val="en-US" w:eastAsia="en-US"/>
              </w:rPr>
            </w:pPr>
            <w:r w:rsidRPr="003E4C8B">
              <w:rPr>
                <w:color w:val="0D0D0D"/>
                <w:sz w:val="24"/>
                <w:szCs w:val="24"/>
                <w:lang w:val="en-US" w:eastAsia="en-US"/>
              </w:rPr>
              <w:t>Công nghệ cải biến di truyền trao đổi chất</w:t>
            </w:r>
          </w:p>
        </w:tc>
        <w:tc>
          <w:tcPr>
            <w:tcW w:w="549" w:type="dxa"/>
            <w:tcBorders>
              <w:top w:val="nil"/>
              <w:left w:val="nil"/>
              <w:bottom w:val="single" w:sz="4" w:space="0" w:color="auto"/>
              <w:right w:val="single" w:sz="4" w:space="0" w:color="auto"/>
            </w:tcBorders>
            <w:shd w:val="clear" w:color="auto" w:fill="auto"/>
            <w:noWrap/>
            <w:vAlign w:val="center"/>
            <w:hideMark/>
          </w:tcPr>
          <w:p w14:paraId="6E7ACE6C" w14:textId="77777777" w:rsidR="003E4C8B" w:rsidRPr="003E4C8B" w:rsidRDefault="003E4C8B" w:rsidP="003E4C8B">
            <w:pPr>
              <w:jc w:val="center"/>
              <w:rPr>
                <w:color w:val="0D0D0D"/>
                <w:sz w:val="26"/>
                <w:szCs w:val="26"/>
                <w:lang w:val="en-US" w:eastAsia="en-US"/>
              </w:rPr>
            </w:pPr>
            <w:r w:rsidRPr="003E4C8B">
              <w:rPr>
                <w:color w:val="0D0D0D"/>
                <w:sz w:val="26"/>
                <w:szCs w:val="26"/>
                <w:lang w:val="en-US" w:eastAsia="en-US"/>
              </w:rPr>
              <w:t>2</w:t>
            </w:r>
          </w:p>
        </w:tc>
        <w:tc>
          <w:tcPr>
            <w:tcW w:w="719" w:type="dxa"/>
            <w:tcBorders>
              <w:top w:val="nil"/>
              <w:left w:val="nil"/>
              <w:bottom w:val="single" w:sz="4" w:space="0" w:color="auto"/>
              <w:right w:val="single" w:sz="4" w:space="0" w:color="auto"/>
            </w:tcBorders>
            <w:shd w:val="clear" w:color="auto" w:fill="auto"/>
            <w:vAlign w:val="center"/>
            <w:hideMark/>
          </w:tcPr>
          <w:p w14:paraId="784DF4B9" w14:textId="77777777" w:rsidR="003E4C8B" w:rsidRPr="003E4C8B" w:rsidRDefault="003E4C8B" w:rsidP="003E4C8B">
            <w:pPr>
              <w:jc w:val="center"/>
              <w:rPr>
                <w:color w:val="0D0D0D"/>
                <w:sz w:val="26"/>
                <w:szCs w:val="26"/>
                <w:lang w:val="en-US" w:eastAsia="en-US"/>
              </w:rPr>
            </w:pPr>
            <w:r w:rsidRPr="003E4C8B">
              <w:rPr>
                <w:color w:val="0D0D0D"/>
                <w:sz w:val="26"/>
                <w:szCs w:val="26"/>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61B26833" w14:textId="77777777" w:rsidR="003E4C8B" w:rsidRPr="003E4C8B" w:rsidRDefault="003E4C8B" w:rsidP="003E4C8B">
            <w:pPr>
              <w:jc w:val="center"/>
              <w:rPr>
                <w:color w:val="0D0D0D"/>
                <w:sz w:val="26"/>
                <w:szCs w:val="26"/>
                <w:lang w:val="en-US" w:eastAsia="en-US"/>
              </w:rPr>
            </w:pPr>
            <w:r w:rsidRPr="003E4C8B">
              <w:rPr>
                <w:color w:val="0D0D0D"/>
                <w:sz w:val="26"/>
                <w:szCs w:val="26"/>
                <w:lang w:val="en-US" w:eastAsia="en-US"/>
              </w:rPr>
              <w:t>0</w:t>
            </w:r>
          </w:p>
        </w:tc>
      </w:tr>
      <w:tr w:rsidR="003E4C8B" w:rsidRPr="003E4C8B" w14:paraId="147AE2A4" w14:textId="77777777" w:rsidTr="003E4C8B">
        <w:trPr>
          <w:trHeight w:val="33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FCBD970" w14:textId="77777777" w:rsidR="003E4C8B" w:rsidRPr="003E4C8B" w:rsidRDefault="003E4C8B" w:rsidP="003E4C8B">
            <w:pPr>
              <w:jc w:val="center"/>
              <w:rPr>
                <w:color w:val="000000"/>
                <w:sz w:val="24"/>
                <w:szCs w:val="24"/>
                <w:lang w:val="en-US" w:eastAsia="en-US"/>
              </w:rPr>
            </w:pPr>
            <w:r w:rsidRPr="003E4C8B">
              <w:rPr>
                <w:color w:val="000000"/>
                <w:sz w:val="24"/>
                <w:szCs w:val="24"/>
                <w:lang w:val="en-US" w:eastAsia="en-US"/>
              </w:rPr>
              <w:t>23</w:t>
            </w:r>
          </w:p>
        </w:tc>
        <w:tc>
          <w:tcPr>
            <w:tcW w:w="1391" w:type="dxa"/>
            <w:tcBorders>
              <w:top w:val="nil"/>
              <w:left w:val="nil"/>
              <w:bottom w:val="single" w:sz="4" w:space="0" w:color="auto"/>
              <w:right w:val="single" w:sz="4" w:space="0" w:color="auto"/>
            </w:tcBorders>
            <w:shd w:val="clear" w:color="auto" w:fill="auto"/>
            <w:noWrap/>
            <w:vAlign w:val="center"/>
            <w:hideMark/>
          </w:tcPr>
          <w:p w14:paraId="4A619DBD" w14:textId="77777777" w:rsidR="003E4C8B" w:rsidRPr="003E4C8B" w:rsidRDefault="003E4C8B" w:rsidP="003E4C8B">
            <w:pPr>
              <w:jc w:val="center"/>
              <w:rPr>
                <w:color w:val="0D0D0D"/>
                <w:sz w:val="24"/>
                <w:szCs w:val="24"/>
                <w:lang w:val="en-US" w:eastAsia="en-US"/>
              </w:rPr>
            </w:pPr>
            <w:r w:rsidRPr="003E4C8B">
              <w:rPr>
                <w:color w:val="0D0D0D"/>
                <w:sz w:val="24"/>
                <w:szCs w:val="24"/>
                <w:lang w:val="en-US" w:eastAsia="en-US"/>
              </w:rPr>
              <w:t>STV7004</w:t>
            </w:r>
          </w:p>
        </w:tc>
        <w:tc>
          <w:tcPr>
            <w:tcW w:w="5009" w:type="dxa"/>
            <w:tcBorders>
              <w:top w:val="nil"/>
              <w:left w:val="nil"/>
              <w:bottom w:val="single" w:sz="4" w:space="0" w:color="auto"/>
              <w:right w:val="single" w:sz="4" w:space="0" w:color="auto"/>
            </w:tcBorders>
            <w:shd w:val="clear" w:color="auto" w:fill="auto"/>
            <w:noWrap/>
            <w:vAlign w:val="center"/>
            <w:hideMark/>
          </w:tcPr>
          <w:p w14:paraId="1DED45D6" w14:textId="77777777" w:rsidR="003E4C8B" w:rsidRPr="003E4C8B" w:rsidRDefault="003E4C8B" w:rsidP="003E4C8B">
            <w:pPr>
              <w:rPr>
                <w:color w:val="0D0D0D"/>
                <w:sz w:val="24"/>
                <w:szCs w:val="24"/>
                <w:lang w:val="en-US" w:eastAsia="en-US"/>
              </w:rPr>
            </w:pPr>
            <w:r w:rsidRPr="003E4C8B">
              <w:rPr>
                <w:color w:val="0D0D0D"/>
                <w:sz w:val="24"/>
                <w:szCs w:val="24"/>
                <w:lang w:val="en-US" w:eastAsia="en-US"/>
              </w:rPr>
              <w:t>Công nghệ cao trong sản xuất cây trồng</w:t>
            </w:r>
          </w:p>
        </w:tc>
        <w:tc>
          <w:tcPr>
            <w:tcW w:w="549" w:type="dxa"/>
            <w:tcBorders>
              <w:top w:val="nil"/>
              <w:left w:val="nil"/>
              <w:bottom w:val="single" w:sz="4" w:space="0" w:color="auto"/>
              <w:right w:val="single" w:sz="4" w:space="0" w:color="auto"/>
            </w:tcBorders>
            <w:shd w:val="clear" w:color="auto" w:fill="auto"/>
            <w:noWrap/>
            <w:vAlign w:val="center"/>
            <w:hideMark/>
          </w:tcPr>
          <w:p w14:paraId="329CE4FB" w14:textId="77777777" w:rsidR="003E4C8B" w:rsidRPr="003E4C8B" w:rsidRDefault="003E4C8B" w:rsidP="003E4C8B">
            <w:pPr>
              <w:jc w:val="center"/>
              <w:rPr>
                <w:color w:val="0D0D0D"/>
                <w:sz w:val="26"/>
                <w:szCs w:val="26"/>
                <w:lang w:val="en-US" w:eastAsia="en-US"/>
              </w:rPr>
            </w:pPr>
            <w:r w:rsidRPr="003E4C8B">
              <w:rPr>
                <w:color w:val="0D0D0D"/>
                <w:sz w:val="26"/>
                <w:szCs w:val="26"/>
                <w:lang w:val="en-US" w:eastAsia="en-US"/>
              </w:rPr>
              <w:t>2</w:t>
            </w:r>
          </w:p>
        </w:tc>
        <w:tc>
          <w:tcPr>
            <w:tcW w:w="719" w:type="dxa"/>
            <w:tcBorders>
              <w:top w:val="nil"/>
              <w:left w:val="nil"/>
              <w:bottom w:val="single" w:sz="4" w:space="0" w:color="auto"/>
              <w:right w:val="single" w:sz="4" w:space="0" w:color="auto"/>
            </w:tcBorders>
            <w:shd w:val="clear" w:color="auto" w:fill="auto"/>
            <w:vAlign w:val="center"/>
            <w:hideMark/>
          </w:tcPr>
          <w:p w14:paraId="48093A8A" w14:textId="77777777" w:rsidR="003E4C8B" w:rsidRPr="003E4C8B" w:rsidRDefault="003E4C8B" w:rsidP="003E4C8B">
            <w:pPr>
              <w:jc w:val="center"/>
              <w:rPr>
                <w:color w:val="0D0D0D"/>
                <w:sz w:val="26"/>
                <w:szCs w:val="26"/>
                <w:lang w:val="en-US" w:eastAsia="en-US"/>
              </w:rPr>
            </w:pPr>
            <w:r w:rsidRPr="003E4C8B">
              <w:rPr>
                <w:color w:val="0D0D0D"/>
                <w:sz w:val="26"/>
                <w:szCs w:val="26"/>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2517934E" w14:textId="77777777" w:rsidR="003E4C8B" w:rsidRPr="003E4C8B" w:rsidRDefault="003E4C8B" w:rsidP="003E4C8B">
            <w:pPr>
              <w:jc w:val="center"/>
              <w:rPr>
                <w:color w:val="0D0D0D"/>
                <w:sz w:val="26"/>
                <w:szCs w:val="26"/>
                <w:lang w:val="en-US" w:eastAsia="en-US"/>
              </w:rPr>
            </w:pPr>
            <w:r w:rsidRPr="003E4C8B">
              <w:rPr>
                <w:color w:val="0D0D0D"/>
                <w:sz w:val="26"/>
                <w:szCs w:val="26"/>
                <w:lang w:val="en-US" w:eastAsia="en-US"/>
              </w:rPr>
              <w:t>0</w:t>
            </w:r>
          </w:p>
        </w:tc>
      </w:tr>
      <w:tr w:rsidR="003E4C8B" w:rsidRPr="003E4C8B" w14:paraId="68AA6E6B" w14:textId="77777777" w:rsidTr="003E4C8B">
        <w:trPr>
          <w:trHeight w:val="33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955761C" w14:textId="77777777" w:rsidR="003E4C8B" w:rsidRPr="003E4C8B" w:rsidRDefault="003E4C8B" w:rsidP="003E4C8B">
            <w:pPr>
              <w:jc w:val="center"/>
              <w:rPr>
                <w:color w:val="000000"/>
                <w:sz w:val="24"/>
                <w:szCs w:val="24"/>
                <w:lang w:val="en-US" w:eastAsia="en-US"/>
              </w:rPr>
            </w:pPr>
            <w:r w:rsidRPr="003E4C8B">
              <w:rPr>
                <w:color w:val="000000"/>
                <w:sz w:val="24"/>
                <w:szCs w:val="24"/>
                <w:lang w:val="en-US" w:eastAsia="en-US"/>
              </w:rPr>
              <w:t>24</w:t>
            </w:r>
          </w:p>
        </w:tc>
        <w:tc>
          <w:tcPr>
            <w:tcW w:w="1391" w:type="dxa"/>
            <w:tcBorders>
              <w:top w:val="nil"/>
              <w:left w:val="nil"/>
              <w:bottom w:val="single" w:sz="4" w:space="0" w:color="auto"/>
              <w:right w:val="single" w:sz="4" w:space="0" w:color="auto"/>
            </w:tcBorders>
            <w:shd w:val="clear" w:color="auto" w:fill="auto"/>
            <w:noWrap/>
            <w:vAlign w:val="center"/>
            <w:hideMark/>
          </w:tcPr>
          <w:p w14:paraId="6EA0E36A" w14:textId="77777777" w:rsidR="003E4C8B" w:rsidRPr="003E4C8B" w:rsidRDefault="003E4C8B" w:rsidP="003E4C8B">
            <w:pPr>
              <w:jc w:val="center"/>
              <w:rPr>
                <w:color w:val="0D0D0D"/>
                <w:sz w:val="24"/>
                <w:szCs w:val="24"/>
                <w:lang w:val="en-US" w:eastAsia="en-US"/>
              </w:rPr>
            </w:pPr>
            <w:r w:rsidRPr="003E4C8B">
              <w:rPr>
                <w:color w:val="0D0D0D"/>
                <w:sz w:val="24"/>
                <w:szCs w:val="24"/>
                <w:lang w:val="en-US" w:eastAsia="en-US"/>
              </w:rPr>
              <w:t>STV7005</w:t>
            </w:r>
          </w:p>
        </w:tc>
        <w:tc>
          <w:tcPr>
            <w:tcW w:w="5009" w:type="dxa"/>
            <w:tcBorders>
              <w:top w:val="nil"/>
              <w:left w:val="nil"/>
              <w:bottom w:val="single" w:sz="4" w:space="0" w:color="auto"/>
              <w:right w:val="single" w:sz="4" w:space="0" w:color="auto"/>
            </w:tcBorders>
            <w:shd w:val="clear" w:color="auto" w:fill="auto"/>
            <w:noWrap/>
            <w:vAlign w:val="center"/>
            <w:hideMark/>
          </w:tcPr>
          <w:p w14:paraId="2D415225" w14:textId="77777777" w:rsidR="003E4C8B" w:rsidRPr="003E4C8B" w:rsidRDefault="003E4C8B" w:rsidP="003E4C8B">
            <w:pPr>
              <w:rPr>
                <w:color w:val="0D0D0D"/>
                <w:sz w:val="24"/>
                <w:szCs w:val="24"/>
                <w:lang w:val="en-US" w:eastAsia="en-US"/>
              </w:rPr>
            </w:pPr>
            <w:r w:rsidRPr="003E4C8B">
              <w:rPr>
                <w:color w:val="0D0D0D"/>
                <w:sz w:val="24"/>
                <w:szCs w:val="24"/>
                <w:lang w:val="en-US" w:eastAsia="en-US"/>
              </w:rPr>
              <w:t>Quản lý, thương mại hóa và sở hữu trí tuệ trong CNSH</w:t>
            </w:r>
          </w:p>
        </w:tc>
        <w:tc>
          <w:tcPr>
            <w:tcW w:w="549" w:type="dxa"/>
            <w:tcBorders>
              <w:top w:val="nil"/>
              <w:left w:val="nil"/>
              <w:bottom w:val="single" w:sz="4" w:space="0" w:color="auto"/>
              <w:right w:val="single" w:sz="4" w:space="0" w:color="auto"/>
            </w:tcBorders>
            <w:shd w:val="clear" w:color="auto" w:fill="auto"/>
            <w:noWrap/>
            <w:vAlign w:val="center"/>
            <w:hideMark/>
          </w:tcPr>
          <w:p w14:paraId="3DF91A00" w14:textId="77777777" w:rsidR="003E4C8B" w:rsidRPr="003E4C8B" w:rsidRDefault="003E4C8B" w:rsidP="003E4C8B">
            <w:pPr>
              <w:jc w:val="center"/>
              <w:rPr>
                <w:color w:val="0D0D0D"/>
                <w:sz w:val="26"/>
                <w:szCs w:val="26"/>
                <w:lang w:val="en-US" w:eastAsia="en-US"/>
              </w:rPr>
            </w:pPr>
            <w:r w:rsidRPr="003E4C8B">
              <w:rPr>
                <w:color w:val="0D0D0D"/>
                <w:sz w:val="26"/>
                <w:szCs w:val="26"/>
                <w:lang w:val="en-US" w:eastAsia="en-US"/>
              </w:rPr>
              <w:t>2</w:t>
            </w:r>
          </w:p>
        </w:tc>
        <w:tc>
          <w:tcPr>
            <w:tcW w:w="719" w:type="dxa"/>
            <w:tcBorders>
              <w:top w:val="nil"/>
              <w:left w:val="nil"/>
              <w:bottom w:val="single" w:sz="4" w:space="0" w:color="auto"/>
              <w:right w:val="single" w:sz="4" w:space="0" w:color="auto"/>
            </w:tcBorders>
            <w:shd w:val="clear" w:color="auto" w:fill="auto"/>
            <w:vAlign w:val="center"/>
            <w:hideMark/>
          </w:tcPr>
          <w:p w14:paraId="1867538F" w14:textId="77777777" w:rsidR="003E4C8B" w:rsidRPr="003E4C8B" w:rsidRDefault="003E4C8B" w:rsidP="003E4C8B">
            <w:pPr>
              <w:jc w:val="center"/>
              <w:rPr>
                <w:color w:val="0D0D0D"/>
                <w:sz w:val="26"/>
                <w:szCs w:val="26"/>
                <w:lang w:val="en-US" w:eastAsia="en-US"/>
              </w:rPr>
            </w:pPr>
            <w:r w:rsidRPr="003E4C8B">
              <w:rPr>
                <w:color w:val="0D0D0D"/>
                <w:sz w:val="26"/>
                <w:szCs w:val="26"/>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4EFD5B75" w14:textId="77777777" w:rsidR="003E4C8B" w:rsidRPr="003E4C8B" w:rsidRDefault="003E4C8B" w:rsidP="003E4C8B">
            <w:pPr>
              <w:jc w:val="center"/>
              <w:rPr>
                <w:color w:val="0D0D0D"/>
                <w:sz w:val="26"/>
                <w:szCs w:val="26"/>
                <w:lang w:val="en-US" w:eastAsia="en-US"/>
              </w:rPr>
            </w:pPr>
            <w:r w:rsidRPr="003E4C8B">
              <w:rPr>
                <w:color w:val="0D0D0D"/>
                <w:sz w:val="26"/>
                <w:szCs w:val="26"/>
                <w:lang w:val="en-US" w:eastAsia="en-US"/>
              </w:rPr>
              <w:t>0</w:t>
            </w:r>
          </w:p>
        </w:tc>
      </w:tr>
      <w:tr w:rsidR="003E4C8B" w:rsidRPr="003E4C8B" w14:paraId="6AC3F85C" w14:textId="77777777" w:rsidTr="003E4C8B">
        <w:trPr>
          <w:trHeight w:val="33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D5AF3AF" w14:textId="77777777" w:rsidR="003E4C8B" w:rsidRPr="003E4C8B" w:rsidRDefault="003E4C8B" w:rsidP="003E4C8B">
            <w:pPr>
              <w:jc w:val="center"/>
              <w:rPr>
                <w:color w:val="000000"/>
                <w:sz w:val="24"/>
                <w:szCs w:val="24"/>
                <w:lang w:val="en-US" w:eastAsia="en-US"/>
              </w:rPr>
            </w:pPr>
            <w:r w:rsidRPr="003E4C8B">
              <w:rPr>
                <w:color w:val="000000"/>
                <w:sz w:val="24"/>
                <w:szCs w:val="24"/>
                <w:lang w:val="en-US" w:eastAsia="en-US"/>
              </w:rPr>
              <w:t>25</w:t>
            </w:r>
          </w:p>
        </w:tc>
        <w:tc>
          <w:tcPr>
            <w:tcW w:w="1391" w:type="dxa"/>
            <w:tcBorders>
              <w:top w:val="nil"/>
              <w:left w:val="nil"/>
              <w:bottom w:val="single" w:sz="4" w:space="0" w:color="auto"/>
              <w:right w:val="single" w:sz="4" w:space="0" w:color="auto"/>
            </w:tcBorders>
            <w:shd w:val="clear" w:color="auto" w:fill="auto"/>
            <w:vAlign w:val="center"/>
            <w:hideMark/>
          </w:tcPr>
          <w:p w14:paraId="5543613B" w14:textId="77777777" w:rsidR="003E4C8B" w:rsidRPr="003E4C8B" w:rsidRDefault="003E4C8B" w:rsidP="003E4C8B">
            <w:pPr>
              <w:jc w:val="center"/>
              <w:rPr>
                <w:color w:val="000000"/>
                <w:sz w:val="24"/>
                <w:szCs w:val="24"/>
                <w:lang w:val="en-US" w:eastAsia="en-US"/>
              </w:rPr>
            </w:pPr>
            <w:r w:rsidRPr="003E4C8B">
              <w:rPr>
                <w:color w:val="000000"/>
                <w:sz w:val="24"/>
                <w:szCs w:val="24"/>
                <w:lang w:val="en-US" w:eastAsia="en-US"/>
              </w:rPr>
              <w:t>DTA7015</w:t>
            </w:r>
          </w:p>
        </w:tc>
        <w:tc>
          <w:tcPr>
            <w:tcW w:w="5009" w:type="dxa"/>
            <w:tcBorders>
              <w:top w:val="nil"/>
              <w:left w:val="nil"/>
              <w:bottom w:val="single" w:sz="4" w:space="0" w:color="auto"/>
              <w:right w:val="single" w:sz="4" w:space="0" w:color="auto"/>
            </w:tcBorders>
            <w:shd w:val="clear" w:color="auto" w:fill="auto"/>
            <w:noWrap/>
            <w:vAlign w:val="center"/>
            <w:hideMark/>
          </w:tcPr>
          <w:p w14:paraId="14F5FA90" w14:textId="77777777" w:rsidR="003E4C8B" w:rsidRPr="003E4C8B" w:rsidRDefault="003E4C8B" w:rsidP="003E4C8B">
            <w:pPr>
              <w:rPr>
                <w:color w:val="0D0D0D"/>
                <w:sz w:val="24"/>
                <w:szCs w:val="24"/>
                <w:lang w:val="en-US" w:eastAsia="en-US"/>
              </w:rPr>
            </w:pPr>
            <w:r w:rsidRPr="003E4C8B">
              <w:rPr>
                <w:color w:val="0D0D0D"/>
                <w:sz w:val="24"/>
                <w:szCs w:val="24"/>
                <w:lang w:val="en-US" w:eastAsia="en-US"/>
              </w:rPr>
              <w:t>Công nghệ thức ăn chăn nuôi</w:t>
            </w:r>
          </w:p>
        </w:tc>
        <w:tc>
          <w:tcPr>
            <w:tcW w:w="549" w:type="dxa"/>
            <w:tcBorders>
              <w:top w:val="nil"/>
              <w:left w:val="nil"/>
              <w:bottom w:val="single" w:sz="4" w:space="0" w:color="auto"/>
              <w:right w:val="single" w:sz="4" w:space="0" w:color="auto"/>
            </w:tcBorders>
            <w:shd w:val="clear" w:color="auto" w:fill="auto"/>
            <w:noWrap/>
            <w:vAlign w:val="center"/>
            <w:hideMark/>
          </w:tcPr>
          <w:p w14:paraId="3B9A2FE5" w14:textId="77777777" w:rsidR="003E4C8B" w:rsidRPr="003E4C8B" w:rsidRDefault="003E4C8B" w:rsidP="003E4C8B">
            <w:pPr>
              <w:jc w:val="center"/>
              <w:rPr>
                <w:color w:val="0D0D0D"/>
                <w:sz w:val="26"/>
                <w:szCs w:val="26"/>
                <w:lang w:val="en-US" w:eastAsia="en-US"/>
              </w:rPr>
            </w:pPr>
            <w:r w:rsidRPr="003E4C8B">
              <w:rPr>
                <w:color w:val="0D0D0D"/>
                <w:sz w:val="26"/>
                <w:szCs w:val="26"/>
                <w:lang w:val="en-US" w:eastAsia="en-US"/>
              </w:rPr>
              <w:t>2</w:t>
            </w:r>
          </w:p>
        </w:tc>
        <w:tc>
          <w:tcPr>
            <w:tcW w:w="719" w:type="dxa"/>
            <w:tcBorders>
              <w:top w:val="nil"/>
              <w:left w:val="nil"/>
              <w:bottom w:val="single" w:sz="4" w:space="0" w:color="auto"/>
              <w:right w:val="single" w:sz="4" w:space="0" w:color="auto"/>
            </w:tcBorders>
            <w:shd w:val="clear" w:color="auto" w:fill="auto"/>
            <w:vAlign w:val="center"/>
            <w:hideMark/>
          </w:tcPr>
          <w:p w14:paraId="252C25E8" w14:textId="77777777" w:rsidR="003E4C8B" w:rsidRPr="003E4C8B" w:rsidRDefault="003E4C8B" w:rsidP="003E4C8B">
            <w:pPr>
              <w:jc w:val="center"/>
              <w:rPr>
                <w:color w:val="0D0D0D"/>
                <w:sz w:val="26"/>
                <w:szCs w:val="26"/>
                <w:lang w:val="en-US" w:eastAsia="en-US"/>
              </w:rPr>
            </w:pPr>
            <w:r w:rsidRPr="003E4C8B">
              <w:rPr>
                <w:color w:val="0D0D0D"/>
                <w:sz w:val="26"/>
                <w:szCs w:val="26"/>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29B6F439" w14:textId="77777777" w:rsidR="003E4C8B" w:rsidRPr="003E4C8B" w:rsidRDefault="003E4C8B" w:rsidP="003E4C8B">
            <w:pPr>
              <w:jc w:val="center"/>
              <w:rPr>
                <w:color w:val="0D0D0D"/>
                <w:sz w:val="26"/>
                <w:szCs w:val="26"/>
                <w:lang w:val="en-US" w:eastAsia="en-US"/>
              </w:rPr>
            </w:pPr>
            <w:r w:rsidRPr="003E4C8B">
              <w:rPr>
                <w:color w:val="0D0D0D"/>
                <w:sz w:val="26"/>
                <w:szCs w:val="26"/>
                <w:lang w:val="en-US" w:eastAsia="en-US"/>
              </w:rPr>
              <w:t>1</w:t>
            </w:r>
          </w:p>
        </w:tc>
      </w:tr>
      <w:tr w:rsidR="003E4C8B" w:rsidRPr="003E4C8B" w14:paraId="015B5513" w14:textId="77777777" w:rsidTr="003E4C8B">
        <w:trPr>
          <w:trHeight w:val="33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B1BD076" w14:textId="77777777" w:rsidR="003E4C8B" w:rsidRPr="003E4C8B" w:rsidRDefault="003E4C8B" w:rsidP="003E4C8B">
            <w:pPr>
              <w:jc w:val="center"/>
              <w:rPr>
                <w:color w:val="000000"/>
                <w:sz w:val="24"/>
                <w:szCs w:val="24"/>
                <w:lang w:val="en-US" w:eastAsia="en-US"/>
              </w:rPr>
            </w:pPr>
            <w:r w:rsidRPr="003E4C8B">
              <w:rPr>
                <w:color w:val="000000"/>
                <w:sz w:val="24"/>
                <w:szCs w:val="24"/>
                <w:lang w:val="en-US" w:eastAsia="en-US"/>
              </w:rPr>
              <w:t>26</w:t>
            </w:r>
          </w:p>
        </w:tc>
        <w:tc>
          <w:tcPr>
            <w:tcW w:w="1391" w:type="dxa"/>
            <w:tcBorders>
              <w:top w:val="nil"/>
              <w:left w:val="nil"/>
              <w:bottom w:val="single" w:sz="4" w:space="0" w:color="auto"/>
              <w:right w:val="single" w:sz="4" w:space="0" w:color="auto"/>
            </w:tcBorders>
            <w:shd w:val="clear" w:color="auto" w:fill="auto"/>
            <w:noWrap/>
            <w:vAlign w:val="center"/>
            <w:hideMark/>
          </w:tcPr>
          <w:p w14:paraId="75194669" w14:textId="77777777" w:rsidR="003E4C8B" w:rsidRPr="003E4C8B" w:rsidRDefault="003E4C8B" w:rsidP="003E4C8B">
            <w:pPr>
              <w:jc w:val="center"/>
              <w:rPr>
                <w:color w:val="000000"/>
                <w:sz w:val="24"/>
                <w:szCs w:val="24"/>
                <w:lang w:val="en-US" w:eastAsia="en-US"/>
              </w:rPr>
            </w:pPr>
            <w:r w:rsidRPr="003E4C8B">
              <w:rPr>
                <w:color w:val="000000"/>
                <w:sz w:val="24"/>
                <w:szCs w:val="24"/>
                <w:lang w:val="en-US" w:eastAsia="en-US"/>
              </w:rPr>
              <w:t>DTS7002</w:t>
            </w:r>
          </w:p>
        </w:tc>
        <w:tc>
          <w:tcPr>
            <w:tcW w:w="5009" w:type="dxa"/>
            <w:tcBorders>
              <w:top w:val="nil"/>
              <w:left w:val="nil"/>
              <w:bottom w:val="single" w:sz="4" w:space="0" w:color="auto"/>
              <w:right w:val="single" w:sz="4" w:space="0" w:color="auto"/>
            </w:tcBorders>
            <w:shd w:val="clear" w:color="auto" w:fill="auto"/>
            <w:noWrap/>
            <w:vAlign w:val="center"/>
            <w:hideMark/>
          </w:tcPr>
          <w:p w14:paraId="65AF1A9C" w14:textId="77777777" w:rsidR="003E4C8B" w:rsidRPr="003E4C8B" w:rsidRDefault="003E4C8B" w:rsidP="003E4C8B">
            <w:pPr>
              <w:rPr>
                <w:color w:val="000000"/>
                <w:sz w:val="24"/>
                <w:szCs w:val="24"/>
                <w:lang w:val="en-US" w:eastAsia="en-US"/>
              </w:rPr>
            </w:pPr>
            <w:r w:rsidRPr="003E4C8B">
              <w:rPr>
                <w:color w:val="000000"/>
                <w:sz w:val="24"/>
                <w:szCs w:val="24"/>
                <w:lang w:val="en-US" w:eastAsia="en-US"/>
              </w:rPr>
              <w:t>Quản lý và phát triển nguồn lợi thủy sản</w:t>
            </w:r>
          </w:p>
        </w:tc>
        <w:tc>
          <w:tcPr>
            <w:tcW w:w="549" w:type="dxa"/>
            <w:tcBorders>
              <w:top w:val="nil"/>
              <w:left w:val="nil"/>
              <w:bottom w:val="single" w:sz="4" w:space="0" w:color="auto"/>
              <w:right w:val="single" w:sz="4" w:space="0" w:color="auto"/>
            </w:tcBorders>
            <w:shd w:val="clear" w:color="auto" w:fill="auto"/>
            <w:noWrap/>
            <w:vAlign w:val="center"/>
            <w:hideMark/>
          </w:tcPr>
          <w:p w14:paraId="099CC53E" w14:textId="77777777" w:rsidR="003E4C8B" w:rsidRPr="003E4C8B" w:rsidRDefault="003E4C8B" w:rsidP="003E4C8B">
            <w:pPr>
              <w:jc w:val="center"/>
              <w:rPr>
                <w:color w:val="000000"/>
                <w:sz w:val="26"/>
                <w:szCs w:val="26"/>
                <w:lang w:val="en-US" w:eastAsia="en-US"/>
              </w:rPr>
            </w:pPr>
            <w:r w:rsidRPr="003E4C8B">
              <w:rPr>
                <w:color w:val="000000"/>
                <w:sz w:val="26"/>
                <w:szCs w:val="26"/>
                <w:lang w:val="en-US" w:eastAsia="en-US"/>
              </w:rPr>
              <w:t>2</w:t>
            </w:r>
          </w:p>
        </w:tc>
        <w:tc>
          <w:tcPr>
            <w:tcW w:w="719" w:type="dxa"/>
            <w:tcBorders>
              <w:top w:val="nil"/>
              <w:left w:val="nil"/>
              <w:bottom w:val="single" w:sz="4" w:space="0" w:color="auto"/>
              <w:right w:val="single" w:sz="4" w:space="0" w:color="auto"/>
            </w:tcBorders>
            <w:shd w:val="clear" w:color="auto" w:fill="auto"/>
            <w:vAlign w:val="center"/>
            <w:hideMark/>
          </w:tcPr>
          <w:p w14:paraId="5E478495" w14:textId="77777777" w:rsidR="003E4C8B" w:rsidRPr="003E4C8B" w:rsidRDefault="003E4C8B" w:rsidP="003E4C8B">
            <w:pPr>
              <w:jc w:val="center"/>
              <w:rPr>
                <w:color w:val="000000"/>
                <w:sz w:val="26"/>
                <w:szCs w:val="26"/>
                <w:lang w:val="en-US" w:eastAsia="en-US"/>
              </w:rPr>
            </w:pPr>
            <w:r w:rsidRPr="003E4C8B">
              <w:rPr>
                <w:color w:val="000000"/>
                <w:sz w:val="26"/>
                <w:szCs w:val="26"/>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78B636A5" w14:textId="77777777" w:rsidR="003E4C8B" w:rsidRPr="003E4C8B" w:rsidRDefault="003E4C8B" w:rsidP="003E4C8B">
            <w:pPr>
              <w:jc w:val="center"/>
              <w:rPr>
                <w:color w:val="000000"/>
                <w:sz w:val="26"/>
                <w:szCs w:val="26"/>
                <w:lang w:val="en-US" w:eastAsia="en-US"/>
              </w:rPr>
            </w:pPr>
            <w:r w:rsidRPr="003E4C8B">
              <w:rPr>
                <w:color w:val="000000"/>
                <w:sz w:val="26"/>
                <w:szCs w:val="26"/>
                <w:lang w:val="en-US" w:eastAsia="en-US"/>
              </w:rPr>
              <w:t>0</w:t>
            </w:r>
          </w:p>
        </w:tc>
      </w:tr>
      <w:tr w:rsidR="003E4C8B" w:rsidRPr="003E4C8B" w14:paraId="475CF9FD" w14:textId="77777777" w:rsidTr="003E4C8B">
        <w:trPr>
          <w:trHeight w:val="33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7DB7A91" w14:textId="77777777" w:rsidR="003E4C8B" w:rsidRPr="003E4C8B" w:rsidRDefault="003E4C8B" w:rsidP="003E4C8B">
            <w:pPr>
              <w:jc w:val="center"/>
              <w:rPr>
                <w:sz w:val="24"/>
                <w:szCs w:val="24"/>
                <w:lang w:val="en-US" w:eastAsia="en-US"/>
              </w:rPr>
            </w:pPr>
            <w:r w:rsidRPr="003E4C8B">
              <w:rPr>
                <w:sz w:val="24"/>
                <w:szCs w:val="24"/>
                <w:lang w:val="en-US" w:eastAsia="en-US"/>
              </w:rPr>
              <w:t>27</w:t>
            </w:r>
          </w:p>
        </w:tc>
        <w:tc>
          <w:tcPr>
            <w:tcW w:w="1391" w:type="dxa"/>
            <w:tcBorders>
              <w:top w:val="nil"/>
              <w:left w:val="nil"/>
              <w:bottom w:val="single" w:sz="4" w:space="0" w:color="auto"/>
              <w:right w:val="single" w:sz="4" w:space="0" w:color="auto"/>
            </w:tcBorders>
            <w:shd w:val="clear" w:color="auto" w:fill="auto"/>
            <w:vAlign w:val="center"/>
            <w:hideMark/>
          </w:tcPr>
          <w:p w14:paraId="29F9DD27" w14:textId="77777777" w:rsidR="003E4C8B" w:rsidRPr="003E4C8B" w:rsidRDefault="003E4C8B" w:rsidP="003E4C8B">
            <w:pPr>
              <w:jc w:val="center"/>
              <w:rPr>
                <w:color w:val="000000"/>
                <w:sz w:val="24"/>
                <w:szCs w:val="24"/>
                <w:lang w:val="en-US" w:eastAsia="en-US"/>
              </w:rPr>
            </w:pPr>
            <w:r w:rsidRPr="003E4C8B">
              <w:rPr>
                <w:color w:val="000000"/>
                <w:sz w:val="24"/>
                <w:szCs w:val="24"/>
                <w:lang w:val="en-US" w:eastAsia="en-US"/>
              </w:rPr>
              <w:t>STN7006</w:t>
            </w:r>
          </w:p>
        </w:tc>
        <w:tc>
          <w:tcPr>
            <w:tcW w:w="5009" w:type="dxa"/>
            <w:tcBorders>
              <w:top w:val="nil"/>
              <w:left w:val="nil"/>
              <w:bottom w:val="single" w:sz="4" w:space="0" w:color="auto"/>
              <w:right w:val="single" w:sz="4" w:space="0" w:color="auto"/>
            </w:tcBorders>
            <w:shd w:val="clear" w:color="auto" w:fill="auto"/>
            <w:vAlign w:val="center"/>
            <w:hideMark/>
          </w:tcPr>
          <w:p w14:paraId="71A5E34A" w14:textId="77777777" w:rsidR="003E4C8B" w:rsidRPr="003E4C8B" w:rsidRDefault="003E4C8B" w:rsidP="003E4C8B">
            <w:pPr>
              <w:rPr>
                <w:color w:val="000000"/>
                <w:sz w:val="24"/>
                <w:szCs w:val="24"/>
                <w:lang w:val="en-US" w:eastAsia="en-US"/>
              </w:rPr>
            </w:pPr>
            <w:r w:rsidRPr="003E4C8B">
              <w:rPr>
                <w:color w:val="000000"/>
                <w:sz w:val="24"/>
                <w:szCs w:val="24"/>
                <w:lang w:val="en-US" w:eastAsia="en-US"/>
              </w:rPr>
              <w:t>Sinh thái học ứng dụng nâng cao</w:t>
            </w:r>
          </w:p>
        </w:tc>
        <w:tc>
          <w:tcPr>
            <w:tcW w:w="549" w:type="dxa"/>
            <w:tcBorders>
              <w:top w:val="nil"/>
              <w:left w:val="nil"/>
              <w:bottom w:val="single" w:sz="4" w:space="0" w:color="auto"/>
              <w:right w:val="single" w:sz="4" w:space="0" w:color="auto"/>
            </w:tcBorders>
            <w:shd w:val="clear" w:color="auto" w:fill="auto"/>
            <w:noWrap/>
            <w:vAlign w:val="center"/>
            <w:hideMark/>
          </w:tcPr>
          <w:p w14:paraId="040D8656" w14:textId="77777777" w:rsidR="003E4C8B" w:rsidRPr="003E4C8B" w:rsidRDefault="003E4C8B" w:rsidP="003E4C8B">
            <w:pPr>
              <w:jc w:val="center"/>
              <w:rPr>
                <w:sz w:val="26"/>
                <w:szCs w:val="26"/>
                <w:lang w:val="en-US" w:eastAsia="en-US"/>
              </w:rPr>
            </w:pPr>
            <w:r w:rsidRPr="003E4C8B">
              <w:rPr>
                <w:sz w:val="26"/>
                <w:szCs w:val="26"/>
                <w:lang w:val="en-US" w:eastAsia="en-US"/>
              </w:rPr>
              <w:t>2</w:t>
            </w:r>
          </w:p>
        </w:tc>
        <w:tc>
          <w:tcPr>
            <w:tcW w:w="719" w:type="dxa"/>
            <w:tcBorders>
              <w:top w:val="nil"/>
              <w:left w:val="nil"/>
              <w:bottom w:val="single" w:sz="4" w:space="0" w:color="auto"/>
              <w:right w:val="single" w:sz="4" w:space="0" w:color="auto"/>
            </w:tcBorders>
            <w:shd w:val="clear" w:color="auto" w:fill="auto"/>
            <w:vAlign w:val="center"/>
            <w:hideMark/>
          </w:tcPr>
          <w:p w14:paraId="15E73117" w14:textId="77777777" w:rsidR="003E4C8B" w:rsidRPr="003E4C8B" w:rsidRDefault="003E4C8B" w:rsidP="003E4C8B">
            <w:pPr>
              <w:jc w:val="center"/>
              <w:rPr>
                <w:sz w:val="26"/>
                <w:szCs w:val="26"/>
                <w:lang w:val="en-US" w:eastAsia="en-US"/>
              </w:rPr>
            </w:pPr>
            <w:r w:rsidRPr="003E4C8B">
              <w:rPr>
                <w:sz w:val="26"/>
                <w:szCs w:val="26"/>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6152FA66" w14:textId="77777777" w:rsidR="003E4C8B" w:rsidRPr="003E4C8B" w:rsidRDefault="003E4C8B" w:rsidP="003E4C8B">
            <w:pPr>
              <w:jc w:val="center"/>
              <w:rPr>
                <w:sz w:val="26"/>
                <w:szCs w:val="26"/>
                <w:lang w:val="en-US" w:eastAsia="en-US"/>
              </w:rPr>
            </w:pPr>
            <w:r w:rsidRPr="003E4C8B">
              <w:rPr>
                <w:sz w:val="26"/>
                <w:szCs w:val="26"/>
                <w:lang w:val="en-US" w:eastAsia="en-US"/>
              </w:rPr>
              <w:t>0</w:t>
            </w:r>
          </w:p>
        </w:tc>
      </w:tr>
      <w:tr w:rsidR="003E4C8B" w:rsidRPr="003E4C8B" w14:paraId="73CCDDF6" w14:textId="77777777" w:rsidTr="003E4C8B">
        <w:trPr>
          <w:trHeight w:val="33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4EF3E11" w14:textId="77777777" w:rsidR="003E4C8B" w:rsidRPr="003E4C8B" w:rsidRDefault="003E4C8B" w:rsidP="003E4C8B">
            <w:pPr>
              <w:jc w:val="center"/>
              <w:rPr>
                <w:color w:val="000000"/>
                <w:sz w:val="24"/>
                <w:szCs w:val="24"/>
                <w:lang w:val="en-US" w:eastAsia="en-US"/>
              </w:rPr>
            </w:pPr>
            <w:r w:rsidRPr="003E4C8B">
              <w:rPr>
                <w:color w:val="000000"/>
                <w:sz w:val="24"/>
                <w:szCs w:val="24"/>
                <w:lang w:val="en-US" w:eastAsia="en-US"/>
              </w:rPr>
              <w:t>28</w:t>
            </w:r>
          </w:p>
        </w:tc>
        <w:tc>
          <w:tcPr>
            <w:tcW w:w="1391" w:type="dxa"/>
            <w:tcBorders>
              <w:top w:val="nil"/>
              <w:left w:val="nil"/>
              <w:bottom w:val="single" w:sz="4" w:space="0" w:color="auto"/>
              <w:right w:val="single" w:sz="4" w:space="0" w:color="auto"/>
            </w:tcBorders>
            <w:shd w:val="clear" w:color="auto" w:fill="auto"/>
            <w:noWrap/>
            <w:vAlign w:val="center"/>
            <w:hideMark/>
          </w:tcPr>
          <w:p w14:paraId="792D063D" w14:textId="77777777" w:rsidR="003E4C8B" w:rsidRPr="003E4C8B" w:rsidRDefault="003E4C8B" w:rsidP="003E4C8B">
            <w:pPr>
              <w:jc w:val="center"/>
              <w:rPr>
                <w:color w:val="0D0D0D"/>
                <w:sz w:val="24"/>
                <w:szCs w:val="24"/>
                <w:lang w:val="en-US" w:eastAsia="en-US"/>
              </w:rPr>
            </w:pPr>
            <w:r w:rsidRPr="003E4C8B">
              <w:rPr>
                <w:color w:val="0D0D0D"/>
                <w:sz w:val="24"/>
                <w:szCs w:val="24"/>
                <w:lang w:val="en-US" w:eastAsia="en-US"/>
              </w:rPr>
              <w:t>CVS7004</w:t>
            </w:r>
          </w:p>
        </w:tc>
        <w:tc>
          <w:tcPr>
            <w:tcW w:w="5009" w:type="dxa"/>
            <w:tcBorders>
              <w:top w:val="nil"/>
              <w:left w:val="nil"/>
              <w:bottom w:val="single" w:sz="4" w:space="0" w:color="auto"/>
              <w:right w:val="single" w:sz="4" w:space="0" w:color="auto"/>
            </w:tcBorders>
            <w:shd w:val="clear" w:color="auto" w:fill="auto"/>
            <w:noWrap/>
            <w:vAlign w:val="center"/>
            <w:hideMark/>
          </w:tcPr>
          <w:p w14:paraId="4F5539DC" w14:textId="77777777" w:rsidR="003E4C8B" w:rsidRPr="003E4C8B" w:rsidRDefault="003E4C8B" w:rsidP="003E4C8B">
            <w:pPr>
              <w:rPr>
                <w:color w:val="0D0D0D"/>
                <w:sz w:val="24"/>
                <w:szCs w:val="24"/>
                <w:lang w:val="en-US" w:eastAsia="en-US"/>
              </w:rPr>
            </w:pPr>
            <w:r w:rsidRPr="003E4C8B">
              <w:rPr>
                <w:color w:val="0D0D0D"/>
                <w:sz w:val="24"/>
                <w:szCs w:val="24"/>
                <w:lang w:val="en-US" w:eastAsia="en-US"/>
              </w:rPr>
              <w:t xml:space="preserve">Vi sinh vật nội sinh </w:t>
            </w:r>
          </w:p>
        </w:tc>
        <w:tc>
          <w:tcPr>
            <w:tcW w:w="549" w:type="dxa"/>
            <w:tcBorders>
              <w:top w:val="nil"/>
              <w:left w:val="nil"/>
              <w:bottom w:val="single" w:sz="4" w:space="0" w:color="auto"/>
              <w:right w:val="single" w:sz="4" w:space="0" w:color="auto"/>
            </w:tcBorders>
            <w:shd w:val="clear" w:color="auto" w:fill="auto"/>
            <w:noWrap/>
            <w:vAlign w:val="center"/>
            <w:hideMark/>
          </w:tcPr>
          <w:p w14:paraId="139995C0" w14:textId="77777777" w:rsidR="003E4C8B" w:rsidRPr="003E4C8B" w:rsidRDefault="003E4C8B" w:rsidP="003E4C8B">
            <w:pPr>
              <w:jc w:val="center"/>
              <w:rPr>
                <w:color w:val="0D0D0D"/>
                <w:sz w:val="26"/>
                <w:szCs w:val="26"/>
                <w:lang w:val="en-US" w:eastAsia="en-US"/>
              </w:rPr>
            </w:pPr>
            <w:r w:rsidRPr="003E4C8B">
              <w:rPr>
                <w:color w:val="0D0D0D"/>
                <w:sz w:val="26"/>
                <w:szCs w:val="26"/>
                <w:lang w:val="en-US" w:eastAsia="en-US"/>
              </w:rPr>
              <w:t>2</w:t>
            </w:r>
          </w:p>
        </w:tc>
        <w:tc>
          <w:tcPr>
            <w:tcW w:w="719" w:type="dxa"/>
            <w:tcBorders>
              <w:top w:val="nil"/>
              <w:left w:val="nil"/>
              <w:bottom w:val="single" w:sz="4" w:space="0" w:color="auto"/>
              <w:right w:val="single" w:sz="4" w:space="0" w:color="auto"/>
            </w:tcBorders>
            <w:shd w:val="clear" w:color="auto" w:fill="auto"/>
            <w:vAlign w:val="center"/>
            <w:hideMark/>
          </w:tcPr>
          <w:p w14:paraId="06129EA6" w14:textId="77777777" w:rsidR="003E4C8B" w:rsidRPr="003E4C8B" w:rsidRDefault="003E4C8B" w:rsidP="003E4C8B">
            <w:pPr>
              <w:jc w:val="center"/>
              <w:rPr>
                <w:color w:val="0D0D0D"/>
                <w:sz w:val="26"/>
                <w:szCs w:val="26"/>
                <w:lang w:val="en-US" w:eastAsia="en-US"/>
              </w:rPr>
            </w:pPr>
            <w:r w:rsidRPr="003E4C8B">
              <w:rPr>
                <w:color w:val="0D0D0D"/>
                <w:sz w:val="26"/>
                <w:szCs w:val="26"/>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135D0D1D" w14:textId="77777777" w:rsidR="003E4C8B" w:rsidRPr="003E4C8B" w:rsidRDefault="003E4C8B" w:rsidP="003E4C8B">
            <w:pPr>
              <w:jc w:val="center"/>
              <w:rPr>
                <w:color w:val="0D0D0D"/>
                <w:sz w:val="26"/>
                <w:szCs w:val="26"/>
                <w:lang w:val="en-US" w:eastAsia="en-US"/>
              </w:rPr>
            </w:pPr>
            <w:r w:rsidRPr="003E4C8B">
              <w:rPr>
                <w:color w:val="0D0D0D"/>
                <w:sz w:val="26"/>
                <w:szCs w:val="26"/>
                <w:lang w:val="en-US" w:eastAsia="en-US"/>
              </w:rPr>
              <w:t>0</w:t>
            </w:r>
          </w:p>
        </w:tc>
      </w:tr>
      <w:tr w:rsidR="003E4C8B" w:rsidRPr="003E4C8B" w14:paraId="796B165B" w14:textId="77777777" w:rsidTr="003E4C8B">
        <w:trPr>
          <w:trHeight w:val="33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56C0AB3" w14:textId="77777777" w:rsidR="003E4C8B" w:rsidRPr="003E4C8B" w:rsidRDefault="003E4C8B" w:rsidP="003E4C8B">
            <w:pPr>
              <w:jc w:val="center"/>
              <w:rPr>
                <w:color w:val="000000"/>
                <w:sz w:val="24"/>
                <w:szCs w:val="24"/>
                <w:lang w:val="en-US" w:eastAsia="en-US"/>
              </w:rPr>
            </w:pPr>
            <w:r w:rsidRPr="003E4C8B">
              <w:rPr>
                <w:color w:val="000000"/>
                <w:sz w:val="24"/>
                <w:szCs w:val="24"/>
                <w:lang w:val="en-US" w:eastAsia="en-US"/>
              </w:rPr>
              <w:t>29</w:t>
            </w:r>
          </w:p>
        </w:tc>
        <w:tc>
          <w:tcPr>
            <w:tcW w:w="1391" w:type="dxa"/>
            <w:tcBorders>
              <w:top w:val="nil"/>
              <w:left w:val="nil"/>
              <w:bottom w:val="single" w:sz="4" w:space="0" w:color="auto"/>
              <w:right w:val="single" w:sz="4" w:space="0" w:color="auto"/>
            </w:tcBorders>
            <w:shd w:val="clear" w:color="auto" w:fill="auto"/>
            <w:noWrap/>
            <w:vAlign w:val="center"/>
            <w:hideMark/>
          </w:tcPr>
          <w:p w14:paraId="6CE330E5" w14:textId="77777777" w:rsidR="003E4C8B" w:rsidRPr="003E4C8B" w:rsidRDefault="003E4C8B" w:rsidP="003E4C8B">
            <w:pPr>
              <w:jc w:val="center"/>
              <w:rPr>
                <w:color w:val="0D0D0D"/>
                <w:sz w:val="24"/>
                <w:szCs w:val="24"/>
                <w:lang w:val="en-US" w:eastAsia="en-US"/>
              </w:rPr>
            </w:pPr>
            <w:r w:rsidRPr="003E4C8B">
              <w:rPr>
                <w:color w:val="0D0D0D"/>
                <w:sz w:val="24"/>
                <w:szCs w:val="24"/>
                <w:lang w:val="en-US" w:eastAsia="en-US"/>
              </w:rPr>
              <w:t>CVS7005</w:t>
            </w:r>
          </w:p>
        </w:tc>
        <w:tc>
          <w:tcPr>
            <w:tcW w:w="5009" w:type="dxa"/>
            <w:tcBorders>
              <w:top w:val="nil"/>
              <w:left w:val="nil"/>
              <w:bottom w:val="single" w:sz="4" w:space="0" w:color="auto"/>
              <w:right w:val="single" w:sz="4" w:space="0" w:color="auto"/>
            </w:tcBorders>
            <w:shd w:val="clear" w:color="auto" w:fill="auto"/>
            <w:noWrap/>
            <w:vAlign w:val="center"/>
            <w:hideMark/>
          </w:tcPr>
          <w:p w14:paraId="62D7A00D" w14:textId="77777777" w:rsidR="003E4C8B" w:rsidRPr="003E4C8B" w:rsidRDefault="003E4C8B" w:rsidP="003E4C8B">
            <w:pPr>
              <w:rPr>
                <w:color w:val="0D0D0D"/>
                <w:sz w:val="24"/>
                <w:szCs w:val="24"/>
                <w:lang w:val="en-US" w:eastAsia="en-US"/>
              </w:rPr>
            </w:pPr>
            <w:r w:rsidRPr="003E4C8B">
              <w:rPr>
                <w:color w:val="0D0D0D"/>
                <w:sz w:val="24"/>
                <w:szCs w:val="24"/>
                <w:lang w:val="en-US" w:eastAsia="en-US"/>
              </w:rPr>
              <w:t>Sinh học Probiotic</w:t>
            </w:r>
          </w:p>
        </w:tc>
        <w:tc>
          <w:tcPr>
            <w:tcW w:w="549" w:type="dxa"/>
            <w:tcBorders>
              <w:top w:val="nil"/>
              <w:left w:val="nil"/>
              <w:bottom w:val="single" w:sz="4" w:space="0" w:color="auto"/>
              <w:right w:val="single" w:sz="4" w:space="0" w:color="auto"/>
            </w:tcBorders>
            <w:shd w:val="clear" w:color="auto" w:fill="auto"/>
            <w:noWrap/>
            <w:vAlign w:val="center"/>
            <w:hideMark/>
          </w:tcPr>
          <w:p w14:paraId="0523EB11" w14:textId="77777777" w:rsidR="003E4C8B" w:rsidRPr="003E4C8B" w:rsidRDefault="003E4C8B" w:rsidP="003E4C8B">
            <w:pPr>
              <w:jc w:val="center"/>
              <w:rPr>
                <w:color w:val="0D0D0D"/>
                <w:sz w:val="26"/>
                <w:szCs w:val="26"/>
                <w:lang w:val="en-US" w:eastAsia="en-US"/>
              </w:rPr>
            </w:pPr>
            <w:r w:rsidRPr="003E4C8B">
              <w:rPr>
                <w:color w:val="0D0D0D"/>
                <w:sz w:val="26"/>
                <w:szCs w:val="26"/>
                <w:lang w:val="en-US" w:eastAsia="en-US"/>
              </w:rPr>
              <w:t>2</w:t>
            </w:r>
          </w:p>
        </w:tc>
        <w:tc>
          <w:tcPr>
            <w:tcW w:w="719" w:type="dxa"/>
            <w:tcBorders>
              <w:top w:val="nil"/>
              <w:left w:val="nil"/>
              <w:bottom w:val="single" w:sz="4" w:space="0" w:color="auto"/>
              <w:right w:val="single" w:sz="4" w:space="0" w:color="auto"/>
            </w:tcBorders>
            <w:shd w:val="clear" w:color="auto" w:fill="auto"/>
            <w:vAlign w:val="center"/>
            <w:hideMark/>
          </w:tcPr>
          <w:p w14:paraId="4DFDA492" w14:textId="77777777" w:rsidR="003E4C8B" w:rsidRPr="003E4C8B" w:rsidRDefault="003E4C8B" w:rsidP="003E4C8B">
            <w:pPr>
              <w:jc w:val="center"/>
              <w:rPr>
                <w:color w:val="0D0D0D"/>
                <w:sz w:val="26"/>
                <w:szCs w:val="26"/>
                <w:lang w:val="en-US" w:eastAsia="en-US"/>
              </w:rPr>
            </w:pPr>
            <w:r w:rsidRPr="003E4C8B">
              <w:rPr>
                <w:color w:val="0D0D0D"/>
                <w:sz w:val="26"/>
                <w:szCs w:val="26"/>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169F5420" w14:textId="77777777" w:rsidR="003E4C8B" w:rsidRPr="003E4C8B" w:rsidRDefault="003E4C8B" w:rsidP="003E4C8B">
            <w:pPr>
              <w:jc w:val="center"/>
              <w:rPr>
                <w:color w:val="0D0D0D"/>
                <w:sz w:val="26"/>
                <w:szCs w:val="26"/>
                <w:lang w:val="en-US" w:eastAsia="en-US"/>
              </w:rPr>
            </w:pPr>
            <w:r w:rsidRPr="003E4C8B">
              <w:rPr>
                <w:color w:val="0D0D0D"/>
                <w:sz w:val="26"/>
                <w:szCs w:val="26"/>
                <w:lang w:val="en-US" w:eastAsia="en-US"/>
              </w:rPr>
              <w:t>0</w:t>
            </w:r>
          </w:p>
        </w:tc>
      </w:tr>
      <w:tr w:rsidR="003E4C8B" w:rsidRPr="003E4C8B" w14:paraId="2FCF50AF" w14:textId="77777777" w:rsidTr="003E4C8B">
        <w:trPr>
          <w:trHeight w:val="33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C458CE2" w14:textId="77777777" w:rsidR="003E4C8B" w:rsidRPr="003E4C8B" w:rsidRDefault="003E4C8B" w:rsidP="003E4C8B">
            <w:pPr>
              <w:jc w:val="center"/>
              <w:rPr>
                <w:color w:val="000000"/>
                <w:sz w:val="24"/>
                <w:szCs w:val="24"/>
                <w:lang w:val="en-US" w:eastAsia="en-US"/>
              </w:rPr>
            </w:pPr>
            <w:r w:rsidRPr="003E4C8B">
              <w:rPr>
                <w:color w:val="000000"/>
                <w:sz w:val="24"/>
                <w:szCs w:val="24"/>
                <w:lang w:val="en-US" w:eastAsia="en-US"/>
              </w:rPr>
              <w:t>30</w:t>
            </w:r>
          </w:p>
        </w:tc>
        <w:tc>
          <w:tcPr>
            <w:tcW w:w="1391" w:type="dxa"/>
            <w:tcBorders>
              <w:top w:val="nil"/>
              <w:left w:val="nil"/>
              <w:bottom w:val="single" w:sz="4" w:space="0" w:color="auto"/>
              <w:right w:val="single" w:sz="4" w:space="0" w:color="auto"/>
            </w:tcBorders>
            <w:shd w:val="clear" w:color="auto" w:fill="auto"/>
            <w:noWrap/>
            <w:vAlign w:val="center"/>
            <w:hideMark/>
          </w:tcPr>
          <w:p w14:paraId="333A7C44" w14:textId="77777777" w:rsidR="003E4C8B" w:rsidRPr="003E4C8B" w:rsidRDefault="003E4C8B" w:rsidP="003E4C8B">
            <w:pPr>
              <w:jc w:val="center"/>
              <w:rPr>
                <w:color w:val="0D0D0D"/>
                <w:sz w:val="24"/>
                <w:szCs w:val="24"/>
                <w:lang w:val="en-US" w:eastAsia="en-US"/>
              </w:rPr>
            </w:pPr>
            <w:r w:rsidRPr="003E4C8B">
              <w:rPr>
                <w:color w:val="0D0D0D"/>
                <w:sz w:val="24"/>
                <w:szCs w:val="24"/>
                <w:lang w:val="en-US" w:eastAsia="en-US"/>
              </w:rPr>
              <w:t>CVS7006</w:t>
            </w:r>
          </w:p>
        </w:tc>
        <w:tc>
          <w:tcPr>
            <w:tcW w:w="5009" w:type="dxa"/>
            <w:tcBorders>
              <w:top w:val="nil"/>
              <w:left w:val="nil"/>
              <w:bottom w:val="single" w:sz="4" w:space="0" w:color="auto"/>
              <w:right w:val="single" w:sz="4" w:space="0" w:color="auto"/>
            </w:tcBorders>
            <w:shd w:val="clear" w:color="auto" w:fill="auto"/>
            <w:noWrap/>
            <w:vAlign w:val="center"/>
            <w:hideMark/>
          </w:tcPr>
          <w:p w14:paraId="65BDFF16" w14:textId="77777777" w:rsidR="003E4C8B" w:rsidRPr="003E4C8B" w:rsidRDefault="003E4C8B" w:rsidP="003E4C8B">
            <w:pPr>
              <w:rPr>
                <w:color w:val="0D0D0D"/>
                <w:sz w:val="24"/>
                <w:szCs w:val="24"/>
                <w:lang w:val="en-US" w:eastAsia="en-US"/>
              </w:rPr>
            </w:pPr>
            <w:r w:rsidRPr="003E4C8B">
              <w:rPr>
                <w:color w:val="0D0D0D"/>
                <w:sz w:val="24"/>
                <w:szCs w:val="24"/>
                <w:lang w:val="en-US" w:eastAsia="en-US"/>
              </w:rPr>
              <w:t>Màng sinh học từ vi sinh vật</w:t>
            </w:r>
          </w:p>
        </w:tc>
        <w:tc>
          <w:tcPr>
            <w:tcW w:w="549" w:type="dxa"/>
            <w:tcBorders>
              <w:top w:val="nil"/>
              <w:left w:val="nil"/>
              <w:bottom w:val="single" w:sz="4" w:space="0" w:color="auto"/>
              <w:right w:val="single" w:sz="4" w:space="0" w:color="auto"/>
            </w:tcBorders>
            <w:shd w:val="clear" w:color="auto" w:fill="auto"/>
            <w:noWrap/>
            <w:vAlign w:val="center"/>
            <w:hideMark/>
          </w:tcPr>
          <w:p w14:paraId="44EFECA6" w14:textId="77777777" w:rsidR="003E4C8B" w:rsidRPr="003E4C8B" w:rsidRDefault="003E4C8B" w:rsidP="003E4C8B">
            <w:pPr>
              <w:jc w:val="center"/>
              <w:rPr>
                <w:color w:val="0D0D0D"/>
                <w:sz w:val="26"/>
                <w:szCs w:val="26"/>
                <w:lang w:val="en-US" w:eastAsia="en-US"/>
              </w:rPr>
            </w:pPr>
            <w:r w:rsidRPr="003E4C8B">
              <w:rPr>
                <w:color w:val="0D0D0D"/>
                <w:sz w:val="26"/>
                <w:szCs w:val="26"/>
                <w:lang w:val="en-US" w:eastAsia="en-US"/>
              </w:rPr>
              <w:t>2</w:t>
            </w:r>
          </w:p>
        </w:tc>
        <w:tc>
          <w:tcPr>
            <w:tcW w:w="719" w:type="dxa"/>
            <w:tcBorders>
              <w:top w:val="nil"/>
              <w:left w:val="nil"/>
              <w:bottom w:val="single" w:sz="4" w:space="0" w:color="auto"/>
              <w:right w:val="single" w:sz="4" w:space="0" w:color="auto"/>
            </w:tcBorders>
            <w:shd w:val="clear" w:color="auto" w:fill="auto"/>
            <w:vAlign w:val="center"/>
            <w:hideMark/>
          </w:tcPr>
          <w:p w14:paraId="4356673C" w14:textId="77777777" w:rsidR="003E4C8B" w:rsidRPr="003E4C8B" w:rsidRDefault="003E4C8B" w:rsidP="003E4C8B">
            <w:pPr>
              <w:jc w:val="center"/>
              <w:rPr>
                <w:color w:val="0D0D0D"/>
                <w:sz w:val="26"/>
                <w:szCs w:val="26"/>
                <w:lang w:val="en-US" w:eastAsia="en-US"/>
              </w:rPr>
            </w:pPr>
            <w:r w:rsidRPr="003E4C8B">
              <w:rPr>
                <w:color w:val="0D0D0D"/>
                <w:sz w:val="26"/>
                <w:szCs w:val="26"/>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64C334D9" w14:textId="77777777" w:rsidR="003E4C8B" w:rsidRPr="003E4C8B" w:rsidRDefault="003E4C8B" w:rsidP="003E4C8B">
            <w:pPr>
              <w:jc w:val="center"/>
              <w:rPr>
                <w:color w:val="0D0D0D"/>
                <w:sz w:val="26"/>
                <w:szCs w:val="26"/>
                <w:lang w:val="en-US" w:eastAsia="en-US"/>
              </w:rPr>
            </w:pPr>
            <w:r w:rsidRPr="003E4C8B">
              <w:rPr>
                <w:color w:val="0D0D0D"/>
                <w:sz w:val="26"/>
                <w:szCs w:val="26"/>
                <w:lang w:val="en-US" w:eastAsia="en-US"/>
              </w:rPr>
              <w:t>0</w:t>
            </w:r>
          </w:p>
        </w:tc>
      </w:tr>
      <w:tr w:rsidR="003E4C8B" w:rsidRPr="003E4C8B" w14:paraId="71F70A22" w14:textId="77777777" w:rsidTr="003E4C8B">
        <w:trPr>
          <w:trHeight w:val="33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F5719F9" w14:textId="77777777" w:rsidR="003E4C8B" w:rsidRPr="003E4C8B" w:rsidRDefault="003E4C8B" w:rsidP="003E4C8B">
            <w:pPr>
              <w:jc w:val="center"/>
              <w:rPr>
                <w:color w:val="000000"/>
                <w:sz w:val="24"/>
                <w:szCs w:val="24"/>
                <w:lang w:val="en-US" w:eastAsia="en-US"/>
              </w:rPr>
            </w:pPr>
            <w:r w:rsidRPr="003E4C8B">
              <w:rPr>
                <w:color w:val="000000"/>
                <w:sz w:val="24"/>
                <w:szCs w:val="24"/>
                <w:lang w:val="en-US" w:eastAsia="en-US"/>
              </w:rPr>
              <w:t>31</w:t>
            </w:r>
          </w:p>
        </w:tc>
        <w:tc>
          <w:tcPr>
            <w:tcW w:w="1391" w:type="dxa"/>
            <w:tcBorders>
              <w:top w:val="nil"/>
              <w:left w:val="nil"/>
              <w:bottom w:val="single" w:sz="4" w:space="0" w:color="auto"/>
              <w:right w:val="single" w:sz="4" w:space="0" w:color="auto"/>
            </w:tcBorders>
            <w:shd w:val="clear" w:color="auto" w:fill="auto"/>
            <w:noWrap/>
            <w:vAlign w:val="center"/>
            <w:hideMark/>
          </w:tcPr>
          <w:p w14:paraId="0B8C3B7A" w14:textId="77777777" w:rsidR="003E4C8B" w:rsidRPr="003E4C8B" w:rsidRDefault="003E4C8B" w:rsidP="003E4C8B">
            <w:pPr>
              <w:jc w:val="center"/>
              <w:rPr>
                <w:color w:val="0D0D0D"/>
                <w:sz w:val="24"/>
                <w:szCs w:val="24"/>
                <w:lang w:val="en-US" w:eastAsia="en-US"/>
              </w:rPr>
            </w:pPr>
            <w:r w:rsidRPr="003E4C8B">
              <w:rPr>
                <w:color w:val="0D0D0D"/>
                <w:sz w:val="24"/>
                <w:szCs w:val="24"/>
                <w:lang w:val="en-US" w:eastAsia="en-US"/>
              </w:rPr>
              <w:t>CVS7007</w:t>
            </w:r>
          </w:p>
        </w:tc>
        <w:tc>
          <w:tcPr>
            <w:tcW w:w="5009" w:type="dxa"/>
            <w:tcBorders>
              <w:top w:val="nil"/>
              <w:left w:val="nil"/>
              <w:bottom w:val="single" w:sz="4" w:space="0" w:color="auto"/>
              <w:right w:val="single" w:sz="4" w:space="0" w:color="auto"/>
            </w:tcBorders>
            <w:shd w:val="clear" w:color="auto" w:fill="auto"/>
            <w:noWrap/>
            <w:vAlign w:val="center"/>
            <w:hideMark/>
          </w:tcPr>
          <w:p w14:paraId="1DD27EE1" w14:textId="77777777" w:rsidR="003E4C8B" w:rsidRPr="003E4C8B" w:rsidRDefault="003E4C8B" w:rsidP="003E4C8B">
            <w:pPr>
              <w:rPr>
                <w:color w:val="0D0D0D"/>
                <w:sz w:val="24"/>
                <w:szCs w:val="24"/>
                <w:lang w:val="en-US" w:eastAsia="en-US"/>
              </w:rPr>
            </w:pPr>
            <w:r w:rsidRPr="003E4C8B">
              <w:rPr>
                <w:color w:val="0D0D0D"/>
                <w:sz w:val="24"/>
                <w:szCs w:val="24"/>
                <w:lang w:val="en-US" w:eastAsia="en-US"/>
              </w:rPr>
              <w:t>Bảo tồn nguồn gen nấm</w:t>
            </w:r>
          </w:p>
        </w:tc>
        <w:tc>
          <w:tcPr>
            <w:tcW w:w="549" w:type="dxa"/>
            <w:tcBorders>
              <w:top w:val="nil"/>
              <w:left w:val="nil"/>
              <w:bottom w:val="single" w:sz="4" w:space="0" w:color="auto"/>
              <w:right w:val="single" w:sz="4" w:space="0" w:color="auto"/>
            </w:tcBorders>
            <w:shd w:val="clear" w:color="auto" w:fill="auto"/>
            <w:noWrap/>
            <w:vAlign w:val="center"/>
            <w:hideMark/>
          </w:tcPr>
          <w:p w14:paraId="2F5A4320" w14:textId="77777777" w:rsidR="003E4C8B" w:rsidRPr="003E4C8B" w:rsidRDefault="003E4C8B" w:rsidP="003E4C8B">
            <w:pPr>
              <w:jc w:val="center"/>
              <w:rPr>
                <w:color w:val="0D0D0D"/>
                <w:sz w:val="26"/>
                <w:szCs w:val="26"/>
                <w:lang w:val="en-US" w:eastAsia="en-US"/>
              </w:rPr>
            </w:pPr>
            <w:r w:rsidRPr="003E4C8B">
              <w:rPr>
                <w:color w:val="0D0D0D"/>
                <w:sz w:val="26"/>
                <w:szCs w:val="26"/>
                <w:lang w:val="en-US" w:eastAsia="en-US"/>
              </w:rPr>
              <w:t>2</w:t>
            </w:r>
          </w:p>
        </w:tc>
        <w:tc>
          <w:tcPr>
            <w:tcW w:w="719" w:type="dxa"/>
            <w:tcBorders>
              <w:top w:val="nil"/>
              <w:left w:val="nil"/>
              <w:bottom w:val="single" w:sz="4" w:space="0" w:color="auto"/>
              <w:right w:val="single" w:sz="4" w:space="0" w:color="auto"/>
            </w:tcBorders>
            <w:shd w:val="clear" w:color="auto" w:fill="auto"/>
            <w:vAlign w:val="center"/>
            <w:hideMark/>
          </w:tcPr>
          <w:p w14:paraId="34CDDDBF" w14:textId="77777777" w:rsidR="003E4C8B" w:rsidRPr="003E4C8B" w:rsidRDefault="003E4C8B" w:rsidP="003E4C8B">
            <w:pPr>
              <w:jc w:val="center"/>
              <w:rPr>
                <w:color w:val="0D0D0D"/>
                <w:sz w:val="26"/>
                <w:szCs w:val="26"/>
                <w:lang w:val="en-US" w:eastAsia="en-US"/>
              </w:rPr>
            </w:pPr>
            <w:r w:rsidRPr="003E4C8B">
              <w:rPr>
                <w:color w:val="0D0D0D"/>
                <w:sz w:val="26"/>
                <w:szCs w:val="26"/>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58C0A7ED" w14:textId="77777777" w:rsidR="003E4C8B" w:rsidRPr="003E4C8B" w:rsidRDefault="003E4C8B" w:rsidP="003E4C8B">
            <w:pPr>
              <w:jc w:val="center"/>
              <w:rPr>
                <w:color w:val="0D0D0D"/>
                <w:sz w:val="26"/>
                <w:szCs w:val="26"/>
                <w:lang w:val="en-US" w:eastAsia="en-US"/>
              </w:rPr>
            </w:pPr>
            <w:r w:rsidRPr="003E4C8B">
              <w:rPr>
                <w:color w:val="0D0D0D"/>
                <w:sz w:val="26"/>
                <w:szCs w:val="26"/>
                <w:lang w:val="en-US" w:eastAsia="en-US"/>
              </w:rPr>
              <w:t>0</w:t>
            </w:r>
          </w:p>
        </w:tc>
      </w:tr>
      <w:tr w:rsidR="003E4C8B" w:rsidRPr="003E4C8B" w14:paraId="1F5BADD3" w14:textId="77777777" w:rsidTr="003E4C8B">
        <w:trPr>
          <w:trHeight w:val="33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D4CAECB" w14:textId="77777777" w:rsidR="003E4C8B" w:rsidRPr="003E4C8B" w:rsidRDefault="003E4C8B" w:rsidP="003E4C8B">
            <w:pPr>
              <w:jc w:val="center"/>
              <w:rPr>
                <w:color w:val="000000"/>
                <w:sz w:val="24"/>
                <w:szCs w:val="24"/>
                <w:lang w:val="en-US" w:eastAsia="en-US"/>
              </w:rPr>
            </w:pPr>
            <w:r w:rsidRPr="003E4C8B">
              <w:rPr>
                <w:color w:val="000000"/>
                <w:sz w:val="24"/>
                <w:szCs w:val="24"/>
                <w:lang w:val="en-US" w:eastAsia="en-US"/>
              </w:rPr>
              <w:t>32</w:t>
            </w:r>
          </w:p>
        </w:tc>
        <w:tc>
          <w:tcPr>
            <w:tcW w:w="1391" w:type="dxa"/>
            <w:tcBorders>
              <w:top w:val="nil"/>
              <w:left w:val="nil"/>
              <w:bottom w:val="single" w:sz="4" w:space="0" w:color="auto"/>
              <w:right w:val="single" w:sz="4" w:space="0" w:color="auto"/>
            </w:tcBorders>
            <w:shd w:val="clear" w:color="auto" w:fill="auto"/>
            <w:noWrap/>
            <w:vAlign w:val="center"/>
            <w:hideMark/>
          </w:tcPr>
          <w:p w14:paraId="71DA5FB6" w14:textId="77777777" w:rsidR="003E4C8B" w:rsidRPr="003E4C8B" w:rsidRDefault="003E4C8B" w:rsidP="003E4C8B">
            <w:pPr>
              <w:jc w:val="center"/>
              <w:rPr>
                <w:color w:val="0D0D0D"/>
                <w:sz w:val="24"/>
                <w:szCs w:val="24"/>
                <w:lang w:val="en-US" w:eastAsia="en-US"/>
              </w:rPr>
            </w:pPr>
            <w:r w:rsidRPr="003E4C8B">
              <w:rPr>
                <w:color w:val="0D0D0D"/>
                <w:sz w:val="24"/>
                <w:szCs w:val="24"/>
                <w:lang w:val="en-US" w:eastAsia="en-US"/>
              </w:rPr>
              <w:t>CVS7008</w:t>
            </w:r>
          </w:p>
        </w:tc>
        <w:tc>
          <w:tcPr>
            <w:tcW w:w="5009" w:type="dxa"/>
            <w:tcBorders>
              <w:top w:val="nil"/>
              <w:left w:val="nil"/>
              <w:bottom w:val="single" w:sz="4" w:space="0" w:color="auto"/>
              <w:right w:val="single" w:sz="4" w:space="0" w:color="auto"/>
            </w:tcBorders>
            <w:shd w:val="clear" w:color="auto" w:fill="auto"/>
            <w:noWrap/>
            <w:vAlign w:val="center"/>
            <w:hideMark/>
          </w:tcPr>
          <w:p w14:paraId="6196AB46" w14:textId="77777777" w:rsidR="003E4C8B" w:rsidRPr="003E4C8B" w:rsidRDefault="003E4C8B" w:rsidP="003E4C8B">
            <w:pPr>
              <w:rPr>
                <w:color w:val="0D0D0D"/>
                <w:sz w:val="24"/>
                <w:szCs w:val="24"/>
                <w:lang w:val="en-US" w:eastAsia="en-US"/>
              </w:rPr>
            </w:pPr>
            <w:r w:rsidRPr="003E4C8B">
              <w:rPr>
                <w:color w:val="0D0D0D"/>
                <w:sz w:val="24"/>
                <w:szCs w:val="24"/>
                <w:lang w:val="en-US" w:eastAsia="en-US"/>
              </w:rPr>
              <w:t>CNSH trong chọn tạo giống nấm</w:t>
            </w:r>
          </w:p>
        </w:tc>
        <w:tc>
          <w:tcPr>
            <w:tcW w:w="549" w:type="dxa"/>
            <w:tcBorders>
              <w:top w:val="nil"/>
              <w:left w:val="nil"/>
              <w:bottom w:val="single" w:sz="4" w:space="0" w:color="auto"/>
              <w:right w:val="single" w:sz="4" w:space="0" w:color="auto"/>
            </w:tcBorders>
            <w:shd w:val="clear" w:color="auto" w:fill="auto"/>
            <w:noWrap/>
            <w:vAlign w:val="center"/>
            <w:hideMark/>
          </w:tcPr>
          <w:p w14:paraId="6C357478" w14:textId="77777777" w:rsidR="003E4C8B" w:rsidRPr="003E4C8B" w:rsidRDefault="003E4C8B" w:rsidP="003E4C8B">
            <w:pPr>
              <w:jc w:val="center"/>
              <w:rPr>
                <w:color w:val="0D0D0D"/>
                <w:sz w:val="26"/>
                <w:szCs w:val="26"/>
                <w:lang w:val="en-US" w:eastAsia="en-US"/>
              </w:rPr>
            </w:pPr>
            <w:r w:rsidRPr="003E4C8B">
              <w:rPr>
                <w:color w:val="0D0D0D"/>
                <w:sz w:val="26"/>
                <w:szCs w:val="26"/>
                <w:lang w:val="en-US" w:eastAsia="en-US"/>
              </w:rPr>
              <w:t>2</w:t>
            </w:r>
          </w:p>
        </w:tc>
        <w:tc>
          <w:tcPr>
            <w:tcW w:w="719" w:type="dxa"/>
            <w:tcBorders>
              <w:top w:val="nil"/>
              <w:left w:val="nil"/>
              <w:bottom w:val="single" w:sz="4" w:space="0" w:color="auto"/>
              <w:right w:val="single" w:sz="4" w:space="0" w:color="auto"/>
            </w:tcBorders>
            <w:shd w:val="clear" w:color="auto" w:fill="auto"/>
            <w:vAlign w:val="center"/>
            <w:hideMark/>
          </w:tcPr>
          <w:p w14:paraId="59C209D7" w14:textId="77777777" w:rsidR="003E4C8B" w:rsidRPr="003E4C8B" w:rsidRDefault="003E4C8B" w:rsidP="003E4C8B">
            <w:pPr>
              <w:jc w:val="center"/>
              <w:rPr>
                <w:color w:val="0D0D0D"/>
                <w:sz w:val="26"/>
                <w:szCs w:val="26"/>
                <w:lang w:val="en-US" w:eastAsia="en-US"/>
              </w:rPr>
            </w:pPr>
            <w:r w:rsidRPr="003E4C8B">
              <w:rPr>
                <w:color w:val="0D0D0D"/>
                <w:sz w:val="26"/>
                <w:szCs w:val="26"/>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04006CD4" w14:textId="77777777" w:rsidR="003E4C8B" w:rsidRPr="003E4C8B" w:rsidRDefault="003E4C8B" w:rsidP="003E4C8B">
            <w:pPr>
              <w:jc w:val="center"/>
              <w:rPr>
                <w:color w:val="0D0D0D"/>
                <w:sz w:val="26"/>
                <w:szCs w:val="26"/>
                <w:lang w:val="en-US" w:eastAsia="en-US"/>
              </w:rPr>
            </w:pPr>
            <w:r w:rsidRPr="003E4C8B">
              <w:rPr>
                <w:color w:val="0D0D0D"/>
                <w:sz w:val="26"/>
                <w:szCs w:val="26"/>
                <w:lang w:val="en-US" w:eastAsia="en-US"/>
              </w:rPr>
              <w:t>0</w:t>
            </w:r>
          </w:p>
        </w:tc>
      </w:tr>
      <w:tr w:rsidR="003E4C8B" w:rsidRPr="003E4C8B" w14:paraId="1107CF88" w14:textId="77777777" w:rsidTr="003E4C8B">
        <w:trPr>
          <w:trHeight w:val="33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B2842F5" w14:textId="77777777" w:rsidR="003E4C8B" w:rsidRPr="003E4C8B" w:rsidRDefault="003E4C8B" w:rsidP="003E4C8B">
            <w:pPr>
              <w:jc w:val="center"/>
              <w:rPr>
                <w:color w:val="000000"/>
                <w:sz w:val="24"/>
                <w:szCs w:val="24"/>
                <w:lang w:val="en-US" w:eastAsia="en-US"/>
              </w:rPr>
            </w:pPr>
            <w:r w:rsidRPr="003E4C8B">
              <w:rPr>
                <w:color w:val="000000"/>
                <w:sz w:val="24"/>
                <w:szCs w:val="24"/>
                <w:lang w:val="en-US" w:eastAsia="en-US"/>
              </w:rPr>
              <w:t>33</w:t>
            </w:r>
          </w:p>
        </w:tc>
        <w:tc>
          <w:tcPr>
            <w:tcW w:w="1391" w:type="dxa"/>
            <w:tcBorders>
              <w:top w:val="nil"/>
              <w:left w:val="nil"/>
              <w:bottom w:val="single" w:sz="4" w:space="0" w:color="auto"/>
              <w:right w:val="single" w:sz="4" w:space="0" w:color="auto"/>
            </w:tcBorders>
            <w:shd w:val="clear" w:color="auto" w:fill="auto"/>
            <w:noWrap/>
            <w:vAlign w:val="center"/>
            <w:hideMark/>
          </w:tcPr>
          <w:p w14:paraId="729D7988" w14:textId="77777777" w:rsidR="003E4C8B" w:rsidRPr="003E4C8B" w:rsidRDefault="003E4C8B" w:rsidP="003E4C8B">
            <w:pPr>
              <w:jc w:val="center"/>
              <w:rPr>
                <w:color w:val="0D0D0D"/>
                <w:sz w:val="24"/>
                <w:szCs w:val="24"/>
                <w:lang w:val="en-US" w:eastAsia="en-US"/>
              </w:rPr>
            </w:pPr>
            <w:r w:rsidRPr="003E4C8B">
              <w:rPr>
                <w:color w:val="0D0D0D"/>
                <w:sz w:val="24"/>
                <w:szCs w:val="24"/>
                <w:lang w:val="en-US" w:eastAsia="en-US"/>
              </w:rPr>
              <w:t>SDV7004</w:t>
            </w:r>
          </w:p>
        </w:tc>
        <w:tc>
          <w:tcPr>
            <w:tcW w:w="5009" w:type="dxa"/>
            <w:tcBorders>
              <w:top w:val="nil"/>
              <w:left w:val="nil"/>
              <w:bottom w:val="single" w:sz="4" w:space="0" w:color="auto"/>
              <w:right w:val="single" w:sz="4" w:space="0" w:color="auto"/>
            </w:tcBorders>
            <w:shd w:val="clear" w:color="auto" w:fill="auto"/>
            <w:noWrap/>
            <w:vAlign w:val="center"/>
            <w:hideMark/>
          </w:tcPr>
          <w:p w14:paraId="1E4C5004" w14:textId="77777777" w:rsidR="003E4C8B" w:rsidRPr="003E4C8B" w:rsidRDefault="003E4C8B" w:rsidP="003E4C8B">
            <w:pPr>
              <w:rPr>
                <w:color w:val="0D0D0D"/>
                <w:sz w:val="24"/>
                <w:szCs w:val="24"/>
                <w:lang w:val="en-US" w:eastAsia="en-US"/>
              </w:rPr>
            </w:pPr>
            <w:r w:rsidRPr="003E4C8B">
              <w:rPr>
                <w:color w:val="0D0D0D"/>
                <w:sz w:val="24"/>
                <w:szCs w:val="24"/>
                <w:lang w:val="en-US" w:eastAsia="en-US"/>
              </w:rPr>
              <w:t>Công nghệ thụ tinh trong ống nghiệm</w:t>
            </w:r>
          </w:p>
        </w:tc>
        <w:tc>
          <w:tcPr>
            <w:tcW w:w="549" w:type="dxa"/>
            <w:tcBorders>
              <w:top w:val="nil"/>
              <w:left w:val="nil"/>
              <w:bottom w:val="single" w:sz="4" w:space="0" w:color="auto"/>
              <w:right w:val="single" w:sz="4" w:space="0" w:color="auto"/>
            </w:tcBorders>
            <w:shd w:val="clear" w:color="auto" w:fill="auto"/>
            <w:noWrap/>
            <w:vAlign w:val="center"/>
            <w:hideMark/>
          </w:tcPr>
          <w:p w14:paraId="70A67BCC" w14:textId="77777777" w:rsidR="003E4C8B" w:rsidRPr="003E4C8B" w:rsidRDefault="003E4C8B" w:rsidP="003E4C8B">
            <w:pPr>
              <w:jc w:val="center"/>
              <w:rPr>
                <w:color w:val="0D0D0D"/>
                <w:sz w:val="26"/>
                <w:szCs w:val="26"/>
                <w:lang w:val="en-US" w:eastAsia="en-US"/>
              </w:rPr>
            </w:pPr>
            <w:r w:rsidRPr="003E4C8B">
              <w:rPr>
                <w:color w:val="0D0D0D"/>
                <w:sz w:val="26"/>
                <w:szCs w:val="26"/>
                <w:lang w:val="en-US" w:eastAsia="en-US"/>
              </w:rPr>
              <w:t>2</w:t>
            </w:r>
          </w:p>
        </w:tc>
        <w:tc>
          <w:tcPr>
            <w:tcW w:w="719" w:type="dxa"/>
            <w:tcBorders>
              <w:top w:val="nil"/>
              <w:left w:val="nil"/>
              <w:bottom w:val="single" w:sz="4" w:space="0" w:color="auto"/>
              <w:right w:val="single" w:sz="4" w:space="0" w:color="auto"/>
            </w:tcBorders>
            <w:shd w:val="clear" w:color="auto" w:fill="auto"/>
            <w:vAlign w:val="center"/>
            <w:hideMark/>
          </w:tcPr>
          <w:p w14:paraId="3DE832DA" w14:textId="77777777" w:rsidR="003E4C8B" w:rsidRPr="003E4C8B" w:rsidRDefault="003E4C8B" w:rsidP="003E4C8B">
            <w:pPr>
              <w:jc w:val="center"/>
              <w:rPr>
                <w:color w:val="0D0D0D"/>
                <w:sz w:val="26"/>
                <w:szCs w:val="26"/>
                <w:lang w:val="en-US" w:eastAsia="en-US"/>
              </w:rPr>
            </w:pPr>
            <w:r w:rsidRPr="003E4C8B">
              <w:rPr>
                <w:color w:val="0D0D0D"/>
                <w:sz w:val="26"/>
                <w:szCs w:val="26"/>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0FF3A4D9" w14:textId="77777777" w:rsidR="003E4C8B" w:rsidRPr="003E4C8B" w:rsidRDefault="003E4C8B" w:rsidP="003E4C8B">
            <w:pPr>
              <w:jc w:val="center"/>
              <w:rPr>
                <w:color w:val="0D0D0D"/>
                <w:sz w:val="26"/>
                <w:szCs w:val="26"/>
                <w:lang w:val="en-US" w:eastAsia="en-US"/>
              </w:rPr>
            </w:pPr>
            <w:r w:rsidRPr="003E4C8B">
              <w:rPr>
                <w:color w:val="0D0D0D"/>
                <w:sz w:val="26"/>
                <w:szCs w:val="26"/>
                <w:lang w:val="en-US" w:eastAsia="en-US"/>
              </w:rPr>
              <w:t>0</w:t>
            </w:r>
          </w:p>
        </w:tc>
      </w:tr>
      <w:tr w:rsidR="003E4C8B" w:rsidRPr="003E4C8B" w14:paraId="150EACDC" w14:textId="77777777" w:rsidTr="003E4C8B">
        <w:trPr>
          <w:trHeight w:val="33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3B15ECF" w14:textId="77777777" w:rsidR="003E4C8B" w:rsidRPr="003E4C8B" w:rsidRDefault="003E4C8B" w:rsidP="003E4C8B">
            <w:pPr>
              <w:jc w:val="center"/>
              <w:rPr>
                <w:color w:val="000000"/>
                <w:sz w:val="24"/>
                <w:szCs w:val="24"/>
                <w:lang w:val="en-US" w:eastAsia="en-US"/>
              </w:rPr>
            </w:pPr>
            <w:r w:rsidRPr="003E4C8B">
              <w:rPr>
                <w:color w:val="000000"/>
                <w:sz w:val="24"/>
                <w:szCs w:val="24"/>
                <w:lang w:val="en-US" w:eastAsia="en-US"/>
              </w:rPr>
              <w:t>34</w:t>
            </w:r>
          </w:p>
        </w:tc>
        <w:tc>
          <w:tcPr>
            <w:tcW w:w="1391" w:type="dxa"/>
            <w:tcBorders>
              <w:top w:val="nil"/>
              <w:left w:val="nil"/>
              <w:bottom w:val="single" w:sz="4" w:space="0" w:color="auto"/>
              <w:right w:val="single" w:sz="4" w:space="0" w:color="auto"/>
            </w:tcBorders>
            <w:shd w:val="clear" w:color="auto" w:fill="auto"/>
            <w:noWrap/>
            <w:vAlign w:val="center"/>
            <w:hideMark/>
          </w:tcPr>
          <w:p w14:paraId="768F1332" w14:textId="77777777" w:rsidR="003E4C8B" w:rsidRPr="003E4C8B" w:rsidRDefault="003E4C8B" w:rsidP="003E4C8B">
            <w:pPr>
              <w:jc w:val="center"/>
              <w:rPr>
                <w:color w:val="0D0D0D"/>
                <w:sz w:val="24"/>
                <w:szCs w:val="24"/>
                <w:lang w:val="en-US" w:eastAsia="en-US"/>
              </w:rPr>
            </w:pPr>
            <w:r w:rsidRPr="003E4C8B">
              <w:rPr>
                <w:color w:val="0D0D0D"/>
                <w:sz w:val="24"/>
                <w:szCs w:val="24"/>
                <w:lang w:val="en-US" w:eastAsia="en-US"/>
              </w:rPr>
              <w:t>SDV7005</w:t>
            </w:r>
          </w:p>
        </w:tc>
        <w:tc>
          <w:tcPr>
            <w:tcW w:w="5009" w:type="dxa"/>
            <w:tcBorders>
              <w:top w:val="nil"/>
              <w:left w:val="nil"/>
              <w:bottom w:val="single" w:sz="4" w:space="0" w:color="auto"/>
              <w:right w:val="single" w:sz="4" w:space="0" w:color="auto"/>
            </w:tcBorders>
            <w:shd w:val="clear" w:color="auto" w:fill="auto"/>
            <w:noWrap/>
            <w:vAlign w:val="center"/>
            <w:hideMark/>
          </w:tcPr>
          <w:p w14:paraId="69E069DC" w14:textId="77777777" w:rsidR="003E4C8B" w:rsidRPr="003E4C8B" w:rsidRDefault="003E4C8B" w:rsidP="003E4C8B">
            <w:pPr>
              <w:rPr>
                <w:color w:val="0D0D0D"/>
                <w:sz w:val="24"/>
                <w:szCs w:val="24"/>
                <w:lang w:val="en-US" w:eastAsia="en-US"/>
              </w:rPr>
            </w:pPr>
            <w:r w:rsidRPr="003E4C8B">
              <w:rPr>
                <w:color w:val="0D0D0D"/>
                <w:sz w:val="24"/>
                <w:szCs w:val="24"/>
                <w:lang w:val="en-US" w:eastAsia="en-US"/>
              </w:rPr>
              <w:t>Sinh học phát triển động vật nâng cao</w:t>
            </w:r>
          </w:p>
        </w:tc>
        <w:tc>
          <w:tcPr>
            <w:tcW w:w="549" w:type="dxa"/>
            <w:tcBorders>
              <w:top w:val="nil"/>
              <w:left w:val="nil"/>
              <w:bottom w:val="single" w:sz="4" w:space="0" w:color="auto"/>
              <w:right w:val="single" w:sz="4" w:space="0" w:color="auto"/>
            </w:tcBorders>
            <w:shd w:val="clear" w:color="auto" w:fill="auto"/>
            <w:noWrap/>
            <w:vAlign w:val="center"/>
            <w:hideMark/>
          </w:tcPr>
          <w:p w14:paraId="614A1122" w14:textId="77777777" w:rsidR="003E4C8B" w:rsidRPr="003E4C8B" w:rsidRDefault="003E4C8B" w:rsidP="003E4C8B">
            <w:pPr>
              <w:jc w:val="center"/>
              <w:rPr>
                <w:color w:val="0D0D0D"/>
                <w:sz w:val="26"/>
                <w:szCs w:val="26"/>
                <w:lang w:val="en-US" w:eastAsia="en-US"/>
              </w:rPr>
            </w:pPr>
            <w:r w:rsidRPr="003E4C8B">
              <w:rPr>
                <w:color w:val="0D0D0D"/>
                <w:sz w:val="26"/>
                <w:szCs w:val="26"/>
                <w:lang w:val="en-US" w:eastAsia="en-US"/>
              </w:rPr>
              <w:t>2</w:t>
            </w:r>
          </w:p>
        </w:tc>
        <w:tc>
          <w:tcPr>
            <w:tcW w:w="719" w:type="dxa"/>
            <w:tcBorders>
              <w:top w:val="nil"/>
              <w:left w:val="nil"/>
              <w:bottom w:val="single" w:sz="4" w:space="0" w:color="auto"/>
              <w:right w:val="single" w:sz="4" w:space="0" w:color="auto"/>
            </w:tcBorders>
            <w:shd w:val="clear" w:color="auto" w:fill="auto"/>
            <w:vAlign w:val="center"/>
            <w:hideMark/>
          </w:tcPr>
          <w:p w14:paraId="71803AFC" w14:textId="77777777" w:rsidR="003E4C8B" w:rsidRPr="003E4C8B" w:rsidRDefault="003E4C8B" w:rsidP="003E4C8B">
            <w:pPr>
              <w:jc w:val="center"/>
              <w:rPr>
                <w:color w:val="0D0D0D"/>
                <w:sz w:val="26"/>
                <w:szCs w:val="26"/>
                <w:lang w:val="en-US" w:eastAsia="en-US"/>
              </w:rPr>
            </w:pPr>
            <w:r w:rsidRPr="003E4C8B">
              <w:rPr>
                <w:color w:val="0D0D0D"/>
                <w:sz w:val="26"/>
                <w:szCs w:val="26"/>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5F63DC7E" w14:textId="77777777" w:rsidR="003E4C8B" w:rsidRPr="003E4C8B" w:rsidRDefault="003E4C8B" w:rsidP="003E4C8B">
            <w:pPr>
              <w:jc w:val="center"/>
              <w:rPr>
                <w:color w:val="0D0D0D"/>
                <w:sz w:val="26"/>
                <w:szCs w:val="26"/>
                <w:lang w:val="en-US" w:eastAsia="en-US"/>
              </w:rPr>
            </w:pPr>
            <w:r w:rsidRPr="003E4C8B">
              <w:rPr>
                <w:color w:val="0D0D0D"/>
                <w:sz w:val="26"/>
                <w:szCs w:val="26"/>
                <w:lang w:val="en-US" w:eastAsia="en-US"/>
              </w:rPr>
              <w:t>0</w:t>
            </w:r>
          </w:p>
        </w:tc>
      </w:tr>
      <w:tr w:rsidR="003E4C8B" w:rsidRPr="003E4C8B" w14:paraId="1D93DBFA" w14:textId="77777777" w:rsidTr="003E4C8B">
        <w:trPr>
          <w:trHeight w:val="33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F0A3AA7" w14:textId="77777777" w:rsidR="003E4C8B" w:rsidRPr="003E4C8B" w:rsidRDefault="003E4C8B" w:rsidP="003E4C8B">
            <w:pPr>
              <w:jc w:val="center"/>
              <w:rPr>
                <w:color w:val="000000"/>
                <w:sz w:val="24"/>
                <w:szCs w:val="24"/>
                <w:lang w:val="en-US" w:eastAsia="en-US"/>
              </w:rPr>
            </w:pPr>
            <w:r w:rsidRPr="003E4C8B">
              <w:rPr>
                <w:color w:val="000000"/>
                <w:sz w:val="24"/>
                <w:szCs w:val="24"/>
                <w:lang w:val="en-US" w:eastAsia="en-US"/>
              </w:rPr>
              <w:t>35</w:t>
            </w:r>
          </w:p>
        </w:tc>
        <w:tc>
          <w:tcPr>
            <w:tcW w:w="1391" w:type="dxa"/>
            <w:tcBorders>
              <w:top w:val="nil"/>
              <w:left w:val="nil"/>
              <w:bottom w:val="single" w:sz="4" w:space="0" w:color="auto"/>
              <w:right w:val="single" w:sz="4" w:space="0" w:color="auto"/>
            </w:tcBorders>
            <w:shd w:val="clear" w:color="auto" w:fill="auto"/>
            <w:noWrap/>
            <w:vAlign w:val="center"/>
            <w:hideMark/>
          </w:tcPr>
          <w:p w14:paraId="7679047D" w14:textId="77777777" w:rsidR="003E4C8B" w:rsidRPr="003E4C8B" w:rsidRDefault="003E4C8B" w:rsidP="003E4C8B">
            <w:pPr>
              <w:jc w:val="center"/>
              <w:rPr>
                <w:color w:val="0D0D0D"/>
                <w:sz w:val="24"/>
                <w:szCs w:val="24"/>
                <w:lang w:val="en-US" w:eastAsia="en-US"/>
              </w:rPr>
            </w:pPr>
            <w:r w:rsidRPr="003E4C8B">
              <w:rPr>
                <w:color w:val="0D0D0D"/>
                <w:sz w:val="24"/>
                <w:szCs w:val="24"/>
                <w:lang w:val="en-US" w:eastAsia="en-US"/>
              </w:rPr>
              <w:t>SDV7006</w:t>
            </w:r>
          </w:p>
        </w:tc>
        <w:tc>
          <w:tcPr>
            <w:tcW w:w="5009" w:type="dxa"/>
            <w:tcBorders>
              <w:top w:val="nil"/>
              <w:left w:val="nil"/>
              <w:bottom w:val="single" w:sz="4" w:space="0" w:color="auto"/>
              <w:right w:val="single" w:sz="4" w:space="0" w:color="auto"/>
            </w:tcBorders>
            <w:shd w:val="clear" w:color="auto" w:fill="auto"/>
            <w:noWrap/>
            <w:vAlign w:val="center"/>
            <w:hideMark/>
          </w:tcPr>
          <w:p w14:paraId="1BAE17F0" w14:textId="77777777" w:rsidR="003E4C8B" w:rsidRPr="003E4C8B" w:rsidRDefault="003E4C8B" w:rsidP="003E4C8B">
            <w:pPr>
              <w:rPr>
                <w:color w:val="0D0D0D"/>
                <w:sz w:val="24"/>
                <w:szCs w:val="24"/>
                <w:lang w:val="en-US" w:eastAsia="en-US"/>
              </w:rPr>
            </w:pPr>
            <w:r w:rsidRPr="003E4C8B">
              <w:rPr>
                <w:color w:val="0D0D0D"/>
                <w:sz w:val="24"/>
                <w:szCs w:val="24"/>
                <w:lang w:val="en-US" w:eastAsia="en-US"/>
              </w:rPr>
              <w:t>Đa dạng sinh học và bảo tồn nguồn gen động vật</w:t>
            </w:r>
          </w:p>
        </w:tc>
        <w:tc>
          <w:tcPr>
            <w:tcW w:w="549" w:type="dxa"/>
            <w:tcBorders>
              <w:top w:val="nil"/>
              <w:left w:val="nil"/>
              <w:bottom w:val="single" w:sz="4" w:space="0" w:color="auto"/>
              <w:right w:val="single" w:sz="4" w:space="0" w:color="auto"/>
            </w:tcBorders>
            <w:shd w:val="clear" w:color="auto" w:fill="auto"/>
            <w:noWrap/>
            <w:vAlign w:val="center"/>
            <w:hideMark/>
          </w:tcPr>
          <w:p w14:paraId="00D914A7" w14:textId="77777777" w:rsidR="003E4C8B" w:rsidRPr="003E4C8B" w:rsidRDefault="003E4C8B" w:rsidP="003E4C8B">
            <w:pPr>
              <w:jc w:val="center"/>
              <w:rPr>
                <w:color w:val="0D0D0D"/>
                <w:sz w:val="26"/>
                <w:szCs w:val="26"/>
                <w:lang w:val="en-US" w:eastAsia="en-US"/>
              </w:rPr>
            </w:pPr>
            <w:r w:rsidRPr="003E4C8B">
              <w:rPr>
                <w:color w:val="0D0D0D"/>
                <w:sz w:val="26"/>
                <w:szCs w:val="26"/>
                <w:lang w:val="en-US" w:eastAsia="en-US"/>
              </w:rPr>
              <w:t>2</w:t>
            </w:r>
          </w:p>
        </w:tc>
        <w:tc>
          <w:tcPr>
            <w:tcW w:w="719" w:type="dxa"/>
            <w:tcBorders>
              <w:top w:val="nil"/>
              <w:left w:val="nil"/>
              <w:bottom w:val="single" w:sz="4" w:space="0" w:color="auto"/>
              <w:right w:val="single" w:sz="4" w:space="0" w:color="auto"/>
            </w:tcBorders>
            <w:shd w:val="clear" w:color="auto" w:fill="auto"/>
            <w:vAlign w:val="center"/>
            <w:hideMark/>
          </w:tcPr>
          <w:p w14:paraId="22FA0291" w14:textId="77777777" w:rsidR="003E4C8B" w:rsidRPr="003E4C8B" w:rsidRDefault="003E4C8B" w:rsidP="003E4C8B">
            <w:pPr>
              <w:jc w:val="center"/>
              <w:rPr>
                <w:color w:val="0D0D0D"/>
                <w:sz w:val="26"/>
                <w:szCs w:val="26"/>
                <w:lang w:val="en-US" w:eastAsia="en-US"/>
              </w:rPr>
            </w:pPr>
            <w:r w:rsidRPr="003E4C8B">
              <w:rPr>
                <w:color w:val="0D0D0D"/>
                <w:sz w:val="26"/>
                <w:szCs w:val="26"/>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6C413B7B" w14:textId="77777777" w:rsidR="003E4C8B" w:rsidRPr="003E4C8B" w:rsidRDefault="003E4C8B" w:rsidP="003E4C8B">
            <w:pPr>
              <w:jc w:val="center"/>
              <w:rPr>
                <w:color w:val="0D0D0D"/>
                <w:sz w:val="26"/>
                <w:szCs w:val="26"/>
                <w:lang w:val="en-US" w:eastAsia="en-US"/>
              </w:rPr>
            </w:pPr>
            <w:r w:rsidRPr="003E4C8B">
              <w:rPr>
                <w:color w:val="0D0D0D"/>
                <w:sz w:val="26"/>
                <w:szCs w:val="26"/>
                <w:lang w:val="en-US" w:eastAsia="en-US"/>
              </w:rPr>
              <w:t>0</w:t>
            </w:r>
          </w:p>
        </w:tc>
      </w:tr>
      <w:tr w:rsidR="003E4C8B" w:rsidRPr="003E4C8B" w14:paraId="38851491" w14:textId="77777777" w:rsidTr="003E4C8B">
        <w:trPr>
          <w:trHeight w:val="33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C6AD279" w14:textId="77777777" w:rsidR="003E4C8B" w:rsidRPr="003E4C8B" w:rsidRDefault="003E4C8B" w:rsidP="003E4C8B">
            <w:pPr>
              <w:jc w:val="center"/>
              <w:rPr>
                <w:color w:val="000000"/>
                <w:sz w:val="24"/>
                <w:szCs w:val="24"/>
                <w:lang w:val="en-US" w:eastAsia="en-US"/>
              </w:rPr>
            </w:pPr>
            <w:r w:rsidRPr="003E4C8B">
              <w:rPr>
                <w:color w:val="000000"/>
                <w:sz w:val="24"/>
                <w:szCs w:val="24"/>
                <w:lang w:val="en-US" w:eastAsia="en-US"/>
              </w:rPr>
              <w:t>36</w:t>
            </w:r>
          </w:p>
        </w:tc>
        <w:tc>
          <w:tcPr>
            <w:tcW w:w="1391" w:type="dxa"/>
            <w:tcBorders>
              <w:top w:val="nil"/>
              <w:left w:val="nil"/>
              <w:bottom w:val="single" w:sz="4" w:space="0" w:color="auto"/>
              <w:right w:val="single" w:sz="4" w:space="0" w:color="auto"/>
            </w:tcBorders>
            <w:shd w:val="clear" w:color="auto" w:fill="auto"/>
            <w:noWrap/>
            <w:vAlign w:val="center"/>
            <w:hideMark/>
          </w:tcPr>
          <w:p w14:paraId="39193ED4" w14:textId="77777777" w:rsidR="003E4C8B" w:rsidRPr="003E4C8B" w:rsidRDefault="003E4C8B" w:rsidP="003E4C8B">
            <w:pPr>
              <w:jc w:val="center"/>
              <w:rPr>
                <w:color w:val="0D0D0D"/>
                <w:sz w:val="24"/>
                <w:szCs w:val="24"/>
                <w:lang w:val="en-US" w:eastAsia="en-US"/>
              </w:rPr>
            </w:pPr>
            <w:r w:rsidRPr="003E4C8B">
              <w:rPr>
                <w:color w:val="0D0D0D"/>
                <w:sz w:val="24"/>
                <w:szCs w:val="24"/>
                <w:lang w:val="en-US" w:eastAsia="en-US"/>
              </w:rPr>
              <w:t>STV7006</w:t>
            </w:r>
          </w:p>
        </w:tc>
        <w:tc>
          <w:tcPr>
            <w:tcW w:w="5009" w:type="dxa"/>
            <w:tcBorders>
              <w:top w:val="nil"/>
              <w:left w:val="nil"/>
              <w:bottom w:val="single" w:sz="4" w:space="0" w:color="auto"/>
              <w:right w:val="single" w:sz="4" w:space="0" w:color="auto"/>
            </w:tcBorders>
            <w:shd w:val="clear" w:color="auto" w:fill="auto"/>
            <w:noWrap/>
            <w:vAlign w:val="center"/>
            <w:hideMark/>
          </w:tcPr>
          <w:p w14:paraId="188C20D0" w14:textId="77777777" w:rsidR="003E4C8B" w:rsidRPr="003E4C8B" w:rsidRDefault="003E4C8B" w:rsidP="003E4C8B">
            <w:pPr>
              <w:rPr>
                <w:color w:val="0D0D0D"/>
                <w:sz w:val="24"/>
                <w:szCs w:val="24"/>
                <w:lang w:val="en-US" w:eastAsia="en-US"/>
              </w:rPr>
            </w:pPr>
            <w:r w:rsidRPr="003E4C8B">
              <w:rPr>
                <w:color w:val="0D0D0D"/>
                <w:sz w:val="24"/>
                <w:szCs w:val="24"/>
                <w:lang w:val="en-US" w:eastAsia="en-US"/>
              </w:rPr>
              <w:t xml:space="preserve">Sản xuất nông nghiệp theo tiêu chuẩn </w:t>
            </w:r>
          </w:p>
        </w:tc>
        <w:tc>
          <w:tcPr>
            <w:tcW w:w="549" w:type="dxa"/>
            <w:tcBorders>
              <w:top w:val="nil"/>
              <w:left w:val="nil"/>
              <w:bottom w:val="single" w:sz="4" w:space="0" w:color="auto"/>
              <w:right w:val="single" w:sz="4" w:space="0" w:color="auto"/>
            </w:tcBorders>
            <w:shd w:val="clear" w:color="auto" w:fill="auto"/>
            <w:noWrap/>
            <w:vAlign w:val="center"/>
            <w:hideMark/>
          </w:tcPr>
          <w:p w14:paraId="52D37E37" w14:textId="77777777" w:rsidR="003E4C8B" w:rsidRPr="003E4C8B" w:rsidRDefault="003E4C8B" w:rsidP="003E4C8B">
            <w:pPr>
              <w:jc w:val="center"/>
              <w:rPr>
                <w:color w:val="0D0D0D"/>
                <w:sz w:val="26"/>
                <w:szCs w:val="26"/>
                <w:lang w:val="en-US" w:eastAsia="en-US"/>
              </w:rPr>
            </w:pPr>
            <w:r w:rsidRPr="003E4C8B">
              <w:rPr>
                <w:color w:val="0D0D0D"/>
                <w:sz w:val="26"/>
                <w:szCs w:val="26"/>
                <w:lang w:val="en-US" w:eastAsia="en-US"/>
              </w:rPr>
              <w:t>2</w:t>
            </w:r>
          </w:p>
        </w:tc>
        <w:tc>
          <w:tcPr>
            <w:tcW w:w="719" w:type="dxa"/>
            <w:tcBorders>
              <w:top w:val="nil"/>
              <w:left w:val="nil"/>
              <w:bottom w:val="single" w:sz="4" w:space="0" w:color="auto"/>
              <w:right w:val="single" w:sz="4" w:space="0" w:color="auto"/>
            </w:tcBorders>
            <w:shd w:val="clear" w:color="auto" w:fill="auto"/>
            <w:vAlign w:val="center"/>
            <w:hideMark/>
          </w:tcPr>
          <w:p w14:paraId="169DD5BB" w14:textId="77777777" w:rsidR="003E4C8B" w:rsidRPr="003E4C8B" w:rsidRDefault="003E4C8B" w:rsidP="003E4C8B">
            <w:pPr>
              <w:jc w:val="center"/>
              <w:rPr>
                <w:color w:val="0D0D0D"/>
                <w:sz w:val="26"/>
                <w:szCs w:val="26"/>
                <w:lang w:val="en-US" w:eastAsia="en-US"/>
              </w:rPr>
            </w:pPr>
            <w:r w:rsidRPr="003E4C8B">
              <w:rPr>
                <w:color w:val="0D0D0D"/>
                <w:sz w:val="26"/>
                <w:szCs w:val="26"/>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401D20EE" w14:textId="77777777" w:rsidR="003E4C8B" w:rsidRPr="003E4C8B" w:rsidRDefault="003E4C8B" w:rsidP="003E4C8B">
            <w:pPr>
              <w:jc w:val="center"/>
              <w:rPr>
                <w:color w:val="0D0D0D"/>
                <w:sz w:val="26"/>
                <w:szCs w:val="26"/>
                <w:lang w:val="en-US" w:eastAsia="en-US"/>
              </w:rPr>
            </w:pPr>
            <w:r w:rsidRPr="003E4C8B">
              <w:rPr>
                <w:color w:val="0D0D0D"/>
                <w:sz w:val="26"/>
                <w:szCs w:val="26"/>
                <w:lang w:val="en-US" w:eastAsia="en-US"/>
              </w:rPr>
              <w:t>0</w:t>
            </w:r>
          </w:p>
        </w:tc>
      </w:tr>
      <w:tr w:rsidR="003E4C8B" w:rsidRPr="003E4C8B" w14:paraId="7BB410DE" w14:textId="77777777" w:rsidTr="003E4C8B">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472CACD" w14:textId="77777777" w:rsidR="003E4C8B" w:rsidRPr="003E4C8B" w:rsidRDefault="003E4C8B" w:rsidP="003E4C8B">
            <w:pPr>
              <w:jc w:val="center"/>
              <w:rPr>
                <w:color w:val="000000"/>
                <w:sz w:val="24"/>
                <w:szCs w:val="24"/>
                <w:lang w:val="en-US" w:eastAsia="en-US"/>
              </w:rPr>
            </w:pPr>
            <w:r w:rsidRPr="003E4C8B">
              <w:rPr>
                <w:color w:val="000000"/>
                <w:sz w:val="24"/>
                <w:szCs w:val="24"/>
                <w:lang w:val="en-US" w:eastAsia="en-US"/>
              </w:rPr>
              <w:t> </w:t>
            </w:r>
          </w:p>
        </w:tc>
        <w:tc>
          <w:tcPr>
            <w:tcW w:w="1391" w:type="dxa"/>
            <w:tcBorders>
              <w:top w:val="nil"/>
              <w:left w:val="nil"/>
              <w:bottom w:val="single" w:sz="4" w:space="0" w:color="auto"/>
              <w:right w:val="single" w:sz="4" w:space="0" w:color="auto"/>
            </w:tcBorders>
            <w:shd w:val="clear" w:color="auto" w:fill="auto"/>
            <w:noWrap/>
            <w:vAlign w:val="bottom"/>
            <w:hideMark/>
          </w:tcPr>
          <w:p w14:paraId="22DB094B" w14:textId="77777777" w:rsidR="003E4C8B" w:rsidRPr="003E4C8B" w:rsidRDefault="003E4C8B" w:rsidP="003E4C8B">
            <w:pPr>
              <w:jc w:val="center"/>
              <w:rPr>
                <w:color w:val="000000"/>
                <w:sz w:val="24"/>
                <w:szCs w:val="24"/>
                <w:lang w:val="en-US" w:eastAsia="en-US"/>
              </w:rPr>
            </w:pPr>
            <w:r w:rsidRPr="003E4C8B">
              <w:rPr>
                <w:color w:val="000000"/>
                <w:sz w:val="24"/>
                <w:szCs w:val="24"/>
                <w:lang w:val="en-US" w:eastAsia="en-US"/>
              </w:rPr>
              <w:t> </w:t>
            </w:r>
          </w:p>
        </w:tc>
        <w:tc>
          <w:tcPr>
            <w:tcW w:w="5009" w:type="dxa"/>
            <w:tcBorders>
              <w:top w:val="nil"/>
              <w:left w:val="nil"/>
              <w:bottom w:val="single" w:sz="4" w:space="0" w:color="auto"/>
              <w:right w:val="single" w:sz="4" w:space="0" w:color="auto"/>
            </w:tcBorders>
            <w:shd w:val="clear" w:color="auto" w:fill="auto"/>
            <w:vAlign w:val="center"/>
            <w:hideMark/>
          </w:tcPr>
          <w:p w14:paraId="48004E86" w14:textId="77777777" w:rsidR="003E4C8B" w:rsidRPr="003E4C8B" w:rsidRDefault="003E4C8B" w:rsidP="003E4C8B">
            <w:pPr>
              <w:jc w:val="center"/>
              <w:rPr>
                <w:b/>
                <w:bCs/>
                <w:color w:val="000000"/>
                <w:sz w:val="24"/>
                <w:szCs w:val="24"/>
                <w:lang w:val="en-US" w:eastAsia="en-US"/>
              </w:rPr>
            </w:pPr>
            <w:r w:rsidRPr="003E4C8B">
              <w:rPr>
                <w:b/>
                <w:bCs/>
                <w:color w:val="000000"/>
                <w:sz w:val="24"/>
                <w:szCs w:val="24"/>
                <w:lang w:val="en-US" w:eastAsia="en-US"/>
              </w:rPr>
              <w:t>Tổng tín chỉ tự chọn</w:t>
            </w:r>
          </w:p>
        </w:tc>
        <w:tc>
          <w:tcPr>
            <w:tcW w:w="549" w:type="dxa"/>
            <w:tcBorders>
              <w:top w:val="nil"/>
              <w:left w:val="nil"/>
              <w:bottom w:val="single" w:sz="4" w:space="0" w:color="auto"/>
              <w:right w:val="single" w:sz="4" w:space="0" w:color="auto"/>
            </w:tcBorders>
            <w:shd w:val="clear" w:color="auto" w:fill="auto"/>
            <w:vAlign w:val="center"/>
            <w:hideMark/>
          </w:tcPr>
          <w:p w14:paraId="4ED14112" w14:textId="77777777" w:rsidR="003E4C8B" w:rsidRPr="003E4C8B" w:rsidRDefault="003E4C8B" w:rsidP="003E4C8B">
            <w:pPr>
              <w:jc w:val="center"/>
              <w:rPr>
                <w:b/>
                <w:bCs/>
                <w:color w:val="000000"/>
                <w:sz w:val="24"/>
                <w:szCs w:val="24"/>
                <w:lang w:val="en-US" w:eastAsia="en-US"/>
              </w:rPr>
            </w:pPr>
            <w:r w:rsidRPr="003E4C8B">
              <w:rPr>
                <w:b/>
                <w:bCs/>
                <w:color w:val="000000"/>
                <w:sz w:val="24"/>
                <w:szCs w:val="24"/>
                <w:lang w:val="en-US" w:eastAsia="en-US"/>
              </w:rPr>
              <w:t>18</w:t>
            </w:r>
          </w:p>
        </w:tc>
        <w:tc>
          <w:tcPr>
            <w:tcW w:w="719" w:type="dxa"/>
            <w:tcBorders>
              <w:top w:val="nil"/>
              <w:left w:val="nil"/>
              <w:bottom w:val="single" w:sz="4" w:space="0" w:color="auto"/>
              <w:right w:val="single" w:sz="4" w:space="0" w:color="auto"/>
            </w:tcBorders>
            <w:shd w:val="clear" w:color="auto" w:fill="auto"/>
            <w:noWrap/>
            <w:vAlign w:val="bottom"/>
            <w:hideMark/>
          </w:tcPr>
          <w:p w14:paraId="4CBA39F0" w14:textId="77777777" w:rsidR="003E4C8B" w:rsidRPr="003E4C8B" w:rsidRDefault="003E4C8B" w:rsidP="003E4C8B">
            <w:pPr>
              <w:jc w:val="center"/>
              <w:rPr>
                <w:b/>
                <w:bCs/>
                <w:color w:val="000000"/>
                <w:sz w:val="24"/>
                <w:szCs w:val="24"/>
                <w:lang w:val="en-US" w:eastAsia="en-US"/>
              </w:rPr>
            </w:pPr>
            <w:r w:rsidRPr="003E4C8B">
              <w:rPr>
                <w:b/>
                <w:bCs/>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noWrap/>
            <w:vAlign w:val="bottom"/>
            <w:hideMark/>
          </w:tcPr>
          <w:p w14:paraId="1F4D8355" w14:textId="77777777" w:rsidR="003E4C8B" w:rsidRPr="003E4C8B" w:rsidRDefault="003E4C8B" w:rsidP="003E4C8B">
            <w:pPr>
              <w:jc w:val="center"/>
              <w:rPr>
                <w:b/>
                <w:bCs/>
                <w:color w:val="000000"/>
                <w:sz w:val="24"/>
                <w:szCs w:val="24"/>
                <w:lang w:val="en-US" w:eastAsia="en-US"/>
              </w:rPr>
            </w:pPr>
            <w:r w:rsidRPr="003E4C8B">
              <w:rPr>
                <w:b/>
                <w:bCs/>
                <w:color w:val="000000"/>
                <w:sz w:val="24"/>
                <w:szCs w:val="24"/>
                <w:lang w:val="en-US" w:eastAsia="en-US"/>
              </w:rPr>
              <w:t>≤16</w:t>
            </w:r>
          </w:p>
        </w:tc>
      </w:tr>
      <w:tr w:rsidR="003E4C8B" w:rsidRPr="003E4C8B" w14:paraId="53A6E903" w14:textId="77777777" w:rsidTr="003E4C8B">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5F80F4E" w14:textId="77777777" w:rsidR="003E4C8B" w:rsidRPr="003E4C8B" w:rsidRDefault="003E4C8B" w:rsidP="003E4C8B">
            <w:pPr>
              <w:jc w:val="center"/>
              <w:rPr>
                <w:b/>
                <w:bCs/>
                <w:color w:val="000000"/>
                <w:sz w:val="24"/>
                <w:szCs w:val="24"/>
                <w:lang w:val="en-US" w:eastAsia="en-US"/>
              </w:rPr>
            </w:pPr>
            <w:r w:rsidRPr="003E4C8B">
              <w:rPr>
                <w:b/>
                <w:bCs/>
                <w:color w:val="000000"/>
                <w:sz w:val="24"/>
                <w:szCs w:val="24"/>
                <w:lang w:val="en-US" w:eastAsia="en-US"/>
              </w:rPr>
              <w:t>III</w:t>
            </w:r>
          </w:p>
        </w:tc>
        <w:tc>
          <w:tcPr>
            <w:tcW w:w="1391" w:type="dxa"/>
            <w:tcBorders>
              <w:top w:val="nil"/>
              <w:left w:val="nil"/>
              <w:bottom w:val="single" w:sz="4" w:space="0" w:color="auto"/>
              <w:right w:val="single" w:sz="4" w:space="0" w:color="auto"/>
            </w:tcBorders>
            <w:shd w:val="clear" w:color="auto" w:fill="auto"/>
            <w:noWrap/>
            <w:vAlign w:val="bottom"/>
            <w:hideMark/>
          </w:tcPr>
          <w:p w14:paraId="58700A83" w14:textId="77777777" w:rsidR="003E4C8B" w:rsidRPr="003E4C8B" w:rsidRDefault="003E4C8B" w:rsidP="003E4C8B">
            <w:pPr>
              <w:jc w:val="center"/>
              <w:rPr>
                <w:b/>
                <w:bCs/>
                <w:color w:val="000000"/>
                <w:sz w:val="24"/>
                <w:szCs w:val="24"/>
                <w:lang w:val="en-US" w:eastAsia="en-US"/>
              </w:rPr>
            </w:pPr>
            <w:r w:rsidRPr="003E4C8B">
              <w:rPr>
                <w:b/>
                <w:bCs/>
                <w:color w:val="000000"/>
                <w:sz w:val="24"/>
                <w:szCs w:val="24"/>
                <w:lang w:val="en-US" w:eastAsia="en-US"/>
              </w:rPr>
              <w:t> </w:t>
            </w:r>
          </w:p>
        </w:tc>
        <w:tc>
          <w:tcPr>
            <w:tcW w:w="5009" w:type="dxa"/>
            <w:tcBorders>
              <w:top w:val="nil"/>
              <w:left w:val="nil"/>
              <w:bottom w:val="single" w:sz="4" w:space="0" w:color="auto"/>
              <w:right w:val="single" w:sz="4" w:space="0" w:color="auto"/>
            </w:tcBorders>
            <w:shd w:val="clear" w:color="auto" w:fill="auto"/>
            <w:vAlign w:val="center"/>
            <w:hideMark/>
          </w:tcPr>
          <w:p w14:paraId="5D5021FF" w14:textId="77777777" w:rsidR="003E4C8B" w:rsidRPr="003E4C8B" w:rsidRDefault="003E4C8B" w:rsidP="003E4C8B">
            <w:pPr>
              <w:rPr>
                <w:b/>
                <w:bCs/>
                <w:color w:val="000000"/>
                <w:sz w:val="24"/>
                <w:szCs w:val="24"/>
                <w:lang w:val="en-US" w:eastAsia="en-US"/>
              </w:rPr>
            </w:pPr>
            <w:r w:rsidRPr="003E4C8B">
              <w:rPr>
                <w:b/>
                <w:bCs/>
                <w:color w:val="000000"/>
                <w:sz w:val="24"/>
                <w:szCs w:val="24"/>
                <w:lang w:val="en-US" w:eastAsia="en-US"/>
              </w:rPr>
              <w:t>Luận văn thạc sĩ</w:t>
            </w:r>
          </w:p>
        </w:tc>
        <w:tc>
          <w:tcPr>
            <w:tcW w:w="549" w:type="dxa"/>
            <w:tcBorders>
              <w:top w:val="nil"/>
              <w:left w:val="nil"/>
              <w:bottom w:val="single" w:sz="4" w:space="0" w:color="auto"/>
              <w:right w:val="single" w:sz="4" w:space="0" w:color="auto"/>
            </w:tcBorders>
            <w:shd w:val="clear" w:color="auto" w:fill="auto"/>
            <w:noWrap/>
            <w:vAlign w:val="bottom"/>
            <w:hideMark/>
          </w:tcPr>
          <w:p w14:paraId="66352EBE" w14:textId="77777777" w:rsidR="003E4C8B" w:rsidRPr="003E4C8B" w:rsidRDefault="003E4C8B" w:rsidP="003E4C8B">
            <w:pPr>
              <w:jc w:val="center"/>
              <w:rPr>
                <w:color w:val="000000"/>
                <w:sz w:val="24"/>
                <w:szCs w:val="24"/>
                <w:lang w:val="en-US" w:eastAsia="en-US"/>
              </w:rPr>
            </w:pPr>
            <w:r w:rsidRPr="003E4C8B">
              <w:rPr>
                <w:color w:val="000000"/>
                <w:sz w:val="24"/>
                <w:szCs w:val="24"/>
                <w:lang w:val="en-US" w:eastAsia="en-US"/>
              </w:rPr>
              <w:t> </w:t>
            </w:r>
          </w:p>
        </w:tc>
        <w:tc>
          <w:tcPr>
            <w:tcW w:w="719" w:type="dxa"/>
            <w:tcBorders>
              <w:top w:val="nil"/>
              <w:left w:val="nil"/>
              <w:bottom w:val="single" w:sz="4" w:space="0" w:color="auto"/>
              <w:right w:val="single" w:sz="4" w:space="0" w:color="auto"/>
            </w:tcBorders>
            <w:shd w:val="clear" w:color="auto" w:fill="auto"/>
            <w:noWrap/>
            <w:vAlign w:val="bottom"/>
            <w:hideMark/>
          </w:tcPr>
          <w:p w14:paraId="214F1993" w14:textId="77777777" w:rsidR="003E4C8B" w:rsidRPr="003E4C8B" w:rsidRDefault="003E4C8B" w:rsidP="003E4C8B">
            <w:pPr>
              <w:jc w:val="center"/>
              <w:rPr>
                <w:color w:val="000000"/>
                <w:sz w:val="24"/>
                <w:szCs w:val="24"/>
                <w:lang w:val="en-US" w:eastAsia="en-US"/>
              </w:rPr>
            </w:pPr>
            <w:r w:rsidRPr="003E4C8B">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7294DB1D" w14:textId="77777777" w:rsidR="003E4C8B" w:rsidRPr="003E4C8B" w:rsidRDefault="003E4C8B" w:rsidP="003E4C8B">
            <w:pPr>
              <w:jc w:val="center"/>
              <w:rPr>
                <w:color w:val="000000"/>
                <w:sz w:val="24"/>
                <w:szCs w:val="24"/>
                <w:lang w:val="en-US" w:eastAsia="en-US"/>
              </w:rPr>
            </w:pPr>
            <w:r w:rsidRPr="003E4C8B">
              <w:rPr>
                <w:color w:val="000000"/>
                <w:sz w:val="24"/>
                <w:szCs w:val="24"/>
                <w:lang w:val="en-US" w:eastAsia="en-US"/>
              </w:rPr>
              <w:t> </w:t>
            </w:r>
          </w:p>
        </w:tc>
      </w:tr>
      <w:tr w:rsidR="003E4C8B" w:rsidRPr="003E4C8B" w14:paraId="57AEFE9A" w14:textId="77777777" w:rsidTr="003E4C8B">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545ED22" w14:textId="77777777" w:rsidR="003E4C8B" w:rsidRPr="003E4C8B" w:rsidRDefault="003E4C8B" w:rsidP="003E4C8B">
            <w:pPr>
              <w:jc w:val="center"/>
              <w:rPr>
                <w:b/>
                <w:bCs/>
                <w:color w:val="000000"/>
                <w:sz w:val="24"/>
                <w:szCs w:val="24"/>
                <w:lang w:val="en-US" w:eastAsia="en-US"/>
              </w:rPr>
            </w:pPr>
            <w:r w:rsidRPr="003E4C8B">
              <w:rPr>
                <w:b/>
                <w:bCs/>
                <w:color w:val="000000"/>
                <w:sz w:val="24"/>
                <w:szCs w:val="24"/>
                <w:lang w:val="en-US" w:eastAsia="en-US"/>
              </w:rPr>
              <w:t> </w:t>
            </w:r>
          </w:p>
        </w:tc>
        <w:tc>
          <w:tcPr>
            <w:tcW w:w="1391" w:type="dxa"/>
            <w:tcBorders>
              <w:top w:val="nil"/>
              <w:left w:val="nil"/>
              <w:bottom w:val="single" w:sz="4" w:space="0" w:color="auto"/>
              <w:right w:val="single" w:sz="4" w:space="0" w:color="auto"/>
            </w:tcBorders>
            <w:shd w:val="clear" w:color="auto" w:fill="auto"/>
            <w:noWrap/>
            <w:vAlign w:val="bottom"/>
            <w:hideMark/>
          </w:tcPr>
          <w:p w14:paraId="26A71169" w14:textId="77777777" w:rsidR="003E4C8B" w:rsidRPr="003E4C8B" w:rsidRDefault="003E4C8B" w:rsidP="003E4C8B">
            <w:pPr>
              <w:jc w:val="center"/>
              <w:rPr>
                <w:b/>
                <w:bCs/>
                <w:color w:val="000000"/>
                <w:sz w:val="24"/>
                <w:szCs w:val="24"/>
                <w:lang w:val="en-US" w:eastAsia="en-US"/>
              </w:rPr>
            </w:pPr>
            <w:r w:rsidRPr="003E4C8B">
              <w:rPr>
                <w:b/>
                <w:bCs/>
                <w:color w:val="000000"/>
                <w:sz w:val="24"/>
                <w:szCs w:val="24"/>
                <w:lang w:val="en-US" w:eastAsia="en-US"/>
              </w:rPr>
              <w:t> </w:t>
            </w:r>
          </w:p>
        </w:tc>
        <w:tc>
          <w:tcPr>
            <w:tcW w:w="5009" w:type="dxa"/>
            <w:tcBorders>
              <w:top w:val="nil"/>
              <w:left w:val="nil"/>
              <w:bottom w:val="single" w:sz="4" w:space="0" w:color="auto"/>
              <w:right w:val="single" w:sz="4" w:space="0" w:color="auto"/>
            </w:tcBorders>
            <w:shd w:val="clear" w:color="auto" w:fill="auto"/>
            <w:vAlign w:val="center"/>
            <w:hideMark/>
          </w:tcPr>
          <w:p w14:paraId="7253BDBC" w14:textId="77777777" w:rsidR="003E4C8B" w:rsidRPr="003E4C8B" w:rsidRDefault="003E4C8B" w:rsidP="003E4C8B">
            <w:pPr>
              <w:rPr>
                <w:b/>
                <w:bCs/>
                <w:color w:val="000000"/>
                <w:sz w:val="24"/>
                <w:szCs w:val="24"/>
                <w:lang w:val="en-US" w:eastAsia="en-US"/>
              </w:rPr>
            </w:pPr>
            <w:r w:rsidRPr="003E4C8B">
              <w:rPr>
                <w:b/>
                <w:bCs/>
                <w:color w:val="000000"/>
                <w:sz w:val="24"/>
                <w:szCs w:val="24"/>
                <w:lang w:val="en-US" w:eastAsia="en-US"/>
              </w:rPr>
              <w:t>Học phần luận văn bắt buộc</w:t>
            </w:r>
          </w:p>
        </w:tc>
        <w:tc>
          <w:tcPr>
            <w:tcW w:w="549" w:type="dxa"/>
            <w:tcBorders>
              <w:top w:val="nil"/>
              <w:left w:val="nil"/>
              <w:bottom w:val="single" w:sz="4" w:space="0" w:color="auto"/>
              <w:right w:val="single" w:sz="4" w:space="0" w:color="auto"/>
            </w:tcBorders>
            <w:shd w:val="clear" w:color="auto" w:fill="auto"/>
            <w:vAlign w:val="center"/>
            <w:hideMark/>
          </w:tcPr>
          <w:p w14:paraId="11A2D846" w14:textId="77777777" w:rsidR="003E4C8B" w:rsidRPr="003E4C8B" w:rsidRDefault="003E4C8B" w:rsidP="003E4C8B">
            <w:pPr>
              <w:jc w:val="center"/>
              <w:rPr>
                <w:color w:val="000000"/>
                <w:sz w:val="24"/>
                <w:szCs w:val="24"/>
                <w:lang w:val="en-US" w:eastAsia="en-US"/>
              </w:rPr>
            </w:pPr>
            <w:r w:rsidRPr="003E4C8B">
              <w:rPr>
                <w:color w:val="000000"/>
                <w:sz w:val="24"/>
                <w:szCs w:val="24"/>
                <w:lang w:val="en-US" w:eastAsia="en-US"/>
              </w:rPr>
              <w:t>12</w:t>
            </w:r>
          </w:p>
        </w:tc>
        <w:tc>
          <w:tcPr>
            <w:tcW w:w="719" w:type="dxa"/>
            <w:tcBorders>
              <w:top w:val="nil"/>
              <w:left w:val="nil"/>
              <w:bottom w:val="single" w:sz="4" w:space="0" w:color="auto"/>
              <w:right w:val="single" w:sz="4" w:space="0" w:color="auto"/>
            </w:tcBorders>
            <w:shd w:val="clear" w:color="auto" w:fill="auto"/>
            <w:noWrap/>
            <w:vAlign w:val="bottom"/>
            <w:hideMark/>
          </w:tcPr>
          <w:p w14:paraId="2F4FBC63" w14:textId="77777777" w:rsidR="003E4C8B" w:rsidRPr="003E4C8B" w:rsidRDefault="003E4C8B" w:rsidP="003E4C8B">
            <w:pPr>
              <w:jc w:val="center"/>
              <w:rPr>
                <w:color w:val="000000"/>
                <w:sz w:val="24"/>
                <w:szCs w:val="24"/>
                <w:lang w:val="en-US" w:eastAsia="en-US"/>
              </w:rPr>
            </w:pPr>
            <w:r w:rsidRPr="003E4C8B">
              <w:rPr>
                <w:color w:val="000000"/>
                <w:sz w:val="24"/>
                <w:szCs w:val="24"/>
                <w:lang w:val="en-US" w:eastAsia="en-US"/>
              </w:rPr>
              <w:t>12</w:t>
            </w:r>
          </w:p>
        </w:tc>
        <w:tc>
          <w:tcPr>
            <w:tcW w:w="0" w:type="auto"/>
            <w:tcBorders>
              <w:top w:val="nil"/>
              <w:left w:val="nil"/>
              <w:bottom w:val="single" w:sz="4" w:space="0" w:color="auto"/>
              <w:right w:val="single" w:sz="4" w:space="0" w:color="auto"/>
            </w:tcBorders>
            <w:shd w:val="clear" w:color="auto" w:fill="auto"/>
            <w:noWrap/>
            <w:vAlign w:val="bottom"/>
            <w:hideMark/>
          </w:tcPr>
          <w:p w14:paraId="20FAFC55" w14:textId="77777777" w:rsidR="003E4C8B" w:rsidRPr="003E4C8B" w:rsidRDefault="003E4C8B" w:rsidP="003E4C8B">
            <w:pPr>
              <w:jc w:val="center"/>
              <w:rPr>
                <w:color w:val="000000"/>
                <w:sz w:val="24"/>
                <w:szCs w:val="24"/>
                <w:lang w:val="en-US" w:eastAsia="en-US"/>
              </w:rPr>
            </w:pPr>
            <w:r w:rsidRPr="003E4C8B">
              <w:rPr>
                <w:color w:val="000000"/>
                <w:sz w:val="24"/>
                <w:szCs w:val="24"/>
                <w:lang w:val="en-US" w:eastAsia="en-US"/>
              </w:rPr>
              <w:t>0</w:t>
            </w:r>
          </w:p>
        </w:tc>
      </w:tr>
      <w:tr w:rsidR="003E4C8B" w:rsidRPr="003E4C8B" w14:paraId="1E2210EF" w14:textId="77777777" w:rsidTr="003E4C8B">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F6A3CD9" w14:textId="77777777" w:rsidR="003E4C8B" w:rsidRPr="003E4C8B" w:rsidRDefault="003E4C8B" w:rsidP="003E4C8B">
            <w:pPr>
              <w:jc w:val="center"/>
              <w:rPr>
                <w:color w:val="000000"/>
                <w:sz w:val="24"/>
                <w:szCs w:val="24"/>
                <w:lang w:val="en-US" w:eastAsia="en-US"/>
              </w:rPr>
            </w:pPr>
            <w:r w:rsidRPr="003E4C8B">
              <w:rPr>
                <w:color w:val="000000"/>
                <w:sz w:val="24"/>
                <w:szCs w:val="24"/>
                <w:lang w:val="en-US" w:eastAsia="en-US"/>
              </w:rPr>
              <w:t> </w:t>
            </w:r>
          </w:p>
        </w:tc>
        <w:tc>
          <w:tcPr>
            <w:tcW w:w="1391" w:type="dxa"/>
            <w:tcBorders>
              <w:top w:val="nil"/>
              <w:left w:val="nil"/>
              <w:bottom w:val="single" w:sz="4" w:space="0" w:color="auto"/>
              <w:right w:val="single" w:sz="4" w:space="0" w:color="auto"/>
            </w:tcBorders>
            <w:shd w:val="clear" w:color="auto" w:fill="auto"/>
            <w:vAlign w:val="center"/>
            <w:hideMark/>
          </w:tcPr>
          <w:p w14:paraId="59AD480B" w14:textId="77777777" w:rsidR="003E4C8B" w:rsidRPr="003E4C8B" w:rsidRDefault="003E4C8B" w:rsidP="003E4C8B">
            <w:pPr>
              <w:jc w:val="center"/>
              <w:rPr>
                <w:color w:val="000000"/>
                <w:sz w:val="24"/>
                <w:szCs w:val="24"/>
                <w:lang w:val="en-US" w:eastAsia="en-US"/>
              </w:rPr>
            </w:pPr>
            <w:r w:rsidRPr="003E4C8B">
              <w:rPr>
                <w:color w:val="000000"/>
                <w:sz w:val="24"/>
                <w:szCs w:val="24"/>
                <w:lang w:val="en-US" w:eastAsia="en-US"/>
              </w:rPr>
              <w:t>CNSH7901</w:t>
            </w:r>
          </w:p>
        </w:tc>
        <w:tc>
          <w:tcPr>
            <w:tcW w:w="5009" w:type="dxa"/>
            <w:tcBorders>
              <w:top w:val="nil"/>
              <w:left w:val="nil"/>
              <w:bottom w:val="single" w:sz="4" w:space="0" w:color="auto"/>
              <w:right w:val="single" w:sz="4" w:space="0" w:color="auto"/>
            </w:tcBorders>
            <w:shd w:val="clear" w:color="auto" w:fill="auto"/>
            <w:vAlign w:val="center"/>
            <w:hideMark/>
          </w:tcPr>
          <w:p w14:paraId="67B1A789" w14:textId="77777777" w:rsidR="003E4C8B" w:rsidRPr="003E4C8B" w:rsidRDefault="003E4C8B" w:rsidP="003E4C8B">
            <w:pPr>
              <w:rPr>
                <w:color w:val="000000"/>
                <w:sz w:val="24"/>
                <w:szCs w:val="24"/>
                <w:lang w:val="en-US" w:eastAsia="en-US"/>
              </w:rPr>
            </w:pPr>
            <w:r w:rsidRPr="003E4C8B">
              <w:rPr>
                <w:color w:val="000000"/>
                <w:sz w:val="24"/>
                <w:szCs w:val="24"/>
                <w:lang w:val="en-US" w:eastAsia="en-US"/>
              </w:rPr>
              <w:t>Học phần luận văn 1</w:t>
            </w:r>
          </w:p>
        </w:tc>
        <w:tc>
          <w:tcPr>
            <w:tcW w:w="549" w:type="dxa"/>
            <w:tcBorders>
              <w:top w:val="nil"/>
              <w:left w:val="nil"/>
              <w:bottom w:val="single" w:sz="4" w:space="0" w:color="auto"/>
              <w:right w:val="single" w:sz="4" w:space="0" w:color="auto"/>
            </w:tcBorders>
            <w:shd w:val="clear" w:color="auto" w:fill="auto"/>
            <w:noWrap/>
            <w:vAlign w:val="center"/>
            <w:hideMark/>
          </w:tcPr>
          <w:p w14:paraId="25750EEF" w14:textId="77777777" w:rsidR="003E4C8B" w:rsidRPr="003E4C8B" w:rsidRDefault="003E4C8B" w:rsidP="003E4C8B">
            <w:pPr>
              <w:jc w:val="center"/>
              <w:rPr>
                <w:color w:val="000000"/>
                <w:sz w:val="24"/>
                <w:szCs w:val="24"/>
                <w:lang w:val="en-US" w:eastAsia="en-US"/>
              </w:rPr>
            </w:pPr>
            <w:r w:rsidRPr="003E4C8B">
              <w:rPr>
                <w:color w:val="000000"/>
                <w:sz w:val="24"/>
                <w:szCs w:val="24"/>
                <w:lang w:val="en-US" w:eastAsia="en-US"/>
              </w:rPr>
              <w:t>6</w:t>
            </w:r>
          </w:p>
        </w:tc>
        <w:tc>
          <w:tcPr>
            <w:tcW w:w="719" w:type="dxa"/>
            <w:tcBorders>
              <w:top w:val="nil"/>
              <w:left w:val="nil"/>
              <w:bottom w:val="single" w:sz="4" w:space="0" w:color="auto"/>
              <w:right w:val="single" w:sz="4" w:space="0" w:color="auto"/>
            </w:tcBorders>
            <w:shd w:val="clear" w:color="auto" w:fill="auto"/>
            <w:vAlign w:val="center"/>
            <w:hideMark/>
          </w:tcPr>
          <w:p w14:paraId="16CAAA56" w14:textId="77777777" w:rsidR="003E4C8B" w:rsidRPr="003E4C8B" w:rsidRDefault="003E4C8B" w:rsidP="003E4C8B">
            <w:pPr>
              <w:jc w:val="center"/>
              <w:rPr>
                <w:color w:val="000000"/>
                <w:sz w:val="24"/>
                <w:szCs w:val="24"/>
                <w:lang w:val="en-US" w:eastAsia="en-US"/>
              </w:rPr>
            </w:pPr>
            <w:r w:rsidRPr="003E4C8B">
              <w:rPr>
                <w:color w:val="000000"/>
                <w:sz w:val="24"/>
                <w:szCs w:val="24"/>
                <w:lang w:val="en-US" w:eastAsia="en-US"/>
              </w:rPr>
              <w:t>6</w:t>
            </w:r>
          </w:p>
        </w:tc>
        <w:tc>
          <w:tcPr>
            <w:tcW w:w="0" w:type="auto"/>
            <w:tcBorders>
              <w:top w:val="nil"/>
              <w:left w:val="nil"/>
              <w:bottom w:val="single" w:sz="4" w:space="0" w:color="auto"/>
              <w:right w:val="single" w:sz="4" w:space="0" w:color="auto"/>
            </w:tcBorders>
            <w:shd w:val="clear" w:color="auto" w:fill="auto"/>
            <w:vAlign w:val="center"/>
            <w:hideMark/>
          </w:tcPr>
          <w:p w14:paraId="77F571F7" w14:textId="77777777" w:rsidR="003E4C8B" w:rsidRPr="003E4C8B" w:rsidRDefault="003E4C8B" w:rsidP="003E4C8B">
            <w:pPr>
              <w:jc w:val="center"/>
              <w:rPr>
                <w:color w:val="000000"/>
                <w:sz w:val="24"/>
                <w:szCs w:val="24"/>
                <w:lang w:val="en-US" w:eastAsia="en-US"/>
              </w:rPr>
            </w:pPr>
            <w:r w:rsidRPr="003E4C8B">
              <w:rPr>
                <w:color w:val="000000"/>
                <w:sz w:val="24"/>
                <w:szCs w:val="24"/>
                <w:lang w:val="en-US" w:eastAsia="en-US"/>
              </w:rPr>
              <w:t>0</w:t>
            </w:r>
          </w:p>
        </w:tc>
      </w:tr>
      <w:tr w:rsidR="003E4C8B" w:rsidRPr="003E4C8B" w14:paraId="12D66272" w14:textId="77777777" w:rsidTr="003E4C8B">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BF07293" w14:textId="77777777" w:rsidR="003E4C8B" w:rsidRPr="003E4C8B" w:rsidRDefault="003E4C8B" w:rsidP="003E4C8B">
            <w:pPr>
              <w:jc w:val="center"/>
              <w:rPr>
                <w:color w:val="000000"/>
                <w:sz w:val="24"/>
                <w:szCs w:val="24"/>
                <w:lang w:val="en-US" w:eastAsia="en-US"/>
              </w:rPr>
            </w:pPr>
            <w:r w:rsidRPr="003E4C8B">
              <w:rPr>
                <w:color w:val="000000"/>
                <w:sz w:val="24"/>
                <w:szCs w:val="24"/>
                <w:lang w:val="en-US" w:eastAsia="en-US"/>
              </w:rPr>
              <w:t> </w:t>
            </w:r>
          </w:p>
        </w:tc>
        <w:tc>
          <w:tcPr>
            <w:tcW w:w="1391" w:type="dxa"/>
            <w:tcBorders>
              <w:top w:val="nil"/>
              <w:left w:val="nil"/>
              <w:bottom w:val="single" w:sz="4" w:space="0" w:color="auto"/>
              <w:right w:val="single" w:sz="4" w:space="0" w:color="auto"/>
            </w:tcBorders>
            <w:shd w:val="clear" w:color="auto" w:fill="auto"/>
            <w:vAlign w:val="center"/>
            <w:hideMark/>
          </w:tcPr>
          <w:p w14:paraId="72682B65" w14:textId="77777777" w:rsidR="003E4C8B" w:rsidRPr="003E4C8B" w:rsidRDefault="003E4C8B" w:rsidP="003E4C8B">
            <w:pPr>
              <w:jc w:val="center"/>
              <w:rPr>
                <w:color w:val="000000"/>
                <w:sz w:val="24"/>
                <w:szCs w:val="24"/>
                <w:lang w:val="en-US" w:eastAsia="en-US"/>
              </w:rPr>
            </w:pPr>
            <w:r w:rsidRPr="003E4C8B">
              <w:rPr>
                <w:color w:val="000000"/>
                <w:sz w:val="24"/>
                <w:szCs w:val="24"/>
                <w:lang w:val="en-US" w:eastAsia="en-US"/>
              </w:rPr>
              <w:t>CNSH7902</w:t>
            </w:r>
          </w:p>
        </w:tc>
        <w:tc>
          <w:tcPr>
            <w:tcW w:w="5009" w:type="dxa"/>
            <w:tcBorders>
              <w:top w:val="nil"/>
              <w:left w:val="nil"/>
              <w:bottom w:val="single" w:sz="4" w:space="0" w:color="auto"/>
              <w:right w:val="single" w:sz="4" w:space="0" w:color="auto"/>
            </w:tcBorders>
            <w:shd w:val="clear" w:color="auto" w:fill="auto"/>
            <w:vAlign w:val="center"/>
            <w:hideMark/>
          </w:tcPr>
          <w:p w14:paraId="2155B229" w14:textId="77777777" w:rsidR="003E4C8B" w:rsidRPr="003E4C8B" w:rsidRDefault="003E4C8B" w:rsidP="003E4C8B">
            <w:pPr>
              <w:jc w:val="both"/>
              <w:rPr>
                <w:color w:val="000000"/>
                <w:sz w:val="24"/>
                <w:szCs w:val="24"/>
                <w:lang w:val="en-US" w:eastAsia="en-US"/>
              </w:rPr>
            </w:pPr>
            <w:r w:rsidRPr="003E4C8B">
              <w:rPr>
                <w:color w:val="000000"/>
                <w:sz w:val="24"/>
                <w:szCs w:val="24"/>
                <w:lang w:val="en-US" w:eastAsia="en-US"/>
              </w:rPr>
              <w:t>Học phần luận văn 2</w:t>
            </w:r>
          </w:p>
        </w:tc>
        <w:tc>
          <w:tcPr>
            <w:tcW w:w="549" w:type="dxa"/>
            <w:tcBorders>
              <w:top w:val="nil"/>
              <w:left w:val="nil"/>
              <w:bottom w:val="single" w:sz="4" w:space="0" w:color="auto"/>
              <w:right w:val="single" w:sz="4" w:space="0" w:color="auto"/>
            </w:tcBorders>
            <w:shd w:val="clear" w:color="auto" w:fill="auto"/>
            <w:noWrap/>
            <w:vAlign w:val="center"/>
            <w:hideMark/>
          </w:tcPr>
          <w:p w14:paraId="6FA09B18" w14:textId="77777777" w:rsidR="003E4C8B" w:rsidRPr="003E4C8B" w:rsidRDefault="003E4C8B" w:rsidP="003E4C8B">
            <w:pPr>
              <w:jc w:val="center"/>
              <w:rPr>
                <w:color w:val="000000"/>
                <w:sz w:val="24"/>
                <w:szCs w:val="24"/>
                <w:lang w:val="en-US" w:eastAsia="en-US"/>
              </w:rPr>
            </w:pPr>
            <w:r w:rsidRPr="003E4C8B">
              <w:rPr>
                <w:color w:val="000000"/>
                <w:sz w:val="24"/>
                <w:szCs w:val="24"/>
                <w:lang w:val="en-US" w:eastAsia="en-US"/>
              </w:rPr>
              <w:t>6</w:t>
            </w:r>
          </w:p>
        </w:tc>
        <w:tc>
          <w:tcPr>
            <w:tcW w:w="719" w:type="dxa"/>
            <w:tcBorders>
              <w:top w:val="nil"/>
              <w:left w:val="nil"/>
              <w:bottom w:val="single" w:sz="4" w:space="0" w:color="auto"/>
              <w:right w:val="single" w:sz="4" w:space="0" w:color="auto"/>
            </w:tcBorders>
            <w:shd w:val="clear" w:color="auto" w:fill="auto"/>
            <w:vAlign w:val="center"/>
            <w:hideMark/>
          </w:tcPr>
          <w:p w14:paraId="7F6ADD81" w14:textId="77777777" w:rsidR="003E4C8B" w:rsidRPr="003E4C8B" w:rsidRDefault="003E4C8B" w:rsidP="003E4C8B">
            <w:pPr>
              <w:jc w:val="center"/>
              <w:rPr>
                <w:color w:val="000000"/>
                <w:sz w:val="24"/>
                <w:szCs w:val="24"/>
                <w:lang w:val="en-US" w:eastAsia="en-US"/>
              </w:rPr>
            </w:pPr>
            <w:r w:rsidRPr="003E4C8B">
              <w:rPr>
                <w:color w:val="000000"/>
                <w:sz w:val="24"/>
                <w:szCs w:val="24"/>
                <w:lang w:val="en-US" w:eastAsia="en-US"/>
              </w:rPr>
              <w:t>6</w:t>
            </w:r>
          </w:p>
        </w:tc>
        <w:tc>
          <w:tcPr>
            <w:tcW w:w="0" w:type="auto"/>
            <w:tcBorders>
              <w:top w:val="nil"/>
              <w:left w:val="nil"/>
              <w:bottom w:val="single" w:sz="4" w:space="0" w:color="auto"/>
              <w:right w:val="single" w:sz="4" w:space="0" w:color="auto"/>
            </w:tcBorders>
            <w:shd w:val="clear" w:color="auto" w:fill="auto"/>
            <w:vAlign w:val="center"/>
            <w:hideMark/>
          </w:tcPr>
          <w:p w14:paraId="41C08C62" w14:textId="77777777" w:rsidR="003E4C8B" w:rsidRPr="003E4C8B" w:rsidRDefault="003E4C8B" w:rsidP="003E4C8B">
            <w:pPr>
              <w:jc w:val="center"/>
              <w:rPr>
                <w:color w:val="000000"/>
                <w:sz w:val="24"/>
                <w:szCs w:val="24"/>
                <w:lang w:val="en-US" w:eastAsia="en-US"/>
              </w:rPr>
            </w:pPr>
            <w:r w:rsidRPr="003E4C8B">
              <w:rPr>
                <w:color w:val="000000"/>
                <w:sz w:val="24"/>
                <w:szCs w:val="24"/>
                <w:lang w:val="en-US" w:eastAsia="en-US"/>
              </w:rPr>
              <w:t>0</w:t>
            </w:r>
          </w:p>
        </w:tc>
      </w:tr>
      <w:tr w:rsidR="003E4C8B" w:rsidRPr="003E4C8B" w14:paraId="25E159C1" w14:textId="77777777" w:rsidTr="003E4C8B">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58B76E5" w14:textId="77777777" w:rsidR="003E4C8B" w:rsidRPr="003E4C8B" w:rsidRDefault="003E4C8B" w:rsidP="003E4C8B">
            <w:pPr>
              <w:jc w:val="center"/>
              <w:rPr>
                <w:color w:val="000000"/>
                <w:sz w:val="24"/>
                <w:szCs w:val="24"/>
                <w:lang w:val="en-US" w:eastAsia="en-US"/>
              </w:rPr>
            </w:pPr>
            <w:r w:rsidRPr="003E4C8B">
              <w:rPr>
                <w:color w:val="000000"/>
                <w:sz w:val="24"/>
                <w:szCs w:val="24"/>
                <w:lang w:val="en-US" w:eastAsia="en-US"/>
              </w:rPr>
              <w:t> </w:t>
            </w:r>
          </w:p>
        </w:tc>
        <w:tc>
          <w:tcPr>
            <w:tcW w:w="1391" w:type="dxa"/>
            <w:tcBorders>
              <w:top w:val="nil"/>
              <w:left w:val="nil"/>
              <w:bottom w:val="single" w:sz="4" w:space="0" w:color="auto"/>
              <w:right w:val="single" w:sz="4" w:space="0" w:color="auto"/>
            </w:tcBorders>
            <w:shd w:val="clear" w:color="auto" w:fill="auto"/>
            <w:noWrap/>
            <w:vAlign w:val="bottom"/>
            <w:hideMark/>
          </w:tcPr>
          <w:p w14:paraId="125D13F9" w14:textId="77777777" w:rsidR="003E4C8B" w:rsidRPr="003E4C8B" w:rsidRDefault="003E4C8B" w:rsidP="003E4C8B">
            <w:pPr>
              <w:jc w:val="center"/>
              <w:rPr>
                <w:color w:val="000000"/>
                <w:sz w:val="24"/>
                <w:szCs w:val="24"/>
                <w:lang w:val="en-US" w:eastAsia="en-US"/>
              </w:rPr>
            </w:pPr>
            <w:r w:rsidRPr="003E4C8B">
              <w:rPr>
                <w:color w:val="000000"/>
                <w:sz w:val="24"/>
                <w:szCs w:val="24"/>
                <w:lang w:val="en-US" w:eastAsia="en-US"/>
              </w:rPr>
              <w:t> </w:t>
            </w:r>
          </w:p>
        </w:tc>
        <w:tc>
          <w:tcPr>
            <w:tcW w:w="5009" w:type="dxa"/>
            <w:tcBorders>
              <w:top w:val="nil"/>
              <w:left w:val="nil"/>
              <w:bottom w:val="single" w:sz="4" w:space="0" w:color="auto"/>
              <w:right w:val="single" w:sz="4" w:space="0" w:color="auto"/>
            </w:tcBorders>
            <w:shd w:val="clear" w:color="auto" w:fill="auto"/>
            <w:noWrap/>
            <w:vAlign w:val="bottom"/>
            <w:hideMark/>
          </w:tcPr>
          <w:p w14:paraId="17D3F6B3" w14:textId="77777777" w:rsidR="003E4C8B" w:rsidRPr="003E4C8B" w:rsidRDefault="003E4C8B" w:rsidP="003E4C8B">
            <w:pPr>
              <w:rPr>
                <w:b/>
                <w:bCs/>
                <w:color w:val="000000"/>
                <w:sz w:val="24"/>
                <w:szCs w:val="24"/>
                <w:lang w:val="en-US" w:eastAsia="en-US"/>
              </w:rPr>
            </w:pPr>
            <w:r w:rsidRPr="003E4C8B">
              <w:rPr>
                <w:b/>
                <w:bCs/>
                <w:color w:val="000000"/>
                <w:sz w:val="24"/>
                <w:szCs w:val="24"/>
                <w:lang w:val="en-US" w:eastAsia="en-US"/>
              </w:rPr>
              <w:t>Học phần luận văn tự chọn</w:t>
            </w:r>
          </w:p>
        </w:tc>
        <w:tc>
          <w:tcPr>
            <w:tcW w:w="549" w:type="dxa"/>
            <w:tcBorders>
              <w:top w:val="nil"/>
              <w:left w:val="nil"/>
              <w:bottom w:val="single" w:sz="4" w:space="0" w:color="auto"/>
              <w:right w:val="single" w:sz="4" w:space="0" w:color="auto"/>
            </w:tcBorders>
            <w:shd w:val="clear" w:color="auto" w:fill="auto"/>
            <w:noWrap/>
            <w:vAlign w:val="bottom"/>
            <w:hideMark/>
          </w:tcPr>
          <w:p w14:paraId="39ABF031" w14:textId="77777777" w:rsidR="003E4C8B" w:rsidRPr="003E4C8B" w:rsidRDefault="003E4C8B" w:rsidP="003E4C8B">
            <w:pPr>
              <w:jc w:val="center"/>
              <w:rPr>
                <w:color w:val="000000"/>
                <w:sz w:val="24"/>
                <w:szCs w:val="24"/>
                <w:lang w:val="en-US" w:eastAsia="en-US"/>
              </w:rPr>
            </w:pPr>
            <w:r w:rsidRPr="003E4C8B">
              <w:rPr>
                <w:color w:val="000000"/>
                <w:sz w:val="24"/>
                <w:szCs w:val="24"/>
                <w:lang w:val="en-US" w:eastAsia="en-US"/>
              </w:rPr>
              <w:t> </w:t>
            </w:r>
          </w:p>
        </w:tc>
        <w:tc>
          <w:tcPr>
            <w:tcW w:w="719" w:type="dxa"/>
            <w:tcBorders>
              <w:top w:val="nil"/>
              <w:left w:val="nil"/>
              <w:bottom w:val="single" w:sz="4" w:space="0" w:color="auto"/>
              <w:right w:val="single" w:sz="4" w:space="0" w:color="auto"/>
            </w:tcBorders>
            <w:shd w:val="clear" w:color="auto" w:fill="auto"/>
            <w:noWrap/>
            <w:vAlign w:val="bottom"/>
            <w:hideMark/>
          </w:tcPr>
          <w:p w14:paraId="142A665D" w14:textId="77777777" w:rsidR="003E4C8B" w:rsidRPr="003E4C8B" w:rsidRDefault="003E4C8B" w:rsidP="003E4C8B">
            <w:pPr>
              <w:jc w:val="center"/>
              <w:rPr>
                <w:color w:val="000000"/>
                <w:sz w:val="24"/>
                <w:szCs w:val="24"/>
                <w:lang w:val="en-US" w:eastAsia="en-US"/>
              </w:rPr>
            </w:pPr>
            <w:r w:rsidRPr="003E4C8B">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39A5BA1A" w14:textId="77777777" w:rsidR="003E4C8B" w:rsidRPr="003E4C8B" w:rsidRDefault="003E4C8B" w:rsidP="003E4C8B">
            <w:pPr>
              <w:jc w:val="center"/>
              <w:rPr>
                <w:color w:val="000000"/>
                <w:sz w:val="24"/>
                <w:szCs w:val="24"/>
                <w:lang w:val="en-US" w:eastAsia="en-US"/>
              </w:rPr>
            </w:pPr>
            <w:r w:rsidRPr="003E4C8B">
              <w:rPr>
                <w:color w:val="000000"/>
                <w:sz w:val="24"/>
                <w:szCs w:val="24"/>
                <w:lang w:val="en-US" w:eastAsia="en-US"/>
              </w:rPr>
              <w:t> </w:t>
            </w:r>
          </w:p>
        </w:tc>
      </w:tr>
      <w:tr w:rsidR="003E4C8B" w:rsidRPr="003E4C8B" w14:paraId="74ECB3B4" w14:textId="77777777" w:rsidTr="003E4C8B">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13D0094" w14:textId="77777777" w:rsidR="003E4C8B" w:rsidRPr="003E4C8B" w:rsidRDefault="003E4C8B" w:rsidP="003E4C8B">
            <w:pPr>
              <w:jc w:val="center"/>
              <w:rPr>
                <w:color w:val="000000"/>
                <w:sz w:val="24"/>
                <w:szCs w:val="24"/>
                <w:lang w:val="en-US" w:eastAsia="en-US"/>
              </w:rPr>
            </w:pPr>
            <w:r w:rsidRPr="003E4C8B">
              <w:rPr>
                <w:color w:val="000000"/>
                <w:sz w:val="24"/>
                <w:szCs w:val="24"/>
                <w:lang w:val="en-US" w:eastAsia="en-US"/>
              </w:rPr>
              <w:t> </w:t>
            </w:r>
          </w:p>
        </w:tc>
        <w:tc>
          <w:tcPr>
            <w:tcW w:w="1391" w:type="dxa"/>
            <w:tcBorders>
              <w:top w:val="nil"/>
              <w:left w:val="nil"/>
              <w:bottom w:val="single" w:sz="4" w:space="0" w:color="auto"/>
              <w:right w:val="single" w:sz="4" w:space="0" w:color="auto"/>
            </w:tcBorders>
            <w:shd w:val="clear" w:color="auto" w:fill="auto"/>
            <w:vAlign w:val="center"/>
            <w:hideMark/>
          </w:tcPr>
          <w:p w14:paraId="2C4C01D6" w14:textId="77777777" w:rsidR="003E4C8B" w:rsidRPr="003E4C8B" w:rsidRDefault="003E4C8B" w:rsidP="003E4C8B">
            <w:pPr>
              <w:jc w:val="center"/>
              <w:rPr>
                <w:color w:val="000000"/>
                <w:sz w:val="24"/>
                <w:szCs w:val="24"/>
                <w:lang w:val="en-US" w:eastAsia="en-US"/>
              </w:rPr>
            </w:pPr>
            <w:r w:rsidRPr="003E4C8B">
              <w:rPr>
                <w:color w:val="000000"/>
                <w:sz w:val="24"/>
                <w:szCs w:val="24"/>
                <w:lang w:val="en-US" w:eastAsia="en-US"/>
              </w:rPr>
              <w:t>CNSH7903</w:t>
            </w:r>
          </w:p>
        </w:tc>
        <w:tc>
          <w:tcPr>
            <w:tcW w:w="5009" w:type="dxa"/>
            <w:tcBorders>
              <w:top w:val="nil"/>
              <w:left w:val="nil"/>
              <w:bottom w:val="single" w:sz="4" w:space="0" w:color="auto"/>
              <w:right w:val="single" w:sz="4" w:space="0" w:color="auto"/>
            </w:tcBorders>
            <w:shd w:val="clear" w:color="auto" w:fill="auto"/>
            <w:noWrap/>
            <w:vAlign w:val="bottom"/>
            <w:hideMark/>
          </w:tcPr>
          <w:p w14:paraId="7AEF40EF" w14:textId="77777777" w:rsidR="003E4C8B" w:rsidRPr="003E4C8B" w:rsidRDefault="003E4C8B" w:rsidP="003E4C8B">
            <w:pPr>
              <w:rPr>
                <w:color w:val="000000"/>
                <w:sz w:val="24"/>
                <w:szCs w:val="24"/>
                <w:lang w:val="en-US" w:eastAsia="en-US"/>
              </w:rPr>
            </w:pPr>
            <w:r w:rsidRPr="003E4C8B">
              <w:rPr>
                <w:color w:val="000000"/>
                <w:sz w:val="24"/>
                <w:szCs w:val="24"/>
                <w:lang w:val="en-US" w:eastAsia="en-US"/>
              </w:rPr>
              <w:t>Học phần luận văn bổ sung</w:t>
            </w:r>
          </w:p>
        </w:tc>
        <w:tc>
          <w:tcPr>
            <w:tcW w:w="549" w:type="dxa"/>
            <w:tcBorders>
              <w:top w:val="nil"/>
              <w:left w:val="nil"/>
              <w:bottom w:val="single" w:sz="4" w:space="0" w:color="auto"/>
              <w:right w:val="single" w:sz="4" w:space="0" w:color="auto"/>
            </w:tcBorders>
            <w:shd w:val="clear" w:color="auto" w:fill="auto"/>
            <w:noWrap/>
            <w:vAlign w:val="bottom"/>
            <w:hideMark/>
          </w:tcPr>
          <w:p w14:paraId="479B1AFE" w14:textId="77777777" w:rsidR="003E4C8B" w:rsidRPr="003E4C8B" w:rsidRDefault="003E4C8B" w:rsidP="003E4C8B">
            <w:pPr>
              <w:jc w:val="center"/>
              <w:rPr>
                <w:color w:val="000000"/>
                <w:sz w:val="24"/>
                <w:szCs w:val="24"/>
                <w:lang w:val="en-US" w:eastAsia="en-US"/>
              </w:rPr>
            </w:pPr>
            <w:r w:rsidRPr="003E4C8B">
              <w:rPr>
                <w:color w:val="000000"/>
                <w:sz w:val="24"/>
                <w:szCs w:val="24"/>
                <w:lang w:val="en-US" w:eastAsia="en-US"/>
              </w:rPr>
              <w:t>1</w:t>
            </w:r>
          </w:p>
        </w:tc>
        <w:tc>
          <w:tcPr>
            <w:tcW w:w="719" w:type="dxa"/>
            <w:tcBorders>
              <w:top w:val="nil"/>
              <w:left w:val="nil"/>
              <w:bottom w:val="single" w:sz="4" w:space="0" w:color="auto"/>
              <w:right w:val="single" w:sz="4" w:space="0" w:color="auto"/>
            </w:tcBorders>
            <w:shd w:val="clear" w:color="auto" w:fill="auto"/>
            <w:noWrap/>
            <w:vAlign w:val="bottom"/>
            <w:hideMark/>
          </w:tcPr>
          <w:p w14:paraId="24675A04" w14:textId="77777777" w:rsidR="003E4C8B" w:rsidRPr="003E4C8B" w:rsidRDefault="003E4C8B" w:rsidP="003E4C8B">
            <w:pPr>
              <w:jc w:val="center"/>
              <w:rPr>
                <w:color w:val="000000"/>
                <w:sz w:val="24"/>
                <w:szCs w:val="24"/>
                <w:lang w:val="en-US" w:eastAsia="en-US"/>
              </w:rPr>
            </w:pPr>
            <w:r w:rsidRPr="003E4C8B">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noWrap/>
            <w:vAlign w:val="bottom"/>
            <w:hideMark/>
          </w:tcPr>
          <w:p w14:paraId="2BF519D4" w14:textId="77777777" w:rsidR="003E4C8B" w:rsidRPr="003E4C8B" w:rsidRDefault="003E4C8B" w:rsidP="003E4C8B">
            <w:pPr>
              <w:jc w:val="center"/>
              <w:rPr>
                <w:color w:val="000000"/>
                <w:sz w:val="24"/>
                <w:szCs w:val="24"/>
                <w:lang w:val="en-US" w:eastAsia="en-US"/>
              </w:rPr>
            </w:pPr>
            <w:r w:rsidRPr="003E4C8B">
              <w:rPr>
                <w:color w:val="000000"/>
                <w:sz w:val="24"/>
                <w:szCs w:val="24"/>
                <w:lang w:val="en-US" w:eastAsia="en-US"/>
              </w:rPr>
              <w:t>0</w:t>
            </w:r>
          </w:p>
        </w:tc>
      </w:tr>
      <w:tr w:rsidR="003E4C8B" w:rsidRPr="003E4C8B" w14:paraId="6DD4C9ED" w14:textId="77777777" w:rsidTr="003E4C8B">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7B6EA7D" w14:textId="77777777" w:rsidR="003E4C8B" w:rsidRPr="003E4C8B" w:rsidRDefault="003E4C8B" w:rsidP="003E4C8B">
            <w:pPr>
              <w:jc w:val="center"/>
              <w:rPr>
                <w:color w:val="000000"/>
                <w:sz w:val="24"/>
                <w:szCs w:val="24"/>
                <w:lang w:val="en-US" w:eastAsia="en-US"/>
              </w:rPr>
            </w:pPr>
            <w:r w:rsidRPr="003E4C8B">
              <w:rPr>
                <w:color w:val="000000"/>
                <w:sz w:val="24"/>
                <w:szCs w:val="24"/>
                <w:lang w:val="en-US" w:eastAsia="en-US"/>
              </w:rPr>
              <w:t> </w:t>
            </w:r>
          </w:p>
        </w:tc>
        <w:tc>
          <w:tcPr>
            <w:tcW w:w="1391" w:type="dxa"/>
            <w:tcBorders>
              <w:top w:val="nil"/>
              <w:left w:val="nil"/>
              <w:bottom w:val="single" w:sz="4" w:space="0" w:color="auto"/>
              <w:right w:val="single" w:sz="4" w:space="0" w:color="auto"/>
            </w:tcBorders>
            <w:shd w:val="clear" w:color="auto" w:fill="auto"/>
            <w:noWrap/>
            <w:vAlign w:val="bottom"/>
            <w:hideMark/>
          </w:tcPr>
          <w:p w14:paraId="7F4E9F0A" w14:textId="77777777" w:rsidR="003E4C8B" w:rsidRPr="003E4C8B" w:rsidRDefault="003E4C8B" w:rsidP="003E4C8B">
            <w:pPr>
              <w:jc w:val="center"/>
              <w:rPr>
                <w:color w:val="000000"/>
                <w:sz w:val="24"/>
                <w:szCs w:val="24"/>
                <w:lang w:val="en-US" w:eastAsia="en-US"/>
              </w:rPr>
            </w:pPr>
            <w:r w:rsidRPr="003E4C8B">
              <w:rPr>
                <w:color w:val="000000"/>
                <w:sz w:val="24"/>
                <w:szCs w:val="24"/>
                <w:lang w:val="en-US" w:eastAsia="en-US"/>
              </w:rPr>
              <w:t> </w:t>
            </w:r>
          </w:p>
        </w:tc>
        <w:tc>
          <w:tcPr>
            <w:tcW w:w="5009" w:type="dxa"/>
            <w:tcBorders>
              <w:top w:val="nil"/>
              <w:left w:val="nil"/>
              <w:bottom w:val="single" w:sz="4" w:space="0" w:color="auto"/>
              <w:right w:val="single" w:sz="4" w:space="0" w:color="auto"/>
            </w:tcBorders>
            <w:shd w:val="clear" w:color="auto" w:fill="auto"/>
            <w:noWrap/>
            <w:vAlign w:val="bottom"/>
            <w:hideMark/>
          </w:tcPr>
          <w:p w14:paraId="0638367A" w14:textId="77777777" w:rsidR="003E4C8B" w:rsidRPr="003E4C8B" w:rsidRDefault="003E4C8B" w:rsidP="003E4C8B">
            <w:pPr>
              <w:jc w:val="center"/>
              <w:rPr>
                <w:b/>
                <w:bCs/>
                <w:color w:val="000000"/>
                <w:sz w:val="24"/>
                <w:szCs w:val="24"/>
                <w:lang w:val="en-US" w:eastAsia="en-US"/>
              </w:rPr>
            </w:pPr>
            <w:r w:rsidRPr="003E4C8B">
              <w:rPr>
                <w:b/>
                <w:bCs/>
                <w:color w:val="000000"/>
                <w:sz w:val="24"/>
                <w:szCs w:val="24"/>
                <w:lang w:val="en-US" w:eastAsia="en-US"/>
              </w:rPr>
              <w:t>Tổng (I+II+III)</w:t>
            </w:r>
          </w:p>
        </w:tc>
        <w:tc>
          <w:tcPr>
            <w:tcW w:w="549" w:type="dxa"/>
            <w:tcBorders>
              <w:top w:val="nil"/>
              <w:left w:val="nil"/>
              <w:bottom w:val="single" w:sz="4" w:space="0" w:color="auto"/>
              <w:right w:val="single" w:sz="4" w:space="0" w:color="auto"/>
            </w:tcBorders>
            <w:shd w:val="clear" w:color="auto" w:fill="auto"/>
            <w:noWrap/>
            <w:vAlign w:val="bottom"/>
            <w:hideMark/>
          </w:tcPr>
          <w:p w14:paraId="358E92E7" w14:textId="77777777" w:rsidR="003E4C8B" w:rsidRPr="003E4C8B" w:rsidRDefault="003E4C8B" w:rsidP="003E4C8B">
            <w:pPr>
              <w:jc w:val="center"/>
              <w:rPr>
                <w:b/>
                <w:bCs/>
                <w:color w:val="000000"/>
                <w:sz w:val="24"/>
                <w:szCs w:val="24"/>
                <w:lang w:val="en-US" w:eastAsia="en-US"/>
              </w:rPr>
            </w:pPr>
            <w:r w:rsidRPr="003E4C8B">
              <w:rPr>
                <w:b/>
                <w:bCs/>
                <w:color w:val="000000"/>
                <w:sz w:val="24"/>
                <w:szCs w:val="24"/>
                <w:lang w:val="en-US" w:eastAsia="en-US"/>
              </w:rPr>
              <w:t>60</w:t>
            </w:r>
          </w:p>
        </w:tc>
        <w:tc>
          <w:tcPr>
            <w:tcW w:w="719" w:type="dxa"/>
            <w:tcBorders>
              <w:top w:val="nil"/>
              <w:left w:val="nil"/>
              <w:bottom w:val="single" w:sz="4" w:space="0" w:color="auto"/>
              <w:right w:val="single" w:sz="4" w:space="0" w:color="auto"/>
            </w:tcBorders>
            <w:shd w:val="clear" w:color="auto" w:fill="auto"/>
            <w:noWrap/>
            <w:vAlign w:val="bottom"/>
            <w:hideMark/>
          </w:tcPr>
          <w:p w14:paraId="39A684AE" w14:textId="77777777" w:rsidR="003E4C8B" w:rsidRPr="003E4C8B" w:rsidRDefault="003E4C8B" w:rsidP="003E4C8B">
            <w:pPr>
              <w:jc w:val="center"/>
              <w:rPr>
                <w:b/>
                <w:bCs/>
                <w:color w:val="000000"/>
                <w:sz w:val="24"/>
                <w:szCs w:val="24"/>
                <w:lang w:val="en-US" w:eastAsia="en-US"/>
              </w:rPr>
            </w:pPr>
            <w:r w:rsidRPr="003E4C8B">
              <w:rPr>
                <w:b/>
                <w:bCs/>
                <w:color w:val="000000"/>
                <w:sz w:val="24"/>
                <w:szCs w:val="24"/>
                <w:lang w:val="en-US" w:eastAsia="en-US"/>
              </w:rPr>
              <w:t>≥42</w:t>
            </w:r>
          </w:p>
        </w:tc>
        <w:tc>
          <w:tcPr>
            <w:tcW w:w="0" w:type="auto"/>
            <w:tcBorders>
              <w:top w:val="nil"/>
              <w:left w:val="nil"/>
              <w:bottom w:val="single" w:sz="4" w:space="0" w:color="auto"/>
              <w:right w:val="single" w:sz="4" w:space="0" w:color="auto"/>
            </w:tcBorders>
            <w:shd w:val="clear" w:color="auto" w:fill="auto"/>
            <w:noWrap/>
            <w:vAlign w:val="bottom"/>
            <w:hideMark/>
          </w:tcPr>
          <w:p w14:paraId="443CDC1B" w14:textId="77777777" w:rsidR="003E4C8B" w:rsidRPr="003E4C8B" w:rsidRDefault="003E4C8B" w:rsidP="003E4C8B">
            <w:pPr>
              <w:jc w:val="center"/>
              <w:rPr>
                <w:b/>
                <w:bCs/>
                <w:color w:val="000000"/>
                <w:sz w:val="24"/>
                <w:szCs w:val="24"/>
                <w:lang w:val="en-US" w:eastAsia="en-US"/>
              </w:rPr>
            </w:pPr>
            <w:r w:rsidRPr="003E4C8B">
              <w:rPr>
                <w:b/>
                <w:bCs/>
                <w:color w:val="000000"/>
                <w:sz w:val="24"/>
                <w:szCs w:val="24"/>
                <w:lang w:val="en-US" w:eastAsia="en-US"/>
              </w:rPr>
              <w:t>≤18</w:t>
            </w:r>
          </w:p>
        </w:tc>
      </w:tr>
    </w:tbl>
    <w:p w14:paraId="17538C4D" w14:textId="77777777" w:rsidR="00C44AAB" w:rsidRPr="006F5C1C" w:rsidRDefault="00C44AAB" w:rsidP="002E4315">
      <w:pPr>
        <w:pStyle w:val="KHOA"/>
        <w:spacing w:before="0" w:after="0" w:line="340" w:lineRule="exact"/>
        <w:rPr>
          <w:rFonts w:ascii="Times New Roman" w:hAnsi="Times New Roman"/>
          <w:lang w:eastAsia="en-US"/>
        </w:rPr>
      </w:pPr>
    </w:p>
    <w:p w14:paraId="7B3A1B8B" w14:textId="77777777" w:rsidR="00C44AAB" w:rsidRPr="006F5C1C" w:rsidRDefault="00C44AAB" w:rsidP="003E4C8B">
      <w:pPr>
        <w:pStyle w:val="KHOA"/>
        <w:spacing w:before="0" w:after="0" w:line="340" w:lineRule="exact"/>
        <w:jc w:val="left"/>
        <w:rPr>
          <w:rFonts w:ascii="Times New Roman" w:hAnsi="Times New Roman"/>
          <w:lang w:eastAsia="en-US"/>
        </w:rPr>
      </w:pPr>
    </w:p>
    <w:p w14:paraId="7F3F9ED3" w14:textId="77777777" w:rsidR="00C44AAB" w:rsidRDefault="00C44AAB" w:rsidP="002E4315">
      <w:pPr>
        <w:pStyle w:val="KHOA"/>
        <w:spacing w:before="0" w:after="0" w:line="340" w:lineRule="exact"/>
        <w:rPr>
          <w:rFonts w:ascii="Times New Roman" w:hAnsi="Times New Roman"/>
          <w:lang w:eastAsia="en-US"/>
        </w:rPr>
      </w:pPr>
    </w:p>
    <w:p w14:paraId="46BD0441" w14:textId="77777777" w:rsidR="003E4C8B" w:rsidRDefault="003E4C8B" w:rsidP="002E4315">
      <w:pPr>
        <w:pStyle w:val="KHOA"/>
        <w:spacing w:before="0" w:after="0" w:line="340" w:lineRule="exact"/>
        <w:rPr>
          <w:rFonts w:ascii="Times New Roman" w:hAnsi="Times New Roman"/>
          <w:lang w:eastAsia="en-US"/>
        </w:rPr>
      </w:pPr>
    </w:p>
    <w:p w14:paraId="5C591857" w14:textId="77777777" w:rsidR="003E4C8B" w:rsidRPr="006F5C1C" w:rsidRDefault="003E4C8B" w:rsidP="002E4315">
      <w:pPr>
        <w:pStyle w:val="KHOA"/>
        <w:spacing w:before="0" w:after="0" w:line="340" w:lineRule="exact"/>
        <w:rPr>
          <w:rFonts w:ascii="Times New Roman" w:hAnsi="Times New Roman"/>
          <w:lang w:eastAsia="en-US"/>
        </w:rPr>
      </w:pPr>
    </w:p>
    <w:p w14:paraId="61079C91" w14:textId="77777777" w:rsidR="00C44AAB" w:rsidRPr="006F5C1C" w:rsidRDefault="00C44AAB" w:rsidP="002E4315">
      <w:pPr>
        <w:pStyle w:val="KHOA"/>
        <w:spacing w:before="0" w:after="0" w:line="340" w:lineRule="exact"/>
        <w:rPr>
          <w:rFonts w:ascii="Times New Roman" w:hAnsi="Times New Roman"/>
          <w:lang w:eastAsia="en-US"/>
        </w:rPr>
      </w:pPr>
    </w:p>
    <w:p w14:paraId="7C0E5425" w14:textId="77777777" w:rsidR="002E4315" w:rsidRPr="00827CCE" w:rsidRDefault="005D2A69" w:rsidP="0040790A">
      <w:pPr>
        <w:pStyle w:val="KHOA"/>
        <w:spacing w:before="0" w:after="0" w:line="340" w:lineRule="exact"/>
        <w:outlineLvl w:val="2"/>
        <w:rPr>
          <w:rFonts w:ascii="Times New Roman" w:hAnsi="Times New Roman"/>
          <w:szCs w:val="26"/>
          <w:shd w:val="clear" w:color="auto" w:fill="FFFFFF"/>
          <w:lang w:eastAsia="en-US"/>
        </w:rPr>
      </w:pPr>
      <w:bookmarkStart w:id="110" w:name="_Toc117499844"/>
      <w:bookmarkStart w:id="111" w:name="_Toc117499971"/>
      <w:bookmarkStart w:id="112" w:name="_Toc117500103"/>
      <w:bookmarkStart w:id="113" w:name="_Toc117500316"/>
      <w:bookmarkStart w:id="114" w:name="_Toc117509443"/>
      <w:bookmarkStart w:id="115" w:name="_Toc117513014"/>
      <w:bookmarkStart w:id="116" w:name="_Toc137472678"/>
      <w:r w:rsidRPr="006F5C1C">
        <w:rPr>
          <w:rStyle w:val="Heading3Char"/>
          <w:rFonts w:ascii="Times New Roman" w:hAnsi="Times New Roman"/>
          <w:b/>
        </w:rPr>
        <w:lastRenderedPageBreak/>
        <w:t>A2.</w:t>
      </w:r>
      <w:r w:rsidR="002E4315" w:rsidRPr="006F5C1C">
        <w:rPr>
          <w:rStyle w:val="Heading3Char"/>
          <w:rFonts w:ascii="Times New Roman" w:hAnsi="Times New Roman"/>
          <w:b/>
        </w:rPr>
        <w:t xml:space="preserve">NGÀNH CÔNG NGHỆ SINH HỌC (ĐỊNH HƯỚNG </w:t>
      </w:r>
      <w:r w:rsidR="00750373" w:rsidRPr="006F5C1C">
        <w:rPr>
          <w:rStyle w:val="Heading3Char"/>
          <w:rFonts w:ascii="Times New Roman" w:hAnsi="Times New Roman"/>
          <w:b/>
        </w:rPr>
        <w:t>ỨNG DỤNG</w:t>
      </w:r>
      <w:r w:rsidR="002E4315" w:rsidRPr="006F5C1C">
        <w:rPr>
          <w:rStyle w:val="Heading3Char"/>
          <w:rFonts w:ascii="Times New Roman" w:hAnsi="Times New Roman"/>
          <w:b/>
        </w:rPr>
        <w:t>)</w:t>
      </w:r>
      <w:r w:rsidR="002E4315" w:rsidRPr="006F5C1C">
        <w:rPr>
          <w:rFonts w:ascii="Times New Roman" w:hAnsi="Times New Roman"/>
          <w:b w:val="0"/>
          <w:lang w:eastAsia="en-US"/>
        </w:rPr>
        <w:br/>
      </w:r>
      <w:r w:rsidR="002E4315" w:rsidRPr="00827CCE">
        <w:rPr>
          <w:rFonts w:ascii="Times New Roman" w:hAnsi="Times New Roman"/>
          <w:szCs w:val="26"/>
          <w:shd w:val="clear" w:color="auto" w:fill="FFFFFF"/>
          <w:lang w:eastAsia="en-US"/>
        </w:rPr>
        <w:t>Mã số: 8 42 02 01</w:t>
      </w:r>
      <w:bookmarkEnd w:id="110"/>
      <w:bookmarkEnd w:id="111"/>
      <w:bookmarkEnd w:id="112"/>
      <w:bookmarkEnd w:id="113"/>
      <w:bookmarkEnd w:id="114"/>
      <w:bookmarkEnd w:id="115"/>
      <w:bookmarkEnd w:id="116"/>
    </w:p>
    <w:p w14:paraId="4CBEF7BE" w14:textId="77777777" w:rsidR="00FB1E61" w:rsidRPr="006F5C1C" w:rsidRDefault="00FB1E61" w:rsidP="004902EE">
      <w:pPr>
        <w:spacing w:line="360" w:lineRule="auto"/>
        <w:rPr>
          <w:b/>
          <w:color w:val="0D0D0D"/>
          <w:sz w:val="26"/>
          <w:szCs w:val="26"/>
          <w:shd w:val="clear" w:color="auto" w:fill="FFFFFF"/>
        </w:rPr>
      </w:pPr>
    </w:p>
    <w:p w14:paraId="553307DE" w14:textId="77777777" w:rsidR="00FB1E61" w:rsidRPr="006F5C1C" w:rsidRDefault="00C44AAB" w:rsidP="00FB1E61">
      <w:pPr>
        <w:widowControl w:val="0"/>
        <w:tabs>
          <w:tab w:val="left" w:pos="142"/>
        </w:tabs>
        <w:spacing w:line="312" w:lineRule="auto"/>
        <w:ind w:left="20"/>
        <w:jc w:val="both"/>
        <w:rPr>
          <w:b/>
          <w:color w:val="0D0D0D"/>
          <w:sz w:val="26"/>
          <w:szCs w:val="26"/>
          <w:shd w:val="clear" w:color="auto" w:fill="FFFFFF"/>
        </w:rPr>
      </w:pPr>
      <w:r w:rsidRPr="006F5C1C">
        <w:rPr>
          <w:b/>
          <w:color w:val="0D0D0D"/>
          <w:sz w:val="26"/>
          <w:szCs w:val="26"/>
          <w:shd w:val="clear" w:color="auto" w:fill="FFFFFF"/>
          <w:lang w:val="en-US"/>
        </w:rPr>
        <w:t>1</w:t>
      </w:r>
      <w:r w:rsidR="00FB1E61" w:rsidRPr="006F5C1C">
        <w:rPr>
          <w:b/>
          <w:color w:val="0D0D0D"/>
          <w:sz w:val="26"/>
          <w:szCs w:val="26"/>
          <w:shd w:val="clear" w:color="auto" w:fill="FFFFFF"/>
        </w:rPr>
        <w:t xml:space="preserve">. </w:t>
      </w:r>
      <w:r w:rsidR="00FB1E61" w:rsidRPr="006F5C1C">
        <w:rPr>
          <w:b/>
          <w:bCs/>
          <w:color w:val="0D0D0D"/>
          <w:sz w:val="26"/>
          <w:szCs w:val="26"/>
          <w:shd w:val="clear" w:color="auto" w:fill="FFFFFF"/>
        </w:rPr>
        <w:t>M</w:t>
      </w:r>
      <w:r w:rsidR="00FB1E61" w:rsidRPr="006F5C1C">
        <w:rPr>
          <w:b/>
          <w:color w:val="0D0D0D"/>
          <w:sz w:val="26"/>
          <w:szCs w:val="26"/>
          <w:shd w:val="clear" w:color="auto" w:fill="FFFFFF"/>
        </w:rPr>
        <w:t>ỤC TIÊU ĐÀO TẠO VÀ CHUẨN ĐẦU RA</w:t>
      </w:r>
    </w:p>
    <w:p w14:paraId="21C1B34E" w14:textId="77777777" w:rsidR="00FB1E61" w:rsidRPr="006F5C1C" w:rsidRDefault="00A31F4E" w:rsidP="00FB1E61">
      <w:pPr>
        <w:spacing w:line="312" w:lineRule="auto"/>
        <w:rPr>
          <w:b/>
          <w:color w:val="0D0D0D"/>
          <w:sz w:val="26"/>
          <w:szCs w:val="26"/>
          <w:shd w:val="clear" w:color="auto" w:fill="FFFFFF"/>
        </w:rPr>
      </w:pPr>
      <w:r w:rsidRPr="006F5C1C">
        <w:rPr>
          <w:b/>
          <w:color w:val="0D0D0D"/>
          <w:sz w:val="26"/>
          <w:szCs w:val="26"/>
          <w:shd w:val="clear" w:color="auto" w:fill="FFFFFF"/>
          <w:lang w:val="en-US"/>
        </w:rPr>
        <w:t>1</w:t>
      </w:r>
      <w:r w:rsidR="00FB1E61" w:rsidRPr="006F5C1C">
        <w:rPr>
          <w:b/>
          <w:color w:val="0D0D0D"/>
          <w:sz w:val="26"/>
          <w:szCs w:val="26"/>
          <w:shd w:val="clear" w:color="auto" w:fill="FFFFFF"/>
        </w:rPr>
        <w:t>.1. Mục tiêu đào tạo</w:t>
      </w:r>
    </w:p>
    <w:p w14:paraId="1F088125" w14:textId="77777777" w:rsidR="00FB1E61" w:rsidRPr="006F5C1C" w:rsidRDefault="003D4847" w:rsidP="00FB1E61">
      <w:pPr>
        <w:spacing w:line="312" w:lineRule="auto"/>
        <w:rPr>
          <w:b/>
          <w:i/>
          <w:color w:val="0D0D0D"/>
          <w:sz w:val="26"/>
          <w:szCs w:val="26"/>
          <w:shd w:val="clear" w:color="auto" w:fill="FFFFFF"/>
        </w:rPr>
      </w:pPr>
      <w:r w:rsidRPr="006F5C1C">
        <w:rPr>
          <w:b/>
          <w:i/>
          <w:color w:val="0D0D0D"/>
          <w:sz w:val="26"/>
          <w:szCs w:val="26"/>
          <w:shd w:val="clear" w:color="auto" w:fill="FFFFFF"/>
          <w:lang w:val="en-US"/>
        </w:rPr>
        <w:t>1.1.1.</w:t>
      </w:r>
      <w:r w:rsidR="00FB1E61" w:rsidRPr="006F5C1C">
        <w:rPr>
          <w:b/>
          <w:i/>
          <w:color w:val="0D0D0D"/>
          <w:sz w:val="26"/>
          <w:szCs w:val="26"/>
          <w:shd w:val="clear" w:color="auto" w:fill="FFFFFF"/>
        </w:rPr>
        <w:t>Mục tiêu chung</w:t>
      </w:r>
    </w:p>
    <w:p w14:paraId="244F18B2" w14:textId="77777777" w:rsidR="00FB1E61" w:rsidRPr="006F5C1C" w:rsidRDefault="00FB1E61" w:rsidP="00FB1E61">
      <w:pPr>
        <w:spacing w:line="312" w:lineRule="auto"/>
        <w:ind w:firstLine="720"/>
        <w:jc w:val="both"/>
        <w:rPr>
          <w:color w:val="0D0D0D"/>
          <w:spacing w:val="-2"/>
          <w:sz w:val="26"/>
          <w:szCs w:val="26"/>
          <w:shd w:val="clear" w:color="auto" w:fill="FFFFFF"/>
        </w:rPr>
      </w:pPr>
      <w:r w:rsidRPr="006F5C1C">
        <w:rPr>
          <w:color w:val="0D0D0D"/>
          <w:spacing w:val="-2"/>
          <w:sz w:val="26"/>
          <w:szCs w:val="26"/>
          <w:shd w:val="clear" w:color="auto" w:fill="FFFFFF"/>
        </w:rPr>
        <w:t xml:space="preserve">Đào tạo trình độ </w:t>
      </w:r>
      <w:r w:rsidR="003A0BDB">
        <w:rPr>
          <w:color w:val="0D0D0D"/>
          <w:spacing w:val="-2"/>
          <w:sz w:val="26"/>
          <w:szCs w:val="26"/>
          <w:shd w:val="clear" w:color="auto" w:fill="FFFFFF"/>
        </w:rPr>
        <w:t>thạc sĩ</w:t>
      </w:r>
      <w:r w:rsidRPr="006F5C1C">
        <w:rPr>
          <w:color w:val="0D0D0D"/>
          <w:spacing w:val="-2"/>
          <w:sz w:val="26"/>
          <w:szCs w:val="26"/>
          <w:shd w:val="clear" w:color="auto" w:fill="FFFFFF"/>
        </w:rPr>
        <w:t>giúp học viên nắm vững lý thuyết, có trình độ cao về thực hành, có khả năng làm việc độc lập, sáng tạo và có năng lực phát hiện, giải quyết những vấn đề thuộc chuyên ngành Công nghệ sinh học.</w:t>
      </w:r>
    </w:p>
    <w:p w14:paraId="09733D9C" w14:textId="77777777" w:rsidR="00FB1E61" w:rsidRPr="006F5C1C" w:rsidRDefault="00FB1E61" w:rsidP="00FB1E61">
      <w:pPr>
        <w:spacing w:line="312" w:lineRule="auto"/>
        <w:ind w:firstLine="720"/>
        <w:jc w:val="both"/>
        <w:rPr>
          <w:color w:val="0D0D0D"/>
          <w:spacing w:val="-2"/>
          <w:sz w:val="26"/>
          <w:szCs w:val="26"/>
          <w:shd w:val="clear" w:color="auto" w:fill="FFFFFF"/>
        </w:rPr>
      </w:pPr>
      <w:r w:rsidRPr="006F5C1C">
        <w:rPr>
          <w:color w:val="0D0D0D"/>
          <w:spacing w:val="-2"/>
          <w:sz w:val="26"/>
          <w:szCs w:val="26"/>
          <w:shd w:val="clear" w:color="auto" w:fill="FFFFFF"/>
        </w:rPr>
        <w:t xml:space="preserve">Đào tạo </w:t>
      </w:r>
      <w:r w:rsidR="003A0BDB">
        <w:rPr>
          <w:color w:val="0D0D0D"/>
          <w:spacing w:val="-2"/>
          <w:sz w:val="26"/>
          <w:szCs w:val="26"/>
          <w:shd w:val="clear" w:color="auto" w:fill="FFFFFF"/>
        </w:rPr>
        <w:t>thạc sĩ</w:t>
      </w:r>
      <w:r w:rsidRPr="006F5C1C">
        <w:rPr>
          <w:color w:val="0D0D0D"/>
          <w:spacing w:val="-2"/>
          <w:sz w:val="26"/>
          <w:szCs w:val="26"/>
          <w:shd w:val="clear" w:color="auto" w:fill="FFFFFF"/>
        </w:rPr>
        <w:t>Công nghệ sinh học có phẩm chất chính trị, đạo đức nghề nghiệp, có kiến thức chuyên môn sâu, có kỹ năng tốt về thực hành, có khả năng làm việc theo nhóm với tư duy độc lập, sáng tạo.</w:t>
      </w:r>
    </w:p>
    <w:p w14:paraId="250F2E17" w14:textId="77777777" w:rsidR="00FB1E61" w:rsidRPr="006F5C1C" w:rsidRDefault="00FB1E61" w:rsidP="00FB1E61">
      <w:pPr>
        <w:spacing w:line="312" w:lineRule="auto"/>
        <w:ind w:firstLine="720"/>
        <w:jc w:val="both"/>
        <w:rPr>
          <w:color w:val="0D0D0D"/>
          <w:spacing w:val="-2"/>
          <w:sz w:val="26"/>
          <w:szCs w:val="26"/>
          <w:shd w:val="clear" w:color="auto" w:fill="FFFFFF"/>
        </w:rPr>
      </w:pPr>
      <w:r w:rsidRPr="006F5C1C">
        <w:rPr>
          <w:color w:val="0D0D0D"/>
          <w:spacing w:val="-2"/>
          <w:sz w:val="26"/>
          <w:szCs w:val="26"/>
          <w:shd w:val="clear" w:color="auto" w:fill="FFFFFF"/>
        </w:rPr>
        <w:t>Học viên tốt nghiệp có thể làm việc trong các Trường Đại học, Viện nghiên cứu, các cơ sở sản xuất, các doanh nghiệp hoạt động trong lĩnh vực công nghệ sinh học.</w:t>
      </w:r>
    </w:p>
    <w:p w14:paraId="5267E678" w14:textId="77777777" w:rsidR="00FB1E61" w:rsidRPr="006F5C1C" w:rsidRDefault="003D4847" w:rsidP="00FB1E61">
      <w:pPr>
        <w:spacing w:line="312" w:lineRule="auto"/>
        <w:rPr>
          <w:b/>
          <w:i/>
          <w:color w:val="0D0D0D"/>
          <w:sz w:val="26"/>
          <w:szCs w:val="26"/>
          <w:shd w:val="clear" w:color="auto" w:fill="FFFFFF"/>
        </w:rPr>
      </w:pPr>
      <w:r w:rsidRPr="006F5C1C">
        <w:rPr>
          <w:b/>
          <w:i/>
          <w:color w:val="0D0D0D"/>
          <w:sz w:val="26"/>
          <w:szCs w:val="26"/>
          <w:shd w:val="clear" w:color="auto" w:fill="FFFFFF"/>
          <w:lang w:val="en-US"/>
        </w:rPr>
        <w:t>1.1.2.</w:t>
      </w:r>
      <w:r w:rsidR="00FB1E61" w:rsidRPr="006F5C1C">
        <w:rPr>
          <w:b/>
          <w:i/>
          <w:color w:val="0D0D0D"/>
          <w:sz w:val="26"/>
          <w:szCs w:val="26"/>
          <w:shd w:val="clear" w:color="auto" w:fill="FFFFFF"/>
        </w:rPr>
        <w:t>Mục tiêu cụ thể</w:t>
      </w:r>
    </w:p>
    <w:p w14:paraId="770179AF" w14:textId="77777777" w:rsidR="00FB1E61" w:rsidRPr="006F5C1C" w:rsidRDefault="00FB1E61" w:rsidP="00FB1E61">
      <w:pPr>
        <w:spacing w:line="312" w:lineRule="auto"/>
        <w:jc w:val="both"/>
        <w:rPr>
          <w:color w:val="0D0D0D"/>
          <w:sz w:val="26"/>
          <w:szCs w:val="26"/>
          <w:shd w:val="clear" w:color="auto" w:fill="FFFFFF"/>
        </w:rPr>
      </w:pPr>
      <w:r w:rsidRPr="006F5C1C">
        <w:rPr>
          <w:color w:val="0D0D0D"/>
          <w:sz w:val="26"/>
          <w:szCs w:val="26"/>
          <w:shd w:val="clear" w:color="auto" w:fill="FFFFFF"/>
        </w:rPr>
        <w:t>-</w:t>
      </w:r>
      <w:r w:rsidRPr="006F5C1C">
        <w:rPr>
          <w:color w:val="0D0D0D"/>
          <w:sz w:val="26"/>
          <w:szCs w:val="26"/>
          <w:shd w:val="clear" w:color="auto" w:fill="FFFFFF"/>
        </w:rPr>
        <w:tab/>
        <w:t>Về kiến thức: Trang bị cho học viên kiến thức chuyên sâu về công nghệ sinh học, đặc biệt về công nghệ sinh học phân tử. Các học viên sau khi được đào tạo phải có trình độ lý thuyết và kỹ năng thực hành cao.</w:t>
      </w:r>
    </w:p>
    <w:p w14:paraId="0EA62497" w14:textId="77777777" w:rsidR="00FB1E61" w:rsidRPr="006F5C1C" w:rsidRDefault="00FB1E61" w:rsidP="00FB1E61">
      <w:pPr>
        <w:spacing w:line="312" w:lineRule="auto"/>
        <w:jc w:val="both"/>
        <w:rPr>
          <w:color w:val="0D0D0D"/>
          <w:sz w:val="26"/>
          <w:szCs w:val="26"/>
          <w:shd w:val="clear" w:color="auto" w:fill="FFFFFF"/>
        </w:rPr>
      </w:pPr>
      <w:r w:rsidRPr="006F5C1C">
        <w:rPr>
          <w:color w:val="0D0D0D"/>
          <w:sz w:val="26"/>
          <w:szCs w:val="26"/>
          <w:shd w:val="clear" w:color="auto" w:fill="FFFFFF"/>
        </w:rPr>
        <w:t>-</w:t>
      </w:r>
      <w:r w:rsidRPr="006F5C1C">
        <w:rPr>
          <w:color w:val="0D0D0D"/>
          <w:sz w:val="26"/>
          <w:szCs w:val="26"/>
          <w:shd w:val="clear" w:color="auto" w:fill="FFFFFF"/>
        </w:rPr>
        <w:tab/>
        <w:t xml:space="preserve">Về kỹ năng: Nâng cao kỹ năng thực hành đặc biệt là các kỹ thuật hiện đại của công nghệ sinh học bằng cách tăng giờ thực hành. Các </w:t>
      </w:r>
      <w:r w:rsidR="003A0BDB">
        <w:rPr>
          <w:color w:val="0D0D0D"/>
          <w:sz w:val="26"/>
          <w:szCs w:val="26"/>
          <w:shd w:val="clear" w:color="auto" w:fill="FFFFFF"/>
        </w:rPr>
        <w:t>thạc sĩ</w:t>
      </w:r>
      <w:r w:rsidRPr="006F5C1C">
        <w:rPr>
          <w:color w:val="0D0D0D"/>
          <w:sz w:val="26"/>
          <w:szCs w:val="26"/>
          <w:shd w:val="clear" w:color="auto" w:fill="FFFFFF"/>
        </w:rPr>
        <w:t>sau đào tạo sẽ nắm vững phương pháp nghiên cứu khoa học, cập nhật những kiến thức về công nghệ sinh học và các ứng dụng của công nghệ sinh học. Từ đó, có thể xây dựng và đề xuất các hướng nghiên cứu, ứng dụng liên quan đến công nghệ sinh học.</w:t>
      </w:r>
    </w:p>
    <w:p w14:paraId="16D66BA2" w14:textId="77777777" w:rsidR="00FB1E61" w:rsidRPr="006F5C1C" w:rsidRDefault="00FB1E61" w:rsidP="00FB1E61">
      <w:pPr>
        <w:spacing w:line="312" w:lineRule="auto"/>
        <w:jc w:val="both"/>
        <w:rPr>
          <w:color w:val="0D0D0D"/>
          <w:sz w:val="26"/>
          <w:szCs w:val="26"/>
          <w:shd w:val="clear" w:color="auto" w:fill="FFFFFF"/>
        </w:rPr>
      </w:pPr>
      <w:r w:rsidRPr="006F5C1C">
        <w:rPr>
          <w:color w:val="0D0D0D"/>
          <w:sz w:val="26"/>
          <w:szCs w:val="26"/>
          <w:shd w:val="clear" w:color="auto" w:fill="FFFFFF"/>
        </w:rPr>
        <w:t>-</w:t>
      </w:r>
      <w:r w:rsidRPr="006F5C1C">
        <w:rPr>
          <w:color w:val="0D0D0D"/>
          <w:sz w:val="26"/>
          <w:szCs w:val="26"/>
          <w:shd w:val="clear" w:color="auto" w:fill="FFFFFF"/>
        </w:rPr>
        <w:tab/>
        <w:t>Về năng lực: Có khả năng tham gia giải quyết những vấn đề về công nghệ sinh học và làm việc trong các cơ quan, tổ chức, công ty… có liên quan đến lĩnh vực công nghệ sinh học.</w:t>
      </w:r>
    </w:p>
    <w:p w14:paraId="3AEBD0DC" w14:textId="77777777" w:rsidR="00FB1E61" w:rsidRPr="006F5C1C" w:rsidRDefault="00A31F4E" w:rsidP="00FB1E61">
      <w:pPr>
        <w:spacing w:line="312" w:lineRule="auto"/>
        <w:rPr>
          <w:b/>
          <w:color w:val="0D0D0D"/>
          <w:sz w:val="26"/>
          <w:szCs w:val="26"/>
          <w:shd w:val="clear" w:color="auto" w:fill="FFFFFF"/>
        </w:rPr>
      </w:pPr>
      <w:r w:rsidRPr="006F5C1C">
        <w:rPr>
          <w:b/>
          <w:color w:val="0D0D0D"/>
          <w:sz w:val="26"/>
          <w:szCs w:val="26"/>
          <w:shd w:val="clear" w:color="auto" w:fill="FFFFFF"/>
          <w:lang w:val="en-US"/>
        </w:rPr>
        <w:t>1</w:t>
      </w:r>
      <w:r w:rsidR="00FB1E61" w:rsidRPr="006F5C1C">
        <w:rPr>
          <w:b/>
          <w:color w:val="0D0D0D"/>
          <w:sz w:val="26"/>
          <w:szCs w:val="26"/>
          <w:shd w:val="clear" w:color="auto" w:fill="FFFFFF"/>
        </w:rPr>
        <w:t>.2. Chuẩn đầu ra</w:t>
      </w:r>
    </w:p>
    <w:p w14:paraId="03B86BCE" w14:textId="77777777" w:rsidR="00FB1E61" w:rsidRPr="006F5C1C" w:rsidRDefault="00C44AAB" w:rsidP="00FB1E61">
      <w:pPr>
        <w:spacing w:line="312" w:lineRule="auto"/>
        <w:rPr>
          <w:b/>
          <w:color w:val="0D0D0D"/>
          <w:sz w:val="26"/>
          <w:szCs w:val="26"/>
          <w:shd w:val="clear" w:color="auto" w:fill="FFFFFF"/>
        </w:rPr>
      </w:pPr>
      <w:r w:rsidRPr="006F5C1C">
        <w:rPr>
          <w:b/>
          <w:color w:val="0D0D0D"/>
          <w:sz w:val="26"/>
          <w:szCs w:val="26"/>
          <w:shd w:val="clear" w:color="auto" w:fill="FFFFFF"/>
          <w:lang w:val="en-US"/>
        </w:rPr>
        <w:t xml:space="preserve">1.2.1. </w:t>
      </w:r>
      <w:r w:rsidR="00FB1E61" w:rsidRPr="006F5C1C">
        <w:rPr>
          <w:b/>
          <w:color w:val="0D0D0D"/>
          <w:sz w:val="26"/>
          <w:szCs w:val="26"/>
          <w:shd w:val="clear" w:color="auto" w:fill="FFFFFF"/>
        </w:rPr>
        <w:t>Kiến thức</w:t>
      </w:r>
    </w:p>
    <w:p w14:paraId="550C762E" w14:textId="77777777" w:rsidR="00FB1E61" w:rsidRPr="006F5C1C" w:rsidRDefault="00FB1E61" w:rsidP="00FB1E61">
      <w:pPr>
        <w:pStyle w:val="11"/>
        <w:spacing w:before="0" w:after="0" w:line="312" w:lineRule="auto"/>
        <w:rPr>
          <w:rFonts w:ascii="Times New Roman" w:hAnsi="Times New Roman"/>
          <w:color w:val="0D0D0D"/>
          <w:sz w:val="26"/>
          <w:szCs w:val="26"/>
          <w:lang w:eastAsia="en-US"/>
        </w:rPr>
      </w:pPr>
      <w:r w:rsidRPr="006F5C1C">
        <w:rPr>
          <w:rFonts w:ascii="Times New Roman" w:hAnsi="Times New Roman"/>
          <w:color w:val="0D0D0D"/>
          <w:sz w:val="26"/>
          <w:szCs w:val="26"/>
          <w:lang w:eastAsia="en-US"/>
        </w:rPr>
        <w:t>Kiến thức chung</w:t>
      </w:r>
    </w:p>
    <w:p w14:paraId="5A1EB354" w14:textId="77777777" w:rsidR="00FB1E61" w:rsidRPr="006F5C1C" w:rsidRDefault="00FB1E61" w:rsidP="00FB1E61">
      <w:pPr>
        <w:pStyle w:val="11"/>
        <w:spacing w:before="0" w:after="0" w:line="312" w:lineRule="auto"/>
        <w:ind w:firstLine="567"/>
        <w:jc w:val="both"/>
        <w:rPr>
          <w:rFonts w:ascii="Times New Roman" w:hAnsi="Times New Roman"/>
          <w:b w:val="0"/>
          <w:bCs/>
          <w:i w:val="0"/>
          <w:color w:val="0D0D0D"/>
          <w:sz w:val="26"/>
          <w:szCs w:val="26"/>
          <w:lang w:eastAsia="en-US"/>
        </w:rPr>
      </w:pPr>
      <w:r w:rsidRPr="006F5C1C">
        <w:rPr>
          <w:rFonts w:ascii="Times New Roman" w:hAnsi="Times New Roman"/>
          <w:bCs/>
          <w:i w:val="0"/>
          <w:color w:val="0D0D0D"/>
          <w:sz w:val="26"/>
          <w:szCs w:val="26"/>
          <w:lang w:eastAsia="en-US"/>
        </w:rPr>
        <w:t xml:space="preserve">Vận dụng </w:t>
      </w:r>
      <w:r w:rsidRPr="006F5C1C">
        <w:rPr>
          <w:rFonts w:ascii="Times New Roman" w:hAnsi="Times New Roman"/>
          <w:b w:val="0"/>
          <w:bCs/>
          <w:i w:val="0"/>
          <w:color w:val="0D0D0D"/>
          <w:sz w:val="26"/>
          <w:szCs w:val="26"/>
          <w:lang w:eastAsia="en-US"/>
        </w:rPr>
        <w:t>kiến thức tổng hợp chung để giải quyết hiệu quả các vấn đề của công nghệ sinh học và thực tiễn nghề nghiệp.</w:t>
      </w:r>
    </w:p>
    <w:p w14:paraId="66D27794" w14:textId="77777777" w:rsidR="00FB1E61" w:rsidRPr="006F5C1C" w:rsidRDefault="00FB1E61" w:rsidP="00FB1E61">
      <w:pPr>
        <w:pStyle w:val="11"/>
        <w:spacing w:before="0" w:after="0" w:line="312" w:lineRule="auto"/>
        <w:jc w:val="both"/>
        <w:rPr>
          <w:rFonts w:ascii="Times New Roman" w:hAnsi="Times New Roman"/>
          <w:color w:val="0D0D0D"/>
          <w:sz w:val="26"/>
          <w:szCs w:val="26"/>
          <w:lang w:eastAsia="en-US"/>
        </w:rPr>
      </w:pPr>
      <w:r w:rsidRPr="006F5C1C">
        <w:rPr>
          <w:rFonts w:ascii="Times New Roman" w:hAnsi="Times New Roman"/>
          <w:color w:val="0D0D0D"/>
          <w:sz w:val="26"/>
          <w:szCs w:val="26"/>
          <w:lang w:eastAsia="en-US"/>
        </w:rPr>
        <w:t>Kiến thức chuyên môn</w:t>
      </w:r>
    </w:p>
    <w:p w14:paraId="33424F58" w14:textId="77777777" w:rsidR="00FB1E61" w:rsidRPr="006F5C1C" w:rsidRDefault="00FB1E61" w:rsidP="00FB1E61">
      <w:pPr>
        <w:pStyle w:val="CHU"/>
        <w:spacing w:before="0" w:after="0" w:line="312" w:lineRule="auto"/>
        <w:rPr>
          <w:color w:val="0D0D0D"/>
          <w:sz w:val="26"/>
          <w:szCs w:val="26"/>
          <w:lang w:eastAsia="en-US"/>
        </w:rPr>
      </w:pPr>
      <w:r w:rsidRPr="006F5C1C">
        <w:rPr>
          <w:b/>
          <w:bCs/>
          <w:color w:val="0D0D0D"/>
          <w:sz w:val="26"/>
          <w:szCs w:val="26"/>
          <w:lang w:eastAsia="en-US"/>
        </w:rPr>
        <w:t xml:space="preserve">Phân tích </w:t>
      </w:r>
      <w:r w:rsidRPr="006F5C1C">
        <w:rPr>
          <w:bCs/>
          <w:color w:val="0D0D0D"/>
          <w:sz w:val="26"/>
          <w:szCs w:val="26"/>
          <w:lang w:eastAsia="en-US"/>
        </w:rPr>
        <w:t>các kiến thức liên quan đến lĩnh vực CNSH để đề xuất và tổ chức thực hiện các nghiên cứu trong lĩnh vực công nghệ sinh học và các lĩnh vực liên quan</w:t>
      </w:r>
      <w:r w:rsidRPr="006F5C1C">
        <w:rPr>
          <w:color w:val="0D0D0D"/>
          <w:sz w:val="26"/>
          <w:szCs w:val="26"/>
          <w:lang w:eastAsia="en-US"/>
        </w:rPr>
        <w:t>.</w:t>
      </w:r>
    </w:p>
    <w:p w14:paraId="11EAB000" w14:textId="77777777" w:rsidR="00FB1E61" w:rsidRPr="006F5C1C" w:rsidRDefault="00FB1E61" w:rsidP="00FB1E61">
      <w:pPr>
        <w:pStyle w:val="CHU"/>
        <w:spacing w:before="0" w:after="0" w:line="312" w:lineRule="auto"/>
        <w:rPr>
          <w:color w:val="0D0D0D"/>
          <w:sz w:val="26"/>
          <w:szCs w:val="26"/>
          <w:lang w:eastAsia="en-US"/>
        </w:rPr>
      </w:pPr>
      <w:r w:rsidRPr="006F5C1C">
        <w:rPr>
          <w:b/>
          <w:bCs/>
          <w:color w:val="0D0D0D"/>
          <w:sz w:val="26"/>
          <w:szCs w:val="26"/>
          <w:lang w:eastAsia="en-US"/>
        </w:rPr>
        <w:t xml:space="preserve">Vận dụng </w:t>
      </w:r>
      <w:r w:rsidRPr="006F5C1C">
        <w:rPr>
          <w:bCs/>
          <w:color w:val="0D0D0D"/>
          <w:sz w:val="26"/>
          <w:szCs w:val="26"/>
          <w:lang w:eastAsia="en-US"/>
        </w:rPr>
        <w:t>kiến thức cơ sở và chuyên ngành trong việc thu thập, đánh giá, bảo tồn và phát triển nguồn gen sinh vật và chọn tạo giống thích ứng với biến đổi khí hậu và phục vụ phát triển nông nghiệp công nghệ cao, bền vững</w:t>
      </w:r>
      <w:r w:rsidRPr="006F5C1C">
        <w:rPr>
          <w:color w:val="0D0D0D"/>
          <w:sz w:val="26"/>
          <w:szCs w:val="26"/>
          <w:lang w:eastAsia="en-US"/>
        </w:rPr>
        <w:t>.</w:t>
      </w:r>
    </w:p>
    <w:p w14:paraId="736E98FC" w14:textId="77777777" w:rsidR="00FB1E61" w:rsidRPr="006F5C1C" w:rsidRDefault="00FB1E61" w:rsidP="00FB1E61">
      <w:pPr>
        <w:pStyle w:val="CHU"/>
        <w:spacing w:before="0" w:after="0" w:line="312" w:lineRule="auto"/>
        <w:rPr>
          <w:bCs/>
          <w:color w:val="0D0D0D"/>
          <w:sz w:val="26"/>
          <w:szCs w:val="26"/>
          <w:lang w:eastAsia="en-US"/>
        </w:rPr>
      </w:pPr>
      <w:r w:rsidRPr="006F5C1C">
        <w:rPr>
          <w:b/>
          <w:bCs/>
          <w:color w:val="0D0D0D"/>
          <w:sz w:val="26"/>
          <w:szCs w:val="26"/>
          <w:lang w:eastAsia="en-US"/>
        </w:rPr>
        <w:lastRenderedPageBreak/>
        <w:t xml:space="preserve">Phân tích </w:t>
      </w:r>
      <w:r w:rsidRPr="006F5C1C">
        <w:rPr>
          <w:bCs/>
          <w:color w:val="0D0D0D"/>
          <w:sz w:val="26"/>
          <w:szCs w:val="26"/>
          <w:lang w:eastAsia="en-US"/>
        </w:rPr>
        <w:t>kiến thức cơ sở và chuyên ngành để xây dựng, vận hành các mô hình sản xuất, kinh doanh trong lĩnh vực công nghệ sinh học phù hợp với xu hướng phát triển của Việt Nam và thế giới.</w:t>
      </w:r>
    </w:p>
    <w:p w14:paraId="74EFE318" w14:textId="77777777" w:rsidR="00FB1E61" w:rsidRPr="006F5C1C" w:rsidRDefault="00FB1E61" w:rsidP="00FB1E61">
      <w:pPr>
        <w:pStyle w:val="CHU"/>
        <w:spacing w:before="0" w:after="0" w:line="312" w:lineRule="auto"/>
        <w:rPr>
          <w:bCs/>
          <w:color w:val="0D0D0D"/>
          <w:sz w:val="26"/>
          <w:szCs w:val="26"/>
          <w:lang w:eastAsia="en-US"/>
        </w:rPr>
      </w:pPr>
      <w:r w:rsidRPr="006F5C1C">
        <w:rPr>
          <w:b/>
          <w:bCs/>
          <w:color w:val="0D0D0D"/>
          <w:sz w:val="26"/>
          <w:szCs w:val="26"/>
          <w:lang w:eastAsia="en-US"/>
        </w:rPr>
        <w:t xml:space="preserve">Vận dụng </w:t>
      </w:r>
      <w:r w:rsidRPr="006F5C1C">
        <w:rPr>
          <w:bCs/>
          <w:color w:val="0D0D0D"/>
          <w:sz w:val="26"/>
          <w:szCs w:val="26"/>
          <w:lang w:eastAsia="en-US"/>
        </w:rPr>
        <w:t>kiến thức cơ sở và chuyên ngành để phát triển các chế phẩm sinh học phục vụ trong nông - lâm - ngư nghiệp, thủy sản, môi trường, công nghệ thực phẩm, y dược</w:t>
      </w:r>
    </w:p>
    <w:p w14:paraId="31E8111F" w14:textId="77777777" w:rsidR="00FB1E61" w:rsidRPr="006F5C1C" w:rsidRDefault="00A31F4E" w:rsidP="00FB1E61">
      <w:pPr>
        <w:pStyle w:val="CHU"/>
        <w:spacing w:before="0" w:after="0" w:line="312" w:lineRule="auto"/>
        <w:ind w:firstLine="0"/>
        <w:rPr>
          <w:b/>
          <w:color w:val="0D0D0D"/>
          <w:sz w:val="26"/>
          <w:szCs w:val="26"/>
          <w:shd w:val="clear" w:color="auto" w:fill="FFFFFF"/>
          <w:lang w:eastAsia="en-US"/>
        </w:rPr>
      </w:pPr>
      <w:r w:rsidRPr="006F5C1C">
        <w:rPr>
          <w:b/>
          <w:color w:val="0D0D0D"/>
          <w:sz w:val="26"/>
          <w:szCs w:val="26"/>
          <w:shd w:val="clear" w:color="auto" w:fill="FFFFFF"/>
          <w:lang w:eastAsia="en-US"/>
        </w:rPr>
        <w:t>1</w:t>
      </w:r>
      <w:r w:rsidR="00FB1E61" w:rsidRPr="006F5C1C">
        <w:rPr>
          <w:b/>
          <w:color w:val="0D0D0D"/>
          <w:sz w:val="26"/>
          <w:szCs w:val="26"/>
          <w:shd w:val="clear" w:color="auto" w:fill="FFFFFF"/>
          <w:lang w:eastAsia="en-US"/>
        </w:rPr>
        <w:t>.2.2. Kỹ năng</w:t>
      </w:r>
    </w:p>
    <w:p w14:paraId="2EE5A06A" w14:textId="77777777" w:rsidR="00FB1E61" w:rsidRPr="006F5C1C" w:rsidRDefault="00FB1E61" w:rsidP="00FB1E61">
      <w:pPr>
        <w:pStyle w:val="2"/>
        <w:spacing w:before="0" w:after="0" w:line="312" w:lineRule="auto"/>
        <w:rPr>
          <w:rFonts w:ascii="Times New Roman" w:hAnsi="Times New Roman"/>
          <w:i/>
          <w:iCs/>
          <w:color w:val="0D0D0D"/>
          <w:sz w:val="26"/>
          <w:szCs w:val="26"/>
          <w:shd w:val="clear" w:color="auto" w:fill="FFFFFF"/>
          <w:lang w:eastAsia="en-US"/>
        </w:rPr>
      </w:pPr>
      <w:r w:rsidRPr="006F5C1C">
        <w:rPr>
          <w:rFonts w:ascii="Times New Roman" w:hAnsi="Times New Roman"/>
          <w:i/>
          <w:iCs/>
          <w:color w:val="0D0D0D"/>
          <w:sz w:val="26"/>
          <w:szCs w:val="26"/>
          <w:shd w:val="clear" w:color="auto" w:fill="FFFFFF"/>
          <w:lang w:eastAsia="en-US"/>
        </w:rPr>
        <w:t>Kỹ năng chung</w:t>
      </w:r>
    </w:p>
    <w:p w14:paraId="3A47C74B" w14:textId="77777777" w:rsidR="00FB1E61" w:rsidRPr="006F5C1C" w:rsidRDefault="00FB1E61" w:rsidP="00C44AAB">
      <w:pPr>
        <w:pStyle w:val="2"/>
        <w:spacing w:before="0" w:after="0" w:line="312" w:lineRule="auto"/>
        <w:ind w:firstLine="567"/>
        <w:jc w:val="both"/>
        <w:rPr>
          <w:rFonts w:ascii="Times New Roman" w:hAnsi="Times New Roman"/>
          <w:b w:val="0"/>
          <w:bCs/>
          <w:color w:val="0D0D0D"/>
          <w:sz w:val="26"/>
          <w:szCs w:val="26"/>
          <w:shd w:val="clear" w:color="auto" w:fill="FFFFFF"/>
          <w:lang w:eastAsia="en-US"/>
        </w:rPr>
      </w:pPr>
      <w:r w:rsidRPr="006F5C1C">
        <w:rPr>
          <w:rFonts w:ascii="Times New Roman" w:hAnsi="Times New Roman"/>
          <w:color w:val="0D0D0D"/>
          <w:sz w:val="26"/>
          <w:szCs w:val="26"/>
        </w:rPr>
        <w:t xml:space="preserve">Vận dụng </w:t>
      </w:r>
      <w:r w:rsidRPr="006F5C1C">
        <w:rPr>
          <w:rFonts w:ascii="Times New Roman" w:hAnsi="Times New Roman"/>
          <w:b w:val="0"/>
          <w:color w:val="0D0D0D"/>
          <w:sz w:val="26"/>
          <w:szCs w:val="26"/>
        </w:rPr>
        <w:t>tư duy phản biện sáng tạo giải quyết các vấn đề trong nghiên cứu, chuyển giao công nghệ và tiến bộ khoa kĩ thuật vào thực tiễn sản xuất đạt hiệu quả cao</w:t>
      </w:r>
      <w:r w:rsidRPr="006F5C1C">
        <w:rPr>
          <w:rFonts w:ascii="Times New Roman" w:hAnsi="Times New Roman"/>
          <w:b w:val="0"/>
          <w:bCs/>
          <w:color w:val="0D0D0D"/>
          <w:sz w:val="26"/>
          <w:szCs w:val="26"/>
        </w:rPr>
        <w:t>.</w:t>
      </w:r>
    </w:p>
    <w:p w14:paraId="6EB55858" w14:textId="77777777" w:rsidR="005268E1" w:rsidRPr="00C66D4B" w:rsidRDefault="00FB1E61" w:rsidP="005268E1">
      <w:pPr>
        <w:pStyle w:val="Nen"/>
        <w:spacing w:line="240" w:lineRule="auto"/>
        <w:rPr>
          <w:spacing w:val="-4"/>
          <w:lang w:val="vi-VN"/>
        </w:rPr>
      </w:pPr>
      <w:r w:rsidRPr="00C66D4B">
        <w:rPr>
          <w:color w:val="0D0D0D"/>
          <w:sz w:val="26"/>
          <w:szCs w:val="26"/>
        </w:rPr>
        <w:t>Giao tiếp</w:t>
      </w:r>
      <w:r w:rsidRPr="00C66D4B">
        <w:rPr>
          <w:bCs/>
          <w:color w:val="0D0D0D"/>
          <w:sz w:val="26"/>
          <w:szCs w:val="26"/>
        </w:rPr>
        <w:t xml:space="preserve"> đa phương tiện trong các bối cảnh nghề nghiệp một cách hiệu quả; </w:t>
      </w:r>
      <w:r w:rsidR="005268E1" w:rsidRPr="00C66D4B">
        <w:rPr>
          <w:spacing w:val="-4"/>
          <w:lang w:val="vi-VN"/>
        </w:rPr>
        <w:t>Tiếng Anh tối thiểu đạt trình độ B</w:t>
      </w:r>
      <w:r w:rsidR="005268E1" w:rsidRPr="00C66D4B">
        <w:rPr>
          <w:spacing w:val="-4"/>
        </w:rPr>
        <w:t>2</w:t>
      </w:r>
      <w:r w:rsidR="005268E1" w:rsidRPr="00C66D4B">
        <w:rPr>
          <w:spacing w:val="-4"/>
          <w:lang w:val="vi-VN"/>
        </w:rPr>
        <w:t xml:space="preserve"> khung Châu Âu hoặc tương đương.</w:t>
      </w:r>
    </w:p>
    <w:p w14:paraId="3E0B087A" w14:textId="77777777" w:rsidR="00FB1E61" w:rsidRPr="006F5C1C" w:rsidRDefault="00FB1E61" w:rsidP="005268E1">
      <w:pPr>
        <w:pStyle w:val="2"/>
        <w:spacing w:before="0" w:after="0" w:line="312" w:lineRule="auto"/>
        <w:ind w:firstLine="567"/>
        <w:jc w:val="both"/>
        <w:rPr>
          <w:rFonts w:ascii="Times New Roman" w:hAnsi="Times New Roman"/>
          <w:i/>
          <w:iCs/>
          <w:color w:val="0D0D0D"/>
          <w:sz w:val="26"/>
          <w:szCs w:val="26"/>
          <w:shd w:val="clear" w:color="auto" w:fill="FFFFFF"/>
          <w:lang w:eastAsia="en-US"/>
        </w:rPr>
      </w:pPr>
      <w:r w:rsidRPr="006F5C1C">
        <w:rPr>
          <w:rFonts w:ascii="Times New Roman" w:hAnsi="Times New Roman"/>
          <w:i/>
          <w:iCs/>
          <w:color w:val="0D0D0D"/>
          <w:sz w:val="26"/>
          <w:szCs w:val="26"/>
          <w:shd w:val="clear" w:color="auto" w:fill="FFFFFF"/>
          <w:lang w:eastAsia="en-US"/>
        </w:rPr>
        <w:t>Kĩ năng chuyên môn</w:t>
      </w:r>
    </w:p>
    <w:p w14:paraId="4851085C" w14:textId="77777777" w:rsidR="00FB1E61" w:rsidRPr="006F5C1C" w:rsidRDefault="00FB1E61" w:rsidP="00FB1E61">
      <w:pPr>
        <w:pStyle w:val="CHU"/>
        <w:spacing w:before="0" w:after="0" w:line="312" w:lineRule="auto"/>
        <w:rPr>
          <w:color w:val="0D0D0D"/>
          <w:sz w:val="26"/>
          <w:szCs w:val="26"/>
          <w:lang w:eastAsia="en-US"/>
        </w:rPr>
      </w:pPr>
      <w:r w:rsidRPr="006F5C1C">
        <w:rPr>
          <w:rFonts w:eastAsia="Calibri"/>
          <w:b/>
          <w:color w:val="0D0D0D"/>
          <w:sz w:val="26"/>
          <w:szCs w:val="26"/>
        </w:rPr>
        <w:t xml:space="preserve">Lựa chọn </w:t>
      </w:r>
      <w:r w:rsidRPr="006F5C1C">
        <w:rPr>
          <w:rFonts w:eastAsia="Calibri"/>
          <w:color w:val="0D0D0D"/>
          <w:sz w:val="26"/>
          <w:szCs w:val="26"/>
        </w:rPr>
        <w:t>các trang thiết bị, qui trình kỹ thuật và công nghệ trong nghiên cứu, quản lý, sản xuất và kinh doanh trong lĩnh vực công nghệ sinh học.</w:t>
      </w:r>
    </w:p>
    <w:p w14:paraId="67BA9BAB" w14:textId="77777777" w:rsidR="00FB1E61" w:rsidRPr="006F5C1C" w:rsidRDefault="00FB1E61" w:rsidP="00FB1E61">
      <w:pPr>
        <w:pStyle w:val="CHU"/>
        <w:spacing w:before="0" w:after="0" w:line="312" w:lineRule="auto"/>
        <w:rPr>
          <w:color w:val="0D0D0D"/>
          <w:sz w:val="26"/>
          <w:szCs w:val="26"/>
        </w:rPr>
      </w:pPr>
      <w:r w:rsidRPr="006F5C1C">
        <w:rPr>
          <w:b/>
          <w:color w:val="0D0D0D"/>
          <w:sz w:val="26"/>
          <w:szCs w:val="26"/>
        </w:rPr>
        <w:t xml:space="preserve">Đề xuất, </w:t>
      </w:r>
      <w:r w:rsidRPr="006F5C1C">
        <w:rPr>
          <w:color w:val="0D0D0D"/>
          <w:sz w:val="26"/>
          <w:szCs w:val="26"/>
        </w:rPr>
        <w:t>tổ chức thực hiện có hiệu quả các ý tưởng nghiên cứu phù hợp với sự đa dạng của thực tiễn nghề nghiệp.</w:t>
      </w:r>
    </w:p>
    <w:p w14:paraId="7CF2DEB0" w14:textId="77777777" w:rsidR="00FB1E61" w:rsidRPr="006F5C1C" w:rsidRDefault="00FB1E61" w:rsidP="00FB1E61">
      <w:pPr>
        <w:pStyle w:val="CHU"/>
        <w:spacing w:before="0" w:after="0" w:line="312" w:lineRule="auto"/>
        <w:rPr>
          <w:color w:val="0D0D0D"/>
          <w:sz w:val="26"/>
          <w:szCs w:val="26"/>
          <w:lang w:val="vi-VN"/>
        </w:rPr>
      </w:pPr>
      <w:r w:rsidRPr="006F5C1C">
        <w:rPr>
          <w:b/>
          <w:color w:val="0D0D0D"/>
          <w:sz w:val="26"/>
          <w:szCs w:val="26"/>
          <w:lang w:val="vi-VN"/>
        </w:rPr>
        <w:t xml:space="preserve">Tư vấn, chuyển giao </w:t>
      </w:r>
      <w:r w:rsidRPr="006F5C1C">
        <w:rPr>
          <w:color w:val="0D0D0D"/>
          <w:sz w:val="26"/>
          <w:szCs w:val="26"/>
          <w:lang w:val="vi-VN"/>
        </w:rPr>
        <w:t>sản phẩm, quy trình công nghệ cho khách hàng và đối tác với quan điểm kinh doanh tích cực.</w:t>
      </w:r>
    </w:p>
    <w:p w14:paraId="0C55F18A" w14:textId="77777777" w:rsidR="00FB1E61" w:rsidRPr="006F5C1C" w:rsidRDefault="00C44AAB" w:rsidP="00FB1E61">
      <w:pPr>
        <w:pStyle w:val="2"/>
        <w:spacing w:before="0" w:after="0" w:line="312" w:lineRule="auto"/>
        <w:rPr>
          <w:rFonts w:ascii="Times New Roman" w:hAnsi="Times New Roman"/>
          <w:color w:val="0D0D0D"/>
          <w:sz w:val="26"/>
          <w:szCs w:val="26"/>
          <w:shd w:val="clear" w:color="auto" w:fill="FFFFFF"/>
          <w:lang w:eastAsia="en-US"/>
        </w:rPr>
      </w:pPr>
      <w:r w:rsidRPr="006F5C1C">
        <w:rPr>
          <w:rFonts w:ascii="Times New Roman" w:hAnsi="Times New Roman"/>
          <w:color w:val="0D0D0D"/>
          <w:sz w:val="26"/>
          <w:szCs w:val="26"/>
          <w:shd w:val="clear" w:color="auto" w:fill="FFFFFF"/>
          <w:lang w:eastAsia="en-US"/>
        </w:rPr>
        <w:t>1</w:t>
      </w:r>
      <w:r w:rsidR="00FB1E61" w:rsidRPr="006F5C1C">
        <w:rPr>
          <w:rFonts w:ascii="Times New Roman" w:hAnsi="Times New Roman"/>
          <w:color w:val="0D0D0D"/>
          <w:sz w:val="26"/>
          <w:szCs w:val="26"/>
          <w:shd w:val="clear" w:color="auto" w:fill="FFFFFF"/>
          <w:lang w:eastAsia="en-US"/>
        </w:rPr>
        <w:t>.2.3. Năng lực tự chủ và trách nhiệm</w:t>
      </w:r>
    </w:p>
    <w:p w14:paraId="581FE850" w14:textId="77777777" w:rsidR="00FB1E61" w:rsidRPr="006F5C1C" w:rsidRDefault="00FB1E61" w:rsidP="00FB1E61">
      <w:pPr>
        <w:spacing w:line="312" w:lineRule="auto"/>
        <w:ind w:firstLine="720"/>
        <w:rPr>
          <w:color w:val="0D0D0D"/>
          <w:sz w:val="26"/>
          <w:szCs w:val="26"/>
        </w:rPr>
      </w:pPr>
      <w:r w:rsidRPr="006F5C1C">
        <w:rPr>
          <w:b/>
          <w:color w:val="0D0D0D"/>
          <w:sz w:val="26"/>
          <w:szCs w:val="26"/>
        </w:rPr>
        <w:t xml:space="preserve">Tuân thủ </w:t>
      </w:r>
      <w:r w:rsidRPr="006F5C1C">
        <w:rPr>
          <w:color w:val="0D0D0D"/>
          <w:sz w:val="26"/>
          <w:szCs w:val="26"/>
        </w:rPr>
        <w:t>luật pháp về CNSH và các nguyên tắc về an toàn lao động, đạo đức nghề nghiệp trong môi trường làm việc.</w:t>
      </w:r>
    </w:p>
    <w:p w14:paraId="5B203335" w14:textId="77777777" w:rsidR="00FB1E61" w:rsidRPr="006F5C1C" w:rsidRDefault="00FB1E61" w:rsidP="00FB1E61">
      <w:pPr>
        <w:spacing w:line="312" w:lineRule="auto"/>
        <w:ind w:firstLine="720"/>
        <w:rPr>
          <w:color w:val="0D0D0D"/>
          <w:sz w:val="26"/>
          <w:szCs w:val="26"/>
        </w:rPr>
      </w:pPr>
      <w:r w:rsidRPr="006F5C1C">
        <w:rPr>
          <w:b/>
          <w:bCs/>
          <w:color w:val="0D0D0D"/>
          <w:sz w:val="26"/>
          <w:szCs w:val="26"/>
        </w:rPr>
        <w:t>Thực hiện</w:t>
      </w:r>
      <w:r w:rsidRPr="006F5C1C">
        <w:rPr>
          <w:color w:val="0D0D0D"/>
          <w:sz w:val="26"/>
          <w:szCs w:val="26"/>
        </w:rPr>
        <w:t xml:space="preserve"> trách nhiệm phát triển nền công nghệ sinh học bền vững, nâng cao sức khoẻ cho con người và bảo vệ môi trường.</w:t>
      </w:r>
    </w:p>
    <w:p w14:paraId="7D59528A" w14:textId="77777777" w:rsidR="00FB1E61" w:rsidRPr="006F5C1C" w:rsidRDefault="00C44AAB" w:rsidP="00FB1E61">
      <w:pPr>
        <w:spacing w:line="312" w:lineRule="auto"/>
        <w:rPr>
          <w:b/>
          <w:color w:val="0D0D0D"/>
          <w:sz w:val="26"/>
          <w:szCs w:val="26"/>
          <w:shd w:val="clear" w:color="auto" w:fill="FFFFFF"/>
        </w:rPr>
      </w:pPr>
      <w:r w:rsidRPr="006F5C1C">
        <w:rPr>
          <w:b/>
          <w:color w:val="0D0D0D"/>
          <w:sz w:val="26"/>
          <w:szCs w:val="26"/>
          <w:shd w:val="clear" w:color="auto" w:fill="FFFFFF"/>
          <w:lang w:val="en-US"/>
        </w:rPr>
        <w:t>2</w:t>
      </w:r>
      <w:r w:rsidR="00FB1E61" w:rsidRPr="006F5C1C">
        <w:rPr>
          <w:b/>
          <w:color w:val="0D0D0D"/>
          <w:sz w:val="26"/>
          <w:szCs w:val="26"/>
          <w:shd w:val="clear" w:color="auto" w:fill="FFFFFF"/>
        </w:rPr>
        <w:t>. ĐỐI TƯỢNG ĐÀO TẠO VÀ NGUỒN TUYỂN SINH</w:t>
      </w:r>
    </w:p>
    <w:p w14:paraId="66C0739D" w14:textId="77777777" w:rsidR="00750373" w:rsidRPr="006F5C1C" w:rsidRDefault="00750373" w:rsidP="00FB1E61">
      <w:pPr>
        <w:spacing w:line="312" w:lineRule="auto"/>
        <w:rPr>
          <w:b/>
          <w:color w:val="0D0D0D"/>
          <w:sz w:val="26"/>
          <w:szCs w:val="26"/>
          <w:shd w:val="clear" w:color="auto" w:fill="FFFFFF"/>
          <w:lang w:val="en-US"/>
        </w:rPr>
      </w:pPr>
      <w:r w:rsidRPr="006F5C1C">
        <w:rPr>
          <w:b/>
          <w:color w:val="0D0D0D"/>
          <w:sz w:val="26"/>
          <w:szCs w:val="26"/>
          <w:shd w:val="clear" w:color="auto" w:fill="FFFFFF"/>
          <w:lang w:val="en-US"/>
        </w:rPr>
        <w:t>(Như định hướng nghiên cứu)</w:t>
      </w:r>
    </w:p>
    <w:p w14:paraId="00203511" w14:textId="77777777" w:rsidR="00FB1E61" w:rsidRPr="006F5C1C" w:rsidRDefault="00C44AAB" w:rsidP="00FB1E61">
      <w:pPr>
        <w:spacing w:line="312" w:lineRule="auto"/>
        <w:rPr>
          <w:b/>
          <w:color w:val="0D0D0D"/>
          <w:sz w:val="26"/>
          <w:szCs w:val="26"/>
          <w:shd w:val="clear" w:color="auto" w:fill="FFFFFF"/>
        </w:rPr>
      </w:pPr>
      <w:r w:rsidRPr="006F5C1C">
        <w:rPr>
          <w:b/>
          <w:color w:val="0D0D0D"/>
          <w:sz w:val="26"/>
          <w:szCs w:val="26"/>
          <w:shd w:val="clear" w:color="auto" w:fill="FFFFFF"/>
          <w:lang w:val="en-US"/>
        </w:rPr>
        <w:t>3</w:t>
      </w:r>
      <w:r w:rsidR="00FB1E61" w:rsidRPr="006F5C1C">
        <w:rPr>
          <w:b/>
          <w:color w:val="0D0D0D"/>
          <w:sz w:val="26"/>
          <w:szCs w:val="26"/>
          <w:shd w:val="clear" w:color="auto" w:fill="FFFFFF"/>
        </w:rPr>
        <w:t>. CHƯƠNG TRÌNH ĐÀO TẠO</w:t>
      </w:r>
    </w:p>
    <w:p w14:paraId="6EA07748" w14:textId="77777777" w:rsidR="00FB1E61" w:rsidRPr="006F5C1C" w:rsidRDefault="00C44AAB" w:rsidP="00FB1E61">
      <w:pPr>
        <w:spacing w:line="312" w:lineRule="auto"/>
        <w:rPr>
          <w:b/>
          <w:color w:val="0D0D0D"/>
          <w:sz w:val="26"/>
          <w:szCs w:val="26"/>
          <w:shd w:val="clear" w:color="auto" w:fill="FFFFFF"/>
        </w:rPr>
      </w:pPr>
      <w:r w:rsidRPr="006F5C1C">
        <w:rPr>
          <w:b/>
          <w:color w:val="0D0D0D"/>
          <w:sz w:val="26"/>
          <w:szCs w:val="26"/>
          <w:shd w:val="clear" w:color="auto" w:fill="FFFFFF"/>
          <w:lang w:val="en-US"/>
        </w:rPr>
        <w:t>3</w:t>
      </w:r>
      <w:r w:rsidR="00FB1E61" w:rsidRPr="006F5C1C">
        <w:rPr>
          <w:b/>
          <w:color w:val="0D0D0D"/>
          <w:sz w:val="26"/>
          <w:szCs w:val="26"/>
          <w:shd w:val="clear" w:color="auto" w:fill="FFFFFF"/>
        </w:rPr>
        <w:t>.1. Khối lượng kiến thức tối thiểu và thời gian đào tạo theo thiết kế</w:t>
      </w:r>
    </w:p>
    <w:p w14:paraId="1D0D0882" w14:textId="77777777" w:rsidR="00FB1E61" w:rsidRPr="006F5C1C" w:rsidRDefault="00FB1E61" w:rsidP="00FB1E61">
      <w:pPr>
        <w:spacing w:line="312" w:lineRule="auto"/>
        <w:ind w:firstLine="567"/>
        <w:jc w:val="both"/>
        <w:rPr>
          <w:color w:val="0D0D0D"/>
          <w:sz w:val="26"/>
          <w:szCs w:val="26"/>
        </w:rPr>
      </w:pPr>
      <w:r w:rsidRPr="006F5C1C">
        <w:rPr>
          <w:color w:val="0D0D0D"/>
          <w:sz w:val="26"/>
          <w:szCs w:val="26"/>
        </w:rPr>
        <w:t>Tổng số 60 tín chỉ, thời gian đào tạo: 2 năm</w:t>
      </w:r>
    </w:p>
    <w:p w14:paraId="180C3520" w14:textId="77777777" w:rsidR="00FB1E61" w:rsidRPr="006F5C1C" w:rsidRDefault="00C44AAB" w:rsidP="00FB1E61">
      <w:pPr>
        <w:spacing w:line="312" w:lineRule="auto"/>
        <w:rPr>
          <w:b/>
          <w:color w:val="0D0D0D"/>
          <w:sz w:val="26"/>
          <w:szCs w:val="26"/>
          <w:shd w:val="clear" w:color="auto" w:fill="FFFFFF"/>
        </w:rPr>
      </w:pPr>
      <w:r w:rsidRPr="006F5C1C">
        <w:rPr>
          <w:b/>
          <w:color w:val="0D0D0D"/>
          <w:sz w:val="26"/>
          <w:szCs w:val="26"/>
          <w:shd w:val="clear" w:color="auto" w:fill="FFFFFF"/>
          <w:lang w:val="en-US"/>
        </w:rPr>
        <w:t>3</w:t>
      </w:r>
      <w:r w:rsidR="00FB1E61" w:rsidRPr="006F5C1C">
        <w:rPr>
          <w:b/>
          <w:color w:val="0D0D0D"/>
          <w:sz w:val="26"/>
          <w:szCs w:val="26"/>
          <w:shd w:val="clear" w:color="auto" w:fill="FFFFFF"/>
        </w:rPr>
        <w:t>.2. Cấu trúc chương trình đào tạo</w:t>
      </w:r>
    </w:p>
    <w:tbl>
      <w:tblPr>
        <w:tblW w:w="0" w:type="auto"/>
        <w:tblInd w:w="113" w:type="dxa"/>
        <w:tblLook w:val="04A0" w:firstRow="1" w:lastRow="0" w:firstColumn="1" w:lastColumn="0" w:noHBand="0" w:noVBand="1"/>
      </w:tblPr>
      <w:tblGrid>
        <w:gridCol w:w="827"/>
        <w:gridCol w:w="1337"/>
        <w:gridCol w:w="4529"/>
        <w:gridCol w:w="839"/>
        <w:gridCol w:w="686"/>
        <w:gridCol w:w="957"/>
      </w:tblGrid>
      <w:tr w:rsidR="00FB1E61" w:rsidRPr="006F5C1C" w14:paraId="4D64756E" w14:textId="77777777" w:rsidTr="001B6887">
        <w:trPr>
          <w:trHeight w:val="630"/>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5ED48F" w14:textId="77777777" w:rsidR="00FB1E61" w:rsidRPr="006F5C1C" w:rsidRDefault="00FB1E61" w:rsidP="00FB1E61">
            <w:pPr>
              <w:jc w:val="center"/>
              <w:rPr>
                <w:b/>
                <w:bCs/>
                <w:color w:val="000000"/>
                <w:sz w:val="24"/>
                <w:szCs w:val="24"/>
                <w:lang w:val="en-US" w:eastAsia="en-US"/>
              </w:rPr>
            </w:pPr>
            <w:r w:rsidRPr="006F5C1C">
              <w:rPr>
                <w:b/>
                <w:bCs/>
                <w:color w:val="000000"/>
                <w:sz w:val="24"/>
                <w:szCs w:val="24"/>
                <w:lang w:val="en-US" w:eastAsia="en-US"/>
              </w:rPr>
              <w:t>STT</w:t>
            </w:r>
          </w:p>
        </w:tc>
        <w:tc>
          <w:tcPr>
            <w:tcW w:w="1337" w:type="dxa"/>
            <w:tcBorders>
              <w:top w:val="single" w:sz="4" w:space="0" w:color="auto"/>
              <w:left w:val="nil"/>
              <w:bottom w:val="single" w:sz="4" w:space="0" w:color="auto"/>
              <w:right w:val="single" w:sz="4" w:space="0" w:color="auto"/>
            </w:tcBorders>
            <w:shd w:val="clear" w:color="auto" w:fill="auto"/>
            <w:vAlign w:val="center"/>
            <w:hideMark/>
          </w:tcPr>
          <w:p w14:paraId="7C0D33CF" w14:textId="77777777" w:rsidR="00FB1E61" w:rsidRPr="006F5C1C" w:rsidRDefault="00FB1E61" w:rsidP="00FB1E61">
            <w:pPr>
              <w:jc w:val="center"/>
              <w:rPr>
                <w:b/>
                <w:bCs/>
                <w:color w:val="000000"/>
                <w:sz w:val="24"/>
                <w:szCs w:val="24"/>
                <w:lang w:val="en-US" w:eastAsia="en-US"/>
              </w:rPr>
            </w:pPr>
            <w:r w:rsidRPr="006F5C1C">
              <w:rPr>
                <w:b/>
                <w:bCs/>
                <w:color w:val="000000"/>
                <w:sz w:val="24"/>
                <w:szCs w:val="24"/>
                <w:lang w:val="en-US" w:eastAsia="en-US"/>
              </w:rPr>
              <w:t>Mã HP</w:t>
            </w:r>
          </w:p>
        </w:tc>
        <w:tc>
          <w:tcPr>
            <w:tcW w:w="4529" w:type="dxa"/>
            <w:tcBorders>
              <w:top w:val="single" w:sz="4" w:space="0" w:color="auto"/>
              <w:left w:val="nil"/>
              <w:bottom w:val="single" w:sz="4" w:space="0" w:color="auto"/>
              <w:right w:val="single" w:sz="4" w:space="0" w:color="auto"/>
            </w:tcBorders>
            <w:shd w:val="clear" w:color="auto" w:fill="auto"/>
            <w:vAlign w:val="center"/>
            <w:hideMark/>
          </w:tcPr>
          <w:p w14:paraId="21897F71" w14:textId="77777777" w:rsidR="00FB1E61" w:rsidRPr="006F5C1C" w:rsidRDefault="00FB1E61" w:rsidP="00FB1E61">
            <w:pPr>
              <w:jc w:val="center"/>
              <w:rPr>
                <w:b/>
                <w:bCs/>
                <w:color w:val="000000"/>
                <w:sz w:val="24"/>
                <w:szCs w:val="24"/>
                <w:lang w:val="en-US" w:eastAsia="en-US"/>
              </w:rPr>
            </w:pPr>
            <w:r w:rsidRPr="006F5C1C">
              <w:rPr>
                <w:b/>
                <w:bCs/>
                <w:color w:val="000000"/>
                <w:sz w:val="24"/>
                <w:szCs w:val="24"/>
                <w:lang w:val="en-US" w:eastAsia="en-US"/>
              </w:rPr>
              <w:t>Tên HP</w:t>
            </w:r>
          </w:p>
        </w:tc>
        <w:tc>
          <w:tcPr>
            <w:tcW w:w="839" w:type="dxa"/>
            <w:tcBorders>
              <w:top w:val="single" w:sz="4" w:space="0" w:color="auto"/>
              <w:left w:val="nil"/>
              <w:bottom w:val="single" w:sz="4" w:space="0" w:color="auto"/>
              <w:right w:val="single" w:sz="4" w:space="0" w:color="auto"/>
            </w:tcBorders>
            <w:shd w:val="clear" w:color="auto" w:fill="auto"/>
            <w:vAlign w:val="center"/>
            <w:hideMark/>
          </w:tcPr>
          <w:p w14:paraId="32EAD39D" w14:textId="77777777" w:rsidR="00FB1E61" w:rsidRPr="006F5C1C" w:rsidRDefault="00FB1E61" w:rsidP="00FB1E61">
            <w:pPr>
              <w:jc w:val="center"/>
              <w:rPr>
                <w:b/>
                <w:bCs/>
                <w:color w:val="000000"/>
                <w:sz w:val="24"/>
                <w:szCs w:val="24"/>
                <w:lang w:val="en-US" w:eastAsia="en-US"/>
              </w:rPr>
            </w:pPr>
            <w:r w:rsidRPr="006F5C1C">
              <w:rPr>
                <w:b/>
                <w:bCs/>
                <w:color w:val="000000"/>
                <w:sz w:val="24"/>
                <w:szCs w:val="24"/>
                <w:lang w:val="en-US" w:eastAsia="en-US"/>
              </w:rPr>
              <w:t>Số TC</w:t>
            </w:r>
          </w:p>
        </w:tc>
        <w:tc>
          <w:tcPr>
            <w:tcW w:w="686" w:type="dxa"/>
            <w:tcBorders>
              <w:top w:val="single" w:sz="4" w:space="0" w:color="auto"/>
              <w:left w:val="nil"/>
              <w:bottom w:val="single" w:sz="4" w:space="0" w:color="auto"/>
              <w:right w:val="single" w:sz="4" w:space="0" w:color="auto"/>
            </w:tcBorders>
            <w:shd w:val="clear" w:color="auto" w:fill="auto"/>
            <w:vAlign w:val="center"/>
            <w:hideMark/>
          </w:tcPr>
          <w:p w14:paraId="75C50566" w14:textId="77777777" w:rsidR="00FB1E61" w:rsidRPr="006F5C1C" w:rsidRDefault="00FB1E61" w:rsidP="00FB1E61">
            <w:pPr>
              <w:jc w:val="center"/>
              <w:rPr>
                <w:b/>
                <w:bCs/>
                <w:color w:val="000000"/>
                <w:sz w:val="24"/>
                <w:szCs w:val="24"/>
                <w:lang w:val="en-US" w:eastAsia="en-US"/>
              </w:rPr>
            </w:pPr>
            <w:r w:rsidRPr="006F5C1C">
              <w:rPr>
                <w:b/>
                <w:bCs/>
                <w:color w:val="000000"/>
                <w:sz w:val="24"/>
                <w:szCs w:val="24"/>
                <w:lang w:val="en-US" w:eastAsia="en-US"/>
              </w:rPr>
              <w:t>TC trực tiếp</w:t>
            </w:r>
          </w:p>
        </w:tc>
        <w:tc>
          <w:tcPr>
            <w:tcW w:w="957" w:type="dxa"/>
            <w:tcBorders>
              <w:top w:val="single" w:sz="4" w:space="0" w:color="auto"/>
              <w:left w:val="nil"/>
              <w:bottom w:val="single" w:sz="4" w:space="0" w:color="auto"/>
              <w:right w:val="single" w:sz="4" w:space="0" w:color="auto"/>
            </w:tcBorders>
            <w:shd w:val="clear" w:color="auto" w:fill="auto"/>
            <w:vAlign w:val="center"/>
            <w:hideMark/>
          </w:tcPr>
          <w:p w14:paraId="226D1251" w14:textId="77777777" w:rsidR="00FB1E61" w:rsidRPr="006F5C1C" w:rsidRDefault="00FB1E61" w:rsidP="00FB1E61">
            <w:pPr>
              <w:jc w:val="center"/>
              <w:rPr>
                <w:b/>
                <w:bCs/>
                <w:color w:val="000000"/>
                <w:sz w:val="24"/>
                <w:szCs w:val="24"/>
                <w:lang w:val="en-US" w:eastAsia="en-US"/>
              </w:rPr>
            </w:pPr>
            <w:r w:rsidRPr="006F5C1C">
              <w:rPr>
                <w:b/>
                <w:bCs/>
                <w:color w:val="000000"/>
                <w:sz w:val="24"/>
                <w:szCs w:val="24"/>
                <w:lang w:val="en-US" w:eastAsia="en-US"/>
              </w:rPr>
              <w:t>TC online</w:t>
            </w:r>
          </w:p>
        </w:tc>
      </w:tr>
      <w:tr w:rsidR="00FB1E61" w:rsidRPr="006F5C1C" w14:paraId="64A0FF2D" w14:textId="77777777" w:rsidTr="001B6887">
        <w:trPr>
          <w:trHeight w:val="315"/>
        </w:trPr>
        <w:tc>
          <w:tcPr>
            <w:tcW w:w="827" w:type="dxa"/>
            <w:tcBorders>
              <w:top w:val="nil"/>
              <w:left w:val="single" w:sz="4" w:space="0" w:color="auto"/>
              <w:bottom w:val="single" w:sz="4" w:space="0" w:color="auto"/>
              <w:right w:val="single" w:sz="4" w:space="0" w:color="auto"/>
            </w:tcBorders>
            <w:shd w:val="clear" w:color="auto" w:fill="auto"/>
            <w:noWrap/>
            <w:vAlign w:val="bottom"/>
            <w:hideMark/>
          </w:tcPr>
          <w:p w14:paraId="21F9EC28" w14:textId="77777777" w:rsidR="00FB1E61" w:rsidRPr="006F5C1C" w:rsidRDefault="00FB1E61" w:rsidP="00FB1E61">
            <w:pPr>
              <w:jc w:val="center"/>
              <w:rPr>
                <w:b/>
                <w:bCs/>
                <w:color w:val="000000"/>
                <w:sz w:val="24"/>
                <w:szCs w:val="24"/>
                <w:lang w:val="en-US" w:eastAsia="en-US"/>
              </w:rPr>
            </w:pPr>
            <w:r w:rsidRPr="006F5C1C">
              <w:rPr>
                <w:b/>
                <w:bCs/>
                <w:color w:val="000000"/>
                <w:sz w:val="24"/>
                <w:szCs w:val="24"/>
                <w:lang w:val="en-US" w:eastAsia="en-US"/>
              </w:rPr>
              <w:t>I</w:t>
            </w:r>
          </w:p>
        </w:tc>
        <w:tc>
          <w:tcPr>
            <w:tcW w:w="1337" w:type="dxa"/>
            <w:tcBorders>
              <w:top w:val="nil"/>
              <w:left w:val="nil"/>
              <w:bottom w:val="nil"/>
              <w:right w:val="single" w:sz="4" w:space="0" w:color="auto"/>
            </w:tcBorders>
            <w:shd w:val="clear" w:color="auto" w:fill="auto"/>
            <w:noWrap/>
            <w:vAlign w:val="bottom"/>
            <w:hideMark/>
          </w:tcPr>
          <w:p w14:paraId="0BE5834A" w14:textId="77777777" w:rsidR="00FB1E61" w:rsidRPr="006F5C1C" w:rsidRDefault="00FB1E61" w:rsidP="00FB1E61">
            <w:pPr>
              <w:jc w:val="center"/>
              <w:rPr>
                <w:b/>
                <w:bCs/>
                <w:color w:val="000000"/>
                <w:sz w:val="24"/>
                <w:szCs w:val="24"/>
                <w:lang w:val="en-US" w:eastAsia="en-US"/>
              </w:rPr>
            </w:pPr>
            <w:r w:rsidRPr="006F5C1C">
              <w:rPr>
                <w:b/>
                <w:bCs/>
                <w:color w:val="000000"/>
                <w:sz w:val="24"/>
                <w:szCs w:val="24"/>
                <w:lang w:val="en-US" w:eastAsia="en-US"/>
              </w:rPr>
              <w:t> </w:t>
            </w:r>
          </w:p>
        </w:tc>
        <w:tc>
          <w:tcPr>
            <w:tcW w:w="4529" w:type="dxa"/>
            <w:tcBorders>
              <w:top w:val="nil"/>
              <w:left w:val="nil"/>
              <w:bottom w:val="nil"/>
              <w:right w:val="single" w:sz="4" w:space="0" w:color="auto"/>
            </w:tcBorders>
            <w:shd w:val="clear" w:color="auto" w:fill="auto"/>
            <w:noWrap/>
            <w:vAlign w:val="bottom"/>
            <w:hideMark/>
          </w:tcPr>
          <w:p w14:paraId="7EEA6FAB" w14:textId="77777777" w:rsidR="00FB1E61" w:rsidRPr="006F5C1C" w:rsidRDefault="00FB1E61" w:rsidP="00FB1E61">
            <w:pPr>
              <w:rPr>
                <w:b/>
                <w:bCs/>
                <w:color w:val="000000"/>
                <w:sz w:val="24"/>
                <w:szCs w:val="24"/>
                <w:lang w:val="en-US" w:eastAsia="en-US"/>
              </w:rPr>
            </w:pPr>
            <w:r w:rsidRPr="006F5C1C">
              <w:rPr>
                <w:b/>
                <w:bCs/>
                <w:color w:val="000000"/>
                <w:sz w:val="24"/>
                <w:szCs w:val="24"/>
                <w:lang w:val="en-US" w:eastAsia="en-US"/>
              </w:rPr>
              <w:t>Học phần bắt buộc</w:t>
            </w:r>
          </w:p>
        </w:tc>
        <w:tc>
          <w:tcPr>
            <w:tcW w:w="839" w:type="dxa"/>
            <w:tcBorders>
              <w:top w:val="nil"/>
              <w:left w:val="nil"/>
              <w:bottom w:val="nil"/>
              <w:right w:val="single" w:sz="4" w:space="0" w:color="auto"/>
            </w:tcBorders>
            <w:shd w:val="clear" w:color="auto" w:fill="auto"/>
            <w:noWrap/>
            <w:vAlign w:val="bottom"/>
            <w:hideMark/>
          </w:tcPr>
          <w:p w14:paraId="02CADF66" w14:textId="77777777" w:rsidR="00FB1E61" w:rsidRPr="006F5C1C" w:rsidRDefault="00FB1E61" w:rsidP="00FB1E61">
            <w:pPr>
              <w:jc w:val="center"/>
              <w:rPr>
                <w:b/>
                <w:bCs/>
                <w:color w:val="000000"/>
                <w:sz w:val="24"/>
                <w:szCs w:val="24"/>
                <w:lang w:val="en-US" w:eastAsia="en-US"/>
              </w:rPr>
            </w:pPr>
            <w:r w:rsidRPr="006F5C1C">
              <w:rPr>
                <w:b/>
                <w:bCs/>
                <w:color w:val="000000"/>
                <w:sz w:val="24"/>
                <w:szCs w:val="24"/>
                <w:lang w:val="en-US" w:eastAsia="en-US"/>
              </w:rPr>
              <w:t> </w:t>
            </w:r>
          </w:p>
        </w:tc>
        <w:tc>
          <w:tcPr>
            <w:tcW w:w="686" w:type="dxa"/>
            <w:tcBorders>
              <w:top w:val="nil"/>
              <w:left w:val="nil"/>
              <w:bottom w:val="nil"/>
              <w:right w:val="single" w:sz="4" w:space="0" w:color="auto"/>
            </w:tcBorders>
            <w:shd w:val="clear" w:color="auto" w:fill="auto"/>
            <w:noWrap/>
            <w:vAlign w:val="bottom"/>
            <w:hideMark/>
          </w:tcPr>
          <w:p w14:paraId="3BE8EB4D" w14:textId="77777777" w:rsidR="00FB1E61" w:rsidRPr="006F5C1C" w:rsidRDefault="00FB1E61" w:rsidP="00FB1E61">
            <w:pPr>
              <w:jc w:val="center"/>
              <w:rPr>
                <w:b/>
                <w:bCs/>
                <w:color w:val="000000"/>
                <w:sz w:val="24"/>
                <w:szCs w:val="24"/>
                <w:lang w:val="en-US" w:eastAsia="en-US"/>
              </w:rPr>
            </w:pPr>
            <w:r w:rsidRPr="006F5C1C">
              <w:rPr>
                <w:b/>
                <w:bCs/>
                <w:color w:val="000000"/>
                <w:sz w:val="24"/>
                <w:szCs w:val="24"/>
                <w:lang w:val="en-US" w:eastAsia="en-US"/>
              </w:rPr>
              <w:t> </w:t>
            </w:r>
          </w:p>
        </w:tc>
        <w:tc>
          <w:tcPr>
            <w:tcW w:w="957" w:type="dxa"/>
            <w:tcBorders>
              <w:top w:val="nil"/>
              <w:left w:val="nil"/>
              <w:bottom w:val="nil"/>
              <w:right w:val="single" w:sz="4" w:space="0" w:color="auto"/>
            </w:tcBorders>
            <w:shd w:val="clear" w:color="auto" w:fill="auto"/>
            <w:noWrap/>
            <w:vAlign w:val="bottom"/>
            <w:hideMark/>
          </w:tcPr>
          <w:p w14:paraId="7197B8FF" w14:textId="77777777" w:rsidR="00FB1E61" w:rsidRPr="006F5C1C" w:rsidRDefault="00FB1E61" w:rsidP="00FB1E61">
            <w:pPr>
              <w:jc w:val="center"/>
              <w:rPr>
                <w:b/>
                <w:bCs/>
                <w:color w:val="000000"/>
                <w:sz w:val="24"/>
                <w:szCs w:val="24"/>
                <w:lang w:val="en-US" w:eastAsia="en-US"/>
              </w:rPr>
            </w:pPr>
            <w:r w:rsidRPr="006F5C1C">
              <w:rPr>
                <w:b/>
                <w:bCs/>
                <w:color w:val="000000"/>
                <w:sz w:val="24"/>
                <w:szCs w:val="24"/>
                <w:lang w:val="en-US" w:eastAsia="en-US"/>
              </w:rPr>
              <w:t> </w:t>
            </w:r>
          </w:p>
        </w:tc>
      </w:tr>
      <w:tr w:rsidR="00FB1E61" w:rsidRPr="006F5C1C" w14:paraId="5AE461B3" w14:textId="77777777" w:rsidTr="001B6887">
        <w:trPr>
          <w:trHeight w:val="330"/>
        </w:trPr>
        <w:tc>
          <w:tcPr>
            <w:tcW w:w="827" w:type="dxa"/>
            <w:tcBorders>
              <w:top w:val="nil"/>
              <w:left w:val="single" w:sz="4" w:space="0" w:color="auto"/>
              <w:bottom w:val="single" w:sz="4" w:space="0" w:color="auto"/>
              <w:right w:val="nil"/>
            </w:tcBorders>
            <w:shd w:val="clear" w:color="auto" w:fill="auto"/>
            <w:noWrap/>
            <w:vAlign w:val="bottom"/>
            <w:hideMark/>
          </w:tcPr>
          <w:p w14:paraId="0F6A5AF6"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1</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303B46"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NLM7001</w:t>
            </w:r>
          </w:p>
        </w:tc>
        <w:tc>
          <w:tcPr>
            <w:tcW w:w="4529" w:type="dxa"/>
            <w:tcBorders>
              <w:top w:val="single" w:sz="4" w:space="0" w:color="auto"/>
              <w:left w:val="nil"/>
              <w:bottom w:val="single" w:sz="4" w:space="0" w:color="auto"/>
              <w:right w:val="single" w:sz="4" w:space="0" w:color="auto"/>
            </w:tcBorders>
            <w:shd w:val="clear" w:color="auto" w:fill="auto"/>
            <w:noWrap/>
            <w:vAlign w:val="center"/>
            <w:hideMark/>
          </w:tcPr>
          <w:p w14:paraId="1B5ED734" w14:textId="77777777" w:rsidR="00FB1E61" w:rsidRPr="006F5C1C" w:rsidRDefault="00FB1E61" w:rsidP="00FB1E61">
            <w:pPr>
              <w:rPr>
                <w:color w:val="000000"/>
                <w:sz w:val="24"/>
                <w:szCs w:val="24"/>
                <w:lang w:val="en-US" w:eastAsia="en-US"/>
              </w:rPr>
            </w:pPr>
            <w:r w:rsidRPr="006F5C1C">
              <w:rPr>
                <w:color w:val="000000"/>
                <w:sz w:val="24"/>
                <w:szCs w:val="24"/>
                <w:lang w:val="en-US" w:eastAsia="en-US"/>
              </w:rPr>
              <w:t>Triết học</w:t>
            </w:r>
          </w:p>
        </w:tc>
        <w:tc>
          <w:tcPr>
            <w:tcW w:w="839" w:type="dxa"/>
            <w:tcBorders>
              <w:top w:val="single" w:sz="4" w:space="0" w:color="auto"/>
              <w:left w:val="nil"/>
              <w:bottom w:val="single" w:sz="4" w:space="0" w:color="auto"/>
              <w:right w:val="single" w:sz="4" w:space="0" w:color="auto"/>
            </w:tcBorders>
            <w:shd w:val="clear" w:color="auto" w:fill="auto"/>
            <w:noWrap/>
            <w:vAlign w:val="center"/>
            <w:hideMark/>
          </w:tcPr>
          <w:p w14:paraId="2072B996" w14:textId="77777777" w:rsidR="00FB1E61" w:rsidRPr="006F5C1C" w:rsidRDefault="00FB1E61" w:rsidP="00FB1E61">
            <w:pPr>
              <w:jc w:val="center"/>
              <w:rPr>
                <w:color w:val="000000"/>
                <w:sz w:val="26"/>
                <w:szCs w:val="26"/>
                <w:lang w:val="en-US" w:eastAsia="en-US"/>
              </w:rPr>
            </w:pPr>
            <w:r w:rsidRPr="006F5C1C">
              <w:rPr>
                <w:color w:val="000000"/>
                <w:sz w:val="26"/>
                <w:szCs w:val="26"/>
                <w:lang w:val="en-US" w:eastAsia="en-US"/>
              </w:rPr>
              <w:t>3</w:t>
            </w:r>
          </w:p>
        </w:tc>
        <w:tc>
          <w:tcPr>
            <w:tcW w:w="686" w:type="dxa"/>
            <w:tcBorders>
              <w:top w:val="single" w:sz="4" w:space="0" w:color="auto"/>
              <w:left w:val="nil"/>
              <w:bottom w:val="single" w:sz="4" w:space="0" w:color="auto"/>
              <w:right w:val="single" w:sz="4" w:space="0" w:color="auto"/>
            </w:tcBorders>
            <w:shd w:val="clear" w:color="auto" w:fill="auto"/>
            <w:vAlign w:val="center"/>
            <w:hideMark/>
          </w:tcPr>
          <w:p w14:paraId="6C468535"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2</w:t>
            </w:r>
          </w:p>
        </w:tc>
        <w:tc>
          <w:tcPr>
            <w:tcW w:w="957" w:type="dxa"/>
            <w:tcBorders>
              <w:top w:val="single" w:sz="4" w:space="0" w:color="auto"/>
              <w:left w:val="nil"/>
              <w:bottom w:val="single" w:sz="4" w:space="0" w:color="auto"/>
              <w:right w:val="single" w:sz="4" w:space="0" w:color="auto"/>
            </w:tcBorders>
            <w:shd w:val="clear" w:color="auto" w:fill="auto"/>
            <w:vAlign w:val="center"/>
            <w:hideMark/>
          </w:tcPr>
          <w:p w14:paraId="68713AA9"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1</w:t>
            </w:r>
          </w:p>
        </w:tc>
      </w:tr>
      <w:tr w:rsidR="00FB1E61" w:rsidRPr="006F5C1C" w14:paraId="58579A07" w14:textId="77777777" w:rsidTr="001B6887">
        <w:trPr>
          <w:trHeight w:val="330"/>
        </w:trPr>
        <w:tc>
          <w:tcPr>
            <w:tcW w:w="827" w:type="dxa"/>
            <w:tcBorders>
              <w:top w:val="nil"/>
              <w:left w:val="single" w:sz="4" w:space="0" w:color="auto"/>
              <w:bottom w:val="single" w:sz="4" w:space="0" w:color="auto"/>
              <w:right w:val="nil"/>
            </w:tcBorders>
            <w:shd w:val="clear" w:color="auto" w:fill="auto"/>
            <w:noWrap/>
            <w:vAlign w:val="bottom"/>
            <w:hideMark/>
          </w:tcPr>
          <w:p w14:paraId="0684F6FC"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2</w:t>
            </w:r>
          </w:p>
        </w:tc>
        <w:tc>
          <w:tcPr>
            <w:tcW w:w="1337" w:type="dxa"/>
            <w:tcBorders>
              <w:top w:val="nil"/>
              <w:left w:val="single" w:sz="4" w:space="0" w:color="auto"/>
              <w:bottom w:val="single" w:sz="4" w:space="0" w:color="auto"/>
              <w:right w:val="single" w:sz="4" w:space="0" w:color="auto"/>
            </w:tcBorders>
            <w:shd w:val="clear" w:color="auto" w:fill="auto"/>
            <w:noWrap/>
            <w:vAlign w:val="center"/>
            <w:hideMark/>
          </w:tcPr>
          <w:p w14:paraId="3603C4B0"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NNA7003</w:t>
            </w:r>
          </w:p>
        </w:tc>
        <w:tc>
          <w:tcPr>
            <w:tcW w:w="4529" w:type="dxa"/>
            <w:tcBorders>
              <w:top w:val="nil"/>
              <w:left w:val="nil"/>
              <w:bottom w:val="single" w:sz="4" w:space="0" w:color="auto"/>
              <w:right w:val="single" w:sz="4" w:space="0" w:color="auto"/>
            </w:tcBorders>
            <w:shd w:val="clear" w:color="auto" w:fill="auto"/>
            <w:noWrap/>
            <w:vAlign w:val="center"/>
            <w:hideMark/>
          </w:tcPr>
          <w:p w14:paraId="499D750B" w14:textId="77777777" w:rsidR="00FB1E61" w:rsidRPr="006F5C1C" w:rsidRDefault="00FB1E61" w:rsidP="00FB1E61">
            <w:pPr>
              <w:rPr>
                <w:color w:val="000000"/>
                <w:sz w:val="24"/>
                <w:szCs w:val="24"/>
                <w:lang w:val="en-US" w:eastAsia="en-US"/>
              </w:rPr>
            </w:pPr>
            <w:r w:rsidRPr="006F5C1C">
              <w:rPr>
                <w:color w:val="000000"/>
                <w:sz w:val="24"/>
                <w:szCs w:val="24"/>
                <w:lang w:val="en-US" w:eastAsia="en-US"/>
              </w:rPr>
              <w:t>Tiếng Anh</w:t>
            </w:r>
          </w:p>
        </w:tc>
        <w:tc>
          <w:tcPr>
            <w:tcW w:w="839" w:type="dxa"/>
            <w:tcBorders>
              <w:top w:val="nil"/>
              <w:left w:val="nil"/>
              <w:bottom w:val="single" w:sz="4" w:space="0" w:color="auto"/>
              <w:right w:val="single" w:sz="4" w:space="0" w:color="auto"/>
            </w:tcBorders>
            <w:shd w:val="clear" w:color="auto" w:fill="auto"/>
            <w:noWrap/>
            <w:vAlign w:val="center"/>
            <w:hideMark/>
          </w:tcPr>
          <w:p w14:paraId="38A0106C" w14:textId="77777777" w:rsidR="00FB1E61" w:rsidRPr="006F5C1C" w:rsidRDefault="00FB1E61" w:rsidP="00FB1E61">
            <w:pPr>
              <w:jc w:val="center"/>
              <w:rPr>
                <w:color w:val="000000"/>
                <w:sz w:val="26"/>
                <w:szCs w:val="26"/>
                <w:lang w:val="en-US" w:eastAsia="en-US"/>
              </w:rPr>
            </w:pPr>
            <w:r w:rsidRPr="006F5C1C">
              <w:rPr>
                <w:color w:val="000000"/>
                <w:sz w:val="26"/>
                <w:szCs w:val="26"/>
                <w:lang w:val="en-US" w:eastAsia="en-US"/>
              </w:rPr>
              <w:t>2</w:t>
            </w:r>
          </w:p>
        </w:tc>
        <w:tc>
          <w:tcPr>
            <w:tcW w:w="686" w:type="dxa"/>
            <w:tcBorders>
              <w:top w:val="nil"/>
              <w:left w:val="nil"/>
              <w:bottom w:val="single" w:sz="4" w:space="0" w:color="auto"/>
              <w:right w:val="single" w:sz="4" w:space="0" w:color="auto"/>
            </w:tcBorders>
            <w:shd w:val="clear" w:color="auto" w:fill="auto"/>
            <w:vAlign w:val="center"/>
            <w:hideMark/>
          </w:tcPr>
          <w:p w14:paraId="6FA2C883"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1</w:t>
            </w:r>
          </w:p>
        </w:tc>
        <w:tc>
          <w:tcPr>
            <w:tcW w:w="957" w:type="dxa"/>
            <w:tcBorders>
              <w:top w:val="nil"/>
              <w:left w:val="nil"/>
              <w:bottom w:val="single" w:sz="4" w:space="0" w:color="auto"/>
              <w:right w:val="single" w:sz="4" w:space="0" w:color="auto"/>
            </w:tcBorders>
            <w:shd w:val="clear" w:color="auto" w:fill="auto"/>
            <w:vAlign w:val="center"/>
            <w:hideMark/>
          </w:tcPr>
          <w:p w14:paraId="52F33C28"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1</w:t>
            </w:r>
          </w:p>
        </w:tc>
      </w:tr>
      <w:tr w:rsidR="00FB1E61" w:rsidRPr="006F5C1C" w14:paraId="1B7F6338" w14:textId="77777777" w:rsidTr="001B6887">
        <w:trPr>
          <w:trHeight w:val="330"/>
        </w:trPr>
        <w:tc>
          <w:tcPr>
            <w:tcW w:w="827" w:type="dxa"/>
            <w:tcBorders>
              <w:top w:val="nil"/>
              <w:left w:val="single" w:sz="4" w:space="0" w:color="auto"/>
              <w:bottom w:val="single" w:sz="4" w:space="0" w:color="auto"/>
              <w:right w:val="nil"/>
            </w:tcBorders>
            <w:shd w:val="clear" w:color="auto" w:fill="auto"/>
            <w:noWrap/>
            <w:vAlign w:val="bottom"/>
            <w:hideMark/>
          </w:tcPr>
          <w:p w14:paraId="33BCF408"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3</w:t>
            </w:r>
          </w:p>
        </w:tc>
        <w:tc>
          <w:tcPr>
            <w:tcW w:w="1337" w:type="dxa"/>
            <w:tcBorders>
              <w:top w:val="nil"/>
              <w:left w:val="single" w:sz="4" w:space="0" w:color="auto"/>
              <w:bottom w:val="single" w:sz="4" w:space="0" w:color="auto"/>
              <w:right w:val="single" w:sz="4" w:space="0" w:color="auto"/>
            </w:tcBorders>
            <w:shd w:val="clear" w:color="auto" w:fill="auto"/>
            <w:noWrap/>
            <w:vAlign w:val="center"/>
            <w:hideMark/>
          </w:tcPr>
          <w:p w14:paraId="72EAA98D"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SHO7001</w:t>
            </w:r>
          </w:p>
        </w:tc>
        <w:tc>
          <w:tcPr>
            <w:tcW w:w="4529" w:type="dxa"/>
            <w:tcBorders>
              <w:top w:val="nil"/>
              <w:left w:val="nil"/>
              <w:bottom w:val="single" w:sz="4" w:space="0" w:color="auto"/>
              <w:right w:val="single" w:sz="4" w:space="0" w:color="auto"/>
            </w:tcBorders>
            <w:shd w:val="clear" w:color="auto" w:fill="auto"/>
            <w:noWrap/>
            <w:vAlign w:val="center"/>
            <w:hideMark/>
          </w:tcPr>
          <w:p w14:paraId="2F776D7A" w14:textId="77777777" w:rsidR="00FB1E61" w:rsidRPr="006F5C1C" w:rsidRDefault="00FB1E61" w:rsidP="00FB1E61">
            <w:pPr>
              <w:rPr>
                <w:color w:val="000000"/>
                <w:sz w:val="24"/>
                <w:szCs w:val="24"/>
                <w:lang w:val="en-US" w:eastAsia="en-US"/>
              </w:rPr>
            </w:pPr>
            <w:r w:rsidRPr="006F5C1C">
              <w:rPr>
                <w:color w:val="000000"/>
                <w:sz w:val="24"/>
                <w:szCs w:val="24"/>
                <w:lang w:val="en-US" w:eastAsia="en-US"/>
              </w:rPr>
              <w:t>Phương pháp nghiên cứu trong sinh học</w:t>
            </w:r>
          </w:p>
        </w:tc>
        <w:tc>
          <w:tcPr>
            <w:tcW w:w="839" w:type="dxa"/>
            <w:tcBorders>
              <w:top w:val="nil"/>
              <w:left w:val="nil"/>
              <w:bottom w:val="single" w:sz="4" w:space="0" w:color="auto"/>
              <w:right w:val="single" w:sz="4" w:space="0" w:color="auto"/>
            </w:tcBorders>
            <w:shd w:val="clear" w:color="auto" w:fill="auto"/>
            <w:noWrap/>
            <w:vAlign w:val="center"/>
            <w:hideMark/>
          </w:tcPr>
          <w:p w14:paraId="13AFA07D" w14:textId="77777777" w:rsidR="00FB1E61" w:rsidRPr="006F5C1C" w:rsidRDefault="00FB1E61" w:rsidP="00FB1E61">
            <w:pPr>
              <w:jc w:val="center"/>
              <w:rPr>
                <w:color w:val="000000"/>
                <w:sz w:val="26"/>
                <w:szCs w:val="26"/>
                <w:lang w:val="en-US" w:eastAsia="en-US"/>
              </w:rPr>
            </w:pPr>
            <w:r w:rsidRPr="006F5C1C">
              <w:rPr>
                <w:color w:val="000000"/>
                <w:sz w:val="26"/>
                <w:szCs w:val="26"/>
                <w:lang w:val="en-US" w:eastAsia="en-US"/>
              </w:rPr>
              <w:t>2</w:t>
            </w:r>
          </w:p>
        </w:tc>
        <w:tc>
          <w:tcPr>
            <w:tcW w:w="686" w:type="dxa"/>
            <w:tcBorders>
              <w:top w:val="nil"/>
              <w:left w:val="nil"/>
              <w:bottom w:val="single" w:sz="4" w:space="0" w:color="auto"/>
              <w:right w:val="single" w:sz="4" w:space="0" w:color="auto"/>
            </w:tcBorders>
            <w:shd w:val="clear" w:color="auto" w:fill="auto"/>
            <w:vAlign w:val="center"/>
            <w:hideMark/>
          </w:tcPr>
          <w:p w14:paraId="53AC939B" w14:textId="77777777" w:rsidR="00FB1E61" w:rsidRPr="006F5C1C" w:rsidRDefault="00FB1E61" w:rsidP="00FB1E61">
            <w:pPr>
              <w:jc w:val="center"/>
              <w:rPr>
                <w:color w:val="000000"/>
                <w:sz w:val="26"/>
                <w:szCs w:val="26"/>
                <w:lang w:val="en-US" w:eastAsia="en-US"/>
              </w:rPr>
            </w:pPr>
            <w:r w:rsidRPr="006F5C1C">
              <w:rPr>
                <w:color w:val="000000"/>
                <w:sz w:val="26"/>
                <w:szCs w:val="26"/>
                <w:lang w:val="en-US" w:eastAsia="en-US"/>
              </w:rPr>
              <w:t>2</w:t>
            </w:r>
          </w:p>
        </w:tc>
        <w:tc>
          <w:tcPr>
            <w:tcW w:w="957" w:type="dxa"/>
            <w:tcBorders>
              <w:top w:val="nil"/>
              <w:left w:val="nil"/>
              <w:bottom w:val="single" w:sz="4" w:space="0" w:color="auto"/>
              <w:right w:val="single" w:sz="4" w:space="0" w:color="auto"/>
            </w:tcBorders>
            <w:shd w:val="clear" w:color="auto" w:fill="auto"/>
            <w:vAlign w:val="center"/>
            <w:hideMark/>
          </w:tcPr>
          <w:p w14:paraId="1EA783FE" w14:textId="77777777" w:rsidR="00FB1E61" w:rsidRPr="006F5C1C" w:rsidRDefault="00FB1E61" w:rsidP="00FB1E61">
            <w:pPr>
              <w:jc w:val="center"/>
              <w:rPr>
                <w:color w:val="000000"/>
                <w:sz w:val="26"/>
                <w:szCs w:val="26"/>
                <w:lang w:val="en-US" w:eastAsia="en-US"/>
              </w:rPr>
            </w:pPr>
            <w:r w:rsidRPr="006F5C1C">
              <w:rPr>
                <w:color w:val="000000"/>
                <w:sz w:val="26"/>
                <w:szCs w:val="26"/>
                <w:lang w:val="en-US" w:eastAsia="en-US"/>
              </w:rPr>
              <w:t>0</w:t>
            </w:r>
          </w:p>
        </w:tc>
      </w:tr>
      <w:tr w:rsidR="00FB1E61" w:rsidRPr="006F5C1C" w14:paraId="64959A65" w14:textId="77777777" w:rsidTr="001B6887">
        <w:trPr>
          <w:trHeight w:val="330"/>
        </w:trPr>
        <w:tc>
          <w:tcPr>
            <w:tcW w:w="827" w:type="dxa"/>
            <w:tcBorders>
              <w:top w:val="nil"/>
              <w:left w:val="single" w:sz="4" w:space="0" w:color="auto"/>
              <w:bottom w:val="single" w:sz="4" w:space="0" w:color="auto"/>
              <w:right w:val="nil"/>
            </w:tcBorders>
            <w:shd w:val="clear" w:color="auto" w:fill="auto"/>
            <w:noWrap/>
            <w:vAlign w:val="bottom"/>
            <w:hideMark/>
          </w:tcPr>
          <w:p w14:paraId="010E1AD0"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lastRenderedPageBreak/>
              <w:t>4</w:t>
            </w:r>
          </w:p>
        </w:tc>
        <w:tc>
          <w:tcPr>
            <w:tcW w:w="1337" w:type="dxa"/>
            <w:tcBorders>
              <w:top w:val="nil"/>
              <w:left w:val="single" w:sz="4" w:space="0" w:color="auto"/>
              <w:bottom w:val="single" w:sz="4" w:space="0" w:color="auto"/>
              <w:right w:val="single" w:sz="4" w:space="0" w:color="auto"/>
            </w:tcBorders>
            <w:shd w:val="clear" w:color="auto" w:fill="auto"/>
            <w:noWrap/>
            <w:vAlign w:val="center"/>
            <w:hideMark/>
          </w:tcPr>
          <w:p w14:paraId="15274B46"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SHO7002</w:t>
            </w:r>
          </w:p>
        </w:tc>
        <w:tc>
          <w:tcPr>
            <w:tcW w:w="4529" w:type="dxa"/>
            <w:tcBorders>
              <w:top w:val="nil"/>
              <w:left w:val="nil"/>
              <w:bottom w:val="single" w:sz="4" w:space="0" w:color="auto"/>
              <w:right w:val="single" w:sz="4" w:space="0" w:color="auto"/>
            </w:tcBorders>
            <w:shd w:val="clear" w:color="auto" w:fill="auto"/>
            <w:noWrap/>
            <w:vAlign w:val="center"/>
            <w:hideMark/>
          </w:tcPr>
          <w:p w14:paraId="1F7F6844" w14:textId="77777777" w:rsidR="00FB1E61" w:rsidRPr="006F5C1C" w:rsidRDefault="00FB1E61" w:rsidP="00FB1E61">
            <w:pPr>
              <w:rPr>
                <w:color w:val="000000"/>
                <w:sz w:val="24"/>
                <w:szCs w:val="24"/>
                <w:lang w:val="en-US" w:eastAsia="en-US"/>
              </w:rPr>
            </w:pPr>
            <w:r w:rsidRPr="006F5C1C">
              <w:rPr>
                <w:color w:val="000000"/>
                <w:sz w:val="24"/>
                <w:szCs w:val="24"/>
                <w:lang w:val="en-US" w:eastAsia="en-US"/>
              </w:rPr>
              <w:t>Sinh học tế bào nâng cao</w:t>
            </w:r>
          </w:p>
        </w:tc>
        <w:tc>
          <w:tcPr>
            <w:tcW w:w="839" w:type="dxa"/>
            <w:tcBorders>
              <w:top w:val="nil"/>
              <w:left w:val="nil"/>
              <w:bottom w:val="single" w:sz="4" w:space="0" w:color="auto"/>
              <w:right w:val="single" w:sz="4" w:space="0" w:color="auto"/>
            </w:tcBorders>
            <w:shd w:val="clear" w:color="auto" w:fill="auto"/>
            <w:noWrap/>
            <w:vAlign w:val="center"/>
            <w:hideMark/>
          </w:tcPr>
          <w:p w14:paraId="75CFC1A5" w14:textId="77777777" w:rsidR="00FB1E61" w:rsidRPr="006F5C1C" w:rsidRDefault="00FB1E61" w:rsidP="00FB1E61">
            <w:pPr>
              <w:jc w:val="center"/>
              <w:rPr>
                <w:color w:val="000000"/>
                <w:sz w:val="26"/>
                <w:szCs w:val="26"/>
                <w:lang w:val="en-US" w:eastAsia="en-US"/>
              </w:rPr>
            </w:pPr>
            <w:r w:rsidRPr="006F5C1C">
              <w:rPr>
                <w:color w:val="000000"/>
                <w:sz w:val="26"/>
                <w:szCs w:val="26"/>
                <w:lang w:val="en-US" w:eastAsia="en-US"/>
              </w:rPr>
              <w:t>2</w:t>
            </w:r>
          </w:p>
        </w:tc>
        <w:tc>
          <w:tcPr>
            <w:tcW w:w="686" w:type="dxa"/>
            <w:tcBorders>
              <w:top w:val="nil"/>
              <w:left w:val="nil"/>
              <w:bottom w:val="single" w:sz="4" w:space="0" w:color="auto"/>
              <w:right w:val="single" w:sz="4" w:space="0" w:color="auto"/>
            </w:tcBorders>
            <w:shd w:val="clear" w:color="auto" w:fill="auto"/>
            <w:vAlign w:val="center"/>
            <w:hideMark/>
          </w:tcPr>
          <w:p w14:paraId="3E44BD55" w14:textId="77777777" w:rsidR="00FB1E61" w:rsidRPr="006F5C1C" w:rsidRDefault="00FB1E61" w:rsidP="00FB1E61">
            <w:pPr>
              <w:jc w:val="center"/>
              <w:rPr>
                <w:color w:val="000000"/>
                <w:sz w:val="26"/>
                <w:szCs w:val="26"/>
                <w:lang w:val="en-US" w:eastAsia="en-US"/>
              </w:rPr>
            </w:pPr>
            <w:r w:rsidRPr="006F5C1C">
              <w:rPr>
                <w:color w:val="000000"/>
                <w:sz w:val="26"/>
                <w:szCs w:val="26"/>
                <w:lang w:val="en-US" w:eastAsia="en-US"/>
              </w:rPr>
              <w:t>2</w:t>
            </w:r>
          </w:p>
        </w:tc>
        <w:tc>
          <w:tcPr>
            <w:tcW w:w="957" w:type="dxa"/>
            <w:tcBorders>
              <w:top w:val="nil"/>
              <w:left w:val="nil"/>
              <w:bottom w:val="single" w:sz="4" w:space="0" w:color="auto"/>
              <w:right w:val="single" w:sz="4" w:space="0" w:color="auto"/>
            </w:tcBorders>
            <w:shd w:val="clear" w:color="auto" w:fill="auto"/>
            <w:vAlign w:val="center"/>
            <w:hideMark/>
          </w:tcPr>
          <w:p w14:paraId="6E2034C7" w14:textId="77777777" w:rsidR="00FB1E61" w:rsidRPr="006F5C1C" w:rsidRDefault="00FB1E61" w:rsidP="00FB1E61">
            <w:pPr>
              <w:jc w:val="center"/>
              <w:rPr>
                <w:color w:val="000000"/>
                <w:sz w:val="26"/>
                <w:szCs w:val="26"/>
                <w:lang w:val="en-US" w:eastAsia="en-US"/>
              </w:rPr>
            </w:pPr>
            <w:r w:rsidRPr="006F5C1C">
              <w:rPr>
                <w:color w:val="000000"/>
                <w:sz w:val="26"/>
                <w:szCs w:val="26"/>
                <w:lang w:val="en-US" w:eastAsia="en-US"/>
              </w:rPr>
              <w:t>0</w:t>
            </w:r>
          </w:p>
        </w:tc>
      </w:tr>
      <w:tr w:rsidR="00FB1E61" w:rsidRPr="006F5C1C" w14:paraId="735F58DC" w14:textId="77777777" w:rsidTr="001B6887">
        <w:trPr>
          <w:trHeight w:val="330"/>
        </w:trPr>
        <w:tc>
          <w:tcPr>
            <w:tcW w:w="827" w:type="dxa"/>
            <w:tcBorders>
              <w:top w:val="nil"/>
              <w:left w:val="single" w:sz="4" w:space="0" w:color="auto"/>
              <w:bottom w:val="single" w:sz="4" w:space="0" w:color="auto"/>
              <w:right w:val="nil"/>
            </w:tcBorders>
            <w:shd w:val="clear" w:color="auto" w:fill="auto"/>
            <w:noWrap/>
            <w:vAlign w:val="bottom"/>
            <w:hideMark/>
          </w:tcPr>
          <w:p w14:paraId="5A51084E"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5</w:t>
            </w:r>
          </w:p>
        </w:tc>
        <w:tc>
          <w:tcPr>
            <w:tcW w:w="1337" w:type="dxa"/>
            <w:tcBorders>
              <w:top w:val="nil"/>
              <w:left w:val="single" w:sz="4" w:space="0" w:color="auto"/>
              <w:bottom w:val="single" w:sz="4" w:space="0" w:color="auto"/>
              <w:right w:val="single" w:sz="4" w:space="0" w:color="auto"/>
            </w:tcBorders>
            <w:shd w:val="clear" w:color="auto" w:fill="auto"/>
            <w:noWrap/>
            <w:vAlign w:val="center"/>
            <w:hideMark/>
          </w:tcPr>
          <w:p w14:paraId="71B87C96"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SPT7001</w:t>
            </w:r>
          </w:p>
        </w:tc>
        <w:tc>
          <w:tcPr>
            <w:tcW w:w="4529" w:type="dxa"/>
            <w:tcBorders>
              <w:top w:val="nil"/>
              <w:left w:val="nil"/>
              <w:bottom w:val="single" w:sz="4" w:space="0" w:color="auto"/>
              <w:right w:val="single" w:sz="4" w:space="0" w:color="auto"/>
            </w:tcBorders>
            <w:shd w:val="clear" w:color="auto" w:fill="auto"/>
            <w:noWrap/>
            <w:vAlign w:val="center"/>
            <w:hideMark/>
          </w:tcPr>
          <w:p w14:paraId="4D90880B" w14:textId="77777777" w:rsidR="00FB1E61" w:rsidRPr="006F5C1C" w:rsidRDefault="00FB1E61" w:rsidP="00FB1E61">
            <w:pPr>
              <w:rPr>
                <w:color w:val="000000"/>
                <w:sz w:val="24"/>
                <w:szCs w:val="24"/>
                <w:lang w:val="en-US" w:eastAsia="en-US"/>
              </w:rPr>
            </w:pPr>
            <w:r w:rsidRPr="006F5C1C">
              <w:rPr>
                <w:color w:val="000000"/>
                <w:sz w:val="24"/>
                <w:szCs w:val="24"/>
                <w:lang w:val="en-US" w:eastAsia="en-US"/>
              </w:rPr>
              <w:t>Sinh học phân tử nâng cao</w:t>
            </w:r>
          </w:p>
        </w:tc>
        <w:tc>
          <w:tcPr>
            <w:tcW w:w="839" w:type="dxa"/>
            <w:tcBorders>
              <w:top w:val="nil"/>
              <w:left w:val="nil"/>
              <w:bottom w:val="single" w:sz="4" w:space="0" w:color="auto"/>
              <w:right w:val="single" w:sz="4" w:space="0" w:color="auto"/>
            </w:tcBorders>
            <w:shd w:val="clear" w:color="auto" w:fill="auto"/>
            <w:noWrap/>
            <w:vAlign w:val="center"/>
            <w:hideMark/>
          </w:tcPr>
          <w:p w14:paraId="3CBFEA15" w14:textId="77777777" w:rsidR="00FB1E61" w:rsidRPr="006F5C1C" w:rsidRDefault="00FB1E61" w:rsidP="00FB1E61">
            <w:pPr>
              <w:jc w:val="center"/>
              <w:rPr>
                <w:color w:val="000000"/>
                <w:sz w:val="26"/>
                <w:szCs w:val="26"/>
                <w:lang w:val="en-US" w:eastAsia="en-US"/>
              </w:rPr>
            </w:pPr>
            <w:r w:rsidRPr="006F5C1C">
              <w:rPr>
                <w:color w:val="000000"/>
                <w:sz w:val="26"/>
                <w:szCs w:val="26"/>
                <w:lang w:val="en-US" w:eastAsia="en-US"/>
              </w:rPr>
              <w:t>2</w:t>
            </w:r>
          </w:p>
        </w:tc>
        <w:tc>
          <w:tcPr>
            <w:tcW w:w="686" w:type="dxa"/>
            <w:tcBorders>
              <w:top w:val="nil"/>
              <w:left w:val="nil"/>
              <w:bottom w:val="single" w:sz="4" w:space="0" w:color="auto"/>
              <w:right w:val="single" w:sz="4" w:space="0" w:color="auto"/>
            </w:tcBorders>
            <w:shd w:val="clear" w:color="auto" w:fill="auto"/>
            <w:vAlign w:val="center"/>
            <w:hideMark/>
          </w:tcPr>
          <w:p w14:paraId="29840A89" w14:textId="77777777" w:rsidR="00FB1E61" w:rsidRPr="006F5C1C" w:rsidRDefault="00FB1E61" w:rsidP="00FB1E61">
            <w:pPr>
              <w:jc w:val="center"/>
              <w:rPr>
                <w:color w:val="000000"/>
                <w:sz w:val="26"/>
                <w:szCs w:val="26"/>
                <w:lang w:val="en-US" w:eastAsia="en-US"/>
              </w:rPr>
            </w:pPr>
            <w:r w:rsidRPr="006F5C1C">
              <w:rPr>
                <w:color w:val="000000"/>
                <w:sz w:val="26"/>
                <w:szCs w:val="26"/>
                <w:lang w:val="en-US" w:eastAsia="en-US"/>
              </w:rPr>
              <w:t>2</w:t>
            </w:r>
          </w:p>
        </w:tc>
        <w:tc>
          <w:tcPr>
            <w:tcW w:w="957" w:type="dxa"/>
            <w:tcBorders>
              <w:top w:val="nil"/>
              <w:left w:val="nil"/>
              <w:bottom w:val="single" w:sz="4" w:space="0" w:color="auto"/>
              <w:right w:val="single" w:sz="4" w:space="0" w:color="auto"/>
            </w:tcBorders>
            <w:shd w:val="clear" w:color="auto" w:fill="auto"/>
            <w:vAlign w:val="center"/>
            <w:hideMark/>
          </w:tcPr>
          <w:p w14:paraId="4994FA9E" w14:textId="77777777" w:rsidR="00FB1E61" w:rsidRPr="006F5C1C" w:rsidRDefault="00FB1E61" w:rsidP="00FB1E61">
            <w:pPr>
              <w:jc w:val="center"/>
              <w:rPr>
                <w:color w:val="000000"/>
                <w:sz w:val="26"/>
                <w:szCs w:val="26"/>
                <w:lang w:val="en-US" w:eastAsia="en-US"/>
              </w:rPr>
            </w:pPr>
            <w:r w:rsidRPr="006F5C1C">
              <w:rPr>
                <w:color w:val="000000"/>
                <w:sz w:val="26"/>
                <w:szCs w:val="26"/>
                <w:lang w:val="en-US" w:eastAsia="en-US"/>
              </w:rPr>
              <w:t>0</w:t>
            </w:r>
          </w:p>
        </w:tc>
      </w:tr>
      <w:tr w:rsidR="00FB1E61" w:rsidRPr="006F5C1C" w14:paraId="602D7E89" w14:textId="77777777" w:rsidTr="001B6887">
        <w:trPr>
          <w:trHeight w:val="330"/>
        </w:trPr>
        <w:tc>
          <w:tcPr>
            <w:tcW w:w="827" w:type="dxa"/>
            <w:tcBorders>
              <w:top w:val="nil"/>
              <w:left w:val="single" w:sz="4" w:space="0" w:color="auto"/>
              <w:bottom w:val="single" w:sz="4" w:space="0" w:color="auto"/>
              <w:right w:val="nil"/>
            </w:tcBorders>
            <w:shd w:val="clear" w:color="auto" w:fill="auto"/>
            <w:noWrap/>
            <w:vAlign w:val="bottom"/>
            <w:hideMark/>
          </w:tcPr>
          <w:p w14:paraId="2BE0EB7B"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6</w:t>
            </w:r>
          </w:p>
        </w:tc>
        <w:tc>
          <w:tcPr>
            <w:tcW w:w="1337" w:type="dxa"/>
            <w:tcBorders>
              <w:top w:val="nil"/>
              <w:left w:val="single" w:sz="4" w:space="0" w:color="auto"/>
              <w:bottom w:val="single" w:sz="4" w:space="0" w:color="auto"/>
              <w:right w:val="single" w:sz="4" w:space="0" w:color="auto"/>
            </w:tcBorders>
            <w:shd w:val="clear" w:color="auto" w:fill="auto"/>
            <w:noWrap/>
            <w:vAlign w:val="center"/>
            <w:hideMark/>
          </w:tcPr>
          <w:p w14:paraId="6EB69563"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SPT7002</w:t>
            </w:r>
          </w:p>
        </w:tc>
        <w:tc>
          <w:tcPr>
            <w:tcW w:w="4529" w:type="dxa"/>
            <w:tcBorders>
              <w:top w:val="nil"/>
              <w:left w:val="nil"/>
              <w:bottom w:val="single" w:sz="4" w:space="0" w:color="auto"/>
              <w:right w:val="single" w:sz="4" w:space="0" w:color="auto"/>
            </w:tcBorders>
            <w:shd w:val="clear" w:color="auto" w:fill="auto"/>
            <w:noWrap/>
            <w:vAlign w:val="center"/>
            <w:hideMark/>
          </w:tcPr>
          <w:p w14:paraId="6D8DF0A5" w14:textId="77777777" w:rsidR="00FB1E61" w:rsidRPr="006F5C1C" w:rsidRDefault="00FB1E61" w:rsidP="00FB1E61">
            <w:pPr>
              <w:rPr>
                <w:color w:val="000000"/>
                <w:sz w:val="24"/>
                <w:szCs w:val="24"/>
                <w:lang w:val="en-US" w:eastAsia="en-US"/>
              </w:rPr>
            </w:pPr>
            <w:r w:rsidRPr="006F5C1C">
              <w:rPr>
                <w:color w:val="000000"/>
                <w:sz w:val="24"/>
                <w:szCs w:val="24"/>
                <w:lang w:val="en-US" w:eastAsia="en-US"/>
              </w:rPr>
              <w:t>Tin sinh học nâng cao</w:t>
            </w:r>
          </w:p>
        </w:tc>
        <w:tc>
          <w:tcPr>
            <w:tcW w:w="839" w:type="dxa"/>
            <w:tcBorders>
              <w:top w:val="nil"/>
              <w:left w:val="nil"/>
              <w:bottom w:val="single" w:sz="4" w:space="0" w:color="auto"/>
              <w:right w:val="single" w:sz="4" w:space="0" w:color="auto"/>
            </w:tcBorders>
            <w:shd w:val="clear" w:color="auto" w:fill="auto"/>
            <w:noWrap/>
            <w:vAlign w:val="center"/>
            <w:hideMark/>
          </w:tcPr>
          <w:p w14:paraId="7955E98B" w14:textId="77777777" w:rsidR="00FB1E61" w:rsidRPr="006F5C1C" w:rsidRDefault="00FB1E61" w:rsidP="00FB1E61">
            <w:pPr>
              <w:jc w:val="center"/>
              <w:rPr>
                <w:color w:val="000000"/>
                <w:sz w:val="26"/>
                <w:szCs w:val="26"/>
                <w:lang w:val="en-US" w:eastAsia="en-US"/>
              </w:rPr>
            </w:pPr>
            <w:r w:rsidRPr="006F5C1C">
              <w:rPr>
                <w:color w:val="000000"/>
                <w:sz w:val="26"/>
                <w:szCs w:val="26"/>
                <w:lang w:val="en-US" w:eastAsia="en-US"/>
              </w:rPr>
              <w:t>2</w:t>
            </w:r>
          </w:p>
        </w:tc>
        <w:tc>
          <w:tcPr>
            <w:tcW w:w="686" w:type="dxa"/>
            <w:tcBorders>
              <w:top w:val="nil"/>
              <w:left w:val="nil"/>
              <w:bottom w:val="single" w:sz="4" w:space="0" w:color="auto"/>
              <w:right w:val="single" w:sz="4" w:space="0" w:color="auto"/>
            </w:tcBorders>
            <w:shd w:val="clear" w:color="auto" w:fill="auto"/>
            <w:vAlign w:val="center"/>
            <w:hideMark/>
          </w:tcPr>
          <w:p w14:paraId="6FED6038" w14:textId="77777777" w:rsidR="00FB1E61" w:rsidRPr="006F5C1C" w:rsidRDefault="00FB1E61" w:rsidP="00FB1E61">
            <w:pPr>
              <w:jc w:val="center"/>
              <w:rPr>
                <w:color w:val="000000"/>
                <w:sz w:val="26"/>
                <w:szCs w:val="26"/>
                <w:lang w:val="en-US" w:eastAsia="en-US"/>
              </w:rPr>
            </w:pPr>
            <w:r w:rsidRPr="006F5C1C">
              <w:rPr>
                <w:color w:val="000000"/>
                <w:sz w:val="26"/>
                <w:szCs w:val="26"/>
                <w:lang w:val="en-US" w:eastAsia="en-US"/>
              </w:rPr>
              <w:t>2</w:t>
            </w:r>
          </w:p>
        </w:tc>
        <w:tc>
          <w:tcPr>
            <w:tcW w:w="957" w:type="dxa"/>
            <w:tcBorders>
              <w:top w:val="nil"/>
              <w:left w:val="nil"/>
              <w:bottom w:val="single" w:sz="4" w:space="0" w:color="auto"/>
              <w:right w:val="single" w:sz="4" w:space="0" w:color="auto"/>
            </w:tcBorders>
            <w:shd w:val="clear" w:color="auto" w:fill="auto"/>
            <w:vAlign w:val="center"/>
            <w:hideMark/>
          </w:tcPr>
          <w:p w14:paraId="009145C0" w14:textId="77777777" w:rsidR="00FB1E61" w:rsidRPr="006F5C1C" w:rsidRDefault="00FB1E61" w:rsidP="00FB1E61">
            <w:pPr>
              <w:jc w:val="center"/>
              <w:rPr>
                <w:color w:val="000000"/>
                <w:sz w:val="26"/>
                <w:szCs w:val="26"/>
                <w:lang w:val="en-US" w:eastAsia="en-US"/>
              </w:rPr>
            </w:pPr>
            <w:r w:rsidRPr="006F5C1C">
              <w:rPr>
                <w:color w:val="000000"/>
                <w:sz w:val="26"/>
                <w:szCs w:val="26"/>
                <w:lang w:val="en-US" w:eastAsia="en-US"/>
              </w:rPr>
              <w:t>0</w:t>
            </w:r>
          </w:p>
        </w:tc>
      </w:tr>
      <w:tr w:rsidR="00FB1E61" w:rsidRPr="006F5C1C" w14:paraId="39E506D8" w14:textId="77777777" w:rsidTr="001B6887">
        <w:trPr>
          <w:trHeight w:val="330"/>
        </w:trPr>
        <w:tc>
          <w:tcPr>
            <w:tcW w:w="827" w:type="dxa"/>
            <w:tcBorders>
              <w:top w:val="nil"/>
              <w:left w:val="single" w:sz="4" w:space="0" w:color="auto"/>
              <w:bottom w:val="single" w:sz="4" w:space="0" w:color="auto"/>
              <w:right w:val="nil"/>
            </w:tcBorders>
            <w:shd w:val="clear" w:color="auto" w:fill="auto"/>
            <w:noWrap/>
            <w:vAlign w:val="bottom"/>
            <w:hideMark/>
          </w:tcPr>
          <w:p w14:paraId="4C5C38EB"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7</w:t>
            </w:r>
          </w:p>
        </w:tc>
        <w:tc>
          <w:tcPr>
            <w:tcW w:w="1337" w:type="dxa"/>
            <w:tcBorders>
              <w:top w:val="nil"/>
              <w:left w:val="single" w:sz="4" w:space="0" w:color="auto"/>
              <w:bottom w:val="single" w:sz="4" w:space="0" w:color="auto"/>
              <w:right w:val="single" w:sz="4" w:space="0" w:color="auto"/>
            </w:tcBorders>
            <w:shd w:val="clear" w:color="auto" w:fill="auto"/>
            <w:noWrap/>
            <w:vAlign w:val="center"/>
            <w:hideMark/>
          </w:tcPr>
          <w:p w14:paraId="09006AF0"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CVS7001</w:t>
            </w:r>
          </w:p>
        </w:tc>
        <w:tc>
          <w:tcPr>
            <w:tcW w:w="4529" w:type="dxa"/>
            <w:tcBorders>
              <w:top w:val="nil"/>
              <w:left w:val="nil"/>
              <w:bottom w:val="single" w:sz="4" w:space="0" w:color="auto"/>
              <w:right w:val="single" w:sz="4" w:space="0" w:color="auto"/>
            </w:tcBorders>
            <w:shd w:val="clear" w:color="auto" w:fill="auto"/>
            <w:noWrap/>
            <w:vAlign w:val="center"/>
            <w:hideMark/>
          </w:tcPr>
          <w:p w14:paraId="70132B50" w14:textId="77777777" w:rsidR="00FB1E61" w:rsidRPr="006F5C1C" w:rsidRDefault="00FB1E61" w:rsidP="00FB1E61">
            <w:pPr>
              <w:rPr>
                <w:color w:val="000000"/>
                <w:sz w:val="24"/>
                <w:szCs w:val="24"/>
                <w:lang w:val="en-US" w:eastAsia="en-US"/>
              </w:rPr>
            </w:pPr>
            <w:r w:rsidRPr="006F5C1C">
              <w:rPr>
                <w:color w:val="000000"/>
                <w:sz w:val="24"/>
                <w:szCs w:val="24"/>
                <w:lang w:val="en-US" w:eastAsia="en-US"/>
              </w:rPr>
              <w:t>Công nghệ lên men</w:t>
            </w:r>
          </w:p>
        </w:tc>
        <w:tc>
          <w:tcPr>
            <w:tcW w:w="839" w:type="dxa"/>
            <w:tcBorders>
              <w:top w:val="nil"/>
              <w:left w:val="nil"/>
              <w:bottom w:val="single" w:sz="4" w:space="0" w:color="auto"/>
              <w:right w:val="single" w:sz="4" w:space="0" w:color="auto"/>
            </w:tcBorders>
            <w:shd w:val="clear" w:color="auto" w:fill="auto"/>
            <w:noWrap/>
            <w:vAlign w:val="center"/>
            <w:hideMark/>
          </w:tcPr>
          <w:p w14:paraId="2A7189C2" w14:textId="77777777" w:rsidR="00FB1E61" w:rsidRPr="006F5C1C" w:rsidRDefault="00FB1E61" w:rsidP="00FB1E61">
            <w:pPr>
              <w:jc w:val="center"/>
              <w:rPr>
                <w:color w:val="000000"/>
                <w:sz w:val="26"/>
                <w:szCs w:val="26"/>
                <w:lang w:val="en-US" w:eastAsia="en-US"/>
              </w:rPr>
            </w:pPr>
            <w:r w:rsidRPr="006F5C1C">
              <w:rPr>
                <w:color w:val="000000"/>
                <w:sz w:val="26"/>
                <w:szCs w:val="26"/>
                <w:lang w:val="en-US" w:eastAsia="en-US"/>
              </w:rPr>
              <w:t>2</w:t>
            </w:r>
          </w:p>
        </w:tc>
        <w:tc>
          <w:tcPr>
            <w:tcW w:w="686" w:type="dxa"/>
            <w:tcBorders>
              <w:top w:val="nil"/>
              <w:left w:val="nil"/>
              <w:bottom w:val="single" w:sz="4" w:space="0" w:color="auto"/>
              <w:right w:val="single" w:sz="4" w:space="0" w:color="auto"/>
            </w:tcBorders>
            <w:shd w:val="clear" w:color="auto" w:fill="auto"/>
            <w:vAlign w:val="center"/>
            <w:hideMark/>
          </w:tcPr>
          <w:p w14:paraId="60BEAE51" w14:textId="77777777" w:rsidR="00FB1E61" w:rsidRPr="006F5C1C" w:rsidRDefault="00FB1E61" w:rsidP="00FB1E61">
            <w:pPr>
              <w:jc w:val="center"/>
              <w:rPr>
                <w:color w:val="000000"/>
                <w:sz w:val="26"/>
                <w:szCs w:val="26"/>
                <w:lang w:val="en-US" w:eastAsia="en-US"/>
              </w:rPr>
            </w:pPr>
            <w:r w:rsidRPr="006F5C1C">
              <w:rPr>
                <w:color w:val="000000"/>
                <w:sz w:val="26"/>
                <w:szCs w:val="26"/>
                <w:lang w:val="en-US" w:eastAsia="en-US"/>
              </w:rPr>
              <w:t>2</w:t>
            </w:r>
          </w:p>
        </w:tc>
        <w:tc>
          <w:tcPr>
            <w:tcW w:w="957" w:type="dxa"/>
            <w:tcBorders>
              <w:top w:val="nil"/>
              <w:left w:val="nil"/>
              <w:bottom w:val="single" w:sz="4" w:space="0" w:color="auto"/>
              <w:right w:val="single" w:sz="4" w:space="0" w:color="auto"/>
            </w:tcBorders>
            <w:shd w:val="clear" w:color="auto" w:fill="auto"/>
            <w:vAlign w:val="center"/>
            <w:hideMark/>
          </w:tcPr>
          <w:p w14:paraId="0E324746" w14:textId="77777777" w:rsidR="00FB1E61" w:rsidRPr="006F5C1C" w:rsidRDefault="00FB1E61" w:rsidP="00FB1E61">
            <w:pPr>
              <w:jc w:val="center"/>
              <w:rPr>
                <w:color w:val="000000"/>
                <w:sz w:val="26"/>
                <w:szCs w:val="26"/>
                <w:lang w:val="en-US" w:eastAsia="en-US"/>
              </w:rPr>
            </w:pPr>
            <w:r w:rsidRPr="006F5C1C">
              <w:rPr>
                <w:color w:val="000000"/>
                <w:sz w:val="26"/>
                <w:szCs w:val="26"/>
                <w:lang w:val="en-US" w:eastAsia="en-US"/>
              </w:rPr>
              <w:t>0</w:t>
            </w:r>
          </w:p>
        </w:tc>
      </w:tr>
      <w:tr w:rsidR="00FB1E61" w:rsidRPr="006F5C1C" w14:paraId="2E660E36" w14:textId="77777777" w:rsidTr="001B6887">
        <w:trPr>
          <w:trHeight w:val="330"/>
        </w:trPr>
        <w:tc>
          <w:tcPr>
            <w:tcW w:w="827" w:type="dxa"/>
            <w:tcBorders>
              <w:top w:val="nil"/>
              <w:left w:val="single" w:sz="4" w:space="0" w:color="auto"/>
              <w:bottom w:val="single" w:sz="4" w:space="0" w:color="auto"/>
              <w:right w:val="nil"/>
            </w:tcBorders>
            <w:shd w:val="clear" w:color="auto" w:fill="auto"/>
            <w:noWrap/>
            <w:vAlign w:val="bottom"/>
            <w:hideMark/>
          </w:tcPr>
          <w:p w14:paraId="22447213"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8</w:t>
            </w:r>
          </w:p>
        </w:tc>
        <w:tc>
          <w:tcPr>
            <w:tcW w:w="1337" w:type="dxa"/>
            <w:tcBorders>
              <w:top w:val="nil"/>
              <w:left w:val="single" w:sz="4" w:space="0" w:color="auto"/>
              <w:bottom w:val="single" w:sz="4" w:space="0" w:color="auto"/>
              <w:right w:val="single" w:sz="4" w:space="0" w:color="auto"/>
            </w:tcBorders>
            <w:shd w:val="clear" w:color="auto" w:fill="auto"/>
            <w:noWrap/>
            <w:vAlign w:val="center"/>
            <w:hideMark/>
          </w:tcPr>
          <w:p w14:paraId="36D90211"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STV7001</w:t>
            </w:r>
          </w:p>
        </w:tc>
        <w:tc>
          <w:tcPr>
            <w:tcW w:w="4529" w:type="dxa"/>
            <w:tcBorders>
              <w:top w:val="nil"/>
              <w:left w:val="nil"/>
              <w:bottom w:val="single" w:sz="4" w:space="0" w:color="auto"/>
              <w:right w:val="single" w:sz="4" w:space="0" w:color="auto"/>
            </w:tcBorders>
            <w:shd w:val="clear" w:color="auto" w:fill="auto"/>
            <w:noWrap/>
            <w:vAlign w:val="center"/>
            <w:hideMark/>
          </w:tcPr>
          <w:p w14:paraId="3E3124BC" w14:textId="77777777" w:rsidR="00FB1E61" w:rsidRPr="006F5C1C" w:rsidRDefault="00FB1E61" w:rsidP="00FB1E61">
            <w:pPr>
              <w:rPr>
                <w:color w:val="000000"/>
                <w:sz w:val="24"/>
                <w:szCs w:val="24"/>
                <w:lang w:val="en-US" w:eastAsia="en-US"/>
              </w:rPr>
            </w:pPr>
            <w:r w:rsidRPr="006F5C1C">
              <w:rPr>
                <w:color w:val="000000"/>
                <w:sz w:val="24"/>
                <w:szCs w:val="24"/>
                <w:lang w:val="en-US" w:eastAsia="en-US"/>
              </w:rPr>
              <w:t>Kỹ thuật di truyền nâng cao</w:t>
            </w:r>
          </w:p>
        </w:tc>
        <w:tc>
          <w:tcPr>
            <w:tcW w:w="839" w:type="dxa"/>
            <w:tcBorders>
              <w:top w:val="nil"/>
              <w:left w:val="nil"/>
              <w:bottom w:val="single" w:sz="4" w:space="0" w:color="auto"/>
              <w:right w:val="single" w:sz="4" w:space="0" w:color="auto"/>
            </w:tcBorders>
            <w:shd w:val="clear" w:color="auto" w:fill="auto"/>
            <w:noWrap/>
            <w:vAlign w:val="center"/>
            <w:hideMark/>
          </w:tcPr>
          <w:p w14:paraId="7E5B22F9" w14:textId="77777777" w:rsidR="00FB1E61" w:rsidRPr="006F5C1C" w:rsidRDefault="00FB1E61" w:rsidP="00FB1E61">
            <w:pPr>
              <w:jc w:val="center"/>
              <w:rPr>
                <w:color w:val="000000"/>
                <w:sz w:val="26"/>
                <w:szCs w:val="26"/>
                <w:lang w:val="en-US" w:eastAsia="en-US"/>
              </w:rPr>
            </w:pPr>
            <w:r w:rsidRPr="006F5C1C">
              <w:rPr>
                <w:color w:val="000000"/>
                <w:sz w:val="26"/>
                <w:szCs w:val="26"/>
                <w:lang w:val="en-US" w:eastAsia="en-US"/>
              </w:rPr>
              <w:t>2</w:t>
            </w:r>
          </w:p>
        </w:tc>
        <w:tc>
          <w:tcPr>
            <w:tcW w:w="686" w:type="dxa"/>
            <w:tcBorders>
              <w:top w:val="nil"/>
              <w:left w:val="nil"/>
              <w:bottom w:val="single" w:sz="4" w:space="0" w:color="auto"/>
              <w:right w:val="single" w:sz="4" w:space="0" w:color="auto"/>
            </w:tcBorders>
            <w:shd w:val="clear" w:color="auto" w:fill="auto"/>
            <w:vAlign w:val="center"/>
            <w:hideMark/>
          </w:tcPr>
          <w:p w14:paraId="0959B321" w14:textId="77777777" w:rsidR="00FB1E61" w:rsidRPr="006F5C1C" w:rsidRDefault="00FB1E61" w:rsidP="00FB1E61">
            <w:pPr>
              <w:jc w:val="center"/>
              <w:rPr>
                <w:color w:val="000000"/>
                <w:sz w:val="26"/>
                <w:szCs w:val="26"/>
                <w:lang w:val="en-US" w:eastAsia="en-US"/>
              </w:rPr>
            </w:pPr>
            <w:r w:rsidRPr="006F5C1C">
              <w:rPr>
                <w:color w:val="000000"/>
                <w:sz w:val="26"/>
                <w:szCs w:val="26"/>
                <w:lang w:val="en-US" w:eastAsia="en-US"/>
              </w:rPr>
              <w:t>2</w:t>
            </w:r>
          </w:p>
        </w:tc>
        <w:tc>
          <w:tcPr>
            <w:tcW w:w="957" w:type="dxa"/>
            <w:tcBorders>
              <w:top w:val="nil"/>
              <w:left w:val="nil"/>
              <w:bottom w:val="single" w:sz="4" w:space="0" w:color="auto"/>
              <w:right w:val="single" w:sz="4" w:space="0" w:color="auto"/>
            </w:tcBorders>
            <w:shd w:val="clear" w:color="auto" w:fill="auto"/>
            <w:vAlign w:val="center"/>
            <w:hideMark/>
          </w:tcPr>
          <w:p w14:paraId="5139B874" w14:textId="77777777" w:rsidR="00FB1E61" w:rsidRPr="006F5C1C" w:rsidRDefault="00FB1E61" w:rsidP="00FB1E61">
            <w:pPr>
              <w:jc w:val="center"/>
              <w:rPr>
                <w:color w:val="000000"/>
                <w:sz w:val="26"/>
                <w:szCs w:val="26"/>
                <w:lang w:val="en-US" w:eastAsia="en-US"/>
              </w:rPr>
            </w:pPr>
            <w:r w:rsidRPr="006F5C1C">
              <w:rPr>
                <w:color w:val="000000"/>
                <w:sz w:val="26"/>
                <w:szCs w:val="26"/>
                <w:lang w:val="en-US" w:eastAsia="en-US"/>
              </w:rPr>
              <w:t>0</w:t>
            </w:r>
          </w:p>
        </w:tc>
      </w:tr>
      <w:tr w:rsidR="00FB1E61" w:rsidRPr="006F5C1C" w14:paraId="454342EB" w14:textId="77777777" w:rsidTr="001B6887">
        <w:trPr>
          <w:trHeight w:val="330"/>
        </w:trPr>
        <w:tc>
          <w:tcPr>
            <w:tcW w:w="827" w:type="dxa"/>
            <w:tcBorders>
              <w:top w:val="nil"/>
              <w:left w:val="single" w:sz="4" w:space="0" w:color="auto"/>
              <w:bottom w:val="single" w:sz="4" w:space="0" w:color="auto"/>
              <w:right w:val="nil"/>
            </w:tcBorders>
            <w:shd w:val="clear" w:color="auto" w:fill="auto"/>
            <w:noWrap/>
            <w:vAlign w:val="bottom"/>
            <w:hideMark/>
          </w:tcPr>
          <w:p w14:paraId="1C3BFFD1"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9</w:t>
            </w:r>
          </w:p>
        </w:tc>
        <w:tc>
          <w:tcPr>
            <w:tcW w:w="1337" w:type="dxa"/>
            <w:tcBorders>
              <w:top w:val="nil"/>
              <w:left w:val="single" w:sz="4" w:space="0" w:color="auto"/>
              <w:bottom w:val="single" w:sz="4" w:space="0" w:color="auto"/>
              <w:right w:val="single" w:sz="4" w:space="0" w:color="auto"/>
            </w:tcBorders>
            <w:shd w:val="clear" w:color="auto" w:fill="auto"/>
            <w:noWrap/>
            <w:vAlign w:val="center"/>
            <w:hideMark/>
          </w:tcPr>
          <w:p w14:paraId="44D1B25E"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SPT7003</w:t>
            </w:r>
          </w:p>
        </w:tc>
        <w:tc>
          <w:tcPr>
            <w:tcW w:w="4529" w:type="dxa"/>
            <w:tcBorders>
              <w:top w:val="nil"/>
              <w:left w:val="nil"/>
              <w:bottom w:val="single" w:sz="4" w:space="0" w:color="auto"/>
              <w:right w:val="single" w:sz="4" w:space="0" w:color="auto"/>
            </w:tcBorders>
            <w:shd w:val="clear" w:color="auto" w:fill="auto"/>
            <w:noWrap/>
            <w:vAlign w:val="center"/>
            <w:hideMark/>
          </w:tcPr>
          <w:p w14:paraId="3BB497E4" w14:textId="77777777" w:rsidR="00FB1E61" w:rsidRPr="006F5C1C" w:rsidRDefault="00FB1E61" w:rsidP="00FB1E61">
            <w:pPr>
              <w:rPr>
                <w:color w:val="000000"/>
                <w:sz w:val="24"/>
                <w:szCs w:val="24"/>
                <w:lang w:val="en-US" w:eastAsia="en-US"/>
              </w:rPr>
            </w:pPr>
            <w:r w:rsidRPr="006F5C1C">
              <w:rPr>
                <w:color w:val="000000"/>
                <w:sz w:val="24"/>
                <w:szCs w:val="24"/>
                <w:lang w:val="en-US" w:eastAsia="en-US"/>
              </w:rPr>
              <w:t>Di truyền phân tử nâng cao</w:t>
            </w:r>
          </w:p>
        </w:tc>
        <w:tc>
          <w:tcPr>
            <w:tcW w:w="839" w:type="dxa"/>
            <w:tcBorders>
              <w:top w:val="nil"/>
              <w:left w:val="nil"/>
              <w:bottom w:val="single" w:sz="4" w:space="0" w:color="auto"/>
              <w:right w:val="single" w:sz="4" w:space="0" w:color="auto"/>
            </w:tcBorders>
            <w:shd w:val="clear" w:color="auto" w:fill="auto"/>
            <w:noWrap/>
            <w:vAlign w:val="center"/>
            <w:hideMark/>
          </w:tcPr>
          <w:p w14:paraId="1A33D435" w14:textId="77777777" w:rsidR="00FB1E61" w:rsidRPr="006F5C1C" w:rsidRDefault="00FB1E61" w:rsidP="00FB1E61">
            <w:pPr>
              <w:jc w:val="center"/>
              <w:rPr>
                <w:color w:val="000000"/>
                <w:sz w:val="26"/>
                <w:szCs w:val="26"/>
                <w:lang w:val="en-US" w:eastAsia="en-US"/>
              </w:rPr>
            </w:pPr>
            <w:r w:rsidRPr="006F5C1C">
              <w:rPr>
                <w:color w:val="000000"/>
                <w:sz w:val="26"/>
                <w:szCs w:val="26"/>
                <w:lang w:val="en-US" w:eastAsia="en-US"/>
              </w:rPr>
              <w:t>2</w:t>
            </w:r>
          </w:p>
        </w:tc>
        <w:tc>
          <w:tcPr>
            <w:tcW w:w="686" w:type="dxa"/>
            <w:tcBorders>
              <w:top w:val="nil"/>
              <w:left w:val="nil"/>
              <w:bottom w:val="single" w:sz="4" w:space="0" w:color="auto"/>
              <w:right w:val="single" w:sz="4" w:space="0" w:color="auto"/>
            </w:tcBorders>
            <w:shd w:val="clear" w:color="auto" w:fill="auto"/>
            <w:vAlign w:val="center"/>
            <w:hideMark/>
          </w:tcPr>
          <w:p w14:paraId="5160A894" w14:textId="77777777" w:rsidR="00FB1E61" w:rsidRPr="006F5C1C" w:rsidRDefault="00FB1E61" w:rsidP="00FB1E61">
            <w:pPr>
              <w:jc w:val="center"/>
              <w:rPr>
                <w:color w:val="000000"/>
                <w:sz w:val="26"/>
                <w:szCs w:val="26"/>
                <w:lang w:val="en-US" w:eastAsia="en-US"/>
              </w:rPr>
            </w:pPr>
            <w:r w:rsidRPr="006F5C1C">
              <w:rPr>
                <w:color w:val="000000"/>
                <w:sz w:val="26"/>
                <w:szCs w:val="26"/>
                <w:lang w:val="en-US" w:eastAsia="en-US"/>
              </w:rPr>
              <w:t>2</w:t>
            </w:r>
          </w:p>
        </w:tc>
        <w:tc>
          <w:tcPr>
            <w:tcW w:w="957" w:type="dxa"/>
            <w:tcBorders>
              <w:top w:val="nil"/>
              <w:left w:val="nil"/>
              <w:bottom w:val="single" w:sz="4" w:space="0" w:color="auto"/>
              <w:right w:val="single" w:sz="4" w:space="0" w:color="auto"/>
            </w:tcBorders>
            <w:shd w:val="clear" w:color="auto" w:fill="auto"/>
            <w:vAlign w:val="center"/>
            <w:hideMark/>
          </w:tcPr>
          <w:p w14:paraId="04301FDE" w14:textId="77777777" w:rsidR="00FB1E61" w:rsidRPr="006F5C1C" w:rsidRDefault="00FB1E61" w:rsidP="00FB1E61">
            <w:pPr>
              <w:jc w:val="center"/>
              <w:rPr>
                <w:color w:val="000000"/>
                <w:sz w:val="26"/>
                <w:szCs w:val="26"/>
                <w:lang w:val="en-US" w:eastAsia="en-US"/>
              </w:rPr>
            </w:pPr>
            <w:r w:rsidRPr="006F5C1C">
              <w:rPr>
                <w:color w:val="000000"/>
                <w:sz w:val="26"/>
                <w:szCs w:val="26"/>
                <w:lang w:val="en-US" w:eastAsia="en-US"/>
              </w:rPr>
              <w:t>0</w:t>
            </w:r>
          </w:p>
        </w:tc>
      </w:tr>
      <w:tr w:rsidR="00FB1E61" w:rsidRPr="006F5C1C" w14:paraId="76112708" w14:textId="77777777" w:rsidTr="001B6887">
        <w:trPr>
          <w:trHeight w:val="330"/>
        </w:trPr>
        <w:tc>
          <w:tcPr>
            <w:tcW w:w="827" w:type="dxa"/>
            <w:tcBorders>
              <w:top w:val="nil"/>
              <w:left w:val="single" w:sz="4" w:space="0" w:color="auto"/>
              <w:bottom w:val="single" w:sz="4" w:space="0" w:color="auto"/>
              <w:right w:val="nil"/>
            </w:tcBorders>
            <w:shd w:val="clear" w:color="auto" w:fill="auto"/>
            <w:noWrap/>
            <w:vAlign w:val="bottom"/>
            <w:hideMark/>
          </w:tcPr>
          <w:p w14:paraId="406AFED9"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10</w:t>
            </w:r>
          </w:p>
        </w:tc>
        <w:tc>
          <w:tcPr>
            <w:tcW w:w="1337" w:type="dxa"/>
            <w:tcBorders>
              <w:top w:val="nil"/>
              <w:left w:val="single" w:sz="4" w:space="0" w:color="auto"/>
              <w:bottom w:val="single" w:sz="4" w:space="0" w:color="auto"/>
              <w:right w:val="single" w:sz="4" w:space="0" w:color="auto"/>
            </w:tcBorders>
            <w:shd w:val="clear" w:color="auto" w:fill="auto"/>
            <w:noWrap/>
            <w:vAlign w:val="center"/>
            <w:hideMark/>
          </w:tcPr>
          <w:p w14:paraId="63BF9DA0" w14:textId="77777777" w:rsidR="00FB1E61" w:rsidRPr="006F5C1C" w:rsidRDefault="00FB1E61" w:rsidP="00FB1E61">
            <w:pPr>
              <w:jc w:val="center"/>
              <w:rPr>
                <w:color w:val="0D0D0D"/>
                <w:sz w:val="24"/>
                <w:szCs w:val="24"/>
                <w:lang w:val="en-US" w:eastAsia="en-US"/>
              </w:rPr>
            </w:pPr>
            <w:r w:rsidRPr="006F5C1C">
              <w:rPr>
                <w:color w:val="0D0D0D"/>
                <w:sz w:val="24"/>
                <w:szCs w:val="24"/>
                <w:lang w:val="en-US" w:eastAsia="en-US"/>
              </w:rPr>
              <w:t>BTS7002</w:t>
            </w:r>
          </w:p>
        </w:tc>
        <w:tc>
          <w:tcPr>
            <w:tcW w:w="4529" w:type="dxa"/>
            <w:tcBorders>
              <w:top w:val="nil"/>
              <w:left w:val="nil"/>
              <w:bottom w:val="single" w:sz="4" w:space="0" w:color="auto"/>
              <w:right w:val="single" w:sz="4" w:space="0" w:color="auto"/>
            </w:tcBorders>
            <w:shd w:val="clear" w:color="auto" w:fill="auto"/>
            <w:noWrap/>
            <w:vAlign w:val="center"/>
            <w:hideMark/>
          </w:tcPr>
          <w:p w14:paraId="490EF850" w14:textId="77777777" w:rsidR="00FB1E61" w:rsidRPr="006F5C1C" w:rsidRDefault="00FB1E61" w:rsidP="00FB1E61">
            <w:pPr>
              <w:rPr>
                <w:color w:val="0D0D0D"/>
                <w:sz w:val="24"/>
                <w:szCs w:val="24"/>
                <w:lang w:val="en-US" w:eastAsia="en-US"/>
              </w:rPr>
            </w:pPr>
            <w:r w:rsidRPr="006F5C1C">
              <w:rPr>
                <w:color w:val="0D0D0D"/>
                <w:sz w:val="24"/>
                <w:szCs w:val="24"/>
                <w:lang w:val="en-US" w:eastAsia="en-US"/>
              </w:rPr>
              <w:t>Quản lý môi trường nước trong NTTS</w:t>
            </w:r>
          </w:p>
        </w:tc>
        <w:tc>
          <w:tcPr>
            <w:tcW w:w="839" w:type="dxa"/>
            <w:tcBorders>
              <w:top w:val="nil"/>
              <w:left w:val="nil"/>
              <w:bottom w:val="single" w:sz="4" w:space="0" w:color="auto"/>
              <w:right w:val="single" w:sz="4" w:space="0" w:color="auto"/>
            </w:tcBorders>
            <w:shd w:val="clear" w:color="auto" w:fill="auto"/>
            <w:noWrap/>
            <w:vAlign w:val="center"/>
            <w:hideMark/>
          </w:tcPr>
          <w:p w14:paraId="5E58F232" w14:textId="77777777" w:rsidR="00FB1E61" w:rsidRPr="006F5C1C" w:rsidRDefault="00FB1E61" w:rsidP="00FB1E61">
            <w:pPr>
              <w:jc w:val="center"/>
              <w:rPr>
                <w:color w:val="000000"/>
                <w:sz w:val="26"/>
                <w:szCs w:val="26"/>
                <w:lang w:val="en-US" w:eastAsia="en-US"/>
              </w:rPr>
            </w:pPr>
            <w:r w:rsidRPr="006F5C1C">
              <w:rPr>
                <w:color w:val="000000"/>
                <w:sz w:val="26"/>
                <w:szCs w:val="26"/>
                <w:lang w:val="en-US" w:eastAsia="en-US"/>
              </w:rPr>
              <w:t>2</w:t>
            </w:r>
          </w:p>
        </w:tc>
        <w:tc>
          <w:tcPr>
            <w:tcW w:w="686" w:type="dxa"/>
            <w:tcBorders>
              <w:top w:val="nil"/>
              <w:left w:val="nil"/>
              <w:bottom w:val="single" w:sz="4" w:space="0" w:color="auto"/>
              <w:right w:val="single" w:sz="4" w:space="0" w:color="auto"/>
            </w:tcBorders>
            <w:shd w:val="clear" w:color="auto" w:fill="auto"/>
            <w:vAlign w:val="center"/>
            <w:hideMark/>
          </w:tcPr>
          <w:p w14:paraId="15505FE7" w14:textId="77777777" w:rsidR="00FB1E61" w:rsidRPr="006F5C1C" w:rsidRDefault="00FB1E61" w:rsidP="00FB1E61">
            <w:pPr>
              <w:jc w:val="center"/>
              <w:rPr>
                <w:color w:val="000000"/>
                <w:sz w:val="26"/>
                <w:szCs w:val="26"/>
                <w:lang w:val="en-US" w:eastAsia="en-US"/>
              </w:rPr>
            </w:pPr>
            <w:r w:rsidRPr="006F5C1C">
              <w:rPr>
                <w:color w:val="000000"/>
                <w:sz w:val="26"/>
                <w:szCs w:val="26"/>
                <w:lang w:val="en-US" w:eastAsia="en-US"/>
              </w:rPr>
              <w:t>2</w:t>
            </w:r>
          </w:p>
        </w:tc>
        <w:tc>
          <w:tcPr>
            <w:tcW w:w="957" w:type="dxa"/>
            <w:tcBorders>
              <w:top w:val="nil"/>
              <w:left w:val="nil"/>
              <w:bottom w:val="single" w:sz="4" w:space="0" w:color="auto"/>
              <w:right w:val="single" w:sz="4" w:space="0" w:color="auto"/>
            </w:tcBorders>
            <w:shd w:val="clear" w:color="auto" w:fill="auto"/>
            <w:vAlign w:val="center"/>
            <w:hideMark/>
          </w:tcPr>
          <w:p w14:paraId="477BDE6F" w14:textId="77777777" w:rsidR="00FB1E61" w:rsidRPr="006F5C1C" w:rsidRDefault="00FB1E61" w:rsidP="00FB1E61">
            <w:pPr>
              <w:jc w:val="center"/>
              <w:rPr>
                <w:color w:val="000000"/>
                <w:sz w:val="26"/>
                <w:szCs w:val="26"/>
                <w:lang w:val="en-US" w:eastAsia="en-US"/>
              </w:rPr>
            </w:pPr>
            <w:r w:rsidRPr="006F5C1C">
              <w:rPr>
                <w:color w:val="000000"/>
                <w:sz w:val="26"/>
                <w:szCs w:val="26"/>
                <w:lang w:val="en-US" w:eastAsia="en-US"/>
              </w:rPr>
              <w:t>0</w:t>
            </w:r>
          </w:p>
        </w:tc>
      </w:tr>
      <w:tr w:rsidR="00FB1E61" w:rsidRPr="006F5C1C" w14:paraId="6E23260E" w14:textId="77777777" w:rsidTr="001B6887">
        <w:trPr>
          <w:trHeight w:val="330"/>
        </w:trPr>
        <w:tc>
          <w:tcPr>
            <w:tcW w:w="827" w:type="dxa"/>
            <w:tcBorders>
              <w:top w:val="nil"/>
              <w:left w:val="single" w:sz="4" w:space="0" w:color="auto"/>
              <w:bottom w:val="single" w:sz="4" w:space="0" w:color="auto"/>
              <w:right w:val="nil"/>
            </w:tcBorders>
            <w:shd w:val="clear" w:color="auto" w:fill="auto"/>
            <w:noWrap/>
            <w:vAlign w:val="bottom"/>
            <w:hideMark/>
          </w:tcPr>
          <w:p w14:paraId="0B134E87"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11</w:t>
            </w:r>
          </w:p>
        </w:tc>
        <w:tc>
          <w:tcPr>
            <w:tcW w:w="1337" w:type="dxa"/>
            <w:tcBorders>
              <w:top w:val="nil"/>
              <w:left w:val="single" w:sz="4" w:space="0" w:color="auto"/>
              <w:bottom w:val="single" w:sz="4" w:space="0" w:color="auto"/>
              <w:right w:val="single" w:sz="4" w:space="0" w:color="auto"/>
            </w:tcBorders>
            <w:shd w:val="clear" w:color="auto" w:fill="auto"/>
            <w:noWrap/>
            <w:vAlign w:val="center"/>
            <w:hideMark/>
          </w:tcPr>
          <w:p w14:paraId="7EB844D1"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CVS7002</w:t>
            </w:r>
          </w:p>
        </w:tc>
        <w:tc>
          <w:tcPr>
            <w:tcW w:w="4529" w:type="dxa"/>
            <w:tcBorders>
              <w:top w:val="nil"/>
              <w:left w:val="nil"/>
              <w:bottom w:val="single" w:sz="4" w:space="0" w:color="auto"/>
              <w:right w:val="single" w:sz="4" w:space="0" w:color="auto"/>
            </w:tcBorders>
            <w:shd w:val="clear" w:color="auto" w:fill="auto"/>
            <w:noWrap/>
            <w:vAlign w:val="center"/>
            <w:hideMark/>
          </w:tcPr>
          <w:p w14:paraId="7E34F378" w14:textId="77777777" w:rsidR="00FB1E61" w:rsidRPr="006F5C1C" w:rsidRDefault="00FB1E61" w:rsidP="00FB1E61">
            <w:pPr>
              <w:rPr>
                <w:color w:val="000000"/>
                <w:sz w:val="24"/>
                <w:szCs w:val="24"/>
                <w:lang w:val="en-US" w:eastAsia="en-US"/>
              </w:rPr>
            </w:pPr>
            <w:r w:rsidRPr="006F5C1C">
              <w:rPr>
                <w:color w:val="000000"/>
                <w:sz w:val="24"/>
                <w:szCs w:val="24"/>
                <w:lang w:val="en-US" w:eastAsia="en-US"/>
              </w:rPr>
              <w:t xml:space="preserve">Các hợp chất có hoạt tính sinh học từ vi sinh vật </w:t>
            </w:r>
          </w:p>
        </w:tc>
        <w:tc>
          <w:tcPr>
            <w:tcW w:w="839" w:type="dxa"/>
            <w:tcBorders>
              <w:top w:val="nil"/>
              <w:left w:val="nil"/>
              <w:bottom w:val="single" w:sz="4" w:space="0" w:color="auto"/>
              <w:right w:val="single" w:sz="4" w:space="0" w:color="auto"/>
            </w:tcBorders>
            <w:shd w:val="clear" w:color="auto" w:fill="auto"/>
            <w:noWrap/>
            <w:vAlign w:val="center"/>
            <w:hideMark/>
          </w:tcPr>
          <w:p w14:paraId="506D3203" w14:textId="77777777" w:rsidR="00FB1E61" w:rsidRPr="006F5C1C" w:rsidRDefault="00FB1E61" w:rsidP="00FB1E61">
            <w:pPr>
              <w:jc w:val="center"/>
              <w:rPr>
                <w:color w:val="000000"/>
                <w:sz w:val="26"/>
                <w:szCs w:val="26"/>
                <w:lang w:val="en-US" w:eastAsia="en-US"/>
              </w:rPr>
            </w:pPr>
            <w:r w:rsidRPr="006F5C1C">
              <w:rPr>
                <w:color w:val="000000"/>
                <w:sz w:val="26"/>
                <w:szCs w:val="26"/>
                <w:lang w:val="en-US" w:eastAsia="en-US"/>
              </w:rPr>
              <w:t>3</w:t>
            </w:r>
          </w:p>
        </w:tc>
        <w:tc>
          <w:tcPr>
            <w:tcW w:w="686" w:type="dxa"/>
            <w:tcBorders>
              <w:top w:val="nil"/>
              <w:left w:val="nil"/>
              <w:bottom w:val="single" w:sz="4" w:space="0" w:color="auto"/>
              <w:right w:val="single" w:sz="4" w:space="0" w:color="auto"/>
            </w:tcBorders>
            <w:shd w:val="clear" w:color="auto" w:fill="auto"/>
            <w:vAlign w:val="center"/>
            <w:hideMark/>
          </w:tcPr>
          <w:p w14:paraId="08247AD4" w14:textId="77777777" w:rsidR="00FB1E61" w:rsidRPr="006F5C1C" w:rsidRDefault="00FB1E61" w:rsidP="00FB1E61">
            <w:pPr>
              <w:jc w:val="center"/>
              <w:rPr>
                <w:color w:val="000000"/>
                <w:sz w:val="26"/>
                <w:szCs w:val="26"/>
                <w:lang w:val="en-US" w:eastAsia="en-US"/>
              </w:rPr>
            </w:pPr>
            <w:r w:rsidRPr="006F5C1C">
              <w:rPr>
                <w:color w:val="000000"/>
                <w:sz w:val="26"/>
                <w:szCs w:val="26"/>
                <w:lang w:val="en-US" w:eastAsia="en-US"/>
              </w:rPr>
              <w:t>3</w:t>
            </w:r>
          </w:p>
        </w:tc>
        <w:tc>
          <w:tcPr>
            <w:tcW w:w="957" w:type="dxa"/>
            <w:tcBorders>
              <w:top w:val="nil"/>
              <w:left w:val="nil"/>
              <w:bottom w:val="single" w:sz="4" w:space="0" w:color="auto"/>
              <w:right w:val="single" w:sz="4" w:space="0" w:color="auto"/>
            </w:tcBorders>
            <w:shd w:val="clear" w:color="auto" w:fill="auto"/>
            <w:vAlign w:val="center"/>
            <w:hideMark/>
          </w:tcPr>
          <w:p w14:paraId="7A88D368" w14:textId="77777777" w:rsidR="00FB1E61" w:rsidRPr="006F5C1C" w:rsidRDefault="00FB1E61" w:rsidP="00FB1E61">
            <w:pPr>
              <w:jc w:val="center"/>
              <w:rPr>
                <w:color w:val="000000"/>
                <w:sz w:val="26"/>
                <w:szCs w:val="26"/>
                <w:lang w:val="en-US" w:eastAsia="en-US"/>
              </w:rPr>
            </w:pPr>
            <w:r w:rsidRPr="006F5C1C">
              <w:rPr>
                <w:color w:val="000000"/>
                <w:sz w:val="26"/>
                <w:szCs w:val="26"/>
                <w:lang w:val="en-US" w:eastAsia="en-US"/>
              </w:rPr>
              <w:t>0</w:t>
            </w:r>
          </w:p>
        </w:tc>
      </w:tr>
      <w:tr w:rsidR="00FB1E61" w:rsidRPr="006F5C1C" w14:paraId="276A026A" w14:textId="77777777" w:rsidTr="001B6887">
        <w:trPr>
          <w:trHeight w:val="330"/>
        </w:trPr>
        <w:tc>
          <w:tcPr>
            <w:tcW w:w="827" w:type="dxa"/>
            <w:tcBorders>
              <w:top w:val="nil"/>
              <w:left w:val="single" w:sz="4" w:space="0" w:color="auto"/>
              <w:bottom w:val="single" w:sz="4" w:space="0" w:color="auto"/>
              <w:right w:val="nil"/>
            </w:tcBorders>
            <w:shd w:val="clear" w:color="auto" w:fill="auto"/>
            <w:noWrap/>
            <w:vAlign w:val="bottom"/>
            <w:hideMark/>
          </w:tcPr>
          <w:p w14:paraId="5577C8DE"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12</w:t>
            </w:r>
          </w:p>
        </w:tc>
        <w:tc>
          <w:tcPr>
            <w:tcW w:w="1337" w:type="dxa"/>
            <w:tcBorders>
              <w:top w:val="nil"/>
              <w:left w:val="single" w:sz="4" w:space="0" w:color="auto"/>
              <w:bottom w:val="single" w:sz="4" w:space="0" w:color="auto"/>
              <w:right w:val="single" w:sz="4" w:space="0" w:color="auto"/>
            </w:tcBorders>
            <w:shd w:val="clear" w:color="auto" w:fill="auto"/>
            <w:noWrap/>
            <w:vAlign w:val="center"/>
            <w:hideMark/>
          </w:tcPr>
          <w:p w14:paraId="6F61C822"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SDV7001</w:t>
            </w:r>
          </w:p>
        </w:tc>
        <w:tc>
          <w:tcPr>
            <w:tcW w:w="4529" w:type="dxa"/>
            <w:tcBorders>
              <w:top w:val="nil"/>
              <w:left w:val="nil"/>
              <w:bottom w:val="single" w:sz="4" w:space="0" w:color="auto"/>
              <w:right w:val="single" w:sz="4" w:space="0" w:color="auto"/>
            </w:tcBorders>
            <w:shd w:val="clear" w:color="auto" w:fill="auto"/>
            <w:noWrap/>
            <w:vAlign w:val="center"/>
            <w:hideMark/>
          </w:tcPr>
          <w:p w14:paraId="1547B83D" w14:textId="77777777" w:rsidR="00FB1E61" w:rsidRPr="006F5C1C" w:rsidRDefault="00FB1E61" w:rsidP="00FB1E61">
            <w:pPr>
              <w:rPr>
                <w:color w:val="000000"/>
                <w:sz w:val="24"/>
                <w:szCs w:val="24"/>
                <w:lang w:val="en-US" w:eastAsia="en-US"/>
              </w:rPr>
            </w:pPr>
            <w:r w:rsidRPr="006F5C1C">
              <w:rPr>
                <w:color w:val="000000"/>
                <w:sz w:val="24"/>
                <w:szCs w:val="24"/>
                <w:lang w:val="en-US" w:eastAsia="en-US"/>
              </w:rPr>
              <w:t>Công nghệ gen trên người và động vật</w:t>
            </w:r>
          </w:p>
        </w:tc>
        <w:tc>
          <w:tcPr>
            <w:tcW w:w="839" w:type="dxa"/>
            <w:tcBorders>
              <w:top w:val="nil"/>
              <w:left w:val="nil"/>
              <w:bottom w:val="single" w:sz="4" w:space="0" w:color="auto"/>
              <w:right w:val="single" w:sz="4" w:space="0" w:color="auto"/>
            </w:tcBorders>
            <w:shd w:val="clear" w:color="auto" w:fill="auto"/>
            <w:noWrap/>
            <w:vAlign w:val="center"/>
            <w:hideMark/>
          </w:tcPr>
          <w:p w14:paraId="7B73C79C" w14:textId="77777777" w:rsidR="00FB1E61" w:rsidRPr="006F5C1C" w:rsidRDefault="00FB1E61" w:rsidP="00FB1E61">
            <w:pPr>
              <w:jc w:val="center"/>
              <w:rPr>
                <w:color w:val="000000"/>
                <w:sz w:val="26"/>
                <w:szCs w:val="26"/>
                <w:lang w:val="en-US" w:eastAsia="en-US"/>
              </w:rPr>
            </w:pPr>
            <w:r w:rsidRPr="006F5C1C">
              <w:rPr>
                <w:color w:val="000000"/>
                <w:sz w:val="26"/>
                <w:szCs w:val="26"/>
                <w:lang w:val="en-US" w:eastAsia="en-US"/>
              </w:rPr>
              <w:t>2</w:t>
            </w:r>
          </w:p>
        </w:tc>
        <w:tc>
          <w:tcPr>
            <w:tcW w:w="686" w:type="dxa"/>
            <w:tcBorders>
              <w:top w:val="nil"/>
              <w:left w:val="nil"/>
              <w:bottom w:val="single" w:sz="4" w:space="0" w:color="auto"/>
              <w:right w:val="single" w:sz="4" w:space="0" w:color="auto"/>
            </w:tcBorders>
            <w:shd w:val="clear" w:color="auto" w:fill="auto"/>
            <w:vAlign w:val="center"/>
            <w:hideMark/>
          </w:tcPr>
          <w:p w14:paraId="23BDA881" w14:textId="77777777" w:rsidR="00FB1E61" w:rsidRPr="006F5C1C" w:rsidRDefault="00FB1E61" w:rsidP="00FB1E61">
            <w:pPr>
              <w:jc w:val="center"/>
              <w:rPr>
                <w:color w:val="000000"/>
                <w:sz w:val="26"/>
                <w:szCs w:val="26"/>
                <w:lang w:val="en-US" w:eastAsia="en-US"/>
              </w:rPr>
            </w:pPr>
            <w:r w:rsidRPr="006F5C1C">
              <w:rPr>
                <w:color w:val="000000"/>
                <w:sz w:val="26"/>
                <w:szCs w:val="26"/>
                <w:lang w:val="en-US" w:eastAsia="en-US"/>
              </w:rPr>
              <w:t>2</w:t>
            </w:r>
          </w:p>
        </w:tc>
        <w:tc>
          <w:tcPr>
            <w:tcW w:w="957" w:type="dxa"/>
            <w:tcBorders>
              <w:top w:val="nil"/>
              <w:left w:val="nil"/>
              <w:bottom w:val="single" w:sz="4" w:space="0" w:color="auto"/>
              <w:right w:val="single" w:sz="4" w:space="0" w:color="auto"/>
            </w:tcBorders>
            <w:shd w:val="clear" w:color="auto" w:fill="auto"/>
            <w:vAlign w:val="center"/>
            <w:hideMark/>
          </w:tcPr>
          <w:p w14:paraId="3DF62804" w14:textId="77777777" w:rsidR="00FB1E61" w:rsidRPr="006F5C1C" w:rsidRDefault="00FB1E61" w:rsidP="00FB1E61">
            <w:pPr>
              <w:jc w:val="center"/>
              <w:rPr>
                <w:color w:val="000000"/>
                <w:sz w:val="26"/>
                <w:szCs w:val="26"/>
                <w:lang w:val="en-US" w:eastAsia="en-US"/>
              </w:rPr>
            </w:pPr>
            <w:r w:rsidRPr="006F5C1C">
              <w:rPr>
                <w:color w:val="000000"/>
                <w:sz w:val="26"/>
                <w:szCs w:val="26"/>
                <w:lang w:val="en-US" w:eastAsia="en-US"/>
              </w:rPr>
              <w:t>0</w:t>
            </w:r>
          </w:p>
        </w:tc>
      </w:tr>
      <w:tr w:rsidR="00FB1E61" w:rsidRPr="006F5C1C" w14:paraId="4D81FB20" w14:textId="77777777" w:rsidTr="001B6887">
        <w:trPr>
          <w:trHeight w:val="330"/>
        </w:trPr>
        <w:tc>
          <w:tcPr>
            <w:tcW w:w="827" w:type="dxa"/>
            <w:tcBorders>
              <w:top w:val="nil"/>
              <w:left w:val="single" w:sz="4" w:space="0" w:color="auto"/>
              <w:bottom w:val="single" w:sz="4" w:space="0" w:color="auto"/>
              <w:right w:val="nil"/>
            </w:tcBorders>
            <w:shd w:val="clear" w:color="auto" w:fill="auto"/>
            <w:noWrap/>
            <w:vAlign w:val="bottom"/>
            <w:hideMark/>
          </w:tcPr>
          <w:p w14:paraId="28EB51A2"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13</w:t>
            </w:r>
          </w:p>
        </w:tc>
        <w:tc>
          <w:tcPr>
            <w:tcW w:w="1337" w:type="dxa"/>
            <w:tcBorders>
              <w:top w:val="nil"/>
              <w:left w:val="single" w:sz="4" w:space="0" w:color="auto"/>
              <w:bottom w:val="single" w:sz="4" w:space="0" w:color="auto"/>
              <w:right w:val="single" w:sz="4" w:space="0" w:color="auto"/>
            </w:tcBorders>
            <w:shd w:val="clear" w:color="auto" w:fill="auto"/>
            <w:noWrap/>
            <w:vAlign w:val="center"/>
            <w:hideMark/>
          </w:tcPr>
          <w:p w14:paraId="66A7855F"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SDV7002</w:t>
            </w:r>
          </w:p>
        </w:tc>
        <w:tc>
          <w:tcPr>
            <w:tcW w:w="4529" w:type="dxa"/>
            <w:tcBorders>
              <w:top w:val="nil"/>
              <w:left w:val="nil"/>
              <w:bottom w:val="single" w:sz="4" w:space="0" w:color="auto"/>
              <w:right w:val="single" w:sz="4" w:space="0" w:color="auto"/>
            </w:tcBorders>
            <w:shd w:val="clear" w:color="auto" w:fill="auto"/>
            <w:noWrap/>
            <w:vAlign w:val="center"/>
            <w:hideMark/>
          </w:tcPr>
          <w:p w14:paraId="43B47F54" w14:textId="77777777" w:rsidR="00FB1E61" w:rsidRPr="006F5C1C" w:rsidRDefault="00FB1E61" w:rsidP="00FB1E61">
            <w:pPr>
              <w:rPr>
                <w:color w:val="000000"/>
                <w:sz w:val="24"/>
                <w:szCs w:val="24"/>
                <w:lang w:val="en-US" w:eastAsia="en-US"/>
              </w:rPr>
            </w:pPr>
            <w:r w:rsidRPr="006F5C1C">
              <w:rPr>
                <w:color w:val="000000"/>
                <w:sz w:val="24"/>
                <w:szCs w:val="24"/>
                <w:lang w:val="en-US" w:eastAsia="en-US"/>
              </w:rPr>
              <w:t>Công nghệ y sinh học ứng dụng</w:t>
            </w:r>
          </w:p>
        </w:tc>
        <w:tc>
          <w:tcPr>
            <w:tcW w:w="839" w:type="dxa"/>
            <w:tcBorders>
              <w:top w:val="nil"/>
              <w:left w:val="nil"/>
              <w:bottom w:val="single" w:sz="4" w:space="0" w:color="auto"/>
              <w:right w:val="single" w:sz="4" w:space="0" w:color="auto"/>
            </w:tcBorders>
            <w:shd w:val="clear" w:color="auto" w:fill="auto"/>
            <w:noWrap/>
            <w:vAlign w:val="center"/>
            <w:hideMark/>
          </w:tcPr>
          <w:p w14:paraId="7E858FFB" w14:textId="77777777" w:rsidR="00FB1E61" w:rsidRPr="006F5C1C" w:rsidRDefault="00FB1E61" w:rsidP="00FB1E61">
            <w:pPr>
              <w:jc w:val="center"/>
              <w:rPr>
                <w:color w:val="000000"/>
                <w:sz w:val="26"/>
                <w:szCs w:val="26"/>
                <w:lang w:val="en-US" w:eastAsia="en-US"/>
              </w:rPr>
            </w:pPr>
            <w:r w:rsidRPr="006F5C1C">
              <w:rPr>
                <w:color w:val="000000"/>
                <w:sz w:val="26"/>
                <w:szCs w:val="26"/>
                <w:lang w:val="en-US" w:eastAsia="en-US"/>
              </w:rPr>
              <w:t>2</w:t>
            </w:r>
          </w:p>
        </w:tc>
        <w:tc>
          <w:tcPr>
            <w:tcW w:w="686" w:type="dxa"/>
            <w:tcBorders>
              <w:top w:val="nil"/>
              <w:left w:val="nil"/>
              <w:bottom w:val="single" w:sz="4" w:space="0" w:color="auto"/>
              <w:right w:val="single" w:sz="4" w:space="0" w:color="auto"/>
            </w:tcBorders>
            <w:shd w:val="clear" w:color="auto" w:fill="auto"/>
            <w:vAlign w:val="center"/>
            <w:hideMark/>
          </w:tcPr>
          <w:p w14:paraId="64F1818C" w14:textId="77777777" w:rsidR="00FB1E61" w:rsidRPr="006F5C1C" w:rsidRDefault="00FB1E61" w:rsidP="00FB1E61">
            <w:pPr>
              <w:jc w:val="center"/>
              <w:rPr>
                <w:color w:val="000000"/>
                <w:sz w:val="26"/>
                <w:szCs w:val="26"/>
                <w:lang w:val="en-US" w:eastAsia="en-US"/>
              </w:rPr>
            </w:pPr>
            <w:r w:rsidRPr="006F5C1C">
              <w:rPr>
                <w:color w:val="000000"/>
                <w:sz w:val="26"/>
                <w:szCs w:val="26"/>
                <w:lang w:val="en-US" w:eastAsia="en-US"/>
              </w:rPr>
              <w:t>2</w:t>
            </w:r>
          </w:p>
        </w:tc>
        <w:tc>
          <w:tcPr>
            <w:tcW w:w="957" w:type="dxa"/>
            <w:tcBorders>
              <w:top w:val="nil"/>
              <w:left w:val="nil"/>
              <w:bottom w:val="single" w:sz="4" w:space="0" w:color="auto"/>
              <w:right w:val="single" w:sz="4" w:space="0" w:color="auto"/>
            </w:tcBorders>
            <w:shd w:val="clear" w:color="auto" w:fill="auto"/>
            <w:vAlign w:val="center"/>
            <w:hideMark/>
          </w:tcPr>
          <w:p w14:paraId="2003D152" w14:textId="77777777" w:rsidR="00FB1E61" w:rsidRPr="006F5C1C" w:rsidRDefault="00FB1E61" w:rsidP="00FB1E61">
            <w:pPr>
              <w:jc w:val="center"/>
              <w:rPr>
                <w:color w:val="000000"/>
                <w:sz w:val="26"/>
                <w:szCs w:val="26"/>
                <w:lang w:val="en-US" w:eastAsia="en-US"/>
              </w:rPr>
            </w:pPr>
            <w:r w:rsidRPr="006F5C1C">
              <w:rPr>
                <w:color w:val="000000"/>
                <w:sz w:val="26"/>
                <w:szCs w:val="26"/>
                <w:lang w:val="en-US" w:eastAsia="en-US"/>
              </w:rPr>
              <w:t>0</w:t>
            </w:r>
          </w:p>
        </w:tc>
      </w:tr>
      <w:tr w:rsidR="00FB1E61" w:rsidRPr="006F5C1C" w14:paraId="4BAA5CAF" w14:textId="77777777" w:rsidTr="001B6887">
        <w:trPr>
          <w:trHeight w:val="330"/>
        </w:trPr>
        <w:tc>
          <w:tcPr>
            <w:tcW w:w="827" w:type="dxa"/>
            <w:tcBorders>
              <w:top w:val="nil"/>
              <w:left w:val="single" w:sz="4" w:space="0" w:color="auto"/>
              <w:bottom w:val="single" w:sz="4" w:space="0" w:color="auto"/>
              <w:right w:val="nil"/>
            </w:tcBorders>
            <w:shd w:val="clear" w:color="auto" w:fill="auto"/>
            <w:noWrap/>
            <w:vAlign w:val="bottom"/>
            <w:hideMark/>
          </w:tcPr>
          <w:p w14:paraId="0E8BC748"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14</w:t>
            </w:r>
          </w:p>
        </w:tc>
        <w:tc>
          <w:tcPr>
            <w:tcW w:w="1337" w:type="dxa"/>
            <w:tcBorders>
              <w:top w:val="nil"/>
              <w:left w:val="single" w:sz="4" w:space="0" w:color="auto"/>
              <w:bottom w:val="single" w:sz="4" w:space="0" w:color="auto"/>
              <w:right w:val="single" w:sz="4" w:space="0" w:color="auto"/>
            </w:tcBorders>
            <w:shd w:val="clear" w:color="auto" w:fill="auto"/>
            <w:noWrap/>
            <w:vAlign w:val="center"/>
            <w:hideMark/>
          </w:tcPr>
          <w:p w14:paraId="2368C1AA"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STV7002</w:t>
            </w:r>
          </w:p>
        </w:tc>
        <w:tc>
          <w:tcPr>
            <w:tcW w:w="4529" w:type="dxa"/>
            <w:tcBorders>
              <w:top w:val="nil"/>
              <w:left w:val="nil"/>
              <w:bottom w:val="single" w:sz="4" w:space="0" w:color="auto"/>
              <w:right w:val="single" w:sz="4" w:space="0" w:color="auto"/>
            </w:tcBorders>
            <w:shd w:val="clear" w:color="auto" w:fill="auto"/>
            <w:noWrap/>
            <w:vAlign w:val="center"/>
            <w:hideMark/>
          </w:tcPr>
          <w:p w14:paraId="04DA6C8E" w14:textId="77777777" w:rsidR="00FB1E61" w:rsidRPr="006F5C1C" w:rsidRDefault="00FB1E61" w:rsidP="00FB1E61">
            <w:pPr>
              <w:rPr>
                <w:color w:val="000000"/>
                <w:sz w:val="24"/>
                <w:szCs w:val="24"/>
                <w:lang w:val="en-US" w:eastAsia="en-US"/>
              </w:rPr>
            </w:pPr>
            <w:r w:rsidRPr="006F5C1C">
              <w:rPr>
                <w:color w:val="000000"/>
                <w:sz w:val="24"/>
                <w:szCs w:val="24"/>
                <w:lang w:val="en-US" w:eastAsia="en-US"/>
              </w:rPr>
              <w:t>Cơ chế phân tử tính chống chịu stress ở thực vật</w:t>
            </w:r>
          </w:p>
        </w:tc>
        <w:tc>
          <w:tcPr>
            <w:tcW w:w="839" w:type="dxa"/>
            <w:tcBorders>
              <w:top w:val="nil"/>
              <w:left w:val="nil"/>
              <w:bottom w:val="single" w:sz="4" w:space="0" w:color="auto"/>
              <w:right w:val="single" w:sz="4" w:space="0" w:color="auto"/>
            </w:tcBorders>
            <w:shd w:val="clear" w:color="auto" w:fill="auto"/>
            <w:noWrap/>
            <w:vAlign w:val="center"/>
            <w:hideMark/>
          </w:tcPr>
          <w:p w14:paraId="4A83363D" w14:textId="77777777" w:rsidR="00FB1E61" w:rsidRPr="006F5C1C" w:rsidRDefault="00FB1E61" w:rsidP="00FB1E61">
            <w:pPr>
              <w:jc w:val="center"/>
              <w:rPr>
                <w:color w:val="000000"/>
                <w:sz w:val="26"/>
                <w:szCs w:val="26"/>
                <w:lang w:val="en-US" w:eastAsia="en-US"/>
              </w:rPr>
            </w:pPr>
            <w:r w:rsidRPr="006F5C1C">
              <w:rPr>
                <w:color w:val="000000"/>
                <w:sz w:val="26"/>
                <w:szCs w:val="26"/>
                <w:lang w:val="en-US" w:eastAsia="en-US"/>
              </w:rPr>
              <w:t>2</w:t>
            </w:r>
          </w:p>
        </w:tc>
        <w:tc>
          <w:tcPr>
            <w:tcW w:w="686" w:type="dxa"/>
            <w:tcBorders>
              <w:top w:val="nil"/>
              <w:left w:val="nil"/>
              <w:bottom w:val="single" w:sz="4" w:space="0" w:color="auto"/>
              <w:right w:val="single" w:sz="4" w:space="0" w:color="auto"/>
            </w:tcBorders>
            <w:shd w:val="clear" w:color="auto" w:fill="auto"/>
            <w:vAlign w:val="center"/>
            <w:hideMark/>
          </w:tcPr>
          <w:p w14:paraId="26C493E9" w14:textId="77777777" w:rsidR="00FB1E61" w:rsidRPr="006F5C1C" w:rsidRDefault="00FB1E61" w:rsidP="00FB1E61">
            <w:pPr>
              <w:jc w:val="center"/>
              <w:rPr>
                <w:color w:val="000000"/>
                <w:sz w:val="26"/>
                <w:szCs w:val="26"/>
                <w:lang w:val="en-US" w:eastAsia="en-US"/>
              </w:rPr>
            </w:pPr>
            <w:r w:rsidRPr="006F5C1C">
              <w:rPr>
                <w:color w:val="000000"/>
                <w:sz w:val="26"/>
                <w:szCs w:val="26"/>
                <w:lang w:val="en-US" w:eastAsia="en-US"/>
              </w:rPr>
              <w:t>2</w:t>
            </w:r>
          </w:p>
        </w:tc>
        <w:tc>
          <w:tcPr>
            <w:tcW w:w="957" w:type="dxa"/>
            <w:tcBorders>
              <w:top w:val="nil"/>
              <w:left w:val="nil"/>
              <w:bottom w:val="single" w:sz="4" w:space="0" w:color="auto"/>
              <w:right w:val="single" w:sz="4" w:space="0" w:color="auto"/>
            </w:tcBorders>
            <w:shd w:val="clear" w:color="auto" w:fill="auto"/>
            <w:vAlign w:val="center"/>
            <w:hideMark/>
          </w:tcPr>
          <w:p w14:paraId="5E6B0BA3" w14:textId="77777777" w:rsidR="00FB1E61" w:rsidRPr="006F5C1C" w:rsidRDefault="00FB1E61" w:rsidP="00FB1E61">
            <w:pPr>
              <w:jc w:val="center"/>
              <w:rPr>
                <w:color w:val="000000"/>
                <w:sz w:val="26"/>
                <w:szCs w:val="26"/>
                <w:lang w:val="en-US" w:eastAsia="en-US"/>
              </w:rPr>
            </w:pPr>
            <w:r w:rsidRPr="006F5C1C">
              <w:rPr>
                <w:color w:val="000000"/>
                <w:sz w:val="26"/>
                <w:szCs w:val="26"/>
                <w:lang w:val="en-US" w:eastAsia="en-US"/>
              </w:rPr>
              <w:t>0</w:t>
            </w:r>
          </w:p>
        </w:tc>
      </w:tr>
      <w:tr w:rsidR="00FB1E61" w:rsidRPr="006F5C1C" w14:paraId="6C043D54" w14:textId="77777777" w:rsidTr="001B6887">
        <w:trPr>
          <w:trHeight w:val="330"/>
        </w:trPr>
        <w:tc>
          <w:tcPr>
            <w:tcW w:w="827" w:type="dxa"/>
            <w:tcBorders>
              <w:top w:val="nil"/>
              <w:left w:val="single" w:sz="4" w:space="0" w:color="auto"/>
              <w:bottom w:val="single" w:sz="4" w:space="0" w:color="auto"/>
              <w:right w:val="nil"/>
            </w:tcBorders>
            <w:shd w:val="clear" w:color="auto" w:fill="auto"/>
            <w:noWrap/>
            <w:vAlign w:val="bottom"/>
            <w:hideMark/>
          </w:tcPr>
          <w:p w14:paraId="61B271B3"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15</w:t>
            </w:r>
          </w:p>
        </w:tc>
        <w:tc>
          <w:tcPr>
            <w:tcW w:w="1337" w:type="dxa"/>
            <w:tcBorders>
              <w:top w:val="nil"/>
              <w:left w:val="single" w:sz="4" w:space="0" w:color="auto"/>
              <w:bottom w:val="single" w:sz="4" w:space="0" w:color="auto"/>
              <w:right w:val="single" w:sz="4" w:space="0" w:color="auto"/>
            </w:tcBorders>
            <w:shd w:val="clear" w:color="auto" w:fill="auto"/>
            <w:noWrap/>
            <w:vAlign w:val="center"/>
            <w:hideMark/>
          </w:tcPr>
          <w:p w14:paraId="15C0CED9"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STV7007</w:t>
            </w:r>
          </w:p>
        </w:tc>
        <w:tc>
          <w:tcPr>
            <w:tcW w:w="4529" w:type="dxa"/>
            <w:tcBorders>
              <w:top w:val="nil"/>
              <w:left w:val="nil"/>
              <w:bottom w:val="single" w:sz="4" w:space="0" w:color="auto"/>
              <w:right w:val="single" w:sz="4" w:space="0" w:color="auto"/>
            </w:tcBorders>
            <w:shd w:val="clear" w:color="auto" w:fill="auto"/>
            <w:noWrap/>
            <w:vAlign w:val="center"/>
            <w:hideMark/>
          </w:tcPr>
          <w:p w14:paraId="20CC271C" w14:textId="77777777" w:rsidR="00FB1E61" w:rsidRPr="006F5C1C" w:rsidRDefault="00FB1E61" w:rsidP="00FB1E61">
            <w:pPr>
              <w:rPr>
                <w:color w:val="000000"/>
                <w:sz w:val="24"/>
                <w:szCs w:val="24"/>
                <w:lang w:val="en-US" w:eastAsia="en-US"/>
              </w:rPr>
            </w:pPr>
            <w:r w:rsidRPr="006F5C1C">
              <w:rPr>
                <w:color w:val="000000"/>
                <w:sz w:val="24"/>
                <w:szCs w:val="24"/>
                <w:lang w:val="en-US" w:eastAsia="en-US"/>
              </w:rPr>
              <w:t>Sinh học tổng hợp</w:t>
            </w:r>
          </w:p>
        </w:tc>
        <w:tc>
          <w:tcPr>
            <w:tcW w:w="839" w:type="dxa"/>
            <w:tcBorders>
              <w:top w:val="nil"/>
              <w:left w:val="nil"/>
              <w:bottom w:val="single" w:sz="4" w:space="0" w:color="auto"/>
              <w:right w:val="single" w:sz="4" w:space="0" w:color="auto"/>
            </w:tcBorders>
            <w:shd w:val="clear" w:color="auto" w:fill="auto"/>
            <w:noWrap/>
            <w:vAlign w:val="center"/>
            <w:hideMark/>
          </w:tcPr>
          <w:p w14:paraId="53053390" w14:textId="77777777" w:rsidR="00FB1E61" w:rsidRPr="006F5C1C" w:rsidRDefault="00FB1E61" w:rsidP="00FB1E61">
            <w:pPr>
              <w:jc w:val="center"/>
              <w:rPr>
                <w:color w:val="000000"/>
                <w:sz w:val="26"/>
                <w:szCs w:val="26"/>
                <w:lang w:val="en-US" w:eastAsia="en-US"/>
              </w:rPr>
            </w:pPr>
            <w:r w:rsidRPr="006F5C1C">
              <w:rPr>
                <w:color w:val="000000"/>
                <w:sz w:val="26"/>
                <w:szCs w:val="26"/>
                <w:lang w:val="en-US" w:eastAsia="en-US"/>
              </w:rPr>
              <w:t>3</w:t>
            </w:r>
          </w:p>
        </w:tc>
        <w:tc>
          <w:tcPr>
            <w:tcW w:w="686" w:type="dxa"/>
            <w:tcBorders>
              <w:top w:val="nil"/>
              <w:left w:val="nil"/>
              <w:bottom w:val="single" w:sz="4" w:space="0" w:color="auto"/>
              <w:right w:val="single" w:sz="4" w:space="0" w:color="auto"/>
            </w:tcBorders>
            <w:shd w:val="clear" w:color="auto" w:fill="auto"/>
            <w:vAlign w:val="center"/>
            <w:hideMark/>
          </w:tcPr>
          <w:p w14:paraId="099805B7" w14:textId="77777777" w:rsidR="00FB1E61" w:rsidRPr="006F5C1C" w:rsidRDefault="00FB1E61" w:rsidP="00FB1E61">
            <w:pPr>
              <w:jc w:val="center"/>
              <w:rPr>
                <w:color w:val="000000"/>
                <w:sz w:val="26"/>
                <w:szCs w:val="26"/>
                <w:lang w:val="en-US" w:eastAsia="en-US"/>
              </w:rPr>
            </w:pPr>
            <w:r w:rsidRPr="006F5C1C">
              <w:rPr>
                <w:color w:val="000000"/>
                <w:sz w:val="26"/>
                <w:szCs w:val="26"/>
                <w:lang w:val="en-US" w:eastAsia="en-US"/>
              </w:rPr>
              <w:t>3</w:t>
            </w:r>
          </w:p>
        </w:tc>
        <w:tc>
          <w:tcPr>
            <w:tcW w:w="957" w:type="dxa"/>
            <w:tcBorders>
              <w:top w:val="nil"/>
              <w:left w:val="nil"/>
              <w:bottom w:val="single" w:sz="4" w:space="0" w:color="auto"/>
              <w:right w:val="single" w:sz="4" w:space="0" w:color="auto"/>
            </w:tcBorders>
            <w:shd w:val="clear" w:color="auto" w:fill="auto"/>
            <w:vAlign w:val="center"/>
            <w:hideMark/>
          </w:tcPr>
          <w:p w14:paraId="281FEE43" w14:textId="77777777" w:rsidR="00FB1E61" w:rsidRPr="006F5C1C" w:rsidRDefault="00FB1E61" w:rsidP="00FB1E61">
            <w:pPr>
              <w:jc w:val="center"/>
              <w:rPr>
                <w:color w:val="000000"/>
                <w:sz w:val="26"/>
                <w:szCs w:val="26"/>
                <w:lang w:val="en-US" w:eastAsia="en-US"/>
              </w:rPr>
            </w:pPr>
            <w:r w:rsidRPr="006F5C1C">
              <w:rPr>
                <w:color w:val="000000"/>
                <w:sz w:val="26"/>
                <w:szCs w:val="26"/>
                <w:lang w:val="en-US" w:eastAsia="en-US"/>
              </w:rPr>
              <w:t>0</w:t>
            </w:r>
          </w:p>
        </w:tc>
      </w:tr>
      <w:tr w:rsidR="00FB1E61" w:rsidRPr="006F5C1C" w14:paraId="6F93D00F" w14:textId="77777777" w:rsidTr="001B6887">
        <w:trPr>
          <w:trHeight w:val="315"/>
        </w:trPr>
        <w:tc>
          <w:tcPr>
            <w:tcW w:w="827" w:type="dxa"/>
            <w:tcBorders>
              <w:top w:val="nil"/>
              <w:left w:val="single" w:sz="4" w:space="0" w:color="auto"/>
              <w:bottom w:val="single" w:sz="4" w:space="0" w:color="auto"/>
              <w:right w:val="nil"/>
            </w:tcBorders>
            <w:shd w:val="clear" w:color="auto" w:fill="auto"/>
            <w:noWrap/>
            <w:vAlign w:val="bottom"/>
            <w:hideMark/>
          </w:tcPr>
          <w:p w14:paraId="79B1BA2C" w14:textId="77777777" w:rsidR="00FB1E61" w:rsidRPr="006F5C1C" w:rsidRDefault="00FB1E61" w:rsidP="00FB1E61">
            <w:pPr>
              <w:jc w:val="center"/>
              <w:rPr>
                <w:b/>
                <w:bCs/>
                <w:color w:val="000000"/>
                <w:sz w:val="24"/>
                <w:szCs w:val="24"/>
                <w:lang w:val="en-US" w:eastAsia="en-US"/>
              </w:rPr>
            </w:pPr>
            <w:r w:rsidRPr="006F5C1C">
              <w:rPr>
                <w:b/>
                <w:bCs/>
                <w:color w:val="000000"/>
                <w:sz w:val="24"/>
                <w:szCs w:val="24"/>
                <w:lang w:val="en-US" w:eastAsia="en-US"/>
              </w:rPr>
              <w:t> </w:t>
            </w:r>
          </w:p>
        </w:tc>
        <w:tc>
          <w:tcPr>
            <w:tcW w:w="1337" w:type="dxa"/>
            <w:tcBorders>
              <w:top w:val="nil"/>
              <w:left w:val="single" w:sz="4" w:space="0" w:color="auto"/>
              <w:bottom w:val="single" w:sz="4" w:space="0" w:color="auto"/>
              <w:right w:val="single" w:sz="4" w:space="0" w:color="auto"/>
            </w:tcBorders>
            <w:shd w:val="clear" w:color="auto" w:fill="auto"/>
            <w:vAlign w:val="center"/>
            <w:hideMark/>
          </w:tcPr>
          <w:p w14:paraId="32401129" w14:textId="77777777" w:rsidR="00FB1E61" w:rsidRPr="006F5C1C" w:rsidRDefault="00FB1E61" w:rsidP="00FB1E61">
            <w:pPr>
              <w:jc w:val="center"/>
              <w:rPr>
                <w:b/>
                <w:bCs/>
                <w:color w:val="000000"/>
                <w:sz w:val="24"/>
                <w:szCs w:val="24"/>
                <w:lang w:val="en-US" w:eastAsia="en-US"/>
              </w:rPr>
            </w:pPr>
            <w:r w:rsidRPr="006F5C1C">
              <w:rPr>
                <w:b/>
                <w:bCs/>
                <w:color w:val="000000"/>
                <w:sz w:val="24"/>
                <w:szCs w:val="24"/>
                <w:lang w:val="en-US" w:eastAsia="en-US"/>
              </w:rPr>
              <w:t> </w:t>
            </w:r>
          </w:p>
        </w:tc>
        <w:tc>
          <w:tcPr>
            <w:tcW w:w="4529" w:type="dxa"/>
            <w:tcBorders>
              <w:top w:val="nil"/>
              <w:left w:val="nil"/>
              <w:bottom w:val="single" w:sz="4" w:space="0" w:color="auto"/>
              <w:right w:val="single" w:sz="4" w:space="0" w:color="auto"/>
            </w:tcBorders>
            <w:shd w:val="clear" w:color="auto" w:fill="auto"/>
            <w:vAlign w:val="center"/>
            <w:hideMark/>
          </w:tcPr>
          <w:p w14:paraId="5EDF3061" w14:textId="77777777" w:rsidR="00FB1E61" w:rsidRPr="006F5C1C" w:rsidRDefault="00FB1E61" w:rsidP="00FB1E61">
            <w:pPr>
              <w:jc w:val="center"/>
              <w:rPr>
                <w:b/>
                <w:bCs/>
                <w:color w:val="000000"/>
                <w:sz w:val="24"/>
                <w:szCs w:val="24"/>
                <w:lang w:val="en-US" w:eastAsia="en-US"/>
              </w:rPr>
            </w:pPr>
            <w:r w:rsidRPr="006F5C1C">
              <w:rPr>
                <w:b/>
                <w:bCs/>
                <w:color w:val="000000"/>
                <w:sz w:val="24"/>
                <w:szCs w:val="24"/>
                <w:lang w:val="en-US" w:eastAsia="en-US"/>
              </w:rPr>
              <w:t>Tổng tín chỉ bắt buộc</w:t>
            </w:r>
          </w:p>
        </w:tc>
        <w:tc>
          <w:tcPr>
            <w:tcW w:w="839" w:type="dxa"/>
            <w:tcBorders>
              <w:top w:val="nil"/>
              <w:left w:val="nil"/>
              <w:bottom w:val="single" w:sz="4" w:space="0" w:color="auto"/>
              <w:right w:val="single" w:sz="4" w:space="0" w:color="auto"/>
            </w:tcBorders>
            <w:shd w:val="clear" w:color="auto" w:fill="auto"/>
            <w:vAlign w:val="center"/>
            <w:hideMark/>
          </w:tcPr>
          <w:p w14:paraId="334FD4F4" w14:textId="77777777" w:rsidR="00FB1E61" w:rsidRPr="006F5C1C" w:rsidRDefault="00FB1E61" w:rsidP="00FB1E61">
            <w:pPr>
              <w:jc w:val="center"/>
              <w:rPr>
                <w:b/>
                <w:bCs/>
                <w:color w:val="000000"/>
                <w:sz w:val="24"/>
                <w:szCs w:val="24"/>
                <w:lang w:val="en-US" w:eastAsia="en-US"/>
              </w:rPr>
            </w:pPr>
            <w:r w:rsidRPr="006F5C1C">
              <w:rPr>
                <w:b/>
                <w:bCs/>
                <w:color w:val="000000"/>
                <w:sz w:val="24"/>
                <w:szCs w:val="24"/>
                <w:lang w:val="en-US" w:eastAsia="en-US"/>
              </w:rPr>
              <w:t>33</w:t>
            </w:r>
          </w:p>
        </w:tc>
        <w:tc>
          <w:tcPr>
            <w:tcW w:w="686" w:type="dxa"/>
            <w:tcBorders>
              <w:top w:val="nil"/>
              <w:left w:val="nil"/>
              <w:bottom w:val="single" w:sz="4" w:space="0" w:color="auto"/>
              <w:right w:val="single" w:sz="4" w:space="0" w:color="auto"/>
            </w:tcBorders>
            <w:shd w:val="clear" w:color="auto" w:fill="auto"/>
            <w:vAlign w:val="center"/>
            <w:hideMark/>
          </w:tcPr>
          <w:p w14:paraId="18A954B5" w14:textId="77777777" w:rsidR="00FB1E61" w:rsidRPr="006F5C1C" w:rsidRDefault="00FB1E61" w:rsidP="00FB1E61">
            <w:pPr>
              <w:jc w:val="center"/>
              <w:rPr>
                <w:b/>
                <w:bCs/>
                <w:color w:val="000000"/>
                <w:sz w:val="24"/>
                <w:szCs w:val="24"/>
                <w:lang w:val="en-US" w:eastAsia="en-US"/>
              </w:rPr>
            </w:pPr>
            <w:r w:rsidRPr="006F5C1C">
              <w:rPr>
                <w:b/>
                <w:bCs/>
                <w:color w:val="000000"/>
                <w:sz w:val="24"/>
                <w:szCs w:val="24"/>
                <w:lang w:val="en-US" w:eastAsia="en-US"/>
              </w:rPr>
              <w:t>31</w:t>
            </w:r>
          </w:p>
        </w:tc>
        <w:tc>
          <w:tcPr>
            <w:tcW w:w="957" w:type="dxa"/>
            <w:tcBorders>
              <w:top w:val="nil"/>
              <w:left w:val="nil"/>
              <w:bottom w:val="single" w:sz="4" w:space="0" w:color="auto"/>
              <w:right w:val="single" w:sz="4" w:space="0" w:color="auto"/>
            </w:tcBorders>
            <w:shd w:val="clear" w:color="auto" w:fill="auto"/>
            <w:vAlign w:val="center"/>
            <w:hideMark/>
          </w:tcPr>
          <w:p w14:paraId="332362D8" w14:textId="77777777" w:rsidR="00FB1E61" w:rsidRPr="006F5C1C" w:rsidRDefault="00FB1E61" w:rsidP="00FB1E61">
            <w:pPr>
              <w:jc w:val="center"/>
              <w:rPr>
                <w:b/>
                <w:bCs/>
                <w:color w:val="000000"/>
                <w:sz w:val="24"/>
                <w:szCs w:val="24"/>
                <w:lang w:val="en-US" w:eastAsia="en-US"/>
              </w:rPr>
            </w:pPr>
            <w:r w:rsidRPr="006F5C1C">
              <w:rPr>
                <w:b/>
                <w:bCs/>
                <w:color w:val="000000"/>
                <w:sz w:val="24"/>
                <w:szCs w:val="24"/>
                <w:lang w:val="en-US" w:eastAsia="en-US"/>
              </w:rPr>
              <w:t>2</w:t>
            </w:r>
          </w:p>
        </w:tc>
      </w:tr>
      <w:tr w:rsidR="00FB1E61" w:rsidRPr="006F5C1C" w14:paraId="21A08B32" w14:textId="77777777" w:rsidTr="001B6887">
        <w:trPr>
          <w:trHeight w:val="315"/>
        </w:trPr>
        <w:tc>
          <w:tcPr>
            <w:tcW w:w="827" w:type="dxa"/>
            <w:tcBorders>
              <w:top w:val="nil"/>
              <w:left w:val="single" w:sz="4" w:space="0" w:color="auto"/>
              <w:bottom w:val="single" w:sz="4" w:space="0" w:color="auto"/>
              <w:right w:val="nil"/>
            </w:tcBorders>
            <w:shd w:val="clear" w:color="auto" w:fill="auto"/>
            <w:noWrap/>
            <w:vAlign w:val="bottom"/>
            <w:hideMark/>
          </w:tcPr>
          <w:p w14:paraId="14A1B641" w14:textId="77777777" w:rsidR="00FB1E61" w:rsidRPr="006F5C1C" w:rsidRDefault="00FB1E61" w:rsidP="00FB1E61">
            <w:pPr>
              <w:jc w:val="center"/>
              <w:rPr>
                <w:b/>
                <w:bCs/>
                <w:color w:val="000000"/>
                <w:sz w:val="24"/>
                <w:szCs w:val="24"/>
                <w:lang w:val="en-US" w:eastAsia="en-US"/>
              </w:rPr>
            </w:pPr>
            <w:r w:rsidRPr="006F5C1C">
              <w:rPr>
                <w:b/>
                <w:bCs/>
                <w:color w:val="000000"/>
                <w:sz w:val="24"/>
                <w:szCs w:val="24"/>
                <w:lang w:val="en-US" w:eastAsia="en-US"/>
              </w:rPr>
              <w:t>II</w:t>
            </w:r>
          </w:p>
        </w:tc>
        <w:tc>
          <w:tcPr>
            <w:tcW w:w="1337" w:type="dxa"/>
            <w:tcBorders>
              <w:top w:val="nil"/>
              <w:left w:val="single" w:sz="4" w:space="0" w:color="auto"/>
              <w:bottom w:val="nil"/>
              <w:right w:val="single" w:sz="4" w:space="0" w:color="auto"/>
            </w:tcBorders>
            <w:shd w:val="clear" w:color="auto" w:fill="auto"/>
            <w:vAlign w:val="center"/>
            <w:hideMark/>
          </w:tcPr>
          <w:p w14:paraId="1AD9972F" w14:textId="77777777" w:rsidR="00FB1E61" w:rsidRPr="006F5C1C" w:rsidRDefault="00FB1E61" w:rsidP="00FB1E61">
            <w:pPr>
              <w:jc w:val="center"/>
              <w:rPr>
                <w:b/>
                <w:bCs/>
                <w:color w:val="000000"/>
                <w:sz w:val="24"/>
                <w:szCs w:val="24"/>
                <w:lang w:val="en-US" w:eastAsia="en-US"/>
              </w:rPr>
            </w:pPr>
            <w:r w:rsidRPr="006F5C1C">
              <w:rPr>
                <w:b/>
                <w:bCs/>
                <w:color w:val="000000"/>
                <w:sz w:val="24"/>
                <w:szCs w:val="24"/>
                <w:lang w:val="en-US" w:eastAsia="en-US"/>
              </w:rPr>
              <w:t> </w:t>
            </w:r>
          </w:p>
        </w:tc>
        <w:tc>
          <w:tcPr>
            <w:tcW w:w="4529" w:type="dxa"/>
            <w:tcBorders>
              <w:top w:val="nil"/>
              <w:left w:val="nil"/>
              <w:bottom w:val="nil"/>
              <w:right w:val="single" w:sz="4" w:space="0" w:color="auto"/>
            </w:tcBorders>
            <w:shd w:val="clear" w:color="auto" w:fill="auto"/>
            <w:vAlign w:val="center"/>
            <w:hideMark/>
          </w:tcPr>
          <w:p w14:paraId="2889A910" w14:textId="77777777" w:rsidR="00FB1E61" w:rsidRPr="006F5C1C" w:rsidRDefault="00FB1E61" w:rsidP="00FB1E61">
            <w:pPr>
              <w:rPr>
                <w:b/>
                <w:bCs/>
                <w:color w:val="000000"/>
                <w:sz w:val="24"/>
                <w:szCs w:val="24"/>
                <w:lang w:val="en-US" w:eastAsia="en-US"/>
              </w:rPr>
            </w:pPr>
            <w:r w:rsidRPr="006F5C1C">
              <w:rPr>
                <w:b/>
                <w:bCs/>
                <w:color w:val="000000"/>
                <w:sz w:val="24"/>
                <w:szCs w:val="24"/>
                <w:lang w:val="en-US" w:eastAsia="en-US"/>
              </w:rPr>
              <w:t>Học phần tự chọn</w:t>
            </w:r>
          </w:p>
        </w:tc>
        <w:tc>
          <w:tcPr>
            <w:tcW w:w="839" w:type="dxa"/>
            <w:tcBorders>
              <w:top w:val="nil"/>
              <w:left w:val="nil"/>
              <w:bottom w:val="nil"/>
              <w:right w:val="single" w:sz="4" w:space="0" w:color="auto"/>
            </w:tcBorders>
            <w:shd w:val="clear" w:color="auto" w:fill="auto"/>
            <w:vAlign w:val="center"/>
            <w:hideMark/>
          </w:tcPr>
          <w:p w14:paraId="44278D20" w14:textId="77777777" w:rsidR="00FB1E61" w:rsidRPr="006F5C1C" w:rsidRDefault="00FB1E61" w:rsidP="00FB1E61">
            <w:pPr>
              <w:jc w:val="center"/>
              <w:rPr>
                <w:b/>
                <w:bCs/>
                <w:color w:val="000000"/>
                <w:sz w:val="24"/>
                <w:szCs w:val="24"/>
                <w:lang w:val="en-US" w:eastAsia="en-US"/>
              </w:rPr>
            </w:pPr>
            <w:r w:rsidRPr="006F5C1C">
              <w:rPr>
                <w:b/>
                <w:bCs/>
                <w:color w:val="000000"/>
                <w:sz w:val="24"/>
                <w:szCs w:val="24"/>
                <w:lang w:val="en-US" w:eastAsia="en-US"/>
              </w:rPr>
              <w:t> </w:t>
            </w:r>
          </w:p>
        </w:tc>
        <w:tc>
          <w:tcPr>
            <w:tcW w:w="686" w:type="dxa"/>
            <w:tcBorders>
              <w:top w:val="nil"/>
              <w:left w:val="nil"/>
              <w:bottom w:val="nil"/>
              <w:right w:val="single" w:sz="4" w:space="0" w:color="auto"/>
            </w:tcBorders>
            <w:shd w:val="clear" w:color="auto" w:fill="auto"/>
            <w:vAlign w:val="center"/>
            <w:hideMark/>
          </w:tcPr>
          <w:p w14:paraId="3C5DD4F3" w14:textId="77777777" w:rsidR="00FB1E61" w:rsidRPr="006F5C1C" w:rsidRDefault="00FB1E61" w:rsidP="00FB1E61">
            <w:pPr>
              <w:jc w:val="center"/>
              <w:rPr>
                <w:b/>
                <w:bCs/>
                <w:color w:val="000000"/>
                <w:sz w:val="24"/>
                <w:szCs w:val="24"/>
                <w:lang w:val="en-US" w:eastAsia="en-US"/>
              </w:rPr>
            </w:pPr>
            <w:r w:rsidRPr="006F5C1C">
              <w:rPr>
                <w:b/>
                <w:bCs/>
                <w:color w:val="000000"/>
                <w:sz w:val="24"/>
                <w:szCs w:val="24"/>
                <w:lang w:val="en-US" w:eastAsia="en-US"/>
              </w:rPr>
              <w:t> </w:t>
            </w:r>
          </w:p>
        </w:tc>
        <w:tc>
          <w:tcPr>
            <w:tcW w:w="957" w:type="dxa"/>
            <w:tcBorders>
              <w:top w:val="nil"/>
              <w:left w:val="nil"/>
              <w:bottom w:val="nil"/>
              <w:right w:val="single" w:sz="4" w:space="0" w:color="auto"/>
            </w:tcBorders>
            <w:shd w:val="clear" w:color="auto" w:fill="auto"/>
            <w:vAlign w:val="center"/>
            <w:hideMark/>
          </w:tcPr>
          <w:p w14:paraId="76BF3D53" w14:textId="77777777" w:rsidR="00FB1E61" w:rsidRPr="006F5C1C" w:rsidRDefault="00FB1E61" w:rsidP="00FB1E61">
            <w:pPr>
              <w:jc w:val="center"/>
              <w:rPr>
                <w:b/>
                <w:bCs/>
                <w:color w:val="000000"/>
                <w:sz w:val="24"/>
                <w:szCs w:val="24"/>
                <w:lang w:val="en-US" w:eastAsia="en-US"/>
              </w:rPr>
            </w:pPr>
            <w:r w:rsidRPr="006F5C1C">
              <w:rPr>
                <w:b/>
                <w:bCs/>
                <w:color w:val="000000"/>
                <w:sz w:val="24"/>
                <w:szCs w:val="24"/>
                <w:lang w:val="en-US" w:eastAsia="en-US"/>
              </w:rPr>
              <w:t> </w:t>
            </w:r>
          </w:p>
        </w:tc>
      </w:tr>
      <w:tr w:rsidR="00FB1E61" w:rsidRPr="006F5C1C" w14:paraId="7786ACB6" w14:textId="77777777" w:rsidTr="001B6887">
        <w:trPr>
          <w:trHeight w:val="330"/>
        </w:trPr>
        <w:tc>
          <w:tcPr>
            <w:tcW w:w="827" w:type="dxa"/>
            <w:tcBorders>
              <w:top w:val="nil"/>
              <w:left w:val="single" w:sz="4" w:space="0" w:color="auto"/>
              <w:bottom w:val="single" w:sz="4" w:space="0" w:color="auto"/>
              <w:right w:val="nil"/>
            </w:tcBorders>
            <w:shd w:val="clear" w:color="auto" w:fill="auto"/>
            <w:noWrap/>
            <w:vAlign w:val="bottom"/>
            <w:hideMark/>
          </w:tcPr>
          <w:p w14:paraId="2708C253"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16</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13B6BB"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CVS7003</w:t>
            </w:r>
          </w:p>
        </w:tc>
        <w:tc>
          <w:tcPr>
            <w:tcW w:w="4529" w:type="dxa"/>
            <w:tcBorders>
              <w:top w:val="single" w:sz="4" w:space="0" w:color="auto"/>
              <w:left w:val="nil"/>
              <w:bottom w:val="single" w:sz="4" w:space="0" w:color="auto"/>
              <w:right w:val="single" w:sz="4" w:space="0" w:color="auto"/>
            </w:tcBorders>
            <w:shd w:val="clear" w:color="auto" w:fill="auto"/>
            <w:noWrap/>
            <w:vAlign w:val="center"/>
            <w:hideMark/>
          </w:tcPr>
          <w:p w14:paraId="0D55EFD7" w14:textId="77777777" w:rsidR="00FB1E61" w:rsidRPr="006F5C1C" w:rsidRDefault="00FB1E61" w:rsidP="00FB1E61">
            <w:pPr>
              <w:rPr>
                <w:color w:val="000000"/>
                <w:sz w:val="24"/>
                <w:szCs w:val="24"/>
                <w:lang w:val="en-US" w:eastAsia="en-US"/>
              </w:rPr>
            </w:pPr>
            <w:r w:rsidRPr="006F5C1C">
              <w:rPr>
                <w:color w:val="000000"/>
                <w:sz w:val="24"/>
                <w:szCs w:val="24"/>
                <w:lang w:val="en-US" w:eastAsia="en-US"/>
              </w:rPr>
              <w:t>Vi sinh vật học môi trường ứng dụng</w:t>
            </w:r>
          </w:p>
        </w:tc>
        <w:tc>
          <w:tcPr>
            <w:tcW w:w="839" w:type="dxa"/>
            <w:tcBorders>
              <w:top w:val="single" w:sz="4" w:space="0" w:color="auto"/>
              <w:left w:val="nil"/>
              <w:bottom w:val="single" w:sz="4" w:space="0" w:color="auto"/>
              <w:right w:val="single" w:sz="4" w:space="0" w:color="auto"/>
            </w:tcBorders>
            <w:shd w:val="clear" w:color="auto" w:fill="auto"/>
            <w:noWrap/>
            <w:vAlign w:val="center"/>
            <w:hideMark/>
          </w:tcPr>
          <w:p w14:paraId="34DEBEA8" w14:textId="77777777" w:rsidR="00FB1E61" w:rsidRPr="006F5C1C" w:rsidRDefault="00FB1E61" w:rsidP="00FB1E61">
            <w:pPr>
              <w:jc w:val="center"/>
              <w:rPr>
                <w:color w:val="000000"/>
                <w:sz w:val="26"/>
                <w:szCs w:val="26"/>
                <w:lang w:val="en-US" w:eastAsia="en-US"/>
              </w:rPr>
            </w:pPr>
            <w:r w:rsidRPr="006F5C1C">
              <w:rPr>
                <w:color w:val="000000"/>
                <w:sz w:val="26"/>
                <w:szCs w:val="26"/>
                <w:lang w:val="en-US" w:eastAsia="en-US"/>
              </w:rPr>
              <w:t>2</w:t>
            </w:r>
          </w:p>
        </w:tc>
        <w:tc>
          <w:tcPr>
            <w:tcW w:w="686" w:type="dxa"/>
            <w:tcBorders>
              <w:top w:val="single" w:sz="4" w:space="0" w:color="auto"/>
              <w:left w:val="nil"/>
              <w:bottom w:val="single" w:sz="4" w:space="0" w:color="auto"/>
              <w:right w:val="single" w:sz="4" w:space="0" w:color="auto"/>
            </w:tcBorders>
            <w:shd w:val="clear" w:color="auto" w:fill="auto"/>
            <w:vAlign w:val="center"/>
            <w:hideMark/>
          </w:tcPr>
          <w:p w14:paraId="60450BAB" w14:textId="77777777" w:rsidR="00FB1E61" w:rsidRPr="006F5C1C" w:rsidRDefault="00FB1E61" w:rsidP="00FB1E61">
            <w:pPr>
              <w:jc w:val="center"/>
              <w:rPr>
                <w:color w:val="000000"/>
                <w:sz w:val="26"/>
                <w:szCs w:val="26"/>
                <w:lang w:val="en-US" w:eastAsia="en-US"/>
              </w:rPr>
            </w:pPr>
            <w:r w:rsidRPr="006F5C1C">
              <w:rPr>
                <w:color w:val="000000"/>
                <w:sz w:val="26"/>
                <w:szCs w:val="26"/>
                <w:lang w:val="en-US" w:eastAsia="en-US"/>
              </w:rPr>
              <w:t>2</w:t>
            </w:r>
          </w:p>
        </w:tc>
        <w:tc>
          <w:tcPr>
            <w:tcW w:w="957" w:type="dxa"/>
            <w:tcBorders>
              <w:top w:val="single" w:sz="4" w:space="0" w:color="auto"/>
              <w:left w:val="nil"/>
              <w:bottom w:val="single" w:sz="4" w:space="0" w:color="auto"/>
              <w:right w:val="single" w:sz="4" w:space="0" w:color="auto"/>
            </w:tcBorders>
            <w:shd w:val="clear" w:color="auto" w:fill="auto"/>
            <w:vAlign w:val="center"/>
            <w:hideMark/>
          </w:tcPr>
          <w:p w14:paraId="53DD9AC0" w14:textId="77777777" w:rsidR="00FB1E61" w:rsidRPr="006F5C1C" w:rsidRDefault="00FB1E61" w:rsidP="00FB1E61">
            <w:pPr>
              <w:jc w:val="center"/>
              <w:rPr>
                <w:color w:val="000000"/>
                <w:sz w:val="26"/>
                <w:szCs w:val="26"/>
                <w:lang w:val="en-US" w:eastAsia="en-US"/>
              </w:rPr>
            </w:pPr>
            <w:r w:rsidRPr="006F5C1C">
              <w:rPr>
                <w:color w:val="000000"/>
                <w:sz w:val="26"/>
                <w:szCs w:val="26"/>
                <w:lang w:val="en-US" w:eastAsia="en-US"/>
              </w:rPr>
              <w:t>0</w:t>
            </w:r>
          </w:p>
        </w:tc>
      </w:tr>
      <w:tr w:rsidR="00FB1E61" w:rsidRPr="006F5C1C" w14:paraId="4D923DF5" w14:textId="77777777" w:rsidTr="001B6887">
        <w:trPr>
          <w:trHeight w:val="330"/>
        </w:trPr>
        <w:tc>
          <w:tcPr>
            <w:tcW w:w="827" w:type="dxa"/>
            <w:tcBorders>
              <w:top w:val="nil"/>
              <w:left w:val="single" w:sz="4" w:space="0" w:color="auto"/>
              <w:bottom w:val="single" w:sz="4" w:space="0" w:color="auto"/>
              <w:right w:val="nil"/>
            </w:tcBorders>
            <w:shd w:val="clear" w:color="auto" w:fill="auto"/>
            <w:noWrap/>
            <w:vAlign w:val="bottom"/>
            <w:hideMark/>
          </w:tcPr>
          <w:p w14:paraId="049CB0B7"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17</w:t>
            </w:r>
          </w:p>
        </w:tc>
        <w:tc>
          <w:tcPr>
            <w:tcW w:w="1337" w:type="dxa"/>
            <w:tcBorders>
              <w:top w:val="nil"/>
              <w:left w:val="single" w:sz="4" w:space="0" w:color="auto"/>
              <w:bottom w:val="single" w:sz="4" w:space="0" w:color="auto"/>
              <w:right w:val="single" w:sz="4" w:space="0" w:color="auto"/>
            </w:tcBorders>
            <w:shd w:val="clear" w:color="auto" w:fill="auto"/>
            <w:noWrap/>
            <w:vAlign w:val="center"/>
            <w:hideMark/>
          </w:tcPr>
          <w:p w14:paraId="0A3413DB"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SDV7003</w:t>
            </w:r>
          </w:p>
        </w:tc>
        <w:tc>
          <w:tcPr>
            <w:tcW w:w="4529" w:type="dxa"/>
            <w:tcBorders>
              <w:top w:val="nil"/>
              <w:left w:val="nil"/>
              <w:bottom w:val="single" w:sz="4" w:space="0" w:color="auto"/>
              <w:right w:val="single" w:sz="4" w:space="0" w:color="auto"/>
            </w:tcBorders>
            <w:shd w:val="clear" w:color="auto" w:fill="auto"/>
            <w:noWrap/>
            <w:vAlign w:val="center"/>
            <w:hideMark/>
          </w:tcPr>
          <w:p w14:paraId="0AEA74F4" w14:textId="77777777" w:rsidR="00FB1E61" w:rsidRPr="006F5C1C" w:rsidRDefault="00FB1E61" w:rsidP="00FB1E61">
            <w:pPr>
              <w:rPr>
                <w:color w:val="000000"/>
                <w:sz w:val="24"/>
                <w:szCs w:val="24"/>
                <w:lang w:val="en-US" w:eastAsia="en-US"/>
              </w:rPr>
            </w:pPr>
            <w:r w:rsidRPr="006F5C1C">
              <w:rPr>
                <w:color w:val="000000"/>
                <w:sz w:val="24"/>
                <w:szCs w:val="24"/>
                <w:lang w:val="en-US" w:eastAsia="en-US"/>
              </w:rPr>
              <w:t>CNSH trong chọn giống vật nuôi và NTTS</w:t>
            </w:r>
          </w:p>
        </w:tc>
        <w:tc>
          <w:tcPr>
            <w:tcW w:w="839" w:type="dxa"/>
            <w:tcBorders>
              <w:top w:val="nil"/>
              <w:left w:val="nil"/>
              <w:bottom w:val="single" w:sz="4" w:space="0" w:color="auto"/>
              <w:right w:val="single" w:sz="4" w:space="0" w:color="auto"/>
            </w:tcBorders>
            <w:shd w:val="clear" w:color="auto" w:fill="auto"/>
            <w:noWrap/>
            <w:vAlign w:val="center"/>
            <w:hideMark/>
          </w:tcPr>
          <w:p w14:paraId="5F95778D" w14:textId="77777777" w:rsidR="00FB1E61" w:rsidRPr="006F5C1C" w:rsidRDefault="00FB1E61" w:rsidP="00FB1E61">
            <w:pPr>
              <w:jc w:val="center"/>
              <w:rPr>
                <w:color w:val="000000"/>
                <w:sz w:val="26"/>
                <w:szCs w:val="26"/>
                <w:lang w:val="en-US" w:eastAsia="en-US"/>
              </w:rPr>
            </w:pPr>
            <w:r w:rsidRPr="006F5C1C">
              <w:rPr>
                <w:color w:val="000000"/>
                <w:sz w:val="26"/>
                <w:szCs w:val="26"/>
                <w:lang w:val="en-US" w:eastAsia="en-US"/>
              </w:rPr>
              <w:t>2</w:t>
            </w:r>
          </w:p>
        </w:tc>
        <w:tc>
          <w:tcPr>
            <w:tcW w:w="686" w:type="dxa"/>
            <w:tcBorders>
              <w:top w:val="nil"/>
              <w:left w:val="nil"/>
              <w:bottom w:val="single" w:sz="4" w:space="0" w:color="auto"/>
              <w:right w:val="single" w:sz="4" w:space="0" w:color="auto"/>
            </w:tcBorders>
            <w:shd w:val="clear" w:color="auto" w:fill="auto"/>
            <w:vAlign w:val="center"/>
            <w:hideMark/>
          </w:tcPr>
          <w:p w14:paraId="04183DEF" w14:textId="77777777" w:rsidR="00FB1E61" w:rsidRPr="006F5C1C" w:rsidRDefault="00FB1E61" w:rsidP="00FB1E61">
            <w:pPr>
              <w:jc w:val="center"/>
              <w:rPr>
                <w:color w:val="000000"/>
                <w:sz w:val="26"/>
                <w:szCs w:val="26"/>
                <w:lang w:val="en-US" w:eastAsia="en-US"/>
              </w:rPr>
            </w:pPr>
            <w:r w:rsidRPr="006F5C1C">
              <w:rPr>
                <w:color w:val="000000"/>
                <w:sz w:val="26"/>
                <w:szCs w:val="26"/>
                <w:lang w:val="en-US" w:eastAsia="en-US"/>
              </w:rPr>
              <w:t>2</w:t>
            </w:r>
          </w:p>
        </w:tc>
        <w:tc>
          <w:tcPr>
            <w:tcW w:w="957" w:type="dxa"/>
            <w:tcBorders>
              <w:top w:val="nil"/>
              <w:left w:val="nil"/>
              <w:bottom w:val="single" w:sz="4" w:space="0" w:color="auto"/>
              <w:right w:val="single" w:sz="4" w:space="0" w:color="auto"/>
            </w:tcBorders>
            <w:shd w:val="clear" w:color="auto" w:fill="auto"/>
            <w:vAlign w:val="center"/>
            <w:hideMark/>
          </w:tcPr>
          <w:p w14:paraId="310CA7E8" w14:textId="77777777" w:rsidR="00FB1E61" w:rsidRPr="006F5C1C" w:rsidRDefault="00FB1E61" w:rsidP="00FB1E61">
            <w:pPr>
              <w:jc w:val="center"/>
              <w:rPr>
                <w:color w:val="000000"/>
                <w:sz w:val="26"/>
                <w:szCs w:val="26"/>
                <w:lang w:val="en-US" w:eastAsia="en-US"/>
              </w:rPr>
            </w:pPr>
            <w:r w:rsidRPr="006F5C1C">
              <w:rPr>
                <w:color w:val="000000"/>
                <w:sz w:val="26"/>
                <w:szCs w:val="26"/>
                <w:lang w:val="en-US" w:eastAsia="en-US"/>
              </w:rPr>
              <w:t>0</w:t>
            </w:r>
          </w:p>
        </w:tc>
      </w:tr>
      <w:tr w:rsidR="00FB1E61" w:rsidRPr="006F5C1C" w14:paraId="0E6DEC31" w14:textId="77777777" w:rsidTr="001B6887">
        <w:trPr>
          <w:trHeight w:val="330"/>
        </w:trPr>
        <w:tc>
          <w:tcPr>
            <w:tcW w:w="827" w:type="dxa"/>
            <w:tcBorders>
              <w:top w:val="nil"/>
              <w:left w:val="single" w:sz="4" w:space="0" w:color="auto"/>
              <w:bottom w:val="single" w:sz="4" w:space="0" w:color="auto"/>
              <w:right w:val="nil"/>
            </w:tcBorders>
            <w:shd w:val="clear" w:color="auto" w:fill="auto"/>
            <w:noWrap/>
            <w:vAlign w:val="bottom"/>
            <w:hideMark/>
          </w:tcPr>
          <w:p w14:paraId="7E5FAF33"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18</w:t>
            </w:r>
          </w:p>
        </w:tc>
        <w:tc>
          <w:tcPr>
            <w:tcW w:w="1337" w:type="dxa"/>
            <w:tcBorders>
              <w:top w:val="nil"/>
              <w:left w:val="single" w:sz="4" w:space="0" w:color="auto"/>
              <w:bottom w:val="single" w:sz="4" w:space="0" w:color="auto"/>
              <w:right w:val="single" w:sz="4" w:space="0" w:color="auto"/>
            </w:tcBorders>
            <w:shd w:val="clear" w:color="auto" w:fill="auto"/>
            <w:noWrap/>
            <w:vAlign w:val="center"/>
            <w:hideMark/>
          </w:tcPr>
          <w:p w14:paraId="37D13781"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SHO7004</w:t>
            </w:r>
          </w:p>
        </w:tc>
        <w:tc>
          <w:tcPr>
            <w:tcW w:w="4529" w:type="dxa"/>
            <w:tcBorders>
              <w:top w:val="nil"/>
              <w:left w:val="nil"/>
              <w:bottom w:val="single" w:sz="4" w:space="0" w:color="auto"/>
              <w:right w:val="single" w:sz="4" w:space="0" w:color="auto"/>
            </w:tcBorders>
            <w:shd w:val="clear" w:color="auto" w:fill="auto"/>
            <w:noWrap/>
            <w:vAlign w:val="center"/>
            <w:hideMark/>
          </w:tcPr>
          <w:p w14:paraId="704B32FE" w14:textId="77777777" w:rsidR="00FB1E61" w:rsidRPr="006F5C1C" w:rsidRDefault="00FB1E61" w:rsidP="00FB1E61">
            <w:pPr>
              <w:rPr>
                <w:color w:val="000000"/>
                <w:sz w:val="24"/>
                <w:szCs w:val="24"/>
                <w:lang w:val="en-US" w:eastAsia="en-US"/>
              </w:rPr>
            </w:pPr>
            <w:r w:rsidRPr="006F5C1C">
              <w:rPr>
                <w:color w:val="000000"/>
                <w:sz w:val="24"/>
                <w:szCs w:val="24"/>
                <w:lang w:val="en-US" w:eastAsia="en-US"/>
              </w:rPr>
              <w:t>Công nghệ sinh học nano</w:t>
            </w:r>
          </w:p>
        </w:tc>
        <w:tc>
          <w:tcPr>
            <w:tcW w:w="839" w:type="dxa"/>
            <w:tcBorders>
              <w:top w:val="nil"/>
              <w:left w:val="nil"/>
              <w:bottom w:val="single" w:sz="4" w:space="0" w:color="auto"/>
              <w:right w:val="single" w:sz="4" w:space="0" w:color="auto"/>
            </w:tcBorders>
            <w:shd w:val="clear" w:color="auto" w:fill="auto"/>
            <w:noWrap/>
            <w:vAlign w:val="center"/>
            <w:hideMark/>
          </w:tcPr>
          <w:p w14:paraId="0FF02008" w14:textId="77777777" w:rsidR="00FB1E61" w:rsidRPr="006F5C1C" w:rsidRDefault="00FB1E61" w:rsidP="00FB1E61">
            <w:pPr>
              <w:jc w:val="center"/>
              <w:rPr>
                <w:color w:val="000000"/>
                <w:sz w:val="26"/>
                <w:szCs w:val="26"/>
                <w:lang w:val="en-US" w:eastAsia="en-US"/>
              </w:rPr>
            </w:pPr>
            <w:r w:rsidRPr="006F5C1C">
              <w:rPr>
                <w:color w:val="000000"/>
                <w:sz w:val="26"/>
                <w:szCs w:val="26"/>
                <w:lang w:val="en-US" w:eastAsia="en-US"/>
              </w:rPr>
              <w:t>2</w:t>
            </w:r>
          </w:p>
        </w:tc>
        <w:tc>
          <w:tcPr>
            <w:tcW w:w="686" w:type="dxa"/>
            <w:tcBorders>
              <w:top w:val="nil"/>
              <w:left w:val="nil"/>
              <w:bottom w:val="single" w:sz="4" w:space="0" w:color="auto"/>
              <w:right w:val="single" w:sz="4" w:space="0" w:color="auto"/>
            </w:tcBorders>
            <w:shd w:val="clear" w:color="auto" w:fill="auto"/>
            <w:vAlign w:val="center"/>
            <w:hideMark/>
          </w:tcPr>
          <w:p w14:paraId="0A0979CC" w14:textId="77777777" w:rsidR="00FB1E61" w:rsidRPr="006F5C1C" w:rsidRDefault="00FB1E61" w:rsidP="00FB1E61">
            <w:pPr>
              <w:jc w:val="center"/>
              <w:rPr>
                <w:color w:val="000000"/>
                <w:sz w:val="26"/>
                <w:szCs w:val="26"/>
                <w:lang w:val="en-US" w:eastAsia="en-US"/>
              </w:rPr>
            </w:pPr>
            <w:r w:rsidRPr="006F5C1C">
              <w:rPr>
                <w:color w:val="000000"/>
                <w:sz w:val="26"/>
                <w:szCs w:val="26"/>
                <w:lang w:val="en-US" w:eastAsia="en-US"/>
              </w:rPr>
              <w:t>2</w:t>
            </w:r>
          </w:p>
        </w:tc>
        <w:tc>
          <w:tcPr>
            <w:tcW w:w="957" w:type="dxa"/>
            <w:tcBorders>
              <w:top w:val="nil"/>
              <w:left w:val="nil"/>
              <w:bottom w:val="single" w:sz="4" w:space="0" w:color="auto"/>
              <w:right w:val="single" w:sz="4" w:space="0" w:color="auto"/>
            </w:tcBorders>
            <w:shd w:val="clear" w:color="auto" w:fill="auto"/>
            <w:vAlign w:val="center"/>
            <w:hideMark/>
          </w:tcPr>
          <w:p w14:paraId="28924500" w14:textId="77777777" w:rsidR="00FB1E61" w:rsidRPr="006F5C1C" w:rsidRDefault="00FB1E61" w:rsidP="00FB1E61">
            <w:pPr>
              <w:jc w:val="center"/>
              <w:rPr>
                <w:color w:val="000000"/>
                <w:sz w:val="26"/>
                <w:szCs w:val="26"/>
                <w:lang w:val="en-US" w:eastAsia="en-US"/>
              </w:rPr>
            </w:pPr>
            <w:r w:rsidRPr="006F5C1C">
              <w:rPr>
                <w:color w:val="000000"/>
                <w:sz w:val="26"/>
                <w:szCs w:val="26"/>
                <w:lang w:val="en-US" w:eastAsia="en-US"/>
              </w:rPr>
              <w:t>0</w:t>
            </w:r>
          </w:p>
        </w:tc>
      </w:tr>
      <w:tr w:rsidR="00FB1E61" w:rsidRPr="006F5C1C" w14:paraId="1C9F9311" w14:textId="77777777" w:rsidTr="001B6887">
        <w:trPr>
          <w:trHeight w:val="330"/>
        </w:trPr>
        <w:tc>
          <w:tcPr>
            <w:tcW w:w="827" w:type="dxa"/>
            <w:tcBorders>
              <w:top w:val="nil"/>
              <w:left w:val="single" w:sz="4" w:space="0" w:color="auto"/>
              <w:bottom w:val="single" w:sz="4" w:space="0" w:color="auto"/>
              <w:right w:val="nil"/>
            </w:tcBorders>
            <w:shd w:val="clear" w:color="auto" w:fill="auto"/>
            <w:noWrap/>
            <w:vAlign w:val="bottom"/>
            <w:hideMark/>
          </w:tcPr>
          <w:p w14:paraId="2A0AC973"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19</w:t>
            </w:r>
          </w:p>
        </w:tc>
        <w:tc>
          <w:tcPr>
            <w:tcW w:w="1337" w:type="dxa"/>
            <w:tcBorders>
              <w:top w:val="nil"/>
              <w:left w:val="single" w:sz="4" w:space="0" w:color="auto"/>
              <w:bottom w:val="single" w:sz="4" w:space="0" w:color="auto"/>
              <w:right w:val="single" w:sz="4" w:space="0" w:color="auto"/>
            </w:tcBorders>
            <w:shd w:val="clear" w:color="auto" w:fill="auto"/>
            <w:noWrap/>
            <w:vAlign w:val="center"/>
            <w:hideMark/>
          </w:tcPr>
          <w:p w14:paraId="7ADF1CB6"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SPT7004</w:t>
            </w:r>
          </w:p>
        </w:tc>
        <w:tc>
          <w:tcPr>
            <w:tcW w:w="4529" w:type="dxa"/>
            <w:tcBorders>
              <w:top w:val="nil"/>
              <w:left w:val="nil"/>
              <w:bottom w:val="single" w:sz="4" w:space="0" w:color="auto"/>
              <w:right w:val="single" w:sz="4" w:space="0" w:color="auto"/>
            </w:tcBorders>
            <w:shd w:val="clear" w:color="auto" w:fill="auto"/>
            <w:noWrap/>
            <w:vAlign w:val="center"/>
            <w:hideMark/>
          </w:tcPr>
          <w:p w14:paraId="5C5D6D73" w14:textId="77777777" w:rsidR="00FB1E61" w:rsidRPr="006F5C1C" w:rsidRDefault="00FB1E61" w:rsidP="00FB1E61">
            <w:pPr>
              <w:rPr>
                <w:color w:val="000000"/>
                <w:sz w:val="24"/>
                <w:szCs w:val="24"/>
                <w:lang w:val="en-US" w:eastAsia="en-US"/>
              </w:rPr>
            </w:pPr>
            <w:r w:rsidRPr="006F5C1C">
              <w:rPr>
                <w:color w:val="000000"/>
                <w:sz w:val="24"/>
                <w:szCs w:val="24"/>
                <w:lang w:val="en-US" w:eastAsia="en-US"/>
              </w:rPr>
              <w:t>Chọn giống phân tử thực vật</w:t>
            </w:r>
          </w:p>
        </w:tc>
        <w:tc>
          <w:tcPr>
            <w:tcW w:w="839" w:type="dxa"/>
            <w:tcBorders>
              <w:top w:val="nil"/>
              <w:left w:val="nil"/>
              <w:bottom w:val="single" w:sz="4" w:space="0" w:color="auto"/>
              <w:right w:val="single" w:sz="4" w:space="0" w:color="auto"/>
            </w:tcBorders>
            <w:shd w:val="clear" w:color="auto" w:fill="auto"/>
            <w:noWrap/>
            <w:vAlign w:val="center"/>
            <w:hideMark/>
          </w:tcPr>
          <w:p w14:paraId="073CAE05" w14:textId="77777777" w:rsidR="00FB1E61" w:rsidRPr="006F5C1C" w:rsidRDefault="00FB1E61" w:rsidP="00FB1E61">
            <w:pPr>
              <w:jc w:val="center"/>
              <w:rPr>
                <w:color w:val="000000"/>
                <w:sz w:val="26"/>
                <w:szCs w:val="26"/>
                <w:lang w:val="en-US" w:eastAsia="en-US"/>
              </w:rPr>
            </w:pPr>
            <w:r w:rsidRPr="006F5C1C">
              <w:rPr>
                <w:color w:val="000000"/>
                <w:sz w:val="26"/>
                <w:szCs w:val="26"/>
                <w:lang w:val="en-US" w:eastAsia="en-US"/>
              </w:rPr>
              <w:t>2</w:t>
            </w:r>
          </w:p>
        </w:tc>
        <w:tc>
          <w:tcPr>
            <w:tcW w:w="686" w:type="dxa"/>
            <w:tcBorders>
              <w:top w:val="nil"/>
              <w:left w:val="nil"/>
              <w:bottom w:val="single" w:sz="4" w:space="0" w:color="auto"/>
              <w:right w:val="single" w:sz="4" w:space="0" w:color="auto"/>
            </w:tcBorders>
            <w:shd w:val="clear" w:color="auto" w:fill="auto"/>
            <w:vAlign w:val="center"/>
            <w:hideMark/>
          </w:tcPr>
          <w:p w14:paraId="3DECB61B" w14:textId="77777777" w:rsidR="00FB1E61" w:rsidRPr="006F5C1C" w:rsidRDefault="00FB1E61" w:rsidP="00FB1E61">
            <w:pPr>
              <w:jc w:val="center"/>
              <w:rPr>
                <w:color w:val="000000"/>
                <w:sz w:val="26"/>
                <w:szCs w:val="26"/>
                <w:lang w:val="en-US" w:eastAsia="en-US"/>
              </w:rPr>
            </w:pPr>
            <w:r w:rsidRPr="006F5C1C">
              <w:rPr>
                <w:color w:val="000000"/>
                <w:sz w:val="26"/>
                <w:szCs w:val="26"/>
                <w:lang w:val="en-US" w:eastAsia="en-US"/>
              </w:rPr>
              <w:t>2</w:t>
            </w:r>
          </w:p>
        </w:tc>
        <w:tc>
          <w:tcPr>
            <w:tcW w:w="957" w:type="dxa"/>
            <w:tcBorders>
              <w:top w:val="nil"/>
              <w:left w:val="nil"/>
              <w:bottom w:val="single" w:sz="4" w:space="0" w:color="auto"/>
              <w:right w:val="single" w:sz="4" w:space="0" w:color="auto"/>
            </w:tcBorders>
            <w:shd w:val="clear" w:color="auto" w:fill="auto"/>
            <w:vAlign w:val="center"/>
            <w:hideMark/>
          </w:tcPr>
          <w:p w14:paraId="3D12FDCE" w14:textId="77777777" w:rsidR="00FB1E61" w:rsidRPr="006F5C1C" w:rsidRDefault="00FB1E61" w:rsidP="00FB1E61">
            <w:pPr>
              <w:jc w:val="center"/>
              <w:rPr>
                <w:color w:val="000000"/>
                <w:sz w:val="26"/>
                <w:szCs w:val="26"/>
                <w:lang w:val="en-US" w:eastAsia="en-US"/>
              </w:rPr>
            </w:pPr>
            <w:r w:rsidRPr="006F5C1C">
              <w:rPr>
                <w:color w:val="000000"/>
                <w:sz w:val="26"/>
                <w:szCs w:val="26"/>
                <w:lang w:val="en-US" w:eastAsia="en-US"/>
              </w:rPr>
              <w:t>0</w:t>
            </w:r>
          </w:p>
        </w:tc>
      </w:tr>
      <w:tr w:rsidR="00FB1E61" w:rsidRPr="006F5C1C" w14:paraId="547EFB76" w14:textId="77777777" w:rsidTr="001B6887">
        <w:trPr>
          <w:trHeight w:val="330"/>
        </w:trPr>
        <w:tc>
          <w:tcPr>
            <w:tcW w:w="827" w:type="dxa"/>
            <w:tcBorders>
              <w:top w:val="nil"/>
              <w:left w:val="single" w:sz="4" w:space="0" w:color="auto"/>
              <w:bottom w:val="single" w:sz="4" w:space="0" w:color="auto"/>
              <w:right w:val="nil"/>
            </w:tcBorders>
            <w:shd w:val="clear" w:color="auto" w:fill="auto"/>
            <w:noWrap/>
            <w:vAlign w:val="bottom"/>
            <w:hideMark/>
          </w:tcPr>
          <w:p w14:paraId="30D9B4BD"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20</w:t>
            </w:r>
          </w:p>
        </w:tc>
        <w:tc>
          <w:tcPr>
            <w:tcW w:w="1337" w:type="dxa"/>
            <w:tcBorders>
              <w:top w:val="nil"/>
              <w:left w:val="single" w:sz="4" w:space="0" w:color="auto"/>
              <w:bottom w:val="single" w:sz="4" w:space="0" w:color="auto"/>
              <w:right w:val="single" w:sz="4" w:space="0" w:color="auto"/>
            </w:tcBorders>
            <w:shd w:val="clear" w:color="auto" w:fill="auto"/>
            <w:noWrap/>
            <w:vAlign w:val="center"/>
            <w:hideMark/>
          </w:tcPr>
          <w:p w14:paraId="2AF78E07"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SPT7005</w:t>
            </w:r>
          </w:p>
        </w:tc>
        <w:tc>
          <w:tcPr>
            <w:tcW w:w="4529" w:type="dxa"/>
            <w:tcBorders>
              <w:top w:val="nil"/>
              <w:left w:val="nil"/>
              <w:bottom w:val="single" w:sz="4" w:space="0" w:color="auto"/>
              <w:right w:val="single" w:sz="4" w:space="0" w:color="auto"/>
            </w:tcBorders>
            <w:shd w:val="clear" w:color="auto" w:fill="auto"/>
            <w:noWrap/>
            <w:vAlign w:val="center"/>
            <w:hideMark/>
          </w:tcPr>
          <w:p w14:paraId="76107470" w14:textId="77777777" w:rsidR="00FB1E61" w:rsidRPr="006F5C1C" w:rsidRDefault="00FB1E61" w:rsidP="00FB1E61">
            <w:pPr>
              <w:rPr>
                <w:color w:val="000000"/>
                <w:sz w:val="24"/>
                <w:szCs w:val="24"/>
                <w:lang w:val="en-US" w:eastAsia="en-US"/>
              </w:rPr>
            </w:pPr>
            <w:r w:rsidRPr="006F5C1C">
              <w:rPr>
                <w:color w:val="000000"/>
                <w:sz w:val="24"/>
                <w:szCs w:val="24"/>
                <w:lang w:val="en-US" w:eastAsia="en-US"/>
              </w:rPr>
              <w:t>Bệnh học phân tử thực vật</w:t>
            </w:r>
          </w:p>
        </w:tc>
        <w:tc>
          <w:tcPr>
            <w:tcW w:w="839" w:type="dxa"/>
            <w:tcBorders>
              <w:top w:val="nil"/>
              <w:left w:val="nil"/>
              <w:bottom w:val="single" w:sz="4" w:space="0" w:color="auto"/>
              <w:right w:val="single" w:sz="4" w:space="0" w:color="auto"/>
            </w:tcBorders>
            <w:shd w:val="clear" w:color="auto" w:fill="auto"/>
            <w:noWrap/>
            <w:vAlign w:val="center"/>
            <w:hideMark/>
          </w:tcPr>
          <w:p w14:paraId="704FDAFB" w14:textId="77777777" w:rsidR="00FB1E61" w:rsidRPr="006F5C1C" w:rsidRDefault="00FB1E61" w:rsidP="00FB1E61">
            <w:pPr>
              <w:jc w:val="center"/>
              <w:rPr>
                <w:color w:val="000000"/>
                <w:sz w:val="26"/>
                <w:szCs w:val="26"/>
                <w:lang w:val="en-US" w:eastAsia="en-US"/>
              </w:rPr>
            </w:pPr>
            <w:r w:rsidRPr="006F5C1C">
              <w:rPr>
                <w:color w:val="000000"/>
                <w:sz w:val="26"/>
                <w:szCs w:val="26"/>
                <w:lang w:val="en-US" w:eastAsia="en-US"/>
              </w:rPr>
              <w:t>2</w:t>
            </w:r>
          </w:p>
        </w:tc>
        <w:tc>
          <w:tcPr>
            <w:tcW w:w="686" w:type="dxa"/>
            <w:tcBorders>
              <w:top w:val="nil"/>
              <w:left w:val="nil"/>
              <w:bottom w:val="single" w:sz="4" w:space="0" w:color="auto"/>
              <w:right w:val="single" w:sz="4" w:space="0" w:color="auto"/>
            </w:tcBorders>
            <w:shd w:val="clear" w:color="auto" w:fill="auto"/>
            <w:vAlign w:val="center"/>
            <w:hideMark/>
          </w:tcPr>
          <w:p w14:paraId="4290B769" w14:textId="77777777" w:rsidR="00FB1E61" w:rsidRPr="006F5C1C" w:rsidRDefault="00FB1E61" w:rsidP="00FB1E61">
            <w:pPr>
              <w:jc w:val="center"/>
              <w:rPr>
                <w:color w:val="000000"/>
                <w:sz w:val="26"/>
                <w:szCs w:val="26"/>
                <w:lang w:val="en-US" w:eastAsia="en-US"/>
              </w:rPr>
            </w:pPr>
            <w:r w:rsidRPr="006F5C1C">
              <w:rPr>
                <w:color w:val="000000"/>
                <w:sz w:val="26"/>
                <w:szCs w:val="26"/>
                <w:lang w:val="en-US" w:eastAsia="en-US"/>
              </w:rPr>
              <w:t>2</w:t>
            </w:r>
          </w:p>
        </w:tc>
        <w:tc>
          <w:tcPr>
            <w:tcW w:w="957" w:type="dxa"/>
            <w:tcBorders>
              <w:top w:val="nil"/>
              <w:left w:val="nil"/>
              <w:bottom w:val="single" w:sz="4" w:space="0" w:color="auto"/>
              <w:right w:val="single" w:sz="4" w:space="0" w:color="auto"/>
            </w:tcBorders>
            <w:shd w:val="clear" w:color="auto" w:fill="auto"/>
            <w:vAlign w:val="center"/>
            <w:hideMark/>
          </w:tcPr>
          <w:p w14:paraId="44D90419" w14:textId="77777777" w:rsidR="00FB1E61" w:rsidRPr="006F5C1C" w:rsidRDefault="00FB1E61" w:rsidP="00FB1E61">
            <w:pPr>
              <w:jc w:val="center"/>
              <w:rPr>
                <w:color w:val="000000"/>
                <w:sz w:val="26"/>
                <w:szCs w:val="26"/>
                <w:lang w:val="en-US" w:eastAsia="en-US"/>
              </w:rPr>
            </w:pPr>
            <w:r w:rsidRPr="006F5C1C">
              <w:rPr>
                <w:color w:val="000000"/>
                <w:sz w:val="26"/>
                <w:szCs w:val="26"/>
                <w:lang w:val="en-US" w:eastAsia="en-US"/>
              </w:rPr>
              <w:t>0</w:t>
            </w:r>
          </w:p>
        </w:tc>
      </w:tr>
      <w:tr w:rsidR="00FB1E61" w:rsidRPr="006F5C1C" w14:paraId="4AA18177" w14:textId="77777777" w:rsidTr="001B6887">
        <w:trPr>
          <w:trHeight w:val="330"/>
        </w:trPr>
        <w:tc>
          <w:tcPr>
            <w:tcW w:w="827" w:type="dxa"/>
            <w:tcBorders>
              <w:top w:val="nil"/>
              <w:left w:val="single" w:sz="4" w:space="0" w:color="auto"/>
              <w:bottom w:val="single" w:sz="4" w:space="0" w:color="auto"/>
              <w:right w:val="nil"/>
            </w:tcBorders>
            <w:shd w:val="clear" w:color="auto" w:fill="auto"/>
            <w:noWrap/>
            <w:vAlign w:val="bottom"/>
            <w:hideMark/>
          </w:tcPr>
          <w:p w14:paraId="2681C98B"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21</w:t>
            </w:r>
          </w:p>
        </w:tc>
        <w:tc>
          <w:tcPr>
            <w:tcW w:w="1337" w:type="dxa"/>
            <w:tcBorders>
              <w:top w:val="nil"/>
              <w:left w:val="single" w:sz="4" w:space="0" w:color="auto"/>
              <w:bottom w:val="single" w:sz="4" w:space="0" w:color="auto"/>
              <w:right w:val="single" w:sz="4" w:space="0" w:color="auto"/>
            </w:tcBorders>
            <w:shd w:val="clear" w:color="auto" w:fill="auto"/>
            <w:noWrap/>
            <w:vAlign w:val="center"/>
            <w:hideMark/>
          </w:tcPr>
          <w:p w14:paraId="5C1D8DA5"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STV7003</w:t>
            </w:r>
          </w:p>
        </w:tc>
        <w:tc>
          <w:tcPr>
            <w:tcW w:w="4529" w:type="dxa"/>
            <w:tcBorders>
              <w:top w:val="nil"/>
              <w:left w:val="nil"/>
              <w:bottom w:val="single" w:sz="4" w:space="0" w:color="auto"/>
              <w:right w:val="single" w:sz="4" w:space="0" w:color="auto"/>
            </w:tcBorders>
            <w:shd w:val="clear" w:color="auto" w:fill="auto"/>
            <w:noWrap/>
            <w:vAlign w:val="center"/>
            <w:hideMark/>
          </w:tcPr>
          <w:p w14:paraId="74CFDCF6" w14:textId="77777777" w:rsidR="00FB1E61" w:rsidRPr="006F5C1C" w:rsidRDefault="00FB1E61" w:rsidP="00FB1E61">
            <w:pPr>
              <w:rPr>
                <w:color w:val="000000"/>
                <w:sz w:val="24"/>
                <w:szCs w:val="24"/>
                <w:lang w:val="en-US" w:eastAsia="en-US"/>
              </w:rPr>
            </w:pPr>
            <w:r w:rsidRPr="006F5C1C">
              <w:rPr>
                <w:color w:val="000000"/>
                <w:sz w:val="24"/>
                <w:szCs w:val="24"/>
                <w:lang w:val="en-US" w:eastAsia="en-US"/>
              </w:rPr>
              <w:t>Công nghệ mô, tế bào thực vật ứng dụng</w:t>
            </w:r>
          </w:p>
        </w:tc>
        <w:tc>
          <w:tcPr>
            <w:tcW w:w="839" w:type="dxa"/>
            <w:tcBorders>
              <w:top w:val="nil"/>
              <w:left w:val="nil"/>
              <w:bottom w:val="single" w:sz="4" w:space="0" w:color="auto"/>
              <w:right w:val="single" w:sz="4" w:space="0" w:color="auto"/>
            </w:tcBorders>
            <w:shd w:val="clear" w:color="auto" w:fill="auto"/>
            <w:noWrap/>
            <w:vAlign w:val="center"/>
            <w:hideMark/>
          </w:tcPr>
          <w:p w14:paraId="655CCA64" w14:textId="77777777" w:rsidR="00FB1E61" w:rsidRPr="006F5C1C" w:rsidRDefault="00FB1E61" w:rsidP="00FB1E61">
            <w:pPr>
              <w:jc w:val="center"/>
              <w:rPr>
                <w:color w:val="000000"/>
                <w:sz w:val="26"/>
                <w:szCs w:val="26"/>
                <w:lang w:val="en-US" w:eastAsia="en-US"/>
              </w:rPr>
            </w:pPr>
            <w:r w:rsidRPr="006F5C1C">
              <w:rPr>
                <w:color w:val="000000"/>
                <w:sz w:val="26"/>
                <w:szCs w:val="26"/>
                <w:lang w:val="en-US" w:eastAsia="en-US"/>
              </w:rPr>
              <w:t>2</w:t>
            </w:r>
          </w:p>
        </w:tc>
        <w:tc>
          <w:tcPr>
            <w:tcW w:w="686" w:type="dxa"/>
            <w:tcBorders>
              <w:top w:val="nil"/>
              <w:left w:val="nil"/>
              <w:bottom w:val="single" w:sz="4" w:space="0" w:color="auto"/>
              <w:right w:val="single" w:sz="4" w:space="0" w:color="auto"/>
            </w:tcBorders>
            <w:shd w:val="clear" w:color="auto" w:fill="auto"/>
            <w:vAlign w:val="center"/>
            <w:hideMark/>
          </w:tcPr>
          <w:p w14:paraId="33CD5670" w14:textId="77777777" w:rsidR="00FB1E61" w:rsidRPr="006F5C1C" w:rsidRDefault="00FB1E61" w:rsidP="00FB1E61">
            <w:pPr>
              <w:jc w:val="center"/>
              <w:rPr>
                <w:color w:val="000000"/>
                <w:sz w:val="26"/>
                <w:szCs w:val="26"/>
                <w:lang w:val="en-US" w:eastAsia="en-US"/>
              </w:rPr>
            </w:pPr>
            <w:r w:rsidRPr="006F5C1C">
              <w:rPr>
                <w:color w:val="000000"/>
                <w:sz w:val="26"/>
                <w:szCs w:val="26"/>
                <w:lang w:val="en-US" w:eastAsia="en-US"/>
              </w:rPr>
              <w:t>2</w:t>
            </w:r>
          </w:p>
        </w:tc>
        <w:tc>
          <w:tcPr>
            <w:tcW w:w="957" w:type="dxa"/>
            <w:tcBorders>
              <w:top w:val="nil"/>
              <w:left w:val="nil"/>
              <w:bottom w:val="single" w:sz="4" w:space="0" w:color="auto"/>
              <w:right w:val="single" w:sz="4" w:space="0" w:color="auto"/>
            </w:tcBorders>
            <w:shd w:val="clear" w:color="auto" w:fill="auto"/>
            <w:vAlign w:val="center"/>
            <w:hideMark/>
          </w:tcPr>
          <w:p w14:paraId="6779E70B" w14:textId="77777777" w:rsidR="00FB1E61" w:rsidRPr="006F5C1C" w:rsidRDefault="00FB1E61" w:rsidP="00FB1E61">
            <w:pPr>
              <w:jc w:val="center"/>
              <w:rPr>
                <w:color w:val="000000"/>
                <w:sz w:val="26"/>
                <w:szCs w:val="26"/>
                <w:lang w:val="en-US" w:eastAsia="en-US"/>
              </w:rPr>
            </w:pPr>
            <w:r w:rsidRPr="006F5C1C">
              <w:rPr>
                <w:color w:val="000000"/>
                <w:sz w:val="26"/>
                <w:szCs w:val="26"/>
                <w:lang w:val="en-US" w:eastAsia="en-US"/>
              </w:rPr>
              <w:t>0</w:t>
            </w:r>
          </w:p>
        </w:tc>
      </w:tr>
      <w:tr w:rsidR="00FB1E61" w:rsidRPr="006F5C1C" w14:paraId="06A3F9BE" w14:textId="77777777" w:rsidTr="001B6887">
        <w:trPr>
          <w:trHeight w:val="330"/>
        </w:trPr>
        <w:tc>
          <w:tcPr>
            <w:tcW w:w="827" w:type="dxa"/>
            <w:tcBorders>
              <w:top w:val="nil"/>
              <w:left w:val="single" w:sz="4" w:space="0" w:color="auto"/>
              <w:bottom w:val="single" w:sz="4" w:space="0" w:color="auto"/>
              <w:right w:val="nil"/>
            </w:tcBorders>
            <w:shd w:val="clear" w:color="auto" w:fill="auto"/>
            <w:noWrap/>
            <w:vAlign w:val="bottom"/>
            <w:hideMark/>
          </w:tcPr>
          <w:p w14:paraId="30F07E5C"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22</w:t>
            </w:r>
          </w:p>
        </w:tc>
        <w:tc>
          <w:tcPr>
            <w:tcW w:w="1337" w:type="dxa"/>
            <w:tcBorders>
              <w:top w:val="nil"/>
              <w:left w:val="single" w:sz="4" w:space="0" w:color="auto"/>
              <w:bottom w:val="single" w:sz="4" w:space="0" w:color="auto"/>
              <w:right w:val="single" w:sz="4" w:space="0" w:color="auto"/>
            </w:tcBorders>
            <w:shd w:val="clear" w:color="auto" w:fill="auto"/>
            <w:noWrap/>
            <w:vAlign w:val="center"/>
            <w:hideMark/>
          </w:tcPr>
          <w:p w14:paraId="152C57E1"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SPT7006</w:t>
            </w:r>
          </w:p>
        </w:tc>
        <w:tc>
          <w:tcPr>
            <w:tcW w:w="4529" w:type="dxa"/>
            <w:tcBorders>
              <w:top w:val="nil"/>
              <w:left w:val="nil"/>
              <w:bottom w:val="single" w:sz="4" w:space="0" w:color="auto"/>
              <w:right w:val="single" w:sz="4" w:space="0" w:color="auto"/>
            </w:tcBorders>
            <w:shd w:val="clear" w:color="auto" w:fill="auto"/>
            <w:noWrap/>
            <w:vAlign w:val="center"/>
            <w:hideMark/>
          </w:tcPr>
          <w:p w14:paraId="61341F03" w14:textId="77777777" w:rsidR="00FB1E61" w:rsidRPr="006F5C1C" w:rsidRDefault="00FB1E61" w:rsidP="00FB1E61">
            <w:pPr>
              <w:rPr>
                <w:color w:val="000000"/>
                <w:sz w:val="24"/>
                <w:szCs w:val="24"/>
                <w:lang w:val="en-US" w:eastAsia="en-US"/>
              </w:rPr>
            </w:pPr>
            <w:r w:rsidRPr="006F5C1C">
              <w:rPr>
                <w:color w:val="000000"/>
                <w:sz w:val="24"/>
                <w:szCs w:val="24"/>
                <w:lang w:val="en-US" w:eastAsia="en-US"/>
              </w:rPr>
              <w:t>Tiến hóa phân tử</w:t>
            </w:r>
          </w:p>
        </w:tc>
        <w:tc>
          <w:tcPr>
            <w:tcW w:w="839" w:type="dxa"/>
            <w:tcBorders>
              <w:top w:val="nil"/>
              <w:left w:val="nil"/>
              <w:bottom w:val="single" w:sz="4" w:space="0" w:color="auto"/>
              <w:right w:val="single" w:sz="4" w:space="0" w:color="auto"/>
            </w:tcBorders>
            <w:shd w:val="clear" w:color="auto" w:fill="auto"/>
            <w:noWrap/>
            <w:vAlign w:val="center"/>
            <w:hideMark/>
          </w:tcPr>
          <w:p w14:paraId="2796B2D9" w14:textId="77777777" w:rsidR="00FB1E61" w:rsidRPr="006F5C1C" w:rsidRDefault="00FB1E61" w:rsidP="00FB1E61">
            <w:pPr>
              <w:jc w:val="center"/>
              <w:rPr>
                <w:color w:val="000000"/>
                <w:sz w:val="26"/>
                <w:szCs w:val="26"/>
                <w:lang w:val="en-US" w:eastAsia="en-US"/>
              </w:rPr>
            </w:pPr>
            <w:r w:rsidRPr="006F5C1C">
              <w:rPr>
                <w:color w:val="000000"/>
                <w:sz w:val="26"/>
                <w:szCs w:val="26"/>
                <w:lang w:val="en-US" w:eastAsia="en-US"/>
              </w:rPr>
              <w:t>2</w:t>
            </w:r>
          </w:p>
        </w:tc>
        <w:tc>
          <w:tcPr>
            <w:tcW w:w="686" w:type="dxa"/>
            <w:tcBorders>
              <w:top w:val="nil"/>
              <w:left w:val="nil"/>
              <w:bottom w:val="single" w:sz="4" w:space="0" w:color="auto"/>
              <w:right w:val="single" w:sz="4" w:space="0" w:color="auto"/>
            </w:tcBorders>
            <w:shd w:val="clear" w:color="auto" w:fill="auto"/>
            <w:vAlign w:val="center"/>
            <w:hideMark/>
          </w:tcPr>
          <w:p w14:paraId="5B57F2DE" w14:textId="77777777" w:rsidR="00FB1E61" w:rsidRPr="006F5C1C" w:rsidRDefault="00FB1E61" w:rsidP="00FB1E61">
            <w:pPr>
              <w:jc w:val="center"/>
              <w:rPr>
                <w:color w:val="000000"/>
                <w:sz w:val="26"/>
                <w:szCs w:val="26"/>
                <w:lang w:val="en-US" w:eastAsia="en-US"/>
              </w:rPr>
            </w:pPr>
            <w:r w:rsidRPr="006F5C1C">
              <w:rPr>
                <w:color w:val="000000"/>
                <w:sz w:val="26"/>
                <w:szCs w:val="26"/>
                <w:lang w:val="en-US" w:eastAsia="en-US"/>
              </w:rPr>
              <w:t>2</w:t>
            </w:r>
          </w:p>
        </w:tc>
        <w:tc>
          <w:tcPr>
            <w:tcW w:w="957" w:type="dxa"/>
            <w:tcBorders>
              <w:top w:val="nil"/>
              <w:left w:val="nil"/>
              <w:bottom w:val="single" w:sz="4" w:space="0" w:color="auto"/>
              <w:right w:val="single" w:sz="4" w:space="0" w:color="auto"/>
            </w:tcBorders>
            <w:shd w:val="clear" w:color="auto" w:fill="auto"/>
            <w:vAlign w:val="center"/>
            <w:hideMark/>
          </w:tcPr>
          <w:p w14:paraId="580D05CA" w14:textId="77777777" w:rsidR="00FB1E61" w:rsidRPr="006F5C1C" w:rsidRDefault="00FB1E61" w:rsidP="00FB1E61">
            <w:pPr>
              <w:jc w:val="center"/>
              <w:rPr>
                <w:color w:val="000000"/>
                <w:sz w:val="26"/>
                <w:szCs w:val="26"/>
                <w:lang w:val="en-US" w:eastAsia="en-US"/>
              </w:rPr>
            </w:pPr>
            <w:r w:rsidRPr="006F5C1C">
              <w:rPr>
                <w:color w:val="000000"/>
                <w:sz w:val="26"/>
                <w:szCs w:val="26"/>
                <w:lang w:val="en-US" w:eastAsia="en-US"/>
              </w:rPr>
              <w:t>0</w:t>
            </w:r>
          </w:p>
        </w:tc>
      </w:tr>
      <w:tr w:rsidR="00FB1E61" w:rsidRPr="006F5C1C" w14:paraId="76CB4250" w14:textId="77777777" w:rsidTr="001B6887">
        <w:trPr>
          <w:trHeight w:val="330"/>
        </w:trPr>
        <w:tc>
          <w:tcPr>
            <w:tcW w:w="827" w:type="dxa"/>
            <w:tcBorders>
              <w:top w:val="nil"/>
              <w:left w:val="single" w:sz="4" w:space="0" w:color="auto"/>
              <w:bottom w:val="single" w:sz="4" w:space="0" w:color="auto"/>
              <w:right w:val="nil"/>
            </w:tcBorders>
            <w:shd w:val="clear" w:color="auto" w:fill="auto"/>
            <w:noWrap/>
            <w:vAlign w:val="bottom"/>
            <w:hideMark/>
          </w:tcPr>
          <w:p w14:paraId="5BB09BF4"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23</w:t>
            </w:r>
          </w:p>
        </w:tc>
        <w:tc>
          <w:tcPr>
            <w:tcW w:w="1337" w:type="dxa"/>
            <w:tcBorders>
              <w:top w:val="nil"/>
              <w:left w:val="single" w:sz="4" w:space="0" w:color="auto"/>
              <w:bottom w:val="single" w:sz="4" w:space="0" w:color="auto"/>
              <w:right w:val="single" w:sz="4" w:space="0" w:color="auto"/>
            </w:tcBorders>
            <w:shd w:val="clear" w:color="auto" w:fill="auto"/>
            <w:noWrap/>
            <w:vAlign w:val="center"/>
            <w:hideMark/>
          </w:tcPr>
          <w:p w14:paraId="215BC6BF"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SPT7007</w:t>
            </w:r>
          </w:p>
        </w:tc>
        <w:tc>
          <w:tcPr>
            <w:tcW w:w="4529" w:type="dxa"/>
            <w:tcBorders>
              <w:top w:val="nil"/>
              <w:left w:val="nil"/>
              <w:bottom w:val="single" w:sz="4" w:space="0" w:color="auto"/>
              <w:right w:val="single" w:sz="4" w:space="0" w:color="auto"/>
            </w:tcBorders>
            <w:shd w:val="clear" w:color="auto" w:fill="auto"/>
            <w:noWrap/>
            <w:vAlign w:val="center"/>
            <w:hideMark/>
          </w:tcPr>
          <w:p w14:paraId="58E43E77" w14:textId="77777777" w:rsidR="00FB1E61" w:rsidRPr="006F5C1C" w:rsidRDefault="00FB1E61" w:rsidP="00FB1E61">
            <w:pPr>
              <w:rPr>
                <w:color w:val="000000"/>
                <w:sz w:val="24"/>
                <w:szCs w:val="24"/>
                <w:lang w:val="en-US" w:eastAsia="en-US"/>
              </w:rPr>
            </w:pPr>
            <w:r w:rsidRPr="006F5C1C">
              <w:rPr>
                <w:color w:val="000000"/>
                <w:sz w:val="24"/>
                <w:szCs w:val="24"/>
                <w:lang w:val="en-US" w:eastAsia="en-US"/>
              </w:rPr>
              <w:t>Công nghệ cải biến di truyền trao đổi chất</w:t>
            </w:r>
          </w:p>
        </w:tc>
        <w:tc>
          <w:tcPr>
            <w:tcW w:w="839" w:type="dxa"/>
            <w:tcBorders>
              <w:top w:val="nil"/>
              <w:left w:val="nil"/>
              <w:bottom w:val="single" w:sz="4" w:space="0" w:color="auto"/>
              <w:right w:val="single" w:sz="4" w:space="0" w:color="auto"/>
            </w:tcBorders>
            <w:shd w:val="clear" w:color="auto" w:fill="auto"/>
            <w:noWrap/>
            <w:vAlign w:val="center"/>
            <w:hideMark/>
          </w:tcPr>
          <w:p w14:paraId="473D3418" w14:textId="77777777" w:rsidR="00FB1E61" w:rsidRPr="006F5C1C" w:rsidRDefault="00FB1E61" w:rsidP="00FB1E61">
            <w:pPr>
              <w:jc w:val="center"/>
              <w:rPr>
                <w:color w:val="000000"/>
                <w:sz w:val="26"/>
                <w:szCs w:val="26"/>
                <w:lang w:val="en-US" w:eastAsia="en-US"/>
              </w:rPr>
            </w:pPr>
            <w:r w:rsidRPr="006F5C1C">
              <w:rPr>
                <w:color w:val="000000"/>
                <w:sz w:val="26"/>
                <w:szCs w:val="26"/>
                <w:lang w:val="en-US" w:eastAsia="en-US"/>
              </w:rPr>
              <w:t>2</w:t>
            </w:r>
          </w:p>
        </w:tc>
        <w:tc>
          <w:tcPr>
            <w:tcW w:w="686" w:type="dxa"/>
            <w:tcBorders>
              <w:top w:val="nil"/>
              <w:left w:val="nil"/>
              <w:bottom w:val="single" w:sz="4" w:space="0" w:color="auto"/>
              <w:right w:val="single" w:sz="4" w:space="0" w:color="auto"/>
            </w:tcBorders>
            <w:shd w:val="clear" w:color="auto" w:fill="auto"/>
            <w:vAlign w:val="center"/>
            <w:hideMark/>
          </w:tcPr>
          <w:p w14:paraId="120466E5" w14:textId="77777777" w:rsidR="00FB1E61" w:rsidRPr="006F5C1C" w:rsidRDefault="00FB1E61" w:rsidP="00FB1E61">
            <w:pPr>
              <w:jc w:val="center"/>
              <w:rPr>
                <w:color w:val="000000"/>
                <w:sz w:val="26"/>
                <w:szCs w:val="26"/>
                <w:lang w:val="en-US" w:eastAsia="en-US"/>
              </w:rPr>
            </w:pPr>
            <w:r w:rsidRPr="006F5C1C">
              <w:rPr>
                <w:color w:val="000000"/>
                <w:sz w:val="26"/>
                <w:szCs w:val="26"/>
                <w:lang w:val="en-US" w:eastAsia="en-US"/>
              </w:rPr>
              <w:t>2</w:t>
            </w:r>
          </w:p>
        </w:tc>
        <w:tc>
          <w:tcPr>
            <w:tcW w:w="957" w:type="dxa"/>
            <w:tcBorders>
              <w:top w:val="nil"/>
              <w:left w:val="nil"/>
              <w:bottom w:val="single" w:sz="4" w:space="0" w:color="auto"/>
              <w:right w:val="single" w:sz="4" w:space="0" w:color="auto"/>
            </w:tcBorders>
            <w:shd w:val="clear" w:color="auto" w:fill="auto"/>
            <w:vAlign w:val="center"/>
            <w:hideMark/>
          </w:tcPr>
          <w:p w14:paraId="4DEC216D" w14:textId="77777777" w:rsidR="00FB1E61" w:rsidRPr="006F5C1C" w:rsidRDefault="00FB1E61" w:rsidP="00FB1E61">
            <w:pPr>
              <w:jc w:val="center"/>
              <w:rPr>
                <w:color w:val="000000"/>
                <w:sz w:val="26"/>
                <w:szCs w:val="26"/>
                <w:lang w:val="en-US" w:eastAsia="en-US"/>
              </w:rPr>
            </w:pPr>
            <w:r w:rsidRPr="006F5C1C">
              <w:rPr>
                <w:color w:val="000000"/>
                <w:sz w:val="26"/>
                <w:szCs w:val="26"/>
                <w:lang w:val="en-US" w:eastAsia="en-US"/>
              </w:rPr>
              <w:t>0</w:t>
            </w:r>
          </w:p>
        </w:tc>
      </w:tr>
      <w:tr w:rsidR="00FB1E61" w:rsidRPr="006F5C1C" w14:paraId="289FFD53" w14:textId="77777777" w:rsidTr="001B6887">
        <w:trPr>
          <w:trHeight w:val="330"/>
        </w:trPr>
        <w:tc>
          <w:tcPr>
            <w:tcW w:w="827" w:type="dxa"/>
            <w:tcBorders>
              <w:top w:val="nil"/>
              <w:left w:val="single" w:sz="4" w:space="0" w:color="auto"/>
              <w:bottom w:val="single" w:sz="4" w:space="0" w:color="auto"/>
              <w:right w:val="nil"/>
            </w:tcBorders>
            <w:shd w:val="clear" w:color="auto" w:fill="auto"/>
            <w:noWrap/>
            <w:vAlign w:val="bottom"/>
            <w:hideMark/>
          </w:tcPr>
          <w:p w14:paraId="6EBBF098"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24</w:t>
            </w:r>
          </w:p>
        </w:tc>
        <w:tc>
          <w:tcPr>
            <w:tcW w:w="1337" w:type="dxa"/>
            <w:tcBorders>
              <w:top w:val="nil"/>
              <w:left w:val="single" w:sz="4" w:space="0" w:color="auto"/>
              <w:bottom w:val="single" w:sz="4" w:space="0" w:color="auto"/>
              <w:right w:val="single" w:sz="4" w:space="0" w:color="auto"/>
            </w:tcBorders>
            <w:shd w:val="clear" w:color="auto" w:fill="auto"/>
            <w:noWrap/>
            <w:vAlign w:val="center"/>
            <w:hideMark/>
          </w:tcPr>
          <w:p w14:paraId="3B09E909"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STV7004</w:t>
            </w:r>
          </w:p>
        </w:tc>
        <w:tc>
          <w:tcPr>
            <w:tcW w:w="4529" w:type="dxa"/>
            <w:tcBorders>
              <w:top w:val="nil"/>
              <w:left w:val="nil"/>
              <w:bottom w:val="single" w:sz="4" w:space="0" w:color="auto"/>
              <w:right w:val="single" w:sz="4" w:space="0" w:color="auto"/>
            </w:tcBorders>
            <w:shd w:val="clear" w:color="auto" w:fill="auto"/>
            <w:noWrap/>
            <w:vAlign w:val="center"/>
            <w:hideMark/>
          </w:tcPr>
          <w:p w14:paraId="063DD4D1" w14:textId="77777777" w:rsidR="00FB1E61" w:rsidRPr="006F5C1C" w:rsidRDefault="00FB1E61" w:rsidP="00FB1E61">
            <w:pPr>
              <w:rPr>
                <w:color w:val="000000"/>
                <w:sz w:val="24"/>
                <w:szCs w:val="24"/>
                <w:lang w:val="en-US" w:eastAsia="en-US"/>
              </w:rPr>
            </w:pPr>
            <w:r w:rsidRPr="006F5C1C">
              <w:rPr>
                <w:color w:val="000000"/>
                <w:sz w:val="24"/>
                <w:szCs w:val="24"/>
                <w:lang w:val="en-US" w:eastAsia="en-US"/>
              </w:rPr>
              <w:t>Công nghệ cao trong sản xuất cây trồng</w:t>
            </w:r>
          </w:p>
        </w:tc>
        <w:tc>
          <w:tcPr>
            <w:tcW w:w="839" w:type="dxa"/>
            <w:tcBorders>
              <w:top w:val="nil"/>
              <w:left w:val="nil"/>
              <w:bottom w:val="single" w:sz="4" w:space="0" w:color="auto"/>
              <w:right w:val="single" w:sz="4" w:space="0" w:color="auto"/>
            </w:tcBorders>
            <w:shd w:val="clear" w:color="auto" w:fill="auto"/>
            <w:noWrap/>
            <w:vAlign w:val="center"/>
            <w:hideMark/>
          </w:tcPr>
          <w:p w14:paraId="0D1A018A" w14:textId="77777777" w:rsidR="00FB1E61" w:rsidRPr="006F5C1C" w:rsidRDefault="00FB1E61" w:rsidP="00FB1E61">
            <w:pPr>
              <w:jc w:val="center"/>
              <w:rPr>
                <w:color w:val="000000"/>
                <w:sz w:val="26"/>
                <w:szCs w:val="26"/>
                <w:lang w:val="en-US" w:eastAsia="en-US"/>
              </w:rPr>
            </w:pPr>
            <w:r w:rsidRPr="006F5C1C">
              <w:rPr>
                <w:color w:val="000000"/>
                <w:sz w:val="26"/>
                <w:szCs w:val="26"/>
                <w:lang w:val="en-US" w:eastAsia="en-US"/>
              </w:rPr>
              <w:t>2</w:t>
            </w:r>
          </w:p>
        </w:tc>
        <w:tc>
          <w:tcPr>
            <w:tcW w:w="686" w:type="dxa"/>
            <w:tcBorders>
              <w:top w:val="nil"/>
              <w:left w:val="nil"/>
              <w:bottom w:val="single" w:sz="4" w:space="0" w:color="auto"/>
              <w:right w:val="single" w:sz="4" w:space="0" w:color="auto"/>
            </w:tcBorders>
            <w:shd w:val="clear" w:color="auto" w:fill="auto"/>
            <w:vAlign w:val="center"/>
            <w:hideMark/>
          </w:tcPr>
          <w:p w14:paraId="39B9B3AB" w14:textId="77777777" w:rsidR="00FB1E61" w:rsidRPr="006F5C1C" w:rsidRDefault="00FB1E61" w:rsidP="00FB1E61">
            <w:pPr>
              <w:jc w:val="center"/>
              <w:rPr>
                <w:color w:val="000000"/>
                <w:sz w:val="26"/>
                <w:szCs w:val="26"/>
                <w:lang w:val="en-US" w:eastAsia="en-US"/>
              </w:rPr>
            </w:pPr>
            <w:r w:rsidRPr="006F5C1C">
              <w:rPr>
                <w:color w:val="000000"/>
                <w:sz w:val="26"/>
                <w:szCs w:val="26"/>
                <w:lang w:val="en-US" w:eastAsia="en-US"/>
              </w:rPr>
              <w:t>2</w:t>
            </w:r>
          </w:p>
        </w:tc>
        <w:tc>
          <w:tcPr>
            <w:tcW w:w="957" w:type="dxa"/>
            <w:tcBorders>
              <w:top w:val="nil"/>
              <w:left w:val="nil"/>
              <w:bottom w:val="single" w:sz="4" w:space="0" w:color="auto"/>
              <w:right w:val="single" w:sz="4" w:space="0" w:color="auto"/>
            </w:tcBorders>
            <w:shd w:val="clear" w:color="auto" w:fill="auto"/>
            <w:vAlign w:val="center"/>
            <w:hideMark/>
          </w:tcPr>
          <w:p w14:paraId="242E8B3A" w14:textId="77777777" w:rsidR="00FB1E61" w:rsidRPr="006F5C1C" w:rsidRDefault="00FB1E61" w:rsidP="00FB1E61">
            <w:pPr>
              <w:jc w:val="center"/>
              <w:rPr>
                <w:color w:val="000000"/>
                <w:sz w:val="26"/>
                <w:szCs w:val="26"/>
                <w:lang w:val="en-US" w:eastAsia="en-US"/>
              </w:rPr>
            </w:pPr>
            <w:r w:rsidRPr="006F5C1C">
              <w:rPr>
                <w:color w:val="000000"/>
                <w:sz w:val="26"/>
                <w:szCs w:val="26"/>
                <w:lang w:val="en-US" w:eastAsia="en-US"/>
              </w:rPr>
              <w:t>0</w:t>
            </w:r>
          </w:p>
        </w:tc>
      </w:tr>
      <w:tr w:rsidR="00FB1E61" w:rsidRPr="006F5C1C" w14:paraId="15566971" w14:textId="77777777" w:rsidTr="001B6887">
        <w:trPr>
          <w:trHeight w:val="330"/>
        </w:trPr>
        <w:tc>
          <w:tcPr>
            <w:tcW w:w="827" w:type="dxa"/>
            <w:tcBorders>
              <w:top w:val="nil"/>
              <w:left w:val="single" w:sz="4" w:space="0" w:color="auto"/>
              <w:bottom w:val="single" w:sz="4" w:space="0" w:color="auto"/>
              <w:right w:val="nil"/>
            </w:tcBorders>
            <w:shd w:val="clear" w:color="auto" w:fill="auto"/>
            <w:noWrap/>
            <w:vAlign w:val="bottom"/>
            <w:hideMark/>
          </w:tcPr>
          <w:p w14:paraId="1CC6170C"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25</w:t>
            </w:r>
          </w:p>
        </w:tc>
        <w:tc>
          <w:tcPr>
            <w:tcW w:w="1337" w:type="dxa"/>
            <w:tcBorders>
              <w:top w:val="nil"/>
              <w:left w:val="single" w:sz="4" w:space="0" w:color="auto"/>
              <w:bottom w:val="single" w:sz="4" w:space="0" w:color="auto"/>
              <w:right w:val="single" w:sz="4" w:space="0" w:color="auto"/>
            </w:tcBorders>
            <w:shd w:val="clear" w:color="auto" w:fill="auto"/>
            <w:noWrap/>
            <w:vAlign w:val="center"/>
            <w:hideMark/>
          </w:tcPr>
          <w:p w14:paraId="766EDC2E"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STV7005</w:t>
            </w:r>
          </w:p>
        </w:tc>
        <w:tc>
          <w:tcPr>
            <w:tcW w:w="4529" w:type="dxa"/>
            <w:tcBorders>
              <w:top w:val="nil"/>
              <w:left w:val="nil"/>
              <w:bottom w:val="single" w:sz="4" w:space="0" w:color="auto"/>
              <w:right w:val="single" w:sz="4" w:space="0" w:color="auto"/>
            </w:tcBorders>
            <w:shd w:val="clear" w:color="auto" w:fill="auto"/>
            <w:noWrap/>
            <w:vAlign w:val="center"/>
            <w:hideMark/>
          </w:tcPr>
          <w:p w14:paraId="1601D317" w14:textId="77777777" w:rsidR="00FB1E61" w:rsidRPr="006F5C1C" w:rsidRDefault="00FB1E61" w:rsidP="00FB1E61">
            <w:pPr>
              <w:rPr>
                <w:color w:val="000000"/>
                <w:sz w:val="24"/>
                <w:szCs w:val="24"/>
                <w:lang w:val="en-US" w:eastAsia="en-US"/>
              </w:rPr>
            </w:pPr>
            <w:r w:rsidRPr="006F5C1C">
              <w:rPr>
                <w:color w:val="000000"/>
                <w:sz w:val="24"/>
                <w:szCs w:val="24"/>
                <w:lang w:val="en-US" w:eastAsia="en-US"/>
              </w:rPr>
              <w:t>Quản lý, thương mại hóa và sở hữu trí tuệ trong CNSH</w:t>
            </w:r>
          </w:p>
        </w:tc>
        <w:tc>
          <w:tcPr>
            <w:tcW w:w="839" w:type="dxa"/>
            <w:tcBorders>
              <w:top w:val="nil"/>
              <w:left w:val="nil"/>
              <w:bottom w:val="single" w:sz="4" w:space="0" w:color="auto"/>
              <w:right w:val="single" w:sz="4" w:space="0" w:color="auto"/>
            </w:tcBorders>
            <w:shd w:val="clear" w:color="auto" w:fill="auto"/>
            <w:noWrap/>
            <w:vAlign w:val="center"/>
            <w:hideMark/>
          </w:tcPr>
          <w:p w14:paraId="5F0BCEED" w14:textId="77777777" w:rsidR="00FB1E61" w:rsidRPr="006F5C1C" w:rsidRDefault="00FB1E61" w:rsidP="00FB1E61">
            <w:pPr>
              <w:jc w:val="center"/>
              <w:rPr>
                <w:color w:val="000000"/>
                <w:sz w:val="26"/>
                <w:szCs w:val="26"/>
                <w:lang w:val="en-US" w:eastAsia="en-US"/>
              </w:rPr>
            </w:pPr>
            <w:r w:rsidRPr="006F5C1C">
              <w:rPr>
                <w:color w:val="000000"/>
                <w:sz w:val="26"/>
                <w:szCs w:val="26"/>
                <w:lang w:val="en-US" w:eastAsia="en-US"/>
              </w:rPr>
              <w:t>2</w:t>
            </w:r>
          </w:p>
        </w:tc>
        <w:tc>
          <w:tcPr>
            <w:tcW w:w="686" w:type="dxa"/>
            <w:tcBorders>
              <w:top w:val="nil"/>
              <w:left w:val="nil"/>
              <w:bottom w:val="single" w:sz="4" w:space="0" w:color="auto"/>
              <w:right w:val="single" w:sz="4" w:space="0" w:color="auto"/>
            </w:tcBorders>
            <w:shd w:val="clear" w:color="auto" w:fill="auto"/>
            <w:vAlign w:val="center"/>
            <w:hideMark/>
          </w:tcPr>
          <w:p w14:paraId="630E556E" w14:textId="77777777" w:rsidR="00FB1E61" w:rsidRPr="006F5C1C" w:rsidRDefault="00FB1E61" w:rsidP="00FB1E61">
            <w:pPr>
              <w:jc w:val="center"/>
              <w:rPr>
                <w:color w:val="000000"/>
                <w:sz w:val="26"/>
                <w:szCs w:val="26"/>
                <w:lang w:val="en-US" w:eastAsia="en-US"/>
              </w:rPr>
            </w:pPr>
            <w:r w:rsidRPr="006F5C1C">
              <w:rPr>
                <w:color w:val="000000"/>
                <w:sz w:val="26"/>
                <w:szCs w:val="26"/>
                <w:lang w:val="en-US" w:eastAsia="en-US"/>
              </w:rPr>
              <w:t>2</w:t>
            </w:r>
          </w:p>
        </w:tc>
        <w:tc>
          <w:tcPr>
            <w:tcW w:w="957" w:type="dxa"/>
            <w:tcBorders>
              <w:top w:val="nil"/>
              <w:left w:val="nil"/>
              <w:bottom w:val="single" w:sz="4" w:space="0" w:color="auto"/>
              <w:right w:val="single" w:sz="4" w:space="0" w:color="auto"/>
            </w:tcBorders>
            <w:shd w:val="clear" w:color="auto" w:fill="auto"/>
            <w:vAlign w:val="center"/>
            <w:hideMark/>
          </w:tcPr>
          <w:p w14:paraId="37F0360D" w14:textId="77777777" w:rsidR="00FB1E61" w:rsidRPr="006F5C1C" w:rsidRDefault="00FB1E61" w:rsidP="00FB1E61">
            <w:pPr>
              <w:jc w:val="center"/>
              <w:rPr>
                <w:color w:val="000000"/>
                <w:sz w:val="26"/>
                <w:szCs w:val="26"/>
                <w:lang w:val="en-US" w:eastAsia="en-US"/>
              </w:rPr>
            </w:pPr>
            <w:r w:rsidRPr="006F5C1C">
              <w:rPr>
                <w:color w:val="000000"/>
                <w:sz w:val="26"/>
                <w:szCs w:val="26"/>
                <w:lang w:val="en-US" w:eastAsia="en-US"/>
              </w:rPr>
              <w:t>0</w:t>
            </w:r>
          </w:p>
        </w:tc>
      </w:tr>
      <w:tr w:rsidR="00FB1E61" w:rsidRPr="006F5C1C" w14:paraId="36FE395F" w14:textId="77777777" w:rsidTr="001B6887">
        <w:trPr>
          <w:trHeight w:val="330"/>
        </w:trPr>
        <w:tc>
          <w:tcPr>
            <w:tcW w:w="827" w:type="dxa"/>
            <w:tcBorders>
              <w:top w:val="nil"/>
              <w:left w:val="single" w:sz="4" w:space="0" w:color="auto"/>
              <w:bottom w:val="single" w:sz="4" w:space="0" w:color="auto"/>
              <w:right w:val="nil"/>
            </w:tcBorders>
            <w:shd w:val="clear" w:color="auto" w:fill="auto"/>
            <w:noWrap/>
            <w:vAlign w:val="bottom"/>
            <w:hideMark/>
          </w:tcPr>
          <w:p w14:paraId="2F17C9ED"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26</w:t>
            </w:r>
          </w:p>
        </w:tc>
        <w:tc>
          <w:tcPr>
            <w:tcW w:w="1337" w:type="dxa"/>
            <w:tcBorders>
              <w:top w:val="nil"/>
              <w:left w:val="single" w:sz="4" w:space="0" w:color="auto"/>
              <w:bottom w:val="single" w:sz="4" w:space="0" w:color="auto"/>
              <w:right w:val="single" w:sz="4" w:space="0" w:color="auto"/>
            </w:tcBorders>
            <w:shd w:val="clear" w:color="auto" w:fill="auto"/>
            <w:vAlign w:val="center"/>
            <w:hideMark/>
          </w:tcPr>
          <w:p w14:paraId="3EAA5394"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DTA7015</w:t>
            </w:r>
          </w:p>
        </w:tc>
        <w:tc>
          <w:tcPr>
            <w:tcW w:w="4529" w:type="dxa"/>
            <w:tcBorders>
              <w:top w:val="nil"/>
              <w:left w:val="nil"/>
              <w:bottom w:val="single" w:sz="4" w:space="0" w:color="auto"/>
              <w:right w:val="single" w:sz="4" w:space="0" w:color="auto"/>
            </w:tcBorders>
            <w:shd w:val="clear" w:color="auto" w:fill="auto"/>
            <w:noWrap/>
            <w:vAlign w:val="center"/>
            <w:hideMark/>
          </w:tcPr>
          <w:p w14:paraId="27551D5F" w14:textId="77777777" w:rsidR="00FB1E61" w:rsidRPr="006F5C1C" w:rsidRDefault="00FB1E61" w:rsidP="00FB1E61">
            <w:pPr>
              <w:rPr>
                <w:color w:val="000000"/>
                <w:sz w:val="24"/>
                <w:szCs w:val="24"/>
                <w:lang w:val="en-US" w:eastAsia="en-US"/>
              </w:rPr>
            </w:pPr>
            <w:r w:rsidRPr="006F5C1C">
              <w:rPr>
                <w:color w:val="000000"/>
                <w:sz w:val="24"/>
                <w:szCs w:val="24"/>
                <w:lang w:val="en-US" w:eastAsia="en-US"/>
              </w:rPr>
              <w:t>Công nghệ thức ăn chăn nuôi</w:t>
            </w:r>
          </w:p>
        </w:tc>
        <w:tc>
          <w:tcPr>
            <w:tcW w:w="839" w:type="dxa"/>
            <w:tcBorders>
              <w:top w:val="nil"/>
              <w:left w:val="nil"/>
              <w:bottom w:val="single" w:sz="4" w:space="0" w:color="auto"/>
              <w:right w:val="single" w:sz="4" w:space="0" w:color="auto"/>
            </w:tcBorders>
            <w:shd w:val="clear" w:color="auto" w:fill="auto"/>
            <w:noWrap/>
            <w:vAlign w:val="center"/>
            <w:hideMark/>
          </w:tcPr>
          <w:p w14:paraId="07549FBB" w14:textId="77777777" w:rsidR="00FB1E61" w:rsidRPr="006F5C1C" w:rsidRDefault="00FB1E61" w:rsidP="00FB1E61">
            <w:pPr>
              <w:jc w:val="center"/>
              <w:rPr>
                <w:color w:val="000000"/>
                <w:sz w:val="26"/>
                <w:szCs w:val="26"/>
                <w:lang w:val="en-US" w:eastAsia="en-US"/>
              </w:rPr>
            </w:pPr>
            <w:r w:rsidRPr="006F5C1C">
              <w:rPr>
                <w:color w:val="000000"/>
                <w:sz w:val="26"/>
                <w:szCs w:val="26"/>
                <w:lang w:val="en-US" w:eastAsia="en-US"/>
              </w:rPr>
              <w:t>2</w:t>
            </w:r>
          </w:p>
        </w:tc>
        <w:tc>
          <w:tcPr>
            <w:tcW w:w="686" w:type="dxa"/>
            <w:tcBorders>
              <w:top w:val="nil"/>
              <w:left w:val="nil"/>
              <w:bottom w:val="single" w:sz="4" w:space="0" w:color="auto"/>
              <w:right w:val="single" w:sz="4" w:space="0" w:color="auto"/>
            </w:tcBorders>
            <w:shd w:val="clear" w:color="auto" w:fill="auto"/>
            <w:vAlign w:val="center"/>
            <w:hideMark/>
          </w:tcPr>
          <w:p w14:paraId="548070B8" w14:textId="77777777" w:rsidR="00FB1E61" w:rsidRPr="006F5C1C" w:rsidRDefault="00FB1E61" w:rsidP="00FB1E61">
            <w:pPr>
              <w:jc w:val="center"/>
              <w:rPr>
                <w:color w:val="000000"/>
                <w:sz w:val="26"/>
                <w:szCs w:val="26"/>
                <w:lang w:val="en-US" w:eastAsia="en-US"/>
              </w:rPr>
            </w:pPr>
            <w:r w:rsidRPr="006F5C1C">
              <w:rPr>
                <w:color w:val="000000"/>
                <w:sz w:val="26"/>
                <w:szCs w:val="26"/>
                <w:lang w:val="en-US" w:eastAsia="en-US"/>
              </w:rPr>
              <w:t>1</w:t>
            </w:r>
          </w:p>
        </w:tc>
        <w:tc>
          <w:tcPr>
            <w:tcW w:w="957" w:type="dxa"/>
            <w:tcBorders>
              <w:top w:val="nil"/>
              <w:left w:val="nil"/>
              <w:bottom w:val="single" w:sz="4" w:space="0" w:color="auto"/>
              <w:right w:val="single" w:sz="4" w:space="0" w:color="auto"/>
            </w:tcBorders>
            <w:shd w:val="clear" w:color="auto" w:fill="auto"/>
            <w:vAlign w:val="center"/>
            <w:hideMark/>
          </w:tcPr>
          <w:p w14:paraId="5E712DFD" w14:textId="77777777" w:rsidR="00FB1E61" w:rsidRPr="006F5C1C" w:rsidRDefault="00FB1E61" w:rsidP="00FB1E61">
            <w:pPr>
              <w:jc w:val="center"/>
              <w:rPr>
                <w:color w:val="000000"/>
                <w:sz w:val="26"/>
                <w:szCs w:val="26"/>
                <w:lang w:val="en-US" w:eastAsia="en-US"/>
              </w:rPr>
            </w:pPr>
            <w:r w:rsidRPr="006F5C1C">
              <w:rPr>
                <w:color w:val="000000"/>
                <w:sz w:val="26"/>
                <w:szCs w:val="26"/>
                <w:lang w:val="en-US" w:eastAsia="en-US"/>
              </w:rPr>
              <w:t>1</w:t>
            </w:r>
          </w:p>
        </w:tc>
      </w:tr>
      <w:tr w:rsidR="00FB1E61" w:rsidRPr="006F5C1C" w14:paraId="690BD1C7" w14:textId="77777777" w:rsidTr="001B6887">
        <w:trPr>
          <w:trHeight w:val="330"/>
        </w:trPr>
        <w:tc>
          <w:tcPr>
            <w:tcW w:w="827" w:type="dxa"/>
            <w:tcBorders>
              <w:top w:val="nil"/>
              <w:left w:val="single" w:sz="4" w:space="0" w:color="auto"/>
              <w:bottom w:val="single" w:sz="4" w:space="0" w:color="auto"/>
              <w:right w:val="nil"/>
            </w:tcBorders>
            <w:shd w:val="clear" w:color="auto" w:fill="auto"/>
            <w:noWrap/>
            <w:vAlign w:val="bottom"/>
            <w:hideMark/>
          </w:tcPr>
          <w:p w14:paraId="51EBD205"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27</w:t>
            </w:r>
          </w:p>
        </w:tc>
        <w:tc>
          <w:tcPr>
            <w:tcW w:w="1337" w:type="dxa"/>
            <w:tcBorders>
              <w:top w:val="nil"/>
              <w:left w:val="single" w:sz="4" w:space="0" w:color="auto"/>
              <w:bottom w:val="single" w:sz="4" w:space="0" w:color="auto"/>
              <w:right w:val="single" w:sz="4" w:space="0" w:color="auto"/>
            </w:tcBorders>
            <w:shd w:val="clear" w:color="auto" w:fill="auto"/>
            <w:noWrap/>
            <w:vAlign w:val="center"/>
            <w:hideMark/>
          </w:tcPr>
          <w:p w14:paraId="5EE4E1DB"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DTS7002</w:t>
            </w:r>
          </w:p>
        </w:tc>
        <w:tc>
          <w:tcPr>
            <w:tcW w:w="4529" w:type="dxa"/>
            <w:tcBorders>
              <w:top w:val="nil"/>
              <w:left w:val="nil"/>
              <w:bottom w:val="single" w:sz="4" w:space="0" w:color="auto"/>
              <w:right w:val="single" w:sz="4" w:space="0" w:color="auto"/>
            </w:tcBorders>
            <w:shd w:val="clear" w:color="auto" w:fill="auto"/>
            <w:noWrap/>
            <w:vAlign w:val="center"/>
            <w:hideMark/>
          </w:tcPr>
          <w:p w14:paraId="0DB978CF" w14:textId="77777777" w:rsidR="00FB1E61" w:rsidRPr="006F5C1C" w:rsidRDefault="00FB1E61" w:rsidP="00FB1E61">
            <w:pPr>
              <w:rPr>
                <w:color w:val="000000"/>
                <w:sz w:val="24"/>
                <w:szCs w:val="24"/>
                <w:lang w:val="en-US" w:eastAsia="en-US"/>
              </w:rPr>
            </w:pPr>
            <w:r w:rsidRPr="006F5C1C">
              <w:rPr>
                <w:color w:val="000000"/>
                <w:sz w:val="24"/>
                <w:szCs w:val="24"/>
                <w:lang w:val="en-US" w:eastAsia="en-US"/>
              </w:rPr>
              <w:t>Quản lý và phát triển nguồn lợi thủy sản</w:t>
            </w:r>
          </w:p>
        </w:tc>
        <w:tc>
          <w:tcPr>
            <w:tcW w:w="839" w:type="dxa"/>
            <w:tcBorders>
              <w:top w:val="nil"/>
              <w:left w:val="nil"/>
              <w:bottom w:val="single" w:sz="4" w:space="0" w:color="auto"/>
              <w:right w:val="single" w:sz="4" w:space="0" w:color="auto"/>
            </w:tcBorders>
            <w:shd w:val="clear" w:color="auto" w:fill="auto"/>
            <w:noWrap/>
            <w:vAlign w:val="center"/>
            <w:hideMark/>
          </w:tcPr>
          <w:p w14:paraId="1F5C6668" w14:textId="77777777" w:rsidR="00FB1E61" w:rsidRPr="006F5C1C" w:rsidRDefault="00FB1E61" w:rsidP="00FB1E61">
            <w:pPr>
              <w:jc w:val="center"/>
              <w:rPr>
                <w:color w:val="000000"/>
                <w:sz w:val="26"/>
                <w:szCs w:val="26"/>
                <w:lang w:val="en-US" w:eastAsia="en-US"/>
              </w:rPr>
            </w:pPr>
            <w:r w:rsidRPr="006F5C1C">
              <w:rPr>
                <w:color w:val="000000"/>
                <w:sz w:val="26"/>
                <w:szCs w:val="26"/>
                <w:lang w:val="en-US" w:eastAsia="en-US"/>
              </w:rPr>
              <w:t>2</w:t>
            </w:r>
          </w:p>
        </w:tc>
        <w:tc>
          <w:tcPr>
            <w:tcW w:w="686" w:type="dxa"/>
            <w:tcBorders>
              <w:top w:val="nil"/>
              <w:left w:val="nil"/>
              <w:bottom w:val="single" w:sz="4" w:space="0" w:color="auto"/>
              <w:right w:val="single" w:sz="4" w:space="0" w:color="auto"/>
            </w:tcBorders>
            <w:shd w:val="clear" w:color="auto" w:fill="auto"/>
            <w:vAlign w:val="center"/>
            <w:hideMark/>
          </w:tcPr>
          <w:p w14:paraId="36D16904" w14:textId="77777777" w:rsidR="00FB1E61" w:rsidRPr="006F5C1C" w:rsidRDefault="00FB1E61" w:rsidP="00FB1E61">
            <w:pPr>
              <w:jc w:val="center"/>
              <w:rPr>
                <w:color w:val="000000"/>
                <w:sz w:val="26"/>
                <w:szCs w:val="26"/>
                <w:lang w:val="en-US" w:eastAsia="en-US"/>
              </w:rPr>
            </w:pPr>
            <w:r w:rsidRPr="006F5C1C">
              <w:rPr>
                <w:color w:val="000000"/>
                <w:sz w:val="26"/>
                <w:szCs w:val="26"/>
                <w:lang w:val="en-US" w:eastAsia="en-US"/>
              </w:rPr>
              <w:t>2</w:t>
            </w:r>
          </w:p>
        </w:tc>
        <w:tc>
          <w:tcPr>
            <w:tcW w:w="957" w:type="dxa"/>
            <w:tcBorders>
              <w:top w:val="nil"/>
              <w:left w:val="nil"/>
              <w:bottom w:val="single" w:sz="4" w:space="0" w:color="auto"/>
              <w:right w:val="single" w:sz="4" w:space="0" w:color="auto"/>
            </w:tcBorders>
            <w:shd w:val="clear" w:color="auto" w:fill="auto"/>
            <w:vAlign w:val="center"/>
            <w:hideMark/>
          </w:tcPr>
          <w:p w14:paraId="1AB69200" w14:textId="77777777" w:rsidR="00FB1E61" w:rsidRPr="006F5C1C" w:rsidRDefault="00FB1E61" w:rsidP="00FB1E61">
            <w:pPr>
              <w:jc w:val="center"/>
              <w:rPr>
                <w:color w:val="000000"/>
                <w:sz w:val="26"/>
                <w:szCs w:val="26"/>
                <w:lang w:val="en-US" w:eastAsia="en-US"/>
              </w:rPr>
            </w:pPr>
            <w:r w:rsidRPr="006F5C1C">
              <w:rPr>
                <w:color w:val="000000"/>
                <w:sz w:val="26"/>
                <w:szCs w:val="26"/>
                <w:lang w:val="en-US" w:eastAsia="en-US"/>
              </w:rPr>
              <w:t>0</w:t>
            </w:r>
          </w:p>
        </w:tc>
      </w:tr>
      <w:tr w:rsidR="001B6887" w:rsidRPr="006F5C1C" w14:paraId="458D068A" w14:textId="77777777" w:rsidTr="001B6887">
        <w:trPr>
          <w:trHeight w:val="330"/>
        </w:trPr>
        <w:tc>
          <w:tcPr>
            <w:tcW w:w="827" w:type="dxa"/>
            <w:tcBorders>
              <w:top w:val="nil"/>
              <w:left w:val="single" w:sz="4" w:space="0" w:color="auto"/>
              <w:bottom w:val="single" w:sz="4" w:space="0" w:color="auto"/>
              <w:right w:val="nil"/>
            </w:tcBorders>
            <w:shd w:val="clear" w:color="auto" w:fill="auto"/>
            <w:noWrap/>
            <w:vAlign w:val="bottom"/>
            <w:hideMark/>
          </w:tcPr>
          <w:p w14:paraId="057BBFF3" w14:textId="77777777" w:rsidR="001B6887" w:rsidRPr="006F5C1C" w:rsidRDefault="001B6887" w:rsidP="001B6887">
            <w:pPr>
              <w:jc w:val="center"/>
              <w:rPr>
                <w:color w:val="000000"/>
                <w:sz w:val="24"/>
                <w:szCs w:val="24"/>
                <w:lang w:val="en-US" w:eastAsia="en-US"/>
              </w:rPr>
            </w:pPr>
            <w:r w:rsidRPr="006F5C1C">
              <w:rPr>
                <w:color w:val="000000"/>
                <w:sz w:val="24"/>
                <w:szCs w:val="24"/>
                <w:lang w:val="en-US" w:eastAsia="en-US"/>
              </w:rPr>
              <w:t>28</w:t>
            </w:r>
          </w:p>
        </w:tc>
        <w:tc>
          <w:tcPr>
            <w:tcW w:w="1337" w:type="dxa"/>
            <w:tcBorders>
              <w:top w:val="nil"/>
              <w:left w:val="single" w:sz="4" w:space="0" w:color="auto"/>
              <w:bottom w:val="single" w:sz="4" w:space="0" w:color="auto"/>
              <w:right w:val="single" w:sz="4" w:space="0" w:color="auto"/>
            </w:tcBorders>
            <w:shd w:val="clear" w:color="auto" w:fill="auto"/>
            <w:noWrap/>
            <w:vAlign w:val="center"/>
            <w:hideMark/>
          </w:tcPr>
          <w:p w14:paraId="777F7C08" w14:textId="77777777" w:rsidR="001B6887" w:rsidRPr="006F5C1C" w:rsidRDefault="001B6887" w:rsidP="001B6887">
            <w:pPr>
              <w:jc w:val="center"/>
              <w:rPr>
                <w:color w:val="0D0D0D"/>
                <w:sz w:val="24"/>
                <w:szCs w:val="24"/>
                <w:lang w:val="en-US" w:eastAsia="en-US"/>
              </w:rPr>
            </w:pPr>
            <w:r>
              <w:rPr>
                <w:color w:val="0D0D0D"/>
                <w:sz w:val="24"/>
                <w:szCs w:val="24"/>
                <w:lang w:val="en-US" w:eastAsia="en-US"/>
              </w:rPr>
              <w:t>STN7006</w:t>
            </w:r>
          </w:p>
        </w:tc>
        <w:tc>
          <w:tcPr>
            <w:tcW w:w="4529" w:type="dxa"/>
            <w:tcBorders>
              <w:top w:val="nil"/>
              <w:left w:val="nil"/>
              <w:bottom w:val="single" w:sz="4" w:space="0" w:color="auto"/>
              <w:right w:val="single" w:sz="4" w:space="0" w:color="auto"/>
            </w:tcBorders>
            <w:shd w:val="clear" w:color="auto" w:fill="auto"/>
            <w:noWrap/>
            <w:vAlign w:val="center"/>
            <w:hideMark/>
          </w:tcPr>
          <w:p w14:paraId="70C625EE" w14:textId="77777777" w:rsidR="001B6887" w:rsidRPr="006F5C1C" w:rsidRDefault="001B6887" w:rsidP="001B6887">
            <w:pPr>
              <w:rPr>
                <w:color w:val="0D0D0D"/>
                <w:sz w:val="24"/>
                <w:szCs w:val="24"/>
                <w:lang w:val="en-US" w:eastAsia="en-US"/>
              </w:rPr>
            </w:pPr>
            <w:r w:rsidRPr="006F5C1C">
              <w:rPr>
                <w:color w:val="0D0D0D"/>
                <w:sz w:val="24"/>
                <w:szCs w:val="24"/>
                <w:lang w:val="en-US" w:eastAsia="en-US"/>
              </w:rPr>
              <w:t>Sinh thái học ứng dụng</w:t>
            </w:r>
            <w:r>
              <w:rPr>
                <w:color w:val="0D0D0D"/>
                <w:sz w:val="24"/>
                <w:szCs w:val="24"/>
                <w:lang w:val="en-US" w:eastAsia="en-US"/>
              </w:rPr>
              <w:t xml:space="preserve"> nâng cao</w:t>
            </w:r>
          </w:p>
        </w:tc>
        <w:tc>
          <w:tcPr>
            <w:tcW w:w="839" w:type="dxa"/>
            <w:tcBorders>
              <w:top w:val="nil"/>
              <w:left w:val="nil"/>
              <w:bottom w:val="single" w:sz="4" w:space="0" w:color="auto"/>
              <w:right w:val="single" w:sz="4" w:space="0" w:color="auto"/>
            </w:tcBorders>
            <w:shd w:val="clear" w:color="auto" w:fill="auto"/>
            <w:noWrap/>
            <w:vAlign w:val="center"/>
            <w:hideMark/>
          </w:tcPr>
          <w:p w14:paraId="7CAA125E" w14:textId="77777777" w:rsidR="001B6887" w:rsidRPr="006F5C1C" w:rsidRDefault="00B12521" w:rsidP="001B6887">
            <w:pPr>
              <w:jc w:val="center"/>
              <w:rPr>
                <w:color w:val="000000"/>
                <w:sz w:val="26"/>
                <w:szCs w:val="26"/>
                <w:lang w:val="en-US" w:eastAsia="en-US"/>
              </w:rPr>
            </w:pPr>
            <w:r>
              <w:rPr>
                <w:color w:val="000000"/>
                <w:sz w:val="26"/>
                <w:szCs w:val="26"/>
                <w:lang w:val="en-US" w:eastAsia="en-US"/>
              </w:rPr>
              <w:t>3</w:t>
            </w:r>
          </w:p>
        </w:tc>
        <w:tc>
          <w:tcPr>
            <w:tcW w:w="686" w:type="dxa"/>
            <w:tcBorders>
              <w:top w:val="nil"/>
              <w:left w:val="nil"/>
              <w:bottom w:val="single" w:sz="4" w:space="0" w:color="auto"/>
              <w:right w:val="single" w:sz="4" w:space="0" w:color="auto"/>
            </w:tcBorders>
            <w:shd w:val="clear" w:color="auto" w:fill="auto"/>
            <w:vAlign w:val="center"/>
            <w:hideMark/>
          </w:tcPr>
          <w:p w14:paraId="238FAA8B" w14:textId="77777777" w:rsidR="001B6887" w:rsidRPr="006F5C1C" w:rsidRDefault="00B12521" w:rsidP="001B6887">
            <w:pPr>
              <w:jc w:val="center"/>
              <w:rPr>
                <w:color w:val="000000"/>
                <w:sz w:val="26"/>
                <w:szCs w:val="26"/>
                <w:lang w:val="en-US" w:eastAsia="en-US"/>
              </w:rPr>
            </w:pPr>
            <w:r>
              <w:rPr>
                <w:color w:val="000000"/>
                <w:sz w:val="26"/>
                <w:szCs w:val="26"/>
                <w:lang w:val="en-US" w:eastAsia="en-US"/>
              </w:rPr>
              <w:t>3</w:t>
            </w:r>
          </w:p>
        </w:tc>
        <w:tc>
          <w:tcPr>
            <w:tcW w:w="957" w:type="dxa"/>
            <w:tcBorders>
              <w:top w:val="nil"/>
              <w:left w:val="nil"/>
              <w:bottom w:val="single" w:sz="4" w:space="0" w:color="auto"/>
              <w:right w:val="single" w:sz="4" w:space="0" w:color="auto"/>
            </w:tcBorders>
            <w:shd w:val="clear" w:color="auto" w:fill="auto"/>
            <w:vAlign w:val="center"/>
            <w:hideMark/>
          </w:tcPr>
          <w:p w14:paraId="598E5CDA" w14:textId="77777777" w:rsidR="001B6887" w:rsidRPr="006F5C1C" w:rsidRDefault="001B6887" w:rsidP="001B6887">
            <w:pPr>
              <w:jc w:val="center"/>
              <w:rPr>
                <w:color w:val="000000"/>
                <w:sz w:val="26"/>
                <w:szCs w:val="26"/>
                <w:lang w:val="en-US" w:eastAsia="en-US"/>
              </w:rPr>
            </w:pPr>
            <w:r w:rsidRPr="006F5C1C">
              <w:rPr>
                <w:color w:val="000000"/>
                <w:sz w:val="26"/>
                <w:szCs w:val="26"/>
                <w:lang w:val="en-US" w:eastAsia="en-US"/>
              </w:rPr>
              <w:t>0</w:t>
            </w:r>
          </w:p>
        </w:tc>
      </w:tr>
      <w:tr w:rsidR="00FB1E61" w:rsidRPr="006F5C1C" w14:paraId="28F49714" w14:textId="77777777" w:rsidTr="001B6887">
        <w:trPr>
          <w:trHeight w:val="330"/>
        </w:trPr>
        <w:tc>
          <w:tcPr>
            <w:tcW w:w="827" w:type="dxa"/>
            <w:tcBorders>
              <w:top w:val="nil"/>
              <w:left w:val="single" w:sz="4" w:space="0" w:color="auto"/>
              <w:bottom w:val="single" w:sz="4" w:space="0" w:color="auto"/>
              <w:right w:val="nil"/>
            </w:tcBorders>
            <w:shd w:val="clear" w:color="auto" w:fill="auto"/>
            <w:noWrap/>
            <w:vAlign w:val="bottom"/>
            <w:hideMark/>
          </w:tcPr>
          <w:p w14:paraId="4E40B2D3"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29</w:t>
            </w:r>
          </w:p>
        </w:tc>
        <w:tc>
          <w:tcPr>
            <w:tcW w:w="1337" w:type="dxa"/>
            <w:tcBorders>
              <w:top w:val="nil"/>
              <w:left w:val="single" w:sz="4" w:space="0" w:color="auto"/>
              <w:bottom w:val="single" w:sz="4" w:space="0" w:color="auto"/>
              <w:right w:val="single" w:sz="4" w:space="0" w:color="auto"/>
            </w:tcBorders>
            <w:shd w:val="clear" w:color="auto" w:fill="auto"/>
            <w:noWrap/>
            <w:vAlign w:val="center"/>
            <w:hideMark/>
          </w:tcPr>
          <w:p w14:paraId="23192890"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CVS7004</w:t>
            </w:r>
          </w:p>
        </w:tc>
        <w:tc>
          <w:tcPr>
            <w:tcW w:w="4529" w:type="dxa"/>
            <w:tcBorders>
              <w:top w:val="nil"/>
              <w:left w:val="nil"/>
              <w:bottom w:val="single" w:sz="4" w:space="0" w:color="auto"/>
              <w:right w:val="single" w:sz="4" w:space="0" w:color="auto"/>
            </w:tcBorders>
            <w:shd w:val="clear" w:color="auto" w:fill="auto"/>
            <w:noWrap/>
            <w:vAlign w:val="center"/>
            <w:hideMark/>
          </w:tcPr>
          <w:p w14:paraId="1735E2F9" w14:textId="77777777" w:rsidR="00FB1E61" w:rsidRPr="006F5C1C" w:rsidRDefault="00FB1E61" w:rsidP="00FB1E61">
            <w:pPr>
              <w:rPr>
                <w:color w:val="000000"/>
                <w:sz w:val="24"/>
                <w:szCs w:val="24"/>
                <w:lang w:val="en-US" w:eastAsia="en-US"/>
              </w:rPr>
            </w:pPr>
            <w:r w:rsidRPr="006F5C1C">
              <w:rPr>
                <w:color w:val="000000"/>
                <w:sz w:val="24"/>
                <w:szCs w:val="24"/>
                <w:lang w:val="en-US" w:eastAsia="en-US"/>
              </w:rPr>
              <w:t xml:space="preserve">Vi sinh vật nội sinh </w:t>
            </w:r>
          </w:p>
        </w:tc>
        <w:tc>
          <w:tcPr>
            <w:tcW w:w="839" w:type="dxa"/>
            <w:tcBorders>
              <w:top w:val="nil"/>
              <w:left w:val="nil"/>
              <w:bottom w:val="single" w:sz="4" w:space="0" w:color="auto"/>
              <w:right w:val="single" w:sz="4" w:space="0" w:color="auto"/>
            </w:tcBorders>
            <w:shd w:val="clear" w:color="auto" w:fill="auto"/>
            <w:noWrap/>
            <w:vAlign w:val="center"/>
            <w:hideMark/>
          </w:tcPr>
          <w:p w14:paraId="095128F3" w14:textId="77777777" w:rsidR="00FB1E61" w:rsidRPr="006F5C1C" w:rsidRDefault="00FB1E61" w:rsidP="00FB1E61">
            <w:pPr>
              <w:jc w:val="center"/>
              <w:rPr>
                <w:color w:val="000000"/>
                <w:sz w:val="26"/>
                <w:szCs w:val="26"/>
                <w:lang w:val="en-US" w:eastAsia="en-US"/>
              </w:rPr>
            </w:pPr>
            <w:r w:rsidRPr="006F5C1C">
              <w:rPr>
                <w:color w:val="000000"/>
                <w:sz w:val="26"/>
                <w:szCs w:val="26"/>
                <w:lang w:val="en-US" w:eastAsia="en-US"/>
              </w:rPr>
              <w:t>2</w:t>
            </w:r>
          </w:p>
        </w:tc>
        <w:tc>
          <w:tcPr>
            <w:tcW w:w="686" w:type="dxa"/>
            <w:tcBorders>
              <w:top w:val="nil"/>
              <w:left w:val="nil"/>
              <w:bottom w:val="single" w:sz="4" w:space="0" w:color="auto"/>
              <w:right w:val="single" w:sz="4" w:space="0" w:color="auto"/>
            </w:tcBorders>
            <w:shd w:val="clear" w:color="auto" w:fill="auto"/>
            <w:vAlign w:val="center"/>
            <w:hideMark/>
          </w:tcPr>
          <w:p w14:paraId="099CB87D" w14:textId="77777777" w:rsidR="00FB1E61" w:rsidRPr="006F5C1C" w:rsidRDefault="00FB1E61" w:rsidP="00FB1E61">
            <w:pPr>
              <w:jc w:val="center"/>
              <w:rPr>
                <w:color w:val="000000"/>
                <w:sz w:val="26"/>
                <w:szCs w:val="26"/>
                <w:lang w:val="en-US" w:eastAsia="en-US"/>
              </w:rPr>
            </w:pPr>
            <w:r w:rsidRPr="006F5C1C">
              <w:rPr>
                <w:color w:val="000000"/>
                <w:sz w:val="26"/>
                <w:szCs w:val="26"/>
                <w:lang w:val="en-US" w:eastAsia="en-US"/>
              </w:rPr>
              <w:t>2</w:t>
            </w:r>
          </w:p>
        </w:tc>
        <w:tc>
          <w:tcPr>
            <w:tcW w:w="957" w:type="dxa"/>
            <w:tcBorders>
              <w:top w:val="nil"/>
              <w:left w:val="nil"/>
              <w:bottom w:val="single" w:sz="4" w:space="0" w:color="auto"/>
              <w:right w:val="single" w:sz="4" w:space="0" w:color="auto"/>
            </w:tcBorders>
            <w:shd w:val="clear" w:color="auto" w:fill="auto"/>
            <w:vAlign w:val="center"/>
            <w:hideMark/>
          </w:tcPr>
          <w:p w14:paraId="5C5E4E74" w14:textId="77777777" w:rsidR="00FB1E61" w:rsidRPr="006F5C1C" w:rsidRDefault="00FB1E61" w:rsidP="00FB1E61">
            <w:pPr>
              <w:jc w:val="center"/>
              <w:rPr>
                <w:color w:val="000000"/>
                <w:sz w:val="26"/>
                <w:szCs w:val="26"/>
                <w:lang w:val="en-US" w:eastAsia="en-US"/>
              </w:rPr>
            </w:pPr>
            <w:r w:rsidRPr="006F5C1C">
              <w:rPr>
                <w:color w:val="000000"/>
                <w:sz w:val="26"/>
                <w:szCs w:val="26"/>
                <w:lang w:val="en-US" w:eastAsia="en-US"/>
              </w:rPr>
              <w:t>0</w:t>
            </w:r>
          </w:p>
        </w:tc>
      </w:tr>
      <w:tr w:rsidR="00FB1E61" w:rsidRPr="006F5C1C" w14:paraId="4FBC4A82" w14:textId="77777777" w:rsidTr="001B6887">
        <w:trPr>
          <w:trHeight w:val="330"/>
        </w:trPr>
        <w:tc>
          <w:tcPr>
            <w:tcW w:w="827" w:type="dxa"/>
            <w:tcBorders>
              <w:top w:val="nil"/>
              <w:left w:val="single" w:sz="4" w:space="0" w:color="auto"/>
              <w:bottom w:val="single" w:sz="4" w:space="0" w:color="auto"/>
              <w:right w:val="nil"/>
            </w:tcBorders>
            <w:shd w:val="clear" w:color="auto" w:fill="auto"/>
            <w:noWrap/>
            <w:vAlign w:val="bottom"/>
            <w:hideMark/>
          </w:tcPr>
          <w:p w14:paraId="4A549310"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30</w:t>
            </w:r>
          </w:p>
        </w:tc>
        <w:tc>
          <w:tcPr>
            <w:tcW w:w="1337" w:type="dxa"/>
            <w:tcBorders>
              <w:top w:val="nil"/>
              <w:left w:val="single" w:sz="4" w:space="0" w:color="auto"/>
              <w:bottom w:val="single" w:sz="4" w:space="0" w:color="auto"/>
              <w:right w:val="single" w:sz="4" w:space="0" w:color="auto"/>
            </w:tcBorders>
            <w:shd w:val="clear" w:color="auto" w:fill="auto"/>
            <w:noWrap/>
            <w:vAlign w:val="center"/>
            <w:hideMark/>
          </w:tcPr>
          <w:p w14:paraId="299A9A84"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CVS7005</w:t>
            </w:r>
          </w:p>
        </w:tc>
        <w:tc>
          <w:tcPr>
            <w:tcW w:w="4529" w:type="dxa"/>
            <w:tcBorders>
              <w:top w:val="nil"/>
              <w:left w:val="nil"/>
              <w:bottom w:val="single" w:sz="4" w:space="0" w:color="auto"/>
              <w:right w:val="single" w:sz="4" w:space="0" w:color="auto"/>
            </w:tcBorders>
            <w:shd w:val="clear" w:color="auto" w:fill="auto"/>
            <w:noWrap/>
            <w:vAlign w:val="center"/>
            <w:hideMark/>
          </w:tcPr>
          <w:p w14:paraId="2B267B4B" w14:textId="77777777" w:rsidR="00FB1E61" w:rsidRPr="006F5C1C" w:rsidRDefault="00FB1E61" w:rsidP="00FB1E61">
            <w:pPr>
              <w:rPr>
                <w:color w:val="000000"/>
                <w:sz w:val="24"/>
                <w:szCs w:val="24"/>
                <w:lang w:val="en-US" w:eastAsia="en-US"/>
              </w:rPr>
            </w:pPr>
            <w:r w:rsidRPr="006F5C1C">
              <w:rPr>
                <w:color w:val="000000"/>
                <w:sz w:val="24"/>
                <w:szCs w:val="24"/>
                <w:lang w:val="en-US" w:eastAsia="en-US"/>
              </w:rPr>
              <w:t>Sinh học Probiotic</w:t>
            </w:r>
          </w:p>
        </w:tc>
        <w:tc>
          <w:tcPr>
            <w:tcW w:w="839" w:type="dxa"/>
            <w:tcBorders>
              <w:top w:val="nil"/>
              <w:left w:val="nil"/>
              <w:bottom w:val="single" w:sz="4" w:space="0" w:color="auto"/>
              <w:right w:val="single" w:sz="4" w:space="0" w:color="auto"/>
            </w:tcBorders>
            <w:shd w:val="clear" w:color="auto" w:fill="auto"/>
            <w:noWrap/>
            <w:vAlign w:val="center"/>
            <w:hideMark/>
          </w:tcPr>
          <w:p w14:paraId="7E54AEB4" w14:textId="77777777" w:rsidR="00FB1E61" w:rsidRPr="006F5C1C" w:rsidRDefault="00FB1E61" w:rsidP="00FB1E61">
            <w:pPr>
              <w:jc w:val="center"/>
              <w:rPr>
                <w:color w:val="000000"/>
                <w:sz w:val="26"/>
                <w:szCs w:val="26"/>
                <w:lang w:val="en-US" w:eastAsia="en-US"/>
              </w:rPr>
            </w:pPr>
            <w:r w:rsidRPr="006F5C1C">
              <w:rPr>
                <w:color w:val="000000"/>
                <w:sz w:val="26"/>
                <w:szCs w:val="26"/>
                <w:lang w:val="en-US" w:eastAsia="en-US"/>
              </w:rPr>
              <w:t>2</w:t>
            </w:r>
          </w:p>
        </w:tc>
        <w:tc>
          <w:tcPr>
            <w:tcW w:w="686" w:type="dxa"/>
            <w:tcBorders>
              <w:top w:val="nil"/>
              <w:left w:val="nil"/>
              <w:bottom w:val="single" w:sz="4" w:space="0" w:color="auto"/>
              <w:right w:val="single" w:sz="4" w:space="0" w:color="auto"/>
            </w:tcBorders>
            <w:shd w:val="clear" w:color="auto" w:fill="auto"/>
            <w:vAlign w:val="center"/>
            <w:hideMark/>
          </w:tcPr>
          <w:p w14:paraId="11BF3404" w14:textId="77777777" w:rsidR="00FB1E61" w:rsidRPr="006F5C1C" w:rsidRDefault="00FB1E61" w:rsidP="00FB1E61">
            <w:pPr>
              <w:jc w:val="center"/>
              <w:rPr>
                <w:color w:val="000000"/>
                <w:sz w:val="26"/>
                <w:szCs w:val="26"/>
                <w:lang w:val="en-US" w:eastAsia="en-US"/>
              </w:rPr>
            </w:pPr>
            <w:r w:rsidRPr="006F5C1C">
              <w:rPr>
                <w:color w:val="000000"/>
                <w:sz w:val="26"/>
                <w:szCs w:val="26"/>
                <w:lang w:val="en-US" w:eastAsia="en-US"/>
              </w:rPr>
              <w:t>2</w:t>
            </w:r>
          </w:p>
        </w:tc>
        <w:tc>
          <w:tcPr>
            <w:tcW w:w="957" w:type="dxa"/>
            <w:tcBorders>
              <w:top w:val="nil"/>
              <w:left w:val="nil"/>
              <w:bottom w:val="single" w:sz="4" w:space="0" w:color="auto"/>
              <w:right w:val="single" w:sz="4" w:space="0" w:color="auto"/>
            </w:tcBorders>
            <w:shd w:val="clear" w:color="auto" w:fill="auto"/>
            <w:vAlign w:val="center"/>
            <w:hideMark/>
          </w:tcPr>
          <w:p w14:paraId="6F3B4468" w14:textId="77777777" w:rsidR="00FB1E61" w:rsidRPr="006F5C1C" w:rsidRDefault="00FB1E61" w:rsidP="00FB1E61">
            <w:pPr>
              <w:jc w:val="center"/>
              <w:rPr>
                <w:color w:val="000000"/>
                <w:sz w:val="26"/>
                <w:szCs w:val="26"/>
                <w:lang w:val="en-US" w:eastAsia="en-US"/>
              </w:rPr>
            </w:pPr>
            <w:r w:rsidRPr="006F5C1C">
              <w:rPr>
                <w:color w:val="000000"/>
                <w:sz w:val="26"/>
                <w:szCs w:val="26"/>
                <w:lang w:val="en-US" w:eastAsia="en-US"/>
              </w:rPr>
              <w:t>0</w:t>
            </w:r>
          </w:p>
        </w:tc>
      </w:tr>
      <w:tr w:rsidR="00FB1E61" w:rsidRPr="006F5C1C" w14:paraId="5CCE3DD9" w14:textId="77777777" w:rsidTr="001B6887">
        <w:trPr>
          <w:trHeight w:val="330"/>
        </w:trPr>
        <w:tc>
          <w:tcPr>
            <w:tcW w:w="827" w:type="dxa"/>
            <w:tcBorders>
              <w:top w:val="nil"/>
              <w:left w:val="single" w:sz="4" w:space="0" w:color="auto"/>
              <w:bottom w:val="single" w:sz="4" w:space="0" w:color="auto"/>
              <w:right w:val="nil"/>
            </w:tcBorders>
            <w:shd w:val="clear" w:color="auto" w:fill="auto"/>
            <w:noWrap/>
            <w:vAlign w:val="bottom"/>
            <w:hideMark/>
          </w:tcPr>
          <w:p w14:paraId="05833978"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31</w:t>
            </w:r>
          </w:p>
        </w:tc>
        <w:tc>
          <w:tcPr>
            <w:tcW w:w="1337" w:type="dxa"/>
            <w:tcBorders>
              <w:top w:val="nil"/>
              <w:left w:val="single" w:sz="4" w:space="0" w:color="auto"/>
              <w:bottom w:val="single" w:sz="4" w:space="0" w:color="auto"/>
              <w:right w:val="single" w:sz="4" w:space="0" w:color="auto"/>
            </w:tcBorders>
            <w:shd w:val="clear" w:color="auto" w:fill="auto"/>
            <w:noWrap/>
            <w:vAlign w:val="center"/>
            <w:hideMark/>
          </w:tcPr>
          <w:p w14:paraId="164054B6"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CVS7006</w:t>
            </w:r>
          </w:p>
        </w:tc>
        <w:tc>
          <w:tcPr>
            <w:tcW w:w="4529" w:type="dxa"/>
            <w:tcBorders>
              <w:top w:val="nil"/>
              <w:left w:val="nil"/>
              <w:bottom w:val="single" w:sz="4" w:space="0" w:color="auto"/>
              <w:right w:val="single" w:sz="4" w:space="0" w:color="auto"/>
            </w:tcBorders>
            <w:shd w:val="clear" w:color="auto" w:fill="auto"/>
            <w:noWrap/>
            <w:vAlign w:val="center"/>
            <w:hideMark/>
          </w:tcPr>
          <w:p w14:paraId="3CFE92B9" w14:textId="77777777" w:rsidR="00FB1E61" w:rsidRPr="006F5C1C" w:rsidRDefault="00FB1E61" w:rsidP="00FB1E61">
            <w:pPr>
              <w:rPr>
                <w:color w:val="000000"/>
                <w:sz w:val="24"/>
                <w:szCs w:val="24"/>
                <w:lang w:val="en-US" w:eastAsia="en-US"/>
              </w:rPr>
            </w:pPr>
            <w:r w:rsidRPr="006F5C1C">
              <w:rPr>
                <w:color w:val="000000"/>
                <w:sz w:val="24"/>
                <w:szCs w:val="24"/>
                <w:lang w:val="en-US" w:eastAsia="en-US"/>
              </w:rPr>
              <w:t>Màng sinh học từ vi sinh vật</w:t>
            </w:r>
          </w:p>
        </w:tc>
        <w:tc>
          <w:tcPr>
            <w:tcW w:w="839" w:type="dxa"/>
            <w:tcBorders>
              <w:top w:val="nil"/>
              <w:left w:val="nil"/>
              <w:bottom w:val="single" w:sz="4" w:space="0" w:color="auto"/>
              <w:right w:val="single" w:sz="4" w:space="0" w:color="auto"/>
            </w:tcBorders>
            <w:shd w:val="clear" w:color="auto" w:fill="auto"/>
            <w:noWrap/>
            <w:vAlign w:val="center"/>
            <w:hideMark/>
          </w:tcPr>
          <w:p w14:paraId="0D4F9D6D" w14:textId="77777777" w:rsidR="00FB1E61" w:rsidRPr="006F5C1C" w:rsidRDefault="00FB1E61" w:rsidP="00FB1E61">
            <w:pPr>
              <w:jc w:val="center"/>
              <w:rPr>
                <w:color w:val="000000"/>
                <w:sz w:val="26"/>
                <w:szCs w:val="26"/>
                <w:lang w:val="en-US" w:eastAsia="en-US"/>
              </w:rPr>
            </w:pPr>
            <w:r w:rsidRPr="006F5C1C">
              <w:rPr>
                <w:color w:val="000000"/>
                <w:sz w:val="26"/>
                <w:szCs w:val="26"/>
                <w:lang w:val="en-US" w:eastAsia="en-US"/>
              </w:rPr>
              <w:t>2</w:t>
            </w:r>
          </w:p>
        </w:tc>
        <w:tc>
          <w:tcPr>
            <w:tcW w:w="686" w:type="dxa"/>
            <w:tcBorders>
              <w:top w:val="nil"/>
              <w:left w:val="nil"/>
              <w:bottom w:val="single" w:sz="4" w:space="0" w:color="auto"/>
              <w:right w:val="single" w:sz="4" w:space="0" w:color="auto"/>
            </w:tcBorders>
            <w:shd w:val="clear" w:color="auto" w:fill="auto"/>
            <w:vAlign w:val="center"/>
            <w:hideMark/>
          </w:tcPr>
          <w:p w14:paraId="42570663" w14:textId="77777777" w:rsidR="00FB1E61" w:rsidRPr="006F5C1C" w:rsidRDefault="00FB1E61" w:rsidP="00FB1E61">
            <w:pPr>
              <w:jc w:val="center"/>
              <w:rPr>
                <w:color w:val="000000"/>
                <w:sz w:val="26"/>
                <w:szCs w:val="26"/>
                <w:lang w:val="en-US" w:eastAsia="en-US"/>
              </w:rPr>
            </w:pPr>
            <w:r w:rsidRPr="006F5C1C">
              <w:rPr>
                <w:color w:val="000000"/>
                <w:sz w:val="26"/>
                <w:szCs w:val="26"/>
                <w:lang w:val="en-US" w:eastAsia="en-US"/>
              </w:rPr>
              <w:t>2</w:t>
            </w:r>
          </w:p>
        </w:tc>
        <w:tc>
          <w:tcPr>
            <w:tcW w:w="957" w:type="dxa"/>
            <w:tcBorders>
              <w:top w:val="nil"/>
              <w:left w:val="nil"/>
              <w:bottom w:val="single" w:sz="4" w:space="0" w:color="auto"/>
              <w:right w:val="single" w:sz="4" w:space="0" w:color="auto"/>
            </w:tcBorders>
            <w:shd w:val="clear" w:color="auto" w:fill="auto"/>
            <w:vAlign w:val="center"/>
            <w:hideMark/>
          </w:tcPr>
          <w:p w14:paraId="1F9CC8C0" w14:textId="77777777" w:rsidR="00FB1E61" w:rsidRPr="006F5C1C" w:rsidRDefault="00FB1E61" w:rsidP="00FB1E61">
            <w:pPr>
              <w:jc w:val="center"/>
              <w:rPr>
                <w:color w:val="000000"/>
                <w:sz w:val="26"/>
                <w:szCs w:val="26"/>
                <w:lang w:val="en-US" w:eastAsia="en-US"/>
              </w:rPr>
            </w:pPr>
            <w:r w:rsidRPr="006F5C1C">
              <w:rPr>
                <w:color w:val="000000"/>
                <w:sz w:val="26"/>
                <w:szCs w:val="26"/>
                <w:lang w:val="en-US" w:eastAsia="en-US"/>
              </w:rPr>
              <w:t>0</w:t>
            </w:r>
          </w:p>
        </w:tc>
      </w:tr>
      <w:tr w:rsidR="00FB1E61" w:rsidRPr="006F5C1C" w14:paraId="02218D1C" w14:textId="77777777" w:rsidTr="001B6887">
        <w:trPr>
          <w:trHeight w:val="330"/>
        </w:trPr>
        <w:tc>
          <w:tcPr>
            <w:tcW w:w="827" w:type="dxa"/>
            <w:tcBorders>
              <w:top w:val="nil"/>
              <w:left w:val="single" w:sz="4" w:space="0" w:color="auto"/>
              <w:bottom w:val="single" w:sz="4" w:space="0" w:color="auto"/>
              <w:right w:val="nil"/>
            </w:tcBorders>
            <w:shd w:val="clear" w:color="auto" w:fill="auto"/>
            <w:noWrap/>
            <w:vAlign w:val="bottom"/>
            <w:hideMark/>
          </w:tcPr>
          <w:p w14:paraId="6F278E56"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32</w:t>
            </w:r>
          </w:p>
        </w:tc>
        <w:tc>
          <w:tcPr>
            <w:tcW w:w="1337" w:type="dxa"/>
            <w:tcBorders>
              <w:top w:val="nil"/>
              <w:left w:val="single" w:sz="4" w:space="0" w:color="auto"/>
              <w:bottom w:val="single" w:sz="4" w:space="0" w:color="auto"/>
              <w:right w:val="single" w:sz="4" w:space="0" w:color="auto"/>
            </w:tcBorders>
            <w:shd w:val="clear" w:color="auto" w:fill="auto"/>
            <w:noWrap/>
            <w:vAlign w:val="center"/>
            <w:hideMark/>
          </w:tcPr>
          <w:p w14:paraId="5B8C77A5"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CVS7007</w:t>
            </w:r>
          </w:p>
        </w:tc>
        <w:tc>
          <w:tcPr>
            <w:tcW w:w="4529" w:type="dxa"/>
            <w:tcBorders>
              <w:top w:val="nil"/>
              <w:left w:val="nil"/>
              <w:bottom w:val="single" w:sz="4" w:space="0" w:color="auto"/>
              <w:right w:val="single" w:sz="4" w:space="0" w:color="auto"/>
            </w:tcBorders>
            <w:shd w:val="clear" w:color="auto" w:fill="auto"/>
            <w:noWrap/>
            <w:vAlign w:val="center"/>
            <w:hideMark/>
          </w:tcPr>
          <w:p w14:paraId="36D6DF44" w14:textId="77777777" w:rsidR="00FB1E61" w:rsidRPr="006F5C1C" w:rsidRDefault="00FB1E61" w:rsidP="00FB1E61">
            <w:pPr>
              <w:rPr>
                <w:color w:val="000000"/>
                <w:sz w:val="24"/>
                <w:szCs w:val="24"/>
                <w:lang w:val="en-US" w:eastAsia="en-US"/>
              </w:rPr>
            </w:pPr>
            <w:r w:rsidRPr="006F5C1C">
              <w:rPr>
                <w:color w:val="000000"/>
                <w:sz w:val="24"/>
                <w:szCs w:val="24"/>
                <w:lang w:val="en-US" w:eastAsia="en-US"/>
              </w:rPr>
              <w:t>Bảo tồn nguồn gen nấm</w:t>
            </w:r>
          </w:p>
        </w:tc>
        <w:tc>
          <w:tcPr>
            <w:tcW w:w="839" w:type="dxa"/>
            <w:tcBorders>
              <w:top w:val="nil"/>
              <w:left w:val="nil"/>
              <w:bottom w:val="single" w:sz="4" w:space="0" w:color="auto"/>
              <w:right w:val="single" w:sz="4" w:space="0" w:color="auto"/>
            </w:tcBorders>
            <w:shd w:val="clear" w:color="auto" w:fill="auto"/>
            <w:noWrap/>
            <w:vAlign w:val="center"/>
            <w:hideMark/>
          </w:tcPr>
          <w:p w14:paraId="6C4003E0" w14:textId="77777777" w:rsidR="00FB1E61" w:rsidRPr="006F5C1C" w:rsidRDefault="00FB1E61" w:rsidP="00FB1E61">
            <w:pPr>
              <w:jc w:val="center"/>
              <w:rPr>
                <w:color w:val="000000"/>
                <w:sz w:val="26"/>
                <w:szCs w:val="26"/>
                <w:lang w:val="en-US" w:eastAsia="en-US"/>
              </w:rPr>
            </w:pPr>
            <w:r w:rsidRPr="006F5C1C">
              <w:rPr>
                <w:color w:val="000000"/>
                <w:sz w:val="26"/>
                <w:szCs w:val="26"/>
                <w:lang w:val="en-US" w:eastAsia="en-US"/>
              </w:rPr>
              <w:t>2</w:t>
            </w:r>
          </w:p>
        </w:tc>
        <w:tc>
          <w:tcPr>
            <w:tcW w:w="686" w:type="dxa"/>
            <w:tcBorders>
              <w:top w:val="nil"/>
              <w:left w:val="nil"/>
              <w:bottom w:val="single" w:sz="4" w:space="0" w:color="auto"/>
              <w:right w:val="single" w:sz="4" w:space="0" w:color="auto"/>
            </w:tcBorders>
            <w:shd w:val="clear" w:color="auto" w:fill="auto"/>
            <w:vAlign w:val="center"/>
            <w:hideMark/>
          </w:tcPr>
          <w:p w14:paraId="6EE18FD9" w14:textId="77777777" w:rsidR="00FB1E61" w:rsidRPr="006F5C1C" w:rsidRDefault="00FB1E61" w:rsidP="00FB1E61">
            <w:pPr>
              <w:jc w:val="center"/>
              <w:rPr>
                <w:color w:val="000000"/>
                <w:sz w:val="26"/>
                <w:szCs w:val="26"/>
                <w:lang w:val="en-US" w:eastAsia="en-US"/>
              </w:rPr>
            </w:pPr>
            <w:r w:rsidRPr="006F5C1C">
              <w:rPr>
                <w:color w:val="000000"/>
                <w:sz w:val="26"/>
                <w:szCs w:val="26"/>
                <w:lang w:val="en-US" w:eastAsia="en-US"/>
              </w:rPr>
              <w:t>2</w:t>
            </w:r>
          </w:p>
        </w:tc>
        <w:tc>
          <w:tcPr>
            <w:tcW w:w="957" w:type="dxa"/>
            <w:tcBorders>
              <w:top w:val="nil"/>
              <w:left w:val="nil"/>
              <w:bottom w:val="single" w:sz="4" w:space="0" w:color="auto"/>
              <w:right w:val="single" w:sz="4" w:space="0" w:color="auto"/>
            </w:tcBorders>
            <w:shd w:val="clear" w:color="auto" w:fill="auto"/>
            <w:vAlign w:val="center"/>
            <w:hideMark/>
          </w:tcPr>
          <w:p w14:paraId="5E587230" w14:textId="77777777" w:rsidR="00FB1E61" w:rsidRPr="006F5C1C" w:rsidRDefault="00FB1E61" w:rsidP="00FB1E61">
            <w:pPr>
              <w:jc w:val="center"/>
              <w:rPr>
                <w:color w:val="000000"/>
                <w:sz w:val="26"/>
                <w:szCs w:val="26"/>
                <w:lang w:val="en-US" w:eastAsia="en-US"/>
              </w:rPr>
            </w:pPr>
            <w:r w:rsidRPr="006F5C1C">
              <w:rPr>
                <w:color w:val="000000"/>
                <w:sz w:val="26"/>
                <w:szCs w:val="26"/>
                <w:lang w:val="en-US" w:eastAsia="en-US"/>
              </w:rPr>
              <w:t>0</w:t>
            </w:r>
          </w:p>
        </w:tc>
      </w:tr>
      <w:tr w:rsidR="00FB1E61" w:rsidRPr="006F5C1C" w14:paraId="0CBAC910" w14:textId="77777777" w:rsidTr="001B6887">
        <w:trPr>
          <w:trHeight w:val="330"/>
        </w:trPr>
        <w:tc>
          <w:tcPr>
            <w:tcW w:w="827" w:type="dxa"/>
            <w:tcBorders>
              <w:top w:val="nil"/>
              <w:left w:val="single" w:sz="4" w:space="0" w:color="auto"/>
              <w:bottom w:val="single" w:sz="4" w:space="0" w:color="auto"/>
              <w:right w:val="nil"/>
            </w:tcBorders>
            <w:shd w:val="clear" w:color="auto" w:fill="auto"/>
            <w:noWrap/>
            <w:vAlign w:val="bottom"/>
            <w:hideMark/>
          </w:tcPr>
          <w:p w14:paraId="5C2F0D56"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33</w:t>
            </w:r>
          </w:p>
        </w:tc>
        <w:tc>
          <w:tcPr>
            <w:tcW w:w="1337" w:type="dxa"/>
            <w:tcBorders>
              <w:top w:val="nil"/>
              <w:left w:val="single" w:sz="4" w:space="0" w:color="auto"/>
              <w:bottom w:val="single" w:sz="4" w:space="0" w:color="auto"/>
              <w:right w:val="single" w:sz="4" w:space="0" w:color="auto"/>
            </w:tcBorders>
            <w:shd w:val="clear" w:color="auto" w:fill="auto"/>
            <w:noWrap/>
            <w:vAlign w:val="center"/>
            <w:hideMark/>
          </w:tcPr>
          <w:p w14:paraId="141F95DB"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CVS7008</w:t>
            </w:r>
          </w:p>
        </w:tc>
        <w:tc>
          <w:tcPr>
            <w:tcW w:w="4529" w:type="dxa"/>
            <w:tcBorders>
              <w:top w:val="nil"/>
              <w:left w:val="nil"/>
              <w:bottom w:val="single" w:sz="4" w:space="0" w:color="auto"/>
              <w:right w:val="single" w:sz="4" w:space="0" w:color="auto"/>
            </w:tcBorders>
            <w:shd w:val="clear" w:color="auto" w:fill="auto"/>
            <w:noWrap/>
            <w:vAlign w:val="center"/>
            <w:hideMark/>
          </w:tcPr>
          <w:p w14:paraId="1AC4B579" w14:textId="77777777" w:rsidR="00FB1E61" w:rsidRPr="006F5C1C" w:rsidRDefault="00FB1E61" w:rsidP="00FB1E61">
            <w:pPr>
              <w:rPr>
                <w:color w:val="000000"/>
                <w:sz w:val="24"/>
                <w:szCs w:val="24"/>
                <w:lang w:val="en-US" w:eastAsia="en-US"/>
              </w:rPr>
            </w:pPr>
            <w:r w:rsidRPr="006F5C1C">
              <w:rPr>
                <w:color w:val="000000"/>
                <w:sz w:val="24"/>
                <w:szCs w:val="24"/>
                <w:lang w:val="en-US" w:eastAsia="en-US"/>
              </w:rPr>
              <w:t>CNSH trong chọn tạo giống nấm</w:t>
            </w:r>
          </w:p>
        </w:tc>
        <w:tc>
          <w:tcPr>
            <w:tcW w:w="839" w:type="dxa"/>
            <w:tcBorders>
              <w:top w:val="nil"/>
              <w:left w:val="nil"/>
              <w:bottom w:val="single" w:sz="4" w:space="0" w:color="auto"/>
              <w:right w:val="single" w:sz="4" w:space="0" w:color="auto"/>
            </w:tcBorders>
            <w:shd w:val="clear" w:color="auto" w:fill="auto"/>
            <w:noWrap/>
            <w:vAlign w:val="center"/>
            <w:hideMark/>
          </w:tcPr>
          <w:p w14:paraId="07729E4E" w14:textId="77777777" w:rsidR="00FB1E61" w:rsidRPr="006F5C1C" w:rsidRDefault="00FB1E61" w:rsidP="00FB1E61">
            <w:pPr>
              <w:jc w:val="center"/>
              <w:rPr>
                <w:color w:val="000000"/>
                <w:sz w:val="26"/>
                <w:szCs w:val="26"/>
                <w:lang w:val="en-US" w:eastAsia="en-US"/>
              </w:rPr>
            </w:pPr>
            <w:r w:rsidRPr="006F5C1C">
              <w:rPr>
                <w:color w:val="000000"/>
                <w:sz w:val="26"/>
                <w:szCs w:val="26"/>
                <w:lang w:val="en-US" w:eastAsia="en-US"/>
              </w:rPr>
              <w:t>2</w:t>
            </w:r>
          </w:p>
        </w:tc>
        <w:tc>
          <w:tcPr>
            <w:tcW w:w="686" w:type="dxa"/>
            <w:tcBorders>
              <w:top w:val="nil"/>
              <w:left w:val="nil"/>
              <w:bottom w:val="single" w:sz="4" w:space="0" w:color="auto"/>
              <w:right w:val="single" w:sz="4" w:space="0" w:color="auto"/>
            </w:tcBorders>
            <w:shd w:val="clear" w:color="auto" w:fill="auto"/>
            <w:vAlign w:val="center"/>
            <w:hideMark/>
          </w:tcPr>
          <w:p w14:paraId="532FC46A" w14:textId="77777777" w:rsidR="00FB1E61" w:rsidRPr="006F5C1C" w:rsidRDefault="00FB1E61" w:rsidP="00FB1E61">
            <w:pPr>
              <w:jc w:val="center"/>
              <w:rPr>
                <w:color w:val="000000"/>
                <w:sz w:val="26"/>
                <w:szCs w:val="26"/>
                <w:lang w:val="en-US" w:eastAsia="en-US"/>
              </w:rPr>
            </w:pPr>
            <w:r w:rsidRPr="006F5C1C">
              <w:rPr>
                <w:color w:val="000000"/>
                <w:sz w:val="26"/>
                <w:szCs w:val="26"/>
                <w:lang w:val="en-US" w:eastAsia="en-US"/>
              </w:rPr>
              <w:t>2</w:t>
            </w:r>
          </w:p>
        </w:tc>
        <w:tc>
          <w:tcPr>
            <w:tcW w:w="957" w:type="dxa"/>
            <w:tcBorders>
              <w:top w:val="nil"/>
              <w:left w:val="nil"/>
              <w:bottom w:val="single" w:sz="4" w:space="0" w:color="auto"/>
              <w:right w:val="single" w:sz="4" w:space="0" w:color="auto"/>
            </w:tcBorders>
            <w:shd w:val="clear" w:color="auto" w:fill="auto"/>
            <w:vAlign w:val="center"/>
            <w:hideMark/>
          </w:tcPr>
          <w:p w14:paraId="6A8F0B8B" w14:textId="77777777" w:rsidR="00FB1E61" w:rsidRPr="006F5C1C" w:rsidRDefault="00FB1E61" w:rsidP="00FB1E61">
            <w:pPr>
              <w:jc w:val="center"/>
              <w:rPr>
                <w:color w:val="000000"/>
                <w:sz w:val="26"/>
                <w:szCs w:val="26"/>
                <w:lang w:val="en-US" w:eastAsia="en-US"/>
              </w:rPr>
            </w:pPr>
            <w:r w:rsidRPr="006F5C1C">
              <w:rPr>
                <w:color w:val="000000"/>
                <w:sz w:val="26"/>
                <w:szCs w:val="26"/>
                <w:lang w:val="en-US" w:eastAsia="en-US"/>
              </w:rPr>
              <w:t>0</w:t>
            </w:r>
          </w:p>
        </w:tc>
      </w:tr>
      <w:tr w:rsidR="00FB1E61" w:rsidRPr="006F5C1C" w14:paraId="7506B460" w14:textId="77777777" w:rsidTr="001B6887">
        <w:trPr>
          <w:trHeight w:val="330"/>
        </w:trPr>
        <w:tc>
          <w:tcPr>
            <w:tcW w:w="827" w:type="dxa"/>
            <w:tcBorders>
              <w:top w:val="nil"/>
              <w:left w:val="single" w:sz="4" w:space="0" w:color="auto"/>
              <w:bottom w:val="single" w:sz="4" w:space="0" w:color="auto"/>
              <w:right w:val="nil"/>
            </w:tcBorders>
            <w:shd w:val="clear" w:color="auto" w:fill="auto"/>
            <w:noWrap/>
            <w:vAlign w:val="bottom"/>
            <w:hideMark/>
          </w:tcPr>
          <w:p w14:paraId="74C01E10"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34</w:t>
            </w:r>
          </w:p>
        </w:tc>
        <w:tc>
          <w:tcPr>
            <w:tcW w:w="1337" w:type="dxa"/>
            <w:tcBorders>
              <w:top w:val="nil"/>
              <w:left w:val="single" w:sz="4" w:space="0" w:color="auto"/>
              <w:bottom w:val="single" w:sz="4" w:space="0" w:color="auto"/>
              <w:right w:val="single" w:sz="4" w:space="0" w:color="auto"/>
            </w:tcBorders>
            <w:shd w:val="clear" w:color="auto" w:fill="auto"/>
            <w:noWrap/>
            <w:vAlign w:val="center"/>
            <w:hideMark/>
          </w:tcPr>
          <w:p w14:paraId="094E2EF2"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SDV7004</w:t>
            </w:r>
          </w:p>
        </w:tc>
        <w:tc>
          <w:tcPr>
            <w:tcW w:w="4529" w:type="dxa"/>
            <w:tcBorders>
              <w:top w:val="nil"/>
              <w:left w:val="nil"/>
              <w:bottom w:val="single" w:sz="4" w:space="0" w:color="auto"/>
              <w:right w:val="single" w:sz="4" w:space="0" w:color="auto"/>
            </w:tcBorders>
            <w:shd w:val="clear" w:color="auto" w:fill="auto"/>
            <w:noWrap/>
            <w:vAlign w:val="center"/>
            <w:hideMark/>
          </w:tcPr>
          <w:p w14:paraId="176BB962" w14:textId="77777777" w:rsidR="00FB1E61" w:rsidRPr="006F5C1C" w:rsidRDefault="00FB1E61" w:rsidP="00FB1E61">
            <w:pPr>
              <w:rPr>
                <w:color w:val="000000"/>
                <w:sz w:val="24"/>
                <w:szCs w:val="24"/>
                <w:lang w:val="en-US" w:eastAsia="en-US"/>
              </w:rPr>
            </w:pPr>
            <w:r w:rsidRPr="006F5C1C">
              <w:rPr>
                <w:color w:val="000000"/>
                <w:sz w:val="24"/>
                <w:szCs w:val="24"/>
                <w:lang w:val="en-US" w:eastAsia="en-US"/>
              </w:rPr>
              <w:t>Công nghệ thụ tinh trong ống nghiệm</w:t>
            </w:r>
          </w:p>
        </w:tc>
        <w:tc>
          <w:tcPr>
            <w:tcW w:w="839" w:type="dxa"/>
            <w:tcBorders>
              <w:top w:val="nil"/>
              <w:left w:val="nil"/>
              <w:bottom w:val="single" w:sz="4" w:space="0" w:color="auto"/>
              <w:right w:val="single" w:sz="4" w:space="0" w:color="auto"/>
            </w:tcBorders>
            <w:shd w:val="clear" w:color="auto" w:fill="auto"/>
            <w:noWrap/>
            <w:vAlign w:val="center"/>
            <w:hideMark/>
          </w:tcPr>
          <w:p w14:paraId="1AB3924F" w14:textId="77777777" w:rsidR="00FB1E61" w:rsidRPr="006F5C1C" w:rsidRDefault="00FB1E61" w:rsidP="00FB1E61">
            <w:pPr>
              <w:jc w:val="center"/>
              <w:rPr>
                <w:color w:val="000000"/>
                <w:sz w:val="26"/>
                <w:szCs w:val="26"/>
                <w:lang w:val="en-US" w:eastAsia="en-US"/>
              </w:rPr>
            </w:pPr>
            <w:r w:rsidRPr="006F5C1C">
              <w:rPr>
                <w:color w:val="000000"/>
                <w:sz w:val="26"/>
                <w:szCs w:val="26"/>
                <w:lang w:val="en-US" w:eastAsia="en-US"/>
              </w:rPr>
              <w:t>2</w:t>
            </w:r>
          </w:p>
        </w:tc>
        <w:tc>
          <w:tcPr>
            <w:tcW w:w="686" w:type="dxa"/>
            <w:tcBorders>
              <w:top w:val="nil"/>
              <w:left w:val="nil"/>
              <w:bottom w:val="single" w:sz="4" w:space="0" w:color="auto"/>
              <w:right w:val="single" w:sz="4" w:space="0" w:color="auto"/>
            </w:tcBorders>
            <w:shd w:val="clear" w:color="auto" w:fill="auto"/>
            <w:vAlign w:val="center"/>
            <w:hideMark/>
          </w:tcPr>
          <w:p w14:paraId="7600B2E5" w14:textId="77777777" w:rsidR="00FB1E61" w:rsidRPr="006F5C1C" w:rsidRDefault="00FB1E61" w:rsidP="00FB1E61">
            <w:pPr>
              <w:jc w:val="center"/>
              <w:rPr>
                <w:color w:val="000000"/>
                <w:sz w:val="26"/>
                <w:szCs w:val="26"/>
                <w:lang w:val="en-US" w:eastAsia="en-US"/>
              </w:rPr>
            </w:pPr>
            <w:r w:rsidRPr="006F5C1C">
              <w:rPr>
                <w:color w:val="000000"/>
                <w:sz w:val="26"/>
                <w:szCs w:val="26"/>
                <w:lang w:val="en-US" w:eastAsia="en-US"/>
              </w:rPr>
              <w:t>2</w:t>
            </w:r>
          </w:p>
        </w:tc>
        <w:tc>
          <w:tcPr>
            <w:tcW w:w="957" w:type="dxa"/>
            <w:tcBorders>
              <w:top w:val="nil"/>
              <w:left w:val="nil"/>
              <w:bottom w:val="single" w:sz="4" w:space="0" w:color="auto"/>
              <w:right w:val="single" w:sz="4" w:space="0" w:color="auto"/>
            </w:tcBorders>
            <w:shd w:val="clear" w:color="auto" w:fill="auto"/>
            <w:vAlign w:val="center"/>
            <w:hideMark/>
          </w:tcPr>
          <w:p w14:paraId="13DBDF00" w14:textId="77777777" w:rsidR="00FB1E61" w:rsidRPr="006F5C1C" w:rsidRDefault="00FB1E61" w:rsidP="00FB1E61">
            <w:pPr>
              <w:jc w:val="center"/>
              <w:rPr>
                <w:color w:val="000000"/>
                <w:sz w:val="26"/>
                <w:szCs w:val="26"/>
                <w:lang w:val="en-US" w:eastAsia="en-US"/>
              </w:rPr>
            </w:pPr>
            <w:r w:rsidRPr="006F5C1C">
              <w:rPr>
                <w:color w:val="000000"/>
                <w:sz w:val="26"/>
                <w:szCs w:val="26"/>
                <w:lang w:val="en-US" w:eastAsia="en-US"/>
              </w:rPr>
              <w:t>0</w:t>
            </w:r>
          </w:p>
        </w:tc>
      </w:tr>
      <w:tr w:rsidR="00FB1E61" w:rsidRPr="006F5C1C" w14:paraId="27E26762" w14:textId="77777777" w:rsidTr="001B6887">
        <w:trPr>
          <w:trHeight w:val="330"/>
        </w:trPr>
        <w:tc>
          <w:tcPr>
            <w:tcW w:w="827" w:type="dxa"/>
            <w:tcBorders>
              <w:top w:val="nil"/>
              <w:left w:val="single" w:sz="4" w:space="0" w:color="auto"/>
              <w:bottom w:val="single" w:sz="4" w:space="0" w:color="auto"/>
              <w:right w:val="nil"/>
            </w:tcBorders>
            <w:shd w:val="clear" w:color="auto" w:fill="auto"/>
            <w:noWrap/>
            <w:vAlign w:val="bottom"/>
            <w:hideMark/>
          </w:tcPr>
          <w:p w14:paraId="1D42BB9E"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35</w:t>
            </w:r>
          </w:p>
        </w:tc>
        <w:tc>
          <w:tcPr>
            <w:tcW w:w="1337" w:type="dxa"/>
            <w:tcBorders>
              <w:top w:val="nil"/>
              <w:left w:val="single" w:sz="4" w:space="0" w:color="auto"/>
              <w:bottom w:val="single" w:sz="4" w:space="0" w:color="auto"/>
              <w:right w:val="single" w:sz="4" w:space="0" w:color="auto"/>
            </w:tcBorders>
            <w:shd w:val="clear" w:color="auto" w:fill="auto"/>
            <w:noWrap/>
            <w:vAlign w:val="center"/>
            <w:hideMark/>
          </w:tcPr>
          <w:p w14:paraId="24244FE0"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SDV7005</w:t>
            </w:r>
          </w:p>
        </w:tc>
        <w:tc>
          <w:tcPr>
            <w:tcW w:w="4529" w:type="dxa"/>
            <w:tcBorders>
              <w:top w:val="nil"/>
              <w:left w:val="nil"/>
              <w:bottom w:val="single" w:sz="4" w:space="0" w:color="auto"/>
              <w:right w:val="single" w:sz="4" w:space="0" w:color="auto"/>
            </w:tcBorders>
            <w:shd w:val="clear" w:color="auto" w:fill="auto"/>
            <w:noWrap/>
            <w:vAlign w:val="center"/>
            <w:hideMark/>
          </w:tcPr>
          <w:p w14:paraId="2019160D" w14:textId="77777777" w:rsidR="00FB1E61" w:rsidRPr="006F5C1C" w:rsidRDefault="00FB1E61" w:rsidP="00FB1E61">
            <w:pPr>
              <w:rPr>
                <w:color w:val="000000"/>
                <w:sz w:val="24"/>
                <w:szCs w:val="24"/>
                <w:lang w:val="en-US" w:eastAsia="en-US"/>
              </w:rPr>
            </w:pPr>
            <w:r w:rsidRPr="006F5C1C">
              <w:rPr>
                <w:color w:val="000000"/>
                <w:sz w:val="24"/>
                <w:szCs w:val="24"/>
                <w:lang w:val="en-US" w:eastAsia="en-US"/>
              </w:rPr>
              <w:t>Sinh học phát triển động vật nâng cao</w:t>
            </w:r>
          </w:p>
        </w:tc>
        <w:tc>
          <w:tcPr>
            <w:tcW w:w="839" w:type="dxa"/>
            <w:tcBorders>
              <w:top w:val="nil"/>
              <w:left w:val="nil"/>
              <w:bottom w:val="single" w:sz="4" w:space="0" w:color="auto"/>
              <w:right w:val="single" w:sz="4" w:space="0" w:color="auto"/>
            </w:tcBorders>
            <w:shd w:val="clear" w:color="auto" w:fill="auto"/>
            <w:noWrap/>
            <w:vAlign w:val="center"/>
            <w:hideMark/>
          </w:tcPr>
          <w:p w14:paraId="7D6FA3BF" w14:textId="77777777" w:rsidR="00FB1E61" w:rsidRPr="006F5C1C" w:rsidRDefault="00FB1E61" w:rsidP="00FB1E61">
            <w:pPr>
              <w:jc w:val="center"/>
              <w:rPr>
                <w:color w:val="000000"/>
                <w:sz w:val="26"/>
                <w:szCs w:val="26"/>
                <w:lang w:val="en-US" w:eastAsia="en-US"/>
              </w:rPr>
            </w:pPr>
            <w:r w:rsidRPr="006F5C1C">
              <w:rPr>
                <w:color w:val="000000"/>
                <w:sz w:val="26"/>
                <w:szCs w:val="26"/>
                <w:lang w:val="en-US" w:eastAsia="en-US"/>
              </w:rPr>
              <w:t>2</w:t>
            </w:r>
          </w:p>
        </w:tc>
        <w:tc>
          <w:tcPr>
            <w:tcW w:w="686" w:type="dxa"/>
            <w:tcBorders>
              <w:top w:val="nil"/>
              <w:left w:val="nil"/>
              <w:bottom w:val="single" w:sz="4" w:space="0" w:color="auto"/>
              <w:right w:val="single" w:sz="4" w:space="0" w:color="auto"/>
            </w:tcBorders>
            <w:shd w:val="clear" w:color="auto" w:fill="auto"/>
            <w:vAlign w:val="center"/>
            <w:hideMark/>
          </w:tcPr>
          <w:p w14:paraId="3EE9CAFA" w14:textId="77777777" w:rsidR="00FB1E61" w:rsidRPr="006F5C1C" w:rsidRDefault="00FB1E61" w:rsidP="00FB1E61">
            <w:pPr>
              <w:jc w:val="center"/>
              <w:rPr>
                <w:color w:val="000000"/>
                <w:sz w:val="26"/>
                <w:szCs w:val="26"/>
                <w:lang w:val="en-US" w:eastAsia="en-US"/>
              </w:rPr>
            </w:pPr>
            <w:r w:rsidRPr="006F5C1C">
              <w:rPr>
                <w:color w:val="000000"/>
                <w:sz w:val="26"/>
                <w:szCs w:val="26"/>
                <w:lang w:val="en-US" w:eastAsia="en-US"/>
              </w:rPr>
              <w:t>2</w:t>
            </w:r>
          </w:p>
        </w:tc>
        <w:tc>
          <w:tcPr>
            <w:tcW w:w="957" w:type="dxa"/>
            <w:tcBorders>
              <w:top w:val="nil"/>
              <w:left w:val="nil"/>
              <w:bottom w:val="single" w:sz="4" w:space="0" w:color="auto"/>
              <w:right w:val="single" w:sz="4" w:space="0" w:color="auto"/>
            </w:tcBorders>
            <w:shd w:val="clear" w:color="auto" w:fill="auto"/>
            <w:vAlign w:val="center"/>
            <w:hideMark/>
          </w:tcPr>
          <w:p w14:paraId="2A1CA493" w14:textId="77777777" w:rsidR="00FB1E61" w:rsidRPr="006F5C1C" w:rsidRDefault="00FB1E61" w:rsidP="00FB1E61">
            <w:pPr>
              <w:jc w:val="center"/>
              <w:rPr>
                <w:color w:val="000000"/>
                <w:sz w:val="26"/>
                <w:szCs w:val="26"/>
                <w:lang w:val="en-US" w:eastAsia="en-US"/>
              </w:rPr>
            </w:pPr>
            <w:r w:rsidRPr="006F5C1C">
              <w:rPr>
                <w:color w:val="000000"/>
                <w:sz w:val="26"/>
                <w:szCs w:val="26"/>
                <w:lang w:val="en-US" w:eastAsia="en-US"/>
              </w:rPr>
              <w:t>0</w:t>
            </w:r>
          </w:p>
        </w:tc>
      </w:tr>
      <w:tr w:rsidR="00FB1E61" w:rsidRPr="006F5C1C" w14:paraId="505DF6B8" w14:textId="77777777" w:rsidTr="001B6887">
        <w:trPr>
          <w:trHeight w:val="330"/>
        </w:trPr>
        <w:tc>
          <w:tcPr>
            <w:tcW w:w="827" w:type="dxa"/>
            <w:tcBorders>
              <w:top w:val="nil"/>
              <w:left w:val="single" w:sz="4" w:space="0" w:color="auto"/>
              <w:bottom w:val="single" w:sz="4" w:space="0" w:color="auto"/>
              <w:right w:val="nil"/>
            </w:tcBorders>
            <w:shd w:val="clear" w:color="auto" w:fill="auto"/>
            <w:noWrap/>
            <w:vAlign w:val="bottom"/>
            <w:hideMark/>
          </w:tcPr>
          <w:p w14:paraId="33A4D51F"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36</w:t>
            </w:r>
          </w:p>
        </w:tc>
        <w:tc>
          <w:tcPr>
            <w:tcW w:w="1337" w:type="dxa"/>
            <w:tcBorders>
              <w:top w:val="nil"/>
              <w:left w:val="single" w:sz="4" w:space="0" w:color="auto"/>
              <w:bottom w:val="single" w:sz="4" w:space="0" w:color="auto"/>
              <w:right w:val="single" w:sz="4" w:space="0" w:color="auto"/>
            </w:tcBorders>
            <w:shd w:val="clear" w:color="auto" w:fill="auto"/>
            <w:noWrap/>
            <w:vAlign w:val="center"/>
            <w:hideMark/>
          </w:tcPr>
          <w:p w14:paraId="5590DAC8"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SDV7006</w:t>
            </w:r>
          </w:p>
        </w:tc>
        <w:tc>
          <w:tcPr>
            <w:tcW w:w="4529" w:type="dxa"/>
            <w:tcBorders>
              <w:top w:val="nil"/>
              <w:left w:val="nil"/>
              <w:bottom w:val="single" w:sz="4" w:space="0" w:color="auto"/>
              <w:right w:val="single" w:sz="4" w:space="0" w:color="auto"/>
            </w:tcBorders>
            <w:shd w:val="clear" w:color="auto" w:fill="auto"/>
            <w:noWrap/>
            <w:vAlign w:val="center"/>
            <w:hideMark/>
          </w:tcPr>
          <w:p w14:paraId="3126004D" w14:textId="77777777" w:rsidR="00FB1E61" w:rsidRPr="006F5C1C" w:rsidRDefault="00FB1E61" w:rsidP="00FB1E61">
            <w:pPr>
              <w:rPr>
                <w:color w:val="000000"/>
                <w:sz w:val="24"/>
                <w:szCs w:val="24"/>
                <w:lang w:val="en-US" w:eastAsia="en-US"/>
              </w:rPr>
            </w:pPr>
            <w:r w:rsidRPr="006F5C1C">
              <w:rPr>
                <w:color w:val="000000"/>
                <w:sz w:val="24"/>
                <w:szCs w:val="24"/>
                <w:lang w:val="en-US" w:eastAsia="en-US"/>
              </w:rPr>
              <w:t>Đa dạng sinh học và bảo tồn nguồn gen động vật</w:t>
            </w:r>
          </w:p>
        </w:tc>
        <w:tc>
          <w:tcPr>
            <w:tcW w:w="839" w:type="dxa"/>
            <w:tcBorders>
              <w:top w:val="nil"/>
              <w:left w:val="nil"/>
              <w:bottom w:val="single" w:sz="4" w:space="0" w:color="auto"/>
              <w:right w:val="single" w:sz="4" w:space="0" w:color="auto"/>
            </w:tcBorders>
            <w:shd w:val="clear" w:color="auto" w:fill="auto"/>
            <w:noWrap/>
            <w:vAlign w:val="center"/>
            <w:hideMark/>
          </w:tcPr>
          <w:p w14:paraId="19E6550E" w14:textId="77777777" w:rsidR="00FB1E61" w:rsidRPr="006F5C1C" w:rsidRDefault="00FB1E61" w:rsidP="00FB1E61">
            <w:pPr>
              <w:jc w:val="center"/>
              <w:rPr>
                <w:color w:val="000000"/>
                <w:sz w:val="26"/>
                <w:szCs w:val="26"/>
                <w:lang w:val="en-US" w:eastAsia="en-US"/>
              </w:rPr>
            </w:pPr>
            <w:r w:rsidRPr="006F5C1C">
              <w:rPr>
                <w:color w:val="000000"/>
                <w:sz w:val="26"/>
                <w:szCs w:val="26"/>
                <w:lang w:val="en-US" w:eastAsia="en-US"/>
              </w:rPr>
              <w:t>2</w:t>
            </w:r>
          </w:p>
        </w:tc>
        <w:tc>
          <w:tcPr>
            <w:tcW w:w="686" w:type="dxa"/>
            <w:tcBorders>
              <w:top w:val="nil"/>
              <w:left w:val="nil"/>
              <w:bottom w:val="single" w:sz="4" w:space="0" w:color="auto"/>
              <w:right w:val="single" w:sz="4" w:space="0" w:color="auto"/>
            </w:tcBorders>
            <w:shd w:val="clear" w:color="auto" w:fill="auto"/>
            <w:vAlign w:val="center"/>
            <w:hideMark/>
          </w:tcPr>
          <w:p w14:paraId="3459ADB6" w14:textId="77777777" w:rsidR="00FB1E61" w:rsidRPr="006F5C1C" w:rsidRDefault="00FB1E61" w:rsidP="00FB1E61">
            <w:pPr>
              <w:jc w:val="center"/>
              <w:rPr>
                <w:color w:val="000000"/>
                <w:sz w:val="26"/>
                <w:szCs w:val="26"/>
                <w:lang w:val="en-US" w:eastAsia="en-US"/>
              </w:rPr>
            </w:pPr>
            <w:r w:rsidRPr="006F5C1C">
              <w:rPr>
                <w:color w:val="000000"/>
                <w:sz w:val="26"/>
                <w:szCs w:val="26"/>
                <w:lang w:val="en-US" w:eastAsia="en-US"/>
              </w:rPr>
              <w:t>2</w:t>
            </w:r>
          </w:p>
        </w:tc>
        <w:tc>
          <w:tcPr>
            <w:tcW w:w="957" w:type="dxa"/>
            <w:tcBorders>
              <w:top w:val="nil"/>
              <w:left w:val="nil"/>
              <w:bottom w:val="single" w:sz="4" w:space="0" w:color="auto"/>
              <w:right w:val="single" w:sz="4" w:space="0" w:color="auto"/>
            </w:tcBorders>
            <w:shd w:val="clear" w:color="auto" w:fill="auto"/>
            <w:vAlign w:val="center"/>
            <w:hideMark/>
          </w:tcPr>
          <w:p w14:paraId="6F69FEB9" w14:textId="77777777" w:rsidR="00FB1E61" w:rsidRPr="006F5C1C" w:rsidRDefault="00FB1E61" w:rsidP="00FB1E61">
            <w:pPr>
              <w:jc w:val="center"/>
              <w:rPr>
                <w:color w:val="000000"/>
                <w:sz w:val="26"/>
                <w:szCs w:val="26"/>
                <w:lang w:val="en-US" w:eastAsia="en-US"/>
              </w:rPr>
            </w:pPr>
            <w:r w:rsidRPr="006F5C1C">
              <w:rPr>
                <w:color w:val="000000"/>
                <w:sz w:val="26"/>
                <w:szCs w:val="26"/>
                <w:lang w:val="en-US" w:eastAsia="en-US"/>
              </w:rPr>
              <w:t>0</w:t>
            </w:r>
          </w:p>
        </w:tc>
      </w:tr>
      <w:tr w:rsidR="00FB1E61" w:rsidRPr="006F5C1C" w14:paraId="743E3D4B" w14:textId="77777777" w:rsidTr="001B6887">
        <w:trPr>
          <w:trHeight w:val="330"/>
        </w:trPr>
        <w:tc>
          <w:tcPr>
            <w:tcW w:w="827" w:type="dxa"/>
            <w:tcBorders>
              <w:top w:val="nil"/>
              <w:left w:val="single" w:sz="4" w:space="0" w:color="auto"/>
              <w:bottom w:val="single" w:sz="4" w:space="0" w:color="auto"/>
              <w:right w:val="nil"/>
            </w:tcBorders>
            <w:shd w:val="clear" w:color="auto" w:fill="auto"/>
            <w:noWrap/>
            <w:vAlign w:val="bottom"/>
            <w:hideMark/>
          </w:tcPr>
          <w:p w14:paraId="3FCEBFE5"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37</w:t>
            </w:r>
          </w:p>
        </w:tc>
        <w:tc>
          <w:tcPr>
            <w:tcW w:w="1337" w:type="dxa"/>
            <w:tcBorders>
              <w:top w:val="nil"/>
              <w:left w:val="single" w:sz="4" w:space="0" w:color="auto"/>
              <w:bottom w:val="single" w:sz="4" w:space="0" w:color="auto"/>
              <w:right w:val="single" w:sz="4" w:space="0" w:color="auto"/>
            </w:tcBorders>
            <w:shd w:val="clear" w:color="auto" w:fill="auto"/>
            <w:noWrap/>
            <w:vAlign w:val="center"/>
            <w:hideMark/>
          </w:tcPr>
          <w:p w14:paraId="79A47FDE"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STV7006</w:t>
            </w:r>
          </w:p>
        </w:tc>
        <w:tc>
          <w:tcPr>
            <w:tcW w:w="4529" w:type="dxa"/>
            <w:tcBorders>
              <w:top w:val="nil"/>
              <w:left w:val="nil"/>
              <w:bottom w:val="single" w:sz="4" w:space="0" w:color="auto"/>
              <w:right w:val="single" w:sz="4" w:space="0" w:color="auto"/>
            </w:tcBorders>
            <w:shd w:val="clear" w:color="auto" w:fill="auto"/>
            <w:noWrap/>
            <w:vAlign w:val="center"/>
            <w:hideMark/>
          </w:tcPr>
          <w:p w14:paraId="36CA5306" w14:textId="77777777" w:rsidR="00FB1E61" w:rsidRPr="006F5C1C" w:rsidRDefault="00FB1E61" w:rsidP="00FB1E61">
            <w:pPr>
              <w:rPr>
                <w:color w:val="000000"/>
                <w:sz w:val="24"/>
                <w:szCs w:val="24"/>
                <w:lang w:val="en-US" w:eastAsia="en-US"/>
              </w:rPr>
            </w:pPr>
            <w:r w:rsidRPr="006F5C1C">
              <w:rPr>
                <w:color w:val="000000"/>
                <w:sz w:val="24"/>
                <w:szCs w:val="24"/>
                <w:lang w:val="en-US" w:eastAsia="en-US"/>
              </w:rPr>
              <w:t xml:space="preserve">Sản xuất nông nghiệp theo tiêu chuẩn </w:t>
            </w:r>
          </w:p>
        </w:tc>
        <w:tc>
          <w:tcPr>
            <w:tcW w:w="839" w:type="dxa"/>
            <w:tcBorders>
              <w:top w:val="nil"/>
              <w:left w:val="nil"/>
              <w:bottom w:val="single" w:sz="4" w:space="0" w:color="auto"/>
              <w:right w:val="single" w:sz="4" w:space="0" w:color="auto"/>
            </w:tcBorders>
            <w:shd w:val="clear" w:color="auto" w:fill="auto"/>
            <w:noWrap/>
            <w:vAlign w:val="center"/>
            <w:hideMark/>
          </w:tcPr>
          <w:p w14:paraId="0ADFCBE6" w14:textId="77777777" w:rsidR="00FB1E61" w:rsidRPr="006F5C1C" w:rsidRDefault="00FB1E61" w:rsidP="00FB1E61">
            <w:pPr>
              <w:jc w:val="center"/>
              <w:rPr>
                <w:color w:val="000000"/>
                <w:sz w:val="26"/>
                <w:szCs w:val="26"/>
                <w:lang w:val="en-US" w:eastAsia="en-US"/>
              </w:rPr>
            </w:pPr>
            <w:r w:rsidRPr="006F5C1C">
              <w:rPr>
                <w:color w:val="000000"/>
                <w:sz w:val="26"/>
                <w:szCs w:val="26"/>
                <w:lang w:val="en-US" w:eastAsia="en-US"/>
              </w:rPr>
              <w:t>2</w:t>
            </w:r>
          </w:p>
        </w:tc>
        <w:tc>
          <w:tcPr>
            <w:tcW w:w="686" w:type="dxa"/>
            <w:tcBorders>
              <w:top w:val="nil"/>
              <w:left w:val="nil"/>
              <w:bottom w:val="single" w:sz="4" w:space="0" w:color="auto"/>
              <w:right w:val="single" w:sz="4" w:space="0" w:color="auto"/>
            </w:tcBorders>
            <w:shd w:val="clear" w:color="auto" w:fill="auto"/>
            <w:vAlign w:val="center"/>
            <w:hideMark/>
          </w:tcPr>
          <w:p w14:paraId="469DEB4E" w14:textId="77777777" w:rsidR="00FB1E61" w:rsidRPr="006F5C1C" w:rsidRDefault="00FB1E61" w:rsidP="00FB1E61">
            <w:pPr>
              <w:jc w:val="center"/>
              <w:rPr>
                <w:color w:val="000000"/>
                <w:sz w:val="26"/>
                <w:szCs w:val="26"/>
                <w:lang w:val="en-US" w:eastAsia="en-US"/>
              </w:rPr>
            </w:pPr>
            <w:r w:rsidRPr="006F5C1C">
              <w:rPr>
                <w:color w:val="000000"/>
                <w:sz w:val="26"/>
                <w:szCs w:val="26"/>
                <w:lang w:val="en-US" w:eastAsia="en-US"/>
              </w:rPr>
              <w:t>2</w:t>
            </w:r>
          </w:p>
        </w:tc>
        <w:tc>
          <w:tcPr>
            <w:tcW w:w="957" w:type="dxa"/>
            <w:tcBorders>
              <w:top w:val="nil"/>
              <w:left w:val="nil"/>
              <w:bottom w:val="single" w:sz="4" w:space="0" w:color="auto"/>
              <w:right w:val="single" w:sz="4" w:space="0" w:color="auto"/>
            </w:tcBorders>
            <w:shd w:val="clear" w:color="auto" w:fill="auto"/>
            <w:vAlign w:val="center"/>
            <w:hideMark/>
          </w:tcPr>
          <w:p w14:paraId="3358E461" w14:textId="77777777" w:rsidR="00FB1E61" w:rsidRPr="006F5C1C" w:rsidRDefault="00FB1E61" w:rsidP="00FB1E61">
            <w:pPr>
              <w:jc w:val="center"/>
              <w:rPr>
                <w:color w:val="000000"/>
                <w:sz w:val="26"/>
                <w:szCs w:val="26"/>
                <w:lang w:val="en-US" w:eastAsia="en-US"/>
              </w:rPr>
            </w:pPr>
            <w:r w:rsidRPr="006F5C1C">
              <w:rPr>
                <w:color w:val="000000"/>
                <w:sz w:val="26"/>
                <w:szCs w:val="26"/>
                <w:lang w:val="en-US" w:eastAsia="en-US"/>
              </w:rPr>
              <w:t>0</w:t>
            </w:r>
          </w:p>
        </w:tc>
      </w:tr>
      <w:tr w:rsidR="00FB1E61" w:rsidRPr="006F5C1C" w14:paraId="728AF14F" w14:textId="77777777" w:rsidTr="001B6887">
        <w:trPr>
          <w:trHeight w:val="315"/>
        </w:trPr>
        <w:tc>
          <w:tcPr>
            <w:tcW w:w="827" w:type="dxa"/>
            <w:tcBorders>
              <w:top w:val="nil"/>
              <w:left w:val="single" w:sz="4" w:space="0" w:color="auto"/>
              <w:bottom w:val="single" w:sz="4" w:space="0" w:color="auto"/>
              <w:right w:val="nil"/>
            </w:tcBorders>
            <w:shd w:val="clear" w:color="auto" w:fill="auto"/>
            <w:noWrap/>
            <w:vAlign w:val="bottom"/>
            <w:hideMark/>
          </w:tcPr>
          <w:p w14:paraId="12C26135"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 </w:t>
            </w:r>
          </w:p>
        </w:tc>
        <w:tc>
          <w:tcPr>
            <w:tcW w:w="1337" w:type="dxa"/>
            <w:tcBorders>
              <w:top w:val="nil"/>
              <w:left w:val="single" w:sz="4" w:space="0" w:color="auto"/>
              <w:bottom w:val="single" w:sz="4" w:space="0" w:color="auto"/>
              <w:right w:val="single" w:sz="4" w:space="0" w:color="auto"/>
            </w:tcBorders>
            <w:shd w:val="clear" w:color="auto" w:fill="auto"/>
            <w:noWrap/>
            <w:vAlign w:val="bottom"/>
            <w:hideMark/>
          </w:tcPr>
          <w:p w14:paraId="4617E494"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 </w:t>
            </w:r>
          </w:p>
        </w:tc>
        <w:tc>
          <w:tcPr>
            <w:tcW w:w="4529" w:type="dxa"/>
            <w:tcBorders>
              <w:top w:val="nil"/>
              <w:left w:val="nil"/>
              <w:bottom w:val="single" w:sz="4" w:space="0" w:color="auto"/>
              <w:right w:val="single" w:sz="4" w:space="0" w:color="auto"/>
            </w:tcBorders>
            <w:shd w:val="clear" w:color="auto" w:fill="auto"/>
            <w:vAlign w:val="center"/>
            <w:hideMark/>
          </w:tcPr>
          <w:p w14:paraId="1DA8CFB2" w14:textId="77777777" w:rsidR="00FB1E61" w:rsidRPr="006F5C1C" w:rsidRDefault="00FB1E61" w:rsidP="00FB1E61">
            <w:pPr>
              <w:jc w:val="center"/>
              <w:rPr>
                <w:b/>
                <w:bCs/>
                <w:color w:val="000000"/>
                <w:sz w:val="24"/>
                <w:szCs w:val="24"/>
                <w:lang w:val="en-US" w:eastAsia="en-US"/>
              </w:rPr>
            </w:pPr>
            <w:r w:rsidRPr="006F5C1C">
              <w:rPr>
                <w:b/>
                <w:bCs/>
                <w:color w:val="000000"/>
                <w:sz w:val="24"/>
                <w:szCs w:val="24"/>
                <w:lang w:val="en-US" w:eastAsia="en-US"/>
              </w:rPr>
              <w:t>Tổng tín chỉ tự chọn</w:t>
            </w:r>
          </w:p>
        </w:tc>
        <w:tc>
          <w:tcPr>
            <w:tcW w:w="839" w:type="dxa"/>
            <w:tcBorders>
              <w:top w:val="nil"/>
              <w:left w:val="nil"/>
              <w:bottom w:val="single" w:sz="4" w:space="0" w:color="auto"/>
              <w:right w:val="single" w:sz="4" w:space="0" w:color="auto"/>
            </w:tcBorders>
            <w:shd w:val="clear" w:color="auto" w:fill="auto"/>
            <w:vAlign w:val="center"/>
            <w:hideMark/>
          </w:tcPr>
          <w:p w14:paraId="70348F8A" w14:textId="77777777" w:rsidR="00FB1E61" w:rsidRPr="006F5C1C" w:rsidRDefault="00FB1E61" w:rsidP="00FB1E61">
            <w:pPr>
              <w:jc w:val="center"/>
              <w:rPr>
                <w:b/>
                <w:bCs/>
                <w:color w:val="000000"/>
                <w:sz w:val="24"/>
                <w:szCs w:val="24"/>
                <w:lang w:val="en-US" w:eastAsia="en-US"/>
              </w:rPr>
            </w:pPr>
            <w:r w:rsidRPr="006F5C1C">
              <w:rPr>
                <w:b/>
                <w:bCs/>
                <w:color w:val="000000"/>
                <w:sz w:val="24"/>
                <w:szCs w:val="24"/>
                <w:lang w:val="en-US" w:eastAsia="en-US"/>
              </w:rPr>
              <w:t>18</w:t>
            </w:r>
          </w:p>
        </w:tc>
        <w:tc>
          <w:tcPr>
            <w:tcW w:w="686" w:type="dxa"/>
            <w:tcBorders>
              <w:top w:val="nil"/>
              <w:left w:val="nil"/>
              <w:bottom w:val="single" w:sz="4" w:space="0" w:color="auto"/>
              <w:right w:val="single" w:sz="4" w:space="0" w:color="auto"/>
            </w:tcBorders>
            <w:shd w:val="clear" w:color="auto" w:fill="auto"/>
            <w:noWrap/>
            <w:vAlign w:val="bottom"/>
            <w:hideMark/>
          </w:tcPr>
          <w:p w14:paraId="2B73A3F6" w14:textId="77777777" w:rsidR="00FB1E61" w:rsidRPr="006F5C1C" w:rsidRDefault="00FB1E61" w:rsidP="00FB1E61">
            <w:pPr>
              <w:jc w:val="center"/>
              <w:rPr>
                <w:b/>
                <w:bCs/>
                <w:color w:val="000000"/>
                <w:sz w:val="24"/>
                <w:szCs w:val="24"/>
                <w:lang w:val="en-US" w:eastAsia="en-US"/>
              </w:rPr>
            </w:pPr>
            <w:r w:rsidRPr="006F5C1C">
              <w:rPr>
                <w:b/>
                <w:bCs/>
                <w:color w:val="000000"/>
                <w:sz w:val="24"/>
                <w:szCs w:val="24"/>
                <w:lang w:val="en-US" w:eastAsia="en-US"/>
              </w:rPr>
              <w:t>≥2</w:t>
            </w:r>
          </w:p>
        </w:tc>
        <w:tc>
          <w:tcPr>
            <w:tcW w:w="957" w:type="dxa"/>
            <w:tcBorders>
              <w:top w:val="nil"/>
              <w:left w:val="nil"/>
              <w:bottom w:val="single" w:sz="4" w:space="0" w:color="auto"/>
              <w:right w:val="single" w:sz="4" w:space="0" w:color="auto"/>
            </w:tcBorders>
            <w:shd w:val="clear" w:color="auto" w:fill="auto"/>
            <w:noWrap/>
            <w:vAlign w:val="bottom"/>
            <w:hideMark/>
          </w:tcPr>
          <w:p w14:paraId="0E65CD8A" w14:textId="77777777" w:rsidR="00FB1E61" w:rsidRPr="006F5C1C" w:rsidRDefault="00FB1E61" w:rsidP="00FB1E61">
            <w:pPr>
              <w:jc w:val="center"/>
              <w:rPr>
                <w:b/>
                <w:bCs/>
                <w:color w:val="000000"/>
                <w:sz w:val="24"/>
                <w:szCs w:val="24"/>
                <w:lang w:val="en-US" w:eastAsia="en-US"/>
              </w:rPr>
            </w:pPr>
            <w:r w:rsidRPr="006F5C1C">
              <w:rPr>
                <w:b/>
                <w:bCs/>
                <w:color w:val="000000"/>
                <w:sz w:val="24"/>
                <w:szCs w:val="24"/>
                <w:lang w:val="en-US" w:eastAsia="en-US"/>
              </w:rPr>
              <w:t>≤16</w:t>
            </w:r>
          </w:p>
        </w:tc>
      </w:tr>
      <w:tr w:rsidR="00FB1E61" w:rsidRPr="006F5C1C" w14:paraId="710498B3" w14:textId="77777777" w:rsidTr="001B6887">
        <w:trPr>
          <w:trHeight w:val="315"/>
        </w:trPr>
        <w:tc>
          <w:tcPr>
            <w:tcW w:w="827" w:type="dxa"/>
            <w:tcBorders>
              <w:top w:val="nil"/>
              <w:left w:val="single" w:sz="4" w:space="0" w:color="auto"/>
              <w:bottom w:val="single" w:sz="4" w:space="0" w:color="auto"/>
              <w:right w:val="nil"/>
            </w:tcBorders>
            <w:shd w:val="clear" w:color="auto" w:fill="auto"/>
            <w:noWrap/>
            <w:vAlign w:val="bottom"/>
            <w:hideMark/>
          </w:tcPr>
          <w:p w14:paraId="57585D28" w14:textId="77777777" w:rsidR="00FB1E61" w:rsidRPr="006F5C1C" w:rsidRDefault="00FB1E61" w:rsidP="00FB1E61">
            <w:pPr>
              <w:jc w:val="center"/>
              <w:rPr>
                <w:b/>
                <w:bCs/>
                <w:color w:val="000000"/>
                <w:sz w:val="24"/>
                <w:szCs w:val="24"/>
                <w:lang w:val="en-US" w:eastAsia="en-US"/>
              </w:rPr>
            </w:pPr>
            <w:r w:rsidRPr="006F5C1C">
              <w:rPr>
                <w:b/>
                <w:bCs/>
                <w:color w:val="000000"/>
                <w:sz w:val="24"/>
                <w:szCs w:val="24"/>
                <w:lang w:val="en-US" w:eastAsia="en-US"/>
              </w:rPr>
              <w:t>III</w:t>
            </w:r>
          </w:p>
        </w:tc>
        <w:tc>
          <w:tcPr>
            <w:tcW w:w="1337" w:type="dxa"/>
            <w:tcBorders>
              <w:top w:val="nil"/>
              <w:left w:val="single" w:sz="4" w:space="0" w:color="auto"/>
              <w:bottom w:val="single" w:sz="4" w:space="0" w:color="auto"/>
              <w:right w:val="single" w:sz="4" w:space="0" w:color="auto"/>
            </w:tcBorders>
            <w:shd w:val="clear" w:color="auto" w:fill="auto"/>
            <w:noWrap/>
            <w:vAlign w:val="bottom"/>
            <w:hideMark/>
          </w:tcPr>
          <w:p w14:paraId="73FAB24D" w14:textId="77777777" w:rsidR="00FB1E61" w:rsidRPr="006F5C1C" w:rsidRDefault="00FB1E61" w:rsidP="00FB1E61">
            <w:pPr>
              <w:jc w:val="center"/>
              <w:rPr>
                <w:b/>
                <w:bCs/>
                <w:color w:val="000000"/>
                <w:sz w:val="24"/>
                <w:szCs w:val="24"/>
                <w:lang w:val="en-US" w:eastAsia="en-US"/>
              </w:rPr>
            </w:pPr>
            <w:r w:rsidRPr="006F5C1C">
              <w:rPr>
                <w:b/>
                <w:bCs/>
                <w:color w:val="000000"/>
                <w:sz w:val="24"/>
                <w:szCs w:val="24"/>
                <w:lang w:val="en-US" w:eastAsia="en-US"/>
              </w:rPr>
              <w:t> </w:t>
            </w:r>
          </w:p>
        </w:tc>
        <w:tc>
          <w:tcPr>
            <w:tcW w:w="4529" w:type="dxa"/>
            <w:tcBorders>
              <w:top w:val="nil"/>
              <w:left w:val="nil"/>
              <w:bottom w:val="single" w:sz="4" w:space="0" w:color="auto"/>
              <w:right w:val="single" w:sz="4" w:space="0" w:color="auto"/>
            </w:tcBorders>
            <w:shd w:val="clear" w:color="auto" w:fill="auto"/>
            <w:vAlign w:val="center"/>
            <w:hideMark/>
          </w:tcPr>
          <w:p w14:paraId="73972DF4" w14:textId="77777777" w:rsidR="00FB1E61" w:rsidRPr="006F5C1C" w:rsidRDefault="00FB1E61" w:rsidP="00FB1E61">
            <w:pPr>
              <w:rPr>
                <w:b/>
                <w:bCs/>
                <w:color w:val="000000"/>
                <w:sz w:val="24"/>
                <w:szCs w:val="24"/>
                <w:lang w:val="en-US" w:eastAsia="en-US"/>
              </w:rPr>
            </w:pPr>
            <w:r w:rsidRPr="006F5C1C">
              <w:rPr>
                <w:b/>
                <w:bCs/>
                <w:color w:val="000000"/>
                <w:sz w:val="24"/>
                <w:szCs w:val="24"/>
                <w:lang w:val="en-US" w:eastAsia="en-US"/>
              </w:rPr>
              <w:t>Đề án tốt nghiệp</w:t>
            </w:r>
          </w:p>
        </w:tc>
        <w:tc>
          <w:tcPr>
            <w:tcW w:w="839" w:type="dxa"/>
            <w:tcBorders>
              <w:top w:val="nil"/>
              <w:left w:val="nil"/>
              <w:bottom w:val="single" w:sz="4" w:space="0" w:color="auto"/>
              <w:right w:val="single" w:sz="4" w:space="0" w:color="auto"/>
            </w:tcBorders>
            <w:shd w:val="clear" w:color="auto" w:fill="auto"/>
            <w:noWrap/>
            <w:vAlign w:val="bottom"/>
            <w:hideMark/>
          </w:tcPr>
          <w:p w14:paraId="09CADEC2"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 </w:t>
            </w:r>
          </w:p>
        </w:tc>
        <w:tc>
          <w:tcPr>
            <w:tcW w:w="686" w:type="dxa"/>
            <w:tcBorders>
              <w:top w:val="nil"/>
              <w:left w:val="nil"/>
              <w:bottom w:val="single" w:sz="4" w:space="0" w:color="auto"/>
              <w:right w:val="single" w:sz="4" w:space="0" w:color="auto"/>
            </w:tcBorders>
            <w:shd w:val="clear" w:color="auto" w:fill="auto"/>
            <w:noWrap/>
            <w:vAlign w:val="bottom"/>
            <w:hideMark/>
          </w:tcPr>
          <w:p w14:paraId="46D0685B"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 </w:t>
            </w:r>
          </w:p>
        </w:tc>
        <w:tc>
          <w:tcPr>
            <w:tcW w:w="957" w:type="dxa"/>
            <w:tcBorders>
              <w:top w:val="nil"/>
              <w:left w:val="nil"/>
              <w:bottom w:val="single" w:sz="4" w:space="0" w:color="auto"/>
              <w:right w:val="single" w:sz="4" w:space="0" w:color="auto"/>
            </w:tcBorders>
            <w:shd w:val="clear" w:color="auto" w:fill="auto"/>
            <w:noWrap/>
            <w:vAlign w:val="bottom"/>
            <w:hideMark/>
          </w:tcPr>
          <w:p w14:paraId="44404785"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 </w:t>
            </w:r>
          </w:p>
        </w:tc>
      </w:tr>
      <w:tr w:rsidR="00FB1E61" w:rsidRPr="006F5C1C" w14:paraId="37419413" w14:textId="77777777" w:rsidTr="001B6887">
        <w:trPr>
          <w:trHeight w:val="315"/>
        </w:trPr>
        <w:tc>
          <w:tcPr>
            <w:tcW w:w="827" w:type="dxa"/>
            <w:tcBorders>
              <w:top w:val="nil"/>
              <w:left w:val="single" w:sz="4" w:space="0" w:color="auto"/>
              <w:bottom w:val="single" w:sz="4" w:space="0" w:color="auto"/>
              <w:right w:val="nil"/>
            </w:tcBorders>
            <w:shd w:val="clear" w:color="auto" w:fill="auto"/>
            <w:noWrap/>
            <w:vAlign w:val="bottom"/>
            <w:hideMark/>
          </w:tcPr>
          <w:p w14:paraId="5862EDA2" w14:textId="77777777" w:rsidR="00FB1E61" w:rsidRPr="006F5C1C" w:rsidRDefault="00FB1E61" w:rsidP="00FB1E61">
            <w:pPr>
              <w:jc w:val="center"/>
              <w:rPr>
                <w:b/>
                <w:bCs/>
                <w:color w:val="000000"/>
                <w:sz w:val="24"/>
                <w:szCs w:val="24"/>
                <w:lang w:val="en-US" w:eastAsia="en-US"/>
              </w:rPr>
            </w:pPr>
            <w:r w:rsidRPr="006F5C1C">
              <w:rPr>
                <w:b/>
                <w:bCs/>
                <w:color w:val="000000"/>
                <w:sz w:val="24"/>
                <w:szCs w:val="24"/>
                <w:lang w:val="en-US" w:eastAsia="en-US"/>
              </w:rPr>
              <w:t> </w:t>
            </w:r>
          </w:p>
        </w:tc>
        <w:tc>
          <w:tcPr>
            <w:tcW w:w="1337" w:type="dxa"/>
            <w:tcBorders>
              <w:top w:val="nil"/>
              <w:left w:val="single" w:sz="4" w:space="0" w:color="auto"/>
              <w:bottom w:val="single" w:sz="4" w:space="0" w:color="auto"/>
              <w:right w:val="single" w:sz="4" w:space="0" w:color="auto"/>
            </w:tcBorders>
            <w:shd w:val="clear" w:color="auto" w:fill="auto"/>
            <w:noWrap/>
            <w:vAlign w:val="bottom"/>
            <w:hideMark/>
          </w:tcPr>
          <w:p w14:paraId="66433B30" w14:textId="77777777" w:rsidR="00FB1E61" w:rsidRPr="006F5C1C" w:rsidRDefault="00FB1E61" w:rsidP="00FB1E61">
            <w:pPr>
              <w:jc w:val="center"/>
              <w:rPr>
                <w:b/>
                <w:bCs/>
                <w:color w:val="000000"/>
                <w:sz w:val="24"/>
                <w:szCs w:val="24"/>
                <w:lang w:val="en-US" w:eastAsia="en-US"/>
              </w:rPr>
            </w:pPr>
            <w:r w:rsidRPr="006F5C1C">
              <w:rPr>
                <w:b/>
                <w:bCs/>
                <w:color w:val="000000"/>
                <w:sz w:val="24"/>
                <w:szCs w:val="24"/>
                <w:lang w:val="en-US" w:eastAsia="en-US"/>
              </w:rPr>
              <w:t> </w:t>
            </w:r>
          </w:p>
        </w:tc>
        <w:tc>
          <w:tcPr>
            <w:tcW w:w="4529" w:type="dxa"/>
            <w:tcBorders>
              <w:top w:val="nil"/>
              <w:left w:val="nil"/>
              <w:bottom w:val="single" w:sz="4" w:space="0" w:color="auto"/>
              <w:right w:val="single" w:sz="4" w:space="0" w:color="auto"/>
            </w:tcBorders>
            <w:shd w:val="clear" w:color="auto" w:fill="auto"/>
            <w:vAlign w:val="center"/>
            <w:hideMark/>
          </w:tcPr>
          <w:p w14:paraId="3C428A63" w14:textId="77777777" w:rsidR="00FB1E61" w:rsidRPr="006F5C1C" w:rsidRDefault="00FB1E61" w:rsidP="00FB1E61">
            <w:pPr>
              <w:rPr>
                <w:b/>
                <w:bCs/>
                <w:color w:val="000000"/>
                <w:sz w:val="24"/>
                <w:szCs w:val="24"/>
                <w:lang w:val="en-US" w:eastAsia="en-US"/>
              </w:rPr>
            </w:pPr>
            <w:r w:rsidRPr="006F5C1C">
              <w:rPr>
                <w:b/>
                <w:bCs/>
                <w:color w:val="000000"/>
                <w:sz w:val="24"/>
                <w:szCs w:val="24"/>
                <w:lang w:val="en-US" w:eastAsia="en-US"/>
              </w:rPr>
              <w:t>Học phần đề án bắt buộc</w:t>
            </w:r>
          </w:p>
        </w:tc>
        <w:tc>
          <w:tcPr>
            <w:tcW w:w="839" w:type="dxa"/>
            <w:tcBorders>
              <w:top w:val="nil"/>
              <w:left w:val="nil"/>
              <w:bottom w:val="single" w:sz="4" w:space="0" w:color="auto"/>
              <w:right w:val="single" w:sz="4" w:space="0" w:color="auto"/>
            </w:tcBorders>
            <w:shd w:val="clear" w:color="auto" w:fill="auto"/>
            <w:vAlign w:val="center"/>
            <w:hideMark/>
          </w:tcPr>
          <w:p w14:paraId="5FC3CBA8"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9</w:t>
            </w:r>
          </w:p>
        </w:tc>
        <w:tc>
          <w:tcPr>
            <w:tcW w:w="686" w:type="dxa"/>
            <w:tcBorders>
              <w:top w:val="nil"/>
              <w:left w:val="nil"/>
              <w:bottom w:val="single" w:sz="4" w:space="0" w:color="auto"/>
              <w:right w:val="single" w:sz="4" w:space="0" w:color="auto"/>
            </w:tcBorders>
            <w:shd w:val="clear" w:color="auto" w:fill="auto"/>
            <w:noWrap/>
            <w:vAlign w:val="bottom"/>
            <w:hideMark/>
          </w:tcPr>
          <w:p w14:paraId="7568E81C"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9</w:t>
            </w:r>
          </w:p>
        </w:tc>
        <w:tc>
          <w:tcPr>
            <w:tcW w:w="957" w:type="dxa"/>
            <w:tcBorders>
              <w:top w:val="nil"/>
              <w:left w:val="nil"/>
              <w:bottom w:val="single" w:sz="4" w:space="0" w:color="auto"/>
              <w:right w:val="single" w:sz="4" w:space="0" w:color="auto"/>
            </w:tcBorders>
            <w:shd w:val="clear" w:color="auto" w:fill="auto"/>
            <w:noWrap/>
            <w:vAlign w:val="bottom"/>
            <w:hideMark/>
          </w:tcPr>
          <w:p w14:paraId="549D7295"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0</w:t>
            </w:r>
          </w:p>
        </w:tc>
      </w:tr>
      <w:tr w:rsidR="00FB1E61" w:rsidRPr="006F5C1C" w14:paraId="15080CC0" w14:textId="77777777" w:rsidTr="001B6887">
        <w:trPr>
          <w:trHeight w:val="315"/>
        </w:trPr>
        <w:tc>
          <w:tcPr>
            <w:tcW w:w="827" w:type="dxa"/>
            <w:tcBorders>
              <w:top w:val="nil"/>
              <w:left w:val="single" w:sz="4" w:space="0" w:color="auto"/>
              <w:bottom w:val="single" w:sz="4" w:space="0" w:color="auto"/>
              <w:right w:val="nil"/>
            </w:tcBorders>
            <w:shd w:val="clear" w:color="auto" w:fill="auto"/>
            <w:noWrap/>
            <w:vAlign w:val="bottom"/>
            <w:hideMark/>
          </w:tcPr>
          <w:p w14:paraId="69DA5D7D"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lastRenderedPageBreak/>
              <w:t> </w:t>
            </w:r>
          </w:p>
        </w:tc>
        <w:tc>
          <w:tcPr>
            <w:tcW w:w="1337" w:type="dxa"/>
            <w:tcBorders>
              <w:top w:val="nil"/>
              <w:left w:val="single" w:sz="4" w:space="0" w:color="auto"/>
              <w:bottom w:val="single" w:sz="4" w:space="0" w:color="auto"/>
              <w:right w:val="single" w:sz="4" w:space="0" w:color="auto"/>
            </w:tcBorders>
            <w:shd w:val="clear" w:color="auto" w:fill="auto"/>
            <w:vAlign w:val="center"/>
            <w:hideMark/>
          </w:tcPr>
          <w:p w14:paraId="79417446"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CNSH7801</w:t>
            </w:r>
          </w:p>
        </w:tc>
        <w:tc>
          <w:tcPr>
            <w:tcW w:w="4529" w:type="dxa"/>
            <w:tcBorders>
              <w:top w:val="nil"/>
              <w:left w:val="nil"/>
              <w:bottom w:val="single" w:sz="4" w:space="0" w:color="auto"/>
              <w:right w:val="single" w:sz="4" w:space="0" w:color="auto"/>
            </w:tcBorders>
            <w:shd w:val="clear" w:color="auto" w:fill="auto"/>
            <w:vAlign w:val="center"/>
            <w:hideMark/>
          </w:tcPr>
          <w:p w14:paraId="5F16A8E6" w14:textId="77777777" w:rsidR="00FB1E61" w:rsidRPr="006F5C1C" w:rsidRDefault="00FB1E61" w:rsidP="00FB1E61">
            <w:pPr>
              <w:rPr>
                <w:color w:val="000000"/>
                <w:sz w:val="24"/>
                <w:szCs w:val="24"/>
                <w:lang w:val="en-US" w:eastAsia="en-US"/>
              </w:rPr>
            </w:pPr>
            <w:r w:rsidRPr="006F5C1C">
              <w:rPr>
                <w:color w:val="000000"/>
                <w:sz w:val="24"/>
                <w:szCs w:val="24"/>
                <w:lang w:val="en-US" w:eastAsia="en-US"/>
              </w:rPr>
              <w:t>Học phần đề án 1</w:t>
            </w:r>
          </w:p>
        </w:tc>
        <w:tc>
          <w:tcPr>
            <w:tcW w:w="839" w:type="dxa"/>
            <w:tcBorders>
              <w:top w:val="nil"/>
              <w:left w:val="nil"/>
              <w:bottom w:val="single" w:sz="4" w:space="0" w:color="auto"/>
              <w:right w:val="single" w:sz="4" w:space="0" w:color="auto"/>
            </w:tcBorders>
            <w:shd w:val="clear" w:color="auto" w:fill="auto"/>
            <w:noWrap/>
            <w:vAlign w:val="center"/>
            <w:hideMark/>
          </w:tcPr>
          <w:p w14:paraId="035A68FC"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5</w:t>
            </w:r>
          </w:p>
        </w:tc>
        <w:tc>
          <w:tcPr>
            <w:tcW w:w="686" w:type="dxa"/>
            <w:tcBorders>
              <w:top w:val="nil"/>
              <w:left w:val="nil"/>
              <w:bottom w:val="single" w:sz="4" w:space="0" w:color="auto"/>
              <w:right w:val="single" w:sz="4" w:space="0" w:color="auto"/>
            </w:tcBorders>
            <w:shd w:val="clear" w:color="auto" w:fill="auto"/>
            <w:vAlign w:val="center"/>
            <w:hideMark/>
          </w:tcPr>
          <w:p w14:paraId="3E7A2E77"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5</w:t>
            </w:r>
          </w:p>
        </w:tc>
        <w:tc>
          <w:tcPr>
            <w:tcW w:w="957" w:type="dxa"/>
            <w:tcBorders>
              <w:top w:val="nil"/>
              <w:left w:val="nil"/>
              <w:bottom w:val="single" w:sz="4" w:space="0" w:color="auto"/>
              <w:right w:val="single" w:sz="4" w:space="0" w:color="auto"/>
            </w:tcBorders>
            <w:shd w:val="clear" w:color="auto" w:fill="auto"/>
            <w:vAlign w:val="center"/>
            <w:hideMark/>
          </w:tcPr>
          <w:p w14:paraId="7055576E"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0</w:t>
            </w:r>
          </w:p>
        </w:tc>
      </w:tr>
      <w:tr w:rsidR="00FB1E61" w:rsidRPr="006F5C1C" w14:paraId="2D7ED447" w14:textId="77777777" w:rsidTr="001B6887">
        <w:trPr>
          <w:trHeight w:val="315"/>
        </w:trPr>
        <w:tc>
          <w:tcPr>
            <w:tcW w:w="827" w:type="dxa"/>
            <w:tcBorders>
              <w:top w:val="nil"/>
              <w:left w:val="single" w:sz="4" w:space="0" w:color="auto"/>
              <w:bottom w:val="single" w:sz="4" w:space="0" w:color="auto"/>
              <w:right w:val="nil"/>
            </w:tcBorders>
            <w:shd w:val="clear" w:color="auto" w:fill="auto"/>
            <w:noWrap/>
            <w:vAlign w:val="bottom"/>
            <w:hideMark/>
          </w:tcPr>
          <w:p w14:paraId="70DDE9E7"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 </w:t>
            </w:r>
          </w:p>
        </w:tc>
        <w:tc>
          <w:tcPr>
            <w:tcW w:w="1337" w:type="dxa"/>
            <w:tcBorders>
              <w:top w:val="nil"/>
              <w:left w:val="single" w:sz="4" w:space="0" w:color="auto"/>
              <w:bottom w:val="single" w:sz="4" w:space="0" w:color="auto"/>
              <w:right w:val="single" w:sz="4" w:space="0" w:color="auto"/>
            </w:tcBorders>
            <w:shd w:val="clear" w:color="auto" w:fill="auto"/>
            <w:vAlign w:val="center"/>
            <w:hideMark/>
          </w:tcPr>
          <w:p w14:paraId="0C63400D"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CNSH7802</w:t>
            </w:r>
          </w:p>
        </w:tc>
        <w:tc>
          <w:tcPr>
            <w:tcW w:w="4529" w:type="dxa"/>
            <w:tcBorders>
              <w:top w:val="nil"/>
              <w:left w:val="nil"/>
              <w:bottom w:val="single" w:sz="4" w:space="0" w:color="auto"/>
              <w:right w:val="single" w:sz="4" w:space="0" w:color="auto"/>
            </w:tcBorders>
            <w:shd w:val="clear" w:color="auto" w:fill="auto"/>
            <w:vAlign w:val="center"/>
            <w:hideMark/>
          </w:tcPr>
          <w:p w14:paraId="569CF362" w14:textId="77777777" w:rsidR="00FB1E61" w:rsidRPr="006F5C1C" w:rsidRDefault="00FB1E61" w:rsidP="00FB1E61">
            <w:pPr>
              <w:jc w:val="both"/>
              <w:rPr>
                <w:color w:val="000000"/>
                <w:sz w:val="24"/>
                <w:szCs w:val="24"/>
                <w:lang w:val="en-US" w:eastAsia="en-US"/>
              </w:rPr>
            </w:pPr>
            <w:r w:rsidRPr="006F5C1C">
              <w:rPr>
                <w:color w:val="000000"/>
                <w:sz w:val="24"/>
                <w:szCs w:val="24"/>
                <w:lang w:val="en-US" w:eastAsia="en-US"/>
              </w:rPr>
              <w:t>Học phần đề án 2</w:t>
            </w:r>
          </w:p>
        </w:tc>
        <w:tc>
          <w:tcPr>
            <w:tcW w:w="839" w:type="dxa"/>
            <w:tcBorders>
              <w:top w:val="nil"/>
              <w:left w:val="nil"/>
              <w:bottom w:val="single" w:sz="4" w:space="0" w:color="auto"/>
              <w:right w:val="single" w:sz="4" w:space="0" w:color="auto"/>
            </w:tcBorders>
            <w:shd w:val="clear" w:color="auto" w:fill="auto"/>
            <w:noWrap/>
            <w:vAlign w:val="center"/>
            <w:hideMark/>
          </w:tcPr>
          <w:p w14:paraId="5E31ED70"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4</w:t>
            </w:r>
          </w:p>
        </w:tc>
        <w:tc>
          <w:tcPr>
            <w:tcW w:w="686" w:type="dxa"/>
            <w:tcBorders>
              <w:top w:val="nil"/>
              <w:left w:val="nil"/>
              <w:bottom w:val="single" w:sz="4" w:space="0" w:color="auto"/>
              <w:right w:val="single" w:sz="4" w:space="0" w:color="auto"/>
            </w:tcBorders>
            <w:shd w:val="clear" w:color="auto" w:fill="auto"/>
            <w:vAlign w:val="center"/>
            <w:hideMark/>
          </w:tcPr>
          <w:p w14:paraId="3C6EBEAD"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4</w:t>
            </w:r>
          </w:p>
        </w:tc>
        <w:tc>
          <w:tcPr>
            <w:tcW w:w="957" w:type="dxa"/>
            <w:tcBorders>
              <w:top w:val="nil"/>
              <w:left w:val="nil"/>
              <w:bottom w:val="single" w:sz="4" w:space="0" w:color="auto"/>
              <w:right w:val="single" w:sz="4" w:space="0" w:color="auto"/>
            </w:tcBorders>
            <w:shd w:val="clear" w:color="auto" w:fill="auto"/>
            <w:vAlign w:val="center"/>
            <w:hideMark/>
          </w:tcPr>
          <w:p w14:paraId="7F95B648"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0</w:t>
            </w:r>
          </w:p>
        </w:tc>
      </w:tr>
      <w:tr w:rsidR="00FB1E61" w:rsidRPr="006F5C1C" w14:paraId="204758A9" w14:textId="77777777" w:rsidTr="001B6887">
        <w:trPr>
          <w:trHeight w:val="315"/>
        </w:trPr>
        <w:tc>
          <w:tcPr>
            <w:tcW w:w="827" w:type="dxa"/>
            <w:tcBorders>
              <w:top w:val="nil"/>
              <w:left w:val="single" w:sz="4" w:space="0" w:color="auto"/>
              <w:bottom w:val="single" w:sz="4" w:space="0" w:color="auto"/>
              <w:right w:val="nil"/>
            </w:tcBorders>
            <w:shd w:val="clear" w:color="auto" w:fill="auto"/>
            <w:noWrap/>
            <w:vAlign w:val="bottom"/>
            <w:hideMark/>
          </w:tcPr>
          <w:p w14:paraId="75A285D3"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 </w:t>
            </w:r>
          </w:p>
        </w:tc>
        <w:tc>
          <w:tcPr>
            <w:tcW w:w="1337" w:type="dxa"/>
            <w:tcBorders>
              <w:top w:val="nil"/>
              <w:left w:val="single" w:sz="4" w:space="0" w:color="auto"/>
              <w:bottom w:val="single" w:sz="4" w:space="0" w:color="auto"/>
              <w:right w:val="single" w:sz="4" w:space="0" w:color="auto"/>
            </w:tcBorders>
            <w:shd w:val="clear" w:color="auto" w:fill="auto"/>
            <w:noWrap/>
            <w:vAlign w:val="bottom"/>
            <w:hideMark/>
          </w:tcPr>
          <w:p w14:paraId="76F4EE47"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 </w:t>
            </w:r>
          </w:p>
        </w:tc>
        <w:tc>
          <w:tcPr>
            <w:tcW w:w="4529" w:type="dxa"/>
            <w:tcBorders>
              <w:top w:val="nil"/>
              <w:left w:val="nil"/>
              <w:bottom w:val="single" w:sz="4" w:space="0" w:color="auto"/>
              <w:right w:val="single" w:sz="4" w:space="0" w:color="auto"/>
            </w:tcBorders>
            <w:shd w:val="clear" w:color="auto" w:fill="auto"/>
            <w:noWrap/>
            <w:vAlign w:val="bottom"/>
            <w:hideMark/>
          </w:tcPr>
          <w:p w14:paraId="2D661919" w14:textId="77777777" w:rsidR="00FB1E61" w:rsidRPr="006F5C1C" w:rsidRDefault="00FB1E61" w:rsidP="00FB1E61">
            <w:pPr>
              <w:rPr>
                <w:b/>
                <w:bCs/>
                <w:color w:val="000000"/>
                <w:sz w:val="24"/>
                <w:szCs w:val="24"/>
                <w:lang w:val="en-US" w:eastAsia="en-US"/>
              </w:rPr>
            </w:pPr>
            <w:r w:rsidRPr="006F5C1C">
              <w:rPr>
                <w:b/>
                <w:bCs/>
                <w:color w:val="000000"/>
                <w:sz w:val="24"/>
                <w:szCs w:val="24"/>
                <w:lang w:val="en-US" w:eastAsia="en-US"/>
              </w:rPr>
              <w:t>Học phần đề án bổ sung</w:t>
            </w:r>
          </w:p>
        </w:tc>
        <w:tc>
          <w:tcPr>
            <w:tcW w:w="839" w:type="dxa"/>
            <w:tcBorders>
              <w:top w:val="nil"/>
              <w:left w:val="nil"/>
              <w:bottom w:val="single" w:sz="4" w:space="0" w:color="auto"/>
              <w:right w:val="single" w:sz="4" w:space="0" w:color="auto"/>
            </w:tcBorders>
            <w:shd w:val="clear" w:color="auto" w:fill="auto"/>
            <w:noWrap/>
            <w:vAlign w:val="bottom"/>
            <w:hideMark/>
          </w:tcPr>
          <w:p w14:paraId="40DD9EF0"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 </w:t>
            </w:r>
          </w:p>
        </w:tc>
        <w:tc>
          <w:tcPr>
            <w:tcW w:w="686" w:type="dxa"/>
            <w:tcBorders>
              <w:top w:val="nil"/>
              <w:left w:val="nil"/>
              <w:bottom w:val="single" w:sz="4" w:space="0" w:color="auto"/>
              <w:right w:val="single" w:sz="4" w:space="0" w:color="auto"/>
            </w:tcBorders>
            <w:shd w:val="clear" w:color="auto" w:fill="auto"/>
            <w:noWrap/>
            <w:vAlign w:val="bottom"/>
            <w:hideMark/>
          </w:tcPr>
          <w:p w14:paraId="11272246"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 </w:t>
            </w:r>
          </w:p>
        </w:tc>
        <w:tc>
          <w:tcPr>
            <w:tcW w:w="957" w:type="dxa"/>
            <w:tcBorders>
              <w:top w:val="nil"/>
              <w:left w:val="nil"/>
              <w:bottom w:val="single" w:sz="4" w:space="0" w:color="auto"/>
              <w:right w:val="single" w:sz="4" w:space="0" w:color="auto"/>
            </w:tcBorders>
            <w:shd w:val="clear" w:color="auto" w:fill="auto"/>
            <w:noWrap/>
            <w:vAlign w:val="bottom"/>
            <w:hideMark/>
          </w:tcPr>
          <w:p w14:paraId="255A9D0A"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 </w:t>
            </w:r>
          </w:p>
        </w:tc>
      </w:tr>
      <w:tr w:rsidR="00FB1E61" w:rsidRPr="006F5C1C" w14:paraId="48EACA25" w14:textId="77777777" w:rsidTr="001B6887">
        <w:trPr>
          <w:trHeight w:val="315"/>
        </w:trPr>
        <w:tc>
          <w:tcPr>
            <w:tcW w:w="827" w:type="dxa"/>
            <w:tcBorders>
              <w:top w:val="nil"/>
              <w:left w:val="single" w:sz="4" w:space="0" w:color="auto"/>
              <w:bottom w:val="single" w:sz="4" w:space="0" w:color="auto"/>
              <w:right w:val="nil"/>
            </w:tcBorders>
            <w:shd w:val="clear" w:color="auto" w:fill="auto"/>
            <w:noWrap/>
            <w:vAlign w:val="bottom"/>
            <w:hideMark/>
          </w:tcPr>
          <w:p w14:paraId="6C20FE91"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 </w:t>
            </w:r>
          </w:p>
        </w:tc>
        <w:tc>
          <w:tcPr>
            <w:tcW w:w="1337" w:type="dxa"/>
            <w:tcBorders>
              <w:top w:val="nil"/>
              <w:left w:val="single" w:sz="4" w:space="0" w:color="auto"/>
              <w:bottom w:val="single" w:sz="4" w:space="0" w:color="auto"/>
              <w:right w:val="single" w:sz="4" w:space="0" w:color="auto"/>
            </w:tcBorders>
            <w:shd w:val="clear" w:color="auto" w:fill="auto"/>
            <w:vAlign w:val="center"/>
            <w:hideMark/>
          </w:tcPr>
          <w:p w14:paraId="48D30333"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CNSH7803</w:t>
            </w:r>
          </w:p>
        </w:tc>
        <w:tc>
          <w:tcPr>
            <w:tcW w:w="4529" w:type="dxa"/>
            <w:tcBorders>
              <w:top w:val="nil"/>
              <w:left w:val="nil"/>
              <w:bottom w:val="single" w:sz="4" w:space="0" w:color="auto"/>
              <w:right w:val="single" w:sz="4" w:space="0" w:color="auto"/>
            </w:tcBorders>
            <w:shd w:val="clear" w:color="auto" w:fill="auto"/>
            <w:noWrap/>
            <w:vAlign w:val="bottom"/>
            <w:hideMark/>
          </w:tcPr>
          <w:p w14:paraId="622EA58D" w14:textId="77777777" w:rsidR="00FB1E61" w:rsidRPr="006F5C1C" w:rsidRDefault="00FB1E61" w:rsidP="00FB1E61">
            <w:pPr>
              <w:rPr>
                <w:color w:val="000000"/>
                <w:sz w:val="24"/>
                <w:szCs w:val="24"/>
                <w:lang w:val="en-US" w:eastAsia="en-US"/>
              </w:rPr>
            </w:pPr>
            <w:r w:rsidRPr="006F5C1C">
              <w:rPr>
                <w:color w:val="000000"/>
                <w:sz w:val="24"/>
                <w:szCs w:val="24"/>
                <w:lang w:val="en-US" w:eastAsia="en-US"/>
              </w:rPr>
              <w:t>Học phần đề án bổ sung</w:t>
            </w:r>
          </w:p>
        </w:tc>
        <w:tc>
          <w:tcPr>
            <w:tcW w:w="839" w:type="dxa"/>
            <w:tcBorders>
              <w:top w:val="nil"/>
              <w:left w:val="nil"/>
              <w:bottom w:val="single" w:sz="4" w:space="0" w:color="auto"/>
              <w:right w:val="single" w:sz="4" w:space="0" w:color="auto"/>
            </w:tcBorders>
            <w:shd w:val="clear" w:color="auto" w:fill="auto"/>
            <w:noWrap/>
            <w:vAlign w:val="bottom"/>
            <w:hideMark/>
          </w:tcPr>
          <w:p w14:paraId="3291ECE3"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1</w:t>
            </w:r>
          </w:p>
        </w:tc>
        <w:tc>
          <w:tcPr>
            <w:tcW w:w="686" w:type="dxa"/>
            <w:tcBorders>
              <w:top w:val="nil"/>
              <w:left w:val="nil"/>
              <w:bottom w:val="single" w:sz="4" w:space="0" w:color="auto"/>
              <w:right w:val="single" w:sz="4" w:space="0" w:color="auto"/>
            </w:tcBorders>
            <w:shd w:val="clear" w:color="auto" w:fill="auto"/>
            <w:noWrap/>
            <w:vAlign w:val="bottom"/>
            <w:hideMark/>
          </w:tcPr>
          <w:p w14:paraId="23399210"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1</w:t>
            </w:r>
          </w:p>
        </w:tc>
        <w:tc>
          <w:tcPr>
            <w:tcW w:w="957" w:type="dxa"/>
            <w:tcBorders>
              <w:top w:val="nil"/>
              <w:left w:val="nil"/>
              <w:bottom w:val="single" w:sz="4" w:space="0" w:color="auto"/>
              <w:right w:val="single" w:sz="4" w:space="0" w:color="auto"/>
            </w:tcBorders>
            <w:shd w:val="clear" w:color="auto" w:fill="auto"/>
            <w:noWrap/>
            <w:vAlign w:val="bottom"/>
            <w:hideMark/>
          </w:tcPr>
          <w:p w14:paraId="72A5423B"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0</w:t>
            </w:r>
          </w:p>
        </w:tc>
      </w:tr>
      <w:tr w:rsidR="00FB1E61" w:rsidRPr="006F5C1C" w14:paraId="71E7DF8F" w14:textId="77777777" w:rsidTr="001B6887">
        <w:trPr>
          <w:trHeight w:val="315"/>
        </w:trPr>
        <w:tc>
          <w:tcPr>
            <w:tcW w:w="827" w:type="dxa"/>
            <w:tcBorders>
              <w:top w:val="nil"/>
              <w:left w:val="single" w:sz="4" w:space="0" w:color="auto"/>
              <w:bottom w:val="single" w:sz="4" w:space="0" w:color="auto"/>
              <w:right w:val="nil"/>
            </w:tcBorders>
            <w:shd w:val="clear" w:color="auto" w:fill="auto"/>
            <w:noWrap/>
            <w:vAlign w:val="bottom"/>
            <w:hideMark/>
          </w:tcPr>
          <w:p w14:paraId="7259B8E4"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 </w:t>
            </w:r>
          </w:p>
        </w:tc>
        <w:tc>
          <w:tcPr>
            <w:tcW w:w="1337" w:type="dxa"/>
            <w:tcBorders>
              <w:top w:val="nil"/>
              <w:left w:val="single" w:sz="4" w:space="0" w:color="auto"/>
              <w:bottom w:val="single" w:sz="4" w:space="0" w:color="auto"/>
              <w:right w:val="single" w:sz="4" w:space="0" w:color="auto"/>
            </w:tcBorders>
            <w:shd w:val="clear" w:color="auto" w:fill="auto"/>
            <w:noWrap/>
            <w:vAlign w:val="bottom"/>
            <w:hideMark/>
          </w:tcPr>
          <w:p w14:paraId="7716FFA8" w14:textId="77777777" w:rsidR="00FB1E61" w:rsidRPr="006F5C1C" w:rsidRDefault="00FB1E61" w:rsidP="00FB1E61">
            <w:pPr>
              <w:jc w:val="center"/>
              <w:rPr>
                <w:color w:val="000000"/>
                <w:sz w:val="24"/>
                <w:szCs w:val="24"/>
                <w:lang w:val="en-US" w:eastAsia="en-US"/>
              </w:rPr>
            </w:pPr>
            <w:r w:rsidRPr="006F5C1C">
              <w:rPr>
                <w:color w:val="000000"/>
                <w:sz w:val="24"/>
                <w:szCs w:val="24"/>
                <w:lang w:val="en-US" w:eastAsia="en-US"/>
              </w:rPr>
              <w:t> </w:t>
            </w:r>
          </w:p>
        </w:tc>
        <w:tc>
          <w:tcPr>
            <w:tcW w:w="4529" w:type="dxa"/>
            <w:tcBorders>
              <w:top w:val="nil"/>
              <w:left w:val="nil"/>
              <w:bottom w:val="single" w:sz="4" w:space="0" w:color="auto"/>
              <w:right w:val="single" w:sz="4" w:space="0" w:color="auto"/>
            </w:tcBorders>
            <w:shd w:val="clear" w:color="auto" w:fill="auto"/>
            <w:noWrap/>
            <w:vAlign w:val="bottom"/>
            <w:hideMark/>
          </w:tcPr>
          <w:p w14:paraId="485AC18C" w14:textId="77777777" w:rsidR="00FB1E61" w:rsidRPr="006F5C1C" w:rsidRDefault="00FB1E61" w:rsidP="00FB1E61">
            <w:pPr>
              <w:jc w:val="center"/>
              <w:rPr>
                <w:b/>
                <w:bCs/>
                <w:color w:val="000000"/>
                <w:sz w:val="24"/>
                <w:szCs w:val="24"/>
                <w:lang w:val="en-US" w:eastAsia="en-US"/>
              </w:rPr>
            </w:pPr>
            <w:r w:rsidRPr="006F5C1C">
              <w:rPr>
                <w:b/>
                <w:bCs/>
                <w:color w:val="000000"/>
                <w:sz w:val="24"/>
                <w:szCs w:val="24"/>
                <w:lang w:val="en-US" w:eastAsia="en-US"/>
              </w:rPr>
              <w:t>Tổng (I+II+III)</w:t>
            </w:r>
          </w:p>
        </w:tc>
        <w:tc>
          <w:tcPr>
            <w:tcW w:w="839" w:type="dxa"/>
            <w:tcBorders>
              <w:top w:val="nil"/>
              <w:left w:val="nil"/>
              <w:bottom w:val="single" w:sz="4" w:space="0" w:color="auto"/>
              <w:right w:val="single" w:sz="4" w:space="0" w:color="auto"/>
            </w:tcBorders>
            <w:shd w:val="clear" w:color="auto" w:fill="auto"/>
            <w:noWrap/>
            <w:vAlign w:val="bottom"/>
            <w:hideMark/>
          </w:tcPr>
          <w:p w14:paraId="5CBFF8E4" w14:textId="77777777" w:rsidR="00FB1E61" w:rsidRPr="006F5C1C" w:rsidRDefault="00FB1E61" w:rsidP="00FB1E61">
            <w:pPr>
              <w:jc w:val="center"/>
              <w:rPr>
                <w:b/>
                <w:bCs/>
                <w:color w:val="000000"/>
                <w:sz w:val="24"/>
                <w:szCs w:val="24"/>
                <w:lang w:val="en-US" w:eastAsia="en-US"/>
              </w:rPr>
            </w:pPr>
            <w:r w:rsidRPr="006F5C1C">
              <w:rPr>
                <w:b/>
                <w:bCs/>
                <w:color w:val="000000"/>
                <w:sz w:val="24"/>
                <w:szCs w:val="24"/>
                <w:lang w:val="en-US" w:eastAsia="en-US"/>
              </w:rPr>
              <w:t>60</w:t>
            </w:r>
          </w:p>
        </w:tc>
        <w:tc>
          <w:tcPr>
            <w:tcW w:w="686" w:type="dxa"/>
            <w:tcBorders>
              <w:top w:val="nil"/>
              <w:left w:val="nil"/>
              <w:bottom w:val="single" w:sz="4" w:space="0" w:color="auto"/>
              <w:right w:val="single" w:sz="4" w:space="0" w:color="auto"/>
            </w:tcBorders>
            <w:shd w:val="clear" w:color="auto" w:fill="auto"/>
            <w:noWrap/>
            <w:vAlign w:val="bottom"/>
            <w:hideMark/>
          </w:tcPr>
          <w:p w14:paraId="4BBC2549" w14:textId="77777777" w:rsidR="00FB1E61" w:rsidRPr="006F5C1C" w:rsidRDefault="00FB1E61" w:rsidP="00FB1E61">
            <w:pPr>
              <w:jc w:val="center"/>
              <w:rPr>
                <w:b/>
                <w:bCs/>
                <w:color w:val="000000"/>
                <w:sz w:val="24"/>
                <w:szCs w:val="24"/>
                <w:lang w:val="en-US" w:eastAsia="en-US"/>
              </w:rPr>
            </w:pPr>
            <w:r w:rsidRPr="006F5C1C">
              <w:rPr>
                <w:b/>
                <w:bCs/>
                <w:color w:val="000000"/>
                <w:sz w:val="24"/>
                <w:szCs w:val="24"/>
                <w:lang w:val="en-US" w:eastAsia="en-US"/>
              </w:rPr>
              <w:t>≥42</w:t>
            </w:r>
          </w:p>
        </w:tc>
        <w:tc>
          <w:tcPr>
            <w:tcW w:w="957" w:type="dxa"/>
            <w:tcBorders>
              <w:top w:val="nil"/>
              <w:left w:val="nil"/>
              <w:bottom w:val="single" w:sz="4" w:space="0" w:color="auto"/>
              <w:right w:val="single" w:sz="4" w:space="0" w:color="auto"/>
            </w:tcBorders>
            <w:shd w:val="clear" w:color="auto" w:fill="auto"/>
            <w:noWrap/>
            <w:vAlign w:val="bottom"/>
            <w:hideMark/>
          </w:tcPr>
          <w:p w14:paraId="0BEF2EED" w14:textId="77777777" w:rsidR="00FB1E61" w:rsidRPr="006F5C1C" w:rsidRDefault="00FB1E61" w:rsidP="00FB1E61">
            <w:pPr>
              <w:jc w:val="center"/>
              <w:rPr>
                <w:b/>
                <w:bCs/>
                <w:color w:val="000000"/>
                <w:sz w:val="24"/>
                <w:szCs w:val="24"/>
                <w:lang w:val="en-US" w:eastAsia="en-US"/>
              </w:rPr>
            </w:pPr>
            <w:r w:rsidRPr="006F5C1C">
              <w:rPr>
                <w:b/>
                <w:bCs/>
                <w:color w:val="000000"/>
                <w:sz w:val="24"/>
                <w:szCs w:val="24"/>
                <w:lang w:val="en-US" w:eastAsia="en-US"/>
              </w:rPr>
              <w:t>≤18</w:t>
            </w:r>
          </w:p>
        </w:tc>
      </w:tr>
    </w:tbl>
    <w:p w14:paraId="67786A42" w14:textId="77777777" w:rsidR="00FB1E61" w:rsidRPr="006F5C1C" w:rsidRDefault="00FB1E61" w:rsidP="004902EE">
      <w:pPr>
        <w:spacing w:line="360" w:lineRule="auto"/>
        <w:rPr>
          <w:b/>
          <w:color w:val="0D0D0D"/>
          <w:sz w:val="26"/>
          <w:szCs w:val="26"/>
          <w:shd w:val="clear" w:color="auto" w:fill="FFFFFF"/>
        </w:rPr>
      </w:pPr>
    </w:p>
    <w:p w14:paraId="119142D1" w14:textId="77777777" w:rsidR="008F267C" w:rsidRPr="006F5C1C" w:rsidRDefault="008F267C" w:rsidP="004902EE">
      <w:pPr>
        <w:spacing w:line="360" w:lineRule="auto"/>
        <w:rPr>
          <w:b/>
          <w:color w:val="0D0D0D"/>
          <w:sz w:val="26"/>
          <w:szCs w:val="26"/>
          <w:shd w:val="clear" w:color="auto" w:fill="FFFFFF"/>
        </w:rPr>
      </w:pPr>
    </w:p>
    <w:p w14:paraId="0CBD016E" w14:textId="77777777" w:rsidR="00FB1E61" w:rsidRPr="006F5C1C" w:rsidRDefault="00FB1E61" w:rsidP="004902EE">
      <w:pPr>
        <w:spacing w:line="360" w:lineRule="auto"/>
        <w:rPr>
          <w:b/>
          <w:color w:val="0D0D0D"/>
          <w:sz w:val="26"/>
          <w:szCs w:val="26"/>
          <w:shd w:val="clear" w:color="auto" w:fill="FFFFFF"/>
        </w:rPr>
      </w:pPr>
    </w:p>
    <w:p w14:paraId="49EC8099" w14:textId="77777777" w:rsidR="00FB1E61" w:rsidRPr="006F5C1C" w:rsidRDefault="00FB1E61" w:rsidP="004902EE">
      <w:pPr>
        <w:spacing w:line="360" w:lineRule="auto"/>
        <w:rPr>
          <w:b/>
          <w:color w:val="0D0D0D"/>
          <w:sz w:val="26"/>
          <w:szCs w:val="26"/>
          <w:shd w:val="clear" w:color="auto" w:fill="FFFFFF"/>
        </w:rPr>
      </w:pPr>
    </w:p>
    <w:p w14:paraId="110E4ACC" w14:textId="77777777" w:rsidR="00B45525" w:rsidRPr="006F5C1C" w:rsidRDefault="00B45525" w:rsidP="004902EE">
      <w:pPr>
        <w:spacing w:line="360" w:lineRule="auto"/>
        <w:rPr>
          <w:b/>
          <w:color w:val="0D0D0D"/>
          <w:sz w:val="26"/>
          <w:szCs w:val="26"/>
          <w:shd w:val="clear" w:color="auto" w:fill="FFFFFF"/>
        </w:rPr>
      </w:pPr>
    </w:p>
    <w:p w14:paraId="6C582616" w14:textId="77777777" w:rsidR="00B45525" w:rsidRPr="006F5C1C" w:rsidRDefault="00B45525" w:rsidP="004902EE">
      <w:pPr>
        <w:spacing w:line="360" w:lineRule="auto"/>
        <w:rPr>
          <w:b/>
          <w:color w:val="0D0D0D"/>
          <w:sz w:val="26"/>
          <w:szCs w:val="26"/>
          <w:shd w:val="clear" w:color="auto" w:fill="FFFFFF"/>
        </w:rPr>
      </w:pPr>
    </w:p>
    <w:p w14:paraId="0CB9F9C1" w14:textId="77777777" w:rsidR="00B45525" w:rsidRPr="006F5C1C" w:rsidRDefault="00B45525" w:rsidP="004902EE">
      <w:pPr>
        <w:spacing w:line="360" w:lineRule="auto"/>
        <w:rPr>
          <w:b/>
          <w:color w:val="0D0D0D"/>
          <w:sz w:val="26"/>
          <w:szCs w:val="26"/>
          <w:shd w:val="clear" w:color="auto" w:fill="FFFFFF"/>
        </w:rPr>
      </w:pPr>
    </w:p>
    <w:p w14:paraId="55AF19FC" w14:textId="77777777" w:rsidR="00B45525" w:rsidRPr="006F5C1C" w:rsidRDefault="00B45525" w:rsidP="004902EE">
      <w:pPr>
        <w:spacing w:line="360" w:lineRule="auto"/>
        <w:rPr>
          <w:b/>
          <w:color w:val="0D0D0D"/>
          <w:sz w:val="26"/>
          <w:szCs w:val="26"/>
          <w:shd w:val="clear" w:color="auto" w:fill="FFFFFF"/>
        </w:rPr>
      </w:pPr>
    </w:p>
    <w:p w14:paraId="3984AD37" w14:textId="77777777" w:rsidR="00B45525" w:rsidRPr="006F5C1C" w:rsidRDefault="00B45525" w:rsidP="004902EE">
      <w:pPr>
        <w:spacing w:line="360" w:lineRule="auto"/>
        <w:rPr>
          <w:b/>
          <w:color w:val="0D0D0D"/>
          <w:sz w:val="26"/>
          <w:szCs w:val="26"/>
          <w:shd w:val="clear" w:color="auto" w:fill="FFFFFF"/>
        </w:rPr>
      </w:pPr>
    </w:p>
    <w:p w14:paraId="31F5FA90" w14:textId="77777777" w:rsidR="00B45525" w:rsidRPr="006F5C1C" w:rsidRDefault="00B45525" w:rsidP="004902EE">
      <w:pPr>
        <w:spacing w:line="360" w:lineRule="auto"/>
        <w:rPr>
          <w:b/>
          <w:color w:val="0D0D0D"/>
          <w:sz w:val="26"/>
          <w:szCs w:val="26"/>
          <w:shd w:val="clear" w:color="auto" w:fill="FFFFFF"/>
        </w:rPr>
      </w:pPr>
    </w:p>
    <w:p w14:paraId="449A2926" w14:textId="77777777" w:rsidR="00B45525" w:rsidRPr="006F5C1C" w:rsidRDefault="00B45525" w:rsidP="004902EE">
      <w:pPr>
        <w:spacing w:line="360" w:lineRule="auto"/>
        <w:rPr>
          <w:b/>
          <w:color w:val="0D0D0D"/>
          <w:sz w:val="26"/>
          <w:szCs w:val="26"/>
          <w:shd w:val="clear" w:color="auto" w:fill="FFFFFF"/>
        </w:rPr>
      </w:pPr>
    </w:p>
    <w:p w14:paraId="6929718A" w14:textId="77777777" w:rsidR="00B45525" w:rsidRPr="006F5C1C" w:rsidRDefault="00B45525" w:rsidP="004902EE">
      <w:pPr>
        <w:spacing w:line="360" w:lineRule="auto"/>
        <w:rPr>
          <w:b/>
          <w:color w:val="0D0D0D"/>
          <w:sz w:val="26"/>
          <w:szCs w:val="26"/>
          <w:shd w:val="clear" w:color="auto" w:fill="FFFFFF"/>
        </w:rPr>
      </w:pPr>
    </w:p>
    <w:p w14:paraId="75F5BA0F" w14:textId="77777777" w:rsidR="00B45525" w:rsidRPr="006F5C1C" w:rsidRDefault="00B45525" w:rsidP="004902EE">
      <w:pPr>
        <w:spacing w:line="360" w:lineRule="auto"/>
        <w:rPr>
          <w:b/>
          <w:color w:val="0D0D0D"/>
          <w:sz w:val="26"/>
          <w:szCs w:val="26"/>
          <w:shd w:val="clear" w:color="auto" w:fill="FFFFFF"/>
        </w:rPr>
      </w:pPr>
    </w:p>
    <w:p w14:paraId="6EEFC61C" w14:textId="77777777" w:rsidR="00B45525" w:rsidRPr="006F5C1C" w:rsidRDefault="00B45525" w:rsidP="004902EE">
      <w:pPr>
        <w:spacing w:line="360" w:lineRule="auto"/>
        <w:rPr>
          <w:b/>
          <w:color w:val="0D0D0D"/>
          <w:sz w:val="26"/>
          <w:szCs w:val="26"/>
          <w:shd w:val="clear" w:color="auto" w:fill="FFFFFF"/>
        </w:rPr>
      </w:pPr>
    </w:p>
    <w:p w14:paraId="7F901954" w14:textId="77777777" w:rsidR="00B45525" w:rsidRPr="006F5C1C" w:rsidRDefault="00B45525" w:rsidP="004902EE">
      <w:pPr>
        <w:spacing w:line="360" w:lineRule="auto"/>
        <w:rPr>
          <w:b/>
          <w:color w:val="0D0D0D"/>
          <w:sz w:val="26"/>
          <w:szCs w:val="26"/>
          <w:shd w:val="clear" w:color="auto" w:fill="FFFFFF"/>
        </w:rPr>
      </w:pPr>
    </w:p>
    <w:p w14:paraId="5628A0C7" w14:textId="77777777" w:rsidR="00B45525" w:rsidRPr="006F5C1C" w:rsidRDefault="00B45525" w:rsidP="004902EE">
      <w:pPr>
        <w:spacing w:line="360" w:lineRule="auto"/>
        <w:rPr>
          <w:b/>
          <w:color w:val="0D0D0D"/>
          <w:sz w:val="26"/>
          <w:szCs w:val="26"/>
          <w:shd w:val="clear" w:color="auto" w:fill="FFFFFF"/>
        </w:rPr>
      </w:pPr>
    </w:p>
    <w:p w14:paraId="6FACD678" w14:textId="77777777" w:rsidR="00750373" w:rsidRPr="006F5C1C" w:rsidRDefault="00750373" w:rsidP="004902EE">
      <w:pPr>
        <w:spacing w:line="360" w:lineRule="auto"/>
        <w:rPr>
          <w:b/>
          <w:color w:val="0D0D0D"/>
          <w:sz w:val="26"/>
          <w:szCs w:val="26"/>
          <w:shd w:val="clear" w:color="auto" w:fill="FFFFFF"/>
        </w:rPr>
      </w:pPr>
    </w:p>
    <w:p w14:paraId="54ACB42D" w14:textId="77777777" w:rsidR="00A31F4E" w:rsidRPr="006F5C1C" w:rsidRDefault="00A31F4E" w:rsidP="004902EE">
      <w:pPr>
        <w:spacing w:line="360" w:lineRule="auto"/>
        <w:rPr>
          <w:b/>
          <w:color w:val="0D0D0D"/>
          <w:sz w:val="26"/>
          <w:szCs w:val="26"/>
          <w:shd w:val="clear" w:color="auto" w:fill="FFFFFF"/>
        </w:rPr>
      </w:pPr>
    </w:p>
    <w:p w14:paraId="0089027C" w14:textId="77777777" w:rsidR="00A31F4E" w:rsidRPr="006F5C1C" w:rsidRDefault="00A31F4E" w:rsidP="004902EE">
      <w:pPr>
        <w:spacing w:line="360" w:lineRule="auto"/>
        <w:rPr>
          <w:b/>
          <w:color w:val="0D0D0D"/>
          <w:sz w:val="26"/>
          <w:szCs w:val="26"/>
          <w:shd w:val="clear" w:color="auto" w:fill="FFFFFF"/>
        </w:rPr>
      </w:pPr>
    </w:p>
    <w:p w14:paraId="23310440" w14:textId="77777777" w:rsidR="00A31F4E" w:rsidRPr="006F5C1C" w:rsidRDefault="00A31F4E" w:rsidP="004902EE">
      <w:pPr>
        <w:spacing w:line="360" w:lineRule="auto"/>
        <w:rPr>
          <w:b/>
          <w:color w:val="0D0D0D"/>
          <w:sz w:val="26"/>
          <w:szCs w:val="26"/>
          <w:shd w:val="clear" w:color="auto" w:fill="FFFFFF"/>
        </w:rPr>
      </w:pPr>
    </w:p>
    <w:p w14:paraId="2A7CBD61" w14:textId="77777777" w:rsidR="00C44AAB" w:rsidRPr="006F5C1C" w:rsidRDefault="00C44AAB" w:rsidP="004902EE">
      <w:pPr>
        <w:spacing w:line="360" w:lineRule="auto"/>
        <w:rPr>
          <w:b/>
          <w:color w:val="0D0D0D"/>
          <w:sz w:val="26"/>
          <w:szCs w:val="26"/>
          <w:shd w:val="clear" w:color="auto" w:fill="FFFFFF"/>
        </w:rPr>
      </w:pPr>
    </w:p>
    <w:p w14:paraId="0E7A0513" w14:textId="77777777" w:rsidR="00C44AAB" w:rsidRPr="006F5C1C" w:rsidRDefault="00C44AAB" w:rsidP="004902EE">
      <w:pPr>
        <w:spacing w:line="360" w:lineRule="auto"/>
        <w:rPr>
          <w:b/>
          <w:color w:val="0D0D0D"/>
          <w:sz w:val="26"/>
          <w:szCs w:val="26"/>
          <w:shd w:val="clear" w:color="auto" w:fill="FFFFFF"/>
        </w:rPr>
      </w:pPr>
    </w:p>
    <w:p w14:paraId="7A216907" w14:textId="77777777" w:rsidR="00C44AAB" w:rsidRDefault="00C44AAB" w:rsidP="004902EE">
      <w:pPr>
        <w:spacing w:line="360" w:lineRule="auto"/>
        <w:rPr>
          <w:b/>
          <w:color w:val="0D0D0D"/>
          <w:sz w:val="26"/>
          <w:szCs w:val="26"/>
          <w:shd w:val="clear" w:color="auto" w:fill="FFFFFF"/>
        </w:rPr>
      </w:pPr>
    </w:p>
    <w:p w14:paraId="6EC71FCC" w14:textId="77777777" w:rsidR="00BC2803" w:rsidRPr="006F5C1C" w:rsidRDefault="00BC2803" w:rsidP="004902EE">
      <w:pPr>
        <w:spacing w:line="360" w:lineRule="auto"/>
        <w:rPr>
          <w:b/>
          <w:color w:val="0D0D0D"/>
          <w:sz w:val="26"/>
          <w:szCs w:val="26"/>
          <w:shd w:val="clear" w:color="auto" w:fill="FFFFFF"/>
        </w:rPr>
      </w:pPr>
    </w:p>
    <w:p w14:paraId="681BCD11" w14:textId="77777777" w:rsidR="00C44AAB" w:rsidRPr="006F5C1C" w:rsidRDefault="00C44AAB" w:rsidP="004902EE">
      <w:pPr>
        <w:spacing w:line="360" w:lineRule="auto"/>
        <w:rPr>
          <w:b/>
          <w:color w:val="0D0D0D"/>
          <w:sz w:val="26"/>
          <w:szCs w:val="26"/>
          <w:shd w:val="clear" w:color="auto" w:fill="FFFFFF"/>
        </w:rPr>
      </w:pPr>
    </w:p>
    <w:p w14:paraId="0D96FE0A" w14:textId="77777777" w:rsidR="00A31F4E" w:rsidRPr="006F5C1C" w:rsidRDefault="00A31F4E" w:rsidP="004902EE">
      <w:pPr>
        <w:spacing w:line="360" w:lineRule="auto"/>
        <w:rPr>
          <w:b/>
          <w:color w:val="0D0D0D"/>
          <w:sz w:val="26"/>
          <w:szCs w:val="26"/>
          <w:shd w:val="clear" w:color="auto" w:fill="FFFFFF"/>
        </w:rPr>
      </w:pPr>
    </w:p>
    <w:p w14:paraId="749C7895" w14:textId="77777777" w:rsidR="00C109FB" w:rsidRPr="00733FEC" w:rsidRDefault="00C109FB" w:rsidP="00733FEC">
      <w:pPr>
        <w:pStyle w:val="Heading2"/>
        <w:jc w:val="center"/>
        <w:rPr>
          <w:rFonts w:ascii="Times New Roman" w:hAnsi="Times New Roman" w:cs="Times New Roman"/>
          <w:i w:val="0"/>
        </w:rPr>
      </w:pPr>
      <w:bookmarkStart w:id="117" w:name="_Toc117499845"/>
      <w:bookmarkStart w:id="118" w:name="_Toc117499972"/>
      <w:bookmarkStart w:id="119" w:name="_Toc117500104"/>
      <w:bookmarkStart w:id="120" w:name="_Toc117500317"/>
      <w:bookmarkStart w:id="121" w:name="_Toc117509444"/>
      <w:bookmarkStart w:id="122" w:name="_Toc117513015"/>
      <w:bookmarkStart w:id="123" w:name="_Toc137472679"/>
      <w:r w:rsidRPr="00733FEC">
        <w:rPr>
          <w:rFonts w:ascii="Times New Roman" w:hAnsi="Times New Roman" w:cs="Times New Roman"/>
          <w:i w:val="0"/>
        </w:rPr>
        <w:lastRenderedPageBreak/>
        <w:t>KHOA CÔNG NGHỆ THÔNG TIN</w:t>
      </w:r>
      <w:bookmarkEnd w:id="105"/>
      <w:bookmarkEnd w:id="106"/>
      <w:bookmarkEnd w:id="117"/>
      <w:bookmarkEnd w:id="118"/>
      <w:bookmarkEnd w:id="119"/>
      <w:bookmarkEnd w:id="120"/>
      <w:bookmarkEnd w:id="121"/>
      <w:bookmarkEnd w:id="122"/>
      <w:bookmarkEnd w:id="123"/>
    </w:p>
    <w:p w14:paraId="31CAD9C0" w14:textId="77777777" w:rsidR="00C109FB" w:rsidRPr="00827CCE" w:rsidRDefault="00C109FB" w:rsidP="00733FEC">
      <w:pPr>
        <w:pStyle w:val="KHOA"/>
        <w:spacing w:before="0" w:after="0" w:line="340" w:lineRule="exact"/>
        <w:outlineLvl w:val="2"/>
        <w:rPr>
          <w:rFonts w:ascii="Times New Roman" w:hAnsi="Times New Roman"/>
          <w:szCs w:val="26"/>
          <w:shd w:val="clear" w:color="auto" w:fill="FFFFFF"/>
          <w:lang w:eastAsia="en-US"/>
        </w:rPr>
      </w:pPr>
      <w:bookmarkStart w:id="124" w:name="_Toc450133864"/>
      <w:bookmarkStart w:id="125" w:name="_Toc41904066"/>
      <w:bookmarkStart w:id="126" w:name="_Toc117499846"/>
      <w:bookmarkStart w:id="127" w:name="_Toc117499973"/>
      <w:bookmarkStart w:id="128" w:name="_Toc117500105"/>
      <w:bookmarkStart w:id="129" w:name="_Toc117500318"/>
      <w:bookmarkStart w:id="130" w:name="_Toc117509445"/>
      <w:bookmarkStart w:id="131" w:name="_Toc117513016"/>
      <w:bookmarkStart w:id="132" w:name="_Toc137472680"/>
      <w:r w:rsidRPr="00733FEC">
        <w:rPr>
          <w:rStyle w:val="Heading3Char"/>
          <w:rFonts w:ascii="Times New Roman" w:hAnsi="Times New Roman"/>
          <w:b/>
        </w:rPr>
        <w:t>A1. NGÀNH CÔNG NGHỆ THÔNG TIN (ĐỊNH HƯỚNG NGHIÊN CỨU)</w:t>
      </w:r>
      <w:bookmarkEnd w:id="124"/>
      <w:r w:rsidRPr="006F5C1C">
        <w:rPr>
          <w:rFonts w:ascii="Times New Roman" w:hAnsi="Times New Roman"/>
          <w:lang w:eastAsia="en-US"/>
        </w:rPr>
        <w:br/>
      </w:r>
      <w:r w:rsidRPr="00827CCE">
        <w:rPr>
          <w:rFonts w:ascii="Times New Roman" w:hAnsi="Times New Roman"/>
          <w:szCs w:val="26"/>
          <w:shd w:val="clear" w:color="auto" w:fill="FFFFFF"/>
          <w:lang w:eastAsia="en-US"/>
        </w:rPr>
        <w:t>Mã số: 8 48 02 01</w:t>
      </w:r>
      <w:bookmarkEnd w:id="125"/>
      <w:bookmarkEnd w:id="126"/>
      <w:bookmarkEnd w:id="127"/>
      <w:bookmarkEnd w:id="128"/>
      <w:bookmarkEnd w:id="129"/>
      <w:bookmarkEnd w:id="130"/>
      <w:bookmarkEnd w:id="131"/>
      <w:bookmarkEnd w:id="132"/>
    </w:p>
    <w:p w14:paraId="4E106AB3" w14:textId="77777777" w:rsidR="00C109FB" w:rsidRPr="006F5C1C" w:rsidRDefault="00C109FB" w:rsidP="00C109FB">
      <w:pPr>
        <w:pStyle w:val="KHOA"/>
        <w:spacing w:before="0" w:after="0" w:line="340" w:lineRule="exact"/>
        <w:rPr>
          <w:rFonts w:ascii="Times New Roman" w:hAnsi="Times New Roman"/>
          <w:sz w:val="24"/>
          <w:lang w:eastAsia="en-US"/>
        </w:rPr>
      </w:pPr>
    </w:p>
    <w:p w14:paraId="66DA2799" w14:textId="77777777" w:rsidR="00B45525" w:rsidRPr="006F5C1C" w:rsidRDefault="00C44AAB" w:rsidP="00B45525">
      <w:pPr>
        <w:spacing w:before="40" w:after="40" w:line="312" w:lineRule="auto"/>
        <w:jc w:val="both"/>
        <w:rPr>
          <w:b/>
          <w:sz w:val="26"/>
          <w:szCs w:val="26"/>
          <w:shd w:val="clear" w:color="auto" w:fill="FFFFFF"/>
        </w:rPr>
      </w:pPr>
      <w:r w:rsidRPr="006F5C1C">
        <w:rPr>
          <w:b/>
          <w:sz w:val="26"/>
          <w:szCs w:val="26"/>
          <w:shd w:val="clear" w:color="auto" w:fill="FFFFFF"/>
          <w:lang w:val="en-US"/>
        </w:rPr>
        <w:t>1</w:t>
      </w:r>
      <w:r w:rsidR="00B45525" w:rsidRPr="006F5C1C">
        <w:rPr>
          <w:b/>
          <w:sz w:val="26"/>
          <w:szCs w:val="26"/>
          <w:shd w:val="clear" w:color="auto" w:fill="FFFFFF"/>
        </w:rPr>
        <w:t xml:space="preserve">. </w:t>
      </w:r>
      <w:r w:rsidR="00B45525" w:rsidRPr="006F5C1C">
        <w:rPr>
          <w:b/>
          <w:bCs/>
          <w:sz w:val="26"/>
          <w:szCs w:val="26"/>
          <w:shd w:val="clear" w:color="auto" w:fill="FFFFFF"/>
        </w:rPr>
        <w:t>M</w:t>
      </w:r>
      <w:r w:rsidR="00B45525" w:rsidRPr="006F5C1C">
        <w:rPr>
          <w:b/>
          <w:sz w:val="26"/>
          <w:szCs w:val="26"/>
          <w:shd w:val="clear" w:color="auto" w:fill="FFFFFF"/>
        </w:rPr>
        <w:t>ỤC TIÊU ĐÀO TẠO VÀ CHUẨN ĐẦU RA</w:t>
      </w:r>
    </w:p>
    <w:p w14:paraId="5A2DF8DD" w14:textId="77777777" w:rsidR="00B45525" w:rsidRPr="006F5C1C" w:rsidRDefault="00A31F4E" w:rsidP="00B45525">
      <w:pPr>
        <w:spacing w:before="40" w:after="40" w:line="312" w:lineRule="auto"/>
        <w:rPr>
          <w:b/>
          <w:sz w:val="26"/>
          <w:szCs w:val="26"/>
          <w:shd w:val="clear" w:color="auto" w:fill="FFFFFF"/>
        </w:rPr>
      </w:pPr>
      <w:r w:rsidRPr="006F5C1C">
        <w:rPr>
          <w:b/>
          <w:sz w:val="26"/>
          <w:szCs w:val="26"/>
          <w:shd w:val="clear" w:color="auto" w:fill="FFFFFF"/>
          <w:lang w:val="en-US"/>
        </w:rPr>
        <w:t>1</w:t>
      </w:r>
      <w:r w:rsidR="00B45525" w:rsidRPr="006F5C1C">
        <w:rPr>
          <w:b/>
          <w:sz w:val="26"/>
          <w:szCs w:val="26"/>
          <w:shd w:val="clear" w:color="auto" w:fill="FFFFFF"/>
        </w:rPr>
        <w:t>.1. Mục tiêu đào tạo</w:t>
      </w:r>
    </w:p>
    <w:p w14:paraId="30B11FC9" w14:textId="77777777" w:rsidR="00B45525" w:rsidRPr="006F5C1C" w:rsidRDefault="003D4847" w:rsidP="00B45525">
      <w:pPr>
        <w:spacing w:before="40" w:after="40" w:line="312" w:lineRule="auto"/>
        <w:rPr>
          <w:b/>
          <w:i/>
          <w:sz w:val="26"/>
          <w:szCs w:val="26"/>
          <w:shd w:val="clear" w:color="auto" w:fill="FFFFFF"/>
        </w:rPr>
      </w:pPr>
      <w:r w:rsidRPr="006F5C1C">
        <w:rPr>
          <w:b/>
          <w:i/>
          <w:sz w:val="26"/>
          <w:szCs w:val="26"/>
          <w:shd w:val="clear" w:color="auto" w:fill="FFFFFF"/>
          <w:lang w:val="en-US"/>
        </w:rPr>
        <w:t>1.1.1.</w:t>
      </w:r>
      <w:r w:rsidR="00B45525" w:rsidRPr="006F5C1C">
        <w:rPr>
          <w:b/>
          <w:i/>
          <w:sz w:val="26"/>
          <w:szCs w:val="26"/>
          <w:shd w:val="clear" w:color="auto" w:fill="FFFFFF"/>
        </w:rPr>
        <w:t>Mục tiêu chung</w:t>
      </w:r>
    </w:p>
    <w:p w14:paraId="161D3245" w14:textId="77777777" w:rsidR="00B45525" w:rsidRPr="006F5C1C" w:rsidRDefault="00B45525" w:rsidP="00B45525">
      <w:pPr>
        <w:spacing w:before="40" w:after="40" w:line="312" w:lineRule="auto"/>
        <w:jc w:val="both"/>
        <w:rPr>
          <w:sz w:val="26"/>
          <w:szCs w:val="26"/>
        </w:rPr>
      </w:pPr>
      <w:r w:rsidRPr="006F5C1C">
        <w:rPr>
          <w:sz w:val="26"/>
          <w:szCs w:val="26"/>
        </w:rPr>
        <w:t xml:space="preserve">           Chương trình đào tạo </w:t>
      </w:r>
      <w:r w:rsidR="003A0BDB">
        <w:rPr>
          <w:sz w:val="26"/>
          <w:szCs w:val="26"/>
        </w:rPr>
        <w:t>Thạc sĩ</w:t>
      </w:r>
      <w:r w:rsidRPr="006F5C1C">
        <w:rPr>
          <w:sz w:val="26"/>
          <w:szCs w:val="26"/>
        </w:rPr>
        <w:t>ngành Công nghệ thông tin (CNTT), nhằm đào tạo học viên làm chủ kiến thức, kỹ năng, có chuyên môn cao trong lĩnh vực CNTT; có khả năng tự học, tự nghiên cứu độc lập sáng tạo, tư duy hệ thống đáp ứng yêu cầu công việc tại các cơ quan, công ty trong lĩnh vực CNTT trong nước, cũng như hội nhập với khu vực và thế giới; có nhân cách tốt, sức khỏe tốt.</w:t>
      </w:r>
    </w:p>
    <w:p w14:paraId="791E4925" w14:textId="77777777" w:rsidR="00B45525" w:rsidRPr="006F5C1C" w:rsidRDefault="003D4847" w:rsidP="00B45525">
      <w:pPr>
        <w:spacing w:before="40" w:after="40" w:line="312" w:lineRule="auto"/>
        <w:rPr>
          <w:b/>
          <w:i/>
          <w:sz w:val="26"/>
          <w:szCs w:val="26"/>
          <w:shd w:val="clear" w:color="auto" w:fill="FFFFFF"/>
        </w:rPr>
      </w:pPr>
      <w:r w:rsidRPr="006F5C1C">
        <w:rPr>
          <w:b/>
          <w:i/>
          <w:sz w:val="26"/>
          <w:szCs w:val="26"/>
          <w:shd w:val="clear" w:color="auto" w:fill="FFFFFF"/>
          <w:lang w:val="en-US"/>
        </w:rPr>
        <w:t>1.1.2.</w:t>
      </w:r>
      <w:r w:rsidR="00B45525" w:rsidRPr="006F5C1C">
        <w:rPr>
          <w:b/>
          <w:i/>
          <w:sz w:val="26"/>
          <w:szCs w:val="26"/>
          <w:shd w:val="clear" w:color="auto" w:fill="FFFFFF"/>
        </w:rPr>
        <w:t>Mục tiêu cụ thể</w:t>
      </w:r>
    </w:p>
    <w:p w14:paraId="19E9069B" w14:textId="77777777" w:rsidR="00B45525" w:rsidRPr="006F5C1C" w:rsidRDefault="00B45525" w:rsidP="00B45525">
      <w:pPr>
        <w:pStyle w:val="NormalWeb"/>
        <w:shd w:val="clear" w:color="auto" w:fill="FFFFFF"/>
        <w:spacing w:after="135" w:line="312" w:lineRule="auto"/>
        <w:rPr>
          <w:b/>
          <w:i/>
          <w:sz w:val="26"/>
          <w:szCs w:val="26"/>
          <w:lang w:val="vi-VN" w:eastAsia="vi-VN"/>
        </w:rPr>
      </w:pPr>
      <w:r w:rsidRPr="006F5C1C">
        <w:rPr>
          <w:b/>
          <w:sz w:val="26"/>
          <w:szCs w:val="26"/>
          <w:lang w:val="vi-VN" w:eastAsia="vi-VN"/>
        </w:rPr>
        <w:t>MT1:</w:t>
      </w:r>
      <w:r w:rsidRPr="006F5C1C">
        <w:rPr>
          <w:b/>
          <w:i/>
          <w:sz w:val="26"/>
          <w:szCs w:val="26"/>
          <w:lang w:val="vi-VN" w:eastAsia="vi-VN"/>
        </w:rPr>
        <w:t xml:space="preserve"> </w:t>
      </w:r>
      <w:r w:rsidRPr="006F5C1C">
        <w:rPr>
          <w:sz w:val="26"/>
          <w:szCs w:val="26"/>
          <w:lang w:eastAsia="vi-VN"/>
        </w:rPr>
        <w:t>Quản lý, thực hiện</w:t>
      </w:r>
      <w:r w:rsidRPr="006F5C1C">
        <w:rPr>
          <w:sz w:val="26"/>
          <w:szCs w:val="26"/>
          <w:lang w:val="vi-VN" w:eastAsia="vi-VN"/>
        </w:rPr>
        <w:t xml:space="preserve"> được các</w:t>
      </w:r>
      <w:r w:rsidRPr="006F5C1C">
        <w:rPr>
          <w:sz w:val="26"/>
          <w:szCs w:val="26"/>
          <w:lang w:eastAsia="vi-VN"/>
        </w:rPr>
        <w:t xml:space="preserve"> dự án </w:t>
      </w:r>
      <w:r w:rsidRPr="006F5C1C">
        <w:rPr>
          <w:sz w:val="26"/>
          <w:szCs w:val="26"/>
          <w:lang w:val="vi-VN"/>
        </w:rPr>
        <w:t>CNTT</w:t>
      </w:r>
      <w:r w:rsidRPr="006F5C1C">
        <w:rPr>
          <w:sz w:val="26"/>
          <w:szCs w:val="26"/>
        </w:rPr>
        <w:t xml:space="preserve"> trong các lĩnh vực giáo dục, nông nghiệp, quản lý, …</w:t>
      </w:r>
      <w:r w:rsidRPr="006F5C1C">
        <w:rPr>
          <w:sz w:val="26"/>
          <w:szCs w:val="26"/>
          <w:lang w:val="vi-VN" w:eastAsia="vi-VN"/>
        </w:rPr>
        <w:t xml:space="preserve"> tại các cơ quan công lập, tổ chức, doanh nghiệp trong nước và quốc tế.</w:t>
      </w:r>
    </w:p>
    <w:p w14:paraId="1BAF2D05" w14:textId="77777777" w:rsidR="00B45525" w:rsidRPr="006F5C1C" w:rsidRDefault="00B45525" w:rsidP="00B45525">
      <w:pPr>
        <w:pStyle w:val="NormalWeb"/>
        <w:shd w:val="clear" w:color="auto" w:fill="FFFFFF"/>
        <w:spacing w:after="135" w:line="312" w:lineRule="auto"/>
        <w:rPr>
          <w:sz w:val="26"/>
          <w:szCs w:val="26"/>
          <w:lang w:val="vi-VN"/>
        </w:rPr>
      </w:pPr>
      <w:r w:rsidRPr="006F5C1C">
        <w:rPr>
          <w:b/>
          <w:sz w:val="26"/>
          <w:szCs w:val="26"/>
          <w:lang w:val="vi-VN" w:eastAsia="vi-VN"/>
        </w:rPr>
        <w:t>MT2:</w:t>
      </w:r>
      <w:r w:rsidRPr="006F5C1C">
        <w:rPr>
          <w:b/>
          <w:i/>
          <w:sz w:val="26"/>
          <w:szCs w:val="26"/>
          <w:lang w:val="vi-VN" w:eastAsia="vi-VN"/>
        </w:rPr>
        <w:t xml:space="preserve"> </w:t>
      </w:r>
      <w:r w:rsidRPr="006F5C1C">
        <w:rPr>
          <w:sz w:val="26"/>
          <w:szCs w:val="26"/>
          <w:lang w:val="vi-VN"/>
        </w:rPr>
        <w:t>Cập nhật</w:t>
      </w:r>
      <w:r w:rsidRPr="006F5C1C">
        <w:rPr>
          <w:sz w:val="26"/>
          <w:szCs w:val="26"/>
        </w:rPr>
        <w:t>, làm chủ</w:t>
      </w:r>
      <w:r w:rsidRPr="006F5C1C">
        <w:rPr>
          <w:sz w:val="26"/>
          <w:szCs w:val="26"/>
          <w:lang w:val="vi-VN"/>
        </w:rPr>
        <w:t xml:space="preserve"> được các công nghệ, kỹ thuật mới</w:t>
      </w:r>
      <w:r w:rsidRPr="006F5C1C">
        <w:rPr>
          <w:sz w:val="26"/>
          <w:szCs w:val="26"/>
        </w:rPr>
        <w:t>, cao cấp</w:t>
      </w:r>
      <w:r w:rsidRPr="006F5C1C">
        <w:rPr>
          <w:sz w:val="26"/>
          <w:szCs w:val="26"/>
          <w:lang w:val="vi-VN"/>
        </w:rPr>
        <w:t xml:space="preserve"> trong ngành</w:t>
      </w:r>
      <w:r w:rsidRPr="006F5C1C">
        <w:rPr>
          <w:sz w:val="26"/>
          <w:szCs w:val="26"/>
        </w:rPr>
        <w:t xml:space="preserve"> CNTT</w:t>
      </w:r>
      <w:r w:rsidRPr="006F5C1C">
        <w:rPr>
          <w:sz w:val="26"/>
          <w:szCs w:val="26"/>
          <w:lang w:val="vi-VN"/>
        </w:rPr>
        <w:t xml:space="preserve"> để nâng cao trình độ chuyên môn, đáp ứng yêu cầu thay đổi của công việc và phát triển nghề nghiệp bền vững.</w:t>
      </w:r>
    </w:p>
    <w:p w14:paraId="2A5EE1F3" w14:textId="77777777" w:rsidR="00B45525" w:rsidRPr="006F5C1C" w:rsidRDefault="00B45525" w:rsidP="00B45525">
      <w:pPr>
        <w:pStyle w:val="NormalWeb"/>
        <w:shd w:val="clear" w:color="auto" w:fill="FFFFFF"/>
        <w:spacing w:after="135" w:line="312" w:lineRule="auto"/>
        <w:rPr>
          <w:sz w:val="26"/>
          <w:szCs w:val="26"/>
          <w:lang w:eastAsia="vi-VN"/>
        </w:rPr>
      </w:pPr>
      <w:r w:rsidRPr="006F5C1C">
        <w:rPr>
          <w:b/>
          <w:sz w:val="26"/>
          <w:szCs w:val="26"/>
          <w:lang w:val="vi-VN"/>
        </w:rPr>
        <w:t>MT3:</w:t>
      </w:r>
      <w:r w:rsidRPr="006F5C1C">
        <w:rPr>
          <w:sz w:val="26"/>
          <w:szCs w:val="26"/>
          <w:lang w:val="vi-VN"/>
        </w:rPr>
        <w:t xml:space="preserve"> </w:t>
      </w:r>
      <w:r w:rsidRPr="006F5C1C">
        <w:rPr>
          <w:sz w:val="26"/>
          <w:szCs w:val="26"/>
          <w:lang w:val="es-ES"/>
        </w:rPr>
        <w:t>Có trách nhiệm xã hội và đạo đức nghề nghiệp,</w:t>
      </w:r>
      <w:r w:rsidRPr="006F5C1C">
        <w:rPr>
          <w:sz w:val="26"/>
          <w:szCs w:val="26"/>
          <w:lang w:val="da-DK"/>
        </w:rPr>
        <w:t xml:space="preserve"> có động cơ tự học tập, nghiên cứu suốt đời, hiệu quả và sáng tạo, có thể học tiếp ở bậc tiến sĩ tại các cơ sở đào tạo trong và ngoài nước</w:t>
      </w:r>
      <w:r w:rsidRPr="006F5C1C">
        <w:rPr>
          <w:sz w:val="26"/>
          <w:szCs w:val="26"/>
          <w:lang w:val="vi-VN" w:eastAsia="vi-VN"/>
        </w:rPr>
        <w:t>, năng động</w:t>
      </w:r>
      <w:r w:rsidRPr="006F5C1C">
        <w:rPr>
          <w:sz w:val="26"/>
          <w:szCs w:val="26"/>
          <w:lang w:eastAsia="vi-VN"/>
        </w:rPr>
        <w:t>,</w:t>
      </w:r>
      <w:r w:rsidRPr="006F5C1C">
        <w:rPr>
          <w:sz w:val="26"/>
          <w:szCs w:val="26"/>
          <w:lang w:val="vi-VN" w:eastAsia="vi-VN"/>
        </w:rPr>
        <w:t xml:space="preserve"> sáng tạo</w:t>
      </w:r>
      <w:r w:rsidRPr="006F5C1C">
        <w:rPr>
          <w:sz w:val="26"/>
          <w:szCs w:val="26"/>
          <w:lang w:eastAsia="vi-VN"/>
        </w:rPr>
        <w:t xml:space="preserve"> và chủ động</w:t>
      </w:r>
      <w:r w:rsidRPr="006F5C1C">
        <w:rPr>
          <w:sz w:val="26"/>
          <w:szCs w:val="26"/>
          <w:lang w:val="vi-VN" w:eastAsia="vi-VN"/>
        </w:rPr>
        <w:t xml:space="preserve"> trong công việc chuyên môn.</w:t>
      </w:r>
    </w:p>
    <w:p w14:paraId="150EE58C" w14:textId="77777777" w:rsidR="00B45525" w:rsidRPr="006F5C1C" w:rsidRDefault="00A31F4E" w:rsidP="00B45525">
      <w:pPr>
        <w:pStyle w:val="NormalWeb"/>
        <w:shd w:val="clear" w:color="auto" w:fill="FFFFFF"/>
        <w:spacing w:after="135" w:line="312" w:lineRule="auto"/>
        <w:rPr>
          <w:sz w:val="26"/>
          <w:szCs w:val="26"/>
          <w:lang w:val="vi-VN"/>
        </w:rPr>
      </w:pPr>
      <w:r w:rsidRPr="006F5C1C">
        <w:rPr>
          <w:b/>
          <w:sz w:val="26"/>
          <w:szCs w:val="26"/>
          <w:shd w:val="clear" w:color="auto" w:fill="FFFFFF"/>
        </w:rPr>
        <w:t>1</w:t>
      </w:r>
      <w:r w:rsidR="00B45525" w:rsidRPr="006F5C1C">
        <w:rPr>
          <w:b/>
          <w:sz w:val="26"/>
          <w:szCs w:val="26"/>
          <w:shd w:val="clear" w:color="auto" w:fill="FFFFFF"/>
        </w:rPr>
        <w:t>.2. Chuẩn đầu ra</w:t>
      </w:r>
    </w:p>
    <w:p w14:paraId="7788DD29" w14:textId="77777777" w:rsidR="00B45525" w:rsidRPr="006F5C1C" w:rsidRDefault="00A31F4E" w:rsidP="00B45525">
      <w:pPr>
        <w:spacing w:before="40" w:after="40" w:line="312" w:lineRule="auto"/>
        <w:rPr>
          <w:b/>
          <w:color w:val="0D0D0D"/>
          <w:sz w:val="26"/>
          <w:szCs w:val="26"/>
          <w:shd w:val="clear" w:color="auto" w:fill="FFFFFF"/>
        </w:rPr>
      </w:pPr>
      <w:r w:rsidRPr="006F5C1C">
        <w:rPr>
          <w:b/>
          <w:color w:val="0D0D0D"/>
          <w:sz w:val="26"/>
          <w:szCs w:val="26"/>
          <w:shd w:val="clear" w:color="auto" w:fill="FFFFFF"/>
          <w:lang w:val="en-US"/>
        </w:rPr>
        <w:t>1</w:t>
      </w:r>
      <w:r w:rsidR="00B45525" w:rsidRPr="006F5C1C">
        <w:rPr>
          <w:b/>
          <w:color w:val="0D0D0D"/>
          <w:sz w:val="26"/>
          <w:szCs w:val="26"/>
          <w:shd w:val="clear" w:color="auto" w:fill="FFFFFF"/>
        </w:rPr>
        <w:t>.2.1. Kiến thức</w:t>
      </w:r>
    </w:p>
    <w:p w14:paraId="58995BAA" w14:textId="77777777" w:rsidR="00B45525" w:rsidRPr="006F5C1C" w:rsidRDefault="00B45525" w:rsidP="00B45525">
      <w:pPr>
        <w:pStyle w:val="11"/>
        <w:spacing w:before="40" w:after="40" w:line="312" w:lineRule="auto"/>
        <w:rPr>
          <w:rFonts w:ascii="Times New Roman" w:hAnsi="Times New Roman"/>
          <w:color w:val="0D0D0D"/>
          <w:sz w:val="26"/>
          <w:szCs w:val="26"/>
          <w:lang w:eastAsia="en-US"/>
        </w:rPr>
      </w:pPr>
      <w:r w:rsidRPr="006F5C1C">
        <w:rPr>
          <w:rFonts w:ascii="Times New Roman" w:hAnsi="Times New Roman"/>
          <w:color w:val="0D0D0D"/>
          <w:sz w:val="26"/>
          <w:szCs w:val="26"/>
          <w:lang w:eastAsia="en-US"/>
        </w:rPr>
        <w:t>Kiến thức chung</w:t>
      </w:r>
    </w:p>
    <w:p w14:paraId="0E5E66A5" w14:textId="77777777" w:rsidR="00B45525" w:rsidRPr="006F5C1C" w:rsidRDefault="00B45525" w:rsidP="00B45525">
      <w:pPr>
        <w:pStyle w:val="CHU"/>
        <w:spacing w:before="40" w:after="40" w:line="312" w:lineRule="auto"/>
        <w:ind w:firstLine="0"/>
        <w:rPr>
          <w:sz w:val="26"/>
          <w:szCs w:val="26"/>
          <w:lang w:eastAsia="en-US"/>
        </w:rPr>
      </w:pPr>
      <w:r w:rsidRPr="006F5C1C">
        <w:rPr>
          <w:sz w:val="26"/>
          <w:szCs w:val="26"/>
          <w:lang w:eastAsia="en-US"/>
        </w:rPr>
        <w:t>- CĐR1: Ứng dụng các kiến thức, phương pháp luận, kỹ thuật tiên tiến trong khoa học tự nhiên, khoa học xã hội, toán học, tin học</w:t>
      </w:r>
      <w:r w:rsidRPr="00301BA5">
        <w:rPr>
          <w:sz w:val="26"/>
          <w:szCs w:val="26"/>
          <w:lang w:eastAsia="en-US"/>
        </w:rPr>
        <w:t>, ngoại ngữ</w:t>
      </w:r>
      <w:r w:rsidRPr="006F5C1C">
        <w:rPr>
          <w:sz w:val="26"/>
          <w:szCs w:val="26"/>
          <w:lang w:eastAsia="en-US"/>
        </w:rPr>
        <w:t xml:space="preserve"> vào lĩnh vực lĩnh vực CNTT một cách hiệu quả.</w:t>
      </w:r>
      <w:r w:rsidR="000B29EE">
        <w:rPr>
          <w:sz w:val="26"/>
          <w:szCs w:val="26"/>
          <w:lang w:eastAsia="en-US"/>
        </w:rPr>
        <w:t xml:space="preserve"> </w:t>
      </w:r>
    </w:p>
    <w:p w14:paraId="56949245" w14:textId="77777777" w:rsidR="00B45525" w:rsidRPr="006F5C1C" w:rsidRDefault="00B45525" w:rsidP="00B45525">
      <w:pPr>
        <w:pStyle w:val="11"/>
        <w:spacing w:before="40" w:after="40" w:line="312" w:lineRule="auto"/>
        <w:jc w:val="both"/>
        <w:rPr>
          <w:rFonts w:ascii="Times New Roman" w:hAnsi="Times New Roman"/>
          <w:color w:val="0D0D0D"/>
          <w:sz w:val="26"/>
          <w:szCs w:val="26"/>
          <w:lang w:eastAsia="en-US"/>
        </w:rPr>
      </w:pPr>
      <w:r w:rsidRPr="006F5C1C">
        <w:rPr>
          <w:rFonts w:ascii="Times New Roman" w:hAnsi="Times New Roman"/>
          <w:color w:val="0D0D0D"/>
          <w:sz w:val="26"/>
          <w:szCs w:val="26"/>
          <w:lang w:eastAsia="en-US"/>
        </w:rPr>
        <w:t>Kiến thức chuyên môn</w:t>
      </w:r>
    </w:p>
    <w:p w14:paraId="1CBC421A" w14:textId="77777777" w:rsidR="00B45525" w:rsidRPr="006F5C1C" w:rsidRDefault="00B45525" w:rsidP="00B45525">
      <w:pPr>
        <w:pStyle w:val="CHU"/>
        <w:spacing w:before="40" w:after="40" w:line="312" w:lineRule="auto"/>
        <w:ind w:firstLine="0"/>
        <w:rPr>
          <w:sz w:val="26"/>
          <w:szCs w:val="26"/>
          <w:lang w:eastAsia="en-US"/>
        </w:rPr>
      </w:pPr>
      <w:r w:rsidRPr="006F5C1C">
        <w:rPr>
          <w:sz w:val="26"/>
          <w:szCs w:val="26"/>
          <w:lang w:eastAsia="en-US"/>
        </w:rPr>
        <w:t>+ Kiến thức chuyên môn</w:t>
      </w:r>
    </w:p>
    <w:p w14:paraId="7D409B89" w14:textId="77777777" w:rsidR="00B45525" w:rsidRPr="006F5C1C" w:rsidRDefault="00B45525" w:rsidP="00B45525">
      <w:pPr>
        <w:pStyle w:val="CHU"/>
        <w:spacing w:before="40" w:after="40" w:line="312" w:lineRule="auto"/>
        <w:ind w:firstLine="0"/>
        <w:rPr>
          <w:sz w:val="26"/>
          <w:szCs w:val="26"/>
          <w:lang w:eastAsia="en-US"/>
        </w:rPr>
      </w:pPr>
      <w:r w:rsidRPr="006F5C1C">
        <w:rPr>
          <w:sz w:val="26"/>
          <w:szCs w:val="26"/>
          <w:lang w:eastAsia="en-US"/>
        </w:rPr>
        <w:t xml:space="preserve">- CĐR2: Ứng dụng các kiến thức, kỹ thuật về kiến trúc máy tính, mạng máy tính, mã hóa và truyền dữ liệu tiên tiến; các nguyên tắc thiết kế, mô hình, hệ CSDL nâng cao; </w:t>
      </w:r>
      <w:r w:rsidRPr="006F5C1C">
        <w:rPr>
          <w:sz w:val="26"/>
          <w:szCs w:val="26"/>
          <w:lang w:eastAsia="en-US"/>
        </w:rPr>
        <w:lastRenderedPageBreak/>
        <w:t>các thuật toán, kỹ thuật lập trình; các kỹ thuật mô hình hóa, tối ưu hóa; và các phương pháp, kỹ thuật phát triển ứng dụng phần mềm đa môi trường, tiên tiến để phát triển một dự án CNTT trong thực tế.</w:t>
      </w:r>
    </w:p>
    <w:p w14:paraId="329BCA89" w14:textId="77777777" w:rsidR="00B45525" w:rsidRPr="006F5C1C" w:rsidRDefault="00B45525" w:rsidP="00B45525">
      <w:pPr>
        <w:pStyle w:val="CHU"/>
        <w:spacing w:before="40" w:after="40" w:line="312" w:lineRule="auto"/>
        <w:ind w:firstLine="0"/>
        <w:rPr>
          <w:sz w:val="26"/>
          <w:szCs w:val="26"/>
          <w:lang w:eastAsia="en-US"/>
        </w:rPr>
      </w:pPr>
      <w:r w:rsidRPr="006F5C1C">
        <w:rPr>
          <w:sz w:val="26"/>
          <w:szCs w:val="26"/>
          <w:lang w:eastAsia="en-US"/>
        </w:rPr>
        <w:t>- CĐR3: Thực hành nghiên cứu, ứng dụng những đặc thù riêng của dự án CNTT, qui trình, kỹ thuật thiết kế, triển khai và quản lý một dự án CNTT; các vấn đề hiện đại của CNTT nhằm đáp ứng nhu cầu của các doanh nghiệp.</w:t>
      </w:r>
    </w:p>
    <w:p w14:paraId="1DB5B5AD" w14:textId="77777777" w:rsidR="00B45525" w:rsidRPr="006F5C1C" w:rsidRDefault="00A31F4E" w:rsidP="00B45525">
      <w:pPr>
        <w:pStyle w:val="CHU"/>
        <w:spacing w:before="40" w:after="40" w:line="312" w:lineRule="auto"/>
        <w:ind w:firstLine="0"/>
        <w:rPr>
          <w:b/>
          <w:color w:val="0D0D0D"/>
          <w:sz w:val="26"/>
          <w:szCs w:val="26"/>
          <w:shd w:val="clear" w:color="auto" w:fill="FFFFFF"/>
          <w:lang w:eastAsia="en-US"/>
        </w:rPr>
      </w:pPr>
      <w:r w:rsidRPr="006F5C1C">
        <w:rPr>
          <w:b/>
          <w:color w:val="0D0D0D"/>
          <w:sz w:val="26"/>
          <w:szCs w:val="26"/>
          <w:shd w:val="clear" w:color="auto" w:fill="FFFFFF"/>
          <w:lang w:eastAsia="en-US"/>
        </w:rPr>
        <w:t>1</w:t>
      </w:r>
      <w:r w:rsidR="00B45525" w:rsidRPr="006F5C1C">
        <w:rPr>
          <w:b/>
          <w:color w:val="0D0D0D"/>
          <w:sz w:val="26"/>
          <w:szCs w:val="26"/>
          <w:shd w:val="clear" w:color="auto" w:fill="FFFFFF"/>
          <w:lang w:eastAsia="en-US"/>
        </w:rPr>
        <w:t>.2.2. Kỹ năng</w:t>
      </w:r>
    </w:p>
    <w:p w14:paraId="5F076166" w14:textId="77777777" w:rsidR="00B45525" w:rsidRPr="006F5C1C" w:rsidRDefault="00B45525" w:rsidP="00B45525">
      <w:pPr>
        <w:pStyle w:val="CHU"/>
        <w:spacing w:before="40" w:after="40" w:line="312" w:lineRule="auto"/>
        <w:ind w:firstLine="0"/>
        <w:rPr>
          <w:b/>
          <w:i/>
          <w:color w:val="0D0D0D"/>
          <w:sz w:val="26"/>
          <w:szCs w:val="26"/>
          <w:shd w:val="clear" w:color="auto" w:fill="FFFFFF"/>
          <w:lang w:eastAsia="en-US"/>
        </w:rPr>
      </w:pPr>
      <w:r w:rsidRPr="006F5C1C">
        <w:rPr>
          <w:b/>
          <w:i/>
          <w:color w:val="0D0D0D"/>
          <w:sz w:val="26"/>
          <w:szCs w:val="26"/>
          <w:shd w:val="clear" w:color="auto" w:fill="FFFFFF"/>
          <w:lang w:eastAsia="en-US"/>
        </w:rPr>
        <w:t>Kỹ năng chung</w:t>
      </w:r>
    </w:p>
    <w:p w14:paraId="39305EB2" w14:textId="77777777" w:rsidR="00B45525" w:rsidRPr="006F5C1C" w:rsidRDefault="00B45525" w:rsidP="00B45525">
      <w:pPr>
        <w:pStyle w:val="CHU"/>
        <w:spacing w:before="40" w:after="40" w:line="312" w:lineRule="auto"/>
        <w:ind w:firstLine="0"/>
        <w:rPr>
          <w:color w:val="0D0D0D"/>
          <w:sz w:val="26"/>
          <w:szCs w:val="26"/>
          <w:shd w:val="clear" w:color="auto" w:fill="FFFFFF"/>
          <w:lang w:eastAsia="en-US"/>
        </w:rPr>
      </w:pPr>
      <w:r w:rsidRPr="006F5C1C">
        <w:rPr>
          <w:color w:val="0D0D0D"/>
          <w:sz w:val="26"/>
          <w:szCs w:val="26"/>
          <w:shd w:val="clear" w:color="auto" w:fill="FFFFFF"/>
          <w:lang w:eastAsia="en-US"/>
        </w:rPr>
        <w:t>- CĐR4. Vận dụng kỹ năng tư duy sáng tạo, kỹ năng phản biện, tích hợp với kiến thức công nghệ và ứng dụng của điện toán đám mây, công nghệ WebGIS; kỹ năng quản trị mạng, giám sát và điều khiển để giải quyết những vấn đề cụ thể trong CNTT.</w:t>
      </w:r>
    </w:p>
    <w:p w14:paraId="0FADA7F0" w14:textId="77777777" w:rsidR="00B45525" w:rsidRPr="006F5C1C" w:rsidRDefault="00B45525" w:rsidP="00B45525">
      <w:pPr>
        <w:pStyle w:val="CHU"/>
        <w:spacing w:before="40" w:after="40" w:line="312" w:lineRule="auto"/>
        <w:ind w:firstLine="0"/>
        <w:rPr>
          <w:sz w:val="26"/>
          <w:szCs w:val="26"/>
          <w:lang w:eastAsia="en-US"/>
        </w:rPr>
      </w:pPr>
      <w:r w:rsidRPr="006F5C1C">
        <w:rPr>
          <w:sz w:val="26"/>
          <w:szCs w:val="26"/>
          <w:lang w:eastAsia="en-US"/>
        </w:rPr>
        <w:t>- CĐR5: Phối hợp làm việc nhóm với vai trò thành viên, lãnh đạo nhóm, phát huy trí tuệ tập thể, để đạt mục tiêu đề ra của dự án CNTT.</w:t>
      </w:r>
    </w:p>
    <w:p w14:paraId="14104A6D" w14:textId="77777777" w:rsidR="00B45525" w:rsidRPr="00301BA5" w:rsidRDefault="00B45525" w:rsidP="00A27982">
      <w:pPr>
        <w:pStyle w:val="Nen"/>
        <w:spacing w:line="240" w:lineRule="auto"/>
        <w:ind w:firstLine="0"/>
        <w:rPr>
          <w:spacing w:val="-4"/>
          <w:lang w:val="vi-VN"/>
        </w:rPr>
      </w:pPr>
      <w:r w:rsidRPr="006F5C1C">
        <w:rPr>
          <w:sz w:val="26"/>
          <w:szCs w:val="26"/>
        </w:rPr>
        <w:t xml:space="preserve">- </w:t>
      </w:r>
      <w:r w:rsidRPr="00301BA5">
        <w:rPr>
          <w:sz w:val="26"/>
          <w:szCs w:val="26"/>
        </w:rPr>
        <w:t xml:space="preserve">CĐR6: Vận dụng kỹ năng giao tiếp đa phương tiện, thích nghi với môi trường đa văn hóa, cạnh tranh cao, đọc hiểu, viết tài liệu, </w:t>
      </w:r>
      <w:r w:rsidR="000B29EE" w:rsidRPr="00301BA5">
        <w:rPr>
          <w:spacing w:val="-4"/>
          <w:sz w:val="26"/>
          <w:szCs w:val="26"/>
          <w:lang w:val="vi-VN"/>
        </w:rPr>
        <w:t>Tiếng Anh tối thiểu đạt trình độ B</w:t>
      </w:r>
      <w:r w:rsidR="000B29EE" w:rsidRPr="00301BA5">
        <w:rPr>
          <w:spacing w:val="-4"/>
          <w:sz w:val="26"/>
          <w:szCs w:val="26"/>
        </w:rPr>
        <w:t>2</w:t>
      </w:r>
      <w:r w:rsidR="000B29EE" w:rsidRPr="00301BA5">
        <w:rPr>
          <w:spacing w:val="-4"/>
          <w:sz w:val="26"/>
          <w:szCs w:val="26"/>
          <w:lang w:val="vi-VN"/>
        </w:rPr>
        <w:t xml:space="preserve"> khung Châu Âu hoặc tương đương.</w:t>
      </w:r>
    </w:p>
    <w:p w14:paraId="5003FFD4" w14:textId="77777777" w:rsidR="00B45525" w:rsidRPr="006F5C1C" w:rsidRDefault="00B45525" w:rsidP="00B45525">
      <w:pPr>
        <w:pStyle w:val="CHU"/>
        <w:spacing w:before="40" w:after="40" w:line="312" w:lineRule="auto"/>
        <w:ind w:firstLine="0"/>
        <w:rPr>
          <w:b/>
          <w:i/>
          <w:color w:val="0D0D0D"/>
          <w:sz w:val="26"/>
          <w:szCs w:val="26"/>
          <w:shd w:val="clear" w:color="auto" w:fill="FFFFFF"/>
          <w:lang w:eastAsia="en-US"/>
        </w:rPr>
      </w:pPr>
      <w:r w:rsidRPr="00301BA5">
        <w:rPr>
          <w:b/>
          <w:i/>
          <w:color w:val="0D0D0D"/>
          <w:sz w:val="26"/>
          <w:szCs w:val="26"/>
          <w:shd w:val="clear" w:color="auto" w:fill="FFFFFF"/>
          <w:lang w:eastAsia="en-US"/>
        </w:rPr>
        <w:t>Kỹ năng chuyên môn</w:t>
      </w:r>
    </w:p>
    <w:p w14:paraId="447A45C0" w14:textId="77777777" w:rsidR="00B45525" w:rsidRPr="006F5C1C" w:rsidRDefault="00B45525" w:rsidP="00B45525">
      <w:pPr>
        <w:pStyle w:val="CHU"/>
        <w:spacing w:before="40" w:after="40" w:line="312" w:lineRule="auto"/>
        <w:ind w:firstLine="0"/>
        <w:rPr>
          <w:sz w:val="26"/>
          <w:szCs w:val="26"/>
          <w:lang w:eastAsia="en-US"/>
        </w:rPr>
      </w:pPr>
      <w:r w:rsidRPr="006F5C1C">
        <w:rPr>
          <w:color w:val="0D0D0D"/>
          <w:sz w:val="26"/>
          <w:szCs w:val="26"/>
          <w:shd w:val="clear" w:color="auto" w:fill="FFFFFF"/>
          <w:lang w:eastAsia="en-US"/>
        </w:rPr>
        <w:t>- CĐR7: Phân tích thiết kế hệ thống, lập trình thành thạo ít nhất một ngôn ngữ lập trình để xây dựng những sản phẩm CNTT đáp ứng nhu cầu của xã hội.</w:t>
      </w:r>
    </w:p>
    <w:p w14:paraId="21D2B982" w14:textId="77777777" w:rsidR="00B45525" w:rsidRPr="006F5C1C" w:rsidRDefault="00B45525" w:rsidP="00B45525">
      <w:pPr>
        <w:pStyle w:val="CHU"/>
        <w:spacing w:before="40" w:after="40" w:line="312" w:lineRule="auto"/>
        <w:ind w:firstLine="0"/>
        <w:rPr>
          <w:sz w:val="26"/>
          <w:szCs w:val="26"/>
          <w:lang w:eastAsia="en-US"/>
        </w:rPr>
      </w:pPr>
      <w:r w:rsidRPr="006F5C1C">
        <w:rPr>
          <w:sz w:val="26"/>
          <w:szCs w:val="26"/>
          <w:lang w:eastAsia="en-US"/>
        </w:rPr>
        <w:t>- CĐR8: Vận dụng lựa chọn, thẩm định các phương hướng</w:t>
      </w:r>
      <w:r w:rsidRPr="006F5C1C">
        <w:rPr>
          <w:sz w:val="26"/>
          <w:szCs w:val="26"/>
          <w:shd w:val="clear" w:color="auto" w:fill="FFFFFF"/>
          <w:lang w:eastAsia="en-US"/>
        </w:rPr>
        <w:t>, giải pháp kỹ thuật, xây dựng, quản lý, vận hành để đảm bảo an ninh, an toàn cho các hệ thống thông tin, khắc phục các sự cố phức tạp.</w:t>
      </w:r>
    </w:p>
    <w:p w14:paraId="2C237324" w14:textId="77777777" w:rsidR="00B45525" w:rsidRPr="006F5C1C" w:rsidRDefault="00A31F4E" w:rsidP="00B45525">
      <w:pPr>
        <w:pStyle w:val="2"/>
        <w:spacing w:before="40" w:after="40" w:line="312" w:lineRule="auto"/>
        <w:rPr>
          <w:rFonts w:ascii="Times New Roman" w:hAnsi="Times New Roman"/>
          <w:color w:val="0D0D0D"/>
          <w:sz w:val="26"/>
          <w:szCs w:val="26"/>
          <w:shd w:val="clear" w:color="auto" w:fill="FFFFFF"/>
          <w:lang w:eastAsia="en-US"/>
        </w:rPr>
      </w:pPr>
      <w:r w:rsidRPr="006F5C1C">
        <w:rPr>
          <w:rFonts w:ascii="Times New Roman" w:hAnsi="Times New Roman"/>
          <w:color w:val="0D0D0D"/>
          <w:sz w:val="26"/>
          <w:szCs w:val="26"/>
          <w:shd w:val="clear" w:color="auto" w:fill="FFFFFF"/>
          <w:lang w:eastAsia="en-US"/>
        </w:rPr>
        <w:t>1</w:t>
      </w:r>
      <w:r w:rsidR="00B45525" w:rsidRPr="006F5C1C">
        <w:rPr>
          <w:rFonts w:ascii="Times New Roman" w:hAnsi="Times New Roman"/>
          <w:color w:val="0D0D0D"/>
          <w:sz w:val="26"/>
          <w:szCs w:val="26"/>
          <w:shd w:val="clear" w:color="auto" w:fill="FFFFFF"/>
          <w:lang w:eastAsia="en-US"/>
        </w:rPr>
        <w:t>.2.3. Năng lực tự chủ và trách nhiệm</w:t>
      </w:r>
    </w:p>
    <w:p w14:paraId="6704E76B" w14:textId="77777777" w:rsidR="00B45525" w:rsidRPr="006F5C1C" w:rsidRDefault="00B45525" w:rsidP="00B45525">
      <w:pPr>
        <w:pStyle w:val="CHU"/>
        <w:spacing w:before="40" w:after="40" w:line="312" w:lineRule="auto"/>
        <w:ind w:firstLine="0"/>
        <w:rPr>
          <w:sz w:val="26"/>
          <w:szCs w:val="26"/>
          <w:lang w:eastAsia="en-US"/>
        </w:rPr>
      </w:pPr>
      <w:r w:rsidRPr="006F5C1C">
        <w:rPr>
          <w:sz w:val="26"/>
          <w:szCs w:val="26"/>
          <w:lang w:eastAsia="en-US"/>
        </w:rPr>
        <w:t>- CĐR9: Thể hiện tinh thần khởi nghiệp, có động cơ học tập, nghiên cứu, ứng dụng các kỹ thuật tiên tiến suốt đời, tự định hướng phát triển năng lực bản thân.</w:t>
      </w:r>
    </w:p>
    <w:p w14:paraId="422EEEAE" w14:textId="77777777" w:rsidR="00B45525" w:rsidRPr="006F5C1C" w:rsidRDefault="00B45525" w:rsidP="00B45525">
      <w:pPr>
        <w:pStyle w:val="CHU"/>
        <w:spacing w:before="40" w:after="40" w:line="312" w:lineRule="auto"/>
        <w:ind w:firstLine="0"/>
        <w:rPr>
          <w:sz w:val="26"/>
          <w:szCs w:val="26"/>
          <w:lang w:eastAsia="en-US"/>
        </w:rPr>
      </w:pPr>
      <w:r w:rsidRPr="006F5C1C">
        <w:rPr>
          <w:sz w:val="26"/>
          <w:szCs w:val="26"/>
          <w:lang w:eastAsia="en-US"/>
        </w:rPr>
        <w:t>- CĐR10: Thể hiện trách nhiệm xã hội, trách nhiệm nghề nghiệp, tuân thủ pháp luật và các nguyên tắc về nghề nghiệp, có ý thức bảo vệ môi trường.</w:t>
      </w:r>
    </w:p>
    <w:p w14:paraId="1D8757E3" w14:textId="77777777" w:rsidR="00750373" w:rsidRPr="006F5C1C" w:rsidRDefault="00750373" w:rsidP="00750373">
      <w:pPr>
        <w:pStyle w:val="1"/>
        <w:spacing w:before="0" w:after="0" w:line="340" w:lineRule="exact"/>
        <w:rPr>
          <w:rFonts w:ascii="Times New Roman" w:hAnsi="Times New Roman"/>
          <w:shd w:val="clear" w:color="auto" w:fill="FFFFFF"/>
          <w:lang w:val="nl-NL" w:eastAsia="en-US"/>
        </w:rPr>
      </w:pPr>
      <w:r w:rsidRPr="006F5C1C">
        <w:rPr>
          <w:rFonts w:ascii="Times New Roman" w:hAnsi="Times New Roman"/>
          <w:shd w:val="clear" w:color="auto" w:fill="FFFFFF"/>
          <w:lang w:val="nl-NL" w:eastAsia="en-US"/>
        </w:rPr>
        <w:t>2. ĐỐI TƯỢNG ĐÀO TẠO VÀ NGUỒN TUYỂN SINH</w:t>
      </w:r>
    </w:p>
    <w:p w14:paraId="6C436EA9" w14:textId="77777777" w:rsidR="00750373" w:rsidRPr="006F5C1C" w:rsidRDefault="00750373" w:rsidP="00750373">
      <w:pPr>
        <w:pStyle w:val="2"/>
        <w:spacing w:before="0" w:after="0" w:line="340" w:lineRule="exact"/>
        <w:rPr>
          <w:rFonts w:ascii="Times New Roman" w:hAnsi="Times New Roman"/>
          <w:shd w:val="clear" w:color="auto" w:fill="FFFFFF"/>
          <w:lang w:val="nl-NL" w:eastAsia="en-US"/>
        </w:rPr>
      </w:pPr>
      <w:bookmarkStart w:id="133" w:name="_Toc399361783"/>
      <w:r w:rsidRPr="006F5C1C">
        <w:rPr>
          <w:rFonts w:ascii="Times New Roman" w:hAnsi="Times New Roman"/>
          <w:shd w:val="clear" w:color="auto" w:fill="FFFFFF"/>
          <w:lang w:val="nl-NL" w:eastAsia="en-US"/>
        </w:rPr>
        <w:t>2.1. Đối tượng đào tạo</w:t>
      </w:r>
      <w:bookmarkEnd w:id="133"/>
    </w:p>
    <w:p w14:paraId="71F9495F" w14:textId="77777777" w:rsidR="00750373" w:rsidRPr="006F5C1C" w:rsidRDefault="00750373" w:rsidP="00750373">
      <w:pPr>
        <w:pStyle w:val="CHU"/>
        <w:spacing w:before="0" w:after="0" w:line="340" w:lineRule="exact"/>
        <w:rPr>
          <w:lang w:val="nl-NL" w:eastAsia="en-US"/>
        </w:rPr>
      </w:pPr>
      <w:r w:rsidRPr="0083131B">
        <w:rPr>
          <w:lang w:val="nl-NL" w:eastAsia="en-US"/>
        </w:rPr>
        <w:t>Người dự thi vào chương trình đào tạo thạc sĩ Ngành Công nghệ thông tin hướng ứng dụng cần thỏa mãn một trong các điều</w:t>
      </w:r>
      <w:r w:rsidRPr="006F5C1C">
        <w:rPr>
          <w:lang w:val="nl-NL" w:eastAsia="en-US"/>
        </w:rPr>
        <w:t xml:space="preserve"> kiện sau:</w:t>
      </w:r>
    </w:p>
    <w:p w14:paraId="0380A4A5" w14:textId="77777777" w:rsidR="00750373" w:rsidRPr="006F5C1C" w:rsidRDefault="00750373" w:rsidP="00750373">
      <w:pPr>
        <w:pStyle w:val="CHU"/>
        <w:spacing w:before="0" w:after="0" w:line="340" w:lineRule="exact"/>
        <w:rPr>
          <w:lang w:val="nl-NL" w:eastAsia="en-US"/>
        </w:rPr>
      </w:pPr>
      <w:r w:rsidRPr="006F5C1C">
        <w:rPr>
          <w:lang w:val="nl-NL" w:eastAsia="en-US"/>
        </w:rPr>
        <w:t>Có bằng tốt nghiệp đại học ngành đúng và phù hợp nằm trong nhóm ngành Máy tính và Công nghệ thông tin, mã số 5248xxxx trong Danh mục Giáo dục đào tạo trình độ đại học, ban hành kèm theo Thông tư số 14/2010/TT-BGDĐT ngày 27/4/2010 của Bộ trưởng Bộ Giáo dục và đào tạo: Khoa học máy tính, Truyền thông và mạng máy tính, Kỹ thuật phần mềm, Hệ thống thông tin, Công nghệ thông tin;</w:t>
      </w:r>
    </w:p>
    <w:p w14:paraId="79390D67" w14:textId="77777777" w:rsidR="00750373" w:rsidRPr="006F5C1C" w:rsidRDefault="00750373" w:rsidP="00750373">
      <w:pPr>
        <w:pStyle w:val="CHU"/>
        <w:spacing w:before="0" w:after="0" w:line="340" w:lineRule="exact"/>
        <w:rPr>
          <w:lang w:val="nl-NL" w:eastAsia="en-US"/>
        </w:rPr>
      </w:pPr>
      <w:r w:rsidRPr="006F5C1C">
        <w:rPr>
          <w:lang w:val="nl-NL" w:eastAsia="en-US"/>
        </w:rPr>
        <w:lastRenderedPageBreak/>
        <w:t xml:space="preserve">Có bằng tốt nghiệp đại học ngành phù hợp: Tin học, Quản lý thông tin, Tin học ứng dụng, Toán tin ứng dụng, Tin học quản lý, Tin </w:t>
      </w:r>
      <w:r w:rsidR="00BC2803">
        <w:rPr>
          <w:lang w:val="nl-NL" w:eastAsia="en-US"/>
        </w:rPr>
        <w:t>học công nghiệp, Sư phạm tin.</w:t>
      </w:r>
    </w:p>
    <w:p w14:paraId="1CC422DA" w14:textId="77777777" w:rsidR="00750373" w:rsidRPr="006F5C1C" w:rsidRDefault="00750373" w:rsidP="00750373">
      <w:pPr>
        <w:pStyle w:val="CHU"/>
        <w:spacing w:before="0" w:after="0" w:line="340" w:lineRule="exact"/>
        <w:rPr>
          <w:lang w:val="nl-NL" w:eastAsia="en-US"/>
        </w:rPr>
      </w:pPr>
      <w:r w:rsidRPr="006F5C1C">
        <w:rPr>
          <w:lang w:val="nl-NL" w:eastAsia="en-US"/>
        </w:rPr>
        <w:t>Có bằng tốt nghiệp đại học ngành gần với ngành Công nghệ thông tin, đã học bổ sung kiến thức để có trình độ tương đương với bằng tốt nghiệp đại học ngành Công nghệ thông tin. Điện tử viễn thông, Điều khiển tự động...</w:t>
      </w:r>
    </w:p>
    <w:p w14:paraId="2B79D78B" w14:textId="77777777" w:rsidR="00750373" w:rsidRPr="006F5C1C" w:rsidRDefault="00750373" w:rsidP="00750373">
      <w:pPr>
        <w:pStyle w:val="2"/>
        <w:spacing w:before="0" w:after="0" w:line="340" w:lineRule="exact"/>
        <w:rPr>
          <w:rFonts w:ascii="Times New Roman" w:hAnsi="Times New Roman"/>
          <w:shd w:val="clear" w:color="auto" w:fill="FFFFFF"/>
          <w:lang w:val="nl-NL" w:eastAsia="en-US"/>
        </w:rPr>
      </w:pPr>
      <w:bookmarkStart w:id="134" w:name="_Toc399361784"/>
      <w:r w:rsidRPr="006F5C1C">
        <w:rPr>
          <w:rFonts w:ascii="Times New Roman" w:hAnsi="Times New Roman"/>
          <w:shd w:val="clear" w:color="auto" w:fill="FFFFFF"/>
          <w:lang w:val="nl-NL" w:eastAsia="en-US"/>
        </w:rPr>
        <w:t>2.2. Nguồn tuyển sinh</w:t>
      </w:r>
      <w:bookmarkEnd w:id="134"/>
      <w:r w:rsidRPr="006F5C1C">
        <w:rPr>
          <w:rFonts w:ascii="Times New Roman" w:hAnsi="Times New Roman"/>
          <w:shd w:val="clear" w:color="auto" w:fill="FFFFFF"/>
          <w:lang w:val="nl-NL" w:eastAsia="en-US"/>
        </w:rPr>
        <w:t xml:space="preserve"> </w:t>
      </w:r>
    </w:p>
    <w:p w14:paraId="7C4EBADF" w14:textId="77777777" w:rsidR="00750373" w:rsidRPr="006F5C1C" w:rsidRDefault="00750373" w:rsidP="00750373">
      <w:pPr>
        <w:pStyle w:val="11"/>
        <w:spacing w:before="0" w:after="0" w:line="340" w:lineRule="exact"/>
        <w:rPr>
          <w:rFonts w:ascii="Times New Roman" w:hAnsi="Times New Roman"/>
          <w:lang w:val="nl-NL" w:eastAsia="en-US"/>
        </w:rPr>
      </w:pPr>
      <w:bookmarkStart w:id="135" w:name="_Toc399361785"/>
      <w:r w:rsidRPr="006F5C1C">
        <w:rPr>
          <w:rFonts w:ascii="Times New Roman" w:hAnsi="Times New Roman"/>
          <w:lang w:val="nl-NL" w:eastAsia="en-US"/>
        </w:rPr>
        <w:t>2.2.1. Ngành đúng và ngành phù hợp</w:t>
      </w:r>
      <w:bookmarkEnd w:id="135"/>
    </w:p>
    <w:p w14:paraId="7363F2DF" w14:textId="77777777" w:rsidR="00D57B29" w:rsidRPr="00AD2726" w:rsidRDefault="00D57B29" w:rsidP="00D57B29">
      <w:pPr>
        <w:pStyle w:val="CHU"/>
        <w:spacing w:before="40" w:after="40" w:line="312" w:lineRule="auto"/>
        <w:rPr>
          <w:sz w:val="26"/>
          <w:szCs w:val="26"/>
          <w:lang w:eastAsia="en-US"/>
        </w:rPr>
      </w:pPr>
      <w:r w:rsidRPr="00AD2726">
        <w:rPr>
          <w:sz w:val="26"/>
          <w:szCs w:val="26"/>
          <w:lang w:eastAsia="en-US"/>
        </w:rPr>
        <w:t>Ngành tốt nghiệp đại học được xác định là ngành đúng, ngành phù hợp với ngành dự thi đào tạo trình độ thạc sĩ khi có cùng tên trong Danh mục giáo dục, đào tạo cấp IV trình độ thạc sĩ hoặc chương trình đào tạo của hai ngành này ở trình độ đại học khác nhau dưới 10% tổng số tiết học hoặc đơn vị học trình hoặc tín chỉ của khối kiến thức ngành</w:t>
      </w:r>
      <w:r w:rsidRPr="00BC2803">
        <w:rPr>
          <w:sz w:val="26"/>
          <w:szCs w:val="26"/>
          <w:lang w:eastAsia="en-US"/>
        </w:rPr>
        <w:t>: Công nghệ thông tin; Tin học; Khoa học máy tính; Công nghệ phần mềm; Kỹ thuật phần mềm; Hệ thống thông tin; Truyền thông và Mạng máy tính; Tin học ứng dụng; Tin học quản lý; Tin học công nghiệp; Toán Tin ứng dụng; Quản lý thông tin; Sư phạm Tin học.</w:t>
      </w:r>
    </w:p>
    <w:p w14:paraId="5C694A93" w14:textId="77777777" w:rsidR="00D57B29" w:rsidRPr="00AD2726" w:rsidRDefault="00D57B29" w:rsidP="00D57B29">
      <w:pPr>
        <w:spacing w:before="40" w:after="40" w:line="312" w:lineRule="auto"/>
        <w:rPr>
          <w:b/>
          <w:i/>
          <w:sz w:val="26"/>
          <w:szCs w:val="26"/>
          <w:lang w:val="nl-NL"/>
        </w:rPr>
      </w:pPr>
      <w:r>
        <w:rPr>
          <w:b/>
          <w:i/>
          <w:sz w:val="26"/>
          <w:szCs w:val="26"/>
          <w:lang w:val="nl-NL"/>
        </w:rPr>
        <w:t xml:space="preserve">+ </w:t>
      </w:r>
      <w:r w:rsidRPr="00AD2726">
        <w:rPr>
          <w:b/>
          <w:i/>
          <w:sz w:val="26"/>
          <w:szCs w:val="26"/>
          <w:lang w:val="nl-NL"/>
        </w:rPr>
        <w:t xml:space="preserve"> Ngành gần</w:t>
      </w:r>
    </w:p>
    <w:p w14:paraId="4E5EC317" w14:textId="77777777" w:rsidR="00D57B29" w:rsidRPr="00AD2726" w:rsidRDefault="00D57B29" w:rsidP="00D57B29">
      <w:pPr>
        <w:pStyle w:val="CHU"/>
        <w:spacing w:before="40" w:after="40" w:line="312" w:lineRule="auto"/>
        <w:rPr>
          <w:sz w:val="26"/>
          <w:szCs w:val="26"/>
          <w:lang w:eastAsia="en-US"/>
        </w:rPr>
      </w:pPr>
      <w:r w:rsidRPr="00AD2726">
        <w:rPr>
          <w:sz w:val="26"/>
          <w:szCs w:val="26"/>
          <w:lang w:eastAsia="en-US"/>
        </w:rPr>
        <w:t>Các ngành gần gồm:</w:t>
      </w:r>
    </w:p>
    <w:p w14:paraId="246F3375" w14:textId="77777777" w:rsidR="00D57B29" w:rsidRPr="00AD2726" w:rsidRDefault="00D57B29" w:rsidP="00D57B29">
      <w:pPr>
        <w:pStyle w:val="CHU"/>
        <w:spacing w:before="40" w:after="40" w:line="312" w:lineRule="auto"/>
        <w:rPr>
          <w:sz w:val="26"/>
          <w:szCs w:val="26"/>
          <w:lang w:eastAsia="en-US"/>
        </w:rPr>
      </w:pPr>
      <w:r w:rsidRPr="00AD2726">
        <w:rPr>
          <w:sz w:val="26"/>
          <w:szCs w:val="26"/>
          <w:lang w:eastAsia="en-US"/>
        </w:rPr>
        <w:t>Công nghệ kỹ thuật điện, điện tử; Công nghệ kỹ thuật điện tử, truyền thông; Công nghệ kỹ thuật điều khiển và tự động hóa; Công nghệ kỹ thuật máy tính; Kỹ thuật điện, điện tử; Kỹ thuật điện tử, truyền thông; Kỹ thuật điều khiển và tự động hóa; Kỹ thuật máy tính.</w:t>
      </w:r>
    </w:p>
    <w:p w14:paraId="5915CAC5" w14:textId="77777777" w:rsidR="00D57B29" w:rsidRDefault="00D57B29" w:rsidP="00D57B29">
      <w:pPr>
        <w:pStyle w:val="CHU"/>
        <w:spacing w:before="40" w:after="40" w:line="312" w:lineRule="auto"/>
        <w:rPr>
          <w:kern w:val="32"/>
          <w:sz w:val="26"/>
          <w:szCs w:val="26"/>
          <w:lang w:eastAsia="en-US"/>
        </w:rPr>
      </w:pPr>
      <w:r w:rsidRPr="00AD2726">
        <w:rPr>
          <w:kern w:val="32"/>
          <w:sz w:val="26"/>
          <w:szCs w:val="26"/>
          <w:lang w:eastAsia="en-US"/>
        </w:rPr>
        <w:t>Các ngành ngoài liệt kê ở trên được xác định là ngành phù hợp, ngành gần hay không dựa trên việc xem xét bảng điểm đại học, có các môn học liên quan đến các kiến thức cơ bản về Công nghệ thông tin và cơ sở Toán trong Tin học.</w:t>
      </w:r>
    </w:p>
    <w:p w14:paraId="3410DB68" w14:textId="77777777" w:rsidR="00D57B29" w:rsidRDefault="00D57B29" w:rsidP="00D57B29">
      <w:pPr>
        <w:pStyle w:val="CHU"/>
        <w:spacing w:before="0" w:after="0" w:line="340" w:lineRule="exact"/>
        <w:rPr>
          <w:b/>
          <w:sz w:val="26"/>
          <w:szCs w:val="26"/>
          <w:lang w:eastAsia="en-US"/>
        </w:rPr>
      </w:pPr>
      <w:r w:rsidRPr="00AD2726">
        <w:rPr>
          <w:b/>
          <w:sz w:val="26"/>
          <w:szCs w:val="26"/>
          <w:lang w:eastAsia="en-US"/>
        </w:rPr>
        <w:t>Danh mục các học phần bổ sung kiến thức cho ngành gần</w:t>
      </w:r>
    </w:p>
    <w:p w14:paraId="05BDF795" w14:textId="77777777" w:rsidR="00D57B29" w:rsidRPr="00AD2726" w:rsidRDefault="00D57B29" w:rsidP="00D57B29">
      <w:pPr>
        <w:pStyle w:val="CHU"/>
        <w:spacing w:before="0" w:after="0" w:line="340" w:lineRule="exact"/>
        <w:rPr>
          <w:b/>
          <w:sz w:val="26"/>
          <w:szCs w:val="26"/>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3860"/>
        <w:gridCol w:w="1701"/>
      </w:tblGrid>
      <w:tr w:rsidR="00D57B29" w:rsidRPr="00AD2726" w14:paraId="5E3412D2" w14:textId="77777777" w:rsidTr="00F833BB">
        <w:trPr>
          <w:trHeight w:val="283"/>
          <w:jc w:val="center"/>
        </w:trPr>
        <w:tc>
          <w:tcPr>
            <w:tcW w:w="852" w:type="dxa"/>
          </w:tcPr>
          <w:p w14:paraId="63CFB797" w14:textId="77777777" w:rsidR="00D57B29" w:rsidRPr="00AD2726" w:rsidRDefault="00D57B29" w:rsidP="00F833BB">
            <w:pPr>
              <w:pStyle w:val="BANG"/>
              <w:spacing w:before="0" w:after="0" w:line="276" w:lineRule="auto"/>
              <w:rPr>
                <w:b/>
                <w:sz w:val="26"/>
                <w:szCs w:val="26"/>
                <w:lang w:eastAsia="en-US"/>
              </w:rPr>
            </w:pPr>
            <w:r w:rsidRPr="00AD2726">
              <w:rPr>
                <w:b/>
                <w:sz w:val="26"/>
                <w:szCs w:val="26"/>
                <w:lang w:eastAsia="en-US"/>
              </w:rPr>
              <w:t>TT</w:t>
            </w:r>
          </w:p>
        </w:tc>
        <w:tc>
          <w:tcPr>
            <w:tcW w:w="3860" w:type="dxa"/>
          </w:tcPr>
          <w:p w14:paraId="32C2F8FE" w14:textId="77777777" w:rsidR="00D57B29" w:rsidRPr="00AD2726" w:rsidRDefault="00D57B29" w:rsidP="00F833BB">
            <w:pPr>
              <w:pStyle w:val="BANG"/>
              <w:spacing w:before="0" w:after="0" w:line="276" w:lineRule="auto"/>
              <w:rPr>
                <w:b/>
                <w:sz w:val="26"/>
                <w:szCs w:val="26"/>
                <w:lang w:eastAsia="en-US"/>
              </w:rPr>
            </w:pPr>
            <w:r w:rsidRPr="00AD2726">
              <w:rPr>
                <w:b/>
                <w:sz w:val="26"/>
                <w:szCs w:val="26"/>
                <w:lang w:eastAsia="en-US"/>
              </w:rPr>
              <w:t>Tên học phần</w:t>
            </w:r>
          </w:p>
        </w:tc>
        <w:tc>
          <w:tcPr>
            <w:tcW w:w="1701" w:type="dxa"/>
          </w:tcPr>
          <w:p w14:paraId="7CD6F9A4" w14:textId="77777777" w:rsidR="00D57B29" w:rsidRPr="00AD2726" w:rsidRDefault="00D57B29" w:rsidP="00F833BB">
            <w:pPr>
              <w:pStyle w:val="BANG"/>
              <w:spacing w:before="0" w:after="0" w:line="276" w:lineRule="auto"/>
              <w:rPr>
                <w:b/>
                <w:sz w:val="26"/>
                <w:szCs w:val="26"/>
                <w:lang w:eastAsia="en-US"/>
              </w:rPr>
            </w:pPr>
            <w:r w:rsidRPr="00AD2726">
              <w:rPr>
                <w:b/>
                <w:sz w:val="26"/>
                <w:szCs w:val="26"/>
                <w:lang w:eastAsia="en-US"/>
              </w:rPr>
              <w:t>Số tín chỉ</w:t>
            </w:r>
          </w:p>
        </w:tc>
      </w:tr>
      <w:tr w:rsidR="00D57B29" w:rsidRPr="00AD2726" w14:paraId="30D4FDA1" w14:textId="77777777" w:rsidTr="00F833BB">
        <w:trPr>
          <w:trHeight w:val="283"/>
          <w:jc w:val="center"/>
        </w:trPr>
        <w:tc>
          <w:tcPr>
            <w:tcW w:w="852" w:type="dxa"/>
          </w:tcPr>
          <w:p w14:paraId="0EC2E114" w14:textId="77777777" w:rsidR="00D57B29" w:rsidRPr="00AD2726" w:rsidRDefault="00D57B29" w:rsidP="00F833BB">
            <w:pPr>
              <w:pStyle w:val="BANG"/>
              <w:spacing w:before="0" w:after="0" w:line="276" w:lineRule="auto"/>
              <w:rPr>
                <w:sz w:val="26"/>
                <w:szCs w:val="26"/>
                <w:lang w:eastAsia="en-US"/>
              </w:rPr>
            </w:pPr>
            <w:r w:rsidRPr="00AD2726">
              <w:rPr>
                <w:sz w:val="26"/>
                <w:szCs w:val="26"/>
                <w:lang w:eastAsia="en-US"/>
              </w:rPr>
              <w:t>1</w:t>
            </w:r>
          </w:p>
        </w:tc>
        <w:tc>
          <w:tcPr>
            <w:tcW w:w="3860" w:type="dxa"/>
            <w:vAlign w:val="center"/>
          </w:tcPr>
          <w:p w14:paraId="6541671F" w14:textId="77777777" w:rsidR="00D57B29" w:rsidRPr="00AD2726" w:rsidRDefault="00D57B29" w:rsidP="00F833BB">
            <w:pPr>
              <w:pStyle w:val="BANG"/>
              <w:spacing w:before="0" w:after="0" w:line="276" w:lineRule="auto"/>
              <w:jc w:val="left"/>
              <w:rPr>
                <w:sz w:val="26"/>
                <w:szCs w:val="26"/>
                <w:lang w:eastAsia="en-US"/>
              </w:rPr>
            </w:pPr>
            <w:r w:rsidRPr="00AD2726">
              <w:rPr>
                <w:sz w:val="26"/>
                <w:szCs w:val="26"/>
                <w:lang w:eastAsia="en-US"/>
              </w:rPr>
              <w:t xml:space="preserve">Cấu trúc dữ liệu và giải thuật </w:t>
            </w:r>
          </w:p>
        </w:tc>
        <w:tc>
          <w:tcPr>
            <w:tcW w:w="1701" w:type="dxa"/>
          </w:tcPr>
          <w:p w14:paraId="191E0C92" w14:textId="77777777" w:rsidR="00D57B29" w:rsidRPr="00AD2726" w:rsidRDefault="00D57B29" w:rsidP="00F833BB">
            <w:pPr>
              <w:pStyle w:val="BANG"/>
              <w:spacing w:before="0" w:after="0" w:line="276" w:lineRule="auto"/>
              <w:rPr>
                <w:sz w:val="26"/>
                <w:szCs w:val="26"/>
                <w:lang w:eastAsia="en-US"/>
              </w:rPr>
            </w:pPr>
            <w:r w:rsidRPr="00AD2726">
              <w:rPr>
                <w:sz w:val="26"/>
                <w:szCs w:val="26"/>
                <w:lang w:eastAsia="en-US"/>
              </w:rPr>
              <w:t>3</w:t>
            </w:r>
          </w:p>
        </w:tc>
      </w:tr>
      <w:tr w:rsidR="00D57B29" w:rsidRPr="00AD2726" w14:paraId="65650009" w14:textId="77777777" w:rsidTr="00F833BB">
        <w:trPr>
          <w:trHeight w:val="283"/>
          <w:jc w:val="center"/>
        </w:trPr>
        <w:tc>
          <w:tcPr>
            <w:tcW w:w="852" w:type="dxa"/>
          </w:tcPr>
          <w:p w14:paraId="7612D2FD" w14:textId="77777777" w:rsidR="00D57B29" w:rsidRPr="00AD2726" w:rsidRDefault="00D57B29" w:rsidP="00F833BB">
            <w:pPr>
              <w:pStyle w:val="BANG"/>
              <w:spacing w:before="0" w:after="0" w:line="276" w:lineRule="auto"/>
              <w:rPr>
                <w:sz w:val="26"/>
                <w:szCs w:val="26"/>
                <w:lang w:eastAsia="en-US"/>
              </w:rPr>
            </w:pPr>
            <w:r w:rsidRPr="00AD2726">
              <w:rPr>
                <w:sz w:val="26"/>
                <w:szCs w:val="26"/>
                <w:lang w:eastAsia="en-US"/>
              </w:rPr>
              <w:t>2</w:t>
            </w:r>
          </w:p>
        </w:tc>
        <w:tc>
          <w:tcPr>
            <w:tcW w:w="3860" w:type="dxa"/>
            <w:vAlign w:val="center"/>
          </w:tcPr>
          <w:p w14:paraId="4B353B61" w14:textId="77777777" w:rsidR="00D57B29" w:rsidRPr="00AD2726" w:rsidRDefault="00D57B29" w:rsidP="00F833BB">
            <w:pPr>
              <w:pStyle w:val="BANG"/>
              <w:spacing w:before="0" w:after="0" w:line="276" w:lineRule="auto"/>
              <w:jc w:val="left"/>
              <w:rPr>
                <w:sz w:val="26"/>
                <w:szCs w:val="26"/>
                <w:lang w:eastAsia="en-US"/>
              </w:rPr>
            </w:pPr>
            <w:r w:rsidRPr="00AD2726">
              <w:rPr>
                <w:sz w:val="26"/>
                <w:szCs w:val="26"/>
                <w:lang w:eastAsia="en-US"/>
              </w:rPr>
              <w:t>Kỹ thuật lập trình</w:t>
            </w:r>
          </w:p>
        </w:tc>
        <w:tc>
          <w:tcPr>
            <w:tcW w:w="1701" w:type="dxa"/>
          </w:tcPr>
          <w:p w14:paraId="5433E1A9" w14:textId="77777777" w:rsidR="00D57B29" w:rsidRPr="00AD2726" w:rsidRDefault="00D57B29" w:rsidP="00F833BB">
            <w:pPr>
              <w:pStyle w:val="BANG"/>
              <w:spacing w:before="0" w:after="0" w:line="276" w:lineRule="auto"/>
              <w:rPr>
                <w:sz w:val="26"/>
                <w:szCs w:val="26"/>
                <w:lang w:eastAsia="en-US"/>
              </w:rPr>
            </w:pPr>
            <w:r w:rsidRPr="00AD2726">
              <w:rPr>
                <w:sz w:val="26"/>
                <w:szCs w:val="26"/>
                <w:lang w:eastAsia="en-US"/>
              </w:rPr>
              <w:t>3</w:t>
            </w:r>
          </w:p>
        </w:tc>
      </w:tr>
      <w:tr w:rsidR="00D57B29" w:rsidRPr="00AD2726" w14:paraId="104A7E10" w14:textId="77777777" w:rsidTr="00F833BB">
        <w:trPr>
          <w:trHeight w:val="283"/>
          <w:jc w:val="center"/>
        </w:trPr>
        <w:tc>
          <w:tcPr>
            <w:tcW w:w="852" w:type="dxa"/>
          </w:tcPr>
          <w:p w14:paraId="6EBF4BD5" w14:textId="77777777" w:rsidR="00D57B29" w:rsidRPr="00AD2726" w:rsidRDefault="00D57B29" w:rsidP="00F833BB">
            <w:pPr>
              <w:pStyle w:val="BANG"/>
              <w:spacing w:before="0" w:after="0" w:line="276" w:lineRule="auto"/>
              <w:rPr>
                <w:sz w:val="26"/>
                <w:szCs w:val="26"/>
                <w:lang w:eastAsia="en-US"/>
              </w:rPr>
            </w:pPr>
            <w:r w:rsidRPr="00AD2726">
              <w:rPr>
                <w:sz w:val="26"/>
                <w:szCs w:val="26"/>
                <w:lang w:eastAsia="en-US"/>
              </w:rPr>
              <w:t>3</w:t>
            </w:r>
          </w:p>
        </w:tc>
        <w:tc>
          <w:tcPr>
            <w:tcW w:w="3860" w:type="dxa"/>
            <w:vAlign w:val="center"/>
          </w:tcPr>
          <w:p w14:paraId="3BCD202B" w14:textId="77777777" w:rsidR="00D57B29" w:rsidRPr="00AD2726" w:rsidRDefault="00D57B29" w:rsidP="00F833BB">
            <w:pPr>
              <w:pStyle w:val="BANG"/>
              <w:spacing w:before="0" w:after="0" w:line="276" w:lineRule="auto"/>
              <w:jc w:val="left"/>
              <w:rPr>
                <w:sz w:val="26"/>
                <w:szCs w:val="26"/>
                <w:lang w:eastAsia="en-US"/>
              </w:rPr>
            </w:pPr>
            <w:r w:rsidRPr="00AD2726">
              <w:rPr>
                <w:sz w:val="26"/>
                <w:szCs w:val="26"/>
                <w:lang w:eastAsia="en-US"/>
              </w:rPr>
              <w:t>Cơ sở dữ liệu</w:t>
            </w:r>
          </w:p>
        </w:tc>
        <w:tc>
          <w:tcPr>
            <w:tcW w:w="1701" w:type="dxa"/>
          </w:tcPr>
          <w:p w14:paraId="4757D9C7" w14:textId="77777777" w:rsidR="00D57B29" w:rsidRPr="00AD2726" w:rsidRDefault="00D57B29" w:rsidP="00F833BB">
            <w:pPr>
              <w:pStyle w:val="BANG"/>
              <w:spacing w:before="0" w:after="0" w:line="276" w:lineRule="auto"/>
              <w:rPr>
                <w:sz w:val="26"/>
                <w:szCs w:val="26"/>
                <w:lang w:eastAsia="en-US"/>
              </w:rPr>
            </w:pPr>
            <w:r w:rsidRPr="00AD2726">
              <w:rPr>
                <w:sz w:val="26"/>
                <w:szCs w:val="26"/>
                <w:lang w:eastAsia="en-US"/>
              </w:rPr>
              <w:t>3</w:t>
            </w:r>
          </w:p>
        </w:tc>
      </w:tr>
      <w:tr w:rsidR="00D57B29" w:rsidRPr="00AD2726" w14:paraId="3C99EB67" w14:textId="77777777" w:rsidTr="00F833BB">
        <w:trPr>
          <w:trHeight w:val="283"/>
          <w:jc w:val="center"/>
        </w:trPr>
        <w:tc>
          <w:tcPr>
            <w:tcW w:w="852" w:type="dxa"/>
          </w:tcPr>
          <w:p w14:paraId="14D2EC54" w14:textId="77777777" w:rsidR="00D57B29" w:rsidRPr="00AD2726" w:rsidRDefault="00D57B29" w:rsidP="00F833BB">
            <w:pPr>
              <w:pStyle w:val="BANG"/>
              <w:spacing w:before="0" w:after="0" w:line="276" w:lineRule="auto"/>
              <w:rPr>
                <w:sz w:val="26"/>
                <w:szCs w:val="26"/>
                <w:lang w:eastAsia="en-US"/>
              </w:rPr>
            </w:pPr>
            <w:r w:rsidRPr="00AD2726">
              <w:rPr>
                <w:sz w:val="26"/>
                <w:szCs w:val="26"/>
                <w:lang w:eastAsia="en-US"/>
              </w:rPr>
              <w:t>4</w:t>
            </w:r>
          </w:p>
        </w:tc>
        <w:tc>
          <w:tcPr>
            <w:tcW w:w="3860" w:type="dxa"/>
            <w:vAlign w:val="center"/>
          </w:tcPr>
          <w:p w14:paraId="7AC1150C" w14:textId="77777777" w:rsidR="00D57B29" w:rsidRPr="00AD2726" w:rsidRDefault="00D57B29" w:rsidP="00F833BB">
            <w:pPr>
              <w:pStyle w:val="BANG"/>
              <w:spacing w:before="0" w:after="0" w:line="276" w:lineRule="auto"/>
              <w:jc w:val="left"/>
              <w:rPr>
                <w:sz w:val="26"/>
                <w:szCs w:val="26"/>
                <w:lang w:eastAsia="en-US"/>
              </w:rPr>
            </w:pPr>
            <w:r w:rsidRPr="00AD2726">
              <w:rPr>
                <w:sz w:val="26"/>
                <w:szCs w:val="26"/>
                <w:lang w:eastAsia="en-US"/>
              </w:rPr>
              <w:t>Mạng máy tính</w:t>
            </w:r>
          </w:p>
        </w:tc>
        <w:tc>
          <w:tcPr>
            <w:tcW w:w="1701" w:type="dxa"/>
          </w:tcPr>
          <w:p w14:paraId="5C5178F3" w14:textId="77777777" w:rsidR="00D57B29" w:rsidRPr="00AD2726" w:rsidRDefault="00D57B29" w:rsidP="00F833BB">
            <w:pPr>
              <w:pStyle w:val="BANG"/>
              <w:spacing w:before="0" w:after="0" w:line="276" w:lineRule="auto"/>
              <w:rPr>
                <w:sz w:val="26"/>
                <w:szCs w:val="26"/>
                <w:lang w:eastAsia="en-US"/>
              </w:rPr>
            </w:pPr>
            <w:r w:rsidRPr="00AD2726">
              <w:rPr>
                <w:sz w:val="26"/>
                <w:szCs w:val="26"/>
                <w:lang w:eastAsia="en-US"/>
              </w:rPr>
              <w:t>3</w:t>
            </w:r>
          </w:p>
        </w:tc>
      </w:tr>
      <w:tr w:rsidR="00D57B29" w:rsidRPr="00AD2726" w14:paraId="2EAFE1A0" w14:textId="77777777" w:rsidTr="00F833BB">
        <w:trPr>
          <w:trHeight w:val="283"/>
          <w:jc w:val="center"/>
        </w:trPr>
        <w:tc>
          <w:tcPr>
            <w:tcW w:w="4712" w:type="dxa"/>
            <w:gridSpan w:val="2"/>
          </w:tcPr>
          <w:p w14:paraId="77E8A22F" w14:textId="77777777" w:rsidR="00D57B29" w:rsidRPr="00AD2726" w:rsidRDefault="00D57B29" w:rsidP="00F833BB">
            <w:pPr>
              <w:pStyle w:val="BANG"/>
              <w:spacing w:before="0" w:after="0" w:line="276" w:lineRule="auto"/>
              <w:rPr>
                <w:b/>
                <w:sz w:val="26"/>
                <w:szCs w:val="26"/>
                <w:lang w:eastAsia="en-US"/>
              </w:rPr>
            </w:pPr>
            <w:r w:rsidRPr="00AD2726">
              <w:rPr>
                <w:b/>
                <w:sz w:val="26"/>
                <w:szCs w:val="26"/>
                <w:lang w:eastAsia="en-US"/>
              </w:rPr>
              <w:t>Tổng cộng</w:t>
            </w:r>
          </w:p>
        </w:tc>
        <w:tc>
          <w:tcPr>
            <w:tcW w:w="1701" w:type="dxa"/>
          </w:tcPr>
          <w:p w14:paraId="32A2E820" w14:textId="77777777" w:rsidR="00D57B29" w:rsidRPr="00AD2726" w:rsidRDefault="00D57B29" w:rsidP="00F833BB">
            <w:pPr>
              <w:pStyle w:val="BANG"/>
              <w:spacing w:before="0" w:after="0" w:line="276" w:lineRule="auto"/>
              <w:rPr>
                <w:b/>
                <w:sz w:val="26"/>
                <w:szCs w:val="26"/>
                <w:lang w:eastAsia="en-US"/>
              </w:rPr>
            </w:pPr>
            <w:r w:rsidRPr="00AD2726">
              <w:rPr>
                <w:b/>
                <w:sz w:val="26"/>
                <w:szCs w:val="26"/>
                <w:lang w:eastAsia="en-US"/>
              </w:rPr>
              <w:t>12</w:t>
            </w:r>
          </w:p>
        </w:tc>
      </w:tr>
    </w:tbl>
    <w:p w14:paraId="2C6F9456" w14:textId="77777777" w:rsidR="00B45525" w:rsidRPr="006F5C1C" w:rsidRDefault="00B45525" w:rsidP="00B45525">
      <w:pPr>
        <w:spacing w:line="312" w:lineRule="auto"/>
        <w:rPr>
          <w:b/>
          <w:sz w:val="26"/>
          <w:szCs w:val="26"/>
          <w:shd w:val="clear" w:color="auto" w:fill="FFFFFF"/>
        </w:rPr>
      </w:pPr>
    </w:p>
    <w:p w14:paraId="4F9A7F95" w14:textId="77777777" w:rsidR="003B21FD" w:rsidRPr="006F5C1C" w:rsidRDefault="003B21FD" w:rsidP="003B21FD">
      <w:pPr>
        <w:spacing w:before="40" w:after="40" w:line="312" w:lineRule="auto"/>
        <w:rPr>
          <w:b/>
          <w:sz w:val="26"/>
          <w:szCs w:val="26"/>
          <w:shd w:val="clear" w:color="auto" w:fill="FFFFFF"/>
        </w:rPr>
      </w:pPr>
      <w:bookmarkStart w:id="136" w:name="_Toc450133865"/>
      <w:r w:rsidRPr="006F5C1C">
        <w:rPr>
          <w:b/>
          <w:sz w:val="26"/>
          <w:szCs w:val="26"/>
          <w:shd w:val="clear" w:color="auto" w:fill="FFFFFF"/>
          <w:lang w:val="en-US"/>
        </w:rPr>
        <w:t>3</w:t>
      </w:r>
      <w:r w:rsidRPr="006F5C1C">
        <w:rPr>
          <w:b/>
          <w:sz w:val="26"/>
          <w:szCs w:val="26"/>
          <w:shd w:val="clear" w:color="auto" w:fill="FFFFFF"/>
        </w:rPr>
        <w:t>. CHƯƠNG TRÌNH ĐÀO TẠO</w:t>
      </w:r>
    </w:p>
    <w:p w14:paraId="751D56E2" w14:textId="77777777" w:rsidR="003B21FD" w:rsidRPr="006F5C1C" w:rsidRDefault="003B21FD" w:rsidP="003B21FD">
      <w:pPr>
        <w:spacing w:before="40" w:after="40" w:line="312" w:lineRule="auto"/>
        <w:rPr>
          <w:b/>
          <w:sz w:val="26"/>
          <w:szCs w:val="26"/>
          <w:shd w:val="clear" w:color="auto" w:fill="FFFFFF"/>
        </w:rPr>
      </w:pPr>
      <w:r w:rsidRPr="006F5C1C">
        <w:rPr>
          <w:b/>
          <w:sz w:val="26"/>
          <w:szCs w:val="26"/>
          <w:shd w:val="clear" w:color="auto" w:fill="FFFFFF"/>
          <w:lang w:val="en-US"/>
        </w:rPr>
        <w:t>3</w:t>
      </w:r>
      <w:r w:rsidRPr="006F5C1C">
        <w:rPr>
          <w:b/>
          <w:sz w:val="26"/>
          <w:szCs w:val="26"/>
          <w:shd w:val="clear" w:color="auto" w:fill="FFFFFF"/>
        </w:rPr>
        <w:t>.1. Khối lượng kiến thức tối thiểu và thời gian đào tạo theo thiết kế</w:t>
      </w:r>
    </w:p>
    <w:p w14:paraId="019B218E" w14:textId="77777777" w:rsidR="003B21FD" w:rsidRDefault="003B21FD" w:rsidP="003B21FD">
      <w:pPr>
        <w:pStyle w:val="CHU"/>
        <w:numPr>
          <w:ilvl w:val="0"/>
          <w:numId w:val="3"/>
        </w:numPr>
        <w:spacing w:before="0" w:after="0" w:line="340" w:lineRule="exact"/>
        <w:ind w:left="270" w:hanging="180"/>
        <w:rPr>
          <w:sz w:val="26"/>
          <w:szCs w:val="26"/>
          <w:lang w:eastAsia="en-US"/>
        </w:rPr>
      </w:pPr>
      <w:r w:rsidRPr="006F5C1C">
        <w:rPr>
          <w:sz w:val="26"/>
          <w:szCs w:val="26"/>
          <w:lang w:eastAsia="en-US"/>
        </w:rPr>
        <w:t xml:space="preserve">Tổng số: </w:t>
      </w:r>
      <w:r>
        <w:rPr>
          <w:sz w:val="26"/>
          <w:szCs w:val="26"/>
          <w:lang w:eastAsia="en-US"/>
        </w:rPr>
        <w:t xml:space="preserve">tối thiểu </w:t>
      </w:r>
      <w:r w:rsidRPr="006F5C1C">
        <w:rPr>
          <w:sz w:val="26"/>
          <w:szCs w:val="26"/>
          <w:lang w:eastAsia="en-US"/>
        </w:rPr>
        <w:t>46 tín chỉ,</w:t>
      </w:r>
      <w:r>
        <w:rPr>
          <w:sz w:val="26"/>
          <w:szCs w:val="26"/>
          <w:lang w:eastAsia="en-US"/>
        </w:rPr>
        <w:t xml:space="preserve"> đối với </w:t>
      </w:r>
      <w:r w:rsidRPr="00B64443">
        <w:rPr>
          <w:sz w:val="26"/>
          <w:szCs w:val="26"/>
          <w:lang w:eastAsia="en-US"/>
        </w:rPr>
        <w:t xml:space="preserve">các đối tượng đã tốt nghiệp trình độ đại học có khối lượng học tập 150 tín chỉ </w:t>
      </w:r>
    </w:p>
    <w:p w14:paraId="3762E508" w14:textId="77777777" w:rsidR="003B21FD" w:rsidRDefault="003B21FD" w:rsidP="003B21FD">
      <w:pPr>
        <w:pStyle w:val="CHU"/>
        <w:numPr>
          <w:ilvl w:val="0"/>
          <w:numId w:val="3"/>
        </w:numPr>
        <w:spacing w:before="0" w:after="0" w:line="340" w:lineRule="exact"/>
        <w:ind w:left="270" w:hanging="180"/>
        <w:rPr>
          <w:sz w:val="26"/>
          <w:szCs w:val="26"/>
          <w:lang w:eastAsia="en-US"/>
        </w:rPr>
      </w:pPr>
      <w:r w:rsidRPr="006F5C1C">
        <w:rPr>
          <w:sz w:val="26"/>
          <w:szCs w:val="26"/>
          <w:lang w:eastAsia="en-US"/>
        </w:rPr>
        <w:lastRenderedPageBreak/>
        <w:t xml:space="preserve">Tổng số: </w:t>
      </w:r>
      <w:r>
        <w:rPr>
          <w:sz w:val="26"/>
          <w:szCs w:val="26"/>
          <w:lang w:eastAsia="en-US"/>
        </w:rPr>
        <w:t>tối thiểu 60</w:t>
      </w:r>
      <w:r w:rsidRPr="006F5C1C">
        <w:rPr>
          <w:sz w:val="26"/>
          <w:szCs w:val="26"/>
          <w:lang w:eastAsia="en-US"/>
        </w:rPr>
        <w:t xml:space="preserve"> tín chỉ,</w:t>
      </w:r>
      <w:r>
        <w:rPr>
          <w:sz w:val="26"/>
          <w:szCs w:val="26"/>
          <w:lang w:eastAsia="en-US"/>
        </w:rPr>
        <w:t xml:space="preserve"> đối với </w:t>
      </w:r>
      <w:r w:rsidRPr="00B64443">
        <w:rPr>
          <w:sz w:val="26"/>
          <w:szCs w:val="26"/>
          <w:lang w:eastAsia="en-US"/>
        </w:rPr>
        <w:t xml:space="preserve">các đối tượng đã tốt nghiệp trình độ đại học có khối lượng học tập </w:t>
      </w:r>
      <w:r>
        <w:rPr>
          <w:sz w:val="26"/>
          <w:szCs w:val="26"/>
          <w:lang w:eastAsia="en-US"/>
        </w:rPr>
        <w:t xml:space="preserve">dưới 150 </w:t>
      </w:r>
      <w:r w:rsidRPr="00B64443">
        <w:rPr>
          <w:sz w:val="26"/>
          <w:szCs w:val="26"/>
          <w:lang w:eastAsia="en-US"/>
        </w:rPr>
        <w:t xml:space="preserve">tín chỉ </w:t>
      </w:r>
    </w:p>
    <w:p w14:paraId="67F93055" w14:textId="77777777" w:rsidR="003B21FD" w:rsidRDefault="003B21FD" w:rsidP="003B21FD">
      <w:pPr>
        <w:pStyle w:val="CHU"/>
        <w:numPr>
          <w:ilvl w:val="0"/>
          <w:numId w:val="3"/>
        </w:numPr>
        <w:spacing w:before="0" w:after="0" w:line="340" w:lineRule="exact"/>
        <w:ind w:left="270" w:hanging="180"/>
        <w:rPr>
          <w:sz w:val="26"/>
          <w:szCs w:val="26"/>
          <w:lang w:eastAsia="en-US"/>
        </w:rPr>
      </w:pPr>
      <w:r>
        <w:rPr>
          <w:sz w:val="26"/>
          <w:szCs w:val="26"/>
          <w:lang w:eastAsia="en-US"/>
        </w:rPr>
        <w:t>T</w:t>
      </w:r>
      <w:r w:rsidRPr="00B64443">
        <w:rPr>
          <w:sz w:val="26"/>
          <w:szCs w:val="26"/>
          <w:lang w:eastAsia="en-US"/>
        </w:rPr>
        <w:t>hời gian đào tạo: 1,5 - 2 năm.</w:t>
      </w:r>
    </w:p>
    <w:p w14:paraId="5DC01CAC" w14:textId="77777777" w:rsidR="003B21FD" w:rsidRPr="003B21FD" w:rsidRDefault="003B21FD" w:rsidP="003B21FD">
      <w:pPr>
        <w:pStyle w:val="CHU"/>
        <w:spacing w:before="0" w:after="0" w:line="340" w:lineRule="exact"/>
        <w:ind w:firstLine="0"/>
        <w:rPr>
          <w:b/>
          <w:sz w:val="26"/>
          <w:szCs w:val="26"/>
          <w:highlight w:val="green"/>
          <w:lang w:eastAsia="en-US"/>
        </w:rPr>
      </w:pPr>
      <w:r w:rsidRPr="00606979">
        <w:rPr>
          <w:b/>
          <w:sz w:val="26"/>
          <w:szCs w:val="26"/>
          <w:highlight w:val="green"/>
          <w:lang w:eastAsia="en-US"/>
        </w:rPr>
        <w:t>3.2 Cấu trúc chương trình đào tạo</w:t>
      </w:r>
    </w:p>
    <w:p w14:paraId="2E18CCA0" w14:textId="77777777" w:rsidR="003B21FD" w:rsidRPr="00B9420F" w:rsidRDefault="003B21FD" w:rsidP="003B21FD">
      <w:pPr>
        <w:rPr>
          <w:b/>
          <w:sz w:val="24"/>
          <w:szCs w:val="24"/>
        </w:rPr>
      </w:pPr>
      <w:r w:rsidRPr="00B9420F">
        <w:rPr>
          <w:b/>
          <w:sz w:val="24"/>
          <w:szCs w:val="24"/>
          <w:lang w:val="en-US"/>
        </w:rPr>
        <w:t>3.2.</w:t>
      </w:r>
      <w:r>
        <w:rPr>
          <w:b/>
          <w:sz w:val="24"/>
          <w:szCs w:val="24"/>
          <w:lang w:val="en-US"/>
        </w:rPr>
        <w:t>1.</w:t>
      </w:r>
      <w:r w:rsidRPr="00B9420F">
        <w:rPr>
          <w:b/>
          <w:sz w:val="24"/>
          <w:szCs w:val="24"/>
          <w:lang w:val="en-US"/>
        </w:rPr>
        <w:t xml:space="preserve"> </w:t>
      </w:r>
      <w:r w:rsidRPr="00B9420F">
        <w:rPr>
          <w:b/>
          <w:sz w:val="24"/>
          <w:szCs w:val="24"/>
        </w:rPr>
        <w:t>Cấu trúc chương trình đào tạo</w:t>
      </w:r>
      <w:r>
        <w:rPr>
          <w:b/>
          <w:sz w:val="24"/>
          <w:szCs w:val="24"/>
        </w:rPr>
        <w:t xml:space="preserve"> </w:t>
      </w:r>
      <w:r>
        <w:rPr>
          <w:b/>
          <w:sz w:val="24"/>
          <w:szCs w:val="24"/>
          <w:lang w:val="en-US"/>
        </w:rPr>
        <w:t>cho</w:t>
      </w:r>
      <w:r w:rsidRPr="00B9420F">
        <w:rPr>
          <w:b/>
          <w:sz w:val="24"/>
          <w:szCs w:val="24"/>
        </w:rPr>
        <w:t xml:space="preserve"> các đối tượng đã tốt nghiệp trình độ đại học có khối lượng học tập </w:t>
      </w:r>
      <w:r w:rsidRPr="006F5C1C">
        <w:rPr>
          <w:b/>
          <w:bCs/>
          <w:color w:val="000000"/>
          <w:sz w:val="24"/>
          <w:szCs w:val="24"/>
          <w:lang w:val="en-US" w:eastAsia="en-US"/>
        </w:rPr>
        <w:t>≥</w:t>
      </w:r>
      <w:r>
        <w:rPr>
          <w:b/>
          <w:sz w:val="24"/>
          <w:szCs w:val="24"/>
        </w:rPr>
        <w:t xml:space="preserve">150 tín chỉ </w:t>
      </w:r>
    </w:p>
    <w:tbl>
      <w:tblPr>
        <w:tblW w:w="0" w:type="auto"/>
        <w:tblInd w:w="113" w:type="dxa"/>
        <w:tblLook w:val="04A0" w:firstRow="1" w:lastRow="0" w:firstColumn="1" w:lastColumn="0" w:noHBand="0" w:noVBand="1"/>
      </w:tblPr>
      <w:tblGrid>
        <w:gridCol w:w="670"/>
        <w:gridCol w:w="1323"/>
        <w:gridCol w:w="4562"/>
        <w:gridCol w:w="666"/>
        <w:gridCol w:w="965"/>
        <w:gridCol w:w="989"/>
      </w:tblGrid>
      <w:tr w:rsidR="003B21FD" w:rsidRPr="006F5C1C" w14:paraId="580BAACC" w14:textId="77777777" w:rsidTr="00C52CAF">
        <w:trPr>
          <w:trHeight w:val="6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86EDD50" w14:textId="77777777" w:rsidR="003B21FD" w:rsidRPr="006F5C1C" w:rsidRDefault="003B21FD" w:rsidP="00C52CAF">
            <w:pPr>
              <w:jc w:val="center"/>
              <w:rPr>
                <w:b/>
                <w:bCs/>
                <w:color w:val="000000"/>
                <w:sz w:val="24"/>
                <w:szCs w:val="24"/>
                <w:lang w:val="en-US" w:eastAsia="en-US"/>
              </w:rPr>
            </w:pPr>
            <w:r w:rsidRPr="006F5C1C">
              <w:rPr>
                <w:b/>
                <w:bCs/>
                <w:color w:val="000000"/>
                <w:sz w:val="24"/>
                <w:szCs w:val="24"/>
                <w:lang w:val="en-US" w:eastAsia="en-US"/>
              </w:rPr>
              <w:t>STT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02CE89B" w14:textId="77777777" w:rsidR="003B21FD" w:rsidRPr="006F5C1C" w:rsidRDefault="003B21FD" w:rsidP="00C52CAF">
            <w:pPr>
              <w:jc w:val="center"/>
              <w:rPr>
                <w:b/>
                <w:bCs/>
                <w:color w:val="000000"/>
                <w:sz w:val="24"/>
                <w:szCs w:val="24"/>
                <w:lang w:val="en-US" w:eastAsia="en-US"/>
              </w:rPr>
            </w:pPr>
            <w:r w:rsidRPr="006F5C1C">
              <w:rPr>
                <w:b/>
                <w:bCs/>
                <w:color w:val="000000"/>
                <w:sz w:val="24"/>
                <w:szCs w:val="24"/>
                <w:lang w:val="en-US" w:eastAsia="en-US"/>
              </w:rPr>
              <w:t>Mã HP</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5E45208" w14:textId="77777777" w:rsidR="003B21FD" w:rsidRPr="006F5C1C" w:rsidRDefault="003B21FD" w:rsidP="00C52CAF">
            <w:pPr>
              <w:jc w:val="center"/>
              <w:rPr>
                <w:b/>
                <w:bCs/>
                <w:color w:val="000000"/>
                <w:sz w:val="24"/>
                <w:szCs w:val="24"/>
                <w:lang w:val="en-US" w:eastAsia="en-US"/>
              </w:rPr>
            </w:pPr>
            <w:r w:rsidRPr="006F5C1C">
              <w:rPr>
                <w:b/>
                <w:bCs/>
                <w:color w:val="000000"/>
                <w:sz w:val="24"/>
                <w:szCs w:val="24"/>
                <w:lang w:val="en-US" w:eastAsia="en-US"/>
              </w:rPr>
              <w:t>Tên HP</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32BE0EF" w14:textId="77777777" w:rsidR="003B21FD" w:rsidRPr="006F5C1C" w:rsidRDefault="003B21FD" w:rsidP="00C52CAF">
            <w:pPr>
              <w:jc w:val="center"/>
              <w:rPr>
                <w:b/>
                <w:bCs/>
                <w:color w:val="000000"/>
                <w:sz w:val="24"/>
                <w:szCs w:val="24"/>
                <w:lang w:val="en-US" w:eastAsia="en-US"/>
              </w:rPr>
            </w:pPr>
            <w:r w:rsidRPr="006F5C1C">
              <w:rPr>
                <w:b/>
                <w:bCs/>
                <w:color w:val="000000"/>
                <w:sz w:val="24"/>
                <w:szCs w:val="24"/>
                <w:lang w:val="en-US" w:eastAsia="en-US"/>
              </w:rPr>
              <w:t>Số TC</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5611D8B" w14:textId="77777777" w:rsidR="003B21FD" w:rsidRPr="006F5C1C" w:rsidRDefault="003B21FD" w:rsidP="00C52CAF">
            <w:pPr>
              <w:jc w:val="center"/>
              <w:rPr>
                <w:b/>
                <w:bCs/>
                <w:color w:val="000000"/>
                <w:sz w:val="24"/>
                <w:szCs w:val="24"/>
                <w:lang w:val="en-US" w:eastAsia="en-US"/>
              </w:rPr>
            </w:pPr>
            <w:r w:rsidRPr="006F5C1C">
              <w:rPr>
                <w:b/>
                <w:bCs/>
                <w:color w:val="000000"/>
                <w:sz w:val="24"/>
                <w:szCs w:val="24"/>
                <w:lang w:val="en-US" w:eastAsia="en-US"/>
              </w:rPr>
              <w:t>TC trực tiếp</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9B74CD8" w14:textId="77777777" w:rsidR="003B21FD" w:rsidRPr="006F5C1C" w:rsidRDefault="003B21FD" w:rsidP="00C52CAF">
            <w:pPr>
              <w:jc w:val="center"/>
              <w:rPr>
                <w:b/>
                <w:bCs/>
                <w:color w:val="000000"/>
                <w:sz w:val="24"/>
                <w:szCs w:val="24"/>
                <w:lang w:val="en-US" w:eastAsia="en-US"/>
              </w:rPr>
            </w:pPr>
            <w:r w:rsidRPr="006F5C1C">
              <w:rPr>
                <w:b/>
                <w:bCs/>
                <w:color w:val="000000"/>
                <w:sz w:val="24"/>
                <w:szCs w:val="24"/>
                <w:lang w:val="en-US" w:eastAsia="en-US"/>
              </w:rPr>
              <w:t>TC online</w:t>
            </w:r>
          </w:p>
        </w:tc>
      </w:tr>
      <w:tr w:rsidR="003B21FD" w:rsidRPr="006F5C1C" w14:paraId="00160AC3" w14:textId="77777777" w:rsidTr="00C52CAF">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2A43404" w14:textId="77777777" w:rsidR="003B21FD" w:rsidRPr="006F5C1C" w:rsidRDefault="003B21FD" w:rsidP="00C52CAF">
            <w:pPr>
              <w:jc w:val="center"/>
              <w:rPr>
                <w:b/>
                <w:bCs/>
                <w:color w:val="000000"/>
                <w:sz w:val="24"/>
                <w:szCs w:val="24"/>
                <w:lang w:val="en-US" w:eastAsia="en-US"/>
              </w:rPr>
            </w:pPr>
            <w:r w:rsidRPr="006F5C1C">
              <w:rPr>
                <w:b/>
                <w:bCs/>
                <w:color w:val="000000"/>
                <w:sz w:val="24"/>
                <w:szCs w:val="24"/>
                <w:lang w:val="en-US" w:eastAsia="en-US"/>
              </w:rPr>
              <w:t>I</w:t>
            </w:r>
          </w:p>
        </w:tc>
        <w:tc>
          <w:tcPr>
            <w:tcW w:w="0" w:type="auto"/>
            <w:tcBorders>
              <w:top w:val="nil"/>
              <w:left w:val="nil"/>
              <w:bottom w:val="single" w:sz="4" w:space="0" w:color="auto"/>
              <w:right w:val="single" w:sz="4" w:space="0" w:color="auto"/>
            </w:tcBorders>
            <w:shd w:val="clear" w:color="auto" w:fill="auto"/>
            <w:noWrap/>
            <w:vAlign w:val="bottom"/>
            <w:hideMark/>
          </w:tcPr>
          <w:p w14:paraId="006C6A7A" w14:textId="77777777" w:rsidR="003B21FD" w:rsidRPr="006F5C1C" w:rsidRDefault="003B21FD" w:rsidP="00C52CAF">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5A3D88CF" w14:textId="77777777" w:rsidR="003B21FD" w:rsidRPr="006F5C1C" w:rsidRDefault="003B21FD" w:rsidP="00C52CAF">
            <w:pPr>
              <w:rPr>
                <w:b/>
                <w:bCs/>
                <w:color w:val="000000"/>
                <w:sz w:val="24"/>
                <w:szCs w:val="24"/>
                <w:lang w:val="en-US" w:eastAsia="en-US"/>
              </w:rPr>
            </w:pPr>
            <w:r w:rsidRPr="006F5C1C">
              <w:rPr>
                <w:b/>
                <w:bCs/>
                <w:color w:val="000000"/>
                <w:sz w:val="24"/>
                <w:szCs w:val="24"/>
                <w:lang w:val="en-US" w:eastAsia="en-US"/>
              </w:rPr>
              <w:t>Học phần bắt buộc</w:t>
            </w:r>
          </w:p>
        </w:tc>
        <w:tc>
          <w:tcPr>
            <w:tcW w:w="0" w:type="auto"/>
            <w:tcBorders>
              <w:top w:val="nil"/>
              <w:left w:val="nil"/>
              <w:bottom w:val="single" w:sz="4" w:space="0" w:color="auto"/>
              <w:right w:val="single" w:sz="4" w:space="0" w:color="auto"/>
            </w:tcBorders>
            <w:shd w:val="clear" w:color="auto" w:fill="auto"/>
            <w:noWrap/>
            <w:vAlign w:val="bottom"/>
            <w:hideMark/>
          </w:tcPr>
          <w:p w14:paraId="05B659C6" w14:textId="77777777" w:rsidR="003B21FD" w:rsidRPr="006F5C1C" w:rsidRDefault="003B21FD" w:rsidP="00C52CAF">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3F9EC770" w14:textId="77777777" w:rsidR="003B21FD" w:rsidRPr="006F5C1C" w:rsidRDefault="003B21FD" w:rsidP="00C52CAF">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4955EA9B" w14:textId="77777777" w:rsidR="003B21FD" w:rsidRPr="006F5C1C" w:rsidRDefault="003B21FD" w:rsidP="00C52CAF">
            <w:pPr>
              <w:jc w:val="center"/>
              <w:rPr>
                <w:b/>
                <w:bCs/>
                <w:color w:val="000000"/>
                <w:sz w:val="24"/>
                <w:szCs w:val="24"/>
                <w:lang w:val="en-US" w:eastAsia="en-US"/>
              </w:rPr>
            </w:pPr>
            <w:r w:rsidRPr="006F5C1C">
              <w:rPr>
                <w:b/>
                <w:bCs/>
                <w:color w:val="000000"/>
                <w:sz w:val="24"/>
                <w:szCs w:val="24"/>
                <w:lang w:val="en-US" w:eastAsia="en-US"/>
              </w:rPr>
              <w:t> </w:t>
            </w:r>
          </w:p>
        </w:tc>
      </w:tr>
      <w:tr w:rsidR="003B21FD" w:rsidRPr="006F5C1C" w14:paraId="60AF7178" w14:textId="77777777" w:rsidTr="00C52CAF">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8A79522"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noWrap/>
            <w:vAlign w:val="center"/>
            <w:hideMark/>
          </w:tcPr>
          <w:p w14:paraId="00111F56"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NLM7001</w:t>
            </w:r>
          </w:p>
        </w:tc>
        <w:tc>
          <w:tcPr>
            <w:tcW w:w="0" w:type="auto"/>
            <w:tcBorders>
              <w:top w:val="nil"/>
              <w:left w:val="nil"/>
              <w:bottom w:val="single" w:sz="4" w:space="0" w:color="auto"/>
              <w:right w:val="single" w:sz="4" w:space="0" w:color="auto"/>
            </w:tcBorders>
            <w:shd w:val="clear" w:color="auto" w:fill="auto"/>
            <w:noWrap/>
            <w:vAlign w:val="center"/>
            <w:hideMark/>
          </w:tcPr>
          <w:p w14:paraId="2BEBC929" w14:textId="77777777" w:rsidR="003B21FD" w:rsidRPr="006F5C1C" w:rsidRDefault="003B21FD" w:rsidP="00C52CAF">
            <w:pPr>
              <w:rPr>
                <w:color w:val="000000"/>
                <w:sz w:val="24"/>
                <w:szCs w:val="24"/>
                <w:lang w:val="en-US" w:eastAsia="en-US"/>
              </w:rPr>
            </w:pPr>
            <w:r w:rsidRPr="006F5C1C">
              <w:rPr>
                <w:color w:val="000000"/>
                <w:sz w:val="24"/>
                <w:szCs w:val="24"/>
                <w:lang w:val="en-US" w:eastAsia="en-US"/>
              </w:rPr>
              <w:t>Triết học</w:t>
            </w:r>
          </w:p>
        </w:tc>
        <w:tc>
          <w:tcPr>
            <w:tcW w:w="0" w:type="auto"/>
            <w:tcBorders>
              <w:top w:val="nil"/>
              <w:left w:val="nil"/>
              <w:bottom w:val="single" w:sz="4" w:space="0" w:color="auto"/>
              <w:right w:val="single" w:sz="4" w:space="0" w:color="auto"/>
            </w:tcBorders>
            <w:shd w:val="clear" w:color="auto" w:fill="auto"/>
            <w:noWrap/>
            <w:vAlign w:val="center"/>
            <w:hideMark/>
          </w:tcPr>
          <w:p w14:paraId="0F90F61A"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3</w:t>
            </w:r>
          </w:p>
        </w:tc>
        <w:tc>
          <w:tcPr>
            <w:tcW w:w="0" w:type="auto"/>
            <w:tcBorders>
              <w:top w:val="nil"/>
              <w:left w:val="nil"/>
              <w:bottom w:val="single" w:sz="4" w:space="0" w:color="auto"/>
              <w:right w:val="single" w:sz="4" w:space="0" w:color="auto"/>
            </w:tcBorders>
            <w:shd w:val="clear" w:color="auto" w:fill="auto"/>
            <w:noWrap/>
            <w:vAlign w:val="center"/>
            <w:hideMark/>
          </w:tcPr>
          <w:p w14:paraId="473DFA25"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noWrap/>
            <w:vAlign w:val="center"/>
            <w:hideMark/>
          </w:tcPr>
          <w:p w14:paraId="2FB227D9"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1</w:t>
            </w:r>
          </w:p>
        </w:tc>
      </w:tr>
      <w:tr w:rsidR="003B21FD" w:rsidRPr="006F5C1C" w14:paraId="210E3E3A" w14:textId="77777777" w:rsidTr="00C52CAF">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5A0E6EE"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noWrap/>
            <w:vAlign w:val="center"/>
            <w:hideMark/>
          </w:tcPr>
          <w:p w14:paraId="48C8063C"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NNA7003</w:t>
            </w:r>
          </w:p>
        </w:tc>
        <w:tc>
          <w:tcPr>
            <w:tcW w:w="0" w:type="auto"/>
            <w:tcBorders>
              <w:top w:val="nil"/>
              <w:left w:val="nil"/>
              <w:bottom w:val="single" w:sz="4" w:space="0" w:color="auto"/>
              <w:right w:val="single" w:sz="4" w:space="0" w:color="auto"/>
            </w:tcBorders>
            <w:shd w:val="clear" w:color="auto" w:fill="auto"/>
            <w:noWrap/>
            <w:vAlign w:val="center"/>
            <w:hideMark/>
          </w:tcPr>
          <w:p w14:paraId="3CA41A77" w14:textId="77777777" w:rsidR="003B21FD" w:rsidRPr="006F5C1C" w:rsidRDefault="003B21FD" w:rsidP="00C52CAF">
            <w:pPr>
              <w:rPr>
                <w:color w:val="000000"/>
                <w:sz w:val="24"/>
                <w:szCs w:val="24"/>
                <w:lang w:val="en-US" w:eastAsia="en-US"/>
              </w:rPr>
            </w:pPr>
            <w:r w:rsidRPr="006F5C1C">
              <w:rPr>
                <w:color w:val="000000"/>
                <w:sz w:val="24"/>
                <w:szCs w:val="24"/>
                <w:lang w:val="en-US" w:eastAsia="en-US"/>
              </w:rPr>
              <w:t>Tiếng Anh</w:t>
            </w:r>
          </w:p>
        </w:tc>
        <w:tc>
          <w:tcPr>
            <w:tcW w:w="0" w:type="auto"/>
            <w:tcBorders>
              <w:top w:val="nil"/>
              <w:left w:val="nil"/>
              <w:bottom w:val="single" w:sz="4" w:space="0" w:color="auto"/>
              <w:right w:val="single" w:sz="4" w:space="0" w:color="auto"/>
            </w:tcBorders>
            <w:shd w:val="clear" w:color="auto" w:fill="auto"/>
            <w:noWrap/>
            <w:vAlign w:val="center"/>
            <w:hideMark/>
          </w:tcPr>
          <w:p w14:paraId="7E982BEE"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noWrap/>
            <w:vAlign w:val="center"/>
            <w:hideMark/>
          </w:tcPr>
          <w:p w14:paraId="2EDA4E76" w14:textId="77777777" w:rsidR="003B21FD" w:rsidRPr="006F5C1C" w:rsidRDefault="003B21FD" w:rsidP="00C52CAF">
            <w:pPr>
              <w:jc w:val="center"/>
              <w:rPr>
                <w:color w:val="000000"/>
                <w:lang w:val="en-US" w:eastAsia="en-US"/>
              </w:rPr>
            </w:pPr>
            <w:r w:rsidRPr="006F5C1C">
              <w:rPr>
                <w:color w:val="000000"/>
                <w:lang w:val="en-US" w:eastAsia="en-US"/>
              </w:rPr>
              <w:t>1</w:t>
            </w:r>
          </w:p>
        </w:tc>
        <w:tc>
          <w:tcPr>
            <w:tcW w:w="0" w:type="auto"/>
            <w:tcBorders>
              <w:top w:val="nil"/>
              <w:left w:val="nil"/>
              <w:bottom w:val="single" w:sz="4" w:space="0" w:color="auto"/>
              <w:right w:val="single" w:sz="4" w:space="0" w:color="auto"/>
            </w:tcBorders>
            <w:shd w:val="clear" w:color="auto" w:fill="auto"/>
            <w:noWrap/>
            <w:vAlign w:val="center"/>
            <w:hideMark/>
          </w:tcPr>
          <w:p w14:paraId="0800C83B" w14:textId="77777777" w:rsidR="003B21FD" w:rsidRPr="006F5C1C" w:rsidRDefault="003B21FD" w:rsidP="00C52CAF">
            <w:pPr>
              <w:jc w:val="center"/>
              <w:rPr>
                <w:color w:val="000000"/>
                <w:lang w:val="en-US" w:eastAsia="en-US"/>
              </w:rPr>
            </w:pPr>
            <w:r w:rsidRPr="006F5C1C">
              <w:rPr>
                <w:color w:val="000000"/>
                <w:lang w:val="en-US" w:eastAsia="en-US"/>
              </w:rPr>
              <w:t>1</w:t>
            </w:r>
          </w:p>
        </w:tc>
      </w:tr>
      <w:tr w:rsidR="003B21FD" w:rsidRPr="006F5C1C" w14:paraId="7D8F40E7" w14:textId="77777777" w:rsidTr="00C52CAF">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A75F2CA"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3</w:t>
            </w:r>
          </w:p>
        </w:tc>
        <w:tc>
          <w:tcPr>
            <w:tcW w:w="0" w:type="auto"/>
            <w:tcBorders>
              <w:top w:val="nil"/>
              <w:left w:val="nil"/>
              <w:bottom w:val="single" w:sz="4" w:space="0" w:color="auto"/>
              <w:right w:val="single" w:sz="4" w:space="0" w:color="auto"/>
            </w:tcBorders>
            <w:shd w:val="clear" w:color="auto" w:fill="auto"/>
            <w:noWrap/>
            <w:vAlign w:val="center"/>
            <w:hideMark/>
          </w:tcPr>
          <w:p w14:paraId="59F0004E"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MHT7001</w:t>
            </w:r>
          </w:p>
        </w:tc>
        <w:tc>
          <w:tcPr>
            <w:tcW w:w="0" w:type="auto"/>
            <w:tcBorders>
              <w:top w:val="nil"/>
              <w:left w:val="nil"/>
              <w:bottom w:val="single" w:sz="4" w:space="0" w:color="auto"/>
              <w:right w:val="single" w:sz="4" w:space="0" w:color="auto"/>
            </w:tcBorders>
            <w:shd w:val="clear" w:color="auto" w:fill="auto"/>
            <w:noWrap/>
            <w:vAlign w:val="center"/>
            <w:hideMark/>
          </w:tcPr>
          <w:p w14:paraId="674890C4" w14:textId="77777777" w:rsidR="003B21FD" w:rsidRPr="006F5C1C" w:rsidRDefault="003B21FD" w:rsidP="00C52CAF">
            <w:pPr>
              <w:rPr>
                <w:color w:val="000000"/>
                <w:sz w:val="24"/>
                <w:szCs w:val="24"/>
                <w:lang w:val="en-US" w:eastAsia="en-US"/>
              </w:rPr>
            </w:pPr>
            <w:r w:rsidRPr="006F5C1C">
              <w:rPr>
                <w:color w:val="000000"/>
                <w:sz w:val="24"/>
                <w:szCs w:val="24"/>
                <w:lang w:val="en-US" w:eastAsia="en-US"/>
              </w:rPr>
              <w:t>Mạng và truyền dữ liệu nâng cao</w:t>
            </w:r>
          </w:p>
        </w:tc>
        <w:tc>
          <w:tcPr>
            <w:tcW w:w="0" w:type="auto"/>
            <w:tcBorders>
              <w:top w:val="nil"/>
              <w:left w:val="nil"/>
              <w:bottom w:val="single" w:sz="4" w:space="0" w:color="auto"/>
              <w:right w:val="single" w:sz="4" w:space="0" w:color="auto"/>
            </w:tcBorders>
            <w:shd w:val="clear" w:color="auto" w:fill="auto"/>
            <w:noWrap/>
            <w:vAlign w:val="center"/>
            <w:hideMark/>
          </w:tcPr>
          <w:p w14:paraId="65E6A6A3"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3</w:t>
            </w:r>
          </w:p>
        </w:tc>
        <w:tc>
          <w:tcPr>
            <w:tcW w:w="0" w:type="auto"/>
            <w:tcBorders>
              <w:top w:val="nil"/>
              <w:left w:val="nil"/>
              <w:bottom w:val="single" w:sz="4" w:space="0" w:color="auto"/>
              <w:right w:val="single" w:sz="4" w:space="0" w:color="auto"/>
            </w:tcBorders>
            <w:shd w:val="clear" w:color="auto" w:fill="auto"/>
            <w:noWrap/>
            <w:vAlign w:val="center"/>
            <w:hideMark/>
          </w:tcPr>
          <w:p w14:paraId="5C93A995"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noWrap/>
            <w:vAlign w:val="center"/>
            <w:hideMark/>
          </w:tcPr>
          <w:p w14:paraId="27DDA853"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1</w:t>
            </w:r>
          </w:p>
        </w:tc>
      </w:tr>
      <w:tr w:rsidR="003B21FD" w:rsidRPr="006F5C1C" w14:paraId="4B76A3F5" w14:textId="77777777" w:rsidTr="00C52CAF">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BB9EC6E"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26B02462"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MHT7002</w:t>
            </w:r>
          </w:p>
        </w:tc>
        <w:tc>
          <w:tcPr>
            <w:tcW w:w="0" w:type="auto"/>
            <w:tcBorders>
              <w:top w:val="nil"/>
              <w:left w:val="nil"/>
              <w:bottom w:val="single" w:sz="4" w:space="0" w:color="auto"/>
              <w:right w:val="single" w:sz="4" w:space="0" w:color="auto"/>
            </w:tcBorders>
            <w:shd w:val="clear" w:color="auto" w:fill="auto"/>
            <w:noWrap/>
            <w:vAlign w:val="center"/>
            <w:hideMark/>
          </w:tcPr>
          <w:p w14:paraId="4E709725" w14:textId="77777777" w:rsidR="003B21FD" w:rsidRPr="006F5C1C" w:rsidRDefault="003B21FD" w:rsidP="00C52CAF">
            <w:pPr>
              <w:rPr>
                <w:color w:val="000000"/>
                <w:sz w:val="24"/>
                <w:szCs w:val="24"/>
                <w:lang w:val="en-US" w:eastAsia="en-US"/>
              </w:rPr>
            </w:pPr>
            <w:r w:rsidRPr="006F5C1C">
              <w:rPr>
                <w:color w:val="000000"/>
                <w:sz w:val="24"/>
                <w:szCs w:val="24"/>
                <w:lang w:val="en-US" w:eastAsia="en-US"/>
              </w:rPr>
              <w:t>Lập trình ứng dụng mạng</w:t>
            </w:r>
          </w:p>
        </w:tc>
        <w:tc>
          <w:tcPr>
            <w:tcW w:w="0" w:type="auto"/>
            <w:tcBorders>
              <w:top w:val="nil"/>
              <w:left w:val="nil"/>
              <w:bottom w:val="single" w:sz="4" w:space="0" w:color="auto"/>
              <w:right w:val="single" w:sz="4" w:space="0" w:color="auto"/>
            </w:tcBorders>
            <w:shd w:val="clear" w:color="auto" w:fill="auto"/>
            <w:noWrap/>
            <w:vAlign w:val="center"/>
            <w:hideMark/>
          </w:tcPr>
          <w:p w14:paraId="50635496"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3</w:t>
            </w:r>
          </w:p>
        </w:tc>
        <w:tc>
          <w:tcPr>
            <w:tcW w:w="0" w:type="auto"/>
            <w:tcBorders>
              <w:top w:val="nil"/>
              <w:left w:val="nil"/>
              <w:bottom w:val="single" w:sz="4" w:space="0" w:color="auto"/>
              <w:right w:val="single" w:sz="4" w:space="0" w:color="auto"/>
            </w:tcBorders>
            <w:shd w:val="clear" w:color="auto" w:fill="auto"/>
            <w:noWrap/>
            <w:vAlign w:val="center"/>
            <w:hideMark/>
          </w:tcPr>
          <w:p w14:paraId="0DB0D8C9"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noWrap/>
            <w:vAlign w:val="center"/>
            <w:hideMark/>
          </w:tcPr>
          <w:p w14:paraId="547945C6"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1</w:t>
            </w:r>
          </w:p>
        </w:tc>
      </w:tr>
      <w:tr w:rsidR="003B21FD" w:rsidRPr="006F5C1C" w14:paraId="2D783909" w14:textId="77777777" w:rsidTr="00C52CAF">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17CBE7B"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49A42B4E"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MHT7004</w:t>
            </w:r>
          </w:p>
        </w:tc>
        <w:tc>
          <w:tcPr>
            <w:tcW w:w="0" w:type="auto"/>
            <w:tcBorders>
              <w:top w:val="nil"/>
              <w:left w:val="nil"/>
              <w:bottom w:val="single" w:sz="4" w:space="0" w:color="auto"/>
              <w:right w:val="single" w:sz="4" w:space="0" w:color="auto"/>
            </w:tcBorders>
            <w:shd w:val="clear" w:color="auto" w:fill="auto"/>
            <w:noWrap/>
            <w:vAlign w:val="center"/>
            <w:hideMark/>
          </w:tcPr>
          <w:p w14:paraId="3A1E3923" w14:textId="77777777" w:rsidR="003B21FD" w:rsidRPr="006F5C1C" w:rsidRDefault="003B21FD" w:rsidP="00C52CAF">
            <w:pPr>
              <w:rPr>
                <w:color w:val="000000"/>
                <w:sz w:val="24"/>
                <w:szCs w:val="24"/>
                <w:lang w:val="en-US" w:eastAsia="en-US"/>
              </w:rPr>
            </w:pPr>
            <w:r w:rsidRPr="006F5C1C">
              <w:rPr>
                <w:color w:val="000000"/>
                <w:sz w:val="24"/>
                <w:szCs w:val="24"/>
                <w:lang w:val="en-US" w:eastAsia="en-US"/>
              </w:rPr>
              <w:t>An toàn hệ thống thông tin</w:t>
            </w:r>
          </w:p>
        </w:tc>
        <w:tc>
          <w:tcPr>
            <w:tcW w:w="0" w:type="auto"/>
            <w:tcBorders>
              <w:top w:val="nil"/>
              <w:left w:val="nil"/>
              <w:bottom w:val="single" w:sz="4" w:space="0" w:color="auto"/>
              <w:right w:val="single" w:sz="4" w:space="0" w:color="auto"/>
            </w:tcBorders>
            <w:shd w:val="clear" w:color="auto" w:fill="auto"/>
            <w:noWrap/>
            <w:vAlign w:val="center"/>
            <w:hideMark/>
          </w:tcPr>
          <w:p w14:paraId="3482B979"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3</w:t>
            </w:r>
          </w:p>
        </w:tc>
        <w:tc>
          <w:tcPr>
            <w:tcW w:w="0" w:type="auto"/>
            <w:tcBorders>
              <w:top w:val="nil"/>
              <w:left w:val="nil"/>
              <w:bottom w:val="single" w:sz="4" w:space="0" w:color="auto"/>
              <w:right w:val="single" w:sz="4" w:space="0" w:color="auto"/>
            </w:tcBorders>
            <w:shd w:val="clear" w:color="auto" w:fill="auto"/>
            <w:noWrap/>
            <w:vAlign w:val="center"/>
            <w:hideMark/>
          </w:tcPr>
          <w:p w14:paraId="161234EC"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noWrap/>
            <w:vAlign w:val="center"/>
            <w:hideMark/>
          </w:tcPr>
          <w:p w14:paraId="5384ECAB"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1</w:t>
            </w:r>
          </w:p>
        </w:tc>
      </w:tr>
      <w:tr w:rsidR="003B21FD" w:rsidRPr="006F5C1C" w14:paraId="5FA8E19A" w14:textId="77777777" w:rsidTr="00C52CAF">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830CABC"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6</w:t>
            </w:r>
          </w:p>
        </w:tc>
        <w:tc>
          <w:tcPr>
            <w:tcW w:w="0" w:type="auto"/>
            <w:tcBorders>
              <w:top w:val="nil"/>
              <w:left w:val="nil"/>
              <w:bottom w:val="single" w:sz="4" w:space="0" w:color="auto"/>
              <w:right w:val="single" w:sz="4" w:space="0" w:color="auto"/>
            </w:tcBorders>
            <w:shd w:val="clear" w:color="auto" w:fill="auto"/>
            <w:noWrap/>
            <w:vAlign w:val="center"/>
            <w:hideMark/>
          </w:tcPr>
          <w:p w14:paraId="02DE7E8B"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TOA7005</w:t>
            </w:r>
          </w:p>
        </w:tc>
        <w:tc>
          <w:tcPr>
            <w:tcW w:w="0" w:type="auto"/>
            <w:tcBorders>
              <w:top w:val="nil"/>
              <w:left w:val="nil"/>
              <w:bottom w:val="single" w:sz="4" w:space="0" w:color="auto"/>
              <w:right w:val="single" w:sz="4" w:space="0" w:color="auto"/>
            </w:tcBorders>
            <w:shd w:val="clear" w:color="auto" w:fill="auto"/>
            <w:noWrap/>
            <w:vAlign w:val="center"/>
            <w:hideMark/>
          </w:tcPr>
          <w:p w14:paraId="2CA951DF" w14:textId="77777777" w:rsidR="003B21FD" w:rsidRPr="006F5C1C" w:rsidRDefault="003B21FD" w:rsidP="00C52CAF">
            <w:pPr>
              <w:rPr>
                <w:color w:val="000000"/>
                <w:sz w:val="24"/>
                <w:szCs w:val="24"/>
                <w:lang w:val="en-US" w:eastAsia="en-US"/>
              </w:rPr>
            </w:pPr>
            <w:r w:rsidRPr="006F5C1C">
              <w:rPr>
                <w:color w:val="000000"/>
                <w:sz w:val="24"/>
                <w:szCs w:val="24"/>
                <w:lang w:val="en-US" w:eastAsia="en-US"/>
              </w:rPr>
              <w:t>Thuật toán nâng cao</w:t>
            </w:r>
          </w:p>
        </w:tc>
        <w:tc>
          <w:tcPr>
            <w:tcW w:w="0" w:type="auto"/>
            <w:tcBorders>
              <w:top w:val="nil"/>
              <w:left w:val="nil"/>
              <w:bottom w:val="single" w:sz="4" w:space="0" w:color="auto"/>
              <w:right w:val="single" w:sz="4" w:space="0" w:color="auto"/>
            </w:tcBorders>
            <w:shd w:val="clear" w:color="auto" w:fill="auto"/>
            <w:noWrap/>
            <w:vAlign w:val="center"/>
            <w:hideMark/>
          </w:tcPr>
          <w:p w14:paraId="76B69467"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3</w:t>
            </w:r>
          </w:p>
        </w:tc>
        <w:tc>
          <w:tcPr>
            <w:tcW w:w="0" w:type="auto"/>
            <w:tcBorders>
              <w:top w:val="nil"/>
              <w:left w:val="nil"/>
              <w:bottom w:val="single" w:sz="4" w:space="0" w:color="auto"/>
              <w:right w:val="single" w:sz="4" w:space="0" w:color="auto"/>
            </w:tcBorders>
            <w:shd w:val="clear" w:color="auto" w:fill="auto"/>
            <w:noWrap/>
            <w:vAlign w:val="center"/>
            <w:hideMark/>
          </w:tcPr>
          <w:p w14:paraId="556833B2"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3</w:t>
            </w:r>
          </w:p>
        </w:tc>
        <w:tc>
          <w:tcPr>
            <w:tcW w:w="0" w:type="auto"/>
            <w:tcBorders>
              <w:top w:val="nil"/>
              <w:left w:val="nil"/>
              <w:bottom w:val="single" w:sz="4" w:space="0" w:color="auto"/>
              <w:right w:val="single" w:sz="4" w:space="0" w:color="auto"/>
            </w:tcBorders>
            <w:shd w:val="clear" w:color="auto" w:fill="auto"/>
            <w:noWrap/>
            <w:vAlign w:val="center"/>
            <w:hideMark/>
          </w:tcPr>
          <w:p w14:paraId="19940C4F"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0</w:t>
            </w:r>
          </w:p>
        </w:tc>
      </w:tr>
      <w:tr w:rsidR="003B21FD" w:rsidRPr="006F5C1C" w14:paraId="3DE30DFE" w14:textId="77777777" w:rsidTr="00C52CAF">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CE3C5E8"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7</w:t>
            </w:r>
          </w:p>
        </w:tc>
        <w:tc>
          <w:tcPr>
            <w:tcW w:w="0" w:type="auto"/>
            <w:tcBorders>
              <w:top w:val="nil"/>
              <w:left w:val="nil"/>
              <w:bottom w:val="single" w:sz="4" w:space="0" w:color="auto"/>
              <w:right w:val="single" w:sz="4" w:space="0" w:color="auto"/>
            </w:tcBorders>
            <w:shd w:val="clear" w:color="auto" w:fill="auto"/>
            <w:noWrap/>
            <w:vAlign w:val="center"/>
            <w:hideMark/>
          </w:tcPr>
          <w:p w14:paraId="792C43DF"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KHM7013</w:t>
            </w:r>
          </w:p>
        </w:tc>
        <w:tc>
          <w:tcPr>
            <w:tcW w:w="0" w:type="auto"/>
            <w:tcBorders>
              <w:top w:val="nil"/>
              <w:left w:val="nil"/>
              <w:bottom w:val="single" w:sz="4" w:space="0" w:color="auto"/>
              <w:right w:val="single" w:sz="4" w:space="0" w:color="auto"/>
            </w:tcBorders>
            <w:shd w:val="clear" w:color="auto" w:fill="auto"/>
            <w:noWrap/>
            <w:vAlign w:val="center"/>
            <w:hideMark/>
          </w:tcPr>
          <w:p w14:paraId="3234C61D" w14:textId="77777777" w:rsidR="003B21FD" w:rsidRPr="006F5C1C" w:rsidRDefault="003B21FD" w:rsidP="00C52CAF">
            <w:pPr>
              <w:rPr>
                <w:color w:val="000000"/>
                <w:sz w:val="24"/>
                <w:szCs w:val="24"/>
                <w:lang w:val="en-US" w:eastAsia="en-US"/>
              </w:rPr>
            </w:pPr>
            <w:r w:rsidRPr="006F5C1C">
              <w:rPr>
                <w:color w:val="000000"/>
                <w:sz w:val="24"/>
                <w:szCs w:val="24"/>
                <w:lang w:val="en-US" w:eastAsia="en-US"/>
              </w:rPr>
              <w:t>Phân tích dữ liệu lớn</w:t>
            </w:r>
          </w:p>
        </w:tc>
        <w:tc>
          <w:tcPr>
            <w:tcW w:w="0" w:type="auto"/>
            <w:tcBorders>
              <w:top w:val="nil"/>
              <w:left w:val="nil"/>
              <w:bottom w:val="single" w:sz="4" w:space="0" w:color="auto"/>
              <w:right w:val="single" w:sz="4" w:space="0" w:color="auto"/>
            </w:tcBorders>
            <w:shd w:val="clear" w:color="auto" w:fill="auto"/>
            <w:noWrap/>
            <w:vAlign w:val="center"/>
            <w:hideMark/>
          </w:tcPr>
          <w:p w14:paraId="2DA10301"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3</w:t>
            </w:r>
          </w:p>
        </w:tc>
        <w:tc>
          <w:tcPr>
            <w:tcW w:w="0" w:type="auto"/>
            <w:tcBorders>
              <w:top w:val="nil"/>
              <w:left w:val="nil"/>
              <w:bottom w:val="single" w:sz="4" w:space="0" w:color="auto"/>
              <w:right w:val="single" w:sz="4" w:space="0" w:color="auto"/>
            </w:tcBorders>
            <w:shd w:val="clear" w:color="auto" w:fill="auto"/>
            <w:noWrap/>
            <w:vAlign w:val="center"/>
            <w:hideMark/>
          </w:tcPr>
          <w:p w14:paraId="14FD073F"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noWrap/>
            <w:vAlign w:val="center"/>
            <w:hideMark/>
          </w:tcPr>
          <w:p w14:paraId="4A0BB31C"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1</w:t>
            </w:r>
          </w:p>
        </w:tc>
      </w:tr>
      <w:tr w:rsidR="003B21FD" w:rsidRPr="006F5C1C" w14:paraId="5B20B801" w14:textId="77777777" w:rsidTr="00C52CAF">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A9C946D"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8</w:t>
            </w:r>
          </w:p>
        </w:tc>
        <w:tc>
          <w:tcPr>
            <w:tcW w:w="0" w:type="auto"/>
            <w:tcBorders>
              <w:top w:val="nil"/>
              <w:left w:val="nil"/>
              <w:bottom w:val="single" w:sz="4" w:space="0" w:color="auto"/>
              <w:right w:val="single" w:sz="4" w:space="0" w:color="auto"/>
            </w:tcBorders>
            <w:shd w:val="clear" w:color="auto" w:fill="auto"/>
            <w:noWrap/>
            <w:vAlign w:val="center"/>
            <w:hideMark/>
          </w:tcPr>
          <w:p w14:paraId="73F6FA8D"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TDH7001</w:t>
            </w:r>
          </w:p>
        </w:tc>
        <w:tc>
          <w:tcPr>
            <w:tcW w:w="0" w:type="auto"/>
            <w:tcBorders>
              <w:top w:val="nil"/>
              <w:left w:val="nil"/>
              <w:bottom w:val="single" w:sz="4" w:space="0" w:color="auto"/>
              <w:right w:val="single" w:sz="4" w:space="0" w:color="auto"/>
            </w:tcBorders>
            <w:shd w:val="clear" w:color="auto" w:fill="auto"/>
            <w:noWrap/>
            <w:vAlign w:val="center"/>
            <w:hideMark/>
          </w:tcPr>
          <w:p w14:paraId="64F6F512" w14:textId="77777777" w:rsidR="003B21FD" w:rsidRPr="006F5C1C" w:rsidRDefault="003B21FD" w:rsidP="00C52CAF">
            <w:pPr>
              <w:rPr>
                <w:color w:val="000000"/>
                <w:sz w:val="24"/>
                <w:szCs w:val="24"/>
                <w:lang w:val="en-US" w:eastAsia="en-US"/>
              </w:rPr>
            </w:pPr>
            <w:r w:rsidRPr="006F5C1C">
              <w:rPr>
                <w:color w:val="000000"/>
                <w:sz w:val="24"/>
                <w:szCs w:val="24"/>
                <w:lang w:val="en-US" w:eastAsia="en-US"/>
              </w:rPr>
              <w:t>Điều khiển số</w:t>
            </w:r>
          </w:p>
        </w:tc>
        <w:tc>
          <w:tcPr>
            <w:tcW w:w="0" w:type="auto"/>
            <w:tcBorders>
              <w:top w:val="nil"/>
              <w:left w:val="nil"/>
              <w:bottom w:val="single" w:sz="4" w:space="0" w:color="auto"/>
              <w:right w:val="single" w:sz="4" w:space="0" w:color="auto"/>
            </w:tcBorders>
            <w:shd w:val="clear" w:color="auto" w:fill="auto"/>
            <w:noWrap/>
            <w:vAlign w:val="center"/>
            <w:hideMark/>
          </w:tcPr>
          <w:p w14:paraId="7124AB7F"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noWrap/>
            <w:vAlign w:val="center"/>
            <w:hideMark/>
          </w:tcPr>
          <w:p w14:paraId="26D41FEC"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noWrap/>
            <w:vAlign w:val="center"/>
            <w:hideMark/>
          </w:tcPr>
          <w:p w14:paraId="32D97315"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0</w:t>
            </w:r>
          </w:p>
        </w:tc>
      </w:tr>
      <w:tr w:rsidR="003B21FD" w:rsidRPr="006F5C1C" w14:paraId="2A9B09E0" w14:textId="77777777" w:rsidTr="00C52CAF">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13FF43B" w14:textId="77777777" w:rsidR="003B21FD" w:rsidRPr="006F5C1C" w:rsidRDefault="003B21FD" w:rsidP="00C52CAF">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vAlign w:val="center"/>
            <w:hideMark/>
          </w:tcPr>
          <w:p w14:paraId="5D892431" w14:textId="77777777" w:rsidR="003B21FD" w:rsidRPr="006F5C1C" w:rsidRDefault="003B21FD" w:rsidP="00C52CAF">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vAlign w:val="center"/>
            <w:hideMark/>
          </w:tcPr>
          <w:p w14:paraId="713E64CF" w14:textId="77777777" w:rsidR="003B21FD" w:rsidRPr="006F5C1C" w:rsidRDefault="003B21FD" w:rsidP="00C52CAF">
            <w:pPr>
              <w:jc w:val="center"/>
              <w:rPr>
                <w:b/>
                <w:bCs/>
                <w:color w:val="000000"/>
                <w:sz w:val="24"/>
                <w:szCs w:val="24"/>
                <w:lang w:val="en-US" w:eastAsia="en-US"/>
              </w:rPr>
            </w:pPr>
            <w:r w:rsidRPr="006F5C1C">
              <w:rPr>
                <w:b/>
                <w:bCs/>
                <w:color w:val="000000"/>
                <w:sz w:val="24"/>
                <w:szCs w:val="24"/>
                <w:lang w:val="en-US" w:eastAsia="en-US"/>
              </w:rPr>
              <w:t>Tổng tín chỉ bắt buộc</w:t>
            </w:r>
          </w:p>
        </w:tc>
        <w:tc>
          <w:tcPr>
            <w:tcW w:w="0" w:type="auto"/>
            <w:tcBorders>
              <w:top w:val="nil"/>
              <w:left w:val="nil"/>
              <w:bottom w:val="single" w:sz="4" w:space="0" w:color="auto"/>
              <w:right w:val="single" w:sz="4" w:space="0" w:color="auto"/>
            </w:tcBorders>
            <w:shd w:val="clear" w:color="auto" w:fill="auto"/>
            <w:vAlign w:val="center"/>
            <w:hideMark/>
          </w:tcPr>
          <w:p w14:paraId="01AE4074" w14:textId="77777777" w:rsidR="003B21FD" w:rsidRPr="006F5C1C" w:rsidRDefault="003B21FD" w:rsidP="00C52CAF">
            <w:pPr>
              <w:jc w:val="center"/>
              <w:rPr>
                <w:b/>
                <w:bCs/>
                <w:color w:val="000000"/>
                <w:sz w:val="24"/>
                <w:szCs w:val="24"/>
                <w:lang w:val="en-US" w:eastAsia="en-US"/>
              </w:rPr>
            </w:pPr>
            <w:r w:rsidRPr="006F5C1C">
              <w:rPr>
                <w:b/>
                <w:bCs/>
                <w:color w:val="000000"/>
                <w:sz w:val="24"/>
                <w:szCs w:val="24"/>
                <w:lang w:val="en-US" w:eastAsia="en-US"/>
              </w:rPr>
              <w:t>22</w:t>
            </w:r>
          </w:p>
        </w:tc>
        <w:tc>
          <w:tcPr>
            <w:tcW w:w="0" w:type="auto"/>
            <w:tcBorders>
              <w:top w:val="nil"/>
              <w:left w:val="nil"/>
              <w:bottom w:val="single" w:sz="4" w:space="0" w:color="auto"/>
              <w:right w:val="single" w:sz="4" w:space="0" w:color="auto"/>
            </w:tcBorders>
            <w:shd w:val="clear" w:color="auto" w:fill="auto"/>
            <w:vAlign w:val="center"/>
            <w:hideMark/>
          </w:tcPr>
          <w:p w14:paraId="14EB614F" w14:textId="77777777" w:rsidR="003B21FD" w:rsidRPr="006F5C1C" w:rsidRDefault="003B21FD" w:rsidP="00C52CAF">
            <w:pPr>
              <w:jc w:val="center"/>
              <w:rPr>
                <w:b/>
                <w:bCs/>
                <w:color w:val="000000"/>
                <w:sz w:val="24"/>
                <w:szCs w:val="24"/>
                <w:lang w:val="en-US" w:eastAsia="en-US"/>
              </w:rPr>
            </w:pPr>
            <w:r w:rsidRPr="006F5C1C">
              <w:rPr>
                <w:b/>
                <w:bCs/>
                <w:color w:val="000000"/>
                <w:sz w:val="24"/>
                <w:szCs w:val="24"/>
                <w:lang w:val="en-US" w:eastAsia="en-US"/>
              </w:rPr>
              <w:t>16</w:t>
            </w:r>
          </w:p>
        </w:tc>
        <w:tc>
          <w:tcPr>
            <w:tcW w:w="0" w:type="auto"/>
            <w:tcBorders>
              <w:top w:val="nil"/>
              <w:left w:val="nil"/>
              <w:bottom w:val="single" w:sz="4" w:space="0" w:color="auto"/>
              <w:right w:val="single" w:sz="4" w:space="0" w:color="auto"/>
            </w:tcBorders>
            <w:shd w:val="clear" w:color="auto" w:fill="auto"/>
            <w:vAlign w:val="center"/>
            <w:hideMark/>
          </w:tcPr>
          <w:p w14:paraId="2500CBE6" w14:textId="77777777" w:rsidR="003B21FD" w:rsidRPr="006F5C1C" w:rsidRDefault="003B21FD" w:rsidP="00C52CAF">
            <w:pPr>
              <w:jc w:val="center"/>
              <w:rPr>
                <w:b/>
                <w:bCs/>
                <w:color w:val="000000"/>
                <w:sz w:val="24"/>
                <w:szCs w:val="24"/>
                <w:lang w:val="en-US" w:eastAsia="en-US"/>
              </w:rPr>
            </w:pPr>
            <w:r w:rsidRPr="006F5C1C">
              <w:rPr>
                <w:b/>
                <w:bCs/>
                <w:color w:val="000000"/>
                <w:sz w:val="24"/>
                <w:szCs w:val="24"/>
                <w:lang w:val="en-US" w:eastAsia="en-US"/>
              </w:rPr>
              <w:t>6</w:t>
            </w:r>
          </w:p>
        </w:tc>
      </w:tr>
      <w:tr w:rsidR="003B21FD" w:rsidRPr="006F5C1C" w14:paraId="0176A67B" w14:textId="77777777" w:rsidTr="00C52CAF">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8D6AF9E" w14:textId="77777777" w:rsidR="003B21FD" w:rsidRPr="006F5C1C" w:rsidRDefault="003B21FD" w:rsidP="00C52CAF">
            <w:pPr>
              <w:jc w:val="center"/>
              <w:rPr>
                <w:b/>
                <w:bCs/>
                <w:color w:val="000000"/>
                <w:sz w:val="24"/>
                <w:szCs w:val="24"/>
                <w:lang w:val="en-US" w:eastAsia="en-US"/>
              </w:rPr>
            </w:pPr>
            <w:r w:rsidRPr="006F5C1C">
              <w:rPr>
                <w:b/>
                <w:bCs/>
                <w:color w:val="000000"/>
                <w:sz w:val="24"/>
                <w:szCs w:val="24"/>
                <w:lang w:val="en-US" w:eastAsia="en-US"/>
              </w:rPr>
              <w:t>II</w:t>
            </w:r>
          </w:p>
        </w:tc>
        <w:tc>
          <w:tcPr>
            <w:tcW w:w="0" w:type="auto"/>
            <w:tcBorders>
              <w:top w:val="nil"/>
              <w:left w:val="nil"/>
              <w:bottom w:val="single" w:sz="4" w:space="0" w:color="auto"/>
              <w:right w:val="single" w:sz="4" w:space="0" w:color="auto"/>
            </w:tcBorders>
            <w:shd w:val="clear" w:color="auto" w:fill="auto"/>
            <w:vAlign w:val="center"/>
            <w:hideMark/>
          </w:tcPr>
          <w:p w14:paraId="7F1C00AF" w14:textId="77777777" w:rsidR="003B21FD" w:rsidRPr="006F5C1C" w:rsidRDefault="003B21FD" w:rsidP="00C52CAF">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vAlign w:val="center"/>
            <w:hideMark/>
          </w:tcPr>
          <w:p w14:paraId="705333EE" w14:textId="77777777" w:rsidR="003B21FD" w:rsidRPr="006F5C1C" w:rsidRDefault="003B21FD" w:rsidP="00C52CAF">
            <w:pPr>
              <w:rPr>
                <w:b/>
                <w:bCs/>
                <w:color w:val="000000"/>
                <w:sz w:val="24"/>
                <w:szCs w:val="24"/>
                <w:lang w:val="en-US" w:eastAsia="en-US"/>
              </w:rPr>
            </w:pPr>
            <w:r w:rsidRPr="006F5C1C">
              <w:rPr>
                <w:b/>
                <w:bCs/>
                <w:color w:val="000000"/>
                <w:sz w:val="24"/>
                <w:szCs w:val="24"/>
                <w:lang w:val="en-US" w:eastAsia="en-US"/>
              </w:rPr>
              <w:t>Học phần tự chọn</w:t>
            </w:r>
          </w:p>
        </w:tc>
        <w:tc>
          <w:tcPr>
            <w:tcW w:w="0" w:type="auto"/>
            <w:tcBorders>
              <w:top w:val="nil"/>
              <w:left w:val="nil"/>
              <w:bottom w:val="single" w:sz="4" w:space="0" w:color="auto"/>
              <w:right w:val="single" w:sz="4" w:space="0" w:color="auto"/>
            </w:tcBorders>
            <w:shd w:val="clear" w:color="auto" w:fill="auto"/>
            <w:vAlign w:val="center"/>
            <w:hideMark/>
          </w:tcPr>
          <w:p w14:paraId="42FC2321" w14:textId="77777777" w:rsidR="003B21FD" w:rsidRPr="006F5C1C" w:rsidRDefault="003B21FD" w:rsidP="00C52CAF">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vAlign w:val="center"/>
            <w:hideMark/>
          </w:tcPr>
          <w:p w14:paraId="5DDC7198" w14:textId="77777777" w:rsidR="003B21FD" w:rsidRPr="006F5C1C" w:rsidRDefault="003B21FD" w:rsidP="00C52CAF">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vAlign w:val="center"/>
            <w:hideMark/>
          </w:tcPr>
          <w:p w14:paraId="6CFEAE6E" w14:textId="77777777" w:rsidR="003B21FD" w:rsidRPr="006F5C1C" w:rsidRDefault="003B21FD" w:rsidP="00C52CAF">
            <w:pPr>
              <w:jc w:val="center"/>
              <w:rPr>
                <w:b/>
                <w:bCs/>
                <w:color w:val="000000"/>
                <w:sz w:val="24"/>
                <w:szCs w:val="24"/>
                <w:lang w:val="en-US" w:eastAsia="en-US"/>
              </w:rPr>
            </w:pPr>
            <w:r w:rsidRPr="006F5C1C">
              <w:rPr>
                <w:b/>
                <w:bCs/>
                <w:color w:val="000000"/>
                <w:sz w:val="24"/>
                <w:szCs w:val="24"/>
                <w:lang w:val="en-US" w:eastAsia="en-US"/>
              </w:rPr>
              <w:t> </w:t>
            </w:r>
          </w:p>
        </w:tc>
      </w:tr>
      <w:tr w:rsidR="003B21FD" w:rsidRPr="006F5C1C" w14:paraId="1C4FD889" w14:textId="77777777" w:rsidTr="00C52CAF">
        <w:trPr>
          <w:trHeight w:val="33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FDD5B2E"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9</w:t>
            </w:r>
          </w:p>
        </w:tc>
        <w:tc>
          <w:tcPr>
            <w:tcW w:w="0" w:type="auto"/>
            <w:tcBorders>
              <w:top w:val="nil"/>
              <w:left w:val="nil"/>
              <w:bottom w:val="single" w:sz="4" w:space="0" w:color="auto"/>
              <w:right w:val="single" w:sz="4" w:space="0" w:color="auto"/>
            </w:tcBorders>
            <w:shd w:val="clear" w:color="auto" w:fill="auto"/>
            <w:noWrap/>
            <w:vAlign w:val="center"/>
            <w:hideMark/>
          </w:tcPr>
          <w:p w14:paraId="29FFCAC8"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MHT7011</w:t>
            </w:r>
          </w:p>
        </w:tc>
        <w:tc>
          <w:tcPr>
            <w:tcW w:w="0" w:type="auto"/>
            <w:tcBorders>
              <w:top w:val="nil"/>
              <w:left w:val="nil"/>
              <w:bottom w:val="single" w:sz="4" w:space="0" w:color="auto"/>
              <w:right w:val="single" w:sz="4" w:space="0" w:color="auto"/>
            </w:tcBorders>
            <w:shd w:val="clear" w:color="auto" w:fill="auto"/>
            <w:noWrap/>
            <w:vAlign w:val="center"/>
            <w:hideMark/>
          </w:tcPr>
          <w:p w14:paraId="55131C25" w14:textId="77777777" w:rsidR="003B21FD" w:rsidRPr="006F5C1C" w:rsidRDefault="003B21FD" w:rsidP="00C52CAF">
            <w:pPr>
              <w:rPr>
                <w:color w:val="000000"/>
                <w:sz w:val="24"/>
                <w:szCs w:val="24"/>
                <w:lang w:val="en-US" w:eastAsia="en-US"/>
              </w:rPr>
            </w:pPr>
            <w:r w:rsidRPr="006F5C1C">
              <w:rPr>
                <w:color w:val="000000"/>
                <w:sz w:val="24"/>
                <w:szCs w:val="24"/>
                <w:lang w:val="en-US" w:eastAsia="en-US"/>
              </w:rPr>
              <w:t>Quản trị mạng nâng cao</w:t>
            </w:r>
          </w:p>
        </w:tc>
        <w:tc>
          <w:tcPr>
            <w:tcW w:w="0" w:type="auto"/>
            <w:tcBorders>
              <w:top w:val="nil"/>
              <w:left w:val="nil"/>
              <w:bottom w:val="single" w:sz="4" w:space="0" w:color="auto"/>
              <w:right w:val="single" w:sz="4" w:space="0" w:color="auto"/>
            </w:tcBorders>
            <w:shd w:val="clear" w:color="auto" w:fill="auto"/>
            <w:noWrap/>
            <w:vAlign w:val="center"/>
            <w:hideMark/>
          </w:tcPr>
          <w:p w14:paraId="592B87D7"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3</w:t>
            </w:r>
          </w:p>
        </w:tc>
        <w:tc>
          <w:tcPr>
            <w:tcW w:w="0" w:type="auto"/>
            <w:tcBorders>
              <w:top w:val="nil"/>
              <w:left w:val="nil"/>
              <w:bottom w:val="single" w:sz="4" w:space="0" w:color="auto"/>
              <w:right w:val="single" w:sz="4" w:space="0" w:color="auto"/>
            </w:tcBorders>
            <w:shd w:val="clear" w:color="auto" w:fill="auto"/>
            <w:noWrap/>
            <w:vAlign w:val="center"/>
            <w:hideMark/>
          </w:tcPr>
          <w:p w14:paraId="7607191F" w14:textId="77777777" w:rsidR="003B21FD" w:rsidRPr="006F5C1C" w:rsidRDefault="003B21FD" w:rsidP="00C52CAF">
            <w:pPr>
              <w:jc w:val="center"/>
              <w:rPr>
                <w:color w:val="000000"/>
                <w:sz w:val="26"/>
                <w:szCs w:val="26"/>
                <w:lang w:val="en-US" w:eastAsia="en-US"/>
              </w:rPr>
            </w:pPr>
            <w:r w:rsidRPr="006F5C1C">
              <w:rPr>
                <w:color w:val="000000"/>
                <w:sz w:val="26"/>
                <w:szCs w:val="26"/>
                <w:lang w:val="en-US" w:eastAsia="en-US"/>
              </w:rPr>
              <w:t>2</w:t>
            </w:r>
          </w:p>
        </w:tc>
        <w:tc>
          <w:tcPr>
            <w:tcW w:w="0" w:type="auto"/>
            <w:tcBorders>
              <w:top w:val="nil"/>
              <w:left w:val="nil"/>
              <w:bottom w:val="single" w:sz="4" w:space="0" w:color="auto"/>
              <w:right w:val="single" w:sz="4" w:space="0" w:color="auto"/>
            </w:tcBorders>
            <w:shd w:val="clear" w:color="auto" w:fill="auto"/>
            <w:noWrap/>
            <w:vAlign w:val="center"/>
            <w:hideMark/>
          </w:tcPr>
          <w:p w14:paraId="095BA82F" w14:textId="77777777" w:rsidR="003B21FD" w:rsidRPr="006F5C1C" w:rsidRDefault="003B21FD" w:rsidP="00C52CAF">
            <w:pPr>
              <w:jc w:val="center"/>
              <w:rPr>
                <w:color w:val="000000"/>
                <w:sz w:val="26"/>
                <w:szCs w:val="26"/>
                <w:lang w:val="en-US" w:eastAsia="en-US"/>
              </w:rPr>
            </w:pPr>
            <w:r w:rsidRPr="006F5C1C">
              <w:rPr>
                <w:color w:val="000000"/>
                <w:sz w:val="26"/>
                <w:szCs w:val="26"/>
                <w:lang w:val="en-US" w:eastAsia="en-US"/>
              </w:rPr>
              <w:t>1</w:t>
            </w:r>
          </w:p>
        </w:tc>
      </w:tr>
      <w:tr w:rsidR="003B21FD" w:rsidRPr="006F5C1C" w14:paraId="04F31785" w14:textId="77777777" w:rsidTr="00C52CAF">
        <w:trPr>
          <w:trHeight w:val="33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E32C1DB"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10</w:t>
            </w:r>
          </w:p>
        </w:tc>
        <w:tc>
          <w:tcPr>
            <w:tcW w:w="0" w:type="auto"/>
            <w:tcBorders>
              <w:top w:val="nil"/>
              <w:left w:val="nil"/>
              <w:bottom w:val="single" w:sz="4" w:space="0" w:color="auto"/>
              <w:right w:val="single" w:sz="4" w:space="0" w:color="auto"/>
            </w:tcBorders>
            <w:shd w:val="clear" w:color="auto" w:fill="auto"/>
            <w:noWrap/>
            <w:vAlign w:val="center"/>
            <w:hideMark/>
          </w:tcPr>
          <w:p w14:paraId="3C43D057"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TOA7012</w:t>
            </w:r>
          </w:p>
        </w:tc>
        <w:tc>
          <w:tcPr>
            <w:tcW w:w="0" w:type="auto"/>
            <w:tcBorders>
              <w:top w:val="nil"/>
              <w:left w:val="nil"/>
              <w:bottom w:val="single" w:sz="4" w:space="0" w:color="auto"/>
              <w:right w:val="single" w:sz="4" w:space="0" w:color="auto"/>
            </w:tcBorders>
            <w:shd w:val="clear" w:color="auto" w:fill="auto"/>
            <w:noWrap/>
            <w:vAlign w:val="center"/>
            <w:hideMark/>
          </w:tcPr>
          <w:p w14:paraId="109C7505" w14:textId="77777777" w:rsidR="003B21FD" w:rsidRPr="006F5C1C" w:rsidRDefault="003B21FD" w:rsidP="00C52CAF">
            <w:pPr>
              <w:rPr>
                <w:color w:val="000000"/>
                <w:sz w:val="24"/>
                <w:szCs w:val="24"/>
                <w:lang w:val="en-US" w:eastAsia="en-US"/>
              </w:rPr>
            </w:pPr>
            <w:r w:rsidRPr="006F5C1C">
              <w:rPr>
                <w:color w:val="000000"/>
                <w:sz w:val="24"/>
                <w:szCs w:val="24"/>
                <w:lang w:val="en-US" w:eastAsia="en-US"/>
              </w:rPr>
              <w:t>Thống kê nâng cao</w:t>
            </w:r>
          </w:p>
        </w:tc>
        <w:tc>
          <w:tcPr>
            <w:tcW w:w="0" w:type="auto"/>
            <w:tcBorders>
              <w:top w:val="nil"/>
              <w:left w:val="nil"/>
              <w:bottom w:val="single" w:sz="4" w:space="0" w:color="auto"/>
              <w:right w:val="single" w:sz="4" w:space="0" w:color="auto"/>
            </w:tcBorders>
            <w:shd w:val="clear" w:color="auto" w:fill="auto"/>
            <w:noWrap/>
            <w:vAlign w:val="center"/>
            <w:hideMark/>
          </w:tcPr>
          <w:p w14:paraId="5D420B5E"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3</w:t>
            </w:r>
          </w:p>
        </w:tc>
        <w:tc>
          <w:tcPr>
            <w:tcW w:w="0" w:type="auto"/>
            <w:tcBorders>
              <w:top w:val="nil"/>
              <w:left w:val="nil"/>
              <w:bottom w:val="single" w:sz="4" w:space="0" w:color="auto"/>
              <w:right w:val="single" w:sz="4" w:space="0" w:color="auto"/>
            </w:tcBorders>
            <w:shd w:val="clear" w:color="auto" w:fill="auto"/>
            <w:noWrap/>
            <w:vAlign w:val="center"/>
            <w:hideMark/>
          </w:tcPr>
          <w:p w14:paraId="49BB0B16" w14:textId="77777777" w:rsidR="003B21FD" w:rsidRPr="006F5C1C" w:rsidRDefault="003B21FD" w:rsidP="00C52CAF">
            <w:pPr>
              <w:jc w:val="center"/>
              <w:rPr>
                <w:color w:val="000000"/>
                <w:sz w:val="26"/>
                <w:szCs w:val="26"/>
                <w:lang w:val="en-US" w:eastAsia="en-US"/>
              </w:rPr>
            </w:pPr>
            <w:r w:rsidRPr="006F5C1C">
              <w:rPr>
                <w:color w:val="000000"/>
                <w:sz w:val="26"/>
                <w:szCs w:val="26"/>
                <w:lang w:val="en-US" w:eastAsia="en-US"/>
              </w:rPr>
              <w:t>3</w:t>
            </w:r>
          </w:p>
        </w:tc>
        <w:tc>
          <w:tcPr>
            <w:tcW w:w="0" w:type="auto"/>
            <w:tcBorders>
              <w:top w:val="nil"/>
              <w:left w:val="nil"/>
              <w:bottom w:val="single" w:sz="4" w:space="0" w:color="auto"/>
              <w:right w:val="single" w:sz="4" w:space="0" w:color="auto"/>
            </w:tcBorders>
            <w:shd w:val="clear" w:color="auto" w:fill="auto"/>
            <w:noWrap/>
            <w:vAlign w:val="center"/>
            <w:hideMark/>
          </w:tcPr>
          <w:p w14:paraId="27A52116" w14:textId="77777777" w:rsidR="003B21FD" w:rsidRPr="006F5C1C" w:rsidRDefault="003B21FD" w:rsidP="00C52CAF">
            <w:pPr>
              <w:jc w:val="center"/>
              <w:rPr>
                <w:color w:val="000000"/>
                <w:sz w:val="26"/>
                <w:szCs w:val="26"/>
                <w:lang w:val="en-US" w:eastAsia="en-US"/>
              </w:rPr>
            </w:pPr>
            <w:r w:rsidRPr="006F5C1C">
              <w:rPr>
                <w:color w:val="000000"/>
                <w:sz w:val="26"/>
                <w:szCs w:val="26"/>
                <w:lang w:val="en-US" w:eastAsia="en-US"/>
              </w:rPr>
              <w:t>0</w:t>
            </w:r>
          </w:p>
        </w:tc>
      </w:tr>
      <w:tr w:rsidR="003B21FD" w:rsidRPr="006F5C1C" w14:paraId="1824733B" w14:textId="77777777" w:rsidTr="00C52CAF">
        <w:trPr>
          <w:trHeight w:val="33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CDA0A93"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11</w:t>
            </w:r>
          </w:p>
        </w:tc>
        <w:tc>
          <w:tcPr>
            <w:tcW w:w="0" w:type="auto"/>
            <w:tcBorders>
              <w:top w:val="nil"/>
              <w:left w:val="nil"/>
              <w:bottom w:val="single" w:sz="4" w:space="0" w:color="auto"/>
              <w:right w:val="single" w:sz="4" w:space="0" w:color="auto"/>
            </w:tcBorders>
            <w:shd w:val="clear" w:color="auto" w:fill="auto"/>
            <w:noWrap/>
            <w:vAlign w:val="center"/>
            <w:hideMark/>
          </w:tcPr>
          <w:p w14:paraId="53D4B19F"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MHT7014</w:t>
            </w:r>
          </w:p>
        </w:tc>
        <w:tc>
          <w:tcPr>
            <w:tcW w:w="0" w:type="auto"/>
            <w:tcBorders>
              <w:top w:val="nil"/>
              <w:left w:val="nil"/>
              <w:bottom w:val="single" w:sz="4" w:space="0" w:color="auto"/>
              <w:right w:val="single" w:sz="4" w:space="0" w:color="auto"/>
            </w:tcBorders>
            <w:shd w:val="clear" w:color="auto" w:fill="auto"/>
            <w:noWrap/>
            <w:vAlign w:val="center"/>
            <w:hideMark/>
          </w:tcPr>
          <w:p w14:paraId="21AF034B" w14:textId="77777777" w:rsidR="003B21FD" w:rsidRPr="006F5C1C" w:rsidRDefault="003B21FD" w:rsidP="00C52CAF">
            <w:pPr>
              <w:rPr>
                <w:color w:val="000000"/>
                <w:sz w:val="24"/>
                <w:szCs w:val="24"/>
                <w:lang w:val="en-US" w:eastAsia="en-US"/>
              </w:rPr>
            </w:pPr>
            <w:r w:rsidRPr="006F5C1C">
              <w:rPr>
                <w:color w:val="000000"/>
                <w:sz w:val="24"/>
                <w:szCs w:val="24"/>
                <w:lang w:val="en-US" w:eastAsia="en-US"/>
              </w:rPr>
              <w:t xml:space="preserve">Truyền thông đa phương tiện </w:t>
            </w:r>
          </w:p>
        </w:tc>
        <w:tc>
          <w:tcPr>
            <w:tcW w:w="0" w:type="auto"/>
            <w:tcBorders>
              <w:top w:val="nil"/>
              <w:left w:val="nil"/>
              <w:bottom w:val="single" w:sz="4" w:space="0" w:color="auto"/>
              <w:right w:val="single" w:sz="4" w:space="0" w:color="auto"/>
            </w:tcBorders>
            <w:shd w:val="clear" w:color="auto" w:fill="auto"/>
            <w:noWrap/>
            <w:vAlign w:val="center"/>
            <w:hideMark/>
          </w:tcPr>
          <w:p w14:paraId="521E289D"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3</w:t>
            </w:r>
          </w:p>
        </w:tc>
        <w:tc>
          <w:tcPr>
            <w:tcW w:w="0" w:type="auto"/>
            <w:tcBorders>
              <w:top w:val="nil"/>
              <w:left w:val="nil"/>
              <w:bottom w:val="single" w:sz="4" w:space="0" w:color="auto"/>
              <w:right w:val="single" w:sz="4" w:space="0" w:color="auto"/>
            </w:tcBorders>
            <w:shd w:val="clear" w:color="auto" w:fill="auto"/>
            <w:noWrap/>
            <w:vAlign w:val="center"/>
            <w:hideMark/>
          </w:tcPr>
          <w:p w14:paraId="6A08FD1A" w14:textId="77777777" w:rsidR="003B21FD" w:rsidRPr="006F5C1C" w:rsidRDefault="003B21FD" w:rsidP="00C52CAF">
            <w:pPr>
              <w:jc w:val="center"/>
              <w:rPr>
                <w:color w:val="000000"/>
                <w:sz w:val="26"/>
                <w:szCs w:val="26"/>
                <w:lang w:val="en-US" w:eastAsia="en-US"/>
              </w:rPr>
            </w:pPr>
            <w:r w:rsidRPr="006F5C1C">
              <w:rPr>
                <w:color w:val="000000"/>
                <w:sz w:val="26"/>
                <w:szCs w:val="26"/>
                <w:lang w:val="en-US" w:eastAsia="en-US"/>
              </w:rPr>
              <w:t>2</w:t>
            </w:r>
          </w:p>
        </w:tc>
        <w:tc>
          <w:tcPr>
            <w:tcW w:w="0" w:type="auto"/>
            <w:tcBorders>
              <w:top w:val="nil"/>
              <w:left w:val="nil"/>
              <w:bottom w:val="single" w:sz="4" w:space="0" w:color="auto"/>
              <w:right w:val="single" w:sz="4" w:space="0" w:color="auto"/>
            </w:tcBorders>
            <w:shd w:val="clear" w:color="auto" w:fill="auto"/>
            <w:noWrap/>
            <w:vAlign w:val="center"/>
            <w:hideMark/>
          </w:tcPr>
          <w:p w14:paraId="75E2C820" w14:textId="77777777" w:rsidR="003B21FD" w:rsidRPr="006F5C1C" w:rsidRDefault="003B21FD" w:rsidP="00C52CAF">
            <w:pPr>
              <w:jc w:val="center"/>
              <w:rPr>
                <w:color w:val="000000"/>
                <w:sz w:val="26"/>
                <w:szCs w:val="26"/>
                <w:lang w:val="en-US" w:eastAsia="en-US"/>
              </w:rPr>
            </w:pPr>
            <w:r w:rsidRPr="006F5C1C">
              <w:rPr>
                <w:color w:val="000000"/>
                <w:sz w:val="26"/>
                <w:szCs w:val="26"/>
                <w:lang w:val="en-US" w:eastAsia="en-US"/>
              </w:rPr>
              <w:t>1</w:t>
            </w:r>
          </w:p>
        </w:tc>
      </w:tr>
      <w:tr w:rsidR="003B21FD" w:rsidRPr="006F5C1C" w14:paraId="15437292" w14:textId="77777777" w:rsidTr="00C52CAF">
        <w:trPr>
          <w:trHeight w:val="33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9655ECC"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12</w:t>
            </w:r>
          </w:p>
        </w:tc>
        <w:tc>
          <w:tcPr>
            <w:tcW w:w="0" w:type="auto"/>
            <w:tcBorders>
              <w:top w:val="nil"/>
              <w:left w:val="nil"/>
              <w:bottom w:val="single" w:sz="4" w:space="0" w:color="auto"/>
              <w:right w:val="single" w:sz="4" w:space="0" w:color="auto"/>
            </w:tcBorders>
            <w:shd w:val="clear" w:color="auto" w:fill="auto"/>
            <w:noWrap/>
            <w:vAlign w:val="center"/>
            <w:hideMark/>
          </w:tcPr>
          <w:p w14:paraId="50F29312"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CNP7015</w:t>
            </w:r>
          </w:p>
        </w:tc>
        <w:tc>
          <w:tcPr>
            <w:tcW w:w="0" w:type="auto"/>
            <w:tcBorders>
              <w:top w:val="nil"/>
              <w:left w:val="nil"/>
              <w:bottom w:val="single" w:sz="4" w:space="0" w:color="auto"/>
              <w:right w:val="single" w:sz="4" w:space="0" w:color="auto"/>
            </w:tcBorders>
            <w:shd w:val="clear" w:color="auto" w:fill="auto"/>
            <w:noWrap/>
            <w:vAlign w:val="center"/>
            <w:hideMark/>
          </w:tcPr>
          <w:p w14:paraId="05010703" w14:textId="77777777" w:rsidR="003B21FD" w:rsidRPr="006F5C1C" w:rsidRDefault="003B21FD" w:rsidP="00C52CAF">
            <w:pPr>
              <w:rPr>
                <w:color w:val="000000"/>
                <w:sz w:val="24"/>
                <w:szCs w:val="24"/>
                <w:lang w:val="en-US" w:eastAsia="en-US"/>
              </w:rPr>
            </w:pPr>
            <w:r w:rsidRPr="006F5C1C">
              <w:rPr>
                <w:color w:val="000000"/>
                <w:sz w:val="24"/>
                <w:szCs w:val="24"/>
                <w:lang w:val="en-US" w:eastAsia="en-US"/>
              </w:rPr>
              <w:t>Công nghệ WebGIS</w:t>
            </w:r>
          </w:p>
        </w:tc>
        <w:tc>
          <w:tcPr>
            <w:tcW w:w="0" w:type="auto"/>
            <w:tcBorders>
              <w:top w:val="nil"/>
              <w:left w:val="nil"/>
              <w:bottom w:val="single" w:sz="4" w:space="0" w:color="auto"/>
              <w:right w:val="single" w:sz="4" w:space="0" w:color="auto"/>
            </w:tcBorders>
            <w:shd w:val="clear" w:color="auto" w:fill="auto"/>
            <w:noWrap/>
            <w:vAlign w:val="center"/>
            <w:hideMark/>
          </w:tcPr>
          <w:p w14:paraId="1376C008"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3</w:t>
            </w:r>
          </w:p>
        </w:tc>
        <w:tc>
          <w:tcPr>
            <w:tcW w:w="0" w:type="auto"/>
            <w:tcBorders>
              <w:top w:val="nil"/>
              <w:left w:val="nil"/>
              <w:bottom w:val="single" w:sz="4" w:space="0" w:color="auto"/>
              <w:right w:val="single" w:sz="4" w:space="0" w:color="auto"/>
            </w:tcBorders>
            <w:shd w:val="clear" w:color="auto" w:fill="auto"/>
            <w:noWrap/>
            <w:vAlign w:val="center"/>
            <w:hideMark/>
          </w:tcPr>
          <w:p w14:paraId="4DB1A063" w14:textId="77777777" w:rsidR="003B21FD" w:rsidRPr="006F5C1C" w:rsidRDefault="003B21FD" w:rsidP="00C52CAF">
            <w:pPr>
              <w:jc w:val="center"/>
              <w:rPr>
                <w:color w:val="000000"/>
                <w:sz w:val="26"/>
                <w:szCs w:val="26"/>
                <w:lang w:val="en-US" w:eastAsia="en-US"/>
              </w:rPr>
            </w:pPr>
            <w:r w:rsidRPr="006F5C1C">
              <w:rPr>
                <w:color w:val="000000"/>
                <w:sz w:val="26"/>
                <w:szCs w:val="26"/>
                <w:lang w:val="en-US" w:eastAsia="en-US"/>
              </w:rPr>
              <w:t>3</w:t>
            </w:r>
          </w:p>
        </w:tc>
        <w:tc>
          <w:tcPr>
            <w:tcW w:w="0" w:type="auto"/>
            <w:tcBorders>
              <w:top w:val="nil"/>
              <w:left w:val="nil"/>
              <w:bottom w:val="single" w:sz="4" w:space="0" w:color="auto"/>
              <w:right w:val="single" w:sz="4" w:space="0" w:color="auto"/>
            </w:tcBorders>
            <w:shd w:val="clear" w:color="auto" w:fill="auto"/>
            <w:noWrap/>
            <w:vAlign w:val="center"/>
            <w:hideMark/>
          </w:tcPr>
          <w:p w14:paraId="3262D99F" w14:textId="77777777" w:rsidR="003B21FD" w:rsidRPr="006F5C1C" w:rsidRDefault="003B21FD" w:rsidP="00C52CAF">
            <w:pPr>
              <w:jc w:val="center"/>
              <w:rPr>
                <w:color w:val="000000"/>
                <w:sz w:val="26"/>
                <w:szCs w:val="26"/>
                <w:lang w:val="en-US" w:eastAsia="en-US"/>
              </w:rPr>
            </w:pPr>
            <w:r w:rsidRPr="006F5C1C">
              <w:rPr>
                <w:color w:val="000000"/>
                <w:sz w:val="26"/>
                <w:szCs w:val="26"/>
                <w:lang w:val="en-US" w:eastAsia="en-US"/>
              </w:rPr>
              <w:t>0</w:t>
            </w:r>
          </w:p>
        </w:tc>
      </w:tr>
      <w:tr w:rsidR="003B21FD" w:rsidRPr="006F5C1C" w14:paraId="25ACDC92" w14:textId="77777777" w:rsidTr="00C52CAF">
        <w:trPr>
          <w:trHeight w:val="33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78EFB4B"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13</w:t>
            </w:r>
          </w:p>
        </w:tc>
        <w:tc>
          <w:tcPr>
            <w:tcW w:w="0" w:type="auto"/>
            <w:tcBorders>
              <w:top w:val="nil"/>
              <w:left w:val="nil"/>
              <w:bottom w:val="single" w:sz="4" w:space="0" w:color="auto"/>
              <w:right w:val="single" w:sz="4" w:space="0" w:color="auto"/>
            </w:tcBorders>
            <w:shd w:val="clear" w:color="auto" w:fill="auto"/>
            <w:noWrap/>
            <w:vAlign w:val="center"/>
            <w:hideMark/>
          </w:tcPr>
          <w:p w14:paraId="234B4530"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MHT7016</w:t>
            </w:r>
          </w:p>
        </w:tc>
        <w:tc>
          <w:tcPr>
            <w:tcW w:w="0" w:type="auto"/>
            <w:tcBorders>
              <w:top w:val="nil"/>
              <w:left w:val="nil"/>
              <w:bottom w:val="single" w:sz="4" w:space="0" w:color="auto"/>
              <w:right w:val="single" w:sz="4" w:space="0" w:color="auto"/>
            </w:tcBorders>
            <w:shd w:val="clear" w:color="auto" w:fill="auto"/>
            <w:noWrap/>
            <w:vAlign w:val="center"/>
            <w:hideMark/>
          </w:tcPr>
          <w:p w14:paraId="19AA0D38" w14:textId="77777777" w:rsidR="003B21FD" w:rsidRPr="006F5C1C" w:rsidRDefault="003B21FD" w:rsidP="00C52CAF">
            <w:pPr>
              <w:rPr>
                <w:color w:val="000000"/>
                <w:sz w:val="24"/>
                <w:szCs w:val="24"/>
                <w:lang w:val="en-US" w:eastAsia="en-US"/>
              </w:rPr>
            </w:pPr>
            <w:r w:rsidRPr="006F5C1C">
              <w:rPr>
                <w:color w:val="000000"/>
                <w:sz w:val="24"/>
                <w:szCs w:val="24"/>
                <w:lang w:val="en-US" w:eastAsia="en-US"/>
              </w:rPr>
              <w:t>Các mô hình và phương pháp tối ưu</w:t>
            </w:r>
          </w:p>
        </w:tc>
        <w:tc>
          <w:tcPr>
            <w:tcW w:w="0" w:type="auto"/>
            <w:tcBorders>
              <w:top w:val="nil"/>
              <w:left w:val="nil"/>
              <w:bottom w:val="single" w:sz="4" w:space="0" w:color="auto"/>
              <w:right w:val="single" w:sz="4" w:space="0" w:color="auto"/>
            </w:tcBorders>
            <w:shd w:val="clear" w:color="auto" w:fill="auto"/>
            <w:noWrap/>
            <w:vAlign w:val="center"/>
            <w:hideMark/>
          </w:tcPr>
          <w:p w14:paraId="2BC9DB76"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3</w:t>
            </w:r>
          </w:p>
        </w:tc>
        <w:tc>
          <w:tcPr>
            <w:tcW w:w="0" w:type="auto"/>
            <w:tcBorders>
              <w:top w:val="nil"/>
              <w:left w:val="nil"/>
              <w:bottom w:val="single" w:sz="4" w:space="0" w:color="auto"/>
              <w:right w:val="single" w:sz="4" w:space="0" w:color="auto"/>
            </w:tcBorders>
            <w:shd w:val="clear" w:color="auto" w:fill="auto"/>
            <w:noWrap/>
            <w:vAlign w:val="center"/>
            <w:hideMark/>
          </w:tcPr>
          <w:p w14:paraId="79F50798" w14:textId="77777777" w:rsidR="003B21FD" w:rsidRPr="006F5C1C" w:rsidRDefault="003B21FD" w:rsidP="00C52CAF">
            <w:pPr>
              <w:jc w:val="center"/>
              <w:rPr>
                <w:color w:val="000000"/>
                <w:sz w:val="26"/>
                <w:szCs w:val="26"/>
                <w:lang w:val="en-US" w:eastAsia="en-US"/>
              </w:rPr>
            </w:pPr>
            <w:r w:rsidRPr="006F5C1C">
              <w:rPr>
                <w:color w:val="000000"/>
                <w:sz w:val="26"/>
                <w:szCs w:val="26"/>
                <w:lang w:val="en-US" w:eastAsia="en-US"/>
              </w:rPr>
              <w:t>2</w:t>
            </w:r>
          </w:p>
        </w:tc>
        <w:tc>
          <w:tcPr>
            <w:tcW w:w="0" w:type="auto"/>
            <w:tcBorders>
              <w:top w:val="nil"/>
              <w:left w:val="nil"/>
              <w:bottom w:val="single" w:sz="4" w:space="0" w:color="auto"/>
              <w:right w:val="single" w:sz="4" w:space="0" w:color="auto"/>
            </w:tcBorders>
            <w:shd w:val="clear" w:color="auto" w:fill="auto"/>
            <w:noWrap/>
            <w:vAlign w:val="center"/>
            <w:hideMark/>
          </w:tcPr>
          <w:p w14:paraId="4831483B" w14:textId="77777777" w:rsidR="003B21FD" w:rsidRPr="006F5C1C" w:rsidRDefault="003B21FD" w:rsidP="00C52CAF">
            <w:pPr>
              <w:jc w:val="center"/>
              <w:rPr>
                <w:color w:val="000000"/>
                <w:sz w:val="26"/>
                <w:szCs w:val="26"/>
                <w:lang w:val="en-US" w:eastAsia="en-US"/>
              </w:rPr>
            </w:pPr>
            <w:r w:rsidRPr="006F5C1C">
              <w:rPr>
                <w:color w:val="000000"/>
                <w:sz w:val="26"/>
                <w:szCs w:val="26"/>
                <w:lang w:val="en-US" w:eastAsia="en-US"/>
              </w:rPr>
              <w:t>1</w:t>
            </w:r>
          </w:p>
        </w:tc>
      </w:tr>
      <w:tr w:rsidR="003B21FD" w:rsidRPr="006F5C1C" w14:paraId="11C97A57" w14:textId="77777777" w:rsidTr="00C52CAF">
        <w:trPr>
          <w:trHeight w:val="33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3969E69"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14</w:t>
            </w:r>
          </w:p>
        </w:tc>
        <w:tc>
          <w:tcPr>
            <w:tcW w:w="0" w:type="auto"/>
            <w:tcBorders>
              <w:top w:val="nil"/>
              <w:left w:val="nil"/>
              <w:bottom w:val="single" w:sz="4" w:space="0" w:color="auto"/>
              <w:right w:val="single" w:sz="4" w:space="0" w:color="auto"/>
            </w:tcBorders>
            <w:shd w:val="clear" w:color="auto" w:fill="auto"/>
            <w:noWrap/>
            <w:vAlign w:val="center"/>
            <w:hideMark/>
          </w:tcPr>
          <w:p w14:paraId="74480605"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MHT7017</w:t>
            </w:r>
          </w:p>
        </w:tc>
        <w:tc>
          <w:tcPr>
            <w:tcW w:w="0" w:type="auto"/>
            <w:tcBorders>
              <w:top w:val="nil"/>
              <w:left w:val="nil"/>
              <w:bottom w:val="single" w:sz="4" w:space="0" w:color="auto"/>
              <w:right w:val="single" w:sz="4" w:space="0" w:color="auto"/>
            </w:tcBorders>
            <w:shd w:val="clear" w:color="auto" w:fill="auto"/>
            <w:noWrap/>
            <w:vAlign w:val="center"/>
            <w:hideMark/>
          </w:tcPr>
          <w:p w14:paraId="0A1BF2F8" w14:textId="77777777" w:rsidR="003B21FD" w:rsidRPr="006F5C1C" w:rsidRDefault="003B21FD" w:rsidP="00C52CAF">
            <w:pPr>
              <w:rPr>
                <w:color w:val="000000"/>
                <w:sz w:val="24"/>
                <w:szCs w:val="24"/>
                <w:lang w:val="en-US" w:eastAsia="en-US"/>
              </w:rPr>
            </w:pPr>
            <w:r w:rsidRPr="006F5C1C">
              <w:rPr>
                <w:color w:val="000000"/>
                <w:sz w:val="24"/>
                <w:szCs w:val="24"/>
                <w:lang w:val="en-US" w:eastAsia="en-US"/>
              </w:rPr>
              <w:t>Điện toán đám mây</w:t>
            </w:r>
          </w:p>
        </w:tc>
        <w:tc>
          <w:tcPr>
            <w:tcW w:w="0" w:type="auto"/>
            <w:tcBorders>
              <w:top w:val="nil"/>
              <w:left w:val="nil"/>
              <w:bottom w:val="single" w:sz="4" w:space="0" w:color="auto"/>
              <w:right w:val="single" w:sz="4" w:space="0" w:color="auto"/>
            </w:tcBorders>
            <w:shd w:val="clear" w:color="auto" w:fill="auto"/>
            <w:noWrap/>
            <w:vAlign w:val="center"/>
            <w:hideMark/>
          </w:tcPr>
          <w:p w14:paraId="6D44BF06"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3</w:t>
            </w:r>
          </w:p>
        </w:tc>
        <w:tc>
          <w:tcPr>
            <w:tcW w:w="0" w:type="auto"/>
            <w:tcBorders>
              <w:top w:val="nil"/>
              <w:left w:val="nil"/>
              <w:bottom w:val="single" w:sz="4" w:space="0" w:color="auto"/>
              <w:right w:val="single" w:sz="4" w:space="0" w:color="auto"/>
            </w:tcBorders>
            <w:shd w:val="clear" w:color="auto" w:fill="auto"/>
            <w:noWrap/>
            <w:vAlign w:val="center"/>
            <w:hideMark/>
          </w:tcPr>
          <w:p w14:paraId="01614C75" w14:textId="77777777" w:rsidR="003B21FD" w:rsidRPr="006F5C1C" w:rsidRDefault="003B21FD" w:rsidP="00C52CAF">
            <w:pPr>
              <w:jc w:val="center"/>
              <w:rPr>
                <w:color w:val="000000"/>
                <w:sz w:val="26"/>
                <w:szCs w:val="26"/>
                <w:lang w:val="en-US" w:eastAsia="en-US"/>
              </w:rPr>
            </w:pPr>
            <w:r w:rsidRPr="006F5C1C">
              <w:rPr>
                <w:color w:val="000000"/>
                <w:sz w:val="26"/>
                <w:szCs w:val="26"/>
                <w:lang w:val="en-US" w:eastAsia="en-US"/>
              </w:rPr>
              <w:t>2</w:t>
            </w:r>
          </w:p>
        </w:tc>
        <w:tc>
          <w:tcPr>
            <w:tcW w:w="0" w:type="auto"/>
            <w:tcBorders>
              <w:top w:val="nil"/>
              <w:left w:val="nil"/>
              <w:bottom w:val="single" w:sz="4" w:space="0" w:color="auto"/>
              <w:right w:val="single" w:sz="4" w:space="0" w:color="auto"/>
            </w:tcBorders>
            <w:shd w:val="clear" w:color="auto" w:fill="auto"/>
            <w:noWrap/>
            <w:vAlign w:val="center"/>
            <w:hideMark/>
          </w:tcPr>
          <w:p w14:paraId="0CBEE0F9" w14:textId="77777777" w:rsidR="003B21FD" w:rsidRPr="006F5C1C" w:rsidRDefault="003B21FD" w:rsidP="00C52CAF">
            <w:pPr>
              <w:jc w:val="center"/>
              <w:rPr>
                <w:color w:val="000000"/>
                <w:sz w:val="26"/>
                <w:szCs w:val="26"/>
                <w:lang w:val="en-US" w:eastAsia="en-US"/>
              </w:rPr>
            </w:pPr>
            <w:r w:rsidRPr="006F5C1C">
              <w:rPr>
                <w:color w:val="000000"/>
                <w:sz w:val="26"/>
                <w:szCs w:val="26"/>
                <w:lang w:val="en-US" w:eastAsia="en-US"/>
              </w:rPr>
              <w:t>1</w:t>
            </w:r>
          </w:p>
        </w:tc>
      </w:tr>
      <w:tr w:rsidR="003B21FD" w:rsidRPr="006F5C1C" w14:paraId="2F5CD36B" w14:textId="77777777" w:rsidTr="00C52CAF">
        <w:trPr>
          <w:trHeight w:val="33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9671E53"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15</w:t>
            </w:r>
          </w:p>
        </w:tc>
        <w:tc>
          <w:tcPr>
            <w:tcW w:w="0" w:type="auto"/>
            <w:tcBorders>
              <w:top w:val="nil"/>
              <w:left w:val="nil"/>
              <w:bottom w:val="single" w:sz="4" w:space="0" w:color="auto"/>
              <w:right w:val="single" w:sz="4" w:space="0" w:color="auto"/>
            </w:tcBorders>
            <w:shd w:val="clear" w:color="auto" w:fill="auto"/>
            <w:noWrap/>
            <w:vAlign w:val="center"/>
            <w:hideMark/>
          </w:tcPr>
          <w:p w14:paraId="04035FFD"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KHM7003</w:t>
            </w:r>
          </w:p>
        </w:tc>
        <w:tc>
          <w:tcPr>
            <w:tcW w:w="0" w:type="auto"/>
            <w:tcBorders>
              <w:top w:val="nil"/>
              <w:left w:val="nil"/>
              <w:bottom w:val="single" w:sz="4" w:space="0" w:color="auto"/>
              <w:right w:val="single" w:sz="4" w:space="0" w:color="auto"/>
            </w:tcBorders>
            <w:shd w:val="clear" w:color="auto" w:fill="auto"/>
            <w:noWrap/>
            <w:vAlign w:val="center"/>
            <w:hideMark/>
          </w:tcPr>
          <w:p w14:paraId="10861227" w14:textId="77777777" w:rsidR="003B21FD" w:rsidRPr="006F5C1C" w:rsidRDefault="003B21FD" w:rsidP="00C52CAF">
            <w:pPr>
              <w:rPr>
                <w:color w:val="000000"/>
                <w:sz w:val="24"/>
                <w:szCs w:val="24"/>
                <w:lang w:val="en-US" w:eastAsia="en-US"/>
              </w:rPr>
            </w:pPr>
            <w:r w:rsidRPr="006F5C1C">
              <w:rPr>
                <w:color w:val="000000"/>
                <w:sz w:val="24"/>
                <w:szCs w:val="24"/>
                <w:lang w:val="en-US" w:eastAsia="en-US"/>
              </w:rPr>
              <w:t>Trí tuệ nhân tạo nâng cao</w:t>
            </w:r>
          </w:p>
        </w:tc>
        <w:tc>
          <w:tcPr>
            <w:tcW w:w="0" w:type="auto"/>
            <w:tcBorders>
              <w:top w:val="nil"/>
              <w:left w:val="nil"/>
              <w:bottom w:val="single" w:sz="4" w:space="0" w:color="auto"/>
              <w:right w:val="single" w:sz="4" w:space="0" w:color="auto"/>
            </w:tcBorders>
            <w:shd w:val="clear" w:color="auto" w:fill="auto"/>
            <w:noWrap/>
            <w:vAlign w:val="center"/>
            <w:hideMark/>
          </w:tcPr>
          <w:p w14:paraId="02732036"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3</w:t>
            </w:r>
          </w:p>
        </w:tc>
        <w:tc>
          <w:tcPr>
            <w:tcW w:w="0" w:type="auto"/>
            <w:tcBorders>
              <w:top w:val="nil"/>
              <w:left w:val="nil"/>
              <w:bottom w:val="single" w:sz="4" w:space="0" w:color="auto"/>
              <w:right w:val="single" w:sz="4" w:space="0" w:color="auto"/>
            </w:tcBorders>
            <w:shd w:val="clear" w:color="auto" w:fill="auto"/>
            <w:noWrap/>
            <w:vAlign w:val="center"/>
            <w:hideMark/>
          </w:tcPr>
          <w:p w14:paraId="15A77A62" w14:textId="77777777" w:rsidR="003B21FD" w:rsidRPr="006F5C1C" w:rsidRDefault="003B21FD" w:rsidP="00C52CAF">
            <w:pPr>
              <w:jc w:val="center"/>
              <w:rPr>
                <w:color w:val="000000"/>
                <w:sz w:val="26"/>
                <w:szCs w:val="26"/>
                <w:lang w:val="en-US" w:eastAsia="en-US"/>
              </w:rPr>
            </w:pPr>
            <w:r w:rsidRPr="006F5C1C">
              <w:rPr>
                <w:color w:val="000000"/>
                <w:sz w:val="26"/>
                <w:szCs w:val="26"/>
                <w:lang w:val="en-US" w:eastAsia="en-US"/>
              </w:rPr>
              <w:t>2</w:t>
            </w:r>
          </w:p>
        </w:tc>
        <w:tc>
          <w:tcPr>
            <w:tcW w:w="0" w:type="auto"/>
            <w:tcBorders>
              <w:top w:val="nil"/>
              <w:left w:val="nil"/>
              <w:bottom w:val="single" w:sz="4" w:space="0" w:color="auto"/>
              <w:right w:val="single" w:sz="4" w:space="0" w:color="auto"/>
            </w:tcBorders>
            <w:shd w:val="clear" w:color="auto" w:fill="auto"/>
            <w:noWrap/>
            <w:vAlign w:val="center"/>
            <w:hideMark/>
          </w:tcPr>
          <w:p w14:paraId="550EAF02" w14:textId="77777777" w:rsidR="003B21FD" w:rsidRPr="006F5C1C" w:rsidRDefault="003B21FD" w:rsidP="00C52CAF">
            <w:pPr>
              <w:jc w:val="center"/>
              <w:rPr>
                <w:color w:val="000000"/>
                <w:sz w:val="26"/>
                <w:szCs w:val="26"/>
                <w:lang w:val="en-US" w:eastAsia="en-US"/>
              </w:rPr>
            </w:pPr>
            <w:r w:rsidRPr="006F5C1C">
              <w:rPr>
                <w:color w:val="000000"/>
                <w:sz w:val="26"/>
                <w:szCs w:val="26"/>
                <w:lang w:val="en-US" w:eastAsia="en-US"/>
              </w:rPr>
              <w:t>1</w:t>
            </w:r>
          </w:p>
        </w:tc>
      </w:tr>
      <w:tr w:rsidR="003B21FD" w:rsidRPr="006F5C1C" w14:paraId="036F2FC6" w14:textId="77777777" w:rsidTr="00C52CAF">
        <w:trPr>
          <w:trHeight w:val="33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72774BC"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16</w:t>
            </w:r>
          </w:p>
        </w:tc>
        <w:tc>
          <w:tcPr>
            <w:tcW w:w="0" w:type="auto"/>
            <w:tcBorders>
              <w:top w:val="nil"/>
              <w:left w:val="nil"/>
              <w:bottom w:val="single" w:sz="4" w:space="0" w:color="auto"/>
              <w:right w:val="single" w:sz="4" w:space="0" w:color="auto"/>
            </w:tcBorders>
            <w:shd w:val="clear" w:color="auto" w:fill="auto"/>
            <w:noWrap/>
            <w:vAlign w:val="center"/>
            <w:hideMark/>
          </w:tcPr>
          <w:p w14:paraId="5FB60100"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 QMT7006</w:t>
            </w:r>
          </w:p>
        </w:tc>
        <w:tc>
          <w:tcPr>
            <w:tcW w:w="0" w:type="auto"/>
            <w:tcBorders>
              <w:top w:val="nil"/>
              <w:left w:val="nil"/>
              <w:bottom w:val="single" w:sz="4" w:space="0" w:color="auto"/>
              <w:right w:val="single" w:sz="4" w:space="0" w:color="auto"/>
            </w:tcBorders>
            <w:shd w:val="clear" w:color="auto" w:fill="auto"/>
            <w:noWrap/>
            <w:vAlign w:val="center"/>
            <w:hideMark/>
          </w:tcPr>
          <w:p w14:paraId="64513962" w14:textId="77777777" w:rsidR="003B21FD" w:rsidRPr="006F5C1C" w:rsidRDefault="003B21FD" w:rsidP="00C52CAF">
            <w:pPr>
              <w:rPr>
                <w:color w:val="000000"/>
                <w:sz w:val="24"/>
                <w:szCs w:val="24"/>
                <w:lang w:val="en-US" w:eastAsia="en-US"/>
              </w:rPr>
            </w:pPr>
            <w:r w:rsidRPr="006F5C1C">
              <w:rPr>
                <w:color w:val="000000"/>
                <w:sz w:val="24"/>
                <w:szCs w:val="24"/>
                <w:lang w:val="en-US" w:eastAsia="en-US"/>
              </w:rPr>
              <w:t>Quản lý môi trường tổng hợp 1</w:t>
            </w:r>
          </w:p>
        </w:tc>
        <w:tc>
          <w:tcPr>
            <w:tcW w:w="0" w:type="auto"/>
            <w:tcBorders>
              <w:top w:val="nil"/>
              <w:left w:val="nil"/>
              <w:bottom w:val="single" w:sz="4" w:space="0" w:color="auto"/>
              <w:right w:val="single" w:sz="4" w:space="0" w:color="auto"/>
            </w:tcBorders>
            <w:shd w:val="clear" w:color="auto" w:fill="auto"/>
            <w:noWrap/>
            <w:vAlign w:val="center"/>
            <w:hideMark/>
          </w:tcPr>
          <w:p w14:paraId="1B136362"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noWrap/>
            <w:vAlign w:val="center"/>
            <w:hideMark/>
          </w:tcPr>
          <w:p w14:paraId="51D866F7" w14:textId="77777777" w:rsidR="003B21FD" w:rsidRPr="006F5C1C" w:rsidRDefault="003B21FD" w:rsidP="00C52CAF">
            <w:pPr>
              <w:jc w:val="center"/>
              <w:rPr>
                <w:color w:val="000000"/>
                <w:sz w:val="26"/>
                <w:szCs w:val="26"/>
                <w:lang w:val="en-US" w:eastAsia="en-US"/>
              </w:rPr>
            </w:pPr>
            <w:r w:rsidRPr="006F5C1C">
              <w:rPr>
                <w:color w:val="000000"/>
                <w:sz w:val="26"/>
                <w:szCs w:val="26"/>
                <w:lang w:val="en-US" w:eastAsia="en-US"/>
              </w:rPr>
              <w:t>1</w:t>
            </w:r>
          </w:p>
        </w:tc>
        <w:tc>
          <w:tcPr>
            <w:tcW w:w="0" w:type="auto"/>
            <w:tcBorders>
              <w:top w:val="nil"/>
              <w:left w:val="nil"/>
              <w:bottom w:val="single" w:sz="4" w:space="0" w:color="auto"/>
              <w:right w:val="single" w:sz="4" w:space="0" w:color="auto"/>
            </w:tcBorders>
            <w:shd w:val="clear" w:color="auto" w:fill="auto"/>
            <w:noWrap/>
            <w:vAlign w:val="center"/>
            <w:hideMark/>
          </w:tcPr>
          <w:p w14:paraId="75F2ECB1" w14:textId="77777777" w:rsidR="003B21FD" w:rsidRPr="006F5C1C" w:rsidRDefault="003B21FD" w:rsidP="00C52CAF">
            <w:pPr>
              <w:jc w:val="center"/>
              <w:rPr>
                <w:color w:val="000000"/>
                <w:sz w:val="26"/>
                <w:szCs w:val="26"/>
                <w:lang w:val="en-US" w:eastAsia="en-US"/>
              </w:rPr>
            </w:pPr>
            <w:r w:rsidRPr="006F5C1C">
              <w:rPr>
                <w:color w:val="000000"/>
                <w:sz w:val="26"/>
                <w:szCs w:val="26"/>
                <w:lang w:val="en-US" w:eastAsia="en-US"/>
              </w:rPr>
              <w:t>1</w:t>
            </w:r>
          </w:p>
        </w:tc>
      </w:tr>
      <w:tr w:rsidR="003B21FD" w:rsidRPr="006F5C1C" w14:paraId="0EDC525F" w14:textId="77777777" w:rsidTr="00C52CAF">
        <w:trPr>
          <w:trHeight w:val="33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B8880F1"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17</w:t>
            </w:r>
          </w:p>
        </w:tc>
        <w:tc>
          <w:tcPr>
            <w:tcW w:w="0" w:type="auto"/>
            <w:tcBorders>
              <w:top w:val="nil"/>
              <w:left w:val="nil"/>
              <w:bottom w:val="single" w:sz="4" w:space="0" w:color="auto"/>
              <w:right w:val="single" w:sz="4" w:space="0" w:color="auto"/>
            </w:tcBorders>
            <w:shd w:val="clear" w:color="auto" w:fill="auto"/>
            <w:noWrap/>
            <w:vAlign w:val="center"/>
            <w:hideMark/>
          </w:tcPr>
          <w:p w14:paraId="1EC7785E"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QKT7004</w:t>
            </w:r>
          </w:p>
        </w:tc>
        <w:tc>
          <w:tcPr>
            <w:tcW w:w="0" w:type="auto"/>
            <w:tcBorders>
              <w:top w:val="nil"/>
              <w:left w:val="nil"/>
              <w:bottom w:val="nil"/>
              <w:right w:val="nil"/>
            </w:tcBorders>
            <w:shd w:val="clear" w:color="auto" w:fill="auto"/>
            <w:noWrap/>
            <w:vAlign w:val="bottom"/>
            <w:hideMark/>
          </w:tcPr>
          <w:p w14:paraId="65616751" w14:textId="77777777" w:rsidR="003B21FD" w:rsidRPr="006F5C1C" w:rsidRDefault="003B21FD" w:rsidP="00C52CAF">
            <w:pPr>
              <w:rPr>
                <w:color w:val="000000"/>
                <w:sz w:val="24"/>
                <w:szCs w:val="24"/>
                <w:lang w:val="en-US" w:eastAsia="en-US"/>
              </w:rPr>
            </w:pPr>
            <w:r w:rsidRPr="006F5C1C">
              <w:rPr>
                <w:color w:val="000000"/>
                <w:sz w:val="24"/>
                <w:szCs w:val="24"/>
                <w:lang w:val="en-US" w:eastAsia="en-US"/>
              </w:rPr>
              <w:t>Quản trị rủi ro nâng cao</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4C57EF7"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noWrap/>
            <w:vAlign w:val="center"/>
            <w:hideMark/>
          </w:tcPr>
          <w:p w14:paraId="07A4C331" w14:textId="77777777" w:rsidR="003B21FD" w:rsidRPr="006F5C1C" w:rsidRDefault="003B21FD" w:rsidP="00C52CAF">
            <w:pPr>
              <w:jc w:val="center"/>
              <w:rPr>
                <w:color w:val="000000"/>
                <w:sz w:val="26"/>
                <w:szCs w:val="26"/>
                <w:lang w:val="en-US" w:eastAsia="en-US"/>
              </w:rPr>
            </w:pPr>
            <w:r w:rsidRPr="006F5C1C">
              <w:rPr>
                <w:color w:val="000000"/>
                <w:sz w:val="26"/>
                <w:szCs w:val="26"/>
                <w:lang w:val="en-US" w:eastAsia="en-US"/>
              </w:rPr>
              <w:t>2</w:t>
            </w:r>
          </w:p>
        </w:tc>
        <w:tc>
          <w:tcPr>
            <w:tcW w:w="0" w:type="auto"/>
            <w:tcBorders>
              <w:top w:val="nil"/>
              <w:left w:val="nil"/>
              <w:bottom w:val="single" w:sz="4" w:space="0" w:color="auto"/>
              <w:right w:val="single" w:sz="4" w:space="0" w:color="auto"/>
            </w:tcBorders>
            <w:shd w:val="clear" w:color="auto" w:fill="auto"/>
            <w:noWrap/>
            <w:vAlign w:val="center"/>
            <w:hideMark/>
          </w:tcPr>
          <w:p w14:paraId="56E0F322" w14:textId="77777777" w:rsidR="003B21FD" w:rsidRPr="006F5C1C" w:rsidRDefault="003B21FD" w:rsidP="00C52CAF">
            <w:pPr>
              <w:jc w:val="center"/>
              <w:rPr>
                <w:color w:val="000000"/>
                <w:sz w:val="26"/>
                <w:szCs w:val="26"/>
                <w:lang w:val="en-US" w:eastAsia="en-US"/>
              </w:rPr>
            </w:pPr>
            <w:r w:rsidRPr="006F5C1C">
              <w:rPr>
                <w:color w:val="000000"/>
                <w:sz w:val="26"/>
                <w:szCs w:val="26"/>
                <w:lang w:val="en-US" w:eastAsia="en-US"/>
              </w:rPr>
              <w:t>0</w:t>
            </w:r>
          </w:p>
        </w:tc>
      </w:tr>
      <w:tr w:rsidR="003B21FD" w:rsidRPr="006F5C1C" w14:paraId="6C005D7A" w14:textId="77777777" w:rsidTr="00C52CAF">
        <w:trPr>
          <w:trHeight w:val="33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550B305"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18</w:t>
            </w:r>
          </w:p>
        </w:tc>
        <w:tc>
          <w:tcPr>
            <w:tcW w:w="0" w:type="auto"/>
            <w:tcBorders>
              <w:top w:val="nil"/>
              <w:left w:val="nil"/>
              <w:bottom w:val="single" w:sz="4" w:space="0" w:color="auto"/>
              <w:right w:val="single" w:sz="4" w:space="0" w:color="auto"/>
            </w:tcBorders>
            <w:shd w:val="clear" w:color="auto" w:fill="auto"/>
            <w:noWrap/>
            <w:vAlign w:val="center"/>
            <w:hideMark/>
          </w:tcPr>
          <w:p w14:paraId="73F09C9B"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TDH7007</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70B4E5AF" w14:textId="77777777" w:rsidR="003B21FD" w:rsidRPr="006F5C1C" w:rsidRDefault="003B21FD" w:rsidP="00C52CAF">
            <w:pPr>
              <w:rPr>
                <w:color w:val="000000"/>
                <w:sz w:val="24"/>
                <w:szCs w:val="24"/>
                <w:lang w:val="en-US" w:eastAsia="en-US"/>
              </w:rPr>
            </w:pPr>
            <w:r w:rsidRPr="006F5C1C">
              <w:rPr>
                <w:color w:val="000000"/>
                <w:sz w:val="24"/>
                <w:szCs w:val="24"/>
                <w:lang w:val="en-US" w:eastAsia="en-US"/>
              </w:rPr>
              <w:t>Hệ thống giám sát và điều khiển công nghiệp</w:t>
            </w:r>
          </w:p>
        </w:tc>
        <w:tc>
          <w:tcPr>
            <w:tcW w:w="0" w:type="auto"/>
            <w:tcBorders>
              <w:top w:val="nil"/>
              <w:left w:val="nil"/>
              <w:bottom w:val="single" w:sz="4" w:space="0" w:color="auto"/>
              <w:right w:val="single" w:sz="4" w:space="0" w:color="auto"/>
            </w:tcBorders>
            <w:shd w:val="clear" w:color="auto" w:fill="auto"/>
            <w:noWrap/>
            <w:vAlign w:val="center"/>
            <w:hideMark/>
          </w:tcPr>
          <w:p w14:paraId="66DC62AF"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noWrap/>
            <w:vAlign w:val="center"/>
            <w:hideMark/>
          </w:tcPr>
          <w:p w14:paraId="2FC2B402" w14:textId="77777777" w:rsidR="003B21FD" w:rsidRPr="006F5C1C" w:rsidRDefault="003B21FD" w:rsidP="00C52CAF">
            <w:pPr>
              <w:jc w:val="center"/>
              <w:rPr>
                <w:color w:val="000000"/>
                <w:sz w:val="26"/>
                <w:szCs w:val="26"/>
                <w:lang w:val="en-US" w:eastAsia="en-US"/>
              </w:rPr>
            </w:pPr>
            <w:r w:rsidRPr="006F5C1C">
              <w:rPr>
                <w:color w:val="000000"/>
                <w:sz w:val="26"/>
                <w:szCs w:val="26"/>
                <w:lang w:val="en-US" w:eastAsia="en-US"/>
              </w:rPr>
              <w:t>2</w:t>
            </w:r>
          </w:p>
        </w:tc>
        <w:tc>
          <w:tcPr>
            <w:tcW w:w="0" w:type="auto"/>
            <w:tcBorders>
              <w:top w:val="nil"/>
              <w:left w:val="nil"/>
              <w:bottom w:val="single" w:sz="4" w:space="0" w:color="auto"/>
              <w:right w:val="single" w:sz="4" w:space="0" w:color="auto"/>
            </w:tcBorders>
            <w:shd w:val="clear" w:color="auto" w:fill="auto"/>
            <w:noWrap/>
            <w:vAlign w:val="center"/>
            <w:hideMark/>
          </w:tcPr>
          <w:p w14:paraId="5B8081CC" w14:textId="77777777" w:rsidR="003B21FD" w:rsidRPr="006F5C1C" w:rsidRDefault="003B21FD" w:rsidP="00C52CAF">
            <w:pPr>
              <w:jc w:val="center"/>
              <w:rPr>
                <w:color w:val="000000"/>
                <w:sz w:val="26"/>
                <w:szCs w:val="26"/>
                <w:lang w:val="en-US" w:eastAsia="en-US"/>
              </w:rPr>
            </w:pPr>
            <w:r w:rsidRPr="006F5C1C">
              <w:rPr>
                <w:color w:val="000000"/>
                <w:sz w:val="26"/>
                <w:szCs w:val="26"/>
                <w:lang w:val="en-US" w:eastAsia="en-US"/>
              </w:rPr>
              <w:t>0</w:t>
            </w:r>
          </w:p>
        </w:tc>
      </w:tr>
      <w:tr w:rsidR="003B21FD" w:rsidRPr="006F5C1C" w14:paraId="07C03B46" w14:textId="77777777" w:rsidTr="00C52CAF">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50F0083"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0B9390B6"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vAlign w:val="center"/>
            <w:hideMark/>
          </w:tcPr>
          <w:p w14:paraId="372357E8" w14:textId="77777777" w:rsidR="003B21FD" w:rsidRPr="006F5C1C" w:rsidRDefault="003B21FD" w:rsidP="00C52CAF">
            <w:pPr>
              <w:jc w:val="center"/>
              <w:rPr>
                <w:b/>
                <w:bCs/>
                <w:color w:val="000000"/>
                <w:sz w:val="24"/>
                <w:szCs w:val="24"/>
                <w:lang w:val="en-US" w:eastAsia="en-US"/>
              </w:rPr>
            </w:pPr>
            <w:r w:rsidRPr="006F5C1C">
              <w:rPr>
                <w:b/>
                <w:bCs/>
                <w:color w:val="000000"/>
                <w:sz w:val="24"/>
                <w:szCs w:val="24"/>
                <w:lang w:val="en-US" w:eastAsia="en-US"/>
              </w:rPr>
              <w:t>Tổng tín chỉ tự chọn</w:t>
            </w:r>
          </w:p>
        </w:tc>
        <w:tc>
          <w:tcPr>
            <w:tcW w:w="0" w:type="auto"/>
            <w:tcBorders>
              <w:top w:val="nil"/>
              <w:left w:val="nil"/>
              <w:bottom w:val="single" w:sz="4" w:space="0" w:color="auto"/>
              <w:right w:val="single" w:sz="4" w:space="0" w:color="auto"/>
            </w:tcBorders>
            <w:shd w:val="clear" w:color="auto" w:fill="auto"/>
            <w:vAlign w:val="center"/>
            <w:hideMark/>
          </w:tcPr>
          <w:p w14:paraId="61F02530" w14:textId="77777777" w:rsidR="003B21FD" w:rsidRPr="006F5C1C" w:rsidRDefault="003B21FD" w:rsidP="00C52CAF">
            <w:pPr>
              <w:jc w:val="center"/>
              <w:rPr>
                <w:b/>
                <w:bCs/>
                <w:color w:val="000000"/>
                <w:sz w:val="24"/>
                <w:szCs w:val="24"/>
                <w:lang w:val="en-US" w:eastAsia="en-US"/>
              </w:rPr>
            </w:pPr>
            <w:r w:rsidRPr="006F5C1C">
              <w:rPr>
                <w:b/>
                <w:bCs/>
                <w:color w:val="000000"/>
                <w:sz w:val="24"/>
                <w:szCs w:val="24"/>
                <w:lang w:val="en-US" w:eastAsia="en-US"/>
              </w:rPr>
              <w:t>12</w:t>
            </w:r>
          </w:p>
        </w:tc>
        <w:tc>
          <w:tcPr>
            <w:tcW w:w="0" w:type="auto"/>
            <w:tcBorders>
              <w:top w:val="nil"/>
              <w:left w:val="nil"/>
              <w:bottom w:val="single" w:sz="4" w:space="0" w:color="auto"/>
              <w:right w:val="single" w:sz="4" w:space="0" w:color="auto"/>
            </w:tcBorders>
            <w:shd w:val="clear" w:color="auto" w:fill="auto"/>
            <w:noWrap/>
            <w:vAlign w:val="bottom"/>
            <w:hideMark/>
          </w:tcPr>
          <w:p w14:paraId="54CF8E55" w14:textId="77777777" w:rsidR="003B21FD" w:rsidRPr="006F5C1C" w:rsidRDefault="003B21FD" w:rsidP="00C52CAF">
            <w:pPr>
              <w:jc w:val="center"/>
              <w:rPr>
                <w:b/>
                <w:bCs/>
                <w:color w:val="000000"/>
                <w:sz w:val="24"/>
                <w:szCs w:val="24"/>
                <w:lang w:val="en-US" w:eastAsia="en-US"/>
              </w:rPr>
            </w:pPr>
            <w:r w:rsidRPr="006F5C1C">
              <w:rPr>
                <w:b/>
                <w:bCs/>
                <w:color w:val="000000"/>
                <w:sz w:val="24"/>
                <w:szCs w:val="24"/>
                <w:lang w:val="en-US" w:eastAsia="en-US"/>
              </w:rPr>
              <w:t>≥6</w:t>
            </w:r>
          </w:p>
        </w:tc>
        <w:tc>
          <w:tcPr>
            <w:tcW w:w="0" w:type="auto"/>
            <w:tcBorders>
              <w:top w:val="nil"/>
              <w:left w:val="nil"/>
              <w:bottom w:val="single" w:sz="4" w:space="0" w:color="auto"/>
              <w:right w:val="single" w:sz="4" w:space="0" w:color="auto"/>
            </w:tcBorders>
            <w:shd w:val="clear" w:color="auto" w:fill="auto"/>
            <w:noWrap/>
            <w:vAlign w:val="bottom"/>
            <w:hideMark/>
          </w:tcPr>
          <w:p w14:paraId="3994424C" w14:textId="77777777" w:rsidR="003B21FD" w:rsidRPr="006F5C1C" w:rsidRDefault="003B21FD" w:rsidP="00C52CAF">
            <w:pPr>
              <w:jc w:val="center"/>
              <w:rPr>
                <w:b/>
                <w:bCs/>
                <w:color w:val="000000"/>
                <w:sz w:val="24"/>
                <w:szCs w:val="24"/>
                <w:lang w:val="en-US" w:eastAsia="en-US"/>
              </w:rPr>
            </w:pPr>
            <w:r w:rsidRPr="006F5C1C">
              <w:rPr>
                <w:b/>
                <w:bCs/>
                <w:color w:val="000000"/>
                <w:sz w:val="24"/>
                <w:szCs w:val="24"/>
                <w:lang w:val="en-US" w:eastAsia="en-US"/>
              </w:rPr>
              <w:t>≤6</w:t>
            </w:r>
          </w:p>
        </w:tc>
      </w:tr>
      <w:tr w:rsidR="003B21FD" w:rsidRPr="006F5C1C" w14:paraId="6670A9EB" w14:textId="77777777" w:rsidTr="00C52CAF">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4AEA1DA" w14:textId="77777777" w:rsidR="003B21FD" w:rsidRPr="006F5C1C" w:rsidRDefault="003B21FD" w:rsidP="00C52CAF">
            <w:pPr>
              <w:jc w:val="center"/>
              <w:rPr>
                <w:b/>
                <w:bCs/>
                <w:color w:val="000000"/>
                <w:sz w:val="24"/>
                <w:szCs w:val="24"/>
                <w:lang w:val="en-US" w:eastAsia="en-US"/>
              </w:rPr>
            </w:pPr>
            <w:r w:rsidRPr="006F5C1C">
              <w:rPr>
                <w:b/>
                <w:bCs/>
                <w:color w:val="000000"/>
                <w:sz w:val="24"/>
                <w:szCs w:val="24"/>
                <w:lang w:val="en-US" w:eastAsia="en-US"/>
              </w:rPr>
              <w:t>III</w:t>
            </w:r>
          </w:p>
        </w:tc>
        <w:tc>
          <w:tcPr>
            <w:tcW w:w="0" w:type="auto"/>
            <w:tcBorders>
              <w:top w:val="nil"/>
              <w:left w:val="nil"/>
              <w:bottom w:val="single" w:sz="4" w:space="0" w:color="auto"/>
              <w:right w:val="single" w:sz="4" w:space="0" w:color="auto"/>
            </w:tcBorders>
            <w:shd w:val="clear" w:color="auto" w:fill="auto"/>
            <w:noWrap/>
            <w:vAlign w:val="bottom"/>
            <w:hideMark/>
          </w:tcPr>
          <w:p w14:paraId="6A841597" w14:textId="77777777" w:rsidR="003B21FD" w:rsidRPr="006F5C1C" w:rsidRDefault="003B21FD" w:rsidP="00C52CAF">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vAlign w:val="center"/>
            <w:hideMark/>
          </w:tcPr>
          <w:p w14:paraId="683D232F" w14:textId="77777777" w:rsidR="003B21FD" w:rsidRPr="006F5C1C" w:rsidRDefault="003B21FD" w:rsidP="00C52CAF">
            <w:pPr>
              <w:rPr>
                <w:b/>
                <w:bCs/>
                <w:color w:val="000000"/>
                <w:sz w:val="24"/>
                <w:szCs w:val="24"/>
                <w:lang w:val="en-US" w:eastAsia="en-US"/>
              </w:rPr>
            </w:pPr>
            <w:r w:rsidRPr="006F5C1C">
              <w:rPr>
                <w:b/>
                <w:bCs/>
                <w:color w:val="000000"/>
                <w:sz w:val="24"/>
                <w:szCs w:val="24"/>
                <w:lang w:val="en-US" w:eastAsia="en-US"/>
              </w:rPr>
              <w:t>Luận văn thạc sĩ</w:t>
            </w:r>
          </w:p>
        </w:tc>
        <w:tc>
          <w:tcPr>
            <w:tcW w:w="0" w:type="auto"/>
            <w:tcBorders>
              <w:top w:val="nil"/>
              <w:left w:val="nil"/>
              <w:bottom w:val="single" w:sz="4" w:space="0" w:color="auto"/>
              <w:right w:val="single" w:sz="4" w:space="0" w:color="auto"/>
            </w:tcBorders>
            <w:shd w:val="clear" w:color="auto" w:fill="auto"/>
            <w:noWrap/>
            <w:vAlign w:val="bottom"/>
            <w:hideMark/>
          </w:tcPr>
          <w:p w14:paraId="0C7BC068"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029112B4"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12872A5B"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 </w:t>
            </w:r>
          </w:p>
        </w:tc>
      </w:tr>
      <w:tr w:rsidR="003B21FD" w:rsidRPr="006F5C1C" w14:paraId="55D61D39" w14:textId="77777777" w:rsidTr="00C52CAF">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B338A72" w14:textId="77777777" w:rsidR="003B21FD" w:rsidRPr="006F5C1C" w:rsidRDefault="003B21FD" w:rsidP="00C52CAF">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5352E45F" w14:textId="77777777" w:rsidR="003B21FD" w:rsidRPr="006F5C1C" w:rsidRDefault="003B21FD" w:rsidP="00C52CAF">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vAlign w:val="center"/>
            <w:hideMark/>
          </w:tcPr>
          <w:p w14:paraId="2E0FE9C1" w14:textId="77777777" w:rsidR="003B21FD" w:rsidRPr="006F5C1C" w:rsidRDefault="003B21FD" w:rsidP="00C52CAF">
            <w:pPr>
              <w:rPr>
                <w:b/>
                <w:bCs/>
                <w:color w:val="000000"/>
                <w:sz w:val="24"/>
                <w:szCs w:val="24"/>
                <w:lang w:val="en-US" w:eastAsia="en-US"/>
              </w:rPr>
            </w:pPr>
            <w:r w:rsidRPr="006F5C1C">
              <w:rPr>
                <w:b/>
                <w:bCs/>
                <w:color w:val="000000"/>
                <w:sz w:val="24"/>
                <w:szCs w:val="24"/>
                <w:lang w:val="en-US" w:eastAsia="en-US"/>
              </w:rPr>
              <w:t>Học phần luận văn bắt buộc</w:t>
            </w:r>
          </w:p>
        </w:tc>
        <w:tc>
          <w:tcPr>
            <w:tcW w:w="0" w:type="auto"/>
            <w:tcBorders>
              <w:top w:val="nil"/>
              <w:left w:val="nil"/>
              <w:bottom w:val="single" w:sz="4" w:space="0" w:color="auto"/>
              <w:right w:val="single" w:sz="4" w:space="0" w:color="auto"/>
            </w:tcBorders>
            <w:shd w:val="clear" w:color="auto" w:fill="auto"/>
            <w:vAlign w:val="center"/>
            <w:hideMark/>
          </w:tcPr>
          <w:p w14:paraId="33875167"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12</w:t>
            </w:r>
          </w:p>
        </w:tc>
        <w:tc>
          <w:tcPr>
            <w:tcW w:w="0" w:type="auto"/>
            <w:tcBorders>
              <w:top w:val="nil"/>
              <w:left w:val="nil"/>
              <w:bottom w:val="single" w:sz="4" w:space="0" w:color="auto"/>
              <w:right w:val="single" w:sz="4" w:space="0" w:color="auto"/>
            </w:tcBorders>
            <w:shd w:val="clear" w:color="auto" w:fill="auto"/>
            <w:noWrap/>
            <w:vAlign w:val="bottom"/>
            <w:hideMark/>
          </w:tcPr>
          <w:p w14:paraId="694AB069"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12</w:t>
            </w:r>
          </w:p>
        </w:tc>
        <w:tc>
          <w:tcPr>
            <w:tcW w:w="0" w:type="auto"/>
            <w:tcBorders>
              <w:top w:val="nil"/>
              <w:left w:val="nil"/>
              <w:bottom w:val="single" w:sz="4" w:space="0" w:color="auto"/>
              <w:right w:val="single" w:sz="4" w:space="0" w:color="auto"/>
            </w:tcBorders>
            <w:shd w:val="clear" w:color="auto" w:fill="auto"/>
            <w:noWrap/>
            <w:vAlign w:val="bottom"/>
            <w:hideMark/>
          </w:tcPr>
          <w:p w14:paraId="715E9DBC"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0</w:t>
            </w:r>
          </w:p>
        </w:tc>
      </w:tr>
      <w:tr w:rsidR="003B21FD" w:rsidRPr="006F5C1C" w14:paraId="3A45D5D9" w14:textId="77777777" w:rsidTr="00C52CAF">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22BEB27"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vAlign w:val="center"/>
            <w:hideMark/>
          </w:tcPr>
          <w:p w14:paraId="39E8E9AC"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CNTT7901</w:t>
            </w:r>
          </w:p>
        </w:tc>
        <w:tc>
          <w:tcPr>
            <w:tcW w:w="0" w:type="auto"/>
            <w:tcBorders>
              <w:top w:val="nil"/>
              <w:left w:val="nil"/>
              <w:bottom w:val="single" w:sz="4" w:space="0" w:color="auto"/>
              <w:right w:val="single" w:sz="4" w:space="0" w:color="auto"/>
            </w:tcBorders>
            <w:shd w:val="clear" w:color="auto" w:fill="auto"/>
            <w:vAlign w:val="center"/>
            <w:hideMark/>
          </w:tcPr>
          <w:p w14:paraId="37592F4C" w14:textId="77777777" w:rsidR="003B21FD" w:rsidRPr="006F5C1C" w:rsidRDefault="003B21FD" w:rsidP="00C52CAF">
            <w:pPr>
              <w:rPr>
                <w:color w:val="000000"/>
                <w:sz w:val="24"/>
                <w:szCs w:val="24"/>
                <w:lang w:val="en-US" w:eastAsia="en-US"/>
              </w:rPr>
            </w:pPr>
            <w:r w:rsidRPr="006F5C1C">
              <w:rPr>
                <w:color w:val="000000"/>
                <w:sz w:val="24"/>
                <w:szCs w:val="24"/>
                <w:lang w:val="en-US" w:eastAsia="en-US"/>
              </w:rPr>
              <w:t>Học phần luận văn 1</w:t>
            </w:r>
          </w:p>
        </w:tc>
        <w:tc>
          <w:tcPr>
            <w:tcW w:w="0" w:type="auto"/>
            <w:tcBorders>
              <w:top w:val="nil"/>
              <w:left w:val="nil"/>
              <w:bottom w:val="single" w:sz="4" w:space="0" w:color="auto"/>
              <w:right w:val="single" w:sz="4" w:space="0" w:color="auto"/>
            </w:tcBorders>
            <w:shd w:val="clear" w:color="auto" w:fill="auto"/>
            <w:noWrap/>
            <w:vAlign w:val="center"/>
            <w:hideMark/>
          </w:tcPr>
          <w:p w14:paraId="737838D8"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6</w:t>
            </w:r>
          </w:p>
        </w:tc>
        <w:tc>
          <w:tcPr>
            <w:tcW w:w="0" w:type="auto"/>
            <w:tcBorders>
              <w:top w:val="nil"/>
              <w:left w:val="nil"/>
              <w:bottom w:val="single" w:sz="4" w:space="0" w:color="auto"/>
              <w:right w:val="single" w:sz="4" w:space="0" w:color="auto"/>
            </w:tcBorders>
            <w:shd w:val="clear" w:color="auto" w:fill="auto"/>
            <w:vAlign w:val="center"/>
            <w:hideMark/>
          </w:tcPr>
          <w:p w14:paraId="6629A62F"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6</w:t>
            </w:r>
          </w:p>
        </w:tc>
        <w:tc>
          <w:tcPr>
            <w:tcW w:w="0" w:type="auto"/>
            <w:tcBorders>
              <w:top w:val="nil"/>
              <w:left w:val="nil"/>
              <w:bottom w:val="single" w:sz="4" w:space="0" w:color="auto"/>
              <w:right w:val="single" w:sz="4" w:space="0" w:color="auto"/>
            </w:tcBorders>
            <w:shd w:val="clear" w:color="auto" w:fill="auto"/>
            <w:vAlign w:val="center"/>
            <w:hideMark/>
          </w:tcPr>
          <w:p w14:paraId="66D952AE"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0</w:t>
            </w:r>
          </w:p>
        </w:tc>
      </w:tr>
      <w:tr w:rsidR="003B21FD" w:rsidRPr="006F5C1C" w14:paraId="461C2425" w14:textId="77777777" w:rsidTr="00C52CAF">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429AA3E"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vAlign w:val="center"/>
            <w:hideMark/>
          </w:tcPr>
          <w:p w14:paraId="6D74E024"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CNTT7902</w:t>
            </w:r>
          </w:p>
        </w:tc>
        <w:tc>
          <w:tcPr>
            <w:tcW w:w="0" w:type="auto"/>
            <w:tcBorders>
              <w:top w:val="nil"/>
              <w:left w:val="nil"/>
              <w:bottom w:val="single" w:sz="4" w:space="0" w:color="auto"/>
              <w:right w:val="single" w:sz="4" w:space="0" w:color="auto"/>
            </w:tcBorders>
            <w:shd w:val="clear" w:color="auto" w:fill="auto"/>
            <w:vAlign w:val="center"/>
            <w:hideMark/>
          </w:tcPr>
          <w:p w14:paraId="37C7BA31" w14:textId="77777777" w:rsidR="003B21FD" w:rsidRPr="006F5C1C" w:rsidRDefault="003B21FD" w:rsidP="00C52CAF">
            <w:pPr>
              <w:jc w:val="both"/>
              <w:rPr>
                <w:color w:val="000000"/>
                <w:sz w:val="24"/>
                <w:szCs w:val="24"/>
                <w:lang w:val="en-US" w:eastAsia="en-US"/>
              </w:rPr>
            </w:pPr>
            <w:r w:rsidRPr="006F5C1C">
              <w:rPr>
                <w:color w:val="000000"/>
                <w:sz w:val="24"/>
                <w:szCs w:val="24"/>
                <w:lang w:val="en-US" w:eastAsia="en-US"/>
              </w:rPr>
              <w:t>Học phần luận văn 2</w:t>
            </w:r>
          </w:p>
        </w:tc>
        <w:tc>
          <w:tcPr>
            <w:tcW w:w="0" w:type="auto"/>
            <w:tcBorders>
              <w:top w:val="nil"/>
              <w:left w:val="nil"/>
              <w:bottom w:val="single" w:sz="4" w:space="0" w:color="auto"/>
              <w:right w:val="single" w:sz="4" w:space="0" w:color="auto"/>
            </w:tcBorders>
            <w:shd w:val="clear" w:color="auto" w:fill="auto"/>
            <w:noWrap/>
            <w:vAlign w:val="center"/>
            <w:hideMark/>
          </w:tcPr>
          <w:p w14:paraId="043EC00C"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6</w:t>
            </w:r>
          </w:p>
        </w:tc>
        <w:tc>
          <w:tcPr>
            <w:tcW w:w="0" w:type="auto"/>
            <w:tcBorders>
              <w:top w:val="nil"/>
              <w:left w:val="nil"/>
              <w:bottom w:val="single" w:sz="4" w:space="0" w:color="auto"/>
              <w:right w:val="single" w:sz="4" w:space="0" w:color="auto"/>
            </w:tcBorders>
            <w:shd w:val="clear" w:color="auto" w:fill="auto"/>
            <w:vAlign w:val="center"/>
            <w:hideMark/>
          </w:tcPr>
          <w:p w14:paraId="765A4274"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6</w:t>
            </w:r>
          </w:p>
        </w:tc>
        <w:tc>
          <w:tcPr>
            <w:tcW w:w="0" w:type="auto"/>
            <w:tcBorders>
              <w:top w:val="nil"/>
              <w:left w:val="nil"/>
              <w:bottom w:val="single" w:sz="4" w:space="0" w:color="auto"/>
              <w:right w:val="single" w:sz="4" w:space="0" w:color="auto"/>
            </w:tcBorders>
            <w:shd w:val="clear" w:color="auto" w:fill="auto"/>
            <w:vAlign w:val="center"/>
            <w:hideMark/>
          </w:tcPr>
          <w:p w14:paraId="7FB461E2"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0</w:t>
            </w:r>
          </w:p>
        </w:tc>
      </w:tr>
      <w:tr w:rsidR="003B21FD" w:rsidRPr="006F5C1C" w14:paraId="7FF9F1E2" w14:textId="77777777" w:rsidTr="00C52CAF">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0A381D3"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5BB84215"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46CC15F1" w14:textId="77777777" w:rsidR="003B21FD" w:rsidRPr="006F5C1C" w:rsidRDefault="003B21FD" w:rsidP="00C52CAF">
            <w:pPr>
              <w:rPr>
                <w:b/>
                <w:bCs/>
                <w:color w:val="000000"/>
                <w:sz w:val="24"/>
                <w:szCs w:val="24"/>
                <w:lang w:val="en-US" w:eastAsia="en-US"/>
              </w:rPr>
            </w:pPr>
            <w:r w:rsidRPr="006F5C1C">
              <w:rPr>
                <w:b/>
                <w:bCs/>
                <w:color w:val="000000"/>
                <w:sz w:val="24"/>
                <w:szCs w:val="24"/>
                <w:lang w:val="en-US" w:eastAsia="en-US"/>
              </w:rPr>
              <w:t>Học phần luận văn tự chọn</w:t>
            </w:r>
          </w:p>
        </w:tc>
        <w:tc>
          <w:tcPr>
            <w:tcW w:w="0" w:type="auto"/>
            <w:tcBorders>
              <w:top w:val="nil"/>
              <w:left w:val="nil"/>
              <w:bottom w:val="single" w:sz="4" w:space="0" w:color="auto"/>
              <w:right w:val="single" w:sz="4" w:space="0" w:color="auto"/>
            </w:tcBorders>
            <w:shd w:val="clear" w:color="auto" w:fill="auto"/>
            <w:noWrap/>
            <w:vAlign w:val="bottom"/>
            <w:hideMark/>
          </w:tcPr>
          <w:p w14:paraId="1E729120"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2C36328C"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363DE7FF"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 </w:t>
            </w:r>
          </w:p>
        </w:tc>
      </w:tr>
      <w:tr w:rsidR="003B21FD" w:rsidRPr="006F5C1C" w14:paraId="3C48EDF6" w14:textId="77777777" w:rsidTr="00C52CAF">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2C1598C"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vAlign w:val="center"/>
            <w:hideMark/>
          </w:tcPr>
          <w:p w14:paraId="3E951FCF"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CNTT7903</w:t>
            </w:r>
          </w:p>
        </w:tc>
        <w:tc>
          <w:tcPr>
            <w:tcW w:w="0" w:type="auto"/>
            <w:tcBorders>
              <w:top w:val="nil"/>
              <w:left w:val="nil"/>
              <w:bottom w:val="single" w:sz="4" w:space="0" w:color="auto"/>
              <w:right w:val="single" w:sz="4" w:space="0" w:color="auto"/>
            </w:tcBorders>
            <w:shd w:val="clear" w:color="auto" w:fill="auto"/>
            <w:noWrap/>
            <w:vAlign w:val="bottom"/>
            <w:hideMark/>
          </w:tcPr>
          <w:p w14:paraId="79F21AC4" w14:textId="77777777" w:rsidR="003B21FD" w:rsidRPr="006F5C1C" w:rsidRDefault="003B21FD" w:rsidP="00C52CAF">
            <w:pPr>
              <w:rPr>
                <w:color w:val="000000"/>
                <w:sz w:val="24"/>
                <w:szCs w:val="24"/>
                <w:lang w:val="en-US" w:eastAsia="en-US"/>
              </w:rPr>
            </w:pPr>
            <w:r w:rsidRPr="006F5C1C">
              <w:rPr>
                <w:color w:val="000000"/>
                <w:sz w:val="24"/>
                <w:szCs w:val="24"/>
                <w:lang w:val="en-US" w:eastAsia="en-US"/>
              </w:rPr>
              <w:t>Học phần luận văn bổ sung</w:t>
            </w:r>
          </w:p>
        </w:tc>
        <w:tc>
          <w:tcPr>
            <w:tcW w:w="0" w:type="auto"/>
            <w:tcBorders>
              <w:top w:val="nil"/>
              <w:left w:val="nil"/>
              <w:bottom w:val="single" w:sz="4" w:space="0" w:color="auto"/>
              <w:right w:val="single" w:sz="4" w:space="0" w:color="auto"/>
            </w:tcBorders>
            <w:shd w:val="clear" w:color="auto" w:fill="auto"/>
            <w:noWrap/>
            <w:vAlign w:val="bottom"/>
            <w:hideMark/>
          </w:tcPr>
          <w:p w14:paraId="57F9D7D9"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noWrap/>
            <w:vAlign w:val="bottom"/>
            <w:hideMark/>
          </w:tcPr>
          <w:p w14:paraId="26DA8968"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noWrap/>
            <w:vAlign w:val="bottom"/>
            <w:hideMark/>
          </w:tcPr>
          <w:p w14:paraId="28D63200"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0</w:t>
            </w:r>
          </w:p>
        </w:tc>
      </w:tr>
      <w:tr w:rsidR="003B21FD" w:rsidRPr="006F5C1C" w14:paraId="10BB9980" w14:textId="77777777" w:rsidTr="00C52CAF">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4DDC68A"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5B16839C"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09C3CB98" w14:textId="77777777" w:rsidR="003B21FD" w:rsidRPr="006F5C1C" w:rsidRDefault="003B21FD" w:rsidP="00C52CAF">
            <w:pPr>
              <w:jc w:val="center"/>
              <w:rPr>
                <w:b/>
                <w:bCs/>
                <w:color w:val="000000"/>
                <w:sz w:val="24"/>
                <w:szCs w:val="24"/>
                <w:lang w:val="en-US" w:eastAsia="en-US"/>
              </w:rPr>
            </w:pPr>
            <w:r w:rsidRPr="006F5C1C">
              <w:rPr>
                <w:b/>
                <w:bCs/>
                <w:color w:val="000000"/>
                <w:sz w:val="24"/>
                <w:szCs w:val="24"/>
                <w:lang w:val="en-US" w:eastAsia="en-US"/>
              </w:rPr>
              <w:t>Tổng (I+II+III)</w:t>
            </w:r>
          </w:p>
        </w:tc>
        <w:tc>
          <w:tcPr>
            <w:tcW w:w="0" w:type="auto"/>
            <w:tcBorders>
              <w:top w:val="nil"/>
              <w:left w:val="nil"/>
              <w:bottom w:val="single" w:sz="4" w:space="0" w:color="auto"/>
              <w:right w:val="single" w:sz="4" w:space="0" w:color="auto"/>
            </w:tcBorders>
            <w:shd w:val="clear" w:color="auto" w:fill="auto"/>
            <w:noWrap/>
            <w:vAlign w:val="bottom"/>
            <w:hideMark/>
          </w:tcPr>
          <w:p w14:paraId="37664A7B" w14:textId="77777777" w:rsidR="003B21FD" w:rsidRPr="006F5C1C" w:rsidRDefault="003B21FD" w:rsidP="00C52CAF">
            <w:pPr>
              <w:jc w:val="center"/>
              <w:rPr>
                <w:b/>
                <w:bCs/>
                <w:color w:val="000000"/>
                <w:sz w:val="24"/>
                <w:szCs w:val="24"/>
                <w:lang w:val="en-US" w:eastAsia="en-US"/>
              </w:rPr>
            </w:pPr>
            <w:r w:rsidRPr="006F5C1C">
              <w:rPr>
                <w:b/>
                <w:bCs/>
                <w:color w:val="000000"/>
                <w:sz w:val="24"/>
                <w:szCs w:val="24"/>
                <w:lang w:val="en-US" w:eastAsia="en-US"/>
              </w:rPr>
              <w:t>46</w:t>
            </w:r>
          </w:p>
        </w:tc>
        <w:tc>
          <w:tcPr>
            <w:tcW w:w="0" w:type="auto"/>
            <w:tcBorders>
              <w:top w:val="nil"/>
              <w:left w:val="nil"/>
              <w:bottom w:val="single" w:sz="4" w:space="0" w:color="auto"/>
              <w:right w:val="single" w:sz="4" w:space="0" w:color="auto"/>
            </w:tcBorders>
            <w:shd w:val="clear" w:color="auto" w:fill="auto"/>
            <w:noWrap/>
            <w:vAlign w:val="bottom"/>
            <w:hideMark/>
          </w:tcPr>
          <w:p w14:paraId="6A44165D" w14:textId="77777777" w:rsidR="003B21FD" w:rsidRPr="006F5C1C" w:rsidRDefault="003B21FD" w:rsidP="00C52CAF">
            <w:pPr>
              <w:jc w:val="center"/>
              <w:rPr>
                <w:b/>
                <w:bCs/>
                <w:color w:val="000000"/>
                <w:sz w:val="24"/>
                <w:szCs w:val="24"/>
                <w:lang w:val="en-US" w:eastAsia="en-US"/>
              </w:rPr>
            </w:pPr>
            <w:r w:rsidRPr="006F5C1C">
              <w:rPr>
                <w:b/>
                <w:bCs/>
                <w:color w:val="000000"/>
                <w:sz w:val="24"/>
                <w:szCs w:val="24"/>
                <w:lang w:val="en-US" w:eastAsia="en-US"/>
              </w:rPr>
              <w:t>≥33</w:t>
            </w:r>
          </w:p>
        </w:tc>
        <w:tc>
          <w:tcPr>
            <w:tcW w:w="0" w:type="auto"/>
            <w:tcBorders>
              <w:top w:val="nil"/>
              <w:left w:val="nil"/>
              <w:bottom w:val="single" w:sz="4" w:space="0" w:color="auto"/>
              <w:right w:val="single" w:sz="4" w:space="0" w:color="auto"/>
            </w:tcBorders>
            <w:shd w:val="clear" w:color="auto" w:fill="auto"/>
            <w:noWrap/>
            <w:vAlign w:val="bottom"/>
            <w:hideMark/>
          </w:tcPr>
          <w:p w14:paraId="511AEB24" w14:textId="77777777" w:rsidR="003B21FD" w:rsidRPr="006F5C1C" w:rsidRDefault="003B21FD" w:rsidP="00C52CAF">
            <w:pPr>
              <w:jc w:val="center"/>
              <w:rPr>
                <w:b/>
                <w:bCs/>
                <w:color w:val="000000"/>
                <w:sz w:val="24"/>
                <w:szCs w:val="24"/>
                <w:lang w:val="en-US" w:eastAsia="en-US"/>
              </w:rPr>
            </w:pPr>
            <w:r w:rsidRPr="006F5C1C">
              <w:rPr>
                <w:b/>
                <w:bCs/>
                <w:color w:val="000000"/>
                <w:sz w:val="24"/>
                <w:szCs w:val="24"/>
                <w:lang w:val="en-US" w:eastAsia="en-US"/>
              </w:rPr>
              <w:t>≤13</w:t>
            </w:r>
          </w:p>
        </w:tc>
      </w:tr>
    </w:tbl>
    <w:p w14:paraId="07FC79AD" w14:textId="77777777" w:rsidR="003B21FD" w:rsidRDefault="003B21FD" w:rsidP="003B21FD">
      <w:pPr>
        <w:pStyle w:val="KHOA"/>
        <w:spacing w:before="0" w:after="0" w:line="340" w:lineRule="exact"/>
        <w:rPr>
          <w:rFonts w:ascii="Times New Roman" w:hAnsi="Times New Roman"/>
          <w:lang w:eastAsia="en-US"/>
        </w:rPr>
      </w:pPr>
    </w:p>
    <w:p w14:paraId="7BD4A1D5" w14:textId="77777777" w:rsidR="003B21FD" w:rsidRDefault="003B21FD" w:rsidP="003B21FD">
      <w:pPr>
        <w:pStyle w:val="KHOA"/>
        <w:spacing w:before="0" w:after="0" w:line="340" w:lineRule="exact"/>
        <w:rPr>
          <w:rFonts w:ascii="Times New Roman" w:hAnsi="Times New Roman"/>
          <w:lang w:eastAsia="en-US"/>
        </w:rPr>
      </w:pPr>
    </w:p>
    <w:p w14:paraId="27516D3B" w14:textId="77777777" w:rsidR="003B21FD" w:rsidRDefault="003B21FD" w:rsidP="003B21FD">
      <w:pPr>
        <w:pStyle w:val="KHOA"/>
        <w:spacing w:before="0" w:after="0" w:line="340" w:lineRule="exact"/>
        <w:rPr>
          <w:rFonts w:ascii="Times New Roman" w:hAnsi="Times New Roman"/>
          <w:lang w:eastAsia="en-US"/>
        </w:rPr>
      </w:pPr>
    </w:p>
    <w:p w14:paraId="79D825DB" w14:textId="77777777" w:rsidR="003B21FD" w:rsidRDefault="003B21FD" w:rsidP="003B21FD">
      <w:pPr>
        <w:pStyle w:val="KHOA"/>
        <w:spacing w:before="0" w:after="0" w:line="340" w:lineRule="exact"/>
        <w:rPr>
          <w:rFonts w:ascii="Times New Roman" w:hAnsi="Times New Roman"/>
          <w:lang w:eastAsia="en-US"/>
        </w:rPr>
      </w:pPr>
    </w:p>
    <w:p w14:paraId="74312FF3" w14:textId="77777777" w:rsidR="003B21FD" w:rsidRDefault="003B21FD" w:rsidP="003B21FD">
      <w:pPr>
        <w:pStyle w:val="KHOA"/>
        <w:spacing w:before="0" w:after="0" w:line="340" w:lineRule="exact"/>
        <w:jc w:val="left"/>
        <w:rPr>
          <w:rFonts w:ascii="Times New Roman" w:hAnsi="Times New Roman"/>
          <w:lang w:eastAsia="en-US"/>
        </w:rPr>
      </w:pPr>
    </w:p>
    <w:p w14:paraId="1E0984FA" w14:textId="77777777" w:rsidR="003B21FD" w:rsidRPr="00B9420F" w:rsidRDefault="003B21FD" w:rsidP="003B21FD">
      <w:pPr>
        <w:rPr>
          <w:b/>
          <w:sz w:val="24"/>
          <w:szCs w:val="24"/>
        </w:rPr>
      </w:pPr>
      <w:r w:rsidRPr="00B9420F">
        <w:rPr>
          <w:b/>
          <w:sz w:val="24"/>
          <w:szCs w:val="24"/>
          <w:lang w:val="en-US"/>
        </w:rPr>
        <w:lastRenderedPageBreak/>
        <w:t>3.2.</w:t>
      </w:r>
      <w:r>
        <w:rPr>
          <w:b/>
          <w:sz w:val="24"/>
          <w:szCs w:val="24"/>
          <w:lang w:val="en-US"/>
        </w:rPr>
        <w:t>2.</w:t>
      </w:r>
      <w:r w:rsidRPr="00B9420F">
        <w:rPr>
          <w:b/>
          <w:sz w:val="24"/>
          <w:szCs w:val="24"/>
          <w:lang w:val="en-US"/>
        </w:rPr>
        <w:t xml:space="preserve"> </w:t>
      </w:r>
      <w:r w:rsidRPr="00B9420F">
        <w:rPr>
          <w:b/>
          <w:sz w:val="24"/>
          <w:szCs w:val="24"/>
        </w:rPr>
        <w:t xml:space="preserve">Cấu trúc chương trình đào tạo </w:t>
      </w:r>
      <w:r>
        <w:rPr>
          <w:b/>
          <w:sz w:val="24"/>
          <w:szCs w:val="24"/>
          <w:lang w:val="en-US"/>
        </w:rPr>
        <w:t>cho</w:t>
      </w:r>
      <w:r w:rsidRPr="00B9420F">
        <w:rPr>
          <w:b/>
          <w:sz w:val="26"/>
          <w:szCs w:val="26"/>
          <w:lang w:eastAsia="en-US"/>
        </w:rPr>
        <w:t xml:space="preserve"> các đối tượng đã tốt nghiệp trình độ đại học có khối lượng học tập dưới 150 tín chỉ</w:t>
      </w:r>
    </w:p>
    <w:p w14:paraId="6E3F1C7F" w14:textId="77777777" w:rsidR="003B21FD" w:rsidRDefault="003B21FD" w:rsidP="003B21FD">
      <w:pPr>
        <w:pStyle w:val="KHOA"/>
        <w:spacing w:before="0" w:after="0" w:line="340" w:lineRule="exact"/>
        <w:rPr>
          <w:rFonts w:ascii="Times New Roman" w:hAnsi="Times New Roman"/>
          <w:lang w:eastAsia="en-US"/>
        </w:rPr>
      </w:pPr>
    </w:p>
    <w:tbl>
      <w:tblPr>
        <w:tblW w:w="0" w:type="auto"/>
        <w:tblInd w:w="113" w:type="dxa"/>
        <w:tblLook w:val="04A0" w:firstRow="1" w:lastRow="0" w:firstColumn="1" w:lastColumn="0" w:noHBand="0" w:noVBand="1"/>
      </w:tblPr>
      <w:tblGrid>
        <w:gridCol w:w="705"/>
        <w:gridCol w:w="1410"/>
        <w:gridCol w:w="4903"/>
        <w:gridCol w:w="576"/>
        <w:gridCol w:w="688"/>
        <w:gridCol w:w="893"/>
      </w:tblGrid>
      <w:tr w:rsidR="003B21FD" w:rsidRPr="00B9420F" w14:paraId="38CB6D4D" w14:textId="77777777" w:rsidTr="00C52CAF">
        <w:trPr>
          <w:trHeight w:val="99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6351E64" w14:textId="77777777" w:rsidR="003B21FD" w:rsidRPr="00B9420F" w:rsidRDefault="003B21FD" w:rsidP="00C52CAF">
            <w:pPr>
              <w:jc w:val="center"/>
              <w:rPr>
                <w:b/>
                <w:bCs/>
                <w:color w:val="000000"/>
                <w:sz w:val="26"/>
                <w:szCs w:val="26"/>
                <w:lang w:val="en-US" w:eastAsia="en-US"/>
              </w:rPr>
            </w:pPr>
            <w:r w:rsidRPr="00B9420F">
              <w:rPr>
                <w:b/>
                <w:bCs/>
                <w:color w:val="000000"/>
                <w:sz w:val="26"/>
                <w:szCs w:val="26"/>
                <w:lang w:val="en-US" w:eastAsia="en-US"/>
              </w:rPr>
              <w:t>STT</w:t>
            </w:r>
          </w:p>
        </w:tc>
        <w:tc>
          <w:tcPr>
            <w:tcW w:w="1410" w:type="dxa"/>
            <w:tcBorders>
              <w:top w:val="single" w:sz="4" w:space="0" w:color="auto"/>
              <w:left w:val="nil"/>
              <w:bottom w:val="single" w:sz="4" w:space="0" w:color="auto"/>
              <w:right w:val="single" w:sz="4" w:space="0" w:color="auto"/>
            </w:tcBorders>
            <w:shd w:val="clear" w:color="auto" w:fill="auto"/>
            <w:vAlign w:val="center"/>
            <w:hideMark/>
          </w:tcPr>
          <w:p w14:paraId="3EDB8552" w14:textId="77777777" w:rsidR="003B21FD" w:rsidRPr="00B9420F" w:rsidRDefault="003B21FD" w:rsidP="00C52CAF">
            <w:pPr>
              <w:jc w:val="center"/>
              <w:rPr>
                <w:b/>
                <w:bCs/>
                <w:color w:val="000000"/>
                <w:sz w:val="26"/>
                <w:szCs w:val="26"/>
                <w:lang w:val="en-US" w:eastAsia="en-US"/>
              </w:rPr>
            </w:pPr>
            <w:r w:rsidRPr="00B9420F">
              <w:rPr>
                <w:b/>
                <w:bCs/>
                <w:color w:val="000000"/>
                <w:sz w:val="26"/>
                <w:szCs w:val="26"/>
                <w:lang w:val="en-US" w:eastAsia="en-US"/>
              </w:rPr>
              <w:t>Mã HP</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6966DF7" w14:textId="77777777" w:rsidR="003B21FD" w:rsidRPr="00B9420F" w:rsidRDefault="003B21FD" w:rsidP="00C52CAF">
            <w:pPr>
              <w:jc w:val="center"/>
              <w:rPr>
                <w:b/>
                <w:bCs/>
                <w:color w:val="000000"/>
                <w:sz w:val="26"/>
                <w:szCs w:val="26"/>
                <w:lang w:val="en-US" w:eastAsia="en-US"/>
              </w:rPr>
            </w:pPr>
            <w:r w:rsidRPr="00B9420F">
              <w:rPr>
                <w:b/>
                <w:bCs/>
                <w:color w:val="000000"/>
                <w:sz w:val="26"/>
                <w:szCs w:val="26"/>
                <w:lang w:val="en-US" w:eastAsia="en-US"/>
              </w:rPr>
              <w:t>Tên HP</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40541AB" w14:textId="77777777" w:rsidR="003B21FD" w:rsidRPr="00B9420F" w:rsidRDefault="003B21FD" w:rsidP="00C52CAF">
            <w:pPr>
              <w:jc w:val="center"/>
              <w:rPr>
                <w:b/>
                <w:bCs/>
                <w:color w:val="000000"/>
                <w:sz w:val="26"/>
                <w:szCs w:val="26"/>
                <w:lang w:val="en-US" w:eastAsia="en-US"/>
              </w:rPr>
            </w:pPr>
            <w:r w:rsidRPr="00B9420F">
              <w:rPr>
                <w:b/>
                <w:bCs/>
                <w:color w:val="000000"/>
                <w:sz w:val="26"/>
                <w:szCs w:val="26"/>
                <w:lang w:val="en-US" w:eastAsia="en-US"/>
              </w:rPr>
              <w:t>Số TC</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8B52C03" w14:textId="77777777" w:rsidR="003B21FD" w:rsidRPr="00B9420F" w:rsidRDefault="003B21FD" w:rsidP="00C52CAF">
            <w:pPr>
              <w:jc w:val="center"/>
              <w:rPr>
                <w:b/>
                <w:bCs/>
                <w:color w:val="000000"/>
                <w:sz w:val="26"/>
                <w:szCs w:val="26"/>
                <w:lang w:val="en-US" w:eastAsia="en-US"/>
              </w:rPr>
            </w:pPr>
            <w:r w:rsidRPr="00B9420F">
              <w:rPr>
                <w:b/>
                <w:bCs/>
                <w:color w:val="000000"/>
                <w:sz w:val="26"/>
                <w:szCs w:val="26"/>
                <w:lang w:val="en-US" w:eastAsia="en-US"/>
              </w:rPr>
              <w:t>TC trực tiếp</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96668B4" w14:textId="77777777" w:rsidR="003B21FD" w:rsidRPr="00B9420F" w:rsidRDefault="003B21FD" w:rsidP="00C52CAF">
            <w:pPr>
              <w:jc w:val="center"/>
              <w:rPr>
                <w:b/>
                <w:bCs/>
                <w:color w:val="000000"/>
                <w:sz w:val="26"/>
                <w:szCs w:val="26"/>
                <w:lang w:val="en-US" w:eastAsia="en-US"/>
              </w:rPr>
            </w:pPr>
            <w:r w:rsidRPr="00B9420F">
              <w:rPr>
                <w:b/>
                <w:bCs/>
                <w:color w:val="000000"/>
                <w:sz w:val="26"/>
                <w:szCs w:val="26"/>
                <w:lang w:val="en-US" w:eastAsia="en-US"/>
              </w:rPr>
              <w:t>TC online</w:t>
            </w:r>
          </w:p>
        </w:tc>
      </w:tr>
      <w:tr w:rsidR="003B21FD" w:rsidRPr="00B9420F" w14:paraId="2B820C63" w14:textId="77777777" w:rsidTr="00C52CAF">
        <w:trPr>
          <w:trHeight w:val="33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F2CE761" w14:textId="77777777" w:rsidR="003B21FD" w:rsidRPr="00B9420F" w:rsidRDefault="003B21FD" w:rsidP="00C52CAF">
            <w:pPr>
              <w:jc w:val="center"/>
              <w:rPr>
                <w:b/>
                <w:bCs/>
                <w:color w:val="000000"/>
                <w:sz w:val="26"/>
                <w:szCs w:val="26"/>
                <w:lang w:val="en-US" w:eastAsia="en-US"/>
              </w:rPr>
            </w:pPr>
            <w:r w:rsidRPr="00B9420F">
              <w:rPr>
                <w:b/>
                <w:bCs/>
                <w:color w:val="000000"/>
                <w:sz w:val="26"/>
                <w:szCs w:val="26"/>
                <w:lang w:val="en-US" w:eastAsia="en-US"/>
              </w:rPr>
              <w:t>I</w:t>
            </w:r>
          </w:p>
        </w:tc>
        <w:tc>
          <w:tcPr>
            <w:tcW w:w="1410" w:type="dxa"/>
            <w:tcBorders>
              <w:top w:val="nil"/>
              <w:left w:val="nil"/>
              <w:bottom w:val="single" w:sz="4" w:space="0" w:color="auto"/>
              <w:right w:val="single" w:sz="4" w:space="0" w:color="auto"/>
            </w:tcBorders>
            <w:shd w:val="clear" w:color="auto" w:fill="auto"/>
            <w:noWrap/>
            <w:vAlign w:val="bottom"/>
            <w:hideMark/>
          </w:tcPr>
          <w:p w14:paraId="28B56E39" w14:textId="77777777" w:rsidR="003B21FD" w:rsidRPr="00B9420F" w:rsidRDefault="003B21FD" w:rsidP="00C52CAF">
            <w:pPr>
              <w:jc w:val="center"/>
              <w:rPr>
                <w:b/>
                <w:bCs/>
                <w:color w:val="000000"/>
                <w:sz w:val="26"/>
                <w:szCs w:val="26"/>
                <w:lang w:val="en-US" w:eastAsia="en-US"/>
              </w:rPr>
            </w:pPr>
            <w:r w:rsidRPr="00B9420F">
              <w:rPr>
                <w:b/>
                <w:bCs/>
                <w:color w:val="000000"/>
                <w:sz w:val="26"/>
                <w:szCs w:val="26"/>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53524F75" w14:textId="77777777" w:rsidR="003B21FD" w:rsidRPr="00B9420F" w:rsidRDefault="003B21FD" w:rsidP="00C52CAF">
            <w:pPr>
              <w:rPr>
                <w:b/>
                <w:bCs/>
                <w:color w:val="000000"/>
                <w:sz w:val="26"/>
                <w:szCs w:val="26"/>
                <w:lang w:val="en-US" w:eastAsia="en-US"/>
              </w:rPr>
            </w:pPr>
            <w:r w:rsidRPr="00B9420F">
              <w:rPr>
                <w:b/>
                <w:bCs/>
                <w:color w:val="000000"/>
                <w:sz w:val="26"/>
                <w:szCs w:val="26"/>
                <w:lang w:val="en-US" w:eastAsia="en-US"/>
              </w:rPr>
              <w:t>Học phần bắt buộc</w:t>
            </w:r>
          </w:p>
        </w:tc>
        <w:tc>
          <w:tcPr>
            <w:tcW w:w="0" w:type="auto"/>
            <w:tcBorders>
              <w:top w:val="nil"/>
              <w:left w:val="nil"/>
              <w:bottom w:val="single" w:sz="4" w:space="0" w:color="auto"/>
              <w:right w:val="single" w:sz="4" w:space="0" w:color="auto"/>
            </w:tcBorders>
            <w:shd w:val="clear" w:color="auto" w:fill="auto"/>
            <w:noWrap/>
            <w:vAlign w:val="bottom"/>
            <w:hideMark/>
          </w:tcPr>
          <w:p w14:paraId="17BF11AD" w14:textId="77777777" w:rsidR="003B21FD" w:rsidRPr="00B9420F" w:rsidRDefault="003B21FD" w:rsidP="00C52CAF">
            <w:pPr>
              <w:jc w:val="center"/>
              <w:rPr>
                <w:b/>
                <w:bCs/>
                <w:color w:val="000000"/>
                <w:sz w:val="26"/>
                <w:szCs w:val="26"/>
                <w:lang w:val="en-US" w:eastAsia="en-US"/>
              </w:rPr>
            </w:pPr>
            <w:r w:rsidRPr="00B9420F">
              <w:rPr>
                <w:b/>
                <w:bCs/>
                <w:color w:val="000000"/>
                <w:sz w:val="26"/>
                <w:szCs w:val="26"/>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1815C8FB" w14:textId="77777777" w:rsidR="003B21FD" w:rsidRPr="00B9420F" w:rsidRDefault="003B21FD" w:rsidP="00C52CAF">
            <w:pPr>
              <w:jc w:val="center"/>
              <w:rPr>
                <w:b/>
                <w:bCs/>
                <w:color w:val="000000"/>
                <w:sz w:val="26"/>
                <w:szCs w:val="26"/>
                <w:lang w:val="en-US" w:eastAsia="en-US"/>
              </w:rPr>
            </w:pPr>
            <w:r w:rsidRPr="00B9420F">
              <w:rPr>
                <w:b/>
                <w:bCs/>
                <w:color w:val="000000"/>
                <w:sz w:val="26"/>
                <w:szCs w:val="26"/>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16CC0254" w14:textId="77777777" w:rsidR="003B21FD" w:rsidRPr="00B9420F" w:rsidRDefault="003B21FD" w:rsidP="00C52CAF">
            <w:pPr>
              <w:jc w:val="center"/>
              <w:rPr>
                <w:b/>
                <w:bCs/>
                <w:color w:val="000000"/>
                <w:sz w:val="26"/>
                <w:szCs w:val="26"/>
                <w:lang w:val="en-US" w:eastAsia="en-US"/>
              </w:rPr>
            </w:pPr>
            <w:r w:rsidRPr="00B9420F">
              <w:rPr>
                <w:b/>
                <w:bCs/>
                <w:color w:val="000000"/>
                <w:sz w:val="26"/>
                <w:szCs w:val="26"/>
                <w:lang w:val="en-US" w:eastAsia="en-US"/>
              </w:rPr>
              <w:t> </w:t>
            </w:r>
          </w:p>
        </w:tc>
      </w:tr>
      <w:tr w:rsidR="003B21FD" w:rsidRPr="00B9420F" w14:paraId="0EB18AA2" w14:textId="77777777" w:rsidTr="00C52CAF">
        <w:trPr>
          <w:trHeight w:val="33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721EA76" w14:textId="77777777" w:rsidR="003B21FD" w:rsidRPr="00B9420F" w:rsidRDefault="003B21FD" w:rsidP="00C52CAF">
            <w:pPr>
              <w:jc w:val="center"/>
              <w:rPr>
                <w:color w:val="000000"/>
                <w:sz w:val="26"/>
                <w:szCs w:val="26"/>
                <w:lang w:val="en-US" w:eastAsia="en-US"/>
              </w:rPr>
            </w:pPr>
            <w:r w:rsidRPr="00B9420F">
              <w:rPr>
                <w:color w:val="000000"/>
                <w:sz w:val="26"/>
                <w:szCs w:val="26"/>
                <w:lang w:val="en-US" w:eastAsia="en-US"/>
              </w:rPr>
              <w:t>1</w:t>
            </w:r>
          </w:p>
        </w:tc>
        <w:tc>
          <w:tcPr>
            <w:tcW w:w="1410" w:type="dxa"/>
            <w:tcBorders>
              <w:top w:val="nil"/>
              <w:left w:val="nil"/>
              <w:bottom w:val="single" w:sz="4" w:space="0" w:color="auto"/>
              <w:right w:val="single" w:sz="4" w:space="0" w:color="auto"/>
            </w:tcBorders>
            <w:shd w:val="clear" w:color="auto" w:fill="auto"/>
            <w:noWrap/>
            <w:vAlign w:val="center"/>
            <w:hideMark/>
          </w:tcPr>
          <w:p w14:paraId="2B2C890F" w14:textId="77777777" w:rsidR="003B21FD" w:rsidRPr="00B9420F" w:rsidRDefault="003B21FD" w:rsidP="00C52CAF">
            <w:pPr>
              <w:jc w:val="center"/>
              <w:rPr>
                <w:color w:val="000000"/>
                <w:sz w:val="26"/>
                <w:szCs w:val="26"/>
                <w:lang w:val="en-US" w:eastAsia="en-US"/>
              </w:rPr>
            </w:pPr>
            <w:r w:rsidRPr="00B9420F">
              <w:rPr>
                <w:color w:val="000000"/>
                <w:sz w:val="26"/>
                <w:szCs w:val="26"/>
                <w:lang w:val="en-US" w:eastAsia="en-US"/>
              </w:rPr>
              <w:t>NLM7001</w:t>
            </w:r>
          </w:p>
        </w:tc>
        <w:tc>
          <w:tcPr>
            <w:tcW w:w="0" w:type="auto"/>
            <w:tcBorders>
              <w:top w:val="nil"/>
              <w:left w:val="nil"/>
              <w:bottom w:val="single" w:sz="4" w:space="0" w:color="auto"/>
              <w:right w:val="single" w:sz="4" w:space="0" w:color="auto"/>
            </w:tcBorders>
            <w:shd w:val="clear" w:color="auto" w:fill="auto"/>
            <w:noWrap/>
            <w:vAlign w:val="center"/>
            <w:hideMark/>
          </w:tcPr>
          <w:p w14:paraId="6692D645" w14:textId="77777777" w:rsidR="003B21FD" w:rsidRPr="00B9420F" w:rsidRDefault="003B21FD" w:rsidP="00C52CAF">
            <w:pPr>
              <w:rPr>
                <w:color w:val="000000"/>
                <w:sz w:val="26"/>
                <w:szCs w:val="26"/>
                <w:lang w:val="en-US" w:eastAsia="en-US"/>
              </w:rPr>
            </w:pPr>
            <w:r w:rsidRPr="00B9420F">
              <w:rPr>
                <w:color w:val="000000"/>
                <w:sz w:val="26"/>
                <w:szCs w:val="26"/>
                <w:lang w:val="en-US" w:eastAsia="en-US"/>
              </w:rPr>
              <w:t>Triết học</w:t>
            </w:r>
          </w:p>
        </w:tc>
        <w:tc>
          <w:tcPr>
            <w:tcW w:w="0" w:type="auto"/>
            <w:tcBorders>
              <w:top w:val="nil"/>
              <w:left w:val="nil"/>
              <w:bottom w:val="single" w:sz="4" w:space="0" w:color="auto"/>
              <w:right w:val="single" w:sz="4" w:space="0" w:color="auto"/>
            </w:tcBorders>
            <w:shd w:val="clear" w:color="auto" w:fill="auto"/>
            <w:noWrap/>
            <w:vAlign w:val="center"/>
            <w:hideMark/>
          </w:tcPr>
          <w:p w14:paraId="2A32FC65" w14:textId="77777777" w:rsidR="003B21FD" w:rsidRPr="00B9420F" w:rsidRDefault="003B21FD" w:rsidP="00C52CAF">
            <w:pPr>
              <w:jc w:val="center"/>
              <w:rPr>
                <w:color w:val="000000"/>
                <w:sz w:val="26"/>
                <w:szCs w:val="26"/>
                <w:lang w:val="en-US" w:eastAsia="en-US"/>
              </w:rPr>
            </w:pPr>
            <w:r w:rsidRPr="00B9420F">
              <w:rPr>
                <w:color w:val="000000"/>
                <w:sz w:val="26"/>
                <w:szCs w:val="26"/>
                <w:lang w:val="en-US" w:eastAsia="en-US"/>
              </w:rPr>
              <w:t>3</w:t>
            </w:r>
          </w:p>
        </w:tc>
        <w:tc>
          <w:tcPr>
            <w:tcW w:w="0" w:type="auto"/>
            <w:tcBorders>
              <w:top w:val="nil"/>
              <w:left w:val="nil"/>
              <w:bottom w:val="single" w:sz="4" w:space="0" w:color="auto"/>
              <w:right w:val="single" w:sz="4" w:space="0" w:color="auto"/>
            </w:tcBorders>
            <w:shd w:val="clear" w:color="auto" w:fill="auto"/>
            <w:noWrap/>
            <w:vAlign w:val="center"/>
            <w:hideMark/>
          </w:tcPr>
          <w:p w14:paraId="010974AE" w14:textId="77777777" w:rsidR="003B21FD" w:rsidRPr="00B9420F" w:rsidRDefault="003B21FD" w:rsidP="00C52CAF">
            <w:pPr>
              <w:jc w:val="center"/>
              <w:rPr>
                <w:color w:val="000000"/>
                <w:sz w:val="26"/>
                <w:szCs w:val="26"/>
                <w:lang w:val="en-US" w:eastAsia="en-US"/>
              </w:rPr>
            </w:pPr>
            <w:r w:rsidRPr="00B9420F">
              <w:rPr>
                <w:color w:val="000000"/>
                <w:sz w:val="26"/>
                <w:szCs w:val="26"/>
                <w:lang w:val="en-US" w:eastAsia="en-US"/>
              </w:rPr>
              <w:t>2</w:t>
            </w:r>
          </w:p>
        </w:tc>
        <w:tc>
          <w:tcPr>
            <w:tcW w:w="0" w:type="auto"/>
            <w:tcBorders>
              <w:top w:val="nil"/>
              <w:left w:val="nil"/>
              <w:bottom w:val="single" w:sz="4" w:space="0" w:color="auto"/>
              <w:right w:val="single" w:sz="4" w:space="0" w:color="auto"/>
            </w:tcBorders>
            <w:shd w:val="clear" w:color="auto" w:fill="auto"/>
            <w:noWrap/>
            <w:vAlign w:val="center"/>
            <w:hideMark/>
          </w:tcPr>
          <w:p w14:paraId="62CDDD59" w14:textId="77777777" w:rsidR="003B21FD" w:rsidRPr="00B9420F" w:rsidRDefault="003B21FD" w:rsidP="00C52CAF">
            <w:pPr>
              <w:jc w:val="center"/>
              <w:rPr>
                <w:color w:val="000000"/>
                <w:sz w:val="26"/>
                <w:szCs w:val="26"/>
                <w:lang w:val="en-US" w:eastAsia="en-US"/>
              </w:rPr>
            </w:pPr>
            <w:r w:rsidRPr="00B9420F">
              <w:rPr>
                <w:color w:val="000000"/>
                <w:sz w:val="26"/>
                <w:szCs w:val="26"/>
                <w:lang w:val="en-US" w:eastAsia="en-US"/>
              </w:rPr>
              <w:t>1</w:t>
            </w:r>
          </w:p>
        </w:tc>
      </w:tr>
      <w:tr w:rsidR="003B21FD" w:rsidRPr="00B9420F" w14:paraId="558EECBB" w14:textId="77777777" w:rsidTr="00C52CAF">
        <w:trPr>
          <w:trHeight w:val="33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C202BFD" w14:textId="77777777" w:rsidR="003B21FD" w:rsidRPr="00B9420F" w:rsidRDefault="003B21FD" w:rsidP="00C52CAF">
            <w:pPr>
              <w:jc w:val="center"/>
              <w:rPr>
                <w:color w:val="000000"/>
                <w:sz w:val="26"/>
                <w:szCs w:val="26"/>
                <w:lang w:val="en-US" w:eastAsia="en-US"/>
              </w:rPr>
            </w:pPr>
            <w:r w:rsidRPr="00B9420F">
              <w:rPr>
                <w:color w:val="000000"/>
                <w:sz w:val="26"/>
                <w:szCs w:val="26"/>
                <w:lang w:val="en-US" w:eastAsia="en-US"/>
              </w:rPr>
              <w:t>2</w:t>
            </w:r>
          </w:p>
        </w:tc>
        <w:tc>
          <w:tcPr>
            <w:tcW w:w="1410" w:type="dxa"/>
            <w:tcBorders>
              <w:top w:val="nil"/>
              <w:left w:val="nil"/>
              <w:bottom w:val="single" w:sz="4" w:space="0" w:color="auto"/>
              <w:right w:val="single" w:sz="4" w:space="0" w:color="auto"/>
            </w:tcBorders>
            <w:shd w:val="clear" w:color="auto" w:fill="auto"/>
            <w:noWrap/>
            <w:vAlign w:val="center"/>
            <w:hideMark/>
          </w:tcPr>
          <w:p w14:paraId="09445929" w14:textId="77777777" w:rsidR="003B21FD" w:rsidRPr="00B9420F" w:rsidRDefault="003B21FD" w:rsidP="00C52CAF">
            <w:pPr>
              <w:jc w:val="center"/>
              <w:rPr>
                <w:color w:val="000000"/>
                <w:sz w:val="26"/>
                <w:szCs w:val="26"/>
                <w:lang w:val="en-US" w:eastAsia="en-US"/>
              </w:rPr>
            </w:pPr>
            <w:r w:rsidRPr="00B9420F">
              <w:rPr>
                <w:color w:val="000000"/>
                <w:sz w:val="26"/>
                <w:szCs w:val="26"/>
                <w:lang w:val="en-US" w:eastAsia="en-US"/>
              </w:rPr>
              <w:t>NNA7003</w:t>
            </w:r>
          </w:p>
        </w:tc>
        <w:tc>
          <w:tcPr>
            <w:tcW w:w="0" w:type="auto"/>
            <w:tcBorders>
              <w:top w:val="nil"/>
              <w:left w:val="nil"/>
              <w:bottom w:val="single" w:sz="4" w:space="0" w:color="auto"/>
              <w:right w:val="single" w:sz="4" w:space="0" w:color="auto"/>
            </w:tcBorders>
            <w:shd w:val="clear" w:color="auto" w:fill="auto"/>
            <w:noWrap/>
            <w:vAlign w:val="center"/>
            <w:hideMark/>
          </w:tcPr>
          <w:p w14:paraId="1E1D41FA" w14:textId="77777777" w:rsidR="003B21FD" w:rsidRPr="00B9420F" w:rsidRDefault="003B21FD" w:rsidP="00C52CAF">
            <w:pPr>
              <w:rPr>
                <w:color w:val="000000"/>
                <w:sz w:val="26"/>
                <w:szCs w:val="26"/>
                <w:lang w:val="en-US" w:eastAsia="en-US"/>
              </w:rPr>
            </w:pPr>
            <w:r w:rsidRPr="00B9420F">
              <w:rPr>
                <w:color w:val="000000"/>
                <w:sz w:val="26"/>
                <w:szCs w:val="26"/>
                <w:lang w:val="en-US" w:eastAsia="en-US"/>
              </w:rPr>
              <w:t>Tiếng Anh</w:t>
            </w:r>
          </w:p>
        </w:tc>
        <w:tc>
          <w:tcPr>
            <w:tcW w:w="0" w:type="auto"/>
            <w:tcBorders>
              <w:top w:val="nil"/>
              <w:left w:val="nil"/>
              <w:bottom w:val="single" w:sz="4" w:space="0" w:color="auto"/>
              <w:right w:val="single" w:sz="4" w:space="0" w:color="auto"/>
            </w:tcBorders>
            <w:shd w:val="clear" w:color="auto" w:fill="auto"/>
            <w:noWrap/>
            <w:vAlign w:val="center"/>
            <w:hideMark/>
          </w:tcPr>
          <w:p w14:paraId="6378E39E" w14:textId="77777777" w:rsidR="003B21FD" w:rsidRPr="00B9420F" w:rsidRDefault="003B21FD" w:rsidP="00C52CAF">
            <w:pPr>
              <w:jc w:val="center"/>
              <w:rPr>
                <w:color w:val="000000"/>
                <w:sz w:val="26"/>
                <w:szCs w:val="26"/>
                <w:lang w:val="en-US" w:eastAsia="en-US"/>
              </w:rPr>
            </w:pPr>
            <w:r w:rsidRPr="00B9420F">
              <w:rPr>
                <w:color w:val="000000"/>
                <w:sz w:val="26"/>
                <w:szCs w:val="26"/>
                <w:lang w:val="en-US" w:eastAsia="en-US"/>
              </w:rPr>
              <w:t>2</w:t>
            </w:r>
          </w:p>
        </w:tc>
        <w:tc>
          <w:tcPr>
            <w:tcW w:w="0" w:type="auto"/>
            <w:tcBorders>
              <w:top w:val="nil"/>
              <w:left w:val="nil"/>
              <w:bottom w:val="single" w:sz="4" w:space="0" w:color="auto"/>
              <w:right w:val="single" w:sz="4" w:space="0" w:color="auto"/>
            </w:tcBorders>
            <w:shd w:val="clear" w:color="auto" w:fill="auto"/>
            <w:noWrap/>
            <w:vAlign w:val="center"/>
            <w:hideMark/>
          </w:tcPr>
          <w:p w14:paraId="2FC10F66" w14:textId="77777777" w:rsidR="003B21FD" w:rsidRPr="00B9420F" w:rsidRDefault="003B21FD" w:rsidP="00C52CAF">
            <w:pPr>
              <w:jc w:val="center"/>
              <w:rPr>
                <w:color w:val="000000"/>
                <w:sz w:val="26"/>
                <w:szCs w:val="26"/>
                <w:lang w:val="en-US" w:eastAsia="en-US"/>
              </w:rPr>
            </w:pPr>
            <w:r w:rsidRPr="00B9420F">
              <w:rPr>
                <w:color w:val="000000"/>
                <w:sz w:val="26"/>
                <w:szCs w:val="26"/>
                <w:lang w:val="en-US" w:eastAsia="en-US"/>
              </w:rPr>
              <w:t>1</w:t>
            </w:r>
          </w:p>
        </w:tc>
        <w:tc>
          <w:tcPr>
            <w:tcW w:w="0" w:type="auto"/>
            <w:tcBorders>
              <w:top w:val="nil"/>
              <w:left w:val="nil"/>
              <w:bottom w:val="single" w:sz="4" w:space="0" w:color="auto"/>
              <w:right w:val="single" w:sz="4" w:space="0" w:color="auto"/>
            </w:tcBorders>
            <w:shd w:val="clear" w:color="auto" w:fill="auto"/>
            <w:noWrap/>
            <w:vAlign w:val="center"/>
            <w:hideMark/>
          </w:tcPr>
          <w:p w14:paraId="1C787E38" w14:textId="77777777" w:rsidR="003B21FD" w:rsidRPr="00B9420F" w:rsidRDefault="003B21FD" w:rsidP="00C52CAF">
            <w:pPr>
              <w:jc w:val="center"/>
              <w:rPr>
                <w:color w:val="000000"/>
                <w:sz w:val="26"/>
                <w:szCs w:val="26"/>
                <w:lang w:val="en-US" w:eastAsia="en-US"/>
              </w:rPr>
            </w:pPr>
            <w:r w:rsidRPr="00B9420F">
              <w:rPr>
                <w:color w:val="000000"/>
                <w:sz w:val="26"/>
                <w:szCs w:val="26"/>
                <w:lang w:val="en-US" w:eastAsia="en-US"/>
              </w:rPr>
              <w:t>1</w:t>
            </w:r>
          </w:p>
        </w:tc>
      </w:tr>
      <w:tr w:rsidR="003B21FD" w:rsidRPr="00B9420F" w14:paraId="594E7933" w14:textId="77777777" w:rsidTr="00C52CAF">
        <w:trPr>
          <w:trHeight w:val="33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71C9939" w14:textId="77777777" w:rsidR="003B21FD" w:rsidRPr="00B9420F" w:rsidRDefault="003B21FD" w:rsidP="00C52CAF">
            <w:pPr>
              <w:jc w:val="center"/>
              <w:rPr>
                <w:color w:val="000000"/>
                <w:sz w:val="26"/>
                <w:szCs w:val="26"/>
                <w:lang w:val="en-US" w:eastAsia="en-US"/>
              </w:rPr>
            </w:pPr>
            <w:r w:rsidRPr="00B9420F">
              <w:rPr>
                <w:color w:val="000000"/>
                <w:sz w:val="26"/>
                <w:szCs w:val="26"/>
                <w:lang w:val="en-US" w:eastAsia="en-US"/>
              </w:rPr>
              <w:t>3</w:t>
            </w:r>
          </w:p>
        </w:tc>
        <w:tc>
          <w:tcPr>
            <w:tcW w:w="1410" w:type="dxa"/>
            <w:tcBorders>
              <w:top w:val="nil"/>
              <w:left w:val="nil"/>
              <w:bottom w:val="single" w:sz="4" w:space="0" w:color="auto"/>
              <w:right w:val="single" w:sz="4" w:space="0" w:color="auto"/>
            </w:tcBorders>
            <w:shd w:val="clear" w:color="auto" w:fill="auto"/>
            <w:noWrap/>
            <w:vAlign w:val="center"/>
            <w:hideMark/>
          </w:tcPr>
          <w:p w14:paraId="4F2F10FF" w14:textId="77777777" w:rsidR="003B21FD" w:rsidRPr="00B9420F" w:rsidRDefault="003B21FD" w:rsidP="00C52CAF">
            <w:pPr>
              <w:jc w:val="center"/>
              <w:rPr>
                <w:color w:val="000000"/>
                <w:sz w:val="26"/>
                <w:szCs w:val="26"/>
                <w:lang w:val="en-US" w:eastAsia="en-US"/>
              </w:rPr>
            </w:pPr>
            <w:r w:rsidRPr="00B9420F">
              <w:rPr>
                <w:color w:val="000000"/>
                <w:sz w:val="26"/>
                <w:szCs w:val="26"/>
                <w:lang w:val="en-US" w:eastAsia="en-US"/>
              </w:rPr>
              <w:t>MHT7001</w:t>
            </w:r>
          </w:p>
        </w:tc>
        <w:tc>
          <w:tcPr>
            <w:tcW w:w="0" w:type="auto"/>
            <w:tcBorders>
              <w:top w:val="nil"/>
              <w:left w:val="nil"/>
              <w:bottom w:val="single" w:sz="4" w:space="0" w:color="auto"/>
              <w:right w:val="single" w:sz="4" w:space="0" w:color="auto"/>
            </w:tcBorders>
            <w:shd w:val="clear" w:color="auto" w:fill="auto"/>
            <w:noWrap/>
            <w:vAlign w:val="center"/>
            <w:hideMark/>
          </w:tcPr>
          <w:p w14:paraId="5BABF90D" w14:textId="77777777" w:rsidR="003B21FD" w:rsidRPr="00B9420F" w:rsidRDefault="003B21FD" w:rsidP="00C52CAF">
            <w:pPr>
              <w:rPr>
                <w:color w:val="000000"/>
                <w:sz w:val="26"/>
                <w:szCs w:val="26"/>
                <w:lang w:val="en-US" w:eastAsia="en-US"/>
              </w:rPr>
            </w:pPr>
            <w:r w:rsidRPr="00B9420F">
              <w:rPr>
                <w:color w:val="000000"/>
                <w:sz w:val="26"/>
                <w:szCs w:val="26"/>
                <w:lang w:val="en-US" w:eastAsia="en-US"/>
              </w:rPr>
              <w:t>Mạng và truyền dữ liệu nâng cao</w:t>
            </w:r>
          </w:p>
        </w:tc>
        <w:tc>
          <w:tcPr>
            <w:tcW w:w="0" w:type="auto"/>
            <w:tcBorders>
              <w:top w:val="nil"/>
              <w:left w:val="nil"/>
              <w:bottom w:val="single" w:sz="4" w:space="0" w:color="auto"/>
              <w:right w:val="single" w:sz="4" w:space="0" w:color="auto"/>
            </w:tcBorders>
            <w:shd w:val="clear" w:color="auto" w:fill="auto"/>
            <w:noWrap/>
            <w:vAlign w:val="center"/>
            <w:hideMark/>
          </w:tcPr>
          <w:p w14:paraId="6F7E4F92" w14:textId="77777777" w:rsidR="003B21FD" w:rsidRPr="00B9420F" w:rsidRDefault="003B21FD" w:rsidP="00C52CAF">
            <w:pPr>
              <w:jc w:val="center"/>
              <w:rPr>
                <w:color w:val="000000"/>
                <w:sz w:val="26"/>
                <w:szCs w:val="26"/>
                <w:lang w:val="en-US" w:eastAsia="en-US"/>
              </w:rPr>
            </w:pPr>
            <w:r w:rsidRPr="00B9420F">
              <w:rPr>
                <w:color w:val="000000"/>
                <w:sz w:val="26"/>
                <w:szCs w:val="26"/>
                <w:lang w:val="en-US" w:eastAsia="en-US"/>
              </w:rPr>
              <w:t>3</w:t>
            </w:r>
          </w:p>
        </w:tc>
        <w:tc>
          <w:tcPr>
            <w:tcW w:w="0" w:type="auto"/>
            <w:tcBorders>
              <w:top w:val="nil"/>
              <w:left w:val="nil"/>
              <w:bottom w:val="single" w:sz="4" w:space="0" w:color="auto"/>
              <w:right w:val="single" w:sz="4" w:space="0" w:color="auto"/>
            </w:tcBorders>
            <w:shd w:val="clear" w:color="auto" w:fill="auto"/>
            <w:noWrap/>
            <w:vAlign w:val="center"/>
            <w:hideMark/>
          </w:tcPr>
          <w:p w14:paraId="5BBF8ACD" w14:textId="77777777" w:rsidR="003B21FD" w:rsidRPr="00B9420F" w:rsidRDefault="003B21FD" w:rsidP="00C52CAF">
            <w:pPr>
              <w:jc w:val="center"/>
              <w:rPr>
                <w:color w:val="000000"/>
                <w:sz w:val="26"/>
                <w:szCs w:val="26"/>
                <w:lang w:val="en-US" w:eastAsia="en-US"/>
              </w:rPr>
            </w:pPr>
            <w:r w:rsidRPr="00B9420F">
              <w:rPr>
                <w:color w:val="000000"/>
                <w:sz w:val="26"/>
                <w:szCs w:val="26"/>
                <w:lang w:val="en-US" w:eastAsia="en-US"/>
              </w:rPr>
              <w:t>2</w:t>
            </w:r>
          </w:p>
        </w:tc>
        <w:tc>
          <w:tcPr>
            <w:tcW w:w="0" w:type="auto"/>
            <w:tcBorders>
              <w:top w:val="nil"/>
              <w:left w:val="nil"/>
              <w:bottom w:val="single" w:sz="4" w:space="0" w:color="auto"/>
              <w:right w:val="single" w:sz="4" w:space="0" w:color="auto"/>
            </w:tcBorders>
            <w:shd w:val="clear" w:color="auto" w:fill="auto"/>
            <w:noWrap/>
            <w:vAlign w:val="center"/>
            <w:hideMark/>
          </w:tcPr>
          <w:p w14:paraId="5E3CB090" w14:textId="77777777" w:rsidR="003B21FD" w:rsidRPr="00B9420F" w:rsidRDefault="003B21FD" w:rsidP="00C52CAF">
            <w:pPr>
              <w:jc w:val="center"/>
              <w:rPr>
                <w:color w:val="000000"/>
                <w:sz w:val="26"/>
                <w:szCs w:val="26"/>
                <w:lang w:val="en-US" w:eastAsia="en-US"/>
              </w:rPr>
            </w:pPr>
            <w:r w:rsidRPr="00B9420F">
              <w:rPr>
                <w:color w:val="000000"/>
                <w:sz w:val="26"/>
                <w:szCs w:val="26"/>
                <w:lang w:val="en-US" w:eastAsia="en-US"/>
              </w:rPr>
              <w:t>1</w:t>
            </w:r>
          </w:p>
        </w:tc>
      </w:tr>
      <w:tr w:rsidR="003B21FD" w:rsidRPr="00B9420F" w14:paraId="0806C8D9" w14:textId="77777777" w:rsidTr="00C52CAF">
        <w:trPr>
          <w:trHeight w:val="33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28C8128" w14:textId="77777777" w:rsidR="003B21FD" w:rsidRPr="00B9420F" w:rsidRDefault="003B21FD" w:rsidP="00C52CAF">
            <w:pPr>
              <w:jc w:val="center"/>
              <w:rPr>
                <w:color w:val="000000"/>
                <w:sz w:val="26"/>
                <w:szCs w:val="26"/>
                <w:lang w:val="en-US" w:eastAsia="en-US"/>
              </w:rPr>
            </w:pPr>
            <w:r w:rsidRPr="00B9420F">
              <w:rPr>
                <w:color w:val="000000"/>
                <w:sz w:val="26"/>
                <w:szCs w:val="26"/>
                <w:lang w:val="en-US" w:eastAsia="en-US"/>
              </w:rPr>
              <w:t>4</w:t>
            </w:r>
          </w:p>
        </w:tc>
        <w:tc>
          <w:tcPr>
            <w:tcW w:w="1410" w:type="dxa"/>
            <w:tcBorders>
              <w:top w:val="nil"/>
              <w:left w:val="nil"/>
              <w:bottom w:val="single" w:sz="4" w:space="0" w:color="auto"/>
              <w:right w:val="single" w:sz="4" w:space="0" w:color="auto"/>
            </w:tcBorders>
            <w:shd w:val="clear" w:color="auto" w:fill="auto"/>
            <w:noWrap/>
            <w:vAlign w:val="center"/>
            <w:hideMark/>
          </w:tcPr>
          <w:p w14:paraId="53439706" w14:textId="77777777" w:rsidR="003B21FD" w:rsidRPr="00B9420F" w:rsidRDefault="003B21FD" w:rsidP="00C52CAF">
            <w:pPr>
              <w:jc w:val="center"/>
              <w:rPr>
                <w:color w:val="000000"/>
                <w:sz w:val="26"/>
                <w:szCs w:val="26"/>
                <w:lang w:val="en-US" w:eastAsia="en-US"/>
              </w:rPr>
            </w:pPr>
            <w:r w:rsidRPr="00B9420F">
              <w:rPr>
                <w:color w:val="000000"/>
                <w:sz w:val="26"/>
                <w:szCs w:val="26"/>
                <w:lang w:val="en-US" w:eastAsia="en-US"/>
              </w:rPr>
              <w:t>MHT7002</w:t>
            </w:r>
          </w:p>
        </w:tc>
        <w:tc>
          <w:tcPr>
            <w:tcW w:w="0" w:type="auto"/>
            <w:tcBorders>
              <w:top w:val="nil"/>
              <w:left w:val="nil"/>
              <w:bottom w:val="single" w:sz="4" w:space="0" w:color="auto"/>
              <w:right w:val="single" w:sz="4" w:space="0" w:color="auto"/>
            </w:tcBorders>
            <w:shd w:val="clear" w:color="auto" w:fill="auto"/>
            <w:noWrap/>
            <w:vAlign w:val="center"/>
            <w:hideMark/>
          </w:tcPr>
          <w:p w14:paraId="6305A38F" w14:textId="77777777" w:rsidR="003B21FD" w:rsidRPr="00B9420F" w:rsidRDefault="003B21FD" w:rsidP="00C52CAF">
            <w:pPr>
              <w:rPr>
                <w:color w:val="000000"/>
                <w:sz w:val="26"/>
                <w:szCs w:val="26"/>
                <w:lang w:val="en-US" w:eastAsia="en-US"/>
              </w:rPr>
            </w:pPr>
            <w:r w:rsidRPr="00B9420F">
              <w:rPr>
                <w:color w:val="000000"/>
                <w:sz w:val="26"/>
                <w:szCs w:val="26"/>
                <w:lang w:val="en-US" w:eastAsia="en-US"/>
              </w:rPr>
              <w:t>Lập trình ứng dụng mạng</w:t>
            </w:r>
          </w:p>
        </w:tc>
        <w:tc>
          <w:tcPr>
            <w:tcW w:w="0" w:type="auto"/>
            <w:tcBorders>
              <w:top w:val="nil"/>
              <w:left w:val="nil"/>
              <w:bottom w:val="single" w:sz="4" w:space="0" w:color="auto"/>
              <w:right w:val="single" w:sz="4" w:space="0" w:color="auto"/>
            </w:tcBorders>
            <w:shd w:val="clear" w:color="auto" w:fill="auto"/>
            <w:noWrap/>
            <w:vAlign w:val="center"/>
            <w:hideMark/>
          </w:tcPr>
          <w:p w14:paraId="6A6091BE" w14:textId="77777777" w:rsidR="003B21FD" w:rsidRPr="00B9420F" w:rsidRDefault="003B21FD" w:rsidP="00C52CAF">
            <w:pPr>
              <w:jc w:val="center"/>
              <w:rPr>
                <w:color w:val="000000"/>
                <w:sz w:val="26"/>
                <w:szCs w:val="26"/>
                <w:lang w:val="en-US" w:eastAsia="en-US"/>
              </w:rPr>
            </w:pPr>
            <w:r w:rsidRPr="00B9420F">
              <w:rPr>
                <w:color w:val="000000"/>
                <w:sz w:val="26"/>
                <w:szCs w:val="26"/>
                <w:lang w:val="en-US" w:eastAsia="en-US"/>
              </w:rPr>
              <w:t>3</w:t>
            </w:r>
          </w:p>
        </w:tc>
        <w:tc>
          <w:tcPr>
            <w:tcW w:w="0" w:type="auto"/>
            <w:tcBorders>
              <w:top w:val="nil"/>
              <w:left w:val="nil"/>
              <w:bottom w:val="single" w:sz="4" w:space="0" w:color="auto"/>
              <w:right w:val="single" w:sz="4" w:space="0" w:color="auto"/>
            </w:tcBorders>
            <w:shd w:val="clear" w:color="auto" w:fill="auto"/>
            <w:noWrap/>
            <w:vAlign w:val="center"/>
            <w:hideMark/>
          </w:tcPr>
          <w:p w14:paraId="15C41C57" w14:textId="77777777" w:rsidR="003B21FD" w:rsidRPr="00B9420F" w:rsidRDefault="003B21FD" w:rsidP="00C52CAF">
            <w:pPr>
              <w:jc w:val="center"/>
              <w:rPr>
                <w:color w:val="000000"/>
                <w:sz w:val="26"/>
                <w:szCs w:val="26"/>
                <w:lang w:val="en-US" w:eastAsia="en-US"/>
              </w:rPr>
            </w:pPr>
            <w:r w:rsidRPr="00B9420F">
              <w:rPr>
                <w:color w:val="000000"/>
                <w:sz w:val="26"/>
                <w:szCs w:val="26"/>
                <w:lang w:val="en-US" w:eastAsia="en-US"/>
              </w:rPr>
              <w:t>2</w:t>
            </w:r>
          </w:p>
        </w:tc>
        <w:tc>
          <w:tcPr>
            <w:tcW w:w="0" w:type="auto"/>
            <w:tcBorders>
              <w:top w:val="nil"/>
              <w:left w:val="nil"/>
              <w:bottom w:val="single" w:sz="4" w:space="0" w:color="auto"/>
              <w:right w:val="single" w:sz="4" w:space="0" w:color="auto"/>
            </w:tcBorders>
            <w:shd w:val="clear" w:color="auto" w:fill="auto"/>
            <w:noWrap/>
            <w:vAlign w:val="center"/>
            <w:hideMark/>
          </w:tcPr>
          <w:p w14:paraId="1F7FE1D1" w14:textId="77777777" w:rsidR="003B21FD" w:rsidRPr="00B9420F" w:rsidRDefault="003B21FD" w:rsidP="00C52CAF">
            <w:pPr>
              <w:jc w:val="center"/>
              <w:rPr>
                <w:color w:val="000000"/>
                <w:sz w:val="26"/>
                <w:szCs w:val="26"/>
                <w:lang w:val="en-US" w:eastAsia="en-US"/>
              </w:rPr>
            </w:pPr>
            <w:r w:rsidRPr="00B9420F">
              <w:rPr>
                <w:color w:val="000000"/>
                <w:sz w:val="26"/>
                <w:szCs w:val="26"/>
                <w:lang w:val="en-US" w:eastAsia="en-US"/>
              </w:rPr>
              <w:t>1</w:t>
            </w:r>
          </w:p>
        </w:tc>
      </w:tr>
      <w:tr w:rsidR="003B21FD" w:rsidRPr="00B9420F" w14:paraId="70866A21" w14:textId="77777777" w:rsidTr="00C52CAF">
        <w:trPr>
          <w:trHeight w:val="33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753EFF9" w14:textId="77777777" w:rsidR="003B21FD" w:rsidRPr="00B9420F" w:rsidRDefault="003B21FD" w:rsidP="00C52CAF">
            <w:pPr>
              <w:jc w:val="center"/>
              <w:rPr>
                <w:color w:val="000000"/>
                <w:sz w:val="26"/>
                <w:szCs w:val="26"/>
                <w:lang w:val="en-US" w:eastAsia="en-US"/>
              </w:rPr>
            </w:pPr>
            <w:r w:rsidRPr="00B9420F">
              <w:rPr>
                <w:color w:val="000000"/>
                <w:sz w:val="26"/>
                <w:szCs w:val="26"/>
                <w:lang w:val="en-US" w:eastAsia="en-US"/>
              </w:rPr>
              <w:t>5</w:t>
            </w:r>
          </w:p>
        </w:tc>
        <w:tc>
          <w:tcPr>
            <w:tcW w:w="1410" w:type="dxa"/>
            <w:tcBorders>
              <w:top w:val="nil"/>
              <w:left w:val="nil"/>
              <w:bottom w:val="single" w:sz="4" w:space="0" w:color="auto"/>
              <w:right w:val="single" w:sz="4" w:space="0" w:color="auto"/>
            </w:tcBorders>
            <w:shd w:val="clear" w:color="auto" w:fill="auto"/>
            <w:vAlign w:val="center"/>
            <w:hideMark/>
          </w:tcPr>
          <w:p w14:paraId="3A29CD58" w14:textId="77777777" w:rsidR="003B21FD" w:rsidRPr="00B9420F" w:rsidRDefault="003B21FD" w:rsidP="00C52CAF">
            <w:pPr>
              <w:jc w:val="center"/>
              <w:rPr>
                <w:color w:val="000000"/>
                <w:sz w:val="26"/>
                <w:szCs w:val="26"/>
                <w:lang w:val="en-US" w:eastAsia="en-US"/>
              </w:rPr>
            </w:pPr>
            <w:r w:rsidRPr="00B9420F">
              <w:rPr>
                <w:color w:val="000000"/>
                <w:sz w:val="26"/>
                <w:szCs w:val="26"/>
                <w:lang w:val="en-US" w:eastAsia="en-US"/>
              </w:rPr>
              <w:t>MHT7007</w:t>
            </w:r>
          </w:p>
        </w:tc>
        <w:tc>
          <w:tcPr>
            <w:tcW w:w="0" w:type="auto"/>
            <w:tcBorders>
              <w:top w:val="nil"/>
              <w:left w:val="nil"/>
              <w:bottom w:val="single" w:sz="4" w:space="0" w:color="auto"/>
              <w:right w:val="single" w:sz="4" w:space="0" w:color="auto"/>
            </w:tcBorders>
            <w:shd w:val="clear" w:color="auto" w:fill="auto"/>
            <w:vAlign w:val="center"/>
            <w:hideMark/>
          </w:tcPr>
          <w:p w14:paraId="70B7710C" w14:textId="77777777" w:rsidR="003B21FD" w:rsidRPr="00B9420F" w:rsidRDefault="003B21FD" w:rsidP="00C52CAF">
            <w:pPr>
              <w:rPr>
                <w:color w:val="000000"/>
                <w:sz w:val="26"/>
                <w:szCs w:val="26"/>
                <w:lang w:val="en-US" w:eastAsia="en-US"/>
              </w:rPr>
            </w:pPr>
            <w:r w:rsidRPr="00B9420F">
              <w:rPr>
                <w:color w:val="000000"/>
                <w:sz w:val="26"/>
                <w:szCs w:val="26"/>
                <w:lang w:val="en-US" w:eastAsia="en-US"/>
              </w:rPr>
              <w:t>Mã hóa và an toàn dữ liệu</w:t>
            </w:r>
          </w:p>
        </w:tc>
        <w:tc>
          <w:tcPr>
            <w:tcW w:w="0" w:type="auto"/>
            <w:tcBorders>
              <w:top w:val="nil"/>
              <w:left w:val="nil"/>
              <w:bottom w:val="single" w:sz="4" w:space="0" w:color="auto"/>
              <w:right w:val="single" w:sz="4" w:space="0" w:color="auto"/>
            </w:tcBorders>
            <w:shd w:val="clear" w:color="auto" w:fill="auto"/>
            <w:vAlign w:val="center"/>
            <w:hideMark/>
          </w:tcPr>
          <w:p w14:paraId="4878CF85" w14:textId="77777777" w:rsidR="003B21FD" w:rsidRPr="00B9420F" w:rsidRDefault="003B21FD" w:rsidP="00C52CAF">
            <w:pPr>
              <w:jc w:val="center"/>
              <w:rPr>
                <w:color w:val="000000"/>
                <w:sz w:val="26"/>
                <w:szCs w:val="26"/>
                <w:lang w:val="en-US" w:eastAsia="en-US"/>
              </w:rPr>
            </w:pPr>
            <w:r w:rsidRPr="00B9420F">
              <w:rPr>
                <w:color w:val="000000"/>
                <w:sz w:val="26"/>
                <w:szCs w:val="26"/>
                <w:lang w:val="en-US" w:eastAsia="en-US"/>
              </w:rPr>
              <w:t>3</w:t>
            </w:r>
          </w:p>
        </w:tc>
        <w:tc>
          <w:tcPr>
            <w:tcW w:w="0" w:type="auto"/>
            <w:tcBorders>
              <w:top w:val="nil"/>
              <w:left w:val="nil"/>
              <w:bottom w:val="single" w:sz="4" w:space="0" w:color="auto"/>
              <w:right w:val="single" w:sz="4" w:space="0" w:color="auto"/>
            </w:tcBorders>
            <w:shd w:val="clear" w:color="auto" w:fill="auto"/>
            <w:vAlign w:val="center"/>
            <w:hideMark/>
          </w:tcPr>
          <w:p w14:paraId="5DBE0C63" w14:textId="77777777" w:rsidR="003B21FD" w:rsidRPr="00B9420F" w:rsidRDefault="003B21FD" w:rsidP="00C52CAF">
            <w:pPr>
              <w:jc w:val="center"/>
              <w:rPr>
                <w:color w:val="000000"/>
                <w:sz w:val="26"/>
                <w:szCs w:val="26"/>
                <w:lang w:val="en-US" w:eastAsia="en-US"/>
              </w:rPr>
            </w:pPr>
            <w:r w:rsidRPr="00B9420F">
              <w:rPr>
                <w:color w:val="000000"/>
                <w:sz w:val="26"/>
                <w:szCs w:val="26"/>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5EEE2175" w14:textId="77777777" w:rsidR="003B21FD" w:rsidRPr="00B9420F" w:rsidRDefault="003B21FD" w:rsidP="00C52CAF">
            <w:pPr>
              <w:jc w:val="center"/>
              <w:rPr>
                <w:color w:val="000000"/>
                <w:sz w:val="26"/>
                <w:szCs w:val="26"/>
                <w:lang w:val="en-US" w:eastAsia="en-US"/>
              </w:rPr>
            </w:pPr>
            <w:r w:rsidRPr="00B9420F">
              <w:rPr>
                <w:color w:val="000000"/>
                <w:sz w:val="26"/>
                <w:szCs w:val="26"/>
                <w:lang w:val="en-US" w:eastAsia="en-US"/>
              </w:rPr>
              <w:t>1</w:t>
            </w:r>
          </w:p>
        </w:tc>
      </w:tr>
      <w:tr w:rsidR="003B21FD" w:rsidRPr="00B9420F" w14:paraId="20A3A99B" w14:textId="77777777" w:rsidTr="00C52CAF">
        <w:trPr>
          <w:trHeight w:val="33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FA27204" w14:textId="77777777" w:rsidR="003B21FD" w:rsidRPr="00B9420F" w:rsidRDefault="003B21FD" w:rsidP="00C52CAF">
            <w:pPr>
              <w:jc w:val="center"/>
              <w:rPr>
                <w:color w:val="000000"/>
                <w:sz w:val="26"/>
                <w:szCs w:val="26"/>
                <w:lang w:val="en-US" w:eastAsia="en-US"/>
              </w:rPr>
            </w:pPr>
            <w:r w:rsidRPr="00B9420F">
              <w:rPr>
                <w:color w:val="000000"/>
                <w:sz w:val="26"/>
                <w:szCs w:val="26"/>
                <w:lang w:val="en-US" w:eastAsia="en-US"/>
              </w:rPr>
              <w:t>6</w:t>
            </w:r>
          </w:p>
        </w:tc>
        <w:tc>
          <w:tcPr>
            <w:tcW w:w="1410" w:type="dxa"/>
            <w:tcBorders>
              <w:top w:val="nil"/>
              <w:left w:val="nil"/>
              <w:bottom w:val="single" w:sz="4" w:space="0" w:color="auto"/>
              <w:right w:val="single" w:sz="4" w:space="0" w:color="auto"/>
            </w:tcBorders>
            <w:shd w:val="clear" w:color="auto" w:fill="auto"/>
            <w:noWrap/>
            <w:vAlign w:val="center"/>
            <w:hideMark/>
          </w:tcPr>
          <w:p w14:paraId="45FCF15F" w14:textId="77777777" w:rsidR="003B21FD" w:rsidRPr="00B9420F" w:rsidRDefault="003B21FD" w:rsidP="00C52CAF">
            <w:pPr>
              <w:jc w:val="center"/>
              <w:rPr>
                <w:color w:val="000000"/>
                <w:sz w:val="26"/>
                <w:szCs w:val="26"/>
                <w:lang w:val="en-US" w:eastAsia="en-US"/>
              </w:rPr>
            </w:pPr>
            <w:r w:rsidRPr="00B9420F">
              <w:rPr>
                <w:color w:val="000000"/>
                <w:sz w:val="26"/>
                <w:szCs w:val="26"/>
                <w:lang w:val="en-US" w:eastAsia="en-US"/>
              </w:rPr>
              <w:t>TOA7005</w:t>
            </w:r>
          </w:p>
        </w:tc>
        <w:tc>
          <w:tcPr>
            <w:tcW w:w="0" w:type="auto"/>
            <w:tcBorders>
              <w:top w:val="nil"/>
              <w:left w:val="nil"/>
              <w:bottom w:val="single" w:sz="4" w:space="0" w:color="auto"/>
              <w:right w:val="single" w:sz="4" w:space="0" w:color="auto"/>
            </w:tcBorders>
            <w:shd w:val="clear" w:color="auto" w:fill="auto"/>
            <w:noWrap/>
            <w:vAlign w:val="center"/>
            <w:hideMark/>
          </w:tcPr>
          <w:p w14:paraId="13C4B556" w14:textId="77777777" w:rsidR="003B21FD" w:rsidRPr="00B9420F" w:rsidRDefault="003B21FD" w:rsidP="00C52CAF">
            <w:pPr>
              <w:rPr>
                <w:color w:val="000000"/>
                <w:sz w:val="26"/>
                <w:szCs w:val="26"/>
                <w:lang w:val="en-US" w:eastAsia="en-US"/>
              </w:rPr>
            </w:pPr>
            <w:r w:rsidRPr="00B9420F">
              <w:rPr>
                <w:color w:val="000000"/>
                <w:sz w:val="26"/>
                <w:szCs w:val="26"/>
                <w:lang w:val="en-US" w:eastAsia="en-US"/>
              </w:rPr>
              <w:t>Thuật toán nâng cao</w:t>
            </w:r>
          </w:p>
        </w:tc>
        <w:tc>
          <w:tcPr>
            <w:tcW w:w="0" w:type="auto"/>
            <w:tcBorders>
              <w:top w:val="nil"/>
              <w:left w:val="nil"/>
              <w:bottom w:val="single" w:sz="4" w:space="0" w:color="auto"/>
              <w:right w:val="single" w:sz="4" w:space="0" w:color="auto"/>
            </w:tcBorders>
            <w:shd w:val="clear" w:color="auto" w:fill="auto"/>
            <w:noWrap/>
            <w:vAlign w:val="center"/>
            <w:hideMark/>
          </w:tcPr>
          <w:p w14:paraId="7C6D6653" w14:textId="77777777" w:rsidR="003B21FD" w:rsidRPr="00B9420F" w:rsidRDefault="003B21FD" w:rsidP="00C52CAF">
            <w:pPr>
              <w:jc w:val="center"/>
              <w:rPr>
                <w:color w:val="000000"/>
                <w:sz w:val="26"/>
                <w:szCs w:val="26"/>
                <w:lang w:val="en-US" w:eastAsia="en-US"/>
              </w:rPr>
            </w:pPr>
            <w:r w:rsidRPr="00B9420F">
              <w:rPr>
                <w:color w:val="000000"/>
                <w:sz w:val="26"/>
                <w:szCs w:val="26"/>
                <w:lang w:val="en-US" w:eastAsia="en-US"/>
              </w:rPr>
              <w:t>3</w:t>
            </w:r>
          </w:p>
        </w:tc>
        <w:tc>
          <w:tcPr>
            <w:tcW w:w="0" w:type="auto"/>
            <w:tcBorders>
              <w:top w:val="nil"/>
              <w:left w:val="nil"/>
              <w:bottom w:val="single" w:sz="4" w:space="0" w:color="auto"/>
              <w:right w:val="single" w:sz="4" w:space="0" w:color="auto"/>
            </w:tcBorders>
            <w:shd w:val="clear" w:color="auto" w:fill="auto"/>
            <w:noWrap/>
            <w:vAlign w:val="center"/>
            <w:hideMark/>
          </w:tcPr>
          <w:p w14:paraId="0BFB864D" w14:textId="77777777" w:rsidR="003B21FD" w:rsidRPr="00B9420F" w:rsidRDefault="003B21FD" w:rsidP="00C52CAF">
            <w:pPr>
              <w:jc w:val="center"/>
              <w:rPr>
                <w:color w:val="000000"/>
                <w:sz w:val="26"/>
                <w:szCs w:val="26"/>
                <w:lang w:val="en-US" w:eastAsia="en-US"/>
              </w:rPr>
            </w:pPr>
            <w:r w:rsidRPr="00B9420F">
              <w:rPr>
                <w:color w:val="000000"/>
                <w:sz w:val="26"/>
                <w:szCs w:val="26"/>
                <w:lang w:val="en-US" w:eastAsia="en-US"/>
              </w:rPr>
              <w:t>3</w:t>
            </w:r>
          </w:p>
        </w:tc>
        <w:tc>
          <w:tcPr>
            <w:tcW w:w="0" w:type="auto"/>
            <w:tcBorders>
              <w:top w:val="nil"/>
              <w:left w:val="nil"/>
              <w:bottom w:val="single" w:sz="4" w:space="0" w:color="auto"/>
              <w:right w:val="single" w:sz="4" w:space="0" w:color="auto"/>
            </w:tcBorders>
            <w:shd w:val="clear" w:color="auto" w:fill="auto"/>
            <w:noWrap/>
            <w:vAlign w:val="center"/>
            <w:hideMark/>
          </w:tcPr>
          <w:p w14:paraId="4B5BED19" w14:textId="77777777" w:rsidR="003B21FD" w:rsidRPr="00B9420F" w:rsidRDefault="003B21FD" w:rsidP="00C52CAF">
            <w:pPr>
              <w:jc w:val="center"/>
              <w:rPr>
                <w:color w:val="000000"/>
                <w:sz w:val="26"/>
                <w:szCs w:val="26"/>
                <w:lang w:val="en-US" w:eastAsia="en-US"/>
              </w:rPr>
            </w:pPr>
            <w:r w:rsidRPr="00B9420F">
              <w:rPr>
                <w:color w:val="000000"/>
                <w:sz w:val="26"/>
                <w:szCs w:val="26"/>
                <w:lang w:val="en-US" w:eastAsia="en-US"/>
              </w:rPr>
              <w:t>0</w:t>
            </w:r>
          </w:p>
        </w:tc>
      </w:tr>
      <w:tr w:rsidR="003B21FD" w:rsidRPr="00B9420F" w14:paraId="41799F4D" w14:textId="77777777" w:rsidTr="00C52CAF">
        <w:trPr>
          <w:trHeight w:val="3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1AE6AC3" w14:textId="77777777" w:rsidR="003B21FD" w:rsidRPr="00B9420F" w:rsidRDefault="003B21FD" w:rsidP="00C52CAF">
            <w:pPr>
              <w:jc w:val="center"/>
              <w:rPr>
                <w:color w:val="000000"/>
                <w:sz w:val="26"/>
                <w:szCs w:val="26"/>
                <w:lang w:val="en-US" w:eastAsia="en-US"/>
              </w:rPr>
            </w:pPr>
            <w:r w:rsidRPr="00B9420F">
              <w:rPr>
                <w:color w:val="000000"/>
                <w:sz w:val="26"/>
                <w:szCs w:val="26"/>
                <w:lang w:val="en-US" w:eastAsia="en-US"/>
              </w:rPr>
              <w:t>7</w:t>
            </w:r>
          </w:p>
        </w:tc>
        <w:tc>
          <w:tcPr>
            <w:tcW w:w="1410" w:type="dxa"/>
            <w:tcBorders>
              <w:top w:val="nil"/>
              <w:left w:val="nil"/>
              <w:bottom w:val="single" w:sz="4" w:space="0" w:color="auto"/>
              <w:right w:val="single" w:sz="4" w:space="0" w:color="auto"/>
            </w:tcBorders>
            <w:shd w:val="clear" w:color="auto" w:fill="auto"/>
            <w:noWrap/>
            <w:vAlign w:val="center"/>
            <w:hideMark/>
          </w:tcPr>
          <w:p w14:paraId="5B42914E" w14:textId="77777777" w:rsidR="003B21FD" w:rsidRPr="00B9420F" w:rsidRDefault="003B21FD" w:rsidP="00C52CAF">
            <w:pPr>
              <w:jc w:val="center"/>
              <w:rPr>
                <w:color w:val="000000"/>
                <w:sz w:val="26"/>
                <w:szCs w:val="26"/>
                <w:lang w:val="en-US" w:eastAsia="en-US"/>
              </w:rPr>
            </w:pPr>
            <w:r w:rsidRPr="00B9420F">
              <w:rPr>
                <w:color w:val="000000"/>
                <w:sz w:val="26"/>
                <w:szCs w:val="26"/>
                <w:lang w:val="en-US" w:eastAsia="en-US"/>
              </w:rPr>
              <w:t>KHM7013</w:t>
            </w:r>
          </w:p>
        </w:tc>
        <w:tc>
          <w:tcPr>
            <w:tcW w:w="0" w:type="auto"/>
            <w:tcBorders>
              <w:top w:val="nil"/>
              <w:left w:val="nil"/>
              <w:bottom w:val="single" w:sz="4" w:space="0" w:color="auto"/>
              <w:right w:val="single" w:sz="4" w:space="0" w:color="auto"/>
            </w:tcBorders>
            <w:shd w:val="clear" w:color="auto" w:fill="auto"/>
            <w:noWrap/>
            <w:vAlign w:val="center"/>
            <w:hideMark/>
          </w:tcPr>
          <w:p w14:paraId="23CD4EB4" w14:textId="77777777" w:rsidR="003B21FD" w:rsidRPr="00B9420F" w:rsidRDefault="003B21FD" w:rsidP="00C52CAF">
            <w:pPr>
              <w:rPr>
                <w:color w:val="000000"/>
                <w:sz w:val="26"/>
                <w:szCs w:val="26"/>
                <w:lang w:val="en-US" w:eastAsia="en-US"/>
              </w:rPr>
            </w:pPr>
            <w:r w:rsidRPr="00B9420F">
              <w:rPr>
                <w:color w:val="000000"/>
                <w:sz w:val="26"/>
                <w:szCs w:val="26"/>
                <w:lang w:val="en-US" w:eastAsia="en-US"/>
              </w:rPr>
              <w:t>Phân tích dữ liệu lớn</w:t>
            </w:r>
          </w:p>
        </w:tc>
        <w:tc>
          <w:tcPr>
            <w:tcW w:w="0" w:type="auto"/>
            <w:tcBorders>
              <w:top w:val="nil"/>
              <w:left w:val="nil"/>
              <w:bottom w:val="single" w:sz="4" w:space="0" w:color="auto"/>
              <w:right w:val="single" w:sz="4" w:space="0" w:color="auto"/>
            </w:tcBorders>
            <w:shd w:val="clear" w:color="auto" w:fill="auto"/>
            <w:noWrap/>
            <w:vAlign w:val="center"/>
            <w:hideMark/>
          </w:tcPr>
          <w:p w14:paraId="1651226A" w14:textId="77777777" w:rsidR="003B21FD" w:rsidRPr="00B9420F" w:rsidRDefault="003B21FD" w:rsidP="00C52CAF">
            <w:pPr>
              <w:jc w:val="center"/>
              <w:rPr>
                <w:color w:val="000000"/>
                <w:sz w:val="26"/>
                <w:szCs w:val="26"/>
                <w:lang w:val="en-US" w:eastAsia="en-US"/>
              </w:rPr>
            </w:pPr>
            <w:r w:rsidRPr="00B9420F">
              <w:rPr>
                <w:color w:val="000000"/>
                <w:sz w:val="26"/>
                <w:szCs w:val="26"/>
                <w:lang w:val="en-US" w:eastAsia="en-US"/>
              </w:rPr>
              <w:t>3</w:t>
            </w:r>
          </w:p>
        </w:tc>
        <w:tc>
          <w:tcPr>
            <w:tcW w:w="0" w:type="auto"/>
            <w:tcBorders>
              <w:top w:val="nil"/>
              <w:left w:val="nil"/>
              <w:bottom w:val="single" w:sz="4" w:space="0" w:color="auto"/>
              <w:right w:val="single" w:sz="4" w:space="0" w:color="auto"/>
            </w:tcBorders>
            <w:shd w:val="clear" w:color="auto" w:fill="auto"/>
            <w:noWrap/>
            <w:vAlign w:val="center"/>
            <w:hideMark/>
          </w:tcPr>
          <w:p w14:paraId="41A1F9E0" w14:textId="77777777" w:rsidR="003B21FD" w:rsidRPr="00B9420F" w:rsidRDefault="003B21FD" w:rsidP="00C52CAF">
            <w:pPr>
              <w:jc w:val="center"/>
              <w:rPr>
                <w:color w:val="000000"/>
                <w:sz w:val="26"/>
                <w:szCs w:val="26"/>
                <w:lang w:val="en-US" w:eastAsia="en-US"/>
              </w:rPr>
            </w:pPr>
            <w:r w:rsidRPr="00B9420F">
              <w:rPr>
                <w:color w:val="000000"/>
                <w:sz w:val="26"/>
                <w:szCs w:val="26"/>
                <w:lang w:val="en-US" w:eastAsia="en-US"/>
              </w:rPr>
              <w:t>2</w:t>
            </w:r>
          </w:p>
        </w:tc>
        <w:tc>
          <w:tcPr>
            <w:tcW w:w="0" w:type="auto"/>
            <w:tcBorders>
              <w:top w:val="nil"/>
              <w:left w:val="nil"/>
              <w:bottom w:val="single" w:sz="4" w:space="0" w:color="auto"/>
              <w:right w:val="single" w:sz="4" w:space="0" w:color="auto"/>
            </w:tcBorders>
            <w:shd w:val="clear" w:color="auto" w:fill="auto"/>
            <w:noWrap/>
            <w:vAlign w:val="center"/>
            <w:hideMark/>
          </w:tcPr>
          <w:p w14:paraId="7DFBD725" w14:textId="77777777" w:rsidR="003B21FD" w:rsidRPr="00B9420F" w:rsidRDefault="003B21FD" w:rsidP="00C52CAF">
            <w:pPr>
              <w:jc w:val="center"/>
              <w:rPr>
                <w:color w:val="000000"/>
                <w:sz w:val="26"/>
                <w:szCs w:val="26"/>
                <w:lang w:val="en-US" w:eastAsia="en-US"/>
              </w:rPr>
            </w:pPr>
            <w:r w:rsidRPr="00B9420F">
              <w:rPr>
                <w:color w:val="000000"/>
                <w:sz w:val="26"/>
                <w:szCs w:val="26"/>
                <w:lang w:val="en-US" w:eastAsia="en-US"/>
              </w:rPr>
              <w:t>1</w:t>
            </w:r>
          </w:p>
        </w:tc>
      </w:tr>
      <w:tr w:rsidR="003B21FD" w:rsidRPr="00B9420F" w14:paraId="41EC51A2" w14:textId="77777777" w:rsidTr="00C52CAF">
        <w:trPr>
          <w:trHeight w:val="33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1E1265C" w14:textId="77777777" w:rsidR="003B21FD" w:rsidRPr="00B9420F" w:rsidRDefault="003B21FD" w:rsidP="00C52CAF">
            <w:pPr>
              <w:jc w:val="center"/>
              <w:rPr>
                <w:color w:val="000000"/>
                <w:sz w:val="26"/>
                <w:szCs w:val="26"/>
                <w:lang w:val="en-US" w:eastAsia="en-US"/>
              </w:rPr>
            </w:pPr>
            <w:r w:rsidRPr="00B9420F">
              <w:rPr>
                <w:color w:val="000000"/>
                <w:sz w:val="26"/>
                <w:szCs w:val="26"/>
                <w:lang w:val="en-US" w:eastAsia="en-US"/>
              </w:rPr>
              <w:t>8</w:t>
            </w:r>
          </w:p>
        </w:tc>
        <w:tc>
          <w:tcPr>
            <w:tcW w:w="1410" w:type="dxa"/>
            <w:tcBorders>
              <w:top w:val="nil"/>
              <w:left w:val="nil"/>
              <w:bottom w:val="single" w:sz="4" w:space="0" w:color="auto"/>
              <w:right w:val="single" w:sz="4" w:space="0" w:color="auto"/>
            </w:tcBorders>
            <w:shd w:val="clear" w:color="auto" w:fill="auto"/>
            <w:noWrap/>
            <w:vAlign w:val="center"/>
            <w:hideMark/>
          </w:tcPr>
          <w:p w14:paraId="65898C02" w14:textId="77777777" w:rsidR="003B21FD" w:rsidRPr="00B9420F" w:rsidRDefault="003B21FD" w:rsidP="00C52CAF">
            <w:pPr>
              <w:jc w:val="center"/>
              <w:rPr>
                <w:color w:val="000000"/>
                <w:sz w:val="26"/>
                <w:szCs w:val="26"/>
                <w:lang w:val="en-US" w:eastAsia="en-US"/>
              </w:rPr>
            </w:pPr>
            <w:r w:rsidRPr="00B9420F">
              <w:rPr>
                <w:color w:val="000000"/>
                <w:sz w:val="26"/>
                <w:szCs w:val="26"/>
                <w:lang w:val="en-US" w:eastAsia="en-US"/>
              </w:rPr>
              <w:t>MHT7004</w:t>
            </w:r>
          </w:p>
        </w:tc>
        <w:tc>
          <w:tcPr>
            <w:tcW w:w="0" w:type="auto"/>
            <w:tcBorders>
              <w:top w:val="nil"/>
              <w:left w:val="nil"/>
              <w:bottom w:val="single" w:sz="4" w:space="0" w:color="auto"/>
              <w:right w:val="single" w:sz="4" w:space="0" w:color="auto"/>
            </w:tcBorders>
            <w:shd w:val="clear" w:color="auto" w:fill="auto"/>
            <w:noWrap/>
            <w:vAlign w:val="center"/>
            <w:hideMark/>
          </w:tcPr>
          <w:p w14:paraId="68CD1AD7" w14:textId="77777777" w:rsidR="003B21FD" w:rsidRPr="00B9420F" w:rsidRDefault="003B21FD" w:rsidP="00C52CAF">
            <w:pPr>
              <w:rPr>
                <w:color w:val="000000"/>
                <w:sz w:val="26"/>
                <w:szCs w:val="26"/>
                <w:lang w:val="en-US" w:eastAsia="en-US"/>
              </w:rPr>
            </w:pPr>
            <w:r w:rsidRPr="00B9420F">
              <w:rPr>
                <w:color w:val="000000"/>
                <w:sz w:val="26"/>
                <w:szCs w:val="26"/>
                <w:lang w:val="en-US" w:eastAsia="en-US"/>
              </w:rPr>
              <w:t>An toàn hệ thống thông tin</w:t>
            </w:r>
          </w:p>
        </w:tc>
        <w:tc>
          <w:tcPr>
            <w:tcW w:w="0" w:type="auto"/>
            <w:tcBorders>
              <w:top w:val="nil"/>
              <w:left w:val="nil"/>
              <w:bottom w:val="single" w:sz="4" w:space="0" w:color="auto"/>
              <w:right w:val="single" w:sz="4" w:space="0" w:color="auto"/>
            </w:tcBorders>
            <w:shd w:val="clear" w:color="auto" w:fill="auto"/>
            <w:noWrap/>
            <w:vAlign w:val="center"/>
            <w:hideMark/>
          </w:tcPr>
          <w:p w14:paraId="1F8B9C73" w14:textId="77777777" w:rsidR="003B21FD" w:rsidRPr="00B9420F" w:rsidRDefault="003B21FD" w:rsidP="00C52CAF">
            <w:pPr>
              <w:jc w:val="center"/>
              <w:rPr>
                <w:color w:val="000000"/>
                <w:sz w:val="26"/>
                <w:szCs w:val="26"/>
                <w:lang w:val="en-US" w:eastAsia="en-US"/>
              </w:rPr>
            </w:pPr>
            <w:r w:rsidRPr="00B9420F">
              <w:rPr>
                <w:color w:val="000000"/>
                <w:sz w:val="26"/>
                <w:szCs w:val="26"/>
                <w:lang w:val="en-US" w:eastAsia="en-US"/>
              </w:rPr>
              <w:t>3</w:t>
            </w:r>
          </w:p>
        </w:tc>
        <w:tc>
          <w:tcPr>
            <w:tcW w:w="0" w:type="auto"/>
            <w:tcBorders>
              <w:top w:val="nil"/>
              <w:left w:val="nil"/>
              <w:bottom w:val="single" w:sz="4" w:space="0" w:color="auto"/>
              <w:right w:val="single" w:sz="4" w:space="0" w:color="auto"/>
            </w:tcBorders>
            <w:shd w:val="clear" w:color="auto" w:fill="auto"/>
            <w:noWrap/>
            <w:vAlign w:val="center"/>
            <w:hideMark/>
          </w:tcPr>
          <w:p w14:paraId="49FDA24C" w14:textId="77777777" w:rsidR="003B21FD" w:rsidRPr="00B9420F" w:rsidRDefault="003B21FD" w:rsidP="00C52CAF">
            <w:pPr>
              <w:jc w:val="center"/>
              <w:rPr>
                <w:color w:val="000000"/>
                <w:sz w:val="26"/>
                <w:szCs w:val="26"/>
                <w:lang w:val="en-US" w:eastAsia="en-US"/>
              </w:rPr>
            </w:pPr>
            <w:r w:rsidRPr="00B9420F">
              <w:rPr>
                <w:color w:val="000000"/>
                <w:sz w:val="26"/>
                <w:szCs w:val="26"/>
                <w:lang w:val="en-US" w:eastAsia="en-US"/>
              </w:rPr>
              <w:t>2</w:t>
            </w:r>
          </w:p>
        </w:tc>
        <w:tc>
          <w:tcPr>
            <w:tcW w:w="0" w:type="auto"/>
            <w:tcBorders>
              <w:top w:val="nil"/>
              <w:left w:val="nil"/>
              <w:bottom w:val="single" w:sz="4" w:space="0" w:color="auto"/>
              <w:right w:val="single" w:sz="4" w:space="0" w:color="auto"/>
            </w:tcBorders>
            <w:shd w:val="clear" w:color="auto" w:fill="auto"/>
            <w:noWrap/>
            <w:vAlign w:val="center"/>
            <w:hideMark/>
          </w:tcPr>
          <w:p w14:paraId="22481221" w14:textId="77777777" w:rsidR="003B21FD" w:rsidRPr="00B9420F" w:rsidRDefault="003B21FD" w:rsidP="00C52CAF">
            <w:pPr>
              <w:jc w:val="center"/>
              <w:rPr>
                <w:color w:val="000000"/>
                <w:sz w:val="26"/>
                <w:szCs w:val="26"/>
                <w:lang w:val="en-US" w:eastAsia="en-US"/>
              </w:rPr>
            </w:pPr>
            <w:r w:rsidRPr="00B9420F">
              <w:rPr>
                <w:color w:val="000000"/>
                <w:sz w:val="26"/>
                <w:szCs w:val="26"/>
                <w:lang w:val="en-US" w:eastAsia="en-US"/>
              </w:rPr>
              <w:t>1</w:t>
            </w:r>
          </w:p>
        </w:tc>
      </w:tr>
      <w:tr w:rsidR="003B21FD" w:rsidRPr="00B9420F" w14:paraId="2361D01B" w14:textId="77777777" w:rsidTr="00C52CAF">
        <w:trPr>
          <w:trHeight w:val="33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2047EEF" w14:textId="77777777" w:rsidR="003B21FD" w:rsidRPr="00B9420F" w:rsidRDefault="003B21FD" w:rsidP="00C52CAF">
            <w:pPr>
              <w:jc w:val="center"/>
              <w:rPr>
                <w:color w:val="000000"/>
                <w:sz w:val="26"/>
                <w:szCs w:val="26"/>
                <w:lang w:val="en-US" w:eastAsia="en-US"/>
              </w:rPr>
            </w:pPr>
            <w:r w:rsidRPr="00B9420F">
              <w:rPr>
                <w:color w:val="000000"/>
                <w:sz w:val="26"/>
                <w:szCs w:val="26"/>
                <w:lang w:val="en-US" w:eastAsia="en-US"/>
              </w:rPr>
              <w:t>9</w:t>
            </w:r>
          </w:p>
        </w:tc>
        <w:tc>
          <w:tcPr>
            <w:tcW w:w="1410" w:type="dxa"/>
            <w:tcBorders>
              <w:top w:val="nil"/>
              <w:left w:val="nil"/>
              <w:bottom w:val="single" w:sz="4" w:space="0" w:color="auto"/>
              <w:right w:val="single" w:sz="4" w:space="0" w:color="auto"/>
            </w:tcBorders>
            <w:shd w:val="clear" w:color="auto" w:fill="auto"/>
            <w:vAlign w:val="center"/>
            <w:hideMark/>
          </w:tcPr>
          <w:p w14:paraId="21864A74" w14:textId="77777777" w:rsidR="003B21FD" w:rsidRPr="00B9420F" w:rsidRDefault="003B21FD" w:rsidP="00C52CAF">
            <w:pPr>
              <w:jc w:val="center"/>
              <w:rPr>
                <w:color w:val="000000"/>
                <w:sz w:val="26"/>
                <w:szCs w:val="26"/>
                <w:lang w:val="en-US" w:eastAsia="en-US"/>
              </w:rPr>
            </w:pPr>
            <w:r w:rsidRPr="00B9420F">
              <w:rPr>
                <w:color w:val="000000"/>
                <w:sz w:val="26"/>
                <w:szCs w:val="26"/>
                <w:lang w:val="en-US" w:eastAsia="en-US"/>
              </w:rPr>
              <w:t>KHM7023</w:t>
            </w:r>
          </w:p>
        </w:tc>
        <w:tc>
          <w:tcPr>
            <w:tcW w:w="0" w:type="auto"/>
            <w:tcBorders>
              <w:top w:val="nil"/>
              <w:left w:val="nil"/>
              <w:bottom w:val="single" w:sz="4" w:space="0" w:color="auto"/>
              <w:right w:val="single" w:sz="4" w:space="0" w:color="auto"/>
            </w:tcBorders>
            <w:shd w:val="clear" w:color="auto" w:fill="auto"/>
            <w:vAlign w:val="center"/>
            <w:hideMark/>
          </w:tcPr>
          <w:p w14:paraId="37E2FD63" w14:textId="77777777" w:rsidR="003B21FD" w:rsidRPr="00B9420F" w:rsidRDefault="003B21FD" w:rsidP="00C52CAF">
            <w:pPr>
              <w:rPr>
                <w:color w:val="000000"/>
                <w:sz w:val="26"/>
                <w:szCs w:val="26"/>
                <w:lang w:val="en-US" w:eastAsia="en-US"/>
              </w:rPr>
            </w:pPr>
            <w:r w:rsidRPr="00B9420F">
              <w:rPr>
                <w:color w:val="000000"/>
                <w:sz w:val="26"/>
                <w:szCs w:val="26"/>
                <w:lang w:val="en-US" w:eastAsia="en-US"/>
              </w:rPr>
              <w:t>Xử lý ảnh nâng cao</w:t>
            </w:r>
          </w:p>
        </w:tc>
        <w:tc>
          <w:tcPr>
            <w:tcW w:w="0" w:type="auto"/>
            <w:tcBorders>
              <w:top w:val="nil"/>
              <w:left w:val="nil"/>
              <w:bottom w:val="single" w:sz="4" w:space="0" w:color="auto"/>
              <w:right w:val="single" w:sz="4" w:space="0" w:color="auto"/>
            </w:tcBorders>
            <w:shd w:val="clear" w:color="auto" w:fill="auto"/>
            <w:vAlign w:val="center"/>
            <w:hideMark/>
          </w:tcPr>
          <w:p w14:paraId="1A1F901D" w14:textId="77777777" w:rsidR="003B21FD" w:rsidRPr="00B9420F" w:rsidRDefault="003B21FD" w:rsidP="00C52CAF">
            <w:pPr>
              <w:jc w:val="center"/>
              <w:rPr>
                <w:color w:val="000000"/>
                <w:sz w:val="26"/>
                <w:szCs w:val="26"/>
                <w:lang w:val="en-US" w:eastAsia="en-US"/>
              </w:rPr>
            </w:pPr>
            <w:r w:rsidRPr="00B9420F">
              <w:rPr>
                <w:color w:val="000000"/>
                <w:sz w:val="26"/>
                <w:szCs w:val="26"/>
                <w:lang w:val="en-US" w:eastAsia="en-US"/>
              </w:rPr>
              <w:t>3</w:t>
            </w:r>
          </w:p>
        </w:tc>
        <w:tc>
          <w:tcPr>
            <w:tcW w:w="0" w:type="auto"/>
            <w:tcBorders>
              <w:top w:val="nil"/>
              <w:left w:val="nil"/>
              <w:bottom w:val="single" w:sz="4" w:space="0" w:color="auto"/>
              <w:right w:val="single" w:sz="4" w:space="0" w:color="auto"/>
            </w:tcBorders>
            <w:shd w:val="clear" w:color="auto" w:fill="auto"/>
            <w:vAlign w:val="center"/>
            <w:hideMark/>
          </w:tcPr>
          <w:p w14:paraId="47E87782" w14:textId="77777777" w:rsidR="003B21FD" w:rsidRPr="00B9420F" w:rsidRDefault="003B21FD" w:rsidP="00C52CAF">
            <w:pPr>
              <w:jc w:val="center"/>
              <w:rPr>
                <w:color w:val="000000"/>
                <w:sz w:val="26"/>
                <w:szCs w:val="26"/>
                <w:lang w:val="en-US" w:eastAsia="en-US"/>
              </w:rPr>
            </w:pPr>
            <w:r w:rsidRPr="00B9420F">
              <w:rPr>
                <w:color w:val="000000"/>
                <w:sz w:val="26"/>
                <w:szCs w:val="26"/>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3C3DA14D" w14:textId="77777777" w:rsidR="003B21FD" w:rsidRPr="00B9420F" w:rsidRDefault="003B21FD" w:rsidP="00C52CAF">
            <w:pPr>
              <w:jc w:val="center"/>
              <w:rPr>
                <w:color w:val="000000"/>
                <w:sz w:val="26"/>
                <w:szCs w:val="26"/>
                <w:lang w:val="en-US" w:eastAsia="en-US"/>
              </w:rPr>
            </w:pPr>
            <w:r w:rsidRPr="00B9420F">
              <w:rPr>
                <w:color w:val="000000"/>
                <w:sz w:val="26"/>
                <w:szCs w:val="26"/>
                <w:lang w:val="en-US" w:eastAsia="en-US"/>
              </w:rPr>
              <w:t>1</w:t>
            </w:r>
          </w:p>
        </w:tc>
      </w:tr>
      <w:tr w:rsidR="003B21FD" w:rsidRPr="00B9420F" w14:paraId="57F1DB5A" w14:textId="77777777" w:rsidTr="00C52CAF">
        <w:trPr>
          <w:trHeight w:val="33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A795A12" w14:textId="77777777" w:rsidR="003B21FD" w:rsidRPr="00B9420F" w:rsidRDefault="003B21FD" w:rsidP="00C52CAF">
            <w:pPr>
              <w:jc w:val="center"/>
              <w:rPr>
                <w:color w:val="000000"/>
                <w:sz w:val="26"/>
                <w:szCs w:val="26"/>
                <w:lang w:val="en-US" w:eastAsia="en-US"/>
              </w:rPr>
            </w:pPr>
            <w:r w:rsidRPr="00B9420F">
              <w:rPr>
                <w:color w:val="000000"/>
                <w:sz w:val="26"/>
                <w:szCs w:val="26"/>
                <w:lang w:val="en-US" w:eastAsia="en-US"/>
              </w:rPr>
              <w:t>10</w:t>
            </w:r>
          </w:p>
        </w:tc>
        <w:tc>
          <w:tcPr>
            <w:tcW w:w="1410" w:type="dxa"/>
            <w:tcBorders>
              <w:top w:val="nil"/>
              <w:left w:val="nil"/>
              <w:bottom w:val="single" w:sz="4" w:space="0" w:color="auto"/>
              <w:right w:val="single" w:sz="4" w:space="0" w:color="auto"/>
            </w:tcBorders>
            <w:shd w:val="clear" w:color="auto" w:fill="auto"/>
            <w:noWrap/>
            <w:vAlign w:val="center"/>
            <w:hideMark/>
          </w:tcPr>
          <w:p w14:paraId="1C816292" w14:textId="77777777" w:rsidR="003B21FD" w:rsidRPr="00B9420F" w:rsidRDefault="003B21FD" w:rsidP="00C52CAF">
            <w:pPr>
              <w:jc w:val="center"/>
              <w:rPr>
                <w:color w:val="000000"/>
                <w:sz w:val="26"/>
                <w:szCs w:val="26"/>
                <w:lang w:val="en-US" w:eastAsia="en-US"/>
              </w:rPr>
            </w:pPr>
            <w:r w:rsidRPr="00B9420F">
              <w:rPr>
                <w:color w:val="000000"/>
                <w:sz w:val="26"/>
                <w:szCs w:val="26"/>
                <w:lang w:val="en-US" w:eastAsia="en-US"/>
              </w:rPr>
              <w:t>CNP7022</w:t>
            </w:r>
          </w:p>
        </w:tc>
        <w:tc>
          <w:tcPr>
            <w:tcW w:w="0" w:type="auto"/>
            <w:tcBorders>
              <w:top w:val="nil"/>
              <w:left w:val="nil"/>
              <w:bottom w:val="single" w:sz="4" w:space="0" w:color="auto"/>
              <w:right w:val="single" w:sz="4" w:space="0" w:color="auto"/>
            </w:tcBorders>
            <w:shd w:val="clear" w:color="auto" w:fill="auto"/>
            <w:noWrap/>
            <w:vAlign w:val="center"/>
            <w:hideMark/>
          </w:tcPr>
          <w:p w14:paraId="2AAF4299" w14:textId="77777777" w:rsidR="003B21FD" w:rsidRPr="00B9420F" w:rsidRDefault="003B21FD" w:rsidP="00C52CAF">
            <w:pPr>
              <w:rPr>
                <w:color w:val="000000"/>
                <w:sz w:val="26"/>
                <w:szCs w:val="26"/>
                <w:lang w:val="en-US" w:eastAsia="en-US"/>
              </w:rPr>
            </w:pPr>
            <w:r w:rsidRPr="00B9420F">
              <w:rPr>
                <w:color w:val="000000"/>
                <w:sz w:val="26"/>
                <w:szCs w:val="26"/>
                <w:lang w:val="en-US" w:eastAsia="en-US"/>
              </w:rPr>
              <w:t xml:space="preserve">Các phương pháp Agile </w:t>
            </w:r>
          </w:p>
        </w:tc>
        <w:tc>
          <w:tcPr>
            <w:tcW w:w="0" w:type="auto"/>
            <w:tcBorders>
              <w:top w:val="nil"/>
              <w:left w:val="nil"/>
              <w:bottom w:val="single" w:sz="4" w:space="0" w:color="auto"/>
              <w:right w:val="single" w:sz="4" w:space="0" w:color="auto"/>
            </w:tcBorders>
            <w:shd w:val="clear" w:color="auto" w:fill="auto"/>
            <w:noWrap/>
            <w:vAlign w:val="center"/>
            <w:hideMark/>
          </w:tcPr>
          <w:p w14:paraId="209AACF8" w14:textId="77777777" w:rsidR="003B21FD" w:rsidRPr="00B9420F" w:rsidRDefault="003B21FD" w:rsidP="00C52CAF">
            <w:pPr>
              <w:jc w:val="center"/>
              <w:rPr>
                <w:color w:val="000000"/>
                <w:sz w:val="26"/>
                <w:szCs w:val="26"/>
                <w:lang w:val="en-US" w:eastAsia="en-US"/>
              </w:rPr>
            </w:pPr>
            <w:r w:rsidRPr="00B9420F">
              <w:rPr>
                <w:color w:val="000000"/>
                <w:sz w:val="26"/>
                <w:szCs w:val="26"/>
                <w:lang w:val="en-US" w:eastAsia="en-US"/>
              </w:rPr>
              <w:t>2</w:t>
            </w:r>
          </w:p>
        </w:tc>
        <w:tc>
          <w:tcPr>
            <w:tcW w:w="0" w:type="auto"/>
            <w:tcBorders>
              <w:top w:val="nil"/>
              <w:left w:val="nil"/>
              <w:bottom w:val="single" w:sz="4" w:space="0" w:color="auto"/>
              <w:right w:val="single" w:sz="4" w:space="0" w:color="auto"/>
            </w:tcBorders>
            <w:shd w:val="clear" w:color="auto" w:fill="auto"/>
            <w:noWrap/>
            <w:vAlign w:val="center"/>
            <w:hideMark/>
          </w:tcPr>
          <w:p w14:paraId="68EA6136" w14:textId="77777777" w:rsidR="003B21FD" w:rsidRPr="00B9420F" w:rsidRDefault="003B21FD" w:rsidP="00C52CAF">
            <w:pPr>
              <w:jc w:val="center"/>
              <w:rPr>
                <w:color w:val="000000"/>
                <w:sz w:val="26"/>
                <w:szCs w:val="26"/>
                <w:lang w:val="en-US" w:eastAsia="en-US"/>
              </w:rPr>
            </w:pPr>
            <w:r w:rsidRPr="00B9420F">
              <w:rPr>
                <w:color w:val="000000"/>
                <w:sz w:val="26"/>
                <w:szCs w:val="26"/>
                <w:lang w:val="en-US" w:eastAsia="en-US"/>
              </w:rPr>
              <w:t>1</w:t>
            </w:r>
          </w:p>
        </w:tc>
        <w:tc>
          <w:tcPr>
            <w:tcW w:w="0" w:type="auto"/>
            <w:tcBorders>
              <w:top w:val="nil"/>
              <w:left w:val="nil"/>
              <w:bottom w:val="single" w:sz="4" w:space="0" w:color="auto"/>
              <w:right w:val="single" w:sz="4" w:space="0" w:color="auto"/>
            </w:tcBorders>
            <w:shd w:val="clear" w:color="auto" w:fill="auto"/>
            <w:noWrap/>
            <w:vAlign w:val="center"/>
            <w:hideMark/>
          </w:tcPr>
          <w:p w14:paraId="02A03A86" w14:textId="77777777" w:rsidR="003B21FD" w:rsidRPr="00B9420F" w:rsidRDefault="003B21FD" w:rsidP="00C52CAF">
            <w:pPr>
              <w:jc w:val="center"/>
              <w:rPr>
                <w:color w:val="000000"/>
                <w:sz w:val="26"/>
                <w:szCs w:val="26"/>
                <w:lang w:val="en-US" w:eastAsia="en-US"/>
              </w:rPr>
            </w:pPr>
            <w:r w:rsidRPr="00B9420F">
              <w:rPr>
                <w:color w:val="000000"/>
                <w:sz w:val="26"/>
                <w:szCs w:val="26"/>
                <w:lang w:val="en-US" w:eastAsia="en-US"/>
              </w:rPr>
              <w:t>1</w:t>
            </w:r>
          </w:p>
        </w:tc>
      </w:tr>
      <w:tr w:rsidR="003B21FD" w:rsidRPr="00B9420F" w14:paraId="32B9559B" w14:textId="77777777" w:rsidTr="00C52CAF">
        <w:trPr>
          <w:trHeight w:val="33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4790022" w14:textId="77777777" w:rsidR="003B21FD" w:rsidRPr="00B9420F" w:rsidRDefault="003B21FD" w:rsidP="00C52CAF">
            <w:pPr>
              <w:jc w:val="center"/>
              <w:rPr>
                <w:color w:val="000000"/>
                <w:sz w:val="26"/>
                <w:szCs w:val="26"/>
                <w:lang w:val="en-US" w:eastAsia="en-US"/>
              </w:rPr>
            </w:pPr>
            <w:r w:rsidRPr="00B9420F">
              <w:rPr>
                <w:color w:val="000000"/>
                <w:sz w:val="26"/>
                <w:szCs w:val="26"/>
                <w:lang w:val="en-US" w:eastAsia="en-US"/>
              </w:rPr>
              <w:t>11</w:t>
            </w:r>
          </w:p>
        </w:tc>
        <w:tc>
          <w:tcPr>
            <w:tcW w:w="1410" w:type="dxa"/>
            <w:tcBorders>
              <w:top w:val="nil"/>
              <w:left w:val="nil"/>
              <w:bottom w:val="single" w:sz="4" w:space="0" w:color="auto"/>
              <w:right w:val="single" w:sz="4" w:space="0" w:color="auto"/>
            </w:tcBorders>
            <w:shd w:val="clear" w:color="auto" w:fill="auto"/>
            <w:noWrap/>
            <w:vAlign w:val="center"/>
            <w:hideMark/>
          </w:tcPr>
          <w:p w14:paraId="61071388" w14:textId="77777777" w:rsidR="003B21FD" w:rsidRPr="00B9420F" w:rsidRDefault="003B21FD" w:rsidP="00C52CAF">
            <w:pPr>
              <w:jc w:val="center"/>
              <w:rPr>
                <w:color w:val="000000"/>
                <w:sz w:val="26"/>
                <w:szCs w:val="26"/>
                <w:lang w:val="en-US" w:eastAsia="en-US"/>
              </w:rPr>
            </w:pPr>
            <w:r w:rsidRPr="00B9420F">
              <w:rPr>
                <w:color w:val="000000"/>
                <w:sz w:val="26"/>
                <w:szCs w:val="26"/>
                <w:lang w:val="en-US" w:eastAsia="en-US"/>
              </w:rPr>
              <w:t>TDH7001</w:t>
            </w:r>
          </w:p>
        </w:tc>
        <w:tc>
          <w:tcPr>
            <w:tcW w:w="0" w:type="auto"/>
            <w:tcBorders>
              <w:top w:val="nil"/>
              <w:left w:val="nil"/>
              <w:bottom w:val="single" w:sz="4" w:space="0" w:color="auto"/>
              <w:right w:val="single" w:sz="4" w:space="0" w:color="auto"/>
            </w:tcBorders>
            <w:shd w:val="clear" w:color="auto" w:fill="auto"/>
            <w:noWrap/>
            <w:vAlign w:val="center"/>
            <w:hideMark/>
          </w:tcPr>
          <w:p w14:paraId="678539EC" w14:textId="77777777" w:rsidR="003B21FD" w:rsidRPr="00B9420F" w:rsidRDefault="003B21FD" w:rsidP="00C52CAF">
            <w:pPr>
              <w:rPr>
                <w:color w:val="000000"/>
                <w:sz w:val="26"/>
                <w:szCs w:val="26"/>
                <w:lang w:val="en-US" w:eastAsia="en-US"/>
              </w:rPr>
            </w:pPr>
            <w:r w:rsidRPr="00B9420F">
              <w:rPr>
                <w:color w:val="000000"/>
                <w:sz w:val="26"/>
                <w:szCs w:val="26"/>
                <w:lang w:val="en-US" w:eastAsia="en-US"/>
              </w:rPr>
              <w:t>Điều khiển số</w:t>
            </w:r>
          </w:p>
        </w:tc>
        <w:tc>
          <w:tcPr>
            <w:tcW w:w="0" w:type="auto"/>
            <w:tcBorders>
              <w:top w:val="nil"/>
              <w:left w:val="nil"/>
              <w:bottom w:val="single" w:sz="4" w:space="0" w:color="auto"/>
              <w:right w:val="single" w:sz="4" w:space="0" w:color="auto"/>
            </w:tcBorders>
            <w:shd w:val="clear" w:color="auto" w:fill="auto"/>
            <w:noWrap/>
            <w:vAlign w:val="center"/>
            <w:hideMark/>
          </w:tcPr>
          <w:p w14:paraId="7D0BF3B0" w14:textId="77777777" w:rsidR="003B21FD" w:rsidRPr="00B9420F" w:rsidRDefault="003B21FD" w:rsidP="00C52CAF">
            <w:pPr>
              <w:jc w:val="center"/>
              <w:rPr>
                <w:color w:val="000000"/>
                <w:sz w:val="26"/>
                <w:szCs w:val="26"/>
                <w:lang w:val="en-US" w:eastAsia="en-US"/>
              </w:rPr>
            </w:pPr>
            <w:r w:rsidRPr="00B9420F">
              <w:rPr>
                <w:color w:val="000000"/>
                <w:sz w:val="26"/>
                <w:szCs w:val="26"/>
                <w:lang w:val="en-US" w:eastAsia="en-US"/>
              </w:rPr>
              <w:t>2</w:t>
            </w:r>
          </w:p>
        </w:tc>
        <w:tc>
          <w:tcPr>
            <w:tcW w:w="0" w:type="auto"/>
            <w:tcBorders>
              <w:top w:val="nil"/>
              <w:left w:val="nil"/>
              <w:bottom w:val="single" w:sz="4" w:space="0" w:color="auto"/>
              <w:right w:val="single" w:sz="4" w:space="0" w:color="auto"/>
            </w:tcBorders>
            <w:shd w:val="clear" w:color="auto" w:fill="auto"/>
            <w:noWrap/>
            <w:vAlign w:val="center"/>
            <w:hideMark/>
          </w:tcPr>
          <w:p w14:paraId="4E90A8CA" w14:textId="77777777" w:rsidR="003B21FD" w:rsidRPr="00B9420F" w:rsidRDefault="003B21FD" w:rsidP="00C52CAF">
            <w:pPr>
              <w:jc w:val="center"/>
              <w:rPr>
                <w:color w:val="000000"/>
                <w:sz w:val="26"/>
                <w:szCs w:val="26"/>
                <w:lang w:val="en-US" w:eastAsia="en-US"/>
              </w:rPr>
            </w:pPr>
            <w:r w:rsidRPr="00B9420F">
              <w:rPr>
                <w:color w:val="000000"/>
                <w:sz w:val="26"/>
                <w:szCs w:val="26"/>
                <w:lang w:val="en-US" w:eastAsia="en-US"/>
              </w:rPr>
              <w:t>2</w:t>
            </w:r>
          </w:p>
        </w:tc>
        <w:tc>
          <w:tcPr>
            <w:tcW w:w="0" w:type="auto"/>
            <w:tcBorders>
              <w:top w:val="nil"/>
              <w:left w:val="nil"/>
              <w:bottom w:val="single" w:sz="4" w:space="0" w:color="auto"/>
              <w:right w:val="single" w:sz="4" w:space="0" w:color="auto"/>
            </w:tcBorders>
            <w:shd w:val="clear" w:color="auto" w:fill="auto"/>
            <w:noWrap/>
            <w:vAlign w:val="center"/>
            <w:hideMark/>
          </w:tcPr>
          <w:p w14:paraId="1EA81EFB" w14:textId="77777777" w:rsidR="003B21FD" w:rsidRPr="00B9420F" w:rsidRDefault="003B21FD" w:rsidP="00C52CAF">
            <w:pPr>
              <w:jc w:val="center"/>
              <w:rPr>
                <w:color w:val="000000"/>
                <w:sz w:val="26"/>
                <w:szCs w:val="26"/>
                <w:lang w:val="en-US" w:eastAsia="en-US"/>
              </w:rPr>
            </w:pPr>
            <w:r w:rsidRPr="00B9420F">
              <w:rPr>
                <w:color w:val="000000"/>
                <w:sz w:val="26"/>
                <w:szCs w:val="26"/>
                <w:lang w:val="en-US" w:eastAsia="en-US"/>
              </w:rPr>
              <w:t>0</w:t>
            </w:r>
          </w:p>
        </w:tc>
      </w:tr>
      <w:tr w:rsidR="003B21FD" w:rsidRPr="00B9420F" w14:paraId="28C9C983" w14:textId="77777777" w:rsidTr="00C52CAF">
        <w:trPr>
          <w:trHeight w:val="33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B15EDA9" w14:textId="77777777" w:rsidR="003B21FD" w:rsidRPr="00B9420F" w:rsidRDefault="003B21FD" w:rsidP="00C52CAF">
            <w:pPr>
              <w:jc w:val="center"/>
              <w:rPr>
                <w:b/>
                <w:bCs/>
                <w:color w:val="000000"/>
                <w:sz w:val="26"/>
                <w:szCs w:val="26"/>
                <w:lang w:val="en-US" w:eastAsia="en-US"/>
              </w:rPr>
            </w:pPr>
            <w:r w:rsidRPr="00B9420F">
              <w:rPr>
                <w:b/>
                <w:bCs/>
                <w:color w:val="000000"/>
                <w:sz w:val="26"/>
                <w:szCs w:val="26"/>
                <w:lang w:val="en-US" w:eastAsia="en-US"/>
              </w:rPr>
              <w:t> </w:t>
            </w:r>
          </w:p>
        </w:tc>
        <w:tc>
          <w:tcPr>
            <w:tcW w:w="1410" w:type="dxa"/>
            <w:tcBorders>
              <w:top w:val="nil"/>
              <w:left w:val="nil"/>
              <w:bottom w:val="single" w:sz="4" w:space="0" w:color="auto"/>
              <w:right w:val="single" w:sz="4" w:space="0" w:color="auto"/>
            </w:tcBorders>
            <w:shd w:val="clear" w:color="auto" w:fill="auto"/>
            <w:vAlign w:val="center"/>
            <w:hideMark/>
          </w:tcPr>
          <w:p w14:paraId="634B1168" w14:textId="77777777" w:rsidR="003B21FD" w:rsidRPr="00B9420F" w:rsidRDefault="003B21FD" w:rsidP="00C52CAF">
            <w:pPr>
              <w:jc w:val="center"/>
              <w:rPr>
                <w:b/>
                <w:bCs/>
                <w:color w:val="000000"/>
                <w:sz w:val="26"/>
                <w:szCs w:val="26"/>
                <w:lang w:val="en-US" w:eastAsia="en-US"/>
              </w:rPr>
            </w:pPr>
            <w:r w:rsidRPr="00B9420F">
              <w:rPr>
                <w:b/>
                <w:bCs/>
                <w:color w:val="000000"/>
                <w:sz w:val="26"/>
                <w:szCs w:val="26"/>
                <w:lang w:val="en-US" w:eastAsia="en-US"/>
              </w:rPr>
              <w:t> </w:t>
            </w:r>
          </w:p>
        </w:tc>
        <w:tc>
          <w:tcPr>
            <w:tcW w:w="0" w:type="auto"/>
            <w:tcBorders>
              <w:top w:val="nil"/>
              <w:left w:val="nil"/>
              <w:bottom w:val="single" w:sz="4" w:space="0" w:color="auto"/>
              <w:right w:val="single" w:sz="4" w:space="0" w:color="auto"/>
            </w:tcBorders>
            <w:shd w:val="clear" w:color="auto" w:fill="auto"/>
            <w:vAlign w:val="center"/>
            <w:hideMark/>
          </w:tcPr>
          <w:p w14:paraId="51E7B8A5" w14:textId="77777777" w:rsidR="003B21FD" w:rsidRPr="00B9420F" w:rsidRDefault="003B21FD" w:rsidP="00C52CAF">
            <w:pPr>
              <w:jc w:val="center"/>
              <w:rPr>
                <w:b/>
                <w:bCs/>
                <w:color w:val="000000"/>
                <w:sz w:val="26"/>
                <w:szCs w:val="26"/>
                <w:lang w:val="en-US" w:eastAsia="en-US"/>
              </w:rPr>
            </w:pPr>
            <w:r w:rsidRPr="00B9420F">
              <w:rPr>
                <w:b/>
                <w:bCs/>
                <w:color w:val="000000"/>
                <w:sz w:val="26"/>
                <w:szCs w:val="26"/>
                <w:lang w:val="en-US" w:eastAsia="en-US"/>
              </w:rPr>
              <w:t>Tổng tín chỉ bắt buộc</w:t>
            </w:r>
          </w:p>
        </w:tc>
        <w:tc>
          <w:tcPr>
            <w:tcW w:w="0" w:type="auto"/>
            <w:tcBorders>
              <w:top w:val="nil"/>
              <w:left w:val="nil"/>
              <w:bottom w:val="single" w:sz="4" w:space="0" w:color="auto"/>
              <w:right w:val="single" w:sz="4" w:space="0" w:color="auto"/>
            </w:tcBorders>
            <w:shd w:val="clear" w:color="auto" w:fill="auto"/>
            <w:vAlign w:val="center"/>
            <w:hideMark/>
          </w:tcPr>
          <w:p w14:paraId="41A36111" w14:textId="77777777" w:rsidR="003B21FD" w:rsidRPr="00B9420F" w:rsidRDefault="003B21FD" w:rsidP="00C52CAF">
            <w:pPr>
              <w:jc w:val="center"/>
              <w:rPr>
                <w:b/>
                <w:bCs/>
                <w:color w:val="000000"/>
                <w:sz w:val="26"/>
                <w:szCs w:val="26"/>
                <w:lang w:val="en-US" w:eastAsia="en-US"/>
              </w:rPr>
            </w:pPr>
            <w:r w:rsidRPr="00B9420F">
              <w:rPr>
                <w:b/>
                <w:bCs/>
                <w:color w:val="000000"/>
                <w:sz w:val="26"/>
                <w:szCs w:val="26"/>
                <w:lang w:val="en-US" w:eastAsia="en-US"/>
              </w:rPr>
              <w:t>30</w:t>
            </w:r>
          </w:p>
        </w:tc>
        <w:tc>
          <w:tcPr>
            <w:tcW w:w="0" w:type="auto"/>
            <w:tcBorders>
              <w:top w:val="nil"/>
              <w:left w:val="nil"/>
              <w:bottom w:val="single" w:sz="4" w:space="0" w:color="auto"/>
              <w:right w:val="single" w:sz="4" w:space="0" w:color="auto"/>
            </w:tcBorders>
            <w:shd w:val="clear" w:color="auto" w:fill="auto"/>
            <w:vAlign w:val="center"/>
            <w:hideMark/>
          </w:tcPr>
          <w:p w14:paraId="33CF9BD3" w14:textId="77777777" w:rsidR="003B21FD" w:rsidRPr="00B9420F" w:rsidRDefault="003B21FD" w:rsidP="00C52CAF">
            <w:pPr>
              <w:jc w:val="center"/>
              <w:rPr>
                <w:b/>
                <w:bCs/>
                <w:color w:val="000000"/>
                <w:sz w:val="26"/>
                <w:szCs w:val="26"/>
                <w:lang w:val="en-US" w:eastAsia="en-US"/>
              </w:rPr>
            </w:pPr>
            <w:r w:rsidRPr="00B9420F">
              <w:rPr>
                <w:b/>
                <w:bCs/>
                <w:color w:val="000000"/>
                <w:sz w:val="26"/>
                <w:szCs w:val="26"/>
                <w:lang w:val="en-US" w:eastAsia="en-US"/>
              </w:rPr>
              <w:t>21</w:t>
            </w:r>
          </w:p>
        </w:tc>
        <w:tc>
          <w:tcPr>
            <w:tcW w:w="0" w:type="auto"/>
            <w:tcBorders>
              <w:top w:val="nil"/>
              <w:left w:val="nil"/>
              <w:bottom w:val="single" w:sz="4" w:space="0" w:color="auto"/>
              <w:right w:val="single" w:sz="4" w:space="0" w:color="auto"/>
            </w:tcBorders>
            <w:shd w:val="clear" w:color="auto" w:fill="auto"/>
            <w:vAlign w:val="center"/>
            <w:hideMark/>
          </w:tcPr>
          <w:p w14:paraId="3E99AE8A" w14:textId="77777777" w:rsidR="003B21FD" w:rsidRPr="00B9420F" w:rsidRDefault="003B21FD" w:rsidP="00C52CAF">
            <w:pPr>
              <w:jc w:val="center"/>
              <w:rPr>
                <w:b/>
                <w:bCs/>
                <w:color w:val="000000"/>
                <w:sz w:val="26"/>
                <w:szCs w:val="26"/>
                <w:lang w:val="en-US" w:eastAsia="en-US"/>
              </w:rPr>
            </w:pPr>
            <w:r w:rsidRPr="00B9420F">
              <w:rPr>
                <w:b/>
                <w:bCs/>
                <w:color w:val="000000"/>
                <w:sz w:val="26"/>
                <w:szCs w:val="26"/>
                <w:lang w:val="en-US" w:eastAsia="en-US"/>
              </w:rPr>
              <w:t>9</w:t>
            </w:r>
          </w:p>
        </w:tc>
      </w:tr>
      <w:tr w:rsidR="003B21FD" w:rsidRPr="00B9420F" w14:paraId="675109E1" w14:textId="77777777" w:rsidTr="00C52CAF">
        <w:trPr>
          <w:trHeight w:val="33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0447736" w14:textId="77777777" w:rsidR="003B21FD" w:rsidRPr="00B9420F" w:rsidRDefault="003B21FD" w:rsidP="00C52CAF">
            <w:pPr>
              <w:jc w:val="center"/>
              <w:rPr>
                <w:b/>
                <w:bCs/>
                <w:color w:val="000000"/>
                <w:sz w:val="26"/>
                <w:szCs w:val="26"/>
                <w:lang w:val="en-US" w:eastAsia="en-US"/>
              </w:rPr>
            </w:pPr>
            <w:r w:rsidRPr="00B9420F">
              <w:rPr>
                <w:b/>
                <w:bCs/>
                <w:color w:val="000000"/>
                <w:sz w:val="26"/>
                <w:szCs w:val="26"/>
                <w:lang w:val="en-US" w:eastAsia="en-US"/>
              </w:rPr>
              <w:t>II</w:t>
            </w:r>
          </w:p>
        </w:tc>
        <w:tc>
          <w:tcPr>
            <w:tcW w:w="1410" w:type="dxa"/>
            <w:tcBorders>
              <w:top w:val="nil"/>
              <w:left w:val="nil"/>
              <w:bottom w:val="single" w:sz="4" w:space="0" w:color="auto"/>
              <w:right w:val="single" w:sz="4" w:space="0" w:color="auto"/>
            </w:tcBorders>
            <w:shd w:val="clear" w:color="auto" w:fill="auto"/>
            <w:vAlign w:val="center"/>
            <w:hideMark/>
          </w:tcPr>
          <w:p w14:paraId="3D9E3D8A" w14:textId="77777777" w:rsidR="003B21FD" w:rsidRPr="00B9420F" w:rsidRDefault="003B21FD" w:rsidP="00C52CAF">
            <w:pPr>
              <w:jc w:val="center"/>
              <w:rPr>
                <w:b/>
                <w:bCs/>
                <w:color w:val="000000"/>
                <w:sz w:val="26"/>
                <w:szCs w:val="26"/>
                <w:lang w:val="en-US" w:eastAsia="en-US"/>
              </w:rPr>
            </w:pPr>
            <w:r w:rsidRPr="00B9420F">
              <w:rPr>
                <w:b/>
                <w:bCs/>
                <w:color w:val="000000"/>
                <w:sz w:val="26"/>
                <w:szCs w:val="26"/>
                <w:lang w:val="en-US" w:eastAsia="en-US"/>
              </w:rPr>
              <w:t> </w:t>
            </w:r>
          </w:p>
        </w:tc>
        <w:tc>
          <w:tcPr>
            <w:tcW w:w="0" w:type="auto"/>
            <w:tcBorders>
              <w:top w:val="nil"/>
              <w:left w:val="nil"/>
              <w:bottom w:val="single" w:sz="4" w:space="0" w:color="auto"/>
              <w:right w:val="single" w:sz="4" w:space="0" w:color="auto"/>
            </w:tcBorders>
            <w:shd w:val="clear" w:color="auto" w:fill="auto"/>
            <w:vAlign w:val="center"/>
            <w:hideMark/>
          </w:tcPr>
          <w:p w14:paraId="7AABB8B0" w14:textId="77777777" w:rsidR="003B21FD" w:rsidRPr="00B9420F" w:rsidRDefault="003B21FD" w:rsidP="00C52CAF">
            <w:pPr>
              <w:rPr>
                <w:b/>
                <w:bCs/>
                <w:color w:val="000000"/>
                <w:sz w:val="26"/>
                <w:szCs w:val="26"/>
                <w:lang w:val="en-US" w:eastAsia="en-US"/>
              </w:rPr>
            </w:pPr>
            <w:r w:rsidRPr="00B9420F">
              <w:rPr>
                <w:b/>
                <w:bCs/>
                <w:color w:val="000000"/>
                <w:sz w:val="26"/>
                <w:szCs w:val="26"/>
                <w:lang w:val="en-US" w:eastAsia="en-US"/>
              </w:rPr>
              <w:t>Học phần tự chọn</w:t>
            </w:r>
          </w:p>
        </w:tc>
        <w:tc>
          <w:tcPr>
            <w:tcW w:w="0" w:type="auto"/>
            <w:tcBorders>
              <w:top w:val="nil"/>
              <w:left w:val="nil"/>
              <w:bottom w:val="single" w:sz="4" w:space="0" w:color="auto"/>
              <w:right w:val="single" w:sz="4" w:space="0" w:color="auto"/>
            </w:tcBorders>
            <w:shd w:val="clear" w:color="auto" w:fill="auto"/>
            <w:vAlign w:val="center"/>
            <w:hideMark/>
          </w:tcPr>
          <w:p w14:paraId="28D924CF" w14:textId="77777777" w:rsidR="003B21FD" w:rsidRPr="00B9420F" w:rsidRDefault="003B21FD" w:rsidP="00C52CAF">
            <w:pPr>
              <w:jc w:val="center"/>
              <w:rPr>
                <w:b/>
                <w:bCs/>
                <w:color w:val="000000"/>
                <w:sz w:val="26"/>
                <w:szCs w:val="26"/>
                <w:lang w:val="en-US" w:eastAsia="en-US"/>
              </w:rPr>
            </w:pPr>
            <w:r w:rsidRPr="00B9420F">
              <w:rPr>
                <w:b/>
                <w:bCs/>
                <w:color w:val="000000"/>
                <w:sz w:val="26"/>
                <w:szCs w:val="26"/>
                <w:lang w:val="en-US" w:eastAsia="en-US"/>
              </w:rPr>
              <w:t> </w:t>
            </w:r>
          </w:p>
        </w:tc>
        <w:tc>
          <w:tcPr>
            <w:tcW w:w="0" w:type="auto"/>
            <w:tcBorders>
              <w:top w:val="nil"/>
              <w:left w:val="nil"/>
              <w:bottom w:val="single" w:sz="4" w:space="0" w:color="auto"/>
              <w:right w:val="single" w:sz="4" w:space="0" w:color="auto"/>
            </w:tcBorders>
            <w:shd w:val="clear" w:color="auto" w:fill="auto"/>
            <w:vAlign w:val="center"/>
            <w:hideMark/>
          </w:tcPr>
          <w:p w14:paraId="2D65F031" w14:textId="77777777" w:rsidR="003B21FD" w:rsidRPr="00B9420F" w:rsidRDefault="003B21FD" w:rsidP="00C52CAF">
            <w:pPr>
              <w:jc w:val="center"/>
              <w:rPr>
                <w:b/>
                <w:bCs/>
                <w:color w:val="000000"/>
                <w:sz w:val="26"/>
                <w:szCs w:val="26"/>
                <w:lang w:val="en-US" w:eastAsia="en-US"/>
              </w:rPr>
            </w:pPr>
            <w:r w:rsidRPr="00B9420F">
              <w:rPr>
                <w:b/>
                <w:bCs/>
                <w:color w:val="000000"/>
                <w:sz w:val="26"/>
                <w:szCs w:val="26"/>
                <w:lang w:val="en-US" w:eastAsia="en-US"/>
              </w:rPr>
              <w:t> </w:t>
            </w:r>
          </w:p>
        </w:tc>
        <w:tc>
          <w:tcPr>
            <w:tcW w:w="0" w:type="auto"/>
            <w:tcBorders>
              <w:top w:val="nil"/>
              <w:left w:val="nil"/>
              <w:bottom w:val="single" w:sz="4" w:space="0" w:color="auto"/>
              <w:right w:val="single" w:sz="4" w:space="0" w:color="auto"/>
            </w:tcBorders>
            <w:shd w:val="clear" w:color="auto" w:fill="auto"/>
            <w:vAlign w:val="center"/>
            <w:hideMark/>
          </w:tcPr>
          <w:p w14:paraId="3ABC5D38" w14:textId="77777777" w:rsidR="003B21FD" w:rsidRPr="00B9420F" w:rsidRDefault="003B21FD" w:rsidP="00C52CAF">
            <w:pPr>
              <w:jc w:val="center"/>
              <w:rPr>
                <w:b/>
                <w:bCs/>
                <w:color w:val="000000"/>
                <w:sz w:val="26"/>
                <w:szCs w:val="26"/>
                <w:lang w:val="en-US" w:eastAsia="en-US"/>
              </w:rPr>
            </w:pPr>
            <w:r w:rsidRPr="00B9420F">
              <w:rPr>
                <w:b/>
                <w:bCs/>
                <w:color w:val="000000"/>
                <w:sz w:val="26"/>
                <w:szCs w:val="26"/>
                <w:lang w:val="en-US" w:eastAsia="en-US"/>
              </w:rPr>
              <w:t> </w:t>
            </w:r>
          </w:p>
        </w:tc>
      </w:tr>
      <w:tr w:rsidR="003B21FD" w:rsidRPr="00B9420F" w14:paraId="0181967F" w14:textId="77777777" w:rsidTr="00C52CAF">
        <w:trPr>
          <w:trHeight w:val="33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AF4E318" w14:textId="77777777" w:rsidR="003B21FD" w:rsidRPr="00B9420F" w:rsidRDefault="003B21FD" w:rsidP="00C52CAF">
            <w:pPr>
              <w:jc w:val="center"/>
              <w:rPr>
                <w:color w:val="000000"/>
                <w:sz w:val="26"/>
                <w:szCs w:val="26"/>
                <w:lang w:val="en-US" w:eastAsia="en-US"/>
              </w:rPr>
            </w:pPr>
            <w:r w:rsidRPr="00B9420F">
              <w:rPr>
                <w:color w:val="000000"/>
                <w:sz w:val="26"/>
                <w:szCs w:val="26"/>
                <w:lang w:val="en-US" w:eastAsia="en-US"/>
              </w:rPr>
              <w:t>12</w:t>
            </w:r>
          </w:p>
        </w:tc>
        <w:tc>
          <w:tcPr>
            <w:tcW w:w="1410" w:type="dxa"/>
            <w:tcBorders>
              <w:top w:val="nil"/>
              <w:left w:val="nil"/>
              <w:bottom w:val="single" w:sz="4" w:space="0" w:color="auto"/>
              <w:right w:val="single" w:sz="4" w:space="0" w:color="auto"/>
            </w:tcBorders>
            <w:shd w:val="clear" w:color="auto" w:fill="auto"/>
            <w:vAlign w:val="center"/>
            <w:hideMark/>
          </w:tcPr>
          <w:p w14:paraId="0FB8C7D8" w14:textId="77777777" w:rsidR="003B21FD" w:rsidRPr="00B9420F" w:rsidRDefault="003B21FD" w:rsidP="00C52CAF">
            <w:pPr>
              <w:jc w:val="center"/>
              <w:rPr>
                <w:color w:val="000000"/>
                <w:sz w:val="26"/>
                <w:szCs w:val="26"/>
                <w:lang w:val="en-US" w:eastAsia="en-US"/>
              </w:rPr>
            </w:pPr>
            <w:r w:rsidRPr="00B9420F">
              <w:rPr>
                <w:color w:val="000000"/>
                <w:sz w:val="26"/>
                <w:szCs w:val="26"/>
                <w:lang w:val="en-US" w:eastAsia="en-US"/>
              </w:rPr>
              <w:t>MHT7021</w:t>
            </w:r>
          </w:p>
        </w:tc>
        <w:tc>
          <w:tcPr>
            <w:tcW w:w="0" w:type="auto"/>
            <w:tcBorders>
              <w:top w:val="nil"/>
              <w:left w:val="nil"/>
              <w:bottom w:val="single" w:sz="4" w:space="0" w:color="auto"/>
              <w:right w:val="single" w:sz="4" w:space="0" w:color="auto"/>
            </w:tcBorders>
            <w:shd w:val="clear" w:color="auto" w:fill="auto"/>
            <w:vAlign w:val="center"/>
            <w:hideMark/>
          </w:tcPr>
          <w:p w14:paraId="3ED75ED1" w14:textId="77777777" w:rsidR="003B21FD" w:rsidRPr="00B9420F" w:rsidRDefault="003B21FD" w:rsidP="00C52CAF">
            <w:pPr>
              <w:rPr>
                <w:color w:val="000000"/>
                <w:sz w:val="26"/>
                <w:szCs w:val="26"/>
                <w:lang w:val="en-US" w:eastAsia="en-US"/>
              </w:rPr>
            </w:pPr>
            <w:r w:rsidRPr="00B9420F">
              <w:rPr>
                <w:color w:val="000000"/>
                <w:sz w:val="26"/>
                <w:szCs w:val="26"/>
                <w:lang w:val="en-US" w:eastAsia="en-US"/>
              </w:rPr>
              <w:t>Quản trị hệ thống thông tin nâng cao</w:t>
            </w:r>
          </w:p>
        </w:tc>
        <w:tc>
          <w:tcPr>
            <w:tcW w:w="0" w:type="auto"/>
            <w:tcBorders>
              <w:top w:val="nil"/>
              <w:left w:val="nil"/>
              <w:bottom w:val="single" w:sz="4" w:space="0" w:color="auto"/>
              <w:right w:val="single" w:sz="4" w:space="0" w:color="auto"/>
            </w:tcBorders>
            <w:shd w:val="clear" w:color="auto" w:fill="auto"/>
            <w:vAlign w:val="center"/>
            <w:hideMark/>
          </w:tcPr>
          <w:p w14:paraId="675D5E5A" w14:textId="77777777" w:rsidR="003B21FD" w:rsidRPr="00B9420F" w:rsidRDefault="003B21FD" w:rsidP="00C52CAF">
            <w:pPr>
              <w:jc w:val="center"/>
              <w:rPr>
                <w:color w:val="000000"/>
                <w:sz w:val="26"/>
                <w:szCs w:val="26"/>
                <w:lang w:val="en-US" w:eastAsia="en-US"/>
              </w:rPr>
            </w:pPr>
            <w:r w:rsidRPr="00B9420F">
              <w:rPr>
                <w:color w:val="000000"/>
                <w:sz w:val="26"/>
                <w:szCs w:val="26"/>
                <w:lang w:val="en-US" w:eastAsia="en-US"/>
              </w:rPr>
              <w:t>3</w:t>
            </w:r>
          </w:p>
        </w:tc>
        <w:tc>
          <w:tcPr>
            <w:tcW w:w="0" w:type="auto"/>
            <w:tcBorders>
              <w:top w:val="nil"/>
              <w:left w:val="nil"/>
              <w:bottom w:val="single" w:sz="4" w:space="0" w:color="auto"/>
              <w:right w:val="single" w:sz="4" w:space="0" w:color="auto"/>
            </w:tcBorders>
            <w:shd w:val="clear" w:color="auto" w:fill="auto"/>
            <w:vAlign w:val="center"/>
            <w:hideMark/>
          </w:tcPr>
          <w:p w14:paraId="03F98827" w14:textId="77777777" w:rsidR="003B21FD" w:rsidRPr="00B9420F" w:rsidRDefault="003B21FD" w:rsidP="00C52CAF">
            <w:pPr>
              <w:jc w:val="center"/>
              <w:rPr>
                <w:color w:val="000000"/>
                <w:sz w:val="26"/>
                <w:szCs w:val="26"/>
                <w:lang w:val="en-US" w:eastAsia="en-US"/>
              </w:rPr>
            </w:pPr>
            <w:r w:rsidRPr="00B9420F">
              <w:rPr>
                <w:color w:val="000000"/>
                <w:sz w:val="26"/>
                <w:szCs w:val="26"/>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16E8F166" w14:textId="77777777" w:rsidR="003B21FD" w:rsidRPr="00B9420F" w:rsidRDefault="003B21FD" w:rsidP="00C52CAF">
            <w:pPr>
              <w:jc w:val="center"/>
              <w:rPr>
                <w:color w:val="000000"/>
                <w:sz w:val="26"/>
                <w:szCs w:val="26"/>
                <w:lang w:val="en-US" w:eastAsia="en-US"/>
              </w:rPr>
            </w:pPr>
            <w:r w:rsidRPr="00B9420F">
              <w:rPr>
                <w:color w:val="000000"/>
                <w:sz w:val="26"/>
                <w:szCs w:val="26"/>
                <w:lang w:val="en-US" w:eastAsia="en-US"/>
              </w:rPr>
              <w:t>1</w:t>
            </w:r>
          </w:p>
        </w:tc>
      </w:tr>
      <w:tr w:rsidR="003B21FD" w:rsidRPr="00B9420F" w14:paraId="3552A11F" w14:textId="77777777" w:rsidTr="00C52CAF">
        <w:trPr>
          <w:trHeight w:val="33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37741B4" w14:textId="77777777" w:rsidR="003B21FD" w:rsidRPr="00B9420F" w:rsidRDefault="003B21FD" w:rsidP="00C52CAF">
            <w:pPr>
              <w:jc w:val="center"/>
              <w:rPr>
                <w:color w:val="000000"/>
                <w:sz w:val="26"/>
                <w:szCs w:val="26"/>
                <w:lang w:val="en-US" w:eastAsia="en-US"/>
              </w:rPr>
            </w:pPr>
            <w:r w:rsidRPr="00B9420F">
              <w:rPr>
                <w:color w:val="000000"/>
                <w:sz w:val="26"/>
                <w:szCs w:val="26"/>
                <w:lang w:val="en-US" w:eastAsia="en-US"/>
              </w:rPr>
              <w:t>13</w:t>
            </w:r>
          </w:p>
        </w:tc>
        <w:tc>
          <w:tcPr>
            <w:tcW w:w="1410" w:type="dxa"/>
            <w:tcBorders>
              <w:top w:val="nil"/>
              <w:left w:val="nil"/>
              <w:bottom w:val="single" w:sz="4" w:space="0" w:color="auto"/>
              <w:right w:val="single" w:sz="4" w:space="0" w:color="auto"/>
            </w:tcBorders>
            <w:shd w:val="clear" w:color="auto" w:fill="auto"/>
            <w:noWrap/>
            <w:vAlign w:val="center"/>
            <w:hideMark/>
          </w:tcPr>
          <w:p w14:paraId="71207FBD" w14:textId="77777777" w:rsidR="003B21FD" w:rsidRPr="00B9420F" w:rsidRDefault="003B21FD" w:rsidP="00C52CAF">
            <w:pPr>
              <w:jc w:val="center"/>
              <w:rPr>
                <w:color w:val="000000"/>
                <w:sz w:val="26"/>
                <w:szCs w:val="26"/>
                <w:lang w:val="en-US" w:eastAsia="en-US"/>
              </w:rPr>
            </w:pPr>
            <w:r w:rsidRPr="00B9420F">
              <w:rPr>
                <w:color w:val="000000"/>
                <w:sz w:val="26"/>
                <w:szCs w:val="26"/>
                <w:lang w:val="en-US" w:eastAsia="en-US"/>
              </w:rPr>
              <w:t>TOA7012</w:t>
            </w:r>
          </w:p>
        </w:tc>
        <w:tc>
          <w:tcPr>
            <w:tcW w:w="0" w:type="auto"/>
            <w:tcBorders>
              <w:top w:val="nil"/>
              <w:left w:val="nil"/>
              <w:bottom w:val="single" w:sz="4" w:space="0" w:color="auto"/>
              <w:right w:val="single" w:sz="4" w:space="0" w:color="auto"/>
            </w:tcBorders>
            <w:shd w:val="clear" w:color="auto" w:fill="auto"/>
            <w:noWrap/>
            <w:vAlign w:val="center"/>
            <w:hideMark/>
          </w:tcPr>
          <w:p w14:paraId="06D169CE" w14:textId="77777777" w:rsidR="003B21FD" w:rsidRPr="00B9420F" w:rsidRDefault="003B21FD" w:rsidP="00C52CAF">
            <w:pPr>
              <w:rPr>
                <w:color w:val="000000"/>
                <w:sz w:val="26"/>
                <w:szCs w:val="26"/>
                <w:lang w:val="en-US" w:eastAsia="en-US"/>
              </w:rPr>
            </w:pPr>
            <w:r w:rsidRPr="00B9420F">
              <w:rPr>
                <w:color w:val="000000"/>
                <w:sz w:val="26"/>
                <w:szCs w:val="26"/>
                <w:lang w:val="en-US" w:eastAsia="en-US"/>
              </w:rPr>
              <w:t>Thống kê nâng cao</w:t>
            </w:r>
          </w:p>
        </w:tc>
        <w:tc>
          <w:tcPr>
            <w:tcW w:w="0" w:type="auto"/>
            <w:tcBorders>
              <w:top w:val="nil"/>
              <w:left w:val="nil"/>
              <w:bottom w:val="single" w:sz="4" w:space="0" w:color="auto"/>
              <w:right w:val="single" w:sz="4" w:space="0" w:color="auto"/>
            </w:tcBorders>
            <w:shd w:val="clear" w:color="auto" w:fill="auto"/>
            <w:noWrap/>
            <w:vAlign w:val="center"/>
            <w:hideMark/>
          </w:tcPr>
          <w:p w14:paraId="2AD4A5EE" w14:textId="77777777" w:rsidR="003B21FD" w:rsidRPr="00B9420F" w:rsidRDefault="003B21FD" w:rsidP="00C52CAF">
            <w:pPr>
              <w:jc w:val="center"/>
              <w:rPr>
                <w:color w:val="000000"/>
                <w:sz w:val="26"/>
                <w:szCs w:val="26"/>
                <w:lang w:val="en-US" w:eastAsia="en-US"/>
              </w:rPr>
            </w:pPr>
            <w:r w:rsidRPr="00B9420F">
              <w:rPr>
                <w:color w:val="000000"/>
                <w:sz w:val="26"/>
                <w:szCs w:val="26"/>
                <w:lang w:val="en-US" w:eastAsia="en-US"/>
              </w:rPr>
              <w:t>3</w:t>
            </w:r>
          </w:p>
        </w:tc>
        <w:tc>
          <w:tcPr>
            <w:tcW w:w="0" w:type="auto"/>
            <w:tcBorders>
              <w:top w:val="nil"/>
              <w:left w:val="nil"/>
              <w:bottom w:val="single" w:sz="4" w:space="0" w:color="auto"/>
              <w:right w:val="single" w:sz="4" w:space="0" w:color="auto"/>
            </w:tcBorders>
            <w:shd w:val="clear" w:color="auto" w:fill="auto"/>
            <w:noWrap/>
            <w:vAlign w:val="center"/>
            <w:hideMark/>
          </w:tcPr>
          <w:p w14:paraId="3AEE67BD" w14:textId="77777777" w:rsidR="003B21FD" w:rsidRPr="00B9420F" w:rsidRDefault="003B21FD" w:rsidP="00C52CAF">
            <w:pPr>
              <w:jc w:val="center"/>
              <w:rPr>
                <w:color w:val="000000"/>
                <w:sz w:val="26"/>
                <w:szCs w:val="26"/>
                <w:lang w:val="en-US" w:eastAsia="en-US"/>
              </w:rPr>
            </w:pPr>
            <w:r w:rsidRPr="00B9420F">
              <w:rPr>
                <w:color w:val="000000"/>
                <w:sz w:val="26"/>
                <w:szCs w:val="26"/>
                <w:lang w:val="en-US" w:eastAsia="en-US"/>
              </w:rPr>
              <w:t>3</w:t>
            </w:r>
          </w:p>
        </w:tc>
        <w:tc>
          <w:tcPr>
            <w:tcW w:w="0" w:type="auto"/>
            <w:tcBorders>
              <w:top w:val="nil"/>
              <w:left w:val="nil"/>
              <w:bottom w:val="single" w:sz="4" w:space="0" w:color="auto"/>
              <w:right w:val="single" w:sz="4" w:space="0" w:color="auto"/>
            </w:tcBorders>
            <w:shd w:val="clear" w:color="auto" w:fill="auto"/>
            <w:noWrap/>
            <w:vAlign w:val="center"/>
            <w:hideMark/>
          </w:tcPr>
          <w:p w14:paraId="670E940D" w14:textId="77777777" w:rsidR="003B21FD" w:rsidRPr="00B9420F" w:rsidRDefault="003B21FD" w:rsidP="00C52CAF">
            <w:pPr>
              <w:jc w:val="center"/>
              <w:rPr>
                <w:color w:val="000000"/>
                <w:sz w:val="26"/>
                <w:szCs w:val="26"/>
                <w:lang w:val="en-US" w:eastAsia="en-US"/>
              </w:rPr>
            </w:pPr>
            <w:r w:rsidRPr="00B9420F">
              <w:rPr>
                <w:color w:val="000000"/>
                <w:sz w:val="26"/>
                <w:szCs w:val="26"/>
                <w:lang w:val="en-US" w:eastAsia="en-US"/>
              </w:rPr>
              <w:t>0</w:t>
            </w:r>
          </w:p>
        </w:tc>
      </w:tr>
      <w:tr w:rsidR="003B21FD" w:rsidRPr="00B9420F" w14:paraId="58DDA118" w14:textId="77777777" w:rsidTr="00C52CAF">
        <w:trPr>
          <w:trHeight w:val="33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DFBF967" w14:textId="77777777" w:rsidR="003B21FD" w:rsidRPr="00B9420F" w:rsidRDefault="003B21FD" w:rsidP="00C52CAF">
            <w:pPr>
              <w:jc w:val="center"/>
              <w:rPr>
                <w:color w:val="000000"/>
                <w:sz w:val="26"/>
                <w:szCs w:val="26"/>
                <w:lang w:val="en-US" w:eastAsia="en-US"/>
              </w:rPr>
            </w:pPr>
            <w:r w:rsidRPr="00B9420F">
              <w:rPr>
                <w:color w:val="000000"/>
                <w:sz w:val="26"/>
                <w:szCs w:val="26"/>
                <w:lang w:val="en-US" w:eastAsia="en-US"/>
              </w:rPr>
              <w:t>14</w:t>
            </w:r>
          </w:p>
        </w:tc>
        <w:tc>
          <w:tcPr>
            <w:tcW w:w="1410" w:type="dxa"/>
            <w:tcBorders>
              <w:top w:val="nil"/>
              <w:left w:val="nil"/>
              <w:bottom w:val="single" w:sz="4" w:space="0" w:color="auto"/>
              <w:right w:val="single" w:sz="4" w:space="0" w:color="auto"/>
            </w:tcBorders>
            <w:shd w:val="clear" w:color="auto" w:fill="auto"/>
            <w:noWrap/>
            <w:vAlign w:val="center"/>
            <w:hideMark/>
          </w:tcPr>
          <w:p w14:paraId="069BC7C7" w14:textId="77777777" w:rsidR="003B21FD" w:rsidRPr="00B9420F" w:rsidRDefault="003B21FD" w:rsidP="00C52CAF">
            <w:pPr>
              <w:jc w:val="center"/>
              <w:rPr>
                <w:color w:val="000000"/>
                <w:sz w:val="26"/>
                <w:szCs w:val="26"/>
                <w:lang w:val="en-US" w:eastAsia="en-US"/>
              </w:rPr>
            </w:pPr>
            <w:r w:rsidRPr="00B9420F">
              <w:rPr>
                <w:color w:val="000000"/>
                <w:sz w:val="26"/>
                <w:szCs w:val="26"/>
                <w:lang w:val="en-US" w:eastAsia="en-US"/>
              </w:rPr>
              <w:t>MHT7014</w:t>
            </w:r>
          </w:p>
        </w:tc>
        <w:tc>
          <w:tcPr>
            <w:tcW w:w="0" w:type="auto"/>
            <w:tcBorders>
              <w:top w:val="nil"/>
              <w:left w:val="nil"/>
              <w:bottom w:val="single" w:sz="4" w:space="0" w:color="auto"/>
              <w:right w:val="single" w:sz="4" w:space="0" w:color="auto"/>
            </w:tcBorders>
            <w:shd w:val="clear" w:color="auto" w:fill="auto"/>
            <w:noWrap/>
            <w:vAlign w:val="center"/>
            <w:hideMark/>
          </w:tcPr>
          <w:p w14:paraId="214BCB3A" w14:textId="77777777" w:rsidR="003B21FD" w:rsidRPr="00B9420F" w:rsidRDefault="003B21FD" w:rsidP="00C52CAF">
            <w:pPr>
              <w:rPr>
                <w:color w:val="000000"/>
                <w:sz w:val="26"/>
                <w:szCs w:val="26"/>
                <w:lang w:val="en-US" w:eastAsia="en-US"/>
              </w:rPr>
            </w:pPr>
            <w:r w:rsidRPr="00B9420F">
              <w:rPr>
                <w:color w:val="000000"/>
                <w:sz w:val="26"/>
                <w:szCs w:val="26"/>
                <w:lang w:val="en-US" w:eastAsia="en-US"/>
              </w:rPr>
              <w:t xml:space="preserve">Truyền thông đa phương tiện </w:t>
            </w:r>
          </w:p>
        </w:tc>
        <w:tc>
          <w:tcPr>
            <w:tcW w:w="0" w:type="auto"/>
            <w:tcBorders>
              <w:top w:val="nil"/>
              <w:left w:val="nil"/>
              <w:bottom w:val="single" w:sz="4" w:space="0" w:color="auto"/>
              <w:right w:val="single" w:sz="4" w:space="0" w:color="auto"/>
            </w:tcBorders>
            <w:shd w:val="clear" w:color="auto" w:fill="auto"/>
            <w:noWrap/>
            <w:vAlign w:val="center"/>
            <w:hideMark/>
          </w:tcPr>
          <w:p w14:paraId="73C030CE" w14:textId="77777777" w:rsidR="003B21FD" w:rsidRPr="00B9420F" w:rsidRDefault="003B21FD" w:rsidP="00C52CAF">
            <w:pPr>
              <w:jc w:val="center"/>
              <w:rPr>
                <w:color w:val="000000"/>
                <w:sz w:val="26"/>
                <w:szCs w:val="26"/>
                <w:lang w:val="en-US" w:eastAsia="en-US"/>
              </w:rPr>
            </w:pPr>
            <w:r w:rsidRPr="00B9420F">
              <w:rPr>
                <w:color w:val="000000"/>
                <w:sz w:val="26"/>
                <w:szCs w:val="26"/>
                <w:lang w:val="en-US" w:eastAsia="en-US"/>
              </w:rPr>
              <w:t>3</w:t>
            </w:r>
          </w:p>
        </w:tc>
        <w:tc>
          <w:tcPr>
            <w:tcW w:w="0" w:type="auto"/>
            <w:tcBorders>
              <w:top w:val="nil"/>
              <w:left w:val="nil"/>
              <w:bottom w:val="single" w:sz="4" w:space="0" w:color="auto"/>
              <w:right w:val="single" w:sz="4" w:space="0" w:color="auto"/>
            </w:tcBorders>
            <w:shd w:val="clear" w:color="auto" w:fill="auto"/>
            <w:noWrap/>
            <w:vAlign w:val="center"/>
            <w:hideMark/>
          </w:tcPr>
          <w:p w14:paraId="2F1D4CA4" w14:textId="77777777" w:rsidR="003B21FD" w:rsidRPr="00B9420F" w:rsidRDefault="003B21FD" w:rsidP="00C52CAF">
            <w:pPr>
              <w:jc w:val="center"/>
              <w:rPr>
                <w:color w:val="000000"/>
                <w:sz w:val="26"/>
                <w:szCs w:val="26"/>
                <w:lang w:val="en-US" w:eastAsia="en-US"/>
              </w:rPr>
            </w:pPr>
            <w:r w:rsidRPr="00B9420F">
              <w:rPr>
                <w:color w:val="000000"/>
                <w:sz w:val="26"/>
                <w:szCs w:val="26"/>
                <w:lang w:val="en-US" w:eastAsia="en-US"/>
              </w:rPr>
              <w:t>2</w:t>
            </w:r>
          </w:p>
        </w:tc>
        <w:tc>
          <w:tcPr>
            <w:tcW w:w="0" w:type="auto"/>
            <w:tcBorders>
              <w:top w:val="nil"/>
              <w:left w:val="nil"/>
              <w:bottom w:val="single" w:sz="4" w:space="0" w:color="auto"/>
              <w:right w:val="single" w:sz="4" w:space="0" w:color="auto"/>
            </w:tcBorders>
            <w:shd w:val="clear" w:color="auto" w:fill="auto"/>
            <w:noWrap/>
            <w:vAlign w:val="center"/>
            <w:hideMark/>
          </w:tcPr>
          <w:p w14:paraId="12120885" w14:textId="77777777" w:rsidR="003B21FD" w:rsidRPr="00B9420F" w:rsidRDefault="003B21FD" w:rsidP="00C52CAF">
            <w:pPr>
              <w:jc w:val="center"/>
              <w:rPr>
                <w:color w:val="000000"/>
                <w:sz w:val="26"/>
                <w:szCs w:val="26"/>
                <w:lang w:val="en-US" w:eastAsia="en-US"/>
              </w:rPr>
            </w:pPr>
            <w:r w:rsidRPr="00B9420F">
              <w:rPr>
                <w:color w:val="000000"/>
                <w:sz w:val="26"/>
                <w:szCs w:val="26"/>
                <w:lang w:val="en-US" w:eastAsia="en-US"/>
              </w:rPr>
              <w:t>1</w:t>
            </w:r>
          </w:p>
        </w:tc>
      </w:tr>
      <w:tr w:rsidR="003B21FD" w:rsidRPr="00B9420F" w14:paraId="1A2D3325" w14:textId="77777777" w:rsidTr="00C52CAF">
        <w:trPr>
          <w:trHeight w:val="33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979FA33" w14:textId="77777777" w:rsidR="003B21FD" w:rsidRPr="00B9420F" w:rsidRDefault="003B21FD" w:rsidP="00C52CAF">
            <w:pPr>
              <w:jc w:val="center"/>
              <w:rPr>
                <w:color w:val="000000"/>
                <w:sz w:val="26"/>
                <w:szCs w:val="26"/>
                <w:lang w:val="en-US" w:eastAsia="en-US"/>
              </w:rPr>
            </w:pPr>
            <w:r w:rsidRPr="00B9420F">
              <w:rPr>
                <w:color w:val="000000"/>
                <w:sz w:val="26"/>
                <w:szCs w:val="26"/>
                <w:lang w:val="en-US" w:eastAsia="en-US"/>
              </w:rPr>
              <w:t>15</w:t>
            </w:r>
          </w:p>
        </w:tc>
        <w:tc>
          <w:tcPr>
            <w:tcW w:w="1410" w:type="dxa"/>
            <w:tcBorders>
              <w:top w:val="nil"/>
              <w:left w:val="nil"/>
              <w:bottom w:val="single" w:sz="4" w:space="0" w:color="auto"/>
              <w:right w:val="single" w:sz="4" w:space="0" w:color="auto"/>
            </w:tcBorders>
            <w:shd w:val="clear" w:color="auto" w:fill="auto"/>
            <w:vAlign w:val="center"/>
            <w:hideMark/>
          </w:tcPr>
          <w:p w14:paraId="67804041" w14:textId="77777777" w:rsidR="003B21FD" w:rsidRPr="00B9420F" w:rsidRDefault="003B21FD" w:rsidP="00C52CAF">
            <w:pPr>
              <w:jc w:val="center"/>
              <w:rPr>
                <w:color w:val="000000"/>
                <w:sz w:val="26"/>
                <w:szCs w:val="26"/>
                <w:lang w:val="en-US" w:eastAsia="en-US"/>
              </w:rPr>
            </w:pPr>
            <w:r w:rsidRPr="00B9420F">
              <w:rPr>
                <w:color w:val="000000"/>
                <w:sz w:val="26"/>
                <w:szCs w:val="26"/>
                <w:lang w:val="en-US" w:eastAsia="en-US"/>
              </w:rPr>
              <w:t>CNP7008</w:t>
            </w:r>
          </w:p>
        </w:tc>
        <w:tc>
          <w:tcPr>
            <w:tcW w:w="0" w:type="auto"/>
            <w:tcBorders>
              <w:top w:val="nil"/>
              <w:left w:val="nil"/>
              <w:bottom w:val="single" w:sz="4" w:space="0" w:color="auto"/>
              <w:right w:val="single" w:sz="4" w:space="0" w:color="auto"/>
            </w:tcBorders>
            <w:shd w:val="clear" w:color="auto" w:fill="auto"/>
            <w:vAlign w:val="center"/>
            <w:hideMark/>
          </w:tcPr>
          <w:p w14:paraId="3E2DF3A0" w14:textId="77777777" w:rsidR="003B21FD" w:rsidRPr="00B9420F" w:rsidRDefault="003B21FD" w:rsidP="00C52CAF">
            <w:pPr>
              <w:rPr>
                <w:color w:val="000000"/>
                <w:sz w:val="26"/>
                <w:szCs w:val="26"/>
                <w:lang w:val="en-US" w:eastAsia="en-US"/>
              </w:rPr>
            </w:pPr>
            <w:r w:rsidRPr="00B9420F">
              <w:rPr>
                <w:color w:val="000000"/>
                <w:sz w:val="26"/>
                <w:szCs w:val="26"/>
                <w:lang w:val="en-US" w:eastAsia="en-US"/>
              </w:rPr>
              <w:t>Lập trình di động</w:t>
            </w:r>
          </w:p>
        </w:tc>
        <w:tc>
          <w:tcPr>
            <w:tcW w:w="0" w:type="auto"/>
            <w:tcBorders>
              <w:top w:val="nil"/>
              <w:left w:val="nil"/>
              <w:bottom w:val="single" w:sz="4" w:space="0" w:color="auto"/>
              <w:right w:val="single" w:sz="4" w:space="0" w:color="auto"/>
            </w:tcBorders>
            <w:shd w:val="clear" w:color="auto" w:fill="auto"/>
            <w:vAlign w:val="center"/>
            <w:hideMark/>
          </w:tcPr>
          <w:p w14:paraId="03E81E31" w14:textId="77777777" w:rsidR="003B21FD" w:rsidRPr="00B9420F" w:rsidRDefault="003B21FD" w:rsidP="00C52CAF">
            <w:pPr>
              <w:jc w:val="center"/>
              <w:rPr>
                <w:color w:val="000000"/>
                <w:sz w:val="26"/>
                <w:szCs w:val="26"/>
                <w:lang w:val="en-US" w:eastAsia="en-US"/>
              </w:rPr>
            </w:pPr>
            <w:r w:rsidRPr="00B9420F">
              <w:rPr>
                <w:color w:val="000000"/>
                <w:sz w:val="26"/>
                <w:szCs w:val="26"/>
                <w:lang w:val="en-US" w:eastAsia="en-US"/>
              </w:rPr>
              <w:t>3</w:t>
            </w:r>
          </w:p>
        </w:tc>
        <w:tc>
          <w:tcPr>
            <w:tcW w:w="0" w:type="auto"/>
            <w:tcBorders>
              <w:top w:val="nil"/>
              <w:left w:val="nil"/>
              <w:bottom w:val="single" w:sz="4" w:space="0" w:color="auto"/>
              <w:right w:val="single" w:sz="4" w:space="0" w:color="auto"/>
            </w:tcBorders>
            <w:shd w:val="clear" w:color="auto" w:fill="auto"/>
            <w:vAlign w:val="center"/>
            <w:hideMark/>
          </w:tcPr>
          <w:p w14:paraId="7ADAE1D7" w14:textId="77777777" w:rsidR="003B21FD" w:rsidRPr="00B9420F" w:rsidRDefault="003B21FD" w:rsidP="00C52CAF">
            <w:pPr>
              <w:jc w:val="center"/>
              <w:rPr>
                <w:color w:val="000000"/>
                <w:sz w:val="26"/>
                <w:szCs w:val="26"/>
                <w:lang w:val="en-US" w:eastAsia="en-US"/>
              </w:rPr>
            </w:pPr>
            <w:r w:rsidRPr="00B9420F">
              <w:rPr>
                <w:color w:val="000000"/>
                <w:sz w:val="26"/>
                <w:szCs w:val="26"/>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3A16DD1B" w14:textId="77777777" w:rsidR="003B21FD" w:rsidRPr="00B9420F" w:rsidRDefault="003B21FD" w:rsidP="00C52CAF">
            <w:pPr>
              <w:jc w:val="center"/>
              <w:rPr>
                <w:color w:val="000000"/>
                <w:sz w:val="26"/>
                <w:szCs w:val="26"/>
                <w:lang w:val="en-US" w:eastAsia="en-US"/>
              </w:rPr>
            </w:pPr>
            <w:r w:rsidRPr="00B9420F">
              <w:rPr>
                <w:color w:val="000000"/>
                <w:sz w:val="26"/>
                <w:szCs w:val="26"/>
                <w:lang w:val="en-US" w:eastAsia="en-US"/>
              </w:rPr>
              <w:t>1</w:t>
            </w:r>
          </w:p>
        </w:tc>
      </w:tr>
      <w:tr w:rsidR="003B21FD" w:rsidRPr="00B9420F" w14:paraId="71BC8226" w14:textId="77777777" w:rsidTr="00C52CAF">
        <w:trPr>
          <w:trHeight w:val="33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30FE037" w14:textId="77777777" w:rsidR="003B21FD" w:rsidRPr="00B9420F" w:rsidRDefault="003B21FD" w:rsidP="00C52CAF">
            <w:pPr>
              <w:jc w:val="center"/>
              <w:rPr>
                <w:color w:val="000000"/>
                <w:sz w:val="26"/>
                <w:szCs w:val="26"/>
                <w:lang w:val="en-US" w:eastAsia="en-US"/>
              </w:rPr>
            </w:pPr>
            <w:r w:rsidRPr="00B9420F">
              <w:rPr>
                <w:color w:val="000000"/>
                <w:sz w:val="26"/>
                <w:szCs w:val="26"/>
                <w:lang w:val="en-US" w:eastAsia="en-US"/>
              </w:rPr>
              <w:t>16</w:t>
            </w:r>
          </w:p>
        </w:tc>
        <w:tc>
          <w:tcPr>
            <w:tcW w:w="1410" w:type="dxa"/>
            <w:tcBorders>
              <w:top w:val="nil"/>
              <w:left w:val="nil"/>
              <w:bottom w:val="single" w:sz="4" w:space="0" w:color="auto"/>
              <w:right w:val="single" w:sz="4" w:space="0" w:color="auto"/>
            </w:tcBorders>
            <w:shd w:val="clear" w:color="auto" w:fill="auto"/>
            <w:noWrap/>
            <w:vAlign w:val="center"/>
            <w:hideMark/>
          </w:tcPr>
          <w:p w14:paraId="23198CA7" w14:textId="77777777" w:rsidR="003B21FD" w:rsidRPr="00B9420F" w:rsidRDefault="003B21FD" w:rsidP="00C52CAF">
            <w:pPr>
              <w:jc w:val="center"/>
              <w:rPr>
                <w:color w:val="000000"/>
                <w:sz w:val="26"/>
                <w:szCs w:val="26"/>
                <w:lang w:val="en-US" w:eastAsia="en-US"/>
              </w:rPr>
            </w:pPr>
            <w:r w:rsidRPr="00B9420F">
              <w:rPr>
                <w:color w:val="000000"/>
                <w:sz w:val="26"/>
                <w:szCs w:val="26"/>
                <w:lang w:val="en-US" w:eastAsia="en-US"/>
              </w:rPr>
              <w:t>CNP7015</w:t>
            </w:r>
          </w:p>
        </w:tc>
        <w:tc>
          <w:tcPr>
            <w:tcW w:w="0" w:type="auto"/>
            <w:tcBorders>
              <w:top w:val="nil"/>
              <w:left w:val="nil"/>
              <w:bottom w:val="single" w:sz="4" w:space="0" w:color="auto"/>
              <w:right w:val="single" w:sz="4" w:space="0" w:color="auto"/>
            </w:tcBorders>
            <w:shd w:val="clear" w:color="auto" w:fill="auto"/>
            <w:noWrap/>
            <w:vAlign w:val="center"/>
            <w:hideMark/>
          </w:tcPr>
          <w:p w14:paraId="2635A103" w14:textId="77777777" w:rsidR="003B21FD" w:rsidRPr="00B9420F" w:rsidRDefault="003B21FD" w:rsidP="00C52CAF">
            <w:pPr>
              <w:rPr>
                <w:color w:val="000000"/>
                <w:sz w:val="26"/>
                <w:szCs w:val="26"/>
                <w:lang w:val="en-US" w:eastAsia="en-US"/>
              </w:rPr>
            </w:pPr>
            <w:r w:rsidRPr="00B9420F">
              <w:rPr>
                <w:color w:val="000000"/>
                <w:sz w:val="26"/>
                <w:szCs w:val="26"/>
                <w:lang w:val="en-US" w:eastAsia="en-US"/>
              </w:rPr>
              <w:t>Công nghệ WebGIS</w:t>
            </w:r>
          </w:p>
        </w:tc>
        <w:tc>
          <w:tcPr>
            <w:tcW w:w="0" w:type="auto"/>
            <w:tcBorders>
              <w:top w:val="nil"/>
              <w:left w:val="nil"/>
              <w:bottom w:val="single" w:sz="4" w:space="0" w:color="auto"/>
              <w:right w:val="single" w:sz="4" w:space="0" w:color="auto"/>
            </w:tcBorders>
            <w:shd w:val="clear" w:color="auto" w:fill="auto"/>
            <w:noWrap/>
            <w:vAlign w:val="center"/>
            <w:hideMark/>
          </w:tcPr>
          <w:p w14:paraId="726EA85C" w14:textId="77777777" w:rsidR="003B21FD" w:rsidRPr="00B9420F" w:rsidRDefault="003B21FD" w:rsidP="00C52CAF">
            <w:pPr>
              <w:jc w:val="center"/>
              <w:rPr>
                <w:color w:val="000000"/>
                <w:sz w:val="26"/>
                <w:szCs w:val="26"/>
                <w:lang w:val="en-US" w:eastAsia="en-US"/>
              </w:rPr>
            </w:pPr>
            <w:r w:rsidRPr="00B9420F">
              <w:rPr>
                <w:color w:val="000000"/>
                <w:sz w:val="26"/>
                <w:szCs w:val="26"/>
                <w:lang w:val="en-US" w:eastAsia="en-US"/>
              </w:rPr>
              <w:t>3</w:t>
            </w:r>
          </w:p>
        </w:tc>
        <w:tc>
          <w:tcPr>
            <w:tcW w:w="0" w:type="auto"/>
            <w:tcBorders>
              <w:top w:val="nil"/>
              <w:left w:val="nil"/>
              <w:bottom w:val="single" w:sz="4" w:space="0" w:color="auto"/>
              <w:right w:val="single" w:sz="4" w:space="0" w:color="auto"/>
            </w:tcBorders>
            <w:shd w:val="clear" w:color="auto" w:fill="auto"/>
            <w:noWrap/>
            <w:vAlign w:val="center"/>
            <w:hideMark/>
          </w:tcPr>
          <w:p w14:paraId="1A3DBB13" w14:textId="77777777" w:rsidR="003B21FD" w:rsidRPr="00B9420F" w:rsidRDefault="003B21FD" w:rsidP="00C52CAF">
            <w:pPr>
              <w:jc w:val="center"/>
              <w:rPr>
                <w:color w:val="000000"/>
                <w:sz w:val="26"/>
                <w:szCs w:val="26"/>
                <w:lang w:val="en-US" w:eastAsia="en-US"/>
              </w:rPr>
            </w:pPr>
            <w:r w:rsidRPr="00B9420F">
              <w:rPr>
                <w:color w:val="000000"/>
                <w:sz w:val="26"/>
                <w:szCs w:val="26"/>
                <w:lang w:val="en-US" w:eastAsia="en-US"/>
              </w:rPr>
              <w:t>3</w:t>
            </w:r>
          </w:p>
        </w:tc>
        <w:tc>
          <w:tcPr>
            <w:tcW w:w="0" w:type="auto"/>
            <w:tcBorders>
              <w:top w:val="nil"/>
              <w:left w:val="nil"/>
              <w:bottom w:val="single" w:sz="4" w:space="0" w:color="auto"/>
              <w:right w:val="single" w:sz="4" w:space="0" w:color="auto"/>
            </w:tcBorders>
            <w:shd w:val="clear" w:color="auto" w:fill="auto"/>
            <w:noWrap/>
            <w:vAlign w:val="center"/>
            <w:hideMark/>
          </w:tcPr>
          <w:p w14:paraId="4D3E7FE0" w14:textId="77777777" w:rsidR="003B21FD" w:rsidRPr="00B9420F" w:rsidRDefault="003B21FD" w:rsidP="00C52CAF">
            <w:pPr>
              <w:jc w:val="center"/>
              <w:rPr>
                <w:color w:val="000000"/>
                <w:sz w:val="26"/>
                <w:szCs w:val="26"/>
                <w:lang w:val="en-US" w:eastAsia="en-US"/>
              </w:rPr>
            </w:pPr>
            <w:r w:rsidRPr="00B9420F">
              <w:rPr>
                <w:color w:val="000000"/>
                <w:sz w:val="26"/>
                <w:szCs w:val="26"/>
                <w:lang w:val="en-US" w:eastAsia="en-US"/>
              </w:rPr>
              <w:t>0</w:t>
            </w:r>
          </w:p>
        </w:tc>
      </w:tr>
      <w:tr w:rsidR="003B21FD" w:rsidRPr="00B9420F" w14:paraId="5C555334" w14:textId="77777777" w:rsidTr="00C52CAF">
        <w:trPr>
          <w:trHeight w:val="34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7D9DA79" w14:textId="77777777" w:rsidR="003B21FD" w:rsidRPr="00B9420F" w:rsidRDefault="003B21FD" w:rsidP="00C52CAF">
            <w:pPr>
              <w:jc w:val="center"/>
              <w:rPr>
                <w:color w:val="000000"/>
                <w:sz w:val="26"/>
                <w:szCs w:val="26"/>
                <w:lang w:val="en-US" w:eastAsia="en-US"/>
              </w:rPr>
            </w:pPr>
            <w:r w:rsidRPr="00B9420F">
              <w:rPr>
                <w:color w:val="000000"/>
                <w:sz w:val="26"/>
                <w:szCs w:val="26"/>
                <w:lang w:val="en-US" w:eastAsia="en-US"/>
              </w:rPr>
              <w:t>17</w:t>
            </w:r>
          </w:p>
        </w:tc>
        <w:tc>
          <w:tcPr>
            <w:tcW w:w="1410" w:type="dxa"/>
            <w:tcBorders>
              <w:top w:val="nil"/>
              <w:left w:val="nil"/>
              <w:bottom w:val="single" w:sz="4" w:space="0" w:color="auto"/>
              <w:right w:val="single" w:sz="4" w:space="0" w:color="auto"/>
            </w:tcBorders>
            <w:shd w:val="clear" w:color="auto" w:fill="auto"/>
            <w:noWrap/>
            <w:vAlign w:val="center"/>
            <w:hideMark/>
          </w:tcPr>
          <w:p w14:paraId="2B9F38BD" w14:textId="77777777" w:rsidR="003B21FD" w:rsidRPr="00B9420F" w:rsidRDefault="003B21FD" w:rsidP="00C52CAF">
            <w:pPr>
              <w:jc w:val="center"/>
              <w:rPr>
                <w:color w:val="000000"/>
                <w:sz w:val="26"/>
                <w:szCs w:val="26"/>
                <w:lang w:val="en-US" w:eastAsia="en-US"/>
              </w:rPr>
            </w:pPr>
            <w:r w:rsidRPr="00B9420F">
              <w:rPr>
                <w:color w:val="000000"/>
                <w:sz w:val="26"/>
                <w:szCs w:val="26"/>
                <w:lang w:val="en-US" w:eastAsia="en-US"/>
              </w:rPr>
              <w:t>KHM7003</w:t>
            </w:r>
          </w:p>
        </w:tc>
        <w:tc>
          <w:tcPr>
            <w:tcW w:w="0" w:type="auto"/>
            <w:tcBorders>
              <w:top w:val="nil"/>
              <w:left w:val="nil"/>
              <w:bottom w:val="single" w:sz="4" w:space="0" w:color="auto"/>
              <w:right w:val="single" w:sz="4" w:space="0" w:color="auto"/>
            </w:tcBorders>
            <w:shd w:val="clear" w:color="auto" w:fill="auto"/>
            <w:noWrap/>
            <w:vAlign w:val="center"/>
            <w:hideMark/>
          </w:tcPr>
          <w:p w14:paraId="165069E7" w14:textId="77777777" w:rsidR="003B21FD" w:rsidRPr="00B9420F" w:rsidRDefault="003B21FD" w:rsidP="00C52CAF">
            <w:pPr>
              <w:rPr>
                <w:color w:val="000000"/>
                <w:sz w:val="26"/>
                <w:szCs w:val="26"/>
                <w:lang w:val="en-US" w:eastAsia="en-US"/>
              </w:rPr>
            </w:pPr>
            <w:r w:rsidRPr="00B9420F">
              <w:rPr>
                <w:color w:val="000000"/>
                <w:sz w:val="26"/>
                <w:szCs w:val="26"/>
                <w:lang w:val="en-US" w:eastAsia="en-US"/>
              </w:rPr>
              <w:t>Trí tuệ nhân tạo nâng cao</w:t>
            </w:r>
          </w:p>
        </w:tc>
        <w:tc>
          <w:tcPr>
            <w:tcW w:w="0" w:type="auto"/>
            <w:tcBorders>
              <w:top w:val="nil"/>
              <w:left w:val="nil"/>
              <w:bottom w:val="single" w:sz="4" w:space="0" w:color="auto"/>
              <w:right w:val="single" w:sz="4" w:space="0" w:color="auto"/>
            </w:tcBorders>
            <w:shd w:val="clear" w:color="auto" w:fill="auto"/>
            <w:noWrap/>
            <w:vAlign w:val="center"/>
            <w:hideMark/>
          </w:tcPr>
          <w:p w14:paraId="25FB8216" w14:textId="77777777" w:rsidR="003B21FD" w:rsidRPr="00B9420F" w:rsidRDefault="003B21FD" w:rsidP="00C52CAF">
            <w:pPr>
              <w:jc w:val="center"/>
              <w:rPr>
                <w:color w:val="000000"/>
                <w:sz w:val="26"/>
                <w:szCs w:val="26"/>
                <w:lang w:val="en-US" w:eastAsia="en-US"/>
              </w:rPr>
            </w:pPr>
            <w:r w:rsidRPr="00B9420F">
              <w:rPr>
                <w:color w:val="000000"/>
                <w:sz w:val="26"/>
                <w:szCs w:val="26"/>
                <w:lang w:val="en-US" w:eastAsia="en-US"/>
              </w:rPr>
              <w:t>3</w:t>
            </w:r>
          </w:p>
        </w:tc>
        <w:tc>
          <w:tcPr>
            <w:tcW w:w="0" w:type="auto"/>
            <w:tcBorders>
              <w:top w:val="nil"/>
              <w:left w:val="nil"/>
              <w:bottom w:val="single" w:sz="4" w:space="0" w:color="auto"/>
              <w:right w:val="single" w:sz="4" w:space="0" w:color="auto"/>
            </w:tcBorders>
            <w:shd w:val="clear" w:color="auto" w:fill="auto"/>
            <w:noWrap/>
            <w:vAlign w:val="center"/>
            <w:hideMark/>
          </w:tcPr>
          <w:p w14:paraId="3CBA3E30" w14:textId="77777777" w:rsidR="003B21FD" w:rsidRPr="00B9420F" w:rsidRDefault="003B21FD" w:rsidP="00C52CAF">
            <w:pPr>
              <w:jc w:val="center"/>
              <w:rPr>
                <w:color w:val="000000"/>
                <w:sz w:val="26"/>
                <w:szCs w:val="26"/>
                <w:lang w:val="en-US" w:eastAsia="en-US"/>
              </w:rPr>
            </w:pPr>
            <w:r w:rsidRPr="00B9420F">
              <w:rPr>
                <w:color w:val="000000"/>
                <w:sz w:val="26"/>
                <w:szCs w:val="26"/>
                <w:lang w:val="en-US" w:eastAsia="en-US"/>
              </w:rPr>
              <w:t>2</w:t>
            </w:r>
          </w:p>
        </w:tc>
        <w:tc>
          <w:tcPr>
            <w:tcW w:w="0" w:type="auto"/>
            <w:tcBorders>
              <w:top w:val="nil"/>
              <w:left w:val="nil"/>
              <w:bottom w:val="single" w:sz="4" w:space="0" w:color="auto"/>
              <w:right w:val="single" w:sz="4" w:space="0" w:color="auto"/>
            </w:tcBorders>
            <w:shd w:val="clear" w:color="auto" w:fill="auto"/>
            <w:noWrap/>
            <w:vAlign w:val="center"/>
            <w:hideMark/>
          </w:tcPr>
          <w:p w14:paraId="4FF09A1E" w14:textId="77777777" w:rsidR="003B21FD" w:rsidRPr="00B9420F" w:rsidRDefault="003B21FD" w:rsidP="00C52CAF">
            <w:pPr>
              <w:jc w:val="center"/>
              <w:rPr>
                <w:color w:val="000000"/>
                <w:sz w:val="26"/>
                <w:szCs w:val="26"/>
                <w:lang w:val="en-US" w:eastAsia="en-US"/>
              </w:rPr>
            </w:pPr>
            <w:r w:rsidRPr="00B9420F">
              <w:rPr>
                <w:color w:val="000000"/>
                <w:sz w:val="26"/>
                <w:szCs w:val="26"/>
                <w:lang w:val="en-US" w:eastAsia="en-US"/>
              </w:rPr>
              <w:t>1</w:t>
            </w:r>
          </w:p>
        </w:tc>
      </w:tr>
      <w:tr w:rsidR="003B21FD" w:rsidRPr="00B9420F" w14:paraId="07B7466D" w14:textId="77777777" w:rsidTr="00C52CAF">
        <w:trPr>
          <w:trHeight w:val="33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065D7B8" w14:textId="77777777" w:rsidR="003B21FD" w:rsidRPr="00B9420F" w:rsidRDefault="003B21FD" w:rsidP="00C52CAF">
            <w:pPr>
              <w:jc w:val="center"/>
              <w:rPr>
                <w:color w:val="000000"/>
                <w:sz w:val="26"/>
                <w:szCs w:val="26"/>
                <w:lang w:val="en-US" w:eastAsia="en-US"/>
              </w:rPr>
            </w:pPr>
            <w:r w:rsidRPr="00B9420F">
              <w:rPr>
                <w:color w:val="000000"/>
                <w:sz w:val="26"/>
                <w:szCs w:val="26"/>
                <w:lang w:val="en-US" w:eastAsia="en-US"/>
              </w:rPr>
              <w:t>18</w:t>
            </w:r>
          </w:p>
        </w:tc>
        <w:tc>
          <w:tcPr>
            <w:tcW w:w="1410" w:type="dxa"/>
            <w:tcBorders>
              <w:top w:val="nil"/>
              <w:left w:val="nil"/>
              <w:bottom w:val="single" w:sz="4" w:space="0" w:color="auto"/>
              <w:right w:val="single" w:sz="4" w:space="0" w:color="auto"/>
            </w:tcBorders>
            <w:shd w:val="clear" w:color="auto" w:fill="auto"/>
            <w:noWrap/>
            <w:vAlign w:val="center"/>
            <w:hideMark/>
          </w:tcPr>
          <w:p w14:paraId="6E1181E9" w14:textId="77777777" w:rsidR="003B21FD" w:rsidRPr="00B9420F" w:rsidRDefault="003B21FD" w:rsidP="00C52CAF">
            <w:pPr>
              <w:jc w:val="center"/>
              <w:rPr>
                <w:color w:val="000000"/>
                <w:sz w:val="26"/>
                <w:szCs w:val="26"/>
                <w:lang w:val="en-US" w:eastAsia="en-US"/>
              </w:rPr>
            </w:pPr>
            <w:r w:rsidRPr="00B9420F">
              <w:rPr>
                <w:color w:val="000000"/>
                <w:sz w:val="26"/>
                <w:szCs w:val="26"/>
                <w:lang w:val="en-US" w:eastAsia="en-US"/>
              </w:rPr>
              <w:t>MHT7016</w:t>
            </w:r>
          </w:p>
        </w:tc>
        <w:tc>
          <w:tcPr>
            <w:tcW w:w="0" w:type="auto"/>
            <w:tcBorders>
              <w:top w:val="nil"/>
              <w:left w:val="nil"/>
              <w:bottom w:val="single" w:sz="4" w:space="0" w:color="auto"/>
              <w:right w:val="single" w:sz="4" w:space="0" w:color="auto"/>
            </w:tcBorders>
            <w:shd w:val="clear" w:color="auto" w:fill="auto"/>
            <w:noWrap/>
            <w:vAlign w:val="center"/>
            <w:hideMark/>
          </w:tcPr>
          <w:p w14:paraId="30B1C035" w14:textId="77777777" w:rsidR="003B21FD" w:rsidRPr="00B9420F" w:rsidRDefault="003B21FD" w:rsidP="00C52CAF">
            <w:pPr>
              <w:rPr>
                <w:color w:val="000000"/>
                <w:sz w:val="26"/>
                <w:szCs w:val="26"/>
                <w:lang w:val="en-US" w:eastAsia="en-US"/>
              </w:rPr>
            </w:pPr>
            <w:r w:rsidRPr="00B9420F">
              <w:rPr>
                <w:color w:val="000000"/>
                <w:sz w:val="26"/>
                <w:szCs w:val="26"/>
                <w:lang w:val="en-US" w:eastAsia="en-US"/>
              </w:rPr>
              <w:t>Các mô hình và phương pháp tối ưu</w:t>
            </w:r>
          </w:p>
        </w:tc>
        <w:tc>
          <w:tcPr>
            <w:tcW w:w="0" w:type="auto"/>
            <w:tcBorders>
              <w:top w:val="nil"/>
              <w:left w:val="nil"/>
              <w:bottom w:val="single" w:sz="4" w:space="0" w:color="auto"/>
              <w:right w:val="single" w:sz="4" w:space="0" w:color="auto"/>
            </w:tcBorders>
            <w:shd w:val="clear" w:color="auto" w:fill="auto"/>
            <w:noWrap/>
            <w:vAlign w:val="center"/>
            <w:hideMark/>
          </w:tcPr>
          <w:p w14:paraId="2E276EC5" w14:textId="77777777" w:rsidR="003B21FD" w:rsidRPr="00B9420F" w:rsidRDefault="003B21FD" w:rsidP="00C52CAF">
            <w:pPr>
              <w:jc w:val="center"/>
              <w:rPr>
                <w:color w:val="000000"/>
                <w:sz w:val="26"/>
                <w:szCs w:val="26"/>
                <w:lang w:val="en-US" w:eastAsia="en-US"/>
              </w:rPr>
            </w:pPr>
            <w:r w:rsidRPr="00B9420F">
              <w:rPr>
                <w:color w:val="000000"/>
                <w:sz w:val="26"/>
                <w:szCs w:val="26"/>
                <w:lang w:val="en-US" w:eastAsia="en-US"/>
              </w:rPr>
              <w:t>3</w:t>
            </w:r>
          </w:p>
        </w:tc>
        <w:tc>
          <w:tcPr>
            <w:tcW w:w="0" w:type="auto"/>
            <w:tcBorders>
              <w:top w:val="nil"/>
              <w:left w:val="nil"/>
              <w:bottom w:val="single" w:sz="4" w:space="0" w:color="auto"/>
              <w:right w:val="single" w:sz="4" w:space="0" w:color="auto"/>
            </w:tcBorders>
            <w:shd w:val="clear" w:color="auto" w:fill="auto"/>
            <w:noWrap/>
            <w:vAlign w:val="center"/>
            <w:hideMark/>
          </w:tcPr>
          <w:p w14:paraId="39D15A47" w14:textId="77777777" w:rsidR="003B21FD" w:rsidRPr="00B9420F" w:rsidRDefault="003B21FD" w:rsidP="00C52CAF">
            <w:pPr>
              <w:jc w:val="center"/>
              <w:rPr>
                <w:color w:val="000000"/>
                <w:sz w:val="26"/>
                <w:szCs w:val="26"/>
                <w:lang w:val="en-US" w:eastAsia="en-US"/>
              </w:rPr>
            </w:pPr>
            <w:r w:rsidRPr="00B9420F">
              <w:rPr>
                <w:color w:val="000000"/>
                <w:sz w:val="26"/>
                <w:szCs w:val="26"/>
                <w:lang w:val="en-US" w:eastAsia="en-US"/>
              </w:rPr>
              <w:t>2</w:t>
            </w:r>
          </w:p>
        </w:tc>
        <w:tc>
          <w:tcPr>
            <w:tcW w:w="0" w:type="auto"/>
            <w:tcBorders>
              <w:top w:val="nil"/>
              <w:left w:val="nil"/>
              <w:bottom w:val="single" w:sz="4" w:space="0" w:color="auto"/>
              <w:right w:val="single" w:sz="4" w:space="0" w:color="auto"/>
            </w:tcBorders>
            <w:shd w:val="clear" w:color="auto" w:fill="auto"/>
            <w:noWrap/>
            <w:vAlign w:val="center"/>
            <w:hideMark/>
          </w:tcPr>
          <w:p w14:paraId="2F81200C" w14:textId="77777777" w:rsidR="003B21FD" w:rsidRPr="00B9420F" w:rsidRDefault="003B21FD" w:rsidP="00C52CAF">
            <w:pPr>
              <w:jc w:val="center"/>
              <w:rPr>
                <w:color w:val="000000"/>
                <w:sz w:val="26"/>
                <w:szCs w:val="26"/>
                <w:lang w:val="en-US" w:eastAsia="en-US"/>
              </w:rPr>
            </w:pPr>
            <w:r w:rsidRPr="00B9420F">
              <w:rPr>
                <w:color w:val="000000"/>
                <w:sz w:val="26"/>
                <w:szCs w:val="26"/>
                <w:lang w:val="en-US" w:eastAsia="en-US"/>
              </w:rPr>
              <w:t>1</w:t>
            </w:r>
          </w:p>
        </w:tc>
      </w:tr>
      <w:tr w:rsidR="003B21FD" w:rsidRPr="00B9420F" w14:paraId="0CDE8725" w14:textId="77777777" w:rsidTr="00C52CAF">
        <w:trPr>
          <w:trHeight w:val="33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D1583D0" w14:textId="77777777" w:rsidR="003B21FD" w:rsidRPr="00B9420F" w:rsidRDefault="003B21FD" w:rsidP="00C52CAF">
            <w:pPr>
              <w:jc w:val="center"/>
              <w:rPr>
                <w:color w:val="000000"/>
                <w:sz w:val="26"/>
                <w:szCs w:val="26"/>
                <w:lang w:val="en-US" w:eastAsia="en-US"/>
              </w:rPr>
            </w:pPr>
            <w:r w:rsidRPr="00B9420F">
              <w:rPr>
                <w:color w:val="000000"/>
                <w:sz w:val="26"/>
                <w:szCs w:val="26"/>
                <w:lang w:val="en-US" w:eastAsia="en-US"/>
              </w:rPr>
              <w:t>19</w:t>
            </w:r>
          </w:p>
        </w:tc>
        <w:tc>
          <w:tcPr>
            <w:tcW w:w="1410" w:type="dxa"/>
            <w:tcBorders>
              <w:top w:val="nil"/>
              <w:left w:val="nil"/>
              <w:bottom w:val="single" w:sz="4" w:space="0" w:color="auto"/>
              <w:right w:val="single" w:sz="4" w:space="0" w:color="auto"/>
            </w:tcBorders>
            <w:shd w:val="clear" w:color="auto" w:fill="auto"/>
            <w:vAlign w:val="center"/>
            <w:hideMark/>
          </w:tcPr>
          <w:p w14:paraId="5D6E8F96" w14:textId="77777777" w:rsidR="003B21FD" w:rsidRPr="00B9420F" w:rsidRDefault="003B21FD" w:rsidP="00C52CAF">
            <w:pPr>
              <w:jc w:val="center"/>
              <w:rPr>
                <w:color w:val="000000"/>
                <w:sz w:val="26"/>
                <w:szCs w:val="26"/>
                <w:lang w:val="en-US" w:eastAsia="en-US"/>
              </w:rPr>
            </w:pPr>
            <w:r w:rsidRPr="00B9420F">
              <w:rPr>
                <w:color w:val="000000"/>
                <w:sz w:val="26"/>
                <w:szCs w:val="26"/>
                <w:lang w:val="en-US" w:eastAsia="en-US"/>
              </w:rPr>
              <w:t>KHM7019</w:t>
            </w:r>
          </w:p>
        </w:tc>
        <w:tc>
          <w:tcPr>
            <w:tcW w:w="0" w:type="auto"/>
            <w:tcBorders>
              <w:top w:val="nil"/>
              <w:left w:val="nil"/>
              <w:bottom w:val="single" w:sz="4" w:space="0" w:color="auto"/>
              <w:right w:val="single" w:sz="4" w:space="0" w:color="auto"/>
            </w:tcBorders>
            <w:shd w:val="clear" w:color="auto" w:fill="auto"/>
            <w:vAlign w:val="center"/>
            <w:hideMark/>
          </w:tcPr>
          <w:p w14:paraId="75876334" w14:textId="77777777" w:rsidR="003B21FD" w:rsidRPr="00B9420F" w:rsidRDefault="003B21FD" w:rsidP="00C52CAF">
            <w:pPr>
              <w:rPr>
                <w:color w:val="000000"/>
                <w:sz w:val="26"/>
                <w:szCs w:val="26"/>
                <w:lang w:val="en-US" w:eastAsia="en-US"/>
              </w:rPr>
            </w:pPr>
            <w:r w:rsidRPr="00B9420F">
              <w:rPr>
                <w:color w:val="000000"/>
                <w:sz w:val="26"/>
                <w:szCs w:val="26"/>
                <w:lang w:val="en-US" w:eastAsia="en-US"/>
              </w:rPr>
              <w:t>Xử lý ngôn ngữ tự nhiên</w:t>
            </w:r>
          </w:p>
        </w:tc>
        <w:tc>
          <w:tcPr>
            <w:tcW w:w="0" w:type="auto"/>
            <w:tcBorders>
              <w:top w:val="nil"/>
              <w:left w:val="nil"/>
              <w:bottom w:val="single" w:sz="4" w:space="0" w:color="auto"/>
              <w:right w:val="single" w:sz="4" w:space="0" w:color="auto"/>
            </w:tcBorders>
            <w:shd w:val="clear" w:color="auto" w:fill="auto"/>
            <w:vAlign w:val="center"/>
            <w:hideMark/>
          </w:tcPr>
          <w:p w14:paraId="65F5A971" w14:textId="77777777" w:rsidR="003B21FD" w:rsidRPr="00B9420F" w:rsidRDefault="003B21FD" w:rsidP="00C52CAF">
            <w:pPr>
              <w:jc w:val="center"/>
              <w:rPr>
                <w:color w:val="000000"/>
                <w:sz w:val="26"/>
                <w:szCs w:val="26"/>
                <w:lang w:val="en-US" w:eastAsia="en-US"/>
              </w:rPr>
            </w:pPr>
            <w:r w:rsidRPr="00B9420F">
              <w:rPr>
                <w:color w:val="000000"/>
                <w:sz w:val="26"/>
                <w:szCs w:val="26"/>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1C722F17" w14:textId="77777777" w:rsidR="003B21FD" w:rsidRPr="00B9420F" w:rsidRDefault="003B21FD" w:rsidP="00C52CAF">
            <w:pPr>
              <w:jc w:val="center"/>
              <w:rPr>
                <w:color w:val="000000"/>
                <w:sz w:val="26"/>
                <w:szCs w:val="26"/>
                <w:lang w:val="en-US" w:eastAsia="en-US"/>
              </w:rPr>
            </w:pPr>
            <w:r w:rsidRPr="00B9420F">
              <w:rPr>
                <w:color w:val="000000"/>
                <w:sz w:val="26"/>
                <w:szCs w:val="26"/>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6385536E" w14:textId="77777777" w:rsidR="003B21FD" w:rsidRPr="00B9420F" w:rsidRDefault="003B21FD" w:rsidP="00C52CAF">
            <w:pPr>
              <w:jc w:val="center"/>
              <w:rPr>
                <w:color w:val="000000"/>
                <w:sz w:val="26"/>
                <w:szCs w:val="26"/>
                <w:lang w:val="en-US" w:eastAsia="en-US"/>
              </w:rPr>
            </w:pPr>
            <w:r w:rsidRPr="00B9420F">
              <w:rPr>
                <w:color w:val="000000"/>
                <w:sz w:val="26"/>
                <w:szCs w:val="26"/>
                <w:lang w:val="en-US" w:eastAsia="en-US"/>
              </w:rPr>
              <w:t>0</w:t>
            </w:r>
          </w:p>
        </w:tc>
      </w:tr>
      <w:tr w:rsidR="003B21FD" w:rsidRPr="00B9420F" w14:paraId="42A6E49C" w14:textId="77777777" w:rsidTr="00C52CAF">
        <w:trPr>
          <w:trHeight w:val="33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FF3444C" w14:textId="77777777" w:rsidR="003B21FD" w:rsidRPr="00B9420F" w:rsidRDefault="003B21FD" w:rsidP="00C52CAF">
            <w:pPr>
              <w:jc w:val="center"/>
              <w:rPr>
                <w:color w:val="000000"/>
                <w:sz w:val="26"/>
                <w:szCs w:val="26"/>
                <w:lang w:val="en-US" w:eastAsia="en-US"/>
              </w:rPr>
            </w:pPr>
            <w:r w:rsidRPr="00B9420F">
              <w:rPr>
                <w:color w:val="000000"/>
                <w:sz w:val="26"/>
                <w:szCs w:val="26"/>
                <w:lang w:val="en-US" w:eastAsia="en-US"/>
              </w:rPr>
              <w:t>20</w:t>
            </w:r>
          </w:p>
        </w:tc>
        <w:tc>
          <w:tcPr>
            <w:tcW w:w="1410" w:type="dxa"/>
            <w:tcBorders>
              <w:top w:val="nil"/>
              <w:left w:val="nil"/>
              <w:bottom w:val="single" w:sz="4" w:space="0" w:color="auto"/>
              <w:right w:val="single" w:sz="4" w:space="0" w:color="auto"/>
            </w:tcBorders>
            <w:shd w:val="clear" w:color="auto" w:fill="auto"/>
            <w:noWrap/>
            <w:vAlign w:val="center"/>
            <w:hideMark/>
          </w:tcPr>
          <w:p w14:paraId="428FF7BE" w14:textId="77777777" w:rsidR="003B21FD" w:rsidRPr="00B9420F" w:rsidRDefault="003B21FD" w:rsidP="00C52CAF">
            <w:pPr>
              <w:jc w:val="center"/>
              <w:rPr>
                <w:color w:val="000000"/>
                <w:sz w:val="26"/>
                <w:szCs w:val="26"/>
                <w:lang w:val="en-US" w:eastAsia="en-US"/>
              </w:rPr>
            </w:pPr>
            <w:r w:rsidRPr="00B9420F">
              <w:rPr>
                <w:color w:val="000000"/>
                <w:sz w:val="26"/>
                <w:szCs w:val="26"/>
                <w:lang w:val="en-US" w:eastAsia="en-US"/>
              </w:rPr>
              <w:t>MHT7011</w:t>
            </w:r>
          </w:p>
        </w:tc>
        <w:tc>
          <w:tcPr>
            <w:tcW w:w="0" w:type="auto"/>
            <w:tcBorders>
              <w:top w:val="nil"/>
              <w:left w:val="nil"/>
              <w:bottom w:val="single" w:sz="4" w:space="0" w:color="auto"/>
              <w:right w:val="single" w:sz="4" w:space="0" w:color="auto"/>
            </w:tcBorders>
            <w:shd w:val="clear" w:color="auto" w:fill="auto"/>
            <w:noWrap/>
            <w:vAlign w:val="center"/>
            <w:hideMark/>
          </w:tcPr>
          <w:p w14:paraId="28200F96" w14:textId="77777777" w:rsidR="003B21FD" w:rsidRPr="00B9420F" w:rsidRDefault="003B21FD" w:rsidP="00C52CAF">
            <w:pPr>
              <w:rPr>
                <w:color w:val="000000"/>
                <w:sz w:val="26"/>
                <w:szCs w:val="26"/>
                <w:lang w:val="en-US" w:eastAsia="en-US"/>
              </w:rPr>
            </w:pPr>
            <w:r w:rsidRPr="00B9420F">
              <w:rPr>
                <w:color w:val="000000"/>
                <w:sz w:val="26"/>
                <w:szCs w:val="26"/>
                <w:lang w:val="en-US" w:eastAsia="en-US"/>
              </w:rPr>
              <w:t xml:space="preserve">Quản trị mạng nâng cao </w:t>
            </w:r>
          </w:p>
        </w:tc>
        <w:tc>
          <w:tcPr>
            <w:tcW w:w="0" w:type="auto"/>
            <w:tcBorders>
              <w:top w:val="nil"/>
              <w:left w:val="nil"/>
              <w:bottom w:val="single" w:sz="4" w:space="0" w:color="auto"/>
              <w:right w:val="single" w:sz="4" w:space="0" w:color="auto"/>
            </w:tcBorders>
            <w:shd w:val="clear" w:color="auto" w:fill="auto"/>
            <w:noWrap/>
            <w:vAlign w:val="center"/>
            <w:hideMark/>
          </w:tcPr>
          <w:p w14:paraId="7102C5FB" w14:textId="77777777" w:rsidR="003B21FD" w:rsidRPr="00B9420F" w:rsidRDefault="003B21FD" w:rsidP="00C52CAF">
            <w:pPr>
              <w:jc w:val="center"/>
              <w:rPr>
                <w:color w:val="000000"/>
                <w:sz w:val="26"/>
                <w:szCs w:val="26"/>
                <w:lang w:val="en-US" w:eastAsia="en-US"/>
              </w:rPr>
            </w:pPr>
            <w:r w:rsidRPr="00B9420F">
              <w:rPr>
                <w:color w:val="000000"/>
                <w:sz w:val="26"/>
                <w:szCs w:val="26"/>
                <w:lang w:val="en-US" w:eastAsia="en-US"/>
              </w:rPr>
              <w:t>3</w:t>
            </w:r>
          </w:p>
        </w:tc>
        <w:tc>
          <w:tcPr>
            <w:tcW w:w="0" w:type="auto"/>
            <w:tcBorders>
              <w:top w:val="nil"/>
              <w:left w:val="nil"/>
              <w:bottom w:val="single" w:sz="4" w:space="0" w:color="auto"/>
              <w:right w:val="single" w:sz="4" w:space="0" w:color="auto"/>
            </w:tcBorders>
            <w:shd w:val="clear" w:color="auto" w:fill="auto"/>
            <w:noWrap/>
            <w:vAlign w:val="center"/>
            <w:hideMark/>
          </w:tcPr>
          <w:p w14:paraId="12721BE2" w14:textId="77777777" w:rsidR="003B21FD" w:rsidRPr="00B9420F" w:rsidRDefault="003B21FD" w:rsidP="00C52CAF">
            <w:pPr>
              <w:jc w:val="center"/>
              <w:rPr>
                <w:color w:val="000000"/>
                <w:sz w:val="26"/>
                <w:szCs w:val="26"/>
                <w:lang w:val="en-US" w:eastAsia="en-US"/>
              </w:rPr>
            </w:pPr>
            <w:r w:rsidRPr="00B9420F">
              <w:rPr>
                <w:color w:val="000000"/>
                <w:sz w:val="26"/>
                <w:szCs w:val="26"/>
                <w:lang w:val="en-US" w:eastAsia="en-US"/>
              </w:rPr>
              <w:t>2</w:t>
            </w:r>
          </w:p>
        </w:tc>
        <w:tc>
          <w:tcPr>
            <w:tcW w:w="0" w:type="auto"/>
            <w:tcBorders>
              <w:top w:val="nil"/>
              <w:left w:val="nil"/>
              <w:bottom w:val="single" w:sz="4" w:space="0" w:color="auto"/>
              <w:right w:val="single" w:sz="4" w:space="0" w:color="auto"/>
            </w:tcBorders>
            <w:shd w:val="clear" w:color="auto" w:fill="auto"/>
            <w:noWrap/>
            <w:vAlign w:val="center"/>
            <w:hideMark/>
          </w:tcPr>
          <w:p w14:paraId="3EA45D95" w14:textId="77777777" w:rsidR="003B21FD" w:rsidRPr="00B9420F" w:rsidRDefault="003B21FD" w:rsidP="00C52CAF">
            <w:pPr>
              <w:jc w:val="center"/>
              <w:rPr>
                <w:color w:val="000000"/>
                <w:sz w:val="26"/>
                <w:szCs w:val="26"/>
                <w:lang w:val="en-US" w:eastAsia="en-US"/>
              </w:rPr>
            </w:pPr>
            <w:r w:rsidRPr="00B9420F">
              <w:rPr>
                <w:color w:val="000000"/>
                <w:sz w:val="26"/>
                <w:szCs w:val="26"/>
                <w:lang w:val="en-US" w:eastAsia="en-US"/>
              </w:rPr>
              <w:t>1</w:t>
            </w:r>
          </w:p>
        </w:tc>
      </w:tr>
      <w:tr w:rsidR="003B21FD" w:rsidRPr="00B9420F" w14:paraId="5515479C" w14:textId="77777777" w:rsidTr="00C52CAF">
        <w:trPr>
          <w:trHeight w:val="33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79D1974" w14:textId="77777777" w:rsidR="003B21FD" w:rsidRPr="00B9420F" w:rsidRDefault="003B21FD" w:rsidP="00C52CAF">
            <w:pPr>
              <w:jc w:val="center"/>
              <w:rPr>
                <w:color w:val="000000"/>
                <w:sz w:val="26"/>
                <w:szCs w:val="26"/>
                <w:lang w:val="en-US" w:eastAsia="en-US"/>
              </w:rPr>
            </w:pPr>
            <w:r w:rsidRPr="00B9420F">
              <w:rPr>
                <w:color w:val="000000"/>
                <w:sz w:val="26"/>
                <w:szCs w:val="26"/>
                <w:lang w:val="en-US" w:eastAsia="en-US"/>
              </w:rPr>
              <w:t>21</w:t>
            </w:r>
          </w:p>
        </w:tc>
        <w:tc>
          <w:tcPr>
            <w:tcW w:w="1410" w:type="dxa"/>
            <w:tcBorders>
              <w:top w:val="nil"/>
              <w:left w:val="nil"/>
              <w:bottom w:val="single" w:sz="4" w:space="0" w:color="auto"/>
              <w:right w:val="single" w:sz="4" w:space="0" w:color="auto"/>
            </w:tcBorders>
            <w:shd w:val="clear" w:color="auto" w:fill="auto"/>
            <w:noWrap/>
            <w:vAlign w:val="center"/>
            <w:hideMark/>
          </w:tcPr>
          <w:p w14:paraId="00E63662" w14:textId="77777777" w:rsidR="003B21FD" w:rsidRPr="00B9420F" w:rsidRDefault="003B21FD" w:rsidP="00C52CAF">
            <w:pPr>
              <w:jc w:val="center"/>
              <w:rPr>
                <w:color w:val="000000"/>
                <w:sz w:val="26"/>
                <w:szCs w:val="26"/>
                <w:lang w:val="en-US" w:eastAsia="en-US"/>
              </w:rPr>
            </w:pPr>
            <w:r w:rsidRPr="00B9420F">
              <w:rPr>
                <w:color w:val="000000"/>
                <w:sz w:val="26"/>
                <w:szCs w:val="26"/>
                <w:lang w:val="en-US" w:eastAsia="en-US"/>
              </w:rPr>
              <w:t>MHT7017</w:t>
            </w:r>
          </w:p>
        </w:tc>
        <w:tc>
          <w:tcPr>
            <w:tcW w:w="0" w:type="auto"/>
            <w:tcBorders>
              <w:top w:val="nil"/>
              <w:left w:val="nil"/>
              <w:bottom w:val="single" w:sz="4" w:space="0" w:color="auto"/>
              <w:right w:val="single" w:sz="4" w:space="0" w:color="auto"/>
            </w:tcBorders>
            <w:shd w:val="clear" w:color="auto" w:fill="auto"/>
            <w:noWrap/>
            <w:vAlign w:val="center"/>
            <w:hideMark/>
          </w:tcPr>
          <w:p w14:paraId="1AC10CC5" w14:textId="77777777" w:rsidR="003B21FD" w:rsidRPr="00B9420F" w:rsidRDefault="003B21FD" w:rsidP="00C52CAF">
            <w:pPr>
              <w:rPr>
                <w:color w:val="000000"/>
                <w:sz w:val="26"/>
                <w:szCs w:val="26"/>
                <w:lang w:val="en-US" w:eastAsia="en-US"/>
              </w:rPr>
            </w:pPr>
            <w:r w:rsidRPr="00B9420F">
              <w:rPr>
                <w:color w:val="000000"/>
                <w:sz w:val="26"/>
                <w:szCs w:val="26"/>
                <w:lang w:val="en-US" w:eastAsia="en-US"/>
              </w:rPr>
              <w:t>Điện toán đám mây</w:t>
            </w:r>
          </w:p>
        </w:tc>
        <w:tc>
          <w:tcPr>
            <w:tcW w:w="0" w:type="auto"/>
            <w:tcBorders>
              <w:top w:val="nil"/>
              <w:left w:val="nil"/>
              <w:bottom w:val="single" w:sz="4" w:space="0" w:color="auto"/>
              <w:right w:val="single" w:sz="4" w:space="0" w:color="auto"/>
            </w:tcBorders>
            <w:shd w:val="clear" w:color="auto" w:fill="auto"/>
            <w:noWrap/>
            <w:vAlign w:val="center"/>
            <w:hideMark/>
          </w:tcPr>
          <w:p w14:paraId="7B1399C3" w14:textId="77777777" w:rsidR="003B21FD" w:rsidRPr="00B9420F" w:rsidRDefault="003B21FD" w:rsidP="00C52CAF">
            <w:pPr>
              <w:jc w:val="center"/>
              <w:rPr>
                <w:color w:val="000000"/>
                <w:sz w:val="26"/>
                <w:szCs w:val="26"/>
                <w:lang w:val="en-US" w:eastAsia="en-US"/>
              </w:rPr>
            </w:pPr>
            <w:r w:rsidRPr="00B9420F">
              <w:rPr>
                <w:color w:val="000000"/>
                <w:sz w:val="26"/>
                <w:szCs w:val="26"/>
                <w:lang w:val="en-US" w:eastAsia="en-US"/>
              </w:rPr>
              <w:t>3</w:t>
            </w:r>
          </w:p>
        </w:tc>
        <w:tc>
          <w:tcPr>
            <w:tcW w:w="0" w:type="auto"/>
            <w:tcBorders>
              <w:top w:val="nil"/>
              <w:left w:val="nil"/>
              <w:bottom w:val="single" w:sz="4" w:space="0" w:color="auto"/>
              <w:right w:val="single" w:sz="4" w:space="0" w:color="auto"/>
            </w:tcBorders>
            <w:shd w:val="clear" w:color="auto" w:fill="auto"/>
            <w:noWrap/>
            <w:vAlign w:val="center"/>
            <w:hideMark/>
          </w:tcPr>
          <w:p w14:paraId="39FEBC06" w14:textId="77777777" w:rsidR="003B21FD" w:rsidRPr="00B9420F" w:rsidRDefault="003B21FD" w:rsidP="00C52CAF">
            <w:pPr>
              <w:jc w:val="center"/>
              <w:rPr>
                <w:color w:val="000000"/>
                <w:sz w:val="26"/>
                <w:szCs w:val="26"/>
                <w:lang w:val="en-US" w:eastAsia="en-US"/>
              </w:rPr>
            </w:pPr>
            <w:r w:rsidRPr="00B9420F">
              <w:rPr>
                <w:color w:val="000000"/>
                <w:sz w:val="26"/>
                <w:szCs w:val="26"/>
                <w:lang w:val="en-US" w:eastAsia="en-US"/>
              </w:rPr>
              <w:t>2</w:t>
            </w:r>
          </w:p>
        </w:tc>
        <w:tc>
          <w:tcPr>
            <w:tcW w:w="0" w:type="auto"/>
            <w:tcBorders>
              <w:top w:val="nil"/>
              <w:left w:val="nil"/>
              <w:bottom w:val="single" w:sz="4" w:space="0" w:color="auto"/>
              <w:right w:val="single" w:sz="4" w:space="0" w:color="auto"/>
            </w:tcBorders>
            <w:shd w:val="clear" w:color="auto" w:fill="auto"/>
            <w:noWrap/>
            <w:vAlign w:val="center"/>
            <w:hideMark/>
          </w:tcPr>
          <w:p w14:paraId="7C7FFCE1" w14:textId="77777777" w:rsidR="003B21FD" w:rsidRPr="00B9420F" w:rsidRDefault="003B21FD" w:rsidP="00C52CAF">
            <w:pPr>
              <w:jc w:val="center"/>
              <w:rPr>
                <w:color w:val="000000"/>
                <w:sz w:val="26"/>
                <w:szCs w:val="26"/>
                <w:lang w:val="en-US" w:eastAsia="en-US"/>
              </w:rPr>
            </w:pPr>
            <w:r w:rsidRPr="00B9420F">
              <w:rPr>
                <w:color w:val="000000"/>
                <w:sz w:val="26"/>
                <w:szCs w:val="26"/>
                <w:lang w:val="en-US" w:eastAsia="en-US"/>
              </w:rPr>
              <w:t>1</w:t>
            </w:r>
          </w:p>
        </w:tc>
      </w:tr>
      <w:tr w:rsidR="003B21FD" w:rsidRPr="00B9420F" w14:paraId="5429185A" w14:textId="77777777" w:rsidTr="00C52CAF">
        <w:trPr>
          <w:trHeight w:val="33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C691FE3" w14:textId="77777777" w:rsidR="003B21FD" w:rsidRPr="00B9420F" w:rsidRDefault="003B21FD" w:rsidP="00C52CAF">
            <w:pPr>
              <w:jc w:val="center"/>
              <w:rPr>
                <w:color w:val="000000"/>
                <w:sz w:val="26"/>
                <w:szCs w:val="26"/>
                <w:lang w:val="en-US" w:eastAsia="en-US"/>
              </w:rPr>
            </w:pPr>
            <w:r w:rsidRPr="00B9420F">
              <w:rPr>
                <w:color w:val="000000"/>
                <w:sz w:val="26"/>
                <w:szCs w:val="26"/>
                <w:lang w:val="en-US" w:eastAsia="en-US"/>
              </w:rPr>
              <w:t>22</w:t>
            </w:r>
          </w:p>
        </w:tc>
        <w:tc>
          <w:tcPr>
            <w:tcW w:w="1410" w:type="dxa"/>
            <w:tcBorders>
              <w:top w:val="nil"/>
              <w:left w:val="nil"/>
              <w:bottom w:val="single" w:sz="4" w:space="0" w:color="auto"/>
              <w:right w:val="single" w:sz="4" w:space="0" w:color="auto"/>
            </w:tcBorders>
            <w:shd w:val="clear" w:color="auto" w:fill="auto"/>
            <w:noWrap/>
            <w:vAlign w:val="center"/>
            <w:hideMark/>
          </w:tcPr>
          <w:p w14:paraId="57F916BD" w14:textId="77777777" w:rsidR="003B21FD" w:rsidRPr="00B9420F" w:rsidRDefault="003B21FD" w:rsidP="00C52CAF">
            <w:pPr>
              <w:jc w:val="center"/>
              <w:rPr>
                <w:color w:val="000000"/>
                <w:sz w:val="26"/>
                <w:szCs w:val="26"/>
                <w:lang w:val="en-US" w:eastAsia="en-US"/>
              </w:rPr>
            </w:pPr>
            <w:r w:rsidRPr="00B9420F">
              <w:rPr>
                <w:color w:val="000000"/>
                <w:sz w:val="26"/>
                <w:szCs w:val="26"/>
                <w:lang w:val="en-US" w:eastAsia="en-US"/>
              </w:rPr>
              <w:t>KHM7024</w:t>
            </w:r>
          </w:p>
        </w:tc>
        <w:tc>
          <w:tcPr>
            <w:tcW w:w="0" w:type="auto"/>
            <w:tcBorders>
              <w:top w:val="nil"/>
              <w:left w:val="nil"/>
              <w:bottom w:val="single" w:sz="4" w:space="0" w:color="auto"/>
              <w:right w:val="single" w:sz="4" w:space="0" w:color="auto"/>
            </w:tcBorders>
            <w:shd w:val="clear" w:color="auto" w:fill="auto"/>
            <w:noWrap/>
            <w:vAlign w:val="center"/>
            <w:hideMark/>
          </w:tcPr>
          <w:p w14:paraId="09EA313F" w14:textId="77777777" w:rsidR="003B21FD" w:rsidRPr="00B9420F" w:rsidRDefault="003B21FD" w:rsidP="00C52CAF">
            <w:pPr>
              <w:rPr>
                <w:color w:val="000000"/>
                <w:sz w:val="26"/>
                <w:szCs w:val="26"/>
                <w:lang w:val="en-US" w:eastAsia="en-US"/>
              </w:rPr>
            </w:pPr>
            <w:r w:rsidRPr="00B9420F">
              <w:rPr>
                <w:color w:val="000000"/>
                <w:sz w:val="26"/>
                <w:szCs w:val="26"/>
                <w:lang w:val="en-US" w:eastAsia="en-US"/>
              </w:rPr>
              <w:t>Thị giác máy tính</w:t>
            </w:r>
          </w:p>
        </w:tc>
        <w:tc>
          <w:tcPr>
            <w:tcW w:w="0" w:type="auto"/>
            <w:tcBorders>
              <w:top w:val="nil"/>
              <w:left w:val="nil"/>
              <w:bottom w:val="single" w:sz="4" w:space="0" w:color="auto"/>
              <w:right w:val="single" w:sz="4" w:space="0" w:color="auto"/>
            </w:tcBorders>
            <w:shd w:val="clear" w:color="auto" w:fill="auto"/>
            <w:noWrap/>
            <w:vAlign w:val="center"/>
            <w:hideMark/>
          </w:tcPr>
          <w:p w14:paraId="786FF688" w14:textId="77777777" w:rsidR="003B21FD" w:rsidRPr="00B9420F" w:rsidRDefault="003B21FD" w:rsidP="00C52CAF">
            <w:pPr>
              <w:jc w:val="center"/>
              <w:rPr>
                <w:color w:val="000000"/>
                <w:sz w:val="26"/>
                <w:szCs w:val="26"/>
                <w:lang w:val="en-US" w:eastAsia="en-US"/>
              </w:rPr>
            </w:pPr>
            <w:r w:rsidRPr="00B9420F">
              <w:rPr>
                <w:color w:val="000000"/>
                <w:sz w:val="26"/>
                <w:szCs w:val="26"/>
                <w:lang w:val="en-US" w:eastAsia="en-US"/>
              </w:rPr>
              <w:t>3</w:t>
            </w:r>
          </w:p>
        </w:tc>
        <w:tc>
          <w:tcPr>
            <w:tcW w:w="0" w:type="auto"/>
            <w:tcBorders>
              <w:top w:val="nil"/>
              <w:left w:val="nil"/>
              <w:bottom w:val="single" w:sz="4" w:space="0" w:color="auto"/>
              <w:right w:val="single" w:sz="4" w:space="0" w:color="auto"/>
            </w:tcBorders>
            <w:shd w:val="clear" w:color="auto" w:fill="auto"/>
            <w:noWrap/>
            <w:vAlign w:val="center"/>
            <w:hideMark/>
          </w:tcPr>
          <w:p w14:paraId="7A51A588" w14:textId="77777777" w:rsidR="003B21FD" w:rsidRPr="00B9420F" w:rsidRDefault="003B21FD" w:rsidP="00C52CAF">
            <w:pPr>
              <w:jc w:val="center"/>
              <w:rPr>
                <w:color w:val="000000"/>
                <w:sz w:val="26"/>
                <w:szCs w:val="26"/>
                <w:lang w:val="en-US" w:eastAsia="en-US"/>
              </w:rPr>
            </w:pPr>
            <w:r w:rsidRPr="00B9420F">
              <w:rPr>
                <w:color w:val="000000"/>
                <w:sz w:val="26"/>
                <w:szCs w:val="26"/>
                <w:lang w:val="en-US" w:eastAsia="en-US"/>
              </w:rPr>
              <w:t>2</w:t>
            </w:r>
          </w:p>
        </w:tc>
        <w:tc>
          <w:tcPr>
            <w:tcW w:w="0" w:type="auto"/>
            <w:tcBorders>
              <w:top w:val="nil"/>
              <w:left w:val="nil"/>
              <w:bottom w:val="single" w:sz="4" w:space="0" w:color="auto"/>
              <w:right w:val="single" w:sz="4" w:space="0" w:color="auto"/>
            </w:tcBorders>
            <w:shd w:val="clear" w:color="auto" w:fill="auto"/>
            <w:noWrap/>
            <w:vAlign w:val="center"/>
            <w:hideMark/>
          </w:tcPr>
          <w:p w14:paraId="2948426D" w14:textId="77777777" w:rsidR="003B21FD" w:rsidRPr="00B9420F" w:rsidRDefault="003B21FD" w:rsidP="00C52CAF">
            <w:pPr>
              <w:jc w:val="center"/>
              <w:rPr>
                <w:color w:val="000000"/>
                <w:sz w:val="26"/>
                <w:szCs w:val="26"/>
                <w:lang w:val="en-US" w:eastAsia="en-US"/>
              </w:rPr>
            </w:pPr>
            <w:r w:rsidRPr="00B9420F">
              <w:rPr>
                <w:color w:val="000000"/>
                <w:sz w:val="26"/>
                <w:szCs w:val="26"/>
                <w:lang w:val="en-US" w:eastAsia="en-US"/>
              </w:rPr>
              <w:t>1</w:t>
            </w:r>
          </w:p>
        </w:tc>
      </w:tr>
      <w:tr w:rsidR="003B21FD" w:rsidRPr="00B9420F" w14:paraId="43242120" w14:textId="77777777" w:rsidTr="00C52CAF">
        <w:trPr>
          <w:trHeight w:val="33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7981CD8" w14:textId="77777777" w:rsidR="003B21FD" w:rsidRPr="00B9420F" w:rsidRDefault="003B21FD" w:rsidP="00C52CAF">
            <w:pPr>
              <w:jc w:val="center"/>
              <w:rPr>
                <w:color w:val="000000"/>
                <w:sz w:val="26"/>
                <w:szCs w:val="26"/>
                <w:lang w:val="en-US" w:eastAsia="en-US"/>
              </w:rPr>
            </w:pPr>
            <w:r w:rsidRPr="00B9420F">
              <w:rPr>
                <w:color w:val="000000"/>
                <w:sz w:val="26"/>
                <w:szCs w:val="26"/>
                <w:lang w:val="en-US" w:eastAsia="en-US"/>
              </w:rPr>
              <w:t>23</w:t>
            </w:r>
          </w:p>
        </w:tc>
        <w:tc>
          <w:tcPr>
            <w:tcW w:w="1410" w:type="dxa"/>
            <w:tcBorders>
              <w:top w:val="nil"/>
              <w:left w:val="nil"/>
              <w:bottom w:val="single" w:sz="4" w:space="0" w:color="auto"/>
              <w:right w:val="single" w:sz="4" w:space="0" w:color="auto"/>
            </w:tcBorders>
            <w:shd w:val="clear" w:color="auto" w:fill="auto"/>
            <w:noWrap/>
            <w:vAlign w:val="center"/>
            <w:hideMark/>
          </w:tcPr>
          <w:p w14:paraId="319776BE" w14:textId="77777777" w:rsidR="003B21FD" w:rsidRPr="00B9420F" w:rsidRDefault="003B21FD" w:rsidP="00C52CAF">
            <w:pPr>
              <w:jc w:val="center"/>
              <w:rPr>
                <w:color w:val="000000"/>
                <w:sz w:val="26"/>
                <w:szCs w:val="26"/>
                <w:lang w:val="en-US" w:eastAsia="en-US"/>
              </w:rPr>
            </w:pPr>
            <w:r w:rsidRPr="00B9420F">
              <w:rPr>
                <w:color w:val="000000"/>
                <w:sz w:val="26"/>
                <w:szCs w:val="26"/>
                <w:lang w:val="en-US" w:eastAsia="en-US"/>
              </w:rPr>
              <w:t>TDH7007</w:t>
            </w:r>
          </w:p>
        </w:tc>
        <w:tc>
          <w:tcPr>
            <w:tcW w:w="0" w:type="auto"/>
            <w:tcBorders>
              <w:top w:val="nil"/>
              <w:left w:val="nil"/>
              <w:bottom w:val="single" w:sz="4" w:space="0" w:color="auto"/>
              <w:right w:val="single" w:sz="4" w:space="0" w:color="auto"/>
            </w:tcBorders>
            <w:shd w:val="clear" w:color="auto" w:fill="auto"/>
            <w:noWrap/>
            <w:vAlign w:val="center"/>
            <w:hideMark/>
          </w:tcPr>
          <w:p w14:paraId="1AB31C8F" w14:textId="77777777" w:rsidR="003B21FD" w:rsidRPr="00B9420F" w:rsidRDefault="003B21FD" w:rsidP="00C52CAF">
            <w:pPr>
              <w:rPr>
                <w:color w:val="000000"/>
                <w:sz w:val="26"/>
                <w:szCs w:val="26"/>
                <w:lang w:val="en-US" w:eastAsia="en-US"/>
              </w:rPr>
            </w:pPr>
            <w:r w:rsidRPr="00B9420F">
              <w:rPr>
                <w:color w:val="000000"/>
                <w:sz w:val="26"/>
                <w:szCs w:val="26"/>
                <w:lang w:val="en-US" w:eastAsia="en-US"/>
              </w:rPr>
              <w:t>Hệ thống giám sát và điều khiển công nghiệp</w:t>
            </w:r>
          </w:p>
        </w:tc>
        <w:tc>
          <w:tcPr>
            <w:tcW w:w="0" w:type="auto"/>
            <w:tcBorders>
              <w:top w:val="nil"/>
              <w:left w:val="nil"/>
              <w:bottom w:val="single" w:sz="4" w:space="0" w:color="auto"/>
              <w:right w:val="single" w:sz="4" w:space="0" w:color="auto"/>
            </w:tcBorders>
            <w:shd w:val="clear" w:color="auto" w:fill="auto"/>
            <w:noWrap/>
            <w:vAlign w:val="center"/>
            <w:hideMark/>
          </w:tcPr>
          <w:p w14:paraId="645B6301" w14:textId="77777777" w:rsidR="003B21FD" w:rsidRPr="00B9420F" w:rsidRDefault="003B21FD" w:rsidP="00C52CAF">
            <w:pPr>
              <w:jc w:val="center"/>
              <w:rPr>
                <w:color w:val="000000"/>
                <w:sz w:val="26"/>
                <w:szCs w:val="26"/>
                <w:lang w:val="en-US" w:eastAsia="en-US"/>
              </w:rPr>
            </w:pPr>
            <w:r w:rsidRPr="00B9420F">
              <w:rPr>
                <w:color w:val="000000"/>
                <w:sz w:val="26"/>
                <w:szCs w:val="26"/>
                <w:lang w:val="en-US" w:eastAsia="en-US"/>
              </w:rPr>
              <w:t>2</w:t>
            </w:r>
          </w:p>
        </w:tc>
        <w:tc>
          <w:tcPr>
            <w:tcW w:w="0" w:type="auto"/>
            <w:tcBorders>
              <w:top w:val="nil"/>
              <w:left w:val="nil"/>
              <w:bottom w:val="single" w:sz="4" w:space="0" w:color="auto"/>
              <w:right w:val="single" w:sz="4" w:space="0" w:color="auto"/>
            </w:tcBorders>
            <w:shd w:val="clear" w:color="auto" w:fill="auto"/>
            <w:noWrap/>
            <w:vAlign w:val="center"/>
            <w:hideMark/>
          </w:tcPr>
          <w:p w14:paraId="20F1FB07" w14:textId="77777777" w:rsidR="003B21FD" w:rsidRPr="00B9420F" w:rsidRDefault="003B21FD" w:rsidP="00C52CAF">
            <w:pPr>
              <w:jc w:val="center"/>
              <w:rPr>
                <w:color w:val="000000"/>
                <w:sz w:val="26"/>
                <w:szCs w:val="26"/>
                <w:lang w:val="en-US" w:eastAsia="en-US"/>
              </w:rPr>
            </w:pPr>
            <w:r w:rsidRPr="00B9420F">
              <w:rPr>
                <w:color w:val="000000"/>
                <w:sz w:val="26"/>
                <w:szCs w:val="26"/>
                <w:lang w:val="en-US" w:eastAsia="en-US"/>
              </w:rPr>
              <w:t>2</w:t>
            </w:r>
          </w:p>
        </w:tc>
        <w:tc>
          <w:tcPr>
            <w:tcW w:w="0" w:type="auto"/>
            <w:tcBorders>
              <w:top w:val="nil"/>
              <w:left w:val="nil"/>
              <w:bottom w:val="single" w:sz="4" w:space="0" w:color="auto"/>
              <w:right w:val="single" w:sz="4" w:space="0" w:color="auto"/>
            </w:tcBorders>
            <w:shd w:val="clear" w:color="auto" w:fill="auto"/>
            <w:noWrap/>
            <w:vAlign w:val="center"/>
            <w:hideMark/>
          </w:tcPr>
          <w:p w14:paraId="7E37F0F7" w14:textId="77777777" w:rsidR="003B21FD" w:rsidRPr="00B9420F" w:rsidRDefault="003B21FD" w:rsidP="00C52CAF">
            <w:pPr>
              <w:jc w:val="center"/>
              <w:rPr>
                <w:color w:val="000000"/>
                <w:sz w:val="26"/>
                <w:szCs w:val="26"/>
                <w:lang w:val="en-US" w:eastAsia="en-US"/>
              </w:rPr>
            </w:pPr>
            <w:r w:rsidRPr="00B9420F">
              <w:rPr>
                <w:color w:val="000000"/>
                <w:sz w:val="26"/>
                <w:szCs w:val="26"/>
                <w:lang w:val="en-US" w:eastAsia="en-US"/>
              </w:rPr>
              <w:t>0</w:t>
            </w:r>
          </w:p>
        </w:tc>
      </w:tr>
      <w:tr w:rsidR="003B21FD" w:rsidRPr="00B9420F" w14:paraId="2E10A550" w14:textId="77777777" w:rsidTr="00C52CAF">
        <w:trPr>
          <w:trHeight w:val="33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C17A9F5" w14:textId="77777777" w:rsidR="003B21FD" w:rsidRPr="00B9420F" w:rsidRDefault="003B21FD" w:rsidP="00C52CAF">
            <w:pPr>
              <w:jc w:val="center"/>
              <w:rPr>
                <w:color w:val="000000"/>
                <w:sz w:val="26"/>
                <w:szCs w:val="26"/>
                <w:lang w:val="en-US" w:eastAsia="en-US"/>
              </w:rPr>
            </w:pPr>
            <w:r w:rsidRPr="00B9420F">
              <w:rPr>
                <w:color w:val="000000"/>
                <w:sz w:val="26"/>
                <w:szCs w:val="26"/>
                <w:lang w:val="en-US" w:eastAsia="en-US"/>
              </w:rPr>
              <w:t>24</w:t>
            </w:r>
          </w:p>
        </w:tc>
        <w:tc>
          <w:tcPr>
            <w:tcW w:w="1410" w:type="dxa"/>
            <w:tcBorders>
              <w:top w:val="nil"/>
              <w:left w:val="nil"/>
              <w:bottom w:val="single" w:sz="4" w:space="0" w:color="auto"/>
              <w:right w:val="single" w:sz="4" w:space="0" w:color="auto"/>
            </w:tcBorders>
            <w:shd w:val="clear" w:color="auto" w:fill="auto"/>
            <w:noWrap/>
            <w:vAlign w:val="center"/>
            <w:hideMark/>
          </w:tcPr>
          <w:p w14:paraId="12DFF3F9" w14:textId="77777777" w:rsidR="003B21FD" w:rsidRPr="00B9420F" w:rsidRDefault="003B21FD" w:rsidP="00C52CAF">
            <w:pPr>
              <w:jc w:val="center"/>
              <w:rPr>
                <w:color w:val="000000"/>
                <w:sz w:val="26"/>
                <w:szCs w:val="26"/>
                <w:lang w:val="en-US" w:eastAsia="en-US"/>
              </w:rPr>
            </w:pPr>
            <w:r w:rsidRPr="00B9420F">
              <w:rPr>
                <w:color w:val="000000"/>
                <w:sz w:val="26"/>
                <w:szCs w:val="26"/>
                <w:lang w:val="en-US" w:eastAsia="en-US"/>
              </w:rPr>
              <w:t>QKT7004</w:t>
            </w:r>
          </w:p>
        </w:tc>
        <w:tc>
          <w:tcPr>
            <w:tcW w:w="0" w:type="auto"/>
            <w:tcBorders>
              <w:top w:val="nil"/>
              <w:left w:val="nil"/>
              <w:bottom w:val="single" w:sz="4" w:space="0" w:color="auto"/>
              <w:right w:val="single" w:sz="4" w:space="0" w:color="auto"/>
            </w:tcBorders>
            <w:shd w:val="clear" w:color="auto" w:fill="auto"/>
            <w:noWrap/>
            <w:vAlign w:val="bottom"/>
            <w:hideMark/>
          </w:tcPr>
          <w:p w14:paraId="349F5460" w14:textId="77777777" w:rsidR="003B21FD" w:rsidRPr="00B9420F" w:rsidRDefault="003B21FD" w:rsidP="00C52CAF">
            <w:pPr>
              <w:rPr>
                <w:color w:val="000000"/>
                <w:sz w:val="26"/>
                <w:szCs w:val="26"/>
                <w:lang w:val="en-US" w:eastAsia="en-US"/>
              </w:rPr>
            </w:pPr>
            <w:r w:rsidRPr="00B9420F">
              <w:rPr>
                <w:color w:val="000000"/>
                <w:sz w:val="26"/>
                <w:szCs w:val="26"/>
                <w:lang w:val="en-US" w:eastAsia="en-US"/>
              </w:rPr>
              <w:t>Quản trị rủi ro nâng cao</w:t>
            </w:r>
          </w:p>
        </w:tc>
        <w:tc>
          <w:tcPr>
            <w:tcW w:w="0" w:type="auto"/>
            <w:tcBorders>
              <w:top w:val="nil"/>
              <w:left w:val="nil"/>
              <w:bottom w:val="single" w:sz="4" w:space="0" w:color="auto"/>
              <w:right w:val="single" w:sz="4" w:space="0" w:color="auto"/>
            </w:tcBorders>
            <w:shd w:val="clear" w:color="auto" w:fill="auto"/>
            <w:noWrap/>
            <w:vAlign w:val="center"/>
            <w:hideMark/>
          </w:tcPr>
          <w:p w14:paraId="5F74B433" w14:textId="77777777" w:rsidR="003B21FD" w:rsidRPr="00B9420F" w:rsidRDefault="003B21FD" w:rsidP="00C52CAF">
            <w:pPr>
              <w:jc w:val="center"/>
              <w:rPr>
                <w:color w:val="000000"/>
                <w:sz w:val="26"/>
                <w:szCs w:val="26"/>
                <w:lang w:val="en-US" w:eastAsia="en-US"/>
              </w:rPr>
            </w:pPr>
            <w:r w:rsidRPr="00B9420F">
              <w:rPr>
                <w:color w:val="000000"/>
                <w:sz w:val="26"/>
                <w:szCs w:val="26"/>
                <w:lang w:val="en-US" w:eastAsia="en-US"/>
              </w:rPr>
              <w:t>2</w:t>
            </w:r>
          </w:p>
        </w:tc>
        <w:tc>
          <w:tcPr>
            <w:tcW w:w="0" w:type="auto"/>
            <w:tcBorders>
              <w:top w:val="nil"/>
              <w:left w:val="nil"/>
              <w:bottom w:val="single" w:sz="4" w:space="0" w:color="auto"/>
              <w:right w:val="single" w:sz="4" w:space="0" w:color="auto"/>
            </w:tcBorders>
            <w:shd w:val="clear" w:color="auto" w:fill="auto"/>
            <w:noWrap/>
            <w:vAlign w:val="center"/>
            <w:hideMark/>
          </w:tcPr>
          <w:p w14:paraId="1B31F3C1" w14:textId="77777777" w:rsidR="003B21FD" w:rsidRPr="00B9420F" w:rsidRDefault="003B21FD" w:rsidP="00C52CAF">
            <w:pPr>
              <w:jc w:val="center"/>
              <w:rPr>
                <w:color w:val="000000"/>
                <w:sz w:val="26"/>
                <w:szCs w:val="26"/>
                <w:lang w:val="en-US" w:eastAsia="en-US"/>
              </w:rPr>
            </w:pPr>
            <w:r w:rsidRPr="00B9420F">
              <w:rPr>
                <w:color w:val="000000"/>
                <w:sz w:val="26"/>
                <w:szCs w:val="26"/>
                <w:lang w:val="en-US" w:eastAsia="en-US"/>
              </w:rPr>
              <w:t>2</w:t>
            </w:r>
          </w:p>
        </w:tc>
        <w:tc>
          <w:tcPr>
            <w:tcW w:w="0" w:type="auto"/>
            <w:tcBorders>
              <w:top w:val="nil"/>
              <w:left w:val="nil"/>
              <w:bottom w:val="single" w:sz="4" w:space="0" w:color="auto"/>
              <w:right w:val="single" w:sz="4" w:space="0" w:color="auto"/>
            </w:tcBorders>
            <w:shd w:val="clear" w:color="auto" w:fill="auto"/>
            <w:noWrap/>
            <w:vAlign w:val="center"/>
            <w:hideMark/>
          </w:tcPr>
          <w:p w14:paraId="6660E3D1" w14:textId="77777777" w:rsidR="003B21FD" w:rsidRPr="00B9420F" w:rsidRDefault="003B21FD" w:rsidP="00C52CAF">
            <w:pPr>
              <w:jc w:val="center"/>
              <w:rPr>
                <w:color w:val="000000"/>
                <w:sz w:val="26"/>
                <w:szCs w:val="26"/>
                <w:lang w:val="en-US" w:eastAsia="en-US"/>
              </w:rPr>
            </w:pPr>
            <w:r w:rsidRPr="00B9420F">
              <w:rPr>
                <w:color w:val="000000"/>
                <w:sz w:val="26"/>
                <w:szCs w:val="26"/>
                <w:lang w:val="en-US" w:eastAsia="en-US"/>
              </w:rPr>
              <w:t>0</w:t>
            </w:r>
          </w:p>
        </w:tc>
      </w:tr>
      <w:tr w:rsidR="003B21FD" w:rsidRPr="00B9420F" w14:paraId="019CFAE0" w14:textId="77777777" w:rsidTr="00C52CAF">
        <w:trPr>
          <w:trHeight w:val="33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FA2C67A" w14:textId="77777777" w:rsidR="003B21FD" w:rsidRPr="00B9420F" w:rsidRDefault="003B21FD" w:rsidP="00C52CAF">
            <w:pPr>
              <w:jc w:val="center"/>
              <w:rPr>
                <w:color w:val="000000"/>
                <w:sz w:val="26"/>
                <w:szCs w:val="26"/>
                <w:lang w:val="en-US" w:eastAsia="en-US"/>
              </w:rPr>
            </w:pPr>
            <w:r w:rsidRPr="00B9420F">
              <w:rPr>
                <w:color w:val="000000"/>
                <w:sz w:val="26"/>
                <w:szCs w:val="26"/>
                <w:lang w:val="en-US" w:eastAsia="en-US"/>
              </w:rPr>
              <w:t>25</w:t>
            </w:r>
          </w:p>
        </w:tc>
        <w:tc>
          <w:tcPr>
            <w:tcW w:w="1410" w:type="dxa"/>
            <w:tcBorders>
              <w:top w:val="nil"/>
              <w:left w:val="nil"/>
              <w:bottom w:val="single" w:sz="4" w:space="0" w:color="auto"/>
              <w:right w:val="single" w:sz="4" w:space="0" w:color="auto"/>
            </w:tcBorders>
            <w:shd w:val="clear" w:color="auto" w:fill="auto"/>
            <w:noWrap/>
            <w:vAlign w:val="center"/>
            <w:hideMark/>
          </w:tcPr>
          <w:p w14:paraId="32A51D0C" w14:textId="77777777" w:rsidR="003B21FD" w:rsidRPr="00B9420F" w:rsidRDefault="003B21FD" w:rsidP="00C52CAF">
            <w:pPr>
              <w:jc w:val="center"/>
              <w:rPr>
                <w:color w:val="000000"/>
                <w:sz w:val="26"/>
                <w:szCs w:val="26"/>
                <w:lang w:val="en-US" w:eastAsia="en-US"/>
              </w:rPr>
            </w:pPr>
            <w:r w:rsidRPr="00B9420F">
              <w:rPr>
                <w:color w:val="000000"/>
                <w:sz w:val="26"/>
                <w:szCs w:val="26"/>
                <w:lang w:val="en-US" w:eastAsia="en-US"/>
              </w:rPr>
              <w:t> QMT7006</w:t>
            </w:r>
          </w:p>
        </w:tc>
        <w:tc>
          <w:tcPr>
            <w:tcW w:w="0" w:type="auto"/>
            <w:tcBorders>
              <w:top w:val="nil"/>
              <w:left w:val="nil"/>
              <w:bottom w:val="single" w:sz="4" w:space="0" w:color="auto"/>
              <w:right w:val="single" w:sz="4" w:space="0" w:color="auto"/>
            </w:tcBorders>
            <w:shd w:val="clear" w:color="auto" w:fill="auto"/>
            <w:noWrap/>
            <w:vAlign w:val="center"/>
            <w:hideMark/>
          </w:tcPr>
          <w:p w14:paraId="03583054" w14:textId="77777777" w:rsidR="003B21FD" w:rsidRPr="00B9420F" w:rsidRDefault="003B21FD" w:rsidP="00C52CAF">
            <w:pPr>
              <w:rPr>
                <w:color w:val="000000"/>
                <w:sz w:val="26"/>
                <w:szCs w:val="26"/>
                <w:lang w:val="en-US" w:eastAsia="en-US"/>
              </w:rPr>
            </w:pPr>
            <w:r w:rsidRPr="00B9420F">
              <w:rPr>
                <w:color w:val="000000"/>
                <w:sz w:val="26"/>
                <w:szCs w:val="26"/>
                <w:lang w:val="en-US" w:eastAsia="en-US"/>
              </w:rPr>
              <w:t>Quản lý môi trường tổng hợp 1</w:t>
            </w:r>
          </w:p>
        </w:tc>
        <w:tc>
          <w:tcPr>
            <w:tcW w:w="0" w:type="auto"/>
            <w:tcBorders>
              <w:top w:val="nil"/>
              <w:left w:val="nil"/>
              <w:bottom w:val="single" w:sz="4" w:space="0" w:color="auto"/>
              <w:right w:val="single" w:sz="4" w:space="0" w:color="auto"/>
            </w:tcBorders>
            <w:shd w:val="clear" w:color="auto" w:fill="auto"/>
            <w:noWrap/>
            <w:vAlign w:val="center"/>
            <w:hideMark/>
          </w:tcPr>
          <w:p w14:paraId="6942A742" w14:textId="77777777" w:rsidR="003B21FD" w:rsidRPr="00B9420F" w:rsidRDefault="003B21FD" w:rsidP="00C52CAF">
            <w:pPr>
              <w:jc w:val="center"/>
              <w:rPr>
                <w:color w:val="000000"/>
                <w:sz w:val="26"/>
                <w:szCs w:val="26"/>
                <w:lang w:val="en-US" w:eastAsia="en-US"/>
              </w:rPr>
            </w:pPr>
            <w:r w:rsidRPr="00B9420F">
              <w:rPr>
                <w:color w:val="000000"/>
                <w:sz w:val="26"/>
                <w:szCs w:val="26"/>
                <w:lang w:val="en-US" w:eastAsia="en-US"/>
              </w:rPr>
              <w:t>2</w:t>
            </w:r>
          </w:p>
        </w:tc>
        <w:tc>
          <w:tcPr>
            <w:tcW w:w="0" w:type="auto"/>
            <w:tcBorders>
              <w:top w:val="nil"/>
              <w:left w:val="nil"/>
              <w:bottom w:val="single" w:sz="4" w:space="0" w:color="auto"/>
              <w:right w:val="single" w:sz="4" w:space="0" w:color="auto"/>
            </w:tcBorders>
            <w:shd w:val="clear" w:color="auto" w:fill="auto"/>
            <w:noWrap/>
            <w:vAlign w:val="center"/>
            <w:hideMark/>
          </w:tcPr>
          <w:p w14:paraId="3D177747" w14:textId="77777777" w:rsidR="003B21FD" w:rsidRPr="00B9420F" w:rsidRDefault="003B21FD" w:rsidP="00C52CAF">
            <w:pPr>
              <w:jc w:val="center"/>
              <w:rPr>
                <w:color w:val="000000"/>
                <w:sz w:val="26"/>
                <w:szCs w:val="26"/>
                <w:lang w:val="en-US" w:eastAsia="en-US"/>
              </w:rPr>
            </w:pPr>
            <w:r w:rsidRPr="00B9420F">
              <w:rPr>
                <w:color w:val="000000"/>
                <w:sz w:val="26"/>
                <w:szCs w:val="26"/>
                <w:lang w:val="en-US" w:eastAsia="en-US"/>
              </w:rPr>
              <w:t>1</w:t>
            </w:r>
          </w:p>
        </w:tc>
        <w:tc>
          <w:tcPr>
            <w:tcW w:w="0" w:type="auto"/>
            <w:tcBorders>
              <w:top w:val="nil"/>
              <w:left w:val="nil"/>
              <w:bottom w:val="single" w:sz="4" w:space="0" w:color="auto"/>
              <w:right w:val="single" w:sz="4" w:space="0" w:color="auto"/>
            </w:tcBorders>
            <w:shd w:val="clear" w:color="auto" w:fill="auto"/>
            <w:noWrap/>
            <w:vAlign w:val="center"/>
            <w:hideMark/>
          </w:tcPr>
          <w:p w14:paraId="4847B2A3" w14:textId="77777777" w:rsidR="003B21FD" w:rsidRPr="00B9420F" w:rsidRDefault="003B21FD" w:rsidP="00C52CAF">
            <w:pPr>
              <w:jc w:val="center"/>
              <w:rPr>
                <w:color w:val="000000"/>
                <w:sz w:val="26"/>
                <w:szCs w:val="26"/>
                <w:lang w:val="en-US" w:eastAsia="en-US"/>
              </w:rPr>
            </w:pPr>
            <w:r w:rsidRPr="00B9420F">
              <w:rPr>
                <w:color w:val="000000"/>
                <w:sz w:val="26"/>
                <w:szCs w:val="26"/>
                <w:lang w:val="en-US" w:eastAsia="en-US"/>
              </w:rPr>
              <w:t>1</w:t>
            </w:r>
          </w:p>
        </w:tc>
      </w:tr>
      <w:tr w:rsidR="003B21FD" w:rsidRPr="00B9420F" w14:paraId="16B7DD43" w14:textId="77777777" w:rsidTr="00C52CAF">
        <w:trPr>
          <w:trHeight w:val="33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E5106D0" w14:textId="77777777" w:rsidR="003B21FD" w:rsidRPr="00B9420F" w:rsidRDefault="003B21FD" w:rsidP="00C52CAF">
            <w:pPr>
              <w:jc w:val="center"/>
              <w:rPr>
                <w:color w:val="000000"/>
                <w:sz w:val="26"/>
                <w:szCs w:val="26"/>
                <w:lang w:val="en-US" w:eastAsia="en-US"/>
              </w:rPr>
            </w:pPr>
            <w:r w:rsidRPr="00B9420F">
              <w:rPr>
                <w:color w:val="000000"/>
                <w:sz w:val="26"/>
                <w:szCs w:val="26"/>
                <w:lang w:val="en-US" w:eastAsia="en-US"/>
              </w:rPr>
              <w:t> </w:t>
            </w:r>
          </w:p>
        </w:tc>
        <w:tc>
          <w:tcPr>
            <w:tcW w:w="1410" w:type="dxa"/>
            <w:tcBorders>
              <w:top w:val="nil"/>
              <w:left w:val="nil"/>
              <w:bottom w:val="single" w:sz="4" w:space="0" w:color="auto"/>
              <w:right w:val="single" w:sz="4" w:space="0" w:color="auto"/>
            </w:tcBorders>
            <w:shd w:val="clear" w:color="auto" w:fill="auto"/>
            <w:noWrap/>
            <w:vAlign w:val="bottom"/>
            <w:hideMark/>
          </w:tcPr>
          <w:p w14:paraId="057F568C" w14:textId="77777777" w:rsidR="003B21FD" w:rsidRPr="00B9420F" w:rsidRDefault="003B21FD" w:rsidP="00C52CAF">
            <w:pPr>
              <w:jc w:val="center"/>
              <w:rPr>
                <w:color w:val="000000"/>
                <w:sz w:val="26"/>
                <w:szCs w:val="26"/>
                <w:lang w:val="en-US" w:eastAsia="en-US"/>
              </w:rPr>
            </w:pPr>
            <w:r w:rsidRPr="00B9420F">
              <w:rPr>
                <w:color w:val="000000"/>
                <w:sz w:val="26"/>
                <w:szCs w:val="26"/>
                <w:lang w:val="en-US" w:eastAsia="en-US"/>
              </w:rPr>
              <w:t> </w:t>
            </w:r>
          </w:p>
        </w:tc>
        <w:tc>
          <w:tcPr>
            <w:tcW w:w="0" w:type="auto"/>
            <w:tcBorders>
              <w:top w:val="nil"/>
              <w:left w:val="nil"/>
              <w:bottom w:val="single" w:sz="4" w:space="0" w:color="auto"/>
              <w:right w:val="single" w:sz="4" w:space="0" w:color="auto"/>
            </w:tcBorders>
            <w:shd w:val="clear" w:color="auto" w:fill="auto"/>
            <w:vAlign w:val="center"/>
            <w:hideMark/>
          </w:tcPr>
          <w:p w14:paraId="0127F6FB" w14:textId="77777777" w:rsidR="003B21FD" w:rsidRPr="00B9420F" w:rsidRDefault="003B21FD" w:rsidP="00C52CAF">
            <w:pPr>
              <w:jc w:val="center"/>
              <w:rPr>
                <w:b/>
                <w:bCs/>
                <w:color w:val="000000"/>
                <w:sz w:val="26"/>
                <w:szCs w:val="26"/>
                <w:lang w:val="en-US" w:eastAsia="en-US"/>
              </w:rPr>
            </w:pPr>
            <w:r w:rsidRPr="00B9420F">
              <w:rPr>
                <w:b/>
                <w:bCs/>
                <w:color w:val="000000"/>
                <w:sz w:val="26"/>
                <w:szCs w:val="26"/>
                <w:lang w:val="en-US" w:eastAsia="en-US"/>
              </w:rPr>
              <w:t xml:space="preserve">Tổng tín chỉ tự chọn </w:t>
            </w:r>
          </w:p>
        </w:tc>
        <w:tc>
          <w:tcPr>
            <w:tcW w:w="0" w:type="auto"/>
            <w:tcBorders>
              <w:top w:val="nil"/>
              <w:left w:val="nil"/>
              <w:bottom w:val="single" w:sz="4" w:space="0" w:color="auto"/>
              <w:right w:val="single" w:sz="4" w:space="0" w:color="auto"/>
            </w:tcBorders>
            <w:shd w:val="clear" w:color="auto" w:fill="auto"/>
            <w:vAlign w:val="center"/>
            <w:hideMark/>
          </w:tcPr>
          <w:p w14:paraId="753A9E8C" w14:textId="77777777" w:rsidR="003B21FD" w:rsidRPr="00B9420F" w:rsidRDefault="003B21FD" w:rsidP="00C52CAF">
            <w:pPr>
              <w:jc w:val="center"/>
              <w:rPr>
                <w:b/>
                <w:bCs/>
                <w:color w:val="000000"/>
                <w:sz w:val="26"/>
                <w:szCs w:val="26"/>
                <w:lang w:val="en-US" w:eastAsia="en-US"/>
              </w:rPr>
            </w:pPr>
            <w:r w:rsidRPr="00B9420F">
              <w:rPr>
                <w:b/>
                <w:bCs/>
                <w:color w:val="000000"/>
                <w:sz w:val="26"/>
                <w:szCs w:val="26"/>
                <w:lang w:val="en-US" w:eastAsia="en-US"/>
              </w:rPr>
              <w:t>18</w:t>
            </w:r>
          </w:p>
        </w:tc>
        <w:tc>
          <w:tcPr>
            <w:tcW w:w="0" w:type="auto"/>
            <w:tcBorders>
              <w:top w:val="nil"/>
              <w:left w:val="nil"/>
              <w:bottom w:val="single" w:sz="4" w:space="0" w:color="auto"/>
              <w:right w:val="single" w:sz="4" w:space="0" w:color="auto"/>
            </w:tcBorders>
            <w:shd w:val="clear" w:color="auto" w:fill="auto"/>
            <w:noWrap/>
            <w:vAlign w:val="bottom"/>
            <w:hideMark/>
          </w:tcPr>
          <w:p w14:paraId="64E156DF" w14:textId="77777777" w:rsidR="003B21FD" w:rsidRPr="00B9420F" w:rsidRDefault="003B21FD" w:rsidP="00C52CAF">
            <w:pPr>
              <w:jc w:val="center"/>
              <w:rPr>
                <w:b/>
                <w:bCs/>
                <w:color w:val="000000"/>
                <w:sz w:val="26"/>
                <w:szCs w:val="26"/>
                <w:lang w:val="en-US" w:eastAsia="en-US"/>
              </w:rPr>
            </w:pPr>
            <w:r w:rsidRPr="00B9420F">
              <w:rPr>
                <w:b/>
                <w:bCs/>
                <w:color w:val="000000"/>
                <w:sz w:val="26"/>
                <w:szCs w:val="26"/>
                <w:lang w:val="en-US" w:eastAsia="en-US"/>
              </w:rPr>
              <w:t>≥9</w:t>
            </w:r>
          </w:p>
        </w:tc>
        <w:tc>
          <w:tcPr>
            <w:tcW w:w="0" w:type="auto"/>
            <w:tcBorders>
              <w:top w:val="nil"/>
              <w:left w:val="nil"/>
              <w:bottom w:val="single" w:sz="4" w:space="0" w:color="auto"/>
              <w:right w:val="single" w:sz="4" w:space="0" w:color="auto"/>
            </w:tcBorders>
            <w:shd w:val="clear" w:color="auto" w:fill="auto"/>
            <w:noWrap/>
            <w:vAlign w:val="bottom"/>
            <w:hideMark/>
          </w:tcPr>
          <w:p w14:paraId="33CE91B0" w14:textId="77777777" w:rsidR="003B21FD" w:rsidRPr="00B9420F" w:rsidRDefault="003B21FD" w:rsidP="00C52CAF">
            <w:pPr>
              <w:jc w:val="center"/>
              <w:rPr>
                <w:b/>
                <w:bCs/>
                <w:color w:val="000000"/>
                <w:sz w:val="26"/>
                <w:szCs w:val="26"/>
                <w:lang w:val="en-US" w:eastAsia="en-US"/>
              </w:rPr>
            </w:pPr>
            <w:r w:rsidRPr="00B9420F">
              <w:rPr>
                <w:b/>
                <w:bCs/>
                <w:color w:val="000000"/>
                <w:sz w:val="26"/>
                <w:szCs w:val="26"/>
                <w:lang w:val="en-US" w:eastAsia="en-US"/>
              </w:rPr>
              <w:t>≤9</w:t>
            </w:r>
          </w:p>
        </w:tc>
      </w:tr>
      <w:tr w:rsidR="003B21FD" w:rsidRPr="00B9420F" w14:paraId="7CF6BB7E" w14:textId="77777777" w:rsidTr="00C52CAF">
        <w:trPr>
          <w:trHeight w:val="33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6B02264" w14:textId="77777777" w:rsidR="003B21FD" w:rsidRPr="00B9420F" w:rsidRDefault="003B21FD" w:rsidP="00C52CAF">
            <w:pPr>
              <w:jc w:val="center"/>
              <w:rPr>
                <w:b/>
                <w:bCs/>
                <w:color w:val="000000"/>
                <w:sz w:val="26"/>
                <w:szCs w:val="26"/>
                <w:lang w:val="en-US" w:eastAsia="en-US"/>
              </w:rPr>
            </w:pPr>
            <w:r w:rsidRPr="00B9420F">
              <w:rPr>
                <w:b/>
                <w:bCs/>
                <w:color w:val="000000"/>
                <w:sz w:val="26"/>
                <w:szCs w:val="26"/>
                <w:lang w:val="en-US" w:eastAsia="en-US"/>
              </w:rPr>
              <w:t>III</w:t>
            </w:r>
          </w:p>
        </w:tc>
        <w:tc>
          <w:tcPr>
            <w:tcW w:w="1410" w:type="dxa"/>
            <w:tcBorders>
              <w:top w:val="nil"/>
              <w:left w:val="nil"/>
              <w:bottom w:val="single" w:sz="4" w:space="0" w:color="auto"/>
              <w:right w:val="single" w:sz="4" w:space="0" w:color="auto"/>
            </w:tcBorders>
            <w:shd w:val="clear" w:color="auto" w:fill="auto"/>
            <w:noWrap/>
            <w:vAlign w:val="bottom"/>
            <w:hideMark/>
          </w:tcPr>
          <w:p w14:paraId="4E242201" w14:textId="77777777" w:rsidR="003B21FD" w:rsidRPr="00B9420F" w:rsidRDefault="003B21FD" w:rsidP="00C52CAF">
            <w:pPr>
              <w:jc w:val="center"/>
              <w:rPr>
                <w:b/>
                <w:bCs/>
                <w:color w:val="000000"/>
                <w:sz w:val="26"/>
                <w:szCs w:val="26"/>
                <w:lang w:val="en-US" w:eastAsia="en-US"/>
              </w:rPr>
            </w:pPr>
            <w:r w:rsidRPr="00B9420F">
              <w:rPr>
                <w:b/>
                <w:bCs/>
                <w:color w:val="000000"/>
                <w:sz w:val="26"/>
                <w:szCs w:val="26"/>
                <w:lang w:val="en-US" w:eastAsia="en-US"/>
              </w:rPr>
              <w:t> </w:t>
            </w:r>
          </w:p>
        </w:tc>
        <w:tc>
          <w:tcPr>
            <w:tcW w:w="0" w:type="auto"/>
            <w:tcBorders>
              <w:top w:val="nil"/>
              <w:left w:val="nil"/>
              <w:bottom w:val="single" w:sz="4" w:space="0" w:color="auto"/>
              <w:right w:val="single" w:sz="4" w:space="0" w:color="auto"/>
            </w:tcBorders>
            <w:shd w:val="clear" w:color="auto" w:fill="auto"/>
            <w:vAlign w:val="center"/>
            <w:hideMark/>
          </w:tcPr>
          <w:p w14:paraId="5B396BBC" w14:textId="77777777" w:rsidR="003B21FD" w:rsidRPr="00B9420F" w:rsidRDefault="003B21FD" w:rsidP="00C52CAF">
            <w:pPr>
              <w:rPr>
                <w:b/>
                <w:bCs/>
                <w:color w:val="000000"/>
                <w:sz w:val="26"/>
                <w:szCs w:val="26"/>
                <w:lang w:val="en-US" w:eastAsia="en-US"/>
              </w:rPr>
            </w:pPr>
            <w:r w:rsidRPr="00B9420F">
              <w:rPr>
                <w:b/>
                <w:bCs/>
                <w:color w:val="000000"/>
                <w:sz w:val="26"/>
                <w:szCs w:val="26"/>
                <w:lang w:val="en-US" w:eastAsia="en-US"/>
              </w:rPr>
              <w:t>Luận văn thạc sĩ</w:t>
            </w:r>
          </w:p>
        </w:tc>
        <w:tc>
          <w:tcPr>
            <w:tcW w:w="0" w:type="auto"/>
            <w:tcBorders>
              <w:top w:val="nil"/>
              <w:left w:val="nil"/>
              <w:bottom w:val="single" w:sz="4" w:space="0" w:color="auto"/>
              <w:right w:val="single" w:sz="4" w:space="0" w:color="auto"/>
            </w:tcBorders>
            <w:shd w:val="clear" w:color="auto" w:fill="auto"/>
            <w:noWrap/>
            <w:vAlign w:val="bottom"/>
            <w:hideMark/>
          </w:tcPr>
          <w:p w14:paraId="44E6F04D" w14:textId="77777777" w:rsidR="003B21FD" w:rsidRPr="00B9420F" w:rsidRDefault="003B21FD" w:rsidP="00C52CAF">
            <w:pPr>
              <w:jc w:val="center"/>
              <w:rPr>
                <w:color w:val="000000"/>
                <w:sz w:val="26"/>
                <w:szCs w:val="26"/>
                <w:lang w:val="en-US" w:eastAsia="en-US"/>
              </w:rPr>
            </w:pPr>
            <w:r w:rsidRPr="00B9420F">
              <w:rPr>
                <w:color w:val="000000"/>
                <w:sz w:val="26"/>
                <w:szCs w:val="26"/>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6A9D8E1D" w14:textId="77777777" w:rsidR="003B21FD" w:rsidRPr="00B9420F" w:rsidRDefault="003B21FD" w:rsidP="00C52CAF">
            <w:pPr>
              <w:jc w:val="center"/>
              <w:rPr>
                <w:color w:val="000000"/>
                <w:sz w:val="26"/>
                <w:szCs w:val="26"/>
                <w:lang w:val="en-US" w:eastAsia="en-US"/>
              </w:rPr>
            </w:pPr>
            <w:r w:rsidRPr="00B9420F">
              <w:rPr>
                <w:color w:val="000000"/>
                <w:sz w:val="26"/>
                <w:szCs w:val="26"/>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3961EE10" w14:textId="77777777" w:rsidR="003B21FD" w:rsidRPr="00B9420F" w:rsidRDefault="003B21FD" w:rsidP="00C52CAF">
            <w:pPr>
              <w:jc w:val="center"/>
              <w:rPr>
                <w:color w:val="000000"/>
                <w:sz w:val="26"/>
                <w:szCs w:val="26"/>
                <w:lang w:val="en-US" w:eastAsia="en-US"/>
              </w:rPr>
            </w:pPr>
            <w:r w:rsidRPr="00B9420F">
              <w:rPr>
                <w:color w:val="000000"/>
                <w:sz w:val="26"/>
                <w:szCs w:val="26"/>
                <w:lang w:val="en-US" w:eastAsia="en-US"/>
              </w:rPr>
              <w:t> </w:t>
            </w:r>
          </w:p>
        </w:tc>
      </w:tr>
      <w:tr w:rsidR="003B21FD" w:rsidRPr="00B9420F" w14:paraId="341AED84" w14:textId="77777777" w:rsidTr="00C52CAF">
        <w:trPr>
          <w:trHeight w:val="33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083CF41" w14:textId="77777777" w:rsidR="003B21FD" w:rsidRPr="00B9420F" w:rsidRDefault="003B21FD" w:rsidP="00C52CAF">
            <w:pPr>
              <w:jc w:val="center"/>
              <w:rPr>
                <w:b/>
                <w:bCs/>
                <w:color w:val="000000"/>
                <w:sz w:val="26"/>
                <w:szCs w:val="26"/>
                <w:lang w:val="en-US" w:eastAsia="en-US"/>
              </w:rPr>
            </w:pPr>
            <w:r w:rsidRPr="00B9420F">
              <w:rPr>
                <w:b/>
                <w:bCs/>
                <w:color w:val="000000"/>
                <w:sz w:val="26"/>
                <w:szCs w:val="26"/>
                <w:lang w:val="en-US" w:eastAsia="en-US"/>
              </w:rPr>
              <w:t> </w:t>
            </w:r>
          </w:p>
        </w:tc>
        <w:tc>
          <w:tcPr>
            <w:tcW w:w="1410" w:type="dxa"/>
            <w:tcBorders>
              <w:top w:val="nil"/>
              <w:left w:val="nil"/>
              <w:bottom w:val="single" w:sz="4" w:space="0" w:color="auto"/>
              <w:right w:val="single" w:sz="4" w:space="0" w:color="auto"/>
            </w:tcBorders>
            <w:shd w:val="clear" w:color="auto" w:fill="auto"/>
            <w:noWrap/>
            <w:vAlign w:val="bottom"/>
            <w:hideMark/>
          </w:tcPr>
          <w:p w14:paraId="7BB2BB77" w14:textId="77777777" w:rsidR="003B21FD" w:rsidRPr="00B9420F" w:rsidRDefault="003B21FD" w:rsidP="00C52CAF">
            <w:pPr>
              <w:jc w:val="center"/>
              <w:rPr>
                <w:b/>
                <w:bCs/>
                <w:color w:val="000000"/>
                <w:sz w:val="26"/>
                <w:szCs w:val="26"/>
                <w:lang w:val="en-US" w:eastAsia="en-US"/>
              </w:rPr>
            </w:pPr>
            <w:r w:rsidRPr="00B9420F">
              <w:rPr>
                <w:b/>
                <w:bCs/>
                <w:color w:val="000000"/>
                <w:sz w:val="26"/>
                <w:szCs w:val="26"/>
                <w:lang w:val="en-US" w:eastAsia="en-US"/>
              </w:rPr>
              <w:t> </w:t>
            </w:r>
          </w:p>
        </w:tc>
        <w:tc>
          <w:tcPr>
            <w:tcW w:w="0" w:type="auto"/>
            <w:tcBorders>
              <w:top w:val="nil"/>
              <w:left w:val="nil"/>
              <w:bottom w:val="single" w:sz="4" w:space="0" w:color="auto"/>
              <w:right w:val="single" w:sz="4" w:space="0" w:color="auto"/>
            </w:tcBorders>
            <w:shd w:val="clear" w:color="auto" w:fill="auto"/>
            <w:vAlign w:val="center"/>
            <w:hideMark/>
          </w:tcPr>
          <w:p w14:paraId="12CEAFAE" w14:textId="77777777" w:rsidR="003B21FD" w:rsidRPr="00B9420F" w:rsidRDefault="003B21FD" w:rsidP="00C52CAF">
            <w:pPr>
              <w:rPr>
                <w:b/>
                <w:bCs/>
                <w:color w:val="000000"/>
                <w:sz w:val="26"/>
                <w:szCs w:val="26"/>
                <w:lang w:val="en-US" w:eastAsia="en-US"/>
              </w:rPr>
            </w:pPr>
            <w:r w:rsidRPr="00B9420F">
              <w:rPr>
                <w:b/>
                <w:bCs/>
                <w:color w:val="000000"/>
                <w:sz w:val="26"/>
                <w:szCs w:val="26"/>
                <w:lang w:val="en-US" w:eastAsia="en-US"/>
              </w:rPr>
              <w:t>Học phần luận văn bắt buộc</w:t>
            </w:r>
          </w:p>
        </w:tc>
        <w:tc>
          <w:tcPr>
            <w:tcW w:w="0" w:type="auto"/>
            <w:tcBorders>
              <w:top w:val="nil"/>
              <w:left w:val="nil"/>
              <w:bottom w:val="single" w:sz="4" w:space="0" w:color="auto"/>
              <w:right w:val="single" w:sz="4" w:space="0" w:color="auto"/>
            </w:tcBorders>
            <w:shd w:val="clear" w:color="auto" w:fill="auto"/>
            <w:vAlign w:val="center"/>
            <w:hideMark/>
          </w:tcPr>
          <w:p w14:paraId="1E366BF9" w14:textId="77777777" w:rsidR="003B21FD" w:rsidRPr="00B9420F" w:rsidRDefault="003B21FD" w:rsidP="00C52CAF">
            <w:pPr>
              <w:jc w:val="center"/>
              <w:rPr>
                <w:color w:val="000000"/>
                <w:sz w:val="26"/>
                <w:szCs w:val="26"/>
                <w:lang w:val="en-US" w:eastAsia="en-US"/>
              </w:rPr>
            </w:pPr>
            <w:r w:rsidRPr="00B9420F">
              <w:rPr>
                <w:color w:val="000000"/>
                <w:sz w:val="26"/>
                <w:szCs w:val="26"/>
                <w:lang w:val="en-US" w:eastAsia="en-US"/>
              </w:rPr>
              <w:t>12</w:t>
            </w:r>
          </w:p>
        </w:tc>
        <w:tc>
          <w:tcPr>
            <w:tcW w:w="0" w:type="auto"/>
            <w:tcBorders>
              <w:top w:val="nil"/>
              <w:left w:val="nil"/>
              <w:bottom w:val="single" w:sz="4" w:space="0" w:color="auto"/>
              <w:right w:val="single" w:sz="4" w:space="0" w:color="auto"/>
            </w:tcBorders>
            <w:shd w:val="clear" w:color="auto" w:fill="auto"/>
            <w:noWrap/>
            <w:vAlign w:val="bottom"/>
            <w:hideMark/>
          </w:tcPr>
          <w:p w14:paraId="28D8E70E" w14:textId="77777777" w:rsidR="003B21FD" w:rsidRPr="00B9420F" w:rsidRDefault="003B21FD" w:rsidP="00C52CAF">
            <w:pPr>
              <w:jc w:val="center"/>
              <w:rPr>
                <w:color w:val="000000"/>
                <w:sz w:val="26"/>
                <w:szCs w:val="26"/>
                <w:lang w:val="en-US" w:eastAsia="en-US"/>
              </w:rPr>
            </w:pPr>
            <w:r w:rsidRPr="00B9420F">
              <w:rPr>
                <w:color w:val="000000"/>
                <w:sz w:val="26"/>
                <w:szCs w:val="26"/>
                <w:lang w:val="en-US" w:eastAsia="en-US"/>
              </w:rPr>
              <w:t>12</w:t>
            </w:r>
          </w:p>
        </w:tc>
        <w:tc>
          <w:tcPr>
            <w:tcW w:w="0" w:type="auto"/>
            <w:tcBorders>
              <w:top w:val="nil"/>
              <w:left w:val="nil"/>
              <w:bottom w:val="single" w:sz="4" w:space="0" w:color="auto"/>
              <w:right w:val="single" w:sz="4" w:space="0" w:color="auto"/>
            </w:tcBorders>
            <w:shd w:val="clear" w:color="auto" w:fill="auto"/>
            <w:noWrap/>
            <w:vAlign w:val="bottom"/>
            <w:hideMark/>
          </w:tcPr>
          <w:p w14:paraId="2424D563" w14:textId="77777777" w:rsidR="003B21FD" w:rsidRPr="00B9420F" w:rsidRDefault="003B21FD" w:rsidP="00C52CAF">
            <w:pPr>
              <w:jc w:val="center"/>
              <w:rPr>
                <w:color w:val="000000"/>
                <w:sz w:val="26"/>
                <w:szCs w:val="26"/>
                <w:lang w:val="en-US" w:eastAsia="en-US"/>
              </w:rPr>
            </w:pPr>
            <w:r w:rsidRPr="00B9420F">
              <w:rPr>
                <w:color w:val="000000"/>
                <w:sz w:val="26"/>
                <w:szCs w:val="26"/>
                <w:lang w:val="en-US" w:eastAsia="en-US"/>
              </w:rPr>
              <w:t>0</w:t>
            </w:r>
          </w:p>
        </w:tc>
      </w:tr>
      <w:tr w:rsidR="003B21FD" w:rsidRPr="00B9420F" w14:paraId="4580F986" w14:textId="77777777" w:rsidTr="00C52CAF">
        <w:trPr>
          <w:trHeight w:val="33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8169D6D" w14:textId="77777777" w:rsidR="003B21FD" w:rsidRPr="00B9420F" w:rsidRDefault="003B21FD" w:rsidP="00C52CAF">
            <w:pPr>
              <w:jc w:val="center"/>
              <w:rPr>
                <w:color w:val="000000"/>
                <w:sz w:val="26"/>
                <w:szCs w:val="26"/>
                <w:lang w:val="en-US" w:eastAsia="en-US"/>
              </w:rPr>
            </w:pPr>
            <w:r w:rsidRPr="00B9420F">
              <w:rPr>
                <w:color w:val="000000"/>
                <w:sz w:val="26"/>
                <w:szCs w:val="26"/>
                <w:lang w:val="en-US" w:eastAsia="en-US"/>
              </w:rPr>
              <w:t>26</w:t>
            </w:r>
          </w:p>
        </w:tc>
        <w:tc>
          <w:tcPr>
            <w:tcW w:w="1410" w:type="dxa"/>
            <w:tcBorders>
              <w:top w:val="nil"/>
              <w:left w:val="nil"/>
              <w:bottom w:val="single" w:sz="4" w:space="0" w:color="auto"/>
              <w:right w:val="single" w:sz="4" w:space="0" w:color="auto"/>
            </w:tcBorders>
            <w:shd w:val="clear" w:color="auto" w:fill="auto"/>
            <w:vAlign w:val="center"/>
            <w:hideMark/>
          </w:tcPr>
          <w:p w14:paraId="66A2021D" w14:textId="77777777" w:rsidR="003B21FD" w:rsidRPr="00B9420F" w:rsidRDefault="003B21FD" w:rsidP="00C52CAF">
            <w:pPr>
              <w:jc w:val="center"/>
              <w:rPr>
                <w:color w:val="000000"/>
                <w:sz w:val="26"/>
                <w:szCs w:val="26"/>
                <w:lang w:val="en-US" w:eastAsia="en-US"/>
              </w:rPr>
            </w:pPr>
            <w:r w:rsidRPr="00B9420F">
              <w:rPr>
                <w:color w:val="000000"/>
                <w:sz w:val="26"/>
                <w:szCs w:val="26"/>
                <w:lang w:val="en-US" w:eastAsia="en-US"/>
              </w:rPr>
              <w:t>CNTT7901</w:t>
            </w:r>
          </w:p>
        </w:tc>
        <w:tc>
          <w:tcPr>
            <w:tcW w:w="0" w:type="auto"/>
            <w:tcBorders>
              <w:top w:val="nil"/>
              <w:left w:val="nil"/>
              <w:bottom w:val="single" w:sz="4" w:space="0" w:color="auto"/>
              <w:right w:val="single" w:sz="4" w:space="0" w:color="auto"/>
            </w:tcBorders>
            <w:shd w:val="clear" w:color="auto" w:fill="auto"/>
            <w:vAlign w:val="center"/>
            <w:hideMark/>
          </w:tcPr>
          <w:p w14:paraId="7037F01E" w14:textId="77777777" w:rsidR="003B21FD" w:rsidRPr="00B9420F" w:rsidRDefault="003B21FD" w:rsidP="00C52CAF">
            <w:pPr>
              <w:rPr>
                <w:color w:val="000000"/>
                <w:sz w:val="26"/>
                <w:szCs w:val="26"/>
                <w:lang w:val="en-US" w:eastAsia="en-US"/>
              </w:rPr>
            </w:pPr>
            <w:r w:rsidRPr="00B9420F">
              <w:rPr>
                <w:color w:val="000000"/>
                <w:sz w:val="26"/>
                <w:szCs w:val="26"/>
                <w:lang w:val="en-US" w:eastAsia="en-US"/>
              </w:rPr>
              <w:t>Học phần luận văn 1</w:t>
            </w:r>
          </w:p>
        </w:tc>
        <w:tc>
          <w:tcPr>
            <w:tcW w:w="0" w:type="auto"/>
            <w:tcBorders>
              <w:top w:val="nil"/>
              <w:left w:val="nil"/>
              <w:bottom w:val="single" w:sz="4" w:space="0" w:color="auto"/>
              <w:right w:val="single" w:sz="4" w:space="0" w:color="auto"/>
            </w:tcBorders>
            <w:shd w:val="clear" w:color="auto" w:fill="auto"/>
            <w:noWrap/>
            <w:vAlign w:val="center"/>
            <w:hideMark/>
          </w:tcPr>
          <w:p w14:paraId="2D03AA15" w14:textId="77777777" w:rsidR="003B21FD" w:rsidRPr="00B9420F" w:rsidRDefault="003B21FD" w:rsidP="00C52CAF">
            <w:pPr>
              <w:jc w:val="center"/>
              <w:rPr>
                <w:color w:val="000000"/>
                <w:sz w:val="26"/>
                <w:szCs w:val="26"/>
                <w:lang w:val="en-US" w:eastAsia="en-US"/>
              </w:rPr>
            </w:pPr>
            <w:r w:rsidRPr="00B9420F">
              <w:rPr>
                <w:color w:val="000000"/>
                <w:sz w:val="26"/>
                <w:szCs w:val="26"/>
                <w:lang w:val="en-US" w:eastAsia="en-US"/>
              </w:rPr>
              <w:t>6</w:t>
            </w:r>
          </w:p>
        </w:tc>
        <w:tc>
          <w:tcPr>
            <w:tcW w:w="0" w:type="auto"/>
            <w:tcBorders>
              <w:top w:val="nil"/>
              <w:left w:val="nil"/>
              <w:bottom w:val="single" w:sz="4" w:space="0" w:color="auto"/>
              <w:right w:val="single" w:sz="4" w:space="0" w:color="auto"/>
            </w:tcBorders>
            <w:shd w:val="clear" w:color="auto" w:fill="auto"/>
            <w:vAlign w:val="center"/>
            <w:hideMark/>
          </w:tcPr>
          <w:p w14:paraId="00A0B2C9" w14:textId="77777777" w:rsidR="003B21FD" w:rsidRPr="00B9420F" w:rsidRDefault="003B21FD" w:rsidP="00C52CAF">
            <w:pPr>
              <w:jc w:val="center"/>
              <w:rPr>
                <w:color w:val="000000"/>
                <w:sz w:val="26"/>
                <w:szCs w:val="26"/>
                <w:lang w:val="en-US" w:eastAsia="en-US"/>
              </w:rPr>
            </w:pPr>
            <w:r w:rsidRPr="00B9420F">
              <w:rPr>
                <w:color w:val="000000"/>
                <w:sz w:val="26"/>
                <w:szCs w:val="26"/>
                <w:lang w:val="en-US" w:eastAsia="en-US"/>
              </w:rPr>
              <w:t>6</w:t>
            </w:r>
          </w:p>
        </w:tc>
        <w:tc>
          <w:tcPr>
            <w:tcW w:w="0" w:type="auto"/>
            <w:tcBorders>
              <w:top w:val="nil"/>
              <w:left w:val="nil"/>
              <w:bottom w:val="single" w:sz="4" w:space="0" w:color="auto"/>
              <w:right w:val="single" w:sz="4" w:space="0" w:color="auto"/>
            </w:tcBorders>
            <w:shd w:val="clear" w:color="auto" w:fill="auto"/>
            <w:vAlign w:val="center"/>
            <w:hideMark/>
          </w:tcPr>
          <w:p w14:paraId="2FF7839D" w14:textId="77777777" w:rsidR="003B21FD" w:rsidRPr="00B9420F" w:rsidRDefault="003B21FD" w:rsidP="00C52CAF">
            <w:pPr>
              <w:jc w:val="center"/>
              <w:rPr>
                <w:color w:val="000000"/>
                <w:sz w:val="26"/>
                <w:szCs w:val="26"/>
                <w:lang w:val="en-US" w:eastAsia="en-US"/>
              </w:rPr>
            </w:pPr>
            <w:r w:rsidRPr="00B9420F">
              <w:rPr>
                <w:color w:val="000000"/>
                <w:sz w:val="26"/>
                <w:szCs w:val="26"/>
                <w:lang w:val="en-US" w:eastAsia="en-US"/>
              </w:rPr>
              <w:t>0</w:t>
            </w:r>
          </w:p>
        </w:tc>
      </w:tr>
      <w:tr w:rsidR="003B21FD" w:rsidRPr="00B9420F" w14:paraId="56A79449" w14:textId="77777777" w:rsidTr="00C52CAF">
        <w:trPr>
          <w:trHeight w:val="33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FF166B3" w14:textId="77777777" w:rsidR="003B21FD" w:rsidRPr="00B9420F" w:rsidRDefault="003B21FD" w:rsidP="00C52CAF">
            <w:pPr>
              <w:jc w:val="center"/>
              <w:rPr>
                <w:color w:val="000000"/>
                <w:sz w:val="26"/>
                <w:szCs w:val="26"/>
                <w:lang w:val="en-US" w:eastAsia="en-US"/>
              </w:rPr>
            </w:pPr>
            <w:r w:rsidRPr="00B9420F">
              <w:rPr>
                <w:color w:val="000000"/>
                <w:sz w:val="26"/>
                <w:szCs w:val="26"/>
                <w:lang w:val="en-US" w:eastAsia="en-US"/>
              </w:rPr>
              <w:t>27</w:t>
            </w:r>
          </w:p>
        </w:tc>
        <w:tc>
          <w:tcPr>
            <w:tcW w:w="1410" w:type="dxa"/>
            <w:tcBorders>
              <w:top w:val="nil"/>
              <w:left w:val="nil"/>
              <w:bottom w:val="single" w:sz="4" w:space="0" w:color="auto"/>
              <w:right w:val="single" w:sz="4" w:space="0" w:color="auto"/>
            </w:tcBorders>
            <w:shd w:val="clear" w:color="auto" w:fill="auto"/>
            <w:vAlign w:val="center"/>
            <w:hideMark/>
          </w:tcPr>
          <w:p w14:paraId="6AFDE174" w14:textId="77777777" w:rsidR="003B21FD" w:rsidRPr="00B9420F" w:rsidRDefault="003B21FD" w:rsidP="00C52CAF">
            <w:pPr>
              <w:jc w:val="center"/>
              <w:rPr>
                <w:color w:val="000000"/>
                <w:sz w:val="26"/>
                <w:szCs w:val="26"/>
                <w:lang w:val="en-US" w:eastAsia="en-US"/>
              </w:rPr>
            </w:pPr>
            <w:r w:rsidRPr="00B9420F">
              <w:rPr>
                <w:color w:val="000000"/>
                <w:sz w:val="26"/>
                <w:szCs w:val="26"/>
                <w:lang w:val="en-US" w:eastAsia="en-US"/>
              </w:rPr>
              <w:t>CNTT7902</w:t>
            </w:r>
          </w:p>
        </w:tc>
        <w:tc>
          <w:tcPr>
            <w:tcW w:w="0" w:type="auto"/>
            <w:tcBorders>
              <w:top w:val="nil"/>
              <w:left w:val="nil"/>
              <w:bottom w:val="single" w:sz="4" w:space="0" w:color="auto"/>
              <w:right w:val="single" w:sz="4" w:space="0" w:color="auto"/>
            </w:tcBorders>
            <w:shd w:val="clear" w:color="auto" w:fill="auto"/>
            <w:vAlign w:val="center"/>
            <w:hideMark/>
          </w:tcPr>
          <w:p w14:paraId="28BF05DE" w14:textId="77777777" w:rsidR="003B21FD" w:rsidRPr="00B9420F" w:rsidRDefault="003B21FD" w:rsidP="00C52CAF">
            <w:pPr>
              <w:jc w:val="both"/>
              <w:rPr>
                <w:color w:val="000000"/>
                <w:sz w:val="26"/>
                <w:szCs w:val="26"/>
                <w:lang w:val="en-US" w:eastAsia="en-US"/>
              </w:rPr>
            </w:pPr>
            <w:r w:rsidRPr="00B9420F">
              <w:rPr>
                <w:color w:val="000000"/>
                <w:sz w:val="26"/>
                <w:szCs w:val="26"/>
                <w:lang w:val="en-US" w:eastAsia="en-US"/>
              </w:rPr>
              <w:t>Học phần luận văn 2</w:t>
            </w:r>
          </w:p>
        </w:tc>
        <w:tc>
          <w:tcPr>
            <w:tcW w:w="0" w:type="auto"/>
            <w:tcBorders>
              <w:top w:val="nil"/>
              <w:left w:val="nil"/>
              <w:bottom w:val="single" w:sz="4" w:space="0" w:color="auto"/>
              <w:right w:val="single" w:sz="4" w:space="0" w:color="auto"/>
            </w:tcBorders>
            <w:shd w:val="clear" w:color="auto" w:fill="auto"/>
            <w:noWrap/>
            <w:vAlign w:val="center"/>
            <w:hideMark/>
          </w:tcPr>
          <w:p w14:paraId="4350F0B0" w14:textId="77777777" w:rsidR="003B21FD" w:rsidRPr="00B9420F" w:rsidRDefault="003B21FD" w:rsidP="00C52CAF">
            <w:pPr>
              <w:jc w:val="center"/>
              <w:rPr>
                <w:color w:val="000000"/>
                <w:sz w:val="26"/>
                <w:szCs w:val="26"/>
                <w:lang w:val="en-US" w:eastAsia="en-US"/>
              </w:rPr>
            </w:pPr>
            <w:r w:rsidRPr="00B9420F">
              <w:rPr>
                <w:color w:val="000000"/>
                <w:sz w:val="26"/>
                <w:szCs w:val="26"/>
                <w:lang w:val="en-US" w:eastAsia="en-US"/>
              </w:rPr>
              <w:t>6</w:t>
            </w:r>
          </w:p>
        </w:tc>
        <w:tc>
          <w:tcPr>
            <w:tcW w:w="0" w:type="auto"/>
            <w:tcBorders>
              <w:top w:val="nil"/>
              <w:left w:val="nil"/>
              <w:bottom w:val="single" w:sz="4" w:space="0" w:color="auto"/>
              <w:right w:val="single" w:sz="4" w:space="0" w:color="auto"/>
            </w:tcBorders>
            <w:shd w:val="clear" w:color="auto" w:fill="auto"/>
            <w:vAlign w:val="center"/>
            <w:hideMark/>
          </w:tcPr>
          <w:p w14:paraId="132E5E04" w14:textId="77777777" w:rsidR="003B21FD" w:rsidRPr="00B9420F" w:rsidRDefault="003B21FD" w:rsidP="00C52CAF">
            <w:pPr>
              <w:jc w:val="center"/>
              <w:rPr>
                <w:color w:val="000000"/>
                <w:sz w:val="26"/>
                <w:szCs w:val="26"/>
                <w:lang w:val="en-US" w:eastAsia="en-US"/>
              </w:rPr>
            </w:pPr>
            <w:r w:rsidRPr="00B9420F">
              <w:rPr>
                <w:color w:val="000000"/>
                <w:sz w:val="26"/>
                <w:szCs w:val="26"/>
                <w:lang w:val="en-US" w:eastAsia="en-US"/>
              </w:rPr>
              <w:t>6</w:t>
            </w:r>
          </w:p>
        </w:tc>
        <w:tc>
          <w:tcPr>
            <w:tcW w:w="0" w:type="auto"/>
            <w:tcBorders>
              <w:top w:val="nil"/>
              <w:left w:val="nil"/>
              <w:bottom w:val="single" w:sz="4" w:space="0" w:color="auto"/>
              <w:right w:val="single" w:sz="4" w:space="0" w:color="auto"/>
            </w:tcBorders>
            <w:shd w:val="clear" w:color="auto" w:fill="auto"/>
            <w:vAlign w:val="center"/>
            <w:hideMark/>
          </w:tcPr>
          <w:p w14:paraId="74D97D44" w14:textId="77777777" w:rsidR="003B21FD" w:rsidRPr="00B9420F" w:rsidRDefault="003B21FD" w:rsidP="00C52CAF">
            <w:pPr>
              <w:jc w:val="center"/>
              <w:rPr>
                <w:color w:val="000000"/>
                <w:sz w:val="26"/>
                <w:szCs w:val="26"/>
                <w:lang w:val="en-US" w:eastAsia="en-US"/>
              </w:rPr>
            </w:pPr>
            <w:r w:rsidRPr="00B9420F">
              <w:rPr>
                <w:color w:val="000000"/>
                <w:sz w:val="26"/>
                <w:szCs w:val="26"/>
                <w:lang w:val="en-US" w:eastAsia="en-US"/>
              </w:rPr>
              <w:t>0</w:t>
            </w:r>
          </w:p>
        </w:tc>
      </w:tr>
      <w:tr w:rsidR="003B21FD" w:rsidRPr="00B9420F" w14:paraId="59D86AF1" w14:textId="77777777" w:rsidTr="00C52CAF">
        <w:trPr>
          <w:trHeight w:val="33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5F094A6" w14:textId="77777777" w:rsidR="003B21FD" w:rsidRPr="00B9420F" w:rsidRDefault="003B21FD" w:rsidP="00C52CAF">
            <w:pPr>
              <w:jc w:val="center"/>
              <w:rPr>
                <w:color w:val="000000"/>
                <w:sz w:val="26"/>
                <w:szCs w:val="26"/>
                <w:lang w:val="en-US" w:eastAsia="en-US"/>
              </w:rPr>
            </w:pPr>
            <w:r w:rsidRPr="00B9420F">
              <w:rPr>
                <w:color w:val="000000"/>
                <w:sz w:val="26"/>
                <w:szCs w:val="26"/>
                <w:lang w:val="en-US" w:eastAsia="en-US"/>
              </w:rPr>
              <w:lastRenderedPageBreak/>
              <w:t> </w:t>
            </w:r>
          </w:p>
        </w:tc>
        <w:tc>
          <w:tcPr>
            <w:tcW w:w="1410" w:type="dxa"/>
            <w:tcBorders>
              <w:top w:val="nil"/>
              <w:left w:val="nil"/>
              <w:bottom w:val="single" w:sz="4" w:space="0" w:color="auto"/>
              <w:right w:val="single" w:sz="4" w:space="0" w:color="auto"/>
            </w:tcBorders>
            <w:shd w:val="clear" w:color="auto" w:fill="auto"/>
            <w:noWrap/>
            <w:vAlign w:val="bottom"/>
            <w:hideMark/>
          </w:tcPr>
          <w:p w14:paraId="2983A63B" w14:textId="77777777" w:rsidR="003B21FD" w:rsidRPr="00B9420F" w:rsidRDefault="003B21FD" w:rsidP="00C52CAF">
            <w:pPr>
              <w:jc w:val="center"/>
              <w:rPr>
                <w:color w:val="000000"/>
                <w:sz w:val="26"/>
                <w:szCs w:val="26"/>
                <w:lang w:val="en-US" w:eastAsia="en-US"/>
              </w:rPr>
            </w:pPr>
            <w:r w:rsidRPr="00B9420F">
              <w:rPr>
                <w:color w:val="000000"/>
                <w:sz w:val="26"/>
                <w:szCs w:val="26"/>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3A8CFE13" w14:textId="77777777" w:rsidR="003B21FD" w:rsidRPr="00B9420F" w:rsidRDefault="003B21FD" w:rsidP="00C52CAF">
            <w:pPr>
              <w:rPr>
                <w:b/>
                <w:bCs/>
                <w:color w:val="000000"/>
                <w:sz w:val="26"/>
                <w:szCs w:val="26"/>
                <w:lang w:val="en-US" w:eastAsia="en-US"/>
              </w:rPr>
            </w:pPr>
            <w:r w:rsidRPr="00B9420F">
              <w:rPr>
                <w:b/>
                <w:bCs/>
                <w:color w:val="000000"/>
                <w:sz w:val="26"/>
                <w:szCs w:val="26"/>
                <w:lang w:val="en-US" w:eastAsia="en-US"/>
              </w:rPr>
              <w:t>Học phần luận văn tự chọn</w:t>
            </w:r>
          </w:p>
        </w:tc>
        <w:tc>
          <w:tcPr>
            <w:tcW w:w="0" w:type="auto"/>
            <w:tcBorders>
              <w:top w:val="nil"/>
              <w:left w:val="nil"/>
              <w:bottom w:val="single" w:sz="4" w:space="0" w:color="auto"/>
              <w:right w:val="single" w:sz="4" w:space="0" w:color="auto"/>
            </w:tcBorders>
            <w:shd w:val="clear" w:color="auto" w:fill="auto"/>
            <w:noWrap/>
            <w:vAlign w:val="bottom"/>
            <w:hideMark/>
          </w:tcPr>
          <w:p w14:paraId="4DFBF42C" w14:textId="77777777" w:rsidR="003B21FD" w:rsidRPr="00B9420F" w:rsidRDefault="003B21FD" w:rsidP="00C52CAF">
            <w:pPr>
              <w:jc w:val="center"/>
              <w:rPr>
                <w:color w:val="000000"/>
                <w:sz w:val="26"/>
                <w:szCs w:val="26"/>
                <w:lang w:val="en-US" w:eastAsia="en-US"/>
              </w:rPr>
            </w:pPr>
            <w:r w:rsidRPr="00B9420F">
              <w:rPr>
                <w:color w:val="000000"/>
                <w:sz w:val="26"/>
                <w:szCs w:val="26"/>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55D30A95" w14:textId="77777777" w:rsidR="003B21FD" w:rsidRPr="00B9420F" w:rsidRDefault="003B21FD" w:rsidP="00C52CAF">
            <w:pPr>
              <w:jc w:val="center"/>
              <w:rPr>
                <w:color w:val="000000"/>
                <w:sz w:val="26"/>
                <w:szCs w:val="26"/>
                <w:lang w:val="en-US" w:eastAsia="en-US"/>
              </w:rPr>
            </w:pPr>
            <w:r w:rsidRPr="00B9420F">
              <w:rPr>
                <w:color w:val="000000"/>
                <w:sz w:val="26"/>
                <w:szCs w:val="26"/>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1C49E4BA" w14:textId="77777777" w:rsidR="003B21FD" w:rsidRPr="00B9420F" w:rsidRDefault="003B21FD" w:rsidP="00C52CAF">
            <w:pPr>
              <w:jc w:val="center"/>
              <w:rPr>
                <w:color w:val="000000"/>
                <w:sz w:val="26"/>
                <w:szCs w:val="26"/>
                <w:lang w:val="en-US" w:eastAsia="en-US"/>
              </w:rPr>
            </w:pPr>
            <w:r w:rsidRPr="00B9420F">
              <w:rPr>
                <w:color w:val="000000"/>
                <w:sz w:val="26"/>
                <w:szCs w:val="26"/>
                <w:lang w:val="en-US" w:eastAsia="en-US"/>
              </w:rPr>
              <w:t> </w:t>
            </w:r>
          </w:p>
        </w:tc>
      </w:tr>
      <w:tr w:rsidR="003B21FD" w:rsidRPr="00B9420F" w14:paraId="31B23522" w14:textId="77777777" w:rsidTr="00C52CAF">
        <w:trPr>
          <w:trHeight w:val="33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E8B824E" w14:textId="77777777" w:rsidR="003B21FD" w:rsidRPr="00B9420F" w:rsidRDefault="003B21FD" w:rsidP="00C52CAF">
            <w:pPr>
              <w:jc w:val="center"/>
              <w:rPr>
                <w:color w:val="000000"/>
                <w:sz w:val="26"/>
                <w:szCs w:val="26"/>
                <w:lang w:val="en-US" w:eastAsia="en-US"/>
              </w:rPr>
            </w:pPr>
            <w:r w:rsidRPr="00B9420F">
              <w:rPr>
                <w:color w:val="000000"/>
                <w:sz w:val="26"/>
                <w:szCs w:val="26"/>
                <w:lang w:val="en-US" w:eastAsia="en-US"/>
              </w:rPr>
              <w:t>28</w:t>
            </w:r>
          </w:p>
        </w:tc>
        <w:tc>
          <w:tcPr>
            <w:tcW w:w="1410" w:type="dxa"/>
            <w:tcBorders>
              <w:top w:val="nil"/>
              <w:left w:val="nil"/>
              <w:bottom w:val="single" w:sz="4" w:space="0" w:color="auto"/>
              <w:right w:val="single" w:sz="4" w:space="0" w:color="auto"/>
            </w:tcBorders>
            <w:shd w:val="clear" w:color="auto" w:fill="auto"/>
            <w:vAlign w:val="center"/>
            <w:hideMark/>
          </w:tcPr>
          <w:p w14:paraId="2912D39D" w14:textId="77777777" w:rsidR="003B21FD" w:rsidRPr="00B9420F" w:rsidRDefault="003B21FD" w:rsidP="00C52CAF">
            <w:pPr>
              <w:jc w:val="center"/>
              <w:rPr>
                <w:color w:val="000000"/>
                <w:sz w:val="26"/>
                <w:szCs w:val="26"/>
                <w:lang w:val="en-US" w:eastAsia="en-US"/>
              </w:rPr>
            </w:pPr>
            <w:r w:rsidRPr="00B9420F">
              <w:rPr>
                <w:color w:val="000000"/>
                <w:sz w:val="26"/>
                <w:szCs w:val="26"/>
                <w:lang w:val="en-US" w:eastAsia="en-US"/>
              </w:rPr>
              <w:t>CNTT7903</w:t>
            </w:r>
          </w:p>
        </w:tc>
        <w:tc>
          <w:tcPr>
            <w:tcW w:w="0" w:type="auto"/>
            <w:tcBorders>
              <w:top w:val="nil"/>
              <w:left w:val="nil"/>
              <w:bottom w:val="single" w:sz="4" w:space="0" w:color="auto"/>
              <w:right w:val="single" w:sz="4" w:space="0" w:color="auto"/>
            </w:tcBorders>
            <w:shd w:val="clear" w:color="auto" w:fill="auto"/>
            <w:noWrap/>
            <w:vAlign w:val="bottom"/>
            <w:hideMark/>
          </w:tcPr>
          <w:p w14:paraId="524CE961" w14:textId="77777777" w:rsidR="003B21FD" w:rsidRPr="00B9420F" w:rsidRDefault="003B21FD" w:rsidP="00C52CAF">
            <w:pPr>
              <w:rPr>
                <w:color w:val="000000"/>
                <w:sz w:val="26"/>
                <w:szCs w:val="26"/>
                <w:lang w:val="en-US" w:eastAsia="en-US"/>
              </w:rPr>
            </w:pPr>
            <w:r w:rsidRPr="00B9420F">
              <w:rPr>
                <w:color w:val="000000"/>
                <w:sz w:val="26"/>
                <w:szCs w:val="26"/>
                <w:lang w:val="en-US" w:eastAsia="en-US"/>
              </w:rPr>
              <w:t>Học phần luận văn bổ sung</w:t>
            </w:r>
          </w:p>
        </w:tc>
        <w:tc>
          <w:tcPr>
            <w:tcW w:w="0" w:type="auto"/>
            <w:tcBorders>
              <w:top w:val="nil"/>
              <w:left w:val="nil"/>
              <w:bottom w:val="single" w:sz="4" w:space="0" w:color="auto"/>
              <w:right w:val="single" w:sz="4" w:space="0" w:color="auto"/>
            </w:tcBorders>
            <w:shd w:val="clear" w:color="auto" w:fill="auto"/>
            <w:noWrap/>
            <w:vAlign w:val="bottom"/>
            <w:hideMark/>
          </w:tcPr>
          <w:p w14:paraId="6BA202AE" w14:textId="77777777" w:rsidR="003B21FD" w:rsidRPr="00B9420F" w:rsidRDefault="003B21FD" w:rsidP="00C52CAF">
            <w:pPr>
              <w:jc w:val="center"/>
              <w:rPr>
                <w:color w:val="000000"/>
                <w:sz w:val="26"/>
                <w:szCs w:val="26"/>
                <w:lang w:val="en-US" w:eastAsia="en-US"/>
              </w:rPr>
            </w:pPr>
            <w:r w:rsidRPr="00B9420F">
              <w:rPr>
                <w:color w:val="000000"/>
                <w:sz w:val="26"/>
                <w:szCs w:val="26"/>
                <w:lang w:val="en-US" w:eastAsia="en-US"/>
              </w:rPr>
              <w:t>1</w:t>
            </w:r>
          </w:p>
        </w:tc>
        <w:tc>
          <w:tcPr>
            <w:tcW w:w="0" w:type="auto"/>
            <w:tcBorders>
              <w:top w:val="nil"/>
              <w:left w:val="nil"/>
              <w:bottom w:val="single" w:sz="4" w:space="0" w:color="auto"/>
              <w:right w:val="single" w:sz="4" w:space="0" w:color="auto"/>
            </w:tcBorders>
            <w:shd w:val="clear" w:color="auto" w:fill="auto"/>
            <w:noWrap/>
            <w:vAlign w:val="bottom"/>
            <w:hideMark/>
          </w:tcPr>
          <w:p w14:paraId="414DC240" w14:textId="77777777" w:rsidR="003B21FD" w:rsidRPr="00B9420F" w:rsidRDefault="003B21FD" w:rsidP="00C52CAF">
            <w:pPr>
              <w:jc w:val="center"/>
              <w:rPr>
                <w:color w:val="000000"/>
                <w:sz w:val="26"/>
                <w:szCs w:val="26"/>
                <w:lang w:val="en-US" w:eastAsia="en-US"/>
              </w:rPr>
            </w:pPr>
            <w:r w:rsidRPr="00B9420F">
              <w:rPr>
                <w:color w:val="000000"/>
                <w:sz w:val="26"/>
                <w:szCs w:val="26"/>
                <w:lang w:val="en-US" w:eastAsia="en-US"/>
              </w:rPr>
              <w:t>1</w:t>
            </w:r>
          </w:p>
        </w:tc>
        <w:tc>
          <w:tcPr>
            <w:tcW w:w="0" w:type="auto"/>
            <w:tcBorders>
              <w:top w:val="nil"/>
              <w:left w:val="nil"/>
              <w:bottom w:val="single" w:sz="4" w:space="0" w:color="auto"/>
              <w:right w:val="single" w:sz="4" w:space="0" w:color="auto"/>
            </w:tcBorders>
            <w:shd w:val="clear" w:color="auto" w:fill="auto"/>
            <w:noWrap/>
            <w:vAlign w:val="bottom"/>
            <w:hideMark/>
          </w:tcPr>
          <w:p w14:paraId="5F21E099" w14:textId="77777777" w:rsidR="003B21FD" w:rsidRPr="00B9420F" w:rsidRDefault="003B21FD" w:rsidP="00C52CAF">
            <w:pPr>
              <w:jc w:val="center"/>
              <w:rPr>
                <w:color w:val="000000"/>
                <w:sz w:val="26"/>
                <w:szCs w:val="26"/>
                <w:lang w:val="en-US" w:eastAsia="en-US"/>
              </w:rPr>
            </w:pPr>
            <w:r w:rsidRPr="00B9420F">
              <w:rPr>
                <w:color w:val="000000"/>
                <w:sz w:val="26"/>
                <w:szCs w:val="26"/>
                <w:lang w:val="en-US" w:eastAsia="en-US"/>
              </w:rPr>
              <w:t>0</w:t>
            </w:r>
          </w:p>
        </w:tc>
      </w:tr>
      <w:tr w:rsidR="003B21FD" w:rsidRPr="00B9420F" w14:paraId="11EC5A32" w14:textId="77777777" w:rsidTr="00C52CAF">
        <w:trPr>
          <w:trHeight w:val="33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CAD343E" w14:textId="77777777" w:rsidR="003B21FD" w:rsidRPr="00B9420F" w:rsidRDefault="003B21FD" w:rsidP="00C52CAF">
            <w:pPr>
              <w:jc w:val="center"/>
              <w:rPr>
                <w:color w:val="000000"/>
                <w:sz w:val="26"/>
                <w:szCs w:val="26"/>
                <w:lang w:val="en-US" w:eastAsia="en-US"/>
              </w:rPr>
            </w:pPr>
            <w:r w:rsidRPr="00B9420F">
              <w:rPr>
                <w:color w:val="000000"/>
                <w:sz w:val="26"/>
                <w:szCs w:val="26"/>
                <w:lang w:val="en-US" w:eastAsia="en-US"/>
              </w:rPr>
              <w:t> </w:t>
            </w:r>
          </w:p>
        </w:tc>
        <w:tc>
          <w:tcPr>
            <w:tcW w:w="1410" w:type="dxa"/>
            <w:tcBorders>
              <w:top w:val="nil"/>
              <w:left w:val="nil"/>
              <w:bottom w:val="single" w:sz="4" w:space="0" w:color="auto"/>
              <w:right w:val="single" w:sz="4" w:space="0" w:color="auto"/>
            </w:tcBorders>
            <w:shd w:val="clear" w:color="auto" w:fill="auto"/>
            <w:noWrap/>
            <w:vAlign w:val="bottom"/>
            <w:hideMark/>
          </w:tcPr>
          <w:p w14:paraId="3BB9EEAA" w14:textId="77777777" w:rsidR="003B21FD" w:rsidRPr="00B9420F" w:rsidRDefault="003B21FD" w:rsidP="00C52CAF">
            <w:pPr>
              <w:jc w:val="center"/>
              <w:rPr>
                <w:color w:val="000000"/>
                <w:sz w:val="26"/>
                <w:szCs w:val="26"/>
                <w:lang w:val="en-US" w:eastAsia="en-US"/>
              </w:rPr>
            </w:pPr>
            <w:r w:rsidRPr="00B9420F">
              <w:rPr>
                <w:color w:val="000000"/>
                <w:sz w:val="26"/>
                <w:szCs w:val="26"/>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6705B5D0" w14:textId="77777777" w:rsidR="003B21FD" w:rsidRPr="00B9420F" w:rsidRDefault="003B21FD" w:rsidP="00C52CAF">
            <w:pPr>
              <w:jc w:val="center"/>
              <w:rPr>
                <w:b/>
                <w:bCs/>
                <w:color w:val="000000"/>
                <w:sz w:val="26"/>
                <w:szCs w:val="26"/>
                <w:lang w:val="en-US" w:eastAsia="en-US"/>
              </w:rPr>
            </w:pPr>
            <w:r w:rsidRPr="00B9420F">
              <w:rPr>
                <w:b/>
                <w:bCs/>
                <w:color w:val="000000"/>
                <w:sz w:val="26"/>
                <w:szCs w:val="26"/>
                <w:lang w:val="en-US" w:eastAsia="en-US"/>
              </w:rPr>
              <w:t>Tổng (I+II+III)</w:t>
            </w:r>
          </w:p>
        </w:tc>
        <w:tc>
          <w:tcPr>
            <w:tcW w:w="0" w:type="auto"/>
            <w:tcBorders>
              <w:top w:val="nil"/>
              <w:left w:val="nil"/>
              <w:bottom w:val="single" w:sz="4" w:space="0" w:color="auto"/>
              <w:right w:val="single" w:sz="4" w:space="0" w:color="auto"/>
            </w:tcBorders>
            <w:shd w:val="clear" w:color="auto" w:fill="auto"/>
            <w:noWrap/>
            <w:vAlign w:val="bottom"/>
            <w:hideMark/>
          </w:tcPr>
          <w:p w14:paraId="611CE665" w14:textId="77777777" w:rsidR="003B21FD" w:rsidRPr="00B9420F" w:rsidRDefault="003B21FD" w:rsidP="00C52CAF">
            <w:pPr>
              <w:jc w:val="center"/>
              <w:rPr>
                <w:b/>
                <w:bCs/>
                <w:color w:val="000000"/>
                <w:sz w:val="26"/>
                <w:szCs w:val="26"/>
                <w:lang w:val="en-US" w:eastAsia="en-US"/>
              </w:rPr>
            </w:pPr>
            <w:r w:rsidRPr="00B9420F">
              <w:rPr>
                <w:b/>
                <w:bCs/>
                <w:color w:val="000000"/>
                <w:sz w:val="26"/>
                <w:szCs w:val="26"/>
                <w:lang w:val="en-US" w:eastAsia="en-US"/>
              </w:rPr>
              <w:t>60</w:t>
            </w:r>
          </w:p>
        </w:tc>
        <w:tc>
          <w:tcPr>
            <w:tcW w:w="0" w:type="auto"/>
            <w:tcBorders>
              <w:top w:val="nil"/>
              <w:left w:val="nil"/>
              <w:bottom w:val="single" w:sz="4" w:space="0" w:color="auto"/>
              <w:right w:val="single" w:sz="4" w:space="0" w:color="auto"/>
            </w:tcBorders>
            <w:shd w:val="clear" w:color="auto" w:fill="auto"/>
            <w:noWrap/>
            <w:vAlign w:val="bottom"/>
            <w:hideMark/>
          </w:tcPr>
          <w:p w14:paraId="2CBF97DF" w14:textId="77777777" w:rsidR="003B21FD" w:rsidRPr="00B9420F" w:rsidRDefault="003B21FD" w:rsidP="00C52CAF">
            <w:pPr>
              <w:jc w:val="center"/>
              <w:rPr>
                <w:b/>
                <w:bCs/>
                <w:color w:val="000000"/>
                <w:sz w:val="26"/>
                <w:szCs w:val="26"/>
                <w:lang w:val="en-US" w:eastAsia="en-US"/>
              </w:rPr>
            </w:pPr>
            <w:r w:rsidRPr="00B9420F">
              <w:rPr>
                <w:b/>
                <w:bCs/>
                <w:color w:val="000000"/>
                <w:sz w:val="26"/>
                <w:szCs w:val="26"/>
                <w:lang w:val="en-US" w:eastAsia="en-US"/>
              </w:rPr>
              <w:t>≥42</w:t>
            </w:r>
          </w:p>
        </w:tc>
        <w:tc>
          <w:tcPr>
            <w:tcW w:w="0" w:type="auto"/>
            <w:tcBorders>
              <w:top w:val="nil"/>
              <w:left w:val="nil"/>
              <w:bottom w:val="single" w:sz="4" w:space="0" w:color="auto"/>
              <w:right w:val="single" w:sz="4" w:space="0" w:color="auto"/>
            </w:tcBorders>
            <w:shd w:val="clear" w:color="auto" w:fill="auto"/>
            <w:noWrap/>
            <w:vAlign w:val="bottom"/>
            <w:hideMark/>
          </w:tcPr>
          <w:p w14:paraId="4D31FE0F" w14:textId="77777777" w:rsidR="003B21FD" w:rsidRPr="00B9420F" w:rsidRDefault="003B21FD" w:rsidP="00C52CAF">
            <w:pPr>
              <w:jc w:val="center"/>
              <w:rPr>
                <w:b/>
                <w:bCs/>
                <w:color w:val="000000"/>
                <w:sz w:val="26"/>
                <w:szCs w:val="26"/>
                <w:lang w:val="en-US" w:eastAsia="en-US"/>
              </w:rPr>
            </w:pPr>
            <w:r w:rsidRPr="00B9420F">
              <w:rPr>
                <w:b/>
                <w:bCs/>
                <w:color w:val="000000"/>
                <w:sz w:val="26"/>
                <w:szCs w:val="26"/>
                <w:lang w:val="en-US" w:eastAsia="en-US"/>
              </w:rPr>
              <w:t>≤18</w:t>
            </w:r>
          </w:p>
        </w:tc>
      </w:tr>
    </w:tbl>
    <w:p w14:paraId="334CF45A" w14:textId="77777777" w:rsidR="003B21FD" w:rsidRDefault="003B21FD" w:rsidP="003B21FD">
      <w:pPr>
        <w:pStyle w:val="KHOA"/>
        <w:spacing w:before="0" w:after="0" w:line="340" w:lineRule="exact"/>
        <w:rPr>
          <w:rFonts w:ascii="Times New Roman" w:hAnsi="Times New Roman"/>
          <w:lang w:eastAsia="en-US"/>
        </w:rPr>
      </w:pPr>
    </w:p>
    <w:p w14:paraId="2A46DF69" w14:textId="77777777" w:rsidR="003B21FD" w:rsidRDefault="003B21FD" w:rsidP="003B21FD">
      <w:pPr>
        <w:pStyle w:val="KHOA"/>
        <w:spacing w:before="0" w:after="0" w:line="340" w:lineRule="exact"/>
        <w:rPr>
          <w:rFonts w:ascii="Times New Roman" w:hAnsi="Times New Roman"/>
          <w:lang w:eastAsia="en-US"/>
        </w:rPr>
      </w:pPr>
    </w:p>
    <w:p w14:paraId="7BF59A41" w14:textId="77777777" w:rsidR="003B21FD" w:rsidRDefault="003B21FD" w:rsidP="003B21FD">
      <w:pPr>
        <w:pStyle w:val="KHOA"/>
        <w:spacing w:before="0" w:after="0" w:line="340" w:lineRule="exact"/>
        <w:rPr>
          <w:rFonts w:ascii="Times New Roman" w:hAnsi="Times New Roman"/>
          <w:lang w:eastAsia="en-US"/>
        </w:rPr>
      </w:pPr>
    </w:p>
    <w:p w14:paraId="182BAB06" w14:textId="77777777" w:rsidR="003B21FD" w:rsidRPr="006F5C1C" w:rsidRDefault="003B21FD" w:rsidP="003B21FD">
      <w:pPr>
        <w:pStyle w:val="KHOA"/>
        <w:spacing w:before="0" w:after="0" w:line="340" w:lineRule="exact"/>
        <w:rPr>
          <w:rFonts w:ascii="Times New Roman" w:hAnsi="Times New Roman"/>
          <w:lang w:eastAsia="en-US"/>
        </w:rPr>
      </w:pPr>
    </w:p>
    <w:p w14:paraId="5E4CBEF3" w14:textId="77777777" w:rsidR="003B21FD" w:rsidRDefault="003B21FD" w:rsidP="003B21FD">
      <w:pPr>
        <w:pStyle w:val="CHU"/>
        <w:spacing w:before="0" w:after="0" w:line="340" w:lineRule="exact"/>
        <w:ind w:left="270" w:firstLine="0"/>
        <w:rPr>
          <w:sz w:val="26"/>
          <w:szCs w:val="26"/>
          <w:lang w:eastAsia="en-US"/>
        </w:rPr>
      </w:pPr>
    </w:p>
    <w:p w14:paraId="41464BD7" w14:textId="77777777" w:rsidR="00C109FB" w:rsidRPr="00827CCE" w:rsidRDefault="00116E07" w:rsidP="0040790A">
      <w:pPr>
        <w:pStyle w:val="KHOA"/>
        <w:spacing w:before="0" w:after="0" w:line="340" w:lineRule="exact"/>
        <w:outlineLvl w:val="2"/>
        <w:rPr>
          <w:rFonts w:ascii="Times New Roman" w:hAnsi="Times New Roman"/>
          <w:szCs w:val="26"/>
          <w:shd w:val="clear" w:color="auto" w:fill="FFFFFF"/>
          <w:lang w:eastAsia="en-US"/>
        </w:rPr>
      </w:pPr>
      <w:r w:rsidRPr="006F5C1C">
        <w:rPr>
          <w:rFonts w:ascii="Times New Roman" w:hAnsi="Times New Roman"/>
          <w:lang w:eastAsia="en-US"/>
        </w:rPr>
        <w:br w:type="page"/>
      </w:r>
      <w:bookmarkStart w:id="137" w:name="_Toc41904067"/>
      <w:bookmarkStart w:id="138" w:name="_Toc117499847"/>
      <w:bookmarkStart w:id="139" w:name="_Toc117499974"/>
      <w:bookmarkStart w:id="140" w:name="_Toc117500106"/>
      <w:bookmarkStart w:id="141" w:name="_Toc117500319"/>
      <w:bookmarkStart w:id="142" w:name="_Toc117509446"/>
      <w:bookmarkStart w:id="143" w:name="_Toc117513017"/>
      <w:bookmarkStart w:id="144" w:name="_Toc137472681"/>
      <w:r w:rsidR="00C109FB" w:rsidRPr="00733FEC">
        <w:rPr>
          <w:rStyle w:val="Heading3Char"/>
          <w:rFonts w:ascii="Times New Roman" w:hAnsi="Times New Roman"/>
          <w:b/>
        </w:rPr>
        <w:lastRenderedPageBreak/>
        <w:t>A2. NGÀNH CÔNG NGHỆ THÔNG TIN (ĐỊNH HƯỚNG ỨNG DỤNG)</w:t>
      </w:r>
      <w:bookmarkEnd w:id="136"/>
      <w:r w:rsidR="00C109FB" w:rsidRPr="006F5C1C">
        <w:rPr>
          <w:rFonts w:ascii="Times New Roman" w:hAnsi="Times New Roman"/>
          <w:lang w:eastAsia="en-US"/>
        </w:rPr>
        <w:br/>
      </w:r>
      <w:r w:rsidR="00C109FB" w:rsidRPr="00827CCE">
        <w:rPr>
          <w:rFonts w:ascii="Times New Roman" w:hAnsi="Times New Roman"/>
          <w:szCs w:val="26"/>
          <w:shd w:val="clear" w:color="auto" w:fill="FFFFFF"/>
          <w:lang w:eastAsia="en-US"/>
        </w:rPr>
        <w:t>Mã số: 8 48 02 01</w:t>
      </w:r>
      <w:bookmarkEnd w:id="137"/>
      <w:bookmarkEnd w:id="138"/>
      <w:bookmarkEnd w:id="139"/>
      <w:bookmarkEnd w:id="140"/>
      <w:bookmarkEnd w:id="141"/>
      <w:bookmarkEnd w:id="142"/>
      <w:bookmarkEnd w:id="143"/>
      <w:bookmarkEnd w:id="144"/>
    </w:p>
    <w:p w14:paraId="40D84F99" w14:textId="77777777" w:rsidR="00C109FB" w:rsidRPr="006F5C1C" w:rsidRDefault="00C109FB" w:rsidP="00C109FB">
      <w:pPr>
        <w:pStyle w:val="KHOA"/>
        <w:spacing w:before="0" w:after="0" w:line="340" w:lineRule="exact"/>
        <w:rPr>
          <w:rFonts w:ascii="Times New Roman" w:hAnsi="Times New Roman"/>
          <w:sz w:val="16"/>
          <w:lang w:eastAsia="en-US"/>
        </w:rPr>
      </w:pPr>
    </w:p>
    <w:p w14:paraId="457267EA" w14:textId="77777777" w:rsidR="000F0D27" w:rsidRPr="006F5C1C" w:rsidRDefault="00C44AAB" w:rsidP="000F0D27">
      <w:pPr>
        <w:spacing w:before="40" w:after="40" w:line="312" w:lineRule="auto"/>
        <w:jc w:val="both"/>
        <w:rPr>
          <w:b/>
          <w:sz w:val="26"/>
          <w:szCs w:val="26"/>
          <w:shd w:val="clear" w:color="auto" w:fill="FFFFFF"/>
        </w:rPr>
      </w:pPr>
      <w:r w:rsidRPr="006F5C1C">
        <w:rPr>
          <w:b/>
          <w:sz w:val="26"/>
          <w:szCs w:val="26"/>
          <w:shd w:val="clear" w:color="auto" w:fill="FFFFFF"/>
          <w:lang w:val="en-US"/>
        </w:rPr>
        <w:t>1</w:t>
      </w:r>
      <w:r w:rsidR="000F0D27" w:rsidRPr="006F5C1C">
        <w:rPr>
          <w:b/>
          <w:sz w:val="26"/>
          <w:szCs w:val="26"/>
          <w:shd w:val="clear" w:color="auto" w:fill="FFFFFF"/>
        </w:rPr>
        <w:t xml:space="preserve">. </w:t>
      </w:r>
      <w:r w:rsidR="000F0D27" w:rsidRPr="006F5C1C">
        <w:rPr>
          <w:b/>
          <w:bCs/>
          <w:sz w:val="26"/>
          <w:szCs w:val="26"/>
          <w:shd w:val="clear" w:color="auto" w:fill="FFFFFF"/>
        </w:rPr>
        <w:t>M</w:t>
      </w:r>
      <w:r w:rsidR="000F0D27" w:rsidRPr="006F5C1C">
        <w:rPr>
          <w:b/>
          <w:sz w:val="26"/>
          <w:szCs w:val="26"/>
          <w:shd w:val="clear" w:color="auto" w:fill="FFFFFF"/>
        </w:rPr>
        <w:t>ỤC TIÊU ĐÀO TẠO VÀ CHUẨN ĐẦU RA</w:t>
      </w:r>
    </w:p>
    <w:p w14:paraId="510952D9" w14:textId="77777777" w:rsidR="000F0D27" w:rsidRPr="006F5C1C" w:rsidRDefault="00C44AAB" w:rsidP="000F0D27">
      <w:pPr>
        <w:spacing w:before="40" w:after="40" w:line="312" w:lineRule="auto"/>
        <w:rPr>
          <w:b/>
          <w:sz w:val="26"/>
          <w:szCs w:val="26"/>
          <w:shd w:val="clear" w:color="auto" w:fill="FFFFFF"/>
        </w:rPr>
      </w:pPr>
      <w:r w:rsidRPr="006F5C1C">
        <w:rPr>
          <w:b/>
          <w:sz w:val="26"/>
          <w:szCs w:val="26"/>
          <w:shd w:val="clear" w:color="auto" w:fill="FFFFFF"/>
          <w:lang w:val="en-US"/>
        </w:rPr>
        <w:t>1</w:t>
      </w:r>
      <w:r w:rsidR="000F0D27" w:rsidRPr="006F5C1C">
        <w:rPr>
          <w:b/>
          <w:sz w:val="26"/>
          <w:szCs w:val="26"/>
          <w:shd w:val="clear" w:color="auto" w:fill="FFFFFF"/>
        </w:rPr>
        <w:t>.1. Mục tiêu đào tạo</w:t>
      </w:r>
    </w:p>
    <w:p w14:paraId="6DBC3CAD" w14:textId="77777777" w:rsidR="000F0D27" w:rsidRPr="006F5C1C" w:rsidRDefault="003D4847" w:rsidP="000F0D27">
      <w:pPr>
        <w:spacing w:before="40" w:after="40" w:line="312" w:lineRule="auto"/>
        <w:rPr>
          <w:b/>
          <w:i/>
          <w:sz w:val="26"/>
          <w:szCs w:val="26"/>
          <w:shd w:val="clear" w:color="auto" w:fill="FFFFFF"/>
        </w:rPr>
      </w:pPr>
      <w:r w:rsidRPr="006F5C1C">
        <w:rPr>
          <w:b/>
          <w:i/>
          <w:sz w:val="26"/>
          <w:szCs w:val="26"/>
          <w:shd w:val="clear" w:color="auto" w:fill="FFFFFF"/>
          <w:lang w:val="en-US"/>
        </w:rPr>
        <w:t>1.1.1.</w:t>
      </w:r>
      <w:r w:rsidR="000F0D27" w:rsidRPr="006F5C1C">
        <w:rPr>
          <w:b/>
          <w:i/>
          <w:sz w:val="26"/>
          <w:szCs w:val="26"/>
          <w:shd w:val="clear" w:color="auto" w:fill="FFFFFF"/>
        </w:rPr>
        <w:t>Mục tiêu chung</w:t>
      </w:r>
    </w:p>
    <w:p w14:paraId="69709DA0" w14:textId="77777777" w:rsidR="000F0D27" w:rsidRPr="006F5C1C" w:rsidRDefault="000F0D27" w:rsidP="000F0D27">
      <w:pPr>
        <w:spacing w:before="40" w:after="40" w:line="312" w:lineRule="auto"/>
        <w:ind w:firstLine="720"/>
        <w:jc w:val="both"/>
        <w:rPr>
          <w:b/>
          <w:i/>
          <w:sz w:val="26"/>
          <w:szCs w:val="26"/>
          <w:shd w:val="clear" w:color="auto" w:fill="FFFFFF"/>
        </w:rPr>
      </w:pPr>
      <w:r w:rsidRPr="006F5C1C">
        <w:rPr>
          <w:sz w:val="26"/>
          <w:szCs w:val="26"/>
        </w:rPr>
        <w:t xml:space="preserve">Chương trình đào tạo </w:t>
      </w:r>
      <w:r w:rsidR="003A0BDB">
        <w:rPr>
          <w:sz w:val="26"/>
          <w:szCs w:val="26"/>
        </w:rPr>
        <w:t>Thạc sĩ</w:t>
      </w:r>
      <w:r w:rsidRPr="006F5C1C">
        <w:rPr>
          <w:sz w:val="26"/>
          <w:szCs w:val="26"/>
        </w:rPr>
        <w:t>ngành Công nghệ thông tin (CNTT) định hướng ứng dụng, nhằm đào tạo học viên làm chủ kiến thức, đặc biệt có kỹ năng thực hành tốt, có chuyên môn cao trong lĩnh vực CNTT; có khả năng tự học, tự nghiên cứu độc lập sáng tạo, tư duy hệ thống đáp ứng yêu cầu công việc tại các cơ quan, công ty trong lĩnh vực CNTT trong nước, cũng như hội nhập với khu vực và thế giới; có nhân cách tốt, sức khỏe tốt.</w:t>
      </w:r>
    </w:p>
    <w:p w14:paraId="205BE8CE" w14:textId="77777777" w:rsidR="00C44AAB" w:rsidRPr="006F5C1C" w:rsidRDefault="003D4847" w:rsidP="00C44AAB">
      <w:pPr>
        <w:spacing w:before="40" w:after="40" w:line="312" w:lineRule="auto"/>
        <w:rPr>
          <w:b/>
          <w:i/>
          <w:sz w:val="26"/>
          <w:szCs w:val="26"/>
          <w:shd w:val="clear" w:color="auto" w:fill="FFFFFF"/>
        </w:rPr>
      </w:pPr>
      <w:r w:rsidRPr="006F5C1C">
        <w:rPr>
          <w:b/>
          <w:i/>
          <w:sz w:val="26"/>
          <w:szCs w:val="26"/>
          <w:shd w:val="clear" w:color="auto" w:fill="FFFFFF"/>
          <w:lang w:val="en-US"/>
        </w:rPr>
        <w:t>1.1.2.</w:t>
      </w:r>
      <w:r w:rsidR="000F0D27" w:rsidRPr="006F5C1C">
        <w:rPr>
          <w:b/>
          <w:i/>
          <w:sz w:val="26"/>
          <w:szCs w:val="26"/>
          <w:shd w:val="clear" w:color="auto" w:fill="FFFFFF"/>
        </w:rPr>
        <w:t>Mục tiêu cụ thể</w:t>
      </w:r>
    </w:p>
    <w:p w14:paraId="00FEECF9" w14:textId="77777777" w:rsidR="000F0D27" w:rsidRPr="006F5C1C" w:rsidRDefault="000F0D27" w:rsidP="00C44AAB">
      <w:pPr>
        <w:spacing w:before="40" w:after="40" w:line="312" w:lineRule="auto"/>
        <w:ind w:firstLine="720"/>
        <w:rPr>
          <w:b/>
          <w:iCs/>
          <w:sz w:val="26"/>
          <w:szCs w:val="26"/>
          <w:shd w:val="clear" w:color="auto" w:fill="FFFFFF"/>
        </w:rPr>
      </w:pPr>
      <w:r w:rsidRPr="006F5C1C">
        <w:rPr>
          <w:b/>
          <w:sz w:val="26"/>
          <w:szCs w:val="26"/>
        </w:rPr>
        <w:t>MT1:</w:t>
      </w:r>
      <w:r w:rsidRPr="006F5C1C">
        <w:rPr>
          <w:b/>
          <w:i/>
          <w:sz w:val="26"/>
          <w:szCs w:val="26"/>
        </w:rPr>
        <w:t xml:space="preserve"> </w:t>
      </w:r>
      <w:r w:rsidRPr="006F5C1C">
        <w:rPr>
          <w:sz w:val="26"/>
          <w:szCs w:val="26"/>
        </w:rPr>
        <w:t>Quản lý, thực hiện các dự án CNTT ứng dụng trong các lĩnh vực giáo dục, nông nghiệp, quản lý, … tại các cơ quan công lập, tổ chức, doanh nghiệp trong nước và quốc tế,</w:t>
      </w:r>
      <w:r w:rsidRPr="006F5C1C">
        <w:t xml:space="preserve"> </w:t>
      </w:r>
      <w:r w:rsidRPr="006F5C1C">
        <w:rPr>
          <w:sz w:val="26"/>
          <w:szCs w:val="26"/>
        </w:rPr>
        <w:t>đáp ứng các yêu cầu thực tế tại các cơ sở nghiên cứu, giảng dạy CNTT.</w:t>
      </w:r>
    </w:p>
    <w:p w14:paraId="4ED5C088" w14:textId="77777777" w:rsidR="000F0D27" w:rsidRPr="006F5C1C" w:rsidRDefault="000F0D27" w:rsidP="00C44AAB">
      <w:pPr>
        <w:pStyle w:val="NormalWeb"/>
        <w:shd w:val="clear" w:color="auto" w:fill="FFFFFF"/>
        <w:spacing w:after="135" w:line="312" w:lineRule="auto"/>
        <w:ind w:firstLine="720"/>
        <w:rPr>
          <w:sz w:val="26"/>
          <w:szCs w:val="26"/>
          <w:lang w:val="vi-VN"/>
        </w:rPr>
      </w:pPr>
      <w:r w:rsidRPr="006F5C1C">
        <w:rPr>
          <w:b/>
          <w:sz w:val="26"/>
          <w:szCs w:val="26"/>
          <w:lang w:val="vi-VN" w:eastAsia="vi-VN"/>
        </w:rPr>
        <w:t>MT2:</w:t>
      </w:r>
      <w:r w:rsidRPr="006F5C1C">
        <w:rPr>
          <w:b/>
          <w:i/>
          <w:sz w:val="26"/>
          <w:szCs w:val="26"/>
          <w:lang w:val="vi-VN" w:eastAsia="vi-VN"/>
        </w:rPr>
        <w:t xml:space="preserve"> </w:t>
      </w:r>
      <w:r w:rsidRPr="006F5C1C">
        <w:rPr>
          <w:sz w:val="26"/>
          <w:szCs w:val="26"/>
          <w:lang w:val="vi-VN"/>
        </w:rPr>
        <w:t>Cập nhật</w:t>
      </w:r>
      <w:r w:rsidRPr="006F5C1C">
        <w:rPr>
          <w:sz w:val="26"/>
          <w:szCs w:val="26"/>
        </w:rPr>
        <w:t>, làm chủ, ứng dụng</w:t>
      </w:r>
      <w:r w:rsidRPr="006F5C1C">
        <w:rPr>
          <w:sz w:val="26"/>
          <w:szCs w:val="26"/>
          <w:lang w:val="vi-VN"/>
        </w:rPr>
        <w:t xml:space="preserve"> các công nghệ, kỹ thuật mới</w:t>
      </w:r>
      <w:r w:rsidRPr="006F5C1C">
        <w:rPr>
          <w:sz w:val="26"/>
          <w:szCs w:val="26"/>
        </w:rPr>
        <w:t>, tiên tiến</w:t>
      </w:r>
      <w:r w:rsidRPr="006F5C1C">
        <w:rPr>
          <w:sz w:val="26"/>
          <w:szCs w:val="26"/>
          <w:lang w:val="vi-VN"/>
        </w:rPr>
        <w:t xml:space="preserve"> trong ngành</w:t>
      </w:r>
      <w:r w:rsidRPr="006F5C1C">
        <w:rPr>
          <w:sz w:val="26"/>
          <w:szCs w:val="26"/>
        </w:rPr>
        <w:t xml:space="preserve"> CNTT</w:t>
      </w:r>
      <w:r w:rsidRPr="006F5C1C">
        <w:rPr>
          <w:sz w:val="26"/>
          <w:szCs w:val="26"/>
          <w:lang w:val="vi-VN"/>
        </w:rPr>
        <w:t xml:space="preserve"> để nâng cao trình độ chuyên môn, đáp ứng yêu cầu thay đổi của công việc và phát triển nghề nghiệp bền vững.</w:t>
      </w:r>
    </w:p>
    <w:p w14:paraId="79480476" w14:textId="77777777" w:rsidR="000F0D27" w:rsidRPr="006F5C1C" w:rsidRDefault="000F0D27" w:rsidP="00C44AAB">
      <w:pPr>
        <w:pStyle w:val="NormalWeb"/>
        <w:shd w:val="clear" w:color="auto" w:fill="FFFFFF"/>
        <w:spacing w:after="135" w:line="312" w:lineRule="auto"/>
        <w:ind w:firstLine="720"/>
        <w:rPr>
          <w:sz w:val="26"/>
          <w:szCs w:val="26"/>
          <w:lang w:eastAsia="vi-VN"/>
        </w:rPr>
      </w:pPr>
      <w:r w:rsidRPr="006F5C1C">
        <w:rPr>
          <w:b/>
          <w:sz w:val="26"/>
          <w:szCs w:val="26"/>
          <w:lang w:val="vi-VN"/>
        </w:rPr>
        <w:t>MT3:</w:t>
      </w:r>
      <w:r w:rsidRPr="006F5C1C">
        <w:rPr>
          <w:sz w:val="26"/>
          <w:szCs w:val="26"/>
          <w:lang w:val="vi-VN"/>
        </w:rPr>
        <w:t xml:space="preserve"> </w:t>
      </w:r>
      <w:r w:rsidRPr="006F5C1C">
        <w:rPr>
          <w:sz w:val="26"/>
          <w:szCs w:val="26"/>
          <w:lang w:val="es-ES"/>
        </w:rPr>
        <w:t>Có trách nhiệm xã hội và đạo đức nghề nghiệp,</w:t>
      </w:r>
      <w:r w:rsidRPr="006F5C1C">
        <w:rPr>
          <w:sz w:val="26"/>
          <w:szCs w:val="26"/>
          <w:lang w:val="da-DK"/>
        </w:rPr>
        <w:t xml:space="preserve"> có động cơ tự học tập, nghiên cứu suốt đời, hiệu quả và sáng tạo, có thể học tiếp ở bậc tiến sĩ tại các cơ sở đào tạo trong và ngoài nước</w:t>
      </w:r>
      <w:r w:rsidRPr="006F5C1C">
        <w:rPr>
          <w:sz w:val="26"/>
          <w:szCs w:val="26"/>
          <w:lang w:val="vi-VN" w:eastAsia="vi-VN"/>
        </w:rPr>
        <w:t>, năng động</w:t>
      </w:r>
      <w:r w:rsidRPr="006F5C1C">
        <w:rPr>
          <w:sz w:val="26"/>
          <w:szCs w:val="26"/>
          <w:lang w:eastAsia="vi-VN"/>
        </w:rPr>
        <w:t>,</w:t>
      </w:r>
      <w:r w:rsidRPr="006F5C1C">
        <w:rPr>
          <w:sz w:val="26"/>
          <w:szCs w:val="26"/>
          <w:lang w:val="vi-VN" w:eastAsia="vi-VN"/>
        </w:rPr>
        <w:t xml:space="preserve"> sáng tạo</w:t>
      </w:r>
      <w:r w:rsidRPr="006F5C1C">
        <w:rPr>
          <w:sz w:val="26"/>
          <w:szCs w:val="26"/>
          <w:lang w:eastAsia="vi-VN"/>
        </w:rPr>
        <w:t xml:space="preserve"> và chủ động</w:t>
      </w:r>
      <w:r w:rsidRPr="006F5C1C">
        <w:rPr>
          <w:sz w:val="26"/>
          <w:szCs w:val="26"/>
          <w:lang w:val="vi-VN" w:eastAsia="vi-VN"/>
        </w:rPr>
        <w:t xml:space="preserve"> trong công việc chuyên môn.</w:t>
      </w:r>
    </w:p>
    <w:p w14:paraId="5AE00D1D" w14:textId="77777777" w:rsidR="00733FEC" w:rsidRDefault="00C44AAB" w:rsidP="00733FEC">
      <w:pPr>
        <w:pStyle w:val="NormalWeb"/>
        <w:shd w:val="clear" w:color="auto" w:fill="FFFFFF"/>
        <w:spacing w:before="0" w:beforeAutospacing="0" w:after="0" w:afterAutospacing="0" w:line="312" w:lineRule="auto"/>
        <w:rPr>
          <w:b/>
          <w:sz w:val="26"/>
          <w:szCs w:val="26"/>
          <w:shd w:val="clear" w:color="auto" w:fill="FFFFFF"/>
        </w:rPr>
      </w:pPr>
      <w:r w:rsidRPr="006F5C1C">
        <w:rPr>
          <w:b/>
          <w:sz w:val="26"/>
          <w:szCs w:val="26"/>
          <w:shd w:val="clear" w:color="auto" w:fill="FFFFFF"/>
        </w:rPr>
        <w:t>1</w:t>
      </w:r>
      <w:r w:rsidR="000F0D27" w:rsidRPr="006F5C1C">
        <w:rPr>
          <w:b/>
          <w:sz w:val="26"/>
          <w:szCs w:val="26"/>
          <w:shd w:val="clear" w:color="auto" w:fill="FFFFFF"/>
        </w:rPr>
        <w:t>.2. Chuẩn đầu ra</w:t>
      </w:r>
    </w:p>
    <w:p w14:paraId="60640140" w14:textId="77777777" w:rsidR="000F0D27" w:rsidRPr="00733FEC" w:rsidRDefault="00C44AAB" w:rsidP="00733FEC">
      <w:pPr>
        <w:pStyle w:val="NormalWeb"/>
        <w:shd w:val="clear" w:color="auto" w:fill="FFFFFF"/>
        <w:spacing w:before="0" w:beforeAutospacing="0" w:after="0" w:afterAutospacing="0" w:line="312" w:lineRule="auto"/>
        <w:rPr>
          <w:sz w:val="26"/>
          <w:szCs w:val="26"/>
          <w:lang w:eastAsia="vi-VN"/>
        </w:rPr>
      </w:pPr>
      <w:r w:rsidRPr="006F5C1C">
        <w:rPr>
          <w:b/>
          <w:color w:val="0D0D0D"/>
          <w:sz w:val="26"/>
          <w:szCs w:val="26"/>
          <w:shd w:val="clear" w:color="auto" w:fill="FFFFFF"/>
        </w:rPr>
        <w:t>1</w:t>
      </w:r>
      <w:r w:rsidR="000F0D27" w:rsidRPr="006F5C1C">
        <w:rPr>
          <w:b/>
          <w:color w:val="0D0D0D"/>
          <w:sz w:val="26"/>
          <w:szCs w:val="26"/>
          <w:shd w:val="clear" w:color="auto" w:fill="FFFFFF"/>
        </w:rPr>
        <w:t>.2.1. Kiến thức</w:t>
      </w:r>
    </w:p>
    <w:p w14:paraId="7790EDC8" w14:textId="77777777" w:rsidR="000F0D27" w:rsidRPr="006F5C1C" w:rsidRDefault="000F0D27" w:rsidP="00733FEC">
      <w:pPr>
        <w:pStyle w:val="11"/>
        <w:spacing w:before="0" w:after="0" w:line="312" w:lineRule="auto"/>
        <w:rPr>
          <w:rFonts w:ascii="Times New Roman" w:hAnsi="Times New Roman"/>
          <w:color w:val="0D0D0D"/>
          <w:sz w:val="26"/>
          <w:szCs w:val="26"/>
          <w:lang w:eastAsia="en-US"/>
        </w:rPr>
      </w:pPr>
      <w:r w:rsidRPr="006F5C1C">
        <w:rPr>
          <w:rFonts w:ascii="Times New Roman" w:hAnsi="Times New Roman"/>
          <w:color w:val="0D0D0D"/>
          <w:sz w:val="26"/>
          <w:szCs w:val="26"/>
          <w:lang w:eastAsia="en-US"/>
        </w:rPr>
        <w:t>Kiến thức chung</w:t>
      </w:r>
    </w:p>
    <w:p w14:paraId="0DFF0353" w14:textId="77777777" w:rsidR="000F0D27" w:rsidRPr="006F5C1C" w:rsidRDefault="000F0D27" w:rsidP="000F0D27">
      <w:pPr>
        <w:pStyle w:val="CHU"/>
        <w:spacing w:before="40" w:after="40" w:line="312" w:lineRule="auto"/>
        <w:ind w:firstLine="0"/>
        <w:rPr>
          <w:sz w:val="26"/>
          <w:szCs w:val="26"/>
          <w:lang w:eastAsia="en-US"/>
        </w:rPr>
      </w:pPr>
      <w:r w:rsidRPr="006F5C1C">
        <w:rPr>
          <w:sz w:val="26"/>
          <w:szCs w:val="26"/>
          <w:lang w:eastAsia="en-US"/>
        </w:rPr>
        <w:t>- CĐR1: Ứng dụng các kiến thức, phương pháp luận, kỹ thuật tiên tiến trong khoa học tự nhiên, khoa học xã hội, toán học, tin học, ngoại ngữ vào lĩnh vực lĩnh vực CNTT một cách hiệu quả.</w:t>
      </w:r>
    </w:p>
    <w:p w14:paraId="0B2F4FC3" w14:textId="77777777" w:rsidR="000F0D27" w:rsidRPr="006F5C1C" w:rsidRDefault="000F0D27" w:rsidP="000F0D27">
      <w:pPr>
        <w:pStyle w:val="11"/>
        <w:spacing w:before="40" w:after="40" w:line="312" w:lineRule="auto"/>
        <w:jc w:val="both"/>
        <w:rPr>
          <w:rFonts w:ascii="Times New Roman" w:hAnsi="Times New Roman"/>
          <w:color w:val="0D0D0D"/>
          <w:sz w:val="26"/>
          <w:szCs w:val="26"/>
          <w:lang w:eastAsia="en-US"/>
        </w:rPr>
      </w:pPr>
      <w:r w:rsidRPr="006F5C1C">
        <w:rPr>
          <w:rFonts w:ascii="Times New Roman" w:hAnsi="Times New Roman"/>
          <w:color w:val="0D0D0D"/>
          <w:sz w:val="26"/>
          <w:szCs w:val="26"/>
          <w:lang w:eastAsia="en-US"/>
        </w:rPr>
        <w:t>Kiến thức chuyên môn</w:t>
      </w:r>
    </w:p>
    <w:p w14:paraId="31139FB1" w14:textId="77777777" w:rsidR="000F0D27" w:rsidRPr="006F5C1C" w:rsidRDefault="000F0D27" w:rsidP="000F0D27">
      <w:pPr>
        <w:pStyle w:val="CHU"/>
        <w:spacing w:before="40" w:after="40" w:line="312" w:lineRule="auto"/>
        <w:ind w:firstLine="0"/>
        <w:rPr>
          <w:sz w:val="26"/>
          <w:szCs w:val="26"/>
          <w:lang w:eastAsia="en-US"/>
        </w:rPr>
      </w:pPr>
      <w:r w:rsidRPr="006F5C1C">
        <w:rPr>
          <w:sz w:val="26"/>
          <w:szCs w:val="26"/>
          <w:lang w:eastAsia="en-US"/>
        </w:rPr>
        <w:t>+ Kiến thức chuyên môn</w:t>
      </w:r>
    </w:p>
    <w:p w14:paraId="58E21773" w14:textId="77777777" w:rsidR="000F0D27" w:rsidRPr="006F5C1C" w:rsidRDefault="000F0D27" w:rsidP="000F0D27">
      <w:pPr>
        <w:pStyle w:val="CHU"/>
        <w:spacing w:before="40" w:after="40" w:line="312" w:lineRule="auto"/>
        <w:ind w:firstLine="0"/>
        <w:rPr>
          <w:sz w:val="26"/>
          <w:szCs w:val="26"/>
          <w:lang w:eastAsia="en-US"/>
        </w:rPr>
      </w:pPr>
      <w:r w:rsidRPr="006F5C1C">
        <w:rPr>
          <w:sz w:val="26"/>
          <w:szCs w:val="26"/>
          <w:lang w:eastAsia="en-US"/>
        </w:rPr>
        <w:t xml:space="preserve">- CĐR2: Ứng dụng các kiến thức, kỹ thuật về kiến trúc máy tính, mạng máy tính, mã hóa và truyền dữ liệu tiên tiến; các nguyên tắc thiết kế, mô hình, hệ CSDL nâng cao; </w:t>
      </w:r>
      <w:r w:rsidRPr="006F5C1C">
        <w:rPr>
          <w:sz w:val="26"/>
          <w:szCs w:val="26"/>
          <w:lang w:eastAsia="en-US"/>
        </w:rPr>
        <w:lastRenderedPageBreak/>
        <w:t>các thuật toán, kỹ thuật lập trình; các kỹ thuật mô hình hóa, tối ưu hóa; và các phương pháp, kỹ thuật phát triển ứng dụng phần mềm đa môi trường, tiên tiến để phát triển một dự án CNTT trong thực tế.</w:t>
      </w:r>
    </w:p>
    <w:p w14:paraId="74AA81EC" w14:textId="77777777" w:rsidR="000F0D27" w:rsidRPr="006F5C1C" w:rsidRDefault="000F0D27" w:rsidP="000F0D27">
      <w:pPr>
        <w:pStyle w:val="CHU"/>
        <w:spacing w:before="40" w:after="40" w:line="312" w:lineRule="auto"/>
        <w:ind w:firstLine="0"/>
        <w:rPr>
          <w:sz w:val="26"/>
          <w:szCs w:val="26"/>
          <w:lang w:eastAsia="en-US"/>
        </w:rPr>
      </w:pPr>
      <w:r w:rsidRPr="006F5C1C">
        <w:rPr>
          <w:sz w:val="26"/>
          <w:szCs w:val="26"/>
          <w:lang w:eastAsia="en-US"/>
        </w:rPr>
        <w:t>- CĐR3: Thực hành nghiên cứu, ứng dụng những đặc thù riêng của dự án CNTT, qui trình, kỹ thuật thiết kế, triển khai và quản lý một dự án CNTT; các vấn đề hiện đại của CNTT nhằm đáp ứng nhu cầu của các doanh nghiệp.</w:t>
      </w:r>
    </w:p>
    <w:p w14:paraId="4C473132" w14:textId="77777777" w:rsidR="000F0D27" w:rsidRPr="006F5C1C" w:rsidRDefault="00C44AAB" w:rsidP="000F0D27">
      <w:pPr>
        <w:pStyle w:val="CHU"/>
        <w:spacing w:before="40" w:after="40" w:line="312" w:lineRule="auto"/>
        <w:ind w:firstLine="0"/>
        <w:rPr>
          <w:b/>
          <w:color w:val="0D0D0D"/>
          <w:sz w:val="26"/>
          <w:szCs w:val="26"/>
          <w:shd w:val="clear" w:color="auto" w:fill="FFFFFF"/>
          <w:lang w:eastAsia="en-US"/>
        </w:rPr>
      </w:pPr>
      <w:r w:rsidRPr="006F5C1C">
        <w:rPr>
          <w:b/>
          <w:color w:val="0D0D0D"/>
          <w:sz w:val="26"/>
          <w:szCs w:val="26"/>
          <w:shd w:val="clear" w:color="auto" w:fill="FFFFFF"/>
          <w:lang w:eastAsia="en-US"/>
        </w:rPr>
        <w:t>1</w:t>
      </w:r>
      <w:r w:rsidR="000F0D27" w:rsidRPr="006F5C1C">
        <w:rPr>
          <w:b/>
          <w:color w:val="0D0D0D"/>
          <w:sz w:val="26"/>
          <w:szCs w:val="26"/>
          <w:shd w:val="clear" w:color="auto" w:fill="FFFFFF"/>
          <w:lang w:eastAsia="en-US"/>
        </w:rPr>
        <w:t>.2.2. Kỹ năng</w:t>
      </w:r>
    </w:p>
    <w:p w14:paraId="62372BBF" w14:textId="77777777" w:rsidR="000F0D27" w:rsidRPr="006F5C1C" w:rsidRDefault="000F0D27" w:rsidP="000F0D27">
      <w:pPr>
        <w:pStyle w:val="CHU"/>
        <w:spacing w:before="40" w:after="40" w:line="312" w:lineRule="auto"/>
        <w:ind w:firstLine="0"/>
        <w:rPr>
          <w:b/>
          <w:i/>
          <w:color w:val="0D0D0D"/>
          <w:sz w:val="26"/>
          <w:szCs w:val="26"/>
          <w:shd w:val="clear" w:color="auto" w:fill="FFFFFF"/>
          <w:lang w:eastAsia="en-US"/>
        </w:rPr>
      </w:pPr>
      <w:r w:rsidRPr="006F5C1C">
        <w:rPr>
          <w:b/>
          <w:i/>
          <w:color w:val="0D0D0D"/>
          <w:sz w:val="26"/>
          <w:szCs w:val="26"/>
          <w:shd w:val="clear" w:color="auto" w:fill="FFFFFF"/>
          <w:lang w:eastAsia="en-US"/>
        </w:rPr>
        <w:t>Kỹ năng chung</w:t>
      </w:r>
    </w:p>
    <w:p w14:paraId="79961D65" w14:textId="77777777" w:rsidR="000F0D27" w:rsidRPr="006F5C1C" w:rsidRDefault="000F0D27" w:rsidP="000F0D27">
      <w:pPr>
        <w:pStyle w:val="CHU"/>
        <w:spacing w:before="40" w:after="40" w:line="312" w:lineRule="auto"/>
        <w:ind w:firstLine="0"/>
        <w:rPr>
          <w:color w:val="0D0D0D"/>
          <w:sz w:val="26"/>
          <w:szCs w:val="26"/>
          <w:shd w:val="clear" w:color="auto" w:fill="FFFFFF"/>
          <w:lang w:eastAsia="en-US"/>
        </w:rPr>
      </w:pPr>
      <w:r w:rsidRPr="006F5C1C">
        <w:rPr>
          <w:color w:val="0D0D0D"/>
          <w:sz w:val="26"/>
          <w:szCs w:val="26"/>
          <w:shd w:val="clear" w:color="auto" w:fill="FFFFFF"/>
          <w:lang w:eastAsia="en-US"/>
        </w:rPr>
        <w:t>- CĐR4. Vận dụng kỹ năng tư duy sáng tạo, kỹ năng phản biện, tích hợp với kiến thức công nghệ và ứng dụng của điện toán đám mây, công nghệ WebGIS; kỹ năng quản trị mạng, giám sát và điều khiển để giải quyết những vấn đề cụ thể trong CNTT.</w:t>
      </w:r>
    </w:p>
    <w:p w14:paraId="0EF291D2" w14:textId="77777777" w:rsidR="000F0D27" w:rsidRPr="006F5C1C" w:rsidRDefault="000F0D27" w:rsidP="000F0D27">
      <w:pPr>
        <w:pStyle w:val="CHU"/>
        <w:spacing w:before="40" w:after="40" w:line="312" w:lineRule="auto"/>
        <w:ind w:firstLine="0"/>
        <w:rPr>
          <w:sz w:val="26"/>
          <w:szCs w:val="26"/>
          <w:lang w:eastAsia="en-US"/>
        </w:rPr>
      </w:pPr>
      <w:r w:rsidRPr="006F5C1C">
        <w:rPr>
          <w:sz w:val="26"/>
          <w:szCs w:val="26"/>
          <w:lang w:eastAsia="en-US"/>
        </w:rPr>
        <w:t>- CĐR5: Phối hợp làm việc nhóm với vai trò thành viên, lãnh đạo nhóm, phát huy trí tuệ tập thể, để đạt mục tiêu đề ra của dự án CNTT.</w:t>
      </w:r>
    </w:p>
    <w:p w14:paraId="0AD0EEF2" w14:textId="77777777" w:rsidR="000F0D27" w:rsidRPr="00301BA5" w:rsidRDefault="000F0D27" w:rsidP="000B29EE">
      <w:pPr>
        <w:pStyle w:val="Nen"/>
        <w:spacing w:line="240" w:lineRule="auto"/>
        <w:rPr>
          <w:spacing w:val="-4"/>
          <w:sz w:val="26"/>
          <w:szCs w:val="26"/>
          <w:lang w:val="vi-VN"/>
        </w:rPr>
      </w:pPr>
      <w:r w:rsidRPr="006F5C1C">
        <w:rPr>
          <w:sz w:val="26"/>
          <w:szCs w:val="26"/>
        </w:rPr>
        <w:t xml:space="preserve">- </w:t>
      </w:r>
      <w:r w:rsidRPr="00301BA5">
        <w:rPr>
          <w:sz w:val="26"/>
          <w:szCs w:val="26"/>
        </w:rPr>
        <w:t xml:space="preserve">CĐR6: Vận dụng kỹ năng giao tiếp đa phương tiện, thích nghi với môi trường đa văn hóa, cạnh tranh cao, đọc hiểu, viết tài liệu, </w:t>
      </w:r>
      <w:r w:rsidR="000B29EE" w:rsidRPr="00301BA5">
        <w:rPr>
          <w:spacing w:val="-4"/>
          <w:sz w:val="26"/>
          <w:szCs w:val="26"/>
          <w:lang w:val="vi-VN"/>
        </w:rPr>
        <w:t>Tiếng Anh tối thiểu đạt trình độ B</w:t>
      </w:r>
      <w:r w:rsidR="000B29EE" w:rsidRPr="00301BA5">
        <w:rPr>
          <w:spacing w:val="-4"/>
          <w:sz w:val="26"/>
          <w:szCs w:val="26"/>
        </w:rPr>
        <w:t>2</w:t>
      </w:r>
      <w:r w:rsidR="000B29EE" w:rsidRPr="00301BA5">
        <w:rPr>
          <w:spacing w:val="-4"/>
          <w:sz w:val="26"/>
          <w:szCs w:val="26"/>
          <w:lang w:val="vi-VN"/>
        </w:rPr>
        <w:t xml:space="preserve"> khung Châu Âu hoặc tương đương.</w:t>
      </w:r>
    </w:p>
    <w:p w14:paraId="0C6B8299" w14:textId="77777777" w:rsidR="000F0D27" w:rsidRPr="006F5C1C" w:rsidRDefault="000F0D27" w:rsidP="000F0D27">
      <w:pPr>
        <w:pStyle w:val="CHU"/>
        <w:spacing w:before="40" w:after="40" w:line="312" w:lineRule="auto"/>
        <w:ind w:firstLine="0"/>
        <w:rPr>
          <w:b/>
          <w:i/>
          <w:color w:val="0D0D0D"/>
          <w:sz w:val="26"/>
          <w:szCs w:val="26"/>
          <w:shd w:val="clear" w:color="auto" w:fill="FFFFFF"/>
          <w:lang w:eastAsia="en-US"/>
        </w:rPr>
      </w:pPr>
      <w:r w:rsidRPr="006F5C1C">
        <w:rPr>
          <w:b/>
          <w:i/>
          <w:color w:val="0D0D0D"/>
          <w:sz w:val="26"/>
          <w:szCs w:val="26"/>
          <w:shd w:val="clear" w:color="auto" w:fill="FFFFFF"/>
          <w:lang w:eastAsia="en-US"/>
        </w:rPr>
        <w:t>Kỹ năng chuyên môn</w:t>
      </w:r>
    </w:p>
    <w:p w14:paraId="137DE267" w14:textId="77777777" w:rsidR="000F0D27" w:rsidRPr="006F5C1C" w:rsidRDefault="000F0D27" w:rsidP="000F0D27">
      <w:pPr>
        <w:pStyle w:val="CHU"/>
        <w:spacing w:before="40" w:after="40" w:line="312" w:lineRule="auto"/>
        <w:ind w:firstLine="0"/>
        <w:rPr>
          <w:sz w:val="26"/>
          <w:szCs w:val="26"/>
          <w:lang w:eastAsia="en-US"/>
        </w:rPr>
      </w:pPr>
      <w:r w:rsidRPr="006F5C1C">
        <w:rPr>
          <w:color w:val="0D0D0D"/>
          <w:sz w:val="26"/>
          <w:szCs w:val="26"/>
          <w:shd w:val="clear" w:color="auto" w:fill="FFFFFF"/>
          <w:lang w:eastAsia="en-US"/>
        </w:rPr>
        <w:t>- CĐR7: Phân tích thiết kế hệ thống, lập trình thành thạo ít nhất một ngôn ngữ lập trình để xây dựng những sản phẩm CNTT đáp ứng nhu cầu của xã hội.</w:t>
      </w:r>
    </w:p>
    <w:p w14:paraId="5F635372" w14:textId="77777777" w:rsidR="000F0D27" w:rsidRPr="006F5C1C" w:rsidRDefault="000F0D27" w:rsidP="000F0D27">
      <w:pPr>
        <w:pStyle w:val="CHU"/>
        <w:spacing w:before="40" w:after="40" w:line="312" w:lineRule="auto"/>
        <w:ind w:firstLine="0"/>
        <w:rPr>
          <w:sz w:val="26"/>
          <w:szCs w:val="26"/>
          <w:lang w:eastAsia="en-US"/>
        </w:rPr>
      </w:pPr>
      <w:r w:rsidRPr="006F5C1C">
        <w:rPr>
          <w:sz w:val="26"/>
          <w:szCs w:val="26"/>
          <w:lang w:eastAsia="en-US"/>
        </w:rPr>
        <w:t>- CĐR8: Vận dụng lựa chọn, thẩm định các phương hướng</w:t>
      </w:r>
      <w:r w:rsidRPr="006F5C1C">
        <w:rPr>
          <w:sz w:val="26"/>
          <w:szCs w:val="26"/>
          <w:shd w:val="clear" w:color="auto" w:fill="FFFFFF"/>
          <w:lang w:eastAsia="en-US"/>
        </w:rPr>
        <w:t>, giải pháp kỹ thuật, xây dựng, quản lý, vận hành để đảm bảo an ninh, an toàn cho các hệ thống thông tin, khắc phục các sự cố phức tạp.</w:t>
      </w:r>
    </w:p>
    <w:p w14:paraId="008527F1" w14:textId="77777777" w:rsidR="000F0D27" w:rsidRPr="006F5C1C" w:rsidRDefault="00C44AAB" w:rsidP="000F0D27">
      <w:pPr>
        <w:pStyle w:val="2"/>
        <w:spacing w:before="40" w:after="40" w:line="312" w:lineRule="auto"/>
        <w:rPr>
          <w:rFonts w:ascii="Times New Roman" w:hAnsi="Times New Roman"/>
          <w:color w:val="0D0D0D"/>
          <w:sz w:val="26"/>
          <w:szCs w:val="26"/>
          <w:shd w:val="clear" w:color="auto" w:fill="FFFFFF"/>
          <w:lang w:eastAsia="en-US"/>
        </w:rPr>
      </w:pPr>
      <w:r w:rsidRPr="006F5C1C">
        <w:rPr>
          <w:rFonts w:ascii="Times New Roman" w:hAnsi="Times New Roman"/>
          <w:color w:val="0D0D0D"/>
          <w:sz w:val="26"/>
          <w:szCs w:val="26"/>
          <w:shd w:val="clear" w:color="auto" w:fill="FFFFFF"/>
          <w:lang w:eastAsia="en-US"/>
        </w:rPr>
        <w:t>1</w:t>
      </w:r>
      <w:r w:rsidR="000F0D27" w:rsidRPr="006F5C1C">
        <w:rPr>
          <w:rFonts w:ascii="Times New Roman" w:hAnsi="Times New Roman"/>
          <w:color w:val="0D0D0D"/>
          <w:sz w:val="26"/>
          <w:szCs w:val="26"/>
          <w:shd w:val="clear" w:color="auto" w:fill="FFFFFF"/>
          <w:lang w:eastAsia="en-US"/>
        </w:rPr>
        <w:t>.2.3. Năng lực tự chủ và trách nhiệm</w:t>
      </w:r>
    </w:p>
    <w:p w14:paraId="0F59EEC4" w14:textId="77777777" w:rsidR="000F0D27" w:rsidRPr="006F5C1C" w:rsidRDefault="000F0D27" w:rsidP="000F0D27">
      <w:pPr>
        <w:pStyle w:val="CHU"/>
        <w:spacing w:before="40" w:after="40" w:line="312" w:lineRule="auto"/>
        <w:ind w:firstLine="0"/>
        <w:rPr>
          <w:sz w:val="26"/>
          <w:szCs w:val="26"/>
          <w:lang w:eastAsia="en-US"/>
        </w:rPr>
      </w:pPr>
      <w:r w:rsidRPr="006F5C1C">
        <w:rPr>
          <w:sz w:val="26"/>
          <w:szCs w:val="26"/>
          <w:lang w:eastAsia="en-US"/>
        </w:rPr>
        <w:t>- CĐR9: Thể hiện tinh thần khởi nghiệp, có động cơ học tập, nghiên cứu, ứng dụng các kỹ thuật tiên tiến suốt đời, tự định hướng phát triển năng lực bản thân.</w:t>
      </w:r>
    </w:p>
    <w:p w14:paraId="0829A11C" w14:textId="77777777" w:rsidR="000F0D27" w:rsidRPr="006F5C1C" w:rsidRDefault="000F0D27" w:rsidP="000F0D27">
      <w:pPr>
        <w:pStyle w:val="CHU"/>
        <w:spacing w:before="40" w:after="40" w:line="312" w:lineRule="auto"/>
        <w:ind w:firstLine="0"/>
        <w:rPr>
          <w:sz w:val="26"/>
          <w:szCs w:val="26"/>
          <w:lang w:eastAsia="en-US"/>
        </w:rPr>
      </w:pPr>
      <w:r w:rsidRPr="006F5C1C">
        <w:rPr>
          <w:sz w:val="26"/>
          <w:szCs w:val="26"/>
          <w:lang w:eastAsia="en-US"/>
        </w:rPr>
        <w:t>- CĐR10: Thể hiện trách nhiệm xã hội, trách nhiệm nghề nghiệp, tuân thủ pháp luật và các nguyên tắc về nghề nghiệp, có ý thức bảo vệ môi trường.</w:t>
      </w:r>
    </w:p>
    <w:p w14:paraId="40166E39" w14:textId="77777777" w:rsidR="000F0D27" w:rsidRPr="006F5C1C" w:rsidRDefault="00C44AAB" w:rsidP="000F0D27">
      <w:pPr>
        <w:pStyle w:val="CHU"/>
        <w:spacing w:before="40" w:after="40" w:line="312" w:lineRule="auto"/>
        <w:ind w:firstLine="0"/>
        <w:rPr>
          <w:sz w:val="26"/>
          <w:szCs w:val="26"/>
          <w:lang w:eastAsia="en-US"/>
        </w:rPr>
      </w:pPr>
      <w:r w:rsidRPr="006F5C1C">
        <w:rPr>
          <w:b/>
          <w:sz w:val="26"/>
          <w:szCs w:val="26"/>
          <w:shd w:val="clear" w:color="auto" w:fill="FFFFFF"/>
        </w:rPr>
        <w:t>2</w:t>
      </w:r>
      <w:r w:rsidR="000F0D27" w:rsidRPr="006F5C1C">
        <w:rPr>
          <w:b/>
          <w:sz w:val="26"/>
          <w:szCs w:val="26"/>
          <w:shd w:val="clear" w:color="auto" w:fill="FFFFFF"/>
        </w:rPr>
        <w:t>. ĐỐI TƯỢNG ĐÀO TẠO VÀ NGUỒN TUYỂN SINH</w:t>
      </w:r>
    </w:p>
    <w:p w14:paraId="378F67FF" w14:textId="77777777" w:rsidR="000F0D27" w:rsidRPr="006F5C1C" w:rsidRDefault="00750373" w:rsidP="000F0D27">
      <w:pPr>
        <w:spacing w:line="312" w:lineRule="auto"/>
        <w:rPr>
          <w:b/>
          <w:sz w:val="26"/>
          <w:szCs w:val="26"/>
          <w:shd w:val="clear" w:color="auto" w:fill="FFFFFF"/>
          <w:lang w:val="en-US"/>
        </w:rPr>
      </w:pPr>
      <w:r w:rsidRPr="006F5C1C">
        <w:rPr>
          <w:b/>
          <w:sz w:val="26"/>
          <w:szCs w:val="26"/>
          <w:shd w:val="clear" w:color="auto" w:fill="FFFFFF"/>
          <w:lang w:val="en-US"/>
        </w:rPr>
        <w:t>(như định hướng nghiên cứu)</w:t>
      </w:r>
    </w:p>
    <w:p w14:paraId="1395775C" w14:textId="77777777" w:rsidR="009738E5" w:rsidRPr="006F5C1C" w:rsidRDefault="009738E5" w:rsidP="009738E5">
      <w:pPr>
        <w:spacing w:line="312" w:lineRule="auto"/>
        <w:rPr>
          <w:b/>
          <w:sz w:val="26"/>
          <w:szCs w:val="26"/>
          <w:shd w:val="clear" w:color="auto" w:fill="FFFFFF"/>
        </w:rPr>
      </w:pPr>
      <w:bookmarkStart w:id="145" w:name="_Toc450133866"/>
      <w:r w:rsidRPr="006F5C1C">
        <w:rPr>
          <w:b/>
          <w:sz w:val="26"/>
          <w:szCs w:val="26"/>
          <w:shd w:val="clear" w:color="auto" w:fill="FFFFFF"/>
          <w:lang w:val="en-US"/>
        </w:rPr>
        <w:t>3</w:t>
      </w:r>
      <w:r w:rsidRPr="006F5C1C">
        <w:rPr>
          <w:b/>
          <w:sz w:val="26"/>
          <w:szCs w:val="26"/>
          <w:shd w:val="clear" w:color="auto" w:fill="FFFFFF"/>
        </w:rPr>
        <w:t>. CHƯƠNG TRÌNH ĐÀO TẠO</w:t>
      </w:r>
    </w:p>
    <w:p w14:paraId="6810B01A" w14:textId="77777777" w:rsidR="009738E5" w:rsidRPr="006F5C1C" w:rsidRDefault="009738E5" w:rsidP="009738E5">
      <w:pPr>
        <w:spacing w:line="312" w:lineRule="auto"/>
        <w:rPr>
          <w:b/>
          <w:sz w:val="26"/>
          <w:szCs w:val="26"/>
          <w:shd w:val="clear" w:color="auto" w:fill="FFFFFF"/>
        </w:rPr>
      </w:pPr>
      <w:r w:rsidRPr="006F5C1C">
        <w:rPr>
          <w:b/>
          <w:sz w:val="26"/>
          <w:szCs w:val="26"/>
          <w:shd w:val="clear" w:color="auto" w:fill="FFFFFF"/>
          <w:lang w:val="en-US"/>
        </w:rPr>
        <w:t>3</w:t>
      </w:r>
      <w:r w:rsidRPr="006F5C1C">
        <w:rPr>
          <w:b/>
          <w:sz w:val="26"/>
          <w:szCs w:val="26"/>
          <w:shd w:val="clear" w:color="auto" w:fill="FFFFFF"/>
        </w:rPr>
        <w:t>.1. Khối lượng kiến thức tối thiểu và thời gian đào tạo theo thiết kế</w:t>
      </w:r>
    </w:p>
    <w:p w14:paraId="6340D1AD" w14:textId="77777777" w:rsidR="009738E5" w:rsidRDefault="009738E5" w:rsidP="009738E5">
      <w:pPr>
        <w:pStyle w:val="CHU"/>
        <w:numPr>
          <w:ilvl w:val="0"/>
          <w:numId w:val="3"/>
        </w:numPr>
        <w:spacing w:before="0" w:after="0" w:line="340" w:lineRule="exact"/>
        <w:ind w:left="270" w:hanging="180"/>
        <w:rPr>
          <w:sz w:val="26"/>
          <w:szCs w:val="26"/>
          <w:lang w:eastAsia="en-US"/>
        </w:rPr>
      </w:pPr>
      <w:r w:rsidRPr="006F5C1C">
        <w:rPr>
          <w:sz w:val="26"/>
          <w:szCs w:val="26"/>
          <w:lang w:eastAsia="en-US"/>
        </w:rPr>
        <w:t xml:space="preserve">Tổng số: </w:t>
      </w:r>
      <w:r>
        <w:rPr>
          <w:sz w:val="26"/>
          <w:szCs w:val="26"/>
          <w:lang w:eastAsia="en-US"/>
        </w:rPr>
        <w:t xml:space="preserve">tối thiểu </w:t>
      </w:r>
      <w:r w:rsidRPr="006F5C1C">
        <w:rPr>
          <w:sz w:val="26"/>
          <w:szCs w:val="26"/>
          <w:lang w:eastAsia="en-US"/>
        </w:rPr>
        <w:t>46 tín chỉ,</w:t>
      </w:r>
      <w:r>
        <w:rPr>
          <w:sz w:val="26"/>
          <w:szCs w:val="26"/>
          <w:lang w:eastAsia="en-US"/>
        </w:rPr>
        <w:t xml:space="preserve"> đối với </w:t>
      </w:r>
      <w:r w:rsidRPr="00B64443">
        <w:rPr>
          <w:sz w:val="26"/>
          <w:szCs w:val="26"/>
          <w:lang w:eastAsia="en-US"/>
        </w:rPr>
        <w:t xml:space="preserve">các đối tượng đã tốt nghiệp trình độ đại học có khối lượng học tập 150 tín chỉ </w:t>
      </w:r>
    </w:p>
    <w:p w14:paraId="48B8B9D5" w14:textId="77777777" w:rsidR="009738E5" w:rsidRDefault="009738E5" w:rsidP="009738E5">
      <w:pPr>
        <w:pStyle w:val="CHU"/>
        <w:numPr>
          <w:ilvl w:val="0"/>
          <w:numId w:val="3"/>
        </w:numPr>
        <w:spacing w:before="0" w:after="0" w:line="340" w:lineRule="exact"/>
        <w:ind w:left="270" w:hanging="180"/>
        <w:rPr>
          <w:sz w:val="26"/>
          <w:szCs w:val="26"/>
          <w:lang w:eastAsia="en-US"/>
        </w:rPr>
      </w:pPr>
      <w:r w:rsidRPr="006F5C1C">
        <w:rPr>
          <w:sz w:val="26"/>
          <w:szCs w:val="26"/>
          <w:lang w:eastAsia="en-US"/>
        </w:rPr>
        <w:t>Tổng số:</w:t>
      </w:r>
      <w:r>
        <w:rPr>
          <w:sz w:val="26"/>
          <w:szCs w:val="26"/>
          <w:lang w:eastAsia="en-US"/>
        </w:rPr>
        <w:t xml:space="preserve"> tối thiểu</w:t>
      </w:r>
      <w:r w:rsidRPr="006F5C1C">
        <w:rPr>
          <w:sz w:val="26"/>
          <w:szCs w:val="26"/>
          <w:lang w:eastAsia="en-US"/>
        </w:rPr>
        <w:t xml:space="preserve"> </w:t>
      </w:r>
      <w:r>
        <w:rPr>
          <w:sz w:val="26"/>
          <w:szCs w:val="26"/>
          <w:lang w:eastAsia="en-US"/>
        </w:rPr>
        <w:t>60</w:t>
      </w:r>
      <w:r w:rsidRPr="006F5C1C">
        <w:rPr>
          <w:sz w:val="26"/>
          <w:szCs w:val="26"/>
          <w:lang w:eastAsia="en-US"/>
        </w:rPr>
        <w:t xml:space="preserve"> tín chỉ,</w:t>
      </w:r>
      <w:r>
        <w:rPr>
          <w:sz w:val="26"/>
          <w:szCs w:val="26"/>
          <w:lang w:eastAsia="en-US"/>
        </w:rPr>
        <w:t xml:space="preserve"> đối với </w:t>
      </w:r>
      <w:r w:rsidRPr="00B64443">
        <w:rPr>
          <w:sz w:val="26"/>
          <w:szCs w:val="26"/>
          <w:lang w:eastAsia="en-US"/>
        </w:rPr>
        <w:t xml:space="preserve">các đối tượng đã tốt nghiệp trình độ đại học có khối lượng học tập </w:t>
      </w:r>
      <w:r>
        <w:rPr>
          <w:sz w:val="26"/>
          <w:szCs w:val="26"/>
          <w:lang w:eastAsia="en-US"/>
        </w:rPr>
        <w:t xml:space="preserve">dưới 150 </w:t>
      </w:r>
      <w:r w:rsidRPr="00B64443">
        <w:rPr>
          <w:sz w:val="26"/>
          <w:szCs w:val="26"/>
          <w:lang w:eastAsia="en-US"/>
        </w:rPr>
        <w:t xml:space="preserve">tín chỉ </w:t>
      </w:r>
    </w:p>
    <w:p w14:paraId="71BDEE00" w14:textId="77777777" w:rsidR="009738E5" w:rsidRDefault="009738E5" w:rsidP="009738E5">
      <w:pPr>
        <w:pStyle w:val="CHU"/>
        <w:numPr>
          <w:ilvl w:val="0"/>
          <w:numId w:val="3"/>
        </w:numPr>
        <w:spacing w:before="0" w:after="0" w:line="340" w:lineRule="exact"/>
        <w:ind w:left="270" w:hanging="180"/>
        <w:rPr>
          <w:sz w:val="26"/>
          <w:szCs w:val="26"/>
          <w:lang w:eastAsia="en-US"/>
        </w:rPr>
      </w:pPr>
      <w:r>
        <w:rPr>
          <w:sz w:val="26"/>
          <w:szCs w:val="26"/>
          <w:lang w:eastAsia="en-US"/>
        </w:rPr>
        <w:t>T</w:t>
      </w:r>
      <w:r w:rsidRPr="00B64443">
        <w:rPr>
          <w:sz w:val="26"/>
          <w:szCs w:val="26"/>
          <w:lang w:eastAsia="en-US"/>
        </w:rPr>
        <w:t>hời gian đào tạo: 1,5 - 2 năm.</w:t>
      </w:r>
    </w:p>
    <w:p w14:paraId="1E607D19" w14:textId="77777777" w:rsidR="009738E5" w:rsidRPr="00293B6D" w:rsidRDefault="009738E5" w:rsidP="009738E5">
      <w:pPr>
        <w:pStyle w:val="CHU"/>
        <w:spacing w:before="0" w:after="0" w:line="340" w:lineRule="exact"/>
        <w:ind w:firstLine="0"/>
        <w:rPr>
          <w:b/>
          <w:sz w:val="26"/>
          <w:szCs w:val="26"/>
          <w:highlight w:val="green"/>
          <w:lang w:eastAsia="en-US"/>
        </w:rPr>
      </w:pPr>
      <w:r w:rsidRPr="00606979">
        <w:rPr>
          <w:b/>
          <w:sz w:val="26"/>
          <w:szCs w:val="26"/>
          <w:highlight w:val="green"/>
          <w:lang w:eastAsia="en-US"/>
        </w:rPr>
        <w:lastRenderedPageBreak/>
        <w:t>3.2 Cấu trúc chương trình đào tạo</w:t>
      </w:r>
    </w:p>
    <w:p w14:paraId="76ABEEBD" w14:textId="77777777" w:rsidR="009738E5" w:rsidRPr="00B9420F" w:rsidRDefault="009738E5" w:rsidP="009738E5">
      <w:pPr>
        <w:rPr>
          <w:b/>
          <w:sz w:val="24"/>
          <w:szCs w:val="24"/>
        </w:rPr>
      </w:pPr>
      <w:r w:rsidRPr="00B9420F">
        <w:rPr>
          <w:b/>
          <w:sz w:val="24"/>
          <w:szCs w:val="24"/>
          <w:lang w:val="en-US"/>
        </w:rPr>
        <w:t>3.2.</w:t>
      </w:r>
      <w:r>
        <w:rPr>
          <w:b/>
          <w:sz w:val="24"/>
          <w:szCs w:val="24"/>
          <w:lang w:val="en-US"/>
        </w:rPr>
        <w:t>1.</w:t>
      </w:r>
      <w:r w:rsidRPr="00B9420F">
        <w:rPr>
          <w:b/>
          <w:sz w:val="24"/>
          <w:szCs w:val="24"/>
          <w:lang w:val="en-US"/>
        </w:rPr>
        <w:t xml:space="preserve"> </w:t>
      </w:r>
      <w:r w:rsidRPr="00B9420F">
        <w:rPr>
          <w:b/>
          <w:sz w:val="24"/>
          <w:szCs w:val="24"/>
        </w:rPr>
        <w:t xml:space="preserve">Cấu trúc chương trình đào tạo </w:t>
      </w:r>
      <w:r>
        <w:rPr>
          <w:b/>
          <w:sz w:val="24"/>
          <w:szCs w:val="24"/>
          <w:lang w:val="en-US"/>
        </w:rPr>
        <w:t xml:space="preserve">cho </w:t>
      </w:r>
      <w:r w:rsidRPr="00B9420F">
        <w:rPr>
          <w:b/>
          <w:sz w:val="24"/>
          <w:szCs w:val="24"/>
        </w:rPr>
        <w:t xml:space="preserve">các đối tượng đã tốt nghiệp trình độ đại học có khối lượng học tập </w:t>
      </w:r>
      <w:r w:rsidRPr="006F5C1C">
        <w:rPr>
          <w:b/>
          <w:bCs/>
          <w:color w:val="000000"/>
          <w:sz w:val="24"/>
          <w:szCs w:val="24"/>
          <w:lang w:val="en-US" w:eastAsia="en-US"/>
        </w:rPr>
        <w:t>≥</w:t>
      </w:r>
      <w:r>
        <w:rPr>
          <w:b/>
          <w:sz w:val="24"/>
          <w:szCs w:val="24"/>
        </w:rPr>
        <w:t xml:space="preserve">150 tín chỉ </w:t>
      </w:r>
    </w:p>
    <w:tbl>
      <w:tblPr>
        <w:tblW w:w="0" w:type="auto"/>
        <w:tblInd w:w="113" w:type="dxa"/>
        <w:tblLook w:val="04A0" w:firstRow="1" w:lastRow="0" w:firstColumn="1" w:lastColumn="0" w:noHBand="0" w:noVBand="1"/>
      </w:tblPr>
      <w:tblGrid>
        <w:gridCol w:w="670"/>
        <w:gridCol w:w="1323"/>
        <w:gridCol w:w="4562"/>
        <w:gridCol w:w="666"/>
        <w:gridCol w:w="965"/>
        <w:gridCol w:w="989"/>
      </w:tblGrid>
      <w:tr w:rsidR="009738E5" w:rsidRPr="006F5C1C" w14:paraId="6DC3C343" w14:textId="77777777" w:rsidTr="00C52CAF">
        <w:trPr>
          <w:trHeight w:val="6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CF2AD84" w14:textId="77777777" w:rsidR="009738E5" w:rsidRPr="006F5C1C" w:rsidRDefault="009738E5" w:rsidP="00C52CAF">
            <w:pPr>
              <w:jc w:val="center"/>
              <w:rPr>
                <w:b/>
                <w:bCs/>
                <w:color w:val="000000"/>
                <w:sz w:val="24"/>
                <w:szCs w:val="24"/>
                <w:lang w:val="en-US" w:eastAsia="en-US"/>
              </w:rPr>
            </w:pPr>
            <w:r w:rsidRPr="006F5C1C">
              <w:rPr>
                <w:b/>
                <w:bCs/>
                <w:color w:val="000000"/>
                <w:sz w:val="24"/>
                <w:szCs w:val="24"/>
                <w:lang w:val="en-US" w:eastAsia="en-US"/>
              </w:rPr>
              <w:t>STT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4F76750" w14:textId="77777777" w:rsidR="009738E5" w:rsidRPr="006F5C1C" w:rsidRDefault="009738E5" w:rsidP="00C52CAF">
            <w:pPr>
              <w:jc w:val="center"/>
              <w:rPr>
                <w:b/>
                <w:bCs/>
                <w:color w:val="000000"/>
                <w:sz w:val="24"/>
                <w:szCs w:val="24"/>
                <w:lang w:val="en-US" w:eastAsia="en-US"/>
              </w:rPr>
            </w:pPr>
            <w:r w:rsidRPr="006F5C1C">
              <w:rPr>
                <w:b/>
                <w:bCs/>
                <w:color w:val="000000"/>
                <w:sz w:val="24"/>
                <w:szCs w:val="24"/>
                <w:lang w:val="en-US" w:eastAsia="en-US"/>
              </w:rPr>
              <w:t>Mã HP</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243310A" w14:textId="77777777" w:rsidR="009738E5" w:rsidRPr="006F5C1C" w:rsidRDefault="009738E5" w:rsidP="00C52CAF">
            <w:pPr>
              <w:jc w:val="center"/>
              <w:rPr>
                <w:b/>
                <w:bCs/>
                <w:color w:val="000000"/>
                <w:sz w:val="24"/>
                <w:szCs w:val="24"/>
                <w:lang w:val="en-US" w:eastAsia="en-US"/>
              </w:rPr>
            </w:pPr>
            <w:r w:rsidRPr="006F5C1C">
              <w:rPr>
                <w:b/>
                <w:bCs/>
                <w:color w:val="000000"/>
                <w:sz w:val="24"/>
                <w:szCs w:val="24"/>
                <w:lang w:val="en-US" w:eastAsia="en-US"/>
              </w:rPr>
              <w:t>Tên HP</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6BD49B0" w14:textId="77777777" w:rsidR="009738E5" w:rsidRPr="006F5C1C" w:rsidRDefault="009738E5" w:rsidP="00C52CAF">
            <w:pPr>
              <w:jc w:val="center"/>
              <w:rPr>
                <w:b/>
                <w:bCs/>
                <w:color w:val="000000"/>
                <w:sz w:val="24"/>
                <w:szCs w:val="24"/>
                <w:lang w:val="en-US" w:eastAsia="en-US"/>
              </w:rPr>
            </w:pPr>
            <w:r w:rsidRPr="006F5C1C">
              <w:rPr>
                <w:b/>
                <w:bCs/>
                <w:color w:val="000000"/>
                <w:sz w:val="24"/>
                <w:szCs w:val="24"/>
                <w:lang w:val="en-US" w:eastAsia="en-US"/>
              </w:rPr>
              <w:t>Số TC</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6C0C4D8" w14:textId="77777777" w:rsidR="009738E5" w:rsidRPr="006F5C1C" w:rsidRDefault="009738E5" w:rsidP="00C52CAF">
            <w:pPr>
              <w:jc w:val="center"/>
              <w:rPr>
                <w:b/>
                <w:bCs/>
                <w:color w:val="000000"/>
                <w:sz w:val="24"/>
                <w:szCs w:val="24"/>
                <w:lang w:val="en-US" w:eastAsia="en-US"/>
              </w:rPr>
            </w:pPr>
            <w:r w:rsidRPr="006F5C1C">
              <w:rPr>
                <w:b/>
                <w:bCs/>
                <w:color w:val="000000"/>
                <w:sz w:val="24"/>
                <w:szCs w:val="24"/>
                <w:lang w:val="en-US" w:eastAsia="en-US"/>
              </w:rPr>
              <w:t>TC trực tiếp</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C4C7F7E" w14:textId="77777777" w:rsidR="009738E5" w:rsidRPr="006F5C1C" w:rsidRDefault="009738E5" w:rsidP="00C52CAF">
            <w:pPr>
              <w:jc w:val="center"/>
              <w:rPr>
                <w:b/>
                <w:bCs/>
                <w:color w:val="000000"/>
                <w:sz w:val="24"/>
                <w:szCs w:val="24"/>
                <w:lang w:val="en-US" w:eastAsia="en-US"/>
              </w:rPr>
            </w:pPr>
            <w:r w:rsidRPr="006F5C1C">
              <w:rPr>
                <w:b/>
                <w:bCs/>
                <w:color w:val="000000"/>
                <w:sz w:val="24"/>
                <w:szCs w:val="24"/>
                <w:lang w:val="en-US" w:eastAsia="en-US"/>
              </w:rPr>
              <w:t>TC online</w:t>
            </w:r>
          </w:p>
        </w:tc>
      </w:tr>
      <w:tr w:rsidR="009738E5" w:rsidRPr="006F5C1C" w14:paraId="03409943" w14:textId="77777777" w:rsidTr="00C52CAF">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A26CDEA" w14:textId="77777777" w:rsidR="009738E5" w:rsidRPr="006F5C1C" w:rsidRDefault="009738E5" w:rsidP="00C52CAF">
            <w:pPr>
              <w:jc w:val="center"/>
              <w:rPr>
                <w:b/>
                <w:bCs/>
                <w:color w:val="000000"/>
                <w:sz w:val="24"/>
                <w:szCs w:val="24"/>
                <w:lang w:val="en-US" w:eastAsia="en-US"/>
              </w:rPr>
            </w:pPr>
            <w:r w:rsidRPr="006F5C1C">
              <w:rPr>
                <w:b/>
                <w:bCs/>
                <w:color w:val="000000"/>
                <w:sz w:val="24"/>
                <w:szCs w:val="24"/>
                <w:lang w:val="en-US" w:eastAsia="en-US"/>
              </w:rPr>
              <w:t>I</w:t>
            </w:r>
          </w:p>
        </w:tc>
        <w:tc>
          <w:tcPr>
            <w:tcW w:w="0" w:type="auto"/>
            <w:tcBorders>
              <w:top w:val="nil"/>
              <w:left w:val="nil"/>
              <w:bottom w:val="single" w:sz="4" w:space="0" w:color="auto"/>
              <w:right w:val="single" w:sz="4" w:space="0" w:color="auto"/>
            </w:tcBorders>
            <w:shd w:val="clear" w:color="auto" w:fill="auto"/>
            <w:noWrap/>
            <w:vAlign w:val="bottom"/>
            <w:hideMark/>
          </w:tcPr>
          <w:p w14:paraId="0DB64521" w14:textId="77777777" w:rsidR="009738E5" w:rsidRPr="006F5C1C" w:rsidRDefault="009738E5" w:rsidP="00C52CAF">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2486C288" w14:textId="77777777" w:rsidR="009738E5" w:rsidRPr="006F5C1C" w:rsidRDefault="009738E5" w:rsidP="00C52CAF">
            <w:pPr>
              <w:rPr>
                <w:b/>
                <w:bCs/>
                <w:color w:val="000000"/>
                <w:sz w:val="24"/>
                <w:szCs w:val="24"/>
                <w:lang w:val="en-US" w:eastAsia="en-US"/>
              </w:rPr>
            </w:pPr>
            <w:r w:rsidRPr="006F5C1C">
              <w:rPr>
                <w:b/>
                <w:bCs/>
                <w:color w:val="000000"/>
                <w:sz w:val="24"/>
                <w:szCs w:val="24"/>
                <w:lang w:val="en-US" w:eastAsia="en-US"/>
              </w:rPr>
              <w:t>Học phần bắt buộc</w:t>
            </w:r>
          </w:p>
        </w:tc>
        <w:tc>
          <w:tcPr>
            <w:tcW w:w="0" w:type="auto"/>
            <w:tcBorders>
              <w:top w:val="nil"/>
              <w:left w:val="nil"/>
              <w:bottom w:val="single" w:sz="4" w:space="0" w:color="auto"/>
              <w:right w:val="single" w:sz="4" w:space="0" w:color="auto"/>
            </w:tcBorders>
            <w:shd w:val="clear" w:color="auto" w:fill="auto"/>
            <w:noWrap/>
            <w:vAlign w:val="bottom"/>
            <w:hideMark/>
          </w:tcPr>
          <w:p w14:paraId="60E19014" w14:textId="77777777" w:rsidR="009738E5" w:rsidRPr="006F5C1C" w:rsidRDefault="009738E5" w:rsidP="00C52CAF">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486143B4" w14:textId="77777777" w:rsidR="009738E5" w:rsidRPr="006F5C1C" w:rsidRDefault="009738E5" w:rsidP="00C52CAF">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566F3492" w14:textId="77777777" w:rsidR="009738E5" w:rsidRPr="006F5C1C" w:rsidRDefault="009738E5" w:rsidP="00C52CAF">
            <w:pPr>
              <w:jc w:val="center"/>
              <w:rPr>
                <w:b/>
                <w:bCs/>
                <w:color w:val="000000"/>
                <w:sz w:val="24"/>
                <w:szCs w:val="24"/>
                <w:lang w:val="en-US" w:eastAsia="en-US"/>
              </w:rPr>
            </w:pPr>
            <w:r w:rsidRPr="006F5C1C">
              <w:rPr>
                <w:b/>
                <w:bCs/>
                <w:color w:val="000000"/>
                <w:sz w:val="24"/>
                <w:szCs w:val="24"/>
                <w:lang w:val="en-US" w:eastAsia="en-US"/>
              </w:rPr>
              <w:t> </w:t>
            </w:r>
          </w:p>
        </w:tc>
      </w:tr>
      <w:tr w:rsidR="009738E5" w:rsidRPr="006F5C1C" w14:paraId="7E0F41FC" w14:textId="77777777" w:rsidTr="00C52CAF">
        <w:trPr>
          <w:trHeight w:val="33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044591C"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noWrap/>
            <w:vAlign w:val="center"/>
            <w:hideMark/>
          </w:tcPr>
          <w:p w14:paraId="391B62BD"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NLM7001</w:t>
            </w:r>
          </w:p>
        </w:tc>
        <w:tc>
          <w:tcPr>
            <w:tcW w:w="0" w:type="auto"/>
            <w:tcBorders>
              <w:top w:val="nil"/>
              <w:left w:val="nil"/>
              <w:bottom w:val="single" w:sz="4" w:space="0" w:color="auto"/>
              <w:right w:val="single" w:sz="4" w:space="0" w:color="auto"/>
            </w:tcBorders>
            <w:shd w:val="clear" w:color="auto" w:fill="auto"/>
            <w:noWrap/>
            <w:vAlign w:val="center"/>
            <w:hideMark/>
          </w:tcPr>
          <w:p w14:paraId="6AA7B5CA" w14:textId="77777777" w:rsidR="009738E5" w:rsidRPr="006F5C1C" w:rsidRDefault="009738E5" w:rsidP="00C52CAF">
            <w:pPr>
              <w:rPr>
                <w:color w:val="000000"/>
                <w:sz w:val="24"/>
                <w:szCs w:val="24"/>
                <w:lang w:val="en-US" w:eastAsia="en-US"/>
              </w:rPr>
            </w:pPr>
            <w:r w:rsidRPr="006F5C1C">
              <w:rPr>
                <w:color w:val="000000"/>
                <w:sz w:val="24"/>
                <w:szCs w:val="24"/>
                <w:lang w:val="en-US" w:eastAsia="en-US"/>
              </w:rPr>
              <w:t>Triết học</w:t>
            </w:r>
          </w:p>
        </w:tc>
        <w:tc>
          <w:tcPr>
            <w:tcW w:w="0" w:type="auto"/>
            <w:tcBorders>
              <w:top w:val="nil"/>
              <w:left w:val="nil"/>
              <w:bottom w:val="single" w:sz="4" w:space="0" w:color="auto"/>
              <w:right w:val="single" w:sz="4" w:space="0" w:color="auto"/>
            </w:tcBorders>
            <w:shd w:val="clear" w:color="auto" w:fill="auto"/>
            <w:noWrap/>
            <w:vAlign w:val="center"/>
            <w:hideMark/>
          </w:tcPr>
          <w:p w14:paraId="3EF5EB03" w14:textId="77777777" w:rsidR="009738E5" w:rsidRPr="006F5C1C" w:rsidRDefault="009738E5" w:rsidP="00C52CAF">
            <w:pPr>
              <w:jc w:val="center"/>
              <w:rPr>
                <w:color w:val="000000"/>
                <w:sz w:val="26"/>
                <w:szCs w:val="26"/>
                <w:lang w:val="en-US" w:eastAsia="en-US"/>
              </w:rPr>
            </w:pPr>
            <w:r w:rsidRPr="006F5C1C">
              <w:rPr>
                <w:color w:val="000000"/>
                <w:sz w:val="26"/>
                <w:szCs w:val="26"/>
                <w:lang w:val="en-US" w:eastAsia="en-US"/>
              </w:rPr>
              <w:t>3</w:t>
            </w:r>
          </w:p>
        </w:tc>
        <w:tc>
          <w:tcPr>
            <w:tcW w:w="0" w:type="auto"/>
            <w:tcBorders>
              <w:top w:val="nil"/>
              <w:left w:val="nil"/>
              <w:bottom w:val="single" w:sz="4" w:space="0" w:color="auto"/>
              <w:right w:val="single" w:sz="4" w:space="0" w:color="auto"/>
            </w:tcBorders>
            <w:shd w:val="clear" w:color="auto" w:fill="auto"/>
            <w:noWrap/>
            <w:vAlign w:val="center"/>
            <w:hideMark/>
          </w:tcPr>
          <w:p w14:paraId="7B45A9C1" w14:textId="77777777" w:rsidR="009738E5" w:rsidRPr="006F5C1C" w:rsidRDefault="009738E5" w:rsidP="00C52CAF">
            <w:pPr>
              <w:jc w:val="center"/>
              <w:rPr>
                <w:color w:val="000000"/>
                <w:sz w:val="26"/>
                <w:szCs w:val="26"/>
                <w:lang w:val="en-US" w:eastAsia="en-US"/>
              </w:rPr>
            </w:pPr>
            <w:r w:rsidRPr="006F5C1C">
              <w:rPr>
                <w:color w:val="000000"/>
                <w:sz w:val="26"/>
                <w:szCs w:val="26"/>
                <w:lang w:val="en-US" w:eastAsia="en-US"/>
              </w:rPr>
              <w:t>2</w:t>
            </w:r>
          </w:p>
        </w:tc>
        <w:tc>
          <w:tcPr>
            <w:tcW w:w="0" w:type="auto"/>
            <w:tcBorders>
              <w:top w:val="nil"/>
              <w:left w:val="nil"/>
              <w:bottom w:val="single" w:sz="4" w:space="0" w:color="auto"/>
              <w:right w:val="single" w:sz="4" w:space="0" w:color="auto"/>
            </w:tcBorders>
            <w:shd w:val="clear" w:color="auto" w:fill="auto"/>
            <w:noWrap/>
            <w:vAlign w:val="center"/>
            <w:hideMark/>
          </w:tcPr>
          <w:p w14:paraId="3A8E3EE2" w14:textId="77777777" w:rsidR="009738E5" w:rsidRPr="006F5C1C" w:rsidRDefault="009738E5" w:rsidP="00C52CAF">
            <w:pPr>
              <w:jc w:val="center"/>
              <w:rPr>
                <w:color w:val="000000"/>
                <w:sz w:val="26"/>
                <w:szCs w:val="26"/>
                <w:lang w:val="en-US" w:eastAsia="en-US"/>
              </w:rPr>
            </w:pPr>
            <w:r w:rsidRPr="006F5C1C">
              <w:rPr>
                <w:color w:val="000000"/>
                <w:sz w:val="26"/>
                <w:szCs w:val="26"/>
                <w:lang w:val="en-US" w:eastAsia="en-US"/>
              </w:rPr>
              <w:t>1</w:t>
            </w:r>
          </w:p>
        </w:tc>
      </w:tr>
      <w:tr w:rsidR="009738E5" w:rsidRPr="006F5C1C" w14:paraId="4C1C1B06" w14:textId="77777777" w:rsidTr="00C52CAF">
        <w:trPr>
          <w:trHeight w:val="33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A63513E"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noWrap/>
            <w:vAlign w:val="center"/>
            <w:hideMark/>
          </w:tcPr>
          <w:p w14:paraId="3F307231"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NNA7003</w:t>
            </w:r>
          </w:p>
        </w:tc>
        <w:tc>
          <w:tcPr>
            <w:tcW w:w="0" w:type="auto"/>
            <w:tcBorders>
              <w:top w:val="nil"/>
              <w:left w:val="nil"/>
              <w:bottom w:val="single" w:sz="4" w:space="0" w:color="auto"/>
              <w:right w:val="single" w:sz="4" w:space="0" w:color="auto"/>
            </w:tcBorders>
            <w:shd w:val="clear" w:color="auto" w:fill="auto"/>
            <w:noWrap/>
            <w:vAlign w:val="center"/>
            <w:hideMark/>
          </w:tcPr>
          <w:p w14:paraId="4099A442" w14:textId="77777777" w:rsidR="009738E5" w:rsidRPr="006F5C1C" w:rsidRDefault="009738E5" w:rsidP="00C52CAF">
            <w:pPr>
              <w:rPr>
                <w:color w:val="000000"/>
                <w:sz w:val="24"/>
                <w:szCs w:val="24"/>
                <w:lang w:val="en-US" w:eastAsia="en-US"/>
              </w:rPr>
            </w:pPr>
            <w:r w:rsidRPr="006F5C1C">
              <w:rPr>
                <w:color w:val="000000"/>
                <w:sz w:val="24"/>
                <w:szCs w:val="24"/>
                <w:lang w:val="en-US" w:eastAsia="en-US"/>
              </w:rPr>
              <w:t>Tiếng Anh</w:t>
            </w:r>
          </w:p>
        </w:tc>
        <w:tc>
          <w:tcPr>
            <w:tcW w:w="0" w:type="auto"/>
            <w:tcBorders>
              <w:top w:val="nil"/>
              <w:left w:val="nil"/>
              <w:bottom w:val="single" w:sz="4" w:space="0" w:color="auto"/>
              <w:right w:val="single" w:sz="4" w:space="0" w:color="auto"/>
            </w:tcBorders>
            <w:shd w:val="clear" w:color="auto" w:fill="auto"/>
            <w:noWrap/>
            <w:vAlign w:val="center"/>
            <w:hideMark/>
          </w:tcPr>
          <w:p w14:paraId="613F4560" w14:textId="77777777" w:rsidR="009738E5" w:rsidRPr="006F5C1C" w:rsidRDefault="009738E5" w:rsidP="00C52CAF">
            <w:pPr>
              <w:jc w:val="center"/>
              <w:rPr>
                <w:color w:val="000000"/>
                <w:sz w:val="26"/>
                <w:szCs w:val="26"/>
                <w:lang w:val="en-US" w:eastAsia="en-US"/>
              </w:rPr>
            </w:pPr>
            <w:r w:rsidRPr="006F5C1C">
              <w:rPr>
                <w:color w:val="000000"/>
                <w:sz w:val="26"/>
                <w:szCs w:val="26"/>
                <w:lang w:val="en-US" w:eastAsia="en-US"/>
              </w:rPr>
              <w:t>2</w:t>
            </w:r>
          </w:p>
        </w:tc>
        <w:tc>
          <w:tcPr>
            <w:tcW w:w="0" w:type="auto"/>
            <w:tcBorders>
              <w:top w:val="nil"/>
              <w:left w:val="nil"/>
              <w:bottom w:val="single" w:sz="4" w:space="0" w:color="auto"/>
              <w:right w:val="single" w:sz="4" w:space="0" w:color="auto"/>
            </w:tcBorders>
            <w:shd w:val="clear" w:color="auto" w:fill="auto"/>
            <w:noWrap/>
            <w:vAlign w:val="center"/>
            <w:hideMark/>
          </w:tcPr>
          <w:p w14:paraId="53556611" w14:textId="77777777" w:rsidR="009738E5" w:rsidRPr="006F5C1C" w:rsidRDefault="009738E5" w:rsidP="00C52CAF">
            <w:pPr>
              <w:jc w:val="center"/>
              <w:rPr>
                <w:color w:val="000000"/>
                <w:lang w:val="en-US" w:eastAsia="en-US"/>
              </w:rPr>
            </w:pPr>
            <w:r w:rsidRPr="006F5C1C">
              <w:rPr>
                <w:color w:val="000000"/>
                <w:lang w:val="en-US" w:eastAsia="en-US"/>
              </w:rPr>
              <w:t>1</w:t>
            </w:r>
          </w:p>
        </w:tc>
        <w:tc>
          <w:tcPr>
            <w:tcW w:w="0" w:type="auto"/>
            <w:tcBorders>
              <w:top w:val="nil"/>
              <w:left w:val="nil"/>
              <w:bottom w:val="single" w:sz="4" w:space="0" w:color="auto"/>
              <w:right w:val="single" w:sz="4" w:space="0" w:color="auto"/>
            </w:tcBorders>
            <w:shd w:val="clear" w:color="auto" w:fill="auto"/>
            <w:noWrap/>
            <w:vAlign w:val="center"/>
            <w:hideMark/>
          </w:tcPr>
          <w:p w14:paraId="0E396D20" w14:textId="77777777" w:rsidR="009738E5" w:rsidRPr="006F5C1C" w:rsidRDefault="009738E5" w:rsidP="00C52CAF">
            <w:pPr>
              <w:jc w:val="center"/>
              <w:rPr>
                <w:color w:val="000000"/>
                <w:lang w:val="en-US" w:eastAsia="en-US"/>
              </w:rPr>
            </w:pPr>
            <w:r w:rsidRPr="006F5C1C">
              <w:rPr>
                <w:color w:val="000000"/>
                <w:lang w:val="en-US" w:eastAsia="en-US"/>
              </w:rPr>
              <w:t>1</w:t>
            </w:r>
          </w:p>
        </w:tc>
      </w:tr>
      <w:tr w:rsidR="009738E5" w:rsidRPr="006F5C1C" w14:paraId="6A11858A" w14:textId="77777777" w:rsidTr="00C52CAF">
        <w:trPr>
          <w:trHeight w:val="33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D458A12"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3</w:t>
            </w:r>
          </w:p>
        </w:tc>
        <w:tc>
          <w:tcPr>
            <w:tcW w:w="0" w:type="auto"/>
            <w:tcBorders>
              <w:top w:val="nil"/>
              <w:left w:val="nil"/>
              <w:bottom w:val="single" w:sz="4" w:space="0" w:color="auto"/>
              <w:right w:val="single" w:sz="4" w:space="0" w:color="auto"/>
            </w:tcBorders>
            <w:shd w:val="clear" w:color="auto" w:fill="auto"/>
            <w:noWrap/>
            <w:vAlign w:val="center"/>
            <w:hideMark/>
          </w:tcPr>
          <w:p w14:paraId="1FCECD07"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MHT7001</w:t>
            </w:r>
          </w:p>
        </w:tc>
        <w:tc>
          <w:tcPr>
            <w:tcW w:w="0" w:type="auto"/>
            <w:tcBorders>
              <w:top w:val="nil"/>
              <w:left w:val="nil"/>
              <w:bottom w:val="single" w:sz="4" w:space="0" w:color="auto"/>
              <w:right w:val="single" w:sz="4" w:space="0" w:color="auto"/>
            </w:tcBorders>
            <w:shd w:val="clear" w:color="auto" w:fill="auto"/>
            <w:noWrap/>
            <w:vAlign w:val="center"/>
            <w:hideMark/>
          </w:tcPr>
          <w:p w14:paraId="5B9C3C04" w14:textId="77777777" w:rsidR="009738E5" w:rsidRPr="006F5C1C" w:rsidRDefault="009738E5" w:rsidP="00C52CAF">
            <w:pPr>
              <w:rPr>
                <w:color w:val="000000"/>
                <w:sz w:val="24"/>
                <w:szCs w:val="24"/>
                <w:lang w:val="en-US" w:eastAsia="en-US"/>
              </w:rPr>
            </w:pPr>
            <w:r w:rsidRPr="006F5C1C">
              <w:rPr>
                <w:color w:val="000000"/>
                <w:sz w:val="24"/>
                <w:szCs w:val="24"/>
                <w:lang w:val="en-US" w:eastAsia="en-US"/>
              </w:rPr>
              <w:t>Mạng và truyền dữ liệu nâng cao</w:t>
            </w:r>
          </w:p>
        </w:tc>
        <w:tc>
          <w:tcPr>
            <w:tcW w:w="0" w:type="auto"/>
            <w:tcBorders>
              <w:top w:val="nil"/>
              <w:left w:val="nil"/>
              <w:bottom w:val="single" w:sz="4" w:space="0" w:color="auto"/>
              <w:right w:val="single" w:sz="4" w:space="0" w:color="auto"/>
            </w:tcBorders>
            <w:shd w:val="clear" w:color="auto" w:fill="auto"/>
            <w:noWrap/>
            <w:vAlign w:val="center"/>
            <w:hideMark/>
          </w:tcPr>
          <w:p w14:paraId="13B74151" w14:textId="77777777" w:rsidR="009738E5" w:rsidRPr="006F5C1C" w:rsidRDefault="009738E5" w:rsidP="00C52CAF">
            <w:pPr>
              <w:jc w:val="center"/>
              <w:rPr>
                <w:color w:val="000000"/>
                <w:sz w:val="26"/>
                <w:szCs w:val="26"/>
                <w:lang w:val="en-US" w:eastAsia="en-US"/>
              </w:rPr>
            </w:pPr>
            <w:r w:rsidRPr="006F5C1C">
              <w:rPr>
                <w:color w:val="000000"/>
                <w:sz w:val="26"/>
                <w:szCs w:val="26"/>
                <w:lang w:val="en-US" w:eastAsia="en-US"/>
              </w:rPr>
              <w:t>3</w:t>
            </w:r>
          </w:p>
        </w:tc>
        <w:tc>
          <w:tcPr>
            <w:tcW w:w="0" w:type="auto"/>
            <w:tcBorders>
              <w:top w:val="nil"/>
              <w:left w:val="nil"/>
              <w:bottom w:val="single" w:sz="4" w:space="0" w:color="auto"/>
              <w:right w:val="single" w:sz="4" w:space="0" w:color="auto"/>
            </w:tcBorders>
            <w:shd w:val="clear" w:color="auto" w:fill="auto"/>
            <w:noWrap/>
            <w:vAlign w:val="center"/>
            <w:hideMark/>
          </w:tcPr>
          <w:p w14:paraId="78518E6C" w14:textId="77777777" w:rsidR="009738E5" w:rsidRPr="006F5C1C" w:rsidRDefault="009738E5" w:rsidP="00C52CAF">
            <w:pPr>
              <w:jc w:val="center"/>
              <w:rPr>
                <w:color w:val="000000"/>
                <w:sz w:val="26"/>
                <w:szCs w:val="26"/>
                <w:lang w:val="en-US" w:eastAsia="en-US"/>
              </w:rPr>
            </w:pPr>
            <w:r w:rsidRPr="006F5C1C">
              <w:rPr>
                <w:color w:val="000000"/>
                <w:sz w:val="26"/>
                <w:szCs w:val="26"/>
                <w:lang w:val="en-US" w:eastAsia="en-US"/>
              </w:rPr>
              <w:t>2</w:t>
            </w:r>
          </w:p>
        </w:tc>
        <w:tc>
          <w:tcPr>
            <w:tcW w:w="0" w:type="auto"/>
            <w:tcBorders>
              <w:top w:val="nil"/>
              <w:left w:val="nil"/>
              <w:bottom w:val="single" w:sz="4" w:space="0" w:color="auto"/>
              <w:right w:val="single" w:sz="4" w:space="0" w:color="auto"/>
            </w:tcBorders>
            <w:shd w:val="clear" w:color="auto" w:fill="auto"/>
            <w:noWrap/>
            <w:vAlign w:val="center"/>
            <w:hideMark/>
          </w:tcPr>
          <w:p w14:paraId="6BD1C8CE" w14:textId="77777777" w:rsidR="009738E5" w:rsidRPr="006F5C1C" w:rsidRDefault="009738E5" w:rsidP="00C52CAF">
            <w:pPr>
              <w:jc w:val="center"/>
              <w:rPr>
                <w:color w:val="000000"/>
                <w:sz w:val="26"/>
                <w:szCs w:val="26"/>
                <w:lang w:val="en-US" w:eastAsia="en-US"/>
              </w:rPr>
            </w:pPr>
            <w:r w:rsidRPr="006F5C1C">
              <w:rPr>
                <w:color w:val="000000"/>
                <w:sz w:val="26"/>
                <w:szCs w:val="26"/>
                <w:lang w:val="en-US" w:eastAsia="en-US"/>
              </w:rPr>
              <w:t>1</w:t>
            </w:r>
          </w:p>
        </w:tc>
      </w:tr>
      <w:tr w:rsidR="009738E5" w:rsidRPr="006F5C1C" w14:paraId="32E794EB" w14:textId="77777777" w:rsidTr="00C52CAF">
        <w:trPr>
          <w:trHeight w:val="33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D3CDEF7"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63428FC8"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MHT7002</w:t>
            </w:r>
          </w:p>
        </w:tc>
        <w:tc>
          <w:tcPr>
            <w:tcW w:w="0" w:type="auto"/>
            <w:tcBorders>
              <w:top w:val="nil"/>
              <w:left w:val="nil"/>
              <w:bottom w:val="single" w:sz="4" w:space="0" w:color="auto"/>
              <w:right w:val="single" w:sz="4" w:space="0" w:color="auto"/>
            </w:tcBorders>
            <w:shd w:val="clear" w:color="auto" w:fill="auto"/>
            <w:noWrap/>
            <w:vAlign w:val="center"/>
            <w:hideMark/>
          </w:tcPr>
          <w:p w14:paraId="0B92D4A2" w14:textId="77777777" w:rsidR="009738E5" w:rsidRPr="006F5C1C" w:rsidRDefault="009738E5" w:rsidP="00C52CAF">
            <w:pPr>
              <w:rPr>
                <w:color w:val="000000"/>
                <w:sz w:val="24"/>
                <w:szCs w:val="24"/>
                <w:lang w:val="en-US" w:eastAsia="en-US"/>
              </w:rPr>
            </w:pPr>
            <w:r w:rsidRPr="006F5C1C">
              <w:rPr>
                <w:color w:val="000000"/>
                <w:sz w:val="24"/>
                <w:szCs w:val="24"/>
                <w:lang w:val="en-US" w:eastAsia="en-US"/>
              </w:rPr>
              <w:t>Lập trình ứng dụng mạng</w:t>
            </w:r>
          </w:p>
        </w:tc>
        <w:tc>
          <w:tcPr>
            <w:tcW w:w="0" w:type="auto"/>
            <w:tcBorders>
              <w:top w:val="nil"/>
              <w:left w:val="nil"/>
              <w:bottom w:val="single" w:sz="4" w:space="0" w:color="auto"/>
              <w:right w:val="single" w:sz="4" w:space="0" w:color="auto"/>
            </w:tcBorders>
            <w:shd w:val="clear" w:color="auto" w:fill="auto"/>
            <w:noWrap/>
            <w:vAlign w:val="center"/>
            <w:hideMark/>
          </w:tcPr>
          <w:p w14:paraId="1AF410B0" w14:textId="77777777" w:rsidR="009738E5" w:rsidRPr="006F5C1C" w:rsidRDefault="009738E5" w:rsidP="00C52CAF">
            <w:pPr>
              <w:jc w:val="center"/>
              <w:rPr>
                <w:color w:val="000000"/>
                <w:sz w:val="26"/>
                <w:szCs w:val="26"/>
                <w:lang w:val="en-US" w:eastAsia="en-US"/>
              </w:rPr>
            </w:pPr>
            <w:r w:rsidRPr="006F5C1C">
              <w:rPr>
                <w:color w:val="000000"/>
                <w:sz w:val="26"/>
                <w:szCs w:val="26"/>
                <w:lang w:val="en-US" w:eastAsia="en-US"/>
              </w:rPr>
              <w:t>3</w:t>
            </w:r>
          </w:p>
        </w:tc>
        <w:tc>
          <w:tcPr>
            <w:tcW w:w="0" w:type="auto"/>
            <w:tcBorders>
              <w:top w:val="nil"/>
              <w:left w:val="nil"/>
              <w:bottom w:val="single" w:sz="4" w:space="0" w:color="auto"/>
              <w:right w:val="single" w:sz="4" w:space="0" w:color="auto"/>
            </w:tcBorders>
            <w:shd w:val="clear" w:color="auto" w:fill="auto"/>
            <w:noWrap/>
            <w:vAlign w:val="center"/>
            <w:hideMark/>
          </w:tcPr>
          <w:p w14:paraId="2030EE81"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noWrap/>
            <w:vAlign w:val="center"/>
            <w:hideMark/>
          </w:tcPr>
          <w:p w14:paraId="103A980B"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1</w:t>
            </w:r>
          </w:p>
        </w:tc>
      </w:tr>
      <w:tr w:rsidR="009738E5" w:rsidRPr="006F5C1C" w14:paraId="2111AD5E" w14:textId="77777777" w:rsidTr="00C52CAF">
        <w:trPr>
          <w:trHeight w:val="33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948DAAD"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7AFA20D8"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MHT7007</w:t>
            </w:r>
          </w:p>
        </w:tc>
        <w:tc>
          <w:tcPr>
            <w:tcW w:w="0" w:type="auto"/>
            <w:tcBorders>
              <w:top w:val="nil"/>
              <w:left w:val="nil"/>
              <w:bottom w:val="single" w:sz="4" w:space="0" w:color="auto"/>
              <w:right w:val="single" w:sz="4" w:space="0" w:color="auto"/>
            </w:tcBorders>
            <w:shd w:val="clear" w:color="auto" w:fill="auto"/>
            <w:noWrap/>
            <w:vAlign w:val="center"/>
            <w:hideMark/>
          </w:tcPr>
          <w:p w14:paraId="68CB045D" w14:textId="77777777" w:rsidR="009738E5" w:rsidRPr="006F5C1C" w:rsidRDefault="009738E5" w:rsidP="00C52CAF">
            <w:pPr>
              <w:rPr>
                <w:color w:val="000000"/>
                <w:sz w:val="24"/>
                <w:szCs w:val="24"/>
                <w:lang w:val="en-US" w:eastAsia="en-US"/>
              </w:rPr>
            </w:pPr>
            <w:r w:rsidRPr="006F5C1C">
              <w:rPr>
                <w:color w:val="000000"/>
                <w:sz w:val="24"/>
                <w:szCs w:val="24"/>
                <w:lang w:val="en-US" w:eastAsia="en-US"/>
              </w:rPr>
              <w:t>Mã hóa và an toàn dữ liệu</w:t>
            </w:r>
          </w:p>
        </w:tc>
        <w:tc>
          <w:tcPr>
            <w:tcW w:w="0" w:type="auto"/>
            <w:tcBorders>
              <w:top w:val="nil"/>
              <w:left w:val="nil"/>
              <w:bottom w:val="single" w:sz="4" w:space="0" w:color="auto"/>
              <w:right w:val="single" w:sz="4" w:space="0" w:color="auto"/>
            </w:tcBorders>
            <w:shd w:val="clear" w:color="auto" w:fill="auto"/>
            <w:noWrap/>
            <w:vAlign w:val="center"/>
            <w:hideMark/>
          </w:tcPr>
          <w:p w14:paraId="4F735467" w14:textId="77777777" w:rsidR="009738E5" w:rsidRPr="006F5C1C" w:rsidRDefault="009738E5" w:rsidP="00C52CAF">
            <w:pPr>
              <w:jc w:val="center"/>
              <w:rPr>
                <w:color w:val="000000"/>
                <w:sz w:val="26"/>
                <w:szCs w:val="26"/>
                <w:lang w:val="en-US" w:eastAsia="en-US"/>
              </w:rPr>
            </w:pPr>
            <w:r w:rsidRPr="006F5C1C">
              <w:rPr>
                <w:color w:val="000000"/>
                <w:sz w:val="26"/>
                <w:szCs w:val="26"/>
                <w:lang w:val="en-US" w:eastAsia="en-US"/>
              </w:rPr>
              <w:t>3</w:t>
            </w:r>
          </w:p>
        </w:tc>
        <w:tc>
          <w:tcPr>
            <w:tcW w:w="0" w:type="auto"/>
            <w:tcBorders>
              <w:top w:val="nil"/>
              <w:left w:val="nil"/>
              <w:bottom w:val="single" w:sz="4" w:space="0" w:color="auto"/>
              <w:right w:val="single" w:sz="4" w:space="0" w:color="auto"/>
            </w:tcBorders>
            <w:shd w:val="clear" w:color="auto" w:fill="auto"/>
            <w:noWrap/>
            <w:vAlign w:val="center"/>
            <w:hideMark/>
          </w:tcPr>
          <w:p w14:paraId="1679CD7C" w14:textId="77777777" w:rsidR="009738E5" w:rsidRPr="006F5C1C" w:rsidRDefault="009738E5" w:rsidP="00C52CAF">
            <w:pPr>
              <w:jc w:val="center"/>
              <w:rPr>
                <w:color w:val="000000"/>
                <w:sz w:val="26"/>
                <w:szCs w:val="26"/>
                <w:lang w:val="en-US" w:eastAsia="en-US"/>
              </w:rPr>
            </w:pPr>
            <w:r w:rsidRPr="006F5C1C">
              <w:rPr>
                <w:color w:val="000000"/>
                <w:sz w:val="26"/>
                <w:szCs w:val="26"/>
                <w:lang w:val="en-US" w:eastAsia="en-US"/>
              </w:rPr>
              <w:t>2</w:t>
            </w:r>
          </w:p>
        </w:tc>
        <w:tc>
          <w:tcPr>
            <w:tcW w:w="0" w:type="auto"/>
            <w:tcBorders>
              <w:top w:val="nil"/>
              <w:left w:val="nil"/>
              <w:bottom w:val="single" w:sz="4" w:space="0" w:color="auto"/>
              <w:right w:val="single" w:sz="4" w:space="0" w:color="auto"/>
            </w:tcBorders>
            <w:shd w:val="clear" w:color="auto" w:fill="auto"/>
            <w:noWrap/>
            <w:vAlign w:val="center"/>
            <w:hideMark/>
          </w:tcPr>
          <w:p w14:paraId="59CCCE42" w14:textId="77777777" w:rsidR="009738E5" w:rsidRPr="006F5C1C" w:rsidRDefault="009738E5" w:rsidP="00C52CAF">
            <w:pPr>
              <w:jc w:val="center"/>
              <w:rPr>
                <w:color w:val="000000"/>
                <w:sz w:val="26"/>
                <w:szCs w:val="26"/>
                <w:lang w:val="en-US" w:eastAsia="en-US"/>
              </w:rPr>
            </w:pPr>
            <w:r w:rsidRPr="006F5C1C">
              <w:rPr>
                <w:color w:val="000000"/>
                <w:sz w:val="26"/>
                <w:szCs w:val="26"/>
                <w:lang w:val="en-US" w:eastAsia="en-US"/>
              </w:rPr>
              <w:t>1</w:t>
            </w:r>
          </w:p>
        </w:tc>
      </w:tr>
      <w:tr w:rsidR="009738E5" w:rsidRPr="006F5C1C" w14:paraId="5A602ECB" w14:textId="77777777" w:rsidTr="00C52CAF">
        <w:trPr>
          <w:trHeight w:val="33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E34BE7F"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6</w:t>
            </w:r>
          </w:p>
        </w:tc>
        <w:tc>
          <w:tcPr>
            <w:tcW w:w="0" w:type="auto"/>
            <w:tcBorders>
              <w:top w:val="nil"/>
              <w:left w:val="nil"/>
              <w:bottom w:val="single" w:sz="4" w:space="0" w:color="auto"/>
              <w:right w:val="single" w:sz="4" w:space="0" w:color="auto"/>
            </w:tcBorders>
            <w:shd w:val="clear" w:color="auto" w:fill="auto"/>
            <w:noWrap/>
            <w:vAlign w:val="center"/>
            <w:hideMark/>
          </w:tcPr>
          <w:p w14:paraId="087CF5B1"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TOA7005</w:t>
            </w:r>
          </w:p>
        </w:tc>
        <w:tc>
          <w:tcPr>
            <w:tcW w:w="0" w:type="auto"/>
            <w:tcBorders>
              <w:top w:val="nil"/>
              <w:left w:val="nil"/>
              <w:bottom w:val="single" w:sz="4" w:space="0" w:color="auto"/>
              <w:right w:val="single" w:sz="4" w:space="0" w:color="auto"/>
            </w:tcBorders>
            <w:shd w:val="clear" w:color="auto" w:fill="auto"/>
            <w:noWrap/>
            <w:vAlign w:val="center"/>
            <w:hideMark/>
          </w:tcPr>
          <w:p w14:paraId="3CEA3BD3" w14:textId="77777777" w:rsidR="009738E5" w:rsidRPr="006F5C1C" w:rsidRDefault="009738E5" w:rsidP="00C52CAF">
            <w:pPr>
              <w:rPr>
                <w:color w:val="000000"/>
                <w:sz w:val="24"/>
                <w:szCs w:val="24"/>
                <w:lang w:val="en-US" w:eastAsia="en-US"/>
              </w:rPr>
            </w:pPr>
            <w:r w:rsidRPr="006F5C1C">
              <w:rPr>
                <w:color w:val="000000"/>
                <w:sz w:val="24"/>
                <w:szCs w:val="24"/>
                <w:lang w:val="en-US" w:eastAsia="en-US"/>
              </w:rPr>
              <w:t>Thuật toán nâng cao</w:t>
            </w:r>
          </w:p>
        </w:tc>
        <w:tc>
          <w:tcPr>
            <w:tcW w:w="0" w:type="auto"/>
            <w:tcBorders>
              <w:top w:val="nil"/>
              <w:left w:val="nil"/>
              <w:bottom w:val="single" w:sz="4" w:space="0" w:color="auto"/>
              <w:right w:val="single" w:sz="4" w:space="0" w:color="auto"/>
            </w:tcBorders>
            <w:shd w:val="clear" w:color="auto" w:fill="auto"/>
            <w:noWrap/>
            <w:vAlign w:val="center"/>
            <w:hideMark/>
          </w:tcPr>
          <w:p w14:paraId="0105F429" w14:textId="77777777" w:rsidR="009738E5" w:rsidRPr="006F5C1C" w:rsidRDefault="009738E5" w:rsidP="00C52CAF">
            <w:pPr>
              <w:jc w:val="center"/>
              <w:rPr>
                <w:color w:val="000000"/>
                <w:sz w:val="26"/>
                <w:szCs w:val="26"/>
                <w:lang w:val="en-US" w:eastAsia="en-US"/>
              </w:rPr>
            </w:pPr>
            <w:r w:rsidRPr="006F5C1C">
              <w:rPr>
                <w:color w:val="000000"/>
                <w:sz w:val="26"/>
                <w:szCs w:val="26"/>
                <w:lang w:val="en-US" w:eastAsia="en-US"/>
              </w:rPr>
              <w:t>3</w:t>
            </w:r>
          </w:p>
        </w:tc>
        <w:tc>
          <w:tcPr>
            <w:tcW w:w="0" w:type="auto"/>
            <w:tcBorders>
              <w:top w:val="nil"/>
              <w:left w:val="nil"/>
              <w:bottom w:val="single" w:sz="4" w:space="0" w:color="auto"/>
              <w:right w:val="single" w:sz="4" w:space="0" w:color="auto"/>
            </w:tcBorders>
            <w:shd w:val="clear" w:color="auto" w:fill="auto"/>
            <w:noWrap/>
            <w:vAlign w:val="center"/>
            <w:hideMark/>
          </w:tcPr>
          <w:p w14:paraId="5C746896" w14:textId="77777777" w:rsidR="009738E5" w:rsidRPr="006F5C1C" w:rsidRDefault="009738E5" w:rsidP="00C52CAF">
            <w:pPr>
              <w:jc w:val="center"/>
              <w:rPr>
                <w:color w:val="000000"/>
                <w:sz w:val="26"/>
                <w:szCs w:val="26"/>
                <w:lang w:val="en-US" w:eastAsia="en-US"/>
              </w:rPr>
            </w:pPr>
            <w:r w:rsidRPr="006F5C1C">
              <w:rPr>
                <w:color w:val="000000"/>
                <w:sz w:val="26"/>
                <w:szCs w:val="26"/>
                <w:lang w:val="en-US" w:eastAsia="en-US"/>
              </w:rPr>
              <w:t>3</w:t>
            </w:r>
          </w:p>
        </w:tc>
        <w:tc>
          <w:tcPr>
            <w:tcW w:w="0" w:type="auto"/>
            <w:tcBorders>
              <w:top w:val="nil"/>
              <w:left w:val="nil"/>
              <w:bottom w:val="single" w:sz="4" w:space="0" w:color="auto"/>
              <w:right w:val="single" w:sz="4" w:space="0" w:color="auto"/>
            </w:tcBorders>
            <w:shd w:val="clear" w:color="auto" w:fill="auto"/>
            <w:noWrap/>
            <w:vAlign w:val="center"/>
            <w:hideMark/>
          </w:tcPr>
          <w:p w14:paraId="78DD3C53" w14:textId="77777777" w:rsidR="009738E5" w:rsidRPr="006F5C1C" w:rsidRDefault="009738E5" w:rsidP="00C52CAF">
            <w:pPr>
              <w:jc w:val="center"/>
              <w:rPr>
                <w:color w:val="000000"/>
                <w:sz w:val="26"/>
                <w:szCs w:val="26"/>
                <w:lang w:val="en-US" w:eastAsia="en-US"/>
              </w:rPr>
            </w:pPr>
            <w:r w:rsidRPr="006F5C1C">
              <w:rPr>
                <w:color w:val="000000"/>
                <w:sz w:val="26"/>
                <w:szCs w:val="26"/>
                <w:lang w:val="en-US" w:eastAsia="en-US"/>
              </w:rPr>
              <w:t>0</w:t>
            </w:r>
          </w:p>
        </w:tc>
      </w:tr>
      <w:tr w:rsidR="009738E5" w:rsidRPr="006F5C1C" w14:paraId="1B09731A" w14:textId="77777777" w:rsidTr="00C52CAF">
        <w:trPr>
          <w:trHeight w:val="33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6EFF84A"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7</w:t>
            </w:r>
          </w:p>
        </w:tc>
        <w:tc>
          <w:tcPr>
            <w:tcW w:w="0" w:type="auto"/>
            <w:tcBorders>
              <w:top w:val="nil"/>
              <w:left w:val="nil"/>
              <w:bottom w:val="single" w:sz="4" w:space="0" w:color="auto"/>
              <w:right w:val="single" w:sz="4" w:space="0" w:color="auto"/>
            </w:tcBorders>
            <w:shd w:val="clear" w:color="auto" w:fill="auto"/>
            <w:noWrap/>
            <w:vAlign w:val="center"/>
            <w:hideMark/>
          </w:tcPr>
          <w:p w14:paraId="2F1500DB"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CNP7008</w:t>
            </w:r>
          </w:p>
        </w:tc>
        <w:tc>
          <w:tcPr>
            <w:tcW w:w="0" w:type="auto"/>
            <w:tcBorders>
              <w:top w:val="nil"/>
              <w:left w:val="nil"/>
              <w:bottom w:val="single" w:sz="4" w:space="0" w:color="auto"/>
              <w:right w:val="single" w:sz="4" w:space="0" w:color="auto"/>
            </w:tcBorders>
            <w:shd w:val="clear" w:color="auto" w:fill="auto"/>
            <w:noWrap/>
            <w:vAlign w:val="center"/>
            <w:hideMark/>
          </w:tcPr>
          <w:p w14:paraId="53CEA075" w14:textId="77777777" w:rsidR="009738E5" w:rsidRPr="006F5C1C" w:rsidRDefault="009738E5" w:rsidP="00C52CAF">
            <w:pPr>
              <w:rPr>
                <w:color w:val="000000"/>
                <w:sz w:val="24"/>
                <w:szCs w:val="24"/>
                <w:lang w:val="en-US" w:eastAsia="en-US"/>
              </w:rPr>
            </w:pPr>
            <w:r w:rsidRPr="006F5C1C">
              <w:rPr>
                <w:color w:val="000000"/>
                <w:sz w:val="24"/>
                <w:szCs w:val="24"/>
                <w:lang w:val="en-US" w:eastAsia="en-US"/>
              </w:rPr>
              <w:t>Lập trình di động</w:t>
            </w:r>
          </w:p>
        </w:tc>
        <w:tc>
          <w:tcPr>
            <w:tcW w:w="0" w:type="auto"/>
            <w:tcBorders>
              <w:top w:val="nil"/>
              <w:left w:val="nil"/>
              <w:bottom w:val="single" w:sz="4" w:space="0" w:color="auto"/>
              <w:right w:val="single" w:sz="4" w:space="0" w:color="auto"/>
            </w:tcBorders>
            <w:shd w:val="clear" w:color="auto" w:fill="auto"/>
            <w:noWrap/>
            <w:vAlign w:val="center"/>
            <w:hideMark/>
          </w:tcPr>
          <w:p w14:paraId="38EE8C9C" w14:textId="77777777" w:rsidR="009738E5" w:rsidRPr="006F5C1C" w:rsidRDefault="009738E5" w:rsidP="00C52CAF">
            <w:pPr>
              <w:jc w:val="center"/>
              <w:rPr>
                <w:color w:val="000000"/>
                <w:sz w:val="26"/>
                <w:szCs w:val="26"/>
                <w:lang w:val="en-US" w:eastAsia="en-US"/>
              </w:rPr>
            </w:pPr>
            <w:r w:rsidRPr="006F5C1C">
              <w:rPr>
                <w:color w:val="000000"/>
                <w:sz w:val="26"/>
                <w:szCs w:val="26"/>
                <w:lang w:val="en-US" w:eastAsia="en-US"/>
              </w:rPr>
              <w:t>3</w:t>
            </w:r>
          </w:p>
        </w:tc>
        <w:tc>
          <w:tcPr>
            <w:tcW w:w="0" w:type="auto"/>
            <w:tcBorders>
              <w:top w:val="nil"/>
              <w:left w:val="nil"/>
              <w:bottom w:val="single" w:sz="4" w:space="0" w:color="auto"/>
              <w:right w:val="single" w:sz="4" w:space="0" w:color="auto"/>
            </w:tcBorders>
            <w:shd w:val="clear" w:color="auto" w:fill="auto"/>
            <w:noWrap/>
            <w:vAlign w:val="center"/>
            <w:hideMark/>
          </w:tcPr>
          <w:p w14:paraId="329509ED" w14:textId="77777777" w:rsidR="009738E5" w:rsidRPr="006F5C1C" w:rsidRDefault="009738E5" w:rsidP="00C52CAF">
            <w:pPr>
              <w:jc w:val="center"/>
              <w:rPr>
                <w:color w:val="000000"/>
                <w:sz w:val="26"/>
                <w:szCs w:val="26"/>
                <w:lang w:val="en-US" w:eastAsia="en-US"/>
              </w:rPr>
            </w:pPr>
            <w:r w:rsidRPr="006F5C1C">
              <w:rPr>
                <w:color w:val="000000"/>
                <w:sz w:val="26"/>
                <w:szCs w:val="26"/>
                <w:lang w:val="en-US" w:eastAsia="en-US"/>
              </w:rPr>
              <w:t>2</w:t>
            </w:r>
          </w:p>
        </w:tc>
        <w:tc>
          <w:tcPr>
            <w:tcW w:w="0" w:type="auto"/>
            <w:tcBorders>
              <w:top w:val="nil"/>
              <w:left w:val="nil"/>
              <w:bottom w:val="single" w:sz="4" w:space="0" w:color="auto"/>
              <w:right w:val="single" w:sz="4" w:space="0" w:color="auto"/>
            </w:tcBorders>
            <w:shd w:val="clear" w:color="auto" w:fill="auto"/>
            <w:noWrap/>
            <w:vAlign w:val="center"/>
            <w:hideMark/>
          </w:tcPr>
          <w:p w14:paraId="1AAA86FE" w14:textId="77777777" w:rsidR="009738E5" w:rsidRPr="006F5C1C" w:rsidRDefault="009738E5" w:rsidP="00C52CAF">
            <w:pPr>
              <w:jc w:val="center"/>
              <w:rPr>
                <w:color w:val="000000"/>
                <w:sz w:val="26"/>
                <w:szCs w:val="26"/>
                <w:lang w:val="en-US" w:eastAsia="en-US"/>
              </w:rPr>
            </w:pPr>
            <w:r w:rsidRPr="006F5C1C">
              <w:rPr>
                <w:color w:val="000000"/>
                <w:sz w:val="26"/>
                <w:szCs w:val="26"/>
                <w:lang w:val="en-US" w:eastAsia="en-US"/>
              </w:rPr>
              <w:t>1</w:t>
            </w:r>
          </w:p>
        </w:tc>
      </w:tr>
      <w:tr w:rsidR="009738E5" w:rsidRPr="006F5C1C" w14:paraId="62EAEAD8" w14:textId="77777777" w:rsidTr="00C52CAF">
        <w:trPr>
          <w:trHeight w:val="33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4916218"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8</w:t>
            </w:r>
          </w:p>
        </w:tc>
        <w:tc>
          <w:tcPr>
            <w:tcW w:w="0" w:type="auto"/>
            <w:tcBorders>
              <w:top w:val="nil"/>
              <w:left w:val="nil"/>
              <w:bottom w:val="single" w:sz="4" w:space="0" w:color="auto"/>
              <w:right w:val="single" w:sz="4" w:space="0" w:color="auto"/>
            </w:tcBorders>
            <w:shd w:val="clear" w:color="auto" w:fill="auto"/>
            <w:noWrap/>
            <w:vAlign w:val="center"/>
            <w:hideMark/>
          </w:tcPr>
          <w:p w14:paraId="686D0EA7"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TDH7001</w:t>
            </w:r>
          </w:p>
        </w:tc>
        <w:tc>
          <w:tcPr>
            <w:tcW w:w="0" w:type="auto"/>
            <w:tcBorders>
              <w:top w:val="nil"/>
              <w:left w:val="nil"/>
              <w:bottom w:val="single" w:sz="4" w:space="0" w:color="auto"/>
              <w:right w:val="single" w:sz="4" w:space="0" w:color="auto"/>
            </w:tcBorders>
            <w:shd w:val="clear" w:color="auto" w:fill="auto"/>
            <w:noWrap/>
            <w:vAlign w:val="center"/>
            <w:hideMark/>
          </w:tcPr>
          <w:p w14:paraId="3AD81800" w14:textId="77777777" w:rsidR="009738E5" w:rsidRPr="006F5C1C" w:rsidRDefault="009738E5" w:rsidP="00C52CAF">
            <w:pPr>
              <w:rPr>
                <w:color w:val="000000"/>
                <w:sz w:val="24"/>
                <w:szCs w:val="24"/>
                <w:lang w:val="en-US" w:eastAsia="en-US"/>
              </w:rPr>
            </w:pPr>
            <w:r w:rsidRPr="006F5C1C">
              <w:rPr>
                <w:color w:val="000000"/>
                <w:sz w:val="24"/>
                <w:szCs w:val="24"/>
                <w:lang w:val="en-US" w:eastAsia="en-US"/>
              </w:rPr>
              <w:t>Điều khiển số</w:t>
            </w:r>
          </w:p>
        </w:tc>
        <w:tc>
          <w:tcPr>
            <w:tcW w:w="0" w:type="auto"/>
            <w:tcBorders>
              <w:top w:val="nil"/>
              <w:left w:val="nil"/>
              <w:bottom w:val="single" w:sz="4" w:space="0" w:color="auto"/>
              <w:right w:val="single" w:sz="4" w:space="0" w:color="auto"/>
            </w:tcBorders>
            <w:shd w:val="clear" w:color="auto" w:fill="auto"/>
            <w:noWrap/>
            <w:vAlign w:val="center"/>
            <w:hideMark/>
          </w:tcPr>
          <w:p w14:paraId="0F1D9118" w14:textId="77777777" w:rsidR="009738E5" w:rsidRPr="006F5C1C" w:rsidRDefault="009738E5" w:rsidP="00C52CAF">
            <w:pPr>
              <w:jc w:val="center"/>
              <w:rPr>
                <w:color w:val="000000"/>
                <w:sz w:val="26"/>
                <w:szCs w:val="26"/>
                <w:lang w:val="en-US" w:eastAsia="en-US"/>
              </w:rPr>
            </w:pPr>
            <w:r w:rsidRPr="006F5C1C">
              <w:rPr>
                <w:color w:val="000000"/>
                <w:sz w:val="26"/>
                <w:szCs w:val="26"/>
                <w:lang w:val="en-US" w:eastAsia="en-US"/>
              </w:rPr>
              <w:t>2</w:t>
            </w:r>
          </w:p>
        </w:tc>
        <w:tc>
          <w:tcPr>
            <w:tcW w:w="0" w:type="auto"/>
            <w:tcBorders>
              <w:top w:val="nil"/>
              <w:left w:val="nil"/>
              <w:bottom w:val="single" w:sz="4" w:space="0" w:color="auto"/>
              <w:right w:val="single" w:sz="4" w:space="0" w:color="auto"/>
            </w:tcBorders>
            <w:shd w:val="clear" w:color="auto" w:fill="auto"/>
            <w:noWrap/>
            <w:vAlign w:val="center"/>
            <w:hideMark/>
          </w:tcPr>
          <w:p w14:paraId="7C53F811" w14:textId="77777777" w:rsidR="009738E5" w:rsidRPr="006F5C1C" w:rsidRDefault="009738E5" w:rsidP="00C52CAF">
            <w:pPr>
              <w:jc w:val="center"/>
              <w:rPr>
                <w:color w:val="000000"/>
                <w:sz w:val="26"/>
                <w:szCs w:val="26"/>
                <w:lang w:val="en-US" w:eastAsia="en-US"/>
              </w:rPr>
            </w:pPr>
            <w:r w:rsidRPr="006F5C1C">
              <w:rPr>
                <w:color w:val="000000"/>
                <w:sz w:val="26"/>
                <w:szCs w:val="26"/>
                <w:lang w:val="en-US" w:eastAsia="en-US"/>
              </w:rPr>
              <w:t>2</w:t>
            </w:r>
          </w:p>
        </w:tc>
        <w:tc>
          <w:tcPr>
            <w:tcW w:w="0" w:type="auto"/>
            <w:tcBorders>
              <w:top w:val="nil"/>
              <w:left w:val="nil"/>
              <w:bottom w:val="single" w:sz="4" w:space="0" w:color="auto"/>
              <w:right w:val="single" w:sz="4" w:space="0" w:color="auto"/>
            </w:tcBorders>
            <w:shd w:val="clear" w:color="auto" w:fill="auto"/>
            <w:noWrap/>
            <w:vAlign w:val="center"/>
            <w:hideMark/>
          </w:tcPr>
          <w:p w14:paraId="3C60A6C7" w14:textId="77777777" w:rsidR="009738E5" w:rsidRPr="006F5C1C" w:rsidRDefault="009738E5" w:rsidP="00C52CAF">
            <w:pPr>
              <w:jc w:val="center"/>
              <w:rPr>
                <w:color w:val="000000"/>
                <w:sz w:val="26"/>
                <w:szCs w:val="26"/>
                <w:lang w:val="en-US" w:eastAsia="en-US"/>
              </w:rPr>
            </w:pPr>
            <w:r w:rsidRPr="006F5C1C">
              <w:rPr>
                <w:color w:val="000000"/>
                <w:sz w:val="26"/>
                <w:szCs w:val="26"/>
                <w:lang w:val="en-US" w:eastAsia="en-US"/>
              </w:rPr>
              <w:t>0</w:t>
            </w:r>
          </w:p>
        </w:tc>
      </w:tr>
      <w:tr w:rsidR="009738E5" w:rsidRPr="006F5C1C" w14:paraId="1B2FCDED" w14:textId="77777777" w:rsidTr="00C52CAF">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9405667" w14:textId="77777777" w:rsidR="009738E5" w:rsidRPr="006F5C1C" w:rsidRDefault="009738E5" w:rsidP="00C52CAF">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vAlign w:val="center"/>
            <w:hideMark/>
          </w:tcPr>
          <w:p w14:paraId="643FA9DF" w14:textId="77777777" w:rsidR="009738E5" w:rsidRPr="006F5C1C" w:rsidRDefault="009738E5" w:rsidP="00C52CAF">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vAlign w:val="center"/>
            <w:hideMark/>
          </w:tcPr>
          <w:p w14:paraId="7964C4E6" w14:textId="77777777" w:rsidR="009738E5" w:rsidRPr="006F5C1C" w:rsidRDefault="009738E5" w:rsidP="00C52CAF">
            <w:pPr>
              <w:jc w:val="center"/>
              <w:rPr>
                <w:b/>
                <w:bCs/>
                <w:color w:val="000000"/>
                <w:sz w:val="24"/>
                <w:szCs w:val="24"/>
                <w:lang w:val="en-US" w:eastAsia="en-US"/>
              </w:rPr>
            </w:pPr>
            <w:r w:rsidRPr="006F5C1C">
              <w:rPr>
                <w:b/>
                <w:bCs/>
                <w:color w:val="000000"/>
                <w:sz w:val="24"/>
                <w:szCs w:val="24"/>
                <w:lang w:val="en-US" w:eastAsia="en-US"/>
              </w:rPr>
              <w:t>Tổng tín chỉ bắt buộc</w:t>
            </w:r>
          </w:p>
        </w:tc>
        <w:tc>
          <w:tcPr>
            <w:tcW w:w="0" w:type="auto"/>
            <w:tcBorders>
              <w:top w:val="nil"/>
              <w:left w:val="nil"/>
              <w:bottom w:val="single" w:sz="4" w:space="0" w:color="auto"/>
              <w:right w:val="single" w:sz="4" w:space="0" w:color="auto"/>
            </w:tcBorders>
            <w:shd w:val="clear" w:color="auto" w:fill="auto"/>
            <w:vAlign w:val="center"/>
            <w:hideMark/>
          </w:tcPr>
          <w:p w14:paraId="29E2932F" w14:textId="77777777" w:rsidR="009738E5" w:rsidRPr="006F5C1C" w:rsidRDefault="009738E5" w:rsidP="00C52CAF">
            <w:pPr>
              <w:jc w:val="center"/>
              <w:rPr>
                <w:b/>
                <w:bCs/>
                <w:color w:val="000000"/>
                <w:sz w:val="24"/>
                <w:szCs w:val="24"/>
                <w:lang w:val="en-US" w:eastAsia="en-US"/>
              </w:rPr>
            </w:pPr>
            <w:r w:rsidRPr="006F5C1C">
              <w:rPr>
                <w:b/>
                <w:bCs/>
                <w:color w:val="000000"/>
                <w:sz w:val="24"/>
                <w:szCs w:val="24"/>
                <w:lang w:val="en-US" w:eastAsia="en-US"/>
              </w:rPr>
              <w:t>22</w:t>
            </w:r>
          </w:p>
        </w:tc>
        <w:tc>
          <w:tcPr>
            <w:tcW w:w="0" w:type="auto"/>
            <w:tcBorders>
              <w:top w:val="nil"/>
              <w:left w:val="nil"/>
              <w:bottom w:val="single" w:sz="4" w:space="0" w:color="auto"/>
              <w:right w:val="single" w:sz="4" w:space="0" w:color="auto"/>
            </w:tcBorders>
            <w:shd w:val="clear" w:color="auto" w:fill="auto"/>
            <w:vAlign w:val="center"/>
            <w:hideMark/>
          </w:tcPr>
          <w:p w14:paraId="74352DA4" w14:textId="77777777" w:rsidR="009738E5" w:rsidRPr="006F5C1C" w:rsidRDefault="009738E5" w:rsidP="00C52CAF">
            <w:pPr>
              <w:jc w:val="center"/>
              <w:rPr>
                <w:b/>
                <w:bCs/>
                <w:color w:val="000000"/>
                <w:sz w:val="24"/>
                <w:szCs w:val="24"/>
                <w:lang w:val="en-US" w:eastAsia="en-US"/>
              </w:rPr>
            </w:pPr>
            <w:r w:rsidRPr="006F5C1C">
              <w:rPr>
                <w:b/>
                <w:bCs/>
                <w:color w:val="000000"/>
                <w:sz w:val="24"/>
                <w:szCs w:val="24"/>
                <w:lang w:val="en-US" w:eastAsia="en-US"/>
              </w:rPr>
              <w:t>16</w:t>
            </w:r>
          </w:p>
        </w:tc>
        <w:tc>
          <w:tcPr>
            <w:tcW w:w="0" w:type="auto"/>
            <w:tcBorders>
              <w:top w:val="nil"/>
              <w:left w:val="nil"/>
              <w:bottom w:val="single" w:sz="4" w:space="0" w:color="auto"/>
              <w:right w:val="single" w:sz="4" w:space="0" w:color="auto"/>
            </w:tcBorders>
            <w:shd w:val="clear" w:color="auto" w:fill="auto"/>
            <w:vAlign w:val="center"/>
            <w:hideMark/>
          </w:tcPr>
          <w:p w14:paraId="3724D5EE" w14:textId="77777777" w:rsidR="009738E5" w:rsidRPr="006F5C1C" w:rsidRDefault="009738E5" w:rsidP="00C52CAF">
            <w:pPr>
              <w:jc w:val="center"/>
              <w:rPr>
                <w:b/>
                <w:bCs/>
                <w:color w:val="000000"/>
                <w:sz w:val="24"/>
                <w:szCs w:val="24"/>
                <w:lang w:val="en-US" w:eastAsia="en-US"/>
              </w:rPr>
            </w:pPr>
            <w:r w:rsidRPr="006F5C1C">
              <w:rPr>
                <w:b/>
                <w:bCs/>
                <w:color w:val="000000"/>
                <w:sz w:val="24"/>
                <w:szCs w:val="24"/>
                <w:lang w:val="en-US" w:eastAsia="en-US"/>
              </w:rPr>
              <w:t>6</w:t>
            </w:r>
          </w:p>
        </w:tc>
      </w:tr>
      <w:tr w:rsidR="009738E5" w:rsidRPr="006F5C1C" w14:paraId="5D05FFB6" w14:textId="77777777" w:rsidTr="00C52CAF">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3FBB4FF" w14:textId="77777777" w:rsidR="009738E5" w:rsidRPr="006F5C1C" w:rsidRDefault="009738E5" w:rsidP="00C52CAF">
            <w:pPr>
              <w:jc w:val="center"/>
              <w:rPr>
                <w:b/>
                <w:bCs/>
                <w:color w:val="000000"/>
                <w:sz w:val="24"/>
                <w:szCs w:val="24"/>
                <w:lang w:val="en-US" w:eastAsia="en-US"/>
              </w:rPr>
            </w:pPr>
            <w:r w:rsidRPr="006F5C1C">
              <w:rPr>
                <w:b/>
                <w:bCs/>
                <w:color w:val="000000"/>
                <w:sz w:val="24"/>
                <w:szCs w:val="24"/>
                <w:lang w:val="en-US" w:eastAsia="en-US"/>
              </w:rPr>
              <w:t>II</w:t>
            </w:r>
          </w:p>
        </w:tc>
        <w:tc>
          <w:tcPr>
            <w:tcW w:w="0" w:type="auto"/>
            <w:tcBorders>
              <w:top w:val="nil"/>
              <w:left w:val="nil"/>
              <w:bottom w:val="single" w:sz="4" w:space="0" w:color="auto"/>
              <w:right w:val="single" w:sz="4" w:space="0" w:color="auto"/>
            </w:tcBorders>
            <w:shd w:val="clear" w:color="auto" w:fill="auto"/>
            <w:vAlign w:val="center"/>
            <w:hideMark/>
          </w:tcPr>
          <w:p w14:paraId="3A5B6172" w14:textId="77777777" w:rsidR="009738E5" w:rsidRPr="006F5C1C" w:rsidRDefault="009738E5" w:rsidP="00C52CAF">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vAlign w:val="center"/>
            <w:hideMark/>
          </w:tcPr>
          <w:p w14:paraId="5EB61ED7" w14:textId="77777777" w:rsidR="009738E5" w:rsidRPr="006F5C1C" w:rsidRDefault="009738E5" w:rsidP="00C52CAF">
            <w:pPr>
              <w:rPr>
                <w:b/>
                <w:bCs/>
                <w:color w:val="000000"/>
                <w:sz w:val="24"/>
                <w:szCs w:val="24"/>
                <w:lang w:val="en-US" w:eastAsia="en-US"/>
              </w:rPr>
            </w:pPr>
            <w:r w:rsidRPr="006F5C1C">
              <w:rPr>
                <w:b/>
                <w:bCs/>
                <w:color w:val="000000"/>
                <w:sz w:val="24"/>
                <w:szCs w:val="24"/>
                <w:lang w:val="en-US" w:eastAsia="en-US"/>
              </w:rPr>
              <w:t>Học phần tự chọn</w:t>
            </w:r>
          </w:p>
        </w:tc>
        <w:tc>
          <w:tcPr>
            <w:tcW w:w="0" w:type="auto"/>
            <w:tcBorders>
              <w:top w:val="nil"/>
              <w:left w:val="nil"/>
              <w:bottom w:val="single" w:sz="4" w:space="0" w:color="auto"/>
              <w:right w:val="single" w:sz="4" w:space="0" w:color="auto"/>
            </w:tcBorders>
            <w:shd w:val="clear" w:color="auto" w:fill="auto"/>
            <w:vAlign w:val="center"/>
            <w:hideMark/>
          </w:tcPr>
          <w:p w14:paraId="0BCA0270" w14:textId="77777777" w:rsidR="009738E5" w:rsidRPr="006F5C1C" w:rsidRDefault="009738E5" w:rsidP="00C52CAF">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vAlign w:val="center"/>
            <w:hideMark/>
          </w:tcPr>
          <w:p w14:paraId="5FCC3E7B" w14:textId="77777777" w:rsidR="009738E5" w:rsidRPr="006F5C1C" w:rsidRDefault="009738E5" w:rsidP="00C52CAF">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vAlign w:val="center"/>
            <w:hideMark/>
          </w:tcPr>
          <w:p w14:paraId="3985CC93" w14:textId="77777777" w:rsidR="009738E5" w:rsidRPr="006F5C1C" w:rsidRDefault="009738E5" w:rsidP="00C52CAF">
            <w:pPr>
              <w:jc w:val="center"/>
              <w:rPr>
                <w:b/>
                <w:bCs/>
                <w:color w:val="000000"/>
                <w:sz w:val="24"/>
                <w:szCs w:val="24"/>
                <w:lang w:val="en-US" w:eastAsia="en-US"/>
              </w:rPr>
            </w:pPr>
            <w:r w:rsidRPr="006F5C1C">
              <w:rPr>
                <w:b/>
                <w:bCs/>
                <w:color w:val="000000"/>
                <w:sz w:val="24"/>
                <w:szCs w:val="24"/>
                <w:lang w:val="en-US" w:eastAsia="en-US"/>
              </w:rPr>
              <w:t> </w:t>
            </w:r>
          </w:p>
        </w:tc>
      </w:tr>
      <w:tr w:rsidR="009738E5" w:rsidRPr="006F5C1C" w14:paraId="0E9C3FD4" w14:textId="77777777" w:rsidTr="00C52CAF">
        <w:trPr>
          <w:trHeight w:val="33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A2FE0ED"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9</w:t>
            </w:r>
          </w:p>
        </w:tc>
        <w:tc>
          <w:tcPr>
            <w:tcW w:w="0" w:type="auto"/>
            <w:tcBorders>
              <w:top w:val="nil"/>
              <w:left w:val="nil"/>
              <w:bottom w:val="single" w:sz="4" w:space="0" w:color="auto"/>
              <w:right w:val="single" w:sz="4" w:space="0" w:color="auto"/>
            </w:tcBorders>
            <w:shd w:val="clear" w:color="auto" w:fill="auto"/>
            <w:noWrap/>
            <w:vAlign w:val="center"/>
            <w:hideMark/>
          </w:tcPr>
          <w:p w14:paraId="29D4CEF2"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MHT7011</w:t>
            </w:r>
          </w:p>
        </w:tc>
        <w:tc>
          <w:tcPr>
            <w:tcW w:w="0" w:type="auto"/>
            <w:tcBorders>
              <w:top w:val="nil"/>
              <w:left w:val="nil"/>
              <w:bottom w:val="single" w:sz="4" w:space="0" w:color="auto"/>
              <w:right w:val="single" w:sz="4" w:space="0" w:color="auto"/>
            </w:tcBorders>
            <w:shd w:val="clear" w:color="auto" w:fill="auto"/>
            <w:noWrap/>
            <w:vAlign w:val="center"/>
            <w:hideMark/>
          </w:tcPr>
          <w:p w14:paraId="6413F480" w14:textId="77777777" w:rsidR="009738E5" w:rsidRPr="006F5C1C" w:rsidRDefault="009738E5" w:rsidP="00C52CAF">
            <w:pPr>
              <w:rPr>
                <w:color w:val="000000"/>
                <w:sz w:val="24"/>
                <w:szCs w:val="24"/>
                <w:lang w:val="en-US" w:eastAsia="en-US"/>
              </w:rPr>
            </w:pPr>
            <w:r w:rsidRPr="006F5C1C">
              <w:rPr>
                <w:color w:val="000000"/>
                <w:sz w:val="24"/>
                <w:szCs w:val="24"/>
                <w:lang w:val="en-US" w:eastAsia="en-US"/>
              </w:rPr>
              <w:t>Quản trị mạng nâng cao</w:t>
            </w:r>
          </w:p>
        </w:tc>
        <w:tc>
          <w:tcPr>
            <w:tcW w:w="0" w:type="auto"/>
            <w:tcBorders>
              <w:top w:val="nil"/>
              <w:left w:val="nil"/>
              <w:bottom w:val="single" w:sz="4" w:space="0" w:color="auto"/>
              <w:right w:val="single" w:sz="4" w:space="0" w:color="auto"/>
            </w:tcBorders>
            <w:shd w:val="clear" w:color="auto" w:fill="auto"/>
            <w:noWrap/>
            <w:vAlign w:val="center"/>
            <w:hideMark/>
          </w:tcPr>
          <w:p w14:paraId="6C97C37D" w14:textId="77777777" w:rsidR="009738E5" w:rsidRPr="006F5C1C" w:rsidRDefault="009738E5" w:rsidP="00C52CAF">
            <w:pPr>
              <w:jc w:val="center"/>
              <w:rPr>
                <w:color w:val="000000"/>
                <w:sz w:val="26"/>
                <w:szCs w:val="26"/>
                <w:lang w:val="en-US" w:eastAsia="en-US"/>
              </w:rPr>
            </w:pPr>
            <w:r w:rsidRPr="006F5C1C">
              <w:rPr>
                <w:color w:val="000000"/>
                <w:sz w:val="26"/>
                <w:szCs w:val="26"/>
                <w:lang w:val="en-US" w:eastAsia="en-US"/>
              </w:rPr>
              <w:t>3</w:t>
            </w:r>
          </w:p>
        </w:tc>
        <w:tc>
          <w:tcPr>
            <w:tcW w:w="0" w:type="auto"/>
            <w:tcBorders>
              <w:top w:val="nil"/>
              <w:left w:val="nil"/>
              <w:bottom w:val="single" w:sz="4" w:space="0" w:color="auto"/>
              <w:right w:val="single" w:sz="4" w:space="0" w:color="auto"/>
            </w:tcBorders>
            <w:shd w:val="clear" w:color="auto" w:fill="auto"/>
            <w:noWrap/>
            <w:vAlign w:val="center"/>
            <w:hideMark/>
          </w:tcPr>
          <w:p w14:paraId="15338F52" w14:textId="77777777" w:rsidR="009738E5" w:rsidRPr="006F5C1C" w:rsidRDefault="009738E5" w:rsidP="00C52CAF">
            <w:pPr>
              <w:jc w:val="center"/>
              <w:rPr>
                <w:color w:val="000000"/>
                <w:sz w:val="26"/>
                <w:szCs w:val="26"/>
                <w:lang w:val="en-US" w:eastAsia="en-US"/>
              </w:rPr>
            </w:pPr>
            <w:r w:rsidRPr="006F5C1C">
              <w:rPr>
                <w:color w:val="000000"/>
                <w:sz w:val="26"/>
                <w:szCs w:val="26"/>
                <w:lang w:val="en-US" w:eastAsia="en-US"/>
              </w:rPr>
              <w:t>2</w:t>
            </w:r>
          </w:p>
        </w:tc>
        <w:tc>
          <w:tcPr>
            <w:tcW w:w="0" w:type="auto"/>
            <w:tcBorders>
              <w:top w:val="nil"/>
              <w:left w:val="nil"/>
              <w:bottom w:val="single" w:sz="4" w:space="0" w:color="auto"/>
              <w:right w:val="single" w:sz="4" w:space="0" w:color="auto"/>
            </w:tcBorders>
            <w:shd w:val="clear" w:color="auto" w:fill="auto"/>
            <w:noWrap/>
            <w:vAlign w:val="center"/>
            <w:hideMark/>
          </w:tcPr>
          <w:p w14:paraId="760DE878" w14:textId="77777777" w:rsidR="009738E5" w:rsidRPr="006F5C1C" w:rsidRDefault="009738E5" w:rsidP="00C52CAF">
            <w:pPr>
              <w:jc w:val="center"/>
              <w:rPr>
                <w:color w:val="000000"/>
                <w:sz w:val="26"/>
                <w:szCs w:val="26"/>
                <w:lang w:val="en-US" w:eastAsia="en-US"/>
              </w:rPr>
            </w:pPr>
            <w:r w:rsidRPr="006F5C1C">
              <w:rPr>
                <w:color w:val="000000"/>
                <w:sz w:val="26"/>
                <w:szCs w:val="26"/>
                <w:lang w:val="en-US" w:eastAsia="en-US"/>
              </w:rPr>
              <w:t>1</w:t>
            </w:r>
          </w:p>
        </w:tc>
      </w:tr>
      <w:tr w:rsidR="009738E5" w:rsidRPr="006F5C1C" w14:paraId="43986486" w14:textId="77777777" w:rsidTr="00C52CAF">
        <w:trPr>
          <w:trHeight w:val="33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B4961CA"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10</w:t>
            </w:r>
          </w:p>
        </w:tc>
        <w:tc>
          <w:tcPr>
            <w:tcW w:w="0" w:type="auto"/>
            <w:tcBorders>
              <w:top w:val="nil"/>
              <w:left w:val="nil"/>
              <w:bottom w:val="single" w:sz="4" w:space="0" w:color="auto"/>
              <w:right w:val="single" w:sz="4" w:space="0" w:color="auto"/>
            </w:tcBorders>
            <w:shd w:val="clear" w:color="auto" w:fill="auto"/>
            <w:noWrap/>
            <w:vAlign w:val="center"/>
            <w:hideMark/>
          </w:tcPr>
          <w:p w14:paraId="69393794"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TOA7012</w:t>
            </w:r>
          </w:p>
        </w:tc>
        <w:tc>
          <w:tcPr>
            <w:tcW w:w="0" w:type="auto"/>
            <w:tcBorders>
              <w:top w:val="nil"/>
              <w:left w:val="nil"/>
              <w:bottom w:val="single" w:sz="4" w:space="0" w:color="auto"/>
              <w:right w:val="single" w:sz="4" w:space="0" w:color="auto"/>
            </w:tcBorders>
            <w:shd w:val="clear" w:color="auto" w:fill="auto"/>
            <w:noWrap/>
            <w:vAlign w:val="center"/>
            <w:hideMark/>
          </w:tcPr>
          <w:p w14:paraId="5316279E" w14:textId="77777777" w:rsidR="009738E5" w:rsidRPr="006F5C1C" w:rsidRDefault="009738E5" w:rsidP="00C52CAF">
            <w:pPr>
              <w:rPr>
                <w:color w:val="000000"/>
                <w:sz w:val="24"/>
                <w:szCs w:val="24"/>
                <w:lang w:val="en-US" w:eastAsia="en-US"/>
              </w:rPr>
            </w:pPr>
            <w:r w:rsidRPr="006F5C1C">
              <w:rPr>
                <w:color w:val="000000"/>
                <w:sz w:val="24"/>
                <w:szCs w:val="24"/>
                <w:lang w:val="en-US" w:eastAsia="en-US"/>
              </w:rPr>
              <w:t>Thống kê nâng cao</w:t>
            </w:r>
          </w:p>
        </w:tc>
        <w:tc>
          <w:tcPr>
            <w:tcW w:w="0" w:type="auto"/>
            <w:tcBorders>
              <w:top w:val="nil"/>
              <w:left w:val="nil"/>
              <w:bottom w:val="single" w:sz="4" w:space="0" w:color="auto"/>
              <w:right w:val="single" w:sz="4" w:space="0" w:color="auto"/>
            </w:tcBorders>
            <w:shd w:val="clear" w:color="auto" w:fill="auto"/>
            <w:noWrap/>
            <w:vAlign w:val="center"/>
            <w:hideMark/>
          </w:tcPr>
          <w:p w14:paraId="13FAC619" w14:textId="77777777" w:rsidR="009738E5" w:rsidRPr="006F5C1C" w:rsidRDefault="009738E5" w:rsidP="00C52CAF">
            <w:pPr>
              <w:jc w:val="center"/>
              <w:rPr>
                <w:color w:val="000000"/>
                <w:sz w:val="26"/>
                <w:szCs w:val="26"/>
                <w:lang w:val="en-US" w:eastAsia="en-US"/>
              </w:rPr>
            </w:pPr>
            <w:r w:rsidRPr="006F5C1C">
              <w:rPr>
                <w:color w:val="000000"/>
                <w:sz w:val="26"/>
                <w:szCs w:val="26"/>
                <w:lang w:val="en-US" w:eastAsia="en-US"/>
              </w:rPr>
              <w:t>3</w:t>
            </w:r>
          </w:p>
        </w:tc>
        <w:tc>
          <w:tcPr>
            <w:tcW w:w="0" w:type="auto"/>
            <w:tcBorders>
              <w:top w:val="nil"/>
              <w:left w:val="nil"/>
              <w:bottom w:val="single" w:sz="4" w:space="0" w:color="auto"/>
              <w:right w:val="single" w:sz="4" w:space="0" w:color="auto"/>
            </w:tcBorders>
            <w:shd w:val="clear" w:color="auto" w:fill="auto"/>
            <w:noWrap/>
            <w:vAlign w:val="center"/>
            <w:hideMark/>
          </w:tcPr>
          <w:p w14:paraId="168E5D90" w14:textId="77777777" w:rsidR="009738E5" w:rsidRPr="006F5C1C" w:rsidRDefault="009738E5" w:rsidP="00C52CAF">
            <w:pPr>
              <w:jc w:val="center"/>
              <w:rPr>
                <w:color w:val="000000"/>
                <w:sz w:val="26"/>
                <w:szCs w:val="26"/>
                <w:lang w:val="en-US" w:eastAsia="en-US"/>
              </w:rPr>
            </w:pPr>
            <w:r w:rsidRPr="006F5C1C">
              <w:rPr>
                <w:color w:val="000000"/>
                <w:sz w:val="26"/>
                <w:szCs w:val="26"/>
                <w:lang w:val="en-US" w:eastAsia="en-US"/>
              </w:rPr>
              <w:t>3</w:t>
            </w:r>
          </w:p>
        </w:tc>
        <w:tc>
          <w:tcPr>
            <w:tcW w:w="0" w:type="auto"/>
            <w:tcBorders>
              <w:top w:val="nil"/>
              <w:left w:val="nil"/>
              <w:bottom w:val="single" w:sz="4" w:space="0" w:color="auto"/>
              <w:right w:val="single" w:sz="4" w:space="0" w:color="auto"/>
            </w:tcBorders>
            <w:shd w:val="clear" w:color="auto" w:fill="auto"/>
            <w:noWrap/>
            <w:vAlign w:val="center"/>
            <w:hideMark/>
          </w:tcPr>
          <w:p w14:paraId="6EA824CB" w14:textId="77777777" w:rsidR="009738E5" w:rsidRPr="006F5C1C" w:rsidRDefault="009738E5" w:rsidP="00C52CAF">
            <w:pPr>
              <w:jc w:val="center"/>
              <w:rPr>
                <w:color w:val="000000"/>
                <w:sz w:val="26"/>
                <w:szCs w:val="26"/>
                <w:lang w:val="en-US" w:eastAsia="en-US"/>
              </w:rPr>
            </w:pPr>
            <w:r w:rsidRPr="006F5C1C">
              <w:rPr>
                <w:color w:val="000000"/>
                <w:sz w:val="26"/>
                <w:szCs w:val="26"/>
                <w:lang w:val="en-US" w:eastAsia="en-US"/>
              </w:rPr>
              <w:t>0</w:t>
            </w:r>
          </w:p>
        </w:tc>
      </w:tr>
      <w:tr w:rsidR="009738E5" w:rsidRPr="006F5C1C" w14:paraId="041D0F83" w14:textId="77777777" w:rsidTr="00C52CAF">
        <w:trPr>
          <w:trHeight w:val="33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8554E5B"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11</w:t>
            </w:r>
          </w:p>
        </w:tc>
        <w:tc>
          <w:tcPr>
            <w:tcW w:w="0" w:type="auto"/>
            <w:tcBorders>
              <w:top w:val="nil"/>
              <w:left w:val="nil"/>
              <w:bottom w:val="single" w:sz="4" w:space="0" w:color="auto"/>
              <w:right w:val="single" w:sz="4" w:space="0" w:color="auto"/>
            </w:tcBorders>
            <w:shd w:val="clear" w:color="auto" w:fill="auto"/>
            <w:noWrap/>
            <w:vAlign w:val="center"/>
            <w:hideMark/>
          </w:tcPr>
          <w:p w14:paraId="0BABE58F"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KHM7013</w:t>
            </w:r>
          </w:p>
        </w:tc>
        <w:tc>
          <w:tcPr>
            <w:tcW w:w="0" w:type="auto"/>
            <w:tcBorders>
              <w:top w:val="nil"/>
              <w:left w:val="nil"/>
              <w:bottom w:val="single" w:sz="4" w:space="0" w:color="auto"/>
              <w:right w:val="single" w:sz="4" w:space="0" w:color="auto"/>
            </w:tcBorders>
            <w:shd w:val="clear" w:color="auto" w:fill="auto"/>
            <w:noWrap/>
            <w:vAlign w:val="center"/>
            <w:hideMark/>
          </w:tcPr>
          <w:p w14:paraId="5C925306" w14:textId="77777777" w:rsidR="009738E5" w:rsidRPr="006F5C1C" w:rsidRDefault="009738E5" w:rsidP="00C52CAF">
            <w:pPr>
              <w:rPr>
                <w:color w:val="000000"/>
                <w:sz w:val="24"/>
                <w:szCs w:val="24"/>
                <w:lang w:val="en-US" w:eastAsia="en-US"/>
              </w:rPr>
            </w:pPr>
            <w:r w:rsidRPr="006F5C1C">
              <w:rPr>
                <w:color w:val="000000"/>
                <w:sz w:val="24"/>
                <w:szCs w:val="24"/>
                <w:lang w:val="en-US" w:eastAsia="en-US"/>
              </w:rPr>
              <w:t>Phân tích dữ liệu lớn</w:t>
            </w:r>
          </w:p>
        </w:tc>
        <w:tc>
          <w:tcPr>
            <w:tcW w:w="0" w:type="auto"/>
            <w:tcBorders>
              <w:top w:val="nil"/>
              <w:left w:val="nil"/>
              <w:bottom w:val="single" w:sz="4" w:space="0" w:color="auto"/>
              <w:right w:val="single" w:sz="4" w:space="0" w:color="auto"/>
            </w:tcBorders>
            <w:shd w:val="clear" w:color="auto" w:fill="auto"/>
            <w:noWrap/>
            <w:vAlign w:val="center"/>
            <w:hideMark/>
          </w:tcPr>
          <w:p w14:paraId="7487F03B" w14:textId="77777777" w:rsidR="009738E5" w:rsidRPr="006F5C1C" w:rsidRDefault="009738E5" w:rsidP="00C52CAF">
            <w:pPr>
              <w:jc w:val="center"/>
              <w:rPr>
                <w:color w:val="000000"/>
                <w:sz w:val="26"/>
                <w:szCs w:val="26"/>
                <w:lang w:val="en-US" w:eastAsia="en-US"/>
              </w:rPr>
            </w:pPr>
            <w:r w:rsidRPr="006F5C1C">
              <w:rPr>
                <w:color w:val="000000"/>
                <w:sz w:val="26"/>
                <w:szCs w:val="26"/>
                <w:lang w:val="en-US" w:eastAsia="en-US"/>
              </w:rPr>
              <w:t>3</w:t>
            </w:r>
          </w:p>
        </w:tc>
        <w:tc>
          <w:tcPr>
            <w:tcW w:w="0" w:type="auto"/>
            <w:tcBorders>
              <w:top w:val="nil"/>
              <w:left w:val="nil"/>
              <w:bottom w:val="single" w:sz="4" w:space="0" w:color="auto"/>
              <w:right w:val="single" w:sz="4" w:space="0" w:color="auto"/>
            </w:tcBorders>
            <w:shd w:val="clear" w:color="auto" w:fill="auto"/>
            <w:noWrap/>
            <w:vAlign w:val="center"/>
            <w:hideMark/>
          </w:tcPr>
          <w:p w14:paraId="1E180C95" w14:textId="77777777" w:rsidR="009738E5" w:rsidRPr="006F5C1C" w:rsidRDefault="009738E5" w:rsidP="00C52CAF">
            <w:pPr>
              <w:jc w:val="center"/>
              <w:rPr>
                <w:color w:val="000000"/>
                <w:sz w:val="26"/>
                <w:szCs w:val="26"/>
                <w:lang w:val="en-US" w:eastAsia="en-US"/>
              </w:rPr>
            </w:pPr>
            <w:r w:rsidRPr="006F5C1C">
              <w:rPr>
                <w:color w:val="000000"/>
                <w:sz w:val="26"/>
                <w:szCs w:val="26"/>
                <w:lang w:val="en-US" w:eastAsia="en-US"/>
              </w:rPr>
              <w:t>2</w:t>
            </w:r>
          </w:p>
        </w:tc>
        <w:tc>
          <w:tcPr>
            <w:tcW w:w="0" w:type="auto"/>
            <w:tcBorders>
              <w:top w:val="nil"/>
              <w:left w:val="nil"/>
              <w:bottom w:val="single" w:sz="4" w:space="0" w:color="auto"/>
              <w:right w:val="single" w:sz="4" w:space="0" w:color="auto"/>
            </w:tcBorders>
            <w:shd w:val="clear" w:color="auto" w:fill="auto"/>
            <w:noWrap/>
            <w:vAlign w:val="center"/>
            <w:hideMark/>
          </w:tcPr>
          <w:p w14:paraId="1BA7816E" w14:textId="77777777" w:rsidR="009738E5" w:rsidRPr="006F5C1C" w:rsidRDefault="009738E5" w:rsidP="00C52CAF">
            <w:pPr>
              <w:jc w:val="center"/>
              <w:rPr>
                <w:color w:val="000000"/>
                <w:sz w:val="26"/>
                <w:szCs w:val="26"/>
                <w:lang w:val="en-US" w:eastAsia="en-US"/>
              </w:rPr>
            </w:pPr>
            <w:r w:rsidRPr="006F5C1C">
              <w:rPr>
                <w:color w:val="000000"/>
                <w:sz w:val="26"/>
                <w:szCs w:val="26"/>
                <w:lang w:val="en-US" w:eastAsia="en-US"/>
              </w:rPr>
              <w:t>1</w:t>
            </w:r>
          </w:p>
        </w:tc>
      </w:tr>
      <w:tr w:rsidR="009738E5" w:rsidRPr="006F5C1C" w14:paraId="54AB8B84" w14:textId="77777777" w:rsidTr="00C52CAF">
        <w:trPr>
          <w:trHeight w:val="33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9E8D10E"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12</w:t>
            </w:r>
          </w:p>
        </w:tc>
        <w:tc>
          <w:tcPr>
            <w:tcW w:w="0" w:type="auto"/>
            <w:tcBorders>
              <w:top w:val="nil"/>
              <w:left w:val="nil"/>
              <w:bottom w:val="single" w:sz="4" w:space="0" w:color="auto"/>
              <w:right w:val="single" w:sz="4" w:space="0" w:color="auto"/>
            </w:tcBorders>
            <w:shd w:val="clear" w:color="auto" w:fill="auto"/>
            <w:noWrap/>
            <w:vAlign w:val="center"/>
            <w:hideMark/>
          </w:tcPr>
          <w:p w14:paraId="23A8F655"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KHM7019</w:t>
            </w:r>
          </w:p>
        </w:tc>
        <w:tc>
          <w:tcPr>
            <w:tcW w:w="0" w:type="auto"/>
            <w:tcBorders>
              <w:top w:val="nil"/>
              <w:left w:val="nil"/>
              <w:bottom w:val="single" w:sz="4" w:space="0" w:color="auto"/>
              <w:right w:val="single" w:sz="4" w:space="0" w:color="auto"/>
            </w:tcBorders>
            <w:shd w:val="clear" w:color="auto" w:fill="auto"/>
            <w:noWrap/>
            <w:vAlign w:val="center"/>
            <w:hideMark/>
          </w:tcPr>
          <w:p w14:paraId="23FED21A" w14:textId="77777777" w:rsidR="009738E5" w:rsidRPr="006F5C1C" w:rsidRDefault="009738E5" w:rsidP="00C52CAF">
            <w:pPr>
              <w:rPr>
                <w:color w:val="000000"/>
                <w:sz w:val="24"/>
                <w:szCs w:val="24"/>
                <w:lang w:val="en-US" w:eastAsia="en-US"/>
              </w:rPr>
            </w:pPr>
            <w:r w:rsidRPr="006F5C1C">
              <w:rPr>
                <w:color w:val="000000"/>
                <w:sz w:val="24"/>
                <w:szCs w:val="24"/>
                <w:lang w:val="en-US" w:eastAsia="en-US"/>
              </w:rPr>
              <w:t>Xử lý ngôn ngữ tự nhiên</w:t>
            </w:r>
          </w:p>
        </w:tc>
        <w:tc>
          <w:tcPr>
            <w:tcW w:w="0" w:type="auto"/>
            <w:tcBorders>
              <w:top w:val="nil"/>
              <w:left w:val="nil"/>
              <w:bottom w:val="single" w:sz="4" w:space="0" w:color="auto"/>
              <w:right w:val="single" w:sz="4" w:space="0" w:color="auto"/>
            </w:tcBorders>
            <w:shd w:val="clear" w:color="auto" w:fill="auto"/>
            <w:noWrap/>
            <w:vAlign w:val="center"/>
            <w:hideMark/>
          </w:tcPr>
          <w:p w14:paraId="01CF0445" w14:textId="77777777" w:rsidR="009738E5" w:rsidRPr="006F5C1C" w:rsidRDefault="009738E5" w:rsidP="00C52CAF">
            <w:pPr>
              <w:jc w:val="center"/>
              <w:rPr>
                <w:color w:val="000000"/>
                <w:sz w:val="26"/>
                <w:szCs w:val="26"/>
                <w:lang w:val="en-US" w:eastAsia="en-US"/>
              </w:rPr>
            </w:pPr>
            <w:r w:rsidRPr="006F5C1C">
              <w:rPr>
                <w:color w:val="000000"/>
                <w:sz w:val="26"/>
                <w:szCs w:val="26"/>
                <w:lang w:val="en-US" w:eastAsia="en-US"/>
              </w:rPr>
              <w:t>2</w:t>
            </w:r>
          </w:p>
        </w:tc>
        <w:tc>
          <w:tcPr>
            <w:tcW w:w="0" w:type="auto"/>
            <w:tcBorders>
              <w:top w:val="nil"/>
              <w:left w:val="nil"/>
              <w:bottom w:val="single" w:sz="4" w:space="0" w:color="auto"/>
              <w:right w:val="single" w:sz="4" w:space="0" w:color="auto"/>
            </w:tcBorders>
            <w:shd w:val="clear" w:color="auto" w:fill="auto"/>
            <w:noWrap/>
            <w:vAlign w:val="center"/>
            <w:hideMark/>
          </w:tcPr>
          <w:p w14:paraId="7DE36FDA" w14:textId="77777777" w:rsidR="009738E5" w:rsidRPr="006F5C1C" w:rsidRDefault="009738E5" w:rsidP="00C52CAF">
            <w:pPr>
              <w:jc w:val="center"/>
              <w:rPr>
                <w:color w:val="000000"/>
                <w:sz w:val="26"/>
                <w:szCs w:val="26"/>
                <w:lang w:val="en-US" w:eastAsia="en-US"/>
              </w:rPr>
            </w:pPr>
            <w:r w:rsidRPr="006F5C1C">
              <w:rPr>
                <w:color w:val="000000"/>
                <w:sz w:val="26"/>
                <w:szCs w:val="26"/>
                <w:lang w:val="en-US" w:eastAsia="en-US"/>
              </w:rPr>
              <w:t>2</w:t>
            </w:r>
          </w:p>
        </w:tc>
        <w:tc>
          <w:tcPr>
            <w:tcW w:w="0" w:type="auto"/>
            <w:tcBorders>
              <w:top w:val="nil"/>
              <w:left w:val="nil"/>
              <w:bottom w:val="single" w:sz="4" w:space="0" w:color="auto"/>
              <w:right w:val="single" w:sz="4" w:space="0" w:color="auto"/>
            </w:tcBorders>
            <w:shd w:val="clear" w:color="auto" w:fill="auto"/>
            <w:noWrap/>
            <w:vAlign w:val="center"/>
            <w:hideMark/>
          </w:tcPr>
          <w:p w14:paraId="19470585" w14:textId="77777777" w:rsidR="009738E5" w:rsidRPr="006F5C1C" w:rsidRDefault="009738E5" w:rsidP="00C52CAF">
            <w:pPr>
              <w:jc w:val="center"/>
              <w:rPr>
                <w:color w:val="000000"/>
                <w:sz w:val="26"/>
                <w:szCs w:val="26"/>
                <w:lang w:val="en-US" w:eastAsia="en-US"/>
              </w:rPr>
            </w:pPr>
            <w:r w:rsidRPr="006F5C1C">
              <w:rPr>
                <w:color w:val="000000"/>
                <w:sz w:val="26"/>
                <w:szCs w:val="26"/>
                <w:lang w:val="en-US" w:eastAsia="en-US"/>
              </w:rPr>
              <w:t>0</w:t>
            </w:r>
          </w:p>
        </w:tc>
      </w:tr>
      <w:tr w:rsidR="009738E5" w:rsidRPr="006F5C1C" w14:paraId="5F2225AE" w14:textId="77777777" w:rsidTr="00C52CAF">
        <w:trPr>
          <w:trHeight w:val="33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4143CBD"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13</w:t>
            </w:r>
          </w:p>
        </w:tc>
        <w:tc>
          <w:tcPr>
            <w:tcW w:w="0" w:type="auto"/>
            <w:tcBorders>
              <w:top w:val="nil"/>
              <w:left w:val="nil"/>
              <w:bottom w:val="single" w:sz="4" w:space="0" w:color="auto"/>
              <w:right w:val="single" w:sz="4" w:space="0" w:color="auto"/>
            </w:tcBorders>
            <w:shd w:val="clear" w:color="auto" w:fill="auto"/>
            <w:noWrap/>
            <w:vAlign w:val="center"/>
            <w:hideMark/>
          </w:tcPr>
          <w:p w14:paraId="276B0D2E"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CNP7015</w:t>
            </w:r>
          </w:p>
        </w:tc>
        <w:tc>
          <w:tcPr>
            <w:tcW w:w="0" w:type="auto"/>
            <w:tcBorders>
              <w:top w:val="nil"/>
              <w:left w:val="nil"/>
              <w:bottom w:val="single" w:sz="4" w:space="0" w:color="auto"/>
              <w:right w:val="single" w:sz="4" w:space="0" w:color="auto"/>
            </w:tcBorders>
            <w:shd w:val="clear" w:color="auto" w:fill="auto"/>
            <w:noWrap/>
            <w:vAlign w:val="center"/>
            <w:hideMark/>
          </w:tcPr>
          <w:p w14:paraId="50E5747A" w14:textId="77777777" w:rsidR="009738E5" w:rsidRPr="006F5C1C" w:rsidRDefault="009738E5" w:rsidP="00C52CAF">
            <w:pPr>
              <w:rPr>
                <w:color w:val="000000"/>
                <w:sz w:val="24"/>
                <w:szCs w:val="24"/>
                <w:lang w:val="en-US" w:eastAsia="en-US"/>
              </w:rPr>
            </w:pPr>
            <w:r w:rsidRPr="006F5C1C">
              <w:rPr>
                <w:color w:val="000000"/>
                <w:sz w:val="24"/>
                <w:szCs w:val="24"/>
                <w:lang w:val="en-US" w:eastAsia="en-US"/>
              </w:rPr>
              <w:t>Công nghệ WebGIS</w:t>
            </w:r>
          </w:p>
        </w:tc>
        <w:tc>
          <w:tcPr>
            <w:tcW w:w="0" w:type="auto"/>
            <w:tcBorders>
              <w:top w:val="nil"/>
              <w:left w:val="nil"/>
              <w:bottom w:val="single" w:sz="4" w:space="0" w:color="auto"/>
              <w:right w:val="single" w:sz="4" w:space="0" w:color="auto"/>
            </w:tcBorders>
            <w:shd w:val="clear" w:color="auto" w:fill="auto"/>
            <w:noWrap/>
            <w:vAlign w:val="center"/>
            <w:hideMark/>
          </w:tcPr>
          <w:p w14:paraId="0DB25333" w14:textId="77777777" w:rsidR="009738E5" w:rsidRPr="006F5C1C" w:rsidRDefault="009738E5" w:rsidP="00C52CAF">
            <w:pPr>
              <w:jc w:val="center"/>
              <w:rPr>
                <w:color w:val="000000"/>
                <w:sz w:val="26"/>
                <w:szCs w:val="26"/>
                <w:lang w:val="en-US" w:eastAsia="en-US"/>
              </w:rPr>
            </w:pPr>
            <w:r w:rsidRPr="006F5C1C">
              <w:rPr>
                <w:color w:val="000000"/>
                <w:sz w:val="26"/>
                <w:szCs w:val="26"/>
                <w:lang w:val="en-US" w:eastAsia="en-US"/>
              </w:rPr>
              <w:t>3</w:t>
            </w:r>
          </w:p>
        </w:tc>
        <w:tc>
          <w:tcPr>
            <w:tcW w:w="0" w:type="auto"/>
            <w:tcBorders>
              <w:top w:val="nil"/>
              <w:left w:val="nil"/>
              <w:bottom w:val="single" w:sz="4" w:space="0" w:color="auto"/>
              <w:right w:val="single" w:sz="4" w:space="0" w:color="auto"/>
            </w:tcBorders>
            <w:shd w:val="clear" w:color="auto" w:fill="auto"/>
            <w:noWrap/>
            <w:vAlign w:val="center"/>
            <w:hideMark/>
          </w:tcPr>
          <w:p w14:paraId="0D2E8E11"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3</w:t>
            </w:r>
          </w:p>
        </w:tc>
        <w:tc>
          <w:tcPr>
            <w:tcW w:w="0" w:type="auto"/>
            <w:tcBorders>
              <w:top w:val="nil"/>
              <w:left w:val="nil"/>
              <w:bottom w:val="single" w:sz="4" w:space="0" w:color="auto"/>
              <w:right w:val="single" w:sz="4" w:space="0" w:color="auto"/>
            </w:tcBorders>
            <w:shd w:val="clear" w:color="auto" w:fill="auto"/>
            <w:noWrap/>
            <w:vAlign w:val="center"/>
            <w:hideMark/>
          </w:tcPr>
          <w:p w14:paraId="4E0CE10A"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0</w:t>
            </w:r>
          </w:p>
        </w:tc>
      </w:tr>
      <w:tr w:rsidR="009738E5" w:rsidRPr="006F5C1C" w14:paraId="4F997BB9" w14:textId="77777777" w:rsidTr="00C52CAF">
        <w:trPr>
          <w:trHeight w:val="33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C0C7760"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14</w:t>
            </w:r>
          </w:p>
        </w:tc>
        <w:tc>
          <w:tcPr>
            <w:tcW w:w="0" w:type="auto"/>
            <w:tcBorders>
              <w:top w:val="nil"/>
              <w:left w:val="nil"/>
              <w:bottom w:val="single" w:sz="4" w:space="0" w:color="auto"/>
              <w:right w:val="single" w:sz="4" w:space="0" w:color="auto"/>
            </w:tcBorders>
            <w:shd w:val="clear" w:color="auto" w:fill="auto"/>
            <w:noWrap/>
            <w:vAlign w:val="center"/>
            <w:hideMark/>
          </w:tcPr>
          <w:p w14:paraId="454C7EAF"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CNP7020</w:t>
            </w:r>
          </w:p>
        </w:tc>
        <w:tc>
          <w:tcPr>
            <w:tcW w:w="0" w:type="auto"/>
            <w:tcBorders>
              <w:top w:val="nil"/>
              <w:left w:val="nil"/>
              <w:bottom w:val="single" w:sz="4" w:space="0" w:color="auto"/>
              <w:right w:val="single" w:sz="4" w:space="0" w:color="auto"/>
            </w:tcBorders>
            <w:shd w:val="clear" w:color="auto" w:fill="auto"/>
            <w:noWrap/>
            <w:vAlign w:val="center"/>
            <w:hideMark/>
          </w:tcPr>
          <w:p w14:paraId="22A4CD21" w14:textId="77777777" w:rsidR="009738E5" w:rsidRPr="006F5C1C" w:rsidRDefault="009738E5" w:rsidP="00C52CAF">
            <w:pPr>
              <w:rPr>
                <w:color w:val="000000"/>
                <w:sz w:val="24"/>
                <w:szCs w:val="24"/>
                <w:lang w:val="en-US" w:eastAsia="en-US"/>
              </w:rPr>
            </w:pPr>
            <w:r w:rsidRPr="006F5C1C">
              <w:rPr>
                <w:color w:val="000000"/>
                <w:sz w:val="24"/>
                <w:szCs w:val="24"/>
                <w:lang w:val="en-US" w:eastAsia="en-US"/>
              </w:rPr>
              <w:t>Công nghệ phần mềm nâng cao</w:t>
            </w:r>
          </w:p>
        </w:tc>
        <w:tc>
          <w:tcPr>
            <w:tcW w:w="0" w:type="auto"/>
            <w:tcBorders>
              <w:top w:val="nil"/>
              <w:left w:val="nil"/>
              <w:bottom w:val="single" w:sz="4" w:space="0" w:color="auto"/>
              <w:right w:val="single" w:sz="4" w:space="0" w:color="auto"/>
            </w:tcBorders>
            <w:shd w:val="clear" w:color="auto" w:fill="auto"/>
            <w:noWrap/>
            <w:vAlign w:val="center"/>
            <w:hideMark/>
          </w:tcPr>
          <w:p w14:paraId="275E1E64" w14:textId="77777777" w:rsidR="009738E5" w:rsidRPr="006F5C1C" w:rsidRDefault="009738E5" w:rsidP="00C52CAF">
            <w:pPr>
              <w:jc w:val="center"/>
              <w:rPr>
                <w:color w:val="000000"/>
                <w:sz w:val="26"/>
                <w:szCs w:val="26"/>
                <w:lang w:val="en-US" w:eastAsia="en-US"/>
              </w:rPr>
            </w:pPr>
            <w:r w:rsidRPr="006F5C1C">
              <w:rPr>
                <w:color w:val="000000"/>
                <w:sz w:val="26"/>
                <w:szCs w:val="26"/>
                <w:lang w:val="en-US" w:eastAsia="en-US"/>
              </w:rPr>
              <w:t>3</w:t>
            </w:r>
          </w:p>
        </w:tc>
        <w:tc>
          <w:tcPr>
            <w:tcW w:w="0" w:type="auto"/>
            <w:tcBorders>
              <w:top w:val="nil"/>
              <w:left w:val="nil"/>
              <w:bottom w:val="single" w:sz="4" w:space="0" w:color="auto"/>
              <w:right w:val="single" w:sz="4" w:space="0" w:color="auto"/>
            </w:tcBorders>
            <w:shd w:val="clear" w:color="auto" w:fill="auto"/>
            <w:noWrap/>
            <w:vAlign w:val="center"/>
            <w:hideMark/>
          </w:tcPr>
          <w:p w14:paraId="60C0AD08" w14:textId="77777777" w:rsidR="009738E5" w:rsidRPr="006F5C1C" w:rsidRDefault="009738E5" w:rsidP="00C52CAF">
            <w:pPr>
              <w:jc w:val="center"/>
              <w:rPr>
                <w:color w:val="000000"/>
                <w:sz w:val="26"/>
                <w:szCs w:val="26"/>
                <w:lang w:val="en-US" w:eastAsia="en-US"/>
              </w:rPr>
            </w:pPr>
            <w:r w:rsidRPr="006F5C1C">
              <w:rPr>
                <w:color w:val="000000"/>
                <w:sz w:val="26"/>
                <w:szCs w:val="26"/>
                <w:lang w:val="en-US" w:eastAsia="en-US"/>
              </w:rPr>
              <w:t>2</w:t>
            </w:r>
          </w:p>
        </w:tc>
        <w:tc>
          <w:tcPr>
            <w:tcW w:w="0" w:type="auto"/>
            <w:tcBorders>
              <w:top w:val="nil"/>
              <w:left w:val="nil"/>
              <w:bottom w:val="single" w:sz="4" w:space="0" w:color="auto"/>
              <w:right w:val="single" w:sz="4" w:space="0" w:color="auto"/>
            </w:tcBorders>
            <w:shd w:val="clear" w:color="auto" w:fill="auto"/>
            <w:noWrap/>
            <w:vAlign w:val="center"/>
            <w:hideMark/>
          </w:tcPr>
          <w:p w14:paraId="5ABAE96A" w14:textId="77777777" w:rsidR="009738E5" w:rsidRPr="006F5C1C" w:rsidRDefault="009738E5" w:rsidP="00C52CAF">
            <w:pPr>
              <w:jc w:val="center"/>
              <w:rPr>
                <w:color w:val="000000"/>
                <w:sz w:val="26"/>
                <w:szCs w:val="26"/>
                <w:lang w:val="en-US" w:eastAsia="en-US"/>
              </w:rPr>
            </w:pPr>
            <w:r w:rsidRPr="006F5C1C">
              <w:rPr>
                <w:color w:val="000000"/>
                <w:sz w:val="26"/>
                <w:szCs w:val="26"/>
                <w:lang w:val="en-US" w:eastAsia="en-US"/>
              </w:rPr>
              <w:t>1</w:t>
            </w:r>
          </w:p>
        </w:tc>
      </w:tr>
      <w:tr w:rsidR="009738E5" w:rsidRPr="006F5C1C" w14:paraId="599D65A4" w14:textId="77777777" w:rsidTr="00C52CAF">
        <w:trPr>
          <w:trHeight w:val="33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E2C377B"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15</w:t>
            </w:r>
          </w:p>
        </w:tc>
        <w:tc>
          <w:tcPr>
            <w:tcW w:w="0" w:type="auto"/>
            <w:tcBorders>
              <w:top w:val="nil"/>
              <w:left w:val="nil"/>
              <w:bottom w:val="single" w:sz="4" w:space="0" w:color="auto"/>
              <w:right w:val="single" w:sz="4" w:space="0" w:color="auto"/>
            </w:tcBorders>
            <w:shd w:val="clear" w:color="auto" w:fill="auto"/>
            <w:noWrap/>
            <w:vAlign w:val="center"/>
            <w:hideMark/>
          </w:tcPr>
          <w:p w14:paraId="11594A45"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MHT7017</w:t>
            </w:r>
          </w:p>
        </w:tc>
        <w:tc>
          <w:tcPr>
            <w:tcW w:w="0" w:type="auto"/>
            <w:tcBorders>
              <w:top w:val="nil"/>
              <w:left w:val="nil"/>
              <w:bottom w:val="single" w:sz="4" w:space="0" w:color="auto"/>
              <w:right w:val="single" w:sz="4" w:space="0" w:color="auto"/>
            </w:tcBorders>
            <w:shd w:val="clear" w:color="auto" w:fill="auto"/>
            <w:noWrap/>
            <w:vAlign w:val="center"/>
            <w:hideMark/>
          </w:tcPr>
          <w:p w14:paraId="2982F1B7" w14:textId="77777777" w:rsidR="009738E5" w:rsidRPr="006F5C1C" w:rsidRDefault="009738E5" w:rsidP="00C52CAF">
            <w:pPr>
              <w:rPr>
                <w:color w:val="000000"/>
                <w:sz w:val="24"/>
                <w:szCs w:val="24"/>
                <w:lang w:val="en-US" w:eastAsia="en-US"/>
              </w:rPr>
            </w:pPr>
            <w:r w:rsidRPr="006F5C1C">
              <w:rPr>
                <w:color w:val="000000"/>
                <w:sz w:val="24"/>
                <w:szCs w:val="24"/>
                <w:lang w:val="en-US" w:eastAsia="en-US"/>
              </w:rPr>
              <w:t>Điện toán đám mây</w:t>
            </w:r>
          </w:p>
        </w:tc>
        <w:tc>
          <w:tcPr>
            <w:tcW w:w="0" w:type="auto"/>
            <w:tcBorders>
              <w:top w:val="nil"/>
              <w:left w:val="nil"/>
              <w:bottom w:val="single" w:sz="4" w:space="0" w:color="auto"/>
              <w:right w:val="single" w:sz="4" w:space="0" w:color="auto"/>
            </w:tcBorders>
            <w:shd w:val="clear" w:color="auto" w:fill="auto"/>
            <w:noWrap/>
            <w:vAlign w:val="center"/>
            <w:hideMark/>
          </w:tcPr>
          <w:p w14:paraId="1F7FB93F" w14:textId="77777777" w:rsidR="009738E5" w:rsidRPr="006F5C1C" w:rsidRDefault="009738E5" w:rsidP="00C52CAF">
            <w:pPr>
              <w:jc w:val="center"/>
              <w:rPr>
                <w:color w:val="000000"/>
                <w:sz w:val="26"/>
                <w:szCs w:val="26"/>
                <w:lang w:val="en-US" w:eastAsia="en-US"/>
              </w:rPr>
            </w:pPr>
            <w:r w:rsidRPr="006F5C1C">
              <w:rPr>
                <w:color w:val="000000"/>
                <w:sz w:val="26"/>
                <w:szCs w:val="26"/>
                <w:lang w:val="en-US" w:eastAsia="en-US"/>
              </w:rPr>
              <w:t>3</w:t>
            </w:r>
          </w:p>
        </w:tc>
        <w:tc>
          <w:tcPr>
            <w:tcW w:w="0" w:type="auto"/>
            <w:tcBorders>
              <w:top w:val="nil"/>
              <w:left w:val="nil"/>
              <w:bottom w:val="single" w:sz="4" w:space="0" w:color="auto"/>
              <w:right w:val="single" w:sz="4" w:space="0" w:color="auto"/>
            </w:tcBorders>
            <w:shd w:val="clear" w:color="auto" w:fill="auto"/>
            <w:noWrap/>
            <w:vAlign w:val="center"/>
            <w:hideMark/>
          </w:tcPr>
          <w:p w14:paraId="01F26F78" w14:textId="77777777" w:rsidR="009738E5" w:rsidRPr="006F5C1C" w:rsidRDefault="009738E5" w:rsidP="00C52CAF">
            <w:pPr>
              <w:jc w:val="center"/>
              <w:rPr>
                <w:color w:val="000000"/>
                <w:sz w:val="26"/>
                <w:szCs w:val="26"/>
                <w:lang w:val="en-US" w:eastAsia="en-US"/>
              </w:rPr>
            </w:pPr>
            <w:r w:rsidRPr="006F5C1C">
              <w:rPr>
                <w:color w:val="000000"/>
                <w:sz w:val="26"/>
                <w:szCs w:val="26"/>
                <w:lang w:val="en-US" w:eastAsia="en-US"/>
              </w:rPr>
              <w:t>2</w:t>
            </w:r>
          </w:p>
        </w:tc>
        <w:tc>
          <w:tcPr>
            <w:tcW w:w="0" w:type="auto"/>
            <w:tcBorders>
              <w:top w:val="nil"/>
              <w:left w:val="nil"/>
              <w:bottom w:val="single" w:sz="4" w:space="0" w:color="auto"/>
              <w:right w:val="single" w:sz="4" w:space="0" w:color="auto"/>
            </w:tcBorders>
            <w:shd w:val="clear" w:color="auto" w:fill="auto"/>
            <w:noWrap/>
            <w:vAlign w:val="center"/>
            <w:hideMark/>
          </w:tcPr>
          <w:p w14:paraId="4CAB104E" w14:textId="77777777" w:rsidR="009738E5" w:rsidRPr="006F5C1C" w:rsidRDefault="009738E5" w:rsidP="00C52CAF">
            <w:pPr>
              <w:jc w:val="center"/>
              <w:rPr>
                <w:color w:val="000000"/>
                <w:sz w:val="26"/>
                <w:szCs w:val="26"/>
                <w:lang w:val="en-US" w:eastAsia="en-US"/>
              </w:rPr>
            </w:pPr>
            <w:r w:rsidRPr="006F5C1C">
              <w:rPr>
                <w:color w:val="000000"/>
                <w:sz w:val="26"/>
                <w:szCs w:val="26"/>
                <w:lang w:val="en-US" w:eastAsia="en-US"/>
              </w:rPr>
              <w:t>1</w:t>
            </w:r>
          </w:p>
        </w:tc>
      </w:tr>
      <w:tr w:rsidR="009738E5" w:rsidRPr="006F5C1C" w14:paraId="046D3EC1" w14:textId="77777777" w:rsidTr="00C52CAF">
        <w:trPr>
          <w:trHeight w:val="33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651253D"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16</w:t>
            </w:r>
          </w:p>
        </w:tc>
        <w:tc>
          <w:tcPr>
            <w:tcW w:w="0" w:type="auto"/>
            <w:tcBorders>
              <w:top w:val="nil"/>
              <w:left w:val="nil"/>
              <w:bottom w:val="single" w:sz="4" w:space="0" w:color="auto"/>
              <w:right w:val="single" w:sz="4" w:space="0" w:color="auto"/>
            </w:tcBorders>
            <w:shd w:val="clear" w:color="auto" w:fill="auto"/>
            <w:noWrap/>
            <w:vAlign w:val="center"/>
            <w:hideMark/>
          </w:tcPr>
          <w:p w14:paraId="720E54C6"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MHT7021</w:t>
            </w:r>
          </w:p>
        </w:tc>
        <w:tc>
          <w:tcPr>
            <w:tcW w:w="0" w:type="auto"/>
            <w:tcBorders>
              <w:top w:val="nil"/>
              <w:left w:val="nil"/>
              <w:bottom w:val="single" w:sz="4" w:space="0" w:color="auto"/>
              <w:right w:val="single" w:sz="4" w:space="0" w:color="auto"/>
            </w:tcBorders>
            <w:shd w:val="clear" w:color="auto" w:fill="auto"/>
            <w:noWrap/>
            <w:vAlign w:val="center"/>
            <w:hideMark/>
          </w:tcPr>
          <w:p w14:paraId="2AD711F0" w14:textId="77777777" w:rsidR="009738E5" w:rsidRPr="006F5C1C" w:rsidRDefault="009738E5" w:rsidP="00C52CAF">
            <w:pPr>
              <w:rPr>
                <w:color w:val="000000"/>
                <w:sz w:val="24"/>
                <w:szCs w:val="24"/>
                <w:lang w:val="en-US" w:eastAsia="en-US"/>
              </w:rPr>
            </w:pPr>
            <w:r w:rsidRPr="006F5C1C">
              <w:rPr>
                <w:color w:val="000000"/>
                <w:sz w:val="24"/>
                <w:szCs w:val="24"/>
                <w:lang w:val="en-US" w:eastAsia="en-US"/>
              </w:rPr>
              <w:t>Quản trị hệ thống thông tin nâng cao</w:t>
            </w:r>
          </w:p>
        </w:tc>
        <w:tc>
          <w:tcPr>
            <w:tcW w:w="0" w:type="auto"/>
            <w:tcBorders>
              <w:top w:val="nil"/>
              <w:left w:val="nil"/>
              <w:bottom w:val="single" w:sz="4" w:space="0" w:color="auto"/>
              <w:right w:val="single" w:sz="4" w:space="0" w:color="auto"/>
            </w:tcBorders>
            <w:shd w:val="clear" w:color="auto" w:fill="auto"/>
            <w:noWrap/>
            <w:vAlign w:val="center"/>
            <w:hideMark/>
          </w:tcPr>
          <w:p w14:paraId="17D7EE25" w14:textId="77777777" w:rsidR="009738E5" w:rsidRPr="006F5C1C" w:rsidRDefault="009738E5" w:rsidP="00C52CAF">
            <w:pPr>
              <w:jc w:val="center"/>
              <w:rPr>
                <w:color w:val="000000"/>
                <w:sz w:val="26"/>
                <w:szCs w:val="26"/>
                <w:lang w:val="en-US" w:eastAsia="en-US"/>
              </w:rPr>
            </w:pPr>
            <w:r w:rsidRPr="006F5C1C">
              <w:rPr>
                <w:color w:val="000000"/>
                <w:sz w:val="26"/>
                <w:szCs w:val="26"/>
                <w:lang w:val="en-US" w:eastAsia="en-US"/>
              </w:rPr>
              <w:t>3</w:t>
            </w:r>
          </w:p>
        </w:tc>
        <w:tc>
          <w:tcPr>
            <w:tcW w:w="0" w:type="auto"/>
            <w:tcBorders>
              <w:top w:val="nil"/>
              <w:left w:val="nil"/>
              <w:bottom w:val="single" w:sz="4" w:space="0" w:color="auto"/>
              <w:right w:val="single" w:sz="4" w:space="0" w:color="auto"/>
            </w:tcBorders>
            <w:shd w:val="clear" w:color="auto" w:fill="auto"/>
            <w:noWrap/>
            <w:vAlign w:val="center"/>
            <w:hideMark/>
          </w:tcPr>
          <w:p w14:paraId="51D7BFA2" w14:textId="77777777" w:rsidR="009738E5" w:rsidRPr="006F5C1C" w:rsidRDefault="009738E5" w:rsidP="00C52CAF">
            <w:pPr>
              <w:jc w:val="center"/>
              <w:rPr>
                <w:color w:val="000000"/>
                <w:sz w:val="26"/>
                <w:szCs w:val="26"/>
                <w:lang w:val="en-US" w:eastAsia="en-US"/>
              </w:rPr>
            </w:pPr>
            <w:r w:rsidRPr="006F5C1C">
              <w:rPr>
                <w:color w:val="000000"/>
                <w:sz w:val="26"/>
                <w:szCs w:val="26"/>
                <w:lang w:val="en-US" w:eastAsia="en-US"/>
              </w:rPr>
              <w:t>2</w:t>
            </w:r>
          </w:p>
        </w:tc>
        <w:tc>
          <w:tcPr>
            <w:tcW w:w="0" w:type="auto"/>
            <w:tcBorders>
              <w:top w:val="nil"/>
              <w:left w:val="nil"/>
              <w:bottom w:val="single" w:sz="4" w:space="0" w:color="auto"/>
              <w:right w:val="single" w:sz="4" w:space="0" w:color="auto"/>
            </w:tcBorders>
            <w:shd w:val="clear" w:color="auto" w:fill="auto"/>
            <w:noWrap/>
            <w:vAlign w:val="center"/>
            <w:hideMark/>
          </w:tcPr>
          <w:p w14:paraId="5CDF7A8C" w14:textId="77777777" w:rsidR="009738E5" w:rsidRPr="006F5C1C" w:rsidRDefault="009738E5" w:rsidP="00C52CAF">
            <w:pPr>
              <w:jc w:val="center"/>
              <w:rPr>
                <w:color w:val="000000"/>
                <w:sz w:val="26"/>
                <w:szCs w:val="26"/>
                <w:lang w:val="en-US" w:eastAsia="en-US"/>
              </w:rPr>
            </w:pPr>
            <w:r w:rsidRPr="006F5C1C">
              <w:rPr>
                <w:color w:val="000000"/>
                <w:sz w:val="26"/>
                <w:szCs w:val="26"/>
                <w:lang w:val="en-US" w:eastAsia="en-US"/>
              </w:rPr>
              <w:t>1</w:t>
            </w:r>
          </w:p>
        </w:tc>
      </w:tr>
      <w:tr w:rsidR="009738E5" w:rsidRPr="006F5C1C" w14:paraId="1641FA04" w14:textId="77777777" w:rsidTr="00C52CAF">
        <w:trPr>
          <w:trHeight w:val="33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E0D292F"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17</w:t>
            </w:r>
          </w:p>
        </w:tc>
        <w:tc>
          <w:tcPr>
            <w:tcW w:w="0" w:type="auto"/>
            <w:tcBorders>
              <w:top w:val="nil"/>
              <w:left w:val="nil"/>
              <w:bottom w:val="single" w:sz="4" w:space="0" w:color="auto"/>
              <w:right w:val="single" w:sz="4" w:space="0" w:color="auto"/>
            </w:tcBorders>
            <w:shd w:val="clear" w:color="auto" w:fill="auto"/>
            <w:noWrap/>
            <w:vAlign w:val="center"/>
            <w:hideMark/>
          </w:tcPr>
          <w:p w14:paraId="09F1DD53"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QMT7006</w:t>
            </w:r>
          </w:p>
        </w:tc>
        <w:tc>
          <w:tcPr>
            <w:tcW w:w="0" w:type="auto"/>
            <w:tcBorders>
              <w:top w:val="nil"/>
              <w:left w:val="nil"/>
              <w:bottom w:val="single" w:sz="4" w:space="0" w:color="auto"/>
              <w:right w:val="single" w:sz="4" w:space="0" w:color="auto"/>
            </w:tcBorders>
            <w:shd w:val="clear" w:color="auto" w:fill="auto"/>
            <w:noWrap/>
            <w:vAlign w:val="center"/>
            <w:hideMark/>
          </w:tcPr>
          <w:p w14:paraId="1EC46656" w14:textId="77777777" w:rsidR="009738E5" w:rsidRPr="006F5C1C" w:rsidRDefault="009738E5" w:rsidP="00C52CAF">
            <w:pPr>
              <w:rPr>
                <w:color w:val="000000"/>
                <w:sz w:val="24"/>
                <w:szCs w:val="24"/>
                <w:lang w:val="en-US" w:eastAsia="en-US"/>
              </w:rPr>
            </w:pPr>
            <w:r w:rsidRPr="006F5C1C">
              <w:rPr>
                <w:color w:val="000000"/>
                <w:sz w:val="24"/>
                <w:szCs w:val="24"/>
                <w:lang w:val="en-US" w:eastAsia="en-US"/>
              </w:rPr>
              <w:t>Quản lý môi trường tổng hợp 1</w:t>
            </w:r>
          </w:p>
        </w:tc>
        <w:tc>
          <w:tcPr>
            <w:tcW w:w="0" w:type="auto"/>
            <w:tcBorders>
              <w:top w:val="nil"/>
              <w:left w:val="nil"/>
              <w:bottom w:val="single" w:sz="4" w:space="0" w:color="auto"/>
              <w:right w:val="single" w:sz="4" w:space="0" w:color="auto"/>
            </w:tcBorders>
            <w:shd w:val="clear" w:color="auto" w:fill="auto"/>
            <w:noWrap/>
            <w:vAlign w:val="center"/>
            <w:hideMark/>
          </w:tcPr>
          <w:p w14:paraId="6F96B905" w14:textId="77777777" w:rsidR="009738E5" w:rsidRPr="006F5C1C" w:rsidRDefault="009738E5" w:rsidP="00C52CAF">
            <w:pPr>
              <w:jc w:val="center"/>
              <w:rPr>
                <w:color w:val="000000"/>
                <w:sz w:val="26"/>
                <w:szCs w:val="26"/>
                <w:lang w:val="en-US" w:eastAsia="en-US"/>
              </w:rPr>
            </w:pPr>
            <w:r w:rsidRPr="006F5C1C">
              <w:rPr>
                <w:color w:val="000000"/>
                <w:sz w:val="26"/>
                <w:szCs w:val="26"/>
                <w:lang w:val="en-US" w:eastAsia="en-US"/>
              </w:rPr>
              <w:t>2</w:t>
            </w:r>
          </w:p>
        </w:tc>
        <w:tc>
          <w:tcPr>
            <w:tcW w:w="0" w:type="auto"/>
            <w:tcBorders>
              <w:top w:val="nil"/>
              <w:left w:val="nil"/>
              <w:bottom w:val="single" w:sz="4" w:space="0" w:color="auto"/>
              <w:right w:val="single" w:sz="4" w:space="0" w:color="auto"/>
            </w:tcBorders>
            <w:shd w:val="clear" w:color="auto" w:fill="auto"/>
            <w:noWrap/>
            <w:vAlign w:val="center"/>
            <w:hideMark/>
          </w:tcPr>
          <w:p w14:paraId="0444F579" w14:textId="77777777" w:rsidR="009738E5" w:rsidRPr="006F5C1C" w:rsidRDefault="009738E5" w:rsidP="00C52CAF">
            <w:pPr>
              <w:jc w:val="center"/>
              <w:rPr>
                <w:color w:val="000000"/>
                <w:sz w:val="26"/>
                <w:szCs w:val="26"/>
                <w:lang w:val="en-US" w:eastAsia="en-US"/>
              </w:rPr>
            </w:pPr>
            <w:r w:rsidRPr="006F5C1C">
              <w:rPr>
                <w:color w:val="000000"/>
                <w:sz w:val="26"/>
                <w:szCs w:val="26"/>
                <w:lang w:val="en-US" w:eastAsia="en-US"/>
              </w:rPr>
              <w:t>1</w:t>
            </w:r>
          </w:p>
        </w:tc>
        <w:tc>
          <w:tcPr>
            <w:tcW w:w="0" w:type="auto"/>
            <w:tcBorders>
              <w:top w:val="nil"/>
              <w:left w:val="nil"/>
              <w:bottom w:val="single" w:sz="4" w:space="0" w:color="auto"/>
              <w:right w:val="single" w:sz="4" w:space="0" w:color="auto"/>
            </w:tcBorders>
            <w:shd w:val="clear" w:color="auto" w:fill="auto"/>
            <w:noWrap/>
            <w:vAlign w:val="center"/>
            <w:hideMark/>
          </w:tcPr>
          <w:p w14:paraId="6489D1C9" w14:textId="77777777" w:rsidR="009738E5" w:rsidRPr="006F5C1C" w:rsidRDefault="009738E5" w:rsidP="00C52CAF">
            <w:pPr>
              <w:jc w:val="center"/>
              <w:rPr>
                <w:color w:val="000000"/>
                <w:sz w:val="26"/>
                <w:szCs w:val="26"/>
                <w:lang w:val="en-US" w:eastAsia="en-US"/>
              </w:rPr>
            </w:pPr>
            <w:r w:rsidRPr="006F5C1C">
              <w:rPr>
                <w:color w:val="000000"/>
                <w:sz w:val="26"/>
                <w:szCs w:val="26"/>
                <w:lang w:val="en-US" w:eastAsia="en-US"/>
              </w:rPr>
              <w:t>1</w:t>
            </w:r>
          </w:p>
        </w:tc>
      </w:tr>
      <w:tr w:rsidR="009738E5" w:rsidRPr="006F5C1C" w14:paraId="768E2349" w14:textId="77777777" w:rsidTr="00C52CAF">
        <w:trPr>
          <w:trHeight w:val="33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C2137CD"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18</w:t>
            </w:r>
          </w:p>
        </w:tc>
        <w:tc>
          <w:tcPr>
            <w:tcW w:w="0" w:type="auto"/>
            <w:tcBorders>
              <w:top w:val="nil"/>
              <w:left w:val="nil"/>
              <w:bottom w:val="single" w:sz="4" w:space="0" w:color="auto"/>
              <w:right w:val="single" w:sz="4" w:space="0" w:color="auto"/>
            </w:tcBorders>
            <w:shd w:val="clear" w:color="auto" w:fill="auto"/>
            <w:noWrap/>
            <w:vAlign w:val="center"/>
            <w:hideMark/>
          </w:tcPr>
          <w:p w14:paraId="2166B733"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QKT7004</w:t>
            </w:r>
          </w:p>
        </w:tc>
        <w:tc>
          <w:tcPr>
            <w:tcW w:w="0" w:type="auto"/>
            <w:tcBorders>
              <w:top w:val="nil"/>
              <w:left w:val="nil"/>
              <w:bottom w:val="nil"/>
              <w:right w:val="nil"/>
            </w:tcBorders>
            <w:shd w:val="clear" w:color="auto" w:fill="auto"/>
            <w:noWrap/>
            <w:vAlign w:val="bottom"/>
            <w:hideMark/>
          </w:tcPr>
          <w:p w14:paraId="7C8EDF96" w14:textId="77777777" w:rsidR="009738E5" w:rsidRPr="006F5C1C" w:rsidRDefault="009738E5" w:rsidP="00C52CAF">
            <w:pPr>
              <w:rPr>
                <w:color w:val="000000"/>
                <w:sz w:val="24"/>
                <w:szCs w:val="24"/>
                <w:lang w:val="en-US" w:eastAsia="en-US"/>
              </w:rPr>
            </w:pPr>
            <w:r w:rsidRPr="006F5C1C">
              <w:rPr>
                <w:color w:val="000000"/>
                <w:sz w:val="24"/>
                <w:szCs w:val="24"/>
                <w:lang w:val="en-US" w:eastAsia="en-US"/>
              </w:rPr>
              <w:t>Quản trị rủi ro nâng cao</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0248950" w14:textId="77777777" w:rsidR="009738E5" w:rsidRPr="006F5C1C" w:rsidRDefault="009738E5" w:rsidP="00C52CAF">
            <w:pPr>
              <w:jc w:val="center"/>
              <w:rPr>
                <w:color w:val="000000"/>
                <w:sz w:val="26"/>
                <w:szCs w:val="26"/>
                <w:lang w:val="en-US" w:eastAsia="en-US"/>
              </w:rPr>
            </w:pPr>
            <w:r w:rsidRPr="006F5C1C">
              <w:rPr>
                <w:color w:val="000000"/>
                <w:sz w:val="26"/>
                <w:szCs w:val="26"/>
                <w:lang w:val="en-US" w:eastAsia="en-US"/>
              </w:rPr>
              <w:t>2</w:t>
            </w:r>
          </w:p>
        </w:tc>
        <w:tc>
          <w:tcPr>
            <w:tcW w:w="0" w:type="auto"/>
            <w:tcBorders>
              <w:top w:val="nil"/>
              <w:left w:val="nil"/>
              <w:bottom w:val="single" w:sz="4" w:space="0" w:color="auto"/>
              <w:right w:val="single" w:sz="4" w:space="0" w:color="auto"/>
            </w:tcBorders>
            <w:shd w:val="clear" w:color="auto" w:fill="auto"/>
            <w:noWrap/>
            <w:vAlign w:val="center"/>
            <w:hideMark/>
          </w:tcPr>
          <w:p w14:paraId="64B47370" w14:textId="77777777" w:rsidR="009738E5" w:rsidRPr="006F5C1C" w:rsidRDefault="009738E5" w:rsidP="00C52CAF">
            <w:pPr>
              <w:jc w:val="center"/>
              <w:rPr>
                <w:color w:val="000000"/>
                <w:sz w:val="26"/>
                <w:szCs w:val="26"/>
                <w:lang w:val="en-US" w:eastAsia="en-US"/>
              </w:rPr>
            </w:pPr>
            <w:r w:rsidRPr="006F5C1C">
              <w:rPr>
                <w:color w:val="000000"/>
                <w:sz w:val="26"/>
                <w:szCs w:val="26"/>
                <w:lang w:val="en-US" w:eastAsia="en-US"/>
              </w:rPr>
              <w:t>2</w:t>
            </w:r>
          </w:p>
        </w:tc>
        <w:tc>
          <w:tcPr>
            <w:tcW w:w="0" w:type="auto"/>
            <w:tcBorders>
              <w:top w:val="nil"/>
              <w:left w:val="nil"/>
              <w:bottom w:val="single" w:sz="4" w:space="0" w:color="auto"/>
              <w:right w:val="single" w:sz="4" w:space="0" w:color="auto"/>
            </w:tcBorders>
            <w:shd w:val="clear" w:color="auto" w:fill="auto"/>
            <w:noWrap/>
            <w:vAlign w:val="center"/>
            <w:hideMark/>
          </w:tcPr>
          <w:p w14:paraId="79BD846C" w14:textId="77777777" w:rsidR="009738E5" w:rsidRPr="006F5C1C" w:rsidRDefault="009738E5" w:rsidP="00C52CAF">
            <w:pPr>
              <w:jc w:val="center"/>
              <w:rPr>
                <w:color w:val="000000"/>
                <w:sz w:val="26"/>
                <w:szCs w:val="26"/>
                <w:lang w:val="en-US" w:eastAsia="en-US"/>
              </w:rPr>
            </w:pPr>
            <w:r w:rsidRPr="006F5C1C">
              <w:rPr>
                <w:color w:val="000000"/>
                <w:sz w:val="26"/>
                <w:szCs w:val="26"/>
                <w:lang w:val="en-US" w:eastAsia="en-US"/>
              </w:rPr>
              <w:t>0</w:t>
            </w:r>
          </w:p>
        </w:tc>
      </w:tr>
      <w:tr w:rsidR="009738E5" w:rsidRPr="006F5C1C" w14:paraId="45E44ECF" w14:textId="77777777" w:rsidTr="00C52CAF">
        <w:trPr>
          <w:trHeight w:val="33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5EC91B1"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19</w:t>
            </w:r>
          </w:p>
        </w:tc>
        <w:tc>
          <w:tcPr>
            <w:tcW w:w="0" w:type="auto"/>
            <w:tcBorders>
              <w:top w:val="nil"/>
              <w:left w:val="nil"/>
              <w:bottom w:val="single" w:sz="4" w:space="0" w:color="auto"/>
              <w:right w:val="single" w:sz="4" w:space="0" w:color="auto"/>
            </w:tcBorders>
            <w:shd w:val="clear" w:color="auto" w:fill="auto"/>
            <w:noWrap/>
            <w:vAlign w:val="center"/>
            <w:hideMark/>
          </w:tcPr>
          <w:p w14:paraId="1F9E1BFA"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TDH7007</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0FA41626" w14:textId="77777777" w:rsidR="009738E5" w:rsidRPr="006F5C1C" w:rsidRDefault="009738E5" w:rsidP="00C52CAF">
            <w:pPr>
              <w:rPr>
                <w:color w:val="000000"/>
                <w:sz w:val="24"/>
                <w:szCs w:val="24"/>
                <w:lang w:val="en-US" w:eastAsia="en-US"/>
              </w:rPr>
            </w:pPr>
            <w:r w:rsidRPr="006F5C1C">
              <w:rPr>
                <w:color w:val="000000"/>
                <w:sz w:val="24"/>
                <w:szCs w:val="24"/>
                <w:lang w:val="en-US" w:eastAsia="en-US"/>
              </w:rPr>
              <w:t>Hệ thống giám sát và điều khiển công nghiệp</w:t>
            </w:r>
          </w:p>
        </w:tc>
        <w:tc>
          <w:tcPr>
            <w:tcW w:w="0" w:type="auto"/>
            <w:tcBorders>
              <w:top w:val="nil"/>
              <w:left w:val="nil"/>
              <w:bottom w:val="single" w:sz="4" w:space="0" w:color="auto"/>
              <w:right w:val="single" w:sz="4" w:space="0" w:color="auto"/>
            </w:tcBorders>
            <w:shd w:val="clear" w:color="auto" w:fill="auto"/>
            <w:noWrap/>
            <w:vAlign w:val="center"/>
            <w:hideMark/>
          </w:tcPr>
          <w:p w14:paraId="24F2587E" w14:textId="77777777" w:rsidR="009738E5" w:rsidRPr="006F5C1C" w:rsidRDefault="009738E5" w:rsidP="00C52CAF">
            <w:pPr>
              <w:jc w:val="center"/>
              <w:rPr>
                <w:color w:val="000000"/>
                <w:sz w:val="26"/>
                <w:szCs w:val="26"/>
                <w:lang w:val="en-US" w:eastAsia="en-US"/>
              </w:rPr>
            </w:pPr>
            <w:r w:rsidRPr="006F5C1C">
              <w:rPr>
                <w:color w:val="000000"/>
                <w:sz w:val="26"/>
                <w:szCs w:val="26"/>
                <w:lang w:val="en-US" w:eastAsia="en-US"/>
              </w:rPr>
              <w:t>2</w:t>
            </w:r>
          </w:p>
        </w:tc>
        <w:tc>
          <w:tcPr>
            <w:tcW w:w="0" w:type="auto"/>
            <w:tcBorders>
              <w:top w:val="nil"/>
              <w:left w:val="nil"/>
              <w:bottom w:val="single" w:sz="4" w:space="0" w:color="auto"/>
              <w:right w:val="single" w:sz="4" w:space="0" w:color="auto"/>
            </w:tcBorders>
            <w:shd w:val="clear" w:color="auto" w:fill="auto"/>
            <w:noWrap/>
            <w:vAlign w:val="center"/>
            <w:hideMark/>
          </w:tcPr>
          <w:p w14:paraId="0039A575" w14:textId="77777777" w:rsidR="009738E5" w:rsidRPr="006F5C1C" w:rsidRDefault="009738E5" w:rsidP="00C52CAF">
            <w:pPr>
              <w:jc w:val="center"/>
              <w:rPr>
                <w:color w:val="000000"/>
                <w:sz w:val="26"/>
                <w:szCs w:val="26"/>
                <w:lang w:val="en-US" w:eastAsia="en-US"/>
              </w:rPr>
            </w:pPr>
            <w:r w:rsidRPr="006F5C1C">
              <w:rPr>
                <w:color w:val="000000"/>
                <w:sz w:val="26"/>
                <w:szCs w:val="26"/>
                <w:lang w:val="en-US" w:eastAsia="en-US"/>
              </w:rPr>
              <w:t>2</w:t>
            </w:r>
          </w:p>
        </w:tc>
        <w:tc>
          <w:tcPr>
            <w:tcW w:w="0" w:type="auto"/>
            <w:tcBorders>
              <w:top w:val="nil"/>
              <w:left w:val="nil"/>
              <w:bottom w:val="single" w:sz="4" w:space="0" w:color="auto"/>
              <w:right w:val="single" w:sz="4" w:space="0" w:color="auto"/>
            </w:tcBorders>
            <w:shd w:val="clear" w:color="auto" w:fill="auto"/>
            <w:noWrap/>
            <w:vAlign w:val="center"/>
            <w:hideMark/>
          </w:tcPr>
          <w:p w14:paraId="3E8D1826" w14:textId="77777777" w:rsidR="009738E5" w:rsidRPr="006F5C1C" w:rsidRDefault="009738E5" w:rsidP="00C52CAF">
            <w:pPr>
              <w:jc w:val="center"/>
              <w:rPr>
                <w:color w:val="000000"/>
                <w:sz w:val="26"/>
                <w:szCs w:val="26"/>
                <w:lang w:val="en-US" w:eastAsia="en-US"/>
              </w:rPr>
            </w:pPr>
            <w:r w:rsidRPr="006F5C1C">
              <w:rPr>
                <w:color w:val="000000"/>
                <w:sz w:val="26"/>
                <w:szCs w:val="26"/>
                <w:lang w:val="en-US" w:eastAsia="en-US"/>
              </w:rPr>
              <w:t>0</w:t>
            </w:r>
          </w:p>
        </w:tc>
      </w:tr>
      <w:tr w:rsidR="009738E5" w:rsidRPr="006F5C1C" w14:paraId="45B96824" w14:textId="77777777" w:rsidTr="00C52CAF">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2B03DBA"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1E3D034E"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vAlign w:val="center"/>
            <w:hideMark/>
          </w:tcPr>
          <w:p w14:paraId="25B48F0B" w14:textId="77777777" w:rsidR="009738E5" w:rsidRPr="006F5C1C" w:rsidRDefault="009738E5" w:rsidP="00C52CAF">
            <w:pPr>
              <w:jc w:val="center"/>
              <w:rPr>
                <w:b/>
                <w:bCs/>
                <w:color w:val="000000"/>
                <w:sz w:val="24"/>
                <w:szCs w:val="24"/>
                <w:lang w:val="en-US" w:eastAsia="en-US"/>
              </w:rPr>
            </w:pPr>
            <w:r w:rsidRPr="006F5C1C">
              <w:rPr>
                <w:b/>
                <w:bCs/>
                <w:color w:val="000000"/>
                <w:sz w:val="24"/>
                <w:szCs w:val="24"/>
                <w:lang w:val="en-US" w:eastAsia="en-US"/>
              </w:rPr>
              <w:t>Tổng tín chỉ tự chọn</w:t>
            </w:r>
          </w:p>
        </w:tc>
        <w:tc>
          <w:tcPr>
            <w:tcW w:w="0" w:type="auto"/>
            <w:tcBorders>
              <w:top w:val="nil"/>
              <w:left w:val="nil"/>
              <w:bottom w:val="single" w:sz="4" w:space="0" w:color="auto"/>
              <w:right w:val="single" w:sz="4" w:space="0" w:color="auto"/>
            </w:tcBorders>
            <w:shd w:val="clear" w:color="auto" w:fill="auto"/>
            <w:vAlign w:val="center"/>
            <w:hideMark/>
          </w:tcPr>
          <w:p w14:paraId="1AE06C52" w14:textId="77777777" w:rsidR="009738E5" w:rsidRPr="006F5C1C" w:rsidRDefault="009738E5" w:rsidP="00C52CAF">
            <w:pPr>
              <w:jc w:val="center"/>
              <w:rPr>
                <w:b/>
                <w:bCs/>
                <w:color w:val="000000"/>
                <w:sz w:val="24"/>
                <w:szCs w:val="24"/>
                <w:lang w:val="en-US" w:eastAsia="en-US"/>
              </w:rPr>
            </w:pPr>
            <w:r w:rsidRPr="006F5C1C">
              <w:rPr>
                <w:b/>
                <w:bCs/>
                <w:color w:val="000000"/>
                <w:sz w:val="24"/>
                <w:szCs w:val="24"/>
                <w:lang w:val="en-US" w:eastAsia="en-US"/>
              </w:rPr>
              <w:t>15</w:t>
            </w:r>
          </w:p>
        </w:tc>
        <w:tc>
          <w:tcPr>
            <w:tcW w:w="0" w:type="auto"/>
            <w:tcBorders>
              <w:top w:val="nil"/>
              <w:left w:val="nil"/>
              <w:bottom w:val="single" w:sz="4" w:space="0" w:color="auto"/>
              <w:right w:val="single" w:sz="4" w:space="0" w:color="auto"/>
            </w:tcBorders>
            <w:shd w:val="clear" w:color="auto" w:fill="auto"/>
            <w:noWrap/>
            <w:vAlign w:val="bottom"/>
            <w:hideMark/>
          </w:tcPr>
          <w:p w14:paraId="2EA838AB" w14:textId="77777777" w:rsidR="009738E5" w:rsidRPr="006F5C1C" w:rsidRDefault="009738E5" w:rsidP="00C52CAF">
            <w:pPr>
              <w:jc w:val="center"/>
              <w:rPr>
                <w:b/>
                <w:bCs/>
                <w:color w:val="000000"/>
                <w:sz w:val="24"/>
                <w:szCs w:val="24"/>
                <w:lang w:val="en-US" w:eastAsia="en-US"/>
              </w:rPr>
            </w:pPr>
            <w:r w:rsidRPr="006F5C1C">
              <w:rPr>
                <w:b/>
                <w:bCs/>
                <w:color w:val="000000"/>
                <w:sz w:val="24"/>
                <w:szCs w:val="24"/>
                <w:lang w:val="en-US" w:eastAsia="en-US"/>
              </w:rPr>
              <w:t>≥9</w:t>
            </w:r>
          </w:p>
        </w:tc>
        <w:tc>
          <w:tcPr>
            <w:tcW w:w="0" w:type="auto"/>
            <w:tcBorders>
              <w:top w:val="nil"/>
              <w:left w:val="nil"/>
              <w:bottom w:val="single" w:sz="4" w:space="0" w:color="auto"/>
              <w:right w:val="single" w:sz="4" w:space="0" w:color="auto"/>
            </w:tcBorders>
            <w:shd w:val="clear" w:color="auto" w:fill="auto"/>
            <w:noWrap/>
            <w:vAlign w:val="bottom"/>
            <w:hideMark/>
          </w:tcPr>
          <w:p w14:paraId="0692B86A" w14:textId="77777777" w:rsidR="009738E5" w:rsidRPr="006F5C1C" w:rsidRDefault="009738E5" w:rsidP="00C52CAF">
            <w:pPr>
              <w:jc w:val="center"/>
              <w:rPr>
                <w:b/>
                <w:bCs/>
                <w:color w:val="000000"/>
                <w:sz w:val="24"/>
                <w:szCs w:val="24"/>
                <w:lang w:val="en-US" w:eastAsia="en-US"/>
              </w:rPr>
            </w:pPr>
            <w:r w:rsidRPr="006F5C1C">
              <w:rPr>
                <w:b/>
                <w:bCs/>
                <w:color w:val="000000"/>
                <w:sz w:val="24"/>
                <w:szCs w:val="24"/>
                <w:lang w:val="en-US" w:eastAsia="en-US"/>
              </w:rPr>
              <w:t>≤6</w:t>
            </w:r>
          </w:p>
        </w:tc>
      </w:tr>
      <w:tr w:rsidR="009738E5" w:rsidRPr="006F5C1C" w14:paraId="4CF129F2" w14:textId="77777777" w:rsidTr="00C52CAF">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4DCF84E" w14:textId="77777777" w:rsidR="009738E5" w:rsidRPr="006F5C1C" w:rsidRDefault="009738E5" w:rsidP="00C52CAF">
            <w:pPr>
              <w:jc w:val="center"/>
              <w:rPr>
                <w:b/>
                <w:bCs/>
                <w:color w:val="000000"/>
                <w:sz w:val="24"/>
                <w:szCs w:val="24"/>
                <w:lang w:val="en-US" w:eastAsia="en-US"/>
              </w:rPr>
            </w:pPr>
            <w:r w:rsidRPr="006F5C1C">
              <w:rPr>
                <w:b/>
                <w:bCs/>
                <w:color w:val="000000"/>
                <w:sz w:val="24"/>
                <w:szCs w:val="24"/>
                <w:lang w:val="en-US" w:eastAsia="en-US"/>
              </w:rPr>
              <w:t>III</w:t>
            </w:r>
          </w:p>
        </w:tc>
        <w:tc>
          <w:tcPr>
            <w:tcW w:w="0" w:type="auto"/>
            <w:tcBorders>
              <w:top w:val="nil"/>
              <w:left w:val="nil"/>
              <w:bottom w:val="single" w:sz="4" w:space="0" w:color="auto"/>
              <w:right w:val="single" w:sz="4" w:space="0" w:color="auto"/>
            </w:tcBorders>
            <w:shd w:val="clear" w:color="auto" w:fill="auto"/>
            <w:noWrap/>
            <w:vAlign w:val="bottom"/>
            <w:hideMark/>
          </w:tcPr>
          <w:p w14:paraId="5C2EB043" w14:textId="77777777" w:rsidR="009738E5" w:rsidRPr="006F5C1C" w:rsidRDefault="009738E5" w:rsidP="00C52CAF">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vAlign w:val="center"/>
            <w:hideMark/>
          </w:tcPr>
          <w:p w14:paraId="062CD1C9" w14:textId="77777777" w:rsidR="009738E5" w:rsidRPr="006F5C1C" w:rsidRDefault="009738E5" w:rsidP="00C52CAF">
            <w:pPr>
              <w:rPr>
                <w:b/>
                <w:bCs/>
                <w:color w:val="000000"/>
                <w:sz w:val="24"/>
                <w:szCs w:val="24"/>
                <w:lang w:val="en-US" w:eastAsia="en-US"/>
              </w:rPr>
            </w:pPr>
            <w:r w:rsidRPr="006F5C1C">
              <w:rPr>
                <w:b/>
                <w:bCs/>
                <w:color w:val="000000"/>
                <w:sz w:val="24"/>
                <w:szCs w:val="24"/>
                <w:lang w:val="en-US" w:eastAsia="en-US"/>
              </w:rPr>
              <w:t>Đề án tốt nghiệp</w:t>
            </w:r>
          </w:p>
        </w:tc>
        <w:tc>
          <w:tcPr>
            <w:tcW w:w="0" w:type="auto"/>
            <w:tcBorders>
              <w:top w:val="nil"/>
              <w:left w:val="nil"/>
              <w:bottom w:val="single" w:sz="4" w:space="0" w:color="auto"/>
              <w:right w:val="single" w:sz="4" w:space="0" w:color="auto"/>
            </w:tcBorders>
            <w:shd w:val="clear" w:color="auto" w:fill="auto"/>
            <w:noWrap/>
            <w:vAlign w:val="bottom"/>
            <w:hideMark/>
          </w:tcPr>
          <w:p w14:paraId="0078BE87"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3331DE7E"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1B314A04"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 </w:t>
            </w:r>
          </w:p>
        </w:tc>
      </w:tr>
      <w:tr w:rsidR="009738E5" w:rsidRPr="006F5C1C" w14:paraId="486EEC3D" w14:textId="77777777" w:rsidTr="00C52CAF">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AE30ABB" w14:textId="77777777" w:rsidR="009738E5" w:rsidRPr="006F5C1C" w:rsidRDefault="009738E5" w:rsidP="00C52CAF">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531F99F9" w14:textId="77777777" w:rsidR="009738E5" w:rsidRPr="006F5C1C" w:rsidRDefault="009738E5" w:rsidP="00C52CAF">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vAlign w:val="center"/>
            <w:hideMark/>
          </w:tcPr>
          <w:p w14:paraId="7E62D0D3" w14:textId="77777777" w:rsidR="009738E5" w:rsidRPr="006F5C1C" w:rsidRDefault="009738E5" w:rsidP="00C52CAF">
            <w:pPr>
              <w:rPr>
                <w:b/>
                <w:bCs/>
                <w:color w:val="000000"/>
                <w:sz w:val="24"/>
                <w:szCs w:val="24"/>
                <w:lang w:val="en-US" w:eastAsia="en-US"/>
              </w:rPr>
            </w:pPr>
            <w:r w:rsidRPr="006F5C1C">
              <w:rPr>
                <w:b/>
                <w:bCs/>
                <w:color w:val="000000"/>
                <w:sz w:val="24"/>
                <w:szCs w:val="24"/>
                <w:lang w:val="en-US" w:eastAsia="en-US"/>
              </w:rPr>
              <w:t>Học phần đề án bắt buộc</w:t>
            </w:r>
          </w:p>
        </w:tc>
        <w:tc>
          <w:tcPr>
            <w:tcW w:w="0" w:type="auto"/>
            <w:tcBorders>
              <w:top w:val="nil"/>
              <w:left w:val="nil"/>
              <w:bottom w:val="single" w:sz="4" w:space="0" w:color="auto"/>
              <w:right w:val="single" w:sz="4" w:space="0" w:color="auto"/>
            </w:tcBorders>
            <w:shd w:val="clear" w:color="auto" w:fill="auto"/>
            <w:vAlign w:val="center"/>
            <w:hideMark/>
          </w:tcPr>
          <w:p w14:paraId="2FF23A05"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9</w:t>
            </w:r>
          </w:p>
        </w:tc>
        <w:tc>
          <w:tcPr>
            <w:tcW w:w="0" w:type="auto"/>
            <w:tcBorders>
              <w:top w:val="nil"/>
              <w:left w:val="nil"/>
              <w:bottom w:val="single" w:sz="4" w:space="0" w:color="auto"/>
              <w:right w:val="single" w:sz="4" w:space="0" w:color="auto"/>
            </w:tcBorders>
            <w:shd w:val="clear" w:color="auto" w:fill="auto"/>
            <w:noWrap/>
            <w:vAlign w:val="bottom"/>
            <w:hideMark/>
          </w:tcPr>
          <w:p w14:paraId="7AA8A5F5"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9</w:t>
            </w:r>
          </w:p>
        </w:tc>
        <w:tc>
          <w:tcPr>
            <w:tcW w:w="0" w:type="auto"/>
            <w:tcBorders>
              <w:top w:val="nil"/>
              <w:left w:val="nil"/>
              <w:bottom w:val="single" w:sz="4" w:space="0" w:color="auto"/>
              <w:right w:val="single" w:sz="4" w:space="0" w:color="auto"/>
            </w:tcBorders>
            <w:shd w:val="clear" w:color="auto" w:fill="auto"/>
            <w:noWrap/>
            <w:vAlign w:val="bottom"/>
            <w:hideMark/>
          </w:tcPr>
          <w:p w14:paraId="32F3A788"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0</w:t>
            </w:r>
          </w:p>
        </w:tc>
      </w:tr>
      <w:tr w:rsidR="009738E5" w:rsidRPr="006F5C1C" w14:paraId="2F7C8B80" w14:textId="77777777" w:rsidTr="00C52CAF">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269C636"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vAlign w:val="center"/>
            <w:hideMark/>
          </w:tcPr>
          <w:p w14:paraId="0EE5EE98"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CNTT7801</w:t>
            </w:r>
          </w:p>
        </w:tc>
        <w:tc>
          <w:tcPr>
            <w:tcW w:w="0" w:type="auto"/>
            <w:tcBorders>
              <w:top w:val="nil"/>
              <w:left w:val="nil"/>
              <w:bottom w:val="single" w:sz="4" w:space="0" w:color="auto"/>
              <w:right w:val="single" w:sz="4" w:space="0" w:color="auto"/>
            </w:tcBorders>
            <w:shd w:val="clear" w:color="auto" w:fill="auto"/>
            <w:vAlign w:val="center"/>
            <w:hideMark/>
          </w:tcPr>
          <w:p w14:paraId="25FF030E" w14:textId="77777777" w:rsidR="009738E5" w:rsidRPr="006F5C1C" w:rsidRDefault="009738E5" w:rsidP="00C52CAF">
            <w:pPr>
              <w:rPr>
                <w:color w:val="000000"/>
                <w:sz w:val="24"/>
                <w:szCs w:val="24"/>
                <w:lang w:val="en-US" w:eastAsia="en-US"/>
              </w:rPr>
            </w:pPr>
            <w:r w:rsidRPr="006F5C1C">
              <w:rPr>
                <w:color w:val="000000"/>
                <w:sz w:val="24"/>
                <w:szCs w:val="24"/>
                <w:lang w:val="en-US" w:eastAsia="en-US"/>
              </w:rPr>
              <w:t>Học phần đề án 1</w:t>
            </w:r>
          </w:p>
        </w:tc>
        <w:tc>
          <w:tcPr>
            <w:tcW w:w="0" w:type="auto"/>
            <w:tcBorders>
              <w:top w:val="nil"/>
              <w:left w:val="nil"/>
              <w:bottom w:val="single" w:sz="4" w:space="0" w:color="auto"/>
              <w:right w:val="single" w:sz="4" w:space="0" w:color="auto"/>
            </w:tcBorders>
            <w:shd w:val="clear" w:color="auto" w:fill="auto"/>
            <w:noWrap/>
            <w:vAlign w:val="center"/>
            <w:hideMark/>
          </w:tcPr>
          <w:p w14:paraId="4324EEA7"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5</w:t>
            </w:r>
          </w:p>
        </w:tc>
        <w:tc>
          <w:tcPr>
            <w:tcW w:w="0" w:type="auto"/>
            <w:tcBorders>
              <w:top w:val="nil"/>
              <w:left w:val="nil"/>
              <w:bottom w:val="single" w:sz="4" w:space="0" w:color="auto"/>
              <w:right w:val="single" w:sz="4" w:space="0" w:color="auto"/>
            </w:tcBorders>
            <w:shd w:val="clear" w:color="auto" w:fill="auto"/>
            <w:vAlign w:val="center"/>
            <w:hideMark/>
          </w:tcPr>
          <w:p w14:paraId="7AE449D7"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5</w:t>
            </w:r>
          </w:p>
        </w:tc>
        <w:tc>
          <w:tcPr>
            <w:tcW w:w="0" w:type="auto"/>
            <w:tcBorders>
              <w:top w:val="nil"/>
              <w:left w:val="nil"/>
              <w:bottom w:val="single" w:sz="4" w:space="0" w:color="auto"/>
              <w:right w:val="single" w:sz="4" w:space="0" w:color="auto"/>
            </w:tcBorders>
            <w:shd w:val="clear" w:color="auto" w:fill="auto"/>
            <w:vAlign w:val="center"/>
            <w:hideMark/>
          </w:tcPr>
          <w:p w14:paraId="22F1C0C2"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0</w:t>
            </w:r>
          </w:p>
        </w:tc>
      </w:tr>
      <w:tr w:rsidR="009738E5" w:rsidRPr="006F5C1C" w14:paraId="6D0589BB" w14:textId="77777777" w:rsidTr="00C52CAF">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80069BE"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vAlign w:val="center"/>
            <w:hideMark/>
          </w:tcPr>
          <w:p w14:paraId="22E5795D"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CNTT7802</w:t>
            </w:r>
          </w:p>
        </w:tc>
        <w:tc>
          <w:tcPr>
            <w:tcW w:w="0" w:type="auto"/>
            <w:tcBorders>
              <w:top w:val="nil"/>
              <w:left w:val="nil"/>
              <w:bottom w:val="single" w:sz="4" w:space="0" w:color="auto"/>
              <w:right w:val="single" w:sz="4" w:space="0" w:color="auto"/>
            </w:tcBorders>
            <w:shd w:val="clear" w:color="auto" w:fill="auto"/>
            <w:vAlign w:val="center"/>
            <w:hideMark/>
          </w:tcPr>
          <w:p w14:paraId="586DA85F" w14:textId="77777777" w:rsidR="009738E5" w:rsidRPr="006F5C1C" w:rsidRDefault="009738E5" w:rsidP="00C52CAF">
            <w:pPr>
              <w:jc w:val="both"/>
              <w:rPr>
                <w:color w:val="000000"/>
                <w:sz w:val="24"/>
                <w:szCs w:val="24"/>
                <w:lang w:val="en-US" w:eastAsia="en-US"/>
              </w:rPr>
            </w:pPr>
            <w:r w:rsidRPr="006F5C1C">
              <w:rPr>
                <w:color w:val="000000"/>
                <w:sz w:val="24"/>
                <w:szCs w:val="24"/>
                <w:lang w:val="en-US" w:eastAsia="en-US"/>
              </w:rPr>
              <w:t>Học phần đề án 2</w:t>
            </w:r>
          </w:p>
        </w:tc>
        <w:tc>
          <w:tcPr>
            <w:tcW w:w="0" w:type="auto"/>
            <w:tcBorders>
              <w:top w:val="nil"/>
              <w:left w:val="nil"/>
              <w:bottom w:val="single" w:sz="4" w:space="0" w:color="auto"/>
              <w:right w:val="single" w:sz="4" w:space="0" w:color="auto"/>
            </w:tcBorders>
            <w:shd w:val="clear" w:color="auto" w:fill="auto"/>
            <w:noWrap/>
            <w:vAlign w:val="center"/>
            <w:hideMark/>
          </w:tcPr>
          <w:p w14:paraId="01E11836"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4</w:t>
            </w:r>
          </w:p>
        </w:tc>
        <w:tc>
          <w:tcPr>
            <w:tcW w:w="0" w:type="auto"/>
            <w:tcBorders>
              <w:top w:val="nil"/>
              <w:left w:val="nil"/>
              <w:bottom w:val="single" w:sz="4" w:space="0" w:color="auto"/>
              <w:right w:val="single" w:sz="4" w:space="0" w:color="auto"/>
            </w:tcBorders>
            <w:shd w:val="clear" w:color="auto" w:fill="auto"/>
            <w:vAlign w:val="center"/>
            <w:hideMark/>
          </w:tcPr>
          <w:p w14:paraId="336A7EF9"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4</w:t>
            </w:r>
          </w:p>
        </w:tc>
        <w:tc>
          <w:tcPr>
            <w:tcW w:w="0" w:type="auto"/>
            <w:tcBorders>
              <w:top w:val="nil"/>
              <w:left w:val="nil"/>
              <w:bottom w:val="single" w:sz="4" w:space="0" w:color="auto"/>
              <w:right w:val="single" w:sz="4" w:space="0" w:color="auto"/>
            </w:tcBorders>
            <w:shd w:val="clear" w:color="auto" w:fill="auto"/>
            <w:vAlign w:val="center"/>
            <w:hideMark/>
          </w:tcPr>
          <w:p w14:paraId="1795E882"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0</w:t>
            </w:r>
          </w:p>
        </w:tc>
      </w:tr>
      <w:tr w:rsidR="009738E5" w:rsidRPr="006F5C1C" w14:paraId="293068CA" w14:textId="77777777" w:rsidTr="00C52CAF">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881C838"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75EAB46D"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4818C09E" w14:textId="77777777" w:rsidR="009738E5" w:rsidRPr="006F5C1C" w:rsidRDefault="009738E5" w:rsidP="00C52CAF">
            <w:pPr>
              <w:rPr>
                <w:b/>
                <w:bCs/>
                <w:color w:val="000000"/>
                <w:sz w:val="24"/>
                <w:szCs w:val="24"/>
                <w:lang w:val="en-US" w:eastAsia="en-US"/>
              </w:rPr>
            </w:pPr>
            <w:r w:rsidRPr="006F5C1C">
              <w:rPr>
                <w:b/>
                <w:bCs/>
                <w:color w:val="000000"/>
                <w:sz w:val="24"/>
                <w:szCs w:val="24"/>
                <w:lang w:val="en-US" w:eastAsia="en-US"/>
              </w:rPr>
              <w:t>Học phần đề án bổ sung</w:t>
            </w:r>
          </w:p>
        </w:tc>
        <w:tc>
          <w:tcPr>
            <w:tcW w:w="0" w:type="auto"/>
            <w:tcBorders>
              <w:top w:val="nil"/>
              <w:left w:val="nil"/>
              <w:bottom w:val="single" w:sz="4" w:space="0" w:color="auto"/>
              <w:right w:val="single" w:sz="4" w:space="0" w:color="auto"/>
            </w:tcBorders>
            <w:shd w:val="clear" w:color="auto" w:fill="auto"/>
            <w:noWrap/>
            <w:vAlign w:val="bottom"/>
            <w:hideMark/>
          </w:tcPr>
          <w:p w14:paraId="78A25386"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066B2BA0"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58755AFC"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 </w:t>
            </w:r>
          </w:p>
        </w:tc>
      </w:tr>
      <w:tr w:rsidR="009738E5" w:rsidRPr="006F5C1C" w14:paraId="15A83A76" w14:textId="77777777" w:rsidTr="00C52CAF">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130CECC"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vAlign w:val="center"/>
            <w:hideMark/>
          </w:tcPr>
          <w:p w14:paraId="087A318B"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CNTT7803</w:t>
            </w:r>
          </w:p>
        </w:tc>
        <w:tc>
          <w:tcPr>
            <w:tcW w:w="0" w:type="auto"/>
            <w:tcBorders>
              <w:top w:val="nil"/>
              <w:left w:val="nil"/>
              <w:bottom w:val="single" w:sz="4" w:space="0" w:color="auto"/>
              <w:right w:val="single" w:sz="4" w:space="0" w:color="auto"/>
            </w:tcBorders>
            <w:shd w:val="clear" w:color="auto" w:fill="auto"/>
            <w:noWrap/>
            <w:vAlign w:val="bottom"/>
            <w:hideMark/>
          </w:tcPr>
          <w:p w14:paraId="52CB5545" w14:textId="77777777" w:rsidR="009738E5" w:rsidRPr="006F5C1C" w:rsidRDefault="009738E5" w:rsidP="00C52CAF">
            <w:pPr>
              <w:rPr>
                <w:color w:val="000000"/>
                <w:sz w:val="24"/>
                <w:szCs w:val="24"/>
                <w:lang w:val="en-US" w:eastAsia="en-US"/>
              </w:rPr>
            </w:pPr>
            <w:r w:rsidRPr="006F5C1C">
              <w:rPr>
                <w:color w:val="000000"/>
                <w:sz w:val="24"/>
                <w:szCs w:val="24"/>
                <w:lang w:val="en-US" w:eastAsia="en-US"/>
              </w:rPr>
              <w:t>Học phần đề án bổ sung</w:t>
            </w:r>
          </w:p>
        </w:tc>
        <w:tc>
          <w:tcPr>
            <w:tcW w:w="0" w:type="auto"/>
            <w:tcBorders>
              <w:top w:val="nil"/>
              <w:left w:val="nil"/>
              <w:bottom w:val="single" w:sz="4" w:space="0" w:color="auto"/>
              <w:right w:val="single" w:sz="4" w:space="0" w:color="auto"/>
            </w:tcBorders>
            <w:shd w:val="clear" w:color="auto" w:fill="auto"/>
            <w:noWrap/>
            <w:vAlign w:val="bottom"/>
            <w:hideMark/>
          </w:tcPr>
          <w:p w14:paraId="5D93259C"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noWrap/>
            <w:vAlign w:val="bottom"/>
            <w:hideMark/>
          </w:tcPr>
          <w:p w14:paraId="7116C0F0"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noWrap/>
            <w:vAlign w:val="bottom"/>
            <w:hideMark/>
          </w:tcPr>
          <w:p w14:paraId="10F4AD47"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0</w:t>
            </w:r>
          </w:p>
        </w:tc>
      </w:tr>
      <w:tr w:rsidR="009738E5" w:rsidRPr="006F5C1C" w14:paraId="0FA8DD13" w14:textId="77777777" w:rsidTr="00C52CAF">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1D78726"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7468A52D"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6D95B099" w14:textId="77777777" w:rsidR="009738E5" w:rsidRPr="006F5C1C" w:rsidRDefault="009738E5" w:rsidP="00C52CAF">
            <w:pPr>
              <w:jc w:val="center"/>
              <w:rPr>
                <w:b/>
                <w:bCs/>
                <w:color w:val="000000"/>
                <w:sz w:val="24"/>
                <w:szCs w:val="24"/>
                <w:lang w:val="en-US" w:eastAsia="en-US"/>
              </w:rPr>
            </w:pPr>
            <w:r w:rsidRPr="006F5C1C">
              <w:rPr>
                <w:b/>
                <w:bCs/>
                <w:color w:val="000000"/>
                <w:sz w:val="24"/>
                <w:szCs w:val="24"/>
                <w:lang w:val="en-US" w:eastAsia="en-US"/>
              </w:rPr>
              <w:t>Tổng (I+II+III)</w:t>
            </w:r>
          </w:p>
        </w:tc>
        <w:tc>
          <w:tcPr>
            <w:tcW w:w="0" w:type="auto"/>
            <w:tcBorders>
              <w:top w:val="nil"/>
              <w:left w:val="nil"/>
              <w:bottom w:val="single" w:sz="4" w:space="0" w:color="auto"/>
              <w:right w:val="single" w:sz="4" w:space="0" w:color="auto"/>
            </w:tcBorders>
            <w:shd w:val="clear" w:color="auto" w:fill="auto"/>
            <w:noWrap/>
            <w:vAlign w:val="bottom"/>
            <w:hideMark/>
          </w:tcPr>
          <w:p w14:paraId="22A4C429" w14:textId="77777777" w:rsidR="009738E5" w:rsidRPr="006F5C1C" w:rsidRDefault="009738E5" w:rsidP="00C52CAF">
            <w:pPr>
              <w:jc w:val="center"/>
              <w:rPr>
                <w:b/>
                <w:bCs/>
                <w:color w:val="000000"/>
                <w:sz w:val="24"/>
                <w:szCs w:val="24"/>
                <w:lang w:val="en-US" w:eastAsia="en-US"/>
              </w:rPr>
            </w:pPr>
            <w:r w:rsidRPr="006F5C1C">
              <w:rPr>
                <w:b/>
                <w:bCs/>
                <w:color w:val="000000"/>
                <w:sz w:val="24"/>
                <w:szCs w:val="24"/>
                <w:lang w:val="en-US" w:eastAsia="en-US"/>
              </w:rPr>
              <w:t>46</w:t>
            </w:r>
          </w:p>
        </w:tc>
        <w:tc>
          <w:tcPr>
            <w:tcW w:w="0" w:type="auto"/>
            <w:tcBorders>
              <w:top w:val="nil"/>
              <w:left w:val="nil"/>
              <w:bottom w:val="single" w:sz="4" w:space="0" w:color="auto"/>
              <w:right w:val="single" w:sz="4" w:space="0" w:color="auto"/>
            </w:tcBorders>
            <w:shd w:val="clear" w:color="auto" w:fill="auto"/>
            <w:noWrap/>
            <w:vAlign w:val="bottom"/>
            <w:hideMark/>
          </w:tcPr>
          <w:p w14:paraId="260625FF" w14:textId="77777777" w:rsidR="009738E5" w:rsidRPr="006F5C1C" w:rsidRDefault="009738E5" w:rsidP="00C52CAF">
            <w:pPr>
              <w:jc w:val="center"/>
              <w:rPr>
                <w:b/>
                <w:bCs/>
                <w:color w:val="000000"/>
                <w:sz w:val="24"/>
                <w:szCs w:val="24"/>
                <w:lang w:val="en-US" w:eastAsia="en-US"/>
              </w:rPr>
            </w:pPr>
            <w:r w:rsidRPr="006F5C1C">
              <w:rPr>
                <w:b/>
                <w:bCs/>
                <w:color w:val="000000"/>
                <w:sz w:val="24"/>
                <w:szCs w:val="24"/>
                <w:lang w:val="en-US" w:eastAsia="en-US"/>
              </w:rPr>
              <w:t>≥33</w:t>
            </w:r>
          </w:p>
        </w:tc>
        <w:tc>
          <w:tcPr>
            <w:tcW w:w="0" w:type="auto"/>
            <w:tcBorders>
              <w:top w:val="nil"/>
              <w:left w:val="nil"/>
              <w:bottom w:val="single" w:sz="4" w:space="0" w:color="auto"/>
              <w:right w:val="single" w:sz="4" w:space="0" w:color="auto"/>
            </w:tcBorders>
            <w:shd w:val="clear" w:color="auto" w:fill="auto"/>
            <w:noWrap/>
            <w:vAlign w:val="bottom"/>
            <w:hideMark/>
          </w:tcPr>
          <w:p w14:paraId="54EC7DF4" w14:textId="77777777" w:rsidR="009738E5" w:rsidRPr="006F5C1C" w:rsidRDefault="009738E5" w:rsidP="00C52CAF">
            <w:pPr>
              <w:jc w:val="center"/>
              <w:rPr>
                <w:b/>
                <w:bCs/>
                <w:color w:val="000000"/>
                <w:sz w:val="24"/>
                <w:szCs w:val="24"/>
                <w:lang w:val="en-US" w:eastAsia="en-US"/>
              </w:rPr>
            </w:pPr>
            <w:r w:rsidRPr="006F5C1C">
              <w:rPr>
                <w:b/>
                <w:bCs/>
                <w:color w:val="000000"/>
                <w:sz w:val="24"/>
                <w:szCs w:val="24"/>
                <w:lang w:val="en-US" w:eastAsia="en-US"/>
              </w:rPr>
              <w:t>≤13</w:t>
            </w:r>
          </w:p>
        </w:tc>
      </w:tr>
    </w:tbl>
    <w:p w14:paraId="5C35D6CD" w14:textId="77777777" w:rsidR="009738E5" w:rsidRDefault="009738E5" w:rsidP="009738E5">
      <w:pPr>
        <w:tabs>
          <w:tab w:val="left" w:pos="3684"/>
        </w:tabs>
        <w:spacing w:line="340" w:lineRule="exact"/>
        <w:rPr>
          <w:b/>
          <w:sz w:val="28"/>
          <w:szCs w:val="28"/>
        </w:rPr>
      </w:pPr>
    </w:p>
    <w:p w14:paraId="187E5975" w14:textId="77777777" w:rsidR="009738E5" w:rsidRDefault="009738E5" w:rsidP="009738E5">
      <w:pPr>
        <w:tabs>
          <w:tab w:val="left" w:pos="3684"/>
        </w:tabs>
        <w:spacing w:line="340" w:lineRule="exact"/>
        <w:rPr>
          <w:b/>
          <w:sz w:val="28"/>
          <w:szCs w:val="28"/>
        </w:rPr>
      </w:pPr>
    </w:p>
    <w:p w14:paraId="423A8EF5" w14:textId="77777777" w:rsidR="009738E5" w:rsidRDefault="009738E5" w:rsidP="009738E5">
      <w:pPr>
        <w:tabs>
          <w:tab w:val="left" w:pos="3684"/>
        </w:tabs>
        <w:spacing w:line="340" w:lineRule="exact"/>
        <w:rPr>
          <w:b/>
          <w:sz w:val="28"/>
          <w:szCs w:val="28"/>
        </w:rPr>
      </w:pPr>
    </w:p>
    <w:p w14:paraId="5B8B2259" w14:textId="77777777" w:rsidR="009738E5" w:rsidRDefault="009738E5" w:rsidP="009738E5">
      <w:pPr>
        <w:tabs>
          <w:tab w:val="left" w:pos="3684"/>
        </w:tabs>
        <w:spacing w:line="340" w:lineRule="exact"/>
        <w:rPr>
          <w:b/>
          <w:sz w:val="28"/>
          <w:szCs w:val="28"/>
        </w:rPr>
      </w:pPr>
    </w:p>
    <w:p w14:paraId="03B185E7" w14:textId="77777777" w:rsidR="009738E5" w:rsidRDefault="009738E5" w:rsidP="009738E5">
      <w:pPr>
        <w:tabs>
          <w:tab w:val="left" w:pos="3684"/>
        </w:tabs>
        <w:spacing w:line="340" w:lineRule="exact"/>
        <w:rPr>
          <w:b/>
          <w:sz w:val="28"/>
          <w:szCs w:val="28"/>
        </w:rPr>
      </w:pPr>
    </w:p>
    <w:p w14:paraId="4C6AB307" w14:textId="77777777" w:rsidR="009738E5" w:rsidRDefault="009738E5" w:rsidP="009738E5">
      <w:pPr>
        <w:tabs>
          <w:tab w:val="left" w:pos="3684"/>
        </w:tabs>
        <w:spacing w:line="340" w:lineRule="exact"/>
        <w:rPr>
          <w:b/>
          <w:sz w:val="28"/>
          <w:szCs w:val="28"/>
        </w:rPr>
      </w:pPr>
    </w:p>
    <w:p w14:paraId="3462F1A7" w14:textId="77777777" w:rsidR="009738E5" w:rsidRDefault="009738E5" w:rsidP="009738E5">
      <w:pPr>
        <w:tabs>
          <w:tab w:val="left" w:pos="3684"/>
        </w:tabs>
        <w:spacing w:line="340" w:lineRule="exact"/>
        <w:rPr>
          <w:b/>
          <w:sz w:val="28"/>
          <w:szCs w:val="28"/>
        </w:rPr>
      </w:pPr>
    </w:p>
    <w:p w14:paraId="52DD72E7" w14:textId="77777777" w:rsidR="009738E5" w:rsidRPr="00B9420F" w:rsidRDefault="009738E5" w:rsidP="009738E5">
      <w:pPr>
        <w:rPr>
          <w:b/>
          <w:sz w:val="24"/>
          <w:szCs w:val="24"/>
        </w:rPr>
      </w:pPr>
      <w:r w:rsidRPr="00B9420F">
        <w:rPr>
          <w:b/>
          <w:sz w:val="24"/>
          <w:szCs w:val="24"/>
          <w:lang w:val="en-US"/>
        </w:rPr>
        <w:lastRenderedPageBreak/>
        <w:t>3.2.</w:t>
      </w:r>
      <w:r>
        <w:rPr>
          <w:b/>
          <w:sz w:val="24"/>
          <w:szCs w:val="24"/>
          <w:lang w:val="en-US"/>
        </w:rPr>
        <w:t>2.</w:t>
      </w:r>
      <w:r w:rsidRPr="00B9420F">
        <w:rPr>
          <w:b/>
          <w:sz w:val="24"/>
          <w:szCs w:val="24"/>
          <w:lang w:val="en-US"/>
        </w:rPr>
        <w:t xml:space="preserve"> </w:t>
      </w:r>
      <w:r w:rsidRPr="00B9420F">
        <w:rPr>
          <w:b/>
          <w:sz w:val="24"/>
          <w:szCs w:val="24"/>
        </w:rPr>
        <w:t xml:space="preserve">Cấu trúc chương trình đào tạo </w:t>
      </w:r>
      <w:r>
        <w:rPr>
          <w:b/>
          <w:sz w:val="24"/>
          <w:szCs w:val="24"/>
          <w:lang w:val="en-US"/>
        </w:rPr>
        <w:t>cho</w:t>
      </w:r>
      <w:r w:rsidRPr="00B9420F">
        <w:rPr>
          <w:b/>
          <w:sz w:val="26"/>
          <w:szCs w:val="26"/>
          <w:lang w:eastAsia="en-US"/>
        </w:rPr>
        <w:t xml:space="preserve"> các đối tượng đã tốt nghiệp trình độ đại học có khối lượng học tập dưới 150 tín chỉ</w:t>
      </w:r>
    </w:p>
    <w:p w14:paraId="148DDC97" w14:textId="77777777" w:rsidR="009738E5" w:rsidRDefault="009738E5" w:rsidP="009738E5">
      <w:pPr>
        <w:tabs>
          <w:tab w:val="left" w:pos="3684"/>
        </w:tabs>
        <w:spacing w:line="340" w:lineRule="exact"/>
        <w:rPr>
          <w:b/>
          <w:sz w:val="28"/>
          <w:szCs w:val="28"/>
        </w:rPr>
      </w:pPr>
    </w:p>
    <w:tbl>
      <w:tblPr>
        <w:tblW w:w="9265" w:type="dxa"/>
        <w:tblInd w:w="113" w:type="dxa"/>
        <w:tblLook w:val="04A0" w:firstRow="1" w:lastRow="0" w:firstColumn="1" w:lastColumn="0" w:noHBand="0" w:noVBand="1"/>
      </w:tblPr>
      <w:tblGrid>
        <w:gridCol w:w="708"/>
        <w:gridCol w:w="1415"/>
        <w:gridCol w:w="4924"/>
        <w:gridCol w:w="578"/>
        <w:gridCol w:w="690"/>
        <w:gridCol w:w="983"/>
      </w:tblGrid>
      <w:tr w:rsidR="009738E5" w:rsidRPr="00B9420F" w14:paraId="0A07D480" w14:textId="77777777" w:rsidTr="00C52CAF">
        <w:trPr>
          <w:trHeight w:val="859"/>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1544A13" w14:textId="77777777" w:rsidR="009738E5" w:rsidRPr="00B9420F" w:rsidRDefault="009738E5" w:rsidP="00C52CAF">
            <w:pPr>
              <w:jc w:val="center"/>
              <w:rPr>
                <w:b/>
                <w:bCs/>
                <w:color w:val="000000"/>
                <w:sz w:val="26"/>
                <w:szCs w:val="26"/>
                <w:lang w:val="en-US" w:eastAsia="en-US"/>
              </w:rPr>
            </w:pPr>
            <w:r w:rsidRPr="00B9420F">
              <w:rPr>
                <w:b/>
                <w:bCs/>
                <w:color w:val="000000"/>
                <w:sz w:val="26"/>
                <w:szCs w:val="26"/>
                <w:lang w:val="en-US" w:eastAsia="en-US"/>
              </w:rPr>
              <w:t>STT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9AA7DBD" w14:textId="77777777" w:rsidR="009738E5" w:rsidRPr="00B9420F" w:rsidRDefault="009738E5" w:rsidP="00C52CAF">
            <w:pPr>
              <w:jc w:val="center"/>
              <w:rPr>
                <w:b/>
                <w:bCs/>
                <w:color w:val="000000"/>
                <w:sz w:val="26"/>
                <w:szCs w:val="26"/>
                <w:lang w:val="en-US" w:eastAsia="en-US"/>
              </w:rPr>
            </w:pPr>
            <w:r w:rsidRPr="00B9420F">
              <w:rPr>
                <w:b/>
                <w:bCs/>
                <w:color w:val="000000"/>
                <w:sz w:val="26"/>
                <w:szCs w:val="26"/>
                <w:lang w:val="en-US" w:eastAsia="en-US"/>
              </w:rPr>
              <w:t>Mã HP</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CA69666" w14:textId="77777777" w:rsidR="009738E5" w:rsidRPr="00B9420F" w:rsidRDefault="009738E5" w:rsidP="00C52CAF">
            <w:pPr>
              <w:jc w:val="center"/>
              <w:rPr>
                <w:b/>
                <w:bCs/>
                <w:color w:val="000000"/>
                <w:sz w:val="26"/>
                <w:szCs w:val="26"/>
                <w:lang w:val="en-US" w:eastAsia="en-US"/>
              </w:rPr>
            </w:pPr>
            <w:r w:rsidRPr="00B9420F">
              <w:rPr>
                <w:b/>
                <w:bCs/>
                <w:color w:val="000000"/>
                <w:sz w:val="26"/>
                <w:szCs w:val="26"/>
                <w:lang w:val="en-US" w:eastAsia="en-US"/>
              </w:rPr>
              <w:t>Tên HP</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DE49F9E" w14:textId="77777777" w:rsidR="009738E5" w:rsidRPr="00B9420F" w:rsidRDefault="009738E5" w:rsidP="00C52CAF">
            <w:pPr>
              <w:jc w:val="center"/>
              <w:rPr>
                <w:b/>
                <w:bCs/>
                <w:color w:val="000000"/>
                <w:sz w:val="26"/>
                <w:szCs w:val="26"/>
                <w:lang w:val="en-US" w:eastAsia="en-US"/>
              </w:rPr>
            </w:pPr>
            <w:r w:rsidRPr="00B9420F">
              <w:rPr>
                <w:b/>
                <w:bCs/>
                <w:color w:val="000000"/>
                <w:sz w:val="26"/>
                <w:szCs w:val="26"/>
                <w:lang w:val="en-US" w:eastAsia="en-US"/>
              </w:rPr>
              <w:t>Số TC</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6CC6510" w14:textId="77777777" w:rsidR="009738E5" w:rsidRPr="00B9420F" w:rsidRDefault="009738E5" w:rsidP="00C52CAF">
            <w:pPr>
              <w:jc w:val="center"/>
              <w:rPr>
                <w:b/>
                <w:bCs/>
                <w:color w:val="000000"/>
                <w:sz w:val="26"/>
                <w:szCs w:val="26"/>
                <w:lang w:val="en-US" w:eastAsia="en-US"/>
              </w:rPr>
            </w:pPr>
            <w:r w:rsidRPr="00B9420F">
              <w:rPr>
                <w:b/>
                <w:bCs/>
                <w:color w:val="000000"/>
                <w:sz w:val="26"/>
                <w:szCs w:val="26"/>
                <w:lang w:val="en-US" w:eastAsia="en-US"/>
              </w:rPr>
              <w:t>TC trực tiếp</w:t>
            </w:r>
          </w:p>
        </w:tc>
        <w:tc>
          <w:tcPr>
            <w:tcW w:w="983" w:type="dxa"/>
            <w:tcBorders>
              <w:top w:val="single" w:sz="4" w:space="0" w:color="auto"/>
              <w:left w:val="nil"/>
              <w:bottom w:val="single" w:sz="4" w:space="0" w:color="auto"/>
              <w:right w:val="single" w:sz="4" w:space="0" w:color="auto"/>
            </w:tcBorders>
            <w:shd w:val="clear" w:color="auto" w:fill="auto"/>
            <w:vAlign w:val="center"/>
            <w:hideMark/>
          </w:tcPr>
          <w:p w14:paraId="2A4DE99C" w14:textId="77777777" w:rsidR="009738E5" w:rsidRPr="00B9420F" w:rsidRDefault="009738E5" w:rsidP="00C52CAF">
            <w:pPr>
              <w:jc w:val="center"/>
              <w:rPr>
                <w:b/>
                <w:bCs/>
                <w:color w:val="000000"/>
                <w:sz w:val="26"/>
                <w:szCs w:val="26"/>
                <w:lang w:val="en-US" w:eastAsia="en-US"/>
              </w:rPr>
            </w:pPr>
            <w:r w:rsidRPr="00B9420F">
              <w:rPr>
                <w:b/>
                <w:bCs/>
                <w:color w:val="000000"/>
                <w:sz w:val="26"/>
                <w:szCs w:val="26"/>
                <w:lang w:val="en-US" w:eastAsia="en-US"/>
              </w:rPr>
              <w:t>TC online</w:t>
            </w:r>
          </w:p>
        </w:tc>
      </w:tr>
      <w:tr w:rsidR="009738E5" w:rsidRPr="00B9420F" w14:paraId="3D0EA475" w14:textId="77777777" w:rsidTr="00C52CAF">
        <w:trPr>
          <w:trHeight w:val="37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96FE945" w14:textId="77777777" w:rsidR="009738E5" w:rsidRPr="00B9420F" w:rsidRDefault="009738E5" w:rsidP="00C52CAF">
            <w:pPr>
              <w:jc w:val="center"/>
              <w:rPr>
                <w:b/>
                <w:bCs/>
                <w:color w:val="000000"/>
                <w:sz w:val="26"/>
                <w:szCs w:val="26"/>
                <w:lang w:val="en-US" w:eastAsia="en-US"/>
              </w:rPr>
            </w:pPr>
            <w:r w:rsidRPr="00B9420F">
              <w:rPr>
                <w:b/>
                <w:bCs/>
                <w:color w:val="000000"/>
                <w:sz w:val="26"/>
                <w:szCs w:val="26"/>
                <w:lang w:val="en-US" w:eastAsia="en-US"/>
              </w:rPr>
              <w:t>I</w:t>
            </w:r>
          </w:p>
        </w:tc>
        <w:tc>
          <w:tcPr>
            <w:tcW w:w="0" w:type="auto"/>
            <w:tcBorders>
              <w:top w:val="nil"/>
              <w:left w:val="nil"/>
              <w:bottom w:val="single" w:sz="4" w:space="0" w:color="auto"/>
              <w:right w:val="single" w:sz="4" w:space="0" w:color="auto"/>
            </w:tcBorders>
            <w:shd w:val="clear" w:color="auto" w:fill="auto"/>
            <w:noWrap/>
            <w:vAlign w:val="bottom"/>
            <w:hideMark/>
          </w:tcPr>
          <w:p w14:paraId="0554F3CE" w14:textId="77777777" w:rsidR="009738E5" w:rsidRPr="00B9420F" w:rsidRDefault="009738E5" w:rsidP="00C52CAF">
            <w:pPr>
              <w:jc w:val="center"/>
              <w:rPr>
                <w:b/>
                <w:bCs/>
                <w:color w:val="000000"/>
                <w:sz w:val="26"/>
                <w:szCs w:val="26"/>
                <w:lang w:val="en-US" w:eastAsia="en-US"/>
              </w:rPr>
            </w:pPr>
            <w:r w:rsidRPr="00B9420F">
              <w:rPr>
                <w:b/>
                <w:bCs/>
                <w:color w:val="000000"/>
                <w:sz w:val="26"/>
                <w:szCs w:val="26"/>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2719E35B" w14:textId="77777777" w:rsidR="009738E5" w:rsidRPr="00B9420F" w:rsidRDefault="009738E5" w:rsidP="00C52CAF">
            <w:pPr>
              <w:rPr>
                <w:b/>
                <w:bCs/>
                <w:color w:val="000000"/>
                <w:sz w:val="26"/>
                <w:szCs w:val="26"/>
                <w:lang w:val="en-US" w:eastAsia="en-US"/>
              </w:rPr>
            </w:pPr>
            <w:r w:rsidRPr="00B9420F">
              <w:rPr>
                <w:b/>
                <w:bCs/>
                <w:color w:val="000000"/>
                <w:sz w:val="26"/>
                <w:szCs w:val="26"/>
                <w:lang w:val="en-US" w:eastAsia="en-US"/>
              </w:rPr>
              <w:t>Học phần bắt buộc</w:t>
            </w:r>
          </w:p>
        </w:tc>
        <w:tc>
          <w:tcPr>
            <w:tcW w:w="0" w:type="auto"/>
            <w:tcBorders>
              <w:top w:val="nil"/>
              <w:left w:val="nil"/>
              <w:bottom w:val="single" w:sz="4" w:space="0" w:color="auto"/>
              <w:right w:val="single" w:sz="4" w:space="0" w:color="auto"/>
            </w:tcBorders>
            <w:shd w:val="clear" w:color="auto" w:fill="auto"/>
            <w:noWrap/>
            <w:vAlign w:val="bottom"/>
            <w:hideMark/>
          </w:tcPr>
          <w:p w14:paraId="2733D268" w14:textId="77777777" w:rsidR="009738E5" w:rsidRPr="00B9420F" w:rsidRDefault="009738E5" w:rsidP="00C52CAF">
            <w:pPr>
              <w:jc w:val="center"/>
              <w:rPr>
                <w:b/>
                <w:bCs/>
                <w:color w:val="000000"/>
                <w:sz w:val="26"/>
                <w:szCs w:val="26"/>
                <w:lang w:val="en-US" w:eastAsia="en-US"/>
              </w:rPr>
            </w:pPr>
            <w:r w:rsidRPr="00B9420F">
              <w:rPr>
                <w:b/>
                <w:bCs/>
                <w:color w:val="000000"/>
                <w:sz w:val="26"/>
                <w:szCs w:val="26"/>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0A1BAA0A" w14:textId="77777777" w:rsidR="009738E5" w:rsidRPr="00B9420F" w:rsidRDefault="009738E5" w:rsidP="00C52CAF">
            <w:pPr>
              <w:jc w:val="center"/>
              <w:rPr>
                <w:b/>
                <w:bCs/>
                <w:color w:val="000000"/>
                <w:sz w:val="26"/>
                <w:szCs w:val="26"/>
                <w:lang w:val="en-US" w:eastAsia="en-US"/>
              </w:rPr>
            </w:pPr>
            <w:r w:rsidRPr="00B9420F">
              <w:rPr>
                <w:b/>
                <w:bCs/>
                <w:color w:val="000000"/>
                <w:sz w:val="26"/>
                <w:szCs w:val="26"/>
                <w:lang w:val="en-US" w:eastAsia="en-US"/>
              </w:rPr>
              <w:t> </w:t>
            </w:r>
          </w:p>
        </w:tc>
        <w:tc>
          <w:tcPr>
            <w:tcW w:w="983" w:type="dxa"/>
            <w:tcBorders>
              <w:top w:val="nil"/>
              <w:left w:val="nil"/>
              <w:bottom w:val="single" w:sz="4" w:space="0" w:color="auto"/>
              <w:right w:val="single" w:sz="4" w:space="0" w:color="auto"/>
            </w:tcBorders>
            <w:shd w:val="clear" w:color="auto" w:fill="auto"/>
            <w:noWrap/>
            <w:vAlign w:val="bottom"/>
            <w:hideMark/>
          </w:tcPr>
          <w:p w14:paraId="6256F555" w14:textId="77777777" w:rsidR="009738E5" w:rsidRPr="00B9420F" w:rsidRDefault="009738E5" w:rsidP="00C52CAF">
            <w:pPr>
              <w:jc w:val="center"/>
              <w:rPr>
                <w:b/>
                <w:bCs/>
                <w:color w:val="000000"/>
                <w:sz w:val="26"/>
                <w:szCs w:val="26"/>
                <w:lang w:val="en-US" w:eastAsia="en-US"/>
              </w:rPr>
            </w:pPr>
            <w:r w:rsidRPr="00B9420F">
              <w:rPr>
                <w:b/>
                <w:bCs/>
                <w:color w:val="000000"/>
                <w:sz w:val="26"/>
                <w:szCs w:val="26"/>
                <w:lang w:val="en-US" w:eastAsia="en-US"/>
              </w:rPr>
              <w:t> </w:t>
            </w:r>
          </w:p>
        </w:tc>
      </w:tr>
      <w:tr w:rsidR="009738E5" w:rsidRPr="00B9420F" w14:paraId="0FFE13CD" w14:textId="77777777" w:rsidTr="00C52CAF">
        <w:trPr>
          <w:trHeight w:val="37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5C7E987" w14:textId="77777777" w:rsidR="009738E5" w:rsidRPr="00B9420F" w:rsidRDefault="009738E5" w:rsidP="00C52CAF">
            <w:pPr>
              <w:jc w:val="center"/>
              <w:rPr>
                <w:color w:val="000000"/>
                <w:sz w:val="26"/>
                <w:szCs w:val="26"/>
                <w:lang w:val="en-US" w:eastAsia="en-US"/>
              </w:rPr>
            </w:pPr>
            <w:r w:rsidRPr="00B9420F">
              <w:rPr>
                <w:color w:val="000000"/>
                <w:sz w:val="26"/>
                <w:szCs w:val="26"/>
                <w:lang w:val="en-US" w:eastAsia="en-US"/>
              </w:rPr>
              <w:t>1</w:t>
            </w:r>
          </w:p>
        </w:tc>
        <w:tc>
          <w:tcPr>
            <w:tcW w:w="0" w:type="auto"/>
            <w:tcBorders>
              <w:top w:val="nil"/>
              <w:left w:val="nil"/>
              <w:bottom w:val="single" w:sz="4" w:space="0" w:color="auto"/>
              <w:right w:val="single" w:sz="4" w:space="0" w:color="auto"/>
            </w:tcBorders>
            <w:shd w:val="clear" w:color="auto" w:fill="auto"/>
            <w:noWrap/>
            <w:vAlign w:val="center"/>
            <w:hideMark/>
          </w:tcPr>
          <w:p w14:paraId="1156D5C2" w14:textId="77777777" w:rsidR="009738E5" w:rsidRPr="00B9420F" w:rsidRDefault="009738E5" w:rsidP="00C52CAF">
            <w:pPr>
              <w:jc w:val="center"/>
              <w:rPr>
                <w:color w:val="000000"/>
                <w:sz w:val="26"/>
                <w:szCs w:val="26"/>
                <w:lang w:val="en-US" w:eastAsia="en-US"/>
              </w:rPr>
            </w:pPr>
            <w:r w:rsidRPr="00B9420F">
              <w:rPr>
                <w:color w:val="000000"/>
                <w:sz w:val="26"/>
                <w:szCs w:val="26"/>
                <w:lang w:val="en-US" w:eastAsia="en-US"/>
              </w:rPr>
              <w:t>NLM7001</w:t>
            </w:r>
          </w:p>
        </w:tc>
        <w:tc>
          <w:tcPr>
            <w:tcW w:w="0" w:type="auto"/>
            <w:tcBorders>
              <w:top w:val="nil"/>
              <w:left w:val="nil"/>
              <w:bottom w:val="single" w:sz="4" w:space="0" w:color="auto"/>
              <w:right w:val="single" w:sz="4" w:space="0" w:color="auto"/>
            </w:tcBorders>
            <w:shd w:val="clear" w:color="auto" w:fill="auto"/>
            <w:noWrap/>
            <w:vAlign w:val="center"/>
            <w:hideMark/>
          </w:tcPr>
          <w:p w14:paraId="4B5334BD" w14:textId="77777777" w:rsidR="009738E5" w:rsidRPr="00B9420F" w:rsidRDefault="009738E5" w:rsidP="00C52CAF">
            <w:pPr>
              <w:rPr>
                <w:color w:val="000000"/>
                <w:sz w:val="26"/>
                <w:szCs w:val="26"/>
                <w:lang w:val="en-US" w:eastAsia="en-US"/>
              </w:rPr>
            </w:pPr>
            <w:r w:rsidRPr="00B9420F">
              <w:rPr>
                <w:color w:val="000000"/>
                <w:sz w:val="26"/>
                <w:szCs w:val="26"/>
                <w:lang w:val="en-US" w:eastAsia="en-US"/>
              </w:rPr>
              <w:t>Triết học</w:t>
            </w:r>
          </w:p>
        </w:tc>
        <w:tc>
          <w:tcPr>
            <w:tcW w:w="0" w:type="auto"/>
            <w:tcBorders>
              <w:top w:val="nil"/>
              <w:left w:val="nil"/>
              <w:bottom w:val="single" w:sz="4" w:space="0" w:color="auto"/>
              <w:right w:val="single" w:sz="4" w:space="0" w:color="auto"/>
            </w:tcBorders>
            <w:shd w:val="clear" w:color="auto" w:fill="auto"/>
            <w:noWrap/>
            <w:vAlign w:val="center"/>
            <w:hideMark/>
          </w:tcPr>
          <w:p w14:paraId="521B1884" w14:textId="77777777" w:rsidR="009738E5" w:rsidRPr="00B9420F" w:rsidRDefault="009738E5" w:rsidP="00C52CAF">
            <w:pPr>
              <w:jc w:val="center"/>
              <w:rPr>
                <w:color w:val="000000"/>
                <w:sz w:val="26"/>
                <w:szCs w:val="26"/>
                <w:lang w:val="en-US" w:eastAsia="en-US"/>
              </w:rPr>
            </w:pPr>
            <w:r w:rsidRPr="00B9420F">
              <w:rPr>
                <w:color w:val="000000"/>
                <w:sz w:val="26"/>
                <w:szCs w:val="26"/>
                <w:lang w:val="en-US" w:eastAsia="en-US"/>
              </w:rPr>
              <w:t>3</w:t>
            </w:r>
          </w:p>
        </w:tc>
        <w:tc>
          <w:tcPr>
            <w:tcW w:w="0" w:type="auto"/>
            <w:tcBorders>
              <w:top w:val="nil"/>
              <w:left w:val="nil"/>
              <w:bottom w:val="single" w:sz="4" w:space="0" w:color="auto"/>
              <w:right w:val="single" w:sz="4" w:space="0" w:color="auto"/>
            </w:tcBorders>
            <w:shd w:val="clear" w:color="auto" w:fill="auto"/>
            <w:noWrap/>
            <w:vAlign w:val="center"/>
            <w:hideMark/>
          </w:tcPr>
          <w:p w14:paraId="74886255" w14:textId="77777777" w:rsidR="009738E5" w:rsidRPr="00B9420F" w:rsidRDefault="009738E5" w:rsidP="00C52CAF">
            <w:pPr>
              <w:jc w:val="center"/>
              <w:rPr>
                <w:color w:val="000000"/>
                <w:sz w:val="26"/>
                <w:szCs w:val="26"/>
                <w:lang w:val="en-US" w:eastAsia="en-US"/>
              </w:rPr>
            </w:pPr>
            <w:r w:rsidRPr="00B9420F">
              <w:rPr>
                <w:color w:val="000000"/>
                <w:sz w:val="26"/>
                <w:szCs w:val="26"/>
                <w:lang w:val="en-US" w:eastAsia="en-US"/>
              </w:rPr>
              <w:t>2</w:t>
            </w:r>
          </w:p>
        </w:tc>
        <w:tc>
          <w:tcPr>
            <w:tcW w:w="983" w:type="dxa"/>
            <w:tcBorders>
              <w:top w:val="nil"/>
              <w:left w:val="nil"/>
              <w:bottom w:val="single" w:sz="4" w:space="0" w:color="auto"/>
              <w:right w:val="single" w:sz="4" w:space="0" w:color="auto"/>
            </w:tcBorders>
            <w:shd w:val="clear" w:color="auto" w:fill="auto"/>
            <w:noWrap/>
            <w:vAlign w:val="center"/>
            <w:hideMark/>
          </w:tcPr>
          <w:p w14:paraId="2F3143AD" w14:textId="77777777" w:rsidR="009738E5" w:rsidRPr="00B9420F" w:rsidRDefault="009738E5" w:rsidP="00C52CAF">
            <w:pPr>
              <w:jc w:val="center"/>
              <w:rPr>
                <w:color w:val="000000"/>
                <w:sz w:val="26"/>
                <w:szCs w:val="26"/>
                <w:lang w:val="en-US" w:eastAsia="en-US"/>
              </w:rPr>
            </w:pPr>
            <w:r w:rsidRPr="00B9420F">
              <w:rPr>
                <w:color w:val="000000"/>
                <w:sz w:val="26"/>
                <w:szCs w:val="26"/>
                <w:lang w:val="en-US" w:eastAsia="en-US"/>
              </w:rPr>
              <w:t>1</w:t>
            </w:r>
          </w:p>
        </w:tc>
      </w:tr>
      <w:tr w:rsidR="009738E5" w:rsidRPr="00B9420F" w14:paraId="68DCC2FE" w14:textId="77777777" w:rsidTr="00C52CAF">
        <w:trPr>
          <w:trHeight w:val="37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14A4BAF" w14:textId="77777777" w:rsidR="009738E5" w:rsidRPr="00B9420F" w:rsidRDefault="009738E5" w:rsidP="00C52CAF">
            <w:pPr>
              <w:jc w:val="center"/>
              <w:rPr>
                <w:color w:val="000000"/>
                <w:sz w:val="26"/>
                <w:szCs w:val="26"/>
                <w:lang w:val="en-US" w:eastAsia="en-US"/>
              </w:rPr>
            </w:pPr>
            <w:r w:rsidRPr="00B9420F">
              <w:rPr>
                <w:color w:val="000000"/>
                <w:sz w:val="26"/>
                <w:szCs w:val="26"/>
                <w:lang w:val="en-US" w:eastAsia="en-US"/>
              </w:rPr>
              <w:t>2</w:t>
            </w:r>
          </w:p>
        </w:tc>
        <w:tc>
          <w:tcPr>
            <w:tcW w:w="0" w:type="auto"/>
            <w:tcBorders>
              <w:top w:val="nil"/>
              <w:left w:val="nil"/>
              <w:bottom w:val="single" w:sz="4" w:space="0" w:color="auto"/>
              <w:right w:val="single" w:sz="4" w:space="0" w:color="auto"/>
            </w:tcBorders>
            <w:shd w:val="clear" w:color="auto" w:fill="auto"/>
            <w:noWrap/>
            <w:vAlign w:val="center"/>
            <w:hideMark/>
          </w:tcPr>
          <w:p w14:paraId="3A46327F" w14:textId="77777777" w:rsidR="009738E5" w:rsidRPr="00B9420F" w:rsidRDefault="009738E5" w:rsidP="00C52CAF">
            <w:pPr>
              <w:jc w:val="center"/>
              <w:rPr>
                <w:color w:val="000000"/>
                <w:sz w:val="26"/>
                <w:szCs w:val="26"/>
                <w:lang w:val="en-US" w:eastAsia="en-US"/>
              </w:rPr>
            </w:pPr>
            <w:r w:rsidRPr="00B9420F">
              <w:rPr>
                <w:color w:val="000000"/>
                <w:sz w:val="26"/>
                <w:szCs w:val="26"/>
                <w:lang w:val="en-US" w:eastAsia="en-US"/>
              </w:rPr>
              <w:t>NNA7003</w:t>
            </w:r>
          </w:p>
        </w:tc>
        <w:tc>
          <w:tcPr>
            <w:tcW w:w="0" w:type="auto"/>
            <w:tcBorders>
              <w:top w:val="nil"/>
              <w:left w:val="nil"/>
              <w:bottom w:val="single" w:sz="4" w:space="0" w:color="auto"/>
              <w:right w:val="single" w:sz="4" w:space="0" w:color="auto"/>
            </w:tcBorders>
            <w:shd w:val="clear" w:color="auto" w:fill="auto"/>
            <w:noWrap/>
            <w:vAlign w:val="center"/>
            <w:hideMark/>
          </w:tcPr>
          <w:p w14:paraId="320BF546" w14:textId="77777777" w:rsidR="009738E5" w:rsidRPr="00B9420F" w:rsidRDefault="009738E5" w:rsidP="00C52CAF">
            <w:pPr>
              <w:rPr>
                <w:color w:val="000000"/>
                <w:sz w:val="26"/>
                <w:szCs w:val="26"/>
                <w:lang w:val="en-US" w:eastAsia="en-US"/>
              </w:rPr>
            </w:pPr>
            <w:r w:rsidRPr="00B9420F">
              <w:rPr>
                <w:color w:val="000000"/>
                <w:sz w:val="26"/>
                <w:szCs w:val="26"/>
                <w:lang w:val="en-US" w:eastAsia="en-US"/>
              </w:rPr>
              <w:t>Tiếng Anh</w:t>
            </w:r>
          </w:p>
        </w:tc>
        <w:tc>
          <w:tcPr>
            <w:tcW w:w="0" w:type="auto"/>
            <w:tcBorders>
              <w:top w:val="nil"/>
              <w:left w:val="nil"/>
              <w:bottom w:val="single" w:sz="4" w:space="0" w:color="auto"/>
              <w:right w:val="single" w:sz="4" w:space="0" w:color="auto"/>
            </w:tcBorders>
            <w:shd w:val="clear" w:color="auto" w:fill="auto"/>
            <w:noWrap/>
            <w:vAlign w:val="center"/>
            <w:hideMark/>
          </w:tcPr>
          <w:p w14:paraId="0FCD4EAE" w14:textId="77777777" w:rsidR="009738E5" w:rsidRPr="00B9420F" w:rsidRDefault="009738E5" w:rsidP="00C52CAF">
            <w:pPr>
              <w:jc w:val="center"/>
              <w:rPr>
                <w:color w:val="000000"/>
                <w:sz w:val="26"/>
                <w:szCs w:val="26"/>
                <w:lang w:val="en-US" w:eastAsia="en-US"/>
              </w:rPr>
            </w:pPr>
            <w:r w:rsidRPr="00B9420F">
              <w:rPr>
                <w:color w:val="000000"/>
                <w:sz w:val="26"/>
                <w:szCs w:val="26"/>
                <w:lang w:val="en-US" w:eastAsia="en-US"/>
              </w:rPr>
              <w:t>2</w:t>
            </w:r>
          </w:p>
        </w:tc>
        <w:tc>
          <w:tcPr>
            <w:tcW w:w="0" w:type="auto"/>
            <w:tcBorders>
              <w:top w:val="nil"/>
              <w:left w:val="nil"/>
              <w:bottom w:val="single" w:sz="4" w:space="0" w:color="auto"/>
              <w:right w:val="single" w:sz="4" w:space="0" w:color="auto"/>
            </w:tcBorders>
            <w:shd w:val="clear" w:color="auto" w:fill="auto"/>
            <w:noWrap/>
            <w:vAlign w:val="center"/>
            <w:hideMark/>
          </w:tcPr>
          <w:p w14:paraId="5250314B" w14:textId="77777777" w:rsidR="009738E5" w:rsidRPr="00B9420F" w:rsidRDefault="009738E5" w:rsidP="00C52CAF">
            <w:pPr>
              <w:jc w:val="center"/>
              <w:rPr>
                <w:color w:val="000000"/>
                <w:sz w:val="26"/>
                <w:szCs w:val="26"/>
                <w:lang w:val="en-US" w:eastAsia="en-US"/>
              </w:rPr>
            </w:pPr>
            <w:r w:rsidRPr="00B9420F">
              <w:rPr>
                <w:color w:val="000000"/>
                <w:sz w:val="26"/>
                <w:szCs w:val="26"/>
                <w:lang w:val="en-US" w:eastAsia="en-US"/>
              </w:rPr>
              <w:t>1</w:t>
            </w:r>
          </w:p>
        </w:tc>
        <w:tc>
          <w:tcPr>
            <w:tcW w:w="983" w:type="dxa"/>
            <w:tcBorders>
              <w:top w:val="nil"/>
              <w:left w:val="nil"/>
              <w:bottom w:val="single" w:sz="4" w:space="0" w:color="auto"/>
              <w:right w:val="single" w:sz="4" w:space="0" w:color="auto"/>
            </w:tcBorders>
            <w:shd w:val="clear" w:color="auto" w:fill="auto"/>
            <w:noWrap/>
            <w:vAlign w:val="center"/>
            <w:hideMark/>
          </w:tcPr>
          <w:p w14:paraId="697FDA0B" w14:textId="77777777" w:rsidR="009738E5" w:rsidRPr="00B9420F" w:rsidRDefault="009738E5" w:rsidP="00C52CAF">
            <w:pPr>
              <w:jc w:val="center"/>
              <w:rPr>
                <w:color w:val="000000"/>
                <w:sz w:val="26"/>
                <w:szCs w:val="26"/>
                <w:lang w:val="en-US" w:eastAsia="en-US"/>
              </w:rPr>
            </w:pPr>
            <w:r w:rsidRPr="00B9420F">
              <w:rPr>
                <w:color w:val="000000"/>
                <w:sz w:val="26"/>
                <w:szCs w:val="26"/>
                <w:lang w:val="en-US" w:eastAsia="en-US"/>
              </w:rPr>
              <w:t>1</w:t>
            </w:r>
          </w:p>
        </w:tc>
      </w:tr>
      <w:tr w:rsidR="009738E5" w:rsidRPr="00B9420F" w14:paraId="72332C16" w14:textId="77777777" w:rsidTr="00C52CAF">
        <w:trPr>
          <w:trHeight w:val="33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83172CC" w14:textId="77777777" w:rsidR="009738E5" w:rsidRPr="00B9420F" w:rsidRDefault="009738E5" w:rsidP="00C52CAF">
            <w:pPr>
              <w:jc w:val="center"/>
              <w:rPr>
                <w:color w:val="000000"/>
                <w:sz w:val="26"/>
                <w:szCs w:val="26"/>
                <w:lang w:val="en-US" w:eastAsia="en-US"/>
              </w:rPr>
            </w:pPr>
            <w:r w:rsidRPr="00B9420F">
              <w:rPr>
                <w:color w:val="000000"/>
                <w:sz w:val="26"/>
                <w:szCs w:val="26"/>
                <w:lang w:val="en-US" w:eastAsia="en-US"/>
              </w:rPr>
              <w:t>3</w:t>
            </w:r>
          </w:p>
        </w:tc>
        <w:tc>
          <w:tcPr>
            <w:tcW w:w="0" w:type="auto"/>
            <w:tcBorders>
              <w:top w:val="nil"/>
              <w:left w:val="nil"/>
              <w:bottom w:val="single" w:sz="4" w:space="0" w:color="auto"/>
              <w:right w:val="single" w:sz="4" w:space="0" w:color="auto"/>
            </w:tcBorders>
            <w:shd w:val="clear" w:color="auto" w:fill="auto"/>
            <w:noWrap/>
            <w:vAlign w:val="center"/>
            <w:hideMark/>
          </w:tcPr>
          <w:p w14:paraId="1C0DE4DD" w14:textId="77777777" w:rsidR="009738E5" w:rsidRPr="00B9420F" w:rsidRDefault="009738E5" w:rsidP="00C52CAF">
            <w:pPr>
              <w:jc w:val="center"/>
              <w:rPr>
                <w:color w:val="000000"/>
                <w:sz w:val="26"/>
                <w:szCs w:val="26"/>
                <w:lang w:val="en-US" w:eastAsia="en-US"/>
              </w:rPr>
            </w:pPr>
            <w:r w:rsidRPr="00B9420F">
              <w:rPr>
                <w:color w:val="000000"/>
                <w:sz w:val="26"/>
                <w:szCs w:val="26"/>
                <w:lang w:val="en-US" w:eastAsia="en-US"/>
              </w:rPr>
              <w:t>MHT7001</w:t>
            </w:r>
          </w:p>
        </w:tc>
        <w:tc>
          <w:tcPr>
            <w:tcW w:w="0" w:type="auto"/>
            <w:tcBorders>
              <w:top w:val="nil"/>
              <w:left w:val="nil"/>
              <w:bottom w:val="single" w:sz="4" w:space="0" w:color="auto"/>
              <w:right w:val="single" w:sz="4" w:space="0" w:color="auto"/>
            </w:tcBorders>
            <w:shd w:val="clear" w:color="auto" w:fill="auto"/>
            <w:noWrap/>
            <w:vAlign w:val="center"/>
            <w:hideMark/>
          </w:tcPr>
          <w:p w14:paraId="5C11A35D" w14:textId="77777777" w:rsidR="009738E5" w:rsidRPr="00B9420F" w:rsidRDefault="009738E5" w:rsidP="00C52CAF">
            <w:pPr>
              <w:rPr>
                <w:color w:val="000000"/>
                <w:sz w:val="26"/>
                <w:szCs w:val="26"/>
                <w:lang w:val="en-US" w:eastAsia="en-US"/>
              </w:rPr>
            </w:pPr>
            <w:r w:rsidRPr="00B9420F">
              <w:rPr>
                <w:color w:val="000000"/>
                <w:sz w:val="26"/>
                <w:szCs w:val="26"/>
                <w:lang w:val="en-US" w:eastAsia="en-US"/>
              </w:rPr>
              <w:t>Mạng và Truyền dữ liệu nâng cao</w:t>
            </w:r>
          </w:p>
        </w:tc>
        <w:tc>
          <w:tcPr>
            <w:tcW w:w="0" w:type="auto"/>
            <w:tcBorders>
              <w:top w:val="nil"/>
              <w:left w:val="nil"/>
              <w:bottom w:val="single" w:sz="4" w:space="0" w:color="auto"/>
              <w:right w:val="single" w:sz="4" w:space="0" w:color="auto"/>
            </w:tcBorders>
            <w:shd w:val="clear" w:color="auto" w:fill="auto"/>
            <w:noWrap/>
            <w:vAlign w:val="center"/>
            <w:hideMark/>
          </w:tcPr>
          <w:p w14:paraId="2BB4FFA7" w14:textId="77777777" w:rsidR="009738E5" w:rsidRPr="00B9420F" w:rsidRDefault="009738E5" w:rsidP="00C52CAF">
            <w:pPr>
              <w:jc w:val="center"/>
              <w:rPr>
                <w:color w:val="000000"/>
                <w:sz w:val="26"/>
                <w:szCs w:val="26"/>
                <w:lang w:val="en-US" w:eastAsia="en-US"/>
              </w:rPr>
            </w:pPr>
            <w:r w:rsidRPr="00B9420F">
              <w:rPr>
                <w:color w:val="000000"/>
                <w:sz w:val="26"/>
                <w:szCs w:val="26"/>
                <w:lang w:val="en-US" w:eastAsia="en-US"/>
              </w:rPr>
              <w:t>3</w:t>
            </w:r>
          </w:p>
        </w:tc>
        <w:tc>
          <w:tcPr>
            <w:tcW w:w="0" w:type="auto"/>
            <w:tcBorders>
              <w:top w:val="nil"/>
              <w:left w:val="nil"/>
              <w:bottom w:val="single" w:sz="4" w:space="0" w:color="auto"/>
              <w:right w:val="single" w:sz="4" w:space="0" w:color="auto"/>
            </w:tcBorders>
            <w:shd w:val="clear" w:color="auto" w:fill="auto"/>
            <w:noWrap/>
            <w:vAlign w:val="center"/>
            <w:hideMark/>
          </w:tcPr>
          <w:p w14:paraId="59C06D7A" w14:textId="77777777" w:rsidR="009738E5" w:rsidRPr="00B9420F" w:rsidRDefault="009738E5" w:rsidP="00C52CAF">
            <w:pPr>
              <w:jc w:val="center"/>
              <w:rPr>
                <w:color w:val="000000"/>
                <w:sz w:val="26"/>
                <w:szCs w:val="26"/>
                <w:lang w:val="en-US" w:eastAsia="en-US"/>
              </w:rPr>
            </w:pPr>
            <w:r w:rsidRPr="00B9420F">
              <w:rPr>
                <w:color w:val="000000"/>
                <w:sz w:val="26"/>
                <w:szCs w:val="26"/>
                <w:lang w:val="en-US" w:eastAsia="en-US"/>
              </w:rPr>
              <w:t>2</w:t>
            </w:r>
          </w:p>
        </w:tc>
        <w:tc>
          <w:tcPr>
            <w:tcW w:w="983" w:type="dxa"/>
            <w:tcBorders>
              <w:top w:val="nil"/>
              <w:left w:val="nil"/>
              <w:bottom w:val="single" w:sz="4" w:space="0" w:color="auto"/>
              <w:right w:val="single" w:sz="4" w:space="0" w:color="auto"/>
            </w:tcBorders>
            <w:shd w:val="clear" w:color="auto" w:fill="auto"/>
            <w:noWrap/>
            <w:vAlign w:val="center"/>
            <w:hideMark/>
          </w:tcPr>
          <w:p w14:paraId="4634C9EC" w14:textId="77777777" w:rsidR="009738E5" w:rsidRPr="00B9420F" w:rsidRDefault="009738E5" w:rsidP="00C52CAF">
            <w:pPr>
              <w:jc w:val="center"/>
              <w:rPr>
                <w:color w:val="000000"/>
                <w:sz w:val="26"/>
                <w:szCs w:val="26"/>
                <w:lang w:val="en-US" w:eastAsia="en-US"/>
              </w:rPr>
            </w:pPr>
            <w:r w:rsidRPr="00B9420F">
              <w:rPr>
                <w:color w:val="000000"/>
                <w:sz w:val="26"/>
                <w:szCs w:val="26"/>
                <w:lang w:val="en-US" w:eastAsia="en-US"/>
              </w:rPr>
              <w:t>1</w:t>
            </w:r>
          </w:p>
        </w:tc>
      </w:tr>
      <w:tr w:rsidR="009738E5" w:rsidRPr="00B9420F" w14:paraId="6BA96D31" w14:textId="77777777" w:rsidTr="00C52CAF">
        <w:trPr>
          <w:trHeight w:val="4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02F4187" w14:textId="77777777" w:rsidR="009738E5" w:rsidRPr="00B9420F" w:rsidRDefault="009738E5" w:rsidP="00C52CAF">
            <w:pPr>
              <w:jc w:val="center"/>
              <w:rPr>
                <w:color w:val="000000"/>
                <w:sz w:val="26"/>
                <w:szCs w:val="26"/>
                <w:lang w:val="en-US" w:eastAsia="en-US"/>
              </w:rPr>
            </w:pPr>
            <w:r w:rsidRPr="00B9420F">
              <w:rPr>
                <w:color w:val="000000"/>
                <w:sz w:val="26"/>
                <w:szCs w:val="26"/>
                <w:lang w:val="en-US" w:eastAsia="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1FF1A37F" w14:textId="77777777" w:rsidR="009738E5" w:rsidRPr="00B9420F" w:rsidRDefault="009738E5" w:rsidP="00C52CAF">
            <w:pPr>
              <w:jc w:val="center"/>
              <w:rPr>
                <w:color w:val="000000"/>
                <w:sz w:val="26"/>
                <w:szCs w:val="26"/>
                <w:lang w:val="en-US" w:eastAsia="en-US"/>
              </w:rPr>
            </w:pPr>
            <w:r w:rsidRPr="00B9420F">
              <w:rPr>
                <w:color w:val="000000"/>
                <w:sz w:val="26"/>
                <w:szCs w:val="26"/>
                <w:lang w:val="en-US" w:eastAsia="en-US"/>
              </w:rPr>
              <w:t>MHT7002</w:t>
            </w:r>
          </w:p>
        </w:tc>
        <w:tc>
          <w:tcPr>
            <w:tcW w:w="0" w:type="auto"/>
            <w:tcBorders>
              <w:top w:val="nil"/>
              <w:left w:val="nil"/>
              <w:bottom w:val="single" w:sz="4" w:space="0" w:color="auto"/>
              <w:right w:val="single" w:sz="4" w:space="0" w:color="auto"/>
            </w:tcBorders>
            <w:shd w:val="clear" w:color="auto" w:fill="auto"/>
            <w:noWrap/>
            <w:vAlign w:val="center"/>
            <w:hideMark/>
          </w:tcPr>
          <w:p w14:paraId="141A159B" w14:textId="77777777" w:rsidR="009738E5" w:rsidRPr="00B9420F" w:rsidRDefault="009738E5" w:rsidP="00C52CAF">
            <w:pPr>
              <w:rPr>
                <w:color w:val="000000"/>
                <w:sz w:val="26"/>
                <w:szCs w:val="26"/>
                <w:lang w:val="en-US" w:eastAsia="en-US"/>
              </w:rPr>
            </w:pPr>
            <w:r w:rsidRPr="00B9420F">
              <w:rPr>
                <w:color w:val="000000"/>
                <w:sz w:val="26"/>
                <w:szCs w:val="26"/>
                <w:lang w:val="en-US" w:eastAsia="en-US"/>
              </w:rPr>
              <w:t>Lập trình ứng dụng mạng</w:t>
            </w:r>
          </w:p>
        </w:tc>
        <w:tc>
          <w:tcPr>
            <w:tcW w:w="0" w:type="auto"/>
            <w:tcBorders>
              <w:top w:val="nil"/>
              <w:left w:val="nil"/>
              <w:bottom w:val="single" w:sz="4" w:space="0" w:color="auto"/>
              <w:right w:val="single" w:sz="4" w:space="0" w:color="auto"/>
            </w:tcBorders>
            <w:shd w:val="clear" w:color="auto" w:fill="auto"/>
            <w:noWrap/>
            <w:vAlign w:val="center"/>
            <w:hideMark/>
          </w:tcPr>
          <w:p w14:paraId="47BBA650" w14:textId="77777777" w:rsidR="009738E5" w:rsidRPr="00B9420F" w:rsidRDefault="009738E5" w:rsidP="00C52CAF">
            <w:pPr>
              <w:jc w:val="center"/>
              <w:rPr>
                <w:color w:val="000000"/>
                <w:sz w:val="26"/>
                <w:szCs w:val="26"/>
                <w:lang w:val="en-US" w:eastAsia="en-US"/>
              </w:rPr>
            </w:pPr>
            <w:r w:rsidRPr="00B9420F">
              <w:rPr>
                <w:color w:val="000000"/>
                <w:sz w:val="26"/>
                <w:szCs w:val="26"/>
                <w:lang w:val="en-US" w:eastAsia="en-US"/>
              </w:rPr>
              <w:t>3</w:t>
            </w:r>
          </w:p>
        </w:tc>
        <w:tc>
          <w:tcPr>
            <w:tcW w:w="0" w:type="auto"/>
            <w:tcBorders>
              <w:top w:val="nil"/>
              <w:left w:val="nil"/>
              <w:bottom w:val="single" w:sz="4" w:space="0" w:color="auto"/>
              <w:right w:val="single" w:sz="4" w:space="0" w:color="auto"/>
            </w:tcBorders>
            <w:shd w:val="clear" w:color="auto" w:fill="auto"/>
            <w:noWrap/>
            <w:vAlign w:val="center"/>
            <w:hideMark/>
          </w:tcPr>
          <w:p w14:paraId="04E81E16" w14:textId="77777777" w:rsidR="009738E5" w:rsidRPr="00B9420F" w:rsidRDefault="009738E5" w:rsidP="00C52CAF">
            <w:pPr>
              <w:jc w:val="center"/>
              <w:rPr>
                <w:color w:val="000000"/>
                <w:sz w:val="26"/>
                <w:szCs w:val="26"/>
                <w:lang w:val="en-US" w:eastAsia="en-US"/>
              </w:rPr>
            </w:pPr>
            <w:r w:rsidRPr="00B9420F">
              <w:rPr>
                <w:color w:val="000000"/>
                <w:sz w:val="26"/>
                <w:szCs w:val="26"/>
                <w:lang w:val="en-US" w:eastAsia="en-US"/>
              </w:rPr>
              <w:t>2</w:t>
            </w:r>
          </w:p>
        </w:tc>
        <w:tc>
          <w:tcPr>
            <w:tcW w:w="983" w:type="dxa"/>
            <w:tcBorders>
              <w:top w:val="nil"/>
              <w:left w:val="nil"/>
              <w:bottom w:val="single" w:sz="4" w:space="0" w:color="auto"/>
              <w:right w:val="single" w:sz="4" w:space="0" w:color="auto"/>
            </w:tcBorders>
            <w:shd w:val="clear" w:color="auto" w:fill="auto"/>
            <w:noWrap/>
            <w:vAlign w:val="center"/>
            <w:hideMark/>
          </w:tcPr>
          <w:p w14:paraId="57D6EF5B" w14:textId="77777777" w:rsidR="009738E5" w:rsidRPr="00B9420F" w:rsidRDefault="009738E5" w:rsidP="00C52CAF">
            <w:pPr>
              <w:jc w:val="center"/>
              <w:rPr>
                <w:color w:val="000000"/>
                <w:sz w:val="26"/>
                <w:szCs w:val="26"/>
                <w:lang w:val="en-US" w:eastAsia="en-US"/>
              </w:rPr>
            </w:pPr>
            <w:r w:rsidRPr="00B9420F">
              <w:rPr>
                <w:color w:val="000000"/>
                <w:sz w:val="26"/>
                <w:szCs w:val="26"/>
                <w:lang w:val="en-US" w:eastAsia="en-US"/>
              </w:rPr>
              <w:t>1</w:t>
            </w:r>
          </w:p>
        </w:tc>
      </w:tr>
      <w:tr w:rsidR="009738E5" w:rsidRPr="00B9420F" w14:paraId="24D3151D" w14:textId="77777777" w:rsidTr="00C52CAF">
        <w:trPr>
          <w:trHeight w:val="40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DCEE9A9" w14:textId="77777777" w:rsidR="009738E5" w:rsidRPr="00B9420F" w:rsidRDefault="009738E5" w:rsidP="00C52CAF">
            <w:pPr>
              <w:jc w:val="center"/>
              <w:rPr>
                <w:color w:val="000000"/>
                <w:sz w:val="26"/>
                <w:szCs w:val="26"/>
                <w:lang w:val="en-US" w:eastAsia="en-US"/>
              </w:rPr>
            </w:pPr>
            <w:r w:rsidRPr="00B9420F">
              <w:rPr>
                <w:color w:val="000000"/>
                <w:sz w:val="26"/>
                <w:szCs w:val="26"/>
                <w:lang w:val="en-US" w:eastAsia="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65E6D1C8" w14:textId="77777777" w:rsidR="009738E5" w:rsidRPr="00B9420F" w:rsidRDefault="009738E5" w:rsidP="00C52CAF">
            <w:pPr>
              <w:jc w:val="center"/>
              <w:rPr>
                <w:color w:val="000000"/>
                <w:sz w:val="26"/>
                <w:szCs w:val="26"/>
                <w:lang w:val="en-US" w:eastAsia="en-US"/>
              </w:rPr>
            </w:pPr>
            <w:r w:rsidRPr="00B9420F">
              <w:rPr>
                <w:color w:val="000000"/>
                <w:sz w:val="26"/>
                <w:szCs w:val="26"/>
                <w:lang w:val="en-US" w:eastAsia="en-US"/>
              </w:rPr>
              <w:t>MHT7004</w:t>
            </w:r>
          </w:p>
        </w:tc>
        <w:tc>
          <w:tcPr>
            <w:tcW w:w="0" w:type="auto"/>
            <w:tcBorders>
              <w:top w:val="nil"/>
              <w:left w:val="nil"/>
              <w:bottom w:val="single" w:sz="4" w:space="0" w:color="auto"/>
              <w:right w:val="single" w:sz="4" w:space="0" w:color="auto"/>
            </w:tcBorders>
            <w:shd w:val="clear" w:color="auto" w:fill="auto"/>
            <w:noWrap/>
            <w:vAlign w:val="center"/>
            <w:hideMark/>
          </w:tcPr>
          <w:p w14:paraId="630ADA3E" w14:textId="77777777" w:rsidR="009738E5" w:rsidRPr="00B9420F" w:rsidRDefault="009738E5" w:rsidP="00C52CAF">
            <w:pPr>
              <w:rPr>
                <w:color w:val="000000"/>
                <w:sz w:val="26"/>
                <w:szCs w:val="26"/>
                <w:lang w:val="en-US" w:eastAsia="en-US"/>
              </w:rPr>
            </w:pPr>
            <w:r w:rsidRPr="00B9420F">
              <w:rPr>
                <w:color w:val="000000"/>
                <w:sz w:val="26"/>
                <w:szCs w:val="26"/>
                <w:lang w:val="en-US" w:eastAsia="en-US"/>
              </w:rPr>
              <w:t>An toàn hệ thống thông tin</w:t>
            </w:r>
          </w:p>
        </w:tc>
        <w:tc>
          <w:tcPr>
            <w:tcW w:w="0" w:type="auto"/>
            <w:tcBorders>
              <w:top w:val="nil"/>
              <w:left w:val="nil"/>
              <w:bottom w:val="single" w:sz="4" w:space="0" w:color="auto"/>
              <w:right w:val="single" w:sz="4" w:space="0" w:color="auto"/>
            </w:tcBorders>
            <w:shd w:val="clear" w:color="auto" w:fill="auto"/>
            <w:noWrap/>
            <w:vAlign w:val="center"/>
            <w:hideMark/>
          </w:tcPr>
          <w:p w14:paraId="32636EA4" w14:textId="77777777" w:rsidR="009738E5" w:rsidRPr="00B9420F" w:rsidRDefault="009738E5" w:rsidP="00C52CAF">
            <w:pPr>
              <w:jc w:val="center"/>
              <w:rPr>
                <w:color w:val="000000"/>
                <w:sz w:val="26"/>
                <w:szCs w:val="26"/>
                <w:lang w:val="en-US" w:eastAsia="en-US"/>
              </w:rPr>
            </w:pPr>
            <w:r w:rsidRPr="00B9420F">
              <w:rPr>
                <w:color w:val="000000"/>
                <w:sz w:val="26"/>
                <w:szCs w:val="26"/>
                <w:lang w:val="en-US" w:eastAsia="en-US"/>
              </w:rPr>
              <w:t>3</w:t>
            </w:r>
          </w:p>
        </w:tc>
        <w:tc>
          <w:tcPr>
            <w:tcW w:w="0" w:type="auto"/>
            <w:tcBorders>
              <w:top w:val="nil"/>
              <w:left w:val="nil"/>
              <w:bottom w:val="single" w:sz="4" w:space="0" w:color="auto"/>
              <w:right w:val="single" w:sz="4" w:space="0" w:color="auto"/>
            </w:tcBorders>
            <w:shd w:val="clear" w:color="auto" w:fill="auto"/>
            <w:noWrap/>
            <w:vAlign w:val="center"/>
            <w:hideMark/>
          </w:tcPr>
          <w:p w14:paraId="2B98558F" w14:textId="77777777" w:rsidR="009738E5" w:rsidRPr="00B9420F" w:rsidRDefault="009738E5" w:rsidP="00C52CAF">
            <w:pPr>
              <w:jc w:val="center"/>
              <w:rPr>
                <w:color w:val="000000"/>
                <w:sz w:val="26"/>
                <w:szCs w:val="26"/>
                <w:lang w:val="en-US" w:eastAsia="en-US"/>
              </w:rPr>
            </w:pPr>
            <w:r w:rsidRPr="00B9420F">
              <w:rPr>
                <w:color w:val="000000"/>
                <w:sz w:val="26"/>
                <w:szCs w:val="26"/>
                <w:lang w:val="en-US" w:eastAsia="en-US"/>
              </w:rPr>
              <w:t>2</w:t>
            </w:r>
          </w:p>
        </w:tc>
        <w:tc>
          <w:tcPr>
            <w:tcW w:w="983" w:type="dxa"/>
            <w:tcBorders>
              <w:top w:val="nil"/>
              <w:left w:val="nil"/>
              <w:bottom w:val="single" w:sz="4" w:space="0" w:color="auto"/>
              <w:right w:val="single" w:sz="4" w:space="0" w:color="auto"/>
            </w:tcBorders>
            <w:shd w:val="clear" w:color="auto" w:fill="auto"/>
            <w:noWrap/>
            <w:vAlign w:val="center"/>
            <w:hideMark/>
          </w:tcPr>
          <w:p w14:paraId="0E170979" w14:textId="77777777" w:rsidR="009738E5" w:rsidRPr="00B9420F" w:rsidRDefault="009738E5" w:rsidP="00C52CAF">
            <w:pPr>
              <w:jc w:val="center"/>
              <w:rPr>
                <w:color w:val="000000"/>
                <w:sz w:val="26"/>
                <w:szCs w:val="26"/>
                <w:lang w:val="en-US" w:eastAsia="en-US"/>
              </w:rPr>
            </w:pPr>
            <w:r w:rsidRPr="00B9420F">
              <w:rPr>
                <w:color w:val="000000"/>
                <w:sz w:val="26"/>
                <w:szCs w:val="26"/>
                <w:lang w:val="en-US" w:eastAsia="en-US"/>
              </w:rPr>
              <w:t>1</w:t>
            </w:r>
          </w:p>
        </w:tc>
      </w:tr>
      <w:tr w:rsidR="009738E5" w:rsidRPr="00B9420F" w14:paraId="3190A3F9" w14:textId="77777777" w:rsidTr="00C52CAF">
        <w:trPr>
          <w:trHeight w:val="3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0DDCF2D" w14:textId="77777777" w:rsidR="009738E5" w:rsidRPr="00B9420F" w:rsidRDefault="009738E5" w:rsidP="00C52CAF">
            <w:pPr>
              <w:jc w:val="center"/>
              <w:rPr>
                <w:color w:val="000000"/>
                <w:sz w:val="26"/>
                <w:szCs w:val="26"/>
                <w:lang w:val="en-US" w:eastAsia="en-US"/>
              </w:rPr>
            </w:pPr>
            <w:r w:rsidRPr="00B9420F">
              <w:rPr>
                <w:color w:val="000000"/>
                <w:sz w:val="26"/>
                <w:szCs w:val="26"/>
                <w:lang w:val="en-US" w:eastAsia="en-US"/>
              </w:rPr>
              <w:t>6</w:t>
            </w:r>
          </w:p>
        </w:tc>
        <w:tc>
          <w:tcPr>
            <w:tcW w:w="0" w:type="auto"/>
            <w:tcBorders>
              <w:top w:val="nil"/>
              <w:left w:val="nil"/>
              <w:bottom w:val="single" w:sz="4" w:space="0" w:color="auto"/>
              <w:right w:val="single" w:sz="4" w:space="0" w:color="auto"/>
            </w:tcBorders>
            <w:shd w:val="clear" w:color="auto" w:fill="auto"/>
            <w:noWrap/>
            <w:vAlign w:val="center"/>
            <w:hideMark/>
          </w:tcPr>
          <w:p w14:paraId="6861E2C9" w14:textId="77777777" w:rsidR="009738E5" w:rsidRPr="00B9420F" w:rsidRDefault="009738E5" w:rsidP="00C52CAF">
            <w:pPr>
              <w:jc w:val="center"/>
              <w:rPr>
                <w:color w:val="000000"/>
                <w:sz w:val="26"/>
                <w:szCs w:val="26"/>
                <w:lang w:val="en-US" w:eastAsia="en-US"/>
              </w:rPr>
            </w:pPr>
            <w:r w:rsidRPr="00B9420F">
              <w:rPr>
                <w:color w:val="000000"/>
                <w:sz w:val="26"/>
                <w:szCs w:val="26"/>
                <w:lang w:val="en-US" w:eastAsia="en-US"/>
              </w:rPr>
              <w:t>TOA7005</w:t>
            </w:r>
          </w:p>
        </w:tc>
        <w:tc>
          <w:tcPr>
            <w:tcW w:w="0" w:type="auto"/>
            <w:tcBorders>
              <w:top w:val="nil"/>
              <w:left w:val="nil"/>
              <w:bottom w:val="single" w:sz="4" w:space="0" w:color="auto"/>
              <w:right w:val="single" w:sz="4" w:space="0" w:color="auto"/>
            </w:tcBorders>
            <w:shd w:val="clear" w:color="auto" w:fill="auto"/>
            <w:noWrap/>
            <w:vAlign w:val="center"/>
            <w:hideMark/>
          </w:tcPr>
          <w:p w14:paraId="0E463960" w14:textId="77777777" w:rsidR="009738E5" w:rsidRPr="00B9420F" w:rsidRDefault="009738E5" w:rsidP="00C52CAF">
            <w:pPr>
              <w:rPr>
                <w:color w:val="000000"/>
                <w:sz w:val="26"/>
                <w:szCs w:val="26"/>
                <w:lang w:val="en-US" w:eastAsia="en-US"/>
              </w:rPr>
            </w:pPr>
            <w:r w:rsidRPr="00B9420F">
              <w:rPr>
                <w:color w:val="000000"/>
                <w:sz w:val="26"/>
                <w:szCs w:val="26"/>
                <w:lang w:val="en-US" w:eastAsia="en-US"/>
              </w:rPr>
              <w:t>Thuật toán nâng cao</w:t>
            </w:r>
          </w:p>
        </w:tc>
        <w:tc>
          <w:tcPr>
            <w:tcW w:w="0" w:type="auto"/>
            <w:tcBorders>
              <w:top w:val="nil"/>
              <w:left w:val="nil"/>
              <w:bottom w:val="single" w:sz="4" w:space="0" w:color="auto"/>
              <w:right w:val="single" w:sz="4" w:space="0" w:color="auto"/>
            </w:tcBorders>
            <w:shd w:val="clear" w:color="auto" w:fill="auto"/>
            <w:noWrap/>
            <w:vAlign w:val="center"/>
            <w:hideMark/>
          </w:tcPr>
          <w:p w14:paraId="3713D11F" w14:textId="77777777" w:rsidR="009738E5" w:rsidRPr="00B9420F" w:rsidRDefault="009738E5" w:rsidP="00C52CAF">
            <w:pPr>
              <w:jc w:val="center"/>
              <w:rPr>
                <w:color w:val="000000"/>
                <w:sz w:val="26"/>
                <w:szCs w:val="26"/>
                <w:lang w:val="en-US" w:eastAsia="en-US"/>
              </w:rPr>
            </w:pPr>
            <w:r w:rsidRPr="00B9420F">
              <w:rPr>
                <w:color w:val="000000"/>
                <w:sz w:val="26"/>
                <w:szCs w:val="26"/>
                <w:lang w:val="en-US" w:eastAsia="en-US"/>
              </w:rPr>
              <w:t>3</w:t>
            </w:r>
          </w:p>
        </w:tc>
        <w:tc>
          <w:tcPr>
            <w:tcW w:w="0" w:type="auto"/>
            <w:tcBorders>
              <w:top w:val="nil"/>
              <w:left w:val="nil"/>
              <w:bottom w:val="single" w:sz="4" w:space="0" w:color="auto"/>
              <w:right w:val="single" w:sz="4" w:space="0" w:color="auto"/>
            </w:tcBorders>
            <w:shd w:val="clear" w:color="auto" w:fill="auto"/>
            <w:noWrap/>
            <w:vAlign w:val="center"/>
            <w:hideMark/>
          </w:tcPr>
          <w:p w14:paraId="0E4A636A" w14:textId="77777777" w:rsidR="009738E5" w:rsidRPr="00B9420F" w:rsidRDefault="009738E5" w:rsidP="00C52CAF">
            <w:pPr>
              <w:jc w:val="center"/>
              <w:rPr>
                <w:color w:val="000000"/>
                <w:sz w:val="26"/>
                <w:szCs w:val="26"/>
                <w:lang w:val="en-US" w:eastAsia="en-US"/>
              </w:rPr>
            </w:pPr>
            <w:r w:rsidRPr="00B9420F">
              <w:rPr>
                <w:color w:val="000000"/>
                <w:sz w:val="26"/>
                <w:szCs w:val="26"/>
                <w:lang w:val="en-US" w:eastAsia="en-US"/>
              </w:rPr>
              <w:t>3</w:t>
            </w:r>
          </w:p>
        </w:tc>
        <w:tc>
          <w:tcPr>
            <w:tcW w:w="983" w:type="dxa"/>
            <w:tcBorders>
              <w:top w:val="nil"/>
              <w:left w:val="nil"/>
              <w:bottom w:val="single" w:sz="4" w:space="0" w:color="auto"/>
              <w:right w:val="single" w:sz="4" w:space="0" w:color="auto"/>
            </w:tcBorders>
            <w:shd w:val="clear" w:color="auto" w:fill="auto"/>
            <w:noWrap/>
            <w:vAlign w:val="center"/>
            <w:hideMark/>
          </w:tcPr>
          <w:p w14:paraId="56D4821E" w14:textId="77777777" w:rsidR="009738E5" w:rsidRPr="00B9420F" w:rsidRDefault="009738E5" w:rsidP="00C52CAF">
            <w:pPr>
              <w:jc w:val="center"/>
              <w:rPr>
                <w:color w:val="000000"/>
                <w:sz w:val="26"/>
                <w:szCs w:val="26"/>
                <w:lang w:val="en-US" w:eastAsia="en-US"/>
              </w:rPr>
            </w:pPr>
            <w:r w:rsidRPr="00B9420F">
              <w:rPr>
                <w:color w:val="000000"/>
                <w:sz w:val="26"/>
                <w:szCs w:val="26"/>
                <w:lang w:val="en-US" w:eastAsia="en-US"/>
              </w:rPr>
              <w:t>0</w:t>
            </w:r>
          </w:p>
        </w:tc>
      </w:tr>
      <w:tr w:rsidR="009738E5" w:rsidRPr="00B9420F" w14:paraId="1BA9E63A" w14:textId="77777777" w:rsidTr="00C52CAF">
        <w:trPr>
          <w:trHeight w:val="3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4EF5097" w14:textId="77777777" w:rsidR="009738E5" w:rsidRPr="00B9420F" w:rsidRDefault="009738E5" w:rsidP="00C52CAF">
            <w:pPr>
              <w:jc w:val="center"/>
              <w:rPr>
                <w:color w:val="000000"/>
                <w:sz w:val="26"/>
                <w:szCs w:val="26"/>
                <w:lang w:val="en-US" w:eastAsia="en-US"/>
              </w:rPr>
            </w:pPr>
            <w:r w:rsidRPr="00B9420F">
              <w:rPr>
                <w:color w:val="000000"/>
                <w:sz w:val="26"/>
                <w:szCs w:val="26"/>
                <w:lang w:val="en-US" w:eastAsia="en-US"/>
              </w:rPr>
              <w:t>7</w:t>
            </w:r>
          </w:p>
        </w:tc>
        <w:tc>
          <w:tcPr>
            <w:tcW w:w="0" w:type="auto"/>
            <w:tcBorders>
              <w:top w:val="nil"/>
              <w:left w:val="nil"/>
              <w:bottom w:val="single" w:sz="4" w:space="0" w:color="auto"/>
              <w:right w:val="single" w:sz="4" w:space="0" w:color="auto"/>
            </w:tcBorders>
            <w:shd w:val="clear" w:color="auto" w:fill="auto"/>
            <w:vAlign w:val="center"/>
            <w:hideMark/>
          </w:tcPr>
          <w:p w14:paraId="3BF36F1F" w14:textId="77777777" w:rsidR="009738E5" w:rsidRPr="00B9420F" w:rsidRDefault="009738E5" w:rsidP="00C52CAF">
            <w:pPr>
              <w:jc w:val="center"/>
              <w:rPr>
                <w:color w:val="000000"/>
                <w:sz w:val="26"/>
                <w:szCs w:val="26"/>
                <w:lang w:val="en-US" w:eastAsia="en-US"/>
              </w:rPr>
            </w:pPr>
            <w:r w:rsidRPr="00B9420F">
              <w:rPr>
                <w:color w:val="000000"/>
                <w:sz w:val="26"/>
                <w:szCs w:val="26"/>
                <w:lang w:val="en-US" w:eastAsia="en-US"/>
              </w:rPr>
              <w:t>CNP7008</w:t>
            </w:r>
          </w:p>
        </w:tc>
        <w:tc>
          <w:tcPr>
            <w:tcW w:w="0" w:type="auto"/>
            <w:tcBorders>
              <w:top w:val="nil"/>
              <w:left w:val="nil"/>
              <w:bottom w:val="single" w:sz="4" w:space="0" w:color="auto"/>
              <w:right w:val="single" w:sz="4" w:space="0" w:color="auto"/>
            </w:tcBorders>
            <w:shd w:val="clear" w:color="auto" w:fill="auto"/>
            <w:vAlign w:val="center"/>
            <w:hideMark/>
          </w:tcPr>
          <w:p w14:paraId="04FACFEF" w14:textId="77777777" w:rsidR="009738E5" w:rsidRPr="00B9420F" w:rsidRDefault="009738E5" w:rsidP="00C52CAF">
            <w:pPr>
              <w:rPr>
                <w:color w:val="000000"/>
                <w:sz w:val="26"/>
                <w:szCs w:val="26"/>
                <w:lang w:val="en-US" w:eastAsia="en-US"/>
              </w:rPr>
            </w:pPr>
            <w:r w:rsidRPr="00B9420F">
              <w:rPr>
                <w:color w:val="000000"/>
                <w:sz w:val="26"/>
                <w:szCs w:val="26"/>
                <w:lang w:val="en-US" w:eastAsia="en-US"/>
              </w:rPr>
              <w:t>Lập trình di động</w:t>
            </w:r>
          </w:p>
        </w:tc>
        <w:tc>
          <w:tcPr>
            <w:tcW w:w="0" w:type="auto"/>
            <w:tcBorders>
              <w:top w:val="nil"/>
              <w:left w:val="nil"/>
              <w:bottom w:val="single" w:sz="4" w:space="0" w:color="auto"/>
              <w:right w:val="single" w:sz="4" w:space="0" w:color="auto"/>
            </w:tcBorders>
            <w:shd w:val="clear" w:color="auto" w:fill="auto"/>
            <w:vAlign w:val="center"/>
            <w:hideMark/>
          </w:tcPr>
          <w:p w14:paraId="2507A4DF" w14:textId="77777777" w:rsidR="009738E5" w:rsidRPr="00B9420F" w:rsidRDefault="009738E5" w:rsidP="00C52CAF">
            <w:pPr>
              <w:jc w:val="center"/>
              <w:rPr>
                <w:color w:val="000000"/>
                <w:sz w:val="26"/>
                <w:szCs w:val="26"/>
                <w:lang w:val="en-US" w:eastAsia="en-US"/>
              </w:rPr>
            </w:pPr>
            <w:r w:rsidRPr="00B9420F">
              <w:rPr>
                <w:color w:val="000000"/>
                <w:sz w:val="26"/>
                <w:szCs w:val="26"/>
                <w:lang w:val="en-US" w:eastAsia="en-US"/>
              </w:rPr>
              <w:t>3</w:t>
            </w:r>
          </w:p>
        </w:tc>
        <w:tc>
          <w:tcPr>
            <w:tcW w:w="0" w:type="auto"/>
            <w:tcBorders>
              <w:top w:val="nil"/>
              <w:left w:val="nil"/>
              <w:bottom w:val="single" w:sz="4" w:space="0" w:color="auto"/>
              <w:right w:val="single" w:sz="4" w:space="0" w:color="auto"/>
            </w:tcBorders>
            <w:shd w:val="clear" w:color="auto" w:fill="auto"/>
            <w:vAlign w:val="center"/>
            <w:hideMark/>
          </w:tcPr>
          <w:p w14:paraId="314CB676" w14:textId="77777777" w:rsidR="009738E5" w:rsidRPr="00B9420F" w:rsidRDefault="009738E5" w:rsidP="00C52CAF">
            <w:pPr>
              <w:jc w:val="center"/>
              <w:rPr>
                <w:color w:val="000000"/>
                <w:sz w:val="26"/>
                <w:szCs w:val="26"/>
                <w:lang w:val="en-US" w:eastAsia="en-US"/>
              </w:rPr>
            </w:pPr>
            <w:r w:rsidRPr="00B9420F">
              <w:rPr>
                <w:color w:val="000000"/>
                <w:sz w:val="26"/>
                <w:szCs w:val="26"/>
                <w:lang w:val="en-US" w:eastAsia="en-US"/>
              </w:rPr>
              <w:t>2</w:t>
            </w:r>
          </w:p>
        </w:tc>
        <w:tc>
          <w:tcPr>
            <w:tcW w:w="983" w:type="dxa"/>
            <w:tcBorders>
              <w:top w:val="nil"/>
              <w:left w:val="nil"/>
              <w:bottom w:val="single" w:sz="4" w:space="0" w:color="auto"/>
              <w:right w:val="single" w:sz="4" w:space="0" w:color="auto"/>
            </w:tcBorders>
            <w:shd w:val="clear" w:color="auto" w:fill="auto"/>
            <w:vAlign w:val="center"/>
            <w:hideMark/>
          </w:tcPr>
          <w:p w14:paraId="6700903A" w14:textId="77777777" w:rsidR="009738E5" w:rsidRPr="00B9420F" w:rsidRDefault="009738E5" w:rsidP="00C52CAF">
            <w:pPr>
              <w:jc w:val="center"/>
              <w:rPr>
                <w:color w:val="000000"/>
                <w:sz w:val="26"/>
                <w:szCs w:val="26"/>
                <w:lang w:val="en-US" w:eastAsia="en-US"/>
              </w:rPr>
            </w:pPr>
            <w:r w:rsidRPr="00B9420F">
              <w:rPr>
                <w:color w:val="000000"/>
                <w:sz w:val="26"/>
                <w:szCs w:val="26"/>
                <w:lang w:val="en-US" w:eastAsia="en-US"/>
              </w:rPr>
              <w:t>1</w:t>
            </w:r>
          </w:p>
        </w:tc>
      </w:tr>
      <w:tr w:rsidR="009738E5" w:rsidRPr="00B9420F" w14:paraId="152C08E9" w14:textId="77777777" w:rsidTr="00C52CAF">
        <w:trPr>
          <w:trHeight w:val="33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FF1FAC9" w14:textId="77777777" w:rsidR="009738E5" w:rsidRPr="00B9420F" w:rsidRDefault="009738E5" w:rsidP="00C52CAF">
            <w:pPr>
              <w:jc w:val="center"/>
              <w:rPr>
                <w:color w:val="000000"/>
                <w:sz w:val="26"/>
                <w:szCs w:val="26"/>
                <w:lang w:val="en-US" w:eastAsia="en-US"/>
              </w:rPr>
            </w:pPr>
            <w:r w:rsidRPr="00B9420F">
              <w:rPr>
                <w:color w:val="000000"/>
                <w:sz w:val="26"/>
                <w:szCs w:val="26"/>
                <w:lang w:val="en-US" w:eastAsia="en-US"/>
              </w:rPr>
              <w:t>8</w:t>
            </w:r>
          </w:p>
        </w:tc>
        <w:tc>
          <w:tcPr>
            <w:tcW w:w="0" w:type="auto"/>
            <w:tcBorders>
              <w:top w:val="nil"/>
              <w:left w:val="nil"/>
              <w:bottom w:val="single" w:sz="4" w:space="0" w:color="auto"/>
              <w:right w:val="single" w:sz="4" w:space="0" w:color="auto"/>
            </w:tcBorders>
            <w:shd w:val="clear" w:color="auto" w:fill="auto"/>
            <w:vAlign w:val="center"/>
            <w:hideMark/>
          </w:tcPr>
          <w:p w14:paraId="612EE84E" w14:textId="77777777" w:rsidR="009738E5" w:rsidRPr="00B9420F" w:rsidRDefault="009738E5" w:rsidP="00C52CAF">
            <w:pPr>
              <w:jc w:val="center"/>
              <w:rPr>
                <w:color w:val="000000"/>
                <w:sz w:val="26"/>
                <w:szCs w:val="26"/>
                <w:lang w:val="en-US" w:eastAsia="en-US"/>
              </w:rPr>
            </w:pPr>
            <w:r w:rsidRPr="00B9420F">
              <w:rPr>
                <w:color w:val="000000"/>
                <w:sz w:val="26"/>
                <w:szCs w:val="26"/>
                <w:lang w:val="en-US" w:eastAsia="en-US"/>
              </w:rPr>
              <w:t>MHT7007</w:t>
            </w:r>
          </w:p>
        </w:tc>
        <w:tc>
          <w:tcPr>
            <w:tcW w:w="0" w:type="auto"/>
            <w:tcBorders>
              <w:top w:val="nil"/>
              <w:left w:val="nil"/>
              <w:bottom w:val="single" w:sz="4" w:space="0" w:color="auto"/>
              <w:right w:val="single" w:sz="4" w:space="0" w:color="auto"/>
            </w:tcBorders>
            <w:shd w:val="clear" w:color="auto" w:fill="auto"/>
            <w:vAlign w:val="center"/>
            <w:hideMark/>
          </w:tcPr>
          <w:p w14:paraId="5F92D8C4" w14:textId="77777777" w:rsidR="009738E5" w:rsidRPr="00B9420F" w:rsidRDefault="009738E5" w:rsidP="00C52CAF">
            <w:pPr>
              <w:rPr>
                <w:color w:val="000000"/>
                <w:sz w:val="26"/>
                <w:szCs w:val="26"/>
                <w:lang w:val="en-US" w:eastAsia="en-US"/>
              </w:rPr>
            </w:pPr>
            <w:r w:rsidRPr="00B9420F">
              <w:rPr>
                <w:color w:val="000000"/>
                <w:sz w:val="26"/>
                <w:szCs w:val="26"/>
                <w:lang w:val="en-US" w:eastAsia="en-US"/>
              </w:rPr>
              <w:t>Mã hóa và an toàn dữ liệu</w:t>
            </w:r>
          </w:p>
        </w:tc>
        <w:tc>
          <w:tcPr>
            <w:tcW w:w="0" w:type="auto"/>
            <w:tcBorders>
              <w:top w:val="nil"/>
              <w:left w:val="nil"/>
              <w:bottom w:val="single" w:sz="4" w:space="0" w:color="auto"/>
              <w:right w:val="single" w:sz="4" w:space="0" w:color="auto"/>
            </w:tcBorders>
            <w:shd w:val="clear" w:color="auto" w:fill="auto"/>
            <w:vAlign w:val="center"/>
            <w:hideMark/>
          </w:tcPr>
          <w:p w14:paraId="1F92CEA4" w14:textId="77777777" w:rsidR="009738E5" w:rsidRPr="00B9420F" w:rsidRDefault="009738E5" w:rsidP="00C52CAF">
            <w:pPr>
              <w:jc w:val="center"/>
              <w:rPr>
                <w:color w:val="000000"/>
                <w:sz w:val="26"/>
                <w:szCs w:val="26"/>
                <w:lang w:val="en-US" w:eastAsia="en-US"/>
              </w:rPr>
            </w:pPr>
            <w:r w:rsidRPr="00B9420F">
              <w:rPr>
                <w:color w:val="000000"/>
                <w:sz w:val="26"/>
                <w:szCs w:val="26"/>
                <w:lang w:val="en-US" w:eastAsia="en-US"/>
              </w:rPr>
              <w:t>3</w:t>
            </w:r>
          </w:p>
        </w:tc>
        <w:tc>
          <w:tcPr>
            <w:tcW w:w="0" w:type="auto"/>
            <w:tcBorders>
              <w:top w:val="nil"/>
              <w:left w:val="nil"/>
              <w:bottom w:val="single" w:sz="4" w:space="0" w:color="auto"/>
              <w:right w:val="single" w:sz="4" w:space="0" w:color="auto"/>
            </w:tcBorders>
            <w:shd w:val="clear" w:color="auto" w:fill="auto"/>
            <w:vAlign w:val="center"/>
            <w:hideMark/>
          </w:tcPr>
          <w:p w14:paraId="5E0E3195" w14:textId="77777777" w:rsidR="009738E5" w:rsidRPr="00B9420F" w:rsidRDefault="009738E5" w:rsidP="00C52CAF">
            <w:pPr>
              <w:jc w:val="center"/>
              <w:rPr>
                <w:color w:val="000000"/>
                <w:sz w:val="26"/>
                <w:szCs w:val="26"/>
                <w:lang w:val="en-US" w:eastAsia="en-US"/>
              </w:rPr>
            </w:pPr>
            <w:r w:rsidRPr="00B9420F">
              <w:rPr>
                <w:color w:val="000000"/>
                <w:sz w:val="26"/>
                <w:szCs w:val="26"/>
                <w:lang w:val="en-US" w:eastAsia="en-US"/>
              </w:rPr>
              <w:t>2</w:t>
            </w:r>
          </w:p>
        </w:tc>
        <w:tc>
          <w:tcPr>
            <w:tcW w:w="983" w:type="dxa"/>
            <w:tcBorders>
              <w:top w:val="nil"/>
              <w:left w:val="nil"/>
              <w:bottom w:val="single" w:sz="4" w:space="0" w:color="auto"/>
              <w:right w:val="single" w:sz="4" w:space="0" w:color="auto"/>
            </w:tcBorders>
            <w:shd w:val="clear" w:color="auto" w:fill="auto"/>
            <w:vAlign w:val="center"/>
            <w:hideMark/>
          </w:tcPr>
          <w:p w14:paraId="61911052" w14:textId="77777777" w:rsidR="009738E5" w:rsidRPr="00B9420F" w:rsidRDefault="009738E5" w:rsidP="00C52CAF">
            <w:pPr>
              <w:jc w:val="center"/>
              <w:rPr>
                <w:color w:val="000000"/>
                <w:sz w:val="26"/>
                <w:szCs w:val="26"/>
                <w:lang w:val="en-US" w:eastAsia="en-US"/>
              </w:rPr>
            </w:pPr>
            <w:r w:rsidRPr="00B9420F">
              <w:rPr>
                <w:color w:val="000000"/>
                <w:sz w:val="26"/>
                <w:szCs w:val="26"/>
                <w:lang w:val="en-US" w:eastAsia="en-US"/>
              </w:rPr>
              <w:t>1</w:t>
            </w:r>
          </w:p>
        </w:tc>
      </w:tr>
      <w:tr w:rsidR="009738E5" w:rsidRPr="00B9420F" w14:paraId="059DAEC7" w14:textId="77777777" w:rsidTr="00C52CAF">
        <w:trPr>
          <w:trHeight w:val="43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55E946E" w14:textId="77777777" w:rsidR="009738E5" w:rsidRPr="00B9420F" w:rsidRDefault="009738E5" w:rsidP="00C52CAF">
            <w:pPr>
              <w:jc w:val="center"/>
              <w:rPr>
                <w:color w:val="000000"/>
                <w:sz w:val="26"/>
                <w:szCs w:val="26"/>
                <w:lang w:val="en-US" w:eastAsia="en-US"/>
              </w:rPr>
            </w:pPr>
            <w:r w:rsidRPr="00B9420F">
              <w:rPr>
                <w:color w:val="000000"/>
                <w:sz w:val="26"/>
                <w:szCs w:val="26"/>
                <w:lang w:val="en-US" w:eastAsia="en-US"/>
              </w:rPr>
              <w:t>9</w:t>
            </w:r>
          </w:p>
        </w:tc>
        <w:tc>
          <w:tcPr>
            <w:tcW w:w="0" w:type="auto"/>
            <w:tcBorders>
              <w:top w:val="nil"/>
              <w:left w:val="nil"/>
              <w:bottom w:val="single" w:sz="4" w:space="0" w:color="auto"/>
              <w:right w:val="single" w:sz="4" w:space="0" w:color="auto"/>
            </w:tcBorders>
            <w:shd w:val="clear" w:color="auto" w:fill="auto"/>
            <w:noWrap/>
            <w:vAlign w:val="center"/>
            <w:hideMark/>
          </w:tcPr>
          <w:p w14:paraId="28712C3C" w14:textId="77777777" w:rsidR="009738E5" w:rsidRPr="00B9420F" w:rsidRDefault="009738E5" w:rsidP="00C52CAF">
            <w:pPr>
              <w:jc w:val="center"/>
              <w:rPr>
                <w:color w:val="000000"/>
                <w:sz w:val="26"/>
                <w:szCs w:val="26"/>
                <w:lang w:val="en-US" w:eastAsia="en-US"/>
              </w:rPr>
            </w:pPr>
            <w:r w:rsidRPr="00B9420F">
              <w:rPr>
                <w:color w:val="000000"/>
                <w:sz w:val="26"/>
                <w:szCs w:val="26"/>
                <w:lang w:val="en-US" w:eastAsia="en-US"/>
              </w:rPr>
              <w:t>MHT7014</w:t>
            </w:r>
          </w:p>
        </w:tc>
        <w:tc>
          <w:tcPr>
            <w:tcW w:w="0" w:type="auto"/>
            <w:tcBorders>
              <w:top w:val="nil"/>
              <w:left w:val="nil"/>
              <w:bottom w:val="single" w:sz="4" w:space="0" w:color="auto"/>
              <w:right w:val="single" w:sz="4" w:space="0" w:color="auto"/>
            </w:tcBorders>
            <w:shd w:val="clear" w:color="auto" w:fill="auto"/>
            <w:noWrap/>
            <w:vAlign w:val="center"/>
            <w:hideMark/>
          </w:tcPr>
          <w:p w14:paraId="18BABF55" w14:textId="77777777" w:rsidR="009738E5" w:rsidRPr="00B9420F" w:rsidRDefault="009738E5" w:rsidP="00C52CAF">
            <w:pPr>
              <w:rPr>
                <w:color w:val="000000"/>
                <w:sz w:val="26"/>
                <w:szCs w:val="26"/>
                <w:lang w:val="en-US" w:eastAsia="en-US"/>
              </w:rPr>
            </w:pPr>
            <w:r w:rsidRPr="00B9420F">
              <w:rPr>
                <w:color w:val="000000"/>
                <w:sz w:val="26"/>
                <w:szCs w:val="26"/>
                <w:lang w:val="en-US" w:eastAsia="en-US"/>
              </w:rPr>
              <w:t xml:space="preserve">Truyền thông đa phương tiện </w:t>
            </w:r>
          </w:p>
        </w:tc>
        <w:tc>
          <w:tcPr>
            <w:tcW w:w="0" w:type="auto"/>
            <w:tcBorders>
              <w:top w:val="nil"/>
              <w:left w:val="nil"/>
              <w:bottom w:val="single" w:sz="4" w:space="0" w:color="auto"/>
              <w:right w:val="single" w:sz="4" w:space="0" w:color="auto"/>
            </w:tcBorders>
            <w:shd w:val="clear" w:color="auto" w:fill="auto"/>
            <w:noWrap/>
            <w:vAlign w:val="center"/>
            <w:hideMark/>
          </w:tcPr>
          <w:p w14:paraId="4F4AE8EF" w14:textId="77777777" w:rsidR="009738E5" w:rsidRPr="00B9420F" w:rsidRDefault="009738E5" w:rsidP="00C52CAF">
            <w:pPr>
              <w:jc w:val="center"/>
              <w:rPr>
                <w:color w:val="000000"/>
                <w:sz w:val="26"/>
                <w:szCs w:val="26"/>
                <w:lang w:val="en-US" w:eastAsia="en-US"/>
              </w:rPr>
            </w:pPr>
            <w:r w:rsidRPr="00B9420F">
              <w:rPr>
                <w:color w:val="000000"/>
                <w:sz w:val="26"/>
                <w:szCs w:val="26"/>
                <w:lang w:val="en-US" w:eastAsia="en-US"/>
              </w:rPr>
              <w:t>3</w:t>
            </w:r>
          </w:p>
        </w:tc>
        <w:tc>
          <w:tcPr>
            <w:tcW w:w="0" w:type="auto"/>
            <w:tcBorders>
              <w:top w:val="nil"/>
              <w:left w:val="nil"/>
              <w:bottom w:val="single" w:sz="4" w:space="0" w:color="auto"/>
              <w:right w:val="single" w:sz="4" w:space="0" w:color="auto"/>
            </w:tcBorders>
            <w:shd w:val="clear" w:color="auto" w:fill="auto"/>
            <w:noWrap/>
            <w:vAlign w:val="center"/>
            <w:hideMark/>
          </w:tcPr>
          <w:p w14:paraId="07D6F67D" w14:textId="77777777" w:rsidR="009738E5" w:rsidRPr="00B9420F" w:rsidRDefault="009738E5" w:rsidP="00C52CAF">
            <w:pPr>
              <w:jc w:val="center"/>
              <w:rPr>
                <w:color w:val="000000"/>
                <w:sz w:val="26"/>
                <w:szCs w:val="26"/>
                <w:lang w:val="en-US" w:eastAsia="en-US"/>
              </w:rPr>
            </w:pPr>
            <w:r w:rsidRPr="00B9420F">
              <w:rPr>
                <w:color w:val="000000"/>
                <w:sz w:val="26"/>
                <w:szCs w:val="26"/>
                <w:lang w:val="en-US" w:eastAsia="en-US"/>
              </w:rPr>
              <w:t>2</w:t>
            </w:r>
          </w:p>
        </w:tc>
        <w:tc>
          <w:tcPr>
            <w:tcW w:w="983" w:type="dxa"/>
            <w:tcBorders>
              <w:top w:val="nil"/>
              <w:left w:val="nil"/>
              <w:bottom w:val="single" w:sz="4" w:space="0" w:color="auto"/>
              <w:right w:val="single" w:sz="4" w:space="0" w:color="auto"/>
            </w:tcBorders>
            <w:shd w:val="clear" w:color="auto" w:fill="auto"/>
            <w:noWrap/>
            <w:vAlign w:val="center"/>
            <w:hideMark/>
          </w:tcPr>
          <w:p w14:paraId="5CBACED5" w14:textId="77777777" w:rsidR="009738E5" w:rsidRPr="00B9420F" w:rsidRDefault="009738E5" w:rsidP="00C52CAF">
            <w:pPr>
              <w:jc w:val="center"/>
              <w:rPr>
                <w:color w:val="000000"/>
                <w:sz w:val="26"/>
                <w:szCs w:val="26"/>
                <w:lang w:val="en-US" w:eastAsia="en-US"/>
              </w:rPr>
            </w:pPr>
            <w:r w:rsidRPr="00B9420F">
              <w:rPr>
                <w:color w:val="000000"/>
                <w:sz w:val="26"/>
                <w:szCs w:val="26"/>
                <w:lang w:val="en-US" w:eastAsia="en-US"/>
              </w:rPr>
              <w:t>1</w:t>
            </w:r>
          </w:p>
        </w:tc>
      </w:tr>
      <w:tr w:rsidR="009738E5" w:rsidRPr="00B9420F" w14:paraId="7F523805" w14:textId="77777777" w:rsidTr="00C52CAF">
        <w:trPr>
          <w:trHeight w:val="3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D46C344" w14:textId="77777777" w:rsidR="009738E5" w:rsidRPr="00B9420F" w:rsidRDefault="009738E5" w:rsidP="00C52CAF">
            <w:pPr>
              <w:jc w:val="center"/>
              <w:rPr>
                <w:color w:val="000000"/>
                <w:sz w:val="26"/>
                <w:szCs w:val="26"/>
                <w:lang w:val="en-US" w:eastAsia="en-US"/>
              </w:rPr>
            </w:pPr>
            <w:r w:rsidRPr="00B9420F">
              <w:rPr>
                <w:color w:val="000000"/>
                <w:sz w:val="26"/>
                <w:szCs w:val="26"/>
                <w:lang w:val="en-US" w:eastAsia="en-US"/>
              </w:rPr>
              <w:t>10</w:t>
            </w:r>
          </w:p>
        </w:tc>
        <w:tc>
          <w:tcPr>
            <w:tcW w:w="0" w:type="auto"/>
            <w:tcBorders>
              <w:top w:val="nil"/>
              <w:left w:val="nil"/>
              <w:bottom w:val="single" w:sz="4" w:space="0" w:color="auto"/>
              <w:right w:val="single" w:sz="4" w:space="0" w:color="auto"/>
            </w:tcBorders>
            <w:shd w:val="clear" w:color="auto" w:fill="auto"/>
            <w:vAlign w:val="center"/>
            <w:hideMark/>
          </w:tcPr>
          <w:p w14:paraId="6EBDB94E" w14:textId="77777777" w:rsidR="009738E5" w:rsidRPr="00B9420F" w:rsidRDefault="009738E5" w:rsidP="00C52CAF">
            <w:pPr>
              <w:jc w:val="center"/>
              <w:rPr>
                <w:color w:val="000000"/>
                <w:sz w:val="26"/>
                <w:szCs w:val="26"/>
                <w:lang w:val="en-US" w:eastAsia="en-US"/>
              </w:rPr>
            </w:pPr>
            <w:r w:rsidRPr="00B9420F">
              <w:rPr>
                <w:color w:val="000000"/>
                <w:sz w:val="26"/>
                <w:szCs w:val="26"/>
                <w:lang w:val="en-US" w:eastAsia="en-US"/>
              </w:rPr>
              <w:t>KHM7023</w:t>
            </w:r>
          </w:p>
        </w:tc>
        <w:tc>
          <w:tcPr>
            <w:tcW w:w="0" w:type="auto"/>
            <w:tcBorders>
              <w:top w:val="nil"/>
              <w:left w:val="nil"/>
              <w:bottom w:val="single" w:sz="4" w:space="0" w:color="auto"/>
              <w:right w:val="single" w:sz="4" w:space="0" w:color="auto"/>
            </w:tcBorders>
            <w:shd w:val="clear" w:color="auto" w:fill="auto"/>
            <w:vAlign w:val="center"/>
            <w:hideMark/>
          </w:tcPr>
          <w:p w14:paraId="7F7AC89D" w14:textId="77777777" w:rsidR="009738E5" w:rsidRPr="00B9420F" w:rsidRDefault="009738E5" w:rsidP="00C52CAF">
            <w:pPr>
              <w:rPr>
                <w:color w:val="000000"/>
                <w:sz w:val="26"/>
                <w:szCs w:val="26"/>
                <w:lang w:val="en-US" w:eastAsia="en-US"/>
              </w:rPr>
            </w:pPr>
            <w:r w:rsidRPr="00B9420F">
              <w:rPr>
                <w:color w:val="000000"/>
                <w:sz w:val="26"/>
                <w:szCs w:val="26"/>
                <w:lang w:val="en-US" w:eastAsia="en-US"/>
              </w:rPr>
              <w:t>Xử lý ảnh nâng cao</w:t>
            </w:r>
          </w:p>
        </w:tc>
        <w:tc>
          <w:tcPr>
            <w:tcW w:w="0" w:type="auto"/>
            <w:tcBorders>
              <w:top w:val="nil"/>
              <w:left w:val="nil"/>
              <w:bottom w:val="single" w:sz="4" w:space="0" w:color="auto"/>
              <w:right w:val="single" w:sz="4" w:space="0" w:color="auto"/>
            </w:tcBorders>
            <w:shd w:val="clear" w:color="auto" w:fill="auto"/>
            <w:vAlign w:val="center"/>
            <w:hideMark/>
          </w:tcPr>
          <w:p w14:paraId="246F22CD" w14:textId="77777777" w:rsidR="009738E5" w:rsidRPr="00B9420F" w:rsidRDefault="009738E5" w:rsidP="00C52CAF">
            <w:pPr>
              <w:jc w:val="center"/>
              <w:rPr>
                <w:color w:val="000000"/>
                <w:sz w:val="26"/>
                <w:szCs w:val="26"/>
                <w:lang w:val="en-US" w:eastAsia="en-US"/>
              </w:rPr>
            </w:pPr>
            <w:r w:rsidRPr="00B9420F">
              <w:rPr>
                <w:color w:val="000000"/>
                <w:sz w:val="26"/>
                <w:szCs w:val="26"/>
                <w:lang w:val="en-US" w:eastAsia="en-US"/>
              </w:rPr>
              <w:t>3</w:t>
            </w:r>
          </w:p>
        </w:tc>
        <w:tc>
          <w:tcPr>
            <w:tcW w:w="0" w:type="auto"/>
            <w:tcBorders>
              <w:top w:val="nil"/>
              <w:left w:val="nil"/>
              <w:bottom w:val="single" w:sz="4" w:space="0" w:color="auto"/>
              <w:right w:val="single" w:sz="4" w:space="0" w:color="auto"/>
            </w:tcBorders>
            <w:shd w:val="clear" w:color="auto" w:fill="auto"/>
            <w:vAlign w:val="center"/>
            <w:hideMark/>
          </w:tcPr>
          <w:p w14:paraId="5696DE60" w14:textId="77777777" w:rsidR="009738E5" w:rsidRPr="00B9420F" w:rsidRDefault="009738E5" w:rsidP="00C52CAF">
            <w:pPr>
              <w:jc w:val="center"/>
              <w:rPr>
                <w:color w:val="000000"/>
                <w:sz w:val="26"/>
                <w:szCs w:val="26"/>
                <w:lang w:val="en-US" w:eastAsia="en-US"/>
              </w:rPr>
            </w:pPr>
            <w:r w:rsidRPr="00B9420F">
              <w:rPr>
                <w:color w:val="000000"/>
                <w:sz w:val="26"/>
                <w:szCs w:val="26"/>
                <w:lang w:val="en-US" w:eastAsia="en-US"/>
              </w:rPr>
              <w:t>2</w:t>
            </w:r>
          </w:p>
        </w:tc>
        <w:tc>
          <w:tcPr>
            <w:tcW w:w="983" w:type="dxa"/>
            <w:tcBorders>
              <w:top w:val="nil"/>
              <w:left w:val="nil"/>
              <w:bottom w:val="single" w:sz="4" w:space="0" w:color="auto"/>
              <w:right w:val="single" w:sz="4" w:space="0" w:color="auto"/>
            </w:tcBorders>
            <w:shd w:val="clear" w:color="auto" w:fill="auto"/>
            <w:vAlign w:val="center"/>
            <w:hideMark/>
          </w:tcPr>
          <w:p w14:paraId="74DDE2C9" w14:textId="77777777" w:rsidR="009738E5" w:rsidRPr="00B9420F" w:rsidRDefault="009738E5" w:rsidP="00C52CAF">
            <w:pPr>
              <w:jc w:val="center"/>
              <w:rPr>
                <w:color w:val="000000"/>
                <w:sz w:val="26"/>
                <w:szCs w:val="26"/>
                <w:lang w:val="en-US" w:eastAsia="en-US"/>
              </w:rPr>
            </w:pPr>
            <w:r w:rsidRPr="00B9420F">
              <w:rPr>
                <w:color w:val="000000"/>
                <w:sz w:val="26"/>
                <w:szCs w:val="26"/>
                <w:lang w:val="en-US" w:eastAsia="en-US"/>
              </w:rPr>
              <w:t>1</w:t>
            </w:r>
          </w:p>
        </w:tc>
      </w:tr>
      <w:tr w:rsidR="009738E5" w:rsidRPr="00B9420F" w14:paraId="01F04ADC" w14:textId="77777777" w:rsidTr="00C52CAF">
        <w:trPr>
          <w:trHeight w:val="37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03C1387" w14:textId="77777777" w:rsidR="009738E5" w:rsidRPr="00B9420F" w:rsidRDefault="009738E5" w:rsidP="00C52CAF">
            <w:pPr>
              <w:jc w:val="center"/>
              <w:rPr>
                <w:color w:val="000000"/>
                <w:sz w:val="26"/>
                <w:szCs w:val="26"/>
                <w:lang w:val="en-US" w:eastAsia="en-US"/>
              </w:rPr>
            </w:pPr>
            <w:r w:rsidRPr="00B9420F">
              <w:rPr>
                <w:color w:val="000000"/>
                <w:sz w:val="26"/>
                <w:szCs w:val="26"/>
                <w:lang w:val="en-US" w:eastAsia="en-US"/>
              </w:rPr>
              <w:t>11</w:t>
            </w:r>
          </w:p>
        </w:tc>
        <w:tc>
          <w:tcPr>
            <w:tcW w:w="0" w:type="auto"/>
            <w:tcBorders>
              <w:top w:val="nil"/>
              <w:left w:val="nil"/>
              <w:bottom w:val="single" w:sz="4" w:space="0" w:color="auto"/>
              <w:right w:val="single" w:sz="4" w:space="0" w:color="auto"/>
            </w:tcBorders>
            <w:shd w:val="clear" w:color="auto" w:fill="auto"/>
            <w:noWrap/>
            <w:vAlign w:val="center"/>
            <w:hideMark/>
          </w:tcPr>
          <w:p w14:paraId="6BC5D152" w14:textId="77777777" w:rsidR="009738E5" w:rsidRPr="00B9420F" w:rsidRDefault="009738E5" w:rsidP="00C52CAF">
            <w:pPr>
              <w:jc w:val="center"/>
              <w:rPr>
                <w:color w:val="000000"/>
                <w:sz w:val="26"/>
                <w:szCs w:val="26"/>
                <w:lang w:val="en-US" w:eastAsia="en-US"/>
              </w:rPr>
            </w:pPr>
            <w:r w:rsidRPr="00B9420F">
              <w:rPr>
                <w:color w:val="000000"/>
                <w:sz w:val="26"/>
                <w:szCs w:val="26"/>
                <w:lang w:val="en-US" w:eastAsia="en-US"/>
              </w:rPr>
              <w:t>CNP7022</w:t>
            </w:r>
          </w:p>
        </w:tc>
        <w:tc>
          <w:tcPr>
            <w:tcW w:w="0" w:type="auto"/>
            <w:tcBorders>
              <w:top w:val="nil"/>
              <w:left w:val="nil"/>
              <w:bottom w:val="single" w:sz="4" w:space="0" w:color="auto"/>
              <w:right w:val="single" w:sz="4" w:space="0" w:color="auto"/>
            </w:tcBorders>
            <w:shd w:val="clear" w:color="auto" w:fill="auto"/>
            <w:noWrap/>
            <w:vAlign w:val="bottom"/>
            <w:hideMark/>
          </w:tcPr>
          <w:p w14:paraId="1EFC283C" w14:textId="77777777" w:rsidR="009738E5" w:rsidRPr="00B9420F" w:rsidRDefault="009738E5" w:rsidP="00C52CAF">
            <w:pPr>
              <w:rPr>
                <w:color w:val="000000"/>
                <w:sz w:val="26"/>
                <w:szCs w:val="26"/>
                <w:lang w:val="en-US" w:eastAsia="en-US"/>
              </w:rPr>
            </w:pPr>
            <w:r w:rsidRPr="00B9420F">
              <w:rPr>
                <w:color w:val="000000"/>
                <w:sz w:val="26"/>
                <w:szCs w:val="26"/>
                <w:lang w:val="en-US" w:eastAsia="en-US"/>
              </w:rPr>
              <w:t xml:space="preserve">Các phương pháp Agile </w:t>
            </w:r>
          </w:p>
        </w:tc>
        <w:tc>
          <w:tcPr>
            <w:tcW w:w="0" w:type="auto"/>
            <w:tcBorders>
              <w:top w:val="nil"/>
              <w:left w:val="nil"/>
              <w:bottom w:val="single" w:sz="4" w:space="0" w:color="auto"/>
              <w:right w:val="single" w:sz="4" w:space="0" w:color="auto"/>
            </w:tcBorders>
            <w:shd w:val="clear" w:color="auto" w:fill="auto"/>
            <w:noWrap/>
            <w:vAlign w:val="center"/>
            <w:hideMark/>
          </w:tcPr>
          <w:p w14:paraId="4AA03992" w14:textId="77777777" w:rsidR="009738E5" w:rsidRPr="00B9420F" w:rsidRDefault="009738E5" w:rsidP="00C52CAF">
            <w:pPr>
              <w:jc w:val="center"/>
              <w:rPr>
                <w:color w:val="000000"/>
                <w:sz w:val="26"/>
                <w:szCs w:val="26"/>
                <w:lang w:val="en-US" w:eastAsia="en-US"/>
              </w:rPr>
            </w:pPr>
            <w:r w:rsidRPr="00B9420F">
              <w:rPr>
                <w:color w:val="000000"/>
                <w:sz w:val="26"/>
                <w:szCs w:val="26"/>
                <w:lang w:val="en-US" w:eastAsia="en-US"/>
              </w:rPr>
              <w:t>2</w:t>
            </w:r>
          </w:p>
        </w:tc>
        <w:tc>
          <w:tcPr>
            <w:tcW w:w="0" w:type="auto"/>
            <w:tcBorders>
              <w:top w:val="nil"/>
              <w:left w:val="nil"/>
              <w:bottom w:val="single" w:sz="4" w:space="0" w:color="auto"/>
              <w:right w:val="single" w:sz="4" w:space="0" w:color="auto"/>
            </w:tcBorders>
            <w:shd w:val="clear" w:color="auto" w:fill="auto"/>
            <w:noWrap/>
            <w:vAlign w:val="center"/>
            <w:hideMark/>
          </w:tcPr>
          <w:p w14:paraId="7FCD8395" w14:textId="77777777" w:rsidR="009738E5" w:rsidRPr="00B9420F" w:rsidRDefault="009738E5" w:rsidP="00C52CAF">
            <w:pPr>
              <w:jc w:val="center"/>
              <w:rPr>
                <w:color w:val="000000"/>
                <w:sz w:val="26"/>
                <w:szCs w:val="26"/>
                <w:lang w:val="en-US" w:eastAsia="en-US"/>
              </w:rPr>
            </w:pPr>
            <w:r w:rsidRPr="00B9420F">
              <w:rPr>
                <w:color w:val="000000"/>
                <w:sz w:val="26"/>
                <w:szCs w:val="26"/>
                <w:lang w:val="en-US" w:eastAsia="en-US"/>
              </w:rPr>
              <w:t>1</w:t>
            </w:r>
          </w:p>
        </w:tc>
        <w:tc>
          <w:tcPr>
            <w:tcW w:w="983" w:type="dxa"/>
            <w:tcBorders>
              <w:top w:val="nil"/>
              <w:left w:val="nil"/>
              <w:bottom w:val="single" w:sz="4" w:space="0" w:color="auto"/>
              <w:right w:val="single" w:sz="4" w:space="0" w:color="auto"/>
            </w:tcBorders>
            <w:shd w:val="clear" w:color="auto" w:fill="auto"/>
            <w:noWrap/>
            <w:vAlign w:val="center"/>
            <w:hideMark/>
          </w:tcPr>
          <w:p w14:paraId="0A3DDA67" w14:textId="77777777" w:rsidR="009738E5" w:rsidRPr="00B9420F" w:rsidRDefault="009738E5" w:rsidP="00C52CAF">
            <w:pPr>
              <w:jc w:val="center"/>
              <w:rPr>
                <w:color w:val="000000"/>
                <w:sz w:val="26"/>
                <w:szCs w:val="26"/>
                <w:lang w:val="en-US" w:eastAsia="en-US"/>
              </w:rPr>
            </w:pPr>
            <w:r w:rsidRPr="00B9420F">
              <w:rPr>
                <w:color w:val="000000"/>
                <w:sz w:val="26"/>
                <w:szCs w:val="26"/>
                <w:lang w:val="en-US" w:eastAsia="en-US"/>
              </w:rPr>
              <w:t>1</w:t>
            </w:r>
          </w:p>
        </w:tc>
      </w:tr>
      <w:tr w:rsidR="009738E5" w:rsidRPr="00B9420F" w14:paraId="750A71A5" w14:textId="77777777" w:rsidTr="00C52CAF">
        <w:trPr>
          <w:trHeight w:val="33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A747831" w14:textId="77777777" w:rsidR="009738E5" w:rsidRPr="00B9420F" w:rsidRDefault="009738E5" w:rsidP="00C52CAF">
            <w:pPr>
              <w:jc w:val="center"/>
              <w:rPr>
                <w:color w:val="000000"/>
                <w:sz w:val="26"/>
                <w:szCs w:val="26"/>
                <w:lang w:val="en-US" w:eastAsia="en-US"/>
              </w:rPr>
            </w:pPr>
            <w:r w:rsidRPr="00B9420F">
              <w:rPr>
                <w:color w:val="000000"/>
                <w:sz w:val="26"/>
                <w:szCs w:val="26"/>
                <w:lang w:val="en-US" w:eastAsia="en-US"/>
              </w:rPr>
              <w:t>12</w:t>
            </w:r>
          </w:p>
        </w:tc>
        <w:tc>
          <w:tcPr>
            <w:tcW w:w="0" w:type="auto"/>
            <w:tcBorders>
              <w:top w:val="nil"/>
              <w:left w:val="nil"/>
              <w:bottom w:val="single" w:sz="4" w:space="0" w:color="auto"/>
              <w:right w:val="single" w:sz="4" w:space="0" w:color="auto"/>
            </w:tcBorders>
            <w:shd w:val="clear" w:color="auto" w:fill="auto"/>
            <w:noWrap/>
            <w:vAlign w:val="center"/>
            <w:hideMark/>
          </w:tcPr>
          <w:p w14:paraId="6133D854" w14:textId="77777777" w:rsidR="009738E5" w:rsidRPr="00B9420F" w:rsidRDefault="009738E5" w:rsidP="00C52CAF">
            <w:pPr>
              <w:jc w:val="center"/>
              <w:rPr>
                <w:color w:val="000000"/>
                <w:sz w:val="26"/>
                <w:szCs w:val="26"/>
                <w:lang w:val="en-US" w:eastAsia="en-US"/>
              </w:rPr>
            </w:pPr>
            <w:r w:rsidRPr="00B9420F">
              <w:rPr>
                <w:color w:val="000000"/>
                <w:sz w:val="26"/>
                <w:szCs w:val="26"/>
                <w:lang w:val="en-US" w:eastAsia="en-US"/>
              </w:rPr>
              <w:t>TDH7001</w:t>
            </w:r>
          </w:p>
        </w:tc>
        <w:tc>
          <w:tcPr>
            <w:tcW w:w="0" w:type="auto"/>
            <w:tcBorders>
              <w:top w:val="nil"/>
              <w:left w:val="nil"/>
              <w:bottom w:val="single" w:sz="4" w:space="0" w:color="auto"/>
              <w:right w:val="single" w:sz="4" w:space="0" w:color="auto"/>
            </w:tcBorders>
            <w:shd w:val="clear" w:color="auto" w:fill="auto"/>
            <w:noWrap/>
            <w:vAlign w:val="center"/>
            <w:hideMark/>
          </w:tcPr>
          <w:p w14:paraId="1CFEE7E8" w14:textId="77777777" w:rsidR="009738E5" w:rsidRPr="00B9420F" w:rsidRDefault="009738E5" w:rsidP="00C52CAF">
            <w:pPr>
              <w:rPr>
                <w:color w:val="000000"/>
                <w:sz w:val="26"/>
                <w:szCs w:val="26"/>
                <w:lang w:val="en-US" w:eastAsia="en-US"/>
              </w:rPr>
            </w:pPr>
            <w:r w:rsidRPr="00B9420F">
              <w:rPr>
                <w:color w:val="000000"/>
                <w:sz w:val="26"/>
                <w:szCs w:val="26"/>
                <w:lang w:val="en-US" w:eastAsia="en-US"/>
              </w:rPr>
              <w:t>Điều khiển số</w:t>
            </w:r>
          </w:p>
        </w:tc>
        <w:tc>
          <w:tcPr>
            <w:tcW w:w="0" w:type="auto"/>
            <w:tcBorders>
              <w:top w:val="nil"/>
              <w:left w:val="nil"/>
              <w:bottom w:val="single" w:sz="4" w:space="0" w:color="auto"/>
              <w:right w:val="single" w:sz="4" w:space="0" w:color="auto"/>
            </w:tcBorders>
            <w:shd w:val="clear" w:color="auto" w:fill="auto"/>
            <w:noWrap/>
            <w:vAlign w:val="center"/>
            <w:hideMark/>
          </w:tcPr>
          <w:p w14:paraId="7A137D81" w14:textId="77777777" w:rsidR="009738E5" w:rsidRPr="00B9420F" w:rsidRDefault="009738E5" w:rsidP="00C52CAF">
            <w:pPr>
              <w:jc w:val="center"/>
              <w:rPr>
                <w:color w:val="000000"/>
                <w:sz w:val="26"/>
                <w:szCs w:val="26"/>
                <w:lang w:val="en-US" w:eastAsia="en-US"/>
              </w:rPr>
            </w:pPr>
            <w:r w:rsidRPr="00B9420F">
              <w:rPr>
                <w:color w:val="000000"/>
                <w:sz w:val="26"/>
                <w:szCs w:val="26"/>
                <w:lang w:val="en-US" w:eastAsia="en-US"/>
              </w:rPr>
              <w:t>2</w:t>
            </w:r>
          </w:p>
        </w:tc>
        <w:tc>
          <w:tcPr>
            <w:tcW w:w="0" w:type="auto"/>
            <w:tcBorders>
              <w:top w:val="nil"/>
              <w:left w:val="nil"/>
              <w:bottom w:val="single" w:sz="4" w:space="0" w:color="auto"/>
              <w:right w:val="single" w:sz="4" w:space="0" w:color="auto"/>
            </w:tcBorders>
            <w:shd w:val="clear" w:color="auto" w:fill="auto"/>
            <w:noWrap/>
            <w:vAlign w:val="center"/>
            <w:hideMark/>
          </w:tcPr>
          <w:p w14:paraId="58C2AFFA" w14:textId="77777777" w:rsidR="009738E5" w:rsidRPr="00B9420F" w:rsidRDefault="009738E5" w:rsidP="00C52CAF">
            <w:pPr>
              <w:jc w:val="center"/>
              <w:rPr>
                <w:color w:val="000000"/>
                <w:sz w:val="26"/>
                <w:szCs w:val="26"/>
                <w:lang w:val="en-US" w:eastAsia="en-US"/>
              </w:rPr>
            </w:pPr>
            <w:r w:rsidRPr="00B9420F">
              <w:rPr>
                <w:color w:val="000000"/>
                <w:sz w:val="26"/>
                <w:szCs w:val="26"/>
                <w:lang w:val="en-US" w:eastAsia="en-US"/>
              </w:rPr>
              <w:t>2</w:t>
            </w:r>
          </w:p>
        </w:tc>
        <w:tc>
          <w:tcPr>
            <w:tcW w:w="983" w:type="dxa"/>
            <w:tcBorders>
              <w:top w:val="nil"/>
              <w:left w:val="nil"/>
              <w:bottom w:val="single" w:sz="4" w:space="0" w:color="auto"/>
              <w:right w:val="single" w:sz="4" w:space="0" w:color="auto"/>
            </w:tcBorders>
            <w:shd w:val="clear" w:color="auto" w:fill="auto"/>
            <w:noWrap/>
            <w:vAlign w:val="center"/>
            <w:hideMark/>
          </w:tcPr>
          <w:p w14:paraId="3FE5FC3C" w14:textId="77777777" w:rsidR="009738E5" w:rsidRPr="00B9420F" w:rsidRDefault="009738E5" w:rsidP="00C52CAF">
            <w:pPr>
              <w:jc w:val="center"/>
              <w:rPr>
                <w:color w:val="000000"/>
                <w:sz w:val="26"/>
                <w:szCs w:val="26"/>
                <w:lang w:val="en-US" w:eastAsia="en-US"/>
              </w:rPr>
            </w:pPr>
            <w:r w:rsidRPr="00B9420F">
              <w:rPr>
                <w:color w:val="000000"/>
                <w:sz w:val="26"/>
                <w:szCs w:val="26"/>
                <w:lang w:val="en-US" w:eastAsia="en-US"/>
              </w:rPr>
              <w:t>0</w:t>
            </w:r>
          </w:p>
        </w:tc>
      </w:tr>
      <w:tr w:rsidR="009738E5" w:rsidRPr="00B9420F" w14:paraId="31E33A4E" w14:textId="77777777" w:rsidTr="00C52CAF">
        <w:trPr>
          <w:trHeight w:val="37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CB6BDB4" w14:textId="77777777" w:rsidR="009738E5" w:rsidRPr="00B9420F" w:rsidRDefault="009738E5" w:rsidP="00C52CAF">
            <w:pPr>
              <w:jc w:val="center"/>
              <w:rPr>
                <w:b/>
                <w:bCs/>
                <w:color w:val="000000"/>
                <w:sz w:val="26"/>
                <w:szCs w:val="26"/>
                <w:lang w:val="en-US" w:eastAsia="en-US"/>
              </w:rPr>
            </w:pPr>
            <w:r w:rsidRPr="00B9420F">
              <w:rPr>
                <w:b/>
                <w:bCs/>
                <w:color w:val="000000"/>
                <w:sz w:val="26"/>
                <w:szCs w:val="26"/>
                <w:lang w:val="en-US" w:eastAsia="en-US"/>
              </w:rPr>
              <w:t> </w:t>
            </w:r>
          </w:p>
        </w:tc>
        <w:tc>
          <w:tcPr>
            <w:tcW w:w="0" w:type="auto"/>
            <w:tcBorders>
              <w:top w:val="nil"/>
              <w:left w:val="nil"/>
              <w:bottom w:val="single" w:sz="4" w:space="0" w:color="auto"/>
              <w:right w:val="single" w:sz="4" w:space="0" w:color="auto"/>
            </w:tcBorders>
            <w:shd w:val="clear" w:color="auto" w:fill="auto"/>
            <w:vAlign w:val="center"/>
            <w:hideMark/>
          </w:tcPr>
          <w:p w14:paraId="7998787B" w14:textId="77777777" w:rsidR="009738E5" w:rsidRPr="00B9420F" w:rsidRDefault="009738E5" w:rsidP="00C52CAF">
            <w:pPr>
              <w:jc w:val="center"/>
              <w:rPr>
                <w:b/>
                <w:bCs/>
                <w:color w:val="000000"/>
                <w:sz w:val="26"/>
                <w:szCs w:val="26"/>
                <w:lang w:val="en-US" w:eastAsia="en-US"/>
              </w:rPr>
            </w:pPr>
            <w:r w:rsidRPr="00B9420F">
              <w:rPr>
                <w:b/>
                <w:bCs/>
                <w:color w:val="000000"/>
                <w:sz w:val="26"/>
                <w:szCs w:val="26"/>
                <w:lang w:val="en-US" w:eastAsia="en-US"/>
              </w:rPr>
              <w:t> </w:t>
            </w:r>
          </w:p>
        </w:tc>
        <w:tc>
          <w:tcPr>
            <w:tcW w:w="0" w:type="auto"/>
            <w:tcBorders>
              <w:top w:val="nil"/>
              <w:left w:val="nil"/>
              <w:bottom w:val="single" w:sz="4" w:space="0" w:color="auto"/>
              <w:right w:val="single" w:sz="4" w:space="0" w:color="auto"/>
            </w:tcBorders>
            <w:shd w:val="clear" w:color="auto" w:fill="auto"/>
            <w:vAlign w:val="center"/>
            <w:hideMark/>
          </w:tcPr>
          <w:p w14:paraId="6952FB92" w14:textId="77777777" w:rsidR="009738E5" w:rsidRPr="00B9420F" w:rsidRDefault="009738E5" w:rsidP="00C52CAF">
            <w:pPr>
              <w:jc w:val="center"/>
              <w:rPr>
                <w:b/>
                <w:bCs/>
                <w:color w:val="000000"/>
                <w:sz w:val="26"/>
                <w:szCs w:val="26"/>
                <w:lang w:val="en-US" w:eastAsia="en-US"/>
              </w:rPr>
            </w:pPr>
            <w:r w:rsidRPr="00B9420F">
              <w:rPr>
                <w:b/>
                <w:bCs/>
                <w:color w:val="000000"/>
                <w:sz w:val="26"/>
                <w:szCs w:val="26"/>
                <w:lang w:val="en-US" w:eastAsia="en-US"/>
              </w:rPr>
              <w:t>Tổng tín chỉ bắt buộc</w:t>
            </w:r>
          </w:p>
        </w:tc>
        <w:tc>
          <w:tcPr>
            <w:tcW w:w="0" w:type="auto"/>
            <w:tcBorders>
              <w:top w:val="nil"/>
              <w:left w:val="nil"/>
              <w:bottom w:val="single" w:sz="4" w:space="0" w:color="auto"/>
              <w:right w:val="single" w:sz="4" w:space="0" w:color="auto"/>
            </w:tcBorders>
            <w:shd w:val="clear" w:color="auto" w:fill="auto"/>
            <w:vAlign w:val="center"/>
            <w:hideMark/>
          </w:tcPr>
          <w:p w14:paraId="2F89F7AB" w14:textId="77777777" w:rsidR="009738E5" w:rsidRPr="00B9420F" w:rsidRDefault="009738E5" w:rsidP="00C52CAF">
            <w:pPr>
              <w:jc w:val="center"/>
              <w:rPr>
                <w:b/>
                <w:bCs/>
                <w:color w:val="000000"/>
                <w:sz w:val="26"/>
                <w:szCs w:val="26"/>
                <w:lang w:val="en-US" w:eastAsia="en-US"/>
              </w:rPr>
            </w:pPr>
            <w:r w:rsidRPr="00B9420F">
              <w:rPr>
                <w:b/>
                <w:bCs/>
                <w:color w:val="000000"/>
                <w:sz w:val="26"/>
                <w:szCs w:val="26"/>
                <w:lang w:val="en-US" w:eastAsia="en-US"/>
              </w:rPr>
              <w:t>33</w:t>
            </w:r>
          </w:p>
        </w:tc>
        <w:tc>
          <w:tcPr>
            <w:tcW w:w="0" w:type="auto"/>
            <w:tcBorders>
              <w:top w:val="nil"/>
              <w:left w:val="nil"/>
              <w:bottom w:val="single" w:sz="4" w:space="0" w:color="auto"/>
              <w:right w:val="single" w:sz="4" w:space="0" w:color="auto"/>
            </w:tcBorders>
            <w:shd w:val="clear" w:color="auto" w:fill="auto"/>
            <w:vAlign w:val="center"/>
            <w:hideMark/>
          </w:tcPr>
          <w:p w14:paraId="5AEF169D" w14:textId="77777777" w:rsidR="009738E5" w:rsidRPr="00B9420F" w:rsidRDefault="009738E5" w:rsidP="00C52CAF">
            <w:pPr>
              <w:jc w:val="center"/>
              <w:rPr>
                <w:b/>
                <w:bCs/>
                <w:color w:val="000000"/>
                <w:sz w:val="26"/>
                <w:szCs w:val="26"/>
                <w:lang w:val="en-US" w:eastAsia="en-US"/>
              </w:rPr>
            </w:pPr>
            <w:r w:rsidRPr="00B9420F">
              <w:rPr>
                <w:b/>
                <w:bCs/>
                <w:color w:val="000000"/>
                <w:sz w:val="26"/>
                <w:szCs w:val="26"/>
                <w:lang w:val="en-US" w:eastAsia="en-US"/>
              </w:rPr>
              <w:t>23</w:t>
            </w:r>
          </w:p>
        </w:tc>
        <w:tc>
          <w:tcPr>
            <w:tcW w:w="983" w:type="dxa"/>
            <w:tcBorders>
              <w:top w:val="nil"/>
              <w:left w:val="nil"/>
              <w:bottom w:val="single" w:sz="4" w:space="0" w:color="auto"/>
              <w:right w:val="single" w:sz="4" w:space="0" w:color="auto"/>
            </w:tcBorders>
            <w:shd w:val="clear" w:color="auto" w:fill="auto"/>
            <w:vAlign w:val="center"/>
            <w:hideMark/>
          </w:tcPr>
          <w:p w14:paraId="2143676B" w14:textId="77777777" w:rsidR="009738E5" w:rsidRPr="00B9420F" w:rsidRDefault="009738E5" w:rsidP="00C52CAF">
            <w:pPr>
              <w:jc w:val="center"/>
              <w:rPr>
                <w:b/>
                <w:bCs/>
                <w:color w:val="000000"/>
                <w:sz w:val="26"/>
                <w:szCs w:val="26"/>
                <w:lang w:val="en-US" w:eastAsia="en-US"/>
              </w:rPr>
            </w:pPr>
            <w:r w:rsidRPr="00B9420F">
              <w:rPr>
                <w:b/>
                <w:bCs/>
                <w:color w:val="000000"/>
                <w:sz w:val="26"/>
                <w:szCs w:val="26"/>
                <w:lang w:val="en-US" w:eastAsia="en-US"/>
              </w:rPr>
              <w:t>10</w:t>
            </w:r>
          </w:p>
        </w:tc>
      </w:tr>
      <w:tr w:rsidR="009738E5" w:rsidRPr="00B9420F" w14:paraId="33F672FE" w14:textId="77777777" w:rsidTr="00C52CAF">
        <w:trPr>
          <w:trHeight w:val="37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5409248" w14:textId="77777777" w:rsidR="009738E5" w:rsidRPr="00B9420F" w:rsidRDefault="009738E5" w:rsidP="00C52CAF">
            <w:pPr>
              <w:jc w:val="center"/>
              <w:rPr>
                <w:b/>
                <w:bCs/>
                <w:color w:val="000000"/>
                <w:sz w:val="26"/>
                <w:szCs w:val="26"/>
                <w:lang w:val="en-US" w:eastAsia="en-US"/>
              </w:rPr>
            </w:pPr>
            <w:r w:rsidRPr="00B9420F">
              <w:rPr>
                <w:b/>
                <w:bCs/>
                <w:color w:val="000000"/>
                <w:sz w:val="26"/>
                <w:szCs w:val="26"/>
                <w:lang w:val="en-US" w:eastAsia="en-US"/>
              </w:rPr>
              <w:t>II</w:t>
            </w:r>
          </w:p>
        </w:tc>
        <w:tc>
          <w:tcPr>
            <w:tcW w:w="0" w:type="auto"/>
            <w:tcBorders>
              <w:top w:val="nil"/>
              <w:left w:val="nil"/>
              <w:bottom w:val="single" w:sz="4" w:space="0" w:color="auto"/>
              <w:right w:val="single" w:sz="4" w:space="0" w:color="auto"/>
            </w:tcBorders>
            <w:shd w:val="clear" w:color="auto" w:fill="auto"/>
            <w:vAlign w:val="center"/>
            <w:hideMark/>
          </w:tcPr>
          <w:p w14:paraId="4938CD17" w14:textId="77777777" w:rsidR="009738E5" w:rsidRPr="00B9420F" w:rsidRDefault="009738E5" w:rsidP="00C52CAF">
            <w:pPr>
              <w:jc w:val="center"/>
              <w:rPr>
                <w:b/>
                <w:bCs/>
                <w:color w:val="000000"/>
                <w:sz w:val="26"/>
                <w:szCs w:val="26"/>
                <w:lang w:val="en-US" w:eastAsia="en-US"/>
              </w:rPr>
            </w:pPr>
            <w:r w:rsidRPr="00B9420F">
              <w:rPr>
                <w:b/>
                <w:bCs/>
                <w:color w:val="000000"/>
                <w:sz w:val="26"/>
                <w:szCs w:val="26"/>
                <w:lang w:val="en-US" w:eastAsia="en-US"/>
              </w:rPr>
              <w:t> </w:t>
            </w:r>
          </w:p>
        </w:tc>
        <w:tc>
          <w:tcPr>
            <w:tcW w:w="0" w:type="auto"/>
            <w:tcBorders>
              <w:top w:val="nil"/>
              <w:left w:val="nil"/>
              <w:bottom w:val="single" w:sz="4" w:space="0" w:color="auto"/>
              <w:right w:val="single" w:sz="4" w:space="0" w:color="auto"/>
            </w:tcBorders>
            <w:shd w:val="clear" w:color="auto" w:fill="auto"/>
            <w:vAlign w:val="center"/>
            <w:hideMark/>
          </w:tcPr>
          <w:p w14:paraId="2320CBCA" w14:textId="77777777" w:rsidR="009738E5" w:rsidRPr="00B9420F" w:rsidRDefault="009738E5" w:rsidP="00C52CAF">
            <w:pPr>
              <w:rPr>
                <w:b/>
                <w:bCs/>
                <w:color w:val="000000"/>
                <w:sz w:val="26"/>
                <w:szCs w:val="26"/>
                <w:lang w:val="en-US" w:eastAsia="en-US"/>
              </w:rPr>
            </w:pPr>
            <w:r w:rsidRPr="00B9420F">
              <w:rPr>
                <w:b/>
                <w:bCs/>
                <w:color w:val="000000"/>
                <w:sz w:val="26"/>
                <w:szCs w:val="26"/>
                <w:lang w:val="en-US" w:eastAsia="en-US"/>
              </w:rPr>
              <w:t>Học phần tự chọn</w:t>
            </w:r>
          </w:p>
        </w:tc>
        <w:tc>
          <w:tcPr>
            <w:tcW w:w="0" w:type="auto"/>
            <w:tcBorders>
              <w:top w:val="nil"/>
              <w:left w:val="nil"/>
              <w:bottom w:val="single" w:sz="4" w:space="0" w:color="auto"/>
              <w:right w:val="single" w:sz="4" w:space="0" w:color="auto"/>
            </w:tcBorders>
            <w:shd w:val="clear" w:color="auto" w:fill="auto"/>
            <w:vAlign w:val="center"/>
            <w:hideMark/>
          </w:tcPr>
          <w:p w14:paraId="3C36D575" w14:textId="77777777" w:rsidR="009738E5" w:rsidRPr="00B9420F" w:rsidRDefault="009738E5" w:rsidP="00C52CAF">
            <w:pPr>
              <w:jc w:val="center"/>
              <w:rPr>
                <w:b/>
                <w:bCs/>
                <w:color w:val="000000"/>
                <w:sz w:val="26"/>
                <w:szCs w:val="26"/>
                <w:lang w:val="en-US" w:eastAsia="en-US"/>
              </w:rPr>
            </w:pPr>
            <w:r w:rsidRPr="00B9420F">
              <w:rPr>
                <w:b/>
                <w:bCs/>
                <w:color w:val="000000"/>
                <w:sz w:val="26"/>
                <w:szCs w:val="26"/>
                <w:lang w:val="en-US" w:eastAsia="en-US"/>
              </w:rPr>
              <w:t> </w:t>
            </w:r>
          </w:p>
        </w:tc>
        <w:tc>
          <w:tcPr>
            <w:tcW w:w="0" w:type="auto"/>
            <w:tcBorders>
              <w:top w:val="nil"/>
              <w:left w:val="nil"/>
              <w:bottom w:val="single" w:sz="4" w:space="0" w:color="auto"/>
              <w:right w:val="single" w:sz="4" w:space="0" w:color="auto"/>
            </w:tcBorders>
            <w:shd w:val="clear" w:color="auto" w:fill="auto"/>
            <w:vAlign w:val="center"/>
            <w:hideMark/>
          </w:tcPr>
          <w:p w14:paraId="1EA7B183" w14:textId="77777777" w:rsidR="009738E5" w:rsidRPr="00B9420F" w:rsidRDefault="009738E5" w:rsidP="00C52CAF">
            <w:pPr>
              <w:jc w:val="center"/>
              <w:rPr>
                <w:b/>
                <w:bCs/>
                <w:color w:val="000000"/>
                <w:sz w:val="26"/>
                <w:szCs w:val="26"/>
                <w:lang w:val="en-US" w:eastAsia="en-US"/>
              </w:rPr>
            </w:pPr>
            <w:r w:rsidRPr="00B9420F">
              <w:rPr>
                <w:b/>
                <w:bCs/>
                <w:color w:val="000000"/>
                <w:sz w:val="26"/>
                <w:szCs w:val="26"/>
                <w:lang w:val="en-US" w:eastAsia="en-US"/>
              </w:rPr>
              <w:t> </w:t>
            </w:r>
          </w:p>
        </w:tc>
        <w:tc>
          <w:tcPr>
            <w:tcW w:w="983" w:type="dxa"/>
            <w:tcBorders>
              <w:top w:val="nil"/>
              <w:left w:val="nil"/>
              <w:bottom w:val="single" w:sz="4" w:space="0" w:color="auto"/>
              <w:right w:val="single" w:sz="4" w:space="0" w:color="auto"/>
            </w:tcBorders>
            <w:shd w:val="clear" w:color="auto" w:fill="auto"/>
            <w:vAlign w:val="center"/>
            <w:hideMark/>
          </w:tcPr>
          <w:p w14:paraId="2251B76C" w14:textId="77777777" w:rsidR="009738E5" w:rsidRPr="00B9420F" w:rsidRDefault="009738E5" w:rsidP="00C52CAF">
            <w:pPr>
              <w:jc w:val="center"/>
              <w:rPr>
                <w:b/>
                <w:bCs/>
                <w:color w:val="000000"/>
                <w:sz w:val="26"/>
                <w:szCs w:val="26"/>
                <w:lang w:val="en-US" w:eastAsia="en-US"/>
              </w:rPr>
            </w:pPr>
            <w:r w:rsidRPr="00B9420F">
              <w:rPr>
                <w:b/>
                <w:bCs/>
                <w:color w:val="000000"/>
                <w:sz w:val="26"/>
                <w:szCs w:val="26"/>
                <w:lang w:val="en-US" w:eastAsia="en-US"/>
              </w:rPr>
              <w:t> </w:t>
            </w:r>
          </w:p>
        </w:tc>
      </w:tr>
      <w:tr w:rsidR="009738E5" w:rsidRPr="00B9420F" w14:paraId="6A74DD7F" w14:textId="77777777" w:rsidTr="00C52CAF">
        <w:trPr>
          <w:trHeight w:val="40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0A63C10" w14:textId="77777777" w:rsidR="009738E5" w:rsidRPr="00B9420F" w:rsidRDefault="009738E5" w:rsidP="00C52CAF">
            <w:pPr>
              <w:jc w:val="center"/>
              <w:rPr>
                <w:color w:val="000000"/>
                <w:sz w:val="26"/>
                <w:szCs w:val="26"/>
                <w:lang w:val="en-US" w:eastAsia="en-US"/>
              </w:rPr>
            </w:pPr>
            <w:r w:rsidRPr="00B9420F">
              <w:rPr>
                <w:color w:val="000000"/>
                <w:sz w:val="26"/>
                <w:szCs w:val="26"/>
                <w:lang w:val="en-US" w:eastAsia="en-US"/>
              </w:rPr>
              <w:t>13</w:t>
            </w:r>
          </w:p>
        </w:tc>
        <w:tc>
          <w:tcPr>
            <w:tcW w:w="0" w:type="auto"/>
            <w:tcBorders>
              <w:top w:val="nil"/>
              <w:left w:val="nil"/>
              <w:bottom w:val="single" w:sz="4" w:space="0" w:color="auto"/>
              <w:right w:val="single" w:sz="4" w:space="0" w:color="auto"/>
            </w:tcBorders>
            <w:shd w:val="clear" w:color="auto" w:fill="auto"/>
            <w:noWrap/>
            <w:vAlign w:val="center"/>
            <w:hideMark/>
          </w:tcPr>
          <w:p w14:paraId="545AF7B8" w14:textId="77777777" w:rsidR="009738E5" w:rsidRPr="00B9420F" w:rsidRDefault="009738E5" w:rsidP="00C52CAF">
            <w:pPr>
              <w:jc w:val="center"/>
              <w:rPr>
                <w:color w:val="000000"/>
                <w:sz w:val="26"/>
                <w:szCs w:val="26"/>
                <w:lang w:val="en-US" w:eastAsia="en-US"/>
              </w:rPr>
            </w:pPr>
            <w:r w:rsidRPr="00B9420F">
              <w:rPr>
                <w:color w:val="000000"/>
                <w:sz w:val="26"/>
                <w:szCs w:val="26"/>
                <w:lang w:val="en-US" w:eastAsia="en-US"/>
              </w:rPr>
              <w:t>MHT7011</w:t>
            </w:r>
          </w:p>
        </w:tc>
        <w:tc>
          <w:tcPr>
            <w:tcW w:w="0" w:type="auto"/>
            <w:tcBorders>
              <w:top w:val="nil"/>
              <w:left w:val="nil"/>
              <w:bottom w:val="single" w:sz="4" w:space="0" w:color="auto"/>
              <w:right w:val="single" w:sz="4" w:space="0" w:color="auto"/>
            </w:tcBorders>
            <w:shd w:val="clear" w:color="auto" w:fill="auto"/>
            <w:noWrap/>
            <w:vAlign w:val="center"/>
            <w:hideMark/>
          </w:tcPr>
          <w:p w14:paraId="40DE39BE" w14:textId="77777777" w:rsidR="009738E5" w:rsidRPr="00B9420F" w:rsidRDefault="009738E5" w:rsidP="00C52CAF">
            <w:pPr>
              <w:rPr>
                <w:color w:val="000000"/>
                <w:sz w:val="26"/>
                <w:szCs w:val="26"/>
                <w:lang w:val="en-US" w:eastAsia="en-US"/>
              </w:rPr>
            </w:pPr>
            <w:r w:rsidRPr="00B9420F">
              <w:rPr>
                <w:color w:val="000000"/>
                <w:sz w:val="26"/>
                <w:szCs w:val="26"/>
                <w:lang w:val="en-US" w:eastAsia="en-US"/>
              </w:rPr>
              <w:t xml:space="preserve">Quản trị mạng nâng cao </w:t>
            </w:r>
          </w:p>
        </w:tc>
        <w:tc>
          <w:tcPr>
            <w:tcW w:w="0" w:type="auto"/>
            <w:tcBorders>
              <w:top w:val="nil"/>
              <w:left w:val="nil"/>
              <w:bottom w:val="single" w:sz="4" w:space="0" w:color="auto"/>
              <w:right w:val="single" w:sz="4" w:space="0" w:color="auto"/>
            </w:tcBorders>
            <w:shd w:val="clear" w:color="auto" w:fill="auto"/>
            <w:noWrap/>
            <w:vAlign w:val="center"/>
            <w:hideMark/>
          </w:tcPr>
          <w:p w14:paraId="2859F715" w14:textId="77777777" w:rsidR="009738E5" w:rsidRPr="00B9420F" w:rsidRDefault="009738E5" w:rsidP="00C52CAF">
            <w:pPr>
              <w:jc w:val="center"/>
              <w:rPr>
                <w:color w:val="000000"/>
                <w:sz w:val="26"/>
                <w:szCs w:val="26"/>
                <w:lang w:val="en-US" w:eastAsia="en-US"/>
              </w:rPr>
            </w:pPr>
            <w:r w:rsidRPr="00B9420F">
              <w:rPr>
                <w:color w:val="000000"/>
                <w:sz w:val="26"/>
                <w:szCs w:val="26"/>
                <w:lang w:val="en-US" w:eastAsia="en-US"/>
              </w:rPr>
              <w:t>3</w:t>
            </w:r>
          </w:p>
        </w:tc>
        <w:tc>
          <w:tcPr>
            <w:tcW w:w="0" w:type="auto"/>
            <w:tcBorders>
              <w:top w:val="nil"/>
              <w:left w:val="nil"/>
              <w:bottom w:val="single" w:sz="4" w:space="0" w:color="auto"/>
              <w:right w:val="single" w:sz="4" w:space="0" w:color="auto"/>
            </w:tcBorders>
            <w:shd w:val="clear" w:color="auto" w:fill="auto"/>
            <w:noWrap/>
            <w:vAlign w:val="center"/>
            <w:hideMark/>
          </w:tcPr>
          <w:p w14:paraId="1E6897EE" w14:textId="77777777" w:rsidR="009738E5" w:rsidRPr="00B9420F" w:rsidRDefault="009738E5" w:rsidP="00C52CAF">
            <w:pPr>
              <w:jc w:val="center"/>
              <w:rPr>
                <w:color w:val="000000"/>
                <w:sz w:val="26"/>
                <w:szCs w:val="26"/>
                <w:lang w:val="en-US" w:eastAsia="en-US"/>
              </w:rPr>
            </w:pPr>
            <w:r w:rsidRPr="00B9420F">
              <w:rPr>
                <w:color w:val="000000"/>
                <w:sz w:val="26"/>
                <w:szCs w:val="26"/>
                <w:lang w:val="en-US" w:eastAsia="en-US"/>
              </w:rPr>
              <w:t>2</w:t>
            </w:r>
          </w:p>
        </w:tc>
        <w:tc>
          <w:tcPr>
            <w:tcW w:w="983" w:type="dxa"/>
            <w:tcBorders>
              <w:top w:val="nil"/>
              <w:left w:val="nil"/>
              <w:bottom w:val="single" w:sz="4" w:space="0" w:color="auto"/>
              <w:right w:val="single" w:sz="4" w:space="0" w:color="auto"/>
            </w:tcBorders>
            <w:shd w:val="clear" w:color="auto" w:fill="auto"/>
            <w:noWrap/>
            <w:vAlign w:val="center"/>
            <w:hideMark/>
          </w:tcPr>
          <w:p w14:paraId="2D993AE3" w14:textId="77777777" w:rsidR="009738E5" w:rsidRPr="00B9420F" w:rsidRDefault="009738E5" w:rsidP="00C52CAF">
            <w:pPr>
              <w:jc w:val="center"/>
              <w:rPr>
                <w:color w:val="000000"/>
                <w:sz w:val="26"/>
                <w:szCs w:val="26"/>
                <w:lang w:val="en-US" w:eastAsia="en-US"/>
              </w:rPr>
            </w:pPr>
            <w:r w:rsidRPr="00B9420F">
              <w:rPr>
                <w:color w:val="000000"/>
                <w:sz w:val="26"/>
                <w:szCs w:val="26"/>
                <w:lang w:val="en-US" w:eastAsia="en-US"/>
              </w:rPr>
              <w:t>1</w:t>
            </w:r>
          </w:p>
        </w:tc>
      </w:tr>
      <w:tr w:rsidR="009738E5" w:rsidRPr="00B9420F" w14:paraId="3B9DBA62" w14:textId="77777777" w:rsidTr="00C52CAF">
        <w:trPr>
          <w:trHeight w:val="3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0623279" w14:textId="77777777" w:rsidR="009738E5" w:rsidRPr="00B9420F" w:rsidRDefault="009738E5" w:rsidP="00C52CAF">
            <w:pPr>
              <w:jc w:val="center"/>
              <w:rPr>
                <w:color w:val="000000"/>
                <w:sz w:val="26"/>
                <w:szCs w:val="26"/>
                <w:lang w:val="en-US" w:eastAsia="en-US"/>
              </w:rPr>
            </w:pPr>
            <w:r w:rsidRPr="00B9420F">
              <w:rPr>
                <w:color w:val="000000"/>
                <w:sz w:val="26"/>
                <w:szCs w:val="26"/>
                <w:lang w:val="en-US" w:eastAsia="en-US"/>
              </w:rPr>
              <w:t>14</w:t>
            </w:r>
          </w:p>
        </w:tc>
        <w:tc>
          <w:tcPr>
            <w:tcW w:w="0" w:type="auto"/>
            <w:tcBorders>
              <w:top w:val="nil"/>
              <w:left w:val="nil"/>
              <w:bottom w:val="single" w:sz="4" w:space="0" w:color="auto"/>
              <w:right w:val="single" w:sz="4" w:space="0" w:color="auto"/>
            </w:tcBorders>
            <w:shd w:val="clear" w:color="auto" w:fill="auto"/>
            <w:noWrap/>
            <w:vAlign w:val="center"/>
            <w:hideMark/>
          </w:tcPr>
          <w:p w14:paraId="7236FD8F" w14:textId="77777777" w:rsidR="009738E5" w:rsidRPr="00B9420F" w:rsidRDefault="009738E5" w:rsidP="00C52CAF">
            <w:pPr>
              <w:jc w:val="center"/>
              <w:rPr>
                <w:color w:val="000000"/>
                <w:sz w:val="26"/>
                <w:szCs w:val="26"/>
                <w:lang w:val="en-US" w:eastAsia="en-US"/>
              </w:rPr>
            </w:pPr>
            <w:r w:rsidRPr="00B9420F">
              <w:rPr>
                <w:color w:val="000000"/>
                <w:sz w:val="26"/>
                <w:szCs w:val="26"/>
                <w:lang w:val="en-US" w:eastAsia="en-US"/>
              </w:rPr>
              <w:t>CNP7015</w:t>
            </w:r>
          </w:p>
        </w:tc>
        <w:tc>
          <w:tcPr>
            <w:tcW w:w="0" w:type="auto"/>
            <w:tcBorders>
              <w:top w:val="nil"/>
              <w:left w:val="nil"/>
              <w:bottom w:val="single" w:sz="4" w:space="0" w:color="auto"/>
              <w:right w:val="single" w:sz="4" w:space="0" w:color="auto"/>
            </w:tcBorders>
            <w:shd w:val="clear" w:color="auto" w:fill="auto"/>
            <w:noWrap/>
            <w:vAlign w:val="center"/>
            <w:hideMark/>
          </w:tcPr>
          <w:p w14:paraId="42AA3A3B" w14:textId="77777777" w:rsidR="009738E5" w:rsidRPr="00B9420F" w:rsidRDefault="009738E5" w:rsidP="00C52CAF">
            <w:pPr>
              <w:rPr>
                <w:color w:val="000000"/>
                <w:sz w:val="26"/>
                <w:szCs w:val="26"/>
                <w:lang w:val="en-US" w:eastAsia="en-US"/>
              </w:rPr>
            </w:pPr>
            <w:r w:rsidRPr="00B9420F">
              <w:rPr>
                <w:color w:val="000000"/>
                <w:sz w:val="26"/>
                <w:szCs w:val="26"/>
                <w:lang w:val="en-US" w:eastAsia="en-US"/>
              </w:rPr>
              <w:t>Công nghệ WebGIS</w:t>
            </w:r>
          </w:p>
        </w:tc>
        <w:tc>
          <w:tcPr>
            <w:tcW w:w="0" w:type="auto"/>
            <w:tcBorders>
              <w:top w:val="nil"/>
              <w:left w:val="nil"/>
              <w:bottom w:val="single" w:sz="4" w:space="0" w:color="auto"/>
              <w:right w:val="single" w:sz="4" w:space="0" w:color="auto"/>
            </w:tcBorders>
            <w:shd w:val="clear" w:color="auto" w:fill="auto"/>
            <w:noWrap/>
            <w:vAlign w:val="center"/>
            <w:hideMark/>
          </w:tcPr>
          <w:p w14:paraId="1788B6D6" w14:textId="77777777" w:rsidR="009738E5" w:rsidRPr="00B9420F" w:rsidRDefault="009738E5" w:rsidP="00C52CAF">
            <w:pPr>
              <w:jc w:val="center"/>
              <w:rPr>
                <w:color w:val="000000"/>
                <w:sz w:val="26"/>
                <w:szCs w:val="26"/>
                <w:lang w:val="en-US" w:eastAsia="en-US"/>
              </w:rPr>
            </w:pPr>
            <w:r w:rsidRPr="00B9420F">
              <w:rPr>
                <w:color w:val="000000"/>
                <w:sz w:val="26"/>
                <w:szCs w:val="26"/>
                <w:lang w:val="en-US" w:eastAsia="en-US"/>
              </w:rPr>
              <w:t>3</w:t>
            </w:r>
          </w:p>
        </w:tc>
        <w:tc>
          <w:tcPr>
            <w:tcW w:w="0" w:type="auto"/>
            <w:tcBorders>
              <w:top w:val="nil"/>
              <w:left w:val="nil"/>
              <w:bottom w:val="single" w:sz="4" w:space="0" w:color="auto"/>
              <w:right w:val="single" w:sz="4" w:space="0" w:color="auto"/>
            </w:tcBorders>
            <w:shd w:val="clear" w:color="auto" w:fill="auto"/>
            <w:noWrap/>
            <w:vAlign w:val="center"/>
            <w:hideMark/>
          </w:tcPr>
          <w:p w14:paraId="72DAFB91" w14:textId="77777777" w:rsidR="009738E5" w:rsidRPr="00B9420F" w:rsidRDefault="009738E5" w:rsidP="00C52CAF">
            <w:pPr>
              <w:jc w:val="center"/>
              <w:rPr>
                <w:color w:val="000000"/>
                <w:sz w:val="26"/>
                <w:szCs w:val="26"/>
                <w:lang w:val="en-US" w:eastAsia="en-US"/>
              </w:rPr>
            </w:pPr>
            <w:r w:rsidRPr="00B9420F">
              <w:rPr>
                <w:color w:val="000000"/>
                <w:sz w:val="26"/>
                <w:szCs w:val="26"/>
                <w:lang w:val="en-US" w:eastAsia="en-US"/>
              </w:rPr>
              <w:t>3</w:t>
            </w:r>
          </w:p>
        </w:tc>
        <w:tc>
          <w:tcPr>
            <w:tcW w:w="983" w:type="dxa"/>
            <w:tcBorders>
              <w:top w:val="nil"/>
              <w:left w:val="nil"/>
              <w:bottom w:val="single" w:sz="4" w:space="0" w:color="auto"/>
              <w:right w:val="single" w:sz="4" w:space="0" w:color="auto"/>
            </w:tcBorders>
            <w:shd w:val="clear" w:color="auto" w:fill="auto"/>
            <w:noWrap/>
            <w:vAlign w:val="center"/>
            <w:hideMark/>
          </w:tcPr>
          <w:p w14:paraId="55F1E2FC" w14:textId="77777777" w:rsidR="009738E5" w:rsidRPr="00B9420F" w:rsidRDefault="009738E5" w:rsidP="00C52CAF">
            <w:pPr>
              <w:jc w:val="center"/>
              <w:rPr>
                <w:color w:val="000000"/>
                <w:sz w:val="26"/>
                <w:szCs w:val="26"/>
                <w:lang w:val="en-US" w:eastAsia="en-US"/>
              </w:rPr>
            </w:pPr>
            <w:r w:rsidRPr="00B9420F">
              <w:rPr>
                <w:color w:val="000000"/>
                <w:sz w:val="26"/>
                <w:szCs w:val="26"/>
                <w:lang w:val="en-US" w:eastAsia="en-US"/>
              </w:rPr>
              <w:t>0</w:t>
            </w:r>
          </w:p>
        </w:tc>
      </w:tr>
      <w:tr w:rsidR="009738E5" w:rsidRPr="00B9420F" w14:paraId="306ACA87" w14:textId="77777777" w:rsidTr="00C52CAF">
        <w:trPr>
          <w:trHeight w:val="6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D041D77" w14:textId="77777777" w:rsidR="009738E5" w:rsidRPr="00B9420F" w:rsidRDefault="009738E5" w:rsidP="00C52CAF">
            <w:pPr>
              <w:jc w:val="center"/>
              <w:rPr>
                <w:color w:val="000000"/>
                <w:sz w:val="26"/>
                <w:szCs w:val="26"/>
                <w:lang w:val="en-US" w:eastAsia="en-US"/>
              </w:rPr>
            </w:pPr>
            <w:r w:rsidRPr="00B9420F">
              <w:rPr>
                <w:color w:val="000000"/>
                <w:sz w:val="26"/>
                <w:szCs w:val="26"/>
                <w:lang w:val="en-US" w:eastAsia="en-US"/>
              </w:rPr>
              <w:t>15</w:t>
            </w:r>
          </w:p>
        </w:tc>
        <w:tc>
          <w:tcPr>
            <w:tcW w:w="0" w:type="auto"/>
            <w:tcBorders>
              <w:top w:val="nil"/>
              <w:left w:val="nil"/>
              <w:bottom w:val="single" w:sz="4" w:space="0" w:color="auto"/>
              <w:right w:val="single" w:sz="4" w:space="0" w:color="auto"/>
            </w:tcBorders>
            <w:shd w:val="clear" w:color="auto" w:fill="auto"/>
            <w:vAlign w:val="center"/>
            <w:hideMark/>
          </w:tcPr>
          <w:p w14:paraId="11EB2C3C" w14:textId="77777777" w:rsidR="009738E5" w:rsidRPr="00B9420F" w:rsidRDefault="009738E5" w:rsidP="00C52CAF">
            <w:pPr>
              <w:jc w:val="center"/>
              <w:rPr>
                <w:color w:val="000000"/>
                <w:sz w:val="26"/>
                <w:szCs w:val="26"/>
                <w:lang w:val="en-US" w:eastAsia="en-US"/>
              </w:rPr>
            </w:pPr>
            <w:r w:rsidRPr="00B9420F">
              <w:rPr>
                <w:color w:val="000000"/>
                <w:sz w:val="26"/>
                <w:szCs w:val="26"/>
                <w:lang w:val="en-US" w:eastAsia="en-US"/>
              </w:rPr>
              <w:t>MHT7021</w:t>
            </w:r>
          </w:p>
        </w:tc>
        <w:tc>
          <w:tcPr>
            <w:tcW w:w="0" w:type="auto"/>
            <w:tcBorders>
              <w:top w:val="nil"/>
              <w:left w:val="nil"/>
              <w:bottom w:val="single" w:sz="4" w:space="0" w:color="auto"/>
              <w:right w:val="single" w:sz="4" w:space="0" w:color="auto"/>
            </w:tcBorders>
            <w:shd w:val="clear" w:color="auto" w:fill="auto"/>
            <w:vAlign w:val="center"/>
            <w:hideMark/>
          </w:tcPr>
          <w:p w14:paraId="060CB0A6" w14:textId="77777777" w:rsidR="009738E5" w:rsidRPr="00B9420F" w:rsidRDefault="009738E5" w:rsidP="00C52CAF">
            <w:pPr>
              <w:rPr>
                <w:color w:val="000000"/>
                <w:sz w:val="26"/>
                <w:szCs w:val="26"/>
                <w:lang w:val="en-US" w:eastAsia="en-US"/>
              </w:rPr>
            </w:pPr>
            <w:r w:rsidRPr="00B9420F">
              <w:rPr>
                <w:color w:val="000000"/>
                <w:sz w:val="26"/>
                <w:szCs w:val="26"/>
                <w:lang w:val="en-US" w:eastAsia="en-US"/>
              </w:rPr>
              <w:t>Quản trị hệ thống thông tin nâng cao</w:t>
            </w:r>
          </w:p>
        </w:tc>
        <w:tc>
          <w:tcPr>
            <w:tcW w:w="0" w:type="auto"/>
            <w:tcBorders>
              <w:top w:val="nil"/>
              <w:left w:val="nil"/>
              <w:bottom w:val="single" w:sz="4" w:space="0" w:color="auto"/>
              <w:right w:val="single" w:sz="4" w:space="0" w:color="auto"/>
            </w:tcBorders>
            <w:shd w:val="clear" w:color="auto" w:fill="auto"/>
            <w:vAlign w:val="center"/>
            <w:hideMark/>
          </w:tcPr>
          <w:p w14:paraId="2FE18248" w14:textId="77777777" w:rsidR="009738E5" w:rsidRPr="00B9420F" w:rsidRDefault="009738E5" w:rsidP="00C52CAF">
            <w:pPr>
              <w:jc w:val="center"/>
              <w:rPr>
                <w:color w:val="000000"/>
                <w:sz w:val="26"/>
                <w:szCs w:val="26"/>
                <w:lang w:val="en-US" w:eastAsia="en-US"/>
              </w:rPr>
            </w:pPr>
            <w:r w:rsidRPr="00B9420F">
              <w:rPr>
                <w:color w:val="000000"/>
                <w:sz w:val="26"/>
                <w:szCs w:val="26"/>
                <w:lang w:val="en-US" w:eastAsia="en-US"/>
              </w:rPr>
              <w:t>3</w:t>
            </w:r>
          </w:p>
        </w:tc>
        <w:tc>
          <w:tcPr>
            <w:tcW w:w="0" w:type="auto"/>
            <w:tcBorders>
              <w:top w:val="nil"/>
              <w:left w:val="nil"/>
              <w:bottom w:val="single" w:sz="4" w:space="0" w:color="auto"/>
              <w:right w:val="single" w:sz="4" w:space="0" w:color="auto"/>
            </w:tcBorders>
            <w:shd w:val="clear" w:color="auto" w:fill="auto"/>
            <w:vAlign w:val="center"/>
            <w:hideMark/>
          </w:tcPr>
          <w:p w14:paraId="794FE3E9" w14:textId="77777777" w:rsidR="009738E5" w:rsidRPr="00B9420F" w:rsidRDefault="009738E5" w:rsidP="00C52CAF">
            <w:pPr>
              <w:jc w:val="center"/>
              <w:rPr>
                <w:color w:val="000000"/>
                <w:sz w:val="26"/>
                <w:szCs w:val="26"/>
                <w:lang w:val="en-US" w:eastAsia="en-US"/>
              </w:rPr>
            </w:pPr>
            <w:r w:rsidRPr="00B9420F">
              <w:rPr>
                <w:color w:val="000000"/>
                <w:sz w:val="26"/>
                <w:szCs w:val="26"/>
                <w:lang w:val="en-US" w:eastAsia="en-US"/>
              </w:rPr>
              <w:t>2</w:t>
            </w:r>
          </w:p>
        </w:tc>
        <w:tc>
          <w:tcPr>
            <w:tcW w:w="983" w:type="dxa"/>
            <w:tcBorders>
              <w:top w:val="nil"/>
              <w:left w:val="nil"/>
              <w:bottom w:val="single" w:sz="4" w:space="0" w:color="auto"/>
              <w:right w:val="single" w:sz="4" w:space="0" w:color="auto"/>
            </w:tcBorders>
            <w:shd w:val="clear" w:color="auto" w:fill="auto"/>
            <w:vAlign w:val="center"/>
            <w:hideMark/>
          </w:tcPr>
          <w:p w14:paraId="08E76718" w14:textId="77777777" w:rsidR="009738E5" w:rsidRPr="00B9420F" w:rsidRDefault="009738E5" w:rsidP="00C52CAF">
            <w:pPr>
              <w:jc w:val="center"/>
              <w:rPr>
                <w:color w:val="000000"/>
                <w:sz w:val="26"/>
                <w:szCs w:val="26"/>
                <w:lang w:val="en-US" w:eastAsia="en-US"/>
              </w:rPr>
            </w:pPr>
            <w:r w:rsidRPr="00B9420F">
              <w:rPr>
                <w:color w:val="000000"/>
                <w:sz w:val="26"/>
                <w:szCs w:val="26"/>
                <w:lang w:val="en-US" w:eastAsia="en-US"/>
              </w:rPr>
              <w:t>1</w:t>
            </w:r>
          </w:p>
        </w:tc>
      </w:tr>
      <w:tr w:rsidR="009738E5" w:rsidRPr="00B9420F" w14:paraId="08A448D2" w14:textId="77777777" w:rsidTr="00C52CAF">
        <w:trPr>
          <w:trHeight w:val="3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BE86979" w14:textId="77777777" w:rsidR="009738E5" w:rsidRPr="00B9420F" w:rsidRDefault="009738E5" w:rsidP="00C52CAF">
            <w:pPr>
              <w:jc w:val="center"/>
              <w:rPr>
                <w:color w:val="000000"/>
                <w:sz w:val="26"/>
                <w:szCs w:val="26"/>
                <w:lang w:val="en-US" w:eastAsia="en-US"/>
              </w:rPr>
            </w:pPr>
            <w:r w:rsidRPr="00B9420F">
              <w:rPr>
                <w:color w:val="000000"/>
                <w:sz w:val="26"/>
                <w:szCs w:val="26"/>
                <w:lang w:val="en-US" w:eastAsia="en-US"/>
              </w:rPr>
              <w:t>16</w:t>
            </w:r>
          </w:p>
        </w:tc>
        <w:tc>
          <w:tcPr>
            <w:tcW w:w="0" w:type="auto"/>
            <w:tcBorders>
              <w:top w:val="nil"/>
              <w:left w:val="nil"/>
              <w:bottom w:val="single" w:sz="4" w:space="0" w:color="auto"/>
              <w:right w:val="single" w:sz="4" w:space="0" w:color="auto"/>
            </w:tcBorders>
            <w:shd w:val="clear" w:color="auto" w:fill="auto"/>
            <w:noWrap/>
            <w:vAlign w:val="center"/>
            <w:hideMark/>
          </w:tcPr>
          <w:p w14:paraId="6E2304EC" w14:textId="77777777" w:rsidR="009738E5" w:rsidRPr="00B9420F" w:rsidRDefault="009738E5" w:rsidP="00C52CAF">
            <w:pPr>
              <w:jc w:val="center"/>
              <w:rPr>
                <w:color w:val="000000"/>
                <w:sz w:val="26"/>
                <w:szCs w:val="26"/>
                <w:lang w:val="en-US" w:eastAsia="en-US"/>
              </w:rPr>
            </w:pPr>
            <w:r w:rsidRPr="00B9420F">
              <w:rPr>
                <w:color w:val="000000"/>
                <w:sz w:val="26"/>
                <w:szCs w:val="26"/>
                <w:lang w:val="en-US" w:eastAsia="en-US"/>
              </w:rPr>
              <w:t>KHM7013</w:t>
            </w:r>
          </w:p>
        </w:tc>
        <w:tc>
          <w:tcPr>
            <w:tcW w:w="0" w:type="auto"/>
            <w:tcBorders>
              <w:top w:val="nil"/>
              <w:left w:val="nil"/>
              <w:bottom w:val="single" w:sz="4" w:space="0" w:color="auto"/>
              <w:right w:val="single" w:sz="4" w:space="0" w:color="auto"/>
            </w:tcBorders>
            <w:shd w:val="clear" w:color="auto" w:fill="auto"/>
            <w:noWrap/>
            <w:vAlign w:val="center"/>
            <w:hideMark/>
          </w:tcPr>
          <w:p w14:paraId="5080B3E4" w14:textId="77777777" w:rsidR="009738E5" w:rsidRPr="00B9420F" w:rsidRDefault="009738E5" w:rsidP="00C52CAF">
            <w:pPr>
              <w:rPr>
                <w:color w:val="000000"/>
                <w:sz w:val="26"/>
                <w:szCs w:val="26"/>
                <w:lang w:val="en-US" w:eastAsia="en-US"/>
              </w:rPr>
            </w:pPr>
            <w:r w:rsidRPr="00B9420F">
              <w:rPr>
                <w:color w:val="000000"/>
                <w:sz w:val="26"/>
                <w:szCs w:val="26"/>
                <w:lang w:val="en-US" w:eastAsia="en-US"/>
              </w:rPr>
              <w:t>Phân tích dữ liệu lớn</w:t>
            </w:r>
          </w:p>
        </w:tc>
        <w:tc>
          <w:tcPr>
            <w:tcW w:w="0" w:type="auto"/>
            <w:tcBorders>
              <w:top w:val="nil"/>
              <w:left w:val="nil"/>
              <w:bottom w:val="single" w:sz="4" w:space="0" w:color="auto"/>
              <w:right w:val="single" w:sz="4" w:space="0" w:color="auto"/>
            </w:tcBorders>
            <w:shd w:val="clear" w:color="auto" w:fill="auto"/>
            <w:noWrap/>
            <w:vAlign w:val="center"/>
            <w:hideMark/>
          </w:tcPr>
          <w:p w14:paraId="748209DE" w14:textId="77777777" w:rsidR="009738E5" w:rsidRPr="00B9420F" w:rsidRDefault="009738E5" w:rsidP="00C52CAF">
            <w:pPr>
              <w:jc w:val="center"/>
              <w:rPr>
                <w:color w:val="000000"/>
                <w:sz w:val="26"/>
                <w:szCs w:val="26"/>
                <w:lang w:val="en-US" w:eastAsia="en-US"/>
              </w:rPr>
            </w:pPr>
            <w:r w:rsidRPr="00B9420F">
              <w:rPr>
                <w:color w:val="000000"/>
                <w:sz w:val="26"/>
                <w:szCs w:val="26"/>
                <w:lang w:val="en-US" w:eastAsia="en-US"/>
              </w:rPr>
              <w:t>3</w:t>
            </w:r>
          </w:p>
        </w:tc>
        <w:tc>
          <w:tcPr>
            <w:tcW w:w="0" w:type="auto"/>
            <w:tcBorders>
              <w:top w:val="nil"/>
              <w:left w:val="nil"/>
              <w:bottom w:val="single" w:sz="4" w:space="0" w:color="auto"/>
              <w:right w:val="single" w:sz="4" w:space="0" w:color="auto"/>
            </w:tcBorders>
            <w:shd w:val="clear" w:color="auto" w:fill="auto"/>
            <w:noWrap/>
            <w:vAlign w:val="center"/>
            <w:hideMark/>
          </w:tcPr>
          <w:p w14:paraId="3BC173E6" w14:textId="77777777" w:rsidR="009738E5" w:rsidRPr="00B9420F" w:rsidRDefault="009738E5" w:rsidP="00C52CAF">
            <w:pPr>
              <w:jc w:val="center"/>
              <w:rPr>
                <w:color w:val="000000"/>
                <w:sz w:val="26"/>
                <w:szCs w:val="26"/>
                <w:lang w:val="en-US" w:eastAsia="en-US"/>
              </w:rPr>
            </w:pPr>
            <w:r w:rsidRPr="00B9420F">
              <w:rPr>
                <w:color w:val="000000"/>
                <w:sz w:val="26"/>
                <w:szCs w:val="26"/>
                <w:lang w:val="en-US" w:eastAsia="en-US"/>
              </w:rPr>
              <w:t>2</w:t>
            </w:r>
          </w:p>
        </w:tc>
        <w:tc>
          <w:tcPr>
            <w:tcW w:w="983" w:type="dxa"/>
            <w:tcBorders>
              <w:top w:val="nil"/>
              <w:left w:val="nil"/>
              <w:bottom w:val="single" w:sz="4" w:space="0" w:color="auto"/>
              <w:right w:val="single" w:sz="4" w:space="0" w:color="auto"/>
            </w:tcBorders>
            <w:shd w:val="clear" w:color="auto" w:fill="auto"/>
            <w:noWrap/>
            <w:vAlign w:val="center"/>
            <w:hideMark/>
          </w:tcPr>
          <w:p w14:paraId="078807EA" w14:textId="77777777" w:rsidR="009738E5" w:rsidRPr="00B9420F" w:rsidRDefault="009738E5" w:rsidP="00C52CAF">
            <w:pPr>
              <w:jc w:val="center"/>
              <w:rPr>
                <w:color w:val="000000"/>
                <w:sz w:val="26"/>
                <w:szCs w:val="26"/>
                <w:lang w:val="en-US" w:eastAsia="en-US"/>
              </w:rPr>
            </w:pPr>
            <w:r w:rsidRPr="00B9420F">
              <w:rPr>
                <w:color w:val="000000"/>
                <w:sz w:val="26"/>
                <w:szCs w:val="26"/>
                <w:lang w:val="en-US" w:eastAsia="en-US"/>
              </w:rPr>
              <w:t>1</w:t>
            </w:r>
          </w:p>
        </w:tc>
      </w:tr>
      <w:tr w:rsidR="009738E5" w:rsidRPr="00B9420F" w14:paraId="457ED86C" w14:textId="77777777" w:rsidTr="00C52CAF">
        <w:trPr>
          <w:trHeight w:val="33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18A453B" w14:textId="77777777" w:rsidR="009738E5" w:rsidRPr="00B9420F" w:rsidRDefault="009738E5" w:rsidP="00C52CAF">
            <w:pPr>
              <w:jc w:val="center"/>
              <w:rPr>
                <w:color w:val="000000"/>
                <w:sz w:val="26"/>
                <w:szCs w:val="26"/>
                <w:lang w:val="en-US" w:eastAsia="en-US"/>
              </w:rPr>
            </w:pPr>
            <w:r w:rsidRPr="00B9420F">
              <w:rPr>
                <w:color w:val="000000"/>
                <w:sz w:val="26"/>
                <w:szCs w:val="26"/>
                <w:lang w:val="en-US" w:eastAsia="en-US"/>
              </w:rPr>
              <w:t>17</w:t>
            </w:r>
          </w:p>
        </w:tc>
        <w:tc>
          <w:tcPr>
            <w:tcW w:w="0" w:type="auto"/>
            <w:tcBorders>
              <w:top w:val="nil"/>
              <w:left w:val="nil"/>
              <w:bottom w:val="single" w:sz="4" w:space="0" w:color="auto"/>
              <w:right w:val="single" w:sz="4" w:space="0" w:color="auto"/>
            </w:tcBorders>
            <w:shd w:val="clear" w:color="auto" w:fill="auto"/>
            <w:vAlign w:val="center"/>
            <w:hideMark/>
          </w:tcPr>
          <w:p w14:paraId="508EB0F7" w14:textId="77777777" w:rsidR="009738E5" w:rsidRPr="00B9420F" w:rsidRDefault="009738E5" w:rsidP="00C52CAF">
            <w:pPr>
              <w:jc w:val="center"/>
              <w:rPr>
                <w:color w:val="000000"/>
                <w:sz w:val="26"/>
                <w:szCs w:val="26"/>
                <w:lang w:val="en-US" w:eastAsia="en-US"/>
              </w:rPr>
            </w:pPr>
            <w:r w:rsidRPr="00B9420F">
              <w:rPr>
                <w:color w:val="000000"/>
                <w:sz w:val="26"/>
                <w:szCs w:val="26"/>
                <w:lang w:val="en-US" w:eastAsia="en-US"/>
              </w:rPr>
              <w:t>KHM7019</w:t>
            </w:r>
          </w:p>
        </w:tc>
        <w:tc>
          <w:tcPr>
            <w:tcW w:w="0" w:type="auto"/>
            <w:tcBorders>
              <w:top w:val="nil"/>
              <w:left w:val="nil"/>
              <w:bottom w:val="single" w:sz="4" w:space="0" w:color="auto"/>
              <w:right w:val="single" w:sz="4" w:space="0" w:color="auto"/>
            </w:tcBorders>
            <w:shd w:val="clear" w:color="auto" w:fill="auto"/>
            <w:vAlign w:val="center"/>
            <w:hideMark/>
          </w:tcPr>
          <w:p w14:paraId="0D27C6FB" w14:textId="77777777" w:rsidR="009738E5" w:rsidRPr="00B9420F" w:rsidRDefault="009738E5" w:rsidP="00C52CAF">
            <w:pPr>
              <w:rPr>
                <w:color w:val="000000"/>
                <w:sz w:val="26"/>
                <w:szCs w:val="26"/>
                <w:lang w:val="en-US" w:eastAsia="en-US"/>
              </w:rPr>
            </w:pPr>
            <w:r w:rsidRPr="00B9420F">
              <w:rPr>
                <w:color w:val="000000"/>
                <w:sz w:val="26"/>
                <w:szCs w:val="26"/>
                <w:lang w:val="en-US" w:eastAsia="en-US"/>
              </w:rPr>
              <w:t>Xử lý ngôn ngữ tự nhiên</w:t>
            </w:r>
          </w:p>
        </w:tc>
        <w:tc>
          <w:tcPr>
            <w:tcW w:w="0" w:type="auto"/>
            <w:tcBorders>
              <w:top w:val="nil"/>
              <w:left w:val="nil"/>
              <w:bottom w:val="single" w:sz="4" w:space="0" w:color="auto"/>
              <w:right w:val="single" w:sz="4" w:space="0" w:color="auto"/>
            </w:tcBorders>
            <w:shd w:val="clear" w:color="auto" w:fill="auto"/>
            <w:vAlign w:val="center"/>
            <w:hideMark/>
          </w:tcPr>
          <w:p w14:paraId="4A093717" w14:textId="77777777" w:rsidR="009738E5" w:rsidRPr="00B9420F" w:rsidRDefault="009738E5" w:rsidP="00C52CAF">
            <w:pPr>
              <w:jc w:val="center"/>
              <w:rPr>
                <w:color w:val="000000"/>
                <w:sz w:val="26"/>
                <w:szCs w:val="26"/>
                <w:lang w:val="en-US" w:eastAsia="en-US"/>
              </w:rPr>
            </w:pPr>
            <w:r w:rsidRPr="00B9420F">
              <w:rPr>
                <w:color w:val="000000"/>
                <w:sz w:val="26"/>
                <w:szCs w:val="26"/>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5E935820" w14:textId="77777777" w:rsidR="009738E5" w:rsidRPr="00B9420F" w:rsidRDefault="009738E5" w:rsidP="00C52CAF">
            <w:pPr>
              <w:jc w:val="center"/>
              <w:rPr>
                <w:color w:val="000000"/>
                <w:sz w:val="26"/>
                <w:szCs w:val="26"/>
                <w:lang w:val="en-US" w:eastAsia="en-US"/>
              </w:rPr>
            </w:pPr>
            <w:r w:rsidRPr="00B9420F">
              <w:rPr>
                <w:color w:val="000000"/>
                <w:sz w:val="26"/>
                <w:szCs w:val="26"/>
                <w:lang w:val="en-US" w:eastAsia="en-US"/>
              </w:rPr>
              <w:t>2</w:t>
            </w:r>
          </w:p>
        </w:tc>
        <w:tc>
          <w:tcPr>
            <w:tcW w:w="983" w:type="dxa"/>
            <w:tcBorders>
              <w:top w:val="nil"/>
              <w:left w:val="nil"/>
              <w:bottom w:val="single" w:sz="4" w:space="0" w:color="auto"/>
              <w:right w:val="single" w:sz="4" w:space="0" w:color="auto"/>
            </w:tcBorders>
            <w:shd w:val="clear" w:color="auto" w:fill="auto"/>
            <w:vAlign w:val="center"/>
            <w:hideMark/>
          </w:tcPr>
          <w:p w14:paraId="55A8BD9B" w14:textId="77777777" w:rsidR="009738E5" w:rsidRPr="00B9420F" w:rsidRDefault="009738E5" w:rsidP="00C52CAF">
            <w:pPr>
              <w:jc w:val="center"/>
              <w:rPr>
                <w:color w:val="000000"/>
                <w:sz w:val="26"/>
                <w:szCs w:val="26"/>
                <w:lang w:val="en-US" w:eastAsia="en-US"/>
              </w:rPr>
            </w:pPr>
            <w:r w:rsidRPr="00B9420F">
              <w:rPr>
                <w:color w:val="000000"/>
                <w:sz w:val="26"/>
                <w:szCs w:val="26"/>
                <w:lang w:val="en-US" w:eastAsia="en-US"/>
              </w:rPr>
              <w:t>0</w:t>
            </w:r>
          </w:p>
        </w:tc>
      </w:tr>
      <w:tr w:rsidR="009738E5" w:rsidRPr="00B9420F" w14:paraId="0CFE4B9C" w14:textId="77777777" w:rsidTr="00C52CAF">
        <w:trPr>
          <w:trHeight w:val="37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E417D67" w14:textId="77777777" w:rsidR="009738E5" w:rsidRPr="00B9420F" w:rsidRDefault="009738E5" w:rsidP="00C52CAF">
            <w:pPr>
              <w:jc w:val="center"/>
              <w:rPr>
                <w:color w:val="000000"/>
                <w:sz w:val="26"/>
                <w:szCs w:val="26"/>
                <w:lang w:val="en-US" w:eastAsia="en-US"/>
              </w:rPr>
            </w:pPr>
            <w:r w:rsidRPr="00B9420F">
              <w:rPr>
                <w:color w:val="000000"/>
                <w:sz w:val="26"/>
                <w:szCs w:val="26"/>
                <w:lang w:val="en-US" w:eastAsia="en-US"/>
              </w:rPr>
              <w:t>18</w:t>
            </w:r>
          </w:p>
        </w:tc>
        <w:tc>
          <w:tcPr>
            <w:tcW w:w="0" w:type="auto"/>
            <w:tcBorders>
              <w:top w:val="nil"/>
              <w:left w:val="nil"/>
              <w:bottom w:val="single" w:sz="4" w:space="0" w:color="auto"/>
              <w:right w:val="single" w:sz="4" w:space="0" w:color="auto"/>
            </w:tcBorders>
            <w:shd w:val="clear" w:color="auto" w:fill="auto"/>
            <w:noWrap/>
            <w:vAlign w:val="center"/>
            <w:hideMark/>
          </w:tcPr>
          <w:p w14:paraId="2174ADEA" w14:textId="77777777" w:rsidR="009738E5" w:rsidRPr="00B9420F" w:rsidRDefault="009738E5" w:rsidP="00C52CAF">
            <w:pPr>
              <w:jc w:val="center"/>
              <w:rPr>
                <w:color w:val="000000"/>
                <w:sz w:val="26"/>
                <w:szCs w:val="26"/>
                <w:lang w:val="en-US" w:eastAsia="en-US"/>
              </w:rPr>
            </w:pPr>
            <w:r w:rsidRPr="00B9420F">
              <w:rPr>
                <w:color w:val="000000"/>
                <w:sz w:val="26"/>
                <w:szCs w:val="26"/>
                <w:lang w:val="en-US" w:eastAsia="en-US"/>
              </w:rPr>
              <w:t>TOA7012</w:t>
            </w:r>
          </w:p>
        </w:tc>
        <w:tc>
          <w:tcPr>
            <w:tcW w:w="0" w:type="auto"/>
            <w:tcBorders>
              <w:top w:val="nil"/>
              <w:left w:val="nil"/>
              <w:bottom w:val="single" w:sz="4" w:space="0" w:color="auto"/>
              <w:right w:val="single" w:sz="4" w:space="0" w:color="auto"/>
            </w:tcBorders>
            <w:shd w:val="clear" w:color="auto" w:fill="auto"/>
            <w:noWrap/>
            <w:vAlign w:val="center"/>
            <w:hideMark/>
          </w:tcPr>
          <w:p w14:paraId="1440A727" w14:textId="77777777" w:rsidR="009738E5" w:rsidRPr="00B9420F" w:rsidRDefault="009738E5" w:rsidP="00C52CAF">
            <w:pPr>
              <w:rPr>
                <w:color w:val="000000"/>
                <w:sz w:val="26"/>
                <w:szCs w:val="26"/>
                <w:lang w:val="en-US" w:eastAsia="en-US"/>
              </w:rPr>
            </w:pPr>
            <w:r w:rsidRPr="00B9420F">
              <w:rPr>
                <w:color w:val="000000"/>
                <w:sz w:val="26"/>
                <w:szCs w:val="26"/>
                <w:lang w:val="en-US" w:eastAsia="en-US"/>
              </w:rPr>
              <w:t>Thống kê nâng cao</w:t>
            </w:r>
          </w:p>
        </w:tc>
        <w:tc>
          <w:tcPr>
            <w:tcW w:w="0" w:type="auto"/>
            <w:tcBorders>
              <w:top w:val="nil"/>
              <w:left w:val="nil"/>
              <w:bottom w:val="single" w:sz="4" w:space="0" w:color="auto"/>
              <w:right w:val="single" w:sz="4" w:space="0" w:color="auto"/>
            </w:tcBorders>
            <w:shd w:val="clear" w:color="auto" w:fill="auto"/>
            <w:noWrap/>
            <w:vAlign w:val="center"/>
            <w:hideMark/>
          </w:tcPr>
          <w:p w14:paraId="0F593F0A" w14:textId="77777777" w:rsidR="009738E5" w:rsidRPr="00B9420F" w:rsidRDefault="009738E5" w:rsidP="00C52CAF">
            <w:pPr>
              <w:jc w:val="center"/>
              <w:rPr>
                <w:color w:val="000000"/>
                <w:sz w:val="26"/>
                <w:szCs w:val="26"/>
                <w:lang w:val="en-US" w:eastAsia="en-US"/>
              </w:rPr>
            </w:pPr>
            <w:r w:rsidRPr="00B9420F">
              <w:rPr>
                <w:color w:val="000000"/>
                <w:sz w:val="26"/>
                <w:szCs w:val="26"/>
                <w:lang w:val="en-US" w:eastAsia="en-US"/>
              </w:rPr>
              <w:t>3</w:t>
            </w:r>
          </w:p>
        </w:tc>
        <w:tc>
          <w:tcPr>
            <w:tcW w:w="0" w:type="auto"/>
            <w:tcBorders>
              <w:top w:val="nil"/>
              <w:left w:val="nil"/>
              <w:bottom w:val="single" w:sz="4" w:space="0" w:color="auto"/>
              <w:right w:val="single" w:sz="4" w:space="0" w:color="auto"/>
            </w:tcBorders>
            <w:shd w:val="clear" w:color="auto" w:fill="auto"/>
            <w:noWrap/>
            <w:vAlign w:val="center"/>
            <w:hideMark/>
          </w:tcPr>
          <w:p w14:paraId="6DD41B20" w14:textId="77777777" w:rsidR="009738E5" w:rsidRPr="00B9420F" w:rsidRDefault="009738E5" w:rsidP="00C52CAF">
            <w:pPr>
              <w:jc w:val="center"/>
              <w:rPr>
                <w:color w:val="000000"/>
                <w:sz w:val="26"/>
                <w:szCs w:val="26"/>
                <w:lang w:val="en-US" w:eastAsia="en-US"/>
              </w:rPr>
            </w:pPr>
            <w:r w:rsidRPr="00B9420F">
              <w:rPr>
                <w:color w:val="000000"/>
                <w:sz w:val="26"/>
                <w:szCs w:val="26"/>
                <w:lang w:val="en-US" w:eastAsia="en-US"/>
              </w:rPr>
              <w:t>3</w:t>
            </w:r>
          </w:p>
        </w:tc>
        <w:tc>
          <w:tcPr>
            <w:tcW w:w="983" w:type="dxa"/>
            <w:tcBorders>
              <w:top w:val="nil"/>
              <w:left w:val="nil"/>
              <w:bottom w:val="single" w:sz="4" w:space="0" w:color="auto"/>
              <w:right w:val="single" w:sz="4" w:space="0" w:color="auto"/>
            </w:tcBorders>
            <w:shd w:val="clear" w:color="auto" w:fill="auto"/>
            <w:noWrap/>
            <w:vAlign w:val="center"/>
            <w:hideMark/>
          </w:tcPr>
          <w:p w14:paraId="7D21992D" w14:textId="77777777" w:rsidR="009738E5" w:rsidRPr="00B9420F" w:rsidRDefault="009738E5" w:rsidP="00C52CAF">
            <w:pPr>
              <w:jc w:val="center"/>
              <w:rPr>
                <w:color w:val="000000"/>
                <w:sz w:val="26"/>
                <w:szCs w:val="26"/>
                <w:lang w:val="en-US" w:eastAsia="en-US"/>
              </w:rPr>
            </w:pPr>
            <w:r w:rsidRPr="00B9420F">
              <w:rPr>
                <w:color w:val="000000"/>
                <w:sz w:val="26"/>
                <w:szCs w:val="26"/>
                <w:lang w:val="en-US" w:eastAsia="en-US"/>
              </w:rPr>
              <w:t>0</w:t>
            </w:r>
          </w:p>
        </w:tc>
      </w:tr>
      <w:tr w:rsidR="009738E5" w:rsidRPr="00B9420F" w14:paraId="28ACB148" w14:textId="77777777" w:rsidTr="00C52CAF">
        <w:trPr>
          <w:trHeight w:val="5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2A767AE" w14:textId="77777777" w:rsidR="009738E5" w:rsidRPr="00B9420F" w:rsidRDefault="009738E5" w:rsidP="00C52CAF">
            <w:pPr>
              <w:jc w:val="center"/>
              <w:rPr>
                <w:color w:val="000000"/>
                <w:sz w:val="26"/>
                <w:szCs w:val="26"/>
                <w:lang w:val="en-US" w:eastAsia="en-US"/>
              </w:rPr>
            </w:pPr>
            <w:r w:rsidRPr="00B9420F">
              <w:rPr>
                <w:color w:val="000000"/>
                <w:sz w:val="26"/>
                <w:szCs w:val="26"/>
                <w:lang w:val="en-US" w:eastAsia="en-US"/>
              </w:rPr>
              <w:t>19</w:t>
            </w:r>
          </w:p>
        </w:tc>
        <w:tc>
          <w:tcPr>
            <w:tcW w:w="0" w:type="auto"/>
            <w:tcBorders>
              <w:top w:val="nil"/>
              <w:left w:val="nil"/>
              <w:bottom w:val="single" w:sz="4" w:space="0" w:color="auto"/>
              <w:right w:val="single" w:sz="4" w:space="0" w:color="auto"/>
            </w:tcBorders>
            <w:shd w:val="clear" w:color="auto" w:fill="auto"/>
            <w:vAlign w:val="center"/>
            <w:hideMark/>
          </w:tcPr>
          <w:p w14:paraId="3B41470B" w14:textId="77777777" w:rsidR="009738E5" w:rsidRPr="00B9420F" w:rsidRDefault="009738E5" w:rsidP="00C52CAF">
            <w:pPr>
              <w:jc w:val="center"/>
              <w:rPr>
                <w:color w:val="000000"/>
                <w:sz w:val="26"/>
                <w:szCs w:val="26"/>
                <w:lang w:val="en-US" w:eastAsia="en-US"/>
              </w:rPr>
            </w:pPr>
            <w:r w:rsidRPr="00B9420F">
              <w:rPr>
                <w:color w:val="000000"/>
                <w:sz w:val="26"/>
                <w:szCs w:val="26"/>
                <w:lang w:val="en-US" w:eastAsia="en-US"/>
              </w:rPr>
              <w:t>CNP7020</w:t>
            </w:r>
          </w:p>
        </w:tc>
        <w:tc>
          <w:tcPr>
            <w:tcW w:w="0" w:type="auto"/>
            <w:tcBorders>
              <w:top w:val="nil"/>
              <w:left w:val="nil"/>
              <w:bottom w:val="single" w:sz="4" w:space="0" w:color="auto"/>
              <w:right w:val="single" w:sz="4" w:space="0" w:color="auto"/>
            </w:tcBorders>
            <w:shd w:val="clear" w:color="auto" w:fill="auto"/>
            <w:vAlign w:val="center"/>
            <w:hideMark/>
          </w:tcPr>
          <w:p w14:paraId="524F39C0" w14:textId="77777777" w:rsidR="009738E5" w:rsidRPr="00B9420F" w:rsidRDefault="009738E5" w:rsidP="00C52CAF">
            <w:pPr>
              <w:rPr>
                <w:color w:val="000000"/>
                <w:sz w:val="26"/>
                <w:szCs w:val="26"/>
                <w:lang w:val="en-US" w:eastAsia="en-US"/>
              </w:rPr>
            </w:pPr>
            <w:r w:rsidRPr="00B9420F">
              <w:rPr>
                <w:color w:val="000000"/>
                <w:sz w:val="26"/>
                <w:szCs w:val="26"/>
                <w:lang w:val="en-US" w:eastAsia="en-US"/>
              </w:rPr>
              <w:t>Công nghệ phần mềm nâng cao</w:t>
            </w:r>
          </w:p>
        </w:tc>
        <w:tc>
          <w:tcPr>
            <w:tcW w:w="0" w:type="auto"/>
            <w:tcBorders>
              <w:top w:val="nil"/>
              <w:left w:val="nil"/>
              <w:bottom w:val="single" w:sz="4" w:space="0" w:color="auto"/>
              <w:right w:val="single" w:sz="4" w:space="0" w:color="auto"/>
            </w:tcBorders>
            <w:shd w:val="clear" w:color="auto" w:fill="auto"/>
            <w:vAlign w:val="center"/>
            <w:hideMark/>
          </w:tcPr>
          <w:p w14:paraId="446762E6" w14:textId="77777777" w:rsidR="009738E5" w:rsidRPr="00B9420F" w:rsidRDefault="009738E5" w:rsidP="00C52CAF">
            <w:pPr>
              <w:jc w:val="center"/>
              <w:rPr>
                <w:color w:val="000000"/>
                <w:sz w:val="26"/>
                <w:szCs w:val="26"/>
                <w:lang w:val="en-US" w:eastAsia="en-US"/>
              </w:rPr>
            </w:pPr>
            <w:r w:rsidRPr="00B9420F">
              <w:rPr>
                <w:color w:val="000000"/>
                <w:sz w:val="26"/>
                <w:szCs w:val="26"/>
                <w:lang w:val="en-US" w:eastAsia="en-US"/>
              </w:rPr>
              <w:t>3</w:t>
            </w:r>
          </w:p>
        </w:tc>
        <w:tc>
          <w:tcPr>
            <w:tcW w:w="0" w:type="auto"/>
            <w:tcBorders>
              <w:top w:val="nil"/>
              <w:left w:val="nil"/>
              <w:bottom w:val="single" w:sz="4" w:space="0" w:color="auto"/>
              <w:right w:val="single" w:sz="4" w:space="0" w:color="auto"/>
            </w:tcBorders>
            <w:shd w:val="clear" w:color="auto" w:fill="auto"/>
            <w:vAlign w:val="center"/>
            <w:hideMark/>
          </w:tcPr>
          <w:p w14:paraId="4D49FDD3" w14:textId="77777777" w:rsidR="009738E5" w:rsidRPr="00B9420F" w:rsidRDefault="009738E5" w:rsidP="00C52CAF">
            <w:pPr>
              <w:jc w:val="center"/>
              <w:rPr>
                <w:color w:val="000000"/>
                <w:sz w:val="26"/>
                <w:szCs w:val="26"/>
                <w:lang w:val="en-US" w:eastAsia="en-US"/>
              </w:rPr>
            </w:pPr>
            <w:r w:rsidRPr="00B9420F">
              <w:rPr>
                <w:color w:val="000000"/>
                <w:sz w:val="26"/>
                <w:szCs w:val="26"/>
                <w:lang w:val="en-US" w:eastAsia="en-US"/>
              </w:rPr>
              <w:t>2</w:t>
            </w:r>
          </w:p>
        </w:tc>
        <w:tc>
          <w:tcPr>
            <w:tcW w:w="983" w:type="dxa"/>
            <w:tcBorders>
              <w:top w:val="nil"/>
              <w:left w:val="nil"/>
              <w:bottom w:val="single" w:sz="4" w:space="0" w:color="auto"/>
              <w:right w:val="single" w:sz="4" w:space="0" w:color="auto"/>
            </w:tcBorders>
            <w:shd w:val="clear" w:color="auto" w:fill="auto"/>
            <w:vAlign w:val="center"/>
            <w:hideMark/>
          </w:tcPr>
          <w:p w14:paraId="2A9B738D" w14:textId="77777777" w:rsidR="009738E5" w:rsidRPr="00B9420F" w:rsidRDefault="009738E5" w:rsidP="00C52CAF">
            <w:pPr>
              <w:jc w:val="center"/>
              <w:rPr>
                <w:color w:val="000000"/>
                <w:sz w:val="26"/>
                <w:szCs w:val="26"/>
                <w:lang w:val="en-US" w:eastAsia="en-US"/>
              </w:rPr>
            </w:pPr>
            <w:r w:rsidRPr="00B9420F">
              <w:rPr>
                <w:color w:val="000000"/>
                <w:sz w:val="26"/>
                <w:szCs w:val="26"/>
                <w:lang w:val="en-US" w:eastAsia="en-US"/>
              </w:rPr>
              <w:t>1</w:t>
            </w:r>
          </w:p>
        </w:tc>
      </w:tr>
      <w:tr w:rsidR="009738E5" w:rsidRPr="00B9420F" w14:paraId="6A47B9F1" w14:textId="77777777" w:rsidTr="00C52CAF">
        <w:trPr>
          <w:trHeight w:val="37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419CE75" w14:textId="77777777" w:rsidR="009738E5" w:rsidRPr="00B9420F" w:rsidRDefault="009738E5" w:rsidP="00C52CAF">
            <w:pPr>
              <w:jc w:val="center"/>
              <w:rPr>
                <w:color w:val="000000"/>
                <w:sz w:val="26"/>
                <w:szCs w:val="26"/>
                <w:lang w:val="en-US" w:eastAsia="en-US"/>
              </w:rPr>
            </w:pPr>
            <w:r w:rsidRPr="00B9420F">
              <w:rPr>
                <w:color w:val="000000"/>
                <w:sz w:val="26"/>
                <w:szCs w:val="26"/>
                <w:lang w:val="en-US" w:eastAsia="en-US"/>
              </w:rPr>
              <w:t>20</w:t>
            </w:r>
          </w:p>
        </w:tc>
        <w:tc>
          <w:tcPr>
            <w:tcW w:w="0" w:type="auto"/>
            <w:tcBorders>
              <w:top w:val="nil"/>
              <w:left w:val="nil"/>
              <w:bottom w:val="single" w:sz="4" w:space="0" w:color="auto"/>
              <w:right w:val="single" w:sz="4" w:space="0" w:color="auto"/>
            </w:tcBorders>
            <w:shd w:val="clear" w:color="auto" w:fill="auto"/>
            <w:noWrap/>
            <w:vAlign w:val="center"/>
            <w:hideMark/>
          </w:tcPr>
          <w:p w14:paraId="6D1213ED" w14:textId="77777777" w:rsidR="009738E5" w:rsidRPr="00B9420F" w:rsidRDefault="009738E5" w:rsidP="00C52CAF">
            <w:pPr>
              <w:jc w:val="center"/>
              <w:rPr>
                <w:color w:val="000000"/>
                <w:sz w:val="26"/>
                <w:szCs w:val="26"/>
                <w:lang w:val="en-US" w:eastAsia="en-US"/>
              </w:rPr>
            </w:pPr>
            <w:r w:rsidRPr="00B9420F">
              <w:rPr>
                <w:color w:val="000000"/>
                <w:sz w:val="26"/>
                <w:szCs w:val="26"/>
                <w:lang w:val="en-US" w:eastAsia="en-US"/>
              </w:rPr>
              <w:t>MHT7016</w:t>
            </w:r>
          </w:p>
        </w:tc>
        <w:tc>
          <w:tcPr>
            <w:tcW w:w="0" w:type="auto"/>
            <w:tcBorders>
              <w:top w:val="nil"/>
              <w:left w:val="nil"/>
              <w:bottom w:val="single" w:sz="4" w:space="0" w:color="auto"/>
              <w:right w:val="single" w:sz="4" w:space="0" w:color="auto"/>
            </w:tcBorders>
            <w:shd w:val="clear" w:color="auto" w:fill="auto"/>
            <w:noWrap/>
            <w:vAlign w:val="center"/>
            <w:hideMark/>
          </w:tcPr>
          <w:p w14:paraId="6993587E" w14:textId="77777777" w:rsidR="009738E5" w:rsidRPr="00B9420F" w:rsidRDefault="009738E5" w:rsidP="00C52CAF">
            <w:pPr>
              <w:rPr>
                <w:color w:val="000000"/>
                <w:sz w:val="26"/>
                <w:szCs w:val="26"/>
                <w:lang w:val="en-US" w:eastAsia="en-US"/>
              </w:rPr>
            </w:pPr>
            <w:r w:rsidRPr="00B9420F">
              <w:rPr>
                <w:color w:val="000000"/>
                <w:sz w:val="26"/>
                <w:szCs w:val="26"/>
                <w:lang w:val="en-US" w:eastAsia="en-US"/>
              </w:rPr>
              <w:t>Các mô hình và phương pháp tối ưu</w:t>
            </w:r>
          </w:p>
        </w:tc>
        <w:tc>
          <w:tcPr>
            <w:tcW w:w="0" w:type="auto"/>
            <w:tcBorders>
              <w:top w:val="nil"/>
              <w:left w:val="nil"/>
              <w:bottom w:val="single" w:sz="4" w:space="0" w:color="auto"/>
              <w:right w:val="single" w:sz="4" w:space="0" w:color="auto"/>
            </w:tcBorders>
            <w:shd w:val="clear" w:color="auto" w:fill="auto"/>
            <w:noWrap/>
            <w:vAlign w:val="center"/>
            <w:hideMark/>
          </w:tcPr>
          <w:p w14:paraId="54B6BB1B" w14:textId="77777777" w:rsidR="009738E5" w:rsidRPr="00B9420F" w:rsidRDefault="009738E5" w:rsidP="00C52CAF">
            <w:pPr>
              <w:jc w:val="center"/>
              <w:rPr>
                <w:color w:val="000000"/>
                <w:sz w:val="26"/>
                <w:szCs w:val="26"/>
                <w:lang w:val="en-US" w:eastAsia="en-US"/>
              </w:rPr>
            </w:pPr>
            <w:r w:rsidRPr="00B9420F">
              <w:rPr>
                <w:color w:val="000000"/>
                <w:sz w:val="26"/>
                <w:szCs w:val="26"/>
                <w:lang w:val="en-US" w:eastAsia="en-US"/>
              </w:rPr>
              <w:t>3</w:t>
            </w:r>
          </w:p>
        </w:tc>
        <w:tc>
          <w:tcPr>
            <w:tcW w:w="0" w:type="auto"/>
            <w:tcBorders>
              <w:top w:val="nil"/>
              <w:left w:val="nil"/>
              <w:bottom w:val="single" w:sz="4" w:space="0" w:color="auto"/>
              <w:right w:val="single" w:sz="4" w:space="0" w:color="auto"/>
            </w:tcBorders>
            <w:shd w:val="clear" w:color="auto" w:fill="auto"/>
            <w:noWrap/>
            <w:vAlign w:val="center"/>
            <w:hideMark/>
          </w:tcPr>
          <w:p w14:paraId="0134D2C7" w14:textId="77777777" w:rsidR="009738E5" w:rsidRPr="00B9420F" w:rsidRDefault="009738E5" w:rsidP="00C52CAF">
            <w:pPr>
              <w:jc w:val="center"/>
              <w:rPr>
                <w:color w:val="000000"/>
                <w:sz w:val="26"/>
                <w:szCs w:val="26"/>
                <w:lang w:val="en-US" w:eastAsia="en-US"/>
              </w:rPr>
            </w:pPr>
            <w:r w:rsidRPr="00B9420F">
              <w:rPr>
                <w:color w:val="000000"/>
                <w:sz w:val="26"/>
                <w:szCs w:val="26"/>
                <w:lang w:val="en-US" w:eastAsia="en-US"/>
              </w:rPr>
              <w:t>2</w:t>
            </w:r>
          </w:p>
        </w:tc>
        <w:tc>
          <w:tcPr>
            <w:tcW w:w="983" w:type="dxa"/>
            <w:tcBorders>
              <w:top w:val="nil"/>
              <w:left w:val="nil"/>
              <w:bottom w:val="single" w:sz="4" w:space="0" w:color="auto"/>
              <w:right w:val="single" w:sz="4" w:space="0" w:color="auto"/>
            </w:tcBorders>
            <w:shd w:val="clear" w:color="auto" w:fill="auto"/>
            <w:noWrap/>
            <w:vAlign w:val="center"/>
            <w:hideMark/>
          </w:tcPr>
          <w:p w14:paraId="6286D935" w14:textId="77777777" w:rsidR="009738E5" w:rsidRPr="00B9420F" w:rsidRDefault="009738E5" w:rsidP="00C52CAF">
            <w:pPr>
              <w:jc w:val="center"/>
              <w:rPr>
                <w:color w:val="000000"/>
                <w:sz w:val="26"/>
                <w:szCs w:val="26"/>
                <w:lang w:val="en-US" w:eastAsia="en-US"/>
              </w:rPr>
            </w:pPr>
            <w:r w:rsidRPr="00B9420F">
              <w:rPr>
                <w:color w:val="000000"/>
                <w:sz w:val="26"/>
                <w:szCs w:val="26"/>
                <w:lang w:val="en-US" w:eastAsia="en-US"/>
              </w:rPr>
              <w:t>1</w:t>
            </w:r>
          </w:p>
        </w:tc>
      </w:tr>
      <w:tr w:rsidR="009738E5" w:rsidRPr="00B9420F" w14:paraId="47BE997A" w14:textId="77777777" w:rsidTr="00C52CAF">
        <w:trPr>
          <w:trHeight w:val="37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CB5493C" w14:textId="77777777" w:rsidR="009738E5" w:rsidRPr="00B9420F" w:rsidRDefault="009738E5" w:rsidP="00C52CAF">
            <w:pPr>
              <w:jc w:val="center"/>
              <w:rPr>
                <w:color w:val="000000"/>
                <w:sz w:val="26"/>
                <w:szCs w:val="26"/>
                <w:lang w:val="en-US" w:eastAsia="en-US"/>
              </w:rPr>
            </w:pPr>
            <w:r w:rsidRPr="00B9420F">
              <w:rPr>
                <w:color w:val="000000"/>
                <w:sz w:val="26"/>
                <w:szCs w:val="26"/>
                <w:lang w:val="en-US" w:eastAsia="en-US"/>
              </w:rPr>
              <w:t>21</w:t>
            </w:r>
          </w:p>
        </w:tc>
        <w:tc>
          <w:tcPr>
            <w:tcW w:w="0" w:type="auto"/>
            <w:tcBorders>
              <w:top w:val="nil"/>
              <w:left w:val="nil"/>
              <w:bottom w:val="single" w:sz="4" w:space="0" w:color="auto"/>
              <w:right w:val="single" w:sz="4" w:space="0" w:color="auto"/>
            </w:tcBorders>
            <w:shd w:val="clear" w:color="auto" w:fill="auto"/>
            <w:noWrap/>
            <w:vAlign w:val="center"/>
            <w:hideMark/>
          </w:tcPr>
          <w:p w14:paraId="31C77836" w14:textId="77777777" w:rsidR="009738E5" w:rsidRPr="00B9420F" w:rsidRDefault="009738E5" w:rsidP="00C52CAF">
            <w:pPr>
              <w:jc w:val="center"/>
              <w:rPr>
                <w:color w:val="000000"/>
                <w:sz w:val="26"/>
                <w:szCs w:val="26"/>
                <w:lang w:val="en-US" w:eastAsia="en-US"/>
              </w:rPr>
            </w:pPr>
            <w:r w:rsidRPr="00B9420F">
              <w:rPr>
                <w:color w:val="000000"/>
                <w:sz w:val="26"/>
                <w:szCs w:val="26"/>
                <w:lang w:val="en-US" w:eastAsia="en-US"/>
              </w:rPr>
              <w:t>MHT7017</w:t>
            </w:r>
          </w:p>
        </w:tc>
        <w:tc>
          <w:tcPr>
            <w:tcW w:w="0" w:type="auto"/>
            <w:tcBorders>
              <w:top w:val="nil"/>
              <w:left w:val="nil"/>
              <w:bottom w:val="single" w:sz="4" w:space="0" w:color="auto"/>
              <w:right w:val="single" w:sz="4" w:space="0" w:color="auto"/>
            </w:tcBorders>
            <w:shd w:val="clear" w:color="auto" w:fill="auto"/>
            <w:noWrap/>
            <w:vAlign w:val="center"/>
            <w:hideMark/>
          </w:tcPr>
          <w:p w14:paraId="4C5B7B4B" w14:textId="77777777" w:rsidR="009738E5" w:rsidRPr="00B9420F" w:rsidRDefault="009738E5" w:rsidP="00C52CAF">
            <w:pPr>
              <w:rPr>
                <w:color w:val="000000"/>
                <w:sz w:val="26"/>
                <w:szCs w:val="26"/>
                <w:lang w:val="en-US" w:eastAsia="en-US"/>
              </w:rPr>
            </w:pPr>
            <w:r w:rsidRPr="00B9420F">
              <w:rPr>
                <w:color w:val="000000"/>
                <w:sz w:val="26"/>
                <w:szCs w:val="26"/>
                <w:lang w:val="en-US" w:eastAsia="en-US"/>
              </w:rPr>
              <w:t>Điện toán đám mây</w:t>
            </w:r>
          </w:p>
        </w:tc>
        <w:tc>
          <w:tcPr>
            <w:tcW w:w="0" w:type="auto"/>
            <w:tcBorders>
              <w:top w:val="nil"/>
              <w:left w:val="nil"/>
              <w:bottom w:val="single" w:sz="4" w:space="0" w:color="auto"/>
              <w:right w:val="single" w:sz="4" w:space="0" w:color="auto"/>
            </w:tcBorders>
            <w:shd w:val="clear" w:color="auto" w:fill="auto"/>
            <w:noWrap/>
            <w:vAlign w:val="center"/>
            <w:hideMark/>
          </w:tcPr>
          <w:p w14:paraId="6C95D79E" w14:textId="77777777" w:rsidR="009738E5" w:rsidRPr="00B9420F" w:rsidRDefault="009738E5" w:rsidP="00C52CAF">
            <w:pPr>
              <w:jc w:val="center"/>
              <w:rPr>
                <w:color w:val="000000"/>
                <w:sz w:val="26"/>
                <w:szCs w:val="26"/>
                <w:lang w:val="en-US" w:eastAsia="en-US"/>
              </w:rPr>
            </w:pPr>
            <w:r w:rsidRPr="00B9420F">
              <w:rPr>
                <w:color w:val="000000"/>
                <w:sz w:val="26"/>
                <w:szCs w:val="26"/>
                <w:lang w:val="en-US" w:eastAsia="en-US"/>
              </w:rPr>
              <w:t>3</w:t>
            </w:r>
          </w:p>
        </w:tc>
        <w:tc>
          <w:tcPr>
            <w:tcW w:w="0" w:type="auto"/>
            <w:tcBorders>
              <w:top w:val="nil"/>
              <w:left w:val="nil"/>
              <w:bottom w:val="single" w:sz="4" w:space="0" w:color="auto"/>
              <w:right w:val="single" w:sz="4" w:space="0" w:color="auto"/>
            </w:tcBorders>
            <w:shd w:val="clear" w:color="auto" w:fill="auto"/>
            <w:noWrap/>
            <w:vAlign w:val="center"/>
            <w:hideMark/>
          </w:tcPr>
          <w:p w14:paraId="4B7DAD67" w14:textId="77777777" w:rsidR="009738E5" w:rsidRPr="00B9420F" w:rsidRDefault="009738E5" w:rsidP="00C52CAF">
            <w:pPr>
              <w:jc w:val="center"/>
              <w:rPr>
                <w:color w:val="000000"/>
                <w:sz w:val="26"/>
                <w:szCs w:val="26"/>
                <w:lang w:val="en-US" w:eastAsia="en-US"/>
              </w:rPr>
            </w:pPr>
            <w:r w:rsidRPr="00B9420F">
              <w:rPr>
                <w:color w:val="000000"/>
                <w:sz w:val="26"/>
                <w:szCs w:val="26"/>
                <w:lang w:val="en-US" w:eastAsia="en-US"/>
              </w:rPr>
              <w:t>2</w:t>
            </w:r>
          </w:p>
        </w:tc>
        <w:tc>
          <w:tcPr>
            <w:tcW w:w="983" w:type="dxa"/>
            <w:tcBorders>
              <w:top w:val="nil"/>
              <w:left w:val="nil"/>
              <w:bottom w:val="single" w:sz="4" w:space="0" w:color="auto"/>
              <w:right w:val="single" w:sz="4" w:space="0" w:color="auto"/>
            </w:tcBorders>
            <w:shd w:val="clear" w:color="auto" w:fill="auto"/>
            <w:noWrap/>
            <w:vAlign w:val="center"/>
            <w:hideMark/>
          </w:tcPr>
          <w:p w14:paraId="2F721C90" w14:textId="77777777" w:rsidR="009738E5" w:rsidRPr="00B9420F" w:rsidRDefault="009738E5" w:rsidP="00C52CAF">
            <w:pPr>
              <w:jc w:val="center"/>
              <w:rPr>
                <w:color w:val="000000"/>
                <w:sz w:val="26"/>
                <w:szCs w:val="26"/>
                <w:lang w:val="en-US" w:eastAsia="en-US"/>
              </w:rPr>
            </w:pPr>
            <w:r w:rsidRPr="00B9420F">
              <w:rPr>
                <w:color w:val="000000"/>
                <w:sz w:val="26"/>
                <w:szCs w:val="26"/>
                <w:lang w:val="en-US" w:eastAsia="en-US"/>
              </w:rPr>
              <w:t>1</w:t>
            </w:r>
          </w:p>
        </w:tc>
      </w:tr>
      <w:tr w:rsidR="009738E5" w:rsidRPr="00B9420F" w14:paraId="3D17C74C" w14:textId="77777777" w:rsidTr="00C52CAF">
        <w:trPr>
          <w:trHeight w:val="37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612BD00" w14:textId="77777777" w:rsidR="009738E5" w:rsidRPr="00B9420F" w:rsidRDefault="009738E5" w:rsidP="00C52CAF">
            <w:pPr>
              <w:jc w:val="center"/>
              <w:rPr>
                <w:color w:val="000000"/>
                <w:sz w:val="26"/>
                <w:szCs w:val="26"/>
                <w:lang w:val="en-US" w:eastAsia="en-US"/>
              </w:rPr>
            </w:pPr>
            <w:r w:rsidRPr="00B9420F">
              <w:rPr>
                <w:color w:val="000000"/>
                <w:sz w:val="26"/>
                <w:szCs w:val="26"/>
                <w:lang w:val="en-US" w:eastAsia="en-US"/>
              </w:rPr>
              <w:t>22</w:t>
            </w:r>
          </w:p>
        </w:tc>
        <w:tc>
          <w:tcPr>
            <w:tcW w:w="0" w:type="auto"/>
            <w:tcBorders>
              <w:top w:val="nil"/>
              <w:left w:val="nil"/>
              <w:bottom w:val="single" w:sz="4" w:space="0" w:color="auto"/>
              <w:right w:val="single" w:sz="4" w:space="0" w:color="auto"/>
            </w:tcBorders>
            <w:shd w:val="clear" w:color="auto" w:fill="auto"/>
            <w:noWrap/>
            <w:vAlign w:val="center"/>
            <w:hideMark/>
          </w:tcPr>
          <w:p w14:paraId="47E9A77B" w14:textId="77777777" w:rsidR="009738E5" w:rsidRPr="00B9420F" w:rsidRDefault="009738E5" w:rsidP="00C52CAF">
            <w:pPr>
              <w:jc w:val="center"/>
              <w:rPr>
                <w:color w:val="000000"/>
                <w:sz w:val="26"/>
                <w:szCs w:val="26"/>
                <w:lang w:val="en-US" w:eastAsia="en-US"/>
              </w:rPr>
            </w:pPr>
            <w:r w:rsidRPr="00B9420F">
              <w:rPr>
                <w:color w:val="000000"/>
                <w:sz w:val="26"/>
                <w:szCs w:val="26"/>
                <w:lang w:val="en-US" w:eastAsia="en-US"/>
              </w:rPr>
              <w:t>TDH7007</w:t>
            </w:r>
          </w:p>
        </w:tc>
        <w:tc>
          <w:tcPr>
            <w:tcW w:w="0" w:type="auto"/>
            <w:tcBorders>
              <w:top w:val="nil"/>
              <w:left w:val="nil"/>
              <w:bottom w:val="single" w:sz="4" w:space="0" w:color="auto"/>
              <w:right w:val="single" w:sz="4" w:space="0" w:color="auto"/>
            </w:tcBorders>
            <w:shd w:val="clear" w:color="auto" w:fill="auto"/>
            <w:noWrap/>
            <w:vAlign w:val="center"/>
            <w:hideMark/>
          </w:tcPr>
          <w:p w14:paraId="69CAE489" w14:textId="77777777" w:rsidR="009738E5" w:rsidRPr="00B9420F" w:rsidRDefault="009738E5" w:rsidP="00C52CAF">
            <w:pPr>
              <w:rPr>
                <w:color w:val="000000"/>
                <w:sz w:val="26"/>
                <w:szCs w:val="26"/>
                <w:lang w:val="en-US" w:eastAsia="en-US"/>
              </w:rPr>
            </w:pPr>
            <w:r w:rsidRPr="00B9420F">
              <w:rPr>
                <w:color w:val="000000"/>
                <w:sz w:val="26"/>
                <w:szCs w:val="26"/>
                <w:lang w:val="en-US" w:eastAsia="en-US"/>
              </w:rPr>
              <w:t>Hệ thống giám sát và điều khiển công nghiệp</w:t>
            </w:r>
          </w:p>
        </w:tc>
        <w:tc>
          <w:tcPr>
            <w:tcW w:w="0" w:type="auto"/>
            <w:tcBorders>
              <w:top w:val="nil"/>
              <w:left w:val="nil"/>
              <w:bottom w:val="single" w:sz="4" w:space="0" w:color="auto"/>
              <w:right w:val="single" w:sz="4" w:space="0" w:color="auto"/>
            </w:tcBorders>
            <w:shd w:val="clear" w:color="auto" w:fill="auto"/>
            <w:noWrap/>
            <w:vAlign w:val="center"/>
            <w:hideMark/>
          </w:tcPr>
          <w:p w14:paraId="27AE4738" w14:textId="77777777" w:rsidR="009738E5" w:rsidRPr="00B9420F" w:rsidRDefault="009738E5" w:rsidP="00C52CAF">
            <w:pPr>
              <w:jc w:val="center"/>
              <w:rPr>
                <w:color w:val="000000"/>
                <w:sz w:val="26"/>
                <w:szCs w:val="26"/>
                <w:lang w:val="en-US" w:eastAsia="en-US"/>
              </w:rPr>
            </w:pPr>
            <w:r w:rsidRPr="00B9420F">
              <w:rPr>
                <w:color w:val="000000"/>
                <w:sz w:val="26"/>
                <w:szCs w:val="26"/>
                <w:lang w:val="en-US" w:eastAsia="en-US"/>
              </w:rPr>
              <w:t>2</w:t>
            </w:r>
          </w:p>
        </w:tc>
        <w:tc>
          <w:tcPr>
            <w:tcW w:w="0" w:type="auto"/>
            <w:tcBorders>
              <w:top w:val="nil"/>
              <w:left w:val="nil"/>
              <w:bottom w:val="single" w:sz="4" w:space="0" w:color="auto"/>
              <w:right w:val="single" w:sz="4" w:space="0" w:color="auto"/>
            </w:tcBorders>
            <w:shd w:val="clear" w:color="auto" w:fill="auto"/>
            <w:noWrap/>
            <w:vAlign w:val="center"/>
            <w:hideMark/>
          </w:tcPr>
          <w:p w14:paraId="63EEF4F3" w14:textId="77777777" w:rsidR="009738E5" w:rsidRPr="00B9420F" w:rsidRDefault="009738E5" w:rsidP="00C52CAF">
            <w:pPr>
              <w:jc w:val="center"/>
              <w:rPr>
                <w:color w:val="000000"/>
                <w:sz w:val="26"/>
                <w:szCs w:val="26"/>
                <w:lang w:val="en-US" w:eastAsia="en-US"/>
              </w:rPr>
            </w:pPr>
            <w:r w:rsidRPr="00B9420F">
              <w:rPr>
                <w:color w:val="000000"/>
                <w:sz w:val="26"/>
                <w:szCs w:val="26"/>
                <w:lang w:val="en-US" w:eastAsia="en-US"/>
              </w:rPr>
              <w:t>2</w:t>
            </w:r>
          </w:p>
        </w:tc>
        <w:tc>
          <w:tcPr>
            <w:tcW w:w="983" w:type="dxa"/>
            <w:tcBorders>
              <w:top w:val="nil"/>
              <w:left w:val="nil"/>
              <w:bottom w:val="single" w:sz="4" w:space="0" w:color="auto"/>
              <w:right w:val="single" w:sz="4" w:space="0" w:color="auto"/>
            </w:tcBorders>
            <w:shd w:val="clear" w:color="auto" w:fill="auto"/>
            <w:noWrap/>
            <w:vAlign w:val="center"/>
            <w:hideMark/>
          </w:tcPr>
          <w:p w14:paraId="613804AA" w14:textId="77777777" w:rsidR="009738E5" w:rsidRPr="00B9420F" w:rsidRDefault="009738E5" w:rsidP="00C52CAF">
            <w:pPr>
              <w:jc w:val="center"/>
              <w:rPr>
                <w:color w:val="000000"/>
                <w:sz w:val="26"/>
                <w:szCs w:val="26"/>
                <w:lang w:val="en-US" w:eastAsia="en-US"/>
              </w:rPr>
            </w:pPr>
            <w:r w:rsidRPr="00B9420F">
              <w:rPr>
                <w:color w:val="000000"/>
                <w:sz w:val="26"/>
                <w:szCs w:val="26"/>
                <w:lang w:val="en-US" w:eastAsia="en-US"/>
              </w:rPr>
              <w:t>0</w:t>
            </w:r>
          </w:p>
        </w:tc>
      </w:tr>
      <w:tr w:rsidR="009738E5" w:rsidRPr="00B9420F" w14:paraId="54BD1043" w14:textId="77777777" w:rsidTr="00C52CAF">
        <w:trPr>
          <w:trHeight w:val="37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4458AC5" w14:textId="77777777" w:rsidR="009738E5" w:rsidRPr="00B9420F" w:rsidRDefault="009738E5" w:rsidP="00C52CAF">
            <w:pPr>
              <w:jc w:val="center"/>
              <w:rPr>
                <w:color w:val="000000"/>
                <w:sz w:val="26"/>
                <w:szCs w:val="26"/>
                <w:lang w:val="en-US" w:eastAsia="en-US"/>
              </w:rPr>
            </w:pPr>
            <w:r w:rsidRPr="00B9420F">
              <w:rPr>
                <w:color w:val="000000"/>
                <w:sz w:val="26"/>
                <w:szCs w:val="26"/>
                <w:lang w:val="en-US" w:eastAsia="en-US"/>
              </w:rPr>
              <w:t>23</w:t>
            </w:r>
          </w:p>
        </w:tc>
        <w:tc>
          <w:tcPr>
            <w:tcW w:w="0" w:type="auto"/>
            <w:tcBorders>
              <w:top w:val="nil"/>
              <w:left w:val="nil"/>
              <w:bottom w:val="single" w:sz="4" w:space="0" w:color="auto"/>
              <w:right w:val="single" w:sz="4" w:space="0" w:color="auto"/>
            </w:tcBorders>
            <w:shd w:val="clear" w:color="auto" w:fill="auto"/>
            <w:noWrap/>
            <w:vAlign w:val="center"/>
            <w:hideMark/>
          </w:tcPr>
          <w:p w14:paraId="0AE99172" w14:textId="77777777" w:rsidR="009738E5" w:rsidRPr="00B9420F" w:rsidRDefault="009738E5" w:rsidP="00C52CAF">
            <w:pPr>
              <w:jc w:val="center"/>
              <w:rPr>
                <w:color w:val="000000"/>
                <w:sz w:val="26"/>
                <w:szCs w:val="26"/>
                <w:lang w:val="en-US" w:eastAsia="en-US"/>
              </w:rPr>
            </w:pPr>
            <w:r w:rsidRPr="00B9420F">
              <w:rPr>
                <w:color w:val="000000"/>
                <w:sz w:val="26"/>
                <w:szCs w:val="26"/>
                <w:lang w:val="en-US" w:eastAsia="en-US"/>
              </w:rPr>
              <w:t> QMT7006</w:t>
            </w:r>
          </w:p>
        </w:tc>
        <w:tc>
          <w:tcPr>
            <w:tcW w:w="0" w:type="auto"/>
            <w:tcBorders>
              <w:top w:val="nil"/>
              <w:left w:val="nil"/>
              <w:bottom w:val="single" w:sz="4" w:space="0" w:color="auto"/>
              <w:right w:val="single" w:sz="4" w:space="0" w:color="auto"/>
            </w:tcBorders>
            <w:shd w:val="clear" w:color="auto" w:fill="auto"/>
            <w:noWrap/>
            <w:vAlign w:val="center"/>
            <w:hideMark/>
          </w:tcPr>
          <w:p w14:paraId="3D7D68C7" w14:textId="77777777" w:rsidR="009738E5" w:rsidRPr="00B9420F" w:rsidRDefault="009738E5" w:rsidP="00C52CAF">
            <w:pPr>
              <w:rPr>
                <w:color w:val="000000"/>
                <w:sz w:val="26"/>
                <w:szCs w:val="26"/>
                <w:lang w:val="en-US" w:eastAsia="en-US"/>
              </w:rPr>
            </w:pPr>
            <w:r w:rsidRPr="00B9420F">
              <w:rPr>
                <w:color w:val="000000"/>
                <w:sz w:val="26"/>
                <w:szCs w:val="26"/>
                <w:lang w:val="en-US" w:eastAsia="en-US"/>
              </w:rPr>
              <w:t>Quản lý môi trường tổng hợp 1</w:t>
            </w:r>
          </w:p>
        </w:tc>
        <w:tc>
          <w:tcPr>
            <w:tcW w:w="0" w:type="auto"/>
            <w:tcBorders>
              <w:top w:val="nil"/>
              <w:left w:val="nil"/>
              <w:bottom w:val="single" w:sz="4" w:space="0" w:color="auto"/>
              <w:right w:val="single" w:sz="4" w:space="0" w:color="auto"/>
            </w:tcBorders>
            <w:shd w:val="clear" w:color="auto" w:fill="auto"/>
            <w:noWrap/>
            <w:vAlign w:val="center"/>
            <w:hideMark/>
          </w:tcPr>
          <w:p w14:paraId="0F297423" w14:textId="77777777" w:rsidR="009738E5" w:rsidRPr="00B9420F" w:rsidRDefault="009738E5" w:rsidP="00C52CAF">
            <w:pPr>
              <w:jc w:val="center"/>
              <w:rPr>
                <w:color w:val="000000"/>
                <w:sz w:val="26"/>
                <w:szCs w:val="26"/>
                <w:lang w:val="en-US" w:eastAsia="en-US"/>
              </w:rPr>
            </w:pPr>
            <w:r w:rsidRPr="00B9420F">
              <w:rPr>
                <w:color w:val="000000"/>
                <w:sz w:val="26"/>
                <w:szCs w:val="26"/>
                <w:lang w:val="en-US" w:eastAsia="en-US"/>
              </w:rPr>
              <w:t>2</w:t>
            </w:r>
          </w:p>
        </w:tc>
        <w:tc>
          <w:tcPr>
            <w:tcW w:w="0" w:type="auto"/>
            <w:tcBorders>
              <w:top w:val="nil"/>
              <w:left w:val="nil"/>
              <w:bottom w:val="single" w:sz="4" w:space="0" w:color="auto"/>
              <w:right w:val="single" w:sz="4" w:space="0" w:color="auto"/>
            </w:tcBorders>
            <w:shd w:val="clear" w:color="auto" w:fill="auto"/>
            <w:noWrap/>
            <w:vAlign w:val="center"/>
            <w:hideMark/>
          </w:tcPr>
          <w:p w14:paraId="44590E06" w14:textId="77777777" w:rsidR="009738E5" w:rsidRPr="00B9420F" w:rsidRDefault="009738E5" w:rsidP="00C52CAF">
            <w:pPr>
              <w:jc w:val="center"/>
              <w:rPr>
                <w:color w:val="000000"/>
                <w:sz w:val="26"/>
                <w:szCs w:val="26"/>
                <w:lang w:val="en-US" w:eastAsia="en-US"/>
              </w:rPr>
            </w:pPr>
            <w:r w:rsidRPr="00B9420F">
              <w:rPr>
                <w:color w:val="000000"/>
                <w:sz w:val="26"/>
                <w:szCs w:val="26"/>
                <w:lang w:val="en-US" w:eastAsia="en-US"/>
              </w:rPr>
              <w:t>1</w:t>
            </w:r>
          </w:p>
        </w:tc>
        <w:tc>
          <w:tcPr>
            <w:tcW w:w="983" w:type="dxa"/>
            <w:tcBorders>
              <w:top w:val="nil"/>
              <w:left w:val="nil"/>
              <w:bottom w:val="single" w:sz="4" w:space="0" w:color="auto"/>
              <w:right w:val="single" w:sz="4" w:space="0" w:color="auto"/>
            </w:tcBorders>
            <w:shd w:val="clear" w:color="auto" w:fill="auto"/>
            <w:noWrap/>
            <w:vAlign w:val="center"/>
            <w:hideMark/>
          </w:tcPr>
          <w:p w14:paraId="277BD592" w14:textId="77777777" w:rsidR="009738E5" w:rsidRPr="00B9420F" w:rsidRDefault="009738E5" w:rsidP="00C52CAF">
            <w:pPr>
              <w:jc w:val="center"/>
              <w:rPr>
                <w:color w:val="000000"/>
                <w:sz w:val="26"/>
                <w:szCs w:val="26"/>
                <w:lang w:val="en-US" w:eastAsia="en-US"/>
              </w:rPr>
            </w:pPr>
            <w:r w:rsidRPr="00B9420F">
              <w:rPr>
                <w:color w:val="000000"/>
                <w:sz w:val="26"/>
                <w:szCs w:val="26"/>
                <w:lang w:val="en-US" w:eastAsia="en-US"/>
              </w:rPr>
              <w:t>1</w:t>
            </w:r>
          </w:p>
        </w:tc>
      </w:tr>
      <w:tr w:rsidR="009738E5" w:rsidRPr="00B9420F" w14:paraId="3D51E185" w14:textId="77777777" w:rsidTr="00C52CAF">
        <w:trPr>
          <w:trHeight w:val="37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425CC74" w14:textId="77777777" w:rsidR="009738E5" w:rsidRPr="00B9420F" w:rsidRDefault="009738E5" w:rsidP="00C52CAF">
            <w:pPr>
              <w:jc w:val="center"/>
              <w:rPr>
                <w:color w:val="000000"/>
                <w:sz w:val="26"/>
                <w:szCs w:val="26"/>
                <w:lang w:val="en-US" w:eastAsia="en-US"/>
              </w:rPr>
            </w:pPr>
            <w:r w:rsidRPr="00B9420F">
              <w:rPr>
                <w:color w:val="000000"/>
                <w:sz w:val="26"/>
                <w:szCs w:val="26"/>
                <w:lang w:val="en-US" w:eastAsia="en-US"/>
              </w:rPr>
              <w:t>24</w:t>
            </w:r>
          </w:p>
        </w:tc>
        <w:tc>
          <w:tcPr>
            <w:tcW w:w="0" w:type="auto"/>
            <w:tcBorders>
              <w:top w:val="nil"/>
              <w:left w:val="nil"/>
              <w:bottom w:val="single" w:sz="4" w:space="0" w:color="auto"/>
              <w:right w:val="single" w:sz="4" w:space="0" w:color="auto"/>
            </w:tcBorders>
            <w:shd w:val="clear" w:color="auto" w:fill="auto"/>
            <w:noWrap/>
            <w:vAlign w:val="center"/>
            <w:hideMark/>
          </w:tcPr>
          <w:p w14:paraId="6921707B" w14:textId="77777777" w:rsidR="009738E5" w:rsidRPr="00B9420F" w:rsidRDefault="009738E5" w:rsidP="00C52CAF">
            <w:pPr>
              <w:jc w:val="center"/>
              <w:rPr>
                <w:color w:val="000000"/>
                <w:sz w:val="26"/>
                <w:szCs w:val="26"/>
                <w:lang w:val="en-US" w:eastAsia="en-US"/>
              </w:rPr>
            </w:pPr>
            <w:r w:rsidRPr="00B9420F">
              <w:rPr>
                <w:color w:val="000000"/>
                <w:sz w:val="26"/>
                <w:szCs w:val="26"/>
                <w:lang w:val="en-US" w:eastAsia="en-US"/>
              </w:rPr>
              <w:t>QKT7004</w:t>
            </w:r>
          </w:p>
        </w:tc>
        <w:tc>
          <w:tcPr>
            <w:tcW w:w="0" w:type="auto"/>
            <w:tcBorders>
              <w:top w:val="nil"/>
              <w:left w:val="nil"/>
              <w:bottom w:val="single" w:sz="4" w:space="0" w:color="auto"/>
              <w:right w:val="single" w:sz="4" w:space="0" w:color="auto"/>
            </w:tcBorders>
            <w:shd w:val="clear" w:color="auto" w:fill="auto"/>
            <w:noWrap/>
            <w:vAlign w:val="bottom"/>
            <w:hideMark/>
          </w:tcPr>
          <w:p w14:paraId="42E4FFB7" w14:textId="77777777" w:rsidR="009738E5" w:rsidRPr="00B9420F" w:rsidRDefault="009738E5" w:rsidP="00C52CAF">
            <w:pPr>
              <w:rPr>
                <w:color w:val="000000"/>
                <w:sz w:val="26"/>
                <w:szCs w:val="26"/>
                <w:lang w:val="en-US" w:eastAsia="en-US"/>
              </w:rPr>
            </w:pPr>
            <w:r w:rsidRPr="00B9420F">
              <w:rPr>
                <w:color w:val="000000"/>
                <w:sz w:val="26"/>
                <w:szCs w:val="26"/>
                <w:lang w:val="en-US" w:eastAsia="en-US"/>
              </w:rPr>
              <w:t>Quản trị rủi ro nâng cao</w:t>
            </w:r>
          </w:p>
        </w:tc>
        <w:tc>
          <w:tcPr>
            <w:tcW w:w="0" w:type="auto"/>
            <w:tcBorders>
              <w:top w:val="nil"/>
              <w:left w:val="nil"/>
              <w:bottom w:val="single" w:sz="4" w:space="0" w:color="auto"/>
              <w:right w:val="single" w:sz="4" w:space="0" w:color="auto"/>
            </w:tcBorders>
            <w:shd w:val="clear" w:color="auto" w:fill="auto"/>
            <w:noWrap/>
            <w:vAlign w:val="center"/>
            <w:hideMark/>
          </w:tcPr>
          <w:p w14:paraId="6632F1EF" w14:textId="77777777" w:rsidR="009738E5" w:rsidRPr="00B9420F" w:rsidRDefault="009738E5" w:rsidP="00C52CAF">
            <w:pPr>
              <w:jc w:val="center"/>
              <w:rPr>
                <w:color w:val="000000"/>
                <w:sz w:val="26"/>
                <w:szCs w:val="26"/>
                <w:lang w:val="en-US" w:eastAsia="en-US"/>
              </w:rPr>
            </w:pPr>
            <w:r w:rsidRPr="00B9420F">
              <w:rPr>
                <w:color w:val="000000"/>
                <w:sz w:val="26"/>
                <w:szCs w:val="26"/>
                <w:lang w:val="en-US" w:eastAsia="en-US"/>
              </w:rPr>
              <w:t>2</w:t>
            </w:r>
          </w:p>
        </w:tc>
        <w:tc>
          <w:tcPr>
            <w:tcW w:w="0" w:type="auto"/>
            <w:tcBorders>
              <w:top w:val="nil"/>
              <w:left w:val="nil"/>
              <w:bottom w:val="single" w:sz="4" w:space="0" w:color="auto"/>
              <w:right w:val="single" w:sz="4" w:space="0" w:color="auto"/>
            </w:tcBorders>
            <w:shd w:val="clear" w:color="auto" w:fill="auto"/>
            <w:noWrap/>
            <w:vAlign w:val="center"/>
            <w:hideMark/>
          </w:tcPr>
          <w:p w14:paraId="4B785197" w14:textId="77777777" w:rsidR="009738E5" w:rsidRPr="00B9420F" w:rsidRDefault="009738E5" w:rsidP="00C52CAF">
            <w:pPr>
              <w:jc w:val="center"/>
              <w:rPr>
                <w:color w:val="000000"/>
                <w:sz w:val="26"/>
                <w:szCs w:val="26"/>
                <w:lang w:val="en-US" w:eastAsia="en-US"/>
              </w:rPr>
            </w:pPr>
            <w:r w:rsidRPr="00B9420F">
              <w:rPr>
                <w:color w:val="000000"/>
                <w:sz w:val="26"/>
                <w:szCs w:val="26"/>
                <w:lang w:val="en-US" w:eastAsia="en-US"/>
              </w:rPr>
              <w:t>2</w:t>
            </w:r>
          </w:p>
        </w:tc>
        <w:tc>
          <w:tcPr>
            <w:tcW w:w="983" w:type="dxa"/>
            <w:tcBorders>
              <w:top w:val="nil"/>
              <w:left w:val="nil"/>
              <w:bottom w:val="single" w:sz="4" w:space="0" w:color="auto"/>
              <w:right w:val="single" w:sz="4" w:space="0" w:color="auto"/>
            </w:tcBorders>
            <w:shd w:val="clear" w:color="auto" w:fill="auto"/>
            <w:noWrap/>
            <w:vAlign w:val="center"/>
            <w:hideMark/>
          </w:tcPr>
          <w:p w14:paraId="61DED9AE" w14:textId="77777777" w:rsidR="009738E5" w:rsidRPr="00B9420F" w:rsidRDefault="009738E5" w:rsidP="00C52CAF">
            <w:pPr>
              <w:jc w:val="center"/>
              <w:rPr>
                <w:color w:val="000000"/>
                <w:sz w:val="26"/>
                <w:szCs w:val="26"/>
                <w:lang w:val="en-US" w:eastAsia="en-US"/>
              </w:rPr>
            </w:pPr>
            <w:r w:rsidRPr="00B9420F">
              <w:rPr>
                <w:color w:val="000000"/>
                <w:sz w:val="26"/>
                <w:szCs w:val="26"/>
                <w:lang w:val="en-US" w:eastAsia="en-US"/>
              </w:rPr>
              <w:t>0</w:t>
            </w:r>
          </w:p>
        </w:tc>
      </w:tr>
      <w:tr w:rsidR="009738E5" w:rsidRPr="00B9420F" w14:paraId="5DC48EEA" w14:textId="77777777" w:rsidTr="00C52CAF">
        <w:trPr>
          <w:trHeight w:val="67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9458815" w14:textId="77777777" w:rsidR="009738E5" w:rsidRPr="00B9420F" w:rsidRDefault="009738E5" w:rsidP="00C52CAF">
            <w:pPr>
              <w:jc w:val="center"/>
              <w:rPr>
                <w:sz w:val="26"/>
                <w:szCs w:val="26"/>
                <w:lang w:val="en-US" w:eastAsia="en-US"/>
              </w:rPr>
            </w:pPr>
            <w:r w:rsidRPr="00B9420F">
              <w:rPr>
                <w:sz w:val="26"/>
                <w:szCs w:val="26"/>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4B823C29" w14:textId="77777777" w:rsidR="009738E5" w:rsidRPr="00B9420F" w:rsidRDefault="009738E5" w:rsidP="00C52CAF">
            <w:pPr>
              <w:jc w:val="center"/>
              <w:rPr>
                <w:sz w:val="26"/>
                <w:szCs w:val="26"/>
                <w:lang w:val="en-US" w:eastAsia="en-US"/>
              </w:rPr>
            </w:pPr>
            <w:r w:rsidRPr="00B9420F">
              <w:rPr>
                <w:sz w:val="26"/>
                <w:szCs w:val="26"/>
                <w:lang w:val="en-US" w:eastAsia="en-US"/>
              </w:rPr>
              <w:t> </w:t>
            </w:r>
          </w:p>
        </w:tc>
        <w:tc>
          <w:tcPr>
            <w:tcW w:w="0" w:type="auto"/>
            <w:tcBorders>
              <w:top w:val="nil"/>
              <w:left w:val="nil"/>
              <w:bottom w:val="single" w:sz="4" w:space="0" w:color="auto"/>
              <w:right w:val="single" w:sz="4" w:space="0" w:color="auto"/>
            </w:tcBorders>
            <w:shd w:val="clear" w:color="auto" w:fill="auto"/>
            <w:vAlign w:val="center"/>
            <w:hideMark/>
          </w:tcPr>
          <w:p w14:paraId="5E4AC304" w14:textId="77777777" w:rsidR="009738E5" w:rsidRPr="00B9420F" w:rsidRDefault="009738E5" w:rsidP="00C52CAF">
            <w:pPr>
              <w:jc w:val="center"/>
              <w:rPr>
                <w:b/>
                <w:bCs/>
                <w:sz w:val="26"/>
                <w:szCs w:val="26"/>
                <w:lang w:val="en-US" w:eastAsia="en-US"/>
              </w:rPr>
            </w:pPr>
            <w:r w:rsidRPr="00B9420F">
              <w:rPr>
                <w:b/>
                <w:bCs/>
                <w:sz w:val="26"/>
                <w:szCs w:val="26"/>
                <w:lang w:val="en-US" w:eastAsia="en-US"/>
              </w:rPr>
              <w:t>Tổng tín chỉ tự chọn</w:t>
            </w:r>
          </w:p>
        </w:tc>
        <w:tc>
          <w:tcPr>
            <w:tcW w:w="0" w:type="auto"/>
            <w:tcBorders>
              <w:top w:val="nil"/>
              <w:left w:val="nil"/>
              <w:bottom w:val="single" w:sz="4" w:space="0" w:color="auto"/>
              <w:right w:val="single" w:sz="4" w:space="0" w:color="auto"/>
            </w:tcBorders>
            <w:shd w:val="clear" w:color="auto" w:fill="auto"/>
            <w:vAlign w:val="center"/>
            <w:hideMark/>
          </w:tcPr>
          <w:p w14:paraId="75284D49" w14:textId="77777777" w:rsidR="009738E5" w:rsidRPr="00B9420F" w:rsidRDefault="009738E5" w:rsidP="00C52CAF">
            <w:pPr>
              <w:jc w:val="center"/>
              <w:rPr>
                <w:b/>
                <w:bCs/>
                <w:sz w:val="26"/>
                <w:szCs w:val="26"/>
                <w:lang w:val="en-US" w:eastAsia="en-US"/>
              </w:rPr>
            </w:pPr>
            <w:r w:rsidRPr="00B9420F">
              <w:rPr>
                <w:b/>
                <w:bCs/>
                <w:sz w:val="26"/>
                <w:szCs w:val="26"/>
                <w:lang w:val="en-US" w:eastAsia="en-US"/>
              </w:rPr>
              <w:t>18</w:t>
            </w:r>
          </w:p>
        </w:tc>
        <w:tc>
          <w:tcPr>
            <w:tcW w:w="0" w:type="auto"/>
            <w:tcBorders>
              <w:top w:val="nil"/>
              <w:left w:val="nil"/>
              <w:bottom w:val="single" w:sz="4" w:space="0" w:color="auto"/>
              <w:right w:val="single" w:sz="4" w:space="0" w:color="auto"/>
            </w:tcBorders>
            <w:shd w:val="clear" w:color="auto" w:fill="auto"/>
            <w:noWrap/>
            <w:vAlign w:val="center"/>
            <w:hideMark/>
          </w:tcPr>
          <w:p w14:paraId="2629EBBF" w14:textId="77777777" w:rsidR="009738E5" w:rsidRPr="00B9420F" w:rsidRDefault="009738E5" w:rsidP="00C52CAF">
            <w:pPr>
              <w:jc w:val="center"/>
              <w:rPr>
                <w:b/>
                <w:bCs/>
                <w:sz w:val="26"/>
                <w:szCs w:val="26"/>
                <w:lang w:val="en-US" w:eastAsia="en-US"/>
              </w:rPr>
            </w:pPr>
            <w:r w:rsidRPr="00B9420F">
              <w:rPr>
                <w:b/>
                <w:bCs/>
                <w:sz w:val="26"/>
                <w:szCs w:val="26"/>
                <w:lang w:val="en-US" w:eastAsia="en-US"/>
              </w:rPr>
              <w:t>≥11</w:t>
            </w:r>
          </w:p>
        </w:tc>
        <w:tc>
          <w:tcPr>
            <w:tcW w:w="983" w:type="dxa"/>
            <w:tcBorders>
              <w:top w:val="nil"/>
              <w:left w:val="nil"/>
              <w:bottom w:val="single" w:sz="4" w:space="0" w:color="auto"/>
              <w:right w:val="single" w:sz="4" w:space="0" w:color="auto"/>
            </w:tcBorders>
            <w:shd w:val="clear" w:color="auto" w:fill="auto"/>
            <w:noWrap/>
            <w:vAlign w:val="center"/>
            <w:hideMark/>
          </w:tcPr>
          <w:p w14:paraId="3145CC8A" w14:textId="77777777" w:rsidR="009738E5" w:rsidRPr="00B9420F" w:rsidRDefault="009738E5" w:rsidP="00C52CAF">
            <w:pPr>
              <w:jc w:val="center"/>
              <w:rPr>
                <w:b/>
                <w:bCs/>
                <w:sz w:val="26"/>
                <w:szCs w:val="26"/>
                <w:lang w:val="en-US" w:eastAsia="en-US"/>
              </w:rPr>
            </w:pPr>
            <w:r w:rsidRPr="00B9420F">
              <w:rPr>
                <w:b/>
                <w:bCs/>
                <w:sz w:val="26"/>
                <w:szCs w:val="26"/>
                <w:lang w:val="en-US" w:eastAsia="en-US"/>
              </w:rPr>
              <w:t>≤7</w:t>
            </w:r>
          </w:p>
        </w:tc>
      </w:tr>
      <w:tr w:rsidR="009738E5" w:rsidRPr="00B9420F" w14:paraId="0F837C39" w14:textId="77777777" w:rsidTr="00C52CAF">
        <w:trPr>
          <w:trHeight w:val="37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8AB9D78" w14:textId="77777777" w:rsidR="009738E5" w:rsidRPr="00B9420F" w:rsidRDefault="009738E5" w:rsidP="00C52CAF">
            <w:pPr>
              <w:jc w:val="center"/>
              <w:rPr>
                <w:b/>
                <w:bCs/>
                <w:sz w:val="26"/>
                <w:szCs w:val="26"/>
                <w:lang w:val="en-US" w:eastAsia="en-US"/>
              </w:rPr>
            </w:pPr>
            <w:r w:rsidRPr="00B9420F">
              <w:rPr>
                <w:b/>
                <w:bCs/>
                <w:sz w:val="26"/>
                <w:szCs w:val="26"/>
                <w:lang w:val="en-US" w:eastAsia="en-US"/>
              </w:rPr>
              <w:t>III</w:t>
            </w:r>
          </w:p>
        </w:tc>
        <w:tc>
          <w:tcPr>
            <w:tcW w:w="0" w:type="auto"/>
            <w:tcBorders>
              <w:top w:val="nil"/>
              <w:left w:val="nil"/>
              <w:bottom w:val="single" w:sz="4" w:space="0" w:color="auto"/>
              <w:right w:val="single" w:sz="4" w:space="0" w:color="auto"/>
            </w:tcBorders>
            <w:shd w:val="clear" w:color="auto" w:fill="auto"/>
            <w:noWrap/>
            <w:vAlign w:val="bottom"/>
            <w:hideMark/>
          </w:tcPr>
          <w:p w14:paraId="4AC4E51A" w14:textId="77777777" w:rsidR="009738E5" w:rsidRPr="00B9420F" w:rsidRDefault="009738E5" w:rsidP="00C52CAF">
            <w:pPr>
              <w:jc w:val="center"/>
              <w:rPr>
                <w:b/>
                <w:bCs/>
                <w:sz w:val="26"/>
                <w:szCs w:val="26"/>
                <w:lang w:val="en-US" w:eastAsia="en-US"/>
              </w:rPr>
            </w:pPr>
            <w:r w:rsidRPr="00B9420F">
              <w:rPr>
                <w:b/>
                <w:bCs/>
                <w:sz w:val="26"/>
                <w:szCs w:val="26"/>
                <w:lang w:val="en-US" w:eastAsia="en-US"/>
              </w:rPr>
              <w:t> </w:t>
            </w:r>
          </w:p>
        </w:tc>
        <w:tc>
          <w:tcPr>
            <w:tcW w:w="0" w:type="auto"/>
            <w:tcBorders>
              <w:top w:val="nil"/>
              <w:left w:val="nil"/>
              <w:bottom w:val="single" w:sz="4" w:space="0" w:color="auto"/>
              <w:right w:val="single" w:sz="4" w:space="0" w:color="auto"/>
            </w:tcBorders>
            <w:shd w:val="clear" w:color="auto" w:fill="auto"/>
            <w:vAlign w:val="center"/>
            <w:hideMark/>
          </w:tcPr>
          <w:p w14:paraId="7E95EE7C" w14:textId="77777777" w:rsidR="009738E5" w:rsidRPr="00B9420F" w:rsidRDefault="009738E5" w:rsidP="00C52CAF">
            <w:pPr>
              <w:rPr>
                <w:b/>
                <w:bCs/>
                <w:sz w:val="26"/>
                <w:szCs w:val="26"/>
                <w:lang w:val="en-US" w:eastAsia="en-US"/>
              </w:rPr>
            </w:pPr>
            <w:r w:rsidRPr="00B9420F">
              <w:rPr>
                <w:b/>
                <w:bCs/>
                <w:sz w:val="26"/>
                <w:szCs w:val="26"/>
                <w:lang w:val="en-US" w:eastAsia="en-US"/>
              </w:rPr>
              <w:t>Đề án tốt nghiệp</w:t>
            </w:r>
          </w:p>
        </w:tc>
        <w:tc>
          <w:tcPr>
            <w:tcW w:w="0" w:type="auto"/>
            <w:tcBorders>
              <w:top w:val="nil"/>
              <w:left w:val="nil"/>
              <w:bottom w:val="single" w:sz="4" w:space="0" w:color="auto"/>
              <w:right w:val="single" w:sz="4" w:space="0" w:color="auto"/>
            </w:tcBorders>
            <w:shd w:val="clear" w:color="auto" w:fill="auto"/>
            <w:noWrap/>
            <w:vAlign w:val="bottom"/>
            <w:hideMark/>
          </w:tcPr>
          <w:p w14:paraId="58EAF54B" w14:textId="77777777" w:rsidR="009738E5" w:rsidRPr="00B9420F" w:rsidRDefault="009738E5" w:rsidP="00C52CAF">
            <w:pPr>
              <w:jc w:val="center"/>
              <w:rPr>
                <w:sz w:val="26"/>
                <w:szCs w:val="26"/>
                <w:lang w:val="en-US" w:eastAsia="en-US"/>
              </w:rPr>
            </w:pPr>
            <w:r w:rsidRPr="00B9420F">
              <w:rPr>
                <w:sz w:val="26"/>
                <w:szCs w:val="26"/>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48D12DF7" w14:textId="77777777" w:rsidR="009738E5" w:rsidRPr="00B9420F" w:rsidRDefault="009738E5" w:rsidP="00C52CAF">
            <w:pPr>
              <w:jc w:val="center"/>
              <w:rPr>
                <w:sz w:val="26"/>
                <w:szCs w:val="26"/>
                <w:lang w:val="en-US" w:eastAsia="en-US"/>
              </w:rPr>
            </w:pPr>
            <w:r w:rsidRPr="00B9420F">
              <w:rPr>
                <w:sz w:val="26"/>
                <w:szCs w:val="26"/>
                <w:lang w:val="en-US" w:eastAsia="en-US"/>
              </w:rPr>
              <w:t> </w:t>
            </w:r>
          </w:p>
        </w:tc>
        <w:tc>
          <w:tcPr>
            <w:tcW w:w="983" w:type="dxa"/>
            <w:tcBorders>
              <w:top w:val="nil"/>
              <w:left w:val="nil"/>
              <w:bottom w:val="single" w:sz="4" w:space="0" w:color="auto"/>
              <w:right w:val="single" w:sz="4" w:space="0" w:color="auto"/>
            </w:tcBorders>
            <w:shd w:val="clear" w:color="auto" w:fill="auto"/>
            <w:noWrap/>
            <w:vAlign w:val="bottom"/>
            <w:hideMark/>
          </w:tcPr>
          <w:p w14:paraId="1BDD2FE7" w14:textId="77777777" w:rsidR="009738E5" w:rsidRPr="00B9420F" w:rsidRDefault="009738E5" w:rsidP="00C52CAF">
            <w:pPr>
              <w:jc w:val="center"/>
              <w:rPr>
                <w:sz w:val="26"/>
                <w:szCs w:val="26"/>
                <w:lang w:val="en-US" w:eastAsia="en-US"/>
              </w:rPr>
            </w:pPr>
            <w:r w:rsidRPr="00B9420F">
              <w:rPr>
                <w:sz w:val="26"/>
                <w:szCs w:val="26"/>
                <w:lang w:val="en-US" w:eastAsia="en-US"/>
              </w:rPr>
              <w:t> </w:t>
            </w:r>
          </w:p>
        </w:tc>
      </w:tr>
      <w:tr w:rsidR="009738E5" w:rsidRPr="00B9420F" w14:paraId="48AB623D" w14:textId="77777777" w:rsidTr="00C52CAF">
        <w:trPr>
          <w:trHeight w:val="37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2415F3D" w14:textId="77777777" w:rsidR="009738E5" w:rsidRPr="00B9420F" w:rsidRDefault="009738E5" w:rsidP="00C52CAF">
            <w:pPr>
              <w:jc w:val="center"/>
              <w:rPr>
                <w:b/>
                <w:bCs/>
                <w:sz w:val="26"/>
                <w:szCs w:val="26"/>
                <w:lang w:val="en-US" w:eastAsia="en-US"/>
              </w:rPr>
            </w:pPr>
            <w:r w:rsidRPr="00B9420F">
              <w:rPr>
                <w:b/>
                <w:bCs/>
                <w:sz w:val="26"/>
                <w:szCs w:val="26"/>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60EF7A67" w14:textId="77777777" w:rsidR="009738E5" w:rsidRPr="00B9420F" w:rsidRDefault="009738E5" w:rsidP="00C52CAF">
            <w:pPr>
              <w:jc w:val="center"/>
              <w:rPr>
                <w:b/>
                <w:bCs/>
                <w:sz w:val="26"/>
                <w:szCs w:val="26"/>
                <w:lang w:val="en-US" w:eastAsia="en-US"/>
              </w:rPr>
            </w:pPr>
            <w:r w:rsidRPr="00B9420F">
              <w:rPr>
                <w:b/>
                <w:bCs/>
                <w:sz w:val="26"/>
                <w:szCs w:val="26"/>
                <w:lang w:val="en-US" w:eastAsia="en-US"/>
              </w:rPr>
              <w:t> </w:t>
            </w:r>
          </w:p>
        </w:tc>
        <w:tc>
          <w:tcPr>
            <w:tcW w:w="0" w:type="auto"/>
            <w:tcBorders>
              <w:top w:val="nil"/>
              <w:left w:val="nil"/>
              <w:bottom w:val="single" w:sz="4" w:space="0" w:color="auto"/>
              <w:right w:val="single" w:sz="4" w:space="0" w:color="auto"/>
            </w:tcBorders>
            <w:shd w:val="clear" w:color="auto" w:fill="auto"/>
            <w:vAlign w:val="center"/>
            <w:hideMark/>
          </w:tcPr>
          <w:p w14:paraId="5E37BA0D" w14:textId="77777777" w:rsidR="009738E5" w:rsidRPr="00B9420F" w:rsidRDefault="009738E5" w:rsidP="00C52CAF">
            <w:pPr>
              <w:rPr>
                <w:b/>
                <w:bCs/>
                <w:sz w:val="26"/>
                <w:szCs w:val="26"/>
                <w:lang w:val="en-US" w:eastAsia="en-US"/>
              </w:rPr>
            </w:pPr>
            <w:r w:rsidRPr="00B9420F">
              <w:rPr>
                <w:b/>
                <w:bCs/>
                <w:sz w:val="26"/>
                <w:szCs w:val="26"/>
                <w:lang w:val="en-US" w:eastAsia="en-US"/>
              </w:rPr>
              <w:t>Học phần đề án bắt buộc</w:t>
            </w:r>
          </w:p>
        </w:tc>
        <w:tc>
          <w:tcPr>
            <w:tcW w:w="0" w:type="auto"/>
            <w:tcBorders>
              <w:top w:val="nil"/>
              <w:left w:val="nil"/>
              <w:bottom w:val="single" w:sz="4" w:space="0" w:color="auto"/>
              <w:right w:val="single" w:sz="4" w:space="0" w:color="auto"/>
            </w:tcBorders>
            <w:shd w:val="clear" w:color="auto" w:fill="auto"/>
            <w:vAlign w:val="center"/>
            <w:hideMark/>
          </w:tcPr>
          <w:p w14:paraId="1AE96F80" w14:textId="77777777" w:rsidR="009738E5" w:rsidRPr="00B9420F" w:rsidRDefault="009738E5" w:rsidP="00C52CAF">
            <w:pPr>
              <w:jc w:val="center"/>
              <w:rPr>
                <w:b/>
                <w:bCs/>
                <w:sz w:val="26"/>
                <w:szCs w:val="26"/>
                <w:lang w:val="en-US" w:eastAsia="en-US"/>
              </w:rPr>
            </w:pPr>
            <w:r w:rsidRPr="00B9420F">
              <w:rPr>
                <w:b/>
                <w:bCs/>
                <w:sz w:val="26"/>
                <w:szCs w:val="26"/>
                <w:lang w:val="en-US" w:eastAsia="en-US"/>
              </w:rPr>
              <w:t>9</w:t>
            </w:r>
          </w:p>
        </w:tc>
        <w:tc>
          <w:tcPr>
            <w:tcW w:w="0" w:type="auto"/>
            <w:tcBorders>
              <w:top w:val="nil"/>
              <w:left w:val="nil"/>
              <w:bottom w:val="single" w:sz="4" w:space="0" w:color="auto"/>
              <w:right w:val="single" w:sz="4" w:space="0" w:color="auto"/>
            </w:tcBorders>
            <w:shd w:val="clear" w:color="auto" w:fill="auto"/>
            <w:noWrap/>
            <w:vAlign w:val="bottom"/>
            <w:hideMark/>
          </w:tcPr>
          <w:p w14:paraId="08672EC3" w14:textId="77777777" w:rsidR="009738E5" w:rsidRPr="00B9420F" w:rsidRDefault="009738E5" w:rsidP="00C52CAF">
            <w:pPr>
              <w:jc w:val="center"/>
              <w:rPr>
                <w:b/>
                <w:bCs/>
                <w:sz w:val="26"/>
                <w:szCs w:val="26"/>
                <w:lang w:val="en-US" w:eastAsia="en-US"/>
              </w:rPr>
            </w:pPr>
            <w:r w:rsidRPr="00B9420F">
              <w:rPr>
                <w:b/>
                <w:bCs/>
                <w:sz w:val="26"/>
                <w:szCs w:val="26"/>
                <w:lang w:val="en-US" w:eastAsia="en-US"/>
              </w:rPr>
              <w:t>9</w:t>
            </w:r>
          </w:p>
        </w:tc>
        <w:tc>
          <w:tcPr>
            <w:tcW w:w="983" w:type="dxa"/>
            <w:tcBorders>
              <w:top w:val="nil"/>
              <w:left w:val="nil"/>
              <w:bottom w:val="single" w:sz="4" w:space="0" w:color="auto"/>
              <w:right w:val="single" w:sz="4" w:space="0" w:color="auto"/>
            </w:tcBorders>
            <w:shd w:val="clear" w:color="auto" w:fill="auto"/>
            <w:noWrap/>
            <w:vAlign w:val="bottom"/>
            <w:hideMark/>
          </w:tcPr>
          <w:p w14:paraId="79799739" w14:textId="77777777" w:rsidR="009738E5" w:rsidRPr="00B9420F" w:rsidRDefault="009738E5" w:rsidP="00C52CAF">
            <w:pPr>
              <w:jc w:val="center"/>
              <w:rPr>
                <w:b/>
                <w:bCs/>
                <w:sz w:val="26"/>
                <w:szCs w:val="26"/>
                <w:lang w:val="en-US" w:eastAsia="en-US"/>
              </w:rPr>
            </w:pPr>
            <w:r w:rsidRPr="00B9420F">
              <w:rPr>
                <w:b/>
                <w:bCs/>
                <w:sz w:val="26"/>
                <w:szCs w:val="26"/>
                <w:lang w:val="en-US" w:eastAsia="en-US"/>
              </w:rPr>
              <w:t>0</w:t>
            </w:r>
          </w:p>
        </w:tc>
      </w:tr>
      <w:tr w:rsidR="009738E5" w:rsidRPr="00B9420F" w14:paraId="1F5D8656" w14:textId="77777777" w:rsidTr="00C52CAF">
        <w:trPr>
          <w:trHeight w:val="37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1E493CD" w14:textId="77777777" w:rsidR="009738E5" w:rsidRPr="00B9420F" w:rsidRDefault="009738E5" w:rsidP="00C52CAF">
            <w:pPr>
              <w:jc w:val="center"/>
              <w:rPr>
                <w:sz w:val="26"/>
                <w:szCs w:val="26"/>
                <w:lang w:val="en-US" w:eastAsia="en-US"/>
              </w:rPr>
            </w:pPr>
            <w:r w:rsidRPr="00B9420F">
              <w:rPr>
                <w:sz w:val="26"/>
                <w:szCs w:val="26"/>
                <w:lang w:val="en-US" w:eastAsia="en-US"/>
              </w:rPr>
              <w:lastRenderedPageBreak/>
              <w:t>25</w:t>
            </w:r>
          </w:p>
        </w:tc>
        <w:tc>
          <w:tcPr>
            <w:tcW w:w="0" w:type="auto"/>
            <w:tcBorders>
              <w:top w:val="nil"/>
              <w:left w:val="nil"/>
              <w:bottom w:val="single" w:sz="4" w:space="0" w:color="auto"/>
              <w:right w:val="single" w:sz="4" w:space="0" w:color="auto"/>
            </w:tcBorders>
            <w:shd w:val="clear" w:color="auto" w:fill="auto"/>
            <w:vAlign w:val="center"/>
            <w:hideMark/>
          </w:tcPr>
          <w:p w14:paraId="690710E9" w14:textId="77777777" w:rsidR="009738E5" w:rsidRPr="00B9420F" w:rsidRDefault="009738E5" w:rsidP="00C52CAF">
            <w:pPr>
              <w:jc w:val="center"/>
              <w:rPr>
                <w:sz w:val="26"/>
                <w:szCs w:val="26"/>
                <w:lang w:val="en-US" w:eastAsia="en-US"/>
              </w:rPr>
            </w:pPr>
            <w:r w:rsidRPr="00B9420F">
              <w:rPr>
                <w:sz w:val="26"/>
                <w:szCs w:val="26"/>
                <w:lang w:val="en-US" w:eastAsia="en-US"/>
              </w:rPr>
              <w:t>CNTT7801</w:t>
            </w:r>
          </w:p>
        </w:tc>
        <w:tc>
          <w:tcPr>
            <w:tcW w:w="0" w:type="auto"/>
            <w:tcBorders>
              <w:top w:val="nil"/>
              <w:left w:val="nil"/>
              <w:bottom w:val="single" w:sz="4" w:space="0" w:color="auto"/>
              <w:right w:val="single" w:sz="4" w:space="0" w:color="auto"/>
            </w:tcBorders>
            <w:shd w:val="clear" w:color="auto" w:fill="auto"/>
            <w:vAlign w:val="center"/>
            <w:hideMark/>
          </w:tcPr>
          <w:p w14:paraId="4F20BB25" w14:textId="77777777" w:rsidR="009738E5" w:rsidRPr="00B9420F" w:rsidRDefault="009738E5" w:rsidP="00C52CAF">
            <w:pPr>
              <w:rPr>
                <w:sz w:val="26"/>
                <w:szCs w:val="26"/>
                <w:lang w:val="en-US" w:eastAsia="en-US"/>
              </w:rPr>
            </w:pPr>
            <w:r w:rsidRPr="00B9420F">
              <w:rPr>
                <w:sz w:val="26"/>
                <w:szCs w:val="26"/>
                <w:lang w:val="en-US" w:eastAsia="en-US"/>
              </w:rPr>
              <w:t>Học phần đề án 1</w:t>
            </w:r>
          </w:p>
        </w:tc>
        <w:tc>
          <w:tcPr>
            <w:tcW w:w="0" w:type="auto"/>
            <w:tcBorders>
              <w:top w:val="nil"/>
              <w:left w:val="nil"/>
              <w:bottom w:val="single" w:sz="4" w:space="0" w:color="auto"/>
              <w:right w:val="single" w:sz="4" w:space="0" w:color="auto"/>
            </w:tcBorders>
            <w:shd w:val="clear" w:color="auto" w:fill="auto"/>
            <w:noWrap/>
            <w:vAlign w:val="center"/>
            <w:hideMark/>
          </w:tcPr>
          <w:p w14:paraId="35B867FD" w14:textId="77777777" w:rsidR="009738E5" w:rsidRPr="00B9420F" w:rsidRDefault="009738E5" w:rsidP="00C52CAF">
            <w:pPr>
              <w:jc w:val="center"/>
              <w:rPr>
                <w:sz w:val="26"/>
                <w:szCs w:val="26"/>
                <w:lang w:val="en-US" w:eastAsia="en-US"/>
              </w:rPr>
            </w:pPr>
            <w:r w:rsidRPr="00B9420F">
              <w:rPr>
                <w:sz w:val="26"/>
                <w:szCs w:val="26"/>
                <w:lang w:val="en-US" w:eastAsia="en-US"/>
              </w:rPr>
              <w:t>5</w:t>
            </w:r>
          </w:p>
        </w:tc>
        <w:tc>
          <w:tcPr>
            <w:tcW w:w="0" w:type="auto"/>
            <w:tcBorders>
              <w:top w:val="nil"/>
              <w:left w:val="nil"/>
              <w:bottom w:val="single" w:sz="4" w:space="0" w:color="auto"/>
              <w:right w:val="single" w:sz="4" w:space="0" w:color="auto"/>
            </w:tcBorders>
            <w:shd w:val="clear" w:color="auto" w:fill="auto"/>
            <w:vAlign w:val="center"/>
            <w:hideMark/>
          </w:tcPr>
          <w:p w14:paraId="7E7A1DD0" w14:textId="77777777" w:rsidR="009738E5" w:rsidRPr="00B9420F" w:rsidRDefault="009738E5" w:rsidP="00C52CAF">
            <w:pPr>
              <w:jc w:val="center"/>
              <w:rPr>
                <w:sz w:val="26"/>
                <w:szCs w:val="26"/>
                <w:lang w:val="en-US" w:eastAsia="en-US"/>
              </w:rPr>
            </w:pPr>
            <w:r w:rsidRPr="00B9420F">
              <w:rPr>
                <w:sz w:val="26"/>
                <w:szCs w:val="26"/>
                <w:lang w:val="en-US" w:eastAsia="en-US"/>
              </w:rPr>
              <w:t>5</w:t>
            </w:r>
          </w:p>
        </w:tc>
        <w:tc>
          <w:tcPr>
            <w:tcW w:w="983" w:type="dxa"/>
            <w:tcBorders>
              <w:top w:val="nil"/>
              <w:left w:val="nil"/>
              <w:bottom w:val="single" w:sz="4" w:space="0" w:color="auto"/>
              <w:right w:val="single" w:sz="4" w:space="0" w:color="auto"/>
            </w:tcBorders>
            <w:shd w:val="clear" w:color="auto" w:fill="auto"/>
            <w:vAlign w:val="center"/>
            <w:hideMark/>
          </w:tcPr>
          <w:p w14:paraId="2DD6AAA7" w14:textId="77777777" w:rsidR="009738E5" w:rsidRPr="00B9420F" w:rsidRDefault="009738E5" w:rsidP="00C52CAF">
            <w:pPr>
              <w:jc w:val="center"/>
              <w:rPr>
                <w:sz w:val="26"/>
                <w:szCs w:val="26"/>
                <w:lang w:val="en-US" w:eastAsia="en-US"/>
              </w:rPr>
            </w:pPr>
            <w:r w:rsidRPr="00B9420F">
              <w:rPr>
                <w:sz w:val="26"/>
                <w:szCs w:val="26"/>
                <w:lang w:val="en-US" w:eastAsia="en-US"/>
              </w:rPr>
              <w:t>0</w:t>
            </w:r>
          </w:p>
        </w:tc>
      </w:tr>
      <w:tr w:rsidR="009738E5" w:rsidRPr="00B9420F" w14:paraId="25C464BA" w14:textId="77777777" w:rsidTr="00C52CAF">
        <w:trPr>
          <w:trHeight w:val="37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1F75786" w14:textId="77777777" w:rsidR="009738E5" w:rsidRPr="00B9420F" w:rsidRDefault="009738E5" w:rsidP="00C52CAF">
            <w:pPr>
              <w:jc w:val="center"/>
              <w:rPr>
                <w:sz w:val="26"/>
                <w:szCs w:val="26"/>
                <w:lang w:val="en-US" w:eastAsia="en-US"/>
              </w:rPr>
            </w:pPr>
            <w:r w:rsidRPr="00B9420F">
              <w:rPr>
                <w:sz w:val="26"/>
                <w:szCs w:val="26"/>
                <w:lang w:val="en-US" w:eastAsia="en-US"/>
              </w:rPr>
              <w:t>26</w:t>
            </w:r>
          </w:p>
        </w:tc>
        <w:tc>
          <w:tcPr>
            <w:tcW w:w="0" w:type="auto"/>
            <w:tcBorders>
              <w:top w:val="nil"/>
              <w:left w:val="nil"/>
              <w:bottom w:val="single" w:sz="4" w:space="0" w:color="auto"/>
              <w:right w:val="single" w:sz="4" w:space="0" w:color="auto"/>
            </w:tcBorders>
            <w:shd w:val="clear" w:color="auto" w:fill="auto"/>
            <w:vAlign w:val="center"/>
            <w:hideMark/>
          </w:tcPr>
          <w:p w14:paraId="68E5980D" w14:textId="77777777" w:rsidR="009738E5" w:rsidRPr="00B9420F" w:rsidRDefault="009738E5" w:rsidP="00C52CAF">
            <w:pPr>
              <w:jc w:val="center"/>
              <w:rPr>
                <w:sz w:val="26"/>
                <w:szCs w:val="26"/>
                <w:lang w:val="en-US" w:eastAsia="en-US"/>
              </w:rPr>
            </w:pPr>
            <w:r w:rsidRPr="00B9420F">
              <w:rPr>
                <w:sz w:val="26"/>
                <w:szCs w:val="26"/>
                <w:lang w:val="en-US" w:eastAsia="en-US"/>
              </w:rPr>
              <w:t>CNTT7802</w:t>
            </w:r>
          </w:p>
        </w:tc>
        <w:tc>
          <w:tcPr>
            <w:tcW w:w="0" w:type="auto"/>
            <w:tcBorders>
              <w:top w:val="nil"/>
              <w:left w:val="nil"/>
              <w:bottom w:val="single" w:sz="4" w:space="0" w:color="auto"/>
              <w:right w:val="single" w:sz="4" w:space="0" w:color="auto"/>
            </w:tcBorders>
            <w:shd w:val="clear" w:color="auto" w:fill="auto"/>
            <w:vAlign w:val="center"/>
            <w:hideMark/>
          </w:tcPr>
          <w:p w14:paraId="4B072BE6" w14:textId="77777777" w:rsidR="009738E5" w:rsidRPr="00B9420F" w:rsidRDefault="009738E5" w:rsidP="00C52CAF">
            <w:pPr>
              <w:jc w:val="both"/>
              <w:rPr>
                <w:sz w:val="26"/>
                <w:szCs w:val="26"/>
                <w:lang w:val="en-US" w:eastAsia="en-US"/>
              </w:rPr>
            </w:pPr>
            <w:r w:rsidRPr="00B9420F">
              <w:rPr>
                <w:sz w:val="26"/>
                <w:szCs w:val="26"/>
                <w:lang w:val="en-US" w:eastAsia="en-US"/>
              </w:rPr>
              <w:t>Học phần đề án 2</w:t>
            </w:r>
          </w:p>
        </w:tc>
        <w:tc>
          <w:tcPr>
            <w:tcW w:w="0" w:type="auto"/>
            <w:tcBorders>
              <w:top w:val="nil"/>
              <w:left w:val="nil"/>
              <w:bottom w:val="single" w:sz="4" w:space="0" w:color="auto"/>
              <w:right w:val="single" w:sz="4" w:space="0" w:color="auto"/>
            </w:tcBorders>
            <w:shd w:val="clear" w:color="auto" w:fill="auto"/>
            <w:noWrap/>
            <w:vAlign w:val="center"/>
            <w:hideMark/>
          </w:tcPr>
          <w:p w14:paraId="6D2BF616" w14:textId="77777777" w:rsidR="009738E5" w:rsidRPr="00B9420F" w:rsidRDefault="009738E5" w:rsidP="00C52CAF">
            <w:pPr>
              <w:jc w:val="center"/>
              <w:rPr>
                <w:sz w:val="26"/>
                <w:szCs w:val="26"/>
                <w:lang w:val="en-US" w:eastAsia="en-US"/>
              </w:rPr>
            </w:pPr>
            <w:r w:rsidRPr="00B9420F">
              <w:rPr>
                <w:sz w:val="26"/>
                <w:szCs w:val="26"/>
                <w:lang w:val="en-US" w:eastAsia="en-US"/>
              </w:rPr>
              <w:t>4</w:t>
            </w:r>
          </w:p>
        </w:tc>
        <w:tc>
          <w:tcPr>
            <w:tcW w:w="0" w:type="auto"/>
            <w:tcBorders>
              <w:top w:val="nil"/>
              <w:left w:val="nil"/>
              <w:bottom w:val="single" w:sz="4" w:space="0" w:color="auto"/>
              <w:right w:val="single" w:sz="4" w:space="0" w:color="auto"/>
            </w:tcBorders>
            <w:shd w:val="clear" w:color="auto" w:fill="auto"/>
            <w:vAlign w:val="center"/>
            <w:hideMark/>
          </w:tcPr>
          <w:p w14:paraId="4A8C9A89" w14:textId="77777777" w:rsidR="009738E5" w:rsidRPr="00B9420F" w:rsidRDefault="009738E5" w:rsidP="00C52CAF">
            <w:pPr>
              <w:jc w:val="center"/>
              <w:rPr>
                <w:sz w:val="26"/>
                <w:szCs w:val="26"/>
                <w:lang w:val="en-US" w:eastAsia="en-US"/>
              </w:rPr>
            </w:pPr>
            <w:r w:rsidRPr="00B9420F">
              <w:rPr>
                <w:sz w:val="26"/>
                <w:szCs w:val="26"/>
                <w:lang w:val="en-US" w:eastAsia="en-US"/>
              </w:rPr>
              <w:t>4</w:t>
            </w:r>
          </w:p>
        </w:tc>
        <w:tc>
          <w:tcPr>
            <w:tcW w:w="983" w:type="dxa"/>
            <w:tcBorders>
              <w:top w:val="nil"/>
              <w:left w:val="nil"/>
              <w:bottom w:val="single" w:sz="4" w:space="0" w:color="auto"/>
              <w:right w:val="single" w:sz="4" w:space="0" w:color="auto"/>
            </w:tcBorders>
            <w:shd w:val="clear" w:color="auto" w:fill="auto"/>
            <w:vAlign w:val="center"/>
            <w:hideMark/>
          </w:tcPr>
          <w:p w14:paraId="0F114D05" w14:textId="77777777" w:rsidR="009738E5" w:rsidRPr="00B9420F" w:rsidRDefault="009738E5" w:rsidP="00C52CAF">
            <w:pPr>
              <w:jc w:val="center"/>
              <w:rPr>
                <w:sz w:val="26"/>
                <w:szCs w:val="26"/>
                <w:lang w:val="en-US" w:eastAsia="en-US"/>
              </w:rPr>
            </w:pPr>
            <w:r w:rsidRPr="00B9420F">
              <w:rPr>
                <w:sz w:val="26"/>
                <w:szCs w:val="26"/>
                <w:lang w:val="en-US" w:eastAsia="en-US"/>
              </w:rPr>
              <w:t>0</w:t>
            </w:r>
          </w:p>
        </w:tc>
      </w:tr>
      <w:tr w:rsidR="009738E5" w:rsidRPr="00B9420F" w14:paraId="1DF02A8C" w14:textId="77777777" w:rsidTr="00C52CAF">
        <w:trPr>
          <w:trHeight w:val="37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A58F7FA" w14:textId="77777777" w:rsidR="009738E5" w:rsidRPr="00B9420F" w:rsidRDefault="009738E5" w:rsidP="00C52CAF">
            <w:pPr>
              <w:jc w:val="center"/>
              <w:rPr>
                <w:sz w:val="26"/>
                <w:szCs w:val="26"/>
                <w:lang w:val="en-US" w:eastAsia="en-US"/>
              </w:rPr>
            </w:pPr>
            <w:r w:rsidRPr="00B9420F">
              <w:rPr>
                <w:sz w:val="26"/>
                <w:szCs w:val="26"/>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422E2BCE" w14:textId="77777777" w:rsidR="009738E5" w:rsidRPr="00B9420F" w:rsidRDefault="009738E5" w:rsidP="00C52CAF">
            <w:pPr>
              <w:jc w:val="center"/>
              <w:rPr>
                <w:sz w:val="26"/>
                <w:szCs w:val="26"/>
                <w:lang w:val="en-US" w:eastAsia="en-US"/>
              </w:rPr>
            </w:pPr>
            <w:r w:rsidRPr="00B9420F">
              <w:rPr>
                <w:sz w:val="26"/>
                <w:szCs w:val="26"/>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00534C97" w14:textId="77777777" w:rsidR="009738E5" w:rsidRPr="00B9420F" w:rsidRDefault="009738E5" w:rsidP="00C52CAF">
            <w:pPr>
              <w:rPr>
                <w:b/>
                <w:bCs/>
                <w:sz w:val="26"/>
                <w:szCs w:val="26"/>
                <w:lang w:val="en-US" w:eastAsia="en-US"/>
              </w:rPr>
            </w:pPr>
            <w:r w:rsidRPr="00B9420F">
              <w:rPr>
                <w:b/>
                <w:bCs/>
                <w:sz w:val="26"/>
                <w:szCs w:val="26"/>
                <w:lang w:val="en-US" w:eastAsia="en-US"/>
              </w:rPr>
              <w:t>Học phần đề án tự chọn</w:t>
            </w:r>
          </w:p>
        </w:tc>
        <w:tc>
          <w:tcPr>
            <w:tcW w:w="0" w:type="auto"/>
            <w:tcBorders>
              <w:top w:val="nil"/>
              <w:left w:val="nil"/>
              <w:bottom w:val="single" w:sz="4" w:space="0" w:color="auto"/>
              <w:right w:val="single" w:sz="4" w:space="0" w:color="auto"/>
            </w:tcBorders>
            <w:shd w:val="clear" w:color="auto" w:fill="auto"/>
            <w:noWrap/>
            <w:vAlign w:val="bottom"/>
            <w:hideMark/>
          </w:tcPr>
          <w:p w14:paraId="16ADECAA" w14:textId="77777777" w:rsidR="009738E5" w:rsidRPr="00B9420F" w:rsidRDefault="009738E5" w:rsidP="00C52CAF">
            <w:pPr>
              <w:jc w:val="center"/>
              <w:rPr>
                <w:sz w:val="26"/>
                <w:szCs w:val="26"/>
                <w:lang w:val="en-US" w:eastAsia="en-US"/>
              </w:rPr>
            </w:pPr>
            <w:r w:rsidRPr="00B9420F">
              <w:rPr>
                <w:sz w:val="26"/>
                <w:szCs w:val="26"/>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295CE4E4" w14:textId="77777777" w:rsidR="009738E5" w:rsidRPr="00B9420F" w:rsidRDefault="009738E5" w:rsidP="00C52CAF">
            <w:pPr>
              <w:jc w:val="center"/>
              <w:rPr>
                <w:sz w:val="26"/>
                <w:szCs w:val="26"/>
                <w:lang w:val="en-US" w:eastAsia="en-US"/>
              </w:rPr>
            </w:pPr>
            <w:r w:rsidRPr="00B9420F">
              <w:rPr>
                <w:sz w:val="26"/>
                <w:szCs w:val="26"/>
                <w:lang w:val="en-US" w:eastAsia="en-US"/>
              </w:rPr>
              <w:t> </w:t>
            </w:r>
          </w:p>
        </w:tc>
        <w:tc>
          <w:tcPr>
            <w:tcW w:w="983" w:type="dxa"/>
            <w:tcBorders>
              <w:top w:val="nil"/>
              <w:left w:val="nil"/>
              <w:bottom w:val="single" w:sz="4" w:space="0" w:color="auto"/>
              <w:right w:val="single" w:sz="4" w:space="0" w:color="auto"/>
            </w:tcBorders>
            <w:shd w:val="clear" w:color="auto" w:fill="auto"/>
            <w:noWrap/>
            <w:vAlign w:val="bottom"/>
            <w:hideMark/>
          </w:tcPr>
          <w:p w14:paraId="6BC5CA56" w14:textId="77777777" w:rsidR="009738E5" w:rsidRPr="00B9420F" w:rsidRDefault="009738E5" w:rsidP="00C52CAF">
            <w:pPr>
              <w:jc w:val="center"/>
              <w:rPr>
                <w:sz w:val="26"/>
                <w:szCs w:val="26"/>
                <w:lang w:val="en-US" w:eastAsia="en-US"/>
              </w:rPr>
            </w:pPr>
            <w:r w:rsidRPr="00B9420F">
              <w:rPr>
                <w:sz w:val="26"/>
                <w:szCs w:val="26"/>
                <w:lang w:val="en-US" w:eastAsia="en-US"/>
              </w:rPr>
              <w:t> </w:t>
            </w:r>
          </w:p>
        </w:tc>
      </w:tr>
      <w:tr w:rsidR="009738E5" w:rsidRPr="00B9420F" w14:paraId="2C188E5D" w14:textId="77777777" w:rsidTr="00C52CAF">
        <w:trPr>
          <w:trHeight w:val="37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19D0684" w14:textId="77777777" w:rsidR="009738E5" w:rsidRPr="00B9420F" w:rsidRDefault="009738E5" w:rsidP="00C52CAF">
            <w:pPr>
              <w:jc w:val="center"/>
              <w:rPr>
                <w:sz w:val="26"/>
                <w:szCs w:val="26"/>
                <w:lang w:val="en-US" w:eastAsia="en-US"/>
              </w:rPr>
            </w:pPr>
            <w:r w:rsidRPr="00B9420F">
              <w:rPr>
                <w:sz w:val="26"/>
                <w:szCs w:val="26"/>
                <w:lang w:val="en-US" w:eastAsia="en-US"/>
              </w:rPr>
              <w:t>27</w:t>
            </w:r>
          </w:p>
        </w:tc>
        <w:tc>
          <w:tcPr>
            <w:tcW w:w="0" w:type="auto"/>
            <w:tcBorders>
              <w:top w:val="nil"/>
              <w:left w:val="nil"/>
              <w:bottom w:val="single" w:sz="4" w:space="0" w:color="auto"/>
              <w:right w:val="single" w:sz="4" w:space="0" w:color="auto"/>
            </w:tcBorders>
            <w:shd w:val="clear" w:color="auto" w:fill="auto"/>
            <w:vAlign w:val="center"/>
            <w:hideMark/>
          </w:tcPr>
          <w:p w14:paraId="200FBEA3" w14:textId="77777777" w:rsidR="009738E5" w:rsidRPr="00B9420F" w:rsidRDefault="009738E5" w:rsidP="00C52CAF">
            <w:pPr>
              <w:jc w:val="center"/>
              <w:rPr>
                <w:sz w:val="26"/>
                <w:szCs w:val="26"/>
                <w:lang w:val="en-US" w:eastAsia="en-US"/>
              </w:rPr>
            </w:pPr>
            <w:r w:rsidRPr="00B9420F">
              <w:rPr>
                <w:sz w:val="26"/>
                <w:szCs w:val="26"/>
                <w:lang w:val="en-US" w:eastAsia="en-US"/>
              </w:rPr>
              <w:t>CNTT7803</w:t>
            </w:r>
          </w:p>
        </w:tc>
        <w:tc>
          <w:tcPr>
            <w:tcW w:w="0" w:type="auto"/>
            <w:tcBorders>
              <w:top w:val="nil"/>
              <w:left w:val="nil"/>
              <w:bottom w:val="single" w:sz="4" w:space="0" w:color="auto"/>
              <w:right w:val="single" w:sz="4" w:space="0" w:color="auto"/>
            </w:tcBorders>
            <w:shd w:val="clear" w:color="auto" w:fill="auto"/>
            <w:noWrap/>
            <w:vAlign w:val="bottom"/>
            <w:hideMark/>
          </w:tcPr>
          <w:p w14:paraId="17112E09" w14:textId="77777777" w:rsidR="009738E5" w:rsidRPr="00B9420F" w:rsidRDefault="009738E5" w:rsidP="00C52CAF">
            <w:pPr>
              <w:rPr>
                <w:sz w:val="26"/>
                <w:szCs w:val="26"/>
                <w:lang w:val="en-US" w:eastAsia="en-US"/>
              </w:rPr>
            </w:pPr>
            <w:r w:rsidRPr="00B9420F">
              <w:rPr>
                <w:sz w:val="26"/>
                <w:szCs w:val="26"/>
                <w:lang w:val="en-US" w:eastAsia="en-US"/>
              </w:rPr>
              <w:t>Học phần đề án bổ sung</w:t>
            </w:r>
          </w:p>
        </w:tc>
        <w:tc>
          <w:tcPr>
            <w:tcW w:w="0" w:type="auto"/>
            <w:tcBorders>
              <w:top w:val="nil"/>
              <w:left w:val="nil"/>
              <w:bottom w:val="single" w:sz="4" w:space="0" w:color="auto"/>
              <w:right w:val="single" w:sz="4" w:space="0" w:color="auto"/>
            </w:tcBorders>
            <w:shd w:val="clear" w:color="auto" w:fill="auto"/>
            <w:noWrap/>
            <w:vAlign w:val="bottom"/>
            <w:hideMark/>
          </w:tcPr>
          <w:p w14:paraId="091FD94D" w14:textId="77777777" w:rsidR="009738E5" w:rsidRPr="00B9420F" w:rsidRDefault="009738E5" w:rsidP="00C52CAF">
            <w:pPr>
              <w:jc w:val="center"/>
              <w:rPr>
                <w:sz w:val="26"/>
                <w:szCs w:val="26"/>
                <w:lang w:val="en-US" w:eastAsia="en-US"/>
              </w:rPr>
            </w:pPr>
            <w:r w:rsidRPr="00B9420F">
              <w:rPr>
                <w:sz w:val="26"/>
                <w:szCs w:val="26"/>
                <w:lang w:val="en-US" w:eastAsia="en-US"/>
              </w:rPr>
              <w:t>1</w:t>
            </w:r>
          </w:p>
        </w:tc>
        <w:tc>
          <w:tcPr>
            <w:tcW w:w="0" w:type="auto"/>
            <w:tcBorders>
              <w:top w:val="nil"/>
              <w:left w:val="nil"/>
              <w:bottom w:val="single" w:sz="4" w:space="0" w:color="auto"/>
              <w:right w:val="single" w:sz="4" w:space="0" w:color="auto"/>
            </w:tcBorders>
            <w:shd w:val="clear" w:color="auto" w:fill="auto"/>
            <w:noWrap/>
            <w:vAlign w:val="bottom"/>
            <w:hideMark/>
          </w:tcPr>
          <w:p w14:paraId="25E02422" w14:textId="77777777" w:rsidR="009738E5" w:rsidRPr="00B9420F" w:rsidRDefault="009738E5" w:rsidP="00C52CAF">
            <w:pPr>
              <w:jc w:val="center"/>
              <w:rPr>
                <w:sz w:val="26"/>
                <w:szCs w:val="26"/>
                <w:lang w:val="en-US" w:eastAsia="en-US"/>
              </w:rPr>
            </w:pPr>
            <w:r w:rsidRPr="00B9420F">
              <w:rPr>
                <w:sz w:val="26"/>
                <w:szCs w:val="26"/>
                <w:lang w:val="en-US" w:eastAsia="en-US"/>
              </w:rPr>
              <w:t>1</w:t>
            </w:r>
          </w:p>
        </w:tc>
        <w:tc>
          <w:tcPr>
            <w:tcW w:w="983" w:type="dxa"/>
            <w:tcBorders>
              <w:top w:val="nil"/>
              <w:left w:val="nil"/>
              <w:bottom w:val="single" w:sz="4" w:space="0" w:color="auto"/>
              <w:right w:val="single" w:sz="4" w:space="0" w:color="auto"/>
            </w:tcBorders>
            <w:shd w:val="clear" w:color="auto" w:fill="auto"/>
            <w:noWrap/>
            <w:vAlign w:val="bottom"/>
            <w:hideMark/>
          </w:tcPr>
          <w:p w14:paraId="22D6F8EE" w14:textId="77777777" w:rsidR="009738E5" w:rsidRPr="00B9420F" w:rsidRDefault="009738E5" w:rsidP="00C52CAF">
            <w:pPr>
              <w:jc w:val="center"/>
              <w:rPr>
                <w:sz w:val="26"/>
                <w:szCs w:val="26"/>
                <w:lang w:val="en-US" w:eastAsia="en-US"/>
              </w:rPr>
            </w:pPr>
            <w:r w:rsidRPr="00B9420F">
              <w:rPr>
                <w:sz w:val="26"/>
                <w:szCs w:val="26"/>
                <w:lang w:val="en-US" w:eastAsia="en-US"/>
              </w:rPr>
              <w:t>0</w:t>
            </w:r>
          </w:p>
        </w:tc>
      </w:tr>
      <w:tr w:rsidR="009738E5" w:rsidRPr="00B9420F" w14:paraId="709388EA" w14:textId="77777777" w:rsidTr="00C52CAF">
        <w:trPr>
          <w:trHeight w:val="37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51A5FB3" w14:textId="77777777" w:rsidR="009738E5" w:rsidRPr="00B9420F" w:rsidRDefault="009738E5" w:rsidP="00C52CAF">
            <w:pPr>
              <w:jc w:val="center"/>
              <w:rPr>
                <w:sz w:val="26"/>
                <w:szCs w:val="26"/>
                <w:lang w:val="en-US" w:eastAsia="en-US"/>
              </w:rPr>
            </w:pPr>
            <w:r w:rsidRPr="00B9420F">
              <w:rPr>
                <w:sz w:val="26"/>
                <w:szCs w:val="26"/>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1FD62EAB" w14:textId="77777777" w:rsidR="009738E5" w:rsidRPr="00B9420F" w:rsidRDefault="009738E5" w:rsidP="00C52CAF">
            <w:pPr>
              <w:jc w:val="center"/>
              <w:rPr>
                <w:sz w:val="26"/>
                <w:szCs w:val="26"/>
                <w:lang w:val="en-US" w:eastAsia="en-US"/>
              </w:rPr>
            </w:pPr>
            <w:r w:rsidRPr="00B9420F">
              <w:rPr>
                <w:sz w:val="26"/>
                <w:szCs w:val="26"/>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76C92B63" w14:textId="77777777" w:rsidR="009738E5" w:rsidRPr="00B9420F" w:rsidRDefault="009738E5" w:rsidP="00C52CAF">
            <w:pPr>
              <w:jc w:val="center"/>
              <w:rPr>
                <w:b/>
                <w:bCs/>
                <w:sz w:val="26"/>
                <w:szCs w:val="26"/>
                <w:lang w:val="en-US" w:eastAsia="en-US"/>
              </w:rPr>
            </w:pPr>
            <w:r w:rsidRPr="00B9420F">
              <w:rPr>
                <w:b/>
                <w:bCs/>
                <w:sz w:val="26"/>
                <w:szCs w:val="26"/>
                <w:lang w:val="en-US" w:eastAsia="en-US"/>
              </w:rPr>
              <w:t>Tổng (I+II+III)</w:t>
            </w:r>
          </w:p>
        </w:tc>
        <w:tc>
          <w:tcPr>
            <w:tcW w:w="0" w:type="auto"/>
            <w:tcBorders>
              <w:top w:val="nil"/>
              <w:left w:val="nil"/>
              <w:bottom w:val="single" w:sz="4" w:space="0" w:color="auto"/>
              <w:right w:val="single" w:sz="4" w:space="0" w:color="auto"/>
            </w:tcBorders>
            <w:shd w:val="clear" w:color="auto" w:fill="auto"/>
            <w:noWrap/>
            <w:vAlign w:val="bottom"/>
            <w:hideMark/>
          </w:tcPr>
          <w:p w14:paraId="1E9269EE" w14:textId="77777777" w:rsidR="009738E5" w:rsidRPr="00B9420F" w:rsidRDefault="009738E5" w:rsidP="00C52CAF">
            <w:pPr>
              <w:jc w:val="center"/>
              <w:rPr>
                <w:b/>
                <w:bCs/>
                <w:sz w:val="26"/>
                <w:szCs w:val="26"/>
                <w:lang w:val="en-US" w:eastAsia="en-US"/>
              </w:rPr>
            </w:pPr>
            <w:r w:rsidRPr="00B9420F">
              <w:rPr>
                <w:b/>
                <w:bCs/>
                <w:sz w:val="26"/>
                <w:szCs w:val="26"/>
                <w:lang w:val="en-US" w:eastAsia="en-US"/>
              </w:rPr>
              <w:t>60</w:t>
            </w:r>
          </w:p>
        </w:tc>
        <w:tc>
          <w:tcPr>
            <w:tcW w:w="0" w:type="auto"/>
            <w:tcBorders>
              <w:top w:val="nil"/>
              <w:left w:val="nil"/>
              <w:bottom w:val="single" w:sz="4" w:space="0" w:color="auto"/>
              <w:right w:val="single" w:sz="4" w:space="0" w:color="auto"/>
            </w:tcBorders>
            <w:shd w:val="clear" w:color="auto" w:fill="auto"/>
            <w:noWrap/>
            <w:vAlign w:val="bottom"/>
            <w:hideMark/>
          </w:tcPr>
          <w:p w14:paraId="71F697C4" w14:textId="77777777" w:rsidR="009738E5" w:rsidRPr="00B9420F" w:rsidRDefault="009738E5" w:rsidP="00C52CAF">
            <w:pPr>
              <w:jc w:val="center"/>
              <w:rPr>
                <w:b/>
                <w:bCs/>
                <w:sz w:val="26"/>
                <w:szCs w:val="26"/>
                <w:lang w:val="en-US" w:eastAsia="en-US"/>
              </w:rPr>
            </w:pPr>
            <w:r w:rsidRPr="00B9420F">
              <w:rPr>
                <w:b/>
                <w:bCs/>
                <w:sz w:val="26"/>
                <w:szCs w:val="26"/>
                <w:lang w:val="en-US" w:eastAsia="en-US"/>
              </w:rPr>
              <w:t>≥43</w:t>
            </w:r>
          </w:p>
        </w:tc>
        <w:tc>
          <w:tcPr>
            <w:tcW w:w="983" w:type="dxa"/>
            <w:tcBorders>
              <w:top w:val="nil"/>
              <w:left w:val="nil"/>
              <w:bottom w:val="single" w:sz="4" w:space="0" w:color="auto"/>
              <w:right w:val="single" w:sz="4" w:space="0" w:color="auto"/>
            </w:tcBorders>
            <w:shd w:val="clear" w:color="auto" w:fill="auto"/>
            <w:noWrap/>
            <w:vAlign w:val="bottom"/>
            <w:hideMark/>
          </w:tcPr>
          <w:p w14:paraId="1C291EE9" w14:textId="77777777" w:rsidR="009738E5" w:rsidRPr="00B9420F" w:rsidRDefault="009738E5" w:rsidP="00C52CAF">
            <w:pPr>
              <w:jc w:val="center"/>
              <w:rPr>
                <w:b/>
                <w:bCs/>
                <w:sz w:val="26"/>
                <w:szCs w:val="26"/>
                <w:lang w:val="en-US" w:eastAsia="en-US"/>
              </w:rPr>
            </w:pPr>
            <w:r w:rsidRPr="00B9420F">
              <w:rPr>
                <w:b/>
                <w:bCs/>
                <w:sz w:val="26"/>
                <w:szCs w:val="26"/>
                <w:lang w:val="en-US" w:eastAsia="en-US"/>
              </w:rPr>
              <w:t>≤17</w:t>
            </w:r>
          </w:p>
        </w:tc>
      </w:tr>
    </w:tbl>
    <w:p w14:paraId="66F862A8" w14:textId="77777777" w:rsidR="009738E5" w:rsidRDefault="009738E5" w:rsidP="009738E5">
      <w:pPr>
        <w:tabs>
          <w:tab w:val="left" w:pos="3684"/>
        </w:tabs>
        <w:spacing w:line="340" w:lineRule="exact"/>
        <w:rPr>
          <w:b/>
          <w:sz w:val="28"/>
          <w:szCs w:val="28"/>
        </w:rPr>
      </w:pPr>
    </w:p>
    <w:p w14:paraId="61EDA55D" w14:textId="77777777" w:rsidR="00C44AAB" w:rsidRPr="006F5C1C" w:rsidRDefault="00C44AAB" w:rsidP="00C109FB">
      <w:pPr>
        <w:tabs>
          <w:tab w:val="left" w:pos="3684"/>
        </w:tabs>
        <w:spacing w:line="340" w:lineRule="exact"/>
        <w:rPr>
          <w:b/>
          <w:sz w:val="28"/>
          <w:szCs w:val="28"/>
        </w:rPr>
      </w:pPr>
    </w:p>
    <w:p w14:paraId="74EDD4EC" w14:textId="77777777" w:rsidR="00C44AAB" w:rsidRPr="006F5C1C" w:rsidRDefault="00C44AAB" w:rsidP="00C109FB">
      <w:pPr>
        <w:tabs>
          <w:tab w:val="left" w:pos="3684"/>
        </w:tabs>
        <w:spacing w:line="340" w:lineRule="exact"/>
        <w:rPr>
          <w:b/>
          <w:sz w:val="28"/>
          <w:szCs w:val="28"/>
        </w:rPr>
      </w:pPr>
    </w:p>
    <w:p w14:paraId="630E5067" w14:textId="77777777" w:rsidR="00C44AAB" w:rsidRDefault="00C44AAB" w:rsidP="00C109FB">
      <w:pPr>
        <w:tabs>
          <w:tab w:val="left" w:pos="3684"/>
        </w:tabs>
        <w:spacing w:line="340" w:lineRule="exact"/>
        <w:rPr>
          <w:b/>
          <w:sz w:val="28"/>
          <w:szCs w:val="28"/>
        </w:rPr>
      </w:pPr>
    </w:p>
    <w:p w14:paraId="372F6433" w14:textId="77777777" w:rsidR="00107864" w:rsidRDefault="00107864" w:rsidP="00C109FB">
      <w:pPr>
        <w:tabs>
          <w:tab w:val="left" w:pos="3684"/>
        </w:tabs>
        <w:spacing w:line="340" w:lineRule="exact"/>
        <w:rPr>
          <w:b/>
          <w:sz w:val="28"/>
          <w:szCs w:val="28"/>
        </w:rPr>
      </w:pPr>
    </w:p>
    <w:p w14:paraId="3023B7C5" w14:textId="77777777" w:rsidR="00107864" w:rsidRDefault="00107864" w:rsidP="00C109FB">
      <w:pPr>
        <w:tabs>
          <w:tab w:val="left" w:pos="3684"/>
        </w:tabs>
        <w:spacing w:line="340" w:lineRule="exact"/>
        <w:rPr>
          <w:b/>
          <w:sz w:val="28"/>
          <w:szCs w:val="28"/>
        </w:rPr>
      </w:pPr>
    </w:p>
    <w:p w14:paraId="654DBFBB" w14:textId="77777777" w:rsidR="00107864" w:rsidRDefault="00107864" w:rsidP="00C109FB">
      <w:pPr>
        <w:tabs>
          <w:tab w:val="left" w:pos="3684"/>
        </w:tabs>
        <w:spacing w:line="340" w:lineRule="exact"/>
        <w:rPr>
          <w:b/>
          <w:sz w:val="28"/>
          <w:szCs w:val="28"/>
        </w:rPr>
      </w:pPr>
    </w:p>
    <w:p w14:paraId="72C1477E" w14:textId="77777777" w:rsidR="00107864" w:rsidRDefault="00107864" w:rsidP="00C109FB">
      <w:pPr>
        <w:tabs>
          <w:tab w:val="left" w:pos="3684"/>
        </w:tabs>
        <w:spacing w:line="340" w:lineRule="exact"/>
        <w:rPr>
          <w:b/>
          <w:sz w:val="28"/>
          <w:szCs w:val="28"/>
        </w:rPr>
      </w:pPr>
    </w:p>
    <w:p w14:paraId="7BE08F73" w14:textId="77777777" w:rsidR="00107864" w:rsidRDefault="00107864" w:rsidP="00C109FB">
      <w:pPr>
        <w:tabs>
          <w:tab w:val="left" w:pos="3684"/>
        </w:tabs>
        <w:spacing w:line="340" w:lineRule="exact"/>
        <w:rPr>
          <w:b/>
          <w:sz w:val="28"/>
          <w:szCs w:val="28"/>
        </w:rPr>
      </w:pPr>
    </w:p>
    <w:p w14:paraId="70EC3785" w14:textId="77777777" w:rsidR="00107864" w:rsidRDefault="00107864" w:rsidP="00C109FB">
      <w:pPr>
        <w:tabs>
          <w:tab w:val="left" w:pos="3684"/>
        </w:tabs>
        <w:spacing w:line="340" w:lineRule="exact"/>
        <w:rPr>
          <w:b/>
          <w:sz w:val="28"/>
          <w:szCs w:val="28"/>
        </w:rPr>
      </w:pPr>
    </w:p>
    <w:p w14:paraId="311AD630" w14:textId="77777777" w:rsidR="00107864" w:rsidRDefault="00107864" w:rsidP="00C109FB">
      <w:pPr>
        <w:tabs>
          <w:tab w:val="left" w:pos="3684"/>
        </w:tabs>
        <w:spacing w:line="340" w:lineRule="exact"/>
        <w:rPr>
          <w:b/>
          <w:sz w:val="28"/>
          <w:szCs w:val="28"/>
        </w:rPr>
      </w:pPr>
    </w:p>
    <w:p w14:paraId="6D97C66D" w14:textId="77777777" w:rsidR="00107864" w:rsidRDefault="00107864" w:rsidP="00C109FB">
      <w:pPr>
        <w:tabs>
          <w:tab w:val="left" w:pos="3684"/>
        </w:tabs>
        <w:spacing w:line="340" w:lineRule="exact"/>
        <w:rPr>
          <w:b/>
          <w:sz w:val="28"/>
          <w:szCs w:val="28"/>
        </w:rPr>
      </w:pPr>
    </w:p>
    <w:p w14:paraId="72A43F60" w14:textId="77777777" w:rsidR="00107864" w:rsidRDefault="00107864" w:rsidP="00C109FB">
      <w:pPr>
        <w:tabs>
          <w:tab w:val="left" w:pos="3684"/>
        </w:tabs>
        <w:spacing w:line="340" w:lineRule="exact"/>
        <w:rPr>
          <w:b/>
          <w:sz w:val="28"/>
          <w:szCs w:val="28"/>
        </w:rPr>
      </w:pPr>
    </w:p>
    <w:p w14:paraId="222048C7" w14:textId="77777777" w:rsidR="00107864" w:rsidRDefault="00107864" w:rsidP="00C109FB">
      <w:pPr>
        <w:tabs>
          <w:tab w:val="left" w:pos="3684"/>
        </w:tabs>
        <w:spacing w:line="340" w:lineRule="exact"/>
        <w:rPr>
          <w:b/>
          <w:sz w:val="28"/>
          <w:szCs w:val="28"/>
        </w:rPr>
      </w:pPr>
    </w:p>
    <w:p w14:paraId="4B94BA5B" w14:textId="77777777" w:rsidR="00107864" w:rsidRDefault="00107864" w:rsidP="00C109FB">
      <w:pPr>
        <w:tabs>
          <w:tab w:val="left" w:pos="3684"/>
        </w:tabs>
        <w:spacing w:line="340" w:lineRule="exact"/>
        <w:rPr>
          <w:b/>
          <w:sz w:val="28"/>
          <w:szCs w:val="28"/>
        </w:rPr>
      </w:pPr>
    </w:p>
    <w:p w14:paraId="23BE1A83" w14:textId="77777777" w:rsidR="00107864" w:rsidRDefault="00107864" w:rsidP="00C109FB">
      <w:pPr>
        <w:tabs>
          <w:tab w:val="left" w:pos="3684"/>
        </w:tabs>
        <w:spacing w:line="340" w:lineRule="exact"/>
        <w:rPr>
          <w:b/>
          <w:sz w:val="28"/>
          <w:szCs w:val="28"/>
        </w:rPr>
      </w:pPr>
    </w:p>
    <w:p w14:paraId="4F0BEB2E" w14:textId="77777777" w:rsidR="00107864" w:rsidRDefault="00107864" w:rsidP="00C109FB">
      <w:pPr>
        <w:tabs>
          <w:tab w:val="left" w:pos="3684"/>
        </w:tabs>
        <w:spacing w:line="340" w:lineRule="exact"/>
        <w:rPr>
          <w:b/>
          <w:sz w:val="28"/>
          <w:szCs w:val="28"/>
        </w:rPr>
      </w:pPr>
    </w:p>
    <w:p w14:paraId="174A2A84" w14:textId="77777777" w:rsidR="00107864" w:rsidRDefault="00107864" w:rsidP="00C109FB">
      <w:pPr>
        <w:tabs>
          <w:tab w:val="left" w:pos="3684"/>
        </w:tabs>
        <w:spacing w:line="340" w:lineRule="exact"/>
        <w:rPr>
          <w:b/>
          <w:sz w:val="28"/>
          <w:szCs w:val="28"/>
        </w:rPr>
      </w:pPr>
    </w:p>
    <w:p w14:paraId="134DC586" w14:textId="77777777" w:rsidR="00107864" w:rsidRDefault="00107864" w:rsidP="00C109FB">
      <w:pPr>
        <w:tabs>
          <w:tab w:val="left" w:pos="3684"/>
        </w:tabs>
        <w:spacing w:line="340" w:lineRule="exact"/>
        <w:rPr>
          <w:b/>
          <w:sz w:val="28"/>
          <w:szCs w:val="28"/>
        </w:rPr>
      </w:pPr>
    </w:p>
    <w:p w14:paraId="299F68AB" w14:textId="77777777" w:rsidR="00107864" w:rsidRDefault="00107864" w:rsidP="00C109FB">
      <w:pPr>
        <w:tabs>
          <w:tab w:val="left" w:pos="3684"/>
        </w:tabs>
        <w:spacing w:line="340" w:lineRule="exact"/>
        <w:rPr>
          <w:b/>
          <w:sz w:val="28"/>
          <w:szCs w:val="28"/>
        </w:rPr>
      </w:pPr>
    </w:p>
    <w:p w14:paraId="637F2A6E" w14:textId="77777777" w:rsidR="00107864" w:rsidRDefault="00107864" w:rsidP="00C109FB">
      <w:pPr>
        <w:tabs>
          <w:tab w:val="left" w:pos="3684"/>
        </w:tabs>
        <w:spacing w:line="340" w:lineRule="exact"/>
        <w:rPr>
          <w:b/>
          <w:sz w:val="28"/>
          <w:szCs w:val="28"/>
        </w:rPr>
      </w:pPr>
    </w:p>
    <w:p w14:paraId="208BB4A6" w14:textId="77777777" w:rsidR="00107864" w:rsidRDefault="00107864" w:rsidP="00C109FB">
      <w:pPr>
        <w:tabs>
          <w:tab w:val="left" w:pos="3684"/>
        </w:tabs>
        <w:spacing w:line="340" w:lineRule="exact"/>
        <w:rPr>
          <w:b/>
          <w:sz w:val="28"/>
          <w:szCs w:val="28"/>
        </w:rPr>
      </w:pPr>
    </w:p>
    <w:p w14:paraId="2A9E135B" w14:textId="77777777" w:rsidR="00107864" w:rsidRPr="006F5C1C" w:rsidRDefault="00107864" w:rsidP="00C109FB">
      <w:pPr>
        <w:tabs>
          <w:tab w:val="left" w:pos="3684"/>
        </w:tabs>
        <w:spacing w:line="340" w:lineRule="exact"/>
        <w:rPr>
          <w:b/>
          <w:sz w:val="28"/>
          <w:szCs w:val="28"/>
        </w:rPr>
      </w:pPr>
    </w:p>
    <w:p w14:paraId="0D5955BD" w14:textId="77777777" w:rsidR="00C109FB" w:rsidRDefault="00C109FB" w:rsidP="00CA3260">
      <w:pPr>
        <w:spacing w:line="340" w:lineRule="exact"/>
        <w:rPr>
          <w:b/>
          <w:sz w:val="28"/>
          <w:szCs w:val="28"/>
        </w:rPr>
      </w:pPr>
    </w:p>
    <w:p w14:paraId="373AF8AC" w14:textId="77777777" w:rsidR="009738E5" w:rsidRDefault="009738E5" w:rsidP="00CA3260">
      <w:pPr>
        <w:spacing w:line="340" w:lineRule="exact"/>
        <w:rPr>
          <w:b/>
          <w:sz w:val="28"/>
          <w:szCs w:val="28"/>
        </w:rPr>
      </w:pPr>
    </w:p>
    <w:p w14:paraId="6C629D1F" w14:textId="77777777" w:rsidR="009738E5" w:rsidRDefault="009738E5" w:rsidP="00CA3260">
      <w:pPr>
        <w:spacing w:line="340" w:lineRule="exact"/>
        <w:rPr>
          <w:b/>
          <w:sz w:val="28"/>
          <w:szCs w:val="28"/>
        </w:rPr>
      </w:pPr>
    </w:p>
    <w:p w14:paraId="1E32A8C6" w14:textId="77777777" w:rsidR="009738E5" w:rsidRDefault="009738E5" w:rsidP="00CA3260">
      <w:pPr>
        <w:spacing w:line="340" w:lineRule="exact"/>
        <w:rPr>
          <w:b/>
          <w:sz w:val="28"/>
          <w:szCs w:val="28"/>
        </w:rPr>
      </w:pPr>
    </w:p>
    <w:p w14:paraId="188166CF" w14:textId="77777777" w:rsidR="009738E5" w:rsidRDefault="009738E5" w:rsidP="00CA3260">
      <w:pPr>
        <w:spacing w:line="340" w:lineRule="exact"/>
        <w:rPr>
          <w:b/>
          <w:sz w:val="28"/>
          <w:szCs w:val="28"/>
        </w:rPr>
      </w:pPr>
    </w:p>
    <w:p w14:paraId="3751D37D" w14:textId="77777777" w:rsidR="009738E5" w:rsidRDefault="009738E5" w:rsidP="00CA3260">
      <w:pPr>
        <w:spacing w:line="340" w:lineRule="exact"/>
        <w:rPr>
          <w:b/>
          <w:sz w:val="28"/>
          <w:szCs w:val="28"/>
        </w:rPr>
      </w:pPr>
    </w:p>
    <w:p w14:paraId="592B3667" w14:textId="77777777" w:rsidR="009738E5" w:rsidRDefault="009738E5" w:rsidP="00CA3260">
      <w:pPr>
        <w:spacing w:line="340" w:lineRule="exact"/>
        <w:rPr>
          <w:b/>
          <w:sz w:val="28"/>
          <w:szCs w:val="28"/>
        </w:rPr>
      </w:pPr>
    </w:p>
    <w:p w14:paraId="69D2FF02" w14:textId="77777777" w:rsidR="009738E5" w:rsidRDefault="009738E5" w:rsidP="00CA3260">
      <w:pPr>
        <w:spacing w:line="340" w:lineRule="exact"/>
        <w:rPr>
          <w:b/>
          <w:sz w:val="28"/>
          <w:szCs w:val="28"/>
        </w:rPr>
      </w:pPr>
    </w:p>
    <w:p w14:paraId="5E8DD7A7" w14:textId="77777777" w:rsidR="009738E5" w:rsidRPr="006F5C1C" w:rsidRDefault="009738E5" w:rsidP="00CA3260">
      <w:pPr>
        <w:spacing w:line="340" w:lineRule="exact"/>
        <w:rPr>
          <w:b/>
          <w:sz w:val="28"/>
          <w:szCs w:val="28"/>
        </w:rPr>
      </w:pPr>
    </w:p>
    <w:p w14:paraId="0296F90A" w14:textId="77777777" w:rsidR="00C109FB" w:rsidRPr="006F5C1C" w:rsidRDefault="00C109FB" w:rsidP="00C109FB">
      <w:pPr>
        <w:spacing w:line="340" w:lineRule="exact"/>
        <w:jc w:val="center"/>
        <w:rPr>
          <w:b/>
          <w:sz w:val="28"/>
          <w:szCs w:val="28"/>
        </w:rPr>
      </w:pPr>
    </w:p>
    <w:p w14:paraId="74DCA02A" w14:textId="77777777" w:rsidR="00C109FB" w:rsidRPr="00733FEC" w:rsidRDefault="00C109FB" w:rsidP="00733FEC">
      <w:pPr>
        <w:pStyle w:val="Heading2"/>
        <w:jc w:val="center"/>
        <w:rPr>
          <w:rFonts w:ascii="Times New Roman" w:hAnsi="Times New Roman" w:cs="Times New Roman"/>
          <w:i w:val="0"/>
        </w:rPr>
      </w:pPr>
      <w:bookmarkStart w:id="146" w:name="_Toc117499975"/>
      <w:bookmarkStart w:id="147" w:name="_Toc117500107"/>
      <w:bookmarkStart w:id="148" w:name="_Toc117509447"/>
      <w:bookmarkStart w:id="149" w:name="_Toc117513018"/>
      <w:bookmarkStart w:id="150" w:name="_Toc137472682"/>
      <w:r w:rsidRPr="00733FEC">
        <w:rPr>
          <w:rFonts w:ascii="Times New Roman" w:hAnsi="Times New Roman" w:cs="Times New Roman"/>
          <w:i w:val="0"/>
        </w:rPr>
        <w:lastRenderedPageBreak/>
        <w:t>KHOA CÔNG NGHỆ THỰC PHẨM</w:t>
      </w:r>
      <w:bookmarkEnd w:id="145"/>
      <w:bookmarkEnd w:id="146"/>
      <w:bookmarkEnd w:id="147"/>
      <w:bookmarkEnd w:id="148"/>
      <w:bookmarkEnd w:id="149"/>
      <w:bookmarkEnd w:id="150"/>
    </w:p>
    <w:p w14:paraId="4EF9598E" w14:textId="77777777" w:rsidR="00C109FB" w:rsidRPr="00827CCE" w:rsidRDefault="00C109FB" w:rsidP="00733FEC">
      <w:pPr>
        <w:pStyle w:val="Heading3"/>
        <w:jc w:val="center"/>
        <w:rPr>
          <w:bCs w:val="0"/>
          <w:shd w:val="clear" w:color="auto" w:fill="FFFFFF"/>
        </w:rPr>
      </w:pPr>
      <w:bookmarkStart w:id="151" w:name="_Toc450133867"/>
      <w:bookmarkStart w:id="152" w:name="_Toc479337423"/>
      <w:bookmarkStart w:id="153" w:name="_Toc117499976"/>
      <w:bookmarkStart w:id="154" w:name="_Toc117500108"/>
      <w:bookmarkStart w:id="155" w:name="_Toc117509448"/>
      <w:bookmarkStart w:id="156" w:name="_Toc117513019"/>
      <w:bookmarkStart w:id="157" w:name="_Toc137472683"/>
      <w:r w:rsidRPr="00733FEC">
        <w:t>A</w:t>
      </w:r>
      <w:r w:rsidR="005D2A69" w:rsidRPr="00733FEC">
        <w:t>1</w:t>
      </w:r>
      <w:r w:rsidRPr="00733FEC">
        <w:t>. NGÀNH CÔNG NGHỆ THỰC PHẨM</w:t>
      </w:r>
      <w:bookmarkStart w:id="158" w:name="_Toc450133868"/>
      <w:bookmarkEnd w:id="151"/>
      <w:r w:rsidRPr="00733FEC">
        <w:t xml:space="preserve"> (ĐỊNH HƯỚNG NGHIÊN CỨU)</w:t>
      </w:r>
      <w:bookmarkEnd w:id="152"/>
      <w:bookmarkEnd w:id="158"/>
      <w:r w:rsidRPr="00733FEC">
        <w:br/>
      </w:r>
      <w:r w:rsidRPr="00827CCE">
        <w:rPr>
          <w:bCs w:val="0"/>
          <w:shd w:val="clear" w:color="auto" w:fill="FFFFFF"/>
        </w:rPr>
        <w:t>Mã số: 8 54 01 01</w:t>
      </w:r>
      <w:bookmarkEnd w:id="153"/>
      <w:bookmarkEnd w:id="154"/>
      <w:bookmarkEnd w:id="155"/>
      <w:bookmarkEnd w:id="156"/>
      <w:bookmarkEnd w:id="157"/>
    </w:p>
    <w:p w14:paraId="4EED7586" w14:textId="77777777" w:rsidR="00C109FB" w:rsidRPr="006F5C1C" w:rsidRDefault="00C109FB" w:rsidP="00C109FB">
      <w:pPr>
        <w:spacing w:line="340" w:lineRule="exact"/>
        <w:rPr>
          <w:sz w:val="26"/>
          <w:szCs w:val="26"/>
        </w:rPr>
      </w:pPr>
    </w:p>
    <w:p w14:paraId="06C286D3" w14:textId="77777777" w:rsidR="000F0D27" w:rsidRPr="006F5C1C" w:rsidRDefault="00C44AAB" w:rsidP="000F0D27">
      <w:pPr>
        <w:pStyle w:val="1"/>
        <w:jc w:val="both"/>
        <w:rPr>
          <w:rFonts w:ascii="Times New Roman" w:hAnsi="Times New Roman"/>
          <w:color w:val="000000"/>
          <w:sz w:val="26"/>
          <w:szCs w:val="26"/>
          <w:shd w:val="clear" w:color="auto" w:fill="FFFFFF"/>
          <w:lang w:val="vi-VN" w:eastAsia="en-US"/>
        </w:rPr>
      </w:pPr>
      <w:r w:rsidRPr="006F5C1C">
        <w:rPr>
          <w:rFonts w:ascii="Times New Roman" w:hAnsi="Times New Roman"/>
          <w:color w:val="000000"/>
          <w:sz w:val="26"/>
          <w:szCs w:val="26"/>
          <w:shd w:val="clear" w:color="auto" w:fill="FFFFFF"/>
          <w:lang w:eastAsia="en-US"/>
        </w:rPr>
        <w:t>1</w:t>
      </w:r>
      <w:r w:rsidR="000F0D27" w:rsidRPr="006F5C1C">
        <w:rPr>
          <w:rFonts w:ascii="Times New Roman" w:hAnsi="Times New Roman"/>
          <w:color w:val="000000"/>
          <w:sz w:val="26"/>
          <w:szCs w:val="26"/>
          <w:shd w:val="clear" w:color="auto" w:fill="FFFFFF"/>
          <w:lang w:val="vi-VN" w:eastAsia="en-US"/>
        </w:rPr>
        <w:t>. MỤC TIÊU ĐÀO TẠO VÀ CHUẨN ĐẦU RA</w:t>
      </w:r>
    </w:p>
    <w:p w14:paraId="6FBB0AC4" w14:textId="77777777" w:rsidR="000F0D27" w:rsidRPr="006F5C1C" w:rsidRDefault="000F0D27" w:rsidP="000F0D27">
      <w:pPr>
        <w:pStyle w:val="2"/>
        <w:spacing w:before="120"/>
        <w:jc w:val="both"/>
        <w:rPr>
          <w:rFonts w:ascii="Times New Roman" w:hAnsi="Times New Roman"/>
          <w:color w:val="000000"/>
          <w:sz w:val="26"/>
          <w:szCs w:val="26"/>
          <w:shd w:val="clear" w:color="auto" w:fill="FFFFFF"/>
          <w:lang w:val="vi-VN" w:eastAsia="en-US"/>
        </w:rPr>
      </w:pPr>
      <w:r w:rsidRPr="006F5C1C">
        <w:rPr>
          <w:rFonts w:ascii="Times New Roman" w:hAnsi="Times New Roman"/>
          <w:color w:val="000000"/>
          <w:sz w:val="26"/>
          <w:szCs w:val="26"/>
          <w:shd w:val="clear" w:color="auto" w:fill="FFFFFF"/>
          <w:lang w:val="vi-VN" w:eastAsia="en-US"/>
        </w:rPr>
        <w:t>1.</w:t>
      </w:r>
      <w:r w:rsidR="00C44AAB" w:rsidRPr="006F5C1C">
        <w:rPr>
          <w:rFonts w:ascii="Times New Roman" w:hAnsi="Times New Roman"/>
          <w:color w:val="000000"/>
          <w:sz w:val="26"/>
          <w:szCs w:val="26"/>
          <w:shd w:val="clear" w:color="auto" w:fill="FFFFFF"/>
          <w:lang w:eastAsia="en-US"/>
        </w:rPr>
        <w:t>1.</w:t>
      </w:r>
      <w:r w:rsidRPr="006F5C1C">
        <w:rPr>
          <w:rFonts w:ascii="Times New Roman" w:hAnsi="Times New Roman"/>
          <w:color w:val="000000"/>
          <w:sz w:val="26"/>
          <w:szCs w:val="26"/>
          <w:shd w:val="clear" w:color="auto" w:fill="FFFFFF"/>
          <w:lang w:val="vi-VN" w:eastAsia="en-US"/>
        </w:rPr>
        <w:t xml:space="preserve"> Mục tiêu đào tạo</w:t>
      </w:r>
    </w:p>
    <w:p w14:paraId="7598F14B" w14:textId="77777777" w:rsidR="000F0D27" w:rsidRPr="006F5C1C" w:rsidRDefault="000F0D27" w:rsidP="000F0D27">
      <w:pPr>
        <w:pStyle w:val="CHU"/>
        <w:rPr>
          <w:color w:val="000000"/>
          <w:sz w:val="26"/>
          <w:szCs w:val="26"/>
          <w:lang w:val="vi-VN" w:eastAsia="en-US"/>
        </w:rPr>
      </w:pPr>
      <w:r w:rsidRPr="006F5C1C">
        <w:rPr>
          <w:color w:val="000000"/>
          <w:sz w:val="26"/>
          <w:szCs w:val="26"/>
          <w:lang w:val="vi-VN" w:eastAsia="en-US"/>
        </w:rPr>
        <w:t>Chương trình cung cấp cho học viên kiến thức chuyên sâu và nâng cao trong lĩnh vực Công nghệ thực phẩm. Học viên ứng dụng được các phương pháp phân tích và công nghệ hiện đại phục vụ cho nghiên cứu khoa học và thực tiễn sản xuất; biết ứng dụng cơ sở lý luận và khoa học phục vụ cho cải tiến và phát triển công nghệ, phát triển sản phẩm phục vụ thị trường trong nước và xuất khẩu; có phương pháp luận để thực hiện các đề tài nghiên cứu khoa học trong lĩnh vực công nghệ thực phẩm.</w:t>
      </w:r>
    </w:p>
    <w:p w14:paraId="076DC043" w14:textId="77777777" w:rsidR="000F0D27" w:rsidRPr="006F5C1C" w:rsidRDefault="00C44AAB" w:rsidP="000F0D27">
      <w:pPr>
        <w:pStyle w:val="2"/>
        <w:jc w:val="both"/>
        <w:rPr>
          <w:rFonts w:ascii="Times New Roman" w:hAnsi="Times New Roman"/>
          <w:color w:val="000000"/>
          <w:sz w:val="26"/>
          <w:szCs w:val="26"/>
          <w:shd w:val="clear" w:color="auto" w:fill="FFFFFF"/>
          <w:lang w:val="vi-VN" w:eastAsia="en-US"/>
        </w:rPr>
      </w:pPr>
      <w:r w:rsidRPr="006F5C1C">
        <w:rPr>
          <w:rFonts w:ascii="Times New Roman" w:hAnsi="Times New Roman"/>
          <w:color w:val="000000"/>
          <w:sz w:val="26"/>
          <w:szCs w:val="26"/>
          <w:shd w:val="clear" w:color="auto" w:fill="FFFFFF"/>
          <w:lang w:eastAsia="en-US"/>
        </w:rPr>
        <w:t>1</w:t>
      </w:r>
      <w:r w:rsidR="000F0D27" w:rsidRPr="006F5C1C">
        <w:rPr>
          <w:rFonts w:ascii="Times New Roman" w:hAnsi="Times New Roman"/>
          <w:color w:val="000000"/>
          <w:sz w:val="26"/>
          <w:szCs w:val="26"/>
          <w:shd w:val="clear" w:color="auto" w:fill="FFFFFF"/>
          <w:lang w:val="vi-VN" w:eastAsia="en-US"/>
        </w:rPr>
        <w:t>.</w:t>
      </w:r>
      <w:r w:rsidRPr="006F5C1C">
        <w:rPr>
          <w:rFonts w:ascii="Times New Roman" w:hAnsi="Times New Roman"/>
          <w:color w:val="000000"/>
          <w:sz w:val="26"/>
          <w:szCs w:val="26"/>
          <w:shd w:val="clear" w:color="auto" w:fill="FFFFFF"/>
          <w:lang w:eastAsia="en-US"/>
        </w:rPr>
        <w:t>2.</w:t>
      </w:r>
      <w:r w:rsidR="000F0D27" w:rsidRPr="006F5C1C">
        <w:rPr>
          <w:rFonts w:ascii="Times New Roman" w:hAnsi="Times New Roman"/>
          <w:color w:val="000000"/>
          <w:sz w:val="26"/>
          <w:szCs w:val="26"/>
          <w:shd w:val="clear" w:color="auto" w:fill="FFFFFF"/>
          <w:lang w:val="vi-VN" w:eastAsia="en-US"/>
        </w:rPr>
        <w:t xml:space="preserve"> Chuẩn đầu ra</w:t>
      </w:r>
    </w:p>
    <w:p w14:paraId="1875811D" w14:textId="77777777" w:rsidR="000F0D27" w:rsidRPr="006F5C1C" w:rsidRDefault="000F0D27" w:rsidP="000F0D27">
      <w:pPr>
        <w:pStyle w:val="CHU"/>
        <w:rPr>
          <w:color w:val="000000"/>
          <w:sz w:val="26"/>
          <w:szCs w:val="26"/>
          <w:lang w:val="vi-VN" w:eastAsia="en-US"/>
        </w:rPr>
      </w:pPr>
      <w:r w:rsidRPr="006F5C1C">
        <w:rPr>
          <w:color w:val="000000"/>
          <w:sz w:val="26"/>
          <w:szCs w:val="26"/>
          <w:lang w:val="vi-VN" w:eastAsia="en-US"/>
        </w:rPr>
        <w:t>Hoàn thành chương trình đào tạo, người học có kiến thức, kỹ năng, phẩm chất như sau:</w:t>
      </w:r>
    </w:p>
    <w:p w14:paraId="6EE706E8" w14:textId="77777777" w:rsidR="000F0D27" w:rsidRPr="006F5C1C" w:rsidRDefault="000F0D27" w:rsidP="000F0D27">
      <w:pPr>
        <w:pStyle w:val="11"/>
        <w:jc w:val="both"/>
        <w:rPr>
          <w:rFonts w:ascii="Times New Roman" w:hAnsi="Times New Roman"/>
          <w:color w:val="000000"/>
          <w:sz w:val="26"/>
          <w:szCs w:val="26"/>
          <w:lang w:val="vi-VN" w:eastAsia="en-US"/>
        </w:rPr>
      </w:pPr>
      <w:r w:rsidRPr="006F5C1C">
        <w:rPr>
          <w:rFonts w:ascii="Times New Roman" w:hAnsi="Times New Roman"/>
          <w:color w:val="000000"/>
          <w:sz w:val="26"/>
          <w:szCs w:val="26"/>
          <w:lang w:val="vi-VN" w:eastAsia="en-US"/>
        </w:rPr>
        <w:t>Về kiến thức</w:t>
      </w:r>
    </w:p>
    <w:p w14:paraId="3000D629" w14:textId="77777777" w:rsidR="000F0D27" w:rsidRPr="006F5C1C" w:rsidRDefault="000F0D27" w:rsidP="000F0D27">
      <w:pPr>
        <w:pStyle w:val="CHU"/>
        <w:rPr>
          <w:color w:val="000000"/>
          <w:sz w:val="26"/>
          <w:szCs w:val="26"/>
          <w:lang w:val="vi-VN" w:eastAsia="en-US"/>
        </w:rPr>
      </w:pPr>
      <w:r w:rsidRPr="006F5C1C">
        <w:rPr>
          <w:color w:val="000000"/>
          <w:sz w:val="26"/>
          <w:szCs w:val="26"/>
          <w:lang w:val="vi-VN" w:eastAsia="en-US"/>
        </w:rPr>
        <w:t>Hiểu, phân tích và đánh giá được hệ thống tri thức khoa học về: những nguyên lý cơ bản của chủ nghĩa Mác-Lênin; tư tưởng Hồ Chí Minh; chủ trương, đường lối của Đảng, Nhà nước. Vận dụng được khối kiến thức chung để lý giải và lập luận những vấn đề thực tiễn xã hội đặt ra cho ngành Công nghệ thực phẩm.</w:t>
      </w:r>
    </w:p>
    <w:p w14:paraId="2B24C1AE" w14:textId="77777777" w:rsidR="000F0D27" w:rsidRPr="006F5C1C" w:rsidRDefault="000F0D27" w:rsidP="000F0D27">
      <w:pPr>
        <w:pStyle w:val="CHU"/>
        <w:rPr>
          <w:color w:val="000000"/>
          <w:sz w:val="26"/>
          <w:szCs w:val="26"/>
          <w:lang w:val="vi-VN" w:eastAsia="en-US"/>
        </w:rPr>
      </w:pPr>
      <w:r w:rsidRPr="006F5C1C">
        <w:rPr>
          <w:color w:val="000000"/>
          <w:sz w:val="26"/>
          <w:szCs w:val="26"/>
          <w:lang w:val="vi-VN" w:eastAsia="en-US"/>
        </w:rPr>
        <w:t>Vận dụng các công nghệ, thiết bị mới trong công nghệ thực phẩm; phân tích và quản lý chất lượng sản phẩm.</w:t>
      </w:r>
    </w:p>
    <w:p w14:paraId="3C27016F" w14:textId="77777777" w:rsidR="000F0D27" w:rsidRPr="006F5C1C" w:rsidRDefault="000F0D27" w:rsidP="000F0D27">
      <w:pPr>
        <w:pStyle w:val="CHU"/>
        <w:rPr>
          <w:color w:val="000000"/>
          <w:sz w:val="26"/>
          <w:szCs w:val="26"/>
          <w:lang w:val="vi-VN" w:eastAsia="en-US"/>
        </w:rPr>
      </w:pPr>
      <w:r w:rsidRPr="006F5C1C">
        <w:rPr>
          <w:color w:val="000000"/>
          <w:sz w:val="26"/>
          <w:szCs w:val="26"/>
          <w:lang w:val="vi-VN" w:eastAsia="en-US"/>
        </w:rPr>
        <w:t>Phân tích, đánh giá được: (i) sự biến đổi chất lượng của nông sản, thực phẩm trong quá trình bảo quản và chế biến; (ii) mối nguy và phân tích được nguy cơ; (iii) ứng dụng được các công nghệ, thiết bị hiện đại trong bảo quản, chế biến và phân tích an toàn thực phẩm.</w:t>
      </w:r>
    </w:p>
    <w:p w14:paraId="3F6ED544" w14:textId="77777777" w:rsidR="000F0D27" w:rsidRPr="006F5C1C" w:rsidRDefault="000F0D27" w:rsidP="000F0D27">
      <w:pPr>
        <w:pStyle w:val="CHU"/>
        <w:rPr>
          <w:color w:val="000000"/>
          <w:sz w:val="26"/>
          <w:szCs w:val="26"/>
          <w:lang w:val="vi-VN" w:eastAsia="en-US"/>
        </w:rPr>
      </w:pPr>
      <w:r w:rsidRPr="006F5C1C">
        <w:rPr>
          <w:color w:val="000000"/>
          <w:sz w:val="26"/>
          <w:szCs w:val="26"/>
          <w:lang w:val="vi-VN" w:eastAsia="en-US"/>
        </w:rPr>
        <w:t>Tổ chức sản xuất sản phẩm theo chuỗi; áp dụng các kiến thức quản lý chất lượng thực phẩm, marketing nông sản thực phẩm vào trong thực tiễn sản xuất.</w:t>
      </w:r>
    </w:p>
    <w:p w14:paraId="19F878A8" w14:textId="77777777" w:rsidR="000F0D27" w:rsidRPr="006F5C1C" w:rsidRDefault="000F0D27" w:rsidP="000F0D27">
      <w:pPr>
        <w:pStyle w:val="CHU"/>
        <w:rPr>
          <w:color w:val="000000"/>
          <w:sz w:val="26"/>
          <w:szCs w:val="26"/>
          <w:lang w:val="vi-VN" w:eastAsia="en-US"/>
        </w:rPr>
      </w:pPr>
      <w:r w:rsidRPr="006F5C1C">
        <w:rPr>
          <w:color w:val="000000"/>
          <w:sz w:val="26"/>
          <w:szCs w:val="26"/>
          <w:lang w:val="vi-VN" w:eastAsia="en-US"/>
        </w:rPr>
        <w:t>Xác định, lựa chọn chủ đề nghiên cứu; xây dựng đề cương nghiên cứu; thiết kế thí nghiệm; lựa chọn các phương pháp thống kê; viết và trình bày nội dung và kết quả nghiên cứu.</w:t>
      </w:r>
    </w:p>
    <w:p w14:paraId="6C398E89" w14:textId="77777777" w:rsidR="000F0D27" w:rsidRPr="006F5C1C" w:rsidRDefault="000F0D27" w:rsidP="000F0D27">
      <w:pPr>
        <w:pStyle w:val="11"/>
        <w:jc w:val="both"/>
        <w:rPr>
          <w:rFonts w:ascii="Times New Roman" w:hAnsi="Times New Roman"/>
          <w:color w:val="000000"/>
          <w:sz w:val="26"/>
          <w:szCs w:val="26"/>
          <w:lang w:val="vi-VN" w:eastAsia="en-US"/>
        </w:rPr>
      </w:pPr>
      <w:r w:rsidRPr="006F5C1C">
        <w:rPr>
          <w:rFonts w:ascii="Times New Roman" w:hAnsi="Times New Roman"/>
          <w:color w:val="000000"/>
          <w:sz w:val="26"/>
          <w:szCs w:val="26"/>
          <w:lang w:val="vi-VN" w:eastAsia="en-US"/>
        </w:rPr>
        <w:t>Về kỹ năng</w:t>
      </w:r>
    </w:p>
    <w:p w14:paraId="771DFEE0" w14:textId="77777777" w:rsidR="000F0D27" w:rsidRPr="006F5C1C" w:rsidRDefault="000F0D27" w:rsidP="000F0D27">
      <w:pPr>
        <w:pStyle w:val="CHU"/>
        <w:rPr>
          <w:color w:val="000000"/>
          <w:sz w:val="26"/>
          <w:szCs w:val="26"/>
          <w:lang w:val="vi-VN" w:eastAsia="en-US"/>
        </w:rPr>
      </w:pPr>
      <w:r w:rsidRPr="006F5C1C">
        <w:rPr>
          <w:color w:val="000000"/>
          <w:sz w:val="26"/>
          <w:szCs w:val="26"/>
          <w:lang w:val="vi-VN" w:eastAsia="en-US"/>
        </w:rPr>
        <w:t>Chủ động tổ chức, lập kế hoạch điều hành sản xuất; kiểm tra, kiểm soát chất lượng; kỹ năng xác định vấn đề, nghiên cứu giải pháp và đưa ra quyết định hiệu quả.</w:t>
      </w:r>
    </w:p>
    <w:p w14:paraId="54C7C0CC" w14:textId="77777777" w:rsidR="000F0D27" w:rsidRPr="006F5C1C" w:rsidRDefault="000F0D27" w:rsidP="000F0D27">
      <w:pPr>
        <w:pStyle w:val="CHU"/>
        <w:rPr>
          <w:color w:val="000000"/>
          <w:sz w:val="26"/>
          <w:szCs w:val="26"/>
          <w:lang w:val="vi-VN" w:eastAsia="en-US"/>
        </w:rPr>
      </w:pPr>
      <w:r w:rsidRPr="006F5C1C">
        <w:rPr>
          <w:color w:val="000000"/>
          <w:sz w:val="26"/>
          <w:szCs w:val="26"/>
          <w:lang w:val="vi-VN" w:eastAsia="en-US"/>
        </w:rPr>
        <w:lastRenderedPageBreak/>
        <w:t>Phát triển tư duy phản biện, giải quyết vấn đề, chủ động trong công việc và đam mê tìm tòi.</w:t>
      </w:r>
    </w:p>
    <w:p w14:paraId="0E3C41D5" w14:textId="77777777" w:rsidR="000F0D27" w:rsidRPr="006F5C1C" w:rsidRDefault="000F0D27" w:rsidP="000F0D27">
      <w:pPr>
        <w:pStyle w:val="CHU"/>
        <w:rPr>
          <w:color w:val="000000"/>
          <w:sz w:val="26"/>
          <w:szCs w:val="26"/>
          <w:lang w:val="vi-VN" w:eastAsia="en-US"/>
        </w:rPr>
      </w:pPr>
      <w:r w:rsidRPr="006F5C1C">
        <w:rPr>
          <w:color w:val="000000"/>
          <w:sz w:val="26"/>
          <w:szCs w:val="26"/>
          <w:lang w:val="vi-VN" w:eastAsia="en-US"/>
        </w:rPr>
        <w:t>Áp dụng được các nghiên cứu cơ bản vào trong thực tiễn sản xuất; có năng lực giải quyết vấn đề gắn với tình huống.</w:t>
      </w:r>
    </w:p>
    <w:p w14:paraId="38B63530" w14:textId="77777777" w:rsidR="000F0D27" w:rsidRPr="006F5C1C" w:rsidRDefault="000F0D27" w:rsidP="000F0D27">
      <w:pPr>
        <w:pStyle w:val="CHU"/>
        <w:rPr>
          <w:color w:val="000000"/>
          <w:sz w:val="26"/>
          <w:szCs w:val="26"/>
          <w:lang w:val="vi-VN" w:eastAsia="en-US"/>
        </w:rPr>
      </w:pPr>
      <w:r w:rsidRPr="006F5C1C">
        <w:rPr>
          <w:color w:val="000000"/>
          <w:sz w:val="26"/>
          <w:szCs w:val="26"/>
          <w:lang w:val="vi-VN" w:eastAsia="en-US"/>
        </w:rPr>
        <w:t>Có khả năng làm việc độc lập và làm việc nhóm; kỹ năng quản lý bản thân, giải quyết vấn đề.</w:t>
      </w:r>
    </w:p>
    <w:p w14:paraId="41233DBE" w14:textId="77777777" w:rsidR="000F0D27" w:rsidRPr="000B29EE" w:rsidRDefault="000F0D27" w:rsidP="000B29EE">
      <w:pPr>
        <w:pStyle w:val="Nen"/>
        <w:spacing w:line="240" w:lineRule="auto"/>
        <w:rPr>
          <w:spacing w:val="-4"/>
          <w:lang w:val="vi-VN"/>
        </w:rPr>
      </w:pPr>
      <w:r w:rsidRPr="00301BA5">
        <w:rPr>
          <w:color w:val="000000"/>
          <w:sz w:val="26"/>
          <w:szCs w:val="26"/>
          <w:lang w:val="vi-VN"/>
        </w:rPr>
        <w:t>Sử dụng tốt công nghệ thông tin phục vụ công việc.</w:t>
      </w:r>
      <w:r w:rsidR="000B29EE" w:rsidRPr="00301BA5">
        <w:rPr>
          <w:spacing w:val="-4"/>
          <w:lang w:val="vi-VN"/>
        </w:rPr>
        <w:t xml:space="preserve"> Tiếng Anh tối thiểu đạt trình độ B</w:t>
      </w:r>
      <w:r w:rsidR="000B29EE" w:rsidRPr="00301BA5">
        <w:rPr>
          <w:spacing w:val="-4"/>
        </w:rPr>
        <w:t>2</w:t>
      </w:r>
      <w:r w:rsidR="000B29EE" w:rsidRPr="00301BA5">
        <w:rPr>
          <w:spacing w:val="-4"/>
          <w:lang w:val="vi-VN"/>
        </w:rPr>
        <w:t xml:space="preserve"> khung Châu Âu hoặc tương đương.</w:t>
      </w:r>
    </w:p>
    <w:p w14:paraId="00046A8F" w14:textId="77777777" w:rsidR="000F0D27" w:rsidRPr="006F5C1C" w:rsidRDefault="000F0D27" w:rsidP="000F0D27">
      <w:pPr>
        <w:pStyle w:val="11"/>
        <w:jc w:val="both"/>
        <w:rPr>
          <w:rFonts w:ascii="Times New Roman" w:hAnsi="Times New Roman"/>
          <w:color w:val="000000"/>
          <w:sz w:val="26"/>
          <w:szCs w:val="26"/>
          <w:lang w:val="vi-VN" w:eastAsia="en-US"/>
        </w:rPr>
      </w:pPr>
      <w:r w:rsidRPr="006F5C1C">
        <w:rPr>
          <w:rFonts w:ascii="Times New Roman" w:hAnsi="Times New Roman"/>
          <w:color w:val="000000"/>
          <w:sz w:val="26"/>
          <w:szCs w:val="26"/>
          <w:lang w:val="vi-VN" w:eastAsia="en-US"/>
        </w:rPr>
        <w:t>Năng lực tự chủ và trách nhiệm</w:t>
      </w:r>
    </w:p>
    <w:p w14:paraId="44789CD5" w14:textId="77777777" w:rsidR="000F0D27" w:rsidRPr="006F5C1C" w:rsidRDefault="000F0D27" w:rsidP="000F0D27">
      <w:pPr>
        <w:pStyle w:val="CHU"/>
        <w:rPr>
          <w:color w:val="000000"/>
          <w:sz w:val="26"/>
          <w:szCs w:val="26"/>
          <w:lang w:val="vi-VN" w:eastAsia="en-US"/>
        </w:rPr>
      </w:pPr>
      <w:r w:rsidRPr="006F5C1C">
        <w:rPr>
          <w:color w:val="000000"/>
          <w:sz w:val="26"/>
          <w:szCs w:val="26"/>
          <w:lang w:val="vi-VN" w:eastAsia="en-US"/>
        </w:rPr>
        <w:t xml:space="preserve"> Phát hiện và vận dụng sáng tạo kiến thức để giải quyết những vấn đề thực tiễn thuộc lĩnh vực thực phẩm.</w:t>
      </w:r>
    </w:p>
    <w:p w14:paraId="622569A6" w14:textId="77777777" w:rsidR="000F0D27" w:rsidRPr="006F5C1C" w:rsidRDefault="000F0D27" w:rsidP="000F0D27">
      <w:pPr>
        <w:pStyle w:val="CHU"/>
        <w:rPr>
          <w:color w:val="000000"/>
          <w:sz w:val="26"/>
          <w:szCs w:val="26"/>
          <w:lang w:val="vi-VN" w:eastAsia="en-US"/>
        </w:rPr>
      </w:pPr>
      <w:r w:rsidRPr="006F5C1C">
        <w:rPr>
          <w:color w:val="000000"/>
          <w:sz w:val="26"/>
          <w:szCs w:val="26"/>
          <w:lang w:val="vi-VN" w:eastAsia="en-US"/>
        </w:rPr>
        <w:t>Nhận định, tổng hợp, phân tích, đánh giá được số liệu trong lĩnh vực công nghệ thực phẩm; từ đó đưa ra các chiến lược, giải pháp, kế hoạch trong nghiên cứu, sản xuất và kinh doanh thực phẩm.</w:t>
      </w:r>
    </w:p>
    <w:p w14:paraId="5052FDF0" w14:textId="77777777" w:rsidR="000F0D27" w:rsidRPr="006F5C1C" w:rsidRDefault="000F0D27" w:rsidP="000F0D27">
      <w:pPr>
        <w:pStyle w:val="CHU"/>
        <w:rPr>
          <w:color w:val="000000"/>
          <w:sz w:val="26"/>
          <w:szCs w:val="26"/>
          <w:lang w:val="vi-VN" w:eastAsia="en-US"/>
        </w:rPr>
      </w:pPr>
      <w:r w:rsidRPr="006F5C1C">
        <w:rPr>
          <w:color w:val="000000"/>
          <w:sz w:val="26"/>
          <w:szCs w:val="26"/>
          <w:lang w:val="vi-VN" w:eastAsia="en-US"/>
        </w:rPr>
        <w:t xml:space="preserve">Dẫn </w:t>
      </w:r>
      <w:r w:rsidRPr="006F5C1C">
        <w:rPr>
          <w:bCs/>
          <w:color w:val="000000"/>
          <w:sz w:val="26"/>
          <w:szCs w:val="26"/>
          <w:lang w:val="vi-VN" w:eastAsia="en-US"/>
        </w:rPr>
        <w:t>dắt được chuyên môn</w:t>
      </w:r>
      <w:r w:rsidRPr="006F5C1C">
        <w:rPr>
          <w:color w:val="000000"/>
          <w:sz w:val="26"/>
          <w:szCs w:val="26"/>
          <w:lang w:val="vi-VN" w:eastAsia="en-US"/>
        </w:rPr>
        <w:t xml:space="preserve"> để xử lý những vấn đề lớn trong quản lý vận hành hệ thống liên quan đến lĩnh vực thực phẩm.</w:t>
      </w:r>
    </w:p>
    <w:p w14:paraId="1AE4CAF7" w14:textId="77777777" w:rsidR="000F0D27" w:rsidRPr="006F5C1C" w:rsidRDefault="000F0D27" w:rsidP="000F0D27">
      <w:pPr>
        <w:pStyle w:val="CHU"/>
        <w:rPr>
          <w:color w:val="000000"/>
          <w:sz w:val="26"/>
          <w:szCs w:val="26"/>
          <w:lang w:val="vi-VN" w:eastAsia="en-US"/>
        </w:rPr>
      </w:pPr>
      <w:r w:rsidRPr="006F5C1C">
        <w:rPr>
          <w:iCs/>
          <w:color w:val="000000"/>
          <w:sz w:val="26"/>
          <w:szCs w:val="26"/>
          <w:lang w:val="vi-VN" w:eastAsia="en-US"/>
        </w:rPr>
        <w:t>Có khả năng tư duy, đưa ra quyết định độc lập để tự định hướng phát triển phù hợp với năng lực bản thân để thích nghi với môi trường làm việc có tính cạnh tranh cao.</w:t>
      </w:r>
    </w:p>
    <w:p w14:paraId="564B12FC" w14:textId="77777777" w:rsidR="00750373" w:rsidRPr="006F5C1C" w:rsidRDefault="00750373" w:rsidP="00750373">
      <w:pPr>
        <w:pStyle w:val="1"/>
        <w:spacing w:before="0" w:after="0" w:line="288" w:lineRule="auto"/>
        <w:rPr>
          <w:rFonts w:ascii="Times New Roman" w:hAnsi="Times New Roman"/>
          <w:shd w:val="clear" w:color="auto" w:fill="FFFFFF"/>
          <w:lang w:val="nl-NL" w:eastAsia="en-US"/>
        </w:rPr>
      </w:pPr>
      <w:r w:rsidRPr="006F5C1C">
        <w:rPr>
          <w:rFonts w:ascii="Times New Roman" w:hAnsi="Times New Roman"/>
          <w:shd w:val="clear" w:color="auto" w:fill="FFFFFF"/>
          <w:lang w:val="nl-NL" w:eastAsia="en-US"/>
        </w:rPr>
        <w:t>2. ĐỐI TƯỢNG ĐÀO TẠO VÀ NGUỒN TUYỂN SINH</w:t>
      </w:r>
    </w:p>
    <w:p w14:paraId="192442AA" w14:textId="77777777" w:rsidR="00750373" w:rsidRPr="006F5C1C" w:rsidRDefault="00750373" w:rsidP="00750373">
      <w:pPr>
        <w:pStyle w:val="2"/>
        <w:spacing w:before="0" w:after="0" w:line="288" w:lineRule="auto"/>
        <w:rPr>
          <w:rFonts w:ascii="Times New Roman" w:hAnsi="Times New Roman"/>
          <w:shd w:val="clear" w:color="auto" w:fill="FFFFFF"/>
          <w:lang w:val="nl-NL" w:eastAsia="en-US"/>
        </w:rPr>
      </w:pPr>
      <w:r w:rsidRPr="006F5C1C">
        <w:rPr>
          <w:rFonts w:ascii="Times New Roman" w:hAnsi="Times New Roman"/>
          <w:shd w:val="clear" w:color="auto" w:fill="FFFFFF"/>
          <w:lang w:val="nl-NL" w:eastAsia="en-US"/>
        </w:rPr>
        <w:t>2.1. Đối tượng đào tạo</w:t>
      </w:r>
    </w:p>
    <w:p w14:paraId="1F1E2390" w14:textId="77777777" w:rsidR="00750373" w:rsidRPr="006F5C1C" w:rsidRDefault="00750373" w:rsidP="00750373">
      <w:pPr>
        <w:pStyle w:val="CHU"/>
        <w:spacing w:before="0" w:after="0" w:line="288" w:lineRule="auto"/>
        <w:rPr>
          <w:lang w:val="nl-NL" w:eastAsia="en-US"/>
        </w:rPr>
      </w:pPr>
      <w:r w:rsidRPr="006F5C1C">
        <w:rPr>
          <w:lang w:val="nl-NL" w:eastAsia="en-US"/>
        </w:rPr>
        <w:t>Tốt nghiệp đại học khối ngành Công nghệ thực phẩm, Công nghệ Sau thu hoạch, Bảo quản chế biến nông sản, Quản lý chất lượng và an toàn thực phẩm, Công nghệ chế biến thủy hải sản và các ngành tương đương khác.</w:t>
      </w:r>
    </w:p>
    <w:p w14:paraId="624720CE" w14:textId="77777777" w:rsidR="00750373" w:rsidRPr="00D57B29" w:rsidRDefault="00750373" w:rsidP="00750373">
      <w:pPr>
        <w:pStyle w:val="2"/>
        <w:spacing w:before="0" w:after="0" w:line="288" w:lineRule="auto"/>
        <w:rPr>
          <w:rFonts w:ascii="Times New Roman" w:hAnsi="Times New Roman"/>
          <w:szCs w:val="24"/>
          <w:shd w:val="clear" w:color="auto" w:fill="FFFFFF"/>
          <w:lang w:val="nl-NL" w:eastAsia="en-US"/>
        </w:rPr>
      </w:pPr>
      <w:r w:rsidRPr="00D57B29">
        <w:rPr>
          <w:rFonts w:ascii="Times New Roman" w:hAnsi="Times New Roman"/>
          <w:szCs w:val="24"/>
          <w:shd w:val="clear" w:color="auto" w:fill="FFFFFF"/>
          <w:lang w:val="nl-NL" w:eastAsia="en-US"/>
        </w:rPr>
        <w:t>2.2. Nguồn tuyển sinh</w:t>
      </w:r>
    </w:p>
    <w:p w14:paraId="5DC26257" w14:textId="77777777" w:rsidR="00D57B29" w:rsidRPr="00D57B29" w:rsidRDefault="00D57B29" w:rsidP="00D57B29">
      <w:pPr>
        <w:pStyle w:val="11"/>
        <w:spacing w:before="0" w:after="0" w:line="312" w:lineRule="auto"/>
        <w:jc w:val="both"/>
        <w:rPr>
          <w:rFonts w:ascii="Times New Roman" w:hAnsi="Times New Roman"/>
          <w:color w:val="000000"/>
          <w:szCs w:val="24"/>
          <w:lang w:val="vi-VN" w:eastAsia="en-US"/>
        </w:rPr>
      </w:pPr>
      <w:r w:rsidRPr="00D57B29">
        <w:rPr>
          <w:rFonts w:ascii="Times New Roman" w:hAnsi="Times New Roman"/>
          <w:color w:val="000000"/>
          <w:szCs w:val="24"/>
          <w:lang w:val="vi-VN" w:eastAsia="en-US"/>
        </w:rPr>
        <w:t>Ngành đúng và ngành phù hợp</w:t>
      </w:r>
    </w:p>
    <w:p w14:paraId="054385D7" w14:textId="77777777" w:rsidR="00D57B29" w:rsidRPr="00D57B29" w:rsidRDefault="00D57B29" w:rsidP="00D57B29">
      <w:pPr>
        <w:pStyle w:val="CHU"/>
        <w:spacing w:before="0" w:after="0" w:line="312" w:lineRule="auto"/>
        <w:rPr>
          <w:i/>
          <w:color w:val="000000"/>
          <w:szCs w:val="24"/>
          <w:lang w:val="vi-VN" w:eastAsia="en-US"/>
        </w:rPr>
      </w:pPr>
      <w:r w:rsidRPr="00D57B29">
        <w:rPr>
          <w:color w:val="000000"/>
          <w:szCs w:val="24"/>
          <w:lang w:val="vi-VN" w:eastAsia="en-US"/>
        </w:rPr>
        <w:t>Công nghệ thực phẩm</w:t>
      </w:r>
      <w:r w:rsidRPr="00D57B29">
        <w:rPr>
          <w:color w:val="000000"/>
          <w:szCs w:val="24"/>
          <w:lang w:val="sv-SE" w:eastAsia="en-US"/>
        </w:rPr>
        <w:t xml:space="preserve">, </w:t>
      </w:r>
      <w:r w:rsidRPr="00D57B29">
        <w:rPr>
          <w:color w:val="000000"/>
          <w:szCs w:val="24"/>
          <w:lang w:val="vi-VN" w:eastAsia="en-US"/>
        </w:rPr>
        <w:t xml:space="preserve">Bảo quản chế biến nông sản, Công nghệ sau thu hoạch, </w:t>
      </w:r>
      <w:r w:rsidRPr="00D57B29">
        <w:rPr>
          <w:color w:val="000000"/>
          <w:szCs w:val="24"/>
          <w:lang w:val="sv-SE" w:eastAsia="en-US"/>
        </w:rPr>
        <w:t>An toàn thực phẩm và quản lý chất lượng,</w:t>
      </w:r>
      <w:r w:rsidRPr="00D57B29">
        <w:rPr>
          <w:color w:val="000000"/>
          <w:szCs w:val="24"/>
          <w:lang w:val="vi-VN" w:eastAsia="en-US"/>
        </w:rPr>
        <w:t xml:space="preserve"> Công nghệ chế biến thủy hải sản.</w:t>
      </w:r>
    </w:p>
    <w:p w14:paraId="0A72419B" w14:textId="77777777" w:rsidR="00D57B29" w:rsidRPr="00D57B29" w:rsidRDefault="00D57B29" w:rsidP="00D57B29">
      <w:pPr>
        <w:pStyle w:val="11"/>
        <w:spacing w:before="0" w:after="0" w:line="312" w:lineRule="auto"/>
        <w:jc w:val="both"/>
        <w:rPr>
          <w:rFonts w:ascii="Times New Roman" w:hAnsi="Times New Roman"/>
          <w:color w:val="000000"/>
          <w:szCs w:val="24"/>
          <w:lang w:val="vi-VN" w:eastAsia="en-US"/>
        </w:rPr>
      </w:pPr>
      <w:r w:rsidRPr="00D57B29">
        <w:rPr>
          <w:rFonts w:ascii="Times New Roman" w:hAnsi="Times New Roman"/>
          <w:color w:val="000000"/>
          <w:szCs w:val="24"/>
          <w:lang w:val="vi-VN" w:eastAsia="en-US"/>
        </w:rPr>
        <w:t xml:space="preserve"> Ngành gần</w:t>
      </w:r>
    </w:p>
    <w:p w14:paraId="5C4B8922" w14:textId="77777777" w:rsidR="00D57B29" w:rsidRPr="00D57B29" w:rsidRDefault="00D57B29" w:rsidP="00D57B29">
      <w:pPr>
        <w:pStyle w:val="CHU"/>
        <w:spacing w:before="0" w:after="0" w:line="312" w:lineRule="auto"/>
        <w:rPr>
          <w:color w:val="000000"/>
          <w:szCs w:val="24"/>
          <w:lang w:val="vi-VN" w:eastAsia="en-US"/>
        </w:rPr>
      </w:pPr>
      <w:r w:rsidRPr="00D57B29">
        <w:rPr>
          <w:color w:val="000000"/>
          <w:szCs w:val="24"/>
          <w:lang w:val="vi-VN" w:eastAsia="en-US"/>
        </w:rPr>
        <w:t>Gồm 2 nhóm:</w:t>
      </w:r>
    </w:p>
    <w:p w14:paraId="58D8D589" w14:textId="77777777" w:rsidR="00D57B29" w:rsidRPr="00D57B29" w:rsidRDefault="00D57B29" w:rsidP="00D57B29">
      <w:pPr>
        <w:pStyle w:val="CHU"/>
        <w:spacing w:before="0" w:after="0" w:line="312" w:lineRule="auto"/>
        <w:rPr>
          <w:color w:val="000000"/>
          <w:szCs w:val="24"/>
          <w:lang w:val="vi-VN" w:eastAsia="en-US"/>
        </w:rPr>
      </w:pPr>
      <w:r w:rsidRPr="00D57B29">
        <w:rPr>
          <w:i/>
          <w:color w:val="000000"/>
          <w:szCs w:val="24"/>
          <w:lang w:val="vi-VN" w:eastAsia="en-US"/>
        </w:rPr>
        <w:t xml:space="preserve">Nhóm 1: </w:t>
      </w:r>
      <w:r w:rsidRPr="00D57B29">
        <w:rPr>
          <w:color w:val="000000"/>
          <w:szCs w:val="24"/>
          <w:lang w:val="vi-VN" w:eastAsia="en-US"/>
        </w:rPr>
        <w:t>Chăn nuôi, Thú y, Nuôi trồng thủy sản.</w:t>
      </w:r>
    </w:p>
    <w:p w14:paraId="1184D019" w14:textId="77777777" w:rsidR="00D57B29" w:rsidRPr="00D57B29" w:rsidRDefault="00D57B29" w:rsidP="00D57B29">
      <w:pPr>
        <w:spacing w:line="312" w:lineRule="auto"/>
        <w:ind w:firstLine="567"/>
        <w:jc w:val="both"/>
        <w:rPr>
          <w:color w:val="000000"/>
          <w:sz w:val="24"/>
          <w:szCs w:val="24"/>
        </w:rPr>
      </w:pPr>
      <w:r w:rsidRPr="00D57B29">
        <w:rPr>
          <w:i/>
          <w:color w:val="000000"/>
          <w:sz w:val="24"/>
          <w:szCs w:val="24"/>
          <w:lang w:eastAsia="en-US"/>
        </w:rPr>
        <w:t xml:space="preserve">Nhóm 2: </w:t>
      </w:r>
      <w:r w:rsidRPr="00D57B29">
        <w:rPr>
          <w:color w:val="000000"/>
          <w:sz w:val="24"/>
          <w:szCs w:val="24"/>
        </w:rPr>
        <w:t>Công nghệ sinh học, Kỹ thuật sinh học, Sinh học, Hóa sinh, Bảo vệ thực vật, Khoa học cây trồng, Rau hoa quả và cả</w:t>
      </w:r>
      <w:r w:rsidR="00FB48D3">
        <w:rPr>
          <w:color w:val="000000"/>
          <w:sz w:val="24"/>
          <w:szCs w:val="24"/>
        </w:rPr>
        <w:t>nh quan</w:t>
      </w:r>
      <w:r w:rsidRPr="00D57B29">
        <w:rPr>
          <w:color w:val="000000"/>
          <w:sz w:val="24"/>
          <w:szCs w:val="24"/>
        </w:rPr>
        <w:t>, có chứng chỉ bổ túc kiến thức theo quy định của Học viện Nông nghiệp Việt Nam.</w:t>
      </w:r>
    </w:p>
    <w:p w14:paraId="2F301511" w14:textId="77777777" w:rsidR="00D57B29" w:rsidRPr="00D57B29" w:rsidRDefault="00D57B29" w:rsidP="00D57B29">
      <w:pPr>
        <w:pStyle w:val="CHU"/>
        <w:spacing w:before="0" w:after="0" w:line="312" w:lineRule="auto"/>
        <w:rPr>
          <w:b/>
          <w:color w:val="000000"/>
          <w:szCs w:val="24"/>
          <w:lang w:val="vi-VN" w:eastAsia="en-US"/>
        </w:rPr>
      </w:pPr>
      <w:r w:rsidRPr="00D57B29">
        <w:rPr>
          <w:b/>
          <w:color w:val="000000"/>
          <w:szCs w:val="24"/>
          <w:lang w:val="vi-VN" w:eastAsia="en-US"/>
        </w:rPr>
        <w:t xml:space="preserve">Các môn học bổ túc kiến thức: </w:t>
      </w:r>
    </w:p>
    <w:tbl>
      <w:tblPr>
        <w:tblW w:w="43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
        <w:gridCol w:w="3889"/>
        <w:gridCol w:w="1555"/>
        <w:gridCol w:w="1092"/>
        <w:gridCol w:w="1093"/>
      </w:tblGrid>
      <w:tr w:rsidR="00D57B29" w:rsidRPr="00D57B29" w14:paraId="412E4841" w14:textId="77777777" w:rsidTr="00F833BB">
        <w:trPr>
          <w:trHeight w:val="283"/>
          <w:jc w:val="center"/>
        </w:trPr>
        <w:tc>
          <w:tcPr>
            <w:tcW w:w="274" w:type="pct"/>
            <w:shd w:val="clear" w:color="auto" w:fill="auto"/>
          </w:tcPr>
          <w:p w14:paraId="62A4F9AD" w14:textId="77777777" w:rsidR="00D57B29" w:rsidRPr="00D57B29" w:rsidRDefault="00D57B29" w:rsidP="00F833BB">
            <w:pPr>
              <w:pStyle w:val="BANG"/>
              <w:spacing w:before="0" w:after="0" w:line="312" w:lineRule="auto"/>
              <w:jc w:val="both"/>
              <w:rPr>
                <w:b/>
                <w:color w:val="000000"/>
                <w:szCs w:val="24"/>
                <w:lang w:eastAsia="en-US"/>
              </w:rPr>
            </w:pPr>
            <w:r w:rsidRPr="00D57B29">
              <w:rPr>
                <w:b/>
                <w:color w:val="000000"/>
                <w:szCs w:val="24"/>
                <w:lang w:eastAsia="en-US"/>
              </w:rPr>
              <w:t>TT</w:t>
            </w:r>
          </w:p>
        </w:tc>
        <w:tc>
          <w:tcPr>
            <w:tcW w:w="2395" w:type="pct"/>
            <w:shd w:val="clear" w:color="auto" w:fill="auto"/>
          </w:tcPr>
          <w:p w14:paraId="6E0B4D24" w14:textId="77777777" w:rsidR="00D57B29" w:rsidRPr="00D57B29" w:rsidRDefault="00D57B29" w:rsidP="00F833BB">
            <w:pPr>
              <w:pStyle w:val="BANG"/>
              <w:spacing w:before="0" w:after="0" w:line="312" w:lineRule="auto"/>
              <w:jc w:val="both"/>
              <w:rPr>
                <w:b/>
                <w:color w:val="000000"/>
                <w:szCs w:val="24"/>
                <w:lang w:eastAsia="en-US"/>
              </w:rPr>
            </w:pPr>
            <w:r w:rsidRPr="00D57B29">
              <w:rPr>
                <w:b/>
                <w:color w:val="000000"/>
                <w:szCs w:val="24"/>
                <w:lang w:eastAsia="en-US"/>
              </w:rPr>
              <w:t>Tên môn học</w:t>
            </w:r>
          </w:p>
        </w:tc>
        <w:tc>
          <w:tcPr>
            <w:tcW w:w="966" w:type="pct"/>
            <w:shd w:val="clear" w:color="auto" w:fill="auto"/>
          </w:tcPr>
          <w:p w14:paraId="429B627A" w14:textId="77777777" w:rsidR="00D57B29" w:rsidRPr="00D57B29" w:rsidRDefault="00D57B29" w:rsidP="00F833BB">
            <w:pPr>
              <w:pStyle w:val="BANG"/>
              <w:spacing w:before="0" w:after="0" w:line="312" w:lineRule="auto"/>
              <w:jc w:val="both"/>
              <w:rPr>
                <w:b/>
                <w:color w:val="000000"/>
                <w:szCs w:val="24"/>
                <w:lang w:eastAsia="en-US"/>
              </w:rPr>
            </w:pPr>
            <w:r w:rsidRPr="00D57B29">
              <w:rPr>
                <w:b/>
                <w:color w:val="000000"/>
                <w:szCs w:val="24"/>
                <w:lang w:eastAsia="en-US"/>
              </w:rPr>
              <w:t>Số tín chỉ</w:t>
            </w:r>
          </w:p>
        </w:tc>
        <w:tc>
          <w:tcPr>
            <w:tcW w:w="682" w:type="pct"/>
            <w:shd w:val="clear" w:color="auto" w:fill="auto"/>
          </w:tcPr>
          <w:p w14:paraId="5E1DBAA9" w14:textId="77777777" w:rsidR="00D57B29" w:rsidRPr="00D57B29" w:rsidRDefault="00D57B29" w:rsidP="00F833BB">
            <w:pPr>
              <w:pStyle w:val="BANG"/>
              <w:spacing w:before="0" w:after="0" w:line="312" w:lineRule="auto"/>
              <w:jc w:val="both"/>
              <w:rPr>
                <w:b/>
                <w:color w:val="000000"/>
                <w:szCs w:val="24"/>
                <w:lang w:eastAsia="en-US"/>
              </w:rPr>
            </w:pPr>
            <w:r w:rsidRPr="00D57B29">
              <w:rPr>
                <w:b/>
                <w:color w:val="000000"/>
                <w:szCs w:val="24"/>
                <w:lang w:eastAsia="en-US"/>
              </w:rPr>
              <w:t>Nhóm 1</w:t>
            </w:r>
          </w:p>
        </w:tc>
        <w:tc>
          <w:tcPr>
            <w:tcW w:w="683" w:type="pct"/>
            <w:shd w:val="clear" w:color="auto" w:fill="auto"/>
          </w:tcPr>
          <w:p w14:paraId="358EC527" w14:textId="77777777" w:rsidR="00D57B29" w:rsidRPr="00D57B29" w:rsidRDefault="00D57B29" w:rsidP="00F833BB">
            <w:pPr>
              <w:pStyle w:val="BANG"/>
              <w:spacing w:before="0" w:after="0" w:line="312" w:lineRule="auto"/>
              <w:jc w:val="both"/>
              <w:rPr>
                <w:b/>
                <w:color w:val="000000"/>
                <w:szCs w:val="24"/>
                <w:lang w:eastAsia="en-US"/>
              </w:rPr>
            </w:pPr>
            <w:r w:rsidRPr="00D57B29">
              <w:rPr>
                <w:b/>
                <w:color w:val="000000"/>
                <w:szCs w:val="24"/>
                <w:lang w:eastAsia="en-US"/>
              </w:rPr>
              <w:t>Nhóm 2</w:t>
            </w:r>
          </w:p>
        </w:tc>
      </w:tr>
      <w:tr w:rsidR="00D57B29" w:rsidRPr="00D57B29" w14:paraId="2F829E20" w14:textId="77777777" w:rsidTr="00F833BB">
        <w:trPr>
          <w:trHeight w:val="283"/>
          <w:jc w:val="center"/>
        </w:trPr>
        <w:tc>
          <w:tcPr>
            <w:tcW w:w="274" w:type="pct"/>
            <w:shd w:val="clear" w:color="auto" w:fill="auto"/>
          </w:tcPr>
          <w:p w14:paraId="2796AC59" w14:textId="77777777" w:rsidR="00D57B29" w:rsidRPr="00D57B29" w:rsidRDefault="00D57B29" w:rsidP="00F833BB">
            <w:pPr>
              <w:pStyle w:val="BANG"/>
              <w:spacing w:before="0" w:after="0" w:line="312" w:lineRule="auto"/>
              <w:jc w:val="both"/>
              <w:rPr>
                <w:color w:val="000000"/>
                <w:szCs w:val="24"/>
                <w:lang w:eastAsia="en-US"/>
              </w:rPr>
            </w:pPr>
            <w:r w:rsidRPr="00D57B29">
              <w:rPr>
                <w:color w:val="000000"/>
                <w:szCs w:val="24"/>
                <w:lang w:eastAsia="en-US"/>
              </w:rPr>
              <w:t>1</w:t>
            </w:r>
          </w:p>
        </w:tc>
        <w:tc>
          <w:tcPr>
            <w:tcW w:w="2395" w:type="pct"/>
            <w:shd w:val="clear" w:color="auto" w:fill="auto"/>
            <w:vAlign w:val="center"/>
          </w:tcPr>
          <w:p w14:paraId="5A5E97CA" w14:textId="77777777" w:rsidR="00D57B29" w:rsidRPr="00D57B29" w:rsidRDefault="00D57B29" w:rsidP="00F833BB">
            <w:pPr>
              <w:pStyle w:val="BANG"/>
              <w:spacing w:before="0" w:after="0" w:line="312" w:lineRule="auto"/>
              <w:jc w:val="both"/>
              <w:rPr>
                <w:color w:val="000000"/>
                <w:szCs w:val="24"/>
                <w:lang w:eastAsia="en-US"/>
              </w:rPr>
            </w:pPr>
            <w:r w:rsidRPr="00D57B29">
              <w:rPr>
                <w:color w:val="000000"/>
                <w:szCs w:val="24"/>
                <w:lang w:eastAsia="en-US"/>
              </w:rPr>
              <w:t>Hóa học thực phẩm</w:t>
            </w:r>
          </w:p>
        </w:tc>
        <w:tc>
          <w:tcPr>
            <w:tcW w:w="966" w:type="pct"/>
            <w:shd w:val="clear" w:color="auto" w:fill="auto"/>
          </w:tcPr>
          <w:p w14:paraId="79F208D4" w14:textId="77777777" w:rsidR="00D57B29" w:rsidRPr="00D57B29" w:rsidRDefault="00D57B29" w:rsidP="00117731">
            <w:pPr>
              <w:pStyle w:val="BANG"/>
              <w:spacing w:before="0" w:after="0" w:line="312" w:lineRule="auto"/>
              <w:rPr>
                <w:color w:val="000000"/>
                <w:szCs w:val="24"/>
                <w:lang w:eastAsia="en-US"/>
              </w:rPr>
            </w:pPr>
            <w:r w:rsidRPr="00D57B29">
              <w:rPr>
                <w:color w:val="000000"/>
                <w:szCs w:val="24"/>
                <w:lang w:eastAsia="en-US"/>
              </w:rPr>
              <w:t>3</w:t>
            </w:r>
          </w:p>
        </w:tc>
        <w:tc>
          <w:tcPr>
            <w:tcW w:w="682" w:type="pct"/>
            <w:shd w:val="clear" w:color="auto" w:fill="auto"/>
          </w:tcPr>
          <w:p w14:paraId="5549B529" w14:textId="77777777" w:rsidR="00D57B29" w:rsidRPr="00D57B29" w:rsidRDefault="00D57B29" w:rsidP="00117731">
            <w:pPr>
              <w:pStyle w:val="BANG"/>
              <w:spacing w:before="0" w:after="0" w:line="312" w:lineRule="auto"/>
              <w:rPr>
                <w:color w:val="000000"/>
                <w:szCs w:val="24"/>
                <w:lang w:eastAsia="en-US"/>
              </w:rPr>
            </w:pPr>
            <w:r w:rsidRPr="00D57B29">
              <w:rPr>
                <w:color w:val="000000"/>
                <w:szCs w:val="24"/>
                <w:lang w:eastAsia="en-US"/>
              </w:rPr>
              <w:t>x</w:t>
            </w:r>
          </w:p>
        </w:tc>
        <w:tc>
          <w:tcPr>
            <w:tcW w:w="683" w:type="pct"/>
            <w:shd w:val="clear" w:color="auto" w:fill="auto"/>
          </w:tcPr>
          <w:p w14:paraId="07B7C163" w14:textId="77777777" w:rsidR="00D57B29" w:rsidRPr="00D57B29" w:rsidRDefault="00D57B29" w:rsidP="00117731">
            <w:pPr>
              <w:pStyle w:val="BANG"/>
              <w:spacing w:before="0" w:after="0" w:line="312" w:lineRule="auto"/>
              <w:rPr>
                <w:color w:val="000000"/>
                <w:szCs w:val="24"/>
                <w:lang w:eastAsia="en-US"/>
              </w:rPr>
            </w:pPr>
            <w:r w:rsidRPr="00D57B29">
              <w:rPr>
                <w:color w:val="000000"/>
                <w:szCs w:val="24"/>
                <w:lang w:eastAsia="en-US"/>
              </w:rPr>
              <w:t>x</w:t>
            </w:r>
          </w:p>
        </w:tc>
      </w:tr>
      <w:tr w:rsidR="00D57B29" w:rsidRPr="00D57B29" w14:paraId="1D86C823" w14:textId="77777777" w:rsidTr="00F833BB">
        <w:trPr>
          <w:trHeight w:val="283"/>
          <w:jc w:val="center"/>
        </w:trPr>
        <w:tc>
          <w:tcPr>
            <w:tcW w:w="274" w:type="pct"/>
            <w:shd w:val="clear" w:color="auto" w:fill="auto"/>
          </w:tcPr>
          <w:p w14:paraId="40F8FD14" w14:textId="77777777" w:rsidR="00D57B29" w:rsidRPr="00D57B29" w:rsidRDefault="00D57B29" w:rsidP="00F833BB">
            <w:pPr>
              <w:pStyle w:val="BANG"/>
              <w:spacing w:before="0" w:after="0" w:line="312" w:lineRule="auto"/>
              <w:jc w:val="both"/>
              <w:rPr>
                <w:color w:val="000000"/>
                <w:szCs w:val="24"/>
                <w:lang w:eastAsia="en-US"/>
              </w:rPr>
            </w:pPr>
            <w:r w:rsidRPr="00D57B29">
              <w:rPr>
                <w:color w:val="000000"/>
                <w:szCs w:val="24"/>
                <w:lang w:eastAsia="en-US"/>
              </w:rPr>
              <w:t>2</w:t>
            </w:r>
          </w:p>
        </w:tc>
        <w:tc>
          <w:tcPr>
            <w:tcW w:w="2395" w:type="pct"/>
            <w:shd w:val="clear" w:color="auto" w:fill="auto"/>
            <w:vAlign w:val="center"/>
          </w:tcPr>
          <w:p w14:paraId="2B11BEBC" w14:textId="77777777" w:rsidR="00D57B29" w:rsidRPr="00D57B29" w:rsidRDefault="00D57B29" w:rsidP="00F833BB">
            <w:pPr>
              <w:pStyle w:val="BANG"/>
              <w:spacing w:before="0" w:after="0" w:line="312" w:lineRule="auto"/>
              <w:jc w:val="both"/>
              <w:rPr>
                <w:color w:val="000000"/>
                <w:szCs w:val="24"/>
                <w:lang w:eastAsia="en-US"/>
              </w:rPr>
            </w:pPr>
            <w:r w:rsidRPr="00D57B29">
              <w:rPr>
                <w:color w:val="000000"/>
                <w:szCs w:val="24"/>
                <w:lang w:eastAsia="en-US"/>
              </w:rPr>
              <w:t>Vi sinh vật thực phẩm</w:t>
            </w:r>
          </w:p>
        </w:tc>
        <w:tc>
          <w:tcPr>
            <w:tcW w:w="966" w:type="pct"/>
            <w:shd w:val="clear" w:color="auto" w:fill="auto"/>
          </w:tcPr>
          <w:p w14:paraId="62CEFD4C" w14:textId="77777777" w:rsidR="00D57B29" w:rsidRPr="00D57B29" w:rsidRDefault="00D57B29" w:rsidP="00117731">
            <w:pPr>
              <w:pStyle w:val="BANG"/>
              <w:spacing w:before="0" w:after="0" w:line="312" w:lineRule="auto"/>
              <w:rPr>
                <w:color w:val="000000"/>
                <w:szCs w:val="24"/>
                <w:lang w:eastAsia="en-US"/>
              </w:rPr>
            </w:pPr>
            <w:r w:rsidRPr="00D57B29">
              <w:rPr>
                <w:color w:val="000000"/>
                <w:szCs w:val="24"/>
                <w:lang w:eastAsia="en-US"/>
              </w:rPr>
              <w:t>2</w:t>
            </w:r>
          </w:p>
        </w:tc>
        <w:tc>
          <w:tcPr>
            <w:tcW w:w="682" w:type="pct"/>
            <w:shd w:val="clear" w:color="auto" w:fill="auto"/>
          </w:tcPr>
          <w:p w14:paraId="39D845FE" w14:textId="77777777" w:rsidR="00D57B29" w:rsidRPr="00D57B29" w:rsidRDefault="00D57B29" w:rsidP="00117731">
            <w:pPr>
              <w:pStyle w:val="BANG"/>
              <w:spacing w:before="0" w:after="0" w:line="312" w:lineRule="auto"/>
              <w:rPr>
                <w:color w:val="000000"/>
                <w:szCs w:val="24"/>
                <w:lang w:eastAsia="en-US"/>
              </w:rPr>
            </w:pPr>
            <w:r w:rsidRPr="00D57B29">
              <w:rPr>
                <w:color w:val="000000"/>
                <w:szCs w:val="24"/>
                <w:lang w:eastAsia="en-US"/>
              </w:rPr>
              <w:t>x</w:t>
            </w:r>
          </w:p>
        </w:tc>
        <w:tc>
          <w:tcPr>
            <w:tcW w:w="683" w:type="pct"/>
            <w:shd w:val="clear" w:color="auto" w:fill="auto"/>
          </w:tcPr>
          <w:p w14:paraId="39020501" w14:textId="77777777" w:rsidR="00D57B29" w:rsidRPr="00D57B29" w:rsidRDefault="00D57B29" w:rsidP="00117731">
            <w:pPr>
              <w:pStyle w:val="BANG"/>
              <w:spacing w:before="0" w:after="0" w:line="312" w:lineRule="auto"/>
              <w:rPr>
                <w:color w:val="000000"/>
                <w:szCs w:val="24"/>
                <w:lang w:eastAsia="en-US"/>
              </w:rPr>
            </w:pPr>
            <w:r w:rsidRPr="00D57B29">
              <w:rPr>
                <w:color w:val="000000"/>
                <w:szCs w:val="24"/>
                <w:lang w:eastAsia="en-US"/>
              </w:rPr>
              <w:t>x</w:t>
            </w:r>
          </w:p>
        </w:tc>
      </w:tr>
      <w:tr w:rsidR="00D57B29" w:rsidRPr="00D57B29" w14:paraId="0B2CE3B6" w14:textId="77777777" w:rsidTr="00F833BB">
        <w:trPr>
          <w:trHeight w:val="283"/>
          <w:jc w:val="center"/>
        </w:trPr>
        <w:tc>
          <w:tcPr>
            <w:tcW w:w="274" w:type="pct"/>
            <w:shd w:val="clear" w:color="auto" w:fill="auto"/>
          </w:tcPr>
          <w:p w14:paraId="56B8B936" w14:textId="77777777" w:rsidR="00D57B29" w:rsidRPr="00D57B29" w:rsidRDefault="00D57B29" w:rsidP="00F833BB">
            <w:pPr>
              <w:pStyle w:val="BANG"/>
              <w:spacing w:before="0" w:after="0" w:line="312" w:lineRule="auto"/>
              <w:jc w:val="both"/>
              <w:rPr>
                <w:color w:val="000000"/>
                <w:szCs w:val="24"/>
                <w:lang w:eastAsia="en-US"/>
              </w:rPr>
            </w:pPr>
            <w:r w:rsidRPr="00D57B29">
              <w:rPr>
                <w:color w:val="000000"/>
                <w:szCs w:val="24"/>
                <w:lang w:eastAsia="en-US"/>
              </w:rPr>
              <w:lastRenderedPageBreak/>
              <w:t>3</w:t>
            </w:r>
          </w:p>
        </w:tc>
        <w:tc>
          <w:tcPr>
            <w:tcW w:w="2395" w:type="pct"/>
            <w:shd w:val="clear" w:color="auto" w:fill="auto"/>
            <w:vAlign w:val="center"/>
          </w:tcPr>
          <w:p w14:paraId="07A625EF" w14:textId="77777777" w:rsidR="00D57B29" w:rsidRPr="00831371" w:rsidRDefault="00D57B29" w:rsidP="00F833BB">
            <w:pPr>
              <w:pStyle w:val="BANG"/>
              <w:spacing w:before="0" w:after="0" w:line="312" w:lineRule="auto"/>
              <w:jc w:val="both"/>
              <w:rPr>
                <w:color w:val="000000"/>
                <w:szCs w:val="24"/>
                <w:lang w:eastAsia="en-US"/>
              </w:rPr>
            </w:pPr>
            <w:r w:rsidRPr="00831371">
              <w:rPr>
                <w:color w:val="000000"/>
                <w:szCs w:val="24"/>
                <w:lang w:eastAsia="en-US"/>
              </w:rPr>
              <w:t>Công nghệ chế biến thực phẩm</w:t>
            </w:r>
            <w:r w:rsidR="00831371" w:rsidRPr="00831371">
              <w:rPr>
                <w:color w:val="000000"/>
                <w:szCs w:val="24"/>
                <w:lang w:eastAsia="en-US"/>
              </w:rPr>
              <w:t xml:space="preserve"> </w:t>
            </w:r>
          </w:p>
        </w:tc>
        <w:tc>
          <w:tcPr>
            <w:tcW w:w="966" w:type="pct"/>
            <w:shd w:val="clear" w:color="auto" w:fill="auto"/>
          </w:tcPr>
          <w:p w14:paraId="0C0A0916" w14:textId="77777777" w:rsidR="00D57B29" w:rsidRPr="00D57B29" w:rsidRDefault="00831371" w:rsidP="00117731">
            <w:pPr>
              <w:pStyle w:val="BANG"/>
              <w:spacing w:before="0" w:after="0" w:line="312" w:lineRule="auto"/>
              <w:rPr>
                <w:color w:val="000000"/>
                <w:szCs w:val="24"/>
                <w:lang w:eastAsia="en-US"/>
              </w:rPr>
            </w:pPr>
            <w:r w:rsidRPr="00831371">
              <w:rPr>
                <w:color w:val="000000"/>
                <w:szCs w:val="24"/>
                <w:highlight w:val="green"/>
                <w:lang w:eastAsia="en-US"/>
              </w:rPr>
              <w:t>3</w:t>
            </w:r>
          </w:p>
        </w:tc>
        <w:tc>
          <w:tcPr>
            <w:tcW w:w="682" w:type="pct"/>
            <w:shd w:val="clear" w:color="auto" w:fill="auto"/>
          </w:tcPr>
          <w:p w14:paraId="780B3A80" w14:textId="77777777" w:rsidR="00D57B29" w:rsidRPr="00D57B29" w:rsidRDefault="00D57B29" w:rsidP="00117731">
            <w:pPr>
              <w:pStyle w:val="BANG"/>
              <w:spacing w:before="0" w:after="0" w:line="312" w:lineRule="auto"/>
              <w:rPr>
                <w:color w:val="000000"/>
                <w:szCs w:val="24"/>
                <w:lang w:eastAsia="en-US"/>
              </w:rPr>
            </w:pPr>
            <w:r w:rsidRPr="00D57B29">
              <w:rPr>
                <w:color w:val="000000"/>
                <w:szCs w:val="24"/>
                <w:lang w:eastAsia="en-US"/>
              </w:rPr>
              <w:t>x</w:t>
            </w:r>
          </w:p>
        </w:tc>
        <w:tc>
          <w:tcPr>
            <w:tcW w:w="683" w:type="pct"/>
            <w:shd w:val="clear" w:color="auto" w:fill="auto"/>
          </w:tcPr>
          <w:p w14:paraId="61D03277" w14:textId="77777777" w:rsidR="00D57B29" w:rsidRPr="00D57B29" w:rsidRDefault="00D57B29" w:rsidP="00117731">
            <w:pPr>
              <w:pStyle w:val="BANG"/>
              <w:spacing w:before="0" w:after="0" w:line="312" w:lineRule="auto"/>
              <w:rPr>
                <w:color w:val="000000"/>
                <w:szCs w:val="24"/>
                <w:lang w:eastAsia="en-US"/>
              </w:rPr>
            </w:pPr>
            <w:r w:rsidRPr="00D57B29">
              <w:rPr>
                <w:color w:val="000000"/>
                <w:szCs w:val="24"/>
                <w:lang w:eastAsia="en-US"/>
              </w:rPr>
              <w:t>x</w:t>
            </w:r>
          </w:p>
        </w:tc>
      </w:tr>
      <w:tr w:rsidR="00D57B29" w:rsidRPr="00D57B29" w14:paraId="176F70F0" w14:textId="77777777" w:rsidTr="00F833BB">
        <w:trPr>
          <w:trHeight w:val="283"/>
          <w:jc w:val="center"/>
        </w:trPr>
        <w:tc>
          <w:tcPr>
            <w:tcW w:w="274" w:type="pct"/>
            <w:shd w:val="clear" w:color="auto" w:fill="auto"/>
          </w:tcPr>
          <w:p w14:paraId="542886D9" w14:textId="77777777" w:rsidR="00D57B29" w:rsidRPr="00D57B29" w:rsidRDefault="00D57B29" w:rsidP="00F833BB">
            <w:pPr>
              <w:pStyle w:val="BANG"/>
              <w:spacing w:before="0" w:after="0" w:line="312" w:lineRule="auto"/>
              <w:jc w:val="both"/>
              <w:rPr>
                <w:color w:val="000000"/>
                <w:szCs w:val="24"/>
                <w:lang w:eastAsia="en-US"/>
              </w:rPr>
            </w:pPr>
            <w:r w:rsidRPr="00D57B29">
              <w:rPr>
                <w:color w:val="000000"/>
                <w:szCs w:val="24"/>
                <w:lang w:eastAsia="en-US"/>
              </w:rPr>
              <w:t>4</w:t>
            </w:r>
          </w:p>
        </w:tc>
        <w:tc>
          <w:tcPr>
            <w:tcW w:w="2395" w:type="pct"/>
            <w:shd w:val="clear" w:color="auto" w:fill="auto"/>
            <w:vAlign w:val="center"/>
          </w:tcPr>
          <w:p w14:paraId="31CA027B" w14:textId="77777777" w:rsidR="00D57B29" w:rsidRPr="00D57B29" w:rsidRDefault="00D57B29" w:rsidP="00F833BB">
            <w:pPr>
              <w:pStyle w:val="BANG"/>
              <w:spacing w:before="0" w:after="0" w:line="312" w:lineRule="auto"/>
              <w:jc w:val="both"/>
              <w:rPr>
                <w:color w:val="000000"/>
                <w:szCs w:val="24"/>
                <w:lang w:eastAsia="en-US"/>
              </w:rPr>
            </w:pPr>
            <w:r w:rsidRPr="00D57B29">
              <w:rPr>
                <w:color w:val="000000"/>
                <w:szCs w:val="24"/>
                <w:lang w:eastAsia="en-US"/>
              </w:rPr>
              <w:t>Dinh dưỡng học</w:t>
            </w:r>
          </w:p>
        </w:tc>
        <w:tc>
          <w:tcPr>
            <w:tcW w:w="966" w:type="pct"/>
            <w:shd w:val="clear" w:color="auto" w:fill="auto"/>
          </w:tcPr>
          <w:p w14:paraId="2DCE05BF" w14:textId="77777777" w:rsidR="00D57B29" w:rsidRPr="00D57B29" w:rsidRDefault="00D57B29" w:rsidP="00117731">
            <w:pPr>
              <w:pStyle w:val="BANG"/>
              <w:spacing w:before="0" w:after="0" w:line="312" w:lineRule="auto"/>
              <w:rPr>
                <w:color w:val="000000"/>
                <w:szCs w:val="24"/>
                <w:lang w:eastAsia="en-US"/>
              </w:rPr>
            </w:pPr>
            <w:r w:rsidRPr="00D57B29">
              <w:rPr>
                <w:color w:val="000000"/>
                <w:szCs w:val="24"/>
                <w:lang w:eastAsia="en-US"/>
              </w:rPr>
              <w:t>2</w:t>
            </w:r>
          </w:p>
        </w:tc>
        <w:tc>
          <w:tcPr>
            <w:tcW w:w="682" w:type="pct"/>
            <w:shd w:val="clear" w:color="auto" w:fill="auto"/>
          </w:tcPr>
          <w:p w14:paraId="53BF3ACA" w14:textId="77777777" w:rsidR="00D57B29" w:rsidRPr="00D57B29" w:rsidRDefault="00D57B29" w:rsidP="00117731">
            <w:pPr>
              <w:pStyle w:val="BANG"/>
              <w:spacing w:before="0" w:after="0" w:line="312" w:lineRule="auto"/>
              <w:rPr>
                <w:color w:val="000000"/>
                <w:szCs w:val="24"/>
                <w:lang w:eastAsia="en-US"/>
              </w:rPr>
            </w:pPr>
          </w:p>
        </w:tc>
        <w:tc>
          <w:tcPr>
            <w:tcW w:w="683" w:type="pct"/>
            <w:shd w:val="clear" w:color="auto" w:fill="auto"/>
          </w:tcPr>
          <w:p w14:paraId="6A3F3F62" w14:textId="77777777" w:rsidR="00D57B29" w:rsidRPr="00D57B29" w:rsidRDefault="00D57B29" w:rsidP="00117731">
            <w:pPr>
              <w:pStyle w:val="BANG"/>
              <w:spacing w:before="0" w:after="0" w:line="312" w:lineRule="auto"/>
              <w:rPr>
                <w:color w:val="000000"/>
                <w:szCs w:val="24"/>
                <w:lang w:eastAsia="en-US"/>
              </w:rPr>
            </w:pPr>
            <w:r w:rsidRPr="00D57B29">
              <w:rPr>
                <w:color w:val="000000"/>
                <w:szCs w:val="24"/>
                <w:lang w:eastAsia="en-US"/>
              </w:rPr>
              <w:t>x</w:t>
            </w:r>
          </w:p>
        </w:tc>
      </w:tr>
      <w:tr w:rsidR="00D57B29" w:rsidRPr="00D57B29" w14:paraId="3962788D" w14:textId="77777777" w:rsidTr="00F833BB">
        <w:trPr>
          <w:trHeight w:val="283"/>
          <w:jc w:val="center"/>
        </w:trPr>
        <w:tc>
          <w:tcPr>
            <w:tcW w:w="274" w:type="pct"/>
            <w:shd w:val="clear" w:color="auto" w:fill="auto"/>
          </w:tcPr>
          <w:p w14:paraId="294C74F7" w14:textId="77777777" w:rsidR="00D57B29" w:rsidRPr="00D57B29" w:rsidRDefault="00D57B29" w:rsidP="00F833BB">
            <w:pPr>
              <w:pStyle w:val="BANG"/>
              <w:spacing w:before="0" w:after="0" w:line="312" w:lineRule="auto"/>
              <w:jc w:val="both"/>
              <w:rPr>
                <w:color w:val="000000"/>
                <w:szCs w:val="24"/>
                <w:lang w:eastAsia="en-US"/>
              </w:rPr>
            </w:pPr>
            <w:r w:rsidRPr="00D57B29">
              <w:rPr>
                <w:color w:val="000000"/>
                <w:szCs w:val="24"/>
                <w:lang w:eastAsia="en-US"/>
              </w:rPr>
              <w:t>5</w:t>
            </w:r>
          </w:p>
        </w:tc>
        <w:tc>
          <w:tcPr>
            <w:tcW w:w="2395" w:type="pct"/>
            <w:shd w:val="clear" w:color="auto" w:fill="auto"/>
            <w:vAlign w:val="center"/>
          </w:tcPr>
          <w:p w14:paraId="752FF009" w14:textId="77777777" w:rsidR="00D57B29" w:rsidRPr="00D57B29" w:rsidRDefault="00D57B29" w:rsidP="00F833BB">
            <w:pPr>
              <w:pStyle w:val="BANG"/>
              <w:spacing w:before="0" w:after="0" w:line="312" w:lineRule="auto"/>
              <w:jc w:val="both"/>
              <w:rPr>
                <w:color w:val="000000"/>
                <w:szCs w:val="24"/>
                <w:lang w:eastAsia="en-US"/>
              </w:rPr>
            </w:pPr>
            <w:r w:rsidRPr="00D57B29">
              <w:rPr>
                <w:color w:val="000000"/>
                <w:szCs w:val="24"/>
                <w:lang w:eastAsia="en-US"/>
              </w:rPr>
              <w:t>An toàn thực phẩm</w:t>
            </w:r>
          </w:p>
        </w:tc>
        <w:tc>
          <w:tcPr>
            <w:tcW w:w="966" w:type="pct"/>
            <w:shd w:val="clear" w:color="auto" w:fill="auto"/>
          </w:tcPr>
          <w:p w14:paraId="4B186DF9" w14:textId="77777777" w:rsidR="00D57B29" w:rsidRPr="00D57B29" w:rsidRDefault="00D57B29" w:rsidP="00117731">
            <w:pPr>
              <w:pStyle w:val="BANG"/>
              <w:spacing w:before="0" w:after="0" w:line="312" w:lineRule="auto"/>
              <w:rPr>
                <w:color w:val="000000"/>
                <w:szCs w:val="24"/>
                <w:lang w:eastAsia="en-US"/>
              </w:rPr>
            </w:pPr>
            <w:r w:rsidRPr="00D57B29">
              <w:rPr>
                <w:color w:val="000000"/>
                <w:szCs w:val="24"/>
                <w:lang w:eastAsia="en-US"/>
              </w:rPr>
              <w:t>2</w:t>
            </w:r>
          </w:p>
        </w:tc>
        <w:tc>
          <w:tcPr>
            <w:tcW w:w="682" w:type="pct"/>
            <w:shd w:val="clear" w:color="auto" w:fill="auto"/>
          </w:tcPr>
          <w:p w14:paraId="033FC818" w14:textId="77777777" w:rsidR="00D57B29" w:rsidRPr="00D57B29" w:rsidRDefault="00D57B29" w:rsidP="00117731">
            <w:pPr>
              <w:pStyle w:val="BANG"/>
              <w:spacing w:before="0" w:after="0" w:line="312" w:lineRule="auto"/>
              <w:rPr>
                <w:color w:val="000000"/>
                <w:szCs w:val="24"/>
                <w:lang w:eastAsia="en-US"/>
              </w:rPr>
            </w:pPr>
          </w:p>
        </w:tc>
        <w:tc>
          <w:tcPr>
            <w:tcW w:w="683" w:type="pct"/>
            <w:shd w:val="clear" w:color="auto" w:fill="auto"/>
          </w:tcPr>
          <w:p w14:paraId="40EC0401" w14:textId="77777777" w:rsidR="00D57B29" w:rsidRPr="00D57B29" w:rsidRDefault="00D57B29" w:rsidP="00117731">
            <w:pPr>
              <w:pStyle w:val="BANG"/>
              <w:spacing w:before="0" w:after="0" w:line="312" w:lineRule="auto"/>
              <w:rPr>
                <w:color w:val="000000"/>
                <w:szCs w:val="24"/>
                <w:lang w:eastAsia="en-US"/>
              </w:rPr>
            </w:pPr>
            <w:r w:rsidRPr="00D57B29">
              <w:rPr>
                <w:color w:val="000000"/>
                <w:szCs w:val="24"/>
                <w:lang w:eastAsia="en-US"/>
              </w:rPr>
              <w:t>x</w:t>
            </w:r>
          </w:p>
        </w:tc>
      </w:tr>
    </w:tbl>
    <w:p w14:paraId="11B79011" w14:textId="77777777" w:rsidR="000F0D27" w:rsidRPr="006F5C1C" w:rsidRDefault="00C44AAB" w:rsidP="000F0D27">
      <w:pPr>
        <w:pStyle w:val="1"/>
        <w:jc w:val="both"/>
        <w:rPr>
          <w:rFonts w:ascii="Times New Roman" w:hAnsi="Times New Roman"/>
          <w:color w:val="000000"/>
          <w:sz w:val="26"/>
          <w:szCs w:val="26"/>
          <w:shd w:val="clear" w:color="auto" w:fill="FFFFFF"/>
          <w:lang w:val="vi-VN" w:eastAsia="en-US"/>
        </w:rPr>
      </w:pPr>
      <w:r w:rsidRPr="006F5C1C">
        <w:rPr>
          <w:rFonts w:ascii="Times New Roman" w:hAnsi="Times New Roman"/>
          <w:color w:val="000000"/>
          <w:sz w:val="26"/>
          <w:szCs w:val="26"/>
          <w:shd w:val="clear" w:color="auto" w:fill="FFFFFF"/>
          <w:lang w:eastAsia="en-US"/>
        </w:rPr>
        <w:t>3</w:t>
      </w:r>
      <w:r w:rsidR="000F0D27" w:rsidRPr="006F5C1C">
        <w:rPr>
          <w:rFonts w:ascii="Times New Roman" w:hAnsi="Times New Roman"/>
          <w:color w:val="000000"/>
          <w:sz w:val="26"/>
          <w:szCs w:val="26"/>
          <w:shd w:val="clear" w:color="auto" w:fill="FFFFFF"/>
          <w:lang w:val="vi-VN" w:eastAsia="en-US"/>
        </w:rPr>
        <w:t>. CHƯƠNG TRÌNH ĐÀO TẠO</w:t>
      </w:r>
    </w:p>
    <w:p w14:paraId="4A1EA3A8" w14:textId="77777777" w:rsidR="000F0D27" w:rsidRPr="006F5C1C" w:rsidRDefault="00C44AAB" w:rsidP="00C44AAB">
      <w:pPr>
        <w:pStyle w:val="2"/>
        <w:spacing w:before="120"/>
        <w:jc w:val="both"/>
        <w:rPr>
          <w:rFonts w:ascii="Times New Roman" w:hAnsi="Times New Roman"/>
          <w:color w:val="000000"/>
          <w:sz w:val="26"/>
          <w:szCs w:val="26"/>
          <w:shd w:val="clear" w:color="auto" w:fill="FFFFFF"/>
          <w:lang w:val="vi-VN" w:eastAsia="en-US"/>
        </w:rPr>
      </w:pPr>
      <w:r w:rsidRPr="006F5C1C">
        <w:rPr>
          <w:rFonts w:ascii="Times New Roman" w:hAnsi="Times New Roman"/>
          <w:color w:val="000000"/>
          <w:sz w:val="26"/>
          <w:szCs w:val="26"/>
          <w:shd w:val="clear" w:color="auto" w:fill="FFFFFF"/>
          <w:lang w:eastAsia="en-US"/>
        </w:rPr>
        <w:t xml:space="preserve">3.1. </w:t>
      </w:r>
      <w:r w:rsidR="000F0D27" w:rsidRPr="006F5C1C">
        <w:rPr>
          <w:rFonts w:ascii="Times New Roman" w:hAnsi="Times New Roman"/>
          <w:color w:val="000000"/>
          <w:sz w:val="26"/>
          <w:szCs w:val="26"/>
          <w:shd w:val="clear" w:color="auto" w:fill="FFFFFF"/>
          <w:lang w:val="vi-VN" w:eastAsia="en-US"/>
        </w:rPr>
        <w:t>Khối lượng kiến thức tối thiểu và thời gian đào tạo theo thiết kế</w:t>
      </w:r>
    </w:p>
    <w:p w14:paraId="147948D0" w14:textId="77777777" w:rsidR="000F0D27" w:rsidRPr="006F5C1C" w:rsidRDefault="000F0D27" w:rsidP="000F0D27">
      <w:pPr>
        <w:pStyle w:val="CHU"/>
        <w:rPr>
          <w:color w:val="000000"/>
          <w:sz w:val="26"/>
          <w:szCs w:val="26"/>
          <w:lang w:val="vi-VN" w:eastAsia="en-US"/>
        </w:rPr>
      </w:pPr>
      <w:r w:rsidRPr="006F5C1C">
        <w:rPr>
          <w:color w:val="000000"/>
          <w:sz w:val="26"/>
          <w:szCs w:val="26"/>
          <w:lang w:val="vi-VN" w:eastAsia="en-US"/>
        </w:rPr>
        <w:t xml:space="preserve">Tổng số </w:t>
      </w:r>
      <w:r w:rsidRPr="006F5C1C">
        <w:rPr>
          <w:color w:val="000000"/>
          <w:sz w:val="26"/>
          <w:szCs w:val="26"/>
          <w:lang w:val="es-ES" w:eastAsia="en-US"/>
        </w:rPr>
        <w:t>60</w:t>
      </w:r>
      <w:r w:rsidRPr="006F5C1C">
        <w:rPr>
          <w:color w:val="000000"/>
          <w:sz w:val="26"/>
          <w:szCs w:val="26"/>
          <w:lang w:val="vi-VN" w:eastAsia="en-US"/>
        </w:rPr>
        <w:t xml:space="preserve"> tín chỉ, thời gian đào tạo: 2 năm.</w:t>
      </w:r>
    </w:p>
    <w:p w14:paraId="0BEB12CE" w14:textId="77777777" w:rsidR="00C109FB" w:rsidRPr="006F5C1C" w:rsidRDefault="00C44AAB" w:rsidP="00C44AAB">
      <w:pPr>
        <w:pStyle w:val="2"/>
        <w:spacing w:before="0" w:after="0" w:line="240" w:lineRule="auto"/>
        <w:rPr>
          <w:rFonts w:ascii="Times New Roman" w:hAnsi="Times New Roman"/>
          <w:sz w:val="26"/>
          <w:szCs w:val="26"/>
          <w:shd w:val="clear" w:color="auto" w:fill="FFFFFF"/>
          <w:lang w:val="vi-VN" w:eastAsia="en-US"/>
        </w:rPr>
      </w:pPr>
      <w:r w:rsidRPr="006F5C1C">
        <w:rPr>
          <w:rFonts w:ascii="Times New Roman" w:hAnsi="Times New Roman"/>
          <w:sz w:val="26"/>
          <w:szCs w:val="26"/>
          <w:shd w:val="clear" w:color="auto" w:fill="FFFFFF"/>
          <w:lang w:eastAsia="en-US"/>
        </w:rPr>
        <w:t xml:space="preserve">3.2. </w:t>
      </w:r>
      <w:r w:rsidR="00C109FB" w:rsidRPr="006F5C1C">
        <w:rPr>
          <w:rFonts w:ascii="Times New Roman" w:hAnsi="Times New Roman"/>
          <w:sz w:val="26"/>
          <w:szCs w:val="26"/>
          <w:shd w:val="clear" w:color="auto" w:fill="FFFFFF"/>
          <w:lang w:val="vi-VN" w:eastAsia="en-US"/>
        </w:rPr>
        <w:t>Cấu trúc chương trình đào tạo</w:t>
      </w:r>
    </w:p>
    <w:p w14:paraId="543D2800" w14:textId="77777777" w:rsidR="00C44AAB" w:rsidRPr="006F5C1C" w:rsidRDefault="00C44AAB" w:rsidP="00C44AAB">
      <w:pPr>
        <w:pStyle w:val="2"/>
        <w:spacing w:before="0" w:after="0" w:line="240" w:lineRule="auto"/>
        <w:ind w:left="1004"/>
        <w:rPr>
          <w:rFonts w:ascii="Times New Roman" w:hAnsi="Times New Roman"/>
          <w:shd w:val="clear" w:color="auto" w:fill="FFFFFF"/>
          <w:lang w:val="vi-VN" w:eastAsia="en-US"/>
        </w:rPr>
      </w:pPr>
    </w:p>
    <w:tbl>
      <w:tblPr>
        <w:tblW w:w="0" w:type="auto"/>
        <w:tblInd w:w="113" w:type="dxa"/>
        <w:tblLook w:val="04A0" w:firstRow="1" w:lastRow="0" w:firstColumn="1" w:lastColumn="0" w:noHBand="0" w:noVBand="1"/>
      </w:tblPr>
      <w:tblGrid>
        <w:gridCol w:w="829"/>
        <w:gridCol w:w="1310"/>
        <w:gridCol w:w="4510"/>
        <w:gridCol w:w="725"/>
        <w:gridCol w:w="811"/>
        <w:gridCol w:w="990"/>
      </w:tblGrid>
      <w:tr w:rsidR="000F0D27" w:rsidRPr="006F5C1C" w14:paraId="543D8FF9" w14:textId="77777777" w:rsidTr="00A31F4E">
        <w:trPr>
          <w:trHeight w:val="630"/>
        </w:trPr>
        <w:tc>
          <w:tcPr>
            <w:tcW w:w="8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34668F" w14:textId="77777777" w:rsidR="000F0D27" w:rsidRPr="006F5C1C" w:rsidRDefault="000F0D27" w:rsidP="000F0D27">
            <w:pPr>
              <w:jc w:val="center"/>
              <w:rPr>
                <w:b/>
                <w:bCs/>
                <w:color w:val="000000"/>
                <w:sz w:val="24"/>
                <w:szCs w:val="24"/>
                <w:lang w:val="en-US" w:eastAsia="en-US"/>
              </w:rPr>
            </w:pPr>
            <w:r w:rsidRPr="006F5C1C">
              <w:rPr>
                <w:b/>
                <w:bCs/>
                <w:color w:val="000000"/>
                <w:sz w:val="24"/>
                <w:szCs w:val="24"/>
                <w:lang w:val="en-US" w:eastAsia="en-US"/>
              </w:rPr>
              <w:t>STT</w:t>
            </w:r>
          </w:p>
        </w:tc>
        <w:tc>
          <w:tcPr>
            <w:tcW w:w="1310" w:type="dxa"/>
            <w:tcBorders>
              <w:top w:val="single" w:sz="4" w:space="0" w:color="auto"/>
              <w:left w:val="nil"/>
              <w:bottom w:val="single" w:sz="4" w:space="0" w:color="auto"/>
              <w:right w:val="single" w:sz="4" w:space="0" w:color="auto"/>
            </w:tcBorders>
            <w:shd w:val="clear" w:color="auto" w:fill="auto"/>
            <w:vAlign w:val="center"/>
            <w:hideMark/>
          </w:tcPr>
          <w:p w14:paraId="7A4F5EA0" w14:textId="77777777" w:rsidR="000F0D27" w:rsidRPr="006F5C1C" w:rsidRDefault="000F0D27" w:rsidP="000F0D27">
            <w:pPr>
              <w:jc w:val="center"/>
              <w:rPr>
                <w:b/>
                <w:bCs/>
                <w:color w:val="000000"/>
                <w:sz w:val="24"/>
                <w:szCs w:val="24"/>
                <w:lang w:val="en-US" w:eastAsia="en-US"/>
              </w:rPr>
            </w:pPr>
            <w:r w:rsidRPr="006F5C1C">
              <w:rPr>
                <w:b/>
                <w:bCs/>
                <w:color w:val="000000"/>
                <w:sz w:val="24"/>
                <w:szCs w:val="24"/>
                <w:lang w:val="en-US" w:eastAsia="en-US"/>
              </w:rPr>
              <w:t>Mã HP</w:t>
            </w:r>
          </w:p>
        </w:tc>
        <w:tc>
          <w:tcPr>
            <w:tcW w:w="4510" w:type="dxa"/>
            <w:tcBorders>
              <w:top w:val="single" w:sz="4" w:space="0" w:color="auto"/>
              <w:left w:val="nil"/>
              <w:bottom w:val="single" w:sz="4" w:space="0" w:color="auto"/>
              <w:right w:val="single" w:sz="4" w:space="0" w:color="auto"/>
            </w:tcBorders>
            <w:shd w:val="clear" w:color="auto" w:fill="auto"/>
            <w:vAlign w:val="center"/>
            <w:hideMark/>
          </w:tcPr>
          <w:p w14:paraId="51EE28CB" w14:textId="77777777" w:rsidR="000F0D27" w:rsidRPr="006F5C1C" w:rsidRDefault="000F0D27" w:rsidP="000F0D27">
            <w:pPr>
              <w:jc w:val="center"/>
              <w:rPr>
                <w:b/>
                <w:bCs/>
                <w:color w:val="000000"/>
                <w:sz w:val="24"/>
                <w:szCs w:val="24"/>
                <w:lang w:val="en-US" w:eastAsia="en-US"/>
              </w:rPr>
            </w:pPr>
            <w:r w:rsidRPr="006F5C1C">
              <w:rPr>
                <w:b/>
                <w:bCs/>
                <w:color w:val="000000"/>
                <w:sz w:val="24"/>
                <w:szCs w:val="24"/>
                <w:lang w:val="en-US" w:eastAsia="en-US"/>
              </w:rPr>
              <w:t>Tên HP</w:t>
            </w:r>
          </w:p>
        </w:tc>
        <w:tc>
          <w:tcPr>
            <w:tcW w:w="725" w:type="dxa"/>
            <w:tcBorders>
              <w:top w:val="single" w:sz="4" w:space="0" w:color="auto"/>
              <w:left w:val="nil"/>
              <w:bottom w:val="single" w:sz="4" w:space="0" w:color="auto"/>
              <w:right w:val="single" w:sz="4" w:space="0" w:color="auto"/>
            </w:tcBorders>
            <w:shd w:val="clear" w:color="auto" w:fill="auto"/>
            <w:vAlign w:val="center"/>
            <w:hideMark/>
          </w:tcPr>
          <w:p w14:paraId="389FD993" w14:textId="77777777" w:rsidR="000F0D27" w:rsidRPr="006F5C1C" w:rsidRDefault="000F0D27" w:rsidP="000F0D27">
            <w:pPr>
              <w:jc w:val="center"/>
              <w:rPr>
                <w:b/>
                <w:bCs/>
                <w:color w:val="000000"/>
                <w:sz w:val="24"/>
                <w:szCs w:val="24"/>
                <w:lang w:val="en-US" w:eastAsia="en-US"/>
              </w:rPr>
            </w:pPr>
            <w:r w:rsidRPr="006F5C1C">
              <w:rPr>
                <w:b/>
                <w:bCs/>
                <w:color w:val="000000"/>
                <w:sz w:val="24"/>
                <w:szCs w:val="24"/>
                <w:lang w:val="en-US" w:eastAsia="en-US"/>
              </w:rPr>
              <w:t>Số TC</w:t>
            </w:r>
          </w:p>
        </w:tc>
        <w:tc>
          <w:tcPr>
            <w:tcW w:w="811" w:type="dxa"/>
            <w:tcBorders>
              <w:top w:val="single" w:sz="4" w:space="0" w:color="auto"/>
              <w:left w:val="nil"/>
              <w:bottom w:val="single" w:sz="4" w:space="0" w:color="auto"/>
              <w:right w:val="single" w:sz="4" w:space="0" w:color="auto"/>
            </w:tcBorders>
            <w:shd w:val="clear" w:color="auto" w:fill="auto"/>
            <w:vAlign w:val="center"/>
            <w:hideMark/>
          </w:tcPr>
          <w:p w14:paraId="676AB078" w14:textId="77777777" w:rsidR="000F0D27" w:rsidRPr="006F5C1C" w:rsidRDefault="000F0D27" w:rsidP="000F0D27">
            <w:pPr>
              <w:jc w:val="center"/>
              <w:rPr>
                <w:b/>
                <w:bCs/>
                <w:color w:val="000000"/>
                <w:sz w:val="24"/>
                <w:szCs w:val="24"/>
                <w:lang w:val="en-US" w:eastAsia="en-US"/>
              </w:rPr>
            </w:pPr>
            <w:r w:rsidRPr="006F5C1C">
              <w:rPr>
                <w:b/>
                <w:bCs/>
                <w:color w:val="000000"/>
                <w:sz w:val="24"/>
                <w:szCs w:val="24"/>
                <w:lang w:val="en-US" w:eastAsia="en-US"/>
              </w:rPr>
              <w:t>TC trực tiếp</w:t>
            </w:r>
          </w:p>
        </w:tc>
        <w:tc>
          <w:tcPr>
            <w:tcW w:w="990" w:type="dxa"/>
            <w:tcBorders>
              <w:top w:val="single" w:sz="4" w:space="0" w:color="auto"/>
              <w:left w:val="nil"/>
              <w:bottom w:val="single" w:sz="4" w:space="0" w:color="auto"/>
              <w:right w:val="single" w:sz="4" w:space="0" w:color="auto"/>
            </w:tcBorders>
            <w:shd w:val="clear" w:color="auto" w:fill="auto"/>
            <w:vAlign w:val="center"/>
            <w:hideMark/>
          </w:tcPr>
          <w:p w14:paraId="0300E428" w14:textId="77777777" w:rsidR="000F0D27" w:rsidRPr="006F5C1C" w:rsidRDefault="000F0D27" w:rsidP="000F0D27">
            <w:pPr>
              <w:jc w:val="center"/>
              <w:rPr>
                <w:b/>
                <w:bCs/>
                <w:color w:val="000000"/>
                <w:sz w:val="24"/>
                <w:szCs w:val="24"/>
                <w:lang w:val="en-US" w:eastAsia="en-US"/>
              </w:rPr>
            </w:pPr>
            <w:r w:rsidRPr="006F5C1C">
              <w:rPr>
                <w:b/>
                <w:bCs/>
                <w:color w:val="000000"/>
                <w:sz w:val="24"/>
                <w:szCs w:val="24"/>
                <w:lang w:val="en-US" w:eastAsia="en-US"/>
              </w:rPr>
              <w:t>TC online</w:t>
            </w:r>
          </w:p>
        </w:tc>
      </w:tr>
      <w:tr w:rsidR="000F0D27" w:rsidRPr="006F5C1C" w14:paraId="641DDC9E" w14:textId="77777777" w:rsidTr="00A31F4E">
        <w:trPr>
          <w:trHeight w:val="315"/>
        </w:trPr>
        <w:tc>
          <w:tcPr>
            <w:tcW w:w="829" w:type="dxa"/>
            <w:tcBorders>
              <w:top w:val="nil"/>
              <w:left w:val="single" w:sz="4" w:space="0" w:color="auto"/>
              <w:bottom w:val="single" w:sz="4" w:space="0" w:color="auto"/>
              <w:right w:val="single" w:sz="4" w:space="0" w:color="auto"/>
            </w:tcBorders>
            <w:shd w:val="clear" w:color="auto" w:fill="auto"/>
            <w:noWrap/>
            <w:vAlign w:val="bottom"/>
            <w:hideMark/>
          </w:tcPr>
          <w:p w14:paraId="58C91B33" w14:textId="77777777" w:rsidR="000F0D27" w:rsidRPr="006F5C1C" w:rsidRDefault="000F0D27" w:rsidP="000F0D27">
            <w:pPr>
              <w:jc w:val="center"/>
              <w:rPr>
                <w:b/>
                <w:bCs/>
                <w:color w:val="000000"/>
                <w:sz w:val="24"/>
                <w:szCs w:val="24"/>
                <w:lang w:val="en-US" w:eastAsia="en-US"/>
              </w:rPr>
            </w:pPr>
            <w:r w:rsidRPr="006F5C1C">
              <w:rPr>
                <w:b/>
                <w:bCs/>
                <w:color w:val="000000"/>
                <w:sz w:val="24"/>
                <w:szCs w:val="24"/>
                <w:lang w:val="en-US" w:eastAsia="en-US"/>
              </w:rPr>
              <w:t>I</w:t>
            </w:r>
          </w:p>
        </w:tc>
        <w:tc>
          <w:tcPr>
            <w:tcW w:w="1310" w:type="dxa"/>
            <w:tcBorders>
              <w:top w:val="nil"/>
              <w:left w:val="nil"/>
              <w:bottom w:val="single" w:sz="4" w:space="0" w:color="auto"/>
              <w:right w:val="single" w:sz="4" w:space="0" w:color="auto"/>
            </w:tcBorders>
            <w:shd w:val="clear" w:color="auto" w:fill="auto"/>
            <w:noWrap/>
            <w:vAlign w:val="bottom"/>
            <w:hideMark/>
          </w:tcPr>
          <w:p w14:paraId="362558E8" w14:textId="77777777" w:rsidR="000F0D27" w:rsidRPr="006F5C1C" w:rsidRDefault="000F0D27" w:rsidP="000F0D27">
            <w:pPr>
              <w:jc w:val="center"/>
              <w:rPr>
                <w:b/>
                <w:bCs/>
                <w:color w:val="000000"/>
                <w:sz w:val="24"/>
                <w:szCs w:val="24"/>
                <w:lang w:val="en-US" w:eastAsia="en-US"/>
              </w:rPr>
            </w:pPr>
            <w:r w:rsidRPr="006F5C1C">
              <w:rPr>
                <w:b/>
                <w:bCs/>
                <w:color w:val="000000"/>
                <w:sz w:val="24"/>
                <w:szCs w:val="24"/>
                <w:lang w:val="en-US" w:eastAsia="en-US"/>
              </w:rPr>
              <w:t> </w:t>
            </w:r>
          </w:p>
        </w:tc>
        <w:tc>
          <w:tcPr>
            <w:tcW w:w="4510" w:type="dxa"/>
            <w:tcBorders>
              <w:top w:val="nil"/>
              <w:left w:val="nil"/>
              <w:bottom w:val="single" w:sz="4" w:space="0" w:color="auto"/>
              <w:right w:val="single" w:sz="4" w:space="0" w:color="auto"/>
            </w:tcBorders>
            <w:shd w:val="clear" w:color="auto" w:fill="auto"/>
            <w:noWrap/>
            <w:vAlign w:val="bottom"/>
            <w:hideMark/>
          </w:tcPr>
          <w:p w14:paraId="51D08CE7" w14:textId="77777777" w:rsidR="000F0D27" w:rsidRPr="006F5C1C" w:rsidRDefault="000F0D27" w:rsidP="000F0D27">
            <w:pPr>
              <w:rPr>
                <w:b/>
                <w:bCs/>
                <w:color w:val="000000"/>
                <w:sz w:val="24"/>
                <w:szCs w:val="24"/>
                <w:lang w:val="en-US" w:eastAsia="en-US"/>
              </w:rPr>
            </w:pPr>
            <w:r w:rsidRPr="006F5C1C">
              <w:rPr>
                <w:b/>
                <w:bCs/>
                <w:color w:val="000000"/>
                <w:sz w:val="24"/>
                <w:szCs w:val="24"/>
                <w:lang w:val="en-US" w:eastAsia="en-US"/>
              </w:rPr>
              <w:t>Học phần bắt buộc</w:t>
            </w:r>
          </w:p>
        </w:tc>
        <w:tc>
          <w:tcPr>
            <w:tcW w:w="725" w:type="dxa"/>
            <w:tcBorders>
              <w:top w:val="nil"/>
              <w:left w:val="nil"/>
              <w:bottom w:val="single" w:sz="4" w:space="0" w:color="auto"/>
              <w:right w:val="single" w:sz="4" w:space="0" w:color="auto"/>
            </w:tcBorders>
            <w:shd w:val="clear" w:color="auto" w:fill="auto"/>
            <w:noWrap/>
            <w:vAlign w:val="bottom"/>
            <w:hideMark/>
          </w:tcPr>
          <w:p w14:paraId="48BA64D7" w14:textId="77777777" w:rsidR="000F0D27" w:rsidRPr="006F5C1C" w:rsidRDefault="000F0D27" w:rsidP="000F0D27">
            <w:pPr>
              <w:jc w:val="center"/>
              <w:rPr>
                <w:b/>
                <w:bCs/>
                <w:color w:val="000000"/>
                <w:sz w:val="24"/>
                <w:szCs w:val="24"/>
                <w:lang w:val="en-US" w:eastAsia="en-US"/>
              </w:rPr>
            </w:pPr>
            <w:r w:rsidRPr="006F5C1C">
              <w:rPr>
                <w:b/>
                <w:bCs/>
                <w:color w:val="000000"/>
                <w:sz w:val="24"/>
                <w:szCs w:val="24"/>
                <w:lang w:val="en-US" w:eastAsia="en-US"/>
              </w:rPr>
              <w:t> </w:t>
            </w:r>
          </w:p>
        </w:tc>
        <w:tc>
          <w:tcPr>
            <w:tcW w:w="811" w:type="dxa"/>
            <w:tcBorders>
              <w:top w:val="nil"/>
              <w:left w:val="nil"/>
              <w:bottom w:val="single" w:sz="4" w:space="0" w:color="auto"/>
              <w:right w:val="single" w:sz="4" w:space="0" w:color="auto"/>
            </w:tcBorders>
            <w:shd w:val="clear" w:color="auto" w:fill="auto"/>
            <w:noWrap/>
            <w:vAlign w:val="bottom"/>
            <w:hideMark/>
          </w:tcPr>
          <w:p w14:paraId="31BB6DAA" w14:textId="77777777" w:rsidR="000F0D27" w:rsidRPr="006F5C1C" w:rsidRDefault="000F0D27" w:rsidP="000F0D27">
            <w:pPr>
              <w:jc w:val="center"/>
              <w:rPr>
                <w:b/>
                <w:bCs/>
                <w:color w:val="000000"/>
                <w:sz w:val="24"/>
                <w:szCs w:val="24"/>
                <w:lang w:val="en-US" w:eastAsia="en-US"/>
              </w:rPr>
            </w:pPr>
            <w:r w:rsidRPr="006F5C1C">
              <w:rPr>
                <w:b/>
                <w:bCs/>
                <w:color w:val="000000"/>
                <w:sz w:val="24"/>
                <w:szCs w:val="24"/>
                <w:lang w:val="en-US" w:eastAsia="en-US"/>
              </w:rPr>
              <w:t> </w:t>
            </w:r>
          </w:p>
        </w:tc>
        <w:tc>
          <w:tcPr>
            <w:tcW w:w="990" w:type="dxa"/>
            <w:tcBorders>
              <w:top w:val="nil"/>
              <w:left w:val="nil"/>
              <w:bottom w:val="single" w:sz="4" w:space="0" w:color="auto"/>
              <w:right w:val="single" w:sz="4" w:space="0" w:color="auto"/>
            </w:tcBorders>
            <w:shd w:val="clear" w:color="auto" w:fill="auto"/>
            <w:noWrap/>
            <w:vAlign w:val="bottom"/>
            <w:hideMark/>
          </w:tcPr>
          <w:p w14:paraId="7E6AD943" w14:textId="77777777" w:rsidR="000F0D27" w:rsidRPr="006F5C1C" w:rsidRDefault="000F0D27" w:rsidP="000F0D27">
            <w:pPr>
              <w:jc w:val="center"/>
              <w:rPr>
                <w:b/>
                <w:bCs/>
                <w:color w:val="000000"/>
                <w:sz w:val="24"/>
                <w:szCs w:val="24"/>
                <w:lang w:val="en-US" w:eastAsia="en-US"/>
              </w:rPr>
            </w:pPr>
            <w:r w:rsidRPr="006F5C1C">
              <w:rPr>
                <w:b/>
                <w:bCs/>
                <w:color w:val="000000"/>
                <w:sz w:val="24"/>
                <w:szCs w:val="24"/>
                <w:lang w:val="en-US" w:eastAsia="en-US"/>
              </w:rPr>
              <w:t> </w:t>
            </w:r>
          </w:p>
        </w:tc>
      </w:tr>
      <w:tr w:rsidR="000F0D27" w:rsidRPr="006F5C1C" w14:paraId="617C10CE" w14:textId="77777777" w:rsidTr="00A31F4E">
        <w:trPr>
          <w:trHeight w:val="330"/>
        </w:trPr>
        <w:tc>
          <w:tcPr>
            <w:tcW w:w="829" w:type="dxa"/>
            <w:tcBorders>
              <w:top w:val="nil"/>
              <w:left w:val="single" w:sz="4" w:space="0" w:color="auto"/>
              <w:bottom w:val="single" w:sz="4" w:space="0" w:color="auto"/>
              <w:right w:val="single" w:sz="4" w:space="0" w:color="auto"/>
            </w:tcBorders>
            <w:shd w:val="clear" w:color="auto" w:fill="auto"/>
            <w:noWrap/>
            <w:vAlign w:val="bottom"/>
            <w:hideMark/>
          </w:tcPr>
          <w:p w14:paraId="68A58E36" w14:textId="77777777" w:rsidR="000F0D27" w:rsidRPr="006F5C1C" w:rsidRDefault="000F0D27" w:rsidP="000F0D27">
            <w:pPr>
              <w:jc w:val="center"/>
              <w:rPr>
                <w:color w:val="000000"/>
                <w:sz w:val="24"/>
                <w:szCs w:val="24"/>
                <w:lang w:val="en-US" w:eastAsia="en-US"/>
              </w:rPr>
            </w:pPr>
            <w:r w:rsidRPr="006F5C1C">
              <w:rPr>
                <w:color w:val="000000"/>
                <w:sz w:val="24"/>
                <w:szCs w:val="24"/>
                <w:lang w:val="en-US" w:eastAsia="en-US"/>
              </w:rPr>
              <w:t>1</w:t>
            </w:r>
          </w:p>
        </w:tc>
        <w:tc>
          <w:tcPr>
            <w:tcW w:w="1310" w:type="dxa"/>
            <w:tcBorders>
              <w:top w:val="nil"/>
              <w:left w:val="nil"/>
              <w:bottom w:val="single" w:sz="4" w:space="0" w:color="auto"/>
              <w:right w:val="single" w:sz="4" w:space="0" w:color="auto"/>
            </w:tcBorders>
            <w:shd w:val="clear" w:color="auto" w:fill="auto"/>
            <w:noWrap/>
            <w:vAlign w:val="center"/>
            <w:hideMark/>
          </w:tcPr>
          <w:p w14:paraId="324D8E47" w14:textId="77777777" w:rsidR="000F0D27" w:rsidRPr="006F5C1C" w:rsidRDefault="000F0D27" w:rsidP="000F0D27">
            <w:pPr>
              <w:jc w:val="center"/>
              <w:rPr>
                <w:color w:val="0D0D0D"/>
                <w:sz w:val="24"/>
                <w:szCs w:val="24"/>
                <w:lang w:val="en-US" w:eastAsia="en-US"/>
              </w:rPr>
            </w:pPr>
            <w:r w:rsidRPr="006F5C1C">
              <w:rPr>
                <w:color w:val="0D0D0D"/>
                <w:sz w:val="24"/>
                <w:szCs w:val="24"/>
                <w:lang w:val="en-US" w:eastAsia="en-US"/>
              </w:rPr>
              <w:t>NLM7001</w:t>
            </w:r>
          </w:p>
        </w:tc>
        <w:tc>
          <w:tcPr>
            <w:tcW w:w="4510" w:type="dxa"/>
            <w:tcBorders>
              <w:top w:val="nil"/>
              <w:left w:val="nil"/>
              <w:bottom w:val="single" w:sz="4" w:space="0" w:color="auto"/>
              <w:right w:val="single" w:sz="4" w:space="0" w:color="auto"/>
            </w:tcBorders>
            <w:shd w:val="clear" w:color="auto" w:fill="auto"/>
            <w:noWrap/>
            <w:vAlign w:val="center"/>
            <w:hideMark/>
          </w:tcPr>
          <w:p w14:paraId="6457F968" w14:textId="77777777" w:rsidR="000F0D27" w:rsidRPr="006F5C1C" w:rsidRDefault="000F0D27" w:rsidP="000F0D27">
            <w:pPr>
              <w:jc w:val="both"/>
              <w:rPr>
                <w:color w:val="0D0D0D"/>
                <w:sz w:val="24"/>
                <w:szCs w:val="24"/>
                <w:lang w:val="en-US" w:eastAsia="en-US"/>
              </w:rPr>
            </w:pPr>
            <w:r w:rsidRPr="006F5C1C">
              <w:rPr>
                <w:color w:val="0D0D0D"/>
                <w:sz w:val="24"/>
                <w:szCs w:val="24"/>
                <w:lang w:val="en-US" w:eastAsia="en-US"/>
              </w:rPr>
              <w:t>Triết học</w:t>
            </w:r>
          </w:p>
        </w:tc>
        <w:tc>
          <w:tcPr>
            <w:tcW w:w="725" w:type="dxa"/>
            <w:tcBorders>
              <w:top w:val="nil"/>
              <w:left w:val="nil"/>
              <w:bottom w:val="single" w:sz="4" w:space="0" w:color="auto"/>
              <w:right w:val="single" w:sz="4" w:space="0" w:color="auto"/>
            </w:tcBorders>
            <w:shd w:val="clear" w:color="auto" w:fill="auto"/>
            <w:noWrap/>
            <w:vAlign w:val="center"/>
            <w:hideMark/>
          </w:tcPr>
          <w:p w14:paraId="1E07ECCA" w14:textId="77777777" w:rsidR="000F0D27" w:rsidRPr="006F5C1C" w:rsidRDefault="000F0D27" w:rsidP="000F0D27">
            <w:pPr>
              <w:jc w:val="center"/>
              <w:rPr>
                <w:color w:val="0D0D0D"/>
                <w:sz w:val="26"/>
                <w:szCs w:val="26"/>
                <w:lang w:val="en-US" w:eastAsia="en-US"/>
              </w:rPr>
            </w:pPr>
            <w:r w:rsidRPr="006F5C1C">
              <w:rPr>
                <w:color w:val="0D0D0D"/>
                <w:sz w:val="26"/>
                <w:szCs w:val="26"/>
                <w:lang w:val="en-US" w:eastAsia="en-US"/>
              </w:rPr>
              <w:t>3</w:t>
            </w:r>
          </w:p>
        </w:tc>
        <w:tc>
          <w:tcPr>
            <w:tcW w:w="811" w:type="dxa"/>
            <w:tcBorders>
              <w:top w:val="nil"/>
              <w:left w:val="nil"/>
              <w:bottom w:val="single" w:sz="4" w:space="0" w:color="auto"/>
              <w:right w:val="single" w:sz="4" w:space="0" w:color="auto"/>
            </w:tcBorders>
            <w:shd w:val="clear" w:color="auto" w:fill="auto"/>
            <w:noWrap/>
            <w:vAlign w:val="center"/>
            <w:hideMark/>
          </w:tcPr>
          <w:p w14:paraId="3113CB57" w14:textId="77777777" w:rsidR="000F0D27" w:rsidRPr="006F5C1C" w:rsidRDefault="000F0D27" w:rsidP="000F0D27">
            <w:pPr>
              <w:jc w:val="center"/>
              <w:rPr>
                <w:color w:val="000000"/>
                <w:sz w:val="26"/>
                <w:szCs w:val="26"/>
                <w:lang w:val="en-US" w:eastAsia="en-US"/>
              </w:rPr>
            </w:pPr>
            <w:r w:rsidRPr="006F5C1C">
              <w:rPr>
                <w:color w:val="000000"/>
                <w:sz w:val="26"/>
                <w:szCs w:val="26"/>
                <w:lang w:val="en-US" w:eastAsia="en-US"/>
              </w:rPr>
              <w:t>2</w:t>
            </w:r>
          </w:p>
        </w:tc>
        <w:tc>
          <w:tcPr>
            <w:tcW w:w="990" w:type="dxa"/>
            <w:tcBorders>
              <w:top w:val="nil"/>
              <w:left w:val="nil"/>
              <w:bottom w:val="single" w:sz="4" w:space="0" w:color="auto"/>
              <w:right w:val="single" w:sz="4" w:space="0" w:color="auto"/>
            </w:tcBorders>
            <w:shd w:val="clear" w:color="auto" w:fill="auto"/>
            <w:noWrap/>
            <w:vAlign w:val="center"/>
            <w:hideMark/>
          </w:tcPr>
          <w:p w14:paraId="5F6C86CB" w14:textId="77777777" w:rsidR="000F0D27" w:rsidRPr="006F5C1C" w:rsidRDefault="000F0D27" w:rsidP="000F0D27">
            <w:pPr>
              <w:jc w:val="center"/>
              <w:rPr>
                <w:color w:val="000000"/>
                <w:sz w:val="26"/>
                <w:szCs w:val="26"/>
                <w:lang w:val="en-US" w:eastAsia="en-US"/>
              </w:rPr>
            </w:pPr>
            <w:r w:rsidRPr="006F5C1C">
              <w:rPr>
                <w:color w:val="000000"/>
                <w:sz w:val="26"/>
                <w:szCs w:val="26"/>
                <w:lang w:val="en-US" w:eastAsia="en-US"/>
              </w:rPr>
              <w:t>1</w:t>
            </w:r>
          </w:p>
        </w:tc>
      </w:tr>
      <w:tr w:rsidR="000F0D27" w:rsidRPr="006F5C1C" w14:paraId="4ACB99F6" w14:textId="77777777" w:rsidTr="00A31F4E">
        <w:trPr>
          <w:trHeight w:val="330"/>
        </w:trPr>
        <w:tc>
          <w:tcPr>
            <w:tcW w:w="829" w:type="dxa"/>
            <w:tcBorders>
              <w:top w:val="nil"/>
              <w:left w:val="single" w:sz="4" w:space="0" w:color="auto"/>
              <w:bottom w:val="single" w:sz="4" w:space="0" w:color="auto"/>
              <w:right w:val="single" w:sz="4" w:space="0" w:color="auto"/>
            </w:tcBorders>
            <w:shd w:val="clear" w:color="auto" w:fill="auto"/>
            <w:noWrap/>
            <w:vAlign w:val="bottom"/>
            <w:hideMark/>
          </w:tcPr>
          <w:p w14:paraId="6F9DA0B9" w14:textId="77777777" w:rsidR="000F0D27" w:rsidRPr="006F5C1C" w:rsidRDefault="000F0D27" w:rsidP="000F0D27">
            <w:pPr>
              <w:jc w:val="center"/>
              <w:rPr>
                <w:color w:val="000000"/>
                <w:sz w:val="24"/>
                <w:szCs w:val="24"/>
                <w:lang w:val="en-US" w:eastAsia="en-US"/>
              </w:rPr>
            </w:pPr>
            <w:r w:rsidRPr="006F5C1C">
              <w:rPr>
                <w:color w:val="000000"/>
                <w:sz w:val="24"/>
                <w:szCs w:val="24"/>
                <w:lang w:val="en-US" w:eastAsia="en-US"/>
              </w:rPr>
              <w:t>2</w:t>
            </w:r>
          </w:p>
        </w:tc>
        <w:tc>
          <w:tcPr>
            <w:tcW w:w="1310" w:type="dxa"/>
            <w:tcBorders>
              <w:top w:val="nil"/>
              <w:left w:val="nil"/>
              <w:bottom w:val="single" w:sz="4" w:space="0" w:color="auto"/>
              <w:right w:val="single" w:sz="4" w:space="0" w:color="auto"/>
            </w:tcBorders>
            <w:shd w:val="clear" w:color="auto" w:fill="auto"/>
            <w:noWrap/>
            <w:vAlign w:val="center"/>
            <w:hideMark/>
          </w:tcPr>
          <w:p w14:paraId="0D2BDD02" w14:textId="77777777" w:rsidR="000F0D27" w:rsidRPr="006F5C1C" w:rsidRDefault="000F0D27" w:rsidP="000F0D27">
            <w:pPr>
              <w:jc w:val="center"/>
              <w:rPr>
                <w:color w:val="0D0D0D"/>
                <w:sz w:val="24"/>
                <w:szCs w:val="24"/>
                <w:lang w:val="en-US" w:eastAsia="en-US"/>
              </w:rPr>
            </w:pPr>
            <w:r w:rsidRPr="006F5C1C">
              <w:rPr>
                <w:color w:val="0D0D0D"/>
                <w:sz w:val="24"/>
                <w:szCs w:val="24"/>
                <w:lang w:val="en-US" w:eastAsia="en-US"/>
              </w:rPr>
              <w:t>NNA7003</w:t>
            </w:r>
          </w:p>
        </w:tc>
        <w:tc>
          <w:tcPr>
            <w:tcW w:w="4510" w:type="dxa"/>
            <w:tcBorders>
              <w:top w:val="nil"/>
              <w:left w:val="nil"/>
              <w:bottom w:val="single" w:sz="4" w:space="0" w:color="auto"/>
              <w:right w:val="single" w:sz="4" w:space="0" w:color="auto"/>
            </w:tcBorders>
            <w:shd w:val="clear" w:color="auto" w:fill="auto"/>
            <w:noWrap/>
            <w:vAlign w:val="center"/>
            <w:hideMark/>
          </w:tcPr>
          <w:p w14:paraId="66CA5CAE" w14:textId="77777777" w:rsidR="000F0D27" w:rsidRPr="006F5C1C" w:rsidRDefault="000F0D27" w:rsidP="000F0D27">
            <w:pPr>
              <w:jc w:val="both"/>
              <w:rPr>
                <w:color w:val="0D0D0D"/>
                <w:sz w:val="24"/>
                <w:szCs w:val="24"/>
                <w:lang w:val="en-US" w:eastAsia="en-US"/>
              </w:rPr>
            </w:pPr>
            <w:r w:rsidRPr="006F5C1C">
              <w:rPr>
                <w:color w:val="0D0D0D"/>
                <w:sz w:val="24"/>
                <w:szCs w:val="24"/>
                <w:lang w:val="en-US" w:eastAsia="en-US"/>
              </w:rPr>
              <w:t>Tiếng Anh</w:t>
            </w:r>
          </w:p>
        </w:tc>
        <w:tc>
          <w:tcPr>
            <w:tcW w:w="725" w:type="dxa"/>
            <w:tcBorders>
              <w:top w:val="nil"/>
              <w:left w:val="nil"/>
              <w:bottom w:val="single" w:sz="4" w:space="0" w:color="auto"/>
              <w:right w:val="single" w:sz="4" w:space="0" w:color="auto"/>
            </w:tcBorders>
            <w:shd w:val="clear" w:color="auto" w:fill="auto"/>
            <w:noWrap/>
            <w:vAlign w:val="center"/>
            <w:hideMark/>
          </w:tcPr>
          <w:p w14:paraId="7C527FEF" w14:textId="77777777" w:rsidR="000F0D27" w:rsidRPr="006F5C1C" w:rsidRDefault="000F0D27" w:rsidP="000F0D27">
            <w:pPr>
              <w:jc w:val="center"/>
              <w:rPr>
                <w:color w:val="0D0D0D"/>
                <w:sz w:val="26"/>
                <w:szCs w:val="26"/>
                <w:lang w:val="en-US" w:eastAsia="en-US"/>
              </w:rPr>
            </w:pPr>
            <w:r w:rsidRPr="006F5C1C">
              <w:rPr>
                <w:color w:val="0D0D0D"/>
                <w:sz w:val="26"/>
                <w:szCs w:val="26"/>
                <w:lang w:val="en-US" w:eastAsia="en-US"/>
              </w:rPr>
              <w:t>2</w:t>
            </w:r>
          </w:p>
        </w:tc>
        <w:tc>
          <w:tcPr>
            <w:tcW w:w="811" w:type="dxa"/>
            <w:tcBorders>
              <w:top w:val="nil"/>
              <w:left w:val="nil"/>
              <w:bottom w:val="single" w:sz="4" w:space="0" w:color="auto"/>
              <w:right w:val="single" w:sz="4" w:space="0" w:color="auto"/>
            </w:tcBorders>
            <w:shd w:val="clear" w:color="auto" w:fill="auto"/>
            <w:noWrap/>
            <w:vAlign w:val="center"/>
            <w:hideMark/>
          </w:tcPr>
          <w:p w14:paraId="0402F647" w14:textId="77777777" w:rsidR="000F0D27" w:rsidRPr="006F5C1C" w:rsidRDefault="000F0D27" w:rsidP="000F0D27">
            <w:pPr>
              <w:jc w:val="center"/>
              <w:rPr>
                <w:color w:val="000000"/>
                <w:sz w:val="24"/>
                <w:szCs w:val="24"/>
                <w:lang w:val="en-US" w:eastAsia="en-US"/>
              </w:rPr>
            </w:pPr>
            <w:r w:rsidRPr="006F5C1C">
              <w:rPr>
                <w:color w:val="000000"/>
                <w:sz w:val="24"/>
                <w:szCs w:val="24"/>
                <w:lang w:val="en-US" w:eastAsia="en-US"/>
              </w:rPr>
              <w:t>1</w:t>
            </w:r>
          </w:p>
        </w:tc>
        <w:tc>
          <w:tcPr>
            <w:tcW w:w="990" w:type="dxa"/>
            <w:tcBorders>
              <w:top w:val="nil"/>
              <w:left w:val="nil"/>
              <w:bottom w:val="single" w:sz="4" w:space="0" w:color="auto"/>
              <w:right w:val="single" w:sz="4" w:space="0" w:color="auto"/>
            </w:tcBorders>
            <w:shd w:val="clear" w:color="auto" w:fill="auto"/>
            <w:noWrap/>
            <w:vAlign w:val="center"/>
            <w:hideMark/>
          </w:tcPr>
          <w:p w14:paraId="00AEBE6A" w14:textId="77777777" w:rsidR="000F0D27" w:rsidRPr="006F5C1C" w:rsidRDefault="000F0D27" w:rsidP="000F0D27">
            <w:pPr>
              <w:jc w:val="center"/>
              <w:rPr>
                <w:color w:val="000000"/>
                <w:sz w:val="24"/>
                <w:szCs w:val="24"/>
                <w:lang w:val="en-US" w:eastAsia="en-US"/>
              </w:rPr>
            </w:pPr>
            <w:r w:rsidRPr="006F5C1C">
              <w:rPr>
                <w:color w:val="000000"/>
                <w:sz w:val="24"/>
                <w:szCs w:val="24"/>
                <w:lang w:val="en-US" w:eastAsia="en-US"/>
              </w:rPr>
              <w:t>1</w:t>
            </w:r>
          </w:p>
        </w:tc>
      </w:tr>
      <w:tr w:rsidR="000F0D27" w:rsidRPr="006F5C1C" w14:paraId="0CE13415" w14:textId="77777777" w:rsidTr="00A31F4E">
        <w:trPr>
          <w:trHeight w:val="330"/>
        </w:trPr>
        <w:tc>
          <w:tcPr>
            <w:tcW w:w="829" w:type="dxa"/>
            <w:tcBorders>
              <w:top w:val="nil"/>
              <w:left w:val="single" w:sz="4" w:space="0" w:color="auto"/>
              <w:bottom w:val="single" w:sz="4" w:space="0" w:color="auto"/>
              <w:right w:val="single" w:sz="4" w:space="0" w:color="auto"/>
            </w:tcBorders>
            <w:shd w:val="clear" w:color="auto" w:fill="auto"/>
            <w:noWrap/>
            <w:vAlign w:val="bottom"/>
            <w:hideMark/>
          </w:tcPr>
          <w:p w14:paraId="7FDE47B5" w14:textId="77777777" w:rsidR="000F0D27" w:rsidRPr="006F5C1C" w:rsidRDefault="000F0D27" w:rsidP="000F0D27">
            <w:pPr>
              <w:jc w:val="center"/>
              <w:rPr>
                <w:color w:val="000000"/>
                <w:sz w:val="24"/>
                <w:szCs w:val="24"/>
                <w:lang w:val="en-US" w:eastAsia="en-US"/>
              </w:rPr>
            </w:pPr>
            <w:r w:rsidRPr="006F5C1C">
              <w:rPr>
                <w:color w:val="000000"/>
                <w:sz w:val="24"/>
                <w:szCs w:val="24"/>
                <w:lang w:val="en-US" w:eastAsia="en-US"/>
              </w:rPr>
              <w:t>3</w:t>
            </w:r>
          </w:p>
        </w:tc>
        <w:tc>
          <w:tcPr>
            <w:tcW w:w="1310" w:type="dxa"/>
            <w:tcBorders>
              <w:top w:val="nil"/>
              <w:left w:val="nil"/>
              <w:bottom w:val="single" w:sz="4" w:space="0" w:color="auto"/>
              <w:right w:val="single" w:sz="4" w:space="0" w:color="auto"/>
            </w:tcBorders>
            <w:shd w:val="clear" w:color="auto" w:fill="auto"/>
            <w:noWrap/>
            <w:vAlign w:val="center"/>
            <w:hideMark/>
          </w:tcPr>
          <w:p w14:paraId="0D71F227" w14:textId="77777777" w:rsidR="000F0D27" w:rsidRPr="006F5C1C" w:rsidRDefault="000F0D27" w:rsidP="000F0D27">
            <w:pPr>
              <w:jc w:val="center"/>
              <w:rPr>
                <w:color w:val="000000"/>
                <w:sz w:val="24"/>
                <w:szCs w:val="24"/>
                <w:lang w:val="en-US" w:eastAsia="en-US"/>
              </w:rPr>
            </w:pPr>
            <w:r w:rsidRPr="006F5C1C">
              <w:rPr>
                <w:color w:val="000000"/>
                <w:sz w:val="24"/>
                <w:szCs w:val="24"/>
                <w:lang w:val="en-US" w:eastAsia="en-US"/>
              </w:rPr>
              <w:t>HSC7001</w:t>
            </w:r>
          </w:p>
        </w:tc>
        <w:tc>
          <w:tcPr>
            <w:tcW w:w="4510" w:type="dxa"/>
            <w:tcBorders>
              <w:top w:val="nil"/>
              <w:left w:val="nil"/>
              <w:bottom w:val="single" w:sz="4" w:space="0" w:color="auto"/>
              <w:right w:val="single" w:sz="4" w:space="0" w:color="auto"/>
            </w:tcBorders>
            <w:shd w:val="clear" w:color="auto" w:fill="auto"/>
            <w:noWrap/>
            <w:vAlign w:val="center"/>
            <w:hideMark/>
          </w:tcPr>
          <w:p w14:paraId="67637E55" w14:textId="77777777" w:rsidR="000F0D27" w:rsidRPr="006F5C1C" w:rsidRDefault="000F0D27" w:rsidP="000F0D27">
            <w:pPr>
              <w:jc w:val="both"/>
              <w:rPr>
                <w:color w:val="000000"/>
                <w:sz w:val="24"/>
                <w:szCs w:val="24"/>
                <w:lang w:val="en-US" w:eastAsia="en-US"/>
              </w:rPr>
            </w:pPr>
            <w:r w:rsidRPr="006F5C1C">
              <w:rPr>
                <w:color w:val="000000"/>
                <w:sz w:val="24"/>
                <w:szCs w:val="24"/>
                <w:lang w:val="en-US" w:eastAsia="en-US"/>
              </w:rPr>
              <w:t>Hóa sinh và công nghệ sinh học thực phẩm nâng cao</w:t>
            </w:r>
          </w:p>
        </w:tc>
        <w:tc>
          <w:tcPr>
            <w:tcW w:w="725" w:type="dxa"/>
            <w:tcBorders>
              <w:top w:val="nil"/>
              <w:left w:val="nil"/>
              <w:bottom w:val="single" w:sz="4" w:space="0" w:color="auto"/>
              <w:right w:val="single" w:sz="4" w:space="0" w:color="auto"/>
            </w:tcBorders>
            <w:shd w:val="clear" w:color="auto" w:fill="auto"/>
            <w:noWrap/>
            <w:vAlign w:val="center"/>
            <w:hideMark/>
          </w:tcPr>
          <w:p w14:paraId="6EF27D9C" w14:textId="77777777" w:rsidR="000F0D27" w:rsidRPr="006F5C1C" w:rsidRDefault="000F0D27" w:rsidP="000F0D27">
            <w:pPr>
              <w:jc w:val="center"/>
              <w:rPr>
                <w:color w:val="000000"/>
                <w:sz w:val="26"/>
                <w:szCs w:val="26"/>
                <w:lang w:val="en-US" w:eastAsia="en-US"/>
              </w:rPr>
            </w:pPr>
            <w:r w:rsidRPr="006F5C1C">
              <w:rPr>
                <w:color w:val="000000"/>
                <w:sz w:val="26"/>
                <w:szCs w:val="26"/>
                <w:lang w:val="en-US" w:eastAsia="en-US"/>
              </w:rPr>
              <w:t>2</w:t>
            </w:r>
          </w:p>
        </w:tc>
        <w:tc>
          <w:tcPr>
            <w:tcW w:w="811" w:type="dxa"/>
            <w:tcBorders>
              <w:top w:val="nil"/>
              <w:left w:val="nil"/>
              <w:bottom w:val="single" w:sz="4" w:space="0" w:color="auto"/>
              <w:right w:val="single" w:sz="4" w:space="0" w:color="auto"/>
            </w:tcBorders>
            <w:shd w:val="clear" w:color="auto" w:fill="auto"/>
            <w:noWrap/>
            <w:vAlign w:val="center"/>
            <w:hideMark/>
          </w:tcPr>
          <w:p w14:paraId="67C9B7BD" w14:textId="77777777" w:rsidR="000F0D27" w:rsidRPr="006F5C1C" w:rsidRDefault="000F0D27" w:rsidP="000F0D27">
            <w:pPr>
              <w:jc w:val="center"/>
              <w:rPr>
                <w:color w:val="000000"/>
                <w:sz w:val="26"/>
                <w:szCs w:val="26"/>
                <w:lang w:val="en-US" w:eastAsia="en-US"/>
              </w:rPr>
            </w:pPr>
            <w:r w:rsidRPr="006F5C1C">
              <w:rPr>
                <w:color w:val="000000"/>
                <w:sz w:val="26"/>
                <w:szCs w:val="26"/>
                <w:lang w:val="en-US" w:eastAsia="en-US"/>
              </w:rPr>
              <w:t>1</w:t>
            </w:r>
          </w:p>
        </w:tc>
        <w:tc>
          <w:tcPr>
            <w:tcW w:w="990" w:type="dxa"/>
            <w:tcBorders>
              <w:top w:val="nil"/>
              <w:left w:val="nil"/>
              <w:bottom w:val="single" w:sz="4" w:space="0" w:color="auto"/>
              <w:right w:val="single" w:sz="4" w:space="0" w:color="auto"/>
            </w:tcBorders>
            <w:shd w:val="clear" w:color="auto" w:fill="auto"/>
            <w:noWrap/>
            <w:vAlign w:val="center"/>
            <w:hideMark/>
          </w:tcPr>
          <w:p w14:paraId="409AC76B" w14:textId="77777777" w:rsidR="000F0D27" w:rsidRPr="006F5C1C" w:rsidRDefault="000F0D27" w:rsidP="000F0D27">
            <w:pPr>
              <w:jc w:val="center"/>
              <w:rPr>
                <w:color w:val="000000"/>
                <w:sz w:val="26"/>
                <w:szCs w:val="26"/>
                <w:lang w:val="en-US" w:eastAsia="en-US"/>
              </w:rPr>
            </w:pPr>
            <w:r w:rsidRPr="006F5C1C">
              <w:rPr>
                <w:color w:val="000000"/>
                <w:sz w:val="26"/>
                <w:szCs w:val="26"/>
                <w:lang w:val="en-US" w:eastAsia="en-US"/>
              </w:rPr>
              <w:t>1</w:t>
            </w:r>
          </w:p>
        </w:tc>
      </w:tr>
      <w:tr w:rsidR="000F0D27" w:rsidRPr="006F5C1C" w14:paraId="5604D213" w14:textId="77777777" w:rsidTr="00A31F4E">
        <w:trPr>
          <w:trHeight w:val="330"/>
        </w:trPr>
        <w:tc>
          <w:tcPr>
            <w:tcW w:w="829" w:type="dxa"/>
            <w:tcBorders>
              <w:top w:val="nil"/>
              <w:left w:val="single" w:sz="4" w:space="0" w:color="auto"/>
              <w:bottom w:val="single" w:sz="4" w:space="0" w:color="auto"/>
              <w:right w:val="single" w:sz="4" w:space="0" w:color="auto"/>
            </w:tcBorders>
            <w:shd w:val="clear" w:color="auto" w:fill="auto"/>
            <w:noWrap/>
            <w:vAlign w:val="bottom"/>
            <w:hideMark/>
          </w:tcPr>
          <w:p w14:paraId="3697C5CC" w14:textId="77777777" w:rsidR="000F0D27" w:rsidRPr="006F5C1C" w:rsidRDefault="000F0D27" w:rsidP="000F0D27">
            <w:pPr>
              <w:jc w:val="center"/>
              <w:rPr>
                <w:color w:val="000000"/>
                <w:sz w:val="24"/>
                <w:szCs w:val="24"/>
                <w:lang w:val="en-US" w:eastAsia="en-US"/>
              </w:rPr>
            </w:pPr>
            <w:r w:rsidRPr="006F5C1C">
              <w:rPr>
                <w:color w:val="000000"/>
                <w:sz w:val="24"/>
                <w:szCs w:val="24"/>
                <w:lang w:val="en-US" w:eastAsia="en-US"/>
              </w:rPr>
              <w:t>4</w:t>
            </w:r>
          </w:p>
        </w:tc>
        <w:tc>
          <w:tcPr>
            <w:tcW w:w="1310" w:type="dxa"/>
            <w:tcBorders>
              <w:top w:val="nil"/>
              <w:left w:val="nil"/>
              <w:bottom w:val="single" w:sz="4" w:space="0" w:color="auto"/>
              <w:right w:val="single" w:sz="4" w:space="0" w:color="auto"/>
            </w:tcBorders>
            <w:shd w:val="clear" w:color="auto" w:fill="auto"/>
            <w:noWrap/>
            <w:vAlign w:val="center"/>
            <w:hideMark/>
          </w:tcPr>
          <w:p w14:paraId="778BF77A" w14:textId="77777777" w:rsidR="000F0D27" w:rsidRPr="006F5C1C" w:rsidRDefault="000F0D27" w:rsidP="000F0D27">
            <w:pPr>
              <w:jc w:val="center"/>
              <w:rPr>
                <w:color w:val="000000"/>
                <w:sz w:val="24"/>
                <w:szCs w:val="24"/>
                <w:lang w:val="en-US" w:eastAsia="en-US"/>
              </w:rPr>
            </w:pPr>
            <w:r w:rsidRPr="006F5C1C">
              <w:rPr>
                <w:color w:val="000000"/>
                <w:sz w:val="24"/>
                <w:szCs w:val="24"/>
                <w:lang w:val="en-US" w:eastAsia="en-US"/>
              </w:rPr>
              <w:t>QTP7001</w:t>
            </w:r>
          </w:p>
        </w:tc>
        <w:tc>
          <w:tcPr>
            <w:tcW w:w="4510" w:type="dxa"/>
            <w:tcBorders>
              <w:top w:val="nil"/>
              <w:left w:val="nil"/>
              <w:bottom w:val="single" w:sz="4" w:space="0" w:color="auto"/>
              <w:right w:val="single" w:sz="4" w:space="0" w:color="auto"/>
            </w:tcBorders>
            <w:shd w:val="clear" w:color="auto" w:fill="auto"/>
            <w:noWrap/>
            <w:vAlign w:val="center"/>
            <w:hideMark/>
          </w:tcPr>
          <w:p w14:paraId="4FA1F164" w14:textId="77777777" w:rsidR="000F0D27" w:rsidRPr="006F5C1C" w:rsidRDefault="000F0D27" w:rsidP="000F0D27">
            <w:pPr>
              <w:jc w:val="both"/>
              <w:rPr>
                <w:color w:val="000000"/>
                <w:sz w:val="24"/>
                <w:szCs w:val="24"/>
                <w:lang w:val="en-US" w:eastAsia="en-US"/>
              </w:rPr>
            </w:pPr>
            <w:r w:rsidRPr="006F5C1C">
              <w:rPr>
                <w:color w:val="000000"/>
                <w:sz w:val="24"/>
                <w:szCs w:val="24"/>
                <w:lang w:val="en-US" w:eastAsia="en-US"/>
              </w:rPr>
              <w:t>Vi sinh vật thực phẩm và phân tích</w:t>
            </w:r>
          </w:p>
        </w:tc>
        <w:tc>
          <w:tcPr>
            <w:tcW w:w="725" w:type="dxa"/>
            <w:tcBorders>
              <w:top w:val="nil"/>
              <w:left w:val="nil"/>
              <w:bottom w:val="single" w:sz="4" w:space="0" w:color="auto"/>
              <w:right w:val="single" w:sz="4" w:space="0" w:color="auto"/>
            </w:tcBorders>
            <w:shd w:val="clear" w:color="auto" w:fill="auto"/>
            <w:noWrap/>
            <w:vAlign w:val="center"/>
            <w:hideMark/>
          </w:tcPr>
          <w:p w14:paraId="12B65CBA" w14:textId="77777777" w:rsidR="000F0D27" w:rsidRPr="006F5C1C" w:rsidRDefault="000F0D27" w:rsidP="000F0D27">
            <w:pPr>
              <w:jc w:val="center"/>
              <w:rPr>
                <w:color w:val="000000"/>
                <w:sz w:val="26"/>
                <w:szCs w:val="26"/>
                <w:lang w:val="en-US" w:eastAsia="en-US"/>
              </w:rPr>
            </w:pPr>
            <w:r w:rsidRPr="006F5C1C">
              <w:rPr>
                <w:color w:val="000000"/>
                <w:sz w:val="26"/>
                <w:szCs w:val="26"/>
                <w:lang w:val="en-US" w:eastAsia="en-US"/>
              </w:rPr>
              <w:t>3</w:t>
            </w:r>
          </w:p>
        </w:tc>
        <w:tc>
          <w:tcPr>
            <w:tcW w:w="811" w:type="dxa"/>
            <w:tcBorders>
              <w:top w:val="nil"/>
              <w:left w:val="nil"/>
              <w:bottom w:val="single" w:sz="4" w:space="0" w:color="auto"/>
              <w:right w:val="single" w:sz="4" w:space="0" w:color="auto"/>
            </w:tcBorders>
            <w:shd w:val="clear" w:color="auto" w:fill="auto"/>
            <w:noWrap/>
            <w:vAlign w:val="center"/>
            <w:hideMark/>
          </w:tcPr>
          <w:p w14:paraId="79100569" w14:textId="77777777" w:rsidR="000F0D27" w:rsidRPr="006F5C1C" w:rsidRDefault="000F0D27" w:rsidP="000F0D27">
            <w:pPr>
              <w:jc w:val="center"/>
              <w:rPr>
                <w:color w:val="000000"/>
                <w:sz w:val="26"/>
                <w:szCs w:val="26"/>
                <w:lang w:val="en-US" w:eastAsia="en-US"/>
              </w:rPr>
            </w:pPr>
            <w:r w:rsidRPr="006F5C1C">
              <w:rPr>
                <w:color w:val="000000"/>
                <w:sz w:val="26"/>
                <w:szCs w:val="26"/>
                <w:lang w:val="en-US" w:eastAsia="en-US"/>
              </w:rPr>
              <w:t>2</w:t>
            </w:r>
          </w:p>
        </w:tc>
        <w:tc>
          <w:tcPr>
            <w:tcW w:w="990" w:type="dxa"/>
            <w:tcBorders>
              <w:top w:val="nil"/>
              <w:left w:val="nil"/>
              <w:bottom w:val="single" w:sz="4" w:space="0" w:color="auto"/>
              <w:right w:val="single" w:sz="4" w:space="0" w:color="auto"/>
            </w:tcBorders>
            <w:shd w:val="clear" w:color="auto" w:fill="auto"/>
            <w:noWrap/>
            <w:vAlign w:val="center"/>
            <w:hideMark/>
          </w:tcPr>
          <w:p w14:paraId="76AC9609" w14:textId="77777777" w:rsidR="000F0D27" w:rsidRPr="006F5C1C" w:rsidRDefault="000F0D27" w:rsidP="000F0D27">
            <w:pPr>
              <w:jc w:val="center"/>
              <w:rPr>
                <w:color w:val="000000"/>
                <w:sz w:val="26"/>
                <w:szCs w:val="26"/>
                <w:lang w:val="en-US" w:eastAsia="en-US"/>
              </w:rPr>
            </w:pPr>
            <w:r w:rsidRPr="006F5C1C">
              <w:rPr>
                <w:color w:val="000000"/>
                <w:sz w:val="26"/>
                <w:szCs w:val="26"/>
                <w:lang w:val="en-US" w:eastAsia="en-US"/>
              </w:rPr>
              <w:t>1</w:t>
            </w:r>
          </w:p>
        </w:tc>
      </w:tr>
      <w:tr w:rsidR="000F0D27" w:rsidRPr="006F5C1C" w14:paraId="63032EE4" w14:textId="77777777" w:rsidTr="00A31F4E">
        <w:trPr>
          <w:trHeight w:val="330"/>
        </w:trPr>
        <w:tc>
          <w:tcPr>
            <w:tcW w:w="829" w:type="dxa"/>
            <w:tcBorders>
              <w:top w:val="nil"/>
              <w:left w:val="single" w:sz="4" w:space="0" w:color="auto"/>
              <w:bottom w:val="single" w:sz="4" w:space="0" w:color="auto"/>
              <w:right w:val="single" w:sz="4" w:space="0" w:color="auto"/>
            </w:tcBorders>
            <w:shd w:val="clear" w:color="auto" w:fill="auto"/>
            <w:noWrap/>
            <w:vAlign w:val="bottom"/>
            <w:hideMark/>
          </w:tcPr>
          <w:p w14:paraId="11FC1805" w14:textId="77777777" w:rsidR="000F0D27" w:rsidRPr="006F5C1C" w:rsidRDefault="000F0D27" w:rsidP="000F0D27">
            <w:pPr>
              <w:jc w:val="center"/>
              <w:rPr>
                <w:color w:val="000000"/>
                <w:sz w:val="24"/>
                <w:szCs w:val="24"/>
                <w:lang w:val="en-US" w:eastAsia="en-US"/>
              </w:rPr>
            </w:pPr>
            <w:r w:rsidRPr="006F5C1C">
              <w:rPr>
                <w:color w:val="000000"/>
                <w:sz w:val="24"/>
                <w:szCs w:val="24"/>
                <w:lang w:val="en-US" w:eastAsia="en-US"/>
              </w:rPr>
              <w:t>5</w:t>
            </w:r>
          </w:p>
        </w:tc>
        <w:tc>
          <w:tcPr>
            <w:tcW w:w="1310" w:type="dxa"/>
            <w:tcBorders>
              <w:top w:val="nil"/>
              <w:left w:val="nil"/>
              <w:bottom w:val="single" w:sz="4" w:space="0" w:color="auto"/>
              <w:right w:val="single" w:sz="4" w:space="0" w:color="auto"/>
            </w:tcBorders>
            <w:shd w:val="clear" w:color="auto" w:fill="auto"/>
            <w:noWrap/>
            <w:vAlign w:val="center"/>
            <w:hideMark/>
          </w:tcPr>
          <w:p w14:paraId="0F3227A0" w14:textId="77777777" w:rsidR="000F0D27" w:rsidRPr="006F5C1C" w:rsidRDefault="000F0D27" w:rsidP="000F0D27">
            <w:pPr>
              <w:jc w:val="center"/>
              <w:rPr>
                <w:color w:val="000000"/>
                <w:sz w:val="24"/>
                <w:szCs w:val="24"/>
                <w:lang w:val="en-US" w:eastAsia="en-US"/>
              </w:rPr>
            </w:pPr>
            <w:r w:rsidRPr="006F5C1C">
              <w:rPr>
                <w:color w:val="000000"/>
                <w:sz w:val="24"/>
                <w:szCs w:val="24"/>
                <w:lang w:val="en-US" w:eastAsia="en-US"/>
              </w:rPr>
              <w:t>CNS7001</w:t>
            </w:r>
          </w:p>
        </w:tc>
        <w:tc>
          <w:tcPr>
            <w:tcW w:w="4510" w:type="dxa"/>
            <w:tcBorders>
              <w:top w:val="nil"/>
              <w:left w:val="nil"/>
              <w:bottom w:val="single" w:sz="4" w:space="0" w:color="auto"/>
              <w:right w:val="single" w:sz="4" w:space="0" w:color="auto"/>
            </w:tcBorders>
            <w:shd w:val="clear" w:color="auto" w:fill="auto"/>
            <w:noWrap/>
            <w:vAlign w:val="center"/>
            <w:hideMark/>
          </w:tcPr>
          <w:p w14:paraId="1226D442" w14:textId="77777777" w:rsidR="000F0D27" w:rsidRPr="006F5C1C" w:rsidRDefault="000F0D27" w:rsidP="000F0D27">
            <w:pPr>
              <w:jc w:val="both"/>
              <w:rPr>
                <w:color w:val="000000"/>
                <w:sz w:val="24"/>
                <w:szCs w:val="24"/>
                <w:lang w:val="en-US" w:eastAsia="en-US"/>
              </w:rPr>
            </w:pPr>
            <w:r w:rsidRPr="006F5C1C">
              <w:rPr>
                <w:color w:val="000000"/>
                <w:sz w:val="24"/>
                <w:szCs w:val="24"/>
                <w:lang w:val="en-US" w:eastAsia="en-US"/>
              </w:rPr>
              <w:t xml:space="preserve">Phương pháp và kỹ năng nghiên cứu khoa học </w:t>
            </w:r>
          </w:p>
        </w:tc>
        <w:tc>
          <w:tcPr>
            <w:tcW w:w="725" w:type="dxa"/>
            <w:tcBorders>
              <w:top w:val="nil"/>
              <w:left w:val="nil"/>
              <w:bottom w:val="single" w:sz="4" w:space="0" w:color="auto"/>
              <w:right w:val="single" w:sz="4" w:space="0" w:color="auto"/>
            </w:tcBorders>
            <w:shd w:val="clear" w:color="auto" w:fill="auto"/>
            <w:noWrap/>
            <w:vAlign w:val="center"/>
            <w:hideMark/>
          </w:tcPr>
          <w:p w14:paraId="76A9A51D" w14:textId="77777777" w:rsidR="000F0D27" w:rsidRPr="006F5C1C" w:rsidRDefault="000F0D27" w:rsidP="000F0D27">
            <w:pPr>
              <w:jc w:val="center"/>
              <w:rPr>
                <w:color w:val="000000"/>
                <w:sz w:val="26"/>
                <w:szCs w:val="26"/>
                <w:lang w:val="en-US" w:eastAsia="en-US"/>
              </w:rPr>
            </w:pPr>
            <w:r w:rsidRPr="006F5C1C">
              <w:rPr>
                <w:color w:val="000000"/>
                <w:sz w:val="26"/>
                <w:szCs w:val="26"/>
                <w:lang w:val="en-US" w:eastAsia="en-US"/>
              </w:rPr>
              <w:t>2</w:t>
            </w:r>
          </w:p>
        </w:tc>
        <w:tc>
          <w:tcPr>
            <w:tcW w:w="811" w:type="dxa"/>
            <w:tcBorders>
              <w:top w:val="nil"/>
              <w:left w:val="nil"/>
              <w:bottom w:val="single" w:sz="4" w:space="0" w:color="auto"/>
              <w:right w:val="single" w:sz="4" w:space="0" w:color="auto"/>
            </w:tcBorders>
            <w:shd w:val="clear" w:color="auto" w:fill="auto"/>
            <w:noWrap/>
            <w:vAlign w:val="center"/>
            <w:hideMark/>
          </w:tcPr>
          <w:p w14:paraId="65305221" w14:textId="77777777" w:rsidR="000F0D27" w:rsidRPr="006F5C1C" w:rsidRDefault="000F0D27" w:rsidP="000F0D27">
            <w:pPr>
              <w:jc w:val="center"/>
              <w:rPr>
                <w:color w:val="000000"/>
                <w:sz w:val="26"/>
                <w:szCs w:val="26"/>
                <w:lang w:val="en-US" w:eastAsia="en-US"/>
              </w:rPr>
            </w:pPr>
            <w:r w:rsidRPr="006F5C1C">
              <w:rPr>
                <w:color w:val="000000"/>
                <w:sz w:val="26"/>
                <w:szCs w:val="26"/>
                <w:lang w:val="en-US" w:eastAsia="en-US"/>
              </w:rPr>
              <w:t>1</w:t>
            </w:r>
          </w:p>
        </w:tc>
        <w:tc>
          <w:tcPr>
            <w:tcW w:w="990" w:type="dxa"/>
            <w:tcBorders>
              <w:top w:val="nil"/>
              <w:left w:val="nil"/>
              <w:bottom w:val="single" w:sz="4" w:space="0" w:color="auto"/>
              <w:right w:val="single" w:sz="4" w:space="0" w:color="auto"/>
            </w:tcBorders>
            <w:shd w:val="clear" w:color="auto" w:fill="auto"/>
            <w:noWrap/>
            <w:vAlign w:val="center"/>
            <w:hideMark/>
          </w:tcPr>
          <w:p w14:paraId="09CB9AED" w14:textId="77777777" w:rsidR="000F0D27" w:rsidRPr="006F5C1C" w:rsidRDefault="000F0D27" w:rsidP="000F0D27">
            <w:pPr>
              <w:jc w:val="center"/>
              <w:rPr>
                <w:color w:val="000000"/>
                <w:sz w:val="26"/>
                <w:szCs w:val="26"/>
                <w:lang w:val="en-US" w:eastAsia="en-US"/>
              </w:rPr>
            </w:pPr>
            <w:r w:rsidRPr="006F5C1C">
              <w:rPr>
                <w:color w:val="000000"/>
                <w:sz w:val="26"/>
                <w:szCs w:val="26"/>
                <w:lang w:val="en-US" w:eastAsia="en-US"/>
              </w:rPr>
              <w:t>1</w:t>
            </w:r>
          </w:p>
        </w:tc>
      </w:tr>
      <w:tr w:rsidR="000F0D27" w:rsidRPr="006F5C1C" w14:paraId="18DFE903" w14:textId="77777777" w:rsidTr="00A31F4E">
        <w:trPr>
          <w:trHeight w:val="330"/>
        </w:trPr>
        <w:tc>
          <w:tcPr>
            <w:tcW w:w="829" w:type="dxa"/>
            <w:tcBorders>
              <w:top w:val="nil"/>
              <w:left w:val="single" w:sz="4" w:space="0" w:color="auto"/>
              <w:bottom w:val="single" w:sz="4" w:space="0" w:color="auto"/>
              <w:right w:val="single" w:sz="4" w:space="0" w:color="auto"/>
            </w:tcBorders>
            <w:shd w:val="clear" w:color="auto" w:fill="auto"/>
            <w:noWrap/>
            <w:vAlign w:val="bottom"/>
            <w:hideMark/>
          </w:tcPr>
          <w:p w14:paraId="0C2AD4E5" w14:textId="77777777" w:rsidR="000F0D27" w:rsidRPr="006F5C1C" w:rsidRDefault="000F0D27" w:rsidP="000F0D27">
            <w:pPr>
              <w:jc w:val="center"/>
              <w:rPr>
                <w:color w:val="000000"/>
                <w:sz w:val="24"/>
                <w:szCs w:val="24"/>
                <w:lang w:val="en-US" w:eastAsia="en-US"/>
              </w:rPr>
            </w:pPr>
            <w:r w:rsidRPr="006F5C1C">
              <w:rPr>
                <w:color w:val="000000"/>
                <w:sz w:val="24"/>
                <w:szCs w:val="24"/>
                <w:lang w:val="en-US" w:eastAsia="en-US"/>
              </w:rPr>
              <w:t>6</w:t>
            </w:r>
          </w:p>
        </w:tc>
        <w:tc>
          <w:tcPr>
            <w:tcW w:w="1310" w:type="dxa"/>
            <w:tcBorders>
              <w:top w:val="nil"/>
              <w:left w:val="nil"/>
              <w:bottom w:val="single" w:sz="4" w:space="0" w:color="auto"/>
              <w:right w:val="single" w:sz="4" w:space="0" w:color="auto"/>
            </w:tcBorders>
            <w:shd w:val="clear" w:color="auto" w:fill="auto"/>
            <w:noWrap/>
            <w:vAlign w:val="center"/>
            <w:hideMark/>
          </w:tcPr>
          <w:p w14:paraId="62361687" w14:textId="77777777" w:rsidR="000F0D27" w:rsidRPr="006F5C1C" w:rsidRDefault="000F0D27" w:rsidP="000F0D27">
            <w:pPr>
              <w:jc w:val="center"/>
              <w:rPr>
                <w:color w:val="000000"/>
                <w:sz w:val="24"/>
                <w:szCs w:val="24"/>
                <w:lang w:val="en-US" w:eastAsia="en-US"/>
              </w:rPr>
            </w:pPr>
            <w:r w:rsidRPr="006F5C1C">
              <w:rPr>
                <w:color w:val="000000"/>
                <w:sz w:val="24"/>
                <w:szCs w:val="24"/>
                <w:lang w:val="en-US" w:eastAsia="en-US"/>
              </w:rPr>
              <w:t>QTP7002</w:t>
            </w:r>
          </w:p>
        </w:tc>
        <w:tc>
          <w:tcPr>
            <w:tcW w:w="4510" w:type="dxa"/>
            <w:tcBorders>
              <w:top w:val="nil"/>
              <w:left w:val="nil"/>
              <w:bottom w:val="single" w:sz="4" w:space="0" w:color="auto"/>
              <w:right w:val="single" w:sz="4" w:space="0" w:color="auto"/>
            </w:tcBorders>
            <w:shd w:val="clear" w:color="auto" w:fill="auto"/>
            <w:noWrap/>
            <w:vAlign w:val="center"/>
            <w:hideMark/>
          </w:tcPr>
          <w:p w14:paraId="500B21DE" w14:textId="77777777" w:rsidR="000F0D27" w:rsidRPr="006F5C1C" w:rsidRDefault="000F0D27" w:rsidP="000F0D27">
            <w:pPr>
              <w:jc w:val="both"/>
              <w:rPr>
                <w:color w:val="000000"/>
                <w:sz w:val="24"/>
                <w:szCs w:val="24"/>
                <w:lang w:val="en-US" w:eastAsia="en-US"/>
              </w:rPr>
            </w:pPr>
            <w:r w:rsidRPr="006F5C1C">
              <w:rPr>
                <w:color w:val="000000"/>
                <w:sz w:val="24"/>
                <w:szCs w:val="24"/>
                <w:lang w:val="en-US" w:eastAsia="en-US"/>
              </w:rPr>
              <w:t>An toàn hóa học và sinh học thực phẩm nâng cao</w:t>
            </w:r>
          </w:p>
        </w:tc>
        <w:tc>
          <w:tcPr>
            <w:tcW w:w="725" w:type="dxa"/>
            <w:tcBorders>
              <w:top w:val="nil"/>
              <w:left w:val="nil"/>
              <w:bottom w:val="single" w:sz="4" w:space="0" w:color="auto"/>
              <w:right w:val="single" w:sz="4" w:space="0" w:color="auto"/>
            </w:tcBorders>
            <w:shd w:val="clear" w:color="auto" w:fill="auto"/>
            <w:noWrap/>
            <w:vAlign w:val="center"/>
            <w:hideMark/>
          </w:tcPr>
          <w:p w14:paraId="561F1FE8" w14:textId="77777777" w:rsidR="000F0D27" w:rsidRPr="006F5C1C" w:rsidRDefault="000F0D27" w:rsidP="000F0D27">
            <w:pPr>
              <w:jc w:val="center"/>
              <w:rPr>
                <w:color w:val="000000"/>
                <w:sz w:val="26"/>
                <w:szCs w:val="26"/>
                <w:lang w:val="en-US" w:eastAsia="en-US"/>
              </w:rPr>
            </w:pPr>
            <w:r w:rsidRPr="006F5C1C">
              <w:rPr>
                <w:color w:val="000000"/>
                <w:sz w:val="26"/>
                <w:szCs w:val="26"/>
                <w:lang w:val="en-US" w:eastAsia="en-US"/>
              </w:rPr>
              <w:t>3</w:t>
            </w:r>
          </w:p>
        </w:tc>
        <w:tc>
          <w:tcPr>
            <w:tcW w:w="811" w:type="dxa"/>
            <w:tcBorders>
              <w:top w:val="nil"/>
              <w:left w:val="nil"/>
              <w:bottom w:val="single" w:sz="4" w:space="0" w:color="auto"/>
              <w:right w:val="single" w:sz="4" w:space="0" w:color="auto"/>
            </w:tcBorders>
            <w:shd w:val="clear" w:color="auto" w:fill="auto"/>
            <w:noWrap/>
            <w:vAlign w:val="center"/>
            <w:hideMark/>
          </w:tcPr>
          <w:p w14:paraId="0317F475" w14:textId="77777777" w:rsidR="000F0D27" w:rsidRPr="006F5C1C" w:rsidRDefault="000F0D27" w:rsidP="000F0D27">
            <w:pPr>
              <w:jc w:val="center"/>
              <w:rPr>
                <w:color w:val="000000"/>
                <w:sz w:val="26"/>
                <w:szCs w:val="26"/>
                <w:lang w:val="en-US" w:eastAsia="en-US"/>
              </w:rPr>
            </w:pPr>
            <w:r w:rsidRPr="006F5C1C">
              <w:rPr>
                <w:color w:val="000000"/>
                <w:sz w:val="26"/>
                <w:szCs w:val="26"/>
                <w:lang w:val="en-US" w:eastAsia="en-US"/>
              </w:rPr>
              <w:t>3</w:t>
            </w:r>
          </w:p>
        </w:tc>
        <w:tc>
          <w:tcPr>
            <w:tcW w:w="990" w:type="dxa"/>
            <w:tcBorders>
              <w:top w:val="nil"/>
              <w:left w:val="nil"/>
              <w:bottom w:val="single" w:sz="4" w:space="0" w:color="auto"/>
              <w:right w:val="single" w:sz="4" w:space="0" w:color="auto"/>
            </w:tcBorders>
            <w:shd w:val="clear" w:color="auto" w:fill="auto"/>
            <w:noWrap/>
            <w:vAlign w:val="center"/>
            <w:hideMark/>
          </w:tcPr>
          <w:p w14:paraId="4909D291" w14:textId="77777777" w:rsidR="000F0D27" w:rsidRPr="006F5C1C" w:rsidRDefault="000F0D27" w:rsidP="000F0D27">
            <w:pPr>
              <w:jc w:val="center"/>
              <w:rPr>
                <w:color w:val="000000"/>
                <w:sz w:val="26"/>
                <w:szCs w:val="26"/>
                <w:lang w:val="en-US" w:eastAsia="en-US"/>
              </w:rPr>
            </w:pPr>
            <w:r w:rsidRPr="006F5C1C">
              <w:rPr>
                <w:color w:val="000000"/>
                <w:sz w:val="26"/>
                <w:szCs w:val="26"/>
                <w:lang w:val="en-US" w:eastAsia="en-US"/>
              </w:rPr>
              <w:t>0</w:t>
            </w:r>
          </w:p>
        </w:tc>
      </w:tr>
      <w:tr w:rsidR="000F0D27" w:rsidRPr="006F5C1C" w14:paraId="066D2AE4" w14:textId="77777777" w:rsidTr="00A31F4E">
        <w:trPr>
          <w:trHeight w:val="330"/>
        </w:trPr>
        <w:tc>
          <w:tcPr>
            <w:tcW w:w="829" w:type="dxa"/>
            <w:tcBorders>
              <w:top w:val="nil"/>
              <w:left w:val="single" w:sz="4" w:space="0" w:color="auto"/>
              <w:bottom w:val="single" w:sz="4" w:space="0" w:color="auto"/>
              <w:right w:val="single" w:sz="4" w:space="0" w:color="auto"/>
            </w:tcBorders>
            <w:shd w:val="clear" w:color="auto" w:fill="auto"/>
            <w:noWrap/>
            <w:vAlign w:val="bottom"/>
            <w:hideMark/>
          </w:tcPr>
          <w:p w14:paraId="60FAC485" w14:textId="77777777" w:rsidR="000F0D27" w:rsidRPr="006F5C1C" w:rsidRDefault="000F0D27" w:rsidP="000F0D27">
            <w:pPr>
              <w:jc w:val="center"/>
              <w:rPr>
                <w:color w:val="000000"/>
                <w:sz w:val="24"/>
                <w:szCs w:val="24"/>
                <w:lang w:val="en-US" w:eastAsia="en-US"/>
              </w:rPr>
            </w:pPr>
            <w:r w:rsidRPr="006F5C1C">
              <w:rPr>
                <w:color w:val="000000"/>
                <w:sz w:val="24"/>
                <w:szCs w:val="24"/>
                <w:lang w:val="en-US" w:eastAsia="en-US"/>
              </w:rPr>
              <w:t>7</w:t>
            </w:r>
          </w:p>
        </w:tc>
        <w:tc>
          <w:tcPr>
            <w:tcW w:w="1310" w:type="dxa"/>
            <w:tcBorders>
              <w:top w:val="nil"/>
              <w:left w:val="nil"/>
              <w:bottom w:val="single" w:sz="4" w:space="0" w:color="auto"/>
              <w:right w:val="single" w:sz="4" w:space="0" w:color="auto"/>
            </w:tcBorders>
            <w:shd w:val="clear" w:color="auto" w:fill="auto"/>
            <w:noWrap/>
            <w:vAlign w:val="center"/>
            <w:hideMark/>
          </w:tcPr>
          <w:p w14:paraId="0F521782" w14:textId="77777777" w:rsidR="000F0D27" w:rsidRPr="006F5C1C" w:rsidRDefault="000F0D27" w:rsidP="000F0D27">
            <w:pPr>
              <w:jc w:val="center"/>
              <w:rPr>
                <w:color w:val="000000"/>
                <w:sz w:val="24"/>
                <w:szCs w:val="24"/>
                <w:lang w:val="en-US" w:eastAsia="en-US"/>
              </w:rPr>
            </w:pPr>
            <w:r w:rsidRPr="006F5C1C">
              <w:rPr>
                <w:color w:val="000000"/>
                <w:sz w:val="24"/>
                <w:szCs w:val="24"/>
                <w:lang w:val="en-US" w:eastAsia="en-US"/>
              </w:rPr>
              <w:t>TPD7001</w:t>
            </w:r>
          </w:p>
        </w:tc>
        <w:tc>
          <w:tcPr>
            <w:tcW w:w="4510" w:type="dxa"/>
            <w:tcBorders>
              <w:top w:val="nil"/>
              <w:left w:val="nil"/>
              <w:bottom w:val="single" w:sz="4" w:space="0" w:color="auto"/>
              <w:right w:val="single" w:sz="4" w:space="0" w:color="auto"/>
            </w:tcBorders>
            <w:shd w:val="clear" w:color="auto" w:fill="auto"/>
            <w:noWrap/>
            <w:vAlign w:val="center"/>
            <w:hideMark/>
          </w:tcPr>
          <w:p w14:paraId="5B5C8CFF" w14:textId="77777777" w:rsidR="000F0D27" w:rsidRPr="006F5C1C" w:rsidRDefault="000F0D27" w:rsidP="000F0D27">
            <w:pPr>
              <w:jc w:val="both"/>
              <w:rPr>
                <w:color w:val="000000"/>
                <w:sz w:val="24"/>
                <w:szCs w:val="24"/>
                <w:lang w:val="en-US" w:eastAsia="en-US"/>
              </w:rPr>
            </w:pPr>
            <w:r w:rsidRPr="006F5C1C">
              <w:rPr>
                <w:color w:val="000000"/>
                <w:sz w:val="24"/>
                <w:szCs w:val="24"/>
                <w:lang w:val="en-US" w:eastAsia="en-US"/>
              </w:rPr>
              <w:t>Công nghệ chế biến thực phẩm nâng cao</w:t>
            </w:r>
          </w:p>
        </w:tc>
        <w:tc>
          <w:tcPr>
            <w:tcW w:w="725" w:type="dxa"/>
            <w:tcBorders>
              <w:top w:val="nil"/>
              <w:left w:val="nil"/>
              <w:bottom w:val="single" w:sz="4" w:space="0" w:color="auto"/>
              <w:right w:val="single" w:sz="4" w:space="0" w:color="auto"/>
            </w:tcBorders>
            <w:shd w:val="clear" w:color="auto" w:fill="auto"/>
            <w:noWrap/>
            <w:vAlign w:val="center"/>
            <w:hideMark/>
          </w:tcPr>
          <w:p w14:paraId="089A0A60" w14:textId="77777777" w:rsidR="000F0D27" w:rsidRPr="006F5C1C" w:rsidRDefault="000F0D27" w:rsidP="000F0D27">
            <w:pPr>
              <w:jc w:val="center"/>
              <w:rPr>
                <w:color w:val="000000"/>
                <w:sz w:val="26"/>
                <w:szCs w:val="26"/>
                <w:lang w:val="en-US" w:eastAsia="en-US"/>
              </w:rPr>
            </w:pPr>
            <w:r w:rsidRPr="006F5C1C">
              <w:rPr>
                <w:color w:val="000000"/>
                <w:sz w:val="26"/>
                <w:szCs w:val="26"/>
                <w:lang w:val="en-US" w:eastAsia="en-US"/>
              </w:rPr>
              <w:t>2</w:t>
            </w:r>
          </w:p>
        </w:tc>
        <w:tc>
          <w:tcPr>
            <w:tcW w:w="811" w:type="dxa"/>
            <w:tcBorders>
              <w:top w:val="nil"/>
              <w:left w:val="nil"/>
              <w:bottom w:val="single" w:sz="4" w:space="0" w:color="auto"/>
              <w:right w:val="single" w:sz="4" w:space="0" w:color="auto"/>
            </w:tcBorders>
            <w:shd w:val="clear" w:color="auto" w:fill="auto"/>
            <w:noWrap/>
            <w:vAlign w:val="center"/>
            <w:hideMark/>
          </w:tcPr>
          <w:p w14:paraId="188CC265" w14:textId="77777777" w:rsidR="000F0D27" w:rsidRPr="006F5C1C" w:rsidRDefault="000F0D27" w:rsidP="000F0D27">
            <w:pPr>
              <w:jc w:val="center"/>
              <w:rPr>
                <w:color w:val="000000"/>
                <w:sz w:val="26"/>
                <w:szCs w:val="26"/>
                <w:lang w:val="en-US" w:eastAsia="en-US"/>
              </w:rPr>
            </w:pPr>
            <w:r w:rsidRPr="006F5C1C">
              <w:rPr>
                <w:color w:val="000000"/>
                <w:sz w:val="26"/>
                <w:szCs w:val="26"/>
                <w:lang w:val="en-US" w:eastAsia="en-US"/>
              </w:rPr>
              <w:t>2</w:t>
            </w:r>
          </w:p>
        </w:tc>
        <w:tc>
          <w:tcPr>
            <w:tcW w:w="990" w:type="dxa"/>
            <w:tcBorders>
              <w:top w:val="nil"/>
              <w:left w:val="nil"/>
              <w:bottom w:val="single" w:sz="4" w:space="0" w:color="auto"/>
              <w:right w:val="single" w:sz="4" w:space="0" w:color="auto"/>
            </w:tcBorders>
            <w:shd w:val="clear" w:color="auto" w:fill="auto"/>
            <w:noWrap/>
            <w:vAlign w:val="center"/>
            <w:hideMark/>
          </w:tcPr>
          <w:p w14:paraId="6B0A5509" w14:textId="77777777" w:rsidR="000F0D27" w:rsidRPr="006F5C1C" w:rsidRDefault="000F0D27" w:rsidP="000F0D27">
            <w:pPr>
              <w:jc w:val="center"/>
              <w:rPr>
                <w:color w:val="000000"/>
                <w:sz w:val="26"/>
                <w:szCs w:val="26"/>
                <w:lang w:val="en-US" w:eastAsia="en-US"/>
              </w:rPr>
            </w:pPr>
            <w:r w:rsidRPr="006F5C1C">
              <w:rPr>
                <w:color w:val="000000"/>
                <w:sz w:val="26"/>
                <w:szCs w:val="26"/>
                <w:lang w:val="en-US" w:eastAsia="en-US"/>
              </w:rPr>
              <w:t>0</w:t>
            </w:r>
          </w:p>
        </w:tc>
      </w:tr>
      <w:tr w:rsidR="000F0D27" w:rsidRPr="006F5C1C" w14:paraId="31C9907B" w14:textId="77777777" w:rsidTr="00A31F4E">
        <w:trPr>
          <w:trHeight w:val="330"/>
        </w:trPr>
        <w:tc>
          <w:tcPr>
            <w:tcW w:w="829" w:type="dxa"/>
            <w:tcBorders>
              <w:top w:val="nil"/>
              <w:left w:val="single" w:sz="4" w:space="0" w:color="auto"/>
              <w:bottom w:val="single" w:sz="4" w:space="0" w:color="auto"/>
              <w:right w:val="single" w:sz="4" w:space="0" w:color="auto"/>
            </w:tcBorders>
            <w:shd w:val="clear" w:color="auto" w:fill="auto"/>
            <w:noWrap/>
            <w:vAlign w:val="bottom"/>
            <w:hideMark/>
          </w:tcPr>
          <w:p w14:paraId="2513209B" w14:textId="77777777" w:rsidR="000F0D27" w:rsidRPr="006F5C1C" w:rsidRDefault="000F0D27" w:rsidP="000F0D27">
            <w:pPr>
              <w:jc w:val="center"/>
              <w:rPr>
                <w:color w:val="000000"/>
                <w:sz w:val="24"/>
                <w:szCs w:val="24"/>
                <w:lang w:val="en-US" w:eastAsia="en-US"/>
              </w:rPr>
            </w:pPr>
            <w:r w:rsidRPr="006F5C1C">
              <w:rPr>
                <w:color w:val="000000"/>
                <w:sz w:val="24"/>
                <w:szCs w:val="24"/>
                <w:lang w:val="en-US" w:eastAsia="en-US"/>
              </w:rPr>
              <w:t>8</w:t>
            </w:r>
          </w:p>
        </w:tc>
        <w:tc>
          <w:tcPr>
            <w:tcW w:w="1310" w:type="dxa"/>
            <w:tcBorders>
              <w:top w:val="nil"/>
              <w:left w:val="nil"/>
              <w:bottom w:val="single" w:sz="4" w:space="0" w:color="auto"/>
              <w:right w:val="single" w:sz="4" w:space="0" w:color="auto"/>
            </w:tcBorders>
            <w:shd w:val="clear" w:color="auto" w:fill="auto"/>
            <w:noWrap/>
            <w:vAlign w:val="center"/>
            <w:hideMark/>
          </w:tcPr>
          <w:p w14:paraId="69D6A17D" w14:textId="77777777" w:rsidR="000F0D27" w:rsidRPr="006F5C1C" w:rsidRDefault="000F0D27" w:rsidP="000F0D27">
            <w:pPr>
              <w:jc w:val="center"/>
              <w:rPr>
                <w:color w:val="000000"/>
                <w:sz w:val="24"/>
                <w:szCs w:val="24"/>
                <w:lang w:val="en-US" w:eastAsia="en-US"/>
              </w:rPr>
            </w:pPr>
            <w:r w:rsidRPr="006F5C1C">
              <w:rPr>
                <w:color w:val="000000"/>
                <w:sz w:val="24"/>
                <w:szCs w:val="24"/>
                <w:lang w:val="en-US" w:eastAsia="en-US"/>
              </w:rPr>
              <w:t>CNS7002</w:t>
            </w:r>
          </w:p>
        </w:tc>
        <w:tc>
          <w:tcPr>
            <w:tcW w:w="4510" w:type="dxa"/>
            <w:tcBorders>
              <w:top w:val="nil"/>
              <w:left w:val="nil"/>
              <w:bottom w:val="single" w:sz="4" w:space="0" w:color="auto"/>
              <w:right w:val="single" w:sz="4" w:space="0" w:color="auto"/>
            </w:tcBorders>
            <w:shd w:val="clear" w:color="auto" w:fill="auto"/>
            <w:noWrap/>
            <w:vAlign w:val="center"/>
            <w:hideMark/>
          </w:tcPr>
          <w:p w14:paraId="69FE27AD" w14:textId="77777777" w:rsidR="000F0D27" w:rsidRPr="006F5C1C" w:rsidRDefault="000F0D27" w:rsidP="000F0D27">
            <w:pPr>
              <w:jc w:val="both"/>
              <w:rPr>
                <w:color w:val="000000"/>
                <w:sz w:val="24"/>
                <w:szCs w:val="24"/>
                <w:lang w:val="en-US" w:eastAsia="en-US"/>
              </w:rPr>
            </w:pPr>
            <w:r w:rsidRPr="006F5C1C">
              <w:rPr>
                <w:color w:val="000000"/>
                <w:sz w:val="24"/>
                <w:szCs w:val="24"/>
                <w:lang w:val="en-US" w:eastAsia="en-US"/>
              </w:rPr>
              <w:t>Ngành hàng thực phẩm</w:t>
            </w:r>
          </w:p>
        </w:tc>
        <w:tc>
          <w:tcPr>
            <w:tcW w:w="725" w:type="dxa"/>
            <w:tcBorders>
              <w:top w:val="nil"/>
              <w:left w:val="nil"/>
              <w:bottom w:val="single" w:sz="4" w:space="0" w:color="auto"/>
              <w:right w:val="single" w:sz="4" w:space="0" w:color="auto"/>
            </w:tcBorders>
            <w:shd w:val="clear" w:color="auto" w:fill="auto"/>
            <w:noWrap/>
            <w:vAlign w:val="center"/>
            <w:hideMark/>
          </w:tcPr>
          <w:p w14:paraId="56450DEF" w14:textId="77777777" w:rsidR="000F0D27" w:rsidRPr="006F5C1C" w:rsidRDefault="000F0D27" w:rsidP="000F0D27">
            <w:pPr>
              <w:jc w:val="center"/>
              <w:rPr>
                <w:color w:val="000000"/>
                <w:sz w:val="26"/>
                <w:szCs w:val="26"/>
                <w:lang w:val="en-US" w:eastAsia="en-US"/>
              </w:rPr>
            </w:pPr>
            <w:r w:rsidRPr="006F5C1C">
              <w:rPr>
                <w:color w:val="000000"/>
                <w:sz w:val="26"/>
                <w:szCs w:val="26"/>
                <w:lang w:val="en-US" w:eastAsia="en-US"/>
              </w:rPr>
              <w:t>3</w:t>
            </w:r>
          </w:p>
        </w:tc>
        <w:tc>
          <w:tcPr>
            <w:tcW w:w="811" w:type="dxa"/>
            <w:tcBorders>
              <w:top w:val="nil"/>
              <w:left w:val="nil"/>
              <w:bottom w:val="single" w:sz="4" w:space="0" w:color="auto"/>
              <w:right w:val="single" w:sz="4" w:space="0" w:color="auto"/>
            </w:tcBorders>
            <w:shd w:val="clear" w:color="auto" w:fill="auto"/>
            <w:noWrap/>
            <w:vAlign w:val="center"/>
            <w:hideMark/>
          </w:tcPr>
          <w:p w14:paraId="32346DDB" w14:textId="77777777" w:rsidR="000F0D27" w:rsidRPr="006F5C1C" w:rsidRDefault="000F0D27" w:rsidP="000F0D27">
            <w:pPr>
              <w:jc w:val="center"/>
              <w:rPr>
                <w:color w:val="000000"/>
                <w:sz w:val="26"/>
                <w:szCs w:val="26"/>
                <w:lang w:val="en-US" w:eastAsia="en-US"/>
              </w:rPr>
            </w:pPr>
            <w:r w:rsidRPr="006F5C1C">
              <w:rPr>
                <w:color w:val="000000"/>
                <w:sz w:val="26"/>
                <w:szCs w:val="26"/>
                <w:lang w:val="en-US" w:eastAsia="en-US"/>
              </w:rPr>
              <w:t>2</w:t>
            </w:r>
          </w:p>
        </w:tc>
        <w:tc>
          <w:tcPr>
            <w:tcW w:w="990" w:type="dxa"/>
            <w:tcBorders>
              <w:top w:val="nil"/>
              <w:left w:val="nil"/>
              <w:bottom w:val="single" w:sz="4" w:space="0" w:color="auto"/>
              <w:right w:val="single" w:sz="4" w:space="0" w:color="auto"/>
            </w:tcBorders>
            <w:shd w:val="clear" w:color="auto" w:fill="auto"/>
            <w:noWrap/>
            <w:vAlign w:val="center"/>
            <w:hideMark/>
          </w:tcPr>
          <w:p w14:paraId="206730D8" w14:textId="77777777" w:rsidR="000F0D27" w:rsidRPr="006F5C1C" w:rsidRDefault="000F0D27" w:rsidP="000F0D27">
            <w:pPr>
              <w:jc w:val="center"/>
              <w:rPr>
                <w:color w:val="000000"/>
                <w:sz w:val="26"/>
                <w:szCs w:val="26"/>
                <w:lang w:val="en-US" w:eastAsia="en-US"/>
              </w:rPr>
            </w:pPr>
            <w:r w:rsidRPr="006F5C1C">
              <w:rPr>
                <w:color w:val="000000"/>
                <w:sz w:val="26"/>
                <w:szCs w:val="26"/>
                <w:lang w:val="en-US" w:eastAsia="en-US"/>
              </w:rPr>
              <w:t>1</w:t>
            </w:r>
          </w:p>
        </w:tc>
      </w:tr>
      <w:tr w:rsidR="000F0D27" w:rsidRPr="006F5C1C" w14:paraId="420B2FBF" w14:textId="77777777" w:rsidTr="00A31F4E">
        <w:trPr>
          <w:trHeight w:val="330"/>
        </w:trPr>
        <w:tc>
          <w:tcPr>
            <w:tcW w:w="829" w:type="dxa"/>
            <w:tcBorders>
              <w:top w:val="nil"/>
              <w:left w:val="single" w:sz="4" w:space="0" w:color="auto"/>
              <w:bottom w:val="single" w:sz="4" w:space="0" w:color="auto"/>
              <w:right w:val="single" w:sz="4" w:space="0" w:color="auto"/>
            </w:tcBorders>
            <w:shd w:val="clear" w:color="auto" w:fill="auto"/>
            <w:noWrap/>
            <w:vAlign w:val="bottom"/>
            <w:hideMark/>
          </w:tcPr>
          <w:p w14:paraId="1CB89980" w14:textId="77777777" w:rsidR="000F0D27" w:rsidRPr="006F5C1C" w:rsidRDefault="000F0D27" w:rsidP="000F0D27">
            <w:pPr>
              <w:jc w:val="center"/>
              <w:rPr>
                <w:color w:val="000000"/>
                <w:sz w:val="24"/>
                <w:szCs w:val="24"/>
                <w:lang w:val="en-US" w:eastAsia="en-US"/>
              </w:rPr>
            </w:pPr>
            <w:r w:rsidRPr="006F5C1C">
              <w:rPr>
                <w:color w:val="000000"/>
                <w:sz w:val="24"/>
                <w:szCs w:val="24"/>
                <w:lang w:val="en-US" w:eastAsia="en-US"/>
              </w:rPr>
              <w:t>9</w:t>
            </w:r>
          </w:p>
        </w:tc>
        <w:tc>
          <w:tcPr>
            <w:tcW w:w="1310" w:type="dxa"/>
            <w:tcBorders>
              <w:top w:val="nil"/>
              <w:left w:val="nil"/>
              <w:bottom w:val="single" w:sz="4" w:space="0" w:color="auto"/>
              <w:right w:val="single" w:sz="4" w:space="0" w:color="auto"/>
            </w:tcBorders>
            <w:shd w:val="clear" w:color="auto" w:fill="auto"/>
            <w:noWrap/>
            <w:vAlign w:val="center"/>
            <w:hideMark/>
          </w:tcPr>
          <w:p w14:paraId="70E57CAB" w14:textId="77777777" w:rsidR="000F0D27" w:rsidRPr="006F5C1C" w:rsidRDefault="000F0D27" w:rsidP="000F0D27">
            <w:pPr>
              <w:jc w:val="center"/>
              <w:rPr>
                <w:color w:val="000000"/>
                <w:sz w:val="24"/>
                <w:szCs w:val="24"/>
                <w:lang w:val="en-US" w:eastAsia="en-US"/>
              </w:rPr>
            </w:pPr>
            <w:r w:rsidRPr="006F5C1C">
              <w:rPr>
                <w:color w:val="000000"/>
                <w:sz w:val="24"/>
                <w:szCs w:val="24"/>
                <w:lang w:val="en-US" w:eastAsia="en-US"/>
              </w:rPr>
              <w:t>CNS7003</w:t>
            </w:r>
          </w:p>
        </w:tc>
        <w:tc>
          <w:tcPr>
            <w:tcW w:w="4510" w:type="dxa"/>
            <w:tcBorders>
              <w:top w:val="nil"/>
              <w:left w:val="nil"/>
              <w:bottom w:val="single" w:sz="4" w:space="0" w:color="auto"/>
              <w:right w:val="single" w:sz="4" w:space="0" w:color="auto"/>
            </w:tcBorders>
            <w:shd w:val="clear" w:color="auto" w:fill="auto"/>
            <w:noWrap/>
            <w:vAlign w:val="center"/>
            <w:hideMark/>
          </w:tcPr>
          <w:p w14:paraId="2EEC9CAA" w14:textId="77777777" w:rsidR="000F0D27" w:rsidRPr="006F5C1C" w:rsidRDefault="000F0D27" w:rsidP="000F0D27">
            <w:pPr>
              <w:jc w:val="both"/>
              <w:rPr>
                <w:color w:val="000000"/>
                <w:sz w:val="24"/>
                <w:szCs w:val="24"/>
                <w:lang w:val="en-US" w:eastAsia="en-US"/>
              </w:rPr>
            </w:pPr>
            <w:r w:rsidRPr="006F5C1C">
              <w:rPr>
                <w:color w:val="000000"/>
                <w:sz w:val="24"/>
                <w:szCs w:val="24"/>
                <w:lang w:val="en-US" w:eastAsia="en-US"/>
              </w:rPr>
              <w:t xml:space="preserve">Quản lý chuỗi cung ứng nông sản và thực phẩm </w:t>
            </w:r>
          </w:p>
        </w:tc>
        <w:tc>
          <w:tcPr>
            <w:tcW w:w="725" w:type="dxa"/>
            <w:tcBorders>
              <w:top w:val="nil"/>
              <w:left w:val="nil"/>
              <w:bottom w:val="single" w:sz="4" w:space="0" w:color="auto"/>
              <w:right w:val="single" w:sz="4" w:space="0" w:color="auto"/>
            </w:tcBorders>
            <w:shd w:val="clear" w:color="auto" w:fill="auto"/>
            <w:noWrap/>
            <w:vAlign w:val="center"/>
            <w:hideMark/>
          </w:tcPr>
          <w:p w14:paraId="4642F901" w14:textId="77777777" w:rsidR="000F0D27" w:rsidRPr="006F5C1C" w:rsidRDefault="000F0D27" w:rsidP="000F0D27">
            <w:pPr>
              <w:jc w:val="center"/>
              <w:rPr>
                <w:color w:val="000000"/>
                <w:sz w:val="26"/>
                <w:szCs w:val="26"/>
                <w:lang w:val="en-US" w:eastAsia="en-US"/>
              </w:rPr>
            </w:pPr>
            <w:r w:rsidRPr="006F5C1C">
              <w:rPr>
                <w:color w:val="000000"/>
                <w:sz w:val="26"/>
                <w:szCs w:val="26"/>
                <w:lang w:val="en-US" w:eastAsia="en-US"/>
              </w:rPr>
              <w:t>3</w:t>
            </w:r>
          </w:p>
        </w:tc>
        <w:tc>
          <w:tcPr>
            <w:tcW w:w="811" w:type="dxa"/>
            <w:tcBorders>
              <w:top w:val="nil"/>
              <w:left w:val="nil"/>
              <w:bottom w:val="single" w:sz="4" w:space="0" w:color="auto"/>
              <w:right w:val="single" w:sz="4" w:space="0" w:color="auto"/>
            </w:tcBorders>
            <w:shd w:val="clear" w:color="auto" w:fill="auto"/>
            <w:noWrap/>
            <w:vAlign w:val="center"/>
            <w:hideMark/>
          </w:tcPr>
          <w:p w14:paraId="12576DA3" w14:textId="77777777" w:rsidR="000F0D27" w:rsidRPr="006F5C1C" w:rsidRDefault="000F0D27" w:rsidP="000F0D27">
            <w:pPr>
              <w:jc w:val="center"/>
              <w:rPr>
                <w:color w:val="000000"/>
                <w:sz w:val="26"/>
                <w:szCs w:val="26"/>
                <w:lang w:val="en-US" w:eastAsia="en-US"/>
              </w:rPr>
            </w:pPr>
            <w:r w:rsidRPr="006F5C1C">
              <w:rPr>
                <w:color w:val="000000"/>
                <w:sz w:val="26"/>
                <w:szCs w:val="26"/>
                <w:lang w:val="en-US" w:eastAsia="en-US"/>
              </w:rPr>
              <w:t>2</w:t>
            </w:r>
          </w:p>
        </w:tc>
        <w:tc>
          <w:tcPr>
            <w:tcW w:w="990" w:type="dxa"/>
            <w:tcBorders>
              <w:top w:val="nil"/>
              <w:left w:val="nil"/>
              <w:bottom w:val="single" w:sz="4" w:space="0" w:color="auto"/>
              <w:right w:val="single" w:sz="4" w:space="0" w:color="auto"/>
            </w:tcBorders>
            <w:shd w:val="clear" w:color="auto" w:fill="auto"/>
            <w:noWrap/>
            <w:vAlign w:val="center"/>
            <w:hideMark/>
          </w:tcPr>
          <w:p w14:paraId="3F15CAA0" w14:textId="77777777" w:rsidR="000F0D27" w:rsidRPr="006F5C1C" w:rsidRDefault="000F0D27" w:rsidP="000F0D27">
            <w:pPr>
              <w:jc w:val="center"/>
              <w:rPr>
                <w:color w:val="000000"/>
                <w:sz w:val="26"/>
                <w:szCs w:val="26"/>
                <w:lang w:val="en-US" w:eastAsia="en-US"/>
              </w:rPr>
            </w:pPr>
            <w:r w:rsidRPr="006F5C1C">
              <w:rPr>
                <w:color w:val="000000"/>
                <w:sz w:val="26"/>
                <w:szCs w:val="26"/>
                <w:lang w:val="en-US" w:eastAsia="en-US"/>
              </w:rPr>
              <w:t>1</w:t>
            </w:r>
          </w:p>
        </w:tc>
      </w:tr>
      <w:tr w:rsidR="000F0D27" w:rsidRPr="006F5C1C" w14:paraId="6EEDC30C" w14:textId="77777777" w:rsidTr="00A31F4E">
        <w:trPr>
          <w:trHeight w:val="330"/>
        </w:trPr>
        <w:tc>
          <w:tcPr>
            <w:tcW w:w="829" w:type="dxa"/>
            <w:tcBorders>
              <w:top w:val="nil"/>
              <w:left w:val="single" w:sz="4" w:space="0" w:color="auto"/>
              <w:bottom w:val="single" w:sz="4" w:space="0" w:color="auto"/>
              <w:right w:val="single" w:sz="4" w:space="0" w:color="auto"/>
            </w:tcBorders>
            <w:shd w:val="clear" w:color="auto" w:fill="auto"/>
            <w:noWrap/>
            <w:vAlign w:val="bottom"/>
            <w:hideMark/>
          </w:tcPr>
          <w:p w14:paraId="42338123" w14:textId="77777777" w:rsidR="000F0D27" w:rsidRPr="006F5C1C" w:rsidRDefault="000F0D27" w:rsidP="000F0D27">
            <w:pPr>
              <w:jc w:val="center"/>
              <w:rPr>
                <w:color w:val="000000"/>
                <w:sz w:val="24"/>
                <w:szCs w:val="24"/>
                <w:lang w:val="en-US" w:eastAsia="en-US"/>
              </w:rPr>
            </w:pPr>
            <w:r w:rsidRPr="006F5C1C">
              <w:rPr>
                <w:color w:val="000000"/>
                <w:sz w:val="24"/>
                <w:szCs w:val="24"/>
                <w:lang w:val="en-US" w:eastAsia="en-US"/>
              </w:rPr>
              <w:t>10</w:t>
            </w:r>
          </w:p>
        </w:tc>
        <w:tc>
          <w:tcPr>
            <w:tcW w:w="1310" w:type="dxa"/>
            <w:tcBorders>
              <w:top w:val="nil"/>
              <w:left w:val="nil"/>
              <w:bottom w:val="single" w:sz="4" w:space="0" w:color="auto"/>
              <w:right w:val="single" w:sz="4" w:space="0" w:color="auto"/>
            </w:tcBorders>
            <w:shd w:val="clear" w:color="auto" w:fill="auto"/>
            <w:noWrap/>
            <w:vAlign w:val="center"/>
            <w:hideMark/>
          </w:tcPr>
          <w:p w14:paraId="4CEDF1E2" w14:textId="77777777" w:rsidR="000F0D27" w:rsidRPr="006F5C1C" w:rsidRDefault="000F0D27" w:rsidP="000F0D27">
            <w:pPr>
              <w:jc w:val="center"/>
              <w:rPr>
                <w:color w:val="000000"/>
                <w:sz w:val="24"/>
                <w:szCs w:val="24"/>
                <w:lang w:val="en-US" w:eastAsia="en-US"/>
              </w:rPr>
            </w:pPr>
            <w:r w:rsidRPr="006F5C1C">
              <w:rPr>
                <w:color w:val="000000"/>
                <w:sz w:val="24"/>
                <w:szCs w:val="24"/>
                <w:lang w:val="en-US" w:eastAsia="en-US"/>
              </w:rPr>
              <w:t>CNC7001</w:t>
            </w:r>
          </w:p>
        </w:tc>
        <w:tc>
          <w:tcPr>
            <w:tcW w:w="4510" w:type="dxa"/>
            <w:tcBorders>
              <w:top w:val="nil"/>
              <w:left w:val="nil"/>
              <w:bottom w:val="single" w:sz="4" w:space="0" w:color="auto"/>
              <w:right w:val="single" w:sz="4" w:space="0" w:color="auto"/>
            </w:tcBorders>
            <w:shd w:val="clear" w:color="auto" w:fill="auto"/>
            <w:noWrap/>
            <w:vAlign w:val="center"/>
            <w:hideMark/>
          </w:tcPr>
          <w:p w14:paraId="5F654098" w14:textId="77777777" w:rsidR="000F0D27" w:rsidRPr="006F5C1C" w:rsidRDefault="000F0D27" w:rsidP="000F0D27">
            <w:pPr>
              <w:jc w:val="both"/>
              <w:rPr>
                <w:color w:val="000000"/>
                <w:sz w:val="24"/>
                <w:szCs w:val="24"/>
                <w:lang w:val="en-US" w:eastAsia="en-US"/>
              </w:rPr>
            </w:pPr>
            <w:r w:rsidRPr="006F5C1C">
              <w:rPr>
                <w:color w:val="000000"/>
                <w:sz w:val="24"/>
                <w:szCs w:val="24"/>
                <w:lang w:val="en-US" w:eastAsia="en-US"/>
              </w:rPr>
              <w:t>Quá trình nhiệt độ cao trong chế biến TP</w:t>
            </w:r>
          </w:p>
        </w:tc>
        <w:tc>
          <w:tcPr>
            <w:tcW w:w="725" w:type="dxa"/>
            <w:tcBorders>
              <w:top w:val="nil"/>
              <w:left w:val="nil"/>
              <w:bottom w:val="single" w:sz="4" w:space="0" w:color="auto"/>
              <w:right w:val="single" w:sz="4" w:space="0" w:color="auto"/>
            </w:tcBorders>
            <w:shd w:val="clear" w:color="auto" w:fill="auto"/>
            <w:noWrap/>
            <w:vAlign w:val="center"/>
            <w:hideMark/>
          </w:tcPr>
          <w:p w14:paraId="4A6BEAB9" w14:textId="77777777" w:rsidR="000F0D27" w:rsidRPr="006F5C1C" w:rsidRDefault="000F0D27" w:rsidP="000F0D27">
            <w:pPr>
              <w:jc w:val="center"/>
              <w:rPr>
                <w:color w:val="000000"/>
                <w:sz w:val="26"/>
                <w:szCs w:val="26"/>
                <w:lang w:val="en-US" w:eastAsia="en-US"/>
              </w:rPr>
            </w:pPr>
            <w:r w:rsidRPr="006F5C1C">
              <w:rPr>
                <w:color w:val="000000"/>
                <w:sz w:val="26"/>
                <w:szCs w:val="26"/>
                <w:lang w:val="en-US" w:eastAsia="en-US"/>
              </w:rPr>
              <w:t>4</w:t>
            </w:r>
          </w:p>
        </w:tc>
        <w:tc>
          <w:tcPr>
            <w:tcW w:w="811" w:type="dxa"/>
            <w:tcBorders>
              <w:top w:val="nil"/>
              <w:left w:val="nil"/>
              <w:bottom w:val="single" w:sz="4" w:space="0" w:color="auto"/>
              <w:right w:val="single" w:sz="4" w:space="0" w:color="auto"/>
            </w:tcBorders>
            <w:shd w:val="clear" w:color="auto" w:fill="auto"/>
            <w:noWrap/>
            <w:vAlign w:val="center"/>
            <w:hideMark/>
          </w:tcPr>
          <w:p w14:paraId="29189D71" w14:textId="77777777" w:rsidR="000F0D27" w:rsidRPr="006F5C1C" w:rsidRDefault="000F0D27" w:rsidP="000F0D27">
            <w:pPr>
              <w:jc w:val="center"/>
              <w:rPr>
                <w:color w:val="000000"/>
                <w:sz w:val="26"/>
                <w:szCs w:val="26"/>
                <w:lang w:val="en-US" w:eastAsia="en-US"/>
              </w:rPr>
            </w:pPr>
            <w:r w:rsidRPr="006F5C1C">
              <w:rPr>
                <w:color w:val="000000"/>
                <w:sz w:val="26"/>
                <w:szCs w:val="26"/>
                <w:lang w:val="en-US" w:eastAsia="en-US"/>
              </w:rPr>
              <w:t>3</w:t>
            </w:r>
          </w:p>
        </w:tc>
        <w:tc>
          <w:tcPr>
            <w:tcW w:w="990" w:type="dxa"/>
            <w:tcBorders>
              <w:top w:val="nil"/>
              <w:left w:val="nil"/>
              <w:bottom w:val="single" w:sz="4" w:space="0" w:color="auto"/>
              <w:right w:val="single" w:sz="4" w:space="0" w:color="auto"/>
            </w:tcBorders>
            <w:shd w:val="clear" w:color="auto" w:fill="auto"/>
            <w:noWrap/>
            <w:vAlign w:val="center"/>
            <w:hideMark/>
          </w:tcPr>
          <w:p w14:paraId="305CB08C" w14:textId="77777777" w:rsidR="000F0D27" w:rsidRPr="006F5C1C" w:rsidRDefault="000F0D27" w:rsidP="000F0D27">
            <w:pPr>
              <w:jc w:val="center"/>
              <w:rPr>
                <w:color w:val="000000"/>
                <w:sz w:val="26"/>
                <w:szCs w:val="26"/>
                <w:lang w:val="en-US" w:eastAsia="en-US"/>
              </w:rPr>
            </w:pPr>
            <w:r w:rsidRPr="006F5C1C">
              <w:rPr>
                <w:color w:val="000000"/>
                <w:sz w:val="26"/>
                <w:szCs w:val="26"/>
                <w:lang w:val="en-US" w:eastAsia="en-US"/>
              </w:rPr>
              <w:t>1</w:t>
            </w:r>
          </w:p>
        </w:tc>
      </w:tr>
      <w:tr w:rsidR="000F0D27" w:rsidRPr="006F5C1C" w14:paraId="5292262C" w14:textId="77777777" w:rsidTr="00A31F4E">
        <w:trPr>
          <w:trHeight w:val="330"/>
        </w:trPr>
        <w:tc>
          <w:tcPr>
            <w:tcW w:w="829" w:type="dxa"/>
            <w:tcBorders>
              <w:top w:val="nil"/>
              <w:left w:val="single" w:sz="4" w:space="0" w:color="auto"/>
              <w:bottom w:val="single" w:sz="4" w:space="0" w:color="auto"/>
              <w:right w:val="single" w:sz="4" w:space="0" w:color="auto"/>
            </w:tcBorders>
            <w:shd w:val="clear" w:color="auto" w:fill="auto"/>
            <w:noWrap/>
            <w:vAlign w:val="bottom"/>
            <w:hideMark/>
          </w:tcPr>
          <w:p w14:paraId="32609B8C" w14:textId="77777777" w:rsidR="000F0D27" w:rsidRPr="006F5C1C" w:rsidRDefault="000F0D27" w:rsidP="000F0D27">
            <w:pPr>
              <w:jc w:val="center"/>
              <w:rPr>
                <w:color w:val="000000"/>
                <w:sz w:val="24"/>
                <w:szCs w:val="24"/>
                <w:lang w:val="en-US" w:eastAsia="en-US"/>
              </w:rPr>
            </w:pPr>
            <w:r w:rsidRPr="006F5C1C">
              <w:rPr>
                <w:color w:val="000000"/>
                <w:sz w:val="24"/>
                <w:szCs w:val="24"/>
                <w:lang w:val="en-US" w:eastAsia="en-US"/>
              </w:rPr>
              <w:t>11</w:t>
            </w:r>
          </w:p>
        </w:tc>
        <w:tc>
          <w:tcPr>
            <w:tcW w:w="1310" w:type="dxa"/>
            <w:tcBorders>
              <w:top w:val="nil"/>
              <w:left w:val="nil"/>
              <w:bottom w:val="single" w:sz="4" w:space="0" w:color="auto"/>
              <w:right w:val="single" w:sz="4" w:space="0" w:color="auto"/>
            </w:tcBorders>
            <w:shd w:val="clear" w:color="auto" w:fill="auto"/>
            <w:noWrap/>
            <w:vAlign w:val="center"/>
            <w:hideMark/>
          </w:tcPr>
          <w:p w14:paraId="3F3C0AD3" w14:textId="77777777" w:rsidR="000F0D27" w:rsidRPr="006F5C1C" w:rsidRDefault="000F0D27" w:rsidP="000F0D27">
            <w:pPr>
              <w:jc w:val="center"/>
              <w:rPr>
                <w:color w:val="000000"/>
                <w:sz w:val="24"/>
                <w:szCs w:val="24"/>
                <w:lang w:val="en-US" w:eastAsia="en-US"/>
              </w:rPr>
            </w:pPr>
            <w:r w:rsidRPr="006F5C1C">
              <w:rPr>
                <w:color w:val="000000"/>
                <w:sz w:val="24"/>
                <w:szCs w:val="24"/>
                <w:lang w:val="en-US" w:eastAsia="en-US"/>
              </w:rPr>
              <w:t>GVN7061</w:t>
            </w:r>
          </w:p>
        </w:tc>
        <w:tc>
          <w:tcPr>
            <w:tcW w:w="4510" w:type="dxa"/>
            <w:tcBorders>
              <w:top w:val="nil"/>
              <w:left w:val="nil"/>
              <w:bottom w:val="single" w:sz="4" w:space="0" w:color="auto"/>
              <w:right w:val="single" w:sz="4" w:space="0" w:color="auto"/>
            </w:tcBorders>
            <w:shd w:val="clear" w:color="auto" w:fill="auto"/>
            <w:noWrap/>
            <w:vAlign w:val="center"/>
            <w:hideMark/>
          </w:tcPr>
          <w:p w14:paraId="7D7806A2" w14:textId="77777777" w:rsidR="000F0D27" w:rsidRPr="006F5C1C" w:rsidRDefault="000F0D27" w:rsidP="000F0D27">
            <w:pPr>
              <w:jc w:val="both"/>
              <w:rPr>
                <w:color w:val="000000"/>
                <w:sz w:val="24"/>
                <w:szCs w:val="24"/>
                <w:lang w:val="en-US" w:eastAsia="en-US"/>
              </w:rPr>
            </w:pPr>
            <w:r w:rsidRPr="006F5C1C">
              <w:rPr>
                <w:color w:val="000000"/>
                <w:sz w:val="24"/>
                <w:szCs w:val="24"/>
                <w:lang w:val="en-US" w:eastAsia="en-US"/>
              </w:rPr>
              <w:t>Thống kê ứng dụng</w:t>
            </w:r>
          </w:p>
        </w:tc>
        <w:tc>
          <w:tcPr>
            <w:tcW w:w="725" w:type="dxa"/>
            <w:tcBorders>
              <w:top w:val="nil"/>
              <w:left w:val="nil"/>
              <w:bottom w:val="single" w:sz="4" w:space="0" w:color="auto"/>
              <w:right w:val="single" w:sz="4" w:space="0" w:color="auto"/>
            </w:tcBorders>
            <w:shd w:val="clear" w:color="auto" w:fill="auto"/>
            <w:noWrap/>
            <w:vAlign w:val="center"/>
            <w:hideMark/>
          </w:tcPr>
          <w:p w14:paraId="00A367B9" w14:textId="77777777" w:rsidR="000F0D27" w:rsidRPr="006F5C1C" w:rsidRDefault="000F0D27" w:rsidP="000F0D27">
            <w:pPr>
              <w:jc w:val="center"/>
              <w:rPr>
                <w:color w:val="000000"/>
                <w:sz w:val="26"/>
                <w:szCs w:val="26"/>
                <w:lang w:val="en-US" w:eastAsia="en-US"/>
              </w:rPr>
            </w:pPr>
            <w:r w:rsidRPr="006F5C1C">
              <w:rPr>
                <w:color w:val="000000"/>
                <w:sz w:val="26"/>
                <w:szCs w:val="26"/>
                <w:lang w:val="en-US" w:eastAsia="en-US"/>
              </w:rPr>
              <w:t>3</w:t>
            </w:r>
          </w:p>
        </w:tc>
        <w:tc>
          <w:tcPr>
            <w:tcW w:w="811" w:type="dxa"/>
            <w:tcBorders>
              <w:top w:val="nil"/>
              <w:left w:val="nil"/>
              <w:bottom w:val="single" w:sz="4" w:space="0" w:color="auto"/>
              <w:right w:val="single" w:sz="4" w:space="0" w:color="auto"/>
            </w:tcBorders>
            <w:shd w:val="clear" w:color="auto" w:fill="auto"/>
            <w:noWrap/>
            <w:vAlign w:val="center"/>
            <w:hideMark/>
          </w:tcPr>
          <w:p w14:paraId="17CEC2DB" w14:textId="77777777" w:rsidR="000F0D27" w:rsidRPr="006F5C1C" w:rsidRDefault="000F0D27" w:rsidP="000F0D27">
            <w:pPr>
              <w:jc w:val="center"/>
              <w:rPr>
                <w:color w:val="000000"/>
                <w:sz w:val="26"/>
                <w:szCs w:val="26"/>
                <w:lang w:val="en-US" w:eastAsia="en-US"/>
              </w:rPr>
            </w:pPr>
            <w:r w:rsidRPr="006F5C1C">
              <w:rPr>
                <w:color w:val="000000"/>
                <w:sz w:val="26"/>
                <w:szCs w:val="26"/>
                <w:lang w:val="en-US" w:eastAsia="en-US"/>
              </w:rPr>
              <w:t>2</w:t>
            </w:r>
          </w:p>
        </w:tc>
        <w:tc>
          <w:tcPr>
            <w:tcW w:w="990" w:type="dxa"/>
            <w:tcBorders>
              <w:top w:val="nil"/>
              <w:left w:val="nil"/>
              <w:bottom w:val="single" w:sz="4" w:space="0" w:color="auto"/>
              <w:right w:val="single" w:sz="4" w:space="0" w:color="auto"/>
            </w:tcBorders>
            <w:shd w:val="clear" w:color="auto" w:fill="auto"/>
            <w:noWrap/>
            <w:vAlign w:val="center"/>
            <w:hideMark/>
          </w:tcPr>
          <w:p w14:paraId="72160A32" w14:textId="77777777" w:rsidR="000F0D27" w:rsidRPr="006F5C1C" w:rsidRDefault="000F0D27" w:rsidP="000F0D27">
            <w:pPr>
              <w:jc w:val="center"/>
              <w:rPr>
                <w:color w:val="000000"/>
                <w:sz w:val="26"/>
                <w:szCs w:val="26"/>
                <w:lang w:val="en-US" w:eastAsia="en-US"/>
              </w:rPr>
            </w:pPr>
            <w:r w:rsidRPr="006F5C1C">
              <w:rPr>
                <w:color w:val="000000"/>
                <w:sz w:val="26"/>
                <w:szCs w:val="26"/>
                <w:lang w:val="en-US" w:eastAsia="en-US"/>
              </w:rPr>
              <w:t>1</w:t>
            </w:r>
          </w:p>
        </w:tc>
      </w:tr>
      <w:tr w:rsidR="000F0D27" w:rsidRPr="006F5C1C" w14:paraId="2A14212B" w14:textId="77777777" w:rsidTr="00A31F4E">
        <w:trPr>
          <w:trHeight w:val="315"/>
        </w:trPr>
        <w:tc>
          <w:tcPr>
            <w:tcW w:w="829" w:type="dxa"/>
            <w:tcBorders>
              <w:top w:val="nil"/>
              <w:left w:val="single" w:sz="4" w:space="0" w:color="auto"/>
              <w:bottom w:val="single" w:sz="4" w:space="0" w:color="auto"/>
              <w:right w:val="single" w:sz="4" w:space="0" w:color="auto"/>
            </w:tcBorders>
            <w:shd w:val="clear" w:color="auto" w:fill="auto"/>
            <w:noWrap/>
            <w:vAlign w:val="bottom"/>
            <w:hideMark/>
          </w:tcPr>
          <w:p w14:paraId="4BCF4DE9" w14:textId="77777777" w:rsidR="000F0D27" w:rsidRPr="006F5C1C" w:rsidRDefault="000F0D27" w:rsidP="000F0D27">
            <w:pPr>
              <w:jc w:val="center"/>
              <w:rPr>
                <w:b/>
                <w:bCs/>
                <w:color w:val="000000"/>
                <w:sz w:val="24"/>
                <w:szCs w:val="24"/>
                <w:lang w:val="en-US" w:eastAsia="en-US"/>
              </w:rPr>
            </w:pPr>
            <w:r w:rsidRPr="006F5C1C">
              <w:rPr>
                <w:b/>
                <w:bCs/>
                <w:color w:val="000000"/>
                <w:sz w:val="24"/>
                <w:szCs w:val="24"/>
                <w:lang w:val="en-US" w:eastAsia="en-US"/>
              </w:rPr>
              <w:t> </w:t>
            </w:r>
          </w:p>
        </w:tc>
        <w:tc>
          <w:tcPr>
            <w:tcW w:w="1310" w:type="dxa"/>
            <w:tcBorders>
              <w:top w:val="nil"/>
              <w:left w:val="nil"/>
              <w:bottom w:val="single" w:sz="4" w:space="0" w:color="auto"/>
              <w:right w:val="single" w:sz="4" w:space="0" w:color="auto"/>
            </w:tcBorders>
            <w:shd w:val="clear" w:color="auto" w:fill="auto"/>
            <w:vAlign w:val="center"/>
            <w:hideMark/>
          </w:tcPr>
          <w:p w14:paraId="6AECBB02" w14:textId="77777777" w:rsidR="000F0D27" w:rsidRPr="006F5C1C" w:rsidRDefault="000F0D27" w:rsidP="000F0D27">
            <w:pPr>
              <w:jc w:val="center"/>
              <w:rPr>
                <w:b/>
                <w:bCs/>
                <w:color w:val="000000"/>
                <w:sz w:val="24"/>
                <w:szCs w:val="24"/>
                <w:lang w:val="en-US" w:eastAsia="en-US"/>
              </w:rPr>
            </w:pPr>
            <w:r w:rsidRPr="006F5C1C">
              <w:rPr>
                <w:b/>
                <w:bCs/>
                <w:color w:val="000000"/>
                <w:sz w:val="24"/>
                <w:szCs w:val="24"/>
                <w:lang w:val="en-US" w:eastAsia="en-US"/>
              </w:rPr>
              <w:t> </w:t>
            </w:r>
          </w:p>
        </w:tc>
        <w:tc>
          <w:tcPr>
            <w:tcW w:w="4510" w:type="dxa"/>
            <w:tcBorders>
              <w:top w:val="nil"/>
              <w:left w:val="nil"/>
              <w:bottom w:val="single" w:sz="4" w:space="0" w:color="auto"/>
              <w:right w:val="single" w:sz="4" w:space="0" w:color="auto"/>
            </w:tcBorders>
            <w:shd w:val="clear" w:color="auto" w:fill="auto"/>
            <w:vAlign w:val="center"/>
            <w:hideMark/>
          </w:tcPr>
          <w:p w14:paraId="16CF33FD" w14:textId="77777777" w:rsidR="000F0D27" w:rsidRPr="006F5C1C" w:rsidRDefault="000F0D27" w:rsidP="000F0D27">
            <w:pPr>
              <w:jc w:val="center"/>
              <w:rPr>
                <w:b/>
                <w:bCs/>
                <w:color w:val="000000"/>
                <w:sz w:val="24"/>
                <w:szCs w:val="24"/>
                <w:lang w:val="en-US" w:eastAsia="en-US"/>
              </w:rPr>
            </w:pPr>
            <w:r w:rsidRPr="006F5C1C">
              <w:rPr>
                <w:b/>
                <w:bCs/>
                <w:color w:val="000000"/>
                <w:sz w:val="24"/>
                <w:szCs w:val="24"/>
                <w:lang w:val="en-US" w:eastAsia="en-US"/>
              </w:rPr>
              <w:t>Tổng tín chỉ bắt buộc</w:t>
            </w:r>
          </w:p>
        </w:tc>
        <w:tc>
          <w:tcPr>
            <w:tcW w:w="725" w:type="dxa"/>
            <w:tcBorders>
              <w:top w:val="nil"/>
              <w:left w:val="nil"/>
              <w:bottom w:val="single" w:sz="4" w:space="0" w:color="auto"/>
              <w:right w:val="single" w:sz="4" w:space="0" w:color="auto"/>
            </w:tcBorders>
            <w:shd w:val="clear" w:color="auto" w:fill="auto"/>
            <w:vAlign w:val="center"/>
            <w:hideMark/>
          </w:tcPr>
          <w:p w14:paraId="260A38EB" w14:textId="77777777" w:rsidR="000F0D27" w:rsidRPr="006F5C1C" w:rsidRDefault="000F0D27" w:rsidP="000F0D27">
            <w:pPr>
              <w:jc w:val="center"/>
              <w:rPr>
                <w:b/>
                <w:bCs/>
                <w:color w:val="000000"/>
                <w:sz w:val="24"/>
                <w:szCs w:val="24"/>
                <w:lang w:val="en-US" w:eastAsia="en-US"/>
              </w:rPr>
            </w:pPr>
            <w:r w:rsidRPr="006F5C1C">
              <w:rPr>
                <w:b/>
                <w:bCs/>
                <w:color w:val="000000"/>
                <w:sz w:val="24"/>
                <w:szCs w:val="24"/>
                <w:lang w:val="en-US" w:eastAsia="en-US"/>
              </w:rPr>
              <w:t>30</w:t>
            </w:r>
          </w:p>
        </w:tc>
        <w:tc>
          <w:tcPr>
            <w:tcW w:w="811" w:type="dxa"/>
            <w:tcBorders>
              <w:top w:val="nil"/>
              <w:left w:val="nil"/>
              <w:bottom w:val="single" w:sz="4" w:space="0" w:color="auto"/>
              <w:right w:val="single" w:sz="4" w:space="0" w:color="auto"/>
            </w:tcBorders>
            <w:shd w:val="clear" w:color="auto" w:fill="auto"/>
            <w:vAlign w:val="center"/>
            <w:hideMark/>
          </w:tcPr>
          <w:p w14:paraId="71365833" w14:textId="77777777" w:rsidR="000F0D27" w:rsidRPr="006F5C1C" w:rsidRDefault="000F0D27" w:rsidP="000F0D27">
            <w:pPr>
              <w:jc w:val="center"/>
              <w:rPr>
                <w:b/>
                <w:bCs/>
                <w:color w:val="000000"/>
                <w:sz w:val="24"/>
                <w:szCs w:val="24"/>
                <w:lang w:val="en-US" w:eastAsia="en-US"/>
              </w:rPr>
            </w:pPr>
            <w:r w:rsidRPr="006F5C1C">
              <w:rPr>
                <w:b/>
                <w:bCs/>
                <w:color w:val="000000"/>
                <w:sz w:val="24"/>
                <w:szCs w:val="24"/>
                <w:lang w:val="en-US" w:eastAsia="en-US"/>
              </w:rPr>
              <w:t>21</w:t>
            </w:r>
          </w:p>
        </w:tc>
        <w:tc>
          <w:tcPr>
            <w:tcW w:w="990" w:type="dxa"/>
            <w:tcBorders>
              <w:top w:val="nil"/>
              <w:left w:val="nil"/>
              <w:bottom w:val="single" w:sz="4" w:space="0" w:color="auto"/>
              <w:right w:val="single" w:sz="4" w:space="0" w:color="auto"/>
            </w:tcBorders>
            <w:shd w:val="clear" w:color="auto" w:fill="auto"/>
            <w:vAlign w:val="center"/>
            <w:hideMark/>
          </w:tcPr>
          <w:p w14:paraId="4CE28BA5" w14:textId="77777777" w:rsidR="000F0D27" w:rsidRPr="006F5C1C" w:rsidRDefault="000F0D27" w:rsidP="000F0D27">
            <w:pPr>
              <w:jc w:val="center"/>
              <w:rPr>
                <w:b/>
                <w:bCs/>
                <w:color w:val="000000"/>
                <w:sz w:val="24"/>
                <w:szCs w:val="24"/>
                <w:lang w:val="en-US" w:eastAsia="en-US"/>
              </w:rPr>
            </w:pPr>
            <w:r w:rsidRPr="006F5C1C">
              <w:rPr>
                <w:b/>
                <w:bCs/>
                <w:color w:val="000000"/>
                <w:sz w:val="24"/>
                <w:szCs w:val="24"/>
                <w:lang w:val="en-US" w:eastAsia="en-US"/>
              </w:rPr>
              <w:t>9</w:t>
            </w:r>
          </w:p>
        </w:tc>
      </w:tr>
      <w:tr w:rsidR="000F0D27" w:rsidRPr="006F5C1C" w14:paraId="3723210C" w14:textId="77777777" w:rsidTr="00A31F4E">
        <w:trPr>
          <w:trHeight w:val="315"/>
        </w:trPr>
        <w:tc>
          <w:tcPr>
            <w:tcW w:w="829" w:type="dxa"/>
            <w:tcBorders>
              <w:top w:val="nil"/>
              <w:left w:val="single" w:sz="4" w:space="0" w:color="auto"/>
              <w:bottom w:val="single" w:sz="4" w:space="0" w:color="auto"/>
              <w:right w:val="single" w:sz="4" w:space="0" w:color="auto"/>
            </w:tcBorders>
            <w:shd w:val="clear" w:color="auto" w:fill="auto"/>
            <w:noWrap/>
            <w:vAlign w:val="bottom"/>
            <w:hideMark/>
          </w:tcPr>
          <w:p w14:paraId="61493B7F" w14:textId="77777777" w:rsidR="000F0D27" w:rsidRPr="006F5C1C" w:rsidRDefault="000F0D27" w:rsidP="000F0D27">
            <w:pPr>
              <w:jc w:val="center"/>
              <w:rPr>
                <w:b/>
                <w:bCs/>
                <w:color w:val="000000"/>
                <w:sz w:val="24"/>
                <w:szCs w:val="24"/>
                <w:lang w:val="en-US" w:eastAsia="en-US"/>
              </w:rPr>
            </w:pPr>
            <w:r w:rsidRPr="006F5C1C">
              <w:rPr>
                <w:b/>
                <w:bCs/>
                <w:color w:val="000000"/>
                <w:sz w:val="24"/>
                <w:szCs w:val="24"/>
                <w:lang w:val="en-US" w:eastAsia="en-US"/>
              </w:rPr>
              <w:t>II</w:t>
            </w:r>
          </w:p>
        </w:tc>
        <w:tc>
          <w:tcPr>
            <w:tcW w:w="1310" w:type="dxa"/>
            <w:tcBorders>
              <w:top w:val="nil"/>
              <w:left w:val="nil"/>
              <w:bottom w:val="single" w:sz="4" w:space="0" w:color="auto"/>
              <w:right w:val="single" w:sz="4" w:space="0" w:color="auto"/>
            </w:tcBorders>
            <w:shd w:val="clear" w:color="auto" w:fill="auto"/>
            <w:vAlign w:val="center"/>
            <w:hideMark/>
          </w:tcPr>
          <w:p w14:paraId="517C5EE9" w14:textId="77777777" w:rsidR="000F0D27" w:rsidRPr="006F5C1C" w:rsidRDefault="000F0D27" w:rsidP="000F0D27">
            <w:pPr>
              <w:jc w:val="center"/>
              <w:rPr>
                <w:b/>
                <w:bCs/>
                <w:color w:val="000000"/>
                <w:sz w:val="24"/>
                <w:szCs w:val="24"/>
                <w:lang w:val="en-US" w:eastAsia="en-US"/>
              </w:rPr>
            </w:pPr>
            <w:r w:rsidRPr="006F5C1C">
              <w:rPr>
                <w:b/>
                <w:bCs/>
                <w:color w:val="000000"/>
                <w:sz w:val="24"/>
                <w:szCs w:val="24"/>
                <w:lang w:val="en-US" w:eastAsia="en-US"/>
              </w:rPr>
              <w:t> </w:t>
            </w:r>
          </w:p>
        </w:tc>
        <w:tc>
          <w:tcPr>
            <w:tcW w:w="4510" w:type="dxa"/>
            <w:tcBorders>
              <w:top w:val="nil"/>
              <w:left w:val="nil"/>
              <w:bottom w:val="single" w:sz="4" w:space="0" w:color="auto"/>
              <w:right w:val="single" w:sz="4" w:space="0" w:color="auto"/>
            </w:tcBorders>
            <w:shd w:val="clear" w:color="auto" w:fill="auto"/>
            <w:vAlign w:val="center"/>
            <w:hideMark/>
          </w:tcPr>
          <w:p w14:paraId="2B520070" w14:textId="77777777" w:rsidR="000F0D27" w:rsidRPr="006F5C1C" w:rsidRDefault="000F0D27" w:rsidP="000F0D27">
            <w:pPr>
              <w:rPr>
                <w:b/>
                <w:bCs/>
                <w:color w:val="000000"/>
                <w:sz w:val="24"/>
                <w:szCs w:val="24"/>
                <w:lang w:val="en-US" w:eastAsia="en-US"/>
              </w:rPr>
            </w:pPr>
            <w:r w:rsidRPr="006F5C1C">
              <w:rPr>
                <w:b/>
                <w:bCs/>
                <w:color w:val="000000"/>
                <w:sz w:val="24"/>
                <w:szCs w:val="24"/>
                <w:lang w:val="en-US" w:eastAsia="en-US"/>
              </w:rPr>
              <w:t>Học phần tự chọn</w:t>
            </w:r>
          </w:p>
        </w:tc>
        <w:tc>
          <w:tcPr>
            <w:tcW w:w="725" w:type="dxa"/>
            <w:tcBorders>
              <w:top w:val="nil"/>
              <w:left w:val="nil"/>
              <w:bottom w:val="single" w:sz="4" w:space="0" w:color="auto"/>
              <w:right w:val="single" w:sz="4" w:space="0" w:color="auto"/>
            </w:tcBorders>
            <w:shd w:val="clear" w:color="auto" w:fill="auto"/>
            <w:vAlign w:val="center"/>
            <w:hideMark/>
          </w:tcPr>
          <w:p w14:paraId="03E7A2D5" w14:textId="77777777" w:rsidR="000F0D27" w:rsidRPr="006F5C1C" w:rsidRDefault="000F0D27" w:rsidP="000F0D27">
            <w:pPr>
              <w:jc w:val="center"/>
              <w:rPr>
                <w:b/>
                <w:bCs/>
                <w:color w:val="000000"/>
                <w:sz w:val="24"/>
                <w:szCs w:val="24"/>
                <w:lang w:val="en-US" w:eastAsia="en-US"/>
              </w:rPr>
            </w:pPr>
            <w:r w:rsidRPr="006F5C1C">
              <w:rPr>
                <w:b/>
                <w:bCs/>
                <w:color w:val="000000"/>
                <w:sz w:val="24"/>
                <w:szCs w:val="24"/>
                <w:lang w:val="en-US" w:eastAsia="en-US"/>
              </w:rPr>
              <w:t> </w:t>
            </w:r>
          </w:p>
        </w:tc>
        <w:tc>
          <w:tcPr>
            <w:tcW w:w="811" w:type="dxa"/>
            <w:tcBorders>
              <w:top w:val="nil"/>
              <w:left w:val="nil"/>
              <w:bottom w:val="single" w:sz="4" w:space="0" w:color="auto"/>
              <w:right w:val="single" w:sz="4" w:space="0" w:color="auto"/>
            </w:tcBorders>
            <w:shd w:val="clear" w:color="auto" w:fill="auto"/>
            <w:vAlign w:val="center"/>
            <w:hideMark/>
          </w:tcPr>
          <w:p w14:paraId="685E6632" w14:textId="77777777" w:rsidR="000F0D27" w:rsidRPr="006F5C1C" w:rsidRDefault="000F0D27" w:rsidP="000F0D27">
            <w:pPr>
              <w:jc w:val="center"/>
              <w:rPr>
                <w:b/>
                <w:bCs/>
                <w:color w:val="000000"/>
                <w:sz w:val="24"/>
                <w:szCs w:val="24"/>
                <w:lang w:val="en-US" w:eastAsia="en-US"/>
              </w:rPr>
            </w:pPr>
            <w:r w:rsidRPr="006F5C1C">
              <w:rPr>
                <w:b/>
                <w:bCs/>
                <w:color w:val="000000"/>
                <w:sz w:val="24"/>
                <w:szCs w:val="24"/>
                <w:lang w:val="en-US" w:eastAsia="en-US"/>
              </w:rPr>
              <w:t> </w:t>
            </w:r>
          </w:p>
        </w:tc>
        <w:tc>
          <w:tcPr>
            <w:tcW w:w="990" w:type="dxa"/>
            <w:tcBorders>
              <w:top w:val="nil"/>
              <w:left w:val="nil"/>
              <w:bottom w:val="single" w:sz="4" w:space="0" w:color="auto"/>
              <w:right w:val="single" w:sz="4" w:space="0" w:color="auto"/>
            </w:tcBorders>
            <w:shd w:val="clear" w:color="auto" w:fill="auto"/>
            <w:vAlign w:val="center"/>
            <w:hideMark/>
          </w:tcPr>
          <w:p w14:paraId="08837B70" w14:textId="77777777" w:rsidR="000F0D27" w:rsidRPr="006F5C1C" w:rsidRDefault="000F0D27" w:rsidP="000F0D27">
            <w:pPr>
              <w:jc w:val="center"/>
              <w:rPr>
                <w:b/>
                <w:bCs/>
                <w:color w:val="000000"/>
                <w:sz w:val="24"/>
                <w:szCs w:val="24"/>
                <w:lang w:val="en-US" w:eastAsia="en-US"/>
              </w:rPr>
            </w:pPr>
            <w:r w:rsidRPr="006F5C1C">
              <w:rPr>
                <w:b/>
                <w:bCs/>
                <w:color w:val="000000"/>
                <w:sz w:val="24"/>
                <w:szCs w:val="24"/>
                <w:lang w:val="en-US" w:eastAsia="en-US"/>
              </w:rPr>
              <w:t> </w:t>
            </w:r>
          </w:p>
        </w:tc>
      </w:tr>
      <w:tr w:rsidR="000F0D27" w:rsidRPr="006F5C1C" w14:paraId="772CCD6F" w14:textId="77777777" w:rsidTr="00A31F4E">
        <w:trPr>
          <w:trHeight w:val="330"/>
        </w:trPr>
        <w:tc>
          <w:tcPr>
            <w:tcW w:w="829" w:type="dxa"/>
            <w:tcBorders>
              <w:top w:val="nil"/>
              <w:left w:val="single" w:sz="4" w:space="0" w:color="auto"/>
              <w:bottom w:val="single" w:sz="4" w:space="0" w:color="auto"/>
              <w:right w:val="single" w:sz="4" w:space="0" w:color="auto"/>
            </w:tcBorders>
            <w:shd w:val="clear" w:color="auto" w:fill="auto"/>
            <w:noWrap/>
            <w:vAlign w:val="bottom"/>
            <w:hideMark/>
          </w:tcPr>
          <w:p w14:paraId="59B7AD63" w14:textId="77777777" w:rsidR="000F0D27" w:rsidRPr="006F5C1C" w:rsidRDefault="000F0D27" w:rsidP="000F0D27">
            <w:pPr>
              <w:jc w:val="center"/>
              <w:rPr>
                <w:color w:val="000000"/>
                <w:sz w:val="24"/>
                <w:szCs w:val="24"/>
                <w:lang w:val="en-US" w:eastAsia="en-US"/>
              </w:rPr>
            </w:pPr>
            <w:r w:rsidRPr="006F5C1C">
              <w:rPr>
                <w:color w:val="000000"/>
                <w:sz w:val="24"/>
                <w:szCs w:val="24"/>
                <w:lang w:val="en-US" w:eastAsia="en-US"/>
              </w:rPr>
              <w:t>12</w:t>
            </w:r>
          </w:p>
        </w:tc>
        <w:tc>
          <w:tcPr>
            <w:tcW w:w="1310" w:type="dxa"/>
            <w:tcBorders>
              <w:top w:val="nil"/>
              <w:left w:val="nil"/>
              <w:bottom w:val="single" w:sz="4" w:space="0" w:color="auto"/>
              <w:right w:val="single" w:sz="4" w:space="0" w:color="auto"/>
            </w:tcBorders>
            <w:shd w:val="clear" w:color="auto" w:fill="auto"/>
            <w:noWrap/>
            <w:vAlign w:val="center"/>
            <w:hideMark/>
          </w:tcPr>
          <w:p w14:paraId="76839B9C" w14:textId="77777777" w:rsidR="000F0D27" w:rsidRPr="006F5C1C" w:rsidRDefault="000F0D27" w:rsidP="000F0D27">
            <w:pPr>
              <w:jc w:val="center"/>
              <w:rPr>
                <w:color w:val="000000"/>
                <w:sz w:val="24"/>
                <w:szCs w:val="24"/>
                <w:lang w:val="en-US" w:eastAsia="en-US"/>
              </w:rPr>
            </w:pPr>
            <w:r w:rsidRPr="006F5C1C">
              <w:rPr>
                <w:color w:val="000000"/>
                <w:sz w:val="24"/>
                <w:szCs w:val="24"/>
                <w:lang w:val="en-US" w:eastAsia="en-US"/>
              </w:rPr>
              <w:t>TPD7002</w:t>
            </w:r>
          </w:p>
        </w:tc>
        <w:tc>
          <w:tcPr>
            <w:tcW w:w="4510" w:type="dxa"/>
            <w:tcBorders>
              <w:top w:val="nil"/>
              <w:left w:val="nil"/>
              <w:bottom w:val="single" w:sz="4" w:space="0" w:color="auto"/>
              <w:right w:val="single" w:sz="4" w:space="0" w:color="auto"/>
            </w:tcBorders>
            <w:shd w:val="clear" w:color="auto" w:fill="auto"/>
            <w:noWrap/>
            <w:vAlign w:val="center"/>
            <w:hideMark/>
          </w:tcPr>
          <w:p w14:paraId="31F5980C" w14:textId="77777777" w:rsidR="000F0D27" w:rsidRPr="006F5C1C" w:rsidRDefault="000F0D27" w:rsidP="000F0D27">
            <w:pPr>
              <w:jc w:val="both"/>
              <w:rPr>
                <w:color w:val="000000"/>
                <w:sz w:val="24"/>
                <w:szCs w:val="24"/>
                <w:lang w:val="en-US" w:eastAsia="en-US"/>
              </w:rPr>
            </w:pPr>
            <w:r w:rsidRPr="006F5C1C">
              <w:rPr>
                <w:color w:val="000000"/>
                <w:sz w:val="24"/>
                <w:szCs w:val="24"/>
                <w:lang w:val="en-US" w:eastAsia="en-US"/>
              </w:rPr>
              <w:t>Dinh dưỡng người</w:t>
            </w:r>
          </w:p>
        </w:tc>
        <w:tc>
          <w:tcPr>
            <w:tcW w:w="725" w:type="dxa"/>
            <w:tcBorders>
              <w:top w:val="nil"/>
              <w:left w:val="nil"/>
              <w:bottom w:val="single" w:sz="4" w:space="0" w:color="auto"/>
              <w:right w:val="single" w:sz="4" w:space="0" w:color="auto"/>
            </w:tcBorders>
            <w:shd w:val="clear" w:color="auto" w:fill="auto"/>
            <w:noWrap/>
            <w:vAlign w:val="center"/>
            <w:hideMark/>
          </w:tcPr>
          <w:p w14:paraId="35D6DF40" w14:textId="77777777" w:rsidR="000F0D27" w:rsidRPr="006F5C1C" w:rsidRDefault="000F0D27" w:rsidP="000F0D27">
            <w:pPr>
              <w:jc w:val="center"/>
              <w:rPr>
                <w:color w:val="000000"/>
                <w:sz w:val="26"/>
                <w:szCs w:val="26"/>
                <w:lang w:val="en-US" w:eastAsia="en-US"/>
              </w:rPr>
            </w:pPr>
            <w:r w:rsidRPr="006F5C1C">
              <w:rPr>
                <w:color w:val="000000"/>
                <w:sz w:val="26"/>
                <w:szCs w:val="26"/>
                <w:lang w:val="en-US" w:eastAsia="en-US"/>
              </w:rPr>
              <w:t>2</w:t>
            </w:r>
          </w:p>
        </w:tc>
        <w:tc>
          <w:tcPr>
            <w:tcW w:w="811" w:type="dxa"/>
            <w:tcBorders>
              <w:top w:val="nil"/>
              <w:left w:val="nil"/>
              <w:bottom w:val="single" w:sz="4" w:space="0" w:color="auto"/>
              <w:right w:val="single" w:sz="4" w:space="0" w:color="auto"/>
            </w:tcBorders>
            <w:shd w:val="clear" w:color="auto" w:fill="auto"/>
            <w:noWrap/>
            <w:vAlign w:val="center"/>
            <w:hideMark/>
          </w:tcPr>
          <w:p w14:paraId="0F3F5A64" w14:textId="77777777" w:rsidR="000F0D27" w:rsidRPr="006F5C1C" w:rsidRDefault="000F0D27" w:rsidP="000F0D27">
            <w:pPr>
              <w:jc w:val="center"/>
              <w:rPr>
                <w:color w:val="000000"/>
                <w:sz w:val="26"/>
                <w:szCs w:val="26"/>
                <w:lang w:val="en-US" w:eastAsia="en-US"/>
              </w:rPr>
            </w:pPr>
            <w:r w:rsidRPr="006F5C1C">
              <w:rPr>
                <w:color w:val="000000"/>
                <w:sz w:val="26"/>
                <w:szCs w:val="26"/>
                <w:lang w:val="en-US" w:eastAsia="en-US"/>
              </w:rPr>
              <w:t>2</w:t>
            </w:r>
          </w:p>
        </w:tc>
        <w:tc>
          <w:tcPr>
            <w:tcW w:w="990" w:type="dxa"/>
            <w:tcBorders>
              <w:top w:val="nil"/>
              <w:left w:val="nil"/>
              <w:bottom w:val="single" w:sz="4" w:space="0" w:color="auto"/>
              <w:right w:val="single" w:sz="4" w:space="0" w:color="auto"/>
            </w:tcBorders>
            <w:shd w:val="clear" w:color="auto" w:fill="auto"/>
            <w:noWrap/>
            <w:vAlign w:val="center"/>
            <w:hideMark/>
          </w:tcPr>
          <w:p w14:paraId="0C7B7464" w14:textId="77777777" w:rsidR="000F0D27" w:rsidRPr="006F5C1C" w:rsidRDefault="000F0D27" w:rsidP="000F0D27">
            <w:pPr>
              <w:jc w:val="center"/>
              <w:rPr>
                <w:color w:val="000000"/>
                <w:sz w:val="26"/>
                <w:szCs w:val="26"/>
                <w:lang w:val="en-US" w:eastAsia="en-US"/>
              </w:rPr>
            </w:pPr>
            <w:r w:rsidRPr="006F5C1C">
              <w:rPr>
                <w:color w:val="000000"/>
                <w:sz w:val="26"/>
                <w:szCs w:val="26"/>
                <w:lang w:val="en-US" w:eastAsia="en-US"/>
              </w:rPr>
              <w:t>0</w:t>
            </w:r>
          </w:p>
        </w:tc>
      </w:tr>
      <w:tr w:rsidR="000F0D27" w:rsidRPr="006F5C1C" w14:paraId="372BF7BF" w14:textId="77777777" w:rsidTr="00A31F4E">
        <w:trPr>
          <w:trHeight w:val="330"/>
        </w:trPr>
        <w:tc>
          <w:tcPr>
            <w:tcW w:w="829" w:type="dxa"/>
            <w:tcBorders>
              <w:top w:val="nil"/>
              <w:left w:val="single" w:sz="4" w:space="0" w:color="auto"/>
              <w:bottom w:val="single" w:sz="4" w:space="0" w:color="auto"/>
              <w:right w:val="single" w:sz="4" w:space="0" w:color="auto"/>
            </w:tcBorders>
            <w:shd w:val="clear" w:color="auto" w:fill="auto"/>
            <w:noWrap/>
            <w:vAlign w:val="bottom"/>
            <w:hideMark/>
          </w:tcPr>
          <w:p w14:paraId="0CD20281" w14:textId="77777777" w:rsidR="000F0D27" w:rsidRPr="006F5C1C" w:rsidRDefault="000F0D27" w:rsidP="000F0D27">
            <w:pPr>
              <w:jc w:val="center"/>
              <w:rPr>
                <w:color w:val="000000"/>
                <w:sz w:val="24"/>
                <w:szCs w:val="24"/>
                <w:lang w:val="en-US" w:eastAsia="en-US"/>
              </w:rPr>
            </w:pPr>
            <w:r w:rsidRPr="006F5C1C">
              <w:rPr>
                <w:color w:val="000000"/>
                <w:sz w:val="24"/>
                <w:szCs w:val="24"/>
                <w:lang w:val="en-US" w:eastAsia="en-US"/>
              </w:rPr>
              <w:t>13</w:t>
            </w:r>
          </w:p>
        </w:tc>
        <w:tc>
          <w:tcPr>
            <w:tcW w:w="1310" w:type="dxa"/>
            <w:tcBorders>
              <w:top w:val="nil"/>
              <w:left w:val="nil"/>
              <w:bottom w:val="nil"/>
              <w:right w:val="single" w:sz="4" w:space="0" w:color="auto"/>
            </w:tcBorders>
            <w:shd w:val="clear" w:color="auto" w:fill="auto"/>
            <w:noWrap/>
            <w:vAlign w:val="center"/>
            <w:hideMark/>
          </w:tcPr>
          <w:p w14:paraId="6FB6C6FB" w14:textId="77777777" w:rsidR="000F0D27" w:rsidRPr="006F5C1C" w:rsidRDefault="000F0D27" w:rsidP="000F0D27">
            <w:pPr>
              <w:jc w:val="center"/>
              <w:rPr>
                <w:color w:val="000000"/>
                <w:sz w:val="24"/>
                <w:szCs w:val="24"/>
                <w:lang w:val="en-US" w:eastAsia="en-US"/>
              </w:rPr>
            </w:pPr>
            <w:r w:rsidRPr="006F5C1C">
              <w:rPr>
                <w:color w:val="000000"/>
                <w:sz w:val="24"/>
                <w:szCs w:val="24"/>
                <w:lang w:val="en-US" w:eastAsia="en-US"/>
              </w:rPr>
              <w:t>CNC7002</w:t>
            </w:r>
          </w:p>
        </w:tc>
        <w:tc>
          <w:tcPr>
            <w:tcW w:w="4510" w:type="dxa"/>
            <w:tcBorders>
              <w:top w:val="nil"/>
              <w:left w:val="nil"/>
              <w:bottom w:val="single" w:sz="4" w:space="0" w:color="auto"/>
              <w:right w:val="single" w:sz="4" w:space="0" w:color="auto"/>
            </w:tcBorders>
            <w:shd w:val="clear" w:color="auto" w:fill="auto"/>
            <w:noWrap/>
            <w:vAlign w:val="center"/>
            <w:hideMark/>
          </w:tcPr>
          <w:p w14:paraId="51FC8D42" w14:textId="77777777" w:rsidR="000F0D27" w:rsidRPr="006F5C1C" w:rsidRDefault="000F0D27" w:rsidP="000F0D27">
            <w:pPr>
              <w:jc w:val="both"/>
              <w:rPr>
                <w:color w:val="000000"/>
                <w:sz w:val="24"/>
                <w:szCs w:val="24"/>
                <w:lang w:val="en-US" w:eastAsia="en-US"/>
              </w:rPr>
            </w:pPr>
            <w:r w:rsidRPr="006F5C1C">
              <w:rPr>
                <w:color w:val="000000"/>
                <w:sz w:val="24"/>
                <w:szCs w:val="24"/>
                <w:lang w:val="en-US" w:eastAsia="en-US"/>
              </w:rPr>
              <w:t>Quá trình nhiệt độ thấp trong chế biến TP</w:t>
            </w:r>
          </w:p>
        </w:tc>
        <w:tc>
          <w:tcPr>
            <w:tcW w:w="725" w:type="dxa"/>
            <w:tcBorders>
              <w:top w:val="nil"/>
              <w:left w:val="nil"/>
              <w:bottom w:val="single" w:sz="4" w:space="0" w:color="auto"/>
              <w:right w:val="single" w:sz="4" w:space="0" w:color="auto"/>
            </w:tcBorders>
            <w:shd w:val="clear" w:color="auto" w:fill="auto"/>
            <w:noWrap/>
            <w:vAlign w:val="center"/>
            <w:hideMark/>
          </w:tcPr>
          <w:p w14:paraId="60C40367" w14:textId="77777777" w:rsidR="000F0D27" w:rsidRPr="006F5C1C" w:rsidRDefault="000F0D27" w:rsidP="000F0D27">
            <w:pPr>
              <w:jc w:val="center"/>
              <w:rPr>
                <w:color w:val="000000"/>
                <w:sz w:val="26"/>
                <w:szCs w:val="26"/>
                <w:lang w:val="en-US" w:eastAsia="en-US"/>
              </w:rPr>
            </w:pPr>
            <w:r w:rsidRPr="006F5C1C">
              <w:rPr>
                <w:color w:val="000000"/>
                <w:sz w:val="26"/>
                <w:szCs w:val="26"/>
                <w:lang w:val="en-US" w:eastAsia="en-US"/>
              </w:rPr>
              <w:t>3</w:t>
            </w:r>
          </w:p>
        </w:tc>
        <w:tc>
          <w:tcPr>
            <w:tcW w:w="811" w:type="dxa"/>
            <w:tcBorders>
              <w:top w:val="nil"/>
              <w:left w:val="nil"/>
              <w:bottom w:val="single" w:sz="4" w:space="0" w:color="auto"/>
              <w:right w:val="single" w:sz="4" w:space="0" w:color="auto"/>
            </w:tcBorders>
            <w:shd w:val="clear" w:color="auto" w:fill="auto"/>
            <w:noWrap/>
            <w:vAlign w:val="center"/>
            <w:hideMark/>
          </w:tcPr>
          <w:p w14:paraId="5AC36BDF" w14:textId="77777777" w:rsidR="000F0D27" w:rsidRPr="006F5C1C" w:rsidRDefault="000F0D27" w:rsidP="000F0D27">
            <w:pPr>
              <w:jc w:val="center"/>
              <w:rPr>
                <w:color w:val="000000"/>
                <w:sz w:val="26"/>
                <w:szCs w:val="26"/>
                <w:lang w:val="en-US" w:eastAsia="en-US"/>
              </w:rPr>
            </w:pPr>
            <w:r w:rsidRPr="006F5C1C">
              <w:rPr>
                <w:color w:val="000000"/>
                <w:sz w:val="26"/>
                <w:szCs w:val="26"/>
                <w:lang w:val="en-US" w:eastAsia="en-US"/>
              </w:rPr>
              <w:t>2</w:t>
            </w:r>
          </w:p>
        </w:tc>
        <w:tc>
          <w:tcPr>
            <w:tcW w:w="990" w:type="dxa"/>
            <w:tcBorders>
              <w:top w:val="nil"/>
              <w:left w:val="nil"/>
              <w:bottom w:val="single" w:sz="4" w:space="0" w:color="auto"/>
              <w:right w:val="single" w:sz="4" w:space="0" w:color="auto"/>
            </w:tcBorders>
            <w:shd w:val="clear" w:color="auto" w:fill="auto"/>
            <w:noWrap/>
            <w:vAlign w:val="center"/>
            <w:hideMark/>
          </w:tcPr>
          <w:p w14:paraId="160E219B" w14:textId="77777777" w:rsidR="000F0D27" w:rsidRPr="006F5C1C" w:rsidRDefault="000F0D27" w:rsidP="000F0D27">
            <w:pPr>
              <w:jc w:val="center"/>
              <w:rPr>
                <w:color w:val="000000"/>
                <w:sz w:val="26"/>
                <w:szCs w:val="26"/>
                <w:lang w:val="en-US" w:eastAsia="en-US"/>
              </w:rPr>
            </w:pPr>
            <w:r w:rsidRPr="006F5C1C">
              <w:rPr>
                <w:color w:val="000000"/>
                <w:sz w:val="26"/>
                <w:szCs w:val="26"/>
                <w:lang w:val="en-US" w:eastAsia="en-US"/>
              </w:rPr>
              <w:t>1</w:t>
            </w:r>
          </w:p>
        </w:tc>
      </w:tr>
      <w:tr w:rsidR="000F0D27" w:rsidRPr="006F5C1C" w14:paraId="3D165297" w14:textId="77777777" w:rsidTr="00A31F4E">
        <w:trPr>
          <w:trHeight w:val="330"/>
        </w:trPr>
        <w:tc>
          <w:tcPr>
            <w:tcW w:w="829" w:type="dxa"/>
            <w:tcBorders>
              <w:top w:val="nil"/>
              <w:left w:val="single" w:sz="4" w:space="0" w:color="auto"/>
              <w:bottom w:val="single" w:sz="4" w:space="0" w:color="auto"/>
              <w:right w:val="nil"/>
            </w:tcBorders>
            <w:shd w:val="clear" w:color="auto" w:fill="auto"/>
            <w:noWrap/>
            <w:vAlign w:val="bottom"/>
            <w:hideMark/>
          </w:tcPr>
          <w:p w14:paraId="2CCC3C52" w14:textId="77777777" w:rsidR="000F0D27" w:rsidRPr="006F5C1C" w:rsidRDefault="000F0D27" w:rsidP="000F0D27">
            <w:pPr>
              <w:jc w:val="center"/>
              <w:rPr>
                <w:color w:val="000000"/>
                <w:sz w:val="24"/>
                <w:szCs w:val="24"/>
                <w:lang w:val="en-US" w:eastAsia="en-US"/>
              </w:rPr>
            </w:pPr>
            <w:r w:rsidRPr="006F5C1C">
              <w:rPr>
                <w:color w:val="000000"/>
                <w:sz w:val="24"/>
                <w:szCs w:val="24"/>
                <w:lang w:val="en-US" w:eastAsia="en-US"/>
              </w:rPr>
              <w:t>14</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32D8C7" w14:textId="77777777" w:rsidR="000F0D27" w:rsidRPr="006F5C1C" w:rsidRDefault="000F0D27" w:rsidP="000F0D27">
            <w:pPr>
              <w:jc w:val="center"/>
              <w:rPr>
                <w:color w:val="000000"/>
                <w:sz w:val="24"/>
                <w:szCs w:val="24"/>
                <w:lang w:val="en-US" w:eastAsia="en-US"/>
              </w:rPr>
            </w:pPr>
            <w:r w:rsidRPr="006F5C1C">
              <w:rPr>
                <w:color w:val="000000"/>
                <w:sz w:val="24"/>
                <w:szCs w:val="24"/>
                <w:lang w:val="en-US" w:eastAsia="en-US"/>
              </w:rPr>
              <w:t>HSC7002</w:t>
            </w:r>
          </w:p>
        </w:tc>
        <w:tc>
          <w:tcPr>
            <w:tcW w:w="4510" w:type="dxa"/>
            <w:tcBorders>
              <w:top w:val="nil"/>
              <w:left w:val="nil"/>
              <w:bottom w:val="single" w:sz="4" w:space="0" w:color="auto"/>
              <w:right w:val="single" w:sz="4" w:space="0" w:color="auto"/>
            </w:tcBorders>
            <w:shd w:val="clear" w:color="auto" w:fill="auto"/>
            <w:noWrap/>
            <w:vAlign w:val="center"/>
            <w:hideMark/>
          </w:tcPr>
          <w:p w14:paraId="63B30C9A" w14:textId="77777777" w:rsidR="000F0D27" w:rsidRPr="006F5C1C" w:rsidRDefault="000F0D27" w:rsidP="000F0D27">
            <w:pPr>
              <w:jc w:val="both"/>
              <w:rPr>
                <w:color w:val="000000"/>
                <w:sz w:val="24"/>
                <w:szCs w:val="24"/>
                <w:lang w:val="en-US" w:eastAsia="en-US"/>
              </w:rPr>
            </w:pPr>
            <w:r w:rsidRPr="006F5C1C">
              <w:rPr>
                <w:color w:val="000000"/>
                <w:sz w:val="24"/>
                <w:szCs w:val="24"/>
                <w:lang w:val="en-US" w:eastAsia="en-US"/>
              </w:rPr>
              <w:t>Hóa học thực phẩm và phân tích</w:t>
            </w:r>
          </w:p>
        </w:tc>
        <w:tc>
          <w:tcPr>
            <w:tcW w:w="725" w:type="dxa"/>
            <w:tcBorders>
              <w:top w:val="nil"/>
              <w:left w:val="nil"/>
              <w:bottom w:val="single" w:sz="4" w:space="0" w:color="auto"/>
              <w:right w:val="single" w:sz="4" w:space="0" w:color="auto"/>
            </w:tcBorders>
            <w:shd w:val="clear" w:color="auto" w:fill="auto"/>
            <w:noWrap/>
            <w:vAlign w:val="center"/>
            <w:hideMark/>
          </w:tcPr>
          <w:p w14:paraId="66F766A1" w14:textId="77777777" w:rsidR="000F0D27" w:rsidRPr="006F5C1C" w:rsidRDefault="000F0D27" w:rsidP="000F0D27">
            <w:pPr>
              <w:jc w:val="center"/>
              <w:rPr>
                <w:color w:val="000000"/>
                <w:sz w:val="26"/>
                <w:szCs w:val="26"/>
                <w:lang w:val="en-US" w:eastAsia="en-US"/>
              </w:rPr>
            </w:pPr>
            <w:r w:rsidRPr="006F5C1C">
              <w:rPr>
                <w:color w:val="000000"/>
                <w:sz w:val="26"/>
                <w:szCs w:val="26"/>
                <w:lang w:val="en-US" w:eastAsia="en-US"/>
              </w:rPr>
              <w:t>3</w:t>
            </w:r>
          </w:p>
        </w:tc>
        <w:tc>
          <w:tcPr>
            <w:tcW w:w="811" w:type="dxa"/>
            <w:tcBorders>
              <w:top w:val="nil"/>
              <w:left w:val="nil"/>
              <w:bottom w:val="single" w:sz="4" w:space="0" w:color="auto"/>
              <w:right w:val="single" w:sz="4" w:space="0" w:color="auto"/>
            </w:tcBorders>
            <w:shd w:val="clear" w:color="auto" w:fill="auto"/>
            <w:noWrap/>
            <w:vAlign w:val="center"/>
            <w:hideMark/>
          </w:tcPr>
          <w:p w14:paraId="3C2923E7" w14:textId="77777777" w:rsidR="000F0D27" w:rsidRPr="006F5C1C" w:rsidRDefault="000F0D27" w:rsidP="000F0D27">
            <w:pPr>
              <w:jc w:val="center"/>
              <w:rPr>
                <w:color w:val="000000"/>
                <w:sz w:val="26"/>
                <w:szCs w:val="26"/>
                <w:lang w:val="en-US" w:eastAsia="en-US"/>
              </w:rPr>
            </w:pPr>
            <w:r w:rsidRPr="006F5C1C">
              <w:rPr>
                <w:color w:val="000000"/>
                <w:sz w:val="26"/>
                <w:szCs w:val="26"/>
                <w:lang w:val="en-US" w:eastAsia="en-US"/>
              </w:rPr>
              <w:t>2</w:t>
            </w:r>
          </w:p>
        </w:tc>
        <w:tc>
          <w:tcPr>
            <w:tcW w:w="990" w:type="dxa"/>
            <w:tcBorders>
              <w:top w:val="nil"/>
              <w:left w:val="nil"/>
              <w:bottom w:val="single" w:sz="4" w:space="0" w:color="auto"/>
              <w:right w:val="single" w:sz="4" w:space="0" w:color="auto"/>
            </w:tcBorders>
            <w:shd w:val="clear" w:color="auto" w:fill="auto"/>
            <w:noWrap/>
            <w:vAlign w:val="center"/>
            <w:hideMark/>
          </w:tcPr>
          <w:p w14:paraId="11532099" w14:textId="77777777" w:rsidR="000F0D27" w:rsidRPr="006F5C1C" w:rsidRDefault="000F0D27" w:rsidP="000F0D27">
            <w:pPr>
              <w:jc w:val="center"/>
              <w:rPr>
                <w:color w:val="000000"/>
                <w:sz w:val="26"/>
                <w:szCs w:val="26"/>
                <w:lang w:val="en-US" w:eastAsia="en-US"/>
              </w:rPr>
            </w:pPr>
            <w:r w:rsidRPr="006F5C1C">
              <w:rPr>
                <w:color w:val="000000"/>
                <w:sz w:val="26"/>
                <w:szCs w:val="26"/>
                <w:lang w:val="en-US" w:eastAsia="en-US"/>
              </w:rPr>
              <w:t>1</w:t>
            </w:r>
          </w:p>
        </w:tc>
      </w:tr>
      <w:tr w:rsidR="000F0D27" w:rsidRPr="006F5C1C" w14:paraId="45AB34B8" w14:textId="77777777" w:rsidTr="00A31F4E">
        <w:trPr>
          <w:trHeight w:val="330"/>
        </w:trPr>
        <w:tc>
          <w:tcPr>
            <w:tcW w:w="829" w:type="dxa"/>
            <w:tcBorders>
              <w:top w:val="nil"/>
              <w:left w:val="single" w:sz="4" w:space="0" w:color="auto"/>
              <w:bottom w:val="single" w:sz="4" w:space="0" w:color="auto"/>
              <w:right w:val="nil"/>
            </w:tcBorders>
            <w:shd w:val="clear" w:color="auto" w:fill="auto"/>
            <w:noWrap/>
            <w:vAlign w:val="bottom"/>
            <w:hideMark/>
          </w:tcPr>
          <w:p w14:paraId="1C6B4FDC" w14:textId="77777777" w:rsidR="000F0D27" w:rsidRPr="006F5C1C" w:rsidRDefault="000F0D27" w:rsidP="000F0D27">
            <w:pPr>
              <w:jc w:val="center"/>
              <w:rPr>
                <w:color w:val="000000"/>
                <w:sz w:val="24"/>
                <w:szCs w:val="24"/>
                <w:lang w:val="en-US" w:eastAsia="en-US"/>
              </w:rPr>
            </w:pPr>
            <w:r w:rsidRPr="006F5C1C">
              <w:rPr>
                <w:color w:val="000000"/>
                <w:sz w:val="24"/>
                <w:szCs w:val="24"/>
                <w:lang w:val="en-US" w:eastAsia="en-US"/>
              </w:rPr>
              <w:t>15</w:t>
            </w:r>
          </w:p>
        </w:tc>
        <w:tc>
          <w:tcPr>
            <w:tcW w:w="1310" w:type="dxa"/>
            <w:tcBorders>
              <w:top w:val="nil"/>
              <w:left w:val="single" w:sz="4" w:space="0" w:color="auto"/>
              <w:bottom w:val="single" w:sz="4" w:space="0" w:color="auto"/>
              <w:right w:val="single" w:sz="4" w:space="0" w:color="auto"/>
            </w:tcBorders>
            <w:shd w:val="clear" w:color="auto" w:fill="auto"/>
            <w:noWrap/>
            <w:vAlign w:val="center"/>
            <w:hideMark/>
          </w:tcPr>
          <w:p w14:paraId="5BE37F11" w14:textId="77777777" w:rsidR="000F0D27" w:rsidRPr="006F5C1C" w:rsidRDefault="000F0D27" w:rsidP="000F0D27">
            <w:pPr>
              <w:jc w:val="center"/>
              <w:rPr>
                <w:color w:val="000000"/>
                <w:sz w:val="24"/>
                <w:szCs w:val="24"/>
                <w:lang w:val="en-US" w:eastAsia="en-US"/>
              </w:rPr>
            </w:pPr>
            <w:r w:rsidRPr="006F5C1C">
              <w:rPr>
                <w:color w:val="000000"/>
                <w:sz w:val="24"/>
                <w:szCs w:val="24"/>
                <w:lang w:val="en-US" w:eastAsia="en-US"/>
              </w:rPr>
              <w:t>CNC7003</w:t>
            </w:r>
          </w:p>
        </w:tc>
        <w:tc>
          <w:tcPr>
            <w:tcW w:w="4510" w:type="dxa"/>
            <w:tcBorders>
              <w:top w:val="nil"/>
              <w:left w:val="nil"/>
              <w:bottom w:val="single" w:sz="4" w:space="0" w:color="auto"/>
              <w:right w:val="single" w:sz="4" w:space="0" w:color="auto"/>
            </w:tcBorders>
            <w:shd w:val="clear" w:color="auto" w:fill="auto"/>
            <w:noWrap/>
            <w:vAlign w:val="center"/>
            <w:hideMark/>
          </w:tcPr>
          <w:p w14:paraId="418E8857" w14:textId="77777777" w:rsidR="000F0D27" w:rsidRPr="006F5C1C" w:rsidRDefault="000F0D27" w:rsidP="000F0D27">
            <w:pPr>
              <w:jc w:val="both"/>
              <w:rPr>
                <w:color w:val="000000"/>
                <w:sz w:val="24"/>
                <w:szCs w:val="24"/>
                <w:lang w:val="en-US" w:eastAsia="en-US"/>
              </w:rPr>
            </w:pPr>
            <w:r w:rsidRPr="006F5C1C">
              <w:rPr>
                <w:color w:val="000000"/>
                <w:sz w:val="24"/>
                <w:szCs w:val="24"/>
                <w:lang w:val="en-US" w:eastAsia="en-US"/>
              </w:rPr>
              <w:t>Tính chất kỹ thuật của vật liệu sinh học</w:t>
            </w:r>
          </w:p>
        </w:tc>
        <w:tc>
          <w:tcPr>
            <w:tcW w:w="725" w:type="dxa"/>
            <w:tcBorders>
              <w:top w:val="nil"/>
              <w:left w:val="nil"/>
              <w:bottom w:val="single" w:sz="4" w:space="0" w:color="auto"/>
              <w:right w:val="single" w:sz="4" w:space="0" w:color="auto"/>
            </w:tcBorders>
            <w:shd w:val="clear" w:color="auto" w:fill="auto"/>
            <w:noWrap/>
            <w:vAlign w:val="center"/>
            <w:hideMark/>
          </w:tcPr>
          <w:p w14:paraId="1411514B" w14:textId="77777777" w:rsidR="000F0D27" w:rsidRPr="006F5C1C" w:rsidRDefault="000F0D27" w:rsidP="000F0D27">
            <w:pPr>
              <w:jc w:val="center"/>
              <w:rPr>
                <w:color w:val="000000"/>
                <w:sz w:val="26"/>
                <w:szCs w:val="26"/>
                <w:lang w:val="en-US" w:eastAsia="en-US"/>
              </w:rPr>
            </w:pPr>
            <w:r w:rsidRPr="006F5C1C">
              <w:rPr>
                <w:color w:val="000000"/>
                <w:sz w:val="26"/>
                <w:szCs w:val="26"/>
                <w:lang w:val="en-US" w:eastAsia="en-US"/>
              </w:rPr>
              <w:t>3</w:t>
            </w:r>
          </w:p>
        </w:tc>
        <w:tc>
          <w:tcPr>
            <w:tcW w:w="811" w:type="dxa"/>
            <w:tcBorders>
              <w:top w:val="nil"/>
              <w:left w:val="nil"/>
              <w:bottom w:val="single" w:sz="4" w:space="0" w:color="auto"/>
              <w:right w:val="single" w:sz="4" w:space="0" w:color="auto"/>
            </w:tcBorders>
            <w:shd w:val="clear" w:color="auto" w:fill="auto"/>
            <w:noWrap/>
            <w:vAlign w:val="center"/>
            <w:hideMark/>
          </w:tcPr>
          <w:p w14:paraId="77685BFF" w14:textId="77777777" w:rsidR="000F0D27" w:rsidRPr="006F5C1C" w:rsidRDefault="000F0D27" w:rsidP="000F0D27">
            <w:pPr>
              <w:jc w:val="center"/>
              <w:rPr>
                <w:color w:val="000000"/>
                <w:sz w:val="26"/>
                <w:szCs w:val="26"/>
                <w:lang w:val="en-US" w:eastAsia="en-US"/>
              </w:rPr>
            </w:pPr>
            <w:r w:rsidRPr="006F5C1C">
              <w:rPr>
                <w:color w:val="000000"/>
                <w:sz w:val="26"/>
                <w:szCs w:val="26"/>
                <w:lang w:val="en-US" w:eastAsia="en-US"/>
              </w:rPr>
              <w:t>3</w:t>
            </w:r>
          </w:p>
        </w:tc>
        <w:tc>
          <w:tcPr>
            <w:tcW w:w="990" w:type="dxa"/>
            <w:tcBorders>
              <w:top w:val="nil"/>
              <w:left w:val="nil"/>
              <w:bottom w:val="single" w:sz="4" w:space="0" w:color="auto"/>
              <w:right w:val="single" w:sz="4" w:space="0" w:color="auto"/>
            </w:tcBorders>
            <w:shd w:val="clear" w:color="auto" w:fill="auto"/>
            <w:noWrap/>
            <w:vAlign w:val="center"/>
            <w:hideMark/>
          </w:tcPr>
          <w:p w14:paraId="799E36DA" w14:textId="77777777" w:rsidR="000F0D27" w:rsidRPr="006F5C1C" w:rsidRDefault="000F0D27" w:rsidP="000F0D27">
            <w:pPr>
              <w:jc w:val="center"/>
              <w:rPr>
                <w:color w:val="000000"/>
                <w:sz w:val="26"/>
                <w:szCs w:val="26"/>
                <w:lang w:val="en-US" w:eastAsia="en-US"/>
              </w:rPr>
            </w:pPr>
            <w:r w:rsidRPr="006F5C1C">
              <w:rPr>
                <w:color w:val="000000"/>
                <w:sz w:val="26"/>
                <w:szCs w:val="26"/>
                <w:lang w:val="en-US" w:eastAsia="en-US"/>
              </w:rPr>
              <w:t>0</w:t>
            </w:r>
          </w:p>
        </w:tc>
      </w:tr>
      <w:tr w:rsidR="000F0D27" w:rsidRPr="006F5C1C" w14:paraId="03D1FE28" w14:textId="77777777" w:rsidTr="00A31F4E">
        <w:trPr>
          <w:trHeight w:val="330"/>
        </w:trPr>
        <w:tc>
          <w:tcPr>
            <w:tcW w:w="829" w:type="dxa"/>
            <w:tcBorders>
              <w:top w:val="nil"/>
              <w:left w:val="single" w:sz="4" w:space="0" w:color="auto"/>
              <w:bottom w:val="single" w:sz="4" w:space="0" w:color="auto"/>
              <w:right w:val="nil"/>
            </w:tcBorders>
            <w:shd w:val="clear" w:color="auto" w:fill="auto"/>
            <w:noWrap/>
            <w:vAlign w:val="bottom"/>
            <w:hideMark/>
          </w:tcPr>
          <w:p w14:paraId="5412437F" w14:textId="77777777" w:rsidR="000F0D27" w:rsidRPr="006F5C1C" w:rsidRDefault="000F0D27" w:rsidP="000F0D27">
            <w:pPr>
              <w:jc w:val="center"/>
              <w:rPr>
                <w:color w:val="000000"/>
                <w:sz w:val="24"/>
                <w:szCs w:val="24"/>
                <w:lang w:val="en-US" w:eastAsia="en-US"/>
              </w:rPr>
            </w:pPr>
            <w:r w:rsidRPr="006F5C1C">
              <w:rPr>
                <w:color w:val="000000"/>
                <w:sz w:val="24"/>
                <w:szCs w:val="24"/>
                <w:lang w:val="en-US" w:eastAsia="en-US"/>
              </w:rPr>
              <w:t>16</w:t>
            </w:r>
          </w:p>
        </w:tc>
        <w:tc>
          <w:tcPr>
            <w:tcW w:w="1310" w:type="dxa"/>
            <w:tcBorders>
              <w:top w:val="nil"/>
              <w:left w:val="single" w:sz="4" w:space="0" w:color="auto"/>
              <w:bottom w:val="single" w:sz="4" w:space="0" w:color="auto"/>
              <w:right w:val="single" w:sz="4" w:space="0" w:color="auto"/>
            </w:tcBorders>
            <w:shd w:val="clear" w:color="auto" w:fill="auto"/>
            <w:noWrap/>
            <w:vAlign w:val="center"/>
            <w:hideMark/>
          </w:tcPr>
          <w:p w14:paraId="5BB43202" w14:textId="77777777" w:rsidR="000F0D27" w:rsidRPr="006F5C1C" w:rsidRDefault="000F0D27" w:rsidP="000F0D27">
            <w:pPr>
              <w:jc w:val="center"/>
              <w:rPr>
                <w:color w:val="000000"/>
                <w:sz w:val="24"/>
                <w:szCs w:val="24"/>
                <w:lang w:val="en-US" w:eastAsia="en-US"/>
              </w:rPr>
            </w:pPr>
            <w:r w:rsidRPr="006F5C1C">
              <w:rPr>
                <w:color w:val="000000"/>
                <w:sz w:val="24"/>
                <w:szCs w:val="24"/>
                <w:lang w:val="en-US" w:eastAsia="en-US"/>
              </w:rPr>
              <w:t>TPD7006</w:t>
            </w:r>
          </w:p>
        </w:tc>
        <w:tc>
          <w:tcPr>
            <w:tcW w:w="4510" w:type="dxa"/>
            <w:tcBorders>
              <w:top w:val="nil"/>
              <w:left w:val="nil"/>
              <w:bottom w:val="single" w:sz="4" w:space="0" w:color="auto"/>
              <w:right w:val="single" w:sz="4" w:space="0" w:color="auto"/>
            </w:tcBorders>
            <w:shd w:val="clear" w:color="auto" w:fill="auto"/>
            <w:noWrap/>
            <w:vAlign w:val="center"/>
            <w:hideMark/>
          </w:tcPr>
          <w:p w14:paraId="2AEF4C85" w14:textId="77777777" w:rsidR="000F0D27" w:rsidRPr="006F5C1C" w:rsidRDefault="000F0D27" w:rsidP="000F0D27">
            <w:pPr>
              <w:jc w:val="both"/>
              <w:rPr>
                <w:color w:val="000000"/>
                <w:sz w:val="24"/>
                <w:szCs w:val="24"/>
                <w:lang w:val="en-US" w:eastAsia="en-US"/>
              </w:rPr>
            </w:pPr>
            <w:r w:rsidRPr="006F5C1C">
              <w:rPr>
                <w:color w:val="000000"/>
                <w:sz w:val="24"/>
                <w:szCs w:val="24"/>
                <w:lang w:val="en-US" w:eastAsia="en-US"/>
              </w:rPr>
              <w:t>Chế biến thực phẩm</w:t>
            </w:r>
          </w:p>
        </w:tc>
        <w:tc>
          <w:tcPr>
            <w:tcW w:w="725" w:type="dxa"/>
            <w:tcBorders>
              <w:top w:val="nil"/>
              <w:left w:val="nil"/>
              <w:bottom w:val="single" w:sz="4" w:space="0" w:color="auto"/>
              <w:right w:val="single" w:sz="4" w:space="0" w:color="auto"/>
            </w:tcBorders>
            <w:shd w:val="clear" w:color="auto" w:fill="auto"/>
            <w:noWrap/>
            <w:vAlign w:val="center"/>
            <w:hideMark/>
          </w:tcPr>
          <w:p w14:paraId="39576355" w14:textId="77777777" w:rsidR="000F0D27" w:rsidRPr="006F5C1C" w:rsidRDefault="000F0D27" w:rsidP="000F0D27">
            <w:pPr>
              <w:jc w:val="center"/>
              <w:rPr>
                <w:color w:val="000000"/>
                <w:sz w:val="26"/>
                <w:szCs w:val="26"/>
                <w:lang w:val="en-US" w:eastAsia="en-US"/>
              </w:rPr>
            </w:pPr>
            <w:r w:rsidRPr="006F5C1C">
              <w:rPr>
                <w:color w:val="000000"/>
                <w:sz w:val="26"/>
                <w:szCs w:val="26"/>
                <w:lang w:val="en-US" w:eastAsia="en-US"/>
              </w:rPr>
              <w:t>3</w:t>
            </w:r>
          </w:p>
        </w:tc>
        <w:tc>
          <w:tcPr>
            <w:tcW w:w="811" w:type="dxa"/>
            <w:tcBorders>
              <w:top w:val="nil"/>
              <w:left w:val="nil"/>
              <w:bottom w:val="single" w:sz="4" w:space="0" w:color="auto"/>
              <w:right w:val="single" w:sz="4" w:space="0" w:color="auto"/>
            </w:tcBorders>
            <w:shd w:val="clear" w:color="auto" w:fill="auto"/>
            <w:noWrap/>
            <w:vAlign w:val="center"/>
            <w:hideMark/>
          </w:tcPr>
          <w:p w14:paraId="688A85A0" w14:textId="77777777" w:rsidR="000F0D27" w:rsidRPr="006F5C1C" w:rsidRDefault="000F0D27" w:rsidP="000F0D27">
            <w:pPr>
              <w:jc w:val="center"/>
              <w:rPr>
                <w:color w:val="000000"/>
                <w:sz w:val="26"/>
                <w:szCs w:val="26"/>
                <w:lang w:val="en-US" w:eastAsia="en-US"/>
              </w:rPr>
            </w:pPr>
            <w:r w:rsidRPr="006F5C1C">
              <w:rPr>
                <w:color w:val="000000"/>
                <w:sz w:val="26"/>
                <w:szCs w:val="26"/>
                <w:lang w:val="en-US" w:eastAsia="en-US"/>
              </w:rPr>
              <w:t>2</w:t>
            </w:r>
          </w:p>
        </w:tc>
        <w:tc>
          <w:tcPr>
            <w:tcW w:w="990" w:type="dxa"/>
            <w:tcBorders>
              <w:top w:val="nil"/>
              <w:left w:val="nil"/>
              <w:bottom w:val="single" w:sz="4" w:space="0" w:color="auto"/>
              <w:right w:val="single" w:sz="4" w:space="0" w:color="auto"/>
            </w:tcBorders>
            <w:shd w:val="clear" w:color="auto" w:fill="auto"/>
            <w:noWrap/>
            <w:vAlign w:val="center"/>
            <w:hideMark/>
          </w:tcPr>
          <w:p w14:paraId="25352B7C" w14:textId="77777777" w:rsidR="000F0D27" w:rsidRPr="006F5C1C" w:rsidRDefault="000F0D27" w:rsidP="000F0D27">
            <w:pPr>
              <w:jc w:val="center"/>
              <w:rPr>
                <w:color w:val="000000"/>
                <w:sz w:val="26"/>
                <w:szCs w:val="26"/>
                <w:lang w:val="en-US" w:eastAsia="en-US"/>
              </w:rPr>
            </w:pPr>
            <w:r w:rsidRPr="006F5C1C">
              <w:rPr>
                <w:color w:val="000000"/>
                <w:sz w:val="26"/>
                <w:szCs w:val="26"/>
                <w:lang w:val="en-US" w:eastAsia="en-US"/>
              </w:rPr>
              <w:t>1</w:t>
            </w:r>
          </w:p>
        </w:tc>
      </w:tr>
      <w:tr w:rsidR="000F0D27" w:rsidRPr="006F5C1C" w14:paraId="3618842D" w14:textId="77777777" w:rsidTr="00A31F4E">
        <w:trPr>
          <w:trHeight w:val="330"/>
        </w:trPr>
        <w:tc>
          <w:tcPr>
            <w:tcW w:w="829" w:type="dxa"/>
            <w:tcBorders>
              <w:top w:val="nil"/>
              <w:left w:val="single" w:sz="4" w:space="0" w:color="auto"/>
              <w:bottom w:val="single" w:sz="4" w:space="0" w:color="auto"/>
              <w:right w:val="nil"/>
            </w:tcBorders>
            <w:shd w:val="clear" w:color="auto" w:fill="auto"/>
            <w:noWrap/>
            <w:vAlign w:val="bottom"/>
            <w:hideMark/>
          </w:tcPr>
          <w:p w14:paraId="2A0FEA4C" w14:textId="77777777" w:rsidR="000F0D27" w:rsidRPr="006F5C1C" w:rsidRDefault="000F0D27" w:rsidP="000F0D27">
            <w:pPr>
              <w:jc w:val="center"/>
              <w:rPr>
                <w:color w:val="000000"/>
                <w:sz w:val="24"/>
                <w:szCs w:val="24"/>
                <w:lang w:val="en-US" w:eastAsia="en-US"/>
              </w:rPr>
            </w:pPr>
            <w:r w:rsidRPr="006F5C1C">
              <w:rPr>
                <w:color w:val="000000"/>
                <w:sz w:val="24"/>
                <w:szCs w:val="24"/>
                <w:lang w:val="en-US" w:eastAsia="en-US"/>
              </w:rPr>
              <w:t>17</w:t>
            </w:r>
          </w:p>
        </w:tc>
        <w:tc>
          <w:tcPr>
            <w:tcW w:w="1310" w:type="dxa"/>
            <w:tcBorders>
              <w:top w:val="nil"/>
              <w:left w:val="single" w:sz="4" w:space="0" w:color="auto"/>
              <w:bottom w:val="single" w:sz="4" w:space="0" w:color="auto"/>
              <w:right w:val="single" w:sz="4" w:space="0" w:color="auto"/>
            </w:tcBorders>
            <w:shd w:val="clear" w:color="auto" w:fill="auto"/>
            <w:noWrap/>
            <w:vAlign w:val="center"/>
            <w:hideMark/>
          </w:tcPr>
          <w:p w14:paraId="3F9C2E11" w14:textId="77777777" w:rsidR="000F0D27" w:rsidRPr="006F5C1C" w:rsidRDefault="000F0D27" w:rsidP="000F0D27">
            <w:pPr>
              <w:jc w:val="center"/>
              <w:rPr>
                <w:color w:val="000000"/>
                <w:sz w:val="24"/>
                <w:szCs w:val="24"/>
                <w:lang w:val="en-US" w:eastAsia="en-US"/>
              </w:rPr>
            </w:pPr>
            <w:r w:rsidRPr="006F5C1C">
              <w:rPr>
                <w:color w:val="000000"/>
                <w:sz w:val="24"/>
                <w:szCs w:val="24"/>
                <w:lang w:val="en-US" w:eastAsia="en-US"/>
              </w:rPr>
              <w:t>CNC7005</w:t>
            </w:r>
          </w:p>
        </w:tc>
        <w:tc>
          <w:tcPr>
            <w:tcW w:w="4510" w:type="dxa"/>
            <w:tcBorders>
              <w:top w:val="nil"/>
              <w:left w:val="nil"/>
              <w:bottom w:val="single" w:sz="4" w:space="0" w:color="auto"/>
              <w:right w:val="single" w:sz="4" w:space="0" w:color="auto"/>
            </w:tcBorders>
            <w:shd w:val="clear" w:color="auto" w:fill="auto"/>
            <w:noWrap/>
            <w:vAlign w:val="center"/>
            <w:hideMark/>
          </w:tcPr>
          <w:p w14:paraId="65A00E73" w14:textId="77777777" w:rsidR="000F0D27" w:rsidRPr="006F5C1C" w:rsidRDefault="000F0D27" w:rsidP="000F0D27">
            <w:pPr>
              <w:jc w:val="both"/>
              <w:rPr>
                <w:color w:val="000000"/>
                <w:sz w:val="24"/>
                <w:szCs w:val="24"/>
                <w:lang w:val="en-US" w:eastAsia="en-US"/>
              </w:rPr>
            </w:pPr>
            <w:r w:rsidRPr="006F5C1C">
              <w:rPr>
                <w:color w:val="000000"/>
                <w:sz w:val="24"/>
                <w:szCs w:val="24"/>
                <w:lang w:val="en-US" w:eastAsia="en-US"/>
              </w:rPr>
              <w:t>Các hiện tượng vận chuyển và động học kỹ thuật</w:t>
            </w:r>
          </w:p>
        </w:tc>
        <w:tc>
          <w:tcPr>
            <w:tcW w:w="725" w:type="dxa"/>
            <w:tcBorders>
              <w:top w:val="nil"/>
              <w:left w:val="nil"/>
              <w:bottom w:val="single" w:sz="4" w:space="0" w:color="auto"/>
              <w:right w:val="single" w:sz="4" w:space="0" w:color="auto"/>
            </w:tcBorders>
            <w:shd w:val="clear" w:color="auto" w:fill="auto"/>
            <w:noWrap/>
            <w:vAlign w:val="center"/>
            <w:hideMark/>
          </w:tcPr>
          <w:p w14:paraId="48574E88" w14:textId="77777777" w:rsidR="000F0D27" w:rsidRPr="006F5C1C" w:rsidRDefault="000F0D27" w:rsidP="000F0D27">
            <w:pPr>
              <w:jc w:val="center"/>
              <w:rPr>
                <w:color w:val="000000"/>
                <w:sz w:val="26"/>
                <w:szCs w:val="26"/>
                <w:lang w:val="en-US" w:eastAsia="en-US"/>
              </w:rPr>
            </w:pPr>
            <w:r w:rsidRPr="006F5C1C">
              <w:rPr>
                <w:color w:val="000000"/>
                <w:sz w:val="26"/>
                <w:szCs w:val="26"/>
                <w:lang w:val="en-US" w:eastAsia="en-US"/>
              </w:rPr>
              <w:t>3</w:t>
            </w:r>
          </w:p>
        </w:tc>
        <w:tc>
          <w:tcPr>
            <w:tcW w:w="811" w:type="dxa"/>
            <w:tcBorders>
              <w:top w:val="nil"/>
              <w:left w:val="nil"/>
              <w:bottom w:val="single" w:sz="4" w:space="0" w:color="auto"/>
              <w:right w:val="single" w:sz="4" w:space="0" w:color="auto"/>
            </w:tcBorders>
            <w:shd w:val="clear" w:color="auto" w:fill="auto"/>
            <w:noWrap/>
            <w:vAlign w:val="center"/>
            <w:hideMark/>
          </w:tcPr>
          <w:p w14:paraId="586CA1CE" w14:textId="77777777" w:rsidR="000F0D27" w:rsidRPr="006F5C1C" w:rsidRDefault="000F0D27" w:rsidP="000F0D27">
            <w:pPr>
              <w:jc w:val="center"/>
              <w:rPr>
                <w:color w:val="000000"/>
                <w:sz w:val="26"/>
                <w:szCs w:val="26"/>
                <w:lang w:val="en-US" w:eastAsia="en-US"/>
              </w:rPr>
            </w:pPr>
            <w:r w:rsidRPr="006F5C1C">
              <w:rPr>
                <w:color w:val="000000"/>
                <w:sz w:val="26"/>
                <w:szCs w:val="26"/>
                <w:lang w:val="en-US" w:eastAsia="en-US"/>
              </w:rPr>
              <w:t>3</w:t>
            </w:r>
          </w:p>
        </w:tc>
        <w:tc>
          <w:tcPr>
            <w:tcW w:w="990" w:type="dxa"/>
            <w:tcBorders>
              <w:top w:val="nil"/>
              <w:left w:val="nil"/>
              <w:bottom w:val="single" w:sz="4" w:space="0" w:color="auto"/>
              <w:right w:val="single" w:sz="4" w:space="0" w:color="auto"/>
            </w:tcBorders>
            <w:shd w:val="clear" w:color="auto" w:fill="auto"/>
            <w:noWrap/>
            <w:vAlign w:val="center"/>
            <w:hideMark/>
          </w:tcPr>
          <w:p w14:paraId="5A8832FA" w14:textId="77777777" w:rsidR="000F0D27" w:rsidRPr="006F5C1C" w:rsidRDefault="000F0D27" w:rsidP="000F0D27">
            <w:pPr>
              <w:jc w:val="center"/>
              <w:rPr>
                <w:color w:val="000000"/>
                <w:sz w:val="26"/>
                <w:szCs w:val="26"/>
                <w:lang w:val="en-US" w:eastAsia="en-US"/>
              </w:rPr>
            </w:pPr>
            <w:r w:rsidRPr="006F5C1C">
              <w:rPr>
                <w:color w:val="000000"/>
                <w:sz w:val="26"/>
                <w:szCs w:val="26"/>
                <w:lang w:val="en-US" w:eastAsia="en-US"/>
              </w:rPr>
              <w:t>0</w:t>
            </w:r>
          </w:p>
        </w:tc>
      </w:tr>
      <w:tr w:rsidR="000F0D27" w:rsidRPr="006F5C1C" w14:paraId="7A160D5F" w14:textId="77777777" w:rsidTr="00A31F4E">
        <w:trPr>
          <w:trHeight w:val="330"/>
        </w:trPr>
        <w:tc>
          <w:tcPr>
            <w:tcW w:w="829" w:type="dxa"/>
            <w:tcBorders>
              <w:top w:val="nil"/>
              <w:left w:val="single" w:sz="4" w:space="0" w:color="auto"/>
              <w:bottom w:val="single" w:sz="4" w:space="0" w:color="auto"/>
              <w:right w:val="nil"/>
            </w:tcBorders>
            <w:shd w:val="clear" w:color="auto" w:fill="auto"/>
            <w:noWrap/>
            <w:vAlign w:val="bottom"/>
            <w:hideMark/>
          </w:tcPr>
          <w:p w14:paraId="659386A4" w14:textId="77777777" w:rsidR="000F0D27" w:rsidRPr="006F5C1C" w:rsidRDefault="000F0D27" w:rsidP="000F0D27">
            <w:pPr>
              <w:jc w:val="center"/>
              <w:rPr>
                <w:color w:val="000000"/>
                <w:sz w:val="24"/>
                <w:szCs w:val="24"/>
                <w:lang w:val="en-US" w:eastAsia="en-US"/>
              </w:rPr>
            </w:pPr>
            <w:r w:rsidRPr="006F5C1C">
              <w:rPr>
                <w:color w:val="000000"/>
                <w:sz w:val="24"/>
                <w:szCs w:val="24"/>
                <w:lang w:val="en-US" w:eastAsia="en-US"/>
              </w:rPr>
              <w:t>18</w:t>
            </w:r>
          </w:p>
        </w:tc>
        <w:tc>
          <w:tcPr>
            <w:tcW w:w="1310" w:type="dxa"/>
            <w:tcBorders>
              <w:top w:val="nil"/>
              <w:left w:val="single" w:sz="4" w:space="0" w:color="auto"/>
              <w:bottom w:val="single" w:sz="4" w:space="0" w:color="auto"/>
              <w:right w:val="single" w:sz="4" w:space="0" w:color="auto"/>
            </w:tcBorders>
            <w:shd w:val="clear" w:color="auto" w:fill="auto"/>
            <w:noWrap/>
            <w:vAlign w:val="center"/>
            <w:hideMark/>
          </w:tcPr>
          <w:p w14:paraId="67A128AD" w14:textId="77777777" w:rsidR="000F0D27" w:rsidRPr="006F5C1C" w:rsidRDefault="000F0D27" w:rsidP="000F0D27">
            <w:pPr>
              <w:jc w:val="center"/>
              <w:rPr>
                <w:color w:val="000000"/>
                <w:sz w:val="24"/>
                <w:szCs w:val="24"/>
                <w:lang w:val="en-US" w:eastAsia="en-US"/>
              </w:rPr>
            </w:pPr>
            <w:r w:rsidRPr="006F5C1C">
              <w:rPr>
                <w:color w:val="000000"/>
                <w:sz w:val="24"/>
                <w:szCs w:val="24"/>
                <w:lang w:val="en-US" w:eastAsia="en-US"/>
              </w:rPr>
              <w:t>QTP7003</w:t>
            </w:r>
          </w:p>
        </w:tc>
        <w:tc>
          <w:tcPr>
            <w:tcW w:w="4510" w:type="dxa"/>
            <w:tcBorders>
              <w:top w:val="nil"/>
              <w:left w:val="nil"/>
              <w:bottom w:val="single" w:sz="4" w:space="0" w:color="auto"/>
              <w:right w:val="single" w:sz="4" w:space="0" w:color="auto"/>
            </w:tcBorders>
            <w:shd w:val="clear" w:color="auto" w:fill="auto"/>
            <w:noWrap/>
            <w:vAlign w:val="center"/>
            <w:hideMark/>
          </w:tcPr>
          <w:p w14:paraId="2CA272A7" w14:textId="77777777" w:rsidR="000F0D27" w:rsidRPr="006F5C1C" w:rsidRDefault="000F0D27" w:rsidP="000F0D27">
            <w:pPr>
              <w:jc w:val="both"/>
              <w:rPr>
                <w:color w:val="000000"/>
                <w:sz w:val="24"/>
                <w:szCs w:val="24"/>
                <w:lang w:val="en-US" w:eastAsia="en-US"/>
              </w:rPr>
            </w:pPr>
            <w:r w:rsidRPr="006F5C1C">
              <w:rPr>
                <w:color w:val="000000"/>
                <w:sz w:val="24"/>
                <w:szCs w:val="24"/>
                <w:lang w:val="en-US" w:eastAsia="en-US"/>
              </w:rPr>
              <w:t xml:space="preserve">Hệ thống quản lý chất lượng nông sản thực phẩm </w:t>
            </w:r>
          </w:p>
        </w:tc>
        <w:tc>
          <w:tcPr>
            <w:tcW w:w="725" w:type="dxa"/>
            <w:tcBorders>
              <w:top w:val="nil"/>
              <w:left w:val="nil"/>
              <w:bottom w:val="single" w:sz="4" w:space="0" w:color="auto"/>
              <w:right w:val="single" w:sz="4" w:space="0" w:color="auto"/>
            </w:tcBorders>
            <w:shd w:val="clear" w:color="auto" w:fill="auto"/>
            <w:noWrap/>
            <w:vAlign w:val="center"/>
            <w:hideMark/>
          </w:tcPr>
          <w:p w14:paraId="6F154988" w14:textId="77777777" w:rsidR="000F0D27" w:rsidRPr="006F5C1C" w:rsidRDefault="000F0D27" w:rsidP="000F0D27">
            <w:pPr>
              <w:jc w:val="center"/>
              <w:rPr>
                <w:color w:val="000000"/>
                <w:sz w:val="26"/>
                <w:szCs w:val="26"/>
                <w:lang w:val="en-US" w:eastAsia="en-US"/>
              </w:rPr>
            </w:pPr>
            <w:r w:rsidRPr="006F5C1C">
              <w:rPr>
                <w:color w:val="000000"/>
                <w:sz w:val="26"/>
                <w:szCs w:val="26"/>
                <w:lang w:val="en-US" w:eastAsia="en-US"/>
              </w:rPr>
              <w:t>2</w:t>
            </w:r>
          </w:p>
        </w:tc>
        <w:tc>
          <w:tcPr>
            <w:tcW w:w="811" w:type="dxa"/>
            <w:tcBorders>
              <w:top w:val="nil"/>
              <w:left w:val="nil"/>
              <w:bottom w:val="single" w:sz="4" w:space="0" w:color="auto"/>
              <w:right w:val="single" w:sz="4" w:space="0" w:color="auto"/>
            </w:tcBorders>
            <w:shd w:val="clear" w:color="auto" w:fill="auto"/>
            <w:noWrap/>
            <w:vAlign w:val="center"/>
            <w:hideMark/>
          </w:tcPr>
          <w:p w14:paraId="1EB2D095" w14:textId="77777777" w:rsidR="000F0D27" w:rsidRPr="006F5C1C" w:rsidRDefault="000F0D27" w:rsidP="000F0D27">
            <w:pPr>
              <w:jc w:val="center"/>
              <w:rPr>
                <w:color w:val="000000"/>
                <w:sz w:val="26"/>
                <w:szCs w:val="26"/>
                <w:lang w:val="en-US" w:eastAsia="en-US"/>
              </w:rPr>
            </w:pPr>
            <w:r w:rsidRPr="006F5C1C">
              <w:rPr>
                <w:color w:val="000000"/>
                <w:sz w:val="26"/>
                <w:szCs w:val="26"/>
                <w:lang w:val="en-US" w:eastAsia="en-US"/>
              </w:rPr>
              <w:t>2</w:t>
            </w:r>
          </w:p>
        </w:tc>
        <w:tc>
          <w:tcPr>
            <w:tcW w:w="990" w:type="dxa"/>
            <w:tcBorders>
              <w:top w:val="nil"/>
              <w:left w:val="nil"/>
              <w:bottom w:val="single" w:sz="4" w:space="0" w:color="auto"/>
              <w:right w:val="single" w:sz="4" w:space="0" w:color="auto"/>
            </w:tcBorders>
            <w:shd w:val="clear" w:color="auto" w:fill="auto"/>
            <w:noWrap/>
            <w:vAlign w:val="center"/>
            <w:hideMark/>
          </w:tcPr>
          <w:p w14:paraId="4CF8A671" w14:textId="77777777" w:rsidR="000F0D27" w:rsidRPr="006F5C1C" w:rsidRDefault="000F0D27" w:rsidP="000F0D27">
            <w:pPr>
              <w:jc w:val="center"/>
              <w:rPr>
                <w:color w:val="000000"/>
                <w:sz w:val="26"/>
                <w:szCs w:val="26"/>
                <w:lang w:val="en-US" w:eastAsia="en-US"/>
              </w:rPr>
            </w:pPr>
            <w:r w:rsidRPr="006F5C1C">
              <w:rPr>
                <w:color w:val="000000"/>
                <w:sz w:val="26"/>
                <w:szCs w:val="26"/>
                <w:lang w:val="en-US" w:eastAsia="en-US"/>
              </w:rPr>
              <w:t>0</w:t>
            </w:r>
          </w:p>
        </w:tc>
      </w:tr>
      <w:tr w:rsidR="000F0D27" w:rsidRPr="006F5C1C" w14:paraId="306FFAC9" w14:textId="77777777" w:rsidTr="00A31F4E">
        <w:trPr>
          <w:trHeight w:val="330"/>
        </w:trPr>
        <w:tc>
          <w:tcPr>
            <w:tcW w:w="829" w:type="dxa"/>
            <w:tcBorders>
              <w:top w:val="nil"/>
              <w:left w:val="single" w:sz="4" w:space="0" w:color="auto"/>
              <w:bottom w:val="single" w:sz="4" w:space="0" w:color="auto"/>
              <w:right w:val="nil"/>
            </w:tcBorders>
            <w:shd w:val="clear" w:color="auto" w:fill="auto"/>
            <w:noWrap/>
            <w:vAlign w:val="bottom"/>
            <w:hideMark/>
          </w:tcPr>
          <w:p w14:paraId="3B0BEAED" w14:textId="77777777" w:rsidR="000F0D27" w:rsidRPr="006F5C1C" w:rsidRDefault="000F0D27" w:rsidP="000F0D27">
            <w:pPr>
              <w:jc w:val="center"/>
              <w:rPr>
                <w:color w:val="000000"/>
                <w:sz w:val="24"/>
                <w:szCs w:val="24"/>
                <w:lang w:val="en-US" w:eastAsia="en-US"/>
              </w:rPr>
            </w:pPr>
            <w:r w:rsidRPr="006F5C1C">
              <w:rPr>
                <w:color w:val="000000"/>
                <w:sz w:val="24"/>
                <w:szCs w:val="24"/>
                <w:lang w:val="en-US" w:eastAsia="en-US"/>
              </w:rPr>
              <w:t>19</w:t>
            </w:r>
          </w:p>
        </w:tc>
        <w:tc>
          <w:tcPr>
            <w:tcW w:w="1310" w:type="dxa"/>
            <w:tcBorders>
              <w:top w:val="nil"/>
              <w:left w:val="single" w:sz="4" w:space="0" w:color="auto"/>
              <w:bottom w:val="single" w:sz="4" w:space="0" w:color="auto"/>
              <w:right w:val="single" w:sz="4" w:space="0" w:color="auto"/>
            </w:tcBorders>
            <w:shd w:val="clear" w:color="auto" w:fill="auto"/>
            <w:noWrap/>
            <w:vAlign w:val="center"/>
            <w:hideMark/>
          </w:tcPr>
          <w:p w14:paraId="534051D9" w14:textId="77777777" w:rsidR="000F0D27" w:rsidRPr="006F5C1C" w:rsidRDefault="000F0D27" w:rsidP="000F0D27">
            <w:pPr>
              <w:jc w:val="center"/>
              <w:rPr>
                <w:color w:val="000000"/>
                <w:sz w:val="24"/>
                <w:szCs w:val="24"/>
                <w:lang w:val="en-US" w:eastAsia="en-US"/>
              </w:rPr>
            </w:pPr>
            <w:r w:rsidRPr="006F5C1C">
              <w:rPr>
                <w:color w:val="000000"/>
                <w:sz w:val="24"/>
                <w:szCs w:val="24"/>
                <w:lang w:val="en-US" w:eastAsia="en-US"/>
              </w:rPr>
              <w:t>HSC7003</w:t>
            </w:r>
          </w:p>
        </w:tc>
        <w:tc>
          <w:tcPr>
            <w:tcW w:w="4510" w:type="dxa"/>
            <w:tcBorders>
              <w:top w:val="nil"/>
              <w:left w:val="nil"/>
              <w:bottom w:val="single" w:sz="4" w:space="0" w:color="auto"/>
              <w:right w:val="single" w:sz="4" w:space="0" w:color="auto"/>
            </w:tcBorders>
            <w:shd w:val="clear" w:color="auto" w:fill="auto"/>
            <w:noWrap/>
            <w:vAlign w:val="center"/>
            <w:hideMark/>
          </w:tcPr>
          <w:p w14:paraId="6590E42C" w14:textId="77777777" w:rsidR="000F0D27" w:rsidRPr="006F5C1C" w:rsidRDefault="000F0D27" w:rsidP="000F0D27">
            <w:pPr>
              <w:jc w:val="both"/>
              <w:rPr>
                <w:color w:val="000000"/>
                <w:sz w:val="24"/>
                <w:szCs w:val="24"/>
                <w:lang w:val="en-US" w:eastAsia="en-US"/>
              </w:rPr>
            </w:pPr>
            <w:r w:rsidRPr="006F5C1C">
              <w:rPr>
                <w:color w:val="000000"/>
                <w:sz w:val="24"/>
                <w:szCs w:val="24"/>
                <w:lang w:val="en-US" w:eastAsia="en-US"/>
              </w:rPr>
              <w:t xml:space="preserve">Phân tích chất gây ô nhiễm thực phẩm </w:t>
            </w:r>
          </w:p>
        </w:tc>
        <w:tc>
          <w:tcPr>
            <w:tcW w:w="725" w:type="dxa"/>
            <w:tcBorders>
              <w:top w:val="nil"/>
              <w:left w:val="nil"/>
              <w:bottom w:val="single" w:sz="4" w:space="0" w:color="auto"/>
              <w:right w:val="single" w:sz="4" w:space="0" w:color="auto"/>
            </w:tcBorders>
            <w:shd w:val="clear" w:color="auto" w:fill="auto"/>
            <w:noWrap/>
            <w:vAlign w:val="center"/>
            <w:hideMark/>
          </w:tcPr>
          <w:p w14:paraId="028E4CDF" w14:textId="77777777" w:rsidR="000F0D27" w:rsidRPr="006F5C1C" w:rsidRDefault="000F0D27" w:rsidP="000F0D27">
            <w:pPr>
              <w:jc w:val="center"/>
              <w:rPr>
                <w:color w:val="000000"/>
                <w:sz w:val="26"/>
                <w:szCs w:val="26"/>
                <w:lang w:val="en-US" w:eastAsia="en-US"/>
              </w:rPr>
            </w:pPr>
            <w:r w:rsidRPr="006F5C1C">
              <w:rPr>
                <w:color w:val="000000"/>
                <w:sz w:val="26"/>
                <w:szCs w:val="26"/>
                <w:lang w:val="en-US" w:eastAsia="en-US"/>
              </w:rPr>
              <w:t>2</w:t>
            </w:r>
          </w:p>
        </w:tc>
        <w:tc>
          <w:tcPr>
            <w:tcW w:w="811" w:type="dxa"/>
            <w:tcBorders>
              <w:top w:val="nil"/>
              <w:left w:val="nil"/>
              <w:bottom w:val="single" w:sz="4" w:space="0" w:color="auto"/>
              <w:right w:val="single" w:sz="4" w:space="0" w:color="auto"/>
            </w:tcBorders>
            <w:shd w:val="clear" w:color="auto" w:fill="auto"/>
            <w:noWrap/>
            <w:vAlign w:val="center"/>
            <w:hideMark/>
          </w:tcPr>
          <w:p w14:paraId="2827B52B" w14:textId="77777777" w:rsidR="000F0D27" w:rsidRPr="006F5C1C" w:rsidRDefault="000F0D27" w:rsidP="000F0D27">
            <w:pPr>
              <w:jc w:val="center"/>
              <w:rPr>
                <w:color w:val="000000"/>
                <w:sz w:val="26"/>
                <w:szCs w:val="26"/>
                <w:lang w:val="en-US" w:eastAsia="en-US"/>
              </w:rPr>
            </w:pPr>
            <w:r w:rsidRPr="006F5C1C">
              <w:rPr>
                <w:color w:val="000000"/>
                <w:sz w:val="26"/>
                <w:szCs w:val="26"/>
                <w:lang w:val="en-US" w:eastAsia="en-US"/>
              </w:rPr>
              <w:t>1</w:t>
            </w:r>
          </w:p>
        </w:tc>
        <w:tc>
          <w:tcPr>
            <w:tcW w:w="990" w:type="dxa"/>
            <w:tcBorders>
              <w:top w:val="nil"/>
              <w:left w:val="nil"/>
              <w:bottom w:val="single" w:sz="4" w:space="0" w:color="auto"/>
              <w:right w:val="single" w:sz="4" w:space="0" w:color="auto"/>
            </w:tcBorders>
            <w:shd w:val="clear" w:color="auto" w:fill="auto"/>
            <w:noWrap/>
            <w:vAlign w:val="center"/>
            <w:hideMark/>
          </w:tcPr>
          <w:p w14:paraId="165E0845" w14:textId="77777777" w:rsidR="000F0D27" w:rsidRPr="006F5C1C" w:rsidRDefault="000F0D27" w:rsidP="000F0D27">
            <w:pPr>
              <w:jc w:val="center"/>
              <w:rPr>
                <w:color w:val="000000"/>
                <w:sz w:val="26"/>
                <w:szCs w:val="26"/>
                <w:lang w:val="en-US" w:eastAsia="en-US"/>
              </w:rPr>
            </w:pPr>
            <w:r w:rsidRPr="006F5C1C">
              <w:rPr>
                <w:color w:val="000000"/>
                <w:sz w:val="26"/>
                <w:szCs w:val="26"/>
                <w:lang w:val="en-US" w:eastAsia="en-US"/>
              </w:rPr>
              <w:t>1</w:t>
            </w:r>
          </w:p>
        </w:tc>
      </w:tr>
      <w:tr w:rsidR="000F0D27" w:rsidRPr="006F5C1C" w14:paraId="2834455A" w14:textId="77777777" w:rsidTr="00A31F4E">
        <w:trPr>
          <w:trHeight w:val="330"/>
        </w:trPr>
        <w:tc>
          <w:tcPr>
            <w:tcW w:w="829" w:type="dxa"/>
            <w:tcBorders>
              <w:top w:val="nil"/>
              <w:left w:val="single" w:sz="4" w:space="0" w:color="auto"/>
              <w:bottom w:val="single" w:sz="4" w:space="0" w:color="auto"/>
              <w:right w:val="nil"/>
            </w:tcBorders>
            <w:shd w:val="clear" w:color="auto" w:fill="auto"/>
            <w:noWrap/>
            <w:vAlign w:val="bottom"/>
            <w:hideMark/>
          </w:tcPr>
          <w:p w14:paraId="52F4C1F1" w14:textId="77777777" w:rsidR="000F0D27" w:rsidRPr="006F5C1C" w:rsidRDefault="000F0D27" w:rsidP="000F0D27">
            <w:pPr>
              <w:jc w:val="center"/>
              <w:rPr>
                <w:color w:val="000000"/>
                <w:sz w:val="24"/>
                <w:szCs w:val="24"/>
                <w:lang w:val="en-US" w:eastAsia="en-US"/>
              </w:rPr>
            </w:pPr>
            <w:r w:rsidRPr="006F5C1C">
              <w:rPr>
                <w:color w:val="000000"/>
                <w:sz w:val="24"/>
                <w:szCs w:val="24"/>
                <w:lang w:val="en-US" w:eastAsia="en-US"/>
              </w:rPr>
              <w:t>20</w:t>
            </w:r>
          </w:p>
        </w:tc>
        <w:tc>
          <w:tcPr>
            <w:tcW w:w="1310" w:type="dxa"/>
            <w:tcBorders>
              <w:top w:val="nil"/>
              <w:left w:val="single" w:sz="4" w:space="0" w:color="auto"/>
              <w:bottom w:val="single" w:sz="4" w:space="0" w:color="auto"/>
              <w:right w:val="single" w:sz="4" w:space="0" w:color="auto"/>
            </w:tcBorders>
            <w:shd w:val="clear" w:color="auto" w:fill="auto"/>
            <w:noWrap/>
            <w:vAlign w:val="center"/>
            <w:hideMark/>
          </w:tcPr>
          <w:p w14:paraId="12C11AFD" w14:textId="77777777" w:rsidR="000F0D27" w:rsidRPr="006F5C1C" w:rsidRDefault="000F0D27" w:rsidP="000F0D27">
            <w:pPr>
              <w:jc w:val="center"/>
              <w:rPr>
                <w:color w:val="000000"/>
                <w:sz w:val="24"/>
                <w:szCs w:val="24"/>
                <w:lang w:val="en-US" w:eastAsia="en-US"/>
              </w:rPr>
            </w:pPr>
            <w:r w:rsidRPr="006F5C1C">
              <w:rPr>
                <w:color w:val="000000"/>
                <w:sz w:val="24"/>
                <w:szCs w:val="24"/>
                <w:lang w:val="en-US" w:eastAsia="en-US"/>
              </w:rPr>
              <w:t>CNC7006</w:t>
            </w:r>
          </w:p>
        </w:tc>
        <w:tc>
          <w:tcPr>
            <w:tcW w:w="4510" w:type="dxa"/>
            <w:tcBorders>
              <w:top w:val="nil"/>
              <w:left w:val="nil"/>
              <w:bottom w:val="single" w:sz="4" w:space="0" w:color="auto"/>
              <w:right w:val="single" w:sz="4" w:space="0" w:color="auto"/>
            </w:tcBorders>
            <w:shd w:val="clear" w:color="auto" w:fill="auto"/>
            <w:noWrap/>
            <w:vAlign w:val="center"/>
            <w:hideMark/>
          </w:tcPr>
          <w:p w14:paraId="1535069F" w14:textId="77777777" w:rsidR="000F0D27" w:rsidRPr="006F5C1C" w:rsidRDefault="000F0D27" w:rsidP="000F0D27">
            <w:pPr>
              <w:jc w:val="both"/>
              <w:rPr>
                <w:color w:val="000000"/>
                <w:sz w:val="24"/>
                <w:szCs w:val="24"/>
                <w:lang w:val="en-US" w:eastAsia="en-US"/>
              </w:rPr>
            </w:pPr>
            <w:r w:rsidRPr="006F5C1C">
              <w:rPr>
                <w:color w:val="000000"/>
                <w:sz w:val="24"/>
                <w:szCs w:val="24"/>
                <w:lang w:val="en-US" w:eastAsia="en-US"/>
              </w:rPr>
              <w:t>Các tính chất cảm quan thực phẩm</w:t>
            </w:r>
          </w:p>
        </w:tc>
        <w:tc>
          <w:tcPr>
            <w:tcW w:w="725" w:type="dxa"/>
            <w:tcBorders>
              <w:top w:val="nil"/>
              <w:left w:val="nil"/>
              <w:bottom w:val="single" w:sz="4" w:space="0" w:color="auto"/>
              <w:right w:val="single" w:sz="4" w:space="0" w:color="auto"/>
            </w:tcBorders>
            <w:shd w:val="clear" w:color="auto" w:fill="auto"/>
            <w:noWrap/>
            <w:vAlign w:val="center"/>
            <w:hideMark/>
          </w:tcPr>
          <w:p w14:paraId="2E4BC9C5" w14:textId="77777777" w:rsidR="000F0D27" w:rsidRPr="006F5C1C" w:rsidRDefault="000F0D27" w:rsidP="000F0D27">
            <w:pPr>
              <w:jc w:val="center"/>
              <w:rPr>
                <w:color w:val="000000"/>
                <w:sz w:val="26"/>
                <w:szCs w:val="26"/>
                <w:lang w:val="en-US" w:eastAsia="en-US"/>
              </w:rPr>
            </w:pPr>
            <w:r w:rsidRPr="006F5C1C">
              <w:rPr>
                <w:color w:val="000000"/>
                <w:sz w:val="26"/>
                <w:szCs w:val="26"/>
                <w:lang w:val="en-US" w:eastAsia="en-US"/>
              </w:rPr>
              <w:t>2</w:t>
            </w:r>
          </w:p>
        </w:tc>
        <w:tc>
          <w:tcPr>
            <w:tcW w:w="811" w:type="dxa"/>
            <w:tcBorders>
              <w:top w:val="nil"/>
              <w:left w:val="nil"/>
              <w:bottom w:val="single" w:sz="4" w:space="0" w:color="auto"/>
              <w:right w:val="single" w:sz="4" w:space="0" w:color="auto"/>
            </w:tcBorders>
            <w:shd w:val="clear" w:color="auto" w:fill="auto"/>
            <w:noWrap/>
            <w:vAlign w:val="center"/>
            <w:hideMark/>
          </w:tcPr>
          <w:p w14:paraId="2C885366" w14:textId="77777777" w:rsidR="000F0D27" w:rsidRPr="006F5C1C" w:rsidRDefault="000F0D27" w:rsidP="000F0D27">
            <w:pPr>
              <w:jc w:val="center"/>
              <w:rPr>
                <w:color w:val="000000"/>
                <w:sz w:val="26"/>
                <w:szCs w:val="26"/>
                <w:lang w:val="en-US" w:eastAsia="en-US"/>
              </w:rPr>
            </w:pPr>
            <w:r w:rsidRPr="006F5C1C">
              <w:rPr>
                <w:color w:val="000000"/>
                <w:sz w:val="26"/>
                <w:szCs w:val="26"/>
                <w:lang w:val="en-US" w:eastAsia="en-US"/>
              </w:rPr>
              <w:t>2</w:t>
            </w:r>
          </w:p>
        </w:tc>
        <w:tc>
          <w:tcPr>
            <w:tcW w:w="990" w:type="dxa"/>
            <w:tcBorders>
              <w:top w:val="nil"/>
              <w:left w:val="nil"/>
              <w:bottom w:val="single" w:sz="4" w:space="0" w:color="auto"/>
              <w:right w:val="single" w:sz="4" w:space="0" w:color="auto"/>
            </w:tcBorders>
            <w:shd w:val="clear" w:color="auto" w:fill="auto"/>
            <w:noWrap/>
            <w:vAlign w:val="center"/>
            <w:hideMark/>
          </w:tcPr>
          <w:p w14:paraId="04F438D0" w14:textId="77777777" w:rsidR="000F0D27" w:rsidRPr="006F5C1C" w:rsidRDefault="000F0D27" w:rsidP="000F0D27">
            <w:pPr>
              <w:jc w:val="center"/>
              <w:rPr>
                <w:color w:val="000000"/>
                <w:sz w:val="26"/>
                <w:szCs w:val="26"/>
                <w:lang w:val="en-US" w:eastAsia="en-US"/>
              </w:rPr>
            </w:pPr>
            <w:r w:rsidRPr="006F5C1C">
              <w:rPr>
                <w:color w:val="000000"/>
                <w:sz w:val="26"/>
                <w:szCs w:val="26"/>
                <w:lang w:val="en-US" w:eastAsia="en-US"/>
              </w:rPr>
              <w:t>0</w:t>
            </w:r>
          </w:p>
        </w:tc>
      </w:tr>
      <w:tr w:rsidR="000F0D27" w:rsidRPr="006F5C1C" w14:paraId="66331BBD" w14:textId="77777777" w:rsidTr="00A31F4E">
        <w:trPr>
          <w:trHeight w:val="330"/>
        </w:trPr>
        <w:tc>
          <w:tcPr>
            <w:tcW w:w="829" w:type="dxa"/>
            <w:tcBorders>
              <w:top w:val="nil"/>
              <w:left w:val="single" w:sz="4" w:space="0" w:color="auto"/>
              <w:bottom w:val="single" w:sz="4" w:space="0" w:color="auto"/>
              <w:right w:val="nil"/>
            </w:tcBorders>
            <w:shd w:val="clear" w:color="auto" w:fill="auto"/>
            <w:noWrap/>
            <w:vAlign w:val="bottom"/>
            <w:hideMark/>
          </w:tcPr>
          <w:p w14:paraId="7855539A" w14:textId="77777777" w:rsidR="000F0D27" w:rsidRPr="006F5C1C" w:rsidRDefault="000F0D27" w:rsidP="000F0D27">
            <w:pPr>
              <w:jc w:val="center"/>
              <w:rPr>
                <w:color w:val="000000"/>
                <w:sz w:val="24"/>
                <w:szCs w:val="24"/>
                <w:lang w:val="en-US" w:eastAsia="en-US"/>
              </w:rPr>
            </w:pPr>
            <w:r w:rsidRPr="006F5C1C">
              <w:rPr>
                <w:color w:val="000000"/>
                <w:sz w:val="24"/>
                <w:szCs w:val="24"/>
                <w:lang w:val="en-US" w:eastAsia="en-US"/>
              </w:rPr>
              <w:t>21</w:t>
            </w:r>
          </w:p>
        </w:tc>
        <w:tc>
          <w:tcPr>
            <w:tcW w:w="1310" w:type="dxa"/>
            <w:tcBorders>
              <w:top w:val="nil"/>
              <w:left w:val="single" w:sz="4" w:space="0" w:color="auto"/>
              <w:bottom w:val="single" w:sz="4" w:space="0" w:color="auto"/>
              <w:right w:val="single" w:sz="4" w:space="0" w:color="auto"/>
            </w:tcBorders>
            <w:shd w:val="clear" w:color="auto" w:fill="auto"/>
            <w:noWrap/>
            <w:vAlign w:val="center"/>
            <w:hideMark/>
          </w:tcPr>
          <w:p w14:paraId="7C7526D7" w14:textId="77777777" w:rsidR="000F0D27" w:rsidRPr="006F5C1C" w:rsidRDefault="000F0D27" w:rsidP="000F0D27">
            <w:pPr>
              <w:jc w:val="center"/>
              <w:rPr>
                <w:color w:val="000000"/>
                <w:sz w:val="24"/>
                <w:szCs w:val="24"/>
                <w:lang w:val="en-US" w:eastAsia="en-US"/>
              </w:rPr>
            </w:pPr>
            <w:r w:rsidRPr="006F5C1C">
              <w:rPr>
                <w:color w:val="000000"/>
                <w:sz w:val="24"/>
                <w:szCs w:val="24"/>
                <w:lang w:val="en-US" w:eastAsia="en-US"/>
              </w:rPr>
              <w:t>CNC7007</w:t>
            </w:r>
          </w:p>
        </w:tc>
        <w:tc>
          <w:tcPr>
            <w:tcW w:w="4510" w:type="dxa"/>
            <w:tcBorders>
              <w:top w:val="nil"/>
              <w:left w:val="nil"/>
              <w:bottom w:val="single" w:sz="4" w:space="0" w:color="auto"/>
              <w:right w:val="single" w:sz="4" w:space="0" w:color="auto"/>
            </w:tcBorders>
            <w:shd w:val="clear" w:color="auto" w:fill="auto"/>
            <w:noWrap/>
            <w:vAlign w:val="center"/>
            <w:hideMark/>
          </w:tcPr>
          <w:p w14:paraId="355FF586" w14:textId="77777777" w:rsidR="000F0D27" w:rsidRPr="006F5C1C" w:rsidRDefault="000F0D27" w:rsidP="000F0D27">
            <w:pPr>
              <w:jc w:val="both"/>
              <w:rPr>
                <w:color w:val="000000"/>
                <w:sz w:val="24"/>
                <w:szCs w:val="24"/>
                <w:lang w:val="en-US" w:eastAsia="en-US"/>
              </w:rPr>
            </w:pPr>
            <w:r w:rsidRPr="006F5C1C">
              <w:rPr>
                <w:color w:val="000000"/>
                <w:sz w:val="24"/>
                <w:szCs w:val="24"/>
                <w:lang w:val="en-US" w:eastAsia="en-US"/>
              </w:rPr>
              <w:t>Thiết kế và phát triển sản phẩm thực phẩm</w:t>
            </w:r>
          </w:p>
        </w:tc>
        <w:tc>
          <w:tcPr>
            <w:tcW w:w="725" w:type="dxa"/>
            <w:tcBorders>
              <w:top w:val="nil"/>
              <w:left w:val="nil"/>
              <w:bottom w:val="single" w:sz="4" w:space="0" w:color="auto"/>
              <w:right w:val="single" w:sz="4" w:space="0" w:color="auto"/>
            </w:tcBorders>
            <w:shd w:val="clear" w:color="auto" w:fill="auto"/>
            <w:noWrap/>
            <w:vAlign w:val="center"/>
            <w:hideMark/>
          </w:tcPr>
          <w:p w14:paraId="3D5AF36A" w14:textId="77777777" w:rsidR="000F0D27" w:rsidRPr="006F5C1C" w:rsidRDefault="000F0D27" w:rsidP="000F0D27">
            <w:pPr>
              <w:jc w:val="center"/>
              <w:rPr>
                <w:color w:val="000000"/>
                <w:sz w:val="26"/>
                <w:szCs w:val="26"/>
                <w:lang w:val="en-US" w:eastAsia="en-US"/>
              </w:rPr>
            </w:pPr>
            <w:r w:rsidRPr="006F5C1C">
              <w:rPr>
                <w:color w:val="000000"/>
                <w:sz w:val="26"/>
                <w:szCs w:val="26"/>
                <w:lang w:val="en-US" w:eastAsia="en-US"/>
              </w:rPr>
              <w:t>2</w:t>
            </w:r>
          </w:p>
        </w:tc>
        <w:tc>
          <w:tcPr>
            <w:tcW w:w="811" w:type="dxa"/>
            <w:tcBorders>
              <w:top w:val="nil"/>
              <w:left w:val="nil"/>
              <w:bottom w:val="single" w:sz="4" w:space="0" w:color="auto"/>
              <w:right w:val="single" w:sz="4" w:space="0" w:color="auto"/>
            </w:tcBorders>
            <w:shd w:val="clear" w:color="auto" w:fill="auto"/>
            <w:noWrap/>
            <w:vAlign w:val="center"/>
            <w:hideMark/>
          </w:tcPr>
          <w:p w14:paraId="65390C43" w14:textId="77777777" w:rsidR="000F0D27" w:rsidRPr="006F5C1C" w:rsidRDefault="000F0D27" w:rsidP="000F0D27">
            <w:pPr>
              <w:jc w:val="center"/>
              <w:rPr>
                <w:color w:val="000000"/>
                <w:sz w:val="26"/>
                <w:szCs w:val="26"/>
                <w:lang w:val="en-US" w:eastAsia="en-US"/>
              </w:rPr>
            </w:pPr>
            <w:r w:rsidRPr="006F5C1C">
              <w:rPr>
                <w:color w:val="000000"/>
                <w:sz w:val="26"/>
                <w:szCs w:val="26"/>
                <w:lang w:val="en-US" w:eastAsia="en-US"/>
              </w:rPr>
              <w:t>2</w:t>
            </w:r>
          </w:p>
        </w:tc>
        <w:tc>
          <w:tcPr>
            <w:tcW w:w="990" w:type="dxa"/>
            <w:tcBorders>
              <w:top w:val="nil"/>
              <w:left w:val="nil"/>
              <w:bottom w:val="single" w:sz="4" w:space="0" w:color="auto"/>
              <w:right w:val="single" w:sz="4" w:space="0" w:color="auto"/>
            </w:tcBorders>
            <w:shd w:val="clear" w:color="auto" w:fill="auto"/>
            <w:noWrap/>
            <w:vAlign w:val="center"/>
            <w:hideMark/>
          </w:tcPr>
          <w:p w14:paraId="58984F9D" w14:textId="77777777" w:rsidR="000F0D27" w:rsidRPr="006F5C1C" w:rsidRDefault="000F0D27" w:rsidP="000F0D27">
            <w:pPr>
              <w:jc w:val="center"/>
              <w:rPr>
                <w:color w:val="000000"/>
                <w:sz w:val="26"/>
                <w:szCs w:val="26"/>
                <w:lang w:val="en-US" w:eastAsia="en-US"/>
              </w:rPr>
            </w:pPr>
            <w:r w:rsidRPr="006F5C1C">
              <w:rPr>
                <w:color w:val="000000"/>
                <w:sz w:val="26"/>
                <w:szCs w:val="26"/>
                <w:lang w:val="en-US" w:eastAsia="en-US"/>
              </w:rPr>
              <w:t>0</w:t>
            </w:r>
          </w:p>
        </w:tc>
      </w:tr>
      <w:tr w:rsidR="000F0D27" w:rsidRPr="006F5C1C" w14:paraId="18B0DBB6" w14:textId="77777777" w:rsidTr="00A31F4E">
        <w:trPr>
          <w:trHeight w:val="330"/>
        </w:trPr>
        <w:tc>
          <w:tcPr>
            <w:tcW w:w="829" w:type="dxa"/>
            <w:tcBorders>
              <w:top w:val="nil"/>
              <w:left w:val="single" w:sz="4" w:space="0" w:color="auto"/>
              <w:bottom w:val="single" w:sz="4" w:space="0" w:color="auto"/>
              <w:right w:val="nil"/>
            </w:tcBorders>
            <w:shd w:val="clear" w:color="auto" w:fill="auto"/>
            <w:noWrap/>
            <w:vAlign w:val="bottom"/>
            <w:hideMark/>
          </w:tcPr>
          <w:p w14:paraId="51BC1C78" w14:textId="77777777" w:rsidR="000F0D27" w:rsidRPr="006F5C1C" w:rsidRDefault="000F0D27" w:rsidP="000F0D27">
            <w:pPr>
              <w:jc w:val="center"/>
              <w:rPr>
                <w:color w:val="000000"/>
                <w:sz w:val="24"/>
                <w:szCs w:val="24"/>
                <w:lang w:val="en-US" w:eastAsia="en-US"/>
              </w:rPr>
            </w:pPr>
            <w:r w:rsidRPr="006F5C1C">
              <w:rPr>
                <w:color w:val="000000"/>
                <w:sz w:val="24"/>
                <w:szCs w:val="24"/>
                <w:lang w:val="en-US" w:eastAsia="en-US"/>
              </w:rPr>
              <w:t>22</w:t>
            </w:r>
          </w:p>
        </w:tc>
        <w:tc>
          <w:tcPr>
            <w:tcW w:w="1310" w:type="dxa"/>
            <w:tcBorders>
              <w:top w:val="nil"/>
              <w:left w:val="single" w:sz="4" w:space="0" w:color="auto"/>
              <w:bottom w:val="single" w:sz="4" w:space="0" w:color="auto"/>
              <w:right w:val="single" w:sz="4" w:space="0" w:color="auto"/>
            </w:tcBorders>
            <w:shd w:val="clear" w:color="auto" w:fill="auto"/>
            <w:noWrap/>
            <w:vAlign w:val="center"/>
            <w:hideMark/>
          </w:tcPr>
          <w:p w14:paraId="389CF645" w14:textId="77777777" w:rsidR="000F0D27" w:rsidRPr="006F5C1C" w:rsidRDefault="000F0D27" w:rsidP="000F0D27">
            <w:pPr>
              <w:jc w:val="center"/>
              <w:rPr>
                <w:color w:val="000000"/>
                <w:sz w:val="24"/>
                <w:szCs w:val="24"/>
                <w:lang w:val="en-US" w:eastAsia="en-US"/>
              </w:rPr>
            </w:pPr>
            <w:r w:rsidRPr="006F5C1C">
              <w:rPr>
                <w:color w:val="000000"/>
                <w:sz w:val="24"/>
                <w:szCs w:val="24"/>
                <w:lang w:val="en-US" w:eastAsia="en-US"/>
              </w:rPr>
              <w:t>CNS7004</w:t>
            </w:r>
          </w:p>
        </w:tc>
        <w:tc>
          <w:tcPr>
            <w:tcW w:w="4510" w:type="dxa"/>
            <w:tcBorders>
              <w:top w:val="nil"/>
              <w:left w:val="nil"/>
              <w:bottom w:val="single" w:sz="4" w:space="0" w:color="auto"/>
              <w:right w:val="single" w:sz="4" w:space="0" w:color="auto"/>
            </w:tcBorders>
            <w:shd w:val="clear" w:color="auto" w:fill="auto"/>
            <w:noWrap/>
            <w:vAlign w:val="center"/>
            <w:hideMark/>
          </w:tcPr>
          <w:p w14:paraId="78A08443" w14:textId="77777777" w:rsidR="000F0D27" w:rsidRPr="006F5C1C" w:rsidRDefault="000F0D27" w:rsidP="000F0D27">
            <w:pPr>
              <w:jc w:val="both"/>
              <w:rPr>
                <w:color w:val="000000"/>
                <w:sz w:val="24"/>
                <w:szCs w:val="24"/>
                <w:lang w:val="en-US" w:eastAsia="en-US"/>
              </w:rPr>
            </w:pPr>
            <w:r w:rsidRPr="006F5C1C">
              <w:rPr>
                <w:color w:val="000000"/>
                <w:sz w:val="24"/>
                <w:szCs w:val="24"/>
                <w:lang w:val="en-US" w:eastAsia="en-US"/>
              </w:rPr>
              <w:t xml:space="preserve">Công nghệ sau thu hoạch rau quả nâng cao </w:t>
            </w:r>
          </w:p>
        </w:tc>
        <w:tc>
          <w:tcPr>
            <w:tcW w:w="725" w:type="dxa"/>
            <w:tcBorders>
              <w:top w:val="nil"/>
              <w:left w:val="nil"/>
              <w:bottom w:val="single" w:sz="4" w:space="0" w:color="auto"/>
              <w:right w:val="single" w:sz="4" w:space="0" w:color="auto"/>
            </w:tcBorders>
            <w:shd w:val="clear" w:color="auto" w:fill="auto"/>
            <w:noWrap/>
            <w:vAlign w:val="center"/>
            <w:hideMark/>
          </w:tcPr>
          <w:p w14:paraId="40FEFE51" w14:textId="77777777" w:rsidR="000F0D27" w:rsidRPr="006F5C1C" w:rsidRDefault="000F0D27" w:rsidP="000F0D27">
            <w:pPr>
              <w:jc w:val="center"/>
              <w:rPr>
                <w:color w:val="000000"/>
                <w:sz w:val="26"/>
                <w:szCs w:val="26"/>
                <w:lang w:val="en-US" w:eastAsia="en-US"/>
              </w:rPr>
            </w:pPr>
            <w:r w:rsidRPr="006F5C1C">
              <w:rPr>
                <w:color w:val="000000"/>
                <w:sz w:val="26"/>
                <w:szCs w:val="26"/>
                <w:lang w:val="en-US" w:eastAsia="en-US"/>
              </w:rPr>
              <w:t>3</w:t>
            </w:r>
          </w:p>
        </w:tc>
        <w:tc>
          <w:tcPr>
            <w:tcW w:w="811" w:type="dxa"/>
            <w:tcBorders>
              <w:top w:val="nil"/>
              <w:left w:val="nil"/>
              <w:bottom w:val="single" w:sz="4" w:space="0" w:color="auto"/>
              <w:right w:val="single" w:sz="4" w:space="0" w:color="auto"/>
            </w:tcBorders>
            <w:shd w:val="clear" w:color="auto" w:fill="auto"/>
            <w:noWrap/>
            <w:vAlign w:val="center"/>
            <w:hideMark/>
          </w:tcPr>
          <w:p w14:paraId="116F4C8F" w14:textId="77777777" w:rsidR="000F0D27" w:rsidRPr="006F5C1C" w:rsidRDefault="000F0D27" w:rsidP="000F0D27">
            <w:pPr>
              <w:jc w:val="center"/>
              <w:rPr>
                <w:color w:val="000000"/>
                <w:sz w:val="26"/>
                <w:szCs w:val="26"/>
                <w:lang w:val="en-US" w:eastAsia="en-US"/>
              </w:rPr>
            </w:pPr>
            <w:r w:rsidRPr="006F5C1C">
              <w:rPr>
                <w:color w:val="000000"/>
                <w:sz w:val="26"/>
                <w:szCs w:val="26"/>
                <w:lang w:val="en-US" w:eastAsia="en-US"/>
              </w:rPr>
              <w:t>2</w:t>
            </w:r>
          </w:p>
        </w:tc>
        <w:tc>
          <w:tcPr>
            <w:tcW w:w="990" w:type="dxa"/>
            <w:tcBorders>
              <w:top w:val="nil"/>
              <w:left w:val="nil"/>
              <w:bottom w:val="single" w:sz="4" w:space="0" w:color="auto"/>
              <w:right w:val="single" w:sz="4" w:space="0" w:color="auto"/>
            </w:tcBorders>
            <w:shd w:val="clear" w:color="auto" w:fill="auto"/>
            <w:noWrap/>
            <w:vAlign w:val="center"/>
            <w:hideMark/>
          </w:tcPr>
          <w:p w14:paraId="75D8C956" w14:textId="77777777" w:rsidR="000F0D27" w:rsidRPr="006F5C1C" w:rsidRDefault="000F0D27" w:rsidP="000F0D27">
            <w:pPr>
              <w:jc w:val="center"/>
              <w:rPr>
                <w:color w:val="000000"/>
                <w:sz w:val="26"/>
                <w:szCs w:val="26"/>
                <w:lang w:val="en-US" w:eastAsia="en-US"/>
              </w:rPr>
            </w:pPr>
            <w:r w:rsidRPr="006F5C1C">
              <w:rPr>
                <w:color w:val="000000"/>
                <w:sz w:val="26"/>
                <w:szCs w:val="26"/>
                <w:lang w:val="en-US" w:eastAsia="en-US"/>
              </w:rPr>
              <w:t>1</w:t>
            </w:r>
          </w:p>
        </w:tc>
      </w:tr>
      <w:tr w:rsidR="000F0D27" w:rsidRPr="006F5C1C" w14:paraId="15DA57FD" w14:textId="77777777" w:rsidTr="00A31F4E">
        <w:trPr>
          <w:trHeight w:val="330"/>
        </w:trPr>
        <w:tc>
          <w:tcPr>
            <w:tcW w:w="829" w:type="dxa"/>
            <w:tcBorders>
              <w:top w:val="nil"/>
              <w:left w:val="single" w:sz="4" w:space="0" w:color="auto"/>
              <w:bottom w:val="single" w:sz="4" w:space="0" w:color="auto"/>
              <w:right w:val="nil"/>
            </w:tcBorders>
            <w:shd w:val="clear" w:color="auto" w:fill="auto"/>
            <w:noWrap/>
            <w:vAlign w:val="bottom"/>
            <w:hideMark/>
          </w:tcPr>
          <w:p w14:paraId="53E98525" w14:textId="77777777" w:rsidR="000F0D27" w:rsidRPr="006F5C1C" w:rsidRDefault="000F0D27" w:rsidP="000F0D27">
            <w:pPr>
              <w:jc w:val="center"/>
              <w:rPr>
                <w:color w:val="000000"/>
                <w:sz w:val="24"/>
                <w:szCs w:val="24"/>
                <w:lang w:val="en-US" w:eastAsia="en-US"/>
              </w:rPr>
            </w:pPr>
            <w:r w:rsidRPr="006F5C1C">
              <w:rPr>
                <w:color w:val="000000"/>
                <w:sz w:val="24"/>
                <w:szCs w:val="24"/>
                <w:lang w:val="en-US" w:eastAsia="en-US"/>
              </w:rPr>
              <w:lastRenderedPageBreak/>
              <w:t>23</w:t>
            </w:r>
          </w:p>
        </w:tc>
        <w:tc>
          <w:tcPr>
            <w:tcW w:w="1310" w:type="dxa"/>
            <w:tcBorders>
              <w:top w:val="nil"/>
              <w:left w:val="single" w:sz="4" w:space="0" w:color="auto"/>
              <w:bottom w:val="single" w:sz="4" w:space="0" w:color="auto"/>
              <w:right w:val="single" w:sz="4" w:space="0" w:color="auto"/>
            </w:tcBorders>
            <w:shd w:val="clear" w:color="auto" w:fill="auto"/>
            <w:noWrap/>
            <w:vAlign w:val="center"/>
            <w:hideMark/>
          </w:tcPr>
          <w:p w14:paraId="40A5C6D7" w14:textId="77777777" w:rsidR="000F0D27" w:rsidRPr="006F5C1C" w:rsidRDefault="000F0D27" w:rsidP="000F0D27">
            <w:pPr>
              <w:jc w:val="center"/>
              <w:rPr>
                <w:color w:val="000000"/>
                <w:sz w:val="24"/>
                <w:szCs w:val="24"/>
                <w:lang w:val="en-US" w:eastAsia="en-US"/>
              </w:rPr>
            </w:pPr>
            <w:r w:rsidRPr="006F5C1C">
              <w:rPr>
                <w:color w:val="000000"/>
                <w:sz w:val="24"/>
                <w:szCs w:val="24"/>
                <w:lang w:val="en-US" w:eastAsia="en-US"/>
              </w:rPr>
              <w:t>CNS7005</w:t>
            </w:r>
          </w:p>
        </w:tc>
        <w:tc>
          <w:tcPr>
            <w:tcW w:w="4510" w:type="dxa"/>
            <w:tcBorders>
              <w:top w:val="nil"/>
              <w:left w:val="nil"/>
              <w:bottom w:val="single" w:sz="4" w:space="0" w:color="auto"/>
              <w:right w:val="single" w:sz="4" w:space="0" w:color="auto"/>
            </w:tcBorders>
            <w:shd w:val="clear" w:color="auto" w:fill="auto"/>
            <w:noWrap/>
            <w:vAlign w:val="center"/>
            <w:hideMark/>
          </w:tcPr>
          <w:p w14:paraId="32C9FD40" w14:textId="77777777" w:rsidR="000F0D27" w:rsidRPr="006F5C1C" w:rsidRDefault="000F0D27" w:rsidP="000F0D27">
            <w:pPr>
              <w:jc w:val="both"/>
              <w:rPr>
                <w:color w:val="000000"/>
                <w:sz w:val="24"/>
                <w:szCs w:val="24"/>
                <w:lang w:val="en-US" w:eastAsia="en-US"/>
              </w:rPr>
            </w:pPr>
            <w:r w:rsidRPr="006F5C1C">
              <w:rPr>
                <w:color w:val="000000"/>
                <w:sz w:val="24"/>
                <w:szCs w:val="24"/>
                <w:lang w:val="en-US" w:eastAsia="en-US"/>
              </w:rPr>
              <w:t>Bao gói nông sản nâng cao</w:t>
            </w:r>
          </w:p>
        </w:tc>
        <w:tc>
          <w:tcPr>
            <w:tcW w:w="725" w:type="dxa"/>
            <w:tcBorders>
              <w:top w:val="nil"/>
              <w:left w:val="nil"/>
              <w:bottom w:val="single" w:sz="4" w:space="0" w:color="auto"/>
              <w:right w:val="single" w:sz="4" w:space="0" w:color="auto"/>
            </w:tcBorders>
            <w:shd w:val="clear" w:color="auto" w:fill="auto"/>
            <w:noWrap/>
            <w:vAlign w:val="center"/>
            <w:hideMark/>
          </w:tcPr>
          <w:p w14:paraId="0A053D3F" w14:textId="77777777" w:rsidR="000F0D27" w:rsidRPr="006F5C1C" w:rsidRDefault="000F0D27" w:rsidP="000F0D27">
            <w:pPr>
              <w:jc w:val="center"/>
              <w:rPr>
                <w:color w:val="000000"/>
                <w:sz w:val="26"/>
                <w:szCs w:val="26"/>
                <w:lang w:val="en-US" w:eastAsia="en-US"/>
              </w:rPr>
            </w:pPr>
            <w:r w:rsidRPr="006F5C1C">
              <w:rPr>
                <w:color w:val="000000"/>
                <w:sz w:val="26"/>
                <w:szCs w:val="26"/>
                <w:lang w:val="en-US" w:eastAsia="en-US"/>
              </w:rPr>
              <w:t>2</w:t>
            </w:r>
          </w:p>
        </w:tc>
        <w:tc>
          <w:tcPr>
            <w:tcW w:w="811" w:type="dxa"/>
            <w:tcBorders>
              <w:top w:val="nil"/>
              <w:left w:val="nil"/>
              <w:bottom w:val="single" w:sz="4" w:space="0" w:color="auto"/>
              <w:right w:val="single" w:sz="4" w:space="0" w:color="auto"/>
            </w:tcBorders>
            <w:shd w:val="clear" w:color="auto" w:fill="auto"/>
            <w:noWrap/>
            <w:vAlign w:val="center"/>
            <w:hideMark/>
          </w:tcPr>
          <w:p w14:paraId="060B47D2" w14:textId="77777777" w:rsidR="000F0D27" w:rsidRPr="006F5C1C" w:rsidRDefault="000F0D27" w:rsidP="000F0D27">
            <w:pPr>
              <w:jc w:val="center"/>
              <w:rPr>
                <w:color w:val="000000"/>
                <w:sz w:val="26"/>
                <w:szCs w:val="26"/>
                <w:lang w:val="en-US" w:eastAsia="en-US"/>
              </w:rPr>
            </w:pPr>
            <w:r w:rsidRPr="006F5C1C">
              <w:rPr>
                <w:color w:val="000000"/>
                <w:sz w:val="26"/>
                <w:szCs w:val="26"/>
                <w:lang w:val="en-US" w:eastAsia="en-US"/>
              </w:rPr>
              <w:t>2</w:t>
            </w:r>
          </w:p>
        </w:tc>
        <w:tc>
          <w:tcPr>
            <w:tcW w:w="990" w:type="dxa"/>
            <w:tcBorders>
              <w:top w:val="nil"/>
              <w:left w:val="nil"/>
              <w:bottom w:val="single" w:sz="4" w:space="0" w:color="auto"/>
              <w:right w:val="single" w:sz="4" w:space="0" w:color="auto"/>
            </w:tcBorders>
            <w:shd w:val="clear" w:color="auto" w:fill="auto"/>
            <w:noWrap/>
            <w:vAlign w:val="center"/>
            <w:hideMark/>
          </w:tcPr>
          <w:p w14:paraId="79CF0406" w14:textId="77777777" w:rsidR="000F0D27" w:rsidRPr="006F5C1C" w:rsidRDefault="000F0D27" w:rsidP="000F0D27">
            <w:pPr>
              <w:jc w:val="center"/>
              <w:rPr>
                <w:color w:val="000000"/>
                <w:sz w:val="26"/>
                <w:szCs w:val="26"/>
                <w:lang w:val="en-US" w:eastAsia="en-US"/>
              </w:rPr>
            </w:pPr>
            <w:r w:rsidRPr="006F5C1C">
              <w:rPr>
                <w:color w:val="000000"/>
                <w:sz w:val="26"/>
                <w:szCs w:val="26"/>
                <w:lang w:val="en-US" w:eastAsia="en-US"/>
              </w:rPr>
              <w:t>0</w:t>
            </w:r>
          </w:p>
        </w:tc>
      </w:tr>
      <w:tr w:rsidR="000F0D27" w:rsidRPr="006F5C1C" w14:paraId="6CAB7A94" w14:textId="77777777" w:rsidTr="00A31F4E">
        <w:trPr>
          <w:trHeight w:val="330"/>
        </w:trPr>
        <w:tc>
          <w:tcPr>
            <w:tcW w:w="829" w:type="dxa"/>
            <w:tcBorders>
              <w:top w:val="nil"/>
              <w:left w:val="single" w:sz="4" w:space="0" w:color="auto"/>
              <w:bottom w:val="single" w:sz="4" w:space="0" w:color="auto"/>
              <w:right w:val="nil"/>
            </w:tcBorders>
            <w:shd w:val="clear" w:color="auto" w:fill="auto"/>
            <w:noWrap/>
            <w:vAlign w:val="bottom"/>
            <w:hideMark/>
          </w:tcPr>
          <w:p w14:paraId="746E377C" w14:textId="77777777" w:rsidR="000F0D27" w:rsidRPr="006F5C1C" w:rsidRDefault="000F0D27" w:rsidP="000F0D27">
            <w:pPr>
              <w:jc w:val="center"/>
              <w:rPr>
                <w:color w:val="000000"/>
                <w:sz w:val="24"/>
                <w:szCs w:val="24"/>
                <w:lang w:val="en-US" w:eastAsia="en-US"/>
              </w:rPr>
            </w:pPr>
            <w:r w:rsidRPr="006F5C1C">
              <w:rPr>
                <w:color w:val="000000"/>
                <w:sz w:val="24"/>
                <w:szCs w:val="24"/>
                <w:lang w:val="en-US" w:eastAsia="en-US"/>
              </w:rPr>
              <w:t>24</w:t>
            </w:r>
          </w:p>
        </w:tc>
        <w:tc>
          <w:tcPr>
            <w:tcW w:w="1310" w:type="dxa"/>
            <w:tcBorders>
              <w:top w:val="nil"/>
              <w:left w:val="single" w:sz="4" w:space="0" w:color="auto"/>
              <w:bottom w:val="single" w:sz="4" w:space="0" w:color="auto"/>
              <w:right w:val="single" w:sz="4" w:space="0" w:color="auto"/>
            </w:tcBorders>
            <w:shd w:val="clear" w:color="auto" w:fill="auto"/>
            <w:noWrap/>
            <w:vAlign w:val="center"/>
            <w:hideMark/>
          </w:tcPr>
          <w:p w14:paraId="43538130" w14:textId="77777777" w:rsidR="000F0D27" w:rsidRPr="006F5C1C" w:rsidRDefault="000F0D27" w:rsidP="000F0D27">
            <w:pPr>
              <w:jc w:val="center"/>
              <w:rPr>
                <w:color w:val="000000"/>
                <w:sz w:val="24"/>
                <w:szCs w:val="24"/>
                <w:lang w:val="en-US" w:eastAsia="en-US"/>
              </w:rPr>
            </w:pPr>
            <w:r w:rsidRPr="006F5C1C">
              <w:rPr>
                <w:color w:val="000000"/>
                <w:sz w:val="24"/>
                <w:szCs w:val="24"/>
                <w:lang w:val="en-US" w:eastAsia="en-US"/>
              </w:rPr>
              <w:t>HSC7004</w:t>
            </w:r>
          </w:p>
        </w:tc>
        <w:tc>
          <w:tcPr>
            <w:tcW w:w="4510" w:type="dxa"/>
            <w:tcBorders>
              <w:top w:val="nil"/>
              <w:left w:val="nil"/>
              <w:bottom w:val="single" w:sz="4" w:space="0" w:color="auto"/>
              <w:right w:val="single" w:sz="4" w:space="0" w:color="auto"/>
            </w:tcBorders>
            <w:shd w:val="clear" w:color="auto" w:fill="auto"/>
            <w:noWrap/>
            <w:vAlign w:val="center"/>
            <w:hideMark/>
          </w:tcPr>
          <w:p w14:paraId="758FF310" w14:textId="77777777" w:rsidR="000F0D27" w:rsidRPr="006F5C1C" w:rsidRDefault="000F0D27" w:rsidP="000F0D27">
            <w:pPr>
              <w:jc w:val="both"/>
              <w:rPr>
                <w:color w:val="000000"/>
                <w:sz w:val="24"/>
                <w:szCs w:val="24"/>
                <w:lang w:val="en-US" w:eastAsia="en-US"/>
              </w:rPr>
            </w:pPr>
            <w:r w:rsidRPr="006F5C1C">
              <w:rPr>
                <w:color w:val="000000"/>
                <w:sz w:val="24"/>
                <w:szCs w:val="24"/>
                <w:lang w:val="en-US" w:eastAsia="en-US"/>
              </w:rPr>
              <w:t>Phân tích chất lượng nông sản</w:t>
            </w:r>
          </w:p>
        </w:tc>
        <w:tc>
          <w:tcPr>
            <w:tcW w:w="725" w:type="dxa"/>
            <w:tcBorders>
              <w:top w:val="nil"/>
              <w:left w:val="nil"/>
              <w:bottom w:val="single" w:sz="4" w:space="0" w:color="auto"/>
              <w:right w:val="single" w:sz="4" w:space="0" w:color="auto"/>
            </w:tcBorders>
            <w:shd w:val="clear" w:color="auto" w:fill="auto"/>
            <w:noWrap/>
            <w:vAlign w:val="center"/>
            <w:hideMark/>
          </w:tcPr>
          <w:p w14:paraId="2E6CAAD8" w14:textId="77777777" w:rsidR="000F0D27" w:rsidRPr="006F5C1C" w:rsidRDefault="000F0D27" w:rsidP="000F0D27">
            <w:pPr>
              <w:jc w:val="center"/>
              <w:rPr>
                <w:color w:val="000000"/>
                <w:sz w:val="26"/>
                <w:szCs w:val="26"/>
                <w:lang w:val="en-US" w:eastAsia="en-US"/>
              </w:rPr>
            </w:pPr>
            <w:r w:rsidRPr="006F5C1C">
              <w:rPr>
                <w:color w:val="000000"/>
                <w:sz w:val="26"/>
                <w:szCs w:val="26"/>
                <w:lang w:val="en-US" w:eastAsia="en-US"/>
              </w:rPr>
              <w:t>3</w:t>
            </w:r>
          </w:p>
        </w:tc>
        <w:tc>
          <w:tcPr>
            <w:tcW w:w="811" w:type="dxa"/>
            <w:tcBorders>
              <w:top w:val="nil"/>
              <w:left w:val="nil"/>
              <w:bottom w:val="single" w:sz="4" w:space="0" w:color="auto"/>
              <w:right w:val="single" w:sz="4" w:space="0" w:color="auto"/>
            </w:tcBorders>
            <w:shd w:val="clear" w:color="auto" w:fill="auto"/>
            <w:noWrap/>
            <w:vAlign w:val="center"/>
            <w:hideMark/>
          </w:tcPr>
          <w:p w14:paraId="19E2E807" w14:textId="77777777" w:rsidR="000F0D27" w:rsidRPr="006F5C1C" w:rsidRDefault="000F0D27" w:rsidP="000F0D27">
            <w:pPr>
              <w:jc w:val="center"/>
              <w:rPr>
                <w:color w:val="000000"/>
                <w:sz w:val="26"/>
                <w:szCs w:val="26"/>
                <w:lang w:val="en-US" w:eastAsia="en-US"/>
              </w:rPr>
            </w:pPr>
            <w:r w:rsidRPr="006F5C1C">
              <w:rPr>
                <w:color w:val="000000"/>
                <w:sz w:val="26"/>
                <w:szCs w:val="26"/>
                <w:lang w:val="en-US" w:eastAsia="en-US"/>
              </w:rPr>
              <w:t>2</w:t>
            </w:r>
          </w:p>
        </w:tc>
        <w:tc>
          <w:tcPr>
            <w:tcW w:w="990" w:type="dxa"/>
            <w:tcBorders>
              <w:top w:val="nil"/>
              <w:left w:val="nil"/>
              <w:bottom w:val="single" w:sz="4" w:space="0" w:color="auto"/>
              <w:right w:val="single" w:sz="4" w:space="0" w:color="auto"/>
            </w:tcBorders>
            <w:shd w:val="clear" w:color="auto" w:fill="auto"/>
            <w:noWrap/>
            <w:vAlign w:val="center"/>
            <w:hideMark/>
          </w:tcPr>
          <w:p w14:paraId="30EC19EE" w14:textId="77777777" w:rsidR="000F0D27" w:rsidRPr="006F5C1C" w:rsidRDefault="000F0D27" w:rsidP="000F0D27">
            <w:pPr>
              <w:jc w:val="center"/>
              <w:rPr>
                <w:color w:val="000000"/>
                <w:sz w:val="26"/>
                <w:szCs w:val="26"/>
                <w:lang w:val="en-US" w:eastAsia="en-US"/>
              </w:rPr>
            </w:pPr>
            <w:r w:rsidRPr="006F5C1C">
              <w:rPr>
                <w:color w:val="000000"/>
                <w:sz w:val="26"/>
                <w:szCs w:val="26"/>
                <w:lang w:val="en-US" w:eastAsia="en-US"/>
              </w:rPr>
              <w:t>1</w:t>
            </w:r>
          </w:p>
        </w:tc>
      </w:tr>
      <w:tr w:rsidR="000F0D27" w:rsidRPr="006F5C1C" w14:paraId="7CB7913F" w14:textId="77777777" w:rsidTr="00A31F4E">
        <w:trPr>
          <w:trHeight w:val="330"/>
        </w:trPr>
        <w:tc>
          <w:tcPr>
            <w:tcW w:w="829" w:type="dxa"/>
            <w:tcBorders>
              <w:top w:val="nil"/>
              <w:left w:val="single" w:sz="4" w:space="0" w:color="auto"/>
              <w:bottom w:val="single" w:sz="4" w:space="0" w:color="auto"/>
              <w:right w:val="nil"/>
            </w:tcBorders>
            <w:shd w:val="clear" w:color="auto" w:fill="auto"/>
            <w:noWrap/>
            <w:vAlign w:val="bottom"/>
            <w:hideMark/>
          </w:tcPr>
          <w:p w14:paraId="098A65AC" w14:textId="77777777" w:rsidR="000F0D27" w:rsidRPr="006F5C1C" w:rsidRDefault="000F0D27" w:rsidP="000F0D27">
            <w:pPr>
              <w:jc w:val="center"/>
              <w:rPr>
                <w:color w:val="000000"/>
                <w:sz w:val="24"/>
                <w:szCs w:val="24"/>
                <w:lang w:val="en-US" w:eastAsia="en-US"/>
              </w:rPr>
            </w:pPr>
            <w:r w:rsidRPr="006F5C1C">
              <w:rPr>
                <w:color w:val="000000"/>
                <w:sz w:val="24"/>
                <w:szCs w:val="24"/>
                <w:lang w:val="en-US" w:eastAsia="en-US"/>
              </w:rPr>
              <w:t>25</w:t>
            </w:r>
          </w:p>
        </w:tc>
        <w:tc>
          <w:tcPr>
            <w:tcW w:w="1310" w:type="dxa"/>
            <w:tcBorders>
              <w:top w:val="nil"/>
              <w:left w:val="single" w:sz="4" w:space="0" w:color="auto"/>
              <w:bottom w:val="single" w:sz="4" w:space="0" w:color="auto"/>
              <w:right w:val="single" w:sz="4" w:space="0" w:color="auto"/>
            </w:tcBorders>
            <w:shd w:val="clear" w:color="auto" w:fill="auto"/>
            <w:noWrap/>
            <w:vAlign w:val="center"/>
            <w:hideMark/>
          </w:tcPr>
          <w:p w14:paraId="1D6B2C29" w14:textId="77777777" w:rsidR="000F0D27" w:rsidRPr="006F5C1C" w:rsidRDefault="000F0D27" w:rsidP="000F0D27">
            <w:pPr>
              <w:jc w:val="center"/>
              <w:rPr>
                <w:color w:val="000000"/>
                <w:sz w:val="24"/>
                <w:szCs w:val="24"/>
                <w:lang w:val="en-US" w:eastAsia="en-US"/>
              </w:rPr>
            </w:pPr>
            <w:r w:rsidRPr="006F5C1C">
              <w:rPr>
                <w:color w:val="000000"/>
                <w:sz w:val="24"/>
                <w:szCs w:val="24"/>
                <w:lang w:val="en-US" w:eastAsia="en-US"/>
              </w:rPr>
              <w:t>CNC7008</w:t>
            </w:r>
          </w:p>
        </w:tc>
        <w:tc>
          <w:tcPr>
            <w:tcW w:w="4510" w:type="dxa"/>
            <w:tcBorders>
              <w:top w:val="nil"/>
              <w:left w:val="nil"/>
              <w:bottom w:val="single" w:sz="4" w:space="0" w:color="auto"/>
              <w:right w:val="single" w:sz="4" w:space="0" w:color="auto"/>
            </w:tcBorders>
            <w:shd w:val="clear" w:color="auto" w:fill="auto"/>
            <w:noWrap/>
            <w:vAlign w:val="center"/>
            <w:hideMark/>
          </w:tcPr>
          <w:p w14:paraId="3389EEF9" w14:textId="77777777" w:rsidR="000F0D27" w:rsidRPr="006F5C1C" w:rsidRDefault="000F0D27" w:rsidP="000F0D27">
            <w:pPr>
              <w:jc w:val="both"/>
              <w:rPr>
                <w:color w:val="000000"/>
                <w:sz w:val="24"/>
                <w:szCs w:val="24"/>
                <w:lang w:val="en-US" w:eastAsia="en-US"/>
              </w:rPr>
            </w:pPr>
            <w:r w:rsidRPr="006F5C1C">
              <w:rPr>
                <w:color w:val="000000"/>
                <w:sz w:val="24"/>
                <w:szCs w:val="24"/>
                <w:lang w:val="en-US" w:eastAsia="en-US"/>
              </w:rPr>
              <w:t>Công nghệ chế biến ngũ cốc và đậu đỗ</w:t>
            </w:r>
          </w:p>
        </w:tc>
        <w:tc>
          <w:tcPr>
            <w:tcW w:w="725" w:type="dxa"/>
            <w:tcBorders>
              <w:top w:val="nil"/>
              <w:left w:val="nil"/>
              <w:bottom w:val="single" w:sz="4" w:space="0" w:color="auto"/>
              <w:right w:val="single" w:sz="4" w:space="0" w:color="auto"/>
            </w:tcBorders>
            <w:shd w:val="clear" w:color="auto" w:fill="auto"/>
            <w:noWrap/>
            <w:vAlign w:val="center"/>
            <w:hideMark/>
          </w:tcPr>
          <w:p w14:paraId="4DA18446" w14:textId="77777777" w:rsidR="000F0D27" w:rsidRPr="006F5C1C" w:rsidRDefault="000F0D27" w:rsidP="000F0D27">
            <w:pPr>
              <w:jc w:val="center"/>
              <w:rPr>
                <w:color w:val="000000"/>
                <w:sz w:val="26"/>
                <w:szCs w:val="26"/>
                <w:lang w:val="en-US" w:eastAsia="en-US"/>
              </w:rPr>
            </w:pPr>
            <w:r w:rsidRPr="006F5C1C">
              <w:rPr>
                <w:color w:val="000000"/>
                <w:sz w:val="26"/>
                <w:szCs w:val="26"/>
                <w:lang w:val="en-US" w:eastAsia="en-US"/>
              </w:rPr>
              <w:t>2</w:t>
            </w:r>
          </w:p>
        </w:tc>
        <w:tc>
          <w:tcPr>
            <w:tcW w:w="811" w:type="dxa"/>
            <w:tcBorders>
              <w:top w:val="nil"/>
              <w:left w:val="nil"/>
              <w:bottom w:val="single" w:sz="4" w:space="0" w:color="auto"/>
              <w:right w:val="single" w:sz="4" w:space="0" w:color="auto"/>
            </w:tcBorders>
            <w:shd w:val="clear" w:color="auto" w:fill="auto"/>
            <w:noWrap/>
            <w:vAlign w:val="center"/>
            <w:hideMark/>
          </w:tcPr>
          <w:p w14:paraId="485C45A6" w14:textId="77777777" w:rsidR="000F0D27" w:rsidRPr="006F5C1C" w:rsidRDefault="000F0D27" w:rsidP="000F0D27">
            <w:pPr>
              <w:jc w:val="center"/>
              <w:rPr>
                <w:color w:val="000000"/>
                <w:sz w:val="26"/>
                <w:szCs w:val="26"/>
                <w:lang w:val="en-US" w:eastAsia="en-US"/>
              </w:rPr>
            </w:pPr>
            <w:r w:rsidRPr="006F5C1C">
              <w:rPr>
                <w:color w:val="000000"/>
                <w:sz w:val="26"/>
                <w:szCs w:val="26"/>
                <w:lang w:val="en-US" w:eastAsia="en-US"/>
              </w:rPr>
              <w:t>2</w:t>
            </w:r>
          </w:p>
        </w:tc>
        <w:tc>
          <w:tcPr>
            <w:tcW w:w="990" w:type="dxa"/>
            <w:tcBorders>
              <w:top w:val="nil"/>
              <w:left w:val="nil"/>
              <w:bottom w:val="single" w:sz="4" w:space="0" w:color="auto"/>
              <w:right w:val="single" w:sz="4" w:space="0" w:color="auto"/>
            </w:tcBorders>
            <w:shd w:val="clear" w:color="auto" w:fill="auto"/>
            <w:noWrap/>
            <w:vAlign w:val="center"/>
            <w:hideMark/>
          </w:tcPr>
          <w:p w14:paraId="16E8D171" w14:textId="77777777" w:rsidR="000F0D27" w:rsidRPr="006F5C1C" w:rsidRDefault="000F0D27" w:rsidP="000F0D27">
            <w:pPr>
              <w:jc w:val="center"/>
              <w:rPr>
                <w:color w:val="000000"/>
                <w:sz w:val="26"/>
                <w:szCs w:val="26"/>
                <w:lang w:val="en-US" w:eastAsia="en-US"/>
              </w:rPr>
            </w:pPr>
            <w:r w:rsidRPr="006F5C1C">
              <w:rPr>
                <w:color w:val="000000"/>
                <w:sz w:val="26"/>
                <w:szCs w:val="26"/>
                <w:lang w:val="en-US" w:eastAsia="en-US"/>
              </w:rPr>
              <w:t>0</w:t>
            </w:r>
          </w:p>
        </w:tc>
      </w:tr>
      <w:tr w:rsidR="000F0D27" w:rsidRPr="006F5C1C" w14:paraId="239868B2" w14:textId="77777777" w:rsidTr="00A31F4E">
        <w:trPr>
          <w:trHeight w:val="330"/>
        </w:trPr>
        <w:tc>
          <w:tcPr>
            <w:tcW w:w="829" w:type="dxa"/>
            <w:tcBorders>
              <w:top w:val="nil"/>
              <w:left w:val="single" w:sz="4" w:space="0" w:color="auto"/>
              <w:bottom w:val="single" w:sz="4" w:space="0" w:color="auto"/>
              <w:right w:val="nil"/>
            </w:tcBorders>
            <w:shd w:val="clear" w:color="auto" w:fill="auto"/>
            <w:noWrap/>
            <w:vAlign w:val="bottom"/>
            <w:hideMark/>
          </w:tcPr>
          <w:p w14:paraId="294C1CBE" w14:textId="77777777" w:rsidR="000F0D27" w:rsidRPr="006F5C1C" w:rsidRDefault="000F0D27" w:rsidP="000F0D27">
            <w:pPr>
              <w:jc w:val="center"/>
              <w:rPr>
                <w:color w:val="000000"/>
                <w:sz w:val="24"/>
                <w:szCs w:val="24"/>
                <w:lang w:val="en-US" w:eastAsia="en-US"/>
              </w:rPr>
            </w:pPr>
            <w:r w:rsidRPr="006F5C1C">
              <w:rPr>
                <w:color w:val="000000"/>
                <w:sz w:val="24"/>
                <w:szCs w:val="24"/>
                <w:lang w:val="en-US" w:eastAsia="en-US"/>
              </w:rPr>
              <w:t>26</w:t>
            </w:r>
          </w:p>
        </w:tc>
        <w:tc>
          <w:tcPr>
            <w:tcW w:w="1310" w:type="dxa"/>
            <w:tcBorders>
              <w:top w:val="nil"/>
              <w:left w:val="single" w:sz="4" w:space="0" w:color="auto"/>
              <w:bottom w:val="single" w:sz="4" w:space="0" w:color="auto"/>
              <w:right w:val="single" w:sz="4" w:space="0" w:color="auto"/>
            </w:tcBorders>
            <w:shd w:val="clear" w:color="auto" w:fill="auto"/>
            <w:noWrap/>
            <w:vAlign w:val="center"/>
            <w:hideMark/>
          </w:tcPr>
          <w:p w14:paraId="67F76C6E" w14:textId="77777777" w:rsidR="000F0D27" w:rsidRPr="006F5C1C" w:rsidRDefault="000F0D27" w:rsidP="000F0D27">
            <w:pPr>
              <w:jc w:val="center"/>
              <w:rPr>
                <w:color w:val="000000"/>
                <w:sz w:val="24"/>
                <w:szCs w:val="24"/>
                <w:lang w:val="en-US" w:eastAsia="en-US"/>
              </w:rPr>
            </w:pPr>
            <w:r w:rsidRPr="006F5C1C">
              <w:rPr>
                <w:color w:val="000000"/>
                <w:sz w:val="24"/>
                <w:szCs w:val="24"/>
                <w:lang w:val="en-US" w:eastAsia="en-US"/>
              </w:rPr>
              <w:t>TPD7003</w:t>
            </w:r>
          </w:p>
        </w:tc>
        <w:tc>
          <w:tcPr>
            <w:tcW w:w="4510" w:type="dxa"/>
            <w:tcBorders>
              <w:top w:val="nil"/>
              <w:left w:val="nil"/>
              <w:bottom w:val="single" w:sz="4" w:space="0" w:color="auto"/>
              <w:right w:val="single" w:sz="4" w:space="0" w:color="auto"/>
            </w:tcBorders>
            <w:shd w:val="clear" w:color="auto" w:fill="auto"/>
            <w:noWrap/>
            <w:vAlign w:val="center"/>
            <w:hideMark/>
          </w:tcPr>
          <w:p w14:paraId="1A0795C6" w14:textId="77777777" w:rsidR="000F0D27" w:rsidRPr="006F5C1C" w:rsidRDefault="000F0D27" w:rsidP="000F0D27">
            <w:pPr>
              <w:jc w:val="both"/>
              <w:rPr>
                <w:color w:val="000000"/>
                <w:sz w:val="24"/>
                <w:szCs w:val="24"/>
                <w:lang w:val="en-US" w:eastAsia="en-US"/>
              </w:rPr>
            </w:pPr>
            <w:r w:rsidRPr="006F5C1C">
              <w:rPr>
                <w:color w:val="000000"/>
                <w:sz w:val="24"/>
                <w:szCs w:val="24"/>
                <w:lang w:val="en-US" w:eastAsia="en-US"/>
              </w:rPr>
              <w:t>Công nghệ chế biến rau quả nâng cao</w:t>
            </w:r>
          </w:p>
        </w:tc>
        <w:tc>
          <w:tcPr>
            <w:tcW w:w="725" w:type="dxa"/>
            <w:tcBorders>
              <w:top w:val="nil"/>
              <w:left w:val="nil"/>
              <w:bottom w:val="single" w:sz="4" w:space="0" w:color="auto"/>
              <w:right w:val="single" w:sz="4" w:space="0" w:color="auto"/>
            </w:tcBorders>
            <w:shd w:val="clear" w:color="auto" w:fill="auto"/>
            <w:noWrap/>
            <w:vAlign w:val="center"/>
            <w:hideMark/>
          </w:tcPr>
          <w:p w14:paraId="3009904B" w14:textId="77777777" w:rsidR="000F0D27" w:rsidRPr="006F5C1C" w:rsidRDefault="000F0D27" w:rsidP="000F0D27">
            <w:pPr>
              <w:jc w:val="center"/>
              <w:rPr>
                <w:color w:val="000000"/>
                <w:sz w:val="26"/>
                <w:szCs w:val="26"/>
                <w:lang w:val="en-US" w:eastAsia="en-US"/>
              </w:rPr>
            </w:pPr>
            <w:r w:rsidRPr="006F5C1C">
              <w:rPr>
                <w:color w:val="000000"/>
                <w:sz w:val="26"/>
                <w:szCs w:val="26"/>
                <w:lang w:val="en-US" w:eastAsia="en-US"/>
              </w:rPr>
              <w:t>2</w:t>
            </w:r>
          </w:p>
        </w:tc>
        <w:tc>
          <w:tcPr>
            <w:tcW w:w="811" w:type="dxa"/>
            <w:tcBorders>
              <w:top w:val="nil"/>
              <w:left w:val="nil"/>
              <w:bottom w:val="single" w:sz="4" w:space="0" w:color="auto"/>
              <w:right w:val="single" w:sz="4" w:space="0" w:color="auto"/>
            </w:tcBorders>
            <w:shd w:val="clear" w:color="auto" w:fill="auto"/>
            <w:noWrap/>
            <w:vAlign w:val="center"/>
            <w:hideMark/>
          </w:tcPr>
          <w:p w14:paraId="79F14C08" w14:textId="77777777" w:rsidR="000F0D27" w:rsidRPr="006F5C1C" w:rsidRDefault="000F0D27" w:rsidP="000F0D27">
            <w:pPr>
              <w:jc w:val="center"/>
              <w:rPr>
                <w:color w:val="000000"/>
                <w:sz w:val="26"/>
                <w:szCs w:val="26"/>
                <w:lang w:val="en-US" w:eastAsia="en-US"/>
              </w:rPr>
            </w:pPr>
            <w:r w:rsidRPr="006F5C1C">
              <w:rPr>
                <w:color w:val="000000"/>
                <w:sz w:val="26"/>
                <w:szCs w:val="26"/>
                <w:lang w:val="en-US" w:eastAsia="en-US"/>
              </w:rPr>
              <w:t>2</w:t>
            </w:r>
          </w:p>
        </w:tc>
        <w:tc>
          <w:tcPr>
            <w:tcW w:w="990" w:type="dxa"/>
            <w:tcBorders>
              <w:top w:val="nil"/>
              <w:left w:val="nil"/>
              <w:bottom w:val="single" w:sz="4" w:space="0" w:color="auto"/>
              <w:right w:val="single" w:sz="4" w:space="0" w:color="auto"/>
            </w:tcBorders>
            <w:shd w:val="clear" w:color="auto" w:fill="auto"/>
            <w:noWrap/>
            <w:vAlign w:val="center"/>
            <w:hideMark/>
          </w:tcPr>
          <w:p w14:paraId="38FED75A" w14:textId="77777777" w:rsidR="000F0D27" w:rsidRPr="006F5C1C" w:rsidRDefault="000F0D27" w:rsidP="000F0D27">
            <w:pPr>
              <w:jc w:val="center"/>
              <w:rPr>
                <w:color w:val="000000"/>
                <w:sz w:val="26"/>
                <w:szCs w:val="26"/>
                <w:lang w:val="en-US" w:eastAsia="en-US"/>
              </w:rPr>
            </w:pPr>
            <w:r w:rsidRPr="006F5C1C">
              <w:rPr>
                <w:color w:val="000000"/>
                <w:sz w:val="26"/>
                <w:szCs w:val="26"/>
                <w:lang w:val="en-US" w:eastAsia="en-US"/>
              </w:rPr>
              <w:t>0</w:t>
            </w:r>
          </w:p>
        </w:tc>
      </w:tr>
      <w:tr w:rsidR="000F0D27" w:rsidRPr="006F5C1C" w14:paraId="6CC10FB7" w14:textId="77777777" w:rsidTr="00A31F4E">
        <w:trPr>
          <w:trHeight w:val="330"/>
        </w:trPr>
        <w:tc>
          <w:tcPr>
            <w:tcW w:w="829" w:type="dxa"/>
            <w:tcBorders>
              <w:top w:val="nil"/>
              <w:left w:val="single" w:sz="4" w:space="0" w:color="auto"/>
              <w:bottom w:val="single" w:sz="4" w:space="0" w:color="auto"/>
              <w:right w:val="nil"/>
            </w:tcBorders>
            <w:shd w:val="clear" w:color="auto" w:fill="auto"/>
            <w:noWrap/>
            <w:vAlign w:val="bottom"/>
            <w:hideMark/>
          </w:tcPr>
          <w:p w14:paraId="28F535B4" w14:textId="77777777" w:rsidR="000F0D27" w:rsidRPr="006F5C1C" w:rsidRDefault="000F0D27" w:rsidP="000F0D27">
            <w:pPr>
              <w:jc w:val="center"/>
              <w:rPr>
                <w:color w:val="000000"/>
                <w:sz w:val="24"/>
                <w:szCs w:val="24"/>
                <w:lang w:val="en-US" w:eastAsia="en-US"/>
              </w:rPr>
            </w:pPr>
            <w:r w:rsidRPr="006F5C1C">
              <w:rPr>
                <w:color w:val="000000"/>
                <w:sz w:val="24"/>
                <w:szCs w:val="24"/>
                <w:lang w:val="en-US" w:eastAsia="en-US"/>
              </w:rPr>
              <w:t>27</w:t>
            </w:r>
          </w:p>
        </w:tc>
        <w:tc>
          <w:tcPr>
            <w:tcW w:w="1310" w:type="dxa"/>
            <w:tcBorders>
              <w:top w:val="nil"/>
              <w:left w:val="single" w:sz="4" w:space="0" w:color="auto"/>
              <w:bottom w:val="single" w:sz="4" w:space="0" w:color="auto"/>
              <w:right w:val="single" w:sz="4" w:space="0" w:color="auto"/>
            </w:tcBorders>
            <w:shd w:val="clear" w:color="auto" w:fill="auto"/>
            <w:noWrap/>
            <w:vAlign w:val="center"/>
            <w:hideMark/>
          </w:tcPr>
          <w:p w14:paraId="621A0757" w14:textId="77777777" w:rsidR="000F0D27" w:rsidRPr="006F5C1C" w:rsidRDefault="000F0D27" w:rsidP="000F0D27">
            <w:pPr>
              <w:jc w:val="center"/>
              <w:rPr>
                <w:color w:val="000000"/>
                <w:sz w:val="24"/>
                <w:szCs w:val="24"/>
                <w:lang w:val="en-US" w:eastAsia="en-US"/>
              </w:rPr>
            </w:pPr>
            <w:r w:rsidRPr="006F5C1C">
              <w:rPr>
                <w:color w:val="000000"/>
                <w:sz w:val="24"/>
                <w:szCs w:val="24"/>
                <w:lang w:val="en-US" w:eastAsia="en-US"/>
              </w:rPr>
              <w:t>TPD7004</w:t>
            </w:r>
          </w:p>
        </w:tc>
        <w:tc>
          <w:tcPr>
            <w:tcW w:w="4510" w:type="dxa"/>
            <w:tcBorders>
              <w:top w:val="nil"/>
              <w:left w:val="nil"/>
              <w:bottom w:val="single" w:sz="4" w:space="0" w:color="auto"/>
              <w:right w:val="single" w:sz="4" w:space="0" w:color="auto"/>
            </w:tcBorders>
            <w:shd w:val="clear" w:color="auto" w:fill="auto"/>
            <w:noWrap/>
            <w:vAlign w:val="center"/>
            <w:hideMark/>
          </w:tcPr>
          <w:p w14:paraId="1B98835A" w14:textId="77777777" w:rsidR="000F0D27" w:rsidRPr="006F5C1C" w:rsidRDefault="000F0D27" w:rsidP="000F0D27">
            <w:pPr>
              <w:jc w:val="both"/>
              <w:rPr>
                <w:color w:val="000000"/>
                <w:sz w:val="24"/>
                <w:szCs w:val="24"/>
                <w:lang w:val="en-US" w:eastAsia="en-US"/>
              </w:rPr>
            </w:pPr>
            <w:r w:rsidRPr="006F5C1C">
              <w:rPr>
                <w:color w:val="000000"/>
                <w:sz w:val="24"/>
                <w:szCs w:val="24"/>
                <w:lang w:val="en-US" w:eastAsia="en-US"/>
              </w:rPr>
              <w:t>Công nghệ chế biến tối thiểu rau quả</w:t>
            </w:r>
          </w:p>
        </w:tc>
        <w:tc>
          <w:tcPr>
            <w:tcW w:w="725" w:type="dxa"/>
            <w:tcBorders>
              <w:top w:val="nil"/>
              <w:left w:val="nil"/>
              <w:bottom w:val="single" w:sz="4" w:space="0" w:color="auto"/>
              <w:right w:val="single" w:sz="4" w:space="0" w:color="auto"/>
            </w:tcBorders>
            <w:shd w:val="clear" w:color="auto" w:fill="auto"/>
            <w:noWrap/>
            <w:vAlign w:val="center"/>
            <w:hideMark/>
          </w:tcPr>
          <w:p w14:paraId="44F3D901" w14:textId="77777777" w:rsidR="000F0D27" w:rsidRPr="006F5C1C" w:rsidRDefault="000F0D27" w:rsidP="000F0D27">
            <w:pPr>
              <w:jc w:val="center"/>
              <w:rPr>
                <w:color w:val="000000"/>
                <w:sz w:val="26"/>
                <w:szCs w:val="26"/>
                <w:lang w:val="en-US" w:eastAsia="en-US"/>
              </w:rPr>
            </w:pPr>
            <w:r w:rsidRPr="006F5C1C">
              <w:rPr>
                <w:color w:val="000000"/>
                <w:sz w:val="26"/>
                <w:szCs w:val="26"/>
                <w:lang w:val="en-US" w:eastAsia="en-US"/>
              </w:rPr>
              <w:t>2</w:t>
            </w:r>
          </w:p>
        </w:tc>
        <w:tc>
          <w:tcPr>
            <w:tcW w:w="811" w:type="dxa"/>
            <w:tcBorders>
              <w:top w:val="nil"/>
              <w:left w:val="nil"/>
              <w:bottom w:val="single" w:sz="4" w:space="0" w:color="auto"/>
              <w:right w:val="single" w:sz="4" w:space="0" w:color="auto"/>
            </w:tcBorders>
            <w:shd w:val="clear" w:color="auto" w:fill="auto"/>
            <w:noWrap/>
            <w:vAlign w:val="center"/>
            <w:hideMark/>
          </w:tcPr>
          <w:p w14:paraId="59D8D5E0" w14:textId="77777777" w:rsidR="000F0D27" w:rsidRPr="006F5C1C" w:rsidRDefault="000F0D27" w:rsidP="000F0D27">
            <w:pPr>
              <w:jc w:val="center"/>
              <w:rPr>
                <w:color w:val="000000"/>
                <w:sz w:val="26"/>
                <w:szCs w:val="26"/>
                <w:lang w:val="en-US" w:eastAsia="en-US"/>
              </w:rPr>
            </w:pPr>
            <w:r w:rsidRPr="006F5C1C">
              <w:rPr>
                <w:color w:val="000000"/>
                <w:sz w:val="26"/>
                <w:szCs w:val="26"/>
                <w:lang w:val="en-US" w:eastAsia="en-US"/>
              </w:rPr>
              <w:t>2</w:t>
            </w:r>
          </w:p>
        </w:tc>
        <w:tc>
          <w:tcPr>
            <w:tcW w:w="990" w:type="dxa"/>
            <w:tcBorders>
              <w:top w:val="nil"/>
              <w:left w:val="nil"/>
              <w:bottom w:val="single" w:sz="4" w:space="0" w:color="auto"/>
              <w:right w:val="single" w:sz="4" w:space="0" w:color="auto"/>
            </w:tcBorders>
            <w:shd w:val="clear" w:color="auto" w:fill="auto"/>
            <w:noWrap/>
            <w:vAlign w:val="center"/>
            <w:hideMark/>
          </w:tcPr>
          <w:p w14:paraId="6E91DC65" w14:textId="77777777" w:rsidR="000F0D27" w:rsidRPr="006F5C1C" w:rsidRDefault="000F0D27" w:rsidP="000F0D27">
            <w:pPr>
              <w:jc w:val="center"/>
              <w:rPr>
                <w:color w:val="000000"/>
                <w:sz w:val="26"/>
                <w:szCs w:val="26"/>
                <w:lang w:val="en-US" w:eastAsia="en-US"/>
              </w:rPr>
            </w:pPr>
            <w:r w:rsidRPr="006F5C1C">
              <w:rPr>
                <w:color w:val="000000"/>
                <w:sz w:val="26"/>
                <w:szCs w:val="26"/>
                <w:lang w:val="en-US" w:eastAsia="en-US"/>
              </w:rPr>
              <w:t>0</w:t>
            </w:r>
          </w:p>
        </w:tc>
      </w:tr>
      <w:tr w:rsidR="000F0D27" w:rsidRPr="006F5C1C" w14:paraId="711B428F" w14:textId="77777777" w:rsidTr="00A31F4E">
        <w:trPr>
          <w:trHeight w:val="330"/>
        </w:trPr>
        <w:tc>
          <w:tcPr>
            <w:tcW w:w="829" w:type="dxa"/>
            <w:tcBorders>
              <w:top w:val="nil"/>
              <w:left w:val="single" w:sz="4" w:space="0" w:color="auto"/>
              <w:bottom w:val="single" w:sz="4" w:space="0" w:color="auto"/>
              <w:right w:val="nil"/>
            </w:tcBorders>
            <w:shd w:val="clear" w:color="auto" w:fill="auto"/>
            <w:noWrap/>
            <w:vAlign w:val="bottom"/>
            <w:hideMark/>
          </w:tcPr>
          <w:p w14:paraId="4584D797" w14:textId="77777777" w:rsidR="000F0D27" w:rsidRPr="006F5C1C" w:rsidRDefault="000F0D27" w:rsidP="000F0D27">
            <w:pPr>
              <w:jc w:val="center"/>
              <w:rPr>
                <w:color w:val="000000"/>
                <w:sz w:val="24"/>
                <w:szCs w:val="24"/>
                <w:lang w:val="en-US" w:eastAsia="en-US"/>
              </w:rPr>
            </w:pPr>
            <w:r w:rsidRPr="006F5C1C">
              <w:rPr>
                <w:color w:val="000000"/>
                <w:sz w:val="24"/>
                <w:szCs w:val="24"/>
                <w:lang w:val="en-US" w:eastAsia="en-US"/>
              </w:rPr>
              <w:t>28</w:t>
            </w:r>
          </w:p>
        </w:tc>
        <w:tc>
          <w:tcPr>
            <w:tcW w:w="1310" w:type="dxa"/>
            <w:tcBorders>
              <w:top w:val="nil"/>
              <w:left w:val="single" w:sz="4" w:space="0" w:color="auto"/>
              <w:bottom w:val="single" w:sz="4" w:space="0" w:color="auto"/>
              <w:right w:val="single" w:sz="4" w:space="0" w:color="auto"/>
            </w:tcBorders>
            <w:shd w:val="clear" w:color="auto" w:fill="auto"/>
            <w:noWrap/>
            <w:vAlign w:val="center"/>
            <w:hideMark/>
          </w:tcPr>
          <w:p w14:paraId="144F9C4B" w14:textId="77777777" w:rsidR="000F0D27" w:rsidRPr="006F5C1C" w:rsidRDefault="000F0D27" w:rsidP="000F0D27">
            <w:pPr>
              <w:jc w:val="center"/>
              <w:rPr>
                <w:color w:val="000000"/>
                <w:sz w:val="24"/>
                <w:szCs w:val="24"/>
                <w:lang w:val="en-US" w:eastAsia="en-US"/>
              </w:rPr>
            </w:pPr>
            <w:r w:rsidRPr="006F5C1C">
              <w:rPr>
                <w:color w:val="000000"/>
                <w:sz w:val="24"/>
                <w:szCs w:val="24"/>
                <w:lang w:val="en-US" w:eastAsia="en-US"/>
              </w:rPr>
              <w:t>CNC7009</w:t>
            </w:r>
          </w:p>
        </w:tc>
        <w:tc>
          <w:tcPr>
            <w:tcW w:w="4510" w:type="dxa"/>
            <w:tcBorders>
              <w:top w:val="nil"/>
              <w:left w:val="nil"/>
              <w:bottom w:val="single" w:sz="4" w:space="0" w:color="auto"/>
              <w:right w:val="single" w:sz="4" w:space="0" w:color="auto"/>
            </w:tcBorders>
            <w:shd w:val="clear" w:color="auto" w:fill="auto"/>
            <w:noWrap/>
            <w:vAlign w:val="center"/>
            <w:hideMark/>
          </w:tcPr>
          <w:p w14:paraId="4D2B93F4" w14:textId="77777777" w:rsidR="000F0D27" w:rsidRPr="006F5C1C" w:rsidRDefault="000F0D27" w:rsidP="000F0D27">
            <w:pPr>
              <w:jc w:val="both"/>
              <w:rPr>
                <w:color w:val="000000"/>
                <w:sz w:val="24"/>
                <w:szCs w:val="24"/>
                <w:lang w:val="en-US" w:eastAsia="en-US"/>
              </w:rPr>
            </w:pPr>
            <w:r w:rsidRPr="006F5C1C">
              <w:rPr>
                <w:color w:val="000000"/>
                <w:sz w:val="24"/>
                <w:szCs w:val="24"/>
                <w:lang w:val="en-US" w:eastAsia="en-US"/>
              </w:rPr>
              <w:t>Công nghệ bảo quản chế biến các sản phẩm chăn nuôi</w:t>
            </w:r>
          </w:p>
        </w:tc>
        <w:tc>
          <w:tcPr>
            <w:tcW w:w="725" w:type="dxa"/>
            <w:tcBorders>
              <w:top w:val="nil"/>
              <w:left w:val="nil"/>
              <w:bottom w:val="single" w:sz="4" w:space="0" w:color="auto"/>
              <w:right w:val="single" w:sz="4" w:space="0" w:color="auto"/>
            </w:tcBorders>
            <w:shd w:val="clear" w:color="auto" w:fill="auto"/>
            <w:noWrap/>
            <w:vAlign w:val="center"/>
            <w:hideMark/>
          </w:tcPr>
          <w:p w14:paraId="1BD7E603" w14:textId="77777777" w:rsidR="000F0D27" w:rsidRPr="006F5C1C" w:rsidRDefault="000F0D27" w:rsidP="000F0D27">
            <w:pPr>
              <w:jc w:val="center"/>
              <w:rPr>
                <w:color w:val="000000"/>
                <w:sz w:val="26"/>
                <w:szCs w:val="26"/>
                <w:lang w:val="en-US" w:eastAsia="en-US"/>
              </w:rPr>
            </w:pPr>
            <w:r w:rsidRPr="006F5C1C">
              <w:rPr>
                <w:color w:val="000000"/>
                <w:sz w:val="26"/>
                <w:szCs w:val="26"/>
                <w:lang w:val="en-US" w:eastAsia="en-US"/>
              </w:rPr>
              <w:t>2</w:t>
            </w:r>
          </w:p>
        </w:tc>
        <w:tc>
          <w:tcPr>
            <w:tcW w:w="811" w:type="dxa"/>
            <w:tcBorders>
              <w:top w:val="nil"/>
              <w:left w:val="nil"/>
              <w:bottom w:val="single" w:sz="4" w:space="0" w:color="auto"/>
              <w:right w:val="single" w:sz="4" w:space="0" w:color="auto"/>
            </w:tcBorders>
            <w:shd w:val="clear" w:color="auto" w:fill="auto"/>
            <w:noWrap/>
            <w:vAlign w:val="center"/>
            <w:hideMark/>
          </w:tcPr>
          <w:p w14:paraId="449FC9EC" w14:textId="77777777" w:rsidR="000F0D27" w:rsidRPr="006F5C1C" w:rsidRDefault="000F0D27" w:rsidP="000F0D27">
            <w:pPr>
              <w:jc w:val="center"/>
              <w:rPr>
                <w:color w:val="000000"/>
                <w:sz w:val="26"/>
                <w:szCs w:val="26"/>
                <w:lang w:val="en-US" w:eastAsia="en-US"/>
              </w:rPr>
            </w:pPr>
            <w:r w:rsidRPr="006F5C1C">
              <w:rPr>
                <w:color w:val="000000"/>
                <w:sz w:val="26"/>
                <w:szCs w:val="26"/>
                <w:lang w:val="en-US" w:eastAsia="en-US"/>
              </w:rPr>
              <w:t>2</w:t>
            </w:r>
          </w:p>
        </w:tc>
        <w:tc>
          <w:tcPr>
            <w:tcW w:w="990" w:type="dxa"/>
            <w:tcBorders>
              <w:top w:val="nil"/>
              <w:left w:val="nil"/>
              <w:bottom w:val="single" w:sz="4" w:space="0" w:color="auto"/>
              <w:right w:val="single" w:sz="4" w:space="0" w:color="auto"/>
            </w:tcBorders>
            <w:shd w:val="clear" w:color="auto" w:fill="auto"/>
            <w:noWrap/>
            <w:vAlign w:val="center"/>
            <w:hideMark/>
          </w:tcPr>
          <w:p w14:paraId="41122B7D" w14:textId="77777777" w:rsidR="000F0D27" w:rsidRPr="006F5C1C" w:rsidRDefault="000F0D27" w:rsidP="000F0D27">
            <w:pPr>
              <w:jc w:val="center"/>
              <w:rPr>
                <w:color w:val="000000"/>
                <w:sz w:val="26"/>
                <w:szCs w:val="26"/>
                <w:lang w:val="en-US" w:eastAsia="en-US"/>
              </w:rPr>
            </w:pPr>
            <w:r w:rsidRPr="006F5C1C">
              <w:rPr>
                <w:color w:val="000000"/>
                <w:sz w:val="26"/>
                <w:szCs w:val="26"/>
                <w:lang w:val="en-US" w:eastAsia="en-US"/>
              </w:rPr>
              <w:t>0</w:t>
            </w:r>
          </w:p>
        </w:tc>
      </w:tr>
      <w:tr w:rsidR="000F0D27" w:rsidRPr="006F5C1C" w14:paraId="2F693D9E" w14:textId="77777777" w:rsidTr="00A31F4E">
        <w:trPr>
          <w:trHeight w:val="330"/>
        </w:trPr>
        <w:tc>
          <w:tcPr>
            <w:tcW w:w="829" w:type="dxa"/>
            <w:tcBorders>
              <w:top w:val="nil"/>
              <w:left w:val="single" w:sz="4" w:space="0" w:color="auto"/>
              <w:bottom w:val="single" w:sz="4" w:space="0" w:color="auto"/>
              <w:right w:val="nil"/>
            </w:tcBorders>
            <w:shd w:val="clear" w:color="auto" w:fill="auto"/>
            <w:noWrap/>
            <w:vAlign w:val="bottom"/>
            <w:hideMark/>
          </w:tcPr>
          <w:p w14:paraId="3DD55439" w14:textId="77777777" w:rsidR="000F0D27" w:rsidRPr="006F5C1C" w:rsidRDefault="000F0D27" w:rsidP="000F0D27">
            <w:pPr>
              <w:jc w:val="center"/>
              <w:rPr>
                <w:color w:val="000000"/>
                <w:sz w:val="24"/>
                <w:szCs w:val="24"/>
                <w:lang w:val="en-US" w:eastAsia="en-US"/>
              </w:rPr>
            </w:pPr>
            <w:r w:rsidRPr="006F5C1C">
              <w:rPr>
                <w:color w:val="000000"/>
                <w:sz w:val="24"/>
                <w:szCs w:val="24"/>
                <w:lang w:val="en-US" w:eastAsia="en-US"/>
              </w:rPr>
              <w:t>29</w:t>
            </w:r>
          </w:p>
        </w:tc>
        <w:tc>
          <w:tcPr>
            <w:tcW w:w="1310" w:type="dxa"/>
            <w:tcBorders>
              <w:top w:val="nil"/>
              <w:left w:val="single" w:sz="4" w:space="0" w:color="auto"/>
              <w:bottom w:val="single" w:sz="4" w:space="0" w:color="auto"/>
              <w:right w:val="single" w:sz="4" w:space="0" w:color="auto"/>
            </w:tcBorders>
            <w:shd w:val="clear" w:color="auto" w:fill="auto"/>
            <w:noWrap/>
            <w:vAlign w:val="center"/>
            <w:hideMark/>
          </w:tcPr>
          <w:p w14:paraId="3C0CD451" w14:textId="77777777" w:rsidR="000F0D27" w:rsidRPr="006F5C1C" w:rsidRDefault="000F0D27" w:rsidP="000F0D27">
            <w:pPr>
              <w:jc w:val="center"/>
              <w:rPr>
                <w:color w:val="000000"/>
                <w:sz w:val="24"/>
                <w:szCs w:val="24"/>
                <w:lang w:val="en-US" w:eastAsia="en-US"/>
              </w:rPr>
            </w:pPr>
            <w:r w:rsidRPr="006F5C1C">
              <w:rPr>
                <w:color w:val="000000"/>
                <w:sz w:val="24"/>
                <w:szCs w:val="24"/>
                <w:lang w:val="en-US" w:eastAsia="en-US"/>
              </w:rPr>
              <w:t>TPD7005</w:t>
            </w:r>
          </w:p>
        </w:tc>
        <w:tc>
          <w:tcPr>
            <w:tcW w:w="4510" w:type="dxa"/>
            <w:tcBorders>
              <w:top w:val="nil"/>
              <w:left w:val="nil"/>
              <w:bottom w:val="single" w:sz="4" w:space="0" w:color="auto"/>
              <w:right w:val="single" w:sz="4" w:space="0" w:color="auto"/>
            </w:tcBorders>
            <w:shd w:val="clear" w:color="auto" w:fill="auto"/>
            <w:noWrap/>
            <w:vAlign w:val="center"/>
            <w:hideMark/>
          </w:tcPr>
          <w:p w14:paraId="5339F773" w14:textId="77777777" w:rsidR="000F0D27" w:rsidRPr="006F5C1C" w:rsidRDefault="000F0D27" w:rsidP="000F0D27">
            <w:pPr>
              <w:jc w:val="both"/>
              <w:rPr>
                <w:color w:val="000000"/>
                <w:sz w:val="24"/>
                <w:szCs w:val="24"/>
                <w:lang w:val="en-US" w:eastAsia="en-US"/>
              </w:rPr>
            </w:pPr>
            <w:r w:rsidRPr="006F5C1C">
              <w:rPr>
                <w:color w:val="000000"/>
                <w:sz w:val="24"/>
                <w:szCs w:val="24"/>
                <w:lang w:val="en-US" w:eastAsia="en-US"/>
              </w:rPr>
              <w:t>Phụ gia trong bảo quản thực phẩm</w:t>
            </w:r>
          </w:p>
        </w:tc>
        <w:tc>
          <w:tcPr>
            <w:tcW w:w="725" w:type="dxa"/>
            <w:tcBorders>
              <w:top w:val="nil"/>
              <w:left w:val="nil"/>
              <w:bottom w:val="single" w:sz="4" w:space="0" w:color="auto"/>
              <w:right w:val="single" w:sz="4" w:space="0" w:color="auto"/>
            </w:tcBorders>
            <w:shd w:val="clear" w:color="auto" w:fill="auto"/>
            <w:noWrap/>
            <w:vAlign w:val="center"/>
            <w:hideMark/>
          </w:tcPr>
          <w:p w14:paraId="71D6D050" w14:textId="77777777" w:rsidR="000F0D27" w:rsidRPr="006F5C1C" w:rsidRDefault="000F0D27" w:rsidP="000F0D27">
            <w:pPr>
              <w:jc w:val="center"/>
              <w:rPr>
                <w:color w:val="000000"/>
                <w:sz w:val="26"/>
                <w:szCs w:val="26"/>
                <w:lang w:val="en-US" w:eastAsia="en-US"/>
              </w:rPr>
            </w:pPr>
            <w:r w:rsidRPr="006F5C1C">
              <w:rPr>
                <w:color w:val="000000"/>
                <w:sz w:val="26"/>
                <w:szCs w:val="26"/>
                <w:lang w:val="en-US" w:eastAsia="en-US"/>
              </w:rPr>
              <w:t>2</w:t>
            </w:r>
          </w:p>
        </w:tc>
        <w:tc>
          <w:tcPr>
            <w:tcW w:w="811" w:type="dxa"/>
            <w:tcBorders>
              <w:top w:val="nil"/>
              <w:left w:val="nil"/>
              <w:bottom w:val="single" w:sz="4" w:space="0" w:color="auto"/>
              <w:right w:val="single" w:sz="4" w:space="0" w:color="auto"/>
            </w:tcBorders>
            <w:shd w:val="clear" w:color="auto" w:fill="auto"/>
            <w:noWrap/>
            <w:vAlign w:val="center"/>
            <w:hideMark/>
          </w:tcPr>
          <w:p w14:paraId="59028F96" w14:textId="77777777" w:rsidR="000F0D27" w:rsidRPr="006F5C1C" w:rsidRDefault="000F0D27" w:rsidP="000F0D27">
            <w:pPr>
              <w:jc w:val="center"/>
              <w:rPr>
                <w:color w:val="000000"/>
                <w:sz w:val="26"/>
                <w:szCs w:val="26"/>
                <w:lang w:val="en-US" w:eastAsia="en-US"/>
              </w:rPr>
            </w:pPr>
            <w:r w:rsidRPr="006F5C1C">
              <w:rPr>
                <w:color w:val="000000"/>
                <w:sz w:val="26"/>
                <w:szCs w:val="26"/>
                <w:lang w:val="en-US" w:eastAsia="en-US"/>
              </w:rPr>
              <w:t>2</w:t>
            </w:r>
          </w:p>
        </w:tc>
        <w:tc>
          <w:tcPr>
            <w:tcW w:w="990" w:type="dxa"/>
            <w:tcBorders>
              <w:top w:val="nil"/>
              <w:left w:val="nil"/>
              <w:bottom w:val="single" w:sz="4" w:space="0" w:color="auto"/>
              <w:right w:val="single" w:sz="4" w:space="0" w:color="auto"/>
            </w:tcBorders>
            <w:shd w:val="clear" w:color="auto" w:fill="auto"/>
            <w:noWrap/>
            <w:vAlign w:val="center"/>
            <w:hideMark/>
          </w:tcPr>
          <w:p w14:paraId="524B5784" w14:textId="77777777" w:rsidR="000F0D27" w:rsidRPr="006F5C1C" w:rsidRDefault="000F0D27" w:rsidP="000F0D27">
            <w:pPr>
              <w:jc w:val="center"/>
              <w:rPr>
                <w:color w:val="000000"/>
                <w:sz w:val="26"/>
                <w:szCs w:val="26"/>
                <w:lang w:val="en-US" w:eastAsia="en-US"/>
              </w:rPr>
            </w:pPr>
            <w:r w:rsidRPr="006F5C1C">
              <w:rPr>
                <w:color w:val="000000"/>
                <w:sz w:val="26"/>
                <w:szCs w:val="26"/>
                <w:lang w:val="en-US" w:eastAsia="en-US"/>
              </w:rPr>
              <w:t>0</w:t>
            </w:r>
          </w:p>
        </w:tc>
      </w:tr>
      <w:tr w:rsidR="000F0D27" w:rsidRPr="006F5C1C" w14:paraId="59841D15" w14:textId="77777777" w:rsidTr="00A31F4E">
        <w:trPr>
          <w:trHeight w:val="330"/>
        </w:trPr>
        <w:tc>
          <w:tcPr>
            <w:tcW w:w="829" w:type="dxa"/>
            <w:tcBorders>
              <w:top w:val="nil"/>
              <w:left w:val="single" w:sz="4" w:space="0" w:color="auto"/>
              <w:bottom w:val="single" w:sz="4" w:space="0" w:color="auto"/>
              <w:right w:val="nil"/>
            </w:tcBorders>
            <w:shd w:val="clear" w:color="auto" w:fill="auto"/>
            <w:noWrap/>
            <w:vAlign w:val="bottom"/>
            <w:hideMark/>
          </w:tcPr>
          <w:p w14:paraId="736DA7FE" w14:textId="77777777" w:rsidR="000F0D27" w:rsidRPr="006F5C1C" w:rsidRDefault="000F0D27" w:rsidP="000F0D27">
            <w:pPr>
              <w:jc w:val="center"/>
              <w:rPr>
                <w:color w:val="000000"/>
                <w:sz w:val="24"/>
                <w:szCs w:val="24"/>
                <w:lang w:val="en-US" w:eastAsia="en-US"/>
              </w:rPr>
            </w:pPr>
            <w:r w:rsidRPr="006F5C1C">
              <w:rPr>
                <w:color w:val="000000"/>
                <w:sz w:val="24"/>
                <w:szCs w:val="24"/>
                <w:lang w:val="en-US" w:eastAsia="en-US"/>
              </w:rPr>
              <w:t>30</w:t>
            </w:r>
          </w:p>
        </w:tc>
        <w:tc>
          <w:tcPr>
            <w:tcW w:w="1310" w:type="dxa"/>
            <w:tcBorders>
              <w:top w:val="nil"/>
              <w:left w:val="single" w:sz="4" w:space="0" w:color="auto"/>
              <w:bottom w:val="single" w:sz="4" w:space="0" w:color="auto"/>
              <w:right w:val="single" w:sz="4" w:space="0" w:color="auto"/>
            </w:tcBorders>
            <w:shd w:val="clear" w:color="auto" w:fill="auto"/>
            <w:noWrap/>
            <w:vAlign w:val="center"/>
            <w:hideMark/>
          </w:tcPr>
          <w:p w14:paraId="50D2B40F" w14:textId="77777777" w:rsidR="000F0D27" w:rsidRPr="006F5C1C" w:rsidRDefault="000F0D27" w:rsidP="000F0D27">
            <w:pPr>
              <w:jc w:val="center"/>
              <w:rPr>
                <w:color w:val="000000"/>
                <w:sz w:val="24"/>
                <w:szCs w:val="24"/>
                <w:lang w:val="en-US" w:eastAsia="en-US"/>
              </w:rPr>
            </w:pPr>
            <w:r w:rsidRPr="006F5C1C">
              <w:rPr>
                <w:color w:val="000000"/>
                <w:sz w:val="24"/>
                <w:szCs w:val="24"/>
                <w:lang w:val="en-US" w:eastAsia="en-US"/>
              </w:rPr>
              <w:t>CNC7010</w:t>
            </w:r>
          </w:p>
        </w:tc>
        <w:tc>
          <w:tcPr>
            <w:tcW w:w="4510" w:type="dxa"/>
            <w:tcBorders>
              <w:top w:val="nil"/>
              <w:left w:val="nil"/>
              <w:bottom w:val="single" w:sz="4" w:space="0" w:color="auto"/>
              <w:right w:val="single" w:sz="4" w:space="0" w:color="auto"/>
            </w:tcBorders>
            <w:shd w:val="clear" w:color="auto" w:fill="auto"/>
            <w:noWrap/>
            <w:vAlign w:val="center"/>
            <w:hideMark/>
          </w:tcPr>
          <w:p w14:paraId="3E5275CC" w14:textId="77777777" w:rsidR="000F0D27" w:rsidRPr="006F5C1C" w:rsidRDefault="000F0D27" w:rsidP="000F0D27">
            <w:pPr>
              <w:jc w:val="both"/>
              <w:rPr>
                <w:color w:val="000000"/>
                <w:sz w:val="24"/>
                <w:szCs w:val="24"/>
                <w:lang w:val="en-US" w:eastAsia="en-US"/>
              </w:rPr>
            </w:pPr>
            <w:r w:rsidRPr="006F5C1C">
              <w:rPr>
                <w:color w:val="000000"/>
                <w:sz w:val="24"/>
                <w:szCs w:val="24"/>
                <w:lang w:val="en-US" w:eastAsia="en-US"/>
              </w:rPr>
              <w:t>Công nghệ đồ uống</w:t>
            </w:r>
          </w:p>
        </w:tc>
        <w:tc>
          <w:tcPr>
            <w:tcW w:w="725" w:type="dxa"/>
            <w:tcBorders>
              <w:top w:val="nil"/>
              <w:left w:val="nil"/>
              <w:bottom w:val="single" w:sz="4" w:space="0" w:color="auto"/>
              <w:right w:val="single" w:sz="4" w:space="0" w:color="auto"/>
            </w:tcBorders>
            <w:shd w:val="clear" w:color="auto" w:fill="auto"/>
            <w:noWrap/>
            <w:vAlign w:val="center"/>
            <w:hideMark/>
          </w:tcPr>
          <w:p w14:paraId="7C7DDE7C" w14:textId="77777777" w:rsidR="000F0D27" w:rsidRPr="006F5C1C" w:rsidRDefault="000F0D27" w:rsidP="000F0D27">
            <w:pPr>
              <w:jc w:val="center"/>
              <w:rPr>
                <w:color w:val="000000"/>
                <w:sz w:val="26"/>
                <w:szCs w:val="26"/>
                <w:lang w:val="en-US" w:eastAsia="en-US"/>
              </w:rPr>
            </w:pPr>
            <w:r w:rsidRPr="006F5C1C">
              <w:rPr>
                <w:color w:val="000000"/>
                <w:sz w:val="26"/>
                <w:szCs w:val="26"/>
                <w:lang w:val="en-US" w:eastAsia="en-US"/>
              </w:rPr>
              <w:t>2</w:t>
            </w:r>
          </w:p>
        </w:tc>
        <w:tc>
          <w:tcPr>
            <w:tcW w:w="811" w:type="dxa"/>
            <w:tcBorders>
              <w:top w:val="nil"/>
              <w:left w:val="nil"/>
              <w:bottom w:val="single" w:sz="4" w:space="0" w:color="auto"/>
              <w:right w:val="single" w:sz="4" w:space="0" w:color="auto"/>
            </w:tcBorders>
            <w:shd w:val="clear" w:color="auto" w:fill="auto"/>
            <w:noWrap/>
            <w:vAlign w:val="center"/>
            <w:hideMark/>
          </w:tcPr>
          <w:p w14:paraId="03CD30EA" w14:textId="77777777" w:rsidR="000F0D27" w:rsidRPr="006F5C1C" w:rsidRDefault="000F0D27" w:rsidP="000F0D27">
            <w:pPr>
              <w:jc w:val="center"/>
              <w:rPr>
                <w:color w:val="000000"/>
                <w:sz w:val="26"/>
                <w:szCs w:val="26"/>
                <w:lang w:val="en-US" w:eastAsia="en-US"/>
              </w:rPr>
            </w:pPr>
            <w:r w:rsidRPr="006F5C1C">
              <w:rPr>
                <w:color w:val="000000"/>
                <w:sz w:val="26"/>
                <w:szCs w:val="26"/>
                <w:lang w:val="en-US" w:eastAsia="en-US"/>
              </w:rPr>
              <w:t>2</w:t>
            </w:r>
          </w:p>
        </w:tc>
        <w:tc>
          <w:tcPr>
            <w:tcW w:w="990" w:type="dxa"/>
            <w:tcBorders>
              <w:top w:val="nil"/>
              <w:left w:val="nil"/>
              <w:bottom w:val="single" w:sz="4" w:space="0" w:color="auto"/>
              <w:right w:val="single" w:sz="4" w:space="0" w:color="auto"/>
            </w:tcBorders>
            <w:shd w:val="clear" w:color="auto" w:fill="auto"/>
            <w:noWrap/>
            <w:vAlign w:val="center"/>
            <w:hideMark/>
          </w:tcPr>
          <w:p w14:paraId="71DA29D7" w14:textId="77777777" w:rsidR="000F0D27" w:rsidRPr="006F5C1C" w:rsidRDefault="000F0D27" w:rsidP="000F0D27">
            <w:pPr>
              <w:jc w:val="center"/>
              <w:rPr>
                <w:color w:val="000000"/>
                <w:sz w:val="26"/>
                <w:szCs w:val="26"/>
                <w:lang w:val="en-US" w:eastAsia="en-US"/>
              </w:rPr>
            </w:pPr>
            <w:r w:rsidRPr="006F5C1C">
              <w:rPr>
                <w:color w:val="000000"/>
                <w:sz w:val="26"/>
                <w:szCs w:val="26"/>
                <w:lang w:val="en-US" w:eastAsia="en-US"/>
              </w:rPr>
              <w:t>0</w:t>
            </w:r>
          </w:p>
        </w:tc>
      </w:tr>
      <w:tr w:rsidR="000F0D27" w:rsidRPr="006F5C1C" w14:paraId="6423061E" w14:textId="77777777" w:rsidTr="00A31F4E">
        <w:trPr>
          <w:trHeight w:val="330"/>
        </w:trPr>
        <w:tc>
          <w:tcPr>
            <w:tcW w:w="829" w:type="dxa"/>
            <w:tcBorders>
              <w:top w:val="nil"/>
              <w:left w:val="single" w:sz="4" w:space="0" w:color="auto"/>
              <w:bottom w:val="single" w:sz="4" w:space="0" w:color="auto"/>
              <w:right w:val="nil"/>
            </w:tcBorders>
            <w:shd w:val="clear" w:color="auto" w:fill="auto"/>
            <w:noWrap/>
            <w:vAlign w:val="bottom"/>
            <w:hideMark/>
          </w:tcPr>
          <w:p w14:paraId="3C5C91C2" w14:textId="77777777" w:rsidR="000F0D27" w:rsidRPr="006F5C1C" w:rsidRDefault="000F0D27" w:rsidP="000F0D27">
            <w:pPr>
              <w:jc w:val="center"/>
              <w:rPr>
                <w:color w:val="000000"/>
                <w:sz w:val="24"/>
                <w:szCs w:val="24"/>
                <w:lang w:val="en-US" w:eastAsia="en-US"/>
              </w:rPr>
            </w:pPr>
            <w:r w:rsidRPr="006F5C1C">
              <w:rPr>
                <w:color w:val="000000"/>
                <w:sz w:val="24"/>
                <w:szCs w:val="24"/>
                <w:lang w:val="en-US" w:eastAsia="en-US"/>
              </w:rPr>
              <w:t>31</w:t>
            </w:r>
          </w:p>
        </w:tc>
        <w:tc>
          <w:tcPr>
            <w:tcW w:w="1310" w:type="dxa"/>
            <w:tcBorders>
              <w:top w:val="nil"/>
              <w:left w:val="single" w:sz="4" w:space="0" w:color="auto"/>
              <w:bottom w:val="single" w:sz="4" w:space="0" w:color="auto"/>
              <w:right w:val="single" w:sz="4" w:space="0" w:color="auto"/>
            </w:tcBorders>
            <w:shd w:val="clear" w:color="auto" w:fill="auto"/>
            <w:noWrap/>
            <w:vAlign w:val="center"/>
            <w:hideMark/>
          </w:tcPr>
          <w:p w14:paraId="4650A53B" w14:textId="77777777" w:rsidR="000F0D27" w:rsidRPr="006F5C1C" w:rsidRDefault="000F0D27" w:rsidP="000F0D27">
            <w:pPr>
              <w:jc w:val="center"/>
              <w:rPr>
                <w:color w:val="000000"/>
                <w:sz w:val="24"/>
                <w:szCs w:val="24"/>
                <w:lang w:val="en-US" w:eastAsia="en-US"/>
              </w:rPr>
            </w:pPr>
            <w:r w:rsidRPr="006F5C1C">
              <w:rPr>
                <w:color w:val="000000"/>
                <w:sz w:val="24"/>
                <w:szCs w:val="24"/>
                <w:lang w:val="en-US" w:eastAsia="en-US"/>
              </w:rPr>
              <w:t>TOA7012</w:t>
            </w:r>
          </w:p>
        </w:tc>
        <w:tc>
          <w:tcPr>
            <w:tcW w:w="4510" w:type="dxa"/>
            <w:tcBorders>
              <w:top w:val="nil"/>
              <w:left w:val="nil"/>
              <w:bottom w:val="single" w:sz="4" w:space="0" w:color="auto"/>
              <w:right w:val="single" w:sz="4" w:space="0" w:color="auto"/>
            </w:tcBorders>
            <w:shd w:val="clear" w:color="auto" w:fill="auto"/>
            <w:noWrap/>
            <w:vAlign w:val="center"/>
            <w:hideMark/>
          </w:tcPr>
          <w:p w14:paraId="1EDF958A" w14:textId="77777777" w:rsidR="000F0D27" w:rsidRPr="006F5C1C" w:rsidRDefault="000F0D27" w:rsidP="000F0D27">
            <w:pPr>
              <w:jc w:val="both"/>
              <w:rPr>
                <w:color w:val="000000"/>
                <w:sz w:val="24"/>
                <w:szCs w:val="24"/>
                <w:lang w:val="en-US" w:eastAsia="en-US"/>
              </w:rPr>
            </w:pPr>
            <w:r w:rsidRPr="006F5C1C">
              <w:rPr>
                <w:color w:val="000000"/>
                <w:sz w:val="24"/>
                <w:szCs w:val="24"/>
                <w:lang w:val="en-US" w:eastAsia="en-US"/>
              </w:rPr>
              <w:t xml:space="preserve">Thống kê nâng cao </w:t>
            </w:r>
          </w:p>
        </w:tc>
        <w:tc>
          <w:tcPr>
            <w:tcW w:w="725" w:type="dxa"/>
            <w:tcBorders>
              <w:top w:val="nil"/>
              <w:left w:val="nil"/>
              <w:bottom w:val="single" w:sz="4" w:space="0" w:color="auto"/>
              <w:right w:val="single" w:sz="4" w:space="0" w:color="auto"/>
            </w:tcBorders>
            <w:shd w:val="clear" w:color="auto" w:fill="auto"/>
            <w:noWrap/>
            <w:vAlign w:val="center"/>
            <w:hideMark/>
          </w:tcPr>
          <w:p w14:paraId="02787F17" w14:textId="77777777" w:rsidR="000F0D27" w:rsidRPr="006F5C1C" w:rsidRDefault="000F0D27" w:rsidP="000F0D27">
            <w:pPr>
              <w:jc w:val="center"/>
              <w:rPr>
                <w:color w:val="000000"/>
                <w:sz w:val="26"/>
                <w:szCs w:val="26"/>
                <w:lang w:val="en-US" w:eastAsia="en-US"/>
              </w:rPr>
            </w:pPr>
            <w:r w:rsidRPr="006F5C1C">
              <w:rPr>
                <w:color w:val="000000"/>
                <w:sz w:val="26"/>
                <w:szCs w:val="26"/>
                <w:lang w:val="en-US" w:eastAsia="en-US"/>
              </w:rPr>
              <w:t>3</w:t>
            </w:r>
          </w:p>
        </w:tc>
        <w:tc>
          <w:tcPr>
            <w:tcW w:w="811" w:type="dxa"/>
            <w:tcBorders>
              <w:top w:val="nil"/>
              <w:left w:val="nil"/>
              <w:bottom w:val="single" w:sz="4" w:space="0" w:color="auto"/>
              <w:right w:val="single" w:sz="4" w:space="0" w:color="auto"/>
            </w:tcBorders>
            <w:shd w:val="clear" w:color="auto" w:fill="auto"/>
            <w:noWrap/>
            <w:vAlign w:val="center"/>
            <w:hideMark/>
          </w:tcPr>
          <w:p w14:paraId="63B0526C" w14:textId="77777777" w:rsidR="000F0D27" w:rsidRPr="006F5C1C" w:rsidRDefault="000F0D27" w:rsidP="000F0D27">
            <w:pPr>
              <w:jc w:val="center"/>
              <w:rPr>
                <w:color w:val="000000"/>
                <w:sz w:val="26"/>
                <w:szCs w:val="26"/>
                <w:lang w:val="en-US" w:eastAsia="en-US"/>
              </w:rPr>
            </w:pPr>
            <w:r w:rsidRPr="006F5C1C">
              <w:rPr>
                <w:color w:val="000000"/>
                <w:sz w:val="26"/>
                <w:szCs w:val="26"/>
                <w:lang w:val="en-US" w:eastAsia="en-US"/>
              </w:rPr>
              <w:t>3</w:t>
            </w:r>
          </w:p>
        </w:tc>
        <w:tc>
          <w:tcPr>
            <w:tcW w:w="990" w:type="dxa"/>
            <w:tcBorders>
              <w:top w:val="nil"/>
              <w:left w:val="nil"/>
              <w:bottom w:val="single" w:sz="4" w:space="0" w:color="auto"/>
              <w:right w:val="single" w:sz="4" w:space="0" w:color="auto"/>
            </w:tcBorders>
            <w:shd w:val="clear" w:color="auto" w:fill="auto"/>
            <w:noWrap/>
            <w:vAlign w:val="center"/>
            <w:hideMark/>
          </w:tcPr>
          <w:p w14:paraId="7E56D47F" w14:textId="77777777" w:rsidR="000F0D27" w:rsidRPr="006F5C1C" w:rsidRDefault="000F0D27" w:rsidP="000F0D27">
            <w:pPr>
              <w:jc w:val="center"/>
              <w:rPr>
                <w:color w:val="000000"/>
                <w:sz w:val="26"/>
                <w:szCs w:val="26"/>
                <w:lang w:val="en-US" w:eastAsia="en-US"/>
              </w:rPr>
            </w:pPr>
            <w:r w:rsidRPr="006F5C1C">
              <w:rPr>
                <w:color w:val="000000"/>
                <w:sz w:val="26"/>
                <w:szCs w:val="26"/>
                <w:lang w:val="en-US" w:eastAsia="en-US"/>
              </w:rPr>
              <w:t>0</w:t>
            </w:r>
          </w:p>
        </w:tc>
      </w:tr>
      <w:tr w:rsidR="000F0D27" w:rsidRPr="006F5C1C" w14:paraId="29564921" w14:textId="77777777" w:rsidTr="00A31F4E">
        <w:trPr>
          <w:trHeight w:val="330"/>
        </w:trPr>
        <w:tc>
          <w:tcPr>
            <w:tcW w:w="829" w:type="dxa"/>
            <w:tcBorders>
              <w:top w:val="nil"/>
              <w:left w:val="single" w:sz="4" w:space="0" w:color="auto"/>
              <w:bottom w:val="single" w:sz="4" w:space="0" w:color="auto"/>
              <w:right w:val="nil"/>
            </w:tcBorders>
            <w:shd w:val="clear" w:color="auto" w:fill="auto"/>
            <w:noWrap/>
            <w:vAlign w:val="bottom"/>
            <w:hideMark/>
          </w:tcPr>
          <w:p w14:paraId="2EAEA203" w14:textId="77777777" w:rsidR="000F0D27" w:rsidRPr="006F5C1C" w:rsidRDefault="000F0D27" w:rsidP="000F0D27">
            <w:pPr>
              <w:jc w:val="center"/>
              <w:rPr>
                <w:color w:val="000000"/>
                <w:sz w:val="24"/>
                <w:szCs w:val="24"/>
                <w:lang w:val="en-US" w:eastAsia="en-US"/>
              </w:rPr>
            </w:pPr>
            <w:r w:rsidRPr="006F5C1C">
              <w:rPr>
                <w:color w:val="000000"/>
                <w:sz w:val="24"/>
                <w:szCs w:val="24"/>
                <w:lang w:val="en-US" w:eastAsia="en-US"/>
              </w:rPr>
              <w:t>32</w:t>
            </w:r>
          </w:p>
        </w:tc>
        <w:tc>
          <w:tcPr>
            <w:tcW w:w="1310" w:type="dxa"/>
            <w:tcBorders>
              <w:top w:val="nil"/>
              <w:left w:val="single" w:sz="4" w:space="0" w:color="auto"/>
              <w:bottom w:val="single" w:sz="4" w:space="0" w:color="auto"/>
              <w:right w:val="single" w:sz="4" w:space="0" w:color="auto"/>
            </w:tcBorders>
            <w:shd w:val="clear" w:color="auto" w:fill="auto"/>
            <w:noWrap/>
            <w:vAlign w:val="center"/>
            <w:hideMark/>
          </w:tcPr>
          <w:p w14:paraId="7C8A2341" w14:textId="77777777" w:rsidR="000F0D27" w:rsidRPr="006F5C1C" w:rsidRDefault="000F0D27" w:rsidP="000F0D27">
            <w:pPr>
              <w:jc w:val="center"/>
              <w:rPr>
                <w:color w:val="000000"/>
                <w:sz w:val="24"/>
                <w:szCs w:val="24"/>
                <w:lang w:val="en-US" w:eastAsia="en-US"/>
              </w:rPr>
            </w:pPr>
            <w:r w:rsidRPr="006F5C1C">
              <w:rPr>
                <w:color w:val="000000"/>
                <w:sz w:val="24"/>
                <w:szCs w:val="24"/>
                <w:lang w:val="en-US" w:eastAsia="en-US"/>
              </w:rPr>
              <w:t>MKT7020</w:t>
            </w:r>
          </w:p>
        </w:tc>
        <w:tc>
          <w:tcPr>
            <w:tcW w:w="4510" w:type="dxa"/>
            <w:tcBorders>
              <w:top w:val="nil"/>
              <w:left w:val="nil"/>
              <w:bottom w:val="single" w:sz="4" w:space="0" w:color="auto"/>
              <w:right w:val="single" w:sz="4" w:space="0" w:color="auto"/>
            </w:tcBorders>
            <w:shd w:val="clear" w:color="auto" w:fill="auto"/>
            <w:noWrap/>
            <w:vAlign w:val="center"/>
            <w:hideMark/>
          </w:tcPr>
          <w:p w14:paraId="5A777078" w14:textId="77777777" w:rsidR="000F0D27" w:rsidRPr="006F5C1C" w:rsidRDefault="000F0D27" w:rsidP="000F0D27">
            <w:pPr>
              <w:jc w:val="both"/>
              <w:rPr>
                <w:color w:val="000000"/>
                <w:sz w:val="24"/>
                <w:szCs w:val="24"/>
                <w:lang w:val="en-US" w:eastAsia="en-US"/>
              </w:rPr>
            </w:pPr>
            <w:r w:rsidRPr="006F5C1C">
              <w:rPr>
                <w:color w:val="000000"/>
                <w:sz w:val="24"/>
                <w:szCs w:val="24"/>
                <w:lang w:val="en-US" w:eastAsia="en-US"/>
              </w:rPr>
              <w:t xml:space="preserve">Quản lý và Marketing trong ngành nông sản thực phẩm </w:t>
            </w:r>
          </w:p>
        </w:tc>
        <w:tc>
          <w:tcPr>
            <w:tcW w:w="725" w:type="dxa"/>
            <w:tcBorders>
              <w:top w:val="nil"/>
              <w:left w:val="nil"/>
              <w:bottom w:val="single" w:sz="4" w:space="0" w:color="auto"/>
              <w:right w:val="single" w:sz="4" w:space="0" w:color="auto"/>
            </w:tcBorders>
            <w:shd w:val="clear" w:color="auto" w:fill="auto"/>
            <w:noWrap/>
            <w:vAlign w:val="center"/>
            <w:hideMark/>
          </w:tcPr>
          <w:p w14:paraId="33228F2D" w14:textId="77777777" w:rsidR="000F0D27" w:rsidRPr="006F5C1C" w:rsidRDefault="000F0D27" w:rsidP="000F0D27">
            <w:pPr>
              <w:jc w:val="center"/>
              <w:rPr>
                <w:color w:val="000000"/>
                <w:sz w:val="26"/>
                <w:szCs w:val="26"/>
                <w:lang w:val="en-US" w:eastAsia="en-US"/>
              </w:rPr>
            </w:pPr>
            <w:r w:rsidRPr="006F5C1C">
              <w:rPr>
                <w:color w:val="000000"/>
                <w:sz w:val="26"/>
                <w:szCs w:val="26"/>
                <w:lang w:val="en-US" w:eastAsia="en-US"/>
              </w:rPr>
              <w:t>2</w:t>
            </w:r>
          </w:p>
        </w:tc>
        <w:tc>
          <w:tcPr>
            <w:tcW w:w="811" w:type="dxa"/>
            <w:tcBorders>
              <w:top w:val="nil"/>
              <w:left w:val="nil"/>
              <w:bottom w:val="single" w:sz="4" w:space="0" w:color="auto"/>
              <w:right w:val="single" w:sz="4" w:space="0" w:color="auto"/>
            </w:tcBorders>
            <w:shd w:val="clear" w:color="auto" w:fill="auto"/>
            <w:noWrap/>
            <w:vAlign w:val="center"/>
            <w:hideMark/>
          </w:tcPr>
          <w:p w14:paraId="4FDB742F" w14:textId="77777777" w:rsidR="000F0D27" w:rsidRPr="006F5C1C" w:rsidRDefault="000F0D27" w:rsidP="000F0D27">
            <w:pPr>
              <w:jc w:val="center"/>
              <w:rPr>
                <w:color w:val="000000"/>
                <w:sz w:val="26"/>
                <w:szCs w:val="26"/>
                <w:lang w:val="en-US" w:eastAsia="en-US"/>
              </w:rPr>
            </w:pPr>
            <w:r w:rsidRPr="006F5C1C">
              <w:rPr>
                <w:color w:val="000000"/>
                <w:sz w:val="26"/>
                <w:szCs w:val="26"/>
                <w:lang w:val="en-US" w:eastAsia="en-US"/>
              </w:rPr>
              <w:t>2</w:t>
            </w:r>
          </w:p>
        </w:tc>
        <w:tc>
          <w:tcPr>
            <w:tcW w:w="990" w:type="dxa"/>
            <w:tcBorders>
              <w:top w:val="nil"/>
              <w:left w:val="nil"/>
              <w:bottom w:val="single" w:sz="4" w:space="0" w:color="auto"/>
              <w:right w:val="single" w:sz="4" w:space="0" w:color="auto"/>
            </w:tcBorders>
            <w:shd w:val="clear" w:color="auto" w:fill="auto"/>
            <w:noWrap/>
            <w:vAlign w:val="center"/>
            <w:hideMark/>
          </w:tcPr>
          <w:p w14:paraId="310509D0" w14:textId="77777777" w:rsidR="000F0D27" w:rsidRPr="006F5C1C" w:rsidRDefault="000F0D27" w:rsidP="000F0D27">
            <w:pPr>
              <w:jc w:val="center"/>
              <w:rPr>
                <w:color w:val="000000"/>
                <w:sz w:val="26"/>
                <w:szCs w:val="26"/>
                <w:lang w:val="en-US" w:eastAsia="en-US"/>
              </w:rPr>
            </w:pPr>
            <w:r w:rsidRPr="006F5C1C">
              <w:rPr>
                <w:color w:val="000000"/>
                <w:sz w:val="26"/>
                <w:szCs w:val="26"/>
                <w:lang w:val="en-US" w:eastAsia="en-US"/>
              </w:rPr>
              <w:t>0</w:t>
            </w:r>
          </w:p>
        </w:tc>
      </w:tr>
      <w:tr w:rsidR="000F0D27" w:rsidRPr="006F5C1C" w14:paraId="71FC6917" w14:textId="77777777" w:rsidTr="00A31F4E">
        <w:trPr>
          <w:trHeight w:val="330"/>
        </w:trPr>
        <w:tc>
          <w:tcPr>
            <w:tcW w:w="829" w:type="dxa"/>
            <w:tcBorders>
              <w:top w:val="nil"/>
              <w:left w:val="single" w:sz="4" w:space="0" w:color="auto"/>
              <w:bottom w:val="single" w:sz="4" w:space="0" w:color="auto"/>
              <w:right w:val="nil"/>
            </w:tcBorders>
            <w:shd w:val="clear" w:color="auto" w:fill="auto"/>
            <w:noWrap/>
            <w:vAlign w:val="bottom"/>
            <w:hideMark/>
          </w:tcPr>
          <w:p w14:paraId="6E404549" w14:textId="77777777" w:rsidR="000F0D27" w:rsidRPr="006F5C1C" w:rsidRDefault="000F0D27" w:rsidP="000F0D27">
            <w:pPr>
              <w:jc w:val="center"/>
              <w:rPr>
                <w:color w:val="000000"/>
                <w:sz w:val="24"/>
                <w:szCs w:val="24"/>
                <w:lang w:val="en-US" w:eastAsia="en-US"/>
              </w:rPr>
            </w:pPr>
            <w:r w:rsidRPr="006F5C1C">
              <w:rPr>
                <w:color w:val="000000"/>
                <w:sz w:val="24"/>
                <w:szCs w:val="24"/>
                <w:lang w:val="en-US" w:eastAsia="en-US"/>
              </w:rPr>
              <w:t>33</w:t>
            </w:r>
          </w:p>
        </w:tc>
        <w:tc>
          <w:tcPr>
            <w:tcW w:w="1310" w:type="dxa"/>
            <w:tcBorders>
              <w:top w:val="nil"/>
              <w:left w:val="single" w:sz="4" w:space="0" w:color="auto"/>
              <w:bottom w:val="single" w:sz="4" w:space="0" w:color="auto"/>
              <w:right w:val="single" w:sz="4" w:space="0" w:color="auto"/>
            </w:tcBorders>
            <w:shd w:val="clear" w:color="auto" w:fill="auto"/>
            <w:noWrap/>
            <w:vAlign w:val="center"/>
            <w:hideMark/>
          </w:tcPr>
          <w:p w14:paraId="32AEFA9B" w14:textId="77777777" w:rsidR="000F0D27" w:rsidRPr="006F5C1C" w:rsidRDefault="000F0D27" w:rsidP="000F0D27">
            <w:pPr>
              <w:jc w:val="center"/>
              <w:rPr>
                <w:color w:val="000000"/>
                <w:sz w:val="24"/>
                <w:szCs w:val="24"/>
                <w:lang w:val="en-US" w:eastAsia="en-US"/>
              </w:rPr>
            </w:pPr>
            <w:r w:rsidRPr="006F5C1C">
              <w:rPr>
                <w:color w:val="000000"/>
                <w:sz w:val="24"/>
                <w:szCs w:val="24"/>
                <w:lang w:val="en-US" w:eastAsia="en-US"/>
              </w:rPr>
              <w:t>PTN7020</w:t>
            </w:r>
          </w:p>
        </w:tc>
        <w:tc>
          <w:tcPr>
            <w:tcW w:w="4510" w:type="dxa"/>
            <w:tcBorders>
              <w:top w:val="nil"/>
              <w:left w:val="nil"/>
              <w:bottom w:val="single" w:sz="4" w:space="0" w:color="auto"/>
              <w:right w:val="single" w:sz="4" w:space="0" w:color="auto"/>
            </w:tcBorders>
            <w:shd w:val="clear" w:color="auto" w:fill="auto"/>
            <w:noWrap/>
            <w:vAlign w:val="center"/>
            <w:hideMark/>
          </w:tcPr>
          <w:p w14:paraId="7DD0D429" w14:textId="77777777" w:rsidR="000F0D27" w:rsidRPr="006F5C1C" w:rsidRDefault="000F0D27" w:rsidP="000F0D27">
            <w:pPr>
              <w:jc w:val="both"/>
              <w:rPr>
                <w:color w:val="000000"/>
                <w:sz w:val="24"/>
                <w:szCs w:val="24"/>
                <w:lang w:val="en-US" w:eastAsia="en-US"/>
              </w:rPr>
            </w:pPr>
            <w:r w:rsidRPr="006F5C1C">
              <w:rPr>
                <w:color w:val="000000"/>
                <w:sz w:val="24"/>
                <w:szCs w:val="24"/>
                <w:lang w:val="en-US" w:eastAsia="en-US"/>
              </w:rPr>
              <w:t>Quản lý dự án nâng cao</w:t>
            </w:r>
          </w:p>
        </w:tc>
        <w:tc>
          <w:tcPr>
            <w:tcW w:w="725" w:type="dxa"/>
            <w:tcBorders>
              <w:top w:val="nil"/>
              <w:left w:val="nil"/>
              <w:bottom w:val="single" w:sz="4" w:space="0" w:color="auto"/>
              <w:right w:val="single" w:sz="4" w:space="0" w:color="auto"/>
            </w:tcBorders>
            <w:shd w:val="clear" w:color="auto" w:fill="auto"/>
            <w:noWrap/>
            <w:vAlign w:val="center"/>
            <w:hideMark/>
          </w:tcPr>
          <w:p w14:paraId="4F683084" w14:textId="77777777" w:rsidR="000F0D27" w:rsidRPr="006F5C1C" w:rsidRDefault="000F0D27" w:rsidP="000F0D27">
            <w:pPr>
              <w:jc w:val="center"/>
              <w:rPr>
                <w:color w:val="000000"/>
                <w:sz w:val="26"/>
                <w:szCs w:val="26"/>
                <w:lang w:val="en-US" w:eastAsia="en-US"/>
              </w:rPr>
            </w:pPr>
            <w:r w:rsidRPr="006F5C1C">
              <w:rPr>
                <w:color w:val="000000"/>
                <w:sz w:val="26"/>
                <w:szCs w:val="26"/>
                <w:lang w:val="en-US" w:eastAsia="en-US"/>
              </w:rPr>
              <w:t>2</w:t>
            </w:r>
          </w:p>
        </w:tc>
        <w:tc>
          <w:tcPr>
            <w:tcW w:w="811" w:type="dxa"/>
            <w:tcBorders>
              <w:top w:val="nil"/>
              <w:left w:val="nil"/>
              <w:bottom w:val="single" w:sz="4" w:space="0" w:color="auto"/>
              <w:right w:val="single" w:sz="4" w:space="0" w:color="auto"/>
            </w:tcBorders>
            <w:shd w:val="clear" w:color="auto" w:fill="auto"/>
            <w:noWrap/>
            <w:vAlign w:val="center"/>
            <w:hideMark/>
          </w:tcPr>
          <w:p w14:paraId="6B1A0919" w14:textId="77777777" w:rsidR="000F0D27" w:rsidRPr="006F5C1C" w:rsidRDefault="000F0D27" w:rsidP="000F0D27">
            <w:pPr>
              <w:jc w:val="center"/>
              <w:rPr>
                <w:color w:val="000000"/>
                <w:sz w:val="26"/>
                <w:szCs w:val="26"/>
                <w:lang w:val="en-US" w:eastAsia="en-US"/>
              </w:rPr>
            </w:pPr>
            <w:r w:rsidRPr="006F5C1C">
              <w:rPr>
                <w:color w:val="000000"/>
                <w:sz w:val="26"/>
                <w:szCs w:val="26"/>
                <w:lang w:val="en-US" w:eastAsia="en-US"/>
              </w:rPr>
              <w:t>2</w:t>
            </w:r>
          </w:p>
        </w:tc>
        <w:tc>
          <w:tcPr>
            <w:tcW w:w="990" w:type="dxa"/>
            <w:tcBorders>
              <w:top w:val="nil"/>
              <w:left w:val="nil"/>
              <w:bottom w:val="single" w:sz="4" w:space="0" w:color="auto"/>
              <w:right w:val="single" w:sz="4" w:space="0" w:color="auto"/>
            </w:tcBorders>
            <w:shd w:val="clear" w:color="auto" w:fill="auto"/>
            <w:noWrap/>
            <w:vAlign w:val="center"/>
            <w:hideMark/>
          </w:tcPr>
          <w:p w14:paraId="60DBF96B" w14:textId="77777777" w:rsidR="000F0D27" w:rsidRPr="006F5C1C" w:rsidRDefault="000F0D27" w:rsidP="000F0D27">
            <w:pPr>
              <w:jc w:val="center"/>
              <w:rPr>
                <w:color w:val="000000"/>
                <w:sz w:val="26"/>
                <w:szCs w:val="26"/>
                <w:lang w:val="en-US" w:eastAsia="en-US"/>
              </w:rPr>
            </w:pPr>
            <w:r w:rsidRPr="006F5C1C">
              <w:rPr>
                <w:color w:val="000000"/>
                <w:sz w:val="26"/>
                <w:szCs w:val="26"/>
                <w:lang w:val="en-US" w:eastAsia="en-US"/>
              </w:rPr>
              <w:t>0</w:t>
            </w:r>
          </w:p>
        </w:tc>
      </w:tr>
      <w:tr w:rsidR="000F0D27" w:rsidRPr="006F5C1C" w14:paraId="31597C8D" w14:textId="77777777" w:rsidTr="00A31F4E">
        <w:trPr>
          <w:trHeight w:val="330"/>
        </w:trPr>
        <w:tc>
          <w:tcPr>
            <w:tcW w:w="829" w:type="dxa"/>
            <w:tcBorders>
              <w:top w:val="nil"/>
              <w:left w:val="single" w:sz="4" w:space="0" w:color="auto"/>
              <w:bottom w:val="single" w:sz="4" w:space="0" w:color="auto"/>
              <w:right w:val="nil"/>
            </w:tcBorders>
            <w:shd w:val="clear" w:color="auto" w:fill="auto"/>
            <w:noWrap/>
            <w:vAlign w:val="bottom"/>
            <w:hideMark/>
          </w:tcPr>
          <w:p w14:paraId="7B5894C8" w14:textId="77777777" w:rsidR="000F0D27" w:rsidRPr="006F5C1C" w:rsidRDefault="000F0D27" w:rsidP="000F0D27">
            <w:pPr>
              <w:jc w:val="center"/>
              <w:rPr>
                <w:color w:val="000000"/>
                <w:sz w:val="24"/>
                <w:szCs w:val="24"/>
                <w:lang w:val="en-US" w:eastAsia="en-US"/>
              </w:rPr>
            </w:pPr>
            <w:r w:rsidRPr="006F5C1C">
              <w:rPr>
                <w:color w:val="000000"/>
                <w:sz w:val="24"/>
                <w:szCs w:val="24"/>
                <w:lang w:val="en-US" w:eastAsia="en-US"/>
              </w:rPr>
              <w:t>34</w:t>
            </w:r>
          </w:p>
        </w:tc>
        <w:tc>
          <w:tcPr>
            <w:tcW w:w="1310" w:type="dxa"/>
            <w:tcBorders>
              <w:top w:val="nil"/>
              <w:left w:val="single" w:sz="4" w:space="0" w:color="auto"/>
              <w:bottom w:val="single" w:sz="4" w:space="0" w:color="auto"/>
              <w:right w:val="single" w:sz="4" w:space="0" w:color="auto"/>
            </w:tcBorders>
            <w:shd w:val="clear" w:color="auto" w:fill="auto"/>
            <w:noWrap/>
            <w:vAlign w:val="center"/>
            <w:hideMark/>
          </w:tcPr>
          <w:p w14:paraId="1050BF8F" w14:textId="77777777" w:rsidR="000F0D27" w:rsidRPr="006F5C1C" w:rsidRDefault="000F0D27" w:rsidP="000F0D27">
            <w:pPr>
              <w:jc w:val="center"/>
              <w:rPr>
                <w:color w:val="000000"/>
                <w:sz w:val="24"/>
                <w:szCs w:val="24"/>
                <w:lang w:val="en-US" w:eastAsia="en-US"/>
              </w:rPr>
            </w:pPr>
            <w:r w:rsidRPr="006F5C1C">
              <w:rPr>
                <w:color w:val="000000"/>
                <w:sz w:val="24"/>
                <w:szCs w:val="24"/>
                <w:lang w:val="en-US" w:eastAsia="en-US"/>
              </w:rPr>
              <w:t xml:space="preserve"> DTS7007</w:t>
            </w:r>
          </w:p>
        </w:tc>
        <w:tc>
          <w:tcPr>
            <w:tcW w:w="4510" w:type="dxa"/>
            <w:tcBorders>
              <w:top w:val="nil"/>
              <w:left w:val="nil"/>
              <w:bottom w:val="single" w:sz="4" w:space="0" w:color="auto"/>
              <w:right w:val="single" w:sz="4" w:space="0" w:color="auto"/>
            </w:tcBorders>
            <w:shd w:val="clear" w:color="auto" w:fill="auto"/>
            <w:noWrap/>
            <w:vAlign w:val="center"/>
            <w:hideMark/>
          </w:tcPr>
          <w:p w14:paraId="04D19104" w14:textId="77777777" w:rsidR="000F0D27" w:rsidRPr="006F5C1C" w:rsidRDefault="000F0D27" w:rsidP="000F0D27">
            <w:pPr>
              <w:jc w:val="both"/>
              <w:rPr>
                <w:color w:val="000000"/>
                <w:sz w:val="24"/>
                <w:szCs w:val="24"/>
                <w:lang w:val="en-US" w:eastAsia="en-US"/>
              </w:rPr>
            </w:pPr>
            <w:r w:rsidRPr="006F5C1C">
              <w:rPr>
                <w:color w:val="000000"/>
                <w:sz w:val="24"/>
                <w:szCs w:val="24"/>
                <w:lang w:val="en-US" w:eastAsia="en-US"/>
              </w:rPr>
              <w:t>Công nghệ thu hoạch, bảo quản và chế biến các sản phẩm thủy sản</w:t>
            </w:r>
          </w:p>
        </w:tc>
        <w:tc>
          <w:tcPr>
            <w:tcW w:w="725" w:type="dxa"/>
            <w:tcBorders>
              <w:top w:val="nil"/>
              <w:left w:val="nil"/>
              <w:bottom w:val="single" w:sz="4" w:space="0" w:color="auto"/>
              <w:right w:val="single" w:sz="4" w:space="0" w:color="auto"/>
            </w:tcBorders>
            <w:shd w:val="clear" w:color="auto" w:fill="auto"/>
            <w:noWrap/>
            <w:vAlign w:val="center"/>
            <w:hideMark/>
          </w:tcPr>
          <w:p w14:paraId="76B5058A" w14:textId="77777777" w:rsidR="000F0D27" w:rsidRPr="006F5C1C" w:rsidRDefault="000F0D27" w:rsidP="000F0D27">
            <w:pPr>
              <w:jc w:val="center"/>
              <w:rPr>
                <w:color w:val="000000"/>
                <w:sz w:val="26"/>
                <w:szCs w:val="26"/>
                <w:lang w:val="en-US" w:eastAsia="en-US"/>
              </w:rPr>
            </w:pPr>
            <w:r w:rsidRPr="006F5C1C">
              <w:rPr>
                <w:color w:val="000000"/>
                <w:sz w:val="26"/>
                <w:szCs w:val="26"/>
                <w:lang w:val="en-US" w:eastAsia="en-US"/>
              </w:rPr>
              <w:t>2</w:t>
            </w:r>
          </w:p>
        </w:tc>
        <w:tc>
          <w:tcPr>
            <w:tcW w:w="811" w:type="dxa"/>
            <w:tcBorders>
              <w:top w:val="nil"/>
              <w:left w:val="nil"/>
              <w:bottom w:val="single" w:sz="4" w:space="0" w:color="auto"/>
              <w:right w:val="single" w:sz="4" w:space="0" w:color="auto"/>
            </w:tcBorders>
            <w:shd w:val="clear" w:color="auto" w:fill="auto"/>
            <w:noWrap/>
            <w:vAlign w:val="center"/>
            <w:hideMark/>
          </w:tcPr>
          <w:p w14:paraId="19A27D17" w14:textId="77777777" w:rsidR="000F0D27" w:rsidRPr="006F5C1C" w:rsidRDefault="000F0D27" w:rsidP="000F0D27">
            <w:pPr>
              <w:jc w:val="center"/>
              <w:rPr>
                <w:color w:val="000000"/>
                <w:sz w:val="24"/>
                <w:szCs w:val="24"/>
                <w:lang w:val="en-US" w:eastAsia="en-US"/>
              </w:rPr>
            </w:pPr>
            <w:r w:rsidRPr="006F5C1C">
              <w:rPr>
                <w:color w:val="000000"/>
                <w:sz w:val="24"/>
                <w:szCs w:val="24"/>
                <w:lang w:val="en-US" w:eastAsia="en-US"/>
              </w:rPr>
              <w:t>2</w:t>
            </w:r>
          </w:p>
        </w:tc>
        <w:tc>
          <w:tcPr>
            <w:tcW w:w="990" w:type="dxa"/>
            <w:tcBorders>
              <w:top w:val="nil"/>
              <w:left w:val="nil"/>
              <w:bottom w:val="single" w:sz="4" w:space="0" w:color="auto"/>
              <w:right w:val="single" w:sz="4" w:space="0" w:color="auto"/>
            </w:tcBorders>
            <w:shd w:val="clear" w:color="auto" w:fill="auto"/>
            <w:noWrap/>
            <w:vAlign w:val="center"/>
            <w:hideMark/>
          </w:tcPr>
          <w:p w14:paraId="09A59BDF" w14:textId="77777777" w:rsidR="000F0D27" w:rsidRPr="006F5C1C" w:rsidRDefault="000F0D27" w:rsidP="000F0D27">
            <w:pPr>
              <w:jc w:val="center"/>
              <w:rPr>
                <w:color w:val="000000"/>
                <w:sz w:val="24"/>
                <w:szCs w:val="24"/>
                <w:lang w:val="en-US" w:eastAsia="en-US"/>
              </w:rPr>
            </w:pPr>
            <w:r w:rsidRPr="006F5C1C">
              <w:rPr>
                <w:color w:val="000000"/>
                <w:sz w:val="24"/>
                <w:szCs w:val="24"/>
                <w:lang w:val="en-US" w:eastAsia="en-US"/>
              </w:rPr>
              <w:t>0</w:t>
            </w:r>
          </w:p>
        </w:tc>
      </w:tr>
      <w:tr w:rsidR="000F0D27" w:rsidRPr="006F5C1C" w14:paraId="31DE8134" w14:textId="77777777" w:rsidTr="00A31F4E">
        <w:trPr>
          <w:trHeight w:val="330"/>
        </w:trPr>
        <w:tc>
          <w:tcPr>
            <w:tcW w:w="829" w:type="dxa"/>
            <w:tcBorders>
              <w:top w:val="nil"/>
              <w:left w:val="single" w:sz="4" w:space="0" w:color="auto"/>
              <w:bottom w:val="single" w:sz="4" w:space="0" w:color="auto"/>
              <w:right w:val="nil"/>
            </w:tcBorders>
            <w:shd w:val="clear" w:color="auto" w:fill="auto"/>
            <w:noWrap/>
            <w:vAlign w:val="bottom"/>
            <w:hideMark/>
          </w:tcPr>
          <w:p w14:paraId="510BEC16" w14:textId="77777777" w:rsidR="000F0D27" w:rsidRPr="006F5C1C" w:rsidRDefault="000F0D27" w:rsidP="000F0D27">
            <w:pPr>
              <w:jc w:val="center"/>
              <w:rPr>
                <w:color w:val="000000"/>
                <w:sz w:val="24"/>
                <w:szCs w:val="24"/>
                <w:lang w:val="en-US" w:eastAsia="en-US"/>
              </w:rPr>
            </w:pPr>
            <w:r w:rsidRPr="006F5C1C">
              <w:rPr>
                <w:color w:val="000000"/>
                <w:sz w:val="24"/>
                <w:szCs w:val="24"/>
                <w:lang w:val="en-US" w:eastAsia="en-US"/>
              </w:rPr>
              <w:t>35</w:t>
            </w:r>
          </w:p>
        </w:tc>
        <w:tc>
          <w:tcPr>
            <w:tcW w:w="1310" w:type="dxa"/>
            <w:tcBorders>
              <w:top w:val="nil"/>
              <w:left w:val="single" w:sz="4" w:space="0" w:color="auto"/>
              <w:bottom w:val="single" w:sz="4" w:space="0" w:color="auto"/>
              <w:right w:val="single" w:sz="4" w:space="0" w:color="auto"/>
            </w:tcBorders>
            <w:shd w:val="clear" w:color="auto" w:fill="auto"/>
            <w:noWrap/>
            <w:vAlign w:val="center"/>
            <w:hideMark/>
          </w:tcPr>
          <w:p w14:paraId="516CF10A" w14:textId="77777777" w:rsidR="000F0D27" w:rsidRPr="006F5C1C" w:rsidRDefault="000F0D27" w:rsidP="000F0D27">
            <w:pPr>
              <w:jc w:val="center"/>
              <w:rPr>
                <w:color w:val="000000"/>
                <w:sz w:val="24"/>
                <w:szCs w:val="24"/>
                <w:lang w:val="en-US" w:eastAsia="en-US"/>
              </w:rPr>
            </w:pPr>
            <w:r w:rsidRPr="006F5C1C">
              <w:rPr>
                <w:color w:val="000000"/>
                <w:sz w:val="24"/>
                <w:szCs w:val="24"/>
                <w:lang w:val="en-US" w:eastAsia="en-US"/>
              </w:rPr>
              <w:t>QMT7006</w:t>
            </w:r>
          </w:p>
        </w:tc>
        <w:tc>
          <w:tcPr>
            <w:tcW w:w="4510" w:type="dxa"/>
            <w:tcBorders>
              <w:top w:val="nil"/>
              <w:left w:val="nil"/>
              <w:bottom w:val="single" w:sz="4" w:space="0" w:color="auto"/>
              <w:right w:val="single" w:sz="4" w:space="0" w:color="auto"/>
            </w:tcBorders>
            <w:shd w:val="clear" w:color="auto" w:fill="auto"/>
            <w:noWrap/>
            <w:vAlign w:val="center"/>
            <w:hideMark/>
          </w:tcPr>
          <w:p w14:paraId="5B67FFCC" w14:textId="77777777" w:rsidR="000F0D27" w:rsidRPr="006F5C1C" w:rsidRDefault="000F0D27" w:rsidP="000F0D27">
            <w:pPr>
              <w:jc w:val="both"/>
              <w:rPr>
                <w:color w:val="000000"/>
                <w:sz w:val="24"/>
                <w:szCs w:val="24"/>
                <w:lang w:val="en-US" w:eastAsia="en-US"/>
              </w:rPr>
            </w:pPr>
            <w:r w:rsidRPr="006F5C1C">
              <w:rPr>
                <w:color w:val="000000"/>
                <w:sz w:val="24"/>
                <w:szCs w:val="24"/>
                <w:lang w:val="en-US" w:eastAsia="en-US"/>
              </w:rPr>
              <w:t>Quản lý môi trường tổng hợp 1</w:t>
            </w:r>
          </w:p>
        </w:tc>
        <w:tc>
          <w:tcPr>
            <w:tcW w:w="725" w:type="dxa"/>
            <w:tcBorders>
              <w:top w:val="nil"/>
              <w:left w:val="nil"/>
              <w:bottom w:val="single" w:sz="4" w:space="0" w:color="auto"/>
              <w:right w:val="single" w:sz="4" w:space="0" w:color="auto"/>
            </w:tcBorders>
            <w:shd w:val="clear" w:color="auto" w:fill="auto"/>
            <w:noWrap/>
            <w:vAlign w:val="center"/>
            <w:hideMark/>
          </w:tcPr>
          <w:p w14:paraId="3FCD15EB" w14:textId="77777777" w:rsidR="000F0D27" w:rsidRPr="006F5C1C" w:rsidRDefault="000F0D27" w:rsidP="000F0D27">
            <w:pPr>
              <w:jc w:val="center"/>
              <w:rPr>
                <w:color w:val="000000"/>
                <w:sz w:val="26"/>
                <w:szCs w:val="26"/>
                <w:lang w:val="en-US" w:eastAsia="en-US"/>
              </w:rPr>
            </w:pPr>
            <w:r w:rsidRPr="006F5C1C">
              <w:rPr>
                <w:color w:val="000000"/>
                <w:sz w:val="26"/>
                <w:szCs w:val="26"/>
                <w:lang w:val="en-US" w:eastAsia="en-US"/>
              </w:rPr>
              <w:t>2</w:t>
            </w:r>
          </w:p>
        </w:tc>
        <w:tc>
          <w:tcPr>
            <w:tcW w:w="811" w:type="dxa"/>
            <w:tcBorders>
              <w:top w:val="nil"/>
              <w:left w:val="nil"/>
              <w:bottom w:val="single" w:sz="4" w:space="0" w:color="auto"/>
              <w:right w:val="single" w:sz="4" w:space="0" w:color="auto"/>
            </w:tcBorders>
            <w:shd w:val="clear" w:color="auto" w:fill="auto"/>
            <w:noWrap/>
            <w:vAlign w:val="center"/>
            <w:hideMark/>
          </w:tcPr>
          <w:p w14:paraId="39CEA5EC" w14:textId="77777777" w:rsidR="000F0D27" w:rsidRPr="006F5C1C" w:rsidRDefault="000F0D27" w:rsidP="000F0D27">
            <w:pPr>
              <w:jc w:val="center"/>
              <w:rPr>
                <w:color w:val="000000"/>
                <w:sz w:val="26"/>
                <w:szCs w:val="26"/>
                <w:lang w:val="en-US" w:eastAsia="en-US"/>
              </w:rPr>
            </w:pPr>
            <w:r w:rsidRPr="006F5C1C">
              <w:rPr>
                <w:color w:val="000000"/>
                <w:sz w:val="26"/>
                <w:szCs w:val="26"/>
                <w:lang w:val="en-US" w:eastAsia="en-US"/>
              </w:rPr>
              <w:t>1</w:t>
            </w:r>
          </w:p>
        </w:tc>
        <w:tc>
          <w:tcPr>
            <w:tcW w:w="990" w:type="dxa"/>
            <w:tcBorders>
              <w:top w:val="nil"/>
              <w:left w:val="nil"/>
              <w:bottom w:val="single" w:sz="4" w:space="0" w:color="auto"/>
              <w:right w:val="single" w:sz="4" w:space="0" w:color="auto"/>
            </w:tcBorders>
            <w:shd w:val="clear" w:color="auto" w:fill="auto"/>
            <w:noWrap/>
            <w:vAlign w:val="center"/>
            <w:hideMark/>
          </w:tcPr>
          <w:p w14:paraId="47C02880" w14:textId="77777777" w:rsidR="000F0D27" w:rsidRPr="006F5C1C" w:rsidRDefault="000F0D27" w:rsidP="000F0D27">
            <w:pPr>
              <w:jc w:val="center"/>
              <w:rPr>
                <w:color w:val="000000"/>
                <w:sz w:val="26"/>
                <w:szCs w:val="26"/>
                <w:lang w:val="en-US" w:eastAsia="en-US"/>
              </w:rPr>
            </w:pPr>
            <w:r w:rsidRPr="006F5C1C">
              <w:rPr>
                <w:color w:val="000000"/>
                <w:sz w:val="26"/>
                <w:szCs w:val="26"/>
                <w:lang w:val="en-US" w:eastAsia="en-US"/>
              </w:rPr>
              <w:t>1</w:t>
            </w:r>
          </w:p>
        </w:tc>
      </w:tr>
      <w:tr w:rsidR="000F0D27" w:rsidRPr="006F5C1C" w14:paraId="7FDE6B12" w14:textId="77777777" w:rsidTr="00A31F4E">
        <w:trPr>
          <w:trHeight w:val="330"/>
        </w:trPr>
        <w:tc>
          <w:tcPr>
            <w:tcW w:w="829" w:type="dxa"/>
            <w:tcBorders>
              <w:top w:val="nil"/>
              <w:left w:val="single" w:sz="4" w:space="0" w:color="auto"/>
              <w:bottom w:val="single" w:sz="4" w:space="0" w:color="auto"/>
              <w:right w:val="nil"/>
            </w:tcBorders>
            <w:shd w:val="clear" w:color="auto" w:fill="auto"/>
            <w:noWrap/>
            <w:vAlign w:val="bottom"/>
            <w:hideMark/>
          </w:tcPr>
          <w:p w14:paraId="400F8567" w14:textId="77777777" w:rsidR="000F0D27" w:rsidRPr="006F5C1C" w:rsidRDefault="000F0D27" w:rsidP="000F0D27">
            <w:pPr>
              <w:jc w:val="center"/>
              <w:rPr>
                <w:color w:val="000000"/>
                <w:sz w:val="24"/>
                <w:szCs w:val="24"/>
                <w:lang w:val="en-US" w:eastAsia="en-US"/>
              </w:rPr>
            </w:pPr>
            <w:r w:rsidRPr="006F5C1C">
              <w:rPr>
                <w:color w:val="000000"/>
                <w:sz w:val="24"/>
                <w:szCs w:val="24"/>
                <w:lang w:val="en-US" w:eastAsia="en-US"/>
              </w:rPr>
              <w:t>36</w:t>
            </w:r>
          </w:p>
        </w:tc>
        <w:tc>
          <w:tcPr>
            <w:tcW w:w="1310" w:type="dxa"/>
            <w:tcBorders>
              <w:top w:val="nil"/>
              <w:left w:val="single" w:sz="4" w:space="0" w:color="auto"/>
              <w:bottom w:val="single" w:sz="4" w:space="0" w:color="auto"/>
              <w:right w:val="single" w:sz="4" w:space="0" w:color="auto"/>
            </w:tcBorders>
            <w:shd w:val="clear" w:color="auto" w:fill="auto"/>
            <w:noWrap/>
            <w:vAlign w:val="center"/>
            <w:hideMark/>
          </w:tcPr>
          <w:p w14:paraId="2E7D8E45" w14:textId="77777777" w:rsidR="000F0D27" w:rsidRPr="006F5C1C" w:rsidRDefault="000F0D27" w:rsidP="000F0D27">
            <w:pPr>
              <w:jc w:val="center"/>
              <w:rPr>
                <w:color w:val="000000"/>
                <w:sz w:val="24"/>
                <w:szCs w:val="24"/>
                <w:lang w:val="en-US" w:eastAsia="en-US"/>
              </w:rPr>
            </w:pPr>
            <w:r w:rsidRPr="006F5C1C">
              <w:rPr>
                <w:color w:val="000000"/>
                <w:sz w:val="24"/>
                <w:szCs w:val="24"/>
                <w:lang w:val="en-US" w:eastAsia="en-US"/>
              </w:rPr>
              <w:t>BKT7001</w:t>
            </w:r>
          </w:p>
        </w:tc>
        <w:tc>
          <w:tcPr>
            <w:tcW w:w="4510" w:type="dxa"/>
            <w:tcBorders>
              <w:top w:val="nil"/>
              <w:left w:val="nil"/>
              <w:bottom w:val="single" w:sz="4" w:space="0" w:color="auto"/>
              <w:right w:val="single" w:sz="4" w:space="0" w:color="auto"/>
            </w:tcBorders>
            <w:shd w:val="clear" w:color="auto" w:fill="auto"/>
            <w:noWrap/>
            <w:vAlign w:val="center"/>
            <w:hideMark/>
          </w:tcPr>
          <w:p w14:paraId="21C7BC58" w14:textId="77777777" w:rsidR="000F0D27" w:rsidRPr="006F5C1C" w:rsidRDefault="000F0D27" w:rsidP="000F0D27">
            <w:pPr>
              <w:jc w:val="both"/>
              <w:rPr>
                <w:color w:val="000000"/>
                <w:sz w:val="24"/>
                <w:szCs w:val="24"/>
                <w:lang w:val="en-US" w:eastAsia="en-US"/>
              </w:rPr>
            </w:pPr>
            <w:r w:rsidRPr="006F5C1C">
              <w:rPr>
                <w:color w:val="000000"/>
                <w:sz w:val="24"/>
                <w:szCs w:val="24"/>
                <w:lang w:val="en-US" w:eastAsia="en-US"/>
              </w:rPr>
              <w:t>Thông tin kế toán tài chính</w:t>
            </w:r>
          </w:p>
        </w:tc>
        <w:tc>
          <w:tcPr>
            <w:tcW w:w="725" w:type="dxa"/>
            <w:tcBorders>
              <w:top w:val="nil"/>
              <w:left w:val="nil"/>
              <w:bottom w:val="single" w:sz="4" w:space="0" w:color="auto"/>
              <w:right w:val="single" w:sz="4" w:space="0" w:color="auto"/>
            </w:tcBorders>
            <w:shd w:val="clear" w:color="auto" w:fill="auto"/>
            <w:noWrap/>
            <w:vAlign w:val="center"/>
            <w:hideMark/>
          </w:tcPr>
          <w:p w14:paraId="06913631" w14:textId="77777777" w:rsidR="000F0D27" w:rsidRPr="006F5C1C" w:rsidRDefault="000F0D27" w:rsidP="000F0D27">
            <w:pPr>
              <w:jc w:val="center"/>
              <w:rPr>
                <w:color w:val="000000"/>
                <w:sz w:val="26"/>
                <w:szCs w:val="26"/>
                <w:lang w:val="en-US" w:eastAsia="en-US"/>
              </w:rPr>
            </w:pPr>
            <w:r w:rsidRPr="006F5C1C">
              <w:rPr>
                <w:color w:val="000000"/>
                <w:sz w:val="26"/>
                <w:szCs w:val="26"/>
                <w:lang w:val="en-US" w:eastAsia="en-US"/>
              </w:rPr>
              <w:t>2</w:t>
            </w:r>
          </w:p>
        </w:tc>
        <w:tc>
          <w:tcPr>
            <w:tcW w:w="811" w:type="dxa"/>
            <w:tcBorders>
              <w:top w:val="nil"/>
              <w:left w:val="nil"/>
              <w:bottom w:val="single" w:sz="4" w:space="0" w:color="auto"/>
              <w:right w:val="single" w:sz="4" w:space="0" w:color="auto"/>
            </w:tcBorders>
            <w:shd w:val="clear" w:color="auto" w:fill="auto"/>
            <w:noWrap/>
            <w:vAlign w:val="center"/>
            <w:hideMark/>
          </w:tcPr>
          <w:p w14:paraId="0BD8AE73" w14:textId="77777777" w:rsidR="000F0D27" w:rsidRPr="006F5C1C" w:rsidRDefault="000F0D27" w:rsidP="000F0D27">
            <w:pPr>
              <w:jc w:val="center"/>
              <w:rPr>
                <w:color w:val="000000"/>
                <w:sz w:val="26"/>
                <w:szCs w:val="26"/>
                <w:lang w:val="en-US" w:eastAsia="en-US"/>
              </w:rPr>
            </w:pPr>
            <w:r w:rsidRPr="006F5C1C">
              <w:rPr>
                <w:color w:val="000000"/>
                <w:sz w:val="26"/>
                <w:szCs w:val="26"/>
                <w:lang w:val="en-US" w:eastAsia="en-US"/>
              </w:rPr>
              <w:t>2</w:t>
            </w:r>
          </w:p>
        </w:tc>
        <w:tc>
          <w:tcPr>
            <w:tcW w:w="990" w:type="dxa"/>
            <w:tcBorders>
              <w:top w:val="nil"/>
              <w:left w:val="nil"/>
              <w:bottom w:val="single" w:sz="4" w:space="0" w:color="auto"/>
              <w:right w:val="single" w:sz="4" w:space="0" w:color="auto"/>
            </w:tcBorders>
            <w:shd w:val="clear" w:color="auto" w:fill="auto"/>
            <w:noWrap/>
            <w:vAlign w:val="center"/>
            <w:hideMark/>
          </w:tcPr>
          <w:p w14:paraId="12A9318B" w14:textId="77777777" w:rsidR="000F0D27" w:rsidRPr="006F5C1C" w:rsidRDefault="000F0D27" w:rsidP="000F0D27">
            <w:pPr>
              <w:jc w:val="center"/>
              <w:rPr>
                <w:color w:val="000000"/>
                <w:sz w:val="26"/>
                <w:szCs w:val="26"/>
                <w:lang w:val="en-US" w:eastAsia="en-US"/>
              </w:rPr>
            </w:pPr>
            <w:r w:rsidRPr="006F5C1C">
              <w:rPr>
                <w:color w:val="000000"/>
                <w:sz w:val="26"/>
                <w:szCs w:val="26"/>
                <w:lang w:val="en-US" w:eastAsia="en-US"/>
              </w:rPr>
              <w:t>0</w:t>
            </w:r>
          </w:p>
        </w:tc>
      </w:tr>
      <w:tr w:rsidR="000F0D27" w:rsidRPr="006F5C1C" w14:paraId="186243DF" w14:textId="77777777" w:rsidTr="00A31F4E">
        <w:trPr>
          <w:trHeight w:val="330"/>
        </w:trPr>
        <w:tc>
          <w:tcPr>
            <w:tcW w:w="829" w:type="dxa"/>
            <w:tcBorders>
              <w:top w:val="nil"/>
              <w:left w:val="single" w:sz="4" w:space="0" w:color="auto"/>
              <w:bottom w:val="single" w:sz="4" w:space="0" w:color="auto"/>
              <w:right w:val="single" w:sz="4" w:space="0" w:color="auto"/>
            </w:tcBorders>
            <w:shd w:val="clear" w:color="auto" w:fill="auto"/>
            <w:noWrap/>
            <w:vAlign w:val="bottom"/>
            <w:hideMark/>
          </w:tcPr>
          <w:p w14:paraId="12BE9FFB" w14:textId="77777777" w:rsidR="000F0D27" w:rsidRPr="006F5C1C" w:rsidRDefault="000F0D27" w:rsidP="000F0D27">
            <w:pPr>
              <w:jc w:val="center"/>
              <w:rPr>
                <w:color w:val="000000"/>
                <w:sz w:val="24"/>
                <w:szCs w:val="24"/>
                <w:lang w:val="en-US" w:eastAsia="en-US"/>
              </w:rPr>
            </w:pPr>
            <w:r w:rsidRPr="006F5C1C">
              <w:rPr>
                <w:color w:val="000000"/>
                <w:sz w:val="24"/>
                <w:szCs w:val="24"/>
                <w:lang w:val="en-US" w:eastAsia="en-US"/>
              </w:rPr>
              <w:t>37</w:t>
            </w:r>
          </w:p>
        </w:tc>
        <w:tc>
          <w:tcPr>
            <w:tcW w:w="1310" w:type="dxa"/>
            <w:tcBorders>
              <w:top w:val="nil"/>
              <w:left w:val="nil"/>
              <w:bottom w:val="single" w:sz="4" w:space="0" w:color="auto"/>
              <w:right w:val="single" w:sz="4" w:space="0" w:color="auto"/>
            </w:tcBorders>
            <w:shd w:val="clear" w:color="auto" w:fill="auto"/>
            <w:noWrap/>
            <w:vAlign w:val="center"/>
            <w:hideMark/>
          </w:tcPr>
          <w:p w14:paraId="360C1F33" w14:textId="77777777" w:rsidR="000F0D27" w:rsidRPr="006F5C1C" w:rsidRDefault="000F0D27" w:rsidP="000F0D27">
            <w:pPr>
              <w:jc w:val="center"/>
              <w:rPr>
                <w:color w:val="000000"/>
                <w:sz w:val="24"/>
                <w:szCs w:val="24"/>
                <w:lang w:val="en-US" w:eastAsia="en-US"/>
              </w:rPr>
            </w:pPr>
            <w:r w:rsidRPr="006F5C1C">
              <w:rPr>
                <w:color w:val="000000"/>
                <w:sz w:val="24"/>
                <w:szCs w:val="24"/>
                <w:lang w:val="en-US" w:eastAsia="en-US"/>
              </w:rPr>
              <w:t>HTN7002</w:t>
            </w:r>
          </w:p>
        </w:tc>
        <w:tc>
          <w:tcPr>
            <w:tcW w:w="4510" w:type="dxa"/>
            <w:tcBorders>
              <w:top w:val="nil"/>
              <w:left w:val="nil"/>
              <w:bottom w:val="single" w:sz="4" w:space="0" w:color="auto"/>
              <w:right w:val="single" w:sz="4" w:space="0" w:color="auto"/>
            </w:tcBorders>
            <w:shd w:val="clear" w:color="auto" w:fill="auto"/>
            <w:noWrap/>
            <w:vAlign w:val="center"/>
            <w:hideMark/>
          </w:tcPr>
          <w:p w14:paraId="0A15B827" w14:textId="77777777" w:rsidR="000F0D27" w:rsidRPr="006F5C1C" w:rsidRDefault="000F0D27" w:rsidP="000F0D27">
            <w:pPr>
              <w:jc w:val="both"/>
              <w:rPr>
                <w:color w:val="000000"/>
                <w:sz w:val="24"/>
                <w:szCs w:val="24"/>
                <w:lang w:val="en-US" w:eastAsia="en-US"/>
              </w:rPr>
            </w:pPr>
            <w:r w:rsidRPr="006F5C1C">
              <w:rPr>
                <w:color w:val="000000"/>
                <w:sz w:val="24"/>
                <w:szCs w:val="24"/>
                <w:lang w:val="en-US" w:eastAsia="en-US"/>
              </w:rPr>
              <w:t>Hệ thống nông nghiệp</w:t>
            </w:r>
          </w:p>
        </w:tc>
        <w:tc>
          <w:tcPr>
            <w:tcW w:w="725" w:type="dxa"/>
            <w:tcBorders>
              <w:top w:val="nil"/>
              <w:left w:val="nil"/>
              <w:bottom w:val="single" w:sz="4" w:space="0" w:color="auto"/>
              <w:right w:val="single" w:sz="4" w:space="0" w:color="auto"/>
            </w:tcBorders>
            <w:shd w:val="clear" w:color="auto" w:fill="auto"/>
            <w:noWrap/>
            <w:vAlign w:val="center"/>
            <w:hideMark/>
          </w:tcPr>
          <w:p w14:paraId="7E4674B9" w14:textId="77777777" w:rsidR="000F0D27" w:rsidRPr="006F5C1C" w:rsidRDefault="000F0D27" w:rsidP="000F0D27">
            <w:pPr>
              <w:jc w:val="center"/>
              <w:rPr>
                <w:color w:val="000000"/>
                <w:sz w:val="26"/>
                <w:szCs w:val="26"/>
                <w:lang w:val="en-US" w:eastAsia="en-US"/>
              </w:rPr>
            </w:pPr>
            <w:r w:rsidRPr="006F5C1C">
              <w:rPr>
                <w:color w:val="000000"/>
                <w:sz w:val="26"/>
                <w:szCs w:val="26"/>
                <w:lang w:val="en-US" w:eastAsia="en-US"/>
              </w:rPr>
              <w:t>2</w:t>
            </w:r>
          </w:p>
        </w:tc>
        <w:tc>
          <w:tcPr>
            <w:tcW w:w="811" w:type="dxa"/>
            <w:tcBorders>
              <w:top w:val="nil"/>
              <w:left w:val="nil"/>
              <w:bottom w:val="single" w:sz="4" w:space="0" w:color="auto"/>
              <w:right w:val="single" w:sz="4" w:space="0" w:color="auto"/>
            </w:tcBorders>
            <w:shd w:val="clear" w:color="auto" w:fill="auto"/>
            <w:vAlign w:val="center"/>
            <w:hideMark/>
          </w:tcPr>
          <w:p w14:paraId="6FF8E520" w14:textId="77777777" w:rsidR="000F0D27" w:rsidRPr="006F5C1C" w:rsidRDefault="000F0D27" w:rsidP="000F0D27">
            <w:pPr>
              <w:jc w:val="center"/>
              <w:rPr>
                <w:color w:val="000000"/>
                <w:sz w:val="24"/>
                <w:szCs w:val="24"/>
                <w:lang w:val="en-US" w:eastAsia="en-US"/>
              </w:rPr>
            </w:pPr>
            <w:r w:rsidRPr="006F5C1C">
              <w:rPr>
                <w:color w:val="000000"/>
                <w:sz w:val="24"/>
                <w:szCs w:val="24"/>
                <w:lang w:val="en-US" w:eastAsia="en-US"/>
              </w:rPr>
              <w:t>2</w:t>
            </w:r>
          </w:p>
        </w:tc>
        <w:tc>
          <w:tcPr>
            <w:tcW w:w="990" w:type="dxa"/>
            <w:tcBorders>
              <w:top w:val="nil"/>
              <w:left w:val="nil"/>
              <w:bottom w:val="single" w:sz="4" w:space="0" w:color="auto"/>
              <w:right w:val="single" w:sz="4" w:space="0" w:color="auto"/>
            </w:tcBorders>
            <w:shd w:val="clear" w:color="auto" w:fill="auto"/>
            <w:vAlign w:val="center"/>
            <w:hideMark/>
          </w:tcPr>
          <w:p w14:paraId="3A7AE9A5" w14:textId="77777777" w:rsidR="000F0D27" w:rsidRPr="006F5C1C" w:rsidRDefault="000F0D27" w:rsidP="000F0D27">
            <w:pPr>
              <w:jc w:val="center"/>
              <w:rPr>
                <w:color w:val="000000"/>
                <w:sz w:val="24"/>
                <w:szCs w:val="24"/>
                <w:lang w:val="en-US" w:eastAsia="en-US"/>
              </w:rPr>
            </w:pPr>
            <w:r w:rsidRPr="006F5C1C">
              <w:rPr>
                <w:color w:val="000000"/>
                <w:sz w:val="24"/>
                <w:szCs w:val="24"/>
                <w:lang w:val="en-US" w:eastAsia="en-US"/>
              </w:rPr>
              <w:t>0</w:t>
            </w:r>
          </w:p>
        </w:tc>
      </w:tr>
      <w:tr w:rsidR="000F0D27" w:rsidRPr="006F5C1C" w14:paraId="7A94866E" w14:textId="77777777" w:rsidTr="00A31F4E">
        <w:trPr>
          <w:trHeight w:val="330"/>
        </w:trPr>
        <w:tc>
          <w:tcPr>
            <w:tcW w:w="829" w:type="dxa"/>
            <w:tcBorders>
              <w:top w:val="nil"/>
              <w:left w:val="single" w:sz="4" w:space="0" w:color="auto"/>
              <w:bottom w:val="single" w:sz="4" w:space="0" w:color="auto"/>
              <w:right w:val="single" w:sz="4" w:space="0" w:color="auto"/>
            </w:tcBorders>
            <w:shd w:val="clear" w:color="auto" w:fill="auto"/>
            <w:noWrap/>
            <w:vAlign w:val="bottom"/>
            <w:hideMark/>
          </w:tcPr>
          <w:p w14:paraId="0CD28F31" w14:textId="77777777" w:rsidR="000F0D27" w:rsidRPr="006F5C1C" w:rsidRDefault="000F0D27" w:rsidP="000F0D27">
            <w:pPr>
              <w:jc w:val="center"/>
              <w:rPr>
                <w:color w:val="000000"/>
                <w:sz w:val="24"/>
                <w:szCs w:val="24"/>
                <w:lang w:val="en-US" w:eastAsia="en-US"/>
              </w:rPr>
            </w:pPr>
            <w:r w:rsidRPr="006F5C1C">
              <w:rPr>
                <w:color w:val="000000"/>
                <w:sz w:val="24"/>
                <w:szCs w:val="24"/>
                <w:lang w:val="en-US" w:eastAsia="en-US"/>
              </w:rPr>
              <w:t>38</w:t>
            </w:r>
          </w:p>
        </w:tc>
        <w:tc>
          <w:tcPr>
            <w:tcW w:w="1310" w:type="dxa"/>
            <w:tcBorders>
              <w:top w:val="nil"/>
              <w:left w:val="nil"/>
              <w:bottom w:val="single" w:sz="4" w:space="0" w:color="auto"/>
              <w:right w:val="single" w:sz="4" w:space="0" w:color="auto"/>
            </w:tcBorders>
            <w:shd w:val="clear" w:color="auto" w:fill="auto"/>
            <w:noWrap/>
            <w:vAlign w:val="center"/>
            <w:hideMark/>
          </w:tcPr>
          <w:p w14:paraId="04CC01BA" w14:textId="77777777" w:rsidR="000F0D27" w:rsidRPr="006F5C1C" w:rsidRDefault="000F0D27" w:rsidP="000F0D27">
            <w:pPr>
              <w:jc w:val="center"/>
              <w:rPr>
                <w:color w:val="000000"/>
                <w:sz w:val="24"/>
                <w:szCs w:val="24"/>
                <w:lang w:val="en-US" w:eastAsia="en-US"/>
              </w:rPr>
            </w:pPr>
            <w:r w:rsidRPr="006F5C1C">
              <w:rPr>
                <w:color w:val="000000"/>
                <w:sz w:val="24"/>
                <w:szCs w:val="24"/>
                <w:lang w:val="en-US" w:eastAsia="en-US"/>
              </w:rPr>
              <w:t>KEQ7005</w:t>
            </w:r>
          </w:p>
        </w:tc>
        <w:tc>
          <w:tcPr>
            <w:tcW w:w="4510" w:type="dxa"/>
            <w:tcBorders>
              <w:top w:val="nil"/>
              <w:left w:val="nil"/>
              <w:bottom w:val="single" w:sz="4" w:space="0" w:color="auto"/>
              <w:right w:val="single" w:sz="4" w:space="0" w:color="auto"/>
            </w:tcBorders>
            <w:shd w:val="clear" w:color="auto" w:fill="auto"/>
            <w:noWrap/>
            <w:vAlign w:val="center"/>
            <w:hideMark/>
          </w:tcPr>
          <w:p w14:paraId="216AF585" w14:textId="77777777" w:rsidR="000F0D27" w:rsidRPr="006F5C1C" w:rsidRDefault="000F0D27" w:rsidP="000F0D27">
            <w:pPr>
              <w:jc w:val="both"/>
              <w:rPr>
                <w:color w:val="000000"/>
                <w:sz w:val="24"/>
                <w:szCs w:val="24"/>
                <w:lang w:val="en-US" w:eastAsia="en-US"/>
              </w:rPr>
            </w:pPr>
            <w:r w:rsidRPr="006F5C1C">
              <w:rPr>
                <w:color w:val="000000"/>
                <w:sz w:val="24"/>
                <w:szCs w:val="24"/>
                <w:lang w:val="en-US" w:eastAsia="en-US"/>
              </w:rPr>
              <w:t>Kỹ năng phân tích kinh doanh</w:t>
            </w:r>
          </w:p>
        </w:tc>
        <w:tc>
          <w:tcPr>
            <w:tcW w:w="725" w:type="dxa"/>
            <w:tcBorders>
              <w:top w:val="nil"/>
              <w:left w:val="nil"/>
              <w:bottom w:val="single" w:sz="4" w:space="0" w:color="auto"/>
              <w:right w:val="single" w:sz="4" w:space="0" w:color="auto"/>
            </w:tcBorders>
            <w:shd w:val="clear" w:color="auto" w:fill="auto"/>
            <w:noWrap/>
            <w:vAlign w:val="center"/>
            <w:hideMark/>
          </w:tcPr>
          <w:p w14:paraId="1F59A498" w14:textId="77777777" w:rsidR="000F0D27" w:rsidRPr="006F5C1C" w:rsidRDefault="000F0D27" w:rsidP="000F0D27">
            <w:pPr>
              <w:jc w:val="center"/>
              <w:rPr>
                <w:color w:val="000000"/>
                <w:sz w:val="26"/>
                <w:szCs w:val="26"/>
                <w:lang w:val="en-US" w:eastAsia="en-US"/>
              </w:rPr>
            </w:pPr>
            <w:r w:rsidRPr="006F5C1C">
              <w:rPr>
                <w:color w:val="000000"/>
                <w:sz w:val="26"/>
                <w:szCs w:val="26"/>
                <w:lang w:val="en-US" w:eastAsia="en-US"/>
              </w:rPr>
              <w:t>2</w:t>
            </w:r>
          </w:p>
        </w:tc>
        <w:tc>
          <w:tcPr>
            <w:tcW w:w="811" w:type="dxa"/>
            <w:tcBorders>
              <w:top w:val="nil"/>
              <w:left w:val="nil"/>
              <w:bottom w:val="single" w:sz="4" w:space="0" w:color="auto"/>
              <w:right w:val="single" w:sz="4" w:space="0" w:color="auto"/>
            </w:tcBorders>
            <w:shd w:val="clear" w:color="auto" w:fill="auto"/>
            <w:vAlign w:val="center"/>
            <w:hideMark/>
          </w:tcPr>
          <w:p w14:paraId="4D0C1450" w14:textId="77777777" w:rsidR="000F0D27" w:rsidRPr="006F5C1C" w:rsidRDefault="000F0D27" w:rsidP="000F0D27">
            <w:pPr>
              <w:jc w:val="center"/>
              <w:rPr>
                <w:color w:val="000000"/>
                <w:sz w:val="24"/>
                <w:szCs w:val="24"/>
                <w:lang w:val="en-US" w:eastAsia="en-US"/>
              </w:rPr>
            </w:pPr>
            <w:r w:rsidRPr="006F5C1C">
              <w:rPr>
                <w:color w:val="000000"/>
                <w:sz w:val="24"/>
                <w:szCs w:val="24"/>
                <w:lang w:val="en-US" w:eastAsia="en-US"/>
              </w:rPr>
              <w:t>2</w:t>
            </w:r>
          </w:p>
        </w:tc>
        <w:tc>
          <w:tcPr>
            <w:tcW w:w="990" w:type="dxa"/>
            <w:tcBorders>
              <w:top w:val="nil"/>
              <w:left w:val="nil"/>
              <w:bottom w:val="single" w:sz="4" w:space="0" w:color="auto"/>
              <w:right w:val="single" w:sz="4" w:space="0" w:color="auto"/>
            </w:tcBorders>
            <w:shd w:val="clear" w:color="auto" w:fill="auto"/>
            <w:vAlign w:val="center"/>
            <w:hideMark/>
          </w:tcPr>
          <w:p w14:paraId="63742AA2" w14:textId="77777777" w:rsidR="000F0D27" w:rsidRPr="006F5C1C" w:rsidRDefault="000F0D27" w:rsidP="000F0D27">
            <w:pPr>
              <w:jc w:val="center"/>
              <w:rPr>
                <w:color w:val="000000"/>
                <w:sz w:val="24"/>
                <w:szCs w:val="24"/>
                <w:lang w:val="en-US" w:eastAsia="en-US"/>
              </w:rPr>
            </w:pPr>
            <w:r w:rsidRPr="006F5C1C">
              <w:rPr>
                <w:color w:val="000000"/>
                <w:sz w:val="24"/>
                <w:szCs w:val="24"/>
                <w:lang w:val="en-US" w:eastAsia="en-US"/>
              </w:rPr>
              <w:t>0</w:t>
            </w:r>
          </w:p>
        </w:tc>
      </w:tr>
      <w:tr w:rsidR="000F0D27" w:rsidRPr="006F5C1C" w14:paraId="76F5A5E9" w14:textId="77777777" w:rsidTr="00A31F4E">
        <w:trPr>
          <w:trHeight w:val="315"/>
        </w:trPr>
        <w:tc>
          <w:tcPr>
            <w:tcW w:w="829" w:type="dxa"/>
            <w:tcBorders>
              <w:top w:val="nil"/>
              <w:left w:val="single" w:sz="4" w:space="0" w:color="auto"/>
              <w:bottom w:val="single" w:sz="4" w:space="0" w:color="auto"/>
              <w:right w:val="nil"/>
            </w:tcBorders>
            <w:shd w:val="clear" w:color="auto" w:fill="auto"/>
            <w:noWrap/>
            <w:vAlign w:val="bottom"/>
            <w:hideMark/>
          </w:tcPr>
          <w:p w14:paraId="2EF61449" w14:textId="77777777" w:rsidR="000F0D27" w:rsidRPr="006F5C1C" w:rsidRDefault="000F0D27" w:rsidP="000F0D27">
            <w:pPr>
              <w:jc w:val="center"/>
              <w:rPr>
                <w:b/>
                <w:bCs/>
                <w:color w:val="000000"/>
                <w:sz w:val="24"/>
                <w:szCs w:val="24"/>
                <w:lang w:val="en-US" w:eastAsia="en-US"/>
              </w:rPr>
            </w:pPr>
            <w:r w:rsidRPr="006F5C1C">
              <w:rPr>
                <w:b/>
                <w:bCs/>
                <w:color w:val="000000"/>
                <w:sz w:val="24"/>
                <w:szCs w:val="24"/>
                <w:lang w:val="en-US" w:eastAsia="en-US"/>
              </w:rPr>
              <w:t>III</w:t>
            </w:r>
          </w:p>
        </w:tc>
        <w:tc>
          <w:tcPr>
            <w:tcW w:w="1310" w:type="dxa"/>
            <w:tcBorders>
              <w:top w:val="nil"/>
              <w:left w:val="single" w:sz="4" w:space="0" w:color="auto"/>
              <w:bottom w:val="single" w:sz="4" w:space="0" w:color="auto"/>
              <w:right w:val="single" w:sz="4" w:space="0" w:color="auto"/>
            </w:tcBorders>
            <w:shd w:val="clear" w:color="auto" w:fill="auto"/>
            <w:noWrap/>
            <w:vAlign w:val="bottom"/>
            <w:hideMark/>
          </w:tcPr>
          <w:p w14:paraId="317504C5" w14:textId="77777777" w:rsidR="000F0D27" w:rsidRPr="006F5C1C" w:rsidRDefault="000F0D27" w:rsidP="000F0D27">
            <w:pPr>
              <w:jc w:val="center"/>
              <w:rPr>
                <w:b/>
                <w:bCs/>
                <w:color w:val="000000"/>
                <w:sz w:val="24"/>
                <w:szCs w:val="24"/>
                <w:lang w:val="en-US" w:eastAsia="en-US"/>
              </w:rPr>
            </w:pPr>
            <w:r w:rsidRPr="006F5C1C">
              <w:rPr>
                <w:b/>
                <w:bCs/>
                <w:color w:val="000000"/>
                <w:sz w:val="24"/>
                <w:szCs w:val="24"/>
                <w:lang w:val="en-US" w:eastAsia="en-US"/>
              </w:rPr>
              <w:t> </w:t>
            </w:r>
          </w:p>
        </w:tc>
        <w:tc>
          <w:tcPr>
            <w:tcW w:w="4510" w:type="dxa"/>
            <w:tcBorders>
              <w:top w:val="nil"/>
              <w:left w:val="nil"/>
              <w:bottom w:val="single" w:sz="4" w:space="0" w:color="auto"/>
              <w:right w:val="single" w:sz="4" w:space="0" w:color="auto"/>
            </w:tcBorders>
            <w:shd w:val="clear" w:color="auto" w:fill="auto"/>
            <w:vAlign w:val="center"/>
            <w:hideMark/>
          </w:tcPr>
          <w:p w14:paraId="7144C1A5" w14:textId="77777777" w:rsidR="000F0D27" w:rsidRPr="006F5C1C" w:rsidRDefault="000F0D27" w:rsidP="000F0D27">
            <w:pPr>
              <w:jc w:val="center"/>
              <w:rPr>
                <w:b/>
                <w:bCs/>
                <w:color w:val="000000"/>
                <w:sz w:val="24"/>
                <w:szCs w:val="24"/>
                <w:lang w:val="en-US" w:eastAsia="en-US"/>
              </w:rPr>
            </w:pPr>
            <w:r w:rsidRPr="006F5C1C">
              <w:rPr>
                <w:b/>
                <w:bCs/>
                <w:color w:val="000000"/>
                <w:sz w:val="24"/>
                <w:szCs w:val="24"/>
                <w:lang w:val="en-US" w:eastAsia="en-US"/>
              </w:rPr>
              <w:t>Tổng tín chỉ tự chọn</w:t>
            </w:r>
          </w:p>
        </w:tc>
        <w:tc>
          <w:tcPr>
            <w:tcW w:w="725" w:type="dxa"/>
            <w:tcBorders>
              <w:top w:val="nil"/>
              <w:left w:val="nil"/>
              <w:bottom w:val="single" w:sz="4" w:space="0" w:color="auto"/>
              <w:right w:val="single" w:sz="4" w:space="0" w:color="auto"/>
            </w:tcBorders>
            <w:shd w:val="clear" w:color="auto" w:fill="auto"/>
            <w:vAlign w:val="center"/>
            <w:hideMark/>
          </w:tcPr>
          <w:p w14:paraId="75C5CD1A" w14:textId="77777777" w:rsidR="000F0D27" w:rsidRPr="006F5C1C" w:rsidRDefault="000F0D27" w:rsidP="000F0D27">
            <w:pPr>
              <w:jc w:val="center"/>
              <w:rPr>
                <w:b/>
                <w:bCs/>
                <w:color w:val="000000"/>
                <w:sz w:val="24"/>
                <w:szCs w:val="24"/>
                <w:lang w:val="en-US" w:eastAsia="en-US"/>
              </w:rPr>
            </w:pPr>
            <w:r w:rsidRPr="006F5C1C">
              <w:rPr>
                <w:b/>
                <w:bCs/>
                <w:color w:val="000000"/>
                <w:sz w:val="24"/>
                <w:szCs w:val="24"/>
                <w:lang w:val="en-US" w:eastAsia="en-US"/>
              </w:rPr>
              <w:t>18</w:t>
            </w:r>
          </w:p>
        </w:tc>
        <w:tc>
          <w:tcPr>
            <w:tcW w:w="811" w:type="dxa"/>
            <w:tcBorders>
              <w:top w:val="nil"/>
              <w:left w:val="nil"/>
              <w:bottom w:val="single" w:sz="4" w:space="0" w:color="auto"/>
              <w:right w:val="single" w:sz="4" w:space="0" w:color="auto"/>
            </w:tcBorders>
            <w:shd w:val="clear" w:color="auto" w:fill="auto"/>
            <w:noWrap/>
            <w:vAlign w:val="bottom"/>
            <w:hideMark/>
          </w:tcPr>
          <w:p w14:paraId="405A4985" w14:textId="77777777" w:rsidR="000F0D27" w:rsidRPr="006F5C1C" w:rsidRDefault="000F0D27" w:rsidP="000F0D27">
            <w:pPr>
              <w:jc w:val="center"/>
              <w:rPr>
                <w:b/>
                <w:bCs/>
                <w:color w:val="000000"/>
                <w:sz w:val="24"/>
                <w:szCs w:val="24"/>
                <w:lang w:val="en-US" w:eastAsia="en-US"/>
              </w:rPr>
            </w:pPr>
            <w:r w:rsidRPr="006F5C1C">
              <w:rPr>
                <w:b/>
                <w:bCs/>
                <w:color w:val="000000"/>
                <w:sz w:val="24"/>
                <w:szCs w:val="24"/>
                <w:lang w:val="en-US" w:eastAsia="en-US"/>
              </w:rPr>
              <w:t>≥8</w:t>
            </w:r>
          </w:p>
        </w:tc>
        <w:tc>
          <w:tcPr>
            <w:tcW w:w="990" w:type="dxa"/>
            <w:tcBorders>
              <w:top w:val="nil"/>
              <w:left w:val="nil"/>
              <w:bottom w:val="single" w:sz="4" w:space="0" w:color="auto"/>
              <w:right w:val="single" w:sz="4" w:space="0" w:color="auto"/>
            </w:tcBorders>
            <w:shd w:val="clear" w:color="auto" w:fill="auto"/>
            <w:noWrap/>
            <w:vAlign w:val="bottom"/>
            <w:hideMark/>
          </w:tcPr>
          <w:p w14:paraId="62C33C85" w14:textId="77777777" w:rsidR="000F0D27" w:rsidRPr="006F5C1C" w:rsidRDefault="000F0D27" w:rsidP="000F0D27">
            <w:pPr>
              <w:jc w:val="center"/>
              <w:rPr>
                <w:b/>
                <w:bCs/>
                <w:color w:val="000000"/>
                <w:sz w:val="24"/>
                <w:szCs w:val="24"/>
                <w:lang w:val="en-US" w:eastAsia="en-US"/>
              </w:rPr>
            </w:pPr>
            <w:r w:rsidRPr="006F5C1C">
              <w:rPr>
                <w:b/>
                <w:bCs/>
                <w:color w:val="000000"/>
                <w:sz w:val="24"/>
                <w:szCs w:val="24"/>
                <w:lang w:val="en-US" w:eastAsia="en-US"/>
              </w:rPr>
              <w:t>≤6</w:t>
            </w:r>
          </w:p>
        </w:tc>
      </w:tr>
      <w:tr w:rsidR="000F0D27" w:rsidRPr="006F5C1C" w14:paraId="2D556684" w14:textId="77777777" w:rsidTr="00A31F4E">
        <w:trPr>
          <w:trHeight w:val="315"/>
        </w:trPr>
        <w:tc>
          <w:tcPr>
            <w:tcW w:w="829" w:type="dxa"/>
            <w:tcBorders>
              <w:top w:val="nil"/>
              <w:left w:val="single" w:sz="4" w:space="0" w:color="auto"/>
              <w:bottom w:val="single" w:sz="4" w:space="0" w:color="auto"/>
              <w:right w:val="nil"/>
            </w:tcBorders>
            <w:shd w:val="clear" w:color="auto" w:fill="auto"/>
            <w:noWrap/>
            <w:vAlign w:val="bottom"/>
            <w:hideMark/>
          </w:tcPr>
          <w:p w14:paraId="48EAD58D" w14:textId="77777777" w:rsidR="000F0D27" w:rsidRPr="006F5C1C" w:rsidRDefault="000F0D27" w:rsidP="000F0D27">
            <w:pPr>
              <w:jc w:val="center"/>
              <w:rPr>
                <w:b/>
                <w:bCs/>
                <w:color w:val="000000"/>
                <w:sz w:val="24"/>
                <w:szCs w:val="24"/>
                <w:lang w:val="en-US" w:eastAsia="en-US"/>
              </w:rPr>
            </w:pPr>
            <w:r w:rsidRPr="006F5C1C">
              <w:rPr>
                <w:b/>
                <w:bCs/>
                <w:color w:val="000000"/>
                <w:sz w:val="24"/>
                <w:szCs w:val="24"/>
                <w:lang w:val="en-US" w:eastAsia="en-US"/>
              </w:rPr>
              <w:t> </w:t>
            </w:r>
          </w:p>
        </w:tc>
        <w:tc>
          <w:tcPr>
            <w:tcW w:w="1310" w:type="dxa"/>
            <w:tcBorders>
              <w:top w:val="nil"/>
              <w:left w:val="single" w:sz="4" w:space="0" w:color="auto"/>
              <w:bottom w:val="single" w:sz="4" w:space="0" w:color="auto"/>
              <w:right w:val="single" w:sz="4" w:space="0" w:color="auto"/>
            </w:tcBorders>
            <w:shd w:val="clear" w:color="auto" w:fill="auto"/>
            <w:noWrap/>
            <w:vAlign w:val="bottom"/>
            <w:hideMark/>
          </w:tcPr>
          <w:p w14:paraId="740F7070" w14:textId="77777777" w:rsidR="000F0D27" w:rsidRPr="006F5C1C" w:rsidRDefault="000F0D27" w:rsidP="000F0D27">
            <w:pPr>
              <w:jc w:val="center"/>
              <w:rPr>
                <w:b/>
                <w:bCs/>
                <w:color w:val="000000"/>
                <w:sz w:val="24"/>
                <w:szCs w:val="24"/>
                <w:lang w:val="en-US" w:eastAsia="en-US"/>
              </w:rPr>
            </w:pPr>
            <w:r w:rsidRPr="006F5C1C">
              <w:rPr>
                <w:b/>
                <w:bCs/>
                <w:color w:val="000000"/>
                <w:sz w:val="24"/>
                <w:szCs w:val="24"/>
                <w:lang w:val="en-US" w:eastAsia="en-US"/>
              </w:rPr>
              <w:t> </w:t>
            </w:r>
          </w:p>
        </w:tc>
        <w:tc>
          <w:tcPr>
            <w:tcW w:w="4510" w:type="dxa"/>
            <w:tcBorders>
              <w:top w:val="nil"/>
              <w:left w:val="nil"/>
              <w:bottom w:val="single" w:sz="4" w:space="0" w:color="auto"/>
              <w:right w:val="single" w:sz="4" w:space="0" w:color="auto"/>
            </w:tcBorders>
            <w:shd w:val="clear" w:color="auto" w:fill="auto"/>
            <w:vAlign w:val="center"/>
            <w:hideMark/>
          </w:tcPr>
          <w:p w14:paraId="0F598050" w14:textId="77777777" w:rsidR="000F0D27" w:rsidRPr="006F5C1C" w:rsidRDefault="000F0D27" w:rsidP="000F0D27">
            <w:pPr>
              <w:rPr>
                <w:b/>
                <w:bCs/>
                <w:color w:val="000000"/>
                <w:sz w:val="24"/>
                <w:szCs w:val="24"/>
                <w:lang w:val="en-US" w:eastAsia="en-US"/>
              </w:rPr>
            </w:pPr>
            <w:r w:rsidRPr="006F5C1C">
              <w:rPr>
                <w:b/>
                <w:bCs/>
                <w:color w:val="000000"/>
                <w:sz w:val="24"/>
                <w:szCs w:val="24"/>
                <w:lang w:val="en-US" w:eastAsia="en-US"/>
              </w:rPr>
              <w:t>Luận văn thạc sĩ</w:t>
            </w:r>
          </w:p>
        </w:tc>
        <w:tc>
          <w:tcPr>
            <w:tcW w:w="725" w:type="dxa"/>
            <w:tcBorders>
              <w:top w:val="nil"/>
              <w:left w:val="nil"/>
              <w:bottom w:val="single" w:sz="4" w:space="0" w:color="auto"/>
              <w:right w:val="single" w:sz="4" w:space="0" w:color="auto"/>
            </w:tcBorders>
            <w:shd w:val="clear" w:color="auto" w:fill="auto"/>
            <w:noWrap/>
            <w:vAlign w:val="bottom"/>
            <w:hideMark/>
          </w:tcPr>
          <w:p w14:paraId="779C27D8" w14:textId="77777777" w:rsidR="000F0D27" w:rsidRPr="006F5C1C" w:rsidRDefault="000F0D27" w:rsidP="000F0D27">
            <w:pPr>
              <w:rPr>
                <w:color w:val="000000"/>
                <w:sz w:val="24"/>
                <w:szCs w:val="24"/>
                <w:lang w:val="en-US" w:eastAsia="en-US"/>
              </w:rPr>
            </w:pPr>
            <w:r w:rsidRPr="006F5C1C">
              <w:rPr>
                <w:color w:val="000000"/>
                <w:sz w:val="24"/>
                <w:szCs w:val="24"/>
                <w:lang w:val="en-US" w:eastAsia="en-US"/>
              </w:rPr>
              <w:t> </w:t>
            </w:r>
          </w:p>
        </w:tc>
        <w:tc>
          <w:tcPr>
            <w:tcW w:w="811" w:type="dxa"/>
            <w:tcBorders>
              <w:top w:val="nil"/>
              <w:left w:val="nil"/>
              <w:bottom w:val="single" w:sz="4" w:space="0" w:color="auto"/>
              <w:right w:val="single" w:sz="4" w:space="0" w:color="auto"/>
            </w:tcBorders>
            <w:shd w:val="clear" w:color="auto" w:fill="auto"/>
            <w:noWrap/>
            <w:vAlign w:val="bottom"/>
            <w:hideMark/>
          </w:tcPr>
          <w:p w14:paraId="3CB17ECF" w14:textId="77777777" w:rsidR="000F0D27" w:rsidRPr="006F5C1C" w:rsidRDefault="000F0D27" w:rsidP="000F0D27">
            <w:pPr>
              <w:rPr>
                <w:color w:val="000000"/>
                <w:sz w:val="24"/>
                <w:szCs w:val="24"/>
                <w:lang w:val="en-US" w:eastAsia="en-US"/>
              </w:rPr>
            </w:pPr>
            <w:r w:rsidRPr="006F5C1C">
              <w:rPr>
                <w:color w:val="000000"/>
                <w:sz w:val="24"/>
                <w:szCs w:val="24"/>
                <w:lang w:val="en-US" w:eastAsia="en-US"/>
              </w:rPr>
              <w:t> </w:t>
            </w:r>
          </w:p>
        </w:tc>
        <w:tc>
          <w:tcPr>
            <w:tcW w:w="990" w:type="dxa"/>
            <w:tcBorders>
              <w:top w:val="nil"/>
              <w:left w:val="nil"/>
              <w:bottom w:val="single" w:sz="4" w:space="0" w:color="auto"/>
              <w:right w:val="single" w:sz="4" w:space="0" w:color="auto"/>
            </w:tcBorders>
            <w:shd w:val="clear" w:color="auto" w:fill="auto"/>
            <w:noWrap/>
            <w:vAlign w:val="bottom"/>
            <w:hideMark/>
          </w:tcPr>
          <w:p w14:paraId="005A9010" w14:textId="77777777" w:rsidR="000F0D27" w:rsidRPr="006F5C1C" w:rsidRDefault="000F0D27" w:rsidP="000F0D27">
            <w:pPr>
              <w:rPr>
                <w:color w:val="000000"/>
                <w:sz w:val="24"/>
                <w:szCs w:val="24"/>
                <w:lang w:val="en-US" w:eastAsia="en-US"/>
              </w:rPr>
            </w:pPr>
            <w:r w:rsidRPr="006F5C1C">
              <w:rPr>
                <w:color w:val="000000"/>
                <w:sz w:val="24"/>
                <w:szCs w:val="24"/>
                <w:lang w:val="en-US" w:eastAsia="en-US"/>
              </w:rPr>
              <w:t> </w:t>
            </w:r>
          </w:p>
        </w:tc>
      </w:tr>
      <w:tr w:rsidR="000F0D27" w:rsidRPr="006F5C1C" w14:paraId="5FE0B64D" w14:textId="77777777" w:rsidTr="00A31F4E">
        <w:trPr>
          <w:trHeight w:val="315"/>
        </w:trPr>
        <w:tc>
          <w:tcPr>
            <w:tcW w:w="829" w:type="dxa"/>
            <w:tcBorders>
              <w:top w:val="nil"/>
              <w:left w:val="single" w:sz="4" w:space="0" w:color="auto"/>
              <w:bottom w:val="single" w:sz="4" w:space="0" w:color="auto"/>
              <w:right w:val="nil"/>
            </w:tcBorders>
            <w:shd w:val="clear" w:color="auto" w:fill="auto"/>
            <w:noWrap/>
            <w:vAlign w:val="bottom"/>
            <w:hideMark/>
          </w:tcPr>
          <w:p w14:paraId="404AB257" w14:textId="77777777" w:rsidR="000F0D27" w:rsidRPr="006F5C1C" w:rsidRDefault="000F0D27" w:rsidP="000F0D27">
            <w:pPr>
              <w:jc w:val="center"/>
              <w:rPr>
                <w:color w:val="000000"/>
                <w:sz w:val="24"/>
                <w:szCs w:val="24"/>
                <w:lang w:val="en-US" w:eastAsia="en-US"/>
              </w:rPr>
            </w:pPr>
            <w:r w:rsidRPr="006F5C1C">
              <w:rPr>
                <w:color w:val="000000"/>
                <w:sz w:val="24"/>
                <w:szCs w:val="24"/>
                <w:lang w:val="en-US" w:eastAsia="en-US"/>
              </w:rPr>
              <w:t> </w:t>
            </w:r>
          </w:p>
        </w:tc>
        <w:tc>
          <w:tcPr>
            <w:tcW w:w="1310" w:type="dxa"/>
            <w:tcBorders>
              <w:top w:val="nil"/>
              <w:left w:val="single" w:sz="4" w:space="0" w:color="auto"/>
              <w:bottom w:val="single" w:sz="4" w:space="0" w:color="auto"/>
              <w:right w:val="single" w:sz="4" w:space="0" w:color="auto"/>
            </w:tcBorders>
            <w:shd w:val="clear" w:color="auto" w:fill="auto"/>
            <w:noWrap/>
            <w:vAlign w:val="bottom"/>
            <w:hideMark/>
          </w:tcPr>
          <w:p w14:paraId="0CA89A69" w14:textId="77777777" w:rsidR="000F0D27" w:rsidRPr="006F5C1C" w:rsidRDefault="000F0D27" w:rsidP="000F0D27">
            <w:pPr>
              <w:jc w:val="center"/>
              <w:rPr>
                <w:color w:val="000000"/>
                <w:sz w:val="24"/>
                <w:szCs w:val="24"/>
                <w:lang w:val="en-US" w:eastAsia="en-US"/>
              </w:rPr>
            </w:pPr>
            <w:r w:rsidRPr="006F5C1C">
              <w:rPr>
                <w:color w:val="000000"/>
                <w:sz w:val="24"/>
                <w:szCs w:val="24"/>
                <w:lang w:val="en-US" w:eastAsia="en-US"/>
              </w:rPr>
              <w:t> </w:t>
            </w:r>
          </w:p>
        </w:tc>
        <w:tc>
          <w:tcPr>
            <w:tcW w:w="4510" w:type="dxa"/>
            <w:tcBorders>
              <w:top w:val="nil"/>
              <w:left w:val="nil"/>
              <w:bottom w:val="single" w:sz="4" w:space="0" w:color="auto"/>
              <w:right w:val="single" w:sz="4" w:space="0" w:color="auto"/>
            </w:tcBorders>
            <w:shd w:val="clear" w:color="auto" w:fill="auto"/>
            <w:vAlign w:val="center"/>
            <w:hideMark/>
          </w:tcPr>
          <w:p w14:paraId="3B3869B7" w14:textId="77777777" w:rsidR="000F0D27" w:rsidRPr="006F5C1C" w:rsidRDefault="000F0D27" w:rsidP="000F0D27">
            <w:pPr>
              <w:rPr>
                <w:b/>
                <w:bCs/>
                <w:color w:val="000000"/>
                <w:sz w:val="24"/>
                <w:szCs w:val="24"/>
                <w:lang w:val="en-US" w:eastAsia="en-US"/>
              </w:rPr>
            </w:pPr>
            <w:r w:rsidRPr="006F5C1C">
              <w:rPr>
                <w:b/>
                <w:bCs/>
                <w:color w:val="000000"/>
                <w:sz w:val="24"/>
                <w:szCs w:val="24"/>
                <w:lang w:val="en-US" w:eastAsia="en-US"/>
              </w:rPr>
              <w:t>Học phần luận văn bắt buộc</w:t>
            </w:r>
          </w:p>
        </w:tc>
        <w:tc>
          <w:tcPr>
            <w:tcW w:w="725" w:type="dxa"/>
            <w:tcBorders>
              <w:top w:val="nil"/>
              <w:left w:val="nil"/>
              <w:bottom w:val="single" w:sz="4" w:space="0" w:color="auto"/>
              <w:right w:val="single" w:sz="4" w:space="0" w:color="auto"/>
            </w:tcBorders>
            <w:shd w:val="clear" w:color="auto" w:fill="auto"/>
            <w:vAlign w:val="center"/>
            <w:hideMark/>
          </w:tcPr>
          <w:p w14:paraId="7E3C5477" w14:textId="77777777" w:rsidR="000F0D27" w:rsidRPr="006F5C1C" w:rsidRDefault="000F0D27" w:rsidP="000F0D27">
            <w:pPr>
              <w:jc w:val="center"/>
              <w:rPr>
                <w:color w:val="000000"/>
                <w:sz w:val="24"/>
                <w:szCs w:val="24"/>
                <w:lang w:val="en-US" w:eastAsia="en-US"/>
              </w:rPr>
            </w:pPr>
            <w:r w:rsidRPr="006F5C1C">
              <w:rPr>
                <w:color w:val="000000"/>
                <w:sz w:val="24"/>
                <w:szCs w:val="24"/>
                <w:lang w:val="en-US" w:eastAsia="en-US"/>
              </w:rPr>
              <w:t>12</w:t>
            </w:r>
          </w:p>
        </w:tc>
        <w:tc>
          <w:tcPr>
            <w:tcW w:w="811" w:type="dxa"/>
            <w:tcBorders>
              <w:top w:val="nil"/>
              <w:left w:val="nil"/>
              <w:bottom w:val="single" w:sz="4" w:space="0" w:color="auto"/>
              <w:right w:val="single" w:sz="4" w:space="0" w:color="auto"/>
            </w:tcBorders>
            <w:shd w:val="clear" w:color="auto" w:fill="auto"/>
            <w:noWrap/>
            <w:vAlign w:val="bottom"/>
            <w:hideMark/>
          </w:tcPr>
          <w:p w14:paraId="6B8141E7" w14:textId="77777777" w:rsidR="000F0D27" w:rsidRPr="006F5C1C" w:rsidRDefault="000F0D27" w:rsidP="000F0D27">
            <w:pPr>
              <w:jc w:val="center"/>
              <w:rPr>
                <w:color w:val="000000"/>
                <w:sz w:val="24"/>
                <w:szCs w:val="24"/>
                <w:lang w:val="en-US" w:eastAsia="en-US"/>
              </w:rPr>
            </w:pPr>
            <w:r w:rsidRPr="006F5C1C">
              <w:rPr>
                <w:color w:val="000000"/>
                <w:sz w:val="24"/>
                <w:szCs w:val="24"/>
                <w:lang w:val="en-US" w:eastAsia="en-US"/>
              </w:rPr>
              <w:t>12</w:t>
            </w:r>
          </w:p>
        </w:tc>
        <w:tc>
          <w:tcPr>
            <w:tcW w:w="990" w:type="dxa"/>
            <w:tcBorders>
              <w:top w:val="nil"/>
              <w:left w:val="nil"/>
              <w:bottom w:val="single" w:sz="4" w:space="0" w:color="auto"/>
              <w:right w:val="single" w:sz="4" w:space="0" w:color="auto"/>
            </w:tcBorders>
            <w:shd w:val="clear" w:color="auto" w:fill="auto"/>
            <w:noWrap/>
            <w:vAlign w:val="bottom"/>
            <w:hideMark/>
          </w:tcPr>
          <w:p w14:paraId="58CA31AE" w14:textId="77777777" w:rsidR="000F0D27" w:rsidRPr="006F5C1C" w:rsidRDefault="000F0D27" w:rsidP="000F0D27">
            <w:pPr>
              <w:jc w:val="center"/>
              <w:rPr>
                <w:color w:val="000000"/>
                <w:sz w:val="24"/>
                <w:szCs w:val="24"/>
                <w:lang w:val="en-US" w:eastAsia="en-US"/>
              </w:rPr>
            </w:pPr>
            <w:r w:rsidRPr="006F5C1C">
              <w:rPr>
                <w:color w:val="000000"/>
                <w:sz w:val="24"/>
                <w:szCs w:val="24"/>
                <w:lang w:val="en-US" w:eastAsia="en-US"/>
              </w:rPr>
              <w:t>0</w:t>
            </w:r>
          </w:p>
        </w:tc>
      </w:tr>
      <w:tr w:rsidR="000F0D27" w:rsidRPr="006F5C1C" w14:paraId="0339AD52" w14:textId="77777777" w:rsidTr="00A31F4E">
        <w:trPr>
          <w:trHeight w:val="315"/>
        </w:trPr>
        <w:tc>
          <w:tcPr>
            <w:tcW w:w="829" w:type="dxa"/>
            <w:tcBorders>
              <w:top w:val="nil"/>
              <w:left w:val="single" w:sz="4" w:space="0" w:color="auto"/>
              <w:bottom w:val="single" w:sz="4" w:space="0" w:color="auto"/>
              <w:right w:val="nil"/>
            </w:tcBorders>
            <w:shd w:val="clear" w:color="auto" w:fill="auto"/>
            <w:noWrap/>
            <w:vAlign w:val="bottom"/>
            <w:hideMark/>
          </w:tcPr>
          <w:p w14:paraId="4ABE9CDC" w14:textId="77777777" w:rsidR="000F0D27" w:rsidRPr="006F5C1C" w:rsidRDefault="000F0D27" w:rsidP="000F0D27">
            <w:pPr>
              <w:jc w:val="center"/>
              <w:rPr>
                <w:color w:val="000000"/>
                <w:sz w:val="24"/>
                <w:szCs w:val="24"/>
                <w:lang w:val="en-US" w:eastAsia="en-US"/>
              </w:rPr>
            </w:pPr>
            <w:r w:rsidRPr="006F5C1C">
              <w:rPr>
                <w:color w:val="000000"/>
                <w:sz w:val="24"/>
                <w:szCs w:val="24"/>
                <w:lang w:val="en-US" w:eastAsia="en-US"/>
              </w:rPr>
              <w:t> </w:t>
            </w:r>
          </w:p>
        </w:tc>
        <w:tc>
          <w:tcPr>
            <w:tcW w:w="1310" w:type="dxa"/>
            <w:tcBorders>
              <w:top w:val="nil"/>
              <w:left w:val="single" w:sz="4" w:space="0" w:color="auto"/>
              <w:bottom w:val="single" w:sz="4" w:space="0" w:color="auto"/>
              <w:right w:val="single" w:sz="4" w:space="0" w:color="auto"/>
            </w:tcBorders>
            <w:shd w:val="clear" w:color="auto" w:fill="auto"/>
            <w:noWrap/>
            <w:vAlign w:val="center"/>
            <w:hideMark/>
          </w:tcPr>
          <w:p w14:paraId="0D948B8D" w14:textId="77777777" w:rsidR="000F0D27" w:rsidRPr="006F5C1C" w:rsidRDefault="000F0D27" w:rsidP="000F0D27">
            <w:pPr>
              <w:jc w:val="center"/>
              <w:rPr>
                <w:color w:val="000000"/>
                <w:sz w:val="24"/>
                <w:szCs w:val="24"/>
                <w:lang w:val="en-US" w:eastAsia="en-US"/>
              </w:rPr>
            </w:pPr>
            <w:r w:rsidRPr="006F5C1C">
              <w:rPr>
                <w:color w:val="000000"/>
                <w:sz w:val="24"/>
                <w:szCs w:val="24"/>
                <w:lang w:val="en-US" w:eastAsia="en-US"/>
              </w:rPr>
              <w:t>CNTP7901</w:t>
            </w:r>
          </w:p>
        </w:tc>
        <w:tc>
          <w:tcPr>
            <w:tcW w:w="4510" w:type="dxa"/>
            <w:tcBorders>
              <w:top w:val="nil"/>
              <w:left w:val="nil"/>
              <w:bottom w:val="single" w:sz="4" w:space="0" w:color="auto"/>
              <w:right w:val="single" w:sz="4" w:space="0" w:color="auto"/>
            </w:tcBorders>
            <w:shd w:val="clear" w:color="auto" w:fill="auto"/>
            <w:vAlign w:val="center"/>
            <w:hideMark/>
          </w:tcPr>
          <w:p w14:paraId="16BA5BB8" w14:textId="77777777" w:rsidR="000F0D27" w:rsidRPr="006F5C1C" w:rsidRDefault="000F0D27" w:rsidP="000F0D27">
            <w:pPr>
              <w:rPr>
                <w:color w:val="000000"/>
                <w:sz w:val="24"/>
                <w:szCs w:val="24"/>
                <w:lang w:val="en-US" w:eastAsia="en-US"/>
              </w:rPr>
            </w:pPr>
            <w:r w:rsidRPr="006F5C1C">
              <w:rPr>
                <w:color w:val="000000"/>
                <w:sz w:val="24"/>
                <w:szCs w:val="24"/>
                <w:lang w:val="en-US" w:eastAsia="en-US"/>
              </w:rPr>
              <w:t>Học phần luận văn 1</w:t>
            </w:r>
          </w:p>
        </w:tc>
        <w:tc>
          <w:tcPr>
            <w:tcW w:w="725" w:type="dxa"/>
            <w:tcBorders>
              <w:top w:val="nil"/>
              <w:left w:val="nil"/>
              <w:bottom w:val="single" w:sz="4" w:space="0" w:color="auto"/>
              <w:right w:val="single" w:sz="4" w:space="0" w:color="auto"/>
            </w:tcBorders>
            <w:shd w:val="clear" w:color="auto" w:fill="auto"/>
            <w:noWrap/>
            <w:vAlign w:val="center"/>
            <w:hideMark/>
          </w:tcPr>
          <w:p w14:paraId="065D5DDD" w14:textId="77777777" w:rsidR="000F0D27" w:rsidRPr="006F5C1C" w:rsidRDefault="000F0D27" w:rsidP="000F0D27">
            <w:pPr>
              <w:jc w:val="center"/>
              <w:rPr>
                <w:color w:val="000000"/>
                <w:sz w:val="24"/>
                <w:szCs w:val="24"/>
                <w:lang w:val="en-US" w:eastAsia="en-US"/>
              </w:rPr>
            </w:pPr>
            <w:r w:rsidRPr="006F5C1C">
              <w:rPr>
                <w:color w:val="000000"/>
                <w:sz w:val="24"/>
                <w:szCs w:val="24"/>
                <w:lang w:val="en-US" w:eastAsia="en-US"/>
              </w:rPr>
              <w:t>6</w:t>
            </w:r>
          </w:p>
        </w:tc>
        <w:tc>
          <w:tcPr>
            <w:tcW w:w="811" w:type="dxa"/>
            <w:tcBorders>
              <w:top w:val="nil"/>
              <w:left w:val="nil"/>
              <w:bottom w:val="single" w:sz="4" w:space="0" w:color="auto"/>
              <w:right w:val="single" w:sz="4" w:space="0" w:color="auto"/>
            </w:tcBorders>
            <w:shd w:val="clear" w:color="auto" w:fill="auto"/>
            <w:vAlign w:val="center"/>
            <w:hideMark/>
          </w:tcPr>
          <w:p w14:paraId="46E6ADB8" w14:textId="77777777" w:rsidR="000F0D27" w:rsidRPr="006F5C1C" w:rsidRDefault="000F0D27" w:rsidP="000F0D27">
            <w:pPr>
              <w:jc w:val="center"/>
              <w:rPr>
                <w:color w:val="000000"/>
                <w:sz w:val="24"/>
                <w:szCs w:val="24"/>
                <w:lang w:val="en-US" w:eastAsia="en-US"/>
              </w:rPr>
            </w:pPr>
            <w:r w:rsidRPr="006F5C1C">
              <w:rPr>
                <w:color w:val="000000"/>
                <w:sz w:val="24"/>
                <w:szCs w:val="24"/>
                <w:lang w:val="en-US" w:eastAsia="en-US"/>
              </w:rPr>
              <w:t>6</w:t>
            </w:r>
          </w:p>
        </w:tc>
        <w:tc>
          <w:tcPr>
            <w:tcW w:w="990" w:type="dxa"/>
            <w:tcBorders>
              <w:top w:val="nil"/>
              <w:left w:val="nil"/>
              <w:bottom w:val="single" w:sz="4" w:space="0" w:color="auto"/>
              <w:right w:val="single" w:sz="4" w:space="0" w:color="auto"/>
            </w:tcBorders>
            <w:shd w:val="clear" w:color="auto" w:fill="auto"/>
            <w:vAlign w:val="center"/>
            <w:hideMark/>
          </w:tcPr>
          <w:p w14:paraId="1AA33BCB" w14:textId="77777777" w:rsidR="000F0D27" w:rsidRPr="006F5C1C" w:rsidRDefault="000F0D27" w:rsidP="000F0D27">
            <w:pPr>
              <w:jc w:val="center"/>
              <w:rPr>
                <w:color w:val="000000"/>
                <w:sz w:val="24"/>
                <w:szCs w:val="24"/>
                <w:lang w:val="en-US" w:eastAsia="en-US"/>
              </w:rPr>
            </w:pPr>
            <w:r w:rsidRPr="006F5C1C">
              <w:rPr>
                <w:color w:val="000000"/>
                <w:sz w:val="24"/>
                <w:szCs w:val="24"/>
                <w:lang w:val="en-US" w:eastAsia="en-US"/>
              </w:rPr>
              <w:t>0</w:t>
            </w:r>
          </w:p>
        </w:tc>
      </w:tr>
      <w:tr w:rsidR="000F0D27" w:rsidRPr="006F5C1C" w14:paraId="3F580874" w14:textId="77777777" w:rsidTr="00A31F4E">
        <w:trPr>
          <w:trHeight w:val="315"/>
        </w:trPr>
        <w:tc>
          <w:tcPr>
            <w:tcW w:w="829" w:type="dxa"/>
            <w:tcBorders>
              <w:top w:val="nil"/>
              <w:left w:val="single" w:sz="4" w:space="0" w:color="auto"/>
              <w:bottom w:val="single" w:sz="4" w:space="0" w:color="auto"/>
              <w:right w:val="single" w:sz="4" w:space="0" w:color="auto"/>
            </w:tcBorders>
            <w:shd w:val="clear" w:color="auto" w:fill="auto"/>
            <w:noWrap/>
            <w:vAlign w:val="bottom"/>
            <w:hideMark/>
          </w:tcPr>
          <w:p w14:paraId="56BADCB5" w14:textId="77777777" w:rsidR="000F0D27" w:rsidRPr="006F5C1C" w:rsidRDefault="000F0D27" w:rsidP="000F0D27">
            <w:pPr>
              <w:jc w:val="center"/>
              <w:rPr>
                <w:color w:val="000000"/>
                <w:sz w:val="24"/>
                <w:szCs w:val="24"/>
                <w:lang w:val="en-US" w:eastAsia="en-US"/>
              </w:rPr>
            </w:pPr>
            <w:r w:rsidRPr="006F5C1C">
              <w:rPr>
                <w:color w:val="000000"/>
                <w:sz w:val="24"/>
                <w:szCs w:val="24"/>
                <w:lang w:val="en-US" w:eastAsia="en-US"/>
              </w:rPr>
              <w:t> </w:t>
            </w:r>
          </w:p>
        </w:tc>
        <w:tc>
          <w:tcPr>
            <w:tcW w:w="1310" w:type="dxa"/>
            <w:tcBorders>
              <w:top w:val="nil"/>
              <w:left w:val="nil"/>
              <w:bottom w:val="single" w:sz="4" w:space="0" w:color="auto"/>
              <w:right w:val="single" w:sz="4" w:space="0" w:color="auto"/>
            </w:tcBorders>
            <w:shd w:val="clear" w:color="auto" w:fill="auto"/>
            <w:noWrap/>
            <w:vAlign w:val="center"/>
            <w:hideMark/>
          </w:tcPr>
          <w:p w14:paraId="59B1F541" w14:textId="77777777" w:rsidR="000F0D27" w:rsidRPr="006F5C1C" w:rsidRDefault="000F0D27" w:rsidP="000F0D27">
            <w:pPr>
              <w:jc w:val="center"/>
              <w:rPr>
                <w:color w:val="000000"/>
                <w:sz w:val="24"/>
                <w:szCs w:val="24"/>
                <w:lang w:val="en-US" w:eastAsia="en-US"/>
              </w:rPr>
            </w:pPr>
            <w:r w:rsidRPr="006F5C1C">
              <w:rPr>
                <w:color w:val="000000"/>
                <w:sz w:val="24"/>
                <w:szCs w:val="24"/>
                <w:lang w:val="en-US" w:eastAsia="en-US"/>
              </w:rPr>
              <w:t>CNTP7902</w:t>
            </w:r>
          </w:p>
        </w:tc>
        <w:tc>
          <w:tcPr>
            <w:tcW w:w="4510" w:type="dxa"/>
            <w:tcBorders>
              <w:top w:val="nil"/>
              <w:left w:val="nil"/>
              <w:bottom w:val="single" w:sz="4" w:space="0" w:color="auto"/>
              <w:right w:val="single" w:sz="4" w:space="0" w:color="auto"/>
            </w:tcBorders>
            <w:shd w:val="clear" w:color="auto" w:fill="auto"/>
            <w:vAlign w:val="center"/>
            <w:hideMark/>
          </w:tcPr>
          <w:p w14:paraId="1B1AA5DE" w14:textId="77777777" w:rsidR="000F0D27" w:rsidRPr="006F5C1C" w:rsidRDefault="000F0D27" w:rsidP="000F0D27">
            <w:pPr>
              <w:jc w:val="both"/>
              <w:rPr>
                <w:color w:val="000000"/>
                <w:sz w:val="24"/>
                <w:szCs w:val="24"/>
                <w:lang w:val="en-US" w:eastAsia="en-US"/>
              </w:rPr>
            </w:pPr>
            <w:r w:rsidRPr="006F5C1C">
              <w:rPr>
                <w:color w:val="000000"/>
                <w:sz w:val="24"/>
                <w:szCs w:val="24"/>
                <w:lang w:val="en-US" w:eastAsia="en-US"/>
              </w:rPr>
              <w:t>Học phần luận văn 2</w:t>
            </w:r>
          </w:p>
        </w:tc>
        <w:tc>
          <w:tcPr>
            <w:tcW w:w="725" w:type="dxa"/>
            <w:tcBorders>
              <w:top w:val="nil"/>
              <w:left w:val="nil"/>
              <w:bottom w:val="single" w:sz="4" w:space="0" w:color="auto"/>
              <w:right w:val="single" w:sz="4" w:space="0" w:color="auto"/>
            </w:tcBorders>
            <w:shd w:val="clear" w:color="auto" w:fill="auto"/>
            <w:noWrap/>
            <w:vAlign w:val="center"/>
            <w:hideMark/>
          </w:tcPr>
          <w:p w14:paraId="6859F4A9" w14:textId="77777777" w:rsidR="000F0D27" w:rsidRPr="006F5C1C" w:rsidRDefault="000F0D27" w:rsidP="000F0D27">
            <w:pPr>
              <w:jc w:val="center"/>
              <w:rPr>
                <w:color w:val="000000"/>
                <w:sz w:val="24"/>
                <w:szCs w:val="24"/>
                <w:lang w:val="en-US" w:eastAsia="en-US"/>
              </w:rPr>
            </w:pPr>
            <w:r w:rsidRPr="006F5C1C">
              <w:rPr>
                <w:color w:val="000000"/>
                <w:sz w:val="24"/>
                <w:szCs w:val="24"/>
                <w:lang w:val="en-US" w:eastAsia="en-US"/>
              </w:rPr>
              <w:t>6</w:t>
            </w:r>
          </w:p>
        </w:tc>
        <w:tc>
          <w:tcPr>
            <w:tcW w:w="811" w:type="dxa"/>
            <w:tcBorders>
              <w:top w:val="nil"/>
              <w:left w:val="nil"/>
              <w:bottom w:val="single" w:sz="4" w:space="0" w:color="auto"/>
              <w:right w:val="single" w:sz="4" w:space="0" w:color="auto"/>
            </w:tcBorders>
            <w:shd w:val="clear" w:color="auto" w:fill="auto"/>
            <w:vAlign w:val="center"/>
            <w:hideMark/>
          </w:tcPr>
          <w:p w14:paraId="5E0BEE61" w14:textId="77777777" w:rsidR="000F0D27" w:rsidRPr="006F5C1C" w:rsidRDefault="000F0D27" w:rsidP="000F0D27">
            <w:pPr>
              <w:jc w:val="center"/>
              <w:rPr>
                <w:color w:val="000000"/>
                <w:sz w:val="24"/>
                <w:szCs w:val="24"/>
                <w:lang w:val="en-US" w:eastAsia="en-US"/>
              </w:rPr>
            </w:pPr>
            <w:r w:rsidRPr="006F5C1C">
              <w:rPr>
                <w:color w:val="000000"/>
                <w:sz w:val="24"/>
                <w:szCs w:val="24"/>
                <w:lang w:val="en-US" w:eastAsia="en-US"/>
              </w:rPr>
              <w:t>6</w:t>
            </w:r>
          </w:p>
        </w:tc>
        <w:tc>
          <w:tcPr>
            <w:tcW w:w="990" w:type="dxa"/>
            <w:tcBorders>
              <w:top w:val="nil"/>
              <w:left w:val="nil"/>
              <w:bottom w:val="single" w:sz="4" w:space="0" w:color="auto"/>
              <w:right w:val="single" w:sz="4" w:space="0" w:color="auto"/>
            </w:tcBorders>
            <w:shd w:val="clear" w:color="auto" w:fill="auto"/>
            <w:vAlign w:val="center"/>
            <w:hideMark/>
          </w:tcPr>
          <w:p w14:paraId="0AC4EA2A" w14:textId="77777777" w:rsidR="000F0D27" w:rsidRPr="006F5C1C" w:rsidRDefault="000F0D27" w:rsidP="000F0D27">
            <w:pPr>
              <w:jc w:val="center"/>
              <w:rPr>
                <w:color w:val="000000"/>
                <w:sz w:val="24"/>
                <w:szCs w:val="24"/>
                <w:lang w:val="en-US" w:eastAsia="en-US"/>
              </w:rPr>
            </w:pPr>
            <w:r w:rsidRPr="006F5C1C">
              <w:rPr>
                <w:color w:val="000000"/>
                <w:sz w:val="24"/>
                <w:szCs w:val="24"/>
                <w:lang w:val="en-US" w:eastAsia="en-US"/>
              </w:rPr>
              <w:t>0</w:t>
            </w:r>
          </w:p>
        </w:tc>
      </w:tr>
      <w:tr w:rsidR="000F0D27" w:rsidRPr="006F5C1C" w14:paraId="61B3B3DA" w14:textId="77777777" w:rsidTr="00A31F4E">
        <w:trPr>
          <w:trHeight w:val="315"/>
        </w:trPr>
        <w:tc>
          <w:tcPr>
            <w:tcW w:w="829" w:type="dxa"/>
            <w:tcBorders>
              <w:top w:val="nil"/>
              <w:left w:val="single" w:sz="4" w:space="0" w:color="auto"/>
              <w:bottom w:val="single" w:sz="4" w:space="0" w:color="auto"/>
              <w:right w:val="single" w:sz="4" w:space="0" w:color="auto"/>
            </w:tcBorders>
            <w:shd w:val="clear" w:color="auto" w:fill="auto"/>
            <w:noWrap/>
            <w:vAlign w:val="bottom"/>
            <w:hideMark/>
          </w:tcPr>
          <w:p w14:paraId="2F4910A6" w14:textId="77777777" w:rsidR="000F0D27" w:rsidRPr="006F5C1C" w:rsidRDefault="000F0D27" w:rsidP="000F0D27">
            <w:pPr>
              <w:jc w:val="center"/>
              <w:rPr>
                <w:color w:val="000000"/>
                <w:sz w:val="24"/>
                <w:szCs w:val="24"/>
                <w:lang w:val="en-US" w:eastAsia="en-US"/>
              </w:rPr>
            </w:pPr>
            <w:r w:rsidRPr="006F5C1C">
              <w:rPr>
                <w:color w:val="000000"/>
                <w:sz w:val="24"/>
                <w:szCs w:val="24"/>
                <w:lang w:val="en-US" w:eastAsia="en-US"/>
              </w:rPr>
              <w:t> </w:t>
            </w:r>
          </w:p>
        </w:tc>
        <w:tc>
          <w:tcPr>
            <w:tcW w:w="1310" w:type="dxa"/>
            <w:tcBorders>
              <w:top w:val="nil"/>
              <w:left w:val="nil"/>
              <w:bottom w:val="single" w:sz="4" w:space="0" w:color="auto"/>
              <w:right w:val="single" w:sz="4" w:space="0" w:color="auto"/>
            </w:tcBorders>
            <w:shd w:val="clear" w:color="auto" w:fill="auto"/>
            <w:noWrap/>
            <w:vAlign w:val="bottom"/>
            <w:hideMark/>
          </w:tcPr>
          <w:p w14:paraId="21108739" w14:textId="77777777" w:rsidR="000F0D27" w:rsidRPr="006F5C1C" w:rsidRDefault="000F0D27" w:rsidP="000F0D27">
            <w:pPr>
              <w:jc w:val="center"/>
              <w:rPr>
                <w:color w:val="000000"/>
                <w:sz w:val="24"/>
                <w:szCs w:val="24"/>
                <w:lang w:val="en-US" w:eastAsia="en-US"/>
              </w:rPr>
            </w:pPr>
            <w:r w:rsidRPr="006F5C1C">
              <w:rPr>
                <w:color w:val="000000"/>
                <w:sz w:val="24"/>
                <w:szCs w:val="24"/>
                <w:lang w:val="en-US" w:eastAsia="en-US"/>
              </w:rPr>
              <w:t> </w:t>
            </w:r>
          </w:p>
        </w:tc>
        <w:tc>
          <w:tcPr>
            <w:tcW w:w="4510" w:type="dxa"/>
            <w:tcBorders>
              <w:top w:val="nil"/>
              <w:left w:val="nil"/>
              <w:bottom w:val="single" w:sz="4" w:space="0" w:color="auto"/>
              <w:right w:val="single" w:sz="4" w:space="0" w:color="auto"/>
            </w:tcBorders>
            <w:shd w:val="clear" w:color="auto" w:fill="auto"/>
            <w:noWrap/>
            <w:vAlign w:val="bottom"/>
            <w:hideMark/>
          </w:tcPr>
          <w:p w14:paraId="12206429" w14:textId="77777777" w:rsidR="000F0D27" w:rsidRPr="006F5C1C" w:rsidRDefault="000F0D27" w:rsidP="000F0D27">
            <w:pPr>
              <w:rPr>
                <w:b/>
                <w:bCs/>
                <w:color w:val="000000"/>
                <w:sz w:val="24"/>
                <w:szCs w:val="24"/>
                <w:lang w:val="en-US" w:eastAsia="en-US"/>
              </w:rPr>
            </w:pPr>
            <w:r w:rsidRPr="006F5C1C">
              <w:rPr>
                <w:b/>
                <w:bCs/>
                <w:color w:val="000000"/>
                <w:sz w:val="24"/>
                <w:szCs w:val="24"/>
                <w:lang w:val="en-US" w:eastAsia="en-US"/>
              </w:rPr>
              <w:t>Học phần luận văn tự chọn</w:t>
            </w:r>
          </w:p>
        </w:tc>
        <w:tc>
          <w:tcPr>
            <w:tcW w:w="725" w:type="dxa"/>
            <w:tcBorders>
              <w:top w:val="nil"/>
              <w:left w:val="nil"/>
              <w:bottom w:val="single" w:sz="4" w:space="0" w:color="auto"/>
              <w:right w:val="single" w:sz="4" w:space="0" w:color="auto"/>
            </w:tcBorders>
            <w:shd w:val="clear" w:color="auto" w:fill="auto"/>
            <w:noWrap/>
            <w:vAlign w:val="bottom"/>
            <w:hideMark/>
          </w:tcPr>
          <w:p w14:paraId="7FAF332F" w14:textId="77777777" w:rsidR="000F0D27" w:rsidRPr="006F5C1C" w:rsidRDefault="000F0D27" w:rsidP="000F0D27">
            <w:pPr>
              <w:jc w:val="center"/>
              <w:rPr>
                <w:color w:val="000000"/>
                <w:sz w:val="24"/>
                <w:szCs w:val="24"/>
                <w:lang w:val="en-US" w:eastAsia="en-US"/>
              </w:rPr>
            </w:pPr>
            <w:r w:rsidRPr="006F5C1C">
              <w:rPr>
                <w:color w:val="000000"/>
                <w:sz w:val="24"/>
                <w:szCs w:val="24"/>
                <w:lang w:val="en-US" w:eastAsia="en-US"/>
              </w:rPr>
              <w:t> </w:t>
            </w:r>
          </w:p>
        </w:tc>
        <w:tc>
          <w:tcPr>
            <w:tcW w:w="811" w:type="dxa"/>
            <w:tcBorders>
              <w:top w:val="nil"/>
              <w:left w:val="nil"/>
              <w:bottom w:val="single" w:sz="4" w:space="0" w:color="auto"/>
              <w:right w:val="single" w:sz="4" w:space="0" w:color="auto"/>
            </w:tcBorders>
            <w:shd w:val="clear" w:color="auto" w:fill="auto"/>
            <w:noWrap/>
            <w:vAlign w:val="bottom"/>
            <w:hideMark/>
          </w:tcPr>
          <w:p w14:paraId="7F4B9E69" w14:textId="77777777" w:rsidR="000F0D27" w:rsidRPr="006F5C1C" w:rsidRDefault="000F0D27" w:rsidP="000F0D27">
            <w:pPr>
              <w:jc w:val="center"/>
              <w:rPr>
                <w:color w:val="000000"/>
                <w:sz w:val="24"/>
                <w:szCs w:val="24"/>
                <w:lang w:val="en-US" w:eastAsia="en-US"/>
              </w:rPr>
            </w:pPr>
            <w:r w:rsidRPr="006F5C1C">
              <w:rPr>
                <w:color w:val="000000"/>
                <w:sz w:val="24"/>
                <w:szCs w:val="24"/>
                <w:lang w:val="en-US" w:eastAsia="en-US"/>
              </w:rPr>
              <w:t> </w:t>
            </w:r>
          </w:p>
        </w:tc>
        <w:tc>
          <w:tcPr>
            <w:tcW w:w="990" w:type="dxa"/>
            <w:tcBorders>
              <w:top w:val="nil"/>
              <w:left w:val="nil"/>
              <w:bottom w:val="single" w:sz="4" w:space="0" w:color="auto"/>
              <w:right w:val="single" w:sz="4" w:space="0" w:color="auto"/>
            </w:tcBorders>
            <w:shd w:val="clear" w:color="auto" w:fill="auto"/>
            <w:noWrap/>
            <w:vAlign w:val="bottom"/>
            <w:hideMark/>
          </w:tcPr>
          <w:p w14:paraId="13092A98" w14:textId="77777777" w:rsidR="000F0D27" w:rsidRPr="006F5C1C" w:rsidRDefault="000F0D27" w:rsidP="000F0D27">
            <w:pPr>
              <w:jc w:val="center"/>
              <w:rPr>
                <w:color w:val="000000"/>
                <w:sz w:val="24"/>
                <w:szCs w:val="24"/>
                <w:lang w:val="en-US" w:eastAsia="en-US"/>
              </w:rPr>
            </w:pPr>
            <w:r w:rsidRPr="006F5C1C">
              <w:rPr>
                <w:color w:val="000000"/>
                <w:sz w:val="24"/>
                <w:szCs w:val="24"/>
                <w:lang w:val="en-US" w:eastAsia="en-US"/>
              </w:rPr>
              <w:t> </w:t>
            </w:r>
          </w:p>
        </w:tc>
      </w:tr>
      <w:tr w:rsidR="000F0D27" w:rsidRPr="006F5C1C" w14:paraId="16AFE116" w14:textId="77777777" w:rsidTr="00A31F4E">
        <w:trPr>
          <w:trHeight w:val="315"/>
        </w:trPr>
        <w:tc>
          <w:tcPr>
            <w:tcW w:w="829" w:type="dxa"/>
            <w:tcBorders>
              <w:top w:val="nil"/>
              <w:left w:val="single" w:sz="4" w:space="0" w:color="auto"/>
              <w:bottom w:val="single" w:sz="4" w:space="0" w:color="auto"/>
              <w:right w:val="single" w:sz="4" w:space="0" w:color="auto"/>
            </w:tcBorders>
            <w:shd w:val="clear" w:color="auto" w:fill="auto"/>
            <w:noWrap/>
            <w:vAlign w:val="bottom"/>
            <w:hideMark/>
          </w:tcPr>
          <w:p w14:paraId="46079999" w14:textId="77777777" w:rsidR="000F0D27" w:rsidRPr="006F5C1C" w:rsidRDefault="000F0D27" w:rsidP="000F0D27">
            <w:pPr>
              <w:jc w:val="center"/>
              <w:rPr>
                <w:color w:val="000000"/>
                <w:sz w:val="24"/>
                <w:szCs w:val="24"/>
                <w:lang w:val="en-US" w:eastAsia="en-US"/>
              </w:rPr>
            </w:pPr>
            <w:r w:rsidRPr="006F5C1C">
              <w:rPr>
                <w:color w:val="000000"/>
                <w:sz w:val="24"/>
                <w:szCs w:val="24"/>
                <w:lang w:val="en-US" w:eastAsia="en-US"/>
              </w:rPr>
              <w:t> </w:t>
            </w:r>
          </w:p>
        </w:tc>
        <w:tc>
          <w:tcPr>
            <w:tcW w:w="1310" w:type="dxa"/>
            <w:tcBorders>
              <w:top w:val="nil"/>
              <w:left w:val="nil"/>
              <w:bottom w:val="single" w:sz="4" w:space="0" w:color="auto"/>
              <w:right w:val="single" w:sz="4" w:space="0" w:color="auto"/>
            </w:tcBorders>
            <w:shd w:val="clear" w:color="auto" w:fill="auto"/>
            <w:noWrap/>
            <w:vAlign w:val="center"/>
            <w:hideMark/>
          </w:tcPr>
          <w:p w14:paraId="2C9C4F89" w14:textId="77777777" w:rsidR="000F0D27" w:rsidRPr="006F5C1C" w:rsidRDefault="000F0D27" w:rsidP="000F0D27">
            <w:pPr>
              <w:jc w:val="center"/>
              <w:rPr>
                <w:color w:val="000000"/>
                <w:sz w:val="24"/>
                <w:szCs w:val="24"/>
                <w:lang w:val="en-US" w:eastAsia="en-US"/>
              </w:rPr>
            </w:pPr>
            <w:r w:rsidRPr="006F5C1C">
              <w:rPr>
                <w:color w:val="000000"/>
                <w:sz w:val="24"/>
                <w:szCs w:val="24"/>
                <w:lang w:val="en-US" w:eastAsia="en-US"/>
              </w:rPr>
              <w:t>CNTP7903</w:t>
            </w:r>
          </w:p>
        </w:tc>
        <w:tc>
          <w:tcPr>
            <w:tcW w:w="4510" w:type="dxa"/>
            <w:tcBorders>
              <w:top w:val="nil"/>
              <w:left w:val="nil"/>
              <w:bottom w:val="single" w:sz="4" w:space="0" w:color="auto"/>
              <w:right w:val="single" w:sz="4" w:space="0" w:color="auto"/>
            </w:tcBorders>
            <w:shd w:val="clear" w:color="auto" w:fill="auto"/>
            <w:noWrap/>
            <w:vAlign w:val="bottom"/>
            <w:hideMark/>
          </w:tcPr>
          <w:p w14:paraId="03A40327" w14:textId="77777777" w:rsidR="000F0D27" w:rsidRPr="006F5C1C" w:rsidRDefault="000F0D27" w:rsidP="000F0D27">
            <w:pPr>
              <w:rPr>
                <w:color w:val="000000"/>
                <w:sz w:val="24"/>
                <w:szCs w:val="24"/>
                <w:lang w:val="en-US" w:eastAsia="en-US"/>
              </w:rPr>
            </w:pPr>
            <w:r w:rsidRPr="006F5C1C">
              <w:rPr>
                <w:color w:val="000000"/>
                <w:sz w:val="24"/>
                <w:szCs w:val="24"/>
                <w:lang w:val="en-US" w:eastAsia="en-US"/>
              </w:rPr>
              <w:t>Học phần luận văn bổ sung</w:t>
            </w:r>
          </w:p>
        </w:tc>
        <w:tc>
          <w:tcPr>
            <w:tcW w:w="725" w:type="dxa"/>
            <w:tcBorders>
              <w:top w:val="nil"/>
              <w:left w:val="nil"/>
              <w:bottom w:val="single" w:sz="4" w:space="0" w:color="auto"/>
              <w:right w:val="single" w:sz="4" w:space="0" w:color="auto"/>
            </w:tcBorders>
            <w:shd w:val="clear" w:color="auto" w:fill="auto"/>
            <w:noWrap/>
            <w:vAlign w:val="bottom"/>
            <w:hideMark/>
          </w:tcPr>
          <w:p w14:paraId="4619B47A" w14:textId="77777777" w:rsidR="000F0D27" w:rsidRPr="006F5C1C" w:rsidRDefault="000F0D27" w:rsidP="000F0D27">
            <w:pPr>
              <w:jc w:val="center"/>
              <w:rPr>
                <w:color w:val="000000"/>
                <w:sz w:val="24"/>
                <w:szCs w:val="24"/>
                <w:lang w:val="en-US" w:eastAsia="en-US"/>
              </w:rPr>
            </w:pPr>
            <w:r w:rsidRPr="006F5C1C">
              <w:rPr>
                <w:color w:val="000000"/>
                <w:sz w:val="24"/>
                <w:szCs w:val="24"/>
                <w:lang w:val="en-US" w:eastAsia="en-US"/>
              </w:rPr>
              <w:t>1</w:t>
            </w:r>
          </w:p>
        </w:tc>
        <w:tc>
          <w:tcPr>
            <w:tcW w:w="811" w:type="dxa"/>
            <w:tcBorders>
              <w:top w:val="nil"/>
              <w:left w:val="nil"/>
              <w:bottom w:val="single" w:sz="4" w:space="0" w:color="auto"/>
              <w:right w:val="single" w:sz="4" w:space="0" w:color="auto"/>
            </w:tcBorders>
            <w:shd w:val="clear" w:color="auto" w:fill="auto"/>
            <w:noWrap/>
            <w:vAlign w:val="bottom"/>
            <w:hideMark/>
          </w:tcPr>
          <w:p w14:paraId="632D86D5" w14:textId="77777777" w:rsidR="000F0D27" w:rsidRPr="006F5C1C" w:rsidRDefault="000F0D27" w:rsidP="000F0D27">
            <w:pPr>
              <w:jc w:val="center"/>
              <w:rPr>
                <w:color w:val="000000"/>
                <w:sz w:val="24"/>
                <w:szCs w:val="24"/>
                <w:lang w:val="en-US" w:eastAsia="en-US"/>
              </w:rPr>
            </w:pPr>
            <w:r w:rsidRPr="006F5C1C">
              <w:rPr>
                <w:color w:val="000000"/>
                <w:sz w:val="24"/>
                <w:szCs w:val="24"/>
                <w:lang w:val="en-US" w:eastAsia="en-US"/>
              </w:rPr>
              <w:t>1</w:t>
            </w:r>
          </w:p>
        </w:tc>
        <w:tc>
          <w:tcPr>
            <w:tcW w:w="990" w:type="dxa"/>
            <w:tcBorders>
              <w:top w:val="nil"/>
              <w:left w:val="nil"/>
              <w:bottom w:val="single" w:sz="4" w:space="0" w:color="auto"/>
              <w:right w:val="single" w:sz="4" w:space="0" w:color="auto"/>
            </w:tcBorders>
            <w:shd w:val="clear" w:color="auto" w:fill="auto"/>
            <w:noWrap/>
            <w:vAlign w:val="bottom"/>
            <w:hideMark/>
          </w:tcPr>
          <w:p w14:paraId="649A8367" w14:textId="77777777" w:rsidR="000F0D27" w:rsidRPr="006F5C1C" w:rsidRDefault="000F0D27" w:rsidP="000F0D27">
            <w:pPr>
              <w:jc w:val="center"/>
              <w:rPr>
                <w:color w:val="000000"/>
                <w:sz w:val="24"/>
                <w:szCs w:val="24"/>
                <w:lang w:val="en-US" w:eastAsia="en-US"/>
              </w:rPr>
            </w:pPr>
            <w:r w:rsidRPr="006F5C1C">
              <w:rPr>
                <w:color w:val="000000"/>
                <w:sz w:val="24"/>
                <w:szCs w:val="24"/>
                <w:lang w:val="en-US" w:eastAsia="en-US"/>
              </w:rPr>
              <w:t>0</w:t>
            </w:r>
          </w:p>
        </w:tc>
      </w:tr>
      <w:tr w:rsidR="000F0D27" w:rsidRPr="006F5C1C" w14:paraId="693E5EF9" w14:textId="77777777" w:rsidTr="00A31F4E">
        <w:trPr>
          <w:trHeight w:val="315"/>
        </w:trPr>
        <w:tc>
          <w:tcPr>
            <w:tcW w:w="829" w:type="dxa"/>
            <w:tcBorders>
              <w:top w:val="nil"/>
              <w:left w:val="single" w:sz="4" w:space="0" w:color="auto"/>
              <w:bottom w:val="single" w:sz="4" w:space="0" w:color="auto"/>
              <w:right w:val="single" w:sz="4" w:space="0" w:color="auto"/>
            </w:tcBorders>
            <w:shd w:val="clear" w:color="auto" w:fill="auto"/>
            <w:noWrap/>
            <w:vAlign w:val="bottom"/>
            <w:hideMark/>
          </w:tcPr>
          <w:p w14:paraId="745AB439" w14:textId="77777777" w:rsidR="000F0D27" w:rsidRPr="006F5C1C" w:rsidRDefault="000F0D27" w:rsidP="000F0D27">
            <w:pPr>
              <w:jc w:val="center"/>
              <w:rPr>
                <w:color w:val="000000"/>
                <w:sz w:val="24"/>
                <w:szCs w:val="24"/>
                <w:lang w:val="en-US" w:eastAsia="en-US"/>
              </w:rPr>
            </w:pPr>
            <w:r w:rsidRPr="006F5C1C">
              <w:rPr>
                <w:color w:val="000000"/>
                <w:sz w:val="24"/>
                <w:szCs w:val="24"/>
                <w:lang w:val="en-US" w:eastAsia="en-US"/>
              </w:rPr>
              <w:t> </w:t>
            </w:r>
          </w:p>
        </w:tc>
        <w:tc>
          <w:tcPr>
            <w:tcW w:w="1310" w:type="dxa"/>
            <w:tcBorders>
              <w:top w:val="nil"/>
              <w:left w:val="nil"/>
              <w:bottom w:val="single" w:sz="4" w:space="0" w:color="auto"/>
              <w:right w:val="single" w:sz="4" w:space="0" w:color="auto"/>
            </w:tcBorders>
            <w:shd w:val="clear" w:color="auto" w:fill="auto"/>
            <w:noWrap/>
            <w:vAlign w:val="bottom"/>
            <w:hideMark/>
          </w:tcPr>
          <w:p w14:paraId="56C0E77E" w14:textId="77777777" w:rsidR="000F0D27" w:rsidRPr="006F5C1C" w:rsidRDefault="000F0D27" w:rsidP="000F0D27">
            <w:pPr>
              <w:jc w:val="center"/>
              <w:rPr>
                <w:color w:val="000000"/>
                <w:sz w:val="24"/>
                <w:szCs w:val="24"/>
                <w:lang w:val="en-US" w:eastAsia="en-US"/>
              </w:rPr>
            </w:pPr>
            <w:r w:rsidRPr="006F5C1C">
              <w:rPr>
                <w:color w:val="000000"/>
                <w:sz w:val="24"/>
                <w:szCs w:val="24"/>
                <w:lang w:val="en-US" w:eastAsia="en-US"/>
              </w:rPr>
              <w:t> </w:t>
            </w:r>
          </w:p>
        </w:tc>
        <w:tc>
          <w:tcPr>
            <w:tcW w:w="4510" w:type="dxa"/>
            <w:tcBorders>
              <w:top w:val="nil"/>
              <w:left w:val="nil"/>
              <w:bottom w:val="single" w:sz="4" w:space="0" w:color="auto"/>
              <w:right w:val="single" w:sz="4" w:space="0" w:color="auto"/>
            </w:tcBorders>
            <w:shd w:val="clear" w:color="auto" w:fill="auto"/>
            <w:noWrap/>
            <w:vAlign w:val="bottom"/>
            <w:hideMark/>
          </w:tcPr>
          <w:p w14:paraId="417D9F1F" w14:textId="77777777" w:rsidR="000F0D27" w:rsidRPr="006F5C1C" w:rsidRDefault="000F0D27" w:rsidP="000F0D27">
            <w:pPr>
              <w:jc w:val="center"/>
              <w:rPr>
                <w:b/>
                <w:bCs/>
                <w:color w:val="000000"/>
                <w:sz w:val="24"/>
                <w:szCs w:val="24"/>
                <w:lang w:val="en-US" w:eastAsia="en-US"/>
              </w:rPr>
            </w:pPr>
            <w:r w:rsidRPr="006F5C1C">
              <w:rPr>
                <w:b/>
                <w:bCs/>
                <w:color w:val="000000"/>
                <w:sz w:val="24"/>
                <w:szCs w:val="24"/>
                <w:lang w:val="en-US" w:eastAsia="en-US"/>
              </w:rPr>
              <w:t>Tổng (I+II+III)</w:t>
            </w:r>
          </w:p>
        </w:tc>
        <w:tc>
          <w:tcPr>
            <w:tcW w:w="725" w:type="dxa"/>
            <w:tcBorders>
              <w:top w:val="nil"/>
              <w:left w:val="nil"/>
              <w:bottom w:val="single" w:sz="4" w:space="0" w:color="auto"/>
              <w:right w:val="single" w:sz="4" w:space="0" w:color="auto"/>
            </w:tcBorders>
            <w:shd w:val="clear" w:color="auto" w:fill="auto"/>
            <w:noWrap/>
            <w:vAlign w:val="bottom"/>
            <w:hideMark/>
          </w:tcPr>
          <w:p w14:paraId="0B4E33A5" w14:textId="77777777" w:rsidR="000F0D27" w:rsidRPr="006F5C1C" w:rsidRDefault="000F0D27" w:rsidP="000F0D27">
            <w:pPr>
              <w:jc w:val="center"/>
              <w:rPr>
                <w:b/>
                <w:bCs/>
                <w:color w:val="000000"/>
                <w:sz w:val="24"/>
                <w:szCs w:val="24"/>
                <w:lang w:val="en-US" w:eastAsia="en-US"/>
              </w:rPr>
            </w:pPr>
            <w:r w:rsidRPr="006F5C1C">
              <w:rPr>
                <w:b/>
                <w:bCs/>
                <w:color w:val="000000"/>
                <w:sz w:val="24"/>
                <w:szCs w:val="24"/>
                <w:lang w:val="en-US" w:eastAsia="en-US"/>
              </w:rPr>
              <w:t>60</w:t>
            </w:r>
          </w:p>
        </w:tc>
        <w:tc>
          <w:tcPr>
            <w:tcW w:w="811" w:type="dxa"/>
            <w:tcBorders>
              <w:top w:val="nil"/>
              <w:left w:val="nil"/>
              <w:bottom w:val="single" w:sz="4" w:space="0" w:color="auto"/>
              <w:right w:val="single" w:sz="4" w:space="0" w:color="auto"/>
            </w:tcBorders>
            <w:shd w:val="clear" w:color="auto" w:fill="auto"/>
            <w:noWrap/>
            <w:vAlign w:val="bottom"/>
            <w:hideMark/>
          </w:tcPr>
          <w:p w14:paraId="521FEA14" w14:textId="77777777" w:rsidR="000F0D27" w:rsidRPr="006F5C1C" w:rsidRDefault="000F0D27" w:rsidP="000F0D27">
            <w:pPr>
              <w:jc w:val="center"/>
              <w:rPr>
                <w:b/>
                <w:bCs/>
                <w:color w:val="000000"/>
                <w:sz w:val="24"/>
                <w:szCs w:val="24"/>
                <w:lang w:val="en-US" w:eastAsia="en-US"/>
              </w:rPr>
            </w:pPr>
            <w:r w:rsidRPr="006F5C1C">
              <w:rPr>
                <w:b/>
                <w:bCs/>
                <w:color w:val="000000"/>
                <w:sz w:val="24"/>
                <w:szCs w:val="24"/>
                <w:lang w:val="en-US" w:eastAsia="en-US"/>
              </w:rPr>
              <w:t>≥42</w:t>
            </w:r>
          </w:p>
        </w:tc>
        <w:tc>
          <w:tcPr>
            <w:tcW w:w="990" w:type="dxa"/>
            <w:tcBorders>
              <w:top w:val="nil"/>
              <w:left w:val="nil"/>
              <w:bottom w:val="single" w:sz="4" w:space="0" w:color="auto"/>
              <w:right w:val="single" w:sz="4" w:space="0" w:color="auto"/>
            </w:tcBorders>
            <w:shd w:val="clear" w:color="auto" w:fill="auto"/>
            <w:noWrap/>
            <w:vAlign w:val="bottom"/>
            <w:hideMark/>
          </w:tcPr>
          <w:p w14:paraId="2D63D064" w14:textId="77777777" w:rsidR="000F0D27" w:rsidRPr="006F5C1C" w:rsidRDefault="000F0D27" w:rsidP="000F0D27">
            <w:pPr>
              <w:jc w:val="center"/>
              <w:rPr>
                <w:b/>
                <w:bCs/>
                <w:color w:val="000000"/>
                <w:sz w:val="24"/>
                <w:szCs w:val="24"/>
                <w:lang w:val="en-US" w:eastAsia="en-US"/>
              </w:rPr>
            </w:pPr>
            <w:r w:rsidRPr="006F5C1C">
              <w:rPr>
                <w:b/>
                <w:bCs/>
                <w:color w:val="000000"/>
                <w:sz w:val="24"/>
                <w:szCs w:val="24"/>
                <w:lang w:val="en-US" w:eastAsia="en-US"/>
              </w:rPr>
              <w:t>≤18</w:t>
            </w:r>
          </w:p>
        </w:tc>
      </w:tr>
    </w:tbl>
    <w:p w14:paraId="18CE5DB6" w14:textId="77777777" w:rsidR="000F0D27" w:rsidRPr="006F5C1C" w:rsidRDefault="000F0D27" w:rsidP="000F0D27">
      <w:pPr>
        <w:pStyle w:val="2"/>
        <w:spacing w:before="0" w:after="0" w:line="240" w:lineRule="auto"/>
        <w:ind w:left="360"/>
        <w:rPr>
          <w:rFonts w:ascii="Times New Roman" w:hAnsi="Times New Roman"/>
          <w:shd w:val="clear" w:color="auto" w:fill="FFFFFF"/>
          <w:lang w:val="vi-VN" w:eastAsia="en-US"/>
        </w:rPr>
      </w:pPr>
    </w:p>
    <w:p w14:paraId="3FEDCE22" w14:textId="77777777" w:rsidR="00C109FB" w:rsidRPr="006F5C1C" w:rsidRDefault="00C109FB" w:rsidP="000F0D27">
      <w:pPr>
        <w:spacing w:line="340" w:lineRule="exact"/>
        <w:rPr>
          <w:b/>
          <w:sz w:val="26"/>
          <w:szCs w:val="26"/>
          <w:shd w:val="clear" w:color="auto" w:fill="FFFFFF"/>
          <w:lang w:val="nl-NL" w:eastAsia="en-US"/>
        </w:rPr>
      </w:pPr>
      <w:bookmarkStart w:id="159" w:name="_Toc450133869"/>
    </w:p>
    <w:p w14:paraId="2109BEFA" w14:textId="77777777" w:rsidR="00C109FB" w:rsidRPr="006F5C1C" w:rsidRDefault="00C109FB" w:rsidP="00C109FB">
      <w:pPr>
        <w:spacing w:line="340" w:lineRule="exact"/>
        <w:jc w:val="center"/>
        <w:rPr>
          <w:b/>
          <w:sz w:val="26"/>
          <w:szCs w:val="26"/>
          <w:shd w:val="clear" w:color="auto" w:fill="FFFFFF"/>
          <w:lang w:val="nl-NL" w:eastAsia="en-US"/>
        </w:rPr>
      </w:pPr>
    </w:p>
    <w:p w14:paraId="0DF04162" w14:textId="77777777" w:rsidR="000F0D27" w:rsidRPr="006F5C1C" w:rsidRDefault="000F0D27" w:rsidP="00C109FB">
      <w:pPr>
        <w:spacing w:line="340" w:lineRule="exact"/>
        <w:jc w:val="center"/>
        <w:rPr>
          <w:b/>
          <w:sz w:val="26"/>
          <w:szCs w:val="26"/>
          <w:shd w:val="clear" w:color="auto" w:fill="FFFFFF"/>
          <w:lang w:val="nl-NL" w:eastAsia="en-US"/>
        </w:rPr>
      </w:pPr>
    </w:p>
    <w:p w14:paraId="550907CB" w14:textId="77777777" w:rsidR="000F0D27" w:rsidRPr="006F5C1C" w:rsidRDefault="000F0D27" w:rsidP="00C109FB">
      <w:pPr>
        <w:spacing w:line="340" w:lineRule="exact"/>
        <w:jc w:val="center"/>
        <w:rPr>
          <w:b/>
          <w:sz w:val="26"/>
          <w:szCs w:val="26"/>
          <w:shd w:val="clear" w:color="auto" w:fill="FFFFFF"/>
          <w:lang w:val="nl-NL" w:eastAsia="en-US"/>
        </w:rPr>
      </w:pPr>
    </w:p>
    <w:p w14:paraId="567CE39E" w14:textId="77777777" w:rsidR="00C44AAB" w:rsidRPr="006F5C1C" w:rsidRDefault="00C44AAB" w:rsidP="00C109FB">
      <w:pPr>
        <w:spacing w:line="340" w:lineRule="exact"/>
        <w:jc w:val="center"/>
        <w:rPr>
          <w:b/>
          <w:sz w:val="26"/>
          <w:szCs w:val="26"/>
          <w:shd w:val="clear" w:color="auto" w:fill="FFFFFF"/>
          <w:lang w:val="nl-NL" w:eastAsia="en-US"/>
        </w:rPr>
      </w:pPr>
    </w:p>
    <w:p w14:paraId="1034FB52" w14:textId="77777777" w:rsidR="00C44AAB" w:rsidRPr="006F5C1C" w:rsidRDefault="00C44AAB" w:rsidP="00C109FB">
      <w:pPr>
        <w:spacing w:line="340" w:lineRule="exact"/>
        <w:jc w:val="center"/>
        <w:rPr>
          <w:b/>
          <w:sz w:val="26"/>
          <w:szCs w:val="26"/>
          <w:shd w:val="clear" w:color="auto" w:fill="FFFFFF"/>
          <w:lang w:val="nl-NL" w:eastAsia="en-US"/>
        </w:rPr>
      </w:pPr>
    </w:p>
    <w:p w14:paraId="5B9A20E0" w14:textId="77777777" w:rsidR="00C44AAB" w:rsidRPr="006F5C1C" w:rsidRDefault="00C44AAB" w:rsidP="00C109FB">
      <w:pPr>
        <w:spacing w:line="340" w:lineRule="exact"/>
        <w:jc w:val="center"/>
        <w:rPr>
          <w:b/>
          <w:sz w:val="26"/>
          <w:szCs w:val="26"/>
          <w:shd w:val="clear" w:color="auto" w:fill="FFFFFF"/>
          <w:lang w:val="nl-NL" w:eastAsia="en-US"/>
        </w:rPr>
      </w:pPr>
    </w:p>
    <w:p w14:paraId="42EC1208" w14:textId="77777777" w:rsidR="00C44AAB" w:rsidRPr="006F5C1C" w:rsidRDefault="00C44AAB" w:rsidP="00C109FB">
      <w:pPr>
        <w:spacing w:line="340" w:lineRule="exact"/>
        <w:jc w:val="center"/>
        <w:rPr>
          <w:b/>
          <w:sz w:val="26"/>
          <w:szCs w:val="26"/>
          <w:shd w:val="clear" w:color="auto" w:fill="FFFFFF"/>
          <w:lang w:val="nl-NL" w:eastAsia="en-US"/>
        </w:rPr>
      </w:pPr>
    </w:p>
    <w:p w14:paraId="757CA2E1" w14:textId="77777777" w:rsidR="00C44AAB" w:rsidRPr="006F5C1C" w:rsidRDefault="00C44AAB" w:rsidP="00C109FB">
      <w:pPr>
        <w:spacing w:line="340" w:lineRule="exact"/>
        <w:jc w:val="center"/>
        <w:rPr>
          <w:b/>
          <w:sz w:val="26"/>
          <w:szCs w:val="26"/>
          <w:shd w:val="clear" w:color="auto" w:fill="FFFFFF"/>
          <w:lang w:val="nl-NL" w:eastAsia="en-US"/>
        </w:rPr>
      </w:pPr>
    </w:p>
    <w:p w14:paraId="49819A1C" w14:textId="77777777" w:rsidR="00C44AAB" w:rsidRPr="006F5C1C" w:rsidRDefault="00C44AAB" w:rsidP="00C109FB">
      <w:pPr>
        <w:spacing w:line="340" w:lineRule="exact"/>
        <w:jc w:val="center"/>
        <w:rPr>
          <w:b/>
          <w:sz w:val="26"/>
          <w:szCs w:val="26"/>
          <w:shd w:val="clear" w:color="auto" w:fill="FFFFFF"/>
          <w:lang w:val="nl-NL" w:eastAsia="en-US"/>
        </w:rPr>
      </w:pPr>
    </w:p>
    <w:p w14:paraId="0C01EE21" w14:textId="77777777" w:rsidR="00C44AAB" w:rsidRPr="006F5C1C" w:rsidRDefault="00C44AAB" w:rsidP="00C109FB">
      <w:pPr>
        <w:spacing w:line="340" w:lineRule="exact"/>
        <w:jc w:val="center"/>
        <w:rPr>
          <w:b/>
          <w:sz w:val="26"/>
          <w:szCs w:val="26"/>
          <w:shd w:val="clear" w:color="auto" w:fill="FFFFFF"/>
          <w:lang w:val="nl-NL" w:eastAsia="en-US"/>
        </w:rPr>
      </w:pPr>
    </w:p>
    <w:p w14:paraId="4119262E" w14:textId="77777777" w:rsidR="00C44AAB" w:rsidRPr="006F5C1C" w:rsidRDefault="00C44AAB" w:rsidP="00C109FB">
      <w:pPr>
        <w:spacing w:line="340" w:lineRule="exact"/>
        <w:jc w:val="center"/>
        <w:rPr>
          <w:b/>
          <w:sz w:val="26"/>
          <w:szCs w:val="26"/>
          <w:shd w:val="clear" w:color="auto" w:fill="FFFFFF"/>
          <w:lang w:val="nl-NL" w:eastAsia="en-US"/>
        </w:rPr>
      </w:pPr>
    </w:p>
    <w:p w14:paraId="7CDA8368" w14:textId="77777777" w:rsidR="00C44AAB" w:rsidRPr="006F5C1C" w:rsidRDefault="00C44AAB" w:rsidP="00C109FB">
      <w:pPr>
        <w:spacing w:line="340" w:lineRule="exact"/>
        <w:jc w:val="center"/>
        <w:rPr>
          <w:b/>
          <w:sz w:val="26"/>
          <w:szCs w:val="26"/>
          <w:shd w:val="clear" w:color="auto" w:fill="FFFFFF"/>
          <w:lang w:val="nl-NL" w:eastAsia="en-US"/>
        </w:rPr>
      </w:pPr>
    </w:p>
    <w:p w14:paraId="65F01EAC" w14:textId="77777777" w:rsidR="00C44AAB" w:rsidRPr="006F5C1C" w:rsidRDefault="00C44AAB" w:rsidP="00C109FB">
      <w:pPr>
        <w:spacing w:line="340" w:lineRule="exact"/>
        <w:jc w:val="center"/>
        <w:rPr>
          <w:b/>
          <w:sz w:val="26"/>
          <w:szCs w:val="26"/>
          <w:shd w:val="clear" w:color="auto" w:fill="FFFFFF"/>
          <w:lang w:val="nl-NL" w:eastAsia="en-US"/>
        </w:rPr>
      </w:pPr>
    </w:p>
    <w:p w14:paraId="47D589EB" w14:textId="77777777" w:rsidR="000F0D27" w:rsidRPr="006F5C1C" w:rsidRDefault="000F0D27" w:rsidP="005D2A69">
      <w:pPr>
        <w:spacing w:line="340" w:lineRule="exact"/>
        <w:rPr>
          <w:b/>
          <w:sz w:val="26"/>
          <w:szCs w:val="26"/>
          <w:shd w:val="clear" w:color="auto" w:fill="FFFFFF"/>
          <w:lang w:val="nl-NL" w:eastAsia="en-US"/>
        </w:rPr>
      </w:pPr>
    </w:p>
    <w:p w14:paraId="6618E99D" w14:textId="77777777" w:rsidR="000F0D27" w:rsidRPr="00827CCE" w:rsidRDefault="005D2A69" w:rsidP="0040790A">
      <w:pPr>
        <w:pStyle w:val="Heading3"/>
        <w:jc w:val="center"/>
        <w:rPr>
          <w:bCs w:val="0"/>
          <w:shd w:val="clear" w:color="auto" w:fill="FFFFFF"/>
        </w:rPr>
      </w:pPr>
      <w:bookmarkStart w:id="160" w:name="_Toc117499977"/>
      <w:bookmarkStart w:id="161" w:name="_Toc117500109"/>
      <w:bookmarkStart w:id="162" w:name="_Toc117509449"/>
      <w:bookmarkStart w:id="163" w:name="_Toc117513020"/>
      <w:bookmarkStart w:id="164" w:name="_Toc137472684"/>
      <w:r w:rsidRPr="006F5C1C">
        <w:lastRenderedPageBreak/>
        <w:t>A2</w:t>
      </w:r>
      <w:r w:rsidR="000F0D27" w:rsidRPr="006F5C1C">
        <w:t>. NGÀNH CÔNG NGHỆ THỰC PHẨM (ĐỊNH HƯỚNG ỨNG DỤNG)</w:t>
      </w:r>
      <w:r w:rsidR="000F0D27" w:rsidRPr="006F5C1C">
        <w:br/>
      </w:r>
      <w:r w:rsidR="000F0D27" w:rsidRPr="00827CCE">
        <w:rPr>
          <w:bCs w:val="0"/>
          <w:shd w:val="clear" w:color="auto" w:fill="FFFFFF"/>
        </w:rPr>
        <w:t>Mã số: 8 54 01 01</w:t>
      </w:r>
      <w:bookmarkEnd w:id="160"/>
      <w:bookmarkEnd w:id="161"/>
      <w:bookmarkEnd w:id="162"/>
      <w:bookmarkEnd w:id="163"/>
      <w:bookmarkEnd w:id="164"/>
    </w:p>
    <w:p w14:paraId="64C725CB" w14:textId="77777777" w:rsidR="000F0D27" w:rsidRPr="006F5C1C" w:rsidRDefault="000F0D27" w:rsidP="00C109FB">
      <w:pPr>
        <w:spacing w:line="340" w:lineRule="exact"/>
        <w:jc w:val="center"/>
        <w:rPr>
          <w:b/>
          <w:sz w:val="26"/>
          <w:szCs w:val="26"/>
          <w:shd w:val="clear" w:color="auto" w:fill="FFFFFF"/>
          <w:lang w:val="nl-NL" w:eastAsia="en-US"/>
        </w:rPr>
      </w:pPr>
    </w:p>
    <w:p w14:paraId="4701BCF4" w14:textId="77777777" w:rsidR="000F0D27" w:rsidRPr="006F5C1C" w:rsidRDefault="00C44AAB" w:rsidP="000F0D27">
      <w:pPr>
        <w:pStyle w:val="1"/>
        <w:jc w:val="both"/>
        <w:rPr>
          <w:rFonts w:ascii="Times New Roman" w:hAnsi="Times New Roman"/>
          <w:color w:val="000000"/>
          <w:sz w:val="26"/>
          <w:szCs w:val="26"/>
          <w:shd w:val="clear" w:color="auto" w:fill="FFFFFF"/>
          <w:lang w:val="vi-VN" w:eastAsia="en-US"/>
        </w:rPr>
      </w:pPr>
      <w:r w:rsidRPr="006F5C1C">
        <w:rPr>
          <w:rFonts w:ascii="Times New Roman" w:hAnsi="Times New Roman"/>
          <w:color w:val="000000"/>
          <w:sz w:val="26"/>
          <w:szCs w:val="26"/>
          <w:shd w:val="clear" w:color="auto" w:fill="FFFFFF"/>
          <w:lang w:eastAsia="en-US"/>
        </w:rPr>
        <w:t>1</w:t>
      </w:r>
      <w:r w:rsidR="000F0D27" w:rsidRPr="006F5C1C">
        <w:rPr>
          <w:rFonts w:ascii="Times New Roman" w:hAnsi="Times New Roman"/>
          <w:color w:val="000000"/>
          <w:sz w:val="26"/>
          <w:szCs w:val="26"/>
          <w:shd w:val="clear" w:color="auto" w:fill="FFFFFF"/>
          <w:lang w:val="vi-VN" w:eastAsia="en-US"/>
        </w:rPr>
        <w:t>. MỤC TIÊU ĐÀO TẠO VÀ CHUẨN ĐẦU RA</w:t>
      </w:r>
    </w:p>
    <w:p w14:paraId="28BABF2C" w14:textId="77777777" w:rsidR="000F0D27" w:rsidRPr="006F5C1C" w:rsidRDefault="000F0D27" w:rsidP="000F0D27">
      <w:pPr>
        <w:pStyle w:val="2"/>
        <w:spacing w:before="120"/>
        <w:jc w:val="both"/>
        <w:rPr>
          <w:rFonts w:ascii="Times New Roman" w:hAnsi="Times New Roman"/>
          <w:color w:val="000000"/>
          <w:sz w:val="26"/>
          <w:szCs w:val="26"/>
          <w:shd w:val="clear" w:color="auto" w:fill="FFFFFF"/>
          <w:lang w:val="vi-VN" w:eastAsia="en-US"/>
        </w:rPr>
      </w:pPr>
      <w:r w:rsidRPr="006F5C1C">
        <w:rPr>
          <w:rFonts w:ascii="Times New Roman" w:hAnsi="Times New Roman"/>
          <w:color w:val="000000"/>
          <w:sz w:val="26"/>
          <w:szCs w:val="26"/>
          <w:shd w:val="clear" w:color="auto" w:fill="FFFFFF"/>
          <w:lang w:val="vi-VN" w:eastAsia="en-US"/>
        </w:rPr>
        <w:t>1.</w:t>
      </w:r>
      <w:r w:rsidR="00C44AAB" w:rsidRPr="006F5C1C">
        <w:rPr>
          <w:rFonts w:ascii="Times New Roman" w:hAnsi="Times New Roman"/>
          <w:color w:val="000000"/>
          <w:sz w:val="26"/>
          <w:szCs w:val="26"/>
          <w:shd w:val="clear" w:color="auto" w:fill="FFFFFF"/>
          <w:lang w:eastAsia="en-US"/>
        </w:rPr>
        <w:t>1.</w:t>
      </w:r>
      <w:r w:rsidRPr="006F5C1C">
        <w:rPr>
          <w:rFonts w:ascii="Times New Roman" w:hAnsi="Times New Roman"/>
          <w:color w:val="000000"/>
          <w:sz w:val="26"/>
          <w:szCs w:val="26"/>
          <w:shd w:val="clear" w:color="auto" w:fill="FFFFFF"/>
          <w:lang w:val="vi-VN" w:eastAsia="en-US"/>
        </w:rPr>
        <w:t xml:space="preserve"> Mục tiêu đào tạo</w:t>
      </w:r>
    </w:p>
    <w:p w14:paraId="1F44CF5B" w14:textId="77777777" w:rsidR="000F0D27" w:rsidRPr="006F5C1C" w:rsidRDefault="000F0D27" w:rsidP="000F0D27">
      <w:pPr>
        <w:pStyle w:val="CHU"/>
        <w:rPr>
          <w:color w:val="000000"/>
          <w:sz w:val="26"/>
          <w:szCs w:val="26"/>
          <w:lang w:val="vi-VN" w:eastAsia="en-US"/>
        </w:rPr>
      </w:pPr>
      <w:r w:rsidRPr="006F5C1C">
        <w:rPr>
          <w:color w:val="000000"/>
          <w:sz w:val="26"/>
          <w:szCs w:val="26"/>
          <w:lang w:val="vi-VN" w:eastAsia="en-US"/>
        </w:rPr>
        <w:t>Chương trình cung cấp cho học viên kiến thức chuyên sâu và nâng cao trong lĩnh vực Công nghệ thực phẩm. Học viên ứng dụng được các phương pháp phân tích và công nghệ hiện đại phục vụ cho nghiên cứu khoa học và thực tiễn sản xuất; biết ứng dụng cơ sở lý luận và khoa học phục vụ cho cải tiến và phát triển công nghệ, phát triển sản phẩm phục vụ thị trường trong nước và xuất khẩu; có phương pháp luận để thực hiện các đề tài nghiên cứu khoa học trong lĩnh vực công nghệ thực phẩm.</w:t>
      </w:r>
    </w:p>
    <w:p w14:paraId="2DD39DC4" w14:textId="77777777" w:rsidR="000F0D27" w:rsidRPr="006F5C1C" w:rsidRDefault="00C44AAB" w:rsidP="000F0D27">
      <w:pPr>
        <w:pStyle w:val="2"/>
        <w:jc w:val="both"/>
        <w:rPr>
          <w:rFonts w:ascii="Times New Roman" w:hAnsi="Times New Roman"/>
          <w:color w:val="000000"/>
          <w:sz w:val="26"/>
          <w:szCs w:val="26"/>
          <w:shd w:val="clear" w:color="auto" w:fill="FFFFFF"/>
          <w:lang w:val="vi-VN" w:eastAsia="en-US"/>
        </w:rPr>
      </w:pPr>
      <w:r w:rsidRPr="006F5C1C">
        <w:rPr>
          <w:rFonts w:ascii="Times New Roman" w:hAnsi="Times New Roman"/>
          <w:color w:val="000000"/>
          <w:sz w:val="26"/>
          <w:szCs w:val="26"/>
          <w:shd w:val="clear" w:color="auto" w:fill="FFFFFF"/>
          <w:lang w:eastAsia="en-US"/>
        </w:rPr>
        <w:t>1.</w:t>
      </w:r>
      <w:r w:rsidR="000F0D27" w:rsidRPr="006F5C1C">
        <w:rPr>
          <w:rFonts w:ascii="Times New Roman" w:hAnsi="Times New Roman"/>
          <w:color w:val="000000"/>
          <w:sz w:val="26"/>
          <w:szCs w:val="26"/>
          <w:shd w:val="clear" w:color="auto" w:fill="FFFFFF"/>
          <w:lang w:val="vi-VN" w:eastAsia="en-US"/>
        </w:rPr>
        <w:t>2. Chuẩn đầu ra</w:t>
      </w:r>
    </w:p>
    <w:p w14:paraId="2A583B86" w14:textId="77777777" w:rsidR="000F0D27" w:rsidRPr="006F5C1C" w:rsidRDefault="000F0D27" w:rsidP="000F0D27">
      <w:pPr>
        <w:pStyle w:val="CHU"/>
        <w:rPr>
          <w:color w:val="000000"/>
          <w:sz w:val="26"/>
          <w:szCs w:val="26"/>
          <w:lang w:val="vi-VN" w:eastAsia="en-US"/>
        </w:rPr>
      </w:pPr>
      <w:r w:rsidRPr="006F5C1C">
        <w:rPr>
          <w:color w:val="000000"/>
          <w:sz w:val="26"/>
          <w:szCs w:val="26"/>
          <w:lang w:val="vi-VN" w:eastAsia="en-US"/>
        </w:rPr>
        <w:t>Hoàn thành chương trình đào tạo, người học có kiến thức, kỹ năng, phẩm chất như sau:</w:t>
      </w:r>
    </w:p>
    <w:p w14:paraId="15F05CEC" w14:textId="77777777" w:rsidR="000F0D27" w:rsidRPr="006F5C1C" w:rsidRDefault="000F0D27" w:rsidP="000F0D27">
      <w:pPr>
        <w:pStyle w:val="11"/>
        <w:jc w:val="both"/>
        <w:rPr>
          <w:rFonts w:ascii="Times New Roman" w:hAnsi="Times New Roman"/>
          <w:color w:val="000000"/>
          <w:sz w:val="26"/>
          <w:szCs w:val="26"/>
          <w:lang w:val="vi-VN" w:eastAsia="en-US"/>
        </w:rPr>
      </w:pPr>
      <w:r w:rsidRPr="006F5C1C">
        <w:rPr>
          <w:rFonts w:ascii="Times New Roman" w:hAnsi="Times New Roman"/>
          <w:color w:val="000000"/>
          <w:sz w:val="26"/>
          <w:szCs w:val="26"/>
          <w:lang w:val="vi-VN" w:eastAsia="en-US"/>
        </w:rPr>
        <w:t>Về kiến thức</w:t>
      </w:r>
    </w:p>
    <w:p w14:paraId="41298A06" w14:textId="77777777" w:rsidR="000F0D27" w:rsidRPr="006F5C1C" w:rsidRDefault="000F0D27" w:rsidP="000F0D27">
      <w:pPr>
        <w:pStyle w:val="CHU"/>
        <w:rPr>
          <w:color w:val="000000"/>
          <w:sz w:val="26"/>
          <w:szCs w:val="26"/>
          <w:lang w:val="vi-VN" w:eastAsia="en-US"/>
        </w:rPr>
      </w:pPr>
      <w:r w:rsidRPr="006F5C1C">
        <w:rPr>
          <w:color w:val="000000"/>
          <w:sz w:val="26"/>
          <w:szCs w:val="26"/>
          <w:lang w:val="vi-VN" w:eastAsia="en-US"/>
        </w:rPr>
        <w:t>Hiểu, phân tích và đánh giá được hệ thống tri thức khoa học về: những nguyên lý cơ bản của chủ nghĩa Mác-Lênin; tư tưởng Hồ Chí Minh; chủ trương, đường lối của Đảng, Nhà nước. Vận dụng được khối kiến thức chung để lý giải và lập luận những vấn đề thực tiễn xã hội đặt ra cho ngành Công nghệ thực phẩm.</w:t>
      </w:r>
    </w:p>
    <w:p w14:paraId="71A0DC2C" w14:textId="77777777" w:rsidR="000F0D27" w:rsidRPr="006F5C1C" w:rsidRDefault="000F0D27" w:rsidP="000F0D27">
      <w:pPr>
        <w:pStyle w:val="CHU"/>
        <w:rPr>
          <w:color w:val="000000"/>
          <w:sz w:val="26"/>
          <w:szCs w:val="26"/>
          <w:lang w:val="vi-VN" w:eastAsia="en-US"/>
        </w:rPr>
      </w:pPr>
      <w:r w:rsidRPr="006F5C1C">
        <w:rPr>
          <w:color w:val="000000"/>
          <w:sz w:val="26"/>
          <w:szCs w:val="26"/>
          <w:lang w:val="vi-VN" w:eastAsia="en-US"/>
        </w:rPr>
        <w:t>Vận dụng các công nghệ, thiết bị mới trong công nghệ thực phẩm; phân tích và quản lý chất lượng sản phẩm.</w:t>
      </w:r>
    </w:p>
    <w:p w14:paraId="432B7593" w14:textId="77777777" w:rsidR="000F0D27" w:rsidRPr="006F5C1C" w:rsidRDefault="000F0D27" w:rsidP="000F0D27">
      <w:pPr>
        <w:pStyle w:val="CHU"/>
        <w:rPr>
          <w:color w:val="000000"/>
          <w:sz w:val="26"/>
          <w:szCs w:val="26"/>
          <w:lang w:val="vi-VN" w:eastAsia="en-US"/>
        </w:rPr>
      </w:pPr>
      <w:r w:rsidRPr="006F5C1C">
        <w:rPr>
          <w:color w:val="000000"/>
          <w:sz w:val="26"/>
          <w:szCs w:val="26"/>
          <w:lang w:val="vi-VN" w:eastAsia="en-US"/>
        </w:rPr>
        <w:t>Phân tích, đánh giá được: (i) sự biến đổi chất lượng của nông sản, thực phẩm trong quá trình bảo quản và chế biến; (ii) mối nguy và phân tích được nguy cơ; (iii) ứng dụng được các công nghệ, thiết bị hiện đại trong bảo quản, chế biến và phân tích an toàn thực phẩm.</w:t>
      </w:r>
    </w:p>
    <w:p w14:paraId="754A7053" w14:textId="77777777" w:rsidR="000F0D27" w:rsidRPr="006F5C1C" w:rsidRDefault="000F0D27" w:rsidP="000F0D27">
      <w:pPr>
        <w:pStyle w:val="CHU"/>
        <w:rPr>
          <w:color w:val="000000"/>
          <w:sz w:val="26"/>
          <w:szCs w:val="26"/>
          <w:lang w:val="vi-VN" w:eastAsia="en-US"/>
        </w:rPr>
      </w:pPr>
      <w:r w:rsidRPr="006F5C1C">
        <w:rPr>
          <w:color w:val="000000"/>
          <w:sz w:val="26"/>
          <w:szCs w:val="26"/>
          <w:lang w:val="vi-VN" w:eastAsia="en-US"/>
        </w:rPr>
        <w:t>Tổ chức sản xuất sản phẩm theo chuỗi; áp dụng các kiến thức quản lý chất lượng thực phẩm, marketing nông sản thực phẩm vào trong thực tiễn sản xuất.</w:t>
      </w:r>
    </w:p>
    <w:p w14:paraId="43C41DE2" w14:textId="77777777" w:rsidR="000F0D27" w:rsidRPr="006F5C1C" w:rsidRDefault="000F0D27" w:rsidP="000F0D27">
      <w:pPr>
        <w:pStyle w:val="CHU"/>
        <w:rPr>
          <w:color w:val="000000"/>
          <w:sz w:val="26"/>
          <w:szCs w:val="26"/>
          <w:lang w:val="vi-VN" w:eastAsia="en-US"/>
        </w:rPr>
      </w:pPr>
      <w:r w:rsidRPr="006F5C1C">
        <w:rPr>
          <w:color w:val="000000"/>
          <w:sz w:val="26"/>
          <w:szCs w:val="26"/>
          <w:lang w:val="vi-VN" w:eastAsia="en-US"/>
        </w:rPr>
        <w:t>Xác định, lựa chọn chủ đề nghiên cứu; xây dựng đề cương nghiên cứu; thiết kế thí nghiệm; lựa chọn các phương pháp thống kê; viết và trình bày nội dung và kết quả nghiên cứu.</w:t>
      </w:r>
    </w:p>
    <w:p w14:paraId="55BB3926" w14:textId="77777777" w:rsidR="000F0D27" w:rsidRPr="006F5C1C" w:rsidRDefault="000F0D27" w:rsidP="000F0D27">
      <w:pPr>
        <w:pStyle w:val="11"/>
        <w:jc w:val="both"/>
        <w:rPr>
          <w:rFonts w:ascii="Times New Roman" w:hAnsi="Times New Roman"/>
          <w:color w:val="000000"/>
          <w:sz w:val="26"/>
          <w:szCs w:val="26"/>
          <w:lang w:val="vi-VN" w:eastAsia="en-US"/>
        </w:rPr>
      </w:pPr>
      <w:r w:rsidRPr="006F5C1C">
        <w:rPr>
          <w:rFonts w:ascii="Times New Roman" w:hAnsi="Times New Roman"/>
          <w:color w:val="000000"/>
          <w:sz w:val="26"/>
          <w:szCs w:val="26"/>
          <w:lang w:val="vi-VN" w:eastAsia="en-US"/>
        </w:rPr>
        <w:t>Về kỹ năng</w:t>
      </w:r>
    </w:p>
    <w:p w14:paraId="0A8C3CAD" w14:textId="77777777" w:rsidR="000F0D27" w:rsidRPr="006F5C1C" w:rsidRDefault="000F0D27" w:rsidP="000F0D27">
      <w:pPr>
        <w:pStyle w:val="CHU"/>
        <w:rPr>
          <w:color w:val="000000"/>
          <w:sz w:val="26"/>
          <w:szCs w:val="26"/>
          <w:lang w:val="vi-VN" w:eastAsia="en-US"/>
        </w:rPr>
      </w:pPr>
      <w:r w:rsidRPr="006F5C1C">
        <w:rPr>
          <w:color w:val="000000"/>
          <w:sz w:val="26"/>
          <w:szCs w:val="26"/>
          <w:lang w:val="vi-VN" w:eastAsia="en-US"/>
        </w:rPr>
        <w:t>Chủ động tổ chức, lập kế hoạch điều hành sản xuất; kiểm tra, kiểm soát chất lượng; kỹ năng xác định vấn đề, nghiên cứu giải pháp và đưa ra quyết định hiệu quả.</w:t>
      </w:r>
    </w:p>
    <w:p w14:paraId="41007278" w14:textId="77777777" w:rsidR="000F0D27" w:rsidRPr="006F5C1C" w:rsidRDefault="000F0D27" w:rsidP="000F0D27">
      <w:pPr>
        <w:pStyle w:val="CHU"/>
        <w:rPr>
          <w:color w:val="000000"/>
          <w:sz w:val="26"/>
          <w:szCs w:val="26"/>
          <w:lang w:val="vi-VN" w:eastAsia="en-US"/>
        </w:rPr>
      </w:pPr>
      <w:r w:rsidRPr="006F5C1C">
        <w:rPr>
          <w:color w:val="000000"/>
          <w:sz w:val="26"/>
          <w:szCs w:val="26"/>
          <w:lang w:val="vi-VN" w:eastAsia="en-US"/>
        </w:rPr>
        <w:t>Phát triển tư duy phản biện, giải quyết vấn đề, chủ động trong công việc và đam mê tìm tòi.</w:t>
      </w:r>
    </w:p>
    <w:p w14:paraId="49343338" w14:textId="77777777" w:rsidR="000F0D27" w:rsidRPr="006F5C1C" w:rsidRDefault="000F0D27" w:rsidP="000F0D27">
      <w:pPr>
        <w:pStyle w:val="CHU"/>
        <w:rPr>
          <w:color w:val="000000"/>
          <w:sz w:val="26"/>
          <w:szCs w:val="26"/>
          <w:lang w:val="vi-VN" w:eastAsia="en-US"/>
        </w:rPr>
      </w:pPr>
      <w:r w:rsidRPr="006F5C1C">
        <w:rPr>
          <w:color w:val="000000"/>
          <w:sz w:val="26"/>
          <w:szCs w:val="26"/>
          <w:lang w:val="vi-VN" w:eastAsia="en-US"/>
        </w:rPr>
        <w:lastRenderedPageBreak/>
        <w:t>Áp dụng được các nghiên cứu cơ bản vào trong thực tiễn sản xuất; có năng lực giải quyết vấn đề gắn với tình huống.</w:t>
      </w:r>
    </w:p>
    <w:p w14:paraId="729DCC13" w14:textId="77777777" w:rsidR="000F0D27" w:rsidRPr="006F5C1C" w:rsidRDefault="000F0D27" w:rsidP="000F0D27">
      <w:pPr>
        <w:pStyle w:val="CHU"/>
        <w:rPr>
          <w:color w:val="000000"/>
          <w:sz w:val="26"/>
          <w:szCs w:val="26"/>
          <w:lang w:val="vi-VN" w:eastAsia="en-US"/>
        </w:rPr>
      </w:pPr>
      <w:r w:rsidRPr="006F5C1C">
        <w:rPr>
          <w:color w:val="000000"/>
          <w:sz w:val="26"/>
          <w:szCs w:val="26"/>
          <w:lang w:val="vi-VN" w:eastAsia="en-US"/>
        </w:rPr>
        <w:t>Có khả năng làm việc độc lập và làm việc nhóm; kỹ năng quản lý bản thân, giải quyết vấn đề.</w:t>
      </w:r>
    </w:p>
    <w:p w14:paraId="2AAAE1DA" w14:textId="77777777" w:rsidR="000F0D27" w:rsidRPr="00301BA5" w:rsidRDefault="000F0D27" w:rsidP="000B29EE">
      <w:pPr>
        <w:pStyle w:val="Nen"/>
        <w:spacing w:line="240" w:lineRule="auto"/>
        <w:rPr>
          <w:spacing w:val="-4"/>
          <w:lang w:val="vi-VN"/>
        </w:rPr>
      </w:pPr>
      <w:r w:rsidRPr="00301BA5">
        <w:rPr>
          <w:color w:val="000000"/>
          <w:sz w:val="26"/>
          <w:szCs w:val="26"/>
          <w:lang w:val="vi-VN"/>
        </w:rPr>
        <w:t>Sử dụng tốt công nghệ thông tin phục vụ công việc.</w:t>
      </w:r>
      <w:r w:rsidR="000B29EE" w:rsidRPr="00301BA5">
        <w:rPr>
          <w:spacing w:val="-4"/>
          <w:lang w:val="vi-VN"/>
        </w:rPr>
        <w:t xml:space="preserve"> Tiếng Anh tối thiểu đạt trình độ B</w:t>
      </w:r>
      <w:r w:rsidR="000B29EE" w:rsidRPr="00301BA5">
        <w:rPr>
          <w:spacing w:val="-4"/>
        </w:rPr>
        <w:t>2</w:t>
      </w:r>
      <w:r w:rsidR="000B29EE" w:rsidRPr="00301BA5">
        <w:rPr>
          <w:spacing w:val="-4"/>
          <w:lang w:val="vi-VN"/>
        </w:rPr>
        <w:t xml:space="preserve"> khung Châu Âu hoặc tương đương.</w:t>
      </w:r>
    </w:p>
    <w:p w14:paraId="78A71FDD" w14:textId="77777777" w:rsidR="000F0D27" w:rsidRPr="006F5C1C" w:rsidRDefault="000F0D27" w:rsidP="000F0D27">
      <w:pPr>
        <w:pStyle w:val="11"/>
        <w:jc w:val="both"/>
        <w:rPr>
          <w:rFonts w:ascii="Times New Roman" w:hAnsi="Times New Roman"/>
          <w:color w:val="000000"/>
          <w:sz w:val="26"/>
          <w:szCs w:val="26"/>
          <w:lang w:val="vi-VN" w:eastAsia="en-US"/>
        </w:rPr>
      </w:pPr>
      <w:r w:rsidRPr="00301BA5">
        <w:rPr>
          <w:rFonts w:ascii="Times New Roman" w:hAnsi="Times New Roman"/>
          <w:color w:val="000000"/>
          <w:sz w:val="26"/>
          <w:szCs w:val="26"/>
          <w:lang w:val="vi-VN" w:eastAsia="en-US"/>
        </w:rPr>
        <w:t>Năng lực tự chủ và trách nhiệm</w:t>
      </w:r>
    </w:p>
    <w:p w14:paraId="3E7E5FEA" w14:textId="77777777" w:rsidR="000F0D27" w:rsidRPr="006F5C1C" w:rsidRDefault="000F0D27" w:rsidP="000F0D27">
      <w:pPr>
        <w:pStyle w:val="CHU"/>
        <w:rPr>
          <w:color w:val="000000"/>
          <w:sz w:val="26"/>
          <w:szCs w:val="26"/>
          <w:lang w:val="vi-VN" w:eastAsia="en-US"/>
        </w:rPr>
      </w:pPr>
      <w:r w:rsidRPr="006F5C1C">
        <w:rPr>
          <w:color w:val="000000"/>
          <w:sz w:val="26"/>
          <w:szCs w:val="26"/>
          <w:lang w:val="vi-VN" w:eastAsia="en-US"/>
        </w:rPr>
        <w:t xml:space="preserve"> Phát hiện và vận dụng sáng tạo kiến thức để giải quyết những vấn đề thực tiễn thuộc lĩnh vực thực phẩm.</w:t>
      </w:r>
    </w:p>
    <w:p w14:paraId="11326CF3" w14:textId="77777777" w:rsidR="000F0D27" w:rsidRPr="006F5C1C" w:rsidRDefault="000F0D27" w:rsidP="000F0D27">
      <w:pPr>
        <w:pStyle w:val="CHU"/>
        <w:rPr>
          <w:color w:val="000000"/>
          <w:sz w:val="26"/>
          <w:szCs w:val="26"/>
          <w:lang w:val="vi-VN" w:eastAsia="en-US"/>
        </w:rPr>
      </w:pPr>
      <w:r w:rsidRPr="006F5C1C">
        <w:rPr>
          <w:color w:val="000000"/>
          <w:sz w:val="26"/>
          <w:szCs w:val="26"/>
          <w:lang w:val="vi-VN" w:eastAsia="en-US"/>
        </w:rPr>
        <w:t>Nhận định, tổng hợp, phân tích, đánh giá được số liệu trong lĩnh vực công nghệ thực phẩm; từ đó đưa ra các chiến lược, giải pháp, kế hoạch trong nghiên cứu, sản xuất và kinh doanh thực phẩm.</w:t>
      </w:r>
    </w:p>
    <w:p w14:paraId="568A710E" w14:textId="77777777" w:rsidR="000F0D27" w:rsidRPr="006F5C1C" w:rsidRDefault="000F0D27" w:rsidP="000F0D27">
      <w:pPr>
        <w:pStyle w:val="CHU"/>
        <w:rPr>
          <w:color w:val="000000"/>
          <w:sz w:val="26"/>
          <w:szCs w:val="26"/>
          <w:lang w:val="vi-VN" w:eastAsia="en-US"/>
        </w:rPr>
      </w:pPr>
      <w:r w:rsidRPr="006F5C1C">
        <w:rPr>
          <w:color w:val="000000"/>
          <w:sz w:val="26"/>
          <w:szCs w:val="26"/>
          <w:lang w:val="vi-VN" w:eastAsia="en-US"/>
        </w:rPr>
        <w:t xml:space="preserve">Dẫn </w:t>
      </w:r>
      <w:r w:rsidRPr="006F5C1C">
        <w:rPr>
          <w:bCs/>
          <w:color w:val="000000"/>
          <w:sz w:val="26"/>
          <w:szCs w:val="26"/>
          <w:lang w:val="vi-VN" w:eastAsia="en-US"/>
        </w:rPr>
        <w:t>dắt được chuyên môn</w:t>
      </w:r>
      <w:r w:rsidRPr="006F5C1C">
        <w:rPr>
          <w:color w:val="000000"/>
          <w:sz w:val="26"/>
          <w:szCs w:val="26"/>
          <w:lang w:val="vi-VN" w:eastAsia="en-US"/>
        </w:rPr>
        <w:t xml:space="preserve"> để xử lý những vấn đề lớn trong quản lý vận hành hệ thống liên quan đến lĩnh vực thực phẩm.</w:t>
      </w:r>
    </w:p>
    <w:p w14:paraId="18200A91" w14:textId="77777777" w:rsidR="00FC201D" w:rsidRPr="006F5C1C" w:rsidRDefault="000F0D27" w:rsidP="00FC201D">
      <w:pPr>
        <w:pStyle w:val="CHU"/>
        <w:rPr>
          <w:iCs/>
          <w:color w:val="000000"/>
          <w:sz w:val="26"/>
          <w:szCs w:val="26"/>
          <w:lang w:val="vi-VN" w:eastAsia="en-US"/>
        </w:rPr>
      </w:pPr>
      <w:r w:rsidRPr="006F5C1C">
        <w:rPr>
          <w:iCs/>
          <w:color w:val="000000"/>
          <w:sz w:val="26"/>
          <w:szCs w:val="26"/>
          <w:lang w:val="vi-VN" w:eastAsia="en-US"/>
        </w:rPr>
        <w:t>Có khả năng tư duy, đưa ra quyết định độc lập để tự định hướng phát triển phù hợp với năng lực bản thân để thích nghi với môi trường làm việc có tính cạnh tranh cao.</w:t>
      </w:r>
    </w:p>
    <w:p w14:paraId="20422668" w14:textId="77777777" w:rsidR="00FC201D" w:rsidRPr="006F5C1C" w:rsidRDefault="00FC201D" w:rsidP="00FC201D">
      <w:pPr>
        <w:pStyle w:val="CHU"/>
        <w:spacing w:before="0" w:after="0"/>
        <w:ind w:firstLine="0"/>
        <w:rPr>
          <w:b/>
          <w:bCs/>
          <w:color w:val="000000"/>
          <w:sz w:val="26"/>
          <w:szCs w:val="26"/>
          <w:lang w:val="vi-VN" w:eastAsia="en-US"/>
        </w:rPr>
      </w:pPr>
      <w:r w:rsidRPr="006F5C1C">
        <w:rPr>
          <w:b/>
          <w:bCs/>
          <w:iCs/>
          <w:color w:val="000000"/>
          <w:sz w:val="26"/>
          <w:szCs w:val="26"/>
          <w:lang w:eastAsia="en-US"/>
        </w:rPr>
        <w:t xml:space="preserve">2. </w:t>
      </w:r>
      <w:r w:rsidR="000F0D27" w:rsidRPr="006F5C1C">
        <w:rPr>
          <w:b/>
          <w:bCs/>
          <w:color w:val="000000"/>
          <w:sz w:val="26"/>
          <w:szCs w:val="26"/>
          <w:shd w:val="clear" w:color="auto" w:fill="FFFFFF"/>
          <w:lang w:val="vi-VN" w:eastAsia="en-US"/>
        </w:rPr>
        <w:t>ĐỐI TƯỢNG ĐÀO TẠO VÀ NGUỒN TUYỂN SINH</w:t>
      </w:r>
    </w:p>
    <w:p w14:paraId="24C8336F" w14:textId="77777777" w:rsidR="004519BA" w:rsidRPr="006F5C1C" w:rsidRDefault="004519BA" w:rsidP="00FC201D">
      <w:pPr>
        <w:pStyle w:val="1"/>
        <w:spacing w:before="0" w:after="0"/>
        <w:ind w:left="720"/>
        <w:jc w:val="both"/>
        <w:rPr>
          <w:rFonts w:ascii="Times New Roman" w:hAnsi="Times New Roman"/>
          <w:color w:val="000000"/>
          <w:sz w:val="26"/>
          <w:szCs w:val="26"/>
          <w:shd w:val="clear" w:color="auto" w:fill="FFFFFF"/>
          <w:lang w:val="vi-VN" w:eastAsia="en-US"/>
        </w:rPr>
      </w:pPr>
      <w:r w:rsidRPr="006F5C1C">
        <w:rPr>
          <w:rFonts w:ascii="Times New Roman" w:hAnsi="Times New Roman"/>
          <w:color w:val="000000"/>
          <w:sz w:val="26"/>
          <w:szCs w:val="26"/>
          <w:shd w:val="clear" w:color="auto" w:fill="FFFFFF"/>
          <w:lang w:eastAsia="en-US"/>
        </w:rPr>
        <w:t>(Như định hướng nghiên cứu)</w:t>
      </w:r>
    </w:p>
    <w:p w14:paraId="2F69E006" w14:textId="77777777" w:rsidR="000F0D27" w:rsidRPr="006F5C1C" w:rsidRDefault="00FC201D" w:rsidP="00FC201D">
      <w:pPr>
        <w:pStyle w:val="1"/>
        <w:spacing w:before="0" w:after="0"/>
        <w:jc w:val="both"/>
        <w:rPr>
          <w:rFonts w:ascii="Times New Roman" w:hAnsi="Times New Roman"/>
          <w:color w:val="000000"/>
          <w:sz w:val="26"/>
          <w:szCs w:val="26"/>
          <w:shd w:val="clear" w:color="auto" w:fill="FFFFFF"/>
          <w:lang w:val="vi-VN" w:eastAsia="en-US"/>
        </w:rPr>
      </w:pPr>
      <w:r w:rsidRPr="006F5C1C">
        <w:rPr>
          <w:rFonts w:ascii="Times New Roman" w:hAnsi="Times New Roman"/>
          <w:color w:val="000000"/>
          <w:sz w:val="26"/>
          <w:szCs w:val="26"/>
          <w:shd w:val="clear" w:color="auto" w:fill="FFFFFF"/>
          <w:lang w:eastAsia="en-US"/>
        </w:rPr>
        <w:t>3</w:t>
      </w:r>
      <w:r w:rsidR="000F0D27" w:rsidRPr="006F5C1C">
        <w:rPr>
          <w:rFonts w:ascii="Times New Roman" w:hAnsi="Times New Roman"/>
          <w:color w:val="000000"/>
          <w:sz w:val="26"/>
          <w:szCs w:val="26"/>
          <w:shd w:val="clear" w:color="auto" w:fill="FFFFFF"/>
          <w:lang w:val="vi-VN" w:eastAsia="en-US"/>
        </w:rPr>
        <w:t>. CHƯƠNG TRÌNH ĐÀO TẠO</w:t>
      </w:r>
    </w:p>
    <w:p w14:paraId="0BC41096" w14:textId="77777777" w:rsidR="000F0D27" w:rsidRPr="006F5C1C" w:rsidRDefault="00FC201D" w:rsidP="000F0D27">
      <w:pPr>
        <w:pStyle w:val="2"/>
        <w:spacing w:before="120"/>
        <w:jc w:val="both"/>
        <w:rPr>
          <w:rFonts w:ascii="Times New Roman" w:hAnsi="Times New Roman"/>
          <w:color w:val="000000"/>
          <w:sz w:val="26"/>
          <w:szCs w:val="26"/>
          <w:shd w:val="clear" w:color="auto" w:fill="FFFFFF"/>
          <w:lang w:val="vi-VN" w:eastAsia="en-US"/>
        </w:rPr>
      </w:pPr>
      <w:r w:rsidRPr="006F5C1C">
        <w:rPr>
          <w:rFonts w:ascii="Times New Roman" w:hAnsi="Times New Roman"/>
          <w:color w:val="000000"/>
          <w:sz w:val="26"/>
          <w:szCs w:val="26"/>
          <w:shd w:val="clear" w:color="auto" w:fill="FFFFFF"/>
          <w:lang w:eastAsia="en-US"/>
        </w:rPr>
        <w:t>3.</w:t>
      </w:r>
      <w:r w:rsidR="000F0D27" w:rsidRPr="006F5C1C">
        <w:rPr>
          <w:rFonts w:ascii="Times New Roman" w:hAnsi="Times New Roman"/>
          <w:color w:val="000000"/>
          <w:sz w:val="26"/>
          <w:szCs w:val="26"/>
          <w:shd w:val="clear" w:color="auto" w:fill="FFFFFF"/>
          <w:lang w:val="vi-VN" w:eastAsia="en-US"/>
        </w:rPr>
        <w:t>1. Khối lượng kiến thức tối thiểu và thời gian đào tạo theo thiết kế</w:t>
      </w:r>
    </w:p>
    <w:p w14:paraId="7BBD0C20" w14:textId="77777777" w:rsidR="000F0D27" w:rsidRPr="006F5C1C" w:rsidRDefault="000F0D27" w:rsidP="000F0D27">
      <w:pPr>
        <w:pStyle w:val="CHU"/>
        <w:rPr>
          <w:color w:val="000000"/>
          <w:sz w:val="26"/>
          <w:szCs w:val="26"/>
          <w:lang w:val="vi-VN" w:eastAsia="en-US"/>
        </w:rPr>
      </w:pPr>
      <w:r w:rsidRPr="006F5C1C">
        <w:rPr>
          <w:color w:val="000000"/>
          <w:sz w:val="26"/>
          <w:szCs w:val="26"/>
          <w:lang w:val="vi-VN" w:eastAsia="en-US"/>
        </w:rPr>
        <w:t xml:space="preserve">Tổng số </w:t>
      </w:r>
      <w:r w:rsidRPr="006F5C1C">
        <w:rPr>
          <w:color w:val="000000"/>
          <w:sz w:val="26"/>
          <w:szCs w:val="26"/>
          <w:lang w:val="es-ES" w:eastAsia="en-US"/>
        </w:rPr>
        <w:t>60</w:t>
      </w:r>
      <w:r w:rsidRPr="006F5C1C">
        <w:rPr>
          <w:color w:val="000000"/>
          <w:sz w:val="26"/>
          <w:szCs w:val="26"/>
          <w:lang w:val="vi-VN" w:eastAsia="en-US"/>
        </w:rPr>
        <w:t xml:space="preserve"> tín chỉ, thời gian đào tạo: 2 năm.</w:t>
      </w:r>
    </w:p>
    <w:p w14:paraId="1E872C53" w14:textId="77777777" w:rsidR="000F0D27" w:rsidRPr="006F5C1C" w:rsidRDefault="00FC201D" w:rsidP="000F0D27">
      <w:pPr>
        <w:pStyle w:val="2"/>
        <w:jc w:val="both"/>
        <w:rPr>
          <w:rFonts w:ascii="Times New Roman" w:hAnsi="Times New Roman"/>
          <w:color w:val="000000"/>
          <w:sz w:val="26"/>
          <w:szCs w:val="26"/>
          <w:shd w:val="clear" w:color="auto" w:fill="FFFFFF"/>
          <w:lang w:val="vi-VN" w:eastAsia="en-US"/>
        </w:rPr>
      </w:pPr>
      <w:r w:rsidRPr="006F5C1C">
        <w:rPr>
          <w:rFonts w:ascii="Times New Roman" w:hAnsi="Times New Roman"/>
          <w:color w:val="000000"/>
          <w:sz w:val="26"/>
          <w:szCs w:val="26"/>
          <w:shd w:val="clear" w:color="auto" w:fill="FFFFFF"/>
          <w:lang w:eastAsia="en-US"/>
        </w:rPr>
        <w:t>3.</w:t>
      </w:r>
      <w:r w:rsidR="000F0D27" w:rsidRPr="006F5C1C">
        <w:rPr>
          <w:rFonts w:ascii="Times New Roman" w:hAnsi="Times New Roman"/>
          <w:color w:val="000000"/>
          <w:sz w:val="26"/>
          <w:szCs w:val="26"/>
          <w:shd w:val="clear" w:color="auto" w:fill="FFFFFF"/>
          <w:lang w:val="vi-VN" w:eastAsia="en-US"/>
        </w:rPr>
        <w:t>2. Cấu trúc chương trình đào tạo</w:t>
      </w:r>
    </w:p>
    <w:tbl>
      <w:tblPr>
        <w:tblW w:w="0" w:type="auto"/>
        <w:tblInd w:w="113" w:type="dxa"/>
        <w:tblLook w:val="04A0" w:firstRow="1" w:lastRow="0" w:firstColumn="1" w:lastColumn="0" w:noHBand="0" w:noVBand="1"/>
      </w:tblPr>
      <w:tblGrid>
        <w:gridCol w:w="670"/>
        <w:gridCol w:w="1310"/>
        <w:gridCol w:w="4936"/>
        <w:gridCol w:w="589"/>
        <w:gridCol w:w="713"/>
        <w:gridCol w:w="957"/>
      </w:tblGrid>
      <w:tr w:rsidR="000F0D27" w:rsidRPr="006F5C1C" w14:paraId="01122557" w14:textId="77777777" w:rsidTr="004519BA">
        <w:trPr>
          <w:trHeight w:val="6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2BC3A01" w14:textId="77777777" w:rsidR="000F0D27" w:rsidRPr="006F5C1C" w:rsidRDefault="000F0D27" w:rsidP="000F0D27">
            <w:pPr>
              <w:jc w:val="center"/>
              <w:rPr>
                <w:b/>
                <w:bCs/>
                <w:color w:val="000000"/>
                <w:sz w:val="24"/>
                <w:szCs w:val="24"/>
                <w:lang w:val="en-US" w:eastAsia="en-US"/>
              </w:rPr>
            </w:pPr>
            <w:r w:rsidRPr="006F5C1C">
              <w:rPr>
                <w:b/>
                <w:bCs/>
                <w:color w:val="000000"/>
                <w:sz w:val="24"/>
                <w:szCs w:val="24"/>
                <w:lang w:val="en-US" w:eastAsia="en-US"/>
              </w:rPr>
              <w:t>STT</w:t>
            </w:r>
          </w:p>
        </w:tc>
        <w:tc>
          <w:tcPr>
            <w:tcW w:w="1309" w:type="dxa"/>
            <w:tcBorders>
              <w:top w:val="single" w:sz="4" w:space="0" w:color="auto"/>
              <w:left w:val="nil"/>
              <w:bottom w:val="single" w:sz="4" w:space="0" w:color="auto"/>
              <w:right w:val="single" w:sz="4" w:space="0" w:color="auto"/>
            </w:tcBorders>
            <w:shd w:val="clear" w:color="auto" w:fill="auto"/>
            <w:vAlign w:val="center"/>
            <w:hideMark/>
          </w:tcPr>
          <w:p w14:paraId="4A0A07A3" w14:textId="77777777" w:rsidR="000F0D27" w:rsidRPr="006F5C1C" w:rsidRDefault="000F0D27" w:rsidP="000F0D27">
            <w:pPr>
              <w:jc w:val="center"/>
              <w:rPr>
                <w:b/>
                <w:bCs/>
                <w:color w:val="000000"/>
                <w:sz w:val="24"/>
                <w:szCs w:val="24"/>
                <w:lang w:val="en-US" w:eastAsia="en-US"/>
              </w:rPr>
            </w:pPr>
            <w:r w:rsidRPr="006F5C1C">
              <w:rPr>
                <w:b/>
                <w:bCs/>
                <w:color w:val="000000"/>
                <w:sz w:val="24"/>
                <w:szCs w:val="24"/>
                <w:lang w:val="en-US" w:eastAsia="en-US"/>
              </w:rPr>
              <w:t>Mã HP</w:t>
            </w:r>
          </w:p>
        </w:tc>
        <w:tc>
          <w:tcPr>
            <w:tcW w:w="4937" w:type="dxa"/>
            <w:tcBorders>
              <w:top w:val="single" w:sz="4" w:space="0" w:color="auto"/>
              <w:left w:val="nil"/>
              <w:bottom w:val="single" w:sz="4" w:space="0" w:color="auto"/>
              <w:right w:val="single" w:sz="4" w:space="0" w:color="auto"/>
            </w:tcBorders>
            <w:shd w:val="clear" w:color="auto" w:fill="auto"/>
            <w:vAlign w:val="center"/>
            <w:hideMark/>
          </w:tcPr>
          <w:p w14:paraId="7DD3D8CB" w14:textId="77777777" w:rsidR="000F0D27" w:rsidRPr="006F5C1C" w:rsidRDefault="000F0D27" w:rsidP="000F0D27">
            <w:pPr>
              <w:jc w:val="center"/>
              <w:rPr>
                <w:b/>
                <w:bCs/>
                <w:color w:val="000000"/>
                <w:sz w:val="24"/>
                <w:szCs w:val="24"/>
                <w:lang w:val="en-US" w:eastAsia="en-US"/>
              </w:rPr>
            </w:pPr>
            <w:r w:rsidRPr="006F5C1C">
              <w:rPr>
                <w:b/>
                <w:bCs/>
                <w:color w:val="000000"/>
                <w:sz w:val="24"/>
                <w:szCs w:val="24"/>
                <w:lang w:val="en-US" w:eastAsia="en-US"/>
              </w:rPr>
              <w:t>Tên HP</w:t>
            </w:r>
          </w:p>
        </w:tc>
        <w:tc>
          <w:tcPr>
            <w:tcW w:w="589" w:type="dxa"/>
            <w:tcBorders>
              <w:top w:val="single" w:sz="4" w:space="0" w:color="auto"/>
              <w:left w:val="nil"/>
              <w:bottom w:val="single" w:sz="4" w:space="0" w:color="auto"/>
              <w:right w:val="single" w:sz="4" w:space="0" w:color="auto"/>
            </w:tcBorders>
            <w:shd w:val="clear" w:color="auto" w:fill="auto"/>
            <w:vAlign w:val="center"/>
            <w:hideMark/>
          </w:tcPr>
          <w:p w14:paraId="4330E91E" w14:textId="77777777" w:rsidR="000F0D27" w:rsidRPr="006F5C1C" w:rsidRDefault="000F0D27" w:rsidP="000F0D27">
            <w:pPr>
              <w:jc w:val="center"/>
              <w:rPr>
                <w:b/>
                <w:bCs/>
                <w:color w:val="000000"/>
                <w:sz w:val="24"/>
                <w:szCs w:val="24"/>
                <w:lang w:val="en-US" w:eastAsia="en-US"/>
              </w:rPr>
            </w:pPr>
            <w:r w:rsidRPr="006F5C1C">
              <w:rPr>
                <w:b/>
                <w:bCs/>
                <w:color w:val="000000"/>
                <w:sz w:val="24"/>
                <w:szCs w:val="24"/>
                <w:lang w:val="en-US" w:eastAsia="en-US"/>
              </w:rPr>
              <w:t>Số TC</w:t>
            </w:r>
          </w:p>
        </w:tc>
        <w:tc>
          <w:tcPr>
            <w:tcW w:w="713" w:type="dxa"/>
            <w:tcBorders>
              <w:top w:val="single" w:sz="4" w:space="0" w:color="auto"/>
              <w:left w:val="nil"/>
              <w:bottom w:val="single" w:sz="4" w:space="0" w:color="auto"/>
              <w:right w:val="single" w:sz="4" w:space="0" w:color="auto"/>
            </w:tcBorders>
            <w:shd w:val="clear" w:color="auto" w:fill="auto"/>
            <w:vAlign w:val="center"/>
            <w:hideMark/>
          </w:tcPr>
          <w:p w14:paraId="466C0A07" w14:textId="77777777" w:rsidR="000F0D27" w:rsidRPr="006F5C1C" w:rsidRDefault="000F0D27" w:rsidP="000F0D27">
            <w:pPr>
              <w:jc w:val="center"/>
              <w:rPr>
                <w:b/>
                <w:bCs/>
                <w:color w:val="000000"/>
                <w:sz w:val="24"/>
                <w:szCs w:val="24"/>
                <w:lang w:val="en-US" w:eastAsia="en-US"/>
              </w:rPr>
            </w:pPr>
            <w:r w:rsidRPr="006F5C1C">
              <w:rPr>
                <w:b/>
                <w:bCs/>
                <w:color w:val="000000"/>
                <w:sz w:val="24"/>
                <w:szCs w:val="24"/>
                <w:lang w:val="en-US" w:eastAsia="en-US"/>
              </w:rPr>
              <w:t>TC trực tiếp</w:t>
            </w:r>
          </w:p>
        </w:tc>
        <w:tc>
          <w:tcPr>
            <w:tcW w:w="957" w:type="dxa"/>
            <w:tcBorders>
              <w:top w:val="single" w:sz="4" w:space="0" w:color="auto"/>
              <w:left w:val="nil"/>
              <w:bottom w:val="single" w:sz="4" w:space="0" w:color="auto"/>
              <w:right w:val="single" w:sz="4" w:space="0" w:color="auto"/>
            </w:tcBorders>
            <w:shd w:val="clear" w:color="auto" w:fill="auto"/>
            <w:vAlign w:val="center"/>
            <w:hideMark/>
          </w:tcPr>
          <w:p w14:paraId="39C97820" w14:textId="77777777" w:rsidR="000F0D27" w:rsidRPr="006F5C1C" w:rsidRDefault="000F0D27" w:rsidP="000F0D27">
            <w:pPr>
              <w:jc w:val="center"/>
              <w:rPr>
                <w:b/>
                <w:bCs/>
                <w:color w:val="000000"/>
                <w:sz w:val="24"/>
                <w:szCs w:val="24"/>
                <w:lang w:val="en-US" w:eastAsia="en-US"/>
              </w:rPr>
            </w:pPr>
            <w:r w:rsidRPr="006F5C1C">
              <w:rPr>
                <w:b/>
                <w:bCs/>
                <w:color w:val="000000"/>
                <w:sz w:val="24"/>
                <w:szCs w:val="24"/>
                <w:lang w:val="en-US" w:eastAsia="en-US"/>
              </w:rPr>
              <w:t>TC online</w:t>
            </w:r>
          </w:p>
        </w:tc>
      </w:tr>
      <w:tr w:rsidR="000F0D27" w:rsidRPr="006F5C1C" w14:paraId="6BA0931B" w14:textId="77777777" w:rsidTr="004519BA">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02F398C" w14:textId="77777777" w:rsidR="000F0D27" w:rsidRPr="006F5C1C" w:rsidRDefault="000F0D27" w:rsidP="000F0D27">
            <w:pPr>
              <w:jc w:val="center"/>
              <w:rPr>
                <w:b/>
                <w:bCs/>
                <w:color w:val="000000"/>
                <w:sz w:val="24"/>
                <w:szCs w:val="24"/>
                <w:lang w:val="en-US" w:eastAsia="en-US"/>
              </w:rPr>
            </w:pPr>
            <w:r w:rsidRPr="006F5C1C">
              <w:rPr>
                <w:b/>
                <w:bCs/>
                <w:color w:val="000000"/>
                <w:sz w:val="24"/>
                <w:szCs w:val="24"/>
                <w:lang w:val="en-US" w:eastAsia="en-US"/>
              </w:rPr>
              <w:t>I</w:t>
            </w:r>
          </w:p>
        </w:tc>
        <w:tc>
          <w:tcPr>
            <w:tcW w:w="1309" w:type="dxa"/>
            <w:tcBorders>
              <w:top w:val="nil"/>
              <w:left w:val="nil"/>
              <w:bottom w:val="single" w:sz="4" w:space="0" w:color="auto"/>
              <w:right w:val="single" w:sz="4" w:space="0" w:color="auto"/>
            </w:tcBorders>
            <w:shd w:val="clear" w:color="auto" w:fill="auto"/>
            <w:noWrap/>
            <w:vAlign w:val="bottom"/>
            <w:hideMark/>
          </w:tcPr>
          <w:p w14:paraId="1EBF7984" w14:textId="77777777" w:rsidR="000F0D27" w:rsidRPr="006F5C1C" w:rsidRDefault="000F0D27" w:rsidP="000F0D27">
            <w:pPr>
              <w:jc w:val="center"/>
              <w:rPr>
                <w:b/>
                <w:bCs/>
                <w:color w:val="000000"/>
                <w:sz w:val="24"/>
                <w:szCs w:val="24"/>
                <w:lang w:val="en-US" w:eastAsia="en-US"/>
              </w:rPr>
            </w:pPr>
            <w:r w:rsidRPr="006F5C1C">
              <w:rPr>
                <w:b/>
                <w:bCs/>
                <w:color w:val="000000"/>
                <w:sz w:val="24"/>
                <w:szCs w:val="24"/>
                <w:lang w:val="en-US" w:eastAsia="en-US"/>
              </w:rPr>
              <w:t> </w:t>
            </w:r>
          </w:p>
        </w:tc>
        <w:tc>
          <w:tcPr>
            <w:tcW w:w="4937" w:type="dxa"/>
            <w:tcBorders>
              <w:top w:val="nil"/>
              <w:left w:val="nil"/>
              <w:bottom w:val="single" w:sz="4" w:space="0" w:color="auto"/>
              <w:right w:val="single" w:sz="4" w:space="0" w:color="auto"/>
            </w:tcBorders>
            <w:shd w:val="clear" w:color="auto" w:fill="auto"/>
            <w:noWrap/>
            <w:vAlign w:val="bottom"/>
            <w:hideMark/>
          </w:tcPr>
          <w:p w14:paraId="32A59123" w14:textId="77777777" w:rsidR="000F0D27" w:rsidRPr="006F5C1C" w:rsidRDefault="000F0D27" w:rsidP="000F0D27">
            <w:pPr>
              <w:rPr>
                <w:b/>
                <w:bCs/>
                <w:color w:val="000000"/>
                <w:sz w:val="24"/>
                <w:szCs w:val="24"/>
                <w:lang w:val="en-US" w:eastAsia="en-US"/>
              </w:rPr>
            </w:pPr>
            <w:r w:rsidRPr="006F5C1C">
              <w:rPr>
                <w:b/>
                <w:bCs/>
                <w:color w:val="000000"/>
                <w:sz w:val="24"/>
                <w:szCs w:val="24"/>
                <w:lang w:val="en-US" w:eastAsia="en-US"/>
              </w:rPr>
              <w:t>Học phần bắt buộc</w:t>
            </w:r>
          </w:p>
        </w:tc>
        <w:tc>
          <w:tcPr>
            <w:tcW w:w="589" w:type="dxa"/>
            <w:tcBorders>
              <w:top w:val="nil"/>
              <w:left w:val="nil"/>
              <w:bottom w:val="single" w:sz="4" w:space="0" w:color="auto"/>
              <w:right w:val="single" w:sz="4" w:space="0" w:color="auto"/>
            </w:tcBorders>
            <w:shd w:val="clear" w:color="auto" w:fill="auto"/>
            <w:noWrap/>
            <w:vAlign w:val="bottom"/>
            <w:hideMark/>
          </w:tcPr>
          <w:p w14:paraId="14BDB52F" w14:textId="77777777" w:rsidR="000F0D27" w:rsidRPr="006F5C1C" w:rsidRDefault="000F0D27" w:rsidP="000F0D27">
            <w:pPr>
              <w:jc w:val="center"/>
              <w:rPr>
                <w:b/>
                <w:bCs/>
                <w:color w:val="000000"/>
                <w:sz w:val="24"/>
                <w:szCs w:val="24"/>
                <w:lang w:val="en-US" w:eastAsia="en-US"/>
              </w:rPr>
            </w:pPr>
            <w:r w:rsidRPr="006F5C1C">
              <w:rPr>
                <w:b/>
                <w:bCs/>
                <w:color w:val="000000"/>
                <w:sz w:val="24"/>
                <w:szCs w:val="24"/>
                <w:lang w:val="en-US" w:eastAsia="en-US"/>
              </w:rPr>
              <w:t> </w:t>
            </w:r>
          </w:p>
        </w:tc>
        <w:tc>
          <w:tcPr>
            <w:tcW w:w="713" w:type="dxa"/>
            <w:tcBorders>
              <w:top w:val="nil"/>
              <w:left w:val="nil"/>
              <w:bottom w:val="single" w:sz="4" w:space="0" w:color="auto"/>
              <w:right w:val="single" w:sz="4" w:space="0" w:color="auto"/>
            </w:tcBorders>
            <w:shd w:val="clear" w:color="auto" w:fill="auto"/>
            <w:noWrap/>
            <w:vAlign w:val="bottom"/>
            <w:hideMark/>
          </w:tcPr>
          <w:p w14:paraId="4CDC9684" w14:textId="77777777" w:rsidR="000F0D27" w:rsidRPr="006F5C1C" w:rsidRDefault="000F0D27" w:rsidP="000F0D27">
            <w:pPr>
              <w:jc w:val="center"/>
              <w:rPr>
                <w:b/>
                <w:bCs/>
                <w:color w:val="000000"/>
                <w:sz w:val="24"/>
                <w:szCs w:val="24"/>
                <w:lang w:val="en-US" w:eastAsia="en-US"/>
              </w:rPr>
            </w:pPr>
            <w:r w:rsidRPr="006F5C1C">
              <w:rPr>
                <w:b/>
                <w:bCs/>
                <w:color w:val="000000"/>
                <w:sz w:val="24"/>
                <w:szCs w:val="24"/>
                <w:lang w:val="en-US" w:eastAsia="en-US"/>
              </w:rPr>
              <w:t> </w:t>
            </w:r>
          </w:p>
        </w:tc>
        <w:tc>
          <w:tcPr>
            <w:tcW w:w="957" w:type="dxa"/>
            <w:tcBorders>
              <w:top w:val="nil"/>
              <w:left w:val="nil"/>
              <w:bottom w:val="single" w:sz="4" w:space="0" w:color="auto"/>
              <w:right w:val="single" w:sz="4" w:space="0" w:color="auto"/>
            </w:tcBorders>
            <w:shd w:val="clear" w:color="auto" w:fill="auto"/>
            <w:noWrap/>
            <w:vAlign w:val="bottom"/>
            <w:hideMark/>
          </w:tcPr>
          <w:p w14:paraId="45871E42" w14:textId="77777777" w:rsidR="000F0D27" w:rsidRPr="006F5C1C" w:rsidRDefault="000F0D27" w:rsidP="000F0D27">
            <w:pPr>
              <w:jc w:val="center"/>
              <w:rPr>
                <w:b/>
                <w:bCs/>
                <w:color w:val="000000"/>
                <w:sz w:val="24"/>
                <w:szCs w:val="24"/>
                <w:lang w:val="en-US" w:eastAsia="en-US"/>
              </w:rPr>
            </w:pPr>
            <w:r w:rsidRPr="006F5C1C">
              <w:rPr>
                <w:b/>
                <w:bCs/>
                <w:color w:val="000000"/>
                <w:sz w:val="24"/>
                <w:szCs w:val="24"/>
                <w:lang w:val="en-US" w:eastAsia="en-US"/>
              </w:rPr>
              <w:t> </w:t>
            </w:r>
          </w:p>
        </w:tc>
      </w:tr>
      <w:tr w:rsidR="000F0D27" w:rsidRPr="006F5C1C" w14:paraId="07E9BD9C" w14:textId="77777777" w:rsidTr="004519BA">
        <w:trPr>
          <w:trHeight w:val="33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A385771" w14:textId="77777777" w:rsidR="000F0D27" w:rsidRPr="006F5C1C" w:rsidRDefault="000F0D27" w:rsidP="000F0D27">
            <w:pPr>
              <w:jc w:val="center"/>
              <w:rPr>
                <w:color w:val="000000"/>
                <w:sz w:val="24"/>
                <w:szCs w:val="24"/>
                <w:lang w:val="en-US" w:eastAsia="en-US"/>
              </w:rPr>
            </w:pPr>
            <w:r w:rsidRPr="006F5C1C">
              <w:rPr>
                <w:color w:val="000000"/>
                <w:sz w:val="24"/>
                <w:szCs w:val="24"/>
                <w:lang w:val="en-US" w:eastAsia="en-US"/>
              </w:rPr>
              <w:t>1</w:t>
            </w:r>
          </w:p>
        </w:tc>
        <w:tc>
          <w:tcPr>
            <w:tcW w:w="1309" w:type="dxa"/>
            <w:tcBorders>
              <w:top w:val="nil"/>
              <w:left w:val="nil"/>
              <w:bottom w:val="single" w:sz="4" w:space="0" w:color="auto"/>
              <w:right w:val="single" w:sz="4" w:space="0" w:color="auto"/>
            </w:tcBorders>
            <w:shd w:val="clear" w:color="auto" w:fill="auto"/>
            <w:noWrap/>
            <w:vAlign w:val="center"/>
            <w:hideMark/>
          </w:tcPr>
          <w:p w14:paraId="2E7F3B6E" w14:textId="77777777" w:rsidR="000F0D27" w:rsidRPr="006F5C1C" w:rsidRDefault="000F0D27" w:rsidP="000F0D27">
            <w:pPr>
              <w:jc w:val="center"/>
              <w:rPr>
                <w:color w:val="0D0D0D"/>
                <w:sz w:val="24"/>
                <w:szCs w:val="24"/>
                <w:lang w:val="en-US" w:eastAsia="en-US"/>
              </w:rPr>
            </w:pPr>
            <w:r w:rsidRPr="006F5C1C">
              <w:rPr>
                <w:color w:val="0D0D0D"/>
                <w:sz w:val="24"/>
                <w:szCs w:val="24"/>
                <w:lang w:val="en-US" w:eastAsia="en-US"/>
              </w:rPr>
              <w:t>NLM7001</w:t>
            </w:r>
          </w:p>
        </w:tc>
        <w:tc>
          <w:tcPr>
            <w:tcW w:w="4937" w:type="dxa"/>
            <w:tcBorders>
              <w:top w:val="nil"/>
              <w:left w:val="nil"/>
              <w:bottom w:val="single" w:sz="4" w:space="0" w:color="auto"/>
              <w:right w:val="single" w:sz="4" w:space="0" w:color="auto"/>
            </w:tcBorders>
            <w:shd w:val="clear" w:color="auto" w:fill="auto"/>
            <w:noWrap/>
            <w:vAlign w:val="center"/>
            <w:hideMark/>
          </w:tcPr>
          <w:p w14:paraId="6217B956" w14:textId="77777777" w:rsidR="000F0D27" w:rsidRPr="006F5C1C" w:rsidRDefault="000F0D27" w:rsidP="000F0D27">
            <w:pPr>
              <w:jc w:val="both"/>
              <w:rPr>
                <w:color w:val="0D0D0D"/>
                <w:sz w:val="24"/>
                <w:szCs w:val="24"/>
                <w:lang w:val="en-US" w:eastAsia="en-US"/>
              </w:rPr>
            </w:pPr>
            <w:r w:rsidRPr="006F5C1C">
              <w:rPr>
                <w:color w:val="0D0D0D"/>
                <w:sz w:val="24"/>
                <w:szCs w:val="24"/>
                <w:lang w:val="en-US" w:eastAsia="en-US"/>
              </w:rPr>
              <w:t>Triết học</w:t>
            </w:r>
          </w:p>
        </w:tc>
        <w:tc>
          <w:tcPr>
            <w:tcW w:w="589" w:type="dxa"/>
            <w:tcBorders>
              <w:top w:val="nil"/>
              <w:left w:val="nil"/>
              <w:bottom w:val="single" w:sz="4" w:space="0" w:color="auto"/>
              <w:right w:val="single" w:sz="4" w:space="0" w:color="auto"/>
            </w:tcBorders>
            <w:shd w:val="clear" w:color="auto" w:fill="auto"/>
            <w:noWrap/>
            <w:vAlign w:val="center"/>
            <w:hideMark/>
          </w:tcPr>
          <w:p w14:paraId="432DF1EE" w14:textId="77777777" w:rsidR="000F0D27" w:rsidRPr="006F5C1C" w:rsidRDefault="000F0D27" w:rsidP="000F0D27">
            <w:pPr>
              <w:jc w:val="center"/>
              <w:rPr>
                <w:color w:val="0D0D0D"/>
                <w:sz w:val="26"/>
                <w:szCs w:val="26"/>
                <w:lang w:val="en-US" w:eastAsia="en-US"/>
              </w:rPr>
            </w:pPr>
            <w:r w:rsidRPr="006F5C1C">
              <w:rPr>
                <w:color w:val="0D0D0D"/>
                <w:sz w:val="26"/>
                <w:szCs w:val="26"/>
                <w:lang w:val="en-US" w:eastAsia="en-US"/>
              </w:rPr>
              <w:t>3</w:t>
            </w:r>
          </w:p>
        </w:tc>
        <w:tc>
          <w:tcPr>
            <w:tcW w:w="713" w:type="dxa"/>
            <w:tcBorders>
              <w:top w:val="nil"/>
              <w:left w:val="nil"/>
              <w:bottom w:val="single" w:sz="4" w:space="0" w:color="auto"/>
              <w:right w:val="single" w:sz="4" w:space="0" w:color="auto"/>
            </w:tcBorders>
            <w:shd w:val="clear" w:color="auto" w:fill="auto"/>
            <w:noWrap/>
            <w:vAlign w:val="center"/>
            <w:hideMark/>
          </w:tcPr>
          <w:p w14:paraId="54A7218F" w14:textId="77777777" w:rsidR="000F0D27" w:rsidRPr="006F5C1C" w:rsidRDefault="000F0D27" w:rsidP="000F0D27">
            <w:pPr>
              <w:jc w:val="center"/>
              <w:rPr>
                <w:color w:val="000000"/>
                <w:sz w:val="26"/>
                <w:szCs w:val="26"/>
                <w:lang w:val="en-US" w:eastAsia="en-US"/>
              </w:rPr>
            </w:pPr>
            <w:r w:rsidRPr="006F5C1C">
              <w:rPr>
                <w:color w:val="000000"/>
                <w:sz w:val="26"/>
                <w:szCs w:val="26"/>
                <w:lang w:val="en-US" w:eastAsia="en-US"/>
              </w:rPr>
              <w:t>2</w:t>
            </w:r>
          </w:p>
        </w:tc>
        <w:tc>
          <w:tcPr>
            <w:tcW w:w="957" w:type="dxa"/>
            <w:tcBorders>
              <w:top w:val="nil"/>
              <w:left w:val="nil"/>
              <w:bottom w:val="single" w:sz="4" w:space="0" w:color="auto"/>
              <w:right w:val="single" w:sz="4" w:space="0" w:color="auto"/>
            </w:tcBorders>
            <w:shd w:val="clear" w:color="auto" w:fill="auto"/>
            <w:noWrap/>
            <w:vAlign w:val="center"/>
            <w:hideMark/>
          </w:tcPr>
          <w:p w14:paraId="2ABF4C95" w14:textId="77777777" w:rsidR="000F0D27" w:rsidRPr="006F5C1C" w:rsidRDefault="000F0D27" w:rsidP="000F0D27">
            <w:pPr>
              <w:jc w:val="center"/>
              <w:rPr>
                <w:color w:val="000000"/>
                <w:sz w:val="26"/>
                <w:szCs w:val="26"/>
                <w:lang w:val="en-US" w:eastAsia="en-US"/>
              </w:rPr>
            </w:pPr>
            <w:r w:rsidRPr="006F5C1C">
              <w:rPr>
                <w:color w:val="000000"/>
                <w:sz w:val="26"/>
                <w:szCs w:val="26"/>
                <w:lang w:val="en-US" w:eastAsia="en-US"/>
              </w:rPr>
              <w:t>1</w:t>
            </w:r>
          </w:p>
        </w:tc>
      </w:tr>
      <w:tr w:rsidR="000F0D27" w:rsidRPr="006F5C1C" w14:paraId="7856D26F" w14:textId="77777777" w:rsidTr="004519BA">
        <w:trPr>
          <w:trHeight w:val="33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D1BB61B" w14:textId="77777777" w:rsidR="000F0D27" w:rsidRPr="006F5C1C" w:rsidRDefault="000F0D27" w:rsidP="000F0D27">
            <w:pPr>
              <w:jc w:val="center"/>
              <w:rPr>
                <w:color w:val="000000"/>
                <w:sz w:val="24"/>
                <w:szCs w:val="24"/>
                <w:lang w:val="en-US" w:eastAsia="en-US"/>
              </w:rPr>
            </w:pPr>
            <w:r w:rsidRPr="006F5C1C">
              <w:rPr>
                <w:color w:val="000000"/>
                <w:sz w:val="24"/>
                <w:szCs w:val="24"/>
                <w:lang w:val="en-US" w:eastAsia="en-US"/>
              </w:rPr>
              <w:t>2</w:t>
            </w:r>
          </w:p>
        </w:tc>
        <w:tc>
          <w:tcPr>
            <w:tcW w:w="1309" w:type="dxa"/>
            <w:tcBorders>
              <w:top w:val="nil"/>
              <w:left w:val="nil"/>
              <w:bottom w:val="single" w:sz="4" w:space="0" w:color="auto"/>
              <w:right w:val="single" w:sz="4" w:space="0" w:color="auto"/>
            </w:tcBorders>
            <w:shd w:val="clear" w:color="auto" w:fill="auto"/>
            <w:noWrap/>
            <w:vAlign w:val="center"/>
            <w:hideMark/>
          </w:tcPr>
          <w:p w14:paraId="1B25F8A3" w14:textId="77777777" w:rsidR="000F0D27" w:rsidRPr="006F5C1C" w:rsidRDefault="000F0D27" w:rsidP="000F0D27">
            <w:pPr>
              <w:jc w:val="center"/>
              <w:rPr>
                <w:color w:val="0D0D0D"/>
                <w:sz w:val="24"/>
                <w:szCs w:val="24"/>
                <w:lang w:val="en-US" w:eastAsia="en-US"/>
              </w:rPr>
            </w:pPr>
            <w:r w:rsidRPr="006F5C1C">
              <w:rPr>
                <w:color w:val="0D0D0D"/>
                <w:sz w:val="24"/>
                <w:szCs w:val="24"/>
                <w:lang w:val="en-US" w:eastAsia="en-US"/>
              </w:rPr>
              <w:t>NNA7003</w:t>
            </w:r>
          </w:p>
        </w:tc>
        <w:tc>
          <w:tcPr>
            <w:tcW w:w="4937" w:type="dxa"/>
            <w:tcBorders>
              <w:top w:val="nil"/>
              <w:left w:val="nil"/>
              <w:bottom w:val="single" w:sz="4" w:space="0" w:color="auto"/>
              <w:right w:val="single" w:sz="4" w:space="0" w:color="auto"/>
            </w:tcBorders>
            <w:shd w:val="clear" w:color="auto" w:fill="auto"/>
            <w:noWrap/>
            <w:vAlign w:val="center"/>
            <w:hideMark/>
          </w:tcPr>
          <w:p w14:paraId="1AC03BFD" w14:textId="77777777" w:rsidR="000F0D27" w:rsidRPr="006F5C1C" w:rsidRDefault="000F0D27" w:rsidP="000F0D27">
            <w:pPr>
              <w:jc w:val="both"/>
              <w:rPr>
                <w:color w:val="0D0D0D"/>
                <w:sz w:val="24"/>
                <w:szCs w:val="24"/>
                <w:lang w:val="en-US" w:eastAsia="en-US"/>
              </w:rPr>
            </w:pPr>
            <w:r w:rsidRPr="006F5C1C">
              <w:rPr>
                <w:color w:val="0D0D0D"/>
                <w:sz w:val="24"/>
                <w:szCs w:val="24"/>
                <w:lang w:val="en-US" w:eastAsia="en-US"/>
              </w:rPr>
              <w:t>Tiếng Anh</w:t>
            </w:r>
          </w:p>
        </w:tc>
        <w:tc>
          <w:tcPr>
            <w:tcW w:w="589" w:type="dxa"/>
            <w:tcBorders>
              <w:top w:val="nil"/>
              <w:left w:val="nil"/>
              <w:bottom w:val="single" w:sz="4" w:space="0" w:color="auto"/>
              <w:right w:val="single" w:sz="4" w:space="0" w:color="auto"/>
            </w:tcBorders>
            <w:shd w:val="clear" w:color="auto" w:fill="auto"/>
            <w:noWrap/>
            <w:vAlign w:val="center"/>
            <w:hideMark/>
          </w:tcPr>
          <w:p w14:paraId="5BCA2A48" w14:textId="77777777" w:rsidR="000F0D27" w:rsidRPr="006F5C1C" w:rsidRDefault="000F0D27" w:rsidP="000F0D27">
            <w:pPr>
              <w:jc w:val="center"/>
              <w:rPr>
                <w:color w:val="0D0D0D"/>
                <w:sz w:val="26"/>
                <w:szCs w:val="26"/>
                <w:lang w:val="en-US" w:eastAsia="en-US"/>
              </w:rPr>
            </w:pPr>
            <w:r w:rsidRPr="006F5C1C">
              <w:rPr>
                <w:color w:val="0D0D0D"/>
                <w:sz w:val="26"/>
                <w:szCs w:val="26"/>
                <w:lang w:val="en-US" w:eastAsia="en-US"/>
              </w:rPr>
              <w:t>2</w:t>
            </w:r>
          </w:p>
        </w:tc>
        <w:tc>
          <w:tcPr>
            <w:tcW w:w="713" w:type="dxa"/>
            <w:tcBorders>
              <w:top w:val="nil"/>
              <w:left w:val="nil"/>
              <w:bottom w:val="single" w:sz="4" w:space="0" w:color="auto"/>
              <w:right w:val="single" w:sz="4" w:space="0" w:color="auto"/>
            </w:tcBorders>
            <w:shd w:val="clear" w:color="auto" w:fill="auto"/>
            <w:noWrap/>
            <w:vAlign w:val="center"/>
            <w:hideMark/>
          </w:tcPr>
          <w:p w14:paraId="75C4F008" w14:textId="77777777" w:rsidR="000F0D27" w:rsidRPr="006F5C1C" w:rsidRDefault="000F0D27" w:rsidP="000F0D27">
            <w:pPr>
              <w:jc w:val="center"/>
              <w:rPr>
                <w:color w:val="000000"/>
                <w:sz w:val="24"/>
                <w:szCs w:val="24"/>
                <w:lang w:val="en-US" w:eastAsia="en-US"/>
              </w:rPr>
            </w:pPr>
            <w:r w:rsidRPr="006F5C1C">
              <w:rPr>
                <w:color w:val="000000"/>
                <w:sz w:val="24"/>
                <w:szCs w:val="24"/>
                <w:lang w:val="en-US" w:eastAsia="en-US"/>
              </w:rPr>
              <w:t>1</w:t>
            </w:r>
          </w:p>
        </w:tc>
        <w:tc>
          <w:tcPr>
            <w:tcW w:w="957" w:type="dxa"/>
            <w:tcBorders>
              <w:top w:val="nil"/>
              <w:left w:val="nil"/>
              <w:bottom w:val="single" w:sz="4" w:space="0" w:color="auto"/>
              <w:right w:val="single" w:sz="4" w:space="0" w:color="auto"/>
            </w:tcBorders>
            <w:shd w:val="clear" w:color="auto" w:fill="auto"/>
            <w:noWrap/>
            <w:vAlign w:val="center"/>
            <w:hideMark/>
          </w:tcPr>
          <w:p w14:paraId="1F3967FB" w14:textId="77777777" w:rsidR="000F0D27" w:rsidRPr="006F5C1C" w:rsidRDefault="000F0D27" w:rsidP="000F0D27">
            <w:pPr>
              <w:jc w:val="center"/>
              <w:rPr>
                <w:color w:val="000000"/>
                <w:sz w:val="24"/>
                <w:szCs w:val="24"/>
                <w:lang w:val="en-US" w:eastAsia="en-US"/>
              </w:rPr>
            </w:pPr>
            <w:r w:rsidRPr="006F5C1C">
              <w:rPr>
                <w:color w:val="000000"/>
                <w:sz w:val="24"/>
                <w:szCs w:val="24"/>
                <w:lang w:val="en-US" w:eastAsia="en-US"/>
              </w:rPr>
              <w:t>1</w:t>
            </w:r>
          </w:p>
        </w:tc>
      </w:tr>
      <w:tr w:rsidR="000F0D27" w:rsidRPr="006F5C1C" w14:paraId="0427019A" w14:textId="77777777" w:rsidTr="004519BA">
        <w:trPr>
          <w:trHeight w:val="33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5D3ECC1" w14:textId="77777777" w:rsidR="000F0D27" w:rsidRPr="006F5C1C" w:rsidRDefault="000F0D27" w:rsidP="000F0D27">
            <w:pPr>
              <w:jc w:val="center"/>
              <w:rPr>
                <w:color w:val="000000"/>
                <w:sz w:val="24"/>
                <w:szCs w:val="24"/>
                <w:lang w:val="en-US" w:eastAsia="en-US"/>
              </w:rPr>
            </w:pPr>
            <w:r w:rsidRPr="006F5C1C">
              <w:rPr>
                <w:color w:val="000000"/>
                <w:sz w:val="24"/>
                <w:szCs w:val="24"/>
                <w:lang w:val="en-US" w:eastAsia="en-US"/>
              </w:rPr>
              <w:t>3</w:t>
            </w:r>
          </w:p>
        </w:tc>
        <w:tc>
          <w:tcPr>
            <w:tcW w:w="1309" w:type="dxa"/>
            <w:tcBorders>
              <w:top w:val="nil"/>
              <w:left w:val="nil"/>
              <w:bottom w:val="single" w:sz="4" w:space="0" w:color="auto"/>
              <w:right w:val="single" w:sz="4" w:space="0" w:color="auto"/>
            </w:tcBorders>
            <w:shd w:val="clear" w:color="auto" w:fill="auto"/>
            <w:noWrap/>
            <w:vAlign w:val="center"/>
            <w:hideMark/>
          </w:tcPr>
          <w:p w14:paraId="1E2E687B" w14:textId="77777777" w:rsidR="000F0D27" w:rsidRPr="006F5C1C" w:rsidRDefault="000F0D27" w:rsidP="000F0D27">
            <w:pPr>
              <w:jc w:val="center"/>
              <w:rPr>
                <w:color w:val="000000"/>
                <w:sz w:val="24"/>
                <w:szCs w:val="24"/>
                <w:lang w:val="en-US" w:eastAsia="en-US"/>
              </w:rPr>
            </w:pPr>
            <w:r w:rsidRPr="006F5C1C">
              <w:rPr>
                <w:color w:val="000000"/>
                <w:sz w:val="24"/>
                <w:szCs w:val="24"/>
                <w:lang w:val="en-US" w:eastAsia="en-US"/>
              </w:rPr>
              <w:t>HSC7001</w:t>
            </w:r>
          </w:p>
        </w:tc>
        <w:tc>
          <w:tcPr>
            <w:tcW w:w="4937" w:type="dxa"/>
            <w:tcBorders>
              <w:top w:val="nil"/>
              <w:left w:val="nil"/>
              <w:bottom w:val="single" w:sz="4" w:space="0" w:color="auto"/>
              <w:right w:val="single" w:sz="4" w:space="0" w:color="auto"/>
            </w:tcBorders>
            <w:shd w:val="clear" w:color="auto" w:fill="auto"/>
            <w:noWrap/>
            <w:vAlign w:val="center"/>
            <w:hideMark/>
          </w:tcPr>
          <w:p w14:paraId="756AEB48" w14:textId="77777777" w:rsidR="000F0D27" w:rsidRPr="006F5C1C" w:rsidRDefault="000F0D27" w:rsidP="000F0D27">
            <w:pPr>
              <w:jc w:val="both"/>
              <w:rPr>
                <w:color w:val="000000"/>
                <w:sz w:val="24"/>
                <w:szCs w:val="24"/>
                <w:lang w:val="en-US" w:eastAsia="en-US"/>
              </w:rPr>
            </w:pPr>
            <w:r w:rsidRPr="006F5C1C">
              <w:rPr>
                <w:color w:val="000000"/>
                <w:sz w:val="24"/>
                <w:szCs w:val="24"/>
                <w:lang w:val="en-US" w:eastAsia="en-US"/>
              </w:rPr>
              <w:t>Hóa sinh và công nghệ sinh học thực phẩm nâng cao</w:t>
            </w:r>
          </w:p>
        </w:tc>
        <w:tc>
          <w:tcPr>
            <w:tcW w:w="589" w:type="dxa"/>
            <w:tcBorders>
              <w:top w:val="nil"/>
              <w:left w:val="nil"/>
              <w:bottom w:val="single" w:sz="4" w:space="0" w:color="auto"/>
              <w:right w:val="single" w:sz="4" w:space="0" w:color="auto"/>
            </w:tcBorders>
            <w:shd w:val="clear" w:color="auto" w:fill="auto"/>
            <w:noWrap/>
            <w:vAlign w:val="center"/>
            <w:hideMark/>
          </w:tcPr>
          <w:p w14:paraId="21D116A1" w14:textId="77777777" w:rsidR="000F0D27" w:rsidRPr="006F5C1C" w:rsidRDefault="000F0D27" w:rsidP="000F0D27">
            <w:pPr>
              <w:jc w:val="center"/>
              <w:rPr>
                <w:color w:val="000000"/>
                <w:sz w:val="26"/>
                <w:szCs w:val="26"/>
                <w:lang w:val="en-US" w:eastAsia="en-US"/>
              </w:rPr>
            </w:pPr>
            <w:r w:rsidRPr="006F5C1C">
              <w:rPr>
                <w:color w:val="000000"/>
                <w:sz w:val="26"/>
                <w:szCs w:val="26"/>
                <w:lang w:val="en-US" w:eastAsia="en-US"/>
              </w:rPr>
              <w:t>2</w:t>
            </w:r>
          </w:p>
        </w:tc>
        <w:tc>
          <w:tcPr>
            <w:tcW w:w="713" w:type="dxa"/>
            <w:tcBorders>
              <w:top w:val="nil"/>
              <w:left w:val="nil"/>
              <w:bottom w:val="single" w:sz="4" w:space="0" w:color="auto"/>
              <w:right w:val="single" w:sz="4" w:space="0" w:color="auto"/>
            </w:tcBorders>
            <w:shd w:val="clear" w:color="auto" w:fill="auto"/>
            <w:noWrap/>
            <w:vAlign w:val="center"/>
            <w:hideMark/>
          </w:tcPr>
          <w:p w14:paraId="6D5DE07F" w14:textId="77777777" w:rsidR="000F0D27" w:rsidRPr="006F5C1C" w:rsidRDefault="000F0D27" w:rsidP="000F0D27">
            <w:pPr>
              <w:jc w:val="center"/>
              <w:rPr>
                <w:color w:val="000000"/>
                <w:sz w:val="26"/>
                <w:szCs w:val="26"/>
                <w:lang w:val="en-US" w:eastAsia="en-US"/>
              </w:rPr>
            </w:pPr>
            <w:r w:rsidRPr="006F5C1C">
              <w:rPr>
                <w:color w:val="000000"/>
                <w:sz w:val="26"/>
                <w:szCs w:val="26"/>
                <w:lang w:val="en-US" w:eastAsia="en-US"/>
              </w:rPr>
              <w:t>1</w:t>
            </w:r>
          </w:p>
        </w:tc>
        <w:tc>
          <w:tcPr>
            <w:tcW w:w="957" w:type="dxa"/>
            <w:tcBorders>
              <w:top w:val="nil"/>
              <w:left w:val="nil"/>
              <w:bottom w:val="single" w:sz="4" w:space="0" w:color="auto"/>
              <w:right w:val="single" w:sz="4" w:space="0" w:color="auto"/>
            </w:tcBorders>
            <w:shd w:val="clear" w:color="auto" w:fill="auto"/>
            <w:noWrap/>
            <w:vAlign w:val="center"/>
            <w:hideMark/>
          </w:tcPr>
          <w:p w14:paraId="457A6950" w14:textId="77777777" w:rsidR="000F0D27" w:rsidRPr="006F5C1C" w:rsidRDefault="000F0D27" w:rsidP="000F0D27">
            <w:pPr>
              <w:jc w:val="center"/>
              <w:rPr>
                <w:color w:val="000000"/>
                <w:sz w:val="26"/>
                <w:szCs w:val="26"/>
                <w:lang w:val="en-US" w:eastAsia="en-US"/>
              </w:rPr>
            </w:pPr>
            <w:r w:rsidRPr="006F5C1C">
              <w:rPr>
                <w:color w:val="000000"/>
                <w:sz w:val="26"/>
                <w:szCs w:val="26"/>
                <w:lang w:val="en-US" w:eastAsia="en-US"/>
              </w:rPr>
              <w:t>1</w:t>
            </w:r>
          </w:p>
        </w:tc>
      </w:tr>
      <w:tr w:rsidR="000F0D27" w:rsidRPr="006F5C1C" w14:paraId="74067682" w14:textId="77777777" w:rsidTr="004519BA">
        <w:trPr>
          <w:trHeight w:val="33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77514C2" w14:textId="77777777" w:rsidR="000F0D27" w:rsidRPr="006F5C1C" w:rsidRDefault="000F0D27" w:rsidP="000F0D27">
            <w:pPr>
              <w:jc w:val="center"/>
              <w:rPr>
                <w:color w:val="000000"/>
                <w:sz w:val="24"/>
                <w:szCs w:val="24"/>
                <w:lang w:val="en-US" w:eastAsia="en-US"/>
              </w:rPr>
            </w:pPr>
            <w:r w:rsidRPr="006F5C1C">
              <w:rPr>
                <w:color w:val="000000"/>
                <w:sz w:val="24"/>
                <w:szCs w:val="24"/>
                <w:lang w:val="en-US" w:eastAsia="en-US"/>
              </w:rPr>
              <w:t>4</w:t>
            </w:r>
          </w:p>
        </w:tc>
        <w:tc>
          <w:tcPr>
            <w:tcW w:w="1309" w:type="dxa"/>
            <w:tcBorders>
              <w:top w:val="nil"/>
              <w:left w:val="nil"/>
              <w:bottom w:val="single" w:sz="4" w:space="0" w:color="auto"/>
              <w:right w:val="single" w:sz="4" w:space="0" w:color="auto"/>
            </w:tcBorders>
            <w:shd w:val="clear" w:color="auto" w:fill="auto"/>
            <w:noWrap/>
            <w:vAlign w:val="center"/>
            <w:hideMark/>
          </w:tcPr>
          <w:p w14:paraId="11AA4FF0" w14:textId="77777777" w:rsidR="000F0D27" w:rsidRPr="006F5C1C" w:rsidRDefault="000F0D27" w:rsidP="000F0D27">
            <w:pPr>
              <w:jc w:val="center"/>
              <w:rPr>
                <w:color w:val="000000"/>
                <w:sz w:val="24"/>
                <w:szCs w:val="24"/>
                <w:lang w:val="en-US" w:eastAsia="en-US"/>
              </w:rPr>
            </w:pPr>
            <w:r w:rsidRPr="006F5C1C">
              <w:rPr>
                <w:color w:val="000000"/>
                <w:sz w:val="24"/>
                <w:szCs w:val="24"/>
                <w:lang w:val="en-US" w:eastAsia="en-US"/>
              </w:rPr>
              <w:t>QTP7001</w:t>
            </w:r>
          </w:p>
        </w:tc>
        <w:tc>
          <w:tcPr>
            <w:tcW w:w="4937" w:type="dxa"/>
            <w:tcBorders>
              <w:top w:val="nil"/>
              <w:left w:val="nil"/>
              <w:bottom w:val="single" w:sz="4" w:space="0" w:color="auto"/>
              <w:right w:val="single" w:sz="4" w:space="0" w:color="auto"/>
            </w:tcBorders>
            <w:shd w:val="clear" w:color="auto" w:fill="auto"/>
            <w:noWrap/>
            <w:vAlign w:val="center"/>
            <w:hideMark/>
          </w:tcPr>
          <w:p w14:paraId="4DC96E86" w14:textId="77777777" w:rsidR="000F0D27" w:rsidRPr="006F5C1C" w:rsidRDefault="000F0D27" w:rsidP="000F0D27">
            <w:pPr>
              <w:jc w:val="both"/>
              <w:rPr>
                <w:color w:val="000000"/>
                <w:sz w:val="24"/>
                <w:szCs w:val="24"/>
                <w:lang w:val="en-US" w:eastAsia="en-US"/>
              </w:rPr>
            </w:pPr>
            <w:r w:rsidRPr="006F5C1C">
              <w:rPr>
                <w:color w:val="000000"/>
                <w:sz w:val="24"/>
                <w:szCs w:val="24"/>
                <w:lang w:val="en-US" w:eastAsia="en-US"/>
              </w:rPr>
              <w:t>Vi sinh vật thực phẩm và phân tích</w:t>
            </w:r>
          </w:p>
        </w:tc>
        <w:tc>
          <w:tcPr>
            <w:tcW w:w="589" w:type="dxa"/>
            <w:tcBorders>
              <w:top w:val="nil"/>
              <w:left w:val="nil"/>
              <w:bottom w:val="single" w:sz="4" w:space="0" w:color="auto"/>
              <w:right w:val="single" w:sz="4" w:space="0" w:color="auto"/>
            </w:tcBorders>
            <w:shd w:val="clear" w:color="auto" w:fill="auto"/>
            <w:noWrap/>
            <w:vAlign w:val="center"/>
            <w:hideMark/>
          </w:tcPr>
          <w:p w14:paraId="43A1D755" w14:textId="77777777" w:rsidR="000F0D27" w:rsidRPr="006F5C1C" w:rsidRDefault="000F0D27" w:rsidP="000F0D27">
            <w:pPr>
              <w:jc w:val="center"/>
              <w:rPr>
                <w:color w:val="000000"/>
                <w:sz w:val="26"/>
                <w:szCs w:val="26"/>
                <w:lang w:val="en-US" w:eastAsia="en-US"/>
              </w:rPr>
            </w:pPr>
            <w:r w:rsidRPr="006F5C1C">
              <w:rPr>
                <w:color w:val="000000"/>
                <w:sz w:val="26"/>
                <w:szCs w:val="26"/>
                <w:lang w:val="en-US" w:eastAsia="en-US"/>
              </w:rPr>
              <w:t>3</w:t>
            </w:r>
          </w:p>
        </w:tc>
        <w:tc>
          <w:tcPr>
            <w:tcW w:w="713" w:type="dxa"/>
            <w:tcBorders>
              <w:top w:val="nil"/>
              <w:left w:val="nil"/>
              <w:bottom w:val="single" w:sz="4" w:space="0" w:color="auto"/>
              <w:right w:val="single" w:sz="4" w:space="0" w:color="auto"/>
            </w:tcBorders>
            <w:shd w:val="clear" w:color="auto" w:fill="auto"/>
            <w:noWrap/>
            <w:vAlign w:val="center"/>
            <w:hideMark/>
          </w:tcPr>
          <w:p w14:paraId="32CEAAC0" w14:textId="77777777" w:rsidR="000F0D27" w:rsidRPr="006F5C1C" w:rsidRDefault="000F0D27" w:rsidP="000F0D27">
            <w:pPr>
              <w:jc w:val="center"/>
              <w:rPr>
                <w:color w:val="000000"/>
                <w:sz w:val="26"/>
                <w:szCs w:val="26"/>
                <w:lang w:val="en-US" w:eastAsia="en-US"/>
              </w:rPr>
            </w:pPr>
            <w:r w:rsidRPr="006F5C1C">
              <w:rPr>
                <w:color w:val="000000"/>
                <w:sz w:val="26"/>
                <w:szCs w:val="26"/>
                <w:lang w:val="en-US" w:eastAsia="en-US"/>
              </w:rPr>
              <w:t>2</w:t>
            </w:r>
          </w:p>
        </w:tc>
        <w:tc>
          <w:tcPr>
            <w:tcW w:w="957" w:type="dxa"/>
            <w:tcBorders>
              <w:top w:val="nil"/>
              <w:left w:val="nil"/>
              <w:bottom w:val="single" w:sz="4" w:space="0" w:color="auto"/>
              <w:right w:val="single" w:sz="4" w:space="0" w:color="auto"/>
            </w:tcBorders>
            <w:shd w:val="clear" w:color="auto" w:fill="auto"/>
            <w:noWrap/>
            <w:vAlign w:val="center"/>
            <w:hideMark/>
          </w:tcPr>
          <w:p w14:paraId="3D795D8B" w14:textId="77777777" w:rsidR="000F0D27" w:rsidRPr="006F5C1C" w:rsidRDefault="000F0D27" w:rsidP="000F0D27">
            <w:pPr>
              <w:jc w:val="center"/>
              <w:rPr>
                <w:color w:val="000000"/>
                <w:sz w:val="26"/>
                <w:szCs w:val="26"/>
                <w:lang w:val="en-US" w:eastAsia="en-US"/>
              </w:rPr>
            </w:pPr>
            <w:r w:rsidRPr="006F5C1C">
              <w:rPr>
                <w:color w:val="000000"/>
                <w:sz w:val="26"/>
                <w:szCs w:val="26"/>
                <w:lang w:val="en-US" w:eastAsia="en-US"/>
              </w:rPr>
              <w:t>1</w:t>
            </w:r>
          </w:p>
        </w:tc>
      </w:tr>
      <w:tr w:rsidR="000F0D27" w:rsidRPr="006F5C1C" w14:paraId="5D055636" w14:textId="77777777" w:rsidTr="004519BA">
        <w:trPr>
          <w:trHeight w:val="33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6FD5156" w14:textId="77777777" w:rsidR="000F0D27" w:rsidRPr="006F5C1C" w:rsidRDefault="000F0D27" w:rsidP="000F0D27">
            <w:pPr>
              <w:jc w:val="center"/>
              <w:rPr>
                <w:color w:val="000000"/>
                <w:sz w:val="24"/>
                <w:szCs w:val="24"/>
                <w:lang w:val="en-US" w:eastAsia="en-US"/>
              </w:rPr>
            </w:pPr>
            <w:r w:rsidRPr="006F5C1C">
              <w:rPr>
                <w:color w:val="000000"/>
                <w:sz w:val="24"/>
                <w:szCs w:val="24"/>
                <w:lang w:val="en-US" w:eastAsia="en-US"/>
              </w:rPr>
              <w:t>5</w:t>
            </w:r>
          </w:p>
        </w:tc>
        <w:tc>
          <w:tcPr>
            <w:tcW w:w="1309" w:type="dxa"/>
            <w:tcBorders>
              <w:top w:val="nil"/>
              <w:left w:val="nil"/>
              <w:bottom w:val="single" w:sz="4" w:space="0" w:color="auto"/>
              <w:right w:val="single" w:sz="4" w:space="0" w:color="auto"/>
            </w:tcBorders>
            <w:shd w:val="clear" w:color="auto" w:fill="auto"/>
            <w:noWrap/>
            <w:vAlign w:val="center"/>
            <w:hideMark/>
          </w:tcPr>
          <w:p w14:paraId="2F2630AD" w14:textId="77777777" w:rsidR="000F0D27" w:rsidRPr="006F5C1C" w:rsidRDefault="000F0D27" w:rsidP="000F0D27">
            <w:pPr>
              <w:jc w:val="center"/>
              <w:rPr>
                <w:color w:val="000000"/>
                <w:sz w:val="24"/>
                <w:szCs w:val="24"/>
                <w:lang w:val="en-US" w:eastAsia="en-US"/>
              </w:rPr>
            </w:pPr>
            <w:r w:rsidRPr="006F5C1C">
              <w:rPr>
                <w:color w:val="000000"/>
                <w:sz w:val="24"/>
                <w:szCs w:val="24"/>
                <w:lang w:val="en-US" w:eastAsia="en-US"/>
              </w:rPr>
              <w:t>CNS7001</w:t>
            </w:r>
          </w:p>
        </w:tc>
        <w:tc>
          <w:tcPr>
            <w:tcW w:w="4937" w:type="dxa"/>
            <w:tcBorders>
              <w:top w:val="nil"/>
              <w:left w:val="nil"/>
              <w:bottom w:val="single" w:sz="4" w:space="0" w:color="auto"/>
              <w:right w:val="single" w:sz="4" w:space="0" w:color="auto"/>
            </w:tcBorders>
            <w:shd w:val="clear" w:color="auto" w:fill="auto"/>
            <w:noWrap/>
            <w:vAlign w:val="center"/>
            <w:hideMark/>
          </w:tcPr>
          <w:p w14:paraId="67262DEB" w14:textId="77777777" w:rsidR="000F0D27" w:rsidRPr="006F5C1C" w:rsidRDefault="000F0D27" w:rsidP="000F0D27">
            <w:pPr>
              <w:jc w:val="both"/>
              <w:rPr>
                <w:color w:val="000000"/>
                <w:sz w:val="24"/>
                <w:szCs w:val="24"/>
                <w:lang w:val="en-US" w:eastAsia="en-US"/>
              </w:rPr>
            </w:pPr>
            <w:r w:rsidRPr="006F5C1C">
              <w:rPr>
                <w:color w:val="000000"/>
                <w:sz w:val="24"/>
                <w:szCs w:val="24"/>
                <w:lang w:val="en-US" w:eastAsia="en-US"/>
              </w:rPr>
              <w:t xml:space="preserve">Phương pháp và kỹ năng nghiên cứu khoa học </w:t>
            </w:r>
          </w:p>
        </w:tc>
        <w:tc>
          <w:tcPr>
            <w:tcW w:w="589" w:type="dxa"/>
            <w:tcBorders>
              <w:top w:val="nil"/>
              <w:left w:val="nil"/>
              <w:bottom w:val="single" w:sz="4" w:space="0" w:color="auto"/>
              <w:right w:val="single" w:sz="4" w:space="0" w:color="auto"/>
            </w:tcBorders>
            <w:shd w:val="clear" w:color="auto" w:fill="auto"/>
            <w:noWrap/>
            <w:vAlign w:val="center"/>
            <w:hideMark/>
          </w:tcPr>
          <w:p w14:paraId="3EBC7EBE" w14:textId="77777777" w:rsidR="000F0D27" w:rsidRPr="006F5C1C" w:rsidRDefault="000F0D27" w:rsidP="000F0D27">
            <w:pPr>
              <w:jc w:val="center"/>
              <w:rPr>
                <w:color w:val="000000"/>
                <w:sz w:val="26"/>
                <w:szCs w:val="26"/>
                <w:lang w:val="en-US" w:eastAsia="en-US"/>
              </w:rPr>
            </w:pPr>
            <w:r w:rsidRPr="006F5C1C">
              <w:rPr>
                <w:color w:val="000000"/>
                <w:sz w:val="26"/>
                <w:szCs w:val="26"/>
                <w:lang w:val="en-US" w:eastAsia="en-US"/>
              </w:rPr>
              <w:t>2</w:t>
            </w:r>
          </w:p>
        </w:tc>
        <w:tc>
          <w:tcPr>
            <w:tcW w:w="713" w:type="dxa"/>
            <w:tcBorders>
              <w:top w:val="nil"/>
              <w:left w:val="nil"/>
              <w:bottom w:val="single" w:sz="4" w:space="0" w:color="auto"/>
              <w:right w:val="single" w:sz="4" w:space="0" w:color="auto"/>
            </w:tcBorders>
            <w:shd w:val="clear" w:color="auto" w:fill="auto"/>
            <w:noWrap/>
            <w:vAlign w:val="center"/>
            <w:hideMark/>
          </w:tcPr>
          <w:p w14:paraId="605707DA" w14:textId="77777777" w:rsidR="000F0D27" w:rsidRPr="006F5C1C" w:rsidRDefault="000F0D27" w:rsidP="000F0D27">
            <w:pPr>
              <w:jc w:val="center"/>
              <w:rPr>
                <w:color w:val="000000"/>
                <w:sz w:val="26"/>
                <w:szCs w:val="26"/>
                <w:lang w:val="en-US" w:eastAsia="en-US"/>
              </w:rPr>
            </w:pPr>
            <w:r w:rsidRPr="006F5C1C">
              <w:rPr>
                <w:color w:val="000000"/>
                <w:sz w:val="26"/>
                <w:szCs w:val="26"/>
                <w:lang w:val="en-US" w:eastAsia="en-US"/>
              </w:rPr>
              <w:t>1</w:t>
            </w:r>
          </w:p>
        </w:tc>
        <w:tc>
          <w:tcPr>
            <w:tcW w:w="957" w:type="dxa"/>
            <w:tcBorders>
              <w:top w:val="nil"/>
              <w:left w:val="nil"/>
              <w:bottom w:val="single" w:sz="4" w:space="0" w:color="auto"/>
              <w:right w:val="single" w:sz="4" w:space="0" w:color="auto"/>
            </w:tcBorders>
            <w:shd w:val="clear" w:color="auto" w:fill="auto"/>
            <w:noWrap/>
            <w:vAlign w:val="center"/>
            <w:hideMark/>
          </w:tcPr>
          <w:p w14:paraId="05D52551" w14:textId="77777777" w:rsidR="000F0D27" w:rsidRPr="006F5C1C" w:rsidRDefault="000F0D27" w:rsidP="000F0D27">
            <w:pPr>
              <w:jc w:val="center"/>
              <w:rPr>
                <w:color w:val="000000"/>
                <w:sz w:val="26"/>
                <w:szCs w:val="26"/>
                <w:lang w:val="en-US" w:eastAsia="en-US"/>
              </w:rPr>
            </w:pPr>
            <w:r w:rsidRPr="006F5C1C">
              <w:rPr>
                <w:color w:val="000000"/>
                <w:sz w:val="26"/>
                <w:szCs w:val="26"/>
                <w:lang w:val="en-US" w:eastAsia="en-US"/>
              </w:rPr>
              <w:t>1</w:t>
            </w:r>
          </w:p>
        </w:tc>
      </w:tr>
      <w:tr w:rsidR="000F0D27" w:rsidRPr="006F5C1C" w14:paraId="0FC160AC" w14:textId="77777777" w:rsidTr="004519BA">
        <w:trPr>
          <w:trHeight w:val="33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0C941E4" w14:textId="77777777" w:rsidR="000F0D27" w:rsidRPr="006F5C1C" w:rsidRDefault="000F0D27" w:rsidP="000F0D27">
            <w:pPr>
              <w:jc w:val="center"/>
              <w:rPr>
                <w:color w:val="000000"/>
                <w:sz w:val="24"/>
                <w:szCs w:val="24"/>
                <w:lang w:val="en-US" w:eastAsia="en-US"/>
              </w:rPr>
            </w:pPr>
            <w:r w:rsidRPr="006F5C1C">
              <w:rPr>
                <w:color w:val="000000"/>
                <w:sz w:val="24"/>
                <w:szCs w:val="24"/>
                <w:lang w:val="en-US" w:eastAsia="en-US"/>
              </w:rPr>
              <w:t>6</w:t>
            </w:r>
          </w:p>
        </w:tc>
        <w:tc>
          <w:tcPr>
            <w:tcW w:w="1309" w:type="dxa"/>
            <w:tcBorders>
              <w:top w:val="nil"/>
              <w:left w:val="nil"/>
              <w:bottom w:val="single" w:sz="4" w:space="0" w:color="auto"/>
              <w:right w:val="single" w:sz="4" w:space="0" w:color="auto"/>
            </w:tcBorders>
            <w:shd w:val="clear" w:color="auto" w:fill="auto"/>
            <w:noWrap/>
            <w:vAlign w:val="center"/>
            <w:hideMark/>
          </w:tcPr>
          <w:p w14:paraId="33F18D5D" w14:textId="77777777" w:rsidR="000F0D27" w:rsidRPr="006F5C1C" w:rsidRDefault="000F0D27" w:rsidP="000F0D27">
            <w:pPr>
              <w:jc w:val="center"/>
              <w:rPr>
                <w:color w:val="000000"/>
                <w:sz w:val="24"/>
                <w:szCs w:val="24"/>
                <w:lang w:val="en-US" w:eastAsia="en-US"/>
              </w:rPr>
            </w:pPr>
            <w:r w:rsidRPr="006F5C1C">
              <w:rPr>
                <w:color w:val="000000"/>
                <w:sz w:val="24"/>
                <w:szCs w:val="24"/>
                <w:lang w:val="en-US" w:eastAsia="en-US"/>
              </w:rPr>
              <w:t>QTP7002</w:t>
            </w:r>
          </w:p>
        </w:tc>
        <w:tc>
          <w:tcPr>
            <w:tcW w:w="4937" w:type="dxa"/>
            <w:tcBorders>
              <w:top w:val="nil"/>
              <w:left w:val="nil"/>
              <w:bottom w:val="single" w:sz="4" w:space="0" w:color="auto"/>
              <w:right w:val="single" w:sz="4" w:space="0" w:color="auto"/>
            </w:tcBorders>
            <w:shd w:val="clear" w:color="auto" w:fill="auto"/>
            <w:noWrap/>
            <w:vAlign w:val="center"/>
            <w:hideMark/>
          </w:tcPr>
          <w:p w14:paraId="54C8F1D7" w14:textId="77777777" w:rsidR="000F0D27" w:rsidRPr="006F5C1C" w:rsidRDefault="000F0D27" w:rsidP="000F0D27">
            <w:pPr>
              <w:jc w:val="both"/>
              <w:rPr>
                <w:color w:val="000000"/>
                <w:sz w:val="24"/>
                <w:szCs w:val="24"/>
                <w:lang w:val="en-US" w:eastAsia="en-US"/>
              </w:rPr>
            </w:pPr>
            <w:r w:rsidRPr="006F5C1C">
              <w:rPr>
                <w:color w:val="000000"/>
                <w:sz w:val="24"/>
                <w:szCs w:val="24"/>
                <w:lang w:val="en-US" w:eastAsia="en-US"/>
              </w:rPr>
              <w:t>An toàn hóa học và sinh học thực phẩm nâng cao</w:t>
            </w:r>
          </w:p>
        </w:tc>
        <w:tc>
          <w:tcPr>
            <w:tcW w:w="589" w:type="dxa"/>
            <w:tcBorders>
              <w:top w:val="nil"/>
              <w:left w:val="nil"/>
              <w:bottom w:val="single" w:sz="4" w:space="0" w:color="auto"/>
              <w:right w:val="single" w:sz="4" w:space="0" w:color="auto"/>
            </w:tcBorders>
            <w:shd w:val="clear" w:color="auto" w:fill="auto"/>
            <w:noWrap/>
            <w:vAlign w:val="center"/>
            <w:hideMark/>
          </w:tcPr>
          <w:p w14:paraId="3BF2A2C4" w14:textId="77777777" w:rsidR="000F0D27" w:rsidRPr="006F5C1C" w:rsidRDefault="000F0D27" w:rsidP="000F0D27">
            <w:pPr>
              <w:jc w:val="center"/>
              <w:rPr>
                <w:color w:val="000000"/>
                <w:sz w:val="26"/>
                <w:szCs w:val="26"/>
                <w:lang w:val="en-US" w:eastAsia="en-US"/>
              </w:rPr>
            </w:pPr>
            <w:r w:rsidRPr="006F5C1C">
              <w:rPr>
                <w:color w:val="000000"/>
                <w:sz w:val="26"/>
                <w:szCs w:val="26"/>
                <w:lang w:val="en-US" w:eastAsia="en-US"/>
              </w:rPr>
              <w:t>3</w:t>
            </w:r>
          </w:p>
        </w:tc>
        <w:tc>
          <w:tcPr>
            <w:tcW w:w="713" w:type="dxa"/>
            <w:tcBorders>
              <w:top w:val="nil"/>
              <w:left w:val="nil"/>
              <w:bottom w:val="single" w:sz="4" w:space="0" w:color="auto"/>
              <w:right w:val="single" w:sz="4" w:space="0" w:color="auto"/>
            </w:tcBorders>
            <w:shd w:val="clear" w:color="auto" w:fill="auto"/>
            <w:noWrap/>
            <w:vAlign w:val="center"/>
            <w:hideMark/>
          </w:tcPr>
          <w:p w14:paraId="665B14FD" w14:textId="77777777" w:rsidR="000F0D27" w:rsidRPr="006F5C1C" w:rsidRDefault="000F0D27" w:rsidP="000F0D27">
            <w:pPr>
              <w:jc w:val="center"/>
              <w:rPr>
                <w:color w:val="000000"/>
                <w:sz w:val="26"/>
                <w:szCs w:val="26"/>
                <w:lang w:val="en-US" w:eastAsia="en-US"/>
              </w:rPr>
            </w:pPr>
            <w:r w:rsidRPr="006F5C1C">
              <w:rPr>
                <w:color w:val="000000"/>
                <w:sz w:val="26"/>
                <w:szCs w:val="26"/>
                <w:lang w:val="en-US" w:eastAsia="en-US"/>
              </w:rPr>
              <w:t>3</w:t>
            </w:r>
          </w:p>
        </w:tc>
        <w:tc>
          <w:tcPr>
            <w:tcW w:w="957" w:type="dxa"/>
            <w:tcBorders>
              <w:top w:val="nil"/>
              <w:left w:val="nil"/>
              <w:bottom w:val="single" w:sz="4" w:space="0" w:color="auto"/>
              <w:right w:val="single" w:sz="4" w:space="0" w:color="auto"/>
            </w:tcBorders>
            <w:shd w:val="clear" w:color="auto" w:fill="auto"/>
            <w:noWrap/>
            <w:vAlign w:val="center"/>
            <w:hideMark/>
          </w:tcPr>
          <w:p w14:paraId="4F411B4E" w14:textId="77777777" w:rsidR="000F0D27" w:rsidRPr="006F5C1C" w:rsidRDefault="000F0D27" w:rsidP="000F0D27">
            <w:pPr>
              <w:jc w:val="center"/>
              <w:rPr>
                <w:color w:val="000000"/>
                <w:sz w:val="26"/>
                <w:szCs w:val="26"/>
                <w:lang w:val="en-US" w:eastAsia="en-US"/>
              </w:rPr>
            </w:pPr>
            <w:r w:rsidRPr="006F5C1C">
              <w:rPr>
                <w:color w:val="000000"/>
                <w:sz w:val="26"/>
                <w:szCs w:val="26"/>
                <w:lang w:val="en-US" w:eastAsia="en-US"/>
              </w:rPr>
              <w:t>0</w:t>
            </w:r>
          </w:p>
        </w:tc>
      </w:tr>
      <w:tr w:rsidR="000F0D27" w:rsidRPr="006F5C1C" w14:paraId="6CF0ED68" w14:textId="77777777" w:rsidTr="004519BA">
        <w:trPr>
          <w:trHeight w:val="33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8A65817" w14:textId="77777777" w:rsidR="000F0D27" w:rsidRPr="006F5C1C" w:rsidRDefault="000F0D27" w:rsidP="000F0D27">
            <w:pPr>
              <w:jc w:val="center"/>
              <w:rPr>
                <w:color w:val="000000"/>
                <w:sz w:val="24"/>
                <w:szCs w:val="24"/>
                <w:lang w:val="en-US" w:eastAsia="en-US"/>
              </w:rPr>
            </w:pPr>
            <w:r w:rsidRPr="006F5C1C">
              <w:rPr>
                <w:color w:val="000000"/>
                <w:sz w:val="24"/>
                <w:szCs w:val="24"/>
                <w:lang w:val="en-US" w:eastAsia="en-US"/>
              </w:rPr>
              <w:t>7</w:t>
            </w:r>
          </w:p>
        </w:tc>
        <w:tc>
          <w:tcPr>
            <w:tcW w:w="1309" w:type="dxa"/>
            <w:tcBorders>
              <w:top w:val="nil"/>
              <w:left w:val="nil"/>
              <w:bottom w:val="single" w:sz="4" w:space="0" w:color="auto"/>
              <w:right w:val="single" w:sz="4" w:space="0" w:color="auto"/>
            </w:tcBorders>
            <w:shd w:val="clear" w:color="auto" w:fill="auto"/>
            <w:noWrap/>
            <w:vAlign w:val="center"/>
            <w:hideMark/>
          </w:tcPr>
          <w:p w14:paraId="708E2745" w14:textId="77777777" w:rsidR="000F0D27" w:rsidRPr="006F5C1C" w:rsidRDefault="000F0D27" w:rsidP="000F0D27">
            <w:pPr>
              <w:jc w:val="center"/>
              <w:rPr>
                <w:color w:val="000000"/>
                <w:sz w:val="24"/>
                <w:szCs w:val="24"/>
                <w:lang w:val="en-US" w:eastAsia="en-US"/>
              </w:rPr>
            </w:pPr>
            <w:r w:rsidRPr="006F5C1C">
              <w:rPr>
                <w:color w:val="000000"/>
                <w:sz w:val="24"/>
                <w:szCs w:val="24"/>
                <w:lang w:val="en-US" w:eastAsia="en-US"/>
              </w:rPr>
              <w:t>TPD7001</w:t>
            </w:r>
          </w:p>
        </w:tc>
        <w:tc>
          <w:tcPr>
            <w:tcW w:w="4937" w:type="dxa"/>
            <w:tcBorders>
              <w:top w:val="nil"/>
              <w:left w:val="nil"/>
              <w:bottom w:val="single" w:sz="4" w:space="0" w:color="auto"/>
              <w:right w:val="single" w:sz="4" w:space="0" w:color="auto"/>
            </w:tcBorders>
            <w:shd w:val="clear" w:color="auto" w:fill="auto"/>
            <w:noWrap/>
            <w:vAlign w:val="center"/>
            <w:hideMark/>
          </w:tcPr>
          <w:p w14:paraId="188575C2" w14:textId="77777777" w:rsidR="000F0D27" w:rsidRPr="006F5C1C" w:rsidRDefault="000F0D27" w:rsidP="000F0D27">
            <w:pPr>
              <w:jc w:val="both"/>
              <w:rPr>
                <w:color w:val="000000"/>
                <w:sz w:val="24"/>
                <w:szCs w:val="24"/>
                <w:lang w:val="en-US" w:eastAsia="en-US"/>
              </w:rPr>
            </w:pPr>
            <w:r w:rsidRPr="006F5C1C">
              <w:rPr>
                <w:color w:val="000000"/>
                <w:sz w:val="24"/>
                <w:szCs w:val="24"/>
                <w:lang w:val="en-US" w:eastAsia="en-US"/>
              </w:rPr>
              <w:t>Công nghệ chế biến thực phẩm nâng cao</w:t>
            </w:r>
          </w:p>
        </w:tc>
        <w:tc>
          <w:tcPr>
            <w:tcW w:w="589" w:type="dxa"/>
            <w:tcBorders>
              <w:top w:val="nil"/>
              <w:left w:val="nil"/>
              <w:bottom w:val="single" w:sz="4" w:space="0" w:color="auto"/>
              <w:right w:val="single" w:sz="4" w:space="0" w:color="auto"/>
            </w:tcBorders>
            <w:shd w:val="clear" w:color="auto" w:fill="auto"/>
            <w:noWrap/>
            <w:vAlign w:val="center"/>
            <w:hideMark/>
          </w:tcPr>
          <w:p w14:paraId="53035856" w14:textId="77777777" w:rsidR="000F0D27" w:rsidRPr="006F5C1C" w:rsidRDefault="000F0D27" w:rsidP="000F0D27">
            <w:pPr>
              <w:jc w:val="center"/>
              <w:rPr>
                <w:color w:val="000000"/>
                <w:sz w:val="26"/>
                <w:szCs w:val="26"/>
                <w:lang w:val="en-US" w:eastAsia="en-US"/>
              </w:rPr>
            </w:pPr>
            <w:r w:rsidRPr="006F5C1C">
              <w:rPr>
                <w:color w:val="000000"/>
                <w:sz w:val="26"/>
                <w:szCs w:val="26"/>
                <w:lang w:val="en-US" w:eastAsia="en-US"/>
              </w:rPr>
              <w:t>2</w:t>
            </w:r>
          </w:p>
        </w:tc>
        <w:tc>
          <w:tcPr>
            <w:tcW w:w="713" w:type="dxa"/>
            <w:tcBorders>
              <w:top w:val="nil"/>
              <w:left w:val="nil"/>
              <w:bottom w:val="single" w:sz="4" w:space="0" w:color="auto"/>
              <w:right w:val="single" w:sz="4" w:space="0" w:color="auto"/>
            </w:tcBorders>
            <w:shd w:val="clear" w:color="auto" w:fill="auto"/>
            <w:noWrap/>
            <w:vAlign w:val="center"/>
            <w:hideMark/>
          </w:tcPr>
          <w:p w14:paraId="4260B24F" w14:textId="77777777" w:rsidR="000F0D27" w:rsidRPr="006F5C1C" w:rsidRDefault="000F0D27" w:rsidP="000F0D27">
            <w:pPr>
              <w:jc w:val="center"/>
              <w:rPr>
                <w:color w:val="000000"/>
                <w:sz w:val="26"/>
                <w:szCs w:val="26"/>
                <w:lang w:val="en-US" w:eastAsia="en-US"/>
              </w:rPr>
            </w:pPr>
            <w:r w:rsidRPr="006F5C1C">
              <w:rPr>
                <w:color w:val="000000"/>
                <w:sz w:val="26"/>
                <w:szCs w:val="26"/>
                <w:lang w:val="en-US" w:eastAsia="en-US"/>
              </w:rPr>
              <w:t>2</w:t>
            </w:r>
          </w:p>
        </w:tc>
        <w:tc>
          <w:tcPr>
            <w:tcW w:w="957" w:type="dxa"/>
            <w:tcBorders>
              <w:top w:val="nil"/>
              <w:left w:val="nil"/>
              <w:bottom w:val="single" w:sz="4" w:space="0" w:color="auto"/>
              <w:right w:val="single" w:sz="4" w:space="0" w:color="auto"/>
            </w:tcBorders>
            <w:shd w:val="clear" w:color="auto" w:fill="auto"/>
            <w:noWrap/>
            <w:vAlign w:val="center"/>
            <w:hideMark/>
          </w:tcPr>
          <w:p w14:paraId="12A55D17" w14:textId="77777777" w:rsidR="000F0D27" w:rsidRPr="006F5C1C" w:rsidRDefault="000F0D27" w:rsidP="000F0D27">
            <w:pPr>
              <w:jc w:val="center"/>
              <w:rPr>
                <w:color w:val="000000"/>
                <w:sz w:val="26"/>
                <w:szCs w:val="26"/>
                <w:lang w:val="en-US" w:eastAsia="en-US"/>
              </w:rPr>
            </w:pPr>
            <w:r w:rsidRPr="006F5C1C">
              <w:rPr>
                <w:color w:val="000000"/>
                <w:sz w:val="26"/>
                <w:szCs w:val="26"/>
                <w:lang w:val="en-US" w:eastAsia="en-US"/>
              </w:rPr>
              <w:t>0</w:t>
            </w:r>
          </w:p>
        </w:tc>
      </w:tr>
      <w:tr w:rsidR="000F0D27" w:rsidRPr="006F5C1C" w14:paraId="67C4C49D" w14:textId="77777777" w:rsidTr="004519BA">
        <w:trPr>
          <w:trHeight w:val="33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1D09581" w14:textId="77777777" w:rsidR="000F0D27" w:rsidRPr="006F5C1C" w:rsidRDefault="000F0D27" w:rsidP="000F0D27">
            <w:pPr>
              <w:jc w:val="center"/>
              <w:rPr>
                <w:color w:val="000000"/>
                <w:sz w:val="24"/>
                <w:szCs w:val="24"/>
                <w:lang w:val="en-US" w:eastAsia="en-US"/>
              </w:rPr>
            </w:pPr>
            <w:r w:rsidRPr="006F5C1C">
              <w:rPr>
                <w:color w:val="000000"/>
                <w:sz w:val="24"/>
                <w:szCs w:val="24"/>
                <w:lang w:val="en-US" w:eastAsia="en-US"/>
              </w:rPr>
              <w:t>8</w:t>
            </w:r>
          </w:p>
        </w:tc>
        <w:tc>
          <w:tcPr>
            <w:tcW w:w="1309" w:type="dxa"/>
            <w:tcBorders>
              <w:top w:val="nil"/>
              <w:left w:val="nil"/>
              <w:bottom w:val="single" w:sz="4" w:space="0" w:color="auto"/>
              <w:right w:val="single" w:sz="4" w:space="0" w:color="auto"/>
            </w:tcBorders>
            <w:shd w:val="clear" w:color="auto" w:fill="auto"/>
            <w:noWrap/>
            <w:vAlign w:val="center"/>
            <w:hideMark/>
          </w:tcPr>
          <w:p w14:paraId="6A047743" w14:textId="77777777" w:rsidR="000F0D27" w:rsidRPr="006F5C1C" w:rsidRDefault="000F0D27" w:rsidP="000F0D27">
            <w:pPr>
              <w:jc w:val="center"/>
              <w:rPr>
                <w:color w:val="000000"/>
                <w:sz w:val="24"/>
                <w:szCs w:val="24"/>
                <w:lang w:val="en-US" w:eastAsia="en-US"/>
              </w:rPr>
            </w:pPr>
            <w:r w:rsidRPr="006F5C1C">
              <w:rPr>
                <w:color w:val="000000"/>
                <w:sz w:val="24"/>
                <w:szCs w:val="24"/>
                <w:lang w:val="en-US" w:eastAsia="en-US"/>
              </w:rPr>
              <w:t>CNS7002</w:t>
            </w:r>
          </w:p>
        </w:tc>
        <w:tc>
          <w:tcPr>
            <w:tcW w:w="4937" w:type="dxa"/>
            <w:tcBorders>
              <w:top w:val="nil"/>
              <w:left w:val="nil"/>
              <w:bottom w:val="single" w:sz="4" w:space="0" w:color="auto"/>
              <w:right w:val="single" w:sz="4" w:space="0" w:color="auto"/>
            </w:tcBorders>
            <w:shd w:val="clear" w:color="auto" w:fill="auto"/>
            <w:noWrap/>
            <w:vAlign w:val="center"/>
            <w:hideMark/>
          </w:tcPr>
          <w:p w14:paraId="486039DA" w14:textId="77777777" w:rsidR="000F0D27" w:rsidRPr="006F5C1C" w:rsidRDefault="000F0D27" w:rsidP="000F0D27">
            <w:pPr>
              <w:jc w:val="both"/>
              <w:rPr>
                <w:color w:val="000000"/>
                <w:sz w:val="24"/>
                <w:szCs w:val="24"/>
                <w:lang w:val="en-US" w:eastAsia="en-US"/>
              </w:rPr>
            </w:pPr>
            <w:r w:rsidRPr="006F5C1C">
              <w:rPr>
                <w:color w:val="000000"/>
                <w:sz w:val="24"/>
                <w:szCs w:val="24"/>
                <w:lang w:val="en-US" w:eastAsia="en-US"/>
              </w:rPr>
              <w:t>Ngành hàng thực phẩm</w:t>
            </w:r>
          </w:p>
        </w:tc>
        <w:tc>
          <w:tcPr>
            <w:tcW w:w="589" w:type="dxa"/>
            <w:tcBorders>
              <w:top w:val="nil"/>
              <w:left w:val="nil"/>
              <w:bottom w:val="single" w:sz="4" w:space="0" w:color="auto"/>
              <w:right w:val="single" w:sz="4" w:space="0" w:color="auto"/>
            </w:tcBorders>
            <w:shd w:val="clear" w:color="auto" w:fill="auto"/>
            <w:noWrap/>
            <w:vAlign w:val="center"/>
            <w:hideMark/>
          </w:tcPr>
          <w:p w14:paraId="2E984B58" w14:textId="77777777" w:rsidR="000F0D27" w:rsidRPr="006F5C1C" w:rsidRDefault="000F0D27" w:rsidP="000F0D27">
            <w:pPr>
              <w:jc w:val="center"/>
              <w:rPr>
                <w:color w:val="000000"/>
                <w:sz w:val="26"/>
                <w:szCs w:val="26"/>
                <w:lang w:val="en-US" w:eastAsia="en-US"/>
              </w:rPr>
            </w:pPr>
            <w:r w:rsidRPr="006F5C1C">
              <w:rPr>
                <w:color w:val="000000"/>
                <w:sz w:val="26"/>
                <w:szCs w:val="26"/>
                <w:lang w:val="en-US" w:eastAsia="en-US"/>
              </w:rPr>
              <w:t>3</w:t>
            </w:r>
          </w:p>
        </w:tc>
        <w:tc>
          <w:tcPr>
            <w:tcW w:w="713" w:type="dxa"/>
            <w:tcBorders>
              <w:top w:val="nil"/>
              <w:left w:val="nil"/>
              <w:bottom w:val="single" w:sz="4" w:space="0" w:color="auto"/>
              <w:right w:val="single" w:sz="4" w:space="0" w:color="auto"/>
            </w:tcBorders>
            <w:shd w:val="clear" w:color="auto" w:fill="auto"/>
            <w:noWrap/>
            <w:vAlign w:val="center"/>
            <w:hideMark/>
          </w:tcPr>
          <w:p w14:paraId="238F3F12" w14:textId="77777777" w:rsidR="000F0D27" w:rsidRPr="006F5C1C" w:rsidRDefault="000F0D27" w:rsidP="000F0D27">
            <w:pPr>
              <w:jc w:val="center"/>
              <w:rPr>
                <w:color w:val="000000"/>
                <w:sz w:val="26"/>
                <w:szCs w:val="26"/>
                <w:lang w:val="en-US" w:eastAsia="en-US"/>
              </w:rPr>
            </w:pPr>
            <w:r w:rsidRPr="006F5C1C">
              <w:rPr>
                <w:color w:val="000000"/>
                <w:sz w:val="26"/>
                <w:szCs w:val="26"/>
                <w:lang w:val="en-US" w:eastAsia="en-US"/>
              </w:rPr>
              <w:t>2</w:t>
            </w:r>
          </w:p>
        </w:tc>
        <w:tc>
          <w:tcPr>
            <w:tcW w:w="957" w:type="dxa"/>
            <w:tcBorders>
              <w:top w:val="nil"/>
              <w:left w:val="nil"/>
              <w:bottom w:val="single" w:sz="4" w:space="0" w:color="auto"/>
              <w:right w:val="single" w:sz="4" w:space="0" w:color="auto"/>
            </w:tcBorders>
            <w:shd w:val="clear" w:color="auto" w:fill="auto"/>
            <w:noWrap/>
            <w:vAlign w:val="center"/>
            <w:hideMark/>
          </w:tcPr>
          <w:p w14:paraId="49734FAF" w14:textId="77777777" w:rsidR="000F0D27" w:rsidRPr="006F5C1C" w:rsidRDefault="000F0D27" w:rsidP="000F0D27">
            <w:pPr>
              <w:jc w:val="center"/>
              <w:rPr>
                <w:color w:val="000000"/>
                <w:sz w:val="26"/>
                <w:szCs w:val="26"/>
                <w:lang w:val="en-US" w:eastAsia="en-US"/>
              </w:rPr>
            </w:pPr>
            <w:r w:rsidRPr="006F5C1C">
              <w:rPr>
                <w:color w:val="000000"/>
                <w:sz w:val="26"/>
                <w:szCs w:val="26"/>
                <w:lang w:val="en-US" w:eastAsia="en-US"/>
              </w:rPr>
              <w:t>1</w:t>
            </w:r>
          </w:p>
        </w:tc>
      </w:tr>
      <w:tr w:rsidR="000F0D27" w:rsidRPr="006F5C1C" w14:paraId="305B2232" w14:textId="77777777" w:rsidTr="004519BA">
        <w:trPr>
          <w:trHeight w:val="33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2B7A54A" w14:textId="77777777" w:rsidR="000F0D27" w:rsidRPr="006F5C1C" w:rsidRDefault="000F0D27" w:rsidP="000F0D27">
            <w:pPr>
              <w:jc w:val="center"/>
              <w:rPr>
                <w:color w:val="000000"/>
                <w:sz w:val="24"/>
                <w:szCs w:val="24"/>
                <w:lang w:val="en-US" w:eastAsia="en-US"/>
              </w:rPr>
            </w:pPr>
            <w:r w:rsidRPr="006F5C1C">
              <w:rPr>
                <w:color w:val="000000"/>
                <w:sz w:val="24"/>
                <w:szCs w:val="24"/>
                <w:lang w:val="en-US" w:eastAsia="en-US"/>
              </w:rPr>
              <w:t>9</w:t>
            </w:r>
          </w:p>
        </w:tc>
        <w:tc>
          <w:tcPr>
            <w:tcW w:w="1309" w:type="dxa"/>
            <w:tcBorders>
              <w:top w:val="nil"/>
              <w:left w:val="nil"/>
              <w:bottom w:val="single" w:sz="4" w:space="0" w:color="auto"/>
              <w:right w:val="single" w:sz="4" w:space="0" w:color="auto"/>
            </w:tcBorders>
            <w:shd w:val="clear" w:color="auto" w:fill="auto"/>
            <w:noWrap/>
            <w:vAlign w:val="center"/>
            <w:hideMark/>
          </w:tcPr>
          <w:p w14:paraId="5A4CAAB9" w14:textId="77777777" w:rsidR="000F0D27" w:rsidRPr="006F5C1C" w:rsidRDefault="000F0D27" w:rsidP="000F0D27">
            <w:pPr>
              <w:jc w:val="center"/>
              <w:rPr>
                <w:color w:val="000000"/>
                <w:sz w:val="24"/>
                <w:szCs w:val="24"/>
                <w:lang w:val="en-US" w:eastAsia="en-US"/>
              </w:rPr>
            </w:pPr>
            <w:r w:rsidRPr="006F5C1C">
              <w:rPr>
                <w:color w:val="000000"/>
                <w:sz w:val="24"/>
                <w:szCs w:val="24"/>
                <w:lang w:val="en-US" w:eastAsia="en-US"/>
              </w:rPr>
              <w:t>CNS7003</w:t>
            </w:r>
          </w:p>
        </w:tc>
        <w:tc>
          <w:tcPr>
            <w:tcW w:w="4937" w:type="dxa"/>
            <w:tcBorders>
              <w:top w:val="nil"/>
              <w:left w:val="nil"/>
              <w:bottom w:val="single" w:sz="4" w:space="0" w:color="auto"/>
              <w:right w:val="single" w:sz="4" w:space="0" w:color="auto"/>
            </w:tcBorders>
            <w:shd w:val="clear" w:color="auto" w:fill="auto"/>
            <w:noWrap/>
            <w:vAlign w:val="center"/>
            <w:hideMark/>
          </w:tcPr>
          <w:p w14:paraId="4A3E66CE" w14:textId="77777777" w:rsidR="000F0D27" w:rsidRPr="006F5C1C" w:rsidRDefault="000F0D27" w:rsidP="000F0D27">
            <w:pPr>
              <w:jc w:val="both"/>
              <w:rPr>
                <w:color w:val="000000"/>
                <w:sz w:val="24"/>
                <w:szCs w:val="24"/>
                <w:lang w:val="en-US" w:eastAsia="en-US"/>
              </w:rPr>
            </w:pPr>
            <w:r w:rsidRPr="006F5C1C">
              <w:rPr>
                <w:color w:val="000000"/>
                <w:sz w:val="24"/>
                <w:szCs w:val="24"/>
                <w:lang w:val="en-US" w:eastAsia="en-US"/>
              </w:rPr>
              <w:t xml:space="preserve">Quản lý chuỗi cung ứng nông sản và thực phẩm </w:t>
            </w:r>
          </w:p>
        </w:tc>
        <w:tc>
          <w:tcPr>
            <w:tcW w:w="589" w:type="dxa"/>
            <w:tcBorders>
              <w:top w:val="nil"/>
              <w:left w:val="nil"/>
              <w:bottom w:val="single" w:sz="4" w:space="0" w:color="auto"/>
              <w:right w:val="single" w:sz="4" w:space="0" w:color="auto"/>
            </w:tcBorders>
            <w:shd w:val="clear" w:color="auto" w:fill="auto"/>
            <w:noWrap/>
            <w:vAlign w:val="center"/>
            <w:hideMark/>
          </w:tcPr>
          <w:p w14:paraId="56FAD762" w14:textId="77777777" w:rsidR="000F0D27" w:rsidRPr="006F5C1C" w:rsidRDefault="000F0D27" w:rsidP="000F0D27">
            <w:pPr>
              <w:jc w:val="center"/>
              <w:rPr>
                <w:color w:val="000000"/>
                <w:sz w:val="26"/>
                <w:szCs w:val="26"/>
                <w:lang w:val="en-US" w:eastAsia="en-US"/>
              </w:rPr>
            </w:pPr>
            <w:r w:rsidRPr="006F5C1C">
              <w:rPr>
                <w:color w:val="000000"/>
                <w:sz w:val="26"/>
                <w:szCs w:val="26"/>
                <w:lang w:val="en-US" w:eastAsia="en-US"/>
              </w:rPr>
              <w:t>3</w:t>
            </w:r>
          </w:p>
        </w:tc>
        <w:tc>
          <w:tcPr>
            <w:tcW w:w="713" w:type="dxa"/>
            <w:tcBorders>
              <w:top w:val="nil"/>
              <w:left w:val="nil"/>
              <w:bottom w:val="single" w:sz="4" w:space="0" w:color="auto"/>
              <w:right w:val="single" w:sz="4" w:space="0" w:color="auto"/>
            </w:tcBorders>
            <w:shd w:val="clear" w:color="auto" w:fill="auto"/>
            <w:noWrap/>
            <w:vAlign w:val="center"/>
            <w:hideMark/>
          </w:tcPr>
          <w:p w14:paraId="7025AFAD" w14:textId="77777777" w:rsidR="000F0D27" w:rsidRPr="006F5C1C" w:rsidRDefault="000F0D27" w:rsidP="000F0D27">
            <w:pPr>
              <w:jc w:val="center"/>
              <w:rPr>
                <w:color w:val="000000"/>
                <w:sz w:val="26"/>
                <w:szCs w:val="26"/>
                <w:lang w:val="en-US" w:eastAsia="en-US"/>
              </w:rPr>
            </w:pPr>
            <w:r w:rsidRPr="006F5C1C">
              <w:rPr>
                <w:color w:val="000000"/>
                <w:sz w:val="26"/>
                <w:szCs w:val="26"/>
                <w:lang w:val="en-US" w:eastAsia="en-US"/>
              </w:rPr>
              <w:t>2</w:t>
            </w:r>
          </w:p>
        </w:tc>
        <w:tc>
          <w:tcPr>
            <w:tcW w:w="957" w:type="dxa"/>
            <w:tcBorders>
              <w:top w:val="nil"/>
              <w:left w:val="nil"/>
              <w:bottom w:val="single" w:sz="4" w:space="0" w:color="auto"/>
              <w:right w:val="single" w:sz="4" w:space="0" w:color="auto"/>
            </w:tcBorders>
            <w:shd w:val="clear" w:color="auto" w:fill="auto"/>
            <w:noWrap/>
            <w:vAlign w:val="center"/>
            <w:hideMark/>
          </w:tcPr>
          <w:p w14:paraId="70D18152" w14:textId="77777777" w:rsidR="000F0D27" w:rsidRPr="006F5C1C" w:rsidRDefault="000F0D27" w:rsidP="000F0D27">
            <w:pPr>
              <w:jc w:val="center"/>
              <w:rPr>
                <w:color w:val="000000"/>
                <w:sz w:val="26"/>
                <w:szCs w:val="26"/>
                <w:lang w:val="en-US" w:eastAsia="en-US"/>
              </w:rPr>
            </w:pPr>
            <w:r w:rsidRPr="006F5C1C">
              <w:rPr>
                <w:color w:val="000000"/>
                <w:sz w:val="26"/>
                <w:szCs w:val="26"/>
                <w:lang w:val="en-US" w:eastAsia="en-US"/>
              </w:rPr>
              <w:t>1</w:t>
            </w:r>
          </w:p>
        </w:tc>
      </w:tr>
      <w:tr w:rsidR="000F0D27" w:rsidRPr="006F5C1C" w14:paraId="569C4777" w14:textId="77777777" w:rsidTr="004519BA">
        <w:trPr>
          <w:trHeight w:val="33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33BB84C" w14:textId="77777777" w:rsidR="000F0D27" w:rsidRPr="006F5C1C" w:rsidRDefault="000F0D27" w:rsidP="000F0D27">
            <w:pPr>
              <w:jc w:val="center"/>
              <w:rPr>
                <w:color w:val="000000"/>
                <w:sz w:val="24"/>
                <w:szCs w:val="24"/>
                <w:lang w:val="en-US" w:eastAsia="en-US"/>
              </w:rPr>
            </w:pPr>
            <w:r w:rsidRPr="006F5C1C">
              <w:rPr>
                <w:color w:val="000000"/>
                <w:sz w:val="24"/>
                <w:szCs w:val="24"/>
                <w:lang w:val="en-US" w:eastAsia="en-US"/>
              </w:rPr>
              <w:t>10</w:t>
            </w:r>
          </w:p>
        </w:tc>
        <w:tc>
          <w:tcPr>
            <w:tcW w:w="1309" w:type="dxa"/>
            <w:tcBorders>
              <w:top w:val="nil"/>
              <w:left w:val="nil"/>
              <w:bottom w:val="single" w:sz="4" w:space="0" w:color="auto"/>
              <w:right w:val="single" w:sz="4" w:space="0" w:color="auto"/>
            </w:tcBorders>
            <w:shd w:val="clear" w:color="auto" w:fill="auto"/>
            <w:noWrap/>
            <w:vAlign w:val="center"/>
            <w:hideMark/>
          </w:tcPr>
          <w:p w14:paraId="151A172D" w14:textId="77777777" w:rsidR="000F0D27" w:rsidRPr="006F5C1C" w:rsidRDefault="000F0D27" w:rsidP="000F0D27">
            <w:pPr>
              <w:jc w:val="center"/>
              <w:rPr>
                <w:color w:val="000000"/>
                <w:sz w:val="24"/>
                <w:szCs w:val="24"/>
                <w:lang w:val="en-US" w:eastAsia="en-US"/>
              </w:rPr>
            </w:pPr>
            <w:r w:rsidRPr="006F5C1C">
              <w:rPr>
                <w:color w:val="000000"/>
                <w:sz w:val="24"/>
                <w:szCs w:val="24"/>
                <w:lang w:val="en-US" w:eastAsia="en-US"/>
              </w:rPr>
              <w:t>CNC7001</w:t>
            </w:r>
          </w:p>
        </w:tc>
        <w:tc>
          <w:tcPr>
            <w:tcW w:w="4937" w:type="dxa"/>
            <w:tcBorders>
              <w:top w:val="nil"/>
              <w:left w:val="nil"/>
              <w:bottom w:val="single" w:sz="4" w:space="0" w:color="auto"/>
              <w:right w:val="single" w:sz="4" w:space="0" w:color="auto"/>
            </w:tcBorders>
            <w:shd w:val="clear" w:color="auto" w:fill="auto"/>
            <w:noWrap/>
            <w:vAlign w:val="center"/>
            <w:hideMark/>
          </w:tcPr>
          <w:p w14:paraId="24F7CB7A" w14:textId="77777777" w:rsidR="000F0D27" w:rsidRPr="006F5C1C" w:rsidRDefault="000F0D27" w:rsidP="000F0D27">
            <w:pPr>
              <w:jc w:val="both"/>
              <w:rPr>
                <w:color w:val="000000"/>
                <w:sz w:val="24"/>
                <w:szCs w:val="24"/>
                <w:lang w:val="en-US" w:eastAsia="en-US"/>
              </w:rPr>
            </w:pPr>
            <w:r w:rsidRPr="006F5C1C">
              <w:rPr>
                <w:color w:val="000000"/>
                <w:sz w:val="24"/>
                <w:szCs w:val="24"/>
                <w:lang w:val="en-US" w:eastAsia="en-US"/>
              </w:rPr>
              <w:t>Quá trình nhiệt độ cao trong chế biến TP</w:t>
            </w:r>
          </w:p>
        </w:tc>
        <w:tc>
          <w:tcPr>
            <w:tcW w:w="589" w:type="dxa"/>
            <w:tcBorders>
              <w:top w:val="nil"/>
              <w:left w:val="nil"/>
              <w:bottom w:val="single" w:sz="4" w:space="0" w:color="auto"/>
              <w:right w:val="single" w:sz="4" w:space="0" w:color="auto"/>
            </w:tcBorders>
            <w:shd w:val="clear" w:color="auto" w:fill="auto"/>
            <w:noWrap/>
            <w:vAlign w:val="center"/>
            <w:hideMark/>
          </w:tcPr>
          <w:p w14:paraId="5145CEA7" w14:textId="77777777" w:rsidR="000F0D27" w:rsidRPr="006F5C1C" w:rsidRDefault="000F0D27" w:rsidP="000F0D27">
            <w:pPr>
              <w:jc w:val="center"/>
              <w:rPr>
                <w:color w:val="000000"/>
                <w:sz w:val="26"/>
                <w:szCs w:val="26"/>
                <w:lang w:val="en-US" w:eastAsia="en-US"/>
              </w:rPr>
            </w:pPr>
            <w:r w:rsidRPr="006F5C1C">
              <w:rPr>
                <w:color w:val="000000"/>
                <w:sz w:val="26"/>
                <w:szCs w:val="26"/>
                <w:lang w:val="en-US" w:eastAsia="en-US"/>
              </w:rPr>
              <w:t>4</w:t>
            </w:r>
          </w:p>
        </w:tc>
        <w:tc>
          <w:tcPr>
            <w:tcW w:w="713" w:type="dxa"/>
            <w:tcBorders>
              <w:top w:val="nil"/>
              <w:left w:val="nil"/>
              <w:bottom w:val="single" w:sz="4" w:space="0" w:color="auto"/>
              <w:right w:val="single" w:sz="4" w:space="0" w:color="auto"/>
            </w:tcBorders>
            <w:shd w:val="clear" w:color="auto" w:fill="auto"/>
            <w:noWrap/>
            <w:vAlign w:val="center"/>
            <w:hideMark/>
          </w:tcPr>
          <w:p w14:paraId="7E15B382" w14:textId="77777777" w:rsidR="000F0D27" w:rsidRPr="006F5C1C" w:rsidRDefault="000F0D27" w:rsidP="000F0D27">
            <w:pPr>
              <w:jc w:val="center"/>
              <w:rPr>
                <w:color w:val="000000"/>
                <w:sz w:val="26"/>
                <w:szCs w:val="26"/>
                <w:lang w:val="en-US" w:eastAsia="en-US"/>
              </w:rPr>
            </w:pPr>
            <w:r w:rsidRPr="006F5C1C">
              <w:rPr>
                <w:color w:val="000000"/>
                <w:sz w:val="26"/>
                <w:szCs w:val="26"/>
                <w:lang w:val="en-US" w:eastAsia="en-US"/>
              </w:rPr>
              <w:t>3</w:t>
            </w:r>
          </w:p>
        </w:tc>
        <w:tc>
          <w:tcPr>
            <w:tcW w:w="957" w:type="dxa"/>
            <w:tcBorders>
              <w:top w:val="nil"/>
              <w:left w:val="nil"/>
              <w:bottom w:val="single" w:sz="4" w:space="0" w:color="auto"/>
              <w:right w:val="single" w:sz="4" w:space="0" w:color="auto"/>
            </w:tcBorders>
            <w:shd w:val="clear" w:color="auto" w:fill="auto"/>
            <w:noWrap/>
            <w:vAlign w:val="center"/>
            <w:hideMark/>
          </w:tcPr>
          <w:p w14:paraId="21947013" w14:textId="77777777" w:rsidR="000F0D27" w:rsidRPr="006F5C1C" w:rsidRDefault="000F0D27" w:rsidP="000F0D27">
            <w:pPr>
              <w:jc w:val="center"/>
              <w:rPr>
                <w:color w:val="000000"/>
                <w:sz w:val="26"/>
                <w:szCs w:val="26"/>
                <w:lang w:val="en-US" w:eastAsia="en-US"/>
              </w:rPr>
            </w:pPr>
            <w:r w:rsidRPr="006F5C1C">
              <w:rPr>
                <w:color w:val="000000"/>
                <w:sz w:val="26"/>
                <w:szCs w:val="26"/>
                <w:lang w:val="en-US" w:eastAsia="en-US"/>
              </w:rPr>
              <w:t>1</w:t>
            </w:r>
          </w:p>
        </w:tc>
      </w:tr>
      <w:tr w:rsidR="000F0D27" w:rsidRPr="006F5C1C" w14:paraId="49F308FB" w14:textId="77777777" w:rsidTr="004519BA">
        <w:trPr>
          <w:trHeight w:val="33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46E93C5" w14:textId="77777777" w:rsidR="000F0D27" w:rsidRPr="006F5C1C" w:rsidRDefault="000F0D27" w:rsidP="000F0D27">
            <w:pPr>
              <w:jc w:val="center"/>
              <w:rPr>
                <w:color w:val="000000"/>
                <w:sz w:val="24"/>
                <w:szCs w:val="24"/>
                <w:lang w:val="en-US" w:eastAsia="en-US"/>
              </w:rPr>
            </w:pPr>
            <w:r w:rsidRPr="006F5C1C">
              <w:rPr>
                <w:color w:val="000000"/>
                <w:sz w:val="24"/>
                <w:szCs w:val="24"/>
                <w:lang w:val="en-US" w:eastAsia="en-US"/>
              </w:rPr>
              <w:lastRenderedPageBreak/>
              <w:t>11</w:t>
            </w:r>
          </w:p>
        </w:tc>
        <w:tc>
          <w:tcPr>
            <w:tcW w:w="1309" w:type="dxa"/>
            <w:tcBorders>
              <w:top w:val="nil"/>
              <w:left w:val="nil"/>
              <w:bottom w:val="single" w:sz="4" w:space="0" w:color="auto"/>
              <w:right w:val="single" w:sz="4" w:space="0" w:color="auto"/>
            </w:tcBorders>
            <w:shd w:val="clear" w:color="auto" w:fill="auto"/>
            <w:noWrap/>
            <w:vAlign w:val="center"/>
            <w:hideMark/>
          </w:tcPr>
          <w:p w14:paraId="6127C9DA" w14:textId="77777777" w:rsidR="000F0D27" w:rsidRPr="006F5C1C" w:rsidRDefault="000F0D27" w:rsidP="000F0D27">
            <w:pPr>
              <w:jc w:val="center"/>
              <w:rPr>
                <w:color w:val="000000"/>
                <w:sz w:val="24"/>
                <w:szCs w:val="24"/>
                <w:lang w:val="en-US" w:eastAsia="en-US"/>
              </w:rPr>
            </w:pPr>
            <w:r w:rsidRPr="006F5C1C">
              <w:rPr>
                <w:color w:val="000000"/>
                <w:sz w:val="24"/>
                <w:szCs w:val="24"/>
                <w:lang w:val="en-US" w:eastAsia="en-US"/>
              </w:rPr>
              <w:t>GVN7061</w:t>
            </w:r>
          </w:p>
        </w:tc>
        <w:tc>
          <w:tcPr>
            <w:tcW w:w="4937" w:type="dxa"/>
            <w:tcBorders>
              <w:top w:val="nil"/>
              <w:left w:val="nil"/>
              <w:bottom w:val="single" w:sz="4" w:space="0" w:color="auto"/>
              <w:right w:val="single" w:sz="4" w:space="0" w:color="auto"/>
            </w:tcBorders>
            <w:shd w:val="clear" w:color="auto" w:fill="auto"/>
            <w:noWrap/>
            <w:vAlign w:val="center"/>
            <w:hideMark/>
          </w:tcPr>
          <w:p w14:paraId="4E778F81" w14:textId="77777777" w:rsidR="000F0D27" w:rsidRPr="006F5C1C" w:rsidRDefault="000F0D27" w:rsidP="000F0D27">
            <w:pPr>
              <w:jc w:val="both"/>
              <w:rPr>
                <w:color w:val="000000"/>
                <w:sz w:val="24"/>
                <w:szCs w:val="24"/>
                <w:lang w:val="en-US" w:eastAsia="en-US"/>
              </w:rPr>
            </w:pPr>
            <w:r w:rsidRPr="006F5C1C">
              <w:rPr>
                <w:color w:val="000000"/>
                <w:sz w:val="24"/>
                <w:szCs w:val="24"/>
                <w:lang w:val="en-US" w:eastAsia="en-US"/>
              </w:rPr>
              <w:t>Thống kê ứng dụng</w:t>
            </w:r>
          </w:p>
        </w:tc>
        <w:tc>
          <w:tcPr>
            <w:tcW w:w="589" w:type="dxa"/>
            <w:tcBorders>
              <w:top w:val="nil"/>
              <w:left w:val="nil"/>
              <w:bottom w:val="single" w:sz="4" w:space="0" w:color="auto"/>
              <w:right w:val="single" w:sz="4" w:space="0" w:color="auto"/>
            </w:tcBorders>
            <w:shd w:val="clear" w:color="auto" w:fill="auto"/>
            <w:noWrap/>
            <w:vAlign w:val="center"/>
            <w:hideMark/>
          </w:tcPr>
          <w:p w14:paraId="5BC92380" w14:textId="77777777" w:rsidR="000F0D27" w:rsidRPr="006F5C1C" w:rsidRDefault="000F0D27" w:rsidP="000F0D27">
            <w:pPr>
              <w:jc w:val="center"/>
              <w:rPr>
                <w:color w:val="000000"/>
                <w:sz w:val="26"/>
                <w:szCs w:val="26"/>
                <w:lang w:val="en-US" w:eastAsia="en-US"/>
              </w:rPr>
            </w:pPr>
            <w:r w:rsidRPr="006F5C1C">
              <w:rPr>
                <w:color w:val="000000"/>
                <w:sz w:val="26"/>
                <w:szCs w:val="26"/>
                <w:lang w:val="en-US" w:eastAsia="en-US"/>
              </w:rPr>
              <w:t>3</w:t>
            </w:r>
          </w:p>
        </w:tc>
        <w:tc>
          <w:tcPr>
            <w:tcW w:w="713" w:type="dxa"/>
            <w:tcBorders>
              <w:top w:val="nil"/>
              <w:left w:val="nil"/>
              <w:bottom w:val="single" w:sz="4" w:space="0" w:color="auto"/>
              <w:right w:val="single" w:sz="4" w:space="0" w:color="auto"/>
            </w:tcBorders>
            <w:shd w:val="clear" w:color="auto" w:fill="auto"/>
            <w:noWrap/>
            <w:vAlign w:val="center"/>
            <w:hideMark/>
          </w:tcPr>
          <w:p w14:paraId="4E63C4F5" w14:textId="77777777" w:rsidR="000F0D27" w:rsidRPr="006F5C1C" w:rsidRDefault="000F0D27" w:rsidP="000F0D27">
            <w:pPr>
              <w:jc w:val="center"/>
              <w:rPr>
                <w:color w:val="000000"/>
                <w:sz w:val="26"/>
                <w:szCs w:val="26"/>
                <w:lang w:val="en-US" w:eastAsia="en-US"/>
              </w:rPr>
            </w:pPr>
            <w:r w:rsidRPr="006F5C1C">
              <w:rPr>
                <w:color w:val="000000"/>
                <w:sz w:val="26"/>
                <w:szCs w:val="26"/>
                <w:lang w:val="en-US" w:eastAsia="en-US"/>
              </w:rPr>
              <w:t>2</w:t>
            </w:r>
          </w:p>
        </w:tc>
        <w:tc>
          <w:tcPr>
            <w:tcW w:w="957" w:type="dxa"/>
            <w:tcBorders>
              <w:top w:val="nil"/>
              <w:left w:val="nil"/>
              <w:bottom w:val="single" w:sz="4" w:space="0" w:color="auto"/>
              <w:right w:val="single" w:sz="4" w:space="0" w:color="auto"/>
            </w:tcBorders>
            <w:shd w:val="clear" w:color="auto" w:fill="auto"/>
            <w:noWrap/>
            <w:vAlign w:val="center"/>
            <w:hideMark/>
          </w:tcPr>
          <w:p w14:paraId="6487D493" w14:textId="77777777" w:rsidR="000F0D27" w:rsidRPr="006F5C1C" w:rsidRDefault="000F0D27" w:rsidP="000F0D27">
            <w:pPr>
              <w:jc w:val="center"/>
              <w:rPr>
                <w:color w:val="000000"/>
                <w:sz w:val="26"/>
                <w:szCs w:val="26"/>
                <w:lang w:val="en-US" w:eastAsia="en-US"/>
              </w:rPr>
            </w:pPr>
            <w:r w:rsidRPr="006F5C1C">
              <w:rPr>
                <w:color w:val="000000"/>
                <w:sz w:val="26"/>
                <w:szCs w:val="26"/>
                <w:lang w:val="en-US" w:eastAsia="en-US"/>
              </w:rPr>
              <w:t>1</w:t>
            </w:r>
          </w:p>
        </w:tc>
      </w:tr>
      <w:tr w:rsidR="000F0D27" w:rsidRPr="006F5C1C" w14:paraId="4C1CA204" w14:textId="77777777" w:rsidTr="004519BA">
        <w:trPr>
          <w:trHeight w:val="33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BAC6F83" w14:textId="77777777" w:rsidR="000F0D27" w:rsidRPr="006F5C1C" w:rsidRDefault="000F0D27" w:rsidP="000F0D27">
            <w:pPr>
              <w:jc w:val="center"/>
              <w:rPr>
                <w:color w:val="000000"/>
                <w:sz w:val="24"/>
                <w:szCs w:val="24"/>
                <w:lang w:val="en-US" w:eastAsia="en-US"/>
              </w:rPr>
            </w:pPr>
            <w:r w:rsidRPr="006F5C1C">
              <w:rPr>
                <w:color w:val="000000"/>
                <w:sz w:val="24"/>
                <w:szCs w:val="24"/>
                <w:lang w:val="en-US" w:eastAsia="en-US"/>
              </w:rPr>
              <w:t>12</w:t>
            </w:r>
          </w:p>
        </w:tc>
        <w:tc>
          <w:tcPr>
            <w:tcW w:w="1309" w:type="dxa"/>
            <w:tcBorders>
              <w:top w:val="nil"/>
              <w:left w:val="nil"/>
              <w:bottom w:val="single" w:sz="4" w:space="0" w:color="auto"/>
              <w:right w:val="single" w:sz="4" w:space="0" w:color="auto"/>
            </w:tcBorders>
            <w:shd w:val="clear" w:color="auto" w:fill="auto"/>
            <w:noWrap/>
            <w:vAlign w:val="center"/>
            <w:hideMark/>
          </w:tcPr>
          <w:p w14:paraId="713E9E66" w14:textId="77777777" w:rsidR="000F0D27" w:rsidRPr="006F5C1C" w:rsidRDefault="000F0D27" w:rsidP="000F0D27">
            <w:pPr>
              <w:jc w:val="center"/>
              <w:rPr>
                <w:color w:val="000000"/>
                <w:sz w:val="24"/>
                <w:szCs w:val="24"/>
                <w:lang w:val="en-US" w:eastAsia="en-US"/>
              </w:rPr>
            </w:pPr>
            <w:r w:rsidRPr="006F5C1C">
              <w:rPr>
                <w:color w:val="000000"/>
                <w:sz w:val="24"/>
                <w:szCs w:val="24"/>
                <w:lang w:val="en-US" w:eastAsia="en-US"/>
              </w:rPr>
              <w:t>KDT7005</w:t>
            </w:r>
          </w:p>
        </w:tc>
        <w:tc>
          <w:tcPr>
            <w:tcW w:w="4937" w:type="dxa"/>
            <w:tcBorders>
              <w:top w:val="nil"/>
              <w:left w:val="nil"/>
              <w:bottom w:val="single" w:sz="4" w:space="0" w:color="auto"/>
              <w:right w:val="single" w:sz="4" w:space="0" w:color="auto"/>
            </w:tcBorders>
            <w:shd w:val="clear" w:color="auto" w:fill="auto"/>
            <w:noWrap/>
            <w:vAlign w:val="center"/>
            <w:hideMark/>
          </w:tcPr>
          <w:p w14:paraId="0A4F9689" w14:textId="77777777" w:rsidR="000F0D27" w:rsidRPr="006F5C1C" w:rsidRDefault="000F0D27" w:rsidP="000F0D27">
            <w:pPr>
              <w:jc w:val="both"/>
              <w:rPr>
                <w:color w:val="000000"/>
                <w:sz w:val="24"/>
                <w:szCs w:val="24"/>
                <w:lang w:val="en-US" w:eastAsia="en-US"/>
              </w:rPr>
            </w:pPr>
            <w:r w:rsidRPr="006F5C1C">
              <w:rPr>
                <w:color w:val="000000"/>
                <w:sz w:val="24"/>
                <w:szCs w:val="24"/>
                <w:lang w:val="en-US" w:eastAsia="en-US"/>
              </w:rPr>
              <w:t>Kỹ năng lãnh đạo và ra quyết định nâng cao</w:t>
            </w:r>
          </w:p>
        </w:tc>
        <w:tc>
          <w:tcPr>
            <w:tcW w:w="589" w:type="dxa"/>
            <w:tcBorders>
              <w:top w:val="nil"/>
              <w:left w:val="nil"/>
              <w:bottom w:val="single" w:sz="4" w:space="0" w:color="auto"/>
              <w:right w:val="single" w:sz="4" w:space="0" w:color="auto"/>
            </w:tcBorders>
            <w:shd w:val="clear" w:color="auto" w:fill="auto"/>
            <w:noWrap/>
            <w:vAlign w:val="center"/>
            <w:hideMark/>
          </w:tcPr>
          <w:p w14:paraId="2A4EB367" w14:textId="77777777" w:rsidR="000F0D27" w:rsidRPr="006F5C1C" w:rsidRDefault="000F0D27" w:rsidP="000F0D27">
            <w:pPr>
              <w:jc w:val="center"/>
              <w:rPr>
                <w:color w:val="000000"/>
                <w:sz w:val="26"/>
                <w:szCs w:val="26"/>
                <w:lang w:val="en-US" w:eastAsia="en-US"/>
              </w:rPr>
            </w:pPr>
            <w:r w:rsidRPr="006F5C1C">
              <w:rPr>
                <w:color w:val="000000"/>
                <w:sz w:val="26"/>
                <w:szCs w:val="26"/>
                <w:lang w:val="en-US" w:eastAsia="en-US"/>
              </w:rPr>
              <w:t>2</w:t>
            </w:r>
          </w:p>
        </w:tc>
        <w:tc>
          <w:tcPr>
            <w:tcW w:w="713" w:type="dxa"/>
            <w:tcBorders>
              <w:top w:val="nil"/>
              <w:left w:val="nil"/>
              <w:bottom w:val="single" w:sz="4" w:space="0" w:color="auto"/>
              <w:right w:val="single" w:sz="4" w:space="0" w:color="auto"/>
            </w:tcBorders>
            <w:shd w:val="clear" w:color="auto" w:fill="auto"/>
            <w:vAlign w:val="center"/>
            <w:hideMark/>
          </w:tcPr>
          <w:p w14:paraId="284541A6" w14:textId="77777777" w:rsidR="000F0D27" w:rsidRPr="006F5C1C" w:rsidRDefault="000F0D27" w:rsidP="000F0D27">
            <w:pPr>
              <w:jc w:val="center"/>
              <w:rPr>
                <w:color w:val="000000"/>
                <w:sz w:val="24"/>
                <w:szCs w:val="24"/>
                <w:lang w:val="en-US" w:eastAsia="en-US"/>
              </w:rPr>
            </w:pPr>
            <w:r w:rsidRPr="006F5C1C">
              <w:rPr>
                <w:color w:val="000000"/>
                <w:sz w:val="24"/>
                <w:szCs w:val="24"/>
                <w:lang w:val="en-US" w:eastAsia="en-US"/>
              </w:rPr>
              <w:t>1</w:t>
            </w:r>
          </w:p>
        </w:tc>
        <w:tc>
          <w:tcPr>
            <w:tcW w:w="957" w:type="dxa"/>
            <w:tcBorders>
              <w:top w:val="nil"/>
              <w:left w:val="nil"/>
              <w:bottom w:val="single" w:sz="4" w:space="0" w:color="auto"/>
              <w:right w:val="single" w:sz="4" w:space="0" w:color="auto"/>
            </w:tcBorders>
            <w:shd w:val="clear" w:color="auto" w:fill="auto"/>
            <w:vAlign w:val="center"/>
            <w:hideMark/>
          </w:tcPr>
          <w:p w14:paraId="03F43EDF" w14:textId="77777777" w:rsidR="000F0D27" w:rsidRPr="006F5C1C" w:rsidRDefault="000F0D27" w:rsidP="000F0D27">
            <w:pPr>
              <w:jc w:val="center"/>
              <w:rPr>
                <w:color w:val="000000"/>
                <w:sz w:val="24"/>
                <w:szCs w:val="24"/>
                <w:lang w:val="en-US" w:eastAsia="en-US"/>
              </w:rPr>
            </w:pPr>
            <w:r w:rsidRPr="006F5C1C">
              <w:rPr>
                <w:color w:val="000000"/>
                <w:sz w:val="24"/>
                <w:szCs w:val="24"/>
                <w:lang w:val="en-US" w:eastAsia="en-US"/>
              </w:rPr>
              <w:t>1</w:t>
            </w:r>
          </w:p>
        </w:tc>
      </w:tr>
      <w:tr w:rsidR="000F0D27" w:rsidRPr="006F5C1C" w14:paraId="08A5D661" w14:textId="77777777" w:rsidTr="004519BA">
        <w:trPr>
          <w:trHeight w:val="33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180455B" w14:textId="77777777" w:rsidR="000F0D27" w:rsidRPr="006F5C1C" w:rsidRDefault="000F0D27" w:rsidP="000F0D27">
            <w:pPr>
              <w:jc w:val="center"/>
              <w:rPr>
                <w:color w:val="000000"/>
                <w:sz w:val="24"/>
                <w:szCs w:val="24"/>
                <w:lang w:val="en-US" w:eastAsia="en-US"/>
              </w:rPr>
            </w:pPr>
            <w:r w:rsidRPr="006F5C1C">
              <w:rPr>
                <w:color w:val="000000"/>
                <w:sz w:val="24"/>
                <w:szCs w:val="24"/>
                <w:lang w:val="en-US" w:eastAsia="en-US"/>
              </w:rPr>
              <w:t>13</w:t>
            </w:r>
          </w:p>
        </w:tc>
        <w:tc>
          <w:tcPr>
            <w:tcW w:w="1309" w:type="dxa"/>
            <w:tcBorders>
              <w:top w:val="nil"/>
              <w:left w:val="nil"/>
              <w:bottom w:val="single" w:sz="4" w:space="0" w:color="auto"/>
              <w:right w:val="single" w:sz="4" w:space="0" w:color="auto"/>
            </w:tcBorders>
            <w:shd w:val="clear" w:color="auto" w:fill="auto"/>
            <w:noWrap/>
            <w:vAlign w:val="center"/>
            <w:hideMark/>
          </w:tcPr>
          <w:p w14:paraId="30F155A1" w14:textId="77777777" w:rsidR="000F0D27" w:rsidRPr="006F5C1C" w:rsidRDefault="000F0D27" w:rsidP="000F0D27">
            <w:pPr>
              <w:jc w:val="center"/>
              <w:rPr>
                <w:color w:val="000000"/>
                <w:sz w:val="24"/>
                <w:szCs w:val="24"/>
                <w:lang w:val="en-US" w:eastAsia="en-US"/>
              </w:rPr>
            </w:pPr>
            <w:r w:rsidRPr="006F5C1C">
              <w:rPr>
                <w:color w:val="000000"/>
                <w:sz w:val="24"/>
                <w:szCs w:val="24"/>
                <w:lang w:val="en-US" w:eastAsia="en-US"/>
              </w:rPr>
              <w:t>KEQ7005</w:t>
            </w:r>
          </w:p>
        </w:tc>
        <w:tc>
          <w:tcPr>
            <w:tcW w:w="4937" w:type="dxa"/>
            <w:tcBorders>
              <w:top w:val="nil"/>
              <w:left w:val="nil"/>
              <w:bottom w:val="single" w:sz="4" w:space="0" w:color="auto"/>
              <w:right w:val="single" w:sz="4" w:space="0" w:color="auto"/>
            </w:tcBorders>
            <w:shd w:val="clear" w:color="auto" w:fill="auto"/>
            <w:noWrap/>
            <w:vAlign w:val="center"/>
            <w:hideMark/>
          </w:tcPr>
          <w:p w14:paraId="356EC35A" w14:textId="77777777" w:rsidR="000F0D27" w:rsidRPr="006F5C1C" w:rsidRDefault="000F0D27" w:rsidP="000F0D27">
            <w:pPr>
              <w:jc w:val="both"/>
              <w:rPr>
                <w:color w:val="000000"/>
                <w:sz w:val="24"/>
                <w:szCs w:val="24"/>
                <w:lang w:val="en-US" w:eastAsia="en-US"/>
              </w:rPr>
            </w:pPr>
            <w:r w:rsidRPr="006F5C1C">
              <w:rPr>
                <w:color w:val="000000"/>
                <w:sz w:val="24"/>
                <w:szCs w:val="24"/>
                <w:lang w:val="en-US" w:eastAsia="en-US"/>
              </w:rPr>
              <w:t xml:space="preserve">Kỹ năng phân tích kinh doanh </w:t>
            </w:r>
          </w:p>
        </w:tc>
        <w:tc>
          <w:tcPr>
            <w:tcW w:w="589" w:type="dxa"/>
            <w:tcBorders>
              <w:top w:val="nil"/>
              <w:left w:val="nil"/>
              <w:bottom w:val="single" w:sz="4" w:space="0" w:color="auto"/>
              <w:right w:val="single" w:sz="4" w:space="0" w:color="auto"/>
            </w:tcBorders>
            <w:shd w:val="clear" w:color="auto" w:fill="auto"/>
            <w:noWrap/>
            <w:vAlign w:val="center"/>
            <w:hideMark/>
          </w:tcPr>
          <w:p w14:paraId="75492C12" w14:textId="77777777" w:rsidR="000F0D27" w:rsidRPr="006F5C1C" w:rsidRDefault="000F0D27" w:rsidP="000F0D27">
            <w:pPr>
              <w:jc w:val="center"/>
              <w:rPr>
                <w:color w:val="000000"/>
                <w:sz w:val="26"/>
                <w:szCs w:val="26"/>
                <w:lang w:val="en-US" w:eastAsia="en-US"/>
              </w:rPr>
            </w:pPr>
            <w:r w:rsidRPr="006F5C1C">
              <w:rPr>
                <w:color w:val="000000"/>
                <w:sz w:val="26"/>
                <w:szCs w:val="26"/>
                <w:lang w:val="en-US" w:eastAsia="en-US"/>
              </w:rPr>
              <w:t>2</w:t>
            </w:r>
          </w:p>
        </w:tc>
        <w:tc>
          <w:tcPr>
            <w:tcW w:w="713" w:type="dxa"/>
            <w:tcBorders>
              <w:top w:val="nil"/>
              <w:left w:val="nil"/>
              <w:bottom w:val="single" w:sz="4" w:space="0" w:color="auto"/>
              <w:right w:val="single" w:sz="4" w:space="0" w:color="auto"/>
            </w:tcBorders>
            <w:shd w:val="clear" w:color="auto" w:fill="auto"/>
            <w:noWrap/>
            <w:vAlign w:val="center"/>
            <w:hideMark/>
          </w:tcPr>
          <w:p w14:paraId="132CA4EE" w14:textId="77777777" w:rsidR="000F0D27" w:rsidRPr="006F5C1C" w:rsidRDefault="000F0D27" w:rsidP="000F0D27">
            <w:pPr>
              <w:jc w:val="center"/>
              <w:rPr>
                <w:color w:val="000000"/>
                <w:sz w:val="26"/>
                <w:szCs w:val="26"/>
                <w:lang w:val="en-US" w:eastAsia="en-US"/>
              </w:rPr>
            </w:pPr>
            <w:r w:rsidRPr="006F5C1C">
              <w:rPr>
                <w:color w:val="000000"/>
                <w:sz w:val="26"/>
                <w:szCs w:val="26"/>
                <w:lang w:val="en-US" w:eastAsia="en-US"/>
              </w:rPr>
              <w:t>2</w:t>
            </w:r>
          </w:p>
        </w:tc>
        <w:tc>
          <w:tcPr>
            <w:tcW w:w="957" w:type="dxa"/>
            <w:tcBorders>
              <w:top w:val="nil"/>
              <w:left w:val="nil"/>
              <w:bottom w:val="single" w:sz="4" w:space="0" w:color="auto"/>
              <w:right w:val="single" w:sz="4" w:space="0" w:color="auto"/>
            </w:tcBorders>
            <w:shd w:val="clear" w:color="auto" w:fill="auto"/>
            <w:noWrap/>
            <w:vAlign w:val="center"/>
            <w:hideMark/>
          </w:tcPr>
          <w:p w14:paraId="32BFF1A3" w14:textId="77777777" w:rsidR="000F0D27" w:rsidRPr="006F5C1C" w:rsidRDefault="000F0D27" w:rsidP="000F0D27">
            <w:pPr>
              <w:jc w:val="center"/>
              <w:rPr>
                <w:color w:val="000000"/>
                <w:sz w:val="26"/>
                <w:szCs w:val="26"/>
                <w:lang w:val="en-US" w:eastAsia="en-US"/>
              </w:rPr>
            </w:pPr>
            <w:r w:rsidRPr="006F5C1C">
              <w:rPr>
                <w:color w:val="000000"/>
                <w:sz w:val="26"/>
                <w:szCs w:val="26"/>
                <w:lang w:val="en-US" w:eastAsia="en-US"/>
              </w:rPr>
              <w:t>0</w:t>
            </w:r>
          </w:p>
        </w:tc>
      </w:tr>
      <w:tr w:rsidR="000F0D27" w:rsidRPr="006F5C1C" w14:paraId="17E0D52C" w14:textId="77777777" w:rsidTr="004519BA">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D1E0ABF" w14:textId="77777777" w:rsidR="000F0D27" w:rsidRPr="006F5C1C" w:rsidRDefault="000F0D27" w:rsidP="000F0D27">
            <w:pPr>
              <w:jc w:val="center"/>
              <w:rPr>
                <w:b/>
                <w:bCs/>
                <w:color w:val="000000"/>
                <w:sz w:val="24"/>
                <w:szCs w:val="24"/>
                <w:lang w:val="en-US" w:eastAsia="en-US"/>
              </w:rPr>
            </w:pPr>
            <w:r w:rsidRPr="006F5C1C">
              <w:rPr>
                <w:b/>
                <w:bCs/>
                <w:color w:val="000000"/>
                <w:sz w:val="24"/>
                <w:szCs w:val="24"/>
                <w:lang w:val="en-US" w:eastAsia="en-US"/>
              </w:rPr>
              <w:t> </w:t>
            </w:r>
          </w:p>
        </w:tc>
        <w:tc>
          <w:tcPr>
            <w:tcW w:w="1309" w:type="dxa"/>
            <w:tcBorders>
              <w:top w:val="nil"/>
              <w:left w:val="nil"/>
              <w:bottom w:val="single" w:sz="4" w:space="0" w:color="auto"/>
              <w:right w:val="single" w:sz="4" w:space="0" w:color="auto"/>
            </w:tcBorders>
            <w:shd w:val="clear" w:color="auto" w:fill="auto"/>
            <w:vAlign w:val="center"/>
            <w:hideMark/>
          </w:tcPr>
          <w:p w14:paraId="648F347A" w14:textId="77777777" w:rsidR="000F0D27" w:rsidRPr="006F5C1C" w:rsidRDefault="000F0D27" w:rsidP="000F0D27">
            <w:pPr>
              <w:jc w:val="center"/>
              <w:rPr>
                <w:b/>
                <w:bCs/>
                <w:color w:val="000000"/>
                <w:sz w:val="24"/>
                <w:szCs w:val="24"/>
                <w:lang w:val="en-US" w:eastAsia="en-US"/>
              </w:rPr>
            </w:pPr>
            <w:r w:rsidRPr="006F5C1C">
              <w:rPr>
                <w:b/>
                <w:bCs/>
                <w:color w:val="000000"/>
                <w:sz w:val="24"/>
                <w:szCs w:val="24"/>
                <w:lang w:val="en-US" w:eastAsia="en-US"/>
              </w:rPr>
              <w:t> </w:t>
            </w:r>
          </w:p>
        </w:tc>
        <w:tc>
          <w:tcPr>
            <w:tcW w:w="4937" w:type="dxa"/>
            <w:tcBorders>
              <w:top w:val="nil"/>
              <w:left w:val="nil"/>
              <w:bottom w:val="single" w:sz="4" w:space="0" w:color="auto"/>
              <w:right w:val="single" w:sz="4" w:space="0" w:color="auto"/>
            </w:tcBorders>
            <w:shd w:val="clear" w:color="auto" w:fill="auto"/>
            <w:vAlign w:val="center"/>
            <w:hideMark/>
          </w:tcPr>
          <w:p w14:paraId="64DD0628" w14:textId="77777777" w:rsidR="000F0D27" w:rsidRPr="006F5C1C" w:rsidRDefault="000F0D27" w:rsidP="000F0D27">
            <w:pPr>
              <w:jc w:val="center"/>
              <w:rPr>
                <w:b/>
                <w:bCs/>
                <w:color w:val="000000"/>
                <w:sz w:val="24"/>
                <w:szCs w:val="24"/>
                <w:lang w:val="en-US" w:eastAsia="en-US"/>
              </w:rPr>
            </w:pPr>
            <w:r w:rsidRPr="006F5C1C">
              <w:rPr>
                <w:b/>
                <w:bCs/>
                <w:color w:val="000000"/>
                <w:sz w:val="24"/>
                <w:szCs w:val="24"/>
                <w:lang w:val="en-US" w:eastAsia="en-US"/>
              </w:rPr>
              <w:t>Tổng tín chỉ bắt buộc</w:t>
            </w:r>
          </w:p>
        </w:tc>
        <w:tc>
          <w:tcPr>
            <w:tcW w:w="589" w:type="dxa"/>
            <w:tcBorders>
              <w:top w:val="nil"/>
              <w:left w:val="nil"/>
              <w:bottom w:val="single" w:sz="4" w:space="0" w:color="auto"/>
              <w:right w:val="single" w:sz="4" w:space="0" w:color="auto"/>
            </w:tcBorders>
            <w:shd w:val="clear" w:color="auto" w:fill="auto"/>
            <w:vAlign w:val="center"/>
            <w:hideMark/>
          </w:tcPr>
          <w:p w14:paraId="0E422492" w14:textId="77777777" w:rsidR="000F0D27" w:rsidRPr="006F5C1C" w:rsidRDefault="000F0D27" w:rsidP="000F0D27">
            <w:pPr>
              <w:jc w:val="center"/>
              <w:rPr>
                <w:b/>
                <w:bCs/>
                <w:color w:val="000000"/>
                <w:sz w:val="24"/>
                <w:szCs w:val="24"/>
                <w:lang w:val="en-US" w:eastAsia="en-US"/>
              </w:rPr>
            </w:pPr>
            <w:r w:rsidRPr="006F5C1C">
              <w:rPr>
                <w:b/>
                <w:bCs/>
                <w:color w:val="000000"/>
                <w:sz w:val="24"/>
                <w:szCs w:val="24"/>
                <w:lang w:val="en-US" w:eastAsia="en-US"/>
              </w:rPr>
              <w:t>34</w:t>
            </w:r>
          </w:p>
        </w:tc>
        <w:tc>
          <w:tcPr>
            <w:tcW w:w="713" w:type="dxa"/>
            <w:tcBorders>
              <w:top w:val="nil"/>
              <w:left w:val="nil"/>
              <w:bottom w:val="single" w:sz="4" w:space="0" w:color="auto"/>
              <w:right w:val="single" w:sz="4" w:space="0" w:color="auto"/>
            </w:tcBorders>
            <w:shd w:val="clear" w:color="auto" w:fill="auto"/>
            <w:vAlign w:val="center"/>
            <w:hideMark/>
          </w:tcPr>
          <w:p w14:paraId="1A81A811" w14:textId="77777777" w:rsidR="000F0D27" w:rsidRPr="006F5C1C" w:rsidRDefault="000F0D27" w:rsidP="000F0D27">
            <w:pPr>
              <w:jc w:val="center"/>
              <w:rPr>
                <w:b/>
                <w:bCs/>
                <w:color w:val="000000"/>
                <w:sz w:val="24"/>
                <w:szCs w:val="24"/>
                <w:lang w:val="en-US" w:eastAsia="en-US"/>
              </w:rPr>
            </w:pPr>
            <w:r w:rsidRPr="006F5C1C">
              <w:rPr>
                <w:b/>
                <w:bCs/>
                <w:color w:val="000000"/>
                <w:sz w:val="24"/>
                <w:szCs w:val="24"/>
                <w:lang w:val="en-US" w:eastAsia="en-US"/>
              </w:rPr>
              <w:t>24</w:t>
            </w:r>
          </w:p>
        </w:tc>
        <w:tc>
          <w:tcPr>
            <w:tcW w:w="957" w:type="dxa"/>
            <w:tcBorders>
              <w:top w:val="nil"/>
              <w:left w:val="nil"/>
              <w:bottom w:val="single" w:sz="4" w:space="0" w:color="auto"/>
              <w:right w:val="single" w:sz="4" w:space="0" w:color="auto"/>
            </w:tcBorders>
            <w:shd w:val="clear" w:color="auto" w:fill="auto"/>
            <w:vAlign w:val="center"/>
            <w:hideMark/>
          </w:tcPr>
          <w:p w14:paraId="7B196266" w14:textId="77777777" w:rsidR="000F0D27" w:rsidRPr="006F5C1C" w:rsidRDefault="000F0D27" w:rsidP="000F0D27">
            <w:pPr>
              <w:jc w:val="center"/>
              <w:rPr>
                <w:b/>
                <w:bCs/>
                <w:color w:val="000000"/>
                <w:sz w:val="24"/>
                <w:szCs w:val="24"/>
                <w:lang w:val="en-US" w:eastAsia="en-US"/>
              </w:rPr>
            </w:pPr>
            <w:r w:rsidRPr="006F5C1C">
              <w:rPr>
                <w:b/>
                <w:bCs/>
                <w:color w:val="000000"/>
                <w:sz w:val="24"/>
                <w:szCs w:val="24"/>
                <w:lang w:val="en-US" w:eastAsia="en-US"/>
              </w:rPr>
              <w:t>10</w:t>
            </w:r>
          </w:p>
        </w:tc>
      </w:tr>
      <w:tr w:rsidR="000F0D27" w:rsidRPr="006F5C1C" w14:paraId="476242A2" w14:textId="77777777" w:rsidTr="004519BA">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75EC50A" w14:textId="77777777" w:rsidR="000F0D27" w:rsidRPr="006F5C1C" w:rsidRDefault="000F0D27" w:rsidP="000F0D27">
            <w:pPr>
              <w:jc w:val="center"/>
              <w:rPr>
                <w:b/>
                <w:bCs/>
                <w:color w:val="000000"/>
                <w:sz w:val="24"/>
                <w:szCs w:val="24"/>
                <w:lang w:val="en-US" w:eastAsia="en-US"/>
              </w:rPr>
            </w:pPr>
            <w:r w:rsidRPr="006F5C1C">
              <w:rPr>
                <w:b/>
                <w:bCs/>
                <w:color w:val="000000"/>
                <w:sz w:val="24"/>
                <w:szCs w:val="24"/>
                <w:lang w:val="en-US" w:eastAsia="en-US"/>
              </w:rPr>
              <w:t>II</w:t>
            </w:r>
          </w:p>
        </w:tc>
        <w:tc>
          <w:tcPr>
            <w:tcW w:w="1309" w:type="dxa"/>
            <w:tcBorders>
              <w:top w:val="nil"/>
              <w:left w:val="nil"/>
              <w:bottom w:val="single" w:sz="4" w:space="0" w:color="auto"/>
              <w:right w:val="single" w:sz="4" w:space="0" w:color="auto"/>
            </w:tcBorders>
            <w:shd w:val="clear" w:color="auto" w:fill="auto"/>
            <w:vAlign w:val="center"/>
            <w:hideMark/>
          </w:tcPr>
          <w:p w14:paraId="79B9D21E" w14:textId="77777777" w:rsidR="000F0D27" w:rsidRPr="006F5C1C" w:rsidRDefault="000F0D27" w:rsidP="000F0D27">
            <w:pPr>
              <w:jc w:val="center"/>
              <w:rPr>
                <w:b/>
                <w:bCs/>
                <w:color w:val="000000"/>
                <w:sz w:val="24"/>
                <w:szCs w:val="24"/>
                <w:lang w:val="en-US" w:eastAsia="en-US"/>
              </w:rPr>
            </w:pPr>
            <w:r w:rsidRPr="006F5C1C">
              <w:rPr>
                <w:b/>
                <w:bCs/>
                <w:color w:val="000000"/>
                <w:sz w:val="24"/>
                <w:szCs w:val="24"/>
                <w:lang w:val="en-US" w:eastAsia="en-US"/>
              </w:rPr>
              <w:t> </w:t>
            </w:r>
          </w:p>
        </w:tc>
        <w:tc>
          <w:tcPr>
            <w:tcW w:w="4937" w:type="dxa"/>
            <w:tcBorders>
              <w:top w:val="nil"/>
              <w:left w:val="nil"/>
              <w:bottom w:val="single" w:sz="4" w:space="0" w:color="auto"/>
              <w:right w:val="single" w:sz="4" w:space="0" w:color="auto"/>
            </w:tcBorders>
            <w:shd w:val="clear" w:color="auto" w:fill="auto"/>
            <w:vAlign w:val="center"/>
            <w:hideMark/>
          </w:tcPr>
          <w:p w14:paraId="68BEBFA8" w14:textId="77777777" w:rsidR="000F0D27" w:rsidRPr="006F5C1C" w:rsidRDefault="000F0D27" w:rsidP="000F0D27">
            <w:pPr>
              <w:rPr>
                <w:b/>
                <w:bCs/>
                <w:color w:val="000000"/>
                <w:sz w:val="24"/>
                <w:szCs w:val="24"/>
                <w:lang w:val="en-US" w:eastAsia="en-US"/>
              </w:rPr>
            </w:pPr>
            <w:r w:rsidRPr="006F5C1C">
              <w:rPr>
                <w:b/>
                <w:bCs/>
                <w:color w:val="000000"/>
                <w:sz w:val="24"/>
                <w:szCs w:val="24"/>
                <w:lang w:val="en-US" w:eastAsia="en-US"/>
              </w:rPr>
              <w:t>Học phần tự chọn</w:t>
            </w:r>
          </w:p>
        </w:tc>
        <w:tc>
          <w:tcPr>
            <w:tcW w:w="589" w:type="dxa"/>
            <w:tcBorders>
              <w:top w:val="nil"/>
              <w:left w:val="nil"/>
              <w:bottom w:val="single" w:sz="4" w:space="0" w:color="auto"/>
              <w:right w:val="single" w:sz="4" w:space="0" w:color="auto"/>
            </w:tcBorders>
            <w:shd w:val="clear" w:color="auto" w:fill="auto"/>
            <w:vAlign w:val="center"/>
            <w:hideMark/>
          </w:tcPr>
          <w:p w14:paraId="78CB8C7C" w14:textId="77777777" w:rsidR="000F0D27" w:rsidRPr="006F5C1C" w:rsidRDefault="000F0D27" w:rsidP="000F0D27">
            <w:pPr>
              <w:jc w:val="center"/>
              <w:rPr>
                <w:b/>
                <w:bCs/>
                <w:color w:val="000000"/>
                <w:sz w:val="24"/>
                <w:szCs w:val="24"/>
                <w:lang w:val="en-US" w:eastAsia="en-US"/>
              </w:rPr>
            </w:pPr>
            <w:r w:rsidRPr="006F5C1C">
              <w:rPr>
                <w:b/>
                <w:bCs/>
                <w:color w:val="000000"/>
                <w:sz w:val="24"/>
                <w:szCs w:val="24"/>
                <w:lang w:val="en-US" w:eastAsia="en-US"/>
              </w:rPr>
              <w:t> </w:t>
            </w:r>
          </w:p>
        </w:tc>
        <w:tc>
          <w:tcPr>
            <w:tcW w:w="713" w:type="dxa"/>
            <w:tcBorders>
              <w:top w:val="nil"/>
              <w:left w:val="nil"/>
              <w:bottom w:val="single" w:sz="4" w:space="0" w:color="auto"/>
              <w:right w:val="single" w:sz="4" w:space="0" w:color="auto"/>
            </w:tcBorders>
            <w:shd w:val="clear" w:color="auto" w:fill="auto"/>
            <w:vAlign w:val="center"/>
            <w:hideMark/>
          </w:tcPr>
          <w:p w14:paraId="33D965F0" w14:textId="77777777" w:rsidR="000F0D27" w:rsidRPr="006F5C1C" w:rsidRDefault="000F0D27" w:rsidP="000F0D27">
            <w:pPr>
              <w:jc w:val="center"/>
              <w:rPr>
                <w:b/>
                <w:bCs/>
                <w:color w:val="000000"/>
                <w:sz w:val="24"/>
                <w:szCs w:val="24"/>
                <w:lang w:val="en-US" w:eastAsia="en-US"/>
              </w:rPr>
            </w:pPr>
            <w:r w:rsidRPr="006F5C1C">
              <w:rPr>
                <w:b/>
                <w:bCs/>
                <w:color w:val="000000"/>
                <w:sz w:val="24"/>
                <w:szCs w:val="24"/>
                <w:lang w:val="en-US" w:eastAsia="en-US"/>
              </w:rPr>
              <w:t> </w:t>
            </w:r>
          </w:p>
        </w:tc>
        <w:tc>
          <w:tcPr>
            <w:tcW w:w="957" w:type="dxa"/>
            <w:tcBorders>
              <w:top w:val="nil"/>
              <w:left w:val="nil"/>
              <w:bottom w:val="single" w:sz="4" w:space="0" w:color="auto"/>
              <w:right w:val="single" w:sz="4" w:space="0" w:color="auto"/>
            </w:tcBorders>
            <w:shd w:val="clear" w:color="auto" w:fill="auto"/>
            <w:vAlign w:val="center"/>
            <w:hideMark/>
          </w:tcPr>
          <w:p w14:paraId="36286973" w14:textId="77777777" w:rsidR="000F0D27" w:rsidRPr="006F5C1C" w:rsidRDefault="000F0D27" w:rsidP="000F0D27">
            <w:pPr>
              <w:jc w:val="center"/>
              <w:rPr>
                <w:b/>
                <w:bCs/>
                <w:color w:val="000000"/>
                <w:sz w:val="24"/>
                <w:szCs w:val="24"/>
                <w:lang w:val="en-US" w:eastAsia="en-US"/>
              </w:rPr>
            </w:pPr>
            <w:r w:rsidRPr="006F5C1C">
              <w:rPr>
                <w:b/>
                <w:bCs/>
                <w:color w:val="000000"/>
                <w:sz w:val="24"/>
                <w:szCs w:val="24"/>
                <w:lang w:val="en-US" w:eastAsia="en-US"/>
              </w:rPr>
              <w:t> </w:t>
            </w:r>
          </w:p>
        </w:tc>
      </w:tr>
      <w:tr w:rsidR="000F0D27" w:rsidRPr="006F5C1C" w14:paraId="01A30525" w14:textId="77777777" w:rsidTr="004519BA">
        <w:trPr>
          <w:trHeight w:val="33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FA3233C" w14:textId="77777777" w:rsidR="000F0D27" w:rsidRPr="006F5C1C" w:rsidRDefault="000F0D27" w:rsidP="000F0D27">
            <w:pPr>
              <w:jc w:val="center"/>
              <w:rPr>
                <w:color w:val="000000"/>
                <w:sz w:val="24"/>
                <w:szCs w:val="24"/>
                <w:lang w:val="en-US" w:eastAsia="en-US"/>
              </w:rPr>
            </w:pPr>
            <w:r w:rsidRPr="006F5C1C">
              <w:rPr>
                <w:color w:val="000000"/>
                <w:sz w:val="24"/>
                <w:szCs w:val="24"/>
                <w:lang w:val="en-US" w:eastAsia="en-US"/>
              </w:rPr>
              <w:t>14</w:t>
            </w:r>
          </w:p>
        </w:tc>
        <w:tc>
          <w:tcPr>
            <w:tcW w:w="1309" w:type="dxa"/>
            <w:tcBorders>
              <w:top w:val="nil"/>
              <w:left w:val="nil"/>
              <w:bottom w:val="single" w:sz="4" w:space="0" w:color="auto"/>
              <w:right w:val="single" w:sz="4" w:space="0" w:color="auto"/>
            </w:tcBorders>
            <w:shd w:val="clear" w:color="auto" w:fill="auto"/>
            <w:noWrap/>
            <w:vAlign w:val="center"/>
            <w:hideMark/>
          </w:tcPr>
          <w:p w14:paraId="508B7B3B" w14:textId="77777777" w:rsidR="000F0D27" w:rsidRPr="006F5C1C" w:rsidRDefault="000F0D27" w:rsidP="000F0D27">
            <w:pPr>
              <w:jc w:val="center"/>
              <w:rPr>
                <w:sz w:val="24"/>
                <w:szCs w:val="24"/>
                <w:lang w:val="en-US" w:eastAsia="en-US"/>
              </w:rPr>
            </w:pPr>
            <w:r w:rsidRPr="006F5C1C">
              <w:rPr>
                <w:sz w:val="24"/>
                <w:szCs w:val="24"/>
                <w:lang w:val="en-US" w:eastAsia="en-US"/>
              </w:rPr>
              <w:t>TPD7002</w:t>
            </w:r>
          </w:p>
        </w:tc>
        <w:tc>
          <w:tcPr>
            <w:tcW w:w="4937" w:type="dxa"/>
            <w:tcBorders>
              <w:top w:val="nil"/>
              <w:left w:val="nil"/>
              <w:bottom w:val="single" w:sz="4" w:space="0" w:color="auto"/>
              <w:right w:val="single" w:sz="4" w:space="0" w:color="auto"/>
            </w:tcBorders>
            <w:shd w:val="clear" w:color="auto" w:fill="auto"/>
            <w:noWrap/>
            <w:vAlign w:val="center"/>
            <w:hideMark/>
          </w:tcPr>
          <w:p w14:paraId="12035663" w14:textId="77777777" w:rsidR="000F0D27" w:rsidRPr="006F5C1C" w:rsidRDefault="000F0D27" w:rsidP="000F0D27">
            <w:pPr>
              <w:jc w:val="both"/>
              <w:rPr>
                <w:sz w:val="24"/>
                <w:szCs w:val="24"/>
                <w:lang w:val="en-US" w:eastAsia="en-US"/>
              </w:rPr>
            </w:pPr>
            <w:r w:rsidRPr="006F5C1C">
              <w:rPr>
                <w:sz w:val="24"/>
                <w:szCs w:val="24"/>
                <w:lang w:val="en-US" w:eastAsia="en-US"/>
              </w:rPr>
              <w:t>Dinh dưỡng người</w:t>
            </w:r>
          </w:p>
        </w:tc>
        <w:tc>
          <w:tcPr>
            <w:tcW w:w="589" w:type="dxa"/>
            <w:tcBorders>
              <w:top w:val="nil"/>
              <w:left w:val="nil"/>
              <w:bottom w:val="single" w:sz="4" w:space="0" w:color="auto"/>
              <w:right w:val="single" w:sz="4" w:space="0" w:color="auto"/>
            </w:tcBorders>
            <w:shd w:val="clear" w:color="auto" w:fill="auto"/>
            <w:noWrap/>
            <w:vAlign w:val="center"/>
            <w:hideMark/>
          </w:tcPr>
          <w:p w14:paraId="2515C02D" w14:textId="77777777" w:rsidR="000F0D27" w:rsidRPr="006F5C1C" w:rsidRDefault="000F0D27" w:rsidP="000F0D27">
            <w:pPr>
              <w:jc w:val="center"/>
              <w:rPr>
                <w:sz w:val="26"/>
                <w:szCs w:val="26"/>
                <w:lang w:val="en-US" w:eastAsia="en-US"/>
              </w:rPr>
            </w:pPr>
            <w:r w:rsidRPr="006F5C1C">
              <w:rPr>
                <w:sz w:val="26"/>
                <w:szCs w:val="26"/>
                <w:lang w:val="en-US" w:eastAsia="en-US"/>
              </w:rPr>
              <w:t>2</w:t>
            </w:r>
          </w:p>
        </w:tc>
        <w:tc>
          <w:tcPr>
            <w:tcW w:w="713" w:type="dxa"/>
            <w:tcBorders>
              <w:top w:val="nil"/>
              <w:left w:val="nil"/>
              <w:bottom w:val="single" w:sz="4" w:space="0" w:color="auto"/>
              <w:right w:val="single" w:sz="4" w:space="0" w:color="auto"/>
            </w:tcBorders>
            <w:shd w:val="clear" w:color="auto" w:fill="auto"/>
            <w:noWrap/>
            <w:vAlign w:val="center"/>
            <w:hideMark/>
          </w:tcPr>
          <w:p w14:paraId="4E7A3844" w14:textId="77777777" w:rsidR="000F0D27" w:rsidRPr="006F5C1C" w:rsidRDefault="000F0D27" w:rsidP="000F0D27">
            <w:pPr>
              <w:jc w:val="center"/>
              <w:rPr>
                <w:sz w:val="26"/>
                <w:szCs w:val="26"/>
                <w:lang w:val="en-US" w:eastAsia="en-US"/>
              </w:rPr>
            </w:pPr>
            <w:r w:rsidRPr="006F5C1C">
              <w:rPr>
                <w:sz w:val="26"/>
                <w:szCs w:val="26"/>
                <w:lang w:val="en-US" w:eastAsia="en-US"/>
              </w:rPr>
              <w:t>2</w:t>
            </w:r>
          </w:p>
        </w:tc>
        <w:tc>
          <w:tcPr>
            <w:tcW w:w="957" w:type="dxa"/>
            <w:tcBorders>
              <w:top w:val="nil"/>
              <w:left w:val="nil"/>
              <w:bottom w:val="single" w:sz="4" w:space="0" w:color="auto"/>
              <w:right w:val="single" w:sz="4" w:space="0" w:color="auto"/>
            </w:tcBorders>
            <w:shd w:val="clear" w:color="auto" w:fill="auto"/>
            <w:noWrap/>
            <w:vAlign w:val="center"/>
            <w:hideMark/>
          </w:tcPr>
          <w:p w14:paraId="41CD7234" w14:textId="77777777" w:rsidR="000F0D27" w:rsidRPr="006F5C1C" w:rsidRDefault="000F0D27" w:rsidP="000F0D27">
            <w:pPr>
              <w:jc w:val="center"/>
              <w:rPr>
                <w:sz w:val="26"/>
                <w:szCs w:val="26"/>
                <w:lang w:val="en-US" w:eastAsia="en-US"/>
              </w:rPr>
            </w:pPr>
            <w:r w:rsidRPr="006F5C1C">
              <w:rPr>
                <w:sz w:val="26"/>
                <w:szCs w:val="26"/>
                <w:lang w:val="en-US" w:eastAsia="en-US"/>
              </w:rPr>
              <w:t>0</w:t>
            </w:r>
          </w:p>
        </w:tc>
      </w:tr>
      <w:tr w:rsidR="000F0D27" w:rsidRPr="006F5C1C" w14:paraId="3D533408" w14:textId="77777777" w:rsidTr="004519BA">
        <w:trPr>
          <w:trHeight w:val="33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608FE28" w14:textId="77777777" w:rsidR="000F0D27" w:rsidRPr="006F5C1C" w:rsidRDefault="000F0D27" w:rsidP="000F0D27">
            <w:pPr>
              <w:jc w:val="center"/>
              <w:rPr>
                <w:sz w:val="24"/>
                <w:szCs w:val="24"/>
                <w:lang w:val="en-US" w:eastAsia="en-US"/>
              </w:rPr>
            </w:pPr>
            <w:r w:rsidRPr="006F5C1C">
              <w:rPr>
                <w:sz w:val="24"/>
                <w:szCs w:val="24"/>
                <w:lang w:val="en-US" w:eastAsia="en-US"/>
              </w:rPr>
              <w:t>15</w:t>
            </w:r>
          </w:p>
        </w:tc>
        <w:tc>
          <w:tcPr>
            <w:tcW w:w="1309" w:type="dxa"/>
            <w:tcBorders>
              <w:top w:val="nil"/>
              <w:left w:val="nil"/>
              <w:bottom w:val="single" w:sz="4" w:space="0" w:color="auto"/>
              <w:right w:val="single" w:sz="4" w:space="0" w:color="auto"/>
            </w:tcBorders>
            <w:shd w:val="clear" w:color="auto" w:fill="auto"/>
            <w:noWrap/>
            <w:vAlign w:val="center"/>
            <w:hideMark/>
          </w:tcPr>
          <w:p w14:paraId="020B3AB3" w14:textId="77777777" w:rsidR="000F0D27" w:rsidRPr="006F5C1C" w:rsidRDefault="000F0D27" w:rsidP="000F0D27">
            <w:pPr>
              <w:jc w:val="center"/>
              <w:rPr>
                <w:sz w:val="24"/>
                <w:szCs w:val="24"/>
                <w:lang w:val="en-US" w:eastAsia="en-US"/>
              </w:rPr>
            </w:pPr>
            <w:r w:rsidRPr="006F5C1C">
              <w:rPr>
                <w:sz w:val="24"/>
                <w:szCs w:val="24"/>
                <w:lang w:val="en-US" w:eastAsia="en-US"/>
              </w:rPr>
              <w:t>CNC7002</w:t>
            </w:r>
          </w:p>
        </w:tc>
        <w:tc>
          <w:tcPr>
            <w:tcW w:w="4937" w:type="dxa"/>
            <w:tcBorders>
              <w:top w:val="nil"/>
              <w:left w:val="nil"/>
              <w:bottom w:val="single" w:sz="4" w:space="0" w:color="auto"/>
              <w:right w:val="single" w:sz="4" w:space="0" w:color="auto"/>
            </w:tcBorders>
            <w:shd w:val="clear" w:color="auto" w:fill="auto"/>
            <w:noWrap/>
            <w:vAlign w:val="center"/>
            <w:hideMark/>
          </w:tcPr>
          <w:p w14:paraId="03D78EC4" w14:textId="77777777" w:rsidR="000F0D27" w:rsidRPr="006F5C1C" w:rsidRDefault="000F0D27" w:rsidP="000F0D27">
            <w:pPr>
              <w:jc w:val="both"/>
              <w:rPr>
                <w:sz w:val="24"/>
                <w:szCs w:val="24"/>
                <w:lang w:val="en-US" w:eastAsia="en-US"/>
              </w:rPr>
            </w:pPr>
            <w:r w:rsidRPr="006F5C1C">
              <w:rPr>
                <w:sz w:val="24"/>
                <w:szCs w:val="24"/>
                <w:lang w:val="en-US" w:eastAsia="en-US"/>
              </w:rPr>
              <w:t>Quá trình nhiệt độ thấp trong chế biến TP</w:t>
            </w:r>
          </w:p>
        </w:tc>
        <w:tc>
          <w:tcPr>
            <w:tcW w:w="589" w:type="dxa"/>
            <w:tcBorders>
              <w:top w:val="nil"/>
              <w:left w:val="nil"/>
              <w:bottom w:val="single" w:sz="4" w:space="0" w:color="auto"/>
              <w:right w:val="single" w:sz="4" w:space="0" w:color="auto"/>
            </w:tcBorders>
            <w:shd w:val="clear" w:color="auto" w:fill="auto"/>
            <w:noWrap/>
            <w:vAlign w:val="center"/>
            <w:hideMark/>
          </w:tcPr>
          <w:p w14:paraId="7F8CAF59" w14:textId="77777777" w:rsidR="000F0D27" w:rsidRPr="006F5C1C" w:rsidRDefault="000F0D27" w:rsidP="000F0D27">
            <w:pPr>
              <w:jc w:val="center"/>
              <w:rPr>
                <w:sz w:val="26"/>
                <w:szCs w:val="26"/>
                <w:lang w:val="en-US" w:eastAsia="en-US"/>
              </w:rPr>
            </w:pPr>
            <w:r w:rsidRPr="006F5C1C">
              <w:rPr>
                <w:sz w:val="26"/>
                <w:szCs w:val="26"/>
                <w:lang w:val="en-US" w:eastAsia="en-US"/>
              </w:rPr>
              <w:t>3</w:t>
            </w:r>
          </w:p>
        </w:tc>
        <w:tc>
          <w:tcPr>
            <w:tcW w:w="713" w:type="dxa"/>
            <w:tcBorders>
              <w:top w:val="nil"/>
              <w:left w:val="nil"/>
              <w:bottom w:val="single" w:sz="4" w:space="0" w:color="auto"/>
              <w:right w:val="single" w:sz="4" w:space="0" w:color="auto"/>
            </w:tcBorders>
            <w:shd w:val="clear" w:color="auto" w:fill="auto"/>
            <w:noWrap/>
            <w:vAlign w:val="center"/>
            <w:hideMark/>
          </w:tcPr>
          <w:p w14:paraId="532FD85E" w14:textId="77777777" w:rsidR="000F0D27" w:rsidRPr="006F5C1C" w:rsidRDefault="000F0D27" w:rsidP="000F0D27">
            <w:pPr>
              <w:jc w:val="center"/>
              <w:rPr>
                <w:sz w:val="26"/>
                <w:szCs w:val="26"/>
                <w:lang w:val="en-US" w:eastAsia="en-US"/>
              </w:rPr>
            </w:pPr>
            <w:r w:rsidRPr="006F5C1C">
              <w:rPr>
                <w:sz w:val="26"/>
                <w:szCs w:val="26"/>
                <w:lang w:val="en-US" w:eastAsia="en-US"/>
              </w:rPr>
              <w:t>2</w:t>
            </w:r>
          </w:p>
        </w:tc>
        <w:tc>
          <w:tcPr>
            <w:tcW w:w="957" w:type="dxa"/>
            <w:tcBorders>
              <w:top w:val="nil"/>
              <w:left w:val="nil"/>
              <w:bottom w:val="single" w:sz="4" w:space="0" w:color="auto"/>
              <w:right w:val="single" w:sz="4" w:space="0" w:color="auto"/>
            </w:tcBorders>
            <w:shd w:val="clear" w:color="auto" w:fill="auto"/>
            <w:noWrap/>
            <w:vAlign w:val="center"/>
            <w:hideMark/>
          </w:tcPr>
          <w:p w14:paraId="6D8C6031" w14:textId="77777777" w:rsidR="000F0D27" w:rsidRPr="006F5C1C" w:rsidRDefault="000F0D27" w:rsidP="000F0D27">
            <w:pPr>
              <w:jc w:val="center"/>
              <w:rPr>
                <w:sz w:val="26"/>
                <w:szCs w:val="26"/>
                <w:lang w:val="en-US" w:eastAsia="en-US"/>
              </w:rPr>
            </w:pPr>
            <w:r w:rsidRPr="006F5C1C">
              <w:rPr>
                <w:sz w:val="26"/>
                <w:szCs w:val="26"/>
                <w:lang w:val="en-US" w:eastAsia="en-US"/>
              </w:rPr>
              <w:t>1</w:t>
            </w:r>
          </w:p>
        </w:tc>
      </w:tr>
      <w:tr w:rsidR="000F0D27" w:rsidRPr="006F5C1C" w14:paraId="2579A7BF" w14:textId="77777777" w:rsidTr="004519BA">
        <w:trPr>
          <w:trHeight w:val="33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BFFF70A" w14:textId="77777777" w:rsidR="000F0D27" w:rsidRPr="006F5C1C" w:rsidRDefault="000F0D27" w:rsidP="000F0D27">
            <w:pPr>
              <w:jc w:val="center"/>
              <w:rPr>
                <w:color w:val="000000"/>
                <w:sz w:val="24"/>
                <w:szCs w:val="24"/>
                <w:lang w:val="en-US" w:eastAsia="en-US"/>
              </w:rPr>
            </w:pPr>
            <w:r w:rsidRPr="006F5C1C">
              <w:rPr>
                <w:color w:val="000000"/>
                <w:sz w:val="24"/>
                <w:szCs w:val="24"/>
                <w:lang w:val="en-US" w:eastAsia="en-US"/>
              </w:rPr>
              <w:t>16</w:t>
            </w:r>
          </w:p>
        </w:tc>
        <w:tc>
          <w:tcPr>
            <w:tcW w:w="1309" w:type="dxa"/>
            <w:tcBorders>
              <w:top w:val="nil"/>
              <w:left w:val="nil"/>
              <w:bottom w:val="single" w:sz="4" w:space="0" w:color="auto"/>
              <w:right w:val="single" w:sz="4" w:space="0" w:color="auto"/>
            </w:tcBorders>
            <w:shd w:val="clear" w:color="auto" w:fill="auto"/>
            <w:noWrap/>
            <w:vAlign w:val="center"/>
            <w:hideMark/>
          </w:tcPr>
          <w:p w14:paraId="65B51631" w14:textId="77777777" w:rsidR="000F0D27" w:rsidRPr="006F5C1C" w:rsidRDefault="000F0D27" w:rsidP="000F0D27">
            <w:pPr>
              <w:jc w:val="center"/>
              <w:rPr>
                <w:color w:val="000000"/>
                <w:sz w:val="24"/>
                <w:szCs w:val="24"/>
                <w:lang w:val="en-US" w:eastAsia="en-US"/>
              </w:rPr>
            </w:pPr>
            <w:r w:rsidRPr="006F5C1C">
              <w:rPr>
                <w:color w:val="000000"/>
                <w:sz w:val="24"/>
                <w:szCs w:val="24"/>
                <w:lang w:val="en-US" w:eastAsia="en-US"/>
              </w:rPr>
              <w:t>HSC7002</w:t>
            </w:r>
          </w:p>
        </w:tc>
        <w:tc>
          <w:tcPr>
            <w:tcW w:w="4937" w:type="dxa"/>
            <w:tcBorders>
              <w:top w:val="nil"/>
              <w:left w:val="nil"/>
              <w:bottom w:val="single" w:sz="4" w:space="0" w:color="auto"/>
              <w:right w:val="single" w:sz="4" w:space="0" w:color="auto"/>
            </w:tcBorders>
            <w:shd w:val="clear" w:color="auto" w:fill="auto"/>
            <w:noWrap/>
            <w:vAlign w:val="center"/>
            <w:hideMark/>
          </w:tcPr>
          <w:p w14:paraId="6F2154A7" w14:textId="77777777" w:rsidR="000F0D27" w:rsidRPr="006F5C1C" w:rsidRDefault="000F0D27" w:rsidP="000F0D27">
            <w:pPr>
              <w:jc w:val="both"/>
              <w:rPr>
                <w:color w:val="000000"/>
                <w:sz w:val="24"/>
                <w:szCs w:val="24"/>
                <w:lang w:val="en-US" w:eastAsia="en-US"/>
              </w:rPr>
            </w:pPr>
            <w:r w:rsidRPr="006F5C1C">
              <w:rPr>
                <w:color w:val="000000"/>
                <w:sz w:val="24"/>
                <w:szCs w:val="24"/>
                <w:lang w:val="en-US" w:eastAsia="en-US"/>
              </w:rPr>
              <w:t>Hóa học thực phẩm và phân tích</w:t>
            </w:r>
          </w:p>
        </w:tc>
        <w:tc>
          <w:tcPr>
            <w:tcW w:w="589" w:type="dxa"/>
            <w:tcBorders>
              <w:top w:val="nil"/>
              <w:left w:val="nil"/>
              <w:bottom w:val="single" w:sz="4" w:space="0" w:color="auto"/>
              <w:right w:val="single" w:sz="4" w:space="0" w:color="auto"/>
            </w:tcBorders>
            <w:shd w:val="clear" w:color="auto" w:fill="auto"/>
            <w:noWrap/>
            <w:vAlign w:val="center"/>
            <w:hideMark/>
          </w:tcPr>
          <w:p w14:paraId="6CB9785C" w14:textId="77777777" w:rsidR="000F0D27" w:rsidRPr="006F5C1C" w:rsidRDefault="000F0D27" w:rsidP="000F0D27">
            <w:pPr>
              <w:jc w:val="center"/>
              <w:rPr>
                <w:color w:val="000000"/>
                <w:sz w:val="26"/>
                <w:szCs w:val="26"/>
                <w:lang w:val="en-US" w:eastAsia="en-US"/>
              </w:rPr>
            </w:pPr>
            <w:r w:rsidRPr="006F5C1C">
              <w:rPr>
                <w:color w:val="000000"/>
                <w:sz w:val="26"/>
                <w:szCs w:val="26"/>
                <w:lang w:val="en-US" w:eastAsia="en-US"/>
              </w:rPr>
              <w:t>3</w:t>
            </w:r>
          </w:p>
        </w:tc>
        <w:tc>
          <w:tcPr>
            <w:tcW w:w="713" w:type="dxa"/>
            <w:tcBorders>
              <w:top w:val="nil"/>
              <w:left w:val="nil"/>
              <w:bottom w:val="single" w:sz="4" w:space="0" w:color="auto"/>
              <w:right w:val="single" w:sz="4" w:space="0" w:color="auto"/>
            </w:tcBorders>
            <w:shd w:val="clear" w:color="auto" w:fill="auto"/>
            <w:noWrap/>
            <w:vAlign w:val="center"/>
            <w:hideMark/>
          </w:tcPr>
          <w:p w14:paraId="224B5EA1" w14:textId="77777777" w:rsidR="000F0D27" w:rsidRPr="006F5C1C" w:rsidRDefault="000F0D27" w:rsidP="000F0D27">
            <w:pPr>
              <w:jc w:val="center"/>
              <w:rPr>
                <w:color w:val="000000"/>
                <w:sz w:val="26"/>
                <w:szCs w:val="26"/>
                <w:lang w:val="en-US" w:eastAsia="en-US"/>
              </w:rPr>
            </w:pPr>
            <w:r w:rsidRPr="006F5C1C">
              <w:rPr>
                <w:color w:val="000000"/>
                <w:sz w:val="26"/>
                <w:szCs w:val="26"/>
                <w:lang w:val="en-US" w:eastAsia="en-US"/>
              </w:rPr>
              <w:t>2</w:t>
            </w:r>
          </w:p>
        </w:tc>
        <w:tc>
          <w:tcPr>
            <w:tcW w:w="957" w:type="dxa"/>
            <w:tcBorders>
              <w:top w:val="nil"/>
              <w:left w:val="nil"/>
              <w:bottom w:val="single" w:sz="4" w:space="0" w:color="auto"/>
              <w:right w:val="single" w:sz="4" w:space="0" w:color="auto"/>
            </w:tcBorders>
            <w:shd w:val="clear" w:color="auto" w:fill="auto"/>
            <w:noWrap/>
            <w:vAlign w:val="center"/>
            <w:hideMark/>
          </w:tcPr>
          <w:p w14:paraId="407A0E0C" w14:textId="77777777" w:rsidR="000F0D27" w:rsidRPr="006F5C1C" w:rsidRDefault="000F0D27" w:rsidP="000F0D27">
            <w:pPr>
              <w:jc w:val="center"/>
              <w:rPr>
                <w:color w:val="000000"/>
                <w:sz w:val="26"/>
                <w:szCs w:val="26"/>
                <w:lang w:val="en-US" w:eastAsia="en-US"/>
              </w:rPr>
            </w:pPr>
            <w:r w:rsidRPr="006F5C1C">
              <w:rPr>
                <w:color w:val="000000"/>
                <w:sz w:val="26"/>
                <w:szCs w:val="26"/>
                <w:lang w:val="en-US" w:eastAsia="en-US"/>
              </w:rPr>
              <w:t>1</w:t>
            </w:r>
          </w:p>
        </w:tc>
      </w:tr>
      <w:tr w:rsidR="000F0D27" w:rsidRPr="006F5C1C" w14:paraId="3A1542C9" w14:textId="77777777" w:rsidTr="004519BA">
        <w:trPr>
          <w:trHeight w:val="33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7250581" w14:textId="77777777" w:rsidR="000F0D27" w:rsidRPr="006F5C1C" w:rsidRDefault="000F0D27" w:rsidP="000F0D27">
            <w:pPr>
              <w:jc w:val="center"/>
              <w:rPr>
                <w:color w:val="000000"/>
                <w:sz w:val="24"/>
                <w:szCs w:val="24"/>
                <w:lang w:val="en-US" w:eastAsia="en-US"/>
              </w:rPr>
            </w:pPr>
            <w:r w:rsidRPr="006F5C1C">
              <w:rPr>
                <w:color w:val="000000"/>
                <w:sz w:val="24"/>
                <w:szCs w:val="24"/>
                <w:lang w:val="en-US" w:eastAsia="en-US"/>
              </w:rPr>
              <w:t>17</w:t>
            </w:r>
          </w:p>
        </w:tc>
        <w:tc>
          <w:tcPr>
            <w:tcW w:w="1309" w:type="dxa"/>
            <w:tcBorders>
              <w:top w:val="nil"/>
              <w:left w:val="nil"/>
              <w:bottom w:val="single" w:sz="4" w:space="0" w:color="auto"/>
              <w:right w:val="single" w:sz="4" w:space="0" w:color="auto"/>
            </w:tcBorders>
            <w:shd w:val="clear" w:color="auto" w:fill="auto"/>
            <w:noWrap/>
            <w:vAlign w:val="center"/>
            <w:hideMark/>
          </w:tcPr>
          <w:p w14:paraId="72510BC3" w14:textId="77777777" w:rsidR="000F0D27" w:rsidRPr="006F5C1C" w:rsidRDefault="000F0D27" w:rsidP="000F0D27">
            <w:pPr>
              <w:jc w:val="center"/>
              <w:rPr>
                <w:color w:val="000000"/>
                <w:sz w:val="24"/>
                <w:szCs w:val="24"/>
                <w:lang w:val="en-US" w:eastAsia="en-US"/>
              </w:rPr>
            </w:pPr>
            <w:r w:rsidRPr="006F5C1C">
              <w:rPr>
                <w:color w:val="000000"/>
                <w:sz w:val="24"/>
                <w:szCs w:val="24"/>
                <w:lang w:val="en-US" w:eastAsia="en-US"/>
              </w:rPr>
              <w:t>CNC7003</w:t>
            </w:r>
          </w:p>
        </w:tc>
        <w:tc>
          <w:tcPr>
            <w:tcW w:w="4937" w:type="dxa"/>
            <w:tcBorders>
              <w:top w:val="nil"/>
              <w:left w:val="nil"/>
              <w:bottom w:val="single" w:sz="4" w:space="0" w:color="auto"/>
              <w:right w:val="single" w:sz="4" w:space="0" w:color="auto"/>
            </w:tcBorders>
            <w:shd w:val="clear" w:color="auto" w:fill="auto"/>
            <w:noWrap/>
            <w:vAlign w:val="center"/>
            <w:hideMark/>
          </w:tcPr>
          <w:p w14:paraId="2A3D393E" w14:textId="77777777" w:rsidR="000F0D27" w:rsidRPr="006F5C1C" w:rsidRDefault="000F0D27" w:rsidP="000F0D27">
            <w:pPr>
              <w:jc w:val="both"/>
              <w:rPr>
                <w:color w:val="000000"/>
                <w:sz w:val="24"/>
                <w:szCs w:val="24"/>
                <w:lang w:val="en-US" w:eastAsia="en-US"/>
              </w:rPr>
            </w:pPr>
            <w:r w:rsidRPr="006F5C1C">
              <w:rPr>
                <w:color w:val="000000"/>
                <w:sz w:val="24"/>
                <w:szCs w:val="24"/>
                <w:lang w:val="en-US" w:eastAsia="en-US"/>
              </w:rPr>
              <w:t>Tính chất kỹ thuật của vật liệu sinh học</w:t>
            </w:r>
          </w:p>
        </w:tc>
        <w:tc>
          <w:tcPr>
            <w:tcW w:w="589" w:type="dxa"/>
            <w:tcBorders>
              <w:top w:val="nil"/>
              <w:left w:val="nil"/>
              <w:bottom w:val="single" w:sz="4" w:space="0" w:color="auto"/>
              <w:right w:val="single" w:sz="4" w:space="0" w:color="auto"/>
            </w:tcBorders>
            <w:shd w:val="clear" w:color="auto" w:fill="auto"/>
            <w:noWrap/>
            <w:vAlign w:val="center"/>
            <w:hideMark/>
          </w:tcPr>
          <w:p w14:paraId="09C9CDAD" w14:textId="77777777" w:rsidR="000F0D27" w:rsidRPr="006F5C1C" w:rsidRDefault="000F0D27" w:rsidP="000F0D27">
            <w:pPr>
              <w:jc w:val="center"/>
              <w:rPr>
                <w:color w:val="000000"/>
                <w:sz w:val="26"/>
                <w:szCs w:val="26"/>
                <w:lang w:val="en-US" w:eastAsia="en-US"/>
              </w:rPr>
            </w:pPr>
            <w:r w:rsidRPr="006F5C1C">
              <w:rPr>
                <w:color w:val="000000"/>
                <w:sz w:val="26"/>
                <w:szCs w:val="26"/>
                <w:lang w:val="en-US" w:eastAsia="en-US"/>
              </w:rPr>
              <w:t>3</w:t>
            </w:r>
          </w:p>
        </w:tc>
        <w:tc>
          <w:tcPr>
            <w:tcW w:w="713" w:type="dxa"/>
            <w:tcBorders>
              <w:top w:val="nil"/>
              <w:left w:val="nil"/>
              <w:bottom w:val="single" w:sz="4" w:space="0" w:color="auto"/>
              <w:right w:val="single" w:sz="4" w:space="0" w:color="auto"/>
            </w:tcBorders>
            <w:shd w:val="clear" w:color="auto" w:fill="auto"/>
            <w:noWrap/>
            <w:vAlign w:val="center"/>
            <w:hideMark/>
          </w:tcPr>
          <w:p w14:paraId="1DE42AA2" w14:textId="77777777" w:rsidR="000F0D27" w:rsidRPr="006F5C1C" w:rsidRDefault="000F0D27" w:rsidP="000F0D27">
            <w:pPr>
              <w:jc w:val="center"/>
              <w:rPr>
                <w:color w:val="000000"/>
                <w:sz w:val="26"/>
                <w:szCs w:val="26"/>
                <w:lang w:val="en-US" w:eastAsia="en-US"/>
              </w:rPr>
            </w:pPr>
            <w:r w:rsidRPr="006F5C1C">
              <w:rPr>
                <w:color w:val="000000"/>
                <w:sz w:val="26"/>
                <w:szCs w:val="26"/>
                <w:lang w:val="en-US" w:eastAsia="en-US"/>
              </w:rPr>
              <w:t>3</w:t>
            </w:r>
          </w:p>
        </w:tc>
        <w:tc>
          <w:tcPr>
            <w:tcW w:w="957" w:type="dxa"/>
            <w:tcBorders>
              <w:top w:val="nil"/>
              <w:left w:val="nil"/>
              <w:bottom w:val="single" w:sz="4" w:space="0" w:color="auto"/>
              <w:right w:val="single" w:sz="4" w:space="0" w:color="auto"/>
            </w:tcBorders>
            <w:shd w:val="clear" w:color="auto" w:fill="auto"/>
            <w:noWrap/>
            <w:vAlign w:val="center"/>
            <w:hideMark/>
          </w:tcPr>
          <w:p w14:paraId="554458F3" w14:textId="77777777" w:rsidR="000F0D27" w:rsidRPr="006F5C1C" w:rsidRDefault="000F0D27" w:rsidP="000F0D27">
            <w:pPr>
              <w:jc w:val="center"/>
              <w:rPr>
                <w:color w:val="000000"/>
                <w:sz w:val="26"/>
                <w:szCs w:val="26"/>
                <w:lang w:val="en-US" w:eastAsia="en-US"/>
              </w:rPr>
            </w:pPr>
            <w:r w:rsidRPr="006F5C1C">
              <w:rPr>
                <w:color w:val="000000"/>
                <w:sz w:val="26"/>
                <w:szCs w:val="26"/>
                <w:lang w:val="en-US" w:eastAsia="en-US"/>
              </w:rPr>
              <w:t>0</w:t>
            </w:r>
          </w:p>
        </w:tc>
      </w:tr>
      <w:tr w:rsidR="000F0D27" w:rsidRPr="006F5C1C" w14:paraId="20AE7C06" w14:textId="77777777" w:rsidTr="004519BA">
        <w:trPr>
          <w:trHeight w:val="33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CAFF10F" w14:textId="77777777" w:rsidR="000F0D27" w:rsidRPr="006F5C1C" w:rsidRDefault="000F0D27" w:rsidP="000F0D27">
            <w:pPr>
              <w:jc w:val="center"/>
              <w:rPr>
                <w:color w:val="000000"/>
                <w:sz w:val="24"/>
                <w:szCs w:val="24"/>
                <w:lang w:val="en-US" w:eastAsia="en-US"/>
              </w:rPr>
            </w:pPr>
            <w:r w:rsidRPr="006F5C1C">
              <w:rPr>
                <w:color w:val="000000"/>
                <w:sz w:val="24"/>
                <w:szCs w:val="24"/>
                <w:lang w:val="en-US" w:eastAsia="en-US"/>
              </w:rPr>
              <w:t>18</w:t>
            </w:r>
          </w:p>
        </w:tc>
        <w:tc>
          <w:tcPr>
            <w:tcW w:w="1309" w:type="dxa"/>
            <w:tcBorders>
              <w:top w:val="nil"/>
              <w:left w:val="nil"/>
              <w:bottom w:val="single" w:sz="4" w:space="0" w:color="auto"/>
              <w:right w:val="single" w:sz="4" w:space="0" w:color="auto"/>
            </w:tcBorders>
            <w:shd w:val="clear" w:color="auto" w:fill="auto"/>
            <w:noWrap/>
            <w:vAlign w:val="center"/>
            <w:hideMark/>
          </w:tcPr>
          <w:p w14:paraId="64BFB6B2" w14:textId="77777777" w:rsidR="000F0D27" w:rsidRPr="006F5C1C" w:rsidRDefault="000F0D27" w:rsidP="000F0D27">
            <w:pPr>
              <w:jc w:val="center"/>
              <w:rPr>
                <w:color w:val="000000"/>
                <w:sz w:val="24"/>
                <w:szCs w:val="24"/>
                <w:lang w:val="en-US" w:eastAsia="en-US"/>
              </w:rPr>
            </w:pPr>
            <w:r w:rsidRPr="006F5C1C">
              <w:rPr>
                <w:color w:val="000000"/>
                <w:sz w:val="24"/>
                <w:szCs w:val="24"/>
                <w:lang w:val="en-US" w:eastAsia="en-US"/>
              </w:rPr>
              <w:t>TPD7006</w:t>
            </w:r>
          </w:p>
        </w:tc>
        <w:tc>
          <w:tcPr>
            <w:tcW w:w="4937" w:type="dxa"/>
            <w:tcBorders>
              <w:top w:val="nil"/>
              <w:left w:val="nil"/>
              <w:bottom w:val="single" w:sz="4" w:space="0" w:color="auto"/>
              <w:right w:val="single" w:sz="4" w:space="0" w:color="auto"/>
            </w:tcBorders>
            <w:shd w:val="clear" w:color="auto" w:fill="auto"/>
            <w:noWrap/>
            <w:vAlign w:val="center"/>
            <w:hideMark/>
          </w:tcPr>
          <w:p w14:paraId="29D0BA3C" w14:textId="77777777" w:rsidR="000F0D27" w:rsidRPr="006F5C1C" w:rsidRDefault="000F0D27" w:rsidP="000F0D27">
            <w:pPr>
              <w:jc w:val="both"/>
              <w:rPr>
                <w:color w:val="000000"/>
                <w:sz w:val="24"/>
                <w:szCs w:val="24"/>
                <w:lang w:val="en-US" w:eastAsia="en-US"/>
              </w:rPr>
            </w:pPr>
            <w:r w:rsidRPr="006F5C1C">
              <w:rPr>
                <w:color w:val="000000"/>
                <w:sz w:val="24"/>
                <w:szCs w:val="24"/>
                <w:lang w:val="en-US" w:eastAsia="en-US"/>
              </w:rPr>
              <w:t>Chế biến thực phẩm</w:t>
            </w:r>
          </w:p>
        </w:tc>
        <w:tc>
          <w:tcPr>
            <w:tcW w:w="589" w:type="dxa"/>
            <w:tcBorders>
              <w:top w:val="nil"/>
              <w:left w:val="nil"/>
              <w:bottom w:val="single" w:sz="4" w:space="0" w:color="auto"/>
              <w:right w:val="single" w:sz="4" w:space="0" w:color="auto"/>
            </w:tcBorders>
            <w:shd w:val="clear" w:color="auto" w:fill="auto"/>
            <w:noWrap/>
            <w:vAlign w:val="center"/>
            <w:hideMark/>
          </w:tcPr>
          <w:p w14:paraId="47855508" w14:textId="77777777" w:rsidR="000F0D27" w:rsidRPr="006F5C1C" w:rsidRDefault="000F0D27" w:rsidP="000F0D27">
            <w:pPr>
              <w:jc w:val="center"/>
              <w:rPr>
                <w:color w:val="000000"/>
                <w:sz w:val="26"/>
                <w:szCs w:val="26"/>
                <w:lang w:val="en-US" w:eastAsia="en-US"/>
              </w:rPr>
            </w:pPr>
            <w:r w:rsidRPr="006F5C1C">
              <w:rPr>
                <w:color w:val="000000"/>
                <w:sz w:val="26"/>
                <w:szCs w:val="26"/>
                <w:lang w:val="en-US" w:eastAsia="en-US"/>
              </w:rPr>
              <w:t>3</w:t>
            </w:r>
          </w:p>
        </w:tc>
        <w:tc>
          <w:tcPr>
            <w:tcW w:w="713" w:type="dxa"/>
            <w:tcBorders>
              <w:top w:val="nil"/>
              <w:left w:val="nil"/>
              <w:bottom w:val="single" w:sz="4" w:space="0" w:color="auto"/>
              <w:right w:val="single" w:sz="4" w:space="0" w:color="auto"/>
            </w:tcBorders>
            <w:shd w:val="clear" w:color="auto" w:fill="auto"/>
            <w:noWrap/>
            <w:vAlign w:val="center"/>
            <w:hideMark/>
          </w:tcPr>
          <w:p w14:paraId="611BE773" w14:textId="77777777" w:rsidR="000F0D27" w:rsidRPr="006F5C1C" w:rsidRDefault="000F0D27" w:rsidP="000F0D27">
            <w:pPr>
              <w:jc w:val="center"/>
              <w:rPr>
                <w:color w:val="000000"/>
                <w:sz w:val="26"/>
                <w:szCs w:val="26"/>
                <w:lang w:val="en-US" w:eastAsia="en-US"/>
              </w:rPr>
            </w:pPr>
            <w:r w:rsidRPr="006F5C1C">
              <w:rPr>
                <w:color w:val="000000"/>
                <w:sz w:val="26"/>
                <w:szCs w:val="26"/>
                <w:lang w:val="en-US" w:eastAsia="en-US"/>
              </w:rPr>
              <w:t>2</w:t>
            </w:r>
          </w:p>
        </w:tc>
        <w:tc>
          <w:tcPr>
            <w:tcW w:w="957" w:type="dxa"/>
            <w:tcBorders>
              <w:top w:val="nil"/>
              <w:left w:val="nil"/>
              <w:bottom w:val="single" w:sz="4" w:space="0" w:color="auto"/>
              <w:right w:val="single" w:sz="4" w:space="0" w:color="auto"/>
            </w:tcBorders>
            <w:shd w:val="clear" w:color="auto" w:fill="auto"/>
            <w:noWrap/>
            <w:vAlign w:val="center"/>
            <w:hideMark/>
          </w:tcPr>
          <w:p w14:paraId="068B14ED" w14:textId="77777777" w:rsidR="000F0D27" w:rsidRPr="006F5C1C" w:rsidRDefault="000F0D27" w:rsidP="000F0D27">
            <w:pPr>
              <w:jc w:val="center"/>
              <w:rPr>
                <w:color w:val="000000"/>
                <w:sz w:val="26"/>
                <w:szCs w:val="26"/>
                <w:lang w:val="en-US" w:eastAsia="en-US"/>
              </w:rPr>
            </w:pPr>
            <w:r w:rsidRPr="006F5C1C">
              <w:rPr>
                <w:color w:val="000000"/>
                <w:sz w:val="26"/>
                <w:szCs w:val="26"/>
                <w:lang w:val="en-US" w:eastAsia="en-US"/>
              </w:rPr>
              <w:t>1</w:t>
            </w:r>
          </w:p>
        </w:tc>
      </w:tr>
      <w:tr w:rsidR="000F0D27" w:rsidRPr="006F5C1C" w14:paraId="7DD95B68" w14:textId="77777777" w:rsidTr="004519BA">
        <w:trPr>
          <w:trHeight w:val="33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0D8C74C" w14:textId="77777777" w:rsidR="000F0D27" w:rsidRPr="006F5C1C" w:rsidRDefault="000F0D27" w:rsidP="000F0D27">
            <w:pPr>
              <w:jc w:val="center"/>
              <w:rPr>
                <w:color w:val="000000"/>
                <w:sz w:val="24"/>
                <w:szCs w:val="24"/>
                <w:lang w:val="en-US" w:eastAsia="en-US"/>
              </w:rPr>
            </w:pPr>
            <w:r w:rsidRPr="006F5C1C">
              <w:rPr>
                <w:color w:val="000000"/>
                <w:sz w:val="24"/>
                <w:szCs w:val="24"/>
                <w:lang w:val="en-US" w:eastAsia="en-US"/>
              </w:rPr>
              <w:t>19</w:t>
            </w:r>
          </w:p>
        </w:tc>
        <w:tc>
          <w:tcPr>
            <w:tcW w:w="1309" w:type="dxa"/>
            <w:tcBorders>
              <w:top w:val="nil"/>
              <w:left w:val="nil"/>
              <w:bottom w:val="single" w:sz="4" w:space="0" w:color="auto"/>
              <w:right w:val="single" w:sz="4" w:space="0" w:color="auto"/>
            </w:tcBorders>
            <w:shd w:val="clear" w:color="auto" w:fill="auto"/>
            <w:noWrap/>
            <w:vAlign w:val="center"/>
            <w:hideMark/>
          </w:tcPr>
          <w:p w14:paraId="776295A2" w14:textId="77777777" w:rsidR="000F0D27" w:rsidRPr="006F5C1C" w:rsidRDefault="000F0D27" w:rsidP="000F0D27">
            <w:pPr>
              <w:jc w:val="center"/>
              <w:rPr>
                <w:color w:val="000000"/>
                <w:sz w:val="24"/>
                <w:szCs w:val="24"/>
                <w:lang w:val="en-US" w:eastAsia="en-US"/>
              </w:rPr>
            </w:pPr>
            <w:r w:rsidRPr="006F5C1C">
              <w:rPr>
                <w:color w:val="000000"/>
                <w:sz w:val="24"/>
                <w:szCs w:val="24"/>
                <w:lang w:val="en-US" w:eastAsia="en-US"/>
              </w:rPr>
              <w:t>CNC7005</w:t>
            </w:r>
          </w:p>
        </w:tc>
        <w:tc>
          <w:tcPr>
            <w:tcW w:w="4937" w:type="dxa"/>
            <w:tcBorders>
              <w:top w:val="nil"/>
              <w:left w:val="nil"/>
              <w:bottom w:val="single" w:sz="4" w:space="0" w:color="auto"/>
              <w:right w:val="single" w:sz="4" w:space="0" w:color="auto"/>
            </w:tcBorders>
            <w:shd w:val="clear" w:color="auto" w:fill="auto"/>
            <w:noWrap/>
            <w:vAlign w:val="center"/>
            <w:hideMark/>
          </w:tcPr>
          <w:p w14:paraId="1C135EB1" w14:textId="77777777" w:rsidR="000F0D27" w:rsidRPr="006F5C1C" w:rsidRDefault="000F0D27" w:rsidP="000F0D27">
            <w:pPr>
              <w:jc w:val="both"/>
              <w:rPr>
                <w:color w:val="000000"/>
                <w:sz w:val="24"/>
                <w:szCs w:val="24"/>
                <w:lang w:val="en-US" w:eastAsia="en-US"/>
              </w:rPr>
            </w:pPr>
            <w:r w:rsidRPr="006F5C1C">
              <w:rPr>
                <w:color w:val="000000"/>
                <w:sz w:val="24"/>
                <w:szCs w:val="24"/>
                <w:lang w:val="en-US" w:eastAsia="en-US"/>
              </w:rPr>
              <w:t>Các hiện tượng vận chuyển và động học kỹ thuật</w:t>
            </w:r>
          </w:p>
        </w:tc>
        <w:tc>
          <w:tcPr>
            <w:tcW w:w="589" w:type="dxa"/>
            <w:tcBorders>
              <w:top w:val="nil"/>
              <w:left w:val="nil"/>
              <w:bottom w:val="single" w:sz="4" w:space="0" w:color="auto"/>
              <w:right w:val="single" w:sz="4" w:space="0" w:color="auto"/>
            </w:tcBorders>
            <w:shd w:val="clear" w:color="auto" w:fill="auto"/>
            <w:noWrap/>
            <w:vAlign w:val="center"/>
            <w:hideMark/>
          </w:tcPr>
          <w:p w14:paraId="2E246313" w14:textId="77777777" w:rsidR="000F0D27" w:rsidRPr="006F5C1C" w:rsidRDefault="000F0D27" w:rsidP="000F0D27">
            <w:pPr>
              <w:jc w:val="center"/>
              <w:rPr>
                <w:color w:val="000000"/>
                <w:sz w:val="26"/>
                <w:szCs w:val="26"/>
                <w:lang w:val="en-US" w:eastAsia="en-US"/>
              </w:rPr>
            </w:pPr>
            <w:r w:rsidRPr="006F5C1C">
              <w:rPr>
                <w:color w:val="000000"/>
                <w:sz w:val="26"/>
                <w:szCs w:val="26"/>
                <w:lang w:val="en-US" w:eastAsia="en-US"/>
              </w:rPr>
              <w:t>3</w:t>
            </w:r>
          </w:p>
        </w:tc>
        <w:tc>
          <w:tcPr>
            <w:tcW w:w="713" w:type="dxa"/>
            <w:tcBorders>
              <w:top w:val="nil"/>
              <w:left w:val="nil"/>
              <w:bottom w:val="single" w:sz="4" w:space="0" w:color="auto"/>
              <w:right w:val="single" w:sz="4" w:space="0" w:color="auto"/>
            </w:tcBorders>
            <w:shd w:val="clear" w:color="auto" w:fill="auto"/>
            <w:noWrap/>
            <w:vAlign w:val="center"/>
            <w:hideMark/>
          </w:tcPr>
          <w:p w14:paraId="44F9A146" w14:textId="77777777" w:rsidR="000F0D27" w:rsidRPr="006F5C1C" w:rsidRDefault="000F0D27" w:rsidP="000F0D27">
            <w:pPr>
              <w:jc w:val="center"/>
              <w:rPr>
                <w:color w:val="000000"/>
                <w:sz w:val="26"/>
                <w:szCs w:val="26"/>
                <w:lang w:val="en-US" w:eastAsia="en-US"/>
              </w:rPr>
            </w:pPr>
            <w:r w:rsidRPr="006F5C1C">
              <w:rPr>
                <w:color w:val="000000"/>
                <w:sz w:val="26"/>
                <w:szCs w:val="26"/>
                <w:lang w:val="en-US" w:eastAsia="en-US"/>
              </w:rPr>
              <w:t>3</w:t>
            </w:r>
          </w:p>
        </w:tc>
        <w:tc>
          <w:tcPr>
            <w:tcW w:w="957" w:type="dxa"/>
            <w:tcBorders>
              <w:top w:val="nil"/>
              <w:left w:val="nil"/>
              <w:bottom w:val="single" w:sz="4" w:space="0" w:color="auto"/>
              <w:right w:val="single" w:sz="4" w:space="0" w:color="auto"/>
            </w:tcBorders>
            <w:shd w:val="clear" w:color="auto" w:fill="auto"/>
            <w:noWrap/>
            <w:vAlign w:val="center"/>
            <w:hideMark/>
          </w:tcPr>
          <w:p w14:paraId="37ACDE4F" w14:textId="77777777" w:rsidR="000F0D27" w:rsidRPr="006F5C1C" w:rsidRDefault="000F0D27" w:rsidP="000F0D27">
            <w:pPr>
              <w:jc w:val="center"/>
              <w:rPr>
                <w:color w:val="000000"/>
                <w:sz w:val="26"/>
                <w:szCs w:val="26"/>
                <w:lang w:val="en-US" w:eastAsia="en-US"/>
              </w:rPr>
            </w:pPr>
            <w:r w:rsidRPr="006F5C1C">
              <w:rPr>
                <w:color w:val="000000"/>
                <w:sz w:val="26"/>
                <w:szCs w:val="26"/>
                <w:lang w:val="en-US" w:eastAsia="en-US"/>
              </w:rPr>
              <w:t>0</w:t>
            </w:r>
          </w:p>
        </w:tc>
      </w:tr>
      <w:tr w:rsidR="000F0D27" w:rsidRPr="006F5C1C" w14:paraId="74DA07A2" w14:textId="77777777" w:rsidTr="004519BA">
        <w:trPr>
          <w:trHeight w:val="33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6949567" w14:textId="77777777" w:rsidR="000F0D27" w:rsidRPr="006F5C1C" w:rsidRDefault="000F0D27" w:rsidP="000F0D27">
            <w:pPr>
              <w:jc w:val="center"/>
              <w:rPr>
                <w:color w:val="000000"/>
                <w:sz w:val="24"/>
                <w:szCs w:val="24"/>
                <w:lang w:val="en-US" w:eastAsia="en-US"/>
              </w:rPr>
            </w:pPr>
            <w:r w:rsidRPr="006F5C1C">
              <w:rPr>
                <w:color w:val="000000"/>
                <w:sz w:val="24"/>
                <w:szCs w:val="24"/>
                <w:lang w:val="en-US" w:eastAsia="en-US"/>
              </w:rPr>
              <w:t>20</w:t>
            </w:r>
          </w:p>
        </w:tc>
        <w:tc>
          <w:tcPr>
            <w:tcW w:w="1309" w:type="dxa"/>
            <w:tcBorders>
              <w:top w:val="nil"/>
              <w:left w:val="nil"/>
              <w:bottom w:val="single" w:sz="4" w:space="0" w:color="auto"/>
              <w:right w:val="single" w:sz="4" w:space="0" w:color="auto"/>
            </w:tcBorders>
            <w:shd w:val="clear" w:color="auto" w:fill="auto"/>
            <w:noWrap/>
            <w:vAlign w:val="center"/>
            <w:hideMark/>
          </w:tcPr>
          <w:p w14:paraId="5D344431" w14:textId="77777777" w:rsidR="000F0D27" w:rsidRPr="006F5C1C" w:rsidRDefault="000F0D27" w:rsidP="000F0D27">
            <w:pPr>
              <w:jc w:val="center"/>
              <w:rPr>
                <w:color w:val="000000"/>
                <w:sz w:val="24"/>
                <w:szCs w:val="24"/>
                <w:lang w:val="en-US" w:eastAsia="en-US"/>
              </w:rPr>
            </w:pPr>
            <w:r w:rsidRPr="006F5C1C">
              <w:rPr>
                <w:color w:val="000000"/>
                <w:sz w:val="24"/>
                <w:szCs w:val="24"/>
                <w:lang w:val="en-US" w:eastAsia="en-US"/>
              </w:rPr>
              <w:t>QTP7003</w:t>
            </w:r>
          </w:p>
        </w:tc>
        <w:tc>
          <w:tcPr>
            <w:tcW w:w="4937" w:type="dxa"/>
            <w:tcBorders>
              <w:top w:val="nil"/>
              <w:left w:val="nil"/>
              <w:bottom w:val="single" w:sz="4" w:space="0" w:color="auto"/>
              <w:right w:val="single" w:sz="4" w:space="0" w:color="auto"/>
            </w:tcBorders>
            <w:shd w:val="clear" w:color="auto" w:fill="auto"/>
            <w:noWrap/>
            <w:vAlign w:val="center"/>
            <w:hideMark/>
          </w:tcPr>
          <w:p w14:paraId="3928F959" w14:textId="77777777" w:rsidR="000F0D27" w:rsidRPr="006F5C1C" w:rsidRDefault="000F0D27" w:rsidP="000F0D27">
            <w:pPr>
              <w:jc w:val="both"/>
              <w:rPr>
                <w:color w:val="000000"/>
                <w:sz w:val="24"/>
                <w:szCs w:val="24"/>
                <w:lang w:val="en-US" w:eastAsia="en-US"/>
              </w:rPr>
            </w:pPr>
            <w:r w:rsidRPr="006F5C1C">
              <w:rPr>
                <w:color w:val="000000"/>
                <w:sz w:val="24"/>
                <w:szCs w:val="24"/>
                <w:lang w:val="en-US" w:eastAsia="en-US"/>
              </w:rPr>
              <w:t xml:space="preserve">Hệ thống quản lý chất lượng nông sản thực phẩm </w:t>
            </w:r>
          </w:p>
        </w:tc>
        <w:tc>
          <w:tcPr>
            <w:tcW w:w="589" w:type="dxa"/>
            <w:tcBorders>
              <w:top w:val="nil"/>
              <w:left w:val="nil"/>
              <w:bottom w:val="single" w:sz="4" w:space="0" w:color="auto"/>
              <w:right w:val="single" w:sz="4" w:space="0" w:color="auto"/>
            </w:tcBorders>
            <w:shd w:val="clear" w:color="auto" w:fill="auto"/>
            <w:noWrap/>
            <w:vAlign w:val="center"/>
            <w:hideMark/>
          </w:tcPr>
          <w:p w14:paraId="73F2943C" w14:textId="77777777" w:rsidR="000F0D27" w:rsidRPr="006F5C1C" w:rsidRDefault="000F0D27" w:rsidP="000F0D27">
            <w:pPr>
              <w:jc w:val="center"/>
              <w:rPr>
                <w:color w:val="000000"/>
                <w:sz w:val="26"/>
                <w:szCs w:val="26"/>
                <w:lang w:val="en-US" w:eastAsia="en-US"/>
              </w:rPr>
            </w:pPr>
            <w:r w:rsidRPr="006F5C1C">
              <w:rPr>
                <w:color w:val="000000"/>
                <w:sz w:val="26"/>
                <w:szCs w:val="26"/>
                <w:lang w:val="en-US" w:eastAsia="en-US"/>
              </w:rPr>
              <w:t>2</w:t>
            </w:r>
          </w:p>
        </w:tc>
        <w:tc>
          <w:tcPr>
            <w:tcW w:w="713" w:type="dxa"/>
            <w:tcBorders>
              <w:top w:val="nil"/>
              <w:left w:val="nil"/>
              <w:bottom w:val="single" w:sz="4" w:space="0" w:color="auto"/>
              <w:right w:val="single" w:sz="4" w:space="0" w:color="auto"/>
            </w:tcBorders>
            <w:shd w:val="clear" w:color="auto" w:fill="auto"/>
            <w:noWrap/>
            <w:vAlign w:val="center"/>
            <w:hideMark/>
          </w:tcPr>
          <w:p w14:paraId="3C2DB7E2" w14:textId="77777777" w:rsidR="000F0D27" w:rsidRPr="006F5C1C" w:rsidRDefault="000F0D27" w:rsidP="000F0D27">
            <w:pPr>
              <w:jc w:val="center"/>
              <w:rPr>
                <w:color w:val="000000"/>
                <w:sz w:val="26"/>
                <w:szCs w:val="26"/>
                <w:lang w:val="en-US" w:eastAsia="en-US"/>
              </w:rPr>
            </w:pPr>
            <w:r w:rsidRPr="006F5C1C">
              <w:rPr>
                <w:color w:val="000000"/>
                <w:sz w:val="26"/>
                <w:szCs w:val="26"/>
                <w:lang w:val="en-US" w:eastAsia="en-US"/>
              </w:rPr>
              <w:t>2</w:t>
            </w:r>
          </w:p>
        </w:tc>
        <w:tc>
          <w:tcPr>
            <w:tcW w:w="957" w:type="dxa"/>
            <w:tcBorders>
              <w:top w:val="nil"/>
              <w:left w:val="nil"/>
              <w:bottom w:val="single" w:sz="4" w:space="0" w:color="auto"/>
              <w:right w:val="single" w:sz="4" w:space="0" w:color="auto"/>
            </w:tcBorders>
            <w:shd w:val="clear" w:color="auto" w:fill="auto"/>
            <w:noWrap/>
            <w:vAlign w:val="center"/>
            <w:hideMark/>
          </w:tcPr>
          <w:p w14:paraId="40F43D22" w14:textId="77777777" w:rsidR="000F0D27" w:rsidRPr="006F5C1C" w:rsidRDefault="000F0D27" w:rsidP="000F0D27">
            <w:pPr>
              <w:jc w:val="center"/>
              <w:rPr>
                <w:color w:val="000000"/>
                <w:sz w:val="26"/>
                <w:szCs w:val="26"/>
                <w:lang w:val="en-US" w:eastAsia="en-US"/>
              </w:rPr>
            </w:pPr>
            <w:r w:rsidRPr="006F5C1C">
              <w:rPr>
                <w:color w:val="000000"/>
                <w:sz w:val="26"/>
                <w:szCs w:val="26"/>
                <w:lang w:val="en-US" w:eastAsia="en-US"/>
              </w:rPr>
              <w:t>0</w:t>
            </w:r>
          </w:p>
        </w:tc>
      </w:tr>
      <w:tr w:rsidR="000F0D27" w:rsidRPr="006F5C1C" w14:paraId="7B10A4F8" w14:textId="77777777" w:rsidTr="004519BA">
        <w:trPr>
          <w:trHeight w:val="33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B63BA39" w14:textId="77777777" w:rsidR="000F0D27" w:rsidRPr="006F5C1C" w:rsidRDefault="000F0D27" w:rsidP="000F0D27">
            <w:pPr>
              <w:jc w:val="center"/>
              <w:rPr>
                <w:color w:val="000000"/>
                <w:sz w:val="24"/>
                <w:szCs w:val="24"/>
                <w:lang w:val="en-US" w:eastAsia="en-US"/>
              </w:rPr>
            </w:pPr>
            <w:r w:rsidRPr="006F5C1C">
              <w:rPr>
                <w:color w:val="000000"/>
                <w:sz w:val="24"/>
                <w:szCs w:val="24"/>
                <w:lang w:val="en-US" w:eastAsia="en-US"/>
              </w:rPr>
              <w:t>21</w:t>
            </w:r>
          </w:p>
        </w:tc>
        <w:tc>
          <w:tcPr>
            <w:tcW w:w="1309" w:type="dxa"/>
            <w:tcBorders>
              <w:top w:val="nil"/>
              <w:left w:val="nil"/>
              <w:bottom w:val="single" w:sz="4" w:space="0" w:color="auto"/>
              <w:right w:val="single" w:sz="4" w:space="0" w:color="auto"/>
            </w:tcBorders>
            <w:shd w:val="clear" w:color="auto" w:fill="auto"/>
            <w:noWrap/>
            <w:vAlign w:val="center"/>
            <w:hideMark/>
          </w:tcPr>
          <w:p w14:paraId="6BEC1DF5" w14:textId="77777777" w:rsidR="000F0D27" w:rsidRPr="006F5C1C" w:rsidRDefault="000F0D27" w:rsidP="000F0D27">
            <w:pPr>
              <w:jc w:val="center"/>
              <w:rPr>
                <w:color w:val="000000"/>
                <w:sz w:val="24"/>
                <w:szCs w:val="24"/>
                <w:lang w:val="en-US" w:eastAsia="en-US"/>
              </w:rPr>
            </w:pPr>
            <w:r w:rsidRPr="006F5C1C">
              <w:rPr>
                <w:color w:val="000000"/>
                <w:sz w:val="24"/>
                <w:szCs w:val="24"/>
                <w:lang w:val="en-US" w:eastAsia="en-US"/>
              </w:rPr>
              <w:t>HSC7003</w:t>
            </w:r>
          </w:p>
        </w:tc>
        <w:tc>
          <w:tcPr>
            <w:tcW w:w="4937" w:type="dxa"/>
            <w:tcBorders>
              <w:top w:val="nil"/>
              <w:left w:val="nil"/>
              <w:bottom w:val="single" w:sz="4" w:space="0" w:color="auto"/>
              <w:right w:val="single" w:sz="4" w:space="0" w:color="auto"/>
            </w:tcBorders>
            <w:shd w:val="clear" w:color="auto" w:fill="auto"/>
            <w:noWrap/>
            <w:vAlign w:val="center"/>
            <w:hideMark/>
          </w:tcPr>
          <w:p w14:paraId="5C462694" w14:textId="77777777" w:rsidR="000F0D27" w:rsidRPr="006F5C1C" w:rsidRDefault="000F0D27" w:rsidP="000F0D27">
            <w:pPr>
              <w:jc w:val="both"/>
              <w:rPr>
                <w:color w:val="000000"/>
                <w:sz w:val="24"/>
                <w:szCs w:val="24"/>
                <w:lang w:val="en-US" w:eastAsia="en-US"/>
              </w:rPr>
            </w:pPr>
            <w:r w:rsidRPr="006F5C1C">
              <w:rPr>
                <w:color w:val="000000"/>
                <w:sz w:val="24"/>
                <w:szCs w:val="24"/>
                <w:lang w:val="en-US" w:eastAsia="en-US"/>
              </w:rPr>
              <w:t xml:space="preserve">Phân tích chất gây ô nhiễm thực phẩm </w:t>
            </w:r>
          </w:p>
        </w:tc>
        <w:tc>
          <w:tcPr>
            <w:tcW w:w="589" w:type="dxa"/>
            <w:tcBorders>
              <w:top w:val="nil"/>
              <w:left w:val="nil"/>
              <w:bottom w:val="single" w:sz="4" w:space="0" w:color="auto"/>
              <w:right w:val="single" w:sz="4" w:space="0" w:color="auto"/>
            </w:tcBorders>
            <w:shd w:val="clear" w:color="auto" w:fill="auto"/>
            <w:noWrap/>
            <w:vAlign w:val="center"/>
            <w:hideMark/>
          </w:tcPr>
          <w:p w14:paraId="0A42EF3C" w14:textId="77777777" w:rsidR="000F0D27" w:rsidRPr="006F5C1C" w:rsidRDefault="000F0D27" w:rsidP="000F0D27">
            <w:pPr>
              <w:jc w:val="center"/>
              <w:rPr>
                <w:color w:val="000000"/>
                <w:sz w:val="26"/>
                <w:szCs w:val="26"/>
                <w:lang w:val="en-US" w:eastAsia="en-US"/>
              </w:rPr>
            </w:pPr>
            <w:r w:rsidRPr="006F5C1C">
              <w:rPr>
                <w:color w:val="000000"/>
                <w:sz w:val="26"/>
                <w:szCs w:val="26"/>
                <w:lang w:val="en-US" w:eastAsia="en-US"/>
              </w:rPr>
              <w:t>2</w:t>
            </w:r>
          </w:p>
        </w:tc>
        <w:tc>
          <w:tcPr>
            <w:tcW w:w="713" w:type="dxa"/>
            <w:tcBorders>
              <w:top w:val="nil"/>
              <w:left w:val="nil"/>
              <w:bottom w:val="single" w:sz="4" w:space="0" w:color="auto"/>
              <w:right w:val="single" w:sz="4" w:space="0" w:color="auto"/>
            </w:tcBorders>
            <w:shd w:val="clear" w:color="auto" w:fill="auto"/>
            <w:noWrap/>
            <w:vAlign w:val="center"/>
            <w:hideMark/>
          </w:tcPr>
          <w:p w14:paraId="44E080C0" w14:textId="77777777" w:rsidR="000F0D27" w:rsidRPr="006F5C1C" w:rsidRDefault="000F0D27" w:rsidP="000F0D27">
            <w:pPr>
              <w:jc w:val="center"/>
              <w:rPr>
                <w:color w:val="000000"/>
                <w:sz w:val="26"/>
                <w:szCs w:val="26"/>
                <w:lang w:val="en-US" w:eastAsia="en-US"/>
              </w:rPr>
            </w:pPr>
            <w:r w:rsidRPr="006F5C1C">
              <w:rPr>
                <w:color w:val="000000"/>
                <w:sz w:val="26"/>
                <w:szCs w:val="26"/>
                <w:lang w:val="en-US" w:eastAsia="en-US"/>
              </w:rPr>
              <w:t>1</w:t>
            </w:r>
          </w:p>
        </w:tc>
        <w:tc>
          <w:tcPr>
            <w:tcW w:w="957" w:type="dxa"/>
            <w:tcBorders>
              <w:top w:val="nil"/>
              <w:left w:val="nil"/>
              <w:bottom w:val="single" w:sz="4" w:space="0" w:color="auto"/>
              <w:right w:val="single" w:sz="4" w:space="0" w:color="auto"/>
            </w:tcBorders>
            <w:shd w:val="clear" w:color="auto" w:fill="auto"/>
            <w:noWrap/>
            <w:vAlign w:val="center"/>
            <w:hideMark/>
          </w:tcPr>
          <w:p w14:paraId="73B8292D" w14:textId="77777777" w:rsidR="000F0D27" w:rsidRPr="006F5C1C" w:rsidRDefault="000F0D27" w:rsidP="000F0D27">
            <w:pPr>
              <w:jc w:val="center"/>
              <w:rPr>
                <w:color w:val="000000"/>
                <w:sz w:val="26"/>
                <w:szCs w:val="26"/>
                <w:lang w:val="en-US" w:eastAsia="en-US"/>
              </w:rPr>
            </w:pPr>
            <w:r w:rsidRPr="006F5C1C">
              <w:rPr>
                <w:color w:val="000000"/>
                <w:sz w:val="26"/>
                <w:szCs w:val="26"/>
                <w:lang w:val="en-US" w:eastAsia="en-US"/>
              </w:rPr>
              <w:t>1</w:t>
            </w:r>
          </w:p>
        </w:tc>
      </w:tr>
      <w:tr w:rsidR="000F0D27" w:rsidRPr="006F5C1C" w14:paraId="40FFB3CD" w14:textId="77777777" w:rsidTr="004519BA">
        <w:trPr>
          <w:trHeight w:val="33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895C796" w14:textId="77777777" w:rsidR="000F0D27" w:rsidRPr="006F5C1C" w:rsidRDefault="000F0D27" w:rsidP="000F0D27">
            <w:pPr>
              <w:jc w:val="center"/>
              <w:rPr>
                <w:color w:val="000000"/>
                <w:sz w:val="24"/>
                <w:szCs w:val="24"/>
                <w:lang w:val="en-US" w:eastAsia="en-US"/>
              </w:rPr>
            </w:pPr>
            <w:r w:rsidRPr="006F5C1C">
              <w:rPr>
                <w:color w:val="000000"/>
                <w:sz w:val="24"/>
                <w:szCs w:val="24"/>
                <w:lang w:val="en-US" w:eastAsia="en-US"/>
              </w:rPr>
              <w:t>22</w:t>
            </w:r>
          </w:p>
        </w:tc>
        <w:tc>
          <w:tcPr>
            <w:tcW w:w="1309" w:type="dxa"/>
            <w:tcBorders>
              <w:top w:val="nil"/>
              <w:left w:val="nil"/>
              <w:bottom w:val="single" w:sz="4" w:space="0" w:color="auto"/>
              <w:right w:val="single" w:sz="4" w:space="0" w:color="auto"/>
            </w:tcBorders>
            <w:shd w:val="clear" w:color="auto" w:fill="auto"/>
            <w:noWrap/>
            <w:vAlign w:val="center"/>
            <w:hideMark/>
          </w:tcPr>
          <w:p w14:paraId="3516AB52" w14:textId="77777777" w:rsidR="000F0D27" w:rsidRPr="006F5C1C" w:rsidRDefault="000F0D27" w:rsidP="000F0D27">
            <w:pPr>
              <w:jc w:val="center"/>
              <w:rPr>
                <w:color w:val="000000"/>
                <w:sz w:val="24"/>
                <w:szCs w:val="24"/>
                <w:lang w:val="en-US" w:eastAsia="en-US"/>
              </w:rPr>
            </w:pPr>
            <w:r w:rsidRPr="006F5C1C">
              <w:rPr>
                <w:color w:val="000000"/>
                <w:sz w:val="24"/>
                <w:szCs w:val="24"/>
                <w:lang w:val="en-US" w:eastAsia="en-US"/>
              </w:rPr>
              <w:t>CNC7006</w:t>
            </w:r>
          </w:p>
        </w:tc>
        <w:tc>
          <w:tcPr>
            <w:tcW w:w="4937" w:type="dxa"/>
            <w:tcBorders>
              <w:top w:val="nil"/>
              <w:left w:val="nil"/>
              <w:bottom w:val="single" w:sz="4" w:space="0" w:color="auto"/>
              <w:right w:val="single" w:sz="4" w:space="0" w:color="auto"/>
            </w:tcBorders>
            <w:shd w:val="clear" w:color="auto" w:fill="auto"/>
            <w:noWrap/>
            <w:vAlign w:val="center"/>
            <w:hideMark/>
          </w:tcPr>
          <w:p w14:paraId="41B73CDC" w14:textId="77777777" w:rsidR="000F0D27" w:rsidRPr="006F5C1C" w:rsidRDefault="000F0D27" w:rsidP="000F0D27">
            <w:pPr>
              <w:jc w:val="both"/>
              <w:rPr>
                <w:color w:val="000000"/>
                <w:sz w:val="24"/>
                <w:szCs w:val="24"/>
                <w:lang w:val="en-US" w:eastAsia="en-US"/>
              </w:rPr>
            </w:pPr>
            <w:r w:rsidRPr="006F5C1C">
              <w:rPr>
                <w:color w:val="000000"/>
                <w:sz w:val="24"/>
                <w:szCs w:val="24"/>
                <w:lang w:val="en-US" w:eastAsia="en-US"/>
              </w:rPr>
              <w:t>Các tính chất cảm quan thực phẩm</w:t>
            </w:r>
          </w:p>
        </w:tc>
        <w:tc>
          <w:tcPr>
            <w:tcW w:w="589" w:type="dxa"/>
            <w:tcBorders>
              <w:top w:val="nil"/>
              <w:left w:val="nil"/>
              <w:bottom w:val="single" w:sz="4" w:space="0" w:color="auto"/>
              <w:right w:val="single" w:sz="4" w:space="0" w:color="auto"/>
            </w:tcBorders>
            <w:shd w:val="clear" w:color="auto" w:fill="auto"/>
            <w:noWrap/>
            <w:vAlign w:val="center"/>
            <w:hideMark/>
          </w:tcPr>
          <w:p w14:paraId="2DA6961F" w14:textId="77777777" w:rsidR="000F0D27" w:rsidRPr="006F5C1C" w:rsidRDefault="000F0D27" w:rsidP="000F0D27">
            <w:pPr>
              <w:jc w:val="center"/>
              <w:rPr>
                <w:color w:val="000000"/>
                <w:sz w:val="26"/>
                <w:szCs w:val="26"/>
                <w:lang w:val="en-US" w:eastAsia="en-US"/>
              </w:rPr>
            </w:pPr>
            <w:r w:rsidRPr="006F5C1C">
              <w:rPr>
                <w:color w:val="000000"/>
                <w:sz w:val="26"/>
                <w:szCs w:val="26"/>
                <w:lang w:val="en-US" w:eastAsia="en-US"/>
              </w:rPr>
              <w:t>2</w:t>
            </w:r>
          </w:p>
        </w:tc>
        <w:tc>
          <w:tcPr>
            <w:tcW w:w="713" w:type="dxa"/>
            <w:tcBorders>
              <w:top w:val="nil"/>
              <w:left w:val="nil"/>
              <w:bottom w:val="single" w:sz="4" w:space="0" w:color="auto"/>
              <w:right w:val="single" w:sz="4" w:space="0" w:color="auto"/>
            </w:tcBorders>
            <w:shd w:val="clear" w:color="auto" w:fill="auto"/>
            <w:noWrap/>
            <w:vAlign w:val="center"/>
            <w:hideMark/>
          </w:tcPr>
          <w:p w14:paraId="6AD9E0B3" w14:textId="77777777" w:rsidR="000F0D27" w:rsidRPr="006F5C1C" w:rsidRDefault="000F0D27" w:rsidP="000F0D27">
            <w:pPr>
              <w:jc w:val="center"/>
              <w:rPr>
                <w:color w:val="000000"/>
                <w:sz w:val="26"/>
                <w:szCs w:val="26"/>
                <w:lang w:val="en-US" w:eastAsia="en-US"/>
              </w:rPr>
            </w:pPr>
            <w:r w:rsidRPr="006F5C1C">
              <w:rPr>
                <w:color w:val="000000"/>
                <w:sz w:val="26"/>
                <w:szCs w:val="26"/>
                <w:lang w:val="en-US" w:eastAsia="en-US"/>
              </w:rPr>
              <w:t>2</w:t>
            </w:r>
          </w:p>
        </w:tc>
        <w:tc>
          <w:tcPr>
            <w:tcW w:w="957" w:type="dxa"/>
            <w:tcBorders>
              <w:top w:val="nil"/>
              <w:left w:val="nil"/>
              <w:bottom w:val="single" w:sz="4" w:space="0" w:color="auto"/>
              <w:right w:val="single" w:sz="4" w:space="0" w:color="auto"/>
            </w:tcBorders>
            <w:shd w:val="clear" w:color="auto" w:fill="auto"/>
            <w:noWrap/>
            <w:vAlign w:val="center"/>
            <w:hideMark/>
          </w:tcPr>
          <w:p w14:paraId="438E3122" w14:textId="77777777" w:rsidR="000F0D27" w:rsidRPr="006F5C1C" w:rsidRDefault="000F0D27" w:rsidP="000F0D27">
            <w:pPr>
              <w:jc w:val="center"/>
              <w:rPr>
                <w:color w:val="000000"/>
                <w:sz w:val="26"/>
                <w:szCs w:val="26"/>
                <w:lang w:val="en-US" w:eastAsia="en-US"/>
              </w:rPr>
            </w:pPr>
            <w:r w:rsidRPr="006F5C1C">
              <w:rPr>
                <w:color w:val="000000"/>
                <w:sz w:val="26"/>
                <w:szCs w:val="26"/>
                <w:lang w:val="en-US" w:eastAsia="en-US"/>
              </w:rPr>
              <w:t>0</w:t>
            </w:r>
          </w:p>
        </w:tc>
      </w:tr>
      <w:tr w:rsidR="000F0D27" w:rsidRPr="006F5C1C" w14:paraId="7B1C4F1C" w14:textId="77777777" w:rsidTr="004519BA">
        <w:trPr>
          <w:trHeight w:val="33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CA1A022" w14:textId="77777777" w:rsidR="000F0D27" w:rsidRPr="006F5C1C" w:rsidRDefault="000F0D27" w:rsidP="000F0D27">
            <w:pPr>
              <w:jc w:val="center"/>
              <w:rPr>
                <w:color w:val="000000"/>
                <w:sz w:val="24"/>
                <w:szCs w:val="24"/>
                <w:lang w:val="en-US" w:eastAsia="en-US"/>
              </w:rPr>
            </w:pPr>
            <w:r w:rsidRPr="006F5C1C">
              <w:rPr>
                <w:color w:val="000000"/>
                <w:sz w:val="24"/>
                <w:szCs w:val="24"/>
                <w:lang w:val="en-US" w:eastAsia="en-US"/>
              </w:rPr>
              <w:t>23</w:t>
            </w:r>
          </w:p>
        </w:tc>
        <w:tc>
          <w:tcPr>
            <w:tcW w:w="1309" w:type="dxa"/>
            <w:tcBorders>
              <w:top w:val="nil"/>
              <w:left w:val="nil"/>
              <w:bottom w:val="single" w:sz="4" w:space="0" w:color="auto"/>
              <w:right w:val="single" w:sz="4" w:space="0" w:color="auto"/>
            </w:tcBorders>
            <w:shd w:val="clear" w:color="auto" w:fill="auto"/>
            <w:noWrap/>
            <w:vAlign w:val="center"/>
            <w:hideMark/>
          </w:tcPr>
          <w:p w14:paraId="4F88F7F7" w14:textId="77777777" w:rsidR="000F0D27" w:rsidRPr="006F5C1C" w:rsidRDefault="000F0D27" w:rsidP="000F0D27">
            <w:pPr>
              <w:jc w:val="center"/>
              <w:rPr>
                <w:color w:val="000000"/>
                <w:sz w:val="24"/>
                <w:szCs w:val="24"/>
                <w:lang w:val="en-US" w:eastAsia="en-US"/>
              </w:rPr>
            </w:pPr>
            <w:r w:rsidRPr="006F5C1C">
              <w:rPr>
                <w:color w:val="000000"/>
                <w:sz w:val="24"/>
                <w:szCs w:val="24"/>
                <w:lang w:val="en-US" w:eastAsia="en-US"/>
              </w:rPr>
              <w:t>CNC7007</w:t>
            </w:r>
          </w:p>
        </w:tc>
        <w:tc>
          <w:tcPr>
            <w:tcW w:w="4937" w:type="dxa"/>
            <w:tcBorders>
              <w:top w:val="nil"/>
              <w:left w:val="nil"/>
              <w:bottom w:val="single" w:sz="4" w:space="0" w:color="auto"/>
              <w:right w:val="single" w:sz="4" w:space="0" w:color="auto"/>
            </w:tcBorders>
            <w:shd w:val="clear" w:color="auto" w:fill="auto"/>
            <w:noWrap/>
            <w:vAlign w:val="center"/>
            <w:hideMark/>
          </w:tcPr>
          <w:p w14:paraId="549DA0BC" w14:textId="77777777" w:rsidR="000F0D27" w:rsidRPr="006F5C1C" w:rsidRDefault="000F0D27" w:rsidP="000F0D27">
            <w:pPr>
              <w:jc w:val="both"/>
              <w:rPr>
                <w:color w:val="000000"/>
                <w:sz w:val="24"/>
                <w:szCs w:val="24"/>
                <w:lang w:val="en-US" w:eastAsia="en-US"/>
              </w:rPr>
            </w:pPr>
            <w:r w:rsidRPr="006F5C1C">
              <w:rPr>
                <w:color w:val="000000"/>
                <w:sz w:val="24"/>
                <w:szCs w:val="24"/>
                <w:lang w:val="en-US" w:eastAsia="en-US"/>
              </w:rPr>
              <w:t>Thiết kế và phát triển sản phẩm thực phẩm</w:t>
            </w:r>
          </w:p>
        </w:tc>
        <w:tc>
          <w:tcPr>
            <w:tcW w:w="589" w:type="dxa"/>
            <w:tcBorders>
              <w:top w:val="nil"/>
              <w:left w:val="nil"/>
              <w:bottom w:val="single" w:sz="4" w:space="0" w:color="auto"/>
              <w:right w:val="single" w:sz="4" w:space="0" w:color="auto"/>
            </w:tcBorders>
            <w:shd w:val="clear" w:color="auto" w:fill="auto"/>
            <w:noWrap/>
            <w:vAlign w:val="center"/>
            <w:hideMark/>
          </w:tcPr>
          <w:p w14:paraId="3E2C3C9D" w14:textId="77777777" w:rsidR="000F0D27" w:rsidRPr="006F5C1C" w:rsidRDefault="000F0D27" w:rsidP="000F0D27">
            <w:pPr>
              <w:jc w:val="center"/>
              <w:rPr>
                <w:color w:val="000000"/>
                <w:sz w:val="26"/>
                <w:szCs w:val="26"/>
                <w:lang w:val="en-US" w:eastAsia="en-US"/>
              </w:rPr>
            </w:pPr>
            <w:r w:rsidRPr="006F5C1C">
              <w:rPr>
                <w:color w:val="000000"/>
                <w:sz w:val="26"/>
                <w:szCs w:val="26"/>
                <w:lang w:val="en-US" w:eastAsia="en-US"/>
              </w:rPr>
              <w:t>2</w:t>
            </w:r>
          </w:p>
        </w:tc>
        <w:tc>
          <w:tcPr>
            <w:tcW w:w="713" w:type="dxa"/>
            <w:tcBorders>
              <w:top w:val="nil"/>
              <w:left w:val="nil"/>
              <w:bottom w:val="single" w:sz="4" w:space="0" w:color="auto"/>
              <w:right w:val="single" w:sz="4" w:space="0" w:color="auto"/>
            </w:tcBorders>
            <w:shd w:val="clear" w:color="auto" w:fill="auto"/>
            <w:noWrap/>
            <w:vAlign w:val="center"/>
            <w:hideMark/>
          </w:tcPr>
          <w:p w14:paraId="421E3797" w14:textId="77777777" w:rsidR="000F0D27" w:rsidRPr="006F5C1C" w:rsidRDefault="000F0D27" w:rsidP="000F0D27">
            <w:pPr>
              <w:jc w:val="center"/>
              <w:rPr>
                <w:color w:val="000000"/>
                <w:sz w:val="26"/>
                <w:szCs w:val="26"/>
                <w:lang w:val="en-US" w:eastAsia="en-US"/>
              </w:rPr>
            </w:pPr>
            <w:r w:rsidRPr="006F5C1C">
              <w:rPr>
                <w:color w:val="000000"/>
                <w:sz w:val="26"/>
                <w:szCs w:val="26"/>
                <w:lang w:val="en-US" w:eastAsia="en-US"/>
              </w:rPr>
              <w:t>2</w:t>
            </w:r>
          </w:p>
        </w:tc>
        <w:tc>
          <w:tcPr>
            <w:tcW w:w="957" w:type="dxa"/>
            <w:tcBorders>
              <w:top w:val="nil"/>
              <w:left w:val="nil"/>
              <w:bottom w:val="single" w:sz="4" w:space="0" w:color="auto"/>
              <w:right w:val="single" w:sz="4" w:space="0" w:color="auto"/>
            </w:tcBorders>
            <w:shd w:val="clear" w:color="auto" w:fill="auto"/>
            <w:noWrap/>
            <w:vAlign w:val="center"/>
            <w:hideMark/>
          </w:tcPr>
          <w:p w14:paraId="1C476C8E" w14:textId="77777777" w:rsidR="000F0D27" w:rsidRPr="006F5C1C" w:rsidRDefault="000F0D27" w:rsidP="000F0D27">
            <w:pPr>
              <w:jc w:val="center"/>
              <w:rPr>
                <w:color w:val="000000"/>
                <w:sz w:val="26"/>
                <w:szCs w:val="26"/>
                <w:lang w:val="en-US" w:eastAsia="en-US"/>
              </w:rPr>
            </w:pPr>
            <w:r w:rsidRPr="006F5C1C">
              <w:rPr>
                <w:color w:val="000000"/>
                <w:sz w:val="26"/>
                <w:szCs w:val="26"/>
                <w:lang w:val="en-US" w:eastAsia="en-US"/>
              </w:rPr>
              <w:t>0</w:t>
            </w:r>
          </w:p>
        </w:tc>
      </w:tr>
      <w:tr w:rsidR="000F0D27" w:rsidRPr="006F5C1C" w14:paraId="2DE55959" w14:textId="77777777" w:rsidTr="004519BA">
        <w:trPr>
          <w:trHeight w:val="33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813E8F9" w14:textId="77777777" w:rsidR="000F0D27" w:rsidRPr="006F5C1C" w:rsidRDefault="000F0D27" w:rsidP="000F0D27">
            <w:pPr>
              <w:jc w:val="center"/>
              <w:rPr>
                <w:color w:val="000000"/>
                <w:sz w:val="24"/>
                <w:szCs w:val="24"/>
                <w:lang w:val="en-US" w:eastAsia="en-US"/>
              </w:rPr>
            </w:pPr>
            <w:r w:rsidRPr="006F5C1C">
              <w:rPr>
                <w:color w:val="000000"/>
                <w:sz w:val="24"/>
                <w:szCs w:val="24"/>
                <w:lang w:val="en-US" w:eastAsia="en-US"/>
              </w:rPr>
              <w:t>24</w:t>
            </w:r>
          </w:p>
        </w:tc>
        <w:tc>
          <w:tcPr>
            <w:tcW w:w="1309" w:type="dxa"/>
            <w:tcBorders>
              <w:top w:val="nil"/>
              <w:left w:val="nil"/>
              <w:bottom w:val="single" w:sz="4" w:space="0" w:color="auto"/>
              <w:right w:val="single" w:sz="4" w:space="0" w:color="auto"/>
            </w:tcBorders>
            <w:shd w:val="clear" w:color="auto" w:fill="auto"/>
            <w:noWrap/>
            <w:vAlign w:val="center"/>
            <w:hideMark/>
          </w:tcPr>
          <w:p w14:paraId="7EDD5F69" w14:textId="77777777" w:rsidR="000F0D27" w:rsidRPr="006F5C1C" w:rsidRDefault="000F0D27" w:rsidP="000F0D27">
            <w:pPr>
              <w:jc w:val="center"/>
              <w:rPr>
                <w:color w:val="000000"/>
                <w:sz w:val="24"/>
                <w:szCs w:val="24"/>
                <w:lang w:val="en-US" w:eastAsia="en-US"/>
              </w:rPr>
            </w:pPr>
            <w:r w:rsidRPr="006F5C1C">
              <w:rPr>
                <w:color w:val="000000"/>
                <w:sz w:val="24"/>
                <w:szCs w:val="24"/>
                <w:lang w:val="en-US" w:eastAsia="en-US"/>
              </w:rPr>
              <w:t>CNS7004</w:t>
            </w:r>
          </w:p>
        </w:tc>
        <w:tc>
          <w:tcPr>
            <w:tcW w:w="4937" w:type="dxa"/>
            <w:tcBorders>
              <w:top w:val="nil"/>
              <w:left w:val="nil"/>
              <w:bottom w:val="single" w:sz="4" w:space="0" w:color="auto"/>
              <w:right w:val="single" w:sz="4" w:space="0" w:color="auto"/>
            </w:tcBorders>
            <w:shd w:val="clear" w:color="auto" w:fill="auto"/>
            <w:noWrap/>
            <w:vAlign w:val="center"/>
            <w:hideMark/>
          </w:tcPr>
          <w:p w14:paraId="0DA23FE0" w14:textId="77777777" w:rsidR="000F0D27" w:rsidRPr="006F5C1C" w:rsidRDefault="000F0D27" w:rsidP="000F0D27">
            <w:pPr>
              <w:jc w:val="both"/>
              <w:rPr>
                <w:color w:val="000000"/>
                <w:sz w:val="24"/>
                <w:szCs w:val="24"/>
                <w:lang w:val="en-US" w:eastAsia="en-US"/>
              </w:rPr>
            </w:pPr>
            <w:r w:rsidRPr="006F5C1C">
              <w:rPr>
                <w:color w:val="000000"/>
                <w:sz w:val="24"/>
                <w:szCs w:val="24"/>
                <w:lang w:val="en-US" w:eastAsia="en-US"/>
              </w:rPr>
              <w:t xml:space="preserve">Công nghệ sau thu hoạch rau quả nâng cao </w:t>
            </w:r>
          </w:p>
        </w:tc>
        <w:tc>
          <w:tcPr>
            <w:tcW w:w="589" w:type="dxa"/>
            <w:tcBorders>
              <w:top w:val="nil"/>
              <w:left w:val="nil"/>
              <w:bottom w:val="single" w:sz="4" w:space="0" w:color="auto"/>
              <w:right w:val="single" w:sz="4" w:space="0" w:color="auto"/>
            </w:tcBorders>
            <w:shd w:val="clear" w:color="auto" w:fill="auto"/>
            <w:noWrap/>
            <w:vAlign w:val="center"/>
            <w:hideMark/>
          </w:tcPr>
          <w:p w14:paraId="24792A40" w14:textId="77777777" w:rsidR="000F0D27" w:rsidRPr="006F5C1C" w:rsidRDefault="000F0D27" w:rsidP="000F0D27">
            <w:pPr>
              <w:jc w:val="center"/>
              <w:rPr>
                <w:sz w:val="26"/>
                <w:szCs w:val="26"/>
                <w:lang w:val="en-US" w:eastAsia="en-US"/>
              </w:rPr>
            </w:pPr>
            <w:r w:rsidRPr="006F5C1C">
              <w:rPr>
                <w:sz w:val="26"/>
                <w:szCs w:val="26"/>
                <w:lang w:val="en-US" w:eastAsia="en-US"/>
              </w:rPr>
              <w:t>3</w:t>
            </w:r>
          </w:p>
        </w:tc>
        <w:tc>
          <w:tcPr>
            <w:tcW w:w="713" w:type="dxa"/>
            <w:tcBorders>
              <w:top w:val="nil"/>
              <w:left w:val="nil"/>
              <w:bottom w:val="single" w:sz="4" w:space="0" w:color="auto"/>
              <w:right w:val="single" w:sz="4" w:space="0" w:color="auto"/>
            </w:tcBorders>
            <w:shd w:val="clear" w:color="auto" w:fill="auto"/>
            <w:noWrap/>
            <w:vAlign w:val="center"/>
            <w:hideMark/>
          </w:tcPr>
          <w:p w14:paraId="5756A3BA" w14:textId="77777777" w:rsidR="000F0D27" w:rsidRPr="006F5C1C" w:rsidRDefault="000F0D27" w:rsidP="000F0D27">
            <w:pPr>
              <w:jc w:val="center"/>
              <w:rPr>
                <w:sz w:val="26"/>
                <w:szCs w:val="26"/>
                <w:lang w:val="en-US" w:eastAsia="en-US"/>
              </w:rPr>
            </w:pPr>
            <w:r w:rsidRPr="006F5C1C">
              <w:rPr>
                <w:sz w:val="26"/>
                <w:szCs w:val="26"/>
                <w:lang w:val="en-US" w:eastAsia="en-US"/>
              </w:rPr>
              <w:t>2</w:t>
            </w:r>
          </w:p>
        </w:tc>
        <w:tc>
          <w:tcPr>
            <w:tcW w:w="957" w:type="dxa"/>
            <w:tcBorders>
              <w:top w:val="nil"/>
              <w:left w:val="nil"/>
              <w:bottom w:val="single" w:sz="4" w:space="0" w:color="auto"/>
              <w:right w:val="single" w:sz="4" w:space="0" w:color="auto"/>
            </w:tcBorders>
            <w:shd w:val="clear" w:color="auto" w:fill="auto"/>
            <w:noWrap/>
            <w:vAlign w:val="center"/>
            <w:hideMark/>
          </w:tcPr>
          <w:p w14:paraId="31D4058A" w14:textId="77777777" w:rsidR="000F0D27" w:rsidRPr="006F5C1C" w:rsidRDefault="000F0D27" w:rsidP="000F0D27">
            <w:pPr>
              <w:jc w:val="center"/>
              <w:rPr>
                <w:color w:val="000000"/>
                <w:sz w:val="26"/>
                <w:szCs w:val="26"/>
                <w:lang w:val="en-US" w:eastAsia="en-US"/>
              </w:rPr>
            </w:pPr>
            <w:r w:rsidRPr="006F5C1C">
              <w:rPr>
                <w:color w:val="000000"/>
                <w:sz w:val="26"/>
                <w:szCs w:val="26"/>
                <w:lang w:val="en-US" w:eastAsia="en-US"/>
              </w:rPr>
              <w:t>1</w:t>
            </w:r>
          </w:p>
        </w:tc>
      </w:tr>
      <w:tr w:rsidR="000F0D27" w:rsidRPr="006F5C1C" w14:paraId="39069152" w14:textId="77777777" w:rsidTr="004519BA">
        <w:trPr>
          <w:trHeight w:val="33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2A1797B" w14:textId="77777777" w:rsidR="000F0D27" w:rsidRPr="006F5C1C" w:rsidRDefault="000F0D27" w:rsidP="000F0D27">
            <w:pPr>
              <w:jc w:val="center"/>
              <w:rPr>
                <w:color w:val="000000"/>
                <w:sz w:val="24"/>
                <w:szCs w:val="24"/>
                <w:lang w:val="en-US" w:eastAsia="en-US"/>
              </w:rPr>
            </w:pPr>
            <w:r w:rsidRPr="006F5C1C">
              <w:rPr>
                <w:color w:val="000000"/>
                <w:sz w:val="24"/>
                <w:szCs w:val="24"/>
                <w:lang w:val="en-US" w:eastAsia="en-US"/>
              </w:rPr>
              <w:t>25</w:t>
            </w:r>
          </w:p>
        </w:tc>
        <w:tc>
          <w:tcPr>
            <w:tcW w:w="1309" w:type="dxa"/>
            <w:tcBorders>
              <w:top w:val="nil"/>
              <w:left w:val="nil"/>
              <w:bottom w:val="single" w:sz="4" w:space="0" w:color="auto"/>
              <w:right w:val="single" w:sz="4" w:space="0" w:color="auto"/>
            </w:tcBorders>
            <w:shd w:val="clear" w:color="auto" w:fill="auto"/>
            <w:noWrap/>
            <w:vAlign w:val="center"/>
            <w:hideMark/>
          </w:tcPr>
          <w:p w14:paraId="17BE4ED5" w14:textId="77777777" w:rsidR="000F0D27" w:rsidRPr="006F5C1C" w:rsidRDefault="000F0D27" w:rsidP="000F0D27">
            <w:pPr>
              <w:jc w:val="center"/>
              <w:rPr>
                <w:color w:val="000000"/>
                <w:sz w:val="24"/>
                <w:szCs w:val="24"/>
                <w:lang w:val="en-US" w:eastAsia="en-US"/>
              </w:rPr>
            </w:pPr>
            <w:r w:rsidRPr="006F5C1C">
              <w:rPr>
                <w:color w:val="000000"/>
                <w:sz w:val="24"/>
                <w:szCs w:val="24"/>
                <w:lang w:val="en-US" w:eastAsia="en-US"/>
              </w:rPr>
              <w:t>CNS7005</w:t>
            </w:r>
          </w:p>
        </w:tc>
        <w:tc>
          <w:tcPr>
            <w:tcW w:w="4937" w:type="dxa"/>
            <w:tcBorders>
              <w:top w:val="nil"/>
              <w:left w:val="nil"/>
              <w:bottom w:val="single" w:sz="4" w:space="0" w:color="auto"/>
              <w:right w:val="single" w:sz="4" w:space="0" w:color="auto"/>
            </w:tcBorders>
            <w:shd w:val="clear" w:color="auto" w:fill="auto"/>
            <w:noWrap/>
            <w:vAlign w:val="center"/>
            <w:hideMark/>
          </w:tcPr>
          <w:p w14:paraId="7AE31179" w14:textId="77777777" w:rsidR="000F0D27" w:rsidRPr="006F5C1C" w:rsidRDefault="000F0D27" w:rsidP="000F0D27">
            <w:pPr>
              <w:jc w:val="both"/>
              <w:rPr>
                <w:color w:val="000000"/>
                <w:sz w:val="24"/>
                <w:szCs w:val="24"/>
                <w:lang w:val="en-US" w:eastAsia="en-US"/>
              </w:rPr>
            </w:pPr>
            <w:r w:rsidRPr="006F5C1C">
              <w:rPr>
                <w:color w:val="000000"/>
                <w:sz w:val="24"/>
                <w:szCs w:val="24"/>
                <w:lang w:val="en-US" w:eastAsia="en-US"/>
              </w:rPr>
              <w:t>Bao gói nông sản nâng cao</w:t>
            </w:r>
          </w:p>
        </w:tc>
        <w:tc>
          <w:tcPr>
            <w:tcW w:w="589" w:type="dxa"/>
            <w:tcBorders>
              <w:top w:val="nil"/>
              <w:left w:val="nil"/>
              <w:bottom w:val="single" w:sz="4" w:space="0" w:color="auto"/>
              <w:right w:val="single" w:sz="4" w:space="0" w:color="auto"/>
            </w:tcBorders>
            <w:shd w:val="clear" w:color="auto" w:fill="auto"/>
            <w:noWrap/>
            <w:vAlign w:val="center"/>
            <w:hideMark/>
          </w:tcPr>
          <w:p w14:paraId="742255D3" w14:textId="77777777" w:rsidR="000F0D27" w:rsidRPr="006F5C1C" w:rsidRDefault="000F0D27" w:rsidP="000F0D27">
            <w:pPr>
              <w:jc w:val="center"/>
              <w:rPr>
                <w:color w:val="000000"/>
                <w:sz w:val="26"/>
                <w:szCs w:val="26"/>
                <w:lang w:val="en-US" w:eastAsia="en-US"/>
              </w:rPr>
            </w:pPr>
            <w:r w:rsidRPr="006F5C1C">
              <w:rPr>
                <w:color w:val="000000"/>
                <w:sz w:val="26"/>
                <w:szCs w:val="26"/>
                <w:lang w:val="en-US" w:eastAsia="en-US"/>
              </w:rPr>
              <w:t>2</w:t>
            </w:r>
          </w:p>
        </w:tc>
        <w:tc>
          <w:tcPr>
            <w:tcW w:w="713" w:type="dxa"/>
            <w:tcBorders>
              <w:top w:val="nil"/>
              <w:left w:val="nil"/>
              <w:bottom w:val="single" w:sz="4" w:space="0" w:color="auto"/>
              <w:right w:val="single" w:sz="4" w:space="0" w:color="auto"/>
            </w:tcBorders>
            <w:shd w:val="clear" w:color="auto" w:fill="auto"/>
            <w:noWrap/>
            <w:vAlign w:val="center"/>
            <w:hideMark/>
          </w:tcPr>
          <w:p w14:paraId="64437E0E" w14:textId="77777777" w:rsidR="000F0D27" w:rsidRPr="006F5C1C" w:rsidRDefault="000F0D27" w:rsidP="000F0D27">
            <w:pPr>
              <w:jc w:val="center"/>
              <w:rPr>
                <w:color w:val="000000"/>
                <w:sz w:val="26"/>
                <w:szCs w:val="26"/>
                <w:lang w:val="en-US" w:eastAsia="en-US"/>
              </w:rPr>
            </w:pPr>
            <w:r w:rsidRPr="006F5C1C">
              <w:rPr>
                <w:color w:val="000000"/>
                <w:sz w:val="26"/>
                <w:szCs w:val="26"/>
                <w:lang w:val="en-US" w:eastAsia="en-US"/>
              </w:rPr>
              <w:t>2</w:t>
            </w:r>
          </w:p>
        </w:tc>
        <w:tc>
          <w:tcPr>
            <w:tcW w:w="957" w:type="dxa"/>
            <w:tcBorders>
              <w:top w:val="nil"/>
              <w:left w:val="nil"/>
              <w:bottom w:val="single" w:sz="4" w:space="0" w:color="auto"/>
              <w:right w:val="single" w:sz="4" w:space="0" w:color="auto"/>
            </w:tcBorders>
            <w:shd w:val="clear" w:color="auto" w:fill="auto"/>
            <w:noWrap/>
            <w:vAlign w:val="center"/>
            <w:hideMark/>
          </w:tcPr>
          <w:p w14:paraId="0C47C96A" w14:textId="77777777" w:rsidR="000F0D27" w:rsidRPr="006F5C1C" w:rsidRDefault="000F0D27" w:rsidP="000F0D27">
            <w:pPr>
              <w:jc w:val="center"/>
              <w:rPr>
                <w:color w:val="000000"/>
                <w:sz w:val="26"/>
                <w:szCs w:val="26"/>
                <w:lang w:val="en-US" w:eastAsia="en-US"/>
              </w:rPr>
            </w:pPr>
            <w:r w:rsidRPr="006F5C1C">
              <w:rPr>
                <w:color w:val="000000"/>
                <w:sz w:val="26"/>
                <w:szCs w:val="26"/>
                <w:lang w:val="en-US" w:eastAsia="en-US"/>
              </w:rPr>
              <w:t>0</w:t>
            </w:r>
          </w:p>
        </w:tc>
      </w:tr>
      <w:tr w:rsidR="000F0D27" w:rsidRPr="006F5C1C" w14:paraId="1D6F8149" w14:textId="77777777" w:rsidTr="004519BA">
        <w:trPr>
          <w:trHeight w:val="33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C01B7E7" w14:textId="77777777" w:rsidR="000F0D27" w:rsidRPr="006F5C1C" w:rsidRDefault="000F0D27" w:rsidP="000F0D27">
            <w:pPr>
              <w:jc w:val="center"/>
              <w:rPr>
                <w:color w:val="000000"/>
                <w:sz w:val="24"/>
                <w:szCs w:val="24"/>
                <w:lang w:val="en-US" w:eastAsia="en-US"/>
              </w:rPr>
            </w:pPr>
            <w:r w:rsidRPr="006F5C1C">
              <w:rPr>
                <w:color w:val="000000"/>
                <w:sz w:val="24"/>
                <w:szCs w:val="24"/>
                <w:lang w:val="en-US" w:eastAsia="en-US"/>
              </w:rPr>
              <w:t>26</w:t>
            </w:r>
          </w:p>
        </w:tc>
        <w:tc>
          <w:tcPr>
            <w:tcW w:w="1309" w:type="dxa"/>
            <w:tcBorders>
              <w:top w:val="nil"/>
              <w:left w:val="nil"/>
              <w:bottom w:val="single" w:sz="4" w:space="0" w:color="auto"/>
              <w:right w:val="single" w:sz="4" w:space="0" w:color="auto"/>
            </w:tcBorders>
            <w:shd w:val="clear" w:color="auto" w:fill="auto"/>
            <w:noWrap/>
            <w:vAlign w:val="center"/>
            <w:hideMark/>
          </w:tcPr>
          <w:p w14:paraId="78F8ECD6" w14:textId="77777777" w:rsidR="000F0D27" w:rsidRPr="006F5C1C" w:rsidRDefault="000F0D27" w:rsidP="000F0D27">
            <w:pPr>
              <w:jc w:val="center"/>
              <w:rPr>
                <w:color w:val="000000"/>
                <w:sz w:val="24"/>
                <w:szCs w:val="24"/>
                <w:lang w:val="en-US" w:eastAsia="en-US"/>
              </w:rPr>
            </w:pPr>
            <w:r w:rsidRPr="006F5C1C">
              <w:rPr>
                <w:color w:val="000000"/>
                <w:sz w:val="24"/>
                <w:szCs w:val="24"/>
                <w:lang w:val="en-US" w:eastAsia="en-US"/>
              </w:rPr>
              <w:t>HSC7004</w:t>
            </w:r>
          </w:p>
        </w:tc>
        <w:tc>
          <w:tcPr>
            <w:tcW w:w="4937" w:type="dxa"/>
            <w:tcBorders>
              <w:top w:val="nil"/>
              <w:left w:val="nil"/>
              <w:bottom w:val="single" w:sz="4" w:space="0" w:color="auto"/>
              <w:right w:val="single" w:sz="4" w:space="0" w:color="auto"/>
            </w:tcBorders>
            <w:shd w:val="clear" w:color="auto" w:fill="auto"/>
            <w:noWrap/>
            <w:vAlign w:val="center"/>
            <w:hideMark/>
          </w:tcPr>
          <w:p w14:paraId="00A2B85F" w14:textId="77777777" w:rsidR="000F0D27" w:rsidRPr="006F5C1C" w:rsidRDefault="000F0D27" w:rsidP="000F0D27">
            <w:pPr>
              <w:jc w:val="both"/>
              <w:rPr>
                <w:color w:val="000000"/>
                <w:sz w:val="24"/>
                <w:szCs w:val="24"/>
                <w:lang w:val="en-US" w:eastAsia="en-US"/>
              </w:rPr>
            </w:pPr>
            <w:r w:rsidRPr="006F5C1C">
              <w:rPr>
                <w:color w:val="000000"/>
                <w:sz w:val="24"/>
                <w:szCs w:val="24"/>
                <w:lang w:val="en-US" w:eastAsia="en-US"/>
              </w:rPr>
              <w:t>Phân tích chất lượng nông sản</w:t>
            </w:r>
          </w:p>
        </w:tc>
        <w:tc>
          <w:tcPr>
            <w:tcW w:w="589" w:type="dxa"/>
            <w:tcBorders>
              <w:top w:val="nil"/>
              <w:left w:val="nil"/>
              <w:bottom w:val="single" w:sz="4" w:space="0" w:color="auto"/>
              <w:right w:val="single" w:sz="4" w:space="0" w:color="auto"/>
            </w:tcBorders>
            <w:shd w:val="clear" w:color="auto" w:fill="auto"/>
            <w:noWrap/>
            <w:vAlign w:val="center"/>
            <w:hideMark/>
          </w:tcPr>
          <w:p w14:paraId="7D87B3E7" w14:textId="77777777" w:rsidR="000F0D27" w:rsidRPr="006F5C1C" w:rsidRDefault="000F0D27" w:rsidP="000F0D27">
            <w:pPr>
              <w:jc w:val="center"/>
              <w:rPr>
                <w:color w:val="000000"/>
                <w:sz w:val="26"/>
                <w:szCs w:val="26"/>
                <w:lang w:val="en-US" w:eastAsia="en-US"/>
              </w:rPr>
            </w:pPr>
            <w:r w:rsidRPr="006F5C1C">
              <w:rPr>
                <w:color w:val="000000"/>
                <w:sz w:val="26"/>
                <w:szCs w:val="26"/>
                <w:lang w:val="en-US" w:eastAsia="en-US"/>
              </w:rPr>
              <w:t>3</w:t>
            </w:r>
          </w:p>
        </w:tc>
        <w:tc>
          <w:tcPr>
            <w:tcW w:w="713" w:type="dxa"/>
            <w:tcBorders>
              <w:top w:val="nil"/>
              <w:left w:val="nil"/>
              <w:bottom w:val="single" w:sz="4" w:space="0" w:color="auto"/>
              <w:right w:val="single" w:sz="4" w:space="0" w:color="auto"/>
            </w:tcBorders>
            <w:shd w:val="clear" w:color="auto" w:fill="auto"/>
            <w:noWrap/>
            <w:vAlign w:val="center"/>
            <w:hideMark/>
          </w:tcPr>
          <w:p w14:paraId="5A0DA93E" w14:textId="77777777" w:rsidR="000F0D27" w:rsidRPr="006F5C1C" w:rsidRDefault="000F0D27" w:rsidP="000F0D27">
            <w:pPr>
              <w:jc w:val="center"/>
              <w:rPr>
                <w:color w:val="000000"/>
                <w:sz w:val="26"/>
                <w:szCs w:val="26"/>
                <w:lang w:val="en-US" w:eastAsia="en-US"/>
              </w:rPr>
            </w:pPr>
            <w:r w:rsidRPr="006F5C1C">
              <w:rPr>
                <w:color w:val="000000"/>
                <w:sz w:val="26"/>
                <w:szCs w:val="26"/>
                <w:lang w:val="en-US" w:eastAsia="en-US"/>
              </w:rPr>
              <w:t>2</w:t>
            </w:r>
          </w:p>
        </w:tc>
        <w:tc>
          <w:tcPr>
            <w:tcW w:w="957" w:type="dxa"/>
            <w:tcBorders>
              <w:top w:val="nil"/>
              <w:left w:val="nil"/>
              <w:bottom w:val="single" w:sz="4" w:space="0" w:color="auto"/>
              <w:right w:val="single" w:sz="4" w:space="0" w:color="auto"/>
            </w:tcBorders>
            <w:shd w:val="clear" w:color="auto" w:fill="auto"/>
            <w:noWrap/>
            <w:vAlign w:val="center"/>
            <w:hideMark/>
          </w:tcPr>
          <w:p w14:paraId="59228C5C" w14:textId="77777777" w:rsidR="000F0D27" w:rsidRPr="006F5C1C" w:rsidRDefault="000F0D27" w:rsidP="000F0D27">
            <w:pPr>
              <w:jc w:val="center"/>
              <w:rPr>
                <w:color w:val="000000"/>
                <w:sz w:val="26"/>
                <w:szCs w:val="26"/>
                <w:lang w:val="en-US" w:eastAsia="en-US"/>
              </w:rPr>
            </w:pPr>
            <w:r w:rsidRPr="006F5C1C">
              <w:rPr>
                <w:color w:val="000000"/>
                <w:sz w:val="26"/>
                <w:szCs w:val="26"/>
                <w:lang w:val="en-US" w:eastAsia="en-US"/>
              </w:rPr>
              <w:t>1</w:t>
            </w:r>
          </w:p>
        </w:tc>
      </w:tr>
      <w:tr w:rsidR="000F0D27" w:rsidRPr="006F5C1C" w14:paraId="738287D3" w14:textId="77777777" w:rsidTr="004519BA">
        <w:trPr>
          <w:trHeight w:val="33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9BF9B85" w14:textId="77777777" w:rsidR="000F0D27" w:rsidRPr="006F5C1C" w:rsidRDefault="000F0D27" w:rsidP="000F0D27">
            <w:pPr>
              <w:jc w:val="center"/>
              <w:rPr>
                <w:color w:val="000000"/>
                <w:sz w:val="24"/>
                <w:szCs w:val="24"/>
                <w:lang w:val="en-US" w:eastAsia="en-US"/>
              </w:rPr>
            </w:pPr>
            <w:r w:rsidRPr="006F5C1C">
              <w:rPr>
                <w:color w:val="000000"/>
                <w:sz w:val="24"/>
                <w:szCs w:val="24"/>
                <w:lang w:val="en-US" w:eastAsia="en-US"/>
              </w:rPr>
              <w:t>27</w:t>
            </w:r>
          </w:p>
        </w:tc>
        <w:tc>
          <w:tcPr>
            <w:tcW w:w="1309" w:type="dxa"/>
            <w:tcBorders>
              <w:top w:val="nil"/>
              <w:left w:val="nil"/>
              <w:bottom w:val="single" w:sz="4" w:space="0" w:color="auto"/>
              <w:right w:val="single" w:sz="4" w:space="0" w:color="auto"/>
            </w:tcBorders>
            <w:shd w:val="clear" w:color="auto" w:fill="auto"/>
            <w:noWrap/>
            <w:vAlign w:val="center"/>
            <w:hideMark/>
          </w:tcPr>
          <w:p w14:paraId="26BE1A87" w14:textId="77777777" w:rsidR="000F0D27" w:rsidRPr="006F5C1C" w:rsidRDefault="000F0D27" w:rsidP="000F0D27">
            <w:pPr>
              <w:jc w:val="center"/>
              <w:rPr>
                <w:color w:val="000000"/>
                <w:sz w:val="24"/>
                <w:szCs w:val="24"/>
                <w:lang w:val="en-US" w:eastAsia="en-US"/>
              </w:rPr>
            </w:pPr>
            <w:r w:rsidRPr="006F5C1C">
              <w:rPr>
                <w:color w:val="000000"/>
                <w:sz w:val="24"/>
                <w:szCs w:val="24"/>
                <w:lang w:val="en-US" w:eastAsia="en-US"/>
              </w:rPr>
              <w:t>CNC7008</w:t>
            </w:r>
          </w:p>
        </w:tc>
        <w:tc>
          <w:tcPr>
            <w:tcW w:w="4937" w:type="dxa"/>
            <w:tcBorders>
              <w:top w:val="nil"/>
              <w:left w:val="nil"/>
              <w:bottom w:val="single" w:sz="4" w:space="0" w:color="auto"/>
              <w:right w:val="single" w:sz="4" w:space="0" w:color="auto"/>
            </w:tcBorders>
            <w:shd w:val="clear" w:color="auto" w:fill="auto"/>
            <w:noWrap/>
            <w:vAlign w:val="center"/>
            <w:hideMark/>
          </w:tcPr>
          <w:p w14:paraId="660C8562" w14:textId="77777777" w:rsidR="000F0D27" w:rsidRPr="006F5C1C" w:rsidRDefault="000F0D27" w:rsidP="000F0D27">
            <w:pPr>
              <w:jc w:val="both"/>
              <w:rPr>
                <w:color w:val="000000"/>
                <w:sz w:val="24"/>
                <w:szCs w:val="24"/>
                <w:lang w:val="en-US" w:eastAsia="en-US"/>
              </w:rPr>
            </w:pPr>
            <w:r w:rsidRPr="006F5C1C">
              <w:rPr>
                <w:color w:val="000000"/>
                <w:sz w:val="24"/>
                <w:szCs w:val="24"/>
                <w:lang w:val="en-US" w:eastAsia="en-US"/>
              </w:rPr>
              <w:t>Công nghệ chế biến ngũ cốc và đậu đỗ</w:t>
            </w:r>
          </w:p>
        </w:tc>
        <w:tc>
          <w:tcPr>
            <w:tcW w:w="589" w:type="dxa"/>
            <w:tcBorders>
              <w:top w:val="nil"/>
              <w:left w:val="nil"/>
              <w:bottom w:val="single" w:sz="4" w:space="0" w:color="auto"/>
              <w:right w:val="single" w:sz="4" w:space="0" w:color="auto"/>
            </w:tcBorders>
            <w:shd w:val="clear" w:color="auto" w:fill="auto"/>
            <w:noWrap/>
            <w:vAlign w:val="center"/>
            <w:hideMark/>
          </w:tcPr>
          <w:p w14:paraId="0965E05D" w14:textId="77777777" w:rsidR="000F0D27" w:rsidRPr="006F5C1C" w:rsidRDefault="000F0D27" w:rsidP="000F0D27">
            <w:pPr>
              <w:jc w:val="center"/>
              <w:rPr>
                <w:color w:val="000000"/>
                <w:sz w:val="26"/>
                <w:szCs w:val="26"/>
                <w:lang w:val="en-US" w:eastAsia="en-US"/>
              </w:rPr>
            </w:pPr>
            <w:r w:rsidRPr="006F5C1C">
              <w:rPr>
                <w:color w:val="000000"/>
                <w:sz w:val="26"/>
                <w:szCs w:val="26"/>
                <w:lang w:val="en-US" w:eastAsia="en-US"/>
              </w:rPr>
              <w:t>2</w:t>
            </w:r>
          </w:p>
        </w:tc>
        <w:tc>
          <w:tcPr>
            <w:tcW w:w="713" w:type="dxa"/>
            <w:tcBorders>
              <w:top w:val="nil"/>
              <w:left w:val="nil"/>
              <w:bottom w:val="single" w:sz="4" w:space="0" w:color="auto"/>
              <w:right w:val="single" w:sz="4" w:space="0" w:color="auto"/>
            </w:tcBorders>
            <w:shd w:val="clear" w:color="auto" w:fill="auto"/>
            <w:noWrap/>
            <w:vAlign w:val="center"/>
            <w:hideMark/>
          </w:tcPr>
          <w:p w14:paraId="245D0882" w14:textId="77777777" w:rsidR="000F0D27" w:rsidRPr="006F5C1C" w:rsidRDefault="000F0D27" w:rsidP="000F0D27">
            <w:pPr>
              <w:jc w:val="center"/>
              <w:rPr>
                <w:color w:val="000000"/>
                <w:sz w:val="26"/>
                <w:szCs w:val="26"/>
                <w:lang w:val="en-US" w:eastAsia="en-US"/>
              </w:rPr>
            </w:pPr>
            <w:r w:rsidRPr="006F5C1C">
              <w:rPr>
                <w:color w:val="000000"/>
                <w:sz w:val="26"/>
                <w:szCs w:val="26"/>
                <w:lang w:val="en-US" w:eastAsia="en-US"/>
              </w:rPr>
              <w:t>2</w:t>
            </w:r>
          </w:p>
        </w:tc>
        <w:tc>
          <w:tcPr>
            <w:tcW w:w="957" w:type="dxa"/>
            <w:tcBorders>
              <w:top w:val="nil"/>
              <w:left w:val="nil"/>
              <w:bottom w:val="single" w:sz="4" w:space="0" w:color="auto"/>
              <w:right w:val="single" w:sz="4" w:space="0" w:color="auto"/>
            </w:tcBorders>
            <w:shd w:val="clear" w:color="auto" w:fill="auto"/>
            <w:noWrap/>
            <w:vAlign w:val="center"/>
            <w:hideMark/>
          </w:tcPr>
          <w:p w14:paraId="201C29F6" w14:textId="77777777" w:rsidR="000F0D27" w:rsidRPr="006F5C1C" w:rsidRDefault="000F0D27" w:rsidP="000F0D27">
            <w:pPr>
              <w:jc w:val="center"/>
              <w:rPr>
                <w:color w:val="000000"/>
                <w:sz w:val="26"/>
                <w:szCs w:val="26"/>
                <w:lang w:val="en-US" w:eastAsia="en-US"/>
              </w:rPr>
            </w:pPr>
            <w:r w:rsidRPr="006F5C1C">
              <w:rPr>
                <w:color w:val="000000"/>
                <w:sz w:val="26"/>
                <w:szCs w:val="26"/>
                <w:lang w:val="en-US" w:eastAsia="en-US"/>
              </w:rPr>
              <w:t>0</w:t>
            </w:r>
          </w:p>
        </w:tc>
      </w:tr>
      <w:tr w:rsidR="000F0D27" w:rsidRPr="006F5C1C" w14:paraId="1020FADB" w14:textId="77777777" w:rsidTr="004519BA">
        <w:trPr>
          <w:trHeight w:val="33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1A1921A" w14:textId="77777777" w:rsidR="000F0D27" w:rsidRPr="006F5C1C" w:rsidRDefault="000F0D27" w:rsidP="000F0D27">
            <w:pPr>
              <w:jc w:val="center"/>
              <w:rPr>
                <w:color w:val="000000"/>
                <w:sz w:val="24"/>
                <w:szCs w:val="24"/>
                <w:lang w:val="en-US" w:eastAsia="en-US"/>
              </w:rPr>
            </w:pPr>
            <w:r w:rsidRPr="006F5C1C">
              <w:rPr>
                <w:color w:val="000000"/>
                <w:sz w:val="24"/>
                <w:szCs w:val="24"/>
                <w:lang w:val="en-US" w:eastAsia="en-US"/>
              </w:rPr>
              <w:t>28</w:t>
            </w:r>
          </w:p>
        </w:tc>
        <w:tc>
          <w:tcPr>
            <w:tcW w:w="1309" w:type="dxa"/>
            <w:tcBorders>
              <w:top w:val="nil"/>
              <w:left w:val="nil"/>
              <w:bottom w:val="single" w:sz="4" w:space="0" w:color="auto"/>
              <w:right w:val="single" w:sz="4" w:space="0" w:color="auto"/>
            </w:tcBorders>
            <w:shd w:val="clear" w:color="auto" w:fill="auto"/>
            <w:noWrap/>
            <w:vAlign w:val="center"/>
            <w:hideMark/>
          </w:tcPr>
          <w:p w14:paraId="5E6ED160" w14:textId="77777777" w:rsidR="000F0D27" w:rsidRPr="006F5C1C" w:rsidRDefault="000F0D27" w:rsidP="000F0D27">
            <w:pPr>
              <w:jc w:val="center"/>
              <w:rPr>
                <w:color w:val="000000"/>
                <w:sz w:val="24"/>
                <w:szCs w:val="24"/>
                <w:lang w:val="en-US" w:eastAsia="en-US"/>
              </w:rPr>
            </w:pPr>
            <w:r w:rsidRPr="006F5C1C">
              <w:rPr>
                <w:color w:val="000000"/>
                <w:sz w:val="24"/>
                <w:szCs w:val="24"/>
                <w:lang w:val="en-US" w:eastAsia="en-US"/>
              </w:rPr>
              <w:t>TPD7003</w:t>
            </w:r>
          </w:p>
        </w:tc>
        <w:tc>
          <w:tcPr>
            <w:tcW w:w="4937" w:type="dxa"/>
            <w:tcBorders>
              <w:top w:val="nil"/>
              <w:left w:val="nil"/>
              <w:bottom w:val="single" w:sz="4" w:space="0" w:color="auto"/>
              <w:right w:val="single" w:sz="4" w:space="0" w:color="auto"/>
            </w:tcBorders>
            <w:shd w:val="clear" w:color="auto" w:fill="auto"/>
            <w:noWrap/>
            <w:vAlign w:val="center"/>
            <w:hideMark/>
          </w:tcPr>
          <w:p w14:paraId="5C63394C" w14:textId="77777777" w:rsidR="000F0D27" w:rsidRPr="006F5C1C" w:rsidRDefault="000F0D27" w:rsidP="000F0D27">
            <w:pPr>
              <w:jc w:val="both"/>
              <w:rPr>
                <w:color w:val="000000"/>
                <w:sz w:val="24"/>
                <w:szCs w:val="24"/>
                <w:lang w:val="en-US" w:eastAsia="en-US"/>
              </w:rPr>
            </w:pPr>
            <w:r w:rsidRPr="006F5C1C">
              <w:rPr>
                <w:color w:val="000000"/>
                <w:sz w:val="24"/>
                <w:szCs w:val="24"/>
                <w:lang w:val="en-US" w:eastAsia="en-US"/>
              </w:rPr>
              <w:t>Công nghệ chế biến rau quả nâng cao</w:t>
            </w:r>
          </w:p>
        </w:tc>
        <w:tc>
          <w:tcPr>
            <w:tcW w:w="589" w:type="dxa"/>
            <w:tcBorders>
              <w:top w:val="nil"/>
              <w:left w:val="nil"/>
              <w:bottom w:val="single" w:sz="4" w:space="0" w:color="auto"/>
              <w:right w:val="single" w:sz="4" w:space="0" w:color="auto"/>
            </w:tcBorders>
            <w:shd w:val="clear" w:color="auto" w:fill="auto"/>
            <w:noWrap/>
            <w:vAlign w:val="center"/>
            <w:hideMark/>
          </w:tcPr>
          <w:p w14:paraId="659A0840" w14:textId="77777777" w:rsidR="000F0D27" w:rsidRPr="006F5C1C" w:rsidRDefault="000F0D27" w:rsidP="000F0D27">
            <w:pPr>
              <w:jc w:val="center"/>
              <w:rPr>
                <w:color w:val="000000"/>
                <w:sz w:val="26"/>
                <w:szCs w:val="26"/>
                <w:lang w:val="en-US" w:eastAsia="en-US"/>
              </w:rPr>
            </w:pPr>
            <w:r w:rsidRPr="006F5C1C">
              <w:rPr>
                <w:color w:val="000000"/>
                <w:sz w:val="26"/>
                <w:szCs w:val="26"/>
                <w:lang w:val="en-US" w:eastAsia="en-US"/>
              </w:rPr>
              <w:t>2</w:t>
            </w:r>
          </w:p>
        </w:tc>
        <w:tc>
          <w:tcPr>
            <w:tcW w:w="713" w:type="dxa"/>
            <w:tcBorders>
              <w:top w:val="nil"/>
              <w:left w:val="nil"/>
              <w:bottom w:val="single" w:sz="4" w:space="0" w:color="auto"/>
              <w:right w:val="single" w:sz="4" w:space="0" w:color="auto"/>
            </w:tcBorders>
            <w:shd w:val="clear" w:color="auto" w:fill="auto"/>
            <w:noWrap/>
            <w:vAlign w:val="center"/>
            <w:hideMark/>
          </w:tcPr>
          <w:p w14:paraId="613B71D0" w14:textId="77777777" w:rsidR="000F0D27" w:rsidRPr="006F5C1C" w:rsidRDefault="000F0D27" w:rsidP="000F0D27">
            <w:pPr>
              <w:jc w:val="center"/>
              <w:rPr>
                <w:color w:val="000000"/>
                <w:sz w:val="26"/>
                <w:szCs w:val="26"/>
                <w:lang w:val="en-US" w:eastAsia="en-US"/>
              </w:rPr>
            </w:pPr>
            <w:r w:rsidRPr="006F5C1C">
              <w:rPr>
                <w:color w:val="000000"/>
                <w:sz w:val="26"/>
                <w:szCs w:val="26"/>
                <w:lang w:val="en-US" w:eastAsia="en-US"/>
              </w:rPr>
              <w:t>2</w:t>
            </w:r>
          </w:p>
        </w:tc>
        <w:tc>
          <w:tcPr>
            <w:tcW w:w="957" w:type="dxa"/>
            <w:tcBorders>
              <w:top w:val="nil"/>
              <w:left w:val="nil"/>
              <w:bottom w:val="single" w:sz="4" w:space="0" w:color="auto"/>
              <w:right w:val="single" w:sz="4" w:space="0" w:color="auto"/>
            </w:tcBorders>
            <w:shd w:val="clear" w:color="auto" w:fill="auto"/>
            <w:noWrap/>
            <w:vAlign w:val="center"/>
            <w:hideMark/>
          </w:tcPr>
          <w:p w14:paraId="408A2E5A" w14:textId="77777777" w:rsidR="000F0D27" w:rsidRPr="006F5C1C" w:rsidRDefault="000F0D27" w:rsidP="000F0D27">
            <w:pPr>
              <w:jc w:val="center"/>
              <w:rPr>
                <w:color w:val="000000"/>
                <w:sz w:val="26"/>
                <w:szCs w:val="26"/>
                <w:lang w:val="en-US" w:eastAsia="en-US"/>
              </w:rPr>
            </w:pPr>
            <w:r w:rsidRPr="006F5C1C">
              <w:rPr>
                <w:color w:val="000000"/>
                <w:sz w:val="26"/>
                <w:szCs w:val="26"/>
                <w:lang w:val="en-US" w:eastAsia="en-US"/>
              </w:rPr>
              <w:t>0</w:t>
            </w:r>
          </w:p>
        </w:tc>
      </w:tr>
      <w:tr w:rsidR="000F0D27" w:rsidRPr="006F5C1C" w14:paraId="629111CA" w14:textId="77777777" w:rsidTr="004519BA">
        <w:trPr>
          <w:trHeight w:val="33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C4453F6" w14:textId="77777777" w:rsidR="000F0D27" w:rsidRPr="006F5C1C" w:rsidRDefault="000F0D27" w:rsidP="000F0D27">
            <w:pPr>
              <w:jc w:val="center"/>
              <w:rPr>
                <w:color w:val="000000"/>
                <w:sz w:val="24"/>
                <w:szCs w:val="24"/>
                <w:lang w:val="en-US" w:eastAsia="en-US"/>
              </w:rPr>
            </w:pPr>
            <w:r w:rsidRPr="006F5C1C">
              <w:rPr>
                <w:color w:val="000000"/>
                <w:sz w:val="24"/>
                <w:szCs w:val="24"/>
                <w:lang w:val="en-US" w:eastAsia="en-US"/>
              </w:rPr>
              <w:t>29</w:t>
            </w:r>
          </w:p>
        </w:tc>
        <w:tc>
          <w:tcPr>
            <w:tcW w:w="1309" w:type="dxa"/>
            <w:tcBorders>
              <w:top w:val="nil"/>
              <w:left w:val="nil"/>
              <w:bottom w:val="single" w:sz="4" w:space="0" w:color="auto"/>
              <w:right w:val="single" w:sz="4" w:space="0" w:color="auto"/>
            </w:tcBorders>
            <w:shd w:val="clear" w:color="auto" w:fill="auto"/>
            <w:noWrap/>
            <w:vAlign w:val="center"/>
            <w:hideMark/>
          </w:tcPr>
          <w:p w14:paraId="4455EB3E" w14:textId="77777777" w:rsidR="000F0D27" w:rsidRPr="006F5C1C" w:rsidRDefault="000F0D27" w:rsidP="000F0D27">
            <w:pPr>
              <w:jc w:val="center"/>
              <w:rPr>
                <w:color w:val="000000"/>
                <w:sz w:val="24"/>
                <w:szCs w:val="24"/>
                <w:lang w:val="en-US" w:eastAsia="en-US"/>
              </w:rPr>
            </w:pPr>
            <w:r w:rsidRPr="006F5C1C">
              <w:rPr>
                <w:color w:val="000000"/>
                <w:sz w:val="24"/>
                <w:szCs w:val="24"/>
                <w:lang w:val="en-US" w:eastAsia="en-US"/>
              </w:rPr>
              <w:t>TPD7004</w:t>
            </w:r>
          </w:p>
        </w:tc>
        <w:tc>
          <w:tcPr>
            <w:tcW w:w="4937" w:type="dxa"/>
            <w:tcBorders>
              <w:top w:val="nil"/>
              <w:left w:val="nil"/>
              <w:bottom w:val="single" w:sz="4" w:space="0" w:color="auto"/>
              <w:right w:val="single" w:sz="4" w:space="0" w:color="auto"/>
            </w:tcBorders>
            <w:shd w:val="clear" w:color="auto" w:fill="auto"/>
            <w:noWrap/>
            <w:vAlign w:val="center"/>
            <w:hideMark/>
          </w:tcPr>
          <w:p w14:paraId="2F2E926D" w14:textId="77777777" w:rsidR="000F0D27" w:rsidRPr="006F5C1C" w:rsidRDefault="000F0D27" w:rsidP="000F0D27">
            <w:pPr>
              <w:jc w:val="both"/>
              <w:rPr>
                <w:color w:val="000000"/>
                <w:sz w:val="24"/>
                <w:szCs w:val="24"/>
                <w:lang w:val="en-US" w:eastAsia="en-US"/>
              </w:rPr>
            </w:pPr>
            <w:r w:rsidRPr="006F5C1C">
              <w:rPr>
                <w:color w:val="000000"/>
                <w:sz w:val="24"/>
                <w:szCs w:val="24"/>
                <w:lang w:val="en-US" w:eastAsia="en-US"/>
              </w:rPr>
              <w:t>Công nghệ chế biến tối thiểu rau quả</w:t>
            </w:r>
          </w:p>
        </w:tc>
        <w:tc>
          <w:tcPr>
            <w:tcW w:w="589" w:type="dxa"/>
            <w:tcBorders>
              <w:top w:val="nil"/>
              <w:left w:val="nil"/>
              <w:bottom w:val="single" w:sz="4" w:space="0" w:color="auto"/>
              <w:right w:val="single" w:sz="4" w:space="0" w:color="auto"/>
            </w:tcBorders>
            <w:shd w:val="clear" w:color="auto" w:fill="auto"/>
            <w:noWrap/>
            <w:vAlign w:val="center"/>
            <w:hideMark/>
          </w:tcPr>
          <w:p w14:paraId="28B41E77" w14:textId="77777777" w:rsidR="000F0D27" w:rsidRPr="006F5C1C" w:rsidRDefault="000F0D27" w:rsidP="000F0D27">
            <w:pPr>
              <w:jc w:val="center"/>
              <w:rPr>
                <w:color w:val="000000"/>
                <w:sz w:val="26"/>
                <w:szCs w:val="26"/>
                <w:lang w:val="en-US" w:eastAsia="en-US"/>
              </w:rPr>
            </w:pPr>
            <w:r w:rsidRPr="006F5C1C">
              <w:rPr>
                <w:color w:val="000000"/>
                <w:sz w:val="26"/>
                <w:szCs w:val="26"/>
                <w:lang w:val="en-US" w:eastAsia="en-US"/>
              </w:rPr>
              <w:t>2</w:t>
            </w:r>
          </w:p>
        </w:tc>
        <w:tc>
          <w:tcPr>
            <w:tcW w:w="713" w:type="dxa"/>
            <w:tcBorders>
              <w:top w:val="nil"/>
              <w:left w:val="nil"/>
              <w:bottom w:val="single" w:sz="4" w:space="0" w:color="auto"/>
              <w:right w:val="single" w:sz="4" w:space="0" w:color="auto"/>
            </w:tcBorders>
            <w:shd w:val="clear" w:color="auto" w:fill="auto"/>
            <w:noWrap/>
            <w:vAlign w:val="center"/>
            <w:hideMark/>
          </w:tcPr>
          <w:p w14:paraId="21017DEB" w14:textId="77777777" w:rsidR="000F0D27" w:rsidRPr="006F5C1C" w:rsidRDefault="000F0D27" w:rsidP="000F0D27">
            <w:pPr>
              <w:jc w:val="center"/>
              <w:rPr>
                <w:color w:val="000000"/>
                <w:sz w:val="26"/>
                <w:szCs w:val="26"/>
                <w:lang w:val="en-US" w:eastAsia="en-US"/>
              </w:rPr>
            </w:pPr>
            <w:r w:rsidRPr="006F5C1C">
              <w:rPr>
                <w:color w:val="000000"/>
                <w:sz w:val="26"/>
                <w:szCs w:val="26"/>
                <w:lang w:val="en-US" w:eastAsia="en-US"/>
              </w:rPr>
              <w:t>2</w:t>
            </w:r>
          </w:p>
        </w:tc>
        <w:tc>
          <w:tcPr>
            <w:tcW w:w="957" w:type="dxa"/>
            <w:tcBorders>
              <w:top w:val="nil"/>
              <w:left w:val="nil"/>
              <w:bottom w:val="single" w:sz="4" w:space="0" w:color="auto"/>
              <w:right w:val="single" w:sz="4" w:space="0" w:color="auto"/>
            </w:tcBorders>
            <w:shd w:val="clear" w:color="auto" w:fill="auto"/>
            <w:noWrap/>
            <w:vAlign w:val="center"/>
            <w:hideMark/>
          </w:tcPr>
          <w:p w14:paraId="51486D2C" w14:textId="77777777" w:rsidR="000F0D27" w:rsidRPr="006F5C1C" w:rsidRDefault="000F0D27" w:rsidP="000F0D27">
            <w:pPr>
              <w:jc w:val="center"/>
              <w:rPr>
                <w:color w:val="000000"/>
                <w:sz w:val="26"/>
                <w:szCs w:val="26"/>
                <w:lang w:val="en-US" w:eastAsia="en-US"/>
              </w:rPr>
            </w:pPr>
            <w:r w:rsidRPr="006F5C1C">
              <w:rPr>
                <w:color w:val="000000"/>
                <w:sz w:val="26"/>
                <w:szCs w:val="26"/>
                <w:lang w:val="en-US" w:eastAsia="en-US"/>
              </w:rPr>
              <w:t>0</w:t>
            </w:r>
          </w:p>
        </w:tc>
      </w:tr>
      <w:tr w:rsidR="000F0D27" w:rsidRPr="006F5C1C" w14:paraId="38A0AE4D" w14:textId="77777777" w:rsidTr="004519BA">
        <w:trPr>
          <w:trHeight w:val="33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264664B" w14:textId="77777777" w:rsidR="000F0D27" w:rsidRPr="006F5C1C" w:rsidRDefault="000F0D27" w:rsidP="000F0D27">
            <w:pPr>
              <w:jc w:val="center"/>
              <w:rPr>
                <w:color w:val="000000"/>
                <w:sz w:val="24"/>
                <w:szCs w:val="24"/>
                <w:lang w:val="en-US" w:eastAsia="en-US"/>
              </w:rPr>
            </w:pPr>
            <w:r w:rsidRPr="006F5C1C">
              <w:rPr>
                <w:color w:val="000000"/>
                <w:sz w:val="24"/>
                <w:szCs w:val="24"/>
                <w:lang w:val="en-US" w:eastAsia="en-US"/>
              </w:rPr>
              <w:t>30</w:t>
            </w:r>
          </w:p>
        </w:tc>
        <w:tc>
          <w:tcPr>
            <w:tcW w:w="1309" w:type="dxa"/>
            <w:tcBorders>
              <w:top w:val="nil"/>
              <w:left w:val="nil"/>
              <w:bottom w:val="single" w:sz="4" w:space="0" w:color="auto"/>
              <w:right w:val="single" w:sz="4" w:space="0" w:color="auto"/>
            </w:tcBorders>
            <w:shd w:val="clear" w:color="auto" w:fill="auto"/>
            <w:noWrap/>
            <w:vAlign w:val="center"/>
            <w:hideMark/>
          </w:tcPr>
          <w:p w14:paraId="10B54B60" w14:textId="77777777" w:rsidR="000F0D27" w:rsidRPr="006F5C1C" w:rsidRDefault="000F0D27" w:rsidP="000F0D27">
            <w:pPr>
              <w:jc w:val="center"/>
              <w:rPr>
                <w:color w:val="000000"/>
                <w:sz w:val="24"/>
                <w:szCs w:val="24"/>
                <w:lang w:val="en-US" w:eastAsia="en-US"/>
              </w:rPr>
            </w:pPr>
            <w:r w:rsidRPr="006F5C1C">
              <w:rPr>
                <w:color w:val="000000"/>
                <w:sz w:val="24"/>
                <w:szCs w:val="24"/>
                <w:lang w:val="en-US" w:eastAsia="en-US"/>
              </w:rPr>
              <w:t>CNC7009</w:t>
            </w:r>
          </w:p>
        </w:tc>
        <w:tc>
          <w:tcPr>
            <w:tcW w:w="4937" w:type="dxa"/>
            <w:tcBorders>
              <w:top w:val="nil"/>
              <w:left w:val="nil"/>
              <w:bottom w:val="single" w:sz="4" w:space="0" w:color="auto"/>
              <w:right w:val="single" w:sz="4" w:space="0" w:color="auto"/>
            </w:tcBorders>
            <w:shd w:val="clear" w:color="auto" w:fill="auto"/>
            <w:noWrap/>
            <w:vAlign w:val="center"/>
            <w:hideMark/>
          </w:tcPr>
          <w:p w14:paraId="16196CBB" w14:textId="77777777" w:rsidR="000F0D27" w:rsidRPr="006F5C1C" w:rsidRDefault="000F0D27" w:rsidP="000F0D27">
            <w:pPr>
              <w:jc w:val="both"/>
              <w:rPr>
                <w:color w:val="000000"/>
                <w:sz w:val="24"/>
                <w:szCs w:val="24"/>
                <w:lang w:val="en-US" w:eastAsia="en-US"/>
              </w:rPr>
            </w:pPr>
            <w:r w:rsidRPr="006F5C1C">
              <w:rPr>
                <w:color w:val="000000"/>
                <w:sz w:val="24"/>
                <w:szCs w:val="24"/>
                <w:lang w:val="en-US" w:eastAsia="en-US"/>
              </w:rPr>
              <w:t>Công nghệ bảo quản chế biến các sản phẩm chăn nuôi</w:t>
            </w:r>
          </w:p>
        </w:tc>
        <w:tc>
          <w:tcPr>
            <w:tcW w:w="589" w:type="dxa"/>
            <w:tcBorders>
              <w:top w:val="nil"/>
              <w:left w:val="nil"/>
              <w:bottom w:val="single" w:sz="4" w:space="0" w:color="auto"/>
              <w:right w:val="single" w:sz="4" w:space="0" w:color="auto"/>
            </w:tcBorders>
            <w:shd w:val="clear" w:color="auto" w:fill="auto"/>
            <w:noWrap/>
            <w:vAlign w:val="center"/>
            <w:hideMark/>
          </w:tcPr>
          <w:p w14:paraId="686D0704" w14:textId="77777777" w:rsidR="000F0D27" w:rsidRPr="006F5C1C" w:rsidRDefault="000F0D27" w:rsidP="000F0D27">
            <w:pPr>
              <w:jc w:val="center"/>
              <w:rPr>
                <w:color w:val="000000"/>
                <w:sz w:val="26"/>
                <w:szCs w:val="26"/>
                <w:lang w:val="en-US" w:eastAsia="en-US"/>
              </w:rPr>
            </w:pPr>
            <w:r w:rsidRPr="006F5C1C">
              <w:rPr>
                <w:color w:val="000000"/>
                <w:sz w:val="26"/>
                <w:szCs w:val="26"/>
                <w:lang w:val="en-US" w:eastAsia="en-US"/>
              </w:rPr>
              <w:t>2</w:t>
            </w:r>
          </w:p>
        </w:tc>
        <w:tc>
          <w:tcPr>
            <w:tcW w:w="713" w:type="dxa"/>
            <w:tcBorders>
              <w:top w:val="nil"/>
              <w:left w:val="nil"/>
              <w:bottom w:val="single" w:sz="4" w:space="0" w:color="auto"/>
              <w:right w:val="single" w:sz="4" w:space="0" w:color="auto"/>
            </w:tcBorders>
            <w:shd w:val="clear" w:color="auto" w:fill="auto"/>
            <w:noWrap/>
            <w:vAlign w:val="center"/>
            <w:hideMark/>
          </w:tcPr>
          <w:p w14:paraId="39B3106D" w14:textId="77777777" w:rsidR="000F0D27" w:rsidRPr="006F5C1C" w:rsidRDefault="000F0D27" w:rsidP="000F0D27">
            <w:pPr>
              <w:jc w:val="center"/>
              <w:rPr>
                <w:color w:val="000000"/>
                <w:sz w:val="26"/>
                <w:szCs w:val="26"/>
                <w:lang w:val="en-US" w:eastAsia="en-US"/>
              </w:rPr>
            </w:pPr>
            <w:r w:rsidRPr="006F5C1C">
              <w:rPr>
                <w:color w:val="000000"/>
                <w:sz w:val="26"/>
                <w:szCs w:val="26"/>
                <w:lang w:val="en-US" w:eastAsia="en-US"/>
              </w:rPr>
              <w:t>2</w:t>
            </w:r>
          </w:p>
        </w:tc>
        <w:tc>
          <w:tcPr>
            <w:tcW w:w="957" w:type="dxa"/>
            <w:tcBorders>
              <w:top w:val="nil"/>
              <w:left w:val="nil"/>
              <w:bottom w:val="single" w:sz="4" w:space="0" w:color="auto"/>
              <w:right w:val="single" w:sz="4" w:space="0" w:color="auto"/>
            </w:tcBorders>
            <w:shd w:val="clear" w:color="auto" w:fill="auto"/>
            <w:noWrap/>
            <w:vAlign w:val="center"/>
            <w:hideMark/>
          </w:tcPr>
          <w:p w14:paraId="2589F59F" w14:textId="77777777" w:rsidR="000F0D27" w:rsidRPr="006F5C1C" w:rsidRDefault="000F0D27" w:rsidP="000F0D27">
            <w:pPr>
              <w:jc w:val="center"/>
              <w:rPr>
                <w:color w:val="000000"/>
                <w:sz w:val="26"/>
                <w:szCs w:val="26"/>
                <w:lang w:val="en-US" w:eastAsia="en-US"/>
              </w:rPr>
            </w:pPr>
            <w:r w:rsidRPr="006F5C1C">
              <w:rPr>
                <w:color w:val="000000"/>
                <w:sz w:val="26"/>
                <w:szCs w:val="26"/>
                <w:lang w:val="en-US" w:eastAsia="en-US"/>
              </w:rPr>
              <w:t>0</w:t>
            </w:r>
          </w:p>
        </w:tc>
      </w:tr>
      <w:tr w:rsidR="000F0D27" w:rsidRPr="006F5C1C" w14:paraId="5FC71229" w14:textId="77777777" w:rsidTr="004519BA">
        <w:trPr>
          <w:trHeight w:val="33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74B9C23" w14:textId="77777777" w:rsidR="000F0D27" w:rsidRPr="006F5C1C" w:rsidRDefault="000F0D27" w:rsidP="000F0D27">
            <w:pPr>
              <w:jc w:val="center"/>
              <w:rPr>
                <w:color w:val="000000"/>
                <w:sz w:val="24"/>
                <w:szCs w:val="24"/>
                <w:lang w:val="en-US" w:eastAsia="en-US"/>
              </w:rPr>
            </w:pPr>
            <w:r w:rsidRPr="006F5C1C">
              <w:rPr>
                <w:color w:val="000000"/>
                <w:sz w:val="24"/>
                <w:szCs w:val="24"/>
                <w:lang w:val="en-US" w:eastAsia="en-US"/>
              </w:rPr>
              <w:t>31</w:t>
            </w:r>
          </w:p>
        </w:tc>
        <w:tc>
          <w:tcPr>
            <w:tcW w:w="1309" w:type="dxa"/>
            <w:tcBorders>
              <w:top w:val="nil"/>
              <w:left w:val="nil"/>
              <w:bottom w:val="single" w:sz="4" w:space="0" w:color="auto"/>
              <w:right w:val="single" w:sz="4" w:space="0" w:color="auto"/>
            </w:tcBorders>
            <w:shd w:val="clear" w:color="auto" w:fill="auto"/>
            <w:noWrap/>
            <w:vAlign w:val="center"/>
            <w:hideMark/>
          </w:tcPr>
          <w:p w14:paraId="7AB1AE39" w14:textId="77777777" w:rsidR="000F0D27" w:rsidRPr="006F5C1C" w:rsidRDefault="000F0D27" w:rsidP="000F0D27">
            <w:pPr>
              <w:jc w:val="center"/>
              <w:rPr>
                <w:color w:val="000000"/>
                <w:sz w:val="24"/>
                <w:szCs w:val="24"/>
                <w:lang w:val="en-US" w:eastAsia="en-US"/>
              </w:rPr>
            </w:pPr>
            <w:r w:rsidRPr="006F5C1C">
              <w:rPr>
                <w:color w:val="000000"/>
                <w:sz w:val="24"/>
                <w:szCs w:val="24"/>
                <w:lang w:val="en-US" w:eastAsia="en-US"/>
              </w:rPr>
              <w:t>TPD7005</w:t>
            </w:r>
          </w:p>
        </w:tc>
        <w:tc>
          <w:tcPr>
            <w:tcW w:w="4937" w:type="dxa"/>
            <w:tcBorders>
              <w:top w:val="nil"/>
              <w:left w:val="nil"/>
              <w:bottom w:val="single" w:sz="4" w:space="0" w:color="auto"/>
              <w:right w:val="single" w:sz="4" w:space="0" w:color="auto"/>
            </w:tcBorders>
            <w:shd w:val="clear" w:color="auto" w:fill="auto"/>
            <w:noWrap/>
            <w:vAlign w:val="center"/>
            <w:hideMark/>
          </w:tcPr>
          <w:p w14:paraId="0D75B3CD" w14:textId="77777777" w:rsidR="000F0D27" w:rsidRPr="006F5C1C" w:rsidRDefault="000F0D27" w:rsidP="000F0D27">
            <w:pPr>
              <w:jc w:val="both"/>
              <w:rPr>
                <w:color w:val="000000"/>
                <w:sz w:val="24"/>
                <w:szCs w:val="24"/>
                <w:lang w:val="en-US" w:eastAsia="en-US"/>
              </w:rPr>
            </w:pPr>
            <w:r w:rsidRPr="006F5C1C">
              <w:rPr>
                <w:color w:val="000000"/>
                <w:sz w:val="24"/>
                <w:szCs w:val="24"/>
                <w:lang w:val="en-US" w:eastAsia="en-US"/>
              </w:rPr>
              <w:t>Phụ gia trong bảo quản thực phẩm</w:t>
            </w:r>
          </w:p>
        </w:tc>
        <w:tc>
          <w:tcPr>
            <w:tcW w:w="589" w:type="dxa"/>
            <w:tcBorders>
              <w:top w:val="nil"/>
              <w:left w:val="nil"/>
              <w:bottom w:val="single" w:sz="4" w:space="0" w:color="auto"/>
              <w:right w:val="single" w:sz="4" w:space="0" w:color="auto"/>
            </w:tcBorders>
            <w:shd w:val="clear" w:color="auto" w:fill="auto"/>
            <w:noWrap/>
            <w:vAlign w:val="center"/>
            <w:hideMark/>
          </w:tcPr>
          <w:p w14:paraId="777F72F2" w14:textId="77777777" w:rsidR="000F0D27" w:rsidRPr="006F5C1C" w:rsidRDefault="000F0D27" w:rsidP="000F0D27">
            <w:pPr>
              <w:jc w:val="center"/>
              <w:rPr>
                <w:color w:val="000000"/>
                <w:sz w:val="26"/>
                <w:szCs w:val="26"/>
                <w:lang w:val="en-US" w:eastAsia="en-US"/>
              </w:rPr>
            </w:pPr>
            <w:r w:rsidRPr="006F5C1C">
              <w:rPr>
                <w:color w:val="000000"/>
                <w:sz w:val="26"/>
                <w:szCs w:val="26"/>
                <w:lang w:val="en-US" w:eastAsia="en-US"/>
              </w:rPr>
              <w:t>2</w:t>
            </w:r>
          </w:p>
        </w:tc>
        <w:tc>
          <w:tcPr>
            <w:tcW w:w="713" w:type="dxa"/>
            <w:tcBorders>
              <w:top w:val="nil"/>
              <w:left w:val="nil"/>
              <w:bottom w:val="single" w:sz="4" w:space="0" w:color="auto"/>
              <w:right w:val="single" w:sz="4" w:space="0" w:color="auto"/>
            </w:tcBorders>
            <w:shd w:val="clear" w:color="auto" w:fill="auto"/>
            <w:noWrap/>
            <w:vAlign w:val="center"/>
            <w:hideMark/>
          </w:tcPr>
          <w:p w14:paraId="6F69A5F2" w14:textId="77777777" w:rsidR="000F0D27" w:rsidRPr="006F5C1C" w:rsidRDefault="000F0D27" w:rsidP="000F0D27">
            <w:pPr>
              <w:jc w:val="center"/>
              <w:rPr>
                <w:color w:val="000000"/>
                <w:sz w:val="26"/>
                <w:szCs w:val="26"/>
                <w:lang w:val="en-US" w:eastAsia="en-US"/>
              </w:rPr>
            </w:pPr>
            <w:r w:rsidRPr="006F5C1C">
              <w:rPr>
                <w:color w:val="000000"/>
                <w:sz w:val="26"/>
                <w:szCs w:val="26"/>
                <w:lang w:val="en-US" w:eastAsia="en-US"/>
              </w:rPr>
              <w:t>2</w:t>
            </w:r>
          </w:p>
        </w:tc>
        <w:tc>
          <w:tcPr>
            <w:tcW w:w="957" w:type="dxa"/>
            <w:tcBorders>
              <w:top w:val="nil"/>
              <w:left w:val="nil"/>
              <w:bottom w:val="single" w:sz="4" w:space="0" w:color="auto"/>
              <w:right w:val="single" w:sz="4" w:space="0" w:color="auto"/>
            </w:tcBorders>
            <w:shd w:val="clear" w:color="auto" w:fill="auto"/>
            <w:noWrap/>
            <w:vAlign w:val="center"/>
            <w:hideMark/>
          </w:tcPr>
          <w:p w14:paraId="431034D1" w14:textId="77777777" w:rsidR="000F0D27" w:rsidRPr="006F5C1C" w:rsidRDefault="000F0D27" w:rsidP="000F0D27">
            <w:pPr>
              <w:jc w:val="center"/>
              <w:rPr>
                <w:color w:val="000000"/>
                <w:sz w:val="26"/>
                <w:szCs w:val="26"/>
                <w:lang w:val="en-US" w:eastAsia="en-US"/>
              </w:rPr>
            </w:pPr>
            <w:r w:rsidRPr="006F5C1C">
              <w:rPr>
                <w:color w:val="000000"/>
                <w:sz w:val="26"/>
                <w:szCs w:val="26"/>
                <w:lang w:val="en-US" w:eastAsia="en-US"/>
              </w:rPr>
              <w:t>0</w:t>
            </w:r>
          </w:p>
        </w:tc>
      </w:tr>
      <w:tr w:rsidR="000F0D27" w:rsidRPr="006F5C1C" w14:paraId="51BB4943" w14:textId="77777777" w:rsidTr="004519BA">
        <w:trPr>
          <w:trHeight w:val="33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3109FBC" w14:textId="77777777" w:rsidR="000F0D27" w:rsidRPr="006F5C1C" w:rsidRDefault="000F0D27" w:rsidP="000F0D27">
            <w:pPr>
              <w:jc w:val="center"/>
              <w:rPr>
                <w:color w:val="000000"/>
                <w:sz w:val="24"/>
                <w:szCs w:val="24"/>
                <w:lang w:val="en-US" w:eastAsia="en-US"/>
              </w:rPr>
            </w:pPr>
            <w:r w:rsidRPr="006F5C1C">
              <w:rPr>
                <w:color w:val="000000"/>
                <w:sz w:val="24"/>
                <w:szCs w:val="24"/>
                <w:lang w:val="en-US" w:eastAsia="en-US"/>
              </w:rPr>
              <w:t>32</w:t>
            </w:r>
          </w:p>
        </w:tc>
        <w:tc>
          <w:tcPr>
            <w:tcW w:w="1309" w:type="dxa"/>
            <w:tcBorders>
              <w:top w:val="nil"/>
              <w:left w:val="nil"/>
              <w:bottom w:val="single" w:sz="4" w:space="0" w:color="auto"/>
              <w:right w:val="single" w:sz="4" w:space="0" w:color="auto"/>
            </w:tcBorders>
            <w:shd w:val="clear" w:color="auto" w:fill="auto"/>
            <w:noWrap/>
            <w:vAlign w:val="center"/>
            <w:hideMark/>
          </w:tcPr>
          <w:p w14:paraId="5FCCDE44" w14:textId="77777777" w:rsidR="000F0D27" w:rsidRPr="006F5C1C" w:rsidRDefault="000F0D27" w:rsidP="000F0D27">
            <w:pPr>
              <w:jc w:val="center"/>
              <w:rPr>
                <w:color w:val="000000"/>
                <w:sz w:val="24"/>
                <w:szCs w:val="24"/>
                <w:lang w:val="en-US" w:eastAsia="en-US"/>
              </w:rPr>
            </w:pPr>
            <w:r w:rsidRPr="006F5C1C">
              <w:rPr>
                <w:color w:val="000000"/>
                <w:sz w:val="24"/>
                <w:szCs w:val="24"/>
                <w:lang w:val="en-US" w:eastAsia="en-US"/>
              </w:rPr>
              <w:t>CNC7010</w:t>
            </w:r>
          </w:p>
        </w:tc>
        <w:tc>
          <w:tcPr>
            <w:tcW w:w="4937" w:type="dxa"/>
            <w:tcBorders>
              <w:top w:val="nil"/>
              <w:left w:val="nil"/>
              <w:bottom w:val="single" w:sz="4" w:space="0" w:color="auto"/>
              <w:right w:val="single" w:sz="4" w:space="0" w:color="auto"/>
            </w:tcBorders>
            <w:shd w:val="clear" w:color="auto" w:fill="auto"/>
            <w:noWrap/>
            <w:vAlign w:val="center"/>
            <w:hideMark/>
          </w:tcPr>
          <w:p w14:paraId="5177B0FE" w14:textId="77777777" w:rsidR="000F0D27" w:rsidRPr="006F5C1C" w:rsidRDefault="000F0D27" w:rsidP="000F0D27">
            <w:pPr>
              <w:jc w:val="both"/>
              <w:rPr>
                <w:color w:val="000000"/>
                <w:sz w:val="24"/>
                <w:szCs w:val="24"/>
                <w:lang w:val="en-US" w:eastAsia="en-US"/>
              </w:rPr>
            </w:pPr>
            <w:r w:rsidRPr="006F5C1C">
              <w:rPr>
                <w:color w:val="000000"/>
                <w:sz w:val="24"/>
                <w:szCs w:val="24"/>
                <w:lang w:val="en-US" w:eastAsia="en-US"/>
              </w:rPr>
              <w:t>Công nghệ đồ uống</w:t>
            </w:r>
          </w:p>
        </w:tc>
        <w:tc>
          <w:tcPr>
            <w:tcW w:w="589" w:type="dxa"/>
            <w:tcBorders>
              <w:top w:val="nil"/>
              <w:left w:val="nil"/>
              <w:bottom w:val="single" w:sz="4" w:space="0" w:color="auto"/>
              <w:right w:val="single" w:sz="4" w:space="0" w:color="auto"/>
            </w:tcBorders>
            <w:shd w:val="clear" w:color="auto" w:fill="auto"/>
            <w:noWrap/>
            <w:vAlign w:val="center"/>
            <w:hideMark/>
          </w:tcPr>
          <w:p w14:paraId="77CDD564" w14:textId="77777777" w:rsidR="000F0D27" w:rsidRPr="006F5C1C" w:rsidRDefault="000F0D27" w:rsidP="000F0D27">
            <w:pPr>
              <w:jc w:val="center"/>
              <w:rPr>
                <w:color w:val="000000"/>
                <w:sz w:val="26"/>
                <w:szCs w:val="26"/>
                <w:lang w:val="en-US" w:eastAsia="en-US"/>
              </w:rPr>
            </w:pPr>
            <w:r w:rsidRPr="006F5C1C">
              <w:rPr>
                <w:color w:val="000000"/>
                <w:sz w:val="26"/>
                <w:szCs w:val="26"/>
                <w:lang w:val="en-US" w:eastAsia="en-US"/>
              </w:rPr>
              <w:t>2</w:t>
            </w:r>
          </w:p>
        </w:tc>
        <w:tc>
          <w:tcPr>
            <w:tcW w:w="713" w:type="dxa"/>
            <w:tcBorders>
              <w:top w:val="nil"/>
              <w:left w:val="nil"/>
              <w:bottom w:val="single" w:sz="4" w:space="0" w:color="auto"/>
              <w:right w:val="single" w:sz="4" w:space="0" w:color="auto"/>
            </w:tcBorders>
            <w:shd w:val="clear" w:color="auto" w:fill="auto"/>
            <w:noWrap/>
            <w:vAlign w:val="center"/>
            <w:hideMark/>
          </w:tcPr>
          <w:p w14:paraId="2E80445B" w14:textId="77777777" w:rsidR="000F0D27" w:rsidRPr="006F5C1C" w:rsidRDefault="000F0D27" w:rsidP="000F0D27">
            <w:pPr>
              <w:jc w:val="center"/>
              <w:rPr>
                <w:color w:val="000000"/>
                <w:sz w:val="26"/>
                <w:szCs w:val="26"/>
                <w:lang w:val="en-US" w:eastAsia="en-US"/>
              </w:rPr>
            </w:pPr>
            <w:r w:rsidRPr="006F5C1C">
              <w:rPr>
                <w:color w:val="000000"/>
                <w:sz w:val="26"/>
                <w:szCs w:val="26"/>
                <w:lang w:val="en-US" w:eastAsia="en-US"/>
              </w:rPr>
              <w:t>2</w:t>
            </w:r>
          </w:p>
        </w:tc>
        <w:tc>
          <w:tcPr>
            <w:tcW w:w="957" w:type="dxa"/>
            <w:tcBorders>
              <w:top w:val="nil"/>
              <w:left w:val="nil"/>
              <w:bottom w:val="single" w:sz="4" w:space="0" w:color="auto"/>
              <w:right w:val="single" w:sz="4" w:space="0" w:color="auto"/>
            </w:tcBorders>
            <w:shd w:val="clear" w:color="auto" w:fill="auto"/>
            <w:noWrap/>
            <w:vAlign w:val="center"/>
            <w:hideMark/>
          </w:tcPr>
          <w:p w14:paraId="09CB279C" w14:textId="77777777" w:rsidR="000F0D27" w:rsidRPr="006F5C1C" w:rsidRDefault="000F0D27" w:rsidP="000F0D27">
            <w:pPr>
              <w:jc w:val="center"/>
              <w:rPr>
                <w:color w:val="000000"/>
                <w:sz w:val="26"/>
                <w:szCs w:val="26"/>
                <w:lang w:val="en-US" w:eastAsia="en-US"/>
              </w:rPr>
            </w:pPr>
            <w:r w:rsidRPr="006F5C1C">
              <w:rPr>
                <w:color w:val="000000"/>
                <w:sz w:val="26"/>
                <w:szCs w:val="26"/>
                <w:lang w:val="en-US" w:eastAsia="en-US"/>
              </w:rPr>
              <w:t>0</w:t>
            </w:r>
          </w:p>
        </w:tc>
      </w:tr>
      <w:tr w:rsidR="000F0D27" w:rsidRPr="006F5C1C" w14:paraId="150D4625" w14:textId="77777777" w:rsidTr="004519BA">
        <w:trPr>
          <w:trHeight w:val="33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8F67505" w14:textId="77777777" w:rsidR="000F0D27" w:rsidRPr="006F5C1C" w:rsidRDefault="000F0D27" w:rsidP="000F0D27">
            <w:pPr>
              <w:jc w:val="center"/>
              <w:rPr>
                <w:color w:val="000000"/>
                <w:sz w:val="24"/>
                <w:szCs w:val="24"/>
                <w:lang w:val="en-US" w:eastAsia="en-US"/>
              </w:rPr>
            </w:pPr>
            <w:r w:rsidRPr="006F5C1C">
              <w:rPr>
                <w:color w:val="000000"/>
                <w:sz w:val="24"/>
                <w:szCs w:val="24"/>
                <w:lang w:val="en-US" w:eastAsia="en-US"/>
              </w:rPr>
              <w:t>33</w:t>
            </w:r>
          </w:p>
        </w:tc>
        <w:tc>
          <w:tcPr>
            <w:tcW w:w="1309" w:type="dxa"/>
            <w:tcBorders>
              <w:top w:val="nil"/>
              <w:left w:val="nil"/>
              <w:bottom w:val="single" w:sz="4" w:space="0" w:color="auto"/>
              <w:right w:val="single" w:sz="4" w:space="0" w:color="auto"/>
            </w:tcBorders>
            <w:shd w:val="clear" w:color="auto" w:fill="auto"/>
            <w:noWrap/>
            <w:vAlign w:val="center"/>
            <w:hideMark/>
          </w:tcPr>
          <w:p w14:paraId="41F406F3" w14:textId="77777777" w:rsidR="000F0D27" w:rsidRPr="006F5C1C" w:rsidRDefault="000F0D27" w:rsidP="000F0D27">
            <w:pPr>
              <w:jc w:val="center"/>
              <w:rPr>
                <w:sz w:val="24"/>
                <w:szCs w:val="24"/>
                <w:lang w:val="en-US" w:eastAsia="en-US"/>
              </w:rPr>
            </w:pPr>
            <w:r w:rsidRPr="006F5C1C">
              <w:rPr>
                <w:sz w:val="24"/>
                <w:szCs w:val="24"/>
                <w:lang w:val="en-US" w:eastAsia="en-US"/>
              </w:rPr>
              <w:t>TOA7012</w:t>
            </w:r>
          </w:p>
        </w:tc>
        <w:tc>
          <w:tcPr>
            <w:tcW w:w="4937" w:type="dxa"/>
            <w:tcBorders>
              <w:top w:val="nil"/>
              <w:left w:val="nil"/>
              <w:bottom w:val="single" w:sz="4" w:space="0" w:color="auto"/>
              <w:right w:val="single" w:sz="4" w:space="0" w:color="auto"/>
            </w:tcBorders>
            <w:shd w:val="clear" w:color="auto" w:fill="auto"/>
            <w:noWrap/>
            <w:vAlign w:val="center"/>
            <w:hideMark/>
          </w:tcPr>
          <w:p w14:paraId="49BB72B7" w14:textId="77777777" w:rsidR="000F0D27" w:rsidRPr="006F5C1C" w:rsidRDefault="000F0D27" w:rsidP="000F0D27">
            <w:pPr>
              <w:jc w:val="both"/>
              <w:rPr>
                <w:color w:val="000000"/>
                <w:sz w:val="24"/>
                <w:szCs w:val="24"/>
                <w:lang w:val="en-US" w:eastAsia="en-US"/>
              </w:rPr>
            </w:pPr>
            <w:r w:rsidRPr="006F5C1C">
              <w:rPr>
                <w:color w:val="000000"/>
                <w:sz w:val="24"/>
                <w:szCs w:val="24"/>
                <w:lang w:val="en-US" w:eastAsia="en-US"/>
              </w:rPr>
              <w:t xml:space="preserve">Thống kê nâng cao </w:t>
            </w:r>
          </w:p>
        </w:tc>
        <w:tc>
          <w:tcPr>
            <w:tcW w:w="589" w:type="dxa"/>
            <w:tcBorders>
              <w:top w:val="nil"/>
              <w:left w:val="nil"/>
              <w:bottom w:val="single" w:sz="4" w:space="0" w:color="auto"/>
              <w:right w:val="single" w:sz="4" w:space="0" w:color="auto"/>
            </w:tcBorders>
            <w:shd w:val="clear" w:color="auto" w:fill="auto"/>
            <w:noWrap/>
            <w:vAlign w:val="center"/>
            <w:hideMark/>
          </w:tcPr>
          <w:p w14:paraId="372CB989" w14:textId="77777777" w:rsidR="000F0D27" w:rsidRPr="006F5C1C" w:rsidRDefault="000F0D27" w:rsidP="000F0D27">
            <w:pPr>
              <w:jc w:val="center"/>
              <w:rPr>
                <w:color w:val="000000"/>
                <w:sz w:val="26"/>
                <w:szCs w:val="26"/>
                <w:lang w:val="en-US" w:eastAsia="en-US"/>
              </w:rPr>
            </w:pPr>
            <w:r w:rsidRPr="006F5C1C">
              <w:rPr>
                <w:color w:val="000000"/>
                <w:sz w:val="26"/>
                <w:szCs w:val="26"/>
                <w:lang w:val="en-US" w:eastAsia="en-US"/>
              </w:rPr>
              <w:t>3</w:t>
            </w:r>
          </w:p>
        </w:tc>
        <w:tc>
          <w:tcPr>
            <w:tcW w:w="713" w:type="dxa"/>
            <w:tcBorders>
              <w:top w:val="nil"/>
              <w:left w:val="nil"/>
              <w:bottom w:val="single" w:sz="4" w:space="0" w:color="auto"/>
              <w:right w:val="single" w:sz="4" w:space="0" w:color="auto"/>
            </w:tcBorders>
            <w:shd w:val="clear" w:color="auto" w:fill="auto"/>
            <w:noWrap/>
            <w:vAlign w:val="center"/>
            <w:hideMark/>
          </w:tcPr>
          <w:p w14:paraId="49D69B8E" w14:textId="77777777" w:rsidR="000F0D27" w:rsidRPr="006F5C1C" w:rsidRDefault="000F0D27" w:rsidP="000F0D27">
            <w:pPr>
              <w:jc w:val="center"/>
              <w:rPr>
                <w:color w:val="000000"/>
                <w:sz w:val="26"/>
                <w:szCs w:val="26"/>
                <w:lang w:val="en-US" w:eastAsia="en-US"/>
              </w:rPr>
            </w:pPr>
            <w:r w:rsidRPr="006F5C1C">
              <w:rPr>
                <w:color w:val="000000"/>
                <w:sz w:val="26"/>
                <w:szCs w:val="26"/>
                <w:lang w:val="en-US" w:eastAsia="en-US"/>
              </w:rPr>
              <w:t>3</w:t>
            </w:r>
          </w:p>
        </w:tc>
        <w:tc>
          <w:tcPr>
            <w:tcW w:w="957" w:type="dxa"/>
            <w:tcBorders>
              <w:top w:val="nil"/>
              <w:left w:val="nil"/>
              <w:bottom w:val="single" w:sz="4" w:space="0" w:color="auto"/>
              <w:right w:val="single" w:sz="4" w:space="0" w:color="auto"/>
            </w:tcBorders>
            <w:shd w:val="clear" w:color="auto" w:fill="auto"/>
            <w:noWrap/>
            <w:vAlign w:val="center"/>
            <w:hideMark/>
          </w:tcPr>
          <w:p w14:paraId="491A67CF" w14:textId="77777777" w:rsidR="000F0D27" w:rsidRPr="006F5C1C" w:rsidRDefault="000F0D27" w:rsidP="000F0D27">
            <w:pPr>
              <w:jc w:val="center"/>
              <w:rPr>
                <w:color w:val="000000"/>
                <w:sz w:val="26"/>
                <w:szCs w:val="26"/>
                <w:lang w:val="en-US" w:eastAsia="en-US"/>
              </w:rPr>
            </w:pPr>
            <w:r w:rsidRPr="006F5C1C">
              <w:rPr>
                <w:color w:val="000000"/>
                <w:sz w:val="26"/>
                <w:szCs w:val="26"/>
                <w:lang w:val="en-US" w:eastAsia="en-US"/>
              </w:rPr>
              <w:t>0</w:t>
            </w:r>
          </w:p>
        </w:tc>
      </w:tr>
      <w:tr w:rsidR="000F0D27" w:rsidRPr="006F5C1C" w14:paraId="7BF7A01D" w14:textId="77777777" w:rsidTr="004519BA">
        <w:trPr>
          <w:trHeight w:val="33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948BA08" w14:textId="77777777" w:rsidR="000F0D27" w:rsidRPr="006F5C1C" w:rsidRDefault="000F0D27" w:rsidP="000F0D27">
            <w:pPr>
              <w:jc w:val="center"/>
              <w:rPr>
                <w:color w:val="000000"/>
                <w:sz w:val="24"/>
                <w:szCs w:val="24"/>
                <w:lang w:val="en-US" w:eastAsia="en-US"/>
              </w:rPr>
            </w:pPr>
            <w:r w:rsidRPr="006F5C1C">
              <w:rPr>
                <w:color w:val="000000"/>
                <w:sz w:val="24"/>
                <w:szCs w:val="24"/>
                <w:lang w:val="en-US" w:eastAsia="en-US"/>
              </w:rPr>
              <w:t>34</w:t>
            </w:r>
          </w:p>
        </w:tc>
        <w:tc>
          <w:tcPr>
            <w:tcW w:w="1309" w:type="dxa"/>
            <w:tcBorders>
              <w:top w:val="nil"/>
              <w:left w:val="nil"/>
              <w:bottom w:val="single" w:sz="4" w:space="0" w:color="auto"/>
              <w:right w:val="single" w:sz="4" w:space="0" w:color="auto"/>
            </w:tcBorders>
            <w:shd w:val="clear" w:color="auto" w:fill="auto"/>
            <w:noWrap/>
            <w:vAlign w:val="center"/>
            <w:hideMark/>
          </w:tcPr>
          <w:p w14:paraId="36158E69" w14:textId="77777777" w:rsidR="000F0D27" w:rsidRPr="006F5C1C" w:rsidRDefault="000F0D27" w:rsidP="000F0D27">
            <w:pPr>
              <w:jc w:val="center"/>
              <w:rPr>
                <w:color w:val="000000"/>
                <w:sz w:val="24"/>
                <w:szCs w:val="24"/>
                <w:lang w:val="en-US" w:eastAsia="en-US"/>
              </w:rPr>
            </w:pPr>
            <w:r w:rsidRPr="006F5C1C">
              <w:rPr>
                <w:color w:val="000000"/>
                <w:sz w:val="24"/>
                <w:szCs w:val="24"/>
                <w:lang w:val="en-US" w:eastAsia="en-US"/>
              </w:rPr>
              <w:t>MKT7020</w:t>
            </w:r>
          </w:p>
        </w:tc>
        <w:tc>
          <w:tcPr>
            <w:tcW w:w="4937" w:type="dxa"/>
            <w:tcBorders>
              <w:top w:val="nil"/>
              <w:left w:val="nil"/>
              <w:bottom w:val="single" w:sz="4" w:space="0" w:color="auto"/>
              <w:right w:val="single" w:sz="4" w:space="0" w:color="auto"/>
            </w:tcBorders>
            <w:shd w:val="clear" w:color="auto" w:fill="auto"/>
            <w:noWrap/>
            <w:vAlign w:val="center"/>
            <w:hideMark/>
          </w:tcPr>
          <w:p w14:paraId="74053340" w14:textId="77777777" w:rsidR="000F0D27" w:rsidRPr="006F5C1C" w:rsidRDefault="000F0D27" w:rsidP="000F0D27">
            <w:pPr>
              <w:jc w:val="both"/>
              <w:rPr>
                <w:color w:val="000000"/>
                <w:sz w:val="24"/>
                <w:szCs w:val="24"/>
                <w:lang w:val="en-US" w:eastAsia="en-US"/>
              </w:rPr>
            </w:pPr>
            <w:r w:rsidRPr="006F5C1C">
              <w:rPr>
                <w:color w:val="000000"/>
                <w:sz w:val="24"/>
                <w:szCs w:val="24"/>
                <w:lang w:val="en-US" w:eastAsia="en-US"/>
              </w:rPr>
              <w:t xml:space="preserve">Quản lý và Marketing trong ngành nông sản thực phẩm </w:t>
            </w:r>
          </w:p>
        </w:tc>
        <w:tc>
          <w:tcPr>
            <w:tcW w:w="589" w:type="dxa"/>
            <w:tcBorders>
              <w:top w:val="nil"/>
              <w:left w:val="nil"/>
              <w:bottom w:val="single" w:sz="4" w:space="0" w:color="auto"/>
              <w:right w:val="single" w:sz="4" w:space="0" w:color="auto"/>
            </w:tcBorders>
            <w:shd w:val="clear" w:color="auto" w:fill="auto"/>
            <w:noWrap/>
            <w:vAlign w:val="center"/>
            <w:hideMark/>
          </w:tcPr>
          <w:p w14:paraId="068C07AE" w14:textId="77777777" w:rsidR="000F0D27" w:rsidRPr="006F5C1C" w:rsidRDefault="000F0D27" w:rsidP="000F0D27">
            <w:pPr>
              <w:jc w:val="center"/>
              <w:rPr>
                <w:color w:val="000000"/>
                <w:sz w:val="26"/>
                <w:szCs w:val="26"/>
                <w:lang w:val="en-US" w:eastAsia="en-US"/>
              </w:rPr>
            </w:pPr>
            <w:r w:rsidRPr="006F5C1C">
              <w:rPr>
                <w:color w:val="000000"/>
                <w:sz w:val="26"/>
                <w:szCs w:val="26"/>
                <w:lang w:val="en-US" w:eastAsia="en-US"/>
              </w:rPr>
              <w:t>2</w:t>
            </w:r>
          </w:p>
        </w:tc>
        <w:tc>
          <w:tcPr>
            <w:tcW w:w="713" w:type="dxa"/>
            <w:tcBorders>
              <w:top w:val="nil"/>
              <w:left w:val="nil"/>
              <w:bottom w:val="single" w:sz="4" w:space="0" w:color="auto"/>
              <w:right w:val="single" w:sz="4" w:space="0" w:color="auto"/>
            </w:tcBorders>
            <w:shd w:val="clear" w:color="auto" w:fill="auto"/>
            <w:noWrap/>
            <w:vAlign w:val="center"/>
            <w:hideMark/>
          </w:tcPr>
          <w:p w14:paraId="450F4134" w14:textId="77777777" w:rsidR="000F0D27" w:rsidRPr="006F5C1C" w:rsidRDefault="000F0D27" w:rsidP="000F0D27">
            <w:pPr>
              <w:jc w:val="center"/>
              <w:rPr>
                <w:color w:val="000000"/>
                <w:sz w:val="26"/>
                <w:szCs w:val="26"/>
                <w:lang w:val="en-US" w:eastAsia="en-US"/>
              </w:rPr>
            </w:pPr>
            <w:r w:rsidRPr="006F5C1C">
              <w:rPr>
                <w:color w:val="000000"/>
                <w:sz w:val="26"/>
                <w:szCs w:val="26"/>
                <w:lang w:val="en-US" w:eastAsia="en-US"/>
              </w:rPr>
              <w:t>2</w:t>
            </w:r>
          </w:p>
        </w:tc>
        <w:tc>
          <w:tcPr>
            <w:tcW w:w="957" w:type="dxa"/>
            <w:tcBorders>
              <w:top w:val="nil"/>
              <w:left w:val="nil"/>
              <w:bottom w:val="single" w:sz="4" w:space="0" w:color="auto"/>
              <w:right w:val="single" w:sz="4" w:space="0" w:color="auto"/>
            </w:tcBorders>
            <w:shd w:val="clear" w:color="auto" w:fill="auto"/>
            <w:noWrap/>
            <w:vAlign w:val="center"/>
            <w:hideMark/>
          </w:tcPr>
          <w:p w14:paraId="75453B0F" w14:textId="77777777" w:rsidR="000F0D27" w:rsidRPr="006F5C1C" w:rsidRDefault="000F0D27" w:rsidP="000F0D27">
            <w:pPr>
              <w:jc w:val="center"/>
              <w:rPr>
                <w:color w:val="000000"/>
                <w:sz w:val="26"/>
                <w:szCs w:val="26"/>
                <w:lang w:val="en-US" w:eastAsia="en-US"/>
              </w:rPr>
            </w:pPr>
            <w:r w:rsidRPr="006F5C1C">
              <w:rPr>
                <w:color w:val="000000"/>
                <w:sz w:val="26"/>
                <w:szCs w:val="26"/>
                <w:lang w:val="en-US" w:eastAsia="en-US"/>
              </w:rPr>
              <w:t>0</w:t>
            </w:r>
          </w:p>
        </w:tc>
      </w:tr>
      <w:tr w:rsidR="000F0D27" w:rsidRPr="006F5C1C" w14:paraId="56876BF9" w14:textId="77777777" w:rsidTr="004519BA">
        <w:trPr>
          <w:trHeight w:val="33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5C66781" w14:textId="77777777" w:rsidR="000F0D27" w:rsidRPr="006F5C1C" w:rsidRDefault="000F0D27" w:rsidP="000F0D27">
            <w:pPr>
              <w:jc w:val="center"/>
              <w:rPr>
                <w:color w:val="000000"/>
                <w:sz w:val="24"/>
                <w:szCs w:val="24"/>
                <w:lang w:val="en-US" w:eastAsia="en-US"/>
              </w:rPr>
            </w:pPr>
            <w:r w:rsidRPr="006F5C1C">
              <w:rPr>
                <w:color w:val="000000"/>
                <w:sz w:val="24"/>
                <w:szCs w:val="24"/>
                <w:lang w:val="en-US" w:eastAsia="en-US"/>
              </w:rPr>
              <w:t>35</w:t>
            </w:r>
          </w:p>
        </w:tc>
        <w:tc>
          <w:tcPr>
            <w:tcW w:w="1309" w:type="dxa"/>
            <w:tcBorders>
              <w:top w:val="nil"/>
              <w:left w:val="nil"/>
              <w:bottom w:val="single" w:sz="4" w:space="0" w:color="auto"/>
              <w:right w:val="single" w:sz="4" w:space="0" w:color="auto"/>
            </w:tcBorders>
            <w:shd w:val="clear" w:color="auto" w:fill="auto"/>
            <w:noWrap/>
            <w:vAlign w:val="center"/>
            <w:hideMark/>
          </w:tcPr>
          <w:p w14:paraId="077D9A28" w14:textId="77777777" w:rsidR="000F0D27" w:rsidRPr="006F5C1C" w:rsidRDefault="000F0D27" w:rsidP="000F0D27">
            <w:pPr>
              <w:jc w:val="center"/>
              <w:rPr>
                <w:color w:val="000000"/>
                <w:sz w:val="24"/>
                <w:szCs w:val="24"/>
                <w:lang w:val="en-US" w:eastAsia="en-US"/>
              </w:rPr>
            </w:pPr>
            <w:r w:rsidRPr="006F5C1C">
              <w:rPr>
                <w:color w:val="000000"/>
                <w:sz w:val="24"/>
                <w:szCs w:val="24"/>
                <w:lang w:val="en-US" w:eastAsia="en-US"/>
              </w:rPr>
              <w:t>PTN7020</w:t>
            </w:r>
          </w:p>
        </w:tc>
        <w:tc>
          <w:tcPr>
            <w:tcW w:w="4937" w:type="dxa"/>
            <w:tcBorders>
              <w:top w:val="nil"/>
              <w:left w:val="nil"/>
              <w:bottom w:val="single" w:sz="4" w:space="0" w:color="auto"/>
              <w:right w:val="single" w:sz="4" w:space="0" w:color="auto"/>
            </w:tcBorders>
            <w:shd w:val="clear" w:color="auto" w:fill="auto"/>
            <w:noWrap/>
            <w:vAlign w:val="center"/>
            <w:hideMark/>
          </w:tcPr>
          <w:p w14:paraId="788F9F49" w14:textId="77777777" w:rsidR="000F0D27" w:rsidRPr="006F5C1C" w:rsidRDefault="000F0D27" w:rsidP="000F0D27">
            <w:pPr>
              <w:jc w:val="both"/>
              <w:rPr>
                <w:color w:val="000000"/>
                <w:sz w:val="24"/>
                <w:szCs w:val="24"/>
                <w:lang w:val="en-US" w:eastAsia="en-US"/>
              </w:rPr>
            </w:pPr>
            <w:r w:rsidRPr="006F5C1C">
              <w:rPr>
                <w:color w:val="000000"/>
                <w:sz w:val="24"/>
                <w:szCs w:val="24"/>
                <w:lang w:val="en-US" w:eastAsia="en-US"/>
              </w:rPr>
              <w:t>Quản lý dự án nâng cao</w:t>
            </w:r>
          </w:p>
        </w:tc>
        <w:tc>
          <w:tcPr>
            <w:tcW w:w="589" w:type="dxa"/>
            <w:tcBorders>
              <w:top w:val="nil"/>
              <w:left w:val="nil"/>
              <w:bottom w:val="single" w:sz="4" w:space="0" w:color="auto"/>
              <w:right w:val="single" w:sz="4" w:space="0" w:color="auto"/>
            </w:tcBorders>
            <w:shd w:val="clear" w:color="auto" w:fill="auto"/>
            <w:noWrap/>
            <w:vAlign w:val="center"/>
            <w:hideMark/>
          </w:tcPr>
          <w:p w14:paraId="38DE9A8C" w14:textId="77777777" w:rsidR="000F0D27" w:rsidRPr="006F5C1C" w:rsidRDefault="000F0D27" w:rsidP="000F0D27">
            <w:pPr>
              <w:jc w:val="center"/>
              <w:rPr>
                <w:color w:val="000000"/>
                <w:sz w:val="26"/>
                <w:szCs w:val="26"/>
                <w:lang w:val="en-US" w:eastAsia="en-US"/>
              </w:rPr>
            </w:pPr>
            <w:r w:rsidRPr="006F5C1C">
              <w:rPr>
                <w:color w:val="000000"/>
                <w:sz w:val="26"/>
                <w:szCs w:val="26"/>
                <w:lang w:val="en-US" w:eastAsia="en-US"/>
              </w:rPr>
              <w:t>2</w:t>
            </w:r>
          </w:p>
        </w:tc>
        <w:tc>
          <w:tcPr>
            <w:tcW w:w="713" w:type="dxa"/>
            <w:tcBorders>
              <w:top w:val="nil"/>
              <w:left w:val="nil"/>
              <w:bottom w:val="single" w:sz="4" w:space="0" w:color="auto"/>
              <w:right w:val="single" w:sz="4" w:space="0" w:color="auto"/>
            </w:tcBorders>
            <w:shd w:val="clear" w:color="auto" w:fill="auto"/>
            <w:noWrap/>
            <w:vAlign w:val="center"/>
            <w:hideMark/>
          </w:tcPr>
          <w:p w14:paraId="4EDBBD68" w14:textId="77777777" w:rsidR="000F0D27" w:rsidRPr="006F5C1C" w:rsidRDefault="000F0D27" w:rsidP="000F0D27">
            <w:pPr>
              <w:jc w:val="center"/>
              <w:rPr>
                <w:color w:val="000000"/>
                <w:sz w:val="26"/>
                <w:szCs w:val="26"/>
                <w:lang w:val="en-US" w:eastAsia="en-US"/>
              </w:rPr>
            </w:pPr>
            <w:r w:rsidRPr="006F5C1C">
              <w:rPr>
                <w:color w:val="000000"/>
                <w:sz w:val="26"/>
                <w:szCs w:val="26"/>
                <w:lang w:val="en-US" w:eastAsia="en-US"/>
              </w:rPr>
              <w:t>2</w:t>
            </w:r>
          </w:p>
        </w:tc>
        <w:tc>
          <w:tcPr>
            <w:tcW w:w="957" w:type="dxa"/>
            <w:tcBorders>
              <w:top w:val="nil"/>
              <w:left w:val="nil"/>
              <w:bottom w:val="single" w:sz="4" w:space="0" w:color="auto"/>
              <w:right w:val="single" w:sz="4" w:space="0" w:color="auto"/>
            </w:tcBorders>
            <w:shd w:val="clear" w:color="auto" w:fill="auto"/>
            <w:noWrap/>
            <w:vAlign w:val="center"/>
            <w:hideMark/>
          </w:tcPr>
          <w:p w14:paraId="5EFE22BC" w14:textId="77777777" w:rsidR="000F0D27" w:rsidRPr="006F5C1C" w:rsidRDefault="000F0D27" w:rsidP="000F0D27">
            <w:pPr>
              <w:jc w:val="center"/>
              <w:rPr>
                <w:color w:val="000000"/>
                <w:sz w:val="26"/>
                <w:szCs w:val="26"/>
                <w:lang w:val="en-US" w:eastAsia="en-US"/>
              </w:rPr>
            </w:pPr>
            <w:r w:rsidRPr="006F5C1C">
              <w:rPr>
                <w:color w:val="000000"/>
                <w:sz w:val="26"/>
                <w:szCs w:val="26"/>
                <w:lang w:val="en-US" w:eastAsia="en-US"/>
              </w:rPr>
              <w:t>0</w:t>
            </w:r>
          </w:p>
        </w:tc>
      </w:tr>
      <w:tr w:rsidR="000F0D27" w:rsidRPr="006F5C1C" w14:paraId="39E29721" w14:textId="77777777" w:rsidTr="004519BA">
        <w:trPr>
          <w:trHeight w:val="33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4461BF5" w14:textId="77777777" w:rsidR="000F0D27" w:rsidRPr="006F5C1C" w:rsidRDefault="000F0D27" w:rsidP="000F0D27">
            <w:pPr>
              <w:jc w:val="center"/>
              <w:rPr>
                <w:color w:val="000000"/>
                <w:sz w:val="24"/>
                <w:szCs w:val="24"/>
                <w:lang w:val="en-US" w:eastAsia="en-US"/>
              </w:rPr>
            </w:pPr>
            <w:r w:rsidRPr="006F5C1C">
              <w:rPr>
                <w:color w:val="000000"/>
                <w:sz w:val="24"/>
                <w:szCs w:val="24"/>
                <w:lang w:val="en-US" w:eastAsia="en-US"/>
              </w:rPr>
              <w:t>36</w:t>
            </w:r>
          </w:p>
        </w:tc>
        <w:tc>
          <w:tcPr>
            <w:tcW w:w="1309" w:type="dxa"/>
            <w:tcBorders>
              <w:top w:val="nil"/>
              <w:left w:val="nil"/>
              <w:bottom w:val="single" w:sz="4" w:space="0" w:color="auto"/>
              <w:right w:val="single" w:sz="4" w:space="0" w:color="auto"/>
            </w:tcBorders>
            <w:shd w:val="clear" w:color="auto" w:fill="auto"/>
            <w:noWrap/>
            <w:vAlign w:val="center"/>
            <w:hideMark/>
          </w:tcPr>
          <w:p w14:paraId="30AB3A15" w14:textId="77777777" w:rsidR="000F0D27" w:rsidRPr="006F5C1C" w:rsidRDefault="000F0D27" w:rsidP="000F0D27">
            <w:pPr>
              <w:jc w:val="center"/>
              <w:rPr>
                <w:color w:val="000000"/>
                <w:sz w:val="24"/>
                <w:szCs w:val="24"/>
                <w:lang w:val="en-US" w:eastAsia="en-US"/>
              </w:rPr>
            </w:pPr>
            <w:r w:rsidRPr="006F5C1C">
              <w:rPr>
                <w:color w:val="000000"/>
                <w:sz w:val="24"/>
                <w:szCs w:val="24"/>
                <w:lang w:val="en-US" w:eastAsia="en-US"/>
              </w:rPr>
              <w:t xml:space="preserve"> DTS7007</w:t>
            </w:r>
          </w:p>
        </w:tc>
        <w:tc>
          <w:tcPr>
            <w:tcW w:w="4937" w:type="dxa"/>
            <w:tcBorders>
              <w:top w:val="nil"/>
              <w:left w:val="nil"/>
              <w:bottom w:val="single" w:sz="4" w:space="0" w:color="auto"/>
              <w:right w:val="single" w:sz="4" w:space="0" w:color="auto"/>
            </w:tcBorders>
            <w:shd w:val="clear" w:color="auto" w:fill="auto"/>
            <w:noWrap/>
            <w:vAlign w:val="center"/>
            <w:hideMark/>
          </w:tcPr>
          <w:p w14:paraId="33DFF452" w14:textId="77777777" w:rsidR="000F0D27" w:rsidRPr="006F5C1C" w:rsidRDefault="000F0D27" w:rsidP="000F0D27">
            <w:pPr>
              <w:jc w:val="both"/>
              <w:rPr>
                <w:color w:val="000000"/>
                <w:sz w:val="24"/>
                <w:szCs w:val="24"/>
                <w:lang w:val="en-US" w:eastAsia="en-US"/>
              </w:rPr>
            </w:pPr>
            <w:r w:rsidRPr="006F5C1C">
              <w:rPr>
                <w:color w:val="000000"/>
                <w:sz w:val="24"/>
                <w:szCs w:val="24"/>
                <w:lang w:val="en-US" w:eastAsia="en-US"/>
              </w:rPr>
              <w:t>Công nghệ thu hoạch, bảo quản và chế biến các sản phẩm thủy sản</w:t>
            </w:r>
          </w:p>
        </w:tc>
        <w:tc>
          <w:tcPr>
            <w:tcW w:w="589" w:type="dxa"/>
            <w:tcBorders>
              <w:top w:val="nil"/>
              <w:left w:val="nil"/>
              <w:bottom w:val="single" w:sz="4" w:space="0" w:color="auto"/>
              <w:right w:val="single" w:sz="4" w:space="0" w:color="auto"/>
            </w:tcBorders>
            <w:shd w:val="clear" w:color="auto" w:fill="auto"/>
            <w:noWrap/>
            <w:vAlign w:val="center"/>
            <w:hideMark/>
          </w:tcPr>
          <w:p w14:paraId="31ACCC93" w14:textId="77777777" w:rsidR="000F0D27" w:rsidRPr="006F5C1C" w:rsidRDefault="000F0D27" w:rsidP="000F0D27">
            <w:pPr>
              <w:jc w:val="center"/>
              <w:rPr>
                <w:color w:val="000000"/>
                <w:sz w:val="26"/>
                <w:szCs w:val="26"/>
                <w:lang w:val="en-US" w:eastAsia="en-US"/>
              </w:rPr>
            </w:pPr>
            <w:r w:rsidRPr="006F5C1C">
              <w:rPr>
                <w:color w:val="000000"/>
                <w:sz w:val="26"/>
                <w:szCs w:val="26"/>
                <w:lang w:val="en-US" w:eastAsia="en-US"/>
              </w:rPr>
              <w:t>2</w:t>
            </w:r>
          </w:p>
        </w:tc>
        <w:tc>
          <w:tcPr>
            <w:tcW w:w="713" w:type="dxa"/>
            <w:tcBorders>
              <w:top w:val="nil"/>
              <w:left w:val="nil"/>
              <w:bottom w:val="single" w:sz="4" w:space="0" w:color="auto"/>
              <w:right w:val="single" w:sz="4" w:space="0" w:color="auto"/>
            </w:tcBorders>
            <w:shd w:val="clear" w:color="auto" w:fill="auto"/>
            <w:noWrap/>
            <w:vAlign w:val="center"/>
            <w:hideMark/>
          </w:tcPr>
          <w:p w14:paraId="4D30F4A0" w14:textId="77777777" w:rsidR="000F0D27" w:rsidRPr="006F5C1C" w:rsidRDefault="000F0D27" w:rsidP="000F0D27">
            <w:pPr>
              <w:jc w:val="center"/>
              <w:rPr>
                <w:color w:val="000000"/>
                <w:sz w:val="26"/>
                <w:szCs w:val="26"/>
                <w:lang w:val="en-US" w:eastAsia="en-US"/>
              </w:rPr>
            </w:pPr>
            <w:r w:rsidRPr="006F5C1C">
              <w:rPr>
                <w:color w:val="000000"/>
                <w:sz w:val="26"/>
                <w:szCs w:val="26"/>
                <w:lang w:val="en-US" w:eastAsia="en-US"/>
              </w:rPr>
              <w:t>2</w:t>
            </w:r>
          </w:p>
        </w:tc>
        <w:tc>
          <w:tcPr>
            <w:tcW w:w="957" w:type="dxa"/>
            <w:tcBorders>
              <w:top w:val="nil"/>
              <w:left w:val="nil"/>
              <w:bottom w:val="single" w:sz="4" w:space="0" w:color="auto"/>
              <w:right w:val="single" w:sz="4" w:space="0" w:color="auto"/>
            </w:tcBorders>
            <w:shd w:val="clear" w:color="auto" w:fill="auto"/>
            <w:noWrap/>
            <w:vAlign w:val="center"/>
            <w:hideMark/>
          </w:tcPr>
          <w:p w14:paraId="6A257411" w14:textId="77777777" w:rsidR="000F0D27" w:rsidRPr="006F5C1C" w:rsidRDefault="000F0D27" w:rsidP="000F0D27">
            <w:pPr>
              <w:jc w:val="center"/>
              <w:rPr>
                <w:color w:val="000000"/>
                <w:sz w:val="26"/>
                <w:szCs w:val="26"/>
                <w:lang w:val="en-US" w:eastAsia="en-US"/>
              </w:rPr>
            </w:pPr>
            <w:r w:rsidRPr="006F5C1C">
              <w:rPr>
                <w:color w:val="000000"/>
                <w:sz w:val="26"/>
                <w:szCs w:val="26"/>
                <w:lang w:val="en-US" w:eastAsia="en-US"/>
              </w:rPr>
              <w:t>0</w:t>
            </w:r>
          </w:p>
        </w:tc>
      </w:tr>
      <w:tr w:rsidR="000F0D27" w:rsidRPr="006F5C1C" w14:paraId="7B20417A" w14:textId="77777777" w:rsidTr="004519BA">
        <w:trPr>
          <w:trHeight w:val="33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4CC967E" w14:textId="77777777" w:rsidR="000F0D27" w:rsidRPr="006F5C1C" w:rsidRDefault="000F0D27" w:rsidP="000F0D27">
            <w:pPr>
              <w:jc w:val="center"/>
              <w:rPr>
                <w:color w:val="000000"/>
                <w:sz w:val="24"/>
                <w:szCs w:val="24"/>
                <w:lang w:val="en-US" w:eastAsia="en-US"/>
              </w:rPr>
            </w:pPr>
            <w:r w:rsidRPr="006F5C1C">
              <w:rPr>
                <w:color w:val="000000"/>
                <w:sz w:val="24"/>
                <w:szCs w:val="24"/>
                <w:lang w:val="en-US" w:eastAsia="en-US"/>
              </w:rPr>
              <w:t>37</w:t>
            </w:r>
          </w:p>
        </w:tc>
        <w:tc>
          <w:tcPr>
            <w:tcW w:w="1309" w:type="dxa"/>
            <w:tcBorders>
              <w:top w:val="nil"/>
              <w:left w:val="nil"/>
              <w:bottom w:val="single" w:sz="4" w:space="0" w:color="auto"/>
              <w:right w:val="single" w:sz="4" w:space="0" w:color="auto"/>
            </w:tcBorders>
            <w:shd w:val="clear" w:color="auto" w:fill="auto"/>
            <w:noWrap/>
            <w:vAlign w:val="center"/>
            <w:hideMark/>
          </w:tcPr>
          <w:p w14:paraId="77B640E1" w14:textId="77777777" w:rsidR="000F0D27" w:rsidRPr="006F5C1C" w:rsidRDefault="000F0D27" w:rsidP="000F0D27">
            <w:pPr>
              <w:jc w:val="center"/>
              <w:rPr>
                <w:color w:val="000000"/>
                <w:sz w:val="24"/>
                <w:szCs w:val="24"/>
                <w:lang w:val="en-US" w:eastAsia="en-US"/>
              </w:rPr>
            </w:pPr>
            <w:r w:rsidRPr="006F5C1C">
              <w:rPr>
                <w:color w:val="000000"/>
                <w:sz w:val="24"/>
                <w:szCs w:val="24"/>
                <w:lang w:val="en-US" w:eastAsia="en-US"/>
              </w:rPr>
              <w:t>QMT7006</w:t>
            </w:r>
          </w:p>
        </w:tc>
        <w:tc>
          <w:tcPr>
            <w:tcW w:w="4937" w:type="dxa"/>
            <w:tcBorders>
              <w:top w:val="nil"/>
              <w:left w:val="nil"/>
              <w:bottom w:val="single" w:sz="4" w:space="0" w:color="auto"/>
              <w:right w:val="single" w:sz="4" w:space="0" w:color="auto"/>
            </w:tcBorders>
            <w:shd w:val="clear" w:color="auto" w:fill="auto"/>
            <w:noWrap/>
            <w:vAlign w:val="center"/>
            <w:hideMark/>
          </w:tcPr>
          <w:p w14:paraId="25E3E12A" w14:textId="77777777" w:rsidR="000F0D27" w:rsidRPr="006F5C1C" w:rsidRDefault="000F0D27" w:rsidP="000F0D27">
            <w:pPr>
              <w:jc w:val="both"/>
              <w:rPr>
                <w:color w:val="000000"/>
                <w:sz w:val="24"/>
                <w:szCs w:val="24"/>
                <w:lang w:val="en-US" w:eastAsia="en-US"/>
              </w:rPr>
            </w:pPr>
            <w:r w:rsidRPr="006F5C1C">
              <w:rPr>
                <w:color w:val="000000"/>
                <w:sz w:val="24"/>
                <w:szCs w:val="24"/>
                <w:lang w:val="en-US" w:eastAsia="en-US"/>
              </w:rPr>
              <w:t>Quản lý môi trường tổng hợp 1</w:t>
            </w:r>
          </w:p>
        </w:tc>
        <w:tc>
          <w:tcPr>
            <w:tcW w:w="589" w:type="dxa"/>
            <w:tcBorders>
              <w:top w:val="nil"/>
              <w:left w:val="nil"/>
              <w:bottom w:val="single" w:sz="4" w:space="0" w:color="auto"/>
              <w:right w:val="single" w:sz="4" w:space="0" w:color="auto"/>
            </w:tcBorders>
            <w:shd w:val="clear" w:color="auto" w:fill="auto"/>
            <w:noWrap/>
            <w:vAlign w:val="center"/>
            <w:hideMark/>
          </w:tcPr>
          <w:p w14:paraId="3241D19D" w14:textId="77777777" w:rsidR="000F0D27" w:rsidRPr="006F5C1C" w:rsidRDefault="000F0D27" w:rsidP="000F0D27">
            <w:pPr>
              <w:jc w:val="center"/>
              <w:rPr>
                <w:color w:val="000000"/>
                <w:sz w:val="26"/>
                <w:szCs w:val="26"/>
                <w:lang w:val="en-US" w:eastAsia="en-US"/>
              </w:rPr>
            </w:pPr>
            <w:r w:rsidRPr="006F5C1C">
              <w:rPr>
                <w:color w:val="000000"/>
                <w:sz w:val="26"/>
                <w:szCs w:val="26"/>
                <w:lang w:val="en-US" w:eastAsia="en-US"/>
              </w:rPr>
              <w:t>2</w:t>
            </w:r>
          </w:p>
        </w:tc>
        <w:tc>
          <w:tcPr>
            <w:tcW w:w="713" w:type="dxa"/>
            <w:tcBorders>
              <w:top w:val="nil"/>
              <w:left w:val="nil"/>
              <w:bottom w:val="single" w:sz="4" w:space="0" w:color="auto"/>
              <w:right w:val="single" w:sz="4" w:space="0" w:color="auto"/>
            </w:tcBorders>
            <w:shd w:val="clear" w:color="auto" w:fill="auto"/>
            <w:noWrap/>
            <w:vAlign w:val="center"/>
            <w:hideMark/>
          </w:tcPr>
          <w:p w14:paraId="22134735" w14:textId="77777777" w:rsidR="000F0D27" w:rsidRPr="006F5C1C" w:rsidRDefault="000F0D27" w:rsidP="000F0D27">
            <w:pPr>
              <w:jc w:val="center"/>
              <w:rPr>
                <w:color w:val="000000"/>
                <w:sz w:val="26"/>
                <w:szCs w:val="26"/>
                <w:lang w:val="en-US" w:eastAsia="en-US"/>
              </w:rPr>
            </w:pPr>
            <w:r w:rsidRPr="006F5C1C">
              <w:rPr>
                <w:color w:val="000000"/>
                <w:sz w:val="26"/>
                <w:szCs w:val="26"/>
                <w:lang w:val="en-US" w:eastAsia="en-US"/>
              </w:rPr>
              <w:t>1</w:t>
            </w:r>
          </w:p>
        </w:tc>
        <w:tc>
          <w:tcPr>
            <w:tcW w:w="957" w:type="dxa"/>
            <w:tcBorders>
              <w:top w:val="nil"/>
              <w:left w:val="nil"/>
              <w:bottom w:val="single" w:sz="4" w:space="0" w:color="auto"/>
              <w:right w:val="single" w:sz="4" w:space="0" w:color="auto"/>
            </w:tcBorders>
            <w:shd w:val="clear" w:color="auto" w:fill="auto"/>
            <w:noWrap/>
            <w:vAlign w:val="center"/>
            <w:hideMark/>
          </w:tcPr>
          <w:p w14:paraId="589F878E" w14:textId="77777777" w:rsidR="000F0D27" w:rsidRPr="006F5C1C" w:rsidRDefault="000F0D27" w:rsidP="000F0D27">
            <w:pPr>
              <w:jc w:val="center"/>
              <w:rPr>
                <w:color w:val="000000"/>
                <w:sz w:val="26"/>
                <w:szCs w:val="26"/>
                <w:lang w:val="en-US" w:eastAsia="en-US"/>
              </w:rPr>
            </w:pPr>
            <w:r w:rsidRPr="006F5C1C">
              <w:rPr>
                <w:color w:val="000000"/>
                <w:sz w:val="26"/>
                <w:szCs w:val="26"/>
                <w:lang w:val="en-US" w:eastAsia="en-US"/>
              </w:rPr>
              <w:t>1</w:t>
            </w:r>
          </w:p>
        </w:tc>
      </w:tr>
      <w:tr w:rsidR="000F0D27" w:rsidRPr="006F5C1C" w14:paraId="396487A5" w14:textId="77777777" w:rsidTr="004519BA">
        <w:trPr>
          <w:trHeight w:val="33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F7CDEEE" w14:textId="77777777" w:rsidR="000F0D27" w:rsidRPr="006F5C1C" w:rsidRDefault="000F0D27" w:rsidP="000F0D27">
            <w:pPr>
              <w:jc w:val="center"/>
              <w:rPr>
                <w:color w:val="000000"/>
                <w:sz w:val="24"/>
                <w:szCs w:val="24"/>
                <w:lang w:val="en-US" w:eastAsia="en-US"/>
              </w:rPr>
            </w:pPr>
            <w:r w:rsidRPr="006F5C1C">
              <w:rPr>
                <w:color w:val="000000"/>
                <w:sz w:val="24"/>
                <w:szCs w:val="24"/>
                <w:lang w:val="en-US" w:eastAsia="en-US"/>
              </w:rPr>
              <w:t>38</w:t>
            </w:r>
          </w:p>
        </w:tc>
        <w:tc>
          <w:tcPr>
            <w:tcW w:w="1309" w:type="dxa"/>
            <w:tcBorders>
              <w:top w:val="nil"/>
              <w:left w:val="nil"/>
              <w:bottom w:val="single" w:sz="4" w:space="0" w:color="auto"/>
              <w:right w:val="single" w:sz="4" w:space="0" w:color="auto"/>
            </w:tcBorders>
            <w:shd w:val="clear" w:color="auto" w:fill="auto"/>
            <w:noWrap/>
            <w:vAlign w:val="center"/>
            <w:hideMark/>
          </w:tcPr>
          <w:p w14:paraId="148122CF" w14:textId="77777777" w:rsidR="000F0D27" w:rsidRPr="006F5C1C" w:rsidRDefault="000F0D27" w:rsidP="000F0D27">
            <w:pPr>
              <w:jc w:val="center"/>
              <w:rPr>
                <w:color w:val="000000"/>
                <w:sz w:val="24"/>
                <w:szCs w:val="24"/>
                <w:lang w:val="en-US" w:eastAsia="en-US"/>
              </w:rPr>
            </w:pPr>
            <w:r w:rsidRPr="006F5C1C">
              <w:rPr>
                <w:color w:val="000000"/>
                <w:sz w:val="24"/>
                <w:szCs w:val="24"/>
                <w:lang w:val="en-US" w:eastAsia="en-US"/>
              </w:rPr>
              <w:t>BKT7001</w:t>
            </w:r>
          </w:p>
        </w:tc>
        <w:tc>
          <w:tcPr>
            <w:tcW w:w="4937" w:type="dxa"/>
            <w:tcBorders>
              <w:top w:val="nil"/>
              <w:left w:val="nil"/>
              <w:bottom w:val="single" w:sz="4" w:space="0" w:color="auto"/>
              <w:right w:val="single" w:sz="4" w:space="0" w:color="auto"/>
            </w:tcBorders>
            <w:shd w:val="clear" w:color="auto" w:fill="auto"/>
            <w:noWrap/>
            <w:vAlign w:val="center"/>
            <w:hideMark/>
          </w:tcPr>
          <w:p w14:paraId="39212A94" w14:textId="77777777" w:rsidR="000F0D27" w:rsidRPr="006F5C1C" w:rsidRDefault="000F0D27" w:rsidP="000F0D27">
            <w:pPr>
              <w:jc w:val="both"/>
              <w:rPr>
                <w:color w:val="000000"/>
                <w:sz w:val="24"/>
                <w:szCs w:val="24"/>
                <w:lang w:val="en-US" w:eastAsia="en-US"/>
              </w:rPr>
            </w:pPr>
            <w:r w:rsidRPr="006F5C1C">
              <w:rPr>
                <w:color w:val="000000"/>
                <w:sz w:val="24"/>
                <w:szCs w:val="24"/>
                <w:lang w:val="en-US" w:eastAsia="en-US"/>
              </w:rPr>
              <w:t>Thông tin kế toán tài chính</w:t>
            </w:r>
          </w:p>
        </w:tc>
        <w:tc>
          <w:tcPr>
            <w:tcW w:w="589" w:type="dxa"/>
            <w:tcBorders>
              <w:top w:val="nil"/>
              <w:left w:val="nil"/>
              <w:bottom w:val="single" w:sz="4" w:space="0" w:color="auto"/>
              <w:right w:val="single" w:sz="4" w:space="0" w:color="auto"/>
            </w:tcBorders>
            <w:shd w:val="clear" w:color="auto" w:fill="auto"/>
            <w:noWrap/>
            <w:vAlign w:val="center"/>
            <w:hideMark/>
          </w:tcPr>
          <w:p w14:paraId="486B3F44" w14:textId="77777777" w:rsidR="000F0D27" w:rsidRPr="006F5C1C" w:rsidRDefault="000F0D27" w:rsidP="000F0D27">
            <w:pPr>
              <w:jc w:val="center"/>
              <w:rPr>
                <w:color w:val="000000"/>
                <w:sz w:val="26"/>
                <w:szCs w:val="26"/>
                <w:lang w:val="en-US" w:eastAsia="en-US"/>
              </w:rPr>
            </w:pPr>
            <w:r w:rsidRPr="006F5C1C">
              <w:rPr>
                <w:color w:val="000000"/>
                <w:sz w:val="26"/>
                <w:szCs w:val="26"/>
                <w:lang w:val="en-US" w:eastAsia="en-US"/>
              </w:rPr>
              <w:t>2</w:t>
            </w:r>
          </w:p>
        </w:tc>
        <w:tc>
          <w:tcPr>
            <w:tcW w:w="713" w:type="dxa"/>
            <w:tcBorders>
              <w:top w:val="nil"/>
              <w:left w:val="nil"/>
              <w:bottom w:val="single" w:sz="4" w:space="0" w:color="auto"/>
              <w:right w:val="single" w:sz="4" w:space="0" w:color="auto"/>
            </w:tcBorders>
            <w:shd w:val="clear" w:color="auto" w:fill="auto"/>
            <w:noWrap/>
            <w:vAlign w:val="center"/>
            <w:hideMark/>
          </w:tcPr>
          <w:p w14:paraId="5566E2D4" w14:textId="77777777" w:rsidR="000F0D27" w:rsidRPr="006F5C1C" w:rsidRDefault="000F0D27" w:rsidP="000F0D27">
            <w:pPr>
              <w:jc w:val="center"/>
              <w:rPr>
                <w:color w:val="000000"/>
                <w:sz w:val="26"/>
                <w:szCs w:val="26"/>
                <w:lang w:val="en-US" w:eastAsia="en-US"/>
              </w:rPr>
            </w:pPr>
            <w:r w:rsidRPr="006F5C1C">
              <w:rPr>
                <w:color w:val="000000"/>
                <w:sz w:val="26"/>
                <w:szCs w:val="26"/>
                <w:lang w:val="en-US" w:eastAsia="en-US"/>
              </w:rPr>
              <w:t>2</w:t>
            </w:r>
          </w:p>
        </w:tc>
        <w:tc>
          <w:tcPr>
            <w:tcW w:w="957" w:type="dxa"/>
            <w:tcBorders>
              <w:top w:val="nil"/>
              <w:left w:val="nil"/>
              <w:bottom w:val="single" w:sz="4" w:space="0" w:color="auto"/>
              <w:right w:val="single" w:sz="4" w:space="0" w:color="auto"/>
            </w:tcBorders>
            <w:shd w:val="clear" w:color="auto" w:fill="auto"/>
            <w:noWrap/>
            <w:vAlign w:val="center"/>
            <w:hideMark/>
          </w:tcPr>
          <w:p w14:paraId="6718B1A9" w14:textId="77777777" w:rsidR="000F0D27" w:rsidRPr="006F5C1C" w:rsidRDefault="000F0D27" w:rsidP="000F0D27">
            <w:pPr>
              <w:jc w:val="center"/>
              <w:rPr>
                <w:color w:val="000000"/>
                <w:sz w:val="26"/>
                <w:szCs w:val="26"/>
                <w:lang w:val="en-US" w:eastAsia="en-US"/>
              </w:rPr>
            </w:pPr>
            <w:r w:rsidRPr="006F5C1C">
              <w:rPr>
                <w:color w:val="000000"/>
                <w:sz w:val="26"/>
                <w:szCs w:val="26"/>
                <w:lang w:val="en-US" w:eastAsia="en-US"/>
              </w:rPr>
              <w:t>0</w:t>
            </w:r>
          </w:p>
        </w:tc>
      </w:tr>
      <w:tr w:rsidR="000F0D27" w:rsidRPr="006F5C1C" w14:paraId="46DCA190" w14:textId="77777777" w:rsidTr="004519BA">
        <w:trPr>
          <w:trHeight w:val="33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0B4AA51" w14:textId="77777777" w:rsidR="000F0D27" w:rsidRPr="006F5C1C" w:rsidRDefault="000F0D27" w:rsidP="000F0D27">
            <w:pPr>
              <w:jc w:val="center"/>
              <w:rPr>
                <w:color w:val="000000"/>
                <w:sz w:val="24"/>
                <w:szCs w:val="24"/>
                <w:lang w:val="en-US" w:eastAsia="en-US"/>
              </w:rPr>
            </w:pPr>
            <w:r w:rsidRPr="006F5C1C">
              <w:rPr>
                <w:color w:val="000000"/>
                <w:sz w:val="24"/>
                <w:szCs w:val="24"/>
                <w:lang w:val="en-US" w:eastAsia="en-US"/>
              </w:rPr>
              <w:t>39</w:t>
            </w:r>
          </w:p>
        </w:tc>
        <w:tc>
          <w:tcPr>
            <w:tcW w:w="1309" w:type="dxa"/>
            <w:tcBorders>
              <w:top w:val="nil"/>
              <w:left w:val="nil"/>
              <w:bottom w:val="single" w:sz="4" w:space="0" w:color="auto"/>
              <w:right w:val="single" w:sz="4" w:space="0" w:color="auto"/>
            </w:tcBorders>
            <w:shd w:val="clear" w:color="auto" w:fill="auto"/>
            <w:noWrap/>
            <w:vAlign w:val="center"/>
            <w:hideMark/>
          </w:tcPr>
          <w:p w14:paraId="0DF6DC6A" w14:textId="77777777" w:rsidR="000F0D27" w:rsidRPr="006F5C1C" w:rsidRDefault="000F0D27" w:rsidP="000F0D27">
            <w:pPr>
              <w:jc w:val="center"/>
              <w:rPr>
                <w:color w:val="000000"/>
                <w:sz w:val="24"/>
                <w:szCs w:val="24"/>
                <w:lang w:val="en-US" w:eastAsia="en-US"/>
              </w:rPr>
            </w:pPr>
            <w:r w:rsidRPr="006F5C1C">
              <w:rPr>
                <w:color w:val="000000"/>
                <w:sz w:val="24"/>
                <w:szCs w:val="24"/>
                <w:lang w:val="en-US" w:eastAsia="en-US"/>
              </w:rPr>
              <w:t>HTN7002</w:t>
            </w:r>
          </w:p>
        </w:tc>
        <w:tc>
          <w:tcPr>
            <w:tcW w:w="4937" w:type="dxa"/>
            <w:tcBorders>
              <w:top w:val="nil"/>
              <w:left w:val="nil"/>
              <w:bottom w:val="single" w:sz="4" w:space="0" w:color="auto"/>
              <w:right w:val="single" w:sz="4" w:space="0" w:color="auto"/>
            </w:tcBorders>
            <w:shd w:val="clear" w:color="auto" w:fill="auto"/>
            <w:noWrap/>
            <w:vAlign w:val="center"/>
            <w:hideMark/>
          </w:tcPr>
          <w:p w14:paraId="52729311" w14:textId="77777777" w:rsidR="000F0D27" w:rsidRPr="006F5C1C" w:rsidRDefault="000F0D27" w:rsidP="000F0D27">
            <w:pPr>
              <w:jc w:val="both"/>
              <w:rPr>
                <w:color w:val="000000"/>
                <w:sz w:val="24"/>
                <w:szCs w:val="24"/>
                <w:lang w:val="en-US" w:eastAsia="en-US"/>
              </w:rPr>
            </w:pPr>
            <w:r w:rsidRPr="006F5C1C">
              <w:rPr>
                <w:color w:val="000000"/>
                <w:sz w:val="24"/>
                <w:szCs w:val="24"/>
                <w:lang w:val="en-US" w:eastAsia="en-US"/>
              </w:rPr>
              <w:t>Hệ thống nông nghiệp</w:t>
            </w:r>
          </w:p>
        </w:tc>
        <w:tc>
          <w:tcPr>
            <w:tcW w:w="589" w:type="dxa"/>
            <w:tcBorders>
              <w:top w:val="nil"/>
              <w:left w:val="nil"/>
              <w:bottom w:val="single" w:sz="4" w:space="0" w:color="auto"/>
              <w:right w:val="single" w:sz="4" w:space="0" w:color="auto"/>
            </w:tcBorders>
            <w:shd w:val="clear" w:color="auto" w:fill="auto"/>
            <w:noWrap/>
            <w:vAlign w:val="center"/>
            <w:hideMark/>
          </w:tcPr>
          <w:p w14:paraId="1080D4BC" w14:textId="77777777" w:rsidR="000F0D27" w:rsidRPr="006F5C1C" w:rsidRDefault="000F0D27" w:rsidP="000F0D27">
            <w:pPr>
              <w:jc w:val="center"/>
              <w:rPr>
                <w:color w:val="000000"/>
                <w:sz w:val="26"/>
                <w:szCs w:val="26"/>
                <w:lang w:val="en-US" w:eastAsia="en-US"/>
              </w:rPr>
            </w:pPr>
            <w:r w:rsidRPr="006F5C1C">
              <w:rPr>
                <w:color w:val="000000"/>
                <w:sz w:val="26"/>
                <w:szCs w:val="26"/>
                <w:lang w:val="en-US" w:eastAsia="en-US"/>
              </w:rPr>
              <w:t>2</w:t>
            </w:r>
          </w:p>
        </w:tc>
        <w:tc>
          <w:tcPr>
            <w:tcW w:w="713" w:type="dxa"/>
            <w:tcBorders>
              <w:top w:val="nil"/>
              <w:left w:val="nil"/>
              <w:bottom w:val="single" w:sz="4" w:space="0" w:color="auto"/>
              <w:right w:val="single" w:sz="4" w:space="0" w:color="auto"/>
            </w:tcBorders>
            <w:shd w:val="clear" w:color="auto" w:fill="auto"/>
            <w:vAlign w:val="center"/>
            <w:hideMark/>
          </w:tcPr>
          <w:p w14:paraId="396DF6CE" w14:textId="77777777" w:rsidR="000F0D27" w:rsidRPr="006F5C1C" w:rsidRDefault="000F0D27" w:rsidP="000F0D27">
            <w:pPr>
              <w:jc w:val="center"/>
              <w:rPr>
                <w:color w:val="000000"/>
                <w:sz w:val="24"/>
                <w:szCs w:val="24"/>
                <w:lang w:val="en-US" w:eastAsia="en-US"/>
              </w:rPr>
            </w:pPr>
            <w:r w:rsidRPr="006F5C1C">
              <w:rPr>
                <w:color w:val="000000"/>
                <w:sz w:val="24"/>
                <w:szCs w:val="24"/>
                <w:lang w:val="en-US" w:eastAsia="en-US"/>
              </w:rPr>
              <w:t>2</w:t>
            </w:r>
          </w:p>
        </w:tc>
        <w:tc>
          <w:tcPr>
            <w:tcW w:w="957" w:type="dxa"/>
            <w:tcBorders>
              <w:top w:val="nil"/>
              <w:left w:val="nil"/>
              <w:bottom w:val="single" w:sz="4" w:space="0" w:color="auto"/>
              <w:right w:val="single" w:sz="4" w:space="0" w:color="auto"/>
            </w:tcBorders>
            <w:shd w:val="clear" w:color="auto" w:fill="auto"/>
            <w:vAlign w:val="center"/>
            <w:hideMark/>
          </w:tcPr>
          <w:p w14:paraId="4AA213C1" w14:textId="77777777" w:rsidR="000F0D27" w:rsidRPr="006F5C1C" w:rsidRDefault="000F0D27" w:rsidP="000F0D27">
            <w:pPr>
              <w:jc w:val="center"/>
              <w:rPr>
                <w:color w:val="000000"/>
                <w:sz w:val="24"/>
                <w:szCs w:val="24"/>
                <w:lang w:val="en-US" w:eastAsia="en-US"/>
              </w:rPr>
            </w:pPr>
            <w:r w:rsidRPr="006F5C1C">
              <w:rPr>
                <w:color w:val="000000"/>
                <w:sz w:val="24"/>
                <w:szCs w:val="24"/>
                <w:lang w:val="en-US" w:eastAsia="en-US"/>
              </w:rPr>
              <w:t>0</w:t>
            </w:r>
          </w:p>
        </w:tc>
      </w:tr>
      <w:tr w:rsidR="000F0D27" w:rsidRPr="006F5C1C" w14:paraId="401AFD1C" w14:textId="77777777" w:rsidTr="004519BA">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92EF1F9" w14:textId="77777777" w:rsidR="000F0D27" w:rsidRPr="006F5C1C" w:rsidRDefault="000F0D27" w:rsidP="000F0D27">
            <w:pPr>
              <w:jc w:val="center"/>
              <w:rPr>
                <w:color w:val="000000"/>
                <w:sz w:val="24"/>
                <w:szCs w:val="24"/>
                <w:lang w:val="en-US" w:eastAsia="en-US"/>
              </w:rPr>
            </w:pPr>
            <w:r w:rsidRPr="006F5C1C">
              <w:rPr>
                <w:color w:val="000000"/>
                <w:sz w:val="24"/>
                <w:szCs w:val="24"/>
                <w:lang w:val="en-US" w:eastAsia="en-US"/>
              </w:rPr>
              <w:t> </w:t>
            </w:r>
          </w:p>
        </w:tc>
        <w:tc>
          <w:tcPr>
            <w:tcW w:w="1309" w:type="dxa"/>
            <w:tcBorders>
              <w:top w:val="nil"/>
              <w:left w:val="nil"/>
              <w:bottom w:val="single" w:sz="4" w:space="0" w:color="auto"/>
              <w:right w:val="single" w:sz="4" w:space="0" w:color="auto"/>
            </w:tcBorders>
            <w:shd w:val="clear" w:color="auto" w:fill="auto"/>
            <w:noWrap/>
            <w:vAlign w:val="bottom"/>
            <w:hideMark/>
          </w:tcPr>
          <w:p w14:paraId="39059D12" w14:textId="77777777" w:rsidR="000F0D27" w:rsidRPr="006F5C1C" w:rsidRDefault="000F0D27" w:rsidP="000F0D27">
            <w:pPr>
              <w:jc w:val="center"/>
              <w:rPr>
                <w:color w:val="000000"/>
                <w:sz w:val="24"/>
                <w:szCs w:val="24"/>
                <w:lang w:val="en-US" w:eastAsia="en-US"/>
              </w:rPr>
            </w:pPr>
            <w:r w:rsidRPr="006F5C1C">
              <w:rPr>
                <w:color w:val="000000"/>
                <w:sz w:val="24"/>
                <w:szCs w:val="24"/>
                <w:lang w:val="en-US" w:eastAsia="en-US"/>
              </w:rPr>
              <w:t> </w:t>
            </w:r>
          </w:p>
        </w:tc>
        <w:tc>
          <w:tcPr>
            <w:tcW w:w="4937" w:type="dxa"/>
            <w:tcBorders>
              <w:top w:val="nil"/>
              <w:left w:val="nil"/>
              <w:bottom w:val="single" w:sz="4" w:space="0" w:color="auto"/>
              <w:right w:val="single" w:sz="4" w:space="0" w:color="auto"/>
            </w:tcBorders>
            <w:shd w:val="clear" w:color="auto" w:fill="auto"/>
            <w:vAlign w:val="center"/>
            <w:hideMark/>
          </w:tcPr>
          <w:p w14:paraId="27679D8C" w14:textId="77777777" w:rsidR="000F0D27" w:rsidRPr="006F5C1C" w:rsidRDefault="000F0D27" w:rsidP="000F0D27">
            <w:pPr>
              <w:jc w:val="center"/>
              <w:rPr>
                <w:b/>
                <w:bCs/>
                <w:color w:val="000000"/>
                <w:sz w:val="24"/>
                <w:szCs w:val="24"/>
                <w:lang w:val="en-US" w:eastAsia="en-US"/>
              </w:rPr>
            </w:pPr>
            <w:r w:rsidRPr="006F5C1C">
              <w:rPr>
                <w:b/>
                <w:bCs/>
                <w:color w:val="000000"/>
                <w:sz w:val="24"/>
                <w:szCs w:val="24"/>
                <w:lang w:val="en-US" w:eastAsia="en-US"/>
              </w:rPr>
              <w:t>Tổng tín chỉ tự chọn</w:t>
            </w:r>
          </w:p>
        </w:tc>
        <w:tc>
          <w:tcPr>
            <w:tcW w:w="589" w:type="dxa"/>
            <w:tcBorders>
              <w:top w:val="nil"/>
              <w:left w:val="nil"/>
              <w:bottom w:val="single" w:sz="4" w:space="0" w:color="auto"/>
              <w:right w:val="single" w:sz="4" w:space="0" w:color="auto"/>
            </w:tcBorders>
            <w:shd w:val="clear" w:color="auto" w:fill="auto"/>
            <w:vAlign w:val="center"/>
            <w:hideMark/>
          </w:tcPr>
          <w:p w14:paraId="4D13CDD0" w14:textId="77777777" w:rsidR="000F0D27" w:rsidRPr="006F5C1C" w:rsidRDefault="000F0D27" w:rsidP="000F0D27">
            <w:pPr>
              <w:jc w:val="center"/>
              <w:rPr>
                <w:b/>
                <w:bCs/>
                <w:color w:val="000000"/>
                <w:sz w:val="24"/>
                <w:szCs w:val="24"/>
                <w:lang w:val="en-US" w:eastAsia="en-US"/>
              </w:rPr>
            </w:pPr>
            <w:r w:rsidRPr="006F5C1C">
              <w:rPr>
                <w:b/>
                <w:bCs/>
                <w:color w:val="000000"/>
                <w:sz w:val="24"/>
                <w:szCs w:val="24"/>
                <w:lang w:val="en-US" w:eastAsia="en-US"/>
              </w:rPr>
              <w:t>18</w:t>
            </w:r>
          </w:p>
        </w:tc>
        <w:tc>
          <w:tcPr>
            <w:tcW w:w="713" w:type="dxa"/>
            <w:tcBorders>
              <w:top w:val="nil"/>
              <w:left w:val="nil"/>
              <w:bottom w:val="single" w:sz="4" w:space="0" w:color="auto"/>
              <w:right w:val="single" w:sz="4" w:space="0" w:color="auto"/>
            </w:tcBorders>
            <w:shd w:val="clear" w:color="auto" w:fill="auto"/>
            <w:noWrap/>
            <w:vAlign w:val="bottom"/>
            <w:hideMark/>
          </w:tcPr>
          <w:p w14:paraId="0BCB891F" w14:textId="77777777" w:rsidR="000F0D27" w:rsidRPr="006F5C1C" w:rsidRDefault="000F0D27" w:rsidP="000F0D27">
            <w:pPr>
              <w:jc w:val="center"/>
              <w:rPr>
                <w:b/>
                <w:bCs/>
                <w:color w:val="000000"/>
                <w:sz w:val="24"/>
                <w:szCs w:val="24"/>
                <w:lang w:val="en-US" w:eastAsia="en-US"/>
              </w:rPr>
            </w:pPr>
            <w:r w:rsidRPr="006F5C1C">
              <w:rPr>
                <w:b/>
                <w:bCs/>
                <w:color w:val="000000"/>
                <w:sz w:val="24"/>
                <w:szCs w:val="24"/>
                <w:lang w:val="en-US" w:eastAsia="en-US"/>
              </w:rPr>
              <w:t>≥6</w:t>
            </w:r>
          </w:p>
        </w:tc>
        <w:tc>
          <w:tcPr>
            <w:tcW w:w="957" w:type="dxa"/>
            <w:tcBorders>
              <w:top w:val="nil"/>
              <w:left w:val="nil"/>
              <w:bottom w:val="single" w:sz="4" w:space="0" w:color="auto"/>
              <w:right w:val="single" w:sz="4" w:space="0" w:color="auto"/>
            </w:tcBorders>
            <w:shd w:val="clear" w:color="auto" w:fill="auto"/>
            <w:noWrap/>
            <w:vAlign w:val="bottom"/>
            <w:hideMark/>
          </w:tcPr>
          <w:p w14:paraId="1A581499" w14:textId="77777777" w:rsidR="000F0D27" w:rsidRPr="006F5C1C" w:rsidRDefault="000F0D27" w:rsidP="000F0D27">
            <w:pPr>
              <w:jc w:val="center"/>
              <w:rPr>
                <w:b/>
                <w:bCs/>
                <w:color w:val="000000"/>
                <w:sz w:val="24"/>
                <w:szCs w:val="24"/>
                <w:lang w:val="en-US" w:eastAsia="en-US"/>
              </w:rPr>
            </w:pPr>
            <w:r w:rsidRPr="006F5C1C">
              <w:rPr>
                <w:b/>
                <w:bCs/>
                <w:color w:val="000000"/>
                <w:sz w:val="24"/>
                <w:szCs w:val="24"/>
                <w:lang w:val="en-US" w:eastAsia="en-US"/>
              </w:rPr>
              <w:t>≤7</w:t>
            </w:r>
          </w:p>
        </w:tc>
      </w:tr>
      <w:tr w:rsidR="000F0D27" w:rsidRPr="006F5C1C" w14:paraId="7948BD27" w14:textId="77777777" w:rsidTr="004519BA">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66CF89B" w14:textId="77777777" w:rsidR="000F0D27" w:rsidRPr="006F5C1C" w:rsidRDefault="000F0D27" w:rsidP="000F0D27">
            <w:pPr>
              <w:jc w:val="center"/>
              <w:rPr>
                <w:b/>
                <w:bCs/>
                <w:color w:val="000000"/>
                <w:sz w:val="24"/>
                <w:szCs w:val="24"/>
                <w:lang w:val="en-US" w:eastAsia="en-US"/>
              </w:rPr>
            </w:pPr>
            <w:r w:rsidRPr="006F5C1C">
              <w:rPr>
                <w:b/>
                <w:bCs/>
                <w:color w:val="000000"/>
                <w:sz w:val="24"/>
                <w:szCs w:val="24"/>
                <w:lang w:val="en-US" w:eastAsia="en-US"/>
              </w:rPr>
              <w:t>III</w:t>
            </w:r>
          </w:p>
        </w:tc>
        <w:tc>
          <w:tcPr>
            <w:tcW w:w="1309" w:type="dxa"/>
            <w:tcBorders>
              <w:top w:val="nil"/>
              <w:left w:val="nil"/>
              <w:bottom w:val="single" w:sz="4" w:space="0" w:color="auto"/>
              <w:right w:val="single" w:sz="4" w:space="0" w:color="auto"/>
            </w:tcBorders>
            <w:shd w:val="clear" w:color="auto" w:fill="auto"/>
            <w:noWrap/>
            <w:vAlign w:val="bottom"/>
            <w:hideMark/>
          </w:tcPr>
          <w:p w14:paraId="7D8A3F8D" w14:textId="77777777" w:rsidR="000F0D27" w:rsidRPr="006F5C1C" w:rsidRDefault="000F0D27" w:rsidP="000F0D27">
            <w:pPr>
              <w:jc w:val="center"/>
              <w:rPr>
                <w:b/>
                <w:bCs/>
                <w:color w:val="000000"/>
                <w:sz w:val="24"/>
                <w:szCs w:val="24"/>
                <w:lang w:val="en-US" w:eastAsia="en-US"/>
              </w:rPr>
            </w:pPr>
            <w:r w:rsidRPr="006F5C1C">
              <w:rPr>
                <w:b/>
                <w:bCs/>
                <w:color w:val="000000"/>
                <w:sz w:val="24"/>
                <w:szCs w:val="24"/>
                <w:lang w:val="en-US" w:eastAsia="en-US"/>
              </w:rPr>
              <w:t> </w:t>
            </w:r>
          </w:p>
        </w:tc>
        <w:tc>
          <w:tcPr>
            <w:tcW w:w="4937" w:type="dxa"/>
            <w:tcBorders>
              <w:top w:val="nil"/>
              <w:left w:val="nil"/>
              <w:bottom w:val="single" w:sz="4" w:space="0" w:color="auto"/>
              <w:right w:val="single" w:sz="4" w:space="0" w:color="auto"/>
            </w:tcBorders>
            <w:shd w:val="clear" w:color="auto" w:fill="auto"/>
            <w:vAlign w:val="center"/>
            <w:hideMark/>
          </w:tcPr>
          <w:p w14:paraId="3BB4FDFB" w14:textId="77777777" w:rsidR="000F0D27" w:rsidRPr="006F5C1C" w:rsidRDefault="000F0D27" w:rsidP="000F0D27">
            <w:pPr>
              <w:rPr>
                <w:b/>
                <w:bCs/>
                <w:color w:val="000000"/>
                <w:sz w:val="24"/>
                <w:szCs w:val="24"/>
                <w:lang w:val="en-US" w:eastAsia="en-US"/>
              </w:rPr>
            </w:pPr>
            <w:r w:rsidRPr="006F5C1C">
              <w:rPr>
                <w:b/>
                <w:bCs/>
                <w:color w:val="000000"/>
                <w:sz w:val="24"/>
                <w:szCs w:val="24"/>
                <w:lang w:val="en-US" w:eastAsia="en-US"/>
              </w:rPr>
              <w:t>Đề án tốt nghiệp</w:t>
            </w:r>
          </w:p>
        </w:tc>
        <w:tc>
          <w:tcPr>
            <w:tcW w:w="589" w:type="dxa"/>
            <w:tcBorders>
              <w:top w:val="nil"/>
              <w:left w:val="nil"/>
              <w:bottom w:val="single" w:sz="4" w:space="0" w:color="auto"/>
              <w:right w:val="single" w:sz="4" w:space="0" w:color="auto"/>
            </w:tcBorders>
            <w:shd w:val="clear" w:color="auto" w:fill="auto"/>
            <w:noWrap/>
            <w:vAlign w:val="bottom"/>
            <w:hideMark/>
          </w:tcPr>
          <w:p w14:paraId="29806678" w14:textId="77777777" w:rsidR="000F0D27" w:rsidRPr="006F5C1C" w:rsidRDefault="000F0D27" w:rsidP="000F0D27">
            <w:pPr>
              <w:jc w:val="center"/>
              <w:rPr>
                <w:color w:val="000000"/>
                <w:sz w:val="24"/>
                <w:szCs w:val="24"/>
                <w:lang w:val="en-US" w:eastAsia="en-US"/>
              </w:rPr>
            </w:pPr>
            <w:r w:rsidRPr="006F5C1C">
              <w:rPr>
                <w:color w:val="000000"/>
                <w:sz w:val="24"/>
                <w:szCs w:val="24"/>
                <w:lang w:val="en-US" w:eastAsia="en-US"/>
              </w:rPr>
              <w:t> </w:t>
            </w:r>
          </w:p>
        </w:tc>
        <w:tc>
          <w:tcPr>
            <w:tcW w:w="713" w:type="dxa"/>
            <w:tcBorders>
              <w:top w:val="nil"/>
              <w:left w:val="nil"/>
              <w:bottom w:val="single" w:sz="4" w:space="0" w:color="auto"/>
              <w:right w:val="single" w:sz="4" w:space="0" w:color="auto"/>
            </w:tcBorders>
            <w:shd w:val="clear" w:color="auto" w:fill="auto"/>
            <w:noWrap/>
            <w:vAlign w:val="bottom"/>
            <w:hideMark/>
          </w:tcPr>
          <w:p w14:paraId="3DE7CCBB" w14:textId="77777777" w:rsidR="000F0D27" w:rsidRPr="006F5C1C" w:rsidRDefault="000F0D27" w:rsidP="000F0D27">
            <w:pPr>
              <w:jc w:val="center"/>
              <w:rPr>
                <w:color w:val="000000"/>
                <w:sz w:val="24"/>
                <w:szCs w:val="24"/>
                <w:lang w:val="en-US" w:eastAsia="en-US"/>
              </w:rPr>
            </w:pPr>
            <w:r w:rsidRPr="006F5C1C">
              <w:rPr>
                <w:color w:val="000000"/>
                <w:sz w:val="24"/>
                <w:szCs w:val="24"/>
                <w:lang w:val="en-US" w:eastAsia="en-US"/>
              </w:rPr>
              <w:t> </w:t>
            </w:r>
          </w:p>
        </w:tc>
        <w:tc>
          <w:tcPr>
            <w:tcW w:w="957" w:type="dxa"/>
            <w:tcBorders>
              <w:top w:val="nil"/>
              <w:left w:val="nil"/>
              <w:bottom w:val="single" w:sz="4" w:space="0" w:color="auto"/>
              <w:right w:val="single" w:sz="4" w:space="0" w:color="auto"/>
            </w:tcBorders>
            <w:shd w:val="clear" w:color="auto" w:fill="auto"/>
            <w:noWrap/>
            <w:vAlign w:val="bottom"/>
            <w:hideMark/>
          </w:tcPr>
          <w:p w14:paraId="00A5F230" w14:textId="77777777" w:rsidR="000F0D27" w:rsidRPr="006F5C1C" w:rsidRDefault="000F0D27" w:rsidP="000F0D27">
            <w:pPr>
              <w:jc w:val="center"/>
              <w:rPr>
                <w:color w:val="000000"/>
                <w:sz w:val="24"/>
                <w:szCs w:val="24"/>
                <w:lang w:val="en-US" w:eastAsia="en-US"/>
              </w:rPr>
            </w:pPr>
            <w:r w:rsidRPr="006F5C1C">
              <w:rPr>
                <w:color w:val="000000"/>
                <w:sz w:val="24"/>
                <w:szCs w:val="24"/>
                <w:lang w:val="en-US" w:eastAsia="en-US"/>
              </w:rPr>
              <w:t> </w:t>
            </w:r>
          </w:p>
        </w:tc>
      </w:tr>
      <w:tr w:rsidR="000F0D27" w:rsidRPr="006F5C1C" w14:paraId="12CB9FB2" w14:textId="77777777" w:rsidTr="004519BA">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68D7754" w14:textId="77777777" w:rsidR="000F0D27" w:rsidRPr="006F5C1C" w:rsidRDefault="000F0D27" w:rsidP="000F0D27">
            <w:pPr>
              <w:jc w:val="center"/>
              <w:rPr>
                <w:b/>
                <w:bCs/>
                <w:color w:val="000000"/>
                <w:sz w:val="24"/>
                <w:szCs w:val="24"/>
                <w:lang w:val="en-US" w:eastAsia="en-US"/>
              </w:rPr>
            </w:pPr>
            <w:r w:rsidRPr="006F5C1C">
              <w:rPr>
                <w:b/>
                <w:bCs/>
                <w:color w:val="000000"/>
                <w:sz w:val="24"/>
                <w:szCs w:val="24"/>
                <w:lang w:val="en-US" w:eastAsia="en-US"/>
              </w:rPr>
              <w:t> </w:t>
            </w:r>
          </w:p>
        </w:tc>
        <w:tc>
          <w:tcPr>
            <w:tcW w:w="1309" w:type="dxa"/>
            <w:tcBorders>
              <w:top w:val="nil"/>
              <w:left w:val="nil"/>
              <w:bottom w:val="single" w:sz="4" w:space="0" w:color="auto"/>
              <w:right w:val="single" w:sz="4" w:space="0" w:color="auto"/>
            </w:tcBorders>
            <w:shd w:val="clear" w:color="auto" w:fill="auto"/>
            <w:noWrap/>
            <w:vAlign w:val="bottom"/>
            <w:hideMark/>
          </w:tcPr>
          <w:p w14:paraId="2C27C821" w14:textId="77777777" w:rsidR="000F0D27" w:rsidRPr="006F5C1C" w:rsidRDefault="000F0D27" w:rsidP="000F0D27">
            <w:pPr>
              <w:jc w:val="center"/>
              <w:rPr>
                <w:b/>
                <w:bCs/>
                <w:color w:val="000000"/>
                <w:sz w:val="24"/>
                <w:szCs w:val="24"/>
                <w:lang w:val="en-US" w:eastAsia="en-US"/>
              </w:rPr>
            </w:pPr>
            <w:r w:rsidRPr="006F5C1C">
              <w:rPr>
                <w:b/>
                <w:bCs/>
                <w:color w:val="000000"/>
                <w:sz w:val="24"/>
                <w:szCs w:val="24"/>
                <w:lang w:val="en-US" w:eastAsia="en-US"/>
              </w:rPr>
              <w:t> </w:t>
            </w:r>
          </w:p>
        </w:tc>
        <w:tc>
          <w:tcPr>
            <w:tcW w:w="4937" w:type="dxa"/>
            <w:tcBorders>
              <w:top w:val="nil"/>
              <w:left w:val="nil"/>
              <w:bottom w:val="single" w:sz="4" w:space="0" w:color="auto"/>
              <w:right w:val="single" w:sz="4" w:space="0" w:color="auto"/>
            </w:tcBorders>
            <w:shd w:val="clear" w:color="auto" w:fill="auto"/>
            <w:vAlign w:val="center"/>
            <w:hideMark/>
          </w:tcPr>
          <w:p w14:paraId="0D356226" w14:textId="77777777" w:rsidR="000F0D27" w:rsidRPr="006F5C1C" w:rsidRDefault="000F0D27" w:rsidP="000F0D27">
            <w:pPr>
              <w:rPr>
                <w:b/>
                <w:bCs/>
                <w:color w:val="000000"/>
                <w:sz w:val="24"/>
                <w:szCs w:val="24"/>
                <w:lang w:val="en-US" w:eastAsia="en-US"/>
              </w:rPr>
            </w:pPr>
            <w:r w:rsidRPr="006F5C1C">
              <w:rPr>
                <w:b/>
                <w:bCs/>
                <w:color w:val="000000"/>
                <w:sz w:val="24"/>
                <w:szCs w:val="24"/>
                <w:lang w:val="en-US" w:eastAsia="en-US"/>
              </w:rPr>
              <w:t>Học phần đề án bắt buộc</w:t>
            </w:r>
          </w:p>
        </w:tc>
        <w:tc>
          <w:tcPr>
            <w:tcW w:w="589" w:type="dxa"/>
            <w:tcBorders>
              <w:top w:val="nil"/>
              <w:left w:val="nil"/>
              <w:bottom w:val="single" w:sz="4" w:space="0" w:color="auto"/>
              <w:right w:val="single" w:sz="4" w:space="0" w:color="auto"/>
            </w:tcBorders>
            <w:shd w:val="clear" w:color="auto" w:fill="auto"/>
            <w:vAlign w:val="center"/>
            <w:hideMark/>
          </w:tcPr>
          <w:p w14:paraId="5402FC35" w14:textId="77777777" w:rsidR="000F0D27" w:rsidRPr="006F5C1C" w:rsidRDefault="000F0D27" w:rsidP="000F0D27">
            <w:pPr>
              <w:jc w:val="center"/>
              <w:rPr>
                <w:color w:val="000000"/>
                <w:sz w:val="24"/>
                <w:szCs w:val="24"/>
                <w:lang w:val="en-US" w:eastAsia="en-US"/>
              </w:rPr>
            </w:pPr>
            <w:r w:rsidRPr="006F5C1C">
              <w:rPr>
                <w:color w:val="000000"/>
                <w:sz w:val="24"/>
                <w:szCs w:val="24"/>
                <w:lang w:val="en-US" w:eastAsia="en-US"/>
              </w:rPr>
              <w:t>9</w:t>
            </w:r>
          </w:p>
        </w:tc>
        <w:tc>
          <w:tcPr>
            <w:tcW w:w="713" w:type="dxa"/>
            <w:tcBorders>
              <w:top w:val="nil"/>
              <w:left w:val="nil"/>
              <w:bottom w:val="single" w:sz="4" w:space="0" w:color="auto"/>
              <w:right w:val="single" w:sz="4" w:space="0" w:color="auto"/>
            </w:tcBorders>
            <w:shd w:val="clear" w:color="auto" w:fill="auto"/>
            <w:noWrap/>
            <w:vAlign w:val="bottom"/>
            <w:hideMark/>
          </w:tcPr>
          <w:p w14:paraId="11926422" w14:textId="77777777" w:rsidR="000F0D27" w:rsidRPr="006F5C1C" w:rsidRDefault="000F0D27" w:rsidP="000F0D27">
            <w:pPr>
              <w:jc w:val="center"/>
              <w:rPr>
                <w:color w:val="000000"/>
                <w:sz w:val="24"/>
                <w:szCs w:val="24"/>
                <w:lang w:val="en-US" w:eastAsia="en-US"/>
              </w:rPr>
            </w:pPr>
            <w:r w:rsidRPr="006F5C1C">
              <w:rPr>
                <w:color w:val="000000"/>
                <w:sz w:val="24"/>
                <w:szCs w:val="24"/>
                <w:lang w:val="en-US" w:eastAsia="en-US"/>
              </w:rPr>
              <w:t>9</w:t>
            </w:r>
          </w:p>
        </w:tc>
        <w:tc>
          <w:tcPr>
            <w:tcW w:w="957" w:type="dxa"/>
            <w:tcBorders>
              <w:top w:val="nil"/>
              <w:left w:val="nil"/>
              <w:bottom w:val="single" w:sz="4" w:space="0" w:color="auto"/>
              <w:right w:val="single" w:sz="4" w:space="0" w:color="auto"/>
            </w:tcBorders>
            <w:shd w:val="clear" w:color="auto" w:fill="auto"/>
            <w:noWrap/>
            <w:vAlign w:val="bottom"/>
            <w:hideMark/>
          </w:tcPr>
          <w:p w14:paraId="38182EE4" w14:textId="77777777" w:rsidR="000F0D27" w:rsidRPr="006F5C1C" w:rsidRDefault="000F0D27" w:rsidP="000F0D27">
            <w:pPr>
              <w:jc w:val="center"/>
              <w:rPr>
                <w:color w:val="000000"/>
                <w:sz w:val="24"/>
                <w:szCs w:val="24"/>
                <w:lang w:val="en-US" w:eastAsia="en-US"/>
              </w:rPr>
            </w:pPr>
            <w:r w:rsidRPr="006F5C1C">
              <w:rPr>
                <w:color w:val="000000"/>
                <w:sz w:val="24"/>
                <w:szCs w:val="24"/>
                <w:lang w:val="en-US" w:eastAsia="en-US"/>
              </w:rPr>
              <w:t>0</w:t>
            </w:r>
          </w:p>
        </w:tc>
      </w:tr>
      <w:tr w:rsidR="000F0D27" w:rsidRPr="006F5C1C" w14:paraId="6DB6161D" w14:textId="77777777" w:rsidTr="004519BA">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8BA325A" w14:textId="77777777" w:rsidR="000F0D27" w:rsidRPr="006F5C1C" w:rsidRDefault="000F0D27" w:rsidP="000F0D27">
            <w:pPr>
              <w:jc w:val="center"/>
              <w:rPr>
                <w:color w:val="000000"/>
                <w:sz w:val="24"/>
                <w:szCs w:val="24"/>
                <w:lang w:val="en-US" w:eastAsia="en-US"/>
              </w:rPr>
            </w:pPr>
            <w:r w:rsidRPr="006F5C1C">
              <w:rPr>
                <w:color w:val="000000"/>
                <w:sz w:val="24"/>
                <w:szCs w:val="24"/>
                <w:lang w:val="en-US" w:eastAsia="en-US"/>
              </w:rPr>
              <w:t> </w:t>
            </w:r>
          </w:p>
        </w:tc>
        <w:tc>
          <w:tcPr>
            <w:tcW w:w="1309" w:type="dxa"/>
            <w:tcBorders>
              <w:top w:val="nil"/>
              <w:left w:val="nil"/>
              <w:bottom w:val="single" w:sz="4" w:space="0" w:color="auto"/>
              <w:right w:val="single" w:sz="4" w:space="0" w:color="auto"/>
            </w:tcBorders>
            <w:shd w:val="clear" w:color="auto" w:fill="auto"/>
            <w:vAlign w:val="center"/>
            <w:hideMark/>
          </w:tcPr>
          <w:p w14:paraId="0A2A7380" w14:textId="77777777" w:rsidR="000F0D27" w:rsidRPr="006F5C1C" w:rsidRDefault="000F0D27" w:rsidP="000F0D27">
            <w:pPr>
              <w:jc w:val="center"/>
              <w:rPr>
                <w:color w:val="000000"/>
                <w:sz w:val="24"/>
                <w:szCs w:val="24"/>
                <w:lang w:val="en-US" w:eastAsia="en-US"/>
              </w:rPr>
            </w:pPr>
            <w:r w:rsidRPr="006F5C1C">
              <w:rPr>
                <w:color w:val="000000"/>
                <w:sz w:val="24"/>
                <w:szCs w:val="24"/>
                <w:lang w:val="en-US" w:eastAsia="en-US"/>
              </w:rPr>
              <w:t>CNTP7801</w:t>
            </w:r>
          </w:p>
        </w:tc>
        <w:tc>
          <w:tcPr>
            <w:tcW w:w="4937" w:type="dxa"/>
            <w:tcBorders>
              <w:top w:val="nil"/>
              <w:left w:val="nil"/>
              <w:bottom w:val="single" w:sz="4" w:space="0" w:color="auto"/>
              <w:right w:val="single" w:sz="4" w:space="0" w:color="auto"/>
            </w:tcBorders>
            <w:shd w:val="clear" w:color="auto" w:fill="auto"/>
            <w:vAlign w:val="center"/>
            <w:hideMark/>
          </w:tcPr>
          <w:p w14:paraId="199DAFF2" w14:textId="77777777" w:rsidR="000F0D27" w:rsidRPr="006F5C1C" w:rsidRDefault="000F0D27" w:rsidP="000F0D27">
            <w:pPr>
              <w:rPr>
                <w:color w:val="000000"/>
                <w:sz w:val="24"/>
                <w:szCs w:val="24"/>
                <w:lang w:val="en-US" w:eastAsia="en-US"/>
              </w:rPr>
            </w:pPr>
            <w:r w:rsidRPr="006F5C1C">
              <w:rPr>
                <w:color w:val="000000"/>
                <w:sz w:val="24"/>
                <w:szCs w:val="24"/>
                <w:lang w:val="en-US" w:eastAsia="en-US"/>
              </w:rPr>
              <w:t>Học phần đề án 1</w:t>
            </w:r>
          </w:p>
        </w:tc>
        <w:tc>
          <w:tcPr>
            <w:tcW w:w="589" w:type="dxa"/>
            <w:tcBorders>
              <w:top w:val="nil"/>
              <w:left w:val="nil"/>
              <w:bottom w:val="single" w:sz="4" w:space="0" w:color="auto"/>
              <w:right w:val="single" w:sz="4" w:space="0" w:color="auto"/>
            </w:tcBorders>
            <w:shd w:val="clear" w:color="auto" w:fill="auto"/>
            <w:noWrap/>
            <w:vAlign w:val="center"/>
            <w:hideMark/>
          </w:tcPr>
          <w:p w14:paraId="5173A477" w14:textId="77777777" w:rsidR="000F0D27" w:rsidRPr="006F5C1C" w:rsidRDefault="000F0D27" w:rsidP="000F0D27">
            <w:pPr>
              <w:jc w:val="center"/>
              <w:rPr>
                <w:color w:val="000000"/>
                <w:sz w:val="24"/>
                <w:szCs w:val="24"/>
                <w:lang w:val="en-US" w:eastAsia="en-US"/>
              </w:rPr>
            </w:pPr>
            <w:r w:rsidRPr="006F5C1C">
              <w:rPr>
                <w:color w:val="000000"/>
                <w:sz w:val="24"/>
                <w:szCs w:val="24"/>
                <w:lang w:val="en-US" w:eastAsia="en-US"/>
              </w:rPr>
              <w:t>5</w:t>
            </w:r>
          </w:p>
        </w:tc>
        <w:tc>
          <w:tcPr>
            <w:tcW w:w="713" w:type="dxa"/>
            <w:tcBorders>
              <w:top w:val="nil"/>
              <w:left w:val="nil"/>
              <w:bottom w:val="single" w:sz="4" w:space="0" w:color="auto"/>
              <w:right w:val="single" w:sz="4" w:space="0" w:color="auto"/>
            </w:tcBorders>
            <w:shd w:val="clear" w:color="auto" w:fill="auto"/>
            <w:vAlign w:val="center"/>
            <w:hideMark/>
          </w:tcPr>
          <w:p w14:paraId="5C7942FE" w14:textId="77777777" w:rsidR="000F0D27" w:rsidRPr="006F5C1C" w:rsidRDefault="000F0D27" w:rsidP="000F0D27">
            <w:pPr>
              <w:jc w:val="center"/>
              <w:rPr>
                <w:color w:val="000000"/>
                <w:sz w:val="24"/>
                <w:szCs w:val="24"/>
                <w:lang w:val="en-US" w:eastAsia="en-US"/>
              </w:rPr>
            </w:pPr>
            <w:r w:rsidRPr="006F5C1C">
              <w:rPr>
                <w:color w:val="000000"/>
                <w:sz w:val="24"/>
                <w:szCs w:val="24"/>
                <w:lang w:val="en-US" w:eastAsia="en-US"/>
              </w:rPr>
              <w:t>5</w:t>
            </w:r>
          </w:p>
        </w:tc>
        <w:tc>
          <w:tcPr>
            <w:tcW w:w="957" w:type="dxa"/>
            <w:tcBorders>
              <w:top w:val="nil"/>
              <w:left w:val="nil"/>
              <w:bottom w:val="single" w:sz="4" w:space="0" w:color="auto"/>
              <w:right w:val="single" w:sz="4" w:space="0" w:color="auto"/>
            </w:tcBorders>
            <w:shd w:val="clear" w:color="auto" w:fill="auto"/>
            <w:vAlign w:val="center"/>
            <w:hideMark/>
          </w:tcPr>
          <w:p w14:paraId="330BFB57" w14:textId="77777777" w:rsidR="000F0D27" w:rsidRPr="006F5C1C" w:rsidRDefault="000F0D27" w:rsidP="000F0D27">
            <w:pPr>
              <w:jc w:val="center"/>
              <w:rPr>
                <w:color w:val="000000"/>
                <w:sz w:val="24"/>
                <w:szCs w:val="24"/>
                <w:lang w:val="en-US" w:eastAsia="en-US"/>
              </w:rPr>
            </w:pPr>
            <w:r w:rsidRPr="006F5C1C">
              <w:rPr>
                <w:color w:val="000000"/>
                <w:sz w:val="24"/>
                <w:szCs w:val="24"/>
                <w:lang w:val="en-US" w:eastAsia="en-US"/>
              </w:rPr>
              <w:t>0</w:t>
            </w:r>
          </w:p>
        </w:tc>
      </w:tr>
      <w:tr w:rsidR="000F0D27" w:rsidRPr="006F5C1C" w14:paraId="34E4628B" w14:textId="77777777" w:rsidTr="004519BA">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D7B4ABF" w14:textId="77777777" w:rsidR="000F0D27" w:rsidRPr="006F5C1C" w:rsidRDefault="000F0D27" w:rsidP="000F0D27">
            <w:pPr>
              <w:jc w:val="center"/>
              <w:rPr>
                <w:color w:val="000000"/>
                <w:sz w:val="24"/>
                <w:szCs w:val="24"/>
                <w:lang w:val="en-US" w:eastAsia="en-US"/>
              </w:rPr>
            </w:pPr>
            <w:r w:rsidRPr="006F5C1C">
              <w:rPr>
                <w:color w:val="000000"/>
                <w:sz w:val="24"/>
                <w:szCs w:val="24"/>
                <w:lang w:val="en-US" w:eastAsia="en-US"/>
              </w:rPr>
              <w:t> </w:t>
            </w:r>
          </w:p>
        </w:tc>
        <w:tc>
          <w:tcPr>
            <w:tcW w:w="1309" w:type="dxa"/>
            <w:tcBorders>
              <w:top w:val="nil"/>
              <w:left w:val="nil"/>
              <w:bottom w:val="single" w:sz="4" w:space="0" w:color="auto"/>
              <w:right w:val="single" w:sz="4" w:space="0" w:color="auto"/>
            </w:tcBorders>
            <w:shd w:val="clear" w:color="auto" w:fill="auto"/>
            <w:vAlign w:val="center"/>
            <w:hideMark/>
          </w:tcPr>
          <w:p w14:paraId="7DEF7718" w14:textId="77777777" w:rsidR="000F0D27" w:rsidRPr="006F5C1C" w:rsidRDefault="000F0D27" w:rsidP="000F0D27">
            <w:pPr>
              <w:jc w:val="center"/>
              <w:rPr>
                <w:color w:val="000000"/>
                <w:sz w:val="24"/>
                <w:szCs w:val="24"/>
                <w:lang w:val="en-US" w:eastAsia="en-US"/>
              </w:rPr>
            </w:pPr>
            <w:r w:rsidRPr="006F5C1C">
              <w:rPr>
                <w:color w:val="000000"/>
                <w:sz w:val="24"/>
                <w:szCs w:val="24"/>
                <w:lang w:val="en-US" w:eastAsia="en-US"/>
              </w:rPr>
              <w:t>CNTP7802</w:t>
            </w:r>
          </w:p>
        </w:tc>
        <w:tc>
          <w:tcPr>
            <w:tcW w:w="4937" w:type="dxa"/>
            <w:tcBorders>
              <w:top w:val="nil"/>
              <w:left w:val="nil"/>
              <w:bottom w:val="single" w:sz="4" w:space="0" w:color="auto"/>
              <w:right w:val="single" w:sz="4" w:space="0" w:color="auto"/>
            </w:tcBorders>
            <w:shd w:val="clear" w:color="auto" w:fill="auto"/>
            <w:vAlign w:val="center"/>
            <w:hideMark/>
          </w:tcPr>
          <w:p w14:paraId="66B8E1B5" w14:textId="77777777" w:rsidR="000F0D27" w:rsidRPr="006F5C1C" w:rsidRDefault="000F0D27" w:rsidP="000F0D27">
            <w:pPr>
              <w:jc w:val="both"/>
              <w:rPr>
                <w:color w:val="000000"/>
                <w:sz w:val="24"/>
                <w:szCs w:val="24"/>
                <w:lang w:val="en-US" w:eastAsia="en-US"/>
              </w:rPr>
            </w:pPr>
            <w:r w:rsidRPr="006F5C1C">
              <w:rPr>
                <w:color w:val="000000"/>
                <w:sz w:val="24"/>
                <w:szCs w:val="24"/>
                <w:lang w:val="en-US" w:eastAsia="en-US"/>
              </w:rPr>
              <w:t>Học phần đề án 2</w:t>
            </w:r>
          </w:p>
        </w:tc>
        <w:tc>
          <w:tcPr>
            <w:tcW w:w="589" w:type="dxa"/>
            <w:tcBorders>
              <w:top w:val="nil"/>
              <w:left w:val="nil"/>
              <w:bottom w:val="single" w:sz="4" w:space="0" w:color="auto"/>
              <w:right w:val="single" w:sz="4" w:space="0" w:color="auto"/>
            </w:tcBorders>
            <w:shd w:val="clear" w:color="auto" w:fill="auto"/>
            <w:noWrap/>
            <w:vAlign w:val="center"/>
            <w:hideMark/>
          </w:tcPr>
          <w:p w14:paraId="5DB7BEAF" w14:textId="77777777" w:rsidR="000F0D27" w:rsidRPr="006F5C1C" w:rsidRDefault="000F0D27" w:rsidP="000F0D27">
            <w:pPr>
              <w:jc w:val="center"/>
              <w:rPr>
                <w:color w:val="000000"/>
                <w:sz w:val="24"/>
                <w:szCs w:val="24"/>
                <w:lang w:val="en-US" w:eastAsia="en-US"/>
              </w:rPr>
            </w:pPr>
            <w:r w:rsidRPr="006F5C1C">
              <w:rPr>
                <w:color w:val="000000"/>
                <w:sz w:val="24"/>
                <w:szCs w:val="24"/>
                <w:lang w:val="en-US" w:eastAsia="en-US"/>
              </w:rPr>
              <w:t>4</w:t>
            </w:r>
          </w:p>
        </w:tc>
        <w:tc>
          <w:tcPr>
            <w:tcW w:w="713" w:type="dxa"/>
            <w:tcBorders>
              <w:top w:val="nil"/>
              <w:left w:val="nil"/>
              <w:bottom w:val="single" w:sz="4" w:space="0" w:color="auto"/>
              <w:right w:val="single" w:sz="4" w:space="0" w:color="auto"/>
            </w:tcBorders>
            <w:shd w:val="clear" w:color="auto" w:fill="auto"/>
            <w:vAlign w:val="center"/>
            <w:hideMark/>
          </w:tcPr>
          <w:p w14:paraId="6D1B28EC" w14:textId="77777777" w:rsidR="000F0D27" w:rsidRPr="006F5C1C" w:rsidRDefault="000F0D27" w:rsidP="000F0D27">
            <w:pPr>
              <w:jc w:val="center"/>
              <w:rPr>
                <w:color w:val="000000"/>
                <w:sz w:val="24"/>
                <w:szCs w:val="24"/>
                <w:lang w:val="en-US" w:eastAsia="en-US"/>
              </w:rPr>
            </w:pPr>
            <w:r w:rsidRPr="006F5C1C">
              <w:rPr>
                <w:color w:val="000000"/>
                <w:sz w:val="24"/>
                <w:szCs w:val="24"/>
                <w:lang w:val="en-US" w:eastAsia="en-US"/>
              </w:rPr>
              <w:t>4</w:t>
            </w:r>
          </w:p>
        </w:tc>
        <w:tc>
          <w:tcPr>
            <w:tcW w:w="957" w:type="dxa"/>
            <w:tcBorders>
              <w:top w:val="nil"/>
              <w:left w:val="nil"/>
              <w:bottom w:val="single" w:sz="4" w:space="0" w:color="auto"/>
              <w:right w:val="single" w:sz="4" w:space="0" w:color="auto"/>
            </w:tcBorders>
            <w:shd w:val="clear" w:color="auto" w:fill="auto"/>
            <w:vAlign w:val="center"/>
            <w:hideMark/>
          </w:tcPr>
          <w:p w14:paraId="45FDCE69" w14:textId="77777777" w:rsidR="000F0D27" w:rsidRPr="006F5C1C" w:rsidRDefault="000F0D27" w:rsidP="000F0D27">
            <w:pPr>
              <w:jc w:val="center"/>
              <w:rPr>
                <w:color w:val="000000"/>
                <w:sz w:val="24"/>
                <w:szCs w:val="24"/>
                <w:lang w:val="en-US" w:eastAsia="en-US"/>
              </w:rPr>
            </w:pPr>
            <w:r w:rsidRPr="006F5C1C">
              <w:rPr>
                <w:color w:val="000000"/>
                <w:sz w:val="24"/>
                <w:szCs w:val="24"/>
                <w:lang w:val="en-US" w:eastAsia="en-US"/>
              </w:rPr>
              <w:t>0</w:t>
            </w:r>
          </w:p>
        </w:tc>
      </w:tr>
      <w:tr w:rsidR="000F0D27" w:rsidRPr="006F5C1C" w14:paraId="1648B0C5" w14:textId="77777777" w:rsidTr="004519BA">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8A54484" w14:textId="77777777" w:rsidR="000F0D27" w:rsidRPr="006F5C1C" w:rsidRDefault="000F0D27" w:rsidP="000F0D27">
            <w:pPr>
              <w:jc w:val="center"/>
              <w:rPr>
                <w:color w:val="000000"/>
                <w:sz w:val="24"/>
                <w:szCs w:val="24"/>
                <w:lang w:val="en-US" w:eastAsia="en-US"/>
              </w:rPr>
            </w:pPr>
            <w:r w:rsidRPr="006F5C1C">
              <w:rPr>
                <w:color w:val="000000"/>
                <w:sz w:val="24"/>
                <w:szCs w:val="24"/>
                <w:lang w:val="en-US" w:eastAsia="en-US"/>
              </w:rPr>
              <w:t> </w:t>
            </w:r>
          </w:p>
        </w:tc>
        <w:tc>
          <w:tcPr>
            <w:tcW w:w="1309" w:type="dxa"/>
            <w:tcBorders>
              <w:top w:val="nil"/>
              <w:left w:val="nil"/>
              <w:bottom w:val="single" w:sz="4" w:space="0" w:color="auto"/>
              <w:right w:val="single" w:sz="4" w:space="0" w:color="auto"/>
            </w:tcBorders>
            <w:shd w:val="clear" w:color="auto" w:fill="auto"/>
            <w:noWrap/>
            <w:vAlign w:val="bottom"/>
            <w:hideMark/>
          </w:tcPr>
          <w:p w14:paraId="37424383" w14:textId="77777777" w:rsidR="000F0D27" w:rsidRPr="006F5C1C" w:rsidRDefault="000F0D27" w:rsidP="000F0D27">
            <w:pPr>
              <w:jc w:val="center"/>
              <w:rPr>
                <w:color w:val="000000"/>
                <w:sz w:val="24"/>
                <w:szCs w:val="24"/>
                <w:lang w:val="en-US" w:eastAsia="en-US"/>
              </w:rPr>
            </w:pPr>
            <w:r w:rsidRPr="006F5C1C">
              <w:rPr>
                <w:color w:val="000000"/>
                <w:sz w:val="24"/>
                <w:szCs w:val="24"/>
                <w:lang w:val="en-US" w:eastAsia="en-US"/>
              </w:rPr>
              <w:t> </w:t>
            </w:r>
          </w:p>
        </w:tc>
        <w:tc>
          <w:tcPr>
            <w:tcW w:w="4937" w:type="dxa"/>
            <w:tcBorders>
              <w:top w:val="nil"/>
              <w:left w:val="nil"/>
              <w:bottom w:val="single" w:sz="4" w:space="0" w:color="auto"/>
              <w:right w:val="single" w:sz="4" w:space="0" w:color="auto"/>
            </w:tcBorders>
            <w:shd w:val="clear" w:color="auto" w:fill="auto"/>
            <w:noWrap/>
            <w:vAlign w:val="bottom"/>
            <w:hideMark/>
          </w:tcPr>
          <w:p w14:paraId="0424BDFA" w14:textId="77777777" w:rsidR="000F0D27" w:rsidRPr="006F5C1C" w:rsidRDefault="000F0D27" w:rsidP="000F0D27">
            <w:pPr>
              <w:rPr>
                <w:b/>
                <w:bCs/>
                <w:color w:val="000000"/>
                <w:sz w:val="24"/>
                <w:szCs w:val="24"/>
                <w:lang w:val="en-US" w:eastAsia="en-US"/>
              </w:rPr>
            </w:pPr>
            <w:r w:rsidRPr="006F5C1C">
              <w:rPr>
                <w:b/>
                <w:bCs/>
                <w:color w:val="000000"/>
                <w:sz w:val="24"/>
                <w:szCs w:val="24"/>
                <w:lang w:val="en-US" w:eastAsia="en-US"/>
              </w:rPr>
              <w:t>Học phần đề án bổ sung</w:t>
            </w:r>
          </w:p>
        </w:tc>
        <w:tc>
          <w:tcPr>
            <w:tcW w:w="589" w:type="dxa"/>
            <w:tcBorders>
              <w:top w:val="nil"/>
              <w:left w:val="nil"/>
              <w:bottom w:val="single" w:sz="4" w:space="0" w:color="auto"/>
              <w:right w:val="single" w:sz="4" w:space="0" w:color="auto"/>
            </w:tcBorders>
            <w:shd w:val="clear" w:color="auto" w:fill="auto"/>
            <w:noWrap/>
            <w:vAlign w:val="bottom"/>
            <w:hideMark/>
          </w:tcPr>
          <w:p w14:paraId="1098DAF1" w14:textId="77777777" w:rsidR="000F0D27" w:rsidRPr="006F5C1C" w:rsidRDefault="000F0D27" w:rsidP="000F0D27">
            <w:pPr>
              <w:jc w:val="center"/>
              <w:rPr>
                <w:color w:val="000000"/>
                <w:sz w:val="24"/>
                <w:szCs w:val="24"/>
                <w:lang w:val="en-US" w:eastAsia="en-US"/>
              </w:rPr>
            </w:pPr>
            <w:r w:rsidRPr="006F5C1C">
              <w:rPr>
                <w:color w:val="000000"/>
                <w:sz w:val="24"/>
                <w:szCs w:val="24"/>
                <w:lang w:val="en-US" w:eastAsia="en-US"/>
              </w:rPr>
              <w:t> </w:t>
            </w:r>
          </w:p>
        </w:tc>
        <w:tc>
          <w:tcPr>
            <w:tcW w:w="713" w:type="dxa"/>
            <w:tcBorders>
              <w:top w:val="nil"/>
              <w:left w:val="nil"/>
              <w:bottom w:val="single" w:sz="4" w:space="0" w:color="auto"/>
              <w:right w:val="single" w:sz="4" w:space="0" w:color="auto"/>
            </w:tcBorders>
            <w:shd w:val="clear" w:color="auto" w:fill="auto"/>
            <w:noWrap/>
            <w:vAlign w:val="bottom"/>
            <w:hideMark/>
          </w:tcPr>
          <w:p w14:paraId="53140F17" w14:textId="77777777" w:rsidR="000F0D27" w:rsidRPr="006F5C1C" w:rsidRDefault="000F0D27" w:rsidP="000F0D27">
            <w:pPr>
              <w:jc w:val="center"/>
              <w:rPr>
                <w:color w:val="000000"/>
                <w:sz w:val="24"/>
                <w:szCs w:val="24"/>
                <w:lang w:val="en-US" w:eastAsia="en-US"/>
              </w:rPr>
            </w:pPr>
            <w:r w:rsidRPr="006F5C1C">
              <w:rPr>
                <w:color w:val="000000"/>
                <w:sz w:val="24"/>
                <w:szCs w:val="24"/>
                <w:lang w:val="en-US" w:eastAsia="en-US"/>
              </w:rPr>
              <w:t> </w:t>
            </w:r>
          </w:p>
        </w:tc>
        <w:tc>
          <w:tcPr>
            <w:tcW w:w="957" w:type="dxa"/>
            <w:tcBorders>
              <w:top w:val="nil"/>
              <w:left w:val="nil"/>
              <w:bottom w:val="single" w:sz="4" w:space="0" w:color="auto"/>
              <w:right w:val="single" w:sz="4" w:space="0" w:color="auto"/>
            </w:tcBorders>
            <w:shd w:val="clear" w:color="auto" w:fill="auto"/>
            <w:noWrap/>
            <w:vAlign w:val="bottom"/>
            <w:hideMark/>
          </w:tcPr>
          <w:p w14:paraId="4393C065" w14:textId="77777777" w:rsidR="000F0D27" w:rsidRPr="006F5C1C" w:rsidRDefault="000F0D27" w:rsidP="000F0D27">
            <w:pPr>
              <w:jc w:val="center"/>
              <w:rPr>
                <w:color w:val="000000"/>
                <w:sz w:val="24"/>
                <w:szCs w:val="24"/>
                <w:lang w:val="en-US" w:eastAsia="en-US"/>
              </w:rPr>
            </w:pPr>
            <w:r w:rsidRPr="006F5C1C">
              <w:rPr>
                <w:color w:val="000000"/>
                <w:sz w:val="24"/>
                <w:szCs w:val="24"/>
                <w:lang w:val="en-US" w:eastAsia="en-US"/>
              </w:rPr>
              <w:t> </w:t>
            </w:r>
          </w:p>
        </w:tc>
      </w:tr>
      <w:tr w:rsidR="000F0D27" w:rsidRPr="006F5C1C" w14:paraId="23788FA3" w14:textId="77777777" w:rsidTr="004519BA">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DB23361" w14:textId="77777777" w:rsidR="000F0D27" w:rsidRPr="006F5C1C" w:rsidRDefault="000F0D27" w:rsidP="000F0D27">
            <w:pPr>
              <w:jc w:val="center"/>
              <w:rPr>
                <w:color w:val="000000"/>
                <w:sz w:val="24"/>
                <w:szCs w:val="24"/>
                <w:lang w:val="en-US" w:eastAsia="en-US"/>
              </w:rPr>
            </w:pPr>
            <w:r w:rsidRPr="006F5C1C">
              <w:rPr>
                <w:color w:val="000000"/>
                <w:sz w:val="24"/>
                <w:szCs w:val="24"/>
                <w:lang w:val="en-US" w:eastAsia="en-US"/>
              </w:rPr>
              <w:t> </w:t>
            </w:r>
          </w:p>
        </w:tc>
        <w:tc>
          <w:tcPr>
            <w:tcW w:w="1309" w:type="dxa"/>
            <w:tcBorders>
              <w:top w:val="nil"/>
              <w:left w:val="nil"/>
              <w:bottom w:val="single" w:sz="4" w:space="0" w:color="auto"/>
              <w:right w:val="single" w:sz="4" w:space="0" w:color="auto"/>
            </w:tcBorders>
            <w:shd w:val="clear" w:color="auto" w:fill="auto"/>
            <w:vAlign w:val="center"/>
            <w:hideMark/>
          </w:tcPr>
          <w:p w14:paraId="386A0AD2" w14:textId="77777777" w:rsidR="000F0D27" w:rsidRPr="006F5C1C" w:rsidRDefault="000F0D27" w:rsidP="000F0D27">
            <w:pPr>
              <w:jc w:val="center"/>
              <w:rPr>
                <w:color w:val="000000"/>
                <w:sz w:val="24"/>
                <w:szCs w:val="24"/>
                <w:lang w:val="en-US" w:eastAsia="en-US"/>
              </w:rPr>
            </w:pPr>
            <w:r w:rsidRPr="006F5C1C">
              <w:rPr>
                <w:color w:val="000000"/>
                <w:sz w:val="24"/>
                <w:szCs w:val="24"/>
                <w:lang w:val="en-US" w:eastAsia="en-US"/>
              </w:rPr>
              <w:t>CNTP7803</w:t>
            </w:r>
          </w:p>
        </w:tc>
        <w:tc>
          <w:tcPr>
            <w:tcW w:w="4937" w:type="dxa"/>
            <w:tcBorders>
              <w:top w:val="nil"/>
              <w:left w:val="nil"/>
              <w:bottom w:val="single" w:sz="4" w:space="0" w:color="auto"/>
              <w:right w:val="single" w:sz="4" w:space="0" w:color="auto"/>
            </w:tcBorders>
            <w:shd w:val="clear" w:color="auto" w:fill="auto"/>
            <w:noWrap/>
            <w:vAlign w:val="bottom"/>
            <w:hideMark/>
          </w:tcPr>
          <w:p w14:paraId="572DFA6C" w14:textId="77777777" w:rsidR="000F0D27" w:rsidRPr="006F5C1C" w:rsidRDefault="000F0D27" w:rsidP="000F0D27">
            <w:pPr>
              <w:rPr>
                <w:color w:val="000000"/>
                <w:sz w:val="24"/>
                <w:szCs w:val="24"/>
                <w:lang w:val="en-US" w:eastAsia="en-US"/>
              </w:rPr>
            </w:pPr>
            <w:r w:rsidRPr="006F5C1C">
              <w:rPr>
                <w:color w:val="000000"/>
                <w:sz w:val="24"/>
                <w:szCs w:val="24"/>
                <w:lang w:val="en-US" w:eastAsia="en-US"/>
              </w:rPr>
              <w:t>Học phần đề án bổ sung</w:t>
            </w:r>
          </w:p>
        </w:tc>
        <w:tc>
          <w:tcPr>
            <w:tcW w:w="589" w:type="dxa"/>
            <w:tcBorders>
              <w:top w:val="nil"/>
              <w:left w:val="nil"/>
              <w:bottom w:val="single" w:sz="4" w:space="0" w:color="auto"/>
              <w:right w:val="single" w:sz="4" w:space="0" w:color="auto"/>
            </w:tcBorders>
            <w:shd w:val="clear" w:color="auto" w:fill="auto"/>
            <w:noWrap/>
            <w:vAlign w:val="bottom"/>
            <w:hideMark/>
          </w:tcPr>
          <w:p w14:paraId="19ECDCCD" w14:textId="77777777" w:rsidR="000F0D27" w:rsidRPr="006F5C1C" w:rsidRDefault="000F0D27" w:rsidP="000F0D27">
            <w:pPr>
              <w:jc w:val="center"/>
              <w:rPr>
                <w:color w:val="000000"/>
                <w:sz w:val="24"/>
                <w:szCs w:val="24"/>
                <w:lang w:val="en-US" w:eastAsia="en-US"/>
              </w:rPr>
            </w:pPr>
            <w:r w:rsidRPr="006F5C1C">
              <w:rPr>
                <w:color w:val="000000"/>
                <w:sz w:val="24"/>
                <w:szCs w:val="24"/>
                <w:lang w:val="en-US" w:eastAsia="en-US"/>
              </w:rPr>
              <w:t>1</w:t>
            </w:r>
          </w:p>
        </w:tc>
        <w:tc>
          <w:tcPr>
            <w:tcW w:w="713" w:type="dxa"/>
            <w:tcBorders>
              <w:top w:val="nil"/>
              <w:left w:val="nil"/>
              <w:bottom w:val="single" w:sz="4" w:space="0" w:color="auto"/>
              <w:right w:val="single" w:sz="4" w:space="0" w:color="auto"/>
            </w:tcBorders>
            <w:shd w:val="clear" w:color="auto" w:fill="auto"/>
            <w:noWrap/>
            <w:vAlign w:val="bottom"/>
            <w:hideMark/>
          </w:tcPr>
          <w:p w14:paraId="2EDF569A" w14:textId="77777777" w:rsidR="000F0D27" w:rsidRPr="006F5C1C" w:rsidRDefault="000F0D27" w:rsidP="000F0D27">
            <w:pPr>
              <w:jc w:val="center"/>
              <w:rPr>
                <w:color w:val="000000"/>
                <w:sz w:val="24"/>
                <w:szCs w:val="24"/>
                <w:lang w:val="en-US" w:eastAsia="en-US"/>
              </w:rPr>
            </w:pPr>
            <w:r w:rsidRPr="006F5C1C">
              <w:rPr>
                <w:color w:val="000000"/>
                <w:sz w:val="24"/>
                <w:szCs w:val="24"/>
                <w:lang w:val="en-US" w:eastAsia="en-US"/>
              </w:rPr>
              <w:t>1</w:t>
            </w:r>
          </w:p>
        </w:tc>
        <w:tc>
          <w:tcPr>
            <w:tcW w:w="957" w:type="dxa"/>
            <w:tcBorders>
              <w:top w:val="nil"/>
              <w:left w:val="nil"/>
              <w:bottom w:val="single" w:sz="4" w:space="0" w:color="auto"/>
              <w:right w:val="single" w:sz="4" w:space="0" w:color="auto"/>
            </w:tcBorders>
            <w:shd w:val="clear" w:color="auto" w:fill="auto"/>
            <w:noWrap/>
            <w:vAlign w:val="bottom"/>
            <w:hideMark/>
          </w:tcPr>
          <w:p w14:paraId="490A1947" w14:textId="77777777" w:rsidR="000F0D27" w:rsidRPr="006F5C1C" w:rsidRDefault="000F0D27" w:rsidP="000F0D27">
            <w:pPr>
              <w:jc w:val="center"/>
              <w:rPr>
                <w:color w:val="000000"/>
                <w:sz w:val="24"/>
                <w:szCs w:val="24"/>
                <w:lang w:val="en-US" w:eastAsia="en-US"/>
              </w:rPr>
            </w:pPr>
            <w:r w:rsidRPr="006F5C1C">
              <w:rPr>
                <w:color w:val="000000"/>
                <w:sz w:val="24"/>
                <w:szCs w:val="24"/>
                <w:lang w:val="en-US" w:eastAsia="en-US"/>
              </w:rPr>
              <w:t>0</w:t>
            </w:r>
          </w:p>
        </w:tc>
      </w:tr>
      <w:tr w:rsidR="000F0D27" w:rsidRPr="006F5C1C" w14:paraId="00A12DC6" w14:textId="77777777" w:rsidTr="004519BA">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32B27B2" w14:textId="77777777" w:rsidR="000F0D27" w:rsidRPr="006F5C1C" w:rsidRDefault="000F0D27" w:rsidP="000F0D27">
            <w:pPr>
              <w:jc w:val="center"/>
              <w:rPr>
                <w:color w:val="000000"/>
                <w:sz w:val="24"/>
                <w:szCs w:val="24"/>
                <w:lang w:val="en-US" w:eastAsia="en-US"/>
              </w:rPr>
            </w:pPr>
            <w:r w:rsidRPr="006F5C1C">
              <w:rPr>
                <w:color w:val="000000"/>
                <w:sz w:val="24"/>
                <w:szCs w:val="24"/>
                <w:lang w:val="en-US" w:eastAsia="en-US"/>
              </w:rPr>
              <w:t> </w:t>
            </w:r>
          </w:p>
        </w:tc>
        <w:tc>
          <w:tcPr>
            <w:tcW w:w="1309" w:type="dxa"/>
            <w:tcBorders>
              <w:top w:val="nil"/>
              <w:left w:val="nil"/>
              <w:bottom w:val="single" w:sz="4" w:space="0" w:color="auto"/>
              <w:right w:val="single" w:sz="4" w:space="0" w:color="auto"/>
            </w:tcBorders>
            <w:shd w:val="clear" w:color="auto" w:fill="auto"/>
            <w:noWrap/>
            <w:vAlign w:val="bottom"/>
            <w:hideMark/>
          </w:tcPr>
          <w:p w14:paraId="099EBC72" w14:textId="77777777" w:rsidR="000F0D27" w:rsidRPr="006F5C1C" w:rsidRDefault="000F0D27" w:rsidP="000F0D27">
            <w:pPr>
              <w:jc w:val="center"/>
              <w:rPr>
                <w:color w:val="000000"/>
                <w:sz w:val="24"/>
                <w:szCs w:val="24"/>
                <w:lang w:val="en-US" w:eastAsia="en-US"/>
              </w:rPr>
            </w:pPr>
            <w:r w:rsidRPr="006F5C1C">
              <w:rPr>
                <w:color w:val="000000"/>
                <w:sz w:val="24"/>
                <w:szCs w:val="24"/>
                <w:lang w:val="en-US" w:eastAsia="en-US"/>
              </w:rPr>
              <w:t> </w:t>
            </w:r>
          </w:p>
        </w:tc>
        <w:tc>
          <w:tcPr>
            <w:tcW w:w="4937" w:type="dxa"/>
            <w:tcBorders>
              <w:top w:val="nil"/>
              <w:left w:val="nil"/>
              <w:bottom w:val="single" w:sz="4" w:space="0" w:color="auto"/>
              <w:right w:val="single" w:sz="4" w:space="0" w:color="auto"/>
            </w:tcBorders>
            <w:shd w:val="clear" w:color="auto" w:fill="auto"/>
            <w:noWrap/>
            <w:vAlign w:val="bottom"/>
            <w:hideMark/>
          </w:tcPr>
          <w:p w14:paraId="29B020A8" w14:textId="77777777" w:rsidR="000F0D27" w:rsidRPr="006F5C1C" w:rsidRDefault="000F0D27" w:rsidP="000F0D27">
            <w:pPr>
              <w:jc w:val="center"/>
              <w:rPr>
                <w:b/>
                <w:bCs/>
                <w:color w:val="000000"/>
                <w:sz w:val="24"/>
                <w:szCs w:val="24"/>
                <w:lang w:val="en-US" w:eastAsia="en-US"/>
              </w:rPr>
            </w:pPr>
            <w:r w:rsidRPr="006F5C1C">
              <w:rPr>
                <w:b/>
                <w:bCs/>
                <w:color w:val="000000"/>
                <w:sz w:val="24"/>
                <w:szCs w:val="24"/>
                <w:lang w:val="en-US" w:eastAsia="en-US"/>
              </w:rPr>
              <w:t>Tổng (I+II+III)</w:t>
            </w:r>
          </w:p>
        </w:tc>
        <w:tc>
          <w:tcPr>
            <w:tcW w:w="589" w:type="dxa"/>
            <w:tcBorders>
              <w:top w:val="nil"/>
              <w:left w:val="nil"/>
              <w:bottom w:val="single" w:sz="4" w:space="0" w:color="auto"/>
              <w:right w:val="single" w:sz="4" w:space="0" w:color="auto"/>
            </w:tcBorders>
            <w:shd w:val="clear" w:color="auto" w:fill="auto"/>
            <w:noWrap/>
            <w:vAlign w:val="bottom"/>
            <w:hideMark/>
          </w:tcPr>
          <w:p w14:paraId="64E18C32" w14:textId="77777777" w:rsidR="000F0D27" w:rsidRPr="006F5C1C" w:rsidRDefault="000F0D27" w:rsidP="000F0D27">
            <w:pPr>
              <w:jc w:val="center"/>
              <w:rPr>
                <w:b/>
                <w:bCs/>
                <w:color w:val="000000"/>
                <w:sz w:val="24"/>
                <w:szCs w:val="24"/>
                <w:lang w:val="en-US" w:eastAsia="en-US"/>
              </w:rPr>
            </w:pPr>
            <w:r w:rsidRPr="006F5C1C">
              <w:rPr>
                <w:b/>
                <w:bCs/>
                <w:color w:val="000000"/>
                <w:sz w:val="24"/>
                <w:szCs w:val="24"/>
                <w:lang w:val="en-US" w:eastAsia="en-US"/>
              </w:rPr>
              <w:t>61</w:t>
            </w:r>
          </w:p>
        </w:tc>
        <w:tc>
          <w:tcPr>
            <w:tcW w:w="713" w:type="dxa"/>
            <w:tcBorders>
              <w:top w:val="nil"/>
              <w:left w:val="nil"/>
              <w:bottom w:val="single" w:sz="4" w:space="0" w:color="auto"/>
              <w:right w:val="single" w:sz="4" w:space="0" w:color="auto"/>
            </w:tcBorders>
            <w:shd w:val="clear" w:color="auto" w:fill="auto"/>
            <w:noWrap/>
            <w:vAlign w:val="bottom"/>
            <w:hideMark/>
          </w:tcPr>
          <w:p w14:paraId="3BCC38B9" w14:textId="77777777" w:rsidR="000F0D27" w:rsidRPr="006F5C1C" w:rsidRDefault="000F0D27" w:rsidP="000F0D27">
            <w:pPr>
              <w:jc w:val="center"/>
              <w:rPr>
                <w:b/>
                <w:bCs/>
                <w:color w:val="000000"/>
                <w:sz w:val="24"/>
                <w:szCs w:val="24"/>
                <w:lang w:val="en-US" w:eastAsia="en-US"/>
              </w:rPr>
            </w:pPr>
            <w:r w:rsidRPr="006F5C1C">
              <w:rPr>
                <w:b/>
                <w:bCs/>
                <w:color w:val="000000"/>
                <w:sz w:val="24"/>
                <w:szCs w:val="24"/>
                <w:lang w:val="en-US" w:eastAsia="en-US"/>
              </w:rPr>
              <w:t>≥43</w:t>
            </w:r>
          </w:p>
        </w:tc>
        <w:tc>
          <w:tcPr>
            <w:tcW w:w="957" w:type="dxa"/>
            <w:tcBorders>
              <w:top w:val="nil"/>
              <w:left w:val="nil"/>
              <w:bottom w:val="single" w:sz="4" w:space="0" w:color="auto"/>
              <w:right w:val="single" w:sz="4" w:space="0" w:color="auto"/>
            </w:tcBorders>
            <w:shd w:val="clear" w:color="auto" w:fill="auto"/>
            <w:noWrap/>
            <w:vAlign w:val="bottom"/>
            <w:hideMark/>
          </w:tcPr>
          <w:p w14:paraId="24A8F3E4" w14:textId="77777777" w:rsidR="000F0D27" w:rsidRPr="006F5C1C" w:rsidRDefault="000F0D27" w:rsidP="000F0D27">
            <w:pPr>
              <w:jc w:val="center"/>
              <w:rPr>
                <w:b/>
                <w:bCs/>
                <w:color w:val="000000"/>
                <w:sz w:val="24"/>
                <w:szCs w:val="24"/>
                <w:lang w:val="en-US" w:eastAsia="en-US"/>
              </w:rPr>
            </w:pPr>
            <w:r w:rsidRPr="006F5C1C">
              <w:rPr>
                <w:b/>
                <w:bCs/>
                <w:color w:val="000000"/>
                <w:sz w:val="24"/>
                <w:szCs w:val="24"/>
                <w:lang w:val="en-US" w:eastAsia="en-US"/>
              </w:rPr>
              <w:t>≤18</w:t>
            </w:r>
          </w:p>
        </w:tc>
      </w:tr>
    </w:tbl>
    <w:p w14:paraId="4265C465" w14:textId="77777777" w:rsidR="000F0D27" w:rsidRPr="006F5C1C" w:rsidRDefault="000F0D27" w:rsidP="004519BA">
      <w:pPr>
        <w:spacing w:line="340" w:lineRule="exact"/>
        <w:rPr>
          <w:b/>
          <w:sz w:val="26"/>
          <w:szCs w:val="26"/>
          <w:shd w:val="clear" w:color="auto" w:fill="FFFFFF"/>
          <w:lang w:val="nl-NL" w:eastAsia="en-US"/>
        </w:rPr>
      </w:pPr>
    </w:p>
    <w:p w14:paraId="552C2AC3" w14:textId="77777777" w:rsidR="00C109FB" w:rsidRPr="00733FEC" w:rsidRDefault="00C109FB" w:rsidP="00733FEC">
      <w:pPr>
        <w:pStyle w:val="Heading2"/>
        <w:jc w:val="center"/>
        <w:rPr>
          <w:rFonts w:ascii="Times New Roman" w:hAnsi="Times New Roman" w:cs="Times New Roman"/>
          <w:i w:val="0"/>
        </w:rPr>
      </w:pPr>
      <w:bookmarkStart w:id="165" w:name="_Toc41904069"/>
      <w:bookmarkStart w:id="166" w:name="_Toc117499849"/>
      <w:bookmarkStart w:id="167" w:name="_Toc117499979"/>
      <w:bookmarkStart w:id="168" w:name="_Toc117500111"/>
      <w:bookmarkStart w:id="169" w:name="_Toc117500321"/>
      <w:bookmarkStart w:id="170" w:name="_Toc117509451"/>
      <w:bookmarkStart w:id="171" w:name="_Toc117513022"/>
      <w:bookmarkStart w:id="172" w:name="_Toc137472685"/>
      <w:bookmarkEnd w:id="159"/>
      <w:r w:rsidRPr="00733FEC">
        <w:rPr>
          <w:rFonts w:ascii="Times New Roman" w:hAnsi="Times New Roman" w:cs="Times New Roman"/>
          <w:i w:val="0"/>
        </w:rPr>
        <w:t>KHOA CƠ ĐIỆN</w:t>
      </w:r>
      <w:bookmarkEnd w:id="165"/>
      <w:bookmarkEnd w:id="166"/>
      <w:bookmarkEnd w:id="167"/>
      <w:bookmarkEnd w:id="168"/>
      <w:bookmarkEnd w:id="169"/>
      <w:bookmarkEnd w:id="170"/>
      <w:bookmarkEnd w:id="171"/>
      <w:bookmarkEnd w:id="172"/>
    </w:p>
    <w:p w14:paraId="1A715881" w14:textId="77777777" w:rsidR="00C109FB" w:rsidRPr="00827CCE" w:rsidRDefault="00C109FB" w:rsidP="00733FEC">
      <w:pPr>
        <w:pStyle w:val="KHOA"/>
        <w:spacing w:before="0" w:after="0" w:line="340" w:lineRule="exact"/>
        <w:outlineLvl w:val="2"/>
        <w:rPr>
          <w:rFonts w:ascii="Times New Roman" w:hAnsi="Times New Roman"/>
          <w:szCs w:val="26"/>
          <w:shd w:val="clear" w:color="auto" w:fill="FFFFFF"/>
          <w:lang w:eastAsia="en-US"/>
        </w:rPr>
      </w:pPr>
      <w:bookmarkStart w:id="173" w:name="_Toc450133872"/>
      <w:bookmarkStart w:id="174" w:name="_Toc41904070"/>
      <w:bookmarkStart w:id="175" w:name="_Toc117499850"/>
      <w:bookmarkStart w:id="176" w:name="_Toc117499980"/>
      <w:bookmarkStart w:id="177" w:name="_Toc117500112"/>
      <w:bookmarkStart w:id="178" w:name="_Toc117500322"/>
      <w:bookmarkStart w:id="179" w:name="_Toc117509452"/>
      <w:bookmarkStart w:id="180" w:name="_Toc117513023"/>
      <w:bookmarkStart w:id="181" w:name="_Toc137472686"/>
      <w:r w:rsidRPr="00733FEC">
        <w:rPr>
          <w:rStyle w:val="Heading3Char"/>
          <w:rFonts w:ascii="Times New Roman" w:hAnsi="Times New Roman"/>
          <w:b/>
        </w:rPr>
        <w:t>A1. NGÀNH KỸ THUẬT ĐIỆN (ĐỊNH HƯỚNG NGHIÊN CỨU)</w:t>
      </w:r>
      <w:bookmarkEnd w:id="173"/>
      <w:r w:rsidRPr="006F5C1C">
        <w:rPr>
          <w:rFonts w:ascii="Times New Roman" w:hAnsi="Times New Roman"/>
          <w:lang w:eastAsia="en-US"/>
        </w:rPr>
        <w:br/>
      </w:r>
      <w:r w:rsidRPr="00827CCE">
        <w:rPr>
          <w:rFonts w:ascii="Times New Roman" w:hAnsi="Times New Roman"/>
          <w:szCs w:val="26"/>
          <w:shd w:val="clear" w:color="auto" w:fill="FFFFFF"/>
          <w:lang w:eastAsia="en-US"/>
        </w:rPr>
        <w:t>Mã số: 8 52 02 01</w:t>
      </w:r>
      <w:bookmarkEnd w:id="174"/>
      <w:bookmarkEnd w:id="175"/>
      <w:bookmarkEnd w:id="176"/>
      <w:bookmarkEnd w:id="177"/>
      <w:bookmarkEnd w:id="178"/>
      <w:bookmarkEnd w:id="179"/>
      <w:bookmarkEnd w:id="180"/>
      <w:bookmarkEnd w:id="181"/>
    </w:p>
    <w:p w14:paraId="095D024A" w14:textId="77777777" w:rsidR="00C109FB" w:rsidRPr="006F5C1C" w:rsidRDefault="00C109FB" w:rsidP="00C109FB">
      <w:pPr>
        <w:spacing w:line="340" w:lineRule="exact"/>
        <w:jc w:val="both"/>
        <w:rPr>
          <w:i/>
          <w:sz w:val="4"/>
          <w:szCs w:val="26"/>
          <w:lang w:val="es-ES" w:eastAsia="en-US"/>
        </w:rPr>
      </w:pPr>
    </w:p>
    <w:p w14:paraId="502D97EA" w14:textId="77777777" w:rsidR="00C57CE5" w:rsidRPr="006F5C1C" w:rsidRDefault="00C57CE5" w:rsidP="00C57CE5">
      <w:pPr>
        <w:tabs>
          <w:tab w:val="left" w:pos="0"/>
          <w:tab w:val="center" w:pos="4320"/>
          <w:tab w:val="right" w:pos="8640"/>
        </w:tabs>
        <w:spacing w:before="120" w:after="120"/>
        <w:jc w:val="both"/>
        <w:rPr>
          <w:b/>
          <w:bCs/>
          <w:sz w:val="24"/>
          <w:szCs w:val="24"/>
          <w:lang w:val="es-ES"/>
        </w:rPr>
      </w:pPr>
      <w:r w:rsidRPr="006F5C1C">
        <w:rPr>
          <w:b/>
          <w:bCs/>
          <w:sz w:val="24"/>
          <w:szCs w:val="24"/>
          <w:lang w:val="es-ES"/>
        </w:rPr>
        <w:t xml:space="preserve">1. </w:t>
      </w:r>
      <w:r w:rsidR="00FC201D" w:rsidRPr="006F5C1C">
        <w:rPr>
          <w:b/>
          <w:bCs/>
          <w:sz w:val="24"/>
          <w:szCs w:val="24"/>
          <w:lang w:val="es-ES"/>
        </w:rPr>
        <w:t>MỤC TIÊU ĐÀO TẠO VÀ CHUẨN ĐẦU RA</w:t>
      </w:r>
    </w:p>
    <w:p w14:paraId="0029CD58" w14:textId="77777777" w:rsidR="00C57CE5" w:rsidRPr="006F5C1C" w:rsidRDefault="00C57CE5" w:rsidP="003D4847">
      <w:pPr>
        <w:pStyle w:val="20"/>
      </w:pPr>
      <w:bookmarkStart w:id="182" w:name="_Toc353487127"/>
      <w:bookmarkStart w:id="183" w:name="_Toc381023213"/>
      <w:r w:rsidRPr="006F5C1C">
        <w:t>1.1. Mục tiêu</w:t>
      </w:r>
      <w:bookmarkEnd w:id="182"/>
      <w:bookmarkEnd w:id="183"/>
      <w:r w:rsidR="003D4847" w:rsidRPr="006F5C1C">
        <w:t xml:space="preserve"> đào tạo</w:t>
      </w:r>
    </w:p>
    <w:p w14:paraId="5EB75A92" w14:textId="77777777" w:rsidR="00C57CE5" w:rsidRPr="006F5C1C" w:rsidRDefault="003D4847" w:rsidP="003D4847">
      <w:pPr>
        <w:pStyle w:val="20"/>
      </w:pPr>
      <w:r w:rsidRPr="006F5C1C">
        <w:t>1.1.1.</w:t>
      </w:r>
      <w:r w:rsidR="00C57CE5" w:rsidRPr="006F5C1C">
        <w:t>Mục tiêu chung</w:t>
      </w:r>
    </w:p>
    <w:p w14:paraId="3B1A7652" w14:textId="77777777" w:rsidR="00C57CE5" w:rsidRPr="006F5C1C" w:rsidRDefault="00C57CE5" w:rsidP="00C57CE5">
      <w:pPr>
        <w:ind w:firstLine="567"/>
        <w:jc w:val="both"/>
        <w:rPr>
          <w:sz w:val="24"/>
          <w:szCs w:val="24"/>
        </w:rPr>
      </w:pPr>
      <w:bookmarkStart w:id="184" w:name="_Hlk103026611"/>
      <w:r w:rsidRPr="006F5C1C">
        <w:rPr>
          <w:sz w:val="24"/>
          <w:szCs w:val="24"/>
        </w:rPr>
        <w:t xml:space="preserve">Đào tạo nguồn nhân lực có phẩm chất đạo đức tốt và năng lực tư duy nghiên cứu vào lĩnh vực kỹ thuật điện để trở thành chuyên </w:t>
      </w:r>
      <w:bookmarkEnd w:id="184"/>
      <w:r w:rsidRPr="006F5C1C">
        <w:rPr>
          <w:sz w:val="24"/>
          <w:szCs w:val="24"/>
        </w:rPr>
        <w:t>gia có nền tảng mạnh về khoa học và công nghệ liên quan, có khả năng tự nghiên cứu suốt đời, đóng góp cho sự phát triển quốc gia và kinh tế toàn cầu.</w:t>
      </w:r>
    </w:p>
    <w:p w14:paraId="013A0381" w14:textId="77777777" w:rsidR="00C57CE5" w:rsidRPr="006F5C1C" w:rsidRDefault="00C57CE5" w:rsidP="00C57CE5">
      <w:pPr>
        <w:ind w:firstLine="567"/>
        <w:jc w:val="both"/>
        <w:rPr>
          <w:sz w:val="24"/>
          <w:szCs w:val="24"/>
        </w:rPr>
      </w:pPr>
      <w:r w:rsidRPr="006F5C1C">
        <w:rPr>
          <w:sz w:val="24"/>
          <w:szCs w:val="24"/>
        </w:rPr>
        <w:t xml:space="preserve">Giúp học viên nắm vững lý thuyết, có trình độ cao về kỹ thuật điện, có khả năng làm việc độc lập, sáng tạo và có năng lực phát hiện, giải quyết những vấn đề thuộc </w:t>
      </w:r>
      <w:bookmarkStart w:id="185" w:name="_Hlk103358069"/>
      <w:r w:rsidRPr="006F5C1C">
        <w:rPr>
          <w:sz w:val="24"/>
          <w:szCs w:val="24"/>
        </w:rPr>
        <w:t xml:space="preserve">lĩnh </w:t>
      </w:r>
      <w:bookmarkStart w:id="186" w:name="_Hlk103358418"/>
      <w:r w:rsidRPr="006F5C1C">
        <w:rPr>
          <w:sz w:val="24"/>
          <w:szCs w:val="24"/>
        </w:rPr>
        <w:t>vực hệ thống cung cấp và sử dụng điện; điều khiển và tự động hoá các quá trình sản xuất.</w:t>
      </w:r>
      <w:bookmarkEnd w:id="186"/>
    </w:p>
    <w:bookmarkEnd w:id="185"/>
    <w:p w14:paraId="29A52BEE" w14:textId="77777777" w:rsidR="00C57CE5" w:rsidRPr="006F5C1C" w:rsidRDefault="00C57CE5" w:rsidP="00C57CE5">
      <w:pPr>
        <w:ind w:firstLine="567"/>
        <w:jc w:val="both"/>
        <w:rPr>
          <w:sz w:val="24"/>
          <w:szCs w:val="24"/>
        </w:rPr>
      </w:pPr>
      <w:r w:rsidRPr="006F5C1C">
        <w:rPr>
          <w:sz w:val="24"/>
          <w:szCs w:val="24"/>
        </w:rPr>
        <w:t xml:space="preserve">Đào tạo trình độ </w:t>
      </w:r>
      <w:r w:rsidR="003A0BDB">
        <w:rPr>
          <w:sz w:val="24"/>
          <w:szCs w:val="24"/>
        </w:rPr>
        <w:t>thạc sĩ</w:t>
      </w:r>
      <w:r w:rsidRPr="006F5C1C">
        <w:rPr>
          <w:sz w:val="24"/>
          <w:szCs w:val="24"/>
        </w:rPr>
        <w:t xml:space="preserve"> ngành Kỹ thuật điện phục vụ quá trình công nghiệp hóa, hiện đại hóa đất nước. Định hướng chuyên sâu là </w:t>
      </w:r>
      <w:bookmarkStart w:id="187" w:name="_Hlk103358184"/>
      <w:r w:rsidRPr="006F5C1C">
        <w:rPr>
          <w:sz w:val="24"/>
          <w:szCs w:val="24"/>
        </w:rPr>
        <w:t>hệ thống cung cấp và sử dụng điện; kỹ thuật điều khiển và tự động hóa trong quá trình sản xuất.</w:t>
      </w:r>
      <w:bookmarkEnd w:id="187"/>
    </w:p>
    <w:p w14:paraId="4093088D" w14:textId="77777777" w:rsidR="00C57CE5" w:rsidRPr="006F5C1C" w:rsidRDefault="003D4847" w:rsidP="003D4847">
      <w:pPr>
        <w:pStyle w:val="20"/>
      </w:pPr>
      <w:r w:rsidRPr="006F5C1C">
        <w:t>1.1.2.</w:t>
      </w:r>
      <w:r w:rsidR="00C57CE5" w:rsidRPr="006F5C1C">
        <w:t>Mục tiêu cụ thể</w:t>
      </w:r>
    </w:p>
    <w:p w14:paraId="63BBEC50" w14:textId="77777777" w:rsidR="00C57CE5" w:rsidRPr="006F5C1C" w:rsidRDefault="00C57CE5" w:rsidP="00C57CE5">
      <w:pPr>
        <w:ind w:firstLine="567"/>
        <w:jc w:val="both"/>
        <w:rPr>
          <w:sz w:val="24"/>
          <w:szCs w:val="24"/>
        </w:rPr>
      </w:pPr>
      <w:r w:rsidRPr="006F5C1C">
        <w:rPr>
          <w:sz w:val="24"/>
          <w:szCs w:val="24"/>
        </w:rPr>
        <w:t>Trang bị lý luận chủ nghĩa Mác Lê-Nin và tư tưởng Hồ Chí Minh. Trung thành tuyệt đối với sự nghiệp cách mạng của Đảng Cộng sản Việt Nam.</w:t>
      </w:r>
    </w:p>
    <w:p w14:paraId="3B65AE8D" w14:textId="77777777" w:rsidR="00C57CE5" w:rsidRPr="006F5C1C" w:rsidRDefault="00C57CE5" w:rsidP="00C57CE5">
      <w:pPr>
        <w:ind w:firstLine="567"/>
        <w:jc w:val="both"/>
        <w:rPr>
          <w:sz w:val="24"/>
          <w:szCs w:val="24"/>
        </w:rPr>
      </w:pPr>
      <w:r w:rsidRPr="006F5C1C">
        <w:rPr>
          <w:sz w:val="24"/>
          <w:szCs w:val="24"/>
        </w:rPr>
        <w:t>Trang bị các phương pháp nghiên cứu hiện đại, tiên tiến để tiến đến tiếp cận được các thành tựu tiến bộ kỹ thuật về kỹ thuật điện trong các lĩnh vực của đời sống.</w:t>
      </w:r>
    </w:p>
    <w:p w14:paraId="46E629DE" w14:textId="77777777" w:rsidR="00C57CE5" w:rsidRPr="006F5C1C" w:rsidRDefault="00C57CE5" w:rsidP="00C57CE5">
      <w:pPr>
        <w:ind w:firstLine="567"/>
        <w:jc w:val="both"/>
        <w:rPr>
          <w:sz w:val="24"/>
          <w:szCs w:val="24"/>
        </w:rPr>
      </w:pPr>
      <w:bookmarkStart w:id="188" w:name="_Hlk103358226"/>
      <w:r w:rsidRPr="006F5C1C">
        <w:rPr>
          <w:sz w:val="24"/>
          <w:szCs w:val="24"/>
        </w:rPr>
        <w:t>Có trình độ ngoại ngữ ở mức có thể thể hiểu được một báo cáo hay bài phát biểu về hầu hết các chủ đề trong công việc liên quan; có thể diễn đạt bằng ngoại ngữ (tiếng Anh) trong hầu hết các tình huống chuyên môn thông thường; có thể viết báo cáo liên quan đến công việc chuyên môn; có thể trình bày rõ ràng các ý kiến và phản biện một vấn đề kỹ thuật bằng ngoại ngữ.</w:t>
      </w:r>
    </w:p>
    <w:bookmarkEnd w:id="188"/>
    <w:p w14:paraId="06E110E7" w14:textId="77777777" w:rsidR="00C57CE5" w:rsidRPr="006F5C1C" w:rsidRDefault="00C57CE5" w:rsidP="00C57CE5">
      <w:pPr>
        <w:ind w:firstLine="567"/>
        <w:jc w:val="both"/>
        <w:rPr>
          <w:sz w:val="24"/>
          <w:szCs w:val="24"/>
        </w:rPr>
      </w:pPr>
      <w:r w:rsidRPr="006F5C1C">
        <w:rPr>
          <w:sz w:val="24"/>
          <w:szCs w:val="24"/>
        </w:rPr>
        <w:t>Có năng lực vận dụng các kiến thức về chuyên ngành vào thực tiễn của đất nước, đáp ứng được nhu cầu công nghiệp hóa và hiện đại hóa đất nước.</w:t>
      </w:r>
    </w:p>
    <w:p w14:paraId="03522CF0" w14:textId="77777777" w:rsidR="00C57CE5" w:rsidRPr="006F5C1C" w:rsidRDefault="00C57CE5" w:rsidP="00C57CE5">
      <w:pPr>
        <w:ind w:firstLine="567"/>
        <w:jc w:val="both"/>
        <w:rPr>
          <w:sz w:val="24"/>
          <w:szCs w:val="24"/>
        </w:rPr>
      </w:pPr>
      <w:r w:rsidRPr="006F5C1C">
        <w:rPr>
          <w:sz w:val="24"/>
          <w:szCs w:val="24"/>
        </w:rPr>
        <w:t xml:space="preserve">Có trình độ chuyên môn cao về </w:t>
      </w:r>
      <w:bookmarkStart w:id="189" w:name="_Hlk103358252"/>
      <w:r w:rsidRPr="006F5C1C">
        <w:rPr>
          <w:sz w:val="24"/>
          <w:szCs w:val="24"/>
        </w:rPr>
        <w:t>lĩnh vực hệ thống cung cấp và sử dụng điện; điều khiển và tự động hoá các quá trình sản xuất</w:t>
      </w:r>
      <w:bookmarkEnd w:id="189"/>
      <w:r w:rsidRPr="006F5C1C">
        <w:rPr>
          <w:sz w:val="24"/>
          <w:szCs w:val="24"/>
        </w:rPr>
        <w:t xml:space="preserve"> để áp dụng vào thực tế. </w:t>
      </w:r>
    </w:p>
    <w:p w14:paraId="02929D73" w14:textId="77777777" w:rsidR="00C57CE5" w:rsidRPr="006F5C1C" w:rsidRDefault="00C57CE5" w:rsidP="00C57CE5">
      <w:pPr>
        <w:ind w:firstLine="567"/>
        <w:jc w:val="both"/>
        <w:rPr>
          <w:sz w:val="24"/>
          <w:szCs w:val="24"/>
        </w:rPr>
      </w:pPr>
      <w:r w:rsidRPr="006F5C1C">
        <w:rPr>
          <w:sz w:val="24"/>
          <w:szCs w:val="24"/>
        </w:rPr>
        <w:t>Có năng lực thực hành giỏi, đáp ứng được các yêu cầu cụ thể của sản xuất.</w:t>
      </w:r>
    </w:p>
    <w:p w14:paraId="4DAF0957" w14:textId="77777777" w:rsidR="00C57CE5" w:rsidRPr="006F5C1C" w:rsidRDefault="00C57CE5" w:rsidP="00C57CE5">
      <w:pPr>
        <w:pStyle w:val="30"/>
        <w:spacing w:line="240" w:lineRule="auto"/>
        <w:ind w:left="0"/>
        <w:rPr>
          <w:i w:val="0"/>
          <w:iCs/>
          <w:lang w:val="vi-VN"/>
        </w:rPr>
      </w:pPr>
      <w:r w:rsidRPr="006F5C1C">
        <w:rPr>
          <w:i w:val="0"/>
          <w:iCs/>
          <w:lang w:val="vi-VN"/>
        </w:rPr>
        <w:t>1.2</w:t>
      </w:r>
      <w:r w:rsidR="00FC201D" w:rsidRPr="006F5C1C">
        <w:rPr>
          <w:i w:val="0"/>
          <w:iCs/>
        </w:rPr>
        <w:t>.</w:t>
      </w:r>
      <w:r w:rsidRPr="006F5C1C">
        <w:rPr>
          <w:i w:val="0"/>
          <w:iCs/>
          <w:lang w:val="vi-VN"/>
        </w:rPr>
        <w:t xml:space="preserve"> Chuẩn đầu ra</w:t>
      </w:r>
    </w:p>
    <w:p w14:paraId="4F0620CC" w14:textId="77777777" w:rsidR="00C57CE5" w:rsidRPr="006F5C1C" w:rsidRDefault="00C57CE5" w:rsidP="00C57CE5">
      <w:pPr>
        <w:pStyle w:val="Nen"/>
        <w:spacing w:before="0" w:line="240" w:lineRule="auto"/>
        <w:rPr>
          <w:lang w:val="vi-VN"/>
        </w:rPr>
      </w:pPr>
      <w:r w:rsidRPr="006F5C1C">
        <w:rPr>
          <w:lang w:val="vi-VN"/>
        </w:rPr>
        <w:t xml:space="preserve">Hoàn thành chương trình đào tạo, người học có kiến thức, kỹ năng, thái độ, trách nhiệm nghề nghiệp sau: </w:t>
      </w:r>
    </w:p>
    <w:p w14:paraId="39250E46" w14:textId="77777777" w:rsidR="00C57CE5" w:rsidRPr="006F5C1C" w:rsidRDefault="00FC201D" w:rsidP="00C57CE5">
      <w:pPr>
        <w:pStyle w:val="40"/>
        <w:ind w:left="0"/>
        <w:rPr>
          <w:b/>
          <w:bCs/>
        </w:rPr>
      </w:pPr>
      <w:r w:rsidRPr="006F5C1C">
        <w:rPr>
          <w:b/>
          <w:bCs/>
        </w:rPr>
        <w:t>1.2.1</w:t>
      </w:r>
      <w:r w:rsidR="00C57CE5" w:rsidRPr="006F5C1C">
        <w:rPr>
          <w:b/>
          <w:bCs/>
          <w:lang w:val="vi-VN"/>
        </w:rPr>
        <w:t>. Kiến thức</w:t>
      </w:r>
      <w:r w:rsidR="00C57CE5" w:rsidRPr="006F5C1C">
        <w:rPr>
          <w:b/>
          <w:bCs/>
        </w:rPr>
        <w:t xml:space="preserve"> </w:t>
      </w:r>
    </w:p>
    <w:p w14:paraId="5DA156F0" w14:textId="77777777" w:rsidR="00C57CE5" w:rsidRPr="006F5C1C" w:rsidRDefault="00C57CE5" w:rsidP="00C57CE5">
      <w:pPr>
        <w:pStyle w:val="Nen"/>
        <w:spacing w:before="120" w:after="120" w:line="240" w:lineRule="auto"/>
        <w:rPr>
          <w:spacing w:val="-4"/>
          <w:lang w:val="vi-VN"/>
        </w:rPr>
      </w:pPr>
      <w:r w:rsidRPr="006F5C1C">
        <w:rPr>
          <w:spacing w:val="-4"/>
          <w:lang w:val="vi-VN"/>
        </w:rPr>
        <w:t>* Kiến thức chung:</w:t>
      </w:r>
    </w:p>
    <w:p w14:paraId="11912848" w14:textId="77777777" w:rsidR="00C57CE5" w:rsidRPr="006F5C1C" w:rsidRDefault="00C57CE5" w:rsidP="00C57CE5">
      <w:pPr>
        <w:pStyle w:val="Nen"/>
        <w:spacing w:before="0" w:line="240" w:lineRule="auto"/>
        <w:rPr>
          <w:lang w:val="vi-VN"/>
        </w:rPr>
      </w:pPr>
      <w:r w:rsidRPr="006F5C1C">
        <w:rPr>
          <w:spacing w:val="-4"/>
          <w:lang w:val="vi-VN"/>
        </w:rPr>
        <w:t xml:space="preserve"> </w:t>
      </w:r>
      <w:r w:rsidRPr="006F5C1C">
        <w:rPr>
          <w:spacing w:val="-4"/>
          <w:lang w:val="vi-VN"/>
        </w:rPr>
        <w:tab/>
        <w:t xml:space="preserve">+ </w:t>
      </w:r>
      <w:r w:rsidRPr="006F5C1C">
        <w:rPr>
          <w:lang w:val="vi-VN"/>
        </w:rPr>
        <w:t>Hiểu, phân tích, đánh giá và củng cố được tri thức triết học cho hoạt động nghiên cứu thuộc lĩnh vực khoa học xã hội và nhân văn, nâng cao nhận thức cơ sở lý luận triết học của đường lối cách mạng Việt Nam, đặc biệt là đường lối cách mạng Việt Nam trong thời kỳ đổi mới. Ứng dụng được các tri thức của triết học vào thực tiễn đời sống;</w:t>
      </w:r>
    </w:p>
    <w:p w14:paraId="08C305A3" w14:textId="77777777" w:rsidR="00C57CE5" w:rsidRPr="006F5C1C" w:rsidRDefault="00C57CE5" w:rsidP="00C57CE5">
      <w:pPr>
        <w:pStyle w:val="Nen"/>
        <w:spacing w:line="240" w:lineRule="auto"/>
        <w:rPr>
          <w:spacing w:val="-4"/>
          <w:lang w:val="vi-VN"/>
        </w:rPr>
      </w:pPr>
      <w:bookmarkStart w:id="190" w:name="_Hlk103358346"/>
      <w:r w:rsidRPr="00301BA5">
        <w:rPr>
          <w:spacing w:val="-4"/>
        </w:rPr>
        <w:t>+</w:t>
      </w:r>
      <w:r w:rsidRPr="00301BA5">
        <w:rPr>
          <w:spacing w:val="-4"/>
          <w:lang w:val="vi-VN"/>
        </w:rPr>
        <w:t xml:space="preserve"> Tiếng Anh tối thiểu đạt trình độ B</w:t>
      </w:r>
      <w:r w:rsidR="00A31F4E" w:rsidRPr="00301BA5">
        <w:rPr>
          <w:spacing w:val="-4"/>
        </w:rPr>
        <w:t>2</w:t>
      </w:r>
      <w:r w:rsidRPr="00301BA5">
        <w:rPr>
          <w:spacing w:val="-4"/>
          <w:lang w:val="vi-VN"/>
        </w:rPr>
        <w:t xml:space="preserve"> khung Châu Âu hoặc tương đương.</w:t>
      </w:r>
    </w:p>
    <w:p w14:paraId="3CBBE986" w14:textId="77777777" w:rsidR="00C57CE5" w:rsidRPr="006F5C1C" w:rsidRDefault="00C57CE5" w:rsidP="00C57CE5">
      <w:pPr>
        <w:pStyle w:val="Nen"/>
        <w:spacing w:line="240" w:lineRule="auto"/>
        <w:rPr>
          <w:spacing w:val="-4"/>
          <w:lang w:val="vi-VN"/>
        </w:rPr>
      </w:pPr>
      <w:r w:rsidRPr="006F5C1C">
        <w:rPr>
          <w:spacing w:val="-4"/>
        </w:rPr>
        <w:lastRenderedPageBreak/>
        <w:t>+</w:t>
      </w:r>
      <w:r w:rsidRPr="006F5C1C">
        <w:rPr>
          <w:spacing w:val="-4"/>
          <w:lang w:val="vi-VN"/>
        </w:rPr>
        <w:t xml:space="preserve"> Hiểu và sử dụng thành thạo một số phương pháp </w:t>
      </w:r>
      <w:bookmarkEnd w:id="190"/>
      <w:r w:rsidRPr="006F5C1C">
        <w:rPr>
          <w:spacing w:val="-4"/>
          <w:lang w:val="vi-VN"/>
        </w:rPr>
        <w:t>nghiên cứu khoa học, mô hình toán</w:t>
      </w:r>
      <w:r w:rsidRPr="006F5C1C">
        <w:rPr>
          <w:spacing w:val="-4"/>
        </w:rPr>
        <w:t xml:space="preserve"> </w:t>
      </w:r>
      <w:r w:rsidRPr="006F5C1C">
        <w:rPr>
          <w:spacing w:val="-4"/>
          <w:lang w:val="vi-VN"/>
        </w:rPr>
        <w:t>học, công cụ mô ph</w:t>
      </w:r>
      <w:r w:rsidRPr="006F5C1C">
        <w:rPr>
          <w:spacing w:val="-4"/>
        </w:rPr>
        <w:t>ỏ</w:t>
      </w:r>
      <w:r w:rsidRPr="006F5C1C">
        <w:rPr>
          <w:spacing w:val="-4"/>
          <w:lang w:val="vi-VN"/>
        </w:rPr>
        <w:t>ng phục vụ cho việc học tập các môn học khác và nghiên cứu khoa</w:t>
      </w:r>
      <w:r w:rsidRPr="006F5C1C">
        <w:rPr>
          <w:spacing w:val="-4"/>
        </w:rPr>
        <w:t xml:space="preserve"> </w:t>
      </w:r>
      <w:r w:rsidRPr="006F5C1C">
        <w:rPr>
          <w:spacing w:val="-4"/>
          <w:lang w:val="vi-VN"/>
        </w:rPr>
        <w:t>học.</w:t>
      </w:r>
    </w:p>
    <w:p w14:paraId="0FFA9313" w14:textId="77777777" w:rsidR="00C57CE5" w:rsidRPr="006F5C1C" w:rsidRDefault="00C57CE5" w:rsidP="00C57CE5">
      <w:pPr>
        <w:pStyle w:val="Nen"/>
        <w:spacing w:before="120" w:after="120" w:line="240" w:lineRule="auto"/>
        <w:rPr>
          <w:spacing w:val="-4"/>
          <w:lang w:val="vi-VN"/>
        </w:rPr>
      </w:pPr>
      <w:r w:rsidRPr="006F5C1C">
        <w:rPr>
          <w:spacing w:val="-4"/>
          <w:lang w:val="vi-VN"/>
        </w:rPr>
        <w:t>* Kiến thức chuyên môn:</w:t>
      </w:r>
    </w:p>
    <w:p w14:paraId="1AE8E7C4" w14:textId="77777777" w:rsidR="00C57CE5" w:rsidRPr="006F5C1C" w:rsidRDefault="00C57CE5" w:rsidP="00C57CE5">
      <w:pPr>
        <w:pStyle w:val="Nen"/>
        <w:spacing w:before="0" w:line="240" w:lineRule="auto"/>
      </w:pPr>
      <w:bookmarkStart w:id="191" w:name="_Hlk102811251"/>
      <w:r w:rsidRPr="006F5C1C">
        <w:rPr>
          <w:lang w:val="vi-VN"/>
        </w:rPr>
        <w:t xml:space="preserve">+ Vận dụng được kiến thức khối ngành và cơ sở ngành kỹ thuật điện để </w:t>
      </w:r>
      <w:r w:rsidRPr="006F5C1C">
        <w:rPr>
          <w:rStyle w:val="fontstyle01"/>
        </w:rPr>
        <w:t>phát hiện, đánh giá phân tích</w:t>
      </w:r>
      <w:r w:rsidRPr="006F5C1C">
        <w:t xml:space="preserve"> </w:t>
      </w:r>
      <w:r w:rsidRPr="006F5C1C">
        <w:rPr>
          <w:rStyle w:val="fontstyle01"/>
        </w:rPr>
        <w:t>và giải quyết vấn đề</w:t>
      </w:r>
      <w:r w:rsidRPr="006F5C1C">
        <w:t xml:space="preserve"> trong</w:t>
      </w:r>
      <w:r w:rsidRPr="006F5C1C">
        <w:rPr>
          <w:lang w:val="vi-VN"/>
        </w:rPr>
        <w:t xml:space="preserve"> nghiên cứu hệ thống thiết bị điện</w:t>
      </w:r>
      <w:r w:rsidRPr="006F5C1C">
        <w:t>,</w:t>
      </w:r>
      <w:r w:rsidRPr="006F5C1C">
        <w:rPr>
          <w:lang w:val="vi-VN"/>
        </w:rPr>
        <w:t xml:space="preserve"> sản phẩm thiết bị điện;</w:t>
      </w:r>
      <w:r w:rsidRPr="006F5C1C">
        <w:t xml:space="preserve"> </w:t>
      </w:r>
      <w:bookmarkStart w:id="192" w:name="_Hlk103358454"/>
      <w:r w:rsidRPr="006F5C1C">
        <w:t xml:space="preserve">kỹ thuật điều khiển và </w:t>
      </w:r>
      <w:r w:rsidRPr="006F5C1C">
        <w:rPr>
          <w:lang w:val="vi-VN"/>
        </w:rPr>
        <w:t>tự động hóa</w:t>
      </w:r>
      <w:r w:rsidRPr="006F5C1C">
        <w:t xml:space="preserve"> trong</w:t>
      </w:r>
      <w:r w:rsidRPr="006F5C1C">
        <w:rPr>
          <w:lang w:val="vi-VN"/>
        </w:rPr>
        <w:t xml:space="preserve"> quá trình sản xuất công, nông nghiệp</w:t>
      </w:r>
      <w:r w:rsidRPr="006F5C1C">
        <w:t>.</w:t>
      </w:r>
    </w:p>
    <w:bookmarkEnd w:id="192"/>
    <w:p w14:paraId="741015F4" w14:textId="77777777" w:rsidR="00C57CE5" w:rsidRPr="006F5C1C" w:rsidRDefault="00C57CE5" w:rsidP="00C57CE5">
      <w:pPr>
        <w:pStyle w:val="Nen"/>
        <w:spacing w:before="0" w:line="240" w:lineRule="auto"/>
      </w:pPr>
      <w:r w:rsidRPr="006F5C1C">
        <w:rPr>
          <w:lang w:val="vi-VN"/>
        </w:rPr>
        <w:t>+ Áp dụng được các kiến thức chuyên sâu của khối ngành</w:t>
      </w:r>
      <w:r w:rsidRPr="006F5C1C">
        <w:t>,</w:t>
      </w:r>
      <w:r w:rsidRPr="006F5C1C">
        <w:rPr>
          <w:lang w:val="vi-VN"/>
        </w:rPr>
        <w:t xml:space="preserve"> cơ sở ngành để tính toán, thiết kế, kiểm tra hệ thống điện, thiết bị điện và phát triển kiến thức mới;</w:t>
      </w:r>
      <w:r w:rsidRPr="006F5C1C">
        <w:t xml:space="preserve"> </w:t>
      </w:r>
      <w:bookmarkStart w:id="193" w:name="_Hlk103358481"/>
      <w:r w:rsidRPr="006F5C1C">
        <w:t xml:space="preserve">thiết kế các hệ thống điều khiển và </w:t>
      </w:r>
      <w:r w:rsidRPr="006F5C1C">
        <w:rPr>
          <w:lang w:val="vi-VN"/>
        </w:rPr>
        <w:t>tự động hóa</w:t>
      </w:r>
      <w:r w:rsidRPr="006F5C1C">
        <w:t xml:space="preserve"> trong</w:t>
      </w:r>
      <w:r w:rsidRPr="006F5C1C">
        <w:rPr>
          <w:lang w:val="vi-VN"/>
        </w:rPr>
        <w:t xml:space="preserve"> quá trình sản xuất công, nông nghiệp</w:t>
      </w:r>
      <w:r w:rsidRPr="006F5C1C">
        <w:t>.</w:t>
      </w:r>
    </w:p>
    <w:bookmarkEnd w:id="193"/>
    <w:p w14:paraId="282723FC" w14:textId="77777777" w:rsidR="00C57CE5" w:rsidRPr="006F5C1C" w:rsidRDefault="00C57CE5" w:rsidP="00C57CE5">
      <w:pPr>
        <w:pStyle w:val="Nen"/>
        <w:spacing w:before="0" w:line="240" w:lineRule="auto"/>
        <w:rPr>
          <w:lang w:val="vi-VN"/>
        </w:rPr>
      </w:pPr>
      <w:r w:rsidRPr="006F5C1C">
        <w:rPr>
          <w:lang w:val="vi-VN"/>
        </w:rPr>
        <w:t xml:space="preserve">+ Phân tích được các vấn đề và đề xuất ý tưởng, phản biện, lựa chọn giải pháp kỹ thuật hay nghiên cứu chuyên sâu về lĩnh vực </w:t>
      </w:r>
      <w:bookmarkStart w:id="194" w:name="_Hlk103355291"/>
      <w:r w:rsidRPr="006F5C1C">
        <w:rPr>
          <w:lang w:val="vi-VN"/>
        </w:rPr>
        <w:t xml:space="preserve">hệ thống cung cấp và sử dụng điện; </w:t>
      </w:r>
      <w:bookmarkStart w:id="195" w:name="_Hlk103358503"/>
      <w:r w:rsidRPr="006F5C1C">
        <w:rPr>
          <w:lang w:val="vi-VN"/>
        </w:rPr>
        <w:t>điều khiển và tự động hoá</w:t>
      </w:r>
      <w:bookmarkEnd w:id="194"/>
      <w:r w:rsidRPr="006F5C1C">
        <w:rPr>
          <w:lang w:val="vi-VN"/>
        </w:rPr>
        <w:t>;</w:t>
      </w:r>
    </w:p>
    <w:bookmarkEnd w:id="195"/>
    <w:p w14:paraId="009C3538" w14:textId="77777777" w:rsidR="00C57CE5" w:rsidRPr="006F5C1C" w:rsidRDefault="00C57CE5" w:rsidP="00C57CE5">
      <w:pPr>
        <w:pStyle w:val="Nen"/>
        <w:spacing w:before="0" w:line="240" w:lineRule="auto"/>
        <w:rPr>
          <w:lang w:val="vi-VN"/>
        </w:rPr>
      </w:pPr>
      <w:r w:rsidRPr="006F5C1C">
        <w:rPr>
          <w:lang w:val="vi-VN"/>
        </w:rPr>
        <w:t xml:space="preserve">+ Hiểu và vận dụng được các kiến thức về pháp luật, quản lý và bảo vệ môi trường liên quan đến ngành điện để bổ trợ cho các công việc xây dựng, quản lý, điều hành dự án các công trình điện, </w:t>
      </w:r>
      <w:bookmarkStart w:id="196" w:name="_Hlk103358528"/>
      <w:r w:rsidRPr="006F5C1C">
        <w:t xml:space="preserve">các hệ thống điều khiển và </w:t>
      </w:r>
      <w:r w:rsidRPr="006F5C1C">
        <w:rPr>
          <w:lang w:val="vi-VN"/>
        </w:rPr>
        <w:t>tự động hóa</w:t>
      </w:r>
      <w:r w:rsidRPr="006F5C1C">
        <w:t xml:space="preserve"> trong</w:t>
      </w:r>
      <w:r w:rsidRPr="006F5C1C">
        <w:rPr>
          <w:lang w:val="vi-VN"/>
        </w:rPr>
        <w:t xml:space="preserve"> quá trình sản xuất</w:t>
      </w:r>
      <w:r w:rsidRPr="006F5C1C">
        <w:t>,</w:t>
      </w:r>
      <w:r w:rsidRPr="006F5C1C">
        <w:rPr>
          <w:lang w:val="vi-VN"/>
        </w:rPr>
        <w:t xml:space="preserve"> </w:t>
      </w:r>
      <w:bookmarkEnd w:id="196"/>
      <w:r w:rsidRPr="006F5C1C">
        <w:rPr>
          <w:lang w:val="vi-VN"/>
        </w:rPr>
        <w:t>NCKH và chuyển giao công nghệ.</w:t>
      </w:r>
    </w:p>
    <w:p w14:paraId="03B26171" w14:textId="77777777" w:rsidR="00C57CE5" w:rsidRPr="006F5C1C" w:rsidRDefault="00C57CE5" w:rsidP="00C57CE5">
      <w:pPr>
        <w:pStyle w:val="40"/>
        <w:ind w:left="0"/>
        <w:rPr>
          <w:b/>
          <w:bCs/>
          <w:lang w:val="vi-VN"/>
        </w:rPr>
      </w:pPr>
      <w:r w:rsidRPr="006F5C1C">
        <w:rPr>
          <w:b/>
          <w:bCs/>
          <w:lang w:val="vi-VN"/>
        </w:rPr>
        <w:t>1.2.</w:t>
      </w:r>
      <w:r w:rsidR="00FC201D" w:rsidRPr="006F5C1C">
        <w:rPr>
          <w:b/>
          <w:bCs/>
        </w:rPr>
        <w:t>2.</w:t>
      </w:r>
      <w:r w:rsidRPr="006F5C1C">
        <w:rPr>
          <w:b/>
          <w:bCs/>
          <w:lang w:val="vi-VN"/>
        </w:rPr>
        <w:t xml:space="preserve"> Kỹ năng</w:t>
      </w:r>
    </w:p>
    <w:p w14:paraId="6D50D316" w14:textId="77777777" w:rsidR="00C57CE5" w:rsidRPr="006F5C1C" w:rsidRDefault="00C57CE5" w:rsidP="00C57CE5">
      <w:pPr>
        <w:pStyle w:val="Nen"/>
        <w:spacing w:before="0" w:line="240" w:lineRule="auto"/>
        <w:rPr>
          <w:spacing w:val="-4"/>
          <w:lang w:val="vi-VN"/>
        </w:rPr>
      </w:pPr>
      <w:bookmarkStart w:id="197" w:name="_Hlk102811288"/>
      <w:bookmarkEnd w:id="191"/>
      <w:r w:rsidRPr="006F5C1C">
        <w:rPr>
          <w:spacing w:val="-4"/>
          <w:lang w:val="vi-VN"/>
        </w:rPr>
        <w:t>+ Tính toán, thiết kế, điều khiển hệ thống điện và dây chuyền sản xuất;</w:t>
      </w:r>
    </w:p>
    <w:p w14:paraId="50BEF0AE" w14:textId="77777777" w:rsidR="00C57CE5" w:rsidRPr="006F5C1C" w:rsidRDefault="00C57CE5" w:rsidP="00C57CE5">
      <w:pPr>
        <w:pStyle w:val="Nen"/>
        <w:spacing w:before="0" w:line="240" w:lineRule="auto"/>
        <w:rPr>
          <w:lang w:val="vi-VN"/>
        </w:rPr>
      </w:pPr>
      <w:r w:rsidRPr="006F5C1C">
        <w:rPr>
          <w:lang w:val="vi-VN"/>
        </w:rPr>
        <w:t>+ Quản lí, vận hành, khắc phục sự cố phức tạp trong hệ thống điện và dây chuyền sản xuất;</w:t>
      </w:r>
    </w:p>
    <w:p w14:paraId="48241D33" w14:textId="77777777" w:rsidR="00C57CE5" w:rsidRPr="006F5C1C" w:rsidRDefault="00C57CE5" w:rsidP="00C57CE5">
      <w:pPr>
        <w:pStyle w:val="Nen"/>
        <w:spacing w:before="0" w:line="240" w:lineRule="auto"/>
        <w:rPr>
          <w:lang w:val="vi-VN"/>
        </w:rPr>
      </w:pPr>
      <w:r w:rsidRPr="006F5C1C">
        <w:rPr>
          <w:lang w:val="vi-VN"/>
        </w:rPr>
        <w:t xml:space="preserve">+ Độc lập nghiên cứu, hoàn thiện hệ thống thiết bị điện, dây chuyền sản xuất; </w:t>
      </w:r>
      <w:r w:rsidRPr="006F5C1C">
        <w:t>p</w:t>
      </w:r>
      <w:r w:rsidRPr="006F5C1C">
        <w:rPr>
          <w:lang w:val="vi-VN"/>
        </w:rPr>
        <w:t xml:space="preserve">hát triển và ứng dụng công nghệ mới </w:t>
      </w:r>
      <w:bookmarkStart w:id="198" w:name="_Hlk103368058"/>
      <w:r w:rsidRPr="006F5C1C">
        <w:t>trong lĩnh vực</w:t>
      </w:r>
      <w:r w:rsidRPr="006F5C1C">
        <w:rPr>
          <w:lang w:val="vi-VN"/>
        </w:rPr>
        <w:t xml:space="preserve"> hệ thống cung cấp và sử dụng điện; kỹ thuật điều khiển và tự động hoá;</w:t>
      </w:r>
    </w:p>
    <w:bookmarkEnd w:id="198"/>
    <w:p w14:paraId="2C810D23" w14:textId="77777777" w:rsidR="00C57CE5" w:rsidRPr="006F5C1C" w:rsidRDefault="00C57CE5" w:rsidP="00C57CE5">
      <w:pPr>
        <w:pStyle w:val="Nen"/>
        <w:spacing w:before="0" w:line="240" w:lineRule="auto"/>
        <w:rPr>
          <w:lang w:val="vi-VN"/>
        </w:rPr>
      </w:pPr>
      <w:r w:rsidRPr="006F5C1C">
        <w:rPr>
          <w:lang w:val="vi-VN"/>
        </w:rPr>
        <w:t>+ Sử dụng thành thạo phần mềm xử lý văn bản và phần mềm bảng tính ở mức nâng cao. Phân tích, lý giải được các kiến thức cơ bản về cơ sở dữ liệu (CSDL) và hệ quản trị cơ sở dữ liệu. Sử dụng được phần mềm quản trị CSDL để lưu trữ, quản lý và khai thác dữ liệu một cách khoa học;</w:t>
      </w:r>
    </w:p>
    <w:p w14:paraId="6DE1C8DC" w14:textId="77777777" w:rsidR="00C57CE5" w:rsidRPr="006F5C1C" w:rsidRDefault="00C57CE5" w:rsidP="00C57CE5">
      <w:pPr>
        <w:pStyle w:val="Nen"/>
        <w:spacing w:before="0" w:line="240" w:lineRule="auto"/>
        <w:rPr>
          <w:lang w:val="vi-VN"/>
        </w:rPr>
      </w:pPr>
      <w:r w:rsidRPr="006F5C1C">
        <w:rPr>
          <w:lang w:val="vi-VN"/>
        </w:rPr>
        <w:t xml:space="preserve">+ Sử dụng thành thạo các phần mềm thông dụng trong </w:t>
      </w:r>
      <w:r w:rsidRPr="006F5C1C">
        <w:t>lĩnh vực hệ thống cung cấp và sử dụng điện; điều khiển, tự động hoá các quá trình sản xuất</w:t>
      </w:r>
      <w:r w:rsidRPr="006F5C1C">
        <w:rPr>
          <w:lang w:val="vi-VN"/>
        </w:rPr>
        <w:t>;</w:t>
      </w:r>
    </w:p>
    <w:p w14:paraId="09E39543" w14:textId="77777777" w:rsidR="00C57CE5" w:rsidRPr="006F5C1C" w:rsidRDefault="00C57CE5" w:rsidP="00C57CE5">
      <w:pPr>
        <w:pStyle w:val="Nen"/>
        <w:spacing w:before="0" w:line="240" w:lineRule="auto"/>
        <w:rPr>
          <w:spacing w:val="-4"/>
          <w:lang w:val="vi-VN"/>
        </w:rPr>
      </w:pPr>
      <w:r w:rsidRPr="006F5C1C">
        <w:rPr>
          <w:spacing w:val="-4"/>
          <w:lang w:val="vi-VN"/>
        </w:rPr>
        <w:t>+ Trình độ tiếng Anh tối thiểu đạt B</w:t>
      </w:r>
      <w:r w:rsidR="00A31F4E" w:rsidRPr="006F5C1C">
        <w:rPr>
          <w:spacing w:val="-4"/>
        </w:rPr>
        <w:t>2</w:t>
      </w:r>
      <w:r w:rsidRPr="006F5C1C">
        <w:rPr>
          <w:spacing w:val="-4"/>
          <w:lang w:val="vi-VN"/>
        </w:rPr>
        <w:t xml:space="preserve"> theo khung tham chiếu chung châu Âu. </w:t>
      </w:r>
    </w:p>
    <w:bookmarkEnd w:id="197"/>
    <w:p w14:paraId="7AE1F032" w14:textId="77777777" w:rsidR="00C57CE5" w:rsidRPr="006F5C1C" w:rsidRDefault="00C57CE5" w:rsidP="00C57CE5">
      <w:pPr>
        <w:pStyle w:val="40"/>
        <w:ind w:left="0"/>
        <w:rPr>
          <w:b/>
          <w:bCs/>
          <w:lang w:val="vi-VN"/>
        </w:rPr>
      </w:pPr>
      <w:r w:rsidRPr="006F5C1C">
        <w:rPr>
          <w:b/>
          <w:bCs/>
          <w:lang w:val="vi-VN"/>
        </w:rPr>
        <w:t>1.</w:t>
      </w:r>
      <w:r w:rsidR="00FC201D" w:rsidRPr="006F5C1C">
        <w:rPr>
          <w:b/>
          <w:bCs/>
        </w:rPr>
        <w:t>2.</w:t>
      </w:r>
      <w:r w:rsidRPr="006F5C1C">
        <w:rPr>
          <w:b/>
          <w:bCs/>
          <w:lang w:val="vi-VN"/>
        </w:rPr>
        <w:t>3. Năng lực tự chủ và trách nhiệm</w:t>
      </w:r>
    </w:p>
    <w:p w14:paraId="48C8AB98" w14:textId="77777777" w:rsidR="00C57CE5" w:rsidRPr="006F5C1C" w:rsidRDefault="00C57CE5" w:rsidP="00C57CE5">
      <w:pPr>
        <w:pStyle w:val="Nen"/>
        <w:spacing w:before="0" w:line="240" w:lineRule="auto"/>
        <w:ind w:firstLine="720"/>
        <w:rPr>
          <w:spacing w:val="-2"/>
          <w:lang w:val="vi-VN"/>
        </w:rPr>
      </w:pPr>
      <w:r w:rsidRPr="006F5C1C">
        <w:rPr>
          <w:lang w:val="vi-VN"/>
        </w:rPr>
        <w:t xml:space="preserve">+ Phát hiện và giải quyết được các vấn đề phức tạp, </w:t>
      </w:r>
      <w:r w:rsidRPr="006F5C1C">
        <w:rPr>
          <w:spacing w:val="-2"/>
          <w:lang w:val="vi-VN"/>
        </w:rPr>
        <w:t>đưa ra được kết luận chính xác, có hàm lượng khoa học  cao về chuyên môn lĩnh vực hệ thống cung cấp và sử dụng điện; điều khiển, tự động hoá các quá trình sản xuất, bảo vệ và chịu trách nhiệm về đề xuất đã đưa ra;</w:t>
      </w:r>
    </w:p>
    <w:p w14:paraId="556BC2C1" w14:textId="77777777" w:rsidR="00C57CE5" w:rsidRPr="006F5C1C" w:rsidRDefault="00C57CE5" w:rsidP="00C57CE5">
      <w:pPr>
        <w:pStyle w:val="Nen"/>
        <w:spacing w:before="0" w:line="240" w:lineRule="auto"/>
        <w:ind w:firstLine="720"/>
        <w:rPr>
          <w:lang w:val="vi-VN"/>
        </w:rPr>
      </w:pPr>
      <w:r w:rsidRPr="006F5C1C">
        <w:rPr>
          <w:spacing w:val="-2"/>
          <w:lang w:val="vi-VN"/>
        </w:rPr>
        <w:t xml:space="preserve">+ Xây dựng và thẩm định kế hoạch; </w:t>
      </w:r>
      <w:r w:rsidRPr="006F5C1C">
        <w:t>đ</w:t>
      </w:r>
      <w:r w:rsidRPr="006F5C1C">
        <w:rPr>
          <w:lang w:val="vi-VN"/>
        </w:rPr>
        <w:t>ánh giá và quyết định được phương hướng phát triển nhiệm vụ công việc được giao trong lĩnh vực hệ thống cung cấp và sử dụng điện; điều khiển, tự động hoá các quá trình sản xuất;</w:t>
      </w:r>
    </w:p>
    <w:p w14:paraId="221B4C78" w14:textId="77777777" w:rsidR="00C57CE5" w:rsidRPr="006F5C1C" w:rsidRDefault="00C57CE5" w:rsidP="00C57CE5">
      <w:pPr>
        <w:pStyle w:val="Nen"/>
        <w:spacing w:before="0" w:line="240" w:lineRule="auto"/>
        <w:ind w:firstLine="720"/>
      </w:pPr>
      <w:r w:rsidRPr="006F5C1C">
        <w:rPr>
          <w:lang w:val="vi-VN"/>
        </w:rPr>
        <w:t>+ Định hướng dẫn dắt chuyên môn để xử lý những vấn đề lớn trong quản lý vận hành điều khiển hệ thống điện, dây chuyền sản xuất;</w:t>
      </w:r>
      <w:r w:rsidRPr="006F5C1C">
        <w:t xml:space="preserve"> hệ thống </w:t>
      </w:r>
      <w:r w:rsidRPr="006F5C1C">
        <w:rPr>
          <w:lang w:val="vi-VN"/>
        </w:rPr>
        <w:t>điều khiển, tự động hoá các quá trình sản xuất</w:t>
      </w:r>
      <w:r w:rsidRPr="006F5C1C">
        <w:t>.</w:t>
      </w:r>
    </w:p>
    <w:p w14:paraId="0C514FB8" w14:textId="77777777" w:rsidR="00C57CE5" w:rsidRPr="006F5C1C" w:rsidRDefault="00C57CE5" w:rsidP="00C57CE5">
      <w:pPr>
        <w:pStyle w:val="Nen"/>
        <w:spacing w:before="0" w:line="240" w:lineRule="auto"/>
        <w:ind w:firstLine="720"/>
        <w:rPr>
          <w:lang w:val="vi-VN"/>
        </w:rPr>
      </w:pPr>
      <w:r w:rsidRPr="006F5C1C">
        <w:rPr>
          <w:lang w:val="vi-VN"/>
        </w:rPr>
        <w:t>+ Làm việc nhóm: chủ động, tích cực, phát huy trí tuệ tập thể trong quản lý và hoạt động chuyên môn.</w:t>
      </w:r>
    </w:p>
    <w:p w14:paraId="266BFB32" w14:textId="77777777" w:rsidR="00C57CE5" w:rsidRPr="006F5C1C" w:rsidRDefault="00FC201D" w:rsidP="00C57CE5">
      <w:pPr>
        <w:pStyle w:val="30"/>
        <w:spacing w:line="240" w:lineRule="auto"/>
        <w:ind w:left="0"/>
        <w:rPr>
          <w:lang w:val="vi-VN"/>
        </w:rPr>
      </w:pPr>
      <w:r w:rsidRPr="006F5C1C">
        <w:t>1.</w:t>
      </w:r>
      <w:r w:rsidR="00C57CE5" w:rsidRPr="006F5C1C">
        <w:rPr>
          <w:lang w:val="vi-VN"/>
        </w:rPr>
        <w:t xml:space="preserve">2. </w:t>
      </w:r>
      <w:r w:rsidRPr="006F5C1C">
        <w:t xml:space="preserve">4. </w:t>
      </w:r>
      <w:r w:rsidR="00C57CE5" w:rsidRPr="006F5C1C">
        <w:rPr>
          <w:lang w:val="vi-VN"/>
        </w:rPr>
        <w:t xml:space="preserve">Định hướng nghề nghiệp của người học sau khi tốt nghiệp </w:t>
      </w:r>
    </w:p>
    <w:p w14:paraId="17906D3B" w14:textId="77777777" w:rsidR="00C57CE5" w:rsidRPr="006F5C1C" w:rsidRDefault="00C57CE5" w:rsidP="00C57CE5">
      <w:pPr>
        <w:pStyle w:val="Nen"/>
        <w:spacing w:before="0" w:line="240" w:lineRule="auto"/>
        <w:rPr>
          <w:lang w:val="vi-VN"/>
        </w:rPr>
      </w:pPr>
      <w:r w:rsidRPr="006F5C1C">
        <w:rPr>
          <w:lang w:val="vi-VN"/>
        </w:rPr>
        <w:t>Người học sau khi tốt nghiệp thạc sĩ ngành Kỹ thuật điện có thể công tác trong các lĩnh vực sau:</w:t>
      </w:r>
    </w:p>
    <w:p w14:paraId="1ABB2F87" w14:textId="77777777" w:rsidR="00C57CE5" w:rsidRPr="006F5C1C" w:rsidRDefault="00C57CE5" w:rsidP="00C57CE5">
      <w:pPr>
        <w:pStyle w:val="Nen"/>
        <w:spacing w:before="0" w:line="240" w:lineRule="auto"/>
        <w:rPr>
          <w:lang w:val="vi-VN"/>
        </w:rPr>
      </w:pPr>
      <w:r w:rsidRPr="006F5C1C">
        <w:rPr>
          <w:lang w:val="vi-VN"/>
        </w:rPr>
        <w:t>+ Các cơ quan quản lí nhà nước;</w:t>
      </w:r>
    </w:p>
    <w:p w14:paraId="1A1AFF46" w14:textId="77777777" w:rsidR="00C57CE5" w:rsidRPr="006F5C1C" w:rsidRDefault="00C57CE5" w:rsidP="00C57CE5">
      <w:pPr>
        <w:pStyle w:val="Nen"/>
        <w:spacing w:before="0" w:line="240" w:lineRule="auto"/>
        <w:rPr>
          <w:lang w:val="vi-VN"/>
        </w:rPr>
      </w:pPr>
      <w:r w:rsidRPr="006F5C1C">
        <w:rPr>
          <w:lang w:val="vi-VN"/>
        </w:rPr>
        <w:t>+ Các doanh nghiệp hoạt động trong lĩnh vực sản xuất kinh doanh, tư vấn, xuất nhập khẩu thiết bị điện;</w:t>
      </w:r>
    </w:p>
    <w:p w14:paraId="18BFE0DF" w14:textId="77777777" w:rsidR="00C57CE5" w:rsidRPr="006F5C1C" w:rsidRDefault="00C57CE5" w:rsidP="00C57CE5">
      <w:pPr>
        <w:pStyle w:val="Nen"/>
        <w:spacing w:before="0" w:line="240" w:lineRule="auto"/>
        <w:rPr>
          <w:lang w:val="vi-VN"/>
        </w:rPr>
      </w:pPr>
      <w:r w:rsidRPr="006F5C1C">
        <w:rPr>
          <w:lang w:val="vi-VN"/>
        </w:rPr>
        <w:lastRenderedPageBreak/>
        <w:t>+ Các công ty hoạt động trong lĩnh vực quản lý vận hành hệ thống điện, thiết kế, thi công công trình điện.</w:t>
      </w:r>
    </w:p>
    <w:p w14:paraId="14228695" w14:textId="77777777" w:rsidR="00C57CE5" w:rsidRPr="006F5C1C" w:rsidRDefault="00C57CE5" w:rsidP="00C57CE5">
      <w:pPr>
        <w:pStyle w:val="Nen"/>
        <w:spacing w:before="0" w:line="240" w:lineRule="auto"/>
        <w:rPr>
          <w:lang w:val="vi-VN"/>
        </w:rPr>
      </w:pPr>
      <w:r w:rsidRPr="006F5C1C">
        <w:rPr>
          <w:lang w:val="vi-VN"/>
        </w:rPr>
        <w:t>+ Các công ty, nhà máy có ứng dụng</w:t>
      </w:r>
      <w:r w:rsidRPr="006F5C1C">
        <w:t xml:space="preserve"> điều khiển và</w:t>
      </w:r>
      <w:r w:rsidRPr="006F5C1C">
        <w:rPr>
          <w:lang w:val="vi-VN"/>
        </w:rPr>
        <w:t xml:space="preserve"> tự động hóa trong sản xuất</w:t>
      </w:r>
      <w:r w:rsidRPr="006F5C1C">
        <w:t>.</w:t>
      </w:r>
      <w:r w:rsidRPr="006F5C1C">
        <w:rPr>
          <w:lang w:val="vi-VN"/>
        </w:rPr>
        <w:t xml:space="preserve"> </w:t>
      </w:r>
    </w:p>
    <w:p w14:paraId="0B91C51E" w14:textId="77777777" w:rsidR="00C57CE5" w:rsidRPr="006F5C1C" w:rsidRDefault="00C57CE5" w:rsidP="00C57CE5">
      <w:pPr>
        <w:pStyle w:val="Nen"/>
        <w:spacing w:before="0" w:line="240" w:lineRule="auto"/>
        <w:rPr>
          <w:lang w:val="vi-VN"/>
        </w:rPr>
      </w:pPr>
      <w:r w:rsidRPr="006F5C1C">
        <w:rPr>
          <w:lang w:val="vi-VN"/>
        </w:rPr>
        <w:t>+ Giảng dạy và nghiên cứu tại các trường đại học, cao đẳng, trung học chuyên nghiệp và các viện, trung tâm nghiên cứu về lĩnh vực kỹ thuật điện</w:t>
      </w:r>
      <w:r w:rsidRPr="006F5C1C">
        <w:t>, kỹ thuật điều khiển và</w:t>
      </w:r>
      <w:r w:rsidRPr="006F5C1C">
        <w:rPr>
          <w:lang w:val="vi-VN"/>
        </w:rPr>
        <w:t xml:space="preserve"> tự động hóa.</w:t>
      </w:r>
    </w:p>
    <w:p w14:paraId="7243D235" w14:textId="77777777" w:rsidR="00C57CE5" w:rsidRPr="006F5C1C" w:rsidRDefault="00FC201D" w:rsidP="00C57CE5">
      <w:pPr>
        <w:pStyle w:val="30"/>
        <w:spacing w:line="240" w:lineRule="auto"/>
        <w:ind w:left="0"/>
        <w:rPr>
          <w:lang w:val="vi-VN"/>
        </w:rPr>
      </w:pPr>
      <w:r w:rsidRPr="006F5C1C">
        <w:t>1.2.5</w:t>
      </w:r>
      <w:r w:rsidR="00C57CE5" w:rsidRPr="006F5C1C">
        <w:rPr>
          <w:lang w:val="vi-VN"/>
        </w:rPr>
        <w:t xml:space="preserve">. Định hướng học tập nâng cao trình độ sau khi tốt nghiệp </w:t>
      </w:r>
    </w:p>
    <w:p w14:paraId="2EE431F1" w14:textId="77777777" w:rsidR="00C57CE5" w:rsidRPr="006F5C1C" w:rsidRDefault="00C57CE5" w:rsidP="00C57CE5">
      <w:pPr>
        <w:pStyle w:val="Nen"/>
        <w:spacing w:before="0" w:line="240" w:lineRule="auto"/>
        <w:rPr>
          <w:lang w:val="vi-VN"/>
        </w:rPr>
      </w:pPr>
      <w:r w:rsidRPr="006F5C1C">
        <w:rPr>
          <w:lang w:val="vi-VN"/>
        </w:rPr>
        <w:t xml:space="preserve">Người tốt nghiệp thạc sĩ Kỹ thuật điện có thể học tập nâng cao trình độ: </w:t>
      </w:r>
    </w:p>
    <w:p w14:paraId="035CB99B" w14:textId="77777777" w:rsidR="00C57CE5" w:rsidRPr="006F5C1C" w:rsidRDefault="00C57CE5" w:rsidP="00C57CE5">
      <w:pPr>
        <w:pStyle w:val="Nen"/>
        <w:spacing w:before="0" w:line="240" w:lineRule="auto"/>
        <w:rPr>
          <w:spacing w:val="-4"/>
          <w:lang w:val="vi-VN"/>
        </w:rPr>
      </w:pPr>
      <w:r w:rsidRPr="006F5C1C">
        <w:rPr>
          <w:spacing w:val="-4"/>
          <w:lang w:val="vi-VN"/>
        </w:rPr>
        <w:t xml:space="preserve">+ Có khả năng tiếp tục học tập, nghiên cứu ở trình độ tiến sĩ </w:t>
      </w:r>
      <w:bookmarkStart w:id="199" w:name="_Hlk103368251"/>
      <w:r w:rsidRPr="006F5C1C">
        <w:rPr>
          <w:spacing w:val="-4"/>
          <w:lang w:val="vi-VN"/>
        </w:rPr>
        <w:t>về hệ thống cung cấp và sử dụng điện; điều khiển và tự động hoá;</w:t>
      </w:r>
    </w:p>
    <w:bookmarkEnd w:id="199"/>
    <w:p w14:paraId="174914A0" w14:textId="77777777" w:rsidR="00C57CE5" w:rsidRPr="006F5C1C" w:rsidRDefault="00C57CE5" w:rsidP="00C57CE5">
      <w:pPr>
        <w:pStyle w:val="Nen"/>
        <w:spacing w:before="0" w:line="240" w:lineRule="auto"/>
        <w:rPr>
          <w:lang w:val="vi-VN"/>
        </w:rPr>
      </w:pPr>
      <w:r w:rsidRPr="006F5C1C">
        <w:rPr>
          <w:lang w:val="vi-VN"/>
        </w:rPr>
        <w:t>+ Có khả năng tích luỹ kinh nghiệm, chủ động nghiên cứu cải tiến và ứng dụng các tiến bộ khoa học kỹ thuật vào sản xuất;</w:t>
      </w:r>
    </w:p>
    <w:p w14:paraId="69A90322" w14:textId="77777777" w:rsidR="00C57CE5" w:rsidRPr="006F5C1C" w:rsidRDefault="00C57CE5" w:rsidP="00C57CE5">
      <w:pPr>
        <w:pStyle w:val="Nen"/>
        <w:spacing w:before="0" w:line="240" w:lineRule="auto"/>
        <w:rPr>
          <w:lang w:val="vi-VN"/>
        </w:rPr>
      </w:pPr>
      <w:r w:rsidRPr="006F5C1C">
        <w:rPr>
          <w:lang w:val="vi-VN"/>
        </w:rPr>
        <w:t>+ Có thể tiếp tục nâng cao trình độ, năng lực lãnh đạo, quản lí để đảm nhận các chức vụ cao hơn trong các cơ quan quản lí nhà nước và doanh nghiệp.</w:t>
      </w:r>
    </w:p>
    <w:p w14:paraId="13EA145C" w14:textId="77777777" w:rsidR="004519BA" w:rsidRPr="006F5C1C" w:rsidRDefault="004519BA" w:rsidP="004519BA">
      <w:pPr>
        <w:pStyle w:val="1"/>
        <w:spacing w:before="120" w:after="0" w:line="340" w:lineRule="exact"/>
        <w:rPr>
          <w:rFonts w:ascii="Times New Roman" w:hAnsi="Times New Roman"/>
          <w:shd w:val="clear" w:color="auto" w:fill="FFFFFF"/>
          <w:lang w:val="es-ES" w:eastAsia="en-US"/>
        </w:rPr>
      </w:pPr>
      <w:r w:rsidRPr="006F5C1C">
        <w:rPr>
          <w:rFonts w:ascii="Times New Roman" w:hAnsi="Times New Roman"/>
          <w:shd w:val="clear" w:color="auto" w:fill="FFFFFF"/>
          <w:lang w:val="es-ES" w:eastAsia="en-US"/>
        </w:rPr>
        <w:t>2. ĐỐI TƯỢNG ĐÀO TẠO VÀ NGUỒN TUYỂN SINH</w:t>
      </w:r>
    </w:p>
    <w:p w14:paraId="161BBB35" w14:textId="77777777" w:rsidR="004519BA" w:rsidRPr="006F5C1C" w:rsidRDefault="004519BA" w:rsidP="004519BA">
      <w:pPr>
        <w:pStyle w:val="2"/>
        <w:spacing w:before="0" w:after="0" w:line="340" w:lineRule="exact"/>
        <w:rPr>
          <w:rFonts w:ascii="Times New Roman" w:hAnsi="Times New Roman"/>
          <w:shd w:val="clear" w:color="auto" w:fill="FFFFFF"/>
          <w:lang w:val="es-ES" w:eastAsia="en-US"/>
        </w:rPr>
      </w:pPr>
      <w:r w:rsidRPr="006F5C1C">
        <w:rPr>
          <w:rFonts w:ascii="Times New Roman" w:hAnsi="Times New Roman"/>
          <w:shd w:val="clear" w:color="auto" w:fill="FFFFFF"/>
          <w:lang w:val="es-ES" w:eastAsia="en-US"/>
        </w:rPr>
        <w:t>2.1. Đối tượng đào tạo</w:t>
      </w:r>
    </w:p>
    <w:p w14:paraId="40E9930E" w14:textId="77777777" w:rsidR="004519BA" w:rsidRPr="006F5C1C" w:rsidRDefault="004519BA" w:rsidP="004519BA">
      <w:pPr>
        <w:pStyle w:val="CHU"/>
        <w:spacing w:before="0" w:after="0" w:line="340" w:lineRule="exact"/>
        <w:rPr>
          <w:lang w:val="es-ES" w:eastAsia="en-US"/>
        </w:rPr>
      </w:pPr>
      <w:r w:rsidRPr="006F5C1C">
        <w:rPr>
          <w:lang w:val="es-ES" w:eastAsia="en-US"/>
        </w:rPr>
        <w:t>Kỹ sư tốt nghiệp đại học ngành Kỹ thuật điện (điện) và một số ngành, Ngành liên quan được phép chuyển đổi.</w:t>
      </w:r>
    </w:p>
    <w:p w14:paraId="5BBB5FC5" w14:textId="77777777" w:rsidR="004519BA" w:rsidRPr="006F5C1C" w:rsidRDefault="004519BA" w:rsidP="004519BA">
      <w:pPr>
        <w:spacing w:line="340" w:lineRule="exact"/>
        <w:rPr>
          <w:b/>
          <w:color w:val="000000"/>
          <w:sz w:val="24"/>
          <w:szCs w:val="24"/>
          <w:shd w:val="clear" w:color="auto" w:fill="FFFFFF"/>
          <w:lang w:eastAsia="en-US"/>
        </w:rPr>
      </w:pPr>
      <w:r w:rsidRPr="006F5C1C">
        <w:rPr>
          <w:b/>
          <w:color w:val="000000"/>
          <w:sz w:val="24"/>
          <w:szCs w:val="24"/>
          <w:shd w:val="clear" w:color="auto" w:fill="FFFFFF"/>
          <w:lang w:eastAsia="en-US"/>
        </w:rPr>
        <w:t>2.2. Nguồn tuyển sinh</w:t>
      </w:r>
    </w:p>
    <w:p w14:paraId="3E55E0AF" w14:textId="77777777" w:rsidR="003B6E61" w:rsidRPr="003B6E61" w:rsidRDefault="003B6E61" w:rsidP="003B6E61">
      <w:pPr>
        <w:pStyle w:val="Heading3"/>
        <w:spacing w:before="120" w:after="120" w:line="276" w:lineRule="auto"/>
        <w:rPr>
          <w:b w:val="0"/>
          <w:bCs w:val="0"/>
          <w:i/>
          <w:color w:val="000000"/>
          <w:sz w:val="24"/>
          <w:szCs w:val="24"/>
        </w:rPr>
      </w:pPr>
      <w:bookmarkStart w:id="200" w:name="_Toc137472687"/>
      <w:r w:rsidRPr="003B6E61">
        <w:rPr>
          <w:b w:val="0"/>
          <w:bCs w:val="0"/>
          <w:i/>
          <w:color w:val="000000"/>
          <w:sz w:val="24"/>
          <w:szCs w:val="24"/>
        </w:rPr>
        <w:t>2.</w:t>
      </w:r>
      <w:r>
        <w:rPr>
          <w:b w:val="0"/>
          <w:bCs w:val="0"/>
          <w:i/>
          <w:color w:val="000000"/>
          <w:sz w:val="24"/>
          <w:szCs w:val="24"/>
        </w:rPr>
        <w:t>2.</w:t>
      </w:r>
      <w:r w:rsidRPr="003B6E61">
        <w:rPr>
          <w:b w:val="0"/>
          <w:bCs w:val="0"/>
          <w:i/>
          <w:color w:val="000000"/>
          <w:sz w:val="24"/>
          <w:szCs w:val="24"/>
        </w:rPr>
        <w:t>1. Ngành đúng và ngành phù hợp</w:t>
      </w:r>
      <w:bookmarkEnd w:id="200"/>
    </w:p>
    <w:p w14:paraId="7F99646D" w14:textId="77777777" w:rsidR="003B6E61" w:rsidRPr="003B6E61" w:rsidRDefault="003B6E61" w:rsidP="003B6E61">
      <w:pPr>
        <w:shd w:val="clear" w:color="auto" w:fill="FFFFFF"/>
        <w:spacing w:line="276" w:lineRule="auto"/>
        <w:ind w:firstLine="567"/>
        <w:jc w:val="both"/>
        <w:rPr>
          <w:color w:val="000000"/>
          <w:sz w:val="24"/>
          <w:szCs w:val="24"/>
        </w:rPr>
      </w:pPr>
      <w:bookmarkStart w:id="201" w:name="_Hlk103368357"/>
      <w:bookmarkStart w:id="202" w:name="_Toc232558483"/>
      <w:bookmarkStart w:id="203" w:name="_Toc235187254"/>
      <w:bookmarkStart w:id="204" w:name="_Toc238970642"/>
      <w:bookmarkStart w:id="205" w:name="_Toc240170838"/>
      <w:r w:rsidRPr="003B6E61">
        <w:rPr>
          <w:color w:val="000000"/>
          <w:sz w:val="24"/>
          <w:szCs w:val="24"/>
        </w:rPr>
        <w:t>Kỹ thuật điện; Kỹ thuật điện, điện tử; Cung cấp và sử dụng điện; Điện công nghiệp; Điện nông nghiệp.</w:t>
      </w:r>
    </w:p>
    <w:p w14:paraId="3AAE950C" w14:textId="77777777" w:rsidR="003B6E61" w:rsidRPr="003B6E61" w:rsidRDefault="003B6E61" w:rsidP="003B6E61">
      <w:pPr>
        <w:pStyle w:val="Heading3"/>
        <w:spacing w:before="120" w:after="120" w:line="276" w:lineRule="auto"/>
        <w:rPr>
          <w:b w:val="0"/>
          <w:bCs w:val="0"/>
          <w:i/>
          <w:color w:val="000000"/>
          <w:sz w:val="24"/>
          <w:szCs w:val="24"/>
        </w:rPr>
      </w:pPr>
      <w:bookmarkStart w:id="206" w:name="_Toc137472688"/>
      <w:bookmarkEnd w:id="201"/>
      <w:r w:rsidRPr="003B6E61">
        <w:rPr>
          <w:b w:val="0"/>
          <w:bCs w:val="0"/>
          <w:i/>
          <w:color w:val="000000"/>
          <w:sz w:val="24"/>
          <w:szCs w:val="24"/>
        </w:rPr>
        <w:t>2.</w:t>
      </w:r>
      <w:r>
        <w:rPr>
          <w:b w:val="0"/>
          <w:bCs w:val="0"/>
          <w:i/>
          <w:color w:val="000000"/>
          <w:sz w:val="24"/>
          <w:szCs w:val="24"/>
        </w:rPr>
        <w:t>2.</w:t>
      </w:r>
      <w:r w:rsidRPr="003B6E61">
        <w:rPr>
          <w:b w:val="0"/>
          <w:bCs w:val="0"/>
          <w:i/>
          <w:color w:val="000000"/>
          <w:sz w:val="24"/>
          <w:szCs w:val="24"/>
        </w:rPr>
        <w:t>2. Ngành gần</w:t>
      </w:r>
      <w:bookmarkEnd w:id="202"/>
      <w:bookmarkEnd w:id="203"/>
      <w:bookmarkEnd w:id="204"/>
      <w:bookmarkEnd w:id="205"/>
      <w:r w:rsidRPr="003B6E61">
        <w:rPr>
          <w:b w:val="0"/>
          <w:bCs w:val="0"/>
          <w:i/>
          <w:color w:val="000000"/>
          <w:sz w:val="24"/>
          <w:szCs w:val="24"/>
        </w:rPr>
        <w:t>: chia thành 2 nhóm:</w:t>
      </w:r>
      <w:bookmarkEnd w:id="206"/>
    </w:p>
    <w:p w14:paraId="5698B31E" w14:textId="77777777" w:rsidR="003B6E61" w:rsidRPr="003B6E61" w:rsidRDefault="003B6E61" w:rsidP="003B6E61">
      <w:pPr>
        <w:shd w:val="clear" w:color="auto" w:fill="FFFFFF"/>
        <w:spacing w:line="276" w:lineRule="auto"/>
        <w:ind w:firstLine="567"/>
        <w:jc w:val="both"/>
        <w:rPr>
          <w:color w:val="000000"/>
          <w:sz w:val="24"/>
          <w:szCs w:val="24"/>
        </w:rPr>
      </w:pPr>
      <w:bookmarkStart w:id="207" w:name="_Toc232587702"/>
      <w:bookmarkStart w:id="208" w:name="_Toc235187200"/>
      <w:bookmarkStart w:id="209" w:name="_Toc238970627"/>
      <w:bookmarkStart w:id="210" w:name="_Toc240170823"/>
      <w:r w:rsidRPr="003B6E61">
        <w:rPr>
          <w:color w:val="000000"/>
          <w:sz w:val="24"/>
          <w:szCs w:val="24"/>
        </w:rPr>
        <w:t xml:space="preserve">Nhóm I: </w:t>
      </w:r>
      <w:bookmarkStart w:id="211" w:name="_Hlk103356278"/>
      <w:r w:rsidRPr="003B6E61">
        <w:rPr>
          <w:color w:val="000000"/>
          <w:sz w:val="24"/>
          <w:szCs w:val="24"/>
        </w:rPr>
        <w:t xml:space="preserve">Kỹ thuật điều khiển và tự động hoá; Kỹ thuật ra đa- dẫn đường; Kỹ thuật thuỷ âm; Kỹ thuật điện tử - viễn thông; Kỹ thuật y sinh.  </w:t>
      </w:r>
      <w:bookmarkEnd w:id="211"/>
    </w:p>
    <w:p w14:paraId="3B1C63DC" w14:textId="77777777" w:rsidR="003B6E61" w:rsidRPr="003B6E61" w:rsidRDefault="003B6E61" w:rsidP="003B6E61">
      <w:pPr>
        <w:shd w:val="clear" w:color="auto" w:fill="FFFFFF"/>
        <w:spacing w:line="276" w:lineRule="auto"/>
        <w:ind w:firstLine="567"/>
        <w:jc w:val="both"/>
        <w:rPr>
          <w:color w:val="000000"/>
          <w:sz w:val="24"/>
          <w:szCs w:val="24"/>
        </w:rPr>
      </w:pPr>
      <w:r w:rsidRPr="003B6E61">
        <w:rPr>
          <w:color w:val="000000"/>
          <w:sz w:val="24"/>
          <w:szCs w:val="24"/>
        </w:rPr>
        <w:t xml:space="preserve">Nhóm II: </w:t>
      </w:r>
      <w:bookmarkStart w:id="212" w:name="_Hlk103356308"/>
      <w:r w:rsidRPr="003B6E61">
        <w:rPr>
          <w:color w:val="000000"/>
          <w:sz w:val="24"/>
          <w:szCs w:val="24"/>
        </w:rPr>
        <w:t xml:space="preserve">Công nghệ Kỹ thuật điều khiển và tự động hoá; Công nghệ Kỹ thuật ra đa- dẫn đường; Công nghệ Kỹ thuật thuỷ âm; Công nghệ Kỹ thuật điện tử - viễn thông; Công nghệ  Kỹ thuật y sinh; Công nghệ Kỹ thuật Cơ điện tử.  </w:t>
      </w:r>
      <w:bookmarkEnd w:id="212"/>
    </w:p>
    <w:p w14:paraId="4B2FC038" w14:textId="77777777" w:rsidR="003B6E61" w:rsidRPr="003B6E61" w:rsidRDefault="003B6E61" w:rsidP="003B6E61">
      <w:pPr>
        <w:spacing w:before="120" w:after="120" w:line="276" w:lineRule="auto"/>
        <w:ind w:firstLine="567"/>
        <w:rPr>
          <w:color w:val="000000"/>
          <w:sz w:val="24"/>
          <w:szCs w:val="24"/>
        </w:rPr>
      </w:pPr>
      <w:r w:rsidRPr="003B6E61">
        <w:rPr>
          <w:color w:val="000000"/>
          <w:sz w:val="24"/>
          <w:szCs w:val="24"/>
        </w:rPr>
        <w:br w:type="page"/>
      </w:r>
      <w:r w:rsidRPr="003B6E61">
        <w:rPr>
          <w:color w:val="000000"/>
          <w:sz w:val="24"/>
          <w:szCs w:val="24"/>
        </w:rPr>
        <w:lastRenderedPageBreak/>
        <w:t>Các môn bổ túc kiến thức:</w:t>
      </w:r>
    </w:p>
    <w:tbl>
      <w:tblPr>
        <w:tblW w:w="45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
        <w:gridCol w:w="4836"/>
        <w:gridCol w:w="955"/>
        <w:gridCol w:w="1062"/>
        <w:gridCol w:w="1064"/>
      </w:tblGrid>
      <w:tr w:rsidR="003B6E61" w:rsidRPr="003B6E61" w14:paraId="771E7E1C" w14:textId="77777777" w:rsidTr="00F833BB">
        <w:trPr>
          <w:trHeight w:val="279"/>
          <w:jc w:val="center"/>
        </w:trPr>
        <w:tc>
          <w:tcPr>
            <w:tcW w:w="364" w:type="pct"/>
            <w:vAlign w:val="center"/>
          </w:tcPr>
          <w:p w14:paraId="01EE0142" w14:textId="77777777" w:rsidR="003B6E61" w:rsidRPr="003B6E61" w:rsidRDefault="003B6E61" w:rsidP="00F833BB">
            <w:pPr>
              <w:spacing w:line="276" w:lineRule="auto"/>
              <w:jc w:val="center"/>
              <w:rPr>
                <w:color w:val="000000"/>
                <w:sz w:val="24"/>
                <w:szCs w:val="24"/>
              </w:rPr>
            </w:pPr>
            <w:bookmarkStart w:id="213" w:name="_Hlk103368448"/>
            <w:r w:rsidRPr="003B6E61">
              <w:rPr>
                <w:color w:val="000000"/>
                <w:sz w:val="24"/>
                <w:szCs w:val="24"/>
              </w:rPr>
              <w:t>TT</w:t>
            </w:r>
          </w:p>
        </w:tc>
        <w:tc>
          <w:tcPr>
            <w:tcW w:w="2832" w:type="pct"/>
            <w:vAlign w:val="center"/>
          </w:tcPr>
          <w:p w14:paraId="22B2FD72" w14:textId="77777777" w:rsidR="003B6E61" w:rsidRPr="003B6E61" w:rsidRDefault="003B6E61" w:rsidP="00F833BB">
            <w:pPr>
              <w:spacing w:line="276" w:lineRule="auto"/>
              <w:jc w:val="center"/>
              <w:rPr>
                <w:color w:val="000000"/>
                <w:sz w:val="24"/>
                <w:szCs w:val="24"/>
              </w:rPr>
            </w:pPr>
            <w:r w:rsidRPr="003B6E61">
              <w:rPr>
                <w:color w:val="000000"/>
                <w:sz w:val="24"/>
                <w:szCs w:val="24"/>
              </w:rPr>
              <w:t>Tên môn học</w:t>
            </w:r>
          </w:p>
        </w:tc>
        <w:tc>
          <w:tcPr>
            <w:tcW w:w="559" w:type="pct"/>
            <w:vAlign w:val="center"/>
          </w:tcPr>
          <w:p w14:paraId="47B1C84C" w14:textId="77777777" w:rsidR="003B6E61" w:rsidRPr="003B6E61" w:rsidRDefault="003B6E61" w:rsidP="00F833BB">
            <w:pPr>
              <w:spacing w:line="276" w:lineRule="auto"/>
              <w:jc w:val="center"/>
              <w:rPr>
                <w:color w:val="000000"/>
                <w:sz w:val="24"/>
                <w:szCs w:val="24"/>
              </w:rPr>
            </w:pPr>
            <w:r w:rsidRPr="003B6E61">
              <w:rPr>
                <w:color w:val="000000"/>
                <w:sz w:val="24"/>
                <w:szCs w:val="24"/>
              </w:rPr>
              <w:t>Số tín chỉ</w:t>
            </w:r>
          </w:p>
        </w:tc>
        <w:tc>
          <w:tcPr>
            <w:tcW w:w="622" w:type="pct"/>
            <w:vAlign w:val="center"/>
          </w:tcPr>
          <w:p w14:paraId="0A5DD9D7" w14:textId="77777777" w:rsidR="003B6E61" w:rsidRPr="003B6E61" w:rsidRDefault="003B6E61" w:rsidP="00F833BB">
            <w:pPr>
              <w:spacing w:line="276" w:lineRule="auto"/>
              <w:jc w:val="center"/>
              <w:rPr>
                <w:color w:val="000000"/>
                <w:sz w:val="24"/>
                <w:szCs w:val="24"/>
              </w:rPr>
            </w:pPr>
            <w:r w:rsidRPr="003B6E61">
              <w:rPr>
                <w:color w:val="000000"/>
                <w:sz w:val="24"/>
                <w:szCs w:val="24"/>
              </w:rPr>
              <w:t>Nhóm I</w:t>
            </w:r>
          </w:p>
        </w:tc>
        <w:tc>
          <w:tcPr>
            <w:tcW w:w="623" w:type="pct"/>
            <w:vAlign w:val="center"/>
          </w:tcPr>
          <w:p w14:paraId="4D7AB27F" w14:textId="77777777" w:rsidR="003B6E61" w:rsidRPr="003B6E61" w:rsidRDefault="003B6E61" w:rsidP="00F833BB">
            <w:pPr>
              <w:spacing w:line="276" w:lineRule="auto"/>
              <w:jc w:val="center"/>
              <w:rPr>
                <w:color w:val="000000"/>
                <w:sz w:val="24"/>
                <w:szCs w:val="24"/>
              </w:rPr>
            </w:pPr>
            <w:r w:rsidRPr="003B6E61">
              <w:rPr>
                <w:color w:val="000000"/>
                <w:sz w:val="24"/>
                <w:szCs w:val="24"/>
              </w:rPr>
              <w:t>Nhóm II</w:t>
            </w:r>
          </w:p>
        </w:tc>
      </w:tr>
      <w:tr w:rsidR="003B6E61" w:rsidRPr="003B6E61" w14:paraId="250DCE75" w14:textId="77777777" w:rsidTr="00F833BB">
        <w:trPr>
          <w:trHeight w:val="279"/>
          <w:jc w:val="center"/>
        </w:trPr>
        <w:tc>
          <w:tcPr>
            <w:tcW w:w="364" w:type="pct"/>
            <w:vAlign w:val="center"/>
          </w:tcPr>
          <w:p w14:paraId="67D8FF6A" w14:textId="77777777" w:rsidR="003B6E61" w:rsidRPr="003B6E61" w:rsidRDefault="003B6E61" w:rsidP="00F833BB">
            <w:pPr>
              <w:spacing w:line="276" w:lineRule="auto"/>
              <w:jc w:val="center"/>
              <w:rPr>
                <w:color w:val="000000"/>
                <w:sz w:val="24"/>
                <w:szCs w:val="24"/>
              </w:rPr>
            </w:pPr>
            <w:r w:rsidRPr="003B6E61">
              <w:rPr>
                <w:color w:val="000000"/>
                <w:sz w:val="24"/>
                <w:szCs w:val="24"/>
              </w:rPr>
              <w:t>1</w:t>
            </w:r>
          </w:p>
        </w:tc>
        <w:tc>
          <w:tcPr>
            <w:tcW w:w="2832" w:type="pct"/>
            <w:vAlign w:val="center"/>
          </w:tcPr>
          <w:p w14:paraId="0ACB8078" w14:textId="77777777" w:rsidR="003B6E61" w:rsidRPr="003B6E61" w:rsidRDefault="003B6E61" w:rsidP="00F833BB">
            <w:pPr>
              <w:spacing w:line="276" w:lineRule="auto"/>
              <w:rPr>
                <w:color w:val="000000"/>
                <w:sz w:val="24"/>
                <w:szCs w:val="24"/>
              </w:rPr>
            </w:pPr>
            <w:r w:rsidRPr="003B6E61">
              <w:rPr>
                <w:color w:val="000000"/>
                <w:sz w:val="24"/>
                <w:szCs w:val="24"/>
              </w:rPr>
              <w:t>Lưới điện 1</w:t>
            </w:r>
          </w:p>
        </w:tc>
        <w:tc>
          <w:tcPr>
            <w:tcW w:w="559" w:type="pct"/>
            <w:vAlign w:val="center"/>
          </w:tcPr>
          <w:p w14:paraId="3C0C31D8" w14:textId="77777777" w:rsidR="003B6E61" w:rsidRPr="003B6E61" w:rsidRDefault="003B6E61" w:rsidP="00F833BB">
            <w:pPr>
              <w:spacing w:line="276" w:lineRule="auto"/>
              <w:jc w:val="center"/>
              <w:rPr>
                <w:color w:val="000000"/>
                <w:sz w:val="24"/>
                <w:szCs w:val="24"/>
              </w:rPr>
            </w:pPr>
            <w:r w:rsidRPr="003B6E61">
              <w:rPr>
                <w:color w:val="000000"/>
                <w:sz w:val="24"/>
                <w:szCs w:val="24"/>
              </w:rPr>
              <w:t>2</w:t>
            </w:r>
          </w:p>
        </w:tc>
        <w:tc>
          <w:tcPr>
            <w:tcW w:w="622" w:type="pct"/>
            <w:vAlign w:val="center"/>
          </w:tcPr>
          <w:p w14:paraId="3AE0F26D" w14:textId="77777777" w:rsidR="003B6E61" w:rsidRPr="003B6E61" w:rsidRDefault="003B6E61" w:rsidP="00F833BB">
            <w:pPr>
              <w:spacing w:line="276" w:lineRule="auto"/>
              <w:jc w:val="center"/>
              <w:rPr>
                <w:color w:val="000000"/>
                <w:sz w:val="24"/>
                <w:szCs w:val="24"/>
              </w:rPr>
            </w:pPr>
            <w:r w:rsidRPr="003B6E61">
              <w:rPr>
                <w:color w:val="000000"/>
                <w:sz w:val="24"/>
                <w:szCs w:val="24"/>
              </w:rPr>
              <w:t>x</w:t>
            </w:r>
          </w:p>
        </w:tc>
        <w:tc>
          <w:tcPr>
            <w:tcW w:w="623" w:type="pct"/>
            <w:vAlign w:val="center"/>
          </w:tcPr>
          <w:p w14:paraId="62C119F6" w14:textId="77777777" w:rsidR="003B6E61" w:rsidRPr="003B6E61" w:rsidRDefault="003B6E61" w:rsidP="00F833BB">
            <w:pPr>
              <w:spacing w:line="276" w:lineRule="auto"/>
              <w:jc w:val="center"/>
              <w:rPr>
                <w:color w:val="000000"/>
                <w:sz w:val="24"/>
                <w:szCs w:val="24"/>
              </w:rPr>
            </w:pPr>
            <w:r w:rsidRPr="003B6E61">
              <w:rPr>
                <w:color w:val="000000"/>
                <w:sz w:val="24"/>
                <w:szCs w:val="24"/>
              </w:rPr>
              <w:t>x</w:t>
            </w:r>
          </w:p>
        </w:tc>
      </w:tr>
      <w:tr w:rsidR="003B6E61" w:rsidRPr="003B6E61" w14:paraId="1C9B61D7" w14:textId="77777777" w:rsidTr="00F833BB">
        <w:trPr>
          <w:trHeight w:val="279"/>
          <w:jc w:val="center"/>
        </w:trPr>
        <w:tc>
          <w:tcPr>
            <w:tcW w:w="364" w:type="pct"/>
            <w:vAlign w:val="center"/>
          </w:tcPr>
          <w:p w14:paraId="1DB61B0C" w14:textId="77777777" w:rsidR="003B6E61" w:rsidRPr="003B6E61" w:rsidRDefault="003B6E61" w:rsidP="00F833BB">
            <w:pPr>
              <w:spacing w:line="276" w:lineRule="auto"/>
              <w:jc w:val="center"/>
              <w:rPr>
                <w:color w:val="000000"/>
                <w:sz w:val="24"/>
                <w:szCs w:val="24"/>
              </w:rPr>
            </w:pPr>
            <w:r w:rsidRPr="003B6E61">
              <w:rPr>
                <w:color w:val="000000"/>
                <w:sz w:val="24"/>
                <w:szCs w:val="24"/>
              </w:rPr>
              <w:t>2</w:t>
            </w:r>
          </w:p>
        </w:tc>
        <w:tc>
          <w:tcPr>
            <w:tcW w:w="2832" w:type="pct"/>
            <w:vAlign w:val="center"/>
          </w:tcPr>
          <w:p w14:paraId="6E386C34" w14:textId="77777777" w:rsidR="003B6E61" w:rsidRPr="003B6E61" w:rsidRDefault="003B6E61" w:rsidP="00F833BB">
            <w:pPr>
              <w:spacing w:line="276" w:lineRule="auto"/>
              <w:rPr>
                <w:color w:val="000000"/>
                <w:sz w:val="24"/>
                <w:szCs w:val="24"/>
              </w:rPr>
            </w:pPr>
            <w:r w:rsidRPr="003B6E61">
              <w:rPr>
                <w:color w:val="000000"/>
                <w:sz w:val="24"/>
                <w:szCs w:val="24"/>
              </w:rPr>
              <w:t>An toàn điện</w:t>
            </w:r>
          </w:p>
        </w:tc>
        <w:tc>
          <w:tcPr>
            <w:tcW w:w="559" w:type="pct"/>
            <w:vAlign w:val="center"/>
          </w:tcPr>
          <w:p w14:paraId="059C06B9" w14:textId="77777777" w:rsidR="003B6E61" w:rsidRPr="003B6E61" w:rsidDel="00163E84" w:rsidRDefault="003B6E61" w:rsidP="00F833BB">
            <w:pPr>
              <w:spacing w:line="276" w:lineRule="auto"/>
              <w:jc w:val="center"/>
              <w:rPr>
                <w:color w:val="000000"/>
                <w:sz w:val="24"/>
                <w:szCs w:val="24"/>
              </w:rPr>
            </w:pPr>
            <w:r w:rsidRPr="003B6E61">
              <w:rPr>
                <w:color w:val="000000"/>
                <w:sz w:val="24"/>
                <w:szCs w:val="24"/>
              </w:rPr>
              <w:t>2</w:t>
            </w:r>
          </w:p>
        </w:tc>
        <w:tc>
          <w:tcPr>
            <w:tcW w:w="622" w:type="pct"/>
            <w:vAlign w:val="center"/>
          </w:tcPr>
          <w:p w14:paraId="4DBA9630" w14:textId="77777777" w:rsidR="003B6E61" w:rsidRPr="003B6E61" w:rsidRDefault="003B6E61" w:rsidP="00F833BB">
            <w:pPr>
              <w:spacing w:line="276" w:lineRule="auto"/>
              <w:jc w:val="center"/>
              <w:rPr>
                <w:color w:val="000000"/>
                <w:sz w:val="24"/>
                <w:szCs w:val="24"/>
              </w:rPr>
            </w:pPr>
            <w:r w:rsidRPr="003B6E61">
              <w:rPr>
                <w:color w:val="000000"/>
                <w:sz w:val="24"/>
                <w:szCs w:val="24"/>
              </w:rPr>
              <w:t>x</w:t>
            </w:r>
          </w:p>
        </w:tc>
        <w:tc>
          <w:tcPr>
            <w:tcW w:w="623" w:type="pct"/>
            <w:vAlign w:val="center"/>
          </w:tcPr>
          <w:p w14:paraId="0A208502" w14:textId="77777777" w:rsidR="003B6E61" w:rsidRPr="003B6E61" w:rsidRDefault="003B6E61" w:rsidP="00F833BB">
            <w:pPr>
              <w:spacing w:line="276" w:lineRule="auto"/>
              <w:jc w:val="center"/>
              <w:rPr>
                <w:color w:val="000000"/>
                <w:sz w:val="24"/>
                <w:szCs w:val="24"/>
              </w:rPr>
            </w:pPr>
            <w:r w:rsidRPr="003B6E61">
              <w:rPr>
                <w:color w:val="000000"/>
                <w:sz w:val="24"/>
                <w:szCs w:val="24"/>
              </w:rPr>
              <w:t>x</w:t>
            </w:r>
          </w:p>
        </w:tc>
      </w:tr>
      <w:tr w:rsidR="003B6E61" w:rsidRPr="003B6E61" w14:paraId="04FDB87D" w14:textId="77777777" w:rsidTr="00F833BB">
        <w:trPr>
          <w:trHeight w:val="295"/>
          <w:jc w:val="center"/>
        </w:trPr>
        <w:tc>
          <w:tcPr>
            <w:tcW w:w="364" w:type="pct"/>
            <w:vAlign w:val="center"/>
          </w:tcPr>
          <w:p w14:paraId="10052CDB" w14:textId="77777777" w:rsidR="003B6E61" w:rsidRPr="003B6E61" w:rsidRDefault="003B6E61" w:rsidP="00F833BB">
            <w:pPr>
              <w:spacing w:line="276" w:lineRule="auto"/>
              <w:jc w:val="center"/>
              <w:rPr>
                <w:color w:val="000000"/>
                <w:sz w:val="24"/>
                <w:szCs w:val="24"/>
              </w:rPr>
            </w:pPr>
            <w:r w:rsidRPr="003B6E61">
              <w:rPr>
                <w:color w:val="000000"/>
                <w:sz w:val="24"/>
                <w:szCs w:val="24"/>
              </w:rPr>
              <w:t>3</w:t>
            </w:r>
          </w:p>
        </w:tc>
        <w:tc>
          <w:tcPr>
            <w:tcW w:w="2832" w:type="pct"/>
            <w:vAlign w:val="center"/>
          </w:tcPr>
          <w:p w14:paraId="3196866E" w14:textId="77777777" w:rsidR="003B6E61" w:rsidRPr="003B6E61" w:rsidRDefault="003B6E61" w:rsidP="00F833BB">
            <w:pPr>
              <w:spacing w:line="276" w:lineRule="auto"/>
              <w:rPr>
                <w:color w:val="000000"/>
                <w:sz w:val="24"/>
                <w:szCs w:val="24"/>
              </w:rPr>
            </w:pPr>
            <w:r w:rsidRPr="003B6E61">
              <w:rPr>
                <w:color w:val="000000"/>
                <w:sz w:val="24"/>
                <w:szCs w:val="24"/>
              </w:rPr>
              <w:t>Cung cấp điện</w:t>
            </w:r>
          </w:p>
        </w:tc>
        <w:tc>
          <w:tcPr>
            <w:tcW w:w="559" w:type="pct"/>
            <w:vAlign w:val="center"/>
          </w:tcPr>
          <w:p w14:paraId="76AFFEA0" w14:textId="77777777" w:rsidR="003B6E61" w:rsidRPr="003B6E61" w:rsidRDefault="003B6E61" w:rsidP="00F833BB">
            <w:pPr>
              <w:spacing w:line="276" w:lineRule="auto"/>
              <w:jc w:val="center"/>
              <w:rPr>
                <w:color w:val="000000"/>
                <w:sz w:val="24"/>
                <w:szCs w:val="24"/>
              </w:rPr>
            </w:pPr>
            <w:r w:rsidRPr="003B6E61">
              <w:rPr>
                <w:color w:val="000000"/>
                <w:sz w:val="24"/>
                <w:szCs w:val="24"/>
              </w:rPr>
              <w:t>3</w:t>
            </w:r>
          </w:p>
        </w:tc>
        <w:tc>
          <w:tcPr>
            <w:tcW w:w="622" w:type="pct"/>
            <w:vAlign w:val="center"/>
          </w:tcPr>
          <w:p w14:paraId="58C84A11" w14:textId="77777777" w:rsidR="003B6E61" w:rsidRPr="003B6E61" w:rsidRDefault="003B6E61" w:rsidP="00F833BB">
            <w:pPr>
              <w:spacing w:line="276" w:lineRule="auto"/>
              <w:jc w:val="center"/>
              <w:rPr>
                <w:color w:val="000000"/>
                <w:sz w:val="24"/>
                <w:szCs w:val="24"/>
              </w:rPr>
            </w:pPr>
            <w:r w:rsidRPr="003B6E61">
              <w:rPr>
                <w:color w:val="000000"/>
                <w:sz w:val="24"/>
                <w:szCs w:val="24"/>
              </w:rPr>
              <w:t>x</w:t>
            </w:r>
          </w:p>
        </w:tc>
        <w:tc>
          <w:tcPr>
            <w:tcW w:w="623" w:type="pct"/>
            <w:vAlign w:val="center"/>
          </w:tcPr>
          <w:p w14:paraId="16CE5774" w14:textId="77777777" w:rsidR="003B6E61" w:rsidRPr="003B6E61" w:rsidRDefault="003B6E61" w:rsidP="00F833BB">
            <w:pPr>
              <w:spacing w:line="276" w:lineRule="auto"/>
              <w:jc w:val="center"/>
              <w:rPr>
                <w:color w:val="000000"/>
                <w:sz w:val="24"/>
                <w:szCs w:val="24"/>
              </w:rPr>
            </w:pPr>
            <w:r w:rsidRPr="003B6E61">
              <w:rPr>
                <w:color w:val="000000"/>
                <w:sz w:val="24"/>
                <w:szCs w:val="24"/>
              </w:rPr>
              <w:t>x</w:t>
            </w:r>
          </w:p>
        </w:tc>
      </w:tr>
      <w:tr w:rsidR="003B6E61" w:rsidRPr="003B6E61" w14:paraId="6DB277E4" w14:textId="77777777" w:rsidTr="00F833BB">
        <w:trPr>
          <w:trHeight w:val="279"/>
          <w:jc w:val="center"/>
        </w:trPr>
        <w:tc>
          <w:tcPr>
            <w:tcW w:w="364" w:type="pct"/>
            <w:vAlign w:val="center"/>
          </w:tcPr>
          <w:p w14:paraId="149B417E" w14:textId="77777777" w:rsidR="003B6E61" w:rsidRPr="003B6E61" w:rsidRDefault="003B6E61" w:rsidP="00F833BB">
            <w:pPr>
              <w:spacing w:line="276" w:lineRule="auto"/>
              <w:jc w:val="center"/>
              <w:rPr>
                <w:color w:val="000000"/>
                <w:sz w:val="24"/>
                <w:szCs w:val="24"/>
              </w:rPr>
            </w:pPr>
            <w:r w:rsidRPr="003B6E61">
              <w:rPr>
                <w:color w:val="000000"/>
                <w:sz w:val="24"/>
                <w:szCs w:val="24"/>
              </w:rPr>
              <w:t>4</w:t>
            </w:r>
          </w:p>
        </w:tc>
        <w:tc>
          <w:tcPr>
            <w:tcW w:w="2832" w:type="pct"/>
            <w:vAlign w:val="center"/>
          </w:tcPr>
          <w:p w14:paraId="232C4D73" w14:textId="77777777" w:rsidR="003B6E61" w:rsidRPr="003B6E61" w:rsidRDefault="003B6E61" w:rsidP="00F833BB">
            <w:pPr>
              <w:spacing w:line="276" w:lineRule="auto"/>
              <w:rPr>
                <w:color w:val="000000"/>
                <w:sz w:val="24"/>
                <w:szCs w:val="24"/>
              </w:rPr>
            </w:pPr>
            <w:r w:rsidRPr="003B6E61">
              <w:rPr>
                <w:color w:val="000000"/>
                <w:sz w:val="24"/>
                <w:szCs w:val="24"/>
              </w:rPr>
              <w:t>Phần điện nhà máy điện và trạm biến áp</w:t>
            </w:r>
          </w:p>
        </w:tc>
        <w:tc>
          <w:tcPr>
            <w:tcW w:w="559" w:type="pct"/>
            <w:vAlign w:val="center"/>
          </w:tcPr>
          <w:p w14:paraId="75A403F9" w14:textId="77777777" w:rsidR="003B6E61" w:rsidRPr="003B6E61" w:rsidRDefault="003B6E61" w:rsidP="00F833BB">
            <w:pPr>
              <w:spacing w:line="276" w:lineRule="auto"/>
              <w:jc w:val="center"/>
              <w:rPr>
                <w:color w:val="000000"/>
                <w:sz w:val="24"/>
                <w:szCs w:val="24"/>
              </w:rPr>
            </w:pPr>
            <w:r w:rsidRPr="003B6E61">
              <w:rPr>
                <w:color w:val="000000"/>
                <w:sz w:val="24"/>
                <w:szCs w:val="24"/>
              </w:rPr>
              <w:t>3</w:t>
            </w:r>
          </w:p>
        </w:tc>
        <w:tc>
          <w:tcPr>
            <w:tcW w:w="622" w:type="pct"/>
            <w:vAlign w:val="center"/>
          </w:tcPr>
          <w:p w14:paraId="30396770" w14:textId="77777777" w:rsidR="003B6E61" w:rsidRPr="003B6E61" w:rsidRDefault="003B6E61" w:rsidP="00F833BB">
            <w:pPr>
              <w:spacing w:line="276" w:lineRule="auto"/>
              <w:jc w:val="center"/>
              <w:rPr>
                <w:color w:val="000000"/>
                <w:sz w:val="24"/>
                <w:szCs w:val="24"/>
              </w:rPr>
            </w:pPr>
          </w:p>
        </w:tc>
        <w:tc>
          <w:tcPr>
            <w:tcW w:w="623" w:type="pct"/>
            <w:vAlign w:val="center"/>
          </w:tcPr>
          <w:p w14:paraId="2541F075" w14:textId="77777777" w:rsidR="003B6E61" w:rsidRPr="003B6E61" w:rsidRDefault="003B6E61" w:rsidP="00F833BB">
            <w:pPr>
              <w:spacing w:line="276" w:lineRule="auto"/>
              <w:jc w:val="center"/>
              <w:rPr>
                <w:color w:val="000000"/>
                <w:sz w:val="24"/>
                <w:szCs w:val="24"/>
              </w:rPr>
            </w:pPr>
            <w:r w:rsidRPr="003B6E61">
              <w:rPr>
                <w:color w:val="000000"/>
                <w:sz w:val="24"/>
                <w:szCs w:val="24"/>
              </w:rPr>
              <w:t>x</w:t>
            </w:r>
          </w:p>
        </w:tc>
      </w:tr>
      <w:tr w:rsidR="003B6E61" w:rsidRPr="003B6E61" w14:paraId="733303E3" w14:textId="77777777" w:rsidTr="00F833BB">
        <w:trPr>
          <w:trHeight w:val="279"/>
          <w:jc w:val="center"/>
        </w:trPr>
        <w:tc>
          <w:tcPr>
            <w:tcW w:w="364" w:type="pct"/>
            <w:vAlign w:val="center"/>
          </w:tcPr>
          <w:p w14:paraId="72AE594A" w14:textId="77777777" w:rsidR="003B6E61" w:rsidRPr="003B6E61" w:rsidDel="00163E84" w:rsidRDefault="003B6E61" w:rsidP="00F833BB">
            <w:pPr>
              <w:spacing w:line="276" w:lineRule="auto"/>
              <w:jc w:val="center"/>
              <w:rPr>
                <w:color w:val="000000"/>
                <w:sz w:val="24"/>
                <w:szCs w:val="24"/>
              </w:rPr>
            </w:pPr>
            <w:r w:rsidRPr="003B6E61">
              <w:rPr>
                <w:color w:val="000000"/>
                <w:sz w:val="24"/>
                <w:szCs w:val="24"/>
              </w:rPr>
              <w:t>5</w:t>
            </w:r>
          </w:p>
        </w:tc>
        <w:tc>
          <w:tcPr>
            <w:tcW w:w="2832" w:type="pct"/>
            <w:vAlign w:val="center"/>
          </w:tcPr>
          <w:p w14:paraId="25A468A4" w14:textId="77777777" w:rsidR="003B6E61" w:rsidRPr="003B6E61" w:rsidRDefault="003B6E61" w:rsidP="00F833BB">
            <w:pPr>
              <w:spacing w:line="276" w:lineRule="auto"/>
              <w:rPr>
                <w:color w:val="000000"/>
                <w:sz w:val="24"/>
                <w:szCs w:val="24"/>
              </w:rPr>
            </w:pPr>
            <w:r w:rsidRPr="003B6E61">
              <w:rPr>
                <w:color w:val="000000"/>
                <w:sz w:val="24"/>
                <w:szCs w:val="24"/>
              </w:rPr>
              <w:t>Quản lý vận hành hệ thống điện</w:t>
            </w:r>
          </w:p>
        </w:tc>
        <w:tc>
          <w:tcPr>
            <w:tcW w:w="559" w:type="pct"/>
            <w:vAlign w:val="center"/>
          </w:tcPr>
          <w:p w14:paraId="2F4F1FB0" w14:textId="77777777" w:rsidR="003B6E61" w:rsidRPr="003B6E61" w:rsidRDefault="003B6E61" w:rsidP="00F833BB">
            <w:pPr>
              <w:spacing w:line="276" w:lineRule="auto"/>
              <w:jc w:val="center"/>
              <w:rPr>
                <w:color w:val="000000"/>
                <w:sz w:val="24"/>
                <w:szCs w:val="24"/>
              </w:rPr>
            </w:pPr>
            <w:r w:rsidRPr="003B6E61">
              <w:rPr>
                <w:color w:val="000000"/>
                <w:sz w:val="24"/>
                <w:szCs w:val="24"/>
              </w:rPr>
              <w:t>2</w:t>
            </w:r>
          </w:p>
        </w:tc>
        <w:tc>
          <w:tcPr>
            <w:tcW w:w="622" w:type="pct"/>
            <w:vAlign w:val="center"/>
          </w:tcPr>
          <w:p w14:paraId="097F810D" w14:textId="77777777" w:rsidR="003B6E61" w:rsidRPr="003B6E61" w:rsidDel="00163E84" w:rsidRDefault="003B6E61" w:rsidP="00F833BB">
            <w:pPr>
              <w:spacing w:line="276" w:lineRule="auto"/>
              <w:jc w:val="center"/>
              <w:rPr>
                <w:color w:val="000000"/>
                <w:sz w:val="24"/>
                <w:szCs w:val="24"/>
              </w:rPr>
            </w:pPr>
          </w:p>
        </w:tc>
        <w:tc>
          <w:tcPr>
            <w:tcW w:w="623" w:type="pct"/>
            <w:vAlign w:val="center"/>
          </w:tcPr>
          <w:p w14:paraId="7B868897" w14:textId="77777777" w:rsidR="003B6E61" w:rsidRPr="003B6E61" w:rsidRDefault="003B6E61" w:rsidP="00F833BB">
            <w:pPr>
              <w:spacing w:line="276" w:lineRule="auto"/>
              <w:jc w:val="center"/>
              <w:rPr>
                <w:color w:val="000000"/>
                <w:sz w:val="24"/>
                <w:szCs w:val="24"/>
              </w:rPr>
            </w:pPr>
            <w:r w:rsidRPr="003B6E61">
              <w:rPr>
                <w:color w:val="000000"/>
                <w:sz w:val="24"/>
                <w:szCs w:val="24"/>
              </w:rPr>
              <w:t>x</w:t>
            </w:r>
          </w:p>
        </w:tc>
      </w:tr>
      <w:tr w:rsidR="003B6E61" w:rsidRPr="003B6E61" w14:paraId="76CBAD3B" w14:textId="77777777" w:rsidTr="00F833BB">
        <w:trPr>
          <w:trHeight w:val="279"/>
          <w:jc w:val="center"/>
        </w:trPr>
        <w:tc>
          <w:tcPr>
            <w:tcW w:w="364" w:type="pct"/>
            <w:vAlign w:val="center"/>
          </w:tcPr>
          <w:p w14:paraId="0728FF33" w14:textId="77777777" w:rsidR="003B6E61" w:rsidRPr="003B6E61" w:rsidRDefault="003B6E61" w:rsidP="00F833BB">
            <w:pPr>
              <w:spacing w:line="276" w:lineRule="auto"/>
              <w:jc w:val="center"/>
              <w:rPr>
                <w:color w:val="000000"/>
                <w:sz w:val="24"/>
                <w:szCs w:val="24"/>
              </w:rPr>
            </w:pPr>
            <w:r w:rsidRPr="003B6E61">
              <w:rPr>
                <w:color w:val="000000"/>
                <w:sz w:val="24"/>
                <w:szCs w:val="24"/>
              </w:rPr>
              <w:t>6</w:t>
            </w:r>
          </w:p>
        </w:tc>
        <w:tc>
          <w:tcPr>
            <w:tcW w:w="2832" w:type="pct"/>
            <w:vAlign w:val="center"/>
          </w:tcPr>
          <w:p w14:paraId="4AD2F203" w14:textId="77777777" w:rsidR="003B6E61" w:rsidRPr="003B6E61" w:rsidRDefault="003B6E61" w:rsidP="00F833BB">
            <w:pPr>
              <w:spacing w:line="276" w:lineRule="auto"/>
              <w:rPr>
                <w:color w:val="000000"/>
                <w:sz w:val="24"/>
                <w:szCs w:val="24"/>
              </w:rPr>
            </w:pPr>
            <w:r w:rsidRPr="003B6E61">
              <w:rPr>
                <w:color w:val="000000"/>
                <w:sz w:val="24"/>
                <w:szCs w:val="24"/>
              </w:rPr>
              <w:t>Khí cụ điện</w:t>
            </w:r>
          </w:p>
        </w:tc>
        <w:tc>
          <w:tcPr>
            <w:tcW w:w="559" w:type="pct"/>
            <w:vAlign w:val="center"/>
          </w:tcPr>
          <w:p w14:paraId="199B368F" w14:textId="77777777" w:rsidR="003B6E61" w:rsidRPr="003B6E61" w:rsidRDefault="003B6E61" w:rsidP="00F833BB">
            <w:pPr>
              <w:spacing w:line="276" w:lineRule="auto"/>
              <w:jc w:val="center"/>
              <w:rPr>
                <w:color w:val="000000"/>
                <w:sz w:val="24"/>
                <w:szCs w:val="24"/>
              </w:rPr>
            </w:pPr>
            <w:r w:rsidRPr="003B6E61">
              <w:rPr>
                <w:color w:val="000000"/>
                <w:sz w:val="24"/>
                <w:szCs w:val="24"/>
              </w:rPr>
              <w:t>2</w:t>
            </w:r>
          </w:p>
        </w:tc>
        <w:tc>
          <w:tcPr>
            <w:tcW w:w="622" w:type="pct"/>
            <w:vAlign w:val="center"/>
          </w:tcPr>
          <w:p w14:paraId="7288BAC7" w14:textId="77777777" w:rsidR="003B6E61" w:rsidRPr="003B6E61" w:rsidDel="00163E84" w:rsidRDefault="003B6E61" w:rsidP="00F833BB">
            <w:pPr>
              <w:spacing w:line="276" w:lineRule="auto"/>
              <w:jc w:val="center"/>
              <w:rPr>
                <w:color w:val="000000"/>
                <w:sz w:val="24"/>
                <w:szCs w:val="24"/>
              </w:rPr>
            </w:pPr>
          </w:p>
        </w:tc>
        <w:tc>
          <w:tcPr>
            <w:tcW w:w="623" w:type="pct"/>
            <w:vAlign w:val="center"/>
          </w:tcPr>
          <w:p w14:paraId="0272524B" w14:textId="77777777" w:rsidR="003B6E61" w:rsidRPr="003B6E61" w:rsidRDefault="003B6E61" w:rsidP="00F833BB">
            <w:pPr>
              <w:spacing w:line="276" w:lineRule="auto"/>
              <w:jc w:val="center"/>
              <w:rPr>
                <w:color w:val="000000"/>
                <w:sz w:val="24"/>
                <w:szCs w:val="24"/>
              </w:rPr>
            </w:pPr>
            <w:r w:rsidRPr="003B6E61">
              <w:rPr>
                <w:color w:val="000000"/>
                <w:sz w:val="24"/>
                <w:szCs w:val="24"/>
              </w:rPr>
              <w:t>x</w:t>
            </w:r>
          </w:p>
        </w:tc>
      </w:tr>
      <w:tr w:rsidR="003B6E61" w:rsidRPr="003B6E61" w14:paraId="2DC3E65D" w14:textId="77777777" w:rsidTr="00F833BB">
        <w:trPr>
          <w:trHeight w:val="279"/>
          <w:jc w:val="center"/>
        </w:trPr>
        <w:tc>
          <w:tcPr>
            <w:tcW w:w="364" w:type="pct"/>
            <w:vAlign w:val="center"/>
          </w:tcPr>
          <w:p w14:paraId="7EC1B428" w14:textId="77777777" w:rsidR="003B6E61" w:rsidRPr="003B6E61" w:rsidRDefault="003B6E61" w:rsidP="00F833BB">
            <w:pPr>
              <w:spacing w:line="276" w:lineRule="auto"/>
              <w:jc w:val="center"/>
              <w:rPr>
                <w:color w:val="000000"/>
                <w:sz w:val="24"/>
                <w:szCs w:val="24"/>
              </w:rPr>
            </w:pPr>
            <w:r w:rsidRPr="003B6E61">
              <w:rPr>
                <w:color w:val="000000"/>
                <w:sz w:val="24"/>
                <w:szCs w:val="24"/>
              </w:rPr>
              <w:t>7</w:t>
            </w:r>
          </w:p>
        </w:tc>
        <w:tc>
          <w:tcPr>
            <w:tcW w:w="2832" w:type="pct"/>
            <w:vAlign w:val="center"/>
          </w:tcPr>
          <w:p w14:paraId="68295FE2" w14:textId="77777777" w:rsidR="003B6E61" w:rsidRPr="003B6E61" w:rsidRDefault="003B6E61" w:rsidP="00F833BB">
            <w:pPr>
              <w:spacing w:line="276" w:lineRule="auto"/>
              <w:rPr>
                <w:color w:val="000000"/>
                <w:sz w:val="24"/>
                <w:szCs w:val="24"/>
              </w:rPr>
            </w:pPr>
            <w:r w:rsidRPr="003B6E61">
              <w:rPr>
                <w:color w:val="000000"/>
                <w:sz w:val="24"/>
                <w:szCs w:val="24"/>
              </w:rPr>
              <w:t>Bảo vệ và điều khiển hệ thống điện 1</w:t>
            </w:r>
          </w:p>
        </w:tc>
        <w:tc>
          <w:tcPr>
            <w:tcW w:w="559" w:type="pct"/>
            <w:vAlign w:val="center"/>
          </w:tcPr>
          <w:p w14:paraId="16505CF6" w14:textId="77777777" w:rsidR="003B6E61" w:rsidRPr="003B6E61" w:rsidRDefault="003B6E61" w:rsidP="00F833BB">
            <w:pPr>
              <w:spacing w:line="276" w:lineRule="auto"/>
              <w:jc w:val="center"/>
              <w:rPr>
                <w:color w:val="000000"/>
                <w:sz w:val="24"/>
                <w:szCs w:val="24"/>
              </w:rPr>
            </w:pPr>
            <w:r w:rsidRPr="003B6E61">
              <w:rPr>
                <w:color w:val="000000"/>
                <w:sz w:val="24"/>
                <w:szCs w:val="24"/>
              </w:rPr>
              <w:t>2</w:t>
            </w:r>
          </w:p>
        </w:tc>
        <w:tc>
          <w:tcPr>
            <w:tcW w:w="622" w:type="pct"/>
            <w:vAlign w:val="center"/>
          </w:tcPr>
          <w:p w14:paraId="240B0683" w14:textId="77777777" w:rsidR="003B6E61" w:rsidRPr="003B6E61" w:rsidDel="00163E84" w:rsidRDefault="003B6E61" w:rsidP="00F833BB">
            <w:pPr>
              <w:spacing w:line="276" w:lineRule="auto"/>
              <w:jc w:val="center"/>
              <w:rPr>
                <w:color w:val="000000"/>
                <w:sz w:val="24"/>
                <w:szCs w:val="24"/>
              </w:rPr>
            </w:pPr>
          </w:p>
        </w:tc>
        <w:tc>
          <w:tcPr>
            <w:tcW w:w="623" w:type="pct"/>
            <w:vAlign w:val="center"/>
          </w:tcPr>
          <w:p w14:paraId="56058B75" w14:textId="77777777" w:rsidR="003B6E61" w:rsidRPr="003B6E61" w:rsidRDefault="003B6E61" w:rsidP="00F833BB">
            <w:pPr>
              <w:spacing w:line="276" w:lineRule="auto"/>
              <w:jc w:val="center"/>
              <w:rPr>
                <w:color w:val="000000"/>
                <w:sz w:val="24"/>
                <w:szCs w:val="24"/>
              </w:rPr>
            </w:pPr>
            <w:r w:rsidRPr="003B6E61">
              <w:rPr>
                <w:color w:val="000000"/>
                <w:sz w:val="24"/>
                <w:szCs w:val="24"/>
              </w:rPr>
              <w:t>x</w:t>
            </w:r>
          </w:p>
        </w:tc>
      </w:tr>
      <w:tr w:rsidR="003B6E61" w:rsidRPr="003B6E61" w14:paraId="343793EE" w14:textId="77777777" w:rsidTr="00F833BB">
        <w:trPr>
          <w:trHeight w:val="279"/>
          <w:jc w:val="center"/>
        </w:trPr>
        <w:tc>
          <w:tcPr>
            <w:tcW w:w="364" w:type="pct"/>
            <w:vAlign w:val="center"/>
          </w:tcPr>
          <w:p w14:paraId="4F6955FA" w14:textId="77777777" w:rsidR="003B6E61" w:rsidRPr="003B6E61" w:rsidDel="00163E84" w:rsidRDefault="003B6E61" w:rsidP="00F833BB">
            <w:pPr>
              <w:spacing w:line="276" w:lineRule="auto"/>
              <w:jc w:val="center"/>
              <w:rPr>
                <w:color w:val="000000"/>
                <w:sz w:val="24"/>
                <w:szCs w:val="24"/>
              </w:rPr>
            </w:pPr>
            <w:r w:rsidRPr="003B6E61">
              <w:rPr>
                <w:color w:val="000000"/>
                <w:sz w:val="24"/>
                <w:szCs w:val="24"/>
              </w:rPr>
              <w:t>8</w:t>
            </w:r>
          </w:p>
        </w:tc>
        <w:tc>
          <w:tcPr>
            <w:tcW w:w="2832" w:type="pct"/>
            <w:vAlign w:val="center"/>
          </w:tcPr>
          <w:p w14:paraId="171429A5" w14:textId="77777777" w:rsidR="003B6E61" w:rsidRPr="003B6E61" w:rsidRDefault="003B6E61" w:rsidP="00F833BB">
            <w:pPr>
              <w:spacing w:line="276" w:lineRule="auto"/>
              <w:rPr>
                <w:color w:val="000000"/>
                <w:sz w:val="24"/>
                <w:szCs w:val="24"/>
              </w:rPr>
            </w:pPr>
            <w:r w:rsidRPr="003B6E61">
              <w:rPr>
                <w:color w:val="000000"/>
                <w:sz w:val="24"/>
                <w:szCs w:val="24"/>
              </w:rPr>
              <w:t>Trang bị điện công nghiệp</w:t>
            </w:r>
          </w:p>
        </w:tc>
        <w:tc>
          <w:tcPr>
            <w:tcW w:w="559" w:type="pct"/>
            <w:vAlign w:val="center"/>
          </w:tcPr>
          <w:p w14:paraId="7B8E5FE7" w14:textId="77777777" w:rsidR="003B6E61" w:rsidRPr="003B6E61" w:rsidRDefault="003B6E61" w:rsidP="00F833BB">
            <w:pPr>
              <w:spacing w:line="276" w:lineRule="auto"/>
              <w:jc w:val="center"/>
              <w:rPr>
                <w:color w:val="000000"/>
                <w:sz w:val="24"/>
                <w:szCs w:val="24"/>
              </w:rPr>
            </w:pPr>
            <w:r w:rsidRPr="003B6E61">
              <w:rPr>
                <w:color w:val="000000"/>
                <w:sz w:val="24"/>
                <w:szCs w:val="24"/>
              </w:rPr>
              <w:t>3</w:t>
            </w:r>
          </w:p>
        </w:tc>
        <w:tc>
          <w:tcPr>
            <w:tcW w:w="622" w:type="pct"/>
            <w:vAlign w:val="center"/>
          </w:tcPr>
          <w:p w14:paraId="20020D44" w14:textId="77777777" w:rsidR="003B6E61" w:rsidRPr="003B6E61" w:rsidRDefault="003B6E61" w:rsidP="00F833BB">
            <w:pPr>
              <w:spacing w:line="276" w:lineRule="auto"/>
              <w:jc w:val="center"/>
              <w:rPr>
                <w:color w:val="000000"/>
                <w:sz w:val="24"/>
                <w:szCs w:val="24"/>
              </w:rPr>
            </w:pPr>
          </w:p>
        </w:tc>
        <w:tc>
          <w:tcPr>
            <w:tcW w:w="623" w:type="pct"/>
            <w:vAlign w:val="center"/>
          </w:tcPr>
          <w:p w14:paraId="09C3B65C" w14:textId="77777777" w:rsidR="003B6E61" w:rsidRPr="003B6E61" w:rsidDel="00ED54B3" w:rsidRDefault="003B6E61" w:rsidP="00F833BB">
            <w:pPr>
              <w:spacing w:line="276" w:lineRule="auto"/>
              <w:jc w:val="center"/>
              <w:rPr>
                <w:color w:val="000000"/>
                <w:sz w:val="24"/>
                <w:szCs w:val="24"/>
              </w:rPr>
            </w:pPr>
            <w:r w:rsidRPr="003B6E61">
              <w:rPr>
                <w:color w:val="000000"/>
                <w:sz w:val="24"/>
                <w:szCs w:val="24"/>
              </w:rPr>
              <w:t>x</w:t>
            </w:r>
          </w:p>
        </w:tc>
      </w:tr>
      <w:tr w:rsidR="003B6E61" w:rsidRPr="003B6E61" w14:paraId="7E103A57" w14:textId="77777777" w:rsidTr="00F833BB">
        <w:trPr>
          <w:trHeight w:val="279"/>
          <w:jc w:val="center"/>
        </w:trPr>
        <w:tc>
          <w:tcPr>
            <w:tcW w:w="364" w:type="pct"/>
            <w:vAlign w:val="center"/>
          </w:tcPr>
          <w:p w14:paraId="5332E741" w14:textId="77777777" w:rsidR="003B6E61" w:rsidRPr="003B6E61" w:rsidDel="00163E84" w:rsidRDefault="003B6E61" w:rsidP="00F833BB">
            <w:pPr>
              <w:spacing w:line="276" w:lineRule="auto"/>
              <w:jc w:val="center"/>
              <w:rPr>
                <w:color w:val="000000"/>
                <w:sz w:val="24"/>
                <w:szCs w:val="24"/>
              </w:rPr>
            </w:pPr>
            <w:r w:rsidRPr="003B6E61">
              <w:rPr>
                <w:color w:val="000000"/>
                <w:sz w:val="24"/>
                <w:szCs w:val="24"/>
              </w:rPr>
              <w:t>9</w:t>
            </w:r>
          </w:p>
        </w:tc>
        <w:tc>
          <w:tcPr>
            <w:tcW w:w="2832" w:type="pct"/>
            <w:vAlign w:val="center"/>
          </w:tcPr>
          <w:p w14:paraId="62DE81A0" w14:textId="77777777" w:rsidR="003B6E61" w:rsidRPr="003B6E61" w:rsidRDefault="003B6E61" w:rsidP="00F833BB">
            <w:pPr>
              <w:spacing w:line="276" w:lineRule="auto"/>
              <w:rPr>
                <w:color w:val="000000"/>
                <w:sz w:val="24"/>
                <w:szCs w:val="24"/>
              </w:rPr>
            </w:pPr>
            <w:r w:rsidRPr="003B6E61">
              <w:rPr>
                <w:color w:val="000000"/>
                <w:sz w:val="24"/>
                <w:szCs w:val="24"/>
              </w:rPr>
              <w:t>Vi điều khiển và ứng dụng</w:t>
            </w:r>
          </w:p>
        </w:tc>
        <w:tc>
          <w:tcPr>
            <w:tcW w:w="559" w:type="pct"/>
            <w:vAlign w:val="center"/>
          </w:tcPr>
          <w:p w14:paraId="0D1FCF3D" w14:textId="77777777" w:rsidR="003B6E61" w:rsidRPr="003B6E61" w:rsidRDefault="003B6E61" w:rsidP="00F833BB">
            <w:pPr>
              <w:spacing w:line="276" w:lineRule="auto"/>
              <w:jc w:val="center"/>
              <w:rPr>
                <w:color w:val="000000"/>
                <w:sz w:val="24"/>
                <w:szCs w:val="24"/>
              </w:rPr>
            </w:pPr>
            <w:r w:rsidRPr="003B6E61">
              <w:rPr>
                <w:color w:val="000000"/>
                <w:sz w:val="24"/>
                <w:szCs w:val="24"/>
              </w:rPr>
              <w:t>3</w:t>
            </w:r>
          </w:p>
        </w:tc>
        <w:tc>
          <w:tcPr>
            <w:tcW w:w="622" w:type="pct"/>
            <w:vAlign w:val="center"/>
          </w:tcPr>
          <w:p w14:paraId="185E1128" w14:textId="77777777" w:rsidR="003B6E61" w:rsidRPr="003B6E61" w:rsidRDefault="003B6E61" w:rsidP="00F833BB">
            <w:pPr>
              <w:spacing w:line="276" w:lineRule="auto"/>
              <w:jc w:val="center"/>
              <w:rPr>
                <w:color w:val="000000"/>
                <w:sz w:val="24"/>
                <w:szCs w:val="24"/>
              </w:rPr>
            </w:pPr>
          </w:p>
        </w:tc>
        <w:tc>
          <w:tcPr>
            <w:tcW w:w="623" w:type="pct"/>
            <w:vAlign w:val="center"/>
          </w:tcPr>
          <w:p w14:paraId="6BC4F5A2" w14:textId="77777777" w:rsidR="003B6E61" w:rsidRPr="003B6E61" w:rsidDel="00ED54B3" w:rsidRDefault="003B6E61" w:rsidP="00F833BB">
            <w:pPr>
              <w:spacing w:line="276" w:lineRule="auto"/>
              <w:jc w:val="center"/>
              <w:rPr>
                <w:color w:val="000000"/>
                <w:sz w:val="24"/>
                <w:szCs w:val="24"/>
              </w:rPr>
            </w:pPr>
            <w:r w:rsidRPr="003B6E61">
              <w:rPr>
                <w:color w:val="000000"/>
                <w:sz w:val="24"/>
                <w:szCs w:val="24"/>
              </w:rPr>
              <w:t>x</w:t>
            </w:r>
          </w:p>
        </w:tc>
      </w:tr>
      <w:tr w:rsidR="003B6E61" w:rsidRPr="003B6E61" w14:paraId="5806ECB7" w14:textId="77777777" w:rsidTr="00F833BB">
        <w:trPr>
          <w:trHeight w:val="279"/>
          <w:jc w:val="center"/>
        </w:trPr>
        <w:tc>
          <w:tcPr>
            <w:tcW w:w="364" w:type="pct"/>
            <w:vAlign w:val="center"/>
          </w:tcPr>
          <w:p w14:paraId="4F9B0A6C" w14:textId="77777777" w:rsidR="003B6E61" w:rsidRPr="003B6E61" w:rsidRDefault="003B6E61" w:rsidP="00F833BB">
            <w:pPr>
              <w:spacing w:line="276" w:lineRule="auto"/>
              <w:jc w:val="center"/>
              <w:rPr>
                <w:color w:val="000000"/>
                <w:sz w:val="24"/>
                <w:szCs w:val="24"/>
              </w:rPr>
            </w:pPr>
            <w:r w:rsidRPr="003B6E61">
              <w:rPr>
                <w:color w:val="000000"/>
                <w:sz w:val="24"/>
                <w:szCs w:val="24"/>
              </w:rPr>
              <w:t>10</w:t>
            </w:r>
          </w:p>
        </w:tc>
        <w:tc>
          <w:tcPr>
            <w:tcW w:w="2832" w:type="pct"/>
            <w:vAlign w:val="center"/>
          </w:tcPr>
          <w:p w14:paraId="09EBC3F4" w14:textId="77777777" w:rsidR="003B6E61" w:rsidRPr="003B6E61" w:rsidRDefault="003B6E61" w:rsidP="001B6B2E">
            <w:pPr>
              <w:spacing w:line="276" w:lineRule="auto"/>
              <w:rPr>
                <w:color w:val="000000"/>
                <w:sz w:val="24"/>
                <w:szCs w:val="24"/>
              </w:rPr>
            </w:pPr>
            <w:r w:rsidRPr="003B6E61">
              <w:rPr>
                <w:color w:val="000000"/>
                <w:sz w:val="24"/>
                <w:szCs w:val="24"/>
              </w:rPr>
              <w:t>Tự động hóa quá trình sản xuất</w:t>
            </w:r>
          </w:p>
        </w:tc>
        <w:tc>
          <w:tcPr>
            <w:tcW w:w="559" w:type="pct"/>
            <w:vAlign w:val="center"/>
          </w:tcPr>
          <w:p w14:paraId="34C91EA4" w14:textId="77777777" w:rsidR="003B6E61" w:rsidRPr="003B6E61" w:rsidRDefault="003B6E61" w:rsidP="00F833BB">
            <w:pPr>
              <w:spacing w:line="276" w:lineRule="auto"/>
              <w:jc w:val="center"/>
              <w:rPr>
                <w:color w:val="000000"/>
                <w:sz w:val="24"/>
                <w:szCs w:val="24"/>
              </w:rPr>
            </w:pPr>
            <w:r w:rsidRPr="003B6E61">
              <w:rPr>
                <w:color w:val="000000"/>
                <w:sz w:val="24"/>
                <w:szCs w:val="24"/>
              </w:rPr>
              <w:t>3</w:t>
            </w:r>
          </w:p>
        </w:tc>
        <w:tc>
          <w:tcPr>
            <w:tcW w:w="622" w:type="pct"/>
            <w:vAlign w:val="center"/>
          </w:tcPr>
          <w:p w14:paraId="22A9397E" w14:textId="77777777" w:rsidR="003B6E61" w:rsidRPr="003B6E61" w:rsidRDefault="003B6E61" w:rsidP="00F833BB">
            <w:pPr>
              <w:spacing w:line="276" w:lineRule="auto"/>
              <w:jc w:val="center"/>
              <w:rPr>
                <w:color w:val="000000"/>
                <w:sz w:val="24"/>
                <w:szCs w:val="24"/>
              </w:rPr>
            </w:pPr>
          </w:p>
        </w:tc>
        <w:tc>
          <w:tcPr>
            <w:tcW w:w="623" w:type="pct"/>
            <w:vAlign w:val="center"/>
          </w:tcPr>
          <w:p w14:paraId="510F6E4A" w14:textId="77777777" w:rsidR="003B6E61" w:rsidRPr="003B6E61" w:rsidRDefault="003B6E61" w:rsidP="00F833BB">
            <w:pPr>
              <w:spacing w:line="276" w:lineRule="auto"/>
              <w:jc w:val="center"/>
              <w:rPr>
                <w:color w:val="000000"/>
                <w:sz w:val="24"/>
                <w:szCs w:val="24"/>
              </w:rPr>
            </w:pPr>
            <w:r w:rsidRPr="003B6E61">
              <w:rPr>
                <w:color w:val="000000"/>
                <w:sz w:val="24"/>
                <w:szCs w:val="24"/>
              </w:rPr>
              <w:t>x</w:t>
            </w:r>
          </w:p>
        </w:tc>
      </w:tr>
    </w:tbl>
    <w:p w14:paraId="1CB40E89" w14:textId="77777777" w:rsidR="009738E5" w:rsidRPr="006F5C1C" w:rsidRDefault="009738E5" w:rsidP="009738E5">
      <w:pPr>
        <w:pStyle w:val="1"/>
        <w:spacing w:before="120" w:after="0" w:line="340" w:lineRule="exact"/>
        <w:rPr>
          <w:rFonts w:ascii="Times New Roman" w:hAnsi="Times New Roman"/>
          <w:shd w:val="clear" w:color="auto" w:fill="FFFFFF"/>
          <w:lang w:val="vi-VN" w:eastAsia="en-US"/>
        </w:rPr>
      </w:pPr>
      <w:bookmarkStart w:id="214" w:name="_Toc450133873"/>
      <w:bookmarkStart w:id="215" w:name="_Toc41904071"/>
      <w:bookmarkStart w:id="216" w:name="_Toc117499851"/>
      <w:bookmarkStart w:id="217" w:name="_Toc117499981"/>
      <w:bookmarkStart w:id="218" w:name="_Toc117500113"/>
      <w:bookmarkStart w:id="219" w:name="_Toc117500323"/>
      <w:bookmarkStart w:id="220" w:name="_Toc117509453"/>
      <w:bookmarkStart w:id="221" w:name="_Toc117513024"/>
      <w:bookmarkEnd w:id="207"/>
      <w:bookmarkEnd w:id="208"/>
      <w:bookmarkEnd w:id="209"/>
      <w:bookmarkEnd w:id="210"/>
      <w:bookmarkEnd w:id="213"/>
      <w:r w:rsidRPr="006F5C1C">
        <w:rPr>
          <w:rFonts w:ascii="Times New Roman" w:hAnsi="Times New Roman"/>
          <w:shd w:val="clear" w:color="auto" w:fill="FFFFFF"/>
          <w:lang w:val="vi-VN" w:eastAsia="en-US"/>
        </w:rPr>
        <w:t>3. CHƯƠNG TRÌNH ĐÀO TẠO</w:t>
      </w:r>
    </w:p>
    <w:p w14:paraId="429E6062" w14:textId="77777777" w:rsidR="009738E5" w:rsidRPr="006F5C1C" w:rsidRDefault="009738E5" w:rsidP="009738E5">
      <w:pPr>
        <w:pStyle w:val="2"/>
        <w:spacing w:before="0" w:after="0" w:line="340" w:lineRule="exact"/>
        <w:rPr>
          <w:rFonts w:ascii="Times New Roman" w:hAnsi="Times New Roman"/>
          <w:shd w:val="clear" w:color="auto" w:fill="FFFFFF"/>
          <w:lang w:val="vi-VN" w:eastAsia="en-US"/>
        </w:rPr>
      </w:pPr>
      <w:r w:rsidRPr="006F5C1C">
        <w:rPr>
          <w:rFonts w:ascii="Times New Roman" w:hAnsi="Times New Roman"/>
          <w:shd w:val="clear" w:color="auto" w:fill="FFFFFF"/>
          <w:lang w:val="vi-VN" w:eastAsia="en-US"/>
        </w:rPr>
        <w:t>3.1. Khối lượng kiến thức tối thiểu và thời gian đào tạo theo thiết kế</w:t>
      </w:r>
    </w:p>
    <w:p w14:paraId="50E4556F" w14:textId="77777777" w:rsidR="009738E5" w:rsidRPr="009B3B51" w:rsidRDefault="009738E5" w:rsidP="009738E5">
      <w:pPr>
        <w:pStyle w:val="CHU"/>
        <w:numPr>
          <w:ilvl w:val="0"/>
          <w:numId w:val="3"/>
        </w:numPr>
        <w:spacing w:before="0" w:after="0" w:line="340" w:lineRule="exact"/>
        <w:ind w:left="270" w:hanging="180"/>
        <w:rPr>
          <w:sz w:val="26"/>
          <w:szCs w:val="26"/>
          <w:highlight w:val="green"/>
          <w:lang w:eastAsia="en-US"/>
        </w:rPr>
      </w:pPr>
      <w:r>
        <w:rPr>
          <w:sz w:val="26"/>
          <w:szCs w:val="26"/>
          <w:highlight w:val="green"/>
          <w:lang w:eastAsia="en-US"/>
        </w:rPr>
        <w:t xml:space="preserve">Tổng số: tối thiểu 46 tín chỉ cho </w:t>
      </w:r>
      <w:r w:rsidRPr="009B3B51">
        <w:rPr>
          <w:sz w:val="26"/>
          <w:szCs w:val="26"/>
          <w:highlight w:val="green"/>
          <w:lang w:eastAsia="en-US"/>
        </w:rPr>
        <w:t xml:space="preserve">các đối tượng đã tốt nghiệp trình độ đại học có khối lượng học tập 150 tín chỉ </w:t>
      </w:r>
    </w:p>
    <w:p w14:paraId="62AE6840" w14:textId="77777777" w:rsidR="009738E5" w:rsidRPr="009B3B51" w:rsidRDefault="009738E5" w:rsidP="009738E5">
      <w:pPr>
        <w:pStyle w:val="CHU"/>
        <w:numPr>
          <w:ilvl w:val="0"/>
          <w:numId w:val="3"/>
        </w:numPr>
        <w:spacing w:before="0" w:after="0" w:line="340" w:lineRule="exact"/>
        <w:ind w:left="270" w:hanging="180"/>
        <w:rPr>
          <w:sz w:val="26"/>
          <w:szCs w:val="26"/>
          <w:highlight w:val="green"/>
          <w:lang w:eastAsia="en-US"/>
        </w:rPr>
      </w:pPr>
      <w:r w:rsidRPr="009B3B51">
        <w:rPr>
          <w:sz w:val="26"/>
          <w:szCs w:val="26"/>
          <w:highlight w:val="green"/>
          <w:lang w:eastAsia="en-US"/>
        </w:rPr>
        <w:t xml:space="preserve">Tổng số: </w:t>
      </w:r>
      <w:r>
        <w:rPr>
          <w:sz w:val="26"/>
          <w:szCs w:val="26"/>
          <w:highlight w:val="green"/>
          <w:lang w:eastAsia="en-US"/>
        </w:rPr>
        <w:t xml:space="preserve">tối thiểu </w:t>
      </w:r>
      <w:r w:rsidRPr="009B3B51">
        <w:rPr>
          <w:sz w:val="26"/>
          <w:szCs w:val="26"/>
          <w:highlight w:val="green"/>
          <w:lang w:eastAsia="en-US"/>
        </w:rPr>
        <w:t>60 tín chỉ</w:t>
      </w:r>
      <w:r>
        <w:rPr>
          <w:sz w:val="26"/>
          <w:szCs w:val="26"/>
          <w:highlight w:val="green"/>
          <w:lang w:eastAsia="en-US"/>
        </w:rPr>
        <w:t xml:space="preserve"> cho</w:t>
      </w:r>
      <w:r w:rsidRPr="009B3B51">
        <w:rPr>
          <w:sz w:val="26"/>
          <w:szCs w:val="26"/>
          <w:highlight w:val="green"/>
          <w:lang w:eastAsia="en-US"/>
        </w:rPr>
        <w:t xml:space="preserve"> các đối tượng đã tốt nghiệp trình độ đại học có khối lượng học tập dưới 150 tín chỉ </w:t>
      </w:r>
    </w:p>
    <w:p w14:paraId="57E252CA" w14:textId="77777777" w:rsidR="009738E5" w:rsidRDefault="009738E5" w:rsidP="009738E5">
      <w:pPr>
        <w:pStyle w:val="CHU"/>
        <w:numPr>
          <w:ilvl w:val="0"/>
          <w:numId w:val="3"/>
        </w:numPr>
        <w:spacing w:before="0" w:after="0" w:line="340" w:lineRule="exact"/>
        <w:ind w:left="270" w:hanging="180"/>
        <w:rPr>
          <w:sz w:val="26"/>
          <w:szCs w:val="26"/>
          <w:highlight w:val="green"/>
          <w:lang w:eastAsia="en-US"/>
        </w:rPr>
      </w:pPr>
      <w:r w:rsidRPr="009B3B51">
        <w:rPr>
          <w:sz w:val="26"/>
          <w:szCs w:val="26"/>
          <w:highlight w:val="green"/>
          <w:lang w:eastAsia="en-US"/>
        </w:rPr>
        <w:t>Thời gian đào tạo: 1,5 - 2 năm.</w:t>
      </w:r>
    </w:p>
    <w:p w14:paraId="208EECAC" w14:textId="77777777" w:rsidR="009738E5" w:rsidRPr="00606979" w:rsidRDefault="009738E5" w:rsidP="009738E5">
      <w:pPr>
        <w:pStyle w:val="CHU"/>
        <w:spacing w:before="0" w:after="0" w:line="340" w:lineRule="exact"/>
        <w:ind w:firstLine="0"/>
        <w:rPr>
          <w:b/>
          <w:sz w:val="26"/>
          <w:szCs w:val="26"/>
          <w:highlight w:val="green"/>
          <w:lang w:eastAsia="en-US"/>
        </w:rPr>
      </w:pPr>
      <w:r w:rsidRPr="00606979">
        <w:rPr>
          <w:b/>
          <w:sz w:val="26"/>
          <w:szCs w:val="26"/>
          <w:highlight w:val="green"/>
          <w:lang w:eastAsia="en-US"/>
        </w:rPr>
        <w:t>3.2 Cấu trúc chương trình đào tạo</w:t>
      </w:r>
    </w:p>
    <w:p w14:paraId="261A3B6F" w14:textId="77777777" w:rsidR="009738E5" w:rsidRPr="00B9420F" w:rsidRDefault="009738E5" w:rsidP="009738E5">
      <w:pPr>
        <w:rPr>
          <w:b/>
          <w:sz w:val="24"/>
          <w:szCs w:val="24"/>
        </w:rPr>
      </w:pPr>
      <w:r w:rsidRPr="00B9420F">
        <w:rPr>
          <w:b/>
          <w:sz w:val="24"/>
          <w:szCs w:val="24"/>
          <w:lang w:val="en-US"/>
        </w:rPr>
        <w:t>3.2.</w:t>
      </w:r>
      <w:r>
        <w:rPr>
          <w:b/>
          <w:sz w:val="24"/>
          <w:szCs w:val="24"/>
          <w:lang w:val="en-US"/>
        </w:rPr>
        <w:t>1.</w:t>
      </w:r>
      <w:r w:rsidRPr="00B9420F">
        <w:rPr>
          <w:b/>
          <w:sz w:val="24"/>
          <w:szCs w:val="24"/>
          <w:lang w:val="en-US"/>
        </w:rPr>
        <w:t xml:space="preserve"> </w:t>
      </w:r>
      <w:r w:rsidRPr="00B9420F">
        <w:rPr>
          <w:b/>
          <w:sz w:val="24"/>
          <w:szCs w:val="24"/>
        </w:rPr>
        <w:t>Cấu trúc chương trình đào tạo</w:t>
      </w:r>
      <w:r>
        <w:rPr>
          <w:b/>
          <w:sz w:val="24"/>
          <w:szCs w:val="24"/>
        </w:rPr>
        <w:t xml:space="preserve"> </w:t>
      </w:r>
      <w:r>
        <w:rPr>
          <w:b/>
          <w:sz w:val="24"/>
          <w:szCs w:val="24"/>
          <w:lang w:val="en-US"/>
        </w:rPr>
        <w:t>cho</w:t>
      </w:r>
      <w:r w:rsidRPr="00B9420F">
        <w:rPr>
          <w:b/>
          <w:sz w:val="24"/>
          <w:szCs w:val="24"/>
        </w:rPr>
        <w:t xml:space="preserve"> các đối tượng đã tốt nghiệp trình độ đại học có khối lượng học tập </w:t>
      </w:r>
      <w:r w:rsidRPr="006F5C1C">
        <w:rPr>
          <w:b/>
          <w:bCs/>
          <w:color w:val="000000"/>
          <w:sz w:val="24"/>
          <w:szCs w:val="24"/>
          <w:lang w:val="en-US" w:eastAsia="en-US"/>
        </w:rPr>
        <w:t>≥</w:t>
      </w:r>
      <w:r>
        <w:rPr>
          <w:b/>
          <w:sz w:val="24"/>
          <w:szCs w:val="24"/>
        </w:rPr>
        <w:t xml:space="preserve">150 tín chỉ </w:t>
      </w:r>
    </w:p>
    <w:p w14:paraId="5766C699" w14:textId="77777777" w:rsidR="009738E5" w:rsidRPr="006F5C1C" w:rsidRDefault="009738E5" w:rsidP="009738E5">
      <w:pPr>
        <w:pStyle w:val="2"/>
        <w:spacing w:before="0" w:after="0" w:line="340" w:lineRule="exact"/>
        <w:rPr>
          <w:rFonts w:ascii="Times New Roman" w:hAnsi="Times New Roman"/>
          <w:shd w:val="clear" w:color="auto" w:fill="FFFFFF"/>
          <w:lang w:val="vi-VN" w:eastAsia="en-US"/>
        </w:rPr>
      </w:pPr>
    </w:p>
    <w:tbl>
      <w:tblPr>
        <w:tblW w:w="0" w:type="auto"/>
        <w:tblInd w:w="113" w:type="dxa"/>
        <w:tblLook w:val="04A0" w:firstRow="1" w:lastRow="0" w:firstColumn="1" w:lastColumn="0" w:noHBand="0" w:noVBand="1"/>
      </w:tblPr>
      <w:tblGrid>
        <w:gridCol w:w="670"/>
        <w:gridCol w:w="1270"/>
        <w:gridCol w:w="4442"/>
        <w:gridCol w:w="701"/>
        <w:gridCol w:w="1059"/>
        <w:gridCol w:w="1033"/>
      </w:tblGrid>
      <w:tr w:rsidR="009738E5" w:rsidRPr="006F5C1C" w14:paraId="45B3E86E" w14:textId="77777777" w:rsidTr="00C52CAF">
        <w:trPr>
          <w:trHeight w:val="6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CDDBB0B" w14:textId="77777777" w:rsidR="009738E5" w:rsidRPr="006F5C1C" w:rsidRDefault="009738E5" w:rsidP="00C52CAF">
            <w:pPr>
              <w:jc w:val="center"/>
              <w:rPr>
                <w:b/>
                <w:bCs/>
                <w:color w:val="000000"/>
                <w:sz w:val="24"/>
                <w:szCs w:val="24"/>
                <w:lang w:val="en-US" w:eastAsia="en-US"/>
              </w:rPr>
            </w:pPr>
            <w:r w:rsidRPr="006F5C1C">
              <w:rPr>
                <w:b/>
                <w:bCs/>
                <w:color w:val="000000"/>
                <w:sz w:val="24"/>
                <w:szCs w:val="24"/>
                <w:lang w:val="en-US" w:eastAsia="en-US"/>
              </w:rPr>
              <w:t>STT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15D5836" w14:textId="77777777" w:rsidR="009738E5" w:rsidRPr="006F5C1C" w:rsidRDefault="009738E5" w:rsidP="00C52CAF">
            <w:pPr>
              <w:jc w:val="center"/>
              <w:rPr>
                <w:b/>
                <w:bCs/>
                <w:color w:val="000000"/>
                <w:sz w:val="24"/>
                <w:szCs w:val="24"/>
                <w:lang w:val="en-US" w:eastAsia="en-US"/>
              </w:rPr>
            </w:pPr>
            <w:r w:rsidRPr="006F5C1C">
              <w:rPr>
                <w:b/>
                <w:bCs/>
                <w:color w:val="000000"/>
                <w:sz w:val="24"/>
                <w:szCs w:val="24"/>
                <w:lang w:val="en-US" w:eastAsia="en-US"/>
              </w:rPr>
              <w:t>Mã HP</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50DC078" w14:textId="77777777" w:rsidR="009738E5" w:rsidRPr="006F5C1C" w:rsidRDefault="009738E5" w:rsidP="00C52CAF">
            <w:pPr>
              <w:jc w:val="center"/>
              <w:rPr>
                <w:b/>
                <w:bCs/>
                <w:color w:val="000000"/>
                <w:sz w:val="24"/>
                <w:szCs w:val="24"/>
                <w:lang w:val="en-US" w:eastAsia="en-US"/>
              </w:rPr>
            </w:pPr>
            <w:r w:rsidRPr="006F5C1C">
              <w:rPr>
                <w:b/>
                <w:bCs/>
                <w:color w:val="000000"/>
                <w:sz w:val="24"/>
                <w:szCs w:val="24"/>
                <w:lang w:val="en-US" w:eastAsia="en-US"/>
              </w:rPr>
              <w:t>Tên HP</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B9DA5EB" w14:textId="77777777" w:rsidR="009738E5" w:rsidRPr="006F5C1C" w:rsidRDefault="009738E5" w:rsidP="00C52CAF">
            <w:pPr>
              <w:jc w:val="center"/>
              <w:rPr>
                <w:b/>
                <w:bCs/>
                <w:color w:val="000000"/>
                <w:sz w:val="24"/>
                <w:szCs w:val="24"/>
                <w:lang w:val="en-US" w:eastAsia="en-US"/>
              </w:rPr>
            </w:pPr>
            <w:r w:rsidRPr="006F5C1C">
              <w:rPr>
                <w:b/>
                <w:bCs/>
                <w:color w:val="000000"/>
                <w:sz w:val="24"/>
                <w:szCs w:val="24"/>
                <w:lang w:val="en-US" w:eastAsia="en-US"/>
              </w:rPr>
              <w:t>Số TC</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9F30428" w14:textId="77777777" w:rsidR="009738E5" w:rsidRPr="006F5C1C" w:rsidRDefault="009738E5" w:rsidP="00C52CAF">
            <w:pPr>
              <w:jc w:val="center"/>
              <w:rPr>
                <w:b/>
                <w:bCs/>
                <w:color w:val="000000"/>
                <w:sz w:val="24"/>
                <w:szCs w:val="24"/>
                <w:lang w:val="en-US" w:eastAsia="en-US"/>
              </w:rPr>
            </w:pPr>
            <w:r w:rsidRPr="006F5C1C">
              <w:rPr>
                <w:b/>
                <w:bCs/>
                <w:color w:val="000000"/>
                <w:sz w:val="24"/>
                <w:szCs w:val="24"/>
                <w:lang w:val="en-US" w:eastAsia="en-US"/>
              </w:rPr>
              <w:t>TC trực tiếp</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AF35FED" w14:textId="77777777" w:rsidR="009738E5" w:rsidRPr="006F5C1C" w:rsidRDefault="009738E5" w:rsidP="00C52CAF">
            <w:pPr>
              <w:jc w:val="center"/>
              <w:rPr>
                <w:b/>
                <w:bCs/>
                <w:color w:val="000000"/>
                <w:sz w:val="24"/>
                <w:szCs w:val="24"/>
                <w:lang w:val="en-US" w:eastAsia="en-US"/>
              </w:rPr>
            </w:pPr>
            <w:r w:rsidRPr="006F5C1C">
              <w:rPr>
                <w:b/>
                <w:bCs/>
                <w:color w:val="000000"/>
                <w:sz w:val="24"/>
                <w:szCs w:val="24"/>
                <w:lang w:val="en-US" w:eastAsia="en-US"/>
              </w:rPr>
              <w:t>TC online</w:t>
            </w:r>
          </w:p>
        </w:tc>
      </w:tr>
      <w:tr w:rsidR="009738E5" w:rsidRPr="006F5C1C" w14:paraId="4E3B3D67" w14:textId="77777777" w:rsidTr="00C52CAF">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1E89BEE" w14:textId="77777777" w:rsidR="009738E5" w:rsidRPr="006F5C1C" w:rsidRDefault="009738E5" w:rsidP="00C52CAF">
            <w:pPr>
              <w:jc w:val="center"/>
              <w:rPr>
                <w:b/>
                <w:bCs/>
                <w:color w:val="000000"/>
                <w:sz w:val="24"/>
                <w:szCs w:val="24"/>
                <w:lang w:val="en-US" w:eastAsia="en-US"/>
              </w:rPr>
            </w:pPr>
            <w:r w:rsidRPr="006F5C1C">
              <w:rPr>
                <w:b/>
                <w:bCs/>
                <w:color w:val="000000"/>
                <w:sz w:val="24"/>
                <w:szCs w:val="24"/>
                <w:lang w:val="en-US" w:eastAsia="en-US"/>
              </w:rPr>
              <w:t>I</w:t>
            </w:r>
          </w:p>
        </w:tc>
        <w:tc>
          <w:tcPr>
            <w:tcW w:w="0" w:type="auto"/>
            <w:tcBorders>
              <w:top w:val="nil"/>
              <w:left w:val="nil"/>
              <w:bottom w:val="nil"/>
              <w:right w:val="single" w:sz="4" w:space="0" w:color="auto"/>
            </w:tcBorders>
            <w:shd w:val="clear" w:color="auto" w:fill="auto"/>
            <w:noWrap/>
            <w:vAlign w:val="bottom"/>
            <w:hideMark/>
          </w:tcPr>
          <w:p w14:paraId="73B2B660" w14:textId="77777777" w:rsidR="009738E5" w:rsidRPr="006F5C1C" w:rsidRDefault="009738E5" w:rsidP="00C52CAF">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nil"/>
              <w:bottom w:val="nil"/>
              <w:right w:val="single" w:sz="4" w:space="0" w:color="auto"/>
            </w:tcBorders>
            <w:shd w:val="clear" w:color="auto" w:fill="auto"/>
            <w:noWrap/>
            <w:vAlign w:val="bottom"/>
            <w:hideMark/>
          </w:tcPr>
          <w:p w14:paraId="2A0B7491" w14:textId="77777777" w:rsidR="009738E5" w:rsidRPr="006F5C1C" w:rsidRDefault="009738E5" w:rsidP="00C52CAF">
            <w:pPr>
              <w:rPr>
                <w:b/>
                <w:bCs/>
                <w:color w:val="000000"/>
                <w:sz w:val="24"/>
                <w:szCs w:val="24"/>
                <w:lang w:val="en-US" w:eastAsia="en-US"/>
              </w:rPr>
            </w:pPr>
            <w:r w:rsidRPr="006F5C1C">
              <w:rPr>
                <w:b/>
                <w:bCs/>
                <w:color w:val="000000"/>
                <w:sz w:val="24"/>
                <w:szCs w:val="24"/>
                <w:lang w:val="en-US" w:eastAsia="en-US"/>
              </w:rPr>
              <w:t>Học phần bắt buộc</w:t>
            </w:r>
          </w:p>
        </w:tc>
        <w:tc>
          <w:tcPr>
            <w:tcW w:w="0" w:type="auto"/>
            <w:tcBorders>
              <w:top w:val="nil"/>
              <w:left w:val="nil"/>
              <w:bottom w:val="nil"/>
              <w:right w:val="single" w:sz="4" w:space="0" w:color="auto"/>
            </w:tcBorders>
            <w:shd w:val="clear" w:color="auto" w:fill="auto"/>
            <w:noWrap/>
            <w:vAlign w:val="bottom"/>
            <w:hideMark/>
          </w:tcPr>
          <w:p w14:paraId="1483A38A" w14:textId="77777777" w:rsidR="009738E5" w:rsidRPr="006F5C1C" w:rsidRDefault="009738E5" w:rsidP="00C52CAF">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nil"/>
              <w:bottom w:val="nil"/>
              <w:right w:val="single" w:sz="4" w:space="0" w:color="auto"/>
            </w:tcBorders>
            <w:shd w:val="clear" w:color="auto" w:fill="auto"/>
            <w:noWrap/>
            <w:vAlign w:val="bottom"/>
            <w:hideMark/>
          </w:tcPr>
          <w:p w14:paraId="192595D7" w14:textId="77777777" w:rsidR="009738E5" w:rsidRPr="006F5C1C" w:rsidRDefault="009738E5" w:rsidP="00C52CAF">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nil"/>
              <w:bottom w:val="nil"/>
              <w:right w:val="single" w:sz="4" w:space="0" w:color="auto"/>
            </w:tcBorders>
            <w:shd w:val="clear" w:color="auto" w:fill="auto"/>
            <w:noWrap/>
            <w:vAlign w:val="bottom"/>
            <w:hideMark/>
          </w:tcPr>
          <w:p w14:paraId="51F20F21" w14:textId="77777777" w:rsidR="009738E5" w:rsidRPr="006F5C1C" w:rsidRDefault="009738E5" w:rsidP="00C52CAF">
            <w:pPr>
              <w:jc w:val="center"/>
              <w:rPr>
                <w:b/>
                <w:bCs/>
                <w:color w:val="000000"/>
                <w:sz w:val="24"/>
                <w:szCs w:val="24"/>
                <w:lang w:val="en-US" w:eastAsia="en-US"/>
              </w:rPr>
            </w:pPr>
            <w:r w:rsidRPr="006F5C1C">
              <w:rPr>
                <w:b/>
                <w:bCs/>
                <w:color w:val="000000"/>
                <w:sz w:val="24"/>
                <w:szCs w:val="24"/>
                <w:lang w:val="en-US" w:eastAsia="en-US"/>
              </w:rPr>
              <w:t> </w:t>
            </w:r>
          </w:p>
        </w:tc>
      </w:tr>
      <w:tr w:rsidR="009738E5" w:rsidRPr="006F5C1C" w14:paraId="5908CB34" w14:textId="77777777" w:rsidTr="00C52CAF">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51AF7F25"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4AD8967"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NLM7001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07D21E4" w14:textId="77777777" w:rsidR="009738E5" w:rsidRPr="006F5C1C" w:rsidRDefault="009738E5" w:rsidP="00C52CAF">
            <w:pPr>
              <w:rPr>
                <w:color w:val="000000"/>
                <w:sz w:val="24"/>
                <w:szCs w:val="24"/>
                <w:lang w:val="en-US" w:eastAsia="en-US"/>
              </w:rPr>
            </w:pPr>
            <w:r w:rsidRPr="006F5C1C">
              <w:rPr>
                <w:color w:val="000000"/>
                <w:sz w:val="24"/>
                <w:szCs w:val="24"/>
                <w:lang w:val="en-US" w:eastAsia="en-US"/>
              </w:rPr>
              <w:t>Triết học</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B89E9C3"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3</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4D9D80C"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4422816"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1</w:t>
            </w:r>
          </w:p>
        </w:tc>
      </w:tr>
      <w:tr w:rsidR="009738E5" w:rsidRPr="006F5C1C" w14:paraId="4CCBF4BC" w14:textId="77777777" w:rsidTr="00C52CAF">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4168635B"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CB86F40"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NNA7003</w:t>
            </w:r>
          </w:p>
        </w:tc>
        <w:tc>
          <w:tcPr>
            <w:tcW w:w="0" w:type="auto"/>
            <w:tcBorders>
              <w:top w:val="nil"/>
              <w:left w:val="nil"/>
              <w:bottom w:val="single" w:sz="4" w:space="0" w:color="auto"/>
              <w:right w:val="single" w:sz="4" w:space="0" w:color="auto"/>
            </w:tcBorders>
            <w:shd w:val="clear" w:color="auto" w:fill="auto"/>
            <w:vAlign w:val="center"/>
            <w:hideMark/>
          </w:tcPr>
          <w:p w14:paraId="2A90D83F" w14:textId="77777777" w:rsidR="009738E5" w:rsidRPr="006F5C1C" w:rsidRDefault="009738E5" w:rsidP="00C52CAF">
            <w:pPr>
              <w:rPr>
                <w:color w:val="000000"/>
                <w:sz w:val="24"/>
                <w:szCs w:val="24"/>
                <w:lang w:val="en-US" w:eastAsia="en-US"/>
              </w:rPr>
            </w:pPr>
            <w:r w:rsidRPr="006F5C1C">
              <w:rPr>
                <w:color w:val="000000"/>
                <w:sz w:val="24"/>
                <w:szCs w:val="24"/>
                <w:lang w:val="en-US" w:eastAsia="en-US"/>
              </w:rPr>
              <w:t>Tiếng Anh</w:t>
            </w:r>
          </w:p>
        </w:tc>
        <w:tc>
          <w:tcPr>
            <w:tcW w:w="0" w:type="auto"/>
            <w:tcBorders>
              <w:top w:val="nil"/>
              <w:left w:val="nil"/>
              <w:bottom w:val="single" w:sz="4" w:space="0" w:color="auto"/>
              <w:right w:val="single" w:sz="4" w:space="0" w:color="auto"/>
            </w:tcBorders>
            <w:shd w:val="clear" w:color="auto" w:fill="auto"/>
            <w:vAlign w:val="center"/>
            <w:hideMark/>
          </w:tcPr>
          <w:p w14:paraId="11C4B53E"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4269C285"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noWrap/>
            <w:vAlign w:val="center"/>
            <w:hideMark/>
          </w:tcPr>
          <w:p w14:paraId="6E584E97"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1</w:t>
            </w:r>
          </w:p>
        </w:tc>
      </w:tr>
      <w:tr w:rsidR="009738E5" w:rsidRPr="006F5C1C" w14:paraId="72CF7238" w14:textId="77777777" w:rsidTr="00C52CAF">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4778B021"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3</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C09C80A"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TDH7001</w:t>
            </w:r>
          </w:p>
        </w:tc>
        <w:tc>
          <w:tcPr>
            <w:tcW w:w="0" w:type="auto"/>
            <w:tcBorders>
              <w:top w:val="nil"/>
              <w:left w:val="nil"/>
              <w:bottom w:val="single" w:sz="4" w:space="0" w:color="auto"/>
              <w:right w:val="single" w:sz="4" w:space="0" w:color="auto"/>
            </w:tcBorders>
            <w:shd w:val="clear" w:color="auto" w:fill="auto"/>
            <w:vAlign w:val="center"/>
            <w:hideMark/>
          </w:tcPr>
          <w:p w14:paraId="1E4C109C" w14:textId="77777777" w:rsidR="009738E5" w:rsidRPr="006F5C1C" w:rsidRDefault="009738E5" w:rsidP="00C52CAF">
            <w:pPr>
              <w:rPr>
                <w:color w:val="000000"/>
                <w:sz w:val="24"/>
                <w:szCs w:val="24"/>
                <w:lang w:val="en-US" w:eastAsia="en-US"/>
              </w:rPr>
            </w:pPr>
            <w:r w:rsidRPr="006F5C1C">
              <w:rPr>
                <w:color w:val="000000"/>
                <w:sz w:val="24"/>
                <w:szCs w:val="24"/>
                <w:lang w:val="en-US" w:eastAsia="en-US"/>
              </w:rPr>
              <w:t>Điều khiển số</w:t>
            </w:r>
          </w:p>
        </w:tc>
        <w:tc>
          <w:tcPr>
            <w:tcW w:w="0" w:type="auto"/>
            <w:tcBorders>
              <w:top w:val="nil"/>
              <w:left w:val="nil"/>
              <w:bottom w:val="single" w:sz="4" w:space="0" w:color="auto"/>
              <w:right w:val="single" w:sz="4" w:space="0" w:color="auto"/>
            </w:tcBorders>
            <w:shd w:val="clear" w:color="auto" w:fill="auto"/>
            <w:vAlign w:val="center"/>
            <w:hideMark/>
          </w:tcPr>
          <w:p w14:paraId="6725F694"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367177AA"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noWrap/>
            <w:vAlign w:val="center"/>
            <w:hideMark/>
          </w:tcPr>
          <w:p w14:paraId="3A087DD0"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0</w:t>
            </w:r>
          </w:p>
        </w:tc>
      </w:tr>
      <w:tr w:rsidR="009738E5" w:rsidRPr="006F5C1C" w14:paraId="370BBAD7" w14:textId="77777777" w:rsidTr="00C52CAF">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1B5DD07F"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4</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9145F3E"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DIE7002</w:t>
            </w:r>
          </w:p>
        </w:tc>
        <w:tc>
          <w:tcPr>
            <w:tcW w:w="0" w:type="auto"/>
            <w:tcBorders>
              <w:top w:val="nil"/>
              <w:left w:val="nil"/>
              <w:bottom w:val="single" w:sz="4" w:space="0" w:color="auto"/>
              <w:right w:val="single" w:sz="4" w:space="0" w:color="auto"/>
            </w:tcBorders>
            <w:shd w:val="clear" w:color="auto" w:fill="auto"/>
            <w:vAlign w:val="center"/>
            <w:hideMark/>
          </w:tcPr>
          <w:p w14:paraId="1D96B5D3" w14:textId="77777777" w:rsidR="009738E5" w:rsidRPr="006F5C1C" w:rsidRDefault="009738E5" w:rsidP="00C52CAF">
            <w:pPr>
              <w:rPr>
                <w:color w:val="000000"/>
                <w:sz w:val="24"/>
                <w:szCs w:val="24"/>
                <w:lang w:val="en-US" w:eastAsia="en-US"/>
              </w:rPr>
            </w:pPr>
            <w:r w:rsidRPr="006F5C1C">
              <w:rPr>
                <w:color w:val="000000"/>
                <w:sz w:val="24"/>
                <w:szCs w:val="24"/>
                <w:lang w:val="en-US" w:eastAsia="en-US"/>
              </w:rPr>
              <w:t>Phương pháp nghiên cứu trong Kỹ thuật điện</w:t>
            </w:r>
          </w:p>
        </w:tc>
        <w:tc>
          <w:tcPr>
            <w:tcW w:w="0" w:type="auto"/>
            <w:tcBorders>
              <w:top w:val="nil"/>
              <w:left w:val="nil"/>
              <w:bottom w:val="single" w:sz="4" w:space="0" w:color="auto"/>
              <w:right w:val="single" w:sz="4" w:space="0" w:color="auto"/>
            </w:tcBorders>
            <w:shd w:val="clear" w:color="auto" w:fill="auto"/>
            <w:vAlign w:val="center"/>
            <w:hideMark/>
          </w:tcPr>
          <w:p w14:paraId="39CA337F"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1D2672CB"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noWrap/>
            <w:vAlign w:val="center"/>
            <w:hideMark/>
          </w:tcPr>
          <w:p w14:paraId="670E9F8C"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0</w:t>
            </w:r>
          </w:p>
        </w:tc>
      </w:tr>
      <w:tr w:rsidR="009738E5" w:rsidRPr="006F5C1C" w14:paraId="79EE88E4" w14:textId="77777777" w:rsidTr="00C52CAF">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580BA30B"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5</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17ACE23"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TDH7006</w:t>
            </w:r>
          </w:p>
        </w:tc>
        <w:tc>
          <w:tcPr>
            <w:tcW w:w="0" w:type="auto"/>
            <w:tcBorders>
              <w:top w:val="nil"/>
              <w:left w:val="nil"/>
              <w:bottom w:val="single" w:sz="4" w:space="0" w:color="auto"/>
              <w:right w:val="single" w:sz="4" w:space="0" w:color="auto"/>
            </w:tcBorders>
            <w:shd w:val="clear" w:color="auto" w:fill="auto"/>
            <w:vAlign w:val="center"/>
            <w:hideMark/>
          </w:tcPr>
          <w:p w14:paraId="6F42F931" w14:textId="77777777" w:rsidR="009738E5" w:rsidRPr="006F5C1C" w:rsidRDefault="009738E5" w:rsidP="00C52CAF">
            <w:pPr>
              <w:rPr>
                <w:color w:val="000000"/>
                <w:sz w:val="24"/>
                <w:szCs w:val="24"/>
                <w:lang w:val="en-US" w:eastAsia="en-US"/>
              </w:rPr>
            </w:pPr>
            <w:r w:rsidRPr="006F5C1C">
              <w:rPr>
                <w:color w:val="000000"/>
                <w:sz w:val="24"/>
                <w:szCs w:val="24"/>
                <w:lang w:val="en-US" w:eastAsia="en-US"/>
              </w:rPr>
              <w:t>Điều khiển quá trình</w:t>
            </w:r>
          </w:p>
        </w:tc>
        <w:tc>
          <w:tcPr>
            <w:tcW w:w="0" w:type="auto"/>
            <w:tcBorders>
              <w:top w:val="nil"/>
              <w:left w:val="nil"/>
              <w:bottom w:val="single" w:sz="4" w:space="0" w:color="auto"/>
              <w:right w:val="single" w:sz="4" w:space="0" w:color="auto"/>
            </w:tcBorders>
            <w:shd w:val="clear" w:color="auto" w:fill="auto"/>
            <w:vAlign w:val="center"/>
            <w:hideMark/>
          </w:tcPr>
          <w:p w14:paraId="775EBCE4"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08816CD8"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noWrap/>
            <w:vAlign w:val="center"/>
            <w:hideMark/>
          </w:tcPr>
          <w:p w14:paraId="6839513D"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0</w:t>
            </w:r>
          </w:p>
        </w:tc>
      </w:tr>
      <w:tr w:rsidR="009738E5" w:rsidRPr="006F5C1C" w14:paraId="3358BBA2" w14:textId="77777777" w:rsidTr="00C52CAF">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4F069D12"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6</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BC49A53"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DIE7004</w:t>
            </w:r>
          </w:p>
        </w:tc>
        <w:tc>
          <w:tcPr>
            <w:tcW w:w="0" w:type="auto"/>
            <w:tcBorders>
              <w:top w:val="nil"/>
              <w:left w:val="nil"/>
              <w:bottom w:val="single" w:sz="4" w:space="0" w:color="auto"/>
              <w:right w:val="single" w:sz="4" w:space="0" w:color="auto"/>
            </w:tcBorders>
            <w:shd w:val="clear" w:color="auto" w:fill="auto"/>
            <w:vAlign w:val="center"/>
            <w:hideMark/>
          </w:tcPr>
          <w:p w14:paraId="50613360" w14:textId="77777777" w:rsidR="009738E5" w:rsidRPr="006F5C1C" w:rsidRDefault="009738E5" w:rsidP="00C52CAF">
            <w:pPr>
              <w:rPr>
                <w:color w:val="000000"/>
                <w:sz w:val="24"/>
                <w:szCs w:val="24"/>
                <w:lang w:val="en-US" w:eastAsia="en-US"/>
              </w:rPr>
            </w:pPr>
            <w:r w:rsidRPr="006F5C1C">
              <w:rPr>
                <w:color w:val="000000"/>
                <w:sz w:val="24"/>
                <w:szCs w:val="24"/>
                <w:lang w:val="en-US" w:eastAsia="en-US"/>
              </w:rPr>
              <w:t>Lý thuyết tối ưu và ứng dụng</w:t>
            </w:r>
          </w:p>
        </w:tc>
        <w:tc>
          <w:tcPr>
            <w:tcW w:w="0" w:type="auto"/>
            <w:tcBorders>
              <w:top w:val="nil"/>
              <w:left w:val="nil"/>
              <w:bottom w:val="single" w:sz="4" w:space="0" w:color="auto"/>
              <w:right w:val="single" w:sz="4" w:space="0" w:color="auto"/>
            </w:tcBorders>
            <w:shd w:val="clear" w:color="auto" w:fill="auto"/>
            <w:vAlign w:val="center"/>
            <w:hideMark/>
          </w:tcPr>
          <w:p w14:paraId="3BFCBFD1"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6A579BE0"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noWrap/>
            <w:vAlign w:val="center"/>
            <w:hideMark/>
          </w:tcPr>
          <w:p w14:paraId="3E03D03E"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0</w:t>
            </w:r>
          </w:p>
        </w:tc>
      </w:tr>
      <w:tr w:rsidR="009738E5" w:rsidRPr="006F5C1C" w14:paraId="0191E051" w14:textId="77777777" w:rsidTr="00C52CAF">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6E22F8E9"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7</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EB3F24A"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HTD7006</w:t>
            </w:r>
          </w:p>
        </w:tc>
        <w:tc>
          <w:tcPr>
            <w:tcW w:w="0" w:type="auto"/>
            <w:tcBorders>
              <w:top w:val="nil"/>
              <w:left w:val="nil"/>
              <w:bottom w:val="single" w:sz="4" w:space="0" w:color="auto"/>
              <w:right w:val="single" w:sz="4" w:space="0" w:color="auto"/>
            </w:tcBorders>
            <w:shd w:val="clear" w:color="auto" w:fill="auto"/>
            <w:vAlign w:val="center"/>
            <w:hideMark/>
          </w:tcPr>
          <w:p w14:paraId="6862CD3C" w14:textId="77777777" w:rsidR="009738E5" w:rsidRPr="006F5C1C" w:rsidRDefault="009738E5" w:rsidP="00C52CAF">
            <w:pPr>
              <w:rPr>
                <w:color w:val="000000"/>
                <w:sz w:val="24"/>
                <w:szCs w:val="24"/>
                <w:lang w:val="en-US" w:eastAsia="en-US"/>
              </w:rPr>
            </w:pPr>
            <w:r w:rsidRPr="006F5C1C">
              <w:rPr>
                <w:color w:val="000000"/>
                <w:sz w:val="24"/>
                <w:szCs w:val="24"/>
                <w:lang w:val="en-US" w:eastAsia="en-US"/>
              </w:rPr>
              <w:t>Phương pháp phân tích, đánh giá và tính toán Hệ thống điện</w:t>
            </w:r>
          </w:p>
        </w:tc>
        <w:tc>
          <w:tcPr>
            <w:tcW w:w="0" w:type="auto"/>
            <w:tcBorders>
              <w:top w:val="nil"/>
              <w:left w:val="nil"/>
              <w:bottom w:val="single" w:sz="4" w:space="0" w:color="auto"/>
              <w:right w:val="single" w:sz="4" w:space="0" w:color="auto"/>
            </w:tcBorders>
            <w:shd w:val="clear" w:color="auto" w:fill="auto"/>
            <w:vAlign w:val="center"/>
            <w:hideMark/>
          </w:tcPr>
          <w:p w14:paraId="31685429"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0A7168D0"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noWrap/>
            <w:vAlign w:val="center"/>
            <w:hideMark/>
          </w:tcPr>
          <w:p w14:paraId="3BCEA4B7"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0</w:t>
            </w:r>
          </w:p>
        </w:tc>
      </w:tr>
      <w:tr w:rsidR="009738E5" w:rsidRPr="006F5C1C" w14:paraId="334D2570" w14:textId="77777777" w:rsidTr="00C52CAF">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5457431D"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8</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2B69883"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TDH7007</w:t>
            </w:r>
          </w:p>
        </w:tc>
        <w:tc>
          <w:tcPr>
            <w:tcW w:w="0" w:type="auto"/>
            <w:tcBorders>
              <w:top w:val="nil"/>
              <w:left w:val="nil"/>
              <w:bottom w:val="single" w:sz="4" w:space="0" w:color="auto"/>
              <w:right w:val="single" w:sz="4" w:space="0" w:color="auto"/>
            </w:tcBorders>
            <w:shd w:val="clear" w:color="auto" w:fill="auto"/>
            <w:vAlign w:val="center"/>
            <w:hideMark/>
          </w:tcPr>
          <w:p w14:paraId="2205AAE4" w14:textId="77777777" w:rsidR="009738E5" w:rsidRPr="006F5C1C" w:rsidRDefault="009738E5" w:rsidP="00C52CAF">
            <w:pPr>
              <w:rPr>
                <w:color w:val="000000"/>
                <w:sz w:val="24"/>
                <w:szCs w:val="24"/>
                <w:lang w:val="en-US" w:eastAsia="en-US"/>
              </w:rPr>
            </w:pPr>
            <w:r w:rsidRPr="006F5C1C">
              <w:rPr>
                <w:color w:val="000000"/>
                <w:sz w:val="24"/>
                <w:szCs w:val="24"/>
                <w:lang w:val="en-US" w:eastAsia="en-US"/>
              </w:rPr>
              <w:t>Hệ thống giám sát và điều khiển công nghiệp</w:t>
            </w:r>
          </w:p>
        </w:tc>
        <w:tc>
          <w:tcPr>
            <w:tcW w:w="0" w:type="auto"/>
            <w:tcBorders>
              <w:top w:val="nil"/>
              <w:left w:val="nil"/>
              <w:bottom w:val="single" w:sz="4" w:space="0" w:color="auto"/>
              <w:right w:val="single" w:sz="4" w:space="0" w:color="auto"/>
            </w:tcBorders>
            <w:shd w:val="clear" w:color="auto" w:fill="auto"/>
            <w:vAlign w:val="center"/>
            <w:hideMark/>
          </w:tcPr>
          <w:p w14:paraId="4E79A360"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2B7D7CB5"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noWrap/>
            <w:vAlign w:val="center"/>
            <w:hideMark/>
          </w:tcPr>
          <w:p w14:paraId="0825F5A3"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0</w:t>
            </w:r>
          </w:p>
        </w:tc>
      </w:tr>
      <w:tr w:rsidR="009738E5" w:rsidRPr="006F5C1C" w14:paraId="37395628" w14:textId="77777777" w:rsidTr="00C52CAF">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31A20E82"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9</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1135C62"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HTD7007</w:t>
            </w:r>
          </w:p>
        </w:tc>
        <w:tc>
          <w:tcPr>
            <w:tcW w:w="0" w:type="auto"/>
            <w:tcBorders>
              <w:top w:val="nil"/>
              <w:left w:val="nil"/>
              <w:bottom w:val="single" w:sz="4" w:space="0" w:color="auto"/>
              <w:right w:val="single" w:sz="4" w:space="0" w:color="auto"/>
            </w:tcBorders>
            <w:shd w:val="clear" w:color="auto" w:fill="auto"/>
            <w:vAlign w:val="center"/>
            <w:hideMark/>
          </w:tcPr>
          <w:p w14:paraId="4ECBD632" w14:textId="77777777" w:rsidR="009738E5" w:rsidRPr="006F5C1C" w:rsidRDefault="009738E5" w:rsidP="00C52CAF">
            <w:pPr>
              <w:rPr>
                <w:color w:val="000000"/>
                <w:sz w:val="24"/>
                <w:szCs w:val="24"/>
                <w:lang w:val="en-US" w:eastAsia="en-US"/>
              </w:rPr>
            </w:pPr>
            <w:r w:rsidRPr="006F5C1C">
              <w:rPr>
                <w:color w:val="000000"/>
                <w:sz w:val="24"/>
                <w:szCs w:val="24"/>
                <w:lang w:val="en-US" w:eastAsia="en-US"/>
              </w:rPr>
              <w:t>Sử dụng năng lượng mới và tái tạo phát điện</w:t>
            </w:r>
          </w:p>
        </w:tc>
        <w:tc>
          <w:tcPr>
            <w:tcW w:w="0" w:type="auto"/>
            <w:tcBorders>
              <w:top w:val="nil"/>
              <w:left w:val="nil"/>
              <w:bottom w:val="single" w:sz="4" w:space="0" w:color="auto"/>
              <w:right w:val="single" w:sz="4" w:space="0" w:color="auto"/>
            </w:tcBorders>
            <w:shd w:val="clear" w:color="auto" w:fill="auto"/>
            <w:vAlign w:val="center"/>
            <w:hideMark/>
          </w:tcPr>
          <w:p w14:paraId="7CE517A6"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7BC93330"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noWrap/>
            <w:vAlign w:val="center"/>
            <w:hideMark/>
          </w:tcPr>
          <w:p w14:paraId="70BDAA40"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0</w:t>
            </w:r>
          </w:p>
        </w:tc>
      </w:tr>
      <w:tr w:rsidR="009738E5" w:rsidRPr="006F5C1C" w14:paraId="76A53767" w14:textId="77777777" w:rsidTr="00C52CAF">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2DAB0E94"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10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65B19A3"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KEQ7005</w:t>
            </w:r>
          </w:p>
        </w:tc>
        <w:tc>
          <w:tcPr>
            <w:tcW w:w="0" w:type="auto"/>
            <w:tcBorders>
              <w:top w:val="nil"/>
              <w:left w:val="nil"/>
              <w:bottom w:val="single" w:sz="4" w:space="0" w:color="auto"/>
              <w:right w:val="single" w:sz="4" w:space="0" w:color="auto"/>
            </w:tcBorders>
            <w:shd w:val="clear" w:color="auto" w:fill="auto"/>
            <w:vAlign w:val="center"/>
            <w:hideMark/>
          </w:tcPr>
          <w:p w14:paraId="3FF33BD6" w14:textId="77777777" w:rsidR="009738E5" w:rsidRPr="006F5C1C" w:rsidRDefault="009738E5" w:rsidP="00C52CAF">
            <w:pPr>
              <w:rPr>
                <w:color w:val="000000"/>
                <w:sz w:val="24"/>
                <w:szCs w:val="24"/>
                <w:lang w:val="en-US" w:eastAsia="en-US"/>
              </w:rPr>
            </w:pPr>
            <w:r w:rsidRPr="006F5C1C">
              <w:rPr>
                <w:color w:val="000000"/>
                <w:sz w:val="24"/>
                <w:szCs w:val="24"/>
                <w:lang w:val="en-US" w:eastAsia="en-US"/>
              </w:rPr>
              <w:t>Kỹ năng phân tích kinh doanh</w:t>
            </w:r>
          </w:p>
        </w:tc>
        <w:tc>
          <w:tcPr>
            <w:tcW w:w="0" w:type="auto"/>
            <w:tcBorders>
              <w:top w:val="nil"/>
              <w:left w:val="nil"/>
              <w:bottom w:val="single" w:sz="4" w:space="0" w:color="auto"/>
              <w:right w:val="single" w:sz="4" w:space="0" w:color="auto"/>
            </w:tcBorders>
            <w:shd w:val="clear" w:color="auto" w:fill="auto"/>
            <w:vAlign w:val="center"/>
            <w:hideMark/>
          </w:tcPr>
          <w:p w14:paraId="714B4E5D"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710A4CE1"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noWrap/>
            <w:vAlign w:val="center"/>
            <w:hideMark/>
          </w:tcPr>
          <w:p w14:paraId="333440C3"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0</w:t>
            </w:r>
          </w:p>
        </w:tc>
      </w:tr>
      <w:tr w:rsidR="009738E5" w:rsidRPr="006F5C1C" w14:paraId="13CF973F" w14:textId="77777777" w:rsidTr="00C52CAF">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3B4B5DF5"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11</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5605D70"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HTD7008</w:t>
            </w:r>
          </w:p>
        </w:tc>
        <w:tc>
          <w:tcPr>
            <w:tcW w:w="0" w:type="auto"/>
            <w:tcBorders>
              <w:top w:val="nil"/>
              <w:left w:val="nil"/>
              <w:bottom w:val="single" w:sz="4" w:space="0" w:color="auto"/>
              <w:right w:val="single" w:sz="4" w:space="0" w:color="auto"/>
            </w:tcBorders>
            <w:shd w:val="clear" w:color="auto" w:fill="auto"/>
            <w:vAlign w:val="center"/>
            <w:hideMark/>
          </w:tcPr>
          <w:p w14:paraId="6CED7EEE" w14:textId="77777777" w:rsidR="009738E5" w:rsidRPr="006F5C1C" w:rsidRDefault="009738E5" w:rsidP="00C52CAF">
            <w:pPr>
              <w:rPr>
                <w:color w:val="000000"/>
                <w:sz w:val="24"/>
                <w:szCs w:val="24"/>
                <w:lang w:val="en-US" w:eastAsia="en-US"/>
              </w:rPr>
            </w:pPr>
            <w:r w:rsidRPr="006F5C1C">
              <w:rPr>
                <w:color w:val="000000"/>
                <w:sz w:val="24"/>
                <w:szCs w:val="24"/>
                <w:lang w:val="en-US" w:eastAsia="en-US"/>
              </w:rPr>
              <w:t>Quy hoạch và phát triển điện lực</w:t>
            </w:r>
          </w:p>
        </w:tc>
        <w:tc>
          <w:tcPr>
            <w:tcW w:w="0" w:type="auto"/>
            <w:tcBorders>
              <w:top w:val="nil"/>
              <w:left w:val="nil"/>
              <w:bottom w:val="single" w:sz="4" w:space="0" w:color="auto"/>
              <w:right w:val="single" w:sz="4" w:space="0" w:color="auto"/>
            </w:tcBorders>
            <w:shd w:val="clear" w:color="auto" w:fill="auto"/>
            <w:vAlign w:val="center"/>
            <w:hideMark/>
          </w:tcPr>
          <w:p w14:paraId="6E2B6A38"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1296C6A1"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noWrap/>
            <w:vAlign w:val="center"/>
            <w:hideMark/>
          </w:tcPr>
          <w:p w14:paraId="3D4ED1B3"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0</w:t>
            </w:r>
          </w:p>
        </w:tc>
      </w:tr>
      <w:tr w:rsidR="009738E5" w:rsidRPr="006F5C1C" w14:paraId="444EAA4F" w14:textId="77777777" w:rsidTr="00C52CAF">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1DEA0FD9" w14:textId="77777777" w:rsidR="009738E5" w:rsidRPr="006F5C1C" w:rsidRDefault="009738E5" w:rsidP="00C52CAF">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76EC802" w14:textId="77777777" w:rsidR="009738E5" w:rsidRPr="006F5C1C" w:rsidRDefault="009738E5" w:rsidP="00C52CAF">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vAlign w:val="center"/>
            <w:hideMark/>
          </w:tcPr>
          <w:p w14:paraId="2FFBB5D7" w14:textId="77777777" w:rsidR="009738E5" w:rsidRPr="006F5C1C" w:rsidRDefault="009738E5" w:rsidP="00C52CAF">
            <w:pPr>
              <w:jc w:val="center"/>
              <w:rPr>
                <w:b/>
                <w:bCs/>
                <w:color w:val="000000"/>
                <w:sz w:val="24"/>
                <w:szCs w:val="24"/>
                <w:lang w:val="en-US" w:eastAsia="en-US"/>
              </w:rPr>
            </w:pPr>
            <w:r w:rsidRPr="006F5C1C">
              <w:rPr>
                <w:b/>
                <w:bCs/>
                <w:color w:val="000000"/>
                <w:sz w:val="24"/>
                <w:szCs w:val="24"/>
                <w:lang w:val="en-US" w:eastAsia="en-US"/>
              </w:rPr>
              <w:t>Tổng tín chỉ bắt buộc</w:t>
            </w:r>
          </w:p>
        </w:tc>
        <w:tc>
          <w:tcPr>
            <w:tcW w:w="0" w:type="auto"/>
            <w:tcBorders>
              <w:top w:val="nil"/>
              <w:left w:val="nil"/>
              <w:bottom w:val="single" w:sz="4" w:space="0" w:color="auto"/>
              <w:right w:val="single" w:sz="4" w:space="0" w:color="auto"/>
            </w:tcBorders>
            <w:shd w:val="clear" w:color="auto" w:fill="auto"/>
            <w:vAlign w:val="center"/>
            <w:hideMark/>
          </w:tcPr>
          <w:p w14:paraId="667BCD06" w14:textId="77777777" w:rsidR="009738E5" w:rsidRPr="006F5C1C" w:rsidRDefault="009738E5" w:rsidP="00C52CAF">
            <w:pPr>
              <w:jc w:val="center"/>
              <w:rPr>
                <w:b/>
                <w:bCs/>
                <w:color w:val="000000"/>
                <w:sz w:val="24"/>
                <w:szCs w:val="24"/>
                <w:lang w:val="en-US" w:eastAsia="en-US"/>
              </w:rPr>
            </w:pPr>
            <w:r w:rsidRPr="006F5C1C">
              <w:rPr>
                <w:b/>
                <w:bCs/>
                <w:color w:val="000000"/>
                <w:sz w:val="24"/>
                <w:szCs w:val="24"/>
                <w:lang w:val="en-US" w:eastAsia="en-US"/>
              </w:rPr>
              <w:t>23</w:t>
            </w:r>
          </w:p>
        </w:tc>
        <w:tc>
          <w:tcPr>
            <w:tcW w:w="0" w:type="auto"/>
            <w:tcBorders>
              <w:top w:val="nil"/>
              <w:left w:val="nil"/>
              <w:bottom w:val="single" w:sz="4" w:space="0" w:color="auto"/>
              <w:right w:val="single" w:sz="4" w:space="0" w:color="auto"/>
            </w:tcBorders>
            <w:shd w:val="clear" w:color="auto" w:fill="auto"/>
            <w:vAlign w:val="center"/>
            <w:hideMark/>
          </w:tcPr>
          <w:p w14:paraId="367549CE" w14:textId="77777777" w:rsidR="009738E5" w:rsidRPr="006F5C1C" w:rsidRDefault="009738E5" w:rsidP="00C52CAF">
            <w:pPr>
              <w:jc w:val="center"/>
              <w:rPr>
                <w:b/>
                <w:bCs/>
                <w:color w:val="000000"/>
                <w:sz w:val="24"/>
                <w:szCs w:val="24"/>
                <w:lang w:val="en-US" w:eastAsia="en-US"/>
              </w:rPr>
            </w:pPr>
            <w:r w:rsidRPr="006F5C1C">
              <w:rPr>
                <w:b/>
                <w:bCs/>
                <w:color w:val="000000"/>
                <w:sz w:val="24"/>
                <w:szCs w:val="24"/>
                <w:lang w:val="en-US" w:eastAsia="en-US"/>
              </w:rPr>
              <w:t>21</w:t>
            </w:r>
          </w:p>
        </w:tc>
        <w:tc>
          <w:tcPr>
            <w:tcW w:w="0" w:type="auto"/>
            <w:tcBorders>
              <w:top w:val="nil"/>
              <w:left w:val="nil"/>
              <w:bottom w:val="single" w:sz="4" w:space="0" w:color="auto"/>
              <w:right w:val="single" w:sz="4" w:space="0" w:color="auto"/>
            </w:tcBorders>
            <w:shd w:val="clear" w:color="auto" w:fill="auto"/>
            <w:vAlign w:val="center"/>
            <w:hideMark/>
          </w:tcPr>
          <w:p w14:paraId="4C9D2985" w14:textId="77777777" w:rsidR="009738E5" w:rsidRPr="006F5C1C" w:rsidRDefault="009738E5" w:rsidP="00C52CAF">
            <w:pPr>
              <w:jc w:val="center"/>
              <w:rPr>
                <w:b/>
                <w:bCs/>
                <w:color w:val="000000"/>
                <w:sz w:val="24"/>
                <w:szCs w:val="24"/>
                <w:lang w:val="en-US" w:eastAsia="en-US"/>
              </w:rPr>
            </w:pPr>
            <w:r w:rsidRPr="006F5C1C">
              <w:rPr>
                <w:b/>
                <w:bCs/>
                <w:color w:val="000000"/>
                <w:sz w:val="24"/>
                <w:szCs w:val="24"/>
                <w:lang w:val="en-US" w:eastAsia="en-US"/>
              </w:rPr>
              <w:t>2</w:t>
            </w:r>
          </w:p>
        </w:tc>
      </w:tr>
      <w:tr w:rsidR="009738E5" w:rsidRPr="006F5C1C" w14:paraId="13800EB0" w14:textId="77777777" w:rsidTr="00C52CAF">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18E86E1F" w14:textId="77777777" w:rsidR="009738E5" w:rsidRPr="006F5C1C" w:rsidRDefault="009738E5" w:rsidP="00C52CAF">
            <w:pPr>
              <w:jc w:val="center"/>
              <w:rPr>
                <w:b/>
                <w:bCs/>
                <w:color w:val="000000"/>
                <w:sz w:val="24"/>
                <w:szCs w:val="24"/>
                <w:lang w:val="en-US" w:eastAsia="en-US"/>
              </w:rPr>
            </w:pPr>
            <w:r w:rsidRPr="006F5C1C">
              <w:rPr>
                <w:b/>
                <w:bCs/>
                <w:color w:val="000000"/>
                <w:sz w:val="24"/>
                <w:szCs w:val="24"/>
                <w:lang w:val="en-US" w:eastAsia="en-US"/>
              </w:rPr>
              <w:lastRenderedPageBreak/>
              <w:t>II</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7D55170" w14:textId="77777777" w:rsidR="009738E5" w:rsidRPr="006F5C1C" w:rsidRDefault="009738E5" w:rsidP="00C52CAF">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vAlign w:val="center"/>
            <w:hideMark/>
          </w:tcPr>
          <w:p w14:paraId="3DA1F5AD" w14:textId="77777777" w:rsidR="009738E5" w:rsidRPr="006F5C1C" w:rsidRDefault="009738E5" w:rsidP="00C52CAF">
            <w:pPr>
              <w:rPr>
                <w:b/>
                <w:bCs/>
                <w:color w:val="000000"/>
                <w:sz w:val="24"/>
                <w:szCs w:val="24"/>
                <w:lang w:val="en-US" w:eastAsia="en-US"/>
              </w:rPr>
            </w:pPr>
            <w:r w:rsidRPr="006F5C1C">
              <w:rPr>
                <w:b/>
                <w:bCs/>
                <w:color w:val="000000"/>
                <w:sz w:val="24"/>
                <w:szCs w:val="24"/>
                <w:lang w:val="en-US" w:eastAsia="en-US"/>
              </w:rPr>
              <w:t>Học phần tự chọn</w:t>
            </w:r>
          </w:p>
        </w:tc>
        <w:tc>
          <w:tcPr>
            <w:tcW w:w="0" w:type="auto"/>
            <w:tcBorders>
              <w:top w:val="nil"/>
              <w:left w:val="nil"/>
              <w:bottom w:val="single" w:sz="4" w:space="0" w:color="auto"/>
              <w:right w:val="single" w:sz="4" w:space="0" w:color="auto"/>
            </w:tcBorders>
            <w:shd w:val="clear" w:color="auto" w:fill="auto"/>
            <w:vAlign w:val="center"/>
            <w:hideMark/>
          </w:tcPr>
          <w:p w14:paraId="095ACC56" w14:textId="77777777" w:rsidR="009738E5" w:rsidRPr="006F5C1C" w:rsidRDefault="009738E5" w:rsidP="00C52CAF">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vAlign w:val="center"/>
            <w:hideMark/>
          </w:tcPr>
          <w:p w14:paraId="7B5DB496" w14:textId="77777777" w:rsidR="009738E5" w:rsidRPr="006F5C1C" w:rsidRDefault="009738E5" w:rsidP="00C52CAF">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vAlign w:val="center"/>
            <w:hideMark/>
          </w:tcPr>
          <w:p w14:paraId="54E5EB48" w14:textId="77777777" w:rsidR="009738E5" w:rsidRPr="006F5C1C" w:rsidRDefault="009738E5" w:rsidP="00C52CAF">
            <w:pPr>
              <w:jc w:val="center"/>
              <w:rPr>
                <w:b/>
                <w:bCs/>
                <w:color w:val="000000"/>
                <w:sz w:val="24"/>
                <w:szCs w:val="24"/>
                <w:lang w:val="en-US" w:eastAsia="en-US"/>
              </w:rPr>
            </w:pPr>
            <w:r w:rsidRPr="006F5C1C">
              <w:rPr>
                <w:b/>
                <w:bCs/>
                <w:color w:val="000000"/>
                <w:sz w:val="24"/>
                <w:szCs w:val="24"/>
                <w:lang w:val="en-US" w:eastAsia="en-US"/>
              </w:rPr>
              <w:t> </w:t>
            </w:r>
          </w:p>
        </w:tc>
      </w:tr>
      <w:tr w:rsidR="009738E5" w:rsidRPr="006F5C1C" w14:paraId="086A7D55" w14:textId="77777777" w:rsidTr="00C52CAF">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32C02E23"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12</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1B6B109"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TDH7003</w:t>
            </w:r>
          </w:p>
        </w:tc>
        <w:tc>
          <w:tcPr>
            <w:tcW w:w="0" w:type="auto"/>
            <w:tcBorders>
              <w:top w:val="nil"/>
              <w:left w:val="nil"/>
              <w:bottom w:val="single" w:sz="4" w:space="0" w:color="auto"/>
              <w:right w:val="single" w:sz="4" w:space="0" w:color="auto"/>
            </w:tcBorders>
            <w:shd w:val="clear" w:color="auto" w:fill="auto"/>
            <w:vAlign w:val="center"/>
            <w:hideMark/>
          </w:tcPr>
          <w:p w14:paraId="28B26237" w14:textId="77777777" w:rsidR="009738E5" w:rsidRPr="006F5C1C" w:rsidRDefault="009738E5" w:rsidP="00C52CAF">
            <w:pPr>
              <w:rPr>
                <w:color w:val="000000"/>
                <w:sz w:val="24"/>
                <w:szCs w:val="24"/>
                <w:lang w:val="en-US" w:eastAsia="en-US"/>
              </w:rPr>
            </w:pPr>
            <w:r w:rsidRPr="006F5C1C">
              <w:rPr>
                <w:color w:val="000000"/>
                <w:sz w:val="24"/>
                <w:szCs w:val="24"/>
                <w:lang w:val="en-US" w:eastAsia="en-US"/>
              </w:rPr>
              <w:t>Điều khiển tối ưu và thích nghi</w:t>
            </w:r>
          </w:p>
        </w:tc>
        <w:tc>
          <w:tcPr>
            <w:tcW w:w="0" w:type="auto"/>
            <w:tcBorders>
              <w:top w:val="nil"/>
              <w:left w:val="nil"/>
              <w:bottom w:val="single" w:sz="4" w:space="0" w:color="auto"/>
              <w:right w:val="single" w:sz="4" w:space="0" w:color="auto"/>
            </w:tcBorders>
            <w:shd w:val="clear" w:color="auto" w:fill="auto"/>
            <w:noWrap/>
            <w:vAlign w:val="center"/>
            <w:hideMark/>
          </w:tcPr>
          <w:p w14:paraId="5E6E9771"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noWrap/>
            <w:vAlign w:val="center"/>
            <w:hideMark/>
          </w:tcPr>
          <w:p w14:paraId="53B4C47C"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noWrap/>
            <w:vAlign w:val="center"/>
            <w:hideMark/>
          </w:tcPr>
          <w:p w14:paraId="58E29B3E"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1</w:t>
            </w:r>
          </w:p>
        </w:tc>
      </w:tr>
      <w:tr w:rsidR="009738E5" w:rsidRPr="006F5C1C" w14:paraId="042BDC8D" w14:textId="77777777" w:rsidTr="00C52CAF">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7856D741"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13</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68CCD5A"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TDH7004</w:t>
            </w:r>
          </w:p>
        </w:tc>
        <w:tc>
          <w:tcPr>
            <w:tcW w:w="0" w:type="auto"/>
            <w:tcBorders>
              <w:top w:val="nil"/>
              <w:left w:val="nil"/>
              <w:bottom w:val="single" w:sz="4" w:space="0" w:color="auto"/>
              <w:right w:val="single" w:sz="4" w:space="0" w:color="auto"/>
            </w:tcBorders>
            <w:shd w:val="clear" w:color="auto" w:fill="auto"/>
            <w:vAlign w:val="center"/>
            <w:hideMark/>
          </w:tcPr>
          <w:p w14:paraId="52AECF89" w14:textId="77777777" w:rsidR="009738E5" w:rsidRPr="006F5C1C" w:rsidRDefault="009738E5" w:rsidP="00C52CAF">
            <w:pPr>
              <w:rPr>
                <w:color w:val="000000"/>
                <w:sz w:val="24"/>
                <w:szCs w:val="24"/>
                <w:lang w:val="en-US" w:eastAsia="en-US"/>
              </w:rPr>
            </w:pPr>
            <w:r w:rsidRPr="006F5C1C">
              <w:rPr>
                <w:color w:val="000000"/>
                <w:sz w:val="24"/>
                <w:szCs w:val="24"/>
                <w:lang w:val="en-US" w:eastAsia="en-US"/>
              </w:rPr>
              <w:t>Lôgíc mờ và ứng dụng trong điều khiển</w:t>
            </w:r>
          </w:p>
        </w:tc>
        <w:tc>
          <w:tcPr>
            <w:tcW w:w="0" w:type="auto"/>
            <w:tcBorders>
              <w:top w:val="nil"/>
              <w:left w:val="nil"/>
              <w:bottom w:val="single" w:sz="4" w:space="0" w:color="auto"/>
              <w:right w:val="single" w:sz="4" w:space="0" w:color="auto"/>
            </w:tcBorders>
            <w:shd w:val="clear" w:color="auto" w:fill="auto"/>
            <w:noWrap/>
            <w:vAlign w:val="center"/>
            <w:hideMark/>
          </w:tcPr>
          <w:p w14:paraId="175C8C72"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noWrap/>
            <w:vAlign w:val="center"/>
            <w:hideMark/>
          </w:tcPr>
          <w:p w14:paraId="5484A470"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noWrap/>
            <w:vAlign w:val="center"/>
            <w:hideMark/>
          </w:tcPr>
          <w:p w14:paraId="7FA55146"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1</w:t>
            </w:r>
          </w:p>
        </w:tc>
      </w:tr>
      <w:tr w:rsidR="009738E5" w:rsidRPr="006F5C1C" w14:paraId="5D842D74" w14:textId="77777777" w:rsidTr="00C52CAF">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21B8B2EA"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14</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5B47C7F"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TDH7005</w:t>
            </w:r>
          </w:p>
        </w:tc>
        <w:tc>
          <w:tcPr>
            <w:tcW w:w="0" w:type="auto"/>
            <w:tcBorders>
              <w:top w:val="nil"/>
              <w:left w:val="nil"/>
              <w:bottom w:val="single" w:sz="4" w:space="0" w:color="auto"/>
              <w:right w:val="single" w:sz="4" w:space="0" w:color="auto"/>
            </w:tcBorders>
            <w:shd w:val="clear" w:color="auto" w:fill="auto"/>
            <w:vAlign w:val="center"/>
            <w:hideMark/>
          </w:tcPr>
          <w:p w14:paraId="3818E489" w14:textId="77777777" w:rsidR="009738E5" w:rsidRPr="006F5C1C" w:rsidRDefault="009738E5" w:rsidP="00C52CAF">
            <w:pPr>
              <w:rPr>
                <w:color w:val="000000"/>
                <w:sz w:val="24"/>
                <w:szCs w:val="24"/>
                <w:lang w:val="en-US" w:eastAsia="en-US"/>
              </w:rPr>
            </w:pPr>
            <w:r w:rsidRPr="006F5C1C">
              <w:rPr>
                <w:color w:val="000000"/>
                <w:sz w:val="24"/>
                <w:szCs w:val="24"/>
                <w:lang w:val="en-US" w:eastAsia="en-US"/>
              </w:rPr>
              <w:t>Thiết bị cảm biến và cơ cấu chấp hành</w:t>
            </w:r>
          </w:p>
        </w:tc>
        <w:tc>
          <w:tcPr>
            <w:tcW w:w="0" w:type="auto"/>
            <w:tcBorders>
              <w:top w:val="nil"/>
              <w:left w:val="nil"/>
              <w:bottom w:val="single" w:sz="4" w:space="0" w:color="auto"/>
              <w:right w:val="single" w:sz="4" w:space="0" w:color="auto"/>
            </w:tcBorders>
            <w:shd w:val="clear" w:color="auto" w:fill="auto"/>
            <w:noWrap/>
            <w:vAlign w:val="center"/>
            <w:hideMark/>
          </w:tcPr>
          <w:p w14:paraId="2E0431CA"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noWrap/>
            <w:vAlign w:val="center"/>
            <w:hideMark/>
          </w:tcPr>
          <w:p w14:paraId="71F6D9F0"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noWrap/>
            <w:vAlign w:val="center"/>
            <w:hideMark/>
          </w:tcPr>
          <w:p w14:paraId="2613B7F0"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1</w:t>
            </w:r>
          </w:p>
        </w:tc>
      </w:tr>
      <w:tr w:rsidR="009738E5" w:rsidRPr="006F5C1C" w14:paraId="5AC4FA5A" w14:textId="77777777" w:rsidTr="00C52CAF">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32D0AEFB"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15</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AD5A5FC"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TDH7002</w:t>
            </w:r>
          </w:p>
        </w:tc>
        <w:tc>
          <w:tcPr>
            <w:tcW w:w="0" w:type="auto"/>
            <w:tcBorders>
              <w:top w:val="nil"/>
              <w:left w:val="nil"/>
              <w:bottom w:val="single" w:sz="4" w:space="0" w:color="auto"/>
              <w:right w:val="single" w:sz="4" w:space="0" w:color="auto"/>
            </w:tcBorders>
            <w:shd w:val="clear" w:color="auto" w:fill="auto"/>
            <w:vAlign w:val="center"/>
            <w:hideMark/>
          </w:tcPr>
          <w:p w14:paraId="414D5D02" w14:textId="77777777" w:rsidR="009738E5" w:rsidRPr="006F5C1C" w:rsidRDefault="009738E5" w:rsidP="00C52CAF">
            <w:pPr>
              <w:rPr>
                <w:color w:val="000000"/>
                <w:sz w:val="24"/>
                <w:szCs w:val="24"/>
                <w:lang w:val="en-US" w:eastAsia="en-US"/>
              </w:rPr>
            </w:pPr>
            <w:r w:rsidRPr="006F5C1C">
              <w:rPr>
                <w:color w:val="000000"/>
                <w:sz w:val="24"/>
                <w:szCs w:val="24"/>
                <w:lang w:val="en-US" w:eastAsia="en-US"/>
              </w:rPr>
              <w:t>Thiết bị điều khiển khả lập trình</w:t>
            </w:r>
          </w:p>
        </w:tc>
        <w:tc>
          <w:tcPr>
            <w:tcW w:w="0" w:type="auto"/>
            <w:tcBorders>
              <w:top w:val="nil"/>
              <w:left w:val="nil"/>
              <w:bottom w:val="single" w:sz="4" w:space="0" w:color="auto"/>
              <w:right w:val="single" w:sz="4" w:space="0" w:color="auto"/>
            </w:tcBorders>
            <w:shd w:val="clear" w:color="auto" w:fill="auto"/>
            <w:noWrap/>
            <w:vAlign w:val="center"/>
            <w:hideMark/>
          </w:tcPr>
          <w:p w14:paraId="4FF5F2DD"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noWrap/>
            <w:vAlign w:val="center"/>
            <w:hideMark/>
          </w:tcPr>
          <w:p w14:paraId="2972D9A9"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noWrap/>
            <w:vAlign w:val="center"/>
            <w:hideMark/>
          </w:tcPr>
          <w:p w14:paraId="3614E5E9"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1</w:t>
            </w:r>
          </w:p>
        </w:tc>
      </w:tr>
      <w:tr w:rsidR="009738E5" w:rsidRPr="006F5C1C" w14:paraId="3CD47C94" w14:textId="77777777" w:rsidTr="00C52CAF">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51C53F50"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16</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71ABA21"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DIE7003</w:t>
            </w:r>
          </w:p>
        </w:tc>
        <w:tc>
          <w:tcPr>
            <w:tcW w:w="0" w:type="auto"/>
            <w:tcBorders>
              <w:top w:val="nil"/>
              <w:left w:val="nil"/>
              <w:bottom w:val="single" w:sz="4" w:space="0" w:color="auto"/>
              <w:right w:val="single" w:sz="4" w:space="0" w:color="auto"/>
            </w:tcBorders>
            <w:shd w:val="clear" w:color="auto" w:fill="auto"/>
            <w:vAlign w:val="center"/>
            <w:hideMark/>
          </w:tcPr>
          <w:p w14:paraId="77634433" w14:textId="77777777" w:rsidR="009738E5" w:rsidRPr="006F5C1C" w:rsidRDefault="009738E5" w:rsidP="00C52CAF">
            <w:pPr>
              <w:rPr>
                <w:color w:val="000000"/>
                <w:sz w:val="24"/>
                <w:szCs w:val="24"/>
                <w:lang w:val="en-US" w:eastAsia="en-US"/>
              </w:rPr>
            </w:pPr>
            <w:r w:rsidRPr="006F5C1C">
              <w:rPr>
                <w:color w:val="000000"/>
                <w:sz w:val="24"/>
                <w:szCs w:val="24"/>
                <w:lang w:val="en-US" w:eastAsia="en-US"/>
              </w:rPr>
              <w:t>Công nghệ lưu trữ và biến đổi điện năng</w:t>
            </w:r>
          </w:p>
        </w:tc>
        <w:tc>
          <w:tcPr>
            <w:tcW w:w="0" w:type="auto"/>
            <w:tcBorders>
              <w:top w:val="nil"/>
              <w:left w:val="nil"/>
              <w:bottom w:val="single" w:sz="4" w:space="0" w:color="auto"/>
              <w:right w:val="single" w:sz="4" w:space="0" w:color="auto"/>
            </w:tcBorders>
            <w:shd w:val="clear" w:color="auto" w:fill="auto"/>
            <w:noWrap/>
            <w:vAlign w:val="center"/>
            <w:hideMark/>
          </w:tcPr>
          <w:p w14:paraId="363C4BEB"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noWrap/>
            <w:vAlign w:val="center"/>
            <w:hideMark/>
          </w:tcPr>
          <w:p w14:paraId="423945B8"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noWrap/>
            <w:vAlign w:val="center"/>
            <w:hideMark/>
          </w:tcPr>
          <w:p w14:paraId="2A348B65"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1</w:t>
            </w:r>
          </w:p>
        </w:tc>
      </w:tr>
      <w:tr w:rsidR="009738E5" w:rsidRPr="006F5C1C" w14:paraId="1058BC7D" w14:textId="77777777" w:rsidTr="00C52CAF">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3EBC2045"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17</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22EBD20"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HTD7001</w:t>
            </w:r>
          </w:p>
        </w:tc>
        <w:tc>
          <w:tcPr>
            <w:tcW w:w="0" w:type="auto"/>
            <w:tcBorders>
              <w:top w:val="nil"/>
              <w:left w:val="nil"/>
              <w:bottom w:val="single" w:sz="4" w:space="0" w:color="auto"/>
              <w:right w:val="single" w:sz="4" w:space="0" w:color="auto"/>
            </w:tcBorders>
            <w:shd w:val="clear" w:color="auto" w:fill="auto"/>
            <w:vAlign w:val="center"/>
            <w:hideMark/>
          </w:tcPr>
          <w:p w14:paraId="661A4818" w14:textId="77777777" w:rsidR="009738E5" w:rsidRPr="006F5C1C" w:rsidRDefault="009738E5" w:rsidP="00C52CAF">
            <w:pPr>
              <w:rPr>
                <w:color w:val="000000"/>
                <w:sz w:val="24"/>
                <w:szCs w:val="24"/>
                <w:lang w:val="en-US" w:eastAsia="en-US"/>
              </w:rPr>
            </w:pPr>
            <w:r w:rsidRPr="006F5C1C">
              <w:rPr>
                <w:color w:val="000000"/>
                <w:sz w:val="24"/>
                <w:szCs w:val="24"/>
                <w:lang w:val="en-US" w:eastAsia="en-US"/>
              </w:rPr>
              <w:t>Kinh tế và quản lý điện năng</w:t>
            </w:r>
          </w:p>
        </w:tc>
        <w:tc>
          <w:tcPr>
            <w:tcW w:w="0" w:type="auto"/>
            <w:tcBorders>
              <w:top w:val="nil"/>
              <w:left w:val="nil"/>
              <w:bottom w:val="single" w:sz="4" w:space="0" w:color="auto"/>
              <w:right w:val="single" w:sz="4" w:space="0" w:color="auto"/>
            </w:tcBorders>
            <w:shd w:val="clear" w:color="auto" w:fill="auto"/>
            <w:noWrap/>
            <w:vAlign w:val="center"/>
            <w:hideMark/>
          </w:tcPr>
          <w:p w14:paraId="194CA7E6"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noWrap/>
            <w:vAlign w:val="center"/>
            <w:hideMark/>
          </w:tcPr>
          <w:p w14:paraId="2CD1DA9A"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noWrap/>
            <w:vAlign w:val="center"/>
            <w:hideMark/>
          </w:tcPr>
          <w:p w14:paraId="09BC1AB1"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1</w:t>
            </w:r>
          </w:p>
        </w:tc>
      </w:tr>
      <w:tr w:rsidR="009738E5" w:rsidRPr="006F5C1C" w14:paraId="33632F87" w14:textId="77777777" w:rsidTr="00C52CAF">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3743C620"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18</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E1494BD"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HTD7002</w:t>
            </w:r>
          </w:p>
        </w:tc>
        <w:tc>
          <w:tcPr>
            <w:tcW w:w="0" w:type="auto"/>
            <w:tcBorders>
              <w:top w:val="nil"/>
              <w:left w:val="nil"/>
              <w:bottom w:val="single" w:sz="4" w:space="0" w:color="auto"/>
              <w:right w:val="single" w:sz="4" w:space="0" w:color="auto"/>
            </w:tcBorders>
            <w:shd w:val="clear" w:color="auto" w:fill="auto"/>
            <w:vAlign w:val="center"/>
            <w:hideMark/>
          </w:tcPr>
          <w:p w14:paraId="369AEBB4" w14:textId="77777777" w:rsidR="009738E5" w:rsidRPr="006F5C1C" w:rsidRDefault="009738E5" w:rsidP="00C52CAF">
            <w:pPr>
              <w:rPr>
                <w:color w:val="000000"/>
                <w:sz w:val="24"/>
                <w:szCs w:val="24"/>
                <w:lang w:val="en-US" w:eastAsia="en-US"/>
              </w:rPr>
            </w:pPr>
            <w:r w:rsidRPr="006F5C1C">
              <w:rPr>
                <w:color w:val="000000"/>
                <w:sz w:val="24"/>
                <w:szCs w:val="24"/>
                <w:lang w:val="en-US" w:eastAsia="en-US"/>
              </w:rPr>
              <w:t>FACT trong hệ thống cung cấp điện</w:t>
            </w:r>
          </w:p>
        </w:tc>
        <w:tc>
          <w:tcPr>
            <w:tcW w:w="0" w:type="auto"/>
            <w:tcBorders>
              <w:top w:val="nil"/>
              <w:left w:val="nil"/>
              <w:bottom w:val="single" w:sz="4" w:space="0" w:color="auto"/>
              <w:right w:val="single" w:sz="4" w:space="0" w:color="auto"/>
            </w:tcBorders>
            <w:shd w:val="clear" w:color="auto" w:fill="auto"/>
            <w:noWrap/>
            <w:vAlign w:val="center"/>
            <w:hideMark/>
          </w:tcPr>
          <w:p w14:paraId="70513872"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noWrap/>
            <w:vAlign w:val="center"/>
            <w:hideMark/>
          </w:tcPr>
          <w:p w14:paraId="76EF685E"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noWrap/>
            <w:vAlign w:val="center"/>
            <w:hideMark/>
          </w:tcPr>
          <w:p w14:paraId="5983E132"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1</w:t>
            </w:r>
          </w:p>
        </w:tc>
      </w:tr>
      <w:tr w:rsidR="009738E5" w:rsidRPr="006F5C1C" w14:paraId="5ECB2811" w14:textId="77777777" w:rsidTr="00C52CAF">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7F232B40"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19</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33F34F5"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HTD7003</w:t>
            </w:r>
          </w:p>
        </w:tc>
        <w:tc>
          <w:tcPr>
            <w:tcW w:w="0" w:type="auto"/>
            <w:tcBorders>
              <w:top w:val="nil"/>
              <w:left w:val="nil"/>
              <w:bottom w:val="single" w:sz="4" w:space="0" w:color="auto"/>
              <w:right w:val="single" w:sz="4" w:space="0" w:color="auto"/>
            </w:tcBorders>
            <w:shd w:val="clear" w:color="auto" w:fill="auto"/>
            <w:vAlign w:val="center"/>
            <w:hideMark/>
          </w:tcPr>
          <w:p w14:paraId="2ADF547A" w14:textId="77777777" w:rsidR="009738E5" w:rsidRPr="006F5C1C" w:rsidRDefault="009738E5" w:rsidP="00C52CAF">
            <w:pPr>
              <w:rPr>
                <w:color w:val="000000"/>
                <w:sz w:val="24"/>
                <w:szCs w:val="24"/>
                <w:lang w:val="en-US" w:eastAsia="en-US"/>
              </w:rPr>
            </w:pPr>
            <w:r w:rsidRPr="006F5C1C">
              <w:rPr>
                <w:color w:val="000000"/>
                <w:sz w:val="24"/>
                <w:szCs w:val="24"/>
                <w:lang w:val="en-US" w:eastAsia="en-US"/>
              </w:rPr>
              <w:t>Các phần mềm kỹ thuật trong hệ thống điện</w:t>
            </w:r>
          </w:p>
        </w:tc>
        <w:tc>
          <w:tcPr>
            <w:tcW w:w="0" w:type="auto"/>
            <w:tcBorders>
              <w:top w:val="nil"/>
              <w:left w:val="nil"/>
              <w:bottom w:val="single" w:sz="4" w:space="0" w:color="auto"/>
              <w:right w:val="single" w:sz="4" w:space="0" w:color="auto"/>
            </w:tcBorders>
            <w:shd w:val="clear" w:color="auto" w:fill="auto"/>
            <w:noWrap/>
            <w:vAlign w:val="center"/>
            <w:hideMark/>
          </w:tcPr>
          <w:p w14:paraId="54B88C03"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noWrap/>
            <w:vAlign w:val="center"/>
            <w:hideMark/>
          </w:tcPr>
          <w:p w14:paraId="46E028B4"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noWrap/>
            <w:vAlign w:val="center"/>
            <w:hideMark/>
          </w:tcPr>
          <w:p w14:paraId="20866486"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1</w:t>
            </w:r>
          </w:p>
        </w:tc>
      </w:tr>
      <w:tr w:rsidR="009738E5" w:rsidRPr="006F5C1C" w14:paraId="5A98F58D" w14:textId="77777777" w:rsidTr="00C52CAF">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32CD07A4"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20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EAAF4E4"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HTD7004</w:t>
            </w:r>
          </w:p>
        </w:tc>
        <w:tc>
          <w:tcPr>
            <w:tcW w:w="0" w:type="auto"/>
            <w:tcBorders>
              <w:top w:val="nil"/>
              <w:left w:val="nil"/>
              <w:bottom w:val="single" w:sz="4" w:space="0" w:color="auto"/>
              <w:right w:val="single" w:sz="4" w:space="0" w:color="auto"/>
            </w:tcBorders>
            <w:shd w:val="clear" w:color="auto" w:fill="auto"/>
            <w:vAlign w:val="center"/>
            <w:hideMark/>
          </w:tcPr>
          <w:p w14:paraId="7F81D89E" w14:textId="77777777" w:rsidR="009738E5" w:rsidRPr="006F5C1C" w:rsidRDefault="009738E5" w:rsidP="00C52CAF">
            <w:pPr>
              <w:rPr>
                <w:color w:val="000000"/>
                <w:sz w:val="24"/>
                <w:szCs w:val="24"/>
                <w:lang w:val="en-US" w:eastAsia="en-US"/>
              </w:rPr>
            </w:pPr>
            <w:r w:rsidRPr="006F5C1C">
              <w:rPr>
                <w:color w:val="000000"/>
                <w:sz w:val="24"/>
                <w:szCs w:val="24"/>
                <w:lang w:val="en-US" w:eastAsia="en-US"/>
              </w:rPr>
              <w:t>Hệ SCADA điện lực</w:t>
            </w:r>
          </w:p>
        </w:tc>
        <w:tc>
          <w:tcPr>
            <w:tcW w:w="0" w:type="auto"/>
            <w:tcBorders>
              <w:top w:val="nil"/>
              <w:left w:val="nil"/>
              <w:bottom w:val="single" w:sz="4" w:space="0" w:color="auto"/>
              <w:right w:val="single" w:sz="4" w:space="0" w:color="auto"/>
            </w:tcBorders>
            <w:shd w:val="clear" w:color="auto" w:fill="auto"/>
            <w:noWrap/>
            <w:vAlign w:val="center"/>
            <w:hideMark/>
          </w:tcPr>
          <w:p w14:paraId="3360271A"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noWrap/>
            <w:vAlign w:val="center"/>
            <w:hideMark/>
          </w:tcPr>
          <w:p w14:paraId="0AC8D41C"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noWrap/>
            <w:vAlign w:val="center"/>
            <w:hideMark/>
          </w:tcPr>
          <w:p w14:paraId="557DEA79"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1</w:t>
            </w:r>
          </w:p>
        </w:tc>
      </w:tr>
      <w:tr w:rsidR="009738E5" w:rsidRPr="006F5C1C" w14:paraId="3E590F7D" w14:textId="77777777" w:rsidTr="00C52CAF">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39111B02"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21</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045EE12"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HTD7005</w:t>
            </w:r>
          </w:p>
        </w:tc>
        <w:tc>
          <w:tcPr>
            <w:tcW w:w="0" w:type="auto"/>
            <w:tcBorders>
              <w:top w:val="nil"/>
              <w:left w:val="nil"/>
              <w:bottom w:val="single" w:sz="4" w:space="0" w:color="auto"/>
              <w:right w:val="single" w:sz="4" w:space="0" w:color="auto"/>
            </w:tcBorders>
            <w:shd w:val="clear" w:color="auto" w:fill="auto"/>
            <w:vAlign w:val="center"/>
            <w:hideMark/>
          </w:tcPr>
          <w:p w14:paraId="75CB1A47" w14:textId="77777777" w:rsidR="009738E5" w:rsidRPr="006F5C1C" w:rsidRDefault="009738E5" w:rsidP="00C52CAF">
            <w:pPr>
              <w:rPr>
                <w:color w:val="000000"/>
                <w:sz w:val="24"/>
                <w:szCs w:val="24"/>
                <w:lang w:val="en-US" w:eastAsia="en-US"/>
              </w:rPr>
            </w:pPr>
            <w:r w:rsidRPr="006F5C1C">
              <w:rPr>
                <w:color w:val="000000"/>
                <w:sz w:val="24"/>
                <w:szCs w:val="24"/>
                <w:lang w:val="en-US" w:eastAsia="en-US"/>
              </w:rPr>
              <w:t>Rơ le số và hệ thống thông tin trong mạng điện</w:t>
            </w:r>
          </w:p>
        </w:tc>
        <w:tc>
          <w:tcPr>
            <w:tcW w:w="0" w:type="auto"/>
            <w:tcBorders>
              <w:top w:val="nil"/>
              <w:left w:val="nil"/>
              <w:bottom w:val="single" w:sz="4" w:space="0" w:color="auto"/>
              <w:right w:val="single" w:sz="4" w:space="0" w:color="auto"/>
            </w:tcBorders>
            <w:shd w:val="clear" w:color="auto" w:fill="auto"/>
            <w:noWrap/>
            <w:vAlign w:val="center"/>
            <w:hideMark/>
          </w:tcPr>
          <w:p w14:paraId="0BBC0BA9"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noWrap/>
            <w:vAlign w:val="center"/>
            <w:hideMark/>
          </w:tcPr>
          <w:p w14:paraId="4817FB3B"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noWrap/>
            <w:vAlign w:val="center"/>
            <w:hideMark/>
          </w:tcPr>
          <w:p w14:paraId="5B0DE00C"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1</w:t>
            </w:r>
          </w:p>
        </w:tc>
      </w:tr>
      <w:tr w:rsidR="009738E5" w:rsidRPr="006F5C1C" w14:paraId="16E0066D" w14:textId="77777777" w:rsidTr="00C52CAF">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79B41429"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22</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C765C5D"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DIE7001</w:t>
            </w:r>
          </w:p>
        </w:tc>
        <w:tc>
          <w:tcPr>
            <w:tcW w:w="0" w:type="auto"/>
            <w:tcBorders>
              <w:top w:val="nil"/>
              <w:left w:val="nil"/>
              <w:bottom w:val="single" w:sz="4" w:space="0" w:color="auto"/>
              <w:right w:val="single" w:sz="4" w:space="0" w:color="auto"/>
            </w:tcBorders>
            <w:shd w:val="clear" w:color="auto" w:fill="auto"/>
            <w:vAlign w:val="center"/>
            <w:hideMark/>
          </w:tcPr>
          <w:p w14:paraId="33C20BD1" w14:textId="77777777" w:rsidR="009738E5" w:rsidRPr="006F5C1C" w:rsidRDefault="009738E5" w:rsidP="00C52CAF">
            <w:pPr>
              <w:rPr>
                <w:color w:val="000000"/>
                <w:sz w:val="24"/>
                <w:szCs w:val="24"/>
                <w:lang w:val="en-US" w:eastAsia="en-US"/>
              </w:rPr>
            </w:pPr>
            <w:r w:rsidRPr="006F5C1C">
              <w:rPr>
                <w:color w:val="000000"/>
                <w:sz w:val="24"/>
                <w:szCs w:val="24"/>
                <w:lang w:val="en-US" w:eastAsia="en-US"/>
              </w:rPr>
              <w:t>Điện tử công suất nâng cao</w:t>
            </w:r>
          </w:p>
        </w:tc>
        <w:tc>
          <w:tcPr>
            <w:tcW w:w="0" w:type="auto"/>
            <w:tcBorders>
              <w:top w:val="nil"/>
              <w:left w:val="nil"/>
              <w:bottom w:val="single" w:sz="4" w:space="0" w:color="auto"/>
              <w:right w:val="single" w:sz="4" w:space="0" w:color="auto"/>
            </w:tcBorders>
            <w:shd w:val="clear" w:color="auto" w:fill="auto"/>
            <w:noWrap/>
            <w:vAlign w:val="center"/>
            <w:hideMark/>
          </w:tcPr>
          <w:p w14:paraId="364C14F6"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noWrap/>
            <w:vAlign w:val="center"/>
            <w:hideMark/>
          </w:tcPr>
          <w:p w14:paraId="1FCCF883"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noWrap/>
            <w:vAlign w:val="center"/>
            <w:hideMark/>
          </w:tcPr>
          <w:p w14:paraId="15667696"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1</w:t>
            </w:r>
          </w:p>
        </w:tc>
      </w:tr>
      <w:tr w:rsidR="009738E5" w:rsidRPr="006F5C1C" w14:paraId="5F7AB470" w14:textId="77777777" w:rsidTr="00C52CAF">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2B634456"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23</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A416EB0"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KTM7022</w:t>
            </w:r>
          </w:p>
        </w:tc>
        <w:tc>
          <w:tcPr>
            <w:tcW w:w="0" w:type="auto"/>
            <w:tcBorders>
              <w:top w:val="nil"/>
              <w:left w:val="nil"/>
              <w:bottom w:val="single" w:sz="4" w:space="0" w:color="auto"/>
              <w:right w:val="single" w:sz="4" w:space="0" w:color="auto"/>
            </w:tcBorders>
            <w:shd w:val="clear" w:color="auto" w:fill="auto"/>
            <w:vAlign w:val="center"/>
            <w:hideMark/>
          </w:tcPr>
          <w:p w14:paraId="5B400870" w14:textId="77777777" w:rsidR="009738E5" w:rsidRPr="006F5C1C" w:rsidRDefault="009738E5" w:rsidP="00C52CAF">
            <w:pPr>
              <w:rPr>
                <w:color w:val="000000"/>
                <w:sz w:val="24"/>
                <w:szCs w:val="24"/>
                <w:lang w:val="en-US" w:eastAsia="en-US"/>
              </w:rPr>
            </w:pPr>
            <w:r w:rsidRPr="006F5C1C">
              <w:rPr>
                <w:color w:val="000000"/>
                <w:sz w:val="24"/>
                <w:szCs w:val="24"/>
                <w:lang w:val="en-US" w:eastAsia="en-US"/>
              </w:rPr>
              <w:t>Kinh tế và quản lý tài nguyên</w:t>
            </w:r>
          </w:p>
        </w:tc>
        <w:tc>
          <w:tcPr>
            <w:tcW w:w="0" w:type="auto"/>
            <w:tcBorders>
              <w:top w:val="nil"/>
              <w:left w:val="nil"/>
              <w:bottom w:val="single" w:sz="4" w:space="0" w:color="auto"/>
              <w:right w:val="single" w:sz="4" w:space="0" w:color="auto"/>
            </w:tcBorders>
            <w:shd w:val="clear" w:color="auto" w:fill="auto"/>
            <w:noWrap/>
            <w:vAlign w:val="center"/>
            <w:hideMark/>
          </w:tcPr>
          <w:p w14:paraId="42909ADC"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noWrap/>
            <w:vAlign w:val="center"/>
            <w:hideMark/>
          </w:tcPr>
          <w:p w14:paraId="4091D286"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noWrap/>
            <w:vAlign w:val="center"/>
            <w:hideMark/>
          </w:tcPr>
          <w:p w14:paraId="35462809"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1</w:t>
            </w:r>
          </w:p>
        </w:tc>
      </w:tr>
      <w:tr w:rsidR="009738E5" w:rsidRPr="006F5C1C" w14:paraId="672E6576" w14:textId="77777777" w:rsidTr="00C52CAF">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01691E5C"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24</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8BE5197"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QMT7003</w:t>
            </w:r>
          </w:p>
        </w:tc>
        <w:tc>
          <w:tcPr>
            <w:tcW w:w="0" w:type="auto"/>
            <w:tcBorders>
              <w:top w:val="nil"/>
              <w:left w:val="nil"/>
              <w:bottom w:val="single" w:sz="4" w:space="0" w:color="auto"/>
              <w:right w:val="single" w:sz="4" w:space="0" w:color="auto"/>
            </w:tcBorders>
            <w:shd w:val="clear" w:color="auto" w:fill="auto"/>
            <w:vAlign w:val="center"/>
            <w:hideMark/>
          </w:tcPr>
          <w:p w14:paraId="784CE119" w14:textId="77777777" w:rsidR="009738E5" w:rsidRPr="006F5C1C" w:rsidRDefault="009738E5" w:rsidP="00C52CAF">
            <w:pPr>
              <w:rPr>
                <w:color w:val="000000"/>
                <w:sz w:val="24"/>
                <w:szCs w:val="24"/>
                <w:lang w:val="en-US" w:eastAsia="en-US"/>
              </w:rPr>
            </w:pPr>
            <w:r w:rsidRPr="006F5C1C">
              <w:rPr>
                <w:color w:val="000000"/>
                <w:sz w:val="24"/>
                <w:szCs w:val="24"/>
                <w:lang w:val="en-US" w:eastAsia="en-US"/>
              </w:rPr>
              <w:t>Phát triển và bảo vệ môi trường</w:t>
            </w:r>
          </w:p>
        </w:tc>
        <w:tc>
          <w:tcPr>
            <w:tcW w:w="0" w:type="auto"/>
            <w:tcBorders>
              <w:top w:val="nil"/>
              <w:left w:val="nil"/>
              <w:bottom w:val="single" w:sz="4" w:space="0" w:color="auto"/>
              <w:right w:val="single" w:sz="4" w:space="0" w:color="auto"/>
            </w:tcBorders>
            <w:shd w:val="clear" w:color="auto" w:fill="auto"/>
            <w:noWrap/>
            <w:vAlign w:val="center"/>
            <w:hideMark/>
          </w:tcPr>
          <w:p w14:paraId="3864802E"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noWrap/>
            <w:vAlign w:val="center"/>
            <w:hideMark/>
          </w:tcPr>
          <w:p w14:paraId="0296478C"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noWrap/>
            <w:vAlign w:val="center"/>
            <w:hideMark/>
          </w:tcPr>
          <w:p w14:paraId="5A436960"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1</w:t>
            </w:r>
          </w:p>
        </w:tc>
      </w:tr>
      <w:tr w:rsidR="009738E5" w:rsidRPr="006F5C1C" w14:paraId="1B999A32" w14:textId="77777777" w:rsidTr="00C52CAF">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79F74BB0"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25</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F1F8764"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QKT7005</w:t>
            </w:r>
          </w:p>
        </w:tc>
        <w:tc>
          <w:tcPr>
            <w:tcW w:w="0" w:type="auto"/>
            <w:tcBorders>
              <w:top w:val="nil"/>
              <w:left w:val="nil"/>
              <w:bottom w:val="single" w:sz="4" w:space="0" w:color="auto"/>
              <w:right w:val="single" w:sz="4" w:space="0" w:color="auto"/>
            </w:tcBorders>
            <w:shd w:val="clear" w:color="auto" w:fill="auto"/>
            <w:vAlign w:val="center"/>
            <w:hideMark/>
          </w:tcPr>
          <w:p w14:paraId="1799C2E6" w14:textId="77777777" w:rsidR="009738E5" w:rsidRPr="006F5C1C" w:rsidRDefault="009738E5" w:rsidP="00C52CAF">
            <w:pPr>
              <w:rPr>
                <w:color w:val="000000"/>
                <w:sz w:val="24"/>
                <w:szCs w:val="24"/>
                <w:lang w:val="en-US" w:eastAsia="en-US"/>
              </w:rPr>
            </w:pPr>
            <w:r w:rsidRPr="006F5C1C">
              <w:rPr>
                <w:color w:val="000000"/>
                <w:sz w:val="24"/>
                <w:szCs w:val="24"/>
                <w:lang w:val="en-US" w:eastAsia="en-US"/>
              </w:rPr>
              <w:t>Quản trị doanh nghiệp nâng cao</w:t>
            </w:r>
          </w:p>
        </w:tc>
        <w:tc>
          <w:tcPr>
            <w:tcW w:w="0" w:type="auto"/>
            <w:tcBorders>
              <w:top w:val="nil"/>
              <w:left w:val="nil"/>
              <w:bottom w:val="single" w:sz="4" w:space="0" w:color="auto"/>
              <w:right w:val="single" w:sz="4" w:space="0" w:color="auto"/>
            </w:tcBorders>
            <w:shd w:val="clear" w:color="auto" w:fill="auto"/>
            <w:noWrap/>
            <w:vAlign w:val="center"/>
            <w:hideMark/>
          </w:tcPr>
          <w:p w14:paraId="00D6B48B"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noWrap/>
            <w:vAlign w:val="center"/>
            <w:hideMark/>
          </w:tcPr>
          <w:p w14:paraId="47D8FACF"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noWrap/>
            <w:vAlign w:val="center"/>
            <w:hideMark/>
          </w:tcPr>
          <w:p w14:paraId="6A1AA785"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1</w:t>
            </w:r>
          </w:p>
        </w:tc>
      </w:tr>
      <w:tr w:rsidR="009738E5" w:rsidRPr="006F5C1C" w14:paraId="4784E391" w14:textId="77777777" w:rsidTr="00C52CAF">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6EBD33D2"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26</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B7A0050"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QKT7003</w:t>
            </w:r>
          </w:p>
        </w:tc>
        <w:tc>
          <w:tcPr>
            <w:tcW w:w="0" w:type="auto"/>
            <w:tcBorders>
              <w:top w:val="nil"/>
              <w:left w:val="nil"/>
              <w:bottom w:val="single" w:sz="4" w:space="0" w:color="auto"/>
              <w:right w:val="single" w:sz="4" w:space="0" w:color="auto"/>
            </w:tcBorders>
            <w:shd w:val="clear" w:color="auto" w:fill="auto"/>
            <w:vAlign w:val="center"/>
            <w:hideMark/>
          </w:tcPr>
          <w:p w14:paraId="426AF52C" w14:textId="77777777" w:rsidR="009738E5" w:rsidRPr="006F5C1C" w:rsidRDefault="009738E5" w:rsidP="00C52CAF">
            <w:pPr>
              <w:rPr>
                <w:color w:val="000000"/>
                <w:sz w:val="24"/>
                <w:szCs w:val="24"/>
                <w:lang w:val="en-US" w:eastAsia="en-US"/>
              </w:rPr>
            </w:pPr>
            <w:r w:rsidRPr="006F5C1C">
              <w:rPr>
                <w:color w:val="000000"/>
                <w:sz w:val="24"/>
                <w:szCs w:val="24"/>
                <w:lang w:val="en-US" w:eastAsia="en-US"/>
              </w:rPr>
              <w:t>Quản trị chuỗi cung ứng</w:t>
            </w:r>
          </w:p>
        </w:tc>
        <w:tc>
          <w:tcPr>
            <w:tcW w:w="0" w:type="auto"/>
            <w:tcBorders>
              <w:top w:val="nil"/>
              <w:left w:val="nil"/>
              <w:bottom w:val="single" w:sz="4" w:space="0" w:color="auto"/>
              <w:right w:val="single" w:sz="4" w:space="0" w:color="auto"/>
            </w:tcBorders>
            <w:shd w:val="clear" w:color="auto" w:fill="auto"/>
            <w:noWrap/>
            <w:vAlign w:val="center"/>
            <w:hideMark/>
          </w:tcPr>
          <w:p w14:paraId="1C4C796B"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3CDACEF2"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3141E1EC"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0</w:t>
            </w:r>
          </w:p>
        </w:tc>
      </w:tr>
      <w:tr w:rsidR="009738E5" w:rsidRPr="006F5C1C" w14:paraId="04EB44ED" w14:textId="77777777" w:rsidTr="00C52CAF">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501AFA6E"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27</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606361D"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PTN7010</w:t>
            </w:r>
          </w:p>
        </w:tc>
        <w:tc>
          <w:tcPr>
            <w:tcW w:w="0" w:type="auto"/>
            <w:tcBorders>
              <w:top w:val="nil"/>
              <w:left w:val="nil"/>
              <w:bottom w:val="single" w:sz="4" w:space="0" w:color="auto"/>
              <w:right w:val="single" w:sz="4" w:space="0" w:color="auto"/>
            </w:tcBorders>
            <w:shd w:val="clear" w:color="auto" w:fill="auto"/>
            <w:vAlign w:val="center"/>
            <w:hideMark/>
          </w:tcPr>
          <w:p w14:paraId="2756BC72" w14:textId="77777777" w:rsidR="009738E5" w:rsidRPr="006F5C1C" w:rsidRDefault="009738E5" w:rsidP="00C52CAF">
            <w:pPr>
              <w:rPr>
                <w:color w:val="000000"/>
                <w:sz w:val="24"/>
                <w:szCs w:val="24"/>
                <w:lang w:val="en-US" w:eastAsia="en-US"/>
              </w:rPr>
            </w:pPr>
            <w:r w:rsidRPr="006F5C1C">
              <w:rPr>
                <w:color w:val="000000"/>
                <w:sz w:val="24"/>
                <w:szCs w:val="24"/>
                <w:lang w:val="en-US" w:eastAsia="en-US"/>
              </w:rPr>
              <w:t>Quản lý chương trình và dự án nâng cao</w:t>
            </w:r>
          </w:p>
        </w:tc>
        <w:tc>
          <w:tcPr>
            <w:tcW w:w="0" w:type="auto"/>
            <w:tcBorders>
              <w:top w:val="nil"/>
              <w:left w:val="nil"/>
              <w:bottom w:val="single" w:sz="4" w:space="0" w:color="auto"/>
              <w:right w:val="single" w:sz="4" w:space="0" w:color="auto"/>
            </w:tcBorders>
            <w:shd w:val="clear" w:color="auto" w:fill="auto"/>
            <w:noWrap/>
            <w:vAlign w:val="center"/>
            <w:hideMark/>
          </w:tcPr>
          <w:p w14:paraId="458826F3"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noWrap/>
            <w:vAlign w:val="center"/>
            <w:hideMark/>
          </w:tcPr>
          <w:p w14:paraId="134B0156"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noWrap/>
            <w:vAlign w:val="center"/>
            <w:hideMark/>
          </w:tcPr>
          <w:p w14:paraId="3F7EF78A"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1</w:t>
            </w:r>
          </w:p>
        </w:tc>
      </w:tr>
      <w:tr w:rsidR="009738E5" w:rsidRPr="006F5C1C" w14:paraId="4CDE1D21" w14:textId="77777777" w:rsidTr="00C52CAF">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50BFD8C4"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28</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AEBB888"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TTD7005</w:t>
            </w:r>
          </w:p>
        </w:tc>
        <w:tc>
          <w:tcPr>
            <w:tcW w:w="0" w:type="auto"/>
            <w:tcBorders>
              <w:top w:val="nil"/>
              <w:left w:val="nil"/>
              <w:bottom w:val="single" w:sz="4" w:space="0" w:color="auto"/>
              <w:right w:val="single" w:sz="4" w:space="0" w:color="auto"/>
            </w:tcBorders>
            <w:shd w:val="clear" w:color="auto" w:fill="auto"/>
            <w:vAlign w:val="center"/>
            <w:hideMark/>
          </w:tcPr>
          <w:p w14:paraId="701337BC" w14:textId="77777777" w:rsidR="009738E5" w:rsidRPr="006F5C1C" w:rsidRDefault="009738E5" w:rsidP="00C52CAF">
            <w:pPr>
              <w:rPr>
                <w:color w:val="000000"/>
                <w:sz w:val="24"/>
                <w:szCs w:val="24"/>
                <w:lang w:val="en-US" w:eastAsia="en-US"/>
              </w:rPr>
            </w:pPr>
            <w:r w:rsidRPr="006F5C1C">
              <w:rPr>
                <w:color w:val="000000"/>
                <w:sz w:val="24"/>
                <w:szCs w:val="24"/>
                <w:lang w:val="en-US" w:eastAsia="en-US"/>
              </w:rPr>
              <w:t>Kỹ thuật viễn thám</w:t>
            </w:r>
          </w:p>
        </w:tc>
        <w:tc>
          <w:tcPr>
            <w:tcW w:w="0" w:type="auto"/>
            <w:tcBorders>
              <w:top w:val="nil"/>
              <w:left w:val="nil"/>
              <w:bottom w:val="single" w:sz="4" w:space="0" w:color="auto"/>
              <w:right w:val="single" w:sz="4" w:space="0" w:color="auto"/>
            </w:tcBorders>
            <w:shd w:val="clear" w:color="auto" w:fill="auto"/>
            <w:noWrap/>
            <w:vAlign w:val="center"/>
            <w:hideMark/>
          </w:tcPr>
          <w:p w14:paraId="2C4E0ABA"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48FE5CE8"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613F1A3A"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0</w:t>
            </w:r>
          </w:p>
        </w:tc>
      </w:tr>
      <w:tr w:rsidR="009738E5" w:rsidRPr="006F5C1C" w14:paraId="6088C6EF" w14:textId="77777777" w:rsidTr="00C52CAF">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01050B6"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0CF501CE"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vAlign w:val="center"/>
            <w:hideMark/>
          </w:tcPr>
          <w:p w14:paraId="2E52EB58" w14:textId="77777777" w:rsidR="009738E5" w:rsidRPr="006F5C1C" w:rsidRDefault="009738E5" w:rsidP="00C52CAF">
            <w:pPr>
              <w:jc w:val="center"/>
              <w:rPr>
                <w:b/>
                <w:bCs/>
                <w:color w:val="000000"/>
                <w:sz w:val="24"/>
                <w:szCs w:val="24"/>
                <w:lang w:val="en-US" w:eastAsia="en-US"/>
              </w:rPr>
            </w:pPr>
            <w:r w:rsidRPr="006F5C1C">
              <w:rPr>
                <w:b/>
                <w:bCs/>
                <w:color w:val="000000"/>
                <w:sz w:val="24"/>
                <w:szCs w:val="24"/>
                <w:lang w:val="en-US" w:eastAsia="en-US"/>
              </w:rPr>
              <w:t>Tổng tín chỉ tự chọn</w:t>
            </w:r>
          </w:p>
        </w:tc>
        <w:tc>
          <w:tcPr>
            <w:tcW w:w="0" w:type="auto"/>
            <w:tcBorders>
              <w:top w:val="nil"/>
              <w:left w:val="nil"/>
              <w:bottom w:val="single" w:sz="4" w:space="0" w:color="auto"/>
              <w:right w:val="single" w:sz="4" w:space="0" w:color="auto"/>
            </w:tcBorders>
            <w:shd w:val="clear" w:color="auto" w:fill="auto"/>
            <w:vAlign w:val="center"/>
            <w:hideMark/>
          </w:tcPr>
          <w:p w14:paraId="3E1B563F" w14:textId="77777777" w:rsidR="009738E5" w:rsidRPr="006F5C1C" w:rsidRDefault="009738E5" w:rsidP="00C52CAF">
            <w:pPr>
              <w:jc w:val="center"/>
              <w:rPr>
                <w:b/>
                <w:bCs/>
                <w:color w:val="000000"/>
                <w:sz w:val="24"/>
                <w:szCs w:val="24"/>
                <w:lang w:val="en-US" w:eastAsia="en-US"/>
              </w:rPr>
            </w:pPr>
            <w:r w:rsidRPr="006F5C1C">
              <w:rPr>
                <w:b/>
                <w:bCs/>
                <w:color w:val="000000"/>
                <w:sz w:val="24"/>
                <w:szCs w:val="24"/>
                <w:lang w:val="en-US" w:eastAsia="en-US"/>
              </w:rPr>
              <w:t>11</w:t>
            </w:r>
          </w:p>
        </w:tc>
        <w:tc>
          <w:tcPr>
            <w:tcW w:w="0" w:type="auto"/>
            <w:tcBorders>
              <w:top w:val="nil"/>
              <w:left w:val="nil"/>
              <w:bottom w:val="single" w:sz="4" w:space="0" w:color="auto"/>
              <w:right w:val="single" w:sz="4" w:space="0" w:color="auto"/>
            </w:tcBorders>
            <w:shd w:val="clear" w:color="auto" w:fill="auto"/>
            <w:noWrap/>
            <w:vAlign w:val="bottom"/>
            <w:hideMark/>
          </w:tcPr>
          <w:p w14:paraId="39C876E5" w14:textId="77777777" w:rsidR="009738E5" w:rsidRPr="006F5C1C" w:rsidRDefault="009738E5" w:rsidP="00C52CAF">
            <w:pPr>
              <w:jc w:val="center"/>
              <w:rPr>
                <w:b/>
                <w:bCs/>
                <w:color w:val="000000"/>
                <w:sz w:val="24"/>
                <w:szCs w:val="24"/>
                <w:lang w:val="en-US" w:eastAsia="en-US"/>
              </w:rPr>
            </w:pPr>
            <w:r w:rsidRPr="006F5C1C">
              <w:rPr>
                <w:b/>
                <w:bCs/>
                <w:color w:val="000000"/>
                <w:sz w:val="24"/>
                <w:szCs w:val="24"/>
                <w:lang w:val="en-US" w:eastAsia="en-US"/>
              </w:rPr>
              <w:t>≥0</w:t>
            </w:r>
          </w:p>
        </w:tc>
        <w:tc>
          <w:tcPr>
            <w:tcW w:w="0" w:type="auto"/>
            <w:tcBorders>
              <w:top w:val="nil"/>
              <w:left w:val="nil"/>
              <w:bottom w:val="single" w:sz="4" w:space="0" w:color="auto"/>
              <w:right w:val="single" w:sz="4" w:space="0" w:color="auto"/>
            </w:tcBorders>
            <w:shd w:val="clear" w:color="auto" w:fill="auto"/>
            <w:noWrap/>
            <w:vAlign w:val="bottom"/>
            <w:hideMark/>
          </w:tcPr>
          <w:p w14:paraId="5A85F805" w14:textId="77777777" w:rsidR="009738E5" w:rsidRPr="006F5C1C" w:rsidRDefault="009738E5" w:rsidP="00C52CAF">
            <w:pPr>
              <w:jc w:val="center"/>
              <w:rPr>
                <w:b/>
                <w:bCs/>
                <w:color w:val="000000"/>
                <w:sz w:val="24"/>
                <w:szCs w:val="24"/>
                <w:lang w:val="en-US" w:eastAsia="en-US"/>
              </w:rPr>
            </w:pPr>
            <w:r w:rsidRPr="006F5C1C">
              <w:rPr>
                <w:b/>
                <w:bCs/>
                <w:color w:val="000000"/>
                <w:sz w:val="24"/>
                <w:szCs w:val="24"/>
                <w:lang w:val="en-US" w:eastAsia="en-US"/>
              </w:rPr>
              <w:t>11</w:t>
            </w:r>
          </w:p>
        </w:tc>
      </w:tr>
      <w:tr w:rsidR="009738E5" w:rsidRPr="006F5C1C" w14:paraId="7BFE45B7" w14:textId="77777777" w:rsidTr="00C52CAF">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A44A6F9" w14:textId="77777777" w:rsidR="009738E5" w:rsidRPr="006F5C1C" w:rsidRDefault="009738E5" w:rsidP="00C52CAF">
            <w:pPr>
              <w:jc w:val="center"/>
              <w:rPr>
                <w:b/>
                <w:bCs/>
                <w:color w:val="000000"/>
                <w:sz w:val="24"/>
                <w:szCs w:val="24"/>
                <w:lang w:val="en-US" w:eastAsia="en-US"/>
              </w:rPr>
            </w:pPr>
            <w:r w:rsidRPr="006F5C1C">
              <w:rPr>
                <w:b/>
                <w:bCs/>
                <w:color w:val="000000"/>
                <w:sz w:val="24"/>
                <w:szCs w:val="24"/>
                <w:lang w:val="en-US" w:eastAsia="en-US"/>
              </w:rPr>
              <w:t>III</w:t>
            </w:r>
          </w:p>
        </w:tc>
        <w:tc>
          <w:tcPr>
            <w:tcW w:w="0" w:type="auto"/>
            <w:tcBorders>
              <w:top w:val="nil"/>
              <w:left w:val="nil"/>
              <w:bottom w:val="single" w:sz="4" w:space="0" w:color="auto"/>
              <w:right w:val="single" w:sz="4" w:space="0" w:color="auto"/>
            </w:tcBorders>
            <w:shd w:val="clear" w:color="auto" w:fill="auto"/>
            <w:noWrap/>
            <w:vAlign w:val="bottom"/>
            <w:hideMark/>
          </w:tcPr>
          <w:p w14:paraId="36C68ABB" w14:textId="77777777" w:rsidR="009738E5" w:rsidRPr="006F5C1C" w:rsidRDefault="009738E5" w:rsidP="00C52CAF">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vAlign w:val="center"/>
            <w:hideMark/>
          </w:tcPr>
          <w:p w14:paraId="79C4ED8A" w14:textId="77777777" w:rsidR="009738E5" w:rsidRPr="006F5C1C" w:rsidRDefault="009738E5" w:rsidP="00C52CAF">
            <w:pPr>
              <w:rPr>
                <w:b/>
                <w:bCs/>
                <w:color w:val="000000"/>
                <w:sz w:val="24"/>
                <w:szCs w:val="24"/>
                <w:lang w:val="en-US" w:eastAsia="en-US"/>
              </w:rPr>
            </w:pPr>
            <w:r w:rsidRPr="006F5C1C">
              <w:rPr>
                <w:b/>
                <w:bCs/>
                <w:color w:val="000000"/>
                <w:sz w:val="24"/>
                <w:szCs w:val="24"/>
                <w:lang w:val="en-US" w:eastAsia="en-US"/>
              </w:rPr>
              <w:t>Luận văn thạc sĩ</w:t>
            </w:r>
          </w:p>
        </w:tc>
        <w:tc>
          <w:tcPr>
            <w:tcW w:w="0" w:type="auto"/>
            <w:tcBorders>
              <w:top w:val="nil"/>
              <w:left w:val="nil"/>
              <w:bottom w:val="single" w:sz="4" w:space="0" w:color="auto"/>
              <w:right w:val="single" w:sz="4" w:space="0" w:color="auto"/>
            </w:tcBorders>
            <w:shd w:val="clear" w:color="auto" w:fill="auto"/>
            <w:noWrap/>
            <w:vAlign w:val="bottom"/>
            <w:hideMark/>
          </w:tcPr>
          <w:p w14:paraId="12D9BD86"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464870DB"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641E5DB8"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 </w:t>
            </w:r>
          </w:p>
        </w:tc>
      </w:tr>
      <w:tr w:rsidR="009738E5" w:rsidRPr="006F5C1C" w14:paraId="15F6234F" w14:textId="77777777" w:rsidTr="00C52CAF">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4C57092" w14:textId="77777777" w:rsidR="009738E5" w:rsidRPr="006F5C1C" w:rsidRDefault="009738E5" w:rsidP="00C52CAF">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057C6AE2" w14:textId="77777777" w:rsidR="009738E5" w:rsidRPr="006F5C1C" w:rsidRDefault="009738E5" w:rsidP="00C52CAF">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vAlign w:val="center"/>
            <w:hideMark/>
          </w:tcPr>
          <w:p w14:paraId="111D0B6A" w14:textId="77777777" w:rsidR="009738E5" w:rsidRPr="006F5C1C" w:rsidRDefault="009738E5" w:rsidP="00C52CAF">
            <w:pPr>
              <w:rPr>
                <w:b/>
                <w:bCs/>
                <w:color w:val="000000"/>
                <w:sz w:val="24"/>
                <w:szCs w:val="24"/>
                <w:lang w:val="en-US" w:eastAsia="en-US"/>
              </w:rPr>
            </w:pPr>
            <w:r w:rsidRPr="006F5C1C">
              <w:rPr>
                <w:b/>
                <w:bCs/>
                <w:color w:val="000000"/>
                <w:sz w:val="24"/>
                <w:szCs w:val="24"/>
                <w:lang w:val="en-US" w:eastAsia="en-US"/>
              </w:rPr>
              <w:t>Học phần luận văn bắt buộc</w:t>
            </w:r>
          </w:p>
        </w:tc>
        <w:tc>
          <w:tcPr>
            <w:tcW w:w="0" w:type="auto"/>
            <w:tcBorders>
              <w:top w:val="nil"/>
              <w:left w:val="nil"/>
              <w:bottom w:val="single" w:sz="4" w:space="0" w:color="auto"/>
              <w:right w:val="single" w:sz="4" w:space="0" w:color="auto"/>
            </w:tcBorders>
            <w:shd w:val="clear" w:color="auto" w:fill="auto"/>
            <w:vAlign w:val="center"/>
            <w:hideMark/>
          </w:tcPr>
          <w:p w14:paraId="224B9489"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12</w:t>
            </w:r>
          </w:p>
        </w:tc>
        <w:tc>
          <w:tcPr>
            <w:tcW w:w="0" w:type="auto"/>
            <w:tcBorders>
              <w:top w:val="nil"/>
              <w:left w:val="nil"/>
              <w:bottom w:val="single" w:sz="4" w:space="0" w:color="auto"/>
              <w:right w:val="single" w:sz="4" w:space="0" w:color="auto"/>
            </w:tcBorders>
            <w:shd w:val="clear" w:color="auto" w:fill="auto"/>
            <w:noWrap/>
            <w:vAlign w:val="bottom"/>
            <w:hideMark/>
          </w:tcPr>
          <w:p w14:paraId="488E19FF"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12</w:t>
            </w:r>
          </w:p>
        </w:tc>
        <w:tc>
          <w:tcPr>
            <w:tcW w:w="0" w:type="auto"/>
            <w:tcBorders>
              <w:top w:val="nil"/>
              <w:left w:val="nil"/>
              <w:bottom w:val="single" w:sz="4" w:space="0" w:color="auto"/>
              <w:right w:val="single" w:sz="4" w:space="0" w:color="auto"/>
            </w:tcBorders>
            <w:shd w:val="clear" w:color="auto" w:fill="auto"/>
            <w:noWrap/>
            <w:vAlign w:val="bottom"/>
            <w:hideMark/>
          </w:tcPr>
          <w:p w14:paraId="0E881764"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0</w:t>
            </w:r>
          </w:p>
        </w:tc>
      </w:tr>
      <w:tr w:rsidR="009738E5" w:rsidRPr="006F5C1C" w14:paraId="5A7A8429" w14:textId="77777777" w:rsidTr="00C52CAF">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EB54838"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vAlign w:val="center"/>
            <w:hideMark/>
          </w:tcPr>
          <w:p w14:paraId="2BA060DD"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KTDI7901</w:t>
            </w:r>
          </w:p>
        </w:tc>
        <w:tc>
          <w:tcPr>
            <w:tcW w:w="0" w:type="auto"/>
            <w:tcBorders>
              <w:top w:val="nil"/>
              <w:left w:val="nil"/>
              <w:bottom w:val="single" w:sz="4" w:space="0" w:color="auto"/>
              <w:right w:val="single" w:sz="4" w:space="0" w:color="auto"/>
            </w:tcBorders>
            <w:shd w:val="clear" w:color="auto" w:fill="auto"/>
            <w:vAlign w:val="center"/>
            <w:hideMark/>
          </w:tcPr>
          <w:p w14:paraId="42B0D3EE" w14:textId="77777777" w:rsidR="009738E5" w:rsidRPr="006F5C1C" w:rsidRDefault="009738E5" w:rsidP="00C52CAF">
            <w:pPr>
              <w:rPr>
                <w:color w:val="000000"/>
                <w:sz w:val="24"/>
                <w:szCs w:val="24"/>
                <w:lang w:val="en-US" w:eastAsia="en-US"/>
              </w:rPr>
            </w:pPr>
            <w:r w:rsidRPr="006F5C1C">
              <w:rPr>
                <w:color w:val="000000"/>
                <w:sz w:val="24"/>
                <w:szCs w:val="24"/>
                <w:lang w:val="en-US" w:eastAsia="en-US"/>
              </w:rPr>
              <w:t>Học phần luận văn 1</w:t>
            </w:r>
          </w:p>
        </w:tc>
        <w:tc>
          <w:tcPr>
            <w:tcW w:w="0" w:type="auto"/>
            <w:tcBorders>
              <w:top w:val="nil"/>
              <w:left w:val="nil"/>
              <w:bottom w:val="single" w:sz="4" w:space="0" w:color="auto"/>
              <w:right w:val="single" w:sz="4" w:space="0" w:color="auto"/>
            </w:tcBorders>
            <w:shd w:val="clear" w:color="auto" w:fill="auto"/>
            <w:noWrap/>
            <w:vAlign w:val="center"/>
            <w:hideMark/>
          </w:tcPr>
          <w:p w14:paraId="14BF1C8B"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6</w:t>
            </w:r>
          </w:p>
        </w:tc>
        <w:tc>
          <w:tcPr>
            <w:tcW w:w="0" w:type="auto"/>
            <w:tcBorders>
              <w:top w:val="nil"/>
              <w:left w:val="nil"/>
              <w:bottom w:val="single" w:sz="4" w:space="0" w:color="auto"/>
              <w:right w:val="single" w:sz="4" w:space="0" w:color="auto"/>
            </w:tcBorders>
            <w:shd w:val="clear" w:color="auto" w:fill="auto"/>
            <w:vAlign w:val="center"/>
            <w:hideMark/>
          </w:tcPr>
          <w:p w14:paraId="02B6B420"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6</w:t>
            </w:r>
          </w:p>
        </w:tc>
        <w:tc>
          <w:tcPr>
            <w:tcW w:w="0" w:type="auto"/>
            <w:tcBorders>
              <w:top w:val="nil"/>
              <w:left w:val="nil"/>
              <w:bottom w:val="single" w:sz="4" w:space="0" w:color="auto"/>
              <w:right w:val="single" w:sz="4" w:space="0" w:color="auto"/>
            </w:tcBorders>
            <w:shd w:val="clear" w:color="auto" w:fill="auto"/>
            <w:vAlign w:val="center"/>
            <w:hideMark/>
          </w:tcPr>
          <w:p w14:paraId="3628E8DF"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0</w:t>
            </w:r>
          </w:p>
        </w:tc>
      </w:tr>
      <w:tr w:rsidR="009738E5" w:rsidRPr="006F5C1C" w14:paraId="053D15A2" w14:textId="77777777" w:rsidTr="00C52CAF">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92CFEE0"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vAlign w:val="center"/>
            <w:hideMark/>
          </w:tcPr>
          <w:p w14:paraId="3E3A9305"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KTDI7902</w:t>
            </w:r>
          </w:p>
        </w:tc>
        <w:tc>
          <w:tcPr>
            <w:tcW w:w="0" w:type="auto"/>
            <w:tcBorders>
              <w:top w:val="nil"/>
              <w:left w:val="nil"/>
              <w:bottom w:val="single" w:sz="4" w:space="0" w:color="auto"/>
              <w:right w:val="single" w:sz="4" w:space="0" w:color="auto"/>
            </w:tcBorders>
            <w:shd w:val="clear" w:color="auto" w:fill="auto"/>
            <w:vAlign w:val="center"/>
            <w:hideMark/>
          </w:tcPr>
          <w:p w14:paraId="6826F0C5" w14:textId="77777777" w:rsidR="009738E5" w:rsidRPr="006F5C1C" w:rsidRDefault="009738E5" w:rsidP="00C52CAF">
            <w:pPr>
              <w:jc w:val="both"/>
              <w:rPr>
                <w:color w:val="000000"/>
                <w:sz w:val="24"/>
                <w:szCs w:val="24"/>
                <w:lang w:val="en-US" w:eastAsia="en-US"/>
              </w:rPr>
            </w:pPr>
            <w:r w:rsidRPr="006F5C1C">
              <w:rPr>
                <w:color w:val="000000"/>
                <w:sz w:val="24"/>
                <w:szCs w:val="24"/>
                <w:lang w:val="en-US" w:eastAsia="en-US"/>
              </w:rPr>
              <w:t>Học phần luận văn 2</w:t>
            </w:r>
          </w:p>
        </w:tc>
        <w:tc>
          <w:tcPr>
            <w:tcW w:w="0" w:type="auto"/>
            <w:tcBorders>
              <w:top w:val="nil"/>
              <w:left w:val="nil"/>
              <w:bottom w:val="single" w:sz="4" w:space="0" w:color="auto"/>
              <w:right w:val="single" w:sz="4" w:space="0" w:color="auto"/>
            </w:tcBorders>
            <w:shd w:val="clear" w:color="auto" w:fill="auto"/>
            <w:noWrap/>
            <w:vAlign w:val="center"/>
            <w:hideMark/>
          </w:tcPr>
          <w:p w14:paraId="38EF9A1F"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6</w:t>
            </w:r>
          </w:p>
        </w:tc>
        <w:tc>
          <w:tcPr>
            <w:tcW w:w="0" w:type="auto"/>
            <w:tcBorders>
              <w:top w:val="nil"/>
              <w:left w:val="nil"/>
              <w:bottom w:val="single" w:sz="4" w:space="0" w:color="auto"/>
              <w:right w:val="single" w:sz="4" w:space="0" w:color="auto"/>
            </w:tcBorders>
            <w:shd w:val="clear" w:color="auto" w:fill="auto"/>
            <w:vAlign w:val="center"/>
            <w:hideMark/>
          </w:tcPr>
          <w:p w14:paraId="5AF867F5"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6</w:t>
            </w:r>
          </w:p>
        </w:tc>
        <w:tc>
          <w:tcPr>
            <w:tcW w:w="0" w:type="auto"/>
            <w:tcBorders>
              <w:top w:val="nil"/>
              <w:left w:val="nil"/>
              <w:bottom w:val="single" w:sz="4" w:space="0" w:color="auto"/>
              <w:right w:val="single" w:sz="4" w:space="0" w:color="auto"/>
            </w:tcBorders>
            <w:shd w:val="clear" w:color="auto" w:fill="auto"/>
            <w:vAlign w:val="center"/>
            <w:hideMark/>
          </w:tcPr>
          <w:p w14:paraId="06B913E6"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0</w:t>
            </w:r>
          </w:p>
        </w:tc>
      </w:tr>
      <w:tr w:rsidR="009738E5" w:rsidRPr="006F5C1C" w14:paraId="012B58BD" w14:textId="77777777" w:rsidTr="00C52CAF">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3738860"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524377E8"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015BDF7E" w14:textId="77777777" w:rsidR="009738E5" w:rsidRPr="006F5C1C" w:rsidRDefault="009738E5" w:rsidP="00C52CAF">
            <w:pPr>
              <w:rPr>
                <w:b/>
                <w:bCs/>
                <w:color w:val="000000"/>
                <w:sz w:val="24"/>
                <w:szCs w:val="24"/>
                <w:lang w:val="en-US" w:eastAsia="en-US"/>
              </w:rPr>
            </w:pPr>
            <w:r w:rsidRPr="006F5C1C">
              <w:rPr>
                <w:b/>
                <w:bCs/>
                <w:color w:val="000000"/>
                <w:sz w:val="24"/>
                <w:szCs w:val="24"/>
                <w:lang w:val="en-US" w:eastAsia="en-US"/>
              </w:rPr>
              <w:t>Học phần luận văn tự chọn</w:t>
            </w:r>
          </w:p>
        </w:tc>
        <w:tc>
          <w:tcPr>
            <w:tcW w:w="0" w:type="auto"/>
            <w:tcBorders>
              <w:top w:val="nil"/>
              <w:left w:val="nil"/>
              <w:bottom w:val="single" w:sz="4" w:space="0" w:color="auto"/>
              <w:right w:val="single" w:sz="4" w:space="0" w:color="auto"/>
            </w:tcBorders>
            <w:shd w:val="clear" w:color="auto" w:fill="auto"/>
            <w:noWrap/>
            <w:vAlign w:val="bottom"/>
            <w:hideMark/>
          </w:tcPr>
          <w:p w14:paraId="3C99A0F1"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6CC011EB"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1F7C5DE8"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 </w:t>
            </w:r>
          </w:p>
        </w:tc>
      </w:tr>
      <w:tr w:rsidR="009738E5" w:rsidRPr="006F5C1C" w14:paraId="1575C8C8" w14:textId="77777777" w:rsidTr="00C52CAF">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6F7FAC3"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vAlign w:val="center"/>
            <w:hideMark/>
          </w:tcPr>
          <w:p w14:paraId="225BFC36"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KTDI7903</w:t>
            </w:r>
          </w:p>
        </w:tc>
        <w:tc>
          <w:tcPr>
            <w:tcW w:w="0" w:type="auto"/>
            <w:tcBorders>
              <w:top w:val="nil"/>
              <w:left w:val="nil"/>
              <w:bottom w:val="single" w:sz="4" w:space="0" w:color="auto"/>
              <w:right w:val="single" w:sz="4" w:space="0" w:color="auto"/>
            </w:tcBorders>
            <w:shd w:val="clear" w:color="auto" w:fill="auto"/>
            <w:noWrap/>
            <w:vAlign w:val="bottom"/>
            <w:hideMark/>
          </w:tcPr>
          <w:p w14:paraId="3DE75BE4" w14:textId="77777777" w:rsidR="009738E5" w:rsidRPr="006F5C1C" w:rsidRDefault="009738E5" w:rsidP="00C52CAF">
            <w:pPr>
              <w:rPr>
                <w:color w:val="000000"/>
                <w:sz w:val="24"/>
                <w:szCs w:val="24"/>
                <w:lang w:val="en-US" w:eastAsia="en-US"/>
              </w:rPr>
            </w:pPr>
            <w:r w:rsidRPr="006F5C1C">
              <w:rPr>
                <w:color w:val="000000"/>
                <w:sz w:val="24"/>
                <w:szCs w:val="24"/>
                <w:lang w:val="en-US" w:eastAsia="en-US"/>
              </w:rPr>
              <w:t>Học phần luận văn bổ sung</w:t>
            </w:r>
          </w:p>
        </w:tc>
        <w:tc>
          <w:tcPr>
            <w:tcW w:w="0" w:type="auto"/>
            <w:tcBorders>
              <w:top w:val="nil"/>
              <w:left w:val="nil"/>
              <w:bottom w:val="single" w:sz="4" w:space="0" w:color="auto"/>
              <w:right w:val="single" w:sz="4" w:space="0" w:color="auto"/>
            </w:tcBorders>
            <w:shd w:val="clear" w:color="auto" w:fill="auto"/>
            <w:noWrap/>
            <w:vAlign w:val="bottom"/>
            <w:hideMark/>
          </w:tcPr>
          <w:p w14:paraId="6FBCFD1C"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noWrap/>
            <w:vAlign w:val="bottom"/>
            <w:hideMark/>
          </w:tcPr>
          <w:p w14:paraId="40471FB8"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noWrap/>
            <w:vAlign w:val="bottom"/>
            <w:hideMark/>
          </w:tcPr>
          <w:p w14:paraId="0398BC20"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0</w:t>
            </w:r>
          </w:p>
        </w:tc>
      </w:tr>
      <w:tr w:rsidR="009738E5" w:rsidRPr="006F5C1C" w14:paraId="1888D318" w14:textId="77777777" w:rsidTr="00C52CAF">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2A45A20"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562263AD"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0056CCD4" w14:textId="77777777" w:rsidR="009738E5" w:rsidRPr="006F5C1C" w:rsidRDefault="009738E5" w:rsidP="00C52CAF">
            <w:pPr>
              <w:jc w:val="center"/>
              <w:rPr>
                <w:b/>
                <w:bCs/>
                <w:color w:val="000000"/>
                <w:sz w:val="24"/>
                <w:szCs w:val="24"/>
                <w:lang w:val="en-US" w:eastAsia="en-US"/>
              </w:rPr>
            </w:pPr>
            <w:r w:rsidRPr="006F5C1C">
              <w:rPr>
                <w:b/>
                <w:bCs/>
                <w:color w:val="000000"/>
                <w:sz w:val="24"/>
                <w:szCs w:val="24"/>
                <w:lang w:val="en-US" w:eastAsia="en-US"/>
              </w:rPr>
              <w:t>Tổng (I+II+III)</w:t>
            </w:r>
          </w:p>
        </w:tc>
        <w:tc>
          <w:tcPr>
            <w:tcW w:w="0" w:type="auto"/>
            <w:tcBorders>
              <w:top w:val="nil"/>
              <w:left w:val="nil"/>
              <w:bottom w:val="single" w:sz="4" w:space="0" w:color="auto"/>
              <w:right w:val="single" w:sz="4" w:space="0" w:color="auto"/>
            </w:tcBorders>
            <w:shd w:val="clear" w:color="auto" w:fill="auto"/>
            <w:noWrap/>
            <w:vAlign w:val="bottom"/>
            <w:hideMark/>
          </w:tcPr>
          <w:p w14:paraId="1CFC807D" w14:textId="77777777" w:rsidR="009738E5" w:rsidRPr="006F5C1C" w:rsidRDefault="009738E5" w:rsidP="00C52CAF">
            <w:pPr>
              <w:jc w:val="center"/>
              <w:rPr>
                <w:b/>
                <w:bCs/>
                <w:color w:val="000000"/>
                <w:sz w:val="24"/>
                <w:szCs w:val="24"/>
                <w:lang w:val="en-US" w:eastAsia="en-US"/>
              </w:rPr>
            </w:pPr>
            <w:r w:rsidRPr="006F5C1C">
              <w:rPr>
                <w:b/>
                <w:bCs/>
                <w:color w:val="000000"/>
                <w:sz w:val="24"/>
                <w:szCs w:val="24"/>
                <w:lang w:val="en-US" w:eastAsia="en-US"/>
              </w:rPr>
              <w:t>46</w:t>
            </w:r>
          </w:p>
        </w:tc>
        <w:tc>
          <w:tcPr>
            <w:tcW w:w="0" w:type="auto"/>
            <w:tcBorders>
              <w:top w:val="nil"/>
              <w:left w:val="nil"/>
              <w:bottom w:val="single" w:sz="4" w:space="0" w:color="auto"/>
              <w:right w:val="single" w:sz="4" w:space="0" w:color="auto"/>
            </w:tcBorders>
            <w:shd w:val="clear" w:color="auto" w:fill="auto"/>
            <w:noWrap/>
            <w:vAlign w:val="bottom"/>
            <w:hideMark/>
          </w:tcPr>
          <w:p w14:paraId="1DD9F9FB" w14:textId="77777777" w:rsidR="009738E5" w:rsidRPr="006F5C1C" w:rsidRDefault="009738E5" w:rsidP="00C52CAF">
            <w:pPr>
              <w:jc w:val="center"/>
              <w:rPr>
                <w:b/>
                <w:bCs/>
                <w:color w:val="000000"/>
                <w:sz w:val="24"/>
                <w:szCs w:val="24"/>
                <w:lang w:val="en-US" w:eastAsia="en-US"/>
              </w:rPr>
            </w:pPr>
            <w:r w:rsidRPr="006F5C1C">
              <w:rPr>
                <w:b/>
                <w:bCs/>
                <w:color w:val="000000"/>
                <w:sz w:val="24"/>
                <w:szCs w:val="24"/>
                <w:lang w:val="en-US" w:eastAsia="en-US"/>
              </w:rPr>
              <w:t>≥33</w:t>
            </w:r>
          </w:p>
        </w:tc>
        <w:tc>
          <w:tcPr>
            <w:tcW w:w="0" w:type="auto"/>
            <w:tcBorders>
              <w:top w:val="nil"/>
              <w:left w:val="nil"/>
              <w:bottom w:val="single" w:sz="4" w:space="0" w:color="auto"/>
              <w:right w:val="single" w:sz="4" w:space="0" w:color="auto"/>
            </w:tcBorders>
            <w:shd w:val="clear" w:color="auto" w:fill="auto"/>
            <w:noWrap/>
            <w:vAlign w:val="bottom"/>
            <w:hideMark/>
          </w:tcPr>
          <w:p w14:paraId="4E57C762" w14:textId="77777777" w:rsidR="009738E5" w:rsidRPr="006F5C1C" w:rsidRDefault="009738E5" w:rsidP="00C52CAF">
            <w:pPr>
              <w:jc w:val="center"/>
              <w:rPr>
                <w:b/>
                <w:bCs/>
                <w:color w:val="000000"/>
                <w:sz w:val="24"/>
                <w:szCs w:val="24"/>
                <w:lang w:val="en-US" w:eastAsia="en-US"/>
              </w:rPr>
            </w:pPr>
            <w:r w:rsidRPr="006F5C1C">
              <w:rPr>
                <w:b/>
                <w:bCs/>
                <w:color w:val="000000"/>
                <w:sz w:val="24"/>
                <w:szCs w:val="24"/>
                <w:lang w:val="en-US" w:eastAsia="en-US"/>
              </w:rPr>
              <w:t>≤13</w:t>
            </w:r>
          </w:p>
        </w:tc>
      </w:tr>
    </w:tbl>
    <w:p w14:paraId="5417070D" w14:textId="77777777" w:rsidR="009738E5" w:rsidRDefault="009738E5" w:rsidP="009738E5">
      <w:pPr>
        <w:pStyle w:val="KHOA"/>
        <w:spacing w:before="0" w:after="0" w:line="340" w:lineRule="exact"/>
        <w:jc w:val="left"/>
        <w:outlineLvl w:val="2"/>
        <w:rPr>
          <w:rFonts w:ascii="Times New Roman" w:hAnsi="Times New Roman"/>
          <w:lang w:eastAsia="en-US"/>
        </w:rPr>
      </w:pPr>
    </w:p>
    <w:p w14:paraId="12765491" w14:textId="77777777" w:rsidR="009738E5" w:rsidRPr="00B9420F" w:rsidRDefault="009738E5" w:rsidP="009738E5">
      <w:pPr>
        <w:rPr>
          <w:b/>
          <w:sz w:val="24"/>
          <w:szCs w:val="24"/>
        </w:rPr>
      </w:pPr>
      <w:r w:rsidRPr="00B9420F">
        <w:rPr>
          <w:b/>
          <w:sz w:val="24"/>
          <w:szCs w:val="24"/>
          <w:lang w:val="en-US"/>
        </w:rPr>
        <w:t>3.2.</w:t>
      </w:r>
      <w:r>
        <w:rPr>
          <w:b/>
          <w:sz w:val="24"/>
          <w:szCs w:val="24"/>
          <w:lang w:val="en-US"/>
        </w:rPr>
        <w:t>2.</w:t>
      </w:r>
      <w:r w:rsidRPr="00B9420F">
        <w:rPr>
          <w:b/>
          <w:sz w:val="24"/>
          <w:szCs w:val="24"/>
          <w:lang w:val="en-US"/>
        </w:rPr>
        <w:t xml:space="preserve"> </w:t>
      </w:r>
      <w:r w:rsidRPr="00B9420F">
        <w:rPr>
          <w:b/>
          <w:sz w:val="24"/>
          <w:szCs w:val="24"/>
        </w:rPr>
        <w:t xml:space="preserve">Cấu trúc chương trình đào tạo </w:t>
      </w:r>
      <w:r>
        <w:rPr>
          <w:b/>
          <w:sz w:val="24"/>
          <w:szCs w:val="24"/>
          <w:lang w:val="en-US"/>
        </w:rPr>
        <w:t>cho</w:t>
      </w:r>
      <w:r w:rsidRPr="00B9420F">
        <w:rPr>
          <w:b/>
          <w:sz w:val="26"/>
          <w:szCs w:val="26"/>
          <w:lang w:eastAsia="en-US"/>
        </w:rPr>
        <w:t xml:space="preserve"> các đối tượng đã tốt nghiệp trình độ đại học có khối lượng học tập dưới 150 tín chỉ</w:t>
      </w:r>
    </w:p>
    <w:p w14:paraId="60970628" w14:textId="77777777" w:rsidR="009738E5" w:rsidRDefault="009738E5" w:rsidP="009738E5">
      <w:pPr>
        <w:pStyle w:val="KHOA"/>
        <w:tabs>
          <w:tab w:val="left" w:pos="1500"/>
        </w:tabs>
        <w:spacing w:before="0" w:after="0" w:line="340" w:lineRule="exact"/>
        <w:jc w:val="left"/>
        <w:outlineLvl w:val="2"/>
        <w:rPr>
          <w:lang w:eastAsia="en-US"/>
        </w:rPr>
      </w:pPr>
      <w:r>
        <w:rPr>
          <w:lang w:eastAsia="en-US"/>
        </w:rPr>
        <w:tab/>
      </w:r>
    </w:p>
    <w:tbl>
      <w:tblPr>
        <w:tblW w:w="0" w:type="auto"/>
        <w:tblInd w:w="113" w:type="dxa"/>
        <w:tblLook w:val="04A0" w:firstRow="1" w:lastRow="0" w:firstColumn="1" w:lastColumn="0" w:noHBand="0" w:noVBand="1"/>
      </w:tblPr>
      <w:tblGrid>
        <w:gridCol w:w="670"/>
        <w:gridCol w:w="1270"/>
        <w:gridCol w:w="4442"/>
        <w:gridCol w:w="701"/>
        <w:gridCol w:w="1059"/>
        <w:gridCol w:w="1033"/>
      </w:tblGrid>
      <w:tr w:rsidR="009738E5" w:rsidRPr="006F5C1C" w14:paraId="789EAA38" w14:textId="77777777" w:rsidTr="00C52CAF">
        <w:trPr>
          <w:trHeight w:val="6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CD41150" w14:textId="77777777" w:rsidR="009738E5" w:rsidRPr="006F5C1C" w:rsidRDefault="009738E5" w:rsidP="00C52CAF">
            <w:pPr>
              <w:jc w:val="center"/>
              <w:rPr>
                <w:b/>
                <w:bCs/>
                <w:color w:val="000000"/>
                <w:sz w:val="24"/>
                <w:szCs w:val="24"/>
                <w:lang w:val="en-US" w:eastAsia="en-US"/>
              </w:rPr>
            </w:pPr>
            <w:r w:rsidRPr="006F5C1C">
              <w:rPr>
                <w:b/>
                <w:bCs/>
                <w:color w:val="000000"/>
                <w:sz w:val="24"/>
                <w:szCs w:val="24"/>
                <w:lang w:val="en-US" w:eastAsia="en-US"/>
              </w:rPr>
              <w:t>STT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EA8E94E" w14:textId="77777777" w:rsidR="009738E5" w:rsidRPr="006F5C1C" w:rsidRDefault="009738E5" w:rsidP="00C52CAF">
            <w:pPr>
              <w:jc w:val="center"/>
              <w:rPr>
                <w:b/>
                <w:bCs/>
                <w:color w:val="000000"/>
                <w:sz w:val="24"/>
                <w:szCs w:val="24"/>
                <w:lang w:val="en-US" w:eastAsia="en-US"/>
              </w:rPr>
            </w:pPr>
            <w:r w:rsidRPr="006F5C1C">
              <w:rPr>
                <w:b/>
                <w:bCs/>
                <w:color w:val="000000"/>
                <w:sz w:val="24"/>
                <w:szCs w:val="24"/>
                <w:lang w:val="en-US" w:eastAsia="en-US"/>
              </w:rPr>
              <w:t>Mã HP</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10B1481" w14:textId="77777777" w:rsidR="009738E5" w:rsidRPr="006F5C1C" w:rsidRDefault="009738E5" w:rsidP="00C52CAF">
            <w:pPr>
              <w:jc w:val="center"/>
              <w:rPr>
                <w:b/>
                <w:bCs/>
                <w:color w:val="000000"/>
                <w:sz w:val="24"/>
                <w:szCs w:val="24"/>
                <w:lang w:val="en-US" w:eastAsia="en-US"/>
              </w:rPr>
            </w:pPr>
            <w:r w:rsidRPr="006F5C1C">
              <w:rPr>
                <w:b/>
                <w:bCs/>
                <w:color w:val="000000"/>
                <w:sz w:val="24"/>
                <w:szCs w:val="24"/>
                <w:lang w:val="en-US" w:eastAsia="en-US"/>
              </w:rPr>
              <w:t>Tên HP</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11E5110" w14:textId="77777777" w:rsidR="009738E5" w:rsidRPr="006F5C1C" w:rsidRDefault="009738E5" w:rsidP="00C52CAF">
            <w:pPr>
              <w:jc w:val="center"/>
              <w:rPr>
                <w:b/>
                <w:bCs/>
                <w:color w:val="000000"/>
                <w:sz w:val="24"/>
                <w:szCs w:val="24"/>
                <w:lang w:val="en-US" w:eastAsia="en-US"/>
              </w:rPr>
            </w:pPr>
            <w:r w:rsidRPr="006F5C1C">
              <w:rPr>
                <w:b/>
                <w:bCs/>
                <w:color w:val="000000"/>
                <w:sz w:val="24"/>
                <w:szCs w:val="24"/>
                <w:lang w:val="en-US" w:eastAsia="en-US"/>
              </w:rPr>
              <w:t>Số TC</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3188F22" w14:textId="77777777" w:rsidR="009738E5" w:rsidRPr="006F5C1C" w:rsidRDefault="009738E5" w:rsidP="00C52CAF">
            <w:pPr>
              <w:jc w:val="center"/>
              <w:rPr>
                <w:b/>
                <w:bCs/>
                <w:color w:val="000000"/>
                <w:sz w:val="24"/>
                <w:szCs w:val="24"/>
                <w:lang w:val="en-US" w:eastAsia="en-US"/>
              </w:rPr>
            </w:pPr>
            <w:r w:rsidRPr="006F5C1C">
              <w:rPr>
                <w:b/>
                <w:bCs/>
                <w:color w:val="000000"/>
                <w:sz w:val="24"/>
                <w:szCs w:val="24"/>
                <w:lang w:val="en-US" w:eastAsia="en-US"/>
              </w:rPr>
              <w:t>TC trực tiếp</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037D2CD" w14:textId="77777777" w:rsidR="009738E5" w:rsidRPr="006F5C1C" w:rsidRDefault="009738E5" w:rsidP="00C52CAF">
            <w:pPr>
              <w:jc w:val="center"/>
              <w:rPr>
                <w:b/>
                <w:bCs/>
                <w:color w:val="000000"/>
                <w:sz w:val="24"/>
                <w:szCs w:val="24"/>
                <w:lang w:val="en-US" w:eastAsia="en-US"/>
              </w:rPr>
            </w:pPr>
            <w:r w:rsidRPr="006F5C1C">
              <w:rPr>
                <w:b/>
                <w:bCs/>
                <w:color w:val="000000"/>
                <w:sz w:val="24"/>
                <w:szCs w:val="24"/>
                <w:lang w:val="en-US" w:eastAsia="en-US"/>
              </w:rPr>
              <w:t>TC online</w:t>
            </w:r>
          </w:p>
        </w:tc>
      </w:tr>
      <w:tr w:rsidR="009738E5" w:rsidRPr="006F5C1C" w14:paraId="720C07BB" w14:textId="77777777" w:rsidTr="00C52CAF">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9F52130" w14:textId="77777777" w:rsidR="009738E5" w:rsidRPr="006F5C1C" w:rsidRDefault="009738E5" w:rsidP="00C52CAF">
            <w:pPr>
              <w:jc w:val="center"/>
              <w:rPr>
                <w:b/>
                <w:bCs/>
                <w:color w:val="000000"/>
                <w:sz w:val="24"/>
                <w:szCs w:val="24"/>
                <w:lang w:val="en-US" w:eastAsia="en-US"/>
              </w:rPr>
            </w:pPr>
            <w:r w:rsidRPr="006F5C1C">
              <w:rPr>
                <w:b/>
                <w:bCs/>
                <w:color w:val="000000"/>
                <w:sz w:val="24"/>
                <w:szCs w:val="24"/>
                <w:lang w:val="en-US" w:eastAsia="en-US"/>
              </w:rPr>
              <w:t>I</w:t>
            </w:r>
          </w:p>
        </w:tc>
        <w:tc>
          <w:tcPr>
            <w:tcW w:w="0" w:type="auto"/>
            <w:tcBorders>
              <w:top w:val="nil"/>
              <w:left w:val="nil"/>
              <w:bottom w:val="nil"/>
              <w:right w:val="single" w:sz="4" w:space="0" w:color="auto"/>
            </w:tcBorders>
            <w:shd w:val="clear" w:color="auto" w:fill="auto"/>
            <w:noWrap/>
            <w:vAlign w:val="bottom"/>
            <w:hideMark/>
          </w:tcPr>
          <w:p w14:paraId="4C072234" w14:textId="77777777" w:rsidR="009738E5" w:rsidRPr="006F5C1C" w:rsidRDefault="009738E5" w:rsidP="00C52CAF">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nil"/>
              <w:bottom w:val="nil"/>
              <w:right w:val="single" w:sz="4" w:space="0" w:color="auto"/>
            </w:tcBorders>
            <w:shd w:val="clear" w:color="auto" w:fill="auto"/>
            <w:noWrap/>
            <w:vAlign w:val="bottom"/>
            <w:hideMark/>
          </w:tcPr>
          <w:p w14:paraId="48B7F0CB" w14:textId="77777777" w:rsidR="009738E5" w:rsidRPr="006F5C1C" w:rsidRDefault="009738E5" w:rsidP="00C52CAF">
            <w:pPr>
              <w:rPr>
                <w:b/>
                <w:bCs/>
                <w:color w:val="000000"/>
                <w:sz w:val="24"/>
                <w:szCs w:val="24"/>
                <w:lang w:val="en-US" w:eastAsia="en-US"/>
              </w:rPr>
            </w:pPr>
            <w:r w:rsidRPr="006F5C1C">
              <w:rPr>
                <w:b/>
                <w:bCs/>
                <w:color w:val="000000"/>
                <w:sz w:val="24"/>
                <w:szCs w:val="24"/>
                <w:lang w:val="en-US" w:eastAsia="en-US"/>
              </w:rPr>
              <w:t>Học phần bắt buộc</w:t>
            </w:r>
          </w:p>
        </w:tc>
        <w:tc>
          <w:tcPr>
            <w:tcW w:w="0" w:type="auto"/>
            <w:tcBorders>
              <w:top w:val="nil"/>
              <w:left w:val="nil"/>
              <w:bottom w:val="nil"/>
              <w:right w:val="single" w:sz="4" w:space="0" w:color="auto"/>
            </w:tcBorders>
            <w:shd w:val="clear" w:color="auto" w:fill="auto"/>
            <w:noWrap/>
            <w:vAlign w:val="bottom"/>
            <w:hideMark/>
          </w:tcPr>
          <w:p w14:paraId="539D75A9" w14:textId="77777777" w:rsidR="009738E5" w:rsidRPr="006F5C1C" w:rsidRDefault="009738E5" w:rsidP="00C52CAF">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nil"/>
              <w:bottom w:val="nil"/>
              <w:right w:val="single" w:sz="4" w:space="0" w:color="auto"/>
            </w:tcBorders>
            <w:shd w:val="clear" w:color="auto" w:fill="auto"/>
            <w:noWrap/>
            <w:vAlign w:val="bottom"/>
            <w:hideMark/>
          </w:tcPr>
          <w:p w14:paraId="5AB7AD09" w14:textId="77777777" w:rsidR="009738E5" w:rsidRPr="006F5C1C" w:rsidRDefault="009738E5" w:rsidP="00C52CAF">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nil"/>
              <w:bottom w:val="nil"/>
              <w:right w:val="single" w:sz="4" w:space="0" w:color="auto"/>
            </w:tcBorders>
            <w:shd w:val="clear" w:color="auto" w:fill="auto"/>
            <w:noWrap/>
            <w:vAlign w:val="bottom"/>
            <w:hideMark/>
          </w:tcPr>
          <w:p w14:paraId="53760789" w14:textId="77777777" w:rsidR="009738E5" w:rsidRPr="006F5C1C" w:rsidRDefault="009738E5" w:rsidP="00C52CAF">
            <w:pPr>
              <w:jc w:val="center"/>
              <w:rPr>
                <w:b/>
                <w:bCs/>
                <w:color w:val="000000"/>
                <w:sz w:val="24"/>
                <w:szCs w:val="24"/>
                <w:lang w:val="en-US" w:eastAsia="en-US"/>
              </w:rPr>
            </w:pPr>
            <w:r w:rsidRPr="006F5C1C">
              <w:rPr>
                <w:b/>
                <w:bCs/>
                <w:color w:val="000000"/>
                <w:sz w:val="24"/>
                <w:szCs w:val="24"/>
                <w:lang w:val="en-US" w:eastAsia="en-US"/>
              </w:rPr>
              <w:t> </w:t>
            </w:r>
          </w:p>
        </w:tc>
      </w:tr>
      <w:tr w:rsidR="009738E5" w:rsidRPr="006F5C1C" w14:paraId="5119405E" w14:textId="77777777" w:rsidTr="00C52CAF">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52917F87"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2D63BC8"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NLM7001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FC0240C" w14:textId="77777777" w:rsidR="009738E5" w:rsidRPr="006F5C1C" w:rsidRDefault="009738E5" w:rsidP="00C52CAF">
            <w:pPr>
              <w:rPr>
                <w:color w:val="000000"/>
                <w:sz w:val="24"/>
                <w:szCs w:val="24"/>
                <w:lang w:val="en-US" w:eastAsia="en-US"/>
              </w:rPr>
            </w:pPr>
            <w:r w:rsidRPr="006F5C1C">
              <w:rPr>
                <w:color w:val="000000"/>
                <w:sz w:val="24"/>
                <w:szCs w:val="24"/>
                <w:lang w:val="en-US" w:eastAsia="en-US"/>
              </w:rPr>
              <w:t>Triết học</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933C9A2"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3</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2CB2D90"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79F9B65"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1</w:t>
            </w:r>
          </w:p>
        </w:tc>
      </w:tr>
      <w:tr w:rsidR="009738E5" w:rsidRPr="006F5C1C" w14:paraId="45152170" w14:textId="77777777" w:rsidTr="00C52CAF">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50C73C5A"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663193F"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NNA7003</w:t>
            </w:r>
          </w:p>
        </w:tc>
        <w:tc>
          <w:tcPr>
            <w:tcW w:w="0" w:type="auto"/>
            <w:tcBorders>
              <w:top w:val="nil"/>
              <w:left w:val="nil"/>
              <w:bottom w:val="single" w:sz="4" w:space="0" w:color="auto"/>
              <w:right w:val="single" w:sz="4" w:space="0" w:color="auto"/>
            </w:tcBorders>
            <w:shd w:val="clear" w:color="auto" w:fill="auto"/>
            <w:vAlign w:val="center"/>
            <w:hideMark/>
          </w:tcPr>
          <w:p w14:paraId="22CC437B" w14:textId="77777777" w:rsidR="009738E5" w:rsidRPr="006F5C1C" w:rsidRDefault="009738E5" w:rsidP="00C52CAF">
            <w:pPr>
              <w:rPr>
                <w:color w:val="000000"/>
                <w:sz w:val="24"/>
                <w:szCs w:val="24"/>
                <w:lang w:val="en-US" w:eastAsia="en-US"/>
              </w:rPr>
            </w:pPr>
            <w:r w:rsidRPr="006F5C1C">
              <w:rPr>
                <w:color w:val="000000"/>
                <w:sz w:val="24"/>
                <w:szCs w:val="24"/>
                <w:lang w:val="en-US" w:eastAsia="en-US"/>
              </w:rPr>
              <w:t>Tiếng Anh</w:t>
            </w:r>
          </w:p>
        </w:tc>
        <w:tc>
          <w:tcPr>
            <w:tcW w:w="0" w:type="auto"/>
            <w:tcBorders>
              <w:top w:val="nil"/>
              <w:left w:val="nil"/>
              <w:bottom w:val="single" w:sz="4" w:space="0" w:color="auto"/>
              <w:right w:val="single" w:sz="4" w:space="0" w:color="auto"/>
            </w:tcBorders>
            <w:shd w:val="clear" w:color="auto" w:fill="auto"/>
            <w:vAlign w:val="center"/>
            <w:hideMark/>
          </w:tcPr>
          <w:p w14:paraId="11458500"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330C1722"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noWrap/>
            <w:vAlign w:val="center"/>
            <w:hideMark/>
          </w:tcPr>
          <w:p w14:paraId="71E04DCA"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1</w:t>
            </w:r>
          </w:p>
        </w:tc>
      </w:tr>
      <w:tr w:rsidR="009738E5" w:rsidRPr="006F5C1C" w14:paraId="4B5656EF" w14:textId="77777777" w:rsidTr="00C52CAF">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56B0A49F"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3</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1A846EB"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TDH7001</w:t>
            </w:r>
          </w:p>
        </w:tc>
        <w:tc>
          <w:tcPr>
            <w:tcW w:w="0" w:type="auto"/>
            <w:tcBorders>
              <w:top w:val="nil"/>
              <w:left w:val="nil"/>
              <w:bottom w:val="single" w:sz="4" w:space="0" w:color="auto"/>
              <w:right w:val="single" w:sz="4" w:space="0" w:color="auto"/>
            </w:tcBorders>
            <w:shd w:val="clear" w:color="auto" w:fill="auto"/>
            <w:vAlign w:val="center"/>
            <w:hideMark/>
          </w:tcPr>
          <w:p w14:paraId="3FB5996F" w14:textId="77777777" w:rsidR="009738E5" w:rsidRPr="006F5C1C" w:rsidRDefault="009738E5" w:rsidP="00C52CAF">
            <w:pPr>
              <w:rPr>
                <w:color w:val="000000"/>
                <w:sz w:val="24"/>
                <w:szCs w:val="24"/>
                <w:lang w:val="en-US" w:eastAsia="en-US"/>
              </w:rPr>
            </w:pPr>
            <w:r w:rsidRPr="006F5C1C">
              <w:rPr>
                <w:color w:val="000000"/>
                <w:sz w:val="24"/>
                <w:szCs w:val="24"/>
                <w:lang w:val="en-US" w:eastAsia="en-US"/>
              </w:rPr>
              <w:t>Điều khiển số</w:t>
            </w:r>
          </w:p>
        </w:tc>
        <w:tc>
          <w:tcPr>
            <w:tcW w:w="0" w:type="auto"/>
            <w:tcBorders>
              <w:top w:val="nil"/>
              <w:left w:val="nil"/>
              <w:bottom w:val="single" w:sz="4" w:space="0" w:color="auto"/>
              <w:right w:val="single" w:sz="4" w:space="0" w:color="auto"/>
            </w:tcBorders>
            <w:shd w:val="clear" w:color="auto" w:fill="auto"/>
            <w:vAlign w:val="center"/>
            <w:hideMark/>
          </w:tcPr>
          <w:p w14:paraId="34CC1F07"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15CF1202"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noWrap/>
            <w:vAlign w:val="center"/>
            <w:hideMark/>
          </w:tcPr>
          <w:p w14:paraId="43F28EA0"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0</w:t>
            </w:r>
          </w:p>
        </w:tc>
      </w:tr>
      <w:tr w:rsidR="009738E5" w:rsidRPr="006F5C1C" w14:paraId="31F2EF17" w14:textId="77777777" w:rsidTr="00C52CAF">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4A51DB40"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4</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1550A94"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DIE7002</w:t>
            </w:r>
          </w:p>
        </w:tc>
        <w:tc>
          <w:tcPr>
            <w:tcW w:w="0" w:type="auto"/>
            <w:tcBorders>
              <w:top w:val="nil"/>
              <w:left w:val="nil"/>
              <w:bottom w:val="single" w:sz="4" w:space="0" w:color="auto"/>
              <w:right w:val="single" w:sz="4" w:space="0" w:color="auto"/>
            </w:tcBorders>
            <w:shd w:val="clear" w:color="auto" w:fill="auto"/>
            <w:vAlign w:val="center"/>
            <w:hideMark/>
          </w:tcPr>
          <w:p w14:paraId="7683B1EB" w14:textId="77777777" w:rsidR="009738E5" w:rsidRPr="006F5C1C" w:rsidRDefault="009738E5" w:rsidP="00C52CAF">
            <w:pPr>
              <w:rPr>
                <w:color w:val="000000"/>
                <w:sz w:val="24"/>
                <w:szCs w:val="24"/>
                <w:lang w:val="en-US" w:eastAsia="en-US"/>
              </w:rPr>
            </w:pPr>
            <w:r w:rsidRPr="006F5C1C">
              <w:rPr>
                <w:color w:val="000000"/>
                <w:sz w:val="24"/>
                <w:szCs w:val="24"/>
                <w:lang w:val="en-US" w:eastAsia="en-US"/>
              </w:rPr>
              <w:t>Phương pháp nghiên cứu trong Kỹ thuật điện</w:t>
            </w:r>
          </w:p>
        </w:tc>
        <w:tc>
          <w:tcPr>
            <w:tcW w:w="0" w:type="auto"/>
            <w:tcBorders>
              <w:top w:val="nil"/>
              <w:left w:val="nil"/>
              <w:bottom w:val="single" w:sz="4" w:space="0" w:color="auto"/>
              <w:right w:val="single" w:sz="4" w:space="0" w:color="auto"/>
            </w:tcBorders>
            <w:shd w:val="clear" w:color="auto" w:fill="auto"/>
            <w:vAlign w:val="center"/>
            <w:hideMark/>
          </w:tcPr>
          <w:p w14:paraId="354D82A0"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79991082"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noWrap/>
            <w:vAlign w:val="center"/>
            <w:hideMark/>
          </w:tcPr>
          <w:p w14:paraId="001B4A02"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0</w:t>
            </w:r>
          </w:p>
        </w:tc>
      </w:tr>
      <w:tr w:rsidR="009738E5" w:rsidRPr="006F5C1C" w14:paraId="0FE5247C" w14:textId="77777777" w:rsidTr="00C52CAF">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4FCB2052"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5</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EA3BF48"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TDH7006</w:t>
            </w:r>
          </w:p>
        </w:tc>
        <w:tc>
          <w:tcPr>
            <w:tcW w:w="0" w:type="auto"/>
            <w:tcBorders>
              <w:top w:val="nil"/>
              <w:left w:val="nil"/>
              <w:bottom w:val="single" w:sz="4" w:space="0" w:color="auto"/>
              <w:right w:val="single" w:sz="4" w:space="0" w:color="auto"/>
            </w:tcBorders>
            <w:shd w:val="clear" w:color="auto" w:fill="auto"/>
            <w:vAlign w:val="center"/>
            <w:hideMark/>
          </w:tcPr>
          <w:p w14:paraId="2AEE10AA" w14:textId="77777777" w:rsidR="009738E5" w:rsidRPr="006F5C1C" w:rsidRDefault="009738E5" w:rsidP="00C52CAF">
            <w:pPr>
              <w:rPr>
                <w:color w:val="000000"/>
                <w:sz w:val="24"/>
                <w:szCs w:val="24"/>
                <w:lang w:val="en-US" w:eastAsia="en-US"/>
              </w:rPr>
            </w:pPr>
            <w:r w:rsidRPr="006F5C1C">
              <w:rPr>
                <w:color w:val="000000"/>
                <w:sz w:val="24"/>
                <w:szCs w:val="24"/>
                <w:lang w:val="en-US" w:eastAsia="en-US"/>
              </w:rPr>
              <w:t>Điều khiển quá trình</w:t>
            </w:r>
          </w:p>
        </w:tc>
        <w:tc>
          <w:tcPr>
            <w:tcW w:w="0" w:type="auto"/>
            <w:tcBorders>
              <w:top w:val="nil"/>
              <w:left w:val="nil"/>
              <w:bottom w:val="single" w:sz="4" w:space="0" w:color="auto"/>
              <w:right w:val="single" w:sz="4" w:space="0" w:color="auto"/>
            </w:tcBorders>
            <w:shd w:val="clear" w:color="auto" w:fill="auto"/>
            <w:vAlign w:val="center"/>
            <w:hideMark/>
          </w:tcPr>
          <w:p w14:paraId="0A0205A1"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0A9EA9FD"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noWrap/>
            <w:vAlign w:val="center"/>
            <w:hideMark/>
          </w:tcPr>
          <w:p w14:paraId="03EC00BE"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0</w:t>
            </w:r>
          </w:p>
        </w:tc>
      </w:tr>
      <w:tr w:rsidR="009738E5" w:rsidRPr="006F5C1C" w14:paraId="40EB0D22" w14:textId="77777777" w:rsidTr="00C52CAF">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64B56A02"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6</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EB0BB13"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DIE7004</w:t>
            </w:r>
          </w:p>
        </w:tc>
        <w:tc>
          <w:tcPr>
            <w:tcW w:w="0" w:type="auto"/>
            <w:tcBorders>
              <w:top w:val="nil"/>
              <w:left w:val="nil"/>
              <w:bottom w:val="single" w:sz="4" w:space="0" w:color="auto"/>
              <w:right w:val="single" w:sz="4" w:space="0" w:color="auto"/>
            </w:tcBorders>
            <w:shd w:val="clear" w:color="auto" w:fill="auto"/>
            <w:vAlign w:val="center"/>
            <w:hideMark/>
          </w:tcPr>
          <w:p w14:paraId="7D059467" w14:textId="77777777" w:rsidR="009738E5" w:rsidRPr="006F5C1C" w:rsidRDefault="009738E5" w:rsidP="00C52CAF">
            <w:pPr>
              <w:rPr>
                <w:color w:val="000000"/>
                <w:sz w:val="24"/>
                <w:szCs w:val="24"/>
                <w:lang w:val="en-US" w:eastAsia="en-US"/>
              </w:rPr>
            </w:pPr>
            <w:r w:rsidRPr="006F5C1C">
              <w:rPr>
                <w:color w:val="000000"/>
                <w:sz w:val="24"/>
                <w:szCs w:val="24"/>
                <w:lang w:val="en-US" w:eastAsia="en-US"/>
              </w:rPr>
              <w:t>Lý thuyết tối ưu và ứng dụng</w:t>
            </w:r>
          </w:p>
        </w:tc>
        <w:tc>
          <w:tcPr>
            <w:tcW w:w="0" w:type="auto"/>
            <w:tcBorders>
              <w:top w:val="nil"/>
              <w:left w:val="nil"/>
              <w:bottom w:val="single" w:sz="4" w:space="0" w:color="auto"/>
              <w:right w:val="single" w:sz="4" w:space="0" w:color="auto"/>
            </w:tcBorders>
            <w:shd w:val="clear" w:color="auto" w:fill="auto"/>
            <w:vAlign w:val="center"/>
            <w:hideMark/>
          </w:tcPr>
          <w:p w14:paraId="5A1B1EB7"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5D763084"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noWrap/>
            <w:vAlign w:val="center"/>
            <w:hideMark/>
          </w:tcPr>
          <w:p w14:paraId="1A301039"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0</w:t>
            </w:r>
          </w:p>
        </w:tc>
      </w:tr>
      <w:tr w:rsidR="009738E5" w:rsidRPr="006F5C1C" w14:paraId="2883CD3B" w14:textId="77777777" w:rsidTr="00C52CAF">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1463B48F"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7</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012984E"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HTD7006</w:t>
            </w:r>
          </w:p>
        </w:tc>
        <w:tc>
          <w:tcPr>
            <w:tcW w:w="0" w:type="auto"/>
            <w:tcBorders>
              <w:top w:val="nil"/>
              <w:left w:val="nil"/>
              <w:bottom w:val="single" w:sz="4" w:space="0" w:color="auto"/>
              <w:right w:val="single" w:sz="4" w:space="0" w:color="auto"/>
            </w:tcBorders>
            <w:shd w:val="clear" w:color="auto" w:fill="auto"/>
            <w:vAlign w:val="center"/>
            <w:hideMark/>
          </w:tcPr>
          <w:p w14:paraId="7469D7AD" w14:textId="77777777" w:rsidR="009738E5" w:rsidRPr="006F5C1C" w:rsidRDefault="009738E5" w:rsidP="00C52CAF">
            <w:pPr>
              <w:rPr>
                <w:color w:val="000000"/>
                <w:sz w:val="24"/>
                <w:szCs w:val="24"/>
                <w:lang w:val="en-US" w:eastAsia="en-US"/>
              </w:rPr>
            </w:pPr>
            <w:r w:rsidRPr="006F5C1C">
              <w:rPr>
                <w:color w:val="000000"/>
                <w:sz w:val="24"/>
                <w:szCs w:val="24"/>
                <w:lang w:val="en-US" w:eastAsia="en-US"/>
              </w:rPr>
              <w:t>Phương pháp phân tích, đánh giá và tính toán Hệ thống điện</w:t>
            </w:r>
          </w:p>
        </w:tc>
        <w:tc>
          <w:tcPr>
            <w:tcW w:w="0" w:type="auto"/>
            <w:tcBorders>
              <w:top w:val="nil"/>
              <w:left w:val="nil"/>
              <w:bottom w:val="single" w:sz="4" w:space="0" w:color="auto"/>
              <w:right w:val="single" w:sz="4" w:space="0" w:color="auto"/>
            </w:tcBorders>
            <w:shd w:val="clear" w:color="auto" w:fill="auto"/>
            <w:vAlign w:val="center"/>
            <w:hideMark/>
          </w:tcPr>
          <w:p w14:paraId="1B8404E8"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32BCF1E7"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noWrap/>
            <w:vAlign w:val="center"/>
            <w:hideMark/>
          </w:tcPr>
          <w:p w14:paraId="1598F88C"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0</w:t>
            </w:r>
          </w:p>
        </w:tc>
      </w:tr>
      <w:tr w:rsidR="009738E5" w:rsidRPr="006F5C1C" w14:paraId="41962163" w14:textId="77777777" w:rsidTr="00C52CAF">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63651704"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8</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830D257"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TDH7007</w:t>
            </w:r>
          </w:p>
        </w:tc>
        <w:tc>
          <w:tcPr>
            <w:tcW w:w="0" w:type="auto"/>
            <w:tcBorders>
              <w:top w:val="nil"/>
              <w:left w:val="nil"/>
              <w:bottom w:val="single" w:sz="4" w:space="0" w:color="auto"/>
              <w:right w:val="single" w:sz="4" w:space="0" w:color="auto"/>
            </w:tcBorders>
            <w:shd w:val="clear" w:color="auto" w:fill="auto"/>
            <w:vAlign w:val="center"/>
            <w:hideMark/>
          </w:tcPr>
          <w:p w14:paraId="44021DEF" w14:textId="77777777" w:rsidR="009738E5" w:rsidRPr="006F5C1C" w:rsidRDefault="009738E5" w:rsidP="00C52CAF">
            <w:pPr>
              <w:rPr>
                <w:color w:val="000000"/>
                <w:sz w:val="24"/>
                <w:szCs w:val="24"/>
                <w:lang w:val="en-US" w:eastAsia="en-US"/>
              </w:rPr>
            </w:pPr>
            <w:r w:rsidRPr="006F5C1C">
              <w:rPr>
                <w:color w:val="000000"/>
                <w:sz w:val="24"/>
                <w:szCs w:val="24"/>
                <w:lang w:val="en-US" w:eastAsia="en-US"/>
              </w:rPr>
              <w:t>Hệ thống giám sát và điều khiển công nghiệp</w:t>
            </w:r>
          </w:p>
        </w:tc>
        <w:tc>
          <w:tcPr>
            <w:tcW w:w="0" w:type="auto"/>
            <w:tcBorders>
              <w:top w:val="nil"/>
              <w:left w:val="nil"/>
              <w:bottom w:val="single" w:sz="4" w:space="0" w:color="auto"/>
              <w:right w:val="single" w:sz="4" w:space="0" w:color="auto"/>
            </w:tcBorders>
            <w:shd w:val="clear" w:color="auto" w:fill="auto"/>
            <w:vAlign w:val="center"/>
            <w:hideMark/>
          </w:tcPr>
          <w:p w14:paraId="20433ADC"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4E35C604"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noWrap/>
            <w:vAlign w:val="center"/>
            <w:hideMark/>
          </w:tcPr>
          <w:p w14:paraId="7FFA54DA"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0</w:t>
            </w:r>
          </w:p>
        </w:tc>
      </w:tr>
      <w:tr w:rsidR="009738E5" w:rsidRPr="006F5C1C" w14:paraId="48721A06" w14:textId="77777777" w:rsidTr="00C52CAF">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378BA5E9"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lastRenderedPageBreak/>
              <w:t>9</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368B869"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HTD7007</w:t>
            </w:r>
          </w:p>
        </w:tc>
        <w:tc>
          <w:tcPr>
            <w:tcW w:w="0" w:type="auto"/>
            <w:tcBorders>
              <w:top w:val="nil"/>
              <w:left w:val="nil"/>
              <w:bottom w:val="single" w:sz="4" w:space="0" w:color="auto"/>
              <w:right w:val="single" w:sz="4" w:space="0" w:color="auto"/>
            </w:tcBorders>
            <w:shd w:val="clear" w:color="auto" w:fill="auto"/>
            <w:vAlign w:val="center"/>
            <w:hideMark/>
          </w:tcPr>
          <w:p w14:paraId="637742AC" w14:textId="77777777" w:rsidR="009738E5" w:rsidRPr="006F5C1C" w:rsidRDefault="009738E5" w:rsidP="00C52CAF">
            <w:pPr>
              <w:rPr>
                <w:color w:val="000000"/>
                <w:sz w:val="24"/>
                <w:szCs w:val="24"/>
                <w:lang w:val="en-US" w:eastAsia="en-US"/>
              </w:rPr>
            </w:pPr>
            <w:r w:rsidRPr="006F5C1C">
              <w:rPr>
                <w:color w:val="000000"/>
                <w:sz w:val="24"/>
                <w:szCs w:val="24"/>
                <w:lang w:val="en-US" w:eastAsia="en-US"/>
              </w:rPr>
              <w:t>Sử dụng năng lượng mới và tái tạo phát điện</w:t>
            </w:r>
          </w:p>
        </w:tc>
        <w:tc>
          <w:tcPr>
            <w:tcW w:w="0" w:type="auto"/>
            <w:tcBorders>
              <w:top w:val="nil"/>
              <w:left w:val="nil"/>
              <w:bottom w:val="single" w:sz="4" w:space="0" w:color="auto"/>
              <w:right w:val="single" w:sz="4" w:space="0" w:color="auto"/>
            </w:tcBorders>
            <w:shd w:val="clear" w:color="auto" w:fill="auto"/>
            <w:vAlign w:val="center"/>
            <w:hideMark/>
          </w:tcPr>
          <w:p w14:paraId="7145B8F7"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1AD5DEEF"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noWrap/>
            <w:vAlign w:val="center"/>
            <w:hideMark/>
          </w:tcPr>
          <w:p w14:paraId="19D62C67"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0</w:t>
            </w:r>
          </w:p>
        </w:tc>
      </w:tr>
      <w:tr w:rsidR="009738E5" w:rsidRPr="006F5C1C" w14:paraId="16A6C965" w14:textId="77777777" w:rsidTr="00C52CAF">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5C5D3145"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10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E37FCC7"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KEQ7005</w:t>
            </w:r>
          </w:p>
        </w:tc>
        <w:tc>
          <w:tcPr>
            <w:tcW w:w="0" w:type="auto"/>
            <w:tcBorders>
              <w:top w:val="nil"/>
              <w:left w:val="nil"/>
              <w:bottom w:val="single" w:sz="4" w:space="0" w:color="auto"/>
              <w:right w:val="single" w:sz="4" w:space="0" w:color="auto"/>
            </w:tcBorders>
            <w:shd w:val="clear" w:color="auto" w:fill="auto"/>
            <w:vAlign w:val="center"/>
            <w:hideMark/>
          </w:tcPr>
          <w:p w14:paraId="44E960E5" w14:textId="77777777" w:rsidR="009738E5" w:rsidRPr="006F5C1C" w:rsidRDefault="009738E5" w:rsidP="00C52CAF">
            <w:pPr>
              <w:rPr>
                <w:color w:val="000000"/>
                <w:sz w:val="24"/>
                <w:szCs w:val="24"/>
                <w:lang w:val="en-US" w:eastAsia="en-US"/>
              </w:rPr>
            </w:pPr>
            <w:r w:rsidRPr="006F5C1C">
              <w:rPr>
                <w:color w:val="000000"/>
                <w:sz w:val="24"/>
                <w:szCs w:val="24"/>
                <w:lang w:val="en-US" w:eastAsia="en-US"/>
              </w:rPr>
              <w:t>Kỹ năng phân tích kinh doanh</w:t>
            </w:r>
          </w:p>
        </w:tc>
        <w:tc>
          <w:tcPr>
            <w:tcW w:w="0" w:type="auto"/>
            <w:tcBorders>
              <w:top w:val="nil"/>
              <w:left w:val="nil"/>
              <w:bottom w:val="single" w:sz="4" w:space="0" w:color="auto"/>
              <w:right w:val="single" w:sz="4" w:space="0" w:color="auto"/>
            </w:tcBorders>
            <w:shd w:val="clear" w:color="auto" w:fill="auto"/>
            <w:vAlign w:val="center"/>
            <w:hideMark/>
          </w:tcPr>
          <w:p w14:paraId="4836FBBF"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00649DF7"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noWrap/>
            <w:vAlign w:val="center"/>
            <w:hideMark/>
          </w:tcPr>
          <w:p w14:paraId="2F0CBC76"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0</w:t>
            </w:r>
          </w:p>
        </w:tc>
      </w:tr>
      <w:tr w:rsidR="009738E5" w:rsidRPr="006F5C1C" w14:paraId="1560E9BA" w14:textId="77777777" w:rsidTr="00C52CAF">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1788F758"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11</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C85A1AA"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HTD7008</w:t>
            </w:r>
          </w:p>
        </w:tc>
        <w:tc>
          <w:tcPr>
            <w:tcW w:w="0" w:type="auto"/>
            <w:tcBorders>
              <w:top w:val="nil"/>
              <w:left w:val="nil"/>
              <w:bottom w:val="single" w:sz="4" w:space="0" w:color="auto"/>
              <w:right w:val="single" w:sz="4" w:space="0" w:color="auto"/>
            </w:tcBorders>
            <w:shd w:val="clear" w:color="auto" w:fill="auto"/>
            <w:vAlign w:val="center"/>
            <w:hideMark/>
          </w:tcPr>
          <w:p w14:paraId="2D97E787" w14:textId="77777777" w:rsidR="009738E5" w:rsidRPr="006F5C1C" w:rsidRDefault="009738E5" w:rsidP="00C52CAF">
            <w:pPr>
              <w:rPr>
                <w:color w:val="000000"/>
                <w:sz w:val="24"/>
                <w:szCs w:val="24"/>
                <w:lang w:val="en-US" w:eastAsia="en-US"/>
              </w:rPr>
            </w:pPr>
            <w:r w:rsidRPr="006F5C1C">
              <w:rPr>
                <w:color w:val="000000"/>
                <w:sz w:val="24"/>
                <w:szCs w:val="24"/>
                <w:lang w:val="en-US" w:eastAsia="en-US"/>
              </w:rPr>
              <w:t>Quy hoạch và phát triển điện lực</w:t>
            </w:r>
          </w:p>
        </w:tc>
        <w:tc>
          <w:tcPr>
            <w:tcW w:w="0" w:type="auto"/>
            <w:tcBorders>
              <w:top w:val="nil"/>
              <w:left w:val="nil"/>
              <w:bottom w:val="single" w:sz="4" w:space="0" w:color="auto"/>
              <w:right w:val="single" w:sz="4" w:space="0" w:color="auto"/>
            </w:tcBorders>
            <w:shd w:val="clear" w:color="auto" w:fill="auto"/>
            <w:vAlign w:val="center"/>
            <w:hideMark/>
          </w:tcPr>
          <w:p w14:paraId="3799E7C2"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265CBC6B"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noWrap/>
            <w:vAlign w:val="center"/>
            <w:hideMark/>
          </w:tcPr>
          <w:p w14:paraId="4EB51E86"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0</w:t>
            </w:r>
          </w:p>
        </w:tc>
      </w:tr>
      <w:tr w:rsidR="009738E5" w:rsidRPr="006F5C1C" w14:paraId="62D7A455" w14:textId="77777777" w:rsidTr="00C52CAF">
        <w:trPr>
          <w:trHeight w:val="315"/>
        </w:trPr>
        <w:tc>
          <w:tcPr>
            <w:tcW w:w="0" w:type="auto"/>
            <w:tcBorders>
              <w:top w:val="nil"/>
              <w:left w:val="single" w:sz="4" w:space="0" w:color="auto"/>
              <w:bottom w:val="single" w:sz="4" w:space="0" w:color="auto"/>
              <w:right w:val="nil"/>
            </w:tcBorders>
            <w:shd w:val="clear" w:color="auto" w:fill="auto"/>
            <w:noWrap/>
            <w:vAlign w:val="bottom"/>
          </w:tcPr>
          <w:p w14:paraId="41F33F64" w14:textId="77777777" w:rsidR="009738E5" w:rsidRPr="006F5C1C" w:rsidRDefault="009738E5" w:rsidP="00C52CAF">
            <w:pPr>
              <w:jc w:val="center"/>
              <w:rPr>
                <w:color w:val="000000"/>
                <w:sz w:val="24"/>
                <w:szCs w:val="24"/>
                <w:lang w:val="en-US" w:eastAsia="en-US"/>
              </w:rPr>
            </w:pPr>
            <w:r>
              <w:rPr>
                <w:color w:val="000000"/>
                <w:sz w:val="24"/>
                <w:szCs w:val="24"/>
                <w:lang w:val="en-US" w:eastAsia="en-US"/>
              </w:rPr>
              <w:t>12</w:t>
            </w:r>
          </w:p>
        </w:tc>
        <w:tc>
          <w:tcPr>
            <w:tcW w:w="0" w:type="auto"/>
            <w:tcBorders>
              <w:top w:val="nil"/>
              <w:left w:val="single" w:sz="4" w:space="0" w:color="auto"/>
              <w:bottom w:val="single" w:sz="4" w:space="0" w:color="auto"/>
              <w:right w:val="single" w:sz="4" w:space="0" w:color="auto"/>
            </w:tcBorders>
            <w:shd w:val="clear" w:color="auto" w:fill="auto"/>
            <w:vAlign w:val="center"/>
          </w:tcPr>
          <w:p w14:paraId="2BD3A95C" w14:textId="77777777" w:rsidR="009738E5" w:rsidRPr="00F810DA" w:rsidRDefault="009738E5" w:rsidP="00C52CAF">
            <w:pPr>
              <w:jc w:val="center"/>
              <w:rPr>
                <w:color w:val="000000"/>
                <w:sz w:val="24"/>
                <w:szCs w:val="24"/>
                <w:highlight w:val="green"/>
                <w:lang w:val="en-US" w:eastAsia="en-US"/>
              </w:rPr>
            </w:pPr>
            <w:r w:rsidRPr="00F810DA">
              <w:rPr>
                <w:color w:val="000000"/>
                <w:sz w:val="24"/>
                <w:szCs w:val="22"/>
                <w:highlight w:val="green"/>
                <w:lang w:eastAsia="en-US"/>
              </w:rPr>
              <w:t>DIE7008</w:t>
            </w:r>
          </w:p>
        </w:tc>
        <w:tc>
          <w:tcPr>
            <w:tcW w:w="0" w:type="auto"/>
            <w:tcBorders>
              <w:top w:val="nil"/>
              <w:left w:val="nil"/>
              <w:bottom w:val="single" w:sz="4" w:space="0" w:color="auto"/>
              <w:right w:val="single" w:sz="4" w:space="0" w:color="auto"/>
            </w:tcBorders>
            <w:shd w:val="clear" w:color="auto" w:fill="auto"/>
            <w:vAlign w:val="center"/>
          </w:tcPr>
          <w:p w14:paraId="7214F394" w14:textId="77777777" w:rsidR="009738E5" w:rsidRPr="00F810DA" w:rsidRDefault="009738E5" w:rsidP="00C52CAF">
            <w:pPr>
              <w:rPr>
                <w:color w:val="000000"/>
                <w:sz w:val="24"/>
                <w:szCs w:val="24"/>
                <w:highlight w:val="green"/>
                <w:lang w:val="en-US" w:eastAsia="en-US"/>
              </w:rPr>
            </w:pPr>
            <w:r w:rsidRPr="00F810DA">
              <w:rPr>
                <w:color w:val="000000"/>
                <w:sz w:val="24"/>
                <w:szCs w:val="22"/>
                <w:highlight w:val="green"/>
                <w:lang w:eastAsia="en-US"/>
              </w:rPr>
              <w:t>Điều khiển truyền động nâng cao</w:t>
            </w:r>
          </w:p>
        </w:tc>
        <w:tc>
          <w:tcPr>
            <w:tcW w:w="0" w:type="auto"/>
            <w:tcBorders>
              <w:top w:val="nil"/>
              <w:left w:val="nil"/>
              <w:bottom w:val="single" w:sz="4" w:space="0" w:color="auto"/>
              <w:right w:val="single" w:sz="4" w:space="0" w:color="auto"/>
            </w:tcBorders>
            <w:shd w:val="clear" w:color="auto" w:fill="auto"/>
            <w:vAlign w:val="center"/>
          </w:tcPr>
          <w:p w14:paraId="28D167B5" w14:textId="77777777" w:rsidR="009738E5" w:rsidRPr="00F810DA" w:rsidRDefault="009738E5" w:rsidP="00C52CAF">
            <w:pPr>
              <w:jc w:val="center"/>
              <w:rPr>
                <w:color w:val="000000"/>
                <w:sz w:val="24"/>
                <w:szCs w:val="24"/>
                <w:highlight w:val="green"/>
                <w:lang w:val="en-US" w:eastAsia="en-US"/>
              </w:rPr>
            </w:pPr>
            <w:r w:rsidRPr="00F810DA">
              <w:rPr>
                <w:color w:val="000000"/>
                <w:sz w:val="24"/>
                <w:szCs w:val="24"/>
                <w:highlight w:val="green"/>
                <w:lang w:val="en-US" w:eastAsia="en-US"/>
              </w:rPr>
              <w:t>2</w:t>
            </w:r>
          </w:p>
        </w:tc>
        <w:tc>
          <w:tcPr>
            <w:tcW w:w="0" w:type="auto"/>
            <w:tcBorders>
              <w:top w:val="nil"/>
              <w:left w:val="nil"/>
              <w:bottom w:val="single" w:sz="4" w:space="0" w:color="auto"/>
              <w:right w:val="single" w:sz="4" w:space="0" w:color="auto"/>
            </w:tcBorders>
            <w:shd w:val="clear" w:color="auto" w:fill="auto"/>
            <w:vAlign w:val="center"/>
          </w:tcPr>
          <w:p w14:paraId="048456CF" w14:textId="77777777" w:rsidR="009738E5" w:rsidRPr="006F5C1C" w:rsidRDefault="009738E5" w:rsidP="00C52CAF">
            <w:pPr>
              <w:jc w:val="center"/>
              <w:rPr>
                <w:color w:val="000000"/>
                <w:sz w:val="24"/>
                <w:szCs w:val="24"/>
                <w:lang w:val="en-US" w:eastAsia="en-US"/>
              </w:rPr>
            </w:pPr>
            <w:r>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noWrap/>
            <w:vAlign w:val="center"/>
          </w:tcPr>
          <w:p w14:paraId="640304AF" w14:textId="77777777" w:rsidR="009738E5" w:rsidRPr="006F5C1C" w:rsidRDefault="009738E5" w:rsidP="00C52CAF">
            <w:pPr>
              <w:jc w:val="center"/>
              <w:rPr>
                <w:color w:val="000000"/>
                <w:sz w:val="24"/>
                <w:szCs w:val="24"/>
                <w:lang w:val="en-US" w:eastAsia="en-US"/>
              </w:rPr>
            </w:pPr>
            <w:r>
              <w:rPr>
                <w:color w:val="000000"/>
                <w:sz w:val="24"/>
                <w:szCs w:val="24"/>
                <w:lang w:val="en-US" w:eastAsia="en-US"/>
              </w:rPr>
              <w:t>0</w:t>
            </w:r>
          </w:p>
        </w:tc>
      </w:tr>
      <w:tr w:rsidR="009738E5" w:rsidRPr="006F5C1C" w14:paraId="5BA35BD3" w14:textId="77777777" w:rsidTr="00C52CAF">
        <w:trPr>
          <w:trHeight w:val="315"/>
        </w:trPr>
        <w:tc>
          <w:tcPr>
            <w:tcW w:w="0" w:type="auto"/>
            <w:tcBorders>
              <w:top w:val="nil"/>
              <w:left w:val="single" w:sz="4" w:space="0" w:color="auto"/>
              <w:bottom w:val="single" w:sz="4" w:space="0" w:color="auto"/>
              <w:right w:val="nil"/>
            </w:tcBorders>
            <w:shd w:val="clear" w:color="auto" w:fill="auto"/>
            <w:noWrap/>
            <w:vAlign w:val="bottom"/>
          </w:tcPr>
          <w:p w14:paraId="05C84D44" w14:textId="77777777" w:rsidR="009738E5" w:rsidRPr="006F5C1C" w:rsidRDefault="009738E5" w:rsidP="00C52CAF">
            <w:pPr>
              <w:jc w:val="center"/>
              <w:rPr>
                <w:color w:val="000000"/>
                <w:sz w:val="24"/>
                <w:szCs w:val="24"/>
                <w:lang w:val="en-US" w:eastAsia="en-US"/>
              </w:rPr>
            </w:pPr>
            <w:r>
              <w:rPr>
                <w:color w:val="000000"/>
                <w:sz w:val="24"/>
                <w:szCs w:val="24"/>
                <w:lang w:val="en-US" w:eastAsia="en-US"/>
              </w:rPr>
              <w:t>13</w:t>
            </w:r>
          </w:p>
        </w:tc>
        <w:tc>
          <w:tcPr>
            <w:tcW w:w="0" w:type="auto"/>
            <w:tcBorders>
              <w:top w:val="nil"/>
              <w:left w:val="single" w:sz="4" w:space="0" w:color="auto"/>
              <w:bottom w:val="single" w:sz="4" w:space="0" w:color="auto"/>
              <w:right w:val="single" w:sz="4" w:space="0" w:color="auto"/>
            </w:tcBorders>
            <w:shd w:val="clear" w:color="auto" w:fill="auto"/>
            <w:vAlign w:val="center"/>
          </w:tcPr>
          <w:p w14:paraId="7048CAE5" w14:textId="77777777" w:rsidR="009738E5" w:rsidRPr="00F810DA" w:rsidRDefault="009738E5" w:rsidP="00C52CAF">
            <w:pPr>
              <w:jc w:val="center"/>
              <w:rPr>
                <w:color w:val="000000"/>
                <w:sz w:val="24"/>
                <w:szCs w:val="24"/>
                <w:highlight w:val="green"/>
                <w:lang w:val="en-US" w:eastAsia="en-US"/>
              </w:rPr>
            </w:pPr>
            <w:r w:rsidRPr="00F810DA">
              <w:rPr>
                <w:color w:val="000000"/>
                <w:sz w:val="24"/>
                <w:szCs w:val="22"/>
                <w:highlight w:val="green"/>
                <w:lang w:eastAsia="en-US"/>
              </w:rPr>
              <w:t>TDH7011</w:t>
            </w:r>
          </w:p>
        </w:tc>
        <w:tc>
          <w:tcPr>
            <w:tcW w:w="0" w:type="auto"/>
            <w:tcBorders>
              <w:top w:val="nil"/>
              <w:left w:val="nil"/>
              <w:bottom w:val="single" w:sz="4" w:space="0" w:color="auto"/>
              <w:right w:val="single" w:sz="4" w:space="0" w:color="auto"/>
            </w:tcBorders>
            <w:shd w:val="clear" w:color="auto" w:fill="auto"/>
            <w:vAlign w:val="center"/>
          </w:tcPr>
          <w:p w14:paraId="339C9EF0" w14:textId="77777777" w:rsidR="009738E5" w:rsidRPr="00F810DA" w:rsidRDefault="009738E5" w:rsidP="00C52CAF">
            <w:pPr>
              <w:rPr>
                <w:color w:val="000000"/>
                <w:sz w:val="24"/>
                <w:szCs w:val="24"/>
                <w:highlight w:val="green"/>
                <w:lang w:val="en-US" w:eastAsia="en-US"/>
              </w:rPr>
            </w:pPr>
            <w:r w:rsidRPr="00F810DA">
              <w:rPr>
                <w:color w:val="000000"/>
                <w:sz w:val="24"/>
                <w:szCs w:val="22"/>
                <w:highlight w:val="green"/>
                <w:lang w:eastAsia="en-US"/>
              </w:rPr>
              <w:t>IoT và ứng dụng nâng cao</w:t>
            </w:r>
          </w:p>
        </w:tc>
        <w:tc>
          <w:tcPr>
            <w:tcW w:w="0" w:type="auto"/>
            <w:tcBorders>
              <w:top w:val="nil"/>
              <w:left w:val="nil"/>
              <w:bottom w:val="single" w:sz="4" w:space="0" w:color="auto"/>
              <w:right w:val="single" w:sz="4" w:space="0" w:color="auto"/>
            </w:tcBorders>
            <w:shd w:val="clear" w:color="auto" w:fill="auto"/>
            <w:vAlign w:val="center"/>
          </w:tcPr>
          <w:p w14:paraId="1A8A3ED2" w14:textId="77777777" w:rsidR="009738E5" w:rsidRPr="00F810DA" w:rsidRDefault="009738E5" w:rsidP="00C52CAF">
            <w:pPr>
              <w:jc w:val="center"/>
              <w:rPr>
                <w:color w:val="000000"/>
                <w:sz w:val="24"/>
                <w:szCs w:val="24"/>
                <w:highlight w:val="green"/>
                <w:lang w:val="en-US" w:eastAsia="en-US"/>
              </w:rPr>
            </w:pPr>
            <w:r w:rsidRPr="00F810DA">
              <w:rPr>
                <w:color w:val="000000"/>
                <w:sz w:val="24"/>
                <w:szCs w:val="22"/>
                <w:highlight w:val="green"/>
                <w:lang w:eastAsia="en-US"/>
              </w:rPr>
              <w:t>2</w:t>
            </w:r>
          </w:p>
        </w:tc>
        <w:tc>
          <w:tcPr>
            <w:tcW w:w="0" w:type="auto"/>
            <w:tcBorders>
              <w:top w:val="nil"/>
              <w:left w:val="nil"/>
              <w:bottom w:val="single" w:sz="4" w:space="0" w:color="auto"/>
              <w:right w:val="single" w:sz="4" w:space="0" w:color="auto"/>
            </w:tcBorders>
            <w:shd w:val="clear" w:color="auto" w:fill="auto"/>
            <w:vAlign w:val="center"/>
          </w:tcPr>
          <w:p w14:paraId="4498CBC4" w14:textId="77777777" w:rsidR="009738E5" w:rsidRPr="006F5C1C" w:rsidRDefault="009738E5" w:rsidP="00C52CAF">
            <w:pPr>
              <w:jc w:val="center"/>
              <w:rPr>
                <w:color w:val="000000"/>
                <w:sz w:val="24"/>
                <w:szCs w:val="24"/>
                <w:lang w:val="en-US" w:eastAsia="en-US"/>
              </w:rPr>
            </w:pPr>
            <w:r>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noWrap/>
            <w:vAlign w:val="center"/>
          </w:tcPr>
          <w:p w14:paraId="34CDF100" w14:textId="77777777" w:rsidR="009738E5" w:rsidRPr="006F5C1C" w:rsidRDefault="009738E5" w:rsidP="00C52CAF">
            <w:pPr>
              <w:jc w:val="center"/>
              <w:rPr>
                <w:color w:val="000000"/>
                <w:sz w:val="24"/>
                <w:szCs w:val="24"/>
                <w:lang w:val="en-US" w:eastAsia="en-US"/>
              </w:rPr>
            </w:pPr>
            <w:r>
              <w:rPr>
                <w:color w:val="000000"/>
                <w:sz w:val="24"/>
                <w:szCs w:val="24"/>
                <w:lang w:val="en-US" w:eastAsia="en-US"/>
              </w:rPr>
              <w:t>0</w:t>
            </w:r>
          </w:p>
        </w:tc>
      </w:tr>
      <w:tr w:rsidR="009738E5" w:rsidRPr="006F5C1C" w14:paraId="0B93AA5A" w14:textId="77777777" w:rsidTr="00C52CAF">
        <w:trPr>
          <w:trHeight w:val="315"/>
        </w:trPr>
        <w:tc>
          <w:tcPr>
            <w:tcW w:w="0" w:type="auto"/>
            <w:tcBorders>
              <w:top w:val="nil"/>
              <w:left w:val="single" w:sz="4" w:space="0" w:color="auto"/>
              <w:bottom w:val="single" w:sz="4" w:space="0" w:color="auto"/>
              <w:right w:val="nil"/>
            </w:tcBorders>
            <w:shd w:val="clear" w:color="auto" w:fill="auto"/>
            <w:noWrap/>
            <w:vAlign w:val="bottom"/>
          </w:tcPr>
          <w:p w14:paraId="25068ACA" w14:textId="77777777" w:rsidR="009738E5" w:rsidRPr="006F5C1C" w:rsidRDefault="009738E5" w:rsidP="00C52CAF">
            <w:pPr>
              <w:jc w:val="center"/>
              <w:rPr>
                <w:color w:val="000000"/>
                <w:sz w:val="24"/>
                <w:szCs w:val="24"/>
                <w:lang w:val="en-US" w:eastAsia="en-US"/>
              </w:rPr>
            </w:pPr>
            <w:r>
              <w:rPr>
                <w:color w:val="000000"/>
                <w:sz w:val="24"/>
                <w:szCs w:val="24"/>
                <w:lang w:val="en-US" w:eastAsia="en-US"/>
              </w:rPr>
              <w:t>14</w:t>
            </w:r>
          </w:p>
        </w:tc>
        <w:tc>
          <w:tcPr>
            <w:tcW w:w="0" w:type="auto"/>
            <w:tcBorders>
              <w:top w:val="nil"/>
              <w:left w:val="single" w:sz="4" w:space="0" w:color="auto"/>
              <w:bottom w:val="single" w:sz="4" w:space="0" w:color="auto"/>
              <w:right w:val="single" w:sz="4" w:space="0" w:color="auto"/>
            </w:tcBorders>
            <w:shd w:val="clear" w:color="auto" w:fill="auto"/>
            <w:vAlign w:val="center"/>
          </w:tcPr>
          <w:p w14:paraId="070738C2" w14:textId="77777777" w:rsidR="009738E5" w:rsidRPr="00F810DA" w:rsidRDefault="009738E5" w:rsidP="00C52CAF">
            <w:pPr>
              <w:jc w:val="center"/>
              <w:rPr>
                <w:color w:val="000000"/>
                <w:sz w:val="24"/>
                <w:szCs w:val="24"/>
                <w:highlight w:val="green"/>
                <w:lang w:val="en-US" w:eastAsia="en-US"/>
              </w:rPr>
            </w:pPr>
            <w:r w:rsidRPr="00F810DA">
              <w:rPr>
                <w:color w:val="000000"/>
                <w:sz w:val="24"/>
                <w:szCs w:val="22"/>
                <w:highlight w:val="green"/>
                <w:lang w:eastAsia="en-US"/>
              </w:rPr>
              <w:t>TDH7010</w:t>
            </w:r>
          </w:p>
        </w:tc>
        <w:tc>
          <w:tcPr>
            <w:tcW w:w="0" w:type="auto"/>
            <w:tcBorders>
              <w:top w:val="nil"/>
              <w:left w:val="nil"/>
              <w:bottom w:val="single" w:sz="4" w:space="0" w:color="auto"/>
              <w:right w:val="single" w:sz="4" w:space="0" w:color="auto"/>
            </w:tcBorders>
            <w:shd w:val="clear" w:color="auto" w:fill="auto"/>
            <w:vAlign w:val="center"/>
          </w:tcPr>
          <w:p w14:paraId="3B1927FE" w14:textId="77777777" w:rsidR="009738E5" w:rsidRPr="00F810DA" w:rsidRDefault="009738E5" w:rsidP="00C52CAF">
            <w:pPr>
              <w:rPr>
                <w:color w:val="000000"/>
                <w:sz w:val="24"/>
                <w:szCs w:val="24"/>
                <w:highlight w:val="green"/>
                <w:lang w:val="en-US" w:eastAsia="en-US"/>
              </w:rPr>
            </w:pPr>
            <w:r w:rsidRPr="00F810DA">
              <w:rPr>
                <w:color w:val="000000"/>
                <w:sz w:val="24"/>
                <w:szCs w:val="22"/>
                <w:highlight w:val="green"/>
                <w:lang w:eastAsia="en-US"/>
              </w:rPr>
              <w:t>Lý thuyết điều khiển nâng cao</w:t>
            </w:r>
          </w:p>
        </w:tc>
        <w:tc>
          <w:tcPr>
            <w:tcW w:w="0" w:type="auto"/>
            <w:tcBorders>
              <w:top w:val="nil"/>
              <w:left w:val="nil"/>
              <w:bottom w:val="single" w:sz="4" w:space="0" w:color="auto"/>
              <w:right w:val="single" w:sz="4" w:space="0" w:color="auto"/>
            </w:tcBorders>
            <w:shd w:val="clear" w:color="auto" w:fill="auto"/>
            <w:vAlign w:val="center"/>
          </w:tcPr>
          <w:p w14:paraId="4F2019FB" w14:textId="77777777" w:rsidR="009738E5" w:rsidRPr="00F810DA" w:rsidRDefault="009738E5" w:rsidP="00C52CAF">
            <w:pPr>
              <w:jc w:val="center"/>
              <w:rPr>
                <w:color w:val="000000"/>
                <w:sz w:val="24"/>
                <w:szCs w:val="24"/>
                <w:highlight w:val="green"/>
                <w:lang w:val="en-US" w:eastAsia="en-US"/>
              </w:rPr>
            </w:pPr>
            <w:r w:rsidRPr="00F810DA">
              <w:rPr>
                <w:color w:val="000000"/>
                <w:sz w:val="24"/>
                <w:szCs w:val="22"/>
                <w:highlight w:val="green"/>
                <w:lang w:eastAsia="en-US"/>
              </w:rPr>
              <w:t>2</w:t>
            </w:r>
          </w:p>
        </w:tc>
        <w:tc>
          <w:tcPr>
            <w:tcW w:w="0" w:type="auto"/>
            <w:tcBorders>
              <w:top w:val="nil"/>
              <w:left w:val="nil"/>
              <w:bottom w:val="single" w:sz="4" w:space="0" w:color="auto"/>
              <w:right w:val="single" w:sz="4" w:space="0" w:color="auto"/>
            </w:tcBorders>
            <w:shd w:val="clear" w:color="auto" w:fill="auto"/>
            <w:vAlign w:val="center"/>
          </w:tcPr>
          <w:p w14:paraId="1D91A2CE" w14:textId="77777777" w:rsidR="009738E5" w:rsidRPr="006F5C1C" w:rsidRDefault="009738E5" w:rsidP="00C52CAF">
            <w:pPr>
              <w:jc w:val="center"/>
              <w:rPr>
                <w:color w:val="000000"/>
                <w:sz w:val="24"/>
                <w:szCs w:val="24"/>
                <w:lang w:val="en-US" w:eastAsia="en-US"/>
              </w:rPr>
            </w:pPr>
            <w:r>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noWrap/>
            <w:vAlign w:val="center"/>
          </w:tcPr>
          <w:p w14:paraId="771F6C89" w14:textId="77777777" w:rsidR="009738E5" w:rsidRPr="006F5C1C" w:rsidRDefault="009738E5" w:rsidP="00C52CAF">
            <w:pPr>
              <w:jc w:val="center"/>
              <w:rPr>
                <w:color w:val="000000"/>
                <w:sz w:val="24"/>
                <w:szCs w:val="24"/>
                <w:lang w:val="en-US" w:eastAsia="en-US"/>
              </w:rPr>
            </w:pPr>
            <w:r>
              <w:rPr>
                <w:color w:val="000000"/>
                <w:sz w:val="24"/>
                <w:szCs w:val="24"/>
                <w:lang w:val="en-US" w:eastAsia="en-US"/>
              </w:rPr>
              <w:t>0</w:t>
            </w:r>
          </w:p>
        </w:tc>
      </w:tr>
      <w:tr w:rsidR="009738E5" w:rsidRPr="006F5C1C" w14:paraId="782CD448" w14:textId="77777777" w:rsidTr="00C52CAF">
        <w:trPr>
          <w:trHeight w:val="315"/>
        </w:trPr>
        <w:tc>
          <w:tcPr>
            <w:tcW w:w="0" w:type="auto"/>
            <w:tcBorders>
              <w:top w:val="nil"/>
              <w:left w:val="single" w:sz="4" w:space="0" w:color="auto"/>
              <w:bottom w:val="single" w:sz="4" w:space="0" w:color="auto"/>
              <w:right w:val="nil"/>
            </w:tcBorders>
            <w:shd w:val="clear" w:color="auto" w:fill="auto"/>
            <w:noWrap/>
            <w:vAlign w:val="bottom"/>
          </w:tcPr>
          <w:p w14:paraId="3AFAE56F" w14:textId="77777777" w:rsidR="009738E5" w:rsidRDefault="009738E5" w:rsidP="00C52CAF">
            <w:pPr>
              <w:jc w:val="center"/>
              <w:rPr>
                <w:color w:val="000000"/>
                <w:sz w:val="24"/>
                <w:szCs w:val="24"/>
                <w:lang w:val="en-US" w:eastAsia="en-US"/>
              </w:rPr>
            </w:pPr>
            <w:r>
              <w:rPr>
                <w:color w:val="000000"/>
                <w:sz w:val="24"/>
                <w:szCs w:val="24"/>
                <w:lang w:val="en-US" w:eastAsia="en-US"/>
              </w:rPr>
              <w:t>15</w:t>
            </w:r>
          </w:p>
        </w:tc>
        <w:tc>
          <w:tcPr>
            <w:tcW w:w="0" w:type="auto"/>
            <w:tcBorders>
              <w:top w:val="nil"/>
              <w:left w:val="single" w:sz="4" w:space="0" w:color="auto"/>
              <w:bottom w:val="single" w:sz="4" w:space="0" w:color="auto"/>
              <w:right w:val="single" w:sz="4" w:space="0" w:color="auto"/>
            </w:tcBorders>
            <w:shd w:val="clear" w:color="auto" w:fill="auto"/>
            <w:vAlign w:val="center"/>
          </w:tcPr>
          <w:p w14:paraId="4640A9A4" w14:textId="77777777" w:rsidR="009738E5" w:rsidRPr="00F810DA" w:rsidRDefault="009738E5" w:rsidP="00C52CAF">
            <w:pPr>
              <w:jc w:val="center"/>
              <w:rPr>
                <w:color w:val="000000"/>
                <w:sz w:val="24"/>
                <w:szCs w:val="24"/>
                <w:highlight w:val="green"/>
                <w:lang w:val="en-US" w:eastAsia="en-US"/>
              </w:rPr>
            </w:pPr>
            <w:r w:rsidRPr="00F810DA">
              <w:rPr>
                <w:color w:val="000000"/>
                <w:sz w:val="24"/>
                <w:szCs w:val="22"/>
                <w:highlight w:val="green"/>
                <w:lang w:eastAsia="en-US"/>
              </w:rPr>
              <w:t>TDH7012</w:t>
            </w:r>
          </w:p>
        </w:tc>
        <w:tc>
          <w:tcPr>
            <w:tcW w:w="0" w:type="auto"/>
            <w:tcBorders>
              <w:top w:val="nil"/>
              <w:left w:val="nil"/>
              <w:bottom w:val="single" w:sz="4" w:space="0" w:color="auto"/>
              <w:right w:val="single" w:sz="4" w:space="0" w:color="auto"/>
            </w:tcBorders>
            <w:shd w:val="clear" w:color="auto" w:fill="auto"/>
            <w:vAlign w:val="center"/>
          </w:tcPr>
          <w:p w14:paraId="39B8DC02" w14:textId="77777777" w:rsidR="009738E5" w:rsidRPr="00F810DA" w:rsidRDefault="009738E5" w:rsidP="00C52CAF">
            <w:pPr>
              <w:rPr>
                <w:color w:val="000000"/>
                <w:sz w:val="24"/>
                <w:szCs w:val="24"/>
                <w:highlight w:val="green"/>
                <w:lang w:val="en-US" w:eastAsia="en-US"/>
              </w:rPr>
            </w:pPr>
            <w:r w:rsidRPr="00F810DA">
              <w:rPr>
                <w:color w:val="000000"/>
                <w:sz w:val="24"/>
                <w:szCs w:val="22"/>
                <w:highlight w:val="green"/>
                <w:lang w:eastAsia="en-US"/>
              </w:rPr>
              <w:t>Điều khiển hệ thống dựa trên dữ liệu thực nghiệm</w:t>
            </w:r>
          </w:p>
        </w:tc>
        <w:tc>
          <w:tcPr>
            <w:tcW w:w="0" w:type="auto"/>
            <w:tcBorders>
              <w:top w:val="nil"/>
              <w:left w:val="nil"/>
              <w:bottom w:val="single" w:sz="4" w:space="0" w:color="auto"/>
              <w:right w:val="single" w:sz="4" w:space="0" w:color="auto"/>
            </w:tcBorders>
            <w:shd w:val="clear" w:color="auto" w:fill="auto"/>
            <w:vAlign w:val="center"/>
          </w:tcPr>
          <w:p w14:paraId="03DD13FE" w14:textId="77777777" w:rsidR="009738E5" w:rsidRPr="00F810DA" w:rsidRDefault="009738E5" w:rsidP="00C52CAF">
            <w:pPr>
              <w:jc w:val="center"/>
              <w:rPr>
                <w:color w:val="000000"/>
                <w:sz w:val="24"/>
                <w:szCs w:val="24"/>
                <w:highlight w:val="green"/>
                <w:lang w:val="en-US" w:eastAsia="en-US"/>
              </w:rPr>
            </w:pPr>
            <w:r w:rsidRPr="00F810DA">
              <w:rPr>
                <w:color w:val="000000"/>
                <w:sz w:val="24"/>
                <w:szCs w:val="22"/>
                <w:highlight w:val="green"/>
                <w:lang w:eastAsia="en-US"/>
              </w:rPr>
              <w:t>2</w:t>
            </w:r>
          </w:p>
        </w:tc>
        <w:tc>
          <w:tcPr>
            <w:tcW w:w="0" w:type="auto"/>
            <w:tcBorders>
              <w:top w:val="nil"/>
              <w:left w:val="nil"/>
              <w:bottom w:val="single" w:sz="4" w:space="0" w:color="auto"/>
              <w:right w:val="single" w:sz="4" w:space="0" w:color="auto"/>
            </w:tcBorders>
            <w:shd w:val="clear" w:color="auto" w:fill="auto"/>
            <w:vAlign w:val="center"/>
          </w:tcPr>
          <w:p w14:paraId="5354B3E4" w14:textId="77777777" w:rsidR="009738E5" w:rsidRDefault="009738E5" w:rsidP="00C52CAF">
            <w:pPr>
              <w:jc w:val="center"/>
              <w:rPr>
                <w:color w:val="000000"/>
                <w:sz w:val="24"/>
                <w:szCs w:val="24"/>
                <w:lang w:val="en-US" w:eastAsia="en-US"/>
              </w:rPr>
            </w:pPr>
            <w:r>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noWrap/>
            <w:vAlign w:val="center"/>
          </w:tcPr>
          <w:p w14:paraId="738609A4" w14:textId="77777777" w:rsidR="009738E5" w:rsidRDefault="009738E5" w:rsidP="00C52CAF">
            <w:pPr>
              <w:jc w:val="center"/>
              <w:rPr>
                <w:color w:val="000000"/>
                <w:sz w:val="24"/>
                <w:szCs w:val="24"/>
                <w:lang w:val="en-US" w:eastAsia="en-US"/>
              </w:rPr>
            </w:pPr>
            <w:r>
              <w:rPr>
                <w:color w:val="000000"/>
                <w:sz w:val="24"/>
                <w:szCs w:val="24"/>
                <w:lang w:val="en-US" w:eastAsia="en-US"/>
              </w:rPr>
              <w:t>0</w:t>
            </w:r>
          </w:p>
        </w:tc>
      </w:tr>
      <w:tr w:rsidR="009738E5" w:rsidRPr="006F5C1C" w14:paraId="077FD4A4" w14:textId="77777777" w:rsidTr="00C52CAF">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6AD8CA29" w14:textId="77777777" w:rsidR="009738E5" w:rsidRPr="006F5C1C" w:rsidRDefault="009738E5" w:rsidP="00C52CAF">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9D0786A" w14:textId="77777777" w:rsidR="009738E5" w:rsidRPr="006F5C1C" w:rsidRDefault="009738E5" w:rsidP="00C52CAF">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vAlign w:val="center"/>
            <w:hideMark/>
          </w:tcPr>
          <w:p w14:paraId="6DA8352D" w14:textId="77777777" w:rsidR="009738E5" w:rsidRPr="006F5C1C" w:rsidRDefault="009738E5" w:rsidP="00C52CAF">
            <w:pPr>
              <w:jc w:val="center"/>
              <w:rPr>
                <w:b/>
                <w:bCs/>
                <w:color w:val="000000"/>
                <w:sz w:val="24"/>
                <w:szCs w:val="24"/>
                <w:lang w:val="en-US" w:eastAsia="en-US"/>
              </w:rPr>
            </w:pPr>
            <w:r w:rsidRPr="006F5C1C">
              <w:rPr>
                <w:b/>
                <w:bCs/>
                <w:color w:val="000000"/>
                <w:sz w:val="24"/>
                <w:szCs w:val="24"/>
                <w:lang w:val="en-US" w:eastAsia="en-US"/>
              </w:rPr>
              <w:t>Tổng tín chỉ bắt buộc</w:t>
            </w:r>
          </w:p>
        </w:tc>
        <w:tc>
          <w:tcPr>
            <w:tcW w:w="0" w:type="auto"/>
            <w:tcBorders>
              <w:top w:val="nil"/>
              <w:left w:val="nil"/>
              <w:bottom w:val="single" w:sz="4" w:space="0" w:color="auto"/>
              <w:right w:val="single" w:sz="4" w:space="0" w:color="auto"/>
            </w:tcBorders>
            <w:shd w:val="clear" w:color="auto" w:fill="auto"/>
            <w:vAlign w:val="center"/>
            <w:hideMark/>
          </w:tcPr>
          <w:p w14:paraId="690CE1CD" w14:textId="77777777" w:rsidR="009738E5" w:rsidRPr="006F5C1C" w:rsidRDefault="009738E5" w:rsidP="00C52CAF">
            <w:pPr>
              <w:jc w:val="center"/>
              <w:rPr>
                <w:b/>
                <w:bCs/>
                <w:color w:val="000000"/>
                <w:sz w:val="24"/>
                <w:szCs w:val="24"/>
                <w:lang w:val="en-US" w:eastAsia="en-US"/>
              </w:rPr>
            </w:pPr>
            <w:r>
              <w:rPr>
                <w:b/>
                <w:bCs/>
                <w:color w:val="000000"/>
                <w:sz w:val="24"/>
                <w:szCs w:val="24"/>
                <w:lang w:val="en-US" w:eastAsia="en-US"/>
              </w:rPr>
              <w:t>31</w:t>
            </w:r>
          </w:p>
        </w:tc>
        <w:tc>
          <w:tcPr>
            <w:tcW w:w="0" w:type="auto"/>
            <w:tcBorders>
              <w:top w:val="nil"/>
              <w:left w:val="nil"/>
              <w:bottom w:val="single" w:sz="4" w:space="0" w:color="auto"/>
              <w:right w:val="single" w:sz="4" w:space="0" w:color="auto"/>
            </w:tcBorders>
            <w:shd w:val="clear" w:color="auto" w:fill="auto"/>
            <w:vAlign w:val="center"/>
            <w:hideMark/>
          </w:tcPr>
          <w:p w14:paraId="2E3F6963" w14:textId="77777777" w:rsidR="009738E5" w:rsidRPr="006F5C1C" w:rsidRDefault="009738E5" w:rsidP="00C52CAF">
            <w:pPr>
              <w:jc w:val="center"/>
              <w:rPr>
                <w:b/>
                <w:bCs/>
                <w:color w:val="000000"/>
                <w:sz w:val="24"/>
                <w:szCs w:val="24"/>
                <w:lang w:val="en-US" w:eastAsia="en-US"/>
              </w:rPr>
            </w:pPr>
            <w:r>
              <w:rPr>
                <w:b/>
                <w:bCs/>
                <w:color w:val="000000"/>
                <w:sz w:val="24"/>
                <w:szCs w:val="24"/>
                <w:lang w:val="en-US" w:eastAsia="en-US"/>
              </w:rPr>
              <w:t>29</w:t>
            </w:r>
          </w:p>
        </w:tc>
        <w:tc>
          <w:tcPr>
            <w:tcW w:w="0" w:type="auto"/>
            <w:tcBorders>
              <w:top w:val="nil"/>
              <w:left w:val="nil"/>
              <w:bottom w:val="single" w:sz="4" w:space="0" w:color="auto"/>
              <w:right w:val="single" w:sz="4" w:space="0" w:color="auto"/>
            </w:tcBorders>
            <w:shd w:val="clear" w:color="auto" w:fill="auto"/>
            <w:vAlign w:val="center"/>
            <w:hideMark/>
          </w:tcPr>
          <w:p w14:paraId="51BAD4BA" w14:textId="77777777" w:rsidR="009738E5" w:rsidRPr="006F5C1C" w:rsidRDefault="009738E5" w:rsidP="00C52CAF">
            <w:pPr>
              <w:jc w:val="center"/>
              <w:rPr>
                <w:b/>
                <w:bCs/>
                <w:color w:val="000000"/>
                <w:sz w:val="24"/>
                <w:szCs w:val="24"/>
                <w:lang w:val="en-US" w:eastAsia="en-US"/>
              </w:rPr>
            </w:pPr>
            <w:r w:rsidRPr="006F5C1C">
              <w:rPr>
                <w:b/>
                <w:bCs/>
                <w:color w:val="000000"/>
                <w:sz w:val="24"/>
                <w:szCs w:val="24"/>
                <w:lang w:val="en-US" w:eastAsia="en-US"/>
              </w:rPr>
              <w:t>2</w:t>
            </w:r>
          </w:p>
        </w:tc>
      </w:tr>
      <w:tr w:rsidR="009738E5" w:rsidRPr="006F5C1C" w14:paraId="53F22496" w14:textId="77777777" w:rsidTr="00C52CAF">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4E0D4EBA" w14:textId="77777777" w:rsidR="009738E5" w:rsidRPr="006F5C1C" w:rsidRDefault="009738E5" w:rsidP="00C52CAF">
            <w:pPr>
              <w:jc w:val="center"/>
              <w:rPr>
                <w:b/>
                <w:bCs/>
                <w:color w:val="000000"/>
                <w:sz w:val="24"/>
                <w:szCs w:val="24"/>
                <w:lang w:val="en-US" w:eastAsia="en-US"/>
              </w:rPr>
            </w:pPr>
            <w:r w:rsidRPr="006F5C1C">
              <w:rPr>
                <w:b/>
                <w:bCs/>
                <w:color w:val="000000"/>
                <w:sz w:val="24"/>
                <w:szCs w:val="24"/>
                <w:lang w:val="en-US" w:eastAsia="en-US"/>
              </w:rPr>
              <w:t>II</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F92036B" w14:textId="77777777" w:rsidR="009738E5" w:rsidRPr="006F5C1C" w:rsidRDefault="009738E5" w:rsidP="00C52CAF">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vAlign w:val="center"/>
            <w:hideMark/>
          </w:tcPr>
          <w:p w14:paraId="4F9A1582" w14:textId="77777777" w:rsidR="009738E5" w:rsidRPr="006F5C1C" w:rsidRDefault="009738E5" w:rsidP="00C52CAF">
            <w:pPr>
              <w:rPr>
                <w:b/>
                <w:bCs/>
                <w:color w:val="000000"/>
                <w:sz w:val="24"/>
                <w:szCs w:val="24"/>
                <w:lang w:val="en-US" w:eastAsia="en-US"/>
              </w:rPr>
            </w:pPr>
            <w:r w:rsidRPr="006F5C1C">
              <w:rPr>
                <w:b/>
                <w:bCs/>
                <w:color w:val="000000"/>
                <w:sz w:val="24"/>
                <w:szCs w:val="24"/>
                <w:lang w:val="en-US" w:eastAsia="en-US"/>
              </w:rPr>
              <w:t>Học phần tự chọn</w:t>
            </w:r>
          </w:p>
        </w:tc>
        <w:tc>
          <w:tcPr>
            <w:tcW w:w="0" w:type="auto"/>
            <w:tcBorders>
              <w:top w:val="nil"/>
              <w:left w:val="nil"/>
              <w:bottom w:val="single" w:sz="4" w:space="0" w:color="auto"/>
              <w:right w:val="single" w:sz="4" w:space="0" w:color="auto"/>
            </w:tcBorders>
            <w:shd w:val="clear" w:color="auto" w:fill="auto"/>
            <w:vAlign w:val="center"/>
            <w:hideMark/>
          </w:tcPr>
          <w:p w14:paraId="6537FCF5" w14:textId="77777777" w:rsidR="009738E5" w:rsidRPr="006F5C1C" w:rsidRDefault="009738E5" w:rsidP="00C52CAF">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vAlign w:val="center"/>
            <w:hideMark/>
          </w:tcPr>
          <w:p w14:paraId="2FF02FF3" w14:textId="77777777" w:rsidR="009738E5" w:rsidRPr="006F5C1C" w:rsidRDefault="009738E5" w:rsidP="00C52CAF">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vAlign w:val="center"/>
            <w:hideMark/>
          </w:tcPr>
          <w:p w14:paraId="2C6C5B2A" w14:textId="77777777" w:rsidR="009738E5" w:rsidRPr="006F5C1C" w:rsidRDefault="009738E5" w:rsidP="00C52CAF">
            <w:pPr>
              <w:jc w:val="center"/>
              <w:rPr>
                <w:b/>
                <w:bCs/>
                <w:color w:val="000000"/>
                <w:sz w:val="24"/>
                <w:szCs w:val="24"/>
                <w:lang w:val="en-US" w:eastAsia="en-US"/>
              </w:rPr>
            </w:pPr>
            <w:r w:rsidRPr="006F5C1C">
              <w:rPr>
                <w:b/>
                <w:bCs/>
                <w:color w:val="000000"/>
                <w:sz w:val="24"/>
                <w:szCs w:val="24"/>
                <w:lang w:val="en-US" w:eastAsia="en-US"/>
              </w:rPr>
              <w:t> </w:t>
            </w:r>
          </w:p>
        </w:tc>
      </w:tr>
      <w:tr w:rsidR="009738E5" w:rsidRPr="006F5C1C" w14:paraId="56B55760" w14:textId="77777777" w:rsidTr="00C52CAF">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0B726F87" w14:textId="77777777" w:rsidR="009738E5" w:rsidRPr="006F5C1C" w:rsidRDefault="009738E5" w:rsidP="00C52CAF">
            <w:pPr>
              <w:jc w:val="center"/>
              <w:rPr>
                <w:color w:val="000000"/>
                <w:sz w:val="24"/>
                <w:szCs w:val="24"/>
                <w:lang w:val="en-US" w:eastAsia="en-US"/>
              </w:rPr>
            </w:pPr>
            <w:r>
              <w:rPr>
                <w:color w:val="000000"/>
                <w:sz w:val="24"/>
                <w:szCs w:val="24"/>
                <w:lang w:val="en-US" w:eastAsia="en-US"/>
              </w:rPr>
              <w:t>16</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02D4A23"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TDH7003</w:t>
            </w:r>
          </w:p>
        </w:tc>
        <w:tc>
          <w:tcPr>
            <w:tcW w:w="0" w:type="auto"/>
            <w:tcBorders>
              <w:top w:val="nil"/>
              <w:left w:val="nil"/>
              <w:bottom w:val="single" w:sz="4" w:space="0" w:color="auto"/>
              <w:right w:val="single" w:sz="4" w:space="0" w:color="auto"/>
            </w:tcBorders>
            <w:shd w:val="clear" w:color="auto" w:fill="auto"/>
            <w:vAlign w:val="center"/>
            <w:hideMark/>
          </w:tcPr>
          <w:p w14:paraId="2481EE1E" w14:textId="77777777" w:rsidR="009738E5" w:rsidRPr="006F5C1C" w:rsidRDefault="009738E5" w:rsidP="00C52CAF">
            <w:pPr>
              <w:rPr>
                <w:color w:val="000000"/>
                <w:sz w:val="24"/>
                <w:szCs w:val="24"/>
                <w:lang w:val="en-US" w:eastAsia="en-US"/>
              </w:rPr>
            </w:pPr>
            <w:r w:rsidRPr="006F5C1C">
              <w:rPr>
                <w:color w:val="000000"/>
                <w:sz w:val="24"/>
                <w:szCs w:val="24"/>
                <w:lang w:val="en-US" w:eastAsia="en-US"/>
              </w:rPr>
              <w:t>Điều khiển tối ưu và thích nghi</w:t>
            </w:r>
          </w:p>
        </w:tc>
        <w:tc>
          <w:tcPr>
            <w:tcW w:w="0" w:type="auto"/>
            <w:tcBorders>
              <w:top w:val="nil"/>
              <w:left w:val="nil"/>
              <w:bottom w:val="single" w:sz="4" w:space="0" w:color="auto"/>
              <w:right w:val="single" w:sz="4" w:space="0" w:color="auto"/>
            </w:tcBorders>
            <w:shd w:val="clear" w:color="auto" w:fill="auto"/>
            <w:noWrap/>
            <w:vAlign w:val="center"/>
            <w:hideMark/>
          </w:tcPr>
          <w:p w14:paraId="2798C0BA"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noWrap/>
            <w:vAlign w:val="center"/>
            <w:hideMark/>
          </w:tcPr>
          <w:p w14:paraId="2A267285"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noWrap/>
            <w:vAlign w:val="center"/>
            <w:hideMark/>
          </w:tcPr>
          <w:p w14:paraId="20040EB7"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1</w:t>
            </w:r>
          </w:p>
        </w:tc>
      </w:tr>
      <w:tr w:rsidR="009738E5" w:rsidRPr="006F5C1C" w14:paraId="5F437935" w14:textId="77777777" w:rsidTr="00C52CAF">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05E5D000" w14:textId="77777777" w:rsidR="009738E5" w:rsidRPr="006F5C1C" w:rsidRDefault="009738E5" w:rsidP="00C52CAF">
            <w:pPr>
              <w:jc w:val="center"/>
              <w:rPr>
                <w:color w:val="000000"/>
                <w:sz w:val="24"/>
                <w:szCs w:val="24"/>
                <w:lang w:val="en-US" w:eastAsia="en-US"/>
              </w:rPr>
            </w:pPr>
            <w:r>
              <w:rPr>
                <w:color w:val="000000"/>
                <w:sz w:val="24"/>
                <w:szCs w:val="24"/>
                <w:lang w:val="en-US" w:eastAsia="en-US"/>
              </w:rPr>
              <w:t>17</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C694679"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TDH7004</w:t>
            </w:r>
          </w:p>
        </w:tc>
        <w:tc>
          <w:tcPr>
            <w:tcW w:w="0" w:type="auto"/>
            <w:tcBorders>
              <w:top w:val="nil"/>
              <w:left w:val="nil"/>
              <w:bottom w:val="single" w:sz="4" w:space="0" w:color="auto"/>
              <w:right w:val="single" w:sz="4" w:space="0" w:color="auto"/>
            </w:tcBorders>
            <w:shd w:val="clear" w:color="auto" w:fill="auto"/>
            <w:vAlign w:val="center"/>
            <w:hideMark/>
          </w:tcPr>
          <w:p w14:paraId="4DC16BD2" w14:textId="77777777" w:rsidR="009738E5" w:rsidRPr="006F5C1C" w:rsidRDefault="009738E5" w:rsidP="00C52CAF">
            <w:pPr>
              <w:rPr>
                <w:color w:val="000000"/>
                <w:sz w:val="24"/>
                <w:szCs w:val="24"/>
                <w:lang w:val="en-US" w:eastAsia="en-US"/>
              </w:rPr>
            </w:pPr>
            <w:r w:rsidRPr="006F5C1C">
              <w:rPr>
                <w:color w:val="000000"/>
                <w:sz w:val="24"/>
                <w:szCs w:val="24"/>
                <w:lang w:val="en-US" w:eastAsia="en-US"/>
              </w:rPr>
              <w:t>Lôgíc mờ và ứng dụng trong điều khiển</w:t>
            </w:r>
          </w:p>
        </w:tc>
        <w:tc>
          <w:tcPr>
            <w:tcW w:w="0" w:type="auto"/>
            <w:tcBorders>
              <w:top w:val="nil"/>
              <w:left w:val="nil"/>
              <w:bottom w:val="single" w:sz="4" w:space="0" w:color="auto"/>
              <w:right w:val="single" w:sz="4" w:space="0" w:color="auto"/>
            </w:tcBorders>
            <w:shd w:val="clear" w:color="auto" w:fill="auto"/>
            <w:noWrap/>
            <w:vAlign w:val="center"/>
            <w:hideMark/>
          </w:tcPr>
          <w:p w14:paraId="1052254B"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noWrap/>
            <w:vAlign w:val="center"/>
            <w:hideMark/>
          </w:tcPr>
          <w:p w14:paraId="3A6D6518"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noWrap/>
            <w:vAlign w:val="center"/>
            <w:hideMark/>
          </w:tcPr>
          <w:p w14:paraId="11CC2210"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1</w:t>
            </w:r>
          </w:p>
        </w:tc>
      </w:tr>
      <w:tr w:rsidR="009738E5" w:rsidRPr="006F5C1C" w14:paraId="272F259B" w14:textId="77777777" w:rsidTr="00C52CAF">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3A8DC557" w14:textId="77777777" w:rsidR="009738E5" w:rsidRPr="006F5C1C" w:rsidRDefault="009738E5" w:rsidP="00C52CAF">
            <w:pPr>
              <w:jc w:val="center"/>
              <w:rPr>
                <w:color w:val="000000"/>
                <w:sz w:val="24"/>
                <w:szCs w:val="24"/>
                <w:lang w:val="en-US" w:eastAsia="en-US"/>
              </w:rPr>
            </w:pPr>
            <w:r>
              <w:rPr>
                <w:color w:val="000000"/>
                <w:sz w:val="24"/>
                <w:szCs w:val="24"/>
                <w:lang w:val="en-US" w:eastAsia="en-US"/>
              </w:rPr>
              <w:t>18</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BD86156"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TDH7005</w:t>
            </w:r>
          </w:p>
        </w:tc>
        <w:tc>
          <w:tcPr>
            <w:tcW w:w="0" w:type="auto"/>
            <w:tcBorders>
              <w:top w:val="nil"/>
              <w:left w:val="nil"/>
              <w:bottom w:val="single" w:sz="4" w:space="0" w:color="auto"/>
              <w:right w:val="single" w:sz="4" w:space="0" w:color="auto"/>
            </w:tcBorders>
            <w:shd w:val="clear" w:color="auto" w:fill="auto"/>
            <w:vAlign w:val="center"/>
            <w:hideMark/>
          </w:tcPr>
          <w:p w14:paraId="671B0C10" w14:textId="77777777" w:rsidR="009738E5" w:rsidRPr="006F5C1C" w:rsidRDefault="009738E5" w:rsidP="00C52CAF">
            <w:pPr>
              <w:rPr>
                <w:color w:val="000000"/>
                <w:sz w:val="24"/>
                <w:szCs w:val="24"/>
                <w:lang w:val="en-US" w:eastAsia="en-US"/>
              </w:rPr>
            </w:pPr>
            <w:r w:rsidRPr="006F5C1C">
              <w:rPr>
                <w:color w:val="000000"/>
                <w:sz w:val="24"/>
                <w:szCs w:val="24"/>
                <w:lang w:val="en-US" w:eastAsia="en-US"/>
              </w:rPr>
              <w:t>Thiết bị cảm biến và cơ cấu chấp hành</w:t>
            </w:r>
          </w:p>
        </w:tc>
        <w:tc>
          <w:tcPr>
            <w:tcW w:w="0" w:type="auto"/>
            <w:tcBorders>
              <w:top w:val="nil"/>
              <w:left w:val="nil"/>
              <w:bottom w:val="single" w:sz="4" w:space="0" w:color="auto"/>
              <w:right w:val="single" w:sz="4" w:space="0" w:color="auto"/>
            </w:tcBorders>
            <w:shd w:val="clear" w:color="auto" w:fill="auto"/>
            <w:noWrap/>
            <w:vAlign w:val="center"/>
            <w:hideMark/>
          </w:tcPr>
          <w:p w14:paraId="13AAAA57"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noWrap/>
            <w:vAlign w:val="center"/>
            <w:hideMark/>
          </w:tcPr>
          <w:p w14:paraId="15558DFF"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noWrap/>
            <w:vAlign w:val="center"/>
            <w:hideMark/>
          </w:tcPr>
          <w:p w14:paraId="0E352091"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1</w:t>
            </w:r>
          </w:p>
        </w:tc>
      </w:tr>
      <w:tr w:rsidR="009738E5" w:rsidRPr="006F5C1C" w14:paraId="32211CBE" w14:textId="77777777" w:rsidTr="00C52CAF">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56C2775C" w14:textId="77777777" w:rsidR="009738E5" w:rsidRPr="006F5C1C" w:rsidRDefault="009738E5" w:rsidP="00C52CAF">
            <w:pPr>
              <w:jc w:val="center"/>
              <w:rPr>
                <w:color w:val="000000"/>
                <w:sz w:val="24"/>
                <w:szCs w:val="24"/>
                <w:lang w:val="en-US" w:eastAsia="en-US"/>
              </w:rPr>
            </w:pPr>
            <w:r>
              <w:rPr>
                <w:color w:val="000000"/>
                <w:sz w:val="24"/>
                <w:szCs w:val="24"/>
                <w:lang w:val="en-US" w:eastAsia="en-US"/>
              </w:rPr>
              <w:t>19</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D69EC45"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TDH7002</w:t>
            </w:r>
          </w:p>
        </w:tc>
        <w:tc>
          <w:tcPr>
            <w:tcW w:w="0" w:type="auto"/>
            <w:tcBorders>
              <w:top w:val="nil"/>
              <w:left w:val="nil"/>
              <w:bottom w:val="single" w:sz="4" w:space="0" w:color="auto"/>
              <w:right w:val="single" w:sz="4" w:space="0" w:color="auto"/>
            </w:tcBorders>
            <w:shd w:val="clear" w:color="auto" w:fill="auto"/>
            <w:vAlign w:val="center"/>
            <w:hideMark/>
          </w:tcPr>
          <w:p w14:paraId="639A09D3" w14:textId="77777777" w:rsidR="009738E5" w:rsidRPr="006F5C1C" w:rsidRDefault="009738E5" w:rsidP="00C52CAF">
            <w:pPr>
              <w:rPr>
                <w:color w:val="000000"/>
                <w:sz w:val="24"/>
                <w:szCs w:val="24"/>
                <w:lang w:val="en-US" w:eastAsia="en-US"/>
              </w:rPr>
            </w:pPr>
            <w:r w:rsidRPr="006F5C1C">
              <w:rPr>
                <w:color w:val="000000"/>
                <w:sz w:val="24"/>
                <w:szCs w:val="24"/>
                <w:lang w:val="en-US" w:eastAsia="en-US"/>
              </w:rPr>
              <w:t>Thiết bị điều khiển khả lập trình</w:t>
            </w:r>
          </w:p>
        </w:tc>
        <w:tc>
          <w:tcPr>
            <w:tcW w:w="0" w:type="auto"/>
            <w:tcBorders>
              <w:top w:val="nil"/>
              <w:left w:val="nil"/>
              <w:bottom w:val="single" w:sz="4" w:space="0" w:color="auto"/>
              <w:right w:val="single" w:sz="4" w:space="0" w:color="auto"/>
            </w:tcBorders>
            <w:shd w:val="clear" w:color="auto" w:fill="auto"/>
            <w:noWrap/>
            <w:vAlign w:val="center"/>
            <w:hideMark/>
          </w:tcPr>
          <w:p w14:paraId="2777E01C"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noWrap/>
            <w:vAlign w:val="center"/>
            <w:hideMark/>
          </w:tcPr>
          <w:p w14:paraId="3CDD60B2"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noWrap/>
            <w:vAlign w:val="center"/>
            <w:hideMark/>
          </w:tcPr>
          <w:p w14:paraId="13D3744B"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1</w:t>
            </w:r>
          </w:p>
        </w:tc>
      </w:tr>
      <w:tr w:rsidR="009738E5" w:rsidRPr="006F5C1C" w14:paraId="091C1E3A" w14:textId="77777777" w:rsidTr="00C52CAF">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3B58610B" w14:textId="77777777" w:rsidR="009738E5" w:rsidRPr="006F5C1C" w:rsidRDefault="009738E5" w:rsidP="00C52CAF">
            <w:pPr>
              <w:jc w:val="center"/>
              <w:rPr>
                <w:color w:val="000000"/>
                <w:sz w:val="24"/>
                <w:szCs w:val="24"/>
                <w:lang w:val="en-US" w:eastAsia="en-US"/>
              </w:rPr>
            </w:pPr>
            <w:r>
              <w:rPr>
                <w:color w:val="000000"/>
                <w:sz w:val="24"/>
                <w:szCs w:val="24"/>
                <w:lang w:val="en-US" w:eastAsia="en-US"/>
              </w:rPr>
              <w:t>20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88FA96E"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DIE7003</w:t>
            </w:r>
          </w:p>
        </w:tc>
        <w:tc>
          <w:tcPr>
            <w:tcW w:w="0" w:type="auto"/>
            <w:tcBorders>
              <w:top w:val="nil"/>
              <w:left w:val="nil"/>
              <w:bottom w:val="single" w:sz="4" w:space="0" w:color="auto"/>
              <w:right w:val="single" w:sz="4" w:space="0" w:color="auto"/>
            </w:tcBorders>
            <w:shd w:val="clear" w:color="auto" w:fill="auto"/>
            <w:vAlign w:val="center"/>
            <w:hideMark/>
          </w:tcPr>
          <w:p w14:paraId="4A63B0E9" w14:textId="77777777" w:rsidR="009738E5" w:rsidRPr="006F5C1C" w:rsidRDefault="009738E5" w:rsidP="00C52CAF">
            <w:pPr>
              <w:rPr>
                <w:color w:val="000000"/>
                <w:sz w:val="24"/>
                <w:szCs w:val="24"/>
                <w:lang w:val="en-US" w:eastAsia="en-US"/>
              </w:rPr>
            </w:pPr>
            <w:r w:rsidRPr="006F5C1C">
              <w:rPr>
                <w:color w:val="000000"/>
                <w:sz w:val="24"/>
                <w:szCs w:val="24"/>
                <w:lang w:val="en-US" w:eastAsia="en-US"/>
              </w:rPr>
              <w:t>Công nghệ lưu trữ và biến đổi điện năng</w:t>
            </w:r>
          </w:p>
        </w:tc>
        <w:tc>
          <w:tcPr>
            <w:tcW w:w="0" w:type="auto"/>
            <w:tcBorders>
              <w:top w:val="nil"/>
              <w:left w:val="nil"/>
              <w:bottom w:val="single" w:sz="4" w:space="0" w:color="auto"/>
              <w:right w:val="single" w:sz="4" w:space="0" w:color="auto"/>
            </w:tcBorders>
            <w:shd w:val="clear" w:color="auto" w:fill="auto"/>
            <w:noWrap/>
            <w:vAlign w:val="center"/>
            <w:hideMark/>
          </w:tcPr>
          <w:p w14:paraId="6D86AD37"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noWrap/>
            <w:vAlign w:val="center"/>
            <w:hideMark/>
          </w:tcPr>
          <w:p w14:paraId="62AFF743"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noWrap/>
            <w:vAlign w:val="center"/>
            <w:hideMark/>
          </w:tcPr>
          <w:p w14:paraId="13ADAEEB"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1</w:t>
            </w:r>
          </w:p>
        </w:tc>
      </w:tr>
      <w:tr w:rsidR="009738E5" w:rsidRPr="006F5C1C" w14:paraId="3509822D" w14:textId="77777777" w:rsidTr="00C52CAF">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16C05B08" w14:textId="77777777" w:rsidR="009738E5" w:rsidRPr="006F5C1C" w:rsidRDefault="009738E5" w:rsidP="00C52CAF">
            <w:pPr>
              <w:jc w:val="center"/>
              <w:rPr>
                <w:color w:val="000000"/>
                <w:sz w:val="24"/>
                <w:szCs w:val="24"/>
                <w:lang w:val="en-US" w:eastAsia="en-US"/>
              </w:rPr>
            </w:pPr>
            <w:r>
              <w:rPr>
                <w:color w:val="000000"/>
                <w:sz w:val="24"/>
                <w:szCs w:val="24"/>
                <w:lang w:val="en-US" w:eastAsia="en-US"/>
              </w:rPr>
              <w:t>21</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C711214"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HTD7001</w:t>
            </w:r>
          </w:p>
        </w:tc>
        <w:tc>
          <w:tcPr>
            <w:tcW w:w="0" w:type="auto"/>
            <w:tcBorders>
              <w:top w:val="nil"/>
              <w:left w:val="nil"/>
              <w:bottom w:val="single" w:sz="4" w:space="0" w:color="auto"/>
              <w:right w:val="single" w:sz="4" w:space="0" w:color="auto"/>
            </w:tcBorders>
            <w:shd w:val="clear" w:color="auto" w:fill="auto"/>
            <w:vAlign w:val="center"/>
            <w:hideMark/>
          </w:tcPr>
          <w:p w14:paraId="48CF70BE" w14:textId="77777777" w:rsidR="009738E5" w:rsidRPr="006F5C1C" w:rsidRDefault="009738E5" w:rsidP="00C52CAF">
            <w:pPr>
              <w:rPr>
                <w:color w:val="000000"/>
                <w:sz w:val="24"/>
                <w:szCs w:val="24"/>
                <w:lang w:val="en-US" w:eastAsia="en-US"/>
              </w:rPr>
            </w:pPr>
            <w:r w:rsidRPr="006F5C1C">
              <w:rPr>
                <w:color w:val="000000"/>
                <w:sz w:val="24"/>
                <w:szCs w:val="24"/>
                <w:lang w:val="en-US" w:eastAsia="en-US"/>
              </w:rPr>
              <w:t>Kinh tế và quản lý điện năng</w:t>
            </w:r>
          </w:p>
        </w:tc>
        <w:tc>
          <w:tcPr>
            <w:tcW w:w="0" w:type="auto"/>
            <w:tcBorders>
              <w:top w:val="nil"/>
              <w:left w:val="nil"/>
              <w:bottom w:val="single" w:sz="4" w:space="0" w:color="auto"/>
              <w:right w:val="single" w:sz="4" w:space="0" w:color="auto"/>
            </w:tcBorders>
            <w:shd w:val="clear" w:color="auto" w:fill="auto"/>
            <w:noWrap/>
            <w:vAlign w:val="center"/>
            <w:hideMark/>
          </w:tcPr>
          <w:p w14:paraId="5924FD04"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noWrap/>
            <w:vAlign w:val="center"/>
            <w:hideMark/>
          </w:tcPr>
          <w:p w14:paraId="7B0B740B"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noWrap/>
            <w:vAlign w:val="center"/>
            <w:hideMark/>
          </w:tcPr>
          <w:p w14:paraId="016FB1ED"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1</w:t>
            </w:r>
          </w:p>
        </w:tc>
      </w:tr>
      <w:tr w:rsidR="009738E5" w:rsidRPr="006F5C1C" w14:paraId="2205D501" w14:textId="77777777" w:rsidTr="00C52CAF">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48D3D137" w14:textId="77777777" w:rsidR="009738E5" w:rsidRPr="006F5C1C" w:rsidRDefault="009738E5" w:rsidP="00C52CAF">
            <w:pPr>
              <w:jc w:val="center"/>
              <w:rPr>
                <w:color w:val="000000"/>
                <w:sz w:val="24"/>
                <w:szCs w:val="24"/>
                <w:lang w:val="en-US" w:eastAsia="en-US"/>
              </w:rPr>
            </w:pPr>
            <w:r>
              <w:rPr>
                <w:color w:val="000000"/>
                <w:sz w:val="24"/>
                <w:szCs w:val="24"/>
                <w:lang w:val="en-US" w:eastAsia="en-US"/>
              </w:rPr>
              <w:t>22</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10DFA4C"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HTD7002</w:t>
            </w:r>
          </w:p>
        </w:tc>
        <w:tc>
          <w:tcPr>
            <w:tcW w:w="0" w:type="auto"/>
            <w:tcBorders>
              <w:top w:val="nil"/>
              <w:left w:val="nil"/>
              <w:bottom w:val="single" w:sz="4" w:space="0" w:color="auto"/>
              <w:right w:val="single" w:sz="4" w:space="0" w:color="auto"/>
            </w:tcBorders>
            <w:shd w:val="clear" w:color="auto" w:fill="auto"/>
            <w:vAlign w:val="center"/>
            <w:hideMark/>
          </w:tcPr>
          <w:p w14:paraId="1047E02C" w14:textId="77777777" w:rsidR="009738E5" w:rsidRPr="006F5C1C" w:rsidRDefault="009738E5" w:rsidP="00C52CAF">
            <w:pPr>
              <w:rPr>
                <w:color w:val="000000"/>
                <w:sz w:val="24"/>
                <w:szCs w:val="24"/>
                <w:lang w:val="en-US" w:eastAsia="en-US"/>
              </w:rPr>
            </w:pPr>
            <w:r w:rsidRPr="006F5C1C">
              <w:rPr>
                <w:color w:val="000000"/>
                <w:sz w:val="24"/>
                <w:szCs w:val="24"/>
                <w:lang w:val="en-US" w:eastAsia="en-US"/>
              </w:rPr>
              <w:t>FACT trong hệ thống cung cấp điện</w:t>
            </w:r>
          </w:p>
        </w:tc>
        <w:tc>
          <w:tcPr>
            <w:tcW w:w="0" w:type="auto"/>
            <w:tcBorders>
              <w:top w:val="nil"/>
              <w:left w:val="nil"/>
              <w:bottom w:val="single" w:sz="4" w:space="0" w:color="auto"/>
              <w:right w:val="single" w:sz="4" w:space="0" w:color="auto"/>
            </w:tcBorders>
            <w:shd w:val="clear" w:color="auto" w:fill="auto"/>
            <w:noWrap/>
            <w:vAlign w:val="center"/>
            <w:hideMark/>
          </w:tcPr>
          <w:p w14:paraId="306FB20E"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noWrap/>
            <w:vAlign w:val="center"/>
            <w:hideMark/>
          </w:tcPr>
          <w:p w14:paraId="480E9FA9"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noWrap/>
            <w:vAlign w:val="center"/>
            <w:hideMark/>
          </w:tcPr>
          <w:p w14:paraId="740FED0C"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1</w:t>
            </w:r>
          </w:p>
        </w:tc>
      </w:tr>
      <w:tr w:rsidR="009738E5" w:rsidRPr="006F5C1C" w14:paraId="77E4AA85" w14:textId="77777777" w:rsidTr="00C52CAF">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54C953B7" w14:textId="77777777" w:rsidR="009738E5" w:rsidRPr="006F5C1C" w:rsidRDefault="009738E5" w:rsidP="00C52CAF">
            <w:pPr>
              <w:jc w:val="center"/>
              <w:rPr>
                <w:color w:val="000000"/>
                <w:sz w:val="24"/>
                <w:szCs w:val="24"/>
                <w:lang w:val="en-US" w:eastAsia="en-US"/>
              </w:rPr>
            </w:pPr>
            <w:r>
              <w:rPr>
                <w:color w:val="000000"/>
                <w:sz w:val="24"/>
                <w:szCs w:val="24"/>
                <w:lang w:val="en-US" w:eastAsia="en-US"/>
              </w:rPr>
              <w:t>23</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A9D70D7"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HTD7003</w:t>
            </w:r>
          </w:p>
        </w:tc>
        <w:tc>
          <w:tcPr>
            <w:tcW w:w="0" w:type="auto"/>
            <w:tcBorders>
              <w:top w:val="nil"/>
              <w:left w:val="nil"/>
              <w:bottom w:val="single" w:sz="4" w:space="0" w:color="auto"/>
              <w:right w:val="single" w:sz="4" w:space="0" w:color="auto"/>
            </w:tcBorders>
            <w:shd w:val="clear" w:color="auto" w:fill="auto"/>
            <w:vAlign w:val="center"/>
            <w:hideMark/>
          </w:tcPr>
          <w:p w14:paraId="14FECE63" w14:textId="77777777" w:rsidR="009738E5" w:rsidRPr="006F5C1C" w:rsidRDefault="009738E5" w:rsidP="00C52CAF">
            <w:pPr>
              <w:rPr>
                <w:color w:val="000000"/>
                <w:sz w:val="24"/>
                <w:szCs w:val="24"/>
                <w:lang w:val="en-US" w:eastAsia="en-US"/>
              </w:rPr>
            </w:pPr>
            <w:r w:rsidRPr="006F5C1C">
              <w:rPr>
                <w:color w:val="000000"/>
                <w:sz w:val="24"/>
                <w:szCs w:val="24"/>
                <w:lang w:val="en-US" w:eastAsia="en-US"/>
              </w:rPr>
              <w:t>Các phần mềm kỹ thuật trong hệ thống điện</w:t>
            </w:r>
          </w:p>
        </w:tc>
        <w:tc>
          <w:tcPr>
            <w:tcW w:w="0" w:type="auto"/>
            <w:tcBorders>
              <w:top w:val="nil"/>
              <w:left w:val="nil"/>
              <w:bottom w:val="single" w:sz="4" w:space="0" w:color="auto"/>
              <w:right w:val="single" w:sz="4" w:space="0" w:color="auto"/>
            </w:tcBorders>
            <w:shd w:val="clear" w:color="auto" w:fill="auto"/>
            <w:noWrap/>
            <w:vAlign w:val="center"/>
            <w:hideMark/>
          </w:tcPr>
          <w:p w14:paraId="0E405D1F"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noWrap/>
            <w:vAlign w:val="center"/>
            <w:hideMark/>
          </w:tcPr>
          <w:p w14:paraId="564127BB"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noWrap/>
            <w:vAlign w:val="center"/>
            <w:hideMark/>
          </w:tcPr>
          <w:p w14:paraId="1C9E16FD"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1</w:t>
            </w:r>
          </w:p>
        </w:tc>
      </w:tr>
      <w:tr w:rsidR="009738E5" w:rsidRPr="006F5C1C" w14:paraId="0282EBFF" w14:textId="77777777" w:rsidTr="00C52CAF">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1A6E9C84" w14:textId="77777777" w:rsidR="009738E5" w:rsidRPr="006F5C1C" w:rsidRDefault="009738E5" w:rsidP="00C52CAF">
            <w:pPr>
              <w:jc w:val="center"/>
              <w:rPr>
                <w:color w:val="000000"/>
                <w:sz w:val="24"/>
                <w:szCs w:val="24"/>
                <w:lang w:val="en-US" w:eastAsia="en-US"/>
              </w:rPr>
            </w:pPr>
            <w:r>
              <w:rPr>
                <w:color w:val="000000"/>
                <w:sz w:val="24"/>
                <w:szCs w:val="24"/>
                <w:lang w:val="en-US" w:eastAsia="en-US"/>
              </w:rPr>
              <w:t>24</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0773285"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HTD7004</w:t>
            </w:r>
          </w:p>
        </w:tc>
        <w:tc>
          <w:tcPr>
            <w:tcW w:w="0" w:type="auto"/>
            <w:tcBorders>
              <w:top w:val="nil"/>
              <w:left w:val="nil"/>
              <w:bottom w:val="single" w:sz="4" w:space="0" w:color="auto"/>
              <w:right w:val="single" w:sz="4" w:space="0" w:color="auto"/>
            </w:tcBorders>
            <w:shd w:val="clear" w:color="auto" w:fill="auto"/>
            <w:vAlign w:val="center"/>
            <w:hideMark/>
          </w:tcPr>
          <w:p w14:paraId="17D9E57F" w14:textId="77777777" w:rsidR="009738E5" w:rsidRPr="006F5C1C" w:rsidRDefault="009738E5" w:rsidP="00C52CAF">
            <w:pPr>
              <w:rPr>
                <w:color w:val="000000"/>
                <w:sz w:val="24"/>
                <w:szCs w:val="24"/>
                <w:lang w:val="en-US" w:eastAsia="en-US"/>
              </w:rPr>
            </w:pPr>
            <w:r w:rsidRPr="006F5C1C">
              <w:rPr>
                <w:color w:val="000000"/>
                <w:sz w:val="24"/>
                <w:szCs w:val="24"/>
                <w:lang w:val="en-US" w:eastAsia="en-US"/>
              </w:rPr>
              <w:t>Hệ SCADA điện lực</w:t>
            </w:r>
          </w:p>
        </w:tc>
        <w:tc>
          <w:tcPr>
            <w:tcW w:w="0" w:type="auto"/>
            <w:tcBorders>
              <w:top w:val="nil"/>
              <w:left w:val="nil"/>
              <w:bottom w:val="single" w:sz="4" w:space="0" w:color="auto"/>
              <w:right w:val="single" w:sz="4" w:space="0" w:color="auto"/>
            </w:tcBorders>
            <w:shd w:val="clear" w:color="auto" w:fill="auto"/>
            <w:noWrap/>
            <w:vAlign w:val="center"/>
            <w:hideMark/>
          </w:tcPr>
          <w:p w14:paraId="1D45F010"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noWrap/>
            <w:vAlign w:val="center"/>
            <w:hideMark/>
          </w:tcPr>
          <w:p w14:paraId="1F174EC3"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noWrap/>
            <w:vAlign w:val="center"/>
            <w:hideMark/>
          </w:tcPr>
          <w:p w14:paraId="5C35441D"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1</w:t>
            </w:r>
          </w:p>
        </w:tc>
      </w:tr>
      <w:tr w:rsidR="009738E5" w:rsidRPr="006F5C1C" w14:paraId="2796E07E" w14:textId="77777777" w:rsidTr="00C52CAF">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73A458D8" w14:textId="77777777" w:rsidR="009738E5" w:rsidRPr="006F5C1C" w:rsidRDefault="009738E5" w:rsidP="00C52CAF">
            <w:pPr>
              <w:jc w:val="center"/>
              <w:rPr>
                <w:color w:val="000000"/>
                <w:sz w:val="24"/>
                <w:szCs w:val="24"/>
                <w:lang w:val="en-US" w:eastAsia="en-US"/>
              </w:rPr>
            </w:pPr>
            <w:r>
              <w:rPr>
                <w:color w:val="000000"/>
                <w:sz w:val="24"/>
                <w:szCs w:val="24"/>
                <w:lang w:val="en-US" w:eastAsia="en-US"/>
              </w:rPr>
              <w:t>25</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2F1540E"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HTD7005</w:t>
            </w:r>
          </w:p>
        </w:tc>
        <w:tc>
          <w:tcPr>
            <w:tcW w:w="0" w:type="auto"/>
            <w:tcBorders>
              <w:top w:val="nil"/>
              <w:left w:val="nil"/>
              <w:bottom w:val="single" w:sz="4" w:space="0" w:color="auto"/>
              <w:right w:val="single" w:sz="4" w:space="0" w:color="auto"/>
            </w:tcBorders>
            <w:shd w:val="clear" w:color="auto" w:fill="auto"/>
            <w:vAlign w:val="center"/>
            <w:hideMark/>
          </w:tcPr>
          <w:p w14:paraId="7F3251C2" w14:textId="77777777" w:rsidR="009738E5" w:rsidRPr="006F5C1C" w:rsidRDefault="009738E5" w:rsidP="00C52CAF">
            <w:pPr>
              <w:rPr>
                <w:color w:val="000000"/>
                <w:sz w:val="24"/>
                <w:szCs w:val="24"/>
                <w:lang w:val="en-US" w:eastAsia="en-US"/>
              </w:rPr>
            </w:pPr>
            <w:r w:rsidRPr="006F5C1C">
              <w:rPr>
                <w:color w:val="000000"/>
                <w:sz w:val="24"/>
                <w:szCs w:val="24"/>
                <w:lang w:val="en-US" w:eastAsia="en-US"/>
              </w:rPr>
              <w:t>Rơ le số và hệ thống thông tin trong mạng điện</w:t>
            </w:r>
          </w:p>
        </w:tc>
        <w:tc>
          <w:tcPr>
            <w:tcW w:w="0" w:type="auto"/>
            <w:tcBorders>
              <w:top w:val="nil"/>
              <w:left w:val="nil"/>
              <w:bottom w:val="single" w:sz="4" w:space="0" w:color="auto"/>
              <w:right w:val="single" w:sz="4" w:space="0" w:color="auto"/>
            </w:tcBorders>
            <w:shd w:val="clear" w:color="auto" w:fill="auto"/>
            <w:noWrap/>
            <w:vAlign w:val="center"/>
            <w:hideMark/>
          </w:tcPr>
          <w:p w14:paraId="487773EB"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noWrap/>
            <w:vAlign w:val="center"/>
            <w:hideMark/>
          </w:tcPr>
          <w:p w14:paraId="29A6D344"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noWrap/>
            <w:vAlign w:val="center"/>
            <w:hideMark/>
          </w:tcPr>
          <w:p w14:paraId="0003A9D4"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1</w:t>
            </w:r>
          </w:p>
        </w:tc>
      </w:tr>
      <w:tr w:rsidR="009738E5" w:rsidRPr="006F5C1C" w14:paraId="67C6761C" w14:textId="77777777" w:rsidTr="00C52CAF">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622EF746" w14:textId="77777777" w:rsidR="009738E5" w:rsidRPr="006F5C1C" w:rsidRDefault="009738E5" w:rsidP="00C52CAF">
            <w:pPr>
              <w:jc w:val="center"/>
              <w:rPr>
                <w:color w:val="000000"/>
                <w:sz w:val="24"/>
                <w:szCs w:val="24"/>
                <w:lang w:val="en-US" w:eastAsia="en-US"/>
              </w:rPr>
            </w:pPr>
            <w:r>
              <w:rPr>
                <w:color w:val="000000"/>
                <w:sz w:val="24"/>
                <w:szCs w:val="24"/>
                <w:lang w:val="en-US" w:eastAsia="en-US"/>
              </w:rPr>
              <w:t>26</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ED11441"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DIE7001</w:t>
            </w:r>
          </w:p>
        </w:tc>
        <w:tc>
          <w:tcPr>
            <w:tcW w:w="0" w:type="auto"/>
            <w:tcBorders>
              <w:top w:val="nil"/>
              <w:left w:val="nil"/>
              <w:bottom w:val="single" w:sz="4" w:space="0" w:color="auto"/>
              <w:right w:val="single" w:sz="4" w:space="0" w:color="auto"/>
            </w:tcBorders>
            <w:shd w:val="clear" w:color="auto" w:fill="auto"/>
            <w:vAlign w:val="center"/>
            <w:hideMark/>
          </w:tcPr>
          <w:p w14:paraId="7602DF45" w14:textId="77777777" w:rsidR="009738E5" w:rsidRPr="006F5C1C" w:rsidRDefault="009738E5" w:rsidP="00C52CAF">
            <w:pPr>
              <w:rPr>
                <w:color w:val="000000"/>
                <w:sz w:val="24"/>
                <w:szCs w:val="24"/>
                <w:lang w:val="en-US" w:eastAsia="en-US"/>
              </w:rPr>
            </w:pPr>
            <w:r w:rsidRPr="006F5C1C">
              <w:rPr>
                <w:color w:val="000000"/>
                <w:sz w:val="24"/>
                <w:szCs w:val="24"/>
                <w:lang w:val="en-US" w:eastAsia="en-US"/>
              </w:rPr>
              <w:t>Điện tử công suất nâng cao</w:t>
            </w:r>
          </w:p>
        </w:tc>
        <w:tc>
          <w:tcPr>
            <w:tcW w:w="0" w:type="auto"/>
            <w:tcBorders>
              <w:top w:val="nil"/>
              <w:left w:val="nil"/>
              <w:bottom w:val="single" w:sz="4" w:space="0" w:color="auto"/>
              <w:right w:val="single" w:sz="4" w:space="0" w:color="auto"/>
            </w:tcBorders>
            <w:shd w:val="clear" w:color="auto" w:fill="auto"/>
            <w:noWrap/>
            <w:vAlign w:val="center"/>
            <w:hideMark/>
          </w:tcPr>
          <w:p w14:paraId="673C5C37"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noWrap/>
            <w:vAlign w:val="center"/>
            <w:hideMark/>
          </w:tcPr>
          <w:p w14:paraId="11AA9774"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noWrap/>
            <w:vAlign w:val="center"/>
            <w:hideMark/>
          </w:tcPr>
          <w:p w14:paraId="5880FF14"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1</w:t>
            </w:r>
          </w:p>
        </w:tc>
      </w:tr>
      <w:tr w:rsidR="009738E5" w:rsidRPr="006F5C1C" w14:paraId="776510A9" w14:textId="77777777" w:rsidTr="00C52CAF">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43ADF3D4" w14:textId="77777777" w:rsidR="009738E5" w:rsidRPr="006F5C1C" w:rsidRDefault="009738E5" w:rsidP="00C52CAF">
            <w:pPr>
              <w:jc w:val="center"/>
              <w:rPr>
                <w:color w:val="000000"/>
                <w:sz w:val="24"/>
                <w:szCs w:val="24"/>
                <w:lang w:val="en-US" w:eastAsia="en-US"/>
              </w:rPr>
            </w:pPr>
            <w:r>
              <w:rPr>
                <w:color w:val="000000"/>
                <w:sz w:val="24"/>
                <w:szCs w:val="24"/>
                <w:lang w:val="en-US" w:eastAsia="en-US"/>
              </w:rPr>
              <w:t>27</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36FD5D3"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KTM7022</w:t>
            </w:r>
          </w:p>
        </w:tc>
        <w:tc>
          <w:tcPr>
            <w:tcW w:w="0" w:type="auto"/>
            <w:tcBorders>
              <w:top w:val="nil"/>
              <w:left w:val="nil"/>
              <w:bottom w:val="single" w:sz="4" w:space="0" w:color="auto"/>
              <w:right w:val="single" w:sz="4" w:space="0" w:color="auto"/>
            </w:tcBorders>
            <w:shd w:val="clear" w:color="auto" w:fill="auto"/>
            <w:vAlign w:val="center"/>
            <w:hideMark/>
          </w:tcPr>
          <w:p w14:paraId="746AAFE7" w14:textId="77777777" w:rsidR="009738E5" w:rsidRPr="006F5C1C" w:rsidRDefault="009738E5" w:rsidP="00C52CAF">
            <w:pPr>
              <w:rPr>
                <w:color w:val="000000"/>
                <w:sz w:val="24"/>
                <w:szCs w:val="24"/>
                <w:lang w:val="en-US" w:eastAsia="en-US"/>
              </w:rPr>
            </w:pPr>
            <w:r w:rsidRPr="006F5C1C">
              <w:rPr>
                <w:color w:val="000000"/>
                <w:sz w:val="24"/>
                <w:szCs w:val="24"/>
                <w:lang w:val="en-US" w:eastAsia="en-US"/>
              </w:rPr>
              <w:t>Kinh tế và quản lý tài nguyên</w:t>
            </w:r>
          </w:p>
        </w:tc>
        <w:tc>
          <w:tcPr>
            <w:tcW w:w="0" w:type="auto"/>
            <w:tcBorders>
              <w:top w:val="nil"/>
              <w:left w:val="nil"/>
              <w:bottom w:val="single" w:sz="4" w:space="0" w:color="auto"/>
              <w:right w:val="single" w:sz="4" w:space="0" w:color="auto"/>
            </w:tcBorders>
            <w:shd w:val="clear" w:color="auto" w:fill="auto"/>
            <w:noWrap/>
            <w:vAlign w:val="center"/>
            <w:hideMark/>
          </w:tcPr>
          <w:p w14:paraId="3BEB3039"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noWrap/>
            <w:vAlign w:val="center"/>
            <w:hideMark/>
          </w:tcPr>
          <w:p w14:paraId="48A5C58F"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noWrap/>
            <w:vAlign w:val="center"/>
            <w:hideMark/>
          </w:tcPr>
          <w:p w14:paraId="1A98EA66"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1</w:t>
            </w:r>
          </w:p>
        </w:tc>
      </w:tr>
      <w:tr w:rsidR="009738E5" w:rsidRPr="006F5C1C" w14:paraId="5A83A599" w14:textId="77777777" w:rsidTr="00C52CAF">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7B3D19C7"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2</w:t>
            </w:r>
            <w:r>
              <w:rPr>
                <w:color w:val="000000"/>
                <w:sz w:val="24"/>
                <w:szCs w:val="24"/>
                <w:lang w:val="en-US" w:eastAsia="en-US"/>
              </w:rPr>
              <w:t>8</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212E731"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QMT7003</w:t>
            </w:r>
          </w:p>
        </w:tc>
        <w:tc>
          <w:tcPr>
            <w:tcW w:w="0" w:type="auto"/>
            <w:tcBorders>
              <w:top w:val="nil"/>
              <w:left w:val="nil"/>
              <w:bottom w:val="single" w:sz="4" w:space="0" w:color="auto"/>
              <w:right w:val="single" w:sz="4" w:space="0" w:color="auto"/>
            </w:tcBorders>
            <w:shd w:val="clear" w:color="auto" w:fill="auto"/>
            <w:vAlign w:val="center"/>
            <w:hideMark/>
          </w:tcPr>
          <w:p w14:paraId="5A3C4566" w14:textId="77777777" w:rsidR="009738E5" w:rsidRPr="006F5C1C" w:rsidRDefault="009738E5" w:rsidP="00C52CAF">
            <w:pPr>
              <w:rPr>
                <w:color w:val="000000"/>
                <w:sz w:val="24"/>
                <w:szCs w:val="24"/>
                <w:lang w:val="en-US" w:eastAsia="en-US"/>
              </w:rPr>
            </w:pPr>
            <w:r w:rsidRPr="006F5C1C">
              <w:rPr>
                <w:color w:val="000000"/>
                <w:sz w:val="24"/>
                <w:szCs w:val="24"/>
                <w:lang w:val="en-US" w:eastAsia="en-US"/>
              </w:rPr>
              <w:t>Phát triển và bảo vệ môi trường</w:t>
            </w:r>
          </w:p>
        </w:tc>
        <w:tc>
          <w:tcPr>
            <w:tcW w:w="0" w:type="auto"/>
            <w:tcBorders>
              <w:top w:val="nil"/>
              <w:left w:val="nil"/>
              <w:bottom w:val="single" w:sz="4" w:space="0" w:color="auto"/>
              <w:right w:val="single" w:sz="4" w:space="0" w:color="auto"/>
            </w:tcBorders>
            <w:shd w:val="clear" w:color="auto" w:fill="auto"/>
            <w:noWrap/>
            <w:vAlign w:val="center"/>
            <w:hideMark/>
          </w:tcPr>
          <w:p w14:paraId="553F4AF8"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noWrap/>
            <w:vAlign w:val="center"/>
            <w:hideMark/>
          </w:tcPr>
          <w:p w14:paraId="782C0207"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noWrap/>
            <w:vAlign w:val="center"/>
            <w:hideMark/>
          </w:tcPr>
          <w:p w14:paraId="4B56C300"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1</w:t>
            </w:r>
          </w:p>
        </w:tc>
      </w:tr>
      <w:tr w:rsidR="009738E5" w:rsidRPr="006F5C1C" w14:paraId="49A0B594" w14:textId="77777777" w:rsidTr="00C52CAF">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0774CD2E"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2</w:t>
            </w:r>
            <w:r>
              <w:rPr>
                <w:color w:val="000000"/>
                <w:sz w:val="24"/>
                <w:szCs w:val="24"/>
                <w:lang w:val="en-US" w:eastAsia="en-US"/>
              </w:rPr>
              <w:t>9</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6F01516"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QKT7005</w:t>
            </w:r>
          </w:p>
        </w:tc>
        <w:tc>
          <w:tcPr>
            <w:tcW w:w="0" w:type="auto"/>
            <w:tcBorders>
              <w:top w:val="nil"/>
              <w:left w:val="nil"/>
              <w:bottom w:val="single" w:sz="4" w:space="0" w:color="auto"/>
              <w:right w:val="single" w:sz="4" w:space="0" w:color="auto"/>
            </w:tcBorders>
            <w:shd w:val="clear" w:color="auto" w:fill="auto"/>
            <w:vAlign w:val="center"/>
            <w:hideMark/>
          </w:tcPr>
          <w:p w14:paraId="6365A962" w14:textId="77777777" w:rsidR="009738E5" w:rsidRPr="006F5C1C" w:rsidRDefault="009738E5" w:rsidP="00C52CAF">
            <w:pPr>
              <w:rPr>
                <w:color w:val="000000"/>
                <w:sz w:val="24"/>
                <w:szCs w:val="24"/>
                <w:lang w:val="en-US" w:eastAsia="en-US"/>
              </w:rPr>
            </w:pPr>
            <w:r w:rsidRPr="006F5C1C">
              <w:rPr>
                <w:color w:val="000000"/>
                <w:sz w:val="24"/>
                <w:szCs w:val="24"/>
                <w:lang w:val="en-US" w:eastAsia="en-US"/>
              </w:rPr>
              <w:t>Quản trị doanh nghiệp nâng cao</w:t>
            </w:r>
          </w:p>
        </w:tc>
        <w:tc>
          <w:tcPr>
            <w:tcW w:w="0" w:type="auto"/>
            <w:tcBorders>
              <w:top w:val="nil"/>
              <w:left w:val="nil"/>
              <w:bottom w:val="single" w:sz="4" w:space="0" w:color="auto"/>
              <w:right w:val="single" w:sz="4" w:space="0" w:color="auto"/>
            </w:tcBorders>
            <w:shd w:val="clear" w:color="auto" w:fill="auto"/>
            <w:noWrap/>
            <w:vAlign w:val="center"/>
            <w:hideMark/>
          </w:tcPr>
          <w:p w14:paraId="4E1FFDE0"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noWrap/>
            <w:vAlign w:val="center"/>
            <w:hideMark/>
          </w:tcPr>
          <w:p w14:paraId="3C5B5C15"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noWrap/>
            <w:vAlign w:val="center"/>
            <w:hideMark/>
          </w:tcPr>
          <w:p w14:paraId="17E86613"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1</w:t>
            </w:r>
          </w:p>
        </w:tc>
      </w:tr>
      <w:tr w:rsidR="009738E5" w:rsidRPr="006F5C1C" w14:paraId="1C7AF974" w14:textId="77777777" w:rsidTr="00C52CAF">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3562BDF7" w14:textId="77777777" w:rsidR="009738E5" w:rsidRPr="006F5C1C" w:rsidRDefault="009738E5" w:rsidP="00C52CAF">
            <w:pPr>
              <w:jc w:val="center"/>
              <w:rPr>
                <w:color w:val="000000"/>
                <w:sz w:val="24"/>
                <w:szCs w:val="24"/>
                <w:lang w:val="en-US" w:eastAsia="en-US"/>
              </w:rPr>
            </w:pPr>
            <w:r>
              <w:rPr>
                <w:color w:val="000000"/>
                <w:sz w:val="24"/>
                <w:szCs w:val="24"/>
                <w:lang w:val="en-US" w:eastAsia="en-US"/>
              </w:rPr>
              <w:t>30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81E8659"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QKT7003</w:t>
            </w:r>
          </w:p>
        </w:tc>
        <w:tc>
          <w:tcPr>
            <w:tcW w:w="0" w:type="auto"/>
            <w:tcBorders>
              <w:top w:val="nil"/>
              <w:left w:val="nil"/>
              <w:bottom w:val="single" w:sz="4" w:space="0" w:color="auto"/>
              <w:right w:val="single" w:sz="4" w:space="0" w:color="auto"/>
            </w:tcBorders>
            <w:shd w:val="clear" w:color="auto" w:fill="auto"/>
            <w:vAlign w:val="center"/>
            <w:hideMark/>
          </w:tcPr>
          <w:p w14:paraId="3614C11A" w14:textId="77777777" w:rsidR="009738E5" w:rsidRPr="006F5C1C" w:rsidRDefault="009738E5" w:rsidP="00C52CAF">
            <w:pPr>
              <w:rPr>
                <w:color w:val="000000"/>
                <w:sz w:val="24"/>
                <w:szCs w:val="24"/>
                <w:lang w:val="en-US" w:eastAsia="en-US"/>
              </w:rPr>
            </w:pPr>
            <w:r w:rsidRPr="006F5C1C">
              <w:rPr>
                <w:color w:val="000000"/>
                <w:sz w:val="24"/>
                <w:szCs w:val="24"/>
                <w:lang w:val="en-US" w:eastAsia="en-US"/>
              </w:rPr>
              <w:t>Quản trị chuỗi cung ứng</w:t>
            </w:r>
          </w:p>
        </w:tc>
        <w:tc>
          <w:tcPr>
            <w:tcW w:w="0" w:type="auto"/>
            <w:tcBorders>
              <w:top w:val="nil"/>
              <w:left w:val="nil"/>
              <w:bottom w:val="single" w:sz="4" w:space="0" w:color="auto"/>
              <w:right w:val="single" w:sz="4" w:space="0" w:color="auto"/>
            </w:tcBorders>
            <w:shd w:val="clear" w:color="auto" w:fill="auto"/>
            <w:noWrap/>
            <w:vAlign w:val="center"/>
            <w:hideMark/>
          </w:tcPr>
          <w:p w14:paraId="5540C1D5"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3058FBD8"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60C263C9"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0</w:t>
            </w:r>
          </w:p>
        </w:tc>
      </w:tr>
      <w:tr w:rsidR="009738E5" w:rsidRPr="006F5C1C" w14:paraId="51E1349C" w14:textId="77777777" w:rsidTr="00C52CAF">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34C08C0A" w14:textId="77777777" w:rsidR="009738E5" w:rsidRPr="006F5C1C" w:rsidRDefault="009738E5" w:rsidP="00C52CAF">
            <w:pPr>
              <w:jc w:val="center"/>
              <w:rPr>
                <w:color w:val="000000"/>
                <w:sz w:val="24"/>
                <w:szCs w:val="24"/>
                <w:lang w:val="en-US" w:eastAsia="en-US"/>
              </w:rPr>
            </w:pPr>
            <w:r>
              <w:rPr>
                <w:color w:val="000000"/>
                <w:sz w:val="24"/>
                <w:szCs w:val="24"/>
                <w:lang w:val="en-US" w:eastAsia="en-US"/>
              </w:rPr>
              <w:t>31</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9C93E9D"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PTN7010</w:t>
            </w:r>
          </w:p>
        </w:tc>
        <w:tc>
          <w:tcPr>
            <w:tcW w:w="0" w:type="auto"/>
            <w:tcBorders>
              <w:top w:val="nil"/>
              <w:left w:val="nil"/>
              <w:bottom w:val="single" w:sz="4" w:space="0" w:color="auto"/>
              <w:right w:val="single" w:sz="4" w:space="0" w:color="auto"/>
            </w:tcBorders>
            <w:shd w:val="clear" w:color="auto" w:fill="auto"/>
            <w:vAlign w:val="center"/>
            <w:hideMark/>
          </w:tcPr>
          <w:p w14:paraId="1873E4DB" w14:textId="77777777" w:rsidR="009738E5" w:rsidRPr="006F5C1C" w:rsidRDefault="009738E5" w:rsidP="00C52CAF">
            <w:pPr>
              <w:rPr>
                <w:color w:val="000000"/>
                <w:sz w:val="24"/>
                <w:szCs w:val="24"/>
                <w:lang w:val="en-US" w:eastAsia="en-US"/>
              </w:rPr>
            </w:pPr>
            <w:r w:rsidRPr="006F5C1C">
              <w:rPr>
                <w:color w:val="000000"/>
                <w:sz w:val="24"/>
                <w:szCs w:val="24"/>
                <w:lang w:val="en-US" w:eastAsia="en-US"/>
              </w:rPr>
              <w:t>Quản lý chương trình và dự án nâng cao</w:t>
            </w:r>
          </w:p>
        </w:tc>
        <w:tc>
          <w:tcPr>
            <w:tcW w:w="0" w:type="auto"/>
            <w:tcBorders>
              <w:top w:val="nil"/>
              <w:left w:val="nil"/>
              <w:bottom w:val="single" w:sz="4" w:space="0" w:color="auto"/>
              <w:right w:val="single" w:sz="4" w:space="0" w:color="auto"/>
            </w:tcBorders>
            <w:shd w:val="clear" w:color="auto" w:fill="auto"/>
            <w:noWrap/>
            <w:vAlign w:val="center"/>
            <w:hideMark/>
          </w:tcPr>
          <w:p w14:paraId="311F548A"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noWrap/>
            <w:vAlign w:val="center"/>
            <w:hideMark/>
          </w:tcPr>
          <w:p w14:paraId="19FB07B4"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noWrap/>
            <w:vAlign w:val="center"/>
            <w:hideMark/>
          </w:tcPr>
          <w:p w14:paraId="4E634880"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1</w:t>
            </w:r>
          </w:p>
        </w:tc>
      </w:tr>
      <w:tr w:rsidR="009738E5" w:rsidRPr="006F5C1C" w14:paraId="60545E07" w14:textId="77777777" w:rsidTr="00C52CAF">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47AC23E8" w14:textId="77777777" w:rsidR="009738E5" w:rsidRPr="006F5C1C" w:rsidRDefault="009738E5" w:rsidP="00C52CAF">
            <w:pPr>
              <w:jc w:val="center"/>
              <w:rPr>
                <w:color w:val="000000"/>
                <w:sz w:val="24"/>
                <w:szCs w:val="24"/>
                <w:lang w:val="en-US" w:eastAsia="en-US"/>
              </w:rPr>
            </w:pPr>
            <w:r>
              <w:rPr>
                <w:color w:val="000000"/>
                <w:sz w:val="24"/>
                <w:szCs w:val="24"/>
                <w:lang w:val="en-US" w:eastAsia="en-US"/>
              </w:rPr>
              <w:t>31</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1EA4FF4"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TTD7005</w:t>
            </w:r>
          </w:p>
        </w:tc>
        <w:tc>
          <w:tcPr>
            <w:tcW w:w="0" w:type="auto"/>
            <w:tcBorders>
              <w:top w:val="nil"/>
              <w:left w:val="nil"/>
              <w:bottom w:val="single" w:sz="4" w:space="0" w:color="auto"/>
              <w:right w:val="single" w:sz="4" w:space="0" w:color="auto"/>
            </w:tcBorders>
            <w:shd w:val="clear" w:color="auto" w:fill="auto"/>
            <w:vAlign w:val="center"/>
            <w:hideMark/>
          </w:tcPr>
          <w:p w14:paraId="050A00DC" w14:textId="77777777" w:rsidR="009738E5" w:rsidRPr="006F5C1C" w:rsidRDefault="009738E5" w:rsidP="00C52CAF">
            <w:pPr>
              <w:rPr>
                <w:color w:val="000000"/>
                <w:sz w:val="24"/>
                <w:szCs w:val="24"/>
                <w:lang w:val="en-US" w:eastAsia="en-US"/>
              </w:rPr>
            </w:pPr>
            <w:r w:rsidRPr="006F5C1C">
              <w:rPr>
                <w:color w:val="000000"/>
                <w:sz w:val="24"/>
                <w:szCs w:val="24"/>
                <w:lang w:val="en-US" w:eastAsia="en-US"/>
              </w:rPr>
              <w:t>Kỹ thuật viễn thám</w:t>
            </w:r>
          </w:p>
        </w:tc>
        <w:tc>
          <w:tcPr>
            <w:tcW w:w="0" w:type="auto"/>
            <w:tcBorders>
              <w:top w:val="nil"/>
              <w:left w:val="nil"/>
              <w:bottom w:val="single" w:sz="4" w:space="0" w:color="auto"/>
              <w:right w:val="single" w:sz="4" w:space="0" w:color="auto"/>
            </w:tcBorders>
            <w:shd w:val="clear" w:color="auto" w:fill="auto"/>
            <w:noWrap/>
            <w:vAlign w:val="center"/>
            <w:hideMark/>
          </w:tcPr>
          <w:p w14:paraId="6BCFBAC1"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1B3C7F38"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7AE9399E"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0</w:t>
            </w:r>
          </w:p>
        </w:tc>
      </w:tr>
      <w:tr w:rsidR="009738E5" w:rsidRPr="006F5C1C" w14:paraId="55B71630" w14:textId="77777777" w:rsidTr="00C52CAF">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FA827A8"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11062E34"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vAlign w:val="center"/>
            <w:hideMark/>
          </w:tcPr>
          <w:p w14:paraId="35273006" w14:textId="77777777" w:rsidR="009738E5" w:rsidRPr="006F5C1C" w:rsidRDefault="009738E5" w:rsidP="00C52CAF">
            <w:pPr>
              <w:jc w:val="center"/>
              <w:rPr>
                <w:b/>
                <w:bCs/>
                <w:color w:val="000000"/>
                <w:sz w:val="24"/>
                <w:szCs w:val="24"/>
                <w:lang w:val="en-US" w:eastAsia="en-US"/>
              </w:rPr>
            </w:pPr>
            <w:r w:rsidRPr="006F5C1C">
              <w:rPr>
                <w:b/>
                <w:bCs/>
                <w:color w:val="000000"/>
                <w:sz w:val="24"/>
                <w:szCs w:val="24"/>
                <w:lang w:val="en-US" w:eastAsia="en-US"/>
              </w:rPr>
              <w:t>Tổng tín chỉ tự chọn</w:t>
            </w:r>
          </w:p>
        </w:tc>
        <w:tc>
          <w:tcPr>
            <w:tcW w:w="0" w:type="auto"/>
            <w:tcBorders>
              <w:top w:val="nil"/>
              <w:left w:val="nil"/>
              <w:bottom w:val="single" w:sz="4" w:space="0" w:color="auto"/>
              <w:right w:val="single" w:sz="4" w:space="0" w:color="auto"/>
            </w:tcBorders>
            <w:shd w:val="clear" w:color="auto" w:fill="auto"/>
            <w:vAlign w:val="center"/>
            <w:hideMark/>
          </w:tcPr>
          <w:p w14:paraId="3B6A1352" w14:textId="77777777" w:rsidR="009738E5" w:rsidRPr="006F5C1C" w:rsidRDefault="009738E5" w:rsidP="00C52CAF">
            <w:pPr>
              <w:jc w:val="center"/>
              <w:rPr>
                <w:b/>
                <w:bCs/>
                <w:color w:val="000000"/>
                <w:sz w:val="24"/>
                <w:szCs w:val="24"/>
                <w:lang w:val="en-US" w:eastAsia="en-US"/>
              </w:rPr>
            </w:pPr>
            <w:r>
              <w:rPr>
                <w:b/>
                <w:bCs/>
                <w:color w:val="000000"/>
                <w:sz w:val="24"/>
                <w:szCs w:val="24"/>
                <w:lang w:val="en-US" w:eastAsia="en-US"/>
              </w:rPr>
              <w:t>18</w:t>
            </w:r>
          </w:p>
        </w:tc>
        <w:tc>
          <w:tcPr>
            <w:tcW w:w="0" w:type="auto"/>
            <w:tcBorders>
              <w:top w:val="nil"/>
              <w:left w:val="nil"/>
              <w:bottom w:val="single" w:sz="4" w:space="0" w:color="auto"/>
              <w:right w:val="single" w:sz="4" w:space="0" w:color="auto"/>
            </w:tcBorders>
            <w:shd w:val="clear" w:color="auto" w:fill="auto"/>
            <w:noWrap/>
            <w:vAlign w:val="bottom"/>
            <w:hideMark/>
          </w:tcPr>
          <w:p w14:paraId="6F741304" w14:textId="77777777" w:rsidR="009738E5" w:rsidRPr="006F5C1C" w:rsidRDefault="009738E5" w:rsidP="00C52CAF">
            <w:pPr>
              <w:jc w:val="center"/>
              <w:rPr>
                <w:b/>
                <w:bCs/>
                <w:color w:val="000000"/>
                <w:sz w:val="24"/>
                <w:szCs w:val="24"/>
                <w:lang w:val="en-US" w:eastAsia="en-US"/>
              </w:rPr>
            </w:pPr>
            <w:r>
              <w:rPr>
                <w:b/>
                <w:bCs/>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noWrap/>
            <w:vAlign w:val="bottom"/>
            <w:hideMark/>
          </w:tcPr>
          <w:p w14:paraId="530A85AD" w14:textId="77777777" w:rsidR="009738E5" w:rsidRPr="006F5C1C" w:rsidRDefault="009738E5" w:rsidP="00C52CAF">
            <w:pPr>
              <w:jc w:val="center"/>
              <w:rPr>
                <w:b/>
                <w:bCs/>
                <w:color w:val="000000"/>
                <w:sz w:val="24"/>
                <w:szCs w:val="24"/>
                <w:lang w:val="en-US" w:eastAsia="en-US"/>
              </w:rPr>
            </w:pPr>
            <w:r w:rsidRPr="006F5C1C">
              <w:rPr>
                <w:b/>
                <w:bCs/>
                <w:color w:val="000000"/>
                <w:sz w:val="24"/>
                <w:szCs w:val="24"/>
                <w:lang w:val="en-US" w:eastAsia="en-US"/>
              </w:rPr>
              <w:t>≤</w:t>
            </w:r>
            <w:r>
              <w:rPr>
                <w:b/>
                <w:bCs/>
                <w:color w:val="000000"/>
                <w:sz w:val="24"/>
                <w:szCs w:val="24"/>
                <w:lang w:val="en-US" w:eastAsia="en-US"/>
              </w:rPr>
              <w:t>16</w:t>
            </w:r>
          </w:p>
        </w:tc>
      </w:tr>
      <w:tr w:rsidR="009738E5" w:rsidRPr="006F5C1C" w14:paraId="13ABC3C1" w14:textId="77777777" w:rsidTr="00C52CAF">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BDB0F32" w14:textId="77777777" w:rsidR="009738E5" w:rsidRPr="006F5C1C" w:rsidRDefault="009738E5" w:rsidP="00C52CAF">
            <w:pPr>
              <w:jc w:val="center"/>
              <w:rPr>
                <w:b/>
                <w:bCs/>
                <w:color w:val="000000"/>
                <w:sz w:val="24"/>
                <w:szCs w:val="24"/>
                <w:lang w:val="en-US" w:eastAsia="en-US"/>
              </w:rPr>
            </w:pPr>
            <w:r w:rsidRPr="006F5C1C">
              <w:rPr>
                <w:b/>
                <w:bCs/>
                <w:color w:val="000000"/>
                <w:sz w:val="24"/>
                <w:szCs w:val="24"/>
                <w:lang w:val="en-US" w:eastAsia="en-US"/>
              </w:rPr>
              <w:t>III</w:t>
            </w:r>
          </w:p>
        </w:tc>
        <w:tc>
          <w:tcPr>
            <w:tcW w:w="0" w:type="auto"/>
            <w:tcBorders>
              <w:top w:val="nil"/>
              <w:left w:val="nil"/>
              <w:bottom w:val="single" w:sz="4" w:space="0" w:color="auto"/>
              <w:right w:val="single" w:sz="4" w:space="0" w:color="auto"/>
            </w:tcBorders>
            <w:shd w:val="clear" w:color="auto" w:fill="auto"/>
            <w:noWrap/>
            <w:vAlign w:val="bottom"/>
            <w:hideMark/>
          </w:tcPr>
          <w:p w14:paraId="4DE2D03F" w14:textId="77777777" w:rsidR="009738E5" w:rsidRPr="006F5C1C" w:rsidRDefault="009738E5" w:rsidP="00C52CAF">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vAlign w:val="center"/>
            <w:hideMark/>
          </w:tcPr>
          <w:p w14:paraId="115BEE0F" w14:textId="77777777" w:rsidR="009738E5" w:rsidRPr="006F5C1C" w:rsidRDefault="009738E5" w:rsidP="00C52CAF">
            <w:pPr>
              <w:rPr>
                <w:b/>
                <w:bCs/>
                <w:color w:val="000000"/>
                <w:sz w:val="24"/>
                <w:szCs w:val="24"/>
                <w:lang w:val="en-US" w:eastAsia="en-US"/>
              </w:rPr>
            </w:pPr>
            <w:r w:rsidRPr="006F5C1C">
              <w:rPr>
                <w:b/>
                <w:bCs/>
                <w:color w:val="000000"/>
                <w:sz w:val="24"/>
                <w:szCs w:val="24"/>
                <w:lang w:val="en-US" w:eastAsia="en-US"/>
              </w:rPr>
              <w:t>Luận văn thạc sĩ</w:t>
            </w:r>
          </w:p>
        </w:tc>
        <w:tc>
          <w:tcPr>
            <w:tcW w:w="0" w:type="auto"/>
            <w:tcBorders>
              <w:top w:val="nil"/>
              <w:left w:val="nil"/>
              <w:bottom w:val="single" w:sz="4" w:space="0" w:color="auto"/>
              <w:right w:val="single" w:sz="4" w:space="0" w:color="auto"/>
            </w:tcBorders>
            <w:shd w:val="clear" w:color="auto" w:fill="auto"/>
            <w:noWrap/>
            <w:vAlign w:val="bottom"/>
            <w:hideMark/>
          </w:tcPr>
          <w:p w14:paraId="0EC881E1"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3D2B52B4"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4210A58C"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 </w:t>
            </w:r>
          </w:p>
        </w:tc>
      </w:tr>
      <w:tr w:rsidR="009738E5" w:rsidRPr="006F5C1C" w14:paraId="4C3B5BDA" w14:textId="77777777" w:rsidTr="00C52CAF">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F817910" w14:textId="77777777" w:rsidR="009738E5" w:rsidRPr="006F5C1C" w:rsidRDefault="009738E5" w:rsidP="00C52CAF">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650E2C42" w14:textId="77777777" w:rsidR="009738E5" w:rsidRPr="006F5C1C" w:rsidRDefault="009738E5" w:rsidP="00C52CAF">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vAlign w:val="center"/>
            <w:hideMark/>
          </w:tcPr>
          <w:p w14:paraId="6BC4CAD2" w14:textId="77777777" w:rsidR="009738E5" w:rsidRPr="006F5C1C" w:rsidRDefault="009738E5" w:rsidP="00C52CAF">
            <w:pPr>
              <w:rPr>
                <w:b/>
                <w:bCs/>
                <w:color w:val="000000"/>
                <w:sz w:val="24"/>
                <w:szCs w:val="24"/>
                <w:lang w:val="en-US" w:eastAsia="en-US"/>
              </w:rPr>
            </w:pPr>
            <w:r w:rsidRPr="006F5C1C">
              <w:rPr>
                <w:b/>
                <w:bCs/>
                <w:color w:val="000000"/>
                <w:sz w:val="24"/>
                <w:szCs w:val="24"/>
                <w:lang w:val="en-US" w:eastAsia="en-US"/>
              </w:rPr>
              <w:t>Học phần luận văn bắt buộc</w:t>
            </w:r>
          </w:p>
        </w:tc>
        <w:tc>
          <w:tcPr>
            <w:tcW w:w="0" w:type="auto"/>
            <w:tcBorders>
              <w:top w:val="nil"/>
              <w:left w:val="nil"/>
              <w:bottom w:val="single" w:sz="4" w:space="0" w:color="auto"/>
              <w:right w:val="single" w:sz="4" w:space="0" w:color="auto"/>
            </w:tcBorders>
            <w:shd w:val="clear" w:color="auto" w:fill="auto"/>
            <w:vAlign w:val="center"/>
            <w:hideMark/>
          </w:tcPr>
          <w:p w14:paraId="77A5DB3D"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12</w:t>
            </w:r>
          </w:p>
        </w:tc>
        <w:tc>
          <w:tcPr>
            <w:tcW w:w="0" w:type="auto"/>
            <w:tcBorders>
              <w:top w:val="nil"/>
              <w:left w:val="nil"/>
              <w:bottom w:val="single" w:sz="4" w:space="0" w:color="auto"/>
              <w:right w:val="single" w:sz="4" w:space="0" w:color="auto"/>
            </w:tcBorders>
            <w:shd w:val="clear" w:color="auto" w:fill="auto"/>
            <w:noWrap/>
            <w:vAlign w:val="bottom"/>
            <w:hideMark/>
          </w:tcPr>
          <w:p w14:paraId="30D8A43A"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12</w:t>
            </w:r>
          </w:p>
        </w:tc>
        <w:tc>
          <w:tcPr>
            <w:tcW w:w="0" w:type="auto"/>
            <w:tcBorders>
              <w:top w:val="nil"/>
              <w:left w:val="nil"/>
              <w:bottom w:val="single" w:sz="4" w:space="0" w:color="auto"/>
              <w:right w:val="single" w:sz="4" w:space="0" w:color="auto"/>
            </w:tcBorders>
            <w:shd w:val="clear" w:color="auto" w:fill="auto"/>
            <w:noWrap/>
            <w:vAlign w:val="bottom"/>
            <w:hideMark/>
          </w:tcPr>
          <w:p w14:paraId="022122A9"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0</w:t>
            </w:r>
          </w:p>
        </w:tc>
      </w:tr>
      <w:tr w:rsidR="009738E5" w:rsidRPr="006F5C1C" w14:paraId="41BBEB21" w14:textId="77777777" w:rsidTr="00C52CAF">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C3F855A"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vAlign w:val="center"/>
            <w:hideMark/>
          </w:tcPr>
          <w:p w14:paraId="4BEB9F4B"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KTDI7901</w:t>
            </w:r>
          </w:p>
        </w:tc>
        <w:tc>
          <w:tcPr>
            <w:tcW w:w="0" w:type="auto"/>
            <w:tcBorders>
              <w:top w:val="nil"/>
              <w:left w:val="nil"/>
              <w:bottom w:val="single" w:sz="4" w:space="0" w:color="auto"/>
              <w:right w:val="single" w:sz="4" w:space="0" w:color="auto"/>
            </w:tcBorders>
            <w:shd w:val="clear" w:color="auto" w:fill="auto"/>
            <w:vAlign w:val="center"/>
            <w:hideMark/>
          </w:tcPr>
          <w:p w14:paraId="294AD2AB" w14:textId="77777777" w:rsidR="009738E5" w:rsidRPr="006F5C1C" w:rsidRDefault="009738E5" w:rsidP="00C52CAF">
            <w:pPr>
              <w:rPr>
                <w:color w:val="000000"/>
                <w:sz w:val="24"/>
                <w:szCs w:val="24"/>
                <w:lang w:val="en-US" w:eastAsia="en-US"/>
              </w:rPr>
            </w:pPr>
            <w:r w:rsidRPr="006F5C1C">
              <w:rPr>
                <w:color w:val="000000"/>
                <w:sz w:val="24"/>
                <w:szCs w:val="24"/>
                <w:lang w:val="en-US" w:eastAsia="en-US"/>
              </w:rPr>
              <w:t>Học phần luận văn 1</w:t>
            </w:r>
          </w:p>
        </w:tc>
        <w:tc>
          <w:tcPr>
            <w:tcW w:w="0" w:type="auto"/>
            <w:tcBorders>
              <w:top w:val="nil"/>
              <w:left w:val="nil"/>
              <w:bottom w:val="single" w:sz="4" w:space="0" w:color="auto"/>
              <w:right w:val="single" w:sz="4" w:space="0" w:color="auto"/>
            </w:tcBorders>
            <w:shd w:val="clear" w:color="auto" w:fill="auto"/>
            <w:noWrap/>
            <w:vAlign w:val="center"/>
            <w:hideMark/>
          </w:tcPr>
          <w:p w14:paraId="3680BC78"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6</w:t>
            </w:r>
          </w:p>
        </w:tc>
        <w:tc>
          <w:tcPr>
            <w:tcW w:w="0" w:type="auto"/>
            <w:tcBorders>
              <w:top w:val="nil"/>
              <w:left w:val="nil"/>
              <w:bottom w:val="single" w:sz="4" w:space="0" w:color="auto"/>
              <w:right w:val="single" w:sz="4" w:space="0" w:color="auto"/>
            </w:tcBorders>
            <w:shd w:val="clear" w:color="auto" w:fill="auto"/>
            <w:vAlign w:val="center"/>
            <w:hideMark/>
          </w:tcPr>
          <w:p w14:paraId="03CB12FA"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6</w:t>
            </w:r>
          </w:p>
        </w:tc>
        <w:tc>
          <w:tcPr>
            <w:tcW w:w="0" w:type="auto"/>
            <w:tcBorders>
              <w:top w:val="nil"/>
              <w:left w:val="nil"/>
              <w:bottom w:val="single" w:sz="4" w:space="0" w:color="auto"/>
              <w:right w:val="single" w:sz="4" w:space="0" w:color="auto"/>
            </w:tcBorders>
            <w:shd w:val="clear" w:color="auto" w:fill="auto"/>
            <w:vAlign w:val="center"/>
            <w:hideMark/>
          </w:tcPr>
          <w:p w14:paraId="20A3A9F5"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0</w:t>
            </w:r>
          </w:p>
        </w:tc>
      </w:tr>
      <w:tr w:rsidR="009738E5" w:rsidRPr="006F5C1C" w14:paraId="5577681F" w14:textId="77777777" w:rsidTr="00C52CAF">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13823A2"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vAlign w:val="center"/>
            <w:hideMark/>
          </w:tcPr>
          <w:p w14:paraId="41BBE51A"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KTDI7902</w:t>
            </w:r>
          </w:p>
        </w:tc>
        <w:tc>
          <w:tcPr>
            <w:tcW w:w="0" w:type="auto"/>
            <w:tcBorders>
              <w:top w:val="nil"/>
              <w:left w:val="nil"/>
              <w:bottom w:val="single" w:sz="4" w:space="0" w:color="auto"/>
              <w:right w:val="single" w:sz="4" w:space="0" w:color="auto"/>
            </w:tcBorders>
            <w:shd w:val="clear" w:color="auto" w:fill="auto"/>
            <w:vAlign w:val="center"/>
            <w:hideMark/>
          </w:tcPr>
          <w:p w14:paraId="6050FBD2" w14:textId="77777777" w:rsidR="009738E5" w:rsidRPr="006F5C1C" w:rsidRDefault="009738E5" w:rsidP="00C52CAF">
            <w:pPr>
              <w:jc w:val="both"/>
              <w:rPr>
                <w:color w:val="000000"/>
                <w:sz w:val="24"/>
                <w:szCs w:val="24"/>
                <w:lang w:val="en-US" w:eastAsia="en-US"/>
              </w:rPr>
            </w:pPr>
            <w:r w:rsidRPr="006F5C1C">
              <w:rPr>
                <w:color w:val="000000"/>
                <w:sz w:val="24"/>
                <w:szCs w:val="24"/>
                <w:lang w:val="en-US" w:eastAsia="en-US"/>
              </w:rPr>
              <w:t>Học phần luận văn 2</w:t>
            </w:r>
          </w:p>
        </w:tc>
        <w:tc>
          <w:tcPr>
            <w:tcW w:w="0" w:type="auto"/>
            <w:tcBorders>
              <w:top w:val="nil"/>
              <w:left w:val="nil"/>
              <w:bottom w:val="single" w:sz="4" w:space="0" w:color="auto"/>
              <w:right w:val="single" w:sz="4" w:space="0" w:color="auto"/>
            </w:tcBorders>
            <w:shd w:val="clear" w:color="auto" w:fill="auto"/>
            <w:noWrap/>
            <w:vAlign w:val="center"/>
            <w:hideMark/>
          </w:tcPr>
          <w:p w14:paraId="1DD99E47"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6</w:t>
            </w:r>
          </w:p>
        </w:tc>
        <w:tc>
          <w:tcPr>
            <w:tcW w:w="0" w:type="auto"/>
            <w:tcBorders>
              <w:top w:val="nil"/>
              <w:left w:val="nil"/>
              <w:bottom w:val="single" w:sz="4" w:space="0" w:color="auto"/>
              <w:right w:val="single" w:sz="4" w:space="0" w:color="auto"/>
            </w:tcBorders>
            <w:shd w:val="clear" w:color="auto" w:fill="auto"/>
            <w:vAlign w:val="center"/>
            <w:hideMark/>
          </w:tcPr>
          <w:p w14:paraId="4099CE5A"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6</w:t>
            </w:r>
          </w:p>
        </w:tc>
        <w:tc>
          <w:tcPr>
            <w:tcW w:w="0" w:type="auto"/>
            <w:tcBorders>
              <w:top w:val="nil"/>
              <w:left w:val="nil"/>
              <w:bottom w:val="single" w:sz="4" w:space="0" w:color="auto"/>
              <w:right w:val="single" w:sz="4" w:space="0" w:color="auto"/>
            </w:tcBorders>
            <w:shd w:val="clear" w:color="auto" w:fill="auto"/>
            <w:vAlign w:val="center"/>
            <w:hideMark/>
          </w:tcPr>
          <w:p w14:paraId="678E3440"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0</w:t>
            </w:r>
          </w:p>
        </w:tc>
      </w:tr>
      <w:tr w:rsidR="009738E5" w:rsidRPr="006F5C1C" w14:paraId="6409D3C2" w14:textId="77777777" w:rsidTr="00C52CAF">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0E2442D"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635E6729"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37A8708E" w14:textId="77777777" w:rsidR="009738E5" w:rsidRPr="006F5C1C" w:rsidRDefault="009738E5" w:rsidP="00C52CAF">
            <w:pPr>
              <w:rPr>
                <w:b/>
                <w:bCs/>
                <w:color w:val="000000"/>
                <w:sz w:val="24"/>
                <w:szCs w:val="24"/>
                <w:lang w:val="en-US" w:eastAsia="en-US"/>
              </w:rPr>
            </w:pPr>
            <w:r w:rsidRPr="006F5C1C">
              <w:rPr>
                <w:b/>
                <w:bCs/>
                <w:color w:val="000000"/>
                <w:sz w:val="24"/>
                <w:szCs w:val="24"/>
                <w:lang w:val="en-US" w:eastAsia="en-US"/>
              </w:rPr>
              <w:t>Học phần luận văn tự chọn</w:t>
            </w:r>
          </w:p>
        </w:tc>
        <w:tc>
          <w:tcPr>
            <w:tcW w:w="0" w:type="auto"/>
            <w:tcBorders>
              <w:top w:val="nil"/>
              <w:left w:val="nil"/>
              <w:bottom w:val="single" w:sz="4" w:space="0" w:color="auto"/>
              <w:right w:val="single" w:sz="4" w:space="0" w:color="auto"/>
            </w:tcBorders>
            <w:shd w:val="clear" w:color="auto" w:fill="auto"/>
            <w:noWrap/>
            <w:vAlign w:val="bottom"/>
            <w:hideMark/>
          </w:tcPr>
          <w:p w14:paraId="53F2B733"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216B0189"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2126AEBA"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 </w:t>
            </w:r>
          </w:p>
        </w:tc>
      </w:tr>
      <w:tr w:rsidR="009738E5" w:rsidRPr="006F5C1C" w14:paraId="76D64798" w14:textId="77777777" w:rsidTr="00C52CAF">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80DB089"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vAlign w:val="center"/>
            <w:hideMark/>
          </w:tcPr>
          <w:p w14:paraId="703A69A8"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KTDI7903</w:t>
            </w:r>
          </w:p>
        </w:tc>
        <w:tc>
          <w:tcPr>
            <w:tcW w:w="0" w:type="auto"/>
            <w:tcBorders>
              <w:top w:val="nil"/>
              <w:left w:val="nil"/>
              <w:bottom w:val="single" w:sz="4" w:space="0" w:color="auto"/>
              <w:right w:val="single" w:sz="4" w:space="0" w:color="auto"/>
            </w:tcBorders>
            <w:shd w:val="clear" w:color="auto" w:fill="auto"/>
            <w:noWrap/>
            <w:vAlign w:val="bottom"/>
            <w:hideMark/>
          </w:tcPr>
          <w:p w14:paraId="0BF455D5" w14:textId="77777777" w:rsidR="009738E5" w:rsidRPr="006F5C1C" w:rsidRDefault="009738E5" w:rsidP="00C52CAF">
            <w:pPr>
              <w:rPr>
                <w:color w:val="000000"/>
                <w:sz w:val="24"/>
                <w:szCs w:val="24"/>
                <w:lang w:val="en-US" w:eastAsia="en-US"/>
              </w:rPr>
            </w:pPr>
            <w:r w:rsidRPr="006F5C1C">
              <w:rPr>
                <w:color w:val="000000"/>
                <w:sz w:val="24"/>
                <w:szCs w:val="24"/>
                <w:lang w:val="en-US" w:eastAsia="en-US"/>
              </w:rPr>
              <w:t>Học phần luận văn bổ sung</w:t>
            </w:r>
          </w:p>
        </w:tc>
        <w:tc>
          <w:tcPr>
            <w:tcW w:w="0" w:type="auto"/>
            <w:tcBorders>
              <w:top w:val="nil"/>
              <w:left w:val="nil"/>
              <w:bottom w:val="single" w:sz="4" w:space="0" w:color="auto"/>
              <w:right w:val="single" w:sz="4" w:space="0" w:color="auto"/>
            </w:tcBorders>
            <w:shd w:val="clear" w:color="auto" w:fill="auto"/>
            <w:noWrap/>
            <w:vAlign w:val="bottom"/>
            <w:hideMark/>
          </w:tcPr>
          <w:p w14:paraId="378D9356"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noWrap/>
            <w:vAlign w:val="bottom"/>
            <w:hideMark/>
          </w:tcPr>
          <w:p w14:paraId="4D5A249B"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noWrap/>
            <w:vAlign w:val="bottom"/>
            <w:hideMark/>
          </w:tcPr>
          <w:p w14:paraId="163B2A66"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0</w:t>
            </w:r>
          </w:p>
        </w:tc>
      </w:tr>
      <w:tr w:rsidR="009738E5" w:rsidRPr="006F5C1C" w14:paraId="0910BD9D" w14:textId="77777777" w:rsidTr="00C52CAF">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585896F"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3EF61A80"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02637CAA" w14:textId="77777777" w:rsidR="009738E5" w:rsidRPr="006F5C1C" w:rsidRDefault="009738E5" w:rsidP="00C52CAF">
            <w:pPr>
              <w:jc w:val="center"/>
              <w:rPr>
                <w:b/>
                <w:bCs/>
                <w:color w:val="000000"/>
                <w:sz w:val="24"/>
                <w:szCs w:val="24"/>
                <w:lang w:val="en-US" w:eastAsia="en-US"/>
              </w:rPr>
            </w:pPr>
            <w:r w:rsidRPr="006F5C1C">
              <w:rPr>
                <w:b/>
                <w:bCs/>
                <w:color w:val="000000"/>
                <w:sz w:val="24"/>
                <w:szCs w:val="24"/>
                <w:lang w:val="en-US" w:eastAsia="en-US"/>
              </w:rPr>
              <w:t>Tổng (I+II+III)</w:t>
            </w:r>
          </w:p>
        </w:tc>
        <w:tc>
          <w:tcPr>
            <w:tcW w:w="0" w:type="auto"/>
            <w:tcBorders>
              <w:top w:val="nil"/>
              <w:left w:val="nil"/>
              <w:bottom w:val="single" w:sz="4" w:space="0" w:color="auto"/>
              <w:right w:val="single" w:sz="4" w:space="0" w:color="auto"/>
            </w:tcBorders>
            <w:shd w:val="clear" w:color="auto" w:fill="auto"/>
            <w:noWrap/>
            <w:vAlign w:val="bottom"/>
            <w:hideMark/>
          </w:tcPr>
          <w:p w14:paraId="3DB24945" w14:textId="77777777" w:rsidR="009738E5" w:rsidRPr="006F5C1C" w:rsidRDefault="009738E5" w:rsidP="00C52CAF">
            <w:pPr>
              <w:jc w:val="center"/>
              <w:rPr>
                <w:b/>
                <w:bCs/>
                <w:color w:val="000000"/>
                <w:sz w:val="24"/>
                <w:szCs w:val="24"/>
                <w:lang w:val="en-US" w:eastAsia="en-US"/>
              </w:rPr>
            </w:pPr>
            <w:r>
              <w:rPr>
                <w:b/>
                <w:bCs/>
                <w:color w:val="000000"/>
                <w:sz w:val="24"/>
                <w:szCs w:val="24"/>
                <w:lang w:val="en-US" w:eastAsia="en-US"/>
              </w:rPr>
              <w:t>61</w:t>
            </w:r>
          </w:p>
        </w:tc>
        <w:tc>
          <w:tcPr>
            <w:tcW w:w="0" w:type="auto"/>
            <w:tcBorders>
              <w:top w:val="nil"/>
              <w:left w:val="nil"/>
              <w:bottom w:val="single" w:sz="4" w:space="0" w:color="auto"/>
              <w:right w:val="single" w:sz="4" w:space="0" w:color="auto"/>
            </w:tcBorders>
            <w:shd w:val="clear" w:color="auto" w:fill="auto"/>
            <w:noWrap/>
            <w:vAlign w:val="bottom"/>
            <w:hideMark/>
          </w:tcPr>
          <w:p w14:paraId="7BB1A8CB" w14:textId="77777777" w:rsidR="009738E5" w:rsidRPr="006F5C1C" w:rsidRDefault="009738E5" w:rsidP="00C52CAF">
            <w:pPr>
              <w:jc w:val="center"/>
              <w:rPr>
                <w:b/>
                <w:bCs/>
                <w:color w:val="000000"/>
                <w:sz w:val="24"/>
                <w:szCs w:val="24"/>
                <w:lang w:val="en-US" w:eastAsia="en-US"/>
              </w:rPr>
            </w:pPr>
            <w:r>
              <w:rPr>
                <w:b/>
                <w:bCs/>
                <w:color w:val="000000"/>
                <w:sz w:val="24"/>
                <w:szCs w:val="24"/>
                <w:lang w:val="en-US" w:eastAsia="en-US"/>
              </w:rPr>
              <w:t>≥43</w:t>
            </w:r>
          </w:p>
        </w:tc>
        <w:tc>
          <w:tcPr>
            <w:tcW w:w="0" w:type="auto"/>
            <w:tcBorders>
              <w:top w:val="nil"/>
              <w:left w:val="nil"/>
              <w:bottom w:val="single" w:sz="4" w:space="0" w:color="auto"/>
              <w:right w:val="single" w:sz="4" w:space="0" w:color="auto"/>
            </w:tcBorders>
            <w:shd w:val="clear" w:color="auto" w:fill="auto"/>
            <w:noWrap/>
            <w:vAlign w:val="bottom"/>
            <w:hideMark/>
          </w:tcPr>
          <w:p w14:paraId="69A56496" w14:textId="77777777" w:rsidR="009738E5" w:rsidRPr="006F5C1C" w:rsidRDefault="009738E5" w:rsidP="00C52CAF">
            <w:pPr>
              <w:jc w:val="center"/>
              <w:rPr>
                <w:b/>
                <w:bCs/>
                <w:color w:val="000000"/>
                <w:sz w:val="24"/>
                <w:szCs w:val="24"/>
                <w:lang w:val="en-US" w:eastAsia="en-US"/>
              </w:rPr>
            </w:pPr>
            <w:r w:rsidRPr="006F5C1C">
              <w:rPr>
                <w:b/>
                <w:bCs/>
                <w:color w:val="000000"/>
                <w:sz w:val="24"/>
                <w:szCs w:val="24"/>
                <w:lang w:val="en-US" w:eastAsia="en-US"/>
              </w:rPr>
              <w:t>≤1</w:t>
            </w:r>
            <w:r>
              <w:rPr>
                <w:b/>
                <w:bCs/>
                <w:color w:val="000000"/>
                <w:sz w:val="24"/>
                <w:szCs w:val="24"/>
                <w:lang w:val="en-US" w:eastAsia="en-US"/>
              </w:rPr>
              <w:t>8</w:t>
            </w:r>
          </w:p>
        </w:tc>
      </w:tr>
    </w:tbl>
    <w:p w14:paraId="6246F1D2" w14:textId="77777777" w:rsidR="009738E5" w:rsidRDefault="009738E5" w:rsidP="009738E5">
      <w:pPr>
        <w:pStyle w:val="KHOA"/>
        <w:tabs>
          <w:tab w:val="left" w:pos="1500"/>
        </w:tabs>
        <w:spacing w:before="0" w:after="0" w:line="340" w:lineRule="exact"/>
        <w:jc w:val="left"/>
        <w:outlineLvl w:val="2"/>
        <w:rPr>
          <w:lang w:eastAsia="en-US"/>
        </w:rPr>
      </w:pPr>
    </w:p>
    <w:p w14:paraId="56B7F18F" w14:textId="77777777" w:rsidR="00C109FB" w:rsidRPr="00827CCE" w:rsidRDefault="009738E5" w:rsidP="009738E5">
      <w:pPr>
        <w:pStyle w:val="KHOA"/>
        <w:spacing w:before="0" w:after="0" w:line="340" w:lineRule="exact"/>
        <w:outlineLvl w:val="2"/>
        <w:rPr>
          <w:rFonts w:ascii="Times New Roman" w:hAnsi="Times New Roman"/>
          <w:szCs w:val="26"/>
          <w:shd w:val="clear" w:color="auto" w:fill="FFFFFF"/>
          <w:lang w:eastAsia="en-US"/>
        </w:rPr>
      </w:pPr>
      <w:r w:rsidRPr="00F810DA">
        <w:rPr>
          <w:lang w:eastAsia="en-US"/>
        </w:rPr>
        <w:br w:type="page"/>
      </w:r>
      <w:bookmarkStart w:id="222" w:name="_Toc137472689"/>
      <w:r w:rsidR="00C109FB" w:rsidRPr="00733FEC">
        <w:rPr>
          <w:rStyle w:val="Heading3Char"/>
          <w:rFonts w:ascii="Times New Roman" w:hAnsi="Times New Roman"/>
          <w:b/>
        </w:rPr>
        <w:lastRenderedPageBreak/>
        <w:t>A2. NGÀNH KỸ THUẬT ĐIỆN (ĐỊNH HƯỚNG ỨNG DỤNG)</w:t>
      </w:r>
      <w:bookmarkEnd w:id="214"/>
      <w:r w:rsidR="00C109FB" w:rsidRPr="006F5C1C">
        <w:rPr>
          <w:rFonts w:ascii="Times New Roman" w:hAnsi="Times New Roman"/>
          <w:lang w:eastAsia="en-US"/>
        </w:rPr>
        <w:br/>
      </w:r>
      <w:r w:rsidR="00C109FB" w:rsidRPr="00827CCE">
        <w:rPr>
          <w:rFonts w:ascii="Times New Roman" w:hAnsi="Times New Roman"/>
          <w:szCs w:val="26"/>
          <w:shd w:val="clear" w:color="auto" w:fill="FFFFFF"/>
          <w:lang w:eastAsia="en-US"/>
        </w:rPr>
        <w:t>Mã số: 8 52 02 01</w:t>
      </w:r>
      <w:bookmarkEnd w:id="215"/>
      <w:bookmarkEnd w:id="216"/>
      <w:bookmarkEnd w:id="217"/>
      <w:bookmarkEnd w:id="218"/>
      <w:bookmarkEnd w:id="219"/>
      <w:bookmarkEnd w:id="220"/>
      <w:bookmarkEnd w:id="221"/>
      <w:bookmarkEnd w:id="222"/>
    </w:p>
    <w:p w14:paraId="69BAE6D8" w14:textId="77777777" w:rsidR="00C109FB" w:rsidRPr="006F5C1C" w:rsidRDefault="00C109FB" w:rsidP="00C109FB">
      <w:pPr>
        <w:pStyle w:val="KHOA"/>
        <w:spacing w:before="0" w:after="0" w:line="340" w:lineRule="exact"/>
        <w:rPr>
          <w:rFonts w:ascii="Times New Roman" w:hAnsi="Times New Roman"/>
          <w:i/>
          <w:iCs/>
          <w:sz w:val="14"/>
          <w:lang w:val="es-ES" w:eastAsia="en-US"/>
        </w:rPr>
      </w:pPr>
    </w:p>
    <w:p w14:paraId="4236DBE3" w14:textId="77777777" w:rsidR="00267032" w:rsidRPr="006F5C1C" w:rsidRDefault="00267032" w:rsidP="00267032">
      <w:pPr>
        <w:tabs>
          <w:tab w:val="left" w:pos="0"/>
          <w:tab w:val="center" w:pos="4320"/>
          <w:tab w:val="right" w:pos="8640"/>
        </w:tabs>
        <w:spacing w:before="120" w:after="120"/>
        <w:jc w:val="both"/>
        <w:rPr>
          <w:b/>
          <w:bCs/>
          <w:sz w:val="24"/>
          <w:szCs w:val="24"/>
          <w:lang w:val="es-ES"/>
        </w:rPr>
      </w:pPr>
      <w:r w:rsidRPr="006F5C1C">
        <w:rPr>
          <w:b/>
          <w:bCs/>
          <w:sz w:val="24"/>
          <w:szCs w:val="24"/>
          <w:lang w:val="es-ES"/>
        </w:rPr>
        <w:t xml:space="preserve">1. </w:t>
      </w:r>
      <w:r w:rsidR="00FC201D" w:rsidRPr="006F5C1C">
        <w:rPr>
          <w:b/>
          <w:bCs/>
          <w:sz w:val="24"/>
          <w:szCs w:val="24"/>
          <w:lang w:val="es-ES"/>
        </w:rPr>
        <w:t>MỤC TIÊU ĐÀO TẠO VÀ CHUẨN ĐẦU RA:</w:t>
      </w:r>
    </w:p>
    <w:p w14:paraId="4D9E7120" w14:textId="77777777" w:rsidR="00267032" w:rsidRPr="006F5C1C" w:rsidRDefault="00267032" w:rsidP="003D4847">
      <w:pPr>
        <w:pStyle w:val="20"/>
      </w:pPr>
      <w:r w:rsidRPr="006F5C1C">
        <w:t>1.1. Mục tiêu</w:t>
      </w:r>
    </w:p>
    <w:p w14:paraId="5266B469" w14:textId="77777777" w:rsidR="00267032" w:rsidRPr="006F5C1C" w:rsidRDefault="003D4847" w:rsidP="003D4847">
      <w:pPr>
        <w:pStyle w:val="20"/>
      </w:pPr>
      <w:r w:rsidRPr="006F5C1C">
        <w:t>1.1.1.</w:t>
      </w:r>
      <w:r w:rsidR="00267032" w:rsidRPr="006F5C1C">
        <w:t>Mục tiêu chung</w:t>
      </w:r>
    </w:p>
    <w:p w14:paraId="49240D8A" w14:textId="77777777" w:rsidR="00267032" w:rsidRPr="006F5C1C" w:rsidRDefault="00267032" w:rsidP="00267032">
      <w:pPr>
        <w:ind w:firstLine="567"/>
        <w:jc w:val="both"/>
        <w:rPr>
          <w:sz w:val="24"/>
          <w:szCs w:val="24"/>
        </w:rPr>
      </w:pPr>
      <w:r w:rsidRPr="006F5C1C">
        <w:rPr>
          <w:sz w:val="24"/>
          <w:szCs w:val="24"/>
        </w:rPr>
        <w:t>Đào tạo nguồn nhân lực có phẩm chất đạo đức tốt và năng lực tư duy ứng dụng vào lĩnh vực kỹ thuật điện để trở thành chuyên gia đáp ứng yêu cầu phát triển kinh tế - xã hội và hội nhập quốc tế.</w:t>
      </w:r>
    </w:p>
    <w:p w14:paraId="07284878" w14:textId="77777777" w:rsidR="00267032" w:rsidRPr="006F5C1C" w:rsidRDefault="00267032" w:rsidP="00267032">
      <w:pPr>
        <w:ind w:firstLine="567"/>
        <w:jc w:val="both"/>
        <w:rPr>
          <w:sz w:val="24"/>
          <w:szCs w:val="24"/>
        </w:rPr>
      </w:pPr>
      <w:r w:rsidRPr="006F5C1C">
        <w:rPr>
          <w:sz w:val="24"/>
          <w:szCs w:val="24"/>
        </w:rPr>
        <w:t>Giúp học viên nắm vững lý thuyết, có trình độ cao về kỹ thuật điện, có khả năng làm việc độc lập, sáng tạo và có năng lực phát hiện, giải quyết những vấn đề thuộc lĩnh vực hệ thống cung cấp và sử dụng điện; điều khiển và tự động hoá các quá trình sản xuất.</w:t>
      </w:r>
    </w:p>
    <w:p w14:paraId="2F70D533" w14:textId="77777777" w:rsidR="00267032" w:rsidRPr="006F5C1C" w:rsidRDefault="00267032" w:rsidP="00267032">
      <w:pPr>
        <w:ind w:firstLine="567"/>
        <w:jc w:val="both"/>
        <w:rPr>
          <w:sz w:val="24"/>
          <w:szCs w:val="24"/>
        </w:rPr>
      </w:pPr>
      <w:r w:rsidRPr="006F5C1C">
        <w:rPr>
          <w:sz w:val="24"/>
          <w:szCs w:val="24"/>
        </w:rPr>
        <w:t>Đào tạo trình độ thạc sĩ ngành kỹ thuật điện phục vụ quá trình công nghiệp hóa, hiện đại hóa đất nước. Định hướng chuyên sâu là hệ thống cung cấp và sử dụng điện; kỹ thuật điều khiển và tự động hóa trong quá trình sản xuất công, nông nghiệp.</w:t>
      </w:r>
    </w:p>
    <w:p w14:paraId="16AFC272" w14:textId="77777777" w:rsidR="00267032" w:rsidRPr="006F5C1C" w:rsidRDefault="003D4847" w:rsidP="00267032">
      <w:pPr>
        <w:spacing w:before="120" w:after="120"/>
        <w:jc w:val="both"/>
        <w:rPr>
          <w:rFonts w:eastAsia="MS Mincho"/>
          <w:b/>
          <w:i/>
          <w:sz w:val="24"/>
          <w:szCs w:val="24"/>
          <w:lang w:val="pt-BR" w:eastAsia="ja-JP"/>
        </w:rPr>
      </w:pPr>
      <w:r w:rsidRPr="006F5C1C">
        <w:rPr>
          <w:rFonts w:eastAsia="MS Mincho"/>
          <w:b/>
          <w:i/>
          <w:sz w:val="24"/>
          <w:szCs w:val="24"/>
          <w:lang w:val="pt-BR" w:eastAsia="ja-JP"/>
        </w:rPr>
        <w:t>1.1.2.</w:t>
      </w:r>
      <w:r w:rsidR="00267032" w:rsidRPr="006F5C1C">
        <w:rPr>
          <w:rFonts w:eastAsia="MS Mincho"/>
          <w:b/>
          <w:i/>
          <w:sz w:val="24"/>
          <w:szCs w:val="24"/>
          <w:lang w:val="pt-BR" w:eastAsia="ja-JP"/>
        </w:rPr>
        <w:t>Mục tiêu cụ thể</w:t>
      </w:r>
    </w:p>
    <w:p w14:paraId="6FC35CBD" w14:textId="77777777" w:rsidR="00267032" w:rsidRPr="006F5C1C" w:rsidRDefault="00267032" w:rsidP="00267032">
      <w:pPr>
        <w:ind w:firstLine="567"/>
        <w:jc w:val="both"/>
        <w:rPr>
          <w:sz w:val="24"/>
          <w:szCs w:val="24"/>
        </w:rPr>
      </w:pPr>
      <w:r w:rsidRPr="006F5C1C">
        <w:rPr>
          <w:sz w:val="24"/>
          <w:szCs w:val="24"/>
        </w:rPr>
        <w:t>Trang bị lý luận chủ nghĩa Mác Lê-Nin và tư tưởng Hồ Chí Minh. Trung thành tuyệt đối với sự nghiệp cách mạng của Đảng Cộng sản Việt Nam.</w:t>
      </w:r>
    </w:p>
    <w:p w14:paraId="34C9A9E2" w14:textId="77777777" w:rsidR="00267032" w:rsidRPr="006F5C1C" w:rsidRDefault="00267032" w:rsidP="00267032">
      <w:pPr>
        <w:ind w:firstLine="567"/>
        <w:jc w:val="both"/>
        <w:rPr>
          <w:sz w:val="24"/>
          <w:szCs w:val="24"/>
        </w:rPr>
      </w:pPr>
      <w:r w:rsidRPr="006F5C1C">
        <w:rPr>
          <w:sz w:val="24"/>
          <w:szCs w:val="24"/>
        </w:rPr>
        <w:t>Trang bị các phương pháp nghiên cứu hiện đại, tiên tiến để tiến đến tiếp cận được các thành tựu tiến bộ kỹ thuật về kỹ thuật điện trong các lĩnh vực của đời sống.</w:t>
      </w:r>
    </w:p>
    <w:p w14:paraId="37871A3E" w14:textId="77777777" w:rsidR="00267032" w:rsidRPr="006F5C1C" w:rsidRDefault="00267032" w:rsidP="00267032">
      <w:pPr>
        <w:ind w:firstLine="567"/>
        <w:jc w:val="both"/>
        <w:rPr>
          <w:sz w:val="24"/>
          <w:szCs w:val="24"/>
        </w:rPr>
      </w:pPr>
      <w:r w:rsidRPr="006F5C1C">
        <w:rPr>
          <w:sz w:val="24"/>
          <w:szCs w:val="24"/>
        </w:rPr>
        <w:t>Có trình độ ngoại ngữ ở mức có thể thể hiểu được một báo cáo hay bài phát biểu về hầu hết các chủ đề trong công việc liên quan; có thể diễn đạt bằng ngoại ngữ (tiếng Anh) trong hầu hết các tình huống chuyên môn thông thường; có thể viết báo cáo liên quan đến công việc chuyên môn; có thể trình bày rõ ràng các ý kiến và phản biện một vấn đề kỹ thuật bằng ngoại ngữ.</w:t>
      </w:r>
    </w:p>
    <w:p w14:paraId="55069FE1" w14:textId="77777777" w:rsidR="00267032" w:rsidRPr="006F5C1C" w:rsidRDefault="00267032" w:rsidP="00267032">
      <w:pPr>
        <w:ind w:firstLine="567"/>
        <w:jc w:val="both"/>
        <w:rPr>
          <w:sz w:val="24"/>
          <w:szCs w:val="24"/>
        </w:rPr>
      </w:pPr>
      <w:r w:rsidRPr="006F5C1C">
        <w:rPr>
          <w:sz w:val="24"/>
          <w:szCs w:val="24"/>
        </w:rPr>
        <w:t>Có năng lực vận dụng các kiến thức về chuyên ngành vào thực tiễn của đất nước, đáp ứng được nhu cầu công nghiệp hóa và hiện đại hóa nông nghiệp - nông thôn Việt Nam.</w:t>
      </w:r>
    </w:p>
    <w:p w14:paraId="7A304F08" w14:textId="77777777" w:rsidR="00267032" w:rsidRPr="006F5C1C" w:rsidRDefault="00267032" w:rsidP="00267032">
      <w:pPr>
        <w:ind w:firstLine="567"/>
        <w:jc w:val="both"/>
        <w:rPr>
          <w:sz w:val="24"/>
          <w:szCs w:val="24"/>
        </w:rPr>
      </w:pPr>
      <w:r w:rsidRPr="006F5C1C">
        <w:rPr>
          <w:sz w:val="24"/>
          <w:szCs w:val="24"/>
        </w:rPr>
        <w:t xml:space="preserve">Có trình độ chuyên môn cao về lĩnh vực hệ thống cung cấp và sử dụng điện; điều khiển và tự động hoá các quá trình sản xuất để áp dụng vào thực tế. </w:t>
      </w:r>
    </w:p>
    <w:p w14:paraId="2A54CD02" w14:textId="77777777" w:rsidR="00267032" w:rsidRPr="006F5C1C" w:rsidRDefault="00267032" w:rsidP="00267032">
      <w:pPr>
        <w:ind w:firstLine="567"/>
        <w:jc w:val="both"/>
        <w:rPr>
          <w:sz w:val="24"/>
          <w:szCs w:val="24"/>
        </w:rPr>
      </w:pPr>
      <w:r w:rsidRPr="006F5C1C">
        <w:rPr>
          <w:sz w:val="24"/>
          <w:szCs w:val="24"/>
        </w:rPr>
        <w:t>Có năng lực thực hành giỏi, đáp ứng được các yêu cầu cụ thể của sản xuất.</w:t>
      </w:r>
    </w:p>
    <w:p w14:paraId="12499D2C" w14:textId="77777777" w:rsidR="00267032" w:rsidRPr="006F5C1C" w:rsidRDefault="00267032" w:rsidP="00FC201D">
      <w:pPr>
        <w:pStyle w:val="30"/>
        <w:ind w:left="0"/>
        <w:rPr>
          <w:i w:val="0"/>
          <w:iCs/>
          <w:lang w:val="vi-VN"/>
        </w:rPr>
      </w:pPr>
      <w:r w:rsidRPr="006F5C1C">
        <w:rPr>
          <w:i w:val="0"/>
          <w:iCs/>
          <w:lang w:val="vi-VN"/>
        </w:rPr>
        <w:t>1.2</w:t>
      </w:r>
      <w:r w:rsidR="00FC201D" w:rsidRPr="006F5C1C">
        <w:rPr>
          <w:i w:val="0"/>
          <w:iCs/>
        </w:rPr>
        <w:t>.</w:t>
      </w:r>
      <w:r w:rsidRPr="006F5C1C">
        <w:rPr>
          <w:i w:val="0"/>
          <w:iCs/>
          <w:lang w:val="vi-VN"/>
        </w:rPr>
        <w:t xml:space="preserve"> Chuẩn đầu ra</w:t>
      </w:r>
    </w:p>
    <w:p w14:paraId="2D1F537D" w14:textId="77777777" w:rsidR="00267032" w:rsidRPr="006F5C1C" w:rsidRDefault="00267032" w:rsidP="00267032">
      <w:pPr>
        <w:pStyle w:val="Nen"/>
        <w:spacing w:before="0" w:line="240" w:lineRule="auto"/>
        <w:rPr>
          <w:lang w:val="vi-VN"/>
        </w:rPr>
      </w:pPr>
      <w:r w:rsidRPr="006F5C1C">
        <w:rPr>
          <w:lang w:val="vi-VN"/>
        </w:rPr>
        <w:t xml:space="preserve">Hoàn thành chương trình đào tạo, người học có kiến thức, kỹ năng, thái độ, trách nhiệm nghề nghiệp sau: </w:t>
      </w:r>
    </w:p>
    <w:p w14:paraId="25D2A639" w14:textId="77777777" w:rsidR="00267032" w:rsidRPr="006F5C1C" w:rsidRDefault="00267032" w:rsidP="00267032">
      <w:pPr>
        <w:pStyle w:val="40"/>
        <w:rPr>
          <w:b/>
          <w:bCs/>
          <w:lang w:val="vi-VN"/>
        </w:rPr>
      </w:pPr>
      <w:r w:rsidRPr="006F5C1C">
        <w:rPr>
          <w:b/>
          <w:bCs/>
          <w:lang w:val="vi-VN"/>
        </w:rPr>
        <w:t>1.</w:t>
      </w:r>
      <w:r w:rsidR="00FC201D" w:rsidRPr="006F5C1C">
        <w:rPr>
          <w:b/>
          <w:bCs/>
        </w:rPr>
        <w:t>2.1</w:t>
      </w:r>
      <w:r w:rsidRPr="006F5C1C">
        <w:rPr>
          <w:b/>
          <w:bCs/>
          <w:lang w:val="vi-VN"/>
        </w:rPr>
        <w:t>. Kiến thức</w:t>
      </w:r>
    </w:p>
    <w:p w14:paraId="1D3F9AF2" w14:textId="77777777" w:rsidR="00267032" w:rsidRPr="006F5C1C" w:rsidRDefault="00267032" w:rsidP="00267032">
      <w:pPr>
        <w:pStyle w:val="Nen"/>
        <w:spacing w:before="120" w:after="120"/>
        <w:rPr>
          <w:spacing w:val="-4"/>
          <w:lang w:val="vi-VN"/>
        </w:rPr>
      </w:pPr>
      <w:r w:rsidRPr="006F5C1C">
        <w:rPr>
          <w:spacing w:val="-4"/>
          <w:lang w:val="vi-VN"/>
        </w:rPr>
        <w:t>* Kiến thức chung:</w:t>
      </w:r>
    </w:p>
    <w:p w14:paraId="2C27FF45" w14:textId="77777777" w:rsidR="00267032" w:rsidRPr="006F5C1C" w:rsidRDefault="00267032" w:rsidP="00267032">
      <w:pPr>
        <w:pStyle w:val="Nen"/>
        <w:spacing w:before="0" w:line="240" w:lineRule="auto"/>
        <w:rPr>
          <w:lang w:val="vi-VN"/>
        </w:rPr>
      </w:pPr>
      <w:r w:rsidRPr="006F5C1C">
        <w:rPr>
          <w:spacing w:val="-4"/>
          <w:lang w:val="vi-VN"/>
        </w:rPr>
        <w:t xml:space="preserve"> </w:t>
      </w:r>
      <w:r w:rsidRPr="006F5C1C">
        <w:rPr>
          <w:spacing w:val="-4"/>
          <w:lang w:val="vi-VN"/>
        </w:rPr>
        <w:tab/>
        <w:t xml:space="preserve">+ </w:t>
      </w:r>
      <w:r w:rsidRPr="006F5C1C">
        <w:rPr>
          <w:lang w:val="vi-VN"/>
        </w:rPr>
        <w:t>Hiểu, phân tích, đánh giá và củng cố được tri thức triết học cho hoạt động nghiên cứu thuộc lĩnh vực khoa học xã hội và nhân văn, nâng cao nhận thức cơ sở lý luận triết học của đường lối cách mạng Việt Nam, đặc biệt là đường lối cách mạng Việt Nam trong thời kỳ đổi mới. Ứng dụng được các tri thức của triết học vào thực tiễn đời sống;</w:t>
      </w:r>
    </w:p>
    <w:p w14:paraId="1578CD3D" w14:textId="77777777" w:rsidR="00267032" w:rsidRPr="006F5C1C" w:rsidRDefault="00267032" w:rsidP="00267032">
      <w:pPr>
        <w:pStyle w:val="Nen"/>
        <w:spacing w:line="240" w:lineRule="auto"/>
        <w:rPr>
          <w:lang w:val="vi-VN"/>
        </w:rPr>
      </w:pPr>
      <w:r w:rsidRPr="006F5C1C">
        <w:t>+</w:t>
      </w:r>
      <w:r w:rsidRPr="006F5C1C">
        <w:rPr>
          <w:lang w:val="vi-VN"/>
        </w:rPr>
        <w:t xml:space="preserve"> </w:t>
      </w:r>
      <w:r w:rsidRPr="00301BA5">
        <w:rPr>
          <w:lang w:val="vi-VN"/>
        </w:rPr>
        <w:t>Tiếng Anh tối thiểu đạt trình độ B</w:t>
      </w:r>
      <w:r w:rsidR="00A31F4E" w:rsidRPr="00301BA5">
        <w:t>2</w:t>
      </w:r>
      <w:r w:rsidRPr="00301BA5">
        <w:rPr>
          <w:lang w:val="vi-VN"/>
        </w:rPr>
        <w:t xml:space="preserve"> khung Châu Âu hoặc tương đương.</w:t>
      </w:r>
    </w:p>
    <w:p w14:paraId="56666876" w14:textId="77777777" w:rsidR="00267032" w:rsidRPr="006F5C1C" w:rsidRDefault="00267032" w:rsidP="00267032">
      <w:pPr>
        <w:pStyle w:val="Nen"/>
        <w:spacing w:before="0" w:line="240" w:lineRule="auto"/>
      </w:pPr>
      <w:r w:rsidRPr="00301BA5">
        <w:t>+</w:t>
      </w:r>
      <w:r w:rsidRPr="006F5C1C">
        <w:rPr>
          <w:lang w:val="vi-VN"/>
        </w:rPr>
        <w:t xml:space="preserve"> Hiểu và sử dụng thành thạo một số phương pháp</w:t>
      </w:r>
      <w:r w:rsidRPr="006F5C1C">
        <w:t xml:space="preserve"> quản lý, vận hành hệ thống trong lĩnh vực vực hệ thống cung cấp và sử dụng điện; điều khiển và tự động hoá các quá trình sản xuất.</w:t>
      </w:r>
    </w:p>
    <w:p w14:paraId="31C265C3" w14:textId="77777777" w:rsidR="00267032" w:rsidRPr="006F5C1C" w:rsidRDefault="00267032" w:rsidP="00267032">
      <w:pPr>
        <w:pStyle w:val="Nen"/>
        <w:spacing w:before="120" w:after="120"/>
        <w:rPr>
          <w:spacing w:val="-4"/>
          <w:lang w:val="vi-VN"/>
        </w:rPr>
      </w:pPr>
      <w:r w:rsidRPr="006F5C1C">
        <w:rPr>
          <w:spacing w:val="-4"/>
          <w:lang w:val="vi-VN"/>
        </w:rPr>
        <w:t>* Kiến thức chuyên môn:</w:t>
      </w:r>
    </w:p>
    <w:p w14:paraId="09C6BD17" w14:textId="77777777" w:rsidR="00267032" w:rsidRPr="006F5C1C" w:rsidRDefault="00267032" w:rsidP="00267032">
      <w:pPr>
        <w:pStyle w:val="Nen"/>
        <w:spacing w:before="0" w:line="240" w:lineRule="auto"/>
      </w:pPr>
      <w:r w:rsidRPr="006F5C1C">
        <w:rPr>
          <w:lang w:val="vi-VN"/>
        </w:rPr>
        <w:lastRenderedPageBreak/>
        <w:t>+ Vận dụng được kiến thức khối ngành và cơ sở ngành kỹ thuật điện để phân tích, lựa chọn, nghiên cứu hệ thống thiết bị điện và sản phẩm thiết bị điện;</w:t>
      </w:r>
      <w:r w:rsidRPr="006F5C1C">
        <w:t xml:space="preserve"> kỹ thuật điều khiển và tự động hóa trong quá trình sản xuất công, nông nghiệp.</w:t>
      </w:r>
    </w:p>
    <w:p w14:paraId="2850C744" w14:textId="77777777" w:rsidR="00267032" w:rsidRPr="006F5C1C" w:rsidRDefault="00267032" w:rsidP="00267032">
      <w:pPr>
        <w:pStyle w:val="Nen"/>
        <w:spacing w:before="0" w:line="240" w:lineRule="auto"/>
      </w:pPr>
      <w:r w:rsidRPr="006F5C1C">
        <w:rPr>
          <w:lang w:val="vi-VN"/>
        </w:rPr>
        <w:t>+ Áp dụng được các kiến thức chuyên sâu của khối ngành, cơ sở ngành để tính toán, thiết kế, kiểm tra hệ thống điện, thiết bị điện và phát triển kiến thức mới;</w:t>
      </w:r>
      <w:r w:rsidRPr="006F5C1C">
        <w:t xml:space="preserve"> thiết kế các hệ thống điều khiển và tự động hóa trong quá trình sản xuất công, nông nghiệp.</w:t>
      </w:r>
    </w:p>
    <w:p w14:paraId="3DF9401D" w14:textId="77777777" w:rsidR="00267032" w:rsidRPr="006F5C1C" w:rsidRDefault="00267032" w:rsidP="00267032">
      <w:pPr>
        <w:pStyle w:val="CommentText"/>
        <w:ind w:firstLine="567"/>
      </w:pPr>
      <w:r w:rsidRPr="006F5C1C">
        <w:t>+ Đề xuất, lựa chọn giải pháp kỹ thuật phù hợp trong việc thiết kế, vận hành hệ thống điện và dây chuyền sản xuất; điều khiển và tự động hoá.</w:t>
      </w:r>
    </w:p>
    <w:p w14:paraId="1E1D6C28" w14:textId="77777777" w:rsidR="00267032" w:rsidRPr="006F5C1C" w:rsidRDefault="00267032" w:rsidP="00267032">
      <w:pPr>
        <w:pStyle w:val="Nen"/>
        <w:spacing w:before="0" w:line="240" w:lineRule="auto"/>
        <w:rPr>
          <w:lang w:val="vi-VN"/>
        </w:rPr>
      </w:pPr>
      <w:r w:rsidRPr="006F5C1C">
        <w:rPr>
          <w:lang w:val="vi-VN"/>
        </w:rPr>
        <w:t>+ Hiểu và vận dụng được các kiến thức về pháp luật, quản lý và bảo vệ môi trường liên quan đến ngành điện để bổ trợ cho các công việc xây dựng, quản lý, điều hành dự án các công trình điện,</w:t>
      </w:r>
      <w:r w:rsidRPr="006F5C1C">
        <w:t xml:space="preserve"> </w:t>
      </w:r>
      <w:r w:rsidRPr="006F5C1C">
        <w:rPr>
          <w:lang w:val="vi-VN"/>
        </w:rPr>
        <w:t>các hệ thống điều khiển và tự động hóa trong quá trình sản xuất, NCKH và chuyển giao công nghệ.</w:t>
      </w:r>
    </w:p>
    <w:p w14:paraId="69CB0947" w14:textId="77777777" w:rsidR="00267032" w:rsidRPr="006F5C1C" w:rsidRDefault="00267032" w:rsidP="00267032">
      <w:pPr>
        <w:pStyle w:val="40"/>
        <w:rPr>
          <w:b/>
          <w:bCs/>
          <w:lang w:val="vi-VN"/>
        </w:rPr>
      </w:pPr>
      <w:r w:rsidRPr="006F5C1C">
        <w:rPr>
          <w:b/>
          <w:bCs/>
          <w:lang w:val="vi-VN"/>
        </w:rPr>
        <w:t>1.2.</w:t>
      </w:r>
      <w:r w:rsidR="00FC201D" w:rsidRPr="006F5C1C">
        <w:rPr>
          <w:b/>
          <w:bCs/>
        </w:rPr>
        <w:t>2.</w:t>
      </w:r>
      <w:r w:rsidRPr="006F5C1C">
        <w:rPr>
          <w:b/>
          <w:bCs/>
          <w:lang w:val="vi-VN"/>
        </w:rPr>
        <w:t xml:space="preserve"> Kỹ năng</w:t>
      </w:r>
    </w:p>
    <w:p w14:paraId="2D2FE553" w14:textId="77777777" w:rsidR="00267032" w:rsidRPr="006F5C1C" w:rsidRDefault="00267032" w:rsidP="00267032">
      <w:pPr>
        <w:pStyle w:val="Nen"/>
        <w:spacing w:before="0" w:line="240" w:lineRule="auto"/>
        <w:rPr>
          <w:spacing w:val="-4"/>
          <w:lang w:val="vi-VN"/>
        </w:rPr>
      </w:pPr>
      <w:r w:rsidRPr="006F5C1C">
        <w:rPr>
          <w:spacing w:val="-4"/>
          <w:lang w:val="vi-VN"/>
        </w:rPr>
        <w:t xml:space="preserve">+ </w:t>
      </w:r>
      <w:r w:rsidRPr="006F5C1C">
        <w:rPr>
          <w:lang w:val="vi-VN"/>
        </w:rPr>
        <w:t>Bảo trì, bảo dưỡng và sửa chữa</w:t>
      </w:r>
      <w:r w:rsidRPr="006F5C1C">
        <w:rPr>
          <w:spacing w:val="-4"/>
          <w:lang w:val="vi-VN"/>
        </w:rPr>
        <w:t xml:space="preserve"> hệ thống điện và dây chuyền sản xuất;</w:t>
      </w:r>
    </w:p>
    <w:p w14:paraId="217D76A6" w14:textId="77777777" w:rsidR="00267032" w:rsidRPr="006F5C1C" w:rsidRDefault="00267032" w:rsidP="00267032">
      <w:pPr>
        <w:pStyle w:val="Nen"/>
        <w:spacing w:before="0" w:line="240" w:lineRule="auto"/>
        <w:rPr>
          <w:lang w:val="vi-VN"/>
        </w:rPr>
      </w:pPr>
      <w:r w:rsidRPr="006F5C1C">
        <w:rPr>
          <w:lang w:val="vi-VN"/>
        </w:rPr>
        <w:t>+ Quản lí, vận hành, khắc phục sự cố phức tạp trong hệ thống điện và dây chuyền sản xuất;</w:t>
      </w:r>
    </w:p>
    <w:p w14:paraId="653D7B72" w14:textId="77777777" w:rsidR="00267032" w:rsidRPr="006F5C1C" w:rsidRDefault="00267032" w:rsidP="00267032">
      <w:pPr>
        <w:pStyle w:val="Nen"/>
        <w:spacing w:before="0" w:line="240" w:lineRule="auto"/>
        <w:rPr>
          <w:lang w:val="vi-VN"/>
        </w:rPr>
      </w:pPr>
      <w:r w:rsidRPr="006F5C1C">
        <w:rPr>
          <w:lang w:val="vi-VN"/>
        </w:rPr>
        <w:t xml:space="preserve">+ Độc lập nghiên cứu, hoàn thiện hệ thống thiết bị điện, dây chuyền sản xuất; </w:t>
      </w:r>
      <w:r w:rsidRPr="006F5C1C">
        <w:t>p</w:t>
      </w:r>
      <w:r w:rsidRPr="006F5C1C">
        <w:rPr>
          <w:lang w:val="vi-VN"/>
        </w:rPr>
        <w:t>hát triển và ứng dụng công nghệ mới trong lĩnh vực hệ thống cung cấp và sử dụng điện; kỹ thuật điều khiển và tự động hoá;</w:t>
      </w:r>
    </w:p>
    <w:p w14:paraId="02B5A6A6" w14:textId="77777777" w:rsidR="00267032" w:rsidRPr="006F5C1C" w:rsidRDefault="00267032" w:rsidP="00267032">
      <w:pPr>
        <w:pStyle w:val="Nen"/>
        <w:spacing w:before="0" w:line="240" w:lineRule="auto"/>
        <w:rPr>
          <w:lang w:val="vi-VN"/>
        </w:rPr>
      </w:pPr>
      <w:r w:rsidRPr="006F5C1C">
        <w:rPr>
          <w:lang w:val="vi-VN"/>
        </w:rPr>
        <w:t>+ Sử dụng thành thạo phần mềm xử lý văn bản và phần mềm bảng tính ở mức nâng cao. Phân tích, lý giải được các kiến thức cơ bản về cơ sở dữ liệu (CSDL) và hệ quản trị cơ sở dữ liệu. Sử dụng được phần mềm quản trị CSDL để lưu trữ, quản lý và khai thác dữ liệu một cách khoa học;</w:t>
      </w:r>
    </w:p>
    <w:p w14:paraId="0DC6E6CE" w14:textId="77777777" w:rsidR="00267032" w:rsidRPr="006F5C1C" w:rsidRDefault="00267032" w:rsidP="00267032">
      <w:pPr>
        <w:pStyle w:val="Nen"/>
        <w:spacing w:before="0" w:line="240" w:lineRule="auto"/>
        <w:rPr>
          <w:lang w:val="vi-VN"/>
        </w:rPr>
      </w:pPr>
      <w:r w:rsidRPr="006F5C1C">
        <w:rPr>
          <w:lang w:val="vi-VN"/>
        </w:rPr>
        <w:t>+ Sử dụng thành thạo các phần mềm thông dụng trong trong lĩnh vực hệ thống cung cấp và sử dụng điện; kỹ thuật điều khiển và tự động hoá;</w:t>
      </w:r>
    </w:p>
    <w:p w14:paraId="22911EAB" w14:textId="77777777" w:rsidR="00267032" w:rsidRPr="006F5C1C" w:rsidRDefault="00267032" w:rsidP="00267032">
      <w:pPr>
        <w:pStyle w:val="Nen"/>
        <w:spacing w:before="0" w:line="240" w:lineRule="auto"/>
        <w:rPr>
          <w:spacing w:val="-4"/>
          <w:lang w:val="vi-VN"/>
        </w:rPr>
      </w:pPr>
      <w:r w:rsidRPr="00301BA5">
        <w:rPr>
          <w:spacing w:val="-4"/>
          <w:lang w:val="vi-VN"/>
        </w:rPr>
        <w:t>+ Trình độ tiếng Anh tối thiểu đạt B</w:t>
      </w:r>
      <w:r w:rsidR="00A31F4E" w:rsidRPr="00301BA5">
        <w:rPr>
          <w:spacing w:val="-4"/>
        </w:rPr>
        <w:t>2</w:t>
      </w:r>
      <w:r w:rsidRPr="00301BA5">
        <w:rPr>
          <w:spacing w:val="-4"/>
          <w:lang w:val="vi-VN"/>
        </w:rPr>
        <w:t xml:space="preserve"> theo khung tham chiếu chung châu Âu.</w:t>
      </w:r>
      <w:r w:rsidRPr="006F5C1C">
        <w:rPr>
          <w:spacing w:val="-4"/>
          <w:lang w:val="vi-VN"/>
        </w:rPr>
        <w:t xml:space="preserve"> </w:t>
      </w:r>
    </w:p>
    <w:p w14:paraId="34524895" w14:textId="77777777" w:rsidR="00267032" w:rsidRPr="006F5C1C" w:rsidRDefault="00267032" w:rsidP="00267032">
      <w:pPr>
        <w:pStyle w:val="40"/>
        <w:rPr>
          <w:b/>
          <w:bCs/>
          <w:lang w:val="vi-VN"/>
        </w:rPr>
      </w:pPr>
      <w:r w:rsidRPr="006F5C1C">
        <w:rPr>
          <w:b/>
          <w:bCs/>
          <w:lang w:val="vi-VN"/>
        </w:rPr>
        <w:t>1.</w:t>
      </w:r>
      <w:r w:rsidR="00FC201D" w:rsidRPr="006F5C1C">
        <w:rPr>
          <w:b/>
          <w:bCs/>
        </w:rPr>
        <w:t>2.</w:t>
      </w:r>
      <w:r w:rsidRPr="006F5C1C">
        <w:rPr>
          <w:b/>
          <w:bCs/>
          <w:lang w:val="vi-VN"/>
        </w:rPr>
        <w:t>3. Năng lực tự chủ và trách nhiệm</w:t>
      </w:r>
    </w:p>
    <w:p w14:paraId="53B75A63" w14:textId="77777777" w:rsidR="00267032" w:rsidRPr="006F5C1C" w:rsidRDefault="00267032" w:rsidP="00267032">
      <w:pPr>
        <w:pStyle w:val="Nen"/>
        <w:spacing w:before="0" w:line="240" w:lineRule="auto"/>
        <w:ind w:firstLine="720"/>
        <w:rPr>
          <w:spacing w:val="-2"/>
          <w:lang w:val="vi-VN"/>
        </w:rPr>
      </w:pPr>
      <w:r w:rsidRPr="006F5C1C">
        <w:rPr>
          <w:lang w:val="vi-VN"/>
        </w:rPr>
        <w:t xml:space="preserve">+ Phát hiện và giải quyết được các vấn đề phức tạp, </w:t>
      </w:r>
      <w:r w:rsidRPr="006F5C1C">
        <w:rPr>
          <w:spacing w:val="-2"/>
          <w:lang w:val="vi-VN"/>
        </w:rPr>
        <w:t>đưa ra được kết luận chính xác, có hàm lượng khoa học  cao về chuyên môn trong lĩnh vực hệ thống cung cấp và sử dụng điện; kỹ thuật điều khiển và tự động hoá, bảo vệ và chịu trách nhiệm về đề xuất đã đưa ra;</w:t>
      </w:r>
    </w:p>
    <w:p w14:paraId="3C137523" w14:textId="77777777" w:rsidR="00267032" w:rsidRPr="006F5C1C" w:rsidRDefault="00267032" w:rsidP="00267032">
      <w:pPr>
        <w:pStyle w:val="Nen"/>
        <w:spacing w:before="0" w:line="240" w:lineRule="auto"/>
        <w:ind w:firstLine="720"/>
        <w:rPr>
          <w:lang w:val="vi-VN"/>
        </w:rPr>
      </w:pPr>
      <w:r w:rsidRPr="006F5C1C">
        <w:rPr>
          <w:spacing w:val="-2"/>
          <w:lang w:val="vi-VN"/>
        </w:rPr>
        <w:t xml:space="preserve">+ Xây dựng và thẩm định kế hoạch; </w:t>
      </w:r>
      <w:r w:rsidRPr="006F5C1C">
        <w:t>đ</w:t>
      </w:r>
      <w:r w:rsidRPr="006F5C1C">
        <w:rPr>
          <w:lang w:val="vi-VN"/>
        </w:rPr>
        <w:t>ánh giá và quyết định được phương hướng phát triển nhiệm vụ công việc được giao trong trong lĩnh vực hệ thống cung cấp và sử dụng điện; kỹ thuật điều khiển và tự động hoá;</w:t>
      </w:r>
    </w:p>
    <w:p w14:paraId="51818C24" w14:textId="77777777" w:rsidR="00267032" w:rsidRPr="006F5C1C" w:rsidRDefault="00267032" w:rsidP="00267032">
      <w:pPr>
        <w:pStyle w:val="Nen"/>
        <w:spacing w:before="0" w:line="240" w:lineRule="auto"/>
        <w:ind w:firstLine="720"/>
        <w:rPr>
          <w:lang w:val="vi-VN"/>
        </w:rPr>
      </w:pPr>
      <w:r w:rsidRPr="006F5C1C">
        <w:rPr>
          <w:lang w:val="vi-VN"/>
        </w:rPr>
        <w:t>+ Định hướng dẫn dắt chuyên môn để xử lý những vấn đề lớn trong quản lý vận hành điều khiển hệ thống điện, dây chuyền sản xuất;</w:t>
      </w:r>
    </w:p>
    <w:p w14:paraId="71EA2568" w14:textId="77777777" w:rsidR="00267032" w:rsidRPr="006F5C1C" w:rsidRDefault="00267032" w:rsidP="00267032">
      <w:pPr>
        <w:pStyle w:val="Nen"/>
        <w:spacing w:before="0" w:line="240" w:lineRule="auto"/>
        <w:ind w:firstLine="720"/>
        <w:rPr>
          <w:lang w:val="vi-VN"/>
        </w:rPr>
      </w:pPr>
      <w:r w:rsidRPr="006F5C1C">
        <w:rPr>
          <w:lang w:val="vi-VN"/>
        </w:rPr>
        <w:t>+ Làm việc nhóm: chủ động, tích cực, phát huy trí tuệ tập thể trong quản lý và hoạt động chuyên môn.</w:t>
      </w:r>
    </w:p>
    <w:p w14:paraId="3EA9E8F0" w14:textId="77777777" w:rsidR="00267032" w:rsidRPr="006F5C1C" w:rsidRDefault="00FC201D" w:rsidP="00267032">
      <w:pPr>
        <w:pStyle w:val="30"/>
        <w:rPr>
          <w:lang w:val="vi-VN"/>
        </w:rPr>
      </w:pPr>
      <w:r w:rsidRPr="006F5C1C">
        <w:t>1.2.4</w:t>
      </w:r>
      <w:r w:rsidR="00267032" w:rsidRPr="006F5C1C">
        <w:rPr>
          <w:lang w:val="vi-VN"/>
        </w:rPr>
        <w:t xml:space="preserve"> Định hướng nghề nghiệp của người học sau khi tốt nghiệp </w:t>
      </w:r>
    </w:p>
    <w:p w14:paraId="175A173B" w14:textId="77777777" w:rsidR="00267032" w:rsidRPr="006F5C1C" w:rsidRDefault="00267032" w:rsidP="00267032">
      <w:pPr>
        <w:pStyle w:val="Nen"/>
        <w:spacing w:before="0" w:line="240" w:lineRule="auto"/>
        <w:rPr>
          <w:lang w:val="vi-VN"/>
        </w:rPr>
      </w:pPr>
      <w:r w:rsidRPr="006F5C1C">
        <w:rPr>
          <w:lang w:val="vi-VN"/>
        </w:rPr>
        <w:t>Người học sau khi tốt nghiệp thạc sĩ ngành Kỹ thuật điện có thể công tác trong các lĩnh vực sau:</w:t>
      </w:r>
    </w:p>
    <w:p w14:paraId="7639F651" w14:textId="77777777" w:rsidR="00267032" w:rsidRPr="006F5C1C" w:rsidRDefault="00267032" w:rsidP="00267032">
      <w:pPr>
        <w:pStyle w:val="Nen"/>
        <w:spacing w:before="0" w:line="240" w:lineRule="auto"/>
        <w:rPr>
          <w:lang w:val="vi-VN"/>
        </w:rPr>
      </w:pPr>
      <w:r w:rsidRPr="006F5C1C">
        <w:rPr>
          <w:lang w:val="vi-VN"/>
        </w:rPr>
        <w:t>+ Các cơ quan quản lí nhà nước;</w:t>
      </w:r>
    </w:p>
    <w:p w14:paraId="28AB70FF" w14:textId="77777777" w:rsidR="00267032" w:rsidRPr="006F5C1C" w:rsidRDefault="00267032" w:rsidP="00267032">
      <w:pPr>
        <w:pStyle w:val="Nen"/>
        <w:spacing w:before="0" w:line="240" w:lineRule="auto"/>
        <w:rPr>
          <w:lang w:val="vi-VN"/>
        </w:rPr>
      </w:pPr>
      <w:r w:rsidRPr="006F5C1C">
        <w:rPr>
          <w:lang w:val="vi-VN"/>
        </w:rPr>
        <w:t>+ Các doanh nghiệp hoạt động trong lĩnh vực sản xuất kinh doanh, tư vấn, xuất nhập khẩu thiết bị điện;</w:t>
      </w:r>
    </w:p>
    <w:p w14:paraId="541AABF2" w14:textId="77777777" w:rsidR="00267032" w:rsidRPr="006F5C1C" w:rsidRDefault="00267032" w:rsidP="00267032">
      <w:pPr>
        <w:pStyle w:val="Nen"/>
        <w:spacing w:before="0" w:line="240" w:lineRule="auto"/>
        <w:rPr>
          <w:lang w:val="vi-VN"/>
        </w:rPr>
      </w:pPr>
      <w:r w:rsidRPr="006F5C1C">
        <w:rPr>
          <w:lang w:val="vi-VN"/>
        </w:rPr>
        <w:t>+ Các công ty hoạt động trong lĩnh vực quản lý vận hành hệ thống điện, thiết kế, thi công công trình điện.</w:t>
      </w:r>
    </w:p>
    <w:p w14:paraId="1E433D6E" w14:textId="77777777" w:rsidR="00267032" w:rsidRPr="006F5C1C" w:rsidRDefault="00267032" w:rsidP="00267032">
      <w:pPr>
        <w:pStyle w:val="Nen"/>
        <w:spacing w:before="0" w:line="240" w:lineRule="auto"/>
      </w:pPr>
      <w:r w:rsidRPr="006F5C1C">
        <w:rPr>
          <w:lang w:val="vi-VN"/>
        </w:rPr>
        <w:t>+ Các công ty, nhà máy có ứng dụng tự động hóa trong sản xuất</w:t>
      </w:r>
      <w:r w:rsidRPr="006F5C1C">
        <w:t>.</w:t>
      </w:r>
    </w:p>
    <w:p w14:paraId="149868A0" w14:textId="77777777" w:rsidR="00267032" w:rsidRPr="006F5C1C" w:rsidRDefault="00267032" w:rsidP="00267032">
      <w:pPr>
        <w:pStyle w:val="Nen"/>
        <w:spacing w:before="0" w:line="240" w:lineRule="auto"/>
        <w:rPr>
          <w:lang w:val="vi-VN"/>
        </w:rPr>
      </w:pPr>
      <w:r w:rsidRPr="006F5C1C">
        <w:rPr>
          <w:lang w:val="vi-VN"/>
        </w:rPr>
        <w:t>+ Giảng dạy và nghiên cứu tại các trường đại học, cao đẳng, trung học chuyên nghiệp và các viện, trung tâm nghiên cứu trong lĩnh vực hệ thống cung cấp và sử dụng điện; kỹ thuật điều khiển và tự động hoá;</w:t>
      </w:r>
    </w:p>
    <w:p w14:paraId="35F2766D" w14:textId="77777777" w:rsidR="00267032" w:rsidRPr="006F5C1C" w:rsidRDefault="00267032" w:rsidP="00267032">
      <w:pPr>
        <w:pStyle w:val="Nen"/>
        <w:spacing w:before="0" w:line="240" w:lineRule="auto"/>
        <w:rPr>
          <w:lang w:val="vi-VN"/>
        </w:rPr>
      </w:pPr>
    </w:p>
    <w:p w14:paraId="31B60532" w14:textId="77777777" w:rsidR="00267032" w:rsidRPr="006F5C1C" w:rsidRDefault="00FC201D" w:rsidP="00267032">
      <w:pPr>
        <w:pStyle w:val="30"/>
        <w:rPr>
          <w:lang w:val="vi-VN"/>
        </w:rPr>
      </w:pPr>
      <w:r w:rsidRPr="006F5C1C">
        <w:t>1.2.5.</w:t>
      </w:r>
      <w:r w:rsidR="00267032" w:rsidRPr="006F5C1C">
        <w:rPr>
          <w:lang w:val="vi-VN"/>
        </w:rPr>
        <w:t xml:space="preserve"> Định hướng học tập nâng cao trình độ sau khi tốt nghiệp </w:t>
      </w:r>
    </w:p>
    <w:p w14:paraId="2EF22196" w14:textId="77777777" w:rsidR="00267032" w:rsidRPr="006F5C1C" w:rsidRDefault="00267032" w:rsidP="00267032">
      <w:pPr>
        <w:pStyle w:val="Nen"/>
        <w:spacing w:before="0" w:line="240" w:lineRule="auto"/>
        <w:rPr>
          <w:lang w:val="vi-VN"/>
        </w:rPr>
      </w:pPr>
      <w:r w:rsidRPr="006F5C1C">
        <w:rPr>
          <w:lang w:val="vi-VN"/>
        </w:rPr>
        <w:t xml:space="preserve">Người tốt nghiệp thạc sĩ Kỹ thuật điện có thể học tập nâng cao trình độ: </w:t>
      </w:r>
    </w:p>
    <w:p w14:paraId="19FF49D7" w14:textId="77777777" w:rsidR="00267032" w:rsidRPr="006F5C1C" w:rsidRDefault="00267032" w:rsidP="00267032">
      <w:pPr>
        <w:pStyle w:val="Nen"/>
        <w:spacing w:before="0" w:line="240" w:lineRule="auto"/>
        <w:rPr>
          <w:spacing w:val="-4"/>
          <w:lang w:val="vi-VN"/>
        </w:rPr>
      </w:pPr>
      <w:r w:rsidRPr="006F5C1C">
        <w:rPr>
          <w:spacing w:val="-4"/>
          <w:lang w:val="vi-VN"/>
        </w:rPr>
        <w:t>+ Có khả năng tiếp tục học tập, nghiên cứu ở trình độ tiến sĩ về hệ thống cung cấp và sử dụng điện; điều khiển và tự động hoá;</w:t>
      </w:r>
    </w:p>
    <w:p w14:paraId="71C0887B" w14:textId="77777777" w:rsidR="00267032" w:rsidRPr="006F5C1C" w:rsidRDefault="00267032" w:rsidP="00267032">
      <w:pPr>
        <w:pStyle w:val="Nen"/>
        <w:spacing w:before="0" w:line="240" w:lineRule="auto"/>
        <w:rPr>
          <w:lang w:val="vi-VN"/>
        </w:rPr>
      </w:pPr>
      <w:r w:rsidRPr="006F5C1C">
        <w:rPr>
          <w:lang w:val="vi-VN"/>
        </w:rPr>
        <w:t>+ Có khả năng tích luỹ kinh nghiệm, chủ động nghiên cứu cải tiến và ứng dụng các tiến bộ khoa học kỹ thuật vào sản xuất;</w:t>
      </w:r>
    </w:p>
    <w:p w14:paraId="0240CC8D" w14:textId="77777777" w:rsidR="00267032" w:rsidRPr="006F5C1C" w:rsidRDefault="00267032" w:rsidP="00267032">
      <w:pPr>
        <w:pStyle w:val="Nen"/>
        <w:spacing w:before="0" w:line="240" w:lineRule="auto"/>
        <w:rPr>
          <w:lang w:val="vi-VN"/>
        </w:rPr>
      </w:pPr>
      <w:r w:rsidRPr="006F5C1C">
        <w:rPr>
          <w:lang w:val="vi-VN"/>
        </w:rPr>
        <w:t>+ Có thể tiếp tục nâng cao trình độ, năng lực lãnh đạo, quản lí để đảm nhận các chức vụ cao hơn trong các cơ quan quản lí nhà nước và doanh nghiệp.</w:t>
      </w:r>
    </w:p>
    <w:p w14:paraId="0AF3E610" w14:textId="77777777" w:rsidR="00267032" w:rsidRPr="006F5C1C" w:rsidRDefault="00267032" w:rsidP="00267032">
      <w:pPr>
        <w:ind w:firstLine="567"/>
        <w:jc w:val="both"/>
        <w:rPr>
          <w:sz w:val="24"/>
          <w:szCs w:val="24"/>
        </w:rPr>
      </w:pPr>
      <w:r w:rsidRPr="006F5C1C">
        <w:rPr>
          <w:sz w:val="24"/>
          <w:szCs w:val="24"/>
        </w:rPr>
        <w:t>.</w:t>
      </w:r>
    </w:p>
    <w:p w14:paraId="49CDA711" w14:textId="77777777" w:rsidR="00C109FB" w:rsidRPr="006F5C1C" w:rsidRDefault="00C109FB" w:rsidP="00C109FB">
      <w:pPr>
        <w:pStyle w:val="1"/>
        <w:spacing w:before="0" w:after="0" w:line="340" w:lineRule="exact"/>
        <w:rPr>
          <w:rFonts w:ascii="Times New Roman" w:hAnsi="Times New Roman"/>
          <w:lang w:val="es-ES"/>
        </w:rPr>
      </w:pPr>
      <w:r w:rsidRPr="006F5C1C">
        <w:rPr>
          <w:rFonts w:ascii="Times New Roman" w:hAnsi="Times New Roman"/>
          <w:shd w:val="clear" w:color="auto" w:fill="FFFFFF"/>
          <w:lang w:val="es-ES" w:eastAsia="en-US"/>
        </w:rPr>
        <w:t xml:space="preserve">2. ĐỐI TƯỢNG ĐÀO TẠO VÀ NGUỒN TUYỂN SINH </w:t>
      </w:r>
      <w:r w:rsidRPr="006F5C1C">
        <w:rPr>
          <w:rFonts w:ascii="Times New Roman" w:hAnsi="Times New Roman"/>
          <w:shd w:val="clear" w:color="auto" w:fill="FFFFFF"/>
          <w:lang w:val="es-ES" w:eastAsia="en-US"/>
        </w:rPr>
        <w:br/>
      </w:r>
      <w:r w:rsidRPr="006F5C1C">
        <w:rPr>
          <w:rFonts w:ascii="Times New Roman" w:hAnsi="Times New Roman"/>
          <w:lang w:val="es-ES"/>
        </w:rPr>
        <w:t>(Như đào tạo trình độ thạc sĩ định hướng nghiên cứu)</w:t>
      </w:r>
    </w:p>
    <w:p w14:paraId="718F0AEF" w14:textId="77777777" w:rsidR="009738E5" w:rsidRPr="006F5C1C" w:rsidRDefault="009738E5" w:rsidP="009738E5">
      <w:pPr>
        <w:pStyle w:val="1"/>
        <w:spacing w:before="120" w:after="0" w:line="340" w:lineRule="exact"/>
        <w:rPr>
          <w:rFonts w:ascii="Times New Roman" w:hAnsi="Times New Roman"/>
          <w:shd w:val="clear" w:color="auto" w:fill="FFFFFF"/>
          <w:lang w:val="es-ES" w:eastAsia="en-US"/>
        </w:rPr>
      </w:pPr>
      <w:bookmarkStart w:id="223" w:name="_Toc450133874"/>
      <w:r w:rsidRPr="006F5C1C">
        <w:rPr>
          <w:rFonts w:ascii="Times New Roman" w:hAnsi="Times New Roman"/>
          <w:shd w:val="clear" w:color="auto" w:fill="FFFFFF"/>
          <w:lang w:val="es-ES" w:eastAsia="en-US"/>
        </w:rPr>
        <w:t>3. CHƯƠNG TRÌNH ĐÀO TẠO</w:t>
      </w:r>
    </w:p>
    <w:p w14:paraId="17A36697" w14:textId="77777777" w:rsidR="009738E5" w:rsidRPr="006F5C1C" w:rsidRDefault="009738E5" w:rsidP="009738E5">
      <w:pPr>
        <w:pStyle w:val="2"/>
        <w:spacing w:before="0" w:after="0" w:line="340" w:lineRule="exact"/>
        <w:rPr>
          <w:rFonts w:ascii="Times New Roman" w:hAnsi="Times New Roman"/>
          <w:shd w:val="clear" w:color="auto" w:fill="FFFFFF"/>
          <w:lang w:val="es-ES" w:eastAsia="en-US"/>
        </w:rPr>
      </w:pPr>
      <w:r w:rsidRPr="006F5C1C">
        <w:rPr>
          <w:rFonts w:ascii="Times New Roman" w:hAnsi="Times New Roman"/>
          <w:shd w:val="clear" w:color="auto" w:fill="FFFFFF"/>
          <w:lang w:val="es-ES" w:eastAsia="en-US"/>
        </w:rPr>
        <w:t>3.1. Khối lượng kiến thức tối thiểu và thời gian đào tạo theo thiết kế</w:t>
      </w:r>
    </w:p>
    <w:p w14:paraId="72A37AC1" w14:textId="77777777" w:rsidR="009738E5" w:rsidRDefault="009738E5" w:rsidP="009738E5">
      <w:pPr>
        <w:pStyle w:val="CHU"/>
        <w:numPr>
          <w:ilvl w:val="0"/>
          <w:numId w:val="3"/>
        </w:numPr>
        <w:spacing w:before="0" w:after="0" w:line="340" w:lineRule="exact"/>
        <w:ind w:left="270" w:hanging="180"/>
        <w:rPr>
          <w:sz w:val="26"/>
          <w:szCs w:val="26"/>
          <w:lang w:eastAsia="en-US"/>
        </w:rPr>
      </w:pPr>
      <w:r w:rsidRPr="006F5C1C">
        <w:rPr>
          <w:sz w:val="26"/>
          <w:szCs w:val="26"/>
          <w:lang w:eastAsia="en-US"/>
        </w:rPr>
        <w:t>Tổng số:</w:t>
      </w:r>
      <w:r>
        <w:rPr>
          <w:sz w:val="26"/>
          <w:szCs w:val="26"/>
          <w:lang w:eastAsia="en-US"/>
        </w:rPr>
        <w:t xml:space="preserve"> tối thiểu</w:t>
      </w:r>
      <w:r w:rsidRPr="006F5C1C">
        <w:rPr>
          <w:sz w:val="26"/>
          <w:szCs w:val="26"/>
          <w:lang w:eastAsia="en-US"/>
        </w:rPr>
        <w:t xml:space="preserve"> 46 </w:t>
      </w:r>
      <w:r>
        <w:rPr>
          <w:sz w:val="26"/>
          <w:szCs w:val="26"/>
          <w:lang w:eastAsia="en-US"/>
        </w:rPr>
        <w:t xml:space="preserve">tín chỉ cho </w:t>
      </w:r>
      <w:r w:rsidRPr="00B64443">
        <w:rPr>
          <w:sz w:val="26"/>
          <w:szCs w:val="26"/>
          <w:lang w:eastAsia="en-US"/>
        </w:rPr>
        <w:t xml:space="preserve">các đối tượng đã tốt nghiệp trình độ đại học có khối lượng học tập 150 tín chỉ </w:t>
      </w:r>
    </w:p>
    <w:p w14:paraId="04A93E65" w14:textId="77777777" w:rsidR="009738E5" w:rsidRDefault="009738E5" w:rsidP="009738E5">
      <w:pPr>
        <w:pStyle w:val="CHU"/>
        <w:numPr>
          <w:ilvl w:val="0"/>
          <w:numId w:val="3"/>
        </w:numPr>
        <w:spacing w:before="0" w:after="0" w:line="340" w:lineRule="exact"/>
        <w:ind w:left="270" w:hanging="180"/>
        <w:rPr>
          <w:sz w:val="26"/>
          <w:szCs w:val="26"/>
          <w:lang w:eastAsia="en-US"/>
        </w:rPr>
      </w:pPr>
      <w:r w:rsidRPr="006F5C1C">
        <w:rPr>
          <w:sz w:val="26"/>
          <w:szCs w:val="26"/>
          <w:lang w:eastAsia="en-US"/>
        </w:rPr>
        <w:t xml:space="preserve">Tổng số: </w:t>
      </w:r>
      <w:r>
        <w:rPr>
          <w:sz w:val="26"/>
          <w:szCs w:val="26"/>
          <w:lang w:eastAsia="en-US"/>
        </w:rPr>
        <w:t>tối thiểu 60</w:t>
      </w:r>
      <w:r w:rsidRPr="006F5C1C">
        <w:rPr>
          <w:sz w:val="26"/>
          <w:szCs w:val="26"/>
          <w:lang w:eastAsia="en-US"/>
        </w:rPr>
        <w:t xml:space="preserve"> tín chỉ</w:t>
      </w:r>
      <w:r>
        <w:rPr>
          <w:sz w:val="26"/>
          <w:szCs w:val="26"/>
          <w:lang w:eastAsia="en-US"/>
        </w:rPr>
        <w:t xml:space="preserve"> cho </w:t>
      </w:r>
      <w:r w:rsidRPr="00B64443">
        <w:rPr>
          <w:sz w:val="26"/>
          <w:szCs w:val="26"/>
          <w:lang w:eastAsia="en-US"/>
        </w:rPr>
        <w:t xml:space="preserve">các đối tượng đã tốt nghiệp trình độ đại học có khối lượng học tập </w:t>
      </w:r>
      <w:r>
        <w:rPr>
          <w:sz w:val="26"/>
          <w:szCs w:val="26"/>
          <w:lang w:eastAsia="en-US"/>
        </w:rPr>
        <w:t xml:space="preserve">dưới 150 </w:t>
      </w:r>
      <w:r w:rsidRPr="00B64443">
        <w:rPr>
          <w:sz w:val="26"/>
          <w:szCs w:val="26"/>
          <w:lang w:eastAsia="en-US"/>
        </w:rPr>
        <w:t xml:space="preserve">tín chỉ </w:t>
      </w:r>
    </w:p>
    <w:p w14:paraId="6BCB5AF7" w14:textId="77777777" w:rsidR="009738E5" w:rsidRDefault="009738E5" w:rsidP="009738E5">
      <w:pPr>
        <w:pStyle w:val="CHU"/>
        <w:numPr>
          <w:ilvl w:val="0"/>
          <w:numId w:val="3"/>
        </w:numPr>
        <w:spacing w:before="0" w:after="0" w:line="340" w:lineRule="exact"/>
        <w:ind w:left="270" w:hanging="180"/>
        <w:rPr>
          <w:sz w:val="26"/>
          <w:szCs w:val="26"/>
          <w:lang w:eastAsia="en-US"/>
        </w:rPr>
      </w:pPr>
      <w:r>
        <w:rPr>
          <w:sz w:val="26"/>
          <w:szCs w:val="26"/>
          <w:lang w:eastAsia="en-US"/>
        </w:rPr>
        <w:t>T</w:t>
      </w:r>
      <w:r w:rsidRPr="00B64443">
        <w:rPr>
          <w:sz w:val="26"/>
          <w:szCs w:val="26"/>
          <w:lang w:eastAsia="en-US"/>
        </w:rPr>
        <w:t>hời gian đào tạo: 1,5 - 2 năm.</w:t>
      </w:r>
    </w:p>
    <w:p w14:paraId="736DB15C" w14:textId="77777777" w:rsidR="009738E5" w:rsidRPr="00606979" w:rsidRDefault="009738E5" w:rsidP="009738E5">
      <w:pPr>
        <w:pStyle w:val="CHU"/>
        <w:spacing w:before="0" w:after="0" w:line="340" w:lineRule="exact"/>
        <w:ind w:firstLine="0"/>
        <w:rPr>
          <w:b/>
          <w:sz w:val="26"/>
          <w:szCs w:val="26"/>
          <w:highlight w:val="green"/>
          <w:lang w:eastAsia="en-US"/>
        </w:rPr>
      </w:pPr>
      <w:r w:rsidRPr="00606979">
        <w:rPr>
          <w:b/>
          <w:sz w:val="26"/>
          <w:szCs w:val="26"/>
          <w:highlight w:val="green"/>
          <w:lang w:eastAsia="en-US"/>
        </w:rPr>
        <w:t>3.2 Cấu trúc chương trình đào tạo</w:t>
      </w:r>
    </w:p>
    <w:p w14:paraId="523A0B89" w14:textId="77777777" w:rsidR="009738E5" w:rsidRPr="00B9420F" w:rsidRDefault="009738E5" w:rsidP="009738E5">
      <w:pPr>
        <w:rPr>
          <w:b/>
          <w:sz w:val="24"/>
          <w:szCs w:val="24"/>
        </w:rPr>
      </w:pPr>
      <w:r w:rsidRPr="00B9420F">
        <w:rPr>
          <w:b/>
          <w:sz w:val="24"/>
          <w:szCs w:val="24"/>
          <w:lang w:val="en-US"/>
        </w:rPr>
        <w:t>3.2.</w:t>
      </w:r>
      <w:r>
        <w:rPr>
          <w:b/>
          <w:sz w:val="24"/>
          <w:szCs w:val="24"/>
          <w:lang w:val="en-US"/>
        </w:rPr>
        <w:t>1.</w:t>
      </w:r>
      <w:r w:rsidRPr="00B9420F">
        <w:rPr>
          <w:b/>
          <w:sz w:val="24"/>
          <w:szCs w:val="24"/>
          <w:lang w:val="en-US"/>
        </w:rPr>
        <w:t xml:space="preserve"> </w:t>
      </w:r>
      <w:r w:rsidRPr="00B9420F">
        <w:rPr>
          <w:b/>
          <w:sz w:val="24"/>
          <w:szCs w:val="24"/>
        </w:rPr>
        <w:t>Cấu trúc chương trình đào tạo</w:t>
      </w:r>
      <w:r>
        <w:rPr>
          <w:b/>
          <w:sz w:val="24"/>
          <w:szCs w:val="24"/>
        </w:rPr>
        <w:t xml:space="preserve"> </w:t>
      </w:r>
      <w:r>
        <w:rPr>
          <w:b/>
          <w:sz w:val="24"/>
          <w:szCs w:val="24"/>
          <w:lang w:val="en-US"/>
        </w:rPr>
        <w:t>cho</w:t>
      </w:r>
      <w:r w:rsidRPr="00B9420F">
        <w:rPr>
          <w:b/>
          <w:sz w:val="24"/>
          <w:szCs w:val="24"/>
        </w:rPr>
        <w:t xml:space="preserve"> các đối tượng đã tốt nghiệp trình độ đại học có khối lượng học tập </w:t>
      </w:r>
      <w:r w:rsidRPr="006F5C1C">
        <w:rPr>
          <w:b/>
          <w:bCs/>
          <w:color w:val="000000"/>
          <w:sz w:val="24"/>
          <w:szCs w:val="24"/>
          <w:lang w:val="en-US" w:eastAsia="en-US"/>
        </w:rPr>
        <w:t>≥</w:t>
      </w:r>
      <w:r>
        <w:rPr>
          <w:b/>
          <w:sz w:val="24"/>
          <w:szCs w:val="24"/>
        </w:rPr>
        <w:t xml:space="preserve">150 tín chỉ </w:t>
      </w:r>
    </w:p>
    <w:tbl>
      <w:tblPr>
        <w:tblW w:w="0" w:type="auto"/>
        <w:tblInd w:w="113" w:type="dxa"/>
        <w:tblLook w:val="04A0" w:firstRow="1" w:lastRow="0" w:firstColumn="1" w:lastColumn="0" w:noHBand="0" w:noVBand="1"/>
      </w:tblPr>
      <w:tblGrid>
        <w:gridCol w:w="670"/>
        <w:gridCol w:w="1270"/>
        <w:gridCol w:w="4389"/>
        <w:gridCol w:w="712"/>
        <w:gridCol w:w="1087"/>
        <w:gridCol w:w="1047"/>
      </w:tblGrid>
      <w:tr w:rsidR="009738E5" w:rsidRPr="006F5C1C" w14:paraId="0BB70FF1" w14:textId="77777777" w:rsidTr="00C52CAF">
        <w:trPr>
          <w:trHeight w:val="6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7D95D04" w14:textId="77777777" w:rsidR="009738E5" w:rsidRPr="006F5C1C" w:rsidRDefault="009738E5" w:rsidP="00C52CAF">
            <w:pPr>
              <w:jc w:val="center"/>
              <w:rPr>
                <w:b/>
                <w:bCs/>
                <w:color w:val="000000"/>
                <w:sz w:val="24"/>
                <w:szCs w:val="24"/>
                <w:lang w:val="en-US" w:eastAsia="en-US"/>
              </w:rPr>
            </w:pPr>
            <w:r w:rsidRPr="006F5C1C">
              <w:rPr>
                <w:b/>
                <w:bCs/>
                <w:color w:val="000000"/>
                <w:sz w:val="24"/>
                <w:szCs w:val="24"/>
                <w:lang w:val="en-US" w:eastAsia="en-US"/>
              </w:rPr>
              <w:t>STT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8D2188E" w14:textId="77777777" w:rsidR="009738E5" w:rsidRPr="006F5C1C" w:rsidRDefault="009738E5" w:rsidP="00C52CAF">
            <w:pPr>
              <w:jc w:val="center"/>
              <w:rPr>
                <w:b/>
                <w:bCs/>
                <w:color w:val="000000"/>
                <w:sz w:val="24"/>
                <w:szCs w:val="24"/>
                <w:lang w:val="en-US" w:eastAsia="en-US"/>
              </w:rPr>
            </w:pPr>
            <w:r w:rsidRPr="006F5C1C">
              <w:rPr>
                <w:b/>
                <w:bCs/>
                <w:color w:val="000000"/>
                <w:sz w:val="24"/>
                <w:szCs w:val="24"/>
                <w:lang w:val="en-US" w:eastAsia="en-US"/>
              </w:rPr>
              <w:t>Mã HP</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F04B89A" w14:textId="77777777" w:rsidR="009738E5" w:rsidRPr="006F5C1C" w:rsidRDefault="009738E5" w:rsidP="00C52CAF">
            <w:pPr>
              <w:jc w:val="center"/>
              <w:rPr>
                <w:b/>
                <w:bCs/>
                <w:color w:val="000000"/>
                <w:sz w:val="24"/>
                <w:szCs w:val="24"/>
                <w:lang w:val="en-US" w:eastAsia="en-US"/>
              </w:rPr>
            </w:pPr>
            <w:r w:rsidRPr="006F5C1C">
              <w:rPr>
                <w:b/>
                <w:bCs/>
                <w:color w:val="000000"/>
                <w:sz w:val="24"/>
                <w:szCs w:val="24"/>
                <w:lang w:val="en-US" w:eastAsia="en-US"/>
              </w:rPr>
              <w:t>Tên HP</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32AF4E9" w14:textId="77777777" w:rsidR="009738E5" w:rsidRPr="006F5C1C" w:rsidRDefault="009738E5" w:rsidP="00C52CAF">
            <w:pPr>
              <w:jc w:val="center"/>
              <w:rPr>
                <w:b/>
                <w:bCs/>
                <w:color w:val="000000"/>
                <w:sz w:val="24"/>
                <w:szCs w:val="24"/>
                <w:lang w:val="en-US" w:eastAsia="en-US"/>
              </w:rPr>
            </w:pPr>
            <w:r w:rsidRPr="006F5C1C">
              <w:rPr>
                <w:b/>
                <w:bCs/>
                <w:color w:val="000000"/>
                <w:sz w:val="24"/>
                <w:szCs w:val="24"/>
                <w:lang w:val="en-US" w:eastAsia="en-US"/>
              </w:rPr>
              <w:t>Số TC</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2029058" w14:textId="77777777" w:rsidR="009738E5" w:rsidRPr="006F5C1C" w:rsidRDefault="009738E5" w:rsidP="00C52CAF">
            <w:pPr>
              <w:jc w:val="center"/>
              <w:rPr>
                <w:b/>
                <w:bCs/>
                <w:color w:val="000000"/>
                <w:sz w:val="24"/>
                <w:szCs w:val="24"/>
                <w:lang w:val="en-US" w:eastAsia="en-US"/>
              </w:rPr>
            </w:pPr>
            <w:r w:rsidRPr="006F5C1C">
              <w:rPr>
                <w:b/>
                <w:bCs/>
                <w:color w:val="000000"/>
                <w:sz w:val="24"/>
                <w:szCs w:val="24"/>
                <w:lang w:val="en-US" w:eastAsia="en-US"/>
              </w:rPr>
              <w:t>TC trực tiếp</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76869FE" w14:textId="77777777" w:rsidR="009738E5" w:rsidRPr="006F5C1C" w:rsidRDefault="009738E5" w:rsidP="00C52CAF">
            <w:pPr>
              <w:jc w:val="center"/>
              <w:rPr>
                <w:b/>
                <w:bCs/>
                <w:color w:val="000000"/>
                <w:sz w:val="24"/>
                <w:szCs w:val="24"/>
                <w:lang w:val="en-US" w:eastAsia="en-US"/>
              </w:rPr>
            </w:pPr>
            <w:r w:rsidRPr="006F5C1C">
              <w:rPr>
                <w:b/>
                <w:bCs/>
                <w:color w:val="000000"/>
                <w:sz w:val="24"/>
                <w:szCs w:val="24"/>
                <w:lang w:val="en-US" w:eastAsia="en-US"/>
              </w:rPr>
              <w:t>TC online</w:t>
            </w:r>
          </w:p>
        </w:tc>
      </w:tr>
      <w:tr w:rsidR="009738E5" w:rsidRPr="006F5C1C" w14:paraId="3ACACBF1" w14:textId="77777777" w:rsidTr="00C52CAF">
        <w:trPr>
          <w:trHeight w:val="315"/>
        </w:trPr>
        <w:tc>
          <w:tcPr>
            <w:tcW w:w="0" w:type="auto"/>
            <w:tcBorders>
              <w:top w:val="nil"/>
              <w:left w:val="single" w:sz="4" w:space="0" w:color="auto"/>
              <w:bottom w:val="nil"/>
              <w:right w:val="single" w:sz="4" w:space="0" w:color="auto"/>
            </w:tcBorders>
            <w:shd w:val="clear" w:color="auto" w:fill="auto"/>
            <w:noWrap/>
            <w:vAlign w:val="bottom"/>
            <w:hideMark/>
          </w:tcPr>
          <w:p w14:paraId="08EB3BCA" w14:textId="77777777" w:rsidR="009738E5" w:rsidRPr="006F5C1C" w:rsidRDefault="009738E5" w:rsidP="00C52CAF">
            <w:pPr>
              <w:jc w:val="center"/>
              <w:rPr>
                <w:b/>
                <w:bCs/>
                <w:color w:val="000000"/>
                <w:sz w:val="24"/>
                <w:szCs w:val="24"/>
                <w:lang w:val="en-US" w:eastAsia="en-US"/>
              </w:rPr>
            </w:pPr>
            <w:r w:rsidRPr="006F5C1C">
              <w:rPr>
                <w:b/>
                <w:bCs/>
                <w:color w:val="000000"/>
                <w:sz w:val="24"/>
                <w:szCs w:val="24"/>
                <w:lang w:val="en-US" w:eastAsia="en-US"/>
              </w:rPr>
              <w:t>I</w:t>
            </w:r>
          </w:p>
        </w:tc>
        <w:tc>
          <w:tcPr>
            <w:tcW w:w="0" w:type="auto"/>
            <w:tcBorders>
              <w:top w:val="nil"/>
              <w:left w:val="nil"/>
              <w:bottom w:val="nil"/>
              <w:right w:val="single" w:sz="4" w:space="0" w:color="auto"/>
            </w:tcBorders>
            <w:shd w:val="clear" w:color="auto" w:fill="auto"/>
            <w:noWrap/>
            <w:vAlign w:val="bottom"/>
            <w:hideMark/>
          </w:tcPr>
          <w:p w14:paraId="43616071" w14:textId="77777777" w:rsidR="009738E5" w:rsidRPr="006F5C1C" w:rsidRDefault="009738E5" w:rsidP="00C52CAF">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nil"/>
              <w:bottom w:val="nil"/>
              <w:right w:val="single" w:sz="4" w:space="0" w:color="auto"/>
            </w:tcBorders>
            <w:shd w:val="clear" w:color="auto" w:fill="auto"/>
            <w:noWrap/>
            <w:vAlign w:val="bottom"/>
            <w:hideMark/>
          </w:tcPr>
          <w:p w14:paraId="09BDA167" w14:textId="77777777" w:rsidR="009738E5" w:rsidRPr="006F5C1C" w:rsidRDefault="009738E5" w:rsidP="00C52CAF">
            <w:pPr>
              <w:rPr>
                <w:b/>
                <w:bCs/>
                <w:color w:val="000000"/>
                <w:sz w:val="24"/>
                <w:szCs w:val="24"/>
                <w:lang w:val="en-US" w:eastAsia="en-US"/>
              </w:rPr>
            </w:pPr>
            <w:r w:rsidRPr="006F5C1C">
              <w:rPr>
                <w:b/>
                <w:bCs/>
                <w:color w:val="000000"/>
                <w:sz w:val="24"/>
                <w:szCs w:val="24"/>
                <w:lang w:val="en-US" w:eastAsia="en-US"/>
              </w:rPr>
              <w:t>Học phần bắt buộc</w:t>
            </w:r>
          </w:p>
        </w:tc>
        <w:tc>
          <w:tcPr>
            <w:tcW w:w="0" w:type="auto"/>
            <w:tcBorders>
              <w:top w:val="nil"/>
              <w:left w:val="nil"/>
              <w:bottom w:val="nil"/>
              <w:right w:val="single" w:sz="4" w:space="0" w:color="auto"/>
            </w:tcBorders>
            <w:shd w:val="clear" w:color="auto" w:fill="auto"/>
            <w:noWrap/>
            <w:vAlign w:val="bottom"/>
            <w:hideMark/>
          </w:tcPr>
          <w:p w14:paraId="4AE5916F" w14:textId="77777777" w:rsidR="009738E5" w:rsidRPr="006F5C1C" w:rsidRDefault="009738E5" w:rsidP="00C52CAF">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nil"/>
              <w:bottom w:val="nil"/>
              <w:right w:val="single" w:sz="4" w:space="0" w:color="auto"/>
            </w:tcBorders>
            <w:shd w:val="clear" w:color="auto" w:fill="auto"/>
            <w:noWrap/>
            <w:vAlign w:val="bottom"/>
            <w:hideMark/>
          </w:tcPr>
          <w:p w14:paraId="64091ED2" w14:textId="77777777" w:rsidR="009738E5" w:rsidRPr="006F5C1C" w:rsidRDefault="009738E5" w:rsidP="00C52CAF">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nil"/>
              <w:bottom w:val="nil"/>
              <w:right w:val="single" w:sz="4" w:space="0" w:color="auto"/>
            </w:tcBorders>
            <w:shd w:val="clear" w:color="auto" w:fill="auto"/>
            <w:noWrap/>
            <w:vAlign w:val="bottom"/>
            <w:hideMark/>
          </w:tcPr>
          <w:p w14:paraId="4CF053C7" w14:textId="77777777" w:rsidR="009738E5" w:rsidRPr="006F5C1C" w:rsidRDefault="009738E5" w:rsidP="00C52CAF">
            <w:pPr>
              <w:jc w:val="center"/>
              <w:rPr>
                <w:b/>
                <w:bCs/>
                <w:color w:val="000000"/>
                <w:sz w:val="24"/>
                <w:szCs w:val="24"/>
                <w:lang w:val="en-US" w:eastAsia="en-US"/>
              </w:rPr>
            </w:pPr>
            <w:r w:rsidRPr="006F5C1C">
              <w:rPr>
                <w:b/>
                <w:bCs/>
                <w:color w:val="000000"/>
                <w:sz w:val="24"/>
                <w:szCs w:val="24"/>
                <w:lang w:val="en-US" w:eastAsia="en-US"/>
              </w:rPr>
              <w:t> </w:t>
            </w:r>
          </w:p>
        </w:tc>
      </w:tr>
      <w:tr w:rsidR="009738E5" w:rsidRPr="006F5C1C" w14:paraId="20DA2494" w14:textId="77777777" w:rsidTr="00C52CAF">
        <w:trPr>
          <w:trHeight w:val="315"/>
        </w:trPr>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10FE9D71"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2EAB712"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NLM7001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17DD7CC" w14:textId="77777777" w:rsidR="009738E5" w:rsidRPr="006F5C1C" w:rsidRDefault="009738E5" w:rsidP="00C52CAF">
            <w:pPr>
              <w:rPr>
                <w:color w:val="000000"/>
                <w:sz w:val="24"/>
                <w:szCs w:val="24"/>
                <w:lang w:val="en-US" w:eastAsia="en-US"/>
              </w:rPr>
            </w:pPr>
            <w:r w:rsidRPr="006F5C1C">
              <w:rPr>
                <w:color w:val="000000"/>
                <w:sz w:val="24"/>
                <w:szCs w:val="24"/>
                <w:lang w:val="en-US" w:eastAsia="en-US"/>
              </w:rPr>
              <w:t>Triết học</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3CC9808"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3</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AF14C77"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60F37BD"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1</w:t>
            </w:r>
          </w:p>
        </w:tc>
      </w:tr>
      <w:tr w:rsidR="009738E5" w:rsidRPr="006F5C1C" w14:paraId="1871156D" w14:textId="77777777" w:rsidTr="00C52CAF">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6BBA1037"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C0CEEA3"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NNA7003</w:t>
            </w:r>
          </w:p>
        </w:tc>
        <w:tc>
          <w:tcPr>
            <w:tcW w:w="0" w:type="auto"/>
            <w:tcBorders>
              <w:top w:val="nil"/>
              <w:left w:val="nil"/>
              <w:bottom w:val="single" w:sz="4" w:space="0" w:color="auto"/>
              <w:right w:val="single" w:sz="4" w:space="0" w:color="auto"/>
            </w:tcBorders>
            <w:shd w:val="clear" w:color="auto" w:fill="auto"/>
            <w:vAlign w:val="center"/>
            <w:hideMark/>
          </w:tcPr>
          <w:p w14:paraId="772BC957" w14:textId="77777777" w:rsidR="009738E5" w:rsidRPr="006F5C1C" w:rsidRDefault="009738E5" w:rsidP="00C52CAF">
            <w:pPr>
              <w:rPr>
                <w:color w:val="000000"/>
                <w:sz w:val="24"/>
                <w:szCs w:val="24"/>
                <w:lang w:val="en-US" w:eastAsia="en-US"/>
              </w:rPr>
            </w:pPr>
            <w:r w:rsidRPr="006F5C1C">
              <w:rPr>
                <w:color w:val="000000"/>
                <w:sz w:val="24"/>
                <w:szCs w:val="24"/>
                <w:lang w:val="en-US" w:eastAsia="en-US"/>
              </w:rPr>
              <w:t>Tiếng Anh</w:t>
            </w:r>
          </w:p>
        </w:tc>
        <w:tc>
          <w:tcPr>
            <w:tcW w:w="0" w:type="auto"/>
            <w:tcBorders>
              <w:top w:val="nil"/>
              <w:left w:val="nil"/>
              <w:bottom w:val="single" w:sz="4" w:space="0" w:color="auto"/>
              <w:right w:val="single" w:sz="4" w:space="0" w:color="auto"/>
            </w:tcBorders>
            <w:shd w:val="clear" w:color="auto" w:fill="auto"/>
            <w:vAlign w:val="center"/>
            <w:hideMark/>
          </w:tcPr>
          <w:p w14:paraId="65D7FE8C"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2A4D2916"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6D2DFDDE"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1</w:t>
            </w:r>
          </w:p>
        </w:tc>
      </w:tr>
      <w:tr w:rsidR="009738E5" w:rsidRPr="006F5C1C" w14:paraId="610A9571" w14:textId="77777777" w:rsidTr="00C52CAF">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454FC01A"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3</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F89868E"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TDH7001</w:t>
            </w:r>
          </w:p>
        </w:tc>
        <w:tc>
          <w:tcPr>
            <w:tcW w:w="0" w:type="auto"/>
            <w:tcBorders>
              <w:top w:val="nil"/>
              <w:left w:val="nil"/>
              <w:bottom w:val="single" w:sz="4" w:space="0" w:color="auto"/>
              <w:right w:val="single" w:sz="4" w:space="0" w:color="auto"/>
            </w:tcBorders>
            <w:shd w:val="clear" w:color="auto" w:fill="auto"/>
            <w:vAlign w:val="center"/>
            <w:hideMark/>
          </w:tcPr>
          <w:p w14:paraId="79FBB8A5" w14:textId="77777777" w:rsidR="009738E5" w:rsidRPr="006F5C1C" w:rsidRDefault="009738E5" w:rsidP="00C52CAF">
            <w:pPr>
              <w:rPr>
                <w:color w:val="000000"/>
                <w:sz w:val="24"/>
                <w:szCs w:val="24"/>
                <w:lang w:val="en-US" w:eastAsia="en-US"/>
              </w:rPr>
            </w:pPr>
            <w:r w:rsidRPr="006F5C1C">
              <w:rPr>
                <w:color w:val="000000"/>
                <w:sz w:val="24"/>
                <w:szCs w:val="24"/>
                <w:lang w:val="en-US" w:eastAsia="en-US"/>
              </w:rPr>
              <w:t>Điều khiển số</w:t>
            </w:r>
          </w:p>
        </w:tc>
        <w:tc>
          <w:tcPr>
            <w:tcW w:w="0" w:type="auto"/>
            <w:tcBorders>
              <w:top w:val="nil"/>
              <w:left w:val="nil"/>
              <w:bottom w:val="single" w:sz="4" w:space="0" w:color="auto"/>
              <w:right w:val="single" w:sz="4" w:space="0" w:color="auto"/>
            </w:tcBorders>
            <w:shd w:val="clear" w:color="auto" w:fill="auto"/>
            <w:vAlign w:val="center"/>
            <w:hideMark/>
          </w:tcPr>
          <w:p w14:paraId="48E78196"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746323D7"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1A62F2D5"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0</w:t>
            </w:r>
          </w:p>
        </w:tc>
      </w:tr>
      <w:tr w:rsidR="009738E5" w:rsidRPr="006F5C1C" w14:paraId="59735A52" w14:textId="77777777" w:rsidTr="00C52CAF">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6E13F580"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4</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EBE2D75"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DIE7002</w:t>
            </w:r>
          </w:p>
        </w:tc>
        <w:tc>
          <w:tcPr>
            <w:tcW w:w="0" w:type="auto"/>
            <w:tcBorders>
              <w:top w:val="nil"/>
              <w:left w:val="nil"/>
              <w:bottom w:val="single" w:sz="4" w:space="0" w:color="auto"/>
              <w:right w:val="single" w:sz="4" w:space="0" w:color="auto"/>
            </w:tcBorders>
            <w:shd w:val="clear" w:color="auto" w:fill="auto"/>
            <w:vAlign w:val="center"/>
            <w:hideMark/>
          </w:tcPr>
          <w:p w14:paraId="30E2A205" w14:textId="77777777" w:rsidR="009738E5" w:rsidRPr="006F5C1C" w:rsidRDefault="009738E5" w:rsidP="00C52CAF">
            <w:pPr>
              <w:rPr>
                <w:color w:val="000000"/>
                <w:sz w:val="24"/>
                <w:szCs w:val="24"/>
                <w:lang w:val="en-US" w:eastAsia="en-US"/>
              </w:rPr>
            </w:pPr>
            <w:r w:rsidRPr="006F5C1C">
              <w:rPr>
                <w:color w:val="000000"/>
                <w:sz w:val="24"/>
                <w:szCs w:val="24"/>
                <w:lang w:val="en-US" w:eastAsia="en-US"/>
              </w:rPr>
              <w:t>Phương pháp nghiên cứu trong Kỹ thuật điện</w:t>
            </w:r>
          </w:p>
        </w:tc>
        <w:tc>
          <w:tcPr>
            <w:tcW w:w="0" w:type="auto"/>
            <w:tcBorders>
              <w:top w:val="nil"/>
              <w:left w:val="nil"/>
              <w:bottom w:val="single" w:sz="4" w:space="0" w:color="auto"/>
              <w:right w:val="single" w:sz="4" w:space="0" w:color="auto"/>
            </w:tcBorders>
            <w:shd w:val="clear" w:color="auto" w:fill="auto"/>
            <w:vAlign w:val="center"/>
            <w:hideMark/>
          </w:tcPr>
          <w:p w14:paraId="016E5C5B"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01D9CDED"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1BBDBFCA"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0</w:t>
            </w:r>
          </w:p>
        </w:tc>
      </w:tr>
      <w:tr w:rsidR="009738E5" w:rsidRPr="006F5C1C" w14:paraId="3B4EF391" w14:textId="77777777" w:rsidTr="00C52CAF">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395CD43E"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5</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9472597"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TDH7006</w:t>
            </w:r>
          </w:p>
        </w:tc>
        <w:tc>
          <w:tcPr>
            <w:tcW w:w="0" w:type="auto"/>
            <w:tcBorders>
              <w:top w:val="nil"/>
              <w:left w:val="nil"/>
              <w:bottom w:val="single" w:sz="4" w:space="0" w:color="auto"/>
              <w:right w:val="single" w:sz="4" w:space="0" w:color="auto"/>
            </w:tcBorders>
            <w:shd w:val="clear" w:color="auto" w:fill="auto"/>
            <w:vAlign w:val="center"/>
            <w:hideMark/>
          </w:tcPr>
          <w:p w14:paraId="7979EE3D" w14:textId="77777777" w:rsidR="009738E5" w:rsidRPr="006F5C1C" w:rsidRDefault="009738E5" w:rsidP="00C52CAF">
            <w:pPr>
              <w:rPr>
                <w:color w:val="000000"/>
                <w:sz w:val="24"/>
                <w:szCs w:val="24"/>
                <w:lang w:val="en-US" w:eastAsia="en-US"/>
              </w:rPr>
            </w:pPr>
            <w:r w:rsidRPr="006F5C1C">
              <w:rPr>
                <w:color w:val="000000"/>
                <w:sz w:val="24"/>
                <w:szCs w:val="24"/>
                <w:lang w:val="en-US" w:eastAsia="en-US"/>
              </w:rPr>
              <w:t>Điều khiển quá trình</w:t>
            </w:r>
          </w:p>
        </w:tc>
        <w:tc>
          <w:tcPr>
            <w:tcW w:w="0" w:type="auto"/>
            <w:tcBorders>
              <w:top w:val="nil"/>
              <w:left w:val="nil"/>
              <w:bottom w:val="single" w:sz="4" w:space="0" w:color="auto"/>
              <w:right w:val="single" w:sz="4" w:space="0" w:color="auto"/>
            </w:tcBorders>
            <w:shd w:val="clear" w:color="auto" w:fill="auto"/>
            <w:vAlign w:val="center"/>
            <w:hideMark/>
          </w:tcPr>
          <w:p w14:paraId="55B598F0"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32B915EA"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018A8CFA"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0</w:t>
            </w:r>
          </w:p>
        </w:tc>
      </w:tr>
      <w:tr w:rsidR="009738E5" w:rsidRPr="006F5C1C" w14:paraId="642C438C" w14:textId="77777777" w:rsidTr="00C52CAF">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5EE2C39D"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6</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C773D58"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DIE7004</w:t>
            </w:r>
          </w:p>
        </w:tc>
        <w:tc>
          <w:tcPr>
            <w:tcW w:w="0" w:type="auto"/>
            <w:tcBorders>
              <w:top w:val="nil"/>
              <w:left w:val="nil"/>
              <w:bottom w:val="single" w:sz="4" w:space="0" w:color="auto"/>
              <w:right w:val="single" w:sz="4" w:space="0" w:color="auto"/>
            </w:tcBorders>
            <w:shd w:val="clear" w:color="auto" w:fill="auto"/>
            <w:vAlign w:val="center"/>
            <w:hideMark/>
          </w:tcPr>
          <w:p w14:paraId="4579349B" w14:textId="77777777" w:rsidR="009738E5" w:rsidRPr="006F5C1C" w:rsidRDefault="009738E5" w:rsidP="00C52CAF">
            <w:pPr>
              <w:rPr>
                <w:color w:val="000000"/>
                <w:sz w:val="24"/>
                <w:szCs w:val="24"/>
                <w:lang w:val="en-US" w:eastAsia="en-US"/>
              </w:rPr>
            </w:pPr>
            <w:r w:rsidRPr="006F5C1C">
              <w:rPr>
                <w:color w:val="000000"/>
                <w:sz w:val="24"/>
                <w:szCs w:val="24"/>
                <w:lang w:val="en-US" w:eastAsia="en-US"/>
              </w:rPr>
              <w:t>Lý thuyết tối ưu và ứng dụng</w:t>
            </w:r>
          </w:p>
        </w:tc>
        <w:tc>
          <w:tcPr>
            <w:tcW w:w="0" w:type="auto"/>
            <w:tcBorders>
              <w:top w:val="nil"/>
              <w:left w:val="nil"/>
              <w:bottom w:val="single" w:sz="4" w:space="0" w:color="auto"/>
              <w:right w:val="single" w:sz="4" w:space="0" w:color="auto"/>
            </w:tcBorders>
            <w:shd w:val="clear" w:color="auto" w:fill="auto"/>
            <w:vAlign w:val="center"/>
            <w:hideMark/>
          </w:tcPr>
          <w:p w14:paraId="55E3FDC4"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268B31C7"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45017682"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0</w:t>
            </w:r>
          </w:p>
        </w:tc>
      </w:tr>
      <w:tr w:rsidR="009738E5" w:rsidRPr="006F5C1C" w14:paraId="784B37E1" w14:textId="77777777" w:rsidTr="00C52CAF">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11284866"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7</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16E322B"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HTD7006</w:t>
            </w:r>
          </w:p>
        </w:tc>
        <w:tc>
          <w:tcPr>
            <w:tcW w:w="0" w:type="auto"/>
            <w:tcBorders>
              <w:top w:val="nil"/>
              <w:left w:val="nil"/>
              <w:bottom w:val="single" w:sz="4" w:space="0" w:color="auto"/>
              <w:right w:val="single" w:sz="4" w:space="0" w:color="auto"/>
            </w:tcBorders>
            <w:shd w:val="clear" w:color="auto" w:fill="auto"/>
            <w:vAlign w:val="center"/>
            <w:hideMark/>
          </w:tcPr>
          <w:p w14:paraId="0B876F8B" w14:textId="77777777" w:rsidR="009738E5" w:rsidRPr="006F5C1C" w:rsidRDefault="009738E5" w:rsidP="00C52CAF">
            <w:pPr>
              <w:rPr>
                <w:color w:val="000000"/>
                <w:sz w:val="24"/>
                <w:szCs w:val="24"/>
                <w:lang w:val="en-US" w:eastAsia="en-US"/>
              </w:rPr>
            </w:pPr>
            <w:r w:rsidRPr="006F5C1C">
              <w:rPr>
                <w:color w:val="000000"/>
                <w:sz w:val="24"/>
                <w:szCs w:val="24"/>
                <w:lang w:val="en-US" w:eastAsia="en-US"/>
              </w:rPr>
              <w:t>Phương pháp phân tích, đánh giá và tính toán Hệ thống điện</w:t>
            </w:r>
          </w:p>
        </w:tc>
        <w:tc>
          <w:tcPr>
            <w:tcW w:w="0" w:type="auto"/>
            <w:tcBorders>
              <w:top w:val="nil"/>
              <w:left w:val="nil"/>
              <w:bottom w:val="single" w:sz="4" w:space="0" w:color="auto"/>
              <w:right w:val="single" w:sz="4" w:space="0" w:color="auto"/>
            </w:tcBorders>
            <w:shd w:val="clear" w:color="auto" w:fill="auto"/>
            <w:vAlign w:val="center"/>
            <w:hideMark/>
          </w:tcPr>
          <w:p w14:paraId="65CEEBC1"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4E373729"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374BF6E3"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0</w:t>
            </w:r>
          </w:p>
        </w:tc>
      </w:tr>
      <w:tr w:rsidR="009738E5" w:rsidRPr="006F5C1C" w14:paraId="1A6ED8D1" w14:textId="77777777" w:rsidTr="00C52CAF">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78ABB5A3"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8</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E6414A4"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TDH7007</w:t>
            </w:r>
          </w:p>
        </w:tc>
        <w:tc>
          <w:tcPr>
            <w:tcW w:w="0" w:type="auto"/>
            <w:tcBorders>
              <w:top w:val="nil"/>
              <w:left w:val="nil"/>
              <w:bottom w:val="single" w:sz="4" w:space="0" w:color="auto"/>
              <w:right w:val="single" w:sz="4" w:space="0" w:color="auto"/>
            </w:tcBorders>
            <w:shd w:val="clear" w:color="auto" w:fill="auto"/>
            <w:vAlign w:val="center"/>
            <w:hideMark/>
          </w:tcPr>
          <w:p w14:paraId="1078BD1C" w14:textId="77777777" w:rsidR="009738E5" w:rsidRPr="006F5C1C" w:rsidRDefault="009738E5" w:rsidP="00C52CAF">
            <w:pPr>
              <w:rPr>
                <w:color w:val="000000"/>
                <w:sz w:val="24"/>
                <w:szCs w:val="24"/>
                <w:lang w:val="en-US" w:eastAsia="en-US"/>
              </w:rPr>
            </w:pPr>
            <w:r w:rsidRPr="006F5C1C">
              <w:rPr>
                <w:color w:val="000000"/>
                <w:sz w:val="24"/>
                <w:szCs w:val="24"/>
                <w:lang w:val="en-US" w:eastAsia="en-US"/>
              </w:rPr>
              <w:t>Hệ thống giám sát và điều khiển công nghiệp</w:t>
            </w:r>
          </w:p>
        </w:tc>
        <w:tc>
          <w:tcPr>
            <w:tcW w:w="0" w:type="auto"/>
            <w:tcBorders>
              <w:top w:val="nil"/>
              <w:left w:val="nil"/>
              <w:bottom w:val="single" w:sz="4" w:space="0" w:color="auto"/>
              <w:right w:val="single" w:sz="4" w:space="0" w:color="auto"/>
            </w:tcBorders>
            <w:shd w:val="clear" w:color="auto" w:fill="auto"/>
            <w:vAlign w:val="center"/>
            <w:hideMark/>
          </w:tcPr>
          <w:p w14:paraId="02FB9372"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08543FB4"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231C9437"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0</w:t>
            </w:r>
          </w:p>
        </w:tc>
      </w:tr>
      <w:tr w:rsidR="009738E5" w:rsidRPr="006F5C1C" w14:paraId="2311C937" w14:textId="77777777" w:rsidTr="00C52CAF">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29808229"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9</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20E31E1"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HTD7007</w:t>
            </w:r>
          </w:p>
        </w:tc>
        <w:tc>
          <w:tcPr>
            <w:tcW w:w="0" w:type="auto"/>
            <w:tcBorders>
              <w:top w:val="nil"/>
              <w:left w:val="nil"/>
              <w:bottom w:val="single" w:sz="4" w:space="0" w:color="auto"/>
              <w:right w:val="single" w:sz="4" w:space="0" w:color="auto"/>
            </w:tcBorders>
            <w:shd w:val="clear" w:color="auto" w:fill="auto"/>
            <w:vAlign w:val="center"/>
            <w:hideMark/>
          </w:tcPr>
          <w:p w14:paraId="359C51CE" w14:textId="77777777" w:rsidR="009738E5" w:rsidRPr="006F5C1C" w:rsidRDefault="009738E5" w:rsidP="00C52CAF">
            <w:pPr>
              <w:rPr>
                <w:color w:val="000000"/>
                <w:sz w:val="24"/>
                <w:szCs w:val="24"/>
                <w:lang w:val="en-US" w:eastAsia="en-US"/>
              </w:rPr>
            </w:pPr>
            <w:r w:rsidRPr="006F5C1C">
              <w:rPr>
                <w:color w:val="000000"/>
                <w:sz w:val="24"/>
                <w:szCs w:val="24"/>
                <w:lang w:val="en-US" w:eastAsia="en-US"/>
              </w:rPr>
              <w:t>Sử dụng năng lượng mới và tái tạo phát điện</w:t>
            </w:r>
          </w:p>
        </w:tc>
        <w:tc>
          <w:tcPr>
            <w:tcW w:w="0" w:type="auto"/>
            <w:tcBorders>
              <w:top w:val="nil"/>
              <w:left w:val="nil"/>
              <w:bottom w:val="single" w:sz="4" w:space="0" w:color="auto"/>
              <w:right w:val="single" w:sz="4" w:space="0" w:color="auto"/>
            </w:tcBorders>
            <w:shd w:val="clear" w:color="auto" w:fill="auto"/>
            <w:vAlign w:val="center"/>
            <w:hideMark/>
          </w:tcPr>
          <w:p w14:paraId="48FB0B86"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61F5FCA7"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34EA7EDE"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0</w:t>
            </w:r>
          </w:p>
        </w:tc>
      </w:tr>
      <w:tr w:rsidR="009738E5" w:rsidRPr="006F5C1C" w14:paraId="4FC1762B" w14:textId="77777777" w:rsidTr="00C52CAF">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7C611027"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10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2B5ABD1"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KEQ7005</w:t>
            </w:r>
          </w:p>
        </w:tc>
        <w:tc>
          <w:tcPr>
            <w:tcW w:w="0" w:type="auto"/>
            <w:tcBorders>
              <w:top w:val="nil"/>
              <w:left w:val="nil"/>
              <w:bottom w:val="single" w:sz="4" w:space="0" w:color="auto"/>
              <w:right w:val="single" w:sz="4" w:space="0" w:color="auto"/>
            </w:tcBorders>
            <w:shd w:val="clear" w:color="auto" w:fill="auto"/>
            <w:vAlign w:val="center"/>
            <w:hideMark/>
          </w:tcPr>
          <w:p w14:paraId="7E8D504E" w14:textId="77777777" w:rsidR="009738E5" w:rsidRPr="006F5C1C" w:rsidRDefault="009738E5" w:rsidP="00C52CAF">
            <w:pPr>
              <w:rPr>
                <w:color w:val="000000"/>
                <w:sz w:val="24"/>
                <w:szCs w:val="24"/>
                <w:lang w:val="en-US" w:eastAsia="en-US"/>
              </w:rPr>
            </w:pPr>
            <w:r w:rsidRPr="006F5C1C">
              <w:rPr>
                <w:color w:val="000000"/>
                <w:sz w:val="24"/>
                <w:szCs w:val="24"/>
                <w:lang w:val="en-US" w:eastAsia="en-US"/>
              </w:rPr>
              <w:t>Kỹ năng phân tích kinh doanh</w:t>
            </w:r>
          </w:p>
        </w:tc>
        <w:tc>
          <w:tcPr>
            <w:tcW w:w="0" w:type="auto"/>
            <w:tcBorders>
              <w:top w:val="nil"/>
              <w:left w:val="nil"/>
              <w:bottom w:val="single" w:sz="4" w:space="0" w:color="auto"/>
              <w:right w:val="single" w:sz="4" w:space="0" w:color="auto"/>
            </w:tcBorders>
            <w:shd w:val="clear" w:color="auto" w:fill="auto"/>
            <w:vAlign w:val="center"/>
            <w:hideMark/>
          </w:tcPr>
          <w:p w14:paraId="0E4EC94F"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7F8D90AC"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74F4006E"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0</w:t>
            </w:r>
          </w:p>
        </w:tc>
      </w:tr>
      <w:tr w:rsidR="009738E5" w:rsidRPr="006F5C1C" w14:paraId="6F4F0928" w14:textId="77777777" w:rsidTr="00C52CAF">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4BDF335A"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11</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CC1D478"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HTD7008</w:t>
            </w:r>
          </w:p>
        </w:tc>
        <w:tc>
          <w:tcPr>
            <w:tcW w:w="0" w:type="auto"/>
            <w:tcBorders>
              <w:top w:val="nil"/>
              <w:left w:val="nil"/>
              <w:bottom w:val="single" w:sz="4" w:space="0" w:color="auto"/>
              <w:right w:val="single" w:sz="4" w:space="0" w:color="auto"/>
            </w:tcBorders>
            <w:shd w:val="clear" w:color="auto" w:fill="auto"/>
            <w:vAlign w:val="center"/>
            <w:hideMark/>
          </w:tcPr>
          <w:p w14:paraId="4300D217" w14:textId="77777777" w:rsidR="009738E5" w:rsidRPr="006F5C1C" w:rsidRDefault="009738E5" w:rsidP="00C52CAF">
            <w:pPr>
              <w:rPr>
                <w:color w:val="000000"/>
                <w:sz w:val="24"/>
                <w:szCs w:val="24"/>
                <w:lang w:val="en-US" w:eastAsia="en-US"/>
              </w:rPr>
            </w:pPr>
            <w:r w:rsidRPr="006F5C1C">
              <w:rPr>
                <w:color w:val="000000"/>
                <w:sz w:val="24"/>
                <w:szCs w:val="24"/>
                <w:lang w:val="en-US" w:eastAsia="en-US"/>
              </w:rPr>
              <w:t>Quy hoạch và phát triển điện lực</w:t>
            </w:r>
          </w:p>
        </w:tc>
        <w:tc>
          <w:tcPr>
            <w:tcW w:w="0" w:type="auto"/>
            <w:tcBorders>
              <w:top w:val="nil"/>
              <w:left w:val="nil"/>
              <w:bottom w:val="single" w:sz="4" w:space="0" w:color="auto"/>
              <w:right w:val="single" w:sz="4" w:space="0" w:color="auto"/>
            </w:tcBorders>
            <w:shd w:val="clear" w:color="auto" w:fill="auto"/>
            <w:vAlign w:val="center"/>
            <w:hideMark/>
          </w:tcPr>
          <w:p w14:paraId="118895AC"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3FE2AEBE"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76567EE5"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0</w:t>
            </w:r>
          </w:p>
        </w:tc>
      </w:tr>
      <w:tr w:rsidR="009738E5" w:rsidRPr="006F5C1C" w14:paraId="5103AF1A" w14:textId="77777777" w:rsidTr="00C52CAF">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461F2803" w14:textId="77777777" w:rsidR="009738E5" w:rsidRPr="006F5C1C" w:rsidRDefault="009738E5" w:rsidP="00C52CAF">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44EC4E5" w14:textId="77777777" w:rsidR="009738E5" w:rsidRPr="006F5C1C" w:rsidRDefault="009738E5" w:rsidP="00C52CAF">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vAlign w:val="center"/>
            <w:hideMark/>
          </w:tcPr>
          <w:p w14:paraId="4CE45BCF" w14:textId="77777777" w:rsidR="009738E5" w:rsidRPr="006F5C1C" w:rsidRDefault="009738E5" w:rsidP="00C52CAF">
            <w:pPr>
              <w:jc w:val="center"/>
              <w:rPr>
                <w:b/>
                <w:bCs/>
                <w:color w:val="000000"/>
                <w:sz w:val="24"/>
                <w:szCs w:val="24"/>
                <w:lang w:val="en-US" w:eastAsia="en-US"/>
              </w:rPr>
            </w:pPr>
            <w:r w:rsidRPr="006F5C1C">
              <w:rPr>
                <w:b/>
                <w:bCs/>
                <w:color w:val="000000"/>
                <w:sz w:val="24"/>
                <w:szCs w:val="24"/>
                <w:lang w:val="en-US" w:eastAsia="en-US"/>
              </w:rPr>
              <w:t>Tổng tín chỉ bắt buộc</w:t>
            </w:r>
          </w:p>
        </w:tc>
        <w:tc>
          <w:tcPr>
            <w:tcW w:w="0" w:type="auto"/>
            <w:tcBorders>
              <w:top w:val="nil"/>
              <w:left w:val="nil"/>
              <w:bottom w:val="single" w:sz="4" w:space="0" w:color="auto"/>
              <w:right w:val="single" w:sz="4" w:space="0" w:color="auto"/>
            </w:tcBorders>
            <w:shd w:val="clear" w:color="auto" w:fill="auto"/>
            <w:vAlign w:val="center"/>
            <w:hideMark/>
          </w:tcPr>
          <w:p w14:paraId="6FA2ED23" w14:textId="77777777" w:rsidR="009738E5" w:rsidRPr="006F5C1C" w:rsidRDefault="009738E5" w:rsidP="00C52CAF">
            <w:pPr>
              <w:jc w:val="center"/>
              <w:rPr>
                <w:b/>
                <w:bCs/>
                <w:color w:val="000000"/>
                <w:sz w:val="24"/>
                <w:szCs w:val="24"/>
                <w:lang w:val="en-US" w:eastAsia="en-US"/>
              </w:rPr>
            </w:pPr>
            <w:r w:rsidRPr="006F5C1C">
              <w:rPr>
                <w:b/>
                <w:bCs/>
                <w:color w:val="000000"/>
                <w:sz w:val="24"/>
                <w:szCs w:val="24"/>
                <w:lang w:val="en-US" w:eastAsia="en-US"/>
              </w:rPr>
              <w:t>23</w:t>
            </w:r>
          </w:p>
        </w:tc>
        <w:tc>
          <w:tcPr>
            <w:tcW w:w="0" w:type="auto"/>
            <w:tcBorders>
              <w:top w:val="nil"/>
              <w:left w:val="nil"/>
              <w:bottom w:val="single" w:sz="4" w:space="0" w:color="auto"/>
              <w:right w:val="single" w:sz="4" w:space="0" w:color="auto"/>
            </w:tcBorders>
            <w:shd w:val="clear" w:color="auto" w:fill="auto"/>
            <w:vAlign w:val="center"/>
            <w:hideMark/>
          </w:tcPr>
          <w:p w14:paraId="587048DB" w14:textId="77777777" w:rsidR="009738E5" w:rsidRPr="006F5C1C" w:rsidRDefault="009738E5" w:rsidP="00C52CAF">
            <w:pPr>
              <w:jc w:val="center"/>
              <w:rPr>
                <w:b/>
                <w:bCs/>
                <w:color w:val="000000"/>
                <w:sz w:val="24"/>
                <w:szCs w:val="24"/>
                <w:lang w:val="en-US" w:eastAsia="en-US"/>
              </w:rPr>
            </w:pPr>
            <w:r w:rsidRPr="006F5C1C">
              <w:rPr>
                <w:b/>
                <w:bCs/>
                <w:color w:val="000000"/>
                <w:sz w:val="24"/>
                <w:szCs w:val="24"/>
                <w:lang w:val="en-US" w:eastAsia="en-US"/>
              </w:rPr>
              <w:t>21</w:t>
            </w:r>
          </w:p>
        </w:tc>
        <w:tc>
          <w:tcPr>
            <w:tcW w:w="0" w:type="auto"/>
            <w:tcBorders>
              <w:top w:val="nil"/>
              <w:left w:val="nil"/>
              <w:bottom w:val="single" w:sz="4" w:space="0" w:color="auto"/>
              <w:right w:val="single" w:sz="4" w:space="0" w:color="auto"/>
            </w:tcBorders>
            <w:shd w:val="clear" w:color="auto" w:fill="auto"/>
            <w:vAlign w:val="center"/>
            <w:hideMark/>
          </w:tcPr>
          <w:p w14:paraId="66A7DE2F" w14:textId="77777777" w:rsidR="009738E5" w:rsidRPr="006F5C1C" w:rsidRDefault="009738E5" w:rsidP="00C52CAF">
            <w:pPr>
              <w:jc w:val="center"/>
              <w:rPr>
                <w:b/>
                <w:bCs/>
                <w:color w:val="000000"/>
                <w:sz w:val="24"/>
                <w:szCs w:val="24"/>
                <w:lang w:val="en-US" w:eastAsia="en-US"/>
              </w:rPr>
            </w:pPr>
            <w:r w:rsidRPr="006F5C1C">
              <w:rPr>
                <w:b/>
                <w:bCs/>
                <w:color w:val="000000"/>
                <w:sz w:val="24"/>
                <w:szCs w:val="24"/>
                <w:lang w:val="en-US" w:eastAsia="en-US"/>
              </w:rPr>
              <w:t>2</w:t>
            </w:r>
          </w:p>
        </w:tc>
      </w:tr>
      <w:tr w:rsidR="009738E5" w:rsidRPr="006F5C1C" w14:paraId="24AEEA55" w14:textId="77777777" w:rsidTr="00C52CAF">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15616638" w14:textId="77777777" w:rsidR="009738E5" w:rsidRPr="006F5C1C" w:rsidRDefault="009738E5" w:rsidP="00C52CAF">
            <w:pPr>
              <w:jc w:val="center"/>
              <w:rPr>
                <w:b/>
                <w:bCs/>
                <w:color w:val="000000"/>
                <w:sz w:val="24"/>
                <w:szCs w:val="24"/>
                <w:lang w:val="en-US" w:eastAsia="en-US"/>
              </w:rPr>
            </w:pPr>
            <w:r w:rsidRPr="006F5C1C">
              <w:rPr>
                <w:b/>
                <w:bCs/>
                <w:color w:val="000000"/>
                <w:sz w:val="24"/>
                <w:szCs w:val="24"/>
                <w:lang w:val="en-US" w:eastAsia="en-US"/>
              </w:rPr>
              <w:t>II</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49B29CA" w14:textId="77777777" w:rsidR="009738E5" w:rsidRPr="006F5C1C" w:rsidRDefault="009738E5" w:rsidP="00C52CAF">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vAlign w:val="center"/>
            <w:hideMark/>
          </w:tcPr>
          <w:p w14:paraId="5F9F141B" w14:textId="77777777" w:rsidR="009738E5" w:rsidRPr="006F5C1C" w:rsidRDefault="009738E5" w:rsidP="00C52CAF">
            <w:pPr>
              <w:rPr>
                <w:b/>
                <w:bCs/>
                <w:color w:val="000000"/>
                <w:sz w:val="24"/>
                <w:szCs w:val="24"/>
                <w:lang w:val="en-US" w:eastAsia="en-US"/>
              </w:rPr>
            </w:pPr>
            <w:r w:rsidRPr="006F5C1C">
              <w:rPr>
                <w:b/>
                <w:bCs/>
                <w:color w:val="000000"/>
                <w:sz w:val="24"/>
                <w:szCs w:val="24"/>
                <w:lang w:val="en-US" w:eastAsia="en-US"/>
              </w:rPr>
              <w:t>Học phần tự chọn</w:t>
            </w:r>
          </w:p>
        </w:tc>
        <w:tc>
          <w:tcPr>
            <w:tcW w:w="0" w:type="auto"/>
            <w:tcBorders>
              <w:top w:val="nil"/>
              <w:left w:val="nil"/>
              <w:bottom w:val="single" w:sz="4" w:space="0" w:color="auto"/>
              <w:right w:val="single" w:sz="4" w:space="0" w:color="auto"/>
            </w:tcBorders>
            <w:shd w:val="clear" w:color="auto" w:fill="auto"/>
            <w:vAlign w:val="center"/>
            <w:hideMark/>
          </w:tcPr>
          <w:p w14:paraId="74D334F5" w14:textId="77777777" w:rsidR="009738E5" w:rsidRPr="006F5C1C" w:rsidRDefault="009738E5" w:rsidP="00C52CAF">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vAlign w:val="center"/>
            <w:hideMark/>
          </w:tcPr>
          <w:p w14:paraId="65A3A372" w14:textId="77777777" w:rsidR="009738E5" w:rsidRPr="006F5C1C" w:rsidRDefault="009738E5" w:rsidP="00C52CAF">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nil"/>
              <w:bottom w:val="nil"/>
              <w:right w:val="single" w:sz="4" w:space="0" w:color="auto"/>
            </w:tcBorders>
            <w:shd w:val="clear" w:color="auto" w:fill="auto"/>
            <w:vAlign w:val="center"/>
            <w:hideMark/>
          </w:tcPr>
          <w:p w14:paraId="51C243C6" w14:textId="77777777" w:rsidR="009738E5" w:rsidRPr="006F5C1C" w:rsidRDefault="009738E5" w:rsidP="00C52CAF">
            <w:pPr>
              <w:jc w:val="center"/>
              <w:rPr>
                <w:b/>
                <w:bCs/>
                <w:color w:val="000000"/>
                <w:sz w:val="24"/>
                <w:szCs w:val="24"/>
                <w:lang w:val="en-US" w:eastAsia="en-US"/>
              </w:rPr>
            </w:pPr>
            <w:r w:rsidRPr="006F5C1C">
              <w:rPr>
                <w:b/>
                <w:bCs/>
                <w:color w:val="000000"/>
                <w:sz w:val="24"/>
                <w:szCs w:val="24"/>
                <w:lang w:val="en-US" w:eastAsia="en-US"/>
              </w:rPr>
              <w:t> </w:t>
            </w:r>
          </w:p>
        </w:tc>
      </w:tr>
      <w:tr w:rsidR="009738E5" w:rsidRPr="006F5C1C" w14:paraId="53FE57A6" w14:textId="77777777" w:rsidTr="00C52CAF">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65608BD4"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12</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3E132C2"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TDH7008</w:t>
            </w:r>
          </w:p>
        </w:tc>
        <w:tc>
          <w:tcPr>
            <w:tcW w:w="0" w:type="auto"/>
            <w:tcBorders>
              <w:top w:val="nil"/>
              <w:left w:val="nil"/>
              <w:bottom w:val="single" w:sz="4" w:space="0" w:color="auto"/>
              <w:right w:val="single" w:sz="4" w:space="0" w:color="auto"/>
            </w:tcBorders>
            <w:shd w:val="clear" w:color="auto" w:fill="auto"/>
            <w:vAlign w:val="center"/>
            <w:hideMark/>
          </w:tcPr>
          <w:p w14:paraId="31652826" w14:textId="77777777" w:rsidR="009738E5" w:rsidRPr="006F5C1C" w:rsidRDefault="009738E5" w:rsidP="00C52CAF">
            <w:pPr>
              <w:rPr>
                <w:color w:val="000000"/>
                <w:sz w:val="24"/>
                <w:szCs w:val="24"/>
                <w:lang w:val="en-US" w:eastAsia="en-US"/>
              </w:rPr>
            </w:pPr>
            <w:r w:rsidRPr="006F5C1C">
              <w:rPr>
                <w:color w:val="000000"/>
                <w:sz w:val="24"/>
                <w:szCs w:val="24"/>
                <w:lang w:val="en-US" w:eastAsia="en-US"/>
              </w:rPr>
              <w:t>PLC và CPU công nghiệp</w:t>
            </w:r>
          </w:p>
        </w:tc>
        <w:tc>
          <w:tcPr>
            <w:tcW w:w="0" w:type="auto"/>
            <w:tcBorders>
              <w:top w:val="nil"/>
              <w:left w:val="nil"/>
              <w:bottom w:val="single" w:sz="4" w:space="0" w:color="auto"/>
              <w:right w:val="single" w:sz="4" w:space="0" w:color="auto"/>
            </w:tcBorders>
            <w:shd w:val="clear" w:color="auto" w:fill="auto"/>
            <w:vAlign w:val="center"/>
            <w:hideMark/>
          </w:tcPr>
          <w:p w14:paraId="10C21452"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00925174"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084B8372"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1 </w:t>
            </w:r>
          </w:p>
        </w:tc>
      </w:tr>
      <w:tr w:rsidR="009738E5" w:rsidRPr="006F5C1C" w14:paraId="1B672FD3" w14:textId="77777777" w:rsidTr="00C52CAF">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5F75593A"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13</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3ECE707"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TDH7003</w:t>
            </w:r>
          </w:p>
        </w:tc>
        <w:tc>
          <w:tcPr>
            <w:tcW w:w="0" w:type="auto"/>
            <w:tcBorders>
              <w:top w:val="nil"/>
              <w:left w:val="nil"/>
              <w:bottom w:val="single" w:sz="4" w:space="0" w:color="auto"/>
              <w:right w:val="single" w:sz="4" w:space="0" w:color="auto"/>
            </w:tcBorders>
            <w:shd w:val="clear" w:color="auto" w:fill="auto"/>
            <w:vAlign w:val="center"/>
            <w:hideMark/>
          </w:tcPr>
          <w:p w14:paraId="2267D308" w14:textId="77777777" w:rsidR="009738E5" w:rsidRPr="006F5C1C" w:rsidRDefault="009738E5" w:rsidP="00C52CAF">
            <w:pPr>
              <w:rPr>
                <w:color w:val="000000"/>
                <w:sz w:val="24"/>
                <w:szCs w:val="24"/>
                <w:lang w:val="en-US" w:eastAsia="en-US"/>
              </w:rPr>
            </w:pPr>
            <w:r w:rsidRPr="006F5C1C">
              <w:rPr>
                <w:color w:val="000000"/>
                <w:sz w:val="24"/>
                <w:szCs w:val="24"/>
                <w:lang w:val="en-US" w:eastAsia="en-US"/>
              </w:rPr>
              <w:t>Điều khiển tối ưu và thích nghi</w:t>
            </w:r>
          </w:p>
        </w:tc>
        <w:tc>
          <w:tcPr>
            <w:tcW w:w="0" w:type="auto"/>
            <w:tcBorders>
              <w:top w:val="nil"/>
              <w:left w:val="nil"/>
              <w:bottom w:val="single" w:sz="4" w:space="0" w:color="auto"/>
              <w:right w:val="single" w:sz="4" w:space="0" w:color="auto"/>
            </w:tcBorders>
            <w:shd w:val="clear" w:color="auto" w:fill="auto"/>
            <w:vAlign w:val="center"/>
            <w:hideMark/>
          </w:tcPr>
          <w:p w14:paraId="0417AB6F"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1B18666B"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noWrap/>
            <w:vAlign w:val="center"/>
            <w:hideMark/>
          </w:tcPr>
          <w:p w14:paraId="121DC6FA"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1 </w:t>
            </w:r>
          </w:p>
        </w:tc>
      </w:tr>
      <w:tr w:rsidR="009738E5" w:rsidRPr="006F5C1C" w14:paraId="4D1EB97F" w14:textId="77777777" w:rsidTr="00C52CAF">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60A284AC"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14</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5C89E37"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TDH7004</w:t>
            </w:r>
          </w:p>
        </w:tc>
        <w:tc>
          <w:tcPr>
            <w:tcW w:w="0" w:type="auto"/>
            <w:tcBorders>
              <w:top w:val="nil"/>
              <w:left w:val="nil"/>
              <w:bottom w:val="single" w:sz="4" w:space="0" w:color="auto"/>
              <w:right w:val="single" w:sz="4" w:space="0" w:color="auto"/>
            </w:tcBorders>
            <w:shd w:val="clear" w:color="auto" w:fill="auto"/>
            <w:vAlign w:val="center"/>
            <w:hideMark/>
          </w:tcPr>
          <w:p w14:paraId="0C6A74C2" w14:textId="77777777" w:rsidR="009738E5" w:rsidRPr="006F5C1C" w:rsidRDefault="009738E5" w:rsidP="00C52CAF">
            <w:pPr>
              <w:rPr>
                <w:color w:val="000000"/>
                <w:sz w:val="24"/>
                <w:szCs w:val="24"/>
                <w:lang w:val="en-US" w:eastAsia="en-US"/>
              </w:rPr>
            </w:pPr>
            <w:r w:rsidRPr="006F5C1C">
              <w:rPr>
                <w:color w:val="000000"/>
                <w:sz w:val="24"/>
                <w:szCs w:val="24"/>
                <w:lang w:val="en-US" w:eastAsia="en-US"/>
              </w:rPr>
              <w:t>Lôgíc mờ và ứng dụng trong điều khiển</w:t>
            </w:r>
          </w:p>
        </w:tc>
        <w:tc>
          <w:tcPr>
            <w:tcW w:w="0" w:type="auto"/>
            <w:tcBorders>
              <w:top w:val="nil"/>
              <w:left w:val="nil"/>
              <w:bottom w:val="single" w:sz="4" w:space="0" w:color="auto"/>
              <w:right w:val="single" w:sz="4" w:space="0" w:color="auto"/>
            </w:tcBorders>
            <w:shd w:val="clear" w:color="auto" w:fill="auto"/>
            <w:vAlign w:val="center"/>
            <w:hideMark/>
          </w:tcPr>
          <w:p w14:paraId="6B0DE29B"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0EBB53FD"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noWrap/>
            <w:vAlign w:val="center"/>
            <w:hideMark/>
          </w:tcPr>
          <w:p w14:paraId="4391D82B"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1 </w:t>
            </w:r>
          </w:p>
        </w:tc>
      </w:tr>
      <w:tr w:rsidR="009738E5" w:rsidRPr="006F5C1C" w14:paraId="50EF1984" w14:textId="77777777" w:rsidTr="00C52CAF">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2EBF08BE"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lastRenderedPageBreak/>
              <w:t>15</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1BF1F10"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TDH7005</w:t>
            </w:r>
          </w:p>
        </w:tc>
        <w:tc>
          <w:tcPr>
            <w:tcW w:w="0" w:type="auto"/>
            <w:tcBorders>
              <w:top w:val="nil"/>
              <w:left w:val="nil"/>
              <w:bottom w:val="single" w:sz="4" w:space="0" w:color="auto"/>
              <w:right w:val="single" w:sz="4" w:space="0" w:color="auto"/>
            </w:tcBorders>
            <w:shd w:val="clear" w:color="auto" w:fill="auto"/>
            <w:vAlign w:val="center"/>
            <w:hideMark/>
          </w:tcPr>
          <w:p w14:paraId="4C1791F0" w14:textId="77777777" w:rsidR="009738E5" w:rsidRPr="006F5C1C" w:rsidRDefault="009738E5" w:rsidP="00C52CAF">
            <w:pPr>
              <w:rPr>
                <w:color w:val="000000"/>
                <w:sz w:val="24"/>
                <w:szCs w:val="24"/>
                <w:lang w:val="en-US" w:eastAsia="en-US"/>
              </w:rPr>
            </w:pPr>
            <w:r w:rsidRPr="006F5C1C">
              <w:rPr>
                <w:color w:val="000000"/>
                <w:sz w:val="24"/>
                <w:szCs w:val="24"/>
                <w:lang w:val="en-US" w:eastAsia="en-US"/>
              </w:rPr>
              <w:t>Thiết bị cảm biến và cơ cấu chấp hành</w:t>
            </w:r>
          </w:p>
        </w:tc>
        <w:tc>
          <w:tcPr>
            <w:tcW w:w="0" w:type="auto"/>
            <w:tcBorders>
              <w:top w:val="nil"/>
              <w:left w:val="nil"/>
              <w:bottom w:val="single" w:sz="4" w:space="0" w:color="auto"/>
              <w:right w:val="single" w:sz="4" w:space="0" w:color="auto"/>
            </w:tcBorders>
            <w:shd w:val="clear" w:color="auto" w:fill="auto"/>
            <w:vAlign w:val="center"/>
            <w:hideMark/>
          </w:tcPr>
          <w:p w14:paraId="3F467808"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0D77AE90"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noWrap/>
            <w:vAlign w:val="center"/>
            <w:hideMark/>
          </w:tcPr>
          <w:p w14:paraId="4370941E"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1 </w:t>
            </w:r>
          </w:p>
        </w:tc>
      </w:tr>
      <w:tr w:rsidR="009738E5" w:rsidRPr="006F5C1C" w14:paraId="5C8E5ED3" w14:textId="77777777" w:rsidTr="00C52CAF">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7FB2B5E4"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16</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5F8DCF9"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DIE7003</w:t>
            </w:r>
          </w:p>
        </w:tc>
        <w:tc>
          <w:tcPr>
            <w:tcW w:w="0" w:type="auto"/>
            <w:tcBorders>
              <w:top w:val="nil"/>
              <w:left w:val="nil"/>
              <w:bottom w:val="single" w:sz="4" w:space="0" w:color="auto"/>
              <w:right w:val="single" w:sz="4" w:space="0" w:color="auto"/>
            </w:tcBorders>
            <w:shd w:val="clear" w:color="auto" w:fill="auto"/>
            <w:vAlign w:val="center"/>
            <w:hideMark/>
          </w:tcPr>
          <w:p w14:paraId="3741FAB9" w14:textId="77777777" w:rsidR="009738E5" w:rsidRPr="006F5C1C" w:rsidRDefault="009738E5" w:rsidP="00C52CAF">
            <w:pPr>
              <w:rPr>
                <w:color w:val="000000"/>
                <w:sz w:val="24"/>
                <w:szCs w:val="24"/>
                <w:lang w:val="en-US" w:eastAsia="en-US"/>
              </w:rPr>
            </w:pPr>
            <w:r w:rsidRPr="006F5C1C">
              <w:rPr>
                <w:color w:val="000000"/>
                <w:sz w:val="24"/>
                <w:szCs w:val="24"/>
                <w:lang w:val="en-US" w:eastAsia="en-US"/>
              </w:rPr>
              <w:t>Công nghệ lưu trữ và biến đổi điện năng</w:t>
            </w:r>
          </w:p>
        </w:tc>
        <w:tc>
          <w:tcPr>
            <w:tcW w:w="0" w:type="auto"/>
            <w:tcBorders>
              <w:top w:val="nil"/>
              <w:left w:val="nil"/>
              <w:bottom w:val="single" w:sz="4" w:space="0" w:color="auto"/>
              <w:right w:val="single" w:sz="4" w:space="0" w:color="auto"/>
            </w:tcBorders>
            <w:shd w:val="clear" w:color="auto" w:fill="auto"/>
            <w:vAlign w:val="center"/>
            <w:hideMark/>
          </w:tcPr>
          <w:p w14:paraId="793C62DF"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1CA9F2C9"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noWrap/>
            <w:vAlign w:val="center"/>
            <w:hideMark/>
          </w:tcPr>
          <w:p w14:paraId="3ED3C08B"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1 </w:t>
            </w:r>
          </w:p>
        </w:tc>
      </w:tr>
      <w:tr w:rsidR="009738E5" w:rsidRPr="006F5C1C" w14:paraId="284B41A8" w14:textId="77777777" w:rsidTr="00C52CAF">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5CD8A5AF"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17</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E590D07"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DLU7002</w:t>
            </w:r>
          </w:p>
        </w:tc>
        <w:tc>
          <w:tcPr>
            <w:tcW w:w="0" w:type="auto"/>
            <w:tcBorders>
              <w:top w:val="nil"/>
              <w:left w:val="nil"/>
              <w:bottom w:val="single" w:sz="4" w:space="0" w:color="auto"/>
              <w:right w:val="single" w:sz="4" w:space="0" w:color="auto"/>
            </w:tcBorders>
            <w:shd w:val="clear" w:color="auto" w:fill="auto"/>
            <w:vAlign w:val="center"/>
            <w:hideMark/>
          </w:tcPr>
          <w:p w14:paraId="3955B94F" w14:textId="77777777" w:rsidR="009738E5" w:rsidRPr="006F5C1C" w:rsidRDefault="009738E5" w:rsidP="00C52CAF">
            <w:pPr>
              <w:rPr>
                <w:color w:val="000000"/>
                <w:sz w:val="24"/>
                <w:szCs w:val="24"/>
                <w:lang w:val="en-US" w:eastAsia="en-US"/>
              </w:rPr>
            </w:pPr>
            <w:r w:rsidRPr="006F5C1C">
              <w:rPr>
                <w:color w:val="000000"/>
                <w:sz w:val="24"/>
                <w:szCs w:val="24"/>
                <w:lang w:val="en-US" w:eastAsia="en-US"/>
              </w:rPr>
              <w:t>Mô hình hóa và mô phỏng hệ thống kỹ thuật</w:t>
            </w:r>
          </w:p>
        </w:tc>
        <w:tc>
          <w:tcPr>
            <w:tcW w:w="0" w:type="auto"/>
            <w:tcBorders>
              <w:top w:val="nil"/>
              <w:left w:val="nil"/>
              <w:bottom w:val="single" w:sz="4" w:space="0" w:color="auto"/>
              <w:right w:val="single" w:sz="4" w:space="0" w:color="auto"/>
            </w:tcBorders>
            <w:shd w:val="clear" w:color="auto" w:fill="auto"/>
            <w:vAlign w:val="center"/>
            <w:hideMark/>
          </w:tcPr>
          <w:p w14:paraId="28B2D79A"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700608DB"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noWrap/>
            <w:vAlign w:val="center"/>
            <w:hideMark/>
          </w:tcPr>
          <w:p w14:paraId="328EB890"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1 </w:t>
            </w:r>
          </w:p>
        </w:tc>
      </w:tr>
      <w:tr w:rsidR="009738E5" w:rsidRPr="006F5C1C" w14:paraId="1D967039" w14:textId="77777777" w:rsidTr="00C52CAF">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6A229F99"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18</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D519B0E"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HTD7002</w:t>
            </w:r>
          </w:p>
        </w:tc>
        <w:tc>
          <w:tcPr>
            <w:tcW w:w="0" w:type="auto"/>
            <w:tcBorders>
              <w:top w:val="nil"/>
              <w:left w:val="nil"/>
              <w:bottom w:val="single" w:sz="4" w:space="0" w:color="auto"/>
              <w:right w:val="single" w:sz="4" w:space="0" w:color="auto"/>
            </w:tcBorders>
            <w:shd w:val="clear" w:color="auto" w:fill="auto"/>
            <w:vAlign w:val="center"/>
            <w:hideMark/>
          </w:tcPr>
          <w:p w14:paraId="4EB64632" w14:textId="77777777" w:rsidR="009738E5" w:rsidRPr="006F5C1C" w:rsidRDefault="009738E5" w:rsidP="00C52CAF">
            <w:pPr>
              <w:rPr>
                <w:color w:val="000000"/>
                <w:sz w:val="24"/>
                <w:szCs w:val="24"/>
                <w:lang w:val="en-US" w:eastAsia="en-US"/>
              </w:rPr>
            </w:pPr>
            <w:r w:rsidRPr="006F5C1C">
              <w:rPr>
                <w:color w:val="000000"/>
                <w:sz w:val="24"/>
                <w:szCs w:val="24"/>
                <w:lang w:val="en-US" w:eastAsia="en-US"/>
              </w:rPr>
              <w:t>FACT trong hệ thống cung cấp điện</w:t>
            </w:r>
          </w:p>
        </w:tc>
        <w:tc>
          <w:tcPr>
            <w:tcW w:w="0" w:type="auto"/>
            <w:tcBorders>
              <w:top w:val="nil"/>
              <w:left w:val="nil"/>
              <w:bottom w:val="single" w:sz="4" w:space="0" w:color="auto"/>
              <w:right w:val="single" w:sz="4" w:space="0" w:color="auto"/>
            </w:tcBorders>
            <w:shd w:val="clear" w:color="auto" w:fill="auto"/>
            <w:vAlign w:val="center"/>
            <w:hideMark/>
          </w:tcPr>
          <w:p w14:paraId="41AFCB66"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101ADCBA"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noWrap/>
            <w:vAlign w:val="center"/>
            <w:hideMark/>
          </w:tcPr>
          <w:p w14:paraId="719288C9"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1 </w:t>
            </w:r>
          </w:p>
        </w:tc>
      </w:tr>
      <w:tr w:rsidR="009738E5" w:rsidRPr="006F5C1C" w14:paraId="7803CCE3" w14:textId="77777777" w:rsidTr="00C52CAF">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2F5BEF15"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19</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4EFD131"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HTD7004</w:t>
            </w:r>
          </w:p>
        </w:tc>
        <w:tc>
          <w:tcPr>
            <w:tcW w:w="0" w:type="auto"/>
            <w:tcBorders>
              <w:top w:val="nil"/>
              <w:left w:val="nil"/>
              <w:bottom w:val="single" w:sz="4" w:space="0" w:color="auto"/>
              <w:right w:val="single" w:sz="4" w:space="0" w:color="auto"/>
            </w:tcBorders>
            <w:shd w:val="clear" w:color="auto" w:fill="auto"/>
            <w:vAlign w:val="center"/>
            <w:hideMark/>
          </w:tcPr>
          <w:p w14:paraId="2F393977" w14:textId="77777777" w:rsidR="009738E5" w:rsidRPr="006F5C1C" w:rsidRDefault="009738E5" w:rsidP="00C52CAF">
            <w:pPr>
              <w:rPr>
                <w:color w:val="000000"/>
                <w:sz w:val="24"/>
                <w:szCs w:val="24"/>
                <w:lang w:val="en-US" w:eastAsia="en-US"/>
              </w:rPr>
            </w:pPr>
            <w:r w:rsidRPr="006F5C1C">
              <w:rPr>
                <w:color w:val="000000"/>
                <w:sz w:val="24"/>
                <w:szCs w:val="24"/>
                <w:lang w:val="en-US" w:eastAsia="en-US"/>
              </w:rPr>
              <w:t>Hệ SCADA điện lực</w:t>
            </w:r>
          </w:p>
        </w:tc>
        <w:tc>
          <w:tcPr>
            <w:tcW w:w="0" w:type="auto"/>
            <w:tcBorders>
              <w:top w:val="nil"/>
              <w:left w:val="nil"/>
              <w:bottom w:val="single" w:sz="4" w:space="0" w:color="auto"/>
              <w:right w:val="single" w:sz="4" w:space="0" w:color="auto"/>
            </w:tcBorders>
            <w:shd w:val="clear" w:color="auto" w:fill="auto"/>
            <w:vAlign w:val="center"/>
            <w:hideMark/>
          </w:tcPr>
          <w:p w14:paraId="415E5D07"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5C23A45E"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noWrap/>
            <w:vAlign w:val="center"/>
            <w:hideMark/>
          </w:tcPr>
          <w:p w14:paraId="5E658748"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1 </w:t>
            </w:r>
          </w:p>
        </w:tc>
      </w:tr>
      <w:tr w:rsidR="009738E5" w:rsidRPr="006F5C1C" w14:paraId="7193008C" w14:textId="77777777" w:rsidTr="00C52CAF">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44D82AB5"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20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3EB408A"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HTD7005</w:t>
            </w:r>
          </w:p>
        </w:tc>
        <w:tc>
          <w:tcPr>
            <w:tcW w:w="0" w:type="auto"/>
            <w:tcBorders>
              <w:top w:val="nil"/>
              <w:left w:val="nil"/>
              <w:bottom w:val="single" w:sz="4" w:space="0" w:color="auto"/>
              <w:right w:val="single" w:sz="4" w:space="0" w:color="auto"/>
            </w:tcBorders>
            <w:shd w:val="clear" w:color="auto" w:fill="auto"/>
            <w:vAlign w:val="center"/>
            <w:hideMark/>
          </w:tcPr>
          <w:p w14:paraId="6317BF5A" w14:textId="77777777" w:rsidR="009738E5" w:rsidRPr="006F5C1C" w:rsidRDefault="009738E5" w:rsidP="00C52CAF">
            <w:pPr>
              <w:rPr>
                <w:color w:val="000000"/>
                <w:sz w:val="24"/>
                <w:szCs w:val="24"/>
                <w:lang w:val="en-US" w:eastAsia="en-US"/>
              </w:rPr>
            </w:pPr>
            <w:r w:rsidRPr="006F5C1C">
              <w:rPr>
                <w:color w:val="000000"/>
                <w:sz w:val="24"/>
                <w:szCs w:val="24"/>
                <w:lang w:val="en-US" w:eastAsia="en-US"/>
              </w:rPr>
              <w:t>Rơ le số và hệ thống thông tin trong mạng điện</w:t>
            </w:r>
          </w:p>
        </w:tc>
        <w:tc>
          <w:tcPr>
            <w:tcW w:w="0" w:type="auto"/>
            <w:tcBorders>
              <w:top w:val="nil"/>
              <w:left w:val="nil"/>
              <w:bottom w:val="single" w:sz="4" w:space="0" w:color="auto"/>
              <w:right w:val="single" w:sz="4" w:space="0" w:color="auto"/>
            </w:tcBorders>
            <w:shd w:val="clear" w:color="auto" w:fill="auto"/>
            <w:vAlign w:val="center"/>
            <w:hideMark/>
          </w:tcPr>
          <w:p w14:paraId="2114DC01"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3848D2F4"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noWrap/>
            <w:vAlign w:val="center"/>
            <w:hideMark/>
          </w:tcPr>
          <w:p w14:paraId="5CD1A425"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1 </w:t>
            </w:r>
          </w:p>
        </w:tc>
      </w:tr>
      <w:tr w:rsidR="009738E5" w:rsidRPr="006F5C1C" w14:paraId="598BEA85" w14:textId="77777777" w:rsidTr="00C52CAF">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2F88E449"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21</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1AA8DE0"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HTD7003</w:t>
            </w:r>
          </w:p>
        </w:tc>
        <w:tc>
          <w:tcPr>
            <w:tcW w:w="0" w:type="auto"/>
            <w:tcBorders>
              <w:top w:val="nil"/>
              <w:left w:val="nil"/>
              <w:bottom w:val="single" w:sz="4" w:space="0" w:color="auto"/>
              <w:right w:val="single" w:sz="4" w:space="0" w:color="auto"/>
            </w:tcBorders>
            <w:shd w:val="clear" w:color="auto" w:fill="auto"/>
            <w:vAlign w:val="center"/>
            <w:hideMark/>
          </w:tcPr>
          <w:p w14:paraId="77119D8B" w14:textId="77777777" w:rsidR="009738E5" w:rsidRPr="006F5C1C" w:rsidRDefault="009738E5" w:rsidP="00C52CAF">
            <w:pPr>
              <w:rPr>
                <w:color w:val="000000"/>
                <w:sz w:val="24"/>
                <w:szCs w:val="24"/>
                <w:lang w:val="en-US" w:eastAsia="en-US"/>
              </w:rPr>
            </w:pPr>
            <w:r w:rsidRPr="006F5C1C">
              <w:rPr>
                <w:color w:val="000000"/>
                <w:sz w:val="24"/>
                <w:szCs w:val="24"/>
                <w:lang w:val="en-US" w:eastAsia="en-US"/>
              </w:rPr>
              <w:t>Các phần mềm kỹ thuật trong hệ thống điện</w:t>
            </w:r>
          </w:p>
        </w:tc>
        <w:tc>
          <w:tcPr>
            <w:tcW w:w="0" w:type="auto"/>
            <w:tcBorders>
              <w:top w:val="nil"/>
              <w:left w:val="nil"/>
              <w:bottom w:val="single" w:sz="4" w:space="0" w:color="auto"/>
              <w:right w:val="single" w:sz="4" w:space="0" w:color="auto"/>
            </w:tcBorders>
            <w:shd w:val="clear" w:color="auto" w:fill="auto"/>
            <w:vAlign w:val="center"/>
            <w:hideMark/>
          </w:tcPr>
          <w:p w14:paraId="79D5CF29"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1A7946DE"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noWrap/>
            <w:vAlign w:val="center"/>
            <w:hideMark/>
          </w:tcPr>
          <w:p w14:paraId="39A06693"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1 </w:t>
            </w:r>
          </w:p>
        </w:tc>
      </w:tr>
      <w:tr w:rsidR="009738E5" w:rsidRPr="006F5C1C" w14:paraId="75636155" w14:textId="77777777" w:rsidTr="00C52CAF">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67B0D757"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22</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6421B72"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HTD7009</w:t>
            </w:r>
          </w:p>
        </w:tc>
        <w:tc>
          <w:tcPr>
            <w:tcW w:w="0" w:type="auto"/>
            <w:tcBorders>
              <w:top w:val="nil"/>
              <w:left w:val="nil"/>
              <w:bottom w:val="single" w:sz="4" w:space="0" w:color="auto"/>
              <w:right w:val="single" w:sz="4" w:space="0" w:color="auto"/>
            </w:tcBorders>
            <w:shd w:val="clear" w:color="auto" w:fill="auto"/>
            <w:vAlign w:val="center"/>
            <w:hideMark/>
          </w:tcPr>
          <w:p w14:paraId="31239B0A" w14:textId="77777777" w:rsidR="009738E5" w:rsidRPr="006F5C1C" w:rsidRDefault="009738E5" w:rsidP="00C52CAF">
            <w:pPr>
              <w:rPr>
                <w:color w:val="000000"/>
                <w:sz w:val="24"/>
                <w:szCs w:val="24"/>
                <w:lang w:val="en-US" w:eastAsia="en-US"/>
              </w:rPr>
            </w:pPr>
            <w:r w:rsidRPr="006F5C1C">
              <w:rPr>
                <w:color w:val="000000"/>
                <w:sz w:val="24"/>
                <w:szCs w:val="24"/>
                <w:lang w:val="en-US" w:eastAsia="en-US"/>
              </w:rPr>
              <w:t>Ổn định trong hệ thống điện</w:t>
            </w:r>
          </w:p>
        </w:tc>
        <w:tc>
          <w:tcPr>
            <w:tcW w:w="0" w:type="auto"/>
            <w:tcBorders>
              <w:top w:val="nil"/>
              <w:left w:val="nil"/>
              <w:bottom w:val="single" w:sz="4" w:space="0" w:color="auto"/>
              <w:right w:val="single" w:sz="4" w:space="0" w:color="auto"/>
            </w:tcBorders>
            <w:shd w:val="clear" w:color="auto" w:fill="auto"/>
            <w:vAlign w:val="center"/>
            <w:hideMark/>
          </w:tcPr>
          <w:p w14:paraId="3DFF9212"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1093824D"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noWrap/>
            <w:vAlign w:val="center"/>
            <w:hideMark/>
          </w:tcPr>
          <w:p w14:paraId="05FA7B93"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1 </w:t>
            </w:r>
          </w:p>
        </w:tc>
      </w:tr>
      <w:tr w:rsidR="009738E5" w:rsidRPr="006F5C1C" w14:paraId="6F89F1D1" w14:textId="77777777" w:rsidTr="00C52CAF">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0099FD28"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23</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E91A400"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DIE7005</w:t>
            </w:r>
          </w:p>
        </w:tc>
        <w:tc>
          <w:tcPr>
            <w:tcW w:w="0" w:type="auto"/>
            <w:tcBorders>
              <w:top w:val="nil"/>
              <w:left w:val="nil"/>
              <w:bottom w:val="single" w:sz="4" w:space="0" w:color="auto"/>
              <w:right w:val="single" w:sz="4" w:space="0" w:color="auto"/>
            </w:tcBorders>
            <w:shd w:val="clear" w:color="auto" w:fill="auto"/>
            <w:vAlign w:val="center"/>
            <w:hideMark/>
          </w:tcPr>
          <w:p w14:paraId="244D5DE2" w14:textId="77777777" w:rsidR="009738E5" w:rsidRPr="006F5C1C" w:rsidRDefault="009738E5" w:rsidP="00C52CAF">
            <w:pPr>
              <w:rPr>
                <w:color w:val="000000"/>
                <w:sz w:val="24"/>
                <w:szCs w:val="24"/>
                <w:lang w:val="en-US" w:eastAsia="en-US"/>
              </w:rPr>
            </w:pPr>
            <w:r w:rsidRPr="006F5C1C">
              <w:rPr>
                <w:color w:val="000000"/>
                <w:sz w:val="24"/>
                <w:szCs w:val="24"/>
                <w:lang w:val="en-US" w:eastAsia="en-US"/>
              </w:rPr>
              <w:t>Điện tử công suất ứng dụng</w:t>
            </w:r>
          </w:p>
        </w:tc>
        <w:tc>
          <w:tcPr>
            <w:tcW w:w="0" w:type="auto"/>
            <w:tcBorders>
              <w:top w:val="nil"/>
              <w:left w:val="nil"/>
              <w:bottom w:val="single" w:sz="4" w:space="0" w:color="auto"/>
              <w:right w:val="single" w:sz="4" w:space="0" w:color="auto"/>
            </w:tcBorders>
            <w:shd w:val="clear" w:color="auto" w:fill="auto"/>
            <w:vAlign w:val="center"/>
            <w:hideMark/>
          </w:tcPr>
          <w:p w14:paraId="471769D3"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6843A71E"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noWrap/>
            <w:vAlign w:val="center"/>
            <w:hideMark/>
          </w:tcPr>
          <w:p w14:paraId="066F1BCB"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1 </w:t>
            </w:r>
          </w:p>
        </w:tc>
      </w:tr>
      <w:tr w:rsidR="009738E5" w:rsidRPr="006F5C1C" w14:paraId="72014133" w14:textId="77777777" w:rsidTr="00C52CAF">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1A0ECC2D"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24</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4BB8788"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KTM7022</w:t>
            </w:r>
          </w:p>
        </w:tc>
        <w:tc>
          <w:tcPr>
            <w:tcW w:w="0" w:type="auto"/>
            <w:tcBorders>
              <w:top w:val="nil"/>
              <w:left w:val="nil"/>
              <w:bottom w:val="single" w:sz="4" w:space="0" w:color="auto"/>
              <w:right w:val="single" w:sz="4" w:space="0" w:color="auto"/>
            </w:tcBorders>
            <w:shd w:val="clear" w:color="auto" w:fill="auto"/>
            <w:vAlign w:val="center"/>
            <w:hideMark/>
          </w:tcPr>
          <w:p w14:paraId="694B342F" w14:textId="77777777" w:rsidR="009738E5" w:rsidRPr="006F5C1C" w:rsidRDefault="009738E5" w:rsidP="00C52CAF">
            <w:pPr>
              <w:rPr>
                <w:color w:val="000000"/>
                <w:sz w:val="24"/>
                <w:szCs w:val="24"/>
                <w:lang w:val="en-US" w:eastAsia="en-US"/>
              </w:rPr>
            </w:pPr>
            <w:r w:rsidRPr="006F5C1C">
              <w:rPr>
                <w:color w:val="000000"/>
                <w:sz w:val="24"/>
                <w:szCs w:val="24"/>
                <w:lang w:val="en-US" w:eastAsia="en-US"/>
              </w:rPr>
              <w:t>Kinh tế và quản lý tài nguyên</w:t>
            </w:r>
          </w:p>
        </w:tc>
        <w:tc>
          <w:tcPr>
            <w:tcW w:w="0" w:type="auto"/>
            <w:tcBorders>
              <w:top w:val="nil"/>
              <w:left w:val="nil"/>
              <w:bottom w:val="single" w:sz="4" w:space="0" w:color="auto"/>
              <w:right w:val="single" w:sz="4" w:space="0" w:color="auto"/>
            </w:tcBorders>
            <w:shd w:val="clear" w:color="auto" w:fill="auto"/>
            <w:vAlign w:val="center"/>
            <w:hideMark/>
          </w:tcPr>
          <w:p w14:paraId="051DEFBB"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688287B0"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noWrap/>
            <w:vAlign w:val="center"/>
            <w:hideMark/>
          </w:tcPr>
          <w:p w14:paraId="729C51F6"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1 </w:t>
            </w:r>
          </w:p>
        </w:tc>
      </w:tr>
      <w:tr w:rsidR="009738E5" w:rsidRPr="006F5C1C" w14:paraId="638F4D9D" w14:textId="77777777" w:rsidTr="00C52CAF">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352F4507"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25</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177EEFD"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QMT7003</w:t>
            </w:r>
          </w:p>
        </w:tc>
        <w:tc>
          <w:tcPr>
            <w:tcW w:w="0" w:type="auto"/>
            <w:tcBorders>
              <w:top w:val="nil"/>
              <w:left w:val="nil"/>
              <w:bottom w:val="single" w:sz="4" w:space="0" w:color="auto"/>
              <w:right w:val="single" w:sz="4" w:space="0" w:color="auto"/>
            </w:tcBorders>
            <w:shd w:val="clear" w:color="auto" w:fill="auto"/>
            <w:vAlign w:val="center"/>
            <w:hideMark/>
          </w:tcPr>
          <w:p w14:paraId="21184AC3" w14:textId="77777777" w:rsidR="009738E5" w:rsidRPr="006F5C1C" w:rsidRDefault="009738E5" w:rsidP="00C52CAF">
            <w:pPr>
              <w:rPr>
                <w:color w:val="000000"/>
                <w:sz w:val="24"/>
                <w:szCs w:val="24"/>
                <w:lang w:val="en-US" w:eastAsia="en-US"/>
              </w:rPr>
            </w:pPr>
            <w:r w:rsidRPr="006F5C1C">
              <w:rPr>
                <w:color w:val="000000"/>
                <w:sz w:val="24"/>
                <w:szCs w:val="24"/>
                <w:lang w:val="en-US" w:eastAsia="en-US"/>
              </w:rPr>
              <w:t>Phát triển và bảo vệ môi trường</w:t>
            </w:r>
          </w:p>
        </w:tc>
        <w:tc>
          <w:tcPr>
            <w:tcW w:w="0" w:type="auto"/>
            <w:tcBorders>
              <w:top w:val="nil"/>
              <w:left w:val="nil"/>
              <w:bottom w:val="single" w:sz="4" w:space="0" w:color="auto"/>
              <w:right w:val="single" w:sz="4" w:space="0" w:color="auto"/>
            </w:tcBorders>
            <w:shd w:val="clear" w:color="auto" w:fill="auto"/>
            <w:vAlign w:val="center"/>
            <w:hideMark/>
          </w:tcPr>
          <w:p w14:paraId="3BF8CF37"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5332498B"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noWrap/>
            <w:vAlign w:val="center"/>
            <w:hideMark/>
          </w:tcPr>
          <w:p w14:paraId="4B3C4E29"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1 </w:t>
            </w:r>
          </w:p>
        </w:tc>
      </w:tr>
      <w:tr w:rsidR="009738E5" w:rsidRPr="006F5C1C" w14:paraId="5F06F922" w14:textId="77777777" w:rsidTr="00C52CAF">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0BA16E42"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26</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B0F94DF"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QKT7005</w:t>
            </w:r>
          </w:p>
        </w:tc>
        <w:tc>
          <w:tcPr>
            <w:tcW w:w="0" w:type="auto"/>
            <w:tcBorders>
              <w:top w:val="nil"/>
              <w:left w:val="nil"/>
              <w:bottom w:val="single" w:sz="4" w:space="0" w:color="auto"/>
              <w:right w:val="single" w:sz="4" w:space="0" w:color="auto"/>
            </w:tcBorders>
            <w:shd w:val="clear" w:color="auto" w:fill="auto"/>
            <w:vAlign w:val="center"/>
            <w:hideMark/>
          </w:tcPr>
          <w:p w14:paraId="2FCF0003" w14:textId="77777777" w:rsidR="009738E5" w:rsidRPr="006F5C1C" w:rsidRDefault="009738E5" w:rsidP="00C52CAF">
            <w:pPr>
              <w:rPr>
                <w:color w:val="000000"/>
                <w:sz w:val="24"/>
                <w:szCs w:val="24"/>
                <w:lang w:val="en-US" w:eastAsia="en-US"/>
              </w:rPr>
            </w:pPr>
            <w:r w:rsidRPr="006F5C1C">
              <w:rPr>
                <w:color w:val="000000"/>
                <w:sz w:val="24"/>
                <w:szCs w:val="24"/>
                <w:lang w:val="en-US" w:eastAsia="en-US"/>
              </w:rPr>
              <w:t>Quản trị doanh nghiệp nâng cao</w:t>
            </w:r>
          </w:p>
        </w:tc>
        <w:tc>
          <w:tcPr>
            <w:tcW w:w="0" w:type="auto"/>
            <w:tcBorders>
              <w:top w:val="nil"/>
              <w:left w:val="nil"/>
              <w:bottom w:val="single" w:sz="4" w:space="0" w:color="auto"/>
              <w:right w:val="single" w:sz="4" w:space="0" w:color="auto"/>
            </w:tcBorders>
            <w:shd w:val="clear" w:color="auto" w:fill="auto"/>
            <w:vAlign w:val="center"/>
            <w:hideMark/>
          </w:tcPr>
          <w:p w14:paraId="33403421"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411CA2F1"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noWrap/>
            <w:vAlign w:val="center"/>
            <w:hideMark/>
          </w:tcPr>
          <w:p w14:paraId="02A3BFF0"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1 </w:t>
            </w:r>
          </w:p>
        </w:tc>
      </w:tr>
      <w:tr w:rsidR="009738E5" w:rsidRPr="006F5C1C" w14:paraId="5D96E9D9" w14:textId="77777777" w:rsidTr="00C52CAF">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299067DE"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27</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3ED8A50"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QKT7003</w:t>
            </w:r>
          </w:p>
        </w:tc>
        <w:tc>
          <w:tcPr>
            <w:tcW w:w="0" w:type="auto"/>
            <w:tcBorders>
              <w:top w:val="nil"/>
              <w:left w:val="nil"/>
              <w:bottom w:val="single" w:sz="4" w:space="0" w:color="auto"/>
              <w:right w:val="single" w:sz="4" w:space="0" w:color="auto"/>
            </w:tcBorders>
            <w:shd w:val="clear" w:color="auto" w:fill="auto"/>
            <w:vAlign w:val="center"/>
            <w:hideMark/>
          </w:tcPr>
          <w:p w14:paraId="6ADFF0A8" w14:textId="77777777" w:rsidR="009738E5" w:rsidRPr="006F5C1C" w:rsidRDefault="009738E5" w:rsidP="00C52CAF">
            <w:pPr>
              <w:rPr>
                <w:color w:val="000000"/>
                <w:sz w:val="24"/>
                <w:szCs w:val="24"/>
                <w:lang w:val="en-US" w:eastAsia="en-US"/>
              </w:rPr>
            </w:pPr>
            <w:r w:rsidRPr="006F5C1C">
              <w:rPr>
                <w:color w:val="000000"/>
                <w:sz w:val="24"/>
                <w:szCs w:val="24"/>
                <w:lang w:val="en-US" w:eastAsia="en-US"/>
              </w:rPr>
              <w:t>Quản trị chuỗi cung ứng</w:t>
            </w:r>
          </w:p>
        </w:tc>
        <w:tc>
          <w:tcPr>
            <w:tcW w:w="0" w:type="auto"/>
            <w:tcBorders>
              <w:top w:val="nil"/>
              <w:left w:val="nil"/>
              <w:bottom w:val="single" w:sz="4" w:space="0" w:color="auto"/>
              <w:right w:val="single" w:sz="4" w:space="0" w:color="auto"/>
            </w:tcBorders>
            <w:shd w:val="clear" w:color="auto" w:fill="auto"/>
            <w:vAlign w:val="center"/>
            <w:hideMark/>
          </w:tcPr>
          <w:p w14:paraId="2C2055D1"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6F890545"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769C19CE"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0</w:t>
            </w:r>
          </w:p>
        </w:tc>
      </w:tr>
      <w:tr w:rsidR="009738E5" w:rsidRPr="006F5C1C" w14:paraId="5596BA44" w14:textId="77777777" w:rsidTr="00C52CAF">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019606F9"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28</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3962977"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PTN7010</w:t>
            </w:r>
          </w:p>
        </w:tc>
        <w:tc>
          <w:tcPr>
            <w:tcW w:w="0" w:type="auto"/>
            <w:tcBorders>
              <w:top w:val="nil"/>
              <w:left w:val="nil"/>
              <w:bottom w:val="single" w:sz="4" w:space="0" w:color="auto"/>
              <w:right w:val="single" w:sz="4" w:space="0" w:color="auto"/>
            </w:tcBorders>
            <w:shd w:val="clear" w:color="auto" w:fill="auto"/>
            <w:vAlign w:val="center"/>
            <w:hideMark/>
          </w:tcPr>
          <w:p w14:paraId="62C19E1C" w14:textId="77777777" w:rsidR="009738E5" w:rsidRPr="006F5C1C" w:rsidRDefault="009738E5" w:rsidP="00C52CAF">
            <w:pPr>
              <w:rPr>
                <w:color w:val="000000"/>
                <w:sz w:val="24"/>
                <w:szCs w:val="24"/>
                <w:lang w:val="en-US" w:eastAsia="en-US"/>
              </w:rPr>
            </w:pPr>
            <w:r w:rsidRPr="006F5C1C">
              <w:rPr>
                <w:color w:val="000000"/>
                <w:sz w:val="24"/>
                <w:szCs w:val="24"/>
                <w:lang w:val="en-US" w:eastAsia="en-US"/>
              </w:rPr>
              <w:t>Quản lý chương trình và dự án nâng cao</w:t>
            </w:r>
          </w:p>
        </w:tc>
        <w:tc>
          <w:tcPr>
            <w:tcW w:w="0" w:type="auto"/>
            <w:tcBorders>
              <w:top w:val="nil"/>
              <w:left w:val="nil"/>
              <w:bottom w:val="single" w:sz="4" w:space="0" w:color="auto"/>
              <w:right w:val="single" w:sz="4" w:space="0" w:color="auto"/>
            </w:tcBorders>
            <w:shd w:val="clear" w:color="auto" w:fill="auto"/>
            <w:vAlign w:val="center"/>
            <w:hideMark/>
          </w:tcPr>
          <w:p w14:paraId="38DB827F"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582A124F"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noWrap/>
            <w:vAlign w:val="center"/>
            <w:hideMark/>
          </w:tcPr>
          <w:p w14:paraId="610D482C"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1 </w:t>
            </w:r>
          </w:p>
        </w:tc>
      </w:tr>
      <w:tr w:rsidR="009738E5" w:rsidRPr="006F5C1C" w14:paraId="02C6646C" w14:textId="77777777" w:rsidTr="00C52CAF">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1274AD54"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29</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12A3533"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TTD7005</w:t>
            </w:r>
          </w:p>
        </w:tc>
        <w:tc>
          <w:tcPr>
            <w:tcW w:w="0" w:type="auto"/>
            <w:tcBorders>
              <w:top w:val="nil"/>
              <w:left w:val="nil"/>
              <w:bottom w:val="single" w:sz="4" w:space="0" w:color="auto"/>
              <w:right w:val="single" w:sz="4" w:space="0" w:color="auto"/>
            </w:tcBorders>
            <w:shd w:val="clear" w:color="auto" w:fill="auto"/>
            <w:vAlign w:val="center"/>
            <w:hideMark/>
          </w:tcPr>
          <w:p w14:paraId="6B47BC84" w14:textId="77777777" w:rsidR="009738E5" w:rsidRPr="006F5C1C" w:rsidRDefault="009738E5" w:rsidP="00C52CAF">
            <w:pPr>
              <w:rPr>
                <w:color w:val="000000"/>
                <w:sz w:val="24"/>
                <w:szCs w:val="24"/>
                <w:lang w:val="en-US" w:eastAsia="en-US"/>
              </w:rPr>
            </w:pPr>
            <w:r w:rsidRPr="006F5C1C">
              <w:rPr>
                <w:color w:val="000000"/>
                <w:sz w:val="24"/>
                <w:szCs w:val="24"/>
                <w:lang w:val="en-US" w:eastAsia="en-US"/>
              </w:rPr>
              <w:t>Kỹ thuật viễn thám</w:t>
            </w:r>
          </w:p>
        </w:tc>
        <w:tc>
          <w:tcPr>
            <w:tcW w:w="0" w:type="auto"/>
            <w:tcBorders>
              <w:top w:val="nil"/>
              <w:left w:val="nil"/>
              <w:bottom w:val="single" w:sz="4" w:space="0" w:color="auto"/>
              <w:right w:val="single" w:sz="4" w:space="0" w:color="auto"/>
            </w:tcBorders>
            <w:shd w:val="clear" w:color="auto" w:fill="auto"/>
            <w:noWrap/>
            <w:vAlign w:val="center"/>
            <w:hideMark/>
          </w:tcPr>
          <w:p w14:paraId="3A180FBC"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48207BD5"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213B80BC"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0</w:t>
            </w:r>
          </w:p>
        </w:tc>
      </w:tr>
      <w:tr w:rsidR="009738E5" w:rsidRPr="006F5C1C" w14:paraId="6B819243" w14:textId="77777777" w:rsidTr="00C52CAF">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0073896"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00129290"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vAlign w:val="center"/>
            <w:hideMark/>
          </w:tcPr>
          <w:p w14:paraId="638D4E0A" w14:textId="77777777" w:rsidR="009738E5" w:rsidRPr="006F5C1C" w:rsidRDefault="009738E5" w:rsidP="00C52CAF">
            <w:pPr>
              <w:jc w:val="center"/>
              <w:rPr>
                <w:b/>
                <w:bCs/>
                <w:color w:val="000000"/>
                <w:sz w:val="24"/>
                <w:szCs w:val="24"/>
                <w:lang w:val="en-US" w:eastAsia="en-US"/>
              </w:rPr>
            </w:pPr>
            <w:r w:rsidRPr="006F5C1C">
              <w:rPr>
                <w:b/>
                <w:bCs/>
                <w:color w:val="000000"/>
                <w:sz w:val="24"/>
                <w:szCs w:val="24"/>
                <w:lang w:val="en-US" w:eastAsia="en-US"/>
              </w:rPr>
              <w:t>Tổng tín chỉ tự chọn</w:t>
            </w:r>
          </w:p>
        </w:tc>
        <w:tc>
          <w:tcPr>
            <w:tcW w:w="0" w:type="auto"/>
            <w:tcBorders>
              <w:top w:val="nil"/>
              <w:left w:val="nil"/>
              <w:bottom w:val="single" w:sz="4" w:space="0" w:color="auto"/>
              <w:right w:val="single" w:sz="4" w:space="0" w:color="auto"/>
            </w:tcBorders>
            <w:shd w:val="clear" w:color="auto" w:fill="auto"/>
            <w:vAlign w:val="center"/>
            <w:hideMark/>
          </w:tcPr>
          <w:p w14:paraId="3EF7CA86" w14:textId="77777777" w:rsidR="009738E5" w:rsidRPr="006F5C1C" w:rsidRDefault="009738E5" w:rsidP="00C52CAF">
            <w:pPr>
              <w:jc w:val="center"/>
              <w:rPr>
                <w:b/>
                <w:bCs/>
                <w:color w:val="000000"/>
                <w:sz w:val="24"/>
                <w:szCs w:val="24"/>
                <w:lang w:val="en-US" w:eastAsia="en-US"/>
              </w:rPr>
            </w:pPr>
            <w:r w:rsidRPr="006F5C1C">
              <w:rPr>
                <w:b/>
                <w:bCs/>
                <w:color w:val="000000"/>
                <w:sz w:val="24"/>
                <w:szCs w:val="24"/>
                <w:lang w:val="en-US" w:eastAsia="en-US"/>
              </w:rPr>
              <w:t>14</w:t>
            </w:r>
          </w:p>
        </w:tc>
        <w:tc>
          <w:tcPr>
            <w:tcW w:w="0" w:type="auto"/>
            <w:tcBorders>
              <w:top w:val="nil"/>
              <w:left w:val="nil"/>
              <w:bottom w:val="single" w:sz="4" w:space="0" w:color="auto"/>
              <w:right w:val="single" w:sz="4" w:space="0" w:color="auto"/>
            </w:tcBorders>
            <w:shd w:val="clear" w:color="auto" w:fill="auto"/>
            <w:noWrap/>
            <w:vAlign w:val="bottom"/>
            <w:hideMark/>
          </w:tcPr>
          <w:p w14:paraId="43214594" w14:textId="77777777" w:rsidR="009738E5" w:rsidRPr="006F5C1C" w:rsidRDefault="009738E5" w:rsidP="00C52CAF">
            <w:pPr>
              <w:jc w:val="center"/>
              <w:rPr>
                <w:b/>
                <w:bCs/>
                <w:color w:val="000000"/>
                <w:sz w:val="24"/>
                <w:szCs w:val="24"/>
                <w:lang w:val="en-US" w:eastAsia="en-US"/>
              </w:rPr>
            </w:pPr>
            <w:r w:rsidRPr="006F5C1C">
              <w:rPr>
                <w:b/>
                <w:bCs/>
                <w:color w:val="000000"/>
                <w:sz w:val="24"/>
                <w:szCs w:val="24"/>
                <w:lang w:val="en-US" w:eastAsia="en-US"/>
              </w:rPr>
              <w:t>≥3</w:t>
            </w:r>
          </w:p>
        </w:tc>
        <w:tc>
          <w:tcPr>
            <w:tcW w:w="0" w:type="auto"/>
            <w:tcBorders>
              <w:top w:val="nil"/>
              <w:left w:val="nil"/>
              <w:bottom w:val="single" w:sz="4" w:space="0" w:color="auto"/>
              <w:right w:val="single" w:sz="4" w:space="0" w:color="auto"/>
            </w:tcBorders>
            <w:shd w:val="clear" w:color="auto" w:fill="auto"/>
            <w:noWrap/>
            <w:vAlign w:val="bottom"/>
            <w:hideMark/>
          </w:tcPr>
          <w:p w14:paraId="6E7722DE" w14:textId="77777777" w:rsidR="009738E5" w:rsidRPr="006F5C1C" w:rsidRDefault="009738E5" w:rsidP="00C52CAF">
            <w:pPr>
              <w:jc w:val="center"/>
              <w:rPr>
                <w:b/>
                <w:bCs/>
                <w:color w:val="000000"/>
                <w:sz w:val="24"/>
                <w:szCs w:val="24"/>
                <w:lang w:val="en-US" w:eastAsia="en-US"/>
              </w:rPr>
            </w:pPr>
            <w:r w:rsidRPr="006F5C1C">
              <w:rPr>
                <w:b/>
                <w:bCs/>
                <w:color w:val="000000"/>
                <w:sz w:val="24"/>
                <w:szCs w:val="24"/>
                <w:lang w:val="en-US" w:eastAsia="en-US"/>
              </w:rPr>
              <w:t>≤11</w:t>
            </w:r>
          </w:p>
        </w:tc>
      </w:tr>
      <w:tr w:rsidR="009738E5" w:rsidRPr="006F5C1C" w14:paraId="03C90359" w14:textId="77777777" w:rsidTr="00C52CAF">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4D4F8AB" w14:textId="77777777" w:rsidR="009738E5" w:rsidRPr="006F5C1C" w:rsidRDefault="009738E5" w:rsidP="00C52CAF">
            <w:pPr>
              <w:jc w:val="center"/>
              <w:rPr>
                <w:b/>
                <w:bCs/>
                <w:color w:val="000000"/>
                <w:sz w:val="24"/>
                <w:szCs w:val="24"/>
                <w:lang w:val="en-US" w:eastAsia="en-US"/>
              </w:rPr>
            </w:pPr>
            <w:r w:rsidRPr="006F5C1C">
              <w:rPr>
                <w:b/>
                <w:bCs/>
                <w:color w:val="000000"/>
                <w:sz w:val="24"/>
                <w:szCs w:val="24"/>
                <w:lang w:val="en-US" w:eastAsia="en-US"/>
              </w:rPr>
              <w:t>III</w:t>
            </w:r>
          </w:p>
        </w:tc>
        <w:tc>
          <w:tcPr>
            <w:tcW w:w="0" w:type="auto"/>
            <w:tcBorders>
              <w:top w:val="nil"/>
              <w:left w:val="nil"/>
              <w:bottom w:val="single" w:sz="4" w:space="0" w:color="auto"/>
              <w:right w:val="single" w:sz="4" w:space="0" w:color="auto"/>
            </w:tcBorders>
            <w:shd w:val="clear" w:color="auto" w:fill="auto"/>
            <w:noWrap/>
            <w:vAlign w:val="bottom"/>
            <w:hideMark/>
          </w:tcPr>
          <w:p w14:paraId="59549A5A" w14:textId="77777777" w:rsidR="009738E5" w:rsidRPr="006F5C1C" w:rsidRDefault="009738E5" w:rsidP="00C52CAF">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vAlign w:val="center"/>
            <w:hideMark/>
          </w:tcPr>
          <w:p w14:paraId="1DB24D8F" w14:textId="77777777" w:rsidR="009738E5" w:rsidRPr="006F5C1C" w:rsidRDefault="009738E5" w:rsidP="00C52CAF">
            <w:pPr>
              <w:rPr>
                <w:b/>
                <w:bCs/>
                <w:color w:val="000000"/>
                <w:sz w:val="24"/>
                <w:szCs w:val="24"/>
                <w:lang w:val="en-US" w:eastAsia="en-US"/>
              </w:rPr>
            </w:pPr>
            <w:r w:rsidRPr="006F5C1C">
              <w:rPr>
                <w:b/>
                <w:bCs/>
                <w:color w:val="000000"/>
                <w:sz w:val="24"/>
                <w:szCs w:val="24"/>
                <w:lang w:val="en-US" w:eastAsia="en-US"/>
              </w:rPr>
              <w:t>Đề án tốt nghiệp</w:t>
            </w:r>
          </w:p>
        </w:tc>
        <w:tc>
          <w:tcPr>
            <w:tcW w:w="0" w:type="auto"/>
            <w:tcBorders>
              <w:top w:val="nil"/>
              <w:left w:val="nil"/>
              <w:bottom w:val="single" w:sz="4" w:space="0" w:color="auto"/>
              <w:right w:val="single" w:sz="4" w:space="0" w:color="auto"/>
            </w:tcBorders>
            <w:shd w:val="clear" w:color="auto" w:fill="auto"/>
            <w:noWrap/>
            <w:vAlign w:val="bottom"/>
            <w:hideMark/>
          </w:tcPr>
          <w:p w14:paraId="5C5618C6"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6E015C1D"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4537ABDC"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 </w:t>
            </w:r>
          </w:p>
        </w:tc>
      </w:tr>
      <w:tr w:rsidR="009738E5" w:rsidRPr="006F5C1C" w14:paraId="7F679F54" w14:textId="77777777" w:rsidTr="00C52CAF">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1921A70" w14:textId="77777777" w:rsidR="009738E5" w:rsidRPr="006F5C1C" w:rsidRDefault="009738E5" w:rsidP="00C52CAF">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6D0D21DD" w14:textId="77777777" w:rsidR="009738E5" w:rsidRPr="006F5C1C" w:rsidRDefault="009738E5" w:rsidP="00C52CAF">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vAlign w:val="center"/>
            <w:hideMark/>
          </w:tcPr>
          <w:p w14:paraId="2BD8F9B2" w14:textId="77777777" w:rsidR="009738E5" w:rsidRPr="006F5C1C" w:rsidRDefault="009738E5" w:rsidP="00C52CAF">
            <w:pPr>
              <w:rPr>
                <w:b/>
                <w:bCs/>
                <w:color w:val="000000"/>
                <w:sz w:val="24"/>
                <w:szCs w:val="24"/>
                <w:lang w:val="en-US" w:eastAsia="en-US"/>
              </w:rPr>
            </w:pPr>
            <w:r w:rsidRPr="006F5C1C">
              <w:rPr>
                <w:b/>
                <w:bCs/>
                <w:color w:val="000000"/>
                <w:sz w:val="24"/>
                <w:szCs w:val="24"/>
                <w:lang w:val="en-US" w:eastAsia="en-US"/>
              </w:rPr>
              <w:t>Học phần đề án bắt buộc</w:t>
            </w:r>
          </w:p>
        </w:tc>
        <w:tc>
          <w:tcPr>
            <w:tcW w:w="0" w:type="auto"/>
            <w:tcBorders>
              <w:top w:val="nil"/>
              <w:left w:val="nil"/>
              <w:bottom w:val="single" w:sz="4" w:space="0" w:color="auto"/>
              <w:right w:val="single" w:sz="4" w:space="0" w:color="auto"/>
            </w:tcBorders>
            <w:shd w:val="clear" w:color="auto" w:fill="auto"/>
            <w:vAlign w:val="center"/>
            <w:hideMark/>
          </w:tcPr>
          <w:p w14:paraId="3DEFF669"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9</w:t>
            </w:r>
          </w:p>
        </w:tc>
        <w:tc>
          <w:tcPr>
            <w:tcW w:w="0" w:type="auto"/>
            <w:tcBorders>
              <w:top w:val="nil"/>
              <w:left w:val="nil"/>
              <w:bottom w:val="single" w:sz="4" w:space="0" w:color="auto"/>
              <w:right w:val="single" w:sz="4" w:space="0" w:color="auto"/>
            </w:tcBorders>
            <w:shd w:val="clear" w:color="auto" w:fill="auto"/>
            <w:noWrap/>
            <w:vAlign w:val="bottom"/>
            <w:hideMark/>
          </w:tcPr>
          <w:p w14:paraId="39CCDE54"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9</w:t>
            </w:r>
          </w:p>
        </w:tc>
        <w:tc>
          <w:tcPr>
            <w:tcW w:w="0" w:type="auto"/>
            <w:tcBorders>
              <w:top w:val="nil"/>
              <w:left w:val="nil"/>
              <w:bottom w:val="single" w:sz="4" w:space="0" w:color="auto"/>
              <w:right w:val="single" w:sz="4" w:space="0" w:color="auto"/>
            </w:tcBorders>
            <w:shd w:val="clear" w:color="auto" w:fill="auto"/>
            <w:noWrap/>
            <w:vAlign w:val="bottom"/>
            <w:hideMark/>
          </w:tcPr>
          <w:p w14:paraId="037A2199"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0</w:t>
            </w:r>
          </w:p>
        </w:tc>
      </w:tr>
      <w:tr w:rsidR="009738E5" w:rsidRPr="006F5C1C" w14:paraId="686DEE20" w14:textId="77777777" w:rsidTr="00C52CAF">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55854EC"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vAlign w:val="center"/>
            <w:hideMark/>
          </w:tcPr>
          <w:p w14:paraId="68BEC1DD"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KTDI7801</w:t>
            </w:r>
          </w:p>
        </w:tc>
        <w:tc>
          <w:tcPr>
            <w:tcW w:w="0" w:type="auto"/>
            <w:tcBorders>
              <w:top w:val="nil"/>
              <w:left w:val="nil"/>
              <w:bottom w:val="single" w:sz="4" w:space="0" w:color="auto"/>
              <w:right w:val="single" w:sz="4" w:space="0" w:color="auto"/>
            </w:tcBorders>
            <w:shd w:val="clear" w:color="auto" w:fill="auto"/>
            <w:vAlign w:val="center"/>
            <w:hideMark/>
          </w:tcPr>
          <w:p w14:paraId="79203D35" w14:textId="77777777" w:rsidR="009738E5" w:rsidRPr="006F5C1C" w:rsidRDefault="009738E5" w:rsidP="00C52CAF">
            <w:pPr>
              <w:rPr>
                <w:color w:val="000000"/>
                <w:sz w:val="24"/>
                <w:szCs w:val="24"/>
                <w:lang w:val="en-US" w:eastAsia="en-US"/>
              </w:rPr>
            </w:pPr>
            <w:r w:rsidRPr="006F5C1C">
              <w:rPr>
                <w:color w:val="000000"/>
                <w:sz w:val="24"/>
                <w:szCs w:val="24"/>
                <w:lang w:val="en-US" w:eastAsia="en-US"/>
              </w:rPr>
              <w:t>Học phần đề án 1</w:t>
            </w:r>
          </w:p>
        </w:tc>
        <w:tc>
          <w:tcPr>
            <w:tcW w:w="0" w:type="auto"/>
            <w:tcBorders>
              <w:top w:val="nil"/>
              <w:left w:val="nil"/>
              <w:bottom w:val="single" w:sz="4" w:space="0" w:color="auto"/>
              <w:right w:val="single" w:sz="4" w:space="0" w:color="auto"/>
            </w:tcBorders>
            <w:shd w:val="clear" w:color="auto" w:fill="auto"/>
            <w:noWrap/>
            <w:vAlign w:val="center"/>
            <w:hideMark/>
          </w:tcPr>
          <w:p w14:paraId="64D9191B"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5</w:t>
            </w:r>
          </w:p>
        </w:tc>
        <w:tc>
          <w:tcPr>
            <w:tcW w:w="0" w:type="auto"/>
            <w:tcBorders>
              <w:top w:val="nil"/>
              <w:left w:val="nil"/>
              <w:bottom w:val="single" w:sz="4" w:space="0" w:color="auto"/>
              <w:right w:val="single" w:sz="4" w:space="0" w:color="auto"/>
            </w:tcBorders>
            <w:shd w:val="clear" w:color="auto" w:fill="auto"/>
            <w:vAlign w:val="center"/>
            <w:hideMark/>
          </w:tcPr>
          <w:p w14:paraId="77A50E93"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5</w:t>
            </w:r>
          </w:p>
        </w:tc>
        <w:tc>
          <w:tcPr>
            <w:tcW w:w="0" w:type="auto"/>
            <w:tcBorders>
              <w:top w:val="nil"/>
              <w:left w:val="nil"/>
              <w:bottom w:val="single" w:sz="4" w:space="0" w:color="auto"/>
              <w:right w:val="single" w:sz="4" w:space="0" w:color="auto"/>
            </w:tcBorders>
            <w:shd w:val="clear" w:color="auto" w:fill="auto"/>
            <w:vAlign w:val="center"/>
            <w:hideMark/>
          </w:tcPr>
          <w:p w14:paraId="122D2194"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0</w:t>
            </w:r>
          </w:p>
        </w:tc>
      </w:tr>
      <w:tr w:rsidR="009738E5" w:rsidRPr="006F5C1C" w14:paraId="0883BE45" w14:textId="77777777" w:rsidTr="00C52CAF">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C5526C7"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vAlign w:val="center"/>
            <w:hideMark/>
          </w:tcPr>
          <w:p w14:paraId="49BD8260"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KTDI7802</w:t>
            </w:r>
          </w:p>
        </w:tc>
        <w:tc>
          <w:tcPr>
            <w:tcW w:w="0" w:type="auto"/>
            <w:tcBorders>
              <w:top w:val="nil"/>
              <w:left w:val="nil"/>
              <w:bottom w:val="single" w:sz="4" w:space="0" w:color="auto"/>
              <w:right w:val="single" w:sz="4" w:space="0" w:color="auto"/>
            </w:tcBorders>
            <w:shd w:val="clear" w:color="auto" w:fill="auto"/>
            <w:vAlign w:val="center"/>
            <w:hideMark/>
          </w:tcPr>
          <w:p w14:paraId="063F6DCD" w14:textId="77777777" w:rsidR="009738E5" w:rsidRPr="006F5C1C" w:rsidRDefault="009738E5" w:rsidP="00C52CAF">
            <w:pPr>
              <w:jc w:val="both"/>
              <w:rPr>
                <w:color w:val="000000"/>
                <w:sz w:val="24"/>
                <w:szCs w:val="24"/>
                <w:lang w:val="en-US" w:eastAsia="en-US"/>
              </w:rPr>
            </w:pPr>
            <w:r w:rsidRPr="006F5C1C">
              <w:rPr>
                <w:color w:val="000000"/>
                <w:sz w:val="24"/>
                <w:szCs w:val="24"/>
                <w:lang w:val="en-US" w:eastAsia="en-US"/>
              </w:rPr>
              <w:t>Học phần đề án 2</w:t>
            </w:r>
          </w:p>
        </w:tc>
        <w:tc>
          <w:tcPr>
            <w:tcW w:w="0" w:type="auto"/>
            <w:tcBorders>
              <w:top w:val="nil"/>
              <w:left w:val="nil"/>
              <w:bottom w:val="single" w:sz="4" w:space="0" w:color="auto"/>
              <w:right w:val="single" w:sz="4" w:space="0" w:color="auto"/>
            </w:tcBorders>
            <w:shd w:val="clear" w:color="auto" w:fill="auto"/>
            <w:noWrap/>
            <w:vAlign w:val="center"/>
            <w:hideMark/>
          </w:tcPr>
          <w:p w14:paraId="4A640B8B"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4</w:t>
            </w:r>
          </w:p>
        </w:tc>
        <w:tc>
          <w:tcPr>
            <w:tcW w:w="0" w:type="auto"/>
            <w:tcBorders>
              <w:top w:val="nil"/>
              <w:left w:val="nil"/>
              <w:bottom w:val="single" w:sz="4" w:space="0" w:color="auto"/>
              <w:right w:val="single" w:sz="4" w:space="0" w:color="auto"/>
            </w:tcBorders>
            <w:shd w:val="clear" w:color="auto" w:fill="auto"/>
            <w:vAlign w:val="center"/>
            <w:hideMark/>
          </w:tcPr>
          <w:p w14:paraId="7B1BA491"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4</w:t>
            </w:r>
          </w:p>
        </w:tc>
        <w:tc>
          <w:tcPr>
            <w:tcW w:w="0" w:type="auto"/>
            <w:tcBorders>
              <w:top w:val="nil"/>
              <w:left w:val="nil"/>
              <w:bottom w:val="single" w:sz="4" w:space="0" w:color="auto"/>
              <w:right w:val="single" w:sz="4" w:space="0" w:color="auto"/>
            </w:tcBorders>
            <w:shd w:val="clear" w:color="auto" w:fill="auto"/>
            <w:vAlign w:val="center"/>
            <w:hideMark/>
          </w:tcPr>
          <w:p w14:paraId="6E853D0B"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0</w:t>
            </w:r>
          </w:p>
        </w:tc>
      </w:tr>
      <w:tr w:rsidR="009738E5" w:rsidRPr="006F5C1C" w14:paraId="356F0120" w14:textId="77777777" w:rsidTr="00C52CAF">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1270681"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11314780"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2A90BBAA" w14:textId="77777777" w:rsidR="009738E5" w:rsidRPr="006F5C1C" w:rsidRDefault="009738E5" w:rsidP="00C52CAF">
            <w:pPr>
              <w:rPr>
                <w:b/>
                <w:bCs/>
                <w:color w:val="000000"/>
                <w:sz w:val="24"/>
                <w:szCs w:val="24"/>
                <w:lang w:val="en-US" w:eastAsia="en-US"/>
              </w:rPr>
            </w:pPr>
            <w:r w:rsidRPr="006F5C1C">
              <w:rPr>
                <w:b/>
                <w:bCs/>
                <w:color w:val="000000"/>
                <w:sz w:val="24"/>
                <w:szCs w:val="24"/>
                <w:lang w:val="en-US" w:eastAsia="en-US"/>
              </w:rPr>
              <w:t>Học phần đề án bổ sung</w:t>
            </w:r>
          </w:p>
        </w:tc>
        <w:tc>
          <w:tcPr>
            <w:tcW w:w="0" w:type="auto"/>
            <w:tcBorders>
              <w:top w:val="nil"/>
              <w:left w:val="nil"/>
              <w:bottom w:val="single" w:sz="4" w:space="0" w:color="auto"/>
              <w:right w:val="single" w:sz="4" w:space="0" w:color="auto"/>
            </w:tcBorders>
            <w:shd w:val="clear" w:color="auto" w:fill="auto"/>
            <w:noWrap/>
            <w:vAlign w:val="bottom"/>
            <w:hideMark/>
          </w:tcPr>
          <w:p w14:paraId="0D7C2B26"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6F9001BB"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029F543B"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 </w:t>
            </w:r>
          </w:p>
        </w:tc>
      </w:tr>
      <w:tr w:rsidR="009738E5" w:rsidRPr="006F5C1C" w14:paraId="031113BB" w14:textId="77777777" w:rsidTr="00C52CAF">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E8AEA1C"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vAlign w:val="center"/>
            <w:hideMark/>
          </w:tcPr>
          <w:p w14:paraId="324441F0"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KTDI7803</w:t>
            </w:r>
          </w:p>
        </w:tc>
        <w:tc>
          <w:tcPr>
            <w:tcW w:w="0" w:type="auto"/>
            <w:tcBorders>
              <w:top w:val="nil"/>
              <w:left w:val="nil"/>
              <w:bottom w:val="single" w:sz="4" w:space="0" w:color="auto"/>
              <w:right w:val="single" w:sz="4" w:space="0" w:color="auto"/>
            </w:tcBorders>
            <w:shd w:val="clear" w:color="auto" w:fill="auto"/>
            <w:noWrap/>
            <w:vAlign w:val="bottom"/>
            <w:hideMark/>
          </w:tcPr>
          <w:p w14:paraId="7FA26123" w14:textId="77777777" w:rsidR="009738E5" w:rsidRPr="006F5C1C" w:rsidRDefault="009738E5" w:rsidP="00C52CAF">
            <w:pPr>
              <w:rPr>
                <w:color w:val="000000"/>
                <w:sz w:val="24"/>
                <w:szCs w:val="24"/>
                <w:lang w:val="en-US" w:eastAsia="en-US"/>
              </w:rPr>
            </w:pPr>
            <w:r w:rsidRPr="006F5C1C">
              <w:rPr>
                <w:color w:val="000000"/>
                <w:sz w:val="24"/>
                <w:szCs w:val="24"/>
                <w:lang w:val="en-US" w:eastAsia="en-US"/>
              </w:rPr>
              <w:t>Học phần đề án bổ sung</w:t>
            </w:r>
          </w:p>
        </w:tc>
        <w:tc>
          <w:tcPr>
            <w:tcW w:w="0" w:type="auto"/>
            <w:tcBorders>
              <w:top w:val="nil"/>
              <w:left w:val="nil"/>
              <w:bottom w:val="single" w:sz="4" w:space="0" w:color="auto"/>
              <w:right w:val="single" w:sz="4" w:space="0" w:color="auto"/>
            </w:tcBorders>
            <w:shd w:val="clear" w:color="auto" w:fill="auto"/>
            <w:noWrap/>
            <w:vAlign w:val="bottom"/>
            <w:hideMark/>
          </w:tcPr>
          <w:p w14:paraId="13756A76"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noWrap/>
            <w:vAlign w:val="bottom"/>
            <w:hideMark/>
          </w:tcPr>
          <w:p w14:paraId="1A81F654"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noWrap/>
            <w:vAlign w:val="bottom"/>
            <w:hideMark/>
          </w:tcPr>
          <w:p w14:paraId="06D3B69B"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0</w:t>
            </w:r>
          </w:p>
        </w:tc>
      </w:tr>
      <w:tr w:rsidR="009738E5" w:rsidRPr="006F5C1C" w14:paraId="79DBEBF8" w14:textId="77777777" w:rsidTr="00C52CAF">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12EA1FC"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35090B1B"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36FBCB06" w14:textId="77777777" w:rsidR="009738E5" w:rsidRPr="006F5C1C" w:rsidRDefault="009738E5" w:rsidP="00C52CAF">
            <w:pPr>
              <w:jc w:val="center"/>
              <w:rPr>
                <w:b/>
                <w:bCs/>
                <w:color w:val="000000"/>
                <w:sz w:val="24"/>
                <w:szCs w:val="24"/>
                <w:lang w:val="en-US" w:eastAsia="en-US"/>
              </w:rPr>
            </w:pPr>
            <w:r w:rsidRPr="006F5C1C">
              <w:rPr>
                <w:b/>
                <w:bCs/>
                <w:color w:val="000000"/>
                <w:sz w:val="24"/>
                <w:szCs w:val="24"/>
                <w:lang w:val="en-US" w:eastAsia="en-US"/>
              </w:rPr>
              <w:t>Tổng (I+II+III)</w:t>
            </w:r>
          </w:p>
        </w:tc>
        <w:tc>
          <w:tcPr>
            <w:tcW w:w="0" w:type="auto"/>
            <w:tcBorders>
              <w:top w:val="nil"/>
              <w:left w:val="nil"/>
              <w:bottom w:val="single" w:sz="4" w:space="0" w:color="auto"/>
              <w:right w:val="single" w:sz="4" w:space="0" w:color="auto"/>
            </w:tcBorders>
            <w:shd w:val="clear" w:color="auto" w:fill="auto"/>
            <w:noWrap/>
            <w:vAlign w:val="bottom"/>
            <w:hideMark/>
          </w:tcPr>
          <w:p w14:paraId="74A87234" w14:textId="77777777" w:rsidR="009738E5" w:rsidRPr="006F5C1C" w:rsidRDefault="009738E5" w:rsidP="00C52CAF">
            <w:pPr>
              <w:jc w:val="center"/>
              <w:rPr>
                <w:b/>
                <w:bCs/>
                <w:color w:val="000000"/>
                <w:sz w:val="24"/>
                <w:szCs w:val="24"/>
                <w:lang w:val="en-US" w:eastAsia="en-US"/>
              </w:rPr>
            </w:pPr>
            <w:r w:rsidRPr="006F5C1C">
              <w:rPr>
                <w:b/>
                <w:bCs/>
                <w:color w:val="000000"/>
                <w:sz w:val="24"/>
                <w:szCs w:val="24"/>
                <w:lang w:val="en-US" w:eastAsia="en-US"/>
              </w:rPr>
              <w:t>46</w:t>
            </w:r>
          </w:p>
        </w:tc>
        <w:tc>
          <w:tcPr>
            <w:tcW w:w="0" w:type="auto"/>
            <w:tcBorders>
              <w:top w:val="nil"/>
              <w:left w:val="nil"/>
              <w:bottom w:val="single" w:sz="4" w:space="0" w:color="auto"/>
              <w:right w:val="single" w:sz="4" w:space="0" w:color="auto"/>
            </w:tcBorders>
            <w:shd w:val="clear" w:color="auto" w:fill="auto"/>
            <w:noWrap/>
            <w:vAlign w:val="bottom"/>
            <w:hideMark/>
          </w:tcPr>
          <w:p w14:paraId="7D322A99" w14:textId="77777777" w:rsidR="009738E5" w:rsidRPr="006F5C1C" w:rsidRDefault="009738E5" w:rsidP="00C52CAF">
            <w:pPr>
              <w:jc w:val="center"/>
              <w:rPr>
                <w:b/>
                <w:bCs/>
                <w:color w:val="000000"/>
                <w:sz w:val="24"/>
                <w:szCs w:val="24"/>
                <w:lang w:val="en-US" w:eastAsia="en-US"/>
              </w:rPr>
            </w:pPr>
            <w:r w:rsidRPr="006F5C1C">
              <w:rPr>
                <w:b/>
                <w:bCs/>
                <w:color w:val="000000"/>
                <w:sz w:val="24"/>
                <w:szCs w:val="24"/>
                <w:lang w:val="en-US" w:eastAsia="en-US"/>
              </w:rPr>
              <w:t>≥33</w:t>
            </w:r>
          </w:p>
        </w:tc>
        <w:tc>
          <w:tcPr>
            <w:tcW w:w="0" w:type="auto"/>
            <w:tcBorders>
              <w:top w:val="nil"/>
              <w:left w:val="nil"/>
              <w:bottom w:val="single" w:sz="4" w:space="0" w:color="auto"/>
              <w:right w:val="single" w:sz="4" w:space="0" w:color="auto"/>
            </w:tcBorders>
            <w:shd w:val="clear" w:color="auto" w:fill="auto"/>
            <w:noWrap/>
            <w:vAlign w:val="bottom"/>
            <w:hideMark/>
          </w:tcPr>
          <w:p w14:paraId="08993D93" w14:textId="77777777" w:rsidR="009738E5" w:rsidRPr="006F5C1C" w:rsidRDefault="009738E5" w:rsidP="00C52CAF">
            <w:pPr>
              <w:jc w:val="center"/>
              <w:rPr>
                <w:b/>
                <w:bCs/>
                <w:color w:val="000000"/>
                <w:sz w:val="24"/>
                <w:szCs w:val="24"/>
                <w:lang w:val="en-US" w:eastAsia="en-US"/>
              </w:rPr>
            </w:pPr>
            <w:r w:rsidRPr="006F5C1C">
              <w:rPr>
                <w:b/>
                <w:bCs/>
                <w:color w:val="000000"/>
                <w:sz w:val="24"/>
                <w:szCs w:val="24"/>
                <w:lang w:val="en-US" w:eastAsia="en-US"/>
              </w:rPr>
              <w:t>≤13</w:t>
            </w:r>
          </w:p>
        </w:tc>
      </w:tr>
    </w:tbl>
    <w:p w14:paraId="04F87272" w14:textId="77777777" w:rsidR="009738E5" w:rsidRPr="006F5C1C" w:rsidRDefault="009738E5" w:rsidP="009738E5">
      <w:pPr>
        <w:widowControl w:val="0"/>
        <w:spacing w:line="340" w:lineRule="exact"/>
        <w:rPr>
          <w:b/>
          <w:sz w:val="26"/>
          <w:szCs w:val="26"/>
          <w:lang w:val="pt-PT" w:eastAsia="en-US"/>
        </w:rPr>
      </w:pPr>
    </w:p>
    <w:p w14:paraId="4A4B41E0" w14:textId="77777777" w:rsidR="009738E5" w:rsidRDefault="009738E5" w:rsidP="009738E5">
      <w:pPr>
        <w:rPr>
          <w:b/>
          <w:sz w:val="26"/>
          <w:szCs w:val="26"/>
          <w:lang w:eastAsia="en-US"/>
        </w:rPr>
      </w:pPr>
      <w:r w:rsidRPr="00B9420F">
        <w:rPr>
          <w:b/>
          <w:sz w:val="24"/>
          <w:szCs w:val="24"/>
          <w:lang w:val="en-US"/>
        </w:rPr>
        <w:t>3.2.</w:t>
      </w:r>
      <w:r>
        <w:rPr>
          <w:b/>
          <w:sz w:val="24"/>
          <w:szCs w:val="24"/>
          <w:lang w:val="en-US"/>
        </w:rPr>
        <w:t>2.</w:t>
      </w:r>
      <w:r w:rsidRPr="00B9420F">
        <w:rPr>
          <w:b/>
          <w:sz w:val="24"/>
          <w:szCs w:val="24"/>
          <w:lang w:val="en-US"/>
        </w:rPr>
        <w:t xml:space="preserve"> </w:t>
      </w:r>
      <w:r w:rsidRPr="00B9420F">
        <w:rPr>
          <w:b/>
          <w:sz w:val="24"/>
          <w:szCs w:val="24"/>
        </w:rPr>
        <w:t xml:space="preserve">Cấu trúc chương trình đào tạo </w:t>
      </w:r>
      <w:r>
        <w:rPr>
          <w:b/>
          <w:sz w:val="24"/>
          <w:szCs w:val="24"/>
          <w:lang w:val="en-US"/>
        </w:rPr>
        <w:t>cho</w:t>
      </w:r>
      <w:r w:rsidRPr="00B9420F">
        <w:rPr>
          <w:b/>
          <w:sz w:val="26"/>
          <w:szCs w:val="26"/>
          <w:lang w:eastAsia="en-US"/>
        </w:rPr>
        <w:t xml:space="preserve"> các đối tượng đã tốt nghiệp trình độ đại học có khối lượng học tập dưới 150 tín chỉ</w:t>
      </w:r>
    </w:p>
    <w:p w14:paraId="442B0CA3" w14:textId="77777777" w:rsidR="009738E5" w:rsidRPr="00A4240A" w:rsidRDefault="009738E5" w:rsidP="009738E5">
      <w:pPr>
        <w:rPr>
          <w:b/>
          <w:sz w:val="24"/>
          <w:szCs w:val="24"/>
        </w:rPr>
      </w:pPr>
    </w:p>
    <w:tbl>
      <w:tblPr>
        <w:tblW w:w="0" w:type="auto"/>
        <w:tblInd w:w="113" w:type="dxa"/>
        <w:tblLook w:val="04A0" w:firstRow="1" w:lastRow="0" w:firstColumn="1" w:lastColumn="0" w:noHBand="0" w:noVBand="1"/>
      </w:tblPr>
      <w:tblGrid>
        <w:gridCol w:w="670"/>
        <w:gridCol w:w="1270"/>
        <w:gridCol w:w="4389"/>
        <w:gridCol w:w="712"/>
        <w:gridCol w:w="1087"/>
        <w:gridCol w:w="1047"/>
      </w:tblGrid>
      <w:tr w:rsidR="009738E5" w:rsidRPr="006F5C1C" w14:paraId="701DAD61" w14:textId="77777777" w:rsidTr="00C52CAF">
        <w:trPr>
          <w:trHeight w:val="6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2909006" w14:textId="77777777" w:rsidR="009738E5" w:rsidRPr="006F5C1C" w:rsidRDefault="009738E5" w:rsidP="00C52CAF">
            <w:pPr>
              <w:jc w:val="center"/>
              <w:rPr>
                <w:b/>
                <w:bCs/>
                <w:color w:val="000000"/>
                <w:sz w:val="24"/>
                <w:szCs w:val="24"/>
                <w:lang w:val="en-US" w:eastAsia="en-US"/>
              </w:rPr>
            </w:pPr>
            <w:r w:rsidRPr="006F5C1C">
              <w:rPr>
                <w:b/>
                <w:bCs/>
                <w:color w:val="000000"/>
                <w:sz w:val="24"/>
                <w:szCs w:val="24"/>
                <w:lang w:val="en-US" w:eastAsia="en-US"/>
              </w:rPr>
              <w:t>STT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EF2029B" w14:textId="77777777" w:rsidR="009738E5" w:rsidRPr="006F5C1C" w:rsidRDefault="009738E5" w:rsidP="00C52CAF">
            <w:pPr>
              <w:jc w:val="center"/>
              <w:rPr>
                <w:b/>
                <w:bCs/>
                <w:color w:val="000000"/>
                <w:sz w:val="24"/>
                <w:szCs w:val="24"/>
                <w:lang w:val="en-US" w:eastAsia="en-US"/>
              </w:rPr>
            </w:pPr>
            <w:r w:rsidRPr="006F5C1C">
              <w:rPr>
                <w:b/>
                <w:bCs/>
                <w:color w:val="000000"/>
                <w:sz w:val="24"/>
                <w:szCs w:val="24"/>
                <w:lang w:val="en-US" w:eastAsia="en-US"/>
              </w:rPr>
              <w:t>Mã HP</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55AD8A3" w14:textId="77777777" w:rsidR="009738E5" w:rsidRPr="006F5C1C" w:rsidRDefault="009738E5" w:rsidP="00C52CAF">
            <w:pPr>
              <w:jc w:val="center"/>
              <w:rPr>
                <w:b/>
                <w:bCs/>
                <w:color w:val="000000"/>
                <w:sz w:val="24"/>
                <w:szCs w:val="24"/>
                <w:lang w:val="en-US" w:eastAsia="en-US"/>
              </w:rPr>
            </w:pPr>
            <w:r w:rsidRPr="006F5C1C">
              <w:rPr>
                <w:b/>
                <w:bCs/>
                <w:color w:val="000000"/>
                <w:sz w:val="24"/>
                <w:szCs w:val="24"/>
                <w:lang w:val="en-US" w:eastAsia="en-US"/>
              </w:rPr>
              <w:t>Tên HP</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935C75E" w14:textId="77777777" w:rsidR="009738E5" w:rsidRPr="006F5C1C" w:rsidRDefault="009738E5" w:rsidP="00C52CAF">
            <w:pPr>
              <w:jc w:val="center"/>
              <w:rPr>
                <w:b/>
                <w:bCs/>
                <w:color w:val="000000"/>
                <w:sz w:val="24"/>
                <w:szCs w:val="24"/>
                <w:lang w:val="en-US" w:eastAsia="en-US"/>
              </w:rPr>
            </w:pPr>
            <w:r w:rsidRPr="006F5C1C">
              <w:rPr>
                <w:b/>
                <w:bCs/>
                <w:color w:val="000000"/>
                <w:sz w:val="24"/>
                <w:szCs w:val="24"/>
                <w:lang w:val="en-US" w:eastAsia="en-US"/>
              </w:rPr>
              <w:t>Số TC</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F2E5F67" w14:textId="77777777" w:rsidR="009738E5" w:rsidRPr="006F5C1C" w:rsidRDefault="009738E5" w:rsidP="00C52CAF">
            <w:pPr>
              <w:jc w:val="center"/>
              <w:rPr>
                <w:b/>
                <w:bCs/>
                <w:color w:val="000000"/>
                <w:sz w:val="24"/>
                <w:szCs w:val="24"/>
                <w:lang w:val="en-US" w:eastAsia="en-US"/>
              </w:rPr>
            </w:pPr>
            <w:r w:rsidRPr="006F5C1C">
              <w:rPr>
                <w:b/>
                <w:bCs/>
                <w:color w:val="000000"/>
                <w:sz w:val="24"/>
                <w:szCs w:val="24"/>
                <w:lang w:val="en-US" w:eastAsia="en-US"/>
              </w:rPr>
              <w:t>TC trực tiếp</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10ECEBB" w14:textId="77777777" w:rsidR="009738E5" w:rsidRPr="006F5C1C" w:rsidRDefault="009738E5" w:rsidP="00C52CAF">
            <w:pPr>
              <w:jc w:val="center"/>
              <w:rPr>
                <w:b/>
                <w:bCs/>
                <w:color w:val="000000"/>
                <w:sz w:val="24"/>
                <w:szCs w:val="24"/>
                <w:lang w:val="en-US" w:eastAsia="en-US"/>
              </w:rPr>
            </w:pPr>
            <w:r w:rsidRPr="006F5C1C">
              <w:rPr>
                <w:b/>
                <w:bCs/>
                <w:color w:val="000000"/>
                <w:sz w:val="24"/>
                <w:szCs w:val="24"/>
                <w:lang w:val="en-US" w:eastAsia="en-US"/>
              </w:rPr>
              <w:t>TC online</w:t>
            </w:r>
          </w:p>
        </w:tc>
      </w:tr>
      <w:tr w:rsidR="009738E5" w:rsidRPr="006F5C1C" w14:paraId="0A690F14" w14:textId="77777777" w:rsidTr="00C52CAF">
        <w:trPr>
          <w:trHeight w:val="315"/>
        </w:trPr>
        <w:tc>
          <w:tcPr>
            <w:tcW w:w="0" w:type="auto"/>
            <w:tcBorders>
              <w:top w:val="nil"/>
              <w:left w:val="single" w:sz="4" w:space="0" w:color="auto"/>
              <w:bottom w:val="nil"/>
              <w:right w:val="single" w:sz="4" w:space="0" w:color="auto"/>
            </w:tcBorders>
            <w:shd w:val="clear" w:color="auto" w:fill="auto"/>
            <w:noWrap/>
            <w:vAlign w:val="bottom"/>
            <w:hideMark/>
          </w:tcPr>
          <w:p w14:paraId="3D914D16" w14:textId="77777777" w:rsidR="009738E5" w:rsidRPr="006F5C1C" w:rsidRDefault="009738E5" w:rsidP="00C52CAF">
            <w:pPr>
              <w:jc w:val="center"/>
              <w:rPr>
                <w:b/>
                <w:bCs/>
                <w:color w:val="000000"/>
                <w:sz w:val="24"/>
                <w:szCs w:val="24"/>
                <w:lang w:val="en-US" w:eastAsia="en-US"/>
              </w:rPr>
            </w:pPr>
            <w:r w:rsidRPr="006F5C1C">
              <w:rPr>
                <w:b/>
                <w:bCs/>
                <w:color w:val="000000"/>
                <w:sz w:val="24"/>
                <w:szCs w:val="24"/>
                <w:lang w:val="en-US" w:eastAsia="en-US"/>
              </w:rPr>
              <w:t>I</w:t>
            </w:r>
          </w:p>
        </w:tc>
        <w:tc>
          <w:tcPr>
            <w:tcW w:w="0" w:type="auto"/>
            <w:tcBorders>
              <w:top w:val="nil"/>
              <w:left w:val="nil"/>
              <w:bottom w:val="nil"/>
              <w:right w:val="single" w:sz="4" w:space="0" w:color="auto"/>
            </w:tcBorders>
            <w:shd w:val="clear" w:color="auto" w:fill="auto"/>
            <w:noWrap/>
            <w:vAlign w:val="bottom"/>
            <w:hideMark/>
          </w:tcPr>
          <w:p w14:paraId="0A471FBC" w14:textId="77777777" w:rsidR="009738E5" w:rsidRPr="006F5C1C" w:rsidRDefault="009738E5" w:rsidP="00C52CAF">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nil"/>
              <w:bottom w:val="nil"/>
              <w:right w:val="single" w:sz="4" w:space="0" w:color="auto"/>
            </w:tcBorders>
            <w:shd w:val="clear" w:color="auto" w:fill="auto"/>
            <w:noWrap/>
            <w:vAlign w:val="bottom"/>
            <w:hideMark/>
          </w:tcPr>
          <w:p w14:paraId="6599217F" w14:textId="77777777" w:rsidR="009738E5" w:rsidRPr="006F5C1C" w:rsidRDefault="009738E5" w:rsidP="00C52CAF">
            <w:pPr>
              <w:rPr>
                <w:b/>
                <w:bCs/>
                <w:color w:val="000000"/>
                <w:sz w:val="24"/>
                <w:szCs w:val="24"/>
                <w:lang w:val="en-US" w:eastAsia="en-US"/>
              </w:rPr>
            </w:pPr>
            <w:r w:rsidRPr="006F5C1C">
              <w:rPr>
                <w:b/>
                <w:bCs/>
                <w:color w:val="000000"/>
                <w:sz w:val="24"/>
                <w:szCs w:val="24"/>
                <w:lang w:val="en-US" w:eastAsia="en-US"/>
              </w:rPr>
              <w:t>Học phần bắt buộc</w:t>
            </w:r>
          </w:p>
        </w:tc>
        <w:tc>
          <w:tcPr>
            <w:tcW w:w="0" w:type="auto"/>
            <w:tcBorders>
              <w:top w:val="nil"/>
              <w:left w:val="nil"/>
              <w:bottom w:val="nil"/>
              <w:right w:val="single" w:sz="4" w:space="0" w:color="auto"/>
            </w:tcBorders>
            <w:shd w:val="clear" w:color="auto" w:fill="auto"/>
            <w:noWrap/>
            <w:vAlign w:val="bottom"/>
            <w:hideMark/>
          </w:tcPr>
          <w:p w14:paraId="3EA6F9CD" w14:textId="77777777" w:rsidR="009738E5" w:rsidRPr="006F5C1C" w:rsidRDefault="009738E5" w:rsidP="00C52CAF">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nil"/>
              <w:bottom w:val="nil"/>
              <w:right w:val="single" w:sz="4" w:space="0" w:color="auto"/>
            </w:tcBorders>
            <w:shd w:val="clear" w:color="auto" w:fill="auto"/>
            <w:noWrap/>
            <w:vAlign w:val="bottom"/>
            <w:hideMark/>
          </w:tcPr>
          <w:p w14:paraId="26CA0032" w14:textId="77777777" w:rsidR="009738E5" w:rsidRPr="006F5C1C" w:rsidRDefault="009738E5" w:rsidP="00C52CAF">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nil"/>
              <w:bottom w:val="nil"/>
              <w:right w:val="single" w:sz="4" w:space="0" w:color="auto"/>
            </w:tcBorders>
            <w:shd w:val="clear" w:color="auto" w:fill="auto"/>
            <w:noWrap/>
            <w:vAlign w:val="bottom"/>
            <w:hideMark/>
          </w:tcPr>
          <w:p w14:paraId="2E764606" w14:textId="77777777" w:rsidR="009738E5" w:rsidRPr="006F5C1C" w:rsidRDefault="009738E5" w:rsidP="00C52CAF">
            <w:pPr>
              <w:jc w:val="center"/>
              <w:rPr>
                <w:b/>
                <w:bCs/>
                <w:color w:val="000000"/>
                <w:sz w:val="24"/>
                <w:szCs w:val="24"/>
                <w:lang w:val="en-US" w:eastAsia="en-US"/>
              </w:rPr>
            </w:pPr>
            <w:r w:rsidRPr="006F5C1C">
              <w:rPr>
                <w:b/>
                <w:bCs/>
                <w:color w:val="000000"/>
                <w:sz w:val="24"/>
                <w:szCs w:val="24"/>
                <w:lang w:val="en-US" w:eastAsia="en-US"/>
              </w:rPr>
              <w:t> </w:t>
            </w:r>
          </w:p>
        </w:tc>
      </w:tr>
      <w:tr w:rsidR="009738E5" w:rsidRPr="006F5C1C" w14:paraId="60FD6585" w14:textId="77777777" w:rsidTr="00C52CAF">
        <w:trPr>
          <w:trHeight w:val="315"/>
        </w:trPr>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7B741CE6"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0858AF5"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NLM7001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E30A5F5" w14:textId="77777777" w:rsidR="009738E5" w:rsidRPr="006F5C1C" w:rsidRDefault="009738E5" w:rsidP="00C52CAF">
            <w:pPr>
              <w:rPr>
                <w:color w:val="000000"/>
                <w:sz w:val="24"/>
                <w:szCs w:val="24"/>
                <w:lang w:val="en-US" w:eastAsia="en-US"/>
              </w:rPr>
            </w:pPr>
            <w:r w:rsidRPr="006F5C1C">
              <w:rPr>
                <w:color w:val="000000"/>
                <w:sz w:val="24"/>
                <w:szCs w:val="24"/>
                <w:lang w:val="en-US" w:eastAsia="en-US"/>
              </w:rPr>
              <w:t>Triết học</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B5B7062"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3</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DF34B45"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99B9704"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1</w:t>
            </w:r>
          </w:p>
        </w:tc>
      </w:tr>
      <w:tr w:rsidR="009738E5" w:rsidRPr="006F5C1C" w14:paraId="0270E4E1" w14:textId="77777777" w:rsidTr="00C52CAF">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742C7CE6"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9C07EBC"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NNA7003</w:t>
            </w:r>
          </w:p>
        </w:tc>
        <w:tc>
          <w:tcPr>
            <w:tcW w:w="0" w:type="auto"/>
            <w:tcBorders>
              <w:top w:val="nil"/>
              <w:left w:val="nil"/>
              <w:bottom w:val="single" w:sz="4" w:space="0" w:color="auto"/>
              <w:right w:val="single" w:sz="4" w:space="0" w:color="auto"/>
            </w:tcBorders>
            <w:shd w:val="clear" w:color="auto" w:fill="auto"/>
            <w:vAlign w:val="center"/>
            <w:hideMark/>
          </w:tcPr>
          <w:p w14:paraId="18CAE3D1" w14:textId="77777777" w:rsidR="009738E5" w:rsidRPr="006F5C1C" w:rsidRDefault="009738E5" w:rsidP="00C52CAF">
            <w:pPr>
              <w:rPr>
                <w:color w:val="000000"/>
                <w:sz w:val="24"/>
                <w:szCs w:val="24"/>
                <w:lang w:val="en-US" w:eastAsia="en-US"/>
              </w:rPr>
            </w:pPr>
            <w:r w:rsidRPr="006F5C1C">
              <w:rPr>
                <w:color w:val="000000"/>
                <w:sz w:val="24"/>
                <w:szCs w:val="24"/>
                <w:lang w:val="en-US" w:eastAsia="en-US"/>
              </w:rPr>
              <w:t>Tiếng Anh</w:t>
            </w:r>
          </w:p>
        </w:tc>
        <w:tc>
          <w:tcPr>
            <w:tcW w:w="0" w:type="auto"/>
            <w:tcBorders>
              <w:top w:val="nil"/>
              <w:left w:val="nil"/>
              <w:bottom w:val="single" w:sz="4" w:space="0" w:color="auto"/>
              <w:right w:val="single" w:sz="4" w:space="0" w:color="auto"/>
            </w:tcBorders>
            <w:shd w:val="clear" w:color="auto" w:fill="auto"/>
            <w:vAlign w:val="center"/>
            <w:hideMark/>
          </w:tcPr>
          <w:p w14:paraId="3A928385"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21CC60CE"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38AA905C"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1</w:t>
            </w:r>
          </w:p>
        </w:tc>
      </w:tr>
      <w:tr w:rsidR="009738E5" w:rsidRPr="006F5C1C" w14:paraId="6BE943D1" w14:textId="77777777" w:rsidTr="00C52CAF">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40093BD8"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3</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D49987A"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TDH7001</w:t>
            </w:r>
          </w:p>
        </w:tc>
        <w:tc>
          <w:tcPr>
            <w:tcW w:w="0" w:type="auto"/>
            <w:tcBorders>
              <w:top w:val="nil"/>
              <w:left w:val="nil"/>
              <w:bottom w:val="single" w:sz="4" w:space="0" w:color="auto"/>
              <w:right w:val="single" w:sz="4" w:space="0" w:color="auto"/>
            </w:tcBorders>
            <w:shd w:val="clear" w:color="auto" w:fill="auto"/>
            <w:vAlign w:val="center"/>
            <w:hideMark/>
          </w:tcPr>
          <w:p w14:paraId="4B6B43FB" w14:textId="77777777" w:rsidR="009738E5" w:rsidRPr="006F5C1C" w:rsidRDefault="009738E5" w:rsidP="00C52CAF">
            <w:pPr>
              <w:rPr>
                <w:color w:val="000000"/>
                <w:sz w:val="24"/>
                <w:szCs w:val="24"/>
                <w:lang w:val="en-US" w:eastAsia="en-US"/>
              </w:rPr>
            </w:pPr>
            <w:r w:rsidRPr="006F5C1C">
              <w:rPr>
                <w:color w:val="000000"/>
                <w:sz w:val="24"/>
                <w:szCs w:val="24"/>
                <w:lang w:val="en-US" w:eastAsia="en-US"/>
              </w:rPr>
              <w:t>Điều khiển số</w:t>
            </w:r>
          </w:p>
        </w:tc>
        <w:tc>
          <w:tcPr>
            <w:tcW w:w="0" w:type="auto"/>
            <w:tcBorders>
              <w:top w:val="nil"/>
              <w:left w:val="nil"/>
              <w:bottom w:val="single" w:sz="4" w:space="0" w:color="auto"/>
              <w:right w:val="single" w:sz="4" w:space="0" w:color="auto"/>
            </w:tcBorders>
            <w:shd w:val="clear" w:color="auto" w:fill="auto"/>
            <w:vAlign w:val="center"/>
            <w:hideMark/>
          </w:tcPr>
          <w:p w14:paraId="6D1BCED8"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5EDB2C6D"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19444A76"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0</w:t>
            </w:r>
          </w:p>
        </w:tc>
      </w:tr>
      <w:tr w:rsidR="009738E5" w:rsidRPr="006F5C1C" w14:paraId="390FA0A4" w14:textId="77777777" w:rsidTr="00C52CAF">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6EDB968B"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4</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92B48CE"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DIE7002</w:t>
            </w:r>
          </w:p>
        </w:tc>
        <w:tc>
          <w:tcPr>
            <w:tcW w:w="0" w:type="auto"/>
            <w:tcBorders>
              <w:top w:val="nil"/>
              <w:left w:val="nil"/>
              <w:bottom w:val="single" w:sz="4" w:space="0" w:color="auto"/>
              <w:right w:val="single" w:sz="4" w:space="0" w:color="auto"/>
            </w:tcBorders>
            <w:shd w:val="clear" w:color="auto" w:fill="auto"/>
            <w:vAlign w:val="center"/>
            <w:hideMark/>
          </w:tcPr>
          <w:p w14:paraId="0C94FFD9" w14:textId="77777777" w:rsidR="009738E5" w:rsidRPr="006F5C1C" w:rsidRDefault="009738E5" w:rsidP="00C52CAF">
            <w:pPr>
              <w:rPr>
                <w:color w:val="000000"/>
                <w:sz w:val="24"/>
                <w:szCs w:val="24"/>
                <w:lang w:val="en-US" w:eastAsia="en-US"/>
              </w:rPr>
            </w:pPr>
            <w:r w:rsidRPr="006F5C1C">
              <w:rPr>
                <w:color w:val="000000"/>
                <w:sz w:val="24"/>
                <w:szCs w:val="24"/>
                <w:lang w:val="en-US" w:eastAsia="en-US"/>
              </w:rPr>
              <w:t>Phương pháp nghiên cứu trong Kỹ thuật điện</w:t>
            </w:r>
          </w:p>
        </w:tc>
        <w:tc>
          <w:tcPr>
            <w:tcW w:w="0" w:type="auto"/>
            <w:tcBorders>
              <w:top w:val="nil"/>
              <w:left w:val="nil"/>
              <w:bottom w:val="single" w:sz="4" w:space="0" w:color="auto"/>
              <w:right w:val="single" w:sz="4" w:space="0" w:color="auto"/>
            </w:tcBorders>
            <w:shd w:val="clear" w:color="auto" w:fill="auto"/>
            <w:vAlign w:val="center"/>
            <w:hideMark/>
          </w:tcPr>
          <w:p w14:paraId="4B27E8CB"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551AA017"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797C8538"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0</w:t>
            </w:r>
          </w:p>
        </w:tc>
      </w:tr>
      <w:tr w:rsidR="009738E5" w:rsidRPr="006F5C1C" w14:paraId="452AD058" w14:textId="77777777" w:rsidTr="00C52CAF">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2792919D"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5</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CE90C4D"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TDH7006</w:t>
            </w:r>
          </w:p>
        </w:tc>
        <w:tc>
          <w:tcPr>
            <w:tcW w:w="0" w:type="auto"/>
            <w:tcBorders>
              <w:top w:val="nil"/>
              <w:left w:val="nil"/>
              <w:bottom w:val="single" w:sz="4" w:space="0" w:color="auto"/>
              <w:right w:val="single" w:sz="4" w:space="0" w:color="auto"/>
            </w:tcBorders>
            <w:shd w:val="clear" w:color="auto" w:fill="auto"/>
            <w:vAlign w:val="center"/>
            <w:hideMark/>
          </w:tcPr>
          <w:p w14:paraId="5389BEC3" w14:textId="77777777" w:rsidR="009738E5" w:rsidRPr="006F5C1C" w:rsidRDefault="009738E5" w:rsidP="00C52CAF">
            <w:pPr>
              <w:rPr>
                <w:color w:val="000000"/>
                <w:sz w:val="24"/>
                <w:szCs w:val="24"/>
                <w:lang w:val="en-US" w:eastAsia="en-US"/>
              </w:rPr>
            </w:pPr>
            <w:r w:rsidRPr="006F5C1C">
              <w:rPr>
                <w:color w:val="000000"/>
                <w:sz w:val="24"/>
                <w:szCs w:val="24"/>
                <w:lang w:val="en-US" w:eastAsia="en-US"/>
              </w:rPr>
              <w:t>Điều khiển quá trình</w:t>
            </w:r>
          </w:p>
        </w:tc>
        <w:tc>
          <w:tcPr>
            <w:tcW w:w="0" w:type="auto"/>
            <w:tcBorders>
              <w:top w:val="nil"/>
              <w:left w:val="nil"/>
              <w:bottom w:val="single" w:sz="4" w:space="0" w:color="auto"/>
              <w:right w:val="single" w:sz="4" w:space="0" w:color="auto"/>
            </w:tcBorders>
            <w:shd w:val="clear" w:color="auto" w:fill="auto"/>
            <w:vAlign w:val="center"/>
            <w:hideMark/>
          </w:tcPr>
          <w:p w14:paraId="6668220B"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43EEECB8"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3FFC17D3"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0</w:t>
            </w:r>
          </w:p>
        </w:tc>
      </w:tr>
      <w:tr w:rsidR="009738E5" w:rsidRPr="006F5C1C" w14:paraId="60BDAA60" w14:textId="77777777" w:rsidTr="00C52CAF">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16879FE1"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6</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C0D4165"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DIE7004</w:t>
            </w:r>
          </w:p>
        </w:tc>
        <w:tc>
          <w:tcPr>
            <w:tcW w:w="0" w:type="auto"/>
            <w:tcBorders>
              <w:top w:val="nil"/>
              <w:left w:val="nil"/>
              <w:bottom w:val="single" w:sz="4" w:space="0" w:color="auto"/>
              <w:right w:val="single" w:sz="4" w:space="0" w:color="auto"/>
            </w:tcBorders>
            <w:shd w:val="clear" w:color="auto" w:fill="auto"/>
            <w:vAlign w:val="center"/>
            <w:hideMark/>
          </w:tcPr>
          <w:p w14:paraId="5392A48B" w14:textId="77777777" w:rsidR="009738E5" w:rsidRPr="006F5C1C" w:rsidRDefault="009738E5" w:rsidP="00C52CAF">
            <w:pPr>
              <w:rPr>
                <w:color w:val="000000"/>
                <w:sz w:val="24"/>
                <w:szCs w:val="24"/>
                <w:lang w:val="en-US" w:eastAsia="en-US"/>
              </w:rPr>
            </w:pPr>
            <w:r w:rsidRPr="006F5C1C">
              <w:rPr>
                <w:color w:val="000000"/>
                <w:sz w:val="24"/>
                <w:szCs w:val="24"/>
                <w:lang w:val="en-US" w:eastAsia="en-US"/>
              </w:rPr>
              <w:t>Lý thuyết tối ưu và ứng dụng</w:t>
            </w:r>
          </w:p>
        </w:tc>
        <w:tc>
          <w:tcPr>
            <w:tcW w:w="0" w:type="auto"/>
            <w:tcBorders>
              <w:top w:val="nil"/>
              <w:left w:val="nil"/>
              <w:bottom w:val="single" w:sz="4" w:space="0" w:color="auto"/>
              <w:right w:val="single" w:sz="4" w:space="0" w:color="auto"/>
            </w:tcBorders>
            <w:shd w:val="clear" w:color="auto" w:fill="auto"/>
            <w:vAlign w:val="center"/>
            <w:hideMark/>
          </w:tcPr>
          <w:p w14:paraId="3BBF5538"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36350E53"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2C735CD9"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0</w:t>
            </w:r>
          </w:p>
        </w:tc>
      </w:tr>
      <w:tr w:rsidR="009738E5" w:rsidRPr="006F5C1C" w14:paraId="5DA8BFA8" w14:textId="77777777" w:rsidTr="00C52CAF">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673E11E5"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7</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341630B"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HTD7006</w:t>
            </w:r>
          </w:p>
        </w:tc>
        <w:tc>
          <w:tcPr>
            <w:tcW w:w="0" w:type="auto"/>
            <w:tcBorders>
              <w:top w:val="nil"/>
              <w:left w:val="nil"/>
              <w:bottom w:val="single" w:sz="4" w:space="0" w:color="auto"/>
              <w:right w:val="single" w:sz="4" w:space="0" w:color="auto"/>
            </w:tcBorders>
            <w:shd w:val="clear" w:color="auto" w:fill="auto"/>
            <w:vAlign w:val="center"/>
            <w:hideMark/>
          </w:tcPr>
          <w:p w14:paraId="0E818992" w14:textId="77777777" w:rsidR="009738E5" w:rsidRPr="006F5C1C" w:rsidRDefault="009738E5" w:rsidP="00C52CAF">
            <w:pPr>
              <w:rPr>
                <w:color w:val="000000"/>
                <w:sz w:val="24"/>
                <w:szCs w:val="24"/>
                <w:lang w:val="en-US" w:eastAsia="en-US"/>
              </w:rPr>
            </w:pPr>
            <w:r w:rsidRPr="006F5C1C">
              <w:rPr>
                <w:color w:val="000000"/>
                <w:sz w:val="24"/>
                <w:szCs w:val="24"/>
                <w:lang w:val="en-US" w:eastAsia="en-US"/>
              </w:rPr>
              <w:t>Phương pháp phân tích, đánh giá và tính toán Hệ thống điện</w:t>
            </w:r>
          </w:p>
        </w:tc>
        <w:tc>
          <w:tcPr>
            <w:tcW w:w="0" w:type="auto"/>
            <w:tcBorders>
              <w:top w:val="nil"/>
              <w:left w:val="nil"/>
              <w:bottom w:val="single" w:sz="4" w:space="0" w:color="auto"/>
              <w:right w:val="single" w:sz="4" w:space="0" w:color="auto"/>
            </w:tcBorders>
            <w:shd w:val="clear" w:color="auto" w:fill="auto"/>
            <w:vAlign w:val="center"/>
            <w:hideMark/>
          </w:tcPr>
          <w:p w14:paraId="1A876116"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56A44190"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76741078"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0</w:t>
            </w:r>
          </w:p>
        </w:tc>
      </w:tr>
      <w:tr w:rsidR="009738E5" w:rsidRPr="006F5C1C" w14:paraId="0962FF89" w14:textId="77777777" w:rsidTr="00C52CAF">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2DCD77CF"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8</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E7A09A1"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TDH7007</w:t>
            </w:r>
          </w:p>
        </w:tc>
        <w:tc>
          <w:tcPr>
            <w:tcW w:w="0" w:type="auto"/>
            <w:tcBorders>
              <w:top w:val="nil"/>
              <w:left w:val="nil"/>
              <w:bottom w:val="single" w:sz="4" w:space="0" w:color="auto"/>
              <w:right w:val="single" w:sz="4" w:space="0" w:color="auto"/>
            </w:tcBorders>
            <w:shd w:val="clear" w:color="auto" w:fill="auto"/>
            <w:vAlign w:val="center"/>
            <w:hideMark/>
          </w:tcPr>
          <w:p w14:paraId="6AD03FA0" w14:textId="77777777" w:rsidR="009738E5" w:rsidRPr="006F5C1C" w:rsidRDefault="009738E5" w:rsidP="00C52CAF">
            <w:pPr>
              <w:rPr>
                <w:color w:val="000000"/>
                <w:sz w:val="24"/>
                <w:szCs w:val="24"/>
                <w:lang w:val="en-US" w:eastAsia="en-US"/>
              </w:rPr>
            </w:pPr>
            <w:r w:rsidRPr="006F5C1C">
              <w:rPr>
                <w:color w:val="000000"/>
                <w:sz w:val="24"/>
                <w:szCs w:val="24"/>
                <w:lang w:val="en-US" w:eastAsia="en-US"/>
              </w:rPr>
              <w:t>Hệ thống giám sát và điều khiển công nghiệp</w:t>
            </w:r>
          </w:p>
        </w:tc>
        <w:tc>
          <w:tcPr>
            <w:tcW w:w="0" w:type="auto"/>
            <w:tcBorders>
              <w:top w:val="nil"/>
              <w:left w:val="nil"/>
              <w:bottom w:val="single" w:sz="4" w:space="0" w:color="auto"/>
              <w:right w:val="single" w:sz="4" w:space="0" w:color="auto"/>
            </w:tcBorders>
            <w:shd w:val="clear" w:color="auto" w:fill="auto"/>
            <w:vAlign w:val="center"/>
            <w:hideMark/>
          </w:tcPr>
          <w:p w14:paraId="5225CAAB"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0EDCF18B"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4D2B18CB"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0</w:t>
            </w:r>
          </w:p>
        </w:tc>
      </w:tr>
      <w:tr w:rsidR="009738E5" w:rsidRPr="006F5C1C" w14:paraId="1BE7D4B7" w14:textId="77777777" w:rsidTr="00C52CAF">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35F1F1CD"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9</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DD626CF"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HTD7007</w:t>
            </w:r>
          </w:p>
        </w:tc>
        <w:tc>
          <w:tcPr>
            <w:tcW w:w="0" w:type="auto"/>
            <w:tcBorders>
              <w:top w:val="nil"/>
              <w:left w:val="nil"/>
              <w:bottom w:val="single" w:sz="4" w:space="0" w:color="auto"/>
              <w:right w:val="single" w:sz="4" w:space="0" w:color="auto"/>
            </w:tcBorders>
            <w:shd w:val="clear" w:color="auto" w:fill="auto"/>
            <w:vAlign w:val="center"/>
            <w:hideMark/>
          </w:tcPr>
          <w:p w14:paraId="3B9B84CD" w14:textId="77777777" w:rsidR="009738E5" w:rsidRPr="006F5C1C" w:rsidRDefault="009738E5" w:rsidP="00C52CAF">
            <w:pPr>
              <w:rPr>
                <w:color w:val="000000"/>
                <w:sz w:val="24"/>
                <w:szCs w:val="24"/>
                <w:lang w:val="en-US" w:eastAsia="en-US"/>
              </w:rPr>
            </w:pPr>
            <w:r w:rsidRPr="006F5C1C">
              <w:rPr>
                <w:color w:val="000000"/>
                <w:sz w:val="24"/>
                <w:szCs w:val="24"/>
                <w:lang w:val="en-US" w:eastAsia="en-US"/>
              </w:rPr>
              <w:t>Sử dụng năng lượng mới và tái tạo phát điện</w:t>
            </w:r>
          </w:p>
        </w:tc>
        <w:tc>
          <w:tcPr>
            <w:tcW w:w="0" w:type="auto"/>
            <w:tcBorders>
              <w:top w:val="nil"/>
              <w:left w:val="nil"/>
              <w:bottom w:val="single" w:sz="4" w:space="0" w:color="auto"/>
              <w:right w:val="single" w:sz="4" w:space="0" w:color="auto"/>
            </w:tcBorders>
            <w:shd w:val="clear" w:color="auto" w:fill="auto"/>
            <w:vAlign w:val="center"/>
            <w:hideMark/>
          </w:tcPr>
          <w:p w14:paraId="58428FC0"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0C91AC71"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4B912FE9"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0</w:t>
            </w:r>
          </w:p>
        </w:tc>
      </w:tr>
      <w:tr w:rsidR="009738E5" w:rsidRPr="006F5C1C" w14:paraId="4CBCF45B" w14:textId="77777777" w:rsidTr="00C52CAF">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27D82681"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lastRenderedPageBreak/>
              <w:t>10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A49FB48"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KEQ7005</w:t>
            </w:r>
          </w:p>
        </w:tc>
        <w:tc>
          <w:tcPr>
            <w:tcW w:w="0" w:type="auto"/>
            <w:tcBorders>
              <w:top w:val="nil"/>
              <w:left w:val="nil"/>
              <w:bottom w:val="single" w:sz="4" w:space="0" w:color="auto"/>
              <w:right w:val="single" w:sz="4" w:space="0" w:color="auto"/>
            </w:tcBorders>
            <w:shd w:val="clear" w:color="auto" w:fill="auto"/>
            <w:vAlign w:val="center"/>
            <w:hideMark/>
          </w:tcPr>
          <w:p w14:paraId="7339B984" w14:textId="77777777" w:rsidR="009738E5" w:rsidRPr="006F5C1C" w:rsidRDefault="009738E5" w:rsidP="00C52CAF">
            <w:pPr>
              <w:rPr>
                <w:color w:val="000000"/>
                <w:sz w:val="24"/>
                <w:szCs w:val="24"/>
                <w:lang w:val="en-US" w:eastAsia="en-US"/>
              </w:rPr>
            </w:pPr>
            <w:r w:rsidRPr="006F5C1C">
              <w:rPr>
                <w:color w:val="000000"/>
                <w:sz w:val="24"/>
                <w:szCs w:val="24"/>
                <w:lang w:val="en-US" w:eastAsia="en-US"/>
              </w:rPr>
              <w:t>Kỹ năng phân tích kinh doanh</w:t>
            </w:r>
          </w:p>
        </w:tc>
        <w:tc>
          <w:tcPr>
            <w:tcW w:w="0" w:type="auto"/>
            <w:tcBorders>
              <w:top w:val="nil"/>
              <w:left w:val="nil"/>
              <w:bottom w:val="single" w:sz="4" w:space="0" w:color="auto"/>
              <w:right w:val="single" w:sz="4" w:space="0" w:color="auto"/>
            </w:tcBorders>
            <w:shd w:val="clear" w:color="auto" w:fill="auto"/>
            <w:vAlign w:val="center"/>
            <w:hideMark/>
          </w:tcPr>
          <w:p w14:paraId="088EFE48"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70BDD769"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3DFDCD62"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0</w:t>
            </w:r>
          </w:p>
        </w:tc>
      </w:tr>
      <w:tr w:rsidR="009738E5" w:rsidRPr="006F5C1C" w14:paraId="2B2F4222" w14:textId="77777777" w:rsidTr="00C52CAF">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07F7130A"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11</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CA22127"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HTD7008</w:t>
            </w:r>
          </w:p>
        </w:tc>
        <w:tc>
          <w:tcPr>
            <w:tcW w:w="0" w:type="auto"/>
            <w:tcBorders>
              <w:top w:val="nil"/>
              <w:left w:val="nil"/>
              <w:bottom w:val="single" w:sz="4" w:space="0" w:color="auto"/>
              <w:right w:val="single" w:sz="4" w:space="0" w:color="auto"/>
            </w:tcBorders>
            <w:shd w:val="clear" w:color="auto" w:fill="auto"/>
            <w:vAlign w:val="center"/>
            <w:hideMark/>
          </w:tcPr>
          <w:p w14:paraId="62DEA9AF" w14:textId="77777777" w:rsidR="009738E5" w:rsidRPr="006F5C1C" w:rsidRDefault="009738E5" w:rsidP="00C52CAF">
            <w:pPr>
              <w:rPr>
                <w:color w:val="000000"/>
                <w:sz w:val="24"/>
                <w:szCs w:val="24"/>
                <w:lang w:val="en-US" w:eastAsia="en-US"/>
              </w:rPr>
            </w:pPr>
            <w:r w:rsidRPr="006F5C1C">
              <w:rPr>
                <w:color w:val="000000"/>
                <w:sz w:val="24"/>
                <w:szCs w:val="24"/>
                <w:lang w:val="en-US" w:eastAsia="en-US"/>
              </w:rPr>
              <w:t>Quy hoạch và phát triển điện lực</w:t>
            </w:r>
          </w:p>
        </w:tc>
        <w:tc>
          <w:tcPr>
            <w:tcW w:w="0" w:type="auto"/>
            <w:tcBorders>
              <w:top w:val="nil"/>
              <w:left w:val="nil"/>
              <w:bottom w:val="single" w:sz="4" w:space="0" w:color="auto"/>
              <w:right w:val="single" w:sz="4" w:space="0" w:color="auto"/>
            </w:tcBorders>
            <w:shd w:val="clear" w:color="auto" w:fill="auto"/>
            <w:vAlign w:val="center"/>
            <w:hideMark/>
          </w:tcPr>
          <w:p w14:paraId="13209A95"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64D71135"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29BBF83F"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0</w:t>
            </w:r>
          </w:p>
        </w:tc>
      </w:tr>
      <w:tr w:rsidR="009738E5" w:rsidRPr="006F5C1C" w14:paraId="1FA7D744" w14:textId="77777777" w:rsidTr="00C52CAF">
        <w:trPr>
          <w:trHeight w:val="315"/>
        </w:trPr>
        <w:tc>
          <w:tcPr>
            <w:tcW w:w="0" w:type="auto"/>
            <w:tcBorders>
              <w:top w:val="nil"/>
              <w:left w:val="single" w:sz="4" w:space="0" w:color="auto"/>
              <w:bottom w:val="single" w:sz="4" w:space="0" w:color="auto"/>
              <w:right w:val="nil"/>
            </w:tcBorders>
            <w:shd w:val="clear" w:color="auto" w:fill="auto"/>
            <w:noWrap/>
            <w:vAlign w:val="bottom"/>
          </w:tcPr>
          <w:p w14:paraId="4F08E380" w14:textId="77777777" w:rsidR="009738E5" w:rsidRPr="006F5C1C" w:rsidRDefault="009738E5" w:rsidP="00C52CAF">
            <w:pPr>
              <w:jc w:val="center"/>
              <w:rPr>
                <w:color w:val="000000"/>
                <w:sz w:val="24"/>
                <w:szCs w:val="24"/>
                <w:lang w:val="en-US" w:eastAsia="en-US"/>
              </w:rPr>
            </w:pPr>
            <w:r>
              <w:rPr>
                <w:color w:val="000000"/>
                <w:sz w:val="24"/>
                <w:szCs w:val="24"/>
                <w:lang w:val="en-US" w:eastAsia="en-US"/>
              </w:rPr>
              <w:t>12</w:t>
            </w:r>
          </w:p>
        </w:tc>
        <w:tc>
          <w:tcPr>
            <w:tcW w:w="0" w:type="auto"/>
            <w:tcBorders>
              <w:top w:val="nil"/>
              <w:left w:val="single" w:sz="4" w:space="0" w:color="auto"/>
              <w:bottom w:val="single" w:sz="4" w:space="0" w:color="auto"/>
              <w:right w:val="single" w:sz="4" w:space="0" w:color="auto"/>
            </w:tcBorders>
            <w:shd w:val="clear" w:color="auto" w:fill="auto"/>
            <w:vAlign w:val="center"/>
          </w:tcPr>
          <w:p w14:paraId="230C747A" w14:textId="77777777" w:rsidR="009738E5" w:rsidRPr="00D44092" w:rsidRDefault="009738E5" w:rsidP="00C52CAF">
            <w:pPr>
              <w:rPr>
                <w:color w:val="000000"/>
                <w:sz w:val="24"/>
                <w:szCs w:val="24"/>
                <w:highlight w:val="green"/>
                <w:lang w:val="en-US" w:eastAsia="en-US"/>
              </w:rPr>
            </w:pPr>
            <w:r w:rsidRPr="00D44092">
              <w:rPr>
                <w:color w:val="000000"/>
                <w:sz w:val="24"/>
                <w:szCs w:val="24"/>
                <w:highlight w:val="green"/>
                <w:lang w:eastAsia="en-US"/>
              </w:rPr>
              <w:t>DIE7006</w:t>
            </w:r>
          </w:p>
        </w:tc>
        <w:tc>
          <w:tcPr>
            <w:tcW w:w="0" w:type="auto"/>
            <w:tcBorders>
              <w:top w:val="nil"/>
              <w:left w:val="nil"/>
              <w:bottom w:val="single" w:sz="4" w:space="0" w:color="auto"/>
              <w:right w:val="single" w:sz="4" w:space="0" w:color="auto"/>
            </w:tcBorders>
            <w:shd w:val="clear" w:color="auto" w:fill="auto"/>
            <w:vAlign w:val="center"/>
          </w:tcPr>
          <w:p w14:paraId="2FDD3108" w14:textId="77777777" w:rsidR="009738E5" w:rsidRPr="00D44092" w:rsidRDefault="009738E5" w:rsidP="00C52CAF">
            <w:pPr>
              <w:rPr>
                <w:color w:val="000000"/>
                <w:sz w:val="24"/>
                <w:szCs w:val="24"/>
                <w:highlight w:val="green"/>
                <w:lang w:val="en-US" w:eastAsia="en-US"/>
              </w:rPr>
            </w:pPr>
            <w:r w:rsidRPr="00D44092">
              <w:rPr>
                <w:color w:val="000000"/>
                <w:sz w:val="24"/>
                <w:szCs w:val="24"/>
                <w:highlight w:val="green"/>
                <w:lang w:eastAsia="en-US"/>
              </w:rPr>
              <w:t>Servo điện – thủy – khí nâng cao</w:t>
            </w:r>
          </w:p>
        </w:tc>
        <w:tc>
          <w:tcPr>
            <w:tcW w:w="0" w:type="auto"/>
            <w:tcBorders>
              <w:top w:val="nil"/>
              <w:left w:val="nil"/>
              <w:bottom w:val="single" w:sz="4" w:space="0" w:color="auto"/>
              <w:right w:val="single" w:sz="4" w:space="0" w:color="auto"/>
            </w:tcBorders>
            <w:shd w:val="clear" w:color="auto" w:fill="auto"/>
            <w:vAlign w:val="center"/>
          </w:tcPr>
          <w:p w14:paraId="53AEC909" w14:textId="77777777" w:rsidR="009738E5" w:rsidRPr="00C44E57" w:rsidRDefault="009738E5" w:rsidP="00C52CAF">
            <w:pPr>
              <w:jc w:val="center"/>
              <w:rPr>
                <w:color w:val="000000"/>
                <w:sz w:val="24"/>
                <w:szCs w:val="24"/>
                <w:lang w:val="en-US" w:eastAsia="en-US"/>
              </w:rPr>
            </w:pPr>
            <w:r w:rsidRPr="00C44E57">
              <w:rPr>
                <w:color w:val="000000"/>
                <w:sz w:val="24"/>
                <w:szCs w:val="24"/>
                <w:lang w:eastAsia="en-US"/>
              </w:rPr>
              <w:t>2</w:t>
            </w:r>
          </w:p>
        </w:tc>
        <w:tc>
          <w:tcPr>
            <w:tcW w:w="0" w:type="auto"/>
            <w:tcBorders>
              <w:top w:val="nil"/>
              <w:left w:val="nil"/>
              <w:bottom w:val="single" w:sz="4" w:space="0" w:color="auto"/>
              <w:right w:val="single" w:sz="4" w:space="0" w:color="auto"/>
            </w:tcBorders>
            <w:shd w:val="clear" w:color="auto" w:fill="auto"/>
            <w:vAlign w:val="center"/>
          </w:tcPr>
          <w:p w14:paraId="736342E5"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tcPr>
          <w:p w14:paraId="420A4939"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0</w:t>
            </w:r>
          </w:p>
        </w:tc>
      </w:tr>
      <w:tr w:rsidR="009738E5" w:rsidRPr="006F5C1C" w14:paraId="6AD7B8A7" w14:textId="77777777" w:rsidTr="00C52CAF">
        <w:trPr>
          <w:trHeight w:val="315"/>
        </w:trPr>
        <w:tc>
          <w:tcPr>
            <w:tcW w:w="0" w:type="auto"/>
            <w:tcBorders>
              <w:top w:val="nil"/>
              <w:left w:val="single" w:sz="4" w:space="0" w:color="auto"/>
              <w:bottom w:val="single" w:sz="4" w:space="0" w:color="auto"/>
              <w:right w:val="nil"/>
            </w:tcBorders>
            <w:shd w:val="clear" w:color="auto" w:fill="auto"/>
            <w:noWrap/>
            <w:vAlign w:val="bottom"/>
          </w:tcPr>
          <w:p w14:paraId="04FA1117" w14:textId="77777777" w:rsidR="009738E5" w:rsidRPr="006F5C1C" w:rsidRDefault="009738E5" w:rsidP="00C52CAF">
            <w:pPr>
              <w:jc w:val="center"/>
              <w:rPr>
                <w:color w:val="000000"/>
                <w:sz w:val="24"/>
                <w:szCs w:val="24"/>
                <w:lang w:val="en-US" w:eastAsia="en-US"/>
              </w:rPr>
            </w:pPr>
            <w:r>
              <w:rPr>
                <w:color w:val="000000"/>
                <w:sz w:val="24"/>
                <w:szCs w:val="24"/>
                <w:lang w:val="en-US" w:eastAsia="en-US"/>
              </w:rPr>
              <w:t>13</w:t>
            </w:r>
          </w:p>
        </w:tc>
        <w:tc>
          <w:tcPr>
            <w:tcW w:w="0" w:type="auto"/>
            <w:tcBorders>
              <w:top w:val="nil"/>
              <w:left w:val="single" w:sz="4" w:space="0" w:color="auto"/>
              <w:bottom w:val="single" w:sz="4" w:space="0" w:color="auto"/>
              <w:right w:val="single" w:sz="4" w:space="0" w:color="auto"/>
            </w:tcBorders>
            <w:shd w:val="clear" w:color="auto" w:fill="auto"/>
            <w:vAlign w:val="center"/>
          </w:tcPr>
          <w:p w14:paraId="086E5A7A" w14:textId="77777777" w:rsidR="009738E5" w:rsidRPr="00D44092" w:rsidRDefault="009738E5" w:rsidP="00C52CAF">
            <w:pPr>
              <w:rPr>
                <w:color w:val="000000"/>
                <w:sz w:val="24"/>
                <w:szCs w:val="24"/>
                <w:highlight w:val="green"/>
                <w:lang w:val="en-US" w:eastAsia="en-US"/>
              </w:rPr>
            </w:pPr>
            <w:r w:rsidRPr="00D44092">
              <w:rPr>
                <w:color w:val="000000"/>
                <w:sz w:val="24"/>
                <w:szCs w:val="24"/>
                <w:highlight w:val="green"/>
                <w:lang w:eastAsia="en-US"/>
              </w:rPr>
              <w:t>TDH7011</w:t>
            </w:r>
          </w:p>
        </w:tc>
        <w:tc>
          <w:tcPr>
            <w:tcW w:w="0" w:type="auto"/>
            <w:tcBorders>
              <w:top w:val="nil"/>
              <w:left w:val="nil"/>
              <w:bottom w:val="single" w:sz="4" w:space="0" w:color="auto"/>
              <w:right w:val="single" w:sz="4" w:space="0" w:color="auto"/>
            </w:tcBorders>
            <w:shd w:val="clear" w:color="auto" w:fill="auto"/>
            <w:vAlign w:val="center"/>
          </w:tcPr>
          <w:p w14:paraId="0C91B9DD" w14:textId="77777777" w:rsidR="009738E5" w:rsidRPr="00D44092" w:rsidRDefault="009738E5" w:rsidP="00C52CAF">
            <w:pPr>
              <w:rPr>
                <w:color w:val="000000"/>
                <w:sz w:val="24"/>
                <w:szCs w:val="24"/>
                <w:highlight w:val="green"/>
                <w:lang w:val="en-US" w:eastAsia="en-US"/>
              </w:rPr>
            </w:pPr>
            <w:r w:rsidRPr="00D44092">
              <w:rPr>
                <w:color w:val="000000"/>
                <w:sz w:val="24"/>
                <w:szCs w:val="24"/>
                <w:highlight w:val="green"/>
                <w:lang w:eastAsia="en-US"/>
              </w:rPr>
              <w:t>IoT và ứng dụng nâng cao</w:t>
            </w:r>
          </w:p>
        </w:tc>
        <w:tc>
          <w:tcPr>
            <w:tcW w:w="0" w:type="auto"/>
            <w:tcBorders>
              <w:top w:val="nil"/>
              <w:left w:val="nil"/>
              <w:bottom w:val="single" w:sz="4" w:space="0" w:color="auto"/>
              <w:right w:val="single" w:sz="4" w:space="0" w:color="auto"/>
            </w:tcBorders>
            <w:shd w:val="clear" w:color="auto" w:fill="auto"/>
            <w:vAlign w:val="center"/>
          </w:tcPr>
          <w:p w14:paraId="4D9407F6" w14:textId="77777777" w:rsidR="009738E5" w:rsidRPr="00C44E57" w:rsidRDefault="009738E5" w:rsidP="00C52CAF">
            <w:pPr>
              <w:jc w:val="center"/>
              <w:rPr>
                <w:color w:val="000000"/>
                <w:sz w:val="24"/>
                <w:szCs w:val="24"/>
                <w:lang w:val="en-US" w:eastAsia="en-US"/>
              </w:rPr>
            </w:pPr>
            <w:r w:rsidRPr="00C44E57">
              <w:rPr>
                <w:color w:val="000000"/>
                <w:sz w:val="24"/>
                <w:szCs w:val="24"/>
                <w:lang w:eastAsia="en-US"/>
              </w:rPr>
              <w:t>2</w:t>
            </w:r>
          </w:p>
        </w:tc>
        <w:tc>
          <w:tcPr>
            <w:tcW w:w="0" w:type="auto"/>
            <w:tcBorders>
              <w:top w:val="nil"/>
              <w:left w:val="nil"/>
              <w:bottom w:val="single" w:sz="4" w:space="0" w:color="auto"/>
              <w:right w:val="single" w:sz="4" w:space="0" w:color="auto"/>
            </w:tcBorders>
            <w:shd w:val="clear" w:color="auto" w:fill="auto"/>
            <w:vAlign w:val="center"/>
          </w:tcPr>
          <w:p w14:paraId="43023671"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tcPr>
          <w:p w14:paraId="46EF713B"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0</w:t>
            </w:r>
          </w:p>
        </w:tc>
      </w:tr>
      <w:tr w:rsidR="009738E5" w:rsidRPr="006F5C1C" w14:paraId="5BC9D430" w14:textId="77777777" w:rsidTr="00C52CAF">
        <w:trPr>
          <w:trHeight w:val="315"/>
        </w:trPr>
        <w:tc>
          <w:tcPr>
            <w:tcW w:w="0" w:type="auto"/>
            <w:tcBorders>
              <w:top w:val="nil"/>
              <w:left w:val="single" w:sz="4" w:space="0" w:color="auto"/>
              <w:bottom w:val="single" w:sz="4" w:space="0" w:color="auto"/>
              <w:right w:val="nil"/>
            </w:tcBorders>
            <w:shd w:val="clear" w:color="auto" w:fill="auto"/>
            <w:noWrap/>
            <w:vAlign w:val="bottom"/>
          </w:tcPr>
          <w:p w14:paraId="70D3BECC" w14:textId="77777777" w:rsidR="009738E5" w:rsidRPr="006F5C1C" w:rsidRDefault="009738E5" w:rsidP="00C52CAF">
            <w:pPr>
              <w:jc w:val="center"/>
              <w:rPr>
                <w:color w:val="000000"/>
                <w:sz w:val="24"/>
                <w:szCs w:val="24"/>
                <w:lang w:val="en-US" w:eastAsia="en-US"/>
              </w:rPr>
            </w:pPr>
            <w:r>
              <w:rPr>
                <w:color w:val="000000"/>
                <w:sz w:val="24"/>
                <w:szCs w:val="24"/>
                <w:lang w:val="en-US" w:eastAsia="en-US"/>
              </w:rPr>
              <w:t>14</w:t>
            </w:r>
          </w:p>
        </w:tc>
        <w:tc>
          <w:tcPr>
            <w:tcW w:w="0" w:type="auto"/>
            <w:tcBorders>
              <w:top w:val="nil"/>
              <w:left w:val="single" w:sz="4" w:space="0" w:color="auto"/>
              <w:bottom w:val="single" w:sz="4" w:space="0" w:color="auto"/>
              <w:right w:val="single" w:sz="4" w:space="0" w:color="auto"/>
            </w:tcBorders>
            <w:shd w:val="clear" w:color="auto" w:fill="auto"/>
            <w:vAlign w:val="center"/>
          </w:tcPr>
          <w:p w14:paraId="064B9A1D" w14:textId="77777777" w:rsidR="009738E5" w:rsidRPr="00D44092" w:rsidRDefault="009738E5" w:rsidP="00C52CAF">
            <w:pPr>
              <w:rPr>
                <w:color w:val="000000"/>
                <w:sz w:val="24"/>
                <w:szCs w:val="24"/>
                <w:highlight w:val="green"/>
                <w:lang w:val="en-US" w:eastAsia="en-US"/>
              </w:rPr>
            </w:pPr>
            <w:r w:rsidRPr="00D44092">
              <w:rPr>
                <w:color w:val="000000"/>
                <w:sz w:val="24"/>
                <w:szCs w:val="24"/>
                <w:highlight w:val="green"/>
                <w:lang w:eastAsia="en-US"/>
              </w:rPr>
              <w:t>TDH7010</w:t>
            </w:r>
          </w:p>
        </w:tc>
        <w:tc>
          <w:tcPr>
            <w:tcW w:w="0" w:type="auto"/>
            <w:tcBorders>
              <w:top w:val="nil"/>
              <w:left w:val="nil"/>
              <w:bottom w:val="single" w:sz="4" w:space="0" w:color="auto"/>
              <w:right w:val="single" w:sz="4" w:space="0" w:color="auto"/>
            </w:tcBorders>
            <w:shd w:val="clear" w:color="auto" w:fill="auto"/>
            <w:vAlign w:val="center"/>
          </w:tcPr>
          <w:p w14:paraId="1D6403B5" w14:textId="77777777" w:rsidR="009738E5" w:rsidRPr="00D44092" w:rsidRDefault="009738E5" w:rsidP="00C52CAF">
            <w:pPr>
              <w:rPr>
                <w:color w:val="000000"/>
                <w:sz w:val="24"/>
                <w:szCs w:val="24"/>
                <w:highlight w:val="green"/>
                <w:lang w:val="en-US" w:eastAsia="en-US"/>
              </w:rPr>
            </w:pPr>
            <w:r w:rsidRPr="00D44092">
              <w:rPr>
                <w:color w:val="000000"/>
                <w:sz w:val="24"/>
                <w:szCs w:val="24"/>
                <w:highlight w:val="green"/>
                <w:lang w:eastAsia="en-US"/>
              </w:rPr>
              <w:t>Lý thuyết điều khiển nâng cao</w:t>
            </w:r>
          </w:p>
        </w:tc>
        <w:tc>
          <w:tcPr>
            <w:tcW w:w="0" w:type="auto"/>
            <w:tcBorders>
              <w:top w:val="nil"/>
              <w:left w:val="nil"/>
              <w:bottom w:val="single" w:sz="4" w:space="0" w:color="auto"/>
              <w:right w:val="single" w:sz="4" w:space="0" w:color="auto"/>
            </w:tcBorders>
            <w:shd w:val="clear" w:color="auto" w:fill="auto"/>
            <w:vAlign w:val="center"/>
          </w:tcPr>
          <w:p w14:paraId="20EF00EF" w14:textId="77777777" w:rsidR="009738E5" w:rsidRPr="00C44E57" w:rsidRDefault="009738E5" w:rsidP="00C52CAF">
            <w:pPr>
              <w:jc w:val="center"/>
              <w:rPr>
                <w:color w:val="000000"/>
                <w:sz w:val="24"/>
                <w:szCs w:val="24"/>
                <w:lang w:val="en-US" w:eastAsia="en-US"/>
              </w:rPr>
            </w:pPr>
            <w:r w:rsidRPr="00C44E57">
              <w:rPr>
                <w:color w:val="000000"/>
                <w:sz w:val="24"/>
                <w:szCs w:val="24"/>
                <w:lang w:eastAsia="en-US"/>
              </w:rPr>
              <w:t>2</w:t>
            </w:r>
          </w:p>
        </w:tc>
        <w:tc>
          <w:tcPr>
            <w:tcW w:w="0" w:type="auto"/>
            <w:tcBorders>
              <w:top w:val="nil"/>
              <w:left w:val="nil"/>
              <w:bottom w:val="single" w:sz="4" w:space="0" w:color="auto"/>
              <w:right w:val="single" w:sz="4" w:space="0" w:color="auto"/>
            </w:tcBorders>
            <w:shd w:val="clear" w:color="auto" w:fill="auto"/>
            <w:vAlign w:val="center"/>
          </w:tcPr>
          <w:p w14:paraId="0C03A3EC"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tcPr>
          <w:p w14:paraId="02B45913"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0</w:t>
            </w:r>
          </w:p>
        </w:tc>
      </w:tr>
      <w:tr w:rsidR="009738E5" w:rsidRPr="006F5C1C" w14:paraId="1F6AD30C" w14:textId="77777777" w:rsidTr="00C52CAF">
        <w:trPr>
          <w:trHeight w:val="315"/>
        </w:trPr>
        <w:tc>
          <w:tcPr>
            <w:tcW w:w="0" w:type="auto"/>
            <w:tcBorders>
              <w:top w:val="nil"/>
              <w:left w:val="single" w:sz="4" w:space="0" w:color="auto"/>
              <w:bottom w:val="single" w:sz="4" w:space="0" w:color="auto"/>
              <w:right w:val="nil"/>
            </w:tcBorders>
            <w:shd w:val="clear" w:color="auto" w:fill="auto"/>
            <w:noWrap/>
            <w:vAlign w:val="bottom"/>
          </w:tcPr>
          <w:p w14:paraId="68DE2EAC" w14:textId="77777777" w:rsidR="009738E5" w:rsidRPr="006F5C1C" w:rsidRDefault="009738E5" w:rsidP="00C52CAF">
            <w:pPr>
              <w:jc w:val="center"/>
              <w:rPr>
                <w:color w:val="000000"/>
                <w:sz w:val="24"/>
                <w:szCs w:val="24"/>
                <w:lang w:val="en-US" w:eastAsia="en-US"/>
              </w:rPr>
            </w:pPr>
            <w:r>
              <w:rPr>
                <w:color w:val="000000"/>
                <w:sz w:val="24"/>
                <w:szCs w:val="24"/>
                <w:lang w:val="en-US" w:eastAsia="en-US"/>
              </w:rPr>
              <w:t>15</w:t>
            </w:r>
          </w:p>
        </w:tc>
        <w:tc>
          <w:tcPr>
            <w:tcW w:w="0" w:type="auto"/>
            <w:tcBorders>
              <w:top w:val="nil"/>
              <w:left w:val="single" w:sz="4" w:space="0" w:color="auto"/>
              <w:bottom w:val="single" w:sz="4" w:space="0" w:color="auto"/>
              <w:right w:val="single" w:sz="4" w:space="0" w:color="auto"/>
            </w:tcBorders>
            <w:shd w:val="clear" w:color="auto" w:fill="auto"/>
            <w:vAlign w:val="center"/>
          </w:tcPr>
          <w:p w14:paraId="2EB16948" w14:textId="77777777" w:rsidR="009738E5" w:rsidRPr="00D44092" w:rsidRDefault="009738E5" w:rsidP="00C52CAF">
            <w:pPr>
              <w:rPr>
                <w:color w:val="000000"/>
                <w:sz w:val="24"/>
                <w:szCs w:val="24"/>
                <w:highlight w:val="green"/>
                <w:lang w:val="en-US" w:eastAsia="en-US"/>
              </w:rPr>
            </w:pPr>
            <w:r w:rsidRPr="00D44092">
              <w:rPr>
                <w:color w:val="000000"/>
                <w:sz w:val="24"/>
                <w:szCs w:val="24"/>
                <w:highlight w:val="green"/>
                <w:lang w:eastAsia="en-US"/>
              </w:rPr>
              <w:t>TDH7012</w:t>
            </w:r>
          </w:p>
        </w:tc>
        <w:tc>
          <w:tcPr>
            <w:tcW w:w="0" w:type="auto"/>
            <w:tcBorders>
              <w:top w:val="nil"/>
              <w:left w:val="nil"/>
              <w:bottom w:val="single" w:sz="4" w:space="0" w:color="auto"/>
              <w:right w:val="single" w:sz="4" w:space="0" w:color="auto"/>
            </w:tcBorders>
            <w:shd w:val="clear" w:color="auto" w:fill="auto"/>
            <w:vAlign w:val="center"/>
          </w:tcPr>
          <w:p w14:paraId="6720BF1A" w14:textId="77777777" w:rsidR="009738E5" w:rsidRPr="00D44092" w:rsidRDefault="009738E5" w:rsidP="00C52CAF">
            <w:pPr>
              <w:rPr>
                <w:color w:val="000000"/>
                <w:sz w:val="24"/>
                <w:szCs w:val="24"/>
                <w:highlight w:val="green"/>
                <w:lang w:val="en-US" w:eastAsia="en-US"/>
              </w:rPr>
            </w:pPr>
            <w:r w:rsidRPr="00D44092">
              <w:rPr>
                <w:color w:val="000000"/>
                <w:sz w:val="24"/>
                <w:szCs w:val="24"/>
                <w:highlight w:val="green"/>
                <w:lang w:eastAsia="en-US"/>
              </w:rPr>
              <w:t>Điều khiển hệ thống dựa trên dữ liệu thực nghiệm</w:t>
            </w:r>
          </w:p>
        </w:tc>
        <w:tc>
          <w:tcPr>
            <w:tcW w:w="0" w:type="auto"/>
            <w:tcBorders>
              <w:top w:val="nil"/>
              <w:left w:val="nil"/>
              <w:bottom w:val="single" w:sz="4" w:space="0" w:color="auto"/>
              <w:right w:val="single" w:sz="4" w:space="0" w:color="auto"/>
            </w:tcBorders>
            <w:shd w:val="clear" w:color="auto" w:fill="auto"/>
            <w:vAlign w:val="center"/>
          </w:tcPr>
          <w:p w14:paraId="6E504161" w14:textId="77777777" w:rsidR="009738E5" w:rsidRPr="00C44E57" w:rsidRDefault="009738E5" w:rsidP="00C52CAF">
            <w:pPr>
              <w:jc w:val="center"/>
              <w:rPr>
                <w:color w:val="000000"/>
                <w:sz w:val="24"/>
                <w:szCs w:val="24"/>
                <w:lang w:val="en-US" w:eastAsia="en-US"/>
              </w:rPr>
            </w:pPr>
            <w:r w:rsidRPr="00C44E57">
              <w:rPr>
                <w:color w:val="000000"/>
                <w:sz w:val="24"/>
                <w:szCs w:val="24"/>
                <w:lang w:eastAsia="en-US"/>
              </w:rPr>
              <w:t>2</w:t>
            </w:r>
          </w:p>
        </w:tc>
        <w:tc>
          <w:tcPr>
            <w:tcW w:w="0" w:type="auto"/>
            <w:tcBorders>
              <w:top w:val="nil"/>
              <w:left w:val="nil"/>
              <w:bottom w:val="single" w:sz="4" w:space="0" w:color="auto"/>
              <w:right w:val="single" w:sz="4" w:space="0" w:color="auto"/>
            </w:tcBorders>
            <w:shd w:val="clear" w:color="auto" w:fill="auto"/>
            <w:vAlign w:val="center"/>
          </w:tcPr>
          <w:p w14:paraId="17E90686"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tcPr>
          <w:p w14:paraId="61AC05E3"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0</w:t>
            </w:r>
          </w:p>
        </w:tc>
      </w:tr>
      <w:tr w:rsidR="009738E5" w:rsidRPr="006F5C1C" w14:paraId="5B01B4FE" w14:textId="77777777" w:rsidTr="00C52CAF">
        <w:trPr>
          <w:trHeight w:val="315"/>
        </w:trPr>
        <w:tc>
          <w:tcPr>
            <w:tcW w:w="0" w:type="auto"/>
            <w:tcBorders>
              <w:top w:val="nil"/>
              <w:left w:val="single" w:sz="4" w:space="0" w:color="auto"/>
              <w:bottom w:val="single" w:sz="4" w:space="0" w:color="auto"/>
              <w:right w:val="nil"/>
            </w:tcBorders>
            <w:shd w:val="clear" w:color="auto" w:fill="auto"/>
            <w:noWrap/>
            <w:vAlign w:val="bottom"/>
          </w:tcPr>
          <w:p w14:paraId="602F3751" w14:textId="77777777" w:rsidR="009738E5" w:rsidRPr="006F5C1C" w:rsidRDefault="009738E5" w:rsidP="00C52CAF">
            <w:pPr>
              <w:jc w:val="center"/>
              <w:rPr>
                <w:color w:val="000000"/>
                <w:sz w:val="24"/>
                <w:szCs w:val="24"/>
                <w:lang w:val="en-US" w:eastAsia="en-US"/>
              </w:rPr>
            </w:pPr>
            <w:r>
              <w:rPr>
                <w:color w:val="000000"/>
                <w:sz w:val="24"/>
                <w:szCs w:val="24"/>
                <w:lang w:val="en-US" w:eastAsia="en-US"/>
              </w:rPr>
              <w:t>16</w:t>
            </w:r>
          </w:p>
        </w:tc>
        <w:tc>
          <w:tcPr>
            <w:tcW w:w="0" w:type="auto"/>
            <w:tcBorders>
              <w:top w:val="nil"/>
              <w:left w:val="single" w:sz="4" w:space="0" w:color="auto"/>
              <w:bottom w:val="single" w:sz="4" w:space="0" w:color="auto"/>
              <w:right w:val="single" w:sz="4" w:space="0" w:color="auto"/>
            </w:tcBorders>
            <w:shd w:val="clear" w:color="auto" w:fill="auto"/>
            <w:vAlign w:val="center"/>
          </w:tcPr>
          <w:p w14:paraId="0E6A14F7" w14:textId="77777777" w:rsidR="009738E5" w:rsidRPr="00D44092" w:rsidRDefault="009738E5" w:rsidP="00C52CAF">
            <w:pPr>
              <w:rPr>
                <w:color w:val="000000"/>
                <w:sz w:val="24"/>
                <w:szCs w:val="24"/>
                <w:highlight w:val="green"/>
                <w:lang w:val="en-US" w:eastAsia="en-US"/>
              </w:rPr>
            </w:pPr>
            <w:r w:rsidRPr="00D44092">
              <w:rPr>
                <w:color w:val="000000"/>
                <w:sz w:val="24"/>
                <w:szCs w:val="24"/>
                <w:highlight w:val="green"/>
                <w:lang w:eastAsia="en-US"/>
              </w:rPr>
              <w:t>HTD7012</w:t>
            </w:r>
          </w:p>
        </w:tc>
        <w:tc>
          <w:tcPr>
            <w:tcW w:w="0" w:type="auto"/>
            <w:tcBorders>
              <w:top w:val="nil"/>
              <w:left w:val="nil"/>
              <w:bottom w:val="single" w:sz="4" w:space="0" w:color="auto"/>
              <w:right w:val="single" w:sz="4" w:space="0" w:color="auto"/>
            </w:tcBorders>
            <w:shd w:val="clear" w:color="auto" w:fill="auto"/>
            <w:vAlign w:val="center"/>
          </w:tcPr>
          <w:p w14:paraId="16B308D9" w14:textId="77777777" w:rsidR="009738E5" w:rsidRPr="00D44092" w:rsidRDefault="009738E5" w:rsidP="00C52CAF">
            <w:pPr>
              <w:rPr>
                <w:color w:val="000000"/>
                <w:sz w:val="24"/>
                <w:szCs w:val="24"/>
                <w:highlight w:val="green"/>
                <w:lang w:val="en-US" w:eastAsia="en-US"/>
              </w:rPr>
            </w:pPr>
            <w:r w:rsidRPr="00D44092">
              <w:rPr>
                <w:color w:val="000000"/>
                <w:sz w:val="24"/>
                <w:szCs w:val="24"/>
                <w:highlight w:val="green"/>
                <w:lang w:eastAsia="en-US"/>
              </w:rPr>
              <w:t>Kinh tế điện</w:t>
            </w:r>
          </w:p>
        </w:tc>
        <w:tc>
          <w:tcPr>
            <w:tcW w:w="0" w:type="auto"/>
            <w:tcBorders>
              <w:top w:val="nil"/>
              <w:left w:val="nil"/>
              <w:bottom w:val="single" w:sz="4" w:space="0" w:color="auto"/>
              <w:right w:val="single" w:sz="4" w:space="0" w:color="auto"/>
            </w:tcBorders>
            <w:shd w:val="clear" w:color="auto" w:fill="auto"/>
            <w:vAlign w:val="center"/>
          </w:tcPr>
          <w:p w14:paraId="6D671A63" w14:textId="77777777" w:rsidR="009738E5" w:rsidRPr="00C44E57" w:rsidRDefault="009738E5" w:rsidP="00C52CAF">
            <w:pPr>
              <w:jc w:val="center"/>
              <w:rPr>
                <w:color w:val="000000"/>
                <w:sz w:val="24"/>
                <w:szCs w:val="24"/>
                <w:lang w:val="en-US" w:eastAsia="en-US"/>
              </w:rPr>
            </w:pPr>
            <w:r w:rsidRPr="00C44E57">
              <w:rPr>
                <w:color w:val="000000"/>
                <w:sz w:val="24"/>
                <w:szCs w:val="24"/>
                <w:lang w:eastAsia="en-US"/>
              </w:rPr>
              <w:t>2</w:t>
            </w:r>
          </w:p>
        </w:tc>
        <w:tc>
          <w:tcPr>
            <w:tcW w:w="0" w:type="auto"/>
            <w:tcBorders>
              <w:top w:val="nil"/>
              <w:left w:val="nil"/>
              <w:bottom w:val="single" w:sz="4" w:space="0" w:color="auto"/>
              <w:right w:val="single" w:sz="4" w:space="0" w:color="auto"/>
            </w:tcBorders>
            <w:shd w:val="clear" w:color="auto" w:fill="auto"/>
            <w:vAlign w:val="center"/>
          </w:tcPr>
          <w:p w14:paraId="276C3297"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tcPr>
          <w:p w14:paraId="7CDD909C"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0</w:t>
            </w:r>
          </w:p>
        </w:tc>
      </w:tr>
      <w:tr w:rsidR="009738E5" w:rsidRPr="006F5C1C" w14:paraId="4A722599" w14:textId="77777777" w:rsidTr="00C52CAF">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6B896C15" w14:textId="77777777" w:rsidR="009738E5" w:rsidRPr="006F5C1C" w:rsidRDefault="009738E5" w:rsidP="00C52CAF">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2044C7B" w14:textId="77777777" w:rsidR="009738E5" w:rsidRPr="006F5C1C" w:rsidRDefault="009738E5" w:rsidP="00C52CAF">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vAlign w:val="center"/>
            <w:hideMark/>
          </w:tcPr>
          <w:p w14:paraId="49F6BF0F" w14:textId="77777777" w:rsidR="009738E5" w:rsidRPr="006F5C1C" w:rsidRDefault="009738E5" w:rsidP="00C52CAF">
            <w:pPr>
              <w:jc w:val="center"/>
              <w:rPr>
                <w:b/>
                <w:bCs/>
                <w:color w:val="000000"/>
                <w:sz w:val="24"/>
                <w:szCs w:val="24"/>
                <w:lang w:val="en-US" w:eastAsia="en-US"/>
              </w:rPr>
            </w:pPr>
            <w:r w:rsidRPr="006F5C1C">
              <w:rPr>
                <w:b/>
                <w:bCs/>
                <w:color w:val="000000"/>
                <w:sz w:val="24"/>
                <w:szCs w:val="24"/>
                <w:lang w:val="en-US" w:eastAsia="en-US"/>
              </w:rPr>
              <w:t>Tổng tín chỉ bắt buộc</w:t>
            </w:r>
          </w:p>
        </w:tc>
        <w:tc>
          <w:tcPr>
            <w:tcW w:w="0" w:type="auto"/>
            <w:tcBorders>
              <w:top w:val="nil"/>
              <w:left w:val="nil"/>
              <w:bottom w:val="single" w:sz="4" w:space="0" w:color="auto"/>
              <w:right w:val="single" w:sz="4" w:space="0" w:color="auto"/>
            </w:tcBorders>
            <w:shd w:val="clear" w:color="auto" w:fill="auto"/>
            <w:vAlign w:val="center"/>
            <w:hideMark/>
          </w:tcPr>
          <w:p w14:paraId="1A0C7B04" w14:textId="77777777" w:rsidR="009738E5" w:rsidRPr="006F5C1C" w:rsidRDefault="009738E5" w:rsidP="00C52CAF">
            <w:pPr>
              <w:jc w:val="center"/>
              <w:rPr>
                <w:b/>
                <w:bCs/>
                <w:color w:val="000000"/>
                <w:sz w:val="24"/>
                <w:szCs w:val="24"/>
                <w:lang w:val="en-US" w:eastAsia="en-US"/>
              </w:rPr>
            </w:pPr>
            <w:r>
              <w:rPr>
                <w:b/>
                <w:bCs/>
                <w:color w:val="000000"/>
                <w:sz w:val="24"/>
                <w:szCs w:val="24"/>
                <w:lang w:val="en-US" w:eastAsia="en-US"/>
              </w:rPr>
              <w:t>3</w:t>
            </w:r>
            <w:r w:rsidRPr="006F5C1C">
              <w:rPr>
                <w:b/>
                <w:bCs/>
                <w:color w:val="000000"/>
                <w:sz w:val="24"/>
                <w:szCs w:val="24"/>
                <w:lang w:val="en-US" w:eastAsia="en-US"/>
              </w:rPr>
              <w:t>3</w:t>
            </w:r>
          </w:p>
        </w:tc>
        <w:tc>
          <w:tcPr>
            <w:tcW w:w="0" w:type="auto"/>
            <w:tcBorders>
              <w:top w:val="nil"/>
              <w:left w:val="nil"/>
              <w:bottom w:val="single" w:sz="4" w:space="0" w:color="auto"/>
              <w:right w:val="single" w:sz="4" w:space="0" w:color="auto"/>
            </w:tcBorders>
            <w:shd w:val="clear" w:color="auto" w:fill="auto"/>
            <w:vAlign w:val="center"/>
            <w:hideMark/>
          </w:tcPr>
          <w:p w14:paraId="6BD816C0" w14:textId="77777777" w:rsidR="009738E5" w:rsidRPr="006F5C1C" w:rsidRDefault="009738E5" w:rsidP="00C52CAF">
            <w:pPr>
              <w:jc w:val="center"/>
              <w:rPr>
                <w:b/>
                <w:bCs/>
                <w:color w:val="000000"/>
                <w:sz w:val="24"/>
                <w:szCs w:val="24"/>
                <w:lang w:val="en-US" w:eastAsia="en-US"/>
              </w:rPr>
            </w:pPr>
            <w:r>
              <w:rPr>
                <w:b/>
                <w:bCs/>
                <w:color w:val="000000"/>
                <w:sz w:val="24"/>
                <w:szCs w:val="24"/>
                <w:lang w:val="en-US" w:eastAsia="en-US"/>
              </w:rPr>
              <w:t>3</w:t>
            </w:r>
            <w:r w:rsidRPr="006F5C1C">
              <w:rPr>
                <w:b/>
                <w:bCs/>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5BEDBCD5" w14:textId="77777777" w:rsidR="009738E5" w:rsidRPr="006F5C1C" w:rsidRDefault="009738E5" w:rsidP="00C52CAF">
            <w:pPr>
              <w:jc w:val="center"/>
              <w:rPr>
                <w:b/>
                <w:bCs/>
                <w:color w:val="000000"/>
                <w:sz w:val="24"/>
                <w:szCs w:val="24"/>
                <w:lang w:val="en-US" w:eastAsia="en-US"/>
              </w:rPr>
            </w:pPr>
            <w:r w:rsidRPr="006F5C1C">
              <w:rPr>
                <w:b/>
                <w:bCs/>
                <w:color w:val="000000"/>
                <w:sz w:val="24"/>
                <w:szCs w:val="24"/>
                <w:lang w:val="en-US" w:eastAsia="en-US"/>
              </w:rPr>
              <w:t>2</w:t>
            </w:r>
          </w:p>
        </w:tc>
      </w:tr>
      <w:tr w:rsidR="009738E5" w:rsidRPr="006F5C1C" w14:paraId="7D439A15" w14:textId="77777777" w:rsidTr="00C52CAF">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18193FD7" w14:textId="77777777" w:rsidR="009738E5" w:rsidRPr="006F5C1C" w:rsidRDefault="009738E5" w:rsidP="00C52CAF">
            <w:pPr>
              <w:jc w:val="center"/>
              <w:rPr>
                <w:b/>
                <w:bCs/>
                <w:color w:val="000000"/>
                <w:sz w:val="24"/>
                <w:szCs w:val="24"/>
                <w:lang w:val="en-US" w:eastAsia="en-US"/>
              </w:rPr>
            </w:pPr>
            <w:r w:rsidRPr="006F5C1C">
              <w:rPr>
                <w:b/>
                <w:bCs/>
                <w:color w:val="000000"/>
                <w:sz w:val="24"/>
                <w:szCs w:val="24"/>
                <w:lang w:val="en-US" w:eastAsia="en-US"/>
              </w:rPr>
              <w:t>II</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BB2EC1B" w14:textId="77777777" w:rsidR="009738E5" w:rsidRPr="006F5C1C" w:rsidRDefault="009738E5" w:rsidP="00C52CAF">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vAlign w:val="center"/>
            <w:hideMark/>
          </w:tcPr>
          <w:p w14:paraId="3A1888D9" w14:textId="77777777" w:rsidR="009738E5" w:rsidRPr="006F5C1C" w:rsidRDefault="009738E5" w:rsidP="00C52CAF">
            <w:pPr>
              <w:rPr>
                <w:b/>
                <w:bCs/>
                <w:color w:val="000000"/>
                <w:sz w:val="24"/>
                <w:szCs w:val="24"/>
                <w:lang w:val="en-US" w:eastAsia="en-US"/>
              </w:rPr>
            </w:pPr>
            <w:r w:rsidRPr="006F5C1C">
              <w:rPr>
                <w:b/>
                <w:bCs/>
                <w:color w:val="000000"/>
                <w:sz w:val="24"/>
                <w:szCs w:val="24"/>
                <w:lang w:val="en-US" w:eastAsia="en-US"/>
              </w:rPr>
              <w:t>Học phần tự chọn</w:t>
            </w:r>
          </w:p>
        </w:tc>
        <w:tc>
          <w:tcPr>
            <w:tcW w:w="0" w:type="auto"/>
            <w:tcBorders>
              <w:top w:val="nil"/>
              <w:left w:val="nil"/>
              <w:bottom w:val="single" w:sz="4" w:space="0" w:color="auto"/>
              <w:right w:val="single" w:sz="4" w:space="0" w:color="auto"/>
            </w:tcBorders>
            <w:shd w:val="clear" w:color="auto" w:fill="auto"/>
            <w:vAlign w:val="center"/>
            <w:hideMark/>
          </w:tcPr>
          <w:p w14:paraId="5A46B9C8" w14:textId="77777777" w:rsidR="009738E5" w:rsidRPr="006F5C1C" w:rsidRDefault="009738E5" w:rsidP="00C52CAF">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vAlign w:val="center"/>
            <w:hideMark/>
          </w:tcPr>
          <w:p w14:paraId="66521C66" w14:textId="77777777" w:rsidR="009738E5" w:rsidRPr="006F5C1C" w:rsidRDefault="009738E5" w:rsidP="00C52CAF">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nil"/>
              <w:bottom w:val="nil"/>
              <w:right w:val="single" w:sz="4" w:space="0" w:color="auto"/>
            </w:tcBorders>
            <w:shd w:val="clear" w:color="auto" w:fill="auto"/>
            <w:vAlign w:val="center"/>
            <w:hideMark/>
          </w:tcPr>
          <w:p w14:paraId="771860B9" w14:textId="77777777" w:rsidR="009738E5" w:rsidRPr="006F5C1C" w:rsidRDefault="009738E5" w:rsidP="00C52CAF">
            <w:pPr>
              <w:jc w:val="center"/>
              <w:rPr>
                <w:b/>
                <w:bCs/>
                <w:color w:val="000000"/>
                <w:sz w:val="24"/>
                <w:szCs w:val="24"/>
                <w:lang w:val="en-US" w:eastAsia="en-US"/>
              </w:rPr>
            </w:pPr>
            <w:r w:rsidRPr="006F5C1C">
              <w:rPr>
                <w:b/>
                <w:bCs/>
                <w:color w:val="000000"/>
                <w:sz w:val="24"/>
                <w:szCs w:val="24"/>
                <w:lang w:val="en-US" w:eastAsia="en-US"/>
              </w:rPr>
              <w:t> </w:t>
            </w:r>
          </w:p>
        </w:tc>
      </w:tr>
      <w:tr w:rsidR="009738E5" w:rsidRPr="006F5C1C" w14:paraId="74E4E174" w14:textId="77777777" w:rsidTr="00C52CAF">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257B01A8"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1</w:t>
            </w:r>
            <w:r>
              <w:rPr>
                <w:color w:val="000000"/>
                <w:sz w:val="24"/>
                <w:szCs w:val="24"/>
                <w:lang w:val="en-US" w:eastAsia="en-US"/>
              </w:rPr>
              <w:t>7</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AFB3E67"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TDH7008</w:t>
            </w:r>
          </w:p>
        </w:tc>
        <w:tc>
          <w:tcPr>
            <w:tcW w:w="0" w:type="auto"/>
            <w:tcBorders>
              <w:top w:val="nil"/>
              <w:left w:val="nil"/>
              <w:bottom w:val="single" w:sz="4" w:space="0" w:color="auto"/>
              <w:right w:val="single" w:sz="4" w:space="0" w:color="auto"/>
            </w:tcBorders>
            <w:shd w:val="clear" w:color="auto" w:fill="auto"/>
            <w:vAlign w:val="center"/>
            <w:hideMark/>
          </w:tcPr>
          <w:p w14:paraId="1395F459" w14:textId="77777777" w:rsidR="009738E5" w:rsidRPr="006F5C1C" w:rsidRDefault="009738E5" w:rsidP="00C52CAF">
            <w:pPr>
              <w:rPr>
                <w:color w:val="000000"/>
                <w:sz w:val="24"/>
                <w:szCs w:val="24"/>
                <w:lang w:val="en-US" w:eastAsia="en-US"/>
              </w:rPr>
            </w:pPr>
            <w:r w:rsidRPr="006F5C1C">
              <w:rPr>
                <w:color w:val="000000"/>
                <w:sz w:val="24"/>
                <w:szCs w:val="24"/>
                <w:lang w:val="en-US" w:eastAsia="en-US"/>
              </w:rPr>
              <w:t>PLC và CPU công nghiệp</w:t>
            </w:r>
          </w:p>
        </w:tc>
        <w:tc>
          <w:tcPr>
            <w:tcW w:w="0" w:type="auto"/>
            <w:tcBorders>
              <w:top w:val="nil"/>
              <w:left w:val="nil"/>
              <w:bottom w:val="single" w:sz="4" w:space="0" w:color="auto"/>
              <w:right w:val="single" w:sz="4" w:space="0" w:color="auto"/>
            </w:tcBorders>
            <w:shd w:val="clear" w:color="auto" w:fill="auto"/>
            <w:vAlign w:val="center"/>
            <w:hideMark/>
          </w:tcPr>
          <w:p w14:paraId="7ACBC8C7"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76E28150"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6A87C030"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1 </w:t>
            </w:r>
          </w:p>
        </w:tc>
      </w:tr>
      <w:tr w:rsidR="009738E5" w:rsidRPr="006F5C1C" w14:paraId="68DC3A48" w14:textId="77777777" w:rsidTr="00C52CAF">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0BAA0E30" w14:textId="77777777" w:rsidR="009738E5" w:rsidRPr="006F5C1C" w:rsidRDefault="009738E5" w:rsidP="00C52CAF">
            <w:pPr>
              <w:jc w:val="center"/>
              <w:rPr>
                <w:color w:val="000000"/>
                <w:sz w:val="24"/>
                <w:szCs w:val="24"/>
                <w:lang w:val="en-US" w:eastAsia="en-US"/>
              </w:rPr>
            </w:pPr>
            <w:r>
              <w:rPr>
                <w:color w:val="000000"/>
                <w:sz w:val="24"/>
                <w:szCs w:val="24"/>
                <w:lang w:val="en-US" w:eastAsia="en-US"/>
              </w:rPr>
              <w:t>18</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5EF0269"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TDH7003</w:t>
            </w:r>
          </w:p>
        </w:tc>
        <w:tc>
          <w:tcPr>
            <w:tcW w:w="0" w:type="auto"/>
            <w:tcBorders>
              <w:top w:val="nil"/>
              <w:left w:val="nil"/>
              <w:bottom w:val="single" w:sz="4" w:space="0" w:color="auto"/>
              <w:right w:val="single" w:sz="4" w:space="0" w:color="auto"/>
            </w:tcBorders>
            <w:shd w:val="clear" w:color="auto" w:fill="auto"/>
            <w:vAlign w:val="center"/>
            <w:hideMark/>
          </w:tcPr>
          <w:p w14:paraId="0D3C27C0" w14:textId="77777777" w:rsidR="009738E5" w:rsidRPr="006F5C1C" w:rsidRDefault="009738E5" w:rsidP="00C52CAF">
            <w:pPr>
              <w:rPr>
                <w:color w:val="000000"/>
                <w:sz w:val="24"/>
                <w:szCs w:val="24"/>
                <w:lang w:val="en-US" w:eastAsia="en-US"/>
              </w:rPr>
            </w:pPr>
            <w:r w:rsidRPr="006F5C1C">
              <w:rPr>
                <w:color w:val="000000"/>
                <w:sz w:val="24"/>
                <w:szCs w:val="24"/>
                <w:lang w:val="en-US" w:eastAsia="en-US"/>
              </w:rPr>
              <w:t>Điều khiển tối ưu và thích nghi</w:t>
            </w:r>
          </w:p>
        </w:tc>
        <w:tc>
          <w:tcPr>
            <w:tcW w:w="0" w:type="auto"/>
            <w:tcBorders>
              <w:top w:val="nil"/>
              <w:left w:val="nil"/>
              <w:bottom w:val="single" w:sz="4" w:space="0" w:color="auto"/>
              <w:right w:val="single" w:sz="4" w:space="0" w:color="auto"/>
            </w:tcBorders>
            <w:shd w:val="clear" w:color="auto" w:fill="auto"/>
            <w:vAlign w:val="center"/>
            <w:hideMark/>
          </w:tcPr>
          <w:p w14:paraId="57CDADAA"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088C4673"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noWrap/>
            <w:vAlign w:val="center"/>
            <w:hideMark/>
          </w:tcPr>
          <w:p w14:paraId="08776EA4"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1 </w:t>
            </w:r>
          </w:p>
        </w:tc>
      </w:tr>
      <w:tr w:rsidR="009738E5" w:rsidRPr="006F5C1C" w14:paraId="3321572F" w14:textId="77777777" w:rsidTr="00C52CAF">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63B4B88A" w14:textId="77777777" w:rsidR="009738E5" w:rsidRPr="006F5C1C" w:rsidRDefault="009738E5" w:rsidP="00C52CAF">
            <w:pPr>
              <w:jc w:val="center"/>
              <w:rPr>
                <w:color w:val="000000"/>
                <w:sz w:val="24"/>
                <w:szCs w:val="24"/>
                <w:lang w:val="en-US" w:eastAsia="en-US"/>
              </w:rPr>
            </w:pPr>
            <w:r>
              <w:rPr>
                <w:color w:val="000000"/>
                <w:sz w:val="24"/>
                <w:szCs w:val="24"/>
                <w:lang w:val="en-US" w:eastAsia="en-US"/>
              </w:rPr>
              <w:t>19</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71884EA"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TDH7004</w:t>
            </w:r>
          </w:p>
        </w:tc>
        <w:tc>
          <w:tcPr>
            <w:tcW w:w="0" w:type="auto"/>
            <w:tcBorders>
              <w:top w:val="nil"/>
              <w:left w:val="nil"/>
              <w:bottom w:val="single" w:sz="4" w:space="0" w:color="auto"/>
              <w:right w:val="single" w:sz="4" w:space="0" w:color="auto"/>
            </w:tcBorders>
            <w:shd w:val="clear" w:color="auto" w:fill="auto"/>
            <w:vAlign w:val="center"/>
            <w:hideMark/>
          </w:tcPr>
          <w:p w14:paraId="72AFC55E" w14:textId="77777777" w:rsidR="009738E5" w:rsidRPr="006F5C1C" w:rsidRDefault="009738E5" w:rsidP="00C52CAF">
            <w:pPr>
              <w:rPr>
                <w:color w:val="000000"/>
                <w:sz w:val="24"/>
                <w:szCs w:val="24"/>
                <w:lang w:val="en-US" w:eastAsia="en-US"/>
              </w:rPr>
            </w:pPr>
            <w:r w:rsidRPr="006F5C1C">
              <w:rPr>
                <w:color w:val="000000"/>
                <w:sz w:val="24"/>
                <w:szCs w:val="24"/>
                <w:lang w:val="en-US" w:eastAsia="en-US"/>
              </w:rPr>
              <w:t>Lôgíc mờ và ứng dụng trong điều khiển</w:t>
            </w:r>
          </w:p>
        </w:tc>
        <w:tc>
          <w:tcPr>
            <w:tcW w:w="0" w:type="auto"/>
            <w:tcBorders>
              <w:top w:val="nil"/>
              <w:left w:val="nil"/>
              <w:bottom w:val="single" w:sz="4" w:space="0" w:color="auto"/>
              <w:right w:val="single" w:sz="4" w:space="0" w:color="auto"/>
            </w:tcBorders>
            <w:shd w:val="clear" w:color="auto" w:fill="auto"/>
            <w:vAlign w:val="center"/>
            <w:hideMark/>
          </w:tcPr>
          <w:p w14:paraId="5C33A879"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44D31794"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noWrap/>
            <w:vAlign w:val="center"/>
            <w:hideMark/>
          </w:tcPr>
          <w:p w14:paraId="713C58A3"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1 </w:t>
            </w:r>
          </w:p>
        </w:tc>
      </w:tr>
      <w:tr w:rsidR="009738E5" w:rsidRPr="006F5C1C" w14:paraId="77EBECF2" w14:textId="77777777" w:rsidTr="00C52CAF">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211A6431" w14:textId="77777777" w:rsidR="009738E5" w:rsidRPr="006F5C1C" w:rsidRDefault="009738E5" w:rsidP="00C52CAF">
            <w:pPr>
              <w:jc w:val="center"/>
              <w:rPr>
                <w:color w:val="000000"/>
                <w:sz w:val="24"/>
                <w:szCs w:val="24"/>
                <w:lang w:val="en-US" w:eastAsia="en-US"/>
              </w:rPr>
            </w:pPr>
            <w:r>
              <w:rPr>
                <w:color w:val="000000"/>
                <w:sz w:val="24"/>
                <w:szCs w:val="24"/>
                <w:lang w:val="en-US" w:eastAsia="en-US"/>
              </w:rPr>
              <w:t>20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C827589"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TDH7005</w:t>
            </w:r>
          </w:p>
        </w:tc>
        <w:tc>
          <w:tcPr>
            <w:tcW w:w="0" w:type="auto"/>
            <w:tcBorders>
              <w:top w:val="nil"/>
              <w:left w:val="nil"/>
              <w:bottom w:val="single" w:sz="4" w:space="0" w:color="auto"/>
              <w:right w:val="single" w:sz="4" w:space="0" w:color="auto"/>
            </w:tcBorders>
            <w:shd w:val="clear" w:color="auto" w:fill="auto"/>
            <w:vAlign w:val="center"/>
            <w:hideMark/>
          </w:tcPr>
          <w:p w14:paraId="03E3B20F" w14:textId="77777777" w:rsidR="009738E5" w:rsidRPr="006F5C1C" w:rsidRDefault="009738E5" w:rsidP="00C52CAF">
            <w:pPr>
              <w:rPr>
                <w:color w:val="000000"/>
                <w:sz w:val="24"/>
                <w:szCs w:val="24"/>
                <w:lang w:val="en-US" w:eastAsia="en-US"/>
              </w:rPr>
            </w:pPr>
            <w:r w:rsidRPr="006F5C1C">
              <w:rPr>
                <w:color w:val="000000"/>
                <w:sz w:val="24"/>
                <w:szCs w:val="24"/>
                <w:lang w:val="en-US" w:eastAsia="en-US"/>
              </w:rPr>
              <w:t>Thiết bị cảm biến và cơ cấu chấp hành</w:t>
            </w:r>
          </w:p>
        </w:tc>
        <w:tc>
          <w:tcPr>
            <w:tcW w:w="0" w:type="auto"/>
            <w:tcBorders>
              <w:top w:val="nil"/>
              <w:left w:val="nil"/>
              <w:bottom w:val="single" w:sz="4" w:space="0" w:color="auto"/>
              <w:right w:val="single" w:sz="4" w:space="0" w:color="auto"/>
            </w:tcBorders>
            <w:shd w:val="clear" w:color="auto" w:fill="auto"/>
            <w:vAlign w:val="center"/>
            <w:hideMark/>
          </w:tcPr>
          <w:p w14:paraId="5132A025"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1E369C36"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noWrap/>
            <w:vAlign w:val="center"/>
            <w:hideMark/>
          </w:tcPr>
          <w:p w14:paraId="30138541"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1 </w:t>
            </w:r>
          </w:p>
        </w:tc>
      </w:tr>
      <w:tr w:rsidR="009738E5" w:rsidRPr="006F5C1C" w14:paraId="737F181E" w14:textId="77777777" w:rsidTr="00C52CAF">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30EDF40E" w14:textId="77777777" w:rsidR="009738E5" w:rsidRPr="006F5C1C" w:rsidRDefault="009738E5" w:rsidP="00C52CAF">
            <w:pPr>
              <w:jc w:val="center"/>
              <w:rPr>
                <w:color w:val="000000"/>
                <w:sz w:val="24"/>
                <w:szCs w:val="24"/>
                <w:lang w:val="en-US" w:eastAsia="en-US"/>
              </w:rPr>
            </w:pPr>
            <w:r>
              <w:rPr>
                <w:color w:val="000000"/>
                <w:sz w:val="24"/>
                <w:szCs w:val="24"/>
                <w:lang w:val="en-US" w:eastAsia="en-US"/>
              </w:rPr>
              <w:t>21</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3B8858B"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DIE7003</w:t>
            </w:r>
          </w:p>
        </w:tc>
        <w:tc>
          <w:tcPr>
            <w:tcW w:w="0" w:type="auto"/>
            <w:tcBorders>
              <w:top w:val="nil"/>
              <w:left w:val="nil"/>
              <w:bottom w:val="single" w:sz="4" w:space="0" w:color="auto"/>
              <w:right w:val="single" w:sz="4" w:space="0" w:color="auto"/>
            </w:tcBorders>
            <w:shd w:val="clear" w:color="auto" w:fill="auto"/>
            <w:vAlign w:val="center"/>
            <w:hideMark/>
          </w:tcPr>
          <w:p w14:paraId="48E7F1C6" w14:textId="77777777" w:rsidR="009738E5" w:rsidRPr="006F5C1C" w:rsidRDefault="009738E5" w:rsidP="00C52CAF">
            <w:pPr>
              <w:rPr>
                <w:color w:val="000000"/>
                <w:sz w:val="24"/>
                <w:szCs w:val="24"/>
                <w:lang w:val="en-US" w:eastAsia="en-US"/>
              </w:rPr>
            </w:pPr>
            <w:r w:rsidRPr="006F5C1C">
              <w:rPr>
                <w:color w:val="000000"/>
                <w:sz w:val="24"/>
                <w:szCs w:val="24"/>
                <w:lang w:val="en-US" w:eastAsia="en-US"/>
              </w:rPr>
              <w:t>Công nghệ lưu trữ và biến đổi điện năng</w:t>
            </w:r>
          </w:p>
        </w:tc>
        <w:tc>
          <w:tcPr>
            <w:tcW w:w="0" w:type="auto"/>
            <w:tcBorders>
              <w:top w:val="nil"/>
              <w:left w:val="nil"/>
              <w:bottom w:val="single" w:sz="4" w:space="0" w:color="auto"/>
              <w:right w:val="single" w:sz="4" w:space="0" w:color="auto"/>
            </w:tcBorders>
            <w:shd w:val="clear" w:color="auto" w:fill="auto"/>
            <w:vAlign w:val="center"/>
            <w:hideMark/>
          </w:tcPr>
          <w:p w14:paraId="05330F53"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12DFA731"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noWrap/>
            <w:vAlign w:val="center"/>
            <w:hideMark/>
          </w:tcPr>
          <w:p w14:paraId="291DB395"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1 </w:t>
            </w:r>
          </w:p>
        </w:tc>
      </w:tr>
      <w:tr w:rsidR="009738E5" w:rsidRPr="006F5C1C" w14:paraId="387868D5" w14:textId="77777777" w:rsidTr="00C52CAF">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6DCD318E" w14:textId="77777777" w:rsidR="009738E5" w:rsidRPr="006F5C1C" w:rsidRDefault="009738E5" w:rsidP="00C52CAF">
            <w:pPr>
              <w:jc w:val="center"/>
              <w:rPr>
                <w:color w:val="000000"/>
                <w:sz w:val="24"/>
                <w:szCs w:val="24"/>
                <w:lang w:val="en-US" w:eastAsia="en-US"/>
              </w:rPr>
            </w:pPr>
            <w:r>
              <w:rPr>
                <w:color w:val="000000"/>
                <w:sz w:val="24"/>
                <w:szCs w:val="24"/>
                <w:lang w:val="en-US" w:eastAsia="en-US"/>
              </w:rPr>
              <w:t>22</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3F2FBC2"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DLU7002</w:t>
            </w:r>
          </w:p>
        </w:tc>
        <w:tc>
          <w:tcPr>
            <w:tcW w:w="0" w:type="auto"/>
            <w:tcBorders>
              <w:top w:val="nil"/>
              <w:left w:val="nil"/>
              <w:bottom w:val="single" w:sz="4" w:space="0" w:color="auto"/>
              <w:right w:val="single" w:sz="4" w:space="0" w:color="auto"/>
            </w:tcBorders>
            <w:shd w:val="clear" w:color="auto" w:fill="auto"/>
            <w:vAlign w:val="center"/>
            <w:hideMark/>
          </w:tcPr>
          <w:p w14:paraId="4BB14653" w14:textId="77777777" w:rsidR="009738E5" w:rsidRPr="006F5C1C" w:rsidRDefault="009738E5" w:rsidP="00C52CAF">
            <w:pPr>
              <w:rPr>
                <w:color w:val="000000"/>
                <w:sz w:val="24"/>
                <w:szCs w:val="24"/>
                <w:lang w:val="en-US" w:eastAsia="en-US"/>
              </w:rPr>
            </w:pPr>
            <w:r w:rsidRPr="006F5C1C">
              <w:rPr>
                <w:color w:val="000000"/>
                <w:sz w:val="24"/>
                <w:szCs w:val="24"/>
                <w:lang w:val="en-US" w:eastAsia="en-US"/>
              </w:rPr>
              <w:t>Mô hình hóa và mô phỏng hệ thống kỹ thuật</w:t>
            </w:r>
          </w:p>
        </w:tc>
        <w:tc>
          <w:tcPr>
            <w:tcW w:w="0" w:type="auto"/>
            <w:tcBorders>
              <w:top w:val="nil"/>
              <w:left w:val="nil"/>
              <w:bottom w:val="single" w:sz="4" w:space="0" w:color="auto"/>
              <w:right w:val="single" w:sz="4" w:space="0" w:color="auto"/>
            </w:tcBorders>
            <w:shd w:val="clear" w:color="auto" w:fill="auto"/>
            <w:vAlign w:val="center"/>
            <w:hideMark/>
          </w:tcPr>
          <w:p w14:paraId="6AE3B9F0"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3D611995"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noWrap/>
            <w:vAlign w:val="center"/>
            <w:hideMark/>
          </w:tcPr>
          <w:p w14:paraId="511F4A76"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1 </w:t>
            </w:r>
          </w:p>
        </w:tc>
      </w:tr>
      <w:tr w:rsidR="009738E5" w:rsidRPr="006F5C1C" w14:paraId="2B033675" w14:textId="77777777" w:rsidTr="00C52CAF">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7E5A96A8" w14:textId="77777777" w:rsidR="009738E5" w:rsidRPr="006F5C1C" w:rsidRDefault="009738E5" w:rsidP="00C52CAF">
            <w:pPr>
              <w:jc w:val="center"/>
              <w:rPr>
                <w:color w:val="000000"/>
                <w:sz w:val="24"/>
                <w:szCs w:val="24"/>
                <w:lang w:val="en-US" w:eastAsia="en-US"/>
              </w:rPr>
            </w:pPr>
            <w:r>
              <w:rPr>
                <w:color w:val="000000"/>
                <w:sz w:val="24"/>
                <w:szCs w:val="24"/>
                <w:lang w:val="en-US" w:eastAsia="en-US"/>
              </w:rPr>
              <w:t>23</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4529EB8"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HTD7002</w:t>
            </w:r>
          </w:p>
        </w:tc>
        <w:tc>
          <w:tcPr>
            <w:tcW w:w="0" w:type="auto"/>
            <w:tcBorders>
              <w:top w:val="nil"/>
              <w:left w:val="nil"/>
              <w:bottom w:val="single" w:sz="4" w:space="0" w:color="auto"/>
              <w:right w:val="single" w:sz="4" w:space="0" w:color="auto"/>
            </w:tcBorders>
            <w:shd w:val="clear" w:color="auto" w:fill="auto"/>
            <w:vAlign w:val="center"/>
            <w:hideMark/>
          </w:tcPr>
          <w:p w14:paraId="209FE412" w14:textId="77777777" w:rsidR="009738E5" w:rsidRPr="006F5C1C" w:rsidRDefault="009738E5" w:rsidP="00C52CAF">
            <w:pPr>
              <w:rPr>
                <w:color w:val="000000"/>
                <w:sz w:val="24"/>
                <w:szCs w:val="24"/>
                <w:lang w:val="en-US" w:eastAsia="en-US"/>
              </w:rPr>
            </w:pPr>
            <w:r w:rsidRPr="006F5C1C">
              <w:rPr>
                <w:color w:val="000000"/>
                <w:sz w:val="24"/>
                <w:szCs w:val="24"/>
                <w:lang w:val="en-US" w:eastAsia="en-US"/>
              </w:rPr>
              <w:t>FACT trong hệ thống cung cấp điện</w:t>
            </w:r>
          </w:p>
        </w:tc>
        <w:tc>
          <w:tcPr>
            <w:tcW w:w="0" w:type="auto"/>
            <w:tcBorders>
              <w:top w:val="nil"/>
              <w:left w:val="nil"/>
              <w:bottom w:val="single" w:sz="4" w:space="0" w:color="auto"/>
              <w:right w:val="single" w:sz="4" w:space="0" w:color="auto"/>
            </w:tcBorders>
            <w:shd w:val="clear" w:color="auto" w:fill="auto"/>
            <w:vAlign w:val="center"/>
            <w:hideMark/>
          </w:tcPr>
          <w:p w14:paraId="30FD3752"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7D4001C7"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noWrap/>
            <w:vAlign w:val="center"/>
            <w:hideMark/>
          </w:tcPr>
          <w:p w14:paraId="1B9129F4"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1 </w:t>
            </w:r>
          </w:p>
        </w:tc>
      </w:tr>
      <w:tr w:rsidR="009738E5" w:rsidRPr="006F5C1C" w14:paraId="68C90B2D" w14:textId="77777777" w:rsidTr="00C52CAF">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354CDE8D" w14:textId="77777777" w:rsidR="009738E5" w:rsidRPr="006F5C1C" w:rsidRDefault="009738E5" w:rsidP="00C52CAF">
            <w:pPr>
              <w:jc w:val="center"/>
              <w:rPr>
                <w:color w:val="000000"/>
                <w:sz w:val="24"/>
                <w:szCs w:val="24"/>
                <w:lang w:val="en-US" w:eastAsia="en-US"/>
              </w:rPr>
            </w:pPr>
            <w:r>
              <w:rPr>
                <w:color w:val="000000"/>
                <w:sz w:val="24"/>
                <w:szCs w:val="24"/>
                <w:lang w:val="en-US" w:eastAsia="en-US"/>
              </w:rPr>
              <w:t>24</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1029BF7"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HTD7004</w:t>
            </w:r>
          </w:p>
        </w:tc>
        <w:tc>
          <w:tcPr>
            <w:tcW w:w="0" w:type="auto"/>
            <w:tcBorders>
              <w:top w:val="nil"/>
              <w:left w:val="nil"/>
              <w:bottom w:val="single" w:sz="4" w:space="0" w:color="auto"/>
              <w:right w:val="single" w:sz="4" w:space="0" w:color="auto"/>
            </w:tcBorders>
            <w:shd w:val="clear" w:color="auto" w:fill="auto"/>
            <w:vAlign w:val="center"/>
            <w:hideMark/>
          </w:tcPr>
          <w:p w14:paraId="3C263D47" w14:textId="77777777" w:rsidR="009738E5" w:rsidRPr="006F5C1C" w:rsidRDefault="009738E5" w:rsidP="00C52CAF">
            <w:pPr>
              <w:rPr>
                <w:color w:val="000000"/>
                <w:sz w:val="24"/>
                <w:szCs w:val="24"/>
                <w:lang w:val="en-US" w:eastAsia="en-US"/>
              </w:rPr>
            </w:pPr>
            <w:r w:rsidRPr="006F5C1C">
              <w:rPr>
                <w:color w:val="000000"/>
                <w:sz w:val="24"/>
                <w:szCs w:val="24"/>
                <w:lang w:val="en-US" w:eastAsia="en-US"/>
              </w:rPr>
              <w:t>Hệ SCADA điện lực</w:t>
            </w:r>
          </w:p>
        </w:tc>
        <w:tc>
          <w:tcPr>
            <w:tcW w:w="0" w:type="auto"/>
            <w:tcBorders>
              <w:top w:val="nil"/>
              <w:left w:val="nil"/>
              <w:bottom w:val="single" w:sz="4" w:space="0" w:color="auto"/>
              <w:right w:val="single" w:sz="4" w:space="0" w:color="auto"/>
            </w:tcBorders>
            <w:shd w:val="clear" w:color="auto" w:fill="auto"/>
            <w:vAlign w:val="center"/>
            <w:hideMark/>
          </w:tcPr>
          <w:p w14:paraId="2209B1E0"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68F9931F"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noWrap/>
            <w:vAlign w:val="center"/>
            <w:hideMark/>
          </w:tcPr>
          <w:p w14:paraId="498E07AB"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1 </w:t>
            </w:r>
          </w:p>
        </w:tc>
      </w:tr>
      <w:tr w:rsidR="009738E5" w:rsidRPr="006F5C1C" w14:paraId="320A9034" w14:textId="77777777" w:rsidTr="00C52CAF">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03BEB84F" w14:textId="77777777" w:rsidR="009738E5" w:rsidRPr="006F5C1C" w:rsidRDefault="009738E5" w:rsidP="00C52CAF">
            <w:pPr>
              <w:jc w:val="center"/>
              <w:rPr>
                <w:color w:val="000000"/>
                <w:sz w:val="24"/>
                <w:szCs w:val="24"/>
                <w:lang w:val="en-US" w:eastAsia="en-US"/>
              </w:rPr>
            </w:pPr>
            <w:r>
              <w:rPr>
                <w:color w:val="000000"/>
                <w:sz w:val="24"/>
                <w:szCs w:val="24"/>
                <w:lang w:val="en-US" w:eastAsia="en-US"/>
              </w:rPr>
              <w:t>25</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6B164F2"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HTD7005</w:t>
            </w:r>
          </w:p>
        </w:tc>
        <w:tc>
          <w:tcPr>
            <w:tcW w:w="0" w:type="auto"/>
            <w:tcBorders>
              <w:top w:val="nil"/>
              <w:left w:val="nil"/>
              <w:bottom w:val="single" w:sz="4" w:space="0" w:color="auto"/>
              <w:right w:val="single" w:sz="4" w:space="0" w:color="auto"/>
            </w:tcBorders>
            <w:shd w:val="clear" w:color="auto" w:fill="auto"/>
            <w:vAlign w:val="center"/>
            <w:hideMark/>
          </w:tcPr>
          <w:p w14:paraId="1E7A853D" w14:textId="77777777" w:rsidR="009738E5" w:rsidRPr="006F5C1C" w:rsidRDefault="009738E5" w:rsidP="00C52CAF">
            <w:pPr>
              <w:rPr>
                <w:color w:val="000000"/>
                <w:sz w:val="24"/>
                <w:szCs w:val="24"/>
                <w:lang w:val="en-US" w:eastAsia="en-US"/>
              </w:rPr>
            </w:pPr>
            <w:r w:rsidRPr="006F5C1C">
              <w:rPr>
                <w:color w:val="000000"/>
                <w:sz w:val="24"/>
                <w:szCs w:val="24"/>
                <w:lang w:val="en-US" w:eastAsia="en-US"/>
              </w:rPr>
              <w:t>Rơ le số và hệ thống thông tin trong mạng điện</w:t>
            </w:r>
          </w:p>
        </w:tc>
        <w:tc>
          <w:tcPr>
            <w:tcW w:w="0" w:type="auto"/>
            <w:tcBorders>
              <w:top w:val="nil"/>
              <w:left w:val="nil"/>
              <w:bottom w:val="single" w:sz="4" w:space="0" w:color="auto"/>
              <w:right w:val="single" w:sz="4" w:space="0" w:color="auto"/>
            </w:tcBorders>
            <w:shd w:val="clear" w:color="auto" w:fill="auto"/>
            <w:vAlign w:val="center"/>
            <w:hideMark/>
          </w:tcPr>
          <w:p w14:paraId="5D562929"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4D75E5FB"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noWrap/>
            <w:vAlign w:val="center"/>
            <w:hideMark/>
          </w:tcPr>
          <w:p w14:paraId="3F04B117"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1 </w:t>
            </w:r>
          </w:p>
        </w:tc>
      </w:tr>
      <w:tr w:rsidR="009738E5" w:rsidRPr="006F5C1C" w14:paraId="25BC1DBD" w14:textId="77777777" w:rsidTr="00C52CAF">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5A4AF45B" w14:textId="77777777" w:rsidR="009738E5" w:rsidRPr="006F5C1C" w:rsidRDefault="009738E5" w:rsidP="00C52CAF">
            <w:pPr>
              <w:jc w:val="center"/>
              <w:rPr>
                <w:color w:val="000000"/>
                <w:sz w:val="24"/>
                <w:szCs w:val="24"/>
                <w:lang w:val="en-US" w:eastAsia="en-US"/>
              </w:rPr>
            </w:pPr>
            <w:r>
              <w:rPr>
                <w:color w:val="000000"/>
                <w:sz w:val="24"/>
                <w:szCs w:val="24"/>
                <w:lang w:val="en-US" w:eastAsia="en-US"/>
              </w:rPr>
              <w:t>26</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88D1C41"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HTD7003</w:t>
            </w:r>
          </w:p>
        </w:tc>
        <w:tc>
          <w:tcPr>
            <w:tcW w:w="0" w:type="auto"/>
            <w:tcBorders>
              <w:top w:val="nil"/>
              <w:left w:val="nil"/>
              <w:bottom w:val="single" w:sz="4" w:space="0" w:color="auto"/>
              <w:right w:val="single" w:sz="4" w:space="0" w:color="auto"/>
            </w:tcBorders>
            <w:shd w:val="clear" w:color="auto" w:fill="auto"/>
            <w:vAlign w:val="center"/>
            <w:hideMark/>
          </w:tcPr>
          <w:p w14:paraId="2881B13F" w14:textId="77777777" w:rsidR="009738E5" w:rsidRPr="006F5C1C" w:rsidRDefault="009738E5" w:rsidP="00C52CAF">
            <w:pPr>
              <w:rPr>
                <w:color w:val="000000"/>
                <w:sz w:val="24"/>
                <w:szCs w:val="24"/>
                <w:lang w:val="en-US" w:eastAsia="en-US"/>
              </w:rPr>
            </w:pPr>
            <w:r w:rsidRPr="006F5C1C">
              <w:rPr>
                <w:color w:val="000000"/>
                <w:sz w:val="24"/>
                <w:szCs w:val="24"/>
                <w:lang w:val="en-US" w:eastAsia="en-US"/>
              </w:rPr>
              <w:t>Các phần mềm kỹ thuật trong hệ thống điện</w:t>
            </w:r>
          </w:p>
        </w:tc>
        <w:tc>
          <w:tcPr>
            <w:tcW w:w="0" w:type="auto"/>
            <w:tcBorders>
              <w:top w:val="nil"/>
              <w:left w:val="nil"/>
              <w:bottom w:val="single" w:sz="4" w:space="0" w:color="auto"/>
              <w:right w:val="single" w:sz="4" w:space="0" w:color="auto"/>
            </w:tcBorders>
            <w:shd w:val="clear" w:color="auto" w:fill="auto"/>
            <w:vAlign w:val="center"/>
            <w:hideMark/>
          </w:tcPr>
          <w:p w14:paraId="12798A3E"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5BB92385"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noWrap/>
            <w:vAlign w:val="center"/>
            <w:hideMark/>
          </w:tcPr>
          <w:p w14:paraId="68948B97"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1 </w:t>
            </w:r>
          </w:p>
        </w:tc>
      </w:tr>
      <w:tr w:rsidR="009738E5" w:rsidRPr="006F5C1C" w14:paraId="57DD7F05" w14:textId="77777777" w:rsidTr="00C52CAF">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3CCD9521" w14:textId="77777777" w:rsidR="009738E5" w:rsidRPr="006F5C1C" w:rsidRDefault="009738E5" w:rsidP="00C52CAF">
            <w:pPr>
              <w:jc w:val="center"/>
              <w:rPr>
                <w:color w:val="000000"/>
                <w:sz w:val="24"/>
                <w:szCs w:val="24"/>
                <w:lang w:val="en-US" w:eastAsia="en-US"/>
              </w:rPr>
            </w:pPr>
            <w:r>
              <w:rPr>
                <w:color w:val="000000"/>
                <w:sz w:val="24"/>
                <w:szCs w:val="24"/>
                <w:lang w:val="en-US" w:eastAsia="en-US"/>
              </w:rPr>
              <w:t>27</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5DEF90B"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HTD7009</w:t>
            </w:r>
          </w:p>
        </w:tc>
        <w:tc>
          <w:tcPr>
            <w:tcW w:w="0" w:type="auto"/>
            <w:tcBorders>
              <w:top w:val="nil"/>
              <w:left w:val="nil"/>
              <w:bottom w:val="single" w:sz="4" w:space="0" w:color="auto"/>
              <w:right w:val="single" w:sz="4" w:space="0" w:color="auto"/>
            </w:tcBorders>
            <w:shd w:val="clear" w:color="auto" w:fill="auto"/>
            <w:vAlign w:val="center"/>
            <w:hideMark/>
          </w:tcPr>
          <w:p w14:paraId="4604DD9B" w14:textId="77777777" w:rsidR="009738E5" w:rsidRPr="006F5C1C" w:rsidRDefault="009738E5" w:rsidP="00C52CAF">
            <w:pPr>
              <w:rPr>
                <w:color w:val="000000"/>
                <w:sz w:val="24"/>
                <w:szCs w:val="24"/>
                <w:lang w:val="en-US" w:eastAsia="en-US"/>
              </w:rPr>
            </w:pPr>
            <w:r w:rsidRPr="006F5C1C">
              <w:rPr>
                <w:color w:val="000000"/>
                <w:sz w:val="24"/>
                <w:szCs w:val="24"/>
                <w:lang w:val="en-US" w:eastAsia="en-US"/>
              </w:rPr>
              <w:t>Ổn định trong hệ thống điện</w:t>
            </w:r>
          </w:p>
        </w:tc>
        <w:tc>
          <w:tcPr>
            <w:tcW w:w="0" w:type="auto"/>
            <w:tcBorders>
              <w:top w:val="nil"/>
              <w:left w:val="nil"/>
              <w:bottom w:val="single" w:sz="4" w:space="0" w:color="auto"/>
              <w:right w:val="single" w:sz="4" w:space="0" w:color="auto"/>
            </w:tcBorders>
            <w:shd w:val="clear" w:color="auto" w:fill="auto"/>
            <w:vAlign w:val="center"/>
            <w:hideMark/>
          </w:tcPr>
          <w:p w14:paraId="43B66F81"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48E08CCB"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noWrap/>
            <w:vAlign w:val="center"/>
            <w:hideMark/>
          </w:tcPr>
          <w:p w14:paraId="698614EC"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1 </w:t>
            </w:r>
          </w:p>
        </w:tc>
      </w:tr>
      <w:tr w:rsidR="009738E5" w:rsidRPr="006F5C1C" w14:paraId="27D529D2" w14:textId="77777777" w:rsidTr="00C52CAF">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675EC220" w14:textId="77777777" w:rsidR="009738E5" w:rsidRPr="006F5C1C" w:rsidRDefault="009738E5" w:rsidP="00C52CAF">
            <w:pPr>
              <w:jc w:val="center"/>
              <w:rPr>
                <w:color w:val="000000"/>
                <w:sz w:val="24"/>
                <w:szCs w:val="24"/>
                <w:lang w:val="en-US" w:eastAsia="en-US"/>
              </w:rPr>
            </w:pPr>
            <w:r>
              <w:rPr>
                <w:color w:val="000000"/>
                <w:sz w:val="24"/>
                <w:szCs w:val="24"/>
                <w:lang w:val="en-US" w:eastAsia="en-US"/>
              </w:rPr>
              <w:t>28</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94A2143"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DIE7005</w:t>
            </w:r>
          </w:p>
        </w:tc>
        <w:tc>
          <w:tcPr>
            <w:tcW w:w="0" w:type="auto"/>
            <w:tcBorders>
              <w:top w:val="nil"/>
              <w:left w:val="nil"/>
              <w:bottom w:val="single" w:sz="4" w:space="0" w:color="auto"/>
              <w:right w:val="single" w:sz="4" w:space="0" w:color="auto"/>
            </w:tcBorders>
            <w:shd w:val="clear" w:color="auto" w:fill="auto"/>
            <w:vAlign w:val="center"/>
            <w:hideMark/>
          </w:tcPr>
          <w:p w14:paraId="6BEAE6CC" w14:textId="77777777" w:rsidR="009738E5" w:rsidRPr="006F5C1C" w:rsidRDefault="009738E5" w:rsidP="00C52CAF">
            <w:pPr>
              <w:rPr>
                <w:color w:val="000000"/>
                <w:sz w:val="24"/>
                <w:szCs w:val="24"/>
                <w:lang w:val="en-US" w:eastAsia="en-US"/>
              </w:rPr>
            </w:pPr>
            <w:r w:rsidRPr="006F5C1C">
              <w:rPr>
                <w:color w:val="000000"/>
                <w:sz w:val="24"/>
                <w:szCs w:val="24"/>
                <w:lang w:val="en-US" w:eastAsia="en-US"/>
              </w:rPr>
              <w:t>Điện tử công suất ứng dụng</w:t>
            </w:r>
          </w:p>
        </w:tc>
        <w:tc>
          <w:tcPr>
            <w:tcW w:w="0" w:type="auto"/>
            <w:tcBorders>
              <w:top w:val="nil"/>
              <w:left w:val="nil"/>
              <w:bottom w:val="single" w:sz="4" w:space="0" w:color="auto"/>
              <w:right w:val="single" w:sz="4" w:space="0" w:color="auto"/>
            </w:tcBorders>
            <w:shd w:val="clear" w:color="auto" w:fill="auto"/>
            <w:vAlign w:val="center"/>
            <w:hideMark/>
          </w:tcPr>
          <w:p w14:paraId="2DA509AF"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2F7155DE"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noWrap/>
            <w:vAlign w:val="center"/>
            <w:hideMark/>
          </w:tcPr>
          <w:p w14:paraId="29F7F094"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1 </w:t>
            </w:r>
          </w:p>
        </w:tc>
      </w:tr>
      <w:tr w:rsidR="009738E5" w:rsidRPr="006F5C1C" w14:paraId="17D80817" w14:textId="77777777" w:rsidTr="00C52CAF">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37B21EC7" w14:textId="77777777" w:rsidR="009738E5" w:rsidRPr="006F5C1C" w:rsidRDefault="009738E5" w:rsidP="00C52CAF">
            <w:pPr>
              <w:jc w:val="center"/>
              <w:rPr>
                <w:color w:val="000000"/>
                <w:sz w:val="24"/>
                <w:szCs w:val="24"/>
                <w:lang w:val="en-US" w:eastAsia="en-US"/>
              </w:rPr>
            </w:pPr>
            <w:r>
              <w:rPr>
                <w:color w:val="000000"/>
                <w:sz w:val="24"/>
                <w:szCs w:val="24"/>
                <w:lang w:val="en-US" w:eastAsia="en-US"/>
              </w:rPr>
              <w:t>29</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75388B1"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KTM7022</w:t>
            </w:r>
          </w:p>
        </w:tc>
        <w:tc>
          <w:tcPr>
            <w:tcW w:w="0" w:type="auto"/>
            <w:tcBorders>
              <w:top w:val="nil"/>
              <w:left w:val="nil"/>
              <w:bottom w:val="single" w:sz="4" w:space="0" w:color="auto"/>
              <w:right w:val="single" w:sz="4" w:space="0" w:color="auto"/>
            </w:tcBorders>
            <w:shd w:val="clear" w:color="auto" w:fill="auto"/>
            <w:vAlign w:val="center"/>
            <w:hideMark/>
          </w:tcPr>
          <w:p w14:paraId="6AAFC451" w14:textId="77777777" w:rsidR="009738E5" w:rsidRPr="006F5C1C" w:rsidRDefault="009738E5" w:rsidP="00C52CAF">
            <w:pPr>
              <w:rPr>
                <w:color w:val="000000"/>
                <w:sz w:val="24"/>
                <w:szCs w:val="24"/>
                <w:lang w:val="en-US" w:eastAsia="en-US"/>
              </w:rPr>
            </w:pPr>
            <w:r w:rsidRPr="006F5C1C">
              <w:rPr>
                <w:color w:val="000000"/>
                <w:sz w:val="24"/>
                <w:szCs w:val="24"/>
                <w:lang w:val="en-US" w:eastAsia="en-US"/>
              </w:rPr>
              <w:t>Kinh tế và quản lý tài nguyên</w:t>
            </w:r>
          </w:p>
        </w:tc>
        <w:tc>
          <w:tcPr>
            <w:tcW w:w="0" w:type="auto"/>
            <w:tcBorders>
              <w:top w:val="nil"/>
              <w:left w:val="nil"/>
              <w:bottom w:val="single" w:sz="4" w:space="0" w:color="auto"/>
              <w:right w:val="single" w:sz="4" w:space="0" w:color="auto"/>
            </w:tcBorders>
            <w:shd w:val="clear" w:color="auto" w:fill="auto"/>
            <w:vAlign w:val="center"/>
            <w:hideMark/>
          </w:tcPr>
          <w:p w14:paraId="740B4558"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6F702CB7"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noWrap/>
            <w:vAlign w:val="center"/>
            <w:hideMark/>
          </w:tcPr>
          <w:p w14:paraId="3D704A1D"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1 </w:t>
            </w:r>
          </w:p>
        </w:tc>
      </w:tr>
      <w:tr w:rsidR="009738E5" w:rsidRPr="006F5C1C" w14:paraId="76E8B1F7" w14:textId="77777777" w:rsidTr="00C52CAF">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55BB0DC1" w14:textId="77777777" w:rsidR="009738E5" w:rsidRPr="006F5C1C" w:rsidRDefault="009738E5" w:rsidP="00C52CAF">
            <w:pPr>
              <w:jc w:val="center"/>
              <w:rPr>
                <w:color w:val="000000"/>
                <w:sz w:val="24"/>
                <w:szCs w:val="24"/>
                <w:lang w:val="en-US" w:eastAsia="en-US"/>
              </w:rPr>
            </w:pPr>
            <w:r>
              <w:rPr>
                <w:color w:val="000000"/>
                <w:sz w:val="24"/>
                <w:szCs w:val="24"/>
                <w:lang w:val="en-US" w:eastAsia="en-US"/>
              </w:rPr>
              <w:t>30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40B962F"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QMT7003</w:t>
            </w:r>
          </w:p>
        </w:tc>
        <w:tc>
          <w:tcPr>
            <w:tcW w:w="0" w:type="auto"/>
            <w:tcBorders>
              <w:top w:val="nil"/>
              <w:left w:val="nil"/>
              <w:bottom w:val="single" w:sz="4" w:space="0" w:color="auto"/>
              <w:right w:val="single" w:sz="4" w:space="0" w:color="auto"/>
            </w:tcBorders>
            <w:shd w:val="clear" w:color="auto" w:fill="auto"/>
            <w:vAlign w:val="center"/>
            <w:hideMark/>
          </w:tcPr>
          <w:p w14:paraId="4B8D4039" w14:textId="77777777" w:rsidR="009738E5" w:rsidRPr="006F5C1C" w:rsidRDefault="009738E5" w:rsidP="00C52CAF">
            <w:pPr>
              <w:rPr>
                <w:color w:val="000000"/>
                <w:sz w:val="24"/>
                <w:szCs w:val="24"/>
                <w:lang w:val="en-US" w:eastAsia="en-US"/>
              </w:rPr>
            </w:pPr>
            <w:r w:rsidRPr="006F5C1C">
              <w:rPr>
                <w:color w:val="000000"/>
                <w:sz w:val="24"/>
                <w:szCs w:val="24"/>
                <w:lang w:val="en-US" w:eastAsia="en-US"/>
              </w:rPr>
              <w:t>Phát triển và bảo vệ môi trường</w:t>
            </w:r>
          </w:p>
        </w:tc>
        <w:tc>
          <w:tcPr>
            <w:tcW w:w="0" w:type="auto"/>
            <w:tcBorders>
              <w:top w:val="nil"/>
              <w:left w:val="nil"/>
              <w:bottom w:val="single" w:sz="4" w:space="0" w:color="auto"/>
              <w:right w:val="single" w:sz="4" w:space="0" w:color="auto"/>
            </w:tcBorders>
            <w:shd w:val="clear" w:color="auto" w:fill="auto"/>
            <w:vAlign w:val="center"/>
            <w:hideMark/>
          </w:tcPr>
          <w:p w14:paraId="04E59890"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771A7538"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noWrap/>
            <w:vAlign w:val="center"/>
            <w:hideMark/>
          </w:tcPr>
          <w:p w14:paraId="4D0FEC4A"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1 </w:t>
            </w:r>
          </w:p>
        </w:tc>
      </w:tr>
      <w:tr w:rsidR="009738E5" w:rsidRPr="006F5C1C" w14:paraId="6C1CB845" w14:textId="77777777" w:rsidTr="00C52CAF">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58003DD3" w14:textId="77777777" w:rsidR="009738E5" w:rsidRPr="006F5C1C" w:rsidRDefault="009738E5" w:rsidP="00C52CAF">
            <w:pPr>
              <w:jc w:val="center"/>
              <w:rPr>
                <w:color w:val="000000"/>
                <w:sz w:val="24"/>
                <w:szCs w:val="24"/>
                <w:lang w:val="en-US" w:eastAsia="en-US"/>
              </w:rPr>
            </w:pPr>
            <w:r>
              <w:rPr>
                <w:color w:val="000000"/>
                <w:sz w:val="24"/>
                <w:szCs w:val="24"/>
                <w:lang w:val="en-US" w:eastAsia="en-US"/>
              </w:rPr>
              <w:t>31</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C50B37A"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QKT7005</w:t>
            </w:r>
          </w:p>
        </w:tc>
        <w:tc>
          <w:tcPr>
            <w:tcW w:w="0" w:type="auto"/>
            <w:tcBorders>
              <w:top w:val="nil"/>
              <w:left w:val="nil"/>
              <w:bottom w:val="single" w:sz="4" w:space="0" w:color="auto"/>
              <w:right w:val="single" w:sz="4" w:space="0" w:color="auto"/>
            </w:tcBorders>
            <w:shd w:val="clear" w:color="auto" w:fill="auto"/>
            <w:vAlign w:val="center"/>
            <w:hideMark/>
          </w:tcPr>
          <w:p w14:paraId="5F021168" w14:textId="77777777" w:rsidR="009738E5" w:rsidRPr="006F5C1C" w:rsidRDefault="009738E5" w:rsidP="00C52CAF">
            <w:pPr>
              <w:rPr>
                <w:color w:val="000000"/>
                <w:sz w:val="24"/>
                <w:szCs w:val="24"/>
                <w:lang w:val="en-US" w:eastAsia="en-US"/>
              </w:rPr>
            </w:pPr>
            <w:r w:rsidRPr="006F5C1C">
              <w:rPr>
                <w:color w:val="000000"/>
                <w:sz w:val="24"/>
                <w:szCs w:val="24"/>
                <w:lang w:val="en-US" w:eastAsia="en-US"/>
              </w:rPr>
              <w:t>Quản trị doanh nghiệp nâng cao</w:t>
            </w:r>
          </w:p>
        </w:tc>
        <w:tc>
          <w:tcPr>
            <w:tcW w:w="0" w:type="auto"/>
            <w:tcBorders>
              <w:top w:val="nil"/>
              <w:left w:val="nil"/>
              <w:bottom w:val="single" w:sz="4" w:space="0" w:color="auto"/>
              <w:right w:val="single" w:sz="4" w:space="0" w:color="auto"/>
            </w:tcBorders>
            <w:shd w:val="clear" w:color="auto" w:fill="auto"/>
            <w:vAlign w:val="center"/>
            <w:hideMark/>
          </w:tcPr>
          <w:p w14:paraId="6D62A48F"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7C5003B9"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noWrap/>
            <w:vAlign w:val="center"/>
            <w:hideMark/>
          </w:tcPr>
          <w:p w14:paraId="24ABC120"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1 </w:t>
            </w:r>
          </w:p>
        </w:tc>
      </w:tr>
      <w:tr w:rsidR="009738E5" w:rsidRPr="006F5C1C" w14:paraId="13478271" w14:textId="77777777" w:rsidTr="00C52CAF">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24D6327E" w14:textId="77777777" w:rsidR="009738E5" w:rsidRPr="006F5C1C" w:rsidRDefault="009738E5" w:rsidP="00C52CAF">
            <w:pPr>
              <w:jc w:val="center"/>
              <w:rPr>
                <w:color w:val="000000"/>
                <w:sz w:val="24"/>
                <w:szCs w:val="24"/>
                <w:lang w:val="en-US" w:eastAsia="en-US"/>
              </w:rPr>
            </w:pPr>
            <w:r>
              <w:rPr>
                <w:color w:val="000000"/>
                <w:sz w:val="24"/>
                <w:szCs w:val="24"/>
                <w:lang w:val="en-US" w:eastAsia="en-US"/>
              </w:rPr>
              <w:t>32</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85BD654"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QKT7003</w:t>
            </w:r>
          </w:p>
        </w:tc>
        <w:tc>
          <w:tcPr>
            <w:tcW w:w="0" w:type="auto"/>
            <w:tcBorders>
              <w:top w:val="nil"/>
              <w:left w:val="nil"/>
              <w:bottom w:val="single" w:sz="4" w:space="0" w:color="auto"/>
              <w:right w:val="single" w:sz="4" w:space="0" w:color="auto"/>
            </w:tcBorders>
            <w:shd w:val="clear" w:color="auto" w:fill="auto"/>
            <w:vAlign w:val="center"/>
            <w:hideMark/>
          </w:tcPr>
          <w:p w14:paraId="063A2418" w14:textId="77777777" w:rsidR="009738E5" w:rsidRPr="006F5C1C" w:rsidRDefault="009738E5" w:rsidP="00C52CAF">
            <w:pPr>
              <w:rPr>
                <w:color w:val="000000"/>
                <w:sz w:val="24"/>
                <w:szCs w:val="24"/>
                <w:lang w:val="en-US" w:eastAsia="en-US"/>
              </w:rPr>
            </w:pPr>
            <w:r w:rsidRPr="006F5C1C">
              <w:rPr>
                <w:color w:val="000000"/>
                <w:sz w:val="24"/>
                <w:szCs w:val="24"/>
                <w:lang w:val="en-US" w:eastAsia="en-US"/>
              </w:rPr>
              <w:t>Quản trị chuỗi cung ứng</w:t>
            </w:r>
          </w:p>
        </w:tc>
        <w:tc>
          <w:tcPr>
            <w:tcW w:w="0" w:type="auto"/>
            <w:tcBorders>
              <w:top w:val="nil"/>
              <w:left w:val="nil"/>
              <w:bottom w:val="single" w:sz="4" w:space="0" w:color="auto"/>
              <w:right w:val="single" w:sz="4" w:space="0" w:color="auto"/>
            </w:tcBorders>
            <w:shd w:val="clear" w:color="auto" w:fill="auto"/>
            <w:vAlign w:val="center"/>
            <w:hideMark/>
          </w:tcPr>
          <w:p w14:paraId="7F875C72"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06F2764E"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1EB14F9A"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0</w:t>
            </w:r>
          </w:p>
        </w:tc>
      </w:tr>
      <w:tr w:rsidR="009738E5" w:rsidRPr="006F5C1C" w14:paraId="5F21D309" w14:textId="77777777" w:rsidTr="00C52CAF">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3963E512" w14:textId="77777777" w:rsidR="009738E5" w:rsidRPr="006F5C1C" w:rsidRDefault="009738E5" w:rsidP="00C52CAF">
            <w:pPr>
              <w:jc w:val="center"/>
              <w:rPr>
                <w:color w:val="000000"/>
                <w:sz w:val="24"/>
                <w:szCs w:val="24"/>
                <w:lang w:val="en-US" w:eastAsia="en-US"/>
              </w:rPr>
            </w:pPr>
            <w:r>
              <w:rPr>
                <w:color w:val="000000"/>
                <w:sz w:val="24"/>
                <w:szCs w:val="24"/>
                <w:lang w:val="en-US" w:eastAsia="en-US"/>
              </w:rPr>
              <w:t>33</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857A9F9"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PTN7010</w:t>
            </w:r>
          </w:p>
        </w:tc>
        <w:tc>
          <w:tcPr>
            <w:tcW w:w="0" w:type="auto"/>
            <w:tcBorders>
              <w:top w:val="nil"/>
              <w:left w:val="nil"/>
              <w:bottom w:val="single" w:sz="4" w:space="0" w:color="auto"/>
              <w:right w:val="single" w:sz="4" w:space="0" w:color="auto"/>
            </w:tcBorders>
            <w:shd w:val="clear" w:color="auto" w:fill="auto"/>
            <w:vAlign w:val="center"/>
            <w:hideMark/>
          </w:tcPr>
          <w:p w14:paraId="66208567" w14:textId="77777777" w:rsidR="009738E5" w:rsidRPr="006F5C1C" w:rsidRDefault="009738E5" w:rsidP="00C52CAF">
            <w:pPr>
              <w:rPr>
                <w:color w:val="000000"/>
                <w:sz w:val="24"/>
                <w:szCs w:val="24"/>
                <w:lang w:val="en-US" w:eastAsia="en-US"/>
              </w:rPr>
            </w:pPr>
            <w:r w:rsidRPr="006F5C1C">
              <w:rPr>
                <w:color w:val="000000"/>
                <w:sz w:val="24"/>
                <w:szCs w:val="24"/>
                <w:lang w:val="en-US" w:eastAsia="en-US"/>
              </w:rPr>
              <w:t>Quản lý chương trình và dự án nâng cao</w:t>
            </w:r>
          </w:p>
        </w:tc>
        <w:tc>
          <w:tcPr>
            <w:tcW w:w="0" w:type="auto"/>
            <w:tcBorders>
              <w:top w:val="nil"/>
              <w:left w:val="nil"/>
              <w:bottom w:val="single" w:sz="4" w:space="0" w:color="auto"/>
              <w:right w:val="single" w:sz="4" w:space="0" w:color="auto"/>
            </w:tcBorders>
            <w:shd w:val="clear" w:color="auto" w:fill="auto"/>
            <w:vAlign w:val="center"/>
            <w:hideMark/>
          </w:tcPr>
          <w:p w14:paraId="08AAB95B"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189591FB"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noWrap/>
            <w:vAlign w:val="center"/>
            <w:hideMark/>
          </w:tcPr>
          <w:p w14:paraId="3D0E0D52"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1 </w:t>
            </w:r>
          </w:p>
        </w:tc>
      </w:tr>
      <w:tr w:rsidR="009738E5" w:rsidRPr="006F5C1C" w14:paraId="2C767F88" w14:textId="77777777" w:rsidTr="00C52CAF">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2FA9EEB7" w14:textId="77777777" w:rsidR="009738E5" w:rsidRPr="006F5C1C" w:rsidRDefault="009738E5" w:rsidP="00C52CAF">
            <w:pPr>
              <w:jc w:val="center"/>
              <w:rPr>
                <w:color w:val="000000"/>
                <w:sz w:val="24"/>
                <w:szCs w:val="24"/>
                <w:lang w:val="en-US" w:eastAsia="en-US"/>
              </w:rPr>
            </w:pPr>
            <w:r>
              <w:rPr>
                <w:color w:val="000000"/>
                <w:sz w:val="24"/>
                <w:szCs w:val="24"/>
                <w:lang w:val="en-US" w:eastAsia="en-US"/>
              </w:rPr>
              <w:t>34</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537B248"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TTD7005</w:t>
            </w:r>
          </w:p>
        </w:tc>
        <w:tc>
          <w:tcPr>
            <w:tcW w:w="0" w:type="auto"/>
            <w:tcBorders>
              <w:top w:val="nil"/>
              <w:left w:val="nil"/>
              <w:bottom w:val="single" w:sz="4" w:space="0" w:color="auto"/>
              <w:right w:val="single" w:sz="4" w:space="0" w:color="auto"/>
            </w:tcBorders>
            <w:shd w:val="clear" w:color="auto" w:fill="auto"/>
            <w:vAlign w:val="center"/>
            <w:hideMark/>
          </w:tcPr>
          <w:p w14:paraId="64BF38CA" w14:textId="77777777" w:rsidR="009738E5" w:rsidRPr="006F5C1C" w:rsidRDefault="009738E5" w:rsidP="00C52CAF">
            <w:pPr>
              <w:rPr>
                <w:color w:val="000000"/>
                <w:sz w:val="24"/>
                <w:szCs w:val="24"/>
                <w:lang w:val="en-US" w:eastAsia="en-US"/>
              </w:rPr>
            </w:pPr>
            <w:r w:rsidRPr="006F5C1C">
              <w:rPr>
                <w:color w:val="000000"/>
                <w:sz w:val="24"/>
                <w:szCs w:val="24"/>
                <w:lang w:val="en-US" w:eastAsia="en-US"/>
              </w:rPr>
              <w:t>Kỹ thuật viễn thám</w:t>
            </w:r>
          </w:p>
        </w:tc>
        <w:tc>
          <w:tcPr>
            <w:tcW w:w="0" w:type="auto"/>
            <w:tcBorders>
              <w:top w:val="nil"/>
              <w:left w:val="nil"/>
              <w:bottom w:val="single" w:sz="4" w:space="0" w:color="auto"/>
              <w:right w:val="single" w:sz="4" w:space="0" w:color="auto"/>
            </w:tcBorders>
            <w:shd w:val="clear" w:color="auto" w:fill="auto"/>
            <w:noWrap/>
            <w:vAlign w:val="center"/>
            <w:hideMark/>
          </w:tcPr>
          <w:p w14:paraId="16F285E9"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7107FE07"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5AA95032"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0</w:t>
            </w:r>
          </w:p>
        </w:tc>
      </w:tr>
      <w:tr w:rsidR="009738E5" w:rsidRPr="006F5C1C" w14:paraId="44791E58" w14:textId="77777777" w:rsidTr="00C52CAF">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907576D"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09B1D455"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vAlign w:val="center"/>
            <w:hideMark/>
          </w:tcPr>
          <w:p w14:paraId="062B6B4B" w14:textId="77777777" w:rsidR="009738E5" w:rsidRPr="006F5C1C" w:rsidRDefault="009738E5" w:rsidP="00C52CAF">
            <w:pPr>
              <w:jc w:val="center"/>
              <w:rPr>
                <w:b/>
                <w:bCs/>
                <w:color w:val="000000"/>
                <w:sz w:val="24"/>
                <w:szCs w:val="24"/>
                <w:lang w:val="en-US" w:eastAsia="en-US"/>
              </w:rPr>
            </w:pPr>
            <w:r w:rsidRPr="006F5C1C">
              <w:rPr>
                <w:b/>
                <w:bCs/>
                <w:color w:val="000000"/>
                <w:sz w:val="24"/>
                <w:szCs w:val="24"/>
                <w:lang w:val="en-US" w:eastAsia="en-US"/>
              </w:rPr>
              <w:t>Tổng tín chỉ tự chọn</w:t>
            </w:r>
          </w:p>
        </w:tc>
        <w:tc>
          <w:tcPr>
            <w:tcW w:w="0" w:type="auto"/>
            <w:tcBorders>
              <w:top w:val="nil"/>
              <w:left w:val="nil"/>
              <w:bottom w:val="single" w:sz="4" w:space="0" w:color="auto"/>
              <w:right w:val="single" w:sz="4" w:space="0" w:color="auto"/>
            </w:tcBorders>
            <w:shd w:val="clear" w:color="auto" w:fill="auto"/>
            <w:vAlign w:val="center"/>
            <w:hideMark/>
          </w:tcPr>
          <w:p w14:paraId="4ABFC861" w14:textId="77777777" w:rsidR="009738E5" w:rsidRPr="006F5C1C" w:rsidRDefault="009738E5" w:rsidP="00C52CAF">
            <w:pPr>
              <w:jc w:val="center"/>
              <w:rPr>
                <w:b/>
                <w:bCs/>
                <w:color w:val="000000"/>
                <w:sz w:val="24"/>
                <w:szCs w:val="24"/>
                <w:lang w:val="en-US" w:eastAsia="en-US"/>
              </w:rPr>
            </w:pPr>
            <w:r>
              <w:rPr>
                <w:b/>
                <w:bCs/>
                <w:color w:val="000000"/>
                <w:sz w:val="24"/>
                <w:szCs w:val="24"/>
                <w:lang w:val="en-US" w:eastAsia="en-US"/>
              </w:rPr>
              <w:t>18</w:t>
            </w:r>
          </w:p>
        </w:tc>
        <w:tc>
          <w:tcPr>
            <w:tcW w:w="0" w:type="auto"/>
            <w:tcBorders>
              <w:top w:val="nil"/>
              <w:left w:val="nil"/>
              <w:bottom w:val="single" w:sz="4" w:space="0" w:color="auto"/>
              <w:right w:val="single" w:sz="4" w:space="0" w:color="auto"/>
            </w:tcBorders>
            <w:shd w:val="clear" w:color="auto" w:fill="auto"/>
            <w:noWrap/>
            <w:vAlign w:val="bottom"/>
            <w:hideMark/>
          </w:tcPr>
          <w:p w14:paraId="3A770A8E" w14:textId="77777777" w:rsidR="009738E5" w:rsidRPr="006F5C1C" w:rsidRDefault="009738E5" w:rsidP="00C52CAF">
            <w:pPr>
              <w:jc w:val="center"/>
              <w:rPr>
                <w:b/>
                <w:bCs/>
                <w:color w:val="000000"/>
                <w:sz w:val="24"/>
                <w:szCs w:val="24"/>
                <w:lang w:val="en-US" w:eastAsia="en-US"/>
              </w:rPr>
            </w:pPr>
            <w:r>
              <w:rPr>
                <w:b/>
                <w:bCs/>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noWrap/>
            <w:vAlign w:val="bottom"/>
            <w:hideMark/>
          </w:tcPr>
          <w:p w14:paraId="03DCB0D9" w14:textId="77777777" w:rsidR="009738E5" w:rsidRPr="006F5C1C" w:rsidRDefault="009738E5" w:rsidP="00C52CAF">
            <w:pPr>
              <w:jc w:val="center"/>
              <w:rPr>
                <w:b/>
                <w:bCs/>
                <w:color w:val="000000"/>
                <w:sz w:val="24"/>
                <w:szCs w:val="24"/>
                <w:lang w:val="en-US" w:eastAsia="en-US"/>
              </w:rPr>
            </w:pPr>
            <w:r>
              <w:rPr>
                <w:b/>
                <w:bCs/>
                <w:color w:val="000000"/>
                <w:sz w:val="24"/>
                <w:szCs w:val="24"/>
                <w:lang w:val="en-US" w:eastAsia="en-US"/>
              </w:rPr>
              <w:t>≤16</w:t>
            </w:r>
          </w:p>
        </w:tc>
      </w:tr>
      <w:tr w:rsidR="009738E5" w:rsidRPr="006F5C1C" w14:paraId="2AAEE5FC" w14:textId="77777777" w:rsidTr="00C52CAF">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58DE192" w14:textId="77777777" w:rsidR="009738E5" w:rsidRPr="006F5C1C" w:rsidRDefault="009738E5" w:rsidP="00C52CAF">
            <w:pPr>
              <w:jc w:val="center"/>
              <w:rPr>
                <w:b/>
                <w:bCs/>
                <w:color w:val="000000"/>
                <w:sz w:val="24"/>
                <w:szCs w:val="24"/>
                <w:lang w:val="en-US" w:eastAsia="en-US"/>
              </w:rPr>
            </w:pPr>
            <w:r w:rsidRPr="006F5C1C">
              <w:rPr>
                <w:b/>
                <w:bCs/>
                <w:color w:val="000000"/>
                <w:sz w:val="24"/>
                <w:szCs w:val="24"/>
                <w:lang w:val="en-US" w:eastAsia="en-US"/>
              </w:rPr>
              <w:t>III</w:t>
            </w:r>
          </w:p>
        </w:tc>
        <w:tc>
          <w:tcPr>
            <w:tcW w:w="0" w:type="auto"/>
            <w:tcBorders>
              <w:top w:val="nil"/>
              <w:left w:val="nil"/>
              <w:bottom w:val="single" w:sz="4" w:space="0" w:color="auto"/>
              <w:right w:val="single" w:sz="4" w:space="0" w:color="auto"/>
            </w:tcBorders>
            <w:shd w:val="clear" w:color="auto" w:fill="auto"/>
            <w:noWrap/>
            <w:vAlign w:val="bottom"/>
            <w:hideMark/>
          </w:tcPr>
          <w:p w14:paraId="5F138271" w14:textId="77777777" w:rsidR="009738E5" w:rsidRPr="006F5C1C" w:rsidRDefault="009738E5" w:rsidP="00C52CAF">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vAlign w:val="center"/>
            <w:hideMark/>
          </w:tcPr>
          <w:p w14:paraId="0A80122E" w14:textId="77777777" w:rsidR="009738E5" w:rsidRPr="006F5C1C" w:rsidRDefault="009738E5" w:rsidP="00C52CAF">
            <w:pPr>
              <w:rPr>
                <w:b/>
                <w:bCs/>
                <w:color w:val="000000"/>
                <w:sz w:val="24"/>
                <w:szCs w:val="24"/>
                <w:lang w:val="en-US" w:eastAsia="en-US"/>
              </w:rPr>
            </w:pPr>
            <w:r w:rsidRPr="006F5C1C">
              <w:rPr>
                <w:b/>
                <w:bCs/>
                <w:color w:val="000000"/>
                <w:sz w:val="24"/>
                <w:szCs w:val="24"/>
                <w:lang w:val="en-US" w:eastAsia="en-US"/>
              </w:rPr>
              <w:t>Đề án tốt nghiệp</w:t>
            </w:r>
          </w:p>
        </w:tc>
        <w:tc>
          <w:tcPr>
            <w:tcW w:w="0" w:type="auto"/>
            <w:tcBorders>
              <w:top w:val="nil"/>
              <w:left w:val="nil"/>
              <w:bottom w:val="single" w:sz="4" w:space="0" w:color="auto"/>
              <w:right w:val="single" w:sz="4" w:space="0" w:color="auto"/>
            </w:tcBorders>
            <w:shd w:val="clear" w:color="auto" w:fill="auto"/>
            <w:noWrap/>
            <w:vAlign w:val="bottom"/>
            <w:hideMark/>
          </w:tcPr>
          <w:p w14:paraId="6E461C1D"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12B18796"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3FAB537E"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 </w:t>
            </w:r>
          </w:p>
        </w:tc>
      </w:tr>
      <w:tr w:rsidR="009738E5" w:rsidRPr="006F5C1C" w14:paraId="7AC4ED19" w14:textId="77777777" w:rsidTr="00C52CAF">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2B9CCE4" w14:textId="77777777" w:rsidR="009738E5" w:rsidRPr="006F5C1C" w:rsidRDefault="009738E5" w:rsidP="00C52CAF">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7CF60038" w14:textId="77777777" w:rsidR="009738E5" w:rsidRPr="006F5C1C" w:rsidRDefault="009738E5" w:rsidP="00C52CAF">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vAlign w:val="center"/>
            <w:hideMark/>
          </w:tcPr>
          <w:p w14:paraId="047369CC" w14:textId="77777777" w:rsidR="009738E5" w:rsidRPr="006F5C1C" w:rsidRDefault="009738E5" w:rsidP="00C52CAF">
            <w:pPr>
              <w:rPr>
                <w:b/>
                <w:bCs/>
                <w:color w:val="000000"/>
                <w:sz w:val="24"/>
                <w:szCs w:val="24"/>
                <w:lang w:val="en-US" w:eastAsia="en-US"/>
              </w:rPr>
            </w:pPr>
            <w:r w:rsidRPr="006F5C1C">
              <w:rPr>
                <w:b/>
                <w:bCs/>
                <w:color w:val="000000"/>
                <w:sz w:val="24"/>
                <w:szCs w:val="24"/>
                <w:lang w:val="en-US" w:eastAsia="en-US"/>
              </w:rPr>
              <w:t>Học phần đề án bắt buộc</w:t>
            </w:r>
          </w:p>
        </w:tc>
        <w:tc>
          <w:tcPr>
            <w:tcW w:w="0" w:type="auto"/>
            <w:tcBorders>
              <w:top w:val="nil"/>
              <w:left w:val="nil"/>
              <w:bottom w:val="single" w:sz="4" w:space="0" w:color="auto"/>
              <w:right w:val="single" w:sz="4" w:space="0" w:color="auto"/>
            </w:tcBorders>
            <w:shd w:val="clear" w:color="auto" w:fill="auto"/>
            <w:vAlign w:val="center"/>
            <w:hideMark/>
          </w:tcPr>
          <w:p w14:paraId="5AAE578D"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9</w:t>
            </w:r>
          </w:p>
        </w:tc>
        <w:tc>
          <w:tcPr>
            <w:tcW w:w="0" w:type="auto"/>
            <w:tcBorders>
              <w:top w:val="nil"/>
              <w:left w:val="nil"/>
              <w:bottom w:val="single" w:sz="4" w:space="0" w:color="auto"/>
              <w:right w:val="single" w:sz="4" w:space="0" w:color="auto"/>
            </w:tcBorders>
            <w:shd w:val="clear" w:color="auto" w:fill="auto"/>
            <w:noWrap/>
            <w:vAlign w:val="bottom"/>
            <w:hideMark/>
          </w:tcPr>
          <w:p w14:paraId="6D61AF03"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9</w:t>
            </w:r>
          </w:p>
        </w:tc>
        <w:tc>
          <w:tcPr>
            <w:tcW w:w="0" w:type="auto"/>
            <w:tcBorders>
              <w:top w:val="nil"/>
              <w:left w:val="nil"/>
              <w:bottom w:val="single" w:sz="4" w:space="0" w:color="auto"/>
              <w:right w:val="single" w:sz="4" w:space="0" w:color="auto"/>
            </w:tcBorders>
            <w:shd w:val="clear" w:color="auto" w:fill="auto"/>
            <w:noWrap/>
            <w:vAlign w:val="bottom"/>
            <w:hideMark/>
          </w:tcPr>
          <w:p w14:paraId="5783EA6B"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0</w:t>
            </w:r>
          </w:p>
        </w:tc>
      </w:tr>
      <w:tr w:rsidR="009738E5" w:rsidRPr="006F5C1C" w14:paraId="1DF41EE8" w14:textId="77777777" w:rsidTr="00C52CAF">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FC8DD4D"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vAlign w:val="center"/>
            <w:hideMark/>
          </w:tcPr>
          <w:p w14:paraId="07DED1AE"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KTDI7801</w:t>
            </w:r>
          </w:p>
        </w:tc>
        <w:tc>
          <w:tcPr>
            <w:tcW w:w="0" w:type="auto"/>
            <w:tcBorders>
              <w:top w:val="nil"/>
              <w:left w:val="nil"/>
              <w:bottom w:val="single" w:sz="4" w:space="0" w:color="auto"/>
              <w:right w:val="single" w:sz="4" w:space="0" w:color="auto"/>
            </w:tcBorders>
            <w:shd w:val="clear" w:color="auto" w:fill="auto"/>
            <w:vAlign w:val="center"/>
            <w:hideMark/>
          </w:tcPr>
          <w:p w14:paraId="0A1EB9AF" w14:textId="77777777" w:rsidR="009738E5" w:rsidRPr="006F5C1C" w:rsidRDefault="009738E5" w:rsidP="00C52CAF">
            <w:pPr>
              <w:rPr>
                <w:color w:val="000000"/>
                <w:sz w:val="24"/>
                <w:szCs w:val="24"/>
                <w:lang w:val="en-US" w:eastAsia="en-US"/>
              </w:rPr>
            </w:pPr>
            <w:r w:rsidRPr="006F5C1C">
              <w:rPr>
                <w:color w:val="000000"/>
                <w:sz w:val="24"/>
                <w:szCs w:val="24"/>
                <w:lang w:val="en-US" w:eastAsia="en-US"/>
              </w:rPr>
              <w:t>Học phần đề án 1</w:t>
            </w:r>
          </w:p>
        </w:tc>
        <w:tc>
          <w:tcPr>
            <w:tcW w:w="0" w:type="auto"/>
            <w:tcBorders>
              <w:top w:val="nil"/>
              <w:left w:val="nil"/>
              <w:bottom w:val="single" w:sz="4" w:space="0" w:color="auto"/>
              <w:right w:val="single" w:sz="4" w:space="0" w:color="auto"/>
            </w:tcBorders>
            <w:shd w:val="clear" w:color="auto" w:fill="auto"/>
            <w:noWrap/>
            <w:vAlign w:val="center"/>
            <w:hideMark/>
          </w:tcPr>
          <w:p w14:paraId="57C62E43"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5</w:t>
            </w:r>
          </w:p>
        </w:tc>
        <w:tc>
          <w:tcPr>
            <w:tcW w:w="0" w:type="auto"/>
            <w:tcBorders>
              <w:top w:val="nil"/>
              <w:left w:val="nil"/>
              <w:bottom w:val="single" w:sz="4" w:space="0" w:color="auto"/>
              <w:right w:val="single" w:sz="4" w:space="0" w:color="auto"/>
            </w:tcBorders>
            <w:shd w:val="clear" w:color="auto" w:fill="auto"/>
            <w:vAlign w:val="center"/>
            <w:hideMark/>
          </w:tcPr>
          <w:p w14:paraId="68E9A950"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5</w:t>
            </w:r>
          </w:p>
        </w:tc>
        <w:tc>
          <w:tcPr>
            <w:tcW w:w="0" w:type="auto"/>
            <w:tcBorders>
              <w:top w:val="nil"/>
              <w:left w:val="nil"/>
              <w:bottom w:val="single" w:sz="4" w:space="0" w:color="auto"/>
              <w:right w:val="single" w:sz="4" w:space="0" w:color="auto"/>
            </w:tcBorders>
            <w:shd w:val="clear" w:color="auto" w:fill="auto"/>
            <w:vAlign w:val="center"/>
            <w:hideMark/>
          </w:tcPr>
          <w:p w14:paraId="67114E42"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0</w:t>
            </w:r>
          </w:p>
        </w:tc>
      </w:tr>
      <w:tr w:rsidR="009738E5" w:rsidRPr="006F5C1C" w14:paraId="67A3452B" w14:textId="77777777" w:rsidTr="00C52CAF">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9527775"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vAlign w:val="center"/>
            <w:hideMark/>
          </w:tcPr>
          <w:p w14:paraId="2BBDA0CB"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KTDI7802</w:t>
            </w:r>
          </w:p>
        </w:tc>
        <w:tc>
          <w:tcPr>
            <w:tcW w:w="0" w:type="auto"/>
            <w:tcBorders>
              <w:top w:val="nil"/>
              <w:left w:val="nil"/>
              <w:bottom w:val="single" w:sz="4" w:space="0" w:color="auto"/>
              <w:right w:val="single" w:sz="4" w:space="0" w:color="auto"/>
            </w:tcBorders>
            <w:shd w:val="clear" w:color="auto" w:fill="auto"/>
            <w:vAlign w:val="center"/>
            <w:hideMark/>
          </w:tcPr>
          <w:p w14:paraId="24CE44B2" w14:textId="77777777" w:rsidR="009738E5" w:rsidRPr="006F5C1C" w:rsidRDefault="009738E5" w:rsidP="00C52CAF">
            <w:pPr>
              <w:jc w:val="both"/>
              <w:rPr>
                <w:color w:val="000000"/>
                <w:sz w:val="24"/>
                <w:szCs w:val="24"/>
                <w:lang w:val="en-US" w:eastAsia="en-US"/>
              </w:rPr>
            </w:pPr>
            <w:r w:rsidRPr="006F5C1C">
              <w:rPr>
                <w:color w:val="000000"/>
                <w:sz w:val="24"/>
                <w:szCs w:val="24"/>
                <w:lang w:val="en-US" w:eastAsia="en-US"/>
              </w:rPr>
              <w:t>Học phần đề án 2</w:t>
            </w:r>
          </w:p>
        </w:tc>
        <w:tc>
          <w:tcPr>
            <w:tcW w:w="0" w:type="auto"/>
            <w:tcBorders>
              <w:top w:val="nil"/>
              <w:left w:val="nil"/>
              <w:bottom w:val="single" w:sz="4" w:space="0" w:color="auto"/>
              <w:right w:val="single" w:sz="4" w:space="0" w:color="auto"/>
            </w:tcBorders>
            <w:shd w:val="clear" w:color="auto" w:fill="auto"/>
            <w:noWrap/>
            <w:vAlign w:val="center"/>
            <w:hideMark/>
          </w:tcPr>
          <w:p w14:paraId="182E15F1"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4</w:t>
            </w:r>
          </w:p>
        </w:tc>
        <w:tc>
          <w:tcPr>
            <w:tcW w:w="0" w:type="auto"/>
            <w:tcBorders>
              <w:top w:val="nil"/>
              <w:left w:val="nil"/>
              <w:bottom w:val="single" w:sz="4" w:space="0" w:color="auto"/>
              <w:right w:val="single" w:sz="4" w:space="0" w:color="auto"/>
            </w:tcBorders>
            <w:shd w:val="clear" w:color="auto" w:fill="auto"/>
            <w:vAlign w:val="center"/>
            <w:hideMark/>
          </w:tcPr>
          <w:p w14:paraId="3B0C77A6"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4</w:t>
            </w:r>
          </w:p>
        </w:tc>
        <w:tc>
          <w:tcPr>
            <w:tcW w:w="0" w:type="auto"/>
            <w:tcBorders>
              <w:top w:val="nil"/>
              <w:left w:val="nil"/>
              <w:bottom w:val="single" w:sz="4" w:space="0" w:color="auto"/>
              <w:right w:val="single" w:sz="4" w:space="0" w:color="auto"/>
            </w:tcBorders>
            <w:shd w:val="clear" w:color="auto" w:fill="auto"/>
            <w:vAlign w:val="center"/>
            <w:hideMark/>
          </w:tcPr>
          <w:p w14:paraId="6856DE83"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0</w:t>
            </w:r>
          </w:p>
        </w:tc>
      </w:tr>
      <w:tr w:rsidR="009738E5" w:rsidRPr="006F5C1C" w14:paraId="701CA05B" w14:textId="77777777" w:rsidTr="00C52CAF">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DA16CF1"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34DD5017"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2956439F" w14:textId="77777777" w:rsidR="009738E5" w:rsidRPr="006F5C1C" w:rsidRDefault="009738E5" w:rsidP="00C52CAF">
            <w:pPr>
              <w:rPr>
                <w:b/>
                <w:bCs/>
                <w:color w:val="000000"/>
                <w:sz w:val="24"/>
                <w:szCs w:val="24"/>
                <w:lang w:val="en-US" w:eastAsia="en-US"/>
              </w:rPr>
            </w:pPr>
            <w:r w:rsidRPr="006F5C1C">
              <w:rPr>
                <w:b/>
                <w:bCs/>
                <w:color w:val="000000"/>
                <w:sz w:val="24"/>
                <w:szCs w:val="24"/>
                <w:lang w:val="en-US" w:eastAsia="en-US"/>
              </w:rPr>
              <w:t>Học phần đề án bổ sung</w:t>
            </w:r>
          </w:p>
        </w:tc>
        <w:tc>
          <w:tcPr>
            <w:tcW w:w="0" w:type="auto"/>
            <w:tcBorders>
              <w:top w:val="nil"/>
              <w:left w:val="nil"/>
              <w:bottom w:val="single" w:sz="4" w:space="0" w:color="auto"/>
              <w:right w:val="single" w:sz="4" w:space="0" w:color="auto"/>
            </w:tcBorders>
            <w:shd w:val="clear" w:color="auto" w:fill="auto"/>
            <w:noWrap/>
            <w:vAlign w:val="bottom"/>
            <w:hideMark/>
          </w:tcPr>
          <w:p w14:paraId="6D6CE641"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05CA2DFF"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38535625"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 </w:t>
            </w:r>
          </w:p>
        </w:tc>
      </w:tr>
      <w:tr w:rsidR="009738E5" w:rsidRPr="006F5C1C" w14:paraId="6E4855B2" w14:textId="77777777" w:rsidTr="00C52CAF">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540B7E0"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vAlign w:val="center"/>
            <w:hideMark/>
          </w:tcPr>
          <w:p w14:paraId="6EDAC6BE"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KTDI7803</w:t>
            </w:r>
          </w:p>
        </w:tc>
        <w:tc>
          <w:tcPr>
            <w:tcW w:w="0" w:type="auto"/>
            <w:tcBorders>
              <w:top w:val="nil"/>
              <w:left w:val="nil"/>
              <w:bottom w:val="single" w:sz="4" w:space="0" w:color="auto"/>
              <w:right w:val="single" w:sz="4" w:space="0" w:color="auto"/>
            </w:tcBorders>
            <w:shd w:val="clear" w:color="auto" w:fill="auto"/>
            <w:noWrap/>
            <w:vAlign w:val="bottom"/>
            <w:hideMark/>
          </w:tcPr>
          <w:p w14:paraId="5A0753F8" w14:textId="77777777" w:rsidR="009738E5" w:rsidRPr="006F5C1C" w:rsidRDefault="009738E5" w:rsidP="00C52CAF">
            <w:pPr>
              <w:rPr>
                <w:color w:val="000000"/>
                <w:sz w:val="24"/>
                <w:szCs w:val="24"/>
                <w:lang w:val="en-US" w:eastAsia="en-US"/>
              </w:rPr>
            </w:pPr>
            <w:r w:rsidRPr="006F5C1C">
              <w:rPr>
                <w:color w:val="000000"/>
                <w:sz w:val="24"/>
                <w:szCs w:val="24"/>
                <w:lang w:val="en-US" w:eastAsia="en-US"/>
              </w:rPr>
              <w:t>Học phần đề án bổ sung</w:t>
            </w:r>
          </w:p>
        </w:tc>
        <w:tc>
          <w:tcPr>
            <w:tcW w:w="0" w:type="auto"/>
            <w:tcBorders>
              <w:top w:val="nil"/>
              <w:left w:val="nil"/>
              <w:bottom w:val="single" w:sz="4" w:space="0" w:color="auto"/>
              <w:right w:val="single" w:sz="4" w:space="0" w:color="auto"/>
            </w:tcBorders>
            <w:shd w:val="clear" w:color="auto" w:fill="auto"/>
            <w:noWrap/>
            <w:vAlign w:val="bottom"/>
            <w:hideMark/>
          </w:tcPr>
          <w:p w14:paraId="662D2F20"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noWrap/>
            <w:vAlign w:val="bottom"/>
            <w:hideMark/>
          </w:tcPr>
          <w:p w14:paraId="6E75DD40"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noWrap/>
            <w:vAlign w:val="bottom"/>
            <w:hideMark/>
          </w:tcPr>
          <w:p w14:paraId="3AB5DF67"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0</w:t>
            </w:r>
          </w:p>
        </w:tc>
      </w:tr>
      <w:tr w:rsidR="009738E5" w:rsidRPr="006F5C1C" w14:paraId="5A1DE921" w14:textId="77777777" w:rsidTr="00C52CAF">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80C815A"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42CB44EB" w14:textId="77777777" w:rsidR="009738E5" w:rsidRPr="006F5C1C" w:rsidRDefault="009738E5" w:rsidP="00C52CAF">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0B1FC271" w14:textId="77777777" w:rsidR="009738E5" w:rsidRPr="006F5C1C" w:rsidRDefault="009738E5" w:rsidP="00C52CAF">
            <w:pPr>
              <w:jc w:val="center"/>
              <w:rPr>
                <w:b/>
                <w:bCs/>
                <w:color w:val="000000"/>
                <w:sz w:val="24"/>
                <w:szCs w:val="24"/>
                <w:lang w:val="en-US" w:eastAsia="en-US"/>
              </w:rPr>
            </w:pPr>
            <w:r w:rsidRPr="006F5C1C">
              <w:rPr>
                <w:b/>
                <w:bCs/>
                <w:color w:val="000000"/>
                <w:sz w:val="24"/>
                <w:szCs w:val="24"/>
                <w:lang w:val="en-US" w:eastAsia="en-US"/>
              </w:rPr>
              <w:t>Tổng (I+II+III)</w:t>
            </w:r>
          </w:p>
        </w:tc>
        <w:tc>
          <w:tcPr>
            <w:tcW w:w="0" w:type="auto"/>
            <w:tcBorders>
              <w:top w:val="nil"/>
              <w:left w:val="nil"/>
              <w:bottom w:val="single" w:sz="4" w:space="0" w:color="auto"/>
              <w:right w:val="single" w:sz="4" w:space="0" w:color="auto"/>
            </w:tcBorders>
            <w:shd w:val="clear" w:color="auto" w:fill="auto"/>
            <w:noWrap/>
            <w:vAlign w:val="bottom"/>
            <w:hideMark/>
          </w:tcPr>
          <w:p w14:paraId="5C731F13" w14:textId="77777777" w:rsidR="009738E5" w:rsidRPr="006F5C1C" w:rsidRDefault="009738E5" w:rsidP="00C52CAF">
            <w:pPr>
              <w:jc w:val="center"/>
              <w:rPr>
                <w:b/>
                <w:bCs/>
                <w:color w:val="000000"/>
                <w:sz w:val="24"/>
                <w:szCs w:val="24"/>
                <w:lang w:val="en-US" w:eastAsia="en-US"/>
              </w:rPr>
            </w:pPr>
            <w:r>
              <w:rPr>
                <w:b/>
                <w:bCs/>
                <w:color w:val="000000"/>
                <w:sz w:val="24"/>
                <w:szCs w:val="24"/>
                <w:lang w:val="en-US" w:eastAsia="en-US"/>
              </w:rPr>
              <w:t>60</w:t>
            </w:r>
          </w:p>
        </w:tc>
        <w:tc>
          <w:tcPr>
            <w:tcW w:w="0" w:type="auto"/>
            <w:tcBorders>
              <w:top w:val="nil"/>
              <w:left w:val="nil"/>
              <w:bottom w:val="single" w:sz="4" w:space="0" w:color="auto"/>
              <w:right w:val="single" w:sz="4" w:space="0" w:color="auto"/>
            </w:tcBorders>
            <w:shd w:val="clear" w:color="auto" w:fill="auto"/>
            <w:noWrap/>
            <w:vAlign w:val="bottom"/>
            <w:hideMark/>
          </w:tcPr>
          <w:p w14:paraId="477BF451" w14:textId="77777777" w:rsidR="009738E5" w:rsidRPr="006F5C1C" w:rsidRDefault="009738E5" w:rsidP="00C52CAF">
            <w:pPr>
              <w:jc w:val="center"/>
              <w:rPr>
                <w:b/>
                <w:bCs/>
                <w:color w:val="000000"/>
                <w:sz w:val="24"/>
                <w:szCs w:val="24"/>
                <w:lang w:val="en-US" w:eastAsia="en-US"/>
              </w:rPr>
            </w:pPr>
            <w:r w:rsidRPr="006F5C1C">
              <w:rPr>
                <w:b/>
                <w:bCs/>
                <w:color w:val="000000"/>
                <w:sz w:val="24"/>
                <w:szCs w:val="24"/>
                <w:lang w:val="en-US" w:eastAsia="en-US"/>
              </w:rPr>
              <w:t>≥</w:t>
            </w:r>
            <w:r>
              <w:rPr>
                <w:b/>
                <w:bCs/>
                <w:color w:val="000000"/>
                <w:sz w:val="24"/>
                <w:szCs w:val="24"/>
                <w:lang w:val="en-US" w:eastAsia="en-US"/>
              </w:rPr>
              <w:t>42</w:t>
            </w:r>
          </w:p>
        </w:tc>
        <w:tc>
          <w:tcPr>
            <w:tcW w:w="0" w:type="auto"/>
            <w:tcBorders>
              <w:top w:val="nil"/>
              <w:left w:val="nil"/>
              <w:bottom w:val="single" w:sz="4" w:space="0" w:color="auto"/>
              <w:right w:val="single" w:sz="4" w:space="0" w:color="auto"/>
            </w:tcBorders>
            <w:shd w:val="clear" w:color="auto" w:fill="auto"/>
            <w:noWrap/>
            <w:vAlign w:val="bottom"/>
            <w:hideMark/>
          </w:tcPr>
          <w:p w14:paraId="7958AE26" w14:textId="77777777" w:rsidR="009738E5" w:rsidRPr="006F5C1C" w:rsidRDefault="009738E5" w:rsidP="00C52CAF">
            <w:pPr>
              <w:jc w:val="center"/>
              <w:rPr>
                <w:b/>
                <w:bCs/>
                <w:color w:val="000000"/>
                <w:sz w:val="24"/>
                <w:szCs w:val="24"/>
                <w:lang w:val="en-US" w:eastAsia="en-US"/>
              </w:rPr>
            </w:pPr>
            <w:r>
              <w:rPr>
                <w:b/>
                <w:bCs/>
                <w:color w:val="000000"/>
                <w:sz w:val="24"/>
                <w:szCs w:val="24"/>
                <w:lang w:val="en-US" w:eastAsia="en-US"/>
              </w:rPr>
              <w:t>≤18</w:t>
            </w:r>
          </w:p>
        </w:tc>
      </w:tr>
    </w:tbl>
    <w:p w14:paraId="4885849C" w14:textId="77777777" w:rsidR="009738E5" w:rsidRDefault="009738E5" w:rsidP="009738E5">
      <w:pPr>
        <w:pStyle w:val="KHOA"/>
        <w:tabs>
          <w:tab w:val="left" w:pos="2700"/>
        </w:tabs>
        <w:spacing w:before="0" w:after="0" w:line="340" w:lineRule="exact"/>
        <w:jc w:val="left"/>
        <w:outlineLvl w:val="2"/>
        <w:rPr>
          <w:rFonts w:ascii="Times New Roman" w:hAnsi="Times New Roman"/>
          <w:lang w:val="pt-PT" w:eastAsia="en-US"/>
        </w:rPr>
      </w:pPr>
    </w:p>
    <w:p w14:paraId="453D248C" w14:textId="77777777" w:rsidR="009738E5" w:rsidRDefault="009738E5" w:rsidP="009738E5">
      <w:pPr>
        <w:pStyle w:val="KHOA"/>
        <w:tabs>
          <w:tab w:val="left" w:pos="2700"/>
        </w:tabs>
        <w:spacing w:before="0" w:after="0" w:line="340" w:lineRule="exact"/>
        <w:jc w:val="left"/>
        <w:outlineLvl w:val="2"/>
        <w:rPr>
          <w:rFonts w:ascii="Times New Roman" w:hAnsi="Times New Roman"/>
          <w:lang w:val="pt-PT" w:eastAsia="en-US"/>
        </w:rPr>
      </w:pPr>
    </w:p>
    <w:p w14:paraId="55AFDA76" w14:textId="77777777" w:rsidR="009738E5" w:rsidRPr="00733FEC" w:rsidRDefault="009738E5" w:rsidP="009738E5">
      <w:pPr>
        <w:pStyle w:val="KHOA"/>
        <w:spacing w:before="0" w:after="0" w:line="340" w:lineRule="exact"/>
        <w:jc w:val="left"/>
        <w:outlineLvl w:val="2"/>
        <w:rPr>
          <w:rFonts w:ascii="Times New Roman" w:hAnsi="Times New Roman"/>
          <w:i/>
        </w:rPr>
      </w:pPr>
    </w:p>
    <w:p w14:paraId="565CC545" w14:textId="77777777" w:rsidR="00C109FB" w:rsidRPr="006F5C1C" w:rsidRDefault="00C109FB" w:rsidP="00C109FB">
      <w:pPr>
        <w:widowControl w:val="0"/>
        <w:spacing w:line="340" w:lineRule="exact"/>
        <w:jc w:val="center"/>
        <w:rPr>
          <w:b/>
          <w:sz w:val="26"/>
          <w:szCs w:val="26"/>
          <w:lang w:val="pt-PT" w:eastAsia="en-US"/>
        </w:rPr>
      </w:pPr>
    </w:p>
    <w:p w14:paraId="4008D131" w14:textId="77777777" w:rsidR="003B6E61" w:rsidRPr="00733FEC" w:rsidRDefault="003B6E61" w:rsidP="003B6E61">
      <w:pPr>
        <w:pStyle w:val="KHOA"/>
        <w:spacing w:before="0" w:after="0" w:line="340" w:lineRule="exact"/>
        <w:jc w:val="left"/>
        <w:outlineLvl w:val="2"/>
        <w:rPr>
          <w:rFonts w:ascii="Times New Roman" w:hAnsi="Times New Roman"/>
          <w:i/>
        </w:rPr>
      </w:pPr>
      <w:bookmarkStart w:id="224" w:name="_Toc450133878"/>
      <w:bookmarkStart w:id="225" w:name="_Toc41904073"/>
      <w:bookmarkStart w:id="226" w:name="_Toc117499853"/>
      <w:bookmarkStart w:id="227" w:name="_Toc117499984"/>
      <w:bookmarkStart w:id="228" w:name="_Toc117500116"/>
      <w:bookmarkStart w:id="229" w:name="_Toc117500325"/>
      <w:bookmarkStart w:id="230" w:name="_Toc117509456"/>
      <w:bookmarkStart w:id="231" w:name="_Toc117513027"/>
      <w:bookmarkEnd w:id="223"/>
    </w:p>
    <w:p w14:paraId="2D4E1892" w14:textId="77777777" w:rsidR="00C109FB" w:rsidRPr="00733FEC" w:rsidRDefault="00C109FB" w:rsidP="00733FEC">
      <w:pPr>
        <w:pStyle w:val="Heading2"/>
        <w:jc w:val="center"/>
        <w:rPr>
          <w:rFonts w:ascii="Times New Roman" w:hAnsi="Times New Roman" w:cs="Times New Roman"/>
          <w:i w:val="0"/>
        </w:rPr>
      </w:pPr>
      <w:bookmarkStart w:id="232" w:name="_Toc137472690"/>
      <w:r w:rsidRPr="00733FEC">
        <w:rPr>
          <w:rFonts w:ascii="Times New Roman" w:hAnsi="Times New Roman" w:cs="Times New Roman"/>
          <w:i w:val="0"/>
        </w:rPr>
        <w:lastRenderedPageBreak/>
        <w:t>KHOA KẾ TOÁN VÀ QUẢN TRỊ KINH DOANH</w:t>
      </w:r>
      <w:bookmarkEnd w:id="224"/>
      <w:bookmarkEnd w:id="225"/>
      <w:bookmarkEnd w:id="226"/>
      <w:bookmarkEnd w:id="227"/>
      <w:bookmarkEnd w:id="228"/>
      <w:bookmarkEnd w:id="229"/>
      <w:bookmarkEnd w:id="230"/>
      <w:bookmarkEnd w:id="231"/>
      <w:bookmarkEnd w:id="232"/>
    </w:p>
    <w:p w14:paraId="281175BA" w14:textId="77777777" w:rsidR="00C109FB" w:rsidRPr="00827CCE" w:rsidRDefault="00C109FB" w:rsidP="00733FEC">
      <w:pPr>
        <w:pStyle w:val="KHOA"/>
        <w:spacing w:before="0" w:after="0" w:line="340" w:lineRule="exact"/>
        <w:outlineLvl w:val="2"/>
        <w:rPr>
          <w:rFonts w:ascii="Times New Roman" w:hAnsi="Times New Roman"/>
          <w:szCs w:val="26"/>
          <w:shd w:val="clear" w:color="auto" w:fill="FFFFFF"/>
          <w:lang w:eastAsia="en-US"/>
        </w:rPr>
      </w:pPr>
      <w:bookmarkStart w:id="233" w:name="_Toc450133879"/>
      <w:bookmarkStart w:id="234" w:name="_Toc41904074"/>
      <w:bookmarkStart w:id="235" w:name="_Toc117499854"/>
      <w:bookmarkStart w:id="236" w:name="_Toc117499985"/>
      <w:bookmarkStart w:id="237" w:name="_Toc117500117"/>
      <w:bookmarkStart w:id="238" w:name="_Toc117500326"/>
      <w:bookmarkStart w:id="239" w:name="_Toc117509457"/>
      <w:bookmarkStart w:id="240" w:name="_Toc117513028"/>
      <w:bookmarkStart w:id="241" w:name="_Toc137472691"/>
      <w:r w:rsidRPr="00733FEC">
        <w:rPr>
          <w:rStyle w:val="Heading3Char"/>
          <w:rFonts w:ascii="Times New Roman" w:hAnsi="Times New Roman"/>
          <w:b/>
        </w:rPr>
        <w:t>A1. NGÀNH QUẢN TRỊ KINH DOANH</w:t>
      </w:r>
      <w:bookmarkStart w:id="242" w:name="_Toc450133880"/>
      <w:bookmarkEnd w:id="233"/>
      <w:r w:rsidRPr="00733FEC">
        <w:rPr>
          <w:rStyle w:val="Heading3Char"/>
          <w:rFonts w:ascii="Times New Roman" w:hAnsi="Times New Roman"/>
          <w:b/>
        </w:rPr>
        <w:t xml:space="preserve"> (ĐỊNH HƯỚNG NGHIÊN CỨU)</w:t>
      </w:r>
      <w:bookmarkEnd w:id="242"/>
      <w:r w:rsidRPr="006F5C1C">
        <w:rPr>
          <w:rFonts w:ascii="Times New Roman" w:hAnsi="Times New Roman"/>
          <w:lang w:val="es-ES" w:eastAsia="en-US"/>
        </w:rPr>
        <w:br/>
      </w:r>
      <w:r w:rsidRPr="00827CCE">
        <w:rPr>
          <w:rFonts w:ascii="Times New Roman" w:hAnsi="Times New Roman"/>
          <w:szCs w:val="26"/>
          <w:shd w:val="clear" w:color="auto" w:fill="FFFFFF"/>
          <w:lang w:eastAsia="en-US"/>
        </w:rPr>
        <w:t>Mã số: 8 34 01 01</w:t>
      </w:r>
      <w:bookmarkEnd w:id="234"/>
      <w:bookmarkEnd w:id="235"/>
      <w:bookmarkEnd w:id="236"/>
      <w:bookmarkEnd w:id="237"/>
      <w:bookmarkEnd w:id="238"/>
      <w:bookmarkEnd w:id="239"/>
      <w:bookmarkEnd w:id="240"/>
      <w:bookmarkEnd w:id="241"/>
    </w:p>
    <w:p w14:paraId="40DE2E7F" w14:textId="77777777" w:rsidR="007F4BEF" w:rsidRPr="006F5C1C" w:rsidRDefault="007F4BEF" w:rsidP="00C109FB">
      <w:pPr>
        <w:pStyle w:val="1"/>
        <w:spacing w:before="0" w:after="0" w:line="340" w:lineRule="exact"/>
        <w:rPr>
          <w:rFonts w:ascii="Times New Roman" w:hAnsi="Times New Roman"/>
          <w:shd w:val="clear" w:color="auto" w:fill="FFFFFF"/>
          <w:lang w:val="es-ES" w:eastAsia="en-US"/>
        </w:rPr>
      </w:pPr>
    </w:p>
    <w:p w14:paraId="26AA9462" w14:textId="77777777" w:rsidR="00A72C8E" w:rsidRPr="006F5C1C" w:rsidRDefault="00A72C8E" w:rsidP="00A72C8E">
      <w:pPr>
        <w:pStyle w:val="1"/>
        <w:spacing w:before="0" w:after="0" w:line="276" w:lineRule="auto"/>
        <w:rPr>
          <w:rFonts w:ascii="Times New Roman" w:hAnsi="Times New Roman"/>
          <w:shd w:val="clear" w:color="auto" w:fill="FFFFFF"/>
          <w:lang w:val="es-ES" w:eastAsia="en-US"/>
        </w:rPr>
      </w:pPr>
      <w:bookmarkStart w:id="243" w:name="_Toc450133881"/>
      <w:r w:rsidRPr="006F5C1C">
        <w:rPr>
          <w:rFonts w:ascii="Times New Roman" w:hAnsi="Times New Roman"/>
          <w:shd w:val="clear" w:color="auto" w:fill="FFFFFF"/>
          <w:lang w:val="es-ES" w:eastAsia="en-US"/>
        </w:rPr>
        <w:t>1. MỤC TIÊU ĐÀO TẠO VÀ CHUẨN ĐẦU RA</w:t>
      </w:r>
    </w:p>
    <w:p w14:paraId="790B29B2" w14:textId="77777777" w:rsidR="00A72C8E" w:rsidRPr="006F5C1C" w:rsidRDefault="00A72C8E" w:rsidP="00A72C8E">
      <w:pPr>
        <w:pStyle w:val="2"/>
        <w:spacing w:before="0" w:after="0" w:line="276" w:lineRule="auto"/>
        <w:rPr>
          <w:rFonts w:ascii="Times New Roman" w:hAnsi="Times New Roman"/>
          <w:shd w:val="clear" w:color="auto" w:fill="FFFFFF"/>
          <w:lang w:val="es-ES" w:eastAsia="en-US"/>
        </w:rPr>
      </w:pPr>
      <w:r w:rsidRPr="006F5C1C">
        <w:rPr>
          <w:rFonts w:ascii="Times New Roman" w:hAnsi="Times New Roman"/>
          <w:shd w:val="clear" w:color="auto" w:fill="FFFFFF"/>
          <w:lang w:val="es-ES" w:eastAsia="en-US"/>
        </w:rPr>
        <w:t>1.1. Mục tiêu đào tạo</w:t>
      </w:r>
    </w:p>
    <w:p w14:paraId="3C4B9769" w14:textId="77777777" w:rsidR="00A72C8E" w:rsidRPr="006F5C1C" w:rsidRDefault="003D4847" w:rsidP="00A72C8E">
      <w:pPr>
        <w:pStyle w:val="11"/>
        <w:spacing w:before="0" w:after="0" w:line="276" w:lineRule="auto"/>
        <w:rPr>
          <w:rFonts w:ascii="Times New Roman" w:hAnsi="Times New Roman"/>
          <w:lang w:val="es-ES" w:eastAsia="en-US"/>
        </w:rPr>
      </w:pPr>
      <w:r w:rsidRPr="006F5C1C">
        <w:rPr>
          <w:rFonts w:ascii="Times New Roman" w:hAnsi="Times New Roman"/>
          <w:lang w:val="es-ES" w:eastAsia="en-US"/>
        </w:rPr>
        <w:t>1.1.1.</w:t>
      </w:r>
      <w:r w:rsidR="00A72C8E" w:rsidRPr="006F5C1C">
        <w:rPr>
          <w:rFonts w:ascii="Times New Roman" w:hAnsi="Times New Roman"/>
          <w:lang w:val="es-ES" w:eastAsia="en-US"/>
        </w:rPr>
        <w:t>Mục tiêu chung</w:t>
      </w:r>
    </w:p>
    <w:p w14:paraId="3AFC79D3" w14:textId="77777777" w:rsidR="00A72C8E" w:rsidRPr="006F5C1C" w:rsidRDefault="00A72C8E" w:rsidP="00A72C8E">
      <w:pPr>
        <w:pStyle w:val="CHU"/>
        <w:spacing w:before="0" w:after="0"/>
        <w:ind w:firstLine="360"/>
        <w:rPr>
          <w:lang w:val="es-ES" w:eastAsia="en-US"/>
        </w:rPr>
      </w:pPr>
      <w:r w:rsidRPr="006F5C1C">
        <w:rPr>
          <w:lang w:val="es-ES" w:eastAsia="en-US"/>
        </w:rPr>
        <w:t>Đào tạo thạc sĩ Quản trị kinh doanh định hướng nghiên cứu có phẩm chất chính trị, đạo đức nghề nghiệp, có kiến thức và kỹ năng chuyên môn sâu về quản trị kinh doanh; có kĩ năng tốt về thực hành; Có tư duy nghiên cứu độc lập, sáng tạo; Có năng lực nghiên cứu tự bổ sung kiến thức theo yêu cầu của công việc; Có khả năng làm việc tập thể, quản lý và huy động các nguồn lực; Đáp ứng được yêu cầu cho mọi thành phần kinh tế, các cơ quan quản lý nhà nước, các cơ quan nghiên cứu và các tổ chức có liên quan.</w:t>
      </w:r>
    </w:p>
    <w:p w14:paraId="02DA75F6" w14:textId="77777777" w:rsidR="00A72C8E" w:rsidRPr="006F5C1C" w:rsidRDefault="003D4847" w:rsidP="00A72C8E">
      <w:pPr>
        <w:pStyle w:val="11"/>
        <w:spacing w:before="0" w:after="0" w:line="276" w:lineRule="auto"/>
        <w:rPr>
          <w:rFonts w:ascii="Times New Roman" w:hAnsi="Times New Roman"/>
          <w:lang w:val="es-ES" w:eastAsia="en-US"/>
        </w:rPr>
      </w:pPr>
      <w:r w:rsidRPr="006F5C1C">
        <w:rPr>
          <w:rFonts w:ascii="Times New Roman" w:hAnsi="Times New Roman"/>
          <w:lang w:val="es-ES" w:eastAsia="en-US"/>
        </w:rPr>
        <w:t>1.1.2.</w:t>
      </w:r>
      <w:r w:rsidR="00A72C8E" w:rsidRPr="006F5C1C">
        <w:rPr>
          <w:rFonts w:ascii="Times New Roman" w:hAnsi="Times New Roman"/>
          <w:lang w:val="es-ES" w:eastAsia="en-US"/>
        </w:rPr>
        <w:t>Mục tiêu cụ thể</w:t>
      </w:r>
    </w:p>
    <w:p w14:paraId="11EC1DD6" w14:textId="77777777" w:rsidR="00A72C8E" w:rsidRPr="006F5C1C" w:rsidRDefault="00A72C8E" w:rsidP="00A72C8E">
      <w:pPr>
        <w:pStyle w:val="CHU"/>
        <w:spacing w:before="0" w:after="0"/>
        <w:ind w:firstLine="360"/>
        <w:rPr>
          <w:noProof/>
          <w:lang w:val="es-ES" w:eastAsia="en-US"/>
        </w:rPr>
      </w:pPr>
      <w:bookmarkStart w:id="244" w:name="_Toc491178341"/>
      <w:r w:rsidRPr="006F5C1C">
        <w:rPr>
          <w:noProof/>
          <w:lang w:val="es-ES" w:eastAsia="en-US"/>
        </w:rPr>
        <w:t xml:space="preserve">Học viên sau khi tốt nghiệp thạc sĩ Quản trị kinh doanh định hướng nghiên cứu sẽ: </w:t>
      </w:r>
      <w:bookmarkEnd w:id="244"/>
    </w:p>
    <w:p w14:paraId="2A414874" w14:textId="77777777" w:rsidR="00A72C8E" w:rsidRPr="006F5C1C" w:rsidRDefault="00A72C8E" w:rsidP="00A72C8E">
      <w:pPr>
        <w:pStyle w:val="CHU"/>
        <w:spacing w:before="0" w:after="0"/>
        <w:ind w:firstLine="360"/>
        <w:rPr>
          <w:noProof/>
          <w:lang w:val="es-ES" w:eastAsia="en-US"/>
        </w:rPr>
      </w:pPr>
      <w:bookmarkStart w:id="245" w:name="_Toc491178342"/>
      <w:r w:rsidRPr="006F5C1C">
        <w:rPr>
          <w:noProof/>
          <w:lang w:val="es-ES" w:eastAsia="en-US"/>
        </w:rPr>
        <w:t>Có phẩm chất chính trị đúng đắn, có đạo đức nghề nghiệp tốt, trung thực và yêu nghề, năng động, sáng tạo;</w:t>
      </w:r>
      <w:bookmarkEnd w:id="245"/>
    </w:p>
    <w:p w14:paraId="25854CFB" w14:textId="77777777" w:rsidR="00A72C8E" w:rsidRPr="006F5C1C" w:rsidRDefault="00A72C8E" w:rsidP="00A72C8E">
      <w:pPr>
        <w:pStyle w:val="CHU"/>
        <w:spacing w:before="0" w:after="0"/>
        <w:ind w:firstLine="360"/>
        <w:rPr>
          <w:noProof/>
          <w:lang w:val="es-ES" w:eastAsia="en-US"/>
        </w:rPr>
      </w:pPr>
      <w:bookmarkStart w:id="246" w:name="_Toc491178343"/>
      <w:r w:rsidRPr="006F5C1C">
        <w:rPr>
          <w:noProof/>
          <w:lang w:val="es-ES" w:eastAsia="en-US"/>
        </w:rPr>
        <w:t xml:space="preserve">Có kiến thức chuyên môn sâu, cập nhật các vấn đề hiện đại trong công tác quản trị; </w:t>
      </w:r>
      <w:r w:rsidRPr="006F5C1C">
        <w:rPr>
          <w:noProof/>
          <w:lang w:val="es-ES" w:eastAsia="en-US"/>
        </w:rPr>
        <w:br/>
        <w:t xml:space="preserve">có trình độ giao tiếp cộng đồng và năng lực lãnh đạo; sử dụng thành thạo công nghệ mới </w:t>
      </w:r>
      <w:r w:rsidRPr="006F5C1C">
        <w:rPr>
          <w:noProof/>
          <w:lang w:val="es-ES" w:eastAsia="en-US"/>
        </w:rPr>
        <w:br/>
        <w:t>trong công tác; vận dụng các kiến thức được học vào lĩnh vực kinh tế, quản trị và nghiên cứu thị trường;</w:t>
      </w:r>
      <w:bookmarkEnd w:id="246"/>
    </w:p>
    <w:p w14:paraId="05E6ED90" w14:textId="77777777" w:rsidR="00A72C8E" w:rsidRPr="006F5C1C" w:rsidRDefault="00A72C8E" w:rsidP="00A72C8E">
      <w:pPr>
        <w:pStyle w:val="CHU"/>
        <w:spacing w:before="0" w:after="0"/>
        <w:ind w:firstLine="360"/>
        <w:rPr>
          <w:noProof/>
          <w:lang w:val="es-ES" w:eastAsia="en-US"/>
        </w:rPr>
      </w:pPr>
      <w:bookmarkStart w:id="247" w:name="_Toc491178344"/>
      <w:r w:rsidRPr="006F5C1C">
        <w:rPr>
          <w:noProof/>
          <w:lang w:val="es-ES" w:eastAsia="en-US"/>
        </w:rPr>
        <w:t>Có năng lực để tiếp tục nâng cao, tham gia học tập ở bậc học cao hơn; thực hiện các nghiên cứu khoa học;</w:t>
      </w:r>
      <w:bookmarkEnd w:id="247"/>
    </w:p>
    <w:p w14:paraId="07345F85" w14:textId="77777777" w:rsidR="00A72C8E" w:rsidRPr="006F5C1C" w:rsidRDefault="00A72C8E" w:rsidP="00A72C8E">
      <w:pPr>
        <w:pStyle w:val="CHU"/>
        <w:spacing w:before="0" w:after="0"/>
        <w:ind w:firstLine="360"/>
        <w:rPr>
          <w:noProof/>
          <w:lang w:val="es-ES" w:eastAsia="en-US"/>
        </w:rPr>
      </w:pPr>
      <w:r w:rsidRPr="006F5C1C">
        <w:rPr>
          <w:noProof/>
          <w:lang w:val="es-ES" w:eastAsia="en-US"/>
        </w:rPr>
        <w:t xml:space="preserve">Có thể trở thành cán bộ giảng dạy, nghiên cứu, chuyên viên có trình độ cao, làm việc ở các trường đại học, các cơ quan nghiên cứu, tổ chức doanh nghiệp trong mọi thành phần </w:t>
      </w:r>
      <w:r w:rsidRPr="006F5C1C">
        <w:rPr>
          <w:noProof/>
          <w:lang w:val="es-ES" w:eastAsia="en-US"/>
        </w:rPr>
        <w:br/>
        <w:t>kinh tế.</w:t>
      </w:r>
    </w:p>
    <w:p w14:paraId="7F411940" w14:textId="77777777" w:rsidR="00A72C8E" w:rsidRPr="006F5C1C" w:rsidRDefault="00A72C8E" w:rsidP="00A72C8E">
      <w:pPr>
        <w:pStyle w:val="1"/>
        <w:spacing w:before="0" w:after="0" w:line="276" w:lineRule="auto"/>
        <w:rPr>
          <w:rFonts w:ascii="Times New Roman" w:hAnsi="Times New Roman"/>
          <w:shd w:val="clear" w:color="auto" w:fill="FFFFFF"/>
          <w:lang w:val="es-ES" w:eastAsia="en-US"/>
        </w:rPr>
      </w:pPr>
      <w:r w:rsidRPr="006F5C1C">
        <w:rPr>
          <w:rFonts w:ascii="Times New Roman" w:hAnsi="Times New Roman"/>
          <w:shd w:val="clear" w:color="auto" w:fill="FFFFFF"/>
          <w:lang w:val="es-ES" w:eastAsia="en-US"/>
        </w:rPr>
        <w:t>1.2. Chuẩn đầu ra</w:t>
      </w:r>
    </w:p>
    <w:p w14:paraId="7F72A555" w14:textId="77777777" w:rsidR="00A72C8E" w:rsidRPr="006F5C1C" w:rsidRDefault="00A72C8E" w:rsidP="00A72C8E">
      <w:pPr>
        <w:pStyle w:val="CHU"/>
        <w:spacing w:before="0" w:after="0"/>
        <w:ind w:firstLine="360"/>
        <w:rPr>
          <w:shd w:val="clear" w:color="auto" w:fill="FFFFFF"/>
          <w:lang w:val="es-ES" w:eastAsia="en-US"/>
        </w:rPr>
      </w:pPr>
      <w:r w:rsidRPr="006F5C1C">
        <w:rPr>
          <w:shd w:val="clear" w:color="auto" w:fill="FFFFFF"/>
          <w:lang w:val="es-ES" w:eastAsia="en-US"/>
        </w:rPr>
        <w:t>Hoàn thành chương trình đào tạo, người học có kiến thức, kỹ năng, thái độ, năng lực tự chủ và trách nhiệm sau:</w:t>
      </w:r>
    </w:p>
    <w:p w14:paraId="6C3D9C19" w14:textId="77777777" w:rsidR="00A72C8E" w:rsidRPr="006F5C1C" w:rsidRDefault="00A72C8E" w:rsidP="00A72C8E">
      <w:pPr>
        <w:pStyle w:val="11"/>
        <w:spacing w:before="0" w:after="0" w:line="276" w:lineRule="auto"/>
        <w:rPr>
          <w:rFonts w:ascii="Times New Roman" w:hAnsi="Times New Roman"/>
          <w:lang w:val="es-ES" w:eastAsia="en-US"/>
        </w:rPr>
      </w:pPr>
      <w:r w:rsidRPr="006F5C1C">
        <w:rPr>
          <w:rFonts w:ascii="Times New Roman" w:hAnsi="Times New Roman"/>
          <w:lang w:val="es-ES" w:eastAsia="en-US"/>
        </w:rPr>
        <w:t>1.2.1. Về kiến thức</w:t>
      </w:r>
    </w:p>
    <w:p w14:paraId="129A4C6B" w14:textId="77777777" w:rsidR="00A72C8E" w:rsidRPr="006F5C1C" w:rsidRDefault="00A72C8E" w:rsidP="00A72C8E">
      <w:pPr>
        <w:pStyle w:val="CHU"/>
        <w:spacing w:before="0" w:after="0"/>
        <w:ind w:firstLine="360"/>
        <w:rPr>
          <w:i/>
          <w:lang w:val="es-ES" w:eastAsia="en-US"/>
        </w:rPr>
      </w:pPr>
      <w:r w:rsidRPr="006F5C1C">
        <w:rPr>
          <w:i/>
          <w:lang w:val="es-ES" w:eastAsia="en-US"/>
        </w:rPr>
        <w:t xml:space="preserve">Kiến thức chung: </w:t>
      </w:r>
    </w:p>
    <w:p w14:paraId="4472568C" w14:textId="77777777" w:rsidR="00A72C8E" w:rsidRPr="006F5C1C" w:rsidRDefault="00A72C8E" w:rsidP="00A72C8E">
      <w:pPr>
        <w:pStyle w:val="CHU"/>
        <w:spacing w:before="0" w:after="0"/>
        <w:ind w:firstLine="360"/>
        <w:rPr>
          <w:lang w:val="es-ES" w:eastAsia="en-US"/>
        </w:rPr>
      </w:pPr>
      <w:r w:rsidRPr="006F5C1C">
        <w:rPr>
          <w:lang w:val="es-ES" w:eastAsia="en-US"/>
        </w:rPr>
        <w:t>Áp dụng kiến thức khoa học cơ bản, pháp luật, khoa học chính trị xã hội và nhân văn vào hoạt động nghề nghiệp và đời sống.</w:t>
      </w:r>
    </w:p>
    <w:p w14:paraId="716F231B" w14:textId="77777777" w:rsidR="00A72C8E" w:rsidRPr="006F5C1C" w:rsidRDefault="00A72C8E" w:rsidP="00A72C8E">
      <w:pPr>
        <w:pStyle w:val="CHU"/>
        <w:spacing w:before="0" w:after="0"/>
        <w:ind w:firstLine="360"/>
        <w:rPr>
          <w:i/>
          <w:noProof/>
          <w:lang w:val="es-ES" w:eastAsia="en-US"/>
        </w:rPr>
      </w:pPr>
      <w:r w:rsidRPr="006F5C1C">
        <w:rPr>
          <w:i/>
          <w:noProof/>
          <w:lang w:val="es-ES" w:eastAsia="en-US"/>
        </w:rPr>
        <w:t>Kiến thức chuyên môn</w:t>
      </w:r>
      <w:r w:rsidRPr="006F5C1C">
        <w:rPr>
          <w:i/>
          <w:noProof/>
          <w:lang w:val="nl-NL" w:eastAsia="en-US"/>
        </w:rPr>
        <w:t>:</w:t>
      </w:r>
    </w:p>
    <w:p w14:paraId="4FA2B260" w14:textId="77777777" w:rsidR="00A72C8E" w:rsidRPr="006F5C1C" w:rsidRDefault="00A72C8E" w:rsidP="00A72C8E">
      <w:pPr>
        <w:pStyle w:val="CHU"/>
        <w:spacing w:before="0" w:after="0"/>
        <w:ind w:firstLine="360"/>
        <w:rPr>
          <w:noProof/>
          <w:lang w:val="es-ES" w:eastAsia="en-US"/>
        </w:rPr>
      </w:pPr>
      <w:r w:rsidRPr="006F5C1C">
        <w:rPr>
          <w:noProof/>
          <w:lang w:val="es-ES" w:eastAsia="en-US"/>
        </w:rPr>
        <w:t>- Phân tích được những kiến thức chuyên sâu về quản trị, marketing, tài chính, kế toán, kiểm toán trong các tổ chức và doanh nghiệp.</w:t>
      </w:r>
    </w:p>
    <w:p w14:paraId="2FA1F88C" w14:textId="77777777" w:rsidR="00A72C8E" w:rsidRPr="006F5C1C" w:rsidRDefault="00A72C8E" w:rsidP="00A72C8E">
      <w:pPr>
        <w:pStyle w:val="CHU"/>
        <w:spacing w:before="0" w:after="0"/>
        <w:ind w:firstLine="360"/>
        <w:rPr>
          <w:noProof/>
          <w:lang w:val="es-ES" w:eastAsia="en-US"/>
        </w:rPr>
      </w:pPr>
      <w:r w:rsidRPr="006F5C1C">
        <w:rPr>
          <w:noProof/>
          <w:lang w:val="es-ES" w:eastAsia="en-US"/>
        </w:rPr>
        <w:t>- Vận dụng được những kiến thức nâng cao về quản trị doanh nghiệp, quản trị nhân sự, sản xuất, marketing, tài chính, thị trường giá cả để giải quyết các tình huống cụ thể trong tổ chức, doanh nghiệp và trong nghiên cứu.</w:t>
      </w:r>
    </w:p>
    <w:p w14:paraId="73C8ED5F" w14:textId="77777777" w:rsidR="00A72C8E" w:rsidRPr="006F5C1C" w:rsidRDefault="00A72C8E" w:rsidP="00A72C8E">
      <w:pPr>
        <w:pStyle w:val="CHU"/>
        <w:spacing w:before="0" w:after="0"/>
        <w:ind w:firstLine="360"/>
        <w:rPr>
          <w:noProof/>
          <w:lang w:val="es-ES" w:eastAsia="en-US"/>
        </w:rPr>
      </w:pPr>
      <w:r w:rsidRPr="006F5C1C">
        <w:rPr>
          <w:noProof/>
          <w:lang w:val="es-ES" w:eastAsia="en-US"/>
        </w:rPr>
        <w:t>- Vận dụng được kiến thức nâng cao về quản lý, Pháp luật và bảo vệ môi trường liên quan đến ngành học trong việc hoạch định, tổ chức thực hiện, điều hành, lãnh đạo và kiểm tra giám sát các hoạt động của doanh nghiệp.</w:t>
      </w:r>
      <w:r w:rsidRPr="006F5C1C">
        <w:rPr>
          <w:noProof/>
          <w:lang w:val="es-ES" w:eastAsia="en-US"/>
        </w:rPr>
        <w:tab/>
      </w:r>
    </w:p>
    <w:p w14:paraId="7E473F88" w14:textId="77777777" w:rsidR="00A72C8E" w:rsidRPr="006F5C1C" w:rsidRDefault="00A72C8E" w:rsidP="00A72C8E">
      <w:pPr>
        <w:pStyle w:val="11"/>
        <w:spacing w:before="0" w:after="0" w:line="276" w:lineRule="auto"/>
        <w:rPr>
          <w:rFonts w:ascii="Times New Roman" w:hAnsi="Times New Roman"/>
          <w:lang w:val="es-ES" w:eastAsia="en-US"/>
        </w:rPr>
      </w:pPr>
      <w:r w:rsidRPr="006F5C1C">
        <w:rPr>
          <w:rFonts w:ascii="Times New Roman" w:hAnsi="Times New Roman"/>
          <w:lang w:val="es-ES" w:eastAsia="en-US"/>
        </w:rPr>
        <w:t>1.2.2. Về kỹ năng</w:t>
      </w:r>
    </w:p>
    <w:p w14:paraId="0E5D4583" w14:textId="77777777" w:rsidR="00A72C8E" w:rsidRPr="006F5C1C" w:rsidRDefault="00A72C8E" w:rsidP="00A72C8E">
      <w:pPr>
        <w:pStyle w:val="CHU"/>
        <w:spacing w:before="0" w:after="0"/>
        <w:ind w:firstLine="360"/>
        <w:rPr>
          <w:i/>
          <w:lang w:val="es-ES" w:eastAsia="en-US"/>
        </w:rPr>
      </w:pPr>
      <w:r w:rsidRPr="006F5C1C">
        <w:rPr>
          <w:i/>
          <w:lang w:val="es-ES" w:eastAsia="en-US"/>
        </w:rPr>
        <w:t xml:space="preserve">Kỹ năng chuyên môn: </w:t>
      </w:r>
    </w:p>
    <w:p w14:paraId="2B4064DE" w14:textId="77777777" w:rsidR="00A72C8E" w:rsidRPr="006F5C1C" w:rsidRDefault="00A72C8E" w:rsidP="00A72C8E">
      <w:pPr>
        <w:pStyle w:val="CHU"/>
        <w:spacing w:before="0" w:after="0"/>
        <w:ind w:firstLine="360"/>
        <w:rPr>
          <w:noProof/>
          <w:lang w:val="es-ES" w:eastAsia="en-US"/>
        </w:rPr>
      </w:pPr>
      <w:r w:rsidRPr="006F5C1C">
        <w:rPr>
          <w:noProof/>
          <w:lang w:val="es-ES" w:eastAsia="en-US"/>
        </w:rPr>
        <w:lastRenderedPageBreak/>
        <w:t xml:space="preserve"> - Lập kế hoạch, tổ chức thực hiện, điều hành, kiểm tra và giám sát hoạt động sản xuất kinh doanh trong đơn vị;</w:t>
      </w:r>
    </w:p>
    <w:p w14:paraId="606A6DEA" w14:textId="77777777" w:rsidR="00A72C8E" w:rsidRPr="006F5C1C" w:rsidRDefault="00A72C8E" w:rsidP="00A72C8E">
      <w:pPr>
        <w:pStyle w:val="CHU"/>
        <w:spacing w:before="0" w:after="0"/>
        <w:ind w:firstLine="360"/>
        <w:rPr>
          <w:noProof/>
          <w:lang w:val="es-ES" w:eastAsia="en-US"/>
        </w:rPr>
      </w:pPr>
      <w:r w:rsidRPr="006F5C1C">
        <w:rPr>
          <w:noProof/>
          <w:lang w:val="es-ES" w:eastAsia="en-US"/>
        </w:rPr>
        <w:t>- Phân tích vấn đề, ra quyết định, giải quyết tính huống trong kinh doanh; Tổng hợp, khai thác hiệu quả dữ liệu và thông tin thị trường phục vụ cho công việc kinh doanh và quản trị kinh doanh;</w:t>
      </w:r>
    </w:p>
    <w:p w14:paraId="6E079EF8" w14:textId="77777777" w:rsidR="00A72C8E" w:rsidRPr="006F5C1C" w:rsidRDefault="00A72C8E" w:rsidP="00A72C8E">
      <w:pPr>
        <w:pStyle w:val="CHU"/>
        <w:spacing w:before="0" w:after="0"/>
        <w:ind w:firstLine="360"/>
        <w:rPr>
          <w:noProof/>
          <w:lang w:val="es-ES" w:eastAsia="en-US"/>
        </w:rPr>
      </w:pPr>
      <w:r w:rsidRPr="006F5C1C">
        <w:rPr>
          <w:noProof/>
          <w:lang w:val="es-ES" w:eastAsia="en-US"/>
        </w:rPr>
        <w:t>- Thực hiện linh hoạt kỹ năng làm việc nhóm, chủ động trao đổi, thuyết trình vấn đề, độc lập học tập nghiên cứu và làm việc;</w:t>
      </w:r>
    </w:p>
    <w:p w14:paraId="356A7EB0" w14:textId="77777777" w:rsidR="00A72C8E" w:rsidRPr="006F5C1C" w:rsidRDefault="00A72C8E" w:rsidP="00A72C8E">
      <w:pPr>
        <w:pStyle w:val="CHU"/>
        <w:spacing w:before="0" w:after="0"/>
        <w:ind w:firstLine="360"/>
        <w:rPr>
          <w:noProof/>
          <w:lang w:val="es-ES" w:eastAsia="en-US"/>
        </w:rPr>
      </w:pPr>
      <w:r w:rsidRPr="006F5C1C">
        <w:rPr>
          <w:noProof/>
          <w:lang w:val="es-ES" w:eastAsia="en-US"/>
        </w:rPr>
        <w:t>- Ứng dụng thành thạo công nghệ thông tin để thu thập, xử lý thông tin trong quản trị.</w:t>
      </w:r>
    </w:p>
    <w:p w14:paraId="518B03AC" w14:textId="77777777" w:rsidR="00A72C8E" w:rsidRPr="006F5C1C" w:rsidRDefault="00A72C8E" w:rsidP="00A72C8E">
      <w:pPr>
        <w:pStyle w:val="CHU"/>
        <w:spacing w:before="0" w:after="0"/>
        <w:ind w:firstLine="360"/>
        <w:rPr>
          <w:i/>
          <w:lang w:val="es-ES" w:eastAsia="en-US"/>
        </w:rPr>
      </w:pPr>
      <w:r w:rsidRPr="006F5C1C">
        <w:rPr>
          <w:i/>
          <w:lang w:val="es-ES" w:eastAsia="en-US"/>
        </w:rPr>
        <w:t>Kỹ năng ngoại ngữ:</w:t>
      </w:r>
    </w:p>
    <w:p w14:paraId="5D18C03D" w14:textId="77777777" w:rsidR="00A72C8E" w:rsidRPr="006F5C1C" w:rsidRDefault="00A72C8E" w:rsidP="00A72C8E">
      <w:pPr>
        <w:pStyle w:val="CHU"/>
        <w:spacing w:before="0" w:after="0"/>
        <w:ind w:firstLine="360"/>
        <w:rPr>
          <w:lang w:val="es-ES" w:eastAsia="en-US"/>
        </w:rPr>
      </w:pPr>
      <w:r w:rsidRPr="00301BA5">
        <w:rPr>
          <w:lang w:val="es-ES" w:eastAsia="en-US"/>
        </w:rPr>
        <w:t>- Trì</w:t>
      </w:r>
      <w:r w:rsidR="003A0BDB" w:rsidRPr="00301BA5">
        <w:rPr>
          <w:lang w:val="es-ES" w:eastAsia="en-US"/>
        </w:rPr>
        <w:t>nh độ tiếng Anh tối thiểu đạt B2</w:t>
      </w:r>
      <w:r w:rsidRPr="00301BA5">
        <w:rPr>
          <w:lang w:val="es-ES" w:eastAsia="en-US"/>
        </w:rPr>
        <w:t xml:space="preserve"> theo khung tham chiếu chung châu Âu;</w:t>
      </w:r>
    </w:p>
    <w:p w14:paraId="1993CD70" w14:textId="77777777" w:rsidR="00A72C8E" w:rsidRPr="006F5C1C" w:rsidRDefault="00A72C8E" w:rsidP="00A72C8E">
      <w:pPr>
        <w:pStyle w:val="CHU"/>
        <w:spacing w:before="0" w:after="0"/>
        <w:ind w:firstLine="360"/>
        <w:rPr>
          <w:lang w:val="es-ES" w:eastAsia="en-US"/>
        </w:rPr>
      </w:pPr>
      <w:r w:rsidRPr="006F5C1C">
        <w:rPr>
          <w:lang w:val="es-ES" w:eastAsia="en-US"/>
        </w:rPr>
        <w:t>- Có khả năng đọc, hiểu được nội dung cơ bản của các chủ đề liên quan đến quản trị.</w:t>
      </w:r>
    </w:p>
    <w:p w14:paraId="563CFD08" w14:textId="77777777" w:rsidR="00A72C8E" w:rsidRPr="006F5C1C" w:rsidRDefault="00A72C8E" w:rsidP="00A72C8E">
      <w:pPr>
        <w:pStyle w:val="11"/>
        <w:spacing w:before="0" w:after="0" w:line="276" w:lineRule="auto"/>
        <w:rPr>
          <w:rFonts w:ascii="Times New Roman" w:hAnsi="Times New Roman"/>
          <w:lang w:val="es-ES" w:eastAsia="en-US"/>
        </w:rPr>
      </w:pPr>
      <w:r w:rsidRPr="006F5C1C">
        <w:rPr>
          <w:rFonts w:ascii="Times New Roman" w:hAnsi="Times New Roman"/>
          <w:lang w:val="es-ES" w:eastAsia="en-US"/>
        </w:rPr>
        <w:t>1.2.3. Về năng lực tự chủ và trách nhiệm</w:t>
      </w:r>
    </w:p>
    <w:p w14:paraId="7CC3F059" w14:textId="77777777" w:rsidR="00A72C8E" w:rsidRPr="006F5C1C" w:rsidRDefault="00A72C8E" w:rsidP="00A72C8E">
      <w:pPr>
        <w:pStyle w:val="CHU"/>
        <w:spacing w:before="0" w:after="0"/>
        <w:ind w:firstLine="360"/>
        <w:rPr>
          <w:lang w:val="es-ES" w:eastAsia="en-US"/>
        </w:rPr>
      </w:pPr>
      <w:r w:rsidRPr="006F5C1C">
        <w:rPr>
          <w:lang w:val="es-ES" w:eastAsia="en-US"/>
        </w:rPr>
        <w:t>- Có năng lực tự chủ trong công việc được giao; có thái độ hợp tác tốt với đồng nghiệp;  Tuân thủ các quy tắc và đạo đức nghề nghiệp;</w:t>
      </w:r>
    </w:p>
    <w:p w14:paraId="03E87B60" w14:textId="77777777" w:rsidR="00A72C8E" w:rsidRPr="006F5C1C" w:rsidRDefault="00A72C8E" w:rsidP="00A72C8E">
      <w:pPr>
        <w:pStyle w:val="CHU"/>
        <w:spacing w:before="0" w:after="0"/>
        <w:ind w:firstLine="360"/>
        <w:rPr>
          <w:spacing w:val="-4"/>
          <w:lang w:val="es-ES" w:eastAsia="en-US"/>
        </w:rPr>
      </w:pPr>
      <w:r w:rsidRPr="006F5C1C">
        <w:rPr>
          <w:lang w:val="es-ES" w:eastAsia="en-US"/>
        </w:rPr>
        <w:t>- Trau dồi phẩm chất đạo đức nghề nghiệp và tác phong làm việc chuyên nghiệp, thích nghi với các môi trường làm việc khác nhau;</w:t>
      </w:r>
      <w:r w:rsidRPr="006F5C1C">
        <w:rPr>
          <w:spacing w:val="-4"/>
          <w:lang w:val="es-ES" w:eastAsia="en-US"/>
        </w:rPr>
        <w:t xml:space="preserve"> Có ý thức tự bồi dưỡng nâng cao kiến thức chuyên ngành và liên ngành suốt đời.</w:t>
      </w:r>
    </w:p>
    <w:p w14:paraId="08D1BADD" w14:textId="77777777" w:rsidR="00CD32BF" w:rsidRPr="006F5C1C" w:rsidRDefault="00CD32BF" w:rsidP="00CD32BF">
      <w:pPr>
        <w:pStyle w:val="1"/>
        <w:spacing w:before="120" w:after="0" w:line="340" w:lineRule="exact"/>
        <w:rPr>
          <w:rFonts w:ascii="Times New Roman" w:hAnsi="Times New Roman"/>
          <w:shd w:val="clear" w:color="auto" w:fill="FFFFFF"/>
          <w:lang w:val="es-ES" w:eastAsia="en-US"/>
        </w:rPr>
      </w:pPr>
      <w:r w:rsidRPr="006F5C1C">
        <w:rPr>
          <w:rFonts w:ascii="Times New Roman" w:hAnsi="Times New Roman"/>
          <w:shd w:val="clear" w:color="auto" w:fill="FFFFFF"/>
          <w:lang w:val="es-ES" w:eastAsia="en-US"/>
        </w:rPr>
        <w:t>2. ĐỐI TƯỢNG ĐÀO TẠO VÀ NGUỒN TUYỂN SINH</w:t>
      </w:r>
    </w:p>
    <w:p w14:paraId="70FA7178" w14:textId="77777777" w:rsidR="009A47FB" w:rsidRPr="00C56EF8" w:rsidRDefault="009A47FB" w:rsidP="009A47FB">
      <w:pPr>
        <w:pStyle w:val="2"/>
        <w:spacing w:before="0" w:after="0" w:line="276" w:lineRule="auto"/>
        <w:ind w:firstLine="360"/>
        <w:rPr>
          <w:rFonts w:ascii="Times New Roman" w:hAnsi="Times New Roman"/>
          <w:shd w:val="clear" w:color="auto" w:fill="FFFFFF"/>
          <w:lang w:val="es-ES" w:eastAsia="en-US"/>
        </w:rPr>
      </w:pPr>
      <w:r w:rsidRPr="00C56EF8">
        <w:rPr>
          <w:rFonts w:ascii="Times New Roman" w:hAnsi="Times New Roman"/>
          <w:shd w:val="clear" w:color="auto" w:fill="FFFFFF"/>
          <w:lang w:val="es-ES" w:eastAsia="en-US"/>
        </w:rPr>
        <w:t xml:space="preserve">2.1. Đối tượng đào tạo </w:t>
      </w:r>
    </w:p>
    <w:p w14:paraId="52E009D8" w14:textId="77777777" w:rsidR="009A47FB" w:rsidRPr="00C56EF8" w:rsidRDefault="009A47FB" w:rsidP="009A47FB">
      <w:pPr>
        <w:pStyle w:val="CHU"/>
        <w:spacing w:before="0" w:after="0"/>
        <w:ind w:firstLine="360"/>
        <w:rPr>
          <w:lang w:val="es-ES" w:eastAsia="en-US"/>
        </w:rPr>
      </w:pPr>
      <w:r w:rsidRPr="00C56EF8">
        <w:rPr>
          <w:lang w:val="es-ES" w:eastAsia="en-US"/>
        </w:rPr>
        <w:t xml:space="preserve">Đối tượng đào tạo thạc sĩ Quản trị kinh doanh tập trung hướng tới nhu cầu phát triển nguồn nhân lực có chất lượng cao trong lĩnh vực quản trị kinh doanh. Đó là các nhân viên tham gia công tác quản trị doanh nghiệp, các chuyên gia quản trị, các cán bộ giảng dạy và nghiên cứu phù hợp chuyên môn trong các trường đại học, cao đẳng, trung học, các đối tượng công tác trong các cơ quan, tổ chức của mọi thành phần kinh tế có nhu cầu sử dụng kiến thức quản lý kinh tế và quản trị kinh doanh. </w:t>
      </w:r>
    </w:p>
    <w:p w14:paraId="77E68A0B" w14:textId="77777777" w:rsidR="009A47FB" w:rsidRPr="00220FCB" w:rsidRDefault="009A47FB" w:rsidP="009A47FB">
      <w:pPr>
        <w:pStyle w:val="2"/>
        <w:spacing w:before="0" w:after="0" w:line="276" w:lineRule="auto"/>
        <w:ind w:firstLine="360"/>
        <w:rPr>
          <w:rFonts w:ascii="Times New Roman" w:hAnsi="Times New Roman"/>
          <w:szCs w:val="26"/>
          <w:lang w:val="es-ES" w:eastAsia="en-US"/>
        </w:rPr>
      </w:pPr>
      <w:r w:rsidRPr="00220FCB">
        <w:rPr>
          <w:rFonts w:ascii="Times New Roman" w:hAnsi="Times New Roman"/>
          <w:szCs w:val="26"/>
          <w:lang w:val="es-ES" w:eastAsia="en-US"/>
        </w:rPr>
        <w:t>2.2.</w:t>
      </w:r>
      <w:r w:rsidRPr="00220FCB">
        <w:rPr>
          <w:rFonts w:ascii="Times New Roman" w:hAnsi="Times New Roman"/>
          <w:lang w:val="es-ES" w:eastAsia="en-US"/>
        </w:rPr>
        <w:t xml:space="preserve"> Nguồn tuyển sinh</w:t>
      </w:r>
    </w:p>
    <w:p w14:paraId="624ABB62" w14:textId="77777777" w:rsidR="009A47FB" w:rsidRPr="00220FCB" w:rsidRDefault="009A47FB" w:rsidP="009A47FB">
      <w:pPr>
        <w:pStyle w:val="11"/>
        <w:spacing w:before="0" w:after="0" w:line="276" w:lineRule="auto"/>
        <w:ind w:firstLine="360"/>
        <w:rPr>
          <w:rFonts w:ascii="Times New Roman" w:hAnsi="Times New Roman"/>
          <w:lang w:val="es-ES" w:eastAsia="en-US"/>
        </w:rPr>
      </w:pPr>
      <w:r w:rsidRPr="00220FCB">
        <w:rPr>
          <w:rFonts w:ascii="Times New Roman" w:hAnsi="Times New Roman"/>
          <w:lang w:val="es-ES" w:eastAsia="en-US"/>
        </w:rPr>
        <w:t>2.2.1. Ngành đúng và phù hợp</w:t>
      </w:r>
    </w:p>
    <w:p w14:paraId="68039450" w14:textId="77777777" w:rsidR="009A47FB" w:rsidRPr="00220FCB" w:rsidRDefault="009A47FB" w:rsidP="009A47FB">
      <w:pPr>
        <w:pStyle w:val="CHU"/>
        <w:spacing w:before="0" w:after="0"/>
        <w:ind w:firstLine="360"/>
        <w:rPr>
          <w:lang w:val="es-ES" w:eastAsia="en-US"/>
        </w:rPr>
      </w:pPr>
      <w:r w:rsidRPr="00220FCB">
        <w:rPr>
          <w:lang w:val="es-ES" w:eastAsia="en-US"/>
        </w:rPr>
        <w:t>Cử nhân tốt nghiệp các ngành hoặc ngành thuộc nhóm ngành Kinh doanh, Quản trị- quản lý, Kinh doanh và quản lý: Quản trị kinh doanh, Marketing, Ngoại thương, Thương mại quốc tế, Kinh doanh quốc tế, Kinh doanh thương mại, Kinh doanh thương mại và dịch vụ, Kinh doanh dịch vụ, Kế toán doanh nghiệp, Quản trị kinh doanh quốc tế, Quản trị kinh doanh thương mại, Quản trị doanh nghiệp, Quản trị kinh doanh tổng hợp, Quản trị chất lượng, Quản trị marketing, Quản trị bán hàng, Truyền thông marketing, Quản trị dịch vụ du lịch và lữ hành, Quản trị khách sạn, Quản trị nhà hàng và dịch vụ ăn uống, Kinh doanh bất động sản, Quản trị nhân lực, Hệ thống thông tin quản lý, Quản trị văn phòng, Quản lý kinh tế, Quản lý kinh doanh, Quản lý thị trường, Quản lý lao động, Quản lý nguồn nhân lực, Quản lý công nghiệp, Kinh doanh nông nghiệp, Quản lý tài nguyên rừng, Quản lý nguồn lợi thủy sản, Quản lý bệnh viện, Quản lý tài nguyên và môi trường, Quản lý du lịch, Kinh doanh du lịch, Bảo hiểm, Kinh doanh bảo hiểm, Thương mại, Quản lý kinh tế các ngành sản xuất và dịch vụ, Khoa học quản lý, Quản lý môi trường và du lịch sinh thái, Quản lý khoa học công nghệ, Quản lý xây dựng, Quản lý đất đai, Quản lý tài nguyên thiên nhiên, Quản lý nhà nước, Logisti</w:t>
      </w:r>
      <w:r w:rsidR="00CC649D">
        <w:rPr>
          <w:lang w:val="es-ES" w:eastAsia="en-US"/>
        </w:rPr>
        <w:t>cs và Quản lý chuỗi cung ứng.</w:t>
      </w:r>
    </w:p>
    <w:p w14:paraId="6C5DA89C" w14:textId="77777777" w:rsidR="009A47FB" w:rsidRPr="00220FCB" w:rsidRDefault="009A47FB" w:rsidP="009A47FB">
      <w:pPr>
        <w:pStyle w:val="11"/>
        <w:spacing w:before="0" w:after="0" w:line="276" w:lineRule="auto"/>
        <w:ind w:firstLine="360"/>
        <w:rPr>
          <w:rFonts w:ascii="Times New Roman" w:hAnsi="Times New Roman"/>
          <w:lang w:val="es-ES" w:eastAsia="en-US"/>
        </w:rPr>
      </w:pPr>
      <w:r w:rsidRPr="00220FCB">
        <w:rPr>
          <w:rFonts w:ascii="Times New Roman" w:hAnsi="Times New Roman"/>
          <w:lang w:val="es-ES" w:eastAsia="en-US"/>
        </w:rPr>
        <w:t xml:space="preserve">2.2.2. Ngành gần và ngành khác </w:t>
      </w:r>
    </w:p>
    <w:p w14:paraId="601A69EC" w14:textId="77777777" w:rsidR="009A47FB" w:rsidRPr="00B23030" w:rsidRDefault="009A47FB" w:rsidP="009A47FB">
      <w:pPr>
        <w:spacing w:line="276" w:lineRule="auto"/>
        <w:ind w:firstLine="360"/>
        <w:jc w:val="both"/>
        <w:rPr>
          <w:i/>
          <w:sz w:val="24"/>
          <w:szCs w:val="24"/>
        </w:rPr>
      </w:pPr>
      <w:r>
        <w:rPr>
          <w:i/>
          <w:sz w:val="24"/>
          <w:szCs w:val="24"/>
          <w:lang w:val="en-US"/>
        </w:rPr>
        <w:t xml:space="preserve">* </w:t>
      </w:r>
      <w:r w:rsidRPr="00B23030">
        <w:rPr>
          <w:i/>
          <w:sz w:val="24"/>
          <w:szCs w:val="24"/>
        </w:rPr>
        <w:t>Ngành gần</w:t>
      </w:r>
    </w:p>
    <w:p w14:paraId="705E694F" w14:textId="77777777" w:rsidR="009A47FB" w:rsidRPr="009452EF" w:rsidRDefault="009A47FB" w:rsidP="009A47FB">
      <w:pPr>
        <w:spacing w:line="276" w:lineRule="auto"/>
        <w:ind w:firstLine="360"/>
        <w:jc w:val="both"/>
        <w:rPr>
          <w:sz w:val="24"/>
          <w:szCs w:val="24"/>
        </w:rPr>
      </w:pPr>
      <w:r w:rsidRPr="00EE3905">
        <w:rPr>
          <w:i/>
          <w:iCs/>
          <w:sz w:val="24"/>
          <w:szCs w:val="24"/>
          <w:lang w:val="en-US"/>
        </w:rPr>
        <w:lastRenderedPageBreak/>
        <w:t>Nhóm 1:</w:t>
      </w:r>
      <w:r>
        <w:rPr>
          <w:sz w:val="24"/>
          <w:szCs w:val="24"/>
          <w:lang w:val="en-US"/>
        </w:rPr>
        <w:t xml:space="preserve"> </w:t>
      </w:r>
      <w:r w:rsidRPr="008007BA">
        <w:rPr>
          <w:sz w:val="24"/>
          <w:szCs w:val="24"/>
        </w:rPr>
        <w:t>Cử nhân tốt nghiệp nhóm ngành Kế toán- Kiểm toán, Tài chính- Ngân hàng-Bảo hiểm:</w:t>
      </w:r>
      <w:r w:rsidRPr="00220FCB">
        <w:rPr>
          <w:lang w:val="es-ES" w:eastAsia="en-US"/>
        </w:rPr>
        <w:t xml:space="preserve"> </w:t>
      </w:r>
      <w:r w:rsidRPr="00220FCB">
        <w:rPr>
          <w:sz w:val="24"/>
          <w:szCs w:val="24"/>
        </w:rPr>
        <w:t>Kế toán, Kế toán - kiểm toán, Kế toán doanh nghiệp, Kiểm toán; Kế toán tổng hợp, Kế toán công, Kế toán ngân hàng, Tài chính, Tài chính - Ngân hàng, Ngân hàng, Tài chính - Tín dụng, Tài chính doanh nghiệp, Tài chính công, Tài chính quốc tế, Tài chính nhà nước, Thị trường chứng khoán, Bảo hiểm</w:t>
      </w:r>
      <w:r w:rsidRPr="009452EF">
        <w:rPr>
          <w:sz w:val="24"/>
          <w:szCs w:val="24"/>
        </w:rPr>
        <w:t>…</w:t>
      </w:r>
    </w:p>
    <w:p w14:paraId="70FAEF16" w14:textId="77777777" w:rsidR="009A47FB" w:rsidRPr="009452EF" w:rsidRDefault="009A47FB" w:rsidP="009A47FB">
      <w:pPr>
        <w:spacing w:line="276" w:lineRule="auto"/>
        <w:ind w:firstLine="360"/>
        <w:jc w:val="both"/>
        <w:rPr>
          <w:sz w:val="24"/>
          <w:szCs w:val="24"/>
        </w:rPr>
      </w:pPr>
      <w:r w:rsidRPr="00EE3905">
        <w:rPr>
          <w:i/>
          <w:iCs/>
          <w:sz w:val="24"/>
          <w:szCs w:val="24"/>
          <w:lang w:val="en-US"/>
        </w:rPr>
        <w:t>Nhóm 2:</w:t>
      </w:r>
      <w:r>
        <w:rPr>
          <w:sz w:val="24"/>
          <w:szCs w:val="24"/>
          <w:lang w:val="en-US"/>
        </w:rPr>
        <w:t xml:space="preserve"> </w:t>
      </w:r>
      <w:r w:rsidRPr="009452EF">
        <w:rPr>
          <w:sz w:val="24"/>
          <w:szCs w:val="24"/>
        </w:rPr>
        <w:t xml:space="preserve">Cử nhân tốt nghiệp nhóm ngành Kinh tế học: </w:t>
      </w:r>
      <w:r w:rsidRPr="00220FCB">
        <w:rPr>
          <w:sz w:val="24"/>
          <w:szCs w:val="24"/>
        </w:rPr>
        <w:t xml:space="preserve">Kinh tế, </w:t>
      </w:r>
      <w:r w:rsidRPr="009452EF">
        <w:rPr>
          <w:sz w:val="24"/>
          <w:szCs w:val="24"/>
        </w:rPr>
        <w:t xml:space="preserve">Kinh tế chính trị, </w:t>
      </w:r>
      <w:r w:rsidRPr="00220FCB">
        <w:rPr>
          <w:sz w:val="24"/>
          <w:szCs w:val="24"/>
        </w:rPr>
        <w:t xml:space="preserve">Kinh tế xây dựng, Kinh tế thương nghiệp, Thống kê, Kinh tế bất động sản và địa chính, Kinh tế kế hoạch và đầu tư, Kinh tế lao động và quản lý nguồn lực, Kinh tế phát triển, Kinh tế quốc tế, Kinh tế đầu tư, </w:t>
      </w:r>
      <w:r w:rsidRPr="009452EF">
        <w:rPr>
          <w:sz w:val="24"/>
          <w:szCs w:val="24"/>
        </w:rPr>
        <w:t xml:space="preserve">Kinh tế phát triển, </w:t>
      </w:r>
      <w:r w:rsidRPr="00220FCB">
        <w:rPr>
          <w:sz w:val="24"/>
          <w:szCs w:val="24"/>
        </w:rPr>
        <w:t>Kinh tế đầu tư tài chính, Kinh tế luật, Kinh tế nông nghiệp, Kinh tế nông lâm ngư, Kinh tế các ngành sản xuất và dịch vụ, Kinh tế thủy sản, Kinh tế xây dựng, Kinh tế giao thông, Kinh tế bưu chính viễn thông, Kinh tế vận tải, Kinh tế bảo hiểm, Phát triển nông thôn, Kinh tế tài nguyên thiên nhiên, Luật kinh tế, Kinh tế đối ngoại, Kinh tế thẩm định giá, Kinh tế gia đình...</w:t>
      </w:r>
    </w:p>
    <w:p w14:paraId="65B314B4" w14:textId="77777777" w:rsidR="009A47FB" w:rsidRPr="00220FCB" w:rsidRDefault="009A47FB" w:rsidP="009A47FB">
      <w:pPr>
        <w:pStyle w:val="11"/>
        <w:spacing w:before="0" w:after="0" w:line="276" w:lineRule="auto"/>
        <w:ind w:firstLine="360"/>
        <w:rPr>
          <w:rFonts w:ascii="Times New Roman" w:hAnsi="Times New Roman"/>
          <w:b w:val="0"/>
          <w:lang w:val="es-ES" w:eastAsia="en-US"/>
        </w:rPr>
      </w:pPr>
      <w:r>
        <w:rPr>
          <w:rFonts w:ascii="Times New Roman" w:hAnsi="Times New Roman"/>
          <w:b w:val="0"/>
          <w:lang w:val="es-ES" w:eastAsia="en-US"/>
        </w:rPr>
        <w:t>*</w:t>
      </w:r>
      <w:r w:rsidRPr="00220FCB">
        <w:rPr>
          <w:rFonts w:ascii="Times New Roman" w:hAnsi="Times New Roman"/>
          <w:b w:val="0"/>
          <w:lang w:val="es-ES" w:eastAsia="en-US"/>
        </w:rPr>
        <w:t>Ngành khác</w:t>
      </w:r>
      <w:r>
        <w:rPr>
          <w:rFonts w:ascii="Times New Roman" w:hAnsi="Times New Roman"/>
          <w:b w:val="0"/>
          <w:lang w:val="es-ES" w:eastAsia="en-US"/>
        </w:rPr>
        <w:t>:</w:t>
      </w:r>
    </w:p>
    <w:p w14:paraId="222E2505" w14:textId="77777777" w:rsidR="009A47FB" w:rsidRPr="00EE3905" w:rsidRDefault="009A47FB" w:rsidP="009A47FB">
      <w:pPr>
        <w:spacing w:line="276" w:lineRule="auto"/>
        <w:ind w:firstLine="360"/>
        <w:jc w:val="both"/>
        <w:rPr>
          <w:sz w:val="24"/>
          <w:szCs w:val="24"/>
        </w:rPr>
      </w:pPr>
      <w:r w:rsidRPr="00EE3905">
        <w:rPr>
          <w:sz w:val="24"/>
          <w:szCs w:val="24"/>
          <w:lang w:val="es-ES"/>
        </w:rPr>
        <w:t xml:space="preserve">Cử nhân tốt nghiệp các ngành thuộc nhóm ngành: </w:t>
      </w:r>
      <w:r w:rsidRPr="00EE3905">
        <w:rPr>
          <w:sz w:val="24"/>
          <w:szCs w:val="24"/>
          <w:lang w:val="es-ES" w:eastAsia="en-US"/>
        </w:rPr>
        <w:t>Khoa học chính trị, Xã hội học và nhân học, Tâm lý học, Nhân văn, Ngôn ngữ học, Địa lý học, Khu vực học, Báo chí và truyền thông, Thông tin-thư viện, Văn thư</w:t>
      </w:r>
      <w:r>
        <w:rPr>
          <w:sz w:val="24"/>
          <w:szCs w:val="24"/>
          <w:lang w:val="es-ES" w:eastAsia="en-US"/>
        </w:rPr>
        <w:t xml:space="preserve"> </w:t>
      </w:r>
      <w:r w:rsidRPr="00EE3905">
        <w:rPr>
          <w:sz w:val="24"/>
          <w:szCs w:val="24"/>
          <w:lang w:val="es-ES" w:eastAsia="en-US"/>
        </w:rPr>
        <w:t>- Lưu trữ</w:t>
      </w:r>
      <w:r>
        <w:rPr>
          <w:sz w:val="24"/>
          <w:szCs w:val="24"/>
          <w:lang w:val="es-ES" w:eastAsia="en-US"/>
        </w:rPr>
        <w:t xml:space="preserve"> </w:t>
      </w:r>
      <w:r w:rsidRPr="00EE3905">
        <w:rPr>
          <w:sz w:val="24"/>
          <w:szCs w:val="24"/>
          <w:lang w:val="es-ES" w:eastAsia="en-US"/>
        </w:rPr>
        <w:t>- Bảo tàng, Xuất bản</w:t>
      </w:r>
      <w:r>
        <w:rPr>
          <w:sz w:val="24"/>
          <w:szCs w:val="24"/>
          <w:lang w:val="es-ES" w:eastAsia="en-US"/>
        </w:rPr>
        <w:t xml:space="preserve"> </w:t>
      </w:r>
      <w:r w:rsidRPr="00EE3905">
        <w:rPr>
          <w:sz w:val="24"/>
          <w:szCs w:val="24"/>
          <w:lang w:val="es-ES" w:eastAsia="en-US"/>
        </w:rPr>
        <w:t xml:space="preserve">- Phát hành, Pháp luật, Luật, Khoa học môi trường, Toán học, Thống kê, Máy tính, Công nghệ thông tin, Công nghệ kĩ thuật kiến trúc và công trình xây dựng, Công nghệ kĩ thuật cơ khí, Công nghệ kĩ thuật điện, điện tử và viễn thông, Công nghệ kĩ thuật hóa học, vật liệu, luyện kim và môi trường, Quản lý công nghiệp, Công nghệ kĩ thuật in, Vật lý kĩ thuật, Kĩ thuật địa chất, địa vật lý và trắc địa, Quản lý xây dựng, </w:t>
      </w:r>
      <w:r w:rsidRPr="00EE3905">
        <w:rPr>
          <w:sz w:val="24"/>
          <w:szCs w:val="24"/>
        </w:rPr>
        <w:t>Khuyến nông, Công nghệ thực phẩm, Công nghệ sau thu hoạch, Công nghệ chế biến thủy sản, Công nghệ chế biến nông sản, Bảo quản chế biến nông sản, Chăn nuôi, Nông học, Khoa học cây trồng, Bảo vệ thực vật, Công nghệ rau quả và cảnh quan, Lâm nghiệp, Lâm nghiệp đô thị, Lâm sinh, Thủy sản, Nuôi trồng thủy sản, Thú y, Dịch vụ xã hội, Công tác xã hội, Sinh học...</w:t>
      </w:r>
    </w:p>
    <w:p w14:paraId="5F4EEC4F" w14:textId="77777777" w:rsidR="009A47FB" w:rsidRPr="007547F0" w:rsidRDefault="009A47FB" w:rsidP="009A47FB">
      <w:pPr>
        <w:pStyle w:val="CHU"/>
        <w:spacing w:before="0" w:after="0"/>
        <w:ind w:firstLine="360"/>
        <w:rPr>
          <w:b/>
          <w:lang w:val="es-ES" w:eastAsia="en-US"/>
        </w:rPr>
      </w:pPr>
      <w:r w:rsidRPr="00C56EF8">
        <w:rPr>
          <w:b/>
          <w:lang w:val="es-ES" w:eastAsia="en-US"/>
        </w:rPr>
        <w:t xml:space="preserve">Các học phần </w:t>
      </w:r>
      <w:r w:rsidRPr="007547F0">
        <w:rPr>
          <w:b/>
          <w:lang w:val="es-ES" w:eastAsia="en-US"/>
        </w:rPr>
        <w:t>bổ túc kiến thức gồm:</w:t>
      </w:r>
      <w:r w:rsidRPr="007547F0">
        <w:rPr>
          <w:b/>
          <w:lang w:val="es-ES" w:eastAsia="en-US"/>
        </w:rPr>
        <w:tab/>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8"/>
        <w:gridCol w:w="2965"/>
        <w:gridCol w:w="1341"/>
        <w:gridCol w:w="1430"/>
        <w:gridCol w:w="1432"/>
        <w:gridCol w:w="1512"/>
      </w:tblGrid>
      <w:tr w:rsidR="009A47FB" w:rsidRPr="007547F0" w14:paraId="0BE95356" w14:textId="77777777" w:rsidTr="00F833BB">
        <w:trPr>
          <w:trHeight w:val="264"/>
          <w:jc w:val="center"/>
        </w:trPr>
        <w:tc>
          <w:tcPr>
            <w:tcW w:w="327" w:type="pct"/>
            <w:vMerge w:val="restart"/>
            <w:vAlign w:val="center"/>
          </w:tcPr>
          <w:p w14:paraId="71CC7514" w14:textId="77777777" w:rsidR="009A47FB" w:rsidRPr="007547F0" w:rsidRDefault="009A47FB" w:rsidP="00F833BB">
            <w:pPr>
              <w:pStyle w:val="BANG"/>
              <w:spacing w:before="0" w:after="0" w:line="276" w:lineRule="auto"/>
              <w:rPr>
                <w:b/>
                <w:szCs w:val="24"/>
                <w:lang w:eastAsia="en-US"/>
              </w:rPr>
            </w:pPr>
            <w:r w:rsidRPr="007547F0">
              <w:rPr>
                <w:b/>
                <w:szCs w:val="24"/>
                <w:lang w:eastAsia="en-US"/>
              </w:rPr>
              <w:t>TT</w:t>
            </w:r>
          </w:p>
        </w:tc>
        <w:tc>
          <w:tcPr>
            <w:tcW w:w="1596" w:type="pct"/>
            <w:vMerge w:val="restart"/>
            <w:shd w:val="clear" w:color="auto" w:fill="auto"/>
            <w:vAlign w:val="center"/>
          </w:tcPr>
          <w:p w14:paraId="4BB46D10" w14:textId="77777777" w:rsidR="009A47FB" w:rsidRPr="007547F0" w:rsidRDefault="009A47FB" w:rsidP="00F833BB">
            <w:pPr>
              <w:pStyle w:val="BANG"/>
              <w:spacing w:before="0" w:after="0" w:line="276" w:lineRule="auto"/>
              <w:rPr>
                <w:b/>
                <w:szCs w:val="24"/>
                <w:lang w:eastAsia="en-US"/>
              </w:rPr>
            </w:pPr>
            <w:r w:rsidRPr="007547F0">
              <w:rPr>
                <w:b/>
                <w:szCs w:val="24"/>
                <w:lang w:eastAsia="en-US"/>
              </w:rPr>
              <w:t>Tên học phần</w:t>
            </w:r>
          </w:p>
        </w:tc>
        <w:tc>
          <w:tcPr>
            <w:tcW w:w="722" w:type="pct"/>
            <w:vMerge w:val="restart"/>
            <w:shd w:val="clear" w:color="auto" w:fill="auto"/>
            <w:vAlign w:val="center"/>
          </w:tcPr>
          <w:p w14:paraId="63C8CEC2" w14:textId="77777777" w:rsidR="009A47FB" w:rsidRPr="007547F0" w:rsidRDefault="009A47FB" w:rsidP="00F833BB">
            <w:pPr>
              <w:pStyle w:val="BANG"/>
              <w:spacing w:before="0" w:after="0" w:line="276" w:lineRule="auto"/>
              <w:rPr>
                <w:b/>
                <w:szCs w:val="24"/>
                <w:lang w:eastAsia="en-US"/>
              </w:rPr>
            </w:pPr>
            <w:r w:rsidRPr="007547F0">
              <w:rPr>
                <w:b/>
                <w:szCs w:val="24"/>
                <w:lang w:eastAsia="en-US"/>
              </w:rPr>
              <w:t>Số tín chỉ</w:t>
            </w:r>
          </w:p>
        </w:tc>
        <w:tc>
          <w:tcPr>
            <w:tcW w:w="1541" w:type="pct"/>
            <w:gridSpan w:val="2"/>
            <w:shd w:val="clear" w:color="auto" w:fill="auto"/>
            <w:vAlign w:val="center"/>
          </w:tcPr>
          <w:p w14:paraId="29B0E16A" w14:textId="77777777" w:rsidR="009A47FB" w:rsidRDefault="009A47FB" w:rsidP="00F833BB">
            <w:pPr>
              <w:pStyle w:val="BANG"/>
              <w:spacing w:before="0" w:after="0" w:line="276" w:lineRule="auto"/>
              <w:rPr>
                <w:b/>
                <w:szCs w:val="24"/>
                <w:lang w:eastAsia="en-US"/>
              </w:rPr>
            </w:pPr>
            <w:r>
              <w:rPr>
                <w:b/>
                <w:szCs w:val="24"/>
                <w:lang w:eastAsia="en-US"/>
              </w:rPr>
              <w:t>Ngành gần</w:t>
            </w:r>
          </w:p>
        </w:tc>
        <w:tc>
          <w:tcPr>
            <w:tcW w:w="814" w:type="pct"/>
            <w:vMerge w:val="restart"/>
            <w:shd w:val="clear" w:color="auto" w:fill="auto"/>
            <w:vAlign w:val="center"/>
          </w:tcPr>
          <w:p w14:paraId="01C4596E" w14:textId="77777777" w:rsidR="009A47FB" w:rsidRDefault="009A47FB" w:rsidP="00F833BB">
            <w:pPr>
              <w:pStyle w:val="BANG"/>
              <w:spacing w:before="0" w:after="0" w:line="276" w:lineRule="auto"/>
              <w:rPr>
                <w:b/>
                <w:szCs w:val="24"/>
                <w:lang w:eastAsia="en-US"/>
              </w:rPr>
            </w:pPr>
            <w:r>
              <w:rPr>
                <w:b/>
                <w:szCs w:val="24"/>
                <w:lang w:eastAsia="en-US"/>
              </w:rPr>
              <w:t xml:space="preserve">Ngành khác </w:t>
            </w:r>
          </w:p>
          <w:p w14:paraId="64A79418" w14:textId="77777777" w:rsidR="009A47FB" w:rsidRPr="007547F0" w:rsidRDefault="009A47FB" w:rsidP="00F833BB">
            <w:pPr>
              <w:pStyle w:val="BANG"/>
              <w:spacing w:before="0" w:after="0" w:line="276" w:lineRule="auto"/>
              <w:rPr>
                <w:b/>
                <w:szCs w:val="24"/>
                <w:lang w:eastAsia="en-US"/>
              </w:rPr>
            </w:pPr>
            <w:r w:rsidRPr="007547F0">
              <w:rPr>
                <w:b/>
                <w:szCs w:val="24"/>
                <w:lang w:eastAsia="en-US"/>
              </w:rPr>
              <w:t xml:space="preserve">(24 </w:t>
            </w:r>
            <w:r>
              <w:rPr>
                <w:b/>
                <w:szCs w:val="24"/>
                <w:lang w:eastAsia="en-US"/>
              </w:rPr>
              <w:t>TC</w:t>
            </w:r>
            <w:r w:rsidRPr="007547F0">
              <w:rPr>
                <w:b/>
                <w:szCs w:val="24"/>
                <w:lang w:eastAsia="en-US"/>
              </w:rPr>
              <w:t>)</w:t>
            </w:r>
          </w:p>
        </w:tc>
      </w:tr>
      <w:tr w:rsidR="009A47FB" w:rsidRPr="007547F0" w14:paraId="12E22AFE" w14:textId="77777777" w:rsidTr="00F833BB">
        <w:trPr>
          <w:trHeight w:val="264"/>
          <w:jc w:val="center"/>
        </w:trPr>
        <w:tc>
          <w:tcPr>
            <w:tcW w:w="327" w:type="pct"/>
            <w:vMerge/>
            <w:vAlign w:val="center"/>
          </w:tcPr>
          <w:p w14:paraId="112EC2F7" w14:textId="77777777" w:rsidR="009A47FB" w:rsidRPr="007547F0" w:rsidRDefault="009A47FB" w:rsidP="00F833BB">
            <w:pPr>
              <w:pStyle w:val="BANG"/>
              <w:spacing w:before="0" w:after="0" w:line="276" w:lineRule="auto"/>
              <w:rPr>
                <w:b/>
                <w:szCs w:val="24"/>
                <w:lang w:eastAsia="en-US"/>
              </w:rPr>
            </w:pPr>
          </w:p>
        </w:tc>
        <w:tc>
          <w:tcPr>
            <w:tcW w:w="1596" w:type="pct"/>
            <w:vMerge/>
            <w:shd w:val="clear" w:color="auto" w:fill="auto"/>
            <w:vAlign w:val="center"/>
          </w:tcPr>
          <w:p w14:paraId="49FA4476" w14:textId="77777777" w:rsidR="009A47FB" w:rsidRPr="007547F0" w:rsidRDefault="009A47FB" w:rsidP="00F833BB">
            <w:pPr>
              <w:pStyle w:val="BANG"/>
              <w:spacing w:before="0" w:after="0" w:line="276" w:lineRule="auto"/>
              <w:rPr>
                <w:b/>
                <w:szCs w:val="24"/>
                <w:lang w:eastAsia="en-US"/>
              </w:rPr>
            </w:pPr>
          </w:p>
        </w:tc>
        <w:tc>
          <w:tcPr>
            <w:tcW w:w="722" w:type="pct"/>
            <w:vMerge/>
            <w:shd w:val="clear" w:color="auto" w:fill="auto"/>
            <w:vAlign w:val="center"/>
          </w:tcPr>
          <w:p w14:paraId="21214EB1" w14:textId="77777777" w:rsidR="009A47FB" w:rsidRPr="007547F0" w:rsidRDefault="009A47FB" w:rsidP="00F833BB">
            <w:pPr>
              <w:pStyle w:val="BANG"/>
              <w:spacing w:before="0" w:after="0" w:line="276" w:lineRule="auto"/>
              <w:rPr>
                <w:b/>
                <w:szCs w:val="24"/>
                <w:lang w:eastAsia="en-US"/>
              </w:rPr>
            </w:pPr>
          </w:p>
        </w:tc>
        <w:tc>
          <w:tcPr>
            <w:tcW w:w="770" w:type="pct"/>
            <w:shd w:val="clear" w:color="auto" w:fill="auto"/>
            <w:vAlign w:val="center"/>
          </w:tcPr>
          <w:p w14:paraId="15D49E64" w14:textId="77777777" w:rsidR="009A47FB" w:rsidRDefault="009A47FB" w:rsidP="00F833BB">
            <w:pPr>
              <w:pStyle w:val="BANG"/>
              <w:spacing w:before="0" w:after="0" w:line="276" w:lineRule="auto"/>
              <w:rPr>
                <w:b/>
                <w:szCs w:val="24"/>
                <w:lang w:eastAsia="en-US"/>
              </w:rPr>
            </w:pPr>
            <w:r>
              <w:rPr>
                <w:b/>
                <w:szCs w:val="24"/>
                <w:lang w:eastAsia="en-US"/>
              </w:rPr>
              <w:t xml:space="preserve">Nhóm 1 </w:t>
            </w:r>
          </w:p>
          <w:p w14:paraId="18CD1DC0" w14:textId="77777777" w:rsidR="009A47FB" w:rsidRDefault="009A47FB" w:rsidP="00F833BB">
            <w:pPr>
              <w:pStyle w:val="BANG"/>
              <w:spacing w:before="0" w:after="0" w:line="276" w:lineRule="auto"/>
              <w:rPr>
                <w:b/>
                <w:szCs w:val="24"/>
                <w:lang w:eastAsia="en-US"/>
              </w:rPr>
            </w:pPr>
            <w:r w:rsidRPr="007547F0">
              <w:rPr>
                <w:b/>
                <w:szCs w:val="24"/>
                <w:lang w:eastAsia="en-US"/>
              </w:rPr>
              <w:t xml:space="preserve">(6 </w:t>
            </w:r>
            <w:r>
              <w:rPr>
                <w:b/>
                <w:szCs w:val="24"/>
                <w:lang w:eastAsia="en-US"/>
              </w:rPr>
              <w:t>TC</w:t>
            </w:r>
            <w:r w:rsidRPr="007547F0">
              <w:rPr>
                <w:b/>
                <w:szCs w:val="24"/>
                <w:lang w:eastAsia="en-US"/>
              </w:rPr>
              <w:t>)</w:t>
            </w:r>
          </w:p>
        </w:tc>
        <w:tc>
          <w:tcPr>
            <w:tcW w:w="771" w:type="pct"/>
          </w:tcPr>
          <w:p w14:paraId="0FFB03CD" w14:textId="77777777" w:rsidR="009A47FB" w:rsidRDefault="009A47FB" w:rsidP="00F833BB">
            <w:pPr>
              <w:pStyle w:val="BANG"/>
              <w:spacing w:before="0" w:after="0" w:line="276" w:lineRule="auto"/>
              <w:rPr>
                <w:b/>
                <w:szCs w:val="24"/>
                <w:lang w:eastAsia="en-US"/>
              </w:rPr>
            </w:pPr>
            <w:r>
              <w:rPr>
                <w:b/>
                <w:szCs w:val="24"/>
                <w:lang w:eastAsia="en-US"/>
              </w:rPr>
              <w:t xml:space="preserve">Nhóm 2 </w:t>
            </w:r>
          </w:p>
          <w:p w14:paraId="2BCD9A07" w14:textId="77777777" w:rsidR="009A47FB" w:rsidRDefault="009A47FB" w:rsidP="00F833BB">
            <w:pPr>
              <w:pStyle w:val="BANG"/>
              <w:spacing w:before="0" w:after="0" w:line="276" w:lineRule="auto"/>
              <w:rPr>
                <w:b/>
                <w:szCs w:val="24"/>
                <w:lang w:eastAsia="en-US"/>
              </w:rPr>
            </w:pPr>
            <w:r w:rsidRPr="007547F0">
              <w:rPr>
                <w:b/>
                <w:szCs w:val="24"/>
                <w:lang w:eastAsia="en-US"/>
              </w:rPr>
              <w:t>(</w:t>
            </w:r>
            <w:r>
              <w:rPr>
                <w:b/>
                <w:szCs w:val="24"/>
                <w:lang w:eastAsia="en-US"/>
              </w:rPr>
              <w:t>12 TC</w:t>
            </w:r>
            <w:r w:rsidRPr="007547F0">
              <w:rPr>
                <w:b/>
                <w:szCs w:val="24"/>
                <w:lang w:eastAsia="en-US"/>
              </w:rPr>
              <w:t>)</w:t>
            </w:r>
          </w:p>
        </w:tc>
        <w:tc>
          <w:tcPr>
            <w:tcW w:w="814" w:type="pct"/>
            <w:vMerge/>
            <w:shd w:val="clear" w:color="auto" w:fill="auto"/>
            <w:vAlign w:val="center"/>
          </w:tcPr>
          <w:p w14:paraId="099ACE1F" w14:textId="77777777" w:rsidR="009A47FB" w:rsidRDefault="009A47FB" w:rsidP="00F833BB">
            <w:pPr>
              <w:pStyle w:val="BANG"/>
              <w:spacing w:before="0" w:after="0" w:line="276" w:lineRule="auto"/>
              <w:rPr>
                <w:b/>
                <w:szCs w:val="24"/>
                <w:lang w:eastAsia="en-US"/>
              </w:rPr>
            </w:pPr>
          </w:p>
        </w:tc>
      </w:tr>
      <w:tr w:rsidR="009A47FB" w:rsidRPr="007547F0" w14:paraId="2D5A8FC2" w14:textId="77777777" w:rsidTr="00F833BB">
        <w:trPr>
          <w:trHeight w:val="264"/>
          <w:jc w:val="center"/>
        </w:trPr>
        <w:tc>
          <w:tcPr>
            <w:tcW w:w="327" w:type="pct"/>
            <w:vAlign w:val="center"/>
          </w:tcPr>
          <w:p w14:paraId="099820CD" w14:textId="77777777" w:rsidR="009A47FB" w:rsidRPr="007547F0" w:rsidRDefault="009A47FB" w:rsidP="00F833BB">
            <w:pPr>
              <w:pStyle w:val="Bang0"/>
              <w:spacing w:before="0" w:line="276" w:lineRule="auto"/>
              <w:jc w:val="center"/>
              <w:rPr>
                <w:rFonts w:ascii="Times New Roman" w:hAnsi="Times New Roman" w:cs="Times New Roman"/>
                <w:b w:val="0"/>
                <w:sz w:val="24"/>
                <w:szCs w:val="24"/>
              </w:rPr>
            </w:pPr>
            <w:r w:rsidRPr="007547F0">
              <w:rPr>
                <w:rFonts w:ascii="Times New Roman" w:hAnsi="Times New Roman" w:cs="Times New Roman"/>
                <w:b w:val="0"/>
                <w:sz w:val="24"/>
                <w:szCs w:val="24"/>
              </w:rPr>
              <w:t>1</w:t>
            </w:r>
          </w:p>
        </w:tc>
        <w:tc>
          <w:tcPr>
            <w:tcW w:w="1596" w:type="pct"/>
            <w:shd w:val="clear" w:color="auto" w:fill="auto"/>
            <w:vAlign w:val="center"/>
          </w:tcPr>
          <w:p w14:paraId="2C2F19BD" w14:textId="77777777" w:rsidR="009A47FB" w:rsidRPr="007547F0" w:rsidRDefault="009A47FB" w:rsidP="00F833BB">
            <w:pPr>
              <w:pStyle w:val="Bang0"/>
              <w:spacing w:before="0" w:line="276" w:lineRule="auto"/>
              <w:rPr>
                <w:rFonts w:ascii="Times New Roman" w:hAnsi="Times New Roman" w:cs="Times New Roman"/>
                <w:b w:val="0"/>
                <w:sz w:val="24"/>
                <w:szCs w:val="24"/>
              </w:rPr>
            </w:pPr>
            <w:r w:rsidRPr="007547F0">
              <w:rPr>
                <w:rFonts w:ascii="Times New Roman" w:hAnsi="Times New Roman" w:cs="Times New Roman"/>
                <w:b w:val="0"/>
                <w:sz w:val="24"/>
                <w:szCs w:val="24"/>
              </w:rPr>
              <w:t>Quản trị học</w:t>
            </w:r>
          </w:p>
        </w:tc>
        <w:tc>
          <w:tcPr>
            <w:tcW w:w="722" w:type="pct"/>
            <w:shd w:val="clear" w:color="auto" w:fill="auto"/>
            <w:vAlign w:val="center"/>
          </w:tcPr>
          <w:p w14:paraId="25FB2328" w14:textId="77777777" w:rsidR="009A47FB" w:rsidRPr="007547F0" w:rsidRDefault="009A47FB" w:rsidP="00F833BB">
            <w:pPr>
              <w:pStyle w:val="Bang0"/>
              <w:spacing w:before="0" w:line="276" w:lineRule="auto"/>
              <w:jc w:val="center"/>
              <w:rPr>
                <w:rFonts w:ascii="Times New Roman" w:hAnsi="Times New Roman" w:cs="Times New Roman"/>
                <w:b w:val="0"/>
                <w:sz w:val="24"/>
                <w:szCs w:val="24"/>
              </w:rPr>
            </w:pPr>
            <w:r w:rsidRPr="007547F0">
              <w:rPr>
                <w:rFonts w:ascii="Times New Roman" w:hAnsi="Times New Roman" w:cs="Times New Roman"/>
                <w:b w:val="0"/>
                <w:sz w:val="24"/>
                <w:szCs w:val="24"/>
              </w:rPr>
              <w:t>3</w:t>
            </w:r>
          </w:p>
        </w:tc>
        <w:tc>
          <w:tcPr>
            <w:tcW w:w="770" w:type="pct"/>
            <w:shd w:val="clear" w:color="auto" w:fill="auto"/>
            <w:vAlign w:val="center"/>
          </w:tcPr>
          <w:p w14:paraId="2E80718D" w14:textId="77777777" w:rsidR="009A47FB" w:rsidRPr="007547F0" w:rsidRDefault="009A47FB" w:rsidP="00F833BB">
            <w:pPr>
              <w:pStyle w:val="Bang0"/>
              <w:spacing w:before="0" w:line="276" w:lineRule="auto"/>
              <w:jc w:val="center"/>
              <w:rPr>
                <w:rFonts w:ascii="Times New Roman" w:hAnsi="Times New Roman" w:cs="Times New Roman"/>
                <w:b w:val="0"/>
                <w:sz w:val="24"/>
                <w:szCs w:val="24"/>
              </w:rPr>
            </w:pPr>
            <w:r>
              <w:rPr>
                <w:rFonts w:ascii="Times New Roman" w:hAnsi="Times New Roman" w:cs="Times New Roman"/>
                <w:b w:val="0"/>
                <w:sz w:val="24"/>
                <w:szCs w:val="24"/>
              </w:rPr>
              <w:t>x</w:t>
            </w:r>
          </w:p>
        </w:tc>
        <w:tc>
          <w:tcPr>
            <w:tcW w:w="771" w:type="pct"/>
          </w:tcPr>
          <w:p w14:paraId="1090F4A9" w14:textId="77777777" w:rsidR="009A47FB" w:rsidRPr="007547F0" w:rsidRDefault="009A47FB" w:rsidP="00F833BB">
            <w:pPr>
              <w:pStyle w:val="Bang0"/>
              <w:spacing w:before="0" w:line="276" w:lineRule="auto"/>
              <w:jc w:val="center"/>
              <w:rPr>
                <w:rFonts w:ascii="Times New Roman" w:hAnsi="Times New Roman" w:cs="Times New Roman"/>
                <w:b w:val="0"/>
                <w:sz w:val="24"/>
                <w:szCs w:val="24"/>
              </w:rPr>
            </w:pPr>
            <w:r>
              <w:rPr>
                <w:rFonts w:ascii="Times New Roman" w:hAnsi="Times New Roman" w:cs="Times New Roman"/>
                <w:b w:val="0"/>
                <w:sz w:val="24"/>
                <w:szCs w:val="24"/>
              </w:rPr>
              <w:t>x</w:t>
            </w:r>
          </w:p>
        </w:tc>
        <w:tc>
          <w:tcPr>
            <w:tcW w:w="814" w:type="pct"/>
            <w:shd w:val="clear" w:color="auto" w:fill="auto"/>
            <w:vAlign w:val="center"/>
          </w:tcPr>
          <w:p w14:paraId="2406A0FB" w14:textId="77777777" w:rsidR="009A47FB" w:rsidRPr="007547F0" w:rsidRDefault="009A47FB" w:rsidP="00F833BB">
            <w:pPr>
              <w:pStyle w:val="Bang0"/>
              <w:spacing w:before="0" w:line="276" w:lineRule="auto"/>
              <w:jc w:val="center"/>
              <w:rPr>
                <w:rFonts w:ascii="Times New Roman" w:hAnsi="Times New Roman" w:cs="Times New Roman"/>
                <w:b w:val="0"/>
                <w:sz w:val="24"/>
                <w:szCs w:val="24"/>
              </w:rPr>
            </w:pPr>
            <w:r w:rsidRPr="007547F0">
              <w:rPr>
                <w:rFonts w:ascii="Times New Roman" w:hAnsi="Times New Roman" w:cs="Times New Roman"/>
                <w:b w:val="0"/>
                <w:sz w:val="24"/>
                <w:szCs w:val="24"/>
              </w:rPr>
              <w:t>x</w:t>
            </w:r>
          </w:p>
        </w:tc>
      </w:tr>
      <w:tr w:rsidR="009A47FB" w:rsidRPr="007547F0" w14:paraId="10C22182" w14:textId="77777777" w:rsidTr="00F833BB">
        <w:trPr>
          <w:trHeight w:val="264"/>
          <w:jc w:val="center"/>
        </w:trPr>
        <w:tc>
          <w:tcPr>
            <w:tcW w:w="327" w:type="pct"/>
            <w:vAlign w:val="center"/>
          </w:tcPr>
          <w:p w14:paraId="0649BF66" w14:textId="77777777" w:rsidR="009A47FB" w:rsidRPr="007547F0" w:rsidRDefault="009A47FB" w:rsidP="00F833BB">
            <w:pPr>
              <w:pStyle w:val="Bang0"/>
              <w:spacing w:before="0" w:line="276" w:lineRule="auto"/>
              <w:jc w:val="center"/>
              <w:rPr>
                <w:rFonts w:ascii="Times New Roman" w:hAnsi="Times New Roman" w:cs="Times New Roman"/>
                <w:b w:val="0"/>
                <w:sz w:val="24"/>
                <w:szCs w:val="24"/>
              </w:rPr>
            </w:pPr>
            <w:r w:rsidRPr="007547F0">
              <w:rPr>
                <w:rFonts w:ascii="Times New Roman" w:hAnsi="Times New Roman" w:cs="Times New Roman"/>
                <w:b w:val="0"/>
                <w:sz w:val="24"/>
                <w:szCs w:val="24"/>
              </w:rPr>
              <w:t>2</w:t>
            </w:r>
          </w:p>
        </w:tc>
        <w:tc>
          <w:tcPr>
            <w:tcW w:w="1596" w:type="pct"/>
            <w:shd w:val="clear" w:color="auto" w:fill="auto"/>
            <w:vAlign w:val="center"/>
          </w:tcPr>
          <w:p w14:paraId="56406F30" w14:textId="77777777" w:rsidR="009A47FB" w:rsidRPr="007547F0" w:rsidRDefault="009A47FB" w:rsidP="00F833BB">
            <w:pPr>
              <w:pStyle w:val="Bang0"/>
              <w:spacing w:before="0" w:line="276" w:lineRule="auto"/>
              <w:rPr>
                <w:rFonts w:ascii="Times New Roman" w:hAnsi="Times New Roman" w:cs="Times New Roman"/>
                <w:b w:val="0"/>
                <w:sz w:val="24"/>
                <w:szCs w:val="24"/>
              </w:rPr>
            </w:pPr>
            <w:r w:rsidRPr="005054E6">
              <w:rPr>
                <w:rFonts w:ascii="Times New Roman" w:hAnsi="Times New Roman" w:cs="Times New Roman"/>
                <w:b w:val="0"/>
                <w:sz w:val="24"/>
                <w:szCs w:val="24"/>
                <w:highlight w:val="green"/>
              </w:rPr>
              <w:t>Quản trị tài chính</w:t>
            </w:r>
            <w:r w:rsidR="005054E6">
              <w:rPr>
                <w:rFonts w:ascii="Times New Roman" w:hAnsi="Times New Roman" w:cs="Times New Roman"/>
                <w:b w:val="0"/>
                <w:sz w:val="24"/>
                <w:szCs w:val="24"/>
              </w:rPr>
              <w:t xml:space="preserve"> </w:t>
            </w:r>
          </w:p>
        </w:tc>
        <w:tc>
          <w:tcPr>
            <w:tcW w:w="722" w:type="pct"/>
            <w:shd w:val="clear" w:color="auto" w:fill="auto"/>
            <w:vAlign w:val="center"/>
          </w:tcPr>
          <w:p w14:paraId="00F67B0E" w14:textId="77777777" w:rsidR="009A47FB" w:rsidRPr="007547F0" w:rsidRDefault="009A47FB" w:rsidP="00F833BB">
            <w:pPr>
              <w:pStyle w:val="Bang0"/>
              <w:spacing w:before="0" w:line="276" w:lineRule="auto"/>
              <w:jc w:val="center"/>
              <w:rPr>
                <w:rFonts w:ascii="Times New Roman" w:hAnsi="Times New Roman" w:cs="Times New Roman"/>
                <w:b w:val="0"/>
                <w:sz w:val="24"/>
                <w:szCs w:val="24"/>
              </w:rPr>
            </w:pPr>
            <w:r w:rsidRPr="007547F0">
              <w:rPr>
                <w:rFonts w:ascii="Times New Roman" w:hAnsi="Times New Roman" w:cs="Times New Roman"/>
                <w:b w:val="0"/>
                <w:sz w:val="24"/>
                <w:szCs w:val="24"/>
              </w:rPr>
              <w:t>3</w:t>
            </w:r>
          </w:p>
        </w:tc>
        <w:tc>
          <w:tcPr>
            <w:tcW w:w="770" w:type="pct"/>
            <w:shd w:val="clear" w:color="auto" w:fill="auto"/>
            <w:vAlign w:val="center"/>
          </w:tcPr>
          <w:p w14:paraId="0ADB69CF" w14:textId="77777777" w:rsidR="009A47FB" w:rsidRPr="007547F0" w:rsidRDefault="009A47FB" w:rsidP="00F833BB">
            <w:pPr>
              <w:pStyle w:val="Bang0"/>
              <w:spacing w:before="0" w:line="276" w:lineRule="auto"/>
              <w:jc w:val="center"/>
              <w:rPr>
                <w:rFonts w:ascii="Times New Roman" w:hAnsi="Times New Roman" w:cs="Times New Roman"/>
                <w:b w:val="0"/>
                <w:sz w:val="24"/>
                <w:szCs w:val="24"/>
              </w:rPr>
            </w:pPr>
            <w:r>
              <w:rPr>
                <w:rFonts w:ascii="Times New Roman" w:hAnsi="Times New Roman" w:cs="Times New Roman"/>
                <w:b w:val="0"/>
                <w:sz w:val="24"/>
                <w:szCs w:val="24"/>
              </w:rPr>
              <w:t>x</w:t>
            </w:r>
          </w:p>
        </w:tc>
        <w:tc>
          <w:tcPr>
            <w:tcW w:w="771" w:type="pct"/>
          </w:tcPr>
          <w:p w14:paraId="1E76D3A3" w14:textId="77777777" w:rsidR="009A47FB" w:rsidRPr="007547F0" w:rsidRDefault="009A47FB" w:rsidP="00F833BB">
            <w:pPr>
              <w:pStyle w:val="Bang0"/>
              <w:spacing w:before="0" w:line="276" w:lineRule="auto"/>
              <w:jc w:val="center"/>
              <w:rPr>
                <w:rFonts w:ascii="Times New Roman" w:hAnsi="Times New Roman" w:cs="Times New Roman"/>
                <w:b w:val="0"/>
                <w:sz w:val="24"/>
                <w:szCs w:val="24"/>
              </w:rPr>
            </w:pPr>
            <w:r>
              <w:rPr>
                <w:rFonts w:ascii="Times New Roman" w:hAnsi="Times New Roman" w:cs="Times New Roman"/>
                <w:b w:val="0"/>
                <w:sz w:val="24"/>
                <w:szCs w:val="24"/>
              </w:rPr>
              <w:t>x</w:t>
            </w:r>
          </w:p>
        </w:tc>
        <w:tc>
          <w:tcPr>
            <w:tcW w:w="814" w:type="pct"/>
            <w:shd w:val="clear" w:color="auto" w:fill="auto"/>
            <w:vAlign w:val="center"/>
          </w:tcPr>
          <w:p w14:paraId="4FA1E45A" w14:textId="77777777" w:rsidR="009A47FB" w:rsidRPr="007547F0" w:rsidRDefault="009A47FB" w:rsidP="00F833BB">
            <w:pPr>
              <w:pStyle w:val="Bang0"/>
              <w:spacing w:before="0" w:line="276" w:lineRule="auto"/>
              <w:jc w:val="center"/>
              <w:rPr>
                <w:rFonts w:ascii="Times New Roman" w:hAnsi="Times New Roman" w:cs="Times New Roman"/>
                <w:b w:val="0"/>
                <w:sz w:val="24"/>
                <w:szCs w:val="24"/>
              </w:rPr>
            </w:pPr>
            <w:r w:rsidRPr="007547F0">
              <w:rPr>
                <w:rFonts w:ascii="Times New Roman" w:hAnsi="Times New Roman" w:cs="Times New Roman"/>
                <w:b w:val="0"/>
                <w:sz w:val="24"/>
                <w:szCs w:val="24"/>
              </w:rPr>
              <w:t>x</w:t>
            </w:r>
          </w:p>
        </w:tc>
      </w:tr>
      <w:tr w:rsidR="009A47FB" w:rsidRPr="007547F0" w14:paraId="77AE7A9B" w14:textId="77777777" w:rsidTr="00F833BB">
        <w:trPr>
          <w:trHeight w:val="264"/>
          <w:jc w:val="center"/>
        </w:trPr>
        <w:tc>
          <w:tcPr>
            <w:tcW w:w="327" w:type="pct"/>
            <w:vAlign w:val="center"/>
          </w:tcPr>
          <w:p w14:paraId="028C3B11" w14:textId="77777777" w:rsidR="009A47FB" w:rsidRPr="007547F0" w:rsidRDefault="009A47FB" w:rsidP="00F833BB">
            <w:pPr>
              <w:pStyle w:val="Bang0"/>
              <w:spacing w:before="0" w:line="276" w:lineRule="auto"/>
              <w:jc w:val="center"/>
              <w:rPr>
                <w:rFonts w:ascii="Times New Roman" w:hAnsi="Times New Roman" w:cs="Times New Roman"/>
                <w:b w:val="0"/>
                <w:sz w:val="24"/>
                <w:szCs w:val="24"/>
              </w:rPr>
            </w:pPr>
            <w:r w:rsidRPr="007547F0">
              <w:rPr>
                <w:rFonts w:ascii="Times New Roman" w:hAnsi="Times New Roman" w:cs="Times New Roman"/>
                <w:b w:val="0"/>
                <w:sz w:val="24"/>
                <w:szCs w:val="24"/>
              </w:rPr>
              <w:t>3</w:t>
            </w:r>
          </w:p>
        </w:tc>
        <w:tc>
          <w:tcPr>
            <w:tcW w:w="1596" w:type="pct"/>
            <w:shd w:val="clear" w:color="auto" w:fill="auto"/>
            <w:vAlign w:val="center"/>
          </w:tcPr>
          <w:p w14:paraId="58C2AF8D" w14:textId="77777777" w:rsidR="009A47FB" w:rsidRPr="007547F0" w:rsidRDefault="009A47FB" w:rsidP="00F833BB">
            <w:pPr>
              <w:pStyle w:val="Bang0"/>
              <w:spacing w:before="0" w:line="276" w:lineRule="auto"/>
              <w:rPr>
                <w:rFonts w:ascii="Times New Roman" w:hAnsi="Times New Roman" w:cs="Times New Roman"/>
                <w:b w:val="0"/>
                <w:sz w:val="24"/>
                <w:szCs w:val="24"/>
              </w:rPr>
            </w:pPr>
            <w:r w:rsidRPr="007547F0">
              <w:rPr>
                <w:rFonts w:ascii="Times New Roman" w:hAnsi="Times New Roman" w:cs="Times New Roman"/>
                <w:b w:val="0"/>
                <w:sz w:val="24"/>
                <w:szCs w:val="24"/>
              </w:rPr>
              <w:t>Marketing căn bản</w:t>
            </w:r>
          </w:p>
        </w:tc>
        <w:tc>
          <w:tcPr>
            <w:tcW w:w="722" w:type="pct"/>
            <w:shd w:val="clear" w:color="auto" w:fill="auto"/>
            <w:vAlign w:val="center"/>
          </w:tcPr>
          <w:p w14:paraId="3FD58CCA" w14:textId="77777777" w:rsidR="009A47FB" w:rsidRPr="007547F0" w:rsidRDefault="009A47FB" w:rsidP="00F833BB">
            <w:pPr>
              <w:pStyle w:val="Bang0"/>
              <w:spacing w:before="0" w:line="276" w:lineRule="auto"/>
              <w:jc w:val="center"/>
              <w:rPr>
                <w:rFonts w:ascii="Times New Roman" w:hAnsi="Times New Roman" w:cs="Times New Roman"/>
                <w:b w:val="0"/>
                <w:sz w:val="24"/>
                <w:szCs w:val="24"/>
              </w:rPr>
            </w:pPr>
            <w:r w:rsidRPr="007547F0">
              <w:rPr>
                <w:rFonts w:ascii="Times New Roman" w:hAnsi="Times New Roman" w:cs="Times New Roman"/>
                <w:b w:val="0"/>
                <w:sz w:val="24"/>
                <w:szCs w:val="24"/>
              </w:rPr>
              <w:t>3</w:t>
            </w:r>
          </w:p>
        </w:tc>
        <w:tc>
          <w:tcPr>
            <w:tcW w:w="770" w:type="pct"/>
            <w:shd w:val="clear" w:color="auto" w:fill="auto"/>
            <w:vAlign w:val="center"/>
          </w:tcPr>
          <w:p w14:paraId="7E8706AF" w14:textId="77777777" w:rsidR="009A47FB" w:rsidRPr="007547F0" w:rsidRDefault="009A47FB" w:rsidP="00F833BB">
            <w:pPr>
              <w:pStyle w:val="Bang0"/>
              <w:spacing w:before="0" w:line="276" w:lineRule="auto"/>
              <w:jc w:val="center"/>
              <w:rPr>
                <w:rFonts w:ascii="Times New Roman" w:hAnsi="Times New Roman" w:cs="Times New Roman"/>
                <w:b w:val="0"/>
                <w:sz w:val="24"/>
                <w:szCs w:val="24"/>
              </w:rPr>
            </w:pPr>
          </w:p>
        </w:tc>
        <w:tc>
          <w:tcPr>
            <w:tcW w:w="771" w:type="pct"/>
          </w:tcPr>
          <w:p w14:paraId="1D185798" w14:textId="77777777" w:rsidR="009A47FB" w:rsidRPr="007547F0" w:rsidRDefault="009A47FB" w:rsidP="00F833BB">
            <w:pPr>
              <w:pStyle w:val="Bang0"/>
              <w:spacing w:before="0" w:line="276" w:lineRule="auto"/>
              <w:jc w:val="center"/>
              <w:rPr>
                <w:rFonts w:ascii="Times New Roman" w:hAnsi="Times New Roman" w:cs="Times New Roman"/>
                <w:b w:val="0"/>
                <w:sz w:val="24"/>
                <w:szCs w:val="24"/>
              </w:rPr>
            </w:pPr>
            <w:r>
              <w:rPr>
                <w:rFonts w:ascii="Times New Roman" w:hAnsi="Times New Roman" w:cs="Times New Roman"/>
                <w:b w:val="0"/>
                <w:sz w:val="24"/>
                <w:szCs w:val="24"/>
              </w:rPr>
              <w:t>x</w:t>
            </w:r>
          </w:p>
        </w:tc>
        <w:tc>
          <w:tcPr>
            <w:tcW w:w="814" w:type="pct"/>
            <w:shd w:val="clear" w:color="auto" w:fill="auto"/>
            <w:vAlign w:val="center"/>
          </w:tcPr>
          <w:p w14:paraId="49E52AF9" w14:textId="77777777" w:rsidR="009A47FB" w:rsidRPr="007547F0" w:rsidRDefault="009A47FB" w:rsidP="00F833BB">
            <w:pPr>
              <w:pStyle w:val="Bang0"/>
              <w:spacing w:before="0" w:line="276" w:lineRule="auto"/>
              <w:jc w:val="center"/>
              <w:rPr>
                <w:rFonts w:ascii="Times New Roman" w:hAnsi="Times New Roman" w:cs="Times New Roman"/>
                <w:b w:val="0"/>
                <w:sz w:val="24"/>
                <w:szCs w:val="24"/>
              </w:rPr>
            </w:pPr>
            <w:r w:rsidRPr="007547F0">
              <w:rPr>
                <w:rFonts w:ascii="Times New Roman" w:hAnsi="Times New Roman" w:cs="Times New Roman"/>
                <w:b w:val="0"/>
                <w:sz w:val="24"/>
                <w:szCs w:val="24"/>
              </w:rPr>
              <w:t>x</w:t>
            </w:r>
          </w:p>
        </w:tc>
      </w:tr>
      <w:tr w:rsidR="009A47FB" w:rsidRPr="007547F0" w14:paraId="2063A23B" w14:textId="77777777" w:rsidTr="00F833BB">
        <w:trPr>
          <w:trHeight w:val="264"/>
          <w:jc w:val="center"/>
        </w:trPr>
        <w:tc>
          <w:tcPr>
            <w:tcW w:w="327" w:type="pct"/>
            <w:vAlign w:val="center"/>
          </w:tcPr>
          <w:p w14:paraId="7BA27894" w14:textId="77777777" w:rsidR="009A47FB" w:rsidRPr="007547F0" w:rsidRDefault="009A47FB" w:rsidP="00F833BB">
            <w:pPr>
              <w:pStyle w:val="Bang0"/>
              <w:spacing w:before="0" w:line="276" w:lineRule="auto"/>
              <w:jc w:val="center"/>
              <w:rPr>
                <w:rFonts w:ascii="Times New Roman" w:hAnsi="Times New Roman" w:cs="Times New Roman"/>
                <w:b w:val="0"/>
                <w:sz w:val="24"/>
                <w:szCs w:val="24"/>
              </w:rPr>
            </w:pPr>
            <w:r w:rsidRPr="007547F0">
              <w:rPr>
                <w:rFonts w:ascii="Times New Roman" w:hAnsi="Times New Roman" w:cs="Times New Roman"/>
                <w:b w:val="0"/>
                <w:sz w:val="24"/>
                <w:szCs w:val="24"/>
              </w:rPr>
              <w:t>4</w:t>
            </w:r>
          </w:p>
        </w:tc>
        <w:tc>
          <w:tcPr>
            <w:tcW w:w="1596" w:type="pct"/>
            <w:shd w:val="clear" w:color="auto" w:fill="auto"/>
            <w:vAlign w:val="center"/>
          </w:tcPr>
          <w:p w14:paraId="22F8B1BD" w14:textId="77777777" w:rsidR="009A47FB" w:rsidRPr="007547F0" w:rsidRDefault="009A47FB" w:rsidP="00F833BB">
            <w:pPr>
              <w:pStyle w:val="Bang0"/>
              <w:spacing w:before="0" w:line="276" w:lineRule="auto"/>
              <w:rPr>
                <w:rFonts w:ascii="Times New Roman" w:hAnsi="Times New Roman" w:cs="Times New Roman"/>
                <w:b w:val="0"/>
                <w:sz w:val="24"/>
                <w:szCs w:val="24"/>
              </w:rPr>
            </w:pPr>
            <w:r w:rsidRPr="007547F0">
              <w:rPr>
                <w:rFonts w:ascii="Times New Roman" w:hAnsi="Times New Roman" w:cs="Times New Roman"/>
                <w:b w:val="0"/>
                <w:sz w:val="24"/>
                <w:szCs w:val="24"/>
              </w:rPr>
              <w:t>Kế toán quản trị</w:t>
            </w:r>
          </w:p>
        </w:tc>
        <w:tc>
          <w:tcPr>
            <w:tcW w:w="722" w:type="pct"/>
            <w:shd w:val="clear" w:color="auto" w:fill="auto"/>
            <w:vAlign w:val="center"/>
          </w:tcPr>
          <w:p w14:paraId="39C76FC2" w14:textId="77777777" w:rsidR="009A47FB" w:rsidRPr="007547F0" w:rsidRDefault="009A47FB" w:rsidP="00F833BB">
            <w:pPr>
              <w:pStyle w:val="Bang0"/>
              <w:spacing w:before="0" w:line="276" w:lineRule="auto"/>
              <w:jc w:val="center"/>
              <w:rPr>
                <w:rFonts w:ascii="Times New Roman" w:hAnsi="Times New Roman" w:cs="Times New Roman"/>
                <w:b w:val="0"/>
                <w:sz w:val="24"/>
                <w:szCs w:val="24"/>
              </w:rPr>
            </w:pPr>
            <w:r w:rsidRPr="007547F0">
              <w:rPr>
                <w:rFonts w:ascii="Times New Roman" w:hAnsi="Times New Roman" w:cs="Times New Roman"/>
                <w:b w:val="0"/>
                <w:sz w:val="24"/>
                <w:szCs w:val="24"/>
              </w:rPr>
              <w:t>3</w:t>
            </w:r>
          </w:p>
        </w:tc>
        <w:tc>
          <w:tcPr>
            <w:tcW w:w="770" w:type="pct"/>
            <w:shd w:val="clear" w:color="auto" w:fill="auto"/>
            <w:vAlign w:val="center"/>
          </w:tcPr>
          <w:p w14:paraId="331745FC" w14:textId="77777777" w:rsidR="009A47FB" w:rsidRPr="007547F0" w:rsidRDefault="009A47FB" w:rsidP="00F833BB">
            <w:pPr>
              <w:pStyle w:val="Bang0"/>
              <w:spacing w:before="0" w:line="276" w:lineRule="auto"/>
              <w:jc w:val="center"/>
              <w:rPr>
                <w:rFonts w:ascii="Times New Roman" w:hAnsi="Times New Roman" w:cs="Times New Roman"/>
                <w:b w:val="0"/>
                <w:sz w:val="24"/>
                <w:szCs w:val="24"/>
              </w:rPr>
            </w:pPr>
          </w:p>
        </w:tc>
        <w:tc>
          <w:tcPr>
            <w:tcW w:w="771" w:type="pct"/>
          </w:tcPr>
          <w:p w14:paraId="1EE4AC97" w14:textId="77777777" w:rsidR="009A47FB" w:rsidRPr="007547F0" w:rsidRDefault="009A47FB" w:rsidP="00F833BB">
            <w:pPr>
              <w:pStyle w:val="Bang0"/>
              <w:spacing w:before="0" w:line="276" w:lineRule="auto"/>
              <w:jc w:val="center"/>
              <w:rPr>
                <w:rFonts w:ascii="Times New Roman" w:hAnsi="Times New Roman" w:cs="Times New Roman"/>
                <w:b w:val="0"/>
                <w:sz w:val="24"/>
                <w:szCs w:val="24"/>
              </w:rPr>
            </w:pPr>
            <w:r>
              <w:rPr>
                <w:rFonts w:ascii="Times New Roman" w:hAnsi="Times New Roman" w:cs="Times New Roman"/>
                <w:b w:val="0"/>
                <w:sz w:val="24"/>
                <w:szCs w:val="24"/>
              </w:rPr>
              <w:t>x</w:t>
            </w:r>
          </w:p>
        </w:tc>
        <w:tc>
          <w:tcPr>
            <w:tcW w:w="814" w:type="pct"/>
            <w:shd w:val="clear" w:color="auto" w:fill="auto"/>
            <w:vAlign w:val="center"/>
          </w:tcPr>
          <w:p w14:paraId="45BDE0BE" w14:textId="77777777" w:rsidR="009A47FB" w:rsidRPr="007547F0" w:rsidRDefault="009A47FB" w:rsidP="00F833BB">
            <w:pPr>
              <w:pStyle w:val="Bang0"/>
              <w:spacing w:before="0" w:line="276" w:lineRule="auto"/>
              <w:jc w:val="center"/>
              <w:rPr>
                <w:rFonts w:ascii="Times New Roman" w:hAnsi="Times New Roman" w:cs="Times New Roman"/>
                <w:b w:val="0"/>
                <w:sz w:val="24"/>
                <w:szCs w:val="24"/>
              </w:rPr>
            </w:pPr>
            <w:r w:rsidRPr="007547F0">
              <w:rPr>
                <w:rFonts w:ascii="Times New Roman" w:hAnsi="Times New Roman" w:cs="Times New Roman"/>
                <w:b w:val="0"/>
                <w:sz w:val="24"/>
                <w:szCs w:val="24"/>
              </w:rPr>
              <w:t>x</w:t>
            </w:r>
          </w:p>
        </w:tc>
      </w:tr>
      <w:tr w:rsidR="009A47FB" w:rsidRPr="007547F0" w14:paraId="40ABF3FC" w14:textId="77777777" w:rsidTr="00F833BB">
        <w:trPr>
          <w:trHeight w:val="264"/>
          <w:jc w:val="center"/>
        </w:trPr>
        <w:tc>
          <w:tcPr>
            <w:tcW w:w="327" w:type="pct"/>
            <w:vAlign w:val="center"/>
          </w:tcPr>
          <w:p w14:paraId="295376AB" w14:textId="77777777" w:rsidR="009A47FB" w:rsidRPr="007547F0" w:rsidRDefault="009A47FB" w:rsidP="00F833BB">
            <w:pPr>
              <w:pStyle w:val="Bang0"/>
              <w:spacing w:before="0" w:line="276" w:lineRule="auto"/>
              <w:jc w:val="center"/>
              <w:rPr>
                <w:rFonts w:ascii="Times New Roman" w:hAnsi="Times New Roman" w:cs="Times New Roman"/>
                <w:b w:val="0"/>
                <w:sz w:val="24"/>
                <w:szCs w:val="24"/>
              </w:rPr>
            </w:pPr>
            <w:r w:rsidRPr="007547F0">
              <w:rPr>
                <w:rFonts w:ascii="Times New Roman" w:hAnsi="Times New Roman" w:cs="Times New Roman"/>
                <w:b w:val="0"/>
                <w:sz w:val="24"/>
                <w:szCs w:val="24"/>
              </w:rPr>
              <w:t>5</w:t>
            </w:r>
          </w:p>
        </w:tc>
        <w:tc>
          <w:tcPr>
            <w:tcW w:w="1596" w:type="pct"/>
            <w:shd w:val="clear" w:color="auto" w:fill="auto"/>
            <w:vAlign w:val="center"/>
          </w:tcPr>
          <w:p w14:paraId="01FC51AC" w14:textId="77777777" w:rsidR="009A47FB" w:rsidRPr="007547F0" w:rsidRDefault="009A47FB" w:rsidP="00F833BB">
            <w:pPr>
              <w:pStyle w:val="Bang0"/>
              <w:spacing w:before="0" w:line="276" w:lineRule="auto"/>
              <w:rPr>
                <w:rFonts w:ascii="Times New Roman" w:hAnsi="Times New Roman" w:cs="Times New Roman"/>
                <w:b w:val="0"/>
                <w:sz w:val="24"/>
                <w:szCs w:val="24"/>
              </w:rPr>
            </w:pPr>
            <w:r w:rsidRPr="007547F0">
              <w:rPr>
                <w:rFonts w:ascii="Times New Roman" w:hAnsi="Times New Roman" w:cs="Times New Roman"/>
                <w:b w:val="0"/>
                <w:sz w:val="24"/>
                <w:szCs w:val="24"/>
              </w:rPr>
              <w:t>Nguyên lý kế toán</w:t>
            </w:r>
          </w:p>
        </w:tc>
        <w:tc>
          <w:tcPr>
            <w:tcW w:w="722" w:type="pct"/>
            <w:shd w:val="clear" w:color="auto" w:fill="auto"/>
            <w:vAlign w:val="center"/>
          </w:tcPr>
          <w:p w14:paraId="47D5D4E7" w14:textId="77777777" w:rsidR="009A47FB" w:rsidRPr="007547F0" w:rsidRDefault="009A47FB" w:rsidP="00F833BB">
            <w:pPr>
              <w:pStyle w:val="Bang0"/>
              <w:spacing w:before="0" w:line="276" w:lineRule="auto"/>
              <w:jc w:val="center"/>
              <w:rPr>
                <w:rFonts w:ascii="Times New Roman" w:hAnsi="Times New Roman" w:cs="Times New Roman"/>
                <w:b w:val="0"/>
                <w:sz w:val="24"/>
                <w:szCs w:val="24"/>
              </w:rPr>
            </w:pPr>
            <w:r w:rsidRPr="007547F0">
              <w:rPr>
                <w:rFonts w:ascii="Times New Roman" w:hAnsi="Times New Roman" w:cs="Times New Roman"/>
                <w:b w:val="0"/>
                <w:sz w:val="24"/>
                <w:szCs w:val="24"/>
              </w:rPr>
              <w:t>3</w:t>
            </w:r>
          </w:p>
        </w:tc>
        <w:tc>
          <w:tcPr>
            <w:tcW w:w="770" w:type="pct"/>
            <w:shd w:val="clear" w:color="auto" w:fill="auto"/>
            <w:vAlign w:val="center"/>
          </w:tcPr>
          <w:p w14:paraId="71557C35" w14:textId="77777777" w:rsidR="009A47FB" w:rsidRPr="007547F0" w:rsidRDefault="009A47FB" w:rsidP="00F833BB">
            <w:pPr>
              <w:pStyle w:val="Bang0"/>
              <w:spacing w:before="0" w:line="276" w:lineRule="auto"/>
              <w:jc w:val="center"/>
              <w:rPr>
                <w:rFonts w:ascii="Times New Roman" w:hAnsi="Times New Roman" w:cs="Times New Roman"/>
                <w:b w:val="0"/>
                <w:sz w:val="24"/>
                <w:szCs w:val="24"/>
              </w:rPr>
            </w:pPr>
          </w:p>
        </w:tc>
        <w:tc>
          <w:tcPr>
            <w:tcW w:w="771" w:type="pct"/>
          </w:tcPr>
          <w:p w14:paraId="778AE95F" w14:textId="77777777" w:rsidR="009A47FB" w:rsidRPr="007547F0" w:rsidRDefault="009A47FB" w:rsidP="00F833BB">
            <w:pPr>
              <w:pStyle w:val="Bang0"/>
              <w:spacing w:before="0" w:line="276" w:lineRule="auto"/>
              <w:jc w:val="center"/>
              <w:rPr>
                <w:rFonts w:ascii="Times New Roman" w:hAnsi="Times New Roman" w:cs="Times New Roman"/>
                <w:b w:val="0"/>
                <w:sz w:val="24"/>
                <w:szCs w:val="24"/>
              </w:rPr>
            </w:pPr>
          </w:p>
        </w:tc>
        <w:tc>
          <w:tcPr>
            <w:tcW w:w="814" w:type="pct"/>
            <w:shd w:val="clear" w:color="auto" w:fill="auto"/>
            <w:vAlign w:val="center"/>
          </w:tcPr>
          <w:p w14:paraId="2727E5E9" w14:textId="77777777" w:rsidR="009A47FB" w:rsidRPr="007547F0" w:rsidRDefault="009A47FB" w:rsidP="00F833BB">
            <w:pPr>
              <w:pStyle w:val="Bang0"/>
              <w:spacing w:before="0" w:line="276" w:lineRule="auto"/>
              <w:jc w:val="center"/>
              <w:rPr>
                <w:rFonts w:ascii="Times New Roman" w:hAnsi="Times New Roman" w:cs="Times New Roman"/>
                <w:b w:val="0"/>
                <w:sz w:val="24"/>
                <w:szCs w:val="24"/>
              </w:rPr>
            </w:pPr>
            <w:r w:rsidRPr="007547F0">
              <w:rPr>
                <w:rFonts w:ascii="Times New Roman" w:hAnsi="Times New Roman" w:cs="Times New Roman"/>
                <w:b w:val="0"/>
                <w:sz w:val="24"/>
                <w:szCs w:val="24"/>
              </w:rPr>
              <w:t>x</w:t>
            </w:r>
          </w:p>
        </w:tc>
      </w:tr>
      <w:tr w:rsidR="009A47FB" w:rsidRPr="007547F0" w14:paraId="7593121D" w14:textId="77777777" w:rsidTr="00F833BB">
        <w:trPr>
          <w:trHeight w:val="264"/>
          <w:jc w:val="center"/>
        </w:trPr>
        <w:tc>
          <w:tcPr>
            <w:tcW w:w="327" w:type="pct"/>
            <w:vAlign w:val="center"/>
          </w:tcPr>
          <w:p w14:paraId="1FBBEA4F" w14:textId="77777777" w:rsidR="009A47FB" w:rsidRPr="007547F0" w:rsidRDefault="009A47FB" w:rsidP="00F833BB">
            <w:pPr>
              <w:pStyle w:val="Bang0"/>
              <w:spacing w:before="0" w:line="276" w:lineRule="auto"/>
              <w:jc w:val="center"/>
              <w:rPr>
                <w:rFonts w:ascii="Times New Roman" w:hAnsi="Times New Roman" w:cs="Times New Roman"/>
                <w:b w:val="0"/>
                <w:sz w:val="24"/>
                <w:szCs w:val="24"/>
              </w:rPr>
            </w:pPr>
            <w:r w:rsidRPr="007547F0">
              <w:rPr>
                <w:rFonts w:ascii="Times New Roman" w:hAnsi="Times New Roman" w:cs="Times New Roman"/>
                <w:b w:val="0"/>
                <w:sz w:val="24"/>
                <w:szCs w:val="24"/>
              </w:rPr>
              <w:t>6</w:t>
            </w:r>
          </w:p>
        </w:tc>
        <w:tc>
          <w:tcPr>
            <w:tcW w:w="1596" w:type="pct"/>
            <w:shd w:val="clear" w:color="auto" w:fill="auto"/>
            <w:vAlign w:val="center"/>
          </w:tcPr>
          <w:p w14:paraId="0718916C" w14:textId="77777777" w:rsidR="009A47FB" w:rsidRPr="007547F0" w:rsidRDefault="009A47FB" w:rsidP="00F833BB">
            <w:pPr>
              <w:pStyle w:val="Bang0"/>
              <w:spacing w:before="0" w:line="276" w:lineRule="auto"/>
              <w:rPr>
                <w:rFonts w:ascii="Times New Roman" w:hAnsi="Times New Roman" w:cs="Times New Roman"/>
                <w:b w:val="0"/>
                <w:sz w:val="24"/>
                <w:szCs w:val="24"/>
              </w:rPr>
            </w:pPr>
            <w:r w:rsidRPr="007547F0">
              <w:rPr>
                <w:rFonts w:ascii="Times New Roman" w:hAnsi="Times New Roman" w:cs="Times New Roman"/>
                <w:b w:val="0"/>
                <w:sz w:val="24"/>
                <w:szCs w:val="24"/>
              </w:rPr>
              <w:t>Thị trường giá cả</w:t>
            </w:r>
          </w:p>
        </w:tc>
        <w:tc>
          <w:tcPr>
            <w:tcW w:w="722" w:type="pct"/>
            <w:shd w:val="clear" w:color="auto" w:fill="auto"/>
            <w:vAlign w:val="center"/>
          </w:tcPr>
          <w:p w14:paraId="548FA2F7" w14:textId="77777777" w:rsidR="009A47FB" w:rsidRPr="007547F0" w:rsidRDefault="009A47FB" w:rsidP="00F833BB">
            <w:pPr>
              <w:pStyle w:val="Bang0"/>
              <w:spacing w:before="0" w:line="276" w:lineRule="auto"/>
              <w:jc w:val="center"/>
              <w:rPr>
                <w:rFonts w:ascii="Times New Roman" w:hAnsi="Times New Roman" w:cs="Times New Roman"/>
                <w:b w:val="0"/>
                <w:sz w:val="24"/>
                <w:szCs w:val="24"/>
              </w:rPr>
            </w:pPr>
            <w:r w:rsidRPr="007547F0">
              <w:rPr>
                <w:rFonts w:ascii="Times New Roman" w:hAnsi="Times New Roman" w:cs="Times New Roman"/>
                <w:b w:val="0"/>
                <w:sz w:val="24"/>
                <w:szCs w:val="24"/>
              </w:rPr>
              <w:t>3</w:t>
            </w:r>
          </w:p>
        </w:tc>
        <w:tc>
          <w:tcPr>
            <w:tcW w:w="770" w:type="pct"/>
            <w:shd w:val="clear" w:color="auto" w:fill="auto"/>
            <w:vAlign w:val="center"/>
          </w:tcPr>
          <w:p w14:paraId="256BC98E" w14:textId="77777777" w:rsidR="009A47FB" w:rsidRPr="007547F0" w:rsidRDefault="009A47FB" w:rsidP="00F833BB">
            <w:pPr>
              <w:pStyle w:val="Bang0"/>
              <w:spacing w:before="0" w:line="276" w:lineRule="auto"/>
              <w:jc w:val="center"/>
              <w:rPr>
                <w:rFonts w:ascii="Times New Roman" w:hAnsi="Times New Roman" w:cs="Times New Roman"/>
                <w:b w:val="0"/>
                <w:sz w:val="24"/>
                <w:szCs w:val="24"/>
              </w:rPr>
            </w:pPr>
          </w:p>
        </w:tc>
        <w:tc>
          <w:tcPr>
            <w:tcW w:w="771" w:type="pct"/>
          </w:tcPr>
          <w:p w14:paraId="33200EAC" w14:textId="77777777" w:rsidR="009A47FB" w:rsidRPr="007547F0" w:rsidRDefault="009A47FB" w:rsidP="00F833BB">
            <w:pPr>
              <w:pStyle w:val="Bang0"/>
              <w:spacing w:before="0" w:line="276" w:lineRule="auto"/>
              <w:jc w:val="center"/>
              <w:rPr>
                <w:rFonts w:ascii="Times New Roman" w:hAnsi="Times New Roman" w:cs="Times New Roman"/>
                <w:b w:val="0"/>
                <w:sz w:val="24"/>
                <w:szCs w:val="24"/>
              </w:rPr>
            </w:pPr>
          </w:p>
        </w:tc>
        <w:tc>
          <w:tcPr>
            <w:tcW w:w="814" w:type="pct"/>
            <w:shd w:val="clear" w:color="auto" w:fill="auto"/>
            <w:vAlign w:val="center"/>
          </w:tcPr>
          <w:p w14:paraId="6FDFBE43" w14:textId="77777777" w:rsidR="009A47FB" w:rsidRPr="007547F0" w:rsidRDefault="009A47FB" w:rsidP="00F833BB">
            <w:pPr>
              <w:pStyle w:val="Bang0"/>
              <w:spacing w:before="0" w:line="276" w:lineRule="auto"/>
              <w:jc w:val="center"/>
              <w:rPr>
                <w:rFonts w:ascii="Times New Roman" w:hAnsi="Times New Roman" w:cs="Times New Roman"/>
                <w:b w:val="0"/>
                <w:sz w:val="24"/>
                <w:szCs w:val="24"/>
              </w:rPr>
            </w:pPr>
            <w:r w:rsidRPr="007547F0">
              <w:rPr>
                <w:rFonts w:ascii="Times New Roman" w:hAnsi="Times New Roman" w:cs="Times New Roman"/>
                <w:b w:val="0"/>
                <w:sz w:val="24"/>
                <w:szCs w:val="24"/>
              </w:rPr>
              <w:t>x</w:t>
            </w:r>
          </w:p>
        </w:tc>
      </w:tr>
      <w:tr w:rsidR="009A47FB" w:rsidRPr="007547F0" w14:paraId="489149FE" w14:textId="77777777" w:rsidTr="00F833BB">
        <w:trPr>
          <w:trHeight w:val="264"/>
          <w:jc w:val="center"/>
        </w:trPr>
        <w:tc>
          <w:tcPr>
            <w:tcW w:w="327" w:type="pct"/>
            <w:vAlign w:val="center"/>
          </w:tcPr>
          <w:p w14:paraId="262AD374" w14:textId="77777777" w:rsidR="009A47FB" w:rsidRPr="007547F0" w:rsidRDefault="009A47FB" w:rsidP="00F833BB">
            <w:pPr>
              <w:pStyle w:val="Bang0"/>
              <w:spacing w:before="0" w:line="276" w:lineRule="auto"/>
              <w:jc w:val="center"/>
              <w:rPr>
                <w:rFonts w:ascii="Times New Roman" w:hAnsi="Times New Roman" w:cs="Times New Roman"/>
                <w:b w:val="0"/>
                <w:sz w:val="24"/>
                <w:szCs w:val="24"/>
              </w:rPr>
            </w:pPr>
            <w:r w:rsidRPr="007547F0">
              <w:rPr>
                <w:rFonts w:ascii="Times New Roman" w:hAnsi="Times New Roman" w:cs="Times New Roman"/>
                <w:b w:val="0"/>
                <w:sz w:val="24"/>
                <w:szCs w:val="24"/>
              </w:rPr>
              <w:t>7</w:t>
            </w:r>
          </w:p>
        </w:tc>
        <w:tc>
          <w:tcPr>
            <w:tcW w:w="1596" w:type="pct"/>
            <w:shd w:val="clear" w:color="auto" w:fill="auto"/>
            <w:vAlign w:val="center"/>
          </w:tcPr>
          <w:p w14:paraId="53FED8CA" w14:textId="77777777" w:rsidR="009A47FB" w:rsidRPr="007547F0" w:rsidRDefault="009A47FB" w:rsidP="00F833BB">
            <w:pPr>
              <w:pStyle w:val="Bang0"/>
              <w:spacing w:before="0" w:line="276" w:lineRule="auto"/>
              <w:rPr>
                <w:rFonts w:ascii="Times New Roman" w:hAnsi="Times New Roman" w:cs="Times New Roman"/>
                <w:b w:val="0"/>
                <w:sz w:val="24"/>
                <w:szCs w:val="24"/>
              </w:rPr>
            </w:pPr>
            <w:r w:rsidRPr="007547F0">
              <w:rPr>
                <w:rFonts w:ascii="Times New Roman" w:hAnsi="Times New Roman" w:cs="Times New Roman"/>
                <w:b w:val="0"/>
                <w:sz w:val="24"/>
                <w:szCs w:val="24"/>
              </w:rPr>
              <w:t>Tài chính tiền tệ</w:t>
            </w:r>
          </w:p>
        </w:tc>
        <w:tc>
          <w:tcPr>
            <w:tcW w:w="722" w:type="pct"/>
            <w:shd w:val="clear" w:color="auto" w:fill="auto"/>
            <w:vAlign w:val="center"/>
          </w:tcPr>
          <w:p w14:paraId="72CF9A71" w14:textId="77777777" w:rsidR="009A47FB" w:rsidRPr="007547F0" w:rsidRDefault="009A47FB" w:rsidP="00F833BB">
            <w:pPr>
              <w:pStyle w:val="Bang0"/>
              <w:spacing w:before="0" w:line="276" w:lineRule="auto"/>
              <w:jc w:val="center"/>
              <w:rPr>
                <w:rFonts w:ascii="Times New Roman" w:hAnsi="Times New Roman" w:cs="Times New Roman"/>
                <w:b w:val="0"/>
                <w:sz w:val="24"/>
                <w:szCs w:val="24"/>
              </w:rPr>
            </w:pPr>
            <w:r w:rsidRPr="007547F0">
              <w:rPr>
                <w:rFonts w:ascii="Times New Roman" w:hAnsi="Times New Roman" w:cs="Times New Roman"/>
                <w:b w:val="0"/>
                <w:sz w:val="24"/>
                <w:szCs w:val="24"/>
              </w:rPr>
              <w:t>3</w:t>
            </w:r>
          </w:p>
        </w:tc>
        <w:tc>
          <w:tcPr>
            <w:tcW w:w="770" w:type="pct"/>
            <w:shd w:val="clear" w:color="auto" w:fill="auto"/>
            <w:vAlign w:val="center"/>
          </w:tcPr>
          <w:p w14:paraId="2164D1D2" w14:textId="77777777" w:rsidR="009A47FB" w:rsidRPr="007547F0" w:rsidRDefault="009A47FB" w:rsidP="00F833BB">
            <w:pPr>
              <w:pStyle w:val="Bang0"/>
              <w:spacing w:before="0" w:line="276" w:lineRule="auto"/>
              <w:jc w:val="center"/>
              <w:rPr>
                <w:rFonts w:ascii="Times New Roman" w:hAnsi="Times New Roman" w:cs="Times New Roman"/>
                <w:b w:val="0"/>
                <w:sz w:val="24"/>
                <w:szCs w:val="24"/>
              </w:rPr>
            </w:pPr>
          </w:p>
        </w:tc>
        <w:tc>
          <w:tcPr>
            <w:tcW w:w="771" w:type="pct"/>
          </w:tcPr>
          <w:p w14:paraId="33D22701" w14:textId="77777777" w:rsidR="009A47FB" w:rsidRPr="007547F0" w:rsidRDefault="009A47FB" w:rsidP="00F833BB">
            <w:pPr>
              <w:pStyle w:val="Bang0"/>
              <w:spacing w:before="0" w:line="276" w:lineRule="auto"/>
              <w:jc w:val="center"/>
              <w:rPr>
                <w:rFonts w:ascii="Times New Roman" w:hAnsi="Times New Roman" w:cs="Times New Roman"/>
                <w:b w:val="0"/>
                <w:sz w:val="24"/>
                <w:szCs w:val="24"/>
              </w:rPr>
            </w:pPr>
          </w:p>
        </w:tc>
        <w:tc>
          <w:tcPr>
            <w:tcW w:w="814" w:type="pct"/>
            <w:shd w:val="clear" w:color="auto" w:fill="auto"/>
            <w:vAlign w:val="center"/>
          </w:tcPr>
          <w:p w14:paraId="202F104E" w14:textId="77777777" w:rsidR="009A47FB" w:rsidRPr="007547F0" w:rsidRDefault="009A47FB" w:rsidP="00F833BB">
            <w:pPr>
              <w:pStyle w:val="Bang0"/>
              <w:spacing w:before="0" w:line="276" w:lineRule="auto"/>
              <w:jc w:val="center"/>
              <w:rPr>
                <w:rFonts w:ascii="Times New Roman" w:hAnsi="Times New Roman" w:cs="Times New Roman"/>
                <w:b w:val="0"/>
                <w:sz w:val="24"/>
                <w:szCs w:val="24"/>
              </w:rPr>
            </w:pPr>
            <w:r w:rsidRPr="007547F0">
              <w:rPr>
                <w:rFonts w:ascii="Times New Roman" w:hAnsi="Times New Roman" w:cs="Times New Roman"/>
                <w:b w:val="0"/>
                <w:sz w:val="24"/>
                <w:szCs w:val="24"/>
              </w:rPr>
              <w:t>x</w:t>
            </w:r>
          </w:p>
        </w:tc>
      </w:tr>
      <w:tr w:rsidR="009A47FB" w:rsidRPr="00C56EF8" w14:paraId="0D3CF8C0" w14:textId="77777777" w:rsidTr="00F833BB">
        <w:trPr>
          <w:trHeight w:val="264"/>
          <w:jc w:val="center"/>
        </w:trPr>
        <w:tc>
          <w:tcPr>
            <w:tcW w:w="327" w:type="pct"/>
            <w:shd w:val="clear" w:color="auto" w:fill="auto"/>
            <w:vAlign w:val="center"/>
          </w:tcPr>
          <w:p w14:paraId="08D05DF5" w14:textId="77777777" w:rsidR="009A47FB" w:rsidRPr="007547F0" w:rsidRDefault="009A47FB" w:rsidP="00F833BB">
            <w:pPr>
              <w:pStyle w:val="Bang0"/>
              <w:spacing w:before="0" w:line="276" w:lineRule="auto"/>
              <w:jc w:val="center"/>
              <w:rPr>
                <w:rFonts w:ascii="Times New Roman" w:hAnsi="Times New Roman" w:cs="Times New Roman"/>
                <w:b w:val="0"/>
                <w:sz w:val="24"/>
                <w:szCs w:val="24"/>
              </w:rPr>
            </w:pPr>
            <w:r w:rsidRPr="007547F0">
              <w:rPr>
                <w:rFonts w:ascii="Times New Roman" w:hAnsi="Times New Roman" w:cs="Times New Roman"/>
                <w:b w:val="0"/>
                <w:sz w:val="24"/>
                <w:szCs w:val="24"/>
              </w:rPr>
              <w:t>8</w:t>
            </w:r>
          </w:p>
        </w:tc>
        <w:tc>
          <w:tcPr>
            <w:tcW w:w="1596" w:type="pct"/>
            <w:shd w:val="clear" w:color="auto" w:fill="auto"/>
            <w:vAlign w:val="center"/>
          </w:tcPr>
          <w:p w14:paraId="3CB13AD3" w14:textId="77777777" w:rsidR="009A47FB" w:rsidRPr="007547F0" w:rsidRDefault="009A47FB" w:rsidP="00F833BB">
            <w:pPr>
              <w:pStyle w:val="Bang0"/>
              <w:spacing w:before="0" w:line="276" w:lineRule="auto"/>
              <w:rPr>
                <w:rFonts w:ascii="Times New Roman" w:hAnsi="Times New Roman" w:cs="Times New Roman"/>
                <w:b w:val="0"/>
                <w:sz w:val="24"/>
                <w:szCs w:val="24"/>
              </w:rPr>
            </w:pPr>
            <w:r w:rsidRPr="007547F0">
              <w:rPr>
                <w:rFonts w:ascii="Times New Roman" w:hAnsi="Times New Roman" w:cs="Times New Roman"/>
                <w:b w:val="0"/>
                <w:sz w:val="24"/>
                <w:szCs w:val="24"/>
              </w:rPr>
              <w:t>Quản trị doanh nghiệp</w:t>
            </w:r>
          </w:p>
        </w:tc>
        <w:tc>
          <w:tcPr>
            <w:tcW w:w="722" w:type="pct"/>
            <w:shd w:val="clear" w:color="auto" w:fill="auto"/>
            <w:vAlign w:val="center"/>
          </w:tcPr>
          <w:p w14:paraId="762A7AAE" w14:textId="77777777" w:rsidR="009A47FB" w:rsidRPr="007547F0" w:rsidRDefault="009A47FB" w:rsidP="00F833BB">
            <w:pPr>
              <w:pStyle w:val="Bang0"/>
              <w:spacing w:before="0" w:line="276" w:lineRule="auto"/>
              <w:jc w:val="center"/>
              <w:rPr>
                <w:rFonts w:ascii="Times New Roman" w:hAnsi="Times New Roman" w:cs="Times New Roman"/>
                <w:b w:val="0"/>
                <w:sz w:val="24"/>
                <w:szCs w:val="24"/>
              </w:rPr>
            </w:pPr>
            <w:r w:rsidRPr="007547F0">
              <w:rPr>
                <w:rFonts w:ascii="Times New Roman" w:hAnsi="Times New Roman" w:cs="Times New Roman"/>
                <w:b w:val="0"/>
                <w:sz w:val="24"/>
                <w:szCs w:val="24"/>
              </w:rPr>
              <w:t>3</w:t>
            </w:r>
          </w:p>
        </w:tc>
        <w:tc>
          <w:tcPr>
            <w:tcW w:w="770" w:type="pct"/>
            <w:shd w:val="clear" w:color="auto" w:fill="auto"/>
            <w:vAlign w:val="center"/>
          </w:tcPr>
          <w:p w14:paraId="56B150BB" w14:textId="77777777" w:rsidR="009A47FB" w:rsidRPr="007547F0" w:rsidRDefault="009A47FB" w:rsidP="00F833BB">
            <w:pPr>
              <w:pStyle w:val="Bang0"/>
              <w:spacing w:before="0" w:line="276" w:lineRule="auto"/>
              <w:jc w:val="center"/>
              <w:rPr>
                <w:rFonts w:ascii="Times New Roman" w:hAnsi="Times New Roman" w:cs="Times New Roman"/>
                <w:b w:val="0"/>
                <w:sz w:val="24"/>
                <w:szCs w:val="24"/>
              </w:rPr>
            </w:pPr>
          </w:p>
        </w:tc>
        <w:tc>
          <w:tcPr>
            <w:tcW w:w="771" w:type="pct"/>
          </w:tcPr>
          <w:p w14:paraId="6B7308F2" w14:textId="77777777" w:rsidR="009A47FB" w:rsidRPr="007547F0" w:rsidRDefault="009A47FB" w:rsidP="00F833BB">
            <w:pPr>
              <w:pStyle w:val="Bang0"/>
              <w:spacing w:before="0" w:line="276" w:lineRule="auto"/>
              <w:jc w:val="center"/>
              <w:rPr>
                <w:rFonts w:ascii="Times New Roman" w:hAnsi="Times New Roman" w:cs="Times New Roman"/>
                <w:b w:val="0"/>
                <w:sz w:val="24"/>
                <w:szCs w:val="24"/>
              </w:rPr>
            </w:pPr>
          </w:p>
        </w:tc>
        <w:tc>
          <w:tcPr>
            <w:tcW w:w="814" w:type="pct"/>
            <w:shd w:val="clear" w:color="auto" w:fill="auto"/>
            <w:vAlign w:val="center"/>
          </w:tcPr>
          <w:p w14:paraId="372B2526" w14:textId="77777777" w:rsidR="009A47FB" w:rsidRPr="00C56EF8" w:rsidRDefault="009A47FB" w:rsidP="00F833BB">
            <w:pPr>
              <w:pStyle w:val="Bang0"/>
              <w:spacing w:before="0" w:line="276" w:lineRule="auto"/>
              <w:jc w:val="center"/>
              <w:rPr>
                <w:rFonts w:ascii="Times New Roman" w:hAnsi="Times New Roman" w:cs="Times New Roman"/>
                <w:b w:val="0"/>
                <w:sz w:val="24"/>
                <w:szCs w:val="24"/>
              </w:rPr>
            </w:pPr>
            <w:r w:rsidRPr="007547F0">
              <w:rPr>
                <w:rFonts w:ascii="Times New Roman" w:hAnsi="Times New Roman" w:cs="Times New Roman"/>
                <w:b w:val="0"/>
                <w:sz w:val="24"/>
                <w:szCs w:val="24"/>
              </w:rPr>
              <w:t>x</w:t>
            </w:r>
          </w:p>
        </w:tc>
      </w:tr>
    </w:tbl>
    <w:p w14:paraId="771F9E56" w14:textId="77777777" w:rsidR="00C109FB" w:rsidRPr="006F5C1C" w:rsidRDefault="00C109FB" w:rsidP="00C109FB">
      <w:pPr>
        <w:pStyle w:val="1"/>
        <w:spacing w:before="0" w:after="0" w:line="340" w:lineRule="exact"/>
        <w:rPr>
          <w:rFonts w:ascii="Times New Roman" w:hAnsi="Times New Roman"/>
          <w:shd w:val="clear" w:color="auto" w:fill="FFFFFF"/>
          <w:lang w:val="vi-VN" w:eastAsia="en-US"/>
        </w:rPr>
      </w:pPr>
      <w:r w:rsidRPr="006F5C1C">
        <w:rPr>
          <w:rFonts w:ascii="Times New Roman" w:hAnsi="Times New Roman"/>
          <w:shd w:val="clear" w:color="auto" w:fill="FFFFFF"/>
          <w:lang w:val="vi-VN" w:eastAsia="en-US"/>
        </w:rPr>
        <w:t xml:space="preserve">3. CHƯƠNG TRÌNH ĐÀO TẠO </w:t>
      </w:r>
    </w:p>
    <w:p w14:paraId="130A391D" w14:textId="77777777" w:rsidR="00C109FB" w:rsidRPr="006F5C1C" w:rsidRDefault="00C109FB" w:rsidP="00C109FB">
      <w:pPr>
        <w:pStyle w:val="2"/>
        <w:spacing w:before="0" w:after="0" w:line="340" w:lineRule="exact"/>
        <w:rPr>
          <w:rFonts w:ascii="Times New Roman" w:hAnsi="Times New Roman"/>
          <w:shd w:val="clear" w:color="auto" w:fill="FFFFFF"/>
          <w:lang w:val="vi-VN" w:eastAsia="en-US"/>
        </w:rPr>
      </w:pPr>
      <w:r w:rsidRPr="006F5C1C">
        <w:rPr>
          <w:rFonts w:ascii="Times New Roman" w:hAnsi="Times New Roman"/>
          <w:shd w:val="clear" w:color="auto" w:fill="FFFFFF"/>
          <w:lang w:val="vi-VN" w:eastAsia="en-US"/>
        </w:rPr>
        <w:t>3.1. Khối lượng kiến thức tối thiểu và thời gian đào tạo theo thiết kế</w:t>
      </w:r>
    </w:p>
    <w:p w14:paraId="0A3DC85C" w14:textId="77777777" w:rsidR="00C109FB" w:rsidRPr="006F5C1C" w:rsidRDefault="00C109FB" w:rsidP="00C109FB">
      <w:pPr>
        <w:pStyle w:val="CHU"/>
        <w:spacing w:before="0" w:after="0" w:line="340" w:lineRule="exact"/>
        <w:rPr>
          <w:lang w:val="vi-VN" w:eastAsia="en-US"/>
        </w:rPr>
      </w:pPr>
      <w:r w:rsidRPr="006F5C1C">
        <w:rPr>
          <w:lang w:val="vi-VN" w:eastAsia="en-US"/>
        </w:rPr>
        <w:t>Tổng số 60 tín chỉ, thời gian đào tạo: 1,5 - 2 năm.</w:t>
      </w:r>
    </w:p>
    <w:p w14:paraId="7F3C1516" w14:textId="77777777" w:rsidR="00C109FB" w:rsidRPr="006F5C1C" w:rsidRDefault="00C109FB" w:rsidP="00C109FB">
      <w:pPr>
        <w:pStyle w:val="2"/>
        <w:spacing w:before="0" w:after="0" w:line="340" w:lineRule="exact"/>
        <w:rPr>
          <w:rFonts w:ascii="Times New Roman" w:hAnsi="Times New Roman"/>
          <w:shd w:val="clear" w:color="auto" w:fill="FFFFFF"/>
          <w:lang w:val="vi-VN" w:eastAsia="en-US"/>
        </w:rPr>
      </w:pPr>
      <w:r w:rsidRPr="006F5C1C">
        <w:rPr>
          <w:rFonts w:ascii="Times New Roman" w:hAnsi="Times New Roman"/>
          <w:shd w:val="clear" w:color="auto" w:fill="FFFFFF"/>
          <w:lang w:val="vi-VN" w:eastAsia="en-US"/>
        </w:rPr>
        <w:t>3.2. Cấu trúc chương trình đào tạo</w:t>
      </w:r>
    </w:p>
    <w:p w14:paraId="3F01D884" w14:textId="77777777" w:rsidR="00A72C8E" w:rsidRPr="006F5C1C" w:rsidRDefault="00A72C8E" w:rsidP="00C109FB">
      <w:pPr>
        <w:pStyle w:val="2"/>
        <w:spacing w:before="0" w:after="0" w:line="340" w:lineRule="exact"/>
        <w:rPr>
          <w:rFonts w:ascii="Times New Roman" w:hAnsi="Times New Roman"/>
          <w:shd w:val="clear" w:color="auto" w:fill="FFFFFF"/>
          <w:lang w:val="vi-VN" w:eastAsia="en-US"/>
        </w:rPr>
      </w:pPr>
    </w:p>
    <w:p w14:paraId="44DC0C9B" w14:textId="77777777" w:rsidR="00A72C8E" w:rsidRPr="006F5C1C" w:rsidRDefault="00A72C8E" w:rsidP="00C109FB">
      <w:pPr>
        <w:pStyle w:val="2"/>
        <w:spacing w:before="0" w:after="0" w:line="340" w:lineRule="exact"/>
        <w:rPr>
          <w:rFonts w:ascii="Times New Roman" w:hAnsi="Times New Roman"/>
          <w:shd w:val="clear" w:color="auto" w:fill="FFFFFF"/>
          <w:lang w:val="vi-VN" w:eastAsia="en-US"/>
        </w:rPr>
      </w:pPr>
    </w:p>
    <w:p w14:paraId="48DC692E" w14:textId="77777777" w:rsidR="00946969" w:rsidRPr="006F5C1C" w:rsidRDefault="00946969" w:rsidP="00C109FB">
      <w:pPr>
        <w:pStyle w:val="2"/>
        <w:spacing w:before="0" w:after="0" w:line="340" w:lineRule="exact"/>
        <w:rPr>
          <w:rFonts w:ascii="Times New Roman" w:hAnsi="Times New Roman"/>
          <w:shd w:val="clear" w:color="auto" w:fill="FFFFFF"/>
          <w:lang w:val="vi-VN" w:eastAsia="en-US"/>
        </w:rPr>
      </w:pPr>
    </w:p>
    <w:p w14:paraId="4ABBDF81" w14:textId="77777777" w:rsidR="00946969" w:rsidRPr="006F5C1C" w:rsidRDefault="00946969" w:rsidP="00C109FB">
      <w:pPr>
        <w:pStyle w:val="2"/>
        <w:spacing w:before="0" w:after="0" w:line="340" w:lineRule="exact"/>
        <w:rPr>
          <w:rFonts w:ascii="Times New Roman" w:hAnsi="Times New Roman"/>
          <w:shd w:val="clear" w:color="auto" w:fill="FFFFFF"/>
          <w:lang w:val="vi-VN" w:eastAsia="en-US"/>
        </w:rPr>
      </w:pPr>
    </w:p>
    <w:p w14:paraId="247A30E1" w14:textId="77777777" w:rsidR="00A72C8E" w:rsidRPr="006F5C1C" w:rsidRDefault="00A72C8E" w:rsidP="00C109FB">
      <w:pPr>
        <w:pStyle w:val="2"/>
        <w:spacing w:before="0" w:after="0" w:line="340" w:lineRule="exact"/>
        <w:rPr>
          <w:rFonts w:ascii="Times New Roman" w:hAnsi="Times New Roman"/>
          <w:shd w:val="clear" w:color="auto" w:fill="FFFFFF"/>
          <w:lang w:val="vi-VN" w:eastAsia="en-US"/>
        </w:rPr>
      </w:pPr>
    </w:p>
    <w:tbl>
      <w:tblPr>
        <w:tblW w:w="0" w:type="auto"/>
        <w:tblInd w:w="113" w:type="dxa"/>
        <w:tblLook w:val="04A0" w:firstRow="1" w:lastRow="0" w:firstColumn="1" w:lastColumn="0" w:noHBand="0" w:noVBand="1"/>
      </w:tblPr>
      <w:tblGrid>
        <w:gridCol w:w="670"/>
        <w:gridCol w:w="1363"/>
        <w:gridCol w:w="4344"/>
        <w:gridCol w:w="702"/>
        <w:gridCol w:w="1061"/>
        <w:gridCol w:w="1035"/>
      </w:tblGrid>
      <w:tr w:rsidR="00946969" w:rsidRPr="006F5C1C" w14:paraId="0EE20DC2" w14:textId="77777777" w:rsidTr="00946969">
        <w:trPr>
          <w:trHeight w:val="6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EB1F97B" w14:textId="77777777" w:rsidR="00946969" w:rsidRPr="006F5C1C" w:rsidRDefault="00946969" w:rsidP="00946969">
            <w:pPr>
              <w:jc w:val="center"/>
              <w:rPr>
                <w:b/>
                <w:bCs/>
                <w:color w:val="000000"/>
                <w:sz w:val="24"/>
                <w:szCs w:val="24"/>
                <w:lang w:val="en-US" w:eastAsia="en-US"/>
              </w:rPr>
            </w:pPr>
            <w:r w:rsidRPr="006F5C1C">
              <w:rPr>
                <w:b/>
                <w:bCs/>
                <w:color w:val="000000"/>
                <w:sz w:val="24"/>
                <w:szCs w:val="24"/>
                <w:lang w:val="en-US" w:eastAsia="en-US"/>
              </w:rPr>
              <w:t>STT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CBCEA68" w14:textId="77777777" w:rsidR="00946969" w:rsidRPr="006F5C1C" w:rsidRDefault="00946969" w:rsidP="00946969">
            <w:pPr>
              <w:jc w:val="center"/>
              <w:rPr>
                <w:b/>
                <w:bCs/>
                <w:color w:val="000000"/>
                <w:sz w:val="24"/>
                <w:szCs w:val="24"/>
                <w:lang w:val="en-US" w:eastAsia="en-US"/>
              </w:rPr>
            </w:pPr>
            <w:r w:rsidRPr="006F5C1C">
              <w:rPr>
                <w:b/>
                <w:bCs/>
                <w:color w:val="000000"/>
                <w:sz w:val="24"/>
                <w:szCs w:val="24"/>
                <w:lang w:val="en-US" w:eastAsia="en-US"/>
              </w:rPr>
              <w:t>Mã HP</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6796209" w14:textId="77777777" w:rsidR="00946969" w:rsidRPr="006F5C1C" w:rsidRDefault="00946969" w:rsidP="00946969">
            <w:pPr>
              <w:jc w:val="center"/>
              <w:rPr>
                <w:b/>
                <w:bCs/>
                <w:color w:val="000000"/>
                <w:sz w:val="24"/>
                <w:szCs w:val="24"/>
                <w:lang w:val="en-US" w:eastAsia="en-US"/>
              </w:rPr>
            </w:pPr>
            <w:r w:rsidRPr="006F5C1C">
              <w:rPr>
                <w:b/>
                <w:bCs/>
                <w:color w:val="000000"/>
                <w:sz w:val="24"/>
                <w:szCs w:val="24"/>
                <w:lang w:val="en-US" w:eastAsia="en-US"/>
              </w:rPr>
              <w:t>Tên HP</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9B2CD56" w14:textId="77777777" w:rsidR="00946969" w:rsidRPr="006F5C1C" w:rsidRDefault="00946969" w:rsidP="00946969">
            <w:pPr>
              <w:jc w:val="center"/>
              <w:rPr>
                <w:b/>
                <w:bCs/>
                <w:color w:val="000000"/>
                <w:sz w:val="24"/>
                <w:szCs w:val="24"/>
                <w:lang w:val="en-US" w:eastAsia="en-US"/>
              </w:rPr>
            </w:pPr>
            <w:r w:rsidRPr="006F5C1C">
              <w:rPr>
                <w:b/>
                <w:bCs/>
                <w:color w:val="000000"/>
                <w:sz w:val="24"/>
                <w:szCs w:val="24"/>
                <w:lang w:val="en-US" w:eastAsia="en-US"/>
              </w:rPr>
              <w:t>Số TC</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B7C1C75" w14:textId="77777777" w:rsidR="00946969" w:rsidRPr="006F5C1C" w:rsidRDefault="00946969" w:rsidP="00946969">
            <w:pPr>
              <w:jc w:val="center"/>
              <w:rPr>
                <w:b/>
                <w:bCs/>
                <w:color w:val="000000"/>
                <w:sz w:val="24"/>
                <w:szCs w:val="24"/>
                <w:lang w:val="en-US" w:eastAsia="en-US"/>
              </w:rPr>
            </w:pPr>
            <w:r w:rsidRPr="006F5C1C">
              <w:rPr>
                <w:b/>
                <w:bCs/>
                <w:color w:val="000000"/>
                <w:sz w:val="24"/>
                <w:szCs w:val="24"/>
                <w:lang w:val="en-US" w:eastAsia="en-US"/>
              </w:rPr>
              <w:t>TC trực tiếp</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35C8189" w14:textId="77777777" w:rsidR="00946969" w:rsidRPr="006F5C1C" w:rsidRDefault="00946969" w:rsidP="00946969">
            <w:pPr>
              <w:jc w:val="center"/>
              <w:rPr>
                <w:b/>
                <w:bCs/>
                <w:color w:val="000000"/>
                <w:sz w:val="24"/>
                <w:szCs w:val="24"/>
                <w:lang w:val="en-US" w:eastAsia="en-US"/>
              </w:rPr>
            </w:pPr>
            <w:r w:rsidRPr="006F5C1C">
              <w:rPr>
                <w:b/>
                <w:bCs/>
                <w:color w:val="000000"/>
                <w:sz w:val="24"/>
                <w:szCs w:val="24"/>
                <w:lang w:val="en-US" w:eastAsia="en-US"/>
              </w:rPr>
              <w:t>TC online</w:t>
            </w:r>
          </w:p>
        </w:tc>
      </w:tr>
      <w:tr w:rsidR="00946969" w:rsidRPr="006F5C1C" w14:paraId="01E50A58" w14:textId="77777777" w:rsidTr="00946969">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1368CAB" w14:textId="77777777" w:rsidR="00946969" w:rsidRPr="006F5C1C" w:rsidRDefault="00946969" w:rsidP="00946969">
            <w:pPr>
              <w:jc w:val="center"/>
              <w:rPr>
                <w:b/>
                <w:bCs/>
                <w:color w:val="000000"/>
                <w:sz w:val="24"/>
                <w:szCs w:val="24"/>
                <w:lang w:val="en-US" w:eastAsia="en-US"/>
              </w:rPr>
            </w:pPr>
            <w:r w:rsidRPr="006F5C1C">
              <w:rPr>
                <w:b/>
                <w:bCs/>
                <w:color w:val="000000"/>
                <w:sz w:val="24"/>
                <w:szCs w:val="24"/>
                <w:lang w:val="en-US" w:eastAsia="en-US"/>
              </w:rPr>
              <w:t>I</w:t>
            </w:r>
          </w:p>
        </w:tc>
        <w:tc>
          <w:tcPr>
            <w:tcW w:w="0" w:type="auto"/>
            <w:tcBorders>
              <w:top w:val="nil"/>
              <w:left w:val="nil"/>
              <w:bottom w:val="nil"/>
              <w:right w:val="single" w:sz="4" w:space="0" w:color="auto"/>
            </w:tcBorders>
            <w:shd w:val="clear" w:color="auto" w:fill="auto"/>
            <w:noWrap/>
            <w:vAlign w:val="bottom"/>
            <w:hideMark/>
          </w:tcPr>
          <w:p w14:paraId="74BF30A5" w14:textId="77777777" w:rsidR="00946969" w:rsidRPr="006F5C1C" w:rsidRDefault="00946969" w:rsidP="00946969">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nil"/>
              <w:bottom w:val="nil"/>
              <w:right w:val="single" w:sz="4" w:space="0" w:color="auto"/>
            </w:tcBorders>
            <w:shd w:val="clear" w:color="auto" w:fill="auto"/>
            <w:noWrap/>
            <w:vAlign w:val="bottom"/>
            <w:hideMark/>
          </w:tcPr>
          <w:p w14:paraId="65BA1071" w14:textId="77777777" w:rsidR="00946969" w:rsidRPr="006F5C1C" w:rsidRDefault="00946969" w:rsidP="00946969">
            <w:pPr>
              <w:rPr>
                <w:b/>
                <w:bCs/>
                <w:color w:val="000000"/>
                <w:sz w:val="24"/>
                <w:szCs w:val="24"/>
                <w:lang w:val="en-US" w:eastAsia="en-US"/>
              </w:rPr>
            </w:pPr>
            <w:r w:rsidRPr="006F5C1C">
              <w:rPr>
                <w:b/>
                <w:bCs/>
                <w:color w:val="000000"/>
                <w:sz w:val="24"/>
                <w:szCs w:val="24"/>
                <w:lang w:val="en-US" w:eastAsia="en-US"/>
              </w:rPr>
              <w:t>Học phần bắt buộc</w:t>
            </w:r>
          </w:p>
        </w:tc>
        <w:tc>
          <w:tcPr>
            <w:tcW w:w="0" w:type="auto"/>
            <w:tcBorders>
              <w:top w:val="nil"/>
              <w:left w:val="nil"/>
              <w:bottom w:val="nil"/>
              <w:right w:val="single" w:sz="4" w:space="0" w:color="auto"/>
            </w:tcBorders>
            <w:shd w:val="clear" w:color="auto" w:fill="auto"/>
            <w:noWrap/>
            <w:vAlign w:val="bottom"/>
            <w:hideMark/>
          </w:tcPr>
          <w:p w14:paraId="2E15AB79" w14:textId="77777777" w:rsidR="00946969" w:rsidRPr="006F5C1C" w:rsidRDefault="00946969" w:rsidP="00946969">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nil"/>
              <w:bottom w:val="nil"/>
              <w:right w:val="single" w:sz="4" w:space="0" w:color="auto"/>
            </w:tcBorders>
            <w:shd w:val="clear" w:color="auto" w:fill="auto"/>
            <w:noWrap/>
            <w:vAlign w:val="bottom"/>
            <w:hideMark/>
          </w:tcPr>
          <w:p w14:paraId="1060146E" w14:textId="77777777" w:rsidR="00946969" w:rsidRPr="006F5C1C" w:rsidRDefault="00946969" w:rsidP="00946969">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nil"/>
              <w:bottom w:val="nil"/>
              <w:right w:val="single" w:sz="4" w:space="0" w:color="auto"/>
            </w:tcBorders>
            <w:shd w:val="clear" w:color="auto" w:fill="auto"/>
            <w:noWrap/>
            <w:vAlign w:val="bottom"/>
            <w:hideMark/>
          </w:tcPr>
          <w:p w14:paraId="50FC80C6" w14:textId="77777777" w:rsidR="00946969" w:rsidRPr="006F5C1C" w:rsidRDefault="00946969" w:rsidP="00946969">
            <w:pPr>
              <w:jc w:val="center"/>
              <w:rPr>
                <w:b/>
                <w:bCs/>
                <w:color w:val="000000"/>
                <w:sz w:val="24"/>
                <w:szCs w:val="24"/>
                <w:lang w:val="en-US" w:eastAsia="en-US"/>
              </w:rPr>
            </w:pPr>
            <w:r w:rsidRPr="006F5C1C">
              <w:rPr>
                <w:b/>
                <w:bCs/>
                <w:color w:val="000000"/>
                <w:sz w:val="24"/>
                <w:szCs w:val="24"/>
                <w:lang w:val="en-US" w:eastAsia="en-US"/>
              </w:rPr>
              <w:t> </w:t>
            </w:r>
          </w:p>
        </w:tc>
      </w:tr>
      <w:tr w:rsidR="00946969" w:rsidRPr="006F5C1C" w14:paraId="73A5ABE5" w14:textId="77777777" w:rsidTr="00946969">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4ACA8059"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5AAC0E2"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NLM7002</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2B673D3" w14:textId="77777777" w:rsidR="00946969" w:rsidRPr="006F5C1C" w:rsidRDefault="00946969" w:rsidP="00946969">
            <w:pPr>
              <w:rPr>
                <w:color w:val="000000"/>
                <w:sz w:val="24"/>
                <w:szCs w:val="24"/>
                <w:lang w:val="en-US" w:eastAsia="en-US"/>
              </w:rPr>
            </w:pPr>
            <w:r w:rsidRPr="006F5C1C">
              <w:rPr>
                <w:color w:val="000000"/>
                <w:sz w:val="24"/>
                <w:szCs w:val="24"/>
                <w:lang w:val="en-US" w:eastAsia="en-US"/>
              </w:rPr>
              <w:t>Triết học</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C861155"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4</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E53E61C"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3</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3AFA04E"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1</w:t>
            </w:r>
          </w:p>
        </w:tc>
      </w:tr>
      <w:tr w:rsidR="00946969" w:rsidRPr="006F5C1C" w14:paraId="4859D23C" w14:textId="77777777" w:rsidTr="00946969">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35C06F0C"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270E6C4"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NNA7003</w:t>
            </w:r>
          </w:p>
        </w:tc>
        <w:tc>
          <w:tcPr>
            <w:tcW w:w="0" w:type="auto"/>
            <w:tcBorders>
              <w:top w:val="nil"/>
              <w:left w:val="nil"/>
              <w:bottom w:val="single" w:sz="4" w:space="0" w:color="auto"/>
              <w:right w:val="single" w:sz="4" w:space="0" w:color="auto"/>
            </w:tcBorders>
            <w:shd w:val="clear" w:color="auto" w:fill="auto"/>
            <w:vAlign w:val="center"/>
            <w:hideMark/>
          </w:tcPr>
          <w:p w14:paraId="3051CB04" w14:textId="77777777" w:rsidR="00946969" w:rsidRPr="006F5C1C" w:rsidRDefault="00946969" w:rsidP="00946969">
            <w:pPr>
              <w:rPr>
                <w:color w:val="000000"/>
                <w:sz w:val="24"/>
                <w:szCs w:val="24"/>
                <w:lang w:val="en-US" w:eastAsia="en-US"/>
              </w:rPr>
            </w:pPr>
            <w:r w:rsidRPr="006F5C1C">
              <w:rPr>
                <w:color w:val="000000"/>
                <w:sz w:val="24"/>
                <w:szCs w:val="24"/>
                <w:lang w:val="en-US" w:eastAsia="en-US"/>
              </w:rPr>
              <w:t>Tiếng Anh</w:t>
            </w:r>
          </w:p>
        </w:tc>
        <w:tc>
          <w:tcPr>
            <w:tcW w:w="0" w:type="auto"/>
            <w:tcBorders>
              <w:top w:val="nil"/>
              <w:left w:val="nil"/>
              <w:bottom w:val="single" w:sz="4" w:space="0" w:color="auto"/>
              <w:right w:val="single" w:sz="4" w:space="0" w:color="auto"/>
            </w:tcBorders>
            <w:shd w:val="clear" w:color="auto" w:fill="auto"/>
            <w:vAlign w:val="center"/>
            <w:hideMark/>
          </w:tcPr>
          <w:p w14:paraId="4CE61BD0"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32C5DFB8"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6C24518F"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1</w:t>
            </w:r>
          </w:p>
        </w:tc>
      </w:tr>
      <w:tr w:rsidR="00946969" w:rsidRPr="006F5C1C" w14:paraId="75731EF5" w14:textId="77777777" w:rsidTr="00946969">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38E3283B"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3</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D8B3081"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QKT7001</w:t>
            </w:r>
          </w:p>
        </w:tc>
        <w:tc>
          <w:tcPr>
            <w:tcW w:w="0" w:type="auto"/>
            <w:tcBorders>
              <w:top w:val="nil"/>
              <w:left w:val="nil"/>
              <w:bottom w:val="single" w:sz="4" w:space="0" w:color="auto"/>
              <w:right w:val="single" w:sz="4" w:space="0" w:color="auto"/>
            </w:tcBorders>
            <w:shd w:val="clear" w:color="auto" w:fill="auto"/>
            <w:vAlign w:val="center"/>
            <w:hideMark/>
          </w:tcPr>
          <w:p w14:paraId="5FD0B33B" w14:textId="77777777" w:rsidR="00946969" w:rsidRPr="006F5C1C" w:rsidRDefault="00946969" w:rsidP="00946969">
            <w:pPr>
              <w:rPr>
                <w:color w:val="000000"/>
                <w:sz w:val="24"/>
                <w:szCs w:val="24"/>
                <w:lang w:val="en-US" w:eastAsia="en-US"/>
              </w:rPr>
            </w:pPr>
            <w:r w:rsidRPr="006F5C1C">
              <w:rPr>
                <w:color w:val="000000"/>
                <w:sz w:val="24"/>
                <w:szCs w:val="24"/>
                <w:lang w:val="en-US" w:eastAsia="en-US"/>
              </w:rPr>
              <w:t>Nguyên lý quản trị</w:t>
            </w:r>
          </w:p>
        </w:tc>
        <w:tc>
          <w:tcPr>
            <w:tcW w:w="0" w:type="auto"/>
            <w:tcBorders>
              <w:top w:val="nil"/>
              <w:left w:val="nil"/>
              <w:bottom w:val="single" w:sz="4" w:space="0" w:color="auto"/>
              <w:right w:val="single" w:sz="4" w:space="0" w:color="auto"/>
            </w:tcBorders>
            <w:shd w:val="clear" w:color="auto" w:fill="auto"/>
            <w:noWrap/>
            <w:vAlign w:val="center"/>
            <w:hideMark/>
          </w:tcPr>
          <w:p w14:paraId="6478CDB3"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0978421E"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658D3690"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0</w:t>
            </w:r>
          </w:p>
        </w:tc>
      </w:tr>
      <w:tr w:rsidR="00946969" w:rsidRPr="006F5C1C" w14:paraId="306AC3F4" w14:textId="77777777" w:rsidTr="00946969">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5C778561"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4</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044B520"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QKT7002</w:t>
            </w:r>
          </w:p>
        </w:tc>
        <w:tc>
          <w:tcPr>
            <w:tcW w:w="0" w:type="auto"/>
            <w:tcBorders>
              <w:top w:val="nil"/>
              <w:left w:val="nil"/>
              <w:bottom w:val="single" w:sz="4" w:space="0" w:color="auto"/>
              <w:right w:val="single" w:sz="4" w:space="0" w:color="auto"/>
            </w:tcBorders>
            <w:shd w:val="clear" w:color="auto" w:fill="auto"/>
            <w:vAlign w:val="center"/>
            <w:hideMark/>
          </w:tcPr>
          <w:p w14:paraId="16E57321" w14:textId="77777777" w:rsidR="00946969" w:rsidRPr="006F5C1C" w:rsidRDefault="00946969" w:rsidP="00946969">
            <w:pPr>
              <w:rPr>
                <w:color w:val="000000"/>
                <w:sz w:val="24"/>
                <w:szCs w:val="24"/>
                <w:lang w:val="en-US" w:eastAsia="en-US"/>
              </w:rPr>
            </w:pPr>
            <w:r w:rsidRPr="006F5C1C">
              <w:rPr>
                <w:color w:val="000000"/>
                <w:sz w:val="24"/>
                <w:szCs w:val="24"/>
                <w:lang w:val="en-US" w:eastAsia="en-US"/>
              </w:rPr>
              <w:t>Phương pháp nghiên cứu khoa học trong QTKD nâng cao</w:t>
            </w:r>
          </w:p>
        </w:tc>
        <w:tc>
          <w:tcPr>
            <w:tcW w:w="0" w:type="auto"/>
            <w:tcBorders>
              <w:top w:val="nil"/>
              <w:left w:val="nil"/>
              <w:bottom w:val="single" w:sz="4" w:space="0" w:color="auto"/>
              <w:right w:val="single" w:sz="4" w:space="0" w:color="auto"/>
            </w:tcBorders>
            <w:shd w:val="clear" w:color="auto" w:fill="auto"/>
            <w:noWrap/>
            <w:vAlign w:val="center"/>
            <w:hideMark/>
          </w:tcPr>
          <w:p w14:paraId="7B7E7F0B"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3EDCC2D4"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362B2658"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0</w:t>
            </w:r>
          </w:p>
        </w:tc>
      </w:tr>
      <w:tr w:rsidR="00946969" w:rsidRPr="006F5C1C" w14:paraId="2692C1C4" w14:textId="77777777" w:rsidTr="00946969">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0AEC3425"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5</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2993461"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MKT7001</w:t>
            </w:r>
          </w:p>
        </w:tc>
        <w:tc>
          <w:tcPr>
            <w:tcW w:w="0" w:type="auto"/>
            <w:tcBorders>
              <w:top w:val="nil"/>
              <w:left w:val="nil"/>
              <w:bottom w:val="single" w:sz="4" w:space="0" w:color="auto"/>
              <w:right w:val="single" w:sz="4" w:space="0" w:color="auto"/>
            </w:tcBorders>
            <w:shd w:val="clear" w:color="auto" w:fill="auto"/>
            <w:vAlign w:val="center"/>
            <w:hideMark/>
          </w:tcPr>
          <w:p w14:paraId="6A7B24E8" w14:textId="77777777" w:rsidR="00946969" w:rsidRPr="006F5C1C" w:rsidRDefault="00946969" w:rsidP="00946969">
            <w:pPr>
              <w:rPr>
                <w:color w:val="000000"/>
                <w:sz w:val="24"/>
                <w:szCs w:val="24"/>
                <w:lang w:val="en-US" w:eastAsia="en-US"/>
              </w:rPr>
            </w:pPr>
            <w:r w:rsidRPr="006F5C1C">
              <w:rPr>
                <w:color w:val="000000"/>
                <w:sz w:val="24"/>
                <w:szCs w:val="24"/>
                <w:lang w:val="en-US" w:eastAsia="en-US"/>
              </w:rPr>
              <w:t>Thị trường và giá cả nâng cao</w:t>
            </w:r>
          </w:p>
        </w:tc>
        <w:tc>
          <w:tcPr>
            <w:tcW w:w="0" w:type="auto"/>
            <w:tcBorders>
              <w:top w:val="nil"/>
              <w:left w:val="nil"/>
              <w:bottom w:val="single" w:sz="4" w:space="0" w:color="auto"/>
              <w:right w:val="single" w:sz="4" w:space="0" w:color="auto"/>
            </w:tcBorders>
            <w:shd w:val="clear" w:color="auto" w:fill="auto"/>
            <w:noWrap/>
            <w:vAlign w:val="center"/>
            <w:hideMark/>
          </w:tcPr>
          <w:p w14:paraId="1143D6EA"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7298816F"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5FAA6287"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0</w:t>
            </w:r>
          </w:p>
        </w:tc>
      </w:tr>
      <w:tr w:rsidR="00946969" w:rsidRPr="006F5C1C" w14:paraId="4E5E7C91" w14:textId="77777777" w:rsidTr="00946969">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6720452E"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6</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C0AF2C4"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TCH7001</w:t>
            </w:r>
          </w:p>
        </w:tc>
        <w:tc>
          <w:tcPr>
            <w:tcW w:w="0" w:type="auto"/>
            <w:tcBorders>
              <w:top w:val="nil"/>
              <w:left w:val="nil"/>
              <w:bottom w:val="single" w:sz="4" w:space="0" w:color="auto"/>
              <w:right w:val="single" w:sz="4" w:space="0" w:color="auto"/>
            </w:tcBorders>
            <w:shd w:val="clear" w:color="auto" w:fill="auto"/>
            <w:vAlign w:val="center"/>
            <w:hideMark/>
          </w:tcPr>
          <w:p w14:paraId="2B10291D" w14:textId="77777777" w:rsidR="00946969" w:rsidRPr="006F5C1C" w:rsidRDefault="00946969" w:rsidP="00946969">
            <w:pPr>
              <w:rPr>
                <w:color w:val="000000"/>
                <w:sz w:val="24"/>
                <w:szCs w:val="24"/>
                <w:lang w:val="en-US" w:eastAsia="en-US"/>
              </w:rPr>
            </w:pPr>
            <w:r w:rsidRPr="006F5C1C">
              <w:rPr>
                <w:color w:val="000000"/>
                <w:sz w:val="24"/>
                <w:szCs w:val="24"/>
                <w:lang w:val="en-US" w:eastAsia="en-US"/>
              </w:rPr>
              <w:t>Quản trị tài chính nâng cao</w:t>
            </w:r>
          </w:p>
        </w:tc>
        <w:tc>
          <w:tcPr>
            <w:tcW w:w="0" w:type="auto"/>
            <w:tcBorders>
              <w:top w:val="nil"/>
              <w:left w:val="nil"/>
              <w:bottom w:val="single" w:sz="4" w:space="0" w:color="auto"/>
              <w:right w:val="single" w:sz="4" w:space="0" w:color="auto"/>
            </w:tcBorders>
            <w:shd w:val="clear" w:color="auto" w:fill="auto"/>
            <w:noWrap/>
            <w:vAlign w:val="center"/>
            <w:hideMark/>
          </w:tcPr>
          <w:p w14:paraId="26060432"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4FDBB0A7"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3A14E33D"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0</w:t>
            </w:r>
          </w:p>
        </w:tc>
      </w:tr>
      <w:tr w:rsidR="00946969" w:rsidRPr="006F5C1C" w14:paraId="0AF9FFA5" w14:textId="77777777" w:rsidTr="00946969">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19DDA59D"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7</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72730D4"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BKT7001</w:t>
            </w:r>
          </w:p>
        </w:tc>
        <w:tc>
          <w:tcPr>
            <w:tcW w:w="0" w:type="auto"/>
            <w:tcBorders>
              <w:top w:val="nil"/>
              <w:left w:val="nil"/>
              <w:bottom w:val="single" w:sz="4" w:space="0" w:color="auto"/>
              <w:right w:val="single" w:sz="4" w:space="0" w:color="auto"/>
            </w:tcBorders>
            <w:shd w:val="clear" w:color="auto" w:fill="auto"/>
            <w:vAlign w:val="center"/>
            <w:hideMark/>
          </w:tcPr>
          <w:p w14:paraId="65892914" w14:textId="77777777" w:rsidR="00946969" w:rsidRPr="006F5C1C" w:rsidRDefault="00946969" w:rsidP="00946969">
            <w:pPr>
              <w:rPr>
                <w:color w:val="000000"/>
                <w:sz w:val="24"/>
                <w:szCs w:val="24"/>
                <w:lang w:val="en-US" w:eastAsia="en-US"/>
              </w:rPr>
            </w:pPr>
            <w:r w:rsidRPr="006F5C1C">
              <w:rPr>
                <w:color w:val="000000"/>
                <w:sz w:val="24"/>
                <w:szCs w:val="24"/>
                <w:lang w:val="en-US" w:eastAsia="en-US"/>
              </w:rPr>
              <w:t>Thông tin kế toán tài chính</w:t>
            </w:r>
          </w:p>
        </w:tc>
        <w:tc>
          <w:tcPr>
            <w:tcW w:w="0" w:type="auto"/>
            <w:tcBorders>
              <w:top w:val="nil"/>
              <w:left w:val="nil"/>
              <w:bottom w:val="single" w:sz="4" w:space="0" w:color="auto"/>
              <w:right w:val="single" w:sz="4" w:space="0" w:color="auto"/>
            </w:tcBorders>
            <w:shd w:val="clear" w:color="auto" w:fill="auto"/>
            <w:noWrap/>
            <w:vAlign w:val="center"/>
            <w:hideMark/>
          </w:tcPr>
          <w:p w14:paraId="59F9CBF7"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5F12AB8E"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6A4C44D8"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0</w:t>
            </w:r>
          </w:p>
        </w:tc>
      </w:tr>
      <w:tr w:rsidR="00946969" w:rsidRPr="006F5C1C" w14:paraId="5B479731" w14:textId="77777777" w:rsidTr="00946969">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33D10302"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8</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46D21B0"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TCH7002</w:t>
            </w:r>
          </w:p>
        </w:tc>
        <w:tc>
          <w:tcPr>
            <w:tcW w:w="0" w:type="auto"/>
            <w:tcBorders>
              <w:top w:val="nil"/>
              <w:left w:val="nil"/>
              <w:bottom w:val="single" w:sz="4" w:space="0" w:color="auto"/>
              <w:right w:val="single" w:sz="4" w:space="0" w:color="auto"/>
            </w:tcBorders>
            <w:shd w:val="clear" w:color="auto" w:fill="auto"/>
            <w:vAlign w:val="center"/>
            <w:hideMark/>
          </w:tcPr>
          <w:p w14:paraId="19B26576" w14:textId="77777777" w:rsidR="00946969" w:rsidRPr="006F5C1C" w:rsidRDefault="00946969" w:rsidP="00946969">
            <w:pPr>
              <w:rPr>
                <w:color w:val="000000"/>
                <w:sz w:val="24"/>
                <w:szCs w:val="24"/>
                <w:lang w:val="en-US" w:eastAsia="en-US"/>
              </w:rPr>
            </w:pPr>
            <w:r w:rsidRPr="006F5C1C">
              <w:rPr>
                <w:color w:val="000000"/>
                <w:sz w:val="24"/>
                <w:szCs w:val="24"/>
                <w:lang w:val="en-US" w:eastAsia="en-US"/>
              </w:rPr>
              <w:t>Thị trường tài chính và định giá</w:t>
            </w:r>
          </w:p>
        </w:tc>
        <w:tc>
          <w:tcPr>
            <w:tcW w:w="0" w:type="auto"/>
            <w:tcBorders>
              <w:top w:val="nil"/>
              <w:left w:val="nil"/>
              <w:bottom w:val="single" w:sz="4" w:space="0" w:color="auto"/>
              <w:right w:val="single" w:sz="4" w:space="0" w:color="auto"/>
            </w:tcBorders>
            <w:shd w:val="clear" w:color="auto" w:fill="auto"/>
            <w:noWrap/>
            <w:vAlign w:val="center"/>
            <w:hideMark/>
          </w:tcPr>
          <w:p w14:paraId="6BEB118B"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340CEBBF"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6EBCC7BD"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0</w:t>
            </w:r>
          </w:p>
        </w:tc>
      </w:tr>
      <w:tr w:rsidR="00946969" w:rsidRPr="006F5C1C" w14:paraId="21BDB5B1" w14:textId="77777777" w:rsidTr="00946969">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6480249D"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9</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30997DE"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QKT7003</w:t>
            </w:r>
          </w:p>
        </w:tc>
        <w:tc>
          <w:tcPr>
            <w:tcW w:w="0" w:type="auto"/>
            <w:tcBorders>
              <w:top w:val="nil"/>
              <w:left w:val="nil"/>
              <w:bottom w:val="single" w:sz="4" w:space="0" w:color="auto"/>
              <w:right w:val="single" w:sz="4" w:space="0" w:color="auto"/>
            </w:tcBorders>
            <w:shd w:val="clear" w:color="auto" w:fill="auto"/>
            <w:vAlign w:val="center"/>
            <w:hideMark/>
          </w:tcPr>
          <w:p w14:paraId="4213EAA7" w14:textId="77777777" w:rsidR="00946969" w:rsidRPr="006F5C1C" w:rsidRDefault="00946969" w:rsidP="00946969">
            <w:pPr>
              <w:rPr>
                <w:color w:val="000000"/>
                <w:sz w:val="24"/>
                <w:szCs w:val="24"/>
                <w:lang w:val="en-US" w:eastAsia="en-US"/>
              </w:rPr>
            </w:pPr>
            <w:r w:rsidRPr="006F5C1C">
              <w:rPr>
                <w:color w:val="000000"/>
                <w:sz w:val="24"/>
                <w:szCs w:val="24"/>
                <w:lang w:val="en-US" w:eastAsia="en-US"/>
              </w:rPr>
              <w:t>Quản trị chuỗi cung ứng</w:t>
            </w:r>
          </w:p>
        </w:tc>
        <w:tc>
          <w:tcPr>
            <w:tcW w:w="0" w:type="auto"/>
            <w:tcBorders>
              <w:top w:val="nil"/>
              <w:left w:val="nil"/>
              <w:bottom w:val="single" w:sz="4" w:space="0" w:color="auto"/>
              <w:right w:val="single" w:sz="4" w:space="0" w:color="auto"/>
            </w:tcBorders>
            <w:shd w:val="clear" w:color="auto" w:fill="auto"/>
            <w:noWrap/>
            <w:vAlign w:val="center"/>
            <w:hideMark/>
          </w:tcPr>
          <w:p w14:paraId="111DDBB1"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4181D2AB"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2C7BBAE5"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0</w:t>
            </w:r>
          </w:p>
        </w:tc>
      </w:tr>
      <w:tr w:rsidR="00946969" w:rsidRPr="006F5C1C" w14:paraId="3BD5F499" w14:textId="77777777" w:rsidTr="00946969">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05EFFA42"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10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26056DE"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KEQ7001</w:t>
            </w:r>
          </w:p>
        </w:tc>
        <w:tc>
          <w:tcPr>
            <w:tcW w:w="0" w:type="auto"/>
            <w:tcBorders>
              <w:top w:val="nil"/>
              <w:left w:val="nil"/>
              <w:bottom w:val="single" w:sz="4" w:space="0" w:color="auto"/>
              <w:right w:val="single" w:sz="4" w:space="0" w:color="auto"/>
            </w:tcBorders>
            <w:shd w:val="clear" w:color="auto" w:fill="auto"/>
            <w:vAlign w:val="center"/>
            <w:hideMark/>
          </w:tcPr>
          <w:p w14:paraId="24F178E3" w14:textId="77777777" w:rsidR="00946969" w:rsidRPr="006F5C1C" w:rsidRDefault="00946969" w:rsidP="00946969">
            <w:pPr>
              <w:rPr>
                <w:color w:val="000000"/>
                <w:sz w:val="24"/>
                <w:szCs w:val="24"/>
                <w:lang w:val="en-US" w:eastAsia="en-US"/>
              </w:rPr>
            </w:pPr>
            <w:r w:rsidRPr="006F5C1C">
              <w:rPr>
                <w:color w:val="000000"/>
                <w:sz w:val="24"/>
                <w:szCs w:val="24"/>
                <w:lang w:val="en-US" w:eastAsia="en-US"/>
              </w:rPr>
              <w:t>Kế toán cho công tác quản lý</w:t>
            </w:r>
          </w:p>
        </w:tc>
        <w:tc>
          <w:tcPr>
            <w:tcW w:w="0" w:type="auto"/>
            <w:tcBorders>
              <w:top w:val="nil"/>
              <w:left w:val="nil"/>
              <w:bottom w:val="single" w:sz="4" w:space="0" w:color="auto"/>
              <w:right w:val="single" w:sz="4" w:space="0" w:color="auto"/>
            </w:tcBorders>
            <w:shd w:val="clear" w:color="auto" w:fill="auto"/>
            <w:noWrap/>
            <w:vAlign w:val="center"/>
            <w:hideMark/>
          </w:tcPr>
          <w:p w14:paraId="5EB76811"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3D203895"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18276EE5"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0</w:t>
            </w:r>
          </w:p>
        </w:tc>
      </w:tr>
      <w:tr w:rsidR="00946969" w:rsidRPr="006F5C1C" w14:paraId="4362CBA9" w14:textId="77777777" w:rsidTr="00946969">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1A156E45"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11</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3341AFE"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MKT7002</w:t>
            </w:r>
          </w:p>
        </w:tc>
        <w:tc>
          <w:tcPr>
            <w:tcW w:w="0" w:type="auto"/>
            <w:tcBorders>
              <w:top w:val="nil"/>
              <w:left w:val="nil"/>
              <w:bottom w:val="single" w:sz="4" w:space="0" w:color="auto"/>
              <w:right w:val="single" w:sz="4" w:space="0" w:color="auto"/>
            </w:tcBorders>
            <w:shd w:val="clear" w:color="auto" w:fill="auto"/>
            <w:vAlign w:val="center"/>
            <w:hideMark/>
          </w:tcPr>
          <w:p w14:paraId="40FC5884" w14:textId="77777777" w:rsidR="00946969" w:rsidRPr="006F5C1C" w:rsidRDefault="00946969" w:rsidP="00946969">
            <w:pPr>
              <w:rPr>
                <w:color w:val="000000"/>
                <w:sz w:val="24"/>
                <w:szCs w:val="24"/>
                <w:lang w:val="en-US" w:eastAsia="en-US"/>
              </w:rPr>
            </w:pPr>
            <w:r w:rsidRPr="006F5C1C">
              <w:rPr>
                <w:color w:val="000000"/>
                <w:sz w:val="24"/>
                <w:szCs w:val="24"/>
                <w:lang w:val="en-US" w:eastAsia="en-US"/>
              </w:rPr>
              <w:t>Kinh doanh quốc tế nâng cao</w:t>
            </w:r>
          </w:p>
        </w:tc>
        <w:tc>
          <w:tcPr>
            <w:tcW w:w="0" w:type="auto"/>
            <w:tcBorders>
              <w:top w:val="nil"/>
              <w:left w:val="nil"/>
              <w:bottom w:val="single" w:sz="4" w:space="0" w:color="auto"/>
              <w:right w:val="single" w:sz="4" w:space="0" w:color="auto"/>
            </w:tcBorders>
            <w:shd w:val="clear" w:color="auto" w:fill="auto"/>
            <w:noWrap/>
            <w:vAlign w:val="center"/>
            <w:hideMark/>
          </w:tcPr>
          <w:p w14:paraId="2BDC9C6B"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49696DE4"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6CA9A66E"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0</w:t>
            </w:r>
          </w:p>
        </w:tc>
      </w:tr>
      <w:tr w:rsidR="00946969" w:rsidRPr="006F5C1C" w14:paraId="08084BAD" w14:textId="77777777" w:rsidTr="00946969">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402BFC6B"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12</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27F6F88"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KEQ7002</w:t>
            </w:r>
          </w:p>
        </w:tc>
        <w:tc>
          <w:tcPr>
            <w:tcW w:w="0" w:type="auto"/>
            <w:tcBorders>
              <w:top w:val="nil"/>
              <w:left w:val="nil"/>
              <w:bottom w:val="single" w:sz="4" w:space="0" w:color="auto"/>
              <w:right w:val="single" w:sz="4" w:space="0" w:color="auto"/>
            </w:tcBorders>
            <w:shd w:val="clear" w:color="auto" w:fill="auto"/>
            <w:vAlign w:val="center"/>
            <w:hideMark/>
          </w:tcPr>
          <w:p w14:paraId="1DE6AC5E" w14:textId="77777777" w:rsidR="00946969" w:rsidRPr="006F5C1C" w:rsidRDefault="00946969" w:rsidP="00946969">
            <w:pPr>
              <w:rPr>
                <w:color w:val="000000"/>
                <w:sz w:val="24"/>
                <w:szCs w:val="24"/>
                <w:lang w:val="en-US" w:eastAsia="en-US"/>
              </w:rPr>
            </w:pPr>
            <w:r w:rsidRPr="006F5C1C">
              <w:rPr>
                <w:color w:val="000000"/>
                <w:sz w:val="24"/>
                <w:szCs w:val="24"/>
                <w:lang w:val="en-US" w:eastAsia="en-US"/>
              </w:rPr>
              <w:t>Hệ thống kiểm soát nội bộ nâng cao</w:t>
            </w:r>
          </w:p>
        </w:tc>
        <w:tc>
          <w:tcPr>
            <w:tcW w:w="0" w:type="auto"/>
            <w:tcBorders>
              <w:top w:val="nil"/>
              <w:left w:val="nil"/>
              <w:bottom w:val="single" w:sz="4" w:space="0" w:color="auto"/>
              <w:right w:val="single" w:sz="4" w:space="0" w:color="auto"/>
            </w:tcBorders>
            <w:shd w:val="clear" w:color="auto" w:fill="auto"/>
            <w:noWrap/>
            <w:vAlign w:val="center"/>
            <w:hideMark/>
          </w:tcPr>
          <w:p w14:paraId="356F64A5"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0D74E742"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58D8963B"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0</w:t>
            </w:r>
          </w:p>
        </w:tc>
      </w:tr>
      <w:tr w:rsidR="00946969" w:rsidRPr="006F5C1C" w14:paraId="0267AA02" w14:textId="77777777" w:rsidTr="00946969">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414BD116"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13</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4A11D66"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MKT7003</w:t>
            </w:r>
          </w:p>
        </w:tc>
        <w:tc>
          <w:tcPr>
            <w:tcW w:w="0" w:type="auto"/>
            <w:tcBorders>
              <w:top w:val="nil"/>
              <w:left w:val="nil"/>
              <w:bottom w:val="single" w:sz="4" w:space="0" w:color="auto"/>
              <w:right w:val="single" w:sz="4" w:space="0" w:color="auto"/>
            </w:tcBorders>
            <w:shd w:val="clear" w:color="auto" w:fill="auto"/>
            <w:vAlign w:val="center"/>
            <w:hideMark/>
          </w:tcPr>
          <w:p w14:paraId="03F194D2" w14:textId="77777777" w:rsidR="00946969" w:rsidRPr="006F5C1C" w:rsidRDefault="00946969" w:rsidP="00946969">
            <w:pPr>
              <w:rPr>
                <w:color w:val="000000"/>
                <w:sz w:val="24"/>
                <w:szCs w:val="24"/>
                <w:lang w:val="en-US" w:eastAsia="en-US"/>
              </w:rPr>
            </w:pPr>
            <w:r w:rsidRPr="006F5C1C">
              <w:rPr>
                <w:color w:val="000000"/>
                <w:sz w:val="24"/>
                <w:szCs w:val="24"/>
                <w:lang w:val="en-US" w:eastAsia="en-US"/>
              </w:rPr>
              <w:t>Quản trị marketing nâng cao</w:t>
            </w:r>
          </w:p>
        </w:tc>
        <w:tc>
          <w:tcPr>
            <w:tcW w:w="0" w:type="auto"/>
            <w:tcBorders>
              <w:top w:val="nil"/>
              <w:left w:val="nil"/>
              <w:bottom w:val="single" w:sz="4" w:space="0" w:color="auto"/>
              <w:right w:val="single" w:sz="4" w:space="0" w:color="auto"/>
            </w:tcBorders>
            <w:shd w:val="clear" w:color="auto" w:fill="auto"/>
            <w:noWrap/>
            <w:vAlign w:val="center"/>
            <w:hideMark/>
          </w:tcPr>
          <w:p w14:paraId="65E6E9B2"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66A02E59"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2A1F009F"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0</w:t>
            </w:r>
          </w:p>
        </w:tc>
      </w:tr>
      <w:tr w:rsidR="00946969" w:rsidRPr="006F5C1C" w14:paraId="61F5CB02" w14:textId="77777777" w:rsidTr="00946969">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5DF1C4D3"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14</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F18B20A"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BKT7002</w:t>
            </w:r>
          </w:p>
        </w:tc>
        <w:tc>
          <w:tcPr>
            <w:tcW w:w="0" w:type="auto"/>
            <w:tcBorders>
              <w:top w:val="nil"/>
              <w:left w:val="nil"/>
              <w:bottom w:val="single" w:sz="4" w:space="0" w:color="auto"/>
              <w:right w:val="single" w:sz="4" w:space="0" w:color="auto"/>
            </w:tcBorders>
            <w:shd w:val="clear" w:color="auto" w:fill="auto"/>
            <w:vAlign w:val="center"/>
            <w:hideMark/>
          </w:tcPr>
          <w:p w14:paraId="1172FCE2" w14:textId="77777777" w:rsidR="00946969" w:rsidRPr="006F5C1C" w:rsidRDefault="00946969" w:rsidP="00946969">
            <w:pPr>
              <w:rPr>
                <w:color w:val="000000"/>
                <w:sz w:val="24"/>
                <w:szCs w:val="24"/>
                <w:lang w:val="en-US" w:eastAsia="en-US"/>
              </w:rPr>
            </w:pPr>
            <w:r w:rsidRPr="006F5C1C">
              <w:rPr>
                <w:color w:val="000000"/>
                <w:sz w:val="24"/>
                <w:szCs w:val="24"/>
                <w:lang w:val="en-US" w:eastAsia="en-US"/>
              </w:rPr>
              <w:t>Phương pháp kế toán cho quyết định kinh doanh</w:t>
            </w:r>
          </w:p>
        </w:tc>
        <w:tc>
          <w:tcPr>
            <w:tcW w:w="0" w:type="auto"/>
            <w:tcBorders>
              <w:top w:val="nil"/>
              <w:left w:val="nil"/>
              <w:bottom w:val="single" w:sz="4" w:space="0" w:color="auto"/>
              <w:right w:val="single" w:sz="4" w:space="0" w:color="auto"/>
            </w:tcBorders>
            <w:shd w:val="clear" w:color="auto" w:fill="auto"/>
            <w:noWrap/>
            <w:vAlign w:val="center"/>
            <w:hideMark/>
          </w:tcPr>
          <w:p w14:paraId="035C1603"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7EC5357F"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6EA2431E"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0</w:t>
            </w:r>
          </w:p>
        </w:tc>
      </w:tr>
      <w:tr w:rsidR="00946969" w:rsidRPr="006F5C1C" w14:paraId="0D346AF3" w14:textId="77777777" w:rsidTr="00946969">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D7A0855" w14:textId="77777777" w:rsidR="00946969" w:rsidRPr="006F5C1C" w:rsidRDefault="00946969" w:rsidP="00946969">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vAlign w:val="center"/>
            <w:hideMark/>
          </w:tcPr>
          <w:p w14:paraId="3D9E8157" w14:textId="77777777" w:rsidR="00946969" w:rsidRPr="006F5C1C" w:rsidRDefault="00946969" w:rsidP="00946969">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vAlign w:val="center"/>
            <w:hideMark/>
          </w:tcPr>
          <w:p w14:paraId="04D4C5FE" w14:textId="77777777" w:rsidR="00946969" w:rsidRPr="006F5C1C" w:rsidRDefault="00946969" w:rsidP="00946969">
            <w:pPr>
              <w:jc w:val="center"/>
              <w:rPr>
                <w:b/>
                <w:bCs/>
                <w:color w:val="000000"/>
                <w:sz w:val="24"/>
                <w:szCs w:val="24"/>
                <w:lang w:val="en-US" w:eastAsia="en-US"/>
              </w:rPr>
            </w:pPr>
            <w:r w:rsidRPr="006F5C1C">
              <w:rPr>
                <w:b/>
                <w:bCs/>
                <w:color w:val="000000"/>
                <w:sz w:val="24"/>
                <w:szCs w:val="24"/>
                <w:lang w:val="en-US" w:eastAsia="en-US"/>
              </w:rPr>
              <w:t>Tổng tín chỉ bắt buộc</w:t>
            </w:r>
          </w:p>
        </w:tc>
        <w:tc>
          <w:tcPr>
            <w:tcW w:w="0" w:type="auto"/>
            <w:tcBorders>
              <w:top w:val="nil"/>
              <w:left w:val="nil"/>
              <w:bottom w:val="single" w:sz="4" w:space="0" w:color="auto"/>
              <w:right w:val="single" w:sz="4" w:space="0" w:color="auto"/>
            </w:tcBorders>
            <w:shd w:val="clear" w:color="auto" w:fill="auto"/>
            <w:vAlign w:val="center"/>
            <w:hideMark/>
          </w:tcPr>
          <w:p w14:paraId="71BC5D83" w14:textId="77777777" w:rsidR="00946969" w:rsidRPr="006F5C1C" w:rsidRDefault="00946969" w:rsidP="00946969">
            <w:pPr>
              <w:jc w:val="center"/>
              <w:rPr>
                <w:b/>
                <w:bCs/>
                <w:color w:val="000000"/>
                <w:sz w:val="24"/>
                <w:szCs w:val="24"/>
                <w:lang w:val="en-US" w:eastAsia="en-US"/>
              </w:rPr>
            </w:pPr>
            <w:r w:rsidRPr="006F5C1C">
              <w:rPr>
                <w:b/>
                <w:bCs/>
                <w:color w:val="000000"/>
                <w:sz w:val="24"/>
                <w:szCs w:val="24"/>
                <w:lang w:val="en-US" w:eastAsia="en-US"/>
              </w:rPr>
              <w:t>30</w:t>
            </w:r>
          </w:p>
        </w:tc>
        <w:tc>
          <w:tcPr>
            <w:tcW w:w="0" w:type="auto"/>
            <w:tcBorders>
              <w:top w:val="nil"/>
              <w:left w:val="nil"/>
              <w:bottom w:val="single" w:sz="4" w:space="0" w:color="auto"/>
              <w:right w:val="single" w:sz="4" w:space="0" w:color="auto"/>
            </w:tcBorders>
            <w:shd w:val="clear" w:color="auto" w:fill="auto"/>
            <w:vAlign w:val="center"/>
            <w:hideMark/>
          </w:tcPr>
          <w:p w14:paraId="625C6C4A" w14:textId="77777777" w:rsidR="00946969" w:rsidRPr="006F5C1C" w:rsidRDefault="00946969" w:rsidP="00946969">
            <w:pPr>
              <w:jc w:val="center"/>
              <w:rPr>
                <w:b/>
                <w:bCs/>
                <w:color w:val="000000"/>
                <w:sz w:val="24"/>
                <w:szCs w:val="24"/>
                <w:lang w:val="en-US" w:eastAsia="en-US"/>
              </w:rPr>
            </w:pPr>
            <w:r w:rsidRPr="006F5C1C">
              <w:rPr>
                <w:b/>
                <w:bCs/>
                <w:color w:val="000000"/>
                <w:sz w:val="24"/>
                <w:szCs w:val="24"/>
                <w:lang w:val="en-US" w:eastAsia="en-US"/>
              </w:rPr>
              <w:t>28</w:t>
            </w:r>
          </w:p>
        </w:tc>
        <w:tc>
          <w:tcPr>
            <w:tcW w:w="0" w:type="auto"/>
            <w:tcBorders>
              <w:top w:val="nil"/>
              <w:left w:val="nil"/>
              <w:bottom w:val="single" w:sz="4" w:space="0" w:color="auto"/>
              <w:right w:val="single" w:sz="4" w:space="0" w:color="auto"/>
            </w:tcBorders>
            <w:shd w:val="clear" w:color="auto" w:fill="auto"/>
            <w:vAlign w:val="center"/>
            <w:hideMark/>
          </w:tcPr>
          <w:p w14:paraId="0EB33CE9" w14:textId="77777777" w:rsidR="00946969" w:rsidRPr="006F5C1C" w:rsidRDefault="00946969" w:rsidP="00946969">
            <w:pPr>
              <w:jc w:val="center"/>
              <w:rPr>
                <w:b/>
                <w:bCs/>
                <w:color w:val="000000"/>
                <w:sz w:val="24"/>
                <w:szCs w:val="24"/>
                <w:lang w:val="en-US" w:eastAsia="en-US"/>
              </w:rPr>
            </w:pPr>
            <w:r w:rsidRPr="006F5C1C">
              <w:rPr>
                <w:b/>
                <w:bCs/>
                <w:color w:val="000000"/>
                <w:sz w:val="24"/>
                <w:szCs w:val="24"/>
                <w:lang w:val="en-US" w:eastAsia="en-US"/>
              </w:rPr>
              <w:t>2</w:t>
            </w:r>
          </w:p>
        </w:tc>
      </w:tr>
      <w:tr w:rsidR="00946969" w:rsidRPr="006F5C1C" w14:paraId="5F75484F" w14:textId="77777777" w:rsidTr="00946969">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EF79783" w14:textId="77777777" w:rsidR="00946969" w:rsidRPr="006F5C1C" w:rsidRDefault="00946969" w:rsidP="00946969">
            <w:pPr>
              <w:jc w:val="center"/>
              <w:rPr>
                <w:b/>
                <w:bCs/>
                <w:color w:val="000000"/>
                <w:sz w:val="24"/>
                <w:szCs w:val="24"/>
                <w:lang w:val="en-US" w:eastAsia="en-US"/>
              </w:rPr>
            </w:pPr>
            <w:r w:rsidRPr="006F5C1C">
              <w:rPr>
                <w:b/>
                <w:bCs/>
                <w:color w:val="000000"/>
                <w:sz w:val="24"/>
                <w:szCs w:val="24"/>
                <w:lang w:val="en-US" w:eastAsia="en-US"/>
              </w:rPr>
              <w:t>II</w:t>
            </w:r>
          </w:p>
        </w:tc>
        <w:tc>
          <w:tcPr>
            <w:tcW w:w="0" w:type="auto"/>
            <w:tcBorders>
              <w:top w:val="nil"/>
              <w:left w:val="nil"/>
              <w:bottom w:val="nil"/>
              <w:right w:val="single" w:sz="4" w:space="0" w:color="auto"/>
            </w:tcBorders>
            <w:shd w:val="clear" w:color="auto" w:fill="auto"/>
            <w:vAlign w:val="center"/>
            <w:hideMark/>
          </w:tcPr>
          <w:p w14:paraId="6B7C4F02" w14:textId="77777777" w:rsidR="00946969" w:rsidRPr="006F5C1C" w:rsidRDefault="00946969" w:rsidP="00946969">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nil"/>
              <w:bottom w:val="nil"/>
              <w:right w:val="single" w:sz="4" w:space="0" w:color="auto"/>
            </w:tcBorders>
            <w:shd w:val="clear" w:color="auto" w:fill="auto"/>
            <w:vAlign w:val="center"/>
            <w:hideMark/>
          </w:tcPr>
          <w:p w14:paraId="1AEFF870" w14:textId="77777777" w:rsidR="00946969" w:rsidRPr="006F5C1C" w:rsidRDefault="00946969" w:rsidP="00946969">
            <w:pPr>
              <w:rPr>
                <w:b/>
                <w:bCs/>
                <w:color w:val="000000"/>
                <w:sz w:val="24"/>
                <w:szCs w:val="24"/>
                <w:lang w:val="en-US" w:eastAsia="en-US"/>
              </w:rPr>
            </w:pPr>
            <w:r w:rsidRPr="006F5C1C">
              <w:rPr>
                <w:b/>
                <w:bCs/>
                <w:color w:val="000000"/>
                <w:sz w:val="24"/>
                <w:szCs w:val="24"/>
                <w:lang w:val="en-US" w:eastAsia="en-US"/>
              </w:rPr>
              <w:t>Học phần tự chọn</w:t>
            </w:r>
          </w:p>
        </w:tc>
        <w:tc>
          <w:tcPr>
            <w:tcW w:w="0" w:type="auto"/>
            <w:tcBorders>
              <w:top w:val="nil"/>
              <w:left w:val="nil"/>
              <w:bottom w:val="nil"/>
              <w:right w:val="single" w:sz="4" w:space="0" w:color="auto"/>
            </w:tcBorders>
            <w:shd w:val="clear" w:color="auto" w:fill="auto"/>
            <w:vAlign w:val="center"/>
            <w:hideMark/>
          </w:tcPr>
          <w:p w14:paraId="031AAC25" w14:textId="77777777" w:rsidR="00946969" w:rsidRPr="006F5C1C" w:rsidRDefault="00946969" w:rsidP="00946969">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vAlign w:val="center"/>
            <w:hideMark/>
          </w:tcPr>
          <w:p w14:paraId="314AB78C" w14:textId="77777777" w:rsidR="00946969" w:rsidRPr="006F5C1C" w:rsidRDefault="00946969" w:rsidP="00946969">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vAlign w:val="center"/>
            <w:hideMark/>
          </w:tcPr>
          <w:p w14:paraId="1A7040DE" w14:textId="77777777" w:rsidR="00946969" w:rsidRPr="006F5C1C" w:rsidRDefault="00946969" w:rsidP="00946969">
            <w:pPr>
              <w:jc w:val="center"/>
              <w:rPr>
                <w:b/>
                <w:bCs/>
                <w:color w:val="000000"/>
                <w:sz w:val="24"/>
                <w:szCs w:val="24"/>
                <w:lang w:val="en-US" w:eastAsia="en-US"/>
              </w:rPr>
            </w:pPr>
            <w:r w:rsidRPr="006F5C1C">
              <w:rPr>
                <w:b/>
                <w:bCs/>
                <w:color w:val="000000"/>
                <w:sz w:val="24"/>
                <w:szCs w:val="24"/>
                <w:lang w:val="en-US" w:eastAsia="en-US"/>
              </w:rPr>
              <w:t> </w:t>
            </w:r>
          </w:p>
        </w:tc>
      </w:tr>
      <w:tr w:rsidR="00946969" w:rsidRPr="006F5C1C" w14:paraId="60198F6B" w14:textId="77777777" w:rsidTr="00946969">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3163D95D"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15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E969661"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KEQ7003</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2140006" w14:textId="77777777" w:rsidR="00946969" w:rsidRPr="006F5C1C" w:rsidRDefault="00946969" w:rsidP="00946969">
            <w:pPr>
              <w:rPr>
                <w:color w:val="000000"/>
                <w:sz w:val="24"/>
                <w:szCs w:val="24"/>
                <w:lang w:val="en-US" w:eastAsia="en-US"/>
              </w:rPr>
            </w:pPr>
            <w:r w:rsidRPr="006F5C1C">
              <w:rPr>
                <w:color w:val="000000"/>
                <w:sz w:val="24"/>
                <w:szCs w:val="24"/>
                <w:lang w:val="en-US" w:eastAsia="en-US"/>
              </w:rPr>
              <w:t>Kế toán chi phí nâng cao</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6451B886"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2E20DE6C"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3E01A4BC"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0</w:t>
            </w:r>
          </w:p>
        </w:tc>
      </w:tr>
      <w:tr w:rsidR="00946969" w:rsidRPr="006F5C1C" w14:paraId="61590745" w14:textId="77777777" w:rsidTr="00946969">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4F9FF4E1"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16</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68242FD"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MKT7004</w:t>
            </w:r>
          </w:p>
        </w:tc>
        <w:tc>
          <w:tcPr>
            <w:tcW w:w="0" w:type="auto"/>
            <w:tcBorders>
              <w:top w:val="nil"/>
              <w:left w:val="nil"/>
              <w:bottom w:val="single" w:sz="4" w:space="0" w:color="auto"/>
              <w:right w:val="single" w:sz="4" w:space="0" w:color="auto"/>
            </w:tcBorders>
            <w:shd w:val="clear" w:color="auto" w:fill="auto"/>
            <w:vAlign w:val="center"/>
            <w:hideMark/>
          </w:tcPr>
          <w:p w14:paraId="0E50C94B" w14:textId="77777777" w:rsidR="00946969" w:rsidRPr="006F5C1C" w:rsidRDefault="00946969" w:rsidP="00946969">
            <w:pPr>
              <w:rPr>
                <w:color w:val="000000"/>
                <w:sz w:val="24"/>
                <w:szCs w:val="24"/>
                <w:lang w:val="en-US" w:eastAsia="en-US"/>
              </w:rPr>
            </w:pPr>
            <w:r w:rsidRPr="006F5C1C">
              <w:rPr>
                <w:color w:val="000000"/>
                <w:sz w:val="24"/>
                <w:szCs w:val="24"/>
                <w:lang w:val="en-US" w:eastAsia="en-US"/>
              </w:rPr>
              <w:t>Công tác lãnh đạo trong doanh nghiệp nâng cao</w:t>
            </w:r>
          </w:p>
        </w:tc>
        <w:tc>
          <w:tcPr>
            <w:tcW w:w="0" w:type="auto"/>
            <w:tcBorders>
              <w:top w:val="nil"/>
              <w:left w:val="nil"/>
              <w:bottom w:val="single" w:sz="4" w:space="0" w:color="auto"/>
              <w:right w:val="single" w:sz="4" w:space="0" w:color="auto"/>
            </w:tcBorders>
            <w:shd w:val="clear" w:color="auto" w:fill="auto"/>
            <w:noWrap/>
            <w:vAlign w:val="center"/>
            <w:hideMark/>
          </w:tcPr>
          <w:p w14:paraId="4C46EC81"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57EBFBC9"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13272F94"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1</w:t>
            </w:r>
          </w:p>
        </w:tc>
      </w:tr>
      <w:tr w:rsidR="00946969" w:rsidRPr="006F5C1C" w14:paraId="5028EAF6" w14:textId="77777777" w:rsidTr="00946969">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2F78DF59"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17</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B1D27C8"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QKT7004</w:t>
            </w:r>
          </w:p>
        </w:tc>
        <w:tc>
          <w:tcPr>
            <w:tcW w:w="0" w:type="auto"/>
            <w:tcBorders>
              <w:top w:val="nil"/>
              <w:left w:val="nil"/>
              <w:bottom w:val="single" w:sz="4" w:space="0" w:color="auto"/>
              <w:right w:val="single" w:sz="4" w:space="0" w:color="auto"/>
            </w:tcBorders>
            <w:shd w:val="clear" w:color="auto" w:fill="auto"/>
            <w:vAlign w:val="center"/>
            <w:hideMark/>
          </w:tcPr>
          <w:p w14:paraId="388C0451" w14:textId="77777777" w:rsidR="00946969" w:rsidRPr="006F5C1C" w:rsidRDefault="00946969" w:rsidP="00946969">
            <w:pPr>
              <w:rPr>
                <w:color w:val="000000"/>
                <w:sz w:val="24"/>
                <w:szCs w:val="24"/>
                <w:lang w:val="en-US" w:eastAsia="en-US"/>
              </w:rPr>
            </w:pPr>
            <w:r w:rsidRPr="006F5C1C">
              <w:rPr>
                <w:color w:val="000000"/>
                <w:sz w:val="24"/>
                <w:szCs w:val="24"/>
                <w:lang w:val="en-US" w:eastAsia="en-US"/>
              </w:rPr>
              <w:t>Quản trị rủi ro nâng cao</w:t>
            </w:r>
          </w:p>
        </w:tc>
        <w:tc>
          <w:tcPr>
            <w:tcW w:w="0" w:type="auto"/>
            <w:tcBorders>
              <w:top w:val="nil"/>
              <w:left w:val="nil"/>
              <w:bottom w:val="single" w:sz="4" w:space="0" w:color="auto"/>
              <w:right w:val="single" w:sz="4" w:space="0" w:color="auto"/>
            </w:tcBorders>
            <w:shd w:val="clear" w:color="auto" w:fill="auto"/>
            <w:noWrap/>
            <w:vAlign w:val="center"/>
            <w:hideMark/>
          </w:tcPr>
          <w:p w14:paraId="6E8E570A"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65ADFCA3"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5EC1E988"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0</w:t>
            </w:r>
          </w:p>
        </w:tc>
      </w:tr>
      <w:tr w:rsidR="00946969" w:rsidRPr="006F5C1C" w14:paraId="0B4C6F83" w14:textId="77777777" w:rsidTr="00946969">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4CCAB011"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18</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6D147B5"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QKT7005</w:t>
            </w:r>
          </w:p>
        </w:tc>
        <w:tc>
          <w:tcPr>
            <w:tcW w:w="0" w:type="auto"/>
            <w:tcBorders>
              <w:top w:val="nil"/>
              <w:left w:val="nil"/>
              <w:bottom w:val="single" w:sz="4" w:space="0" w:color="auto"/>
              <w:right w:val="single" w:sz="4" w:space="0" w:color="auto"/>
            </w:tcBorders>
            <w:shd w:val="clear" w:color="auto" w:fill="auto"/>
            <w:vAlign w:val="center"/>
            <w:hideMark/>
          </w:tcPr>
          <w:p w14:paraId="75B8A1D3" w14:textId="77777777" w:rsidR="00946969" w:rsidRPr="006F5C1C" w:rsidRDefault="00946969" w:rsidP="00946969">
            <w:pPr>
              <w:rPr>
                <w:color w:val="000000"/>
                <w:sz w:val="24"/>
                <w:szCs w:val="24"/>
                <w:lang w:val="en-US" w:eastAsia="en-US"/>
              </w:rPr>
            </w:pPr>
            <w:r w:rsidRPr="006F5C1C">
              <w:rPr>
                <w:color w:val="000000"/>
                <w:sz w:val="24"/>
                <w:szCs w:val="24"/>
                <w:lang w:val="en-US" w:eastAsia="en-US"/>
              </w:rPr>
              <w:t>Quản trị doanh nghiệp nâng cao</w:t>
            </w:r>
          </w:p>
        </w:tc>
        <w:tc>
          <w:tcPr>
            <w:tcW w:w="0" w:type="auto"/>
            <w:tcBorders>
              <w:top w:val="nil"/>
              <w:left w:val="nil"/>
              <w:bottom w:val="single" w:sz="4" w:space="0" w:color="auto"/>
              <w:right w:val="single" w:sz="4" w:space="0" w:color="auto"/>
            </w:tcBorders>
            <w:shd w:val="clear" w:color="auto" w:fill="auto"/>
            <w:noWrap/>
            <w:vAlign w:val="center"/>
            <w:hideMark/>
          </w:tcPr>
          <w:p w14:paraId="472508E6"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72D33319"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2B5C343A"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1</w:t>
            </w:r>
          </w:p>
        </w:tc>
      </w:tr>
      <w:tr w:rsidR="00946969" w:rsidRPr="006F5C1C" w14:paraId="7B7254A4" w14:textId="77777777" w:rsidTr="00946969">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0E5EB149"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19</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1C3F5F0"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TCH7003</w:t>
            </w:r>
          </w:p>
        </w:tc>
        <w:tc>
          <w:tcPr>
            <w:tcW w:w="0" w:type="auto"/>
            <w:tcBorders>
              <w:top w:val="nil"/>
              <w:left w:val="nil"/>
              <w:bottom w:val="single" w:sz="4" w:space="0" w:color="auto"/>
              <w:right w:val="single" w:sz="4" w:space="0" w:color="auto"/>
            </w:tcBorders>
            <w:shd w:val="clear" w:color="auto" w:fill="auto"/>
            <w:vAlign w:val="center"/>
            <w:hideMark/>
          </w:tcPr>
          <w:p w14:paraId="35BEEFC6" w14:textId="77777777" w:rsidR="00946969" w:rsidRPr="006F5C1C" w:rsidRDefault="00946969" w:rsidP="00946969">
            <w:pPr>
              <w:rPr>
                <w:color w:val="000000"/>
                <w:sz w:val="24"/>
                <w:szCs w:val="24"/>
                <w:lang w:val="en-US" w:eastAsia="en-US"/>
              </w:rPr>
            </w:pPr>
            <w:r w:rsidRPr="006F5C1C">
              <w:rPr>
                <w:color w:val="000000"/>
                <w:sz w:val="24"/>
                <w:szCs w:val="24"/>
                <w:lang w:val="en-US" w:eastAsia="en-US"/>
              </w:rPr>
              <w:t>Phân tích đầu tư và quản trị danh mục đầu tư</w:t>
            </w:r>
          </w:p>
        </w:tc>
        <w:tc>
          <w:tcPr>
            <w:tcW w:w="0" w:type="auto"/>
            <w:tcBorders>
              <w:top w:val="nil"/>
              <w:left w:val="nil"/>
              <w:bottom w:val="single" w:sz="4" w:space="0" w:color="auto"/>
              <w:right w:val="single" w:sz="4" w:space="0" w:color="auto"/>
            </w:tcBorders>
            <w:shd w:val="clear" w:color="auto" w:fill="auto"/>
            <w:noWrap/>
            <w:vAlign w:val="center"/>
            <w:hideMark/>
          </w:tcPr>
          <w:p w14:paraId="790154DF"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4321D5F7"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041A2E64"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1</w:t>
            </w:r>
          </w:p>
        </w:tc>
      </w:tr>
      <w:tr w:rsidR="00946969" w:rsidRPr="006F5C1C" w14:paraId="56BE8430" w14:textId="77777777" w:rsidTr="00946969">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6C261F1F"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20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D84D8BC"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TCH7004</w:t>
            </w:r>
          </w:p>
        </w:tc>
        <w:tc>
          <w:tcPr>
            <w:tcW w:w="0" w:type="auto"/>
            <w:tcBorders>
              <w:top w:val="nil"/>
              <w:left w:val="nil"/>
              <w:bottom w:val="single" w:sz="4" w:space="0" w:color="auto"/>
              <w:right w:val="single" w:sz="4" w:space="0" w:color="auto"/>
            </w:tcBorders>
            <w:shd w:val="clear" w:color="auto" w:fill="auto"/>
            <w:vAlign w:val="center"/>
            <w:hideMark/>
          </w:tcPr>
          <w:p w14:paraId="3C7B4A23" w14:textId="77777777" w:rsidR="00946969" w:rsidRPr="006F5C1C" w:rsidRDefault="00946969" w:rsidP="00946969">
            <w:pPr>
              <w:rPr>
                <w:color w:val="000000"/>
                <w:sz w:val="24"/>
                <w:szCs w:val="24"/>
                <w:lang w:val="en-US" w:eastAsia="en-US"/>
              </w:rPr>
            </w:pPr>
            <w:r w:rsidRPr="006F5C1C">
              <w:rPr>
                <w:color w:val="000000"/>
                <w:sz w:val="24"/>
                <w:szCs w:val="24"/>
                <w:lang w:val="en-US" w:eastAsia="en-US"/>
              </w:rPr>
              <w:t>Phân tích tài chính nâng cao</w:t>
            </w:r>
          </w:p>
        </w:tc>
        <w:tc>
          <w:tcPr>
            <w:tcW w:w="0" w:type="auto"/>
            <w:tcBorders>
              <w:top w:val="nil"/>
              <w:left w:val="nil"/>
              <w:bottom w:val="single" w:sz="4" w:space="0" w:color="auto"/>
              <w:right w:val="single" w:sz="4" w:space="0" w:color="auto"/>
            </w:tcBorders>
            <w:shd w:val="clear" w:color="auto" w:fill="auto"/>
            <w:noWrap/>
            <w:vAlign w:val="center"/>
            <w:hideMark/>
          </w:tcPr>
          <w:p w14:paraId="60D7F023"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57245D3C"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29199D91"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0</w:t>
            </w:r>
          </w:p>
        </w:tc>
      </w:tr>
      <w:tr w:rsidR="00946969" w:rsidRPr="006F5C1C" w14:paraId="157C853A" w14:textId="77777777" w:rsidTr="00946969">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65E20E56"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21</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C4CDE79"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QKT7006</w:t>
            </w:r>
          </w:p>
        </w:tc>
        <w:tc>
          <w:tcPr>
            <w:tcW w:w="0" w:type="auto"/>
            <w:tcBorders>
              <w:top w:val="nil"/>
              <w:left w:val="nil"/>
              <w:bottom w:val="single" w:sz="4" w:space="0" w:color="auto"/>
              <w:right w:val="single" w:sz="4" w:space="0" w:color="auto"/>
            </w:tcBorders>
            <w:shd w:val="clear" w:color="auto" w:fill="auto"/>
            <w:vAlign w:val="center"/>
            <w:hideMark/>
          </w:tcPr>
          <w:p w14:paraId="1BFF8AA5" w14:textId="77777777" w:rsidR="00946969" w:rsidRPr="006F5C1C" w:rsidRDefault="00946969" w:rsidP="00946969">
            <w:pPr>
              <w:rPr>
                <w:color w:val="000000"/>
                <w:sz w:val="24"/>
                <w:szCs w:val="24"/>
                <w:lang w:val="en-US" w:eastAsia="en-US"/>
              </w:rPr>
            </w:pPr>
            <w:r w:rsidRPr="006F5C1C">
              <w:rPr>
                <w:color w:val="000000"/>
                <w:sz w:val="24"/>
                <w:szCs w:val="24"/>
                <w:lang w:val="en-US" w:eastAsia="en-US"/>
              </w:rPr>
              <w:t>Quản trị chiến lược nâng cao</w:t>
            </w:r>
          </w:p>
        </w:tc>
        <w:tc>
          <w:tcPr>
            <w:tcW w:w="0" w:type="auto"/>
            <w:tcBorders>
              <w:top w:val="nil"/>
              <w:left w:val="nil"/>
              <w:bottom w:val="single" w:sz="4" w:space="0" w:color="auto"/>
              <w:right w:val="single" w:sz="4" w:space="0" w:color="auto"/>
            </w:tcBorders>
            <w:shd w:val="clear" w:color="auto" w:fill="auto"/>
            <w:noWrap/>
            <w:vAlign w:val="center"/>
            <w:hideMark/>
          </w:tcPr>
          <w:p w14:paraId="3576A8BE"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243461D5"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0899F5EF"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1</w:t>
            </w:r>
          </w:p>
        </w:tc>
      </w:tr>
      <w:tr w:rsidR="00946969" w:rsidRPr="006F5C1C" w14:paraId="3C71FF03" w14:textId="77777777" w:rsidTr="00946969">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650FCCC6"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22</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A2FA571"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KEQ7004</w:t>
            </w:r>
          </w:p>
        </w:tc>
        <w:tc>
          <w:tcPr>
            <w:tcW w:w="0" w:type="auto"/>
            <w:tcBorders>
              <w:top w:val="nil"/>
              <w:left w:val="nil"/>
              <w:bottom w:val="single" w:sz="4" w:space="0" w:color="auto"/>
              <w:right w:val="single" w:sz="4" w:space="0" w:color="auto"/>
            </w:tcBorders>
            <w:shd w:val="clear" w:color="auto" w:fill="auto"/>
            <w:vAlign w:val="center"/>
            <w:hideMark/>
          </w:tcPr>
          <w:p w14:paraId="00EAADE8" w14:textId="77777777" w:rsidR="00946969" w:rsidRPr="006F5C1C" w:rsidRDefault="00946969" w:rsidP="00946969">
            <w:pPr>
              <w:rPr>
                <w:color w:val="000000"/>
                <w:sz w:val="24"/>
                <w:szCs w:val="24"/>
                <w:lang w:val="en-US" w:eastAsia="en-US"/>
              </w:rPr>
            </w:pPr>
            <w:r w:rsidRPr="006F5C1C">
              <w:rPr>
                <w:color w:val="000000"/>
                <w:sz w:val="24"/>
                <w:szCs w:val="24"/>
                <w:lang w:val="en-US" w:eastAsia="en-US"/>
              </w:rPr>
              <w:t>Kiểm toán nâng cao</w:t>
            </w:r>
          </w:p>
        </w:tc>
        <w:tc>
          <w:tcPr>
            <w:tcW w:w="0" w:type="auto"/>
            <w:tcBorders>
              <w:top w:val="nil"/>
              <w:left w:val="nil"/>
              <w:bottom w:val="single" w:sz="4" w:space="0" w:color="auto"/>
              <w:right w:val="single" w:sz="4" w:space="0" w:color="auto"/>
            </w:tcBorders>
            <w:shd w:val="clear" w:color="auto" w:fill="auto"/>
            <w:noWrap/>
            <w:vAlign w:val="center"/>
            <w:hideMark/>
          </w:tcPr>
          <w:p w14:paraId="461E4631"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1277A663"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1336E814"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1</w:t>
            </w:r>
          </w:p>
        </w:tc>
      </w:tr>
      <w:tr w:rsidR="00946969" w:rsidRPr="006F5C1C" w14:paraId="0C69905A" w14:textId="77777777" w:rsidTr="00946969">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7C50F552"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23</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8E045D2"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QKT7007</w:t>
            </w:r>
          </w:p>
        </w:tc>
        <w:tc>
          <w:tcPr>
            <w:tcW w:w="0" w:type="auto"/>
            <w:tcBorders>
              <w:top w:val="nil"/>
              <w:left w:val="nil"/>
              <w:bottom w:val="single" w:sz="4" w:space="0" w:color="auto"/>
              <w:right w:val="single" w:sz="4" w:space="0" w:color="auto"/>
            </w:tcBorders>
            <w:shd w:val="clear" w:color="auto" w:fill="auto"/>
            <w:vAlign w:val="center"/>
            <w:hideMark/>
          </w:tcPr>
          <w:p w14:paraId="5EE36D04" w14:textId="77777777" w:rsidR="00946969" w:rsidRPr="006F5C1C" w:rsidRDefault="00946969" w:rsidP="00946969">
            <w:pPr>
              <w:rPr>
                <w:color w:val="000000"/>
                <w:sz w:val="24"/>
                <w:szCs w:val="24"/>
                <w:lang w:val="en-US" w:eastAsia="en-US"/>
              </w:rPr>
            </w:pPr>
            <w:r w:rsidRPr="006F5C1C">
              <w:rPr>
                <w:color w:val="000000"/>
                <w:sz w:val="24"/>
                <w:szCs w:val="24"/>
                <w:lang w:val="en-US" w:eastAsia="en-US"/>
              </w:rPr>
              <w:t>Quản trị kinh doanh nông nghiệp nâng cao</w:t>
            </w:r>
          </w:p>
        </w:tc>
        <w:tc>
          <w:tcPr>
            <w:tcW w:w="0" w:type="auto"/>
            <w:tcBorders>
              <w:top w:val="nil"/>
              <w:left w:val="nil"/>
              <w:bottom w:val="single" w:sz="4" w:space="0" w:color="auto"/>
              <w:right w:val="single" w:sz="4" w:space="0" w:color="auto"/>
            </w:tcBorders>
            <w:shd w:val="clear" w:color="auto" w:fill="auto"/>
            <w:noWrap/>
            <w:vAlign w:val="center"/>
            <w:hideMark/>
          </w:tcPr>
          <w:p w14:paraId="55DA2997"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2D7A585A"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499C4E02"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1</w:t>
            </w:r>
          </w:p>
        </w:tc>
      </w:tr>
      <w:tr w:rsidR="00946969" w:rsidRPr="006F5C1C" w14:paraId="55B837D1" w14:textId="77777777" w:rsidTr="00946969">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48D37635"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24</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36A9ADB"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QKT7008</w:t>
            </w:r>
          </w:p>
        </w:tc>
        <w:tc>
          <w:tcPr>
            <w:tcW w:w="0" w:type="auto"/>
            <w:tcBorders>
              <w:top w:val="nil"/>
              <w:left w:val="nil"/>
              <w:bottom w:val="single" w:sz="4" w:space="0" w:color="auto"/>
              <w:right w:val="single" w:sz="4" w:space="0" w:color="auto"/>
            </w:tcBorders>
            <w:shd w:val="clear" w:color="auto" w:fill="auto"/>
            <w:vAlign w:val="center"/>
            <w:hideMark/>
          </w:tcPr>
          <w:p w14:paraId="5BC3A7F6" w14:textId="77777777" w:rsidR="00946969" w:rsidRPr="006F5C1C" w:rsidRDefault="00946969" w:rsidP="00946969">
            <w:pPr>
              <w:rPr>
                <w:color w:val="000000"/>
                <w:sz w:val="24"/>
                <w:szCs w:val="24"/>
                <w:lang w:val="en-US" w:eastAsia="en-US"/>
              </w:rPr>
            </w:pPr>
            <w:r w:rsidRPr="006F5C1C">
              <w:rPr>
                <w:color w:val="000000"/>
                <w:sz w:val="24"/>
                <w:szCs w:val="24"/>
                <w:lang w:val="en-US" w:eastAsia="en-US"/>
              </w:rPr>
              <w:t>Phân tích tình huống kinh doanh</w:t>
            </w:r>
          </w:p>
        </w:tc>
        <w:tc>
          <w:tcPr>
            <w:tcW w:w="0" w:type="auto"/>
            <w:tcBorders>
              <w:top w:val="nil"/>
              <w:left w:val="nil"/>
              <w:bottom w:val="single" w:sz="4" w:space="0" w:color="auto"/>
              <w:right w:val="single" w:sz="4" w:space="0" w:color="auto"/>
            </w:tcBorders>
            <w:shd w:val="clear" w:color="auto" w:fill="auto"/>
            <w:noWrap/>
            <w:vAlign w:val="center"/>
            <w:hideMark/>
          </w:tcPr>
          <w:p w14:paraId="7C0F717D"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7781C28A"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48112B55"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1</w:t>
            </w:r>
          </w:p>
        </w:tc>
      </w:tr>
      <w:tr w:rsidR="00946969" w:rsidRPr="006F5C1C" w14:paraId="44574759" w14:textId="77777777" w:rsidTr="00946969">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174221E6"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25</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F1B2748"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QKT7009</w:t>
            </w:r>
          </w:p>
        </w:tc>
        <w:tc>
          <w:tcPr>
            <w:tcW w:w="0" w:type="auto"/>
            <w:tcBorders>
              <w:top w:val="nil"/>
              <w:left w:val="nil"/>
              <w:bottom w:val="single" w:sz="4" w:space="0" w:color="auto"/>
              <w:right w:val="single" w:sz="4" w:space="0" w:color="auto"/>
            </w:tcBorders>
            <w:shd w:val="clear" w:color="auto" w:fill="auto"/>
            <w:vAlign w:val="center"/>
            <w:hideMark/>
          </w:tcPr>
          <w:p w14:paraId="2FBECDDF" w14:textId="77777777" w:rsidR="00946969" w:rsidRPr="006F5C1C" w:rsidRDefault="00946969" w:rsidP="00946969">
            <w:pPr>
              <w:rPr>
                <w:color w:val="000000"/>
                <w:sz w:val="24"/>
                <w:szCs w:val="24"/>
                <w:lang w:val="en-US" w:eastAsia="en-US"/>
              </w:rPr>
            </w:pPr>
            <w:r w:rsidRPr="006F5C1C">
              <w:rPr>
                <w:color w:val="000000"/>
                <w:sz w:val="24"/>
                <w:szCs w:val="24"/>
                <w:lang w:val="en-US" w:eastAsia="en-US"/>
              </w:rPr>
              <w:t>Quản trị nhân lực nâng cao</w:t>
            </w:r>
          </w:p>
        </w:tc>
        <w:tc>
          <w:tcPr>
            <w:tcW w:w="0" w:type="auto"/>
            <w:tcBorders>
              <w:top w:val="nil"/>
              <w:left w:val="nil"/>
              <w:bottom w:val="single" w:sz="4" w:space="0" w:color="auto"/>
              <w:right w:val="single" w:sz="4" w:space="0" w:color="auto"/>
            </w:tcBorders>
            <w:shd w:val="clear" w:color="auto" w:fill="auto"/>
            <w:noWrap/>
            <w:vAlign w:val="center"/>
            <w:hideMark/>
          </w:tcPr>
          <w:p w14:paraId="45ECC040"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269821BB"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3552CB8A"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1</w:t>
            </w:r>
          </w:p>
        </w:tc>
      </w:tr>
      <w:tr w:rsidR="00946969" w:rsidRPr="006F5C1C" w14:paraId="38CE3773" w14:textId="77777777" w:rsidTr="00946969">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6358EF7B"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26</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5E82CD4"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BKT7003</w:t>
            </w:r>
          </w:p>
        </w:tc>
        <w:tc>
          <w:tcPr>
            <w:tcW w:w="0" w:type="auto"/>
            <w:tcBorders>
              <w:top w:val="nil"/>
              <w:left w:val="nil"/>
              <w:bottom w:val="single" w:sz="4" w:space="0" w:color="auto"/>
              <w:right w:val="single" w:sz="4" w:space="0" w:color="auto"/>
            </w:tcBorders>
            <w:shd w:val="clear" w:color="auto" w:fill="auto"/>
            <w:vAlign w:val="center"/>
            <w:hideMark/>
          </w:tcPr>
          <w:p w14:paraId="170CB77B" w14:textId="77777777" w:rsidR="00946969" w:rsidRPr="006F5C1C" w:rsidRDefault="00946969" w:rsidP="00946969">
            <w:pPr>
              <w:rPr>
                <w:color w:val="000000"/>
                <w:sz w:val="24"/>
                <w:szCs w:val="24"/>
                <w:lang w:val="en-US" w:eastAsia="en-US"/>
              </w:rPr>
            </w:pPr>
            <w:r w:rsidRPr="006F5C1C">
              <w:rPr>
                <w:color w:val="000000"/>
                <w:sz w:val="24"/>
                <w:szCs w:val="24"/>
                <w:lang w:val="en-US" w:eastAsia="en-US"/>
              </w:rPr>
              <w:t>Kế toán thuế nâng cao</w:t>
            </w:r>
          </w:p>
        </w:tc>
        <w:tc>
          <w:tcPr>
            <w:tcW w:w="0" w:type="auto"/>
            <w:tcBorders>
              <w:top w:val="nil"/>
              <w:left w:val="nil"/>
              <w:bottom w:val="single" w:sz="4" w:space="0" w:color="auto"/>
              <w:right w:val="single" w:sz="4" w:space="0" w:color="auto"/>
            </w:tcBorders>
            <w:shd w:val="clear" w:color="auto" w:fill="auto"/>
            <w:noWrap/>
            <w:vAlign w:val="center"/>
            <w:hideMark/>
          </w:tcPr>
          <w:p w14:paraId="5DE7A3D4"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1A84D40F"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74C80755"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1</w:t>
            </w:r>
          </w:p>
        </w:tc>
      </w:tr>
      <w:tr w:rsidR="00946969" w:rsidRPr="006F5C1C" w14:paraId="76175D5A" w14:textId="77777777" w:rsidTr="00946969">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5A31FC16"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27</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AA0B281"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MKT7005</w:t>
            </w:r>
          </w:p>
        </w:tc>
        <w:tc>
          <w:tcPr>
            <w:tcW w:w="0" w:type="auto"/>
            <w:tcBorders>
              <w:top w:val="nil"/>
              <w:left w:val="nil"/>
              <w:bottom w:val="single" w:sz="4" w:space="0" w:color="auto"/>
              <w:right w:val="single" w:sz="4" w:space="0" w:color="auto"/>
            </w:tcBorders>
            <w:shd w:val="clear" w:color="auto" w:fill="auto"/>
            <w:vAlign w:val="center"/>
            <w:hideMark/>
          </w:tcPr>
          <w:p w14:paraId="11ECE8E4" w14:textId="77777777" w:rsidR="00946969" w:rsidRPr="006F5C1C" w:rsidRDefault="00946969" w:rsidP="00946969">
            <w:pPr>
              <w:rPr>
                <w:color w:val="000000"/>
                <w:sz w:val="24"/>
                <w:szCs w:val="24"/>
                <w:lang w:val="en-US" w:eastAsia="en-US"/>
              </w:rPr>
            </w:pPr>
            <w:r w:rsidRPr="006F5C1C">
              <w:rPr>
                <w:color w:val="000000"/>
                <w:sz w:val="24"/>
                <w:szCs w:val="24"/>
                <w:lang w:val="en-US" w:eastAsia="en-US"/>
              </w:rPr>
              <w:t>Nghiên cứu marketing nâng cao</w:t>
            </w:r>
          </w:p>
        </w:tc>
        <w:tc>
          <w:tcPr>
            <w:tcW w:w="0" w:type="auto"/>
            <w:tcBorders>
              <w:top w:val="nil"/>
              <w:left w:val="nil"/>
              <w:bottom w:val="single" w:sz="4" w:space="0" w:color="auto"/>
              <w:right w:val="single" w:sz="4" w:space="0" w:color="auto"/>
            </w:tcBorders>
            <w:shd w:val="clear" w:color="auto" w:fill="auto"/>
            <w:noWrap/>
            <w:vAlign w:val="center"/>
            <w:hideMark/>
          </w:tcPr>
          <w:p w14:paraId="48AF2721"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027CEE97"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0DD9C2EB"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1</w:t>
            </w:r>
          </w:p>
        </w:tc>
      </w:tr>
      <w:tr w:rsidR="00946969" w:rsidRPr="006F5C1C" w14:paraId="06446798" w14:textId="77777777" w:rsidTr="00946969">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79654E70"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28</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E7F0B8F"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TCH7005</w:t>
            </w:r>
          </w:p>
        </w:tc>
        <w:tc>
          <w:tcPr>
            <w:tcW w:w="0" w:type="auto"/>
            <w:tcBorders>
              <w:top w:val="nil"/>
              <w:left w:val="nil"/>
              <w:bottom w:val="single" w:sz="4" w:space="0" w:color="auto"/>
              <w:right w:val="single" w:sz="4" w:space="0" w:color="auto"/>
            </w:tcBorders>
            <w:shd w:val="clear" w:color="auto" w:fill="auto"/>
            <w:vAlign w:val="center"/>
            <w:hideMark/>
          </w:tcPr>
          <w:p w14:paraId="2AEB43F1" w14:textId="77777777" w:rsidR="00946969" w:rsidRPr="006F5C1C" w:rsidRDefault="00946969" w:rsidP="00946969">
            <w:pPr>
              <w:rPr>
                <w:color w:val="000000"/>
                <w:sz w:val="24"/>
                <w:szCs w:val="24"/>
                <w:lang w:val="en-US" w:eastAsia="en-US"/>
              </w:rPr>
            </w:pPr>
            <w:r w:rsidRPr="006F5C1C">
              <w:rPr>
                <w:color w:val="000000"/>
                <w:sz w:val="24"/>
                <w:szCs w:val="24"/>
                <w:lang w:val="en-US" w:eastAsia="en-US"/>
              </w:rPr>
              <w:t>Tài chính công nâng cao</w:t>
            </w:r>
          </w:p>
        </w:tc>
        <w:tc>
          <w:tcPr>
            <w:tcW w:w="0" w:type="auto"/>
            <w:tcBorders>
              <w:top w:val="nil"/>
              <w:left w:val="nil"/>
              <w:bottom w:val="single" w:sz="4" w:space="0" w:color="auto"/>
              <w:right w:val="single" w:sz="4" w:space="0" w:color="auto"/>
            </w:tcBorders>
            <w:shd w:val="clear" w:color="auto" w:fill="auto"/>
            <w:noWrap/>
            <w:vAlign w:val="center"/>
            <w:hideMark/>
          </w:tcPr>
          <w:p w14:paraId="1E9A49F9"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20148BA2"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4F3D85D7"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1</w:t>
            </w:r>
          </w:p>
        </w:tc>
      </w:tr>
      <w:tr w:rsidR="00946969" w:rsidRPr="006F5C1C" w14:paraId="7A1F62FD" w14:textId="77777777" w:rsidTr="00946969">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0946E792"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29</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02E8C1B"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MKT7006</w:t>
            </w:r>
          </w:p>
        </w:tc>
        <w:tc>
          <w:tcPr>
            <w:tcW w:w="0" w:type="auto"/>
            <w:tcBorders>
              <w:top w:val="nil"/>
              <w:left w:val="nil"/>
              <w:bottom w:val="single" w:sz="4" w:space="0" w:color="auto"/>
              <w:right w:val="single" w:sz="4" w:space="0" w:color="auto"/>
            </w:tcBorders>
            <w:shd w:val="clear" w:color="auto" w:fill="auto"/>
            <w:vAlign w:val="center"/>
            <w:hideMark/>
          </w:tcPr>
          <w:p w14:paraId="14C1A6E7" w14:textId="77777777" w:rsidR="00946969" w:rsidRPr="006F5C1C" w:rsidRDefault="00946969" w:rsidP="00946969">
            <w:pPr>
              <w:rPr>
                <w:color w:val="000000"/>
                <w:sz w:val="24"/>
                <w:szCs w:val="24"/>
                <w:lang w:val="en-US" w:eastAsia="en-US"/>
              </w:rPr>
            </w:pPr>
            <w:r w:rsidRPr="006F5C1C">
              <w:rPr>
                <w:color w:val="000000"/>
                <w:sz w:val="24"/>
                <w:szCs w:val="24"/>
                <w:lang w:val="en-US" w:eastAsia="en-US"/>
              </w:rPr>
              <w:t>Quản trị chất lượng trong doanh nghiệp</w:t>
            </w:r>
          </w:p>
        </w:tc>
        <w:tc>
          <w:tcPr>
            <w:tcW w:w="0" w:type="auto"/>
            <w:tcBorders>
              <w:top w:val="nil"/>
              <w:left w:val="nil"/>
              <w:bottom w:val="single" w:sz="4" w:space="0" w:color="auto"/>
              <w:right w:val="single" w:sz="4" w:space="0" w:color="auto"/>
            </w:tcBorders>
            <w:shd w:val="clear" w:color="auto" w:fill="auto"/>
            <w:noWrap/>
            <w:vAlign w:val="center"/>
            <w:hideMark/>
          </w:tcPr>
          <w:p w14:paraId="642C9D25"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1E95899D"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69CD0AAC"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1</w:t>
            </w:r>
          </w:p>
        </w:tc>
      </w:tr>
      <w:tr w:rsidR="00946969" w:rsidRPr="006F5C1C" w14:paraId="5FF74380" w14:textId="77777777" w:rsidTr="00946969">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21258371"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30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7303F86"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MKT7007</w:t>
            </w:r>
          </w:p>
        </w:tc>
        <w:tc>
          <w:tcPr>
            <w:tcW w:w="0" w:type="auto"/>
            <w:tcBorders>
              <w:top w:val="nil"/>
              <w:left w:val="nil"/>
              <w:bottom w:val="single" w:sz="4" w:space="0" w:color="auto"/>
              <w:right w:val="single" w:sz="4" w:space="0" w:color="auto"/>
            </w:tcBorders>
            <w:shd w:val="clear" w:color="auto" w:fill="auto"/>
            <w:vAlign w:val="center"/>
            <w:hideMark/>
          </w:tcPr>
          <w:p w14:paraId="5101B75E" w14:textId="77777777" w:rsidR="00946969" w:rsidRPr="006F5C1C" w:rsidRDefault="00946969" w:rsidP="00946969">
            <w:pPr>
              <w:rPr>
                <w:color w:val="000000"/>
                <w:sz w:val="24"/>
                <w:szCs w:val="24"/>
                <w:lang w:val="en-US" w:eastAsia="en-US"/>
              </w:rPr>
            </w:pPr>
            <w:r w:rsidRPr="006F5C1C">
              <w:rPr>
                <w:color w:val="000000"/>
                <w:sz w:val="24"/>
                <w:szCs w:val="24"/>
                <w:lang w:val="en-US" w:eastAsia="en-US"/>
              </w:rPr>
              <w:t>Hành vi của tổ chức và người tiêu dùng</w:t>
            </w:r>
          </w:p>
        </w:tc>
        <w:tc>
          <w:tcPr>
            <w:tcW w:w="0" w:type="auto"/>
            <w:tcBorders>
              <w:top w:val="nil"/>
              <w:left w:val="nil"/>
              <w:bottom w:val="single" w:sz="4" w:space="0" w:color="auto"/>
              <w:right w:val="single" w:sz="4" w:space="0" w:color="auto"/>
            </w:tcBorders>
            <w:shd w:val="clear" w:color="auto" w:fill="auto"/>
            <w:noWrap/>
            <w:vAlign w:val="center"/>
            <w:hideMark/>
          </w:tcPr>
          <w:p w14:paraId="49E47A1F"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5D2DE375"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447BE46F"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1</w:t>
            </w:r>
          </w:p>
        </w:tc>
      </w:tr>
      <w:tr w:rsidR="00946969" w:rsidRPr="006F5C1C" w14:paraId="4C9D8ED9" w14:textId="77777777" w:rsidTr="00946969">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2BE562CA"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31</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A0B9855"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MKT7008</w:t>
            </w:r>
          </w:p>
        </w:tc>
        <w:tc>
          <w:tcPr>
            <w:tcW w:w="0" w:type="auto"/>
            <w:tcBorders>
              <w:top w:val="nil"/>
              <w:left w:val="nil"/>
              <w:bottom w:val="single" w:sz="4" w:space="0" w:color="auto"/>
              <w:right w:val="single" w:sz="4" w:space="0" w:color="auto"/>
            </w:tcBorders>
            <w:shd w:val="clear" w:color="auto" w:fill="auto"/>
            <w:vAlign w:val="center"/>
            <w:hideMark/>
          </w:tcPr>
          <w:p w14:paraId="49DFAA27" w14:textId="77777777" w:rsidR="00946969" w:rsidRPr="006F5C1C" w:rsidRDefault="00946969" w:rsidP="00946969">
            <w:pPr>
              <w:rPr>
                <w:color w:val="000000"/>
                <w:sz w:val="24"/>
                <w:szCs w:val="24"/>
                <w:lang w:val="en-US" w:eastAsia="en-US"/>
              </w:rPr>
            </w:pPr>
            <w:r w:rsidRPr="006F5C1C">
              <w:rPr>
                <w:color w:val="000000"/>
                <w:sz w:val="24"/>
                <w:szCs w:val="24"/>
                <w:lang w:val="en-US" w:eastAsia="en-US"/>
              </w:rPr>
              <w:t>Phát triển kỹ năng xây dựng kế hoạch kinh doanh</w:t>
            </w:r>
          </w:p>
        </w:tc>
        <w:tc>
          <w:tcPr>
            <w:tcW w:w="0" w:type="auto"/>
            <w:tcBorders>
              <w:top w:val="nil"/>
              <w:left w:val="nil"/>
              <w:bottom w:val="single" w:sz="4" w:space="0" w:color="auto"/>
              <w:right w:val="single" w:sz="4" w:space="0" w:color="auto"/>
            </w:tcBorders>
            <w:shd w:val="clear" w:color="auto" w:fill="auto"/>
            <w:noWrap/>
            <w:vAlign w:val="center"/>
            <w:hideMark/>
          </w:tcPr>
          <w:p w14:paraId="248F79A1"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2F39D8B3"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593B223E"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1</w:t>
            </w:r>
          </w:p>
        </w:tc>
      </w:tr>
      <w:tr w:rsidR="00946969" w:rsidRPr="006F5C1C" w14:paraId="51D898DC" w14:textId="77777777" w:rsidTr="00946969">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537DEB01"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32</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0AD6CD7"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BKT7004</w:t>
            </w:r>
          </w:p>
        </w:tc>
        <w:tc>
          <w:tcPr>
            <w:tcW w:w="0" w:type="auto"/>
            <w:tcBorders>
              <w:top w:val="nil"/>
              <w:left w:val="nil"/>
              <w:bottom w:val="single" w:sz="4" w:space="0" w:color="auto"/>
              <w:right w:val="single" w:sz="4" w:space="0" w:color="auto"/>
            </w:tcBorders>
            <w:shd w:val="clear" w:color="auto" w:fill="auto"/>
            <w:vAlign w:val="center"/>
            <w:hideMark/>
          </w:tcPr>
          <w:p w14:paraId="38354807" w14:textId="77777777" w:rsidR="00946969" w:rsidRPr="006F5C1C" w:rsidRDefault="00946969" w:rsidP="00946969">
            <w:pPr>
              <w:rPr>
                <w:color w:val="000000"/>
                <w:sz w:val="24"/>
                <w:szCs w:val="24"/>
                <w:lang w:val="en-US" w:eastAsia="en-US"/>
              </w:rPr>
            </w:pPr>
            <w:r w:rsidRPr="006F5C1C">
              <w:rPr>
                <w:color w:val="000000"/>
                <w:sz w:val="24"/>
                <w:szCs w:val="24"/>
                <w:lang w:val="en-US" w:eastAsia="en-US"/>
              </w:rPr>
              <w:t>Nguyên lý kế toán nâng cao</w:t>
            </w:r>
          </w:p>
        </w:tc>
        <w:tc>
          <w:tcPr>
            <w:tcW w:w="0" w:type="auto"/>
            <w:tcBorders>
              <w:top w:val="nil"/>
              <w:left w:val="nil"/>
              <w:bottom w:val="single" w:sz="4" w:space="0" w:color="auto"/>
              <w:right w:val="single" w:sz="4" w:space="0" w:color="auto"/>
            </w:tcBorders>
            <w:shd w:val="clear" w:color="auto" w:fill="auto"/>
            <w:noWrap/>
            <w:vAlign w:val="center"/>
            <w:hideMark/>
          </w:tcPr>
          <w:p w14:paraId="6F18F8CD"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2C0DBC85"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26061176"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0</w:t>
            </w:r>
          </w:p>
        </w:tc>
      </w:tr>
      <w:tr w:rsidR="00946969" w:rsidRPr="006F5C1C" w14:paraId="65B6E0DB" w14:textId="77777777" w:rsidTr="00946969">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7D6D0436"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lastRenderedPageBreak/>
              <w:t>33</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A479915"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KTL7006</w:t>
            </w:r>
          </w:p>
        </w:tc>
        <w:tc>
          <w:tcPr>
            <w:tcW w:w="0" w:type="auto"/>
            <w:tcBorders>
              <w:top w:val="nil"/>
              <w:left w:val="nil"/>
              <w:bottom w:val="single" w:sz="4" w:space="0" w:color="auto"/>
              <w:right w:val="single" w:sz="4" w:space="0" w:color="auto"/>
            </w:tcBorders>
            <w:shd w:val="clear" w:color="auto" w:fill="auto"/>
            <w:vAlign w:val="center"/>
            <w:hideMark/>
          </w:tcPr>
          <w:p w14:paraId="07C89213" w14:textId="77777777" w:rsidR="00946969" w:rsidRPr="006F5C1C" w:rsidRDefault="00946969" w:rsidP="00946969">
            <w:pPr>
              <w:rPr>
                <w:color w:val="000000"/>
                <w:sz w:val="24"/>
                <w:szCs w:val="24"/>
                <w:lang w:val="en-US" w:eastAsia="en-US"/>
              </w:rPr>
            </w:pPr>
            <w:r w:rsidRPr="006F5C1C">
              <w:rPr>
                <w:color w:val="000000"/>
                <w:sz w:val="24"/>
                <w:szCs w:val="24"/>
                <w:lang w:val="en-US" w:eastAsia="en-US"/>
              </w:rPr>
              <w:t>Quản lý thông tin kinh tế</w:t>
            </w:r>
          </w:p>
        </w:tc>
        <w:tc>
          <w:tcPr>
            <w:tcW w:w="0" w:type="auto"/>
            <w:tcBorders>
              <w:top w:val="nil"/>
              <w:left w:val="nil"/>
              <w:bottom w:val="single" w:sz="4" w:space="0" w:color="auto"/>
              <w:right w:val="single" w:sz="4" w:space="0" w:color="auto"/>
            </w:tcBorders>
            <w:shd w:val="clear" w:color="auto" w:fill="auto"/>
            <w:noWrap/>
            <w:vAlign w:val="center"/>
            <w:hideMark/>
          </w:tcPr>
          <w:p w14:paraId="34989568"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5CA87A97"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4673DB75"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1</w:t>
            </w:r>
          </w:p>
        </w:tc>
      </w:tr>
      <w:tr w:rsidR="00946969" w:rsidRPr="006F5C1C" w14:paraId="5739F06E" w14:textId="77777777" w:rsidTr="00946969">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33DD2B18"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34</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6CB0306"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KNN7008</w:t>
            </w:r>
          </w:p>
        </w:tc>
        <w:tc>
          <w:tcPr>
            <w:tcW w:w="0" w:type="auto"/>
            <w:tcBorders>
              <w:top w:val="nil"/>
              <w:left w:val="nil"/>
              <w:bottom w:val="single" w:sz="4" w:space="0" w:color="auto"/>
              <w:right w:val="single" w:sz="4" w:space="0" w:color="auto"/>
            </w:tcBorders>
            <w:shd w:val="clear" w:color="auto" w:fill="auto"/>
            <w:vAlign w:val="center"/>
            <w:hideMark/>
          </w:tcPr>
          <w:p w14:paraId="753FC5B5" w14:textId="77777777" w:rsidR="00946969" w:rsidRPr="006F5C1C" w:rsidRDefault="00946969" w:rsidP="00946969">
            <w:pPr>
              <w:rPr>
                <w:color w:val="000000"/>
                <w:sz w:val="24"/>
                <w:szCs w:val="24"/>
                <w:lang w:val="en-US" w:eastAsia="en-US"/>
              </w:rPr>
            </w:pPr>
            <w:r w:rsidRPr="006F5C1C">
              <w:rPr>
                <w:color w:val="000000"/>
                <w:sz w:val="24"/>
                <w:szCs w:val="24"/>
                <w:lang w:val="en-US" w:eastAsia="en-US"/>
              </w:rPr>
              <w:t>Phương pháp nghiên cứu định tính</w:t>
            </w:r>
          </w:p>
        </w:tc>
        <w:tc>
          <w:tcPr>
            <w:tcW w:w="0" w:type="auto"/>
            <w:tcBorders>
              <w:top w:val="nil"/>
              <w:left w:val="nil"/>
              <w:bottom w:val="single" w:sz="4" w:space="0" w:color="auto"/>
              <w:right w:val="single" w:sz="4" w:space="0" w:color="auto"/>
            </w:tcBorders>
            <w:shd w:val="clear" w:color="auto" w:fill="auto"/>
            <w:noWrap/>
            <w:vAlign w:val="center"/>
            <w:hideMark/>
          </w:tcPr>
          <w:p w14:paraId="2A90AA5D"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0AE48423"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7BADD7BA"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1</w:t>
            </w:r>
          </w:p>
        </w:tc>
      </w:tr>
      <w:tr w:rsidR="00946969" w:rsidRPr="006F5C1C" w14:paraId="60433632" w14:textId="77777777" w:rsidTr="00946969">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64C9A186"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35</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6466B4C"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KTM7008</w:t>
            </w:r>
          </w:p>
        </w:tc>
        <w:tc>
          <w:tcPr>
            <w:tcW w:w="0" w:type="auto"/>
            <w:tcBorders>
              <w:top w:val="nil"/>
              <w:left w:val="nil"/>
              <w:bottom w:val="single" w:sz="4" w:space="0" w:color="auto"/>
              <w:right w:val="single" w:sz="4" w:space="0" w:color="auto"/>
            </w:tcBorders>
            <w:shd w:val="clear" w:color="auto" w:fill="auto"/>
            <w:vAlign w:val="center"/>
            <w:hideMark/>
          </w:tcPr>
          <w:p w14:paraId="768EFF60" w14:textId="77777777" w:rsidR="00946969" w:rsidRPr="006F5C1C" w:rsidRDefault="00946969" w:rsidP="00946969">
            <w:pPr>
              <w:rPr>
                <w:color w:val="000000"/>
                <w:sz w:val="24"/>
                <w:szCs w:val="24"/>
                <w:lang w:val="en-US" w:eastAsia="en-US"/>
              </w:rPr>
            </w:pPr>
            <w:r w:rsidRPr="006F5C1C">
              <w:rPr>
                <w:color w:val="000000"/>
                <w:sz w:val="24"/>
                <w:szCs w:val="24"/>
                <w:lang w:val="en-US" w:eastAsia="en-US"/>
              </w:rPr>
              <w:t>Quản lý tài nguyên và Môi trường</w:t>
            </w:r>
          </w:p>
        </w:tc>
        <w:tc>
          <w:tcPr>
            <w:tcW w:w="0" w:type="auto"/>
            <w:tcBorders>
              <w:top w:val="nil"/>
              <w:left w:val="nil"/>
              <w:bottom w:val="single" w:sz="4" w:space="0" w:color="auto"/>
              <w:right w:val="single" w:sz="4" w:space="0" w:color="auto"/>
            </w:tcBorders>
            <w:shd w:val="clear" w:color="auto" w:fill="auto"/>
            <w:noWrap/>
            <w:vAlign w:val="center"/>
            <w:hideMark/>
          </w:tcPr>
          <w:p w14:paraId="66E7EBA0"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3</w:t>
            </w:r>
          </w:p>
        </w:tc>
        <w:tc>
          <w:tcPr>
            <w:tcW w:w="0" w:type="auto"/>
            <w:tcBorders>
              <w:top w:val="nil"/>
              <w:left w:val="nil"/>
              <w:bottom w:val="single" w:sz="4" w:space="0" w:color="auto"/>
              <w:right w:val="single" w:sz="4" w:space="0" w:color="auto"/>
            </w:tcBorders>
            <w:shd w:val="clear" w:color="auto" w:fill="auto"/>
            <w:vAlign w:val="center"/>
            <w:hideMark/>
          </w:tcPr>
          <w:p w14:paraId="6A474CBD"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4C57D2EA"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1</w:t>
            </w:r>
          </w:p>
        </w:tc>
      </w:tr>
      <w:tr w:rsidR="00946969" w:rsidRPr="006F5C1C" w14:paraId="77F5434D" w14:textId="77777777" w:rsidTr="00946969">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D82F82E"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7477B248"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vAlign w:val="center"/>
            <w:hideMark/>
          </w:tcPr>
          <w:p w14:paraId="2EFF6F7D" w14:textId="77777777" w:rsidR="00946969" w:rsidRPr="006F5C1C" w:rsidRDefault="00946969" w:rsidP="00946969">
            <w:pPr>
              <w:jc w:val="center"/>
              <w:rPr>
                <w:b/>
                <w:bCs/>
                <w:color w:val="000000"/>
                <w:sz w:val="24"/>
                <w:szCs w:val="24"/>
                <w:lang w:val="en-US" w:eastAsia="en-US"/>
              </w:rPr>
            </w:pPr>
            <w:r w:rsidRPr="006F5C1C">
              <w:rPr>
                <w:b/>
                <w:bCs/>
                <w:color w:val="000000"/>
                <w:sz w:val="24"/>
                <w:szCs w:val="24"/>
                <w:lang w:val="en-US" w:eastAsia="en-US"/>
              </w:rPr>
              <w:t>Tổng tín chỉ tự chọn</w:t>
            </w:r>
          </w:p>
        </w:tc>
        <w:tc>
          <w:tcPr>
            <w:tcW w:w="0" w:type="auto"/>
            <w:tcBorders>
              <w:top w:val="nil"/>
              <w:left w:val="nil"/>
              <w:bottom w:val="single" w:sz="4" w:space="0" w:color="auto"/>
              <w:right w:val="single" w:sz="4" w:space="0" w:color="auto"/>
            </w:tcBorders>
            <w:shd w:val="clear" w:color="auto" w:fill="auto"/>
            <w:vAlign w:val="center"/>
            <w:hideMark/>
          </w:tcPr>
          <w:p w14:paraId="1864E7A7" w14:textId="77777777" w:rsidR="00946969" w:rsidRPr="006F5C1C" w:rsidRDefault="00946969" w:rsidP="00946969">
            <w:pPr>
              <w:jc w:val="center"/>
              <w:rPr>
                <w:b/>
                <w:bCs/>
                <w:color w:val="000000"/>
                <w:sz w:val="24"/>
                <w:szCs w:val="24"/>
                <w:lang w:val="en-US" w:eastAsia="en-US"/>
              </w:rPr>
            </w:pPr>
            <w:r w:rsidRPr="006F5C1C">
              <w:rPr>
                <w:b/>
                <w:bCs/>
                <w:color w:val="000000"/>
                <w:sz w:val="24"/>
                <w:szCs w:val="24"/>
                <w:lang w:val="en-US" w:eastAsia="en-US"/>
              </w:rPr>
              <w:t>18</w:t>
            </w:r>
          </w:p>
        </w:tc>
        <w:tc>
          <w:tcPr>
            <w:tcW w:w="0" w:type="auto"/>
            <w:tcBorders>
              <w:top w:val="nil"/>
              <w:left w:val="nil"/>
              <w:bottom w:val="single" w:sz="4" w:space="0" w:color="auto"/>
              <w:right w:val="single" w:sz="4" w:space="0" w:color="auto"/>
            </w:tcBorders>
            <w:shd w:val="clear" w:color="auto" w:fill="auto"/>
            <w:noWrap/>
            <w:vAlign w:val="bottom"/>
            <w:hideMark/>
          </w:tcPr>
          <w:p w14:paraId="7217B1F4" w14:textId="77777777" w:rsidR="00946969" w:rsidRPr="006F5C1C" w:rsidRDefault="00946969" w:rsidP="00946969">
            <w:pPr>
              <w:jc w:val="center"/>
              <w:rPr>
                <w:b/>
                <w:bCs/>
                <w:color w:val="000000"/>
                <w:sz w:val="24"/>
                <w:szCs w:val="24"/>
                <w:lang w:val="en-US" w:eastAsia="en-US"/>
              </w:rPr>
            </w:pPr>
            <w:r w:rsidRPr="006F5C1C">
              <w:rPr>
                <w:b/>
                <w:bCs/>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noWrap/>
            <w:vAlign w:val="bottom"/>
            <w:hideMark/>
          </w:tcPr>
          <w:p w14:paraId="1212D800" w14:textId="77777777" w:rsidR="00946969" w:rsidRPr="006F5C1C" w:rsidRDefault="00946969" w:rsidP="00946969">
            <w:pPr>
              <w:jc w:val="center"/>
              <w:rPr>
                <w:b/>
                <w:bCs/>
                <w:color w:val="000000"/>
                <w:sz w:val="24"/>
                <w:szCs w:val="24"/>
                <w:lang w:val="en-US" w:eastAsia="en-US"/>
              </w:rPr>
            </w:pPr>
            <w:r w:rsidRPr="006F5C1C">
              <w:rPr>
                <w:b/>
                <w:bCs/>
                <w:color w:val="000000"/>
                <w:sz w:val="24"/>
                <w:szCs w:val="24"/>
                <w:lang w:val="en-US" w:eastAsia="en-US"/>
              </w:rPr>
              <w:t>≤16</w:t>
            </w:r>
          </w:p>
        </w:tc>
      </w:tr>
      <w:tr w:rsidR="00946969" w:rsidRPr="006F5C1C" w14:paraId="5DF03209" w14:textId="77777777" w:rsidTr="00946969">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723CFDF" w14:textId="77777777" w:rsidR="00946969" w:rsidRPr="006F5C1C" w:rsidRDefault="00946969" w:rsidP="00946969">
            <w:pPr>
              <w:jc w:val="center"/>
              <w:rPr>
                <w:b/>
                <w:bCs/>
                <w:color w:val="000000"/>
                <w:sz w:val="24"/>
                <w:szCs w:val="24"/>
                <w:lang w:val="en-US" w:eastAsia="en-US"/>
              </w:rPr>
            </w:pPr>
            <w:r w:rsidRPr="006F5C1C">
              <w:rPr>
                <w:b/>
                <w:bCs/>
                <w:color w:val="000000"/>
                <w:sz w:val="24"/>
                <w:szCs w:val="24"/>
                <w:lang w:val="en-US" w:eastAsia="en-US"/>
              </w:rPr>
              <w:t>III</w:t>
            </w:r>
          </w:p>
        </w:tc>
        <w:tc>
          <w:tcPr>
            <w:tcW w:w="0" w:type="auto"/>
            <w:tcBorders>
              <w:top w:val="nil"/>
              <w:left w:val="nil"/>
              <w:bottom w:val="single" w:sz="4" w:space="0" w:color="auto"/>
              <w:right w:val="single" w:sz="4" w:space="0" w:color="auto"/>
            </w:tcBorders>
            <w:shd w:val="clear" w:color="auto" w:fill="auto"/>
            <w:noWrap/>
            <w:vAlign w:val="bottom"/>
            <w:hideMark/>
          </w:tcPr>
          <w:p w14:paraId="53EA4AE5" w14:textId="77777777" w:rsidR="00946969" w:rsidRPr="006F5C1C" w:rsidRDefault="00946969" w:rsidP="00946969">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vAlign w:val="center"/>
            <w:hideMark/>
          </w:tcPr>
          <w:p w14:paraId="5E480576" w14:textId="77777777" w:rsidR="00946969" w:rsidRPr="006F5C1C" w:rsidRDefault="00946969" w:rsidP="00946969">
            <w:pPr>
              <w:rPr>
                <w:b/>
                <w:bCs/>
                <w:color w:val="000000"/>
                <w:sz w:val="24"/>
                <w:szCs w:val="24"/>
                <w:lang w:val="en-US" w:eastAsia="en-US"/>
              </w:rPr>
            </w:pPr>
            <w:r w:rsidRPr="006F5C1C">
              <w:rPr>
                <w:b/>
                <w:bCs/>
                <w:color w:val="000000"/>
                <w:sz w:val="24"/>
                <w:szCs w:val="24"/>
                <w:lang w:val="en-US" w:eastAsia="en-US"/>
              </w:rPr>
              <w:t>Luận văn thạc sĩ</w:t>
            </w:r>
          </w:p>
        </w:tc>
        <w:tc>
          <w:tcPr>
            <w:tcW w:w="0" w:type="auto"/>
            <w:tcBorders>
              <w:top w:val="nil"/>
              <w:left w:val="nil"/>
              <w:bottom w:val="single" w:sz="4" w:space="0" w:color="auto"/>
              <w:right w:val="single" w:sz="4" w:space="0" w:color="auto"/>
            </w:tcBorders>
            <w:shd w:val="clear" w:color="auto" w:fill="auto"/>
            <w:noWrap/>
            <w:vAlign w:val="bottom"/>
            <w:hideMark/>
          </w:tcPr>
          <w:p w14:paraId="0C066AA5"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6D35E932"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48401847"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 </w:t>
            </w:r>
          </w:p>
        </w:tc>
      </w:tr>
      <w:tr w:rsidR="00946969" w:rsidRPr="006F5C1C" w14:paraId="5F46E520" w14:textId="77777777" w:rsidTr="00946969">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2BC5FBB" w14:textId="77777777" w:rsidR="00946969" w:rsidRPr="006F5C1C" w:rsidRDefault="00946969" w:rsidP="00946969">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6FB16851" w14:textId="77777777" w:rsidR="00946969" w:rsidRPr="006F5C1C" w:rsidRDefault="00946969" w:rsidP="00946969">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vAlign w:val="center"/>
            <w:hideMark/>
          </w:tcPr>
          <w:p w14:paraId="03FBCE09" w14:textId="77777777" w:rsidR="00946969" w:rsidRPr="006F5C1C" w:rsidRDefault="00946969" w:rsidP="00946969">
            <w:pPr>
              <w:rPr>
                <w:b/>
                <w:bCs/>
                <w:color w:val="000000"/>
                <w:sz w:val="24"/>
                <w:szCs w:val="24"/>
                <w:lang w:val="en-US" w:eastAsia="en-US"/>
              </w:rPr>
            </w:pPr>
            <w:r w:rsidRPr="006F5C1C">
              <w:rPr>
                <w:b/>
                <w:bCs/>
                <w:color w:val="000000"/>
                <w:sz w:val="24"/>
                <w:szCs w:val="24"/>
                <w:lang w:val="en-US" w:eastAsia="en-US"/>
              </w:rPr>
              <w:t>Học phần luận văn bắt buộc</w:t>
            </w:r>
          </w:p>
        </w:tc>
        <w:tc>
          <w:tcPr>
            <w:tcW w:w="0" w:type="auto"/>
            <w:tcBorders>
              <w:top w:val="nil"/>
              <w:left w:val="nil"/>
              <w:bottom w:val="single" w:sz="4" w:space="0" w:color="auto"/>
              <w:right w:val="single" w:sz="4" w:space="0" w:color="auto"/>
            </w:tcBorders>
            <w:shd w:val="clear" w:color="auto" w:fill="auto"/>
            <w:vAlign w:val="center"/>
            <w:hideMark/>
          </w:tcPr>
          <w:p w14:paraId="6E1BE43E"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12</w:t>
            </w:r>
          </w:p>
        </w:tc>
        <w:tc>
          <w:tcPr>
            <w:tcW w:w="0" w:type="auto"/>
            <w:tcBorders>
              <w:top w:val="nil"/>
              <w:left w:val="nil"/>
              <w:bottom w:val="single" w:sz="4" w:space="0" w:color="auto"/>
              <w:right w:val="single" w:sz="4" w:space="0" w:color="auto"/>
            </w:tcBorders>
            <w:shd w:val="clear" w:color="auto" w:fill="auto"/>
            <w:noWrap/>
            <w:vAlign w:val="bottom"/>
            <w:hideMark/>
          </w:tcPr>
          <w:p w14:paraId="3F100879"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12</w:t>
            </w:r>
          </w:p>
        </w:tc>
        <w:tc>
          <w:tcPr>
            <w:tcW w:w="0" w:type="auto"/>
            <w:tcBorders>
              <w:top w:val="nil"/>
              <w:left w:val="nil"/>
              <w:bottom w:val="single" w:sz="4" w:space="0" w:color="auto"/>
              <w:right w:val="single" w:sz="4" w:space="0" w:color="auto"/>
            </w:tcBorders>
            <w:shd w:val="clear" w:color="auto" w:fill="auto"/>
            <w:noWrap/>
            <w:vAlign w:val="bottom"/>
            <w:hideMark/>
          </w:tcPr>
          <w:p w14:paraId="6521DDCD"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0</w:t>
            </w:r>
          </w:p>
        </w:tc>
      </w:tr>
      <w:tr w:rsidR="00946969" w:rsidRPr="006F5C1C" w14:paraId="697357E5" w14:textId="77777777" w:rsidTr="00946969">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DD0ECCB"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vAlign w:val="center"/>
            <w:hideMark/>
          </w:tcPr>
          <w:p w14:paraId="1318FE5E"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QTKD7901</w:t>
            </w:r>
          </w:p>
        </w:tc>
        <w:tc>
          <w:tcPr>
            <w:tcW w:w="0" w:type="auto"/>
            <w:tcBorders>
              <w:top w:val="nil"/>
              <w:left w:val="nil"/>
              <w:bottom w:val="single" w:sz="4" w:space="0" w:color="auto"/>
              <w:right w:val="single" w:sz="4" w:space="0" w:color="auto"/>
            </w:tcBorders>
            <w:shd w:val="clear" w:color="auto" w:fill="auto"/>
            <w:vAlign w:val="center"/>
            <w:hideMark/>
          </w:tcPr>
          <w:p w14:paraId="40E30EBA" w14:textId="77777777" w:rsidR="00946969" w:rsidRPr="006F5C1C" w:rsidRDefault="00946969" w:rsidP="00946969">
            <w:pPr>
              <w:rPr>
                <w:color w:val="000000"/>
                <w:sz w:val="24"/>
                <w:szCs w:val="24"/>
                <w:lang w:val="en-US" w:eastAsia="en-US"/>
              </w:rPr>
            </w:pPr>
            <w:r w:rsidRPr="006F5C1C">
              <w:rPr>
                <w:color w:val="000000"/>
                <w:sz w:val="24"/>
                <w:szCs w:val="24"/>
                <w:lang w:val="en-US" w:eastAsia="en-US"/>
              </w:rPr>
              <w:t>Học phần luận văn 1</w:t>
            </w:r>
          </w:p>
        </w:tc>
        <w:tc>
          <w:tcPr>
            <w:tcW w:w="0" w:type="auto"/>
            <w:tcBorders>
              <w:top w:val="nil"/>
              <w:left w:val="nil"/>
              <w:bottom w:val="single" w:sz="4" w:space="0" w:color="auto"/>
              <w:right w:val="single" w:sz="4" w:space="0" w:color="auto"/>
            </w:tcBorders>
            <w:shd w:val="clear" w:color="auto" w:fill="auto"/>
            <w:noWrap/>
            <w:vAlign w:val="center"/>
            <w:hideMark/>
          </w:tcPr>
          <w:p w14:paraId="61B8C059"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6</w:t>
            </w:r>
          </w:p>
        </w:tc>
        <w:tc>
          <w:tcPr>
            <w:tcW w:w="0" w:type="auto"/>
            <w:tcBorders>
              <w:top w:val="nil"/>
              <w:left w:val="nil"/>
              <w:bottom w:val="single" w:sz="4" w:space="0" w:color="auto"/>
              <w:right w:val="single" w:sz="4" w:space="0" w:color="auto"/>
            </w:tcBorders>
            <w:shd w:val="clear" w:color="auto" w:fill="auto"/>
            <w:vAlign w:val="center"/>
            <w:hideMark/>
          </w:tcPr>
          <w:p w14:paraId="07B7FAD1"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6</w:t>
            </w:r>
          </w:p>
        </w:tc>
        <w:tc>
          <w:tcPr>
            <w:tcW w:w="0" w:type="auto"/>
            <w:tcBorders>
              <w:top w:val="nil"/>
              <w:left w:val="nil"/>
              <w:bottom w:val="single" w:sz="4" w:space="0" w:color="auto"/>
              <w:right w:val="single" w:sz="4" w:space="0" w:color="auto"/>
            </w:tcBorders>
            <w:shd w:val="clear" w:color="auto" w:fill="auto"/>
            <w:vAlign w:val="center"/>
            <w:hideMark/>
          </w:tcPr>
          <w:p w14:paraId="381DC74B"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0</w:t>
            </w:r>
          </w:p>
        </w:tc>
      </w:tr>
      <w:tr w:rsidR="00946969" w:rsidRPr="006F5C1C" w14:paraId="4C5DE569" w14:textId="77777777" w:rsidTr="00946969">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8FFC942"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vAlign w:val="center"/>
            <w:hideMark/>
          </w:tcPr>
          <w:p w14:paraId="57D88D04"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QTKD7902</w:t>
            </w:r>
          </w:p>
        </w:tc>
        <w:tc>
          <w:tcPr>
            <w:tcW w:w="0" w:type="auto"/>
            <w:tcBorders>
              <w:top w:val="nil"/>
              <w:left w:val="nil"/>
              <w:bottom w:val="single" w:sz="4" w:space="0" w:color="auto"/>
              <w:right w:val="single" w:sz="4" w:space="0" w:color="auto"/>
            </w:tcBorders>
            <w:shd w:val="clear" w:color="auto" w:fill="auto"/>
            <w:vAlign w:val="center"/>
            <w:hideMark/>
          </w:tcPr>
          <w:p w14:paraId="29A6BA75" w14:textId="77777777" w:rsidR="00946969" w:rsidRPr="006F5C1C" w:rsidRDefault="00946969" w:rsidP="00946969">
            <w:pPr>
              <w:jc w:val="both"/>
              <w:rPr>
                <w:color w:val="000000"/>
                <w:sz w:val="24"/>
                <w:szCs w:val="24"/>
                <w:lang w:val="en-US" w:eastAsia="en-US"/>
              </w:rPr>
            </w:pPr>
            <w:r w:rsidRPr="006F5C1C">
              <w:rPr>
                <w:color w:val="000000"/>
                <w:sz w:val="24"/>
                <w:szCs w:val="24"/>
                <w:lang w:val="en-US" w:eastAsia="en-US"/>
              </w:rPr>
              <w:t>Học phần luận văn 2</w:t>
            </w:r>
          </w:p>
        </w:tc>
        <w:tc>
          <w:tcPr>
            <w:tcW w:w="0" w:type="auto"/>
            <w:tcBorders>
              <w:top w:val="nil"/>
              <w:left w:val="nil"/>
              <w:bottom w:val="single" w:sz="4" w:space="0" w:color="auto"/>
              <w:right w:val="single" w:sz="4" w:space="0" w:color="auto"/>
            </w:tcBorders>
            <w:shd w:val="clear" w:color="auto" w:fill="auto"/>
            <w:noWrap/>
            <w:vAlign w:val="center"/>
            <w:hideMark/>
          </w:tcPr>
          <w:p w14:paraId="7C4BD279"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6</w:t>
            </w:r>
          </w:p>
        </w:tc>
        <w:tc>
          <w:tcPr>
            <w:tcW w:w="0" w:type="auto"/>
            <w:tcBorders>
              <w:top w:val="nil"/>
              <w:left w:val="nil"/>
              <w:bottom w:val="single" w:sz="4" w:space="0" w:color="auto"/>
              <w:right w:val="single" w:sz="4" w:space="0" w:color="auto"/>
            </w:tcBorders>
            <w:shd w:val="clear" w:color="auto" w:fill="auto"/>
            <w:vAlign w:val="center"/>
            <w:hideMark/>
          </w:tcPr>
          <w:p w14:paraId="03D6601A"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6</w:t>
            </w:r>
          </w:p>
        </w:tc>
        <w:tc>
          <w:tcPr>
            <w:tcW w:w="0" w:type="auto"/>
            <w:tcBorders>
              <w:top w:val="nil"/>
              <w:left w:val="nil"/>
              <w:bottom w:val="single" w:sz="4" w:space="0" w:color="auto"/>
              <w:right w:val="single" w:sz="4" w:space="0" w:color="auto"/>
            </w:tcBorders>
            <w:shd w:val="clear" w:color="auto" w:fill="auto"/>
            <w:vAlign w:val="center"/>
            <w:hideMark/>
          </w:tcPr>
          <w:p w14:paraId="52316789"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0</w:t>
            </w:r>
          </w:p>
        </w:tc>
      </w:tr>
      <w:tr w:rsidR="00946969" w:rsidRPr="006F5C1C" w14:paraId="670AAFBF" w14:textId="77777777" w:rsidTr="00946969">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936C389"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54F8492B"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541BCDC3" w14:textId="77777777" w:rsidR="00946969" w:rsidRPr="006F5C1C" w:rsidRDefault="00946969" w:rsidP="00946969">
            <w:pPr>
              <w:rPr>
                <w:b/>
                <w:bCs/>
                <w:color w:val="000000"/>
                <w:sz w:val="24"/>
                <w:szCs w:val="24"/>
                <w:lang w:val="en-US" w:eastAsia="en-US"/>
              </w:rPr>
            </w:pPr>
            <w:r w:rsidRPr="006F5C1C">
              <w:rPr>
                <w:b/>
                <w:bCs/>
                <w:color w:val="000000"/>
                <w:sz w:val="24"/>
                <w:szCs w:val="24"/>
                <w:lang w:val="en-US" w:eastAsia="en-US"/>
              </w:rPr>
              <w:t>Học phần luận văn tự chọn</w:t>
            </w:r>
          </w:p>
        </w:tc>
        <w:tc>
          <w:tcPr>
            <w:tcW w:w="0" w:type="auto"/>
            <w:tcBorders>
              <w:top w:val="nil"/>
              <w:left w:val="nil"/>
              <w:bottom w:val="single" w:sz="4" w:space="0" w:color="auto"/>
              <w:right w:val="single" w:sz="4" w:space="0" w:color="auto"/>
            </w:tcBorders>
            <w:shd w:val="clear" w:color="auto" w:fill="auto"/>
            <w:noWrap/>
            <w:vAlign w:val="bottom"/>
            <w:hideMark/>
          </w:tcPr>
          <w:p w14:paraId="49B19532"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3CB57375"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181B369C"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 </w:t>
            </w:r>
          </w:p>
        </w:tc>
      </w:tr>
      <w:tr w:rsidR="00946969" w:rsidRPr="006F5C1C" w14:paraId="2045E36B" w14:textId="77777777" w:rsidTr="00946969">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005319E"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vAlign w:val="center"/>
            <w:hideMark/>
          </w:tcPr>
          <w:p w14:paraId="024D3E36"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QTKD7903</w:t>
            </w:r>
          </w:p>
        </w:tc>
        <w:tc>
          <w:tcPr>
            <w:tcW w:w="0" w:type="auto"/>
            <w:tcBorders>
              <w:top w:val="nil"/>
              <w:left w:val="nil"/>
              <w:bottom w:val="single" w:sz="4" w:space="0" w:color="auto"/>
              <w:right w:val="single" w:sz="4" w:space="0" w:color="auto"/>
            </w:tcBorders>
            <w:shd w:val="clear" w:color="auto" w:fill="auto"/>
            <w:noWrap/>
            <w:vAlign w:val="bottom"/>
            <w:hideMark/>
          </w:tcPr>
          <w:p w14:paraId="68585FDA" w14:textId="77777777" w:rsidR="00946969" w:rsidRPr="006F5C1C" w:rsidRDefault="00946969" w:rsidP="00946969">
            <w:pPr>
              <w:rPr>
                <w:color w:val="000000"/>
                <w:sz w:val="24"/>
                <w:szCs w:val="24"/>
                <w:lang w:val="en-US" w:eastAsia="en-US"/>
              </w:rPr>
            </w:pPr>
            <w:r w:rsidRPr="006F5C1C">
              <w:rPr>
                <w:color w:val="000000"/>
                <w:sz w:val="24"/>
                <w:szCs w:val="24"/>
                <w:lang w:val="en-US" w:eastAsia="en-US"/>
              </w:rPr>
              <w:t>Học phần luận văn bổ sung</w:t>
            </w:r>
          </w:p>
        </w:tc>
        <w:tc>
          <w:tcPr>
            <w:tcW w:w="0" w:type="auto"/>
            <w:tcBorders>
              <w:top w:val="nil"/>
              <w:left w:val="nil"/>
              <w:bottom w:val="single" w:sz="4" w:space="0" w:color="auto"/>
              <w:right w:val="single" w:sz="4" w:space="0" w:color="auto"/>
            </w:tcBorders>
            <w:shd w:val="clear" w:color="auto" w:fill="auto"/>
            <w:noWrap/>
            <w:vAlign w:val="bottom"/>
            <w:hideMark/>
          </w:tcPr>
          <w:p w14:paraId="21621DEB"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noWrap/>
            <w:vAlign w:val="bottom"/>
            <w:hideMark/>
          </w:tcPr>
          <w:p w14:paraId="4C22842E"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noWrap/>
            <w:vAlign w:val="bottom"/>
            <w:hideMark/>
          </w:tcPr>
          <w:p w14:paraId="6335C14F"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0</w:t>
            </w:r>
          </w:p>
        </w:tc>
      </w:tr>
      <w:tr w:rsidR="00946969" w:rsidRPr="006F5C1C" w14:paraId="06F8DD47" w14:textId="77777777" w:rsidTr="00946969">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432530B"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09A8984D"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23E78A81" w14:textId="77777777" w:rsidR="00946969" w:rsidRPr="006F5C1C" w:rsidRDefault="00946969" w:rsidP="00946969">
            <w:pPr>
              <w:jc w:val="center"/>
              <w:rPr>
                <w:b/>
                <w:bCs/>
                <w:color w:val="000000"/>
                <w:sz w:val="24"/>
                <w:szCs w:val="24"/>
                <w:lang w:val="en-US" w:eastAsia="en-US"/>
              </w:rPr>
            </w:pPr>
            <w:r w:rsidRPr="006F5C1C">
              <w:rPr>
                <w:b/>
                <w:bCs/>
                <w:color w:val="000000"/>
                <w:sz w:val="24"/>
                <w:szCs w:val="24"/>
                <w:lang w:val="en-US" w:eastAsia="en-US"/>
              </w:rPr>
              <w:t>Tổng (I+II+III)</w:t>
            </w:r>
          </w:p>
        </w:tc>
        <w:tc>
          <w:tcPr>
            <w:tcW w:w="0" w:type="auto"/>
            <w:tcBorders>
              <w:top w:val="nil"/>
              <w:left w:val="nil"/>
              <w:bottom w:val="single" w:sz="4" w:space="0" w:color="auto"/>
              <w:right w:val="single" w:sz="4" w:space="0" w:color="auto"/>
            </w:tcBorders>
            <w:shd w:val="clear" w:color="auto" w:fill="auto"/>
            <w:noWrap/>
            <w:vAlign w:val="bottom"/>
            <w:hideMark/>
          </w:tcPr>
          <w:p w14:paraId="04B94A1D" w14:textId="77777777" w:rsidR="00946969" w:rsidRPr="006F5C1C" w:rsidRDefault="00946969" w:rsidP="00946969">
            <w:pPr>
              <w:jc w:val="center"/>
              <w:rPr>
                <w:b/>
                <w:bCs/>
                <w:color w:val="000000"/>
                <w:sz w:val="24"/>
                <w:szCs w:val="24"/>
                <w:lang w:val="en-US" w:eastAsia="en-US"/>
              </w:rPr>
            </w:pPr>
            <w:r w:rsidRPr="006F5C1C">
              <w:rPr>
                <w:b/>
                <w:bCs/>
                <w:color w:val="000000"/>
                <w:sz w:val="24"/>
                <w:szCs w:val="24"/>
                <w:lang w:val="en-US" w:eastAsia="en-US"/>
              </w:rPr>
              <w:t>60</w:t>
            </w:r>
          </w:p>
        </w:tc>
        <w:tc>
          <w:tcPr>
            <w:tcW w:w="0" w:type="auto"/>
            <w:tcBorders>
              <w:top w:val="nil"/>
              <w:left w:val="nil"/>
              <w:bottom w:val="single" w:sz="4" w:space="0" w:color="auto"/>
              <w:right w:val="single" w:sz="4" w:space="0" w:color="auto"/>
            </w:tcBorders>
            <w:shd w:val="clear" w:color="auto" w:fill="auto"/>
            <w:noWrap/>
            <w:vAlign w:val="bottom"/>
            <w:hideMark/>
          </w:tcPr>
          <w:p w14:paraId="535CE671" w14:textId="77777777" w:rsidR="00946969" w:rsidRPr="006F5C1C" w:rsidRDefault="00946969" w:rsidP="00946969">
            <w:pPr>
              <w:jc w:val="center"/>
              <w:rPr>
                <w:b/>
                <w:bCs/>
                <w:color w:val="000000"/>
                <w:sz w:val="24"/>
                <w:szCs w:val="24"/>
                <w:lang w:val="en-US" w:eastAsia="en-US"/>
              </w:rPr>
            </w:pPr>
            <w:r w:rsidRPr="006F5C1C">
              <w:rPr>
                <w:b/>
                <w:bCs/>
                <w:color w:val="000000"/>
                <w:sz w:val="24"/>
                <w:szCs w:val="24"/>
                <w:lang w:val="en-US" w:eastAsia="en-US"/>
              </w:rPr>
              <w:t>≥42</w:t>
            </w:r>
          </w:p>
        </w:tc>
        <w:tc>
          <w:tcPr>
            <w:tcW w:w="0" w:type="auto"/>
            <w:tcBorders>
              <w:top w:val="nil"/>
              <w:left w:val="nil"/>
              <w:bottom w:val="single" w:sz="4" w:space="0" w:color="auto"/>
              <w:right w:val="single" w:sz="4" w:space="0" w:color="auto"/>
            </w:tcBorders>
            <w:shd w:val="clear" w:color="auto" w:fill="auto"/>
            <w:noWrap/>
            <w:vAlign w:val="bottom"/>
            <w:hideMark/>
          </w:tcPr>
          <w:p w14:paraId="2E0167D3" w14:textId="77777777" w:rsidR="00946969" w:rsidRPr="006F5C1C" w:rsidRDefault="00946969" w:rsidP="00946969">
            <w:pPr>
              <w:jc w:val="center"/>
              <w:rPr>
                <w:b/>
                <w:bCs/>
                <w:color w:val="000000"/>
                <w:sz w:val="24"/>
                <w:szCs w:val="24"/>
                <w:lang w:val="en-US" w:eastAsia="en-US"/>
              </w:rPr>
            </w:pPr>
            <w:r w:rsidRPr="006F5C1C">
              <w:rPr>
                <w:b/>
                <w:bCs/>
                <w:color w:val="000000"/>
                <w:sz w:val="24"/>
                <w:szCs w:val="24"/>
                <w:lang w:val="en-US" w:eastAsia="en-US"/>
              </w:rPr>
              <w:t>≤18</w:t>
            </w:r>
          </w:p>
        </w:tc>
      </w:tr>
    </w:tbl>
    <w:p w14:paraId="144D952F" w14:textId="77777777" w:rsidR="00C109FB" w:rsidRPr="006F5C1C" w:rsidRDefault="00C109FB" w:rsidP="00C109FB">
      <w:pPr>
        <w:spacing w:line="340" w:lineRule="exact"/>
        <w:rPr>
          <w:sz w:val="26"/>
          <w:szCs w:val="26"/>
          <w:lang w:val="en-US" w:eastAsia="en-US"/>
        </w:rPr>
      </w:pPr>
    </w:p>
    <w:p w14:paraId="7F60DBE0" w14:textId="77777777" w:rsidR="00C109FB" w:rsidRPr="006F5C1C" w:rsidRDefault="00C109FB" w:rsidP="00C109FB">
      <w:pPr>
        <w:spacing w:line="340" w:lineRule="exact"/>
        <w:rPr>
          <w:sz w:val="26"/>
          <w:szCs w:val="26"/>
          <w:lang w:val="en-US" w:eastAsia="en-US"/>
        </w:rPr>
      </w:pPr>
    </w:p>
    <w:p w14:paraId="41E01C3B" w14:textId="77777777" w:rsidR="00C109FB" w:rsidRPr="006F5C1C" w:rsidRDefault="00C109FB" w:rsidP="00C109FB">
      <w:pPr>
        <w:spacing w:line="340" w:lineRule="exact"/>
        <w:rPr>
          <w:sz w:val="26"/>
          <w:szCs w:val="26"/>
          <w:lang w:val="en-US" w:eastAsia="en-US"/>
        </w:rPr>
      </w:pPr>
    </w:p>
    <w:p w14:paraId="4DA7E703" w14:textId="77777777" w:rsidR="00C109FB" w:rsidRPr="006F5C1C" w:rsidRDefault="00C109FB" w:rsidP="00C109FB">
      <w:pPr>
        <w:spacing w:line="340" w:lineRule="exact"/>
        <w:rPr>
          <w:sz w:val="26"/>
          <w:szCs w:val="26"/>
          <w:lang w:val="en-US" w:eastAsia="en-US"/>
        </w:rPr>
      </w:pPr>
    </w:p>
    <w:p w14:paraId="3D56474A" w14:textId="77777777" w:rsidR="00C109FB" w:rsidRPr="006F5C1C" w:rsidRDefault="00C109FB" w:rsidP="00C109FB">
      <w:pPr>
        <w:spacing w:line="340" w:lineRule="exact"/>
        <w:rPr>
          <w:sz w:val="26"/>
          <w:szCs w:val="26"/>
          <w:lang w:val="en-US" w:eastAsia="en-US"/>
        </w:rPr>
      </w:pPr>
    </w:p>
    <w:p w14:paraId="31F9BC9F" w14:textId="77777777" w:rsidR="00C109FB" w:rsidRPr="006F5C1C" w:rsidRDefault="00C109FB" w:rsidP="00C109FB">
      <w:pPr>
        <w:spacing w:line="340" w:lineRule="exact"/>
        <w:rPr>
          <w:sz w:val="26"/>
          <w:szCs w:val="26"/>
          <w:lang w:val="en-US" w:eastAsia="en-US"/>
        </w:rPr>
      </w:pPr>
    </w:p>
    <w:p w14:paraId="54C5F853" w14:textId="77777777" w:rsidR="00C109FB" w:rsidRPr="006F5C1C" w:rsidRDefault="00C109FB" w:rsidP="00C109FB">
      <w:pPr>
        <w:spacing w:line="340" w:lineRule="exact"/>
        <w:rPr>
          <w:sz w:val="26"/>
          <w:szCs w:val="26"/>
          <w:lang w:val="en-US" w:eastAsia="en-US"/>
        </w:rPr>
      </w:pPr>
    </w:p>
    <w:p w14:paraId="49D47CD1" w14:textId="77777777" w:rsidR="00C109FB" w:rsidRPr="006F5C1C" w:rsidRDefault="00C109FB" w:rsidP="00C109FB">
      <w:pPr>
        <w:spacing w:line="340" w:lineRule="exact"/>
        <w:rPr>
          <w:sz w:val="26"/>
          <w:szCs w:val="26"/>
          <w:lang w:val="en-US" w:eastAsia="en-US"/>
        </w:rPr>
      </w:pPr>
    </w:p>
    <w:p w14:paraId="77C530A5" w14:textId="77777777" w:rsidR="00C109FB" w:rsidRPr="00827CCE" w:rsidRDefault="00C109FB" w:rsidP="0040790A">
      <w:pPr>
        <w:pStyle w:val="KHOA"/>
        <w:spacing w:before="0" w:after="0" w:line="340" w:lineRule="exact"/>
        <w:outlineLvl w:val="2"/>
        <w:rPr>
          <w:rFonts w:ascii="Times New Roman" w:hAnsi="Times New Roman"/>
          <w:szCs w:val="26"/>
          <w:shd w:val="clear" w:color="auto" w:fill="FFFFFF"/>
          <w:lang w:eastAsia="en-US"/>
        </w:rPr>
      </w:pPr>
      <w:r w:rsidRPr="006F5C1C">
        <w:rPr>
          <w:rFonts w:ascii="Times New Roman" w:hAnsi="Times New Roman"/>
          <w:lang w:eastAsia="en-US"/>
        </w:rPr>
        <w:br w:type="page"/>
      </w:r>
      <w:bookmarkStart w:id="248" w:name="_Toc41904075"/>
      <w:bookmarkStart w:id="249" w:name="_Toc117499855"/>
      <w:bookmarkStart w:id="250" w:name="_Toc117499986"/>
      <w:bookmarkStart w:id="251" w:name="_Toc117500118"/>
      <w:bookmarkStart w:id="252" w:name="_Toc117500327"/>
      <w:bookmarkStart w:id="253" w:name="_Toc117509458"/>
      <w:bookmarkStart w:id="254" w:name="_Toc117513029"/>
      <w:bookmarkStart w:id="255" w:name="_Toc137472692"/>
      <w:r w:rsidRPr="00733FEC">
        <w:rPr>
          <w:rStyle w:val="Heading3Char"/>
          <w:rFonts w:ascii="Times New Roman" w:hAnsi="Times New Roman"/>
          <w:b/>
        </w:rPr>
        <w:lastRenderedPageBreak/>
        <w:t>A2. NGÀNH QUẢN TRỊ KINH DOANH</w:t>
      </w:r>
      <w:bookmarkStart w:id="256" w:name="_Toc450133882"/>
      <w:bookmarkEnd w:id="243"/>
      <w:r w:rsidRPr="00733FEC">
        <w:rPr>
          <w:rStyle w:val="Heading3Char"/>
          <w:rFonts w:ascii="Times New Roman" w:hAnsi="Times New Roman"/>
          <w:b/>
        </w:rPr>
        <w:t xml:space="preserve"> (ĐỊNH HƯỚNG ỨNG DỤNG)</w:t>
      </w:r>
      <w:bookmarkEnd w:id="256"/>
      <w:r w:rsidRPr="006F5C1C">
        <w:rPr>
          <w:rFonts w:ascii="Times New Roman" w:hAnsi="Times New Roman"/>
          <w:lang w:eastAsia="en-US"/>
        </w:rPr>
        <w:br/>
      </w:r>
      <w:r w:rsidRPr="00827CCE">
        <w:rPr>
          <w:rFonts w:ascii="Times New Roman" w:hAnsi="Times New Roman"/>
          <w:szCs w:val="26"/>
          <w:shd w:val="clear" w:color="auto" w:fill="FFFFFF"/>
          <w:lang w:eastAsia="en-US"/>
        </w:rPr>
        <w:t>Mã số: 8 34 01 01</w:t>
      </w:r>
      <w:bookmarkEnd w:id="248"/>
      <w:bookmarkEnd w:id="249"/>
      <w:bookmarkEnd w:id="250"/>
      <w:bookmarkEnd w:id="251"/>
      <w:bookmarkEnd w:id="252"/>
      <w:bookmarkEnd w:id="253"/>
      <w:bookmarkEnd w:id="254"/>
      <w:bookmarkEnd w:id="255"/>
    </w:p>
    <w:p w14:paraId="62E81829" w14:textId="77777777" w:rsidR="00465808" w:rsidRPr="006F5C1C" w:rsidRDefault="00465808" w:rsidP="00C109FB">
      <w:pPr>
        <w:pStyle w:val="1"/>
        <w:spacing w:before="0" w:after="0" w:line="340" w:lineRule="exact"/>
        <w:rPr>
          <w:rFonts w:ascii="Times New Roman" w:hAnsi="Times New Roman"/>
          <w:shd w:val="clear" w:color="auto" w:fill="FFFFFF"/>
          <w:lang w:eastAsia="en-US"/>
        </w:rPr>
      </w:pPr>
    </w:p>
    <w:p w14:paraId="7CF3BE39" w14:textId="77777777" w:rsidR="009C2E4F" w:rsidRPr="006F5C1C" w:rsidRDefault="009C2E4F" w:rsidP="009C2E4F">
      <w:pPr>
        <w:pStyle w:val="1"/>
        <w:spacing w:before="0" w:after="0" w:line="340" w:lineRule="exact"/>
        <w:rPr>
          <w:rFonts w:ascii="Times New Roman" w:hAnsi="Times New Roman"/>
          <w:shd w:val="clear" w:color="auto" w:fill="FFFFFF"/>
          <w:lang w:val="nl-NL" w:eastAsia="en-US"/>
        </w:rPr>
      </w:pPr>
      <w:r w:rsidRPr="006F5C1C">
        <w:rPr>
          <w:rFonts w:ascii="Times New Roman" w:hAnsi="Times New Roman"/>
          <w:shd w:val="clear" w:color="auto" w:fill="FFFFFF"/>
          <w:lang w:val="nl-NL" w:eastAsia="en-US"/>
        </w:rPr>
        <w:t>1. MỤC TIÊU ĐÀO TẠO VÀ CHUẨN ĐẦU RA</w:t>
      </w:r>
    </w:p>
    <w:p w14:paraId="2DD58F0A" w14:textId="77777777" w:rsidR="009C2E4F" w:rsidRPr="006F5C1C" w:rsidRDefault="009C2E4F" w:rsidP="009C2E4F">
      <w:pPr>
        <w:pStyle w:val="2"/>
        <w:spacing w:before="0" w:after="0" w:line="340" w:lineRule="exact"/>
        <w:rPr>
          <w:rFonts w:ascii="Times New Roman" w:hAnsi="Times New Roman"/>
          <w:shd w:val="clear" w:color="auto" w:fill="FFFFFF"/>
          <w:lang w:val="nl-NL" w:eastAsia="en-US"/>
        </w:rPr>
      </w:pPr>
      <w:r w:rsidRPr="006F5C1C">
        <w:rPr>
          <w:rFonts w:ascii="Times New Roman" w:hAnsi="Times New Roman"/>
          <w:shd w:val="clear" w:color="auto" w:fill="FFFFFF"/>
          <w:lang w:val="nl-NL" w:eastAsia="en-US"/>
        </w:rPr>
        <w:t>1.1. Mục tiêu đào tạo</w:t>
      </w:r>
    </w:p>
    <w:p w14:paraId="74DD2FB2" w14:textId="77777777" w:rsidR="009C2E4F" w:rsidRPr="006F5C1C" w:rsidRDefault="003D4847" w:rsidP="009C2E4F">
      <w:pPr>
        <w:pStyle w:val="11"/>
        <w:spacing w:before="0" w:after="0" w:line="340" w:lineRule="exact"/>
        <w:rPr>
          <w:rFonts w:ascii="Times New Roman" w:hAnsi="Times New Roman"/>
          <w:lang w:val="nl-NL" w:eastAsia="en-US"/>
        </w:rPr>
      </w:pPr>
      <w:r w:rsidRPr="006F5C1C">
        <w:rPr>
          <w:rFonts w:ascii="Times New Roman" w:hAnsi="Times New Roman"/>
          <w:lang w:val="nl-NL" w:eastAsia="en-US"/>
        </w:rPr>
        <w:t>1.1.1.</w:t>
      </w:r>
      <w:r w:rsidR="009C2E4F" w:rsidRPr="006F5C1C">
        <w:rPr>
          <w:rFonts w:ascii="Times New Roman" w:hAnsi="Times New Roman"/>
          <w:lang w:val="nl-NL" w:eastAsia="en-US"/>
        </w:rPr>
        <w:t>Mục tiêu chung</w:t>
      </w:r>
    </w:p>
    <w:p w14:paraId="647BC14A" w14:textId="77777777" w:rsidR="009C2E4F" w:rsidRPr="006F5C1C" w:rsidRDefault="009C2E4F" w:rsidP="009C2E4F">
      <w:pPr>
        <w:pStyle w:val="CHU"/>
        <w:spacing w:before="0" w:after="0" w:line="340" w:lineRule="exact"/>
        <w:rPr>
          <w:lang w:val="nl-NL" w:eastAsia="en-US"/>
        </w:rPr>
      </w:pPr>
      <w:r w:rsidRPr="006F5C1C">
        <w:rPr>
          <w:lang w:val="nl-NL" w:eastAsia="en-US"/>
        </w:rPr>
        <w:t xml:space="preserve">Đào tạo thạc sĩ QTKD có phẩm chất chính trị, đạo đức nghề nghiệp, có kiến thức chuyên môn sâu, có kỹ năng thực hành và giao tiếp, có khả năng làm việc theo nhóm với tư duy độc lập, sáng tạo. Học viên tốt nghiệp có thể làm việc trong các doanh nghiệp ở mọi thành phần kinh tế, các cơ quan quản lý của Nhà nước, cơ quan nghiên cứu và các tổ chức có liên quan khác. </w:t>
      </w:r>
    </w:p>
    <w:p w14:paraId="7AB31702" w14:textId="77777777" w:rsidR="009C2E4F" w:rsidRPr="006F5C1C" w:rsidRDefault="003D4847" w:rsidP="009C2E4F">
      <w:pPr>
        <w:pStyle w:val="11"/>
        <w:spacing w:before="0" w:after="0" w:line="340" w:lineRule="exact"/>
        <w:rPr>
          <w:rFonts w:ascii="Times New Roman" w:hAnsi="Times New Roman"/>
          <w:lang w:val="nl-NL" w:eastAsia="en-US"/>
        </w:rPr>
      </w:pPr>
      <w:r w:rsidRPr="006F5C1C">
        <w:rPr>
          <w:rFonts w:ascii="Times New Roman" w:hAnsi="Times New Roman"/>
          <w:lang w:val="nl-NL" w:eastAsia="en-US"/>
        </w:rPr>
        <w:t>1.1.2.</w:t>
      </w:r>
      <w:r w:rsidR="009C2E4F" w:rsidRPr="006F5C1C">
        <w:rPr>
          <w:rFonts w:ascii="Times New Roman" w:hAnsi="Times New Roman"/>
          <w:lang w:val="nl-NL" w:eastAsia="en-US"/>
        </w:rPr>
        <w:t>Mục tiêu cụ thể</w:t>
      </w:r>
    </w:p>
    <w:p w14:paraId="4386B3D8" w14:textId="77777777" w:rsidR="009C2E4F" w:rsidRPr="006F5C1C" w:rsidRDefault="009C2E4F" w:rsidP="009C2E4F">
      <w:pPr>
        <w:pStyle w:val="CHU"/>
        <w:spacing w:before="0" w:after="0" w:line="340" w:lineRule="exact"/>
        <w:rPr>
          <w:lang w:val="nl-NL" w:eastAsia="en-US"/>
        </w:rPr>
      </w:pPr>
      <w:r w:rsidRPr="006F5C1C">
        <w:rPr>
          <w:lang w:val="nl-NL" w:eastAsia="en-US"/>
        </w:rPr>
        <w:t>Có phẩm chất chính trị đúng đắn, có đạo đức nghề nghiệp, trung thực yêu nghề, năng động và sáng tạo.</w:t>
      </w:r>
    </w:p>
    <w:p w14:paraId="21AE32B9" w14:textId="77777777" w:rsidR="009C2E4F" w:rsidRPr="006F5C1C" w:rsidRDefault="009C2E4F" w:rsidP="009C2E4F">
      <w:pPr>
        <w:pStyle w:val="CHU"/>
        <w:spacing w:before="0" w:after="0" w:line="340" w:lineRule="exact"/>
        <w:rPr>
          <w:lang w:val="nl-NL" w:eastAsia="en-US"/>
        </w:rPr>
      </w:pPr>
      <w:r w:rsidRPr="006F5C1C">
        <w:rPr>
          <w:lang w:val="nl-NL" w:eastAsia="en-US"/>
        </w:rPr>
        <w:t>Có kiến thức chuyên môn sâu, cập nhật về các vấn đề hiện đại trong công tác quản trị; có kỹ năng nghề nghiệp, khả năng giao tiếp và năng lực lãnh đạo; có khả năng sử dụng công nghệ thông tin trong công tác.</w:t>
      </w:r>
    </w:p>
    <w:p w14:paraId="32DCA119" w14:textId="77777777" w:rsidR="009C2E4F" w:rsidRPr="006F5C1C" w:rsidRDefault="009C2E4F" w:rsidP="009C2E4F">
      <w:pPr>
        <w:pStyle w:val="CHU"/>
        <w:spacing w:before="0" w:after="0" w:line="340" w:lineRule="exact"/>
        <w:rPr>
          <w:lang w:val="nl-NL" w:eastAsia="en-US"/>
        </w:rPr>
      </w:pPr>
      <w:r w:rsidRPr="006F5C1C">
        <w:rPr>
          <w:lang w:val="nl-NL" w:eastAsia="en-US"/>
        </w:rPr>
        <w:t>Có thể trở thành các cán bộ giảng dạy, nghiên cứu, chuyên viên có trình độ cao, làm việc ở các trường đại học, các cơ quan nghiên cứu, tổ chức, doanh nghiệp trong mọi thành phần kinh tế.</w:t>
      </w:r>
    </w:p>
    <w:p w14:paraId="551D1745" w14:textId="77777777" w:rsidR="009C2E4F" w:rsidRPr="006F5C1C" w:rsidRDefault="009C2E4F" w:rsidP="009C2E4F">
      <w:pPr>
        <w:pStyle w:val="1"/>
        <w:spacing w:before="0" w:after="0" w:line="340" w:lineRule="exact"/>
        <w:rPr>
          <w:rFonts w:ascii="Times New Roman" w:hAnsi="Times New Roman"/>
          <w:shd w:val="clear" w:color="auto" w:fill="FFFFFF"/>
          <w:lang w:val="nl-NL" w:eastAsia="en-US"/>
        </w:rPr>
      </w:pPr>
      <w:r w:rsidRPr="006F5C1C">
        <w:rPr>
          <w:rFonts w:ascii="Times New Roman" w:hAnsi="Times New Roman"/>
          <w:shd w:val="clear" w:color="auto" w:fill="FFFFFF"/>
          <w:lang w:val="nl-NL" w:eastAsia="en-US"/>
        </w:rPr>
        <w:t>1.2. Chuẩn đầu ra</w:t>
      </w:r>
    </w:p>
    <w:p w14:paraId="58128E14" w14:textId="77777777" w:rsidR="009C2E4F" w:rsidRPr="006F5C1C" w:rsidRDefault="009C2E4F" w:rsidP="009C2E4F">
      <w:pPr>
        <w:pStyle w:val="CHU"/>
        <w:spacing w:before="0" w:after="0" w:line="340" w:lineRule="exact"/>
        <w:rPr>
          <w:lang w:val="nl-NL" w:eastAsia="en-US"/>
        </w:rPr>
      </w:pPr>
      <w:r w:rsidRPr="006F5C1C">
        <w:rPr>
          <w:lang w:val="nl-NL" w:eastAsia="en-US"/>
        </w:rPr>
        <w:t>Hoàn thành chương trình đào tạo, người học có kiến thức, kỹ năng, phẩm chất như sau:</w:t>
      </w:r>
    </w:p>
    <w:p w14:paraId="5AE17134" w14:textId="77777777" w:rsidR="009C2E4F" w:rsidRPr="006F5C1C" w:rsidRDefault="009C2E4F" w:rsidP="009C2E4F">
      <w:pPr>
        <w:pStyle w:val="11"/>
        <w:spacing w:before="0" w:after="0" w:line="340" w:lineRule="exact"/>
        <w:rPr>
          <w:rFonts w:ascii="Times New Roman" w:hAnsi="Times New Roman"/>
          <w:lang w:val="nl-NL" w:eastAsia="en-US"/>
        </w:rPr>
      </w:pPr>
      <w:r w:rsidRPr="006F5C1C">
        <w:rPr>
          <w:rFonts w:ascii="Times New Roman" w:hAnsi="Times New Roman"/>
          <w:lang w:val="nl-NL" w:eastAsia="en-US"/>
        </w:rPr>
        <w:t>1.2.1. Về kiến thức</w:t>
      </w:r>
    </w:p>
    <w:p w14:paraId="15C0ACDD" w14:textId="77777777" w:rsidR="009C2E4F" w:rsidRPr="006F5C1C" w:rsidRDefault="009C2E4F" w:rsidP="009C2E4F">
      <w:pPr>
        <w:pStyle w:val="CHU"/>
        <w:spacing w:before="0" w:after="0" w:line="340" w:lineRule="exact"/>
        <w:rPr>
          <w:i/>
          <w:lang w:val="nl-NL" w:eastAsia="en-US"/>
        </w:rPr>
      </w:pPr>
      <w:r w:rsidRPr="006F5C1C">
        <w:rPr>
          <w:i/>
          <w:lang w:val="nl-NL" w:eastAsia="en-US"/>
        </w:rPr>
        <w:t>Kiến thức chung:</w:t>
      </w:r>
    </w:p>
    <w:p w14:paraId="1BB44D04" w14:textId="77777777" w:rsidR="009C2E4F" w:rsidRPr="006F5C1C" w:rsidRDefault="009C2E4F" w:rsidP="009C2E4F">
      <w:pPr>
        <w:pStyle w:val="CHU"/>
        <w:spacing w:before="0" w:after="0" w:line="340" w:lineRule="exact"/>
        <w:rPr>
          <w:lang w:val="nl-NL" w:eastAsia="en-US"/>
        </w:rPr>
      </w:pPr>
      <w:r w:rsidRPr="006F5C1C">
        <w:rPr>
          <w:lang w:val="nl-NL" w:eastAsia="en-US"/>
        </w:rPr>
        <w:t>Ứng dụng được các tri thức triết học vào thực tiễn đời sống.</w:t>
      </w:r>
    </w:p>
    <w:p w14:paraId="6EFB44CD" w14:textId="77777777" w:rsidR="009C2E4F" w:rsidRPr="006F5C1C" w:rsidRDefault="009C2E4F" w:rsidP="009C2E4F">
      <w:pPr>
        <w:pStyle w:val="CHU"/>
        <w:spacing w:before="0" w:after="0" w:line="340" w:lineRule="exact"/>
        <w:rPr>
          <w:i/>
          <w:lang w:val="nl-NL" w:eastAsia="en-US"/>
        </w:rPr>
      </w:pPr>
      <w:r w:rsidRPr="006F5C1C">
        <w:rPr>
          <w:i/>
          <w:lang w:val="nl-NL" w:eastAsia="en-US"/>
        </w:rPr>
        <w:t>Kiến thức chuyên môn:</w:t>
      </w:r>
    </w:p>
    <w:p w14:paraId="388B6F13" w14:textId="77777777" w:rsidR="009C2E4F" w:rsidRPr="006F5C1C" w:rsidRDefault="009C2E4F" w:rsidP="009C2E4F">
      <w:pPr>
        <w:pStyle w:val="CHU"/>
        <w:spacing w:before="0" w:after="0" w:line="340" w:lineRule="exact"/>
        <w:rPr>
          <w:lang w:val="nl-NL" w:eastAsia="en-US"/>
        </w:rPr>
      </w:pPr>
      <w:r w:rsidRPr="006F5C1C">
        <w:rPr>
          <w:lang w:val="nl-NL" w:eastAsia="en-US"/>
        </w:rPr>
        <w:t>Vận dụng được những kiến thức chuyên sâu về quản trị, marketing, tài chính và kế toán để giải quyết các tình huống cụ thể trong doanh nghiệp và tổ chức;</w:t>
      </w:r>
    </w:p>
    <w:p w14:paraId="5830F674" w14:textId="77777777" w:rsidR="009C2E4F" w:rsidRPr="006F5C1C" w:rsidRDefault="009C2E4F" w:rsidP="009C2E4F">
      <w:pPr>
        <w:pStyle w:val="CHU"/>
        <w:spacing w:before="0" w:after="0" w:line="340" w:lineRule="exact"/>
        <w:rPr>
          <w:lang w:val="nl-NL" w:eastAsia="ja-JP"/>
        </w:rPr>
      </w:pPr>
      <w:r w:rsidRPr="006F5C1C">
        <w:rPr>
          <w:lang w:val="nl-NL" w:eastAsia="en-US"/>
        </w:rPr>
        <w:t>P</w:t>
      </w:r>
      <w:r w:rsidRPr="006F5C1C">
        <w:rPr>
          <w:lang w:val="nl-NL" w:eastAsia="ja-JP"/>
        </w:rPr>
        <w:t>hân tích được môi trường kinh doanh để định hướng chiến lược và triển khai thực hiện các hoạt động quản trị, marketing, tài chính và kế toán trong doanh nghiệp,</w:t>
      </w:r>
      <w:r w:rsidRPr="006F5C1C">
        <w:rPr>
          <w:lang w:val="nl-NL" w:eastAsia="en-US"/>
        </w:rPr>
        <w:t xml:space="preserve"> tổ chức</w:t>
      </w:r>
      <w:r w:rsidRPr="006F5C1C">
        <w:rPr>
          <w:lang w:val="nl-NL" w:eastAsia="ja-JP"/>
        </w:rPr>
        <w:t>;</w:t>
      </w:r>
    </w:p>
    <w:p w14:paraId="696BB613" w14:textId="77777777" w:rsidR="009C2E4F" w:rsidRPr="006F5C1C" w:rsidRDefault="009C2E4F" w:rsidP="009C2E4F">
      <w:pPr>
        <w:pStyle w:val="CHU"/>
        <w:spacing w:before="0" w:after="0" w:line="340" w:lineRule="exact"/>
        <w:rPr>
          <w:lang w:val="nl-NL" w:eastAsia="ja-JP"/>
        </w:rPr>
      </w:pPr>
      <w:r w:rsidRPr="006F5C1C">
        <w:rPr>
          <w:lang w:val="nl-NL" w:eastAsia="ja-JP"/>
        </w:rPr>
        <w:t>Ứng dụng được</w:t>
      </w:r>
      <w:r w:rsidRPr="006F5C1C">
        <w:rPr>
          <w:bCs/>
          <w:lang w:val="nl-NL" w:eastAsia="ja-JP"/>
        </w:rPr>
        <w:t xml:space="preserve"> các chuẩn mực kế toán,</w:t>
      </w:r>
      <w:r w:rsidRPr="006F5C1C">
        <w:rPr>
          <w:lang w:val="nl-NL" w:eastAsia="ja-JP"/>
        </w:rPr>
        <w:t xml:space="preserve"> công cụ và phương pháp trong phân tích kinh doanh, phân tích tài chính và ra quyết định trong quản trị doanh nghiệp, tổ chức.</w:t>
      </w:r>
    </w:p>
    <w:p w14:paraId="6434F35B" w14:textId="77777777" w:rsidR="009C2E4F" w:rsidRPr="006F5C1C" w:rsidRDefault="009C2E4F" w:rsidP="009C2E4F">
      <w:pPr>
        <w:pStyle w:val="11"/>
        <w:spacing w:before="0" w:after="0" w:line="340" w:lineRule="exact"/>
        <w:rPr>
          <w:rFonts w:ascii="Times New Roman" w:hAnsi="Times New Roman"/>
          <w:lang w:eastAsia="en-US"/>
        </w:rPr>
      </w:pPr>
      <w:r w:rsidRPr="006F5C1C">
        <w:rPr>
          <w:rFonts w:ascii="Times New Roman" w:hAnsi="Times New Roman"/>
          <w:lang w:eastAsia="en-US"/>
        </w:rPr>
        <w:t>1.2.2. Về kỹ năng</w:t>
      </w:r>
    </w:p>
    <w:p w14:paraId="5E68DEF2" w14:textId="77777777" w:rsidR="009C2E4F" w:rsidRPr="006F5C1C" w:rsidRDefault="009C2E4F" w:rsidP="009C2E4F">
      <w:pPr>
        <w:pStyle w:val="CHU"/>
        <w:spacing w:before="0" w:after="0" w:line="340" w:lineRule="exact"/>
        <w:rPr>
          <w:i/>
          <w:lang w:val="nl-NL" w:eastAsia="en-US"/>
        </w:rPr>
      </w:pPr>
      <w:r w:rsidRPr="006F5C1C">
        <w:rPr>
          <w:i/>
          <w:lang w:eastAsia="en-US"/>
        </w:rPr>
        <w:t xml:space="preserve">Kỹ năng </w:t>
      </w:r>
      <w:r w:rsidRPr="006F5C1C">
        <w:rPr>
          <w:i/>
          <w:lang w:val="nl-NL" w:eastAsia="en-US"/>
        </w:rPr>
        <w:t>chung:</w:t>
      </w:r>
    </w:p>
    <w:p w14:paraId="783DD189" w14:textId="77777777" w:rsidR="009C2E4F" w:rsidRPr="006F5C1C" w:rsidRDefault="009C2E4F" w:rsidP="009C2E4F">
      <w:pPr>
        <w:pStyle w:val="CHU"/>
        <w:spacing w:before="0" w:after="0" w:line="340" w:lineRule="exact"/>
        <w:rPr>
          <w:lang w:val="nl-NL" w:eastAsia="en-US"/>
        </w:rPr>
      </w:pPr>
      <w:r w:rsidRPr="006F5C1C">
        <w:rPr>
          <w:lang w:val="nl-NL" w:eastAsia="en-US"/>
        </w:rPr>
        <w:t>Tăng cường kĩ năng làm việc nhóm, giao tiếp, thuyết trình và suy luận có logic;</w:t>
      </w:r>
    </w:p>
    <w:p w14:paraId="769C7CFC" w14:textId="77777777" w:rsidR="009C2E4F" w:rsidRPr="006F5C1C" w:rsidRDefault="009C2E4F" w:rsidP="009C2E4F">
      <w:pPr>
        <w:pStyle w:val="CHU"/>
        <w:spacing w:before="0" w:after="0" w:line="340" w:lineRule="exact"/>
        <w:rPr>
          <w:lang w:val="nl-NL" w:eastAsia="en-US"/>
        </w:rPr>
      </w:pPr>
      <w:r w:rsidRPr="006F5C1C">
        <w:rPr>
          <w:lang w:val="nl-NL" w:eastAsia="en-US"/>
        </w:rPr>
        <w:t>Sử dụng thành thạo phần mềm xử lý văn bản và bảng tính; lưu trữ, quản lý và khai thác dữ liệu một cách khoa học;</w:t>
      </w:r>
    </w:p>
    <w:p w14:paraId="6C73D870" w14:textId="77777777" w:rsidR="009C2E4F" w:rsidRPr="006F5C1C" w:rsidRDefault="009C2E4F" w:rsidP="009C2E4F">
      <w:pPr>
        <w:pStyle w:val="CHU"/>
        <w:spacing w:before="0" w:after="0" w:line="340" w:lineRule="exact"/>
        <w:rPr>
          <w:lang w:val="nl-NL" w:eastAsia="en-US"/>
        </w:rPr>
      </w:pPr>
      <w:r w:rsidRPr="00301BA5">
        <w:rPr>
          <w:lang w:val="nl-NL" w:eastAsia="en-US"/>
        </w:rPr>
        <w:t xml:space="preserve">Trình độ tiếng Anh tối thiểu đạt </w:t>
      </w:r>
      <w:r w:rsidR="003A0BDB" w:rsidRPr="00301BA5">
        <w:rPr>
          <w:lang w:val="nl-NL" w:eastAsia="en-US"/>
        </w:rPr>
        <w:t>B2</w:t>
      </w:r>
      <w:r w:rsidRPr="00301BA5">
        <w:rPr>
          <w:lang w:val="nl-NL" w:eastAsia="en-US"/>
        </w:rPr>
        <w:t xml:space="preserve"> theo khung tham chiếu chung châu Âu hoặc </w:t>
      </w:r>
      <w:r w:rsidRPr="00301BA5">
        <w:rPr>
          <w:lang w:val="nl-NL" w:eastAsia="en-US"/>
        </w:rPr>
        <w:br/>
        <w:t>tương đương.</w:t>
      </w:r>
    </w:p>
    <w:p w14:paraId="33433B7F" w14:textId="77777777" w:rsidR="009C2E4F" w:rsidRPr="006F5C1C" w:rsidRDefault="009C2E4F" w:rsidP="009C2E4F">
      <w:pPr>
        <w:pStyle w:val="CHU"/>
        <w:spacing w:before="0" w:after="0" w:line="340" w:lineRule="exact"/>
        <w:rPr>
          <w:i/>
          <w:lang w:val="nl-NL" w:eastAsia="en-US"/>
        </w:rPr>
      </w:pPr>
      <w:r w:rsidRPr="006F5C1C">
        <w:rPr>
          <w:i/>
          <w:lang w:val="nl-NL" w:eastAsia="en-US"/>
        </w:rPr>
        <w:t>Kỹ năng chuyên môn:</w:t>
      </w:r>
    </w:p>
    <w:p w14:paraId="354E45E3" w14:textId="77777777" w:rsidR="009C2E4F" w:rsidRPr="006F5C1C" w:rsidRDefault="009C2E4F" w:rsidP="009C2E4F">
      <w:pPr>
        <w:pStyle w:val="CHU"/>
        <w:spacing w:before="0" w:after="0" w:line="340" w:lineRule="exact"/>
        <w:rPr>
          <w:lang w:val="nl-NL" w:eastAsia="en-US"/>
        </w:rPr>
      </w:pPr>
      <w:r w:rsidRPr="006F5C1C">
        <w:rPr>
          <w:color w:val="000000"/>
          <w:lang w:val="nl-NL" w:eastAsia="en-US"/>
        </w:rPr>
        <w:t xml:space="preserve">Cập nhật và hoàn thiện các kĩ năng quản trị; </w:t>
      </w:r>
      <w:r w:rsidRPr="006F5C1C">
        <w:rPr>
          <w:lang w:val="nl-NL" w:eastAsia="en-US"/>
        </w:rPr>
        <w:t>Tăng cường kỹ năng phân tích và xử lý thông tin phục vụ quản lý;</w:t>
      </w:r>
    </w:p>
    <w:p w14:paraId="16DBEBA3" w14:textId="77777777" w:rsidR="009C2E4F" w:rsidRPr="006F5C1C" w:rsidRDefault="009C2E4F" w:rsidP="009C2E4F">
      <w:pPr>
        <w:pStyle w:val="CHU"/>
        <w:spacing w:before="0" w:after="0" w:line="340" w:lineRule="exact"/>
        <w:rPr>
          <w:lang w:val="nl-NL" w:eastAsia="en-US"/>
        </w:rPr>
      </w:pPr>
      <w:r w:rsidRPr="006F5C1C">
        <w:rPr>
          <w:lang w:val="nl-NL" w:eastAsia="en-US"/>
        </w:rPr>
        <w:lastRenderedPageBreak/>
        <w:t xml:space="preserve">Xác định và phân tích được các vấn đề cần quan tâm từ các tình huống quản trị phát sinh trong thực tiễn; </w:t>
      </w:r>
    </w:p>
    <w:p w14:paraId="0DEB7B59" w14:textId="77777777" w:rsidR="009C2E4F" w:rsidRPr="006F5C1C" w:rsidRDefault="009C2E4F" w:rsidP="009C2E4F">
      <w:pPr>
        <w:pStyle w:val="CHU"/>
        <w:spacing w:before="0" w:after="0" w:line="340" w:lineRule="exact"/>
        <w:rPr>
          <w:color w:val="000000"/>
          <w:lang w:val="nl-NL" w:eastAsia="en-US"/>
        </w:rPr>
      </w:pPr>
      <w:r w:rsidRPr="006F5C1C">
        <w:rPr>
          <w:lang w:val="nl-NL" w:eastAsia="en-US"/>
        </w:rPr>
        <w:t xml:space="preserve">Thực hiện được các nghiên cứu và </w:t>
      </w:r>
      <w:r w:rsidRPr="006F5C1C">
        <w:rPr>
          <w:lang w:val="nl-NL" w:eastAsia="ja-JP"/>
        </w:rPr>
        <w:t>lập kế hoạch</w:t>
      </w:r>
      <w:r w:rsidRPr="006F5C1C">
        <w:rPr>
          <w:color w:val="000000"/>
          <w:lang w:val="nl-NL" w:eastAsia="en-US"/>
        </w:rPr>
        <w:t xml:space="preserve"> cho doanh nghiệp, tổ chức.</w:t>
      </w:r>
    </w:p>
    <w:p w14:paraId="1DE7C27A" w14:textId="77777777" w:rsidR="009C2E4F" w:rsidRPr="006F5C1C" w:rsidRDefault="009C2E4F" w:rsidP="009C2E4F">
      <w:pPr>
        <w:pStyle w:val="11"/>
        <w:spacing w:before="0" w:after="0" w:line="340" w:lineRule="exact"/>
        <w:rPr>
          <w:rFonts w:ascii="Times New Roman" w:hAnsi="Times New Roman"/>
          <w:lang w:val="nl-NL" w:eastAsia="en-US"/>
        </w:rPr>
      </w:pPr>
      <w:r w:rsidRPr="006F5C1C">
        <w:rPr>
          <w:rFonts w:ascii="Times New Roman" w:hAnsi="Times New Roman"/>
          <w:lang w:val="nl-NL" w:eastAsia="en-US"/>
        </w:rPr>
        <w:t>1.2.3. Về năng lực tự chủ và trách nhiệm</w:t>
      </w:r>
    </w:p>
    <w:p w14:paraId="5F1C7E30" w14:textId="77777777" w:rsidR="009C2E4F" w:rsidRPr="006F5C1C" w:rsidRDefault="009C2E4F" w:rsidP="009C2E4F">
      <w:pPr>
        <w:pStyle w:val="CHU"/>
        <w:spacing w:before="0" w:after="0" w:line="340" w:lineRule="exact"/>
        <w:rPr>
          <w:lang w:val="sv-SE" w:eastAsia="en-US"/>
        </w:rPr>
      </w:pPr>
      <w:r w:rsidRPr="006F5C1C">
        <w:rPr>
          <w:lang w:val="nl-NL" w:eastAsia="en-US"/>
        </w:rPr>
        <w:t xml:space="preserve">Luận giải các vấn đề thuộc chuyên môn đào tạo và đề xuất những giải pháp phù hợp cho hoạt động của doanh nghiệp, tổ chức; </w:t>
      </w:r>
    </w:p>
    <w:p w14:paraId="6321D64B" w14:textId="77777777" w:rsidR="009C2E4F" w:rsidRPr="006F5C1C" w:rsidRDefault="009C2E4F" w:rsidP="009C2E4F">
      <w:pPr>
        <w:pStyle w:val="CHU"/>
        <w:spacing w:before="0" w:after="0" w:line="340" w:lineRule="exact"/>
        <w:rPr>
          <w:lang w:val="sv-SE" w:eastAsia="en-US"/>
        </w:rPr>
      </w:pPr>
      <w:r w:rsidRPr="006F5C1C">
        <w:rPr>
          <w:lang w:val="sv-SE" w:eastAsia="en-US"/>
        </w:rPr>
        <w:t xml:space="preserve">Có năng lực tự chủ trong công việc được giao; có thái độ hợp tác tốt với đồng nghiệp; </w:t>
      </w:r>
    </w:p>
    <w:p w14:paraId="2426F9CD" w14:textId="77777777" w:rsidR="009C2E4F" w:rsidRPr="006F5C1C" w:rsidRDefault="009C2E4F" w:rsidP="009C2E4F">
      <w:pPr>
        <w:pStyle w:val="CHU"/>
        <w:spacing w:before="0" w:after="0" w:line="340" w:lineRule="exact"/>
        <w:rPr>
          <w:lang w:val="sv-SE" w:eastAsia="en-US"/>
        </w:rPr>
      </w:pPr>
      <w:r w:rsidRPr="006F5C1C">
        <w:rPr>
          <w:lang w:val="sv-SE" w:eastAsia="en-US"/>
        </w:rPr>
        <w:t>Tuân thủ các quy tắc và đạo đức nghề nghiệp;</w:t>
      </w:r>
    </w:p>
    <w:p w14:paraId="0649FF4C" w14:textId="77777777" w:rsidR="009C2E4F" w:rsidRPr="006F5C1C" w:rsidRDefault="009C2E4F" w:rsidP="009C2E4F">
      <w:pPr>
        <w:pStyle w:val="CHU"/>
        <w:spacing w:before="0" w:after="0" w:line="340" w:lineRule="exact"/>
        <w:rPr>
          <w:lang w:val="sv-SE" w:eastAsia="en-US"/>
        </w:rPr>
      </w:pPr>
      <w:r w:rsidRPr="006F5C1C">
        <w:rPr>
          <w:lang w:val="sv-SE" w:eastAsia="en-US"/>
        </w:rPr>
        <w:t>Trau dồi phẩm chất đạo đức nghề nghiệp và tác phong làm việc chuyên nghiệp, thích nghi với các môi trường làm việc khác nhau;</w:t>
      </w:r>
    </w:p>
    <w:p w14:paraId="5FD3C792" w14:textId="77777777" w:rsidR="009C2E4F" w:rsidRPr="006F5C1C" w:rsidRDefault="009C2E4F" w:rsidP="009C2E4F">
      <w:pPr>
        <w:pStyle w:val="CHU"/>
        <w:spacing w:before="0" w:after="0" w:line="340" w:lineRule="exact"/>
        <w:rPr>
          <w:lang w:val="sv-SE" w:eastAsia="en-US"/>
        </w:rPr>
      </w:pPr>
      <w:r w:rsidRPr="006F5C1C">
        <w:rPr>
          <w:lang w:val="sv-SE" w:eastAsia="en-US"/>
        </w:rPr>
        <w:t>Có ý thức tự bồi dưỡng nâng cao kiến thức chuyên ngành và liên ngành suốt đời.</w:t>
      </w:r>
    </w:p>
    <w:p w14:paraId="5A9C1862" w14:textId="77777777" w:rsidR="00C109FB" w:rsidRPr="006F5C1C" w:rsidRDefault="00C109FB" w:rsidP="00C109FB">
      <w:pPr>
        <w:pStyle w:val="1"/>
        <w:spacing w:before="0" w:after="0" w:line="340" w:lineRule="exact"/>
        <w:rPr>
          <w:rFonts w:ascii="Times New Roman" w:hAnsi="Times New Roman"/>
          <w:shd w:val="clear" w:color="auto" w:fill="FFFFFF"/>
          <w:lang w:val="sv-SE" w:eastAsia="en-US"/>
        </w:rPr>
      </w:pPr>
      <w:r w:rsidRPr="006F5C1C">
        <w:rPr>
          <w:rFonts w:ascii="Times New Roman" w:hAnsi="Times New Roman"/>
          <w:shd w:val="clear" w:color="auto" w:fill="FFFFFF"/>
          <w:lang w:val="sv-SE" w:eastAsia="en-US"/>
        </w:rPr>
        <w:t xml:space="preserve">2. ĐỐI TƯỢNG ĐÀO TẠO VÀ NGUỒN TUYỂN SINH </w:t>
      </w:r>
    </w:p>
    <w:p w14:paraId="31605A78" w14:textId="77777777" w:rsidR="00C109FB" w:rsidRPr="006F5C1C" w:rsidRDefault="00C109FB" w:rsidP="000E5AB8">
      <w:pPr>
        <w:pStyle w:val="CHU"/>
        <w:spacing w:before="0" w:after="0" w:line="340" w:lineRule="exact"/>
        <w:ind w:firstLine="0"/>
        <w:rPr>
          <w:b/>
          <w:lang w:val="sv-SE" w:eastAsia="en-US"/>
        </w:rPr>
      </w:pPr>
      <w:r w:rsidRPr="006F5C1C">
        <w:rPr>
          <w:b/>
          <w:lang w:val="sv-SE" w:eastAsia="en-US"/>
        </w:rPr>
        <w:t xml:space="preserve">(Như đào tạo trình độ thạc sĩ định hướng nghiên cứu) </w:t>
      </w:r>
    </w:p>
    <w:p w14:paraId="587B7287" w14:textId="77777777" w:rsidR="00C109FB" w:rsidRPr="006F5C1C" w:rsidRDefault="00C109FB" w:rsidP="00C109FB">
      <w:pPr>
        <w:pStyle w:val="1"/>
        <w:spacing w:before="0" w:after="0" w:line="340" w:lineRule="exact"/>
        <w:rPr>
          <w:rFonts w:ascii="Times New Roman" w:hAnsi="Times New Roman"/>
          <w:shd w:val="clear" w:color="auto" w:fill="FFFFFF"/>
          <w:lang w:val="sv-SE" w:eastAsia="en-US"/>
        </w:rPr>
      </w:pPr>
      <w:r w:rsidRPr="006F5C1C">
        <w:rPr>
          <w:rFonts w:ascii="Times New Roman" w:hAnsi="Times New Roman"/>
          <w:shd w:val="clear" w:color="auto" w:fill="FFFFFF"/>
          <w:lang w:val="sv-SE" w:eastAsia="en-US"/>
        </w:rPr>
        <w:t xml:space="preserve">3. CHƯƠNG TRÌNH ĐÀO TẠO </w:t>
      </w:r>
    </w:p>
    <w:p w14:paraId="12E58315" w14:textId="77777777" w:rsidR="00C109FB" w:rsidRPr="006F5C1C" w:rsidRDefault="00C109FB" w:rsidP="00C109FB">
      <w:pPr>
        <w:pStyle w:val="2"/>
        <w:spacing w:before="0" w:after="0" w:line="340" w:lineRule="exact"/>
        <w:rPr>
          <w:rFonts w:ascii="Times New Roman" w:hAnsi="Times New Roman"/>
          <w:shd w:val="clear" w:color="auto" w:fill="FFFFFF"/>
          <w:lang w:val="sv-SE" w:eastAsia="en-US"/>
        </w:rPr>
      </w:pPr>
      <w:r w:rsidRPr="006F5C1C">
        <w:rPr>
          <w:rFonts w:ascii="Times New Roman" w:hAnsi="Times New Roman"/>
          <w:shd w:val="clear" w:color="auto" w:fill="FFFFFF"/>
          <w:lang w:val="sv-SE" w:eastAsia="en-US"/>
        </w:rPr>
        <w:t>3.1. Khối lượng kiến thức tối thiểu và thời gian đào tạo theo thiết kế</w:t>
      </w:r>
    </w:p>
    <w:p w14:paraId="09E26E89" w14:textId="77777777" w:rsidR="00C109FB" w:rsidRPr="006F5C1C" w:rsidRDefault="00C109FB" w:rsidP="00C109FB">
      <w:pPr>
        <w:pStyle w:val="CHU"/>
        <w:spacing w:before="0" w:after="0" w:line="340" w:lineRule="exact"/>
        <w:rPr>
          <w:lang w:val="sv-SE" w:eastAsia="en-US"/>
        </w:rPr>
      </w:pPr>
      <w:r w:rsidRPr="006F5C1C">
        <w:rPr>
          <w:lang w:val="sv-SE" w:eastAsia="en-US"/>
        </w:rPr>
        <w:t>Tổng số 60 tín chỉ, thời gian đào tạo: 1,5 - 2 năm.</w:t>
      </w:r>
    </w:p>
    <w:p w14:paraId="4EB73032" w14:textId="77777777" w:rsidR="00C109FB" w:rsidRPr="006F5C1C" w:rsidRDefault="00C109FB" w:rsidP="00C109FB">
      <w:pPr>
        <w:pStyle w:val="2"/>
        <w:spacing w:before="0" w:after="0" w:line="340" w:lineRule="exact"/>
        <w:rPr>
          <w:rFonts w:ascii="Times New Roman" w:hAnsi="Times New Roman"/>
          <w:shd w:val="clear" w:color="auto" w:fill="FFFFFF"/>
          <w:lang w:val="sv-SE" w:eastAsia="en-US"/>
        </w:rPr>
      </w:pPr>
      <w:r w:rsidRPr="006F5C1C">
        <w:rPr>
          <w:rFonts w:ascii="Times New Roman" w:hAnsi="Times New Roman"/>
          <w:shd w:val="clear" w:color="auto" w:fill="FFFFFF"/>
          <w:lang w:val="sv-SE" w:eastAsia="en-US"/>
        </w:rPr>
        <w:t>3.2. Cấu trúc chương trình đào tạo</w:t>
      </w:r>
    </w:p>
    <w:p w14:paraId="64C0D15E" w14:textId="77777777" w:rsidR="00946969" w:rsidRPr="006F5C1C" w:rsidRDefault="00946969" w:rsidP="00C109FB">
      <w:pPr>
        <w:pStyle w:val="2"/>
        <w:spacing w:before="0" w:after="0" w:line="340" w:lineRule="exact"/>
        <w:rPr>
          <w:rFonts w:ascii="Times New Roman" w:hAnsi="Times New Roman"/>
          <w:shd w:val="clear" w:color="auto" w:fill="FFFFFF"/>
          <w:lang w:val="sv-SE" w:eastAsia="en-US"/>
        </w:rPr>
      </w:pPr>
    </w:p>
    <w:tbl>
      <w:tblPr>
        <w:tblW w:w="0" w:type="auto"/>
        <w:tblInd w:w="113" w:type="dxa"/>
        <w:tblLook w:val="04A0" w:firstRow="1" w:lastRow="0" w:firstColumn="1" w:lastColumn="0" w:noHBand="0" w:noVBand="1"/>
      </w:tblPr>
      <w:tblGrid>
        <w:gridCol w:w="671"/>
        <w:gridCol w:w="1363"/>
        <w:gridCol w:w="4289"/>
        <w:gridCol w:w="713"/>
        <w:gridCol w:w="1091"/>
        <w:gridCol w:w="1048"/>
      </w:tblGrid>
      <w:tr w:rsidR="00946969" w:rsidRPr="006F5C1C" w14:paraId="6BA053E0" w14:textId="77777777" w:rsidTr="00946969">
        <w:trPr>
          <w:trHeight w:val="6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42CEFDE" w14:textId="77777777" w:rsidR="00946969" w:rsidRPr="006F5C1C" w:rsidRDefault="00946969" w:rsidP="00946969">
            <w:pPr>
              <w:jc w:val="center"/>
              <w:rPr>
                <w:b/>
                <w:bCs/>
                <w:color w:val="000000"/>
                <w:sz w:val="24"/>
                <w:szCs w:val="24"/>
                <w:lang w:val="en-US" w:eastAsia="en-US"/>
              </w:rPr>
            </w:pPr>
            <w:bookmarkStart w:id="257" w:name="_Toc450133883"/>
            <w:r w:rsidRPr="006F5C1C">
              <w:rPr>
                <w:b/>
                <w:bCs/>
                <w:color w:val="000000"/>
                <w:sz w:val="24"/>
                <w:szCs w:val="24"/>
                <w:lang w:val="en-US" w:eastAsia="en-US"/>
              </w:rPr>
              <w:t>STT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AFB06FE" w14:textId="77777777" w:rsidR="00946969" w:rsidRPr="006F5C1C" w:rsidRDefault="00946969" w:rsidP="00946969">
            <w:pPr>
              <w:jc w:val="center"/>
              <w:rPr>
                <w:b/>
                <w:bCs/>
                <w:color w:val="000000"/>
                <w:sz w:val="24"/>
                <w:szCs w:val="24"/>
                <w:lang w:val="en-US" w:eastAsia="en-US"/>
              </w:rPr>
            </w:pPr>
            <w:r w:rsidRPr="006F5C1C">
              <w:rPr>
                <w:b/>
                <w:bCs/>
                <w:color w:val="000000"/>
                <w:sz w:val="24"/>
                <w:szCs w:val="24"/>
                <w:lang w:val="en-US" w:eastAsia="en-US"/>
              </w:rPr>
              <w:t>Mã HP</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B4814F7" w14:textId="77777777" w:rsidR="00946969" w:rsidRPr="006F5C1C" w:rsidRDefault="00946969" w:rsidP="00946969">
            <w:pPr>
              <w:jc w:val="center"/>
              <w:rPr>
                <w:b/>
                <w:bCs/>
                <w:color w:val="000000"/>
                <w:sz w:val="24"/>
                <w:szCs w:val="24"/>
                <w:lang w:val="en-US" w:eastAsia="en-US"/>
              </w:rPr>
            </w:pPr>
            <w:r w:rsidRPr="006F5C1C">
              <w:rPr>
                <w:b/>
                <w:bCs/>
                <w:color w:val="000000"/>
                <w:sz w:val="24"/>
                <w:szCs w:val="24"/>
                <w:lang w:val="en-US" w:eastAsia="en-US"/>
              </w:rPr>
              <w:t>Tên HP</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75927A3" w14:textId="77777777" w:rsidR="00946969" w:rsidRPr="006F5C1C" w:rsidRDefault="00946969" w:rsidP="00946969">
            <w:pPr>
              <w:jc w:val="center"/>
              <w:rPr>
                <w:b/>
                <w:bCs/>
                <w:color w:val="000000"/>
                <w:sz w:val="24"/>
                <w:szCs w:val="24"/>
                <w:lang w:val="en-US" w:eastAsia="en-US"/>
              </w:rPr>
            </w:pPr>
            <w:r w:rsidRPr="006F5C1C">
              <w:rPr>
                <w:b/>
                <w:bCs/>
                <w:color w:val="000000"/>
                <w:sz w:val="24"/>
                <w:szCs w:val="24"/>
                <w:lang w:val="en-US" w:eastAsia="en-US"/>
              </w:rPr>
              <w:t>Số TC</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252853C" w14:textId="77777777" w:rsidR="00946969" w:rsidRPr="006F5C1C" w:rsidRDefault="00946969" w:rsidP="00946969">
            <w:pPr>
              <w:jc w:val="center"/>
              <w:rPr>
                <w:b/>
                <w:bCs/>
                <w:color w:val="000000"/>
                <w:sz w:val="24"/>
                <w:szCs w:val="24"/>
                <w:lang w:val="en-US" w:eastAsia="en-US"/>
              </w:rPr>
            </w:pPr>
            <w:r w:rsidRPr="006F5C1C">
              <w:rPr>
                <w:b/>
                <w:bCs/>
                <w:color w:val="000000"/>
                <w:sz w:val="24"/>
                <w:szCs w:val="24"/>
                <w:lang w:val="en-US" w:eastAsia="en-US"/>
              </w:rPr>
              <w:t>TC trực tiếp</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2CE33A6" w14:textId="77777777" w:rsidR="00946969" w:rsidRPr="006F5C1C" w:rsidRDefault="00946969" w:rsidP="00946969">
            <w:pPr>
              <w:jc w:val="center"/>
              <w:rPr>
                <w:b/>
                <w:bCs/>
                <w:color w:val="000000"/>
                <w:sz w:val="24"/>
                <w:szCs w:val="24"/>
                <w:lang w:val="en-US" w:eastAsia="en-US"/>
              </w:rPr>
            </w:pPr>
            <w:r w:rsidRPr="006F5C1C">
              <w:rPr>
                <w:b/>
                <w:bCs/>
                <w:color w:val="000000"/>
                <w:sz w:val="24"/>
                <w:szCs w:val="24"/>
                <w:lang w:val="en-US" w:eastAsia="en-US"/>
              </w:rPr>
              <w:t>TC online</w:t>
            </w:r>
          </w:p>
        </w:tc>
      </w:tr>
      <w:tr w:rsidR="00946969" w:rsidRPr="006F5C1C" w14:paraId="23DF1E5A" w14:textId="77777777" w:rsidTr="00946969">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0BE99DC" w14:textId="77777777" w:rsidR="00946969" w:rsidRPr="006F5C1C" w:rsidRDefault="00946969" w:rsidP="00946969">
            <w:pPr>
              <w:jc w:val="center"/>
              <w:rPr>
                <w:b/>
                <w:bCs/>
                <w:color w:val="000000"/>
                <w:sz w:val="24"/>
                <w:szCs w:val="24"/>
                <w:lang w:val="en-US" w:eastAsia="en-US"/>
              </w:rPr>
            </w:pPr>
            <w:r w:rsidRPr="006F5C1C">
              <w:rPr>
                <w:b/>
                <w:bCs/>
                <w:color w:val="000000"/>
                <w:sz w:val="24"/>
                <w:szCs w:val="24"/>
                <w:lang w:val="en-US" w:eastAsia="en-US"/>
              </w:rPr>
              <w:t>I</w:t>
            </w:r>
          </w:p>
        </w:tc>
        <w:tc>
          <w:tcPr>
            <w:tcW w:w="0" w:type="auto"/>
            <w:tcBorders>
              <w:top w:val="nil"/>
              <w:left w:val="nil"/>
              <w:bottom w:val="nil"/>
              <w:right w:val="single" w:sz="4" w:space="0" w:color="auto"/>
            </w:tcBorders>
            <w:shd w:val="clear" w:color="auto" w:fill="auto"/>
            <w:noWrap/>
            <w:vAlign w:val="bottom"/>
            <w:hideMark/>
          </w:tcPr>
          <w:p w14:paraId="2B214C8A" w14:textId="77777777" w:rsidR="00946969" w:rsidRPr="006F5C1C" w:rsidRDefault="00946969" w:rsidP="00946969">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nil"/>
              <w:bottom w:val="nil"/>
              <w:right w:val="single" w:sz="4" w:space="0" w:color="auto"/>
            </w:tcBorders>
            <w:shd w:val="clear" w:color="auto" w:fill="auto"/>
            <w:noWrap/>
            <w:vAlign w:val="bottom"/>
            <w:hideMark/>
          </w:tcPr>
          <w:p w14:paraId="378205C7" w14:textId="77777777" w:rsidR="00946969" w:rsidRPr="006F5C1C" w:rsidRDefault="00946969" w:rsidP="00946969">
            <w:pPr>
              <w:rPr>
                <w:b/>
                <w:bCs/>
                <w:color w:val="000000"/>
                <w:sz w:val="24"/>
                <w:szCs w:val="24"/>
                <w:lang w:val="en-US" w:eastAsia="en-US"/>
              </w:rPr>
            </w:pPr>
            <w:r w:rsidRPr="006F5C1C">
              <w:rPr>
                <w:b/>
                <w:bCs/>
                <w:color w:val="000000"/>
                <w:sz w:val="24"/>
                <w:szCs w:val="24"/>
                <w:lang w:val="en-US" w:eastAsia="en-US"/>
              </w:rPr>
              <w:t>Học phần bắt buộc</w:t>
            </w:r>
          </w:p>
        </w:tc>
        <w:tc>
          <w:tcPr>
            <w:tcW w:w="0" w:type="auto"/>
            <w:tcBorders>
              <w:top w:val="nil"/>
              <w:left w:val="nil"/>
              <w:bottom w:val="nil"/>
              <w:right w:val="single" w:sz="4" w:space="0" w:color="auto"/>
            </w:tcBorders>
            <w:shd w:val="clear" w:color="auto" w:fill="auto"/>
            <w:noWrap/>
            <w:vAlign w:val="bottom"/>
            <w:hideMark/>
          </w:tcPr>
          <w:p w14:paraId="122478C0" w14:textId="77777777" w:rsidR="00946969" w:rsidRPr="006F5C1C" w:rsidRDefault="00946969" w:rsidP="00946969">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nil"/>
              <w:bottom w:val="nil"/>
              <w:right w:val="single" w:sz="4" w:space="0" w:color="auto"/>
            </w:tcBorders>
            <w:shd w:val="clear" w:color="auto" w:fill="auto"/>
            <w:noWrap/>
            <w:vAlign w:val="bottom"/>
            <w:hideMark/>
          </w:tcPr>
          <w:p w14:paraId="1C392AA1" w14:textId="77777777" w:rsidR="00946969" w:rsidRPr="006F5C1C" w:rsidRDefault="00946969" w:rsidP="00946969">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nil"/>
              <w:bottom w:val="nil"/>
              <w:right w:val="single" w:sz="4" w:space="0" w:color="auto"/>
            </w:tcBorders>
            <w:shd w:val="clear" w:color="auto" w:fill="auto"/>
            <w:noWrap/>
            <w:vAlign w:val="bottom"/>
            <w:hideMark/>
          </w:tcPr>
          <w:p w14:paraId="582523E6" w14:textId="77777777" w:rsidR="00946969" w:rsidRPr="006F5C1C" w:rsidRDefault="00946969" w:rsidP="00946969">
            <w:pPr>
              <w:jc w:val="center"/>
              <w:rPr>
                <w:b/>
                <w:bCs/>
                <w:color w:val="000000"/>
                <w:sz w:val="24"/>
                <w:szCs w:val="24"/>
                <w:lang w:val="en-US" w:eastAsia="en-US"/>
              </w:rPr>
            </w:pPr>
            <w:r w:rsidRPr="006F5C1C">
              <w:rPr>
                <w:b/>
                <w:bCs/>
                <w:color w:val="000000"/>
                <w:sz w:val="24"/>
                <w:szCs w:val="24"/>
                <w:lang w:val="en-US" w:eastAsia="en-US"/>
              </w:rPr>
              <w:t> </w:t>
            </w:r>
          </w:p>
        </w:tc>
      </w:tr>
      <w:tr w:rsidR="00946969" w:rsidRPr="006F5C1C" w14:paraId="6746D307" w14:textId="77777777" w:rsidTr="00946969">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419C1679"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C16E724"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NLM7002</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5AE18FC" w14:textId="77777777" w:rsidR="00946969" w:rsidRPr="006F5C1C" w:rsidRDefault="00946969" w:rsidP="00946969">
            <w:pPr>
              <w:rPr>
                <w:color w:val="000000"/>
                <w:sz w:val="24"/>
                <w:szCs w:val="24"/>
                <w:lang w:val="en-US" w:eastAsia="en-US"/>
              </w:rPr>
            </w:pPr>
            <w:r w:rsidRPr="006F5C1C">
              <w:rPr>
                <w:color w:val="000000"/>
                <w:sz w:val="24"/>
                <w:szCs w:val="24"/>
                <w:lang w:val="en-US" w:eastAsia="en-US"/>
              </w:rPr>
              <w:t>Triết học</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3014B45"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4</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3B17A19"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3</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AA5D771"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1</w:t>
            </w:r>
          </w:p>
        </w:tc>
      </w:tr>
      <w:tr w:rsidR="00946969" w:rsidRPr="006F5C1C" w14:paraId="30501F48" w14:textId="77777777" w:rsidTr="00946969">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231AB09A"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1F5BD7D"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NNA7003</w:t>
            </w:r>
          </w:p>
        </w:tc>
        <w:tc>
          <w:tcPr>
            <w:tcW w:w="0" w:type="auto"/>
            <w:tcBorders>
              <w:top w:val="nil"/>
              <w:left w:val="nil"/>
              <w:bottom w:val="single" w:sz="4" w:space="0" w:color="auto"/>
              <w:right w:val="single" w:sz="4" w:space="0" w:color="auto"/>
            </w:tcBorders>
            <w:shd w:val="clear" w:color="auto" w:fill="auto"/>
            <w:vAlign w:val="center"/>
            <w:hideMark/>
          </w:tcPr>
          <w:p w14:paraId="5B73516E" w14:textId="77777777" w:rsidR="00946969" w:rsidRPr="006F5C1C" w:rsidRDefault="00946969" w:rsidP="00946969">
            <w:pPr>
              <w:rPr>
                <w:color w:val="000000"/>
                <w:sz w:val="24"/>
                <w:szCs w:val="24"/>
                <w:lang w:val="en-US" w:eastAsia="en-US"/>
              </w:rPr>
            </w:pPr>
            <w:r w:rsidRPr="006F5C1C">
              <w:rPr>
                <w:color w:val="000000"/>
                <w:sz w:val="24"/>
                <w:szCs w:val="24"/>
                <w:lang w:val="en-US" w:eastAsia="en-US"/>
              </w:rPr>
              <w:t>Tiếng Anh</w:t>
            </w:r>
          </w:p>
        </w:tc>
        <w:tc>
          <w:tcPr>
            <w:tcW w:w="0" w:type="auto"/>
            <w:tcBorders>
              <w:top w:val="nil"/>
              <w:left w:val="nil"/>
              <w:bottom w:val="single" w:sz="4" w:space="0" w:color="auto"/>
              <w:right w:val="single" w:sz="4" w:space="0" w:color="auto"/>
            </w:tcBorders>
            <w:shd w:val="clear" w:color="auto" w:fill="auto"/>
            <w:vAlign w:val="center"/>
            <w:hideMark/>
          </w:tcPr>
          <w:p w14:paraId="7207CDD0"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306F9123"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431FA6D5"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1</w:t>
            </w:r>
          </w:p>
        </w:tc>
      </w:tr>
      <w:tr w:rsidR="00946969" w:rsidRPr="006F5C1C" w14:paraId="4F4BC99E" w14:textId="77777777" w:rsidTr="00946969">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0CCCE833"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3</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BF4943E"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QKT7010</w:t>
            </w:r>
          </w:p>
        </w:tc>
        <w:tc>
          <w:tcPr>
            <w:tcW w:w="0" w:type="auto"/>
            <w:tcBorders>
              <w:top w:val="nil"/>
              <w:left w:val="nil"/>
              <w:bottom w:val="single" w:sz="4" w:space="0" w:color="auto"/>
              <w:right w:val="single" w:sz="4" w:space="0" w:color="auto"/>
            </w:tcBorders>
            <w:shd w:val="clear" w:color="auto" w:fill="auto"/>
            <w:vAlign w:val="center"/>
            <w:hideMark/>
          </w:tcPr>
          <w:p w14:paraId="60E7CC56" w14:textId="77777777" w:rsidR="00946969" w:rsidRPr="006F5C1C" w:rsidRDefault="00946969" w:rsidP="00946969">
            <w:pPr>
              <w:rPr>
                <w:color w:val="000000"/>
                <w:sz w:val="24"/>
                <w:szCs w:val="24"/>
                <w:lang w:val="en-US" w:eastAsia="en-US"/>
              </w:rPr>
            </w:pPr>
            <w:r w:rsidRPr="006F5C1C">
              <w:rPr>
                <w:color w:val="000000"/>
                <w:sz w:val="24"/>
                <w:szCs w:val="24"/>
                <w:lang w:val="en-US" w:eastAsia="en-US"/>
              </w:rPr>
              <w:t>Kỹ năng quản trị hiệu quả</w:t>
            </w:r>
          </w:p>
        </w:tc>
        <w:tc>
          <w:tcPr>
            <w:tcW w:w="0" w:type="auto"/>
            <w:tcBorders>
              <w:top w:val="nil"/>
              <w:left w:val="nil"/>
              <w:bottom w:val="single" w:sz="4" w:space="0" w:color="auto"/>
              <w:right w:val="single" w:sz="4" w:space="0" w:color="auto"/>
            </w:tcBorders>
            <w:shd w:val="clear" w:color="auto" w:fill="auto"/>
            <w:noWrap/>
            <w:vAlign w:val="center"/>
            <w:hideMark/>
          </w:tcPr>
          <w:p w14:paraId="3796F9D3"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35FAF3C9"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77674194"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0</w:t>
            </w:r>
          </w:p>
        </w:tc>
      </w:tr>
      <w:tr w:rsidR="00946969" w:rsidRPr="006F5C1C" w14:paraId="26C50A4B" w14:textId="77777777" w:rsidTr="00946969">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2982A02C"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4</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3476F6F"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QKT7011</w:t>
            </w:r>
          </w:p>
        </w:tc>
        <w:tc>
          <w:tcPr>
            <w:tcW w:w="0" w:type="auto"/>
            <w:tcBorders>
              <w:top w:val="nil"/>
              <w:left w:val="nil"/>
              <w:bottom w:val="single" w:sz="4" w:space="0" w:color="auto"/>
              <w:right w:val="single" w:sz="4" w:space="0" w:color="auto"/>
            </w:tcBorders>
            <w:shd w:val="clear" w:color="auto" w:fill="auto"/>
            <w:vAlign w:val="center"/>
            <w:hideMark/>
          </w:tcPr>
          <w:p w14:paraId="368AB8B0" w14:textId="77777777" w:rsidR="00946969" w:rsidRPr="006F5C1C" w:rsidRDefault="00946969" w:rsidP="00946969">
            <w:pPr>
              <w:rPr>
                <w:color w:val="000000"/>
                <w:sz w:val="24"/>
                <w:szCs w:val="24"/>
                <w:lang w:val="en-US" w:eastAsia="en-US"/>
              </w:rPr>
            </w:pPr>
            <w:r w:rsidRPr="006F5C1C">
              <w:rPr>
                <w:color w:val="000000"/>
                <w:sz w:val="24"/>
                <w:szCs w:val="24"/>
                <w:lang w:val="en-US" w:eastAsia="en-US"/>
              </w:rPr>
              <w:t>Kỹ năng hoạch định chiến lược</w:t>
            </w:r>
          </w:p>
        </w:tc>
        <w:tc>
          <w:tcPr>
            <w:tcW w:w="0" w:type="auto"/>
            <w:tcBorders>
              <w:top w:val="nil"/>
              <w:left w:val="nil"/>
              <w:bottom w:val="single" w:sz="4" w:space="0" w:color="auto"/>
              <w:right w:val="single" w:sz="4" w:space="0" w:color="auto"/>
            </w:tcBorders>
            <w:shd w:val="clear" w:color="auto" w:fill="auto"/>
            <w:noWrap/>
            <w:vAlign w:val="center"/>
            <w:hideMark/>
          </w:tcPr>
          <w:p w14:paraId="02DBF6BB"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4B951FA7"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32EC1A98"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0</w:t>
            </w:r>
          </w:p>
        </w:tc>
      </w:tr>
      <w:tr w:rsidR="00946969" w:rsidRPr="006F5C1C" w14:paraId="55DF2A6A" w14:textId="77777777" w:rsidTr="00946969">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7028A740"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5</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2A53171"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QKT7002</w:t>
            </w:r>
          </w:p>
        </w:tc>
        <w:tc>
          <w:tcPr>
            <w:tcW w:w="0" w:type="auto"/>
            <w:tcBorders>
              <w:top w:val="nil"/>
              <w:left w:val="nil"/>
              <w:bottom w:val="single" w:sz="4" w:space="0" w:color="auto"/>
              <w:right w:val="single" w:sz="4" w:space="0" w:color="auto"/>
            </w:tcBorders>
            <w:shd w:val="clear" w:color="auto" w:fill="auto"/>
            <w:vAlign w:val="center"/>
            <w:hideMark/>
          </w:tcPr>
          <w:p w14:paraId="7666AB2B" w14:textId="77777777" w:rsidR="00946969" w:rsidRPr="006F5C1C" w:rsidRDefault="00946969" w:rsidP="00946969">
            <w:pPr>
              <w:rPr>
                <w:color w:val="000000"/>
                <w:sz w:val="24"/>
                <w:szCs w:val="24"/>
                <w:lang w:val="en-US" w:eastAsia="en-US"/>
              </w:rPr>
            </w:pPr>
            <w:r w:rsidRPr="006F5C1C">
              <w:rPr>
                <w:color w:val="000000"/>
                <w:sz w:val="24"/>
                <w:szCs w:val="24"/>
                <w:lang w:val="en-US" w:eastAsia="en-US"/>
              </w:rPr>
              <w:t>Phương pháp nghiên cứu khoa học trong QTKD nâng cao</w:t>
            </w:r>
          </w:p>
        </w:tc>
        <w:tc>
          <w:tcPr>
            <w:tcW w:w="0" w:type="auto"/>
            <w:tcBorders>
              <w:top w:val="nil"/>
              <w:left w:val="nil"/>
              <w:bottom w:val="single" w:sz="4" w:space="0" w:color="auto"/>
              <w:right w:val="single" w:sz="4" w:space="0" w:color="auto"/>
            </w:tcBorders>
            <w:shd w:val="clear" w:color="auto" w:fill="auto"/>
            <w:noWrap/>
            <w:vAlign w:val="center"/>
            <w:hideMark/>
          </w:tcPr>
          <w:p w14:paraId="5BC178C5"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284309FD"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2EE30262"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0</w:t>
            </w:r>
          </w:p>
        </w:tc>
      </w:tr>
      <w:tr w:rsidR="00946969" w:rsidRPr="006F5C1C" w14:paraId="34BDCFBB" w14:textId="77777777" w:rsidTr="00946969">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6D6B02EA"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6</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D5BC61E"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MKT7009</w:t>
            </w:r>
          </w:p>
        </w:tc>
        <w:tc>
          <w:tcPr>
            <w:tcW w:w="0" w:type="auto"/>
            <w:tcBorders>
              <w:top w:val="nil"/>
              <w:left w:val="nil"/>
              <w:bottom w:val="single" w:sz="4" w:space="0" w:color="auto"/>
              <w:right w:val="single" w:sz="4" w:space="0" w:color="auto"/>
            </w:tcBorders>
            <w:shd w:val="clear" w:color="auto" w:fill="auto"/>
            <w:vAlign w:val="center"/>
            <w:hideMark/>
          </w:tcPr>
          <w:p w14:paraId="04CC3129" w14:textId="77777777" w:rsidR="00946969" w:rsidRPr="006F5C1C" w:rsidRDefault="00946969" w:rsidP="00946969">
            <w:pPr>
              <w:rPr>
                <w:color w:val="000000"/>
                <w:sz w:val="24"/>
                <w:szCs w:val="24"/>
                <w:lang w:val="en-US" w:eastAsia="en-US"/>
              </w:rPr>
            </w:pPr>
            <w:r w:rsidRPr="006F5C1C">
              <w:rPr>
                <w:color w:val="000000"/>
                <w:sz w:val="24"/>
                <w:szCs w:val="24"/>
                <w:lang w:val="en-US" w:eastAsia="en-US"/>
              </w:rPr>
              <w:t>Phân tích thị trường và giá cả</w:t>
            </w:r>
          </w:p>
        </w:tc>
        <w:tc>
          <w:tcPr>
            <w:tcW w:w="0" w:type="auto"/>
            <w:tcBorders>
              <w:top w:val="nil"/>
              <w:left w:val="nil"/>
              <w:bottom w:val="single" w:sz="4" w:space="0" w:color="auto"/>
              <w:right w:val="single" w:sz="4" w:space="0" w:color="auto"/>
            </w:tcBorders>
            <w:shd w:val="clear" w:color="auto" w:fill="auto"/>
            <w:noWrap/>
            <w:vAlign w:val="center"/>
            <w:hideMark/>
          </w:tcPr>
          <w:p w14:paraId="2886B794"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533D7FC2"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795B0AE4"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0</w:t>
            </w:r>
          </w:p>
        </w:tc>
      </w:tr>
      <w:tr w:rsidR="00946969" w:rsidRPr="006F5C1C" w14:paraId="60C3339E" w14:textId="77777777" w:rsidTr="00946969">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70D6F8FF"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7</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21B3418"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MKT7010</w:t>
            </w:r>
          </w:p>
        </w:tc>
        <w:tc>
          <w:tcPr>
            <w:tcW w:w="0" w:type="auto"/>
            <w:tcBorders>
              <w:top w:val="nil"/>
              <w:left w:val="nil"/>
              <w:bottom w:val="single" w:sz="4" w:space="0" w:color="auto"/>
              <w:right w:val="single" w:sz="4" w:space="0" w:color="auto"/>
            </w:tcBorders>
            <w:shd w:val="clear" w:color="auto" w:fill="auto"/>
            <w:vAlign w:val="center"/>
            <w:hideMark/>
          </w:tcPr>
          <w:p w14:paraId="68AA2E18" w14:textId="77777777" w:rsidR="00946969" w:rsidRPr="006F5C1C" w:rsidRDefault="00946969" w:rsidP="00946969">
            <w:pPr>
              <w:rPr>
                <w:color w:val="000000"/>
                <w:sz w:val="24"/>
                <w:szCs w:val="24"/>
                <w:lang w:val="en-US" w:eastAsia="en-US"/>
              </w:rPr>
            </w:pPr>
            <w:r w:rsidRPr="006F5C1C">
              <w:rPr>
                <w:color w:val="000000"/>
                <w:sz w:val="24"/>
                <w:szCs w:val="24"/>
                <w:lang w:val="en-US" w:eastAsia="en-US"/>
              </w:rPr>
              <w:t>Xây dựng kế hoạch marketing</w:t>
            </w:r>
          </w:p>
        </w:tc>
        <w:tc>
          <w:tcPr>
            <w:tcW w:w="0" w:type="auto"/>
            <w:tcBorders>
              <w:top w:val="nil"/>
              <w:left w:val="nil"/>
              <w:bottom w:val="single" w:sz="4" w:space="0" w:color="auto"/>
              <w:right w:val="single" w:sz="4" w:space="0" w:color="auto"/>
            </w:tcBorders>
            <w:shd w:val="clear" w:color="auto" w:fill="auto"/>
            <w:noWrap/>
            <w:vAlign w:val="center"/>
            <w:hideMark/>
          </w:tcPr>
          <w:p w14:paraId="63B74375"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08A3D033"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0F76EF33"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0</w:t>
            </w:r>
          </w:p>
        </w:tc>
      </w:tr>
      <w:tr w:rsidR="00946969" w:rsidRPr="006F5C1C" w14:paraId="65C2B1A5" w14:textId="77777777" w:rsidTr="00946969">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3BA0282A"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8</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A319F17"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TCH7006</w:t>
            </w:r>
          </w:p>
        </w:tc>
        <w:tc>
          <w:tcPr>
            <w:tcW w:w="0" w:type="auto"/>
            <w:tcBorders>
              <w:top w:val="nil"/>
              <w:left w:val="nil"/>
              <w:bottom w:val="single" w:sz="4" w:space="0" w:color="auto"/>
              <w:right w:val="single" w:sz="4" w:space="0" w:color="auto"/>
            </w:tcBorders>
            <w:shd w:val="clear" w:color="auto" w:fill="auto"/>
            <w:vAlign w:val="center"/>
            <w:hideMark/>
          </w:tcPr>
          <w:p w14:paraId="2CB0E1F0" w14:textId="77777777" w:rsidR="00946969" w:rsidRPr="006F5C1C" w:rsidRDefault="00946969" w:rsidP="00946969">
            <w:pPr>
              <w:rPr>
                <w:color w:val="000000"/>
                <w:sz w:val="24"/>
                <w:szCs w:val="24"/>
                <w:lang w:val="en-US" w:eastAsia="en-US"/>
              </w:rPr>
            </w:pPr>
            <w:r w:rsidRPr="006F5C1C">
              <w:rPr>
                <w:color w:val="000000"/>
                <w:sz w:val="24"/>
                <w:szCs w:val="24"/>
                <w:lang w:val="en-US" w:eastAsia="en-US"/>
              </w:rPr>
              <w:t>Kỹ năng quản trị tài chính</w:t>
            </w:r>
          </w:p>
        </w:tc>
        <w:tc>
          <w:tcPr>
            <w:tcW w:w="0" w:type="auto"/>
            <w:tcBorders>
              <w:top w:val="nil"/>
              <w:left w:val="nil"/>
              <w:bottom w:val="single" w:sz="4" w:space="0" w:color="auto"/>
              <w:right w:val="single" w:sz="4" w:space="0" w:color="auto"/>
            </w:tcBorders>
            <w:shd w:val="clear" w:color="auto" w:fill="auto"/>
            <w:noWrap/>
            <w:vAlign w:val="center"/>
            <w:hideMark/>
          </w:tcPr>
          <w:p w14:paraId="18D890F4"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473D8F2C"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1FAA5D1C"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0</w:t>
            </w:r>
          </w:p>
        </w:tc>
      </w:tr>
      <w:tr w:rsidR="00946969" w:rsidRPr="006F5C1C" w14:paraId="70E19750" w14:textId="77777777" w:rsidTr="00946969">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7925E2CD"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9</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D7AC6D6"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KEQ7005</w:t>
            </w:r>
          </w:p>
        </w:tc>
        <w:tc>
          <w:tcPr>
            <w:tcW w:w="0" w:type="auto"/>
            <w:tcBorders>
              <w:top w:val="nil"/>
              <w:left w:val="nil"/>
              <w:bottom w:val="single" w:sz="4" w:space="0" w:color="auto"/>
              <w:right w:val="single" w:sz="4" w:space="0" w:color="auto"/>
            </w:tcBorders>
            <w:shd w:val="clear" w:color="auto" w:fill="auto"/>
            <w:vAlign w:val="center"/>
            <w:hideMark/>
          </w:tcPr>
          <w:p w14:paraId="2A2ADD08" w14:textId="77777777" w:rsidR="00946969" w:rsidRPr="006F5C1C" w:rsidRDefault="00946969" w:rsidP="00946969">
            <w:pPr>
              <w:rPr>
                <w:color w:val="000000"/>
                <w:sz w:val="24"/>
                <w:szCs w:val="24"/>
                <w:lang w:val="en-US" w:eastAsia="en-US"/>
              </w:rPr>
            </w:pPr>
            <w:r w:rsidRPr="006F5C1C">
              <w:rPr>
                <w:color w:val="000000"/>
                <w:sz w:val="24"/>
                <w:szCs w:val="24"/>
                <w:lang w:val="en-US" w:eastAsia="en-US"/>
              </w:rPr>
              <w:t>Kỹ năng phân tích kinh doanh</w:t>
            </w:r>
          </w:p>
        </w:tc>
        <w:tc>
          <w:tcPr>
            <w:tcW w:w="0" w:type="auto"/>
            <w:tcBorders>
              <w:top w:val="nil"/>
              <w:left w:val="nil"/>
              <w:bottom w:val="single" w:sz="4" w:space="0" w:color="auto"/>
              <w:right w:val="single" w:sz="4" w:space="0" w:color="auto"/>
            </w:tcBorders>
            <w:shd w:val="clear" w:color="auto" w:fill="auto"/>
            <w:noWrap/>
            <w:vAlign w:val="center"/>
            <w:hideMark/>
          </w:tcPr>
          <w:p w14:paraId="496E34DA"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23EE6AD6"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0C854CD7"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0</w:t>
            </w:r>
          </w:p>
        </w:tc>
      </w:tr>
      <w:tr w:rsidR="00946969" w:rsidRPr="006F5C1C" w14:paraId="763BC1E2" w14:textId="77777777" w:rsidTr="00946969">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1976D5A5"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10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EEEDEE6"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KEQ7002</w:t>
            </w:r>
          </w:p>
        </w:tc>
        <w:tc>
          <w:tcPr>
            <w:tcW w:w="0" w:type="auto"/>
            <w:tcBorders>
              <w:top w:val="nil"/>
              <w:left w:val="nil"/>
              <w:bottom w:val="single" w:sz="4" w:space="0" w:color="auto"/>
              <w:right w:val="single" w:sz="4" w:space="0" w:color="auto"/>
            </w:tcBorders>
            <w:shd w:val="clear" w:color="auto" w:fill="auto"/>
            <w:vAlign w:val="center"/>
            <w:hideMark/>
          </w:tcPr>
          <w:p w14:paraId="2CEA1418" w14:textId="77777777" w:rsidR="00946969" w:rsidRPr="006F5C1C" w:rsidRDefault="00946969" w:rsidP="00946969">
            <w:pPr>
              <w:rPr>
                <w:color w:val="000000"/>
                <w:sz w:val="24"/>
                <w:szCs w:val="24"/>
                <w:lang w:val="en-US" w:eastAsia="en-US"/>
              </w:rPr>
            </w:pPr>
            <w:r w:rsidRPr="006F5C1C">
              <w:rPr>
                <w:color w:val="000000"/>
                <w:sz w:val="24"/>
                <w:szCs w:val="24"/>
                <w:lang w:val="en-US" w:eastAsia="en-US"/>
              </w:rPr>
              <w:t>Hệ thống kiểm soát nội bộ nâng cao</w:t>
            </w:r>
          </w:p>
        </w:tc>
        <w:tc>
          <w:tcPr>
            <w:tcW w:w="0" w:type="auto"/>
            <w:tcBorders>
              <w:top w:val="nil"/>
              <w:left w:val="nil"/>
              <w:bottom w:val="single" w:sz="4" w:space="0" w:color="auto"/>
              <w:right w:val="single" w:sz="4" w:space="0" w:color="auto"/>
            </w:tcBorders>
            <w:shd w:val="clear" w:color="auto" w:fill="auto"/>
            <w:noWrap/>
            <w:vAlign w:val="center"/>
            <w:hideMark/>
          </w:tcPr>
          <w:p w14:paraId="2B119DFC"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5DE6880A"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6FFDCA03"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0</w:t>
            </w:r>
          </w:p>
        </w:tc>
      </w:tr>
      <w:tr w:rsidR="00946969" w:rsidRPr="006F5C1C" w14:paraId="0A55F8C1" w14:textId="77777777" w:rsidTr="00946969">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6D89F169"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11</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FFF4227"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BKT7001</w:t>
            </w:r>
          </w:p>
        </w:tc>
        <w:tc>
          <w:tcPr>
            <w:tcW w:w="0" w:type="auto"/>
            <w:tcBorders>
              <w:top w:val="nil"/>
              <w:left w:val="nil"/>
              <w:bottom w:val="single" w:sz="4" w:space="0" w:color="auto"/>
              <w:right w:val="single" w:sz="4" w:space="0" w:color="auto"/>
            </w:tcBorders>
            <w:shd w:val="clear" w:color="auto" w:fill="auto"/>
            <w:vAlign w:val="center"/>
            <w:hideMark/>
          </w:tcPr>
          <w:p w14:paraId="5E99B97E" w14:textId="77777777" w:rsidR="00946969" w:rsidRPr="006F5C1C" w:rsidRDefault="00946969" w:rsidP="00946969">
            <w:pPr>
              <w:rPr>
                <w:color w:val="000000"/>
                <w:sz w:val="24"/>
                <w:szCs w:val="24"/>
                <w:lang w:val="en-US" w:eastAsia="en-US"/>
              </w:rPr>
            </w:pPr>
            <w:r w:rsidRPr="006F5C1C">
              <w:rPr>
                <w:color w:val="000000"/>
                <w:sz w:val="24"/>
                <w:szCs w:val="24"/>
                <w:lang w:val="en-US" w:eastAsia="en-US"/>
              </w:rPr>
              <w:t>Thông tin kế toán tài chính</w:t>
            </w:r>
          </w:p>
        </w:tc>
        <w:tc>
          <w:tcPr>
            <w:tcW w:w="0" w:type="auto"/>
            <w:tcBorders>
              <w:top w:val="nil"/>
              <w:left w:val="nil"/>
              <w:bottom w:val="single" w:sz="4" w:space="0" w:color="auto"/>
              <w:right w:val="single" w:sz="4" w:space="0" w:color="auto"/>
            </w:tcBorders>
            <w:shd w:val="clear" w:color="auto" w:fill="auto"/>
            <w:noWrap/>
            <w:vAlign w:val="center"/>
            <w:hideMark/>
          </w:tcPr>
          <w:p w14:paraId="4A6E031F"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797A88C3"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6CDD8C22"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0</w:t>
            </w:r>
          </w:p>
        </w:tc>
      </w:tr>
      <w:tr w:rsidR="00946969" w:rsidRPr="006F5C1C" w14:paraId="24F7A2E8" w14:textId="77777777" w:rsidTr="00946969">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1F34B618"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12</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43A701D"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TCH7016</w:t>
            </w:r>
          </w:p>
        </w:tc>
        <w:tc>
          <w:tcPr>
            <w:tcW w:w="0" w:type="auto"/>
            <w:tcBorders>
              <w:top w:val="nil"/>
              <w:left w:val="nil"/>
              <w:bottom w:val="single" w:sz="4" w:space="0" w:color="auto"/>
              <w:right w:val="single" w:sz="4" w:space="0" w:color="auto"/>
            </w:tcBorders>
            <w:shd w:val="clear" w:color="auto" w:fill="auto"/>
            <w:vAlign w:val="center"/>
            <w:hideMark/>
          </w:tcPr>
          <w:p w14:paraId="10EBE79F" w14:textId="77777777" w:rsidR="00946969" w:rsidRPr="006F5C1C" w:rsidRDefault="00946969" w:rsidP="00946969">
            <w:pPr>
              <w:rPr>
                <w:color w:val="000000"/>
                <w:sz w:val="24"/>
                <w:szCs w:val="24"/>
                <w:lang w:val="en-US" w:eastAsia="en-US"/>
              </w:rPr>
            </w:pPr>
            <w:r w:rsidRPr="006F5C1C">
              <w:rPr>
                <w:color w:val="000000"/>
                <w:sz w:val="24"/>
                <w:szCs w:val="24"/>
                <w:lang w:val="en-US" w:eastAsia="en-US"/>
              </w:rPr>
              <w:t>Quản trị danh mục đầu tư nâng cao</w:t>
            </w:r>
          </w:p>
        </w:tc>
        <w:tc>
          <w:tcPr>
            <w:tcW w:w="0" w:type="auto"/>
            <w:tcBorders>
              <w:top w:val="nil"/>
              <w:left w:val="nil"/>
              <w:bottom w:val="single" w:sz="4" w:space="0" w:color="auto"/>
              <w:right w:val="single" w:sz="4" w:space="0" w:color="auto"/>
            </w:tcBorders>
            <w:shd w:val="clear" w:color="auto" w:fill="auto"/>
            <w:noWrap/>
            <w:vAlign w:val="center"/>
            <w:hideMark/>
          </w:tcPr>
          <w:p w14:paraId="4521857E"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320B1E99"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6FA195AB"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0</w:t>
            </w:r>
          </w:p>
        </w:tc>
      </w:tr>
      <w:tr w:rsidR="00946969" w:rsidRPr="006F5C1C" w14:paraId="3BA42797" w14:textId="77777777" w:rsidTr="00946969">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4B315368"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13</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E598E4E"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QKT7004</w:t>
            </w:r>
          </w:p>
        </w:tc>
        <w:tc>
          <w:tcPr>
            <w:tcW w:w="0" w:type="auto"/>
            <w:tcBorders>
              <w:top w:val="nil"/>
              <w:left w:val="nil"/>
              <w:bottom w:val="single" w:sz="4" w:space="0" w:color="auto"/>
              <w:right w:val="single" w:sz="4" w:space="0" w:color="auto"/>
            </w:tcBorders>
            <w:shd w:val="clear" w:color="auto" w:fill="auto"/>
            <w:vAlign w:val="center"/>
            <w:hideMark/>
          </w:tcPr>
          <w:p w14:paraId="0CB511CB" w14:textId="77777777" w:rsidR="00946969" w:rsidRPr="006F5C1C" w:rsidRDefault="00946969" w:rsidP="00946969">
            <w:pPr>
              <w:rPr>
                <w:color w:val="000000"/>
                <w:sz w:val="24"/>
                <w:szCs w:val="24"/>
                <w:lang w:val="en-US" w:eastAsia="en-US"/>
              </w:rPr>
            </w:pPr>
            <w:r w:rsidRPr="006F5C1C">
              <w:rPr>
                <w:color w:val="000000"/>
                <w:sz w:val="24"/>
                <w:szCs w:val="24"/>
                <w:lang w:val="en-US" w:eastAsia="en-US"/>
              </w:rPr>
              <w:t>Quản trị rủi ro nâng cao</w:t>
            </w:r>
          </w:p>
        </w:tc>
        <w:tc>
          <w:tcPr>
            <w:tcW w:w="0" w:type="auto"/>
            <w:tcBorders>
              <w:top w:val="nil"/>
              <w:left w:val="nil"/>
              <w:bottom w:val="single" w:sz="4" w:space="0" w:color="auto"/>
              <w:right w:val="single" w:sz="4" w:space="0" w:color="auto"/>
            </w:tcBorders>
            <w:shd w:val="clear" w:color="auto" w:fill="auto"/>
            <w:noWrap/>
            <w:vAlign w:val="center"/>
            <w:hideMark/>
          </w:tcPr>
          <w:p w14:paraId="197848DA"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368F9E33"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3EB4DD8C"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0</w:t>
            </w:r>
          </w:p>
        </w:tc>
      </w:tr>
      <w:tr w:rsidR="00946969" w:rsidRPr="006F5C1C" w14:paraId="1C2603F1" w14:textId="77777777" w:rsidTr="00946969">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238F9CA1"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14</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7789EFC"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MKT7011</w:t>
            </w:r>
          </w:p>
        </w:tc>
        <w:tc>
          <w:tcPr>
            <w:tcW w:w="0" w:type="auto"/>
            <w:tcBorders>
              <w:top w:val="nil"/>
              <w:left w:val="nil"/>
              <w:bottom w:val="single" w:sz="4" w:space="0" w:color="auto"/>
              <w:right w:val="single" w:sz="4" w:space="0" w:color="auto"/>
            </w:tcBorders>
            <w:shd w:val="clear" w:color="auto" w:fill="auto"/>
            <w:vAlign w:val="center"/>
            <w:hideMark/>
          </w:tcPr>
          <w:p w14:paraId="497802DC" w14:textId="77777777" w:rsidR="00946969" w:rsidRPr="006F5C1C" w:rsidRDefault="00946969" w:rsidP="00946969">
            <w:pPr>
              <w:rPr>
                <w:color w:val="000000"/>
                <w:sz w:val="24"/>
                <w:szCs w:val="24"/>
                <w:lang w:val="en-US" w:eastAsia="en-US"/>
              </w:rPr>
            </w:pPr>
            <w:r w:rsidRPr="006F5C1C">
              <w:rPr>
                <w:color w:val="000000"/>
                <w:sz w:val="24"/>
                <w:szCs w:val="24"/>
                <w:lang w:val="en-US" w:eastAsia="en-US"/>
              </w:rPr>
              <w:t>Kỹ năng kinh doanh quốc tế</w:t>
            </w:r>
          </w:p>
        </w:tc>
        <w:tc>
          <w:tcPr>
            <w:tcW w:w="0" w:type="auto"/>
            <w:tcBorders>
              <w:top w:val="nil"/>
              <w:left w:val="nil"/>
              <w:bottom w:val="single" w:sz="4" w:space="0" w:color="auto"/>
              <w:right w:val="single" w:sz="4" w:space="0" w:color="auto"/>
            </w:tcBorders>
            <w:shd w:val="clear" w:color="auto" w:fill="auto"/>
            <w:noWrap/>
            <w:vAlign w:val="center"/>
            <w:hideMark/>
          </w:tcPr>
          <w:p w14:paraId="1C129F8B"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117F675F"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5FAD731D"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0</w:t>
            </w:r>
          </w:p>
        </w:tc>
      </w:tr>
      <w:tr w:rsidR="00946969" w:rsidRPr="006F5C1C" w14:paraId="55E62F2D" w14:textId="77777777" w:rsidTr="00946969">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7971F74F"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15</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4298BD6"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KTM7009</w:t>
            </w:r>
          </w:p>
        </w:tc>
        <w:tc>
          <w:tcPr>
            <w:tcW w:w="0" w:type="auto"/>
            <w:tcBorders>
              <w:top w:val="nil"/>
              <w:left w:val="nil"/>
              <w:bottom w:val="single" w:sz="4" w:space="0" w:color="auto"/>
              <w:right w:val="single" w:sz="4" w:space="0" w:color="auto"/>
            </w:tcBorders>
            <w:shd w:val="clear" w:color="auto" w:fill="auto"/>
            <w:vAlign w:val="center"/>
            <w:hideMark/>
          </w:tcPr>
          <w:p w14:paraId="68E64736" w14:textId="77777777" w:rsidR="00946969" w:rsidRPr="006F5C1C" w:rsidRDefault="00946969" w:rsidP="00946969">
            <w:pPr>
              <w:rPr>
                <w:color w:val="000000"/>
                <w:sz w:val="24"/>
                <w:szCs w:val="24"/>
                <w:lang w:val="en-US" w:eastAsia="en-US"/>
              </w:rPr>
            </w:pPr>
            <w:r w:rsidRPr="006F5C1C">
              <w:rPr>
                <w:color w:val="000000"/>
                <w:sz w:val="24"/>
                <w:szCs w:val="24"/>
                <w:lang w:val="en-US" w:eastAsia="en-US"/>
              </w:rPr>
              <w:t>Quản lý tài nguyên &amp; Môi trường ứng dụng</w:t>
            </w:r>
          </w:p>
        </w:tc>
        <w:tc>
          <w:tcPr>
            <w:tcW w:w="0" w:type="auto"/>
            <w:tcBorders>
              <w:top w:val="nil"/>
              <w:left w:val="nil"/>
              <w:bottom w:val="single" w:sz="4" w:space="0" w:color="auto"/>
              <w:right w:val="single" w:sz="4" w:space="0" w:color="auto"/>
            </w:tcBorders>
            <w:shd w:val="clear" w:color="auto" w:fill="auto"/>
            <w:noWrap/>
            <w:vAlign w:val="center"/>
            <w:hideMark/>
          </w:tcPr>
          <w:p w14:paraId="6546E4D7"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6BC60077"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260CD8CE"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1</w:t>
            </w:r>
          </w:p>
        </w:tc>
      </w:tr>
      <w:tr w:rsidR="00946969" w:rsidRPr="006F5C1C" w14:paraId="23C1C360" w14:textId="77777777" w:rsidTr="00946969">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7AACB11A"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16</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E1337E4"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QTKD7098</w:t>
            </w:r>
          </w:p>
        </w:tc>
        <w:tc>
          <w:tcPr>
            <w:tcW w:w="0" w:type="auto"/>
            <w:tcBorders>
              <w:top w:val="nil"/>
              <w:left w:val="nil"/>
              <w:bottom w:val="single" w:sz="4" w:space="0" w:color="auto"/>
              <w:right w:val="single" w:sz="4" w:space="0" w:color="auto"/>
            </w:tcBorders>
            <w:shd w:val="clear" w:color="auto" w:fill="auto"/>
            <w:vAlign w:val="center"/>
            <w:hideMark/>
          </w:tcPr>
          <w:p w14:paraId="525412FF" w14:textId="77777777" w:rsidR="00946969" w:rsidRPr="006F5C1C" w:rsidRDefault="00946969" w:rsidP="00946969">
            <w:pPr>
              <w:rPr>
                <w:color w:val="000000"/>
                <w:sz w:val="24"/>
                <w:szCs w:val="24"/>
                <w:lang w:val="en-US" w:eastAsia="en-US"/>
              </w:rPr>
            </w:pPr>
            <w:r w:rsidRPr="006F5C1C">
              <w:rPr>
                <w:color w:val="000000"/>
                <w:sz w:val="24"/>
                <w:szCs w:val="24"/>
                <w:lang w:val="en-US" w:eastAsia="en-US"/>
              </w:rPr>
              <w:t>Seminar những vấn đề QTKD đương đại</w:t>
            </w:r>
          </w:p>
        </w:tc>
        <w:tc>
          <w:tcPr>
            <w:tcW w:w="0" w:type="auto"/>
            <w:tcBorders>
              <w:top w:val="nil"/>
              <w:left w:val="nil"/>
              <w:bottom w:val="single" w:sz="4" w:space="0" w:color="auto"/>
              <w:right w:val="single" w:sz="4" w:space="0" w:color="auto"/>
            </w:tcBorders>
            <w:shd w:val="clear" w:color="auto" w:fill="auto"/>
            <w:noWrap/>
            <w:vAlign w:val="center"/>
            <w:hideMark/>
          </w:tcPr>
          <w:p w14:paraId="7E69B36C"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381540ED"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2268A655"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0</w:t>
            </w:r>
          </w:p>
        </w:tc>
      </w:tr>
      <w:tr w:rsidR="00946969" w:rsidRPr="006F5C1C" w14:paraId="54BA0C81" w14:textId="77777777" w:rsidTr="00946969">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B711210" w14:textId="77777777" w:rsidR="00946969" w:rsidRPr="006F5C1C" w:rsidRDefault="00946969" w:rsidP="00946969">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vAlign w:val="center"/>
            <w:hideMark/>
          </w:tcPr>
          <w:p w14:paraId="1BCEE800" w14:textId="77777777" w:rsidR="00946969" w:rsidRPr="006F5C1C" w:rsidRDefault="00946969" w:rsidP="00946969">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vAlign w:val="center"/>
            <w:hideMark/>
          </w:tcPr>
          <w:p w14:paraId="6BA708F6" w14:textId="77777777" w:rsidR="00946969" w:rsidRPr="006F5C1C" w:rsidRDefault="00946969" w:rsidP="00946969">
            <w:pPr>
              <w:jc w:val="center"/>
              <w:rPr>
                <w:b/>
                <w:bCs/>
                <w:color w:val="000000"/>
                <w:sz w:val="24"/>
                <w:szCs w:val="24"/>
                <w:lang w:val="en-US" w:eastAsia="en-US"/>
              </w:rPr>
            </w:pPr>
            <w:r w:rsidRPr="006F5C1C">
              <w:rPr>
                <w:b/>
                <w:bCs/>
                <w:color w:val="000000"/>
                <w:sz w:val="24"/>
                <w:szCs w:val="24"/>
                <w:lang w:val="en-US" w:eastAsia="en-US"/>
              </w:rPr>
              <w:t>Tổng tín chỉ bắt buộc</w:t>
            </w:r>
          </w:p>
        </w:tc>
        <w:tc>
          <w:tcPr>
            <w:tcW w:w="0" w:type="auto"/>
            <w:tcBorders>
              <w:top w:val="nil"/>
              <w:left w:val="nil"/>
              <w:bottom w:val="single" w:sz="4" w:space="0" w:color="auto"/>
              <w:right w:val="single" w:sz="4" w:space="0" w:color="auto"/>
            </w:tcBorders>
            <w:shd w:val="clear" w:color="auto" w:fill="auto"/>
            <w:vAlign w:val="center"/>
            <w:hideMark/>
          </w:tcPr>
          <w:p w14:paraId="020FB1B8" w14:textId="77777777" w:rsidR="00946969" w:rsidRPr="006F5C1C" w:rsidRDefault="00946969" w:rsidP="00946969">
            <w:pPr>
              <w:jc w:val="center"/>
              <w:rPr>
                <w:b/>
                <w:bCs/>
                <w:color w:val="000000"/>
                <w:sz w:val="24"/>
                <w:szCs w:val="24"/>
                <w:lang w:val="en-US" w:eastAsia="en-US"/>
              </w:rPr>
            </w:pPr>
            <w:r w:rsidRPr="006F5C1C">
              <w:rPr>
                <w:b/>
                <w:bCs/>
                <w:color w:val="000000"/>
                <w:sz w:val="24"/>
                <w:szCs w:val="24"/>
                <w:lang w:val="en-US" w:eastAsia="en-US"/>
              </w:rPr>
              <w:t>33</w:t>
            </w:r>
          </w:p>
        </w:tc>
        <w:tc>
          <w:tcPr>
            <w:tcW w:w="0" w:type="auto"/>
            <w:tcBorders>
              <w:top w:val="nil"/>
              <w:left w:val="nil"/>
              <w:bottom w:val="single" w:sz="4" w:space="0" w:color="auto"/>
              <w:right w:val="single" w:sz="4" w:space="0" w:color="auto"/>
            </w:tcBorders>
            <w:shd w:val="clear" w:color="auto" w:fill="auto"/>
            <w:vAlign w:val="center"/>
            <w:hideMark/>
          </w:tcPr>
          <w:p w14:paraId="2F218622" w14:textId="77777777" w:rsidR="00946969" w:rsidRPr="006F5C1C" w:rsidRDefault="00946969" w:rsidP="00946969">
            <w:pPr>
              <w:jc w:val="center"/>
              <w:rPr>
                <w:b/>
                <w:bCs/>
                <w:color w:val="000000"/>
                <w:sz w:val="24"/>
                <w:szCs w:val="24"/>
                <w:lang w:val="en-US" w:eastAsia="en-US"/>
              </w:rPr>
            </w:pPr>
            <w:r w:rsidRPr="006F5C1C">
              <w:rPr>
                <w:b/>
                <w:bCs/>
                <w:color w:val="000000"/>
                <w:sz w:val="24"/>
                <w:szCs w:val="24"/>
                <w:lang w:val="en-US" w:eastAsia="en-US"/>
              </w:rPr>
              <w:t>30</w:t>
            </w:r>
          </w:p>
        </w:tc>
        <w:tc>
          <w:tcPr>
            <w:tcW w:w="0" w:type="auto"/>
            <w:tcBorders>
              <w:top w:val="nil"/>
              <w:left w:val="nil"/>
              <w:bottom w:val="single" w:sz="4" w:space="0" w:color="auto"/>
              <w:right w:val="single" w:sz="4" w:space="0" w:color="auto"/>
            </w:tcBorders>
            <w:shd w:val="clear" w:color="auto" w:fill="auto"/>
            <w:vAlign w:val="center"/>
            <w:hideMark/>
          </w:tcPr>
          <w:p w14:paraId="3423993A" w14:textId="77777777" w:rsidR="00946969" w:rsidRPr="006F5C1C" w:rsidRDefault="00946969" w:rsidP="00946969">
            <w:pPr>
              <w:jc w:val="center"/>
              <w:rPr>
                <w:b/>
                <w:bCs/>
                <w:color w:val="000000"/>
                <w:sz w:val="24"/>
                <w:szCs w:val="24"/>
                <w:lang w:val="en-US" w:eastAsia="en-US"/>
              </w:rPr>
            </w:pPr>
            <w:r w:rsidRPr="006F5C1C">
              <w:rPr>
                <w:b/>
                <w:bCs/>
                <w:color w:val="000000"/>
                <w:sz w:val="24"/>
                <w:szCs w:val="24"/>
                <w:lang w:val="en-US" w:eastAsia="en-US"/>
              </w:rPr>
              <w:t>3</w:t>
            </w:r>
          </w:p>
        </w:tc>
      </w:tr>
      <w:tr w:rsidR="00946969" w:rsidRPr="006F5C1C" w14:paraId="14D0A19E" w14:textId="77777777" w:rsidTr="00946969">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07E80D1" w14:textId="77777777" w:rsidR="00946969" w:rsidRPr="006F5C1C" w:rsidRDefault="00946969" w:rsidP="00946969">
            <w:pPr>
              <w:jc w:val="center"/>
              <w:rPr>
                <w:b/>
                <w:bCs/>
                <w:color w:val="000000"/>
                <w:sz w:val="24"/>
                <w:szCs w:val="24"/>
                <w:lang w:val="en-US" w:eastAsia="en-US"/>
              </w:rPr>
            </w:pPr>
            <w:r w:rsidRPr="006F5C1C">
              <w:rPr>
                <w:b/>
                <w:bCs/>
                <w:color w:val="000000"/>
                <w:sz w:val="24"/>
                <w:szCs w:val="24"/>
                <w:lang w:val="en-US" w:eastAsia="en-US"/>
              </w:rPr>
              <w:t>II</w:t>
            </w:r>
          </w:p>
        </w:tc>
        <w:tc>
          <w:tcPr>
            <w:tcW w:w="0" w:type="auto"/>
            <w:tcBorders>
              <w:top w:val="nil"/>
              <w:left w:val="nil"/>
              <w:bottom w:val="nil"/>
              <w:right w:val="single" w:sz="4" w:space="0" w:color="auto"/>
            </w:tcBorders>
            <w:shd w:val="clear" w:color="auto" w:fill="auto"/>
            <w:vAlign w:val="center"/>
            <w:hideMark/>
          </w:tcPr>
          <w:p w14:paraId="10207E23" w14:textId="77777777" w:rsidR="00946969" w:rsidRPr="006F5C1C" w:rsidRDefault="00946969" w:rsidP="00946969">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nil"/>
              <w:bottom w:val="nil"/>
              <w:right w:val="single" w:sz="4" w:space="0" w:color="auto"/>
            </w:tcBorders>
            <w:shd w:val="clear" w:color="auto" w:fill="auto"/>
            <w:vAlign w:val="center"/>
            <w:hideMark/>
          </w:tcPr>
          <w:p w14:paraId="4993BEA3" w14:textId="77777777" w:rsidR="00946969" w:rsidRPr="006F5C1C" w:rsidRDefault="00946969" w:rsidP="00946969">
            <w:pPr>
              <w:rPr>
                <w:b/>
                <w:bCs/>
                <w:color w:val="000000"/>
                <w:sz w:val="24"/>
                <w:szCs w:val="24"/>
                <w:lang w:val="en-US" w:eastAsia="en-US"/>
              </w:rPr>
            </w:pPr>
            <w:r w:rsidRPr="006F5C1C">
              <w:rPr>
                <w:b/>
                <w:bCs/>
                <w:color w:val="000000"/>
                <w:sz w:val="24"/>
                <w:szCs w:val="24"/>
                <w:lang w:val="en-US" w:eastAsia="en-US"/>
              </w:rPr>
              <w:t>Học phần tự chọn</w:t>
            </w:r>
          </w:p>
        </w:tc>
        <w:tc>
          <w:tcPr>
            <w:tcW w:w="0" w:type="auto"/>
            <w:tcBorders>
              <w:top w:val="nil"/>
              <w:left w:val="nil"/>
              <w:bottom w:val="nil"/>
              <w:right w:val="single" w:sz="4" w:space="0" w:color="auto"/>
            </w:tcBorders>
            <w:shd w:val="clear" w:color="auto" w:fill="auto"/>
            <w:vAlign w:val="center"/>
            <w:hideMark/>
          </w:tcPr>
          <w:p w14:paraId="440541DA" w14:textId="77777777" w:rsidR="00946969" w:rsidRPr="006F5C1C" w:rsidRDefault="00946969" w:rsidP="00946969">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vAlign w:val="center"/>
            <w:hideMark/>
          </w:tcPr>
          <w:p w14:paraId="18BC270F" w14:textId="77777777" w:rsidR="00946969" w:rsidRPr="006F5C1C" w:rsidRDefault="00946969" w:rsidP="00946969">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vAlign w:val="center"/>
            <w:hideMark/>
          </w:tcPr>
          <w:p w14:paraId="05331C48" w14:textId="77777777" w:rsidR="00946969" w:rsidRPr="006F5C1C" w:rsidRDefault="00946969" w:rsidP="00946969">
            <w:pPr>
              <w:jc w:val="center"/>
              <w:rPr>
                <w:b/>
                <w:bCs/>
                <w:color w:val="000000"/>
                <w:sz w:val="24"/>
                <w:szCs w:val="24"/>
                <w:lang w:val="en-US" w:eastAsia="en-US"/>
              </w:rPr>
            </w:pPr>
            <w:r w:rsidRPr="006F5C1C">
              <w:rPr>
                <w:b/>
                <w:bCs/>
                <w:color w:val="000000"/>
                <w:sz w:val="24"/>
                <w:szCs w:val="24"/>
                <w:lang w:val="en-US" w:eastAsia="en-US"/>
              </w:rPr>
              <w:t> </w:t>
            </w:r>
          </w:p>
        </w:tc>
      </w:tr>
      <w:tr w:rsidR="00946969" w:rsidRPr="006F5C1C" w14:paraId="56D9E5EA" w14:textId="77777777" w:rsidTr="00946969">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22D4EB5D"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17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D5614C4"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QKT7005</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A679611" w14:textId="77777777" w:rsidR="00946969" w:rsidRPr="006F5C1C" w:rsidRDefault="00946969" w:rsidP="00946969">
            <w:pPr>
              <w:rPr>
                <w:color w:val="000000"/>
                <w:sz w:val="24"/>
                <w:szCs w:val="24"/>
                <w:lang w:val="en-US" w:eastAsia="en-US"/>
              </w:rPr>
            </w:pPr>
            <w:r w:rsidRPr="006F5C1C">
              <w:rPr>
                <w:color w:val="000000"/>
                <w:sz w:val="24"/>
                <w:szCs w:val="24"/>
                <w:lang w:val="en-US" w:eastAsia="en-US"/>
              </w:rPr>
              <w:t>Quản trị doanh nghiệp nâng cao</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02F4F57A"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0A7A00FF"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0584E88C"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1</w:t>
            </w:r>
          </w:p>
        </w:tc>
      </w:tr>
      <w:tr w:rsidR="00946969" w:rsidRPr="006F5C1C" w14:paraId="17F47746" w14:textId="77777777" w:rsidTr="00946969">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00563342"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18</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5F9111E"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KEQ7004</w:t>
            </w:r>
          </w:p>
        </w:tc>
        <w:tc>
          <w:tcPr>
            <w:tcW w:w="0" w:type="auto"/>
            <w:tcBorders>
              <w:top w:val="nil"/>
              <w:left w:val="nil"/>
              <w:bottom w:val="single" w:sz="4" w:space="0" w:color="auto"/>
              <w:right w:val="single" w:sz="4" w:space="0" w:color="auto"/>
            </w:tcBorders>
            <w:shd w:val="clear" w:color="auto" w:fill="auto"/>
            <w:vAlign w:val="center"/>
            <w:hideMark/>
          </w:tcPr>
          <w:p w14:paraId="3F1270D6" w14:textId="77777777" w:rsidR="00946969" w:rsidRPr="006F5C1C" w:rsidRDefault="00946969" w:rsidP="00946969">
            <w:pPr>
              <w:rPr>
                <w:color w:val="000000"/>
                <w:sz w:val="24"/>
                <w:szCs w:val="24"/>
                <w:lang w:val="en-US" w:eastAsia="en-US"/>
              </w:rPr>
            </w:pPr>
            <w:r w:rsidRPr="006F5C1C">
              <w:rPr>
                <w:color w:val="000000"/>
                <w:sz w:val="24"/>
                <w:szCs w:val="24"/>
                <w:lang w:val="en-US" w:eastAsia="en-US"/>
              </w:rPr>
              <w:t>Kiểm toán nâng cao</w:t>
            </w:r>
          </w:p>
        </w:tc>
        <w:tc>
          <w:tcPr>
            <w:tcW w:w="0" w:type="auto"/>
            <w:tcBorders>
              <w:top w:val="nil"/>
              <w:left w:val="nil"/>
              <w:bottom w:val="single" w:sz="4" w:space="0" w:color="auto"/>
              <w:right w:val="single" w:sz="4" w:space="0" w:color="auto"/>
            </w:tcBorders>
            <w:shd w:val="clear" w:color="auto" w:fill="auto"/>
            <w:noWrap/>
            <w:vAlign w:val="center"/>
            <w:hideMark/>
          </w:tcPr>
          <w:p w14:paraId="417F87C9"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54890D00"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28C490D1"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1</w:t>
            </w:r>
          </w:p>
        </w:tc>
      </w:tr>
      <w:tr w:rsidR="00946969" w:rsidRPr="006F5C1C" w14:paraId="71834919" w14:textId="77777777" w:rsidTr="00946969">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189067A3"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lastRenderedPageBreak/>
              <w:t>19</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6E49C52"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QKT7007</w:t>
            </w:r>
          </w:p>
        </w:tc>
        <w:tc>
          <w:tcPr>
            <w:tcW w:w="0" w:type="auto"/>
            <w:tcBorders>
              <w:top w:val="nil"/>
              <w:left w:val="nil"/>
              <w:bottom w:val="single" w:sz="4" w:space="0" w:color="auto"/>
              <w:right w:val="single" w:sz="4" w:space="0" w:color="auto"/>
            </w:tcBorders>
            <w:shd w:val="clear" w:color="auto" w:fill="auto"/>
            <w:vAlign w:val="center"/>
            <w:hideMark/>
          </w:tcPr>
          <w:p w14:paraId="3B4DFA43" w14:textId="77777777" w:rsidR="00946969" w:rsidRPr="006F5C1C" w:rsidRDefault="00946969" w:rsidP="00946969">
            <w:pPr>
              <w:rPr>
                <w:color w:val="000000"/>
                <w:sz w:val="24"/>
                <w:szCs w:val="24"/>
                <w:lang w:val="en-US" w:eastAsia="en-US"/>
              </w:rPr>
            </w:pPr>
            <w:r w:rsidRPr="006F5C1C">
              <w:rPr>
                <w:color w:val="000000"/>
                <w:sz w:val="24"/>
                <w:szCs w:val="24"/>
                <w:lang w:val="en-US" w:eastAsia="en-US"/>
              </w:rPr>
              <w:t>Quản trị kinh doanh nông nghiệp nâng cao</w:t>
            </w:r>
          </w:p>
        </w:tc>
        <w:tc>
          <w:tcPr>
            <w:tcW w:w="0" w:type="auto"/>
            <w:tcBorders>
              <w:top w:val="nil"/>
              <w:left w:val="nil"/>
              <w:bottom w:val="single" w:sz="4" w:space="0" w:color="auto"/>
              <w:right w:val="single" w:sz="4" w:space="0" w:color="auto"/>
            </w:tcBorders>
            <w:shd w:val="clear" w:color="auto" w:fill="auto"/>
            <w:noWrap/>
            <w:vAlign w:val="center"/>
            <w:hideMark/>
          </w:tcPr>
          <w:p w14:paraId="3986BB93"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00D6CB13"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4B39551E"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1</w:t>
            </w:r>
          </w:p>
        </w:tc>
      </w:tr>
      <w:tr w:rsidR="00946969" w:rsidRPr="006F5C1C" w14:paraId="7D922E41" w14:textId="77777777" w:rsidTr="00946969">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54982A49"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20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C9B0311"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QKT7008</w:t>
            </w:r>
          </w:p>
        </w:tc>
        <w:tc>
          <w:tcPr>
            <w:tcW w:w="0" w:type="auto"/>
            <w:tcBorders>
              <w:top w:val="nil"/>
              <w:left w:val="nil"/>
              <w:bottom w:val="single" w:sz="4" w:space="0" w:color="auto"/>
              <w:right w:val="single" w:sz="4" w:space="0" w:color="auto"/>
            </w:tcBorders>
            <w:shd w:val="clear" w:color="auto" w:fill="auto"/>
            <w:vAlign w:val="center"/>
            <w:hideMark/>
          </w:tcPr>
          <w:p w14:paraId="11D18722" w14:textId="77777777" w:rsidR="00946969" w:rsidRPr="006F5C1C" w:rsidRDefault="00946969" w:rsidP="00946969">
            <w:pPr>
              <w:rPr>
                <w:color w:val="000000"/>
                <w:sz w:val="24"/>
                <w:szCs w:val="24"/>
                <w:lang w:val="en-US" w:eastAsia="en-US"/>
              </w:rPr>
            </w:pPr>
            <w:r w:rsidRPr="006F5C1C">
              <w:rPr>
                <w:color w:val="000000"/>
                <w:sz w:val="24"/>
                <w:szCs w:val="24"/>
                <w:lang w:val="en-US" w:eastAsia="en-US"/>
              </w:rPr>
              <w:t>Phân tích tình huống kinh doanh</w:t>
            </w:r>
          </w:p>
        </w:tc>
        <w:tc>
          <w:tcPr>
            <w:tcW w:w="0" w:type="auto"/>
            <w:tcBorders>
              <w:top w:val="nil"/>
              <w:left w:val="nil"/>
              <w:bottom w:val="single" w:sz="4" w:space="0" w:color="auto"/>
              <w:right w:val="single" w:sz="4" w:space="0" w:color="auto"/>
            </w:tcBorders>
            <w:shd w:val="clear" w:color="auto" w:fill="auto"/>
            <w:noWrap/>
            <w:vAlign w:val="center"/>
            <w:hideMark/>
          </w:tcPr>
          <w:p w14:paraId="2E39E2D1"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7DBF3FFE"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2D06EBD6"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1</w:t>
            </w:r>
          </w:p>
        </w:tc>
      </w:tr>
      <w:tr w:rsidR="00946969" w:rsidRPr="006F5C1C" w14:paraId="24EFC911" w14:textId="77777777" w:rsidTr="00946969">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6C0578AF"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21</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8F3C231"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QKT7009</w:t>
            </w:r>
          </w:p>
        </w:tc>
        <w:tc>
          <w:tcPr>
            <w:tcW w:w="0" w:type="auto"/>
            <w:tcBorders>
              <w:top w:val="nil"/>
              <w:left w:val="nil"/>
              <w:bottom w:val="single" w:sz="4" w:space="0" w:color="auto"/>
              <w:right w:val="single" w:sz="4" w:space="0" w:color="auto"/>
            </w:tcBorders>
            <w:shd w:val="clear" w:color="auto" w:fill="auto"/>
            <w:vAlign w:val="center"/>
            <w:hideMark/>
          </w:tcPr>
          <w:p w14:paraId="2A6DABF1" w14:textId="77777777" w:rsidR="00946969" w:rsidRPr="006F5C1C" w:rsidRDefault="00946969" w:rsidP="00946969">
            <w:pPr>
              <w:rPr>
                <w:color w:val="000000"/>
                <w:sz w:val="24"/>
                <w:szCs w:val="24"/>
                <w:lang w:val="en-US" w:eastAsia="en-US"/>
              </w:rPr>
            </w:pPr>
            <w:r w:rsidRPr="006F5C1C">
              <w:rPr>
                <w:color w:val="000000"/>
                <w:sz w:val="24"/>
                <w:szCs w:val="24"/>
                <w:lang w:val="en-US" w:eastAsia="en-US"/>
              </w:rPr>
              <w:t>Quản trị nhân lực nâng cao</w:t>
            </w:r>
          </w:p>
        </w:tc>
        <w:tc>
          <w:tcPr>
            <w:tcW w:w="0" w:type="auto"/>
            <w:tcBorders>
              <w:top w:val="nil"/>
              <w:left w:val="nil"/>
              <w:bottom w:val="single" w:sz="4" w:space="0" w:color="auto"/>
              <w:right w:val="single" w:sz="4" w:space="0" w:color="auto"/>
            </w:tcBorders>
            <w:shd w:val="clear" w:color="auto" w:fill="auto"/>
            <w:noWrap/>
            <w:vAlign w:val="center"/>
            <w:hideMark/>
          </w:tcPr>
          <w:p w14:paraId="4C6A03BB"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1A1E0C34"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0DC6F69E"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1</w:t>
            </w:r>
          </w:p>
        </w:tc>
      </w:tr>
      <w:tr w:rsidR="00946969" w:rsidRPr="006F5C1C" w14:paraId="7C1C3D36" w14:textId="77777777" w:rsidTr="00946969">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1E015776"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22</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4850BE1"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MKT7012</w:t>
            </w:r>
          </w:p>
        </w:tc>
        <w:tc>
          <w:tcPr>
            <w:tcW w:w="0" w:type="auto"/>
            <w:tcBorders>
              <w:top w:val="nil"/>
              <w:left w:val="nil"/>
              <w:bottom w:val="single" w:sz="4" w:space="0" w:color="auto"/>
              <w:right w:val="single" w:sz="4" w:space="0" w:color="auto"/>
            </w:tcBorders>
            <w:shd w:val="clear" w:color="auto" w:fill="auto"/>
            <w:vAlign w:val="center"/>
            <w:hideMark/>
          </w:tcPr>
          <w:p w14:paraId="6F25918C" w14:textId="77777777" w:rsidR="00946969" w:rsidRPr="006F5C1C" w:rsidRDefault="00946969" w:rsidP="00946969">
            <w:pPr>
              <w:rPr>
                <w:color w:val="000000"/>
                <w:sz w:val="24"/>
                <w:szCs w:val="24"/>
                <w:lang w:val="en-US" w:eastAsia="en-US"/>
              </w:rPr>
            </w:pPr>
            <w:r w:rsidRPr="006F5C1C">
              <w:rPr>
                <w:color w:val="000000"/>
                <w:sz w:val="24"/>
                <w:szCs w:val="24"/>
                <w:lang w:val="en-US" w:eastAsia="en-US"/>
              </w:rPr>
              <w:t>Vận dụng phương pháp nghiên cứu trong marketing</w:t>
            </w:r>
          </w:p>
        </w:tc>
        <w:tc>
          <w:tcPr>
            <w:tcW w:w="0" w:type="auto"/>
            <w:tcBorders>
              <w:top w:val="nil"/>
              <w:left w:val="nil"/>
              <w:bottom w:val="single" w:sz="4" w:space="0" w:color="auto"/>
              <w:right w:val="single" w:sz="4" w:space="0" w:color="auto"/>
            </w:tcBorders>
            <w:shd w:val="clear" w:color="auto" w:fill="auto"/>
            <w:noWrap/>
            <w:vAlign w:val="center"/>
            <w:hideMark/>
          </w:tcPr>
          <w:p w14:paraId="0F4DADC2"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320FB5BB"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1FBBA100"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1</w:t>
            </w:r>
          </w:p>
        </w:tc>
      </w:tr>
      <w:tr w:rsidR="00946969" w:rsidRPr="006F5C1C" w14:paraId="5A9EA26A" w14:textId="77777777" w:rsidTr="00946969">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62653401"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23</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F890013"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MKT7013</w:t>
            </w:r>
          </w:p>
        </w:tc>
        <w:tc>
          <w:tcPr>
            <w:tcW w:w="0" w:type="auto"/>
            <w:tcBorders>
              <w:top w:val="nil"/>
              <w:left w:val="nil"/>
              <w:bottom w:val="single" w:sz="4" w:space="0" w:color="auto"/>
              <w:right w:val="single" w:sz="4" w:space="0" w:color="auto"/>
            </w:tcBorders>
            <w:shd w:val="clear" w:color="auto" w:fill="auto"/>
            <w:vAlign w:val="center"/>
            <w:hideMark/>
          </w:tcPr>
          <w:p w14:paraId="25D4C075" w14:textId="77777777" w:rsidR="00946969" w:rsidRPr="006F5C1C" w:rsidRDefault="00946969" w:rsidP="00946969">
            <w:pPr>
              <w:rPr>
                <w:color w:val="000000"/>
                <w:sz w:val="24"/>
                <w:szCs w:val="24"/>
                <w:lang w:val="en-US" w:eastAsia="en-US"/>
              </w:rPr>
            </w:pPr>
            <w:r w:rsidRPr="006F5C1C">
              <w:rPr>
                <w:color w:val="000000"/>
                <w:sz w:val="24"/>
                <w:szCs w:val="24"/>
                <w:lang w:val="en-US" w:eastAsia="en-US"/>
              </w:rPr>
              <w:t>Kỹ năng lãnh đạo tổ chức</w:t>
            </w:r>
          </w:p>
        </w:tc>
        <w:tc>
          <w:tcPr>
            <w:tcW w:w="0" w:type="auto"/>
            <w:tcBorders>
              <w:top w:val="nil"/>
              <w:left w:val="nil"/>
              <w:bottom w:val="single" w:sz="4" w:space="0" w:color="auto"/>
              <w:right w:val="single" w:sz="4" w:space="0" w:color="auto"/>
            </w:tcBorders>
            <w:shd w:val="clear" w:color="auto" w:fill="auto"/>
            <w:noWrap/>
            <w:vAlign w:val="center"/>
            <w:hideMark/>
          </w:tcPr>
          <w:p w14:paraId="6DE7FD07"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77E2DC0B"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55207E6B"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0</w:t>
            </w:r>
          </w:p>
        </w:tc>
      </w:tr>
      <w:tr w:rsidR="00946969" w:rsidRPr="006F5C1C" w14:paraId="1EDF70CC" w14:textId="77777777" w:rsidTr="00946969">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12C9AAA8"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24</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DA4A2F4"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TCH7007</w:t>
            </w:r>
          </w:p>
        </w:tc>
        <w:tc>
          <w:tcPr>
            <w:tcW w:w="0" w:type="auto"/>
            <w:tcBorders>
              <w:top w:val="nil"/>
              <w:left w:val="nil"/>
              <w:bottom w:val="single" w:sz="4" w:space="0" w:color="auto"/>
              <w:right w:val="single" w:sz="4" w:space="0" w:color="auto"/>
            </w:tcBorders>
            <w:shd w:val="clear" w:color="auto" w:fill="auto"/>
            <w:vAlign w:val="center"/>
            <w:hideMark/>
          </w:tcPr>
          <w:p w14:paraId="100C6620" w14:textId="77777777" w:rsidR="00946969" w:rsidRPr="006F5C1C" w:rsidRDefault="00946969" w:rsidP="00946969">
            <w:pPr>
              <w:rPr>
                <w:color w:val="000000"/>
                <w:sz w:val="24"/>
                <w:szCs w:val="24"/>
                <w:lang w:val="en-US" w:eastAsia="en-US"/>
              </w:rPr>
            </w:pPr>
            <w:r w:rsidRPr="006F5C1C">
              <w:rPr>
                <w:color w:val="000000"/>
                <w:sz w:val="24"/>
                <w:szCs w:val="24"/>
                <w:lang w:val="en-US" w:eastAsia="en-US"/>
              </w:rPr>
              <w:t>Phân tích và ra quyết định trong quản trị tài chính</w:t>
            </w:r>
          </w:p>
        </w:tc>
        <w:tc>
          <w:tcPr>
            <w:tcW w:w="0" w:type="auto"/>
            <w:tcBorders>
              <w:top w:val="nil"/>
              <w:left w:val="nil"/>
              <w:bottom w:val="single" w:sz="4" w:space="0" w:color="auto"/>
              <w:right w:val="single" w:sz="4" w:space="0" w:color="auto"/>
            </w:tcBorders>
            <w:shd w:val="clear" w:color="auto" w:fill="auto"/>
            <w:noWrap/>
            <w:vAlign w:val="center"/>
            <w:hideMark/>
          </w:tcPr>
          <w:p w14:paraId="46B69A4A"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6649D95B"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noWrap/>
            <w:vAlign w:val="bottom"/>
            <w:hideMark/>
          </w:tcPr>
          <w:p w14:paraId="3A24550C"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0</w:t>
            </w:r>
          </w:p>
        </w:tc>
      </w:tr>
      <w:tr w:rsidR="00946969" w:rsidRPr="006F5C1C" w14:paraId="0371B853" w14:textId="77777777" w:rsidTr="00946969">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7CF707DD"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25</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BF5AD9C"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TCH7008</w:t>
            </w:r>
          </w:p>
        </w:tc>
        <w:tc>
          <w:tcPr>
            <w:tcW w:w="0" w:type="auto"/>
            <w:tcBorders>
              <w:top w:val="nil"/>
              <w:left w:val="nil"/>
              <w:bottom w:val="single" w:sz="4" w:space="0" w:color="auto"/>
              <w:right w:val="single" w:sz="4" w:space="0" w:color="auto"/>
            </w:tcBorders>
            <w:shd w:val="clear" w:color="auto" w:fill="auto"/>
            <w:vAlign w:val="center"/>
            <w:hideMark/>
          </w:tcPr>
          <w:p w14:paraId="0B120B1F" w14:textId="77777777" w:rsidR="00946969" w:rsidRPr="006F5C1C" w:rsidRDefault="00946969" w:rsidP="00946969">
            <w:pPr>
              <w:rPr>
                <w:color w:val="000000"/>
                <w:sz w:val="24"/>
                <w:szCs w:val="24"/>
                <w:lang w:val="en-US" w:eastAsia="en-US"/>
              </w:rPr>
            </w:pPr>
            <w:r w:rsidRPr="006F5C1C">
              <w:rPr>
                <w:color w:val="000000"/>
                <w:sz w:val="24"/>
                <w:szCs w:val="24"/>
                <w:lang w:val="en-US" w:eastAsia="en-US"/>
              </w:rPr>
              <w:t>Ứng dụng định giá tài sản tài chính</w:t>
            </w:r>
          </w:p>
        </w:tc>
        <w:tc>
          <w:tcPr>
            <w:tcW w:w="0" w:type="auto"/>
            <w:tcBorders>
              <w:top w:val="nil"/>
              <w:left w:val="nil"/>
              <w:bottom w:val="single" w:sz="4" w:space="0" w:color="auto"/>
              <w:right w:val="single" w:sz="4" w:space="0" w:color="auto"/>
            </w:tcBorders>
            <w:shd w:val="clear" w:color="auto" w:fill="auto"/>
            <w:noWrap/>
            <w:vAlign w:val="center"/>
            <w:hideMark/>
          </w:tcPr>
          <w:p w14:paraId="4E4168BF"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3E5C41FA"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noWrap/>
            <w:vAlign w:val="bottom"/>
            <w:hideMark/>
          </w:tcPr>
          <w:p w14:paraId="745BDE72"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0</w:t>
            </w:r>
          </w:p>
        </w:tc>
      </w:tr>
      <w:tr w:rsidR="00946969" w:rsidRPr="006F5C1C" w14:paraId="6C8D5AE7" w14:textId="77777777" w:rsidTr="00946969">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3CB8F3D6"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26</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E6F2E9D"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KEQ7001</w:t>
            </w:r>
          </w:p>
        </w:tc>
        <w:tc>
          <w:tcPr>
            <w:tcW w:w="0" w:type="auto"/>
            <w:tcBorders>
              <w:top w:val="nil"/>
              <w:left w:val="nil"/>
              <w:bottom w:val="single" w:sz="4" w:space="0" w:color="auto"/>
              <w:right w:val="single" w:sz="4" w:space="0" w:color="auto"/>
            </w:tcBorders>
            <w:shd w:val="clear" w:color="auto" w:fill="auto"/>
            <w:vAlign w:val="center"/>
            <w:hideMark/>
          </w:tcPr>
          <w:p w14:paraId="2A5BF6A8" w14:textId="77777777" w:rsidR="00946969" w:rsidRPr="006F5C1C" w:rsidRDefault="00946969" w:rsidP="00946969">
            <w:pPr>
              <w:rPr>
                <w:color w:val="000000"/>
                <w:sz w:val="24"/>
                <w:szCs w:val="24"/>
                <w:lang w:val="en-US" w:eastAsia="en-US"/>
              </w:rPr>
            </w:pPr>
            <w:r w:rsidRPr="006F5C1C">
              <w:rPr>
                <w:color w:val="000000"/>
                <w:sz w:val="24"/>
                <w:szCs w:val="24"/>
                <w:lang w:val="en-US" w:eastAsia="en-US"/>
              </w:rPr>
              <w:t>Kế toán cho công tác quản lý</w:t>
            </w:r>
          </w:p>
        </w:tc>
        <w:tc>
          <w:tcPr>
            <w:tcW w:w="0" w:type="auto"/>
            <w:tcBorders>
              <w:top w:val="nil"/>
              <w:left w:val="nil"/>
              <w:bottom w:val="single" w:sz="4" w:space="0" w:color="auto"/>
              <w:right w:val="single" w:sz="4" w:space="0" w:color="auto"/>
            </w:tcBorders>
            <w:shd w:val="clear" w:color="auto" w:fill="auto"/>
            <w:noWrap/>
            <w:vAlign w:val="center"/>
            <w:hideMark/>
          </w:tcPr>
          <w:p w14:paraId="251258A9"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4BE005C3"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6C49F6C8"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0</w:t>
            </w:r>
          </w:p>
        </w:tc>
      </w:tr>
      <w:tr w:rsidR="00946969" w:rsidRPr="006F5C1C" w14:paraId="221FAE5D" w14:textId="77777777" w:rsidTr="00946969">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05E540B0"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27</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6EF61A6"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KEQ7007</w:t>
            </w:r>
          </w:p>
        </w:tc>
        <w:tc>
          <w:tcPr>
            <w:tcW w:w="0" w:type="auto"/>
            <w:tcBorders>
              <w:top w:val="nil"/>
              <w:left w:val="nil"/>
              <w:bottom w:val="single" w:sz="4" w:space="0" w:color="auto"/>
              <w:right w:val="single" w:sz="4" w:space="0" w:color="auto"/>
            </w:tcBorders>
            <w:shd w:val="clear" w:color="auto" w:fill="auto"/>
            <w:vAlign w:val="center"/>
            <w:hideMark/>
          </w:tcPr>
          <w:p w14:paraId="6882029B" w14:textId="77777777" w:rsidR="00946969" w:rsidRPr="006F5C1C" w:rsidRDefault="00946969" w:rsidP="00946969">
            <w:pPr>
              <w:rPr>
                <w:color w:val="000000"/>
                <w:sz w:val="24"/>
                <w:szCs w:val="24"/>
                <w:lang w:val="en-US" w:eastAsia="en-US"/>
              </w:rPr>
            </w:pPr>
            <w:r w:rsidRPr="006F5C1C">
              <w:rPr>
                <w:color w:val="000000"/>
                <w:sz w:val="24"/>
                <w:szCs w:val="24"/>
                <w:lang w:val="en-US" w:eastAsia="en-US"/>
              </w:rPr>
              <w:t>Quản trị chi phí</w:t>
            </w:r>
          </w:p>
        </w:tc>
        <w:tc>
          <w:tcPr>
            <w:tcW w:w="0" w:type="auto"/>
            <w:tcBorders>
              <w:top w:val="nil"/>
              <w:left w:val="nil"/>
              <w:bottom w:val="single" w:sz="4" w:space="0" w:color="auto"/>
              <w:right w:val="single" w:sz="4" w:space="0" w:color="auto"/>
            </w:tcBorders>
            <w:shd w:val="clear" w:color="auto" w:fill="auto"/>
            <w:noWrap/>
            <w:vAlign w:val="center"/>
            <w:hideMark/>
          </w:tcPr>
          <w:p w14:paraId="5EAAE453"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5D063332"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noWrap/>
            <w:vAlign w:val="bottom"/>
            <w:hideMark/>
          </w:tcPr>
          <w:p w14:paraId="51E6E658"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0</w:t>
            </w:r>
          </w:p>
        </w:tc>
      </w:tr>
      <w:tr w:rsidR="00946969" w:rsidRPr="006F5C1C" w14:paraId="399B2472" w14:textId="77777777" w:rsidTr="00946969">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3470EAF2"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28</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AF2127D"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QKT7012</w:t>
            </w:r>
          </w:p>
        </w:tc>
        <w:tc>
          <w:tcPr>
            <w:tcW w:w="0" w:type="auto"/>
            <w:tcBorders>
              <w:top w:val="nil"/>
              <w:left w:val="nil"/>
              <w:bottom w:val="single" w:sz="4" w:space="0" w:color="auto"/>
              <w:right w:val="single" w:sz="4" w:space="0" w:color="auto"/>
            </w:tcBorders>
            <w:shd w:val="clear" w:color="auto" w:fill="auto"/>
            <w:vAlign w:val="center"/>
            <w:hideMark/>
          </w:tcPr>
          <w:p w14:paraId="63BC37AD" w14:textId="77777777" w:rsidR="00946969" w:rsidRPr="006F5C1C" w:rsidRDefault="00946969" w:rsidP="00946969">
            <w:pPr>
              <w:rPr>
                <w:color w:val="000000"/>
                <w:sz w:val="24"/>
                <w:szCs w:val="24"/>
                <w:lang w:val="en-US" w:eastAsia="en-US"/>
              </w:rPr>
            </w:pPr>
            <w:r w:rsidRPr="006F5C1C">
              <w:rPr>
                <w:color w:val="000000"/>
                <w:sz w:val="24"/>
                <w:szCs w:val="24"/>
                <w:lang w:val="en-US" w:eastAsia="en-US"/>
              </w:rPr>
              <w:t>Phân tích chuỗi cung ứng</w:t>
            </w:r>
          </w:p>
        </w:tc>
        <w:tc>
          <w:tcPr>
            <w:tcW w:w="0" w:type="auto"/>
            <w:tcBorders>
              <w:top w:val="nil"/>
              <w:left w:val="nil"/>
              <w:bottom w:val="single" w:sz="4" w:space="0" w:color="auto"/>
              <w:right w:val="single" w:sz="4" w:space="0" w:color="auto"/>
            </w:tcBorders>
            <w:shd w:val="clear" w:color="auto" w:fill="auto"/>
            <w:noWrap/>
            <w:vAlign w:val="center"/>
            <w:hideMark/>
          </w:tcPr>
          <w:p w14:paraId="46B0C1D6"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06090E5B"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247863D8"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1</w:t>
            </w:r>
          </w:p>
        </w:tc>
      </w:tr>
      <w:tr w:rsidR="00946969" w:rsidRPr="006F5C1C" w14:paraId="41E37E09" w14:textId="77777777" w:rsidTr="00946969">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0FD1EE20"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29</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3A90AC2"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BKT7006</w:t>
            </w:r>
          </w:p>
        </w:tc>
        <w:tc>
          <w:tcPr>
            <w:tcW w:w="0" w:type="auto"/>
            <w:tcBorders>
              <w:top w:val="nil"/>
              <w:left w:val="nil"/>
              <w:bottom w:val="single" w:sz="4" w:space="0" w:color="auto"/>
              <w:right w:val="single" w:sz="4" w:space="0" w:color="auto"/>
            </w:tcBorders>
            <w:shd w:val="clear" w:color="auto" w:fill="auto"/>
            <w:vAlign w:val="center"/>
            <w:hideMark/>
          </w:tcPr>
          <w:p w14:paraId="070E72BF" w14:textId="77777777" w:rsidR="00946969" w:rsidRPr="006F5C1C" w:rsidRDefault="00946969" w:rsidP="00946969">
            <w:pPr>
              <w:rPr>
                <w:color w:val="000000"/>
                <w:sz w:val="24"/>
                <w:szCs w:val="24"/>
                <w:lang w:val="en-US" w:eastAsia="en-US"/>
              </w:rPr>
            </w:pPr>
            <w:r w:rsidRPr="006F5C1C">
              <w:rPr>
                <w:color w:val="000000"/>
                <w:sz w:val="24"/>
                <w:szCs w:val="24"/>
                <w:lang w:val="en-US" w:eastAsia="en-US"/>
              </w:rPr>
              <w:t>Kế toán công</w:t>
            </w:r>
          </w:p>
        </w:tc>
        <w:tc>
          <w:tcPr>
            <w:tcW w:w="0" w:type="auto"/>
            <w:tcBorders>
              <w:top w:val="nil"/>
              <w:left w:val="nil"/>
              <w:bottom w:val="single" w:sz="4" w:space="0" w:color="auto"/>
              <w:right w:val="single" w:sz="4" w:space="0" w:color="auto"/>
            </w:tcBorders>
            <w:shd w:val="clear" w:color="auto" w:fill="auto"/>
            <w:noWrap/>
            <w:vAlign w:val="center"/>
            <w:hideMark/>
          </w:tcPr>
          <w:p w14:paraId="5054BAB0"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5D8ADFB5"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33B50091"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1</w:t>
            </w:r>
          </w:p>
        </w:tc>
      </w:tr>
      <w:tr w:rsidR="00946969" w:rsidRPr="006F5C1C" w14:paraId="6C11734D" w14:textId="77777777" w:rsidTr="00946969">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4F67046C"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30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E218551"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TCH7005</w:t>
            </w:r>
          </w:p>
        </w:tc>
        <w:tc>
          <w:tcPr>
            <w:tcW w:w="0" w:type="auto"/>
            <w:tcBorders>
              <w:top w:val="nil"/>
              <w:left w:val="nil"/>
              <w:bottom w:val="single" w:sz="4" w:space="0" w:color="auto"/>
              <w:right w:val="single" w:sz="4" w:space="0" w:color="auto"/>
            </w:tcBorders>
            <w:shd w:val="clear" w:color="auto" w:fill="auto"/>
            <w:vAlign w:val="center"/>
            <w:hideMark/>
          </w:tcPr>
          <w:p w14:paraId="2704455A" w14:textId="77777777" w:rsidR="00946969" w:rsidRPr="006F5C1C" w:rsidRDefault="00946969" w:rsidP="00946969">
            <w:pPr>
              <w:rPr>
                <w:color w:val="000000"/>
                <w:sz w:val="24"/>
                <w:szCs w:val="24"/>
                <w:lang w:val="en-US" w:eastAsia="en-US"/>
              </w:rPr>
            </w:pPr>
            <w:r w:rsidRPr="006F5C1C">
              <w:rPr>
                <w:color w:val="000000"/>
                <w:sz w:val="24"/>
                <w:szCs w:val="24"/>
                <w:lang w:val="en-US" w:eastAsia="en-US"/>
              </w:rPr>
              <w:t>Tài chính công nâng cao</w:t>
            </w:r>
          </w:p>
        </w:tc>
        <w:tc>
          <w:tcPr>
            <w:tcW w:w="0" w:type="auto"/>
            <w:tcBorders>
              <w:top w:val="nil"/>
              <w:left w:val="nil"/>
              <w:bottom w:val="single" w:sz="4" w:space="0" w:color="auto"/>
              <w:right w:val="single" w:sz="4" w:space="0" w:color="auto"/>
            </w:tcBorders>
            <w:shd w:val="clear" w:color="auto" w:fill="auto"/>
            <w:noWrap/>
            <w:vAlign w:val="center"/>
            <w:hideMark/>
          </w:tcPr>
          <w:p w14:paraId="69E547C3"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1BFEFB47"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1FFA9ACD"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1</w:t>
            </w:r>
          </w:p>
        </w:tc>
      </w:tr>
      <w:tr w:rsidR="00946969" w:rsidRPr="006F5C1C" w14:paraId="5AC7F4FF" w14:textId="77777777" w:rsidTr="00946969">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74814017"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31</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D849A95"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MKT7014</w:t>
            </w:r>
          </w:p>
        </w:tc>
        <w:tc>
          <w:tcPr>
            <w:tcW w:w="0" w:type="auto"/>
            <w:tcBorders>
              <w:top w:val="nil"/>
              <w:left w:val="nil"/>
              <w:bottom w:val="single" w:sz="4" w:space="0" w:color="auto"/>
              <w:right w:val="single" w:sz="4" w:space="0" w:color="auto"/>
            </w:tcBorders>
            <w:shd w:val="clear" w:color="auto" w:fill="auto"/>
            <w:vAlign w:val="center"/>
            <w:hideMark/>
          </w:tcPr>
          <w:p w14:paraId="032B1316" w14:textId="77777777" w:rsidR="00946969" w:rsidRPr="006F5C1C" w:rsidRDefault="00946969" w:rsidP="00946969">
            <w:pPr>
              <w:rPr>
                <w:color w:val="000000"/>
                <w:sz w:val="24"/>
                <w:szCs w:val="24"/>
                <w:lang w:val="en-US" w:eastAsia="en-US"/>
              </w:rPr>
            </w:pPr>
            <w:r w:rsidRPr="006F5C1C">
              <w:rPr>
                <w:color w:val="000000"/>
                <w:sz w:val="24"/>
                <w:szCs w:val="24"/>
                <w:lang w:val="en-US" w:eastAsia="en-US"/>
              </w:rPr>
              <w:t>Marketing ứng dụng trong nông nghiệp và thực phẩm</w:t>
            </w:r>
          </w:p>
        </w:tc>
        <w:tc>
          <w:tcPr>
            <w:tcW w:w="0" w:type="auto"/>
            <w:tcBorders>
              <w:top w:val="nil"/>
              <w:left w:val="nil"/>
              <w:bottom w:val="single" w:sz="4" w:space="0" w:color="auto"/>
              <w:right w:val="single" w:sz="4" w:space="0" w:color="auto"/>
            </w:tcBorders>
            <w:shd w:val="clear" w:color="auto" w:fill="auto"/>
            <w:noWrap/>
            <w:vAlign w:val="center"/>
            <w:hideMark/>
          </w:tcPr>
          <w:p w14:paraId="2687D503"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44039967"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5920CF92"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1</w:t>
            </w:r>
          </w:p>
        </w:tc>
      </w:tr>
      <w:tr w:rsidR="00946969" w:rsidRPr="006F5C1C" w14:paraId="53104B8F" w14:textId="77777777" w:rsidTr="00946969">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440EB620"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32</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36DBB27"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MKT7015</w:t>
            </w:r>
          </w:p>
        </w:tc>
        <w:tc>
          <w:tcPr>
            <w:tcW w:w="0" w:type="auto"/>
            <w:tcBorders>
              <w:top w:val="nil"/>
              <w:left w:val="nil"/>
              <w:bottom w:val="single" w:sz="4" w:space="0" w:color="auto"/>
              <w:right w:val="single" w:sz="4" w:space="0" w:color="auto"/>
            </w:tcBorders>
            <w:shd w:val="clear" w:color="auto" w:fill="auto"/>
            <w:vAlign w:val="center"/>
            <w:hideMark/>
          </w:tcPr>
          <w:p w14:paraId="23B16C42" w14:textId="77777777" w:rsidR="00946969" w:rsidRPr="006F5C1C" w:rsidRDefault="00946969" w:rsidP="00946969">
            <w:pPr>
              <w:rPr>
                <w:color w:val="000000"/>
                <w:sz w:val="24"/>
                <w:szCs w:val="24"/>
                <w:lang w:val="en-US" w:eastAsia="en-US"/>
              </w:rPr>
            </w:pPr>
            <w:r w:rsidRPr="006F5C1C">
              <w:rPr>
                <w:color w:val="000000"/>
                <w:sz w:val="24"/>
                <w:szCs w:val="24"/>
                <w:lang w:val="en-US" w:eastAsia="en-US"/>
              </w:rPr>
              <w:t>Kỹ năng giao tiếp và đàm phán trong kinh doanh</w:t>
            </w:r>
          </w:p>
        </w:tc>
        <w:tc>
          <w:tcPr>
            <w:tcW w:w="0" w:type="auto"/>
            <w:tcBorders>
              <w:top w:val="nil"/>
              <w:left w:val="nil"/>
              <w:bottom w:val="single" w:sz="4" w:space="0" w:color="auto"/>
              <w:right w:val="single" w:sz="4" w:space="0" w:color="auto"/>
            </w:tcBorders>
            <w:shd w:val="clear" w:color="auto" w:fill="auto"/>
            <w:noWrap/>
            <w:vAlign w:val="center"/>
            <w:hideMark/>
          </w:tcPr>
          <w:p w14:paraId="6892F671"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69053E6A"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noWrap/>
            <w:vAlign w:val="bottom"/>
            <w:hideMark/>
          </w:tcPr>
          <w:p w14:paraId="093861E5"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0</w:t>
            </w:r>
          </w:p>
        </w:tc>
      </w:tr>
      <w:tr w:rsidR="00946969" w:rsidRPr="006F5C1C" w14:paraId="1D2F677D" w14:textId="77777777" w:rsidTr="00946969">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332F7DB9"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33</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FF6F4B4"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MKT7006</w:t>
            </w:r>
          </w:p>
        </w:tc>
        <w:tc>
          <w:tcPr>
            <w:tcW w:w="0" w:type="auto"/>
            <w:tcBorders>
              <w:top w:val="nil"/>
              <w:left w:val="nil"/>
              <w:bottom w:val="single" w:sz="4" w:space="0" w:color="auto"/>
              <w:right w:val="single" w:sz="4" w:space="0" w:color="auto"/>
            </w:tcBorders>
            <w:shd w:val="clear" w:color="auto" w:fill="auto"/>
            <w:vAlign w:val="center"/>
            <w:hideMark/>
          </w:tcPr>
          <w:p w14:paraId="001676B6" w14:textId="77777777" w:rsidR="00946969" w:rsidRPr="006F5C1C" w:rsidRDefault="00946969" w:rsidP="00946969">
            <w:pPr>
              <w:rPr>
                <w:color w:val="000000"/>
                <w:sz w:val="24"/>
                <w:szCs w:val="24"/>
                <w:lang w:val="en-US" w:eastAsia="en-US"/>
              </w:rPr>
            </w:pPr>
            <w:r w:rsidRPr="006F5C1C">
              <w:rPr>
                <w:color w:val="000000"/>
                <w:sz w:val="24"/>
                <w:szCs w:val="24"/>
                <w:lang w:val="en-US" w:eastAsia="en-US"/>
              </w:rPr>
              <w:t>Quản trị chất lượng trong doanh nghiệp</w:t>
            </w:r>
          </w:p>
        </w:tc>
        <w:tc>
          <w:tcPr>
            <w:tcW w:w="0" w:type="auto"/>
            <w:tcBorders>
              <w:top w:val="nil"/>
              <w:left w:val="nil"/>
              <w:bottom w:val="single" w:sz="4" w:space="0" w:color="auto"/>
              <w:right w:val="single" w:sz="4" w:space="0" w:color="auto"/>
            </w:tcBorders>
            <w:shd w:val="clear" w:color="auto" w:fill="auto"/>
            <w:noWrap/>
            <w:vAlign w:val="center"/>
            <w:hideMark/>
          </w:tcPr>
          <w:p w14:paraId="78D4C502"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1596D3F8"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564E841E"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1</w:t>
            </w:r>
          </w:p>
        </w:tc>
      </w:tr>
      <w:tr w:rsidR="00946969" w:rsidRPr="006F5C1C" w14:paraId="27DBF176" w14:textId="77777777" w:rsidTr="00946969">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3EA1F22A"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34</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5D4013C"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BKT7007</w:t>
            </w:r>
          </w:p>
        </w:tc>
        <w:tc>
          <w:tcPr>
            <w:tcW w:w="0" w:type="auto"/>
            <w:tcBorders>
              <w:top w:val="nil"/>
              <w:left w:val="nil"/>
              <w:bottom w:val="single" w:sz="4" w:space="0" w:color="auto"/>
              <w:right w:val="single" w:sz="4" w:space="0" w:color="auto"/>
            </w:tcBorders>
            <w:shd w:val="clear" w:color="auto" w:fill="auto"/>
            <w:vAlign w:val="center"/>
            <w:hideMark/>
          </w:tcPr>
          <w:p w14:paraId="11403BAF" w14:textId="77777777" w:rsidR="00946969" w:rsidRPr="006F5C1C" w:rsidRDefault="00946969" w:rsidP="00946969">
            <w:pPr>
              <w:rPr>
                <w:color w:val="000000"/>
                <w:sz w:val="24"/>
                <w:szCs w:val="24"/>
                <w:lang w:val="en-US" w:eastAsia="en-US"/>
              </w:rPr>
            </w:pPr>
            <w:r w:rsidRPr="006F5C1C">
              <w:rPr>
                <w:color w:val="000000"/>
                <w:sz w:val="24"/>
                <w:szCs w:val="24"/>
                <w:lang w:val="en-US" w:eastAsia="en-US"/>
              </w:rPr>
              <w:t>Vận dụng chuẩn mực kế toán</w:t>
            </w:r>
          </w:p>
        </w:tc>
        <w:tc>
          <w:tcPr>
            <w:tcW w:w="0" w:type="auto"/>
            <w:tcBorders>
              <w:top w:val="nil"/>
              <w:left w:val="nil"/>
              <w:bottom w:val="single" w:sz="4" w:space="0" w:color="auto"/>
              <w:right w:val="single" w:sz="4" w:space="0" w:color="auto"/>
            </w:tcBorders>
            <w:shd w:val="clear" w:color="auto" w:fill="auto"/>
            <w:noWrap/>
            <w:vAlign w:val="center"/>
            <w:hideMark/>
          </w:tcPr>
          <w:p w14:paraId="683E56BA"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3A921994"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11EC0DD9"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0</w:t>
            </w:r>
          </w:p>
        </w:tc>
      </w:tr>
      <w:tr w:rsidR="00946969" w:rsidRPr="006F5C1C" w14:paraId="69B013F4" w14:textId="77777777" w:rsidTr="00946969">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3BCAF51D"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35</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42A2AAE"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KTL7006</w:t>
            </w:r>
          </w:p>
        </w:tc>
        <w:tc>
          <w:tcPr>
            <w:tcW w:w="0" w:type="auto"/>
            <w:tcBorders>
              <w:top w:val="nil"/>
              <w:left w:val="nil"/>
              <w:bottom w:val="single" w:sz="4" w:space="0" w:color="auto"/>
              <w:right w:val="single" w:sz="4" w:space="0" w:color="auto"/>
            </w:tcBorders>
            <w:shd w:val="clear" w:color="auto" w:fill="auto"/>
            <w:vAlign w:val="center"/>
            <w:hideMark/>
          </w:tcPr>
          <w:p w14:paraId="10B44A8D" w14:textId="77777777" w:rsidR="00946969" w:rsidRPr="006F5C1C" w:rsidRDefault="00946969" w:rsidP="00946969">
            <w:pPr>
              <w:rPr>
                <w:color w:val="000000"/>
                <w:sz w:val="24"/>
                <w:szCs w:val="24"/>
                <w:lang w:val="en-US" w:eastAsia="en-US"/>
              </w:rPr>
            </w:pPr>
            <w:r w:rsidRPr="006F5C1C">
              <w:rPr>
                <w:color w:val="000000"/>
                <w:sz w:val="24"/>
                <w:szCs w:val="24"/>
                <w:lang w:val="en-US" w:eastAsia="en-US"/>
              </w:rPr>
              <w:t>Quản lý thông tin kinh tế</w:t>
            </w:r>
          </w:p>
        </w:tc>
        <w:tc>
          <w:tcPr>
            <w:tcW w:w="0" w:type="auto"/>
            <w:tcBorders>
              <w:top w:val="nil"/>
              <w:left w:val="nil"/>
              <w:bottom w:val="single" w:sz="4" w:space="0" w:color="auto"/>
              <w:right w:val="single" w:sz="4" w:space="0" w:color="auto"/>
            </w:tcBorders>
            <w:shd w:val="clear" w:color="auto" w:fill="auto"/>
            <w:noWrap/>
            <w:vAlign w:val="center"/>
            <w:hideMark/>
          </w:tcPr>
          <w:p w14:paraId="6F9CC814"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6CB4A4B1"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691F1D33"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1</w:t>
            </w:r>
          </w:p>
        </w:tc>
      </w:tr>
      <w:tr w:rsidR="00946969" w:rsidRPr="006F5C1C" w14:paraId="56F05395" w14:textId="77777777" w:rsidTr="00946969">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22FA5D18"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36</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9D2394F"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KNN7008</w:t>
            </w:r>
          </w:p>
        </w:tc>
        <w:tc>
          <w:tcPr>
            <w:tcW w:w="0" w:type="auto"/>
            <w:tcBorders>
              <w:top w:val="nil"/>
              <w:left w:val="nil"/>
              <w:bottom w:val="single" w:sz="4" w:space="0" w:color="auto"/>
              <w:right w:val="single" w:sz="4" w:space="0" w:color="auto"/>
            </w:tcBorders>
            <w:shd w:val="clear" w:color="auto" w:fill="auto"/>
            <w:vAlign w:val="center"/>
            <w:hideMark/>
          </w:tcPr>
          <w:p w14:paraId="10ED7281" w14:textId="77777777" w:rsidR="00946969" w:rsidRPr="006F5C1C" w:rsidRDefault="00946969" w:rsidP="00946969">
            <w:pPr>
              <w:rPr>
                <w:color w:val="000000"/>
                <w:sz w:val="24"/>
                <w:szCs w:val="24"/>
                <w:lang w:val="en-US" w:eastAsia="en-US"/>
              </w:rPr>
            </w:pPr>
            <w:r w:rsidRPr="006F5C1C">
              <w:rPr>
                <w:color w:val="000000"/>
                <w:sz w:val="24"/>
                <w:szCs w:val="24"/>
                <w:lang w:val="en-US" w:eastAsia="en-US"/>
              </w:rPr>
              <w:t>Phương pháp nghiên cứu định tính</w:t>
            </w:r>
          </w:p>
        </w:tc>
        <w:tc>
          <w:tcPr>
            <w:tcW w:w="0" w:type="auto"/>
            <w:tcBorders>
              <w:top w:val="nil"/>
              <w:left w:val="nil"/>
              <w:bottom w:val="single" w:sz="4" w:space="0" w:color="auto"/>
              <w:right w:val="single" w:sz="4" w:space="0" w:color="auto"/>
            </w:tcBorders>
            <w:shd w:val="clear" w:color="auto" w:fill="auto"/>
            <w:noWrap/>
            <w:vAlign w:val="center"/>
            <w:hideMark/>
          </w:tcPr>
          <w:p w14:paraId="004E7A6F"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5DBBB74F"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05743A61"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1</w:t>
            </w:r>
          </w:p>
        </w:tc>
      </w:tr>
      <w:tr w:rsidR="00946969" w:rsidRPr="006F5C1C" w14:paraId="5D6C036B" w14:textId="77777777" w:rsidTr="00946969">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CC36BBF"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50095873"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vAlign w:val="center"/>
            <w:hideMark/>
          </w:tcPr>
          <w:p w14:paraId="11931A5B" w14:textId="77777777" w:rsidR="00946969" w:rsidRPr="006F5C1C" w:rsidRDefault="00946969" w:rsidP="00946969">
            <w:pPr>
              <w:jc w:val="center"/>
              <w:rPr>
                <w:b/>
                <w:bCs/>
                <w:color w:val="000000"/>
                <w:sz w:val="24"/>
                <w:szCs w:val="24"/>
                <w:lang w:val="en-US" w:eastAsia="en-US"/>
              </w:rPr>
            </w:pPr>
            <w:r w:rsidRPr="006F5C1C">
              <w:rPr>
                <w:b/>
                <w:bCs/>
                <w:color w:val="000000"/>
                <w:sz w:val="24"/>
                <w:szCs w:val="24"/>
                <w:lang w:val="en-US" w:eastAsia="en-US"/>
              </w:rPr>
              <w:t>Tổng tín chỉ tự chọn</w:t>
            </w:r>
          </w:p>
        </w:tc>
        <w:tc>
          <w:tcPr>
            <w:tcW w:w="0" w:type="auto"/>
            <w:tcBorders>
              <w:top w:val="nil"/>
              <w:left w:val="nil"/>
              <w:bottom w:val="single" w:sz="4" w:space="0" w:color="auto"/>
              <w:right w:val="single" w:sz="4" w:space="0" w:color="auto"/>
            </w:tcBorders>
            <w:shd w:val="clear" w:color="auto" w:fill="auto"/>
            <w:vAlign w:val="center"/>
            <w:hideMark/>
          </w:tcPr>
          <w:p w14:paraId="5366E216" w14:textId="77777777" w:rsidR="00946969" w:rsidRPr="006F5C1C" w:rsidRDefault="00946969" w:rsidP="00946969">
            <w:pPr>
              <w:jc w:val="center"/>
              <w:rPr>
                <w:b/>
                <w:bCs/>
                <w:color w:val="000000"/>
                <w:sz w:val="24"/>
                <w:szCs w:val="24"/>
                <w:lang w:val="en-US" w:eastAsia="en-US"/>
              </w:rPr>
            </w:pPr>
            <w:r w:rsidRPr="006F5C1C">
              <w:rPr>
                <w:b/>
                <w:bCs/>
                <w:color w:val="000000"/>
                <w:sz w:val="24"/>
                <w:szCs w:val="24"/>
                <w:lang w:val="en-US" w:eastAsia="en-US"/>
              </w:rPr>
              <w:t>18</w:t>
            </w:r>
          </w:p>
        </w:tc>
        <w:tc>
          <w:tcPr>
            <w:tcW w:w="0" w:type="auto"/>
            <w:tcBorders>
              <w:top w:val="nil"/>
              <w:left w:val="nil"/>
              <w:bottom w:val="single" w:sz="4" w:space="0" w:color="auto"/>
              <w:right w:val="single" w:sz="4" w:space="0" w:color="auto"/>
            </w:tcBorders>
            <w:shd w:val="clear" w:color="auto" w:fill="auto"/>
            <w:noWrap/>
            <w:vAlign w:val="bottom"/>
            <w:hideMark/>
          </w:tcPr>
          <w:p w14:paraId="2CFC3558" w14:textId="77777777" w:rsidR="00946969" w:rsidRPr="006F5C1C" w:rsidRDefault="00946969" w:rsidP="00946969">
            <w:pPr>
              <w:jc w:val="center"/>
              <w:rPr>
                <w:b/>
                <w:bCs/>
                <w:color w:val="000000"/>
                <w:sz w:val="24"/>
                <w:szCs w:val="24"/>
                <w:lang w:val="en-US" w:eastAsia="en-US"/>
              </w:rPr>
            </w:pPr>
            <w:r w:rsidRPr="006F5C1C">
              <w:rPr>
                <w:b/>
                <w:bCs/>
                <w:color w:val="000000"/>
                <w:sz w:val="24"/>
                <w:szCs w:val="24"/>
                <w:lang w:val="en-US" w:eastAsia="en-US"/>
              </w:rPr>
              <w:t>≥3</w:t>
            </w:r>
          </w:p>
        </w:tc>
        <w:tc>
          <w:tcPr>
            <w:tcW w:w="0" w:type="auto"/>
            <w:tcBorders>
              <w:top w:val="nil"/>
              <w:left w:val="nil"/>
              <w:bottom w:val="single" w:sz="4" w:space="0" w:color="auto"/>
              <w:right w:val="single" w:sz="4" w:space="0" w:color="auto"/>
            </w:tcBorders>
            <w:shd w:val="clear" w:color="auto" w:fill="auto"/>
            <w:noWrap/>
            <w:vAlign w:val="bottom"/>
            <w:hideMark/>
          </w:tcPr>
          <w:p w14:paraId="62973228" w14:textId="77777777" w:rsidR="00946969" w:rsidRPr="006F5C1C" w:rsidRDefault="00946969" w:rsidP="00946969">
            <w:pPr>
              <w:jc w:val="center"/>
              <w:rPr>
                <w:b/>
                <w:bCs/>
                <w:color w:val="000000"/>
                <w:sz w:val="24"/>
                <w:szCs w:val="24"/>
                <w:lang w:val="en-US" w:eastAsia="en-US"/>
              </w:rPr>
            </w:pPr>
            <w:r w:rsidRPr="006F5C1C">
              <w:rPr>
                <w:b/>
                <w:bCs/>
                <w:color w:val="000000"/>
                <w:sz w:val="24"/>
                <w:szCs w:val="24"/>
                <w:lang w:val="en-US" w:eastAsia="en-US"/>
              </w:rPr>
              <w:t>≤15</w:t>
            </w:r>
          </w:p>
        </w:tc>
      </w:tr>
      <w:tr w:rsidR="00946969" w:rsidRPr="006F5C1C" w14:paraId="59E3251F" w14:textId="77777777" w:rsidTr="00946969">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3CC0660" w14:textId="77777777" w:rsidR="00946969" w:rsidRPr="006F5C1C" w:rsidRDefault="00946969" w:rsidP="00946969">
            <w:pPr>
              <w:jc w:val="center"/>
              <w:rPr>
                <w:b/>
                <w:bCs/>
                <w:color w:val="000000"/>
                <w:sz w:val="24"/>
                <w:szCs w:val="24"/>
                <w:lang w:val="en-US" w:eastAsia="en-US"/>
              </w:rPr>
            </w:pPr>
            <w:r w:rsidRPr="006F5C1C">
              <w:rPr>
                <w:b/>
                <w:bCs/>
                <w:color w:val="000000"/>
                <w:sz w:val="24"/>
                <w:szCs w:val="24"/>
                <w:lang w:val="en-US" w:eastAsia="en-US"/>
              </w:rPr>
              <w:t>III</w:t>
            </w:r>
          </w:p>
        </w:tc>
        <w:tc>
          <w:tcPr>
            <w:tcW w:w="0" w:type="auto"/>
            <w:tcBorders>
              <w:top w:val="nil"/>
              <w:left w:val="nil"/>
              <w:bottom w:val="single" w:sz="4" w:space="0" w:color="auto"/>
              <w:right w:val="single" w:sz="4" w:space="0" w:color="auto"/>
            </w:tcBorders>
            <w:shd w:val="clear" w:color="auto" w:fill="auto"/>
            <w:noWrap/>
            <w:vAlign w:val="bottom"/>
            <w:hideMark/>
          </w:tcPr>
          <w:p w14:paraId="151D56F0" w14:textId="77777777" w:rsidR="00946969" w:rsidRPr="006F5C1C" w:rsidRDefault="00946969" w:rsidP="00946969">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vAlign w:val="center"/>
            <w:hideMark/>
          </w:tcPr>
          <w:p w14:paraId="219CE24C" w14:textId="77777777" w:rsidR="00946969" w:rsidRPr="006F5C1C" w:rsidRDefault="00946969" w:rsidP="00946969">
            <w:pPr>
              <w:rPr>
                <w:b/>
                <w:bCs/>
                <w:color w:val="000000"/>
                <w:sz w:val="24"/>
                <w:szCs w:val="24"/>
                <w:lang w:val="en-US" w:eastAsia="en-US"/>
              </w:rPr>
            </w:pPr>
            <w:r w:rsidRPr="006F5C1C">
              <w:rPr>
                <w:b/>
                <w:bCs/>
                <w:color w:val="000000"/>
                <w:sz w:val="24"/>
                <w:szCs w:val="24"/>
                <w:lang w:val="en-US" w:eastAsia="en-US"/>
              </w:rPr>
              <w:t>Đề án tốt nghiệp</w:t>
            </w:r>
          </w:p>
        </w:tc>
        <w:tc>
          <w:tcPr>
            <w:tcW w:w="0" w:type="auto"/>
            <w:tcBorders>
              <w:top w:val="nil"/>
              <w:left w:val="nil"/>
              <w:bottom w:val="single" w:sz="4" w:space="0" w:color="auto"/>
              <w:right w:val="single" w:sz="4" w:space="0" w:color="auto"/>
            </w:tcBorders>
            <w:shd w:val="clear" w:color="auto" w:fill="auto"/>
            <w:noWrap/>
            <w:vAlign w:val="bottom"/>
            <w:hideMark/>
          </w:tcPr>
          <w:p w14:paraId="1AA23E6D"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5D4193A4"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37C9F5B0"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 </w:t>
            </w:r>
          </w:p>
        </w:tc>
      </w:tr>
      <w:tr w:rsidR="00946969" w:rsidRPr="006F5C1C" w14:paraId="61D18227" w14:textId="77777777" w:rsidTr="00946969">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A13FB56" w14:textId="77777777" w:rsidR="00946969" w:rsidRPr="006F5C1C" w:rsidRDefault="00946969" w:rsidP="00946969">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6B9E13B7" w14:textId="77777777" w:rsidR="00946969" w:rsidRPr="006F5C1C" w:rsidRDefault="00946969" w:rsidP="00946969">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vAlign w:val="center"/>
            <w:hideMark/>
          </w:tcPr>
          <w:p w14:paraId="2A674EE4" w14:textId="77777777" w:rsidR="00946969" w:rsidRPr="006F5C1C" w:rsidRDefault="00946969" w:rsidP="00946969">
            <w:pPr>
              <w:rPr>
                <w:b/>
                <w:bCs/>
                <w:color w:val="000000"/>
                <w:sz w:val="24"/>
                <w:szCs w:val="24"/>
                <w:lang w:val="en-US" w:eastAsia="en-US"/>
              </w:rPr>
            </w:pPr>
            <w:r w:rsidRPr="006F5C1C">
              <w:rPr>
                <w:b/>
                <w:bCs/>
                <w:color w:val="000000"/>
                <w:sz w:val="24"/>
                <w:szCs w:val="24"/>
                <w:lang w:val="en-US" w:eastAsia="en-US"/>
              </w:rPr>
              <w:t>Học phần đề án bắt buộc</w:t>
            </w:r>
          </w:p>
        </w:tc>
        <w:tc>
          <w:tcPr>
            <w:tcW w:w="0" w:type="auto"/>
            <w:tcBorders>
              <w:top w:val="nil"/>
              <w:left w:val="nil"/>
              <w:bottom w:val="single" w:sz="4" w:space="0" w:color="auto"/>
              <w:right w:val="single" w:sz="4" w:space="0" w:color="auto"/>
            </w:tcBorders>
            <w:shd w:val="clear" w:color="auto" w:fill="auto"/>
            <w:vAlign w:val="center"/>
            <w:hideMark/>
          </w:tcPr>
          <w:p w14:paraId="584A3A99"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9</w:t>
            </w:r>
          </w:p>
        </w:tc>
        <w:tc>
          <w:tcPr>
            <w:tcW w:w="0" w:type="auto"/>
            <w:tcBorders>
              <w:top w:val="nil"/>
              <w:left w:val="nil"/>
              <w:bottom w:val="single" w:sz="4" w:space="0" w:color="auto"/>
              <w:right w:val="single" w:sz="4" w:space="0" w:color="auto"/>
            </w:tcBorders>
            <w:shd w:val="clear" w:color="auto" w:fill="auto"/>
            <w:noWrap/>
            <w:vAlign w:val="bottom"/>
            <w:hideMark/>
          </w:tcPr>
          <w:p w14:paraId="32B6DB25"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9</w:t>
            </w:r>
          </w:p>
        </w:tc>
        <w:tc>
          <w:tcPr>
            <w:tcW w:w="0" w:type="auto"/>
            <w:tcBorders>
              <w:top w:val="nil"/>
              <w:left w:val="nil"/>
              <w:bottom w:val="single" w:sz="4" w:space="0" w:color="auto"/>
              <w:right w:val="single" w:sz="4" w:space="0" w:color="auto"/>
            </w:tcBorders>
            <w:shd w:val="clear" w:color="auto" w:fill="auto"/>
            <w:noWrap/>
            <w:vAlign w:val="bottom"/>
            <w:hideMark/>
          </w:tcPr>
          <w:p w14:paraId="2C01F2EF"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0</w:t>
            </w:r>
          </w:p>
        </w:tc>
      </w:tr>
      <w:tr w:rsidR="00946969" w:rsidRPr="006F5C1C" w14:paraId="2FE1FD59" w14:textId="77777777" w:rsidTr="00946969">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D7B0F60"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vAlign w:val="center"/>
            <w:hideMark/>
          </w:tcPr>
          <w:p w14:paraId="35099D5C"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QTKD7801</w:t>
            </w:r>
          </w:p>
        </w:tc>
        <w:tc>
          <w:tcPr>
            <w:tcW w:w="0" w:type="auto"/>
            <w:tcBorders>
              <w:top w:val="nil"/>
              <w:left w:val="nil"/>
              <w:bottom w:val="single" w:sz="4" w:space="0" w:color="auto"/>
              <w:right w:val="single" w:sz="4" w:space="0" w:color="auto"/>
            </w:tcBorders>
            <w:shd w:val="clear" w:color="auto" w:fill="auto"/>
            <w:vAlign w:val="center"/>
            <w:hideMark/>
          </w:tcPr>
          <w:p w14:paraId="4CE690D6" w14:textId="77777777" w:rsidR="00946969" w:rsidRPr="006F5C1C" w:rsidRDefault="00946969" w:rsidP="00946969">
            <w:pPr>
              <w:rPr>
                <w:color w:val="000000"/>
                <w:sz w:val="24"/>
                <w:szCs w:val="24"/>
                <w:lang w:val="en-US" w:eastAsia="en-US"/>
              </w:rPr>
            </w:pPr>
            <w:r w:rsidRPr="006F5C1C">
              <w:rPr>
                <w:color w:val="000000"/>
                <w:sz w:val="24"/>
                <w:szCs w:val="24"/>
                <w:lang w:val="en-US" w:eastAsia="en-US"/>
              </w:rPr>
              <w:t>Học phần đề án 1</w:t>
            </w:r>
          </w:p>
        </w:tc>
        <w:tc>
          <w:tcPr>
            <w:tcW w:w="0" w:type="auto"/>
            <w:tcBorders>
              <w:top w:val="nil"/>
              <w:left w:val="nil"/>
              <w:bottom w:val="single" w:sz="4" w:space="0" w:color="auto"/>
              <w:right w:val="single" w:sz="4" w:space="0" w:color="auto"/>
            </w:tcBorders>
            <w:shd w:val="clear" w:color="auto" w:fill="auto"/>
            <w:noWrap/>
            <w:vAlign w:val="center"/>
            <w:hideMark/>
          </w:tcPr>
          <w:p w14:paraId="444F4758"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5</w:t>
            </w:r>
          </w:p>
        </w:tc>
        <w:tc>
          <w:tcPr>
            <w:tcW w:w="0" w:type="auto"/>
            <w:tcBorders>
              <w:top w:val="nil"/>
              <w:left w:val="nil"/>
              <w:bottom w:val="single" w:sz="4" w:space="0" w:color="auto"/>
              <w:right w:val="single" w:sz="4" w:space="0" w:color="auto"/>
            </w:tcBorders>
            <w:shd w:val="clear" w:color="auto" w:fill="auto"/>
            <w:vAlign w:val="center"/>
            <w:hideMark/>
          </w:tcPr>
          <w:p w14:paraId="3070E07F"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5</w:t>
            </w:r>
          </w:p>
        </w:tc>
        <w:tc>
          <w:tcPr>
            <w:tcW w:w="0" w:type="auto"/>
            <w:tcBorders>
              <w:top w:val="nil"/>
              <w:left w:val="nil"/>
              <w:bottom w:val="single" w:sz="4" w:space="0" w:color="auto"/>
              <w:right w:val="single" w:sz="4" w:space="0" w:color="auto"/>
            </w:tcBorders>
            <w:shd w:val="clear" w:color="auto" w:fill="auto"/>
            <w:vAlign w:val="center"/>
            <w:hideMark/>
          </w:tcPr>
          <w:p w14:paraId="756146B1"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0</w:t>
            </w:r>
          </w:p>
        </w:tc>
      </w:tr>
      <w:tr w:rsidR="00946969" w:rsidRPr="006F5C1C" w14:paraId="7FBB8011" w14:textId="77777777" w:rsidTr="00946969">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BC0FB5A"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vAlign w:val="center"/>
            <w:hideMark/>
          </w:tcPr>
          <w:p w14:paraId="05777222"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QTKD7802</w:t>
            </w:r>
          </w:p>
        </w:tc>
        <w:tc>
          <w:tcPr>
            <w:tcW w:w="0" w:type="auto"/>
            <w:tcBorders>
              <w:top w:val="nil"/>
              <w:left w:val="nil"/>
              <w:bottom w:val="single" w:sz="4" w:space="0" w:color="auto"/>
              <w:right w:val="single" w:sz="4" w:space="0" w:color="auto"/>
            </w:tcBorders>
            <w:shd w:val="clear" w:color="auto" w:fill="auto"/>
            <w:vAlign w:val="center"/>
            <w:hideMark/>
          </w:tcPr>
          <w:p w14:paraId="52622BF0" w14:textId="77777777" w:rsidR="00946969" w:rsidRPr="006F5C1C" w:rsidRDefault="00946969" w:rsidP="00946969">
            <w:pPr>
              <w:jc w:val="both"/>
              <w:rPr>
                <w:color w:val="000000"/>
                <w:sz w:val="24"/>
                <w:szCs w:val="24"/>
                <w:lang w:val="en-US" w:eastAsia="en-US"/>
              </w:rPr>
            </w:pPr>
            <w:r w:rsidRPr="006F5C1C">
              <w:rPr>
                <w:color w:val="000000"/>
                <w:sz w:val="24"/>
                <w:szCs w:val="24"/>
                <w:lang w:val="en-US" w:eastAsia="en-US"/>
              </w:rPr>
              <w:t>Học phần đề án 2</w:t>
            </w:r>
          </w:p>
        </w:tc>
        <w:tc>
          <w:tcPr>
            <w:tcW w:w="0" w:type="auto"/>
            <w:tcBorders>
              <w:top w:val="nil"/>
              <w:left w:val="nil"/>
              <w:bottom w:val="single" w:sz="4" w:space="0" w:color="auto"/>
              <w:right w:val="single" w:sz="4" w:space="0" w:color="auto"/>
            </w:tcBorders>
            <w:shd w:val="clear" w:color="auto" w:fill="auto"/>
            <w:noWrap/>
            <w:vAlign w:val="center"/>
            <w:hideMark/>
          </w:tcPr>
          <w:p w14:paraId="1B3C68C3"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4</w:t>
            </w:r>
          </w:p>
        </w:tc>
        <w:tc>
          <w:tcPr>
            <w:tcW w:w="0" w:type="auto"/>
            <w:tcBorders>
              <w:top w:val="nil"/>
              <w:left w:val="nil"/>
              <w:bottom w:val="single" w:sz="4" w:space="0" w:color="auto"/>
              <w:right w:val="single" w:sz="4" w:space="0" w:color="auto"/>
            </w:tcBorders>
            <w:shd w:val="clear" w:color="auto" w:fill="auto"/>
            <w:vAlign w:val="center"/>
            <w:hideMark/>
          </w:tcPr>
          <w:p w14:paraId="778BBAC2"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4</w:t>
            </w:r>
          </w:p>
        </w:tc>
        <w:tc>
          <w:tcPr>
            <w:tcW w:w="0" w:type="auto"/>
            <w:tcBorders>
              <w:top w:val="nil"/>
              <w:left w:val="nil"/>
              <w:bottom w:val="single" w:sz="4" w:space="0" w:color="auto"/>
              <w:right w:val="single" w:sz="4" w:space="0" w:color="auto"/>
            </w:tcBorders>
            <w:shd w:val="clear" w:color="auto" w:fill="auto"/>
            <w:vAlign w:val="center"/>
            <w:hideMark/>
          </w:tcPr>
          <w:p w14:paraId="46888DFA"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0</w:t>
            </w:r>
          </w:p>
        </w:tc>
      </w:tr>
      <w:tr w:rsidR="00946969" w:rsidRPr="006F5C1C" w14:paraId="28DC4F55" w14:textId="77777777" w:rsidTr="00946969">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72CFA9E"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739775B5"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148B99B1" w14:textId="77777777" w:rsidR="00946969" w:rsidRPr="006F5C1C" w:rsidRDefault="00946969" w:rsidP="00946969">
            <w:pPr>
              <w:rPr>
                <w:b/>
                <w:bCs/>
                <w:color w:val="000000"/>
                <w:sz w:val="24"/>
                <w:szCs w:val="24"/>
                <w:lang w:val="en-US" w:eastAsia="en-US"/>
              </w:rPr>
            </w:pPr>
            <w:r w:rsidRPr="006F5C1C">
              <w:rPr>
                <w:b/>
                <w:bCs/>
                <w:color w:val="000000"/>
                <w:sz w:val="24"/>
                <w:szCs w:val="24"/>
                <w:lang w:val="en-US" w:eastAsia="en-US"/>
              </w:rPr>
              <w:t>Học phần đề án bổ sung</w:t>
            </w:r>
          </w:p>
        </w:tc>
        <w:tc>
          <w:tcPr>
            <w:tcW w:w="0" w:type="auto"/>
            <w:tcBorders>
              <w:top w:val="nil"/>
              <w:left w:val="nil"/>
              <w:bottom w:val="single" w:sz="4" w:space="0" w:color="auto"/>
              <w:right w:val="single" w:sz="4" w:space="0" w:color="auto"/>
            </w:tcBorders>
            <w:shd w:val="clear" w:color="auto" w:fill="auto"/>
            <w:noWrap/>
            <w:vAlign w:val="bottom"/>
            <w:hideMark/>
          </w:tcPr>
          <w:p w14:paraId="4A93D55F"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246D6E96"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15383880"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 </w:t>
            </w:r>
          </w:p>
        </w:tc>
      </w:tr>
      <w:tr w:rsidR="00946969" w:rsidRPr="006F5C1C" w14:paraId="41589800" w14:textId="77777777" w:rsidTr="00946969">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6DC38A3"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vAlign w:val="center"/>
            <w:hideMark/>
          </w:tcPr>
          <w:p w14:paraId="69758700"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QTKD7803</w:t>
            </w:r>
          </w:p>
        </w:tc>
        <w:tc>
          <w:tcPr>
            <w:tcW w:w="0" w:type="auto"/>
            <w:tcBorders>
              <w:top w:val="nil"/>
              <w:left w:val="nil"/>
              <w:bottom w:val="single" w:sz="4" w:space="0" w:color="auto"/>
              <w:right w:val="single" w:sz="4" w:space="0" w:color="auto"/>
            </w:tcBorders>
            <w:shd w:val="clear" w:color="auto" w:fill="auto"/>
            <w:noWrap/>
            <w:vAlign w:val="bottom"/>
            <w:hideMark/>
          </w:tcPr>
          <w:p w14:paraId="5CC8F745" w14:textId="77777777" w:rsidR="00946969" w:rsidRPr="006F5C1C" w:rsidRDefault="00946969" w:rsidP="00946969">
            <w:pPr>
              <w:rPr>
                <w:color w:val="000000"/>
                <w:sz w:val="24"/>
                <w:szCs w:val="24"/>
                <w:lang w:val="en-US" w:eastAsia="en-US"/>
              </w:rPr>
            </w:pPr>
            <w:r w:rsidRPr="006F5C1C">
              <w:rPr>
                <w:color w:val="000000"/>
                <w:sz w:val="24"/>
                <w:szCs w:val="24"/>
                <w:lang w:val="en-US" w:eastAsia="en-US"/>
              </w:rPr>
              <w:t>Học phần đề án bổ sung</w:t>
            </w:r>
          </w:p>
        </w:tc>
        <w:tc>
          <w:tcPr>
            <w:tcW w:w="0" w:type="auto"/>
            <w:tcBorders>
              <w:top w:val="nil"/>
              <w:left w:val="nil"/>
              <w:bottom w:val="single" w:sz="4" w:space="0" w:color="auto"/>
              <w:right w:val="single" w:sz="4" w:space="0" w:color="auto"/>
            </w:tcBorders>
            <w:shd w:val="clear" w:color="auto" w:fill="auto"/>
            <w:noWrap/>
            <w:vAlign w:val="bottom"/>
            <w:hideMark/>
          </w:tcPr>
          <w:p w14:paraId="24C2FDF7"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noWrap/>
            <w:vAlign w:val="bottom"/>
            <w:hideMark/>
          </w:tcPr>
          <w:p w14:paraId="6795B5C9"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noWrap/>
            <w:vAlign w:val="bottom"/>
            <w:hideMark/>
          </w:tcPr>
          <w:p w14:paraId="756BBDAD"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0</w:t>
            </w:r>
          </w:p>
        </w:tc>
      </w:tr>
      <w:tr w:rsidR="00946969" w:rsidRPr="006F5C1C" w14:paraId="45FB1FD5" w14:textId="77777777" w:rsidTr="00946969">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ECBFF1A"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7306971B"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5EDFE104" w14:textId="77777777" w:rsidR="00946969" w:rsidRPr="006F5C1C" w:rsidRDefault="00946969" w:rsidP="00946969">
            <w:pPr>
              <w:jc w:val="center"/>
              <w:rPr>
                <w:b/>
                <w:bCs/>
                <w:color w:val="000000"/>
                <w:sz w:val="24"/>
                <w:szCs w:val="24"/>
                <w:lang w:val="en-US" w:eastAsia="en-US"/>
              </w:rPr>
            </w:pPr>
            <w:r w:rsidRPr="006F5C1C">
              <w:rPr>
                <w:b/>
                <w:bCs/>
                <w:color w:val="000000"/>
                <w:sz w:val="24"/>
                <w:szCs w:val="24"/>
                <w:lang w:val="en-US" w:eastAsia="en-US"/>
              </w:rPr>
              <w:t>Tổng (I+II+III)</w:t>
            </w:r>
          </w:p>
        </w:tc>
        <w:tc>
          <w:tcPr>
            <w:tcW w:w="0" w:type="auto"/>
            <w:tcBorders>
              <w:top w:val="nil"/>
              <w:left w:val="nil"/>
              <w:bottom w:val="single" w:sz="4" w:space="0" w:color="auto"/>
              <w:right w:val="single" w:sz="4" w:space="0" w:color="auto"/>
            </w:tcBorders>
            <w:shd w:val="clear" w:color="auto" w:fill="auto"/>
            <w:noWrap/>
            <w:vAlign w:val="bottom"/>
            <w:hideMark/>
          </w:tcPr>
          <w:p w14:paraId="4DC83A2F" w14:textId="77777777" w:rsidR="00946969" w:rsidRPr="006F5C1C" w:rsidRDefault="00946969" w:rsidP="00946969">
            <w:pPr>
              <w:jc w:val="center"/>
              <w:rPr>
                <w:b/>
                <w:bCs/>
                <w:color w:val="000000"/>
                <w:sz w:val="24"/>
                <w:szCs w:val="24"/>
                <w:lang w:val="en-US" w:eastAsia="en-US"/>
              </w:rPr>
            </w:pPr>
            <w:r w:rsidRPr="006F5C1C">
              <w:rPr>
                <w:b/>
                <w:bCs/>
                <w:color w:val="000000"/>
                <w:sz w:val="24"/>
                <w:szCs w:val="24"/>
                <w:lang w:val="en-US" w:eastAsia="en-US"/>
              </w:rPr>
              <w:t>60</w:t>
            </w:r>
          </w:p>
        </w:tc>
        <w:tc>
          <w:tcPr>
            <w:tcW w:w="0" w:type="auto"/>
            <w:tcBorders>
              <w:top w:val="nil"/>
              <w:left w:val="nil"/>
              <w:bottom w:val="single" w:sz="4" w:space="0" w:color="auto"/>
              <w:right w:val="single" w:sz="4" w:space="0" w:color="auto"/>
            </w:tcBorders>
            <w:shd w:val="clear" w:color="auto" w:fill="auto"/>
            <w:noWrap/>
            <w:vAlign w:val="bottom"/>
            <w:hideMark/>
          </w:tcPr>
          <w:p w14:paraId="156CEDDA" w14:textId="77777777" w:rsidR="00946969" w:rsidRPr="006F5C1C" w:rsidRDefault="00946969" w:rsidP="00946969">
            <w:pPr>
              <w:jc w:val="center"/>
              <w:rPr>
                <w:b/>
                <w:bCs/>
                <w:color w:val="000000"/>
                <w:sz w:val="24"/>
                <w:szCs w:val="24"/>
                <w:lang w:val="en-US" w:eastAsia="en-US"/>
              </w:rPr>
            </w:pPr>
            <w:r w:rsidRPr="006F5C1C">
              <w:rPr>
                <w:b/>
                <w:bCs/>
                <w:color w:val="000000"/>
                <w:sz w:val="24"/>
                <w:szCs w:val="24"/>
                <w:lang w:val="en-US" w:eastAsia="en-US"/>
              </w:rPr>
              <w:t>≥42</w:t>
            </w:r>
          </w:p>
        </w:tc>
        <w:tc>
          <w:tcPr>
            <w:tcW w:w="0" w:type="auto"/>
            <w:tcBorders>
              <w:top w:val="nil"/>
              <w:left w:val="nil"/>
              <w:bottom w:val="single" w:sz="4" w:space="0" w:color="auto"/>
              <w:right w:val="single" w:sz="4" w:space="0" w:color="auto"/>
            </w:tcBorders>
            <w:shd w:val="clear" w:color="auto" w:fill="auto"/>
            <w:noWrap/>
            <w:vAlign w:val="bottom"/>
            <w:hideMark/>
          </w:tcPr>
          <w:p w14:paraId="0EED7055" w14:textId="77777777" w:rsidR="00946969" w:rsidRPr="006F5C1C" w:rsidRDefault="00946969" w:rsidP="00946969">
            <w:pPr>
              <w:jc w:val="center"/>
              <w:rPr>
                <w:b/>
                <w:bCs/>
                <w:color w:val="000000"/>
                <w:sz w:val="24"/>
                <w:szCs w:val="24"/>
                <w:lang w:val="en-US" w:eastAsia="en-US"/>
              </w:rPr>
            </w:pPr>
            <w:r w:rsidRPr="006F5C1C">
              <w:rPr>
                <w:b/>
                <w:bCs/>
                <w:color w:val="000000"/>
                <w:sz w:val="24"/>
                <w:szCs w:val="24"/>
                <w:lang w:val="en-US" w:eastAsia="en-US"/>
              </w:rPr>
              <w:t>≤18</w:t>
            </w:r>
          </w:p>
        </w:tc>
      </w:tr>
    </w:tbl>
    <w:p w14:paraId="4E00F5A3" w14:textId="77777777" w:rsidR="00C109FB" w:rsidRPr="006F5C1C" w:rsidRDefault="00C109FB" w:rsidP="00C109FB">
      <w:pPr>
        <w:pStyle w:val="KHOA"/>
        <w:spacing w:before="0" w:after="0" w:line="340" w:lineRule="exact"/>
        <w:rPr>
          <w:rFonts w:ascii="Times New Roman" w:hAnsi="Times New Roman"/>
          <w:lang w:eastAsia="en-US"/>
        </w:rPr>
      </w:pPr>
    </w:p>
    <w:p w14:paraId="15DC3E17" w14:textId="77777777" w:rsidR="00C109FB" w:rsidRPr="00827CCE" w:rsidRDefault="00C109FB" w:rsidP="0040790A">
      <w:pPr>
        <w:pStyle w:val="KHOA"/>
        <w:spacing w:before="0" w:after="0" w:line="340" w:lineRule="exact"/>
        <w:outlineLvl w:val="2"/>
        <w:rPr>
          <w:rFonts w:ascii="Times New Roman" w:hAnsi="Times New Roman"/>
          <w:szCs w:val="26"/>
          <w:shd w:val="clear" w:color="auto" w:fill="FFFFFF"/>
          <w:lang w:eastAsia="en-US"/>
        </w:rPr>
      </w:pPr>
      <w:r w:rsidRPr="006F5C1C">
        <w:rPr>
          <w:rFonts w:ascii="Times New Roman" w:hAnsi="Times New Roman"/>
          <w:lang w:eastAsia="en-US"/>
        </w:rPr>
        <w:br w:type="page"/>
      </w:r>
      <w:bookmarkStart w:id="258" w:name="_Toc41904076"/>
      <w:bookmarkStart w:id="259" w:name="_Toc117499856"/>
      <w:bookmarkStart w:id="260" w:name="_Toc117499987"/>
      <w:bookmarkStart w:id="261" w:name="_Toc117500119"/>
      <w:bookmarkStart w:id="262" w:name="_Toc117500328"/>
      <w:bookmarkStart w:id="263" w:name="_Toc117509459"/>
      <w:bookmarkStart w:id="264" w:name="_Toc117513030"/>
      <w:bookmarkStart w:id="265" w:name="_Toc137472693"/>
      <w:r w:rsidRPr="00733FEC">
        <w:rPr>
          <w:rStyle w:val="Heading3Char"/>
          <w:rFonts w:ascii="Times New Roman" w:hAnsi="Times New Roman"/>
          <w:b/>
        </w:rPr>
        <w:lastRenderedPageBreak/>
        <w:t>B1. NGÀNH KẾ TOÁN</w:t>
      </w:r>
      <w:bookmarkEnd w:id="257"/>
      <w:r w:rsidRPr="00733FEC">
        <w:rPr>
          <w:rStyle w:val="Heading3Char"/>
          <w:rFonts w:ascii="Times New Roman" w:hAnsi="Times New Roman"/>
          <w:b/>
        </w:rPr>
        <w:t xml:space="preserve"> </w:t>
      </w:r>
      <w:bookmarkStart w:id="266" w:name="_Toc450133884"/>
      <w:r w:rsidRPr="00733FEC">
        <w:rPr>
          <w:rStyle w:val="Heading3Char"/>
          <w:rFonts w:ascii="Times New Roman" w:hAnsi="Times New Roman"/>
          <w:b/>
        </w:rPr>
        <w:t>(ĐỊNH HƯỚNG NGHIÊN CỨU)</w:t>
      </w:r>
      <w:bookmarkStart w:id="267" w:name="_Toc450133885"/>
      <w:bookmarkEnd w:id="266"/>
      <w:r w:rsidRPr="006F5C1C">
        <w:rPr>
          <w:rFonts w:ascii="Times New Roman" w:hAnsi="Times New Roman"/>
          <w:lang w:eastAsia="en-US"/>
        </w:rPr>
        <w:br/>
      </w:r>
      <w:r w:rsidRPr="00827CCE">
        <w:rPr>
          <w:rFonts w:ascii="Times New Roman" w:hAnsi="Times New Roman"/>
          <w:szCs w:val="26"/>
          <w:shd w:val="clear" w:color="auto" w:fill="FFFFFF"/>
          <w:lang w:eastAsia="en-US"/>
        </w:rPr>
        <w:t>Mã số: 8 34 03 01</w:t>
      </w:r>
      <w:bookmarkEnd w:id="258"/>
      <w:bookmarkEnd w:id="259"/>
      <w:bookmarkEnd w:id="260"/>
      <w:bookmarkEnd w:id="261"/>
      <w:bookmarkEnd w:id="262"/>
      <w:bookmarkEnd w:id="263"/>
      <w:bookmarkEnd w:id="264"/>
      <w:bookmarkEnd w:id="265"/>
    </w:p>
    <w:p w14:paraId="3D46C3F5" w14:textId="77777777" w:rsidR="00C109FB" w:rsidRPr="006F5C1C" w:rsidRDefault="00C109FB" w:rsidP="00C109FB">
      <w:pPr>
        <w:pStyle w:val="KHOA"/>
        <w:spacing w:before="0" w:after="0" w:line="340" w:lineRule="exact"/>
        <w:rPr>
          <w:rFonts w:ascii="Times New Roman" w:hAnsi="Times New Roman"/>
          <w:lang w:eastAsia="en-US"/>
        </w:rPr>
      </w:pPr>
    </w:p>
    <w:p w14:paraId="5ED87268" w14:textId="77777777" w:rsidR="009C2E4F" w:rsidRPr="006F5C1C" w:rsidRDefault="009C2E4F" w:rsidP="009C2E4F">
      <w:pPr>
        <w:spacing w:line="276" w:lineRule="auto"/>
        <w:rPr>
          <w:b/>
          <w:sz w:val="24"/>
          <w:szCs w:val="24"/>
          <w:shd w:val="clear" w:color="auto" w:fill="FFFFFF"/>
          <w:lang w:val="sv-SE"/>
        </w:rPr>
      </w:pPr>
      <w:bookmarkStart w:id="268" w:name="_Toc438641548"/>
      <w:r w:rsidRPr="006F5C1C">
        <w:rPr>
          <w:b/>
          <w:sz w:val="24"/>
          <w:szCs w:val="24"/>
          <w:shd w:val="clear" w:color="auto" w:fill="FFFFFF"/>
          <w:lang w:val="sv-SE"/>
        </w:rPr>
        <w:t>1. MỤC TIÊU ĐÀO TẠO VÀ CHUẨN ĐẦU RA</w:t>
      </w:r>
    </w:p>
    <w:p w14:paraId="30A9E8E8" w14:textId="77777777" w:rsidR="009C2E4F" w:rsidRPr="006F5C1C" w:rsidRDefault="009C2E4F" w:rsidP="009C2E4F">
      <w:pPr>
        <w:pStyle w:val="11"/>
        <w:spacing w:before="0" w:after="0" w:line="276" w:lineRule="auto"/>
        <w:rPr>
          <w:rFonts w:ascii="Times New Roman" w:eastAsia="Calibri" w:hAnsi="Times New Roman"/>
          <w:i w:val="0"/>
          <w:noProof/>
          <w:szCs w:val="24"/>
          <w:lang w:val="sv-SE" w:eastAsia="en-US"/>
        </w:rPr>
      </w:pPr>
      <w:r w:rsidRPr="006F5C1C">
        <w:rPr>
          <w:rFonts w:ascii="Times New Roman" w:eastAsia="Calibri" w:hAnsi="Times New Roman"/>
          <w:i w:val="0"/>
          <w:noProof/>
          <w:szCs w:val="24"/>
          <w:lang w:val="sv-SE" w:eastAsia="en-US"/>
        </w:rPr>
        <w:t>1.1. Mục tiêu đào tạo</w:t>
      </w:r>
    </w:p>
    <w:p w14:paraId="0158E00E" w14:textId="77777777" w:rsidR="009C2E4F" w:rsidRPr="006F5C1C" w:rsidRDefault="003D4847" w:rsidP="009C2E4F">
      <w:pPr>
        <w:pStyle w:val="11"/>
        <w:spacing w:before="0" w:after="0" w:line="276" w:lineRule="auto"/>
        <w:rPr>
          <w:rFonts w:ascii="Times New Roman" w:eastAsia="Calibri" w:hAnsi="Times New Roman"/>
          <w:noProof/>
          <w:szCs w:val="24"/>
          <w:lang w:val="sv-SE" w:eastAsia="en-US"/>
        </w:rPr>
      </w:pPr>
      <w:r w:rsidRPr="006F5C1C">
        <w:rPr>
          <w:rFonts w:ascii="Times New Roman" w:eastAsia="Calibri" w:hAnsi="Times New Roman"/>
          <w:noProof/>
          <w:szCs w:val="24"/>
          <w:lang w:val="sv-SE" w:eastAsia="en-US"/>
        </w:rPr>
        <w:t>1.1.1.</w:t>
      </w:r>
      <w:r w:rsidR="009C2E4F" w:rsidRPr="006F5C1C">
        <w:rPr>
          <w:rFonts w:ascii="Times New Roman" w:eastAsia="Calibri" w:hAnsi="Times New Roman"/>
          <w:noProof/>
          <w:szCs w:val="24"/>
          <w:lang w:val="sv-SE" w:eastAsia="en-US"/>
        </w:rPr>
        <w:t>Mục tiêu chung</w:t>
      </w:r>
    </w:p>
    <w:p w14:paraId="49982F69" w14:textId="77777777" w:rsidR="009C2E4F" w:rsidRPr="006F5C1C" w:rsidRDefault="009C2E4F" w:rsidP="009C2E4F">
      <w:pPr>
        <w:pStyle w:val="Chu0"/>
        <w:spacing w:before="0" w:after="0"/>
        <w:ind w:firstLine="360"/>
        <w:rPr>
          <w:rFonts w:eastAsia="Calibri"/>
          <w:noProof/>
          <w:lang w:val="sv-SE"/>
        </w:rPr>
      </w:pPr>
      <w:r w:rsidRPr="006F5C1C">
        <w:rPr>
          <w:rFonts w:eastAsia="Calibri"/>
          <w:noProof/>
          <w:lang w:val="sv-SE"/>
        </w:rPr>
        <w:t xml:space="preserve">Đào tạo </w:t>
      </w:r>
      <w:r w:rsidR="003A0BDB">
        <w:rPr>
          <w:rFonts w:eastAsia="Calibri"/>
          <w:noProof/>
          <w:lang w:val="sv-SE"/>
        </w:rPr>
        <w:t>Thạc sĩ</w:t>
      </w:r>
      <w:r w:rsidRPr="006F5C1C">
        <w:rPr>
          <w:rFonts w:eastAsia="Calibri"/>
          <w:noProof/>
          <w:lang w:val="sv-SE"/>
        </w:rPr>
        <w:t>Kế toán (định hướng nghiên cứu) có kiến thức chuyên môn sâu về kế toán, kiểm toán; có kỹ năng vận dụng kiến thức chuyên môn để xử lý tình huống thực tiễn và thực hiện nghiên cứu; có đạo đức nghề nghiệp; có khả năng làm việc theo nhóm với tư duy độc lập, sáng tạo và năng lực tự chủ, tự chịu trách nhiệm; Học viên tốt nghiệp có thể làm việc trong các doanh nghiệp, các cơ quan quản lý của Nhà nước, cơ quan nghiên cứu và các tổ chức có liên quan khác.</w:t>
      </w:r>
    </w:p>
    <w:p w14:paraId="6E5F9D12" w14:textId="77777777" w:rsidR="009C2E4F" w:rsidRPr="006F5C1C" w:rsidRDefault="00750296" w:rsidP="009C2E4F">
      <w:pPr>
        <w:pStyle w:val="5"/>
        <w:spacing w:before="0" w:after="0" w:line="276" w:lineRule="auto"/>
        <w:ind w:left="0"/>
        <w:rPr>
          <w:rFonts w:eastAsia="Calibri"/>
          <w:bCs/>
          <w:noProof/>
          <w:szCs w:val="24"/>
        </w:rPr>
      </w:pPr>
      <w:r w:rsidRPr="006F5C1C">
        <w:rPr>
          <w:rFonts w:eastAsia="Calibri"/>
          <w:bCs/>
          <w:noProof/>
          <w:szCs w:val="24"/>
        </w:rPr>
        <w:t>1.1.2.</w:t>
      </w:r>
      <w:r w:rsidR="009C2E4F" w:rsidRPr="006F5C1C">
        <w:rPr>
          <w:rFonts w:eastAsia="Calibri"/>
          <w:bCs/>
          <w:noProof/>
          <w:szCs w:val="24"/>
        </w:rPr>
        <w:t>Mục tiêu cụ thể</w:t>
      </w:r>
    </w:p>
    <w:p w14:paraId="65199D3E" w14:textId="77777777" w:rsidR="009C2E4F" w:rsidRPr="006F5C1C" w:rsidRDefault="009C2E4F" w:rsidP="009C2E4F">
      <w:pPr>
        <w:pStyle w:val="Chu0"/>
        <w:spacing w:before="0" w:after="0"/>
        <w:ind w:firstLine="270"/>
        <w:rPr>
          <w:rFonts w:eastAsia="Calibri"/>
          <w:noProof/>
          <w:lang w:val="sv-SE"/>
        </w:rPr>
      </w:pPr>
      <w:r w:rsidRPr="006F5C1C">
        <w:rPr>
          <w:rFonts w:eastAsia="Calibri"/>
          <w:noProof/>
          <w:lang w:val="sv-SE"/>
        </w:rPr>
        <w:t xml:space="preserve">- Có kiến thức chuyên môn sâu về kế toán và kiểm toán theo xu hướng hội nhập quốc tế; </w:t>
      </w:r>
    </w:p>
    <w:p w14:paraId="22B24E55" w14:textId="77777777" w:rsidR="009C2E4F" w:rsidRPr="006F5C1C" w:rsidRDefault="009C2E4F" w:rsidP="009C2E4F">
      <w:pPr>
        <w:pStyle w:val="Chu0"/>
        <w:spacing w:before="0" w:after="0"/>
        <w:ind w:firstLine="270"/>
        <w:rPr>
          <w:rFonts w:eastAsia="Calibri"/>
          <w:noProof/>
          <w:lang w:val="sv-SE"/>
        </w:rPr>
      </w:pPr>
      <w:r w:rsidRPr="006F5C1C">
        <w:rPr>
          <w:rFonts w:eastAsia="Calibri"/>
          <w:noProof/>
          <w:lang w:val="sv-SE"/>
        </w:rPr>
        <w:t xml:space="preserve">- Có khả năng phân tích và xử lý các vấn đề thực tế và thời sự về kế toán và kiểm toán; </w:t>
      </w:r>
    </w:p>
    <w:p w14:paraId="2D73E18E" w14:textId="77777777" w:rsidR="009C2E4F" w:rsidRPr="006F5C1C" w:rsidRDefault="009C2E4F" w:rsidP="009C2E4F">
      <w:pPr>
        <w:pStyle w:val="Chu0"/>
        <w:spacing w:before="0" w:after="0"/>
        <w:ind w:firstLine="270"/>
        <w:rPr>
          <w:rFonts w:eastAsia="Calibri"/>
          <w:noProof/>
          <w:lang w:val="sv-SE"/>
        </w:rPr>
      </w:pPr>
      <w:r w:rsidRPr="006F5C1C">
        <w:rPr>
          <w:rFonts w:eastAsia="Calibri"/>
          <w:noProof/>
          <w:lang w:val="sv-SE"/>
        </w:rPr>
        <w:t>- Có phẩm chất đạo đức nghề nghiệp và tuân thủ pháp luật, khả năng giao tiếp và năng lực lãnh đạo;</w:t>
      </w:r>
    </w:p>
    <w:p w14:paraId="51A0D3C9" w14:textId="77777777" w:rsidR="009C2E4F" w:rsidRPr="006F5C1C" w:rsidRDefault="009C2E4F" w:rsidP="009C2E4F">
      <w:pPr>
        <w:pStyle w:val="Chu0"/>
        <w:spacing w:before="0" w:after="0"/>
        <w:ind w:firstLine="270"/>
        <w:rPr>
          <w:rFonts w:eastAsia="Calibri"/>
          <w:noProof/>
          <w:lang w:val="sv-SE"/>
        </w:rPr>
      </w:pPr>
      <w:r w:rsidRPr="006F5C1C">
        <w:rPr>
          <w:rFonts w:eastAsia="Calibri"/>
          <w:noProof/>
          <w:lang w:val="sv-SE"/>
        </w:rPr>
        <w:t>- Trở thành chuyên gia trong lĩnh vực kế toán, kiểm toán;  kế toán trưởng; quản lý tài chính; nghiên cứu viên và giảng viên ở các doanh nghiệp, viện nghiên cứu, trường đại học và các tổ chức khác trong và ngoài nước.</w:t>
      </w:r>
    </w:p>
    <w:p w14:paraId="21E99FA3" w14:textId="77777777" w:rsidR="009C2E4F" w:rsidRPr="006F5C1C" w:rsidRDefault="009C2E4F" w:rsidP="009C2E4F">
      <w:pPr>
        <w:pStyle w:val="1"/>
        <w:spacing w:before="0" w:after="0" w:line="276" w:lineRule="auto"/>
        <w:rPr>
          <w:rFonts w:ascii="Times New Roman" w:hAnsi="Times New Roman"/>
          <w:shd w:val="clear" w:color="auto" w:fill="FFFFFF"/>
          <w:lang w:val="es-ES" w:eastAsia="en-US"/>
        </w:rPr>
      </w:pPr>
      <w:r w:rsidRPr="006F5C1C">
        <w:rPr>
          <w:rFonts w:ascii="Times New Roman" w:hAnsi="Times New Roman"/>
          <w:shd w:val="clear" w:color="auto" w:fill="FFFFFF"/>
          <w:lang w:val="es-ES" w:eastAsia="en-US"/>
        </w:rPr>
        <w:t>1.2. Chuẩn đầu ra</w:t>
      </w:r>
    </w:p>
    <w:p w14:paraId="1A9DECFC" w14:textId="77777777" w:rsidR="009C2E4F" w:rsidRPr="006F5C1C" w:rsidRDefault="009C2E4F" w:rsidP="009C2E4F">
      <w:pPr>
        <w:pStyle w:val="11"/>
        <w:spacing w:before="0" w:after="0" w:line="276" w:lineRule="auto"/>
        <w:rPr>
          <w:rFonts w:ascii="Times New Roman" w:hAnsi="Times New Roman"/>
          <w:lang w:val="es-ES" w:eastAsia="en-US"/>
        </w:rPr>
      </w:pPr>
      <w:r w:rsidRPr="006F5C1C">
        <w:rPr>
          <w:rFonts w:ascii="Times New Roman" w:hAnsi="Times New Roman"/>
          <w:lang w:val="es-ES" w:eastAsia="en-US"/>
        </w:rPr>
        <w:t>1.2.1. Kiến thức</w:t>
      </w:r>
    </w:p>
    <w:p w14:paraId="37993EF0" w14:textId="77777777" w:rsidR="009C2E4F" w:rsidRPr="006F5C1C" w:rsidRDefault="009C2E4F" w:rsidP="009C2E4F">
      <w:pPr>
        <w:pStyle w:val="11"/>
        <w:spacing w:before="0" w:after="0" w:line="276" w:lineRule="auto"/>
        <w:ind w:firstLine="270"/>
        <w:rPr>
          <w:rFonts w:ascii="Times New Roman" w:hAnsi="Times New Roman"/>
          <w:b w:val="0"/>
          <w:szCs w:val="24"/>
          <w:lang w:val="es-ES" w:eastAsia="en-US"/>
        </w:rPr>
      </w:pPr>
      <w:r w:rsidRPr="006F5C1C">
        <w:rPr>
          <w:rFonts w:ascii="Times New Roman" w:hAnsi="Times New Roman"/>
          <w:b w:val="0"/>
          <w:szCs w:val="24"/>
          <w:lang w:val="es-ES" w:eastAsia="en-US"/>
        </w:rPr>
        <w:t>Kiến thức chung</w:t>
      </w:r>
    </w:p>
    <w:p w14:paraId="0D104A4B" w14:textId="77777777" w:rsidR="009C2E4F" w:rsidRPr="006F5C1C" w:rsidRDefault="009C2E4F" w:rsidP="009C2E4F">
      <w:pPr>
        <w:pStyle w:val="Chu0"/>
        <w:spacing w:before="0" w:after="0"/>
        <w:ind w:firstLine="270"/>
        <w:rPr>
          <w:lang w:val="sv-SE"/>
        </w:rPr>
      </w:pPr>
      <w:r w:rsidRPr="006F5C1C">
        <w:t>Phân tích và đánh giá được tri thức triết học cho hoạt động nghiên cứu thuộc lĩnh vực khoa học xã hội và nhân văn, nâng cao nhận thức cơ sở lý luận triết học của đường lối cách mạng Việt Nam, đặc biệt là đường lối cách mạng Việt Nam trong thời kỳ đổi mới. Ứng dụng được các tri thức của triết học vào thực tiễn đời sống.</w:t>
      </w:r>
    </w:p>
    <w:p w14:paraId="44FECF33" w14:textId="77777777" w:rsidR="009C2E4F" w:rsidRPr="006F5C1C" w:rsidRDefault="009C2E4F" w:rsidP="009C2E4F">
      <w:pPr>
        <w:pStyle w:val="5"/>
        <w:spacing w:before="0" w:after="0" w:line="276" w:lineRule="auto"/>
        <w:ind w:left="0" w:firstLine="270"/>
        <w:rPr>
          <w:b w:val="0"/>
          <w:szCs w:val="24"/>
        </w:rPr>
      </w:pPr>
      <w:r w:rsidRPr="006F5C1C">
        <w:rPr>
          <w:b w:val="0"/>
          <w:szCs w:val="24"/>
        </w:rPr>
        <w:t>Kiến thức chuyên môn</w:t>
      </w:r>
    </w:p>
    <w:p w14:paraId="7E5FBAF4" w14:textId="77777777" w:rsidR="009C2E4F" w:rsidRPr="006F5C1C" w:rsidRDefault="009C2E4F" w:rsidP="009C2E4F">
      <w:pPr>
        <w:pStyle w:val="Chu0"/>
        <w:spacing w:before="0" w:after="0"/>
        <w:ind w:firstLine="270"/>
      </w:pPr>
      <w:r w:rsidRPr="006F5C1C">
        <w:t xml:space="preserve">Tổng hợp được kiến thức chuyên sâu về kế toán, kiểm toán và  kiểm soát; Vận dụng kiến thức nâng cao về kế toán, kiểm toán, kiểm soát vào thực tiễn; Vận dụng kiến thức nâng cao về </w:t>
      </w:r>
      <w:r w:rsidRPr="006F5C1C">
        <w:rPr>
          <w:rFonts w:eastAsia="Arial"/>
          <w:color w:val="000000"/>
        </w:rPr>
        <w:t xml:space="preserve">quản trị doanh nghiệp </w:t>
      </w:r>
      <w:r w:rsidRPr="006F5C1C">
        <w:t>và quản lý môi trường;</w:t>
      </w:r>
    </w:p>
    <w:p w14:paraId="39942444" w14:textId="77777777" w:rsidR="009C2E4F" w:rsidRPr="006F5C1C" w:rsidRDefault="009C2E4F" w:rsidP="009C2E4F">
      <w:pPr>
        <w:pStyle w:val="5"/>
        <w:spacing w:before="0" w:after="0" w:line="276" w:lineRule="auto"/>
        <w:ind w:left="0"/>
        <w:rPr>
          <w:szCs w:val="24"/>
        </w:rPr>
      </w:pPr>
      <w:r w:rsidRPr="006F5C1C">
        <w:rPr>
          <w:szCs w:val="24"/>
        </w:rPr>
        <w:t xml:space="preserve">1.2.2. Kỹ năng </w:t>
      </w:r>
    </w:p>
    <w:p w14:paraId="034027D6" w14:textId="77777777" w:rsidR="009C2E4F" w:rsidRPr="006F5C1C" w:rsidRDefault="009C2E4F" w:rsidP="009C2E4F">
      <w:pPr>
        <w:pStyle w:val="Chu0"/>
        <w:spacing w:before="0" w:after="0"/>
        <w:ind w:firstLine="360"/>
        <w:rPr>
          <w:i/>
        </w:rPr>
      </w:pPr>
      <w:r w:rsidRPr="006F5C1C">
        <w:rPr>
          <w:i/>
        </w:rPr>
        <w:t>Kỹ năng chuyên môn</w:t>
      </w:r>
    </w:p>
    <w:p w14:paraId="4F44FC22" w14:textId="77777777" w:rsidR="009C2E4F" w:rsidRPr="006F5C1C" w:rsidRDefault="009C2E4F" w:rsidP="009C2E4F">
      <w:pPr>
        <w:pStyle w:val="Chu0"/>
        <w:spacing w:before="0" w:after="0"/>
        <w:ind w:firstLine="360"/>
        <w:rPr>
          <w:color w:val="000000"/>
          <w:lang w:eastAsia="vi-VN"/>
        </w:rPr>
      </w:pPr>
      <w:r w:rsidRPr="006F5C1C">
        <w:rPr>
          <w:color w:val="000000"/>
          <w:lang w:eastAsia="vi-VN"/>
        </w:rPr>
        <w:t>- Tổ chức, thực hiện chế độ kế toán</w:t>
      </w:r>
      <w:r w:rsidRPr="006F5C1C">
        <w:rPr>
          <w:rFonts w:eastAsia="Arial"/>
        </w:rPr>
        <w:t xml:space="preserve"> doanh nghiệp và các tổ chức khác</w:t>
      </w:r>
      <w:r w:rsidRPr="006F5C1C">
        <w:rPr>
          <w:color w:val="000000"/>
          <w:lang w:eastAsia="vi-VN"/>
        </w:rPr>
        <w:t>;</w:t>
      </w:r>
    </w:p>
    <w:p w14:paraId="24897175" w14:textId="77777777" w:rsidR="009C2E4F" w:rsidRPr="006F5C1C" w:rsidRDefault="009C2E4F" w:rsidP="009C2E4F">
      <w:pPr>
        <w:pStyle w:val="Chu0"/>
        <w:spacing w:before="0" w:after="0"/>
        <w:ind w:firstLine="360"/>
        <w:rPr>
          <w:color w:val="000000"/>
          <w:spacing w:val="-2"/>
          <w:lang w:eastAsia="vi-VN"/>
        </w:rPr>
      </w:pPr>
      <w:r w:rsidRPr="006F5C1C">
        <w:rPr>
          <w:color w:val="000000"/>
          <w:spacing w:val="-2"/>
          <w:lang w:eastAsia="vi-VN"/>
        </w:rPr>
        <w:t>- Phân tích thông tin kế toán và tham mưu về lĩnh kế toán, kiểm toán, tài chính cho nhà quản lý;</w:t>
      </w:r>
    </w:p>
    <w:p w14:paraId="47D25C76" w14:textId="77777777" w:rsidR="009C2E4F" w:rsidRPr="006F5C1C" w:rsidRDefault="009C2E4F" w:rsidP="009C2E4F">
      <w:pPr>
        <w:pStyle w:val="Chu0"/>
        <w:spacing w:before="0" w:after="0"/>
        <w:ind w:firstLine="360"/>
        <w:rPr>
          <w:spacing w:val="-4"/>
          <w:lang w:val="vi-VN"/>
        </w:rPr>
      </w:pPr>
      <w:r w:rsidRPr="006F5C1C">
        <w:rPr>
          <w:color w:val="000000"/>
        </w:rPr>
        <w:t xml:space="preserve">- </w:t>
      </w:r>
      <w:r w:rsidRPr="006F5C1C">
        <w:rPr>
          <w:spacing w:val="-4"/>
          <w:lang w:val="vi-VN"/>
        </w:rPr>
        <w:t>Thực hiện linh hoạt kỹ năng làm việc nhóm, thuyết trình vấn đề;</w:t>
      </w:r>
    </w:p>
    <w:p w14:paraId="6C31F53A" w14:textId="77777777" w:rsidR="009C2E4F" w:rsidRPr="006F5C1C" w:rsidRDefault="009C2E4F" w:rsidP="009C2E4F">
      <w:pPr>
        <w:pStyle w:val="Chu0"/>
        <w:spacing w:before="0" w:after="0"/>
        <w:ind w:firstLine="360"/>
        <w:rPr>
          <w:lang w:val="vi-VN"/>
        </w:rPr>
      </w:pPr>
      <w:r w:rsidRPr="006F5C1C">
        <w:rPr>
          <w:lang w:val="vi-VN"/>
        </w:rPr>
        <w:t>- Ứng dụng thành thạo công nghệ thông tin để thu thập, xử lý thông tin kế toán.</w:t>
      </w:r>
    </w:p>
    <w:p w14:paraId="5399B485" w14:textId="77777777" w:rsidR="009C2E4F" w:rsidRPr="006F5C1C" w:rsidRDefault="009C2E4F" w:rsidP="009C2E4F">
      <w:pPr>
        <w:pStyle w:val="Chu0"/>
        <w:spacing w:before="0" w:after="0"/>
        <w:ind w:firstLine="360"/>
        <w:rPr>
          <w:i/>
          <w:lang w:val="vi-VN"/>
        </w:rPr>
      </w:pPr>
      <w:r w:rsidRPr="006F5C1C">
        <w:rPr>
          <w:i/>
          <w:lang w:val="vi-VN"/>
        </w:rPr>
        <w:t>Kỹ năng ngoại ngữ</w:t>
      </w:r>
    </w:p>
    <w:p w14:paraId="4AAF354C" w14:textId="77777777" w:rsidR="009C2E4F" w:rsidRPr="006F5C1C" w:rsidRDefault="009C2E4F" w:rsidP="009C2E4F">
      <w:pPr>
        <w:pStyle w:val="Chu0"/>
        <w:spacing w:before="0" w:after="0"/>
        <w:ind w:firstLine="360"/>
        <w:rPr>
          <w:lang w:val="vi-VN"/>
        </w:rPr>
      </w:pPr>
      <w:r w:rsidRPr="00301BA5">
        <w:rPr>
          <w:lang w:val="vi-VN"/>
        </w:rPr>
        <w:t>- Trì</w:t>
      </w:r>
      <w:r w:rsidR="003A0BDB" w:rsidRPr="00301BA5">
        <w:rPr>
          <w:lang w:val="vi-VN"/>
        </w:rPr>
        <w:t>nh độ tiếng Anh tối thiểu đạt B2</w:t>
      </w:r>
      <w:r w:rsidRPr="00301BA5">
        <w:rPr>
          <w:lang w:val="vi-VN"/>
        </w:rPr>
        <w:t xml:space="preserve"> theo khung tham chiếu chung châu Âu;</w:t>
      </w:r>
    </w:p>
    <w:p w14:paraId="3E9C7C6D" w14:textId="77777777" w:rsidR="009C2E4F" w:rsidRPr="006F5C1C" w:rsidRDefault="009C2E4F" w:rsidP="009C2E4F">
      <w:pPr>
        <w:pStyle w:val="Chu0"/>
        <w:spacing w:before="0" w:after="0"/>
        <w:ind w:firstLine="360"/>
        <w:rPr>
          <w:lang w:val="vi-VN"/>
        </w:rPr>
      </w:pPr>
      <w:r w:rsidRPr="006F5C1C">
        <w:rPr>
          <w:lang w:val="vi-VN"/>
        </w:rPr>
        <w:t>- Có khả năng đọc, hiểu được bằng tiếng Anh nội dung cơ bản của các chủ đề liên quan đến kế toán.</w:t>
      </w:r>
    </w:p>
    <w:p w14:paraId="145E36F2" w14:textId="77777777" w:rsidR="009C2E4F" w:rsidRPr="006F5C1C" w:rsidRDefault="009C2E4F" w:rsidP="009C2E4F">
      <w:pPr>
        <w:pStyle w:val="Chu0"/>
        <w:spacing w:before="0" w:after="0"/>
        <w:ind w:firstLine="0"/>
        <w:rPr>
          <w:b/>
          <w:i/>
        </w:rPr>
      </w:pPr>
      <w:r w:rsidRPr="006F5C1C">
        <w:rPr>
          <w:b/>
          <w:i/>
        </w:rPr>
        <w:t>1.2.3. Năng lực tự chủ và trách nhiệm</w:t>
      </w:r>
    </w:p>
    <w:p w14:paraId="7D6E911E" w14:textId="77777777" w:rsidR="009C2E4F" w:rsidRPr="006F5C1C" w:rsidRDefault="009C2E4F" w:rsidP="009C2E4F">
      <w:pPr>
        <w:pStyle w:val="Chu0"/>
        <w:spacing w:before="0" w:after="0"/>
        <w:ind w:firstLine="270"/>
        <w:jc w:val="left"/>
        <w:rPr>
          <w:rFonts w:eastAsia="Arial"/>
          <w:lang w:val="vi-VN"/>
        </w:rPr>
      </w:pPr>
      <w:r w:rsidRPr="006F5C1C">
        <w:rPr>
          <w:rFonts w:eastAsia="Arial"/>
        </w:rPr>
        <w:t>-</w:t>
      </w:r>
      <w:r w:rsidRPr="006F5C1C">
        <w:rPr>
          <w:rFonts w:eastAsia="Arial"/>
          <w:lang w:val="vi-VN"/>
        </w:rPr>
        <w:t xml:space="preserve"> Có năng lực tự chủ trong công việc được giao; có thái độ hợp tác tốt với đồng nghiệp; </w:t>
      </w:r>
    </w:p>
    <w:p w14:paraId="15C21660" w14:textId="77777777" w:rsidR="009C2E4F" w:rsidRPr="006F5C1C" w:rsidRDefault="009C2E4F" w:rsidP="009C2E4F">
      <w:pPr>
        <w:pStyle w:val="Chu0"/>
        <w:spacing w:before="0" w:after="0"/>
        <w:ind w:firstLine="270"/>
        <w:jc w:val="left"/>
        <w:rPr>
          <w:rFonts w:eastAsia="Arial"/>
          <w:lang w:val="vi-VN"/>
        </w:rPr>
      </w:pPr>
      <w:r w:rsidRPr="006F5C1C">
        <w:rPr>
          <w:rFonts w:eastAsia="Arial"/>
          <w:lang w:val="vi-VN"/>
        </w:rPr>
        <w:lastRenderedPageBreak/>
        <w:t>- Tuân thủ các quy tắc và đạo đức nghề nghiệp.</w:t>
      </w:r>
    </w:p>
    <w:p w14:paraId="51E118B2" w14:textId="77777777" w:rsidR="009C2E4F" w:rsidRPr="006F5C1C" w:rsidRDefault="009C2E4F" w:rsidP="009C2E4F">
      <w:pPr>
        <w:pStyle w:val="Chu0"/>
        <w:spacing w:before="0" w:after="0"/>
        <w:ind w:firstLine="270"/>
        <w:jc w:val="left"/>
        <w:rPr>
          <w:rFonts w:eastAsia="Arial"/>
          <w:lang w:val="vi-VN"/>
        </w:rPr>
      </w:pPr>
      <w:r w:rsidRPr="006F5C1C">
        <w:rPr>
          <w:rFonts w:eastAsia="Arial"/>
          <w:lang w:val="vi-VN"/>
        </w:rPr>
        <w:t>- Trau dồi phẩm chất đạo đức nghề nghiệp và tác phong làm việc chuyên nghiệp, thích nghi với các môi trường làm việc khác nhau.</w:t>
      </w:r>
    </w:p>
    <w:p w14:paraId="437D4ADE" w14:textId="77777777" w:rsidR="009C2E4F" w:rsidRPr="006F5C1C" w:rsidRDefault="009C2E4F" w:rsidP="009C2E4F">
      <w:pPr>
        <w:pStyle w:val="Chu0"/>
        <w:spacing w:before="0" w:after="0"/>
        <w:ind w:firstLine="360"/>
        <w:jc w:val="left"/>
        <w:rPr>
          <w:rFonts w:eastAsia="Arial"/>
          <w:lang w:val="vi-VN"/>
        </w:rPr>
      </w:pPr>
      <w:r w:rsidRPr="006F5C1C">
        <w:rPr>
          <w:rFonts w:eastAsia="Arial"/>
          <w:lang w:val="vi-VN"/>
        </w:rPr>
        <w:t>- Có ý thức tự bồi dưỡng nâng cao kiến thức chuyên ngành và liên ngành suốt đời.</w:t>
      </w:r>
    </w:p>
    <w:bookmarkEnd w:id="268"/>
    <w:p w14:paraId="38ADF732" w14:textId="77777777" w:rsidR="009A47FB" w:rsidRPr="00FD7147" w:rsidRDefault="009A47FB" w:rsidP="009A47FB">
      <w:pPr>
        <w:spacing w:line="276" w:lineRule="auto"/>
        <w:rPr>
          <w:b/>
          <w:sz w:val="24"/>
          <w:szCs w:val="24"/>
          <w:shd w:val="clear" w:color="auto" w:fill="FFFFFF"/>
        </w:rPr>
      </w:pPr>
      <w:r>
        <w:rPr>
          <w:b/>
          <w:sz w:val="24"/>
          <w:szCs w:val="24"/>
          <w:shd w:val="clear" w:color="auto" w:fill="FFFFFF"/>
          <w:lang w:val="sv-SE"/>
        </w:rPr>
        <w:t>2. ĐỐI TƯỢNG ĐÀO TẠO VÀ NGUỒN TUYỂN SINH</w:t>
      </w:r>
    </w:p>
    <w:p w14:paraId="04F11D1F" w14:textId="77777777" w:rsidR="00810FD8" w:rsidRPr="00DF72DB" w:rsidRDefault="00810FD8" w:rsidP="00810FD8">
      <w:pPr>
        <w:spacing w:line="276" w:lineRule="auto"/>
        <w:rPr>
          <w:b/>
          <w:sz w:val="24"/>
          <w:szCs w:val="24"/>
          <w:shd w:val="clear" w:color="auto" w:fill="FFFFFF"/>
          <w:lang w:val="sv-SE"/>
        </w:rPr>
      </w:pPr>
      <w:r w:rsidRPr="00DF72DB">
        <w:rPr>
          <w:b/>
          <w:sz w:val="24"/>
          <w:szCs w:val="24"/>
          <w:shd w:val="clear" w:color="auto" w:fill="FFFFFF"/>
          <w:lang w:val="sv-SE"/>
        </w:rPr>
        <w:t>2.1. Đối tượng đào tạo</w:t>
      </w:r>
    </w:p>
    <w:p w14:paraId="30F6ED94" w14:textId="77777777" w:rsidR="00810FD8" w:rsidRPr="00FD7147" w:rsidRDefault="00810FD8" w:rsidP="00810FD8">
      <w:pPr>
        <w:spacing w:line="276" w:lineRule="auto"/>
        <w:ind w:firstLine="360"/>
        <w:jc w:val="both"/>
        <w:rPr>
          <w:sz w:val="24"/>
          <w:szCs w:val="24"/>
          <w:lang w:val="sv-SE"/>
        </w:rPr>
      </w:pPr>
      <w:r w:rsidRPr="00FD7147">
        <w:rPr>
          <w:sz w:val="24"/>
          <w:szCs w:val="24"/>
          <w:lang w:val="sv-SE"/>
        </w:rPr>
        <w:t>Tốt nghiệp từ các cơ sở đào tạo đại học thuộc các chương trình kế toán và các cử nhân thuộc khối ngành gần và ngành khác liên quan có nhu cầu phát triển nhân lực.</w:t>
      </w:r>
    </w:p>
    <w:p w14:paraId="0C050CE7" w14:textId="77777777" w:rsidR="00810FD8" w:rsidRPr="00DF72DB" w:rsidRDefault="00810FD8" w:rsidP="00810FD8">
      <w:pPr>
        <w:spacing w:line="276" w:lineRule="auto"/>
        <w:rPr>
          <w:b/>
          <w:sz w:val="24"/>
          <w:szCs w:val="24"/>
          <w:shd w:val="clear" w:color="auto" w:fill="FFFFFF"/>
          <w:lang w:val="sv-SE"/>
        </w:rPr>
      </w:pPr>
      <w:r w:rsidRPr="00DF72DB">
        <w:rPr>
          <w:b/>
          <w:sz w:val="24"/>
          <w:szCs w:val="24"/>
          <w:shd w:val="clear" w:color="auto" w:fill="FFFFFF"/>
          <w:lang w:val="sv-SE"/>
        </w:rPr>
        <w:t>2.2. Nguồn tuyển sinh</w:t>
      </w:r>
    </w:p>
    <w:p w14:paraId="38CCADFE" w14:textId="77777777" w:rsidR="00810FD8" w:rsidRPr="00DF72DB" w:rsidRDefault="00810FD8" w:rsidP="00810FD8">
      <w:pPr>
        <w:pStyle w:val="11"/>
        <w:spacing w:before="0" w:after="0" w:line="276" w:lineRule="auto"/>
        <w:rPr>
          <w:rFonts w:ascii="Times New Roman" w:hAnsi="Times New Roman"/>
          <w:lang w:val="sv-SE" w:eastAsia="en-US"/>
        </w:rPr>
      </w:pPr>
      <w:r w:rsidRPr="00DF72DB">
        <w:rPr>
          <w:rFonts w:ascii="Times New Roman" w:hAnsi="Times New Roman"/>
          <w:lang w:val="vi-VN" w:eastAsia="en-US"/>
        </w:rPr>
        <w:t>2.</w:t>
      </w:r>
      <w:r w:rsidRPr="00DF72DB">
        <w:rPr>
          <w:rFonts w:ascii="Times New Roman" w:hAnsi="Times New Roman"/>
          <w:lang w:val="sv-SE" w:eastAsia="en-US"/>
        </w:rPr>
        <w:t>2.1. Ngành đúng và phù hợp</w:t>
      </w:r>
    </w:p>
    <w:p w14:paraId="1F3BCC55" w14:textId="77777777" w:rsidR="00810FD8" w:rsidRPr="009452EF" w:rsidRDefault="00810FD8" w:rsidP="00810FD8">
      <w:pPr>
        <w:pStyle w:val="CHU"/>
        <w:spacing w:before="0" w:after="0"/>
        <w:ind w:firstLine="360"/>
        <w:rPr>
          <w:lang w:val="sv-SE"/>
        </w:rPr>
      </w:pPr>
      <w:r w:rsidRPr="000E5AB8">
        <w:rPr>
          <w:lang w:val="sv-SE" w:eastAsia="en-US"/>
        </w:rPr>
        <w:t>Cử nhân tốt nghiệp các ngành hoặc Ngành thuộc nhóm ngành kế toán, kiểm toán: Kế toán, Kế toán - kiểm toán, Kế toán doanh nghiệp, Kiểm toán; Kế toán tổng hợp, Kế toán công, Kế toán ngân hàng</w:t>
      </w:r>
      <w:r w:rsidRPr="009452EF">
        <w:rPr>
          <w:lang w:val="sv-SE"/>
        </w:rPr>
        <w:t xml:space="preserve"> </w:t>
      </w:r>
    </w:p>
    <w:p w14:paraId="541A914D" w14:textId="77777777" w:rsidR="00810FD8" w:rsidRPr="00DF72DB" w:rsidRDefault="00810FD8" w:rsidP="00810FD8">
      <w:pPr>
        <w:pStyle w:val="11"/>
        <w:spacing w:before="0" w:after="0" w:line="276" w:lineRule="auto"/>
        <w:rPr>
          <w:rFonts w:ascii="Times New Roman" w:hAnsi="Times New Roman"/>
          <w:lang w:val="sv-SE" w:eastAsia="en-US"/>
        </w:rPr>
      </w:pPr>
      <w:r w:rsidRPr="00DF72DB">
        <w:rPr>
          <w:rFonts w:ascii="Times New Roman" w:hAnsi="Times New Roman"/>
          <w:lang w:val="vi-VN" w:eastAsia="en-US"/>
        </w:rPr>
        <w:t>2</w:t>
      </w:r>
      <w:r w:rsidRPr="00DF72DB">
        <w:rPr>
          <w:rFonts w:ascii="Times New Roman" w:hAnsi="Times New Roman"/>
          <w:lang w:val="sv-SE" w:eastAsia="en-US"/>
        </w:rPr>
        <w:t>.2.2. Ngành gầ</w:t>
      </w:r>
      <w:r>
        <w:rPr>
          <w:rFonts w:ascii="Times New Roman" w:hAnsi="Times New Roman"/>
          <w:lang w:val="sv-SE" w:eastAsia="en-US"/>
        </w:rPr>
        <w:t>n</w:t>
      </w:r>
    </w:p>
    <w:p w14:paraId="1A450833" w14:textId="77777777" w:rsidR="00810FD8" w:rsidRPr="005D558E" w:rsidRDefault="00810FD8" w:rsidP="00810FD8">
      <w:pPr>
        <w:pStyle w:val="CHU"/>
        <w:spacing w:before="0" w:after="0"/>
        <w:ind w:firstLine="360"/>
        <w:rPr>
          <w:i/>
          <w:strike/>
          <w:u w:val="single"/>
          <w:lang w:val="sv-SE" w:eastAsia="en-US"/>
        </w:rPr>
      </w:pPr>
      <w:r w:rsidRPr="005D558E">
        <w:rPr>
          <w:i/>
          <w:lang w:val="sv-SE" w:eastAsia="en-US"/>
        </w:rPr>
        <w:t xml:space="preserve">Nhóm I: Các cử nhân tốt nghiệp các ngành nhóm kinh doanh, tài chính - ngân hàng - bảo hiểm, </w:t>
      </w:r>
      <w:r w:rsidRPr="005D558E">
        <w:rPr>
          <w:i/>
          <w:lang w:val="vi-VN" w:eastAsia="en-US"/>
        </w:rPr>
        <w:t>quản trị</w:t>
      </w:r>
      <w:r w:rsidRPr="005D558E">
        <w:rPr>
          <w:i/>
          <w:u w:val="single"/>
          <w:lang w:val="sv-SE" w:eastAsia="en-US"/>
        </w:rPr>
        <w:t xml:space="preserve">. </w:t>
      </w:r>
    </w:p>
    <w:p w14:paraId="65583C1B" w14:textId="77777777" w:rsidR="00810FD8" w:rsidRDefault="00810FD8" w:rsidP="00810FD8">
      <w:pPr>
        <w:pStyle w:val="CHU"/>
        <w:spacing w:before="0" w:after="0"/>
        <w:ind w:firstLine="360"/>
        <w:rPr>
          <w:lang w:val="sv-SE" w:eastAsia="en-US"/>
        </w:rPr>
      </w:pPr>
      <w:r w:rsidRPr="00F67ED7">
        <w:rPr>
          <w:iCs/>
          <w:lang w:val="vi-VN" w:eastAsia="en-US"/>
        </w:rPr>
        <w:t xml:space="preserve">Quản trị kinh doanh, Marketing, </w:t>
      </w:r>
      <w:r>
        <w:rPr>
          <w:iCs/>
          <w:lang w:eastAsia="en-US"/>
        </w:rPr>
        <w:t>K</w:t>
      </w:r>
      <w:r w:rsidRPr="00F67ED7">
        <w:rPr>
          <w:iCs/>
          <w:lang w:val="vi-VN" w:eastAsia="en-US"/>
        </w:rPr>
        <w:t xml:space="preserve">inh doanh quốc tế, </w:t>
      </w:r>
      <w:r>
        <w:rPr>
          <w:iCs/>
          <w:lang w:eastAsia="en-US"/>
        </w:rPr>
        <w:t>T</w:t>
      </w:r>
      <w:r w:rsidRPr="00F67ED7">
        <w:rPr>
          <w:iCs/>
          <w:lang w:val="vi-VN" w:eastAsia="en-US"/>
        </w:rPr>
        <w:t xml:space="preserve">hương mại điện tử, </w:t>
      </w:r>
      <w:r>
        <w:rPr>
          <w:iCs/>
          <w:lang w:eastAsia="en-US"/>
        </w:rPr>
        <w:t>K</w:t>
      </w:r>
      <w:r w:rsidRPr="00F67ED7">
        <w:rPr>
          <w:iCs/>
          <w:lang w:val="vi-VN" w:eastAsia="en-US"/>
        </w:rPr>
        <w:t>inh doanh thời trang và dệt may</w:t>
      </w:r>
      <w:r>
        <w:rPr>
          <w:iCs/>
          <w:lang w:eastAsia="en-US"/>
        </w:rPr>
        <w:t>,</w:t>
      </w:r>
      <w:r w:rsidRPr="00334563">
        <w:rPr>
          <w:lang w:val="sv-SE" w:eastAsia="en-US"/>
        </w:rPr>
        <w:t xml:space="preserve"> </w:t>
      </w:r>
      <w:r w:rsidRPr="000E5AB8">
        <w:rPr>
          <w:lang w:val="sv-SE" w:eastAsia="en-US"/>
        </w:rPr>
        <w:t>Thương mại quốc tế, Kinh doanh quốc tế, Kinh doanh thương mại, Kinh doanh thương mại và dịch vụ, Kinh doanh dịch vụ, Quản trị kinh doanh quốc tế, Quản trị kinh doanh thương mại, Quản trị doanh nghiệp, Quản trị kinh doanh tổng hợp, Quản trị chất lượng, Quản trị marketing, Quản trị bán hàng, Quản trị nhân lực</w:t>
      </w:r>
      <w:r>
        <w:rPr>
          <w:lang w:val="sv-SE" w:eastAsia="en-US"/>
        </w:rPr>
        <w:t>,</w:t>
      </w:r>
      <w:r w:rsidRPr="00A948C5">
        <w:rPr>
          <w:lang w:val="sv-SE" w:eastAsia="en-US"/>
        </w:rPr>
        <w:t xml:space="preserve"> </w:t>
      </w:r>
      <w:r w:rsidRPr="000E5AB8">
        <w:rPr>
          <w:lang w:val="sv-SE" w:eastAsia="en-US"/>
        </w:rPr>
        <w:t>Truyền thông marketing, Quản trị dịch vụ du lịch và lữ hành, Quản trị khách sạn, Quản trị nhà hàng và dịch vụ ăn uống, Kinh doanh bất động sản</w:t>
      </w:r>
      <w:r>
        <w:rPr>
          <w:lang w:val="sv-SE" w:eastAsia="en-US"/>
        </w:rPr>
        <w:t>,</w:t>
      </w:r>
      <w:r w:rsidRPr="00334563">
        <w:rPr>
          <w:lang w:val="sv-SE" w:eastAsia="en-US"/>
        </w:rPr>
        <w:t xml:space="preserve"> </w:t>
      </w:r>
      <w:r w:rsidRPr="000E5AB8">
        <w:rPr>
          <w:lang w:val="sv-SE" w:eastAsia="en-US"/>
        </w:rPr>
        <w:t>Kinh doanh du lịch, Thương mại</w:t>
      </w:r>
      <w:r>
        <w:rPr>
          <w:lang w:val="sv-SE" w:eastAsia="en-US"/>
        </w:rPr>
        <w:t xml:space="preserve">, </w:t>
      </w:r>
      <w:r w:rsidRPr="000E5AB8">
        <w:rPr>
          <w:lang w:val="sv-SE" w:eastAsia="en-US"/>
        </w:rPr>
        <w:t>Kinh doanh xuất bản phẩm</w:t>
      </w:r>
      <w:r>
        <w:rPr>
          <w:lang w:val="sv-SE" w:eastAsia="en-US"/>
        </w:rPr>
        <w:t xml:space="preserve">; </w:t>
      </w:r>
      <w:r w:rsidRPr="008C3CB7">
        <w:rPr>
          <w:lang w:val="nl-NL" w:eastAsia="en-US"/>
        </w:rPr>
        <w:t xml:space="preserve">Tài chính, </w:t>
      </w:r>
      <w:r w:rsidRPr="000E5AB8">
        <w:rPr>
          <w:lang w:val="sv-SE" w:eastAsia="en-US"/>
        </w:rPr>
        <w:t>Tài chính - Ngân hàng, Ngân hàng, Tài chính - Tín dụng, Tài chính doanh nghiệp, Tài chính công, Tài chính quốc tế, Tài chính nhà nước,</w:t>
      </w:r>
      <w:r w:rsidRPr="008C3CB7">
        <w:rPr>
          <w:lang w:val="nl-NL" w:eastAsia="en-US"/>
        </w:rPr>
        <w:t xml:space="preserve"> </w:t>
      </w:r>
      <w:r w:rsidRPr="000E5AB8">
        <w:rPr>
          <w:lang w:val="sv-SE" w:eastAsia="en-US"/>
        </w:rPr>
        <w:t>Bảo hiểm</w:t>
      </w:r>
      <w:r>
        <w:rPr>
          <w:lang w:val="sv-SE" w:eastAsia="en-US"/>
        </w:rPr>
        <w:t>;</w:t>
      </w:r>
      <w:r w:rsidRPr="008C3CB7">
        <w:rPr>
          <w:i/>
          <w:lang w:val="nl-NL" w:eastAsia="en-US"/>
        </w:rPr>
        <w:t xml:space="preserve"> </w:t>
      </w:r>
    </w:p>
    <w:p w14:paraId="0506BEC4" w14:textId="77777777" w:rsidR="00810FD8" w:rsidRDefault="00810FD8" w:rsidP="00810FD8">
      <w:pPr>
        <w:pStyle w:val="CHU"/>
        <w:spacing w:before="0" w:after="0"/>
        <w:ind w:firstLine="360"/>
        <w:rPr>
          <w:lang w:val="sv-SE" w:eastAsia="en-US"/>
        </w:rPr>
      </w:pPr>
      <w:r w:rsidRPr="000E5AB8">
        <w:rPr>
          <w:i/>
          <w:lang w:val="sv-SE" w:eastAsia="en-US"/>
        </w:rPr>
        <w:t xml:space="preserve">Nhóm II: Cử nhân tốt nghiệp các </w:t>
      </w:r>
      <w:r>
        <w:rPr>
          <w:i/>
          <w:lang w:val="sv-SE" w:eastAsia="en-US"/>
        </w:rPr>
        <w:t>n</w:t>
      </w:r>
      <w:r w:rsidRPr="000E5AB8">
        <w:rPr>
          <w:i/>
          <w:lang w:val="sv-SE" w:eastAsia="en-US"/>
        </w:rPr>
        <w:t>gành thuộc nhóm ngành</w:t>
      </w:r>
      <w:r>
        <w:rPr>
          <w:i/>
          <w:lang w:val="sv-SE" w:eastAsia="en-US"/>
        </w:rPr>
        <w:t xml:space="preserve"> kinh tế và quản lý</w:t>
      </w:r>
    </w:p>
    <w:p w14:paraId="6ED10858" w14:textId="77777777" w:rsidR="00810FD8" w:rsidRPr="00810FD8" w:rsidRDefault="00810FD8" w:rsidP="00810FD8">
      <w:pPr>
        <w:pStyle w:val="CHU"/>
        <w:spacing w:before="0" w:after="0"/>
        <w:ind w:firstLine="360"/>
        <w:rPr>
          <w:lang w:val="sv-SE" w:eastAsia="en-US"/>
        </w:rPr>
      </w:pPr>
      <w:r w:rsidRPr="000E5AB8">
        <w:rPr>
          <w:lang w:val="sv-SE" w:eastAsia="en-US"/>
        </w:rPr>
        <w:t xml:space="preserve">Quản lý kinh tế, </w:t>
      </w:r>
      <w:r w:rsidRPr="008C3CB7">
        <w:rPr>
          <w:lang w:val="nl-NL" w:eastAsia="en-US"/>
        </w:rPr>
        <w:t xml:space="preserve">Quản lý công nghiệp, </w:t>
      </w:r>
      <w:r w:rsidRPr="000E5AB8">
        <w:rPr>
          <w:lang w:val="sv-SE" w:eastAsia="en-US"/>
        </w:rPr>
        <w:t>Khoa học quản lý, Quản lý đô thị, Hệ thống thông tin kinh tế và quản lý, Quản lý tài nguyên rừng, Quản lý văn hóa, Quản lý nhà nước, Quản lý giáo dục, Quản lý khoa học công nghệ, Quản lý xây dựng, Quản lý đất đai, Quản lý tài nguyên thiên nhiên, Quản lý tài nguyên và môi trường, Quản lý môi trường và du lịch sinh thái, Khoa học quản lý, Quản lý nhà nước về an ninh trật tự</w:t>
      </w:r>
      <w:r>
        <w:rPr>
          <w:lang w:val="vi-VN" w:eastAsia="en-US"/>
        </w:rPr>
        <w:t xml:space="preserve">, </w:t>
      </w:r>
      <w:r w:rsidRPr="000E5AB8">
        <w:rPr>
          <w:lang w:val="sv-SE" w:eastAsia="en-US"/>
        </w:rPr>
        <w:t>Hệ thống thông tin quản lý, Quản trị văn phòng, Quản lý kinh doanh, Quản lý thị trường, Quản lý lao động, Quản lý nguồn nhân lực, Quản lý công nghiệp, Kinh doanh nông nghiệp, Quản lý nguồn lợi thủy sản, Quản lý bệnh viện, Quản lý du lịch</w:t>
      </w:r>
      <w:r>
        <w:rPr>
          <w:lang w:val="sv-SE" w:eastAsia="en-US"/>
        </w:rPr>
        <w:t>.</w:t>
      </w:r>
    </w:p>
    <w:p w14:paraId="6439F913" w14:textId="77777777" w:rsidR="00810FD8" w:rsidRPr="000E5AB8" w:rsidRDefault="00810FD8" w:rsidP="00810FD8">
      <w:pPr>
        <w:pStyle w:val="CHU"/>
        <w:spacing w:before="0" w:after="0"/>
        <w:rPr>
          <w:b/>
          <w:szCs w:val="24"/>
          <w:lang w:val="sv-SE" w:eastAsia="en-US"/>
        </w:rPr>
      </w:pPr>
      <w:r w:rsidRPr="000E5AB8">
        <w:rPr>
          <w:b/>
          <w:szCs w:val="24"/>
          <w:lang w:val="sv-SE" w:eastAsia="en-US"/>
        </w:rPr>
        <w:t>Các học phần bổ túc kiến thức:</w:t>
      </w:r>
    </w:p>
    <w:tbl>
      <w:tblPr>
        <w:tblW w:w="465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8"/>
        <w:gridCol w:w="3789"/>
        <w:gridCol w:w="1396"/>
        <w:gridCol w:w="1372"/>
        <w:gridCol w:w="1273"/>
      </w:tblGrid>
      <w:tr w:rsidR="00810FD8" w:rsidRPr="000E5AB8" w14:paraId="415BA471" w14:textId="77777777" w:rsidTr="0040591C">
        <w:trPr>
          <w:trHeight w:val="283"/>
          <w:jc w:val="center"/>
        </w:trPr>
        <w:tc>
          <w:tcPr>
            <w:tcW w:w="468" w:type="pct"/>
            <w:vAlign w:val="center"/>
          </w:tcPr>
          <w:p w14:paraId="1F153754" w14:textId="77777777" w:rsidR="00810FD8" w:rsidRPr="007C574B" w:rsidRDefault="00810FD8" w:rsidP="0040591C">
            <w:pPr>
              <w:pStyle w:val="BANG"/>
              <w:spacing w:before="0" w:after="0" w:line="276" w:lineRule="auto"/>
              <w:rPr>
                <w:b/>
                <w:szCs w:val="24"/>
                <w:lang w:eastAsia="en-US"/>
              </w:rPr>
            </w:pPr>
            <w:r w:rsidRPr="007C574B">
              <w:rPr>
                <w:b/>
                <w:szCs w:val="24"/>
                <w:lang w:eastAsia="en-US"/>
              </w:rPr>
              <w:t>TT</w:t>
            </w:r>
          </w:p>
        </w:tc>
        <w:tc>
          <w:tcPr>
            <w:tcW w:w="2193" w:type="pct"/>
            <w:vAlign w:val="center"/>
          </w:tcPr>
          <w:p w14:paraId="0BF85ACD" w14:textId="77777777" w:rsidR="00810FD8" w:rsidRPr="00644F5E" w:rsidRDefault="00810FD8" w:rsidP="0040591C">
            <w:pPr>
              <w:pStyle w:val="BANG"/>
              <w:spacing w:before="0" w:after="0" w:line="276" w:lineRule="auto"/>
              <w:rPr>
                <w:b/>
                <w:szCs w:val="24"/>
                <w:lang w:eastAsia="en-US"/>
              </w:rPr>
            </w:pPr>
            <w:r w:rsidRPr="00644F5E">
              <w:rPr>
                <w:b/>
                <w:szCs w:val="24"/>
                <w:lang w:eastAsia="en-US"/>
              </w:rPr>
              <w:t>Tên học phần</w:t>
            </w:r>
          </w:p>
        </w:tc>
        <w:tc>
          <w:tcPr>
            <w:tcW w:w="808" w:type="pct"/>
            <w:vAlign w:val="center"/>
          </w:tcPr>
          <w:p w14:paraId="51C01050" w14:textId="77777777" w:rsidR="00810FD8" w:rsidRPr="000E5AB8" w:rsidRDefault="00810FD8" w:rsidP="0040591C">
            <w:pPr>
              <w:pStyle w:val="BANG"/>
              <w:spacing w:before="0" w:after="0" w:line="276" w:lineRule="auto"/>
              <w:rPr>
                <w:b/>
                <w:szCs w:val="24"/>
                <w:lang w:eastAsia="en-US"/>
              </w:rPr>
            </w:pPr>
            <w:r w:rsidRPr="000E5AB8">
              <w:rPr>
                <w:b/>
                <w:szCs w:val="24"/>
                <w:lang w:eastAsia="en-US"/>
              </w:rPr>
              <w:t>Số tín chỉ</w:t>
            </w:r>
          </w:p>
        </w:tc>
        <w:tc>
          <w:tcPr>
            <w:tcW w:w="794" w:type="pct"/>
            <w:vAlign w:val="center"/>
          </w:tcPr>
          <w:p w14:paraId="503E9C7C" w14:textId="77777777" w:rsidR="00810FD8" w:rsidRPr="000E5AB8" w:rsidRDefault="00810FD8" w:rsidP="0040591C">
            <w:pPr>
              <w:pStyle w:val="BANG"/>
              <w:spacing w:before="0" w:after="0" w:line="276" w:lineRule="auto"/>
              <w:rPr>
                <w:b/>
                <w:szCs w:val="24"/>
                <w:lang w:eastAsia="en-US"/>
              </w:rPr>
            </w:pPr>
            <w:r w:rsidRPr="000E5AB8">
              <w:rPr>
                <w:b/>
                <w:szCs w:val="24"/>
                <w:lang w:eastAsia="en-US"/>
              </w:rPr>
              <w:t>Nhóm 1</w:t>
            </w:r>
          </w:p>
        </w:tc>
        <w:tc>
          <w:tcPr>
            <w:tcW w:w="737" w:type="pct"/>
            <w:vAlign w:val="center"/>
          </w:tcPr>
          <w:p w14:paraId="0D062F92" w14:textId="77777777" w:rsidR="00810FD8" w:rsidRPr="000E5AB8" w:rsidRDefault="00810FD8" w:rsidP="0040591C">
            <w:pPr>
              <w:pStyle w:val="BANG"/>
              <w:spacing w:before="0" w:after="0" w:line="276" w:lineRule="auto"/>
              <w:rPr>
                <w:b/>
                <w:szCs w:val="24"/>
                <w:lang w:eastAsia="en-US"/>
              </w:rPr>
            </w:pPr>
            <w:r w:rsidRPr="000E5AB8">
              <w:rPr>
                <w:b/>
                <w:szCs w:val="24"/>
                <w:lang w:eastAsia="en-US"/>
              </w:rPr>
              <w:t>Nhóm 2</w:t>
            </w:r>
          </w:p>
        </w:tc>
      </w:tr>
      <w:tr w:rsidR="00810FD8" w:rsidRPr="000E5AB8" w14:paraId="07289D8C" w14:textId="77777777" w:rsidTr="0040591C">
        <w:trPr>
          <w:trHeight w:val="283"/>
          <w:jc w:val="center"/>
        </w:trPr>
        <w:tc>
          <w:tcPr>
            <w:tcW w:w="468" w:type="pct"/>
            <w:vAlign w:val="center"/>
          </w:tcPr>
          <w:p w14:paraId="73C069ED" w14:textId="77777777" w:rsidR="00810FD8" w:rsidRPr="000E5AB8" w:rsidRDefault="00810FD8" w:rsidP="0040591C">
            <w:pPr>
              <w:pStyle w:val="Bang0"/>
              <w:spacing w:before="0" w:line="276" w:lineRule="auto"/>
              <w:jc w:val="center"/>
              <w:rPr>
                <w:rFonts w:ascii="Times New Roman" w:hAnsi="Times New Roman" w:cs="Times New Roman"/>
                <w:b w:val="0"/>
                <w:sz w:val="24"/>
                <w:szCs w:val="24"/>
                <w:lang w:val="sv-SE"/>
              </w:rPr>
            </w:pPr>
            <w:r w:rsidRPr="000E5AB8">
              <w:rPr>
                <w:rFonts w:ascii="Times New Roman" w:hAnsi="Times New Roman" w:cs="Times New Roman"/>
                <w:b w:val="0"/>
                <w:sz w:val="24"/>
                <w:szCs w:val="24"/>
                <w:lang w:val="sv-SE"/>
              </w:rPr>
              <w:t>1</w:t>
            </w:r>
          </w:p>
        </w:tc>
        <w:tc>
          <w:tcPr>
            <w:tcW w:w="2193" w:type="pct"/>
            <w:vAlign w:val="center"/>
          </w:tcPr>
          <w:p w14:paraId="37AC9200" w14:textId="77777777" w:rsidR="00810FD8" w:rsidRPr="000E5AB8" w:rsidRDefault="00810FD8" w:rsidP="0040591C">
            <w:pPr>
              <w:pStyle w:val="Bang0"/>
              <w:spacing w:before="0" w:line="276" w:lineRule="auto"/>
              <w:rPr>
                <w:rFonts w:ascii="Times New Roman" w:hAnsi="Times New Roman" w:cs="Times New Roman"/>
                <w:b w:val="0"/>
                <w:sz w:val="24"/>
                <w:szCs w:val="24"/>
                <w:lang w:val="sv-SE"/>
              </w:rPr>
            </w:pPr>
            <w:r w:rsidRPr="000E5AB8">
              <w:rPr>
                <w:rFonts w:ascii="Times New Roman" w:hAnsi="Times New Roman" w:cs="Times New Roman"/>
                <w:b w:val="0"/>
                <w:sz w:val="24"/>
                <w:szCs w:val="24"/>
                <w:lang w:val="sv-SE"/>
              </w:rPr>
              <w:t>Nguyên lý kế toán</w:t>
            </w:r>
          </w:p>
        </w:tc>
        <w:tc>
          <w:tcPr>
            <w:tcW w:w="808" w:type="pct"/>
            <w:vAlign w:val="center"/>
          </w:tcPr>
          <w:p w14:paraId="7269C8DD" w14:textId="77777777" w:rsidR="00810FD8" w:rsidRPr="000E5AB8" w:rsidRDefault="00810FD8" w:rsidP="0040591C">
            <w:pPr>
              <w:pStyle w:val="Bang0"/>
              <w:spacing w:before="0" w:line="276" w:lineRule="auto"/>
              <w:jc w:val="center"/>
              <w:rPr>
                <w:rFonts w:ascii="Times New Roman" w:hAnsi="Times New Roman" w:cs="Times New Roman"/>
                <w:b w:val="0"/>
                <w:sz w:val="24"/>
                <w:szCs w:val="24"/>
                <w:lang w:val="sv-SE"/>
              </w:rPr>
            </w:pPr>
            <w:r w:rsidRPr="000E5AB8">
              <w:rPr>
                <w:rFonts w:ascii="Times New Roman" w:hAnsi="Times New Roman" w:cs="Times New Roman"/>
                <w:b w:val="0"/>
                <w:sz w:val="24"/>
                <w:szCs w:val="24"/>
                <w:lang w:val="sv-SE"/>
              </w:rPr>
              <w:t>3</w:t>
            </w:r>
          </w:p>
        </w:tc>
        <w:tc>
          <w:tcPr>
            <w:tcW w:w="794" w:type="pct"/>
            <w:vAlign w:val="center"/>
          </w:tcPr>
          <w:p w14:paraId="5F4BAF55" w14:textId="77777777" w:rsidR="00810FD8" w:rsidRPr="000E5AB8" w:rsidRDefault="00810FD8" w:rsidP="0040591C">
            <w:pPr>
              <w:pStyle w:val="Bang0"/>
              <w:spacing w:before="0" w:line="276" w:lineRule="auto"/>
              <w:jc w:val="center"/>
              <w:rPr>
                <w:rFonts w:ascii="Times New Roman" w:hAnsi="Times New Roman" w:cs="Times New Roman"/>
                <w:b w:val="0"/>
                <w:sz w:val="24"/>
                <w:szCs w:val="24"/>
                <w:lang w:val="sv-SE"/>
              </w:rPr>
            </w:pPr>
            <w:r w:rsidRPr="000E5AB8">
              <w:rPr>
                <w:rFonts w:ascii="Times New Roman" w:hAnsi="Times New Roman" w:cs="Times New Roman"/>
                <w:b w:val="0"/>
                <w:sz w:val="24"/>
                <w:szCs w:val="24"/>
                <w:lang w:val="sv-SE"/>
              </w:rPr>
              <w:t>x</w:t>
            </w:r>
          </w:p>
        </w:tc>
        <w:tc>
          <w:tcPr>
            <w:tcW w:w="737" w:type="pct"/>
            <w:vAlign w:val="center"/>
          </w:tcPr>
          <w:p w14:paraId="75924331" w14:textId="77777777" w:rsidR="00810FD8" w:rsidRPr="000E5AB8" w:rsidRDefault="00810FD8" w:rsidP="0040591C">
            <w:pPr>
              <w:pStyle w:val="Bang0"/>
              <w:spacing w:before="0" w:line="276" w:lineRule="auto"/>
              <w:jc w:val="center"/>
              <w:rPr>
                <w:rFonts w:ascii="Times New Roman" w:hAnsi="Times New Roman" w:cs="Times New Roman"/>
                <w:b w:val="0"/>
                <w:sz w:val="24"/>
                <w:szCs w:val="24"/>
                <w:lang w:val="sv-SE"/>
              </w:rPr>
            </w:pPr>
            <w:r w:rsidRPr="000E5AB8">
              <w:rPr>
                <w:rFonts w:ascii="Times New Roman" w:hAnsi="Times New Roman" w:cs="Times New Roman"/>
                <w:b w:val="0"/>
                <w:sz w:val="24"/>
                <w:szCs w:val="24"/>
                <w:lang w:val="sv-SE"/>
              </w:rPr>
              <w:t>x</w:t>
            </w:r>
          </w:p>
        </w:tc>
      </w:tr>
      <w:tr w:rsidR="00810FD8" w:rsidRPr="000E5AB8" w14:paraId="2F6B912B" w14:textId="77777777" w:rsidTr="0040591C">
        <w:trPr>
          <w:trHeight w:val="283"/>
          <w:jc w:val="center"/>
        </w:trPr>
        <w:tc>
          <w:tcPr>
            <w:tcW w:w="468" w:type="pct"/>
            <w:vAlign w:val="center"/>
          </w:tcPr>
          <w:p w14:paraId="3C30C952" w14:textId="77777777" w:rsidR="00810FD8" w:rsidRPr="000E5AB8" w:rsidRDefault="00810FD8" w:rsidP="0040591C">
            <w:pPr>
              <w:pStyle w:val="Bang0"/>
              <w:spacing w:before="0" w:line="276" w:lineRule="auto"/>
              <w:jc w:val="center"/>
              <w:rPr>
                <w:rFonts w:ascii="Times New Roman" w:hAnsi="Times New Roman" w:cs="Times New Roman"/>
                <w:b w:val="0"/>
                <w:sz w:val="24"/>
                <w:szCs w:val="24"/>
                <w:lang w:val="sv-SE"/>
              </w:rPr>
            </w:pPr>
            <w:r w:rsidRPr="000E5AB8">
              <w:rPr>
                <w:rFonts w:ascii="Times New Roman" w:hAnsi="Times New Roman" w:cs="Times New Roman"/>
                <w:b w:val="0"/>
                <w:sz w:val="24"/>
                <w:szCs w:val="24"/>
                <w:lang w:val="sv-SE"/>
              </w:rPr>
              <w:t>2</w:t>
            </w:r>
          </w:p>
        </w:tc>
        <w:tc>
          <w:tcPr>
            <w:tcW w:w="2193" w:type="pct"/>
            <w:vAlign w:val="center"/>
          </w:tcPr>
          <w:p w14:paraId="36A810E0" w14:textId="77777777" w:rsidR="00810FD8" w:rsidRPr="000E5AB8" w:rsidRDefault="00810FD8" w:rsidP="0040591C">
            <w:pPr>
              <w:pStyle w:val="Bang0"/>
              <w:spacing w:before="0" w:line="276" w:lineRule="auto"/>
              <w:rPr>
                <w:rFonts w:ascii="Times New Roman" w:hAnsi="Times New Roman" w:cs="Times New Roman"/>
                <w:b w:val="0"/>
                <w:sz w:val="24"/>
                <w:szCs w:val="24"/>
                <w:lang w:val="sv-SE"/>
              </w:rPr>
            </w:pPr>
            <w:r w:rsidRPr="000E5AB8">
              <w:rPr>
                <w:rFonts w:ascii="Times New Roman" w:hAnsi="Times New Roman" w:cs="Times New Roman"/>
                <w:b w:val="0"/>
                <w:sz w:val="24"/>
                <w:szCs w:val="24"/>
                <w:lang w:val="sv-SE"/>
              </w:rPr>
              <w:t>Kế toán quản trị</w:t>
            </w:r>
          </w:p>
        </w:tc>
        <w:tc>
          <w:tcPr>
            <w:tcW w:w="808" w:type="pct"/>
            <w:vAlign w:val="center"/>
          </w:tcPr>
          <w:p w14:paraId="689C4327" w14:textId="77777777" w:rsidR="00810FD8" w:rsidRPr="000E5AB8" w:rsidRDefault="00810FD8" w:rsidP="0040591C">
            <w:pPr>
              <w:pStyle w:val="Bang0"/>
              <w:spacing w:before="0" w:line="276" w:lineRule="auto"/>
              <w:jc w:val="center"/>
              <w:rPr>
                <w:rFonts w:ascii="Times New Roman" w:hAnsi="Times New Roman" w:cs="Times New Roman"/>
                <w:b w:val="0"/>
                <w:sz w:val="24"/>
                <w:szCs w:val="24"/>
                <w:lang w:val="sv-SE"/>
              </w:rPr>
            </w:pPr>
            <w:r w:rsidRPr="000E5AB8">
              <w:rPr>
                <w:rFonts w:ascii="Times New Roman" w:hAnsi="Times New Roman" w:cs="Times New Roman"/>
                <w:b w:val="0"/>
                <w:sz w:val="24"/>
                <w:szCs w:val="24"/>
                <w:lang w:val="sv-SE"/>
              </w:rPr>
              <w:t>3</w:t>
            </w:r>
          </w:p>
        </w:tc>
        <w:tc>
          <w:tcPr>
            <w:tcW w:w="794" w:type="pct"/>
            <w:vAlign w:val="center"/>
          </w:tcPr>
          <w:p w14:paraId="4DC930F1" w14:textId="77777777" w:rsidR="00810FD8" w:rsidRPr="000E5AB8" w:rsidRDefault="00810FD8" w:rsidP="0040591C">
            <w:pPr>
              <w:pStyle w:val="Bang0"/>
              <w:spacing w:before="0" w:line="276" w:lineRule="auto"/>
              <w:jc w:val="center"/>
              <w:rPr>
                <w:rFonts w:ascii="Times New Roman" w:hAnsi="Times New Roman" w:cs="Times New Roman"/>
                <w:b w:val="0"/>
                <w:sz w:val="24"/>
                <w:szCs w:val="24"/>
                <w:lang w:val="sv-SE"/>
              </w:rPr>
            </w:pPr>
            <w:r w:rsidRPr="000E5AB8">
              <w:rPr>
                <w:rFonts w:ascii="Times New Roman" w:hAnsi="Times New Roman" w:cs="Times New Roman"/>
                <w:b w:val="0"/>
                <w:sz w:val="24"/>
                <w:szCs w:val="24"/>
                <w:lang w:val="sv-SE"/>
              </w:rPr>
              <w:t>x</w:t>
            </w:r>
          </w:p>
        </w:tc>
        <w:tc>
          <w:tcPr>
            <w:tcW w:w="737" w:type="pct"/>
            <w:vAlign w:val="center"/>
          </w:tcPr>
          <w:p w14:paraId="3A677E78" w14:textId="77777777" w:rsidR="00810FD8" w:rsidRPr="000E5AB8" w:rsidRDefault="00810FD8" w:rsidP="0040591C">
            <w:pPr>
              <w:pStyle w:val="Bang0"/>
              <w:spacing w:before="0" w:line="276" w:lineRule="auto"/>
              <w:jc w:val="center"/>
              <w:rPr>
                <w:rFonts w:ascii="Times New Roman" w:hAnsi="Times New Roman" w:cs="Times New Roman"/>
                <w:b w:val="0"/>
                <w:sz w:val="24"/>
                <w:szCs w:val="24"/>
                <w:lang w:val="sv-SE"/>
              </w:rPr>
            </w:pPr>
            <w:r w:rsidRPr="000E5AB8">
              <w:rPr>
                <w:rFonts w:ascii="Times New Roman" w:hAnsi="Times New Roman" w:cs="Times New Roman"/>
                <w:b w:val="0"/>
                <w:sz w:val="24"/>
                <w:szCs w:val="24"/>
                <w:lang w:val="sv-SE"/>
              </w:rPr>
              <w:t>x</w:t>
            </w:r>
          </w:p>
        </w:tc>
      </w:tr>
      <w:tr w:rsidR="00810FD8" w:rsidRPr="000E5AB8" w14:paraId="122F90EE" w14:textId="77777777" w:rsidTr="0040591C">
        <w:trPr>
          <w:trHeight w:val="283"/>
          <w:jc w:val="center"/>
        </w:trPr>
        <w:tc>
          <w:tcPr>
            <w:tcW w:w="468" w:type="pct"/>
            <w:vAlign w:val="center"/>
          </w:tcPr>
          <w:p w14:paraId="4CACF4B7" w14:textId="77777777" w:rsidR="00810FD8" w:rsidRPr="000E5AB8" w:rsidRDefault="00810FD8" w:rsidP="0040591C">
            <w:pPr>
              <w:pStyle w:val="Bang0"/>
              <w:spacing w:before="0" w:line="276" w:lineRule="auto"/>
              <w:jc w:val="center"/>
              <w:rPr>
                <w:rFonts w:ascii="Times New Roman" w:hAnsi="Times New Roman" w:cs="Times New Roman"/>
                <w:b w:val="0"/>
                <w:sz w:val="24"/>
                <w:szCs w:val="24"/>
                <w:lang w:val="sv-SE"/>
              </w:rPr>
            </w:pPr>
            <w:r w:rsidRPr="000E5AB8">
              <w:rPr>
                <w:rFonts w:ascii="Times New Roman" w:hAnsi="Times New Roman" w:cs="Times New Roman"/>
                <w:b w:val="0"/>
                <w:sz w:val="24"/>
                <w:szCs w:val="24"/>
                <w:lang w:val="sv-SE"/>
              </w:rPr>
              <w:t>3</w:t>
            </w:r>
          </w:p>
        </w:tc>
        <w:tc>
          <w:tcPr>
            <w:tcW w:w="2193" w:type="pct"/>
            <w:vAlign w:val="center"/>
          </w:tcPr>
          <w:p w14:paraId="2234DF02" w14:textId="77777777" w:rsidR="00810FD8" w:rsidRPr="000E5AB8" w:rsidRDefault="00810FD8" w:rsidP="0040591C">
            <w:pPr>
              <w:pStyle w:val="Bang0"/>
              <w:spacing w:before="0" w:line="276" w:lineRule="auto"/>
              <w:rPr>
                <w:rFonts w:ascii="Times New Roman" w:hAnsi="Times New Roman" w:cs="Times New Roman"/>
                <w:b w:val="0"/>
                <w:sz w:val="24"/>
                <w:szCs w:val="24"/>
                <w:lang w:val="sv-SE"/>
              </w:rPr>
            </w:pPr>
            <w:r w:rsidRPr="000E5AB8">
              <w:rPr>
                <w:rFonts w:ascii="Times New Roman" w:hAnsi="Times New Roman" w:cs="Times New Roman"/>
                <w:b w:val="0"/>
                <w:sz w:val="24"/>
                <w:szCs w:val="24"/>
                <w:lang w:val="sv-SE"/>
              </w:rPr>
              <w:t>Quản trị học</w:t>
            </w:r>
          </w:p>
        </w:tc>
        <w:tc>
          <w:tcPr>
            <w:tcW w:w="808" w:type="pct"/>
            <w:vAlign w:val="center"/>
          </w:tcPr>
          <w:p w14:paraId="615C10FD" w14:textId="77777777" w:rsidR="00810FD8" w:rsidRPr="000E5AB8" w:rsidRDefault="00810FD8" w:rsidP="0040591C">
            <w:pPr>
              <w:pStyle w:val="Bang0"/>
              <w:spacing w:before="0" w:line="276" w:lineRule="auto"/>
              <w:jc w:val="center"/>
              <w:rPr>
                <w:rFonts w:ascii="Times New Roman" w:hAnsi="Times New Roman" w:cs="Times New Roman"/>
                <w:b w:val="0"/>
                <w:sz w:val="24"/>
                <w:szCs w:val="24"/>
              </w:rPr>
            </w:pPr>
            <w:r w:rsidRPr="000E5AB8">
              <w:rPr>
                <w:rFonts w:ascii="Times New Roman" w:hAnsi="Times New Roman" w:cs="Times New Roman"/>
                <w:b w:val="0"/>
                <w:sz w:val="24"/>
                <w:szCs w:val="24"/>
              </w:rPr>
              <w:t>3</w:t>
            </w:r>
          </w:p>
        </w:tc>
        <w:tc>
          <w:tcPr>
            <w:tcW w:w="794" w:type="pct"/>
            <w:vAlign w:val="center"/>
          </w:tcPr>
          <w:p w14:paraId="24049BC5" w14:textId="77777777" w:rsidR="00810FD8" w:rsidRPr="002966F6" w:rsidRDefault="00810FD8" w:rsidP="0040591C">
            <w:pPr>
              <w:pStyle w:val="Bang0"/>
              <w:spacing w:before="0" w:line="276" w:lineRule="auto"/>
              <w:jc w:val="center"/>
              <w:rPr>
                <w:rFonts w:ascii="Times New Roman" w:hAnsi="Times New Roman" w:cs="Times New Roman"/>
                <w:b w:val="0"/>
                <w:strike/>
                <w:sz w:val="24"/>
                <w:szCs w:val="24"/>
              </w:rPr>
            </w:pPr>
          </w:p>
        </w:tc>
        <w:tc>
          <w:tcPr>
            <w:tcW w:w="737" w:type="pct"/>
            <w:vAlign w:val="center"/>
          </w:tcPr>
          <w:p w14:paraId="5FD89095" w14:textId="77777777" w:rsidR="00810FD8" w:rsidRPr="000E5AB8" w:rsidRDefault="00810FD8" w:rsidP="0040591C">
            <w:pPr>
              <w:pStyle w:val="Bang0"/>
              <w:spacing w:before="0" w:line="276" w:lineRule="auto"/>
              <w:jc w:val="center"/>
              <w:rPr>
                <w:rFonts w:ascii="Times New Roman" w:hAnsi="Times New Roman" w:cs="Times New Roman"/>
                <w:b w:val="0"/>
                <w:sz w:val="24"/>
                <w:szCs w:val="24"/>
              </w:rPr>
            </w:pPr>
            <w:r w:rsidRPr="000E5AB8">
              <w:rPr>
                <w:rFonts w:ascii="Times New Roman" w:hAnsi="Times New Roman" w:cs="Times New Roman"/>
                <w:b w:val="0"/>
                <w:sz w:val="24"/>
                <w:szCs w:val="24"/>
              </w:rPr>
              <w:t>x</w:t>
            </w:r>
          </w:p>
        </w:tc>
      </w:tr>
      <w:tr w:rsidR="00810FD8" w:rsidRPr="000E5AB8" w14:paraId="2C7031F0" w14:textId="77777777" w:rsidTr="0040591C">
        <w:trPr>
          <w:trHeight w:val="283"/>
          <w:jc w:val="center"/>
        </w:trPr>
        <w:tc>
          <w:tcPr>
            <w:tcW w:w="468" w:type="pct"/>
            <w:vAlign w:val="center"/>
          </w:tcPr>
          <w:p w14:paraId="45D7A40C" w14:textId="77777777" w:rsidR="00810FD8" w:rsidRPr="000E5AB8" w:rsidRDefault="00810FD8" w:rsidP="0040591C">
            <w:pPr>
              <w:pStyle w:val="Bang0"/>
              <w:spacing w:before="0" w:line="276" w:lineRule="auto"/>
              <w:jc w:val="center"/>
              <w:rPr>
                <w:rFonts w:ascii="Times New Roman" w:hAnsi="Times New Roman" w:cs="Times New Roman"/>
                <w:b w:val="0"/>
                <w:sz w:val="24"/>
                <w:szCs w:val="24"/>
              </w:rPr>
            </w:pPr>
            <w:r w:rsidRPr="000E5AB8">
              <w:rPr>
                <w:rFonts w:ascii="Times New Roman" w:hAnsi="Times New Roman" w:cs="Times New Roman"/>
                <w:b w:val="0"/>
                <w:sz w:val="24"/>
                <w:szCs w:val="24"/>
              </w:rPr>
              <w:t>4</w:t>
            </w:r>
          </w:p>
        </w:tc>
        <w:tc>
          <w:tcPr>
            <w:tcW w:w="2193" w:type="pct"/>
            <w:vAlign w:val="center"/>
          </w:tcPr>
          <w:p w14:paraId="7CBD32ED" w14:textId="77777777" w:rsidR="00810FD8" w:rsidRPr="000E5AB8" w:rsidRDefault="00810FD8" w:rsidP="0040591C">
            <w:pPr>
              <w:pStyle w:val="Bang0"/>
              <w:spacing w:before="0" w:line="276" w:lineRule="auto"/>
              <w:rPr>
                <w:rFonts w:ascii="Times New Roman" w:hAnsi="Times New Roman" w:cs="Times New Roman"/>
                <w:b w:val="0"/>
                <w:sz w:val="24"/>
                <w:szCs w:val="24"/>
              </w:rPr>
            </w:pPr>
            <w:r w:rsidRPr="000E5AB8">
              <w:rPr>
                <w:rFonts w:ascii="Times New Roman" w:hAnsi="Times New Roman" w:cs="Times New Roman"/>
                <w:b w:val="0"/>
                <w:sz w:val="24"/>
                <w:szCs w:val="24"/>
              </w:rPr>
              <w:t>Nguyên lý kiểm toán</w:t>
            </w:r>
          </w:p>
        </w:tc>
        <w:tc>
          <w:tcPr>
            <w:tcW w:w="808" w:type="pct"/>
            <w:vAlign w:val="center"/>
          </w:tcPr>
          <w:p w14:paraId="0157B4BF" w14:textId="77777777" w:rsidR="00810FD8" w:rsidRPr="000E5AB8" w:rsidRDefault="00810FD8" w:rsidP="0040591C">
            <w:pPr>
              <w:pStyle w:val="Bang0"/>
              <w:spacing w:before="0" w:line="276" w:lineRule="auto"/>
              <w:jc w:val="center"/>
              <w:rPr>
                <w:rFonts w:ascii="Times New Roman" w:hAnsi="Times New Roman" w:cs="Times New Roman"/>
                <w:b w:val="0"/>
                <w:sz w:val="24"/>
                <w:szCs w:val="24"/>
              </w:rPr>
            </w:pPr>
            <w:r w:rsidRPr="000E5AB8">
              <w:rPr>
                <w:rFonts w:ascii="Times New Roman" w:hAnsi="Times New Roman" w:cs="Times New Roman"/>
                <w:b w:val="0"/>
                <w:sz w:val="24"/>
                <w:szCs w:val="24"/>
              </w:rPr>
              <w:t>3</w:t>
            </w:r>
          </w:p>
        </w:tc>
        <w:tc>
          <w:tcPr>
            <w:tcW w:w="794" w:type="pct"/>
            <w:vAlign w:val="center"/>
          </w:tcPr>
          <w:p w14:paraId="1CBDC69A" w14:textId="77777777" w:rsidR="00810FD8" w:rsidRPr="000E5AB8" w:rsidRDefault="00810FD8" w:rsidP="0040591C">
            <w:pPr>
              <w:pStyle w:val="Bang0"/>
              <w:spacing w:before="0" w:line="276" w:lineRule="auto"/>
              <w:jc w:val="center"/>
              <w:rPr>
                <w:rFonts w:ascii="Times New Roman" w:hAnsi="Times New Roman" w:cs="Times New Roman"/>
                <w:b w:val="0"/>
                <w:sz w:val="24"/>
                <w:szCs w:val="24"/>
              </w:rPr>
            </w:pPr>
          </w:p>
        </w:tc>
        <w:tc>
          <w:tcPr>
            <w:tcW w:w="737" w:type="pct"/>
            <w:vAlign w:val="center"/>
          </w:tcPr>
          <w:p w14:paraId="3778B2CD" w14:textId="77777777" w:rsidR="00810FD8" w:rsidRPr="000E5AB8" w:rsidRDefault="00810FD8" w:rsidP="0040591C">
            <w:pPr>
              <w:pStyle w:val="Bang0"/>
              <w:spacing w:before="0" w:line="276" w:lineRule="auto"/>
              <w:jc w:val="center"/>
              <w:rPr>
                <w:rFonts w:ascii="Times New Roman" w:hAnsi="Times New Roman" w:cs="Times New Roman"/>
                <w:b w:val="0"/>
                <w:sz w:val="24"/>
                <w:szCs w:val="24"/>
              </w:rPr>
            </w:pPr>
            <w:r w:rsidRPr="000E5AB8">
              <w:rPr>
                <w:rFonts w:ascii="Times New Roman" w:hAnsi="Times New Roman" w:cs="Times New Roman"/>
                <w:b w:val="0"/>
                <w:sz w:val="24"/>
                <w:szCs w:val="24"/>
              </w:rPr>
              <w:t>x</w:t>
            </w:r>
          </w:p>
        </w:tc>
      </w:tr>
      <w:tr w:rsidR="00810FD8" w:rsidRPr="000E5AB8" w14:paraId="56D31845" w14:textId="77777777" w:rsidTr="0040591C">
        <w:trPr>
          <w:trHeight w:val="283"/>
          <w:jc w:val="center"/>
        </w:trPr>
        <w:tc>
          <w:tcPr>
            <w:tcW w:w="468" w:type="pct"/>
            <w:vAlign w:val="center"/>
          </w:tcPr>
          <w:p w14:paraId="67387CAE" w14:textId="77777777" w:rsidR="00810FD8" w:rsidRPr="000E5AB8" w:rsidRDefault="00810FD8" w:rsidP="0040591C">
            <w:pPr>
              <w:pStyle w:val="Bang0"/>
              <w:spacing w:before="0" w:line="276" w:lineRule="auto"/>
              <w:jc w:val="center"/>
              <w:rPr>
                <w:rFonts w:ascii="Times New Roman" w:hAnsi="Times New Roman" w:cs="Times New Roman"/>
                <w:b w:val="0"/>
                <w:sz w:val="24"/>
                <w:szCs w:val="24"/>
              </w:rPr>
            </w:pPr>
            <w:r w:rsidRPr="000E5AB8">
              <w:rPr>
                <w:rFonts w:ascii="Times New Roman" w:hAnsi="Times New Roman" w:cs="Times New Roman"/>
                <w:b w:val="0"/>
                <w:sz w:val="24"/>
                <w:szCs w:val="24"/>
              </w:rPr>
              <w:t>5</w:t>
            </w:r>
          </w:p>
        </w:tc>
        <w:tc>
          <w:tcPr>
            <w:tcW w:w="2193" w:type="pct"/>
            <w:vAlign w:val="center"/>
          </w:tcPr>
          <w:p w14:paraId="7D141DC3" w14:textId="77777777" w:rsidR="00810FD8" w:rsidRPr="000E5AB8" w:rsidRDefault="00810FD8" w:rsidP="0040591C">
            <w:pPr>
              <w:pStyle w:val="Bang0"/>
              <w:spacing w:before="0" w:line="276" w:lineRule="auto"/>
              <w:rPr>
                <w:rFonts w:ascii="Times New Roman" w:hAnsi="Times New Roman" w:cs="Times New Roman"/>
                <w:b w:val="0"/>
                <w:sz w:val="24"/>
                <w:szCs w:val="24"/>
              </w:rPr>
            </w:pPr>
            <w:r w:rsidRPr="000E5AB8">
              <w:rPr>
                <w:rFonts w:ascii="Times New Roman" w:hAnsi="Times New Roman" w:cs="Times New Roman"/>
                <w:b w:val="0"/>
                <w:sz w:val="24"/>
                <w:szCs w:val="24"/>
              </w:rPr>
              <w:t>Tài chính tiền tệ</w:t>
            </w:r>
          </w:p>
        </w:tc>
        <w:tc>
          <w:tcPr>
            <w:tcW w:w="808" w:type="pct"/>
            <w:vAlign w:val="center"/>
          </w:tcPr>
          <w:p w14:paraId="07C6BA07" w14:textId="77777777" w:rsidR="00810FD8" w:rsidRPr="000E5AB8" w:rsidRDefault="00810FD8" w:rsidP="0040591C">
            <w:pPr>
              <w:pStyle w:val="Bang0"/>
              <w:spacing w:before="0" w:line="276" w:lineRule="auto"/>
              <w:jc w:val="center"/>
              <w:rPr>
                <w:rFonts w:ascii="Times New Roman" w:hAnsi="Times New Roman" w:cs="Times New Roman"/>
                <w:b w:val="0"/>
                <w:sz w:val="24"/>
                <w:szCs w:val="24"/>
              </w:rPr>
            </w:pPr>
            <w:r w:rsidRPr="000E5AB8">
              <w:rPr>
                <w:rFonts w:ascii="Times New Roman" w:hAnsi="Times New Roman" w:cs="Times New Roman"/>
                <w:b w:val="0"/>
                <w:sz w:val="24"/>
                <w:szCs w:val="24"/>
              </w:rPr>
              <w:t>3</w:t>
            </w:r>
          </w:p>
        </w:tc>
        <w:tc>
          <w:tcPr>
            <w:tcW w:w="794" w:type="pct"/>
            <w:vAlign w:val="center"/>
          </w:tcPr>
          <w:p w14:paraId="6DDB5F81" w14:textId="77777777" w:rsidR="00810FD8" w:rsidRPr="000E5AB8" w:rsidRDefault="00810FD8" w:rsidP="0040591C">
            <w:pPr>
              <w:pStyle w:val="Bang0"/>
              <w:spacing w:before="0" w:line="276" w:lineRule="auto"/>
              <w:jc w:val="center"/>
              <w:rPr>
                <w:rFonts w:ascii="Times New Roman" w:hAnsi="Times New Roman" w:cs="Times New Roman"/>
                <w:b w:val="0"/>
                <w:sz w:val="24"/>
                <w:szCs w:val="24"/>
              </w:rPr>
            </w:pPr>
          </w:p>
        </w:tc>
        <w:tc>
          <w:tcPr>
            <w:tcW w:w="737" w:type="pct"/>
            <w:vAlign w:val="center"/>
          </w:tcPr>
          <w:p w14:paraId="13EBC436" w14:textId="77777777" w:rsidR="00810FD8" w:rsidRPr="000E5AB8" w:rsidRDefault="00810FD8" w:rsidP="0040591C">
            <w:pPr>
              <w:pStyle w:val="Bang0"/>
              <w:spacing w:before="0" w:line="276" w:lineRule="auto"/>
              <w:jc w:val="center"/>
              <w:rPr>
                <w:rFonts w:ascii="Times New Roman" w:hAnsi="Times New Roman" w:cs="Times New Roman"/>
                <w:b w:val="0"/>
                <w:sz w:val="24"/>
                <w:szCs w:val="24"/>
              </w:rPr>
            </w:pPr>
            <w:r>
              <w:rPr>
                <w:rFonts w:ascii="Times New Roman" w:hAnsi="Times New Roman" w:cs="Times New Roman"/>
                <w:b w:val="0"/>
                <w:sz w:val="24"/>
                <w:szCs w:val="24"/>
              </w:rPr>
              <w:t>x</w:t>
            </w:r>
          </w:p>
        </w:tc>
      </w:tr>
      <w:tr w:rsidR="00810FD8" w:rsidRPr="000E5AB8" w14:paraId="4BB1F5B0" w14:textId="77777777" w:rsidTr="0040591C">
        <w:trPr>
          <w:trHeight w:val="283"/>
          <w:jc w:val="center"/>
        </w:trPr>
        <w:tc>
          <w:tcPr>
            <w:tcW w:w="468" w:type="pct"/>
            <w:vAlign w:val="center"/>
          </w:tcPr>
          <w:p w14:paraId="7B56E1EF" w14:textId="77777777" w:rsidR="00810FD8" w:rsidRPr="002966F6" w:rsidRDefault="00810FD8" w:rsidP="0040591C">
            <w:pPr>
              <w:pStyle w:val="Bang0"/>
              <w:spacing w:before="0" w:line="276" w:lineRule="auto"/>
              <w:jc w:val="center"/>
              <w:rPr>
                <w:rFonts w:ascii="Times New Roman" w:hAnsi="Times New Roman" w:cs="Times New Roman"/>
                <w:b w:val="0"/>
                <w:sz w:val="24"/>
                <w:szCs w:val="24"/>
              </w:rPr>
            </w:pPr>
            <w:r>
              <w:rPr>
                <w:rFonts w:ascii="Times New Roman" w:hAnsi="Times New Roman" w:cs="Times New Roman"/>
                <w:b w:val="0"/>
                <w:sz w:val="24"/>
                <w:szCs w:val="24"/>
                <w:lang w:val="vi-VN"/>
              </w:rPr>
              <w:t>6</w:t>
            </w:r>
          </w:p>
        </w:tc>
        <w:tc>
          <w:tcPr>
            <w:tcW w:w="2193" w:type="pct"/>
            <w:vAlign w:val="center"/>
          </w:tcPr>
          <w:p w14:paraId="4F2689FB" w14:textId="77777777" w:rsidR="00810FD8" w:rsidRPr="00E36C69" w:rsidRDefault="00810FD8" w:rsidP="0040591C">
            <w:pPr>
              <w:pStyle w:val="Bang0"/>
              <w:spacing w:before="0" w:line="276" w:lineRule="auto"/>
              <w:rPr>
                <w:rFonts w:ascii="Times New Roman" w:hAnsi="Times New Roman" w:cs="Times New Roman"/>
                <w:b w:val="0"/>
                <w:sz w:val="24"/>
                <w:szCs w:val="24"/>
              </w:rPr>
            </w:pPr>
            <w:r>
              <w:rPr>
                <w:rFonts w:ascii="Times New Roman" w:hAnsi="Times New Roman" w:cs="Times New Roman"/>
                <w:b w:val="0"/>
                <w:sz w:val="24"/>
                <w:szCs w:val="24"/>
              </w:rPr>
              <w:t>Thị trường giá cả</w:t>
            </w:r>
          </w:p>
        </w:tc>
        <w:tc>
          <w:tcPr>
            <w:tcW w:w="808" w:type="pct"/>
            <w:vAlign w:val="center"/>
          </w:tcPr>
          <w:p w14:paraId="14883B47" w14:textId="77777777" w:rsidR="00810FD8" w:rsidRPr="002966F6" w:rsidRDefault="00810FD8" w:rsidP="0040591C">
            <w:pPr>
              <w:pStyle w:val="Bang0"/>
              <w:spacing w:before="0" w:line="276" w:lineRule="auto"/>
              <w:jc w:val="center"/>
              <w:rPr>
                <w:rFonts w:ascii="Times New Roman" w:hAnsi="Times New Roman" w:cs="Times New Roman"/>
                <w:b w:val="0"/>
                <w:sz w:val="24"/>
                <w:szCs w:val="24"/>
              </w:rPr>
            </w:pPr>
            <w:r>
              <w:rPr>
                <w:rFonts w:ascii="Times New Roman" w:hAnsi="Times New Roman" w:cs="Times New Roman"/>
                <w:b w:val="0"/>
                <w:sz w:val="24"/>
                <w:szCs w:val="24"/>
                <w:lang w:val="vi-VN"/>
              </w:rPr>
              <w:t>3</w:t>
            </w:r>
          </w:p>
        </w:tc>
        <w:tc>
          <w:tcPr>
            <w:tcW w:w="794" w:type="pct"/>
            <w:vAlign w:val="center"/>
          </w:tcPr>
          <w:p w14:paraId="4956C525" w14:textId="77777777" w:rsidR="00810FD8" w:rsidRPr="000E5AB8" w:rsidRDefault="00810FD8" w:rsidP="0040591C">
            <w:pPr>
              <w:pStyle w:val="Bang0"/>
              <w:spacing w:before="0" w:line="276" w:lineRule="auto"/>
              <w:jc w:val="center"/>
              <w:rPr>
                <w:rFonts w:ascii="Times New Roman" w:hAnsi="Times New Roman" w:cs="Times New Roman"/>
                <w:b w:val="0"/>
                <w:sz w:val="24"/>
                <w:szCs w:val="24"/>
              </w:rPr>
            </w:pPr>
          </w:p>
        </w:tc>
        <w:tc>
          <w:tcPr>
            <w:tcW w:w="737" w:type="pct"/>
            <w:vAlign w:val="center"/>
          </w:tcPr>
          <w:p w14:paraId="20D5F8AE" w14:textId="77777777" w:rsidR="00810FD8" w:rsidRPr="000E5AB8" w:rsidRDefault="00810FD8" w:rsidP="0040591C">
            <w:pPr>
              <w:pStyle w:val="Bang0"/>
              <w:spacing w:before="0" w:line="276" w:lineRule="auto"/>
              <w:jc w:val="center"/>
              <w:rPr>
                <w:rFonts w:ascii="Times New Roman" w:hAnsi="Times New Roman" w:cs="Times New Roman"/>
                <w:b w:val="0"/>
                <w:sz w:val="24"/>
                <w:szCs w:val="24"/>
              </w:rPr>
            </w:pPr>
            <w:r>
              <w:rPr>
                <w:rFonts w:ascii="Times New Roman" w:hAnsi="Times New Roman" w:cs="Times New Roman"/>
                <w:b w:val="0"/>
                <w:sz w:val="24"/>
                <w:szCs w:val="24"/>
              </w:rPr>
              <w:t>x</w:t>
            </w:r>
          </w:p>
        </w:tc>
      </w:tr>
      <w:tr w:rsidR="00810FD8" w:rsidRPr="000E5AB8" w14:paraId="207336DB" w14:textId="77777777" w:rsidTr="0040591C">
        <w:trPr>
          <w:trHeight w:val="283"/>
          <w:jc w:val="center"/>
        </w:trPr>
        <w:tc>
          <w:tcPr>
            <w:tcW w:w="468" w:type="pct"/>
            <w:vAlign w:val="center"/>
          </w:tcPr>
          <w:p w14:paraId="052B4FE9" w14:textId="77777777" w:rsidR="00810FD8" w:rsidRPr="002966F6" w:rsidRDefault="00810FD8" w:rsidP="0040591C">
            <w:pPr>
              <w:pStyle w:val="Bang0"/>
              <w:spacing w:before="0" w:line="276" w:lineRule="auto"/>
              <w:jc w:val="center"/>
              <w:rPr>
                <w:rFonts w:ascii="Times New Roman" w:hAnsi="Times New Roman" w:cs="Times New Roman"/>
                <w:b w:val="0"/>
                <w:sz w:val="24"/>
                <w:szCs w:val="24"/>
              </w:rPr>
            </w:pPr>
            <w:r>
              <w:rPr>
                <w:rFonts w:ascii="Times New Roman" w:hAnsi="Times New Roman" w:cs="Times New Roman"/>
                <w:b w:val="0"/>
                <w:sz w:val="24"/>
                <w:szCs w:val="24"/>
                <w:lang w:val="vi-VN"/>
              </w:rPr>
              <w:t>7</w:t>
            </w:r>
          </w:p>
        </w:tc>
        <w:tc>
          <w:tcPr>
            <w:tcW w:w="2193" w:type="pct"/>
            <w:vAlign w:val="center"/>
          </w:tcPr>
          <w:p w14:paraId="69A5517E" w14:textId="77777777" w:rsidR="00810FD8" w:rsidRPr="0064544A" w:rsidRDefault="00810FD8" w:rsidP="0040591C">
            <w:pPr>
              <w:pStyle w:val="Bang0"/>
              <w:spacing w:before="0" w:line="276" w:lineRule="auto"/>
              <w:rPr>
                <w:rFonts w:ascii="Times New Roman" w:hAnsi="Times New Roman" w:cs="Times New Roman"/>
                <w:b w:val="0"/>
                <w:sz w:val="24"/>
                <w:szCs w:val="24"/>
                <w:lang w:val="vi-VN"/>
              </w:rPr>
            </w:pPr>
            <w:r>
              <w:rPr>
                <w:rFonts w:ascii="Times New Roman" w:hAnsi="Times New Roman" w:cs="Times New Roman"/>
                <w:b w:val="0"/>
                <w:sz w:val="24"/>
                <w:szCs w:val="24"/>
                <w:lang w:val="vi-VN"/>
              </w:rPr>
              <w:t>Kế toán tài chính</w:t>
            </w:r>
          </w:p>
        </w:tc>
        <w:tc>
          <w:tcPr>
            <w:tcW w:w="808" w:type="pct"/>
            <w:vAlign w:val="center"/>
          </w:tcPr>
          <w:p w14:paraId="0634434A" w14:textId="77777777" w:rsidR="00810FD8" w:rsidRPr="002966F6" w:rsidRDefault="00810FD8" w:rsidP="0040591C">
            <w:pPr>
              <w:pStyle w:val="Bang0"/>
              <w:spacing w:before="0" w:line="276" w:lineRule="auto"/>
              <w:jc w:val="center"/>
              <w:rPr>
                <w:rFonts w:ascii="Times New Roman" w:hAnsi="Times New Roman" w:cs="Times New Roman"/>
                <w:b w:val="0"/>
                <w:sz w:val="24"/>
                <w:szCs w:val="24"/>
              </w:rPr>
            </w:pPr>
            <w:r>
              <w:rPr>
                <w:rFonts w:ascii="Times New Roman" w:hAnsi="Times New Roman" w:cs="Times New Roman"/>
                <w:b w:val="0"/>
                <w:sz w:val="24"/>
                <w:szCs w:val="24"/>
                <w:lang w:val="vi-VN"/>
              </w:rPr>
              <w:t>3</w:t>
            </w:r>
          </w:p>
        </w:tc>
        <w:tc>
          <w:tcPr>
            <w:tcW w:w="794" w:type="pct"/>
            <w:vAlign w:val="center"/>
          </w:tcPr>
          <w:p w14:paraId="1E0632AB" w14:textId="77777777" w:rsidR="00810FD8" w:rsidRPr="000E5AB8" w:rsidRDefault="00810FD8" w:rsidP="0040591C">
            <w:pPr>
              <w:pStyle w:val="Bang0"/>
              <w:spacing w:before="0" w:line="276" w:lineRule="auto"/>
              <w:jc w:val="center"/>
              <w:rPr>
                <w:rFonts w:ascii="Times New Roman" w:hAnsi="Times New Roman" w:cs="Times New Roman"/>
                <w:b w:val="0"/>
                <w:sz w:val="24"/>
                <w:szCs w:val="24"/>
              </w:rPr>
            </w:pPr>
          </w:p>
        </w:tc>
        <w:tc>
          <w:tcPr>
            <w:tcW w:w="737" w:type="pct"/>
            <w:vAlign w:val="center"/>
          </w:tcPr>
          <w:p w14:paraId="6ED29A38" w14:textId="77777777" w:rsidR="00810FD8" w:rsidRPr="000E5AB8" w:rsidRDefault="00810FD8" w:rsidP="0040591C">
            <w:pPr>
              <w:pStyle w:val="Bang0"/>
              <w:spacing w:before="0" w:line="276" w:lineRule="auto"/>
              <w:jc w:val="center"/>
              <w:rPr>
                <w:rFonts w:ascii="Times New Roman" w:hAnsi="Times New Roman" w:cs="Times New Roman"/>
                <w:b w:val="0"/>
                <w:sz w:val="24"/>
                <w:szCs w:val="24"/>
              </w:rPr>
            </w:pPr>
            <w:r>
              <w:rPr>
                <w:rFonts w:ascii="Times New Roman" w:hAnsi="Times New Roman" w:cs="Times New Roman"/>
                <w:b w:val="0"/>
                <w:sz w:val="24"/>
                <w:szCs w:val="24"/>
              </w:rPr>
              <w:t>x</w:t>
            </w:r>
          </w:p>
        </w:tc>
      </w:tr>
      <w:tr w:rsidR="00810FD8" w:rsidRPr="000E5AB8" w14:paraId="3B735AFD" w14:textId="77777777" w:rsidTr="0040591C">
        <w:trPr>
          <w:trHeight w:val="283"/>
          <w:jc w:val="center"/>
        </w:trPr>
        <w:tc>
          <w:tcPr>
            <w:tcW w:w="468" w:type="pct"/>
            <w:vAlign w:val="center"/>
          </w:tcPr>
          <w:p w14:paraId="7F0C213C" w14:textId="77777777" w:rsidR="00810FD8" w:rsidRPr="002966F6" w:rsidRDefault="00810FD8" w:rsidP="0040591C">
            <w:pPr>
              <w:pStyle w:val="Bang0"/>
              <w:spacing w:before="0" w:line="276" w:lineRule="auto"/>
              <w:jc w:val="center"/>
              <w:rPr>
                <w:rFonts w:ascii="Times New Roman" w:hAnsi="Times New Roman" w:cs="Times New Roman"/>
                <w:b w:val="0"/>
                <w:sz w:val="24"/>
                <w:szCs w:val="24"/>
              </w:rPr>
            </w:pPr>
            <w:r>
              <w:rPr>
                <w:rFonts w:ascii="Times New Roman" w:hAnsi="Times New Roman" w:cs="Times New Roman"/>
                <w:b w:val="0"/>
                <w:sz w:val="24"/>
                <w:szCs w:val="24"/>
                <w:lang w:val="vi-VN"/>
              </w:rPr>
              <w:t>8</w:t>
            </w:r>
          </w:p>
        </w:tc>
        <w:tc>
          <w:tcPr>
            <w:tcW w:w="2193" w:type="pct"/>
            <w:vAlign w:val="center"/>
          </w:tcPr>
          <w:p w14:paraId="0F63E50C" w14:textId="77777777" w:rsidR="00810FD8" w:rsidRPr="000E5AB8" w:rsidRDefault="00810FD8" w:rsidP="0040591C">
            <w:pPr>
              <w:pStyle w:val="Bang0"/>
              <w:spacing w:before="0" w:line="276" w:lineRule="auto"/>
              <w:rPr>
                <w:rFonts w:ascii="Times New Roman" w:hAnsi="Times New Roman" w:cs="Times New Roman"/>
                <w:b w:val="0"/>
                <w:sz w:val="24"/>
                <w:szCs w:val="24"/>
              </w:rPr>
            </w:pPr>
            <w:r>
              <w:rPr>
                <w:rFonts w:ascii="Times New Roman" w:hAnsi="Times New Roman" w:cs="Times New Roman"/>
                <w:b w:val="0"/>
                <w:sz w:val="24"/>
                <w:szCs w:val="24"/>
              </w:rPr>
              <w:t>Quản</w:t>
            </w:r>
            <w:r>
              <w:rPr>
                <w:rFonts w:ascii="Times New Roman" w:hAnsi="Times New Roman" w:cs="Times New Roman"/>
                <w:b w:val="0"/>
                <w:sz w:val="24"/>
                <w:szCs w:val="24"/>
                <w:lang w:val="vi-VN"/>
              </w:rPr>
              <w:t xml:space="preserve"> trị tài chính</w:t>
            </w:r>
            <w:r>
              <w:rPr>
                <w:rFonts w:ascii="Times New Roman" w:hAnsi="Times New Roman" w:cs="Times New Roman"/>
                <w:b w:val="0"/>
                <w:sz w:val="24"/>
                <w:szCs w:val="24"/>
              </w:rPr>
              <w:t xml:space="preserve"> </w:t>
            </w:r>
          </w:p>
        </w:tc>
        <w:tc>
          <w:tcPr>
            <w:tcW w:w="808" w:type="pct"/>
            <w:vAlign w:val="center"/>
          </w:tcPr>
          <w:p w14:paraId="0656C6B8" w14:textId="77777777" w:rsidR="00810FD8" w:rsidRPr="002966F6" w:rsidRDefault="00810FD8" w:rsidP="0040591C">
            <w:pPr>
              <w:pStyle w:val="Bang0"/>
              <w:spacing w:before="0" w:line="276" w:lineRule="auto"/>
              <w:jc w:val="center"/>
              <w:rPr>
                <w:rFonts w:ascii="Times New Roman" w:hAnsi="Times New Roman" w:cs="Times New Roman"/>
                <w:b w:val="0"/>
                <w:sz w:val="24"/>
                <w:szCs w:val="24"/>
              </w:rPr>
            </w:pPr>
            <w:r>
              <w:rPr>
                <w:rFonts w:ascii="Times New Roman" w:hAnsi="Times New Roman" w:cs="Times New Roman"/>
                <w:b w:val="0"/>
                <w:sz w:val="24"/>
                <w:szCs w:val="24"/>
                <w:lang w:val="vi-VN"/>
              </w:rPr>
              <w:t>3</w:t>
            </w:r>
          </w:p>
        </w:tc>
        <w:tc>
          <w:tcPr>
            <w:tcW w:w="794" w:type="pct"/>
            <w:vAlign w:val="center"/>
          </w:tcPr>
          <w:p w14:paraId="4A122DA7" w14:textId="77777777" w:rsidR="00810FD8" w:rsidRPr="000E5AB8" w:rsidRDefault="00810FD8" w:rsidP="0040591C">
            <w:pPr>
              <w:pStyle w:val="Bang0"/>
              <w:spacing w:before="0" w:line="276" w:lineRule="auto"/>
              <w:jc w:val="center"/>
              <w:rPr>
                <w:rFonts w:ascii="Times New Roman" w:hAnsi="Times New Roman" w:cs="Times New Roman"/>
                <w:b w:val="0"/>
                <w:sz w:val="24"/>
                <w:szCs w:val="24"/>
              </w:rPr>
            </w:pPr>
          </w:p>
        </w:tc>
        <w:tc>
          <w:tcPr>
            <w:tcW w:w="737" w:type="pct"/>
            <w:vAlign w:val="center"/>
          </w:tcPr>
          <w:p w14:paraId="366E2AF9" w14:textId="77777777" w:rsidR="00810FD8" w:rsidRPr="000E5AB8" w:rsidRDefault="00810FD8" w:rsidP="0040591C">
            <w:pPr>
              <w:pStyle w:val="Bang0"/>
              <w:spacing w:before="0" w:line="276" w:lineRule="auto"/>
              <w:jc w:val="center"/>
              <w:rPr>
                <w:rFonts w:ascii="Times New Roman" w:hAnsi="Times New Roman" w:cs="Times New Roman"/>
                <w:b w:val="0"/>
                <w:sz w:val="24"/>
                <w:szCs w:val="24"/>
              </w:rPr>
            </w:pPr>
            <w:r>
              <w:rPr>
                <w:rFonts w:ascii="Times New Roman" w:hAnsi="Times New Roman" w:cs="Times New Roman"/>
                <w:b w:val="0"/>
                <w:sz w:val="24"/>
                <w:szCs w:val="24"/>
              </w:rPr>
              <w:t>x</w:t>
            </w:r>
          </w:p>
        </w:tc>
      </w:tr>
    </w:tbl>
    <w:p w14:paraId="53766F28" w14:textId="77777777" w:rsidR="00810FD8" w:rsidRDefault="00810FD8" w:rsidP="00810FD8"/>
    <w:p w14:paraId="019323CF" w14:textId="77777777" w:rsidR="00C109FB" w:rsidRPr="006F5C1C" w:rsidRDefault="00C109FB" w:rsidP="00C109FB">
      <w:pPr>
        <w:pStyle w:val="1"/>
        <w:spacing w:before="0" w:after="0" w:line="340" w:lineRule="exact"/>
        <w:rPr>
          <w:rFonts w:ascii="Times New Roman" w:hAnsi="Times New Roman"/>
          <w:shd w:val="clear" w:color="auto" w:fill="FFFFFF"/>
          <w:lang w:val="vi-VN" w:eastAsia="en-US"/>
        </w:rPr>
      </w:pPr>
      <w:r w:rsidRPr="006F5C1C">
        <w:rPr>
          <w:rFonts w:ascii="Times New Roman" w:hAnsi="Times New Roman"/>
          <w:shd w:val="clear" w:color="auto" w:fill="FFFFFF"/>
          <w:lang w:val="vi-VN" w:eastAsia="en-US"/>
        </w:rPr>
        <w:t>3. CHƯƠNG TRÌNH ĐÀO TẠO</w:t>
      </w:r>
    </w:p>
    <w:p w14:paraId="04D15A40" w14:textId="77777777" w:rsidR="00C109FB" w:rsidRPr="006F5C1C" w:rsidRDefault="00C109FB" w:rsidP="00C109FB">
      <w:pPr>
        <w:pStyle w:val="2"/>
        <w:spacing w:before="0" w:after="0" w:line="340" w:lineRule="exact"/>
        <w:rPr>
          <w:rFonts w:ascii="Times New Roman" w:hAnsi="Times New Roman"/>
          <w:shd w:val="clear" w:color="auto" w:fill="FFFFFF"/>
          <w:lang w:val="vi-VN" w:eastAsia="en-US"/>
        </w:rPr>
      </w:pPr>
      <w:r w:rsidRPr="006F5C1C">
        <w:rPr>
          <w:rFonts w:ascii="Times New Roman" w:hAnsi="Times New Roman"/>
          <w:shd w:val="clear" w:color="auto" w:fill="FFFFFF"/>
          <w:lang w:val="vi-VN" w:eastAsia="en-US"/>
        </w:rPr>
        <w:t>3.1. Khối lượng kiến thức tối thiểu và thời gian đào tạo theo thiết kế</w:t>
      </w:r>
    </w:p>
    <w:p w14:paraId="6E7FF681" w14:textId="77777777" w:rsidR="00C109FB" w:rsidRPr="006F5C1C" w:rsidRDefault="00C109FB" w:rsidP="00C109FB">
      <w:pPr>
        <w:pStyle w:val="CHU"/>
        <w:spacing w:before="0" w:after="0" w:line="340" w:lineRule="exact"/>
        <w:rPr>
          <w:lang w:val="vi-VN" w:eastAsia="en-US"/>
        </w:rPr>
      </w:pPr>
      <w:r w:rsidRPr="006F5C1C">
        <w:rPr>
          <w:lang w:val="vi-VN" w:eastAsia="en-US"/>
        </w:rPr>
        <w:t>Tổng số 60 tín chỉ. Thời gian đào tạo: 1,5 - 2 năm.</w:t>
      </w:r>
    </w:p>
    <w:p w14:paraId="3E20B379" w14:textId="77777777" w:rsidR="00C109FB" w:rsidRPr="006F5C1C" w:rsidRDefault="00C109FB" w:rsidP="00C109FB">
      <w:pPr>
        <w:pStyle w:val="2"/>
        <w:spacing w:before="0" w:after="0" w:line="340" w:lineRule="exact"/>
        <w:rPr>
          <w:rFonts w:ascii="Times New Roman" w:hAnsi="Times New Roman"/>
          <w:shd w:val="clear" w:color="auto" w:fill="FFFFFF"/>
          <w:lang w:val="vi-VN" w:eastAsia="en-US"/>
        </w:rPr>
      </w:pPr>
      <w:r w:rsidRPr="006F5C1C">
        <w:rPr>
          <w:rFonts w:ascii="Times New Roman" w:hAnsi="Times New Roman"/>
          <w:shd w:val="clear" w:color="auto" w:fill="FFFFFF"/>
          <w:lang w:val="vi-VN" w:eastAsia="en-US"/>
        </w:rPr>
        <w:t>3.2. Cấu trúc chương trình đào tạo</w:t>
      </w:r>
    </w:p>
    <w:p w14:paraId="0792063F" w14:textId="77777777" w:rsidR="00946969" w:rsidRPr="006F5C1C" w:rsidRDefault="00946969" w:rsidP="00C109FB">
      <w:pPr>
        <w:pStyle w:val="2"/>
        <w:spacing w:before="0" w:after="0" w:line="340" w:lineRule="exact"/>
        <w:rPr>
          <w:rFonts w:ascii="Times New Roman" w:hAnsi="Times New Roman"/>
          <w:shd w:val="clear" w:color="auto" w:fill="FFFFFF"/>
          <w:lang w:val="vi-VN" w:eastAsia="en-US"/>
        </w:rPr>
      </w:pPr>
    </w:p>
    <w:tbl>
      <w:tblPr>
        <w:tblW w:w="0" w:type="auto"/>
        <w:tblInd w:w="113" w:type="dxa"/>
        <w:tblLook w:val="04A0" w:firstRow="1" w:lastRow="0" w:firstColumn="1" w:lastColumn="0" w:noHBand="0" w:noVBand="1"/>
      </w:tblPr>
      <w:tblGrid>
        <w:gridCol w:w="670"/>
        <w:gridCol w:w="1336"/>
        <w:gridCol w:w="4191"/>
        <w:gridCol w:w="739"/>
        <w:gridCol w:w="1159"/>
        <w:gridCol w:w="1080"/>
      </w:tblGrid>
      <w:tr w:rsidR="00946969" w:rsidRPr="006F5C1C" w14:paraId="1D310F03" w14:textId="77777777" w:rsidTr="00946969">
        <w:trPr>
          <w:trHeight w:val="6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80657D6" w14:textId="77777777" w:rsidR="00946969" w:rsidRPr="006F5C1C" w:rsidRDefault="00946969" w:rsidP="00946969">
            <w:pPr>
              <w:jc w:val="center"/>
              <w:rPr>
                <w:b/>
                <w:bCs/>
                <w:color w:val="000000"/>
                <w:sz w:val="24"/>
                <w:szCs w:val="24"/>
                <w:lang w:val="en-US" w:eastAsia="en-US"/>
              </w:rPr>
            </w:pPr>
            <w:r w:rsidRPr="006F5C1C">
              <w:rPr>
                <w:b/>
                <w:bCs/>
                <w:color w:val="000000"/>
                <w:sz w:val="24"/>
                <w:szCs w:val="24"/>
                <w:lang w:val="en-US" w:eastAsia="en-US"/>
              </w:rPr>
              <w:t>STT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6646203" w14:textId="77777777" w:rsidR="00946969" w:rsidRPr="006F5C1C" w:rsidRDefault="00946969" w:rsidP="00946969">
            <w:pPr>
              <w:jc w:val="center"/>
              <w:rPr>
                <w:b/>
                <w:bCs/>
                <w:color w:val="000000"/>
                <w:sz w:val="24"/>
                <w:szCs w:val="24"/>
                <w:lang w:val="en-US" w:eastAsia="en-US"/>
              </w:rPr>
            </w:pPr>
            <w:r w:rsidRPr="006F5C1C">
              <w:rPr>
                <w:b/>
                <w:bCs/>
                <w:color w:val="000000"/>
                <w:sz w:val="24"/>
                <w:szCs w:val="24"/>
                <w:lang w:val="en-US" w:eastAsia="en-US"/>
              </w:rPr>
              <w:t>Mã HP</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41112EA" w14:textId="77777777" w:rsidR="00946969" w:rsidRPr="006F5C1C" w:rsidRDefault="00946969" w:rsidP="00946969">
            <w:pPr>
              <w:jc w:val="center"/>
              <w:rPr>
                <w:b/>
                <w:bCs/>
                <w:color w:val="000000"/>
                <w:sz w:val="24"/>
                <w:szCs w:val="24"/>
                <w:lang w:val="en-US" w:eastAsia="en-US"/>
              </w:rPr>
            </w:pPr>
            <w:r w:rsidRPr="006F5C1C">
              <w:rPr>
                <w:b/>
                <w:bCs/>
                <w:color w:val="000000"/>
                <w:sz w:val="24"/>
                <w:szCs w:val="24"/>
                <w:lang w:val="en-US" w:eastAsia="en-US"/>
              </w:rPr>
              <w:t>Tên HP</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E0F5E5F" w14:textId="77777777" w:rsidR="00946969" w:rsidRPr="006F5C1C" w:rsidRDefault="00946969" w:rsidP="00946969">
            <w:pPr>
              <w:jc w:val="center"/>
              <w:rPr>
                <w:b/>
                <w:bCs/>
                <w:color w:val="000000"/>
                <w:sz w:val="24"/>
                <w:szCs w:val="24"/>
                <w:lang w:val="en-US" w:eastAsia="en-US"/>
              </w:rPr>
            </w:pPr>
            <w:r w:rsidRPr="006F5C1C">
              <w:rPr>
                <w:b/>
                <w:bCs/>
                <w:color w:val="000000"/>
                <w:sz w:val="24"/>
                <w:szCs w:val="24"/>
                <w:lang w:val="en-US" w:eastAsia="en-US"/>
              </w:rPr>
              <w:t>Số TC</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EA4214D" w14:textId="77777777" w:rsidR="00946969" w:rsidRPr="006F5C1C" w:rsidRDefault="00946969" w:rsidP="00946969">
            <w:pPr>
              <w:jc w:val="center"/>
              <w:rPr>
                <w:b/>
                <w:bCs/>
                <w:color w:val="000000"/>
                <w:sz w:val="24"/>
                <w:szCs w:val="24"/>
                <w:lang w:val="en-US" w:eastAsia="en-US"/>
              </w:rPr>
            </w:pPr>
            <w:r w:rsidRPr="006F5C1C">
              <w:rPr>
                <w:b/>
                <w:bCs/>
                <w:color w:val="000000"/>
                <w:sz w:val="24"/>
                <w:szCs w:val="24"/>
                <w:lang w:val="en-US" w:eastAsia="en-US"/>
              </w:rPr>
              <w:t>TC trực tiếp</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99E690F" w14:textId="77777777" w:rsidR="00946969" w:rsidRPr="006F5C1C" w:rsidRDefault="00946969" w:rsidP="00946969">
            <w:pPr>
              <w:jc w:val="center"/>
              <w:rPr>
                <w:b/>
                <w:bCs/>
                <w:color w:val="000000"/>
                <w:sz w:val="24"/>
                <w:szCs w:val="24"/>
                <w:lang w:val="en-US" w:eastAsia="en-US"/>
              </w:rPr>
            </w:pPr>
            <w:r w:rsidRPr="006F5C1C">
              <w:rPr>
                <w:b/>
                <w:bCs/>
                <w:color w:val="000000"/>
                <w:sz w:val="24"/>
                <w:szCs w:val="24"/>
                <w:lang w:val="en-US" w:eastAsia="en-US"/>
              </w:rPr>
              <w:t>TC online</w:t>
            </w:r>
          </w:p>
        </w:tc>
      </w:tr>
      <w:tr w:rsidR="00946969" w:rsidRPr="006F5C1C" w14:paraId="79D193BC" w14:textId="77777777" w:rsidTr="00946969">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E19A028" w14:textId="77777777" w:rsidR="00946969" w:rsidRPr="006F5C1C" w:rsidRDefault="00946969" w:rsidP="00946969">
            <w:pPr>
              <w:jc w:val="center"/>
              <w:rPr>
                <w:b/>
                <w:bCs/>
                <w:color w:val="000000"/>
                <w:sz w:val="24"/>
                <w:szCs w:val="24"/>
                <w:lang w:val="en-US" w:eastAsia="en-US"/>
              </w:rPr>
            </w:pPr>
            <w:r w:rsidRPr="006F5C1C">
              <w:rPr>
                <w:b/>
                <w:bCs/>
                <w:color w:val="000000"/>
                <w:sz w:val="24"/>
                <w:szCs w:val="24"/>
                <w:lang w:val="en-US" w:eastAsia="en-US"/>
              </w:rPr>
              <w:t>I</w:t>
            </w:r>
          </w:p>
        </w:tc>
        <w:tc>
          <w:tcPr>
            <w:tcW w:w="0" w:type="auto"/>
            <w:tcBorders>
              <w:top w:val="nil"/>
              <w:left w:val="nil"/>
              <w:bottom w:val="nil"/>
              <w:right w:val="single" w:sz="4" w:space="0" w:color="auto"/>
            </w:tcBorders>
            <w:shd w:val="clear" w:color="auto" w:fill="auto"/>
            <w:noWrap/>
            <w:vAlign w:val="bottom"/>
            <w:hideMark/>
          </w:tcPr>
          <w:p w14:paraId="382215F8" w14:textId="77777777" w:rsidR="00946969" w:rsidRPr="006F5C1C" w:rsidRDefault="00946969" w:rsidP="00946969">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nil"/>
              <w:bottom w:val="nil"/>
              <w:right w:val="single" w:sz="4" w:space="0" w:color="auto"/>
            </w:tcBorders>
            <w:shd w:val="clear" w:color="auto" w:fill="auto"/>
            <w:noWrap/>
            <w:vAlign w:val="bottom"/>
            <w:hideMark/>
          </w:tcPr>
          <w:p w14:paraId="0EB19341" w14:textId="77777777" w:rsidR="00946969" w:rsidRPr="006F5C1C" w:rsidRDefault="00946969" w:rsidP="00946969">
            <w:pPr>
              <w:rPr>
                <w:b/>
                <w:bCs/>
                <w:color w:val="000000"/>
                <w:sz w:val="24"/>
                <w:szCs w:val="24"/>
                <w:lang w:val="en-US" w:eastAsia="en-US"/>
              </w:rPr>
            </w:pPr>
            <w:r w:rsidRPr="006F5C1C">
              <w:rPr>
                <w:b/>
                <w:bCs/>
                <w:color w:val="000000"/>
                <w:sz w:val="24"/>
                <w:szCs w:val="24"/>
                <w:lang w:val="en-US" w:eastAsia="en-US"/>
              </w:rPr>
              <w:t>Học phần bắt buộc</w:t>
            </w:r>
          </w:p>
        </w:tc>
        <w:tc>
          <w:tcPr>
            <w:tcW w:w="0" w:type="auto"/>
            <w:tcBorders>
              <w:top w:val="nil"/>
              <w:left w:val="nil"/>
              <w:bottom w:val="nil"/>
              <w:right w:val="single" w:sz="4" w:space="0" w:color="auto"/>
            </w:tcBorders>
            <w:shd w:val="clear" w:color="auto" w:fill="auto"/>
            <w:noWrap/>
            <w:vAlign w:val="bottom"/>
            <w:hideMark/>
          </w:tcPr>
          <w:p w14:paraId="4D6AD504" w14:textId="77777777" w:rsidR="00946969" w:rsidRPr="006F5C1C" w:rsidRDefault="00946969" w:rsidP="00946969">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nil"/>
              <w:bottom w:val="nil"/>
              <w:right w:val="single" w:sz="4" w:space="0" w:color="auto"/>
            </w:tcBorders>
            <w:shd w:val="clear" w:color="auto" w:fill="auto"/>
            <w:noWrap/>
            <w:vAlign w:val="bottom"/>
            <w:hideMark/>
          </w:tcPr>
          <w:p w14:paraId="167AE155" w14:textId="77777777" w:rsidR="00946969" w:rsidRPr="006F5C1C" w:rsidRDefault="00946969" w:rsidP="00946969">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nil"/>
              <w:bottom w:val="nil"/>
              <w:right w:val="single" w:sz="4" w:space="0" w:color="auto"/>
            </w:tcBorders>
            <w:shd w:val="clear" w:color="auto" w:fill="auto"/>
            <w:noWrap/>
            <w:vAlign w:val="bottom"/>
            <w:hideMark/>
          </w:tcPr>
          <w:p w14:paraId="03233C6B" w14:textId="77777777" w:rsidR="00946969" w:rsidRPr="006F5C1C" w:rsidRDefault="00946969" w:rsidP="00946969">
            <w:pPr>
              <w:jc w:val="center"/>
              <w:rPr>
                <w:b/>
                <w:bCs/>
                <w:color w:val="000000"/>
                <w:sz w:val="24"/>
                <w:szCs w:val="24"/>
                <w:lang w:val="en-US" w:eastAsia="en-US"/>
              </w:rPr>
            </w:pPr>
            <w:r w:rsidRPr="006F5C1C">
              <w:rPr>
                <w:b/>
                <w:bCs/>
                <w:color w:val="000000"/>
                <w:sz w:val="24"/>
                <w:szCs w:val="24"/>
                <w:lang w:val="en-US" w:eastAsia="en-US"/>
              </w:rPr>
              <w:t> </w:t>
            </w:r>
          </w:p>
        </w:tc>
      </w:tr>
      <w:tr w:rsidR="00946969" w:rsidRPr="006F5C1C" w14:paraId="21ABD693" w14:textId="77777777" w:rsidTr="00946969">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781D7C58"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E384637"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NLM7002</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FEA6466" w14:textId="77777777" w:rsidR="00946969" w:rsidRPr="006F5C1C" w:rsidRDefault="00946969" w:rsidP="00946969">
            <w:pPr>
              <w:rPr>
                <w:color w:val="000000"/>
                <w:sz w:val="24"/>
                <w:szCs w:val="24"/>
                <w:lang w:val="en-US" w:eastAsia="en-US"/>
              </w:rPr>
            </w:pPr>
            <w:r w:rsidRPr="006F5C1C">
              <w:rPr>
                <w:color w:val="000000"/>
                <w:sz w:val="24"/>
                <w:szCs w:val="24"/>
                <w:lang w:val="en-US" w:eastAsia="en-US"/>
              </w:rPr>
              <w:t>Triết học</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E1A94A5"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4</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CC52D86"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3</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3702E45"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1</w:t>
            </w:r>
          </w:p>
        </w:tc>
      </w:tr>
      <w:tr w:rsidR="00946969" w:rsidRPr="006F5C1C" w14:paraId="59F27546" w14:textId="77777777" w:rsidTr="00946969">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58538025"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667F4DE"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NNA7003</w:t>
            </w:r>
          </w:p>
        </w:tc>
        <w:tc>
          <w:tcPr>
            <w:tcW w:w="0" w:type="auto"/>
            <w:tcBorders>
              <w:top w:val="nil"/>
              <w:left w:val="nil"/>
              <w:bottom w:val="single" w:sz="4" w:space="0" w:color="auto"/>
              <w:right w:val="single" w:sz="4" w:space="0" w:color="auto"/>
            </w:tcBorders>
            <w:shd w:val="clear" w:color="auto" w:fill="auto"/>
            <w:vAlign w:val="center"/>
            <w:hideMark/>
          </w:tcPr>
          <w:p w14:paraId="2D29B1EE" w14:textId="77777777" w:rsidR="00946969" w:rsidRPr="006F5C1C" w:rsidRDefault="00946969" w:rsidP="00946969">
            <w:pPr>
              <w:rPr>
                <w:color w:val="000000"/>
                <w:sz w:val="24"/>
                <w:szCs w:val="24"/>
                <w:lang w:val="en-US" w:eastAsia="en-US"/>
              </w:rPr>
            </w:pPr>
            <w:r w:rsidRPr="006F5C1C">
              <w:rPr>
                <w:color w:val="000000"/>
                <w:sz w:val="24"/>
                <w:szCs w:val="24"/>
                <w:lang w:val="en-US" w:eastAsia="en-US"/>
              </w:rPr>
              <w:t>Tiếng Anh</w:t>
            </w:r>
          </w:p>
        </w:tc>
        <w:tc>
          <w:tcPr>
            <w:tcW w:w="0" w:type="auto"/>
            <w:tcBorders>
              <w:top w:val="nil"/>
              <w:left w:val="nil"/>
              <w:bottom w:val="single" w:sz="4" w:space="0" w:color="auto"/>
              <w:right w:val="single" w:sz="4" w:space="0" w:color="auto"/>
            </w:tcBorders>
            <w:shd w:val="clear" w:color="auto" w:fill="auto"/>
            <w:vAlign w:val="center"/>
            <w:hideMark/>
          </w:tcPr>
          <w:p w14:paraId="339BC3AA"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79AE202E"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2815733B"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1</w:t>
            </w:r>
          </w:p>
        </w:tc>
      </w:tr>
      <w:tr w:rsidR="00946969" w:rsidRPr="006F5C1C" w14:paraId="1AC50A1E" w14:textId="77777777" w:rsidTr="00946969">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4589EC46"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3</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73A1E35"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QKT7001</w:t>
            </w:r>
          </w:p>
        </w:tc>
        <w:tc>
          <w:tcPr>
            <w:tcW w:w="0" w:type="auto"/>
            <w:tcBorders>
              <w:top w:val="nil"/>
              <w:left w:val="nil"/>
              <w:bottom w:val="single" w:sz="4" w:space="0" w:color="auto"/>
              <w:right w:val="single" w:sz="4" w:space="0" w:color="auto"/>
            </w:tcBorders>
            <w:shd w:val="clear" w:color="auto" w:fill="auto"/>
            <w:vAlign w:val="center"/>
            <w:hideMark/>
          </w:tcPr>
          <w:p w14:paraId="6BA5BCDB" w14:textId="77777777" w:rsidR="00946969" w:rsidRPr="006F5C1C" w:rsidRDefault="00946969" w:rsidP="00946969">
            <w:pPr>
              <w:rPr>
                <w:color w:val="000000"/>
                <w:sz w:val="24"/>
                <w:szCs w:val="24"/>
                <w:lang w:val="en-US" w:eastAsia="en-US"/>
              </w:rPr>
            </w:pPr>
            <w:r w:rsidRPr="006F5C1C">
              <w:rPr>
                <w:color w:val="000000"/>
                <w:sz w:val="24"/>
                <w:szCs w:val="24"/>
                <w:lang w:val="en-US" w:eastAsia="en-US"/>
              </w:rPr>
              <w:t>Nguyên lý quản trị</w:t>
            </w:r>
          </w:p>
        </w:tc>
        <w:tc>
          <w:tcPr>
            <w:tcW w:w="0" w:type="auto"/>
            <w:tcBorders>
              <w:top w:val="nil"/>
              <w:left w:val="nil"/>
              <w:bottom w:val="single" w:sz="4" w:space="0" w:color="auto"/>
              <w:right w:val="single" w:sz="4" w:space="0" w:color="auto"/>
            </w:tcBorders>
            <w:shd w:val="clear" w:color="auto" w:fill="auto"/>
            <w:vAlign w:val="center"/>
            <w:hideMark/>
          </w:tcPr>
          <w:p w14:paraId="504B0316"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68C241A0"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7F5C80C5"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0</w:t>
            </w:r>
          </w:p>
        </w:tc>
      </w:tr>
      <w:tr w:rsidR="00946969" w:rsidRPr="006F5C1C" w14:paraId="3696195B" w14:textId="77777777" w:rsidTr="00946969">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1421E0D1"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4</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2BA6313"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TCH7009</w:t>
            </w:r>
          </w:p>
        </w:tc>
        <w:tc>
          <w:tcPr>
            <w:tcW w:w="0" w:type="auto"/>
            <w:tcBorders>
              <w:top w:val="nil"/>
              <w:left w:val="nil"/>
              <w:bottom w:val="single" w:sz="4" w:space="0" w:color="auto"/>
              <w:right w:val="single" w:sz="4" w:space="0" w:color="auto"/>
            </w:tcBorders>
            <w:shd w:val="clear" w:color="auto" w:fill="auto"/>
            <w:vAlign w:val="center"/>
            <w:hideMark/>
          </w:tcPr>
          <w:p w14:paraId="7377D619" w14:textId="77777777" w:rsidR="00946969" w:rsidRPr="006F5C1C" w:rsidRDefault="00946969" w:rsidP="00946969">
            <w:pPr>
              <w:rPr>
                <w:color w:val="000000"/>
                <w:sz w:val="24"/>
                <w:szCs w:val="24"/>
                <w:lang w:val="en-US" w:eastAsia="en-US"/>
              </w:rPr>
            </w:pPr>
            <w:r w:rsidRPr="006F5C1C">
              <w:rPr>
                <w:color w:val="000000"/>
                <w:sz w:val="24"/>
                <w:szCs w:val="24"/>
                <w:lang w:val="en-US" w:eastAsia="en-US"/>
              </w:rPr>
              <w:t>Lý thuyết tài chính - Tiền tệ nâng cao</w:t>
            </w:r>
          </w:p>
        </w:tc>
        <w:tc>
          <w:tcPr>
            <w:tcW w:w="0" w:type="auto"/>
            <w:tcBorders>
              <w:top w:val="nil"/>
              <w:left w:val="nil"/>
              <w:bottom w:val="single" w:sz="4" w:space="0" w:color="auto"/>
              <w:right w:val="single" w:sz="4" w:space="0" w:color="auto"/>
            </w:tcBorders>
            <w:shd w:val="clear" w:color="auto" w:fill="auto"/>
            <w:vAlign w:val="center"/>
            <w:hideMark/>
          </w:tcPr>
          <w:p w14:paraId="575D6335"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34B3D846"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727CBE1B"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0</w:t>
            </w:r>
          </w:p>
        </w:tc>
      </w:tr>
      <w:tr w:rsidR="00946969" w:rsidRPr="006F5C1C" w14:paraId="57638745" w14:textId="77777777" w:rsidTr="00946969">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3757822A"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5</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3295163"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TCH7001</w:t>
            </w:r>
          </w:p>
        </w:tc>
        <w:tc>
          <w:tcPr>
            <w:tcW w:w="0" w:type="auto"/>
            <w:tcBorders>
              <w:top w:val="nil"/>
              <w:left w:val="nil"/>
              <w:bottom w:val="single" w:sz="4" w:space="0" w:color="auto"/>
              <w:right w:val="single" w:sz="4" w:space="0" w:color="auto"/>
            </w:tcBorders>
            <w:shd w:val="clear" w:color="auto" w:fill="auto"/>
            <w:vAlign w:val="center"/>
            <w:hideMark/>
          </w:tcPr>
          <w:p w14:paraId="53240B6B" w14:textId="77777777" w:rsidR="00946969" w:rsidRPr="006F5C1C" w:rsidRDefault="00946969" w:rsidP="00946969">
            <w:pPr>
              <w:rPr>
                <w:color w:val="000000"/>
                <w:sz w:val="24"/>
                <w:szCs w:val="24"/>
                <w:lang w:val="en-US" w:eastAsia="en-US"/>
              </w:rPr>
            </w:pPr>
            <w:r w:rsidRPr="006F5C1C">
              <w:rPr>
                <w:color w:val="000000"/>
                <w:sz w:val="24"/>
                <w:szCs w:val="24"/>
                <w:lang w:val="en-US" w:eastAsia="en-US"/>
              </w:rPr>
              <w:t>Quản trị tài chính nâng cao</w:t>
            </w:r>
          </w:p>
        </w:tc>
        <w:tc>
          <w:tcPr>
            <w:tcW w:w="0" w:type="auto"/>
            <w:tcBorders>
              <w:top w:val="nil"/>
              <w:left w:val="nil"/>
              <w:bottom w:val="single" w:sz="4" w:space="0" w:color="auto"/>
              <w:right w:val="single" w:sz="4" w:space="0" w:color="auto"/>
            </w:tcBorders>
            <w:shd w:val="clear" w:color="auto" w:fill="auto"/>
            <w:vAlign w:val="center"/>
            <w:hideMark/>
          </w:tcPr>
          <w:p w14:paraId="28D6FA83"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5A5549FB"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15040C96"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0</w:t>
            </w:r>
          </w:p>
        </w:tc>
      </w:tr>
      <w:tr w:rsidR="00946969" w:rsidRPr="006F5C1C" w14:paraId="6279B597" w14:textId="77777777" w:rsidTr="00946969">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2049456C"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6</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5F91488"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KEQ7001</w:t>
            </w:r>
          </w:p>
        </w:tc>
        <w:tc>
          <w:tcPr>
            <w:tcW w:w="0" w:type="auto"/>
            <w:tcBorders>
              <w:top w:val="nil"/>
              <w:left w:val="nil"/>
              <w:bottom w:val="single" w:sz="4" w:space="0" w:color="auto"/>
              <w:right w:val="single" w:sz="4" w:space="0" w:color="auto"/>
            </w:tcBorders>
            <w:shd w:val="clear" w:color="auto" w:fill="auto"/>
            <w:vAlign w:val="center"/>
            <w:hideMark/>
          </w:tcPr>
          <w:p w14:paraId="2F956625" w14:textId="77777777" w:rsidR="00946969" w:rsidRPr="006F5C1C" w:rsidRDefault="00946969" w:rsidP="00946969">
            <w:pPr>
              <w:rPr>
                <w:color w:val="000000"/>
                <w:sz w:val="24"/>
                <w:szCs w:val="24"/>
                <w:lang w:val="en-US" w:eastAsia="en-US"/>
              </w:rPr>
            </w:pPr>
            <w:r w:rsidRPr="006F5C1C">
              <w:rPr>
                <w:color w:val="000000"/>
                <w:sz w:val="24"/>
                <w:szCs w:val="24"/>
                <w:lang w:val="en-US" w:eastAsia="en-US"/>
              </w:rPr>
              <w:t>Kế toán cho công tác quản lý</w:t>
            </w:r>
          </w:p>
        </w:tc>
        <w:tc>
          <w:tcPr>
            <w:tcW w:w="0" w:type="auto"/>
            <w:tcBorders>
              <w:top w:val="nil"/>
              <w:left w:val="nil"/>
              <w:bottom w:val="single" w:sz="4" w:space="0" w:color="auto"/>
              <w:right w:val="single" w:sz="4" w:space="0" w:color="auto"/>
            </w:tcBorders>
            <w:shd w:val="clear" w:color="auto" w:fill="auto"/>
            <w:vAlign w:val="center"/>
            <w:hideMark/>
          </w:tcPr>
          <w:p w14:paraId="117C70E3"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6E0366F7"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1391FBE8"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0</w:t>
            </w:r>
          </w:p>
        </w:tc>
      </w:tr>
      <w:tr w:rsidR="00946969" w:rsidRPr="006F5C1C" w14:paraId="036DAB22" w14:textId="77777777" w:rsidTr="00946969">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7238588A"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7</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6A99B8B"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KEQ7002</w:t>
            </w:r>
          </w:p>
        </w:tc>
        <w:tc>
          <w:tcPr>
            <w:tcW w:w="0" w:type="auto"/>
            <w:tcBorders>
              <w:top w:val="nil"/>
              <w:left w:val="nil"/>
              <w:bottom w:val="single" w:sz="4" w:space="0" w:color="auto"/>
              <w:right w:val="single" w:sz="4" w:space="0" w:color="auto"/>
            </w:tcBorders>
            <w:shd w:val="clear" w:color="auto" w:fill="auto"/>
            <w:vAlign w:val="center"/>
            <w:hideMark/>
          </w:tcPr>
          <w:p w14:paraId="63C1159C" w14:textId="77777777" w:rsidR="00946969" w:rsidRPr="006F5C1C" w:rsidRDefault="00946969" w:rsidP="00946969">
            <w:pPr>
              <w:rPr>
                <w:color w:val="000000"/>
                <w:sz w:val="24"/>
                <w:szCs w:val="24"/>
                <w:lang w:val="en-US" w:eastAsia="en-US"/>
              </w:rPr>
            </w:pPr>
            <w:r w:rsidRPr="006F5C1C">
              <w:rPr>
                <w:color w:val="000000"/>
                <w:sz w:val="24"/>
                <w:szCs w:val="24"/>
                <w:lang w:val="en-US" w:eastAsia="en-US"/>
              </w:rPr>
              <w:t>Hệ thống kiểm soát nội bộ nâng cao</w:t>
            </w:r>
          </w:p>
        </w:tc>
        <w:tc>
          <w:tcPr>
            <w:tcW w:w="0" w:type="auto"/>
            <w:tcBorders>
              <w:top w:val="nil"/>
              <w:left w:val="nil"/>
              <w:bottom w:val="single" w:sz="4" w:space="0" w:color="auto"/>
              <w:right w:val="single" w:sz="4" w:space="0" w:color="auto"/>
            </w:tcBorders>
            <w:shd w:val="clear" w:color="auto" w:fill="auto"/>
            <w:vAlign w:val="center"/>
            <w:hideMark/>
          </w:tcPr>
          <w:p w14:paraId="0166F417"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65AED7D7"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7F9B49DD"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0</w:t>
            </w:r>
          </w:p>
        </w:tc>
      </w:tr>
      <w:tr w:rsidR="00946969" w:rsidRPr="006F5C1C" w14:paraId="1E35CFF9" w14:textId="77777777" w:rsidTr="00946969">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214AF6F8"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8</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3F143BC"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KEQ7003</w:t>
            </w:r>
          </w:p>
        </w:tc>
        <w:tc>
          <w:tcPr>
            <w:tcW w:w="0" w:type="auto"/>
            <w:tcBorders>
              <w:top w:val="nil"/>
              <w:left w:val="nil"/>
              <w:bottom w:val="single" w:sz="4" w:space="0" w:color="auto"/>
              <w:right w:val="single" w:sz="4" w:space="0" w:color="auto"/>
            </w:tcBorders>
            <w:shd w:val="clear" w:color="auto" w:fill="auto"/>
            <w:vAlign w:val="center"/>
            <w:hideMark/>
          </w:tcPr>
          <w:p w14:paraId="69C0739D" w14:textId="77777777" w:rsidR="00946969" w:rsidRPr="006F5C1C" w:rsidRDefault="00946969" w:rsidP="00946969">
            <w:pPr>
              <w:rPr>
                <w:color w:val="000000"/>
                <w:sz w:val="24"/>
                <w:szCs w:val="24"/>
                <w:lang w:val="en-US" w:eastAsia="en-US"/>
              </w:rPr>
            </w:pPr>
            <w:r w:rsidRPr="006F5C1C">
              <w:rPr>
                <w:color w:val="000000"/>
                <w:sz w:val="24"/>
                <w:szCs w:val="24"/>
                <w:lang w:val="en-US" w:eastAsia="en-US"/>
              </w:rPr>
              <w:t>Kế toán chi phí nâng cao</w:t>
            </w:r>
          </w:p>
        </w:tc>
        <w:tc>
          <w:tcPr>
            <w:tcW w:w="0" w:type="auto"/>
            <w:tcBorders>
              <w:top w:val="nil"/>
              <w:left w:val="nil"/>
              <w:bottom w:val="single" w:sz="4" w:space="0" w:color="auto"/>
              <w:right w:val="single" w:sz="4" w:space="0" w:color="auto"/>
            </w:tcBorders>
            <w:shd w:val="clear" w:color="auto" w:fill="auto"/>
            <w:vAlign w:val="center"/>
            <w:hideMark/>
          </w:tcPr>
          <w:p w14:paraId="17203297"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49419B8E"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74F9621C"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0</w:t>
            </w:r>
          </w:p>
        </w:tc>
      </w:tr>
      <w:tr w:rsidR="00946969" w:rsidRPr="006F5C1C" w14:paraId="0C739D9E" w14:textId="77777777" w:rsidTr="00946969">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11784A6B"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9</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ECB9EDF"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TCH7004</w:t>
            </w:r>
          </w:p>
        </w:tc>
        <w:tc>
          <w:tcPr>
            <w:tcW w:w="0" w:type="auto"/>
            <w:tcBorders>
              <w:top w:val="nil"/>
              <w:left w:val="nil"/>
              <w:bottom w:val="single" w:sz="4" w:space="0" w:color="auto"/>
              <w:right w:val="single" w:sz="4" w:space="0" w:color="auto"/>
            </w:tcBorders>
            <w:shd w:val="clear" w:color="auto" w:fill="auto"/>
            <w:vAlign w:val="center"/>
            <w:hideMark/>
          </w:tcPr>
          <w:p w14:paraId="749AAD19" w14:textId="77777777" w:rsidR="00946969" w:rsidRPr="006F5C1C" w:rsidRDefault="00946969" w:rsidP="00946969">
            <w:pPr>
              <w:rPr>
                <w:color w:val="000000"/>
                <w:sz w:val="24"/>
                <w:szCs w:val="24"/>
                <w:lang w:val="en-US" w:eastAsia="en-US"/>
              </w:rPr>
            </w:pPr>
            <w:r w:rsidRPr="006F5C1C">
              <w:rPr>
                <w:color w:val="000000"/>
                <w:sz w:val="24"/>
                <w:szCs w:val="24"/>
                <w:lang w:val="en-US" w:eastAsia="en-US"/>
              </w:rPr>
              <w:t>Phân tích tài chính nâng cao</w:t>
            </w:r>
          </w:p>
        </w:tc>
        <w:tc>
          <w:tcPr>
            <w:tcW w:w="0" w:type="auto"/>
            <w:tcBorders>
              <w:top w:val="nil"/>
              <w:left w:val="nil"/>
              <w:bottom w:val="single" w:sz="4" w:space="0" w:color="auto"/>
              <w:right w:val="single" w:sz="4" w:space="0" w:color="auto"/>
            </w:tcBorders>
            <w:shd w:val="clear" w:color="auto" w:fill="auto"/>
            <w:vAlign w:val="center"/>
            <w:hideMark/>
          </w:tcPr>
          <w:p w14:paraId="6CEF7AFC"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3A4E0CC2"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5F4C4804"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0</w:t>
            </w:r>
          </w:p>
        </w:tc>
      </w:tr>
      <w:tr w:rsidR="00946969" w:rsidRPr="006F5C1C" w14:paraId="4BBE002D" w14:textId="77777777" w:rsidTr="00946969">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4A7279E9"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10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4BBAC60"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QKT7013</w:t>
            </w:r>
          </w:p>
        </w:tc>
        <w:tc>
          <w:tcPr>
            <w:tcW w:w="0" w:type="auto"/>
            <w:tcBorders>
              <w:top w:val="nil"/>
              <w:left w:val="nil"/>
              <w:bottom w:val="single" w:sz="4" w:space="0" w:color="auto"/>
              <w:right w:val="single" w:sz="4" w:space="0" w:color="auto"/>
            </w:tcBorders>
            <w:shd w:val="clear" w:color="auto" w:fill="auto"/>
            <w:vAlign w:val="center"/>
            <w:hideMark/>
          </w:tcPr>
          <w:p w14:paraId="4ED0925A" w14:textId="77777777" w:rsidR="00946969" w:rsidRPr="006F5C1C" w:rsidRDefault="00946969" w:rsidP="00946969">
            <w:pPr>
              <w:rPr>
                <w:color w:val="000000"/>
                <w:sz w:val="24"/>
                <w:szCs w:val="24"/>
                <w:lang w:val="en-US" w:eastAsia="en-US"/>
              </w:rPr>
            </w:pPr>
            <w:r w:rsidRPr="006F5C1C">
              <w:rPr>
                <w:color w:val="000000"/>
                <w:sz w:val="24"/>
                <w:szCs w:val="24"/>
                <w:lang w:val="en-US" w:eastAsia="en-US"/>
              </w:rPr>
              <w:t>Phương pháp nghiên cứu trong kế toán</w:t>
            </w:r>
          </w:p>
        </w:tc>
        <w:tc>
          <w:tcPr>
            <w:tcW w:w="0" w:type="auto"/>
            <w:tcBorders>
              <w:top w:val="nil"/>
              <w:left w:val="nil"/>
              <w:bottom w:val="single" w:sz="4" w:space="0" w:color="auto"/>
              <w:right w:val="single" w:sz="4" w:space="0" w:color="auto"/>
            </w:tcBorders>
            <w:shd w:val="clear" w:color="auto" w:fill="auto"/>
            <w:vAlign w:val="center"/>
            <w:hideMark/>
          </w:tcPr>
          <w:p w14:paraId="328B585E"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26C9E78A"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2AC4675C"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0</w:t>
            </w:r>
          </w:p>
        </w:tc>
      </w:tr>
      <w:tr w:rsidR="00946969" w:rsidRPr="006F5C1C" w14:paraId="73EB085B" w14:textId="77777777" w:rsidTr="00946969">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53198A53"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11</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5DC730A"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BKT7004</w:t>
            </w:r>
          </w:p>
        </w:tc>
        <w:tc>
          <w:tcPr>
            <w:tcW w:w="0" w:type="auto"/>
            <w:tcBorders>
              <w:top w:val="nil"/>
              <w:left w:val="nil"/>
              <w:bottom w:val="single" w:sz="4" w:space="0" w:color="auto"/>
              <w:right w:val="single" w:sz="4" w:space="0" w:color="auto"/>
            </w:tcBorders>
            <w:shd w:val="clear" w:color="auto" w:fill="auto"/>
            <w:vAlign w:val="center"/>
            <w:hideMark/>
          </w:tcPr>
          <w:p w14:paraId="4535F4CA" w14:textId="77777777" w:rsidR="00946969" w:rsidRPr="006F5C1C" w:rsidRDefault="00946969" w:rsidP="00946969">
            <w:pPr>
              <w:rPr>
                <w:color w:val="000000"/>
                <w:sz w:val="24"/>
                <w:szCs w:val="24"/>
                <w:lang w:val="en-US" w:eastAsia="en-US"/>
              </w:rPr>
            </w:pPr>
            <w:r w:rsidRPr="006F5C1C">
              <w:rPr>
                <w:color w:val="000000"/>
                <w:sz w:val="24"/>
                <w:szCs w:val="24"/>
                <w:lang w:val="en-US" w:eastAsia="en-US"/>
              </w:rPr>
              <w:t>Nguyên lý kế toán nâng cao</w:t>
            </w:r>
          </w:p>
        </w:tc>
        <w:tc>
          <w:tcPr>
            <w:tcW w:w="0" w:type="auto"/>
            <w:tcBorders>
              <w:top w:val="nil"/>
              <w:left w:val="nil"/>
              <w:bottom w:val="single" w:sz="4" w:space="0" w:color="auto"/>
              <w:right w:val="single" w:sz="4" w:space="0" w:color="auto"/>
            </w:tcBorders>
            <w:shd w:val="clear" w:color="auto" w:fill="auto"/>
            <w:vAlign w:val="center"/>
            <w:hideMark/>
          </w:tcPr>
          <w:p w14:paraId="41FCBF07"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18393AA0"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668ABFC0"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0</w:t>
            </w:r>
          </w:p>
        </w:tc>
      </w:tr>
      <w:tr w:rsidR="00946969" w:rsidRPr="006F5C1C" w14:paraId="38A142C7" w14:textId="77777777" w:rsidTr="00946969">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1AAC8292"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12</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719EA16"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BKT7009</w:t>
            </w:r>
          </w:p>
        </w:tc>
        <w:tc>
          <w:tcPr>
            <w:tcW w:w="0" w:type="auto"/>
            <w:tcBorders>
              <w:top w:val="nil"/>
              <w:left w:val="nil"/>
              <w:bottom w:val="single" w:sz="4" w:space="0" w:color="auto"/>
              <w:right w:val="single" w:sz="4" w:space="0" w:color="auto"/>
            </w:tcBorders>
            <w:shd w:val="clear" w:color="auto" w:fill="auto"/>
            <w:vAlign w:val="center"/>
            <w:hideMark/>
          </w:tcPr>
          <w:p w14:paraId="68364008" w14:textId="77777777" w:rsidR="00946969" w:rsidRPr="006F5C1C" w:rsidRDefault="00946969" w:rsidP="00946969">
            <w:pPr>
              <w:rPr>
                <w:color w:val="000000"/>
                <w:sz w:val="24"/>
                <w:szCs w:val="24"/>
                <w:lang w:val="en-US" w:eastAsia="en-US"/>
              </w:rPr>
            </w:pPr>
            <w:r w:rsidRPr="006F5C1C">
              <w:rPr>
                <w:color w:val="000000"/>
                <w:sz w:val="24"/>
                <w:szCs w:val="24"/>
                <w:lang w:val="en-US" w:eastAsia="en-US"/>
              </w:rPr>
              <w:t>Kế toán tài chính nâng cao</w:t>
            </w:r>
          </w:p>
        </w:tc>
        <w:tc>
          <w:tcPr>
            <w:tcW w:w="0" w:type="auto"/>
            <w:tcBorders>
              <w:top w:val="nil"/>
              <w:left w:val="nil"/>
              <w:bottom w:val="single" w:sz="4" w:space="0" w:color="auto"/>
              <w:right w:val="single" w:sz="4" w:space="0" w:color="auto"/>
            </w:tcBorders>
            <w:shd w:val="clear" w:color="auto" w:fill="auto"/>
            <w:vAlign w:val="center"/>
            <w:hideMark/>
          </w:tcPr>
          <w:p w14:paraId="04435E48"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2784AECC"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28329C41"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0</w:t>
            </w:r>
          </w:p>
        </w:tc>
      </w:tr>
      <w:tr w:rsidR="00946969" w:rsidRPr="006F5C1C" w14:paraId="6D6E6D9C" w14:textId="77777777" w:rsidTr="00946969">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1D8BABFB"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13</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2516DF0"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BKT7010</w:t>
            </w:r>
          </w:p>
        </w:tc>
        <w:tc>
          <w:tcPr>
            <w:tcW w:w="0" w:type="auto"/>
            <w:tcBorders>
              <w:top w:val="nil"/>
              <w:left w:val="nil"/>
              <w:bottom w:val="single" w:sz="4" w:space="0" w:color="auto"/>
              <w:right w:val="single" w:sz="4" w:space="0" w:color="auto"/>
            </w:tcBorders>
            <w:shd w:val="clear" w:color="auto" w:fill="auto"/>
            <w:vAlign w:val="center"/>
            <w:hideMark/>
          </w:tcPr>
          <w:p w14:paraId="58F35B0A" w14:textId="77777777" w:rsidR="00946969" w:rsidRPr="006F5C1C" w:rsidRDefault="00946969" w:rsidP="00946969">
            <w:pPr>
              <w:rPr>
                <w:color w:val="000000"/>
                <w:sz w:val="24"/>
                <w:szCs w:val="24"/>
                <w:lang w:val="en-US" w:eastAsia="en-US"/>
              </w:rPr>
            </w:pPr>
            <w:r w:rsidRPr="006F5C1C">
              <w:rPr>
                <w:color w:val="000000"/>
                <w:sz w:val="24"/>
                <w:szCs w:val="24"/>
                <w:lang w:val="en-US" w:eastAsia="en-US"/>
              </w:rPr>
              <w:t>Báo cáo tài chính hợp nhất</w:t>
            </w:r>
          </w:p>
        </w:tc>
        <w:tc>
          <w:tcPr>
            <w:tcW w:w="0" w:type="auto"/>
            <w:tcBorders>
              <w:top w:val="nil"/>
              <w:left w:val="nil"/>
              <w:bottom w:val="single" w:sz="4" w:space="0" w:color="auto"/>
              <w:right w:val="single" w:sz="4" w:space="0" w:color="auto"/>
            </w:tcBorders>
            <w:shd w:val="clear" w:color="auto" w:fill="auto"/>
            <w:vAlign w:val="center"/>
            <w:hideMark/>
          </w:tcPr>
          <w:p w14:paraId="0AF87A15"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79703D3C"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61EA1D2F"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0</w:t>
            </w:r>
          </w:p>
        </w:tc>
      </w:tr>
      <w:tr w:rsidR="00946969" w:rsidRPr="006F5C1C" w14:paraId="3B7839B9" w14:textId="77777777" w:rsidTr="00946969">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406FFC33"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14</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32AF431"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MKT7013</w:t>
            </w:r>
          </w:p>
        </w:tc>
        <w:tc>
          <w:tcPr>
            <w:tcW w:w="0" w:type="auto"/>
            <w:tcBorders>
              <w:top w:val="nil"/>
              <w:left w:val="nil"/>
              <w:bottom w:val="single" w:sz="4" w:space="0" w:color="auto"/>
              <w:right w:val="single" w:sz="4" w:space="0" w:color="auto"/>
            </w:tcBorders>
            <w:shd w:val="clear" w:color="auto" w:fill="auto"/>
            <w:vAlign w:val="center"/>
            <w:hideMark/>
          </w:tcPr>
          <w:p w14:paraId="41E6B01A" w14:textId="77777777" w:rsidR="00946969" w:rsidRPr="006F5C1C" w:rsidRDefault="00946969" w:rsidP="00946969">
            <w:pPr>
              <w:rPr>
                <w:color w:val="000000"/>
                <w:sz w:val="24"/>
                <w:szCs w:val="24"/>
                <w:lang w:val="en-US" w:eastAsia="en-US"/>
              </w:rPr>
            </w:pPr>
            <w:r w:rsidRPr="006F5C1C">
              <w:rPr>
                <w:color w:val="000000"/>
                <w:sz w:val="24"/>
                <w:szCs w:val="24"/>
                <w:lang w:val="en-US" w:eastAsia="en-US"/>
              </w:rPr>
              <w:t>Kỹ năng lãnh đạo tổ chức</w:t>
            </w:r>
          </w:p>
        </w:tc>
        <w:tc>
          <w:tcPr>
            <w:tcW w:w="0" w:type="auto"/>
            <w:tcBorders>
              <w:top w:val="nil"/>
              <w:left w:val="nil"/>
              <w:bottom w:val="single" w:sz="4" w:space="0" w:color="auto"/>
              <w:right w:val="single" w:sz="4" w:space="0" w:color="auto"/>
            </w:tcBorders>
            <w:shd w:val="clear" w:color="auto" w:fill="auto"/>
            <w:vAlign w:val="center"/>
            <w:hideMark/>
          </w:tcPr>
          <w:p w14:paraId="49FEA70B"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495B236B"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486A9238"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0</w:t>
            </w:r>
          </w:p>
        </w:tc>
      </w:tr>
      <w:tr w:rsidR="00946969" w:rsidRPr="006F5C1C" w14:paraId="640F8C4E" w14:textId="77777777" w:rsidTr="00946969">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E4B3DB6" w14:textId="77777777" w:rsidR="00946969" w:rsidRPr="006F5C1C" w:rsidRDefault="00946969" w:rsidP="00946969">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vAlign w:val="center"/>
            <w:hideMark/>
          </w:tcPr>
          <w:p w14:paraId="778B17E0" w14:textId="77777777" w:rsidR="00946969" w:rsidRPr="006F5C1C" w:rsidRDefault="00946969" w:rsidP="00946969">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vAlign w:val="center"/>
            <w:hideMark/>
          </w:tcPr>
          <w:p w14:paraId="2E1FE563" w14:textId="77777777" w:rsidR="00946969" w:rsidRPr="006F5C1C" w:rsidRDefault="00946969" w:rsidP="00946969">
            <w:pPr>
              <w:jc w:val="center"/>
              <w:rPr>
                <w:b/>
                <w:bCs/>
                <w:color w:val="000000"/>
                <w:sz w:val="24"/>
                <w:szCs w:val="24"/>
                <w:lang w:val="en-US" w:eastAsia="en-US"/>
              </w:rPr>
            </w:pPr>
            <w:r w:rsidRPr="006F5C1C">
              <w:rPr>
                <w:b/>
                <w:bCs/>
                <w:color w:val="000000"/>
                <w:sz w:val="24"/>
                <w:szCs w:val="24"/>
                <w:lang w:val="en-US" w:eastAsia="en-US"/>
              </w:rPr>
              <w:t>Tổng tín chỉ bắt buộc</w:t>
            </w:r>
          </w:p>
        </w:tc>
        <w:tc>
          <w:tcPr>
            <w:tcW w:w="0" w:type="auto"/>
            <w:tcBorders>
              <w:top w:val="nil"/>
              <w:left w:val="nil"/>
              <w:bottom w:val="single" w:sz="4" w:space="0" w:color="auto"/>
              <w:right w:val="single" w:sz="4" w:space="0" w:color="auto"/>
            </w:tcBorders>
            <w:shd w:val="clear" w:color="auto" w:fill="auto"/>
            <w:vAlign w:val="center"/>
            <w:hideMark/>
          </w:tcPr>
          <w:p w14:paraId="18AFC7EE" w14:textId="77777777" w:rsidR="00946969" w:rsidRPr="006F5C1C" w:rsidRDefault="00946969" w:rsidP="00946969">
            <w:pPr>
              <w:jc w:val="center"/>
              <w:rPr>
                <w:b/>
                <w:bCs/>
                <w:color w:val="000000"/>
                <w:sz w:val="24"/>
                <w:szCs w:val="24"/>
                <w:lang w:val="en-US" w:eastAsia="en-US"/>
              </w:rPr>
            </w:pPr>
            <w:r w:rsidRPr="006F5C1C">
              <w:rPr>
                <w:b/>
                <w:bCs/>
                <w:color w:val="000000"/>
                <w:sz w:val="24"/>
                <w:szCs w:val="24"/>
                <w:lang w:val="en-US" w:eastAsia="en-US"/>
              </w:rPr>
              <w:t>30</w:t>
            </w:r>
          </w:p>
        </w:tc>
        <w:tc>
          <w:tcPr>
            <w:tcW w:w="0" w:type="auto"/>
            <w:tcBorders>
              <w:top w:val="nil"/>
              <w:left w:val="nil"/>
              <w:bottom w:val="single" w:sz="4" w:space="0" w:color="auto"/>
              <w:right w:val="single" w:sz="4" w:space="0" w:color="auto"/>
            </w:tcBorders>
            <w:shd w:val="clear" w:color="auto" w:fill="auto"/>
            <w:vAlign w:val="center"/>
            <w:hideMark/>
          </w:tcPr>
          <w:p w14:paraId="2A95BB72" w14:textId="77777777" w:rsidR="00946969" w:rsidRPr="006F5C1C" w:rsidRDefault="00946969" w:rsidP="00946969">
            <w:pPr>
              <w:jc w:val="center"/>
              <w:rPr>
                <w:b/>
                <w:bCs/>
                <w:color w:val="000000"/>
                <w:sz w:val="24"/>
                <w:szCs w:val="24"/>
                <w:lang w:val="en-US" w:eastAsia="en-US"/>
              </w:rPr>
            </w:pPr>
            <w:r w:rsidRPr="006F5C1C">
              <w:rPr>
                <w:b/>
                <w:bCs/>
                <w:color w:val="000000"/>
                <w:sz w:val="24"/>
                <w:szCs w:val="24"/>
                <w:lang w:val="en-US" w:eastAsia="en-US"/>
              </w:rPr>
              <w:t>28</w:t>
            </w:r>
          </w:p>
        </w:tc>
        <w:tc>
          <w:tcPr>
            <w:tcW w:w="0" w:type="auto"/>
            <w:tcBorders>
              <w:top w:val="nil"/>
              <w:left w:val="nil"/>
              <w:bottom w:val="single" w:sz="4" w:space="0" w:color="auto"/>
              <w:right w:val="single" w:sz="4" w:space="0" w:color="auto"/>
            </w:tcBorders>
            <w:shd w:val="clear" w:color="auto" w:fill="auto"/>
            <w:vAlign w:val="center"/>
            <w:hideMark/>
          </w:tcPr>
          <w:p w14:paraId="4D44D0EA" w14:textId="77777777" w:rsidR="00946969" w:rsidRPr="006F5C1C" w:rsidRDefault="00946969" w:rsidP="00946969">
            <w:pPr>
              <w:jc w:val="center"/>
              <w:rPr>
                <w:b/>
                <w:bCs/>
                <w:color w:val="000000"/>
                <w:sz w:val="24"/>
                <w:szCs w:val="24"/>
                <w:lang w:val="en-US" w:eastAsia="en-US"/>
              </w:rPr>
            </w:pPr>
            <w:r w:rsidRPr="006F5C1C">
              <w:rPr>
                <w:b/>
                <w:bCs/>
                <w:color w:val="000000"/>
                <w:sz w:val="24"/>
                <w:szCs w:val="24"/>
                <w:lang w:val="en-US" w:eastAsia="en-US"/>
              </w:rPr>
              <w:t>2</w:t>
            </w:r>
          </w:p>
        </w:tc>
      </w:tr>
      <w:tr w:rsidR="00946969" w:rsidRPr="006F5C1C" w14:paraId="54E29B4A" w14:textId="77777777" w:rsidTr="00946969">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3866A5F" w14:textId="77777777" w:rsidR="00946969" w:rsidRPr="006F5C1C" w:rsidRDefault="00946969" w:rsidP="00946969">
            <w:pPr>
              <w:jc w:val="center"/>
              <w:rPr>
                <w:b/>
                <w:bCs/>
                <w:color w:val="000000"/>
                <w:sz w:val="24"/>
                <w:szCs w:val="24"/>
                <w:lang w:val="en-US" w:eastAsia="en-US"/>
              </w:rPr>
            </w:pPr>
            <w:r w:rsidRPr="006F5C1C">
              <w:rPr>
                <w:b/>
                <w:bCs/>
                <w:color w:val="000000"/>
                <w:sz w:val="24"/>
                <w:szCs w:val="24"/>
                <w:lang w:val="en-US" w:eastAsia="en-US"/>
              </w:rPr>
              <w:t>II</w:t>
            </w:r>
          </w:p>
        </w:tc>
        <w:tc>
          <w:tcPr>
            <w:tcW w:w="0" w:type="auto"/>
            <w:tcBorders>
              <w:top w:val="nil"/>
              <w:left w:val="nil"/>
              <w:bottom w:val="nil"/>
              <w:right w:val="single" w:sz="4" w:space="0" w:color="auto"/>
            </w:tcBorders>
            <w:shd w:val="clear" w:color="auto" w:fill="auto"/>
            <w:vAlign w:val="center"/>
            <w:hideMark/>
          </w:tcPr>
          <w:p w14:paraId="16AB96C8" w14:textId="77777777" w:rsidR="00946969" w:rsidRPr="006F5C1C" w:rsidRDefault="00946969" w:rsidP="00946969">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nil"/>
              <w:bottom w:val="nil"/>
              <w:right w:val="single" w:sz="4" w:space="0" w:color="auto"/>
            </w:tcBorders>
            <w:shd w:val="clear" w:color="auto" w:fill="auto"/>
            <w:vAlign w:val="center"/>
            <w:hideMark/>
          </w:tcPr>
          <w:p w14:paraId="4FC42915" w14:textId="77777777" w:rsidR="00946969" w:rsidRPr="006F5C1C" w:rsidRDefault="00946969" w:rsidP="00946969">
            <w:pPr>
              <w:rPr>
                <w:b/>
                <w:bCs/>
                <w:color w:val="000000"/>
                <w:sz w:val="24"/>
                <w:szCs w:val="24"/>
                <w:lang w:val="en-US" w:eastAsia="en-US"/>
              </w:rPr>
            </w:pPr>
            <w:r w:rsidRPr="006F5C1C">
              <w:rPr>
                <w:b/>
                <w:bCs/>
                <w:color w:val="000000"/>
                <w:sz w:val="24"/>
                <w:szCs w:val="24"/>
                <w:lang w:val="en-US" w:eastAsia="en-US"/>
              </w:rPr>
              <w:t>Học phần tự chọn</w:t>
            </w:r>
          </w:p>
        </w:tc>
        <w:tc>
          <w:tcPr>
            <w:tcW w:w="0" w:type="auto"/>
            <w:tcBorders>
              <w:top w:val="nil"/>
              <w:left w:val="nil"/>
              <w:bottom w:val="nil"/>
              <w:right w:val="single" w:sz="4" w:space="0" w:color="auto"/>
            </w:tcBorders>
            <w:shd w:val="clear" w:color="auto" w:fill="auto"/>
            <w:vAlign w:val="center"/>
            <w:hideMark/>
          </w:tcPr>
          <w:p w14:paraId="3368EDD6" w14:textId="77777777" w:rsidR="00946969" w:rsidRPr="006F5C1C" w:rsidRDefault="00946969" w:rsidP="00946969">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nil"/>
              <w:bottom w:val="nil"/>
              <w:right w:val="single" w:sz="4" w:space="0" w:color="auto"/>
            </w:tcBorders>
            <w:shd w:val="clear" w:color="auto" w:fill="auto"/>
            <w:vAlign w:val="center"/>
            <w:hideMark/>
          </w:tcPr>
          <w:p w14:paraId="5B78F119" w14:textId="77777777" w:rsidR="00946969" w:rsidRPr="006F5C1C" w:rsidRDefault="00946969" w:rsidP="00946969">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nil"/>
              <w:bottom w:val="nil"/>
              <w:right w:val="single" w:sz="4" w:space="0" w:color="auto"/>
            </w:tcBorders>
            <w:shd w:val="clear" w:color="auto" w:fill="auto"/>
            <w:vAlign w:val="center"/>
            <w:hideMark/>
          </w:tcPr>
          <w:p w14:paraId="49C63B6D" w14:textId="77777777" w:rsidR="00946969" w:rsidRPr="006F5C1C" w:rsidRDefault="00946969" w:rsidP="00946969">
            <w:pPr>
              <w:jc w:val="center"/>
              <w:rPr>
                <w:b/>
                <w:bCs/>
                <w:color w:val="000000"/>
                <w:sz w:val="24"/>
                <w:szCs w:val="24"/>
                <w:lang w:val="en-US" w:eastAsia="en-US"/>
              </w:rPr>
            </w:pPr>
            <w:r w:rsidRPr="006F5C1C">
              <w:rPr>
                <w:b/>
                <w:bCs/>
                <w:color w:val="000000"/>
                <w:sz w:val="24"/>
                <w:szCs w:val="24"/>
                <w:lang w:val="en-US" w:eastAsia="en-US"/>
              </w:rPr>
              <w:t> </w:t>
            </w:r>
          </w:p>
        </w:tc>
      </w:tr>
      <w:tr w:rsidR="00946969" w:rsidRPr="006F5C1C" w14:paraId="16D95DD3" w14:textId="77777777" w:rsidTr="00946969">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146C45CB"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15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8BE4368"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KEQ7004</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62CAB45" w14:textId="77777777" w:rsidR="00946969" w:rsidRPr="006F5C1C" w:rsidRDefault="00946969" w:rsidP="00946969">
            <w:pPr>
              <w:rPr>
                <w:color w:val="000000"/>
                <w:sz w:val="24"/>
                <w:szCs w:val="24"/>
                <w:lang w:val="en-US" w:eastAsia="en-US"/>
              </w:rPr>
            </w:pPr>
            <w:r w:rsidRPr="006F5C1C">
              <w:rPr>
                <w:color w:val="000000"/>
                <w:sz w:val="24"/>
                <w:szCs w:val="24"/>
                <w:lang w:val="en-US" w:eastAsia="en-US"/>
              </w:rPr>
              <w:t xml:space="preserve">Kiểm toán nâng cao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AB362A4"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2</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EDBE8A0"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577FAB1"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1</w:t>
            </w:r>
          </w:p>
        </w:tc>
      </w:tr>
      <w:tr w:rsidR="00946969" w:rsidRPr="006F5C1C" w14:paraId="7D16C338" w14:textId="77777777" w:rsidTr="00946969">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2BF13581"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16</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F9E6523"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KEQ7008</w:t>
            </w:r>
          </w:p>
        </w:tc>
        <w:tc>
          <w:tcPr>
            <w:tcW w:w="0" w:type="auto"/>
            <w:tcBorders>
              <w:top w:val="nil"/>
              <w:left w:val="nil"/>
              <w:bottom w:val="single" w:sz="4" w:space="0" w:color="auto"/>
              <w:right w:val="single" w:sz="4" w:space="0" w:color="auto"/>
            </w:tcBorders>
            <w:shd w:val="clear" w:color="auto" w:fill="auto"/>
            <w:vAlign w:val="center"/>
            <w:hideMark/>
          </w:tcPr>
          <w:p w14:paraId="5A9AD04C" w14:textId="77777777" w:rsidR="00946969" w:rsidRPr="006F5C1C" w:rsidRDefault="00946969" w:rsidP="00946969">
            <w:pPr>
              <w:rPr>
                <w:color w:val="000000"/>
                <w:sz w:val="24"/>
                <w:szCs w:val="24"/>
                <w:lang w:val="en-US" w:eastAsia="en-US"/>
              </w:rPr>
            </w:pPr>
            <w:r w:rsidRPr="006F5C1C">
              <w:rPr>
                <w:color w:val="000000"/>
                <w:sz w:val="24"/>
                <w:szCs w:val="24"/>
                <w:lang w:val="en-US" w:eastAsia="en-US"/>
              </w:rPr>
              <w:t>Phân tích báo cáo kế toán quản trị</w:t>
            </w:r>
          </w:p>
        </w:tc>
        <w:tc>
          <w:tcPr>
            <w:tcW w:w="0" w:type="auto"/>
            <w:tcBorders>
              <w:top w:val="nil"/>
              <w:left w:val="nil"/>
              <w:bottom w:val="single" w:sz="4" w:space="0" w:color="auto"/>
              <w:right w:val="single" w:sz="4" w:space="0" w:color="auto"/>
            </w:tcBorders>
            <w:shd w:val="clear" w:color="auto" w:fill="auto"/>
            <w:vAlign w:val="center"/>
            <w:hideMark/>
          </w:tcPr>
          <w:p w14:paraId="0035D29F"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2BDDDD87"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79884D9F"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1</w:t>
            </w:r>
          </w:p>
        </w:tc>
      </w:tr>
      <w:tr w:rsidR="00946969" w:rsidRPr="006F5C1C" w14:paraId="5CB54118" w14:textId="77777777" w:rsidTr="00946969">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6D4C424A"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17</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197EFF8"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TCH7011</w:t>
            </w:r>
          </w:p>
        </w:tc>
        <w:tc>
          <w:tcPr>
            <w:tcW w:w="0" w:type="auto"/>
            <w:tcBorders>
              <w:top w:val="nil"/>
              <w:left w:val="nil"/>
              <w:bottom w:val="single" w:sz="4" w:space="0" w:color="auto"/>
              <w:right w:val="single" w:sz="4" w:space="0" w:color="auto"/>
            </w:tcBorders>
            <w:shd w:val="clear" w:color="auto" w:fill="auto"/>
            <w:vAlign w:val="center"/>
            <w:hideMark/>
          </w:tcPr>
          <w:p w14:paraId="5CDDC3E6" w14:textId="77777777" w:rsidR="00946969" w:rsidRPr="006F5C1C" w:rsidRDefault="00946969" w:rsidP="00946969">
            <w:pPr>
              <w:rPr>
                <w:color w:val="000000"/>
                <w:sz w:val="24"/>
                <w:szCs w:val="24"/>
                <w:lang w:val="en-US" w:eastAsia="en-US"/>
              </w:rPr>
            </w:pPr>
            <w:r w:rsidRPr="006F5C1C">
              <w:rPr>
                <w:color w:val="000000"/>
                <w:sz w:val="24"/>
                <w:szCs w:val="24"/>
                <w:lang w:val="en-US" w:eastAsia="en-US"/>
              </w:rPr>
              <w:t>Đầu tư tài chính</w:t>
            </w:r>
          </w:p>
        </w:tc>
        <w:tc>
          <w:tcPr>
            <w:tcW w:w="0" w:type="auto"/>
            <w:tcBorders>
              <w:top w:val="nil"/>
              <w:left w:val="nil"/>
              <w:bottom w:val="single" w:sz="4" w:space="0" w:color="auto"/>
              <w:right w:val="single" w:sz="4" w:space="0" w:color="auto"/>
            </w:tcBorders>
            <w:shd w:val="clear" w:color="auto" w:fill="auto"/>
            <w:vAlign w:val="center"/>
            <w:hideMark/>
          </w:tcPr>
          <w:p w14:paraId="42B14158"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2524B14D"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0BB292C5"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1</w:t>
            </w:r>
          </w:p>
        </w:tc>
      </w:tr>
      <w:tr w:rsidR="00946969" w:rsidRPr="006F5C1C" w14:paraId="14002E2E" w14:textId="77777777" w:rsidTr="00946969">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308F1208"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18</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BB38E5A"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TCH7005</w:t>
            </w:r>
          </w:p>
        </w:tc>
        <w:tc>
          <w:tcPr>
            <w:tcW w:w="0" w:type="auto"/>
            <w:tcBorders>
              <w:top w:val="nil"/>
              <w:left w:val="nil"/>
              <w:bottom w:val="single" w:sz="4" w:space="0" w:color="auto"/>
              <w:right w:val="single" w:sz="4" w:space="0" w:color="auto"/>
            </w:tcBorders>
            <w:shd w:val="clear" w:color="auto" w:fill="auto"/>
            <w:vAlign w:val="center"/>
            <w:hideMark/>
          </w:tcPr>
          <w:p w14:paraId="3268FD8B" w14:textId="77777777" w:rsidR="00946969" w:rsidRPr="006F5C1C" w:rsidRDefault="00946969" w:rsidP="00946969">
            <w:pPr>
              <w:rPr>
                <w:color w:val="000000"/>
                <w:sz w:val="24"/>
                <w:szCs w:val="24"/>
                <w:lang w:val="en-US" w:eastAsia="en-US"/>
              </w:rPr>
            </w:pPr>
            <w:r w:rsidRPr="006F5C1C">
              <w:rPr>
                <w:color w:val="000000"/>
                <w:sz w:val="24"/>
                <w:szCs w:val="24"/>
                <w:lang w:val="en-US" w:eastAsia="en-US"/>
              </w:rPr>
              <w:t>Tài chính công nâng cao</w:t>
            </w:r>
          </w:p>
        </w:tc>
        <w:tc>
          <w:tcPr>
            <w:tcW w:w="0" w:type="auto"/>
            <w:tcBorders>
              <w:top w:val="nil"/>
              <w:left w:val="nil"/>
              <w:bottom w:val="single" w:sz="4" w:space="0" w:color="auto"/>
              <w:right w:val="single" w:sz="4" w:space="0" w:color="auto"/>
            </w:tcBorders>
            <w:shd w:val="clear" w:color="auto" w:fill="auto"/>
            <w:vAlign w:val="center"/>
            <w:hideMark/>
          </w:tcPr>
          <w:p w14:paraId="00D3983D"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50840E5D"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7527D415"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1</w:t>
            </w:r>
          </w:p>
        </w:tc>
      </w:tr>
      <w:tr w:rsidR="00946969" w:rsidRPr="006F5C1C" w14:paraId="6B8B1880" w14:textId="77777777" w:rsidTr="00946969">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65F85A9F"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19</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3B983A5"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QKT7003</w:t>
            </w:r>
          </w:p>
        </w:tc>
        <w:tc>
          <w:tcPr>
            <w:tcW w:w="0" w:type="auto"/>
            <w:tcBorders>
              <w:top w:val="nil"/>
              <w:left w:val="nil"/>
              <w:bottom w:val="single" w:sz="4" w:space="0" w:color="auto"/>
              <w:right w:val="single" w:sz="4" w:space="0" w:color="auto"/>
            </w:tcBorders>
            <w:shd w:val="clear" w:color="auto" w:fill="auto"/>
            <w:vAlign w:val="center"/>
            <w:hideMark/>
          </w:tcPr>
          <w:p w14:paraId="7EFC0A68" w14:textId="77777777" w:rsidR="00946969" w:rsidRPr="006F5C1C" w:rsidRDefault="00946969" w:rsidP="00946969">
            <w:pPr>
              <w:rPr>
                <w:color w:val="000000"/>
                <w:sz w:val="24"/>
                <w:szCs w:val="24"/>
                <w:lang w:val="en-US" w:eastAsia="en-US"/>
              </w:rPr>
            </w:pPr>
            <w:r w:rsidRPr="006F5C1C">
              <w:rPr>
                <w:color w:val="000000"/>
                <w:sz w:val="24"/>
                <w:szCs w:val="24"/>
                <w:lang w:val="en-US" w:eastAsia="en-US"/>
              </w:rPr>
              <w:t>Quản trị chuỗi cung ứng</w:t>
            </w:r>
          </w:p>
        </w:tc>
        <w:tc>
          <w:tcPr>
            <w:tcW w:w="0" w:type="auto"/>
            <w:tcBorders>
              <w:top w:val="nil"/>
              <w:left w:val="nil"/>
              <w:bottom w:val="single" w:sz="4" w:space="0" w:color="auto"/>
              <w:right w:val="single" w:sz="4" w:space="0" w:color="auto"/>
            </w:tcBorders>
            <w:shd w:val="clear" w:color="auto" w:fill="auto"/>
            <w:vAlign w:val="center"/>
            <w:hideMark/>
          </w:tcPr>
          <w:p w14:paraId="26284433"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71CD1B49"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649CB9A7"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0</w:t>
            </w:r>
          </w:p>
        </w:tc>
      </w:tr>
      <w:tr w:rsidR="00946969" w:rsidRPr="006F5C1C" w14:paraId="648203B2" w14:textId="77777777" w:rsidTr="00946969">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5237E8B9"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20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5E7F5B8"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BKT7001</w:t>
            </w:r>
          </w:p>
        </w:tc>
        <w:tc>
          <w:tcPr>
            <w:tcW w:w="0" w:type="auto"/>
            <w:tcBorders>
              <w:top w:val="nil"/>
              <w:left w:val="nil"/>
              <w:bottom w:val="single" w:sz="4" w:space="0" w:color="auto"/>
              <w:right w:val="single" w:sz="4" w:space="0" w:color="auto"/>
            </w:tcBorders>
            <w:shd w:val="clear" w:color="auto" w:fill="auto"/>
            <w:vAlign w:val="center"/>
            <w:hideMark/>
          </w:tcPr>
          <w:p w14:paraId="6ECA7EFD" w14:textId="77777777" w:rsidR="00946969" w:rsidRPr="006F5C1C" w:rsidRDefault="00946969" w:rsidP="00946969">
            <w:pPr>
              <w:rPr>
                <w:color w:val="000000"/>
                <w:sz w:val="24"/>
                <w:szCs w:val="24"/>
                <w:lang w:val="en-US" w:eastAsia="en-US"/>
              </w:rPr>
            </w:pPr>
            <w:r w:rsidRPr="006F5C1C">
              <w:rPr>
                <w:color w:val="000000"/>
                <w:sz w:val="24"/>
                <w:szCs w:val="24"/>
                <w:lang w:val="en-US" w:eastAsia="en-US"/>
              </w:rPr>
              <w:t>Thông tin kế toán tài chính</w:t>
            </w:r>
          </w:p>
        </w:tc>
        <w:tc>
          <w:tcPr>
            <w:tcW w:w="0" w:type="auto"/>
            <w:tcBorders>
              <w:top w:val="nil"/>
              <w:left w:val="nil"/>
              <w:bottom w:val="single" w:sz="4" w:space="0" w:color="auto"/>
              <w:right w:val="single" w:sz="4" w:space="0" w:color="auto"/>
            </w:tcBorders>
            <w:shd w:val="clear" w:color="auto" w:fill="auto"/>
            <w:vAlign w:val="center"/>
            <w:hideMark/>
          </w:tcPr>
          <w:p w14:paraId="6976A65F"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07D96B19"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3AEE56BA"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0</w:t>
            </w:r>
          </w:p>
        </w:tc>
      </w:tr>
      <w:tr w:rsidR="00946969" w:rsidRPr="006F5C1C" w14:paraId="596ACF0E" w14:textId="77777777" w:rsidTr="00946969">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6AD4B39B"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21</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CFB2961"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BKT7006</w:t>
            </w:r>
          </w:p>
        </w:tc>
        <w:tc>
          <w:tcPr>
            <w:tcW w:w="0" w:type="auto"/>
            <w:tcBorders>
              <w:top w:val="nil"/>
              <w:left w:val="nil"/>
              <w:bottom w:val="single" w:sz="4" w:space="0" w:color="auto"/>
              <w:right w:val="single" w:sz="4" w:space="0" w:color="auto"/>
            </w:tcBorders>
            <w:shd w:val="clear" w:color="auto" w:fill="auto"/>
            <w:vAlign w:val="center"/>
            <w:hideMark/>
          </w:tcPr>
          <w:p w14:paraId="4A6F79FB" w14:textId="77777777" w:rsidR="00946969" w:rsidRPr="006F5C1C" w:rsidRDefault="00946969" w:rsidP="00946969">
            <w:pPr>
              <w:rPr>
                <w:color w:val="000000"/>
                <w:sz w:val="24"/>
                <w:szCs w:val="24"/>
                <w:lang w:val="en-US" w:eastAsia="en-US"/>
              </w:rPr>
            </w:pPr>
            <w:r w:rsidRPr="006F5C1C">
              <w:rPr>
                <w:color w:val="000000"/>
                <w:sz w:val="24"/>
                <w:szCs w:val="24"/>
                <w:lang w:val="en-US" w:eastAsia="en-US"/>
              </w:rPr>
              <w:t>Kế toán công</w:t>
            </w:r>
          </w:p>
        </w:tc>
        <w:tc>
          <w:tcPr>
            <w:tcW w:w="0" w:type="auto"/>
            <w:tcBorders>
              <w:top w:val="nil"/>
              <w:left w:val="nil"/>
              <w:bottom w:val="single" w:sz="4" w:space="0" w:color="auto"/>
              <w:right w:val="single" w:sz="4" w:space="0" w:color="auto"/>
            </w:tcBorders>
            <w:shd w:val="clear" w:color="auto" w:fill="auto"/>
            <w:vAlign w:val="center"/>
            <w:hideMark/>
          </w:tcPr>
          <w:p w14:paraId="31A762E2"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7D8943A0"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15F454ED"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1</w:t>
            </w:r>
          </w:p>
        </w:tc>
      </w:tr>
      <w:tr w:rsidR="00946969" w:rsidRPr="006F5C1C" w14:paraId="36A064D7" w14:textId="77777777" w:rsidTr="00946969">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71962672"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22</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84DE5DE"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MKT7001</w:t>
            </w:r>
          </w:p>
        </w:tc>
        <w:tc>
          <w:tcPr>
            <w:tcW w:w="0" w:type="auto"/>
            <w:tcBorders>
              <w:top w:val="nil"/>
              <w:left w:val="nil"/>
              <w:bottom w:val="single" w:sz="4" w:space="0" w:color="auto"/>
              <w:right w:val="single" w:sz="4" w:space="0" w:color="auto"/>
            </w:tcBorders>
            <w:shd w:val="clear" w:color="auto" w:fill="auto"/>
            <w:vAlign w:val="center"/>
            <w:hideMark/>
          </w:tcPr>
          <w:p w14:paraId="4F783244" w14:textId="77777777" w:rsidR="00946969" w:rsidRPr="006F5C1C" w:rsidRDefault="00946969" w:rsidP="00946969">
            <w:pPr>
              <w:rPr>
                <w:color w:val="000000"/>
                <w:sz w:val="24"/>
                <w:szCs w:val="24"/>
                <w:lang w:val="en-US" w:eastAsia="en-US"/>
              </w:rPr>
            </w:pPr>
            <w:r w:rsidRPr="006F5C1C">
              <w:rPr>
                <w:color w:val="000000"/>
                <w:sz w:val="24"/>
                <w:szCs w:val="24"/>
                <w:lang w:val="en-US" w:eastAsia="en-US"/>
              </w:rPr>
              <w:t>Thị trường và giá cả nâng cao</w:t>
            </w:r>
          </w:p>
        </w:tc>
        <w:tc>
          <w:tcPr>
            <w:tcW w:w="0" w:type="auto"/>
            <w:tcBorders>
              <w:top w:val="nil"/>
              <w:left w:val="nil"/>
              <w:bottom w:val="single" w:sz="4" w:space="0" w:color="auto"/>
              <w:right w:val="single" w:sz="4" w:space="0" w:color="auto"/>
            </w:tcBorders>
            <w:shd w:val="clear" w:color="auto" w:fill="auto"/>
            <w:vAlign w:val="center"/>
            <w:hideMark/>
          </w:tcPr>
          <w:p w14:paraId="512D3285"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4DF7EDA9"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3B6541F7"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0</w:t>
            </w:r>
          </w:p>
        </w:tc>
      </w:tr>
      <w:tr w:rsidR="00946969" w:rsidRPr="006F5C1C" w14:paraId="7E2B65AE" w14:textId="77777777" w:rsidTr="00946969">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42496A37"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23</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57C9F38"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MKT7002</w:t>
            </w:r>
          </w:p>
        </w:tc>
        <w:tc>
          <w:tcPr>
            <w:tcW w:w="0" w:type="auto"/>
            <w:tcBorders>
              <w:top w:val="nil"/>
              <w:left w:val="nil"/>
              <w:bottom w:val="single" w:sz="4" w:space="0" w:color="auto"/>
              <w:right w:val="single" w:sz="4" w:space="0" w:color="auto"/>
            </w:tcBorders>
            <w:shd w:val="clear" w:color="auto" w:fill="auto"/>
            <w:vAlign w:val="center"/>
            <w:hideMark/>
          </w:tcPr>
          <w:p w14:paraId="68F4D5A6" w14:textId="77777777" w:rsidR="00946969" w:rsidRPr="006F5C1C" w:rsidRDefault="00946969" w:rsidP="00946969">
            <w:pPr>
              <w:rPr>
                <w:color w:val="000000"/>
                <w:sz w:val="24"/>
                <w:szCs w:val="24"/>
                <w:lang w:val="en-US" w:eastAsia="en-US"/>
              </w:rPr>
            </w:pPr>
            <w:r w:rsidRPr="006F5C1C">
              <w:rPr>
                <w:color w:val="000000"/>
                <w:sz w:val="24"/>
                <w:szCs w:val="24"/>
                <w:lang w:val="en-US" w:eastAsia="en-US"/>
              </w:rPr>
              <w:t>Kinh doanh quốc tế nâng cao</w:t>
            </w:r>
          </w:p>
        </w:tc>
        <w:tc>
          <w:tcPr>
            <w:tcW w:w="0" w:type="auto"/>
            <w:tcBorders>
              <w:top w:val="nil"/>
              <w:left w:val="nil"/>
              <w:bottom w:val="single" w:sz="4" w:space="0" w:color="auto"/>
              <w:right w:val="single" w:sz="4" w:space="0" w:color="auto"/>
            </w:tcBorders>
            <w:shd w:val="clear" w:color="auto" w:fill="auto"/>
            <w:vAlign w:val="center"/>
            <w:hideMark/>
          </w:tcPr>
          <w:p w14:paraId="13B524E3"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2754DB4D"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7D6DF3B5"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0</w:t>
            </w:r>
          </w:p>
        </w:tc>
      </w:tr>
      <w:tr w:rsidR="00946969" w:rsidRPr="006F5C1C" w14:paraId="124A821B" w14:textId="77777777" w:rsidTr="00946969">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61E8B906"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24</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80EFBEA"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KEQ7009</w:t>
            </w:r>
          </w:p>
        </w:tc>
        <w:tc>
          <w:tcPr>
            <w:tcW w:w="0" w:type="auto"/>
            <w:tcBorders>
              <w:top w:val="nil"/>
              <w:left w:val="nil"/>
              <w:bottom w:val="single" w:sz="4" w:space="0" w:color="auto"/>
              <w:right w:val="single" w:sz="4" w:space="0" w:color="auto"/>
            </w:tcBorders>
            <w:shd w:val="clear" w:color="auto" w:fill="auto"/>
            <w:vAlign w:val="center"/>
            <w:hideMark/>
          </w:tcPr>
          <w:p w14:paraId="31E30697" w14:textId="77777777" w:rsidR="00946969" w:rsidRPr="006F5C1C" w:rsidRDefault="00946969" w:rsidP="00946969">
            <w:pPr>
              <w:rPr>
                <w:color w:val="000000"/>
                <w:sz w:val="24"/>
                <w:szCs w:val="24"/>
                <w:lang w:val="en-US" w:eastAsia="en-US"/>
              </w:rPr>
            </w:pPr>
            <w:r w:rsidRPr="006F5C1C">
              <w:rPr>
                <w:color w:val="000000"/>
                <w:sz w:val="24"/>
                <w:szCs w:val="24"/>
                <w:lang w:val="en-US" w:eastAsia="en-US"/>
              </w:rPr>
              <w:t>Kiểm toán nội bộ nâng cao</w:t>
            </w:r>
          </w:p>
        </w:tc>
        <w:tc>
          <w:tcPr>
            <w:tcW w:w="0" w:type="auto"/>
            <w:tcBorders>
              <w:top w:val="nil"/>
              <w:left w:val="nil"/>
              <w:bottom w:val="single" w:sz="4" w:space="0" w:color="auto"/>
              <w:right w:val="single" w:sz="4" w:space="0" w:color="auto"/>
            </w:tcBorders>
            <w:shd w:val="clear" w:color="auto" w:fill="auto"/>
            <w:vAlign w:val="center"/>
            <w:hideMark/>
          </w:tcPr>
          <w:p w14:paraId="6D80ACBD"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7C6FBF59"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660CC0BA"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1</w:t>
            </w:r>
          </w:p>
        </w:tc>
      </w:tr>
      <w:tr w:rsidR="00946969" w:rsidRPr="006F5C1C" w14:paraId="5E1DE52C" w14:textId="77777777" w:rsidTr="00946969">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4F6DF3D0"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25</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82F60A2"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KEQ7010</w:t>
            </w:r>
          </w:p>
        </w:tc>
        <w:tc>
          <w:tcPr>
            <w:tcW w:w="0" w:type="auto"/>
            <w:tcBorders>
              <w:top w:val="nil"/>
              <w:left w:val="nil"/>
              <w:bottom w:val="single" w:sz="4" w:space="0" w:color="auto"/>
              <w:right w:val="single" w:sz="4" w:space="0" w:color="auto"/>
            </w:tcBorders>
            <w:shd w:val="clear" w:color="auto" w:fill="auto"/>
            <w:vAlign w:val="center"/>
            <w:hideMark/>
          </w:tcPr>
          <w:p w14:paraId="5C9AFA2C" w14:textId="77777777" w:rsidR="00946969" w:rsidRPr="006F5C1C" w:rsidRDefault="00946969" w:rsidP="00946969">
            <w:pPr>
              <w:rPr>
                <w:color w:val="000000"/>
                <w:sz w:val="24"/>
                <w:szCs w:val="24"/>
                <w:lang w:val="en-US" w:eastAsia="en-US"/>
              </w:rPr>
            </w:pPr>
            <w:r w:rsidRPr="006F5C1C">
              <w:rPr>
                <w:color w:val="000000"/>
                <w:sz w:val="24"/>
                <w:szCs w:val="24"/>
                <w:lang w:val="en-US" w:eastAsia="en-US"/>
              </w:rPr>
              <w:t>Phân tích kinh doanh nâng cao</w:t>
            </w:r>
          </w:p>
        </w:tc>
        <w:tc>
          <w:tcPr>
            <w:tcW w:w="0" w:type="auto"/>
            <w:tcBorders>
              <w:top w:val="nil"/>
              <w:left w:val="nil"/>
              <w:bottom w:val="single" w:sz="4" w:space="0" w:color="auto"/>
              <w:right w:val="single" w:sz="4" w:space="0" w:color="auto"/>
            </w:tcBorders>
            <w:shd w:val="clear" w:color="auto" w:fill="auto"/>
            <w:vAlign w:val="center"/>
            <w:hideMark/>
          </w:tcPr>
          <w:p w14:paraId="407C4339"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7A2BC85B"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7CB2456A"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1</w:t>
            </w:r>
          </w:p>
        </w:tc>
      </w:tr>
      <w:tr w:rsidR="00946969" w:rsidRPr="006F5C1C" w14:paraId="6ACE0A68" w14:textId="77777777" w:rsidTr="00946969">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3BEDB7F4"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26</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9B6E5DB"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TCH7012</w:t>
            </w:r>
          </w:p>
        </w:tc>
        <w:tc>
          <w:tcPr>
            <w:tcW w:w="0" w:type="auto"/>
            <w:tcBorders>
              <w:top w:val="nil"/>
              <w:left w:val="nil"/>
              <w:bottom w:val="single" w:sz="4" w:space="0" w:color="auto"/>
              <w:right w:val="single" w:sz="4" w:space="0" w:color="auto"/>
            </w:tcBorders>
            <w:shd w:val="clear" w:color="auto" w:fill="auto"/>
            <w:vAlign w:val="center"/>
            <w:hideMark/>
          </w:tcPr>
          <w:p w14:paraId="689CD0B5" w14:textId="77777777" w:rsidR="00946969" w:rsidRPr="006F5C1C" w:rsidRDefault="00946969" w:rsidP="00946969">
            <w:pPr>
              <w:rPr>
                <w:color w:val="000000"/>
                <w:sz w:val="24"/>
                <w:szCs w:val="24"/>
                <w:lang w:val="en-US" w:eastAsia="en-US"/>
              </w:rPr>
            </w:pPr>
            <w:r w:rsidRPr="006F5C1C">
              <w:rPr>
                <w:color w:val="000000"/>
                <w:sz w:val="24"/>
                <w:szCs w:val="24"/>
                <w:lang w:val="en-US" w:eastAsia="en-US"/>
              </w:rPr>
              <w:t>Phân tích và quản trị rủi ro tài chính</w:t>
            </w:r>
          </w:p>
        </w:tc>
        <w:tc>
          <w:tcPr>
            <w:tcW w:w="0" w:type="auto"/>
            <w:tcBorders>
              <w:top w:val="nil"/>
              <w:left w:val="nil"/>
              <w:bottom w:val="single" w:sz="4" w:space="0" w:color="auto"/>
              <w:right w:val="single" w:sz="4" w:space="0" w:color="auto"/>
            </w:tcBorders>
            <w:shd w:val="clear" w:color="auto" w:fill="auto"/>
            <w:vAlign w:val="center"/>
            <w:hideMark/>
          </w:tcPr>
          <w:p w14:paraId="62FF9AE6"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02E66005"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5AFE59F6"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1</w:t>
            </w:r>
          </w:p>
        </w:tc>
      </w:tr>
      <w:tr w:rsidR="00946969" w:rsidRPr="006F5C1C" w14:paraId="298CDC72" w14:textId="77777777" w:rsidTr="00946969">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7D723907"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27</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202CE7C"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TCH7013</w:t>
            </w:r>
          </w:p>
        </w:tc>
        <w:tc>
          <w:tcPr>
            <w:tcW w:w="0" w:type="auto"/>
            <w:tcBorders>
              <w:top w:val="nil"/>
              <w:left w:val="nil"/>
              <w:bottom w:val="single" w:sz="4" w:space="0" w:color="auto"/>
              <w:right w:val="single" w:sz="4" w:space="0" w:color="auto"/>
            </w:tcBorders>
            <w:shd w:val="clear" w:color="auto" w:fill="auto"/>
            <w:vAlign w:val="center"/>
            <w:hideMark/>
          </w:tcPr>
          <w:p w14:paraId="60B83825" w14:textId="77777777" w:rsidR="00946969" w:rsidRPr="006F5C1C" w:rsidRDefault="00946969" w:rsidP="00946969">
            <w:pPr>
              <w:rPr>
                <w:color w:val="000000"/>
                <w:sz w:val="24"/>
                <w:szCs w:val="24"/>
                <w:lang w:val="en-US" w:eastAsia="en-US"/>
              </w:rPr>
            </w:pPr>
            <w:r w:rsidRPr="006F5C1C">
              <w:rPr>
                <w:color w:val="000000"/>
                <w:sz w:val="24"/>
                <w:szCs w:val="24"/>
                <w:lang w:val="en-US" w:eastAsia="en-US"/>
              </w:rPr>
              <w:t>Thuế nâng cao</w:t>
            </w:r>
          </w:p>
        </w:tc>
        <w:tc>
          <w:tcPr>
            <w:tcW w:w="0" w:type="auto"/>
            <w:tcBorders>
              <w:top w:val="nil"/>
              <w:left w:val="nil"/>
              <w:bottom w:val="single" w:sz="4" w:space="0" w:color="auto"/>
              <w:right w:val="single" w:sz="4" w:space="0" w:color="auto"/>
            </w:tcBorders>
            <w:shd w:val="clear" w:color="auto" w:fill="auto"/>
            <w:vAlign w:val="center"/>
            <w:hideMark/>
          </w:tcPr>
          <w:p w14:paraId="164EE020"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6AF8E8B0"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6A03A990"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1</w:t>
            </w:r>
          </w:p>
        </w:tc>
      </w:tr>
      <w:tr w:rsidR="00946969" w:rsidRPr="006F5C1C" w14:paraId="65BE4B11" w14:textId="77777777" w:rsidTr="00946969">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1BF1C0CE"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28</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47E6BF0"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QKT7004</w:t>
            </w:r>
          </w:p>
        </w:tc>
        <w:tc>
          <w:tcPr>
            <w:tcW w:w="0" w:type="auto"/>
            <w:tcBorders>
              <w:top w:val="nil"/>
              <w:left w:val="nil"/>
              <w:bottom w:val="single" w:sz="4" w:space="0" w:color="auto"/>
              <w:right w:val="single" w:sz="4" w:space="0" w:color="auto"/>
            </w:tcBorders>
            <w:shd w:val="clear" w:color="auto" w:fill="auto"/>
            <w:vAlign w:val="center"/>
            <w:hideMark/>
          </w:tcPr>
          <w:p w14:paraId="20FFAC82" w14:textId="77777777" w:rsidR="00946969" w:rsidRPr="006F5C1C" w:rsidRDefault="00946969" w:rsidP="00946969">
            <w:pPr>
              <w:rPr>
                <w:color w:val="000000"/>
                <w:sz w:val="24"/>
                <w:szCs w:val="24"/>
                <w:lang w:val="en-US" w:eastAsia="en-US"/>
              </w:rPr>
            </w:pPr>
            <w:r w:rsidRPr="006F5C1C">
              <w:rPr>
                <w:color w:val="000000"/>
                <w:sz w:val="24"/>
                <w:szCs w:val="24"/>
                <w:lang w:val="en-US" w:eastAsia="en-US"/>
              </w:rPr>
              <w:t xml:space="preserve">Quản trị rủi ro nâng cao </w:t>
            </w:r>
          </w:p>
        </w:tc>
        <w:tc>
          <w:tcPr>
            <w:tcW w:w="0" w:type="auto"/>
            <w:tcBorders>
              <w:top w:val="nil"/>
              <w:left w:val="nil"/>
              <w:bottom w:val="single" w:sz="4" w:space="0" w:color="auto"/>
              <w:right w:val="single" w:sz="4" w:space="0" w:color="auto"/>
            </w:tcBorders>
            <w:shd w:val="clear" w:color="auto" w:fill="auto"/>
            <w:vAlign w:val="center"/>
            <w:hideMark/>
          </w:tcPr>
          <w:p w14:paraId="0B89B44C"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3CD67C82"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0B736A36"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0</w:t>
            </w:r>
          </w:p>
        </w:tc>
      </w:tr>
      <w:tr w:rsidR="00946969" w:rsidRPr="006F5C1C" w14:paraId="65B28B52" w14:textId="77777777" w:rsidTr="00946969">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5052C6E2"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29</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2A4A1AC"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MKT7008</w:t>
            </w:r>
          </w:p>
        </w:tc>
        <w:tc>
          <w:tcPr>
            <w:tcW w:w="0" w:type="auto"/>
            <w:tcBorders>
              <w:top w:val="nil"/>
              <w:left w:val="nil"/>
              <w:bottom w:val="single" w:sz="4" w:space="0" w:color="auto"/>
              <w:right w:val="single" w:sz="4" w:space="0" w:color="auto"/>
            </w:tcBorders>
            <w:shd w:val="clear" w:color="auto" w:fill="auto"/>
            <w:vAlign w:val="center"/>
            <w:hideMark/>
          </w:tcPr>
          <w:p w14:paraId="50DB0798" w14:textId="77777777" w:rsidR="00946969" w:rsidRPr="006F5C1C" w:rsidRDefault="00946969" w:rsidP="00946969">
            <w:pPr>
              <w:rPr>
                <w:color w:val="000000"/>
                <w:sz w:val="24"/>
                <w:szCs w:val="24"/>
                <w:lang w:val="en-US" w:eastAsia="en-US"/>
              </w:rPr>
            </w:pPr>
            <w:r w:rsidRPr="006F5C1C">
              <w:rPr>
                <w:color w:val="000000"/>
                <w:sz w:val="24"/>
                <w:szCs w:val="24"/>
                <w:lang w:val="en-US" w:eastAsia="en-US"/>
              </w:rPr>
              <w:t xml:space="preserve">Phát triển kỹ năng xây dựng kế hoạch kinh doanh </w:t>
            </w:r>
          </w:p>
        </w:tc>
        <w:tc>
          <w:tcPr>
            <w:tcW w:w="0" w:type="auto"/>
            <w:tcBorders>
              <w:top w:val="nil"/>
              <w:left w:val="nil"/>
              <w:bottom w:val="single" w:sz="4" w:space="0" w:color="auto"/>
              <w:right w:val="single" w:sz="4" w:space="0" w:color="auto"/>
            </w:tcBorders>
            <w:shd w:val="clear" w:color="auto" w:fill="auto"/>
            <w:vAlign w:val="center"/>
            <w:hideMark/>
          </w:tcPr>
          <w:p w14:paraId="7DBF3053"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2AADE5C0"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6C53CB7E"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1</w:t>
            </w:r>
          </w:p>
        </w:tc>
      </w:tr>
      <w:tr w:rsidR="00946969" w:rsidRPr="006F5C1C" w14:paraId="11BBD173" w14:textId="77777777" w:rsidTr="00946969">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0D97AE05"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30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EFBB882"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BKT7002</w:t>
            </w:r>
          </w:p>
        </w:tc>
        <w:tc>
          <w:tcPr>
            <w:tcW w:w="0" w:type="auto"/>
            <w:tcBorders>
              <w:top w:val="nil"/>
              <w:left w:val="nil"/>
              <w:bottom w:val="single" w:sz="4" w:space="0" w:color="auto"/>
              <w:right w:val="single" w:sz="4" w:space="0" w:color="auto"/>
            </w:tcBorders>
            <w:shd w:val="clear" w:color="auto" w:fill="auto"/>
            <w:vAlign w:val="center"/>
            <w:hideMark/>
          </w:tcPr>
          <w:p w14:paraId="69E1F9AA" w14:textId="77777777" w:rsidR="00946969" w:rsidRPr="006F5C1C" w:rsidRDefault="00946969" w:rsidP="00946969">
            <w:pPr>
              <w:rPr>
                <w:color w:val="000000"/>
                <w:sz w:val="24"/>
                <w:szCs w:val="24"/>
                <w:lang w:val="en-US" w:eastAsia="en-US"/>
              </w:rPr>
            </w:pPr>
            <w:r w:rsidRPr="006F5C1C">
              <w:rPr>
                <w:color w:val="000000"/>
                <w:sz w:val="24"/>
                <w:szCs w:val="24"/>
                <w:lang w:val="en-US" w:eastAsia="en-US"/>
              </w:rPr>
              <w:t>Phương pháp kế toán cho quyết định kinh doanh</w:t>
            </w:r>
          </w:p>
        </w:tc>
        <w:tc>
          <w:tcPr>
            <w:tcW w:w="0" w:type="auto"/>
            <w:tcBorders>
              <w:top w:val="nil"/>
              <w:left w:val="nil"/>
              <w:bottom w:val="single" w:sz="4" w:space="0" w:color="auto"/>
              <w:right w:val="single" w:sz="4" w:space="0" w:color="auto"/>
            </w:tcBorders>
            <w:shd w:val="clear" w:color="auto" w:fill="auto"/>
            <w:vAlign w:val="center"/>
            <w:hideMark/>
          </w:tcPr>
          <w:p w14:paraId="1D33CF91"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67AEBB39"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355179D6"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0</w:t>
            </w:r>
          </w:p>
        </w:tc>
      </w:tr>
      <w:tr w:rsidR="00946969" w:rsidRPr="006F5C1C" w14:paraId="2DFCB3A0" w14:textId="77777777" w:rsidTr="00946969">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6D5EDFEC"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31</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BC154F2"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BKT7012</w:t>
            </w:r>
          </w:p>
        </w:tc>
        <w:tc>
          <w:tcPr>
            <w:tcW w:w="0" w:type="auto"/>
            <w:tcBorders>
              <w:top w:val="nil"/>
              <w:left w:val="nil"/>
              <w:bottom w:val="single" w:sz="4" w:space="0" w:color="auto"/>
              <w:right w:val="single" w:sz="4" w:space="0" w:color="auto"/>
            </w:tcBorders>
            <w:shd w:val="clear" w:color="auto" w:fill="auto"/>
            <w:vAlign w:val="center"/>
            <w:hideMark/>
          </w:tcPr>
          <w:p w14:paraId="72E4BDA0" w14:textId="77777777" w:rsidR="00946969" w:rsidRPr="006F5C1C" w:rsidRDefault="00946969" w:rsidP="00946969">
            <w:pPr>
              <w:rPr>
                <w:color w:val="000000"/>
                <w:sz w:val="24"/>
                <w:szCs w:val="24"/>
                <w:lang w:val="en-US" w:eastAsia="en-US"/>
              </w:rPr>
            </w:pPr>
            <w:r w:rsidRPr="006F5C1C">
              <w:rPr>
                <w:color w:val="000000"/>
                <w:sz w:val="24"/>
                <w:szCs w:val="24"/>
                <w:lang w:val="en-US" w:eastAsia="en-US"/>
              </w:rPr>
              <w:t>Kế toán quốc tế nâng cao</w:t>
            </w:r>
          </w:p>
        </w:tc>
        <w:tc>
          <w:tcPr>
            <w:tcW w:w="0" w:type="auto"/>
            <w:tcBorders>
              <w:top w:val="nil"/>
              <w:left w:val="nil"/>
              <w:bottom w:val="single" w:sz="4" w:space="0" w:color="auto"/>
              <w:right w:val="single" w:sz="4" w:space="0" w:color="auto"/>
            </w:tcBorders>
            <w:shd w:val="clear" w:color="auto" w:fill="auto"/>
            <w:vAlign w:val="center"/>
            <w:hideMark/>
          </w:tcPr>
          <w:p w14:paraId="4C4B8AC0"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0916C9AF"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4A44018F"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1</w:t>
            </w:r>
          </w:p>
        </w:tc>
      </w:tr>
      <w:tr w:rsidR="00946969" w:rsidRPr="006F5C1C" w14:paraId="51EA30A4" w14:textId="77777777" w:rsidTr="00946969">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5283D173"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lastRenderedPageBreak/>
              <w:t>32</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606F7D4"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BKT7003</w:t>
            </w:r>
          </w:p>
        </w:tc>
        <w:tc>
          <w:tcPr>
            <w:tcW w:w="0" w:type="auto"/>
            <w:tcBorders>
              <w:top w:val="nil"/>
              <w:left w:val="nil"/>
              <w:bottom w:val="single" w:sz="4" w:space="0" w:color="auto"/>
              <w:right w:val="single" w:sz="4" w:space="0" w:color="auto"/>
            </w:tcBorders>
            <w:shd w:val="clear" w:color="auto" w:fill="auto"/>
            <w:vAlign w:val="center"/>
            <w:hideMark/>
          </w:tcPr>
          <w:p w14:paraId="745E4BB1" w14:textId="77777777" w:rsidR="00946969" w:rsidRPr="006F5C1C" w:rsidRDefault="00946969" w:rsidP="00946969">
            <w:pPr>
              <w:rPr>
                <w:color w:val="000000"/>
                <w:sz w:val="24"/>
                <w:szCs w:val="24"/>
                <w:lang w:val="en-US" w:eastAsia="en-US"/>
              </w:rPr>
            </w:pPr>
            <w:r w:rsidRPr="006F5C1C">
              <w:rPr>
                <w:color w:val="000000"/>
                <w:sz w:val="24"/>
                <w:szCs w:val="24"/>
                <w:lang w:val="en-US" w:eastAsia="en-US"/>
              </w:rPr>
              <w:t>Kế toán thuế nâng cao</w:t>
            </w:r>
          </w:p>
        </w:tc>
        <w:tc>
          <w:tcPr>
            <w:tcW w:w="0" w:type="auto"/>
            <w:tcBorders>
              <w:top w:val="nil"/>
              <w:left w:val="nil"/>
              <w:bottom w:val="single" w:sz="4" w:space="0" w:color="auto"/>
              <w:right w:val="single" w:sz="4" w:space="0" w:color="auto"/>
            </w:tcBorders>
            <w:shd w:val="clear" w:color="auto" w:fill="auto"/>
            <w:vAlign w:val="center"/>
            <w:hideMark/>
          </w:tcPr>
          <w:p w14:paraId="608AB0AC"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43A89B90"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3664BE6D"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1</w:t>
            </w:r>
          </w:p>
        </w:tc>
      </w:tr>
      <w:tr w:rsidR="00946969" w:rsidRPr="006F5C1C" w14:paraId="3CBEA442" w14:textId="77777777" w:rsidTr="00946969">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2058E3A3"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33</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D21B8D0"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KTL7006</w:t>
            </w:r>
          </w:p>
        </w:tc>
        <w:tc>
          <w:tcPr>
            <w:tcW w:w="0" w:type="auto"/>
            <w:tcBorders>
              <w:top w:val="nil"/>
              <w:left w:val="nil"/>
              <w:bottom w:val="single" w:sz="4" w:space="0" w:color="auto"/>
              <w:right w:val="single" w:sz="4" w:space="0" w:color="auto"/>
            </w:tcBorders>
            <w:shd w:val="clear" w:color="auto" w:fill="auto"/>
            <w:vAlign w:val="center"/>
            <w:hideMark/>
          </w:tcPr>
          <w:p w14:paraId="61BBB9CF" w14:textId="77777777" w:rsidR="00946969" w:rsidRPr="006F5C1C" w:rsidRDefault="00946969" w:rsidP="00946969">
            <w:pPr>
              <w:rPr>
                <w:color w:val="000000"/>
                <w:sz w:val="24"/>
                <w:szCs w:val="24"/>
                <w:lang w:val="en-US" w:eastAsia="en-US"/>
              </w:rPr>
            </w:pPr>
            <w:r w:rsidRPr="006F5C1C">
              <w:rPr>
                <w:color w:val="000000"/>
                <w:sz w:val="24"/>
                <w:szCs w:val="24"/>
                <w:lang w:val="en-US" w:eastAsia="en-US"/>
              </w:rPr>
              <w:t>Quản lý thông tin kinh tế</w:t>
            </w:r>
          </w:p>
        </w:tc>
        <w:tc>
          <w:tcPr>
            <w:tcW w:w="0" w:type="auto"/>
            <w:tcBorders>
              <w:top w:val="nil"/>
              <w:left w:val="nil"/>
              <w:bottom w:val="single" w:sz="4" w:space="0" w:color="auto"/>
              <w:right w:val="single" w:sz="4" w:space="0" w:color="auto"/>
            </w:tcBorders>
            <w:shd w:val="clear" w:color="auto" w:fill="auto"/>
            <w:vAlign w:val="center"/>
            <w:hideMark/>
          </w:tcPr>
          <w:p w14:paraId="79D42784"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5AFCF3AE"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351D3673"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1</w:t>
            </w:r>
          </w:p>
        </w:tc>
      </w:tr>
      <w:tr w:rsidR="00946969" w:rsidRPr="006F5C1C" w14:paraId="30753222" w14:textId="77777777" w:rsidTr="00946969">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78B04094"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34</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CAA6E58"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KNN7008</w:t>
            </w:r>
          </w:p>
        </w:tc>
        <w:tc>
          <w:tcPr>
            <w:tcW w:w="0" w:type="auto"/>
            <w:tcBorders>
              <w:top w:val="nil"/>
              <w:left w:val="nil"/>
              <w:bottom w:val="single" w:sz="4" w:space="0" w:color="auto"/>
              <w:right w:val="single" w:sz="4" w:space="0" w:color="auto"/>
            </w:tcBorders>
            <w:shd w:val="clear" w:color="auto" w:fill="auto"/>
            <w:vAlign w:val="center"/>
            <w:hideMark/>
          </w:tcPr>
          <w:p w14:paraId="5157F41E" w14:textId="77777777" w:rsidR="00946969" w:rsidRPr="006F5C1C" w:rsidRDefault="00946969" w:rsidP="00946969">
            <w:pPr>
              <w:rPr>
                <w:color w:val="000000"/>
                <w:sz w:val="24"/>
                <w:szCs w:val="24"/>
                <w:lang w:val="en-US" w:eastAsia="en-US"/>
              </w:rPr>
            </w:pPr>
            <w:r w:rsidRPr="006F5C1C">
              <w:rPr>
                <w:color w:val="000000"/>
                <w:sz w:val="24"/>
                <w:szCs w:val="24"/>
                <w:lang w:val="en-US" w:eastAsia="en-US"/>
              </w:rPr>
              <w:t>Phương pháp nghiên cứu định tính</w:t>
            </w:r>
          </w:p>
        </w:tc>
        <w:tc>
          <w:tcPr>
            <w:tcW w:w="0" w:type="auto"/>
            <w:tcBorders>
              <w:top w:val="nil"/>
              <w:left w:val="nil"/>
              <w:bottom w:val="single" w:sz="4" w:space="0" w:color="auto"/>
              <w:right w:val="single" w:sz="4" w:space="0" w:color="auto"/>
            </w:tcBorders>
            <w:shd w:val="clear" w:color="auto" w:fill="auto"/>
            <w:vAlign w:val="center"/>
            <w:hideMark/>
          </w:tcPr>
          <w:p w14:paraId="363D0E0C"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5F50B275"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35DB1303"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1</w:t>
            </w:r>
          </w:p>
        </w:tc>
      </w:tr>
      <w:tr w:rsidR="00946969" w:rsidRPr="006F5C1C" w14:paraId="7864F588" w14:textId="77777777" w:rsidTr="00946969">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1B11063D"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35</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7291B5D"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KTM7008</w:t>
            </w:r>
          </w:p>
        </w:tc>
        <w:tc>
          <w:tcPr>
            <w:tcW w:w="0" w:type="auto"/>
            <w:tcBorders>
              <w:top w:val="nil"/>
              <w:left w:val="nil"/>
              <w:bottom w:val="single" w:sz="4" w:space="0" w:color="auto"/>
              <w:right w:val="single" w:sz="4" w:space="0" w:color="auto"/>
            </w:tcBorders>
            <w:shd w:val="clear" w:color="auto" w:fill="auto"/>
            <w:vAlign w:val="center"/>
            <w:hideMark/>
          </w:tcPr>
          <w:p w14:paraId="7F0BAA61" w14:textId="77777777" w:rsidR="00946969" w:rsidRPr="006F5C1C" w:rsidRDefault="00946969" w:rsidP="00946969">
            <w:pPr>
              <w:rPr>
                <w:color w:val="000000"/>
                <w:sz w:val="24"/>
                <w:szCs w:val="24"/>
                <w:lang w:val="en-US" w:eastAsia="en-US"/>
              </w:rPr>
            </w:pPr>
            <w:r w:rsidRPr="006F5C1C">
              <w:rPr>
                <w:color w:val="000000"/>
                <w:sz w:val="24"/>
                <w:szCs w:val="24"/>
                <w:lang w:val="en-US" w:eastAsia="en-US"/>
              </w:rPr>
              <w:t>Quản lý tài nguyên và Môi trường</w:t>
            </w:r>
          </w:p>
        </w:tc>
        <w:tc>
          <w:tcPr>
            <w:tcW w:w="0" w:type="auto"/>
            <w:tcBorders>
              <w:top w:val="nil"/>
              <w:left w:val="nil"/>
              <w:bottom w:val="single" w:sz="4" w:space="0" w:color="auto"/>
              <w:right w:val="single" w:sz="4" w:space="0" w:color="auto"/>
            </w:tcBorders>
            <w:shd w:val="clear" w:color="auto" w:fill="auto"/>
            <w:vAlign w:val="center"/>
            <w:hideMark/>
          </w:tcPr>
          <w:p w14:paraId="7D944525"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3</w:t>
            </w:r>
          </w:p>
        </w:tc>
        <w:tc>
          <w:tcPr>
            <w:tcW w:w="0" w:type="auto"/>
            <w:tcBorders>
              <w:top w:val="nil"/>
              <w:left w:val="nil"/>
              <w:bottom w:val="single" w:sz="4" w:space="0" w:color="auto"/>
              <w:right w:val="single" w:sz="4" w:space="0" w:color="auto"/>
            </w:tcBorders>
            <w:shd w:val="clear" w:color="auto" w:fill="auto"/>
            <w:vAlign w:val="center"/>
            <w:hideMark/>
          </w:tcPr>
          <w:p w14:paraId="3C2D8AA9"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3A2D56BA"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1</w:t>
            </w:r>
          </w:p>
        </w:tc>
      </w:tr>
      <w:tr w:rsidR="00946969" w:rsidRPr="006F5C1C" w14:paraId="5BF03FD9" w14:textId="77777777" w:rsidTr="00946969">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42C6C0C"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4739FC20"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vAlign w:val="center"/>
            <w:hideMark/>
          </w:tcPr>
          <w:p w14:paraId="168A2375" w14:textId="77777777" w:rsidR="00946969" w:rsidRPr="006F5C1C" w:rsidRDefault="00946969" w:rsidP="00946969">
            <w:pPr>
              <w:jc w:val="center"/>
              <w:rPr>
                <w:b/>
                <w:bCs/>
                <w:color w:val="000000"/>
                <w:sz w:val="24"/>
                <w:szCs w:val="24"/>
                <w:lang w:val="en-US" w:eastAsia="en-US"/>
              </w:rPr>
            </w:pPr>
            <w:r w:rsidRPr="006F5C1C">
              <w:rPr>
                <w:b/>
                <w:bCs/>
                <w:color w:val="000000"/>
                <w:sz w:val="24"/>
                <w:szCs w:val="24"/>
                <w:lang w:val="en-US" w:eastAsia="en-US"/>
              </w:rPr>
              <w:t>Tổng tín chỉ tự chọn</w:t>
            </w:r>
          </w:p>
        </w:tc>
        <w:tc>
          <w:tcPr>
            <w:tcW w:w="0" w:type="auto"/>
            <w:tcBorders>
              <w:top w:val="nil"/>
              <w:left w:val="nil"/>
              <w:bottom w:val="single" w:sz="4" w:space="0" w:color="auto"/>
              <w:right w:val="single" w:sz="4" w:space="0" w:color="auto"/>
            </w:tcBorders>
            <w:shd w:val="clear" w:color="auto" w:fill="auto"/>
            <w:vAlign w:val="center"/>
            <w:hideMark/>
          </w:tcPr>
          <w:p w14:paraId="4C7EEC16" w14:textId="77777777" w:rsidR="00946969" w:rsidRPr="006F5C1C" w:rsidRDefault="00946969" w:rsidP="00946969">
            <w:pPr>
              <w:jc w:val="center"/>
              <w:rPr>
                <w:b/>
                <w:bCs/>
                <w:color w:val="000000"/>
                <w:sz w:val="24"/>
                <w:szCs w:val="24"/>
                <w:lang w:val="en-US" w:eastAsia="en-US"/>
              </w:rPr>
            </w:pPr>
            <w:r w:rsidRPr="006F5C1C">
              <w:rPr>
                <w:b/>
                <w:bCs/>
                <w:color w:val="000000"/>
                <w:sz w:val="24"/>
                <w:szCs w:val="24"/>
                <w:lang w:val="en-US" w:eastAsia="en-US"/>
              </w:rPr>
              <w:t>18</w:t>
            </w:r>
          </w:p>
        </w:tc>
        <w:tc>
          <w:tcPr>
            <w:tcW w:w="0" w:type="auto"/>
            <w:tcBorders>
              <w:top w:val="nil"/>
              <w:left w:val="nil"/>
              <w:bottom w:val="single" w:sz="4" w:space="0" w:color="auto"/>
              <w:right w:val="single" w:sz="4" w:space="0" w:color="auto"/>
            </w:tcBorders>
            <w:shd w:val="clear" w:color="auto" w:fill="auto"/>
            <w:noWrap/>
            <w:vAlign w:val="bottom"/>
            <w:hideMark/>
          </w:tcPr>
          <w:p w14:paraId="3C33E4C1" w14:textId="77777777" w:rsidR="00946969" w:rsidRPr="006F5C1C" w:rsidRDefault="00946969" w:rsidP="00946969">
            <w:pPr>
              <w:jc w:val="center"/>
              <w:rPr>
                <w:b/>
                <w:bCs/>
                <w:color w:val="000000"/>
                <w:sz w:val="24"/>
                <w:szCs w:val="24"/>
                <w:lang w:val="en-US" w:eastAsia="en-US"/>
              </w:rPr>
            </w:pPr>
            <w:r w:rsidRPr="006F5C1C">
              <w:rPr>
                <w:b/>
                <w:bCs/>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noWrap/>
            <w:vAlign w:val="bottom"/>
            <w:hideMark/>
          </w:tcPr>
          <w:p w14:paraId="2DDB9502" w14:textId="77777777" w:rsidR="00946969" w:rsidRPr="006F5C1C" w:rsidRDefault="00946969" w:rsidP="00946969">
            <w:pPr>
              <w:jc w:val="center"/>
              <w:rPr>
                <w:b/>
                <w:bCs/>
                <w:color w:val="000000"/>
                <w:sz w:val="24"/>
                <w:szCs w:val="24"/>
                <w:lang w:val="en-US" w:eastAsia="en-US"/>
              </w:rPr>
            </w:pPr>
            <w:r w:rsidRPr="006F5C1C">
              <w:rPr>
                <w:b/>
                <w:bCs/>
                <w:color w:val="000000"/>
                <w:sz w:val="24"/>
                <w:szCs w:val="24"/>
                <w:lang w:val="en-US" w:eastAsia="en-US"/>
              </w:rPr>
              <w:t>≤16</w:t>
            </w:r>
          </w:p>
        </w:tc>
      </w:tr>
      <w:tr w:rsidR="00946969" w:rsidRPr="006F5C1C" w14:paraId="58ED3838" w14:textId="77777777" w:rsidTr="00946969">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ACE44AB" w14:textId="77777777" w:rsidR="00946969" w:rsidRPr="006F5C1C" w:rsidRDefault="00946969" w:rsidP="00946969">
            <w:pPr>
              <w:jc w:val="center"/>
              <w:rPr>
                <w:b/>
                <w:bCs/>
                <w:color w:val="000000"/>
                <w:sz w:val="24"/>
                <w:szCs w:val="24"/>
                <w:lang w:val="en-US" w:eastAsia="en-US"/>
              </w:rPr>
            </w:pPr>
            <w:r w:rsidRPr="006F5C1C">
              <w:rPr>
                <w:b/>
                <w:bCs/>
                <w:color w:val="000000"/>
                <w:sz w:val="24"/>
                <w:szCs w:val="24"/>
                <w:lang w:val="en-US" w:eastAsia="en-US"/>
              </w:rPr>
              <w:t>III</w:t>
            </w:r>
          </w:p>
        </w:tc>
        <w:tc>
          <w:tcPr>
            <w:tcW w:w="0" w:type="auto"/>
            <w:tcBorders>
              <w:top w:val="nil"/>
              <w:left w:val="nil"/>
              <w:bottom w:val="single" w:sz="4" w:space="0" w:color="auto"/>
              <w:right w:val="single" w:sz="4" w:space="0" w:color="auto"/>
            </w:tcBorders>
            <w:shd w:val="clear" w:color="auto" w:fill="auto"/>
            <w:noWrap/>
            <w:vAlign w:val="bottom"/>
            <w:hideMark/>
          </w:tcPr>
          <w:p w14:paraId="462D2FFC" w14:textId="77777777" w:rsidR="00946969" w:rsidRPr="006F5C1C" w:rsidRDefault="00946969" w:rsidP="00946969">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vAlign w:val="center"/>
            <w:hideMark/>
          </w:tcPr>
          <w:p w14:paraId="4E96A48C" w14:textId="77777777" w:rsidR="00946969" w:rsidRPr="006F5C1C" w:rsidRDefault="00946969" w:rsidP="00946969">
            <w:pPr>
              <w:rPr>
                <w:b/>
                <w:bCs/>
                <w:color w:val="000000"/>
                <w:sz w:val="24"/>
                <w:szCs w:val="24"/>
                <w:lang w:val="en-US" w:eastAsia="en-US"/>
              </w:rPr>
            </w:pPr>
            <w:r w:rsidRPr="006F5C1C">
              <w:rPr>
                <w:b/>
                <w:bCs/>
                <w:color w:val="000000"/>
                <w:sz w:val="24"/>
                <w:szCs w:val="24"/>
                <w:lang w:val="en-US" w:eastAsia="en-US"/>
              </w:rPr>
              <w:t>Luận văn thạc sĩ</w:t>
            </w:r>
          </w:p>
        </w:tc>
        <w:tc>
          <w:tcPr>
            <w:tcW w:w="0" w:type="auto"/>
            <w:tcBorders>
              <w:top w:val="nil"/>
              <w:left w:val="nil"/>
              <w:bottom w:val="single" w:sz="4" w:space="0" w:color="auto"/>
              <w:right w:val="single" w:sz="4" w:space="0" w:color="auto"/>
            </w:tcBorders>
            <w:shd w:val="clear" w:color="auto" w:fill="auto"/>
            <w:noWrap/>
            <w:vAlign w:val="bottom"/>
            <w:hideMark/>
          </w:tcPr>
          <w:p w14:paraId="04336C13"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43C5C6E1"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156B8580"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 </w:t>
            </w:r>
          </w:p>
        </w:tc>
      </w:tr>
      <w:tr w:rsidR="00946969" w:rsidRPr="006F5C1C" w14:paraId="6569CA87" w14:textId="77777777" w:rsidTr="00946969">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F92A971" w14:textId="77777777" w:rsidR="00946969" w:rsidRPr="006F5C1C" w:rsidRDefault="00946969" w:rsidP="00946969">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587B1982" w14:textId="77777777" w:rsidR="00946969" w:rsidRPr="006F5C1C" w:rsidRDefault="00946969" w:rsidP="00946969">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vAlign w:val="center"/>
            <w:hideMark/>
          </w:tcPr>
          <w:p w14:paraId="058E78AE" w14:textId="77777777" w:rsidR="00946969" w:rsidRPr="006F5C1C" w:rsidRDefault="00946969" w:rsidP="00946969">
            <w:pPr>
              <w:rPr>
                <w:b/>
                <w:bCs/>
                <w:color w:val="000000"/>
                <w:sz w:val="24"/>
                <w:szCs w:val="24"/>
                <w:lang w:val="en-US" w:eastAsia="en-US"/>
              </w:rPr>
            </w:pPr>
            <w:r w:rsidRPr="006F5C1C">
              <w:rPr>
                <w:b/>
                <w:bCs/>
                <w:color w:val="000000"/>
                <w:sz w:val="24"/>
                <w:szCs w:val="24"/>
                <w:lang w:val="en-US" w:eastAsia="en-US"/>
              </w:rPr>
              <w:t>Học phần luận văn bắt buộc</w:t>
            </w:r>
          </w:p>
        </w:tc>
        <w:tc>
          <w:tcPr>
            <w:tcW w:w="0" w:type="auto"/>
            <w:tcBorders>
              <w:top w:val="nil"/>
              <w:left w:val="nil"/>
              <w:bottom w:val="single" w:sz="4" w:space="0" w:color="auto"/>
              <w:right w:val="single" w:sz="4" w:space="0" w:color="auto"/>
            </w:tcBorders>
            <w:shd w:val="clear" w:color="auto" w:fill="auto"/>
            <w:vAlign w:val="center"/>
            <w:hideMark/>
          </w:tcPr>
          <w:p w14:paraId="45B866A1"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12</w:t>
            </w:r>
          </w:p>
        </w:tc>
        <w:tc>
          <w:tcPr>
            <w:tcW w:w="0" w:type="auto"/>
            <w:tcBorders>
              <w:top w:val="nil"/>
              <w:left w:val="nil"/>
              <w:bottom w:val="single" w:sz="4" w:space="0" w:color="auto"/>
              <w:right w:val="single" w:sz="4" w:space="0" w:color="auto"/>
            </w:tcBorders>
            <w:shd w:val="clear" w:color="auto" w:fill="auto"/>
            <w:noWrap/>
            <w:vAlign w:val="bottom"/>
            <w:hideMark/>
          </w:tcPr>
          <w:p w14:paraId="4E4609E6"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12</w:t>
            </w:r>
          </w:p>
        </w:tc>
        <w:tc>
          <w:tcPr>
            <w:tcW w:w="0" w:type="auto"/>
            <w:tcBorders>
              <w:top w:val="nil"/>
              <w:left w:val="nil"/>
              <w:bottom w:val="single" w:sz="4" w:space="0" w:color="auto"/>
              <w:right w:val="single" w:sz="4" w:space="0" w:color="auto"/>
            </w:tcBorders>
            <w:shd w:val="clear" w:color="auto" w:fill="auto"/>
            <w:noWrap/>
            <w:vAlign w:val="bottom"/>
            <w:hideMark/>
          </w:tcPr>
          <w:p w14:paraId="6FF6AD78"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0</w:t>
            </w:r>
          </w:p>
        </w:tc>
      </w:tr>
      <w:tr w:rsidR="00946969" w:rsidRPr="006F5C1C" w14:paraId="310F8BFC" w14:textId="77777777" w:rsidTr="00946969">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68B99A7"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vAlign w:val="center"/>
            <w:hideMark/>
          </w:tcPr>
          <w:p w14:paraId="549251C4"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KETO7901</w:t>
            </w:r>
          </w:p>
        </w:tc>
        <w:tc>
          <w:tcPr>
            <w:tcW w:w="0" w:type="auto"/>
            <w:tcBorders>
              <w:top w:val="nil"/>
              <w:left w:val="nil"/>
              <w:bottom w:val="single" w:sz="4" w:space="0" w:color="auto"/>
              <w:right w:val="single" w:sz="4" w:space="0" w:color="auto"/>
            </w:tcBorders>
            <w:shd w:val="clear" w:color="auto" w:fill="auto"/>
            <w:vAlign w:val="center"/>
            <w:hideMark/>
          </w:tcPr>
          <w:p w14:paraId="0C57AB97" w14:textId="77777777" w:rsidR="00946969" w:rsidRPr="006F5C1C" w:rsidRDefault="00946969" w:rsidP="00946969">
            <w:pPr>
              <w:rPr>
                <w:color w:val="000000"/>
                <w:sz w:val="24"/>
                <w:szCs w:val="24"/>
                <w:lang w:val="en-US" w:eastAsia="en-US"/>
              </w:rPr>
            </w:pPr>
            <w:r w:rsidRPr="006F5C1C">
              <w:rPr>
                <w:color w:val="000000"/>
                <w:sz w:val="24"/>
                <w:szCs w:val="24"/>
                <w:lang w:val="en-US" w:eastAsia="en-US"/>
              </w:rPr>
              <w:t>Học phần luận văn 1</w:t>
            </w:r>
          </w:p>
        </w:tc>
        <w:tc>
          <w:tcPr>
            <w:tcW w:w="0" w:type="auto"/>
            <w:tcBorders>
              <w:top w:val="nil"/>
              <w:left w:val="nil"/>
              <w:bottom w:val="single" w:sz="4" w:space="0" w:color="auto"/>
              <w:right w:val="single" w:sz="4" w:space="0" w:color="auto"/>
            </w:tcBorders>
            <w:shd w:val="clear" w:color="auto" w:fill="auto"/>
            <w:noWrap/>
            <w:vAlign w:val="center"/>
            <w:hideMark/>
          </w:tcPr>
          <w:p w14:paraId="1A5E7C1A"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6</w:t>
            </w:r>
          </w:p>
        </w:tc>
        <w:tc>
          <w:tcPr>
            <w:tcW w:w="0" w:type="auto"/>
            <w:tcBorders>
              <w:top w:val="nil"/>
              <w:left w:val="nil"/>
              <w:bottom w:val="single" w:sz="4" w:space="0" w:color="auto"/>
              <w:right w:val="single" w:sz="4" w:space="0" w:color="auto"/>
            </w:tcBorders>
            <w:shd w:val="clear" w:color="auto" w:fill="auto"/>
            <w:vAlign w:val="center"/>
            <w:hideMark/>
          </w:tcPr>
          <w:p w14:paraId="35CBA66C"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6</w:t>
            </w:r>
          </w:p>
        </w:tc>
        <w:tc>
          <w:tcPr>
            <w:tcW w:w="0" w:type="auto"/>
            <w:tcBorders>
              <w:top w:val="nil"/>
              <w:left w:val="nil"/>
              <w:bottom w:val="single" w:sz="4" w:space="0" w:color="auto"/>
              <w:right w:val="single" w:sz="4" w:space="0" w:color="auto"/>
            </w:tcBorders>
            <w:shd w:val="clear" w:color="auto" w:fill="auto"/>
            <w:vAlign w:val="center"/>
            <w:hideMark/>
          </w:tcPr>
          <w:p w14:paraId="60BC40D1"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0</w:t>
            </w:r>
          </w:p>
        </w:tc>
      </w:tr>
      <w:tr w:rsidR="00946969" w:rsidRPr="006F5C1C" w14:paraId="7CC9F56A" w14:textId="77777777" w:rsidTr="00946969">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C7A1844"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vAlign w:val="center"/>
            <w:hideMark/>
          </w:tcPr>
          <w:p w14:paraId="3301BAC0"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KETO7902</w:t>
            </w:r>
          </w:p>
        </w:tc>
        <w:tc>
          <w:tcPr>
            <w:tcW w:w="0" w:type="auto"/>
            <w:tcBorders>
              <w:top w:val="nil"/>
              <w:left w:val="nil"/>
              <w:bottom w:val="single" w:sz="4" w:space="0" w:color="auto"/>
              <w:right w:val="single" w:sz="4" w:space="0" w:color="auto"/>
            </w:tcBorders>
            <w:shd w:val="clear" w:color="auto" w:fill="auto"/>
            <w:vAlign w:val="center"/>
            <w:hideMark/>
          </w:tcPr>
          <w:p w14:paraId="64662D9E" w14:textId="77777777" w:rsidR="00946969" w:rsidRPr="006F5C1C" w:rsidRDefault="00946969" w:rsidP="00946969">
            <w:pPr>
              <w:jc w:val="both"/>
              <w:rPr>
                <w:color w:val="000000"/>
                <w:sz w:val="24"/>
                <w:szCs w:val="24"/>
                <w:lang w:val="en-US" w:eastAsia="en-US"/>
              </w:rPr>
            </w:pPr>
            <w:r w:rsidRPr="006F5C1C">
              <w:rPr>
                <w:color w:val="000000"/>
                <w:sz w:val="24"/>
                <w:szCs w:val="24"/>
                <w:lang w:val="en-US" w:eastAsia="en-US"/>
              </w:rPr>
              <w:t>Học phần luận văn 2</w:t>
            </w:r>
          </w:p>
        </w:tc>
        <w:tc>
          <w:tcPr>
            <w:tcW w:w="0" w:type="auto"/>
            <w:tcBorders>
              <w:top w:val="nil"/>
              <w:left w:val="nil"/>
              <w:bottom w:val="single" w:sz="4" w:space="0" w:color="auto"/>
              <w:right w:val="single" w:sz="4" w:space="0" w:color="auto"/>
            </w:tcBorders>
            <w:shd w:val="clear" w:color="auto" w:fill="auto"/>
            <w:noWrap/>
            <w:vAlign w:val="center"/>
            <w:hideMark/>
          </w:tcPr>
          <w:p w14:paraId="3EF0E662"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6</w:t>
            </w:r>
          </w:p>
        </w:tc>
        <w:tc>
          <w:tcPr>
            <w:tcW w:w="0" w:type="auto"/>
            <w:tcBorders>
              <w:top w:val="nil"/>
              <w:left w:val="nil"/>
              <w:bottom w:val="single" w:sz="4" w:space="0" w:color="auto"/>
              <w:right w:val="single" w:sz="4" w:space="0" w:color="auto"/>
            </w:tcBorders>
            <w:shd w:val="clear" w:color="auto" w:fill="auto"/>
            <w:vAlign w:val="center"/>
            <w:hideMark/>
          </w:tcPr>
          <w:p w14:paraId="3AC30B3A"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6</w:t>
            </w:r>
          </w:p>
        </w:tc>
        <w:tc>
          <w:tcPr>
            <w:tcW w:w="0" w:type="auto"/>
            <w:tcBorders>
              <w:top w:val="nil"/>
              <w:left w:val="nil"/>
              <w:bottom w:val="single" w:sz="4" w:space="0" w:color="auto"/>
              <w:right w:val="single" w:sz="4" w:space="0" w:color="auto"/>
            </w:tcBorders>
            <w:shd w:val="clear" w:color="auto" w:fill="auto"/>
            <w:vAlign w:val="center"/>
            <w:hideMark/>
          </w:tcPr>
          <w:p w14:paraId="679290CD"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0</w:t>
            </w:r>
          </w:p>
        </w:tc>
      </w:tr>
      <w:tr w:rsidR="00946969" w:rsidRPr="006F5C1C" w14:paraId="6EFAC7A2" w14:textId="77777777" w:rsidTr="00946969">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AD8E7C1"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1E3FC7E2"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0FE3EAD1" w14:textId="77777777" w:rsidR="00946969" w:rsidRPr="006F5C1C" w:rsidRDefault="00946969" w:rsidP="00946969">
            <w:pPr>
              <w:rPr>
                <w:b/>
                <w:bCs/>
                <w:color w:val="000000"/>
                <w:sz w:val="24"/>
                <w:szCs w:val="24"/>
                <w:lang w:val="en-US" w:eastAsia="en-US"/>
              </w:rPr>
            </w:pPr>
            <w:r w:rsidRPr="006F5C1C">
              <w:rPr>
                <w:b/>
                <w:bCs/>
                <w:color w:val="000000"/>
                <w:sz w:val="24"/>
                <w:szCs w:val="24"/>
                <w:lang w:val="en-US" w:eastAsia="en-US"/>
              </w:rPr>
              <w:t>Học phần luận văn tự chọn</w:t>
            </w:r>
          </w:p>
        </w:tc>
        <w:tc>
          <w:tcPr>
            <w:tcW w:w="0" w:type="auto"/>
            <w:tcBorders>
              <w:top w:val="nil"/>
              <w:left w:val="nil"/>
              <w:bottom w:val="single" w:sz="4" w:space="0" w:color="auto"/>
              <w:right w:val="single" w:sz="4" w:space="0" w:color="auto"/>
            </w:tcBorders>
            <w:shd w:val="clear" w:color="auto" w:fill="auto"/>
            <w:noWrap/>
            <w:vAlign w:val="bottom"/>
            <w:hideMark/>
          </w:tcPr>
          <w:p w14:paraId="35B412DE"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5844984D"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5A93B104"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 </w:t>
            </w:r>
          </w:p>
        </w:tc>
      </w:tr>
      <w:tr w:rsidR="00946969" w:rsidRPr="006F5C1C" w14:paraId="3A594B06" w14:textId="77777777" w:rsidTr="00946969">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5C9823F"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vAlign w:val="center"/>
            <w:hideMark/>
          </w:tcPr>
          <w:p w14:paraId="3E96700C"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KETO7903</w:t>
            </w:r>
          </w:p>
        </w:tc>
        <w:tc>
          <w:tcPr>
            <w:tcW w:w="0" w:type="auto"/>
            <w:tcBorders>
              <w:top w:val="nil"/>
              <w:left w:val="nil"/>
              <w:bottom w:val="single" w:sz="4" w:space="0" w:color="auto"/>
              <w:right w:val="single" w:sz="4" w:space="0" w:color="auto"/>
            </w:tcBorders>
            <w:shd w:val="clear" w:color="auto" w:fill="auto"/>
            <w:noWrap/>
            <w:vAlign w:val="bottom"/>
            <w:hideMark/>
          </w:tcPr>
          <w:p w14:paraId="2C5548F0" w14:textId="77777777" w:rsidR="00946969" w:rsidRPr="006F5C1C" w:rsidRDefault="00946969" w:rsidP="00946969">
            <w:pPr>
              <w:rPr>
                <w:color w:val="000000"/>
                <w:sz w:val="24"/>
                <w:szCs w:val="24"/>
                <w:lang w:val="en-US" w:eastAsia="en-US"/>
              </w:rPr>
            </w:pPr>
            <w:r w:rsidRPr="006F5C1C">
              <w:rPr>
                <w:color w:val="000000"/>
                <w:sz w:val="24"/>
                <w:szCs w:val="24"/>
                <w:lang w:val="en-US" w:eastAsia="en-US"/>
              </w:rPr>
              <w:t>Học phần luận văn bổ sung</w:t>
            </w:r>
          </w:p>
        </w:tc>
        <w:tc>
          <w:tcPr>
            <w:tcW w:w="0" w:type="auto"/>
            <w:tcBorders>
              <w:top w:val="nil"/>
              <w:left w:val="nil"/>
              <w:bottom w:val="single" w:sz="4" w:space="0" w:color="auto"/>
              <w:right w:val="single" w:sz="4" w:space="0" w:color="auto"/>
            </w:tcBorders>
            <w:shd w:val="clear" w:color="auto" w:fill="auto"/>
            <w:noWrap/>
            <w:vAlign w:val="bottom"/>
            <w:hideMark/>
          </w:tcPr>
          <w:p w14:paraId="5EDBEB17"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noWrap/>
            <w:vAlign w:val="bottom"/>
            <w:hideMark/>
          </w:tcPr>
          <w:p w14:paraId="35D6AB45"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noWrap/>
            <w:vAlign w:val="bottom"/>
            <w:hideMark/>
          </w:tcPr>
          <w:p w14:paraId="07754EB6"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0</w:t>
            </w:r>
          </w:p>
        </w:tc>
      </w:tr>
      <w:tr w:rsidR="00946969" w:rsidRPr="006F5C1C" w14:paraId="74176890" w14:textId="77777777" w:rsidTr="00946969">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E9FF3C8"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295807E4" w14:textId="77777777" w:rsidR="00946969" w:rsidRPr="006F5C1C" w:rsidRDefault="00946969" w:rsidP="00946969">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31336D34" w14:textId="77777777" w:rsidR="00946969" w:rsidRPr="006F5C1C" w:rsidRDefault="00946969" w:rsidP="00946969">
            <w:pPr>
              <w:jc w:val="center"/>
              <w:rPr>
                <w:b/>
                <w:bCs/>
                <w:color w:val="000000"/>
                <w:sz w:val="24"/>
                <w:szCs w:val="24"/>
                <w:lang w:val="en-US" w:eastAsia="en-US"/>
              </w:rPr>
            </w:pPr>
            <w:r w:rsidRPr="006F5C1C">
              <w:rPr>
                <w:b/>
                <w:bCs/>
                <w:color w:val="000000"/>
                <w:sz w:val="24"/>
                <w:szCs w:val="24"/>
                <w:lang w:val="en-US" w:eastAsia="en-US"/>
              </w:rPr>
              <w:t>Tổng (I+II+III)</w:t>
            </w:r>
          </w:p>
        </w:tc>
        <w:tc>
          <w:tcPr>
            <w:tcW w:w="0" w:type="auto"/>
            <w:tcBorders>
              <w:top w:val="nil"/>
              <w:left w:val="nil"/>
              <w:bottom w:val="single" w:sz="4" w:space="0" w:color="auto"/>
              <w:right w:val="single" w:sz="4" w:space="0" w:color="auto"/>
            </w:tcBorders>
            <w:shd w:val="clear" w:color="auto" w:fill="auto"/>
            <w:noWrap/>
            <w:vAlign w:val="bottom"/>
            <w:hideMark/>
          </w:tcPr>
          <w:p w14:paraId="1CF12049" w14:textId="77777777" w:rsidR="00946969" w:rsidRPr="006F5C1C" w:rsidRDefault="00946969" w:rsidP="00946969">
            <w:pPr>
              <w:jc w:val="center"/>
              <w:rPr>
                <w:b/>
                <w:bCs/>
                <w:color w:val="000000"/>
                <w:sz w:val="24"/>
                <w:szCs w:val="24"/>
                <w:lang w:val="en-US" w:eastAsia="en-US"/>
              </w:rPr>
            </w:pPr>
            <w:r w:rsidRPr="006F5C1C">
              <w:rPr>
                <w:b/>
                <w:bCs/>
                <w:color w:val="000000"/>
                <w:sz w:val="24"/>
                <w:szCs w:val="24"/>
                <w:lang w:val="en-US" w:eastAsia="en-US"/>
              </w:rPr>
              <w:t>60</w:t>
            </w:r>
          </w:p>
        </w:tc>
        <w:tc>
          <w:tcPr>
            <w:tcW w:w="0" w:type="auto"/>
            <w:tcBorders>
              <w:top w:val="nil"/>
              <w:left w:val="nil"/>
              <w:bottom w:val="single" w:sz="4" w:space="0" w:color="auto"/>
              <w:right w:val="single" w:sz="4" w:space="0" w:color="auto"/>
            </w:tcBorders>
            <w:shd w:val="clear" w:color="auto" w:fill="auto"/>
            <w:noWrap/>
            <w:vAlign w:val="bottom"/>
            <w:hideMark/>
          </w:tcPr>
          <w:p w14:paraId="6970536E" w14:textId="77777777" w:rsidR="00946969" w:rsidRPr="006F5C1C" w:rsidRDefault="00946969" w:rsidP="00946969">
            <w:pPr>
              <w:jc w:val="center"/>
              <w:rPr>
                <w:b/>
                <w:bCs/>
                <w:color w:val="000000"/>
                <w:sz w:val="24"/>
                <w:szCs w:val="24"/>
                <w:lang w:val="en-US" w:eastAsia="en-US"/>
              </w:rPr>
            </w:pPr>
            <w:r w:rsidRPr="006F5C1C">
              <w:rPr>
                <w:b/>
                <w:bCs/>
                <w:color w:val="000000"/>
                <w:sz w:val="24"/>
                <w:szCs w:val="24"/>
                <w:lang w:val="en-US" w:eastAsia="en-US"/>
              </w:rPr>
              <w:t>≥42</w:t>
            </w:r>
          </w:p>
        </w:tc>
        <w:tc>
          <w:tcPr>
            <w:tcW w:w="0" w:type="auto"/>
            <w:tcBorders>
              <w:top w:val="nil"/>
              <w:left w:val="nil"/>
              <w:bottom w:val="single" w:sz="4" w:space="0" w:color="auto"/>
              <w:right w:val="single" w:sz="4" w:space="0" w:color="auto"/>
            </w:tcBorders>
            <w:shd w:val="clear" w:color="auto" w:fill="auto"/>
            <w:noWrap/>
            <w:vAlign w:val="bottom"/>
            <w:hideMark/>
          </w:tcPr>
          <w:p w14:paraId="153D84AC" w14:textId="77777777" w:rsidR="00946969" w:rsidRPr="006F5C1C" w:rsidRDefault="00946969" w:rsidP="00946969">
            <w:pPr>
              <w:jc w:val="center"/>
              <w:rPr>
                <w:b/>
                <w:bCs/>
                <w:color w:val="000000"/>
                <w:sz w:val="24"/>
                <w:szCs w:val="24"/>
                <w:lang w:val="en-US" w:eastAsia="en-US"/>
              </w:rPr>
            </w:pPr>
            <w:r w:rsidRPr="006F5C1C">
              <w:rPr>
                <w:b/>
                <w:bCs/>
                <w:color w:val="000000"/>
                <w:sz w:val="24"/>
                <w:szCs w:val="24"/>
                <w:lang w:val="en-US" w:eastAsia="en-US"/>
              </w:rPr>
              <w:t>≤18</w:t>
            </w:r>
          </w:p>
        </w:tc>
      </w:tr>
    </w:tbl>
    <w:p w14:paraId="4113515A" w14:textId="77777777" w:rsidR="00465808" w:rsidRPr="006F5C1C" w:rsidRDefault="00465808" w:rsidP="00C109FB">
      <w:pPr>
        <w:widowControl w:val="0"/>
        <w:spacing w:line="340" w:lineRule="exact"/>
        <w:rPr>
          <w:b/>
          <w:sz w:val="26"/>
          <w:szCs w:val="26"/>
          <w:lang w:val="pt-PT" w:eastAsia="en-US"/>
        </w:rPr>
      </w:pPr>
    </w:p>
    <w:p w14:paraId="1D24B90C" w14:textId="77777777" w:rsidR="00C109FB" w:rsidRPr="00827CCE" w:rsidRDefault="00465808" w:rsidP="0040790A">
      <w:pPr>
        <w:pStyle w:val="Heading3"/>
        <w:jc w:val="center"/>
        <w:rPr>
          <w:bCs w:val="0"/>
          <w:shd w:val="clear" w:color="auto" w:fill="FFFFFF"/>
        </w:rPr>
      </w:pPr>
      <w:r w:rsidRPr="006F5C1C">
        <w:rPr>
          <w:b w:val="0"/>
          <w:lang w:val="pt-PT"/>
        </w:rPr>
        <w:br w:type="page"/>
      </w:r>
      <w:bookmarkStart w:id="269" w:name="_Toc117499988"/>
      <w:bookmarkStart w:id="270" w:name="_Toc117500120"/>
      <w:bookmarkStart w:id="271" w:name="_Toc117509460"/>
      <w:bookmarkStart w:id="272" w:name="_Toc117513031"/>
      <w:bookmarkStart w:id="273" w:name="_Toc137472694"/>
      <w:r w:rsidR="00C109FB" w:rsidRPr="006F5C1C">
        <w:lastRenderedPageBreak/>
        <w:t>B</w:t>
      </w:r>
      <w:r w:rsidR="00644F5E" w:rsidRPr="006F5C1C">
        <w:t>2</w:t>
      </w:r>
      <w:r w:rsidR="00C109FB" w:rsidRPr="006F5C1C">
        <w:t>. NGÀNH KẾ TOÁN</w:t>
      </w:r>
      <w:bookmarkEnd w:id="267"/>
      <w:r w:rsidR="00C109FB" w:rsidRPr="006F5C1C">
        <w:t xml:space="preserve"> </w:t>
      </w:r>
      <w:bookmarkStart w:id="274" w:name="_Toc450133886"/>
      <w:r w:rsidR="00C109FB" w:rsidRPr="006F5C1C">
        <w:t>(ĐỊNH HƯỚNG ỨNG DỤNG)</w:t>
      </w:r>
      <w:bookmarkStart w:id="275" w:name="_Toc450133887"/>
      <w:bookmarkEnd w:id="274"/>
      <w:r w:rsidR="00C109FB" w:rsidRPr="006F5C1C">
        <w:rPr>
          <w:lang w:val="pt-PT"/>
        </w:rPr>
        <w:br/>
      </w:r>
      <w:r w:rsidR="00C109FB" w:rsidRPr="00827CCE">
        <w:rPr>
          <w:bCs w:val="0"/>
          <w:shd w:val="clear" w:color="auto" w:fill="FFFFFF"/>
        </w:rPr>
        <w:t>Mã số: 8 34 03 01</w:t>
      </w:r>
      <w:bookmarkEnd w:id="269"/>
      <w:bookmarkEnd w:id="270"/>
      <w:bookmarkEnd w:id="271"/>
      <w:bookmarkEnd w:id="272"/>
      <w:bookmarkEnd w:id="273"/>
    </w:p>
    <w:p w14:paraId="24DBC28D" w14:textId="77777777" w:rsidR="00C109FB" w:rsidRPr="006F5C1C" w:rsidRDefault="00C109FB" w:rsidP="00C109FB">
      <w:pPr>
        <w:widowControl w:val="0"/>
        <w:spacing w:line="340" w:lineRule="exact"/>
        <w:jc w:val="center"/>
        <w:rPr>
          <w:b/>
          <w:sz w:val="18"/>
          <w:szCs w:val="26"/>
          <w:lang w:val="pt-PT" w:eastAsia="en-US"/>
        </w:rPr>
      </w:pPr>
    </w:p>
    <w:p w14:paraId="1DC34FC0" w14:textId="77777777" w:rsidR="009C2E4F" w:rsidRPr="006F5C1C" w:rsidRDefault="009C2E4F" w:rsidP="009C2E4F">
      <w:pPr>
        <w:spacing w:line="276" w:lineRule="auto"/>
        <w:rPr>
          <w:b/>
          <w:sz w:val="24"/>
          <w:szCs w:val="24"/>
          <w:highlight w:val="white"/>
        </w:rPr>
      </w:pPr>
      <w:r w:rsidRPr="006F5C1C">
        <w:rPr>
          <w:b/>
          <w:sz w:val="24"/>
          <w:szCs w:val="24"/>
          <w:highlight w:val="white"/>
        </w:rPr>
        <w:t xml:space="preserve">1.  MỤC TIÊU ĐÀO TẠO VÀ CHUẨN ĐẦU RA </w:t>
      </w:r>
    </w:p>
    <w:p w14:paraId="68D738E3" w14:textId="77777777" w:rsidR="009C2E4F" w:rsidRPr="006F5C1C" w:rsidRDefault="009C2E4F" w:rsidP="009C2E4F">
      <w:pPr>
        <w:spacing w:line="276" w:lineRule="auto"/>
        <w:rPr>
          <w:b/>
          <w:bCs/>
          <w:sz w:val="24"/>
          <w:szCs w:val="24"/>
          <w:highlight w:val="white"/>
        </w:rPr>
      </w:pPr>
      <w:r w:rsidRPr="006F5C1C">
        <w:rPr>
          <w:b/>
          <w:bCs/>
          <w:sz w:val="24"/>
          <w:szCs w:val="24"/>
          <w:highlight w:val="white"/>
        </w:rPr>
        <w:t>1.1. Mục tiêu đào tạo</w:t>
      </w:r>
    </w:p>
    <w:p w14:paraId="23AE48E3" w14:textId="77777777" w:rsidR="009C2E4F" w:rsidRPr="006F5C1C" w:rsidRDefault="009C2E4F" w:rsidP="009C2E4F">
      <w:pPr>
        <w:spacing w:line="276" w:lineRule="auto"/>
        <w:rPr>
          <w:b/>
          <w:bCs/>
          <w:i/>
          <w:sz w:val="24"/>
          <w:szCs w:val="24"/>
        </w:rPr>
      </w:pPr>
      <w:r w:rsidRPr="006F5C1C">
        <w:rPr>
          <w:b/>
          <w:bCs/>
          <w:i/>
          <w:sz w:val="24"/>
          <w:szCs w:val="24"/>
        </w:rPr>
        <w:t>1.1.1. Mục tiêu chung</w:t>
      </w:r>
    </w:p>
    <w:p w14:paraId="702EFFEF" w14:textId="77777777" w:rsidR="009C2E4F" w:rsidRPr="006F5C1C" w:rsidRDefault="009C2E4F" w:rsidP="009C2E4F">
      <w:pPr>
        <w:spacing w:line="276" w:lineRule="auto"/>
        <w:ind w:firstLine="360"/>
        <w:jc w:val="both"/>
        <w:rPr>
          <w:i/>
          <w:sz w:val="24"/>
          <w:szCs w:val="24"/>
        </w:rPr>
      </w:pPr>
      <w:r w:rsidRPr="006F5C1C">
        <w:rPr>
          <w:sz w:val="24"/>
          <w:szCs w:val="24"/>
        </w:rPr>
        <w:t>Đào tạo thạc sĩ ngành kế toán (định hướng ứng dụng) có kiến thức chuyên môn sâu về kế toán, kiểm toán và phân tích; có thể điều hành, kiểm soát các hoạt động kế toán và xử lý các tình huống phát sinh trong quản lý tài chính tại các doanh nghiệp và các tổ chức; có đạo đức nghề nghiệp; có khả năng làm việc độc lập, làm việc theo nhóm với tư duy sáng tạo, năng lực tự chủ và trách nhiệm; Học viên tốt nghiệp có thể làm việc trong lĩnh vực kế toán và quản lý tài chính tại các doanh nghiệp, cơ quan quản lý Nhà nước và các tổ chức khác</w:t>
      </w:r>
      <w:r w:rsidRPr="006F5C1C">
        <w:rPr>
          <w:i/>
          <w:sz w:val="24"/>
          <w:szCs w:val="24"/>
        </w:rPr>
        <w:t>.</w:t>
      </w:r>
    </w:p>
    <w:p w14:paraId="561D5B00" w14:textId="77777777" w:rsidR="009C2E4F" w:rsidRPr="006F5C1C" w:rsidRDefault="009C2E4F" w:rsidP="009C2E4F">
      <w:pPr>
        <w:spacing w:line="276" w:lineRule="auto"/>
        <w:jc w:val="both"/>
        <w:rPr>
          <w:b/>
          <w:bCs/>
          <w:i/>
          <w:sz w:val="24"/>
          <w:szCs w:val="24"/>
        </w:rPr>
      </w:pPr>
      <w:r w:rsidRPr="006F5C1C">
        <w:rPr>
          <w:b/>
          <w:bCs/>
          <w:i/>
          <w:sz w:val="24"/>
          <w:szCs w:val="24"/>
        </w:rPr>
        <w:t>1.1.2. Mục tiêu cụ thể</w:t>
      </w:r>
    </w:p>
    <w:p w14:paraId="3F38ED7C" w14:textId="77777777" w:rsidR="009C2E4F" w:rsidRPr="006F5C1C" w:rsidRDefault="009C2E4F" w:rsidP="007D5B53">
      <w:pPr>
        <w:numPr>
          <w:ilvl w:val="0"/>
          <w:numId w:val="6"/>
        </w:numPr>
        <w:spacing w:line="276" w:lineRule="auto"/>
        <w:jc w:val="both"/>
        <w:rPr>
          <w:sz w:val="24"/>
          <w:szCs w:val="24"/>
        </w:rPr>
      </w:pPr>
      <w:r w:rsidRPr="006F5C1C">
        <w:rPr>
          <w:sz w:val="24"/>
          <w:szCs w:val="24"/>
        </w:rPr>
        <w:t>Có kiến thức chuyên môn sâu về các vấn đề kế toán, kiểm toán, phân tích theo hướng hội nhập quốc tế; có tư duy sáng tạo; có khả năng giao tiếp và năng lực lãnh đạo;</w:t>
      </w:r>
    </w:p>
    <w:p w14:paraId="05FB89C3" w14:textId="77777777" w:rsidR="009C2E4F" w:rsidRPr="006F5C1C" w:rsidRDefault="009C2E4F" w:rsidP="007D5B53">
      <w:pPr>
        <w:numPr>
          <w:ilvl w:val="0"/>
          <w:numId w:val="6"/>
        </w:numPr>
        <w:spacing w:line="276" w:lineRule="auto"/>
        <w:jc w:val="both"/>
        <w:rPr>
          <w:sz w:val="24"/>
          <w:szCs w:val="24"/>
        </w:rPr>
      </w:pPr>
      <w:r w:rsidRPr="006F5C1C">
        <w:rPr>
          <w:sz w:val="24"/>
          <w:szCs w:val="24"/>
        </w:rPr>
        <w:t>Có khả năng xử lý các vấn đề thực tế và thời sự về kế toán và kiểm toán, kiểm soát; có thể vận dụng các kỹ năng phân tích, xử lý các tình huống phức tạp trong lĩnh vực kế toán, kiểm toán và quản lý tài chính;</w:t>
      </w:r>
    </w:p>
    <w:p w14:paraId="1DE0BDE8" w14:textId="77777777" w:rsidR="009C2E4F" w:rsidRPr="006F5C1C" w:rsidRDefault="009C2E4F" w:rsidP="007D5B53">
      <w:pPr>
        <w:numPr>
          <w:ilvl w:val="0"/>
          <w:numId w:val="6"/>
        </w:numPr>
        <w:spacing w:line="276" w:lineRule="auto"/>
        <w:jc w:val="both"/>
        <w:rPr>
          <w:sz w:val="24"/>
          <w:szCs w:val="24"/>
        </w:rPr>
      </w:pPr>
      <w:r w:rsidRPr="006F5C1C">
        <w:rPr>
          <w:sz w:val="24"/>
          <w:szCs w:val="24"/>
        </w:rPr>
        <w:t>Có phẩm chất đạo đức nghề nghiệp và tuân thủ pháp luật;</w:t>
      </w:r>
    </w:p>
    <w:p w14:paraId="51E22C5F" w14:textId="77777777" w:rsidR="009C2E4F" w:rsidRPr="006F5C1C" w:rsidRDefault="009C2E4F" w:rsidP="007D5B53">
      <w:pPr>
        <w:numPr>
          <w:ilvl w:val="0"/>
          <w:numId w:val="6"/>
        </w:numPr>
        <w:spacing w:line="276" w:lineRule="auto"/>
        <w:jc w:val="both"/>
        <w:rPr>
          <w:sz w:val="24"/>
          <w:szCs w:val="24"/>
        </w:rPr>
      </w:pPr>
      <w:r w:rsidRPr="006F5C1C">
        <w:rPr>
          <w:sz w:val="24"/>
          <w:szCs w:val="24"/>
        </w:rPr>
        <w:t>Trở thành chuyên gia kế toán, kiểm toán, kiểm soát, quản trị tài chính làm việc tại các doanh nghiệp, tập đoàn và các tổ chức khác trong và ngoài nước.</w:t>
      </w:r>
    </w:p>
    <w:p w14:paraId="6CCD101A" w14:textId="77777777" w:rsidR="009C2E4F" w:rsidRPr="006F5C1C" w:rsidRDefault="009C2E4F" w:rsidP="009C2E4F">
      <w:pPr>
        <w:spacing w:line="276" w:lineRule="auto"/>
        <w:jc w:val="both"/>
        <w:rPr>
          <w:b/>
          <w:bCs/>
          <w:sz w:val="24"/>
          <w:szCs w:val="24"/>
          <w:highlight w:val="white"/>
        </w:rPr>
      </w:pPr>
      <w:r w:rsidRPr="006F5C1C">
        <w:rPr>
          <w:b/>
          <w:bCs/>
          <w:sz w:val="24"/>
          <w:szCs w:val="24"/>
          <w:highlight w:val="white"/>
        </w:rPr>
        <w:t>1.2. Chuẩn đầu ra</w:t>
      </w:r>
    </w:p>
    <w:p w14:paraId="11EF9C40" w14:textId="77777777" w:rsidR="009C2E4F" w:rsidRPr="006F5C1C" w:rsidRDefault="009C2E4F" w:rsidP="009C2E4F">
      <w:pPr>
        <w:spacing w:line="276" w:lineRule="auto"/>
        <w:jc w:val="both"/>
        <w:rPr>
          <w:b/>
          <w:bCs/>
          <w:sz w:val="24"/>
          <w:szCs w:val="24"/>
        </w:rPr>
      </w:pPr>
      <w:r w:rsidRPr="006F5C1C">
        <w:rPr>
          <w:b/>
          <w:bCs/>
          <w:sz w:val="24"/>
          <w:szCs w:val="24"/>
        </w:rPr>
        <w:t>1.2.1. Kiến thức</w:t>
      </w:r>
    </w:p>
    <w:p w14:paraId="3049FED2" w14:textId="77777777" w:rsidR="009C2E4F" w:rsidRPr="006F5C1C" w:rsidRDefault="009C2E4F" w:rsidP="009C2E4F">
      <w:pPr>
        <w:spacing w:line="276" w:lineRule="auto"/>
        <w:jc w:val="both"/>
        <w:rPr>
          <w:i/>
          <w:sz w:val="24"/>
          <w:szCs w:val="24"/>
        </w:rPr>
      </w:pPr>
      <w:r w:rsidRPr="006F5C1C">
        <w:rPr>
          <w:i/>
          <w:sz w:val="24"/>
          <w:szCs w:val="24"/>
        </w:rPr>
        <w:t>Kiến thức chung:</w:t>
      </w:r>
    </w:p>
    <w:p w14:paraId="21C18147" w14:textId="77777777" w:rsidR="009C2E4F" w:rsidRPr="006F5C1C" w:rsidRDefault="009C2E4F" w:rsidP="007D5B53">
      <w:pPr>
        <w:numPr>
          <w:ilvl w:val="0"/>
          <w:numId w:val="9"/>
        </w:numPr>
        <w:spacing w:line="276" w:lineRule="auto"/>
        <w:jc w:val="both"/>
        <w:rPr>
          <w:sz w:val="24"/>
          <w:szCs w:val="24"/>
        </w:rPr>
      </w:pPr>
      <w:r w:rsidRPr="006F5C1C">
        <w:rPr>
          <w:sz w:val="24"/>
          <w:szCs w:val="24"/>
        </w:rPr>
        <w:t>Phân tích và đánh giá được sự phát triển của lĩnh vực kế toán trong bối cảnh  tác động của các vấn đề xã hội đương đại (chính trị, luật pháp, kinh tế, kinh doanh).</w:t>
      </w:r>
    </w:p>
    <w:p w14:paraId="1789431B" w14:textId="77777777" w:rsidR="009C2E4F" w:rsidRPr="006F5C1C" w:rsidRDefault="009C2E4F" w:rsidP="009C2E4F">
      <w:pPr>
        <w:spacing w:line="276" w:lineRule="auto"/>
        <w:jc w:val="both"/>
        <w:rPr>
          <w:i/>
          <w:sz w:val="24"/>
          <w:szCs w:val="24"/>
        </w:rPr>
      </w:pPr>
      <w:r w:rsidRPr="006F5C1C">
        <w:rPr>
          <w:i/>
          <w:sz w:val="24"/>
          <w:szCs w:val="24"/>
        </w:rPr>
        <w:t>Kiến thức chuyên môn:</w:t>
      </w:r>
    </w:p>
    <w:p w14:paraId="07E03323" w14:textId="77777777" w:rsidR="009C2E4F" w:rsidRPr="006F5C1C" w:rsidRDefault="009C2E4F" w:rsidP="007D5B53">
      <w:pPr>
        <w:numPr>
          <w:ilvl w:val="0"/>
          <w:numId w:val="11"/>
        </w:numPr>
        <w:spacing w:line="276" w:lineRule="auto"/>
        <w:jc w:val="both"/>
        <w:rPr>
          <w:sz w:val="24"/>
          <w:szCs w:val="24"/>
        </w:rPr>
      </w:pPr>
      <w:r w:rsidRPr="006F5C1C">
        <w:rPr>
          <w:sz w:val="24"/>
          <w:szCs w:val="24"/>
        </w:rPr>
        <w:t>Tổng hợp được kiến thức về phương pháp chuyên môn kế toán, kiểm toán, chuẩn mực kế toán và kiểm toán.</w:t>
      </w:r>
    </w:p>
    <w:p w14:paraId="3F166E67" w14:textId="77777777" w:rsidR="009C2E4F" w:rsidRPr="006F5C1C" w:rsidRDefault="009C2E4F" w:rsidP="007D5B53">
      <w:pPr>
        <w:numPr>
          <w:ilvl w:val="0"/>
          <w:numId w:val="11"/>
        </w:numPr>
        <w:spacing w:line="276" w:lineRule="auto"/>
        <w:jc w:val="both"/>
        <w:rPr>
          <w:sz w:val="24"/>
          <w:szCs w:val="24"/>
        </w:rPr>
      </w:pPr>
      <w:r w:rsidRPr="006F5C1C">
        <w:rPr>
          <w:sz w:val="24"/>
          <w:szCs w:val="24"/>
        </w:rPr>
        <w:t>Vận dụng kiến thức nâng cao về kế toán, kiểm toán, kiểm soát, quản trị tài chính và quản trị doanh nghiệp vào thực tiễn.</w:t>
      </w:r>
    </w:p>
    <w:p w14:paraId="5A963118" w14:textId="77777777" w:rsidR="009C2E4F" w:rsidRPr="006F5C1C" w:rsidRDefault="009C2E4F" w:rsidP="007D5B53">
      <w:pPr>
        <w:numPr>
          <w:ilvl w:val="0"/>
          <w:numId w:val="11"/>
        </w:numPr>
        <w:spacing w:line="276" w:lineRule="auto"/>
        <w:jc w:val="both"/>
        <w:rPr>
          <w:sz w:val="24"/>
          <w:szCs w:val="24"/>
        </w:rPr>
      </w:pPr>
      <w:r w:rsidRPr="006F5C1C">
        <w:rPr>
          <w:sz w:val="24"/>
          <w:szCs w:val="24"/>
        </w:rPr>
        <w:t>Thiết kế và hoàn thiện hệ thống kế toán theo xu hướng hội nhập kế toán quốc tế.</w:t>
      </w:r>
    </w:p>
    <w:p w14:paraId="4EE65117" w14:textId="77777777" w:rsidR="009C2E4F" w:rsidRPr="006F5C1C" w:rsidRDefault="009C2E4F" w:rsidP="009C2E4F">
      <w:pPr>
        <w:spacing w:line="276" w:lineRule="auto"/>
        <w:jc w:val="both"/>
        <w:rPr>
          <w:b/>
          <w:bCs/>
          <w:sz w:val="24"/>
          <w:szCs w:val="24"/>
        </w:rPr>
      </w:pPr>
      <w:r w:rsidRPr="006F5C1C">
        <w:rPr>
          <w:b/>
          <w:bCs/>
          <w:sz w:val="24"/>
          <w:szCs w:val="24"/>
        </w:rPr>
        <w:t>1.2.2. Kỹ năng</w:t>
      </w:r>
    </w:p>
    <w:p w14:paraId="74C1C45B" w14:textId="77777777" w:rsidR="009C2E4F" w:rsidRPr="006F5C1C" w:rsidRDefault="009C2E4F" w:rsidP="009C2E4F">
      <w:pPr>
        <w:spacing w:line="276" w:lineRule="auto"/>
        <w:jc w:val="both"/>
        <w:rPr>
          <w:i/>
          <w:sz w:val="24"/>
          <w:szCs w:val="24"/>
        </w:rPr>
      </w:pPr>
      <w:r w:rsidRPr="006F5C1C">
        <w:rPr>
          <w:i/>
          <w:sz w:val="24"/>
          <w:szCs w:val="24"/>
        </w:rPr>
        <w:t>Kỹ năng chuyên môn:</w:t>
      </w:r>
    </w:p>
    <w:p w14:paraId="4896D191" w14:textId="77777777" w:rsidR="009C2E4F" w:rsidRPr="006F5C1C" w:rsidRDefault="009C2E4F" w:rsidP="007D5B53">
      <w:pPr>
        <w:numPr>
          <w:ilvl w:val="0"/>
          <w:numId w:val="8"/>
        </w:numPr>
        <w:spacing w:line="276" w:lineRule="auto"/>
        <w:jc w:val="both"/>
        <w:rPr>
          <w:sz w:val="24"/>
          <w:szCs w:val="24"/>
        </w:rPr>
      </w:pPr>
      <w:r w:rsidRPr="006F5C1C">
        <w:rPr>
          <w:sz w:val="24"/>
          <w:szCs w:val="24"/>
        </w:rPr>
        <w:t>Tổ chức, thực hiện chế độ kế toán, kiểm toán và quản trị tài chính trong tổ chức và doanh nghiệp;</w:t>
      </w:r>
    </w:p>
    <w:p w14:paraId="5CF280EA" w14:textId="77777777" w:rsidR="009C2E4F" w:rsidRPr="006F5C1C" w:rsidRDefault="009C2E4F" w:rsidP="007D5B53">
      <w:pPr>
        <w:numPr>
          <w:ilvl w:val="0"/>
          <w:numId w:val="8"/>
        </w:numPr>
        <w:spacing w:line="276" w:lineRule="auto"/>
        <w:jc w:val="both"/>
        <w:rPr>
          <w:sz w:val="24"/>
          <w:szCs w:val="24"/>
        </w:rPr>
      </w:pPr>
      <w:r w:rsidRPr="006F5C1C">
        <w:rPr>
          <w:sz w:val="24"/>
          <w:szCs w:val="24"/>
        </w:rPr>
        <w:t>Trình bày, phân tích thông tin kế toán và tham mưu về lĩnh kế toán, kiểm toán, tài chính cho nhà quản lý;</w:t>
      </w:r>
    </w:p>
    <w:p w14:paraId="5E4877A8" w14:textId="77777777" w:rsidR="009C2E4F" w:rsidRPr="006F5C1C" w:rsidRDefault="009C2E4F" w:rsidP="007D5B53">
      <w:pPr>
        <w:numPr>
          <w:ilvl w:val="0"/>
          <w:numId w:val="8"/>
        </w:numPr>
        <w:spacing w:line="276" w:lineRule="auto"/>
        <w:jc w:val="both"/>
        <w:rPr>
          <w:sz w:val="24"/>
          <w:szCs w:val="24"/>
        </w:rPr>
      </w:pPr>
      <w:r w:rsidRPr="006F5C1C">
        <w:rPr>
          <w:sz w:val="24"/>
          <w:szCs w:val="24"/>
        </w:rPr>
        <w:t>Thực hiện linh hoạt kỹ năng làm việc nhóm, thuyết trình vấn đề;</w:t>
      </w:r>
    </w:p>
    <w:p w14:paraId="1D236264" w14:textId="77777777" w:rsidR="009C2E4F" w:rsidRPr="006F5C1C" w:rsidRDefault="009C2E4F" w:rsidP="007D5B53">
      <w:pPr>
        <w:numPr>
          <w:ilvl w:val="0"/>
          <w:numId w:val="8"/>
        </w:numPr>
        <w:spacing w:line="276" w:lineRule="auto"/>
        <w:jc w:val="both"/>
        <w:rPr>
          <w:sz w:val="24"/>
          <w:szCs w:val="24"/>
        </w:rPr>
      </w:pPr>
      <w:r w:rsidRPr="006F5C1C">
        <w:rPr>
          <w:sz w:val="24"/>
          <w:szCs w:val="24"/>
        </w:rPr>
        <w:t>Ứng dụng thành thạo công nghệ thông tin để thu thập, xử lý thông tin kế toán,kiểm toán.</w:t>
      </w:r>
    </w:p>
    <w:p w14:paraId="7182618E" w14:textId="77777777" w:rsidR="009C2E4F" w:rsidRPr="006F5C1C" w:rsidRDefault="009C2E4F" w:rsidP="009C2E4F">
      <w:pPr>
        <w:spacing w:line="276" w:lineRule="auto"/>
        <w:jc w:val="both"/>
        <w:rPr>
          <w:i/>
          <w:sz w:val="24"/>
          <w:szCs w:val="24"/>
        </w:rPr>
      </w:pPr>
      <w:r w:rsidRPr="006F5C1C">
        <w:rPr>
          <w:i/>
          <w:sz w:val="24"/>
          <w:szCs w:val="24"/>
        </w:rPr>
        <w:t>Kỹ năng ngoại ngữ:</w:t>
      </w:r>
    </w:p>
    <w:p w14:paraId="31E56C83" w14:textId="77777777" w:rsidR="009C2E4F" w:rsidRPr="00301BA5" w:rsidRDefault="009C2E4F" w:rsidP="007D5B53">
      <w:pPr>
        <w:numPr>
          <w:ilvl w:val="0"/>
          <w:numId w:val="10"/>
        </w:numPr>
        <w:spacing w:line="276" w:lineRule="auto"/>
        <w:jc w:val="both"/>
        <w:rPr>
          <w:sz w:val="24"/>
          <w:szCs w:val="24"/>
        </w:rPr>
      </w:pPr>
      <w:r w:rsidRPr="00301BA5">
        <w:rPr>
          <w:sz w:val="24"/>
          <w:szCs w:val="24"/>
        </w:rPr>
        <w:t>Trì</w:t>
      </w:r>
      <w:r w:rsidR="003A0BDB" w:rsidRPr="00301BA5">
        <w:rPr>
          <w:sz w:val="24"/>
          <w:szCs w:val="24"/>
        </w:rPr>
        <w:t>nh độ tiếng Anh tối thiểu đạt B2</w:t>
      </w:r>
      <w:r w:rsidRPr="00301BA5">
        <w:rPr>
          <w:sz w:val="24"/>
          <w:szCs w:val="24"/>
        </w:rPr>
        <w:t xml:space="preserve"> theo khung tham chiếu chung châu Âu;</w:t>
      </w:r>
    </w:p>
    <w:p w14:paraId="4980B508" w14:textId="77777777" w:rsidR="009C2E4F" w:rsidRPr="006F5C1C" w:rsidRDefault="009C2E4F" w:rsidP="007D5B53">
      <w:pPr>
        <w:numPr>
          <w:ilvl w:val="0"/>
          <w:numId w:val="10"/>
        </w:numPr>
        <w:spacing w:line="276" w:lineRule="auto"/>
        <w:jc w:val="both"/>
        <w:rPr>
          <w:sz w:val="24"/>
          <w:szCs w:val="24"/>
        </w:rPr>
      </w:pPr>
      <w:r w:rsidRPr="006F5C1C">
        <w:rPr>
          <w:sz w:val="24"/>
          <w:szCs w:val="24"/>
        </w:rPr>
        <w:lastRenderedPageBreak/>
        <w:t>Có khả năng đọc, hiểu được nội dung cơ bản của các tài liệu tiếng Anh chủ đề liên quan đến kế toán, kiểm toán, thuế, quản trị tài chính.</w:t>
      </w:r>
    </w:p>
    <w:p w14:paraId="69ADCCC5" w14:textId="77777777" w:rsidR="009C2E4F" w:rsidRPr="006F5C1C" w:rsidRDefault="009C2E4F" w:rsidP="009C2E4F">
      <w:pPr>
        <w:spacing w:line="276" w:lineRule="auto"/>
        <w:jc w:val="both"/>
        <w:rPr>
          <w:b/>
          <w:bCs/>
          <w:sz w:val="24"/>
          <w:szCs w:val="24"/>
        </w:rPr>
      </w:pPr>
      <w:r w:rsidRPr="006F5C1C">
        <w:rPr>
          <w:b/>
          <w:bCs/>
          <w:sz w:val="24"/>
          <w:szCs w:val="24"/>
        </w:rPr>
        <w:t>1.2.3. Năng lực tự chủ và trách nhiệm</w:t>
      </w:r>
    </w:p>
    <w:p w14:paraId="4B958BBD" w14:textId="77777777" w:rsidR="009C2E4F" w:rsidRPr="006F5C1C" w:rsidRDefault="009C2E4F" w:rsidP="007D5B53">
      <w:pPr>
        <w:numPr>
          <w:ilvl w:val="0"/>
          <w:numId w:val="7"/>
        </w:numPr>
        <w:spacing w:line="276" w:lineRule="auto"/>
        <w:jc w:val="both"/>
        <w:rPr>
          <w:sz w:val="24"/>
          <w:szCs w:val="24"/>
        </w:rPr>
      </w:pPr>
      <w:r w:rsidRPr="006F5C1C">
        <w:rPr>
          <w:sz w:val="24"/>
          <w:szCs w:val="24"/>
        </w:rPr>
        <w:t>Có năng lực tự chủ, tự chịu trách nhiệm và hoàn thành công việc được giao;</w:t>
      </w:r>
    </w:p>
    <w:p w14:paraId="431EBA43" w14:textId="77777777" w:rsidR="009C2E4F" w:rsidRPr="006F5C1C" w:rsidRDefault="009C2E4F" w:rsidP="007D5B53">
      <w:pPr>
        <w:numPr>
          <w:ilvl w:val="0"/>
          <w:numId w:val="7"/>
        </w:numPr>
        <w:spacing w:line="276" w:lineRule="auto"/>
        <w:jc w:val="both"/>
        <w:rPr>
          <w:sz w:val="24"/>
          <w:szCs w:val="24"/>
        </w:rPr>
      </w:pPr>
      <w:r w:rsidRPr="006F5C1C">
        <w:rPr>
          <w:sz w:val="24"/>
          <w:szCs w:val="24"/>
        </w:rPr>
        <w:t>Tuân thủ các quy tắc về đạo đức nghề nghiệp kế toán, kiểm toán;</w:t>
      </w:r>
    </w:p>
    <w:p w14:paraId="0CDC65B3" w14:textId="77777777" w:rsidR="009C2E4F" w:rsidRPr="006F5C1C" w:rsidRDefault="009C2E4F" w:rsidP="007D5B53">
      <w:pPr>
        <w:numPr>
          <w:ilvl w:val="0"/>
          <w:numId w:val="7"/>
        </w:numPr>
        <w:spacing w:line="276" w:lineRule="auto"/>
        <w:jc w:val="both"/>
        <w:rPr>
          <w:sz w:val="24"/>
          <w:szCs w:val="24"/>
        </w:rPr>
      </w:pPr>
      <w:r w:rsidRPr="006F5C1C">
        <w:rPr>
          <w:sz w:val="24"/>
          <w:szCs w:val="24"/>
        </w:rPr>
        <w:t>Trau dồi phẩm chất đạo đức nghề nghiệp và tác phong làm việc chuyên nghiệp, thích nghi với các môi trường làm việc khác nhau;</w:t>
      </w:r>
    </w:p>
    <w:p w14:paraId="7E3630D5" w14:textId="77777777" w:rsidR="009C2E4F" w:rsidRPr="006F5C1C" w:rsidRDefault="009C2E4F" w:rsidP="007D5B53">
      <w:pPr>
        <w:numPr>
          <w:ilvl w:val="0"/>
          <w:numId w:val="7"/>
        </w:numPr>
        <w:spacing w:line="276" w:lineRule="auto"/>
        <w:jc w:val="both"/>
        <w:rPr>
          <w:sz w:val="24"/>
          <w:szCs w:val="24"/>
        </w:rPr>
      </w:pPr>
      <w:r w:rsidRPr="006F5C1C">
        <w:rPr>
          <w:sz w:val="24"/>
          <w:szCs w:val="24"/>
        </w:rPr>
        <w:t>Có ý thức tự bồi dưỡng nâng cao kiến thức chuyên ngành và liên ngành.</w:t>
      </w:r>
    </w:p>
    <w:p w14:paraId="7FFC4D0B" w14:textId="77777777" w:rsidR="00C109FB" w:rsidRPr="006F5C1C" w:rsidRDefault="00C109FB" w:rsidP="00C109FB">
      <w:pPr>
        <w:pStyle w:val="1"/>
        <w:spacing w:before="0" w:after="0" w:line="340" w:lineRule="exact"/>
        <w:rPr>
          <w:rFonts w:ascii="Times New Roman" w:hAnsi="Times New Roman"/>
          <w:shd w:val="clear" w:color="auto" w:fill="FFFFFF"/>
          <w:lang w:val="sv-SE" w:eastAsia="en-US"/>
        </w:rPr>
      </w:pPr>
      <w:r w:rsidRPr="006F5C1C">
        <w:rPr>
          <w:rFonts w:ascii="Times New Roman" w:hAnsi="Times New Roman"/>
          <w:shd w:val="clear" w:color="auto" w:fill="FFFFFF"/>
          <w:lang w:val="sv-SE" w:eastAsia="en-US"/>
        </w:rPr>
        <w:t>2. ĐỐI TƯỢNG ĐÀO TẠO VÀ NGUỒN TUYỂN SINH</w:t>
      </w:r>
    </w:p>
    <w:p w14:paraId="0D248DF8" w14:textId="77777777" w:rsidR="00C109FB" w:rsidRPr="006F5C1C" w:rsidRDefault="00C109FB" w:rsidP="000E5AB8">
      <w:pPr>
        <w:pStyle w:val="CHU"/>
        <w:spacing w:before="0" w:after="0" w:line="340" w:lineRule="exact"/>
        <w:ind w:firstLine="0"/>
        <w:rPr>
          <w:b/>
          <w:lang w:val="sv-SE" w:eastAsia="en-US"/>
        </w:rPr>
      </w:pPr>
      <w:r w:rsidRPr="006F5C1C">
        <w:rPr>
          <w:b/>
          <w:lang w:val="sv-SE" w:eastAsia="en-US"/>
        </w:rPr>
        <w:t xml:space="preserve">(Như đào tạo trình độ thạc sĩ định hướng nghiên cứu) </w:t>
      </w:r>
    </w:p>
    <w:p w14:paraId="4E671705" w14:textId="77777777" w:rsidR="00C109FB" w:rsidRPr="006F5C1C" w:rsidRDefault="00C109FB" w:rsidP="00C109FB">
      <w:pPr>
        <w:pStyle w:val="1"/>
        <w:spacing w:before="0" w:after="0" w:line="340" w:lineRule="exact"/>
        <w:rPr>
          <w:rFonts w:ascii="Times New Roman" w:hAnsi="Times New Roman"/>
          <w:shd w:val="clear" w:color="auto" w:fill="FFFFFF"/>
          <w:lang w:val="sv-SE" w:eastAsia="en-US"/>
        </w:rPr>
      </w:pPr>
      <w:r w:rsidRPr="006F5C1C">
        <w:rPr>
          <w:rFonts w:ascii="Times New Roman" w:hAnsi="Times New Roman"/>
          <w:shd w:val="clear" w:color="auto" w:fill="FFFFFF"/>
          <w:lang w:val="sv-SE" w:eastAsia="en-US"/>
        </w:rPr>
        <w:t>3. CHƯƠNG TRÌNH ĐÀO TẠO</w:t>
      </w:r>
    </w:p>
    <w:p w14:paraId="63EAEFEF" w14:textId="77777777" w:rsidR="00C109FB" w:rsidRPr="006F5C1C" w:rsidRDefault="00C109FB" w:rsidP="00C109FB">
      <w:pPr>
        <w:pStyle w:val="2"/>
        <w:spacing w:before="0" w:after="0" w:line="340" w:lineRule="exact"/>
        <w:rPr>
          <w:rFonts w:ascii="Times New Roman" w:hAnsi="Times New Roman"/>
          <w:shd w:val="clear" w:color="auto" w:fill="FFFFFF"/>
          <w:lang w:val="sv-SE" w:eastAsia="en-US"/>
        </w:rPr>
      </w:pPr>
      <w:r w:rsidRPr="006F5C1C">
        <w:rPr>
          <w:rFonts w:ascii="Times New Roman" w:hAnsi="Times New Roman"/>
          <w:shd w:val="clear" w:color="auto" w:fill="FFFFFF"/>
          <w:lang w:val="sv-SE" w:eastAsia="en-US"/>
        </w:rPr>
        <w:t>3.1. Khối lượng kiến thức tối thiểu và thời gian đào tạo theo thiết kế</w:t>
      </w:r>
    </w:p>
    <w:p w14:paraId="47038ADA" w14:textId="77777777" w:rsidR="00C109FB" w:rsidRPr="006F5C1C" w:rsidRDefault="00C109FB" w:rsidP="00C109FB">
      <w:pPr>
        <w:pStyle w:val="CHU"/>
        <w:spacing w:before="0" w:after="0" w:line="340" w:lineRule="exact"/>
        <w:rPr>
          <w:lang w:val="sv-SE" w:eastAsia="en-US"/>
        </w:rPr>
      </w:pPr>
      <w:r w:rsidRPr="006F5C1C">
        <w:rPr>
          <w:lang w:val="sv-SE" w:eastAsia="en-US"/>
        </w:rPr>
        <w:t>Tổng số 60 tín chỉ, thời gian đào tạo: 1,5 - 2 năm.</w:t>
      </w:r>
    </w:p>
    <w:p w14:paraId="6DF29DAA" w14:textId="77777777" w:rsidR="00C109FB" w:rsidRPr="006F5C1C" w:rsidRDefault="00C109FB" w:rsidP="00C109FB">
      <w:pPr>
        <w:pStyle w:val="2"/>
        <w:spacing w:before="0" w:after="0" w:line="340" w:lineRule="exact"/>
        <w:rPr>
          <w:rFonts w:ascii="Times New Roman" w:hAnsi="Times New Roman"/>
          <w:shd w:val="clear" w:color="auto" w:fill="FFFFFF"/>
          <w:lang w:val="sv-SE" w:eastAsia="en-US"/>
        </w:rPr>
      </w:pPr>
      <w:r w:rsidRPr="006F5C1C">
        <w:rPr>
          <w:rFonts w:ascii="Times New Roman" w:hAnsi="Times New Roman"/>
          <w:shd w:val="clear" w:color="auto" w:fill="FFFFFF"/>
          <w:lang w:val="sv-SE" w:eastAsia="en-US"/>
        </w:rPr>
        <w:t>3.2. Cấu trúc chương trình đào tạo</w:t>
      </w:r>
    </w:p>
    <w:p w14:paraId="0F97861C" w14:textId="77777777" w:rsidR="00946969" w:rsidRPr="006F5C1C" w:rsidRDefault="00946969" w:rsidP="00C109FB">
      <w:pPr>
        <w:pStyle w:val="2"/>
        <w:spacing w:before="0" w:after="0" w:line="340" w:lineRule="exact"/>
        <w:rPr>
          <w:rFonts w:ascii="Times New Roman" w:hAnsi="Times New Roman"/>
          <w:shd w:val="clear" w:color="auto" w:fill="FFFFFF"/>
          <w:lang w:val="sv-SE" w:eastAsia="en-US"/>
        </w:rPr>
      </w:pPr>
    </w:p>
    <w:tbl>
      <w:tblPr>
        <w:tblW w:w="0" w:type="auto"/>
        <w:tblInd w:w="113" w:type="dxa"/>
        <w:tblLook w:val="04A0" w:firstRow="1" w:lastRow="0" w:firstColumn="1" w:lastColumn="0" w:noHBand="0" w:noVBand="1"/>
      </w:tblPr>
      <w:tblGrid>
        <w:gridCol w:w="670"/>
        <w:gridCol w:w="1336"/>
        <w:gridCol w:w="4154"/>
        <w:gridCol w:w="746"/>
        <w:gridCol w:w="1179"/>
        <w:gridCol w:w="1090"/>
      </w:tblGrid>
      <w:tr w:rsidR="003421ED" w:rsidRPr="006F5C1C" w14:paraId="6BFBC870" w14:textId="77777777" w:rsidTr="003421ED">
        <w:trPr>
          <w:trHeight w:val="6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300A3AF"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STT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A943D4E"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Mã HP</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4008CCF"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Tên HP</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426D93C"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Số TC</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168AC55"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TC trực tiếp</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7A83B67"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TC online</w:t>
            </w:r>
          </w:p>
        </w:tc>
      </w:tr>
      <w:tr w:rsidR="003421ED" w:rsidRPr="006F5C1C" w14:paraId="7C791605"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54571B7"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I</w:t>
            </w:r>
          </w:p>
        </w:tc>
        <w:tc>
          <w:tcPr>
            <w:tcW w:w="0" w:type="auto"/>
            <w:tcBorders>
              <w:top w:val="nil"/>
              <w:left w:val="nil"/>
              <w:bottom w:val="nil"/>
              <w:right w:val="single" w:sz="4" w:space="0" w:color="auto"/>
            </w:tcBorders>
            <w:shd w:val="clear" w:color="auto" w:fill="auto"/>
            <w:noWrap/>
            <w:vAlign w:val="bottom"/>
            <w:hideMark/>
          </w:tcPr>
          <w:p w14:paraId="44284B3A"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nil"/>
              <w:bottom w:val="nil"/>
              <w:right w:val="single" w:sz="4" w:space="0" w:color="auto"/>
            </w:tcBorders>
            <w:shd w:val="clear" w:color="auto" w:fill="auto"/>
            <w:noWrap/>
            <w:vAlign w:val="bottom"/>
            <w:hideMark/>
          </w:tcPr>
          <w:p w14:paraId="58DAD06D" w14:textId="77777777" w:rsidR="003421ED" w:rsidRPr="006F5C1C" w:rsidRDefault="003421ED" w:rsidP="003421ED">
            <w:pPr>
              <w:rPr>
                <w:b/>
                <w:bCs/>
                <w:color w:val="000000"/>
                <w:sz w:val="24"/>
                <w:szCs w:val="24"/>
                <w:lang w:val="en-US" w:eastAsia="en-US"/>
              </w:rPr>
            </w:pPr>
            <w:r w:rsidRPr="006F5C1C">
              <w:rPr>
                <w:b/>
                <w:bCs/>
                <w:color w:val="000000"/>
                <w:sz w:val="24"/>
                <w:szCs w:val="24"/>
                <w:lang w:val="en-US" w:eastAsia="en-US"/>
              </w:rPr>
              <w:t>Học phần bắt buộc</w:t>
            </w:r>
          </w:p>
        </w:tc>
        <w:tc>
          <w:tcPr>
            <w:tcW w:w="0" w:type="auto"/>
            <w:tcBorders>
              <w:top w:val="nil"/>
              <w:left w:val="nil"/>
              <w:bottom w:val="nil"/>
              <w:right w:val="single" w:sz="4" w:space="0" w:color="auto"/>
            </w:tcBorders>
            <w:shd w:val="clear" w:color="auto" w:fill="auto"/>
            <w:noWrap/>
            <w:vAlign w:val="bottom"/>
            <w:hideMark/>
          </w:tcPr>
          <w:p w14:paraId="5D7AD610"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nil"/>
              <w:bottom w:val="nil"/>
              <w:right w:val="single" w:sz="4" w:space="0" w:color="auto"/>
            </w:tcBorders>
            <w:shd w:val="clear" w:color="auto" w:fill="auto"/>
            <w:noWrap/>
            <w:vAlign w:val="bottom"/>
            <w:hideMark/>
          </w:tcPr>
          <w:p w14:paraId="4C73164D"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nil"/>
              <w:bottom w:val="nil"/>
              <w:right w:val="single" w:sz="4" w:space="0" w:color="auto"/>
            </w:tcBorders>
            <w:shd w:val="clear" w:color="auto" w:fill="auto"/>
            <w:noWrap/>
            <w:vAlign w:val="bottom"/>
            <w:hideMark/>
          </w:tcPr>
          <w:p w14:paraId="762B76CA"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 </w:t>
            </w:r>
          </w:p>
        </w:tc>
      </w:tr>
      <w:tr w:rsidR="003421ED" w:rsidRPr="006F5C1C" w14:paraId="6F55E2D7" w14:textId="77777777" w:rsidTr="003421ED">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4C4EBAB9"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35E1D42"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NLM7002</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C951C7B"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Triết học</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F727AAC"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4</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5D8BFBF"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3</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740E31E"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r>
      <w:tr w:rsidR="003421ED" w:rsidRPr="006F5C1C" w14:paraId="15DF771A" w14:textId="77777777" w:rsidTr="003421ED">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4CEC565A"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1B9AB77"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NNA7003</w:t>
            </w:r>
          </w:p>
        </w:tc>
        <w:tc>
          <w:tcPr>
            <w:tcW w:w="0" w:type="auto"/>
            <w:tcBorders>
              <w:top w:val="nil"/>
              <w:left w:val="nil"/>
              <w:bottom w:val="single" w:sz="4" w:space="0" w:color="auto"/>
              <w:right w:val="single" w:sz="4" w:space="0" w:color="auto"/>
            </w:tcBorders>
            <w:shd w:val="clear" w:color="auto" w:fill="auto"/>
            <w:vAlign w:val="center"/>
            <w:hideMark/>
          </w:tcPr>
          <w:p w14:paraId="6AF3B5DE"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Tiếng Anh</w:t>
            </w:r>
          </w:p>
        </w:tc>
        <w:tc>
          <w:tcPr>
            <w:tcW w:w="0" w:type="auto"/>
            <w:tcBorders>
              <w:top w:val="nil"/>
              <w:left w:val="nil"/>
              <w:bottom w:val="single" w:sz="4" w:space="0" w:color="auto"/>
              <w:right w:val="single" w:sz="4" w:space="0" w:color="auto"/>
            </w:tcBorders>
            <w:shd w:val="clear" w:color="auto" w:fill="auto"/>
            <w:vAlign w:val="center"/>
            <w:hideMark/>
          </w:tcPr>
          <w:p w14:paraId="2294E3FC"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44FB0866"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6D7E0054"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r>
      <w:tr w:rsidR="003421ED" w:rsidRPr="006F5C1C" w14:paraId="380AE4FA" w14:textId="77777777" w:rsidTr="003421ED">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38E8D92B"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3</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7E00D5A"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KEQ7001</w:t>
            </w:r>
          </w:p>
        </w:tc>
        <w:tc>
          <w:tcPr>
            <w:tcW w:w="0" w:type="auto"/>
            <w:tcBorders>
              <w:top w:val="nil"/>
              <w:left w:val="nil"/>
              <w:bottom w:val="single" w:sz="4" w:space="0" w:color="auto"/>
              <w:right w:val="single" w:sz="4" w:space="0" w:color="auto"/>
            </w:tcBorders>
            <w:shd w:val="clear" w:color="auto" w:fill="auto"/>
            <w:vAlign w:val="center"/>
            <w:hideMark/>
          </w:tcPr>
          <w:p w14:paraId="496D2184"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Kế toán cho công tác quản lý</w:t>
            </w:r>
          </w:p>
        </w:tc>
        <w:tc>
          <w:tcPr>
            <w:tcW w:w="0" w:type="auto"/>
            <w:tcBorders>
              <w:top w:val="nil"/>
              <w:left w:val="nil"/>
              <w:bottom w:val="single" w:sz="4" w:space="0" w:color="auto"/>
              <w:right w:val="single" w:sz="4" w:space="0" w:color="auto"/>
            </w:tcBorders>
            <w:shd w:val="clear" w:color="auto" w:fill="auto"/>
            <w:vAlign w:val="center"/>
            <w:hideMark/>
          </w:tcPr>
          <w:p w14:paraId="7AABAD66"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27282A34"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noWrap/>
            <w:vAlign w:val="bottom"/>
            <w:hideMark/>
          </w:tcPr>
          <w:p w14:paraId="4AE7C204"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0</w:t>
            </w:r>
          </w:p>
        </w:tc>
      </w:tr>
      <w:tr w:rsidR="003421ED" w:rsidRPr="006F5C1C" w14:paraId="6EC3CF17" w14:textId="77777777" w:rsidTr="003421ED">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14FF1647"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4</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90651E6"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KEQ7002</w:t>
            </w:r>
          </w:p>
        </w:tc>
        <w:tc>
          <w:tcPr>
            <w:tcW w:w="0" w:type="auto"/>
            <w:tcBorders>
              <w:top w:val="nil"/>
              <w:left w:val="nil"/>
              <w:bottom w:val="single" w:sz="4" w:space="0" w:color="auto"/>
              <w:right w:val="single" w:sz="4" w:space="0" w:color="auto"/>
            </w:tcBorders>
            <w:shd w:val="clear" w:color="auto" w:fill="auto"/>
            <w:vAlign w:val="center"/>
            <w:hideMark/>
          </w:tcPr>
          <w:p w14:paraId="2280AF8F"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Hệ thống kiểm soát nội bộ nâng cao</w:t>
            </w:r>
          </w:p>
        </w:tc>
        <w:tc>
          <w:tcPr>
            <w:tcW w:w="0" w:type="auto"/>
            <w:tcBorders>
              <w:top w:val="nil"/>
              <w:left w:val="nil"/>
              <w:bottom w:val="single" w:sz="4" w:space="0" w:color="auto"/>
              <w:right w:val="single" w:sz="4" w:space="0" w:color="auto"/>
            </w:tcBorders>
            <w:shd w:val="clear" w:color="auto" w:fill="auto"/>
            <w:vAlign w:val="center"/>
            <w:hideMark/>
          </w:tcPr>
          <w:p w14:paraId="3DDBD3F8"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355FB4D3"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noWrap/>
            <w:vAlign w:val="bottom"/>
            <w:hideMark/>
          </w:tcPr>
          <w:p w14:paraId="33A8D36D"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0</w:t>
            </w:r>
          </w:p>
        </w:tc>
      </w:tr>
      <w:tr w:rsidR="003421ED" w:rsidRPr="006F5C1C" w14:paraId="4B2D2221" w14:textId="77777777" w:rsidTr="003421ED">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68ECA508"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5</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9841186"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QKT7010</w:t>
            </w:r>
          </w:p>
        </w:tc>
        <w:tc>
          <w:tcPr>
            <w:tcW w:w="0" w:type="auto"/>
            <w:tcBorders>
              <w:top w:val="nil"/>
              <w:left w:val="nil"/>
              <w:bottom w:val="single" w:sz="4" w:space="0" w:color="auto"/>
              <w:right w:val="single" w:sz="4" w:space="0" w:color="auto"/>
            </w:tcBorders>
            <w:shd w:val="clear" w:color="auto" w:fill="auto"/>
            <w:vAlign w:val="center"/>
            <w:hideMark/>
          </w:tcPr>
          <w:p w14:paraId="3AA137EB"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Kỹ năng quản trị hiệu quả</w:t>
            </w:r>
          </w:p>
        </w:tc>
        <w:tc>
          <w:tcPr>
            <w:tcW w:w="0" w:type="auto"/>
            <w:tcBorders>
              <w:top w:val="nil"/>
              <w:left w:val="nil"/>
              <w:bottom w:val="single" w:sz="4" w:space="0" w:color="auto"/>
              <w:right w:val="single" w:sz="4" w:space="0" w:color="auto"/>
            </w:tcBorders>
            <w:shd w:val="clear" w:color="auto" w:fill="auto"/>
            <w:vAlign w:val="center"/>
            <w:hideMark/>
          </w:tcPr>
          <w:p w14:paraId="55EAFDF9"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331E1DDD"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noWrap/>
            <w:vAlign w:val="bottom"/>
            <w:hideMark/>
          </w:tcPr>
          <w:p w14:paraId="256C6A0C"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0</w:t>
            </w:r>
          </w:p>
        </w:tc>
      </w:tr>
      <w:tr w:rsidR="003421ED" w:rsidRPr="006F5C1C" w14:paraId="78995FC3" w14:textId="77777777" w:rsidTr="003421ED">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1D8328AD"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6</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BBC42C6"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MKT7009</w:t>
            </w:r>
          </w:p>
        </w:tc>
        <w:tc>
          <w:tcPr>
            <w:tcW w:w="0" w:type="auto"/>
            <w:tcBorders>
              <w:top w:val="nil"/>
              <w:left w:val="nil"/>
              <w:bottom w:val="single" w:sz="4" w:space="0" w:color="auto"/>
              <w:right w:val="single" w:sz="4" w:space="0" w:color="auto"/>
            </w:tcBorders>
            <w:shd w:val="clear" w:color="auto" w:fill="auto"/>
            <w:vAlign w:val="center"/>
            <w:hideMark/>
          </w:tcPr>
          <w:p w14:paraId="105A7C2D"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Phân tích thị trường và giá cả</w:t>
            </w:r>
          </w:p>
        </w:tc>
        <w:tc>
          <w:tcPr>
            <w:tcW w:w="0" w:type="auto"/>
            <w:tcBorders>
              <w:top w:val="nil"/>
              <w:left w:val="nil"/>
              <w:bottom w:val="single" w:sz="4" w:space="0" w:color="auto"/>
              <w:right w:val="single" w:sz="4" w:space="0" w:color="auto"/>
            </w:tcBorders>
            <w:shd w:val="clear" w:color="auto" w:fill="auto"/>
            <w:vAlign w:val="center"/>
            <w:hideMark/>
          </w:tcPr>
          <w:p w14:paraId="7A5A8071"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7CFE74CB"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noWrap/>
            <w:vAlign w:val="bottom"/>
            <w:hideMark/>
          </w:tcPr>
          <w:p w14:paraId="48D398CA"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0</w:t>
            </w:r>
          </w:p>
        </w:tc>
      </w:tr>
      <w:tr w:rsidR="003421ED" w:rsidRPr="006F5C1C" w14:paraId="3AE9ED51" w14:textId="77777777" w:rsidTr="003421ED">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2EFBA8A3"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7</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781452B"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QKT7013</w:t>
            </w:r>
          </w:p>
        </w:tc>
        <w:tc>
          <w:tcPr>
            <w:tcW w:w="0" w:type="auto"/>
            <w:tcBorders>
              <w:top w:val="nil"/>
              <w:left w:val="nil"/>
              <w:bottom w:val="single" w:sz="4" w:space="0" w:color="auto"/>
              <w:right w:val="single" w:sz="4" w:space="0" w:color="auto"/>
            </w:tcBorders>
            <w:shd w:val="clear" w:color="auto" w:fill="auto"/>
            <w:vAlign w:val="center"/>
            <w:hideMark/>
          </w:tcPr>
          <w:p w14:paraId="05472ED5"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Phương pháp nghiên cứu trong kế toán</w:t>
            </w:r>
          </w:p>
        </w:tc>
        <w:tc>
          <w:tcPr>
            <w:tcW w:w="0" w:type="auto"/>
            <w:tcBorders>
              <w:top w:val="nil"/>
              <w:left w:val="nil"/>
              <w:bottom w:val="single" w:sz="4" w:space="0" w:color="auto"/>
              <w:right w:val="single" w:sz="4" w:space="0" w:color="auto"/>
            </w:tcBorders>
            <w:shd w:val="clear" w:color="auto" w:fill="auto"/>
            <w:vAlign w:val="center"/>
            <w:hideMark/>
          </w:tcPr>
          <w:p w14:paraId="16DC5B4D"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1EA75C1C"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noWrap/>
            <w:vAlign w:val="bottom"/>
            <w:hideMark/>
          </w:tcPr>
          <w:p w14:paraId="15856E6C"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0</w:t>
            </w:r>
          </w:p>
        </w:tc>
      </w:tr>
      <w:tr w:rsidR="003421ED" w:rsidRPr="006F5C1C" w14:paraId="7F27F021" w14:textId="77777777" w:rsidTr="003421ED">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3B420C3A"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8</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FDBD1B4"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BKT7002</w:t>
            </w:r>
          </w:p>
        </w:tc>
        <w:tc>
          <w:tcPr>
            <w:tcW w:w="0" w:type="auto"/>
            <w:tcBorders>
              <w:top w:val="nil"/>
              <w:left w:val="nil"/>
              <w:bottom w:val="single" w:sz="4" w:space="0" w:color="auto"/>
              <w:right w:val="single" w:sz="4" w:space="0" w:color="auto"/>
            </w:tcBorders>
            <w:shd w:val="clear" w:color="auto" w:fill="auto"/>
            <w:vAlign w:val="center"/>
            <w:hideMark/>
          </w:tcPr>
          <w:p w14:paraId="5F08CEEA"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Phương pháp kế toán cho quyết định kinh doanh</w:t>
            </w:r>
          </w:p>
        </w:tc>
        <w:tc>
          <w:tcPr>
            <w:tcW w:w="0" w:type="auto"/>
            <w:tcBorders>
              <w:top w:val="nil"/>
              <w:left w:val="nil"/>
              <w:bottom w:val="single" w:sz="4" w:space="0" w:color="auto"/>
              <w:right w:val="single" w:sz="4" w:space="0" w:color="auto"/>
            </w:tcBorders>
            <w:shd w:val="clear" w:color="auto" w:fill="auto"/>
            <w:vAlign w:val="center"/>
            <w:hideMark/>
          </w:tcPr>
          <w:p w14:paraId="6FF6CFD4"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6A8FFCA3"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noWrap/>
            <w:vAlign w:val="bottom"/>
            <w:hideMark/>
          </w:tcPr>
          <w:p w14:paraId="30DBE689"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0</w:t>
            </w:r>
          </w:p>
        </w:tc>
      </w:tr>
      <w:tr w:rsidR="003421ED" w:rsidRPr="006F5C1C" w14:paraId="3B01B650" w14:textId="77777777" w:rsidTr="003421ED">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3A342470"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9</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D66BFAA"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BKT7011</w:t>
            </w:r>
          </w:p>
        </w:tc>
        <w:tc>
          <w:tcPr>
            <w:tcW w:w="0" w:type="auto"/>
            <w:tcBorders>
              <w:top w:val="nil"/>
              <w:left w:val="nil"/>
              <w:bottom w:val="single" w:sz="4" w:space="0" w:color="auto"/>
              <w:right w:val="single" w:sz="4" w:space="0" w:color="auto"/>
            </w:tcBorders>
            <w:shd w:val="clear" w:color="auto" w:fill="auto"/>
            <w:vAlign w:val="center"/>
            <w:hideMark/>
          </w:tcPr>
          <w:p w14:paraId="69D3DAEF"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Kế toán các khoản đầu tư và hợp nhất</w:t>
            </w:r>
          </w:p>
        </w:tc>
        <w:tc>
          <w:tcPr>
            <w:tcW w:w="0" w:type="auto"/>
            <w:tcBorders>
              <w:top w:val="nil"/>
              <w:left w:val="nil"/>
              <w:bottom w:val="single" w:sz="4" w:space="0" w:color="auto"/>
              <w:right w:val="single" w:sz="4" w:space="0" w:color="auto"/>
            </w:tcBorders>
            <w:shd w:val="clear" w:color="auto" w:fill="auto"/>
            <w:vAlign w:val="center"/>
            <w:hideMark/>
          </w:tcPr>
          <w:p w14:paraId="7F82FE87"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5F6B7CF9"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noWrap/>
            <w:vAlign w:val="bottom"/>
            <w:hideMark/>
          </w:tcPr>
          <w:p w14:paraId="39A64715"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0</w:t>
            </w:r>
          </w:p>
        </w:tc>
      </w:tr>
      <w:tr w:rsidR="003421ED" w:rsidRPr="006F5C1C" w14:paraId="2FA4F0B8" w14:textId="77777777" w:rsidTr="003421ED">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4BBBF20E"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441D882"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TCH7007</w:t>
            </w:r>
          </w:p>
        </w:tc>
        <w:tc>
          <w:tcPr>
            <w:tcW w:w="0" w:type="auto"/>
            <w:tcBorders>
              <w:top w:val="nil"/>
              <w:left w:val="nil"/>
              <w:bottom w:val="single" w:sz="4" w:space="0" w:color="auto"/>
              <w:right w:val="single" w:sz="4" w:space="0" w:color="auto"/>
            </w:tcBorders>
            <w:shd w:val="clear" w:color="auto" w:fill="auto"/>
            <w:vAlign w:val="center"/>
            <w:hideMark/>
          </w:tcPr>
          <w:p w14:paraId="6D1BA966"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Phân tích và ra quyết định trong quản trị tài chính</w:t>
            </w:r>
          </w:p>
        </w:tc>
        <w:tc>
          <w:tcPr>
            <w:tcW w:w="0" w:type="auto"/>
            <w:tcBorders>
              <w:top w:val="nil"/>
              <w:left w:val="nil"/>
              <w:bottom w:val="single" w:sz="4" w:space="0" w:color="auto"/>
              <w:right w:val="single" w:sz="4" w:space="0" w:color="auto"/>
            </w:tcBorders>
            <w:shd w:val="clear" w:color="auto" w:fill="auto"/>
            <w:vAlign w:val="center"/>
            <w:hideMark/>
          </w:tcPr>
          <w:p w14:paraId="593E9468"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50D0386A"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noWrap/>
            <w:vAlign w:val="bottom"/>
            <w:hideMark/>
          </w:tcPr>
          <w:p w14:paraId="5F112428"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0</w:t>
            </w:r>
          </w:p>
        </w:tc>
      </w:tr>
      <w:tr w:rsidR="003421ED" w:rsidRPr="006F5C1C" w14:paraId="0F760FBE" w14:textId="77777777" w:rsidTr="003421ED">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65B382AE"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11</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2A94420"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TCH7008</w:t>
            </w:r>
          </w:p>
        </w:tc>
        <w:tc>
          <w:tcPr>
            <w:tcW w:w="0" w:type="auto"/>
            <w:tcBorders>
              <w:top w:val="nil"/>
              <w:left w:val="nil"/>
              <w:bottom w:val="single" w:sz="4" w:space="0" w:color="auto"/>
              <w:right w:val="single" w:sz="4" w:space="0" w:color="auto"/>
            </w:tcBorders>
            <w:shd w:val="clear" w:color="auto" w:fill="auto"/>
            <w:vAlign w:val="center"/>
            <w:hideMark/>
          </w:tcPr>
          <w:p w14:paraId="22A73D38"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Ứng dụng định giá tài sản tài chính</w:t>
            </w:r>
          </w:p>
        </w:tc>
        <w:tc>
          <w:tcPr>
            <w:tcW w:w="0" w:type="auto"/>
            <w:tcBorders>
              <w:top w:val="nil"/>
              <w:left w:val="nil"/>
              <w:bottom w:val="single" w:sz="4" w:space="0" w:color="auto"/>
              <w:right w:val="single" w:sz="4" w:space="0" w:color="auto"/>
            </w:tcBorders>
            <w:shd w:val="clear" w:color="auto" w:fill="auto"/>
            <w:vAlign w:val="center"/>
            <w:hideMark/>
          </w:tcPr>
          <w:p w14:paraId="04E44CA9"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455DB587"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noWrap/>
            <w:vAlign w:val="bottom"/>
            <w:hideMark/>
          </w:tcPr>
          <w:p w14:paraId="3709D67B"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0</w:t>
            </w:r>
          </w:p>
        </w:tc>
      </w:tr>
      <w:tr w:rsidR="003421ED" w:rsidRPr="006F5C1C" w14:paraId="542A25F0" w14:textId="77777777" w:rsidTr="003421ED">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3F46A472"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12</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41F7AA4"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KEQ7007</w:t>
            </w:r>
          </w:p>
        </w:tc>
        <w:tc>
          <w:tcPr>
            <w:tcW w:w="0" w:type="auto"/>
            <w:tcBorders>
              <w:top w:val="nil"/>
              <w:left w:val="nil"/>
              <w:bottom w:val="single" w:sz="4" w:space="0" w:color="auto"/>
              <w:right w:val="single" w:sz="4" w:space="0" w:color="auto"/>
            </w:tcBorders>
            <w:shd w:val="clear" w:color="auto" w:fill="auto"/>
            <w:vAlign w:val="center"/>
            <w:hideMark/>
          </w:tcPr>
          <w:p w14:paraId="16B09529"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Quản trị chi phí</w:t>
            </w:r>
          </w:p>
        </w:tc>
        <w:tc>
          <w:tcPr>
            <w:tcW w:w="0" w:type="auto"/>
            <w:tcBorders>
              <w:top w:val="nil"/>
              <w:left w:val="nil"/>
              <w:bottom w:val="single" w:sz="4" w:space="0" w:color="auto"/>
              <w:right w:val="single" w:sz="4" w:space="0" w:color="auto"/>
            </w:tcBorders>
            <w:shd w:val="clear" w:color="auto" w:fill="auto"/>
            <w:vAlign w:val="center"/>
            <w:hideMark/>
          </w:tcPr>
          <w:p w14:paraId="0F57067C"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18A08C8E"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noWrap/>
            <w:vAlign w:val="bottom"/>
            <w:hideMark/>
          </w:tcPr>
          <w:p w14:paraId="623CDE54"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0</w:t>
            </w:r>
          </w:p>
        </w:tc>
      </w:tr>
      <w:tr w:rsidR="003421ED" w:rsidRPr="006F5C1C" w14:paraId="02276F40" w14:textId="77777777" w:rsidTr="003421ED">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6FFE57D4"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13</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B7C5296"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BKT7007</w:t>
            </w:r>
          </w:p>
        </w:tc>
        <w:tc>
          <w:tcPr>
            <w:tcW w:w="0" w:type="auto"/>
            <w:tcBorders>
              <w:top w:val="nil"/>
              <w:left w:val="nil"/>
              <w:bottom w:val="single" w:sz="4" w:space="0" w:color="auto"/>
              <w:right w:val="single" w:sz="4" w:space="0" w:color="auto"/>
            </w:tcBorders>
            <w:shd w:val="clear" w:color="auto" w:fill="auto"/>
            <w:vAlign w:val="center"/>
            <w:hideMark/>
          </w:tcPr>
          <w:p w14:paraId="3B78EDA1"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Vận dụng chuẩn mực kế toán</w:t>
            </w:r>
          </w:p>
        </w:tc>
        <w:tc>
          <w:tcPr>
            <w:tcW w:w="0" w:type="auto"/>
            <w:tcBorders>
              <w:top w:val="nil"/>
              <w:left w:val="nil"/>
              <w:bottom w:val="single" w:sz="4" w:space="0" w:color="auto"/>
              <w:right w:val="single" w:sz="4" w:space="0" w:color="auto"/>
            </w:tcBorders>
            <w:shd w:val="clear" w:color="auto" w:fill="auto"/>
            <w:vAlign w:val="center"/>
            <w:hideMark/>
          </w:tcPr>
          <w:p w14:paraId="2941089D"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3EF441AE"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noWrap/>
            <w:vAlign w:val="bottom"/>
            <w:hideMark/>
          </w:tcPr>
          <w:p w14:paraId="3B889776"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0</w:t>
            </w:r>
          </w:p>
        </w:tc>
      </w:tr>
      <w:tr w:rsidR="003421ED" w:rsidRPr="006F5C1C" w14:paraId="20C082B2" w14:textId="77777777" w:rsidTr="003421ED">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3DE39483"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14</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EC52A26"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MKT7015</w:t>
            </w:r>
          </w:p>
        </w:tc>
        <w:tc>
          <w:tcPr>
            <w:tcW w:w="0" w:type="auto"/>
            <w:tcBorders>
              <w:top w:val="nil"/>
              <w:left w:val="nil"/>
              <w:bottom w:val="single" w:sz="4" w:space="0" w:color="auto"/>
              <w:right w:val="single" w:sz="4" w:space="0" w:color="auto"/>
            </w:tcBorders>
            <w:shd w:val="clear" w:color="auto" w:fill="auto"/>
            <w:vAlign w:val="center"/>
            <w:hideMark/>
          </w:tcPr>
          <w:p w14:paraId="4CEEEC5D"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Kỹ năng giao tiếp và đàm phán trong kinh doanh</w:t>
            </w:r>
          </w:p>
        </w:tc>
        <w:tc>
          <w:tcPr>
            <w:tcW w:w="0" w:type="auto"/>
            <w:tcBorders>
              <w:top w:val="nil"/>
              <w:left w:val="nil"/>
              <w:bottom w:val="single" w:sz="4" w:space="0" w:color="auto"/>
              <w:right w:val="single" w:sz="4" w:space="0" w:color="auto"/>
            </w:tcBorders>
            <w:shd w:val="clear" w:color="auto" w:fill="auto"/>
            <w:vAlign w:val="center"/>
            <w:hideMark/>
          </w:tcPr>
          <w:p w14:paraId="04EE8F98"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4F076B99"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noWrap/>
            <w:vAlign w:val="bottom"/>
            <w:hideMark/>
          </w:tcPr>
          <w:p w14:paraId="6AB79AF4"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0</w:t>
            </w:r>
          </w:p>
        </w:tc>
      </w:tr>
      <w:tr w:rsidR="003421ED" w:rsidRPr="006F5C1C" w14:paraId="5FFC3747" w14:textId="77777777" w:rsidTr="003421ED">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1462AA67"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15</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82FECB0"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KETO7099</w:t>
            </w:r>
          </w:p>
        </w:tc>
        <w:tc>
          <w:tcPr>
            <w:tcW w:w="0" w:type="auto"/>
            <w:tcBorders>
              <w:top w:val="nil"/>
              <w:left w:val="nil"/>
              <w:bottom w:val="single" w:sz="4" w:space="0" w:color="auto"/>
              <w:right w:val="single" w:sz="4" w:space="0" w:color="auto"/>
            </w:tcBorders>
            <w:shd w:val="clear" w:color="auto" w:fill="auto"/>
            <w:vAlign w:val="center"/>
            <w:hideMark/>
          </w:tcPr>
          <w:p w14:paraId="5197E96A"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Seminar những vấn đề kế toán đương đại</w:t>
            </w:r>
          </w:p>
        </w:tc>
        <w:tc>
          <w:tcPr>
            <w:tcW w:w="0" w:type="auto"/>
            <w:tcBorders>
              <w:top w:val="nil"/>
              <w:left w:val="nil"/>
              <w:bottom w:val="single" w:sz="4" w:space="0" w:color="auto"/>
              <w:right w:val="single" w:sz="4" w:space="0" w:color="auto"/>
            </w:tcBorders>
            <w:shd w:val="clear" w:color="auto" w:fill="auto"/>
            <w:vAlign w:val="center"/>
            <w:hideMark/>
          </w:tcPr>
          <w:p w14:paraId="4BE25A4E"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45AF3129"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noWrap/>
            <w:vAlign w:val="bottom"/>
            <w:hideMark/>
          </w:tcPr>
          <w:p w14:paraId="6CFDCF07"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0</w:t>
            </w:r>
          </w:p>
        </w:tc>
      </w:tr>
      <w:tr w:rsidR="003421ED" w:rsidRPr="006F5C1C" w14:paraId="5C0B8512" w14:textId="77777777" w:rsidTr="003421ED">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69E182D2"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16</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B649EF0"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KTE7011</w:t>
            </w:r>
          </w:p>
        </w:tc>
        <w:tc>
          <w:tcPr>
            <w:tcW w:w="0" w:type="auto"/>
            <w:tcBorders>
              <w:top w:val="nil"/>
              <w:left w:val="nil"/>
              <w:bottom w:val="single" w:sz="4" w:space="0" w:color="auto"/>
              <w:right w:val="single" w:sz="4" w:space="0" w:color="auto"/>
            </w:tcBorders>
            <w:shd w:val="clear" w:color="auto" w:fill="auto"/>
            <w:vAlign w:val="center"/>
            <w:hideMark/>
          </w:tcPr>
          <w:p w14:paraId="2E321F33"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Nguyên lý kinh tế nâng cao</w:t>
            </w:r>
          </w:p>
        </w:tc>
        <w:tc>
          <w:tcPr>
            <w:tcW w:w="0" w:type="auto"/>
            <w:tcBorders>
              <w:top w:val="nil"/>
              <w:left w:val="nil"/>
              <w:bottom w:val="single" w:sz="4" w:space="0" w:color="auto"/>
              <w:right w:val="single" w:sz="4" w:space="0" w:color="auto"/>
            </w:tcBorders>
            <w:shd w:val="clear" w:color="auto" w:fill="auto"/>
            <w:vAlign w:val="center"/>
            <w:hideMark/>
          </w:tcPr>
          <w:p w14:paraId="53E3C257"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63A36323"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noWrap/>
            <w:vAlign w:val="bottom"/>
            <w:hideMark/>
          </w:tcPr>
          <w:p w14:paraId="0E1F2643"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0</w:t>
            </w:r>
          </w:p>
        </w:tc>
      </w:tr>
      <w:tr w:rsidR="003421ED" w:rsidRPr="006F5C1C" w14:paraId="75055978"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0FCEE3D"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vAlign w:val="center"/>
            <w:hideMark/>
          </w:tcPr>
          <w:p w14:paraId="424C66D0"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vAlign w:val="center"/>
            <w:hideMark/>
          </w:tcPr>
          <w:p w14:paraId="08110C70"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Tổng tín chỉ bắt buộc</w:t>
            </w:r>
          </w:p>
        </w:tc>
        <w:tc>
          <w:tcPr>
            <w:tcW w:w="0" w:type="auto"/>
            <w:tcBorders>
              <w:top w:val="nil"/>
              <w:left w:val="nil"/>
              <w:bottom w:val="single" w:sz="4" w:space="0" w:color="auto"/>
              <w:right w:val="single" w:sz="4" w:space="0" w:color="auto"/>
            </w:tcBorders>
            <w:shd w:val="clear" w:color="auto" w:fill="auto"/>
            <w:vAlign w:val="center"/>
            <w:hideMark/>
          </w:tcPr>
          <w:p w14:paraId="1116D41F"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33</w:t>
            </w:r>
          </w:p>
        </w:tc>
        <w:tc>
          <w:tcPr>
            <w:tcW w:w="0" w:type="auto"/>
            <w:tcBorders>
              <w:top w:val="nil"/>
              <w:left w:val="nil"/>
              <w:bottom w:val="single" w:sz="4" w:space="0" w:color="auto"/>
              <w:right w:val="single" w:sz="4" w:space="0" w:color="auto"/>
            </w:tcBorders>
            <w:shd w:val="clear" w:color="auto" w:fill="auto"/>
            <w:vAlign w:val="center"/>
            <w:hideMark/>
          </w:tcPr>
          <w:p w14:paraId="33D45BEA"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31</w:t>
            </w:r>
          </w:p>
        </w:tc>
        <w:tc>
          <w:tcPr>
            <w:tcW w:w="0" w:type="auto"/>
            <w:tcBorders>
              <w:top w:val="nil"/>
              <w:left w:val="nil"/>
              <w:bottom w:val="single" w:sz="4" w:space="0" w:color="auto"/>
              <w:right w:val="single" w:sz="4" w:space="0" w:color="auto"/>
            </w:tcBorders>
            <w:shd w:val="clear" w:color="auto" w:fill="auto"/>
            <w:vAlign w:val="center"/>
            <w:hideMark/>
          </w:tcPr>
          <w:p w14:paraId="74D6F1C0"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2</w:t>
            </w:r>
          </w:p>
        </w:tc>
      </w:tr>
      <w:tr w:rsidR="003421ED" w:rsidRPr="006F5C1C" w14:paraId="66DCCEF2"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9464135"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II</w:t>
            </w:r>
          </w:p>
        </w:tc>
        <w:tc>
          <w:tcPr>
            <w:tcW w:w="0" w:type="auto"/>
            <w:tcBorders>
              <w:top w:val="nil"/>
              <w:left w:val="nil"/>
              <w:bottom w:val="nil"/>
              <w:right w:val="single" w:sz="4" w:space="0" w:color="auto"/>
            </w:tcBorders>
            <w:shd w:val="clear" w:color="auto" w:fill="auto"/>
            <w:vAlign w:val="center"/>
            <w:hideMark/>
          </w:tcPr>
          <w:p w14:paraId="47408EC1"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nil"/>
              <w:bottom w:val="nil"/>
              <w:right w:val="single" w:sz="4" w:space="0" w:color="auto"/>
            </w:tcBorders>
            <w:shd w:val="clear" w:color="auto" w:fill="auto"/>
            <w:vAlign w:val="center"/>
            <w:hideMark/>
          </w:tcPr>
          <w:p w14:paraId="12B16FA9" w14:textId="77777777" w:rsidR="003421ED" w:rsidRPr="006F5C1C" w:rsidRDefault="003421ED" w:rsidP="003421ED">
            <w:pPr>
              <w:rPr>
                <w:b/>
                <w:bCs/>
                <w:color w:val="000000"/>
                <w:sz w:val="24"/>
                <w:szCs w:val="24"/>
                <w:lang w:val="en-US" w:eastAsia="en-US"/>
              </w:rPr>
            </w:pPr>
            <w:r w:rsidRPr="006F5C1C">
              <w:rPr>
                <w:b/>
                <w:bCs/>
                <w:color w:val="000000"/>
                <w:sz w:val="24"/>
                <w:szCs w:val="24"/>
                <w:lang w:val="en-US" w:eastAsia="en-US"/>
              </w:rPr>
              <w:t>Học phần tự chọn</w:t>
            </w:r>
          </w:p>
        </w:tc>
        <w:tc>
          <w:tcPr>
            <w:tcW w:w="0" w:type="auto"/>
            <w:tcBorders>
              <w:top w:val="nil"/>
              <w:left w:val="nil"/>
              <w:bottom w:val="nil"/>
              <w:right w:val="single" w:sz="4" w:space="0" w:color="auto"/>
            </w:tcBorders>
            <w:shd w:val="clear" w:color="auto" w:fill="auto"/>
            <w:vAlign w:val="center"/>
            <w:hideMark/>
          </w:tcPr>
          <w:p w14:paraId="3C156F4D"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nil"/>
              <w:bottom w:val="nil"/>
              <w:right w:val="single" w:sz="4" w:space="0" w:color="auto"/>
            </w:tcBorders>
            <w:shd w:val="clear" w:color="auto" w:fill="auto"/>
            <w:vAlign w:val="center"/>
            <w:hideMark/>
          </w:tcPr>
          <w:p w14:paraId="1D5BACB3"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nil"/>
              <w:bottom w:val="nil"/>
              <w:right w:val="single" w:sz="4" w:space="0" w:color="auto"/>
            </w:tcBorders>
            <w:shd w:val="clear" w:color="auto" w:fill="auto"/>
            <w:vAlign w:val="center"/>
            <w:hideMark/>
          </w:tcPr>
          <w:p w14:paraId="60FD0CB1"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 </w:t>
            </w:r>
          </w:p>
        </w:tc>
      </w:tr>
      <w:tr w:rsidR="003421ED" w:rsidRPr="006F5C1C" w14:paraId="5679440F" w14:textId="77777777" w:rsidTr="003421ED">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3FFC024A"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1F0ABB2"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KEQ7004</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8F7AB33"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Kiểm toán nâng cao</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06F8DB4"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29C2BDA"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C4B0E88"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r>
      <w:tr w:rsidR="003421ED" w:rsidRPr="006F5C1C" w14:paraId="6BF5D025" w14:textId="77777777" w:rsidTr="003421ED">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0534C653"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18</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4A90D95"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KEQ7005</w:t>
            </w:r>
          </w:p>
        </w:tc>
        <w:tc>
          <w:tcPr>
            <w:tcW w:w="0" w:type="auto"/>
            <w:tcBorders>
              <w:top w:val="nil"/>
              <w:left w:val="nil"/>
              <w:bottom w:val="single" w:sz="4" w:space="0" w:color="auto"/>
              <w:right w:val="single" w:sz="4" w:space="0" w:color="auto"/>
            </w:tcBorders>
            <w:shd w:val="clear" w:color="auto" w:fill="auto"/>
            <w:vAlign w:val="center"/>
            <w:hideMark/>
          </w:tcPr>
          <w:p w14:paraId="747AE624"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Kỹ năng Phân tích kinh doanh</w:t>
            </w:r>
          </w:p>
        </w:tc>
        <w:tc>
          <w:tcPr>
            <w:tcW w:w="0" w:type="auto"/>
            <w:tcBorders>
              <w:top w:val="nil"/>
              <w:left w:val="nil"/>
              <w:bottom w:val="single" w:sz="4" w:space="0" w:color="auto"/>
              <w:right w:val="single" w:sz="4" w:space="0" w:color="auto"/>
            </w:tcBorders>
            <w:shd w:val="clear" w:color="auto" w:fill="auto"/>
            <w:vAlign w:val="center"/>
            <w:hideMark/>
          </w:tcPr>
          <w:p w14:paraId="29DBEB31"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74DA70DE"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7B28EC15"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0</w:t>
            </w:r>
          </w:p>
        </w:tc>
      </w:tr>
      <w:tr w:rsidR="003421ED" w:rsidRPr="006F5C1C" w14:paraId="2E540817" w14:textId="77777777" w:rsidTr="003421ED">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503F18A5"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19</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FA15FDD"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TCH7011</w:t>
            </w:r>
          </w:p>
        </w:tc>
        <w:tc>
          <w:tcPr>
            <w:tcW w:w="0" w:type="auto"/>
            <w:tcBorders>
              <w:top w:val="nil"/>
              <w:left w:val="nil"/>
              <w:bottom w:val="single" w:sz="4" w:space="0" w:color="auto"/>
              <w:right w:val="single" w:sz="4" w:space="0" w:color="auto"/>
            </w:tcBorders>
            <w:shd w:val="clear" w:color="auto" w:fill="auto"/>
            <w:vAlign w:val="center"/>
            <w:hideMark/>
          </w:tcPr>
          <w:p w14:paraId="0CE766AC"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Đầu tư tài chính</w:t>
            </w:r>
          </w:p>
        </w:tc>
        <w:tc>
          <w:tcPr>
            <w:tcW w:w="0" w:type="auto"/>
            <w:tcBorders>
              <w:top w:val="nil"/>
              <w:left w:val="nil"/>
              <w:bottom w:val="single" w:sz="4" w:space="0" w:color="auto"/>
              <w:right w:val="single" w:sz="4" w:space="0" w:color="auto"/>
            </w:tcBorders>
            <w:shd w:val="clear" w:color="auto" w:fill="auto"/>
            <w:vAlign w:val="center"/>
            <w:hideMark/>
          </w:tcPr>
          <w:p w14:paraId="245A8F9B"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4143ECD9"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65E21BDE"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r>
      <w:tr w:rsidR="003421ED" w:rsidRPr="006F5C1C" w14:paraId="43E5DB4B" w14:textId="77777777" w:rsidTr="003421ED">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68C7182B"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8F72434"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TCH7014</w:t>
            </w:r>
          </w:p>
        </w:tc>
        <w:tc>
          <w:tcPr>
            <w:tcW w:w="0" w:type="auto"/>
            <w:tcBorders>
              <w:top w:val="nil"/>
              <w:left w:val="nil"/>
              <w:bottom w:val="single" w:sz="4" w:space="0" w:color="auto"/>
              <w:right w:val="single" w:sz="4" w:space="0" w:color="auto"/>
            </w:tcBorders>
            <w:shd w:val="clear" w:color="auto" w:fill="auto"/>
            <w:vAlign w:val="center"/>
            <w:hideMark/>
          </w:tcPr>
          <w:p w14:paraId="7C34BF05"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Ứng dụng thuế suất và lãi suất</w:t>
            </w:r>
          </w:p>
        </w:tc>
        <w:tc>
          <w:tcPr>
            <w:tcW w:w="0" w:type="auto"/>
            <w:tcBorders>
              <w:top w:val="nil"/>
              <w:left w:val="nil"/>
              <w:bottom w:val="single" w:sz="4" w:space="0" w:color="auto"/>
              <w:right w:val="single" w:sz="4" w:space="0" w:color="auto"/>
            </w:tcBorders>
            <w:shd w:val="clear" w:color="auto" w:fill="auto"/>
            <w:vAlign w:val="center"/>
            <w:hideMark/>
          </w:tcPr>
          <w:p w14:paraId="0E9124BF"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713B65A9"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0EB80008"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r>
      <w:tr w:rsidR="003421ED" w:rsidRPr="006F5C1C" w14:paraId="5BD458D3" w14:textId="77777777" w:rsidTr="003421ED">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641AA269"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lastRenderedPageBreak/>
              <w:t>21</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CD59200"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QKT7003</w:t>
            </w:r>
          </w:p>
        </w:tc>
        <w:tc>
          <w:tcPr>
            <w:tcW w:w="0" w:type="auto"/>
            <w:tcBorders>
              <w:top w:val="nil"/>
              <w:left w:val="nil"/>
              <w:bottom w:val="single" w:sz="4" w:space="0" w:color="auto"/>
              <w:right w:val="single" w:sz="4" w:space="0" w:color="auto"/>
            </w:tcBorders>
            <w:shd w:val="clear" w:color="auto" w:fill="auto"/>
            <w:vAlign w:val="center"/>
            <w:hideMark/>
          </w:tcPr>
          <w:p w14:paraId="584EED81"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Quản trị chuỗi cung ứng</w:t>
            </w:r>
          </w:p>
        </w:tc>
        <w:tc>
          <w:tcPr>
            <w:tcW w:w="0" w:type="auto"/>
            <w:tcBorders>
              <w:top w:val="nil"/>
              <w:left w:val="nil"/>
              <w:bottom w:val="single" w:sz="4" w:space="0" w:color="auto"/>
              <w:right w:val="single" w:sz="4" w:space="0" w:color="auto"/>
            </w:tcBorders>
            <w:shd w:val="clear" w:color="auto" w:fill="auto"/>
            <w:vAlign w:val="center"/>
            <w:hideMark/>
          </w:tcPr>
          <w:p w14:paraId="66FA5018"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2BDF8794"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396110F5"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0</w:t>
            </w:r>
          </w:p>
        </w:tc>
      </w:tr>
      <w:tr w:rsidR="003421ED" w:rsidRPr="006F5C1C" w14:paraId="1DF32F18" w14:textId="77777777" w:rsidTr="003421ED">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7C607DFA"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22</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CCDCC2B"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QKT7015</w:t>
            </w:r>
          </w:p>
        </w:tc>
        <w:tc>
          <w:tcPr>
            <w:tcW w:w="0" w:type="auto"/>
            <w:tcBorders>
              <w:top w:val="nil"/>
              <w:left w:val="nil"/>
              <w:bottom w:val="single" w:sz="4" w:space="0" w:color="auto"/>
              <w:right w:val="single" w:sz="4" w:space="0" w:color="auto"/>
            </w:tcBorders>
            <w:shd w:val="clear" w:color="auto" w:fill="auto"/>
            <w:vAlign w:val="center"/>
            <w:hideMark/>
          </w:tcPr>
          <w:p w14:paraId="1E1E5A46"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Xây dựng chương trình quản lý rủi ro</w:t>
            </w:r>
          </w:p>
        </w:tc>
        <w:tc>
          <w:tcPr>
            <w:tcW w:w="0" w:type="auto"/>
            <w:tcBorders>
              <w:top w:val="nil"/>
              <w:left w:val="nil"/>
              <w:bottom w:val="single" w:sz="4" w:space="0" w:color="auto"/>
              <w:right w:val="single" w:sz="4" w:space="0" w:color="auto"/>
            </w:tcBorders>
            <w:shd w:val="clear" w:color="auto" w:fill="auto"/>
            <w:vAlign w:val="center"/>
            <w:hideMark/>
          </w:tcPr>
          <w:p w14:paraId="0D7A024E"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noWrap/>
            <w:vAlign w:val="center"/>
            <w:hideMark/>
          </w:tcPr>
          <w:p w14:paraId="1CB719C5"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noWrap/>
            <w:vAlign w:val="center"/>
            <w:hideMark/>
          </w:tcPr>
          <w:p w14:paraId="37644D38"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0</w:t>
            </w:r>
          </w:p>
        </w:tc>
      </w:tr>
      <w:tr w:rsidR="003421ED" w:rsidRPr="006F5C1C" w14:paraId="50CE4191" w14:textId="77777777" w:rsidTr="003421ED">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156265B7"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23</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AE4E795"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BKT7012</w:t>
            </w:r>
          </w:p>
        </w:tc>
        <w:tc>
          <w:tcPr>
            <w:tcW w:w="0" w:type="auto"/>
            <w:tcBorders>
              <w:top w:val="nil"/>
              <w:left w:val="nil"/>
              <w:bottom w:val="single" w:sz="4" w:space="0" w:color="auto"/>
              <w:right w:val="single" w:sz="4" w:space="0" w:color="auto"/>
            </w:tcBorders>
            <w:shd w:val="clear" w:color="auto" w:fill="auto"/>
            <w:vAlign w:val="center"/>
            <w:hideMark/>
          </w:tcPr>
          <w:p w14:paraId="3A95319F"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Kế toán quốc tế nâng cao</w:t>
            </w:r>
          </w:p>
        </w:tc>
        <w:tc>
          <w:tcPr>
            <w:tcW w:w="0" w:type="auto"/>
            <w:tcBorders>
              <w:top w:val="nil"/>
              <w:left w:val="nil"/>
              <w:bottom w:val="single" w:sz="4" w:space="0" w:color="auto"/>
              <w:right w:val="single" w:sz="4" w:space="0" w:color="auto"/>
            </w:tcBorders>
            <w:shd w:val="clear" w:color="auto" w:fill="auto"/>
            <w:vAlign w:val="center"/>
            <w:hideMark/>
          </w:tcPr>
          <w:p w14:paraId="089D6939"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19DA55A0"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68138B27"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r>
      <w:tr w:rsidR="003421ED" w:rsidRPr="006F5C1C" w14:paraId="3B821894" w14:textId="77777777" w:rsidTr="003421ED">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13B62ED2"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24</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F2EEB48"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BKT7003</w:t>
            </w:r>
          </w:p>
        </w:tc>
        <w:tc>
          <w:tcPr>
            <w:tcW w:w="0" w:type="auto"/>
            <w:tcBorders>
              <w:top w:val="nil"/>
              <w:left w:val="nil"/>
              <w:bottom w:val="single" w:sz="4" w:space="0" w:color="auto"/>
              <w:right w:val="single" w:sz="4" w:space="0" w:color="auto"/>
            </w:tcBorders>
            <w:shd w:val="clear" w:color="auto" w:fill="auto"/>
            <w:vAlign w:val="center"/>
            <w:hideMark/>
          </w:tcPr>
          <w:p w14:paraId="5604FD73"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Kế toán thuế nâng cao</w:t>
            </w:r>
          </w:p>
        </w:tc>
        <w:tc>
          <w:tcPr>
            <w:tcW w:w="0" w:type="auto"/>
            <w:tcBorders>
              <w:top w:val="nil"/>
              <w:left w:val="nil"/>
              <w:bottom w:val="single" w:sz="4" w:space="0" w:color="auto"/>
              <w:right w:val="single" w:sz="4" w:space="0" w:color="auto"/>
            </w:tcBorders>
            <w:shd w:val="clear" w:color="auto" w:fill="auto"/>
            <w:vAlign w:val="center"/>
            <w:hideMark/>
          </w:tcPr>
          <w:p w14:paraId="187C0BE2"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69E08E2D"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66BB5393"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r>
      <w:tr w:rsidR="003421ED" w:rsidRPr="006F5C1C" w14:paraId="547F3DCD" w14:textId="77777777" w:rsidTr="003421ED">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08F5A802"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25</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33AF7B8"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MKT7008</w:t>
            </w:r>
          </w:p>
        </w:tc>
        <w:tc>
          <w:tcPr>
            <w:tcW w:w="0" w:type="auto"/>
            <w:tcBorders>
              <w:top w:val="nil"/>
              <w:left w:val="nil"/>
              <w:bottom w:val="single" w:sz="4" w:space="0" w:color="auto"/>
              <w:right w:val="single" w:sz="4" w:space="0" w:color="auto"/>
            </w:tcBorders>
            <w:shd w:val="clear" w:color="auto" w:fill="auto"/>
            <w:vAlign w:val="center"/>
            <w:hideMark/>
          </w:tcPr>
          <w:p w14:paraId="183E2104"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 xml:space="preserve">Phát triển kỹ năng xây dựng kế hoạch kinh doanh </w:t>
            </w:r>
          </w:p>
        </w:tc>
        <w:tc>
          <w:tcPr>
            <w:tcW w:w="0" w:type="auto"/>
            <w:tcBorders>
              <w:top w:val="nil"/>
              <w:left w:val="nil"/>
              <w:bottom w:val="single" w:sz="4" w:space="0" w:color="auto"/>
              <w:right w:val="single" w:sz="4" w:space="0" w:color="auto"/>
            </w:tcBorders>
            <w:shd w:val="clear" w:color="auto" w:fill="auto"/>
            <w:vAlign w:val="center"/>
            <w:hideMark/>
          </w:tcPr>
          <w:p w14:paraId="228561C2"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72041801"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2219D7F9"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r>
      <w:tr w:rsidR="003421ED" w:rsidRPr="006F5C1C" w14:paraId="0EA3C455" w14:textId="77777777" w:rsidTr="003421ED">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3072D337"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26</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01DB47B"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KEQ7009</w:t>
            </w:r>
          </w:p>
        </w:tc>
        <w:tc>
          <w:tcPr>
            <w:tcW w:w="0" w:type="auto"/>
            <w:tcBorders>
              <w:top w:val="nil"/>
              <w:left w:val="nil"/>
              <w:bottom w:val="single" w:sz="4" w:space="0" w:color="auto"/>
              <w:right w:val="single" w:sz="4" w:space="0" w:color="auto"/>
            </w:tcBorders>
            <w:shd w:val="clear" w:color="auto" w:fill="auto"/>
            <w:vAlign w:val="center"/>
            <w:hideMark/>
          </w:tcPr>
          <w:p w14:paraId="4EA1A1CF"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Kiểm toán nội bộ nâng cao</w:t>
            </w:r>
          </w:p>
        </w:tc>
        <w:tc>
          <w:tcPr>
            <w:tcW w:w="0" w:type="auto"/>
            <w:tcBorders>
              <w:top w:val="nil"/>
              <w:left w:val="nil"/>
              <w:bottom w:val="single" w:sz="4" w:space="0" w:color="auto"/>
              <w:right w:val="single" w:sz="4" w:space="0" w:color="auto"/>
            </w:tcBorders>
            <w:shd w:val="clear" w:color="auto" w:fill="auto"/>
            <w:vAlign w:val="center"/>
            <w:hideMark/>
          </w:tcPr>
          <w:p w14:paraId="29C954D9"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2BC8C9B9"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50EF7D39"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r>
      <w:tr w:rsidR="003421ED" w:rsidRPr="006F5C1C" w14:paraId="3B462859" w14:textId="77777777" w:rsidTr="003421ED">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3BAFB570"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27</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ED06B3E"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KEQ7008</w:t>
            </w:r>
          </w:p>
        </w:tc>
        <w:tc>
          <w:tcPr>
            <w:tcW w:w="0" w:type="auto"/>
            <w:tcBorders>
              <w:top w:val="nil"/>
              <w:left w:val="nil"/>
              <w:bottom w:val="single" w:sz="4" w:space="0" w:color="auto"/>
              <w:right w:val="single" w:sz="4" w:space="0" w:color="auto"/>
            </w:tcBorders>
            <w:shd w:val="clear" w:color="auto" w:fill="auto"/>
            <w:vAlign w:val="center"/>
            <w:hideMark/>
          </w:tcPr>
          <w:p w14:paraId="7CAF1664"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Phân tích báo cáo kế toán quản trị</w:t>
            </w:r>
          </w:p>
        </w:tc>
        <w:tc>
          <w:tcPr>
            <w:tcW w:w="0" w:type="auto"/>
            <w:tcBorders>
              <w:top w:val="nil"/>
              <w:left w:val="nil"/>
              <w:bottom w:val="single" w:sz="4" w:space="0" w:color="auto"/>
              <w:right w:val="single" w:sz="4" w:space="0" w:color="auto"/>
            </w:tcBorders>
            <w:shd w:val="clear" w:color="auto" w:fill="auto"/>
            <w:vAlign w:val="center"/>
            <w:hideMark/>
          </w:tcPr>
          <w:p w14:paraId="63FAF79B"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2DF9EA20"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679787EB"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r>
      <w:tr w:rsidR="003421ED" w:rsidRPr="006F5C1C" w14:paraId="1A509575" w14:textId="77777777" w:rsidTr="003421ED">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0D86C057"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28</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58D9390"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TCH7012</w:t>
            </w:r>
          </w:p>
        </w:tc>
        <w:tc>
          <w:tcPr>
            <w:tcW w:w="0" w:type="auto"/>
            <w:tcBorders>
              <w:top w:val="nil"/>
              <w:left w:val="nil"/>
              <w:bottom w:val="single" w:sz="4" w:space="0" w:color="auto"/>
              <w:right w:val="single" w:sz="4" w:space="0" w:color="auto"/>
            </w:tcBorders>
            <w:shd w:val="clear" w:color="auto" w:fill="auto"/>
            <w:vAlign w:val="center"/>
            <w:hideMark/>
          </w:tcPr>
          <w:p w14:paraId="2362B981"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Phân tích và quản trị rủi ro tài chính</w:t>
            </w:r>
          </w:p>
        </w:tc>
        <w:tc>
          <w:tcPr>
            <w:tcW w:w="0" w:type="auto"/>
            <w:tcBorders>
              <w:top w:val="nil"/>
              <w:left w:val="nil"/>
              <w:bottom w:val="single" w:sz="4" w:space="0" w:color="auto"/>
              <w:right w:val="single" w:sz="4" w:space="0" w:color="auto"/>
            </w:tcBorders>
            <w:shd w:val="clear" w:color="auto" w:fill="auto"/>
            <w:vAlign w:val="center"/>
            <w:hideMark/>
          </w:tcPr>
          <w:p w14:paraId="1D735A90"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6D6611D6"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7FC7428A"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r>
      <w:tr w:rsidR="003421ED" w:rsidRPr="006F5C1C" w14:paraId="6F270E24" w14:textId="77777777" w:rsidTr="003421ED">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20825D95"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29</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44CD9D2"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TCH7013</w:t>
            </w:r>
          </w:p>
        </w:tc>
        <w:tc>
          <w:tcPr>
            <w:tcW w:w="0" w:type="auto"/>
            <w:tcBorders>
              <w:top w:val="nil"/>
              <w:left w:val="nil"/>
              <w:bottom w:val="single" w:sz="4" w:space="0" w:color="auto"/>
              <w:right w:val="single" w:sz="4" w:space="0" w:color="auto"/>
            </w:tcBorders>
            <w:shd w:val="clear" w:color="auto" w:fill="auto"/>
            <w:vAlign w:val="center"/>
            <w:hideMark/>
          </w:tcPr>
          <w:p w14:paraId="534D2C13"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Thuế nâng cao</w:t>
            </w:r>
          </w:p>
        </w:tc>
        <w:tc>
          <w:tcPr>
            <w:tcW w:w="0" w:type="auto"/>
            <w:tcBorders>
              <w:top w:val="nil"/>
              <w:left w:val="nil"/>
              <w:bottom w:val="single" w:sz="4" w:space="0" w:color="auto"/>
              <w:right w:val="single" w:sz="4" w:space="0" w:color="auto"/>
            </w:tcBorders>
            <w:shd w:val="clear" w:color="auto" w:fill="auto"/>
            <w:vAlign w:val="center"/>
            <w:hideMark/>
          </w:tcPr>
          <w:p w14:paraId="52A0A620"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7811EF91"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632074A0"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r>
      <w:tr w:rsidR="003421ED" w:rsidRPr="006F5C1C" w14:paraId="641434B8" w14:textId="77777777" w:rsidTr="003421ED">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48566A1F"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30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6320898"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QKT7016</w:t>
            </w:r>
          </w:p>
        </w:tc>
        <w:tc>
          <w:tcPr>
            <w:tcW w:w="0" w:type="auto"/>
            <w:tcBorders>
              <w:top w:val="nil"/>
              <w:left w:val="nil"/>
              <w:bottom w:val="single" w:sz="4" w:space="0" w:color="auto"/>
              <w:right w:val="single" w:sz="4" w:space="0" w:color="auto"/>
            </w:tcBorders>
            <w:shd w:val="clear" w:color="auto" w:fill="auto"/>
            <w:vAlign w:val="center"/>
            <w:hideMark/>
          </w:tcPr>
          <w:p w14:paraId="3880872F"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Kỹ năng quản trị chiến lược</w:t>
            </w:r>
          </w:p>
        </w:tc>
        <w:tc>
          <w:tcPr>
            <w:tcW w:w="0" w:type="auto"/>
            <w:tcBorders>
              <w:top w:val="nil"/>
              <w:left w:val="nil"/>
              <w:bottom w:val="single" w:sz="4" w:space="0" w:color="auto"/>
              <w:right w:val="single" w:sz="4" w:space="0" w:color="auto"/>
            </w:tcBorders>
            <w:shd w:val="clear" w:color="auto" w:fill="auto"/>
            <w:vAlign w:val="center"/>
            <w:hideMark/>
          </w:tcPr>
          <w:p w14:paraId="35CEF95B"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6040E562"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34ACCBD3"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r>
      <w:tr w:rsidR="003421ED" w:rsidRPr="006F5C1C" w14:paraId="6074AA16" w14:textId="77777777" w:rsidTr="003421ED">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7637533A"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31</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380D6D9"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MKT7013</w:t>
            </w:r>
          </w:p>
        </w:tc>
        <w:tc>
          <w:tcPr>
            <w:tcW w:w="0" w:type="auto"/>
            <w:tcBorders>
              <w:top w:val="nil"/>
              <w:left w:val="nil"/>
              <w:bottom w:val="single" w:sz="4" w:space="0" w:color="auto"/>
              <w:right w:val="single" w:sz="4" w:space="0" w:color="auto"/>
            </w:tcBorders>
            <w:shd w:val="clear" w:color="auto" w:fill="auto"/>
            <w:vAlign w:val="center"/>
            <w:hideMark/>
          </w:tcPr>
          <w:p w14:paraId="40BF298F"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Kỹ năng lãnh đạo tổ chức</w:t>
            </w:r>
          </w:p>
        </w:tc>
        <w:tc>
          <w:tcPr>
            <w:tcW w:w="0" w:type="auto"/>
            <w:tcBorders>
              <w:top w:val="nil"/>
              <w:left w:val="nil"/>
              <w:bottom w:val="single" w:sz="4" w:space="0" w:color="auto"/>
              <w:right w:val="single" w:sz="4" w:space="0" w:color="auto"/>
            </w:tcBorders>
            <w:shd w:val="clear" w:color="auto" w:fill="auto"/>
            <w:vAlign w:val="center"/>
            <w:hideMark/>
          </w:tcPr>
          <w:p w14:paraId="00AA2DEB"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1BB0311E"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51590DD6"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0</w:t>
            </w:r>
          </w:p>
        </w:tc>
      </w:tr>
      <w:tr w:rsidR="003421ED" w:rsidRPr="006F5C1C" w14:paraId="7AF705EB" w14:textId="77777777" w:rsidTr="003421ED">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76AE0054"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32</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C4F9DC4"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BKT7013</w:t>
            </w:r>
          </w:p>
        </w:tc>
        <w:tc>
          <w:tcPr>
            <w:tcW w:w="0" w:type="auto"/>
            <w:tcBorders>
              <w:top w:val="nil"/>
              <w:left w:val="nil"/>
              <w:bottom w:val="single" w:sz="4" w:space="0" w:color="auto"/>
              <w:right w:val="single" w:sz="4" w:space="0" w:color="auto"/>
            </w:tcBorders>
            <w:shd w:val="clear" w:color="auto" w:fill="auto"/>
            <w:vAlign w:val="center"/>
            <w:hideMark/>
          </w:tcPr>
          <w:p w14:paraId="6564166F"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Kế toán công nâng cao</w:t>
            </w:r>
          </w:p>
        </w:tc>
        <w:tc>
          <w:tcPr>
            <w:tcW w:w="0" w:type="auto"/>
            <w:tcBorders>
              <w:top w:val="nil"/>
              <w:left w:val="nil"/>
              <w:bottom w:val="single" w:sz="4" w:space="0" w:color="auto"/>
              <w:right w:val="single" w:sz="4" w:space="0" w:color="auto"/>
            </w:tcBorders>
            <w:shd w:val="clear" w:color="auto" w:fill="auto"/>
            <w:vAlign w:val="center"/>
            <w:hideMark/>
          </w:tcPr>
          <w:p w14:paraId="4BBD7CEF"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3F6ECA25"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184DC7CF"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r>
      <w:tr w:rsidR="003421ED" w:rsidRPr="006F5C1C" w14:paraId="084CF8AA" w14:textId="77777777" w:rsidTr="003421ED">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71AB11A3"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33</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AD0916D"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BKT7001</w:t>
            </w:r>
          </w:p>
        </w:tc>
        <w:tc>
          <w:tcPr>
            <w:tcW w:w="0" w:type="auto"/>
            <w:tcBorders>
              <w:top w:val="nil"/>
              <w:left w:val="nil"/>
              <w:bottom w:val="single" w:sz="4" w:space="0" w:color="auto"/>
              <w:right w:val="single" w:sz="4" w:space="0" w:color="auto"/>
            </w:tcBorders>
            <w:shd w:val="clear" w:color="auto" w:fill="auto"/>
            <w:vAlign w:val="center"/>
            <w:hideMark/>
          </w:tcPr>
          <w:p w14:paraId="3E67DC23"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Thông tin kế toán tài chính</w:t>
            </w:r>
          </w:p>
        </w:tc>
        <w:tc>
          <w:tcPr>
            <w:tcW w:w="0" w:type="auto"/>
            <w:tcBorders>
              <w:top w:val="nil"/>
              <w:left w:val="nil"/>
              <w:bottom w:val="single" w:sz="4" w:space="0" w:color="auto"/>
              <w:right w:val="single" w:sz="4" w:space="0" w:color="auto"/>
            </w:tcBorders>
            <w:shd w:val="clear" w:color="auto" w:fill="auto"/>
            <w:vAlign w:val="center"/>
            <w:hideMark/>
          </w:tcPr>
          <w:p w14:paraId="317506E1"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7195A93F"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158AC8FB"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0</w:t>
            </w:r>
          </w:p>
        </w:tc>
      </w:tr>
      <w:tr w:rsidR="003421ED" w:rsidRPr="006F5C1C" w14:paraId="4A42C03A" w14:textId="77777777" w:rsidTr="003421ED">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0BEC3D12"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34</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0EF8E92"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BKT7010</w:t>
            </w:r>
          </w:p>
        </w:tc>
        <w:tc>
          <w:tcPr>
            <w:tcW w:w="0" w:type="auto"/>
            <w:tcBorders>
              <w:top w:val="nil"/>
              <w:left w:val="nil"/>
              <w:bottom w:val="single" w:sz="4" w:space="0" w:color="auto"/>
              <w:right w:val="single" w:sz="4" w:space="0" w:color="auto"/>
            </w:tcBorders>
            <w:shd w:val="clear" w:color="auto" w:fill="auto"/>
            <w:vAlign w:val="center"/>
            <w:hideMark/>
          </w:tcPr>
          <w:p w14:paraId="013D1EE8"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Báo cáo tài chính hợp nhất</w:t>
            </w:r>
          </w:p>
        </w:tc>
        <w:tc>
          <w:tcPr>
            <w:tcW w:w="0" w:type="auto"/>
            <w:tcBorders>
              <w:top w:val="nil"/>
              <w:left w:val="nil"/>
              <w:bottom w:val="single" w:sz="4" w:space="0" w:color="auto"/>
              <w:right w:val="single" w:sz="4" w:space="0" w:color="auto"/>
            </w:tcBorders>
            <w:shd w:val="clear" w:color="auto" w:fill="auto"/>
            <w:vAlign w:val="center"/>
            <w:hideMark/>
          </w:tcPr>
          <w:p w14:paraId="20D74FAD"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7F1850F5"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62E6C5E5"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0</w:t>
            </w:r>
          </w:p>
        </w:tc>
      </w:tr>
      <w:tr w:rsidR="003421ED" w:rsidRPr="006F5C1C" w14:paraId="39117738" w14:textId="77777777" w:rsidTr="003421ED">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7DD54955"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35</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A6B4107"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KTL7006</w:t>
            </w:r>
          </w:p>
        </w:tc>
        <w:tc>
          <w:tcPr>
            <w:tcW w:w="0" w:type="auto"/>
            <w:tcBorders>
              <w:top w:val="nil"/>
              <w:left w:val="nil"/>
              <w:bottom w:val="single" w:sz="4" w:space="0" w:color="auto"/>
              <w:right w:val="single" w:sz="4" w:space="0" w:color="auto"/>
            </w:tcBorders>
            <w:shd w:val="clear" w:color="auto" w:fill="auto"/>
            <w:vAlign w:val="center"/>
            <w:hideMark/>
          </w:tcPr>
          <w:p w14:paraId="7FAAB32F"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Quản lý thông tin kinh tế</w:t>
            </w:r>
          </w:p>
        </w:tc>
        <w:tc>
          <w:tcPr>
            <w:tcW w:w="0" w:type="auto"/>
            <w:tcBorders>
              <w:top w:val="nil"/>
              <w:left w:val="nil"/>
              <w:bottom w:val="single" w:sz="4" w:space="0" w:color="auto"/>
              <w:right w:val="single" w:sz="4" w:space="0" w:color="auto"/>
            </w:tcBorders>
            <w:shd w:val="clear" w:color="auto" w:fill="auto"/>
            <w:vAlign w:val="center"/>
            <w:hideMark/>
          </w:tcPr>
          <w:p w14:paraId="52A905D6"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3951D502"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136587A5"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r>
      <w:tr w:rsidR="003421ED" w:rsidRPr="006F5C1C" w14:paraId="1AAE1BEF" w14:textId="77777777" w:rsidTr="003421ED">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6E17749C"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36</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4E179A3"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KNN7008</w:t>
            </w:r>
          </w:p>
        </w:tc>
        <w:tc>
          <w:tcPr>
            <w:tcW w:w="0" w:type="auto"/>
            <w:tcBorders>
              <w:top w:val="nil"/>
              <w:left w:val="nil"/>
              <w:bottom w:val="single" w:sz="4" w:space="0" w:color="auto"/>
              <w:right w:val="single" w:sz="4" w:space="0" w:color="auto"/>
            </w:tcBorders>
            <w:shd w:val="clear" w:color="auto" w:fill="auto"/>
            <w:vAlign w:val="center"/>
            <w:hideMark/>
          </w:tcPr>
          <w:p w14:paraId="29042A86"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Phương pháp nghiên cứu định tính</w:t>
            </w:r>
          </w:p>
        </w:tc>
        <w:tc>
          <w:tcPr>
            <w:tcW w:w="0" w:type="auto"/>
            <w:tcBorders>
              <w:top w:val="nil"/>
              <w:left w:val="nil"/>
              <w:bottom w:val="single" w:sz="4" w:space="0" w:color="auto"/>
              <w:right w:val="single" w:sz="4" w:space="0" w:color="auto"/>
            </w:tcBorders>
            <w:shd w:val="clear" w:color="auto" w:fill="auto"/>
            <w:vAlign w:val="center"/>
            <w:hideMark/>
          </w:tcPr>
          <w:p w14:paraId="1FE01506"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72933F73"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15F6086E"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r>
      <w:tr w:rsidR="003421ED" w:rsidRPr="006F5C1C" w14:paraId="032030FC" w14:textId="77777777" w:rsidTr="003421ED">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24726D9A"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37</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4E37540"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KTM7008</w:t>
            </w:r>
          </w:p>
        </w:tc>
        <w:tc>
          <w:tcPr>
            <w:tcW w:w="0" w:type="auto"/>
            <w:tcBorders>
              <w:top w:val="nil"/>
              <w:left w:val="nil"/>
              <w:bottom w:val="single" w:sz="4" w:space="0" w:color="auto"/>
              <w:right w:val="single" w:sz="4" w:space="0" w:color="auto"/>
            </w:tcBorders>
            <w:shd w:val="clear" w:color="auto" w:fill="auto"/>
            <w:vAlign w:val="center"/>
            <w:hideMark/>
          </w:tcPr>
          <w:p w14:paraId="3515FCF4"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Quản lý tài nguyên và Môi trường</w:t>
            </w:r>
          </w:p>
        </w:tc>
        <w:tc>
          <w:tcPr>
            <w:tcW w:w="0" w:type="auto"/>
            <w:tcBorders>
              <w:top w:val="nil"/>
              <w:left w:val="nil"/>
              <w:bottom w:val="single" w:sz="4" w:space="0" w:color="auto"/>
              <w:right w:val="single" w:sz="4" w:space="0" w:color="auto"/>
            </w:tcBorders>
            <w:shd w:val="clear" w:color="auto" w:fill="auto"/>
            <w:vAlign w:val="center"/>
            <w:hideMark/>
          </w:tcPr>
          <w:p w14:paraId="2795FB47"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3</w:t>
            </w:r>
          </w:p>
        </w:tc>
        <w:tc>
          <w:tcPr>
            <w:tcW w:w="0" w:type="auto"/>
            <w:tcBorders>
              <w:top w:val="nil"/>
              <w:left w:val="nil"/>
              <w:bottom w:val="single" w:sz="4" w:space="0" w:color="auto"/>
              <w:right w:val="single" w:sz="4" w:space="0" w:color="auto"/>
            </w:tcBorders>
            <w:shd w:val="clear" w:color="auto" w:fill="auto"/>
            <w:vAlign w:val="center"/>
            <w:hideMark/>
          </w:tcPr>
          <w:p w14:paraId="3FD59614"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7FEB5B72"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r>
      <w:tr w:rsidR="003421ED" w:rsidRPr="006F5C1C" w14:paraId="59A0C848" w14:textId="77777777" w:rsidTr="003421ED">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0503DDBC"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38</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05E32E5"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MKT7013</w:t>
            </w:r>
          </w:p>
        </w:tc>
        <w:tc>
          <w:tcPr>
            <w:tcW w:w="0" w:type="auto"/>
            <w:tcBorders>
              <w:top w:val="nil"/>
              <w:left w:val="nil"/>
              <w:bottom w:val="single" w:sz="4" w:space="0" w:color="auto"/>
              <w:right w:val="single" w:sz="4" w:space="0" w:color="auto"/>
            </w:tcBorders>
            <w:shd w:val="clear" w:color="auto" w:fill="auto"/>
            <w:vAlign w:val="center"/>
            <w:hideMark/>
          </w:tcPr>
          <w:p w14:paraId="38D32B23"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Kỹ năng lãnh đạo tổ chức</w:t>
            </w:r>
          </w:p>
        </w:tc>
        <w:tc>
          <w:tcPr>
            <w:tcW w:w="0" w:type="auto"/>
            <w:tcBorders>
              <w:top w:val="nil"/>
              <w:left w:val="nil"/>
              <w:bottom w:val="single" w:sz="4" w:space="0" w:color="auto"/>
              <w:right w:val="single" w:sz="4" w:space="0" w:color="auto"/>
            </w:tcBorders>
            <w:shd w:val="clear" w:color="auto" w:fill="auto"/>
            <w:vAlign w:val="center"/>
            <w:hideMark/>
          </w:tcPr>
          <w:p w14:paraId="182AB1E4"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38F7406F"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006FBC8B"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0</w:t>
            </w:r>
          </w:p>
        </w:tc>
      </w:tr>
      <w:tr w:rsidR="003421ED" w:rsidRPr="006F5C1C" w14:paraId="3A9C0483" w14:textId="77777777" w:rsidTr="003421ED">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08305D4F"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39</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27854E6"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STN7003</w:t>
            </w:r>
          </w:p>
        </w:tc>
        <w:tc>
          <w:tcPr>
            <w:tcW w:w="0" w:type="auto"/>
            <w:tcBorders>
              <w:top w:val="nil"/>
              <w:left w:val="nil"/>
              <w:bottom w:val="single" w:sz="4" w:space="0" w:color="auto"/>
              <w:right w:val="single" w:sz="4" w:space="0" w:color="auto"/>
            </w:tcBorders>
            <w:shd w:val="clear" w:color="auto" w:fill="auto"/>
            <w:vAlign w:val="center"/>
            <w:hideMark/>
          </w:tcPr>
          <w:p w14:paraId="1D5DD40C"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Biến đổi khí hậu và môi trường</w:t>
            </w:r>
          </w:p>
        </w:tc>
        <w:tc>
          <w:tcPr>
            <w:tcW w:w="0" w:type="auto"/>
            <w:tcBorders>
              <w:top w:val="nil"/>
              <w:left w:val="nil"/>
              <w:bottom w:val="single" w:sz="4" w:space="0" w:color="auto"/>
              <w:right w:val="single" w:sz="4" w:space="0" w:color="auto"/>
            </w:tcBorders>
            <w:shd w:val="clear" w:color="auto" w:fill="auto"/>
            <w:vAlign w:val="center"/>
            <w:hideMark/>
          </w:tcPr>
          <w:p w14:paraId="339C97B1"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3</w:t>
            </w:r>
          </w:p>
        </w:tc>
        <w:tc>
          <w:tcPr>
            <w:tcW w:w="0" w:type="auto"/>
            <w:tcBorders>
              <w:top w:val="nil"/>
              <w:left w:val="nil"/>
              <w:bottom w:val="single" w:sz="4" w:space="0" w:color="auto"/>
              <w:right w:val="single" w:sz="4" w:space="0" w:color="auto"/>
            </w:tcBorders>
            <w:shd w:val="clear" w:color="auto" w:fill="auto"/>
            <w:vAlign w:val="center"/>
            <w:hideMark/>
          </w:tcPr>
          <w:p w14:paraId="19743825"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1A9AAAED"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r>
      <w:tr w:rsidR="003421ED" w:rsidRPr="006F5C1C" w14:paraId="74C942A4" w14:textId="77777777" w:rsidTr="003421ED">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0E65FB32"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40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9626C53"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QMT7006</w:t>
            </w:r>
          </w:p>
        </w:tc>
        <w:tc>
          <w:tcPr>
            <w:tcW w:w="0" w:type="auto"/>
            <w:tcBorders>
              <w:top w:val="nil"/>
              <w:left w:val="nil"/>
              <w:bottom w:val="single" w:sz="4" w:space="0" w:color="auto"/>
              <w:right w:val="single" w:sz="4" w:space="0" w:color="auto"/>
            </w:tcBorders>
            <w:shd w:val="clear" w:color="auto" w:fill="auto"/>
            <w:vAlign w:val="center"/>
            <w:hideMark/>
          </w:tcPr>
          <w:p w14:paraId="4FE2B113"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Quản lý môi trường tổng hợp 1</w:t>
            </w:r>
          </w:p>
        </w:tc>
        <w:tc>
          <w:tcPr>
            <w:tcW w:w="0" w:type="auto"/>
            <w:tcBorders>
              <w:top w:val="nil"/>
              <w:left w:val="nil"/>
              <w:bottom w:val="single" w:sz="4" w:space="0" w:color="auto"/>
              <w:right w:val="single" w:sz="4" w:space="0" w:color="auto"/>
            </w:tcBorders>
            <w:shd w:val="clear" w:color="auto" w:fill="auto"/>
            <w:vAlign w:val="center"/>
            <w:hideMark/>
          </w:tcPr>
          <w:p w14:paraId="46B008BC"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6A4BDE2D"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7B9741EE"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r>
      <w:tr w:rsidR="003421ED" w:rsidRPr="006F5C1C" w14:paraId="3DDC8569" w14:textId="77777777" w:rsidTr="003421ED">
        <w:trPr>
          <w:trHeight w:val="330"/>
        </w:trPr>
        <w:tc>
          <w:tcPr>
            <w:tcW w:w="0" w:type="auto"/>
            <w:tcBorders>
              <w:top w:val="nil"/>
              <w:left w:val="single" w:sz="4" w:space="0" w:color="auto"/>
              <w:bottom w:val="single" w:sz="4" w:space="0" w:color="auto"/>
              <w:right w:val="nil"/>
            </w:tcBorders>
            <w:shd w:val="clear" w:color="auto" w:fill="auto"/>
            <w:noWrap/>
            <w:vAlign w:val="bottom"/>
            <w:hideMark/>
          </w:tcPr>
          <w:p w14:paraId="680E7F18"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41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F2E9CC1"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QTP7003</w:t>
            </w:r>
          </w:p>
        </w:tc>
        <w:tc>
          <w:tcPr>
            <w:tcW w:w="0" w:type="auto"/>
            <w:tcBorders>
              <w:top w:val="nil"/>
              <w:left w:val="nil"/>
              <w:bottom w:val="single" w:sz="4" w:space="0" w:color="auto"/>
              <w:right w:val="single" w:sz="4" w:space="0" w:color="auto"/>
            </w:tcBorders>
            <w:shd w:val="clear" w:color="auto" w:fill="auto"/>
            <w:vAlign w:val="center"/>
            <w:hideMark/>
          </w:tcPr>
          <w:p w14:paraId="0A405436"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Hệ thống quản lý chất lượng nông sản thực phẩm</w:t>
            </w:r>
          </w:p>
        </w:tc>
        <w:tc>
          <w:tcPr>
            <w:tcW w:w="0" w:type="auto"/>
            <w:tcBorders>
              <w:top w:val="nil"/>
              <w:left w:val="nil"/>
              <w:bottom w:val="single" w:sz="4" w:space="0" w:color="auto"/>
              <w:right w:val="single" w:sz="4" w:space="0" w:color="auto"/>
            </w:tcBorders>
            <w:shd w:val="clear" w:color="auto" w:fill="auto"/>
            <w:vAlign w:val="center"/>
            <w:hideMark/>
          </w:tcPr>
          <w:p w14:paraId="60EB42A7"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noWrap/>
            <w:vAlign w:val="center"/>
            <w:hideMark/>
          </w:tcPr>
          <w:p w14:paraId="3C68F2DC" w14:textId="77777777" w:rsidR="003421ED" w:rsidRPr="006F5C1C" w:rsidRDefault="003421ED" w:rsidP="003421ED">
            <w:pPr>
              <w:jc w:val="center"/>
              <w:rPr>
                <w:color w:val="000000"/>
                <w:sz w:val="26"/>
                <w:szCs w:val="26"/>
                <w:lang w:val="en-US" w:eastAsia="en-US"/>
              </w:rPr>
            </w:pPr>
            <w:r w:rsidRPr="006F5C1C">
              <w:rPr>
                <w:color w:val="000000"/>
                <w:sz w:val="26"/>
                <w:szCs w:val="26"/>
                <w:lang w:val="en-US" w:eastAsia="en-US"/>
              </w:rPr>
              <w:t>2</w:t>
            </w:r>
          </w:p>
        </w:tc>
        <w:tc>
          <w:tcPr>
            <w:tcW w:w="0" w:type="auto"/>
            <w:tcBorders>
              <w:top w:val="nil"/>
              <w:left w:val="nil"/>
              <w:bottom w:val="single" w:sz="4" w:space="0" w:color="auto"/>
              <w:right w:val="single" w:sz="4" w:space="0" w:color="auto"/>
            </w:tcBorders>
            <w:shd w:val="clear" w:color="auto" w:fill="auto"/>
            <w:noWrap/>
            <w:vAlign w:val="center"/>
            <w:hideMark/>
          </w:tcPr>
          <w:p w14:paraId="2139B4DF" w14:textId="77777777" w:rsidR="003421ED" w:rsidRPr="006F5C1C" w:rsidRDefault="003421ED" w:rsidP="003421ED">
            <w:pPr>
              <w:jc w:val="center"/>
              <w:rPr>
                <w:color w:val="000000"/>
                <w:sz w:val="26"/>
                <w:szCs w:val="26"/>
                <w:lang w:val="en-US" w:eastAsia="en-US"/>
              </w:rPr>
            </w:pPr>
            <w:r w:rsidRPr="006F5C1C">
              <w:rPr>
                <w:color w:val="000000"/>
                <w:sz w:val="26"/>
                <w:szCs w:val="26"/>
                <w:lang w:val="en-US" w:eastAsia="en-US"/>
              </w:rPr>
              <w:t>0</w:t>
            </w:r>
          </w:p>
        </w:tc>
      </w:tr>
      <w:tr w:rsidR="003421ED" w:rsidRPr="006F5C1C" w14:paraId="2C2ECCAA" w14:textId="77777777" w:rsidTr="003421ED">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4FF6E20A"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42</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D4A6BC1"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QHD7001</w:t>
            </w:r>
          </w:p>
        </w:tc>
        <w:tc>
          <w:tcPr>
            <w:tcW w:w="0" w:type="auto"/>
            <w:tcBorders>
              <w:top w:val="nil"/>
              <w:left w:val="nil"/>
              <w:bottom w:val="single" w:sz="4" w:space="0" w:color="auto"/>
              <w:right w:val="single" w:sz="4" w:space="0" w:color="auto"/>
            </w:tcBorders>
            <w:shd w:val="clear" w:color="auto" w:fill="auto"/>
            <w:vAlign w:val="center"/>
            <w:hideMark/>
          </w:tcPr>
          <w:p w14:paraId="3B14A7F3"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Quy hoạch sản xuất nông nghiệp</w:t>
            </w:r>
          </w:p>
        </w:tc>
        <w:tc>
          <w:tcPr>
            <w:tcW w:w="0" w:type="auto"/>
            <w:tcBorders>
              <w:top w:val="nil"/>
              <w:left w:val="nil"/>
              <w:bottom w:val="single" w:sz="4" w:space="0" w:color="auto"/>
              <w:right w:val="single" w:sz="4" w:space="0" w:color="auto"/>
            </w:tcBorders>
            <w:shd w:val="clear" w:color="auto" w:fill="auto"/>
            <w:vAlign w:val="center"/>
            <w:hideMark/>
          </w:tcPr>
          <w:p w14:paraId="227BF124"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07DEC015"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077B9C7B"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0</w:t>
            </w:r>
          </w:p>
        </w:tc>
      </w:tr>
      <w:tr w:rsidR="003421ED" w:rsidRPr="006F5C1C" w14:paraId="33AC3B4F" w14:textId="77777777" w:rsidTr="003421ED">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1A6E4F28"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43</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4DF6A41"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TCD7022</w:t>
            </w:r>
          </w:p>
        </w:tc>
        <w:tc>
          <w:tcPr>
            <w:tcW w:w="0" w:type="auto"/>
            <w:tcBorders>
              <w:top w:val="nil"/>
              <w:left w:val="nil"/>
              <w:bottom w:val="single" w:sz="4" w:space="0" w:color="auto"/>
              <w:right w:val="single" w:sz="4" w:space="0" w:color="auto"/>
            </w:tcBorders>
            <w:shd w:val="clear" w:color="auto" w:fill="auto"/>
            <w:vAlign w:val="center"/>
            <w:hideMark/>
          </w:tcPr>
          <w:p w14:paraId="59FC0658"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Vệ sinh an toàn thực phẩm có nguồn gốc động vật</w:t>
            </w:r>
          </w:p>
        </w:tc>
        <w:tc>
          <w:tcPr>
            <w:tcW w:w="0" w:type="auto"/>
            <w:tcBorders>
              <w:top w:val="nil"/>
              <w:left w:val="nil"/>
              <w:bottom w:val="single" w:sz="4" w:space="0" w:color="auto"/>
              <w:right w:val="single" w:sz="4" w:space="0" w:color="auto"/>
            </w:tcBorders>
            <w:shd w:val="clear" w:color="auto" w:fill="auto"/>
            <w:vAlign w:val="center"/>
            <w:hideMark/>
          </w:tcPr>
          <w:p w14:paraId="348C49CB"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04F7B2D6"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2D947729"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r>
      <w:tr w:rsidR="003421ED" w:rsidRPr="006F5C1C" w14:paraId="6C6CCBF3"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16C1040"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59B85D30"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vAlign w:val="center"/>
            <w:hideMark/>
          </w:tcPr>
          <w:p w14:paraId="10DBD0AF"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Tổng tín chỉ tự chọn</w:t>
            </w:r>
          </w:p>
        </w:tc>
        <w:tc>
          <w:tcPr>
            <w:tcW w:w="0" w:type="auto"/>
            <w:tcBorders>
              <w:top w:val="nil"/>
              <w:left w:val="nil"/>
              <w:bottom w:val="single" w:sz="4" w:space="0" w:color="auto"/>
              <w:right w:val="single" w:sz="4" w:space="0" w:color="auto"/>
            </w:tcBorders>
            <w:shd w:val="clear" w:color="auto" w:fill="auto"/>
            <w:vAlign w:val="center"/>
            <w:hideMark/>
          </w:tcPr>
          <w:p w14:paraId="5BE17FAC"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18</w:t>
            </w:r>
          </w:p>
        </w:tc>
        <w:tc>
          <w:tcPr>
            <w:tcW w:w="0" w:type="auto"/>
            <w:tcBorders>
              <w:top w:val="nil"/>
              <w:left w:val="nil"/>
              <w:bottom w:val="single" w:sz="4" w:space="0" w:color="auto"/>
              <w:right w:val="single" w:sz="4" w:space="0" w:color="auto"/>
            </w:tcBorders>
            <w:shd w:val="clear" w:color="auto" w:fill="auto"/>
            <w:noWrap/>
            <w:vAlign w:val="bottom"/>
            <w:hideMark/>
          </w:tcPr>
          <w:p w14:paraId="74EBC8DD"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noWrap/>
            <w:vAlign w:val="bottom"/>
            <w:hideMark/>
          </w:tcPr>
          <w:p w14:paraId="1485CF42"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≤16</w:t>
            </w:r>
          </w:p>
        </w:tc>
      </w:tr>
      <w:tr w:rsidR="003421ED" w:rsidRPr="006F5C1C" w14:paraId="10CF157F"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4D9133A"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III</w:t>
            </w:r>
          </w:p>
        </w:tc>
        <w:tc>
          <w:tcPr>
            <w:tcW w:w="0" w:type="auto"/>
            <w:tcBorders>
              <w:top w:val="nil"/>
              <w:left w:val="nil"/>
              <w:bottom w:val="single" w:sz="4" w:space="0" w:color="auto"/>
              <w:right w:val="single" w:sz="4" w:space="0" w:color="auto"/>
            </w:tcBorders>
            <w:shd w:val="clear" w:color="auto" w:fill="auto"/>
            <w:noWrap/>
            <w:vAlign w:val="bottom"/>
            <w:hideMark/>
          </w:tcPr>
          <w:p w14:paraId="36C36BEA"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vAlign w:val="center"/>
            <w:hideMark/>
          </w:tcPr>
          <w:p w14:paraId="020FD3AB" w14:textId="77777777" w:rsidR="003421ED" w:rsidRPr="006F5C1C" w:rsidRDefault="003421ED" w:rsidP="003421ED">
            <w:pPr>
              <w:rPr>
                <w:b/>
                <w:bCs/>
                <w:color w:val="000000"/>
                <w:sz w:val="24"/>
                <w:szCs w:val="24"/>
                <w:lang w:val="en-US" w:eastAsia="en-US"/>
              </w:rPr>
            </w:pPr>
            <w:r w:rsidRPr="006F5C1C">
              <w:rPr>
                <w:b/>
                <w:bCs/>
                <w:color w:val="000000"/>
                <w:sz w:val="24"/>
                <w:szCs w:val="24"/>
                <w:lang w:val="en-US" w:eastAsia="en-US"/>
              </w:rPr>
              <w:t>Đề án tốt nghiệp</w:t>
            </w:r>
          </w:p>
        </w:tc>
        <w:tc>
          <w:tcPr>
            <w:tcW w:w="0" w:type="auto"/>
            <w:tcBorders>
              <w:top w:val="nil"/>
              <w:left w:val="nil"/>
              <w:bottom w:val="single" w:sz="4" w:space="0" w:color="auto"/>
              <w:right w:val="single" w:sz="4" w:space="0" w:color="auto"/>
            </w:tcBorders>
            <w:shd w:val="clear" w:color="auto" w:fill="auto"/>
            <w:noWrap/>
            <w:vAlign w:val="bottom"/>
            <w:hideMark/>
          </w:tcPr>
          <w:p w14:paraId="3437EA90"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602E6CEE"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7015D667"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 </w:t>
            </w:r>
          </w:p>
        </w:tc>
      </w:tr>
      <w:tr w:rsidR="003421ED" w:rsidRPr="006F5C1C" w14:paraId="052C8B92"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3786826"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6D4070CA"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vAlign w:val="center"/>
            <w:hideMark/>
          </w:tcPr>
          <w:p w14:paraId="5C33E04E" w14:textId="77777777" w:rsidR="003421ED" w:rsidRPr="006F5C1C" w:rsidRDefault="003421ED" w:rsidP="003421ED">
            <w:pPr>
              <w:rPr>
                <w:b/>
                <w:bCs/>
                <w:color w:val="000000"/>
                <w:sz w:val="24"/>
                <w:szCs w:val="24"/>
                <w:lang w:val="en-US" w:eastAsia="en-US"/>
              </w:rPr>
            </w:pPr>
            <w:r w:rsidRPr="006F5C1C">
              <w:rPr>
                <w:b/>
                <w:bCs/>
                <w:color w:val="000000"/>
                <w:sz w:val="24"/>
                <w:szCs w:val="24"/>
                <w:lang w:val="en-US" w:eastAsia="en-US"/>
              </w:rPr>
              <w:t>Học phần đề án bắt buộc</w:t>
            </w:r>
          </w:p>
        </w:tc>
        <w:tc>
          <w:tcPr>
            <w:tcW w:w="0" w:type="auto"/>
            <w:tcBorders>
              <w:top w:val="nil"/>
              <w:left w:val="nil"/>
              <w:bottom w:val="single" w:sz="4" w:space="0" w:color="auto"/>
              <w:right w:val="single" w:sz="4" w:space="0" w:color="auto"/>
            </w:tcBorders>
            <w:shd w:val="clear" w:color="auto" w:fill="auto"/>
            <w:vAlign w:val="center"/>
            <w:hideMark/>
          </w:tcPr>
          <w:p w14:paraId="4D30F1F8"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9</w:t>
            </w:r>
          </w:p>
        </w:tc>
        <w:tc>
          <w:tcPr>
            <w:tcW w:w="0" w:type="auto"/>
            <w:tcBorders>
              <w:top w:val="nil"/>
              <w:left w:val="nil"/>
              <w:bottom w:val="single" w:sz="4" w:space="0" w:color="auto"/>
              <w:right w:val="single" w:sz="4" w:space="0" w:color="auto"/>
            </w:tcBorders>
            <w:shd w:val="clear" w:color="auto" w:fill="auto"/>
            <w:noWrap/>
            <w:vAlign w:val="bottom"/>
            <w:hideMark/>
          </w:tcPr>
          <w:p w14:paraId="69BF8491"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9</w:t>
            </w:r>
          </w:p>
        </w:tc>
        <w:tc>
          <w:tcPr>
            <w:tcW w:w="0" w:type="auto"/>
            <w:tcBorders>
              <w:top w:val="nil"/>
              <w:left w:val="nil"/>
              <w:bottom w:val="single" w:sz="4" w:space="0" w:color="auto"/>
              <w:right w:val="single" w:sz="4" w:space="0" w:color="auto"/>
            </w:tcBorders>
            <w:shd w:val="clear" w:color="auto" w:fill="auto"/>
            <w:noWrap/>
            <w:vAlign w:val="bottom"/>
            <w:hideMark/>
          </w:tcPr>
          <w:p w14:paraId="734DA7D5"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0</w:t>
            </w:r>
          </w:p>
        </w:tc>
      </w:tr>
      <w:tr w:rsidR="003421ED" w:rsidRPr="006F5C1C" w14:paraId="169036F0"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8F316D0"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vAlign w:val="center"/>
            <w:hideMark/>
          </w:tcPr>
          <w:p w14:paraId="40BEFAEF"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KETO7801</w:t>
            </w:r>
          </w:p>
        </w:tc>
        <w:tc>
          <w:tcPr>
            <w:tcW w:w="0" w:type="auto"/>
            <w:tcBorders>
              <w:top w:val="nil"/>
              <w:left w:val="nil"/>
              <w:bottom w:val="single" w:sz="4" w:space="0" w:color="auto"/>
              <w:right w:val="single" w:sz="4" w:space="0" w:color="auto"/>
            </w:tcBorders>
            <w:shd w:val="clear" w:color="auto" w:fill="auto"/>
            <w:vAlign w:val="center"/>
            <w:hideMark/>
          </w:tcPr>
          <w:p w14:paraId="79AD86B3"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Học phần đề án 1</w:t>
            </w:r>
          </w:p>
        </w:tc>
        <w:tc>
          <w:tcPr>
            <w:tcW w:w="0" w:type="auto"/>
            <w:tcBorders>
              <w:top w:val="nil"/>
              <w:left w:val="nil"/>
              <w:bottom w:val="single" w:sz="4" w:space="0" w:color="auto"/>
              <w:right w:val="single" w:sz="4" w:space="0" w:color="auto"/>
            </w:tcBorders>
            <w:shd w:val="clear" w:color="auto" w:fill="auto"/>
            <w:noWrap/>
            <w:vAlign w:val="center"/>
            <w:hideMark/>
          </w:tcPr>
          <w:p w14:paraId="1115861A"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5</w:t>
            </w:r>
          </w:p>
        </w:tc>
        <w:tc>
          <w:tcPr>
            <w:tcW w:w="0" w:type="auto"/>
            <w:tcBorders>
              <w:top w:val="nil"/>
              <w:left w:val="nil"/>
              <w:bottom w:val="single" w:sz="4" w:space="0" w:color="auto"/>
              <w:right w:val="single" w:sz="4" w:space="0" w:color="auto"/>
            </w:tcBorders>
            <w:shd w:val="clear" w:color="auto" w:fill="auto"/>
            <w:vAlign w:val="center"/>
            <w:hideMark/>
          </w:tcPr>
          <w:p w14:paraId="01C65DB4"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5</w:t>
            </w:r>
          </w:p>
        </w:tc>
        <w:tc>
          <w:tcPr>
            <w:tcW w:w="0" w:type="auto"/>
            <w:tcBorders>
              <w:top w:val="nil"/>
              <w:left w:val="nil"/>
              <w:bottom w:val="single" w:sz="4" w:space="0" w:color="auto"/>
              <w:right w:val="single" w:sz="4" w:space="0" w:color="auto"/>
            </w:tcBorders>
            <w:shd w:val="clear" w:color="auto" w:fill="auto"/>
            <w:vAlign w:val="center"/>
            <w:hideMark/>
          </w:tcPr>
          <w:p w14:paraId="32057618"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0</w:t>
            </w:r>
          </w:p>
        </w:tc>
      </w:tr>
      <w:tr w:rsidR="003421ED" w:rsidRPr="006F5C1C" w14:paraId="3E1735B9"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59852DB"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vAlign w:val="center"/>
            <w:hideMark/>
          </w:tcPr>
          <w:p w14:paraId="2FAF61D8"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KETO7802</w:t>
            </w:r>
          </w:p>
        </w:tc>
        <w:tc>
          <w:tcPr>
            <w:tcW w:w="0" w:type="auto"/>
            <w:tcBorders>
              <w:top w:val="nil"/>
              <w:left w:val="nil"/>
              <w:bottom w:val="single" w:sz="4" w:space="0" w:color="auto"/>
              <w:right w:val="single" w:sz="4" w:space="0" w:color="auto"/>
            </w:tcBorders>
            <w:shd w:val="clear" w:color="auto" w:fill="auto"/>
            <w:vAlign w:val="center"/>
            <w:hideMark/>
          </w:tcPr>
          <w:p w14:paraId="76495D7A" w14:textId="77777777" w:rsidR="003421ED" w:rsidRPr="006F5C1C" w:rsidRDefault="003421ED" w:rsidP="003421ED">
            <w:pPr>
              <w:jc w:val="both"/>
              <w:rPr>
                <w:color w:val="000000"/>
                <w:sz w:val="24"/>
                <w:szCs w:val="24"/>
                <w:lang w:val="en-US" w:eastAsia="en-US"/>
              </w:rPr>
            </w:pPr>
            <w:r w:rsidRPr="006F5C1C">
              <w:rPr>
                <w:color w:val="000000"/>
                <w:sz w:val="24"/>
                <w:szCs w:val="24"/>
                <w:lang w:val="en-US" w:eastAsia="en-US"/>
              </w:rPr>
              <w:t>Học phần đề án 2</w:t>
            </w:r>
          </w:p>
        </w:tc>
        <w:tc>
          <w:tcPr>
            <w:tcW w:w="0" w:type="auto"/>
            <w:tcBorders>
              <w:top w:val="nil"/>
              <w:left w:val="nil"/>
              <w:bottom w:val="single" w:sz="4" w:space="0" w:color="auto"/>
              <w:right w:val="single" w:sz="4" w:space="0" w:color="auto"/>
            </w:tcBorders>
            <w:shd w:val="clear" w:color="auto" w:fill="auto"/>
            <w:noWrap/>
            <w:vAlign w:val="center"/>
            <w:hideMark/>
          </w:tcPr>
          <w:p w14:paraId="7794127E"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4</w:t>
            </w:r>
          </w:p>
        </w:tc>
        <w:tc>
          <w:tcPr>
            <w:tcW w:w="0" w:type="auto"/>
            <w:tcBorders>
              <w:top w:val="nil"/>
              <w:left w:val="nil"/>
              <w:bottom w:val="single" w:sz="4" w:space="0" w:color="auto"/>
              <w:right w:val="single" w:sz="4" w:space="0" w:color="auto"/>
            </w:tcBorders>
            <w:shd w:val="clear" w:color="auto" w:fill="auto"/>
            <w:vAlign w:val="center"/>
            <w:hideMark/>
          </w:tcPr>
          <w:p w14:paraId="069671AD"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4</w:t>
            </w:r>
          </w:p>
        </w:tc>
        <w:tc>
          <w:tcPr>
            <w:tcW w:w="0" w:type="auto"/>
            <w:tcBorders>
              <w:top w:val="nil"/>
              <w:left w:val="nil"/>
              <w:bottom w:val="single" w:sz="4" w:space="0" w:color="auto"/>
              <w:right w:val="single" w:sz="4" w:space="0" w:color="auto"/>
            </w:tcBorders>
            <w:shd w:val="clear" w:color="auto" w:fill="auto"/>
            <w:vAlign w:val="center"/>
            <w:hideMark/>
          </w:tcPr>
          <w:p w14:paraId="54939DBD"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0</w:t>
            </w:r>
          </w:p>
        </w:tc>
      </w:tr>
      <w:tr w:rsidR="003421ED" w:rsidRPr="006F5C1C" w14:paraId="3FD567E1"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B74E0C9"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6DE04C0B"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50D237B5" w14:textId="77777777" w:rsidR="003421ED" w:rsidRPr="006F5C1C" w:rsidRDefault="003421ED" w:rsidP="003421ED">
            <w:pPr>
              <w:rPr>
                <w:b/>
                <w:bCs/>
                <w:color w:val="000000"/>
                <w:sz w:val="24"/>
                <w:szCs w:val="24"/>
                <w:lang w:val="en-US" w:eastAsia="en-US"/>
              </w:rPr>
            </w:pPr>
            <w:r w:rsidRPr="006F5C1C">
              <w:rPr>
                <w:b/>
                <w:bCs/>
                <w:color w:val="000000"/>
                <w:sz w:val="24"/>
                <w:szCs w:val="24"/>
                <w:lang w:val="en-US" w:eastAsia="en-US"/>
              </w:rPr>
              <w:t>Học phần đề án bổ sung</w:t>
            </w:r>
          </w:p>
        </w:tc>
        <w:tc>
          <w:tcPr>
            <w:tcW w:w="0" w:type="auto"/>
            <w:tcBorders>
              <w:top w:val="nil"/>
              <w:left w:val="nil"/>
              <w:bottom w:val="single" w:sz="4" w:space="0" w:color="auto"/>
              <w:right w:val="single" w:sz="4" w:space="0" w:color="auto"/>
            </w:tcBorders>
            <w:shd w:val="clear" w:color="auto" w:fill="auto"/>
            <w:noWrap/>
            <w:vAlign w:val="bottom"/>
            <w:hideMark/>
          </w:tcPr>
          <w:p w14:paraId="2BB00262"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1A582519"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4293EC1A"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 </w:t>
            </w:r>
          </w:p>
        </w:tc>
      </w:tr>
      <w:tr w:rsidR="003421ED" w:rsidRPr="006F5C1C" w14:paraId="69648D0C"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8FEF2AF"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vAlign w:val="center"/>
            <w:hideMark/>
          </w:tcPr>
          <w:p w14:paraId="67B11C82"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KETO7803</w:t>
            </w:r>
          </w:p>
        </w:tc>
        <w:tc>
          <w:tcPr>
            <w:tcW w:w="0" w:type="auto"/>
            <w:tcBorders>
              <w:top w:val="nil"/>
              <w:left w:val="nil"/>
              <w:bottom w:val="single" w:sz="4" w:space="0" w:color="auto"/>
              <w:right w:val="single" w:sz="4" w:space="0" w:color="auto"/>
            </w:tcBorders>
            <w:shd w:val="clear" w:color="auto" w:fill="auto"/>
            <w:noWrap/>
            <w:vAlign w:val="bottom"/>
            <w:hideMark/>
          </w:tcPr>
          <w:p w14:paraId="109F87AA"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Học phần đề án bổ sung</w:t>
            </w:r>
          </w:p>
        </w:tc>
        <w:tc>
          <w:tcPr>
            <w:tcW w:w="0" w:type="auto"/>
            <w:tcBorders>
              <w:top w:val="nil"/>
              <w:left w:val="nil"/>
              <w:bottom w:val="single" w:sz="4" w:space="0" w:color="auto"/>
              <w:right w:val="single" w:sz="4" w:space="0" w:color="auto"/>
            </w:tcBorders>
            <w:shd w:val="clear" w:color="auto" w:fill="auto"/>
            <w:noWrap/>
            <w:vAlign w:val="bottom"/>
            <w:hideMark/>
          </w:tcPr>
          <w:p w14:paraId="53242F77"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noWrap/>
            <w:vAlign w:val="bottom"/>
            <w:hideMark/>
          </w:tcPr>
          <w:p w14:paraId="2E3DD69A"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noWrap/>
            <w:vAlign w:val="bottom"/>
            <w:hideMark/>
          </w:tcPr>
          <w:p w14:paraId="155E9AC7"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0</w:t>
            </w:r>
          </w:p>
        </w:tc>
      </w:tr>
      <w:tr w:rsidR="003421ED" w:rsidRPr="006F5C1C" w14:paraId="234E0BC5"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183ED82"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4D3B807F"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7EBD7408"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Tổng (I+II+III)</w:t>
            </w:r>
          </w:p>
        </w:tc>
        <w:tc>
          <w:tcPr>
            <w:tcW w:w="0" w:type="auto"/>
            <w:tcBorders>
              <w:top w:val="nil"/>
              <w:left w:val="nil"/>
              <w:bottom w:val="single" w:sz="4" w:space="0" w:color="auto"/>
              <w:right w:val="single" w:sz="4" w:space="0" w:color="auto"/>
            </w:tcBorders>
            <w:shd w:val="clear" w:color="auto" w:fill="auto"/>
            <w:noWrap/>
            <w:vAlign w:val="bottom"/>
            <w:hideMark/>
          </w:tcPr>
          <w:p w14:paraId="45194653"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60</w:t>
            </w:r>
          </w:p>
        </w:tc>
        <w:tc>
          <w:tcPr>
            <w:tcW w:w="0" w:type="auto"/>
            <w:tcBorders>
              <w:top w:val="nil"/>
              <w:left w:val="nil"/>
              <w:bottom w:val="single" w:sz="4" w:space="0" w:color="auto"/>
              <w:right w:val="single" w:sz="4" w:space="0" w:color="auto"/>
            </w:tcBorders>
            <w:shd w:val="clear" w:color="auto" w:fill="auto"/>
            <w:noWrap/>
            <w:vAlign w:val="bottom"/>
            <w:hideMark/>
          </w:tcPr>
          <w:p w14:paraId="75ABBBE2"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≥42</w:t>
            </w:r>
          </w:p>
        </w:tc>
        <w:tc>
          <w:tcPr>
            <w:tcW w:w="0" w:type="auto"/>
            <w:tcBorders>
              <w:top w:val="nil"/>
              <w:left w:val="nil"/>
              <w:bottom w:val="single" w:sz="4" w:space="0" w:color="auto"/>
              <w:right w:val="single" w:sz="4" w:space="0" w:color="auto"/>
            </w:tcBorders>
            <w:shd w:val="clear" w:color="auto" w:fill="auto"/>
            <w:noWrap/>
            <w:vAlign w:val="bottom"/>
            <w:hideMark/>
          </w:tcPr>
          <w:p w14:paraId="5853D638"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≤18</w:t>
            </w:r>
          </w:p>
        </w:tc>
      </w:tr>
    </w:tbl>
    <w:p w14:paraId="04264DDA" w14:textId="77777777" w:rsidR="00C109FB" w:rsidRPr="006F5C1C" w:rsidRDefault="00C109FB" w:rsidP="009C2E4F">
      <w:pPr>
        <w:pStyle w:val="1"/>
        <w:spacing w:before="0" w:after="0" w:line="340" w:lineRule="exact"/>
        <w:rPr>
          <w:rFonts w:ascii="Times New Roman" w:hAnsi="Times New Roman"/>
          <w:sz w:val="28"/>
          <w:lang w:eastAsia="en-US"/>
        </w:rPr>
      </w:pPr>
    </w:p>
    <w:p w14:paraId="4C854A09" w14:textId="77777777" w:rsidR="00C109FB" w:rsidRPr="006F5C1C" w:rsidRDefault="00C109FB" w:rsidP="00C109FB">
      <w:pPr>
        <w:pStyle w:val="KHOA"/>
        <w:spacing w:before="0" w:after="0" w:line="340" w:lineRule="exact"/>
        <w:rPr>
          <w:rFonts w:ascii="Times New Roman" w:hAnsi="Times New Roman"/>
          <w:sz w:val="28"/>
          <w:lang w:eastAsia="en-US"/>
        </w:rPr>
      </w:pPr>
    </w:p>
    <w:p w14:paraId="30760AB2" w14:textId="77777777" w:rsidR="003421ED" w:rsidRPr="006F5C1C" w:rsidRDefault="003421ED" w:rsidP="003421ED">
      <w:pPr>
        <w:spacing w:line="340" w:lineRule="exact"/>
        <w:rPr>
          <w:rFonts w:eastAsia="MS Mincho"/>
          <w:b/>
          <w:sz w:val="26"/>
          <w:szCs w:val="26"/>
          <w:shd w:val="clear" w:color="auto" w:fill="FFFFFF"/>
          <w:lang w:val="en-US" w:eastAsia="x-none"/>
        </w:rPr>
      </w:pPr>
      <w:bookmarkStart w:id="276" w:name="_Toc41904077"/>
    </w:p>
    <w:p w14:paraId="3B8516D2" w14:textId="77777777" w:rsidR="003421ED" w:rsidRPr="006F5C1C" w:rsidRDefault="003421ED" w:rsidP="003421ED">
      <w:pPr>
        <w:spacing w:line="340" w:lineRule="exact"/>
        <w:rPr>
          <w:rFonts w:eastAsia="MS Mincho"/>
          <w:b/>
          <w:sz w:val="26"/>
          <w:szCs w:val="26"/>
          <w:shd w:val="clear" w:color="auto" w:fill="FFFFFF"/>
          <w:lang w:val="en-US" w:eastAsia="x-none"/>
        </w:rPr>
      </w:pPr>
    </w:p>
    <w:p w14:paraId="7BC94D0D" w14:textId="77777777" w:rsidR="003421ED" w:rsidRPr="006F5C1C" w:rsidRDefault="003421ED" w:rsidP="003421ED">
      <w:pPr>
        <w:spacing w:line="340" w:lineRule="exact"/>
        <w:rPr>
          <w:rFonts w:eastAsia="MS Mincho"/>
          <w:b/>
          <w:sz w:val="26"/>
          <w:szCs w:val="26"/>
          <w:shd w:val="clear" w:color="auto" w:fill="FFFFFF"/>
          <w:lang w:val="en-US" w:eastAsia="x-none"/>
        </w:rPr>
      </w:pPr>
    </w:p>
    <w:p w14:paraId="749DF8F6" w14:textId="77777777" w:rsidR="003421ED" w:rsidRPr="006F5C1C" w:rsidRDefault="003421ED" w:rsidP="003421ED">
      <w:pPr>
        <w:spacing w:line="340" w:lineRule="exact"/>
        <w:rPr>
          <w:rFonts w:eastAsia="MS Mincho"/>
          <w:b/>
          <w:sz w:val="26"/>
          <w:szCs w:val="26"/>
          <w:shd w:val="clear" w:color="auto" w:fill="FFFFFF"/>
          <w:lang w:val="en-US" w:eastAsia="x-none"/>
        </w:rPr>
      </w:pPr>
    </w:p>
    <w:p w14:paraId="6B64DE57" w14:textId="77777777" w:rsidR="003421ED" w:rsidRPr="006F5C1C" w:rsidRDefault="003421ED" w:rsidP="003421ED">
      <w:pPr>
        <w:spacing w:line="340" w:lineRule="exact"/>
        <w:rPr>
          <w:rFonts w:eastAsia="MS Mincho"/>
          <w:b/>
          <w:sz w:val="26"/>
          <w:szCs w:val="26"/>
          <w:shd w:val="clear" w:color="auto" w:fill="FFFFFF"/>
          <w:lang w:val="en-US" w:eastAsia="x-none"/>
        </w:rPr>
      </w:pPr>
    </w:p>
    <w:p w14:paraId="17B29BE1" w14:textId="77777777" w:rsidR="003421ED" w:rsidRPr="006F5C1C" w:rsidRDefault="003421ED" w:rsidP="003421ED">
      <w:pPr>
        <w:spacing w:line="340" w:lineRule="exact"/>
        <w:rPr>
          <w:rFonts w:eastAsia="MS Mincho"/>
          <w:b/>
          <w:sz w:val="26"/>
          <w:szCs w:val="26"/>
          <w:shd w:val="clear" w:color="auto" w:fill="FFFFFF"/>
          <w:lang w:val="en-US" w:eastAsia="x-none"/>
        </w:rPr>
      </w:pPr>
    </w:p>
    <w:p w14:paraId="3A12CC59" w14:textId="77777777" w:rsidR="003421ED" w:rsidRPr="006F5C1C" w:rsidRDefault="003421ED" w:rsidP="003421ED">
      <w:pPr>
        <w:spacing w:line="340" w:lineRule="exact"/>
        <w:rPr>
          <w:rFonts w:eastAsia="MS Mincho"/>
          <w:b/>
          <w:sz w:val="26"/>
          <w:szCs w:val="26"/>
          <w:shd w:val="clear" w:color="auto" w:fill="FFFFFF"/>
          <w:lang w:val="en-US" w:eastAsia="x-none"/>
        </w:rPr>
      </w:pPr>
    </w:p>
    <w:p w14:paraId="7E36425A" w14:textId="77777777" w:rsidR="003421ED" w:rsidRPr="006F5C1C" w:rsidRDefault="003421ED" w:rsidP="003421ED">
      <w:pPr>
        <w:spacing w:line="340" w:lineRule="exact"/>
        <w:rPr>
          <w:sz w:val="28"/>
          <w:lang w:eastAsia="en-US"/>
        </w:rPr>
      </w:pPr>
      <w:r w:rsidRPr="006F5C1C">
        <w:rPr>
          <w:sz w:val="28"/>
          <w:lang w:eastAsia="en-US"/>
        </w:rPr>
        <w:t xml:space="preserve"> </w:t>
      </w:r>
    </w:p>
    <w:p w14:paraId="029C769A" w14:textId="77777777" w:rsidR="00C109FB" w:rsidRPr="00733FEC" w:rsidRDefault="00C109FB" w:rsidP="00733FEC">
      <w:pPr>
        <w:pStyle w:val="Heading2"/>
        <w:jc w:val="center"/>
        <w:rPr>
          <w:rFonts w:ascii="Times New Roman" w:hAnsi="Times New Roman" w:cs="Times New Roman"/>
          <w:i w:val="0"/>
        </w:rPr>
      </w:pPr>
      <w:bookmarkStart w:id="277" w:name="_Toc117499857"/>
      <w:bookmarkStart w:id="278" w:name="_Toc117499989"/>
      <w:bookmarkStart w:id="279" w:name="_Toc117500121"/>
      <w:bookmarkStart w:id="280" w:name="_Toc117500329"/>
      <w:bookmarkStart w:id="281" w:name="_Toc117509461"/>
      <w:bookmarkStart w:id="282" w:name="_Toc117513032"/>
      <w:bookmarkStart w:id="283" w:name="_Toc137472695"/>
      <w:r w:rsidRPr="00733FEC">
        <w:rPr>
          <w:rFonts w:ascii="Times New Roman" w:hAnsi="Times New Roman" w:cs="Times New Roman"/>
          <w:i w:val="0"/>
        </w:rPr>
        <w:lastRenderedPageBreak/>
        <w:t>KHOA KINH TẾ VÀ PHÁT TRIỂN NÔNG THÔN</w:t>
      </w:r>
      <w:bookmarkEnd w:id="275"/>
      <w:bookmarkEnd w:id="276"/>
      <w:bookmarkEnd w:id="277"/>
      <w:bookmarkEnd w:id="278"/>
      <w:bookmarkEnd w:id="279"/>
      <w:bookmarkEnd w:id="280"/>
      <w:bookmarkEnd w:id="281"/>
      <w:bookmarkEnd w:id="282"/>
      <w:bookmarkEnd w:id="283"/>
    </w:p>
    <w:p w14:paraId="477EA7D2" w14:textId="77777777" w:rsidR="00C109FB" w:rsidRPr="00827CCE" w:rsidRDefault="00C109FB" w:rsidP="00733FEC">
      <w:pPr>
        <w:pStyle w:val="KHOA"/>
        <w:spacing w:before="0" w:after="0" w:line="340" w:lineRule="exact"/>
        <w:outlineLvl w:val="2"/>
        <w:rPr>
          <w:rFonts w:ascii="Times New Roman" w:hAnsi="Times New Roman"/>
          <w:szCs w:val="26"/>
          <w:shd w:val="clear" w:color="auto" w:fill="FFFFFF"/>
          <w:lang w:eastAsia="en-US"/>
        </w:rPr>
      </w:pPr>
      <w:bookmarkStart w:id="284" w:name="_Toc450133888"/>
      <w:bookmarkStart w:id="285" w:name="_Toc41904078"/>
      <w:bookmarkStart w:id="286" w:name="_Toc117499858"/>
      <w:bookmarkStart w:id="287" w:name="_Toc117499990"/>
      <w:bookmarkStart w:id="288" w:name="_Toc117500122"/>
      <w:bookmarkStart w:id="289" w:name="_Toc117500330"/>
      <w:bookmarkStart w:id="290" w:name="_Toc117509462"/>
      <w:bookmarkStart w:id="291" w:name="_Toc117513033"/>
      <w:bookmarkStart w:id="292" w:name="_Toc137472696"/>
      <w:r w:rsidRPr="00733FEC">
        <w:rPr>
          <w:rStyle w:val="Heading3Char"/>
          <w:rFonts w:ascii="Times New Roman" w:hAnsi="Times New Roman"/>
          <w:b/>
        </w:rPr>
        <w:t>A1. NGÀNH KINH TẾ NÔNG NGHIỆP</w:t>
      </w:r>
      <w:bookmarkStart w:id="293" w:name="_Toc450133889"/>
      <w:bookmarkEnd w:id="284"/>
      <w:r w:rsidRPr="00733FEC">
        <w:rPr>
          <w:rStyle w:val="Heading3Char"/>
          <w:rFonts w:ascii="Times New Roman" w:hAnsi="Times New Roman"/>
          <w:b/>
        </w:rPr>
        <w:t xml:space="preserve"> (ĐỊNH HƯỚNG NGHIÊN CỨU)</w:t>
      </w:r>
      <w:bookmarkEnd w:id="293"/>
      <w:r w:rsidRPr="006F5C1C">
        <w:rPr>
          <w:rFonts w:ascii="Times New Roman" w:hAnsi="Times New Roman"/>
          <w:lang w:eastAsia="en-US"/>
        </w:rPr>
        <w:br/>
      </w:r>
      <w:r w:rsidRPr="00827CCE">
        <w:rPr>
          <w:rFonts w:ascii="Times New Roman" w:hAnsi="Times New Roman"/>
          <w:szCs w:val="26"/>
          <w:shd w:val="clear" w:color="auto" w:fill="FFFFFF"/>
          <w:lang w:eastAsia="en-US"/>
        </w:rPr>
        <w:t>Mã số: 8 62 01 15</w:t>
      </w:r>
      <w:bookmarkEnd w:id="285"/>
      <w:bookmarkEnd w:id="286"/>
      <w:bookmarkEnd w:id="287"/>
      <w:bookmarkEnd w:id="288"/>
      <w:bookmarkEnd w:id="289"/>
      <w:bookmarkEnd w:id="290"/>
      <w:bookmarkEnd w:id="291"/>
      <w:bookmarkEnd w:id="292"/>
    </w:p>
    <w:p w14:paraId="60F8EDC5" w14:textId="77777777" w:rsidR="00C109FB" w:rsidRPr="006F5C1C" w:rsidRDefault="00C109FB" w:rsidP="00C109FB">
      <w:pPr>
        <w:pStyle w:val="KHOA"/>
        <w:spacing w:before="0" w:after="0" w:line="340" w:lineRule="exact"/>
        <w:rPr>
          <w:rFonts w:ascii="Times New Roman" w:hAnsi="Times New Roman"/>
          <w:sz w:val="24"/>
          <w:lang w:eastAsia="en-US"/>
        </w:rPr>
      </w:pPr>
    </w:p>
    <w:p w14:paraId="48C67E2D" w14:textId="77777777" w:rsidR="009C2E4F" w:rsidRPr="006F5C1C" w:rsidRDefault="009C2E4F" w:rsidP="00CA1A4F">
      <w:pPr>
        <w:pStyle w:val="1"/>
        <w:numPr>
          <w:ilvl w:val="0"/>
          <w:numId w:val="33"/>
        </w:numPr>
        <w:spacing w:before="0" w:after="0" w:line="340" w:lineRule="exact"/>
        <w:rPr>
          <w:rFonts w:ascii="Times New Roman" w:hAnsi="Times New Roman"/>
          <w:shd w:val="clear" w:color="auto" w:fill="FFFFFF"/>
          <w:lang w:eastAsia="en-US"/>
        </w:rPr>
      </w:pPr>
      <w:r w:rsidRPr="006F5C1C">
        <w:rPr>
          <w:rFonts w:ascii="Times New Roman" w:hAnsi="Times New Roman"/>
          <w:shd w:val="clear" w:color="auto" w:fill="FFFFFF"/>
          <w:lang w:eastAsia="en-US"/>
        </w:rPr>
        <w:t>MỤC TIÊU ĐÀO TẠO VÀ CHUẨN ĐẦU RA</w:t>
      </w:r>
    </w:p>
    <w:p w14:paraId="01E35580" w14:textId="77777777" w:rsidR="00CA1A4F" w:rsidRPr="006F5C1C" w:rsidRDefault="00CA1A4F" w:rsidP="00CA1A4F">
      <w:pPr>
        <w:pStyle w:val="1"/>
        <w:spacing w:before="0" w:after="0" w:line="340" w:lineRule="exact"/>
        <w:rPr>
          <w:rFonts w:ascii="Times New Roman" w:hAnsi="Times New Roman"/>
          <w:shd w:val="clear" w:color="auto" w:fill="FFFFFF"/>
          <w:lang w:eastAsia="en-US"/>
        </w:rPr>
      </w:pPr>
      <w:r w:rsidRPr="006F5C1C">
        <w:rPr>
          <w:rFonts w:ascii="Times New Roman" w:hAnsi="Times New Roman"/>
          <w:shd w:val="clear" w:color="auto" w:fill="FFFFFF"/>
          <w:lang w:eastAsia="en-US"/>
        </w:rPr>
        <w:t>1.1.Mục tiêu đào tạo:</w:t>
      </w:r>
    </w:p>
    <w:p w14:paraId="0953B81D" w14:textId="77777777" w:rsidR="009C2E4F" w:rsidRPr="006F5C1C" w:rsidRDefault="009C2E4F" w:rsidP="009C2E4F">
      <w:pPr>
        <w:pStyle w:val="CHU"/>
        <w:spacing w:before="0" w:after="0" w:line="340" w:lineRule="exact"/>
        <w:rPr>
          <w:lang w:eastAsia="en-US"/>
        </w:rPr>
      </w:pPr>
      <w:r w:rsidRPr="006F5C1C">
        <w:rPr>
          <w:lang w:eastAsia="en-US"/>
        </w:rPr>
        <w:t xml:space="preserve">Mục tiêu của chương trình đào tạo thạc sĩ Kinh tế nông nghiệp định hướng nghiên cứu giúp người học nắm vững lý thuyết, nâng cao kiến thức chuyên môn, có trình độ cao về thực hành, và kỹ năng hoạt động nghề nghiệp về Kinh tế nông nghiệp; có năng lực làm việc độc lập, sáng tạo; giải quyết những vấn đề thuộc chuyên ngành Kinh tế Nông nghiệp.  Phát hiện và giải quyết có hiệu quả các vấn đề phát sinh trong lĩnh vực nông nghiệp nông thôn thông qua sử dụng các kiến thức chuyên ngành Kinh tế nông nghiệp vào việc thực hiện các công việc cụ thể, phù hợp với điều kiện thực tế tại cơ quan, tổ chức, đơn vị kinh tế; học viện có thể tiếp tục tham gia các chương trình đào tạo tiến sĩ. </w:t>
      </w:r>
    </w:p>
    <w:p w14:paraId="6BCAF53F" w14:textId="77777777" w:rsidR="00CA1A4F" w:rsidRPr="006F5C1C" w:rsidRDefault="00CA1A4F" w:rsidP="00CA1A4F">
      <w:pPr>
        <w:pStyle w:val="CHU"/>
        <w:spacing w:before="0" w:after="0" w:line="340" w:lineRule="exact"/>
        <w:ind w:firstLine="0"/>
        <w:rPr>
          <w:b/>
          <w:bCs/>
          <w:lang w:eastAsia="en-US"/>
        </w:rPr>
      </w:pPr>
      <w:r w:rsidRPr="006F5C1C">
        <w:rPr>
          <w:b/>
          <w:bCs/>
          <w:lang w:eastAsia="en-US"/>
        </w:rPr>
        <w:t xml:space="preserve">1.2. chuẩn đầu ra: </w:t>
      </w:r>
    </w:p>
    <w:p w14:paraId="642F5202" w14:textId="77777777" w:rsidR="009C2E4F" w:rsidRPr="006F5C1C" w:rsidRDefault="009C2E4F" w:rsidP="009C2E4F">
      <w:pPr>
        <w:pStyle w:val="2"/>
        <w:spacing w:before="0" w:after="0" w:line="340" w:lineRule="exact"/>
        <w:rPr>
          <w:rFonts w:ascii="Times New Roman" w:hAnsi="Times New Roman"/>
          <w:lang w:eastAsia="en-US"/>
        </w:rPr>
      </w:pPr>
      <w:r w:rsidRPr="006F5C1C">
        <w:rPr>
          <w:rFonts w:ascii="Times New Roman" w:hAnsi="Times New Roman"/>
          <w:lang w:eastAsia="en-US"/>
        </w:rPr>
        <w:t>1.</w:t>
      </w:r>
      <w:r w:rsidR="00CA1A4F" w:rsidRPr="006F5C1C">
        <w:rPr>
          <w:rFonts w:ascii="Times New Roman" w:hAnsi="Times New Roman"/>
          <w:lang w:eastAsia="en-US"/>
        </w:rPr>
        <w:t>2.</w:t>
      </w:r>
      <w:r w:rsidRPr="006F5C1C">
        <w:rPr>
          <w:rFonts w:ascii="Times New Roman" w:hAnsi="Times New Roman"/>
          <w:lang w:eastAsia="en-US"/>
        </w:rPr>
        <w:t>1. Về kiến thức</w:t>
      </w:r>
    </w:p>
    <w:p w14:paraId="066A0972" w14:textId="77777777" w:rsidR="009C2E4F" w:rsidRPr="006F5C1C" w:rsidRDefault="009C2E4F" w:rsidP="009C2E4F">
      <w:pPr>
        <w:pStyle w:val="CHU"/>
        <w:spacing w:line="340" w:lineRule="exact"/>
        <w:rPr>
          <w:lang w:eastAsia="en-US"/>
        </w:rPr>
      </w:pPr>
      <w:r w:rsidRPr="006F5C1C">
        <w:rPr>
          <w:lang w:eastAsia="en-US"/>
        </w:rPr>
        <w:t xml:space="preserve">CĐR1: Áp dụng các kiến thức toán, khoa học tự nhiên, khoa học xã hội và sự hiểu biết về các vấn đề đương đại vào lĩnh vực KTNN. </w:t>
      </w:r>
    </w:p>
    <w:p w14:paraId="2CF9116A" w14:textId="77777777" w:rsidR="009C2E4F" w:rsidRPr="006F5C1C" w:rsidRDefault="009C2E4F" w:rsidP="009C2E4F">
      <w:pPr>
        <w:pStyle w:val="CHU"/>
        <w:spacing w:line="340" w:lineRule="exact"/>
        <w:rPr>
          <w:lang w:eastAsia="en-US"/>
        </w:rPr>
      </w:pPr>
      <w:r w:rsidRPr="006F5C1C">
        <w:rPr>
          <w:lang w:eastAsia="en-US"/>
        </w:rPr>
        <w:t xml:space="preserve">1.1 Toán học hoá các tình huống, lựa chọn đúng và thực hiện chính xác các phương pháp tính toán để giải quyết tình huống trong ngành KTNN. </w:t>
      </w:r>
    </w:p>
    <w:p w14:paraId="6A1DCF6B" w14:textId="77777777" w:rsidR="009C2E4F" w:rsidRPr="006F5C1C" w:rsidRDefault="009C2E4F" w:rsidP="009C2E4F">
      <w:pPr>
        <w:pStyle w:val="CHU"/>
        <w:spacing w:line="340" w:lineRule="exact"/>
        <w:rPr>
          <w:lang w:eastAsia="en-US"/>
        </w:rPr>
      </w:pPr>
      <w:r w:rsidRPr="006F5C1C">
        <w:rPr>
          <w:lang w:eastAsia="en-US"/>
        </w:rPr>
        <w:t xml:space="preserve">1.2 Vận dụng kiến thức khoa học tự nhiên và môi trường vào việc phân tích các yếu tố ảnh hưởng đến phát triển bền vững kinh tế nông nghiệp. </w:t>
      </w:r>
    </w:p>
    <w:p w14:paraId="14AB39C1" w14:textId="77777777" w:rsidR="009C2E4F" w:rsidRPr="006F5C1C" w:rsidRDefault="009C2E4F" w:rsidP="009C2E4F">
      <w:pPr>
        <w:pStyle w:val="CHU"/>
        <w:spacing w:line="340" w:lineRule="exact"/>
        <w:rPr>
          <w:lang w:eastAsia="en-US"/>
        </w:rPr>
      </w:pPr>
      <w:r w:rsidRPr="006F5C1C">
        <w:rPr>
          <w:lang w:eastAsia="en-US"/>
        </w:rPr>
        <w:t xml:space="preserve">1.3 Vận dụng kiến thức khoa học xã hội (văn hoá, chính trị, kinh tế) vào việc phân tích các yếu tố ảnh hưởng đến phát triển bền vững kinh tế nông nghiệp. </w:t>
      </w:r>
    </w:p>
    <w:p w14:paraId="07D35A96" w14:textId="77777777" w:rsidR="009C2E4F" w:rsidRPr="006F5C1C" w:rsidRDefault="009C2E4F" w:rsidP="009C2E4F">
      <w:pPr>
        <w:pStyle w:val="CHU"/>
        <w:spacing w:line="340" w:lineRule="exact"/>
        <w:rPr>
          <w:lang w:eastAsia="en-US"/>
        </w:rPr>
      </w:pPr>
      <w:r w:rsidRPr="006F5C1C">
        <w:rPr>
          <w:lang w:eastAsia="en-US"/>
        </w:rPr>
        <w:t xml:space="preserve">1.4 Vận dụng sự hiểu biết về các vấn đề đương đại (pháp luật, chính sách) phân tích các yếu tố ảnh hưởng đến phát triển bền vững kinh tế nông nghiệp. </w:t>
      </w:r>
    </w:p>
    <w:p w14:paraId="5246EC2E" w14:textId="77777777" w:rsidR="009C2E4F" w:rsidRPr="006F5C1C" w:rsidRDefault="009C2E4F" w:rsidP="009C2E4F">
      <w:pPr>
        <w:pStyle w:val="CHU"/>
        <w:spacing w:line="340" w:lineRule="exact"/>
        <w:rPr>
          <w:lang w:eastAsia="en-US"/>
        </w:rPr>
      </w:pPr>
      <w:r w:rsidRPr="006F5C1C">
        <w:rPr>
          <w:lang w:eastAsia="en-US"/>
        </w:rPr>
        <w:t>CĐR2: Đánh giá các giải pháp phát triển kinh tế nông nghiệp dựa trên các yêu cầu về phát  triển bền vững và sự hài hoà lợi ích của các bên liên quan.</w:t>
      </w:r>
    </w:p>
    <w:p w14:paraId="05DF89B0" w14:textId="77777777" w:rsidR="009C2E4F" w:rsidRPr="006F5C1C" w:rsidRDefault="009C2E4F" w:rsidP="009C2E4F">
      <w:pPr>
        <w:pStyle w:val="CHU"/>
        <w:spacing w:line="340" w:lineRule="exact"/>
        <w:rPr>
          <w:lang w:eastAsia="en-US"/>
        </w:rPr>
      </w:pPr>
      <w:r w:rsidRPr="006F5C1C">
        <w:rPr>
          <w:lang w:eastAsia="en-US"/>
        </w:rPr>
        <w:t xml:space="preserve">2.1 Áp dụng kiến thức kinh tế vi mô, vĩ mô trong việc phân tích các vấn đề thuộc lĩnh vực nông nghiệp và phát triển nông thôn. </w:t>
      </w:r>
    </w:p>
    <w:p w14:paraId="6BB1EAC5" w14:textId="77777777" w:rsidR="009C2E4F" w:rsidRPr="006F5C1C" w:rsidRDefault="009C2E4F" w:rsidP="009C2E4F">
      <w:pPr>
        <w:pStyle w:val="CHU"/>
        <w:spacing w:line="340" w:lineRule="exact"/>
        <w:rPr>
          <w:lang w:eastAsia="en-US"/>
        </w:rPr>
      </w:pPr>
      <w:r w:rsidRPr="006F5C1C">
        <w:rPr>
          <w:lang w:eastAsia="en-US"/>
        </w:rPr>
        <w:t xml:space="preserve">2.2 Vận dụng kiến thức thống kê, hạch toán kinh tế trong xử lý các vấn đề của ngành KTNN. </w:t>
      </w:r>
    </w:p>
    <w:p w14:paraId="23886C7F" w14:textId="77777777" w:rsidR="009C2E4F" w:rsidRPr="006F5C1C" w:rsidRDefault="009C2E4F" w:rsidP="009C2E4F">
      <w:pPr>
        <w:pStyle w:val="CHU"/>
        <w:spacing w:line="340" w:lineRule="exact"/>
        <w:rPr>
          <w:lang w:eastAsia="en-US"/>
        </w:rPr>
      </w:pPr>
      <w:r w:rsidRPr="006F5C1C">
        <w:rPr>
          <w:lang w:eastAsia="en-US"/>
        </w:rPr>
        <w:t xml:space="preserve">2.3 Phân tích các xu hướng phát triển kinh tế nông nghiệp. </w:t>
      </w:r>
    </w:p>
    <w:p w14:paraId="43B71163" w14:textId="77777777" w:rsidR="009C2E4F" w:rsidRPr="006F5C1C" w:rsidRDefault="009C2E4F" w:rsidP="009C2E4F">
      <w:pPr>
        <w:pStyle w:val="CHU"/>
        <w:spacing w:line="340" w:lineRule="exact"/>
        <w:rPr>
          <w:lang w:eastAsia="en-US"/>
        </w:rPr>
      </w:pPr>
      <w:r w:rsidRPr="006F5C1C">
        <w:rPr>
          <w:lang w:eastAsia="en-US"/>
        </w:rPr>
        <w:t>2.4 Đánh giá hiệu quả của các mô hình sản xuất kinh doanh, hoạt động phát triển kinh tế nông thôn.</w:t>
      </w:r>
    </w:p>
    <w:p w14:paraId="6122E738" w14:textId="77777777" w:rsidR="009C2E4F" w:rsidRPr="006F5C1C" w:rsidRDefault="009C2E4F" w:rsidP="009C2E4F">
      <w:pPr>
        <w:pStyle w:val="CHU"/>
        <w:spacing w:line="340" w:lineRule="exact"/>
        <w:rPr>
          <w:lang w:eastAsia="en-US"/>
        </w:rPr>
      </w:pPr>
      <w:r w:rsidRPr="006F5C1C">
        <w:rPr>
          <w:lang w:eastAsia="en-US"/>
        </w:rPr>
        <w:t xml:space="preserve">CĐR3: Xây dựng các chiến lược phát triển sản xuất kinh doanh </w:t>
      </w:r>
    </w:p>
    <w:p w14:paraId="130D2A89" w14:textId="77777777" w:rsidR="009C2E4F" w:rsidRPr="006F5C1C" w:rsidRDefault="009C2E4F" w:rsidP="009C2E4F">
      <w:pPr>
        <w:pStyle w:val="CHU"/>
        <w:spacing w:line="340" w:lineRule="exact"/>
        <w:rPr>
          <w:lang w:eastAsia="en-US"/>
        </w:rPr>
      </w:pPr>
      <w:r w:rsidRPr="006F5C1C">
        <w:rPr>
          <w:lang w:eastAsia="en-US"/>
        </w:rPr>
        <w:t>3.1 Sử dụng các công cụ phân tích SWOT, PESTLE để xây dựng chiến lược phát triển SXKD nông nghiệp bền vững trong bối cảnh toàn cầu hóa.</w:t>
      </w:r>
    </w:p>
    <w:p w14:paraId="7B257F6A" w14:textId="77777777" w:rsidR="009C2E4F" w:rsidRPr="006F5C1C" w:rsidRDefault="009C2E4F" w:rsidP="009C2E4F">
      <w:pPr>
        <w:pStyle w:val="CHU"/>
        <w:spacing w:line="340" w:lineRule="exact"/>
        <w:rPr>
          <w:lang w:eastAsia="en-US"/>
        </w:rPr>
      </w:pPr>
      <w:r w:rsidRPr="006F5C1C">
        <w:rPr>
          <w:lang w:eastAsia="en-US"/>
        </w:rPr>
        <w:lastRenderedPageBreak/>
        <w:t xml:space="preserve">3.2  Xác định tầm nhìn, mục tiêu chiến lược phát triển SXKD nông nghiệp bền vững trong bối cảnh toàn cầu hóa. </w:t>
      </w:r>
    </w:p>
    <w:p w14:paraId="689607CE" w14:textId="77777777" w:rsidR="009C2E4F" w:rsidRPr="006F5C1C" w:rsidRDefault="009C2E4F" w:rsidP="009C2E4F">
      <w:pPr>
        <w:pStyle w:val="CHU"/>
        <w:spacing w:line="340" w:lineRule="exact"/>
        <w:rPr>
          <w:lang w:eastAsia="en-US"/>
        </w:rPr>
      </w:pPr>
      <w:r w:rsidRPr="006F5C1C">
        <w:rPr>
          <w:lang w:eastAsia="en-US"/>
        </w:rPr>
        <w:t>3.3 Xây dựng các chiến lược và kế hoạch thực hiện chiến lược phát triển SXKD nông nghiệp bền vững trong bối cảnh toàn cầu hóa.</w:t>
      </w:r>
    </w:p>
    <w:p w14:paraId="5EB6653E" w14:textId="77777777" w:rsidR="009C2E4F" w:rsidRPr="006F5C1C" w:rsidRDefault="009C2E4F" w:rsidP="009C2E4F">
      <w:pPr>
        <w:pStyle w:val="CHU"/>
        <w:spacing w:before="0" w:after="0" w:line="340" w:lineRule="exact"/>
        <w:rPr>
          <w:lang w:eastAsia="en-US"/>
        </w:rPr>
      </w:pPr>
      <w:r w:rsidRPr="006F5C1C">
        <w:rPr>
          <w:lang w:eastAsia="en-US"/>
        </w:rPr>
        <w:t>3.4  Xây dựng phương pháp và kế hoạch đánh giá chiến lược phát triển SXKD nông nghiệp, quản lý tài nguyên và môi trường phục vụ phát triển nông thôn bền vững trong bối cảnh toàn cầu hóa.</w:t>
      </w:r>
    </w:p>
    <w:p w14:paraId="1656DB96" w14:textId="77777777" w:rsidR="009C2E4F" w:rsidRPr="006F5C1C" w:rsidRDefault="009C2E4F" w:rsidP="009C2E4F">
      <w:pPr>
        <w:pStyle w:val="2"/>
        <w:spacing w:before="0" w:after="0" w:line="340" w:lineRule="exact"/>
        <w:rPr>
          <w:rFonts w:ascii="Times New Roman" w:hAnsi="Times New Roman"/>
          <w:lang w:eastAsia="en-US"/>
        </w:rPr>
      </w:pPr>
      <w:r w:rsidRPr="006F5C1C">
        <w:rPr>
          <w:rFonts w:ascii="Times New Roman" w:hAnsi="Times New Roman"/>
          <w:lang w:eastAsia="en-US"/>
        </w:rPr>
        <w:t>1.2.</w:t>
      </w:r>
      <w:r w:rsidR="00CA1A4F" w:rsidRPr="006F5C1C">
        <w:rPr>
          <w:rFonts w:ascii="Times New Roman" w:hAnsi="Times New Roman"/>
          <w:lang w:eastAsia="en-US"/>
        </w:rPr>
        <w:t>2.</w:t>
      </w:r>
      <w:r w:rsidRPr="006F5C1C">
        <w:rPr>
          <w:rFonts w:ascii="Times New Roman" w:hAnsi="Times New Roman"/>
          <w:lang w:eastAsia="en-US"/>
        </w:rPr>
        <w:t xml:space="preserve"> Về kỹ năng</w:t>
      </w:r>
    </w:p>
    <w:p w14:paraId="1D32B7BA" w14:textId="77777777" w:rsidR="009C2E4F" w:rsidRPr="006F5C1C" w:rsidRDefault="009C2E4F" w:rsidP="009C2E4F">
      <w:pPr>
        <w:spacing w:after="120" w:line="320" w:lineRule="atLeast"/>
        <w:ind w:firstLine="567"/>
        <w:jc w:val="both"/>
        <w:rPr>
          <w:sz w:val="26"/>
          <w:szCs w:val="26"/>
          <w:lang w:val="es-ES"/>
        </w:rPr>
      </w:pPr>
      <w:r w:rsidRPr="006F5C1C">
        <w:rPr>
          <w:sz w:val="26"/>
          <w:szCs w:val="26"/>
          <w:lang w:val="es-ES"/>
        </w:rPr>
        <w:t>CĐR4. Vận dụng tư duy phản biện, tư duy sáng tạo trong giải quyết các vấn đề của KTNN.</w:t>
      </w:r>
    </w:p>
    <w:p w14:paraId="3DBF10D2" w14:textId="77777777" w:rsidR="009C2E4F" w:rsidRPr="006F5C1C" w:rsidRDefault="009C2E4F" w:rsidP="009C2E4F">
      <w:pPr>
        <w:spacing w:after="120" w:line="320" w:lineRule="atLeast"/>
        <w:ind w:firstLine="567"/>
        <w:jc w:val="both"/>
        <w:rPr>
          <w:sz w:val="26"/>
          <w:szCs w:val="26"/>
          <w:lang w:val="es-ES"/>
        </w:rPr>
      </w:pPr>
      <w:r w:rsidRPr="006F5C1C">
        <w:rPr>
          <w:sz w:val="26"/>
          <w:szCs w:val="26"/>
          <w:lang w:val="es-ES"/>
        </w:rPr>
        <w:t>4.1. Thể hiện khả năng phản biện trong phân tích và đánh giá thông tin.</w:t>
      </w:r>
    </w:p>
    <w:p w14:paraId="65F50F3F" w14:textId="77777777" w:rsidR="009C2E4F" w:rsidRPr="006F5C1C" w:rsidRDefault="009C2E4F" w:rsidP="009C2E4F">
      <w:pPr>
        <w:spacing w:after="120" w:line="320" w:lineRule="atLeast"/>
        <w:ind w:firstLine="567"/>
        <w:jc w:val="both"/>
        <w:rPr>
          <w:sz w:val="26"/>
          <w:szCs w:val="26"/>
          <w:lang w:val="es-ES"/>
        </w:rPr>
      </w:pPr>
      <w:r w:rsidRPr="006F5C1C">
        <w:rPr>
          <w:sz w:val="26"/>
          <w:szCs w:val="26"/>
          <w:lang w:val="es-ES"/>
        </w:rPr>
        <w:t>4.2. Thể hiện</w:t>
      </w:r>
      <w:r w:rsidRPr="006F5C1C">
        <w:rPr>
          <w:sz w:val="26"/>
          <w:szCs w:val="26"/>
        </w:rPr>
        <w:t xml:space="preserve"> </w:t>
      </w:r>
      <w:r w:rsidRPr="006F5C1C">
        <w:rPr>
          <w:sz w:val="26"/>
          <w:szCs w:val="26"/>
          <w:lang w:val="es-ES"/>
        </w:rPr>
        <w:t>khả năng phản biện trong phân tích và đánh giá lập luận</w:t>
      </w:r>
    </w:p>
    <w:p w14:paraId="0556BE41" w14:textId="77777777" w:rsidR="009C2E4F" w:rsidRPr="006F5C1C" w:rsidRDefault="009C2E4F" w:rsidP="009C2E4F">
      <w:pPr>
        <w:spacing w:after="120" w:line="320" w:lineRule="atLeast"/>
        <w:ind w:firstLine="567"/>
        <w:jc w:val="both"/>
        <w:rPr>
          <w:sz w:val="26"/>
          <w:szCs w:val="26"/>
        </w:rPr>
      </w:pPr>
      <w:r w:rsidRPr="006F5C1C">
        <w:rPr>
          <w:sz w:val="26"/>
          <w:szCs w:val="26"/>
        </w:rPr>
        <w:t xml:space="preserve">4.3 Thể hiện khả năng giải quyết vấn đề bao gồm: (i) nhận biết vấn đề, (ii) nhận biết khi nào và bằng cách nào để thu thập thông tin, (iii) đánh giá và lựa chọn thông tin cần thiết cho việc giải quyết vấn đề.  </w:t>
      </w:r>
    </w:p>
    <w:p w14:paraId="6BCD7956" w14:textId="77777777" w:rsidR="009C2E4F" w:rsidRPr="006F5C1C" w:rsidRDefault="009C2E4F" w:rsidP="009C2E4F">
      <w:pPr>
        <w:spacing w:after="120" w:line="320" w:lineRule="atLeast"/>
        <w:ind w:firstLine="567"/>
        <w:jc w:val="both"/>
        <w:rPr>
          <w:sz w:val="26"/>
          <w:szCs w:val="26"/>
          <w:lang w:val="es-ES"/>
        </w:rPr>
      </w:pPr>
      <w:r w:rsidRPr="006F5C1C">
        <w:rPr>
          <w:sz w:val="26"/>
          <w:szCs w:val="26"/>
          <w:lang w:val="es-ES"/>
        </w:rPr>
        <w:t>4.4. Thể hiện ý tưởng khác biệt, sáng tạo trong giải quyết vấn đề hướng tới đảm bảo lợi ích của các bên liên quan và phát triển bền vững</w:t>
      </w:r>
    </w:p>
    <w:p w14:paraId="44B4BB26" w14:textId="77777777" w:rsidR="009C2E4F" w:rsidRPr="006F5C1C" w:rsidRDefault="009C2E4F" w:rsidP="009C2E4F">
      <w:pPr>
        <w:spacing w:after="120" w:line="320" w:lineRule="atLeast"/>
        <w:ind w:firstLine="567"/>
        <w:jc w:val="both"/>
        <w:rPr>
          <w:sz w:val="26"/>
          <w:szCs w:val="26"/>
        </w:rPr>
      </w:pPr>
      <w:r w:rsidRPr="006F5C1C">
        <w:rPr>
          <w:sz w:val="26"/>
          <w:szCs w:val="26"/>
          <w:lang w:val="es-ES"/>
        </w:rPr>
        <w:t>CĐR5. Phối hợp làm việc nhóm trong vai</w:t>
      </w:r>
      <w:r w:rsidRPr="006F5C1C">
        <w:rPr>
          <w:sz w:val="26"/>
          <w:szCs w:val="26"/>
        </w:rPr>
        <w:t xml:space="preserve"> </w:t>
      </w:r>
      <w:r w:rsidRPr="006F5C1C">
        <w:rPr>
          <w:sz w:val="26"/>
          <w:szCs w:val="26"/>
          <w:lang w:val="es-ES"/>
        </w:rPr>
        <w:t>trò là thành viên hay lãnh đạo nhóm một cách hiệu quả, cùng nhau tạo ra môi trường hợp tác và hòa nhập, lập và triển khai kế hoạch công việc đáp ứng các mục tiêu</w:t>
      </w:r>
      <w:r w:rsidRPr="006F5C1C">
        <w:rPr>
          <w:sz w:val="26"/>
          <w:szCs w:val="26"/>
        </w:rPr>
        <w:t xml:space="preserve">. </w:t>
      </w:r>
    </w:p>
    <w:p w14:paraId="647C71A7" w14:textId="77777777" w:rsidR="009C2E4F" w:rsidRPr="006F5C1C" w:rsidRDefault="009C2E4F" w:rsidP="009C2E4F">
      <w:pPr>
        <w:spacing w:after="120" w:line="320" w:lineRule="atLeast"/>
        <w:ind w:firstLine="567"/>
        <w:jc w:val="both"/>
        <w:rPr>
          <w:sz w:val="26"/>
          <w:szCs w:val="26"/>
        </w:rPr>
      </w:pPr>
      <w:r w:rsidRPr="006F5C1C">
        <w:rPr>
          <w:sz w:val="26"/>
          <w:szCs w:val="26"/>
        </w:rPr>
        <w:t xml:space="preserve">5.1. Thể hiện kỹ năng lập kế hoạch và quản lý thời gian trong quá trình làm việc nhóm. </w:t>
      </w:r>
    </w:p>
    <w:p w14:paraId="1520ED23" w14:textId="77777777" w:rsidR="009C2E4F" w:rsidRPr="006F5C1C" w:rsidRDefault="009C2E4F" w:rsidP="009C2E4F">
      <w:pPr>
        <w:spacing w:after="120" w:line="320" w:lineRule="atLeast"/>
        <w:ind w:firstLine="567"/>
        <w:jc w:val="both"/>
        <w:rPr>
          <w:sz w:val="26"/>
          <w:szCs w:val="26"/>
        </w:rPr>
      </w:pPr>
      <w:r w:rsidRPr="006F5C1C">
        <w:rPr>
          <w:sz w:val="26"/>
          <w:szCs w:val="26"/>
        </w:rPr>
        <w:t>5.2. Xây dựng và phát triển quan hệ nội bộ bao gồm: (i) thiết lập và kiểm soát sự nối kết trong nhóm, (ii) giải quyết mâu thuẫn và quan hệ với bên ngoài trong quá trình làm việc của nhóm.</w:t>
      </w:r>
    </w:p>
    <w:p w14:paraId="2B36068C" w14:textId="77777777" w:rsidR="009C2E4F" w:rsidRPr="006F5C1C" w:rsidRDefault="009C2E4F" w:rsidP="009C2E4F">
      <w:pPr>
        <w:spacing w:after="120" w:line="320" w:lineRule="atLeast"/>
        <w:ind w:firstLine="567"/>
        <w:jc w:val="both"/>
        <w:rPr>
          <w:sz w:val="26"/>
          <w:szCs w:val="26"/>
        </w:rPr>
      </w:pPr>
      <w:r w:rsidRPr="006F5C1C">
        <w:rPr>
          <w:sz w:val="26"/>
          <w:szCs w:val="26"/>
        </w:rPr>
        <w:t>5.3. Đánh giá kết quả làm việc của cá nhân, nhóm và thúc đẩy cải tiến liên tục.</w:t>
      </w:r>
    </w:p>
    <w:p w14:paraId="52A5F07D" w14:textId="77777777" w:rsidR="009C2E4F" w:rsidRPr="006F5C1C" w:rsidRDefault="009C2E4F" w:rsidP="009C2E4F">
      <w:pPr>
        <w:spacing w:after="120" w:line="320" w:lineRule="atLeast"/>
        <w:ind w:firstLine="567"/>
        <w:jc w:val="both"/>
        <w:rPr>
          <w:sz w:val="26"/>
          <w:szCs w:val="26"/>
        </w:rPr>
      </w:pPr>
      <w:r w:rsidRPr="006F5C1C">
        <w:rPr>
          <w:sz w:val="26"/>
          <w:szCs w:val="26"/>
          <w:lang w:val="es-ES"/>
        </w:rPr>
        <w:t>CĐR6. Giao tiếp đa phương tiện, đa văn hóa một cách hiệu quả với các bên liên quan trong học thuật và xã hội, vận dụng kỹ năng đàm phán trong các tình huống nghề nghiệp; sử dụng thành thạo CNTT; đạt trình độ tiếng Anh B2 theo quy định của Bộ Giáo dục và Đào tạo</w:t>
      </w:r>
      <w:r w:rsidRPr="006F5C1C">
        <w:rPr>
          <w:sz w:val="26"/>
          <w:szCs w:val="26"/>
        </w:rPr>
        <w:t xml:space="preserve">. </w:t>
      </w:r>
    </w:p>
    <w:p w14:paraId="4307DE20" w14:textId="77777777" w:rsidR="009C2E4F" w:rsidRPr="006F5C1C" w:rsidRDefault="009C2E4F" w:rsidP="009C2E4F">
      <w:pPr>
        <w:spacing w:after="120" w:line="320" w:lineRule="atLeast"/>
        <w:ind w:firstLine="567"/>
        <w:jc w:val="both"/>
        <w:rPr>
          <w:sz w:val="26"/>
          <w:szCs w:val="26"/>
        </w:rPr>
      </w:pPr>
      <w:r w:rsidRPr="006F5C1C">
        <w:rPr>
          <w:sz w:val="26"/>
          <w:szCs w:val="26"/>
        </w:rPr>
        <w:t xml:space="preserve">6.1. Sử dụng ngôn ngữ phù hợp với bối cảnh: giao tiếp học thuật và giao tiếp xã hội. </w:t>
      </w:r>
    </w:p>
    <w:p w14:paraId="1FE14EFD" w14:textId="77777777" w:rsidR="009C2E4F" w:rsidRPr="006F5C1C" w:rsidRDefault="009C2E4F" w:rsidP="009C2E4F">
      <w:pPr>
        <w:spacing w:after="120" w:line="320" w:lineRule="atLeast"/>
        <w:ind w:firstLine="567"/>
        <w:jc w:val="both"/>
        <w:rPr>
          <w:sz w:val="26"/>
          <w:szCs w:val="26"/>
        </w:rPr>
      </w:pPr>
      <w:r w:rsidRPr="006F5C1C">
        <w:rPr>
          <w:sz w:val="26"/>
          <w:szCs w:val="26"/>
        </w:rPr>
        <w:t>6.2. Thấu hiểu sự quan trọng của các yếu tố giao tiếp, đặc biệt là đàm phán: cảm giác, cảm xúc và giá trị.</w:t>
      </w:r>
    </w:p>
    <w:p w14:paraId="219FFFD4" w14:textId="77777777" w:rsidR="009C2E4F" w:rsidRPr="006F5C1C" w:rsidRDefault="009C2E4F" w:rsidP="009C2E4F">
      <w:pPr>
        <w:spacing w:after="120" w:line="320" w:lineRule="atLeast"/>
        <w:ind w:firstLine="567"/>
        <w:jc w:val="both"/>
        <w:rPr>
          <w:sz w:val="26"/>
          <w:szCs w:val="26"/>
        </w:rPr>
      </w:pPr>
      <w:r w:rsidRPr="006F5C1C">
        <w:rPr>
          <w:sz w:val="26"/>
          <w:szCs w:val="26"/>
        </w:rPr>
        <w:t>6.3. Ứng xử phù hợp với các bên liên quan trong môi trường đa dạng, tôn trọng sự khác biệt đa văn hóa.</w:t>
      </w:r>
    </w:p>
    <w:p w14:paraId="1226192C" w14:textId="77777777" w:rsidR="009C2E4F" w:rsidRPr="006F5C1C" w:rsidRDefault="009C2E4F" w:rsidP="009C2E4F">
      <w:pPr>
        <w:spacing w:after="120" w:line="320" w:lineRule="atLeast"/>
        <w:ind w:firstLine="567"/>
        <w:jc w:val="both"/>
        <w:rPr>
          <w:sz w:val="26"/>
          <w:szCs w:val="26"/>
        </w:rPr>
      </w:pPr>
      <w:r w:rsidRPr="006F5C1C">
        <w:rPr>
          <w:sz w:val="26"/>
          <w:szCs w:val="26"/>
        </w:rPr>
        <w:t>6.4. Sử dụng CNTT trong công việc một cách thành thạo</w:t>
      </w:r>
    </w:p>
    <w:p w14:paraId="5AA06674" w14:textId="77777777" w:rsidR="000B29EE" w:rsidRPr="006F5C1C" w:rsidRDefault="009C2E4F" w:rsidP="000B29EE">
      <w:pPr>
        <w:pStyle w:val="Nen"/>
        <w:spacing w:line="240" w:lineRule="auto"/>
        <w:rPr>
          <w:spacing w:val="-4"/>
          <w:lang w:val="vi-VN"/>
        </w:rPr>
      </w:pPr>
      <w:r w:rsidRPr="00301BA5">
        <w:rPr>
          <w:sz w:val="26"/>
          <w:szCs w:val="26"/>
          <w:lang w:val="vi-VN"/>
        </w:rPr>
        <w:t xml:space="preserve">6.5. </w:t>
      </w:r>
      <w:r w:rsidR="000B29EE" w:rsidRPr="00301BA5">
        <w:rPr>
          <w:spacing w:val="-4"/>
          <w:lang w:val="vi-VN"/>
        </w:rPr>
        <w:t>Tiếng Anh tối thiểu đạt trình độ B</w:t>
      </w:r>
      <w:r w:rsidR="000B29EE" w:rsidRPr="00301BA5">
        <w:rPr>
          <w:spacing w:val="-4"/>
        </w:rPr>
        <w:t>2</w:t>
      </w:r>
      <w:r w:rsidR="000B29EE" w:rsidRPr="00301BA5">
        <w:rPr>
          <w:spacing w:val="-4"/>
          <w:lang w:val="vi-VN"/>
        </w:rPr>
        <w:t xml:space="preserve"> khung Châu Âu hoặc tương đương.</w:t>
      </w:r>
    </w:p>
    <w:p w14:paraId="56875631" w14:textId="77777777" w:rsidR="009C2E4F" w:rsidRPr="006F5C1C" w:rsidRDefault="009C2E4F" w:rsidP="009C2E4F">
      <w:pPr>
        <w:pStyle w:val="CHU"/>
        <w:spacing w:before="0" w:after="0" w:line="300" w:lineRule="auto"/>
        <w:rPr>
          <w:lang w:val="vi-VN" w:eastAsia="en-US"/>
        </w:rPr>
      </w:pPr>
    </w:p>
    <w:p w14:paraId="21027EC7" w14:textId="77777777" w:rsidR="009C2E4F" w:rsidRPr="006F5C1C" w:rsidRDefault="009C2E4F" w:rsidP="009C2E4F">
      <w:pPr>
        <w:pStyle w:val="2"/>
        <w:spacing w:before="0" w:after="0" w:line="300" w:lineRule="auto"/>
        <w:rPr>
          <w:rFonts w:ascii="Times New Roman" w:hAnsi="Times New Roman"/>
          <w:lang w:val="vi-VN" w:eastAsia="en-US"/>
        </w:rPr>
      </w:pPr>
      <w:r w:rsidRPr="006F5C1C">
        <w:rPr>
          <w:rFonts w:ascii="Times New Roman" w:hAnsi="Times New Roman"/>
          <w:lang w:val="vi-VN" w:eastAsia="en-US"/>
        </w:rPr>
        <w:t>1.</w:t>
      </w:r>
      <w:r w:rsidR="00CA1A4F" w:rsidRPr="006F5C1C">
        <w:rPr>
          <w:rFonts w:ascii="Times New Roman" w:hAnsi="Times New Roman"/>
          <w:lang w:eastAsia="en-US"/>
        </w:rPr>
        <w:t>2.</w:t>
      </w:r>
      <w:r w:rsidRPr="006F5C1C">
        <w:rPr>
          <w:rFonts w:ascii="Times New Roman" w:hAnsi="Times New Roman"/>
          <w:lang w:val="vi-VN" w:eastAsia="en-US"/>
        </w:rPr>
        <w:t>3. Năng lực tự chủ và tự chịu trách nhiệm</w:t>
      </w:r>
    </w:p>
    <w:p w14:paraId="77C65E20" w14:textId="77777777" w:rsidR="009C2E4F" w:rsidRPr="006F5C1C" w:rsidRDefault="009C2E4F" w:rsidP="009C2E4F">
      <w:pPr>
        <w:pStyle w:val="CHU"/>
        <w:spacing w:line="300" w:lineRule="auto"/>
        <w:rPr>
          <w:lang w:val="vi-VN" w:eastAsia="en-US"/>
        </w:rPr>
      </w:pPr>
      <w:r w:rsidRPr="006F5C1C">
        <w:rPr>
          <w:lang w:val="vi-VN" w:eastAsia="en-US"/>
        </w:rPr>
        <w:t>CĐR7. Thể hiện đạo đức nghề nghiệp, trách nhiệm phát triển kinh tế nông nghiệp bền vững</w:t>
      </w:r>
    </w:p>
    <w:p w14:paraId="1015D68F" w14:textId="77777777" w:rsidR="009C2E4F" w:rsidRPr="006F5C1C" w:rsidRDefault="009C2E4F" w:rsidP="009C2E4F">
      <w:pPr>
        <w:pStyle w:val="CHU"/>
        <w:spacing w:line="300" w:lineRule="auto"/>
        <w:rPr>
          <w:lang w:val="vi-VN" w:eastAsia="en-US"/>
        </w:rPr>
      </w:pPr>
      <w:r w:rsidRPr="006F5C1C">
        <w:rPr>
          <w:lang w:val="vi-VN" w:eastAsia="en-US"/>
        </w:rPr>
        <w:t>7.1. Giữ gìn đạo đức nghề nghiệp của người làm công tác phát triển nông thôn</w:t>
      </w:r>
    </w:p>
    <w:p w14:paraId="30D4D2D7" w14:textId="77777777" w:rsidR="009C2E4F" w:rsidRPr="006F5C1C" w:rsidRDefault="009C2E4F" w:rsidP="009C2E4F">
      <w:pPr>
        <w:pStyle w:val="CHU"/>
        <w:spacing w:line="300" w:lineRule="auto"/>
        <w:rPr>
          <w:lang w:val="vi-VN" w:eastAsia="en-US"/>
        </w:rPr>
      </w:pPr>
      <w:r w:rsidRPr="006F5C1C">
        <w:rPr>
          <w:lang w:val="vi-VN" w:eastAsia="en-US"/>
        </w:rPr>
        <w:t>7.2. Truyền cảm hứng cho cộng đồng về phát triển nông nghiệp bền vững</w:t>
      </w:r>
    </w:p>
    <w:p w14:paraId="6FA93FFE" w14:textId="77777777" w:rsidR="009C2E4F" w:rsidRPr="006F5C1C" w:rsidRDefault="009C2E4F" w:rsidP="009C2E4F">
      <w:pPr>
        <w:pStyle w:val="CHU"/>
        <w:spacing w:line="300" w:lineRule="auto"/>
        <w:rPr>
          <w:lang w:val="vi-VN" w:eastAsia="en-US"/>
        </w:rPr>
      </w:pPr>
      <w:r w:rsidRPr="006F5C1C">
        <w:rPr>
          <w:lang w:val="vi-VN" w:eastAsia="en-US"/>
        </w:rPr>
        <w:t>CĐR8. Thể hiện nhu cầu học tập suốt đời và tinh thần đổi mới.</w:t>
      </w:r>
    </w:p>
    <w:p w14:paraId="4B08F4D3" w14:textId="77777777" w:rsidR="009C2E4F" w:rsidRPr="006F5C1C" w:rsidRDefault="009C2E4F" w:rsidP="009C2E4F">
      <w:pPr>
        <w:pStyle w:val="CHU"/>
        <w:spacing w:line="300" w:lineRule="auto"/>
        <w:rPr>
          <w:lang w:val="vi-VN" w:eastAsia="en-US"/>
        </w:rPr>
      </w:pPr>
      <w:r w:rsidRPr="006F5C1C">
        <w:rPr>
          <w:lang w:val="vi-VN" w:eastAsia="en-US"/>
        </w:rPr>
        <w:t xml:space="preserve">8.1. Xác định rõ ràng các hạn chế của bản thân đối với kiến thức, năng lực cần có của cử nhân kinh tế nông nghiệp. </w:t>
      </w:r>
    </w:p>
    <w:p w14:paraId="31A51EBE" w14:textId="77777777" w:rsidR="009C2E4F" w:rsidRPr="006F5C1C" w:rsidRDefault="009C2E4F" w:rsidP="009C2E4F">
      <w:pPr>
        <w:pStyle w:val="CHU"/>
        <w:spacing w:line="300" w:lineRule="auto"/>
        <w:rPr>
          <w:lang w:val="vi-VN" w:eastAsia="en-US"/>
        </w:rPr>
      </w:pPr>
      <w:r w:rsidRPr="006F5C1C">
        <w:rPr>
          <w:lang w:val="vi-VN" w:eastAsia="en-US"/>
        </w:rPr>
        <w:t>8.2. Sẵn sàng học tập khi có các cơ hội nâng cao kiến thức và năng lực.</w:t>
      </w:r>
    </w:p>
    <w:p w14:paraId="26991B91" w14:textId="77777777" w:rsidR="009C2E4F" w:rsidRPr="006F5C1C" w:rsidRDefault="009C2E4F" w:rsidP="009C2E4F">
      <w:pPr>
        <w:pStyle w:val="CHU"/>
        <w:spacing w:before="0" w:after="0" w:line="300" w:lineRule="auto"/>
        <w:rPr>
          <w:lang w:val="vi-VN" w:eastAsia="en-US"/>
        </w:rPr>
      </w:pPr>
      <w:r w:rsidRPr="006F5C1C">
        <w:rPr>
          <w:lang w:val="vi-VN" w:eastAsia="en-US"/>
        </w:rPr>
        <w:t>8.3 Cởi mở với các ý tưởng khác biệt và sáng tạo.</w:t>
      </w:r>
    </w:p>
    <w:p w14:paraId="5AC35A86" w14:textId="77777777" w:rsidR="00CD32BF" w:rsidRPr="006F5C1C" w:rsidRDefault="00CD32BF" w:rsidP="00CD32BF">
      <w:pPr>
        <w:pStyle w:val="1"/>
        <w:spacing w:before="0" w:after="0" w:line="300" w:lineRule="auto"/>
        <w:rPr>
          <w:rFonts w:ascii="Times New Roman" w:hAnsi="Times New Roman"/>
          <w:shd w:val="clear" w:color="auto" w:fill="FFFFFF"/>
          <w:lang w:val="nl-NL" w:eastAsia="en-US"/>
        </w:rPr>
      </w:pPr>
      <w:r w:rsidRPr="006F5C1C">
        <w:rPr>
          <w:rFonts w:ascii="Times New Roman" w:hAnsi="Times New Roman"/>
          <w:shd w:val="clear" w:color="auto" w:fill="FFFFFF"/>
          <w:lang w:val="nl-NL" w:eastAsia="en-US"/>
        </w:rPr>
        <w:t>2. ĐỐI TƯỢNG ĐÀO TẠO VÀ NGUỒN TUYỂN SINH</w:t>
      </w:r>
    </w:p>
    <w:p w14:paraId="1374A026" w14:textId="77777777" w:rsidR="00CD32BF" w:rsidRPr="006F5C1C" w:rsidRDefault="00CD32BF" w:rsidP="00CD32BF">
      <w:pPr>
        <w:pStyle w:val="2"/>
        <w:spacing w:before="0" w:after="0" w:line="300" w:lineRule="auto"/>
        <w:rPr>
          <w:rFonts w:ascii="Times New Roman" w:hAnsi="Times New Roman"/>
          <w:shd w:val="clear" w:color="auto" w:fill="FFFFFF"/>
          <w:lang w:val="nl-NL" w:eastAsia="ja-JP"/>
        </w:rPr>
      </w:pPr>
      <w:r w:rsidRPr="006F5C1C">
        <w:rPr>
          <w:rFonts w:ascii="Times New Roman" w:hAnsi="Times New Roman"/>
          <w:shd w:val="clear" w:color="auto" w:fill="FFFFFF"/>
          <w:lang w:val="nl-NL" w:eastAsia="ja-JP"/>
        </w:rPr>
        <w:t>2.1. Đối tượng đào tạo</w:t>
      </w:r>
    </w:p>
    <w:p w14:paraId="7C3080A2" w14:textId="77777777" w:rsidR="00CD32BF" w:rsidRPr="006F5C1C" w:rsidRDefault="00CD32BF" w:rsidP="00CD32BF">
      <w:pPr>
        <w:pStyle w:val="CHU"/>
        <w:spacing w:before="0" w:after="0" w:line="300" w:lineRule="auto"/>
        <w:rPr>
          <w:i/>
          <w:iCs/>
          <w:lang w:val="nl-NL" w:eastAsia="en-US"/>
        </w:rPr>
      </w:pPr>
      <w:r w:rsidRPr="006F5C1C">
        <w:rPr>
          <w:lang w:val="nl-NL" w:eastAsia="en-US"/>
        </w:rPr>
        <w:t>Tốt nghiệp đại học khối ngành kinh tế, kinh tế các ngành sản xuất, quản trị kinh doanh, tài chính - ngân hàng, kế toán, các ngành kinh tế và quản lý tương đương và các ngành khác đã có kết quả học bổ túc kiến thức theo quy định.</w:t>
      </w:r>
    </w:p>
    <w:p w14:paraId="6BC3B4D8" w14:textId="77777777" w:rsidR="00CD32BF" w:rsidRPr="006F5C1C" w:rsidRDefault="00CD32BF" w:rsidP="00CD32BF">
      <w:pPr>
        <w:pStyle w:val="2"/>
        <w:spacing w:before="0" w:after="0" w:line="340" w:lineRule="exact"/>
        <w:rPr>
          <w:rFonts w:ascii="Times New Roman" w:hAnsi="Times New Roman"/>
          <w:shd w:val="clear" w:color="auto" w:fill="FFFFFF"/>
          <w:lang w:val="nl-NL" w:eastAsia="ja-JP"/>
        </w:rPr>
      </w:pPr>
      <w:r w:rsidRPr="006F5C1C">
        <w:rPr>
          <w:rFonts w:ascii="Times New Roman" w:hAnsi="Times New Roman"/>
          <w:shd w:val="clear" w:color="auto" w:fill="FFFFFF"/>
          <w:lang w:val="nl-NL" w:eastAsia="ja-JP"/>
        </w:rPr>
        <w:t>2.2. Nguồn tuyển sinh</w:t>
      </w:r>
    </w:p>
    <w:p w14:paraId="4DFDB52F" w14:textId="77777777" w:rsidR="00CD32BF" w:rsidRPr="006F5C1C" w:rsidRDefault="00CD32BF" w:rsidP="00CD32BF">
      <w:pPr>
        <w:pStyle w:val="11"/>
        <w:spacing w:before="0" w:after="0" w:line="340" w:lineRule="exact"/>
        <w:rPr>
          <w:rFonts w:ascii="Times New Roman" w:hAnsi="Times New Roman"/>
          <w:lang w:val="nl-NL" w:eastAsia="ja-JP"/>
        </w:rPr>
      </w:pPr>
      <w:r w:rsidRPr="006F5C1C">
        <w:rPr>
          <w:rFonts w:ascii="Times New Roman" w:hAnsi="Times New Roman"/>
          <w:lang w:val="nl-NL" w:eastAsia="ja-JP"/>
        </w:rPr>
        <w:t>2.2.1. Ngành đúng và ngành phù hợp</w:t>
      </w:r>
    </w:p>
    <w:p w14:paraId="191CA983" w14:textId="77777777" w:rsidR="00CD32BF" w:rsidRPr="006F5C1C" w:rsidRDefault="00CD32BF" w:rsidP="00CD32BF">
      <w:pPr>
        <w:pStyle w:val="CHU"/>
        <w:spacing w:before="0" w:after="0"/>
        <w:rPr>
          <w:lang w:val="nl-NL" w:eastAsia="en-US"/>
        </w:rPr>
      </w:pPr>
      <w:r w:rsidRPr="006F5C1C">
        <w:rPr>
          <w:lang w:val="nl-NL" w:eastAsia="en-US"/>
        </w:rPr>
        <w:t>- Kinh tế nông nghiệp, Kinh doanh nông nghiệp, Kinh tế nông lâm ngư, Kinh tế lâm nghiệp, Kinh tế thủy sản.</w:t>
      </w:r>
    </w:p>
    <w:p w14:paraId="7B9FCD78" w14:textId="77777777" w:rsidR="00CD32BF" w:rsidRPr="006F5C1C" w:rsidRDefault="00CD32BF" w:rsidP="00CD32BF">
      <w:pPr>
        <w:pStyle w:val="CHU"/>
        <w:spacing w:before="0" w:after="0"/>
        <w:rPr>
          <w:lang w:val="nl-NL"/>
        </w:rPr>
      </w:pPr>
      <w:r w:rsidRPr="006F5C1C">
        <w:rPr>
          <w:lang w:val="nl-NL"/>
        </w:rPr>
        <w:t>- Các ngành Kinh tế khác, các ngành thuộc nhóm ngành Nông nghiệp.</w:t>
      </w:r>
    </w:p>
    <w:p w14:paraId="3C9A6E5A" w14:textId="77777777" w:rsidR="00CD32BF" w:rsidRPr="006F5C1C" w:rsidRDefault="00CD32BF" w:rsidP="00CD32BF">
      <w:pPr>
        <w:pStyle w:val="11"/>
        <w:spacing w:before="0" w:after="0" w:line="340" w:lineRule="exact"/>
        <w:rPr>
          <w:rFonts w:ascii="Times New Roman" w:hAnsi="Times New Roman"/>
          <w:lang w:val="nl-NL" w:eastAsia="ja-JP"/>
        </w:rPr>
      </w:pPr>
      <w:r w:rsidRPr="006F5C1C">
        <w:rPr>
          <w:rFonts w:ascii="Times New Roman" w:hAnsi="Times New Roman"/>
          <w:lang w:val="nl-NL" w:eastAsia="ja-JP"/>
        </w:rPr>
        <w:t>2.2.2. Ngành gần</w:t>
      </w:r>
    </w:p>
    <w:p w14:paraId="0B8852FB" w14:textId="77777777" w:rsidR="00CD32BF" w:rsidRPr="006F5C1C" w:rsidRDefault="00CD32BF" w:rsidP="00CD32BF">
      <w:pPr>
        <w:pStyle w:val="CHU"/>
        <w:spacing w:before="0" w:after="0" w:line="340" w:lineRule="exact"/>
        <w:rPr>
          <w:lang w:val="nl-NL" w:eastAsia="en-US"/>
        </w:rPr>
      </w:pPr>
      <w:r w:rsidRPr="006F5C1C">
        <w:rPr>
          <w:lang w:val="nl-NL" w:eastAsia="en-US"/>
        </w:rPr>
        <w:t>Gồm 2 nhóm:</w:t>
      </w:r>
    </w:p>
    <w:p w14:paraId="07E42A53" w14:textId="77777777" w:rsidR="00CD32BF" w:rsidRPr="006F5C1C" w:rsidRDefault="00CD32BF" w:rsidP="00CD32BF">
      <w:pPr>
        <w:pStyle w:val="CHU"/>
        <w:spacing w:before="0" w:after="0" w:line="340" w:lineRule="exact"/>
        <w:rPr>
          <w:lang w:val="nl-NL" w:eastAsia="en-US"/>
        </w:rPr>
      </w:pPr>
      <w:r w:rsidRPr="006F5C1C">
        <w:rPr>
          <w:i/>
          <w:lang w:val="nl-NL" w:eastAsia="en-US"/>
        </w:rPr>
        <w:t>Nhóm I</w:t>
      </w:r>
      <w:r w:rsidRPr="006F5C1C">
        <w:rPr>
          <w:lang w:val="nl-NL" w:eastAsia="en-US"/>
        </w:rPr>
        <w:t>: Quản trị kinh doanh, Marketing, Kinh doanh thương mại, Kinh doanh quốc tế, Quản lý kinh tế; Tài chính, Ngân hàng, Kế toán, Kế toán doanh nghiệp, Kiểm toán, Bảo hiểm, Tài chính-tín dụng; Kinh tế tài nguyên thiên nhiên; Kinh tế các ngành sản xuất và dịch vụ; Thống kê.</w:t>
      </w:r>
    </w:p>
    <w:p w14:paraId="57385C09" w14:textId="77777777" w:rsidR="00CD32BF" w:rsidRPr="006F5C1C" w:rsidRDefault="00CD32BF" w:rsidP="00CD32BF">
      <w:pPr>
        <w:pStyle w:val="CHU"/>
        <w:spacing w:before="0" w:after="0" w:line="320" w:lineRule="exact"/>
        <w:rPr>
          <w:spacing w:val="-2"/>
          <w:lang w:val="nl-NL" w:eastAsia="en-US"/>
        </w:rPr>
      </w:pPr>
      <w:r w:rsidRPr="006F5C1C">
        <w:rPr>
          <w:i/>
          <w:spacing w:val="-2"/>
          <w:lang w:val="nl-NL" w:eastAsia="en-US"/>
        </w:rPr>
        <w:t>Nhóm II:</w:t>
      </w:r>
      <w:r w:rsidRPr="006F5C1C">
        <w:rPr>
          <w:b/>
          <w:i/>
          <w:spacing w:val="-2"/>
          <w:lang w:val="nl-NL" w:eastAsia="en-US"/>
        </w:rPr>
        <w:t xml:space="preserve"> </w:t>
      </w:r>
      <w:r w:rsidRPr="006F5C1C">
        <w:rPr>
          <w:spacing w:val="-2"/>
          <w:lang w:val="nl-NL" w:eastAsia="en-US"/>
        </w:rPr>
        <w:t>Khoa học quản lý, Quản trị nhân lực, Quản trị văn phòng, Hành chính học; Quản lý đất đai, Quản lý tài nguyên và môi trường; Luật kinh tế, Hệ thống thông tin kinh tế; Quản lý công nghiệp, Quản lý nhà nước, Quản lý khoa học công nghệ, Quản lý thị trường; Phát triển nông thôn, Khuyến nông, Quản lý tài nguyên rừng, Lâm nghiệp, Lâm nghiệp đô thị, Lâm sinh, Thủy sản, Quản lý nguồn lợi thủy sản, nông lâm kết hợp; Công nghệ thực phẩm, Công nghệ sau thu hoạch, Công nghệ chế biến thủy sản, Bảo quản chế biến nông sản; Chăn nuôi, Nông học, Khoa học cây trồng, Bảo vệ thực vật, Công nghệ rau hoa quả và cảnh quan, Thú y.</w:t>
      </w:r>
    </w:p>
    <w:p w14:paraId="282FB3B7" w14:textId="77777777" w:rsidR="00CD32BF" w:rsidRPr="006F5C1C" w:rsidRDefault="00CD32BF" w:rsidP="00CD32BF">
      <w:pPr>
        <w:pStyle w:val="CHU"/>
        <w:spacing w:before="0" w:after="0" w:line="340" w:lineRule="exact"/>
        <w:rPr>
          <w:b/>
          <w:lang w:val="nl-NL" w:eastAsia="en-US"/>
        </w:rPr>
      </w:pPr>
      <w:r w:rsidRPr="006F5C1C">
        <w:rPr>
          <w:b/>
          <w:lang w:val="nl-NL" w:eastAsia="en-US"/>
        </w:rPr>
        <w:t xml:space="preserve">Các học phần bổ túc kiến thức: </w:t>
      </w:r>
    </w:p>
    <w:tbl>
      <w:tblPr>
        <w:tblW w:w="472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7"/>
        <w:gridCol w:w="4108"/>
        <w:gridCol w:w="1417"/>
        <w:gridCol w:w="1271"/>
        <w:gridCol w:w="1268"/>
      </w:tblGrid>
      <w:tr w:rsidR="00CD32BF" w:rsidRPr="00EA3CCF" w14:paraId="7A96BC74" w14:textId="77777777" w:rsidTr="00821B51">
        <w:trPr>
          <w:trHeight w:val="20"/>
          <w:jc w:val="center"/>
        </w:trPr>
        <w:tc>
          <w:tcPr>
            <w:tcW w:w="408" w:type="pct"/>
          </w:tcPr>
          <w:p w14:paraId="490E4347" w14:textId="77777777" w:rsidR="00CD32BF" w:rsidRPr="00EA3CCF" w:rsidRDefault="00CD32BF" w:rsidP="00821B51">
            <w:pPr>
              <w:pStyle w:val="BANG"/>
              <w:spacing w:before="0" w:after="0" w:line="276" w:lineRule="auto"/>
              <w:rPr>
                <w:b/>
                <w:lang w:eastAsia="en-US"/>
              </w:rPr>
            </w:pPr>
            <w:r w:rsidRPr="00EA3CCF">
              <w:rPr>
                <w:b/>
                <w:lang w:eastAsia="en-US"/>
              </w:rPr>
              <w:t>TT</w:t>
            </w:r>
          </w:p>
        </w:tc>
        <w:tc>
          <w:tcPr>
            <w:tcW w:w="2339" w:type="pct"/>
          </w:tcPr>
          <w:p w14:paraId="4337E5CA" w14:textId="77777777" w:rsidR="00CD32BF" w:rsidRPr="00EA3CCF" w:rsidRDefault="00CD32BF" w:rsidP="00821B51">
            <w:pPr>
              <w:pStyle w:val="BANG"/>
              <w:spacing w:before="0" w:after="0" w:line="276" w:lineRule="auto"/>
              <w:rPr>
                <w:b/>
                <w:lang w:eastAsia="en-US"/>
              </w:rPr>
            </w:pPr>
            <w:r w:rsidRPr="00EA3CCF">
              <w:rPr>
                <w:b/>
                <w:lang w:eastAsia="en-US"/>
              </w:rPr>
              <w:t>Tên học phần</w:t>
            </w:r>
          </w:p>
        </w:tc>
        <w:tc>
          <w:tcPr>
            <w:tcW w:w="807" w:type="pct"/>
          </w:tcPr>
          <w:p w14:paraId="52775EE8" w14:textId="77777777" w:rsidR="00CD32BF" w:rsidRPr="00EA3CCF" w:rsidRDefault="00CD32BF" w:rsidP="00821B51">
            <w:pPr>
              <w:pStyle w:val="BANG"/>
              <w:spacing w:before="0" w:after="0" w:line="276" w:lineRule="auto"/>
              <w:rPr>
                <w:b/>
                <w:lang w:eastAsia="en-US"/>
              </w:rPr>
            </w:pPr>
            <w:r w:rsidRPr="00EA3CCF">
              <w:rPr>
                <w:b/>
                <w:lang w:eastAsia="en-US"/>
              </w:rPr>
              <w:t>Số tín chỉ</w:t>
            </w:r>
          </w:p>
        </w:tc>
        <w:tc>
          <w:tcPr>
            <w:tcW w:w="724" w:type="pct"/>
          </w:tcPr>
          <w:p w14:paraId="4880D308" w14:textId="77777777" w:rsidR="00CD32BF" w:rsidRPr="00EA3CCF" w:rsidRDefault="00CD32BF" w:rsidP="00821B51">
            <w:pPr>
              <w:pStyle w:val="BANG"/>
              <w:spacing w:before="0" w:after="0" w:line="276" w:lineRule="auto"/>
              <w:rPr>
                <w:b/>
                <w:lang w:eastAsia="en-US"/>
              </w:rPr>
            </w:pPr>
            <w:r w:rsidRPr="00EA3CCF">
              <w:rPr>
                <w:b/>
                <w:lang w:eastAsia="en-US"/>
              </w:rPr>
              <w:t>Nhóm 1</w:t>
            </w:r>
          </w:p>
        </w:tc>
        <w:tc>
          <w:tcPr>
            <w:tcW w:w="723" w:type="pct"/>
          </w:tcPr>
          <w:p w14:paraId="112CB133" w14:textId="77777777" w:rsidR="00CD32BF" w:rsidRPr="00EA3CCF" w:rsidRDefault="00CD32BF" w:rsidP="00821B51">
            <w:pPr>
              <w:pStyle w:val="BANG"/>
              <w:spacing w:before="0" w:after="0" w:line="276" w:lineRule="auto"/>
              <w:rPr>
                <w:b/>
                <w:lang w:eastAsia="en-US"/>
              </w:rPr>
            </w:pPr>
            <w:r w:rsidRPr="00EA3CCF">
              <w:rPr>
                <w:b/>
                <w:lang w:eastAsia="en-US"/>
              </w:rPr>
              <w:t>Nhóm 2</w:t>
            </w:r>
          </w:p>
        </w:tc>
      </w:tr>
      <w:tr w:rsidR="00CD32BF" w:rsidRPr="00EA3CCF" w14:paraId="131ECB6E" w14:textId="77777777" w:rsidTr="00821B51">
        <w:trPr>
          <w:trHeight w:val="20"/>
          <w:jc w:val="center"/>
        </w:trPr>
        <w:tc>
          <w:tcPr>
            <w:tcW w:w="408" w:type="pct"/>
          </w:tcPr>
          <w:p w14:paraId="03C8A08F" w14:textId="77777777" w:rsidR="00CD32BF" w:rsidRPr="00EA3CCF" w:rsidRDefault="00CD32BF" w:rsidP="00821B51">
            <w:pPr>
              <w:pStyle w:val="Bang0"/>
              <w:spacing w:before="0" w:line="276" w:lineRule="auto"/>
              <w:jc w:val="center"/>
              <w:rPr>
                <w:rFonts w:ascii="Times New Roman" w:hAnsi="Times New Roman" w:cs="Times New Roman"/>
                <w:b w:val="0"/>
                <w:sz w:val="24"/>
                <w:szCs w:val="26"/>
              </w:rPr>
            </w:pPr>
            <w:r w:rsidRPr="00EA3CCF">
              <w:rPr>
                <w:rFonts w:ascii="Times New Roman" w:hAnsi="Times New Roman" w:cs="Times New Roman"/>
                <w:b w:val="0"/>
                <w:sz w:val="24"/>
                <w:szCs w:val="26"/>
              </w:rPr>
              <w:t>1</w:t>
            </w:r>
          </w:p>
        </w:tc>
        <w:tc>
          <w:tcPr>
            <w:tcW w:w="2339" w:type="pct"/>
          </w:tcPr>
          <w:p w14:paraId="42C44F83" w14:textId="77777777" w:rsidR="00CD32BF" w:rsidRPr="00EA3CCF" w:rsidRDefault="00EA3CCF" w:rsidP="00821B51">
            <w:pPr>
              <w:pStyle w:val="Bang0"/>
              <w:spacing w:before="0" w:line="276" w:lineRule="auto"/>
              <w:rPr>
                <w:rFonts w:ascii="Times New Roman" w:hAnsi="Times New Roman" w:cs="Times New Roman"/>
                <w:b w:val="0"/>
                <w:sz w:val="24"/>
                <w:szCs w:val="26"/>
              </w:rPr>
            </w:pPr>
            <w:r w:rsidRPr="00EA3CCF">
              <w:rPr>
                <w:rFonts w:ascii="Times New Roman" w:hAnsi="Times New Roman" w:cs="Times New Roman"/>
                <w:b w:val="0"/>
                <w:sz w:val="24"/>
                <w:szCs w:val="26"/>
              </w:rPr>
              <w:t>Nguyên lý Kinh tế nông nghiệp</w:t>
            </w:r>
          </w:p>
        </w:tc>
        <w:tc>
          <w:tcPr>
            <w:tcW w:w="807" w:type="pct"/>
          </w:tcPr>
          <w:p w14:paraId="002B2BF6" w14:textId="77777777" w:rsidR="00CD32BF" w:rsidRPr="00EA3CCF" w:rsidRDefault="00EA3CCF" w:rsidP="00821B51">
            <w:pPr>
              <w:pStyle w:val="Bang0"/>
              <w:spacing w:before="0" w:line="276" w:lineRule="auto"/>
              <w:jc w:val="center"/>
              <w:rPr>
                <w:rFonts w:ascii="Times New Roman" w:hAnsi="Times New Roman" w:cs="Times New Roman"/>
                <w:b w:val="0"/>
                <w:sz w:val="24"/>
                <w:szCs w:val="26"/>
              </w:rPr>
            </w:pPr>
            <w:r w:rsidRPr="00EA3CCF">
              <w:rPr>
                <w:rFonts w:ascii="Times New Roman" w:hAnsi="Times New Roman" w:cs="Times New Roman"/>
                <w:b w:val="0"/>
                <w:sz w:val="24"/>
                <w:szCs w:val="26"/>
              </w:rPr>
              <w:t>3</w:t>
            </w:r>
          </w:p>
        </w:tc>
        <w:tc>
          <w:tcPr>
            <w:tcW w:w="724" w:type="pct"/>
          </w:tcPr>
          <w:p w14:paraId="134227E7" w14:textId="77777777" w:rsidR="00CD32BF" w:rsidRPr="00EA3CCF" w:rsidRDefault="00EA3CCF" w:rsidP="00821B51">
            <w:pPr>
              <w:pStyle w:val="Bang0"/>
              <w:spacing w:before="0" w:line="276" w:lineRule="auto"/>
              <w:jc w:val="center"/>
              <w:rPr>
                <w:rFonts w:ascii="Times New Roman" w:hAnsi="Times New Roman" w:cs="Times New Roman"/>
                <w:b w:val="0"/>
                <w:sz w:val="24"/>
                <w:szCs w:val="26"/>
              </w:rPr>
            </w:pPr>
            <w:r w:rsidRPr="00EA3CCF">
              <w:rPr>
                <w:rFonts w:ascii="Times New Roman" w:hAnsi="Times New Roman" w:cs="Times New Roman"/>
                <w:b w:val="0"/>
                <w:sz w:val="24"/>
                <w:szCs w:val="26"/>
              </w:rPr>
              <w:t>X</w:t>
            </w:r>
          </w:p>
        </w:tc>
        <w:tc>
          <w:tcPr>
            <w:tcW w:w="723" w:type="pct"/>
          </w:tcPr>
          <w:p w14:paraId="6C0190D9" w14:textId="77777777" w:rsidR="00CD32BF" w:rsidRPr="00EA3CCF" w:rsidRDefault="00EA3CCF" w:rsidP="00821B51">
            <w:pPr>
              <w:pStyle w:val="Bang0"/>
              <w:spacing w:before="0" w:line="276" w:lineRule="auto"/>
              <w:jc w:val="center"/>
              <w:rPr>
                <w:rFonts w:ascii="Times New Roman" w:hAnsi="Times New Roman" w:cs="Times New Roman"/>
                <w:b w:val="0"/>
                <w:sz w:val="24"/>
                <w:szCs w:val="26"/>
              </w:rPr>
            </w:pPr>
            <w:r w:rsidRPr="00EA3CCF">
              <w:rPr>
                <w:rFonts w:ascii="Times New Roman" w:hAnsi="Times New Roman" w:cs="Times New Roman"/>
                <w:b w:val="0"/>
                <w:sz w:val="24"/>
                <w:szCs w:val="26"/>
              </w:rPr>
              <w:t>X</w:t>
            </w:r>
          </w:p>
        </w:tc>
      </w:tr>
      <w:tr w:rsidR="00CD32BF" w:rsidRPr="00EA3CCF" w14:paraId="07D4DCF0" w14:textId="77777777" w:rsidTr="00821B51">
        <w:trPr>
          <w:trHeight w:val="20"/>
          <w:jc w:val="center"/>
        </w:trPr>
        <w:tc>
          <w:tcPr>
            <w:tcW w:w="408" w:type="pct"/>
          </w:tcPr>
          <w:p w14:paraId="1F6EE48C" w14:textId="77777777" w:rsidR="00CD32BF" w:rsidRPr="00EA3CCF" w:rsidRDefault="00CD32BF" w:rsidP="00821B51">
            <w:pPr>
              <w:pStyle w:val="Bang0"/>
              <w:spacing w:before="0" w:line="276" w:lineRule="auto"/>
              <w:jc w:val="center"/>
              <w:rPr>
                <w:rFonts w:ascii="Times New Roman" w:hAnsi="Times New Roman" w:cs="Times New Roman"/>
                <w:b w:val="0"/>
                <w:sz w:val="24"/>
                <w:szCs w:val="26"/>
              </w:rPr>
            </w:pPr>
            <w:r w:rsidRPr="00EA3CCF">
              <w:rPr>
                <w:rFonts w:ascii="Times New Roman" w:hAnsi="Times New Roman" w:cs="Times New Roman"/>
                <w:b w:val="0"/>
                <w:sz w:val="24"/>
                <w:szCs w:val="26"/>
              </w:rPr>
              <w:t>2</w:t>
            </w:r>
          </w:p>
        </w:tc>
        <w:tc>
          <w:tcPr>
            <w:tcW w:w="2339" w:type="pct"/>
          </w:tcPr>
          <w:p w14:paraId="7C42A16D" w14:textId="77777777" w:rsidR="00CD32BF" w:rsidRPr="00EA3CCF" w:rsidRDefault="00EA3CCF" w:rsidP="00821B51">
            <w:pPr>
              <w:pStyle w:val="Bang0"/>
              <w:spacing w:before="0" w:line="276" w:lineRule="auto"/>
              <w:rPr>
                <w:rFonts w:ascii="Times New Roman" w:hAnsi="Times New Roman" w:cs="Times New Roman"/>
                <w:b w:val="0"/>
                <w:sz w:val="24"/>
                <w:szCs w:val="26"/>
              </w:rPr>
            </w:pPr>
            <w:r w:rsidRPr="00EA3CCF">
              <w:rPr>
                <w:rFonts w:ascii="Times New Roman" w:hAnsi="Times New Roman" w:cs="Times New Roman"/>
                <w:b w:val="0"/>
                <w:sz w:val="24"/>
                <w:szCs w:val="26"/>
              </w:rPr>
              <w:t>Kinh tế môi trường</w:t>
            </w:r>
          </w:p>
        </w:tc>
        <w:tc>
          <w:tcPr>
            <w:tcW w:w="807" w:type="pct"/>
          </w:tcPr>
          <w:p w14:paraId="2337D93F" w14:textId="77777777" w:rsidR="00CD32BF" w:rsidRPr="00EA3CCF" w:rsidRDefault="00EA3CCF" w:rsidP="00821B51">
            <w:pPr>
              <w:pStyle w:val="Bang0"/>
              <w:spacing w:before="0" w:line="276" w:lineRule="auto"/>
              <w:jc w:val="center"/>
              <w:rPr>
                <w:rFonts w:ascii="Times New Roman" w:hAnsi="Times New Roman" w:cs="Times New Roman"/>
                <w:b w:val="0"/>
                <w:sz w:val="24"/>
                <w:szCs w:val="26"/>
              </w:rPr>
            </w:pPr>
            <w:r w:rsidRPr="00EA3CCF">
              <w:rPr>
                <w:rFonts w:ascii="Times New Roman" w:hAnsi="Times New Roman" w:cs="Times New Roman"/>
                <w:b w:val="0"/>
                <w:sz w:val="24"/>
                <w:szCs w:val="26"/>
              </w:rPr>
              <w:t>2</w:t>
            </w:r>
          </w:p>
        </w:tc>
        <w:tc>
          <w:tcPr>
            <w:tcW w:w="724" w:type="pct"/>
          </w:tcPr>
          <w:p w14:paraId="30960919" w14:textId="77777777" w:rsidR="00CD32BF" w:rsidRPr="00EA3CCF" w:rsidRDefault="00EA3CCF" w:rsidP="00821B51">
            <w:pPr>
              <w:pStyle w:val="Bang0"/>
              <w:spacing w:before="0" w:line="276" w:lineRule="auto"/>
              <w:jc w:val="center"/>
              <w:rPr>
                <w:rFonts w:ascii="Times New Roman" w:hAnsi="Times New Roman" w:cs="Times New Roman"/>
                <w:b w:val="0"/>
                <w:sz w:val="24"/>
                <w:szCs w:val="26"/>
              </w:rPr>
            </w:pPr>
            <w:r w:rsidRPr="00EA3CCF">
              <w:rPr>
                <w:rFonts w:ascii="Times New Roman" w:hAnsi="Times New Roman" w:cs="Times New Roman"/>
                <w:b w:val="0"/>
                <w:sz w:val="24"/>
                <w:szCs w:val="26"/>
              </w:rPr>
              <w:t>X</w:t>
            </w:r>
          </w:p>
        </w:tc>
        <w:tc>
          <w:tcPr>
            <w:tcW w:w="723" w:type="pct"/>
          </w:tcPr>
          <w:p w14:paraId="06E7DB4D" w14:textId="77777777" w:rsidR="00CD32BF" w:rsidRPr="00EA3CCF" w:rsidRDefault="00EA3CCF" w:rsidP="00821B51">
            <w:pPr>
              <w:pStyle w:val="Bang0"/>
              <w:spacing w:before="0" w:line="276" w:lineRule="auto"/>
              <w:jc w:val="center"/>
              <w:rPr>
                <w:rFonts w:ascii="Times New Roman" w:hAnsi="Times New Roman" w:cs="Times New Roman"/>
                <w:b w:val="0"/>
                <w:sz w:val="24"/>
                <w:szCs w:val="26"/>
              </w:rPr>
            </w:pPr>
            <w:r w:rsidRPr="00EA3CCF">
              <w:rPr>
                <w:rFonts w:ascii="Times New Roman" w:hAnsi="Times New Roman" w:cs="Times New Roman"/>
                <w:b w:val="0"/>
                <w:sz w:val="24"/>
                <w:szCs w:val="26"/>
              </w:rPr>
              <w:t>X</w:t>
            </w:r>
          </w:p>
        </w:tc>
      </w:tr>
      <w:tr w:rsidR="00CD32BF" w:rsidRPr="00EA3CCF" w14:paraId="774F7153" w14:textId="77777777" w:rsidTr="00821B51">
        <w:trPr>
          <w:trHeight w:val="20"/>
          <w:jc w:val="center"/>
        </w:trPr>
        <w:tc>
          <w:tcPr>
            <w:tcW w:w="408" w:type="pct"/>
          </w:tcPr>
          <w:p w14:paraId="0C2C8D00" w14:textId="77777777" w:rsidR="00CD32BF" w:rsidRPr="00EA3CCF" w:rsidRDefault="00CD32BF" w:rsidP="00821B51">
            <w:pPr>
              <w:pStyle w:val="Bang0"/>
              <w:spacing w:before="0" w:line="276" w:lineRule="auto"/>
              <w:jc w:val="center"/>
              <w:rPr>
                <w:rFonts w:ascii="Times New Roman" w:hAnsi="Times New Roman" w:cs="Times New Roman"/>
                <w:b w:val="0"/>
                <w:sz w:val="24"/>
                <w:szCs w:val="26"/>
              </w:rPr>
            </w:pPr>
            <w:r w:rsidRPr="00EA3CCF">
              <w:rPr>
                <w:rFonts w:ascii="Times New Roman" w:hAnsi="Times New Roman" w:cs="Times New Roman"/>
                <w:b w:val="0"/>
                <w:sz w:val="24"/>
                <w:szCs w:val="26"/>
              </w:rPr>
              <w:t>3</w:t>
            </w:r>
          </w:p>
        </w:tc>
        <w:tc>
          <w:tcPr>
            <w:tcW w:w="2339" w:type="pct"/>
          </w:tcPr>
          <w:p w14:paraId="2429FA1D" w14:textId="77777777" w:rsidR="00CD32BF" w:rsidRPr="00EA3CCF" w:rsidRDefault="00EA3CCF" w:rsidP="00821B51">
            <w:pPr>
              <w:pStyle w:val="Bang0"/>
              <w:spacing w:before="0" w:line="276" w:lineRule="auto"/>
              <w:rPr>
                <w:rFonts w:ascii="Times New Roman" w:hAnsi="Times New Roman" w:cs="Times New Roman"/>
                <w:b w:val="0"/>
                <w:sz w:val="24"/>
                <w:szCs w:val="26"/>
              </w:rPr>
            </w:pPr>
            <w:r w:rsidRPr="00EA3CCF">
              <w:rPr>
                <w:rFonts w:ascii="Times New Roman" w:hAnsi="Times New Roman" w:cs="Times New Roman"/>
                <w:b w:val="0"/>
                <w:sz w:val="24"/>
                <w:szCs w:val="26"/>
              </w:rPr>
              <w:t>Thống kê ngành nông nghiệp</w:t>
            </w:r>
          </w:p>
        </w:tc>
        <w:tc>
          <w:tcPr>
            <w:tcW w:w="807" w:type="pct"/>
          </w:tcPr>
          <w:p w14:paraId="796CFE74" w14:textId="77777777" w:rsidR="00CD32BF" w:rsidRPr="00EA3CCF" w:rsidRDefault="00EA3CCF" w:rsidP="00821B51">
            <w:pPr>
              <w:pStyle w:val="Bang0"/>
              <w:spacing w:before="0" w:line="276" w:lineRule="auto"/>
              <w:jc w:val="center"/>
              <w:rPr>
                <w:rFonts w:ascii="Times New Roman" w:hAnsi="Times New Roman" w:cs="Times New Roman"/>
                <w:b w:val="0"/>
                <w:sz w:val="24"/>
                <w:szCs w:val="26"/>
              </w:rPr>
            </w:pPr>
            <w:r w:rsidRPr="00EA3CCF">
              <w:rPr>
                <w:rFonts w:ascii="Times New Roman" w:hAnsi="Times New Roman" w:cs="Times New Roman"/>
                <w:b w:val="0"/>
                <w:sz w:val="24"/>
                <w:szCs w:val="26"/>
              </w:rPr>
              <w:t>2</w:t>
            </w:r>
          </w:p>
        </w:tc>
        <w:tc>
          <w:tcPr>
            <w:tcW w:w="724" w:type="pct"/>
          </w:tcPr>
          <w:p w14:paraId="656A92C3" w14:textId="77777777" w:rsidR="00CD32BF" w:rsidRPr="00EA3CCF" w:rsidRDefault="00EA3CCF" w:rsidP="00821B51">
            <w:pPr>
              <w:pStyle w:val="Bang0"/>
              <w:spacing w:before="0" w:line="276" w:lineRule="auto"/>
              <w:jc w:val="center"/>
              <w:rPr>
                <w:rFonts w:ascii="Times New Roman" w:hAnsi="Times New Roman" w:cs="Times New Roman"/>
                <w:b w:val="0"/>
                <w:sz w:val="24"/>
                <w:szCs w:val="26"/>
              </w:rPr>
            </w:pPr>
            <w:r w:rsidRPr="00EA3CCF">
              <w:rPr>
                <w:rFonts w:ascii="Times New Roman" w:hAnsi="Times New Roman" w:cs="Times New Roman"/>
                <w:b w:val="0"/>
                <w:sz w:val="24"/>
                <w:szCs w:val="26"/>
              </w:rPr>
              <w:t>X</w:t>
            </w:r>
          </w:p>
        </w:tc>
        <w:tc>
          <w:tcPr>
            <w:tcW w:w="723" w:type="pct"/>
          </w:tcPr>
          <w:p w14:paraId="448D2EF6" w14:textId="77777777" w:rsidR="00CD32BF" w:rsidRPr="00EA3CCF" w:rsidRDefault="00EA3CCF" w:rsidP="00821B51">
            <w:pPr>
              <w:pStyle w:val="Bang0"/>
              <w:spacing w:before="0" w:line="276" w:lineRule="auto"/>
              <w:jc w:val="center"/>
              <w:rPr>
                <w:rFonts w:ascii="Times New Roman" w:hAnsi="Times New Roman" w:cs="Times New Roman"/>
                <w:b w:val="0"/>
                <w:sz w:val="24"/>
                <w:szCs w:val="26"/>
              </w:rPr>
            </w:pPr>
            <w:r w:rsidRPr="00EA3CCF">
              <w:rPr>
                <w:rFonts w:ascii="Times New Roman" w:hAnsi="Times New Roman" w:cs="Times New Roman"/>
                <w:b w:val="0"/>
                <w:sz w:val="24"/>
                <w:szCs w:val="26"/>
              </w:rPr>
              <w:t>X</w:t>
            </w:r>
          </w:p>
        </w:tc>
      </w:tr>
      <w:tr w:rsidR="00CD32BF" w:rsidRPr="00EA3CCF" w14:paraId="4BF1C228" w14:textId="77777777" w:rsidTr="00821B51">
        <w:trPr>
          <w:trHeight w:val="20"/>
          <w:jc w:val="center"/>
        </w:trPr>
        <w:tc>
          <w:tcPr>
            <w:tcW w:w="408" w:type="pct"/>
          </w:tcPr>
          <w:p w14:paraId="3DBB74D0" w14:textId="77777777" w:rsidR="00CD32BF" w:rsidRPr="00EA3CCF" w:rsidRDefault="00CD32BF" w:rsidP="00821B51">
            <w:pPr>
              <w:pStyle w:val="Bang0"/>
              <w:spacing w:before="0" w:line="276" w:lineRule="auto"/>
              <w:jc w:val="center"/>
              <w:rPr>
                <w:rFonts w:ascii="Times New Roman" w:hAnsi="Times New Roman" w:cs="Times New Roman"/>
                <w:b w:val="0"/>
                <w:sz w:val="24"/>
                <w:szCs w:val="26"/>
              </w:rPr>
            </w:pPr>
            <w:r w:rsidRPr="00EA3CCF">
              <w:rPr>
                <w:rFonts w:ascii="Times New Roman" w:hAnsi="Times New Roman" w:cs="Times New Roman"/>
                <w:b w:val="0"/>
                <w:sz w:val="24"/>
                <w:szCs w:val="26"/>
              </w:rPr>
              <w:t>4</w:t>
            </w:r>
          </w:p>
        </w:tc>
        <w:tc>
          <w:tcPr>
            <w:tcW w:w="2339" w:type="pct"/>
          </w:tcPr>
          <w:p w14:paraId="5B7D2C8C" w14:textId="77777777" w:rsidR="00CD32BF" w:rsidRPr="00EA3CCF" w:rsidRDefault="00EA3CCF" w:rsidP="00821B51">
            <w:pPr>
              <w:pStyle w:val="Bang0"/>
              <w:spacing w:before="0" w:line="276" w:lineRule="auto"/>
              <w:rPr>
                <w:rFonts w:ascii="Times New Roman" w:hAnsi="Times New Roman" w:cs="Times New Roman"/>
                <w:b w:val="0"/>
                <w:sz w:val="24"/>
                <w:szCs w:val="26"/>
              </w:rPr>
            </w:pPr>
            <w:r w:rsidRPr="00EA3CCF">
              <w:rPr>
                <w:rFonts w:ascii="Times New Roman" w:hAnsi="Times New Roman" w:cs="Times New Roman"/>
                <w:b w:val="0"/>
                <w:sz w:val="24"/>
                <w:szCs w:val="26"/>
              </w:rPr>
              <w:t>Phát triển nông thôn</w:t>
            </w:r>
          </w:p>
        </w:tc>
        <w:tc>
          <w:tcPr>
            <w:tcW w:w="807" w:type="pct"/>
          </w:tcPr>
          <w:p w14:paraId="6C22E0A8" w14:textId="77777777" w:rsidR="00CD32BF" w:rsidRPr="00EA3CCF" w:rsidRDefault="00EA3CCF" w:rsidP="00821B51">
            <w:pPr>
              <w:pStyle w:val="Bang0"/>
              <w:spacing w:before="0" w:line="276" w:lineRule="auto"/>
              <w:jc w:val="center"/>
              <w:rPr>
                <w:rFonts w:ascii="Times New Roman" w:hAnsi="Times New Roman" w:cs="Times New Roman"/>
                <w:b w:val="0"/>
                <w:sz w:val="24"/>
                <w:szCs w:val="26"/>
              </w:rPr>
            </w:pPr>
            <w:r w:rsidRPr="00EA3CCF">
              <w:rPr>
                <w:rFonts w:ascii="Times New Roman" w:hAnsi="Times New Roman" w:cs="Times New Roman"/>
                <w:b w:val="0"/>
                <w:sz w:val="24"/>
                <w:szCs w:val="26"/>
              </w:rPr>
              <w:t>3</w:t>
            </w:r>
          </w:p>
        </w:tc>
        <w:tc>
          <w:tcPr>
            <w:tcW w:w="724" w:type="pct"/>
          </w:tcPr>
          <w:p w14:paraId="11117928" w14:textId="77777777" w:rsidR="00CD32BF" w:rsidRPr="00EA3CCF" w:rsidRDefault="00CD32BF" w:rsidP="00821B51">
            <w:pPr>
              <w:pStyle w:val="Bang0"/>
              <w:spacing w:before="0" w:line="276" w:lineRule="auto"/>
              <w:jc w:val="center"/>
              <w:rPr>
                <w:rFonts w:ascii="Times New Roman" w:hAnsi="Times New Roman" w:cs="Times New Roman"/>
                <w:b w:val="0"/>
                <w:sz w:val="24"/>
                <w:szCs w:val="26"/>
              </w:rPr>
            </w:pPr>
          </w:p>
        </w:tc>
        <w:tc>
          <w:tcPr>
            <w:tcW w:w="723" w:type="pct"/>
          </w:tcPr>
          <w:p w14:paraId="6661AB33" w14:textId="77777777" w:rsidR="00CD32BF" w:rsidRPr="00EA3CCF" w:rsidRDefault="00EA3CCF" w:rsidP="00821B51">
            <w:pPr>
              <w:pStyle w:val="Bang0"/>
              <w:spacing w:before="0" w:line="276" w:lineRule="auto"/>
              <w:jc w:val="center"/>
              <w:rPr>
                <w:rFonts w:ascii="Times New Roman" w:hAnsi="Times New Roman" w:cs="Times New Roman"/>
                <w:b w:val="0"/>
                <w:sz w:val="24"/>
                <w:szCs w:val="26"/>
              </w:rPr>
            </w:pPr>
            <w:r w:rsidRPr="00EA3CCF">
              <w:rPr>
                <w:rFonts w:ascii="Times New Roman" w:hAnsi="Times New Roman" w:cs="Times New Roman"/>
                <w:b w:val="0"/>
                <w:sz w:val="24"/>
                <w:szCs w:val="26"/>
              </w:rPr>
              <w:t>X</w:t>
            </w:r>
          </w:p>
        </w:tc>
      </w:tr>
      <w:tr w:rsidR="00CD32BF" w:rsidRPr="006F5C1C" w14:paraId="20EA5244" w14:textId="77777777" w:rsidTr="00821B51">
        <w:trPr>
          <w:trHeight w:val="20"/>
          <w:jc w:val="center"/>
        </w:trPr>
        <w:tc>
          <w:tcPr>
            <w:tcW w:w="408" w:type="pct"/>
          </w:tcPr>
          <w:p w14:paraId="14B25153" w14:textId="77777777" w:rsidR="00CD32BF" w:rsidRPr="00EA3CCF" w:rsidRDefault="00CD32BF" w:rsidP="00821B51">
            <w:pPr>
              <w:pStyle w:val="Bang0"/>
              <w:spacing w:before="0" w:line="276" w:lineRule="auto"/>
              <w:jc w:val="center"/>
              <w:rPr>
                <w:rFonts w:ascii="Times New Roman" w:hAnsi="Times New Roman" w:cs="Times New Roman"/>
                <w:b w:val="0"/>
                <w:sz w:val="24"/>
                <w:szCs w:val="26"/>
              </w:rPr>
            </w:pPr>
            <w:r w:rsidRPr="00EA3CCF">
              <w:rPr>
                <w:rFonts w:ascii="Times New Roman" w:hAnsi="Times New Roman" w:cs="Times New Roman"/>
                <w:b w:val="0"/>
                <w:sz w:val="24"/>
                <w:szCs w:val="26"/>
              </w:rPr>
              <w:lastRenderedPageBreak/>
              <w:t>5</w:t>
            </w:r>
          </w:p>
        </w:tc>
        <w:tc>
          <w:tcPr>
            <w:tcW w:w="2339" w:type="pct"/>
          </w:tcPr>
          <w:p w14:paraId="17E699FF" w14:textId="77777777" w:rsidR="00CD32BF" w:rsidRPr="00EA3CCF" w:rsidRDefault="00EA3CCF" w:rsidP="00821B51">
            <w:pPr>
              <w:pStyle w:val="Bang0"/>
              <w:spacing w:before="0" w:line="276" w:lineRule="auto"/>
              <w:rPr>
                <w:rFonts w:ascii="Times New Roman" w:hAnsi="Times New Roman" w:cs="Times New Roman"/>
                <w:b w:val="0"/>
                <w:sz w:val="24"/>
                <w:szCs w:val="26"/>
                <w:lang w:val="sv-SE"/>
              </w:rPr>
            </w:pPr>
            <w:r w:rsidRPr="00EA3CCF">
              <w:rPr>
                <w:rFonts w:ascii="Times New Roman" w:hAnsi="Times New Roman" w:cs="Times New Roman"/>
                <w:b w:val="0"/>
                <w:sz w:val="24"/>
                <w:szCs w:val="26"/>
                <w:lang w:val="sv-SE"/>
              </w:rPr>
              <w:t>Kinh tế vi mô 1</w:t>
            </w:r>
          </w:p>
        </w:tc>
        <w:tc>
          <w:tcPr>
            <w:tcW w:w="807" w:type="pct"/>
          </w:tcPr>
          <w:p w14:paraId="04AE9200" w14:textId="77777777" w:rsidR="00CD32BF" w:rsidRPr="00EA3CCF" w:rsidRDefault="00EA3CCF" w:rsidP="00821B51">
            <w:pPr>
              <w:pStyle w:val="Bang0"/>
              <w:spacing w:before="0" w:line="276" w:lineRule="auto"/>
              <w:jc w:val="center"/>
              <w:rPr>
                <w:rFonts w:ascii="Times New Roman" w:hAnsi="Times New Roman" w:cs="Times New Roman"/>
                <w:b w:val="0"/>
                <w:sz w:val="24"/>
                <w:szCs w:val="26"/>
              </w:rPr>
            </w:pPr>
            <w:r w:rsidRPr="00EA3CCF">
              <w:rPr>
                <w:rFonts w:ascii="Times New Roman" w:hAnsi="Times New Roman" w:cs="Times New Roman"/>
                <w:b w:val="0"/>
                <w:sz w:val="24"/>
                <w:szCs w:val="26"/>
              </w:rPr>
              <w:t>3</w:t>
            </w:r>
          </w:p>
        </w:tc>
        <w:tc>
          <w:tcPr>
            <w:tcW w:w="724" w:type="pct"/>
          </w:tcPr>
          <w:p w14:paraId="3823AC9E" w14:textId="77777777" w:rsidR="00CD32BF" w:rsidRPr="00EA3CCF" w:rsidRDefault="00CD32BF" w:rsidP="00821B51">
            <w:pPr>
              <w:pStyle w:val="Bang0"/>
              <w:spacing w:before="0" w:line="276" w:lineRule="auto"/>
              <w:jc w:val="center"/>
              <w:rPr>
                <w:rFonts w:ascii="Times New Roman" w:hAnsi="Times New Roman" w:cs="Times New Roman"/>
                <w:b w:val="0"/>
                <w:sz w:val="24"/>
                <w:szCs w:val="26"/>
              </w:rPr>
            </w:pPr>
          </w:p>
        </w:tc>
        <w:tc>
          <w:tcPr>
            <w:tcW w:w="723" w:type="pct"/>
          </w:tcPr>
          <w:p w14:paraId="4BA20017" w14:textId="77777777" w:rsidR="00CD32BF" w:rsidRPr="00EA3CCF" w:rsidRDefault="00EA3CCF" w:rsidP="00821B51">
            <w:pPr>
              <w:pStyle w:val="Bang0"/>
              <w:spacing w:before="0" w:line="276" w:lineRule="auto"/>
              <w:jc w:val="center"/>
              <w:rPr>
                <w:rFonts w:ascii="Times New Roman" w:hAnsi="Times New Roman" w:cs="Times New Roman"/>
                <w:b w:val="0"/>
                <w:sz w:val="24"/>
                <w:szCs w:val="26"/>
              </w:rPr>
            </w:pPr>
            <w:r w:rsidRPr="00EA3CCF">
              <w:rPr>
                <w:rFonts w:ascii="Times New Roman" w:hAnsi="Times New Roman" w:cs="Times New Roman"/>
                <w:b w:val="0"/>
                <w:sz w:val="24"/>
                <w:szCs w:val="26"/>
              </w:rPr>
              <w:t>X</w:t>
            </w:r>
          </w:p>
        </w:tc>
      </w:tr>
    </w:tbl>
    <w:p w14:paraId="5862C15C" w14:textId="77777777" w:rsidR="00C109FB" w:rsidRPr="006F5C1C" w:rsidRDefault="00C109FB" w:rsidP="00C109FB">
      <w:pPr>
        <w:pStyle w:val="1"/>
        <w:spacing w:before="0" w:after="0" w:line="340" w:lineRule="exact"/>
        <w:rPr>
          <w:rFonts w:ascii="Times New Roman" w:hAnsi="Times New Roman"/>
          <w:shd w:val="clear" w:color="auto" w:fill="FFFFFF"/>
          <w:lang w:val="vi-VN" w:eastAsia="en-US"/>
        </w:rPr>
      </w:pPr>
      <w:r w:rsidRPr="006F5C1C">
        <w:rPr>
          <w:rFonts w:ascii="Times New Roman" w:hAnsi="Times New Roman"/>
          <w:shd w:val="clear" w:color="auto" w:fill="FFFFFF"/>
          <w:lang w:val="vi-VN" w:eastAsia="en-US"/>
        </w:rPr>
        <w:t xml:space="preserve">CHƯƠNG TRÌNH ĐÀO TẠO </w:t>
      </w:r>
    </w:p>
    <w:p w14:paraId="5FA0CB46" w14:textId="77777777" w:rsidR="00C109FB" w:rsidRPr="006F5C1C" w:rsidRDefault="00C109FB" w:rsidP="00C109FB">
      <w:pPr>
        <w:pStyle w:val="2"/>
        <w:spacing w:before="0" w:after="0" w:line="340" w:lineRule="exact"/>
        <w:rPr>
          <w:rFonts w:ascii="Times New Roman" w:hAnsi="Times New Roman"/>
          <w:shd w:val="clear" w:color="auto" w:fill="FFFFFF"/>
          <w:lang w:val="vi-VN" w:eastAsia="en-US"/>
        </w:rPr>
      </w:pPr>
      <w:r w:rsidRPr="006F5C1C">
        <w:rPr>
          <w:rFonts w:ascii="Times New Roman" w:hAnsi="Times New Roman"/>
          <w:shd w:val="clear" w:color="auto" w:fill="FFFFFF"/>
          <w:lang w:val="vi-VN" w:eastAsia="en-US"/>
        </w:rPr>
        <w:t>3.1. Khối lượng kiến thức tối thiểu và thời gian đào tạo theo thiết kế</w:t>
      </w:r>
    </w:p>
    <w:p w14:paraId="36A32900" w14:textId="77777777" w:rsidR="00C109FB" w:rsidRPr="006F5C1C" w:rsidRDefault="00C109FB" w:rsidP="00C109FB">
      <w:pPr>
        <w:pStyle w:val="CHU"/>
        <w:spacing w:before="0" w:after="0" w:line="340" w:lineRule="exact"/>
        <w:rPr>
          <w:lang w:val="vi-VN" w:eastAsia="en-US"/>
        </w:rPr>
      </w:pPr>
      <w:r w:rsidRPr="006F5C1C">
        <w:rPr>
          <w:lang w:val="vi-VN" w:eastAsia="en-US"/>
        </w:rPr>
        <w:t>Tổng số 60 tín chỉ, thời gian đào tạo: 1,5 - 2 năm.</w:t>
      </w:r>
    </w:p>
    <w:p w14:paraId="2C68C669" w14:textId="77777777" w:rsidR="00C109FB" w:rsidRPr="006F5C1C" w:rsidRDefault="00C109FB" w:rsidP="00C109FB">
      <w:pPr>
        <w:pStyle w:val="2"/>
        <w:spacing w:before="0" w:after="0" w:line="340" w:lineRule="exact"/>
        <w:rPr>
          <w:rFonts w:ascii="Times New Roman" w:hAnsi="Times New Roman"/>
          <w:shd w:val="clear" w:color="auto" w:fill="FFFFFF"/>
          <w:lang w:val="vi-VN" w:eastAsia="en-US"/>
        </w:rPr>
      </w:pPr>
      <w:r w:rsidRPr="006F5C1C">
        <w:rPr>
          <w:rFonts w:ascii="Times New Roman" w:hAnsi="Times New Roman"/>
          <w:shd w:val="clear" w:color="auto" w:fill="FFFFFF"/>
          <w:lang w:val="vi-VN" w:eastAsia="en-US"/>
        </w:rPr>
        <w:t>3.2. Cấu trúc chương trình đào tạo</w:t>
      </w:r>
    </w:p>
    <w:tbl>
      <w:tblPr>
        <w:tblW w:w="0" w:type="auto"/>
        <w:tblInd w:w="113" w:type="dxa"/>
        <w:tblLook w:val="04A0" w:firstRow="1" w:lastRow="0" w:firstColumn="1" w:lastColumn="0" w:noHBand="0" w:noVBand="1"/>
      </w:tblPr>
      <w:tblGrid>
        <w:gridCol w:w="670"/>
        <w:gridCol w:w="1363"/>
        <w:gridCol w:w="4909"/>
        <w:gridCol w:w="587"/>
        <w:gridCol w:w="755"/>
        <w:gridCol w:w="891"/>
      </w:tblGrid>
      <w:tr w:rsidR="003421ED" w:rsidRPr="006F5C1C" w14:paraId="491B6747" w14:textId="77777777" w:rsidTr="003421ED">
        <w:trPr>
          <w:trHeight w:val="6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A9062B7" w14:textId="77777777" w:rsidR="003421ED" w:rsidRPr="006F5C1C" w:rsidRDefault="003421ED" w:rsidP="003421ED">
            <w:pPr>
              <w:jc w:val="center"/>
              <w:rPr>
                <w:b/>
                <w:bCs/>
                <w:color w:val="000000"/>
                <w:sz w:val="24"/>
                <w:szCs w:val="24"/>
                <w:lang w:val="en-US" w:eastAsia="en-US"/>
              </w:rPr>
            </w:pPr>
            <w:bookmarkStart w:id="294" w:name="_Toc450133890"/>
            <w:r w:rsidRPr="006F5C1C">
              <w:rPr>
                <w:b/>
                <w:bCs/>
                <w:color w:val="000000"/>
                <w:sz w:val="24"/>
                <w:szCs w:val="24"/>
                <w:lang w:val="en-US" w:eastAsia="en-US"/>
              </w:rPr>
              <w:t>STT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027E5A4"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Mã HP</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5A19248"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Tên HP</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275957F"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Số TC</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3F4EB99"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TC trực tiếp</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5FF2AD8"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TC online</w:t>
            </w:r>
          </w:p>
        </w:tc>
      </w:tr>
      <w:tr w:rsidR="003421ED" w:rsidRPr="006F5C1C" w14:paraId="17286E50"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B55DB38"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I</w:t>
            </w:r>
          </w:p>
        </w:tc>
        <w:tc>
          <w:tcPr>
            <w:tcW w:w="0" w:type="auto"/>
            <w:tcBorders>
              <w:top w:val="nil"/>
              <w:left w:val="nil"/>
              <w:bottom w:val="single" w:sz="4" w:space="0" w:color="auto"/>
              <w:right w:val="single" w:sz="4" w:space="0" w:color="auto"/>
            </w:tcBorders>
            <w:shd w:val="clear" w:color="auto" w:fill="auto"/>
            <w:noWrap/>
            <w:vAlign w:val="bottom"/>
            <w:hideMark/>
          </w:tcPr>
          <w:p w14:paraId="67C7D7AC"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78A9C3A3" w14:textId="77777777" w:rsidR="003421ED" w:rsidRPr="006F5C1C" w:rsidRDefault="003421ED" w:rsidP="003421ED">
            <w:pPr>
              <w:rPr>
                <w:b/>
                <w:bCs/>
                <w:color w:val="000000"/>
                <w:sz w:val="24"/>
                <w:szCs w:val="24"/>
                <w:lang w:val="en-US" w:eastAsia="en-US"/>
              </w:rPr>
            </w:pPr>
            <w:r w:rsidRPr="006F5C1C">
              <w:rPr>
                <w:b/>
                <w:bCs/>
                <w:color w:val="000000"/>
                <w:sz w:val="24"/>
                <w:szCs w:val="24"/>
                <w:lang w:val="en-US" w:eastAsia="en-US"/>
              </w:rPr>
              <w:t>Học phần bắt buộc</w:t>
            </w:r>
          </w:p>
        </w:tc>
        <w:tc>
          <w:tcPr>
            <w:tcW w:w="0" w:type="auto"/>
            <w:tcBorders>
              <w:top w:val="nil"/>
              <w:left w:val="nil"/>
              <w:bottom w:val="single" w:sz="4" w:space="0" w:color="auto"/>
              <w:right w:val="single" w:sz="4" w:space="0" w:color="auto"/>
            </w:tcBorders>
            <w:shd w:val="clear" w:color="auto" w:fill="auto"/>
            <w:noWrap/>
            <w:vAlign w:val="bottom"/>
            <w:hideMark/>
          </w:tcPr>
          <w:p w14:paraId="23C34279"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14D9D1FC"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0359629A"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 </w:t>
            </w:r>
          </w:p>
        </w:tc>
      </w:tr>
      <w:tr w:rsidR="003421ED" w:rsidRPr="006F5C1C" w14:paraId="26D8AE0A"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51CA7AB"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noWrap/>
            <w:vAlign w:val="center"/>
            <w:hideMark/>
          </w:tcPr>
          <w:p w14:paraId="3758EBDE"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NLM7002</w:t>
            </w:r>
          </w:p>
        </w:tc>
        <w:tc>
          <w:tcPr>
            <w:tcW w:w="0" w:type="auto"/>
            <w:tcBorders>
              <w:top w:val="nil"/>
              <w:left w:val="nil"/>
              <w:bottom w:val="single" w:sz="4" w:space="0" w:color="auto"/>
              <w:right w:val="single" w:sz="4" w:space="0" w:color="auto"/>
            </w:tcBorders>
            <w:shd w:val="clear" w:color="auto" w:fill="auto"/>
            <w:noWrap/>
            <w:vAlign w:val="center"/>
            <w:hideMark/>
          </w:tcPr>
          <w:p w14:paraId="695D6595"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Triết học</w:t>
            </w:r>
          </w:p>
        </w:tc>
        <w:tc>
          <w:tcPr>
            <w:tcW w:w="0" w:type="auto"/>
            <w:tcBorders>
              <w:top w:val="nil"/>
              <w:left w:val="nil"/>
              <w:bottom w:val="single" w:sz="4" w:space="0" w:color="auto"/>
              <w:right w:val="single" w:sz="4" w:space="0" w:color="auto"/>
            </w:tcBorders>
            <w:shd w:val="clear" w:color="auto" w:fill="auto"/>
            <w:noWrap/>
            <w:vAlign w:val="center"/>
            <w:hideMark/>
          </w:tcPr>
          <w:p w14:paraId="3F0EFF56"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4</w:t>
            </w:r>
          </w:p>
        </w:tc>
        <w:tc>
          <w:tcPr>
            <w:tcW w:w="0" w:type="auto"/>
            <w:tcBorders>
              <w:top w:val="nil"/>
              <w:left w:val="nil"/>
              <w:bottom w:val="single" w:sz="4" w:space="0" w:color="auto"/>
              <w:right w:val="single" w:sz="4" w:space="0" w:color="auto"/>
            </w:tcBorders>
            <w:shd w:val="clear" w:color="auto" w:fill="auto"/>
            <w:vAlign w:val="center"/>
            <w:hideMark/>
          </w:tcPr>
          <w:p w14:paraId="3D6669E6"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3</w:t>
            </w:r>
          </w:p>
        </w:tc>
        <w:tc>
          <w:tcPr>
            <w:tcW w:w="0" w:type="auto"/>
            <w:tcBorders>
              <w:top w:val="nil"/>
              <w:left w:val="nil"/>
              <w:bottom w:val="single" w:sz="4" w:space="0" w:color="auto"/>
              <w:right w:val="single" w:sz="4" w:space="0" w:color="auto"/>
            </w:tcBorders>
            <w:shd w:val="clear" w:color="auto" w:fill="auto"/>
            <w:vAlign w:val="center"/>
            <w:hideMark/>
          </w:tcPr>
          <w:p w14:paraId="1CF9665D"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r>
      <w:tr w:rsidR="003421ED" w:rsidRPr="006F5C1C" w14:paraId="294B3915"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1998E92"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noWrap/>
            <w:vAlign w:val="center"/>
            <w:hideMark/>
          </w:tcPr>
          <w:p w14:paraId="5AFF682E"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NNA7003</w:t>
            </w:r>
          </w:p>
        </w:tc>
        <w:tc>
          <w:tcPr>
            <w:tcW w:w="0" w:type="auto"/>
            <w:tcBorders>
              <w:top w:val="nil"/>
              <w:left w:val="nil"/>
              <w:bottom w:val="single" w:sz="4" w:space="0" w:color="auto"/>
              <w:right w:val="single" w:sz="4" w:space="0" w:color="auto"/>
            </w:tcBorders>
            <w:shd w:val="clear" w:color="auto" w:fill="auto"/>
            <w:noWrap/>
            <w:vAlign w:val="center"/>
            <w:hideMark/>
          </w:tcPr>
          <w:p w14:paraId="134C9131"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Tiếng Anh</w:t>
            </w:r>
          </w:p>
        </w:tc>
        <w:tc>
          <w:tcPr>
            <w:tcW w:w="0" w:type="auto"/>
            <w:tcBorders>
              <w:top w:val="nil"/>
              <w:left w:val="nil"/>
              <w:bottom w:val="single" w:sz="4" w:space="0" w:color="auto"/>
              <w:right w:val="single" w:sz="4" w:space="0" w:color="auto"/>
            </w:tcBorders>
            <w:shd w:val="clear" w:color="auto" w:fill="auto"/>
            <w:noWrap/>
            <w:vAlign w:val="center"/>
            <w:hideMark/>
          </w:tcPr>
          <w:p w14:paraId="7B6ACE87"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4B82070E"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56558139"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r>
      <w:tr w:rsidR="003421ED" w:rsidRPr="006F5C1C" w14:paraId="066B6D96"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5D99825"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3</w:t>
            </w:r>
          </w:p>
        </w:tc>
        <w:tc>
          <w:tcPr>
            <w:tcW w:w="0" w:type="auto"/>
            <w:tcBorders>
              <w:top w:val="nil"/>
              <w:left w:val="nil"/>
              <w:bottom w:val="single" w:sz="4" w:space="0" w:color="auto"/>
              <w:right w:val="single" w:sz="4" w:space="0" w:color="auto"/>
            </w:tcBorders>
            <w:shd w:val="clear" w:color="auto" w:fill="auto"/>
            <w:noWrap/>
            <w:vAlign w:val="center"/>
            <w:hideMark/>
          </w:tcPr>
          <w:p w14:paraId="47AEA227"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KTE7005</w:t>
            </w:r>
          </w:p>
        </w:tc>
        <w:tc>
          <w:tcPr>
            <w:tcW w:w="0" w:type="auto"/>
            <w:tcBorders>
              <w:top w:val="nil"/>
              <w:left w:val="nil"/>
              <w:bottom w:val="single" w:sz="4" w:space="0" w:color="auto"/>
              <w:right w:val="single" w:sz="4" w:space="0" w:color="auto"/>
            </w:tcBorders>
            <w:shd w:val="clear" w:color="auto" w:fill="auto"/>
            <w:noWrap/>
            <w:vAlign w:val="center"/>
            <w:hideMark/>
          </w:tcPr>
          <w:p w14:paraId="118F7C6D"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Kinh tế vi mô nâng cao</w:t>
            </w:r>
          </w:p>
        </w:tc>
        <w:tc>
          <w:tcPr>
            <w:tcW w:w="0" w:type="auto"/>
            <w:tcBorders>
              <w:top w:val="nil"/>
              <w:left w:val="nil"/>
              <w:bottom w:val="single" w:sz="4" w:space="0" w:color="auto"/>
              <w:right w:val="single" w:sz="4" w:space="0" w:color="auto"/>
            </w:tcBorders>
            <w:shd w:val="clear" w:color="auto" w:fill="auto"/>
            <w:noWrap/>
            <w:vAlign w:val="center"/>
            <w:hideMark/>
          </w:tcPr>
          <w:p w14:paraId="48A5154C"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002EEB31"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23015D77"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r>
      <w:tr w:rsidR="003421ED" w:rsidRPr="006F5C1C" w14:paraId="38CC214E"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257BCB3"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5AEF1B7B"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KTE7006</w:t>
            </w:r>
          </w:p>
        </w:tc>
        <w:tc>
          <w:tcPr>
            <w:tcW w:w="0" w:type="auto"/>
            <w:tcBorders>
              <w:top w:val="nil"/>
              <w:left w:val="nil"/>
              <w:bottom w:val="single" w:sz="4" w:space="0" w:color="auto"/>
              <w:right w:val="single" w:sz="4" w:space="0" w:color="auto"/>
            </w:tcBorders>
            <w:shd w:val="clear" w:color="auto" w:fill="auto"/>
            <w:noWrap/>
            <w:vAlign w:val="center"/>
            <w:hideMark/>
          </w:tcPr>
          <w:p w14:paraId="21FE3293"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Kinh tế vĩ mô nâng cao</w:t>
            </w:r>
          </w:p>
        </w:tc>
        <w:tc>
          <w:tcPr>
            <w:tcW w:w="0" w:type="auto"/>
            <w:tcBorders>
              <w:top w:val="nil"/>
              <w:left w:val="nil"/>
              <w:bottom w:val="single" w:sz="4" w:space="0" w:color="auto"/>
              <w:right w:val="single" w:sz="4" w:space="0" w:color="auto"/>
            </w:tcBorders>
            <w:shd w:val="clear" w:color="auto" w:fill="auto"/>
            <w:noWrap/>
            <w:vAlign w:val="center"/>
            <w:hideMark/>
          </w:tcPr>
          <w:p w14:paraId="2FE6F2AB"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49F8459D"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54937A6A"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r>
      <w:tr w:rsidR="003421ED" w:rsidRPr="006F5C1C" w14:paraId="36558547"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A267D4A"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01A12C18"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KTL7004</w:t>
            </w:r>
          </w:p>
        </w:tc>
        <w:tc>
          <w:tcPr>
            <w:tcW w:w="0" w:type="auto"/>
            <w:tcBorders>
              <w:top w:val="nil"/>
              <w:left w:val="nil"/>
              <w:bottom w:val="single" w:sz="4" w:space="0" w:color="auto"/>
              <w:right w:val="single" w:sz="4" w:space="0" w:color="auto"/>
            </w:tcBorders>
            <w:shd w:val="clear" w:color="auto" w:fill="auto"/>
            <w:noWrap/>
            <w:vAlign w:val="center"/>
            <w:hideMark/>
          </w:tcPr>
          <w:p w14:paraId="1F254EA4"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Kinh tế lượng ứng dụng</w:t>
            </w:r>
          </w:p>
        </w:tc>
        <w:tc>
          <w:tcPr>
            <w:tcW w:w="0" w:type="auto"/>
            <w:tcBorders>
              <w:top w:val="nil"/>
              <w:left w:val="nil"/>
              <w:bottom w:val="single" w:sz="4" w:space="0" w:color="auto"/>
              <w:right w:val="single" w:sz="4" w:space="0" w:color="auto"/>
            </w:tcBorders>
            <w:shd w:val="clear" w:color="auto" w:fill="auto"/>
            <w:noWrap/>
            <w:vAlign w:val="center"/>
            <w:hideMark/>
          </w:tcPr>
          <w:p w14:paraId="7546ACB6"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335CC43B"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08E0E247"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r>
      <w:tr w:rsidR="003421ED" w:rsidRPr="006F5C1C" w14:paraId="290C6DD0"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9E6B336"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6</w:t>
            </w:r>
          </w:p>
        </w:tc>
        <w:tc>
          <w:tcPr>
            <w:tcW w:w="0" w:type="auto"/>
            <w:tcBorders>
              <w:top w:val="nil"/>
              <w:left w:val="nil"/>
              <w:bottom w:val="single" w:sz="4" w:space="0" w:color="auto"/>
              <w:right w:val="single" w:sz="4" w:space="0" w:color="auto"/>
            </w:tcBorders>
            <w:shd w:val="clear" w:color="auto" w:fill="auto"/>
            <w:noWrap/>
            <w:vAlign w:val="center"/>
            <w:hideMark/>
          </w:tcPr>
          <w:p w14:paraId="7275DDDB"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KTL7001</w:t>
            </w:r>
          </w:p>
        </w:tc>
        <w:tc>
          <w:tcPr>
            <w:tcW w:w="0" w:type="auto"/>
            <w:tcBorders>
              <w:top w:val="nil"/>
              <w:left w:val="nil"/>
              <w:bottom w:val="single" w:sz="4" w:space="0" w:color="auto"/>
              <w:right w:val="single" w:sz="4" w:space="0" w:color="auto"/>
            </w:tcBorders>
            <w:shd w:val="clear" w:color="auto" w:fill="auto"/>
            <w:noWrap/>
            <w:vAlign w:val="center"/>
            <w:hideMark/>
          </w:tcPr>
          <w:p w14:paraId="2ECD0016"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Đánh giá tác động</w:t>
            </w:r>
          </w:p>
        </w:tc>
        <w:tc>
          <w:tcPr>
            <w:tcW w:w="0" w:type="auto"/>
            <w:tcBorders>
              <w:top w:val="nil"/>
              <w:left w:val="nil"/>
              <w:bottom w:val="single" w:sz="4" w:space="0" w:color="auto"/>
              <w:right w:val="single" w:sz="4" w:space="0" w:color="auto"/>
            </w:tcBorders>
            <w:shd w:val="clear" w:color="auto" w:fill="auto"/>
            <w:noWrap/>
            <w:vAlign w:val="center"/>
            <w:hideMark/>
          </w:tcPr>
          <w:p w14:paraId="09892AA1"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6E3525C5"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07F6FB1E"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r>
      <w:tr w:rsidR="003421ED" w:rsidRPr="006F5C1C" w14:paraId="462AEB97"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CDD9C14"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7</w:t>
            </w:r>
          </w:p>
        </w:tc>
        <w:tc>
          <w:tcPr>
            <w:tcW w:w="0" w:type="auto"/>
            <w:tcBorders>
              <w:top w:val="nil"/>
              <w:left w:val="nil"/>
              <w:bottom w:val="single" w:sz="4" w:space="0" w:color="auto"/>
              <w:right w:val="single" w:sz="4" w:space="0" w:color="auto"/>
            </w:tcBorders>
            <w:shd w:val="clear" w:color="auto" w:fill="auto"/>
            <w:noWrap/>
            <w:vAlign w:val="center"/>
            <w:hideMark/>
          </w:tcPr>
          <w:p w14:paraId="3CB98B19"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KNN7002</w:t>
            </w:r>
          </w:p>
        </w:tc>
        <w:tc>
          <w:tcPr>
            <w:tcW w:w="0" w:type="auto"/>
            <w:tcBorders>
              <w:top w:val="nil"/>
              <w:left w:val="nil"/>
              <w:bottom w:val="single" w:sz="4" w:space="0" w:color="auto"/>
              <w:right w:val="single" w:sz="4" w:space="0" w:color="auto"/>
            </w:tcBorders>
            <w:shd w:val="clear" w:color="auto" w:fill="auto"/>
            <w:noWrap/>
            <w:vAlign w:val="center"/>
            <w:hideMark/>
          </w:tcPr>
          <w:p w14:paraId="351A2423"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Kinh tế nông nghiệp nâng cao</w:t>
            </w:r>
          </w:p>
        </w:tc>
        <w:tc>
          <w:tcPr>
            <w:tcW w:w="0" w:type="auto"/>
            <w:tcBorders>
              <w:top w:val="nil"/>
              <w:left w:val="nil"/>
              <w:bottom w:val="single" w:sz="4" w:space="0" w:color="auto"/>
              <w:right w:val="single" w:sz="4" w:space="0" w:color="auto"/>
            </w:tcBorders>
            <w:shd w:val="clear" w:color="auto" w:fill="auto"/>
            <w:noWrap/>
            <w:vAlign w:val="center"/>
            <w:hideMark/>
          </w:tcPr>
          <w:p w14:paraId="46E91553"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3</w:t>
            </w:r>
          </w:p>
        </w:tc>
        <w:tc>
          <w:tcPr>
            <w:tcW w:w="0" w:type="auto"/>
            <w:tcBorders>
              <w:top w:val="nil"/>
              <w:left w:val="nil"/>
              <w:bottom w:val="single" w:sz="4" w:space="0" w:color="auto"/>
              <w:right w:val="single" w:sz="4" w:space="0" w:color="auto"/>
            </w:tcBorders>
            <w:shd w:val="clear" w:color="auto" w:fill="auto"/>
            <w:vAlign w:val="center"/>
            <w:hideMark/>
          </w:tcPr>
          <w:p w14:paraId="76E3FD59"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237B2443"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r>
      <w:tr w:rsidR="003421ED" w:rsidRPr="006F5C1C" w14:paraId="17641778"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79CE41B"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8</w:t>
            </w:r>
          </w:p>
        </w:tc>
        <w:tc>
          <w:tcPr>
            <w:tcW w:w="0" w:type="auto"/>
            <w:tcBorders>
              <w:top w:val="nil"/>
              <w:left w:val="nil"/>
              <w:bottom w:val="single" w:sz="4" w:space="0" w:color="auto"/>
              <w:right w:val="single" w:sz="4" w:space="0" w:color="auto"/>
            </w:tcBorders>
            <w:shd w:val="clear" w:color="auto" w:fill="auto"/>
            <w:noWrap/>
            <w:vAlign w:val="center"/>
            <w:hideMark/>
          </w:tcPr>
          <w:p w14:paraId="58E7E15C"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PTN7006</w:t>
            </w:r>
          </w:p>
        </w:tc>
        <w:tc>
          <w:tcPr>
            <w:tcW w:w="0" w:type="auto"/>
            <w:tcBorders>
              <w:top w:val="nil"/>
              <w:left w:val="nil"/>
              <w:bottom w:val="single" w:sz="4" w:space="0" w:color="auto"/>
              <w:right w:val="single" w:sz="4" w:space="0" w:color="auto"/>
            </w:tcBorders>
            <w:shd w:val="clear" w:color="auto" w:fill="auto"/>
            <w:noWrap/>
            <w:vAlign w:val="center"/>
            <w:hideMark/>
          </w:tcPr>
          <w:p w14:paraId="52BD6282"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Kỹ năng quản lý chương trình và dự án nâng cao</w:t>
            </w:r>
          </w:p>
        </w:tc>
        <w:tc>
          <w:tcPr>
            <w:tcW w:w="0" w:type="auto"/>
            <w:tcBorders>
              <w:top w:val="nil"/>
              <w:left w:val="nil"/>
              <w:bottom w:val="single" w:sz="4" w:space="0" w:color="auto"/>
              <w:right w:val="single" w:sz="4" w:space="0" w:color="auto"/>
            </w:tcBorders>
            <w:shd w:val="clear" w:color="auto" w:fill="auto"/>
            <w:noWrap/>
            <w:vAlign w:val="center"/>
            <w:hideMark/>
          </w:tcPr>
          <w:p w14:paraId="4678F822"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29D40133"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453EDAFE"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r>
      <w:tr w:rsidR="003421ED" w:rsidRPr="006F5C1C" w14:paraId="3974B520"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5E51E39"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9</w:t>
            </w:r>
          </w:p>
        </w:tc>
        <w:tc>
          <w:tcPr>
            <w:tcW w:w="0" w:type="auto"/>
            <w:tcBorders>
              <w:top w:val="nil"/>
              <w:left w:val="nil"/>
              <w:bottom w:val="single" w:sz="4" w:space="0" w:color="auto"/>
              <w:right w:val="single" w:sz="4" w:space="0" w:color="auto"/>
            </w:tcBorders>
            <w:shd w:val="clear" w:color="auto" w:fill="auto"/>
            <w:noWrap/>
            <w:vAlign w:val="center"/>
            <w:hideMark/>
          </w:tcPr>
          <w:p w14:paraId="71C5636B"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TCH7018</w:t>
            </w:r>
          </w:p>
        </w:tc>
        <w:tc>
          <w:tcPr>
            <w:tcW w:w="0" w:type="auto"/>
            <w:tcBorders>
              <w:top w:val="nil"/>
              <w:left w:val="nil"/>
              <w:bottom w:val="single" w:sz="4" w:space="0" w:color="auto"/>
              <w:right w:val="single" w:sz="4" w:space="0" w:color="auto"/>
            </w:tcBorders>
            <w:shd w:val="clear" w:color="auto" w:fill="auto"/>
            <w:noWrap/>
            <w:vAlign w:val="center"/>
            <w:hideMark/>
          </w:tcPr>
          <w:p w14:paraId="3C8403AC"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Tài chính và tín dụng nông thôn nâng cao</w:t>
            </w:r>
          </w:p>
        </w:tc>
        <w:tc>
          <w:tcPr>
            <w:tcW w:w="0" w:type="auto"/>
            <w:tcBorders>
              <w:top w:val="nil"/>
              <w:left w:val="nil"/>
              <w:bottom w:val="single" w:sz="4" w:space="0" w:color="auto"/>
              <w:right w:val="single" w:sz="4" w:space="0" w:color="auto"/>
            </w:tcBorders>
            <w:shd w:val="clear" w:color="auto" w:fill="auto"/>
            <w:noWrap/>
            <w:vAlign w:val="center"/>
            <w:hideMark/>
          </w:tcPr>
          <w:p w14:paraId="2F8DA471"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67EA5D6A"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250E8799"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r>
      <w:tr w:rsidR="003421ED" w:rsidRPr="006F5C1C" w14:paraId="7A83A754"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D555D79"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10</w:t>
            </w:r>
          </w:p>
        </w:tc>
        <w:tc>
          <w:tcPr>
            <w:tcW w:w="0" w:type="auto"/>
            <w:tcBorders>
              <w:top w:val="nil"/>
              <w:left w:val="nil"/>
              <w:bottom w:val="single" w:sz="4" w:space="0" w:color="auto"/>
              <w:right w:val="single" w:sz="4" w:space="0" w:color="auto"/>
            </w:tcBorders>
            <w:shd w:val="clear" w:color="auto" w:fill="auto"/>
            <w:noWrap/>
            <w:vAlign w:val="center"/>
            <w:hideMark/>
          </w:tcPr>
          <w:p w14:paraId="5EEFC46B"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KTM7003</w:t>
            </w:r>
          </w:p>
        </w:tc>
        <w:tc>
          <w:tcPr>
            <w:tcW w:w="0" w:type="auto"/>
            <w:tcBorders>
              <w:top w:val="nil"/>
              <w:left w:val="nil"/>
              <w:bottom w:val="single" w:sz="4" w:space="0" w:color="auto"/>
              <w:right w:val="single" w:sz="4" w:space="0" w:color="auto"/>
            </w:tcBorders>
            <w:shd w:val="clear" w:color="auto" w:fill="auto"/>
            <w:noWrap/>
            <w:vAlign w:val="center"/>
            <w:hideMark/>
          </w:tcPr>
          <w:p w14:paraId="2F4F386E"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Kinh tế tài nguyên và môi trường nâng cao</w:t>
            </w:r>
          </w:p>
        </w:tc>
        <w:tc>
          <w:tcPr>
            <w:tcW w:w="0" w:type="auto"/>
            <w:tcBorders>
              <w:top w:val="nil"/>
              <w:left w:val="nil"/>
              <w:bottom w:val="single" w:sz="4" w:space="0" w:color="auto"/>
              <w:right w:val="single" w:sz="4" w:space="0" w:color="auto"/>
            </w:tcBorders>
            <w:shd w:val="clear" w:color="auto" w:fill="auto"/>
            <w:noWrap/>
            <w:vAlign w:val="center"/>
            <w:hideMark/>
          </w:tcPr>
          <w:p w14:paraId="0D349B99"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3</w:t>
            </w:r>
          </w:p>
        </w:tc>
        <w:tc>
          <w:tcPr>
            <w:tcW w:w="0" w:type="auto"/>
            <w:tcBorders>
              <w:top w:val="nil"/>
              <w:left w:val="nil"/>
              <w:bottom w:val="single" w:sz="4" w:space="0" w:color="auto"/>
              <w:right w:val="single" w:sz="4" w:space="0" w:color="auto"/>
            </w:tcBorders>
            <w:shd w:val="clear" w:color="auto" w:fill="auto"/>
            <w:vAlign w:val="center"/>
            <w:hideMark/>
          </w:tcPr>
          <w:p w14:paraId="3641E292"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189DD867"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r>
      <w:tr w:rsidR="003421ED" w:rsidRPr="006F5C1C" w14:paraId="4F32AE6D"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7B73F66"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11</w:t>
            </w:r>
          </w:p>
        </w:tc>
        <w:tc>
          <w:tcPr>
            <w:tcW w:w="0" w:type="auto"/>
            <w:tcBorders>
              <w:top w:val="nil"/>
              <w:left w:val="nil"/>
              <w:bottom w:val="single" w:sz="4" w:space="0" w:color="auto"/>
              <w:right w:val="single" w:sz="4" w:space="0" w:color="auto"/>
            </w:tcBorders>
            <w:shd w:val="clear" w:color="auto" w:fill="auto"/>
            <w:noWrap/>
            <w:vAlign w:val="center"/>
            <w:hideMark/>
          </w:tcPr>
          <w:p w14:paraId="3C07E586"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KDT7008</w:t>
            </w:r>
          </w:p>
        </w:tc>
        <w:tc>
          <w:tcPr>
            <w:tcW w:w="0" w:type="auto"/>
            <w:tcBorders>
              <w:top w:val="nil"/>
              <w:left w:val="nil"/>
              <w:bottom w:val="single" w:sz="4" w:space="0" w:color="auto"/>
              <w:right w:val="single" w:sz="4" w:space="0" w:color="auto"/>
            </w:tcBorders>
            <w:shd w:val="clear" w:color="auto" w:fill="auto"/>
            <w:noWrap/>
            <w:vAlign w:val="center"/>
            <w:hideMark/>
          </w:tcPr>
          <w:p w14:paraId="15FD2BBC"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 xml:space="preserve">Phương pháp nghiên cứu kinh tế nâng cao </w:t>
            </w:r>
          </w:p>
        </w:tc>
        <w:tc>
          <w:tcPr>
            <w:tcW w:w="0" w:type="auto"/>
            <w:tcBorders>
              <w:top w:val="nil"/>
              <w:left w:val="nil"/>
              <w:bottom w:val="single" w:sz="4" w:space="0" w:color="auto"/>
              <w:right w:val="single" w:sz="4" w:space="0" w:color="auto"/>
            </w:tcBorders>
            <w:shd w:val="clear" w:color="auto" w:fill="auto"/>
            <w:noWrap/>
            <w:vAlign w:val="center"/>
            <w:hideMark/>
          </w:tcPr>
          <w:p w14:paraId="2C838DE9"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4DE7E97A"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54F4D23F"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r>
      <w:tr w:rsidR="003421ED" w:rsidRPr="006F5C1C" w14:paraId="2DFC774A"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65A68E2"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12</w:t>
            </w:r>
          </w:p>
        </w:tc>
        <w:tc>
          <w:tcPr>
            <w:tcW w:w="0" w:type="auto"/>
            <w:tcBorders>
              <w:top w:val="nil"/>
              <w:left w:val="nil"/>
              <w:bottom w:val="single" w:sz="4" w:space="0" w:color="auto"/>
              <w:right w:val="single" w:sz="4" w:space="0" w:color="auto"/>
            </w:tcBorders>
            <w:shd w:val="clear" w:color="auto" w:fill="auto"/>
            <w:noWrap/>
            <w:vAlign w:val="center"/>
            <w:hideMark/>
          </w:tcPr>
          <w:p w14:paraId="35768569"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CTH7004</w:t>
            </w:r>
          </w:p>
        </w:tc>
        <w:tc>
          <w:tcPr>
            <w:tcW w:w="0" w:type="auto"/>
            <w:tcBorders>
              <w:top w:val="nil"/>
              <w:left w:val="nil"/>
              <w:bottom w:val="single" w:sz="4" w:space="0" w:color="auto"/>
              <w:right w:val="single" w:sz="4" w:space="0" w:color="auto"/>
            </w:tcBorders>
            <w:shd w:val="clear" w:color="auto" w:fill="auto"/>
            <w:noWrap/>
            <w:vAlign w:val="center"/>
            <w:hideMark/>
          </w:tcPr>
          <w:p w14:paraId="1EE8E8C9"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Hệ thống canh tác bền vững</w:t>
            </w:r>
          </w:p>
        </w:tc>
        <w:tc>
          <w:tcPr>
            <w:tcW w:w="0" w:type="auto"/>
            <w:tcBorders>
              <w:top w:val="nil"/>
              <w:left w:val="nil"/>
              <w:bottom w:val="single" w:sz="4" w:space="0" w:color="auto"/>
              <w:right w:val="single" w:sz="4" w:space="0" w:color="auto"/>
            </w:tcBorders>
            <w:shd w:val="clear" w:color="auto" w:fill="auto"/>
            <w:noWrap/>
            <w:vAlign w:val="center"/>
            <w:hideMark/>
          </w:tcPr>
          <w:p w14:paraId="6837201D"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25D7E21C"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660A2363"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r>
      <w:tr w:rsidR="003421ED" w:rsidRPr="006F5C1C" w14:paraId="69DC8920"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979220E"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13</w:t>
            </w:r>
          </w:p>
        </w:tc>
        <w:tc>
          <w:tcPr>
            <w:tcW w:w="0" w:type="auto"/>
            <w:tcBorders>
              <w:top w:val="nil"/>
              <w:left w:val="nil"/>
              <w:bottom w:val="single" w:sz="4" w:space="0" w:color="auto"/>
              <w:right w:val="single" w:sz="4" w:space="0" w:color="auto"/>
            </w:tcBorders>
            <w:shd w:val="clear" w:color="auto" w:fill="auto"/>
            <w:noWrap/>
            <w:vAlign w:val="center"/>
            <w:hideMark/>
          </w:tcPr>
          <w:p w14:paraId="471C5A90"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KTM7001</w:t>
            </w:r>
          </w:p>
        </w:tc>
        <w:tc>
          <w:tcPr>
            <w:tcW w:w="0" w:type="auto"/>
            <w:tcBorders>
              <w:top w:val="nil"/>
              <w:left w:val="nil"/>
              <w:bottom w:val="single" w:sz="4" w:space="0" w:color="auto"/>
              <w:right w:val="single" w:sz="4" w:space="0" w:color="auto"/>
            </w:tcBorders>
            <w:shd w:val="clear" w:color="auto" w:fill="auto"/>
            <w:noWrap/>
            <w:vAlign w:val="center"/>
            <w:hideMark/>
          </w:tcPr>
          <w:p w14:paraId="25CB1A3C"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Kinh tế công cộng nâng cao</w:t>
            </w:r>
          </w:p>
        </w:tc>
        <w:tc>
          <w:tcPr>
            <w:tcW w:w="0" w:type="auto"/>
            <w:tcBorders>
              <w:top w:val="nil"/>
              <w:left w:val="nil"/>
              <w:bottom w:val="single" w:sz="4" w:space="0" w:color="auto"/>
              <w:right w:val="single" w:sz="4" w:space="0" w:color="auto"/>
            </w:tcBorders>
            <w:shd w:val="clear" w:color="auto" w:fill="auto"/>
            <w:noWrap/>
            <w:vAlign w:val="center"/>
            <w:hideMark/>
          </w:tcPr>
          <w:p w14:paraId="7BBA340E"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316BE922"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13DB947F"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r>
      <w:tr w:rsidR="003421ED" w:rsidRPr="006F5C1C" w14:paraId="44AEE185"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C858B48"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vAlign w:val="center"/>
            <w:hideMark/>
          </w:tcPr>
          <w:p w14:paraId="3A3D3042"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vAlign w:val="center"/>
            <w:hideMark/>
          </w:tcPr>
          <w:p w14:paraId="58712B6B"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Tổng tín chỉ bắt buộc</w:t>
            </w:r>
          </w:p>
        </w:tc>
        <w:tc>
          <w:tcPr>
            <w:tcW w:w="0" w:type="auto"/>
            <w:tcBorders>
              <w:top w:val="nil"/>
              <w:left w:val="nil"/>
              <w:bottom w:val="single" w:sz="4" w:space="0" w:color="auto"/>
              <w:right w:val="single" w:sz="4" w:space="0" w:color="auto"/>
            </w:tcBorders>
            <w:shd w:val="clear" w:color="auto" w:fill="auto"/>
            <w:vAlign w:val="center"/>
            <w:hideMark/>
          </w:tcPr>
          <w:p w14:paraId="089B80BD"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30</w:t>
            </w:r>
          </w:p>
        </w:tc>
        <w:tc>
          <w:tcPr>
            <w:tcW w:w="0" w:type="auto"/>
            <w:tcBorders>
              <w:top w:val="nil"/>
              <w:left w:val="nil"/>
              <w:bottom w:val="single" w:sz="4" w:space="0" w:color="auto"/>
              <w:right w:val="single" w:sz="4" w:space="0" w:color="auto"/>
            </w:tcBorders>
            <w:shd w:val="clear" w:color="auto" w:fill="auto"/>
            <w:vAlign w:val="center"/>
            <w:hideMark/>
          </w:tcPr>
          <w:p w14:paraId="50A69678"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17</w:t>
            </w:r>
          </w:p>
        </w:tc>
        <w:tc>
          <w:tcPr>
            <w:tcW w:w="0" w:type="auto"/>
            <w:tcBorders>
              <w:top w:val="nil"/>
              <w:left w:val="nil"/>
              <w:bottom w:val="single" w:sz="4" w:space="0" w:color="auto"/>
              <w:right w:val="single" w:sz="4" w:space="0" w:color="auto"/>
            </w:tcBorders>
            <w:shd w:val="clear" w:color="auto" w:fill="auto"/>
            <w:vAlign w:val="center"/>
            <w:hideMark/>
          </w:tcPr>
          <w:p w14:paraId="21E76232"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13</w:t>
            </w:r>
          </w:p>
        </w:tc>
      </w:tr>
      <w:tr w:rsidR="003421ED" w:rsidRPr="006F5C1C" w14:paraId="20FFBB7B"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40E7E7E"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II</w:t>
            </w:r>
          </w:p>
        </w:tc>
        <w:tc>
          <w:tcPr>
            <w:tcW w:w="0" w:type="auto"/>
            <w:tcBorders>
              <w:top w:val="nil"/>
              <w:left w:val="nil"/>
              <w:bottom w:val="single" w:sz="4" w:space="0" w:color="auto"/>
              <w:right w:val="single" w:sz="4" w:space="0" w:color="auto"/>
            </w:tcBorders>
            <w:shd w:val="clear" w:color="auto" w:fill="auto"/>
            <w:vAlign w:val="center"/>
            <w:hideMark/>
          </w:tcPr>
          <w:p w14:paraId="3B174CB7"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vAlign w:val="center"/>
            <w:hideMark/>
          </w:tcPr>
          <w:p w14:paraId="07E6D104" w14:textId="77777777" w:rsidR="003421ED" w:rsidRPr="006F5C1C" w:rsidRDefault="003421ED" w:rsidP="003421ED">
            <w:pPr>
              <w:rPr>
                <w:b/>
                <w:bCs/>
                <w:color w:val="000000"/>
                <w:sz w:val="24"/>
                <w:szCs w:val="24"/>
                <w:lang w:val="en-US" w:eastAsia="en-US"/>
              </w:rPr>
            </w:pPr>
            <w:r w:rsidRPr="006F5C1C">
              <w:rPr>
                <w:b/>
                <w:bCs/>
                <w:color w:val="000000"/>
                <w:sz w:val="24"/>
                <w:szCs w:val="24"/>
                <w:lang w:val="en-US" w:eastAsia="en-US"/>
              </w:rPr>
              <w:t>Học phần tự chọn</w:t>
            </w:r>
          </w:p>
        </w:tc>
        <w:tc>
          <w:tcPr>
            <w:tcW w:w="0" w:type="auto"/>
            <w:tcBorders>
              <w:top w:val="nil"/>
              <w:left w:val="nil"/>
              <w:bottom w:val="single" w:sz="4" w:space="0" w:color="auto"/>
              <w:right w:val="single" w:sz="4" w:space="0" w:color="auto"/>
            </w:tcBorders>
            <w:shd w:val="clear" w:color="auto" w:fill="auto"/>
            <w:vAlign w:val="center"/>
            <w:hideMark/>
          </w:tcPr>
          <w:p w14:paraId="3CED3356"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vAlign w:val="center"/>
            <w:hideMark/>
          </w:tcPr>
          <w:p w14:paraId="72D73C83"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vAlign w:val="center"/>
            <w:hideMark/>
          </w:tcPr>
          <w:p w14:paraId="4639585D"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 </w:t>
            </w:r>
          </w:p>
        </w:tc>
      </w:tr>
      <w:tr w:rsidR="003421ED" w:rsidRPr="006F5C1C" w14:paraId="60A60BD6"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DC83368"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14</w:t>
            </w:r>
          </w:p>
        </w:tc>
        <w:tc>
          <w:tcPr>
            <w:tcW w:w="0" w:type="auto"/>
            <w:tcBorders>
              <w:top w:val="nil"/>
              <w:left w:val="nil"/>
              <w:bottom w:val="single" w:sz="4" w:space="0" w:color="auto"/>
              <w:right w:val="single" w:sz="4" w:space="0" w:color="auto"/>
            </w:tcBorders>
            <w:shd w:val="clear" w:color="auto" w:fill="auto"/>
            <w:noWrap/>
            <w:vAlign w:val="center"/>
            <w:hideMark/>
          </w:tcPr>
          <w:p w14:paraId="5468C877"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KNN7006</w:t>
            </w:r>
          </w:p>
        </w:tc>
        <w:tc>
          <w:tcPr>
            <w:tcW w:w="0" w:type="auto"/>
            <w:tcBorders>
              <w:top w:val="nil"/>
              <w:left w:val="nil"/>
              <w:bottom w:val="single" w:sz="4" w:space="0" w:color="auto"/>
              <w:right w:val="single" w:sz="4" w:space="0" w:color="auto"/>
            </w:tcBorders>
            <w:shd w:val="clear" w:color="auto" w:fill="auto"/>
            <w:noWrap/>
            <w:vAlign w:val="center"/>
            <w:hideMark/>
          </w:tcPr>
          <w:p w14:paraId="52DF5319"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Phân tích chính sách nông nghiệp</w:t>
            </w:r>
          </w:p>
        </w:tc>
        <w:tc>
          <w:tcPr>
            <w:tcW w:w="0" w:type="auto"/>
            <w:tcBorders>
              <w:top w:val="nil"/>
              <w:left w:val="nil"/>
              <w:bottom w:val="single" w:sz="4" w:space="0" w:color="auto"/>
              <w:right w:val="single" w:sz="4" w:space="0" w:color="auto"/>
            </w:tcBorders>
            <w:shd w:val="clear" w:color="auto" w:fill="auto"/>
            <w:noWrap/>
            <w:vAlign w:val="center"/>
            <w:hideMark/>
          </w:tcPr>
          <w:p w14:paraId="5C83C610"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3</w:t>
            </w:r>
          </w:p>
        </w:tc>
        <w:tc>
          <w:tcPr>
            <w:tcW w:w="0" w:type="auto"/>
            <w:tcBorders>
              <w:top w:val="nil"/>
              <w:left w:val="nil"/>
              <w:bottom w:val="single" w:sz="4" w:space="0" w:color="auto"/>
              <w:right w:val="single" w:sz="4" w:space="0" w:color="auto"/>
            </w:tcBorders>
            <w:shd w:val="clear" w:color="auto" w:fill="auto"/>
            <w:vAlign w:val="center"/>
            <w:hideMark/>
          </w:tcPr>
          <w:p w14:paraId="465247CD"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5D996434"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r>
      <w:tr w:rsidR="003421ED" w:rsidRPr="006F5C1C" w14:paraId="70F95CEA"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D20EEA0"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15</w:t>
            </w:r>
          </w:p>
        </w:tc>
        <w:tc>
          <w:tcPr>
            <w:tcW w:w="0" w:type="auto"/>
            <w:tcBorders>
              <w:top w:val="nil"/>
              <w:left w:val="nil"/>
              <w:bottom w:val="single" w:sz="4" w:space="0" w:color="auto"/>
              <w:right w:val="single" w:sz="4" w:space="0" w:color="auto"/>
            </w:tcBorders>
            <w:shd w:val="clear" w:color="auto" w:fill="auto"/>
            <w:noWrap/>
            <w:vAlign w:val="center"/>
            <w:hideMark/>
          </w:tcPr>
          <w:p w14:paraId="536F60D1"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KDT7005</w:t>
            </w:r>
          </w:p>
        </w:tc>
        <w:tc>
          <w:tcPr>
            <w:tcW w:w="0" w:type="auto"/>
            <w:tcBorders>
              <w:top w:val="nil"/>
              <w:left w:val="nil"/>
              <w:bottom w:val="single" w:sz="4" w:space="0" w:color="auto"/>
              <w:right w:val="single" w:sz="4" w:space="0" w:color="auto"/>
            </w:tcBorders>
            <w:shd w:val="clear" w:color="auto" w:fill="auto"/>
            <w:noWrap/>
            <w:vAlign w:val="center"/>
            <w:hideMark/>
          </w:tcPr>
          <w:p w14:paraId="72E212F5"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Kỹ năng lãnh đạo và ra quyết định nâng cao</w:t>
            </w:r>
          </w:p>
        </w:tc>
        <w:tc>
          <w:tcPr>
            <w:tcW w:w="0" w:type="auto"/>
            <w:tcBorders>
              <w:top w:val="nil"/>
              <w:left w:val="nil"/>
              <w:bottom w:val="single" w:sz="4" w:space="0" w:color="auto"/>
              <w:right w:val="single" w:sz="4" w:space="0" w:color="auto"/>
            </w:tcBorders>
            <w:shd w:val="clear" w:color="auto" w:fill="auto"/>
            <w:noWrap/>
            <w:vAlign w:val="center"/>
            <w:hideMark/>
          </w:tcPr>
          <w:p w14:paraId="65FE2375"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61A3336B"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4CF869A2"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r>
      <w:tr w:rsidR="003421ED" w:rsidRPr="006F5C1C" w14:paraId="215FEA2A"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96E80E2"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16</w:t>
            </w:r>
          </w:p>
        </w:tc>
        <w:tc>
          <w:tcPr>
            <w:tcW w:w="0" w:type="auto"/>
            <w:tcBorders>
              <w:top w:val="nil"/>
              <w:left w:val="nil"/>
              <w:bottom w:val="single" w:sz="4" w:space="0" w:color="auto"/>
              <w:right w:val="single" w:sz="4" w:space="0" w:color="auto"/>
            </w:tcBorders>
            <w:shd w:val="clear" w:color="auto" w:fill="auto"/>
            <w:vAlign w:val="center"/>
            <w:hideMark/>
          </w:tcPr>
          <w:p w14:paraId="0F532BF5"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KDT7001</w:t>
            </w:r>
          </w:p>
        </w:tc>
        <w:tc>
          <w:tcPr>
            <w:tcW w:w="0" w:type="auto"/>
            <w:tcBorders>
              <w:top w:val="nil"/>
              <w:left w:val="nil"/>
              <w:bottom w:val="single" w:sz="4" w:space="0" w:color="auto"/>
              <w:right w:val="single" w:sz="4" w:space="0" w:color="auto"/>
            </w:tcBorders>
            <w:shd w:val="clear" w:color="auto" w:fill="auto"/>
            <w:noWrap/>
            <w:vAlign w:val="center"/>
            <w:hideMark/>
          </w:tcPr>
          <w:p w14:paraId="04C9FEEB"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Kế hoạch phát triển kinh tế -xã hội nâng cao</w:t>
            </w:r>
          </w:p>
        </w:tc>
        <w:tc>
          <w:tcPr>
            <w:tcW w:w="0" w:type="auto"/>
            <w:tcBorders>
              <w:top w:val="nil"/>
              <w:left w:val="nil"/>
              <w:bottom w:val="single" w:sz="4" w:space="0" w:color="auto"/>
              <w:right w:val="single" w:sz="4" w:space="0" w:color="auto"/>
            </w:tcBorders>
            <w:shd w:val="clear" w:color="auto" w:fill="auto"/>
            <w:noWrap/>
            <w:vAlign w:val="center"/>
            <w:hideMark/>
          </w:tcPr>
          <w:p w14:paraId="54453797"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7E727ADC"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08E0566B"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0</w:t>
            </w:r>
          </w:p>
        </w:tc>
      </w:tr>
      <w:tr w:rsidR="003421ED" w:rsidRPr="006F5C1C" w14:paraId="53F81DAF"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7A715EF"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17</w:t>
            </w:r>
          </w:p>
        </w:tc>
        <w:tc>
          <w:tcPr>
            <w:tcW w:w="0" w:type="auto"/>
            <w:tcBorders>
              <w:top w:val="nil"/>
              <w:left w:val="nil"/>
              <w:bottom w:val="single" w:sz="4" w:space="0" w:color="auto"/>
              <w:right w:val="single" w:sz="4" w:space="0" w:color="auto"/>
            </w:tcBorders>
            <w:shd w:val="clear" w:color="auto" w:fill="auto"/>
            <w:noWrap/>
            <w:vAlign w:val="center"/>
            <w:hideMark/>
          </w:tcPr>
          <w:p w14:paraId="6001795E"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KTL7005</w:t>
            </w:r>
          </w:p>
        </w:tc>
        <w:tc>
          <w:tcPr>
            <w:tcW w:w="0" w:type="auto"/>
            <w:tcBorders>
              <w:top w:val="nil"/>
              <w:left w:val="nil"/>
              <w:bottom w:val="single" w:sz="4" w:space="0" w:color="auto"/>
              <w:right w:val="single" w:sz="4" w:space="0" w:color="auto"/>
            </w:tcBorders>
            <w:shd w:val="clear" w:color="auto" w:fill="auto"/>
            <w:noWrap/>
            <w:vAlign w:val="center"/>
            <w:hideMark/>
          </w:tcPr>
          <w:p w14:paraId="3399FB9E"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Phát triển chuỗi giá trị</w:t>
            </w:r>
          </w:p>
        </w:tc>
        <w:tc>
          <w:tcPr>
            <w:tcW w:w="0" w:type="auto"/>
            <w:tcBorders>
              <w:top w:val="nil"/>
              <w:left w:val="nil"/>
              <w:bottom w:val="single" w:sz="4" w:space="0" w:color="auto"/>
              <w:right w:val="single" w:sz="4" w:space="0" w:color="auto"/>
            </w:tcBorders>
            <w:shd w:val="clear" w:color="auto" w:fill="auto"/>
            <w:noWrap/>
            <w:vAlign w:val="center"/>
            <w:hideMark/>
          </w:tcPr>
          <w:p w14:paraId="3556A887"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588C0B7F"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0FA1F9C8"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r>
      <w:tr w:rsidR="003421ED" w:rsidRPr="006F5C1C" w14:paraId="5C54281A"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097ACF8"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18</w:t>
            </w:r>
          </w:p>
        </w:tc>
        <w:tc>
          <w:tcPr>
            <w:tcW w:w="0" w:type="auto"/>
            <w:tcBorders>
              <w:top w:val="nil"/>
              <w:left w:val="nil"/>
              <w:bottom w:val="single" w:sz="4" w:space="0" w:color="auto"/>
              <w:right w:val="single" w:sz="4" w:space="0" w:color="auto"/>
            </w:tcBorders>
            <w:shd w:val="clear" w:color="auto" w:fill="auto"/>
            <w:noWrap/>
            <w:vAlign w:val="center"/>
            <w:hideMark/>
          </w:tcPr>
          <w:p w14:paraId="05D3A39A"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KTL7006</w:t>
            </w:r>
          </w:p>
        </w:tc>
        <w:tc>
          <w:tcPr>
            <w:tcW w:w="0" w:type="auto"/>
            <w:tcBorders>
              <w:top w:val="nil"/>
              <w:left w:val="nil"/>
              <w:bottom w:val="single" w:sz="4" w:space="0" w:color="auto"/>
              <w:right w:val="single" w:sz="4" w:space="0" w:color="auto"/>
            </w:tcBorders>
            <w:shd w:val="clear" w:color="auto" w:fill="auto"/>
            <w:noWrap/>
            <w:vAlign w:val="center"/>
            <w:hideMark/>
          </w:tcPr>
          <w:p w14:paraId="23380804"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Quản lý thông tin kinh tế</w:t>
            </w:r>
          </w:p>
        </w:tc>
        <w:tc>
          <w:tcPr>
            <w:tcW w:w="0" w:type="auto"/>
            <w:tcBorders>
              <w:top w:val="nil"/>
              <w:left w:val="nil"/>
              <w:bottom w:val="single" w:sz="4" w:space="0" w:color="auto"/>
              <w:right w:val="single" w:sz="4" w:space="0" w:color="auto"/>
            </w:tcBorders>
            <w:shd w:val="clear" w:color="auto" w:fill="auto"/>
            <w:noWrap/>
            <w:vAlign w:val="center"/>
            <w:hideMark/>
          </w:tcPr>
          <w:p w14:paraId="3798365A"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6569FDAC"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2E35ADAA"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r>
      <w:tr w:rsidR="003421ED" w:rsidRPr="006F5C1C" w14:paraId="1C6E8593"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3934304"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19</w:t>
            </w:r>
          </w:p>
        </w:tc>
        <w:tc>
          <w:tcPr>
            <w:tcW w:w="0" w:type="auto"/>
            <w:tcBorders>
              <w:top w:val="nil"/>
              <w:left w:val="nil"/>
              <w:bottom w:val="single" w:sz="4" w:space="0" w:color="auto"/>
              <w:right w:val="single" w:sz="4" w:space="0" w:color="auto"/>
            </w:tcBorders>
            <w:shd w:val="clear" w:color="auto" w:fill="auto"/>
            <w:noWrap/>
            <w:vAlign w:val="center"/>
            <w:hideMark/>
          </w:tcPr>
          <w:p w14:paraId="637EB490"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KTE7004</w:t>
            </w:r>
          </w:p>
        </w:tc>
        <w:tc>
          <w:tcPr>
            <w:tcW w:w="0" w:type="auto"/>
            <w:tcBorders>
              <w:top w:val="nil"/>
              <w:left w:val="nil"/>
              <w:bottom w:val="single" w:sz="4" w:space="0" w:color="auto"/>
              <w:right w:val="single" w:sz="4" w:space="0" w:color="auto"/>
            </w:tcBorders>
            <w:shd w:val="clear" w:color="auto" w:fill="auto"/>
            <w:noWrap/>
            <w:vAlign w:val="center"/>
            <w:hideMark/>
          </w:tcPr>
          <w:p w14:paraId="0EE1D66D"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Kinh tế quốc tế nâng cao</w:t>
            </w:r>
          </w:p>
        </w:tc>
        <w:tc>
          <w:tcPr>
            <w:tcW w:w="0" w:type="auto"/>
            <w:tcBorders>
              <w:top w:val="nil"/>
              <w:left w:val="nil"/>
              <w:bottom w:val="single" w:sz="4" w:space="0" w:color="auto"/>
              <w:right w:val="single" w:sz="4" w:space="0" w:color="auto"/>
            </w:tcBorders>
            <w:shd w:val="clear" w:color="auto" w:fill="auto"/>
            <w:noWrap/>
            <w:vAlign w:val="center"/>
            <w:hideMark/>
          </w:tcPr>
          <w:p w14:paraId="08EBCC79"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590FEC43"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52E7A9EB"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0</w:t>
            </w:r>
          </w:p>
        </w:tc>
      </w:tr>
      <w:tr w:rsidR="003421ED" w:rsidRPr="006F5C1C" w14:paraId="22080313"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7070CC7"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20</w:t>
            </w:r>
          </w:p>
        </w:tc>
        <w:tc>
          <w:tcPr>
            <w:tcW w:w="0" w:type="auto"/>
            <w:tcBorders>
              <w:top w:val="nil"/>
              <w:left w:val="nil"/>
              <w:bottom w:val="single" w:sz="4" w:space="0" w:color="auto"/>
              <w:right w:val="single" w:sz="4" w:space="0" w:color="auto"/>
            </w:tcBorders>
            <w:shd w:val="clear" w:color="auto" w:fill="auto"/>
            <w:noWrap/>
            <w:vAlign w:val="center"/>
            <w:hideMark/>
          </w:tcPr>
          <w:p w14:paraId="448206DC"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KNN7004</w:t>
            </w:r>
          </w:p>
        </w:tc>
        <w:tc>
          <w:tcPr>
            <w:tcW w:w="0" w:type="auto"/>
            <w:tcBorders>
              <w:top w:val="nil"/>
              <w:left w:val="nil"/>
              <w:bottom w:val="single" w:sz="4" w:space="0" w:color="auto"/>
              <w:right w:val="single" w:sz="4" w:space="0" w:color="auto"/>
            </w:tcBorders>
            <w:shd w:val="clear" w:color="auto" w:fill="auto"/>
            <w:noWrap/>
            <w:vAlign w:val="center"/>
            <w:hideMark/>
          </w:tcPr>
          <w:p w14:paraId="4B4DF439"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Kinh tế nông trại nâng cao</w:t>
            </w:r>
          </w:p>
        </w:tc>
        <w:tc>
          <w:tcPr>
            <w:tcW w:w="0" w:type="auto"/>
            <w:tcBorders>
              <w:top w:val="nil"/>
              <w:left w:val="nil"/>
              <w:bottom w:val="single" w:sz="4" w:space="0" w:color="auto"/>
              <w:right w:val="single" w:sz="4" w:space="0" w:color="auto"/>
            </w:tcBorders>
            <w:shd w:val="clear" w:color="auto" w:fill="auto"/>
            <w:noWrap/>
            <w:vAlign w:val="center"/>
            <w:hideMark/>
          </w:tcPr>
          <w:p w14:paraId="089F016E"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noWrap/>
            <w:vAlign w:val="center"/>
            <w:hideMark/>
          </w:tcPr>
          <w:p w14:paraId="5706A0D1"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noWrap/>
            <w:vAlign w:val="center"/>
            <w:hideMark/>
          </w:tcPr>
          <w:p w14:paraId="3454532F"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r>
      <w:tr w:rsidR="003421ED" w:rsidRPr="006F5C1C" w14:paraId="760CA8BF"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86AB0F1"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21</w:t>
            </w:r>
          </w:p>
        </w:tc>
        <w:tc>
          <w:tcPr>
            <w:tcW w:w="0" w:type="auto"/>
            <w:tcBorders>
              <w:top w:val="nil"/>
              <w:left w:val="nil"/>
              <w:bottom w:val="single" w:sz="4" w:space="0" w:color="auto"/>
              <w:right w:val="single" w:sz="4" w:space="0" w:color="auto"/>
            </w:tcBorders>
            <w:shd w:val="clear" w:color="auto" w:fill="auto"/>
            <w:noWrap/>
            <w:vAlign w:val="center"/>
            <w:hideMark/>
          </w:tcPr>
          <w:p w14:paraId="2012DA81"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PTN7003</w:t>
            </w:r>
          </w:p>
        </w:tc>
        <w:tc>
          <w:tcPr>
            <w:tcW w:w="0" w:type="auto"/>
            <w:tcBorders>
              <w:top w:val="nil"/>
              <w:left w:val="nil"/>
              <w:bottom w:val="single" w:sz="4" w:space="0" w:color="auto"/>
              <w:right w:val="single" w:sz="4" w:space="0" w:color="auto"/>
            </w:tcBorders>
            <w:shd w:val="clear" w:color="auto" w:fill="auto"/>
            <w:noWrap/>
            <w:vAlign w:val="center"/>
            <w:hideMark/>
          </w:tcPr>
          <w:p w14:paraId="0E554F3F"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Kinh tế phát triển nâng cao</w:t>
            </w:r>
          </w:p>
        </w:tc>
        <w:tc>
          <w:tcPr>
            <w:tcW w:w="0" w:type="auto"/>
            <w:tcBorders>
              <w:top w:val="nil"/>
              <w:left w:val="nil"/>
              <w:bottom w:val="single" w:sz="4" w:space="0" w:color="auto"/>
              <w:right w:val="single" w:sz="4" w:space="0" w:color="auto"/>
            </w:tcBorders>
            <w:shd w:val="clear" w:color="auto" w:fill="auto"/>
            <w:noWrap/>
            <w:vAlign w:val="center"/>
            <w:hideMark/>
          </w:tcPr>
          <w:p w14:paraId="79CDE931"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6B77FDAD"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754BBFDE"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r>
      <w:tr w:rsidR="003421ED" w:rsidRPr="006F5C1C" w14:paraId="0FFD566E"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EB2A663"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22</w:t>
            </w:r>
          </w:p>
        </w:tc>
        <w:tc>
          <w:tcPr>
            <w:tcW w:w="0" w:type="auto"/>
            <w:tcBorders>
              <w:top w:val="nil"/>
              <w:left w:val="nil"/>
              <w:bottom w:val="single" w:sz="4" w:space="0" w:color="auto"/>
              <w:right w:val="single" w:sz="4" w:space="0" w:color="auto"/>
            </w:tcBorders>
            <w:shd w:val="clear" w:color="auto" w:fill="auto"/>
            <w:noWrap/>
            <w:vAlign w:val="center"/>
            <w:hideMark/>
          </w:tcPr>
          <w:p w14:paraId="06A61FAD"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MKT7016</w:t>
            </w:r>
          </w:p>
        </w:tc>
        <w:tc>
          <w:tcPr>
            <w:tcW w:w="0" w:type="auto"/>
            <w:tcBorders>
              <w:top w:val="nil"/>
              <w:left w:val="nil"/>
              <w:bottom w:val="single" w:sz="4" w:space="0" w:color="auto"/>
              <w:right w:val="single" w:sz="4" w:space="0" w:color="auto"/>
            </w:tcBorders>
            <w:shd w:val="clear" w:color="auto" w:fill="auto"/>
            <w:noWrap/>
            <w:vAlign w:val="center"/>
            <w:hideMark/>
          </w:tcPr>
          <w:p w14:paraId="2E19DF0E"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Marketing nông nghiệp nâng cao</w:t>
            </w:r>
          </w:p>
        </w:tc>
        <w:tc>
          <w:tcPr>
            <w:tcW w:w="0" w:type="auto"/>
            <w:tcBorders>
              <w:top w:val="nil"/>
              <w:left w:val="nil"/>
              <w:bottom w:val="single" w:sz="4" w:space="0" w:color="auto"/>
              <w:right w:val="single" w:sz="4" w:space="0" w:color="auto"/>
            </w:tcBorders>
            <w:shd w:val="clear" w:color="auto" w:fill="auto"/>
            <w:noWrap/>
            <w:vAlign w:val="center"/>
            <w:hideMark/>
          </w:tcPr>
          <w:p w14:paraId="318EE032"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513BBC46"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7BB2A8A9"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r>
      <w:tr w:rsidR="003421ED" w:rsidRPr="006F5C1C" w14:paraId="616FAC71"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4E97755"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23</w:t>
            </w:r>
          </w:p>
        </w:tc>
        <w:tc>
          <w:tcPr>
            <w:tcW w:w="0" w:type="auto"/>
            <w:tcBorders>
              <w:top w:val="nil"/>
              <w:left w:val="nil"/>
              <w:bottom w:val="single" w:sz="4" w:space="0" w:color="auto"/>
              <w:right w:val="single" w:sz="4" w:space="0" w:color="auto"/>
            </w:tcBorders>
            <w:shd w:val="clear" w:color="auto" w:fill="auto"/>
            <w:noWrap/>
            <w:vAlign w:val="center"/>
            <w:hideMark/>
          </w:tcPr>
          <w:p w14:paraId="0B93A24B"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PTN7002</w:t>
            </w:r>
          </w:p>
        </w:tc>
        <w:tc>
          <w:tcPr>
            <w:tcW w:w="0" w:type="auto"/>
            <w:tcBorders>
              <w:top w:val="nil"/>
              <w:left w:val="nil"/>
              <w:bottom w:val="single" w:sz="4" w:space="0" w:color="auto"/>
              <w:right w:val="single" w:sz="4" w:space="0" w:color="auto"/>
            </w:tcBorders>
            <w:shd w:val="clear" w:color="auto" w:fill="auto"/>
            <w:noWrap/>
            <w:vAlign w:val="center"/>
            <w:hideMark/>
          </w:tcPr>
          <w:p w14:paraId="39C5C361"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Chiến lược phát triển nông nghiệp - nông thôn</w:t>
            </w:r>
          </w:p>
        </w:tc>
        <w:tc>
          <w:tcPr>
            <w:tcW w:w="0" w:type="auto"/>
            <w:tcBorders>
              <w:top w:val="nil"/>
              <w:left w:val="nil"/>
              <w:bottom w:val="single" w:sz="4" w:space="0" w:color="auto"/>
              <w:right w:val="single" w:sz="4" w:space="0" w:color="auto"/>
            </w:tcBorders>
            <w:shd w:val="clear" w:color="auto" w:fill="auto"/>
            <w:noWrap/>
            <w:vAlign w:val="center"/>
            <w:hideMark/>
          </w:tcPr>
          <w:p w14:paraId="72E5398D"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5EDDC3D7"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7CAF056A"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r>
      <w:tr w:rsidR="003421ED" w:rsidRPr="006F5C1C" w14:paraId="56C8271B"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4374B7D"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24</w:t>
            </w:r>
          </w:p>
        </w:tc>
        <w:tc>
          <w:tcPr>
            <w:tcW w:w="0" w:type="auto"/>
            <w:tcBorders>
              <w:top w:val="nil"/>
              <w:left w:val="nil"/>
              <w:bottom w:val="single" w:sz="4" w:space="0" w:color="auto"/>
              <w:right w:val="single" w:sz="4" w:space="0" w:color="auto"/>
            </w:tcBorders>
            <w:shd w:val="clear" w:color="auto" w:fill="auto"/>
            <w:noWrap/>
            <w:vAlign w:val="center"/>
            <w:hideMark/>
          </w:tcPr>
          <w:p w14:paraId="2857A51F"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PTN7009</w:t>
            </w:r>
          </w:p>
        </w:tc>
        <w:tc>
          <w:tcPr>
            <w:tcW w:w="0" w:type="auto"/>
            <w:tcBorders>
              <w:top w:val="nil"/>
              <w:left w:val="nil"/>
              <w:bottom w:val="single" w:sz="4" w:space="0" w:color="auto"/>
              <w:right w:val="single" w:sz="4" w:space="0" w:color="auto"/>
            </w:tcBorders>
            <w:shd w:val="clear" w:color="auto" w:fill="auto"/>
            <w:noWrap/>
            <w:vAlign w:val="center"/>
            <w:hideMark/>
          </w:tcPr>
          <w:p w14:paraId="45665E45"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Phát triển nông thôn nâng cao</w:t>
            </w:r>
          </w:p>
        </w:tc>
        <w:tc>
          <w:tcPr>
            <w:tcW w:w="0" w:type="auto"/>
            <w:tcBorders>
              <w:top w:val="nil"/>
              <w:left w:val="nil"/>
              <w:bottom w:val="single" w:sz="4" w:space="0" w:color="auto"/>
              <w:right w:val="single" w:sz="4" w:space="0" w:color="auto"/>
            </w:tcBorders>
            <w:shd w:val="clear" w:color="auto" w:fill="auto"/>
            <w:noWrap/>
            <w:vAlign w:val="center"/>
            <w:hideMark/>
          </w:tcPr>
          <w:p w14:paraId="033B45E7"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13F55150"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453D2BDA"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r>
      <w:tr w:rsidR="003421ED" w:rsidRPr="006F5C1C" w14:paraId="39C8EB32"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79119A3"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25</w:t>
            </w:r>
          </w:p>
        </w:tc>
        <w:tc>
          <w:tcPr>
            <w:tcW w:w="0" w:type="auto"/>
            <w:tcBorders>
              <w:top w:val="nil"/>
              <w:left w:val="nil"/>
              <w:bottom w:val="single" w:sz="4" w:space="0" w:color="auto"/>
              <w:right w:val="single" w:sz="4" w:space="0" w:color="auto"/>
            </w:tcBorders>
            <w:shd w:val="clear" w:color="auto" w:fill="auto"/>
            <w:noWrap/>
            <w:vAlign w:val="center"/>
            <w:hideMark/>
          </w:tcPr>
          <w:p w14:paraId="74917274"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KNN7008</w:t>
            </w:r>
          </w:p>
        </w:tc>
        <w:tc>
          <w:tcPr>
            <w:tcW w:w="0" w:type="auto"/>
            <w:tcBorders>
              <w:top w:val="nil"/>
              <w:left w:val="nil"/>
              <w:bottom w:val="single" w:sz="4" w:space="0" w:color="auto"/>
              <w:right w:val="single" w:sz="4" w:space="0" w:color="auto"/>
            </w:tcBorders>
            <w:shd w:val="clear" w:color="auto" w:fill="auto"/>
            <w:noWrap/>
            <w:vAlign w:val="center"/>
            <w:hideMark/>
          </w:tcPr>
          <w:p w14:paraId="0AE0D018"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Phương pháp nghiên cứu định tính</w:t>
            </w:r>
          </w:p>
        </w:tc>
        <w:tc>
          <w:tcPr>
            <w:tcW w:w="0" w:type="auto"/>
            <w:tcBorders>
              <w:top w:val="nil"/>
              <w:left w:val="nil"/>
              <w:bottom w:val="single" w:sz="4" w:space="0" w:color="auto"/>
              <w:right w:val="single" w:sz="4" w:space="0" w:color="auto"/>
            </w:tcBorders>
            <w:shd w:val="clear" w:color="auto" w:fill="auto"/>
            <w:noWrap/>
            <w:vAlign w:val="center"/>
            <w:hideMark/>
          </w:tcPr>
          <w:p w14:paraId="6D9BD73F"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0E9D8460"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4BEC0D59"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r>
      <w:tr w:rsidR="003421ED" w:rsidRPr="006F5C1C" w14:paraId="27536F25"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BF3AB29"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26</w:t>
            </w:r>
          </w:p>
        </w:tc>
        <w:tc>
          <w:tcPr>
            <w:tcW w:w="0" w:type="auto"/>
            <w:tcBorders>
              <w:top w:val="nil"/>
              <w:left w:val="nil"/>
              <w:bottom w:val="single" w:sz="4" w:space="0" w:color="auto"/>
              <w:right w:val="single" w:sz="4" w:space="0" w:color="auto"/>
            </w:tcBorders>
            <w:shd w:val="clear" w:color="auto" w:fill="auto"/>
            <w:vAlign w:val="center"/>
            <w:hideMark/>
          </w:tcPr>
          <w:p w14:paraId="7DFA4777"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KTM7005</w:t>
            </w:r>
          </w:p>
        </w:tc>
        <w:tc>
          <w:tcPr>
            <w:tcW w:w="0" w:type="auto"/>
            <w:tcBorders>
              <w:top w:val="nil"/>
              <w:left w:val="nil"/>
              <w:bottom w:val="single" w:sz="4" w:space="0" w:color="auto"/>
              <w:right w:val="single" w:sz="4" w:space="0" w:color="auto"/>
            </w:tcBorders>
            <w:shd w:val="clear" w:color="auto" w:fill="auto"/>
            <w:noWrap/>
            <w:vAlign w:val="center"/>
            <w:hideMark/>
          </w:tcPr>
          <w:p w14:paraId="05949EF0"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Kinh tế và quản lý lao động nâng cao</w:t>
            </w:r>
          </w:p>
        </w:tc>
        <w:tc>
          <w:tcPr>
            <w:tcW w:w="0" w:type="auto"/>
            <w:tcBorders>
              <w:top w:val="nil"/>
              <w:left w:val="nil"/>
              <w:bottom w:val="single" w:sz="4" w:space="0" w:color="auto"/>
              <w:right w:val="single" w:sz="4" w:space="0" w:color="auto"/>
            </w:tcBorders>
            <w:shd w:val="clear" w:color="auto" w:fill="auto"/>
            <w:noWrap/>
            <w:vAlign w:val="center"/>
            <w:hideMark/>
          </w:tcPr>
          <w:p w14:paraId="31A216A9"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324C1116"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2B383B9B"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r>
      <w:tr w:rsidR="003421ED" w:rsidRPr="006F5C1C" w14:paraId="3C359F42"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6DB9D02"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27</w:t>
            </w:r>
          </w:p>
        </w:tc>
        <w:tc>
          <w:tcPr>
            <w:tcW w:w="0" w:type="auto"/>
            <w:tcBorders>
              <w:top w:val="nil"/>
              <w:left w:val="nil"/>
              <w:bottom w:val="single" w:sz="4" w:space="0" w:color="auto"/>
              <w:right w:val="single" w:sz="4" w:space="0" w:color="auto"/>
            </w:tcBorders>
            <w:shd w:val="clear" w:color="auto" w:fill="auto"/>
            <w:noWrap/>
            <w:vAlign w:val="center"/>
            <w:hideMark/>
          </w:tcPr>
          <w:p w14:paraId="722322E6" w14:textId="77777777" w:rsidR="003421ED" w:rsidRPr="006F5C1C" w:rsidRDefault="003421ED" w:rsidP="003421ED">
            <w:pPr>
              <w:jc w:val="center"/>
              <w:rPr>
                <w:sz w:val="24"/>
                <w:szCs w:val="24"/>
                <w:lang w:val="en-US" w:eastAsia="en-US"/>
              </w:rPr>
            </w:pPr>
            <w:r w:rsidRPr="006F5C1C">
              <w:rPr>
                <w:sz w:val="24"/>
                <w:szCs w:val="24"/>
                <w:lang w:val="en-US" w:eastAsia="en-US"/>
              </w:rPr>
              <w:t>KTE7013</w:t>
            </w:r>
          </w:p>
        </w:tc>
        <w:tc>
          <w:tcPr>
            <w:tcW w:w="0" w:type="auto"/>
            <w:tcBorders>
              <w:top w:val="nil"/>
              <w:left w:val="nil"/>
              <w:bottom w:val="single" w:sz="4" w:space="0" w:color="auto"/>
              <w:right w:val="single" w:sz="4" w:space="0" w:color="auto"/>
            </w:tcBorders>
            <w:shd w:val="clear" w:color="auto" w:fill="auto"/>
            <w:noWrap/>
            <w:vAlign w:val="center"/>
            <w:hideMark/>
          </w:tcPr>
          <w:p w14:paraId="48FED534" w14:textId="77777777" w:rsidR="003421ED" w:rsidRPr="006F5C1C" w:rsidRDefault="003421ED" w:rsidP="003421ED">
            <w:pPr>
              <w:rPr>
                <w:sz w:val="24"/>
                <w:szCs w:val="24"/>
                <w:lang w:val="en-US" w:eastAsia="en-US"/>
              </w:rPr>
            </w:pPr>
            <w:r w:rsidRPr="006F5C1C">
              <w:rPr>
                <w:sz w:val="24"/>
                <w:szCs w:val="24"/>
                <w:lang w:val="en-US" w:eastAsia="en-US"/>
              </w:rPr>
              <w:t>Phân tích rủi ro trong nông nghiệp</w:t>
            </w:r>
          </w:p>
        </w:tc>
        <w:tc>
          <w:tcPr>
            <w:tcW w:w="0" w:type="auto"/>
            <w:tcBorders>
              <w:top w:val="nil"/>
              <w:left w:val="nil"/>
              <w:bottom w:val="single" w:sz="4" w:space="0" w:color="auto"/>
              <w:right w:val="single" w:sz="4" w:space="0" w:color="auto"/>
            </w:tcBorders>
            <w:shd w:val="clear" w:color="auto" w:fill="auto"/>
            <w:noWrap/>
            <w:vAlign w:val="center"/>
            <w:hideMark/>
          </w:tcPr>
          <w:p w14:paraId="73460B46" w14:textId="77777777" w:rsidR="003421ED" w:rsidRPr="006F5C1C" w:rsidRDefault="003421ED" w:rsidP="003421ED">
            <w:pPr>
              <w:jc w:val="center"/>
              <w:rPr>
                <w:sz w:val="24"/>
                <w:szCs w:val="24"/>
                <w:lang w:val="en-US" w:eastAsia="en-US"/>
              </w:rPr>
            </w:pPr>
            <w:r w:rsidRPr="006F5C1C">
              <w:rPr>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612B5F09" w14:textId="77777777" w:rsidR="003421ED" w:rsidRPr="006F5C1C" w:rsidRDefault="003421ED" w:rsidP="003421ED">
            <w:pPr>
              <w:jc w:val="center"/>
              <w:rPr>
                <w:sz w:val="24"/>
                <w:szCs w:val="24"/>
                <w:lang w:val="en-US" w:eastAsia="en-US"/>
              </w:rPr>
            </w:pPr>
            <w:r w:rsidRPr="006F5C1C">
              <w:rPr>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57E9B79B" w14:textId="77777777" w:rsidR="003421ED" w:rsidRPr="006F5C1C" w:rsidRDefault="003421ED" w:rsidP="003421ED">
            <w:pPr>
              <w:jc w:val="center"/>
              <w:rPr>
                <w:sz w:val="24"/>
                <w:szCs w:val="24"/>
                <w:lang w:val="en-US" w:eastAsia="en-US"/>
              </w:rPr>
            </w:pPr>
            <w:r w:rsidRPr="006F5C1C">
              <w:rPr>
                <w:sz w:val="24"/>
                <w:szCs w:val="24"/>
                <w:lang w:val="en-US" w:eastAsia="en-US"/>
              </w:rPr>
              <w:t>0</w:t>
            </w:r>
          </w:p>
        </w:tc>
      </w:tr>
      <w:tr w:rsidR="003421ED" w:rsidRPr="006F5C1C" w14:paraId="04AEBFDD"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02B7AAB"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28</w:t>
            </w:r>
          </w:p>
        </w:tc>
        <w:tc>
          <w:tcPr>
            <w:tcW w:w="0" w:type="auto"/>
            <w:tcBorders>
              <w:top w:val="nil"/>
              <w:left w:val="nil"/>
              <w:bottom w:val="single" w:sz="4" w:space="0" w:color="auto"/>
              <w:right w:val="single" w:sz="4" w:space="0" w:color="auto"/>
            </w:tcBorders>
            <w:shd w:val="clear" w:color="auto" w:fill="auto"/>
            <w:noWrap/>
            <w:vAlign w:val="center"/>
            <w:hideMark/>
          </w:tcPr>
          <w:p w14:paraId="4F0DEE34"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KTM7007</w:t>
            </w:r>
          </w:p>
        </w:tc>
        <w:tc>
          <w:tcPr>
            <w:tcW w:w="0" w:type="auto"/>
            <w:tcBorders>
              <w:top w:val="nil"/>
              <w:left w:val="nil"/>
              <w:bottom w:val="single" w:sz="4" w:space="0" w:color="auto"/>
              <w:right w:val="single" w:sz="4" w:space="0" w:color="auto"/>
            </w:tcBorders>
            <w:shd w:val="clear" w:color="auto" w:fill="auto"/>
            <w:noWrap/>
            <w:vAlign w:val="center"/>
            <w:hideMark/>
          </w:tcPr>
          <w:p w14:paraId="647812EF"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Phân tích chi phí lợi ích</w:t>
            </w:r>
          </w:p>
        </w:tc>
        <w:tc>
          <w:tcPr>
            <w:tcW w:w="0" w:type="auto"/>
            <w:tcBorders>
              <w:top w:val="nil"/>
              <w:left w:val="nil"/>
              <w:bottom w:val="single" w:sz="4" w:space="0" w:color="auto"/>
              <w:right w:val="single" w:sz="4" w:space="0" w:color="auto"/>
            </w:tcBorders>
            <w:shd w:val="clear" w:color="auto" w:fill="auto"/>
            <w:noWrap/>
            <w:vAlign w:val="center"/>
            <w:hideMark/>
          </w:tcPr>
          <w:p w14:paraId="6D7B570E"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2FC79412"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1688443E"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0</w:t>
            </w:r>
          </w:p>
        </w:tc>
      </w:tr>
      <w:tr w:rsidR="003421ED" w:rsidRPr="006F5C1C" w14:paraId="688ADA98"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F0343BF"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29</w:t>
            </w:r>
          </w:p>
        </w:tc>
        <w:tc>
          <w:tcPr>
            <w:tcW w:w="0" w:type="auto"/>
            <w:tcBorders>
              <w:top w:val="nil"/>
              <w:left w:val="nil"/>
              <w:bottom w:val="single" w:sz="4" w:space="0" w:color="auto"/>
              <w:right w:val="single" w:sz="4" w:space="0" w:color="auto"/>
            </w:tcBorders>
            <w:shd w:val="clear" w:color="auto" w:fill="auto"/>
            <w:noWrap/>
            <w:vAlign w:val="center"/>
            <w:hideMark/>
          </w:tcPr>
          <w:p w14:paraId="7B4AD4A5"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SLD7031</w:t>
            </w:r>
          </w:p>
        </w:tc>
        <w:tc>
          <w:tcPr>
            <w:tcW w:w="0" w:type="auto"/>
            <w:tcBorders>
              <w:top w:val="nil"/>
              <w:left w:val="nil"/>
              <w:bottom w:val="single" w:sz="4" w:space="0" w:color="auto"/>
              <w:right w:val="single" w:sz="4" w:space="0" w:color="auto"/>
            </w:tcBorders>
            <w:shd w:val="clear" w:color="auto" w:fill="auto"/>
            <w:noWrap/>
            <w:vAlign w:val="center"/>
            <w:hideMark/>
          </w:tcPr>
          <w:p w14:paraId="00CCAB1E"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Đánh giá chất lượng sản phẩm chăn nuôi</w:t>
            </w:r>
          </w:p>
        </w:tc>
        <w:tc>
          <w:tcPr>
            <w:tcW w:w="0" w:type="auto"/>
            <w:tcBorders>
              <w:top w:val="nil"/>
              <w:left w:val="nil"/>
              <w:bottom w:val="single" w:sz="4" w:space="0" w:color="auto"/>
              <w:right w:val="single" w:sz="4" w:space="0" w:color="auto"/>
            </w:tcBorders>
            <w:shd w:val="clear" w:color="auto" w:fill="auto"/>
            <w:noWrap/>
            <w:vAlign w:val="center"/>
            <w:hideMark/>
          </w:tcPr>
          <w:p w14:paraId="46CD4409"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4BB7F891"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6BC7BC2C"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0</w:t>
            </w:r>
          </w:p>
        </w:tc>
      </w:tr>
      <w:tr w:rsidR="003421ED" w:rsidRPr="006F5C1C" w14:paraId="31B565AA"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1F0E7BD"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30</w:t>
            </w:r>
          </w:p>
        </w:tc>
        <w:tc>
          <w:tcPr>
            <w:tcW w:w="0" w:type="auto"/>
            <w:tcBorders>
              <w:top w:val="nil"/>
              <w:left w:val="nil"/>
              <w:bottom w:val="single" w:sz="4" w:space="0" w:color="auto"/>
              <w:right w:val="single" w:sz="4" w:space="0" w:color="auto"/>
            </w:tcBorders>
            <w:shd w:val="clear" w:color="auto" w:fill="auto"/>
            <w:noWrap/>
            <w:vAlign w:val="center"/>
            <w:hideMark/>
          </w:tcPr>
          <w:p w14:paraId="01F7146E"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CNK7021</w:t>
            </w:r>
          </w:p>
        </w:tc>
        <w:tc>
          <w:tcPr>
            <w:tcW w:w="0" w:type="auto"/>
            <w:tcBorders>
              <w:top w:val="nil"/>
              <w:left w:val="nil"/>
              <w:bottom w:val="single" w:sz="4" w:space="0" w:color="auto"/>
              <w:right w:val="single" w:sz="4" w:space="0" w:color="auto"/>
            </w:tcBorders>
            <w:shd w:val="clear" w:color="auto" w:fill="auto"/>
            <w:noWrap/>
            <w:vAlign w:val="center"/>
            <w:hideMark/>
          </w:tcPr>
          <w:p w14:paraId="7ED78078"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Phát triển chăn nuôi bền vững</w:t>
            </w:r>
          </w:p>
        </w:tc>
        <w:tc>
          <w:tcPr>
            <w:tcW w:w="0" w:type="auto"/>
            <w:tcBorders>
              <w:top w:val="nil"/>
              <w:left w:val="nil"/>
              <w:bottom w:val="single" w:sz="4" w:space="0" w:color="auto"/>
              <w:right w:val="single" w:sz="4" w:space="0" w:color="auto"/>
            </w:tcBorders>
            <w:shd w:val="clear" w:color="auto" w:fill="auto"/>
            <w:noWrap/>
            <w:vAlign w:val="center"/>
            <w:hideMark/>
          </w:tcPr>
          <w:p w14:paraId="2C688ADC"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41A3EFDD"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4935D83D"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0</w:t>
            </w:r>
          </w:p>
        </w:tc>
      </w:tr>
      <w:tr w:rsidR="003421ED" w:rsidRPr="006F5C1C" w14:paraId="087C3A94"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70A0BDE"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777606B5"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vAlign w:val="center"/>
            <w:hideMark/>
          </w:tcPr>
          <w:p w14:paraId="05EC3D67"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Tổng tín chỉ tự chọn</w:t>
            </w:r>
          </w:p>
        </w:tc>
        <w:tc>
          <w:tcPr>
            <w:tcW w:w="0" w:type="auto"/>
            <w:tcBorders>
              <w:top w:val="nil"/>
              <w:left w:val="nil"/>
              <w:bottom w:val="single" w:sz="4" w:space="0" w:color="auto"/>
              <w:right w:val="single" w:sz="4" w:space="0" w:color="auto"/>
            </w:tcBorders>
            <w:shd w:val="clear" w:color="auto" w:fill="auto"/>
            <w:vAlign w:val="center"/>
            <w:hideMark/>
          </w:tcPr>
          <w:p w14:paraId="52FC3E68"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18</w:t>
            </w:r>
          </w:p>
        </w:tc>
        <w:tc>
          <w:tcPr>
            <w:tcW w:w="0" w:type="auto"/>
            <w:tcBorders>
              <w:top w:val="nil"/>
              <w:left w:val="nil"/>
              <w:bottom w:val="single" w:sz="4" w:space="0" w:color="auto"/>
              <w:right w:val="single" w:sz="4" w:space="0" w:color="auto"/>
            </w:tcBorders>
            <w:shd w:val="clear" w:color="auto" w:fill="auto"/>
            <w:noWrap/>
            <w:vAlign w:val="bottom"/>
            <w:hideMark/>
          </w:tcPr>
          <w:p w14:paraId="31F2F925"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≥13</w:t>
            </w:r>
          </w:p>
        </w:tc>
        <w:tc>
          <w:tcPr>
            <w:tcW w:w="0" w:type="auto"/>
            <w:tcBorders>
              <w:top w:val="nil"/>
              <w:left w:val="nil"/>
              <w:bottom w:val="single" w:sz="4" w:space="0" w:color="auto"/>
              <w:right w:val="single" w:sz="4" w:space="0" w:color="auto"/>
            </w:tcBorders>
            <w:shd w:val="clear" w:color="auto" w:fill="auto"/>
            <w:noWrap/>
            <w:vAlign w:val="bottom"/>
            <w:hideMark/>
          </w:tcPr>
          <w:p w14:paraId="514CC05B"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≤5</w:t>
            </w:r>
          </w:p>
        </w:tc>
      </w:tr>
      <w:tr w:rsidR="003421ED" w:rsidRPr="006F5C1C" w14:paraId="150635CF"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0DFF93D"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III</w:t>
            </w:r>
          </w:p>
        </w:tc>
        <w:tc>
          <w:tcPr>
            <w:tcW w:w="0" w:type="auto"/>
            <w:tcBorders>
              <w:top w:val="nil"/>
              <w:left w:val="nil"/>
              <w:bottom w:val="single" w:sz="4" w:space="0" w:color="auto"/>
              <w:right w:val="single" w:sz="4" w:space="0" w:color="auto"/>
            </w:tcBorders>
            <w:shd w:val="clear" w:color="auto" w:fill="auto"/>
            <w:noWrap/>
            <w:vAlign w:val="bottom"/>
            <w:hideMark/>
          </w:tcPr>
          <w:p w14:paraId="4B6958D9"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vAlign w:val="center"/>
            <w:hideMark/>
          </w:tcPr>
          <w:p w14:paraId="238265CF" w14:textId="77777777" w:rsidR="003421ED" w:rsidRPr="006F5C1C" w:rsidRDefault="003421ED" w:rsidP="003421ED">
            <w:pPr>
              <w:rPr>
                <w:b/>
                <w:bCs/>
                <w:color w:val="000000"/>
                <w:sz w:val="24"/>
                <w:szCs w:val="24"/>
                <w:lang w:val="en-US" w:eastAsia="en-US"/>
              </w:rPr>
            </w:pPr>
            <w:r w:rsidRPr="006F5C1C">
              <w:rPr>
                <w:b/>
                <w:bCs/>
                <w:color w:val="000000"/>
                <w:sz w:val="24"/>
                <w:szCs w:val="24"/>
                <w:lang w:val="en-US" w:eastAsia="en-US"/>
              </w:rPr>
              <w:t>Luận văn thạc sĩ</w:t>
            </w:r>
          </w:p>
        </w:tc>
        <w:tc>
          <w:tcPr>
            <w:tcW w:w="0" w:type="auto"/>
            <w:tcBorders>
              <w:top w:val="nil"/>
              <w:left w:val="nil"/>
              <w:bottom w:val="single" w:sz="4" w:space="0" w:color="auto"/>
              <w:right w:val="single" w:sz="4" w:space="0" w:color="auto"/>
            </w:tcBorders>
            <w:shd w:val="clear" w:color="auto" w:fill="auto"/>
            <w:noWrap/>
            <w:vAlign w:val="bottom"/>
            <w:hideMark/>
          </w:tcPr>
          <w:p w14:paraId="5C887C08"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7B0B23D5"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756A95EA"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 </w:t>
            </w:r>
          </w:p>
        </w:tc>
      </w:tr>
      <w:tr w:rsidR="003421ED" w:rsidRPr="006F5C1C" w14:paraId="4BF9022B"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A4B0D28"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1C4491E6"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vAlign w:val="center"/>
            <w:hideMark/>
          </w:tcPr>
          <w:p w14:paraId="0D9DDA48" w14:textId="77777777" w:rsidR="003421ED" w:rsidRPr="006F5C1C" w:rsidRDefault="003421ED" w:rsidP="003421ED">
            <w:pPr>
              <w:rPr>
                <w:b/>
                <w:bCs/>
                <w:color w:val="000000"/>
                <w:sz w:val="24"/>
                <w:szCs w:val="24"/>
                <w:lang w:val="en-US" w:eastAsia="en-US"/>
              </w:rPr>
            </w:pPr>
            <w:r w:rsidRPr="006F5C1C">
              <w:rPr>
                <w:b/>
                <w:bCs/>
                <w:color w:val="000000"/>
                <w:sz w:val="24"/>
                <w:szCs w:val="24"/>
                <w:lang w:val="en-US" w:eastAsia="en-US"/>
              </w:rPr>
              <w:t>Học phần luận văn bắt buộc</w:t>
            </w:r>
          </w:p>
        </w:tc>
        <w:tc>
          <w:tcPr>
            <w:tcW w:w="0" w:type="auto"/>
            <w:tcBorders>
              <w:top w:val="nil"/>
              <w:left w:val="nil"/>
              <w:bottom w:val="single" w:sz="4" w:space="0" w:color="auto"/>
              <w:right w:val="single" w:sz="4" w:space="0" w:color="auto"/>
            </w:tcBorders>
            <w:shd w:val="clear" w:color="auto" w:fill="auto"/>
            <w:vAlign w:val="center"/>
            <w:hideMark/>
          </w:tcPr>
          <w:p w14:paraId="7BCBB8B2"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12</w:t>
            </w:r>
          </w:p>
        </w:tc>
        <w:tc>
          <w:tcPr>
            <w:tcW w:w="0" w:type="auto"/>
            <w:tcBorders>
              <w:top w:val="nil"/>
              <w:left w:val="nil"/>
              <w:bottom w:val="single" w:sz="4" w:space="0" w:color="auto"/>
              <w:right w:val="single" w:sz="4" w:space="0" w:color="auto"/>
            </w:tcBorders>
            <w:shd w:val="clear" w:color="auto" w:fill="auto"/>
            <w:noWrap/>
            <w:vAlign w:val="bottom"/>
            <w:hideMark/>
          </w:tcPr>
          <w:p w14:paraId="51797BE0"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12</w:t>
            </w:r>
          </w:p>
        </w:tc>
        <w:tc>
          <w:tcPr>
            <w:tcW w:w="0" w:type="auto"/>
            <w:tcBorders>
              <w:top w:val="nil"/>
              <w:left w:val="nil"/>
              <w:bottom w:val="single" w:sz="4" w:space="0" w:color="auto"/>
              <w:right w:val="single" w:sz="4" w:space="0" w:color="auto"/>
            </w:tcBorders>
            <w:shd w:val="clear" w:color="auto" w:fill="auto"/>
            <w:noWrap/>
            <w:vAlign w:val="bottom"/>
            <w:hideMark/>
          </w:tcPr>
          <w:p w14:paraId="3C9219EA"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0</w:t>
            </w:r>
          </w:p>
        </w:tc>
      </w:tr>
      <w:tr w:rsidR="003421ED" w:rsidRPr="006F5C1C" w14:paraId="30B711D3"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AD5157F"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lastRenderedPageBreak/>
              <w:t> </w:t>
            </w:r>
          </w:p>
        </w:tc>
        <w:tc>
          <w:tcPr>
            <w:tcW w:w="0" w:type="auto"/>
            <w:tcBorders>
              <w:top w:val="nil"/>
              <w:left w:val="nil"/>
              <w:bottom w:val="single" w:sz="4" w:space="0" w:color="auto"/>
              <w:right w:val="single" w:sz="4" w:space="0" w:color="auto"/>
            </w:tcBorders>
            <w:shd w:val="clear" w:color="auto" w:fill="auto"/>
            <w:vAlign w:val="center"/>
            <w:hideMark/>
          </w:tcPr>
          <w:p w14:paraId="4BA675DD"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KTNN7901</w:t>
            </w:r>
          </w:p>
        </w:tc>
        <w:tc>
          <w:tcPr>
            <w:tcW w:w="0" w:type="auto"/>
            <w:tcBorders>
              <w:top w:val="nil"/>
              <w:left w:val="nil"/>
              <w:bottom w:val="single" w:sz="4" w:space="0" w:color="auto"/>
              <w:right w:val="single" w:sz="4" w:space="0" w:color="auto"/>
            </w:tcBorders>
            <w:shd w:val="clear" w:color="auto" w:fill="auto"/>
            <w:vAlign w:val="center"/>
            <w:hideMark/>
          </w:tcPr>
          <w:p w14:paraId="4C047920"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Học phần luận văn 1</w:t>
            </w:r>
          </w:p>
        </w:tc>
        <w:tc>
          <w:tcPr>
            <w:tcW w:w="0" w:type="auto"/>
            <w:tcBorders>
              <w:top w:val="nil"/>
              <w:left w:val="nil"/>
              <w:bottom w:val="single" w:sz="4" w:space="0" w:color="auto"/>
              <w:right w:val="single" w:sz="4" w:space="0" w:color="auto"/>
            </w:tcBorders>
            <w:shd w:val="clear" w:color="auto" w:fill="auto"/>
            <w:noWrap/>
            <w:vAlign w:val="center"/>
            <w:hideMark/>
          </w:tcPr>
          <w:p w14:paraId="62A7924C"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6</w:t>
            </w:r>
          </w:p>
        </w:tc>
        <w:tc>
          <w:tcPr>
            <w:tcW w:w="0" w:type="auto"/>
            <w:tcBorders>
              <w:top w:val="nil"/>
              <w:left w:val="nil"/>
              <w:bottom w:val="single" w:sz="4" w:space="0" w:color="auto"/>
              <w:right w:val="single" w:sz="4" w:space="0" w:color="auto"/>
            </w:tcBorders>
            <w:shd w:val="clear" w:color="auto" w:fill="auto"/>
            <w:vAlign w:val="center"/>
            <w:hideMark/>
          </w:tcPr>
          <w:p w14:paraId="51A44700"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6</w:t>
            </w:r>
          </w:p>
        </w:tc>
        <w:tc>
          <w:tcPr>
            <w:tcW w:w="0" w:type="auto"/>
            <w:tcBorders>
              <w:top w:val="nil"/>
              <w:left w:val="nil"/>
              <w:bottom w:val="single" w:sz="4" w:space="0" w:color="auto"/>
              <w:right w:val="single" w:sz="4" w:space="0" w:color="auto"/>
            </w:tcBorders>
            <w:shd w:val="clear" w:color="auto" w:fill="auto"/>
            <w:vAlign w:val="center"/>
            <w:hideMark/>
          </w:tcPr>
          <w:p w14:paraId="2644993A"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0</w:t>
            </w:r>
          </w:p>
        </w:tc>
      </w:tr>
      <w:tr w:rsidR="003421ED" w:rsidRPr="006F5C1C" w14:paraId="086F6C38"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A3397A0"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vAlign w:val="center"/>
            <w:hideMark/>
          </w:tcPr>
          <w:p w14:paraId="284CDC5F"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KTNN7902</w:t>
            </w:r>
          </w:p>
        </w:tc>
        <w:tc>
          <w:tcPr>
            <w:tcW w:w="0" w:type="auto"/>
            <w:tcBorders>
              <w:top w:val="nil"/>
              <w:left w:val="nil"/>
              <w:bottom w:val="single" w:sz="4" w:space="0" w:color="auto"/>
              <w:right w:val="single" w:sz="4" w:space="0" w:color="auto"/>
            </w:tcBorders>
            <w:shd w:val="clear" w:color="auto" w:fill="auto"/>
            <w:vAlign w:val="center"/>
            <w:hideMark/>
          </w:tcPr>
          <w:p w14:paraId="27AEFD1C" w14:textId="77777777" w:rsidR="003421ED" w:rsidRPr="006F5C1C" w:rsidRDefault="003421ED" w:rsidP="003421ED">
            <w:pPr>
              <w:jc w:val="both"/>
              <w:rPr>
                <w:color w:val="000000"/>
                <w:sz w:val="24"/>
                <w:szCs w:val="24"/>
                <w:lang w:val="en-US" w:eastAsia="en-US"/>
              </w:rPr>
            </w:pPr>
            <w:r w:rsidRPr="006F5C1C">
              <w:rPr>
                <w:color w:val="000000"/>
                <w:sz w:val="24"/>
                <w:szCs w:val="24"/>
                <w:lang w:val="en-US" w:eastAsia="en-US"/>
              </w:rPr>
              <w:t>Học phần luận văn 2</w:t>
            </w:r>
          </w:p>
        </w:tc>
        <w:tc>
          <w:tcPr>
            <w:tcW w:w="0" w:type="auto"/>
            <w:tcBorders>
              <w:top w:val="nil"/>
              <w:left w:val="nil"/>
              <w:bottom w:val="single" w:sz="4" w:space="0" w:color="auto"/>
              <w:right w:val="single" w:sz="4" w:space="0" w:color="auto"/>
            </w:tcBorders>
            <w:shd w:val="clear" w:color="auto" w:fill="auto"/>
            <w:noWrap/>
            <w:vAlign w:val="center"/>
            <w:hideMark/>
          </w:tcPr>
          <w:p w14:paraId="7F30D16B"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6</w:t>
            </w:r>
          </w:p>
        </w:tc>
        <w:tc>
          <w:tcPr>
            <w:tcW w:w="0" w:type="auto"/>
            <w:tcBorders>
              <w:top w:val="nil"/>
              <w:left w:val="nil"/>
              <w:bottom w:val="single" w:sz="4" w:space="0" w:color="auto"/>
              <w:right w:val="single" w:sz="4" w:space="0" w:color="auto"/>
            </w:tcBorders>
            <w:shd w:val="clear" w:color="auto" w:fill="auto"/>
            <w:vAlign w:val="center"/>
            <w:hideMark/>
          </w:tcPr>
          <w:p w14:paraId="0EDEE332"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6</w:t>
            </w:r>
          </w:p>
        </w:tc>
        <w:tc>
          <w:tcPr>
            <w:tcW w:w="0" w:type="auto"/>
            <w:tcBorders>
              <w:top w:val="nil"/>
              <w:left w:val="nil"/>
              <w:bottom w:val="single" w:sz="4" w:space="0" w:color="auto"/>
              <w:right w:val="single" w:sz="4" w:space="0" w:color="auto"/>
            </w:tcBorders>
            <w:shd w:val="clear" w:color="auto" w:fill="auto"/>
            <w:vAlign w:val="center"/>
            <w:hideMark/>
          </w:tcPr>
          <w:p w14:paraId="17BEA93E"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0</w:t>
            </w:r>
          </w:p>
        </w:tc>
      </w:tr>
      <w:tr w:rsidR="003421ED" w:rsidRPr="006F5C1C" w14:paraId="7B2861F2"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59758C4"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0A35286E"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345CB38B" w14:textId="77777777" w:rsidR="003421ED" w:rsidRPr="006F5C1C" w:rsidRDefault="003421ED" w:rsidP="003421ED">
            <w:pPr>
              <w:rPr>
                <w:b/>
                <w:bCs/>
                <w:color w:val="000000"/>
                <w:sz w:val="24"/>
                <w:szCs w:val="24"/>
                <w:lang w:val="en-US" w:eastAsia="en-US"/>
              </w:rPr>
            </w:pPr>
            <w:r w:rsidRPr="006F5C1C">
              <w:rPr>
                <w:b/>
                <w:bCs/>
                <w:color w:val="000000"/>
                <w:sz w:val="24"/>
                <w:szCs w:val="24"/>
                <w:lang w:val="en-US" w:eastAsia="en-US"/>
              </w:rPr>
              <w:t>Học phần luận văn tự chọn</w:t>
            </w:r>
          </w:p>
        </w:tc>
        <w:tc>
          <w:tcPr>
            <w:tcW w:w="0" w:type="auto"/>
            <w:tcBorders>
              <w:top w:val="nil"/>
              <w:left w:val="nil"/>
              <w:bottom w:val="single" w:sz="4" w:space="0" w:color="auto"/>
              <w:right w:val="single" w:sz="4" w:space="0" w:color="auto"/>
            </w:tcBorders>
            <w:shd w:val="clear" w:color="auto" w:fill="auto"/>
            <w:noWrap/>
            <w:vAlign w:val="bottom"/>
            <w:hideMark/>
          </w:tcPr>
          <w:p w14:paraId="63609C15"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0C50C180"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111C063F"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 </w:t>
            </w:r>
          </w:p>
        </w:tc>
      </w:tr>
      <w:tr w:rsidR="003421ED" w:rsidRPr="006F5C1C" w14:paraId="06B2A7EF"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742708E"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vAlign w:val="center"/>
            <w:hideMark/>
          </w:tcPr>
          <w:p w14:paraId="2AE4EA4E"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KTNN7903</w:t>
            </w:r>
          </w:p>
        </w:tc>
        <w:tc>
          <w:tcPr>
            <w:tcW w:w="0" w:type="auto"/>
            <w:tcBorders>
              <w:top w:val="nil"/>
              <w:left w:val="nil"/>
              <w:bottom w:val="single" w:sz="4" w:space="0" w:color="auto"/>
              <w:right w:val="single" w:sz="4" w:space="0" w:color="auto"/>
            </w:tcBorders>
            <w:shd w:val="clear" w:color="auto" w:fill="auto"/>
            <w:noWrap/>
            <w:vAlign w:val="bottom"/>
            <w:hideMark/>
          </w:tcPr>
          <w:p w14:paraId="2AFD6956"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Học phần luận văn bổ sung</w:t>
            </w:r>
          </w:p>
        </w:tc>
        <w:tc>
          <w:tcPr>
            <w:tcW w:w="0" w:type="auto"/>
            <w:tcBorders>
              <w:top w:val="nil"/>
              <w:left w:val="nil"/>
              <w:bottom w:val="single" w:sz="4" w:space="0" w:color="auto"/>
              <w:right w:val="single" w:sz="4" w:space="0" w:color="auto"/>
            </w:tcBorders>
            <w:shd w:val="clear" w:color="auto" w:fill="auto"/>
            <w:noWrap/>
            <w:vAlign w:val="bottom"/>
            <w:hideMark/>
          </w:tcPr>
          <w:p w14:paraId="56BEC828"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noWrap/>
            <w:vAlign w:val="bottom"/>
            <w:hideMark/>
          </w:tcPr>
          <w:p w14:paraId="70117E0B"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noWrap/>
            <w:vAlign w:val="bottom"/>
            <w:hideMark/>
          </w:tcPr>
          <w:p w14:paraId="6A1D7231"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0</w:t>
            </w:r>
          </w:p>
        </w:tc>
      </w:tr>
      <w:tr w:rsidR="003421ED" w:rsidRPr="006F5C1C" w14:paraId="30A95540"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EE11F0B"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6D70AAB5"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1651C70F"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Tổng (I+II+III)</w:t>
            </w:r>
          </w:p>
        </w:tc>
        <w:tc>
          <w:tcPr>
            <w:tcW w:w="0" w:type="auto"/>
            <w:tcBorders>
              <w:top w:val="nil"/>
              <w:left w:val="nil"/>
              <w:bottom w:val="single" w:sz="4" w:space="0" w:color="auto"/>
              <w:right w:val="single" w:sz="4" w:space="0" w:color="auto"/>
            </w:tcBorders>
            <w:shd w:val="clear" w:color="auto" w:fill="auto"/>
            <w:noWrap/>
            <w:vAlign w:val="bottom"/>
            <w:hideMark/>
          </w:tcPr>
          <w:p w14:paraId="5A4E541A"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60</w:t>
            </w:r>
          </w:p>
        </w:tc>
        <w:tc>
          <w:tcPr>
            <w:tcW w:w="0" w:type="auto"/>
            <w:tcBorders>
              <w:top w:val="nil"/>
              <w:left w:val="nil"/>
              <w:bottom w:val="single" w:sz="4" w:space="0" w:color="auto"/>
              <w:right w:val="single" w:sz="4" w:space="0" w:color="auto"/>
            </w:tcBorders>
            <w:shd w:val="clear" w:color="auto" w:fill="auto"/>
            <w:noWrap/>
            <w:vAlign w:val="bottom"/>
            <w:hideMark/>
          </w:tcPr>
          <w:p w14:paraId="09FD587E"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≥42</w:t>
            </w:r>
          </w:p>
        </w:tc>
        <w:tc>
          <w:tcPr>
            <w:tcW w:w="0" w:type="auto"/>
            <w:tcBorders>
              <w:top w:val="nil"/>
              <w:left w:val="nil"/>
              <w:bottom w:val="single" w:sz="4" w:space="0" w:color="auto"/>
              <w:right w:val="single" w:sz="4" w:space="0" w:color="auto"/>
            </w:tcBorders>
            <w:shd w:val="clear" w:color="auto" w:fill="auto"/>
            <w:noWrap/>
            <w:vAlign w:val="bottom"/>
            <w:hideMark/>
          </w:tcPr>
          <w:p w14:paraId="57389497"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≤18</w:t>
            </w:r>
          </w:p>
        </w:tc>
      </w:tr>
    </w:tbl>
    <w:p w14:paraId="6B383D68" w14:textId="77777777" w:rsidR="00626F1C" w:rsidRPr="006F5C1C" w:rsidRDefault="00626F1C" w:rsidP="00C109FB">
      <w:pPr>
        <w:pStyle w:val="KHOA"/>
        <w:spacing w:before="0" w:after="0" w:line="340" w:lineRule="exact"/>
        <w:rPr>
          <w:rFonts w:ascii="Times New Roman" w:hAnsi="Times New Roman"/>
          <w:lang w:val="vi-VN" w:eastAsia="en-US"/>
        </w:rPr>
      </w:pPr>
    </w:p>
    <w:p w14:paraId="6798B1B8" w14:textId="77777777" w:rsidR="00C109FB" w:rsidRPr="00827CCE" w:rsidRDefault="00626F1C" w:rsidP="0040790A">
      <w:pPr>
        <w:pStyle w:val="KHOA"/>
        <w:spacing w:before="0" w:after="0" w:line="340" w:lineRule="exact"/>
        <w:outlineLvl w:val="2"/>
        <w:rPr>
          <w:rFonts w:ascii="Times New Roman" w:hAnsi="Times New Roman"/>
          <w:szCs w:val="26"/>
          <w:shd w:val="clear" w:color="auto" w:fill="FFFFFF"/>
          <w:lang w:eastAsia="en-US"/>
        </w:rPr>
      </w:pPr>
      <w:r w:rsidRPr="006F5C1C">
        <w:rPr>
          <w:rFonts w:ascii="Times New Roman" w:hAnsi="Times New Roman"/>
          <w:lang w:val="vi-VN" w:eastAsia="en-US"/>
        </w:rPr>
        <w:br w:type="page"/>
      </w:r>
      <w:bookmarkStart w:id="295" w:name="_Toc41904079"/>
      <w:bookmarkStart w:id="296" w:name="_Toc117499859"/>
      <w:bookmarkStart w:id="297" w:name="_Toc117499991"/>
      <w:bookmarkStart w:id="298" w:name="_Toc117500123"/>
      <w:bookmarkStart w:id="299" w:name="_Toc117500331"/>
      <w:bookmarkStart w:id="300" w:name="_Toc117509463"/>
      <w:bookmarkStart w:id="301" w:name="_Toc117513034"/>
      <w:bookmarkStart w:id="302" w:name="_Toc137472697"/>
      <w:r w:rsidR="00C109FB" w:rsidRPr="00733FEC">
        <w:rPr>
          <w:rStyle w:val="Heading3Char"/>
          <w:rFonts w:ascii="Times New Roman" w:hAnsi="Times New Roman"/>
          <w:b/>
        </w:rPr>
        <w:lastRenderedPageBreak/>
        <w:t>A2. NGÀNH KINH TẾ NÔNG NGHIỆP</w:t>
      </w:r>
      <w:bookmarkStart w:id="303" w:name="_Toc450133891"/>
      <w:bookmarkEnd w:id="294"/>
      <w:r w:rsidR="00C109FB" w:rsidRPr="00733FEC">
        <w:rPr>
          <w:rStyle w:val="Heading3Char"/>
          <w:rFonts w:ascii="Times New Roman" w:hAnsi="Times New Roman"/>
          <w:b/>
        </w:rPr>
        <w:t xml:space="preserve"> (ĐỊNH HƯỚNG ỨNG DỤNG)</w:t>
      </w:r>
      <w:bookmarkEnd w:id="303"/>
      <w:r w:rsidR="00C109FB" w:rsidRPr="006F5C1C">
        <w:rPr>
          <w:rFonts w:ascii="Times New Roman" w:hAnsi="Times New Roman"/>
          <w:lang w:val="vi-VN" w:eastAsia="en-US"/>
        </w:rPr>
        <w:br/>
      </w:r>
      <w:r w:rsidR="00C109FB" w:rsidRPr="00827CCE">
        <w:rPr>
          <w:rFonts w:ascii="Times New Roman" w:hAnsi="Times New Roman"/>
          <w:szCs w:val="26"/>
          <w:shd w:val="clear" w:color="auto" w:fill="FFFFFF"/>
          <w:lang w:eastAsia="en-US"/>
        </w:rPr>
        <w:t>Mã số: 8 62 01 15</w:t>
      </w:r>
      <w:bookmarkEnd w:id="295"/>
      <w:bookmarkEnd w:id="296"/>
      <w:bookmarkEnd w:id="297"/>
      <w:bookmarkEnd w:id="298"/>
      <w:bookmarkEnd w:id="299"/>
      <w:bookmarkEnd w:id="300"/>
      <w:bookmarkEnd w:id="301"/>
      <w:bookmarkEnd w:id="302"/>
    </w:p>
    <w:p w14:paraId="67E6D242" w14:textId="77777777" w:rsidR="00626F1C" w:rsidRPr="006F5C1C" w:rsidRDefault="00626F1C" w:rsidP="00C109FB">
      <w:pPr>
        <w:pStyle w:val="KHOA"/>
        <w:spacing w:before="0" w:after="0" w:line="340" w:lineRule="exact"/>
        <w:rPr>
          <w:rFonts w:ascii="Times New Roman" w:hAnsi="Times New Roman"/>
          <w:sz w:val="24"/>
          <w:lang w:val="vi-VN" w:eastAsia="en-US"/>
        </w:rPr>
      </w:pPr>
    </w:p>
    <w:p w14:paraId="1D1D15D4" w14:textId="77777777" w:rsidR="009C2E4F" w:rsidRPr="006F5C1C" w:rsidRDefault="009C2E4F" w:rsidP="00CA1A4F">
      <w:pPr>
        <w:pStyle w:val="1"/>
        <w:numPr>
          <w:ilvl w:val="0"/>
          <w:numId w:val="34"/>
        </w:numPr>
        <w:spacing w:before="0" w:after="0" w:line="340" w:lineRule="exact"/>
        <w:rPr>
          <w:rFonts w:ascii="Times New Roman" w:hAnsi="Times New Roman"/>
          <w:shd w:val="clear" w:color="auto" w:fill="FFFFFF"/>
          <w:lang w:eastAsia="en-US"/>
        </w:rPr>
      </w:pPr>
      <w:r w:rsidRPr="006F5C1C">
        <w:rPr>
          <w:rFonts w:ascii="Times New Roman" w:hAnsi="Times New Roman"/>
          <w:shd w:val="clear" w:color="auto" w:fill="FFFFFF"/>
          <w:lang w:val="vi-VN" w:eastAsia="en-US"/>
        </w:rPr>
        <w:t>MỤC TIÊU ĐÀO TẠO VÀ CHUẨN ĐẦU RA</w:t>
      </w:r>
      <w:r w:rsidR="00CA1A4F" w:rsidRPr="006F5C1C">
        <w:rPr>
          <w:rFonts w:ascii="Times New Roman" w:hAnsi="Times New Roman"/>
          <w:shd w:val="clear" w:color="auto" w:fill="FFFFFF"/>
          <w:lang w:eastAsia="en-US"/>
        </w:rPr>
        <w:t>:</w:t>
      </w:r>
    </w:p>
    <w:p w14:paraId="7FDB3669" w14:textId="77777777" w:rsidR="00CA1A4F" w:rsidRPr="006F5C1C" w:rsidRDefault="00CA1A4F" w:rsidP="00CA1A4F">
      <w:pPr>
        <w:pStyle w:val="1"/>
        <w:spacing w:before="0" w:after="0" w:line="340" w:lineRule="exact"/>
        <w:rPr>
          <w:rFonts w:ascii="Times New Roman" w:hAnsi="Times New Roman"/>
          <w:shd w:val="clear" w:color="auto" w:fill="FFFFFF"/>
          <w:lang w:eastAsia="en-US"/>
        </w:rPr>
      </w:pPr>
      <w:r w:rsidRPr="006F5C1C">
        <w:rPr>
          <w:rFonts w:ascii="Times New Roman" w:hAnsi="Times New Roman"/>
          <w:shd w:val="clear" w:color="auto" w:fill="FFFFFF"/>
          <w:lang w:eastAsia="en-US"/>
        </w:rPr>
        <w:t>1.1. Mục tiêu đào tạo:</w:t>
      </w:r>
    </w:p>
    <w:p w14:paraId="17C35687" w14:textId="77777777" w:rsidR="009C2E4F" w:rsidRPr="006F5C1C" w:rsidRDefault="009C2E4F" w:rsidP="009C2E4F">
      <w:pPr>
        <w:pStyle w:val="CHU"/>
        <w:spacing w:before="0" w:after="0" w:line="360" w:lineRule="exact"/>
        <w:rPr>
          <w:lang w:val="vi-VN" w:eastAsia="en-US"/>
        </w:rPr>
      </w:pPr>
      <w:r w:rsidRPr="006F5C1C">
        <w:rPr>
          <w:lang w:val="vi-VN" w:eastAsia="en-US"/>
        </w:rPr>
        <w:t xml:space="preserve">Mục tiêu của chương trình đào tạo thạc sĩ Kinh tế nông nghiệp định hướng ứng dụng giúp người học nâng cao kiến thức chuyên môn và kỹ năng hoạt động nghề nghiệp về Kinh tế nông nghiệp; có năng lực làm việc độc lập, sáng tạo; có khả năng phân tích, đánh giá, hoạch định chính sách, xây dựng và tổ chức thực hiện kế hoạch phát triển kinh tế – xã hội trong các khu vực và các tổ chức kinh tế nông nghiệp và nông thôn. Phát hiện và giải quyết có hiệu quả các vấn đề phát sinh trong lĩnh vực nông nghiệp nông thôn và ứng dụng có hiệu quả kiến thức chuyên ngành Kinh tế nông nghiệp vào việc thực hiện các công việc cụ thể, phù hợp với điều kiện thực tế tại cơ quan, tổ chức, đơn vị kinh tế; có thể học bổ sung một số kiến thức theo yêu cầu của chuyên ngành đào tạo trình độ tiến sĩ để tiếp tục tham gia chương trình đào tạo trình độ tiến sĩ. </w:t>
      </w:r>
    </w:p>
    <w:p w14:paraId="3BDB409A" w14:textId="77777777" w:rsidR="00CA1A4F" w:rsidRPr="006F5C1C" w:rsidRDefault="00CA1A4F" w:rsidP="00CA1A4F">
      <w:pPr>
        <w:pStyle w:val="CHU"/>
        <w:spacing w:before="0" w:after="0" w:line="360" w:lineRule="exact"/>
        <w:ind w:firstLine="0"/>
        <w:rPr>
          <w:b/>
          <w:bCs/>
          <w:i/>
          <w:lang w:eastAsia="en-US"/>
        </w:rPr>
      </w:pPr>
      <w:r w:rsidRPr="006F5C1C">
        <w:rPr>
          <w:b/>
          <w:bCs/>
          <w:lang w:eastAsia="en-US"/>
        </w:rPr>
        <w:t>1.2. chuẩn đầu ra:</w:t>
      </w:r>
    </w:p>
    <w:p w14:paraId="654A1954" w14:textId="77777777" w:rsidR="009C2E4F" w:rsidRPr="006F5C1C" w:rsidRDefault="009C2E4F" w:rsidP="009C2E4F">
      <w:pPr>
        <w:pStyle w:val="2"/>
        <w:spacing w:before="0" w:after="0" w:line="340" w:lineRule="exact"/>
        <w:rPr>
          <w:rFonts w:ascii="Times New Roman" w:hAnsi="Times New Roman"/>
          <w:lang w:val="vi-VN" w:eastAsia="en-US"/>
        </w:rPr>
      </w:pPr>
      <w:r w:rsidRPr="006F5C1C">
        <w:rPr>
          <w:rFonts w:ascii="Times New Roman" w:hAnsi="Times New Roman"/>
          <w:lang w:val="vi-VN" w:eastAsia="en-US"/>
        </w:rPr>
        <w:t>1.</w:t>
      </w:r>
      <w:r w:rsidR="00CA1A4F" w:rsidRPr="006F5C1C">
        <w:rPr>
          <w:rFonts w:ascii="Times New Roman" w:hAnsi="Times New Roman"/>
          <w:lang w:eastAsia="en-US"/>
        </w:rPr>
        <w:t>2.</w:t>
      </w:r>
      <w:r w:rsidRPr="006F5C1C">
        <w:rPr>
          <w:rFonts w:ascii="Times New Roman" w:hAnsi="Times New Roman"/>
          <w:lang w:val="vi-VN" w:eastAsia="en-US"/>
        </w:rPr>
        <w:t>1. Về kiến thức</w:t>
      </w:r>
    </w:p>
    <w:p w14:paraId="66BA8CFF" w14:textId="77777777" w:rsidR="009C2E4F" w:rsidRPr="006F5C1C" w:rsidRDefault="009C2E4F" w:rsidP="009C2E4F">
      <w:pPr>
        <w:spacing w:after="120" w:line="320" w:lineRule="atLeast"/>
        <w:ind w:firstLine="567"/>
        <w:jc w:val="both"/>
        <w:rPr>
          <w:sz w:val="26"/>
          <w:szCs w:val="26"/>
        </w:rPr>
      </w:pPr>
      <w:r w:rsidRPr="006F5C1C">
        <w:rPr>
          <w:sz w:val="26"/>
          <w:szCs w:val="26"/>
          <w:lang w:val="es-ES"/>
        </w:rPr>
        <w:t>CĐR</w:t>
      </w:r>
      <w:r w:rsidRPr="006F5C1C">
        <w:rPr>
          <w:sz w:val="26"/>
          <w:szCs w:val="26"/>
        </w:rPr>
        <w:t xml:space="preserve">1: </w:t>
      </w:r>
      <w:r w:rsidRPr="006F5C1C">
        <w:rPr>
          <w:sz w:val="26"/>
          <w:szCs w:val="26"/>
          <w:lang w:val="es-ES"/>
        </w:rPr>
        <w:t>Áp dụng các kiến thức toán, khoa học tự nhiên, khoa học xã hội và sự hiểu biết về các vấn đề đương đại vào lĩnh vực KTNN</w:t>
      </w:r>
      <w:r w:rsidRPr="006F5C1C">
        <w:rPr>
          <w:sz w:val="26"/>
          <w:szCs w:val="26"/>
        </w:rPr>
        <w:t xml:space="preserve">. </w:t>
      </w:r>
    </w:p>
    <w:p w14:paraId="1DBFF88B" w14:textId="77777777" w:rsidR="009C2E4F" w:rsidRPr="006F5C1C" w:rsidRDefault="009C2E4F" w:rsidP="009C2E4F">
      <w:pPr>
        <w:spacing w:after="120" w:line="320" w:lineRule="atLeast"/>
        <w:ind w:firstLine="567"/>
        <w:jc w:val="both"/>
        <w:rPr>
          <w:sz w:val="26"/>
          <w:szCs w:val="26"/>
        </w:rPr>
      </w:pPr>
      <w:r w:rsidRPr="006F5C1C">
        <w:rPr>
          <w:sz w:val="26"/>
          <w:szCs w:val="26"/>
        </w:rPr>
        <w:t xml:space="preserve">1.1 Toán học hoá các tình huống, lựa chọn đúng và thực hiện chính xác các phương pháp tính toán để giải quyết tình huống trong ngành KTNN. </w:t>
      </w:r>
    </w:p>
    <w:p w14:paraId="68AEA12B" w14:textId="77777777" w:rsidR="009C2E4F" w:rsidRPr="006F5C1C" w:rsidRDefault="009C2E4F" w:rsidP="009C2E4F">
      <w:pPr>
        <w:spacing w:after="120" w:line="320" w:lineRule="atLeast"/>
        <w:ind w:firstLine="567"/>
        <w:jc w:val="both"/>
        <w:rPr>
          <w:sz w:val="26"/>
          <w:szCs w:val="26"/>
        </w:rPr>
      </w:pPr>
      <w:r w:rsidRPr="006F5C1C">
        <w:rPr>
          <w:sz w:val="26"/>
          <w:szCs w:val="26"/>
        </w:rPr>
        <w:t xml:space="preserve">1.2 Vận dụng kiến thức khoa học tự nhiên và môi trường vào việc phân tích các yếu tố ảnh hưởng đến phát triển bền vững kinh tế nông nghiệp. </w:t>
      </w:r>
    </w:p>
    <w:p w14:paraId="0E69E310" w14:textId="77777777" w:rsidR="009C2E4F" w:rsidRPr="006F5C1C" w:rsidRDefault="009C2E4F" w:rsidP="009C2E4F">
      <w:pPr>
        <w:spacing w:after="120" w:line="320" w:lineRule="atLeast"/>
        <w:ind w:firstLine="567"/>
        <w:jc w:val="both"/>
        <w:rPr>
          <w:sz w:val="26"/>
          <w:szCs w:val="26"/>
        </w:rPr>
      </w:pPr>
      <w:r w:rsidRPr="006F5C1C">
        <w:rPr>
          <w:sz w:val="26"/>
          <w:szCs w:val="26"/>
        </w:rPr>
        <w:t xml:space="preserve">1.3 Vận dụng kiến thức khoa học xã hội (văn hoá, chính trị, kinh tế) vào việc phân tích các yếu tố ảnh hưởng đến phát triển bền vững kinh tế nông nghiệp. </w:t>
      </w:r>
    </w:p>
    <w:p w14:paraId="0F389AA2" w14:textId="77777777" w:rsidR="009C2E4F" w:rsidRPr="006F5C1C" w:rsidRDefault="009C2E4F" w:rsidP="009C2E4F">
      <w:pPr>
        <w:spacing w:after="120" w:line="320" w:lineRule="atLeast"/>
        <w:ind w:firstLine="567"/>
        <w:jc w:val="both"/>
        <w:rPr>
          <w:sz w:val="26"/>
          <w:szCs w:val="26"/>
        </w:rPr>
      </w:pPr>
      <w:r w:rsidRPr="006F5C1C">
        <w:rPr>
          <w:sz w:val="26"/>
          <w:szCs w:val="26"/>
        </w:rPr>
        <w:t xml:space="preserve">1.4 Vận dụng sự hiểu biết về các vấn đề đương đại (pháp luật, chính sách) phân tích các yếu tố ảnh hưởng đến phát triển bền vững kinh tế nông nghiệp. </w:t>
      </w:r>
    </w:p>
    <w:p w14:paraId="0990E6B6" w14:textId="77777777" w:rsidR="009C2E4F" w:rsidRPr="006F5C1C" w:rsidRDefault="009C2E4F" w:rsidP="009C2E4F">
      <w:pPr>
        <w:spacing w:after="120" w:line="320" w:lineRule="atLeast"/>
        <w:ind w:firstLine="567"/>
        <w:jc w:val="both"/>
        <w:rPr>
          <w:sz w:val="26"/>
          <w:szCs w:val="26"/>
        </w:rPr>
      </w:pPr>
      <w:r w:rsidRPr="006F5C1C">
        <w:rPr>
          <w:sz w:val="26"/>
          <w:szCs w:val="26"/>
          <w:lang w:val="es-ES"/>
        </w:rPr>
        <w:t>CĐR</w:t>
      </w:r>
      <w:r w:rsidRPr="006F5C1C">
        <w:rPr>
          <w:sz w:val="26"/>
          <w:szCs w:val="26"/>
        </w:rPr>
        <w:t xml:space="preserve">2: </w:t>
      </w:r>
      <w:r w:rsidRPr="006F5C1C">
        <w:rPr>
          <w:sz w:val="26"/>
          <w:szCs w:val="26"/>
          <w:lang w:val="es-ES"/>
        </w:rPr>
        <w:t>Đánh giá các giải pháp phát triển kinh tế nông nghiệp</w:t>
      </w:r>
      <w:r w:rsidRPr="006F5C1C">
        <w:rPr>
          <w:sz w:val="26"/>
          <w:szCs w:val="26"/>
        </w:rPr>
        <w:t xml:space="preserve"> trong thực tiễn</w:t>
      </w:r>
      <w:r w:rsidRPr="006F5C1C">
        <w:rPr>
          <w:sz w:val="26"/>
          <w:szCs w:val="26"/>
          <w:lang w:val="es-ES"/>
        </w:rPr>
        <w:t xml:space="preserve"> dựa trên các yêu cầu về phát  triển bền vững và sự hài hoà lợi ích của các bên liên quan</w:t>
      </w:r>
      <w:r w:rsidRPr="006F5C1C">
        <w:rPr>
          <w:sz w:val="26"/>
          <w:szCs w:val="26"/>
        </w:rPr>
        <w:t>.</w:t>
      </w:r>
    </w:p>
    <w:p w14:paraId="16EF8DE4" w14:textId="77777777" w:rsidR="009C2E4F" w:rsidRPr="006F5C1C" w:rsidRDefault="009C2E4F" w:rsidP="009C2E4F">
      <w:pPr>
        <w:spacing w:after="120" w:line="320" w:lineRule="atLeast"/>
        <w:ind w:firstLine="567"/>
        <w:jc w:val="both"/>
        <w:rPr>
          <w:sz w:val="26"/>
          <w:szCs w:val="26"/>
        </w:rPr>
      </w:pPr>
      <w:r w:rsidRPr="006F5C1C">
        <w:rPr>
          <w:sz w:val="26"/>
          <w:szCs w:val="26"/>
        </w:rPr>
        <w:t xml:space="preserve">2.1 Áp dụng kiến thức kinh tế vi mô, vĩ mô trong việc phân tích các vấn đề thuộc lĩnh vực nông nghiệp và phát triển nông thôn. </w:t>
      </w:r>
    </w:p>
    <w:p w14:paraId="7F231906" w14:textId="77777777" w:rsidR="009C2E4F" w:rsidRPr="006F5C1C" w:rsidRDefault="009C2E4F" w:rsidP="009C2E4F">
      <w:pPr>
        <w:spacing w:after="120" w:line="320" w:lineRule="atLeast"/>
        <w:ind w:firstLine="567"/>
        <w:jc w:val="both"/>
        <w:rPr>
          <w:sz w:val="26"/>
          <w:szCs w:val="26"/>
        </w:rPr>
      </w:pPr>
      <w:r w:rsidRPr="006F5C1C">
        <w:rPr>
          <w:sz w:val="26"/>
          <w:szCs w:val="26"/>
        </w:rPr>
        <w:t xml:space="preserve">2.2 Vận dụng kiến thức thống kê, hạch toán kinh tế trong xử lý các vấn đề của ngành KTNN. </w:t>
      </w:r>
    </w:p>
    <w:p w14:paraId="0083FA0A" w14:textId="77777777" w:rsidR="009C2E4F" w:rsidRPr="006F5C1C" w:rsidRDefault="009C2E4F" w:rsidP="009C2E4F">
      <w:pPr>
        <w:spacing w:after="120" w:line="320" w:lineRule="atLeast"/>
        <w:ind w:firstLine="567"/>
        <w:jc w:val="both"/>
        <w:rPr>
          <w:sz w:val="26"/>
          <w:szCs w:val="26"/>
        </w:rPr>
      </w:pPr>
      <w:r w:rsidRPr="006F5C1C">
        <w:rPr>
          <w:sz w:val="26"/>
          <w:szCs w:val="26"/>
        </w:rPr>
        <w:t xml:space="preserve">2.3 Phân tích các xu hướng phát triển kinh tế nông nghiệp trong thực tiễn. </w:t>
      </w:r>
    </w:p>
    <w:p w14:paraId="621BF2AD" w14:textId="77777777" w:rsidR="009C2E4F" w:rsidRPr="006F5C1C" w:rsidRDefault="009C2E4F" w:rsidP="009C2E4F">
      <w:pPr>
        <w:spacing w:after="120" w:line="320" w:lineRule="atLeast"/>
        <w:ind w:firstLine="567"/>
        <w:jc w:val="both"/>
        <w:rPr>
          <w:sz w:val="26"/>
          <w:szCs w:val="26"/>
        </w:rPr>
      </w:pPr>
      <w:r w:rsidRPr="006F5C1C">
        <w:rPr>
          <w:sz w:val="26"/>
          <w:szCs w:val="26"/>
        </w:rPr>
        <w:t xml:space="preserve">2.4 Đánh giá hiệu quả của các mô hình sản xuất kinh doanh, hoạt động phát triển kinh tế nông thôn áp dụng trong thực tiễn. </w:t>
      </w:r>
    </w:p>
    <w:p w14:paraId="6539B4A8" w14:textId="77777777" w:rsidR="009C2E4F" w:rsidRPr="006F5C1C" w:rsidRDefault="009C2E4F" w:rsidP="009C2E4F">
      <w:pPr>
        <w:spacing w:after="120" w:line="320" w:lineRule="atLeast"/>
        <w:ind w:firstLine="567"/>
        <w:jc w:val="both"/>
        <w:rPr>
          <w:sz w:val="26"/>
          <w:szCs w:val="26"/>
        </w:rPr>
      </w:pPr>
      <w:r w:rsidRPr="006F5C1C">
        <w:rPr>
          <w:sz w:val="26"/>
          <w:szCs w:val="26"/>
          <w:lang w:val="es-ES"/>
        </w:rPr>
        <w:t>CĐR</w:t>
      </w:r>
      <w:r w:rsidRPr="006F5C1C">
        <w:rPr>
          <w:sz w:val="26"/>
          <w:szCs w:val="26"/>
        </w:rPr>
        <w:t xml:space="preserve">3: </w:t>
      </w:r>
      <w:r w:rsidRPr="006F5C1C">
        <w:rPr>
          <w:sz w:val="26"/>
          <w:szCs w:val="26"/>
          <w:lang w:val="es-ES"/>
        </w:rPr>
        <w:t>Xây dựng các chiến lược phát triển sản xuất kinh</w:t>
      </w:r>
      <w:r w:rsidRPr="006F5C1C">
        <w:rPr>
          <w:sz w:val="26"/>
          <w:szCs w:val="26"/>
        </w:rPr>
        <w:t xml:space="preserve"> doanh và áp dụng trong thực tiễn</w:t>
      </w:r>
    </w:p>
    <w:p w14:paraId="71D48637" w14:textId="77777777" w:rsidR="009C2E4F" w:rsidRPr="006F5C1C" w:rsidRDefault="009C2E4F" w:rsidP="009C2E4F">
      <w:pPr>
        <w:spacing w:after="120" w:line="320" w:lineRule="atLeast"/>
        <w:ind w:firstLine="567"/>
        <w:jc w:val="both"/>
        <w:rPr>
          <w:sz w:val="26"/>
          <w:szCs w:val="26"/>
        </w:rPr>
      </w:pPr>
      <w:r w:rsidRPr="006F5C1C">
        <w:rPr>
          <w:sz w:val="26"/>
          <w:szCs w:val="26"/>
        </w:rPr>
        <w:lastRenderedPageBreak/>
        <w:t>3.1 Sử dụng các công cụ phân tích SWOT, PESTLE để xây dựng chiến lược phát triển SXKD nông nghiệp bền vững trong bối cảnh toàn cầu hóa.</w:t>
      </w:r>
    </w:p>
    <w:p w14:paraId="012DEF7C" w14:textId="77777777" w:rsidR="009C2E4F" w:rsidRPr="006F5C1C" w:rsidRDefault="009C2E4F" w:rsidP="009C2E4F">
      <w:pPr>
        <w:spacing w:after="120" w:line="320" w:lineRule="atLeast"/>
        <w:ind w:firstLine="567"/>
        <w:jc w:val="both"/>
        <w:rPr>
          <w:sz w:val="26"/>
          <w:szCs w:val="26"/>
        </w:rPr>
      </w:pPr>
      <w:r w:rsidRPr="006F5C1C">
        <w:rPr>
          <w:sz w:val="26"/>
          <w:szCs w:val="26"/>
        </w:rPr>
        <w:t xml:space="preserve">3.2  Xác định tầm nhìn, mục tiêu chiến lược phát triển SXKD nông nghiệp bền vững trong bối cảnh toàn cầu hóa. </w:t>
      </w:r>
    </w:p>
    <w:p w14:paraId="5A491321" w14:textId="77777777" w:rsidR="009C2E4F" w:rsidRPr="006F5C1C" w:rsidRDefault="009C2E4F" w:rsidP="009C2E4F">
      <w:pPr>
        <w:spacing w:after="120" w:line="320" w:lineRule="atLeast"/>
        <w:ind w:firstLine="567"/>
        <w:jc w:val="both"/>
        <w:rPr>
          <w:sz w:val="26"/>
          <w:szCs w:val="26"/>
        </w:rPr>
      </w:pPr>
      <w:r w:rsidRPr="006F5C1C">
        <w:rPr>
          <w:sz w:val="26"/>
          <w:szCs w:val="26"/>
        </w:rPr>
        <w:t>3.3 Xây dựng các chiến lược và kế hoạch thực hiện chiến lược phát triển SXKD nông nghiệp bền vững trong bối cảnh toàn cầu hóa.</w:t>
      </w:r>
    </w:p>
    <w:p w14:paraId="406FC3D6" w14:textId="77777777" w:rsidR="009C2E4F" w:rsidRPr="006F5C1C" w:rsidRDefault="009C2E4F" w:rsidP="009C2E4F">
      <w:pPr>
        <w:pStyle w:val="CHU"/>
        <w:spacing w:before="0" w:after="0" w:line="360" w:lineRule="exact"/>
        <w:rPr>
          <w:lang w:val="vi-VN" w:eastAsia="en-US"/>
        </w:rPr>
      </w:pPr>
      <w:r w:rsidRPr="006F5C1C">
        <w:rPr>
          <w:sz w:val="26"/>
          <w:szCs w:val="26"/>
          <w:lang w:val="vi-VN"/>
        </w:rPr>
        <w:t>3.4  Xây dựng phương pháp và kế hoạch đánh giá chiến lược phát triển SXKD nông nghiệp, quản lý tài nguyên và môi trường phục vụ phát triển nông thôn bền vững trong bối cảnh thực tế.</w:t>
      </w:r>
    </w:p>
    <w:p w14:paraId="1AB8CECC" w14:textId="77777777" w:rsidR="009C2E4F" w:rsidRPr="006F5C1C" w:rsidRDefault="009C2E4F" w:rsidP="009C2E4F">
      <w:pPr>
        <w:pStyle w:val="2"/>
        <w:spacing w:before="0" w:after="0" w:line="340" w:lineRule="exact"/>
        <w:rPr>
          <w:rFonts w:ascii="Times New Roman" w:hAnsi="Times New Roman"/>
          <w:lang w:val="vi-VN" w:eastAsia="en-US"/>
        </w:rPr>
      </w:pPr>
      <w:r w:rsidRPr="006F5C1C">
        <w:rPr>
          <w:rFonts w:ascii="Times New Roman" w:hAnsi="Times New Roman"/>
          <w:lang w:val="vi-VN" w:eastAsia="en-US"/>
        </w:rPr>
        <w:t>1.</w:t>
      </w:r>
      <w:r w:rsidR="00CA1A4F" w:rsidRPr="006F5C1C">
        <w:rPr>
          <w:rFonts w:ascii="Times New Roman" w:hAnsi="Times New Roman"/>
          <w:lang w:eastAsia="en-US"/>
        </w:rPr>
        <w:t>2.</w:t>
      </w:r>
      <w:r w:rsidRPr="006F5C1C">
        <w:rPr>
          <w:rFonts w:ascii="Times New Roman" w:hAnsi="Times New Roman"/>
          <w:lang w:val="vi-VN" w:eastAsia="en-US"/>
        </w:rPr>
        <w:t>2. Về kỹ năng</w:t>
      </w:r>
    </w:p>
    <w:p w14:paraId="3EE22AB9" w14:textId="77777777" w:rsidR="009C2E4F" w:rsidRPr="006F5C1C" w:rsidRDefault="009C2E4F" w:rsidP="009C2E4F">
      <w:pPr>
        <w:pStyle w:val="CHU"/>
        <w:spacing w:line="340" w:lineRule="exact"/>
        <w:rPr>
          <w:lang w:val="vi-VN" w:eastAsia="en-US"/>
        </w:rPr>
      </w:pPr>
      <w:r w:rsidRPr="006F5C1C">
        <w:rPr>
          <w:lang w:val="vi-VN" w:eastAsia="en-US"/>
        </w:rPr>
        <w:t>CĐR4. Vận dụng tư duy phản biện, tư duy sáng tạo trong giải quyết các vấn đề của KTNN.</w:t>
      </w:r>
    </w:p>
    <w:p w14:paraId="058DC10B" w14:textId="77777777" w:rsidR="009C2E4F" w:rsidRPr="006F5C1C" w:rsidRDefault="009C2E4F" w:rsidP="009C2E4F">
      <w:pPr>
        <w:pStyle w:val="CHU"/>
        <w:spacing w:line="340" w:lineRule="exact"/>
        <w:rPr>
          <w:lang w:val="vi-VN" w:eastAsia="en-US"/>
        </w:rPr>
      </w:pPr>
      <w:r w:rsidRPr="006F5C1C">
        <w:rPr>
          <w:lang w:val="vi-VN" w:eastAsia="en-US"/>
        </w:rPr>
        <w:t>4.1. Thể hiện khả năng phản biện trong phân tích và đánh giá thông tin.</w:t>
      </w:r>
    </w:p>
    <w:p w14:paraId="2A338190" w14:textId="77777777" w:rsidR="009C2E4F" w:rsidRPr="006F5C1C" w:rsidRDefault="009C2E4F" w:rsidP="009C2E4F">
      <w:pPr>
        <w:pStyle w:val="CHU"/>
        <w:spacing w:line="340" w:lineRule="exact"/>
        <w:rPr>
          <w:lang w:val="vi-VN" w:eastAsia="en-US"/>
        </w:rPr>
      </w:pPr>
      <w:r w:rsidRPr="006F5C1C">
        <w:rPr>
          <w:lang w:val="vi-VN" w:eastAsia="en-US"/>
        </w:rPr>
        <w:t>4.2. Thể hiện khả năng phản biện trong phân tích và đánh giá lập luận</w:t>
      </w:r>
    </w:p>
    <w:p w14:paraId="14FE3E7E" w14:textId="77777777" w:rsidR="009C2E4F" w:rsidRPr="006F5C1C" w:rsidRDefault="009C2E4F" w:rsidP="009C2E4F">
      <w:pPr>
        <w:pStyle w:val="CHU"/>
        <w:spacing w:line="340" w:lineRule="exact"/>
        <w:rPr>
          <w:lang w:val="vi-VN" w:eastAsia="en-US"/>
        </w:rPr>
      </w:pPr>
      <w:r w:rsidRPr="006F5C1C">
        <w:rPr>
          <w:lang w:val="vi-VN" w:eastAsia="en-US"/>
        </w:rPr>
        <w:t xml:space="preserve">4.3 Thể hiện khả năng giải quyết vấn đề bao gồm: (i) nhận biết vấn đề, (ii) nhận biết khi nào và bằng cách nào để thu thập thông tin, (iii) đánh giá và lựa chọn thông tin cần thiết cho việc giải quyết vấn đề.  </w:t>
      </w:r>
    </w:p>
    <w:p w14:paraId="78B01EB1" w14:textId="77777777" w:rsidR="009C2E4F" w:rsidRPr="006F5C1C" w:rsidRDefault="009C2E4F" w:rsidP="009C2E4F">
      <w:pPr>
        <w:pStyle w:val="CHU"/>
        <w:spacing w:line="340" w:lineRule="exact"/>
        <w:rPr>
          <w:lang w:val="vi-VN" w:eastAsia="en-US"/>
        </w:rPr>
      </w:pPr>
      <w:r w:rsidRPr="006F5C1C">
        <w:rPr>
          <w:lang w:val="vi-VN" w:eastAsia="en-US"/>
        </w:rPr>
        <w:t>4.4. Thể hiện ý tưởng khác biệt, sáng tạo trong giải quyết vấn đề hướng tới đảm bảo lợi ích của các bên liên quan và phát triển bền vững</w:t>
      </w:r>
    </w:p>
    <w:p w14:paraId="179671FA" w14:textId="77777777" w:rsidR="009C2E4F" w:rsidRPr="006F5C1C" w:rsidRDefault="009C2E4F" w:rsidP="009C2E4F">
      <w:pPr>
        <w:pStyle w:val="CHU"/>
        <w:spacing w:line="340" w:lineRule="exact"/>
        <w:rPr>
          <w:lang w:val="vi-VN" w:eastAsia="en-US"/>
        </w:rPr>
      </w:pPr>
      <w:r w:rsidRPr="006F5C1C">
        <w:rPr>
          <w:lang w:val="vi-VN" w:eastAsia="en-US"/>
        </w:rPr>
        <w:t>CĐR5. Phối hợp làm việc nhóm trong vai trò là thành viên hay lãnh đạo nhóm một cách hiệu quả, cùng nhau tạo ra môi trường hợp tác và hòa nhập, lập và triển khai kế hoạch công việc đáp ứng các mục tiêu gắn với thực tiễn</w:t>
      </w:r>
    </w:p>
    <w:p w14:paraId="019F3919" w14:textId="77777777" w:rsidR="009C2E4F" w:rsidRPr="006F5C1C" w:rsidRDefault="009C2E4F" w:rsidP="009C2E4F">
      <w:pPr>
        <w:pStyle w:val="CHU"/>
        <w:spacing w:line="340" w:lineRule="exact"/>
        <w:rPr>
          <w:lang w:val="vi-VN" w:eastAsia="en-US"/>
        </w:rPr>
      </w:pPr>
      <w:r w:rsidRPr="006F5C1C">
        <w:rPr>
          <w:lang w:val="vi-VN" w:eastAsia="en-US"/>
        </w:rPr>
        <w:t xml:space="preserve">5.1. Thể hiện kỹ năng lập kế hoạch và quản lý thời gian trong quá trình làm việc nhóm. </w:t>
      </w:r>
    </w:p>
    <w:p w14:paraId="545E2D2D" w14:textId="77777777" w:rsidR="009C2E4F" w:rsidRPr="006F5C1C" w:rsidRDefault="009C2E4F" w:rsidP="009C2E4F">
      <w:pPr>
        <w:pStyle w:val="CHU"/>
        <w:spacing w:line="340" w:lineRule="exact"/>
        <w:rPr>
          <w:lang w:val="vi-VN" w:eastAsia="en-US"/>
        </w:rPr>
      </w:pPr>
      <w:r w:rsidRPr="006F5C1C">
        <w:rPr>
          <w:lang w:val="vi-VN" w:eastAsia="en-US"/>
        </w:rPr>
        <w:t>5.2. Xây dựng và phát triển quan hệ nội bộ bao gồm: (i) thiết lập và kiểm soát sự nối kết trong nhóm, (ii) giải quyết mâu thuẫn và quan hệ với bên ngoài trong quá trình làm việc của nhóm.</w:t>
      </w:r>
    </w:p>
    <w:p w14:paraId="3BF800EC" w14:textId="77777777" w:rsidR="009C2E4F" w:rsidRPr="006F5C1C" w:rsidRDefault="009C2E4F" w:rsidP="009C2E4F">
      <w:pPr>
        <w:pStyle w:val="CHU"/>
        <w:spacing w:line="340" w:lineRule="exact"/>
        <w:rPr>
          <w:lang w:val="vi-VN" w:eastAsia="en-US"/>
        </w:rPr>
      </w:pPr>
      <w:r w:rsidRPr="006F5C1C">
        <w:rPr>
          <w:lang w:val="vi-VN" w:eastAsia="en-US"/>
        </w:rPr>
        <w:t>5.3. Đánh giá kết quả làm việc của cá nhân, nhóm và thúc đẩy cải tiến liên tục.</w:t>
      </w:r>
    </w:p>
    <w:p w14:paraId="3448406A" w14:textId="77777777" w:rsidR="009C2E4F" w:rsidRPr="006F5C1C" w:rsidRDefault="009C2E4F" w:rsidP="009C2E4F">
      <w:pPr>
        <w:pStyle w:val="CHU"/>
        <w:spacing w:line="340" w:lineRule="exact"/>
        <w:rPr>
          <w:lang w:val="vi-VN" w:eastAsia="en-US"/>
        </w:rPr>
      </w:pPr>
      <w:r w:rsidRPr="006F5C1C">
        <w:rPr>
          <w:lang w:val="vi-VN" w:eastAsia="en-US"/>
        </w:rPr>
        <w:t xml:space="preserve">CĐR6. Giao tiếp đa phương tiện, đa văn hóa một cách hiệu quả với các bên liên quan trong học thuật và xã hội, vận dụng kỹ năng đàm phán trong các tình huống nghề nghiệp; sử dụng thành thạo CNTT; đạt trình độ tiếng Anh B2 theo quy định của Bộ Giáo dục và Đào tạo. </w:t>
      </w:r>
    </w:p>
    <w:p w14:paraId="52DC04D0" w14:textId="77777777" w:rsidR="009C2E4F" w:rsidRPr="006F5C1C" w:rsidRDefault="009C2E4F" w:rsidP="009C2E4F">
      <w:pPr>
        <w:pStyle w:val="CHU"/>
        <w:spacing w:line="340" w:lineRule="exact"/>
        <w:rPr>
          <w:lang w:val="vi-VN" w:eastAsia="en-US"/>
        </w:rPr>
      </w:pPr>
      <w:r w:rsidRPr="006F5C1C">
        <w:rPr>
          <w:lang w:val="vi-VN" w:eastAsia="en-US"/>
        </w:rPr>
        <w:t xml:space="preserve">6.1. Sử dụng ngôn ngữ phù hợp với bối cảnh: giao tiếp học thuật và giao tiếp xã hội. </w:t>
      </w:r>
    </w:p>
    <w:p w14:paraId="5DB18563" w14:textId="77777777" w:rsidR="009C2E4F" w:rsidRPr="006F5C1C" w:rsidRDefault="009C2E4F" w:rsidP="009C2E4F">
      <w:pPr>
        <w:pStyle w:val="CHU"/>
        <w:spacing w:line="340" w:lineRule="exact"/>
        <w:rPr>
          <w:lang w:val="vi-VN" w:eastAsia="en-US"/>
        </w:rPr>
      </w:pPr>
      <w:r w:rsidRPr="006F5C1C">
        <w:rPr>
          <w:lang w:val="vi-VN" w:eastAsia="en-US"/>
        </w:rPr>
        <w:t>6.2. Thấu hiểu sự quan trọng của các yếu tố giao tiếp, đặc biệt là đàm phán: cảm giác, cảm xúc và giá trị.</w:t>
      </w:r>
    </w:p>
    <w:p w14:paraId="7E572165" w14:textId="77777777" w:rsidR="009C2E4F" w:rsidRPr="006F5C1C" w:rsidRDefault="009C2E4F" w:rsidP="009C2E4F">
      <w:pPr>
        <w:pStyle w:val="CHU"/>
        <w:spacing w:line="340" w:lineRule="exact"/>
        <w:rPr>
          <w:lang w:val="vi-VN" w:eastAsia="en-US"/>
        </w:rPr>
      </w:pPr>
      <w:r w:rsidRPr="006F5C1C">
        <w:rPr>
          <w:lang w:val="vi-VN" w:eastAsia="en-US"/>
        </w:rPr>
        <w:t>6.3. Ứng xử phù hợp với các bên liên quan trong môi trường đa dạng, tôn trọng sự khác biệt đa văn hóa.</w:t>
      </w:r>
    </w:p>
    <w:p w14:paraId="6FA91840" w14:textId="77777777" w:rsidR="009C2E4F" w:rsidRPr="006F5C1C" w:rsidRDefault="009C2E4F" w:rsidP="009C2E4F">
      <w:pPr>
        <w:pStyle w:val="CHU"/>
        <w:spacing w:line="340" w:lineRule="exact"/>
        <w:rPr>
          <w:lang w:val="vi-VN" w:eastAsia="en-US"/>
        </w:rPr>
      </w:pPr>
      <w:r w:rsidRPr="006F5C1C">
        <w:rPr>
          <w:lang w:val="vi-VN" w:eastAsia="en-US"/>
        </w:rPr>
        <w:t>6.4. Sử dụng CNTT trong công việc một cách thành thạo</w:t>
      </w:r>
    </w:p>
    <w:p w14:paraId="45143321" w14:textId="77777777" w:rsidR="000B29EE" w:rsidRPr="006F5C1C" w:rsidRDefault="009C2E4F" w:rsidP="000B29EE">
      <w:pPr>
        <w:pStyle w:val="Nen"/>
        <w:spacing w:line="240" w:lineRule="auto"/>
        <w:rPr>
          <w:spacing w:val="-4"/>
          <w:lang w:val="vi-VN"/>
        </w:rPr>
      </w:pPr>
      <w:r w:rsidRPr="006F5C1C">
        <w:rPr>
          <w:lang w:val="vi-VN"/>
        </w:rPr>
        <w:t>6</w:t>
      </w:r>
      <w:r w:rsidRPr="00301BA5">
        <w:rPr>
          <w:lang w:val="vi-VN"/>
        </w:rPr>
        <w:t xml:space="preserve">.5. </w:t>
      </w:r>
      <w:r w:rsidR="000B29EE" w:rsidRPr="00301BA5">
        <w:rPr>
          <w:spacing w:val="-4"/>
          <w:lang w:val="vi-VN"/>
        </w:rPr>
        <w:t>Tiếng Anh tối thiểu đạt trình độ B</w:t>
      </w:r>
      <w:r w:rsidR="000B29EE" w:rsidRPr="00301BA5">
        <w:rPr>
          <w:spacing w:val="-4"/>
        </w:rPr>
        <w:t>2</w:t>
      </w:r>
      <w:r w:rsidR="000B29EE" w:rsidRPr="00301BA5">
        <w:rPr>
          <w:spacing w:val="-4"/>
          <w:lang w:val="vi-VN"/>
        </w:rPr>
        <w:t xml:space="preserve"> khung Châu Âu hoặc tương đương.</w:t>
      </w:r>
    </w:p>
    <w:p w14:paraId="32FA57C6" w14:textId="77777777" w:rsidR="009C2E4F" w:rsidRPr="006F5C1C" w:rsidRDefault="009C2E4F" w:rsidP="009C2E4F">
      <w:pPr>
        <w:pStyle w:val="CHU"/>
        <w:spacing w:before="0" w:after="0" w:line="340" w:lineRule="exact"/>
        <w:rPr>
          <w:lang w:val="vi-VN"/>
        </w:rPr>
      </w:pPr>
    </w:p>
    <w:p w14:paraId="49061827" w14:textId="77777777" w:rsidR="009C2E4F" w:rsidRPr="006F5C1C" w:rsidRDefault="009C2E4F" w:rsidP="009C2E4F">
      <w:pPr>
        <w:pStyle w:val="2"/>
        <w:spacing w:before="0" w:after="0" w:line="340" w:lineRule="exact"/>
        <w:rPr>
          <w:rFonts w:ascii="Times New Roman" w:hAnsi="Times New Roman"/>
          <w:lang w:val="vi-VN" w:eastAsia="en-US"/>
        </w:rPr>
      </w:pPr>
      <w:r w:rsidRPr="006F5C1C">
        <w:rPr>
          <w:rFonts w:ascii="Times New Roman" w:hAnsi="Times New Roman"/>
          <w:lang w:val="vi-VN" w:eastAsia="en-US"/>
        </w:rPr>
        <w:t>1.</w:t>
      </w:r>
      <w:r w:rsidR="00CA1A4F" w:rsidRPr="006F5C1C">
        <w:rPr>
          <w:rFonts w:ascii="Times New Roman" w:hAnsi="Times New Roman"/>
          <w:lang w:eastAsia="en-US"/>
        </w:rPr>
        <w:t>2.</w:t>
      </w:r>
      <w:r w:rsidRPr="006F5C1C">
        <w:rPr>
          <w:rFonts w:ascii="Times New Roman" w:hAnsi="Times New Roman"/>
          <w:lang w:val="vi-VN" w:eastAsia="en-US"/>
        </w:rPr>
        <w:t>3. Năng lực tự chủ và tự chịu trách nhiệm</w:t>
      </w:r>
    </w:p>
    <w:p w14:paraId="09D9661D" w14:textId="77777777" w:rsidR="009C2E4F" w:rsidRPr="006F5C1C" w:rsidRDefault="009C2E4F" w:rsidP="009C2E4F">
      <w:pPr>
        <w:pStyle w:val="1"/>
        <w:spacing w:before="120" w:line="340" w:lineRule="exact"/>
        <w:rPr>
          <w:rFonts w:ascii="Times New Roman" w:hAnsi="Times New Roman"/>
          <w:b w:val="0"/>
          <w:lang w:val="vi-VN"/>
        </w:rPr>
      </w:pPr>
      <w:r w:rsidRPr="006F5C1C">
        <w:rPr>
          <w:rFonts w:ascii="Times New Roman" w:hAnsi="Times New Roman"/>
          <w:b w:val="0"/>
          <w:lang w:val="vi-VN"/>
        </w:rPr>
        <w:t>CĐR7. Thể hiện đạo đức nghề nghiệp, trách nhiệm phát triển kinh tế nông nghiệp bền vững</w:t>
      </w:r>
    </w:p>
    <w:p w14:paraId="742F271F" w14:textId="77777777" w:rsidR="009C2E4F" w:rsidRPr="006F5C1C" w:rsidRDefault="009C2E4F" w:rsidP="009C2E4F">
      <w:pPr>
        <w:pStyle w:val="1"/>
        <w:spacing w:before="120" w:line="340" w:lineRule="exact"/>
        <w:rPr>
          <w:rFonts w:ascii="Times New Roman" w:hAnsi="Times New Roman"/>
          <w:b w:val="0"/>
          <w:lang w:val="vi-VN"/>
        </w:rPr>
      </w:pPr>
      <w:r w:rsidRPr="006F5C1C">
        <w:rPr>
          <w:rFonts w:ascii="Times New Roman" w:hAnsi="Times New Roman"/>
          <w:b w:val="0"/>
          <w:lang w:val="vi-VN"/>
        </w:rPr>
        <w:t>7.1. Giữ gìn đạo đức nghề nghiệp của người làm công tác phát triển nông thôn</w:t>
      </w:r>
    </w:p>
    <w:p w14:paraId="4FFCC021" w14:textId="77777777" w:rsidR="009C2E4F" w:rsidRPr="006F5C1C" w:rsidRDefault="009C2E4F" w:rsidP="009C2E4F">
      <w:pPr>
        <w:pStyle w:val="1"/>
        <w:spacing w:before="120" w:line="340" w:lineRule="exact"/>
        <w:rPr>
          <w:rFonts w:ascii="Times New Roman" w:hAnsi="Times New Roman"/>
          <w:b w:val="0"/>
          <w:lang w:val="vi-VN"/>
        </w:rPr>
      </w:pPr>
      <w:r w:rsidRPr="006F5C1C">
        <w:rPr>
          <w:rFonts w:ascii="Times New Roman" w:hAnsi="Times New Roman"/>
          <w:b w:val="0"/>
          <w:lang w:val="vi-VN"/>
        </w:rPr>
        <w:t>7.2. Truyền cảm hứng cho cộng đồng về phát triển nông nghiệp bền vững</w:t>
      </w:r>
    </w:p>
    <w:p w14:paraId="2E63932C" w14:textId="77777777" w:rsidR="009C2E4F" w:rsidRPr="006F5C1C" w:rsidRDefault="009C2E4F" w:rsidP="009C2E4F">
      <w:pPr>
        <w:pStyle w:val="1"/>
        <w:spacing w:before="120" w:line="340" w:lineRule="exact"/>
        <w:rPr>
          <w:rFonts w:ascii="Times New Roman" w:hAnsi="Times New Roman"/>
          <w:b w:val="0"/>
          <w:lang w:val="vi-VN"/>
        </w:rPr>
      </w:pPr>
      <w:r w:rsidRPr="006F5C1C">
        <w:rPr>
          <w:rFonts w:ascii="Times New Roman" w:hAnsi="Times New Roman"/>
          <w:b w:val="0"/>
          <w:lang w:val="vi-VN"/>
        </w:rPr>
        <w:t>CĐR8. Thể hiện nhu cầu học tập suốt đời và tinh thần đổi mới</w:t>
      </w:r>
    </w:p>
    <w:p w14:paraId="3D11C904" w14:textId="77777777" w:rsidR="009C2E4F" w:rsidRPr="006F5C1C" w:rsidRDefault="009C2E4F" w:rsidP="009C2E4F">
      <w:pPr>
        <w:pStyle w:val="1"/>
        <w:spacing w:before="120" w:line="340" w:lineRule="exact"/>
        <w:rPr>
          <w:rFonts w:ascii="Times New Roman" w:hAnsi="Times New Roman"/>
          <w:b w:val="0"/>
          <w:lang w:val="vi-VN"/>
        </w:rPr>
      </w:pPr>
      <w:r w:rsidRPr="006F5C1C">
        <w:rPr>
          <w:rFonts w:ascii="Times New Roman" w:hAnsi="Times New Roman"/>
          <w:b w:val="0"/>
          <w:lang w:val="vi-VN"/>
        </w:rPr>
        <w:t xml:space="preserve">8.1. Xác định rõ ràng các hạn chế của bản thân đối với kiến thức, năng lực cần có của cử nhân kinh tế nông nghiệp. </w:t>
      </w:r>
    </w:p>
    <w:p w14:paraId="6E59639C" w14:textId="77777777" w:rsidR="009C2E4F" w:rsidRPr="006F5C1C" w:rsidRDefault="009C2E4F" w:rsidP="009C2E4F">
      <w:pPr>
        <w:pStyle w:val="1"/>
        <w:spacing w:before="120" w:line="340" w:lineRule="exact"/>
        <w:rPr>
          <w:rFonts w:ascii="Times New Roman" w:hAnsi="Times New Roman"/>
          <w:b w:val="0"/>
          <w:lang w:val="vi-VN"/>
        </w:rPr>
      </w:pPr>
      <w:r w:rsidRPr="006F5C1C">
        <w:rPr>
          <w:rFonts w:ascii="Times New Roman" w:hAnsi="Times New Roman"/>
          <w:b w:val="0"/>
          <w:lang w:val="vi-VN"/>
        </w:rPr>
        <w:t>8.2. Sẵn sàng học tập khi có các cơ hội nâng cao kiến thức và năng lực.</w:t>
      </w:r>
    </w:p>
    <w:p w14:paraId="764F4A9C" w14:textId="77777777" w:rsidR="009C2E4F" w:rsidRPr="006F5C1C" w:rsidRDefault="009C2E4F" w:rsidP="009C2E4F">
      <w:pPr>
        <w:pStyle w:val="1"/>
        <w:spacing w:before="120" w:after="0" w:line="340" w:lineRule="exact"/>
        <w:rPr>
          <w:rFonts w:ascii="Times New Roman" w:hAnsi="Times New Roman"/>
          <w:b w:val="0"/>
          <w:lang w:val="vi-VN"/>
        </w:rPr>
      </w:pPr>
      <w:r w:rsidRPr="006F5C1C">
        <w:rPr>
          <w:rFonts w:ascii="Times New Roman" w:hAnsi="Times New Roman"/>
          <w:b w:val="0"/>
          <w:lang w:val="vi-VN"/>
        </w:rPr>
        <w:t>8.3 Cởi mở với các ý tưởng khác biệt và sáng tạo.</w:t>
      </w:r>
    </w:p>
    <w:p w14:paraId="5AEE3516" w14:textId="77777777" w:rsidR="00C109FB" w:rsidRPr="006F5C1C" w:rsidRDefault="00C109FB" w:rsidP="000E5AB8">
      <w:pPr>
        <w:pStyle w:val="1"/>
        <w:spacing w:before="120" w:after="0" w:line="340" w:lineRule="exact"/>
        <w:rPr>
          <w:rFonts w:ascii="Times New Roman" w:hAnsi="Times New Roman"/>
          <w:shd w:val="clear" w:color="auto" w:fill="FFFFFF"/>
          <w:lang w:val="vi-VN" w:eastAsia="en-US"/>
        </w:rPr>
      </w:pPr>
      <w:r w:rsidRPr="006F5C1C">
        <w:rPr>
          <w:rFonts w:ascii="Times New Roman" w:hAnsi="Times New Roman"/>
          <w:shd w:val="clear" w:color="auto" w:fill="FFFFFF"/>
          <w:lang w:val="vi-VN" w:eastAsia="en-US"/>
        </w:rPr>
        <w:t xml:space="preserve">2. ĐỐI TƯỢNG ĐÀO TẠO VÀ NGUỒN TUYỂN SINH </w:t>
      </w:r>
    </w:p>
    <w:p w14:paraId="7F7774EA" w14:textId="77777777" w:rsidR="00C109FB" w:rsidRPr="006F5C1C" w:rsidRDefault="00C109FB" w:rsidP="000E5AB8">
      <w:pPr>
        <w:pStyle w:val="CHU"/>
        <w:spacing w:before="0" w:after="0" w:line="340" w:lineRule="exact"/>
        <w:ind w:firstLine="0"/>
        <w:rPr>
          <w:b/>
          <w:shd w:val="clear" w:color="auto" w:fill="FFFFFF"/>
          <w:lang w:val="vi-VN" w:eastAsia="en-US"/>
        </w:rPr>
      </w:pPr>
      <w:r w:rsidRPr="006F5C1C">
        <w:rPr>
          <w:b/>
          <w:shd w:val="clear" w:color="auto" w:fill="FFFFFF"/>
          <w:lang w:val="vi-VN" w:eastAsia="en-US"/>
        </w:rPr>
        <w:t>(Như đào tạo trình độ thạc sĩ định hướng nghiên cứu)</w:t>
      </w:r>
    </w:p>
    <w:p w14:paraId="24CD32BD" w14:textId="77777777" w:rsidR="00C109FB" w:rsidRPr="006F5C1C" w:rsidRDefault="00C109FB" w:rsidP="000E5AB8">
      <w:pPr>
        <w:pStyle w:val="1"/>
        <w:spacing w:before="120" w:after="0" w:line="340" w:lineRule="exact"/>
        <w:rPr>
          <w:rFonts w:ascii="Times New Roman" w:hAnsi="Times New Roman"/>
          <w:shd w:val="clear" w:color="auto" w:fill="FFFFFF"/>
          <w:lang w:val="vi-VN" w:eastAsia="en-US"/>
        </w:rPr>
      </w:pPr>
      <w:r w:rsidRPr="006F5C1C">
        <w:rPr>
          <w:rFonts w:ascii="Times New Roman" w:hAnsi="Times New Roman"/>
          <w:shd w:val="clear" w:color="auto" w:fill="FFFFFF"/>
          <w:lang w:val="vi-VN" w:eastAsia="en-US"/>
        </w:rPr>
        <w:t xml:space="preserve">3. CHƯƠNG TRÌNH ĐÀO TẠO </w:t>
      </w:r>
    </w:p>
    <w:p w14:paraId="6F204EB4" w14:textId="77777777" w:rsidR="00C109FB" w:rsidRPr="006F5C1C" w:rsidRDefault="00C109FB" w:rsidP="00C109FB">
      <w:pPr>
        <w:pStyle w:val="2"/>
        <w:spacing w:before="0" w:after="0" w:line="340" w:lineRule="exact"/>
        <w:rPr>
          <w:rFonts w:ascii="Times New Roman" w:hAnsi="Times New Roman"/>
          <w:shd w:val="clear" w:color="auto" w:fill="FFFFFF"/>
          <w:lang w:val="vi-VN" w:eastAsia="en-US"/>
        </w:rPr>
      </w:pPr>
      <w:r w:rsidRPr="006F5C1C">
        <w:rPr>
          <w:rFonts w:ascii="Times New Roman" w:hAnsi="Times New Roman"/>
          <w:shd w:val="clear" w:color="auto" w:fill="FFFFFF"/>
          <w:lang w:val="vi-VN" w:eastAsia="en-US"/>
        </w:rPr>
        <w:t>3.1. Khối lượng kiến thức tối thiểu và thời gian đào tạo theo thiết kế</w:t>
      </w:r>
    </w:p>
    <w:p w14:paraId="45784B9F" w14:textId="77777777" w:rsidR="00C109FB" w:rsidRPr="006F5C1C" w:rsidRDefault="00C109FB" w:rsidP="00C109FB">
      <w:pPr>
        <w:pStyle w:val="CHU"/>
        <w:spacing w:before="0" w:after="0" w:line="340" w:lineRule="exact"/>
        <w:rPr>
          <w:lang w:val="vi-VN" w:eastAsia="en-US"/>
        </w:rPr>
      </w:pPr>
      <w:r w:rsidRPr="006F5C1C">
        <w:rPr>
          <w:lang w:val="vi-VN" w:eastAsia="en-US"/>
        </w:rPr>
        <w:t>Tổng số 60 tín chỉ, thời gian đào tạo: 1,5 - 2 năm.</w:t>
      </w:r>
    </w:p>
    <w:p w14:paraId="32F9F2E5" w14:textId="77777777" w:rsidR="00C109FB" w:rsidRPr="006F5C1C" w:rsidRDefault="00C109FB" w:rsidP="00C109FB">
      <w:pPr>
        <w:pStyle w:val="2"/>
        <w:spacing w:before="0" w:after="0" w:line="340" w:lineRule="exact"/>
        <w:rPr>
          <w:rFonts w:ascii="Times New Roman" w:hAnsi="Times New Roman"/>
          <w:shd w:val="clear" w:color="auto" w:fill="FFFFFF"/>
          <w:lang w:val="vi-VN" w:eastAsia="en-US"/>
        </w:rPr>
      </w:pPr>
      <w:r w:rsidRPr="006F5C1C">
        <w:rPr>
          <w:rFonts w:ascii="Times New Roman" w:hAnsi="Times New Roman"/>
          <w:shd w:val="clear" w:color="auto" w:fill="FFFFFF"/>
          <w:lang w:val="vi-VN" w:eastAsia="en-US"/>
        </w:rPr>
        <w:t xml:space="preserve">3.2. Cấu trúc chương trình đào tạo </w:t>
      </w:r>
    </w:p>
    <w:p w14:paraId="39E816C1" w14:textId="77777777" w:rsidR="003421ED" w:rsidRPr="006F5C1C" w:rsidRDefault="003421ED" w:rsidP="00C109FB">
      <w:pPr>
        <w:pStyle w:val="2"/>
        <w:spacing w:before="0" w:after="0" w:line="340" w:lineRule="exact"/>
        <w:rPr>
          <w:rFonts w:ascii="Times New Roman" w:hAnsi="Times New Roman"/>
          <w:shd w:val="clear" w:color="auto" w:fill="FFFFFF"/>
          <w:lang w:val="vi-VN" w:eastAsia="en-US"/>
        </w:rPr>
      </w:pPr>
    </w:p>
    <w:tbl>
      <w:tblPr>
        <w:tblW w:w="0" w:type="auto"/>
        <w:tblInd w:w="113" w:type="dxa"/>
        <w:tblLook w:val="04A0" w:firstRow="1" w:lastRow="0" w:firstColumn="1" w:lastColumn="0" w:noHBand="0" w:noVBand="1"/>
      </w:tblPr>
      <w:tblGrid>
        <w:gridCol w:w="670"/>
        <w:gridCol w:w="1363"/>
        <w:gridCol w:w="5002"/>
        <w:gridCol w:w="569"/>
        <w:gridCol w:w="704"/>
        <w:gridCol w:w="867"/>
      </w:tblGrid>
      <w:tr w:rsidR="003421ED" w:rsidRPr="006F5C1C" w14:paraId="42DFE84B" w14:textId="77777777" w:rsidTr="003421ED">
        <w:trPr>
          <w:trHeight w:val="6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7BDC29B" w14:textId="77777777" w:rsidR="003421ED" w:rsidRPr="006F5C1C" w:rsidRDefault="003421ED" w:rsidP="003421ED">
            <w:pPr>
              <w:jc w:val="center"/>
              <w:rPr>
                <w:b/>
                <w:bCs/>
                <w:color w:val="000000"/>
                <w:sz w:val="24"/>
                <w:szCs w:val="24"/>
                <w:lang w:val="en-US" w:eastAsia="en-US"/>
              </w:rPr>
            </w:pPr>
            <w:bookmarkStart w:id="304" w:name="_Toc450133892"/>
            <w:r w:rsidRPr="006F5C1C">
              <w:rPr>
                <w:b/>
                <w:bCs/>
                <w:color w:val="000000"/>
                <w:sz w:val="24"/>
                <w:szCs w:val="24"/>
                <w:lang w:val="en-US" w:eastAsia="en-US"/>
              </w:rPr>
              <w:t>STT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5DF7BA3"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Mã HP</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997196B"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Tên HP</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4B70BB7"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Số TC</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D495042"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TC trực tiếp</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098D994"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TC online</w:t>
            </w:r>
          </w:p>
        </w:tc>
      </w:tr>
      <w:tr w:rsidR="003421ED" w:rsidRPr="006F5C1C" w14:paraId="496E7B20"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2DF63CF"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I</w:t>
            </w:r>
          </w:p>
        </w:tc>
        <w:tc>
          <w:tcPr>
            <w:tcW w:w="0" w:type="auto"/>
            <w:tcBorders>
              <w:top w:val="nil"/>
              <w:left w:val="nil"/>
              <w:bottom w:val="single" w:sz="4" w:space="0" w:color="auto"/>
              <w:right w:val="single" w:sz="4" w:space="0" w:color="auto"/>
            </w:tcBorders>
            <w:shd w:val="clear" w:color="auto" w:fill="auto"/>
            <w:noWrap/>
            <w:vAlign w:val="bottom"/>
            <w:hideMark/>
          </w:tcPr>
          <w:p w14:paraId="6F04B884"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23278243" w14:textId="77777777" w:rsidR="003421ED" w:rsidRPr="006F5C1C" w:rsidRDefault="003421ED" w:rsidP="003421ED">
            <w:pPr>
              <w:rPr>
                <w:b/>
                <w:bCs/>
                <w:color w:val="000000"/>
                <w:sz w:val="24"/>
                <w:szCs w:val="24"/>
                <w:lang w:val="en-US" w:eastAsia="en-US"/>
              </w:rPr>
            </w:pPr>
            <w:r w:rsidRPr="006F5C1C">
              <w:rPr>
                <w:b/>
                <w:bCs/>
                <w:color w:val="000000"/>
                <w:sz w:val="24"/>
                <w:szCs w:val="24"/>
                <w:lang w:val="en-US" w:eastAsia="en-US"/>
              </w:rPr>
              <w:t>Học phần bắt buộc</w:t>
            </w:r>
          </w:p>
        </w:tc>
        <w:tc>
          <w:tcPr>
            <w:tcW w:w="0" w:type="auto"/>
            <w:tcBorders>
              <w:top w:val="nil"/>
              <w:left w:val="nil"/>
              <w:bottom w:val="single" w:sz="4" w:space="0" w:color="auto"/>
              <w:right w:val="single" w:sz="4" w:space="0" w:color="auto"/>
            </w:tcBorders>
            <w:shd w:val="clear" w:color="auto" w:fill="auto"/>
            <w:noWrap/>
            <w:vAlign w:val="bottom"/>
            <w:hideMark/>
          </w:tcPr>
          <w:p w14:paraId="3DBD03CE"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1747C9E9"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38199B7A"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 </w:t>
            </w:r>
          </w:p>
        </w:tc>
      </w:tr>
      <w:tr w:rsidR="003421ED" w:rsidRPr="006F5C1C" w14:paraId="198FF38B"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E76525E"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noWrap/>
            <w:vAlign w:val="center"/>
            <w:hideMark/>
          </w:tcPr>
          <w:p w14:paraId="0C42AE87"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NLM7002</w:t>
            </w:r>
          </w:p>
        </w:tc>
        <w:tc>
          <w:tcPr>
            <w:tcW w:w="0" w:type="auto"/>
            <w:tcBorders>
              <w:top w:val="nil"/>
              <w:left w:val="nil"/>
              <w:bottom w:val="single" w:sz="4" w:space="0" w:color="auto"/>
              <w:right w:val="single" w:sz="4" w:space="0" w:color="auto"/>
            </w:tcBorders>
            <w:shd w:val="clear" w:color="auto" w:fill="auto"/>
            <w:noWrap/>
            <w:vAlign w:val="center"/>
            <w:hideMark/>
          </w:tcPr>
          <w:p w14:paraId="752E245E"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Triết học</w:t>
            </w:r>
          </w:p>
        </w:tc>
        <w:tc>
          <w:tcPr>
            <w:tcW w:w="0" w:type="auto"/>
            <w:tcBorders>
              <w:top w:val="nil"/>
              <w:left w:val="nil"/>
              <w:bottom w:val="single" w:sz="4" w:space="0" w:color="auto"/>
              <w:right w:val="single" w:sz="4" w:space="0" w:color="auto"/>
            </w:tcBorders>
            <w:shd w:val="clear" w:color="auto" w:fill="auto"/>
            <w:noWrap/>
            <w:vAlign w:val="center"/>
            <w:hideMark/>
          </w:tcPr>
          <w:p w14:paraId="06361440"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4</w:t>
            </w:r>
          </w:p>
        </w:tc>
        <w:tc>
          <w:tcPr>
            <w:tcW w:w="0" w:type="auto"/>
            <w:tcBorders>
              <w:top w:val="nil"/>
              <w:left w:val="nil"/>
              <w:bottom w:val="single" w:sz="4" w:space="0" w:color="auto"/>
              <w:right w:val="single" w:sz="4" w:space="0" w:color="auto"/>
            </w:tcBorders>
            <w:shd w:val="clear" w:color="auto" w:fill="auto"/>
            <w:vAlign w:val="center"/>
            <w:hideMark/>
          </w:tcPr>
          <w:p w14:paraId="63B39684"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3</w:t>
            </w:r>
          </w:p>
        </w:tc>
        <w:tc>
          <w:tcPr>
            <w:tcW w:w="0" w:type="auto"/>
            <w:tcBorders>
              <w:top w:val="nil"/>
              <w:left w:val="nil"/>
              <w:bottom w:val="single" w:sz="4" w:space="0" w:color="auto"/>
              <w:right w:val="single" w:sz="4" w:space="0" w:color="auto"/>
            </w:tcBorders>
            <w:shd w:val="clear" w:color="auto" w:fill="auto"/>
            <w:vAlign w:val="center"/>
            <w:hideMark/>
          </w:tcPr>
          <w:p w14:paraId="7BA239CA"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r>
      <w:tr w:rsidR="003421ED" w:rsidRPr="006F5C1C" w14:paraId="1D674719"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27EEA65"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noWrap/>
            <w:vAlign w:val="center"/>
            <w:hideMark/>
          </w:tcPr>
          <w:p w14:paraId="19F308CC"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NNA7003</w:t>
            </w:r>
          </w:p>
        </w:tc>
        <w:tc>
          <w:tcPr>
            <w:tcW w:w="0" w:type="auto"/>
            <w:tcBorders>
              <w:top w:val="nil"/>
              <w:left w:val="nil"/>
              <w:bottom w:val="single" w:sz="4" w:space="0" w:color="auto"/>
              <w:right w:val="single" w:sz="4" w:space="0" w:color="auto"/>
            </w:tcBorders>
            <w:shd w:val="clear" w:color="auto" w:fill="auto"/>
            <w:noWrap/>
            <w:vAlign w:val="center"/>
            <w:hideMark/>
          </w:tcPr>
          <w:p w14:paraId="1BA5475D"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Tiếng Anh</w:t>
            </w:r>
          </w:p>
        </w:tc>
        <w:tc>
          <w:tcPr>
            <w:tcW w:w="0" w:type="auto"/>
            <w:tcBorders>
              <w:top w:val="nil"/>
              <w:left w:val="nil"/>
              <w:bottom w:val="single" w:sz="4" w:space="0" w:color="auto"/>
              <w:right w:val="single" w:sz="4" w:space="0" w:color="auto"/>
            </w:tcBorders>
            <w:shd w:val="clear" w:color="auto" w:fill="auto"/>
            <w:noWrap/>
            <w:vAlign w:val="center"/>
            <w:hideMark/>
          </w:tcPr>
          <w:p w14:paraId="2EAF78AD"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1CB5600A"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75321547"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r>
      <w:tr w:rsidR="003421ED" w:rsidRPr="006F5C1C" w14:paraId="29021133"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E1F38C4"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3</w:t>
            </w:r>
          </w:p>
        </w:tc>
        <w:tc>
          <w:tcPr>
            <w:tcW w:w="0" w:type="auto"/>
            <w:tcBorders>
              <w:top w:val="nil"/>
              <w:left w:val="nil"/>
              <w:bottom w:val="single" w:sz="4" w:space="0" w:color="auto"/>
              <w:right w:val="single" w:sz="4" w:space="0" w:color="auto"/>
            </w:tcBorders>
            <w:shd w:val="clear" w:color="auto" w:fill="auto"/>
            <w:noWrap/>
            <w:vAlign w:val="center"/>
            <w:hideMark/>
          </w:tcPr>
          <w:p w14:paraId="2ED170E6"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KTE7009</w:t>
            </w:r>
          </w:p>
        </w:tc>
        <w:tc>
          <w:tcPr>
            <w:tcW w:w="0" w:type="auto"/>
            <w:tcBorders>
              <w:top w:val="nil"/>
              <w:left w:val="nil"/>
              <w:bottom w:val="single" w:sz="4" w:space="0" w:color="auto"/>
              <w:right w:val="single" w:sz="4" w:space="0" w:color="auto"/>
            </w:tcBorders>
            <w:shd w:val="clear" w:color="auto" w:fill="auto"/>
            <w:noWrap/>
            <w:vAlign w:val="center"/>
            <w:hideMark/>
          </w:tcPr>
          <w:p w14:paraId="33E4FC26"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 xml:space="preserve">Kinh tế vi mô ứng dụng </w:t>
            </w:r>
          </w:p>
        </w:tc>
        <w:tc>
          <w:tcPr>
            <w:tcW w:w="0" w:type="auto"/>
            <w:tcBorders>
              <w:top w:val="nil"/>
              <w:left w:val="nil"/>
              <w:bottom w:val="single" w:sz="4" w:space="0" w:color="auto"/>
              <w:right w:val="single" w:sz="4" w:space="0" w:color="auto"/>
            </w:tcBorders>
            <w:shd w:val="clear" w:color="auto" w:fill="auto"/>
            <w:noWrap/>
            <w:vAlign w:val="center"/>
            <w:hideMark/>
          </w:tcPr>
          <w:p w14:paraId="72AA1A6A"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02C441D5"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3E1E3C74"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r>
      <w:tr w:rsidR="003421ED" w:rsidRPr="006F5C1C" w14:paraId="327BCEF5"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F5AA0F3"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62DD78CB"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KTE7010</w:t>
            </w:r>
          </w:p>
        </w:tc>
        <w:tc>
          <w:tcPr>
            <w:tcW w:w="0" w:type="auto"/>
            <w:tcBorders>
              <w:top w:val="nil"/>
              <w:left w:val="nil"/>
              <w:bottom w:val="single" w:sz="4" w:space="0" w:color="auto"/>
              <w:right w:val="single" w:sz="4" w:space="0" w:color="auto"/>
            </w:tcBorders>
            <w:shd w:val="clear" w:color="auto" w:fill="auto"/>
            <w:noWrap/>
            <w:vAlign w:val="center"/>
            <w:hideMark/>
          </w:tcPr>
          <w:p w14:paraId="657000E0"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 xml:space="preserve">Kinh tế vĩ mô ứng dụng </w:t>
            </w:r>
          </w:p>
        </w:tc>
        <w:tc>
          <w:tcPr>
            <w:tcW w:w="0" w:type="auto"/>
            <w:tcBorders>
              <w:top w:val="nil"/>
              <w:left w:val="nil"/>
              <w:bottom w:val="single" w:sz="4" w:space="0" w:color="auto"/>
              <w:right w:val="single" w:sz="4" w:space="0" w:color="auto"/>
            </w:tcBorders>
            <w:shd w:val="clear" w:color="auto" w:fill="auto"/>
            <w:noWrap/>
            <w:vAlign w:val="center"/>
            <w:hideMark/>
          </w:tcPr>
          <w:p w14:paraId="14DE7841"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35B81827"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72834F08"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r>
      <w:tr w:rsidR="003421ED" w:rsidRPr="006F5C1C" w14:paraId="205A78C6"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2BF59F4"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11EAD463"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KTL7004</w:t>
            </w:r>
          </w:p>
        </w:tc>
        <w:tc>
          <w:tcPr>
            <w:tcW w:w="0" w:type="auto"/>
            <w:tcBorders>
              <w:top w:val="nil"/>
              <w:left w:val="nil"/>
              <w:bottom w:val="single" w:sz="4" w:space="0" w:color="auto"/>
              <w:right w:val="single" w:sz="4" w:space="0" w:color="auto"/>
            </w:tcBorders>
            <w:shd w:val="clear" w:color="auto" w:fill="auto"/>
            <w:noWrap/>
            <w:vAlign w:val="center"/>
            <w:hideMark/>
          </w:tcPr>
          <w:p w14:paraId="78E29F45"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Kinh tế lượng ứng dụng</w:t>
            </w:r>
          </w:p>
        </w:tc>
        <w:tc>
          <w:tcPr>
            <w:tcW w:w="0" w:type="auto"/>
            <w:tcBorders>
              <w:top w:val="nil"/>
              <w:left w:val="nil"/>
              <w:bottom w:val="single" w:sz="4" w:space="0" w:color="auto"/>
              <w:right w:val="single" w:sz="4" w:space="0" w:color="auto"/>
            </w:tcBorders>
            <w:shd w:val="clear" w:color="auto" w:fill="auto"/>
            <w:noWrap/>
            <w:vAlign w:val="center"/>
            <w:hideMark/>
          </w:tcPr>
          <w:p w14:paraId="29051AF2"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43E77993"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222FD711"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r>
      <w:tr w:rsidR="003421ED" w:rsidRPr="006F5C1C" w14:paraId="12E1ADA1"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9D8165A"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6</w:t>
            </w:r>
          </w:p>
        </w:tc>
        <w:tc>
          <w:tcPr>
            <w:tcW w:w="0" w:type="auto"/>
            <w:tcBorders>
              <w:top w:val="nil"/>
              <w:left w:val="nil"/>
              <w:bottom w:val="single" w:sz="4" w:space="0" w:color="auto"/>
              <w:right w:val="single" w:sz="4" w:space="0" w:color="auto"/>
            </w:tcBorders>
            <w:shd w:val="clear" w:color="auto" w:fill="auto"/>
            <w:noWrap/>
            <w:vAlign w:val="center"/>
            <w:hideMark/>
          </w:tcPr>
          <w:p w14:paraId="01DE4D0C"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KNN7007</w:t>
            </w:r>
          </w:p>
        </w:tc>
        <w:tc>
          <w:tcPr>
            <w:tcW w:w="0" w:type="auto"/>
            <w:tcBorders>
              <w:top w:val="nil"/>
              <w:left w:val="nil"/>
              <w:bottom w:val="single" w:sz="4" w:space="0" w:color="auto"/>
              <w:right w:val="single" w:sz="4" w:space="0" w:color="auto"/>
            </w:tcBorders>
            <w:shd w:val="clear" w:color="auto" w:fill="auto"/>
            <w:noWrap/>
            <w:vAlign w:val="center"/>
            <w:hideMark/>
          </w:tcPr>
          <w:p w14:paraId="483E6A60"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Phân tích chính sách nông nghiệp thực hành</w:t>
            </w:r>
          </w:p>
        </w:tc>
        <w:tc>
          <w:tcPr>
            <w:tcW w:w="0" w:type="auto"/>
            <w:tcBorders>
              <w:top w:val="nil"/>
              <w:left w:val="nil"/>
              <w:bottom w:val="single" w:sz="4" w:space="0" w:color="auto"/>
              <w:right w:val="single" w:sz="4" w:space="0" w:color="auto"/>
            </w:tcBorders>
            <w:shd w:val="clear" w:color="auto" w:fill="auto"/>
            <w:noWrap/>
            <w:vAlign w:val="center"/>
            <w:hideMark/>
          </w:tcPr>
          <w:p w14:paraId="1D83B461"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60ABAD00"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3518C8F2"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0</w:t>
            </w:r>
          </w:p>
        </w:tc>
      </w:tr>
      <w:tr w:rsidR="003421ED" w:rsidRPr="006F5C1C" w14:paraId="6A78059C"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6CEB86D"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7</w:t>
            </w:r>
          </w:p>
        </w:tc>
        <w:tc>
          <w:tcPr>
            <w:tcW w:w="0" w:type="auto"/>
            <w:tcBorders>
              <w:top w:val="nil"/>
              <w:left w:val="nil"/>
              <w:bottom w:val="single" w:sz="4" w:space="0" w:color="auto"/>
              <w:right w:val="single" w:sz="4" w:space="0" w:color="auto"/>
            </w:tcBorders>
            <w:shd w:val="clear" w:color="auto" w:fill="auto"/>
            <w:noWrap/>
            <w:vAlign w:val="center"/>
            <w:hideMark/>
          </w:tcPr>
          <w:p w14:paraId="73861D9D"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KNN7003</w:t>
            </w:r>
          </w:p>
        </w:tc>
        <w:tc>
          <w:tcPr>
            <w:tcW w:w="0" w:type="auto"/>
            <w:tcBorders>
              <w:top w:val="nil"/>
              <w:left w:val="nil"/>
              <w:bottom w:val="single" w:sz="4" w:space="0" w:color="auto"/>
              <w:right w:val="single" w:sz="4" w:space="0" w:color="auto"/>
            </w:tcBorders>
            <w:shd w:val="clear" w:color="auto" w:fill="auto"/>
            <w:noWrap/>
            <w:vAlign w:val="center"/>
            <w:hideMark/>
          </w:tcPr>
          <w:p w14:paraId="7B2AFF27"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Kinh tế nông nghiệp ứng dụng</w:t>
            </w:r>
          </w:p>
        </w:tc>
        <w:tc>
          <w:tcPr>
            <w:tcW w:w="0" w:type="auto"/>
            <w:tcBorders>
              <w:top w:val="nil"/>
              <w:left w:val="nil"/>
              <w:bottom w:val="single" w:sz="4" w:space="0" w:color="auto"/>
              <w:right w:val="single" w:sz="4" w:space="0" w:color="auto"/>
            </w:tcBorders>
            <w:shd w:val="clear" w:color="auto" w:fill="auto"/>
            <w:noWrap/>
            <w:vAlign w:val="center"/>
            <w:hideMark/>
          </w:tcPr>
          <w:p w14:paraId="3B8B6365"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3</w:t>
            </w:r>
          </w:p>
        </w:tc>
        <w:tc>
          <w:tcPr>
            <w:tcW w:w="0" w:type="auto"/>
            <w:tcBorders>
              <w:top w:val="nil"/>
              <w:left w:val="nil"/>
              <w:bottom w:val="single" w:sz="4" w:space="0" w:color="auto"/>
              <w:right w:val="single" w:sz="4" w:space="0" w:color="auto"/>
            </w:tcBorders>
            <w:shd w:val="clear" w:color="auto" w:fill="auto"/>
            <w:vAlign w:val="center"/>
            <w:hideMark/>
          </w:tcPr>
          <w:p w14:paraId="6D70E6A4"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1F4D1053"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r>
      <w:tr w:rsidR="003421ED" w:rsidRPr="006F5C1C" w14:paraId="1227F629"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97C1A20"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8</w:t>
            </w:r>
          </w:p>
        </w:tc>
        <w:tc>
          <w:tcPr>
            <w:tcW w:w="0" w:type="auto"/>
            <w:tcBorders>
              <w:top w:val="nil"/>
              <w:left w:val="nil"/>
              <w:bottom w:val="single" w:sz="4" w:space="0" w:color="auto"/>
              <w:right w:val="single" w:sz="4" w:space="0" w:color="auto"/>
            </w:tcBorders>
            <w:shd w:val="clear" w:color="auto" w:fill="auto"/>
            <w:noWrap/>
            <w:vAlign w:val="center"/>
            <w:hideMark/>
          </w:tcPr>
          <w:p w14:paraId="4902F90B"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PTN7006</w:t>
            </w:r>
          </w:p>
        </w:tc>
        <w:tc>
          <w:tcPr>
            <w:tcW w:w="0" w:type="auto"/>
            <w:tcBorders>
              <w:top w:val="nil"/>
              <w:left w:val="nil"/>
              <w:bottom w:val="single" w:sz="4" w:space="0" w:color="auto"/>
              <w:right w:val="single" w:sz="4" w:space="0" w:color="auto"/>
            </w:tcBorders>
            <w:shd w:val="clear" w:color="auto" w:fill="auto"/>
            <w:noWrap/>
            <w:vAlign w:val="center"/>
            <w:hideMark/>
          </w:tcPr>
          <w:p w14:paraId="1218F669"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Kỹ năng quản lý chương trình và dự án nâng cao</w:t>
            </w:r>
          </w:p>
        </w:tc>
        <w:tc>
          <w:tcPr>
            <w:tcW w:w="0" w:type="auto"/>
            <w:tcBorders>
              <w:top w:val="nil"/>
              <w:left w:val="nil"/>
              <w:bottom w:val="single" w:sz="4" w:space="0" w:color="auto"/>
              <w:right w:val="single" w:sz="4" w:space="0" w:color="auto"/>
            </w:tcBorders>
            <w:shd w:val="clear" w:color="auto" w:fill="auto"/>
            <w:noWrap/>
            <w:vAlign w:val="center"/>
            <w:hideMark/>
          </w:tcPr>
          <w:p w14:paraId="62B1E4B2"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5D9F769A"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4995C80A"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r>
      <w:tr w:rsidR="003421ED" w:rsidRPr="006F5C1C" w14:paraId="06EDA3F2"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21B4429"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9</w:t>
            </w:r>
          </w:p>
        </w:tc>
        <w:tc>
          <w:tcPr>
            <w:tcW w:w="0" w:type="auto"/>
            <w:tcBorders>
              <w:top w:val="nil"/>
              <w:left w:val="nil"/>
              <w:bottom w:val="single" w:sz="4" w:space="0" w:color="auto"/>
              <w:right w:val="single" w:sz="4" w:space="0" w:color="auto"/>
            </w:tcBorders>
            <w:shd w:val="clear" w:color="auto" w:fill="auto"/>
            <w:noWrap/>
            <w:vAlign w:val="center"/>
            <w:hideMark/>
          </w:tcPr>
          <w:p w14:paraId="0B129464"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KNN7004</w:t>
            </w:r>
          </w:p>
        </w:tc>
        <w:tc>
          <w:tcPr>
            <w:tcW w:w="0" w:type="auto"/>
            <w:tcBorders>
              <w:top w:val="nil"/>
              <w:left w:val="nil"/>
              <w:bottom w:val="single" w:sz="4" w:space="0" w:color="auto"/>
              <w:right w:val="single" w:sz="4" w:space="0" w:color="auto"/>
            </w:tcBorders>
            <w:shd w:val="clear" w:color="auto" w:fill="auto"/>
            <w:noWrap/>
            <w:vAlign w:val="center"/>
            <w:hideMark/>
          </w:tcPr>
          <w:p w14:paraId="62D37C58"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Kinh tế nông trại nâng cao</w:t>
            </w:r>
          </w:p>
        </w:tc>
        <w:tc>
          <w:tcPr>
            <w:tcW w:w="0" w:type="auto"/>
            <w:tcBorders>
              <w:top w:val="nil"/>
              <w:left w:val="nil"/>
              <w:bottom w:val="single" w:sz="4" w:space="0" w:color="auto"/>
              <w:right w:val="single" w:sz="4" w:space="0" w:color="auto"/>
            </w:tcBorders>
            <w:shd w:val="clear" w:color="auto" w:fill="auto"/>
            <w:noWrap/>
            <w:vAlign w:val="center"/>
            <w:hideMark/>
          </w:tcPr>
          <w:p w14:paraId="665628C3"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1266B728"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098D25BE"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r>
      <w:tr w:rsidR="003421ED" w:rsidRPr="006F5C1C" w14:paraId="364CB04B"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5B73E0C"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10</w:t>
            </w:r>
          </w:p>
        </w:tc>
        <w:tc>
          <w:tcPr>
            <w:tcW w:w="0" w:type="auto"/>
            <w:tcBorders>
              <w:top w:val="nil"/>
              <w:left w:val="nil"/>
              <w:bottom w:val="single" w:sz="4" w:space="0" w:color="auto"/>
              <w:right w:val="single" w:sz="4" w:space="0" w:color="auto"/>
            </w:tcBorders>
            <w:shd w:val="clear" w:color="auto" w:fill="auto"/>
            <w:noWrap/>
            <w:vAlign w:val="center"/>
            <w:hideMark/>
          </w:tcPr>
          <w:p w14:paraId="41D448F9"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KTM7004</w:t>
            </w:r>
          </w:p>
        </w:tc>
        <w:tc>
          <w:tcPr>
            <w:tcW w:w="0" w:type="auto"/>
            <w:tcBorders>
              <w:top w:val="nil"/>
              <w:left w:val="nil"/>
              <w:bottom w:val="single" w:sz="4" w:space="0" w:color="auto"/>
              <w:right w:val="single" w:sz="4" w:space="0" w:color="auto"/>
            </w:tcBorders>
            <w:shd w:val="clear" w:color="auto" w:fill="auto"/>
            <w:noWrap/>
            <w:vAlign w:val="center"/>
            <w:hideMark/>
          </w:tcPr>
          <w:p w14:paraId="0800408B"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Kinh tế tài nguyên và môi trường ứng dụng</w:t>
            </w:r>
          </w:p>
        </w:tc>
        <w:tc>
          <w:tcPr>
            <w:tcW w:w="0" w:type="auto"/>
            <w:tcBorders>
              <w:top w:val="nil"/>
              <w:left w:val="nil"/>
              <w:bottom w:val="single" w:sz="4" w:space="0" w:color="auto"/>
              <w:right w:val="single" w:sz="4" w:space="0" w:color="auto"/>
            </w:tcBorders>
            <w:shd w:val="clear" w:color="auto" w:fill="auto"/>
            <w:noWrap/>
            <w:vAlign w:val="center"/>
            <w:hideMark/>
          </w:tcPr>
          <w:p w14:paraId="0CB8BDEF"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265B3E76"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1577F708"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r>
      <w:tr w:rsidR="003421ED" w:rsidRPr="006F5C1C" w14:paraId="0CC5C7CC"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714048A"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11</w:t>
            </w:r>
          </w:p>
        </w:tc>
        <w:tc>
          <w:tcPr>
            <w:tcW w:w="0" w:type="auto"/>
            <w:tcBorders>
              <w:top w:val="nil"/>
              <w:left w:val="nil"/>
              <w:bottom w:val="single" w:sz="4" w:space="0" w:color="auto"/>
              <w:right w:val="single" w:sz="4" w:space="0" w:color="auto"/>
            </w:tcBorders>
            <w:shd w:val="clear" w:color="auto" w:fill="auto"/>
            <w:noWrap/>
            <w:vAlign w:val="center"/>
            <w:hideMark/>
          </w:tcPr>
          <w:p w14:paraId="15FEED10"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KDT7008</w:t>
            </w:r>
          </w:p>
        </w:tc>
        <w:tc>
          <w:tcPr>
            <w:tcW w:w="0" w:type="auto"/>
            <w:tcBorders>
              <w:top w:val="nil"/>
              <w:left w:val="nil"/>
              <w:bottom w:val="single" w:sz="4" w:space="0" w:color="auto"/>
              <w:right w:val="single" w:sz="4" w:space="0" w:color="auto"/>
            </w:tcBorders>
            <w:shd w:val="clear" w:color="auto" w:fill="auto"/>
            <w:noWrap/>
            <w:vAlign w:val="center"/>
            <w:hideMark/>
          </w:tcPr>
          <w:p w14:paraId="6FD94ADD"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 xml:space="preserve">Phương pháp nghiên cứu kinh tế nâng cao </w:t>
            </w:r>
          </w:p>
        </w:tc>
        <w:tc>
          <w:tcPr>
            <w:tcW w:w="0" w:type="auto"/>
            <w:tcBorders>
              <w:top w:val="nil"/>
              <w:left w:val="nil"/>
              <w:bottom w:val="single" w:sz="4" w:space="0" w:color="auto"/>
              <w:right w:val="single" w:sz="4" w:space="0" w:color="auto"/>
            </w:tcBorders>
            <w:shd w:val="clear" w:color="auto" w:fill="auto"/>
            <w:noWrap/>
            <w:vAlign w:val="center"/>
            <w:hideMark/>
          </w:tcPr>
          <w:p w14:paraId="7E19E822"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42EB5743"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597F895E"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r>
      <w:tr w:rsidR="003421ED" w:rsidRPr="006F5C1C" w14:paraId="0832B4CE"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A8E9F20"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12</w:t>
            </w:r>
          </w:p>
        </w:tc>
        <w:tc>
          <w:tcPr>
            <w:tcW w:w="0" w:type="auto"/>
            <w:tcBorders>
              <w:top w:val="nil"/>
              <w:left w:val="nil"/>
              <w:bottom w:val="single" w:sz="4" w:space="0" w:color="auto"/>
              <w:right w:val="single" w:sz="4" w:space="0" w:color="auto"/>
            </w:tcBorders>
            <w:shd w:val="clear" w:color="auto" w:fill="auto"/>
            <w:noWrap/>
            <w:vAlign w:val="center"/>
            <w:hideMark/>
          </w:tcPr>
          <w:p w14:paraId="6C7B4313"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KTL7005</w:t>
            </w:r>
          </w:p>
        </w:tc>
        <w:tc>
          <w:tcPr>
            <w:tcW w:w="0" w:type="auto"/>
            <w:tcBorders>
              <w:top w:val="nil"/>
              <w:left w:val="nil"/>
              <w:bottom w:val="single" w:sz="4" w:space="0" w:color="auto"/>
              <w:right w:val="single" w:sz="4" w:space="0" w:color="auto"/>
            </w:tcBorders>
            <w:shd w:val="clear" w:color="auto" w:fill="auto"/>
            <w:noWrap/>
            <w:vAlign w:val="center"/>
            <w:hideMark/>
          </w:tcPr>
          <w:p w14:paraId="4FC90F6F"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Phát triển chuỗi giá trị</w:t>
            </w:r>
          </w:p>
        </w:tc>
        <w:tc>
          <w:tcPr>
            <w:tcW w:w="0" w:type="auto"/>
            <w:tcBorders>
              <w:top w:val="nil"/>
              <w:left w:val="nil"/>
              <w:bottom w:val="single" w:sz="4" w:space="0" w:color="auto"/>
              <w:right w:val="single" w:sz="4" w:space="0" w:color="auto"/>
            </w:tcBorders>
            <w:shd w:val="clear" w:color="auto" w:fill="auto"/>
            <w:noWrap/>
            <w:vAlign w:val="center"/>
            <w:hideMark/>
          </w:tcPr>
          <w:p w14:paraId="6F6205F0"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1E8AC89E"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4D3F15C3"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r>
      <w:tr w:rsidR="003421ED" w:rsidRPr="006F5C1C" w14:paraId="4676BE87"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C4F09F2"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13</w:t>
            </w:r>
          </w:p>
        </w:tc>
        <w:tc>
          <w:tcPr>
            <w:tcW w:w="0" w:type="auto"/>
            <w:tcBorders>
              <w:top w:val="nil"/>
              <w:left w:val="nil"/>
              <w:bottom w:val="single" w:sz="4" w:space="0" w:color="auto"/>
              <w:right w:val="single" w:sz="4" w:space="0" w:color="auto"/>
            </w:tcBorders>
            <w:shd w:val="clear" w:color="auto" w:fill="auto"/>
            <w:noWrap/>
            <w:vAlign w:val="center"/>
            <w:hideMark/>
          </w:tcPr>
          <w:p w14:paraId="1F3D4ADA"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CTH7004</w:t>
            </w:r>
          </w:p>
        </w:tc>
        <w:tc>
          <w:tcPr>
            <w:tcW w:w="0" w:type="auto"/>
            <w:tcBorders>
              <w:top w:val="nil"/>
              <w:left w:val="nil"/>
              <w:bottom w:val="single" w:sz="4" w:space="0" w:color="auto"/>
              <w:right w:val="single" w:sz="4" w:space="0" w:color="auto"/>
            </w:tcBorders>
            <w:shd w:val="clear" w:color="auto" w:fill="auto"/>
            <w:noWrap/>
            <w:vAlign w:val="center"/>
            <w:hideMark/>
          </w:tcPr>
          <w:p w14:paraId="0D6D610B"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Hệ thống canh tác bền vững</w:t>
            </w:r>
          </w:p>
        </w:tc>
        <w:tc>
          <w:tcPr>
            <w:tcW w:w="0" w:type="auto"/>
            <w:tcBorders>
              <w:top w:val="nil"/>
              <w:left w:val="nil"/>
              <w:bottom w:val="single" w:sz="4" w:space="0" w:color="auto"/>
              <w:right w:val="single" w:sz="4" w:space="0" w:color="auto"/>
            </w:tcBorders>
            <w:shd w:val="clear" w:color="auto" w:fill="auto"/>
            <w:noWrap/>
            <w:vAlign w:val="center"/>
            <w:hideMark/>
          </w:tcPr>
          <w:p w14:paraId="3830A04A"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3C8200B0"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6261368E"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r>
      <w:tr w:rsidR="003421ED" w:rsidRPr="006F5C1C" w14:paraId="6D8A2902"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4780BD2"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14</w:t>
            </w:r>
          </w:p>
        </w:tc>
        <w:tc>
          <w:tcPr>
            <w:tcW w:w="0" w:type="auto"/>
            <w:tcBorders>
              <w:top w:val="nil"/>
              <w:left w:val="nil"/>
              <w:bottom w:val="single" w:sz="4" w:space="0" w:color="auto"/>
              <w:right w:val="single" w:sz="4" w:space="0" w:color="auto"/>
            </w:tcBorders>
            <w:shd w:val="clear" w:color="auto" w:fill="auto"/>
            <w:noWrap/>
            <w:vAlign w:val="center"/>
            <w:hideMark/>
          </w:tcPr>
          <w:p w14:paraId="1C6A5BC5"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MKT7016</w:t>
            </w:r>
          </w:p>
        </w:tc>
        <w:tc>
          <w:tcPr>
            <w:tcW w:w="0" w:type="auto"/>
            <w:tcBorders>
              <w:top w:val="nil"/>
              <w:left w:val="nil"/>
              <w:bottom w:val="single" w:sz="4" w:space="0" w:color="auto"/>
              <w:right w:val="single" w:sz="4" w:space="0" w:color="auto"/>
            </w:tcBorders>
            <w:shd w:val="clear" w:color="auto" w:fill="auto"/>
            <w:noWrap/>
            <w:vAlign w:val="center"/>
            <w:hideMark/>
          </w:tcPr>
          <w:p w14:paraId="374F5E4C"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Marketing nông nghiệp nâng cao</w:t>
            </w:r>
          </w:p>
        </w:tc>
        <w:tc>
          <w:tcPr>
            <w:tcW w:w="0" w:type="auto"/>
            <w:tcBorders>
              <w:top w:val="nil"/>
              <w:left w:val="nil"/>
              <w:bottom w:val="single" w:sz="4" w:space="0" w:color="auto"/>
              <w:right w:val="single" w:sz="4" w:space="0" w:color="auto"/>
            </w:tcBorders>
            <w:shd w:val="clear" w:color="auto" w:fill="auto"/>
            <w:noWrap/>
            <w:vAlign w:val="center"/>
            <w:hideMark/>
          </w:tcPr>
          <w:p w14:paraId="7AE15941"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322A160A"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139C4831"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r>
      <w:tr w:rsidR="003421ED" w:rsidRPr="006F5C1C" w14:paraId="03B14CF2"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8542E2E"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15</w:t>
            </w:r>
          </w:p>
        </w:tc>
        <w:tc>
          <w:tcPr>
            <w:tcW w:w="0" w:type="auto"/>
            <w:tcBorders>
              <w:top w:val="nil"/>
              <w:left w:val="nil"/>
              <w:bottom w:val="single" w:sz="4" w:space="0" w:color="auto"/>
              <w:right w:val="single" w:sz="4" w:space="0" w:color="auto"/>
            </w:tcBorders>
            <w:shd w:val="clear" w:color="auto" w:fill="auto"/>
            <w:noWrap/>
            <w:vAlign w:val="center"/>
            <w:hideMark/>
          </w:tcPr>
          <w:p w14:paraId="007C8FAE"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KTM7001</w:t>
            </w:r>
          </w:p>
        </w:tc>
        <w:tc>
          <w:tcPr>
            <w:tcW w:w="0" w:type="auto"/>
            <w:tcBorders>
              <w:top w:val="nil"/>
              <w:left w:val="nil"/>
              <w:bottom w:val="single" w:sz="4" w:space="0" w:color="auto"/>
              <w:right w:val="single" w:sz="4" w:space="0" w:color="auto"/>
            </w:tcBorders>
            <w:shd w:val="clear" w:color="auto" w:fill="auto"/>
            <w:noWrap/>
            <w:vAlign w:val="center"/>
            <w:hideMark/>
          </w:tcPr>
          <w:p w14:paraId="45A0A814"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Kinh tế công cộng nâng cao</w:t>
            </w:r>
          </w:p>
        </w:tc>
        <w:tc>
          <w:tcPr>
            <w:tcW w:w="0" w:type="auto"/>
            <w:tcBorders>
              <w:top w:val="nil"/>
              <w:left w:val="nil"/>
              <w:bottom w:val="single" w:sz="4" w:space="0" w:color="auto"/>
              <w:right w:val="single" w:sz="4" w:space="0" w:color="auto"/>
            </w:tcBorders>
            <w:shd w:val="clear" w:color="auto" w:fill="auto"/>
            <w:noWrap/>
            <w:vAlign w:val="center"/>
            <w:hideMark/>
          </w:tcPr>
          <w:p w14:paraId="3F5CE501"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69CA1F38"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0A1C889B"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r>
      <w:tr w:rsidR="003421ED" w:rsidRPr="006F5C1C" w14:paraId="5D3B890B"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3E1A0F4"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vAlign w:val="center"/>
            <w:hideMark/>
          </w:tcPr>
          <w:p w14:paraId="41E87D98"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vAlign w:val="center"/>
            <w:hideMark/>
          </w:tcPr>
          <w:p w14:paraId="0F26F89A"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Tổng tín chỉ bắt buộc</w:t>
            </w:r>
          </w:p>
        </w:tc>
        <w:tc>
          <w:tcPr>
            <w:tcW w:w="0" w:type="auto"/>
            <w:tcBorders>
              <w:top w:val="nil"/>
              <w:left w:val="nil"/>
              <w:bottom w:val="single" w:sz="4" w:space="0" w:color="auto"/>
              <w:right w:val="single" w:sz="4" w:space="0" w:color="auto"/>
            </w:tcBorders>
            <w:shd w:val="clear" w:color="auto" w:fill="auto"/>
            <w:vAlign w:val="center"/>
            <w:hideMark/>
          </w:tcPr>
          <w:p w14:paraId="651BF141"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33</w:t>
            </w:r>
          </w:p>
        </w:tc>
        <w:tc>
          <w:tcPr>
            <w:tcW w:w="0" w:type="auto"/>
            <w:tcBorders>
              <w:top w:val="nil"/>
              <w:left w:val="nil"/>
              <w:bottom w:val="single" w:sz="4" w:space="0" w:color="auto"/>
              <w:right w:val="single" w:sz="4" w:space="0" w:color="auto"/>
            </w:tcBorders>
            <w:shd w:val="clear" w:color="auto" w:fill="auto"/>
            <w:vAlign w:val="center"/>
            <w:hideMark/>
          </w:tcPr>
          <w:p w14:paraId="7C032520"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19</w:t>
            </w:r>
          </w:p>
        </w:tc>
        <w:tc>
          <w:tcPr>
            <w:tcW w:w="0" w:type="auto"/>
            <w:tcBorders>
              <w:top w:val="nil"/>
              <w:left w:val="nil"/>
              <w:bottom w:val="single" w:sz="4" w:space="0" w:color="auto"/>
              <w:right w:val="single" w:sz="4" w:space="0" w:color="auto"/>
            </w:tcBorders>
            <w:shd w:val="clear" w:color="auto" w:fill="auto"/>
            <w:vAlign w:val="center"/>
            <w:hideMark/>
          </w:tcPr>
          <w:p w14:paraId="1FB426A7"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14</w:t>
            </w:r>
          </w:p>
        </w:tc>
      </w:tr>
      <w:tr w:rsidR="003421ED" w:rsidRPr="006F5C1C" w14:paraId="6311DE84"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0054390"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II</w:t>
            </w:r>
          </w:p>
        </w:tc>
        <w:tc>
          <w:tcPr>
            <w:tcW w:w="0" w:type="auto"/>
            <w:tcBorders>
              <w:top w:val="nil"/>
              <w:left w:val="nil"/>
              <w:bottom w:val="single" w:sz="4" w:space="0" w:color="auto"/>
              <w:right w:val="single" w:sz="4" w:space="0" w:color="auto"/>
            </w:tcBorders>
            <w:shd w:val="clear" w:color="auto" w:fill="auto"/>
            <w:vAlign w:val="center"/>
            <w:hideMark/>
          </w:tcPr>
          <w:p w14:paraId="74FDB99C"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vAlign w:val="center"/>
            <w:hideMark/>
          </w:tcPr>
          <w:p w14:paraId="44C68EC2" w14:textId="77777777" w:rsidR="003421ED" w:rsidRPr="006F5C1C" w:rsidRDefault="003421ED" w:rsidP="003421ED">
            <w:pPr>
              <w:rPr>
                <w:b/>
                <w:bCs/>
                <w:color w:val="000000"/>
                <w:sz w:val="24"/>
                <w:szCs w:val="24"/>
                <w:lang w:val="en-US" w:eastAsia="en-US"/>
              </w:rPr>
            </w:pPr>
            <w:r w:rsidRPr="006F5C1C">
              <w:rPr>
                <w:b/>
                <w:bCs/>
                <w:color w:val="000000"/>
                <w:sz w:val="24"/>
                <w:szCs w:val="24"/>
                <w:lang w:val="en-US" w:eastAsia="en-US"/>
              </w:rPr>
              <w:t>Học phần tự chọn</w:t>
            </w:r>
          </w:p>
        </w:tc>
        <w:tc>
          <w:tcPr>
            <w:tcW w:w="0" w:type="auto"/>
            <w:tcBorders>
              <w:top w:val="nil"/>
              <w:left w:val="nil"/>
              <w:bottom w:val="single" w:sz="4" w:space="0" w:color="auto"/>
              <w:right w:val="single" w:sz="4" w:space="0" w:color="auto"/>
            </w:tcBorders>
            <w:shd w:val="clear" w:color="auto" w:fill="auto"/>
            <w:vAlign w:val="center"/>
            <w:hideMark/>
          </w:tcPr>
          <w:p w14:paraId="105F7056"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vAlign w:val="center"/>
            <w:hideMark/>
          </w:tcPr>
          <w:p w14:paraId="38654E23"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vAlign w:val="center"/>
            <w:hideMark/>
          </w:tcPr>
          <w:p w14:paraId="217365B7"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 </w:t>
            </w:r>
          </w:p>
        </w:tc>
      </w:tr>
      <w:tr w:rsidR="003421ED" w:rsidRPr="006F5C1C" w14:paraId="46C37FCA"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F926145"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16</w:t>
            </w:r>
          </w:p>
        </w:tc>
        <w:tc>
          <w:tcPr>
            <w:tcW w:w="0" w:type="auto"/>
            <w:tcBorders>
              <w:top w:val="nil"/>
              <w:left w:val="nil"/>
              <w:bottom w:val="single" w:sz="4" w:space="0" w:color="auto"/>
              <w:right w:val="single" w:sz="4" w:space="0" w:color="auto"/>
            </w:tcBorders>
            <w:shd w:val="clear" w:color="auto" w:fill="auto"/>
            <w:noWrap/>
            <w:vAlign w:val="center"/>
            <w:hideMark/>
          </w:tcPr>
          <w:p w14:paraId="6DAA5C72"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KDT7005</w:t>
            </w:r>
          </w:p>
        </w:tc>
        <w:tc>
          <w:tcPr>
            <w:tcW w:w="0" w:type="auto"/>
            <w:tcBorders>
              <w:top w:val="nil"/>
              <w:left w:val="nil"/>
              <w:bottom w:val="single" w:sz="4" w:space="0" w:color="auto"/>
              <w:right w:val="single" w:sz="4" w:space="0" w:color="auto"/>
            </w:tcBorders>
            <w:shd w:val="clear" w:color="auto" w:fill="auto"/>
            <w:noWrap/>
            <w:vAlign w:val="center"/>
            <w:hideMark/>
          </w:tcPr>
          <w:p w14:paraId="3BA96D16"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Kỹ năng lãnh đạo và ra quyết định nâng cao</w:t>
            </w:r>
          </w:p>
        </w:tc>
        <w:tc>
          <w:tcPr>
            <w:tcW w:w="0" w:type="auto"/>
            <w:tcBorders>
              <w:top w:val="nil"/>
              <w:left w:val="nil"/>
              <w:bottom w:val="single" w:sz="4" w:space="0" w:color="auto"/>
              <w:right w:val="single" w:sz="4" w:space="0" w:color="auto"/>
            </w:tcBorders>
            <w:shd w:val="clear" w:color="auto" w:fill="auto"/>
            <w:noWrap/>
            <w:vAlign w:val="center"/>
            <w:hideMark/>
          </w:tcPr>
          <w:p w14:paraId="6DCABF94"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162481C3"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1192C606"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r>
      <w:tr w:rsidR="003421ED" w:rsidRPr="006F5C1C" w14:paraId="71693942"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50A3748"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17</w:t>
            </w:r>
          </w:p>
        </w:tc>
        <w:tc>
          <w:tcPr>
            <w:tcW w:w="0" w:type="auto"/>
            <w:tcBorders>
              <w:top w:val="nil"/>
              <w:left w:val="nil"/>
              <w:bottom w:val="single" w:sz="4" w:space="0" w:color="auto"/>
              <w:right w:val="single" w:sz="4" w:space="0" w:color="auto"/>
            </w:tcBorders>
            <w:shd w:val="clear" w:color="auto" w:fill="auto"/>
            <w:vAlign w:val="center"/>
            <w:hideMark/>
          </w:tcPr>
          <w:p w14:paraId="03F7A944"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KDT7001</w:t>
            </w:r>
          </w:p>
        </w:tc>
        <w:tc>
          <w:tcPr>
            <w:tcW w:w="0" w:type="auto"/>
            <w:tcBorders>
              <w:top w:val="nil"/>
              <w:left w:val="nil"/>
              <w:bottom w:val="single" w:sz="4" w:space="0" w:color="auto"/>
              <w:right w:val="single" w:sz="4" w:space="0" w:color="auto"/>
            </w:tcBorders>
            <w:shd w:val="clear" w:color="auto" w:fill="auto"/>
            <w:noWrap/>
            <w:vAlign w:val="center"/>
            <w:hideMark/>
          </w:tcPr>
          <w:p w14:paraId="4F253C97"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Kế hoạch phát triển kinh tế -xã hội nâng cao</w:t>
            </w:r>
          </w:p>
        </w:tc>
        <w:tc>
          <w:tcPr>
            <w:tcW w:w="0" w:type="auto"/>
            <w:tcBorders>
              <w:top w:val="nil"/>
              <w:left w:val="nil"/>
              <w:bottom w:val="single" w:sz="4" w:space="0" w:color="auto"/>
              <w:right w:val="single" w:sz="4" w:space="0" w:color="auto"/>
            </w:tcBorders>
            <w:shd w:val="clear" w:color="auto" w:fill="auto"/>
            <w:noWrap/>
            <w:vAlign w:val="center"/>
            <w:hideMark/>
          </w:tcPr>
          <w:p w14:paraId="6292511C"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223E7A5D"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51E8F76F"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0</w:t>
            </w:r>
          </w:p>
        </w:tc>
      </w:tr>
      <w:tr w:rsidR="003421ED" w:rsidRPr="006F5C1C" w14:paraId="3BBBF0E1"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CC6944E"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lastRenderedPageBreak/>
              <w:t>18</w:t>
            </w:r>
          </w:p>
        </w:tc>
        <w:tc>
          <w:tcPr>
            <w:tcW w:w="0" w:type="auto"/>
            <w:tcBorders>
              <w:top w:val="nil"/>
              <w:left w:val="nil"/>
              <w:bottom w:val="single" w:sz="4" w:space="0" w:color="auto"/>
              <w:right w:val="single" w:sz="4" w:space="0" w:color="auto"/>
            </w:tcBorders>
            <w:shd w:val="clear" w:color="auto" w:fill="auto"/>
            <w:noWrap/>
            <w:vAlign w:val="center"/>
            <w:hideMark/>
          </w:tcPr>
          <w:p w14:paraId="193473F1"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PTN7004</w:t>
            </w:r>
          </w:p>
        </w:tc>
        <w:tc>
          <w:tcPr>
            <w:tcW w:w="0" w:type="auto"/>
            <w:tcBorders>
              <w:top w:val="nil"/>
              <w:left w:val="nil"/>
              <w:bottom w:val="single" w:sz="4" w:space="0" w:color="auto"/>
              <w:right w:val="single" w:sz="4" w:space="0" w:color="auto"/>
            </w:tcBorders>
            <w:shd w:val="clear" w:color="auto" w:fill="auto"/>
            <w:vAlign w:val="center"/>
            <w:hideMark/>
          </w:tcPr>
          <w:p w14:paraId="0C50A4EB"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Kỹ năng chuyển giao công nghệ trong nông nghiệp và nông thôn</w:t>
            </w:r>
          </w:p>
        </w:tc>
        <w:tc>
          <w:tcPr>
            <w:tcW w:w="0" w:type="auto"/>
            <w:tcBorders>
              <w:top w:val="nil"/>
              <w:left w:val="nil"/>
              <w:bottom w:val="single" w:sz="4" w:space="0" w:color="auto"/>
              <w:right w:val="single" w:sz="4" w:space="0" w:color="auto"/>
            </w:tcBorders>
            <w:shd w:val="clear" w:color="auto" w:fill="auto"/>
            <w:noWrap/>
            <w:vAlign w:val="center"/>
            <w:hideMark/>
          </w:tcPr>
          <w:p w14:paraId="0CD37FF9"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28E13A91"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63908E9C"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0</w:t>
            </w:r>
          </w:p>
        </w:tc>
      </w:tr>
      <w:tr w:rsidR="003421ED" w:rsidRPr="006F5C1C" w14:paraId="1CA483EF"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414CB65"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19</w:t>
            </w:r>
          </w:p>
        </w:tc>
        <w:tc>
          <w:tcPr>
            <w:tcW w:w="0" w:type="auto"/>
            <w:tcBorders>
              <w:top w:val="nil"/>
              <w:left w:val="nil"/>
              <w:bottom w:val="single" w:sz="4" w:space="0" w:color="auto"/>
              <w:right w:val="single" w:sz="4" w:space="0" w:color="auto"/>
            </w:tcBorders>
            <w:shd w:val="clear" w:color="auto" w:fill="auto"/>
            <w:noWrap/>
            <w:vAlign w:val="center"/>
            <w:hideMark/>
          </w:tcPr>
          <w:p w14:paraId="1CCBAB80"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PTN7002</w:t>
            </w:r>
          </w:p>
        </w:tc>
        <w:tc>
          <w:tcPr>
            <w:tcW w:w="0" w:type="auto"/>
            <w:tcBorders>
              <w:top w:val="nil"/>
              <w:left w:val="nil"/>
              <w:bottom w:val="single" w:sz="4" w:space="0" w:color="auto"/>
              <w:right w:val="single" w:sz="4" w:space="0" w:color="auto"/>
            </w:tcBorders>
            <w:shd w:val="clear" w:color="auto" w:fill="auto"/>
            <w:noWrap/>
            <w:vAlign w:val="center"/>
            <w:hideMark/>
          </w:tcPr>
          <w:p w14:paraId="4C7EFDC1"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Chiến lược phát triển nông nghiệp - nông thôn</w:t>
            </w:r>
          </w:p>
        </w:tc>
        <w:tc>
          <w:tcPr>
            <w:tcW w:w="0" w:type="auto"/>
            <w:tcBorders>
              <w:top w:val="nil"/>
              <w:left w:val="nil"/>
              <w:bottom w:val="single" w:sz="4" w:space="0" w:color="auto"/>
              <w:right w:val="single" w:sz="4" w:space="0" w:color="auto"/>
            </w:tcBorders>
            <w:shd w:val="clear" w:color="auto" w:fill="auto"/>
            <w:noWrap/>
            <w:vAlign w:val="center"/>
            <w:hideMark/>
          </w:tcPr>
          <w:p w14:paraId="3ED9AE0E"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3FF719DD"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05A817C5"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r>
      <w:tr w:rsidR="003421ED" w:rsidRPr="006F5C1C" w14:paraId="48B72B94"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E663778"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20</w:t>
            </w:r>
          </w:p>
        </w:tc>
        <w:tc>
          <w:tcPr>
            <w:tcW w:w="0" w:type="auto"/>
            <w:tcBorders>
              <w:top w:val="nil"/>
              <w:left w:val="nil"/>
              <w:bottom w:val="single" w:sz="4" w:space="0" w:color="auto"/>
              <w:right w:val="single" w:sz="4" w:space="0" w:color="auto"/>
            </w:tcBorders>
            <w:shd w:val="clear" w:color="auto" w:fill="auto"/>
            <w:noWrap/>
            <w:vAlign w:val="center"/>
            <w:hideMark/>
          </w:tcPr>
          <w:p w14:paraId="626AFA04"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KNN7010</w:t>
            </w:r>
          </w:p>
        </w:tc>
        <w:tc>
          <w:tcPr>
            <w:tcW w:w="0" w:type="auto"/>
            <w:tcBorders>
              <w:top w:val="nil"/>
              <w:left w:val="nil"/>
              <w:bottom w:val="single" w:sz="4" w:space="0" w:color="auto"/>
              <w:right w:val="single" w:sz="4" w:space="0" w:color="auto"/>
            </w:tcBorders>
            <w:shd w:val="clear" w:color="auto" w:fill="auto"/>
            <w:noWrap/>
            <w:vAlign w:val="center"/>
            <w:hideMark/>
          </w:tcPr>
          <w:p w14:paraId="3D065C5F"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Quản lý kinh tế nông nghiệp</w:t>
            </w:r>
          </w:p>
        </w:tc>
        <w:tc>
          <w:tcPr>
            <w:tcW w:w="0" w:type="auto"/>
            <w:tcBorders>
              <w:top w:val="nil"/>
              <w:left w:val="nil"/>
              <w:bottom w:val="single" w:sz="4" w:space="0" w:color="auto"/>
              <w:right w:val="single" w:sz="4" w:space="0" w:color="auto"/>
            </w:tcBorders>
            <w:shd w:val="clear" w:color="auto" w:fill="auto"/>
            <w:noWrap/>
            <w:vAlign w:val="center"/>
            <w:hideMark/>
          </w:tcPr>
          <w:p w14:paraId="38127816"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3795BA16"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0610AC85"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r>
      <w:tr w:rsidR="003421ED" w:rsidRPr="006F5C1C" w14:paraId="2EEB8DFC"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60FAE9F"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21</w:t>
            </w:r>
          </w:p>
        </w:tc>
        <w:tc>
          <w:tcPr>
            <w:tcW w:w="0" w:type="auto"/>
            <w:tcBorders>
              <w:top w:val="nil"/>
              <w:left w:val="nil"/>
              <w:bottom w:val="single" w:sz="4" w:space="0" w:color="auto"/>
              <w:right w:val="single" w:sz="4" w:space="0" w:color="auto"/>
            </w:tcBorders>
            <w:shd w:val="clear" w:color="auto" w:fill="auto"/>
            <w:noWrap/>
            <w:vAlign w:val="center"/>
            <w:hideMark/>
          </w:tcPr>
          <w:p w14:paraId="12AAEC25"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PTN7009</w:t>
            </w:r>
          </w:p>
        </w:tc>
        <w:tc>
          <w:tcPr>
            <w:tcW w:w="0" w:type="auto"/>
            <w:tcBorders>
              <w:top w:val="nil"/>
              <w:left w:val="nil"/>
              <w:bottom w:val="single" w:sz="4" w:space="0" w:color="auto"/>
              <w:right w:val="single" w:sz="4" w:space="0" w:color="auto"/>
            </w:tcBorders>
            <w:shd w:val="clear" w:color="auto" w:fill="auto"/>
            <w:noWrap/>
            <w:vAlign w:val="center"/>
            <w:hideMark/>
          </w:tcPr>
          <w:p w14:paraId="42320DE0"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Phát triển nông thôn nâng cao</w:t>
            </w:r>
          </w:p>
        </w:tc>
        <w:tc>
          <w:tcPr>
            <w:tcW w:w="0" w:type="auto"/>
            <w:tcBorders>
              <w:top w:val="nil"/>
              <w:left w:val="nil"/>
              <w:bottom w:val="single" w:sz="4" w:space="0" w:color="auto"/>
              <w:right w:val="single" w:sz="4" w:space="0" w:color="auto"/>
            </w:tcBorders>
            <w:shd w:val="clear" w:color="auto" w:fill="auto"/>
            <w:noWrap/>
            <w:vAlign w:val="center"/>
            <w:hideMark/>
          </w:tcPr>
          <w:p w14:paraId="154B1A54"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7D3DB4B8"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434AFD7D"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r>
      <w:tr w:rsidR="003421ED" w:rsidRPr="006F5C1C" w14:paraId="46F22CCE"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DB2D3C4"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22</w:t>
            </w:r>
          </w:p>
        </w:tc>
        <w:tc>
          <w:tcPr>
            <w:tcW w:w="0" w:type="auto"/>
            <w:tcBorders>
              <w:top w:val="nil"/>
              <w:left w:val="nil"/>
              <w:bottom w:val="single" w:sz="4" w:space="0" w:color="auto"/>
              <w:right w:val="single" w:sz="4" w:space="0" w:color="auto"/>
            </w:tcBorders>
            <w:shd w:val="clear" w:color="auto" w:fill="auto"/>
            <w:noWrap/>
            <w:vAlign w:val="center"/>
            <w:hideMark/>
          </w:tcPr>
          <w:p w14:paraId="7072CA29"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PTN7013</w:t>
            </w:r>
          </w:p>
        </w:tc>
        <w:tc>
          <w:tcPr>
            <w:tcW w:w="0" w:type="auto"/>
            <w:tcBorders>
              <w:top w:val="nil"/>
              <w:left w:val="nil"/>
              <w:bottom w:val="single" w:sz="4" w:space="0" w:color="auto"/>
              <w:right w:val="single" w:sz="4" w:space="0" w:color="auto"/>
            </w:tcBorders>
            <w:shd w:val="clear" w:color="auto" w:fill="auto"/>
            <w:noWrap/>
            <w:vAlign w:val="center"/>
            <w:hideMark/>
          </w:tcPr>
          <w:p w14:paraId="7EC27D6D"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Seminar về phát triển nông nghiệp và nông thôn</w:t>
            </w:r>
          </w:p>
        </w:tc>
        <w:tc>
          <w:tcPr>
            <w:tcW w:w="0" w:type="auto"/>
            <w:tcBorders>
              <w:top w:val="nil"/>
              <w:left w:val="nil"/>
              <w:bottom w:val="single" w:sz="4" w:space="0" w:color="auto"/>
              <w:right w:val="single" w:sz="4" w:space="0" w:color="auto"/>
            </w:tcBorders>
            <w:shd w:val="clear" w:color="auto" w:fill="auto"/>
            <w:noWrap/>
            <w:vAlign w:val="center"/>
            <w:hideMark/>
          </w:tcPr>
          <w:p w14:paraId="0652CC97"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317F786D"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023BB096"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0</w:t>
            </w:r>
          </w:p>
        </w:tc>
      </w:tr>
      <w:tr w:rsidR="003421ED" w:rsidRPr="006F5C1C" w14:paraId="77CE25CC"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3ADAB29"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23</w:t>
            </w:r>
          </w:p>
        </w:tc>
        <w:tc>
          <w:tcPr>
            <w:tcW w:w="0" w:type="auto"/>
            <w:tcBorders>
              <w:top w:val="nil"/>
              <w:left w:val="nil"/>
              <w:bottom w:val="single" w:sz="4" w:space="0" w:color="auto"/>
              <w:right w:val="single" w:sz="4" w:space="0" w:color="auto"/>
            </w:tcBorders>
            <w:shd w:val="clear" w:color="auto" w:fill="auto"/>
            <w:noWrap/>
            <w:vAlign w:val="center"/>
            <w:hideMark/>
          </w:tcPr>
          <w:p w14:paraId="488C29F2"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KNN7008</w:t>
            </w:r>
          </w:p>
        </w:tc>
        <w:tc>
          <w:tcPr>
            <w:tcW w:w="0" w:type="auto"/>
            <w:tcBorders>
              <w:top w:val="nil"/>
              <w:left w:val="nil"/>
              <w:bottom w:val="single" w:sz="4" w:space="0" w:color="auto"/>
              <w:right w:val="single" w:sz="4" w:space="0" w:color="auto"/>
            </w:tcBorders>
            <w:shd w:val="clear" w:color="auto" w:fill="auto"/>
            <w:noWrap/>
            <w:vAlign w:val="center"/>
            <w:hideMark/>
          </w:tcPr>
          <w:p w14:paraId="443211E3"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Phương pháp nghiên cứu định tính</w:t>
            </w:r>
          </w:p>
        </w:tc>
        <w:tc>
          <w:tcPr>
            <w:tcW w:w="0" w:type="auto"/>
            <w:tcBorders>
              <w:top w:val="nil"/>
              <w:left w:val="nil"/>
              <w:bottom w:val="single" w:sz="4" w:space="0" w:color="auto"/>
              <w:right w:val="single" w:sz="4" w:space="0" w:color="auto"/>
            </w:tcBorders>
            <w:shd w:val="clear" w:color="auto" w:fill="auto"/>
            <w:noWrap/>
            <w:vAlign w:val="center"/>
            <w:hideMark/>
          </w:tcPr>
          <w:p w14:paraId="4FE51DA9"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23AFC153"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28985A55"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r>
      <w:tr w:rsidR="003421ED" w:rsidRPr="006F5C1C" w14:paraId="07C42656"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A8D08C8"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24</w:t>
            </w:r>
          </w:p>
        </w:tc>
        <w:tc>
          <w:tcPr>
            <w:tcW w:w="0" w:type="auto"/>
            <w:tcBorders>
              <w:top w:val="nil"/>
              <w:left w:val="nil"/>
              <w:bottom w:val="single" w:sz="4" w:space="0" w:color="auto"/>
              <w:right w:val="single" w:sz="4" w:space="0" w:color="auto"/>
            </w:tcBorders>
            <w:shd w:val="clear" w:color="auto" w:fill="auto"/>
            <w:vAlign w:val="center"/>
            <w:hideMark/>
          </w:tcPr>
          <w:p w14:paraId="4F96BC4B"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KTM7005</w:t>
            </w:r>
          </w:p>
        </w:tc>
        <w:tc>
          <w:tcPr>
            <w:tcW w:w="0" w:type="auto"/>
            <w:tcBorders>
              <w:top w:val="nil"/>
              <w:left w:val="nil"/>
              <w:bottom w:val="single" w:sz="4" w:space="0" w:color="auto"/>
              <w:right w:val="single" w:sz="4" w:space="0" w:color="auto"/>
            </w:tcBorders>
            <w:shd w:val="clear" w:color="auto" w:fill="auto"/>
            <w:noWrap/>
            <w:vAlign w:val="center"/>
            <w:hideMark/>
          </w:tcPr>
          <w:p w14:paraId="64C268B4"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Kinh tế và quản lý lao động nâng cao</w:t>
            </w:r>
          </w:p>
        </w:tc>
        <w:tc>
          <w:tcPr>
            <w:tcW w:w="0" w:type="auto"/>
            <w:tcBorders>
              <w:top w:val="nil"/>
              <w:left w:val="nil"/>
              <w:bottom w:val="single" w:sz="4" w:space="0" w:color="auto"/>
              <w:right w:val="single" w:sz="4" w:space="0" w:color="auto"/>
            </w:tcBorders>
            <w:shd w:val="clear" w:color="auto" w:fill="auto"/>
            <w:noWrap/>
            <w:vAlign w:val="center"/>
            <w:hideMark/>
          </w:tcPr>
          <w:p w14:paraId="1137AAF8"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1FA69CF3"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55DFDA3C"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r>
      <w:tr w:rsidR="003421ED" w:rsidRPr="006F5C1C" w14:paraId="34F1FA54"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AFF725C"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25</w:t>
            </w:r>
          </w:p>
        </w:tc>
        <w:tc>
          <w:tcPr>
            <w:tcW w:w="0" w:type="auto"/>
            <w:tcBorders>
              <w:top w:val="nil"/>
              <w:left w:val="nil"/>
              <w:bottom w:val="single" w:sz="4" w:space="0" w:color="auto"/>
              <w:right w:val="single" w:sz="4" w:space="0" w:color="auto"/>
            </w:tcBorders>
            <w:shd w:val="clear" w:color="auto" w:fill="auto"/>
            <w:noWrap/>
            <w:vAlign w:val="center"/>
            <w:hideMark/>
          </w:tcPr>
          <w:p w14:paraId="04D2E0FB"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KTE7001</w:t>
            </w:r>
          </w:p>
        </w:tc>
        <w:tc>
          <w:tcPr>
            <w:tcW w:w="0" w:type="auto"/>
            <w:tcBorders>
              <w:top w:val="nil"/>
              <w:left w:val="nil"/>
              <w:bottom w:val="single" w:sz="4" w:space="0" w:color="auto"/>
              <w:right w:val="single" w:sz="4" w:space="0" w:color="auto"/>
            </w:tcBorders>
            <w:shd w:val="clear" w:color="auto" w:fill="auto"/>
            <w:vAlign w:val="center"/>
            <w:hideMark/>
          </w:tcPr>
          <w:p w14:paraId="290DC172"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Hội nhập kinh tế quốc tế trong phát triển nông thôn</w:t>
            </w:r>
          </w:p>
        </w:tc>
        <w:tc>
          <w:tcPr>
            <w:tcW w:w="0" w:type="auto"/>
            <w:tcBorders>
              <w:top w:val="nil"/>
              <w:left w:val="nil"/>
              <w:bottom w:val="single" w:sz="4" w:space="0" w:color="auto"/>
              <w:right w:val="single" w:sz="4" w:space="0" w:color="auto"/>
            </w:tcBorders>
            <w:shd w:val="clear" w:color="auto" w:fill="auto"/>
            <w:noWrap/>
            <w:vAlign w:val="center"/>
            <w:hideMark/>
          </w:tcPr>
          <w:p w14:paraId="0FC2F81A"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45B4AE13"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3F86E452"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0</w:t>
            </w:r>
          </w:p>
        </w:tc>
      </w:tr>
      <w:tr w:rsidR="003421ED" w:rsidRPr="006F5C1C" w14:paraId="04EE3DAA"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21D2881"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26</w:t>
            </w:r>
          </w:p>
        </w:tc>
        <w:tc>
          <w:tcPr>
            <w:tcW w:w="0" w:type="auto"/>
            <w:tcBorders>
              <w:top w:val="nil"/>
              <w:left w:val="nil"/>
              <w:bottom w:val="single" w:sz="4" w:space="0" w:color="auto"/>
              <w:right w:val="single" w:sz="4" w:space="0" w:color="auto"/>
            </w:tcBorders>
            <w:shd w:val="clear" w:color="auto" w:fill="auto"/>
            <w:noWrap/>
            <w:vAlign w:val="center"/>
            <w:hideMark/>
          </w:tcPr>
          <w:p w14:paraId="73A7BB58"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KTE7002</w:t>
            </w:r>
          </w:p>
        </w:tc>
        <w:tc>
          <w:tcPr>
            <w:tcW w:w="0" w:type="auto"/>
            <w:tcBorders>
              <w:top w:val="nil"/>
              <w:left w:val="nil"/>
              <w:bottom w:val="single" w:sz="4" w:space="0" w:color="auto"/>
              <w:right w:val="single" w:sz="4" w:space="0" w:color="auto"/>
            </w:tcBorders>
            <w:shd w:val="clear" w:color="auto" w:fill="auto"/>
            <w:noWrap/>
            <w:vAlign w:val="center"/>
            <w:hideMark/>
          </w:tcPr>
          <w:p w14:paraId="04CB210C"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Kinh tế bảo hiểm nâng cao</w:t>
            </w:r>
          </w:p>
        </w:tc>
        <w:tc>
          <w:tcPr>
            <w:tcW w:w="0" w:type="auto"/>
            <w:tcBorders>
              <w:top w:val="nil"/>
              <w:left w:val="nil"/>
              <w:bottom w:val="single" w:sz="4" w:space="0" w:color="auto"/>
              <w:right w:val="single" w:sz="4" w:space="0" w:color="auto"/>
            </w:tcBorders>
            <w:shd w:val="clear" w:color="auto" w:fill="auto"/>
            <w:noWrap/>
            <w:vAlign w:val="center"/>
            <w:hideMark/>
          </w:tcPr>
          <w:p w14:paraId="7FBF896B"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7207D9AF"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32370CAE"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0</w:t>
            </w:r>
          </w:p>
        </w:tc>
      </w:tr>
      <w:tr w:rsidR="003421ED" w:rsidRPr="006F5C1C" w14:paraId="4281CBEC"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2C05D0D"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27</w:t>
            </w:r>
          </w:p>
        </w:tc>
        <w:tc>
          <w:tcPr>
            <w:tcW w:w="0" w:type="auto"/>
            <w:tcBorders>
              <w:top w:val="nil"/>
              <w:left w:val="nil"/>
              <w:bottom w:val="single" w:sz="4" w:space="0" w:color="auto"/>
              <w:right w:val="single" w:sz="4" w:space="0" w:color="auto"/>
            </w:tcBorders>
            <w:shd w:val="clear" w:color="auto" w:fill="auto"/>
            <w:noWrap/>
            <w:vAlign w:val="center"/>
            <w:hideMark/>
          </w:tcPr>
          <w:p w14:paraId="68BEA1B3"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PTN7008</w:t>
            </w:r>
          </w:p>
        </w:tc>
        <w:tc>
          <w:tcPr>
            <w:tcW w:w="0" w:type="auto"/>
            <w:tcBorders>
              <w:top w:val="nil"/>
              <w:left w:val="nil"/>
              <w:bottom w:val="single" w:sz="4" w:space="0" w:color="auto"/>
              <w:right w:val="single" w:sz="4" w:space="0" w:color="auto"/>
            </w:tcBorders>
            <w:shd w:val="clear" w:color="auto" w:fill="auto"/>
            <w:noWrap/>
            <w:vAlign w:val="center"/>
            <w:hideMark/>
          </w:tcPr>
          <w:p w14:paraId="744E3208"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 xml:space="preserve">Nghiên cứu và đánh giá nông thôn </w:t>
            </w:r>
          </w:p>
        </w:tc>
        <w:tc>
          <w:tcPr>
            <w:tcW w:w="0" w:type="auto"/>
            <w:tcBorders>
              <w:top w:val="nil"/>
              <w:left w:val="nil"/>
              <w:bottom w:val="single" w:sz="4" w:space="0" w:color="auto"/>
              <w:right w:val="single" w:sz="4" w:space="0" w:color="auto"/>
            </w:tcBorders>
            <w:shd w:val="clear" w:color="auto" w:fill="auto"/>
            <w:noWrap/>
            <w:vAlign w:val="center"/>
            <w:hideMark/>
          </w:tcPr>
          <w:p w14:paraId="76E24D39"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62B96855"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7DE482FB"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0</w:t>
            </w:r>
          </w:p>
        </w:tc>
      </w:tr>
      <w:tr w:rsidR="003421ED" w:rsidRPr="006F5C1C" w14:paraId="06598C9B"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878F694"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28</w:t>
            </w:r>
          </w:p>
        </w:tc>
        <w:tc>
          <w:tcPr>
            <w:tcW w:w="0" w:type="auto"/>
            <w:tcBorders>
              <w:top w:val="nil"/>
              <w:left w:val="nil"/>
              <w:bottom w:val="single" w:sz="4" w:space="0" w:color="auto"/>
              <w:right w:val="single" w:sz="4" w:space="0" w:color="auto"/>
            </w:tcBorders>
            <w:shd w:val="clear" w:color="auto" w:fill="auto"/>
            <w:noWrap/>
            <w:vAlign w:val="center"/>
            <w:hideMark/>
          </w:tcPr>
          <w:p w14:paraId="23983714" w14:textId="77777777" w:rsidR="003421ED" w:rsidRPr="006F5C1C" w:rsidRDefault="003421ED" w:rsidP="003421ED">
            <w:pPr>
              <w:jc w:val="center"/>
              <w:rPr>
                <w:sz w:val="24"/>
                <w:szCs w:val="24"/>
                <w:lang w:val="en-US" w:eastAsia="en-US"/>
              </w:rPr>
            </w:pPr>
            <w:r w:rsidRPr="006F5C1C">
              <w:rPr>
                <w:sz w:val="24"/>
                <w:szCs w:val="24"/>
                <w:lang w:val="en-US" w:eastAsia="en-US"/>
              </w:rPr>
              <w:t>KTE7013</w:t>
            </w:r>
          </w:p>
        </w:tc>
        <w:tc>
          <w:tcPr>
            <w:tcW w:w="0" w:type="auto"/>
            <w:tcBorders>
              <w:top w:val="nil"/>
              <w:left w:val="nil"/>
              <w:bottom w:val="single" w:sz="4" w:space="0" w:color="auto"/>
              <w:right w:val="single" w:sz="4" w:space="0" w:color="auto"/>
            </w:tcBorders>
            <w:shd w:val="clear" w:color="auto" w:fill="auto"/>
            <w:noWrap/>
            <w:vAlign w:val="center"/>
            <w:hideMark/>
          </w:tcPr>
          <w:p w14:paraId="2185AD4B" w14:textId="77777777" w:rsidR="003421ED" w:rsidRPr="006F5C1C" w:rsidRDefault="003421ED" w:rsidP="003421ED">
            <w:pPr>
              <w:rPr>
                <w:sz w:val="24"/>
                <w:szCs w:val="24"/>
                <w:lang w:val="en-US" w:eastAsia="en-US"/>
              </w:rPr>
            </w:pPr>
            <w:r w:rsidRPr="006F5C1C">
              <w:rPr>
                <w:sz w:val="24"/>
                <w:szCs w:val="24"/>
                <w:lang w:val="en-US" w:eastAsia="en-US"/>
              </w:rPr>
              <w:t>Phân tích rủi ro trong nông nghiệp</w:t>
            </w:r>
          </w:p>
        </w:tc>
        <w:tc>
          <w:tcPr>
            <w:tcW w:w="0" w:type="auto"/>
            <w:tcBorders>
              <w:top w:val="nil"/>
              <w:left w:val="nil"/>
              <w:bottom w:val="single" w:sz="4" w:space="0" w:color="auto"/>
              <w:right w:val="single" w:sz="4" w:space="0" w:color="auto"/>
            </w:tcBorders>
            <w:shd w:val="clear" w:color="auto" w:fill="auto"/>
            <w:noWrap/>
            <w:vAlign w:val="center"/>
            <w:hideMark/>
          </w:tcPr>
          <w:p w14:paraId="2055E479" w14:textId="77777777" w:rsidR="003421ED" w:rsidRPr="006F5C1C" w:rsidRDefault="003421ED" w:rsidP="003421ED">
            <w:pPr>
              <w:jc w:val="center"/>
              <w:rPr>
                <w:sz w:val="24"/>
                <w:szCs w:val="24"/>
                <w:lang w:val="en-US" w:eastAsia="en-US"/>
              </w:rPr>
            </w:pPr>
            <w:r w:rsidRPr="006F5C1C">
              <w:rPr>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1A2AC1B6" w14:textId="77777777" w:rsidR="003421ED" w:rsidRPr="006F5C1C" w:rsidRDefault="003421ED" w:rsidP="003421ED">
            <w:pPr>
              <w:jc w:val="center"/>
              <w:rPr>
                <w:sz w:val="24"/>
                <w:szCs w:val="24"/>
                <w:lang w:val="en-US" w:eastAsia="en-US"/>
              </w:rPr>
            </w:pPr>
            <w:r w:rsidRPr="006F5C1C">
              <w:rPr>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75562F17" w14:textId="77777777" w:rsidR="003421ED" w:rsidRPr="006F5C1C" w:rsidRDefault="003421ED" w:rsidP="003421ED">
            <w:pPr>
              <w:jc w:val="center"/>
              <w:rPr>
                <w:sz w:val="24"/>
                <w:szCs w:val="24"/>
                <w:lang w:val="en-US" w:eastAsia="en-US"/>
              </w:rPr>
            </w:pPr>
            <w:r w:rsidRPr="006F5C1C">
              <w:rPr>
                <w:sz w:val="24"/>
                <w:szCs w:val="24"/>
                <w:lang w:val="en-US" w:eastAsia="en-US"/>
              </w:rPr>
              <w:t>0</w:t>
            </w:r>
          </w:p>
        </w:tc>
      </w:tr>
      <w:tr w:rsidR="003421ED" w:rsidRPr="006F5C1C" w14:paraId="38D58210"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473C48A"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29</w:t>
            </w:r>
          </w:p>
        </w:tc>
        <w:tc>
          <w:tcPr>
            <w:tcW w:w="0" w:type="auto"/>
            <w:tcBorders>
              <w:top w:val="nil"/>
              <w:left w:val="nil"/>
              <w:bottom w:val="single" w:sz="4" w:space="0" w:color="auto"/>
              <w:right w:val="single" w:sz="4" w:space="0" w:color="auto"/>
            </w:tcBorders>
            <w:shd w:val="clear" w:color="auto" w:fill="auto"/>
            <w:noWrap/>
            <w:vAlign w:val="center"/>
            <w:hideMark/>
          </w:tcPr>
          <w:p w14:paraId="5847BEBE"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KTM7007</w:t>
            </w:r>
          </w:p>
        </w:tc>
        <w:tc>
          <w:tcPr>
            <w:tcW w:w="0" w:type="auto"/>
            <w:tcBorders>
              <w:top w:val="nil"/>
              <w:left w:val="nil"/>
              <w:bottom w:val="single" w:sz="4" w:space="0" w:color="auto"/>
              <w:right w:val="single" w:sz="4" w:space="0" w:color="auto"/>
            </w:tcBorders>
            <w:shd w:val="clear" w:color="auto" w:fill="auto"/>
            <w:noWrap/>
            <w:vAlign w:val="center"/>
            <w:hideMark/>
          </w:tcPr>
          <w:p w14:paraId="536D6C58"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Phân tích chi phí lợi ích</w:t>
            </w:r>
          </w:p>
        </w:tc>
        <w:tc>
          <w:tcPr>
            <w:tcW w:w="0" w:type="auto"/>
            <w:tcBorders>
              <w:top w:val="nil"/>
              <w:left w:val="nil"/>
              <w:bottom w:val="single" w:sz="4" w:space="0" w:color="auto"/>
              <w:right w:val="single" w:sz="4" w:space="0" w:color="auto"/>
            </w:tcBorders>
            <w:shd w:val="clear" w:color="auto" w:fill="auto"/>
            <w:noWrap/>
            <w:vAlign w:val="center"/>
            <w:hideMark/>
          </w:tcPr>
          <w:p w14:paraId="27E24656"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2EB106F8"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586514A2"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0</w:t>
            </w:r>
          </w:p>
        </w:tc>
      </w:tr>
      <w:tr w:rsidR="003421ED" w:rsidRPr="006F5C1C" w14:paraId="77386A3E"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1EB7946"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30</w:t>
            </w:r>
          </w:p>
        </w:tc>
        <w:tc>
          <w:tcPr>
            <w:tcW w:w="0" w:type="auto"/>
            <w:tcBorders>
              <w:top w:val="nil"/>
              <w:left w:val="nil"/>
              <w:bottom w:val="single" w:sz="4" w:space="0" w:color="auto"/>
              <w:right w:val="single" w:sz="4" w:space="0" w:color="auto"/>
            </w:tcBorders>
            <w:shd w:val="clear" w:color="auto" w:fill="auto"/>
            <w:noWrap/>
            <w:vAlign w:val="center"/>
            <w:hideMark/>
          </w:tcPr>
          <w:p w14:paraId="71986DFC"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SLD7031</w:t>
            </w:r>
          </w:p>
        </w:tc>
        <w:tc>
          <w:tcPr>
            <w:tcW w:w="0" w:type="auto"/>
            <w:tcBorders>
              <w:top w:val="nil"/>
              <w:left w:val="nil"/>
              <w:bottom w:val="single" w:sz="4" w:space="0" w:color="auto"/>
              <w:right w:val="single" w:sz="4" w:space="0" w:color="auto"/>
            </w:tcBorders>
            <w:shd w:val="clear" w:color="auto" w:fill="auto"/>
            <w:noWrap/>
            <w:vAlign w:val="center"/>
            <w:hideMark/>
          </w:tcPr>
          <w:p w14:paraId="7FC04A9D"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Đánh giá chất lượng sản phẩm chăn nuôi</w:t>
            </w:r>
          </w:p>
        </w:tc>
        <w:tc>
          <w:tcPr>
            <w:tcW w:w="0" w:type="auto"/>
            <w:tcBorders>
              <w:top w:val="nil"/>
              <w:left w:val="nil"/>
              <w:bottom w:val="single" w:sz="4" w:space="0" w:color="auto"/>
              <w:right w:val="single" w:sz="4" w:space="0" w:color="auto"/>
            </w:tcBorders>
            <w:shd w:val="clear" w:color="auto" w:fill="auto"/>
            <w:noWrap/>
            <w:vAlign w:val="center"/>
            <w:hideMark/>
          </w:tcPr>
          <w:p w14:paraId="0EFB62CC"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5D09E607"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5FCA840A"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0</w:t>
            </w:r>
          </w:p>
        </w:tc>
      </w:tr>
      <w:tr w:rsidR="003421ED" w:rsidRPr="006F5C1C" w14:paraId="4746C79E"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A50BAF8"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31</w:t>
            </w:r>
          </w:p>
        </w:tc>
        <w:tc>
          <w:tcPr>
            <w:tcW w:w="0" w:type="auto"/>
            <w:tcBorders>
              <w:top w:val="nil"/>
              <w:left w:val="nil"/>
              <w:bottom w:val="single" w:sz="4" w:space="0" w:color="auto"/>
              <w:right w:val="single" w:sz="4" w:space="0" w:color="auto"/>
            </w:tcBorders>
            <w:shd w:val="clear" w:color="auto" w:fill="auto"/>
            <w:noWrap/>
            <w:vAlign w:val="center"/>
            <w:hideMark/>
          </w:tcPr>
          <w:p w14:paraId="16218C0C"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TCH7018</w:t>
            </w:r>
          </w:p>
        </w:tc>
        <w:tc>
          <w:tcPr>
            <w:tcW w:w="0" w:type="auto"/>
            <w:tcBorders>
              <w:top w:val="nil"/>
              <w:left w:val="nil"/>
              <w:bottom w:val="single" w:sz="4" w:space="0" w:color="auto"/>
              <w:right w:val="single" w:sz="4" w:space="0" w:color="auto"/>
            </w:tcBorders>
            <w:shd w:val="clear" w:color="auto" w:fill="auto"/>
            <w:noWrap/>
            <w:vAlign w:val="center"/>
            <w:hideMark/>
          </w:tcPr>
          <w:p w14:paraId="20065492"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Tài chính và tín dụng nông thôn nâng cao</w:t>
            </w:r>
          </w:p>
        </w:tc>
        <w:tc>
          <w:tcPr>
            <w:tcW w:w="0" w:type="auto"/>
            <w:tcBorders>
              <w:top w:val="nil"/>
              <w:left w:val="nil"/>
              <w:bottom w:val="single" w:sz="4" w:space="0" w:color="auto"/>
              <w:right w:val="single" w:sz="4" w:space="0" w:color="auto"/>
            </w:tcBorders>
            <w:shd w:val="clear" w:color="auto" w:fill="auto"/>
            <w:noWrap/>
            <w:vAlign w:val="center"/>
            <w:hideMark/>
          </w:tcPr>
          <w:p w14:paraId="2DE71EF6"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169B8681"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6783D31C"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r>
      <w:tr w:rsidR="003421ED" w:rsidRPr="006F5C1C" w14:paraId="5C93A2AB"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164C834"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32</w:t>
            </w:r>
          </w:p>
        </w:tc>
        <w:tc>
          <w:tcPr>
            <w:tcW w:w="0" w:type="auto"/>
            <w:tcBorders>
              <w:top w:val="nil"/>
              <w:left w:val="nil"/>
              <w:bottom w:val="single" w:sz="4" w:space="0" w:color="auto"/>
              <w:right w:val="single" w:sz="4" w:space="0" w:color="auto"/>
            </w:tcBorders>
            <w:shd w:val="clear" w:color="auto" w:fill="auto"/>
            <w:noWrap/>
            <w:vAlign w:val="center"/>
            <w:hideMark/>
          </w:tcPr>
          <w:p w14:paraId="1261112A"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CNK7021</w:t>
            </w:r>
          </w:p>
        </w:tc>
        <w:tc>
          <w:tcPr>
            <w:tcW w:w="0" w:type="auto"/>
            <w:tcBorders>
              <w:top w:val="nil"/>
              <w:left w:val="nil"/>
              <w:bottom w:val="single" w:sz="4" w:space="0" w:color="auto"/>
              <w:right w:val="single" w:sz="4" w:space="0" w:color="auto"/>
            </w:tcBorders>
            <w:shd w:val="clear" w:color="auto" w:fill="auto"/>
            <w:noWrap/>
            <w:vAlign w:val="center"/>
            <w:hideMark/>
          </w:tcPr>
          <w:p w14:paraId="30DC3A6C"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Phát triển chăn nuôi bền vững</w:t>
            </w:r>
          </w:p>
        </w:tc>
        <w:tc>
          <w:tcPr>
            <w:tcW w:w="0" w:type="auto"/>
            <w:tcBorders>
              <w:top w:val="nil"/>
              <w:left w:val="nil"/>
              <w:bottom w:val="single" w:sz="4" w:space="0" w:color="auto"/>
              <w:right w:val="single" w:sz="4" w:space="0" w:color="auto"/>
            </w:tcBorders>
            <w:shd w:val="clear" w:color="auto" w:fill="auto"/>
            <w:noWrap/>
            <w:vAlign w:val="center"/>
            <w:hideMark/>
          </w:tcPr>
          <w:p w14:paraId="0BBA0F20"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7BE2FE33"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4E3EDC3B"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0</w:t>
            </w:r>
          </w:p>
        </w:tc>
      </w:tr>
      <w:tr w:rsidR="003421ED" w:rsidRPr="006F5C1C" w14:paraId="74FD509C"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6D44ECB"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39DF7EF7"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vAlign w:val="center"/>
            <w:hideMark/>
          </w:tcPr>
          <w:p w14:paraId="4E168C91"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Tổng tín chỉ tự chọn</w:t>
            </w:r>
          </w:p>
        </w:tc>
        <w:tc>
          <w:tcPr>
            <w:tcW w:w="0" w:type="auto"/>
            <w:tcBorders>
              <w:top w:val="nil"/>
              <w:left w:val="nil"/>
              <w:bottom w:val="single" w:sz="4" w:space="0" w:color="auto"/>
              <w:right w:val="single" w:sz="4" w:space="0" w:color="auto"/>
            </w:tcBorders>
            <w:shd w:val="clear" w:color="auto" w:fill="auto"/>
            <w:vAlign w:val="center"/>
            <w:hideMark/>
          </w:tcPr>
          <w:p w14:paraId="521B716A"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18</w:t>
            </w:r>
          </w:p>
        </w:tc>
        <w:tc>
          <w:tcPr>
            <w:tcW w:w="0" w:type="auto"/>
            <w:tcBorders>
              <w:top w:val="nil"/>
              <w:left w:val="nil"/>
              <w:bottom w:val="single" w:sz="4" w:space="0" w:color="auto"/>
              <w:right w:val="single" w:sz="4" w:space="0" w:color="auto"/>
            </w:tcBorders>
            <w:shd w:val="clear" w:color="auto" w:fill="auto"/>
            <w:noWrap/>
            <w:vAlign w:val="bottom"/>
            <w:hideMark/>
          </w:tcPr>
          <w:p w14:paraId="01DAC814"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≥14</w:t>
            </w:r>
          </w:p>
        </w:tc>
        <w:tc>
          <w:tcPr>
            <w:tcW w:w="0" w:type="auto"/>
            <w:tcBorders>
              <w:top w:val="nil"/>
              <w:left w:val="nil"/>
              <w:bottom w:val="single" w:sz="4" w:space="0" w:color="auto"/>
              <w:right w:val="single" w:sz="4" w:space="0" w:color="auto"/>
            </w:tcBorders>
            <w:shd w:val="clear" w:color="auto" w:fill="auto"/>
            <w:noWrap/>
            <w:vAlign w:val="bottom"/>
            <w:hideMark/>
          </w:tcPr>
          <w:p w14:paraId="413A4F34"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≤4</w:t>
            </w:r>
          </w:p>
        </w:tc>
      </w:tr>
      <w:tr w:rsidR="003421ED" w:rsidRPr="006F5C1C" w14:paraId="47C17EC3"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50A75E5"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III</w:t>
            </w:r>
          </w:p>
        </w:tc>
        <w:tc>
          <w:tcPr>
            <w:tcW w:w="0" w:type="auto"/>
            <w:tcBorders>
              <w:top w:val="nil"/>
              <w:left w:val="nil"/>
              <w:bottom w:val="single" w:sz="4" w:space="0" w:color="auto"/>
              <w:right w:val="single" w:sz="4" w:space="0" w:color="auto"/>
            </w:tcBorders>
            <w:shd w:val="clear" w:color="auto" w:fill="auto"/>
            <w:noWrap/>
            <w:vAlign w:val="bottom"/>
            <w:hideMark/>
          </w:tcPr>
          <w:p w14:paraId="6D59AA88"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vAlign w:val="center"/>
            <w:hideMark/>
          </w:tcPr>
          <w:p w14:paraId="23F0032B" w14:textId="77777777" w:rsidR="003421ED" w:rsidRPr="006F5C1C" w:rsidRDefault="003421ED" w:rsidP="003421ED">
            <w:pPr>
              <w:rPr>
                <w:b/>
                <w:bCs/>
                <w:color w:val="000000"/>
                <w:sz w:val="24"/>
                <w:szCs w:val="24"/>
                <w:lang w:val="en-US" w:eastAsia="en-US"/>
              </w:rPr>
            </w:pPr>
            <w:r w:rsidRPr="006F5C1C">
              <w:rPr>
                <w:b/>
                <w:bCs/>
                <w:color w:val="000000"/>
                <w:sz w:val="24"/>
                <w:szCs w:val="24"/>
                <w:lang w:val="en-US" w:eastAsia="en-US"/>
              </w:rPr>
              <w:t>Đề án tốt nghiệp</w:t>
            </w:r>
          </w:p>
        </w:tc>
        <w:tc>
          <w:tcPr>
            <w:tcW w:w="0" w:type="auto"/>
            <w:tcBorders>
              <w:top w:val="nil"/>
              <w:left w:val="nil"/>
              <w:bottom w:val="single" w:sz="4" w:space="0" w:color="auto"/>
              <w:right w:val="single" w:sz="4" w:space="0" w:color="auto"/>
            </w:tcBorders>
            <w:shd w:val="clear" w:color="auto" w:fill="auto"/>
            <w:noWrap/>
            <w:vAlign w:val="bottom"/>
            <w:hideMark/>
          </w:tcPr>
          <w:p w14:paraId="49B6417E"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6FFB5371"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17BCF9A2"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 </w:t>
            </w:r>
          </w:p>
        </w:tc>
      </w:tr>
      <w:tr w:rsidR="003421ED" w:rsidRPr="006F5C1C" w14:paraId="795F01DC"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528E08B"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6C3B2F4D"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vAlign w:val="center"/>
            <w:hideMark/>
          </w:tcPr>
          <w:p w14:paraId="35929203" w14:textId="77777777" w:rsidR="003421ED" w:rsidRPr="006F5C1C" w:rsidRDefault="003421ED" w:rsidP="003421ED">
            <w:pPr>
              <w:rPr>
                <w:b/>
                <w:bCs/>
                <w:color w:val="000000"/>
                <w:sz w:val="24"/>
                <w:szCs w:val="24"/>
                <w:lang w:val="en-US" w:eastAsia="en-US"/>
              </w:rPr>
            </w:pPr>
            <w:r w:rsidRPr="006F5C1C">
              <w:rPr>
                <w:b/>
                <w:bCs/>
                <w:color w:val="000000"/>
                <w:sz w:val="24"/>
                <w:szCs w:val="24"/>
                <w:lang w:val="en-US" w:eastAsia="en-US"/>
              </w:rPr>
              <w:t>Học phần đề án bắt buộc</w:t>
            </w:r>
          </w:p>
        </w:tc>
        <w:tc>
          <w:tcPr>
            <w:tcW w:w="0" w:type="auto"/>
            <w:tcBorders>
              <w:top w:val="nil"/>
              <w:left w:val="nil"/>
              <w:bottom w:val="single" w:sz="4" w:space="0" w:color="auto"/>
              <w:right w:val="single" w:sz="4" w:space="0" w:color="auto"/>
            </w:tcBorders>
            <w:shd w:val="clear" w:color="auto" w:fill="auto"/>
            <w:vAlign w:val="center"/>
            <w:hideMark/>
          </w:tcPr>
          <w:p w14:paraId="52F84C70"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9</w:t>
            </w:r>
          </w:p>
        </w:tc>
        <w:tc>
          <w:tcPr>
            <w:tcW w:w="0" w:type="auto"/>
            <w:tcBorders>
              <w:top w:val="nil"/>
              <w:left w:val="nil"/>
              <w:bottom w:val="single" w:sz="4" w:space="0" w:color="auto"/>
              <w:right w:val="single" w:sz="4" w:space="0" w:color="auto"/>
            </w:tcBorders>
            <w:shd w:val="clear" w:color="auto" w:fill="auto"/>
            <w:noWrap/>
            <w:vAlign w:val="bottom"/>
            <w:hideMark/>
          </w:tcPr>
          <w:p w14:paraId="1A994C3E"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9</w:t>
            </w:r>
          </w:p>
        </w:tc>
        <w:tc>
          <w:tcPr>
            <w:tcW w:w="0" w:type="auto"/>
            <w:tcBorders>
              <w:top w:val="nil"/>
              <w:left w:val="nil"/>
              <w:bottom w:val="single" w:sz="4" w:space="0" w:color="auto"/>
              <w:right w:val="single" w:sz="4" w:space="0" w:color="auto"/>
            </w:tcBorders>
            <w:shd w:val="clear" w:color="auto" w:fill="auto"/>
            <w:noWrap/>
            <w:vAlign w:val="bottom"/>
            <w:hideMark/>
          </w:tcPr>
          <w:p w14:paraId="060E9B0D"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0</w:t>
            </w:r>
          </w:p>
        </w:tc>
      </w:tr>
      <w:tr w:rsidR="003421ED" w:rsidRPr="006F5C1C" w14:paraId="3D3D12E8"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CD74158"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vAlign w:val="center"/>
            <w:hideMark/>
          </w:tcPr>
          <w:p w14:paraId="78F2A083"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KTNN7801</w:t>
            </w:r>
          </w:p>
        </w:tc>
        <w:tc>
          <w:tcPr>
            <w:tcW w:w="0" w:type="auto"/>
            <w:tcBorders>
              <w:top w:val="nil"/>
              <w:left w:val="nil"/>
              <w:bottom w:val="single" w:sz="4" w:space="0" w:color="auto"/>
              <w:right w:val="single" w:sz="4" w:space="0" w:color="auto"/>
            </w:tcBorders>
            <w:shd w:val="clear" w:color="auto" w:fill="auto"/>
            <w:vAlign w:val="center"/>
            <w:hideMark/>
          </w:tcPr>
          <w:p w14:paraId="0F04AFBD"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Học phần đề án 1</w:t>
            </w:r>
          </w:p>
        </w:tc>
        <w:tc>
          <w:tcPr>
            <w:tcW w:w="0" w:type="auto"/>
            <w:tcBorders>
              <w:top w:val="nil"/>
              <w:left w:val="nil"/>
              <w:bottom w:val="single" w:sz="4" w:space="0" w:color="auto"/>
              <w:right w:val="single" w:sz="4" w:space="0" w:color="auto"/>
            </w:tcBorders>
            <w:shd w:val="clear" w:color="auto" w:fill="auto"/>
            <w:noWrap/>
            <w:vAlign w:val="center"/>
            <w:hideMark/>
          </w:tcPr>
          <w:p w14:paraId="41D699BC"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5</w:t>
            </w:r>
          </w:p>
        </w:tc>
        <w:tc>
          <w:tcPr>
            <w:tcW w:w="0" w:type="auto"/>
            <w:tcBorders>
              <w:top w:val="nil"/>
              <w:left w:val="nil"/>
              <w:bottom w:val="single" w:sz="4" w:space="0" w:color="auto"/>
              <w:right w:val="single" w:sz="4" w:space="0" w:color="auto"/>
            </w:tcBorders>
            <w:shd w:val="clear" w:color="auto" w:fill="auto"/>
            <w:vAlign w:val="center"/>
            <w:hideMark/>
          </w:tcPr>
          <w:p w14:paraId="60D4A45A"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5</w:t>
            </w:r>
          </w:p>
        </w:tc>
        <w:tc>
          <w:tcPr>
            <w:tcW w:w="0" w:type="auto"/>
            <w:tcBorders>
              <w:top w:val="nil"/>
              <w:left w:val="nil"/>
              <w:bottom w:val="single" w:sz="4" w:space="0" w:color="auto"/>
              <w:right w:val="single" w:sz="4" w:space="0" w:color="auto"/>
            </w:tcBorders>
            <w:shd w:val="clear" w:color="auto" w:fill="auto"/>
            <w:vAlign w:val="center"/>
            <w:hideMark/>
          </w:tcPr>
          <w:p w14:paraId="58B1EF7A"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0</w:t>
            </w:r>
          </w:p>
        </w:tc>
      </w:tr>
      <w:tr w:rsidR="003421ED" w:rsidRPr="006F5C1C" w14:paraId="49ABA9DA"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B0B2439"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vAlign w:val="center"/>
            <w:hideMark/>
          </w:tcPr>
          <w:p w14:paraId="257985A9"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KTNN7802</w:t>
            </w:r>
          </w:p>
        </w:tc>
        <w:tc>
          <w:tcPr>
            <w:tcW w:w="0" w:type="auto"/>
            <w:tcBorders>
              <w:top w:val="nil"/>
              <w:left w:val="nil"/>
              <w:bottom w:val="single" w:sz="4" w:space="0" w:color="auto"/>
              <w:right w:val="single" w:sz="4" w:space="0" w:color="auto"/>
            </w:tcBorders>
            <w:shd w:val="clear" w:color="auto" w:fill="auto"/>
            <w:vAlign w:val="center"/>
            <w:hideMark/>
          </w:tcPr>
          <w:p w14:paraId="42096E0D" w14:textId="77777777" w:rsidR="003421ED" w:rsidRPr="006F5C1C" w:rsidRDefault="003421ED" w:rsidP="003421ED">
            <w:pPr>
              <w:jc w:val="both"/>
              <w:rPr>
                <w:color w:val="000000"/>
                <w:sz w:val="24"/>
                <w:szCs w:val="24"/>
                <w:lang w:val="en-US" w:eastAsia="en-US"/>
              </w:rPr>
            </w:pPr>
            <w:r w:rsidRPr="006F5C1C">
              <w:rPr>
                <w:color w:val="000000"/>
                <w:sz w:val="24"/>
                <w:szCs w:val="24"/>
                <w:lang w:val="en-US" w:eastAsia="en-US"/>
              </w:rPr>
              <w:t>Học phần đề án 2</w:t>
            </w:r>
          </w:p>
        </w:tc>
        <w:tc>
          <w:tcPr>
            <w:tcW w:w="0" w:type="auto"/>
            <w:tcBorders>
              <w:top w:val="nil"/>
              <w:left w:val="nil"/>
              <w:bottom w:val="single" w:sz="4" w:space="0" w:color="auto"/>
              <w:right w:val="single" w:sz="4" w:space="0" w:color="auto"/>
            </w:tcBorders>
            <w:shd w:val="clear" w:color="auto" w:fill="auto"/>
            <w:noWrap/>
            <w:vAlign w:val="center"/>
            <w:hideMark/>
          </w:tcPr>
          <w:p w14:paraId="7ECFB166"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4</w:t>
            </w:r>
          </w:p>
        </w:tc>
        <w:tc>
          <w:tcPr>
            <w:tcW w:w="0" w:type="auto"/>
            <w:tcBorders>
              <w:top w:val="nil"/>
              <w:left w:val="nil"/>
              <w:bottom w:val="single" w:sz="4" w:space="0" w:color="auto"/>
              <w:right w:val="single" w:sz="4" w:space="0" w:color="auto"/>
            </w:tcBorders>
            <w:shd w:val="clear" w:color="auto" w:fill="auto"/>
            <w:vAlign w:val="center"/>
            <w:hideMark/>
          </w:tcPr>
          <w:p w14:paraId="00D59D9B"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4</w:t>
            </w:r>
          </w:p>
        </w:tc>
        <w:tc>
          <w:tcPr>
            <w:tcW w:w="0" w:type="auto"/>
            <w:tcBorders>
              <w:top w:val="nil"/>
              <w:left w:val="nil"/>
              <w:bottom w:val="single" w:sz="4" w:space="0" w:color="auto"/>
              <w:right w:val="single" w:sz="4" w:space="0" w:color="auto"/>
            </w:tcBorders>
            <w:shd w:val="clear" w:color="auto" w:fill="auto"/>
            <w:vAlign w:val="center"/>
            <w:hideMark/>
          </w:tcPr>
          <w:p w14:paraId="1E0BE70D"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0</w:t>
            </w:r>
          </w:p>
        </w:tc>
      </w:tr>
      <w:tr w:rsidR="003421ED" w:rsidRPr="006F5C1C" w14:paraId="039B689B"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99FE427"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66008721"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3D4CEA76" w14:textId="77777777" w:rsidR="003421ED" w:rsidRPr="006F5C1C" w:rsidRDefault="003421ED" w:rsidP="003421ED">
            <w:pPr>
              <w:rPr>
                <w:b/>
                <w:bCs/>
                <w:color w:val="000000"/>
                <w:sz w:val="24"/>
                <w:szCs w:val="24"/>
                <w:lang w:val="en-US" w:eastAsia="en-US"/>
              </w:rPr>
            </w:pPr>
            <w:r w:rsidRPr="006F5C1C">
              <w:rPr>
                <w:b/>
                <w:bCs/>
                <w:color w:val="000000"/>
                <w:sz w:val="24"/>
                <w:szCs w:val="24"/>
                <w:lang w:val="en-US" w:eastAsia="en-US"/>
              </w:rPr>
              <w:t>Học phần đề án bổ sung</w:t>
            </w:r>
          </w:p>
        </w:tc>
        <w:tc>
          <w:tcPr>
            <w:tcW w:w="0" w:type="auto"/>
            <w:tcBorders>
              <w:top w:val="nil"/>
              <w:left w:val="nil"/>
              <w:bottom w:val="single" w:sz="4" w:space="0" w:color="auto"/>
              <w:right w:val="single" w:sz="4" w:space="0" w:color="auto"/>
            </w:tcBorders>
            <w:shd w:val="clear" w:color="auto" w:fill="auto"/>
            <w:noWrap/>
            <w:vAlign w:val="bottom"/>
            <w:hideMark/>
          </w:tcPr>
          <w:p w14:paraId="4ACB72CE"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7A001CAD"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715922DD"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 </w:t>
            </w:r>
          </w:p>
        </w:tc>
      </w:tr>
      <w:tr w:rsidR="003421ED" w:rsidRPr="006F5C1C" w14:paraId="46072E22"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C08C092"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vAlign w:val="center"/>
            <w:hideMark/>
          </w:tcPr>
          <w:p w14:paraId="76D09F11"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KTNN7803</w:t>
            </w:r>
          </w:p>
        </w:tc>
        <w:tc>
          <w:tcPr>
            <w:tcW w:w="0" w:type="auto"/>
            <w:tcBorders>
              <w:top w:val="nil"/>
              <w:left w:val="nil"/>
              <w:bottom w:val="single" w:sz="4" w:space="0" w:color="auto"/>
              <w:right w:val="single" w:sz="4" w:space="0" w:color="auto"/>
            </w:tcBorders>
            <w:shd w:val="clear" w:color="auto" w:fill="auto"/>
            <w:noWrap/>
            <w:vAlign w:val="bottom"/>
            <w:hideMark/>
          </w:tcPr>
          <w:p w14:paraId="3C733D19"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Học phần đề án bổ sung</w:t>
            </w:r>
          </w:p>
        </w:tc>
        <w:tc>
          <w:tcPr>
            <w:tcW w:w="0" w:type="auto"/>
            <w:tcBorders>
              <w:top w:val="nil"/>
              <w:left w:val="nil"/>
              <w:bottom w:val="single" w:sz="4" w:space="0" w:color="auto"/>
              <w:right w:val="single" w:sz="4" w:space="0" w:color="auto"/>
            </w:tcBorders>
            <w:shd w:val="clear" w:color="auto" w:fill="auto"/>
            <w:noWrap/>
            <w:vAlign w:val="bottom"/>
            <w:hideMark/>
          </w:tcPr>
          <w:p w14:paraId="2BFBAD8B"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noWrap/>
            <w:vAlign w:val="bottom"/>
            <w:hideMark/>
          </w:tcPr>
          <w:p w14:paraId="713D6F95"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noWrap/>
            <w:vAlign w:val="bottom"/>
            <w:hideMark/>
          </w:tcPr>
          <w:p w14:paraId="5CEE88E9"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0</w:t>
            </w:r>
          </w:p>
        </w:tc>
      </w:tr>
      <w:tr w:rsidR="003421ED" w:rsidRPr="006F5C1C" w14:paraId="5C99F3E2"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C819FE0"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33DF1FD4"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11D4DE7C"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Tổng (I+II+III)</w:t>
            </w:r>
          </w:p>
        </w:tc>
        <w:tc>
          <w:tcPr>
            <w:tcW w:w="0" w:type="auto"/>
            <w:tcBorders>
              <w:top w:val="nil"/>
              <w:left w:val="nil"/>
              <w:bottom w:val="single" w:sz="4" w:space="0" w:color="auto"/>
              <w:right w:val="single" w:sz="4" w:space="0" w:color="auto"/>
            </w:tcBorders>
            <w:shd w:val="clear" w:color="auto" w:fill="auto"/>
            <w:noWrap/>
            <w:vAlign w:val="bottom"/>
            <w:hideMark/>
          </w:tcPr>
          <w:p w14:paraId="2E68060D"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60</w:t>
            </w:r>
          </w:p>
        </w:tc>
        <w:tc>
          <w:tcPr>
            <w:tcW w:w="0" w:type="auto"/>
            <w:tcBorders>
              <w:top w:val="nil"/>
              <w:left w:val="nil"/>
              <w:bottom w:val="single" w:sz="4" w:space="0" w:color="auto"/>
              <w:right w:val="single" w:sz="4" w:space="0" w:color="auto"/>
            </w:tcBorders>
            <w:shd w:val="clear" w:color="auto" w:fill="auto"/>
            <w:noWrap/>
            <w:vAlign w:val="bottom"/>
            <w:hideMark/>
          </w:tcPr>
          <w:p w14:paraId="67BCF3BE"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≥42</w:t>
            </w:r>
          </w:p>
        </w:tc>
        <w:tc>
          <w:tcPr>
            <w:tcW w:w="0" w:type="auto"/>
            <w:tcBorders>
              <w:top w:val="nil"/>
              <w:left w:val="nil"/>
              <w:bottom w:val="single" w:sz="4" w:space="0" w:color="auto"/>
              <w:right w:val="single" w:sz="4" w:space="0" w:color="auto"/>
            </w:tcBorders>
            <w:shd w:val="clear" w:color="auto" w:fill="auto"/>
            <w:noWrap/>
            <w:vAlign w:val="bottom"/>
            <w:hideMark/>
          </w:tcPr>
          <w:p w14:paraId="56DFA3C0"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≤18</w:t>
            </w:r>
          </w:p>
        </w:tc>
      </w:tr>
    </w:tbl>
    <w:p w14:paraId="192E1DF7" w14:textId="77777777" w:rsidR="00C109FB" w:rsidRPr="00827CCE" w:rsidRDefault="00C109FB" w:rsidP="0040790A">
      <w:pPr>
        <w:pStyle w:val="KHOA"/>
        <w:spacing w:before="0" w:after="0" w:line="340" w:lineRule="exact"/>
        <w:outlineLvl w:val="2"/>
        <w:rPr>
          <w:rFonts w:ascii="Times New Roman" w:hAnsi="Times New Roman"/>
          <w:szCs w:val="26"/>
          <w:shd w:val="clear" w:color="auto" w:fill="FFFFFF"/>
          <w:lang w:eastAsia="en-US"/>
        </w:rPr>
      </w:pPr>
      <w:r w:rsidRPr="006F5C1C">
        <w:rPr>
          <w:rFonts w:ascii="Times New Roman" w:hAnsi="Times New Roman"/>
          <w:shd w:val="clear" w:color="auto" w:fill="FFFFFF"/>
          <w:lang w:eastAsia="en-US"/>
        </w:rPr>
        <w:br w:type="page"/>
      </w:r>
      <w:bookmarkStart w:id="305" w:name="_Toc41904080"/>
      <w:bookmarkStart w:id="306" w:name="_Toc117499860"/>
      <w:bookmarkStart w:id="307" w:name="_Toc117499992"/>
      <w:bookmarkStart w:id="308" w:name="_Toc117500124"/>
      <w:bookmarkStart w:id="309" w:name="_Toc117500332"/>
      <w:bookmarkStart w:id="310" w:name="_Toc117509464"/>
      <w:bookmarkStart w:id="311" w:name="_Toc117513035"/>
      <w:bookmarkStart w:id="312" w:name="_Toc137472698"/>
      <w:r w:rsidRPr="00733FEC">
        <w:rPr>
          <w:rStyle w:val="Heading3Char"/>
          <w:rFonts w:ascii="Times New Roman" w:hAnsi="Times New Roman"/>
          <w:b/>
        </w:rPr>
        <w:lastRenderedPageBreak/>
        <w:t>B1. NGÀNH PHÁT TRIỂN NÔNG THÔN (ĐỊNH HƯỚNG NGHIÊN CỨU)</w:t>
      </w:r>
      <w:bookmarkEnd w:id="304"/>
      <w:r w:rsidRPr="006F5C1C">
        <w:rPr>
          <w:rFonts w:ascii="Times New Roman" w:hAnsi="Times New Roman"/>
          <w:shd w:val="clear" w:color="auto" w:fill="FFFFFF"/>
          <w:lang w:eastAsia="en-US"/>
        </w:rPr>
        <w:br/>
      </w:r>
      <w:r w:rsidRPr="00827CCE">
        <w:rPr>
          <w:rFonts w:ascii="Times New Roman" w:hAnsi="Times New Roman"/>
          <w:szCs w:val="26"/>
          <w:shd w:val="clear" w:color="auto" w:fill="FFFFFF"/>
          <w:lang w:eastAsia="en-US"/>
        </w:rPr>
        <w:t>Mã số: 8 62 01 16</w:t>
      </w:r>
      <w:bookmarkEnd w:id="305"/>
      <w:bookmarkEnd w:id="306"/>
      <w:bookmarkEnd w:id="307"/>
      <w:bookmarkEnd w:id="308"/>
      <w:bookmarkEnd w:id="309"/>
      <w:bookmarkEnd w:id="310"/>
      <w:bookmarkEnd w:id="311"/>
      <w:bookmarkEnd w:id="312"/>
    </w:p>
    <w:p w14:paraId="19403FAF" w14:textId="77777777" w:rsidR="00C109FB" w:rsidRPr="006F5C1C" w:rsidRDefault="00C109FB" w:rsidP="00C109FB">
      <w:pPr>
        <w:pStyle w:val="KHOA"/>
        <w:spacing w:before="0" w:after="0" w:line="340" w:lineRule="exact"/>
        <w:rPr>
          <w:rFonts w:ascii="Times New Roman" w:hAnsi="Times New Roman"/>
          <w:bCs/>
          <w:sz w:val="24"/>
          <w:shd w:val="clear" w:color="auto" w:fill="FFFFFF"/>
          <w:lang w:eastAsia="en-US"/>
        </w:rPr>
      </w:pPr>
    </w:p>
    <w:p w14:paraId="50D7E3D5" w14:textId="77777777" w:rsidR="00CA1A4F" w:rsidRPr="006F5C1C" w:rsidRDefault="009C2E4F" w:rsidP="00CA1A4F">
      <w:pPr>
        <w:pStyle w:val="1"/>
        <w:numPr>
          <w:ilvl w:val="0"/>
          <w:numId w:val="35"/>
        </w:numPr>
        <w:spacing w:before="0" w:after="0" w:line="340" w:lineRule="exact"/>
        <w:rPr>
          <w:rFonts w:ascii="Times New Roman" w:hAnsi="Times New Roman"/>
          <w:shd w:val="clear" w:color="auto" w:fill="FFFFFF"/>
          <w:lang w:eastAsia="en-US"/>
        </w:rPr>
      </w:pPr>
      <w:r w:rsidRPr="006F5C1C">
        <w:rPr>
          <w:rFonts w:ascii="Times New Roman" w:hAnsi="Times New Roman"/>
          <w:shd w:val="clear" w:color="auto" w:fill="FFFFFF"/>
          <w:lang w:eastAsia="en-US"/>
        </w:rPr>
        <w:t>MỤC TIÊU ĐÀO TẠO VÀ CHUẨN ĐẦU RA</w:t>
      </w:r>
      <w:r w:rsidR="00CA1A4F" w:rsidRPr="006F5C1C">
        <w:rPr>
          <w:rFonts w:ascii="Times New Roman" w:hAnsi="Times New Roman"/>
          <w:shd w:val="clear" w:color="auto" w:fill="FFFFFF"/>
          <w:lang w:eastAsia="en-US"/>
        </w:rPr>
        <w:t>:</w:t>
      </w:r>
    </w:p>
    <w:p w14:paraId="054C3242" w14:textId="77777777" w:rsidR="00CA1A4F" w:rsidRPr="006F5C1C" w:rsidRDefault="00CA1A4F" w:rsidP="006F7E9C">
      <w:pPr>
        <w:pStyle w:val="1"/>
        <w:spacing w:before="0" w:after="0" w:line="340" w:lineRule="exact"/>
        <w:ind w:firstLine="360"/>
        <w:rPr>
          <w:rFonts w:ascii="Times New Roman" w:hAnsi="Times New Roman"/>
          <w:shd w:val="clear" w:color="auto" w:fill="FFFFFF"/>
          <w:lang w:eastAsia="en-US"/>
        </w:rPr>
      </w:pPr>
      <w:r w:rsidRPr="006F5C1C">
        <w:rPr>
          <w:rFonts w:ascii="Times New Roman" w:hAnsi="Times New Roman"/>
          <w:shd w:val="clear" w:color="auto" w:fill="FFFFFF"/>
          <w:lang w:eastAsia="en-US"/>
        </w:rPr>
        <w:t>1.1.Mục tiêu đào tạo:</w:t>
      </w:r>
    </w:p>
    <w:p w14:paraId="5730B337" w14:textId="77777777" w:rsidR="009C2E4F" w:rsidRPr="006F5C1C" w:rsidRDefault="003A0BDB" w:rsidP="009C2E4F">
      <w:pPr>
        <w:pStyle w:val="CHU"/>
        <w:spacing w:before="0" w:after="0" w:line="340" w:lineRule="exact"/>
        <w:rPr>
          <w:lang w:eastAsia="en-US"/>
        </w:rPr>
      </w:pPr>
      <w:r>
        <w:rPr>
          <w:lang w:eastAsia="en-US"/>
        </w:rPr>
        <w:t>Đào tạo thạc sĩ</w:t>
      </w:r>
      <w:r w:rsidR="009C2E4F" w:rsidRPr="006F5C1C">
        <w:rPr>
          <w:lang w:eastAsia="en-US"/>
        </w:rPr>
        <w:t xml:space="preserve"> Phát triển nông thôn theo hướng nghiên cứu có phẩm chất chính trị, đạo đức và sức khỏe; có trình độ chuyên môn vững vàng với những lý luận, kiến thức chuyên sâu và kỹ năng thực hành nghề nghiệp về phát triển nông thôn, đáp ứng nhu cầu nhân lực chất lượng cao phục vụ cho sự nghiệp công nghiệp hóa- hiện đại hóa nền kinh tế quốc dân và phát triển nông thôn bền vững.</w:t>
      </w:r>
    </w:p>
    <w:p w14:paraId="02582963" w14:textId="77777777" w:rsidR="00CA1A4F" w:rsidRPr="006F5C1C" w:rsidRDefault="006F7E9C" w:rsidP="006F7E9C">
      <w:pPr>
        <w:pStyle w:val="CHU"/>
        <w:spacing w:before="0" w:after="0" w:line="340" w:lineRule="exact"/>
        <w:ind w:firstLine="0"/>
        <w:rPr>
          <w:b/>
          <w:bCs/>
          <w:lang w:eastAsia="en-US"/>
        </w:rPr>
      </w:pPr>
      <w:r w:rsidRPr="006F5C1C">
        <w:rPr>
          <w:b/>
          <w:bCs/>
          <w:lang w:eastAsia="en-US"/>
        </w:rPr>
        <w:t xml:space="preserve">      1.2. </w:t>
      </w:r>
      <w:r w:rsidR="00CA1A4F" w:rsidRPr="006F5C1C">
        <w:rPr>
          <w:b/>
          <w:bCs/>
          <w:lang w:eastAsia="en-US"/>
        </w:rPr>
        <w:t xml:space="preserve">Chuẩn đầu ra: </w:t>
      </w:r>
    </w:p>
    <w:p w14:paraId="0B387DBB" w14:textId="77777777" w:rsidR="009C2E4F" w:rsidRPr="006F5C1C" w:rsidRDefault="009C2E4F" w:rsidP="006F7E9C">
      <w:pPr>
        <w:pStyle w:val="2"/>
        <w:spacing w:before="0" w:after="0" w:line="340" w:lineRule="exact"/>
        <w:ind w:firstLine="567"/>
        <w:rPr>
          <w:rFonts w:ascii="Times New Roman" w:hAnsi="Times New Roman"/>
          <w:lang w:eastAsia="en-US"/>
        </w:rPr>
      </w:pPr>
      <w:r w:rsidRPr="006F5C1C">
        <w:rPr>
          <w:rFonts w:ascii="Times New Roman" w:hAnsi="Times New Roman"/>
          <w:lang w:eastAsia="en-US"/>
        </w:rPr>
        <w:t>1.</w:t>
      </w:r>
      <w:r w:rsidR="006F7E9C" w:rsidRPr="006F5C1C">
        <w:rPr>
          <w:rFonts w:ascii="Times New Roman" w:hAnsi="Times New Roman"/>
          <w:lang w:eastAsia="en-US"/>
        </w:rPr>
        <w:t>2.</w:t>
      </w:r>
      <w:r w:rsidRPr="006F5C1C">
        <w:rPr>
          <w:rFonts w:ascii="Times New Roman" w:hAnsi="Times New Roman"/>
          <w:lang w:eastAsia="en-US"/>
        </w:rPr>
        <w:t>1. Kiến thức</w:t>
      </w:r>
    </w:p>
    <w:p w14:paraId="113C1C58" w14:textId="77777777" w:rsidR="009C2E4F" w:rsidRPr="006F5C1C" w:rsidRDefault="009C2E4F" w:rsidP="009C2E4F">
      <w:pPr>
        <w:pStyle w:val="CHU"/>
        <w:spacing w:before="0" w:after="0" w:line="340" w:lineRule="exact"/>
        <w:rPr>
          <w:i/>
          <w:lang w:eastAsia="en-US"/>
        </w:rPr>
      </w:pPr>
      <w:r w:rsidRPr="006F5C1C">
        <w:rPr>
          <w:i/>
          <w:lang w:eastAsia="en-US"/>
        </w:rPr>
        <w:t>CĐR1: Áp dụng tri thức khoa học nâng cao, khoa học chính trị xã hội và nhân văn trong hoạt động nghề nghiệp và đời sống.</w:t>
      </w:r>
    </w:p>
    <w:p w14:paraId="4A182949" w14:textId="77777777" w:rsidR="009C2E4F" w:rsidRPr="006F5C1C" w:rsidRDefault="009C2E4F" w:rsidP="009C2E4F">
      <w:pPr>
        <w:pStyle w:val="CHU"/>
        <w:spacing w:line="340" w:lineRule="exact"/>
        <w:rPr>
          <w:lang w:eastAsia="en-US"/>
        </w:rPr>
      </w:pPr>
      <w:r w:rsidRPr="006F5C1C">
        <w:rPr>
          <w:lang w:eastAsia="en-US"/>
        </w:rPr>
        <w:t>1.1 Toán học hoá các tình huống, lựa chọn đúng và thực hiện chính xác các phương pháp tính toán để giải quyết tình huống trong các lĩnh vực liên quan đến nông nghiệp và Phát triển nông thôn;</w:t>
      </w:r>
    </w:p>
    <w:p w14:paraId="1BF4B17F" w14:textId="77777777" w:rsidR="009C2E4F" w:rsidRPr="006F5C1C" w:rsidRDefault="009C2E4F" w:rsidP="009C2E4F">
      <w:pPr>
        <w:pStyle w:val="CHU"/>
        <w:spacing w:line="340" w:lineRule="exact"/>
        <w:rPr>
          <w:lang w:eastAsia="en-US"/>
        </w:rPr>
      </w:pPr>
      <w:r w:rsidRPr="006F5C1C">
        <w:rPr>
          <w:lang w:eastAsia="en-US"/>
        </w:rPr>
        <w:t>1.2 Vận dụng kiến thức khoa học tự nhiên và môi trường vào việc phân tích các vấn đề về nông nghiệp và phát triển nông thôn;</w:t>
      </w:r>
    </w:p>
    <w:p w14:paraId="154A1A60" w14:textId="77777777" w:rsidR="009C2E4F" w:rsidRPr="006F5C1C" w:rsidRDefault="009C2E4F" w:rsidP="009C2E4F">
      <w:pPr>
        <w:pStyle w:val="CHU"/>
        <w:spacing w:line="340" w:lineRule="exact"/>
        <w:rPr>
          <w:lang w:eastAsia="en-US"/>
        </w:rPr>
      </w:pPr>
      <w:r w:rsidRPr="006F5C1C">
        <w:rPr>
          <w:lang w:eastAsia="en-US"/>
        </w:rPr>
        <w:t>1.3 Vận dụng kiến thức khoa học xã hội (văn hoá, chính trị, kinh tế) vào việc phân tích các vấn đề về nông nghiệp và phát triển nông thôn;</w:t>
      </w:r>
    </w:p>
    <w:p w14:paraId="56E2820E" w14:textId="77777777" w:rsidR="009C2E4F" w:rsidRPr="006F5C1C" w:rsidRDefault="009C2E4F" w:rsidP="009C2E4F">
      <w:pPr>
        <w:pStyle w:val="CHU"/>
        <w:spacing w:before="0" w:after="0" w:line="340" w:lineRule="exact"/>
        <w:rPr>
          <w:lang w:eastAsia="en-US"/>
        </w:rPr>
      </w:pPr>
      <w:r w:rsidRPr="006F5C1C">
        <w:rPr>
          <w:lang w:eastAsia="en-US"/>
        </w:rPr>
        <w:t>1.4 Vận dụng sự hiểu biết về các vấn đề đương đại (pháp luật, chính sách) phân tích các vấn đề về nông nghiệp và phát triển nông thôn.</w:t>
      </w:r>
    </w:p>
    <w:p w14:paraId="4AA4413B" w14:textId="77777777" w:rsidR="009C2E4F" w:rsidRPr="006F5C1C" w:rsidRDefault="009C2E4F" w:rsidP="009C2E4F">
      <w:pPr>
        <w:pStyle w:val="CHU"/>
        <w:spacing w:before="0" w:after="0" w:line="340" w:lineRule="exact"/>
        <w:rPr>
          <w:lang w:eastAsia="en-US"/>
        </w:rPr>
      </w:pPr>
      <w:r w:rsidRPr="006F5C1C">
        <w:rPr>
          <w:lang w:eastAsia="en-US"/>
        </w:rPr>
        <w:t>CĐR2: Đánh giá các vấn đề về chính sách cũng như các vấn đề thực tiễn về kinh tế, xã hội và môi trường nông thôn phục vụ chp công tác phát triển nông nghiệp và phát triển nông thôn</w:t>
      </w:r>
    </w:p>
    <w:p w14:paraId="1A674EBA" w14:textId="77777777" w:rsidR="009C2E4F" w:rsidRPr="006F5C1C" w:rsidRDefault="009C2E4F" w:rsidP="009C2E4F">
      <w:pPr>
        <w:pStyle w:val="CHU"/>
        <w:spacing w:line="340" w:lineRule="exact"/>
        <w:rPr>
          <w:lang w:eastAsia="en-US"/>
        </w:rPr>
      </w:pPr>
      <w:r w:rsidRPr="006F5C1C">
        <w:rPr>
          <w:lang w:eastAsia="en-US"/>
        </w:rPr>
        <w:t>2.1 Phân tích các vấn đề về kinh tế, xã hội, môi trường trong những bối cảnh cụ thể trên các lĩnh vực nông nghiệp, nông thôn và phát triển nông thôn.</w:t>
      </w:r>
    </w:p>
    <w:p w14:paraId="0843E454" w14:textId="77777777" w:rsidR="009C2E4F" w:rsidRPr="006F5C1C" w:rsidRDefault="009C2E4F" w:rsidP="009C2E4F">
      <w:pPr>
        <w:pStyle w:val="CHU"/>
        <w:spacing w:before="0" w:after="0" w:line="340" w:lineRule="exact"/>
        <w:rPr>
          <w:lang w:eastAsia="en-US"/>
        </w:rPr>
      </w:pPr>
      <w:r w:rsidRPr="006F5C1C">
        <w:rPr>
          <w:lang w:eastAsia="en-US"/>
        </w:rPr>
        <w:t>2.2 Đánh giá chính sách, thực tiễn kinh tế, kinh tế nông nghiệp, các vấn đề xã hội và môi trường nông thôn phục vụ cho công tác phát triển nông nghiệp và phát triển nông thôn.</w:t>
      </w:r>
    </w:p>
    <w:p w14:paraId="2F9B2B2E" w14:textId="77777777" w:rsidR="009C2E4F" w:rsidRPr="006F5C1C" w:rsidRDefault="009C2E4F" w:rsidP="009C2E4F">
      <w:pPr>
        <w:pStyle w:val="CHU"/>
        <w:spacing w:before="0" w:after="0" w:line="340" w:lineRule="exact"/>
        <w:rPr>
          <w:lang w:eastAsia="en-US"/>
        </w:rPr>
      </w:pPr>
      <w:r w:rsidRPr="006F5C1C">
        <w:rPr>
          <w:lang w:eastAsia="en-US"/>
        </w:rPr>
        <w:t>CĐR3: Đề xuất những giải pháp, chiến lược nhằm phục vụ tốt nhiệm vụ chuyển giao trong quá trình phát triển nông nghiệp và nông thôn.</w:t>
      </w:r>
    </w:p>
    <w:p w14:paraId="6ED4542E" w14:textId="77777777" w:rsidR="009C2E4F" w:rsidRPr="006F5C1C" w:rsidRDefault="009C2E4F" w:rsidP="009C2E4F">
      <w:pPr>
        <w:pStyle w:val="CHU"/>
        <w:spacing w:line="340" w:lineRule="exact"/>
        <w:rPr>
          <w:lang w:eastAsia="en-US"/>
        </w:rPr>
      </w:pPr>
      <w:r w:rsidRPr="006F5C1C">
        <w:rPr>
          <w:lang w:eastAsia="en-US"/>
        </w:rPr>
        <w:t>3.1 Chuyển giao có hiệu quả tiến bộ khoa học kỹ thuật phục vụ công tác khuyến nông, phát triển nông nghiệp và phát triển nông thôn.</w:t>
      </w:r>
    </w:p>
    <w:p w14:paraId="62AE6C0F" w14:textId="77777777" w:rsidR="009C2E4F" w:rsidRPr="006F5C1C" w:rsidRDefault="009C2E4F" w:rsidP="009C2E4F">
      <w:pPr>
        <w:pStyle w:val="CHU"/>
        <w:spacing w:before="0" w:after="0" w:line="340" w:lineRule="exact"/>
        <w:rPr>
          <w:lang w:eastAsia="en-US"/>
        </w:rPr>
      </w:pPr>
      <w:r w:rsidRPr="006F5C1C">
        <w:rPr>
          <w:lang w:eastAsia="en-US"/>
        </w:rPr>
        <w:t>3.2 Đề xuất những giải pháp cho phát triển kinh tế, nông nghiệp và nông thôn, tổ chức thực thi chính sách, quản lí dự án, xây dựng chiến lược phát triển nông nghiệp, nông thôn ở các cấp quản lí hành chính, chuyên môn và các đơn vị sản xuất kinh doanh trong nông nghiệp, nông thôn trên cơ sở dựa trên kết quả phân tích, đánh giá thực tiễn.</w:t>
      </w:r>
    </w:p>
    <w:p w14:paraId="58746552" w14:textId="77777777" w:rsidR="009C2E4F" w:rsidRPr="006F5C1C" w:rsidRDefault="009C2E4F" w:rsidP="006F7E9C">
      <w:pPr>
        <w:pStyle w:val="2"/>
        <w:spacing w:before="0" w:after="0" w:line="340" w:lineRule="exact"/>
        <w:ind w:firstLine="567"/>
        <w:rPr>
          <w:rFonts w:ascii="Times New Roman" w:hAnsi="Times New Roman"/>
          <w:lang w:eastAsia="en-US"/>
        </w:rPr>
      </w:pPr>
      <w:r w:rsidRPr="006F5C1C">
        <w:rPr>
          <w:rFonts w:ascii="Times New Roman" w:hAnsi="Times New Roman"/>
          <w:lang w:eastAsia="en-US"/>
        </w:rPr>
        <w:t>1.</w:t>
      </w:r>
      <w:r w:rsidR="006F7E9C" w:rsidRPr="006F5C1C">
        <w:rPr>
          <w:rFonts w:ascii="Times New Roman" w:hAnsi="Times New Roman"/>
          <w:lang w:eastAsia="en-US"/>
        </w:rPr>
        <w:t>2.</w:t>
      </w:r>
      <w:r w:rsidRPr="006F5C1C">
        <w:rPr>
          <w:rFonts w:ascii="Times New Roman" w:hAnsi="Times New Roman"/>
          <w:lang w:eastAsia="en-US"/>
        </w:rPr>
        <w:t>2. Kỹ năng</w:t>
      </w:r>
    </w:p>
    <w:p w14:paraId="045FEDE2" w14:textId="77777777" w:rsidR="009C2E4F" w:rsidRPr="006F5C1C" w:rsidRDefault="009C2E4F" w:rsidP="009C2E4F">
      <w:pPr>
        <w:pStyle w:val="CHU"/>
        <w:spacing w:before="0" w:after="0"/>
        <w:rPr>
          <w:lang w:eastAsia="en-US"/>
        </w:rPr>
      </w:pPr>
      <w:r w:rsidRPr="006F5C1C">
        <w:rPr>
          <w:lang w:eastAsia="en-US"/>
        </w:rPr>
        <w:lastRenderedPageBreak/>
        <w:t>CĐR4: Sử dụng thành thạo ngoại ngữ và công nghệ thông tin cũng như các thiết bị phục vụ hiệu quả trong nghiên cứu, xây dựng và triển khai các giải pháp phát triển nông nghiệp, nông thôn</w:t>
      </w:r>
    </w:p>
    <w:p w14:paraId="6F35AA93" w14:textId="77777777" w:rsidR="009C2E4F" w:rsidRPr="006F5C1C" w:rsidRDefault="009C2E4F" w:rsidP="009C2E4F">
      <w:pPr>
        <w:pStyle w:val="CHU"/>
        <w:rPr>
          <w:lang w:eastAsia="en-US"/>
        </w:rPr>
      </w:pPr>
      <w:r w:rsidRPr="006F5C1C">
        <w:rPr>
          <w:lang w:eastAsia="en-US"/>
        </w:rPr>
        <w:t>4.1 Sử dụng công nghệ thông tin và trang thiết bị hiện đại phục vụ hiệu quả trong quản lý, tổ chức và thực hiện công tác phát triển kinh tế, phát triển nông nghiệp và phát triển nông thôn.</w:t>
      </w:r>
    </w:p>
    <w:p w14:paraId="78DDC16F" w14:textId="77777777" w:rsidR="009C2E4F" w:rsidRPr="006F5C1C" w:rsidRDefault="009C2E4F" w:rsidP="009C2E4F">
      <w:pPr>
        <w:pStyle w:val="CHU"/>
        <w:spacing w:before="0" w:after="0"/>
        <w:rPr>
          <w:lang w:eastAsia="en-US"/>
        </w:rPr>
      </w:pPr>
      <w:r w:rsidRPr="006F5C1C">
        <w:rPr>
          <w:lang w:eastAsia="en-US"/>
        </w:rPr>
        <w:t>4.2 Sử dụng ngoại ngữ (tiếng Anh chuẩn B</w:t>
      </w:r>
      <w:r w:rsidR="00B84F4B" w:rsidRPr="006F5C1C">
        <w:rPr>
          <w:lang w:eastAsia="en-US"/>
        </w:rPr>
        <w:t xml:space="preserve">2 </w:t>
      </w:r>
      <w:r w:rsidRPr="006F5C1C">
        <w:rPr>
          <w:lang w:eastAsia="en-US"/>
        </w:rPr>
        <w:t>Châu Âu) hiệu quả trong học tập, truyền thông và nghiên cứu khoa học trên lĩnh vực kinh tế, phát triển, nông nghiệp và phát triển nông thôn.</w:t>
      </w:r>
    </w:p>
    <w:p w14:paraId="6E52BF39" w14:textId="77777777" w:rsidR="009C2E4F" w:rsidRPr="006F5C1C" w:rsidRDefault="009C2E4F" w:rsidP="009C2E4F">
      <w:pPr>
        <w:pStyle w:val="CHU"/>
        <w:spacing w:before="0" w:after="0"/>
        <w:rPr>
          <w:lang w:eastAsia="en-US"/>
        </w:rPr>
      </w:pPr>
      <w:r w:rsidRPr="006F5C1C">
        <w:rPr>
          <w:lang w:eastAsia="en-US"/>
        </w:rPr>
        <w:t>CĐR5: Thành thạo triển khai quá trình nghiên cứu, viết và trình bày báo cáo trên cơ sở vận dụng tư duy phản biện và các phương pháp, công cụ nghiên cứu khoa học trong lĩnh vực nông nghiệp và phát triển nông thôn.</w:t>
      </w:r>
    </w:p>
    <w:p w14:paraId="777EF04E" w14:textId="77777777" w:rsidR="009C2E4F" w:rsidRPr="006F5C1C" w:rsidRDefault="009C2E4F" w:rsidP="009C2E4F">
      <w:pPr>
        <w:pStyle w:val="CHU"/>
        <w:rPr>
          <w:lang w:eastAsia="en-US"/>
        </w:rPr>
      </w:pPr>
      <w:r w:rsidRPr="006F5C1C">
        <w:rPr>
          <w:lang w:eastAsia="en-US"/>
        </w:rPr>
        <w:t>5.1: Vận dụng tư duy phản biện và sáng tạo vào giải quyết các vấn đề về xây dựng đề xuất giải quyết các vấn đề trong nông nghiệp và phát triển nông thôn.</w:t>
      </w:r>
    </w:p>
    <w:p w14:paraId="5BD5D140" w14:textId="77777777" w:rsidR="009C2E4F" w:rsidRPr="006F5C1C" w:rsidRDefault="009C2E4F" w:rsidP="009C2E4F">
      <w:pPr>
        <w:pStyle w:val="CHU"/>
        <w:rPr>
          <w:lang w:eastAsia="en-US"/>
        </w:rPr>
      </w:pPr>
      <w:r w:rsidRPr="006F5C1C">
        <w:rPr>
          <w:lang w:eastAsia="en-US"/>
        </w:rPr>
        <w:t>5.2: Vận dụng kỹ năng thu thập, phân tích thông tin và các phương pháp, công cụ nghiên cứu để ra quyết định giải quyết các vấn đề trong các tình huống chuyên môn cụ thể liên quan đến nông nghiệp và phát triển nông thôn.</w:t>
      </w:r>
    </w:p>
    <w:p w14:paraId="34C97A43" w14:textId="77777777" w:rsidR="009C2E4F" w:rsidRPr="006F5C1C" w:rsidRDefault="009C2E4F" w:rsidP="009C2E4F">
      <w:pPr>
        <w:pStyle w:val="CHU"/>
        <w:spacing w:before="0" w:after="0"/>
        <w:rPr>
          <w:lang w:eastAsia="en-US"/>
        </w:rPr>
      </w:pPr>
      <w:r w:rsidRPr="006F5C1C">
        <w:rPr>
          <w:lang w:eastAsia="en-US"/>
        </w:rPr>
        <w:t>5.3: Thành thạo trong viết và trình bày báo cáo có nội dung liên quan đến các vấn đề về kinh tế, nông nghiệp, nông thôn và phát triển nông thôn.</w:t>
      </w:r>
    </w:p>
    <w:p w14:paraId="30643967" w14:textId="77777777" w:rsidR="009C2E4F" w:rsidRPr="006F5C1C" w:rsidRDefault="009C2E4F" w:rsidP="009C2E4F">
      <w:pPr>
        <w:pStyle w:val="CHU"/>
        <w:spacing w:before="0" w:after="0"/>
        <w:rPr>
          <w:lang w:eastAsia="en-US"/>
        </w:rPr>
      </w:pPr>
      <w:r w:rsidRPr="006F5C1C">
        <w:rPr>
          <w:lang w:eastAsia="en-US"/>
        </w:rPr>
        <w:t>CĐR6: Triển khai hiệu quả các chiến lược, chương trình, dự án đáp ứng nhiệm vụ phát triển nông thôn.</w:t>
      </w:r>
    </w:p>
    <w:p w14:paraId="0FFAEED3" w14:textId="77777777" w:rsidR="009C2E4F" w:rsidRPr="006F5C1C" w:rsidRDefault="009C2E4F" w:rsidP="009C2E4F">
      <w:pPr>
        <w:pStyle w:val="CHU"/>
        <w:rPr>
          <w:lang w:eastAsia="en-US"/>
        </w:rPr>
      </w:pPr>
      <w:r w:rsidRPr="006F5C1C">
        <w:rPr>
          <w:lang w:eastAsia="en-US"/>
        </w:rPr>
        <w:t>6.1: Xây dựng kế hoạch, tổ chức, quản lý chương trình, dự án phát triển nông nghiệp, nông thôn;</w:t>
      </w:r>
    </w:p>
    <w:p w14:paraId="28A8D64B" w14:textId="77777777" w:rsidR="009C2E4F" w:rsidRPr="006F5C1C" w:rsidRDefault="009C2E4F" w:rsidP="009C2E4F">
      <w:pPr>
        <w:pStyle w:val="CHU"/>
        <w:spacing w:before="0" w:after="0"/>
        <w:rPr>
          <w:lang w:eastAsia="en-US"/>
        </w:rPr>
      </w:pPr>
      <w:r w:rsidRPr="006F5C1C">
        <w:rPr>
          <w:lang w:eastAsia="en-US"/>
        </w:rPr>
        <w:t>6.2: Tổ chức quá trình phát triển kinh tế, nông nghiệp và phát triển nông thôn.</w:t>
      </w:r>
    </w:p>
    <w:p w14:paraId="7031B337" w14:textId="77777777" w:rsidR="009C2E4F" w:rsidRPr="006F5C1C" w:rsidRDefault="009C2E4F" w:rsidP="009C2E4F">
      <w:pPr>
        <w:pStyle w:val="CHU"/>
        <w:spacing w:before="0" w:after="0"/>
        <w:rPr>
          <w:lang w:val="vi-VN" w:eastAsia="en-US"/>
        </w:rPr>
      </w:pPr>
    </w:p>
    <w:p w14:paraId="3DB5391F" w14:textId="77777777" w:rsidR="009C2E4F" w:rsidRPr="006F5C1C" w:rsidRDefault="009C2E4F" w:rsidP="006F7E9C">
      <w:pPr>
        <w:pStyle w:val="2"/>
        <w:spacing w:before="0" w:after="0" w:line="276" w:lineRule="auto"/>
        <w:ind w:firstLine="567"/>
        <w:rPr>
          <w:rFonts w:ascii="Times New Roman" w:hAnsi="Times New Roman"/>
          <w:lang w:val="vi-VN" w:eastAsia="en-US"/>
        </w:rPr>
      </w:pPr>
      <w:r w:rsidRPr="006F5C1C">
        <w:rPr>
          <w:rFonts w:ascii="Times New Roman" w:hAnsi="Times New Roman"/>
          <w:lang w:val="vi-VN" w:eastAsia="en-US"/>
        </w:rPr>
        <w:t>1.</w:t>
      </w:r>
      <w:r w:rsidR="006F7E9C" w:rsidRPr="006F5C1C">
        <w:rPr>
          <w:rFonts w:ascii="Times New Roman" w:hAnsi="Times New Roman"/>
          <w:lang w:eastAsia="en-US"/>
        </w:rPr>
        <w:t>2.</w:t>
      </w:r>
      <w:r w:rsidRPr="006F5C1C">
        <w:rPr>
          <w:rFonts w:ascii="Times New Roman" w:hAnsi="Times New Roman"/>
          <w:lang w:val="vi-VN" w:eastAsia="en-US"/>
        </w:rPr>
        <w:t>3. Năng lực tự chủ và trách nhiệm</w:t>
      </w:r>
    </w:p>
    <w:p w14:paraId="6C5D22B7" w14:textId="77777777" w:rsidR="009C2E4F" w:rsidRPr="006F5C1C" w:rsidRDefault="009C2E4F" w:rsidP="009C2E4F">
      <w:pPr>
        <w:pStyle w:val="CHU"/>
        <w:rPr>
          <w:lang w:val="vi-VN" w:eastAsia="en-US"/>
        </w:rPr>
      </w:pPr>
      <w:r w:rsidRPr="006F5C1C">
        <w:rPr>
          <w:lang w:val="vi-VN" w:eastAsia="en-US"/>
        </w:rPr>
        <w:t>CĐR7: Trách nhiệm với nghề nghiệp, xã hội, xây dựng đạo đức nghề nghiệp, tuân thủ pháp luật và học tập suốt đời.</w:t>
      </w:r>
    </w:p>
    <w:p w14:paraId="4C09B91F" w14:textId="77777777" w:rsidR="009C2E4F" w:rsidRPr="006F5C1C" w:rsidRDefault="009C2E4F" w:rsidP="009C2E4F">
      <w:pPr>
        <w:pStyle w:val="CHU"/>
        <w:rPr>
          <w:lang w:val="vi-VN" w:eastAsia="en-US"/>
        </w:rPr>
      </w:pPr>
      <w:r w:rsidRPr="006F5C1C">
        <w:rPr>
          <w:lang w:val="vi-VN" w:eastAsia="en-US"/>
        </w:rPr>
        <w:t>7.1 Thể hiện tinh thần trách nhiệm, tâm huyết với nghề nghiệp và có động cơ học tập suốt đời</w:t>
      </w:r>
    </w:p>
    <w:p w14:paraId="2C0FB0CE" w14:textId="77777777" w:rsidR="009C2E4F" w:rsidRPr="006F5C1C" w:rsidRDefault="009C2E4F" w:rsidP="009C2E4F">
      <w:pPr>
        <w:pStyle w:val="CHU"/>
        <w:spacing w:before="0" w:after="0"/>
        <w:rPr>
          <w:lang w:val="sv-SE" w:eastAsia="en-US"/>
        </w:rPr>
      </w:pPr>
      <w:r w:rsidRPr="006F5C1C">
        <w:rPr>
          <w:lang w:val="vi-VN" w:eastAsia="en-US"/>
        </w:rPr>
        <w:t>7.2 Trách nhiệm đối với xã hội và đạo đức nghề nghiệp, tuân thủ các quy định, pháp luật.</w:t>
      </w:r>
      <w:r w:rsidRPr="006F5C1C">
        <w:rPr>
          <w:kern w:val="24"/>
          <w:lang w:val="vi-VN" w:eastAsia="en-US"/>
        </w:rPr>
        <w:t>.</w:t>
      </w:r>
    </w:p>
    <w:p w14:paraId="70FEA0CE" w14:textId="77777777" w:rsidR="00CD32BF" w:rsidRPr="006F5C1C" w:rsidRDefault="00CD32BF" w:rsidP="00CD32BF">
      <w:pPr>
        <w:pStyle w:val="1"/>
        <w:spacing w:before="0" w:after="0" w:line="340" w:lineRule="exact"/>
        <w:rPr>
          <w:rFonts w:ascii="Times New Roman" w:hAnsi="Times New Roman"/>
          <w:shd w:val="clear" w:color="auto" w:fill="FFFFFF"/>
          <w:lang w:val="sv-SE" w:eastAsia="en-US"/>
        </w:rPr>
      </w:pPr>
      <w:r w:rsidRPr="006F5C1C">
        <w:rPr>
          <w:rFonts w:ascii="Times New Roman" w:hAnsi="Times New Roman"/>
          <w:shd w:val="clear" w:color="auto" w:fill="FFFFFF"/>
          <w:lang w:val="sv-SE" w:eastAsia="en-US"/>
        </w:rPr>
        <w:t>2. ĐỐI TƯỢNG ĐÀO TẠO VÀ NGUỒN TUYỂN SINH</w:t>
      </w:r>
    </w:p>
    <w:p w14:paraId="736BF419" w14:textId="77777777" w:rsidR="00CD32BF" w:rsidRPr="006F5C1C" w:rsidRDefault="00CD32BF" w:rsidP="00CD32BF">
      <w:pPr>
        <w:pStyle w:val="2"/>
        <w:spacing w:before="0" w:after="0" w:line="340" w:lineRule="exact"/>
        <w:rPr>
          <w:rFonts w:ascii="Times New Roman" w:hAnsi="Times New Roman"/>
          <w:shd w:val="clear" w:color="auto" w:fill="FFFFFF"/>
          <w:lang w:val="sv-SE" w:eastAsia="en-US"/>
        </w:rPr>
      </w:pPr>
      <w:r w:rsidRPr="006F5C1C">
        <w:rPr>
          <w:rFonts w:ascii="Times New Roman" w:hAnsi="Times New Roman"/>
          <w:shd w:val="clear" w:color="auto" w:fill="FFFFFF"/>
          <w:lang w:val="sv-SE" w:eastAsia="en-US"/>
        </w:rPr>
        <w:t>2.1. Đối tượng đào tạo</w:t>
      </w:r>
    </w:p>
    <w:p w14:paraId="0F804744" w14:textId="77777777" w:rsidR="00CD32BF" w:rsidRPr="006F5C1C" w:rsidRDefault="00CD32BF" w:rsidP="00CD32BF">
      <w:pPr>
        <w:pStyle w:val="CHU"/>
        <w:spacing w:before="0" w:after="0" w:line="320" w:lineRule="exact"/>
        <w:rPr>
          <w:i/>
          <w:lang w:val="sv-SE" w:eastAsia="en-US"/>
        </w:rPr>
      </w:pPr>
      <w:r w:rsidRPr="006F5C1C">
        <w:rPr>
          <w:lang w:val="sv-SE" w:eastAsia="en-US"/>
        </w:rPr>
        <w:t>Những người đã tốt nghiệp đại học đang làm việc ở khu vực nông thôn/quản lý phát triển nông thôn</w:t>
      </w:r>
      <w:r w:rsidRPr="006F5C1C">
        <w:rPr>
          <w:i/>
          <w:lang w:val="sv-SE" w:eastAsia="en-US"/>
        </w:rPr>
        <w:t>.</w:t>
      </w:r>
    </w:p>
    <w:p w14:paraId="473AA9A2" w14:textId="77777777" w:rsidR="00CD32BF" w:rsidRPr="006F5C1C" w:rsidRDefault="00CD32BF" w:rsidP="00CD32BF">
      <w:pPr>
        <w:pStyle w:val="CHU"/>
        <w:spacing w:before="0" w:after="0" w:line="320" w:lineRule="exact"/>
        <w:rPr>
          <w:i/>
          <w:iCs/>
          <w:lang w:val="sv-SE" w:eastAsia="en-US"/>
        </w:rPr>
      </w:pPr>
      <w:r w:rsidRPr="006F5C1C">
        <w:rPr>
          <w:lang w:val="sv-SE" w:eastAsia="en-US"/>
        </w:rPr>
        <w:t>Tốt nghiệp đại học khối ngành nông - lâm - thủy sản, thủy lợi, tài nguyên và môi trường, phát triển nông thôn, khuyến nông, xã hội học, khối ngành kinh tế, quản trị kinh doanh, marketing nông nghiệp, ngân hàng nông nghiệp, tài chính nông thôn, bảo hiểm nông nghiệp, các ngành khác, đặc biệt là những ngành liên quan đến phát triển nông nghiệp và nông thôn.</w:t>
      </w:r>
    </w:p>
    <w:p w14:paraId="308A92F4" w14:textId="77777777" w:rsidR="00CD32BF" w:rsidRPr="006F5C1C" w:rsidRDefault="00CD32BF" w:rsidP="00CD32BF">
      <w:pPr>
        <w:pStyle w:val="2"/>
        <w:spacing w:before="0" w:after="0" w:line="340" w:lineRule="exact"/>
        <w:rPr>
          <w:rFonts w:ascii="Times New Roman" w:hAnsi="Times New Roman"/>
          <w:shd w:val="clear" w:color="auto" w:fill="FFFFFF"/>
          <w:lang w:val="sv-SE" w:eastAsia="en-US"/>
        </w:rPr>
      </w:pPr>
      <w:r w:rsidRPr="006F5C1C">
        <w:rPr>
          <w:rFonts w:ascii="Times New Roman" w:hAnsi="Times New Roman"/>
          <w:shd w:val="clear" w:color="auto" w:fill="FFFFFF"/>
          <w:lang w:val="sv-SE" w:eastAsia="en-US"/>
        </w:rPr>
        <w:t>2.2. Nguồn tuyển sinh</w:t>
      </w:r>
    </w:p>
    <w:p w14:paraId="4F347215" w14:textId="77777777" w:rsidR="00CD32BF" w:rsidRPr="006F5C1C" w:rsidRDefault="00CD32BF" w:rsidP="00CD32BF">
      <w:pPr>
        <w:pStyle w:val="11"/>
        <w:widowControl w:val="0"/>
        <w:spacing w:before="0" w:after="0" w:line="340" w:lineRule="exact"/>
        <w:rPr>
          <w:rFonts w:ascii="Times New Roman" w:hAnsi="Times New Roman"/>
          <w:shd w:val="clear" w:color="auto" w:fill="FFFFFF"/>
          <w:lang w:val="sv-SE" w:eastAsia="en-US"/>
        </w:rPr>
      </w:pPr>
      <w:r w:rsidRPr="006F5C1C">
        <w:rPr>
          <w:rFonts w:ascii="Times New Roman" w:hAnsi="Times New Roman"/>
          <w:shd w:val="clear" w:color="auto" w:fill="FFFFFF"/>
          <w:lang w:val="sv-SE" w:eastAsia="en-US"/>
        </w:rPr>
        <w:lastRenderedPageBreak/>
        <w:t>2.2.1. Ngành đúng và ngành phù hợp</w:t>
      </w:r>
    </w:p>
    <w:p w14:paraId="2A09687F" w14:textId="77777777" w:rsidR="00CD32BF" w:rsidRPr="006F5C1C" w:rsidRDefault="00CD32BF" w:rsidP="00CD32BF">
      <w:pPr>
        <w:pStyle w:val="CHU"/>
        <w:widowControl w:val="0"/>
        <w:spacing w:before="0" w:after="0" w:line="320" w:lineRule="exact"/>
        <w:rPr>
          <w:lang w:val="sv-SE" w:eastAsia="en-US"/>
        </w:rPr>
      </w:pPr>
      <w:r w:rsidRPr="006F5C1C">
        <w:rPr>
          <w:lang w:val="sv-SE" w:eastAsia="en-US"/>
        </w:rPr>
        <w:t>Kinh tế nông nghiệp, Kinh tế lâm nghiệp, Kinh tế thủy sản, Kinh tế thủy lợi; Kinh tế môi trường, Kinh tế tài nguyên.</w:t>
      </w:r>
    </w:p>
    <w:p w14:paraId="45FA93F2" w14:textId="77777777" w:rsidR="00CD32BF" w:rsidRPr="006F5C1C" w:rsidRDefault="00CD32BF" w:rsidP="00CD32BF">
      <w:pPr>
        <w:pStyle w:val="CHU"/>
        <w:spacing w:before="0" w:after="0" w:line="340" w:lineRule="exact"/>
        <w:rPr>
          <w:lang w:val="sv-SE" w:eastAsia="en-US"/>
        </w:rPr>
      </w:pPr>
      <w:r w:rsidRPr="006F5C1C">
        <w:rPr>
          <w:lang w:val="sv-SE" w:eastAsia="en-US"/>
        </w:rPr>
        <w:t>Kinh doanh nông nghiệp, Marketing nông nghiệp, Bảo hiểm nông nghiệp, Tài chính - Tín dụng nông nghiệp, Kế toán nông nghiệp.</w:t>
      </w:r>
    </w:p>
    <w:p w14:paraId="390A9384" w14:textId="77777777" w:rsidR="00CD32BF" w:rsidRPr="006F5C1C" w:rsidRDefault="00CD32BF" w:rsidP="00CD32BF">
      <w:pPr>
        <w:pStyle w:val="CHU"/>
        <w:spacing w:before="0" w:after="0" w:line="340" w:lineRule="exact"/>
        <w:rPr>
          <w:lang w:val="sv-SE" w:eastAsia="en-US"/>
        </w:rPr>
      </w:pPr>
      <w:r w:rsidRPr="006F5C1C">
        <w:rPr>
          <w:lang w:val="sv-SE" w:eastAsia="en-US"/>
        </w:rPr>
        <w:t>Phát triển nông thôn, Khuyến nông, Phát triển nông thôn &amp; khuyến nông, Xã hội học nông thôn, Tín dụng nông thôn, Kinh tế nông thôn, Bảo hiểm nông thôn, Công nghiệp nông thôn, Công nghiệp nông thôn miền núi, Giao thông nông thôn.</w:t>
      </w:r>
    </w:p>
    <w:p w14:paraId="65C9F84E" w14:textId="77777777" w:rsidR="00CD32BF" w:rsidRPr="006F5C1C" w:rsidRDefault="00CD32BF" w:rsidP="00CD32BF">
      <w:pPr>
        <w:pStyle w:val="CHU"/>
        <w:spacing w:before="0" w:after="0" w:line="360" w:lineRule="exact"/>
        <w:rPr>
          <w:lang w:val="sv-SE" w:eastAsia="en-US"/>
        </w:rPr>
      </w:pPr>
      <w:r w:rsidRPr="006F5C1C">
        <w:rPr>
          <w:bCs/>
          <w:lang w:val="sv-SE" w:eastAsia="en-US"/>
        </w:rPr>
        <w:t>Khối ngành kinh tế như</w:t>
      </w:r>
      <w:r w:rsidRPr="006F5C1C">
        <w:rPr>
          <w:lang w:val="sv-SE" w:eastAsia="en-US"/>
        </w:rPr>
        <w:t xml:space="preserve"> Kinh tế, Quản lý kinh tế, Tài chính, Tín dụng, Bảo hiểm, Kế toán, Kiểm toán, Kế toán - Kiểm toán, Quản trị kinh doanh, Kinh tế đầu tư, Kinh tế phát triển, Kinh tế xây dựng, Kinh tế giao thông, Kinh tế bảo hiểm, Thống kê, Thương mại, Tài chính - K</w:t>
      </w:r>
      <w:r w:rsidR="00D2180F">
        <w:rPr>
          <w:lang w:val="sv-SE" w:eastAsia="en-US"/>
        </w:rPr>
        <w:t>ế toán, Tài chính - Tín dụng.</w:t>
      </w:r>
    </w:p>
    <w:p w14:paraId="1047C1DF" w14:textId="77777777" w:rsidR="00CD32BF" w:rsidRPr="006F5C1C" w:rsidRDefault="00CD32BF" w:rsidP="00CD32BF">
      <w:pPr>
        <w:pStyle w:val="CHU"/>
        <w:spacing w:before="0" w:after="0" w:line="360" w:lineRule="exact"/>
        <w:rPr>
          <w:bCs/>
          <w:lang w:val="sv-SE" w:eastAsia="en-US"/>
        </w:rPr>
      </w:pPr>
      <w:r w:rsidRPr="006F5C1C">
        <w:rPr>
          <w:lang w:val="sv-SE" w:eastAsia="en-US"/>
        </w:rPr>
        <w:t xml:space="preserve">Các ngành kỹ thuật nông - lâm - thủy sản - thủy lợi như </w:t>
      </w:r>
      <w:r w:rsidRPr="006F5C1C">
        <w:rPr>
          <w:bCs/>
          <w:lang w:val="sv-SE" w:eastAsia="en-US"/>
        </w:rPr>
        <w:t>Trồng trọt, Bảo vệ thực vật, làm vườn; Công nghệ Rau - Hoa - Quả và cảnh quan, Giống, Di truyền, Công nghệ sinh học, Bảo quản chế biến nông sản, Công nghệ sau thu hoạch, Thú y, Chăn nuôi, Chăn nuôi - Thú y, Nuôi trồng thủy sản, Dâu Tằm, Nông hóa thổ nhưỡng, Khoa học đất, Khoa học cây trồng, Sư phạm kỹ thuật nông nghiệp, Nông học, Nông lâm kết hợp, Quản lý đất đai, Khoa học m</w:t>
      </w:r>
      <w:r w:rsidR="00D2180F">
        <w:rPr>
          <w:bCs/>
          <w:lang w:val="sv-SE" w:eastAsia="en-US"/>
        </w:rPr>
        <w:t>ôi trường, Lâm nghiệp cộng đồng.</w:t>
      </w:r>
    </w:p>
    <w:p w14:paraId="2BE55351" w14:textId="77777777" w:rsidR="00CD32BF" w:rsidRPr="006F5C1C" w:rsidRDefault="00CD32BF" w:rsidP="00CD32BF">
      <w:pPr>
        <w:pStyle w:val="CHU"/>
        <w:spacing w:before="0" w:after="0" w:line="360" w:lineRule="exact"/>
        <w:rPr>
          <w:bCs/>
          <w:lang w:val="sv-SE" w:eastAsia="en-US"/>
        </w:rPr>
      </w:pPr>
      <w:r w:rsidRPr="006F5C1C">
        <w:rPr>
          <w:bCs/>
          <w:lang w:val="sv-SE" w:eastAsia="en-US"/>
        </w:rPr>
        <w:t>C</w:t>
      </w:r>
      <w:r w:rsidRPr="006F5C1C">
        <w:rPr>
          <w:lang w:val="sv-SE" w:eastAsia="en-US"/>
        </w:rPr>
        <w:t>ác ngành thuộc lĩnh vực xã hội liên quan đến nông thôn như Lâm nghiệp xã hội, Luật, Luật kinh tế, Văn hóa quần chúng, Kinh tế chính trị, Khoa học quản lý, Quản lý xã hội, Luật học, Tư pháp và hành chính nhà nước, Báo ch</w:t>
      </w:r>
      <w:r w:rsidR="00D2180F">
        <w:rPr>
          <w:lang w:val="sv-SE" w:eastAsia="en-US"/>
        </w:rPr>
        <w:t>í, Khoa học xã hội và nhân văn.</w:t>
      </w:r>
    </w:p>
    <w:p w14:paraId="17BA12F6" w14:textId="77777777" w:rsidR="00CD32BF" w:rsidRPr="006F5C1C" w:rsidRDefault="00CD32BF" w:rsidP="00CD32BF">
      <w:pPr>
        <w:pStyle w:val="CHU"/>
        <w:spacing w:before="0" w:after="0" w:line="340" w:lineRule="exact"/>
        <w:rPr>
          <w:lang w:val="sv-SE" w:eastAsia="en-US"/>
        </w:rPr>
      </w:pPr>
      <w:r w:rsidRPr="006F5C1C">
        <w:rPr>
          <w:bCs/>
          <w:lang w:val="sv-SE" w:eastAsia="en-US"/>
        </w:rPr>
        <w:t>Các ngành kỹ thuật liên quan đên nông thôn như</w:t>
      </w:r>
      <w:r w:rsidRPr="006F5C1C">
        <w:rPr>
          <w:lang w:val="sv-SE" w:eastAsia="en-US"/>
        </w:rPr>
        <w:t xml:space="preserve"> Công trình thủy lợi, Thủy nông, Thủy nông công trình điện, Xây dựng công trình, Giao thông vận tải.</w:t>
      </w:r>
    </w:p>
    <w:p w14:paraId="58761440" w14:textId="77777777" w:rsidR="00CD32BF" w:rsidRPr="006F5C1C" w:rsidRDefault="00CD32BF" w:rsidP="00CD32BF">
      <w:pPr>
        <w:pStyle w:val="11"/>
        <w:spacing w:before="0" w:after="0" w:line="340" w:lineRule="exact"/>
        <w:rPr>
          <w:rFonts w:ascii="Times New Roman" w:hAnsi="Times New Roman"/>
          <w:lang w:val="sv-SE" w:eastAsia="en-US"/>
        </w:rPr>
      </w:pPr>
      <w:r w:rsidRPr="006F5C1C">
        <w:rPr>
          <w:rFonts w:ascii="Times New Roman" w:hAnsi="Times New Roman"/>
          <w:lang w:val="sv-SE" w:eastAsia="en-US"/>
        </w:rPr>
        <w:t>2.2.2. Ngành gần</w:t>
      </w:r>
    </w:p>
    <w:p w14:paraId="44F3AD85" w14:textId="77777777" w:rsidR="00CD32BF" w:rsidRPr="006F5C1C" w:rsidRDefault="00CD32BF" w:rsidP="00CD32BF">
      <w:pPr>
        <w:pStyle w:val="CHU"/>
        <w:spacing w:before="0" w:after="0" w:line="340" w:lineRule="exact"/>
        <w:rPr>
          <w:lang w:val="sv-SE" w:eastAsia="en-US"/>
        </w:rPr>
      </w:pPr>
      <w:r w:rsidRPr="006F5C1C">
        <w:rPr>
          <w:lang w:val="sv-SE" w:eastAsia="en-US"/>
        </w:rPr>
        <w:t>Gồm 2 nhóm:</w:t>
      </w:r>
    </w:p>
    <w:p w14:paraId="5354B217" w14:textId="77777777" w:rsidR="00CD32BF" w:rsidRPr="006F5C1C" w:rsidRDefault="00CD32BF" w:rsidP="00CD32BF">
      <w:pPr>
        <w:pStyle w:val="CHU"/>
        <w:spacing w:before="0" w:after="0" w:line="360" w:lineRule="exact"/>
        <w:rPr>
          <w:lang w:val="sv-SE" w:eastAsia="en-US"/>
        </w:rPr>
      </w:pPr>
      <w:r w:rsidRPr="006F5C1C">
        <w:rPr>
          <w:i/>
          <w:lang w:val="sv-SE" w:eastAsia="en-US"/>
        </w:rPr>
        <w:t>Nhóm I:</w:t>
      </w:r>
      <w:r w:rsidRPr="006F5C1C">
        <w:rPr>
          <w:bCs/>
          <w:lang w:val="sv-SE" w:eastAsia="en-US"/>
        </w:rPr>
        <w:t xml:space="preserve"> </w:t>
      </w:r>
      <w:r w:rsidRPr="006F5C1C">
        <w:rPr>
          <w:lang w:val="sv-SE" w:eastAsia="en-US"/>
        </w:rPr>
        <w:t xml:space="preserve">Ngân hàng, Hệ thống thông tin kinh tế, Tài chính - Ngân hàng, Tin học quản lý; các ngành thuộc lĩnh vực thông tin liên quan đến nông thôn như Tin học kinh tế, Tin học </w:t>
      </w:r>
      <w:r w:rsidR="00D2180F">
        <w:rPr>
          <w:lang w:val="sv-SE" w:eastAsia="en-US"/>
        </w:rPr>
        <w:t>quản trị, Thông tin - Thư viện.</w:t>
      </w:r>
    </w:p>
    <w:p w14:paraId="7340EFF9" w14:textId="77777777" w:rsidR="00CD32BF" w:rsidRPr="006F5C1C" w:rsidRDefault="00CD32BF" w:rsidP="00CD32BF">
      <w:pPr>
        <w:pStyle w:val="CHU"/>
        <w:spacing w:before="0" w:after="0" w:line="340" w:lineRule="exact"/>
        <w:rPr>
          <w:lang w:val="sv-SE" w:eastAsia="en-US"/>
        </w:rPr>
      </w:pPr>
      <w:r w:rsidRPr="006F5C1C">
        <w:rPr>
          <w:i/>
          <w:lang w:val="sv-SE" w:eastAsia="en-US"/>
        </w:rPr>
        <w:t>Nhóm II:</w:t>
      </w:r>
      <w:r w:rsidRPr="006F5C1C">
        <w:rPr>
          <w:lang w:val="sv-SE" w:eastAsia="en-US"/>
        </w:rPr>
        <w:t xml:space="preserve"> </w:t>
      </w:r>
      <w:r w:rsidR="00D2180F" w:rsidRPr="00E97AE4">
        <w:rPr>
          <w:lang w:val="sv-SE" w:eastAsia="en-US"/>
        </w:rPr>
        <w:t xml:space="preserve">Chính trị học, Quan hệ quốc tế, Quốc tế học, Xã hội học, Địa lý học, Triết học, Văn hóa, Quan hệ công chúng; Xây dựng Đảng và CQNN, quân sự, Công tác tổ chức; Quản trị dịch vụ du lịch và lữ hành, Quản trị khách sạn. Quản trị nhà hàng và dịch vụ ăn uống, Bất động sản; Thống kê, toán ứng dụng; Hệ thống thông tin; Công nghệ thông tin; Công thôn, Điện, CNKT điện, Hệ thống điện; Điện khí hoá mỏ; Khai thác mỏ, Qui hoạch vùng và đô thị, Qui hoạch đô thị; Xây dựng; Xây dựng cầu đường, Thiết kế thân tàu thủy, Thiết kế và sửa chữa máy tàu thủy, Kiến trúc công trình, Kiến trúc hạ tầng đô thị, công trình, Xây dựng công trình, Xây dựng dân dụng và công nghiệp; Công nghiệp chế tạo máy, Cơ khí chế tạo máy, Công nghệ kỹ thuật cơ khí, Điện-điện tử; Điện tử-viễn thông, Tự động hóa, Thiết kế máy; Quản lý nhà nước về an ninh trật tự; Quản lý văn hóa, Kinh doanh xuất bản phẩm, Phát hành sách; Ngoại ngữ: Tiếng Anh, Sư phạm, Ngữ văn, Thể dục thể thao, Điều dưỡng, Công tác thanh thiếu niên, Kỹ thuật công trình xây dựng, Tin học ứng dụng, Tin học quản lý, Thủy </w:t>
      </w:r>
      <w:r w:rsidR="00D2180F" w:rsidRPr="00E97AE4">
        <w:rPr>
          <w:lang w:val="sv-SE" w:eastAsia="en-US"/>
        </w:rPr>
        <w:lastRenderedPageBreak/>
        <w:t>văn môi trường, Công nghệ Kỹ thuật Giao thông, Giáo dục chính trị, Máy chính xác, Xây dựng Đảng và chính quyền nhà nước, Quản lý xây dựng công trình giao thông.</w:t>
      </w:r>
    </w:p>
    <w:p w14:paraId="1D431893" w14:textId="77777777" w:rsidR="00CD32BF" w:rsidRPr="006F5C1C" w:rsidRDefault="00CD32BF" w:rsidP="00CD32BF">
      <w:pPr>
        <w:pStyle w:val="CHU"/>
        <w:spacing w:before="0" w:after="0" w:line="340" w:lineRule="exact"/>
        <w:rPr>
          <w:b/>
          <w:lang w:val="sv-SE" w:eastAsia="en-US"/>
        </w:rPr>
      </w:pPr>
      <w:r w:rsidRPr="006F5C1C">
        <w:rPr>
          <w:b/>
          <w:lang w:val="sv-SE" w:eastAsia="en-US"/>
        </w:rPr>
        <w:t>Các học phần bổ túc gồm: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3713"/>
        <w:gridCol w:w="1573"/>
        <w:gridCol w:w="1496"/>
        <w:gridCol w:w="1489"/>
      </w:tblGrid>
      <w:tr w:rsidR="00CD32BF" w:rsidRPr="00EA3CCF" w14:paraId="678EFFCB" w14:textId="77777777" w:rsidTr="00821B51">
        <w:trPr>
          <w:trHeight w:val="268"/>
          <w:jc w:val="center"/>
        </w:trPr>
        <w:tc>
          <w:tcPr>
            <w:tcW w:w="643" w:type="dxa"/>
          </w:tcPr>
          <w:p w14:paraId="32126F48" w14:textId="77777777" w:rsidR="00CD32BF" w:rsidRPr="00EA3CCF" w:rsidRDefault="00CD32BF" w:rsidP="00821B51">
            <w:pPr>
              <w:pStyle w:val="BANG"/>
              <w:spacing w:before="0" w:after="0" w:line="340" w:lineRule="exact"/>
              <w:rPr>
                <w:b/>
                <w:lang w:eastAsia="en-US"/>
              </w:rPr>
            </w:pPr>
            <w:r w:rsidRPr="00EA3CCF">
              <w:rPr>
                <w:b/>
                <w:lang w:eastAsia="en-US"/>
              </w:rPr>
              <w:t>TT</w:t>
            </w:r>
          </w:p>
        </w:tc>
        <w:tc>
          <w:tcPr>
            <w:tcW w:w="3713" w:type="dxa"/>
          </w:tcPr>
          <w:p w14:paraId="0843F99F" w14:textId="77777777" w:rsidR="00CD32BF" w:rsidRPr="00EA3CCF" w:rsidRDefault="00CD32BF" w:rsidP="00821B51">
            <w:pPr>
              <w:pStyle w:val="BANG"/>
              <w:spacing w:before="0" w:after="0" w:line="340" w:lineRule="exact"/>
              <w:rPr>
                <w:b/>
                <w:lang w:eastAsia="en-US"/>
              </w:rPr>
            </w:pPr>
            <w:r w:rsidRPr="00EA3CCF">
              <w:rPr>
                <w:b/>
                <w:lang w:eastAsia="en-US"/>
              </w:rPr>
              <w:t>Tên học phần</w:t>
            </w:r>
          </w:p>
        </w:tc>
        <w:tc>
          <w:tcPr>
            <w:tcW w:w="1573" w:type="dxa"/>
          </w:tcPr>
          <w:p w14:paraId="32CC01C9" w14:textId="77777777" w:rsidR="00CD32BF" w:rsidRPr="00EA3CCF" w:rsidRDefault="00CD32BF" w:rsidP="00821B51">
            <w:pPr>
              <w:pStyle w:val="BANG"/>
              <w:spacing w:before="0" w:after="0" w:line="340" w:lineRule="exact"/>
              <w:rPr>
                <w:b/>
                <w:lang w:eastAsia="en-US"/>
              </w:rPr>
            </w:pPr>
            <w:r w:rsidRPr="00EA3CCF">
              <w:rPr>
                <w:b/>
                <w:lang w:eastAsia="en-US"/>
              </w:rPr>
              <w:t>Số tín chỉ</w:t>
            </w:r>
          </w:p>
        </w:tc>
        <w:tc>
          <w:tcPr>
            <w:tcW w:w="1496" w:type="dxa"/>
          </w:tcPr>
          <w:p w14:paraId="576D3843" w14:textId="77777777" w:rsidR="00CD32BF" w:rsidRPr="00EA3CCF" w:rsidRDefault="00CD32BF" w:rsidP="00821B51">
            <w:pPr>
              <w:pStyle w:val="BANG"/>
              <w:spacing w:before="0" w:after="0" w:line="340" w:lineRule="exact"/>
              <w:rPr>
                <w:b/>
                <w:lang w:eastAsia="en-US"/>
              </w:rPr>
            </w:pPr>
            <w:r w:rsidRPr="00EA3CCF">
              <w:rPr>
                <w:b/>
                <w:lang w:eastAsia="en-US"/>
              </w:rPr>
              <w:t>Nhóm I</w:t>
            </w:r>
          </w:p>
        </w:tc>
        <w:tc>
          <w:tcPr>
            <w:tcW w:w="1489" w:type="dxa"/>
          </w:tcPr>
          <w:p w14:paraId="14143DAE" w14:textId="77777777" w:rsidR="00CD32BF" w:rsidRPr="00EA3CCF" w:rsidRDefault="00CD32BF" w:rsidP="00821B51">
            <w:pPr>
              <w:pStyle w:val="BANG"/>
              <w:spacing w:before="0" w:after="0" w:line="340" w:lineRule="exact"/>
              <w:rPr>
                <w:b/>
                <w:lang w:eastAsia="en-US"/>
              </w:rPr>
            </w:pPr>
            <w:r w:rsidRPr="00EA3CCF">
              <w:rPr>
                <w:b/>
                <w:lang w:eastAsia="en-US"/>
              </w:rPr>
              <w:t>Nhóm II</w:t>
            </w:r>
          </w:p>
        </w:tc>
      </w:tr>
      <w:tr w:rsidR="00CD32BF" w:rsidRPr="00EA3CCF" w14:paraId="1064D1A5" w14:textId="77777777" w:rsidTr="00821B51">
        <w:trPr>
          <w:trHeight w:val="58"/>
          <w:jc w:val="center"/>
        </w:trPr>
        <w:tc>
          <w:tcPr>
            <w:tcW w:w="643" w:type="dxa"/>
          </w:tcPr>
          <w:p w14:paraId="73F808CD" w14:textId="77777777" w:rsidR="00CD32BF" w:rsidRPr="00EA3CCF" w:rsidRDefault="00CD32BF" w:rsidP="00821B51">
            <w:pPr>
              <w:spacing w:line="340" w:lineRule="exact"/>
              <w:jc w:val="center"/>
              <w:rPr>
                <w:sz w:val="24"/>
                <w:szCs w:val="24"/>
                <w:lang w:val="sv-SE"/>
              </w:rPr>
            </w:pPr>
            <w:r w:rsidRPr="00EA3CCF">
              <w:rPr>
                <w:sz w:val="24"/>
                <w:szCs w:val="24"/>
                <w:lang w:val="sv-SE"/>
              </w:rPr>
              <w:t>1</w:t>
            </w:r>
          </w:p>
        </w:tc>
        <w:tc>
          <w:tcPr>
            <w:tcW w:w="3713" w:type="dxa"/>
          </w:tcPr>
          <w:p w14:paraId="0D769C8F" w14:textId="77777777" w:rsidR="00CD32BF" w:rsidRPr="00EA3CCF" w:rsidRDefault="00EA3CCF" w:rsidP="00821B51">
            <w:pPr>
              <w:spacing w:line="340" w:lineRule="exact"/>
              <w:jc w:val="both"/>
              <w:rPr>
                <w:sz w:val="24"/>
                <w:szCs w:val="24"/>
                <w:lang w:val="sv-SE"/>
              </w:rPr>
            </w:pPr>
            <w:r w:rsidRPr="00EA3CCF">
              <w:rPr>
                <w:sz w:val="24"/>
                <w:szCs w:val="24"/>
                <w:lang w:val="sv-SE"/>
              </w:rPr>
              <w:t>Kinh tế vi mô 1</w:t>
            </w:r>
          </w:p>
        </w:tc>
        <w:tc>
          <w:tcPr>
            <w:tcW w:w="1573" w:type="dxa"/>
          </w:tcPr>
          <w:p w14:paraId="1A60C5A3" w14:textId="77777777" w:rsidR="00CD32BF" w:rsidRPr="00EA3CCF" w:rsidRDefault="00EA3CCF" w:rsidP="00821B51">
            <w:pPr>
              <w:spacing w:line="340" w:lineRule="exact"/>
              <w:jc w:val="center"/>
              <w:rPr>
                <w:sz w:val="24"/>
                <w:szCs w:val="24"/>
                <w:lang w:val="en-US"/>
              </w:rPr>
            </w:pPr>
            <w:r w:rsidRPr="00EA3CCF">
              <w:rPr>
                <w:sz w:val="24"/>
                <w:szCs w:val="24"/>
                <w:lang w:val="en-US"/>
              </w:rPr>
              <w:t>3</w:t>
            </w:r>
          </w:p>
        </w:tc>
        <w:tc>
          <w:tcPr>
            <w:tcW w:w="1496" w:type="dxa"/>
          </w:tcPr>
          <w:p w14:paraId="0D8AADB9" w14:textId="77777777" w:rsidR="00CD32BF" w:rsidRPr="00EA3CCF" w:rsidRDefault="00CD32BF" w:rsidP="00821B51">
            <w:pPr>
              <w:spacing w:line="340" w:lineRule="exact"/>
              <w:jc w:val="center"/>
              <w:rPr>
                <w:sz w:val="24"/>
                <w:szCs w:val="24"/>
                <w:lang w:val="sv-SE"/>
              </w:rPr>
            </w:pPr>
            <w:r w:rsidRPr="00EA3CCF">
              <w:rPr>
                <w:sz w:val="24"/>
                <w:szCs w:val="24"/>
                <w:lang w:val="sv-SE"/>
              </w:rPr>
              <w:t>x</w:t>
            </w:r>
          </w:p>
        </w:tc>
        <w:tc>
          <w:tcPr>
            <w:tcW w:w="1489" w:type="dxa"/>
          </w:tcPr>
          <w:p w14:paraId="1C374BD4" w14:textId="77777777" w:rsidR="00CD32BF" w:rsidRPr="00EA3CCF" w:rsidRDefault="00CD32BF" w:rsidP="00821B51">
            <w:pPr>
              <w:spacing w:line="340" w:lineRule="exact"/>
              <w:jc w:val="center"/>
              <w:rPr>
                <w:sz w:val="24"/>
                <w:szCs w:val="24"/>
              </w:rPr>
            </w:pPr>
            <w:r w:rsidRPr="00EA3CCF">
              <w:rPr>
                <w:sz w:val="24"/>
                <w:szCs w:val="24"/>
              </w:rPr>
              <w:t>x</w:t>
            </w:r>
          </w:p>
        </w:tc>
      </w:tr>
      <w:tr w:rsidR="00CD32BF" w:rsidRPr="00EA3CCF" w14:paraId="227F4975" w14:textId="77777777" w:rsidTr="00821B51">
        <w:trPr>
          <w:trHeight w:val="268"/>
          <w:jc w:val="center"/>
        </w:trPr>
        <w:tc>
          <w:tcPr>
            <w:tcW w:w="643" w:type="dxa"/>
          </w:tcPr>
          <w:p w14:paraId="06CB6150" w14:textId="77777777" w:rsidR="00CD32BF" w:rsidRPr="00EA3CCF" w:rsidRDefault="00CD32BF" w:rsidP="00821B51">
            <w:pPr>
              <w:spacing w:line="340" w:lineRule="exact"/>
              <w:jc w:val="center"/>
              <w:rPr>
                <w:sz w:val="24"/>
                <w:szCs w:val="24"/>
                <w:lang w:val="sv-SE"/>
              </w:rPr>
            </w:pPr>
            <w:r w:rsidRPr="00EA3CCF">
              <w:rPr>
                <w:sz w:val="24"/>
                <w:szCs w:val="24"/>
                <w:lang w:val="sv-SE"/>
              </w:rPr>
              <w:t>2</w:t>
            </w:r>
          </w:p>
        </w:tc>
        <w:tc>
          <w:tcPr>
            <w:tcW w:w="3713" w:type="dxa"/>
          </w:tcPr>
          <w:p w14:paraId="436100A5" w14:textId="77777777" w:rsidR="00CD32BF" w:rsidRPr="00EA3CCF" w:rsidRDefault="00EA3CCF" w:rsidP="00821B51">
            <w:pPr>
              <w:spacing w:line="340" w:lineRule="exact"/>
              <w:jc w:val="both"/>
              <w:rPr>
                <w:sz w:val="24"/>
                <w:szCs w:val="24"/>
                <w:lang w:val="sv-SE"/>
              </w:rPr>
            </w:pPr>
            <w:r w:rsidRPr="00EA3CCF">
              <w:rPr>
                <w:sz w:val="24"/>
                <w:szCs w:val="24"/>
                <w:lang w:val="sv-SE"/>
              </w:rPr>
              <w:t>Thống kê ngành nông nghiệp</w:t>
            </w:r>
          </w:p>
        </w:tc>
        <w:tc>
          <w:tcPr>
            <w:tcW w:w="1573" w:type="dxa"/>
          </w:tcPr>
          <w:p w14:paraId="7B6297D3" w14:textId="77777777" w:rsidR="00CD32BF" w:rsidRPr="00EA3CCF" w:rsidRDefault="00EA3CCF" w:rsidP="00821B51">
            <w:pPr>
              <w:spacing w:line="340" w:lineRule="exact"/>
              <w:jc w:val="center"/>
              <w:rPr>
                <w:sz w:val="24"/>
                <w:szCs w:val="24"/>
                <w:lang w:val="en-US"/>
              </w:rPr>
            </w:pPr>
            <w:r w:rsidRPr="00EA3CCF">
              <w:rPr>
                <w:sz w:val="24"/>
                <w:szCs w:val="24"/>
                <w:lang w:val="en-US"/>
              </w:rPr>
              <w:t>2</w:t>
            </w:r>
          </w:p>
        </w:tc>
        <w:tc>
          <w:tcPr>
            <w:tcW w:w="1496" w:type="dxa"/>
          </w:tcPr>
          <w:p w14:paraId="10676A59" w14:textId="77777777" w:rsidR="00CD32BF" w:rsidRPr="00EA3CCF" w:rsidRDefault="00CD32BF" w:rsidP="00821B51">
            <w:pPr>
              <w:spacing w:line="340" w:lineRule="exact"/>
              <w:jc w:val="center"/>
              <w:rPr>
                <w:sz w:val="24"/>
                <w:szCs w:val="24"/>
                <w:lang w:val="sv-SE"/>
              </w:rPr>
            </w:pPr>
            <w:r w:rsidRPr="00EA3CCF">
              <w:rPr>
                <w:sz w:val="24"/>
                <w:szCs w:val="24"/>
                <w:lang w:val="sv-SE"/>
              </w:rPr>
              <w:t>x</w:t>
            </w:r>
          </w:p>
        </w:tc>
        <w:tc>
          <w:tcPr>
            <w:tcW w:w="1489" w:type="dxa"/>
          </w:tcPr>
          <w:p w14:paraId="6A679300" w14:textId="77777777" w:rsidR="00CD32BF" w:rsidRPr="00EA3CCF" w:rsidRDefault="00CD32BF" w:rsidP="00821B51">
            <w:pPr>
              <w:spacing w:line="340" w:lineRule="exact"/>
              <w:jc w:val="center"/>
              <w:rPr>
                <w:sz w:val="24"/>
                <w:szCs w:val="24"/>
              </w:rPr>
            </w:pPr>
            <w:r w:rsidRPr="00EA3CCF">
              <w:rPr>
                <w:sz w:val="24"/>
                <w:szCs w:val="24"/>
                <w:lang w:val="sv-SE"/>
              </w:rPr>
              <w:t>x</w:t>
            </w:r>
          </w:p>
        </w:tc>
      </w:tr>
      <w:tr w:rsidR="00CD32BF" w:rsidRPr="00EA3CCF" w14:paraId="2B3DA8C4" w14:textId="77777777" w:rsidTr="00821B51">
        <w:trPr>
          <w:trHeight w:val="268"/>
          <w:jc w:val="center"/>
        </w:trPr>
        <w:tc>
          <w:tcPr>
            <w:tcW w:w="643" w:type="dxa"/>
          </w:tcPr>
          <w:p w14:paraId="0831DAE9" w14:textId="77777777" w:rsidR="00CD32BF" w:rsidRPr="00EA3CCF" w:rsidRDefault="00CD32BF" w:rsidP="00821B51">
            <w:pPr>
              <w:spacing w:line="340" w:lineRule="exact"/>
              <w:jc w:val="center"/>
              <w:rPr>
                <w:sz w:val="24"/>
                <w:szCs w:val="24"/>
                <w:lang w:val="sv-SE"/>
              </w:rPr>
            </w:pPr>
            <w:r w:rsidRPr="00EA3CCF">
              <w:rPr>
                <w:sz w:val="24"/>
                <w:szCs w:val="24"/>
                <w:lang w:val="sv-SE"/>
              </w:rPr>
              <w:t>3</w:t>
            </w:r>
          </w:p>
        </w:tc>
        <w:tc>
          <w:tcPr>
            <w:tcW w:w="3713" w:type="dxa"/>
          </w:tcPr>
          <w:p w14:paraId="7BA7C21B" w14:textId="77777777" w:rsidR="00CD32BF" w:rsidRPr="00EA3CCF" w:rsidRDefault="00EA3CCF" w:rsidP="00821B51">
            <w:pPr>
              <w:spacing w:line="340" w:lineRule="exact"/>
              <w:jc w:val="both"/>
              <w:rPr>
                <w:sz w:val="24"/>
                <w:szCs w:val="24"/>
                <w:lang w:val="sv-SE"/>
              </w:rPr>
            </w:pPr>
            <w:r w:rsidRPr="00EA3CCF">
              <w:rPr>
                <w:sz w:val="24"/>
                <w:szCs w:val="24"/>
                <w:lang w:val="sv-SE"/>
              </w:rPr>
              <w:t>Phát triển nông thôn</w:t>
            </w:r>
          </w:p>
        </w:tc>
        <w:tc>
          <w:tcPr>
            <w:tcW w:w="1573" w:type="dxa"/>
          </w:tcPr>
          <w:p w14:paraId="6DCE7F1D" w14:textId="77777777" w:rsidR="00CD32BF" w:rsidRPr="00EA3CCF" w:rsidRDefault="00EA3CCF" w:rsidP="00821B51">
            <w:pPr>
              <w:spacing w:line="340" w:lineRule="exact"/>
              <w:jc w:val="center"/>
              <w:rPr>
                <w:sz w:val="24"/>
                <w:szCs w:val="24"/>
                <w:lang w:val="en-US"/>
              </w:rPr>
            </w:pPr>
            <w:r w:rsidRPr="00EA3CCF">
              <w:rPr>
                <w:sz w:val="24"/>
                <w:szCs w:val="24"/>
                <w:lang w:val="en-US"/>
              </w:rPr>
              <w:t>3</w:t>
            </w:r>
          </w:p>
        </w:tc>
        <w:tc>
          <w:tcPr>
            <w:tcW w:w="1496" w:type="dxa"/>
          </w:tcPr>
          <w:p w14:paraId="25EF7EBD" w14:textId="77777777" w:rsidR="00CD32BF" w:rsidRPr="00EA3CCF" w:rsidRDefault="00CD32BF" w:rsidP="00821B51">
            <w:pPr>
              <w:spacing w:line="340" w:lineRule="exact"/>
              <w:jc w:val="center"/>
              <w:rPr>
                <w:sz w:val="24"/>
                <w:szCs w:val="24"/>
                <w:lang w:val="sv-SE"/>
              </w:rPr>
            </w:pPr>
            <w:r w:rsidRPr="00EA3CCF">
              <w:rPr>
                <w:sz w:val="24"/>
                <w:szCs w:val="24"/>
                <w:lang w:val="sv-SE"/>
              </w:rPr>
              <w:t>x</w:t>
            </w:r>
          </w:p>
        </w:tc>
        <w:tc>
          <w:tcPr>
            <w:tcW w:w="1489" w:type="dxa"/>
          </w:tcPr>
          <w:p w14:paraId="6FDDCE3B" w14:textId="77777777" w:rsidR="00CD32BF" w:rsidRPr="00EA3CCF" w:rsidRDefault="00CD32BF" w:rsidP="00821B51">
            <w:pPr>
              <w:spacing w:line="340" w:lineRule="exact"/>
              <w:jc w:val="center"/>
              <w:rPr>
                <w:sz w:val="24"/>
                <w:szCs w:val="24"/>
              </w:rPr>
            </w:pPr>
            <w:r w:rsidRPr="00EA3CCF">
              <w:rPr>
                <w:sz w:val="24"/>
                <w:szCs w:val="24"/>
                <w:lang w:val="sv-SE"/>
              </w:rPr>
              <w:t>x</w:t>
            </w:r>
          </w:p>
        </w:tc>
      </w:tr>
      <w:tr w:rsidR="00CD32BF" w:rsidRPr="00EA3CCF" w14:paraId="72BCC957" w14:textId="77777777" w:rsidTr="00821B51">
        <w:trPr>
          <w:trHeight w:val="268"/>
          <w:jc w:val="center"/>
        </w:trPr>
        <w:tc>
          <w:tcPr>
            <w:tcW w:w="643" w:type="dxa"/>
          </w:tcPr>
          <w:p w14:paraId="77804071" w14:textId="77777777" w:rsidR="00CD32BF" w:rsidRPr="00EA3CCF" w:rsidRDefault="00CD32BF" w:rsidP="00821B51">
            <w:pPr>
              <w:spacing w:line="340" w:lineRule="exact"/>
              <w:jc w:val="center"/>
              <w:rPr>
                <w:sz w:val="24"/>
                <w:szCs w:val="24"/>
                <w:lang w:val="sv-SE"/>
              </w:rPr>
            </w:pPr>
            <w:r w:rsidRPr="00EA3CCF">
              <w:rPr>
                <w:sz w:val="24"/>
                <w:szCs w:val="24"/>
                <w:lang w:val="sv-SE"/>
              </w:rPr>
              <w:t>4</w:t>
            </w:r>
          </w:p>
        </w:tc>
        <w:tc>
          <w:tcPr>
            <w:tcW w:w="3713" w:type="dxa"/>
          </w:tcPr>
          <w:p w14:paraId="0E3515B5" w14:textId="77777777" w:rsidR="00CD32BF" w:rsidRPr="00EA3CCF" w:rsidRDefault="00EA3CCF" w:rsidP="00821B51">
            <w:pPr>
              <w:spacing w:line="340" w:lineRule="exact"/>
              <w:jc w:val="both"/>
              <w:rPr>
                <w:sz w:val="24"/>
                <w:szCs w:val="24"/>
                <w:lang w:val="sv-SE"/>
              </w:rPr>
            </w:pPr>
            <w:r w:rsidRPr="00EA3CCF">
              <w:rPr>
                <w:sz w:val="24"/>
                <w:szCs w:val="24"/>
                <w:lang w:val="sv-SE"/>
              </w:rPr>
              <w:t>Chính sách công</w:t>
            </w:r>
          </w:p>
        </w:tc>
        <w:tc>
          <w:tcPr>
            <w:tcW w:w="1573" w:type="dxa"/>
          </w:tcPr>
          <w:p w14:paraId="258E6E89" w14:textId="77777777" w:rsidR="00CD32BF" w:rsidRPr="00EA3CCF" w:rsidRDefault="00EA3CCF" w:rsidP="00821B51">
            <w:pPr>
              <w:spacing w:line="340" w:lineRule="exact"/>
              <w:jc w:val="center"/>
              <w:rPr>
                <w:sz w:val="24"/>
                <w:szCs w:val="24"/>
                <w:lang w:val="en-US"/>
              </w:rPr>
            </w:pPr>
            <w:r w:rsidRPr="00EA3CCF">
              <w:rPr>
                <w:sz w:val="24"/>
                <w:szCs w:val="24"/>
                <w:lang w:val="en-US"/>
              </w:rPr>
              <w:t>3</w:t>
            </w:r>
          </w:p>
        </w:tc>
        <w:tc>
          <w:tcPr>
            <w:tcW w:w="1496" w:type="dxa"/>
          </w:tcPr>
          <w:p w14:paraId="643356EF" w14:textId="77777777" w:rsidR="00CD32BF" w:rsidRPr="00EA3CCF" w:rsidRDefault="00CD32BF" w:rsidP="00821B51">
            <w:pPr>
              <w:spacing w:line="340" w:lineRule="exact"/>
              <w:jc w:val="center"/>
              <w:rPr>
                <w:sz w:val="24"/>
                <w:szCs w:val="24"/>
                <w:lang w:val="sv-SE"/>
              </w:rPr>
            </w:pPr>
          </w:p>
        </w:tc>
        <w:tc>
          <w:tcPr>
            <w:tcW w:w="1489" w:type="dxa"/>
          </w:tcPr>
          <w:p w14:paraId="209AEE83" w14:textId="77777777" w:rsidR="00CD32BF" w:rsidRPr="00EA3CCF" w:rsidRDefault="00CD32BF" w:rsidP="00821B51">
            <w:pPr>
              <w:spacing w:line="340" w:lineRule="exact"/>
              <w:jc w:val="center"/>
              <w:rPr>
                <w:sz w:val="24"/>
                <w:szCs w:val="24"/>
              </w:rPr>
            </w:pPr>
            <w:r w:rsidRPr="00EA3CCF">
              <w:rPr>
                <w:sz w:val="24"/>
                <w:szCs w:val="24"/>
                <w:lang w:val="sv-SE"/>
              </w:rPr>
              <w:t>x</w:t>
            </w:r>
          </w:p>
        </w:tc>
      </w:tr>
      <w:tr w:rsidR="00CD32BF" w:rsidRPr="00EA3CCF" w14:paraId="48DC2098" w14:textId="77777777" w:rsidTr="00821B51">
        <w:trPr>
          <w:trHeight w:val="255"/>
          <w:jc w:val="center"/>
        </w:trPr>
        <w:tc>
          <w:tcPr>
            <w:tcW w:w="643" w:type="dxa"/>
          </w:tcPr>
          <w:p w14:paraId="4F84FFD2" w14:textId="77777777" w:rsidR="00CD32BF" w:rsidRPr="00EA3CCF" w:rsidRDefault="00CD32BF" w:rsidP="00821B51">
            <w:pPr>
              <w:spacing w:line="340" w:lineRule="exact"/>
              <w:jc w:val="center"/>
              <w:rPr>
                <w:sz w:val="24"/>
                <w:szCs w:val="24"/>
                <w:lang w:val="sv-SE"/>
              </w:rPr>
            </w:pPr>
            <w:r w:rsidRPr="00EA3CCF">
              <w:rPr>
                <w:sz w:val="24"/>
                <w:szCs w:val="24"/>
                <w:lang w:val="sv-SE"/>
              </w:rPr>
              <w:t>5</w:t>
            </w:r>
          </w:p>
        </w:tc>
        <w:tc>
          <w:tcPr>
            <w:tcW w:w="3713" w:type="dxa"/>
          </w:tcPr>
          <w:p w14:paraId="3C5706D0" w14:textId="77777777" w:rsidR="00CD32BF" w:rsidRPr="00EA3CCF" w:rsidRDefault="00EA3CCF" w:rsidP="00821B51">
            <w:pPr>
              <w:spacing w:line="340" w:lineRule="exact"/>
              <w:jc w:val="both"/>
              <w:rPr>
                <w:sz w:val="24"/>
                <w:szCs w:val="24"/>
                <w:lang w:val="sv-SE"/>
              </w:rPr>
            </w:pPr>
            <w:r w:rsidRPr="00EA3CCF">
              <w:rPr>
                <w:sz w:val="24"/>
                <w:szCs w:val="24"/>
                <w:lang w:val="sv-SE"/>
              </w:rPr>
              <w:t>Quản lý tài nguyên môi trường</w:t>
            </w:r>
          </w:p>
        </w:tc>
        <w:tc>
          <w:tcPr>
            <w:tcW w:w="1573" w:type="dxa"/>
          </w:tcPr>
          <w:p w14:paraId="71AD2623" w14:textId="77777777" w:rsidR="00CD32BF" w:rsidRPr="00EA3CCF" w:rsidRDefault="00EA3CCF" w:rsidP="00821B51">
            <w:pPr>
              <w:spacing w:line="340" w:lineRule="exact"/>
              <w:jc w:val="center"/>
              <w:rPr>
                <w:sz w:val="24"/>
                <w:szCs w:val="24"/>
                <w:lang w:val="en-US"/>
              </w:rPr>
            </w:pPr>
            <w:r w:rsidRPr="00EA3CCF">
              <w:rPr>
                <w:sz w:val="24"/>
                <w:szCs w:val="24"/>
                <w:lang w:val="en-US"/>
              </w:rPr>
              <w:t>2</w:t>
            </w:r>
          </w:p>
        </w:tc>
        <w:tc>
          <w:tcPr>
            <w:tcW w:w="1496" w:type="dxa"/>
          </w:tcPr>
          <w:p w14:paraId="1A9CFEFC" w14:textId="77777777" w:rsidR="00CD32BF" w:rsidRPr="00EA3CCF" w:rsidRDefault="00CD32BF" w:rsidP="00821B51">
            <w:pPr>
              <w:spacing w:line="340" w:lineRule="exact"/>
              <w:jc w:val="center"/>
              <w:rPr>
                <w:sz w:val="24"/>
                <w:szCs w:val="24"/>
                <w:lang w:val="sv-SE"/>
              </w:rPr>
            </w:pPr>
          </w:p>
        </w:tc>
        <w:tc>
          <w:tcPr>
            <w:tcW w:w="1489" w:type="dxa"/>
          </w:tcPr>
          <w:p w14:paraId="13EEBD2D" w14:textId="77777777" w:rsidR="00CD32BF" w:rsidRPr="00EA3CCF" w:rsidRDefault="00CD32BF" w:rsidP="00821B51">
            <w:pPr>
              <w:spacing w:line="340" w:lineRule="exact"/>
              <w:jc w:val="center"/>
              <w:rPr>
                <w:sz w:val="24"/>
                <w:szCs w:val="24"/>
              </w:rPr>
            </w:pPr>
            <w:r w:rsidRPr="00EA3CCF">
              <w:rPr>
                <w:sz w:val="24"/>
                <w:szCs w:val="24"/>
                <w:lang w:val="sv-SE"/>
              </w:rPr>
              <w:t>x</w:t>
            </w:r>
          </w:p>
        </w:tc>
      </w:tr>
    </w:tbl>
    <w:p w14:paraId="3FDB385E" w14:textId="77777777" w:rsidR="00C109FB" w:rsidRPr="006F5C1C" w:rsidRDefault="00C109FB" w:rsidP="00C109FB">
      <w:pPr>
        <w:pStyle w:val="1"/>
        <w:spacing w:before="0" w:after="0" w:line="340" w:lineRule="exact"/>
        <w:rPr>
          <w:rFonts w:ascii="Times New Roman" w:hAnsi="Times New Roman"/>
          <w:shd w:val="clear" w:color="auto" w:fill="FFFFFF"/>
          <w:lang w:val="vi-VN" w:eastAsia="en-US"/>
        </w:rPr>
      </w:pPr>
      <w:r w:rsidRPr="006F5C1C">
        <w:rPr>
          <w:rFonts w:ascii="Times New Roman" w:hAnsi="Times New Roman"/>
          <w:shd w:val="clear" w:color="auto" w:fill="FFFFFF"/>
          <w:lang w:val="vi-VN" w:eastAsia="en-US"/>
        </w:rPr>
        <w:t>3. CHƯƠNG TRÌNH ĐÀO TẠO</w:t>
      </w:r>
    </w:p>
    <w:p w14:paraId="580E3D1F" w14:textId="77777777" w:rsidR="00C109FB" w:rsidRPr="006F5C1C" w:rsidRDefault="00C109FB" w:rsidP="00C109FB">
      <w:pPr>
        <w:pStyle w:val="2"/>
        <w:spacing w:before="0" w:after="0" w:line="340" w:lineRule="exact"/>
        <w:rPr>
          <w:rFonts w:ascii="Times New Roman" w:hAnsi="Times New Roman"/>
          <w:shd w:val="clear" w:color="auto" w:fill="FFFFFF"/>
          <w:lang w:val="vi-VN" w:eastAsia="en-US"/>
        </w:rPr>
      </w:pPr>
      <w:r w:rsidRPr="006F5C1C">
        <w:rPr>
          <w:rFonts w:ascii="Times New Roman" w:hAnsi="Times New Roman"/>
          <w:shd w:val="clear" w:color="auto" w:fill="FFFFFF"/>
          <w:lang w:val="vi-VN" w:eastAsia="en-US"/>
        </w:rPr>
        <w:t>3.1. Khối lượng kiến thức tối thiểu và thời gian đào tạo theo thiết kế</w:t>
      </w:r>
    </w:p>
    <w:p w14:paraId="354BB956" w14:textId="77777777" w:rsidR="00C109FB" w:rsidRPr="006F5C1C" w:rsidRDefault="00C109FB" w:rsidP="00C109FB">
      <w:pPr>
        <w:pStyle w:val="CHU"/>
        <w:spacing w:before="0" w:after="0" w:line="340" w:lineRule="exact"/>
        <w:rPr>
          <w:lang w:val="vi-VN" w:eastAsia="en-US"/>
        </w:rPr>
      </w:pPr>
      <w:r w:rsidRPr="006F5C1C">
        <w:rPr>
          <w:lang w:val="vi-VN" w:eastAsia="en-US"/>
        </w:rPr>
        <w:t>Tổng số 60 tín chỉ, thời gian đào tạo: 1,5 - 2 năm.</w:t>
      </w:r>
    </w:p>
    <w:p w14:paraId="3511E160" w14:textId="77777777" w:rsidR="00C109FB" w:rsidRPr="006F5C1C" w:rsidRDefault="00C109FB" w:rsidP="00C109FB">
      <w:pPr>
        <w:pStyle w:val="2"/>
        <w:spacing w:before="0" w:after="0" w:line="340" w:lineRule="exact"/>
        <w:rPr>
          <w:rFonts w:ascii="Times New Roman" w:hAnsi="Times New Roman"/>
          <w:shd w:val="clear" w:color="auto" w:fill="FFFFFF"/>
          <w:lang w:val="vi-VN" w:eastAsia="en-US"/>
        </w:rPr>
      </w:pPr>
      <w:r w:rsidRPr="006F5C1C">
        <w:rPr>
          <w:rFonts w:ascii="Times New Roman" w:hAnsi="Times New Roman"/>
          <w:shd w:val="clear" w:color="auto" w:fill="FFFFFF"/>
          <w:lang w:val="vi-VN" w:eastAsia="en-US"/>
        </w:rPr>
        <w:t>3.2. Cấu trúc chương trình đào tạo</w:t>
      </w:r>
    </w:p>
    <w:p w14:paraId="09FFDE25" w14:textId="77777777" w:rsidR="003421ED" w:rsidRPr="006F5C1C" w:rsidRDefault="003421ED" w:rsidP="00C109FB">
      <w:pPr>
        <w:pStyle w:val="2"/>
        <w:spacing w:before="0" w:after="0" w:line="340" w:lineRule="exact"/>
        <w:rPr>
          <w:rFonts w:ascii="Times New Roman" w:hAnsi="Times New Roman"/>
          <w:shd w:val="clear" w:color="auto" w:fill="FFFFFF"/>
          <w:lang w:val="vi-VN" w:eastAsia="en-US"/>
        </w:rPr>
      </w:pPr>
    </w:p>
    <w:tbl>
      <w:tblPr>
        <w:tblW w:w="0" w:type="auto"/>
        <w:tblInd w:w="113" w:type="dxa"/>
        <w:tblLook w:val="04A0" w:firstRow="1" w:lastRow="0" w:firstColumn="1" w:lastColumn="0" w:noHBand="0" w:noVBand="1"/>
      </w:tblPr>
      <w:tblGrid>
        <w:gridCol w:w="670"/>
        <w:gridCol w:w="1296"/>
        <w:gridCol w:w="4369"/>
        <w:gridCol w:w="711"/>
        <w:gridCol w:w="1084"/>
        <w:gridCol w:w="1045"/>
      </w:tblGrid>
      <w:tr w:rsidR="003421ED" w:rsidRPr="006F5C1C" w14:paraId="6DFC4E74" w14:textId="77777777" w:rsidTr="003421ED">
        <w:trPr>
          <w:trHeight w:val="6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7F9E2BF"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STT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87C80CC"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Mã HP</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B65C98F"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Tên HP</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AF2364E"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Số TC</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91A59DA"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TC trực tiếp</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2F5E26D"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TC online</w:t>
            </w:r>
          </w:p>
        </w:tc>
      </w:tr>
      <w:tr w:rsidR="003421ED" w:rsidRPr="006F5C1C" w14:paraId="4FD20817"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35AB6B3"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I</w:t>
            </w:r>
          </w:p>
        </w:tc>
        <w:tc>
          <w:tcPr>
            <w:tcW w:w="0" w:type="auto"/>
            <w:tcBorders>
              <w:top w:val="nil"/>
              <w:left w:val="nil"/>
              <w:bottom w:val="nil"/>
              <w:right w:val="single" w:sz="4" w:space="0" w:color="auto"/>
            </w:tcBorders>
            <w:shd w:val="clear" w:color="auto" w:fill="auto"/>
            <w:noWrap/>
            <w:vAlign w:val="bottom"/>
            <w:hideMark/>
          </w:tcPr>
          <w:p w14:paraId="4A1F9C8F"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nil"/>
              <w:bottom w:val="nil"/>
              <w:right w:val="single" w:sz="4" w:space="0" w:color="auto"/>
            </w:tcBorders>
            <w:shd w:val="clear" w:color="auto" w:fill="auto"/>
            <w:noWrap/>
            <w:vAlign w:val="bottom"/>
            <w:hideMark/>
          </w:tcPr>
          <w:p w14:paraId="39C6083F" w14:textId="77777777" w:rsidR="003421ED" w:rsidRPr="006F5C1C" w:rsidRDefault="003421ED" w:rsidP="003421ED">
            <w:pPr>
              <w:rPr>
                <w:b/>
                <w:bCs/>
                <w:color w:val="000000"/>
                <w:sz w:val="24"/>
                <w:szCs w:val="24"/>
                <w:lang w:val="en-US" w:eastAsia="en-US"/>
              </w:rPr>
            </w:pPr>
            <w:r w:rsidRPr="006F5C1C">
              <w:rPr>
                <w:b/>
                <w:bCs/>
                <w:color w:val="000000"/>
                <w:sz w:val="24"/>
                <w:szCs w:val="24"/>
                <w:lang w:val="en-US" w:eastAsia="en-US"/>
              </w:rPr>
              <w:t>Học phần bắt buộc</w:t>
            </w:r>
          </w:p>
        </w:tc>
        <w:tc>
          <w:tcPr>
            <w:tcW w:w="0" w:type="auto"/>
            <w:tcBorders>
              <w:top w:val="nil"/>
              <w:left w:val="nil"/>
              <w:bottom w:val="nil"/>
              <w:right w:val="single" w:sz="4" w:space="0" w:color="auto"/>
            </w:tcBorders>
            <w:shd w:val="clear" w:color="auto" w:fill="auto"/>
            <w:noWrap/>
            <w:vAlign w:val="bottom"/>
            <w:hideMark/>
          </w:tcPr>
          <w:p w14:paraId="7D371ABF"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nil"/>
              <w:bottom w:val="nil"/>
              <w:right w:val="single" w:sz="4" w:space="0" w:color="auto"/>
            </w:tcBorders>
            <w:shd w:val="clear" w:color="auto" w:fill="auto"/>
            <w:noWrap/>
            <w:vAlign w:val="bottom"/>
            <w:hideMark/>
          </w:tcPr>
          <w:p w14:paraId="460A04A0"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nil"/>
              <w:bottom w:val="nil"/>
              <w:right w:val="single" w:sz="4" w:space="0" w:color="auto"/>
            </w:tcBorders>
            <w:shd w:val="clear" w:color="auto" w:fill="auto"/>
            <w:noWrap/>
            <w:vAlign w:val="bottom"/>
            <w:hideMark/>
          </w:tcPr>
          <w:p w14:paraId="0960560E"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 </w:t>
            </w:r>
          </w:p>
        </w:tc>
      </w:tr>
      <w:tr w:rsidR="003421ED" w:rsidRPr="006F5C1C" w14:paraId="626830C1" w14:textId="77777777" w:rsidTr="003421ED">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478D2C41"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DE7818C"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NLM7002</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56199BA"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Triết học</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C531B16"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4</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B42DC67"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3</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F0E4B35"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r>
      <w:tr w:rsidR="003421ED" w:rsidRPr="006F5C1C" w14:paraId="3243B5DA" w14:textId="77777777" w:rsidTr="003421ED">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522349BC"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ED0812C"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NNA7003</w:t>
            </w:r>
          </w:p>
        </w:tc>
        <w:tc>
          <w:tcPr>
            <w:tcW w:w="0" w:type="auto"/>
            <w:tcBorders>
              <w:top w:val="nil"/>
              <w:left w:val="nil"/>
              <w:bottom w:val="single" w:sz="4" w:space="0" w:color="auto"/>
              <w:right w:val="single" w:sz="4" w:space="0" w:color="auto"/>
            </w:tcBorders>
            <w:shd w:val="clear" w:color="auto" w:fill="auto"/>
            <w:noWrap/>
            <w:vAlign w:val="center"/>
            <w:hideMark/>
          </w:tcPr>
          <w:p w14:paraId="0FF84097"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Tiếng Anh</w:t>
            </w:r>
          </w:p>
        </w:tc>
        <w:tc>
          <w:tcPr>
            <w:tcW w:w="0" w:type="auto"/>
            <w:tcBorders>
              <w:top w:val="nil"/>
              <w:left w:val="nil"/>
              <w:bottom w:val="single" w:sz="4" w:space="0" w:color="auto"/>
              <w:right w:val="single" w:sz="4" w:space="0" w:color="auto"/>
            </w:tcBorders>
            <w:shd w:val="clear" w:color="auto" w:fill="auto"/>
            <w:vAlign w:val="center"/>
            <w:hideMark/>
          </w:tcPr>
          <w:p w14:paraId="41D29EE5"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4826A051"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0CE11733"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r>
      <w:tr w:rsidR="003421ED" w:rsidRPr="006F5C1C" w14:paraId="2B8ED691" w14:textId="77777777" w:rsidTr="003421ED">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6AA43A1E"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3</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9568D81"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KDT7009</w:t>
            </w:r>
          </w:p>
        </w:tc>
        <w:tc>
          <w:tcPr>
            <w:tcW w:w="0" w:type="auto"/>
            <w:tcBorders>
              <w:top w:val="nil"/>
              <w:left w:val="nil"/>
              <w:bottom w:val="single" w:sz="4" w:space="0" w:color="auto"/>
              <w:right w:val="single" w:sz="4" w:space="0" w:color="auto"/>
            </w:tcBorders>
            <w:shd w:val="clear" w:color="auto" w:fill="auto"/>
            <w:vAlign w:val="center"/>
            <w:hideMark/>
          </w:tcPr>
          <w:p w14:paraId="487F6A53"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Khoa học quản lý ứng dụng</w:t>
            </w:r>
          </w:p>
        </w:tc>
        <w:tc>
          <w:tcPr>
            <w:tcW w:w="0" w:type="auto"/>
            <w:tcBorders>
              <w:top w:val="nil"/>
              <w:left w:val="nil"/>
              <w:bottom w:val="single" w:sz="4" w:space="0" w:color="auto"/>
              <w:right w:val="single" w:sz="4" w:space="0" w:color="auto"/>
            </w:tcBorders>
            <w:shd w:val="clear" w:color="auto" w:fill="auto"/>
            <w:vAlign w:val="center"/>
            <w:hideMark/>
          </w:tcPr>
          <w:p w14:paraId="5B1ED189"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48595760"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2679D937"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r>
      <w:tr w:rsidR="003421ED" w:rsidRPr="006F5C1C" w14:paraId="7D8ECA78" w14:textId="77777777" w:rsidTr="003421ED">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21CA4C5F"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4</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8E0AE3A"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PTN7019</w:t>
            </w:r>
          </w:p>
        </w:tc>
        <w:tc>
          <w:tcPr>
            <w:tcW w:w="0" w:type="auto"/>
            <w:tcBorders>
              <w:top w:val="nil"/>
              <w:left w:val="nil"/>
              <w:bottom w:val="single" w:sz="4" w:space="0" w:color="auto"/>
              <w:right w:val="single" w:sz="4" w:space="0" w:color="auto"/>
            </w:tcBorders>
            <w:shd w:val="clear" w:color="auto" w:fill="auto"/>
            <w:vAlign w:val="center"/>
            <w:hideMark/>
          </w:tcPr>
          <w:p w14:paraId="0E88DF7C"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Quản lý phát triển nông thôn</w:t>
            </w:r>
          </w:p>
        </w:tc>
        <w:tc>
          <w:tcPr>
            <w:tcW w:w="0" w:type="auto"/>
            <w:tcBorders>
              <w:top w:val="nil"/>
              <w:left w:val="nil"/>
              <w:bottom w:val="single" w:sz="4" w:space="0" w:color="auto"/>
              <w:right w:val="single" w:sz="4" w:space="0" w:color="auto"/>
            </w:tcBorders>
            <w:shd w:val="clear" w:color="auto" w:fill="auto"/>
            <w:vAlign w:val="center"/>
            <w:hideMark/>
          </w:tcPr>
          <w:p w14:paraId="33F2478D"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3</w:t>
            </w:r>
          </w:p>
        </w:tc>
        <w:tc>
          <w:tcPr>
            <w:tcW w:w="0" w:type="auto"/>
            <w:tcBorders>
              <w:top w:val="nil"/>
              <w:left w:val="nil"/>
              <w:bottom w:val="single" w:sz="4" w:space="0" w:color="auto"/>
              <w:right w:val="single" w:sz="4" w:space="0" w:color="auto"/>
            </w:tcBorders>
            <w:shd w:val="clear" w:color="auto" w:fill="auto"/>
            <w:vAlign w:val="center"/>
            <w:hideMark/>
          </w:tcPr>
          <w:p w14:paraId="70AFCC34"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2339DAE2"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r>
      <w:tr w:rsidR="003421ED" w:rsidRPr="006F5C1C" w14:paraId="3D6F8F49" w14:textId="77777777" w:rsidTr="003421ED">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69FA4A8A"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5</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20A6E2B"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PTN7003</w:t>
            </w:r>
          </w:p>
        </w:tc>
        <w:tc>
          <w:tcPr>
            <w:tcW w:w="0" w:type="auto"/>
            <w:tcBorders>
              <w:top w:val="nil"/>
              <w:left w:val="nil"/>
              <w:bottom w:val="single" w:sz="4" w:space="0" w:color="auto"/>
              <w:right w:val="single" w:sz="4" w:space="0" w:color="auto"/>
            </w:tcBorders>
            <w:shd w:val="clear" w:color="auto" w:fill="auto"/>
            <w:vAlign w:val="center"/>
            <w:hideMark/>
          </w:tcPr>
          <w:p w14:paraId="25313FE3"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Kinh tế phát triển nâng cao</w:t>
            </w:r>
          </w:p>
        </w:tc>
        <w:tc>
          <w:tcPr>
            <w:tcW w:w="0" w:type="auto"/>
            <w:tcBorders>
              <w:top w:val="nil"/>
              <w:left w:val="nil"/>
              <w:bottom w:val="single" w:sz="4" w:space="0" w:color="auto"/>
              <w:right w:val="single" w:sz="4" w:space="0" w:color="auto"/>
            </w:tcBorders>
            <w:shd w:val="clear" w:color="auto" w:fill="auto"/>
            <w:vAlign w:val="center"/>
            <w:hideMark/>
          </w:tcPr>
          <w:p w14:paraId="6D6CC041"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001860D3"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42471EA6"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r>
      <w:tr w:rsidR="003421ED" w:rsidRPr="006F5C1C" w14:paraId="47CBDE60" w14:textId="77777777" w:rsidTr="003421ED">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7BD8C7D8"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6</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677B1FD"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PTN7017</w:t>
            </w:r>
          </w:p>
        </w:tc>
        <w:tc>
          <w:tcPr>
            <w:tcW w:w="0" w:type="auto"/>
            <w:tcBorders>
              <w:top w:val="nil"/>
              <w:left w:val="nil"/>
              <w:bottom w:val="single" w:sz="4" w:space="0" w:color="auto"/>
              <w:right w:val="single" w:sz="4" w:space="0" w:color="auto"/>
            </w:tcBorders>
            <w:shd w:val="clear" w:color="auto" w:fill="auto"/>
            <w:vAlign w:val="center"/>
            <w:hideMark/>
          </w:tcPr>
          <w:p w14:paraId="78F40EF3"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Quản lý dự án phát triển nông thôn nâng cao</w:t>
            </w:r>
          </w:p>
        </w:tc>
        <w:tc>
          <w:tcPr>
            <w:tcW w:w="0" w:type="auto"/>
            <w:tcBorders>
              <w:top w:val="nil"/>
              <w:left w:val="nil"/>
              <w:bottom w:val="single" w:sz="4" w:space="0" w:color="auto"/>
              <w:right w:val="single" w:sz="4" w:space="0" w:color="auto"/>
            </w:tcBorders>
            <w:shd w:val="clear" w:color="auto" w:fill="auto"/>
            <w:vAlign w:val="center"/>
            <w:hideMark/>
          </w:tcPr>
          <w:p w14:paraId="45EE6A87"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3</w:t>
            </w:r>
          </w:p>
        </w:tc>
        <w:tc>
          <w:tcPr>
            <w:tcW w:w="0" w:type="auto"/>
            <w:tcBorders>
              <w:top w:val="nil"/>
              <w:left w:val="nil"/>
              <w:bottom w:val="single" w:sz="4" w:space="0" w:color="auto"/>
              <w:right w:val="single" w:sz="4" w:space="0" w:color="auto"/>
            </w:tcBorders>
            <w:shd w:val="clear" w:color="auto" w:fill="auto"/>
            <w:vAlign w:val="center"/>
            <w:hideMark/>
          </w:tcPr>
          <w:p w14:paraId="66798665"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5F25CA39"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r>
      <w:tr w:rsidR="003421ED" w:rsidRPr="006F5C1C" w14:paraId="4AD5BAD0" w14:textId="77777777" w:rsidTr="003421ED">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731ED167"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7</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0545608"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KNN7013</w:t>
            </w:r>
          </w:p>
        </w:tc>
        <w:tc>
          <w:tcPr>
            <w:tcW w:w="0" w:type="auto"/>
            <w:tcBorders>
              <w:top w:val="nil"/>
              <w:left w:val="nil"/>
              <w:bottom w:val="single" w:sz="4" w:space="0" w:color="auto"/>
              <w:right w:val="single" w:sz="4" w:space="0" w:color="auto"/>
            </w:tcBorders>
            <w:shd w:val="clear" w:color="auto" w:fill="auto"/>
            <w:vAlign w:val="center"/>
            <w:hideMark/>
          </w:tcPr>
          <w:p w14:paraId="3E751CE4"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Chính sách phát triển nông thôn</w:t>
            </w:r>
          </w:p>
        </w:tc>
        <w:tc>
          <w:tcPr>
            <w:tcW w:w="0" w:type="auto"/>
            <w:tcBorders>
              <w:top w:val="nil"/>
              <w:left w:val="nil"/>
              <w:bottom w:val="single" w:sz="4" w:space="0" w:color="auto"/>
              <w:right w:val="single" w:sz="4" w:space="0" w:color="auto"/>
            </w:tcBorders>
            <w:shd w:val="clear" w:color="auto" w:fill="auto"/>
            <w:vAlign w:val="center"/>
            <w:hideMark/>
          </w:tcPr>
          <w:p w14:paraId="2DE22235"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3</w:t>
            </w:r>
          </w:p>
        </w:tc>
        <w:tc>
          <w:tcPr>
            <w:tcW w:w="0" w:type="auto"/>
            <w:tcBorders>
              <w:top w:val="nil"/>
              <w:left w:val="nil"/>
              <w:bottom w:val="single" w:sz="4" w:space="0" w:color="auto"/>
              <w:right w:val="single" w:sz="4" w:space="0" w:color="auto"/>
            </w:tcBorders>
            <w:shd w:val="clear" w:color="auto" w:fill="auto"/>
            <w:vAlign w:val="center"/>
            <w:hideMark/>
          </w:tcPr>
          <w:p w14:paraId="57472923"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60021468"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r>
      <w:tr w:rsidR="003421ED" w:rsidRPr="006F5C1C" w14:paraId="4A8D3CF5" w14:textId="77777777" w:rsidTr="003421ED">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046CA006"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8</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643AD37"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PTN7002</w:t>
            </w:r>
          </w:p>
        </w:tc>
        <w:tc>
          <w:tcPr>
            <w:tcW w:w="0" w:type="auto"/>
            <w:tcBorders>
              <w:top w:val="nil"/>
              <w:left w:val="nil"/>
              <w:bottom w:val="single" w:sz="4" w:space="0" w:color="auto"/>
              <w:right w:val="single" w:sz="4" w:space="0" w:color="auto"/>
            </w:tcBorders>
            <w:shd w:val="clear" w:color="auto" w:fill="auto"/>
            <w:vAlign w:val="center"/>
            <w:hideMark/>
          </w:tcPr>
          <w:p w14:paraId="7D59092B"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Chiến lược phát triển nông nghiệp - nông thôn</w:t>
            </w:r>
          </w:p>
        </w:tc>
        <w:tc>
          <w:tcPr>
            <w:tcW w:w="0" w:type="auto"/>
            <w:tcBorders>
              <w:top w:val="nil"/>
              <w:left w:val="nil"/>
              <w:bottom w:val="single" w:sz="4" w:space="0" w:color="auto"/>
              <w:right w:val="single" w:sz="4" w:space="0" w:color="auto"/>
            </w:tcBorders>
            <w:shd w:val="clear" w:color="auto" w:fill="auto"/>
            <w:vAlign w:val="center"/>
            <w:hideMark/>
          </w:tcPr>
          <w:p w14:paraId="5BC1AFEE"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30871A4C"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4A08B179"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r>
      <w:tr w:rsidR="003421ED" w:rsidRPr="006F5C1C" w14:paraId="4F51604A" w14:textId="77777777" w:rsidTr="003421ED">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27686037"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9</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A3FF652"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KNN7011</w:t>
            </w:r>
          </w:p>
        </w:tc>
        <w:tc>
          <w:tcPr>
            <w:tcW w:w="0" w:type="auto"/>
            <w:tcBorders>
              <w:top w:val="nil"/>
              <w:left w:val="nil"/>
              <w:bottom w:val="single" w:sz="4" w:space="0" w:color="auto"/>
              <w:right w:val="single" w:sz="4" w:space="0" w:color="auto"/>
            </w:tcBorders>
            <w:shd w:val="clear" w:color="auto" w:fill="auto"/>
            <w:vAlign w:val="center"/>
            <w:hideMark/>
          </w:tcPr>
          <w:p w14:paraId="32D9878C"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Quản lý kinh tế nông thôn</w:t>
            </w:r>
          </w:p>
        </w:tc>
        <w:tc>
          <w:tcPr>
            <w:tcW w:w="0" w:type="auto"/>
            <w:tcBorders>
              <w:top w:val="nil"/>
              <w:left w:val="nil"/>
              <w:bottom w:val="single" w:sz="4" w:space="0" w:color="auto"/>
              <w:right w:val="single" w:sz="4" w:space="0" w:color="auto"/>
            </w:tcBorders>
            <w:shd w:val="clear" w:color="auto" w:fill="auto"/>
            <w:vAlign w:val="center"/>
            <w:hideMark/>
          </w:tcPr>
          <w:p w14:paraId="5E31E4F1"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3B28DEA6"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29F24BC4"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r>
      <w:tr w:rsidR="003421ED" w:rsidRPr="006F5C1C" w14:paraId="590DB1E4" w14:textId="77777777" w:rsidTr="003421ED">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7FE7D8A9"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C6FCD2B"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KTM7008</w:t>
            </w:r>
          </w:p>
        </w:tc>
        <w:tc>
          <w:tcPr>
            <w:tcW w:w="0" w:type="auto"/>
            <w:tcBorders>
              <w:top w:val="nil"/>
              <w:left w:val="nil"/>
              <w:bottom w:val="single" w:sz="4" w:space="0" w:color="auto"/>
              <w:right w:val="single" w:sz="4" w:space="0" w:color="auto"/>
            </w:tcBorders>
            <w:shd w:val="clear" w:color="auto" w:fill="auto"/>
            <w:vAlign w:val="center"/>
            <w:hideMark/>
          </w:tcPr>
          <w:p w14:paraId="681EDB89"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Quản lý tài nguyên và Môi trường</w:t>
            </w:r>
          </w:p>
        </w:tc>
        <w:tc>
          <w:tcPr>
            <w:tcW w:w="0" w:type="auto"/>
            <w:tcBorders>
              <w:top w:val="nil"/>
              <w:left w:val="nil"/>
              <w:bottom w:val="single" w:sz="4" w:space="0" w:color="auto"/>
              <w:right w:val="single" w:sz="4" w:space="0" w:color="auto"/>
            </w:tcBorders>
            <w:shd w:val="clear" w:color="auto" w:fill="auto"/>
            <w:vAlign w:val="center"/>
            <w:hideMark/>
          </w:tcPr>
          <w:p w14:paraId="02D90CC9"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3</w:t>
            </w:r>
          </w:p>
        </w:tc>
        <w:tc>
          <w:tcPr>
            <w:tcW w:w="0" w:type="auto"/>
            <w:tcBorders>
              <w:top w:val="nil"/>
              <w:left w:val="nil"/>
              <w:bottom w:val="single" w:sz="4" w:space="0" w:color="auto"/>
              <w:right w:val="single" w:sz="4" w:space="0" w:color="auto"/>
            </w:tcBorders>
            <w:shd w:val="clear" w:color="auto" w:fill="auto"/>
            <w:vAlign w:val="center"/>
            <w:hideMark/>
          </w:tcPr>
          <w:p w14:paraId="5BCC31B7"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439C2A40"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r>
      <w:tr w:rsidR="003421ED" w:rsidRPr="006F5C1C" w14:paraId="7279FFE4" w14:textId="77777777" w:rsidTr="003421ED">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7D6E4D18"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11</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B9086AF"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CTH7004</w:t>
            </w:r>
          </w:p>
        </w:tc>
        <w:tc>
          <w:tcPr>
            <w:tcW w:w="0" w:type="auto"/>
            <w:tcBorders>
              <w:top w:val="nil"/>
              <w:left w:val="nil"/>
              <w:bottom w:val="single" w:sz="4" w:space="0" w:color="auto"/>
              <w:right w:val="single" w:sz="4" w:space="0" w:color="auto"/>
            </w:tcBorders>
            <w:shd w:val="clear" w:color="auto" w:fill="auto"/>
            <w:vAlign w:val="center"/>
            <w:hideMark/>
          </w:tcPr>
          <w:p w14:paraId="428BAFE1"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Hệ thống canh tác bền vững</w:t>
            </w:r>
          </w:p>
        </w:tc>
        <w:tc>
          <w:tcPr>
            <w:tcW w:w="0" w:type="auto"/>
            <w:tcBorders>
              <w:top w:val="nil"/>
              <w:left w:val="nil"/>
              <w:bottom w:val="single" w:sz="4" w:space="0" w:color="auto"/>
              <w:right w:val="single" w:sz="4" w:space="0" w:color="auto"/>
            </w:tcBorders>
            <w:shd w:val="clear" w:color="auto" w:fill="auto"/>
            <w:vAlign w:val="center"/>
            <w:hideMark/>
          </w:tcPr>
          <w:p w14:paraId="03E72F72"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5713E0AF"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309F8339"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r>
      <w:tr w:rsidR="003421ED" w:rsidRPr="006F5C1C" w14:paraId="19917BB9" w14:textId="77777777" w:rsidTr="003421ED">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4D5AB408"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12</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BB96775"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 xml:space="preserve">CNK7021 </w:t>
            </w:r>
          </w:p>
        </w:tc>
        <w:tc>
          <w:tcPr>
            <w:tcW w:w="0" w:type="auto"/>
            <w:tcBorders>
              <w:top w:val="nil"/>
              <w:left w:val="nil"/>
              <w:bottom w:val="single" w:sz="4" w:space="0" w:color="auto"/>
              <w:right w:val="single" w:sz="4" w:space="0" w:color="auto"/>
            </w:tcBorders>
            <w:shd w:val="clear" w:color="auto" w:fill="auto"/>
            <w:vAlign w:val="center"/>
            <w:hideMark/>
          </w:tcPr>
          <w:p w14:paraId="02C2B119"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Phát triển chăn nuôi bền vững</w:t>
            </w:r>
          </w:p>
        </w:tc>
        <w:tc>
          <w:tcPr>
            <w:tcW w:w="0" w:type="auto"/>
            <w:tcBorders>
              <w:top w:val="nil"/>
              <w:left w:val="nil"/>
              <w:bottom w:val="single" w:sz="4" w:space="0" w:color="auto"/>
              <w:right w:val="single" w:sz="4" w:space="0" w:color="auto"/>
            </w:tcBorders>
            <w:shd w:val="clear" w:color="auto" w:fill="auto"/>
            <w:vAlign w:val="center"/>
            <w:hideMark/>
          </w:tcPr>
          <w:p w14:paraId="0210CB67"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5957CE30"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188DF8E1"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0</w:t>
            </w:r>
          </w:p>
        </w:tc>
      </w:tr>
      <w:tr w:rsidR="003421ED" w:rsidRPr="006F5C1C" w14:paraId="795F34F9"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D443395"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vAlign w:val="center"/>
            <w:hideMark/>
          </w:tcPr>
          <w:p w14:paraId="3C7BD0FE"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vAlign w:val="center"/>
            <w:hideMark/>
          </w:tcPr>
          <w:p w14:paraId="750D6F78"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Tổng tín chỉ bắt buộc</w:t>
            </w:r>
          </w:p>
        </w:tc>
        <w:tc>
          <w:tcPr>
            <w:tcW w:w="0" w:type="auto"/>
            <w:tcBorders>
              <w:top w:val="nil"/>
              <w:left w:val="nil"/>
              <w:bottom w:val="single" w:sz="4" w:space="0" w:color="auto"/>
              <w:right w:val="single" w:sz="4" w:space="0" w:color="auto"/>
            </w:tcBorders>
            <w:shd w:val="clear" w:color="auto" w:fill="auto"/>
            <w:vAlign w:val="center"/>
            <w:hideMark/>
          </w:tcPr>
          <w:p w14:paraId="1F7A4E93"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30</w:t>
            </w:r>
          </w:p>
        </w:tc>
        <w:tc>
          <w:tcPr>
            <w:tcW w:w="0" w:type="auto"/>
            <w:tcBorders>
              <w:top w:val="nil"/>
              <w:left w:val="nil"/>
              <w:bottom w:val="single" w:sz="4" w:space="0" w:color="auto"/>
              <w:right w:val="single" w:sz="4" w:space="0" w:color="auto"/>
            </w:tcBorders>
            <w:shd w:val="clear" w:color="auto" w:fill="auto"/>
            <w:vAlign w:val="center"/>
            <w:hideMark/>
          </w:tcPr>
          <w:p w14:paraId="32251A2C"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19</w:t>
            </w:r>
          </w:p>
        </w:tc>
        <w:tc>
          <w:tcPr>
            <w:tcW w:w="0" w:type="auto"/>
            <w:tcBorders>
              <w:top w:val="nil"/>
              <w:left w:val="nil"/>
              <w:bottom w:val="single" w:sz="4" w:space="0" w:color="auto"/>
              <w:right w:val="single" w:sz="4" w:space="0" w:color="auto"/>
            </w:tcBorders>
            <w:shd w:val="clear" w:color="auto" w:fill="auto"/>
            <w:vAlign w:val="center"/>
            <w:hideMark/>
          </w:tcPr>
          <w:p w14:paraId="5469C95F"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11</w:t>
            </w:r>
          </w:p>
        </w:tc>
      </w:tr>
      <w:tr w:rsidR="003421ED" w:rsidRPr="006F5C1C" w14:paraId="061F357E"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4803123"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II</w:t>
            </w:r>
          </w:p>
        </w:tc>
        <w:tc>
          <w:tcPr>
            <w:tcW w:w="0" w:type="auto"/>
            <w:tcBorders>
              <w:top w:val="nil"/>
              <w:left w:val="nil"/>
              <w:bottom w:val="nil"/>
              <w:right w:val="single" w:sz="4" w:space="0" w:color="auto"/>
            </w:tcBorders>
            <w:shd w:val="clear" w:color="auto" w:fill="auto"/>
            <w:vAlign w:val="center"/>
            <w:hideMark/>
          </w:tcPr>
          <w:p w14:paraId="54E9EF25"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vAlign w:val="center"/>
            <w:hideMark/>
          </w:tcPr>
          <w:p w14:paraId="2D8839B5" w14:textId="77777777" w:rsidR="003421ED" w:rsidRPr="006F5C1C" w:rsidRDefault="003421ED" w:rsidP="003421ED">
            <w:pPr>
              <w:rPr>
                <w:b/>
                <w:bCs/>
                <w:color w:val="000000"/>
                <w:sz w:val="24"/>
                <w:szCs w:val="24"/>
                <w:lang w:val="en-US" w:eastAsia="en-US"/>
              </w:rPr>
            </w:pPr>
            <w:r w:rsidRPr="006F5C1C">
              <w:rPr>
                <w:b/>
                <w:bCs/>
                <w:color w:val="000000"/>
                <w:sz w:val="24"/>
                <w:szCs w:val="24"/>
                <w:lang w:val="en-US" w:eastAsia="en-US"/>
              </w:rPr>
              <w:t>Học phần tự chọn</w:t>
            </w:r>
          </w:p>
        </w:tc>
        <w:tc>
          <w:tcPr>
            <w:tcW w:w="0" w:type="auto"/>
            <w:tcBorders>
              <w:top w:val="nil"/>
              <w:left w:val="nil"/>
              <w:bottom w:val="nil"/>
              <w:right w:val="single" w:sz="4" w:space="0" w:color="auto"/>
            </w:tcBorders>
            <w:shd w:val="clear" w:color="auto" w:fill="auto"/>
            <w:vAlign w:val="center"/>
            <w:hideMark/>
          </w:tcPr>
          <w:p w14:paraId="5E1A915F"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nil"/>
              <w:bottom w:val="nil"/>
              <w:right w:val="single" w:sz="4" w:space="0" w:color="auto"/>
            </w:tcBorders>
            <w:shd w:val="clear" w:color="auto" w:fill="auto"/>
            <w:vAlign w:val="center"/>
            <w:hideMark/>
          </w:tcPr>
          <w:p w14:paraId="3C47C154"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nil"/>
              <w:bottom w:val="nil"/>
              <w:right w:val="single" w:sz="4" w:space="0" w:color="auto"/>
            </w:tcBorders>
            <w:shd w:val="clear" w:color="auto" w:fill="auto"/>
            <w:vAlign w:val="center"/>
            <w:hideMark/>
          </w:tcPr>
          <w:p w14:paraId="27D088DC"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 </w:t>
            </w:r>
          </w:p>
        </w:tc>
      </w:tr>
      <w:tr w:rsidR="003421ED" w:rsidRPr="006F5C1C" w14:paraId="635596C9" w14:textId="77777777" w:rsidTr="003421ED">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7653E6E1"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BCD4A37"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KDT7001</w:t>
            </w:r>
          </w:p>
        </w:tc>
        <w:tc>
          <w:tcPr>
            <w:tcW w:w="0" w:type="auto"/>
            <w:tcBorders>
              <w:top w:val="nil"/>
              <w:left w:val="nil"/>
              <w:bottom w:val="single" w:sz="4" w:space="0" w:color="auto"/>
              <w:right w:val="single" w:sz="4" w:space="0" w:color="auto"/>
            </w:tcBorders>
            <w:shd w:val="clear" w:color="auto" w:fill="auto"/>
            <w:vAlign w:val="center"/>
            <w:hideMark/>
          </w:tcPr>
          <w:p w14:paraId="5DA4D8D9"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Kế hoạch phát triển kinh tế - xã hội nâng cao</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81FF7DE"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D74BCDE"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27E537D"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0</w:t>
            </w:r>
          </w:p>
        </w:tc>
      </w:tr>
      <w:tr w:rsidR="003421ED" w:rsidRPr="006F5C1C" w14:paraId="28BBEADE" w14:textId="77777777" w:rsidTr="003421ED">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65867595"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14</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259C9CA"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KTM7010</w:t>
            </w:r>
          </w:p>
        </w:tc>
        <w:tc>
          <w:tcPr>
            <w:tcW w:w="0" w:type="auto"/>
            <w:tcBorders>
              <w:top w:val="nil"/>
              <w:left w:val="nil"/>
              <w:bottom w:val="single" w:sz="4" w:space="0" w:color="auto"/>
              <w:right w:val="single" w:sz="4" w:space="0" w:color="auto"/>
            </w:tcBorders>
            <w:shd w:val="clear" w:color="auto" w:fill="auto"/>
            <w:vAlign w:val="center"/>
            <w:hideMark/>
          </w:tcPr>
          <w:p w14:paraId="799F4377"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Quản lý nguồn nhân lực nông thôn</w:t>
            </w:r>
          </w:p>
        </w:tc>
        <w:tc>
          <w:tcPr>
            <w:tcW w:w="0" w:type="auto"/>
            <w:tcBorders>
              <w:top w:val="nil"/>
              <w:left w:val="nil"/>
              <w:bottom w:val="single" w:sz="4" w:space="0" w:color="auto"/>
              <w:right w:val="single" w:sz="4" w:space="0" w:color="auto"/>
            </w:tcBorders>
            <w:shd w:val="clear" w:color="auto" w:fill="auto"/>
            <w:vAlign w:val="center"/>
            <w:hideMark/>
          </w:tcPr>
          <w:p w14:paraId="6DEC1A73"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15BF8F1D"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70E1FD36"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r>
      <w:tr w:rsidR="003421ED" w:rsidRPr="006F5C1C" w14:paraId="4DD5A279" w14:textId="77777777" w:rsidTr="003421ED">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4C2E1001"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15</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E28C989"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PTN7016</w:t>
            </w:r>
          </w:p>
        </w:tc>
        <w:tc>
          <w:tcPr>
            <w:tcW w:w="0" w:type="auto"/>
            <w:tcBorders>
              <w:top w:val="nil"/>
              <w:left w:val="nil"/>
              <w:bottom w:val="single" w:sz="4" w:space="0" w:color="auto"/>
              <w:right w:val="single" w:sz="4" w:space="0" w:color="auto"/>
            </w:tcBorders>
            <w:shd w:val="clear" w:color="auto" w:fill="auto"/>
            <w:vAlign w:val="center"/>
            <w:hideMark/>
          </w:tcPr>
          <w:p w14:paraId="1DC85813"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Phát triển cộng đồng nâng cao</w:t>
            </w:r>
          </w:p>
        </w:tc>
        <w:tc>
          <w:tcPr>
            <w:tcW w:w="0" w:type="auto"/>
            <w:tcBorders>
              <w:top w:val="nil"/>
              <w:left w:val="nil"/>
              <w:bottom w:val="single" w:sz="4" w:space="0" w:color="auto"/>
              <w:right w:val="single" w:sz="4" w:space="0" w:color="auto"/>
            </w:tcBorders>
            <w:shd w:val="clear" w:color="auto" w:fill="auto"/>
            <w:vAlign w:val="center"/>
            <w:hideMark/>
          </w:tcPr>
          <w:p w14:paraId="29E7996F"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34F60A92"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5E00554F"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0</w:t>
            </w:r>
          </w:p>
        </w:tc>
      </w:tr>
      <w:tr w:rsidR="003421ED" w:rsidRPr="006F5C1C" w14:paraId="47355C59" w14:textId="77777777" w:rsidTr="003421ED">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17C6CF94"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16</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1162F84"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PTN7014</w:t>
            </w:r>
          </w:p>
        </w:tc>
        <w:tc>
          <w:tcPr>
            <w:tcW w:w="0" w:type="auto"/>
            <w:tcBorders>
              <w:top w:val="nil"/>
              <w:left w:val="nil"/>
              <w:bottom w:val="single" w:sz="4" w:space="0" w:color="auto"/>
              <w:right w:val="single" w:sz="4" w:space="0" w:color="auto"/>
            </w:tcBorders>
            <w:shd w:val="clear" w:color="auto" w:fill="auto"/>
            <w:vAlign w:val="center"/>
            <w:hideMark/>
          </w:tcPr>
          <w:p w14:paraId="0B29B120"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Các vấn đề giới trong phát triển nông thôn</w:t>
            </w:r>
          </w:p>
        </w:tc>
        <w:tc>
          <w:tcPr>
            <w:tcW w:w="0" w:type="auto"/>
            <w:tcBorders>
              <w:top w:val="nil"/>
              <w:left w:val="nil"/>
              <w:bottom w:val="single" w:sz="4" w:space="0" w:color="auto"/>
              <w:right w:val="single" w:sz="4" w:space="0" w:color="auto"/>
            </w:tcBorders>
            <w:shd w:val="clear" w:color="auto" w:fill="auto"/>
            <w:vAlign w:val="center"/>
            <w:hideMark/>
          </w:tcPr>
          <w:p w14:paraId="597CC7C1"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23081A9F"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08F201A2"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0</w:t>
            </w:r>
          </w:p>
        </w:tc>
      </w:tr>
      <w:tr w:rsidR="003421ED" w:rsidRPr="006F5C1C" w14:paraId="6A5D8524" w14:textId="77777777" w:rsidTr="003421ED">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65249A85"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17</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848D880"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PTN7005</w:t>
            </w:r>
          </w:p>
        </w:tc>
        <w:tc>
          <w:tcPr>
            <w:tcW w:w="0" w:type="auto"/>
            <w:tcBorders>
              <w:top w:val="nil"/>
              <w:left w:val="nil"/>
              <w:bottom w:val="single" w:sz="4" w:space="0" w:color="auto"/>
              <w:right w:val="single" w:sz="4" w:space="0" w:color="auto"/>
            </w:tcBorders>
            <w:shd w:val="clear" w:color="auto" w:fill="auto"/>
            <w:vAlign w:val="center"/>
            <w:hideMark/>
          </w:tcPr>
          <w:p w14:paraId="2DA68DD4"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Kỹ năng làm việc nhóm</w:t>
            </w:r>
          </w:p>
        </w:tc>
        <w:tc>
          <w:tcPr>
            <w:tcW w:w="0" w:type="auto"/>
            <w:tcBorders>
              <w:top w:val="nil"/>
              <w:left w:val="nil"/>
              <w:bottom w:val="single" w:sz="4" w:space="0" w:color="auto"/>
              <w:right w:val="single" w:sz="4" w:space="0" w:color="auto"/>
            </w:tcBorders>
            <w:shd w:val="clear" w:color="auto" w:fill="auto"/>
            <w:vAlign w:val="center"/>
            <w:hideMark/>
          </w:tcPr>
          <w:p w14:paraId="699BC3FF"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17BB0081"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7C0F19CB"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0</w:t>
            </w:r>
          </w:p>
        </w:tc>
      </w:tr>
      <w:tr w:rsidR="003421ED" w:rsidRPr="006F5C1C" w14:paraId="3CB5A264" w14:textId="77777777" w:rsidTr="003421ED">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20C9B4C9"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18</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5293C69"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TCH7055</w:t>
            </w:r>
          </w:p>
        </w:tc>
        <w:tc>
          <w:tcPr>
            <w:tcW w:w="0" w:type="auto"/>
            <w:tcBorders>
              <w:top w:val="nil"/>
              <w:left w:val="nil"/>
              <w:bottom w:val="single" w:sz="4" w:space="0" w:color="auto"/>
              <w:right w:val="single" w:sz="4" w:space="0" w:color="auto"/>
            </w:tcBorders>
            <w:shd w:val="clear" w:color="auto" w:fill="auto"/>
            <w:vAlign w:val="center"/>
            <w:hideMark/>
          </w:tcPr>
          <w:p w14:paraId="49FF8D97"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Quản lý tài chính nông thôn</w:t>
            </w:r>
          </w:p>
        </w:tc>
        <w:tc>
          <w:tcPr>
            <w:tcW w:w="0" w:type="auto"/>
            <w:tcBorders>
              <w:top w:val="nil"/>
              <w:left w:val="nil"/>
              <w:bottom w:val="single" w:sz="4" w:space="0" w:color="auto"/>
              <w:right w:val="single" w:sz="4" w:space="0" w:color="auto"/>
            </w:tcBorders>
            <w:shd w:val="clear" w:color="auto" w:fill="auto"/>
            <w:vAlign w:val="center"/>
            <w:hideMark/>
          </w:tcPr>
          <w:p w14:paraId="6BE7C706"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35CB23F9"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4D2FC56C"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0</w:t>
            </w:r>
          </w:p>
        </w:tc>
      </w:tr>
      <w:tr w:rsidR="003421ED" w:rsidRPr="006F5C1C" w14:paraId="7FADA86D" w14:textId="77777777" w:rsidTr="003421ED">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1F23AE39"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19</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6DF76A8"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KTE7004</w:t>
            </w:r>
          </w:p>
        </w:tc>
        <w:tc>
          <w:tcPr>
            <w:tcW w:w="0" w:type="auto"/>
            <w:tcBorders>
              <w:top w:val="nil"/>
              <w:left w:val="nil"/>
              <w:bottom w:val="single" w:sz="4" w:space="0" w:color="auto"/>
              <w:right w:val="single" w:sz="4" w:space="0" w:color="auto"/>
            </w:tcBorders>
            <w:shd w:val="clear" w:color="auto" w:fill="auto"/>
            <w:vAlign w:val="center"/>
            <w:hideMark/>
          </w:tcPr>
          <w:p w14:paraId="35D7DC7B"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Kinh tế quốc tế nâng cao</w:t>
            </w:r>
          </w:p>
        </w:tc>
        <w:tc>
          <w:tcPr>
            <w:tcW w:w="0" w:type="auto"/>
            <w:tcBorders>
              <w:top w:val="nil"/>
              <w:left w:val="nil"/>
              <w:bottom w:val="single" w:sz="4" w:space="0" w:color="auto"/>
              <w:right w:val="single" w:sz="4" w:space="0" w:color="auto"/>
            </w:tcBorders>
            <w:shd w:val="clear" w:color="auto" w:fill="auto"/>
            <w:vAlign w:val="center"/>
            <w:hideMark/>
          </w:tcPr>
          <w:p w14:paraId="35321F2B"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5EE28F35"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349CD53F"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0</w:t>
            </w:r>
          </w:p>
        </w:tc>
      </w:tr>
      <w:tr w:rsidR="003421ED" w:rsidRPr="006F5C1C" w14:paraId="3C4876DC" w14:textId="77777777" w:rsidTr="003421ED">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442355EF"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AA480E0"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KTE7011</w:t>
            </w:r>
          </w:p>
        </w:tc>
        <w:tc>
          <w:tcPr>
            <w:tcW w:w="0" w:type="auto"/>
            <w:tcBorders>
              <w:top w:val="nil"/>
              <w:left w:val="nil"/>
              <w:bottom w:val="single" w:sz="4" w:space="0" w:color="auto"/>
              <w:right w:val="single" w:sz="4" w:space="0" w:color="auto"/>
            </w:tcBorders>
            <w:shd w:val="clear" w:color="auto" w:fill="auto"/>
            <w:vAlign w:val="center"/>
            <w:hideMark/>
          </w:tcPr>
          <w:p w14:paraId="33F0DD0E"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Nguyên lý kinh tế nâng cao</w:t>
            </w:r>
          </w:p>
        </w:tc>
        <w:tc>
          <w:tcPr>
            <w:tcW w:w="0" w:type="auto"/>
            <w:tcBorders>
              <w:top w:val="nil"/>
              <w:left w:val="nil"/>
              <w:bottom w:val="single" w:sz="4" w:space="0" w:color="auto"/>
              <w:right w:val="single" w:sz="4" w:space="0" w:color="auto"/>
            </w:tcBorders>
            <w:shd w:val="clear" w:color="auto" w:fill="auto"/>
            <w:vAlign w:val="center"/>
            <w:hideMark/>
          </w:tcPr>
          <w:p w14:paraId="3A5D2718"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22B1A8B9"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14A2955B"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0</w:t>
            </w:r>
          </w:p>
        </w:tc>
      </w:tr>
      <w:tr w:rsidR="003421ED" w:rsidRPr="006F5C1C" w14:paraId="1745021F" w14:textId="77777777" w:rsidTr="003421ED">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4304B59B"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21</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6B7D36D"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KNN7005</w:t>
            </w:r>
          </w:p>
        </w:tc>
        <w:tc>
          <w:tcPr>
            <w:tcW w:w="0" w:type="auto"/>
            <w:tcBorders>
              <w:top w:val="nil"/>
              <w:left w:val="nil"/>
              <w:bottom w:val="single" w:sz="4" w:space="0" w:color="auto"/>
              <w:right w:val="single" w:sz="4" w:space="0" w:color="auto"/>
            </w:tcBorders>
            <w:shd w:val="clear" w:color="auto" w:fill="auto"/>
            <w:vAlign w:val="center"/>
            <w:hideMark/>
          </w:tcPr>
          <w:p w14:paraId="7536C773"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Kỹ năng giao tiếp và thuyết trình</w:t>
            </w:r>
          </w:p>
        </w:tc>
        <w:tc>
          <w:tcPr>
            <w:tcW w:w="0" w:type="auto"/>
            <w:tcBorders>
              <w:top w:val="nil"/>
              <w:left w:val="nil"/>
              <w:bottom w:val="single" w:sz="4" w:space="0" w:color="auto"/>
              <w:right w:val="single" w:sz="4" w:space="0" w:color="auto"/>
            </w:tcBorders>
            <w:shd w:val="clear" w:color="auto" w:fill="auto"/>
            <w:vAlign w:val="center"/>
            <w:hideMark/>
          </w:tcPr>
          <w:p w14:paraId="518E7239"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60C0E0D4"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627E02F9"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0</w:t>
            </w:r>
          </w:p>
        </w:tc>
      </w:tr>
      <w:tr w:rsidR="003421ED" w:rsidRPr="006F5C1C" w14:paraId="77B27CCB" w14:textId="77777777" w:rsidTr="003421ED">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4D6F15CF"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lastRenderedPageBreak/>
              <w:t>22</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9A48908"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PTN7008</w:t>
            </w:r>
          </w:p>
        </w:tc>
        <w:tc>
          <w:tcPr>
            <w:tcW w:w="0" w:type="auto"/>
            <w:tcBorders>
              <w:top w:val="nil"/>
              <w:left w:val="nil"/>
              <w:bottom w:val="single" w:sz="4" w:space="0" w:color="auto"/>
              <w:right w:val="single" w:sz="4" w:space="0" w:color="auto"/>
            </w:tcBorders>
            <w:shd w:val="clear" w:color="auto" w:fill="auto"/>
            <w:vAlign w:val="center"/>
            <w:hideMark/>
          </w:tcPr>
          <w:p w14:paraId="7829C1C8"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Nghiên cứu và đánh giá nông thôn</w:t>
            </w:r>
          </w:p>
        </w:tc>
        <w:tc>
          <w:tcPr>
            <w:tcW w:w="0" w:type="auto"/>
            <w:tcBorders>
              <w:top w:val="nil"/>
              <w:left w:val="nil"/>
              <w:bottom w:val="single" w:sz="4" w:space="0" w:color="auto"/>
              <w:right w:val="single" w:sz="4" w:space="0" w:color="auto"/>
            </w:tcBorders>
            <w:shd w:val="clear" w:color="auto" w:fill="auto"/>
            <w:vAlign w:val="center"/>
            <w:hideMark/>
          </w:tcPr>
          <w:p w14:paraId="74FC199A"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066F2435"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70CCB116"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0</w:t>
            </w:r>
          </w:p>
        </w:tc>
      </w:tr>
      <w:tr w:rsidR="003421ED" w:rsidRPr="006F5C1C" w14:paraId="7A54D772" w14:textId="77777777" w:rsidTr="003421ED">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156A75DA"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23</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037FAA6"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KTL7006</w:t>
            </w:r>
          </w:p>
        </w:tc>
        <w:tc>
          <w:tcPr>
            <w:tcW w:w="0" w:type="auto"/>
            <w:tcBorders>
              <w:top w:val="nil"/>
              <w:left w:val="nil"/>
              <w:bottom w:val="single" w:sz="4" w:space="0" w:color="auto"/>
              <w:right w:val="single" w:sz="4" w:space="0" w:color="auto"/>
            </w:tcBorders>
            <w:shd w:val="clear" w:color="auto" w:fill="auto"/>
            <w:vAlign w:val="center"/>
            <w:hideMark/>
          </w:tcPr>
          <w:p w14:paraId="6E976C99"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Quản lý thông tin kinh tế</w:t>
            </w:r>
          </w:p>
        </w:tc>
        <w:tc>
          <w:tcPr>
            <w:tcW w:w="0" w:type="auto"/>
            <w:tcBorders>
              <w:top w:val="nil"/>
              <w:left w:val="nil"/>
              <w:bottom w:val="single" w:sz="4" w:space="0" w:color="auto"/>
              <w:right w:val="single" w:sz="4" w:space="0" w:color="auto"/>
            </w:tcBorders>
            <w:shd w:val="clear" w:color="auto" w:fill="auto"/>
            <w:vAlign w:val="center"/>
            <w:hideMark/>
          </w:tcPr>
          <w:p w14:paraId="422E0F8F"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7C17C307"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36A1DAD4"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r>
      <w:tr w:rsidR="003421ED" w:rsidRPr="006F5C1C" w14:paraId="1EAFF6AA" w14:textId="77777777" w:rsidTr="003421ED">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23DA27DA"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24</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3379E5B"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PNT7083</w:t>
            </w:r>
          </w:p>
        </w:tc>
        <w:tc>
          <w:tcPr>
            <w:tcW w:w="0" w:type="auto"/>
            <w:tcBorders>
              <w:top w:val="nil"/>
              <w:left w:val="nil"/>
              <w:bottom w:val="single" w:sz="4" w:space="0" w:color="auto"/>
              <w:right w:val="single" w:sz="4" w:space="0" w:color="auto"/>
            </w:tcBorders>
            <w:shd w:val="clear" w:color="auto" w:fill="auto"/>
            <w:vAlign w:val="center"/>
            <w:hideMark/>
          </w:tcPr>
          <w:p w14:paraId="07C2B977"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Seminar: PTNT trong bối cảnh chuyển đổi số</w:t>
            </w:r>
          </w:p>
        </w:tc>
        <w:tc>
          <w:tcPr>
            <w:tcW w:w="0" w:type="auto"/>
            <w:tcBorders>
              <w:top w:val="nil"/>
              <w:left w:val="nil"/>
              <w:bottom w:val="single" w:sz="4" w:space="0" w:color="auto"/>
              <w:right w:val="single" w:sz="4" w:space="0" w:color="auto"/>
            </w:tcBorders>
            <w:shd w:val="clear" w:color="auto" w:fill="auto"/>
            <w:vAlign w:val="center"/>
            <w:hideMark/>
          </w:tcPr>
          <w:p w14:paraId="5451CABF"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60DBDAEA"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6D6A363F"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0</w:t>
            </w:r>
          </w:p>
        </w:tc>
      </w:tr>
      <w:tr w:rsidR="003421ED" w:rsidRPr="006F5C1C" w14:paraId="52A80E84" w14:textId="77777777" w:rsidTr="003421ED">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5F96A143"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25</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0B56873"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KDT7005</w:t>
            </w:r>
          </w:p>
        </w:tc>
        <w:tc>
          <w:tcPr>
            <w:tcW w:w="0" w:type="auto"/>
            <w:tcBorders>
              <w:top w:val="nil"/>
              <w:left w:val="nil"/>
              <w:bottom w:val="single" w:sz="4" w:space="0" w:color="auto"/>
              <w:right w:val="single" w:sz="4" w:space="0" w:color="auto"/>
            </w:tcBorders>
            <w:shd w:val="clear" w:color="auto" w:fill="auto"/>
            <w:vAlign w:val="center"/>
            <w:hideMark/>
          </w:tcPr>
          <w:p w14:paraId="3A74C6D7"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Kỹ năng lãnh đạo và ra quyết định nâng cao</w:t>
            </w:r>
          </w:p>
        </w:tc>
        <w:tc>
          <w:tcPr>
            <w:tcW w:w="0" w:type="auto"/>
            <w:tcBorders>
              <w:top w:val="nil"/>
              <w:left w:val="nil"/>
              <w:bottom w:val="single" w:sz="4" w:space="0" w:color="auto"/>
              <w:right w:val="single" w:sz="4" w:space="0" w:color="auto"/>
            </w:tcBorders>
            <w:shd w:val="clear" w:color="auto" w:fill="auto"/>
            <w:vAlign w:val="center"/>
            <w:hideMark/>
          </w:tcPr>
          <w:p w14:paraId="2CFCEF63"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7E78752A"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6E33C20B"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r>
      <w:tr w:rsidR="003421ED" w:rsidRPr="006F5C1C" w14:paraId="10CBE50B" w14:textId="77777777" w:rsidTr="003421ED">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1441B4CC"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26</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7C1BD97"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KTL7001</w:t>
            </w:r>
          </w:p>
        </w:tc>
        <w:tc>
          <w:tcPr>
            <w:tcW w:w="0" w:type="auto"/>
            <w:tcBorders>
              <w:top w:val="nil"/>
              <w:left w:val="nil"/>
              <w:bottom w:val="single" w:sz="4" w:space="0" w:color="auto"/>
              <w:right w:val="single" w:sz="4" w:space="0" w:color="auto"/>
            </w:tcBorders>
            <w:shd w:val="clear" w:color="auto" w:fill="auto"/>
            <w:vAlign w:val="center"/>
            <w:hideMark/>
          </w:tcPr>
          <w:p w14:paraId="1E932EA3"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Đánh giá tác động</w:t>
            </w:r>
          </w:p>
        </w:tc>
        <w:tc>
          <w:tcPr>
            <w:tcW w:w="0" w:type="auto"/>
            <w:tcBorders>
              <w:top w:val="nil"/>
              <w:left w:val="nil"/>
              <w:bottom w:val="single" w:sz="4" w:space="0" w:color="auto"/>
              <w:right w:val="single" w:sz="4" w:space="0" w:color="auto"/>
            </w:tcBorders>
            <w:shd w:val="clear" w:color="auto" w:fill="auto"/>
            <w:vAlign w:val="center"/>
            <w:hideMark/>
          </w:tcPr>
          <w:p w14:paraId="0F70E275"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78AC61AA"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082BBBAF"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r>
      <w:tr w:rsidR="003421ED" w:rsidRPr="006F5C1C" w14:paraId="750B239C" w14:textId="77777777" w:rsidTr="003421ED">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791EA0DF"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27</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70E8EF6"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KTL7005</w:t>
            </w:r>
          </w:p>
        </w:tc>
        <w:tc>
          <w:tcPr>
            <w:tcW w:w="0" w:type="auto"/>
            <w:tcBorders>
              <w:top w:val="nil"/>
              <w:left w:val="nil"/>
              <w:bottom w:val="single" w:sz="4" w:space="0" w:color="auto"/>
              <w:right w:val="single" w:sz="4" w:space="0" w:color="auto"/>
            </w:tcBorders>
            <w:shd w:val="clear" w:color="auto" w:fill="auto"/>
            <w:vAlign w:val="center"/>
            <w:hideMark/>
          </w:tcPr>
          <w:p w14:paraId="748F4842"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Phát triển chuỗi giá trị</w:t>
            </w:r>
          </w:p>
        </w:tc>
        <w:tc>
          <w:tcPr>
            <w:tcW w:w="0" w:type="auto"/>
            <w:tcBorders>
              <w:top w:val="nil"/>
              <w:left w:val="nil"/>
              <w:bottom w:val="single" w:sz="4" w:space="0" w:color="auto"/>
              <w:right w:val="single" w:sz="4" w:space="0" w:color="auto"/>
            </w:tcBorders>
            <w:shd w:val="clear" w:color="auto" w:fill="auto"/>
            <w:vAlign w:val="center"/>
            <w:hideMark/>
          </w:tcPr>
          <w:p w14:paraId="37D40476"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5BBBFFB4"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564D7840"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r>
      <w:tr w:rsidR="003421ED" w:rsidRPr="006F5C1C" w14:paraId="61D32425" w14:textId="77777777" w:rsidTr="003421ED">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47621B3F"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28</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9BC183B"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CNK7032</w:t>
            </w:r>
          </w:p>
        </w:tc>
        <w:tc>
          <w:tcPr>
            <w:tcW w:w="0" w:type="auto"/>
            <w:tcBorders>
              <w:top w:val="nil"/>
              <w:left w:val="nil"/>
              <w:bottom w:val="single" w:sz="4" w:space="0" w:color="auto"/>
              <w:right w:val="single" w:sz="4" w:space="0" w:color="auto"/>
            </w:tcBorders>
            <w:shd w:val="clear" w:color="auto" w:fill="auto"/>
            <w:vAlign w:val="center"/>
            <w:hideMark/>
          </w:tcPr>
          <w:p w14:paraId="5FFA48D4"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Chuồng trại và quản lý chất thải chăn nuôi</w:t>
            </w:r>
          </w:p>
        </w:tc>
        <w:tc>
          <w:tcPr>
            <w:tcW w:w="0" w:type="auto"/>
            <w:tcBorders>
              <w:top w:val="nil"/>
              <w:left w:val="nil"/>
              <w:bottom w:val="single" w:sz="4" w:space="0" w:color="auto"/>
              <w:right w:val="single" w:sz="4" w:space="0" w:color="auto"/>
            </w:tcBorders>
            <w:shd w:val="clear" w:color="auto" w:fill="auto"/>
            <w:vAlign w:val="center"/>
            <w:hideMark/>
          </w:tcPr>
          <w:p w14:paraId="1FC8CC1A"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754AC82D"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50EE522B"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0</w:t>
            </w:r>
          </w:p>
        </w:tc>
      </w:tr>
      <w:tr w:rsidR="003421ED" w:rsidRPr="006F5C1C" w14:paraId="23847641" w14:textId="77777777" w:rsidTr="003421ED">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7C1E8830"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29</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A5B9718"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CTU7004</w:t>
            </w:r>
          </w:p>
        </w:tc>
        <w:tc>
          <w:tcPr>
            <w:tcW w:w="0" w:type="auto"/>
            <w:tcBorders>
              <w:top w:val="nil"/>
              <w:left w:val="nil"/>
              <w:bottom w:val="single" w:sz="4" w:space="0" w:color="auto"/>
              <w:right w:val="single" w:sz="4" w:space="0" w:color="auto"/>
            </w:tcBorders>
            <w:shd w:val="clear" w:color="auto" w:fill="auto"/>
            <w:noWrap/>
            <w:vAlign w:val="center"/>
            <w:hideMark/>
          </w:tcPr>
          <w:p w14:paraId="66C03EB8"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Quản lý cây trồng tổng hợp (ICM)</w:t>
            </w:r>
          </w:p>
        </w:tc>
        <w:tc>
          <w:tcPr>
            <w:tcW w:w="0" w:type="auto"/>
            <w:tcBorders>
              <w:top w:val="nil"/>
              <w:left w:val="nil"/>
              <w:bottom w:val="single" w:sz="4" w:space="0" w:color="auto"/>
              <w:right w:val="single" w:sz="4" w:space="0" w:color="auto"/>
            </w:tcBorders>
            <w:shd w:val="clear" w:color="auto" w:fill="auto"/>
            <w:vAlign w:val="center"/>
            <w:hideMark/>
          </w:tcPr>
          <w:p w14:paraId="78331239"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5A4F1ECC"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285D6F52"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0</w:t>
            </w:r>
          </w:p>
        </w:tc>
      </w:tr>
      <w:tr w:rsidR="003421ED" w:rsidRPr="006F5C1C" w14:paraId="469B36FF" w14:textId="77777777" w:rsidTr="003421ED">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2BB970CF"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30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4297CD6"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PTN7002</w:t>
            </w:r>
          </w:p>
        </w:tc>
        <w:tc>
          <w:tcPr>
            <w:tcW w:w="0" w:type="auto"/>
            <w:tcBorders>
              <w:top w:val="nil"/>
              <w:left w:val="nil"/>
              <w:bottom w:val="single" w:sz="4" w:space="0" w:color="auto"/>
              <w:right w:val="single" w:sz="4" w:space="0" w:color="auto"/>
            </w:tcBorders>
            <w:shd w:val="clear" w:color="auto" w:fill="auto"/>
            <w:vAlign w:val="center"/>
            <w:hideMark/>
          </w:tcPr>
          <w:p w14:paraId="46A6C3BB"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Chiến lược phát triển nông nghiệp – nông thôn</w:t>
            </w:r>
          </w:p>
        </w:tc>
        <w:tc>
          <w:tcPr>
            <w:tcW w:w="0" w:type="auto"/>
            <w:tcBorders>
              <w:top w:val="nil"/>
              <w:left w:val="nil"/>
              <w:bottom w:val="single" w:sz="4" w:space="0" w:color="auto"/>
              <w:right w:val="single" w:sz="4" w:space="0" w:color="auto"/>
            </w:tcBorders>
            <w:shd w:val="clear" w:color="auto" w:fill="auto"/>
            <w:vAlign w:val="center"/>
            <w:hideMark/>
          </w:tcPr>
          <w:p w14:paraId="06AFBA4C"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1E8AB587"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4A62AD32"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r>
      <w:tr w:rsidR="003421ED" w:rsidRPr="006F5C1C" w14:paraId="157700B2" w14:textId="77777777" w:rsidTr="003421ED">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4B99BAB0"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31</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39BDAE9"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KTM7008</w:t>
            </w:r>
          </w:p>
        </w:tc>
        <w:tc>
          <w:tcPr>
            <w:tcW w:w="0" w:type="auto"/>
            <w:tcBorders>
              <w:top w:val="nil"/>
              <w:left w:val="nil"/>
              <w:bottom w:val="single" w:sz="4" w:space="0" w:color="auto"/>
              <w:right w:val="single" w:sz="4" w:space="0" w:color="auto"/>
            </w:tcBorders>
            <w:shd w:val="clear" w:color="auto" w:fill="auto"/>
            <w:vAlign w:val="center"/>
            <w:hideMark/>
          </w:tcPr>
          <w:p w14:paraId="6D2A08D7"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Quản lý tài nguyên và Môi trường</w:t>
            </w:r>
          </w:p>
        </w:tc>
        <w:tc>
          <w:tcPr>
            <w:tcW w:w="0" w:type="auto"/>
            <w:tcBorders>
              <w:top w:val="nil"/>
              <w:left w:val="nil"/>
              <w:bottom w:val="single" w:sz="4" w:space="0" w:color="auto"/>
              <w:right w:val="single" w:sz="4" w:space="0" w:color="auto"/>
            </w:tcBorders>
            <w:shd w:val="clear" w:color="auto" w:fill="auto"/>
            <w:vAlign w:val="center"/>
            <w:hideMark/>
          </w:tcPr>
          <w:p w14:paraId="00A2050A"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3</w:t>
            </w:r>
          </w:p>
        </w:tc>
        <w:tc>
          <w:tcPr>
            <w:tcW w:w="0" w:type="auto"/>
            <w:tcBorders>
              <w:top w:val="nil"/>
              <w:left w:val="nil"/>
              <w:bottom w:val="single" w:sz="4" w:space="0" w:color="auto"/>
              <w:right w:val="single" w:sz="4" w:space="0" w:color="auto"/>
            </w:tcBorders>
            <w:shd w:val="clear" w:color="auto" w:fill="auto"/>
            <w:vAlign w:val="center"/>
            <w:hideMark/>
          </w:tcPr>
          <w:p w14:paraId="62A7F785"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60CF8D92"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r>
      <w:tr w:rsidR="003421ED" w:rsidRPr="006F5C1C" w14:paraId="4B7CD35D" w14:textId="77777777" w:rsidTr="003421ED">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11625A4C"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32</w:t>
            </w:r>
          </w:p>
        </w:tc>
        <w:tc>
          <w:tcPr>
            <w:tcW w:w="0" w:type="auto"/>
            <w:tcBorders>
              <w:top w:val="nil"/>
              <w:left w:val="single" w:sz="4" w:space="0" w:color="auto"/>
              <w:bottom w:val="nil"/>
              <w:right w:val="single" w:sz="4" w:space="0" w:color="auto"/>
            </w:tcBorders>
            <w:shd w:val="clear" w:color="auto" w:fill="auto"/>
            <w:vAlign w:val="center"/>
            <w:hideMark/>
          </w:tcPr>
          <w:p w14:paraId="052EE0D7"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KDT7010</w:t>
            </w:r>
          </w:p>
        </w:tc>
        <w:tc>
          <w:tcPr>
            <w:tcW w:w="0" w:type="auto"/>
            <w:tcBorders>
              <w:top w:val="nil"/>
              <w:left w:val="nil"/>
              <w:bottom w:val="nil"/>
              <w:right w:val="single" w:sz="4" w:space="0" w:color="auto"/>
            </w:tcBorders>
            <w:shd w:val="clear" w:color="auto" w:fill="auto"/>
            <w:vAlign w:val="center"/>
            <w:hideMark/>
          </w:tcPr>
          <w:p w14:paraId="727459AA"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 xml:space="preserve">Phương pháp nghiên cứu kinh tế - xã hội nông thôn </w:t>
            </w:r>
          </w:p>
        </w:tc>
        <w:tc>
          <w:tcPr>
            <w:tcW w:w="0" w:type="auto"/>
            <w:tcBorders>
              <w:top w:val="nil"/>
              <w:left w:val="nil"/>
              <w:bottom w:val="nil"/>
              <w:right w:val="single" w:sz="4" w:space="0" w:color="auto"/>
            </w:tcBorders>
            <w:shd w:val="clear" w:color="auto" w:fill="auto"/>
            <w:vAlign w:val="center"/>
            <w:hideMark/>
          </w:tcPr>
          <w:p w14:paraId="74A0CC7C"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nil"/>
              <w:right w:val="single" w:sz="4" w:space="0" w:color="auto"/>
            </w:tcBorders>
            <w:shd w:val="clear" w:color="auto" w:fill="auto"/>
            <w:vAlign w:val="center"/>
            <w:hideMark/>
          </w:tcPr>
          <w:p w14:paraId="57D1A975"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nil"/>
              <w:right w:val="single" w:sz="4" w:space="0" w:color="auto"/>
            </w:tcBorders>
            <w:shd w:val="clear" w:color="auto" w:fill="auto"/>
            <w:vAlign w:val="center"/>
            <w:hideMark/>
          </w:tcPr>
          <w:p w14:paraId="215EC373"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r>
      <w:tr w:rsidR="003421ED" w:rsidRPr="006F5C1C" w14:paraId="422168EF" w14:textId="77777777" w:rsidTr="003421ED">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0EC586A8"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33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ACB95C6"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STN7003</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F3DB65A"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Biến đổi khí hậu và môi trường</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D898A56"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3</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08CF7F6"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B114F70"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r>
      <w:tr w:rsidR="003421ED" w:rsidRPr="006F5C1C" w14:paraId="636CCD90" w14:textId="77777777" w:rsidTr="003421ED">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16C36C39"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34</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21B808D"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QTP7003</w:t>
            </w:r>
          </w:p>
        </w:tc>
        <w:tc>
          <w:tcPr>
            <w:tcW w:w="0" w:type="auto"/>
            <w:tcBorders>
              <w:top w:val="nil"/>
              <w:left w:val="nil"/>
              <w:bottom w:val="single" w:sz="4" w:space="0" w:color="auto"/>
              <w:right w:val="single" w:sz="4" w:space="0" w:color="auto"/>
            </w:tcBorders>
            <w:shd w:val="clear" w:color="auto" w:fill="auto"/>
            <w:vAlign w:val="center"/>
            <w:hideMark/>
          </w:tcPr>
          <w:p w14:paraId="541F83C1"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Hệ thống quản lý chất lượng nông sản thực phẩm</w:t>
            </w:r>
          </w:p>
        </w:tc>
        <w:tc>
          <w:tcPr>
            <w:tcW w:w="0" w:type="auto"/>
            <w:tcBorders>
              <w:top w:val="nil"/>
              <w:left w:val="nil"/>
              <w:bottom w:val="single" w:sz="4" w:space="0" w:color="auto"/>
              <w:right w:val="single" w:sz="4" w:space="0" w:color="auto"/>
            </w:tcBorders>
            <w:shd w:val="clear" w:color="auto" w:fill="auto"/>
            <w:vAlign w:val="center"/>
            <w:hideMark/>
          </w:tcPr>
          <w:p w14:paraId="580E577B"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393EF7C1"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3FB37A6F"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0</w:t>
            </w:r>
          </w:p>
        </w:tc>
      </w:tr>
      <w:tr w:rsidR="003421ED" w:rsidRPr="006F5C1C" w14:paraId="0BFEA578" w14:textId="77777777" w:rsidTr="003421ED">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6016F3F6"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35</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B9A1EB9"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HTD7001</w:t>
            </w:r>
          </w:p>
        </w:tc>
        <w:tc>
          <w:tcPr>
            <w:tcW w:w="0" w:type="auto"/>
            <w:tcBorders>
              <w:top w:val="nil"/>
              <w:left w:val="nil"/>
              <w:bottom w:val="single" w:sz="4" w:space="0" w:color="auto"/>
              <w:right w:val="single" w:sz="4" w:space="0" w:color="auto"/>
            </w:tcBorders>
            <w:shd w:val="clear" w:color="auto" w:fill="auto"/>
            <w:vAlign w:val="center"/>
            <w:hideMark/>
          </w:tcPr>
          <w:p w14:paraId="129990CD"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Kinh tế và quản lý điện năng</w:t>
            </w:r>
          </w:p>
        </w:tc>
        <w:tc>
          <w:tcPr>
            <w:tcW w:w="0" w:type="auto"/>
            <w:tcBorders>
              <w:top w:val="nil"/>
              <w:left w:val="nil"/>
              <w:bottom w:val="single" w:sz="4" w:space="0" w:color="auto"/>
              <w:right w:val="single" w:sz="4" w:space="0" w:color="auto"/>
            </w:tcBorders>
            <w:shd w:val="clear" w:color="auto" w:fill="auto"/>
            <w:vAlign w:val="center"/>
            <w:hideMark/>
          </w:tcPr>
          <w:p w14:paraId="2854CA09"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57D792A3"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0421491E"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r>
      <w:tr w:rsidR="003421ED" w:rsidRPr="006F5C1C" w14:paraId="6CC967CE" w14:textId="77777777" w:rsidTr="003421ED">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431EAE75"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36</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B178B62"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KNN7003</w:t>
            </w:r>
          </w:p>
        </w:tc>
        <w:tc>
          <w:tcPr>
            <w:tcW w:w="0" w:type="auto"/>
            <w:tcBorders>
              <w:top w:val="nil"/>
              <w:left w:val="nil"/>
              <w:bottom w:val="single" w:sz="4" w:space="0" w:color="auto"/>
              <w:right w:val="single" w:sz="4" w:space="0" w:color="auto"/>
            </w:tcBorders>
            <w:shd w:val="clear" w:color="auto" w:fill="auto"/>
            <w:vAlign w:val="center"/>
            <w:hideMark/>
          </w:tcPr>
          <w:p w14:paraId="214AF004"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Kinh tế nông nghiệp ứng dụng</w:t>
            </w:r>
          </w:p>
        </w:tc>
        <w:tc>
          <w:tcPr>
            <w:tcW w:w="0" w:type="auto"/>
            <w:tcBorders>
              <w:top w:val="nil"/>
              <w:left w:val="nil"/>
              <w:bottom w:val="single" w:sz="4" w:space="0" w:color="auto"/>
              <w:right w:val="single" w:sz="4" w:space="0" w:color="auto"/>
            </w:tcBorders>
            <w:shd w:val="clear" w:color="auto" w:fill="auto"/>
            <w:vAlign w:val="center"/>
            <w:hideMark/>
          </w:tcPr>
          <w:p w14:paraId="52E692E2"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3</w:t>
            </w:r>
          </w:p>
        </w:tc>
        <w:tc>
          <w:tcPr>
            <w:tcW w:w="0" w:type="auto"/>
            <w:tcBorders>
              <w:top w:val="nil"/>
              <w:left w:val="nil"/>
              <w:bottom w:val="single" w:sz="4" w:space="0" w:color="auto"/>
              <w:right w:val="single" w:sz="4" w:space="0" w:color="auto"/>
            </w:tcBorders>
            <w:shd w:val="clear" w:color="auto" w:fill="auto"/>
            <w:vAlign w:val="center"/>
            <w:hideMark/>
          </w:tcPr>
          <w:p w14:paraId="729DC23D"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29318BB5"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r>
      <w:tr w:rsidR="003421ED" w:rsidRPr="006F5C1C" w14:paraId="6EA23B35" w14:textId="77777777" w:rsidTr="003421ED">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05A04DDD"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37</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1D7CCDB"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QHD7001</w:t>
            </w:r>
          </w:p>
        </w:tc>
        <w:tc>
          <w:tcPr>
            <w:tcW w:w="0" w:type="auto"/>
            <w:tcBorders>
              <w:top w:val="nil"/>
              <w:left w:val="nil"/>
              <w:bottom w:val="single" w:sz="4" w:space="0" w:color="auto"/>
              <w:right w:val="single" w:sz="4" w:space="0" w:color="auto"/>
            </w:tcBorders>
            <w:shd w:val="clear" w:color="auto" w:fill="auto"/>
            <w:vAlign w:val="center"/>
            <w:hideMark/>
          </w:tcPr>
          <w:p w14:paraId="7EDAE8E3"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Quy hoạch sản xuất nông nghiệp</w:t>
            </w:r>
          </w:p>
        </w:tc>
        <w:tc>
          <w:tcPr>
            <w:tcW w:w="0" w:type="auto"/>
            <w:tcBorders>
              <w:top w:val="nil"/>
              <w:left w:val="nil"/>
              <w:bottom w:val="single" w:sz="4" w:space="0" w:color="auto"/>
              <w:right w:val="single" w:sz="4" w:space="0" w:color="auto"/>
            </w:tcBorders>
            <w:shd w:val="clear" w:color="auto" w:fill="auto"/>
            <w:vAlign w:val="center"/>
            <w:hideMark/>
          </w:tcPr>
          <w:p w14:paraId="2F254C12"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44E40EE7"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7C1C8EE1"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0</w:t>
            </w:r>
          </w:p>
        </w:tc>
      </w:tr>
      <w:tr w:rsidR="003421ED" w:rsidRPr="006F5C1C" w14:paraId="0AFA158A" w14:textId="77777777" w:rsidTr="003421ED">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60C648A1"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38</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1DD2361"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NTS7004</w:t>
            </w:r>
          </w:p>
        </w:tc>
        <w:tc>
          <w:tcPr>
            <w:tcW w:w="0" w:type="auto"/>
            <w:tcBorders>
              <w:top w:val="nil"/>
              <w:left w:val="nil"/>
              <w:bottom w:val="single" w:sz="4" w:space="0" w:color="auto"/>
              <w:right w:val="single" w:sz="4" w:space="0" w:color="auto"/>
            </w:tcBorders>
            <w:shd w:val="clear" w:color="auto" w:fill="auto"/>
            <w:vAlign w:val="center"/>
            <w:hideMark/>
          </w:tcPr>
          <w:p w14:paraId="0BA30061"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Hệ thống nuôi trồng thủy sản</w:t>
            </w:r>
          </w:p>
        </w:tc>
        <w:tc>
          <w:tcPr>
            <w:tcW w:w="0" w:type="auto"/>
            <w:tcBorders>
              <w:top w:val="nil"/>
              <w:left w:val="nil"/>
              <w:bottom w:val="single" w:sz="4" w:space="0" w:color="auto"/>
              <w:right w:val="single" w:sz="4" w:space="0" w:color="auto"/>
            </w:tcBorders>
            <w:shd w:val="clear" w:color="auto" w:fill="auto"/>
            <w:vAlign w:val="center"/>
            <w:hideMark/>
          </w:tcPr>
          <w:p w14:paraId="07524F4D"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noWrap/>
            <w:vAlign w:val="center"/>
            <w:hideMark/>
          </w:tcPr>
          <w:p w14:paraId="7BB8EA14" w14:textId="77777777" w:rsidR="003421ED" w:rsidRPr="006F5C1C" w:rsidRDefault="003421ED" w:rsidP="003421ED">
            <w:pPr>
              <w:jc w:val="center"/>
              <w:rPr>
                <w:color w:val="000000"/>
                <w:sz w:val="22"/>
                <w:szCs w:val="22"/>
                <w:lang w:val="en-US" w:eastAsia="en-US"/>
              </w:rPr>
            </w:pPr>
            <w:r w:rsidRPr="006F5C1C">
              <w:rPr>
                <w:color w:val="000000"/>
                <w:sz w:val="22"/>
                <w:szCs w:val="22"/>
                <w:lang w:val="en-US" w:eastAsia="en-US"/>
              </w:rPr>
              <w:t>2</w:t>
            </w:r>
          </w:p>
        </w:tc>
        <w:tc>
          <w:tcPr>
            <w:tcW w:w="0" w:type="auto"/>
            <w:tcBorders>
              <w:top w:val="nil"/>
              <w:left w:val="nil"/>
              <w:bottom w:val="single" w:sz="4" w:space="0" w:color="auto"/>
              <w:right w:val="single" w:sz="4" w:space="0" w:color="auto"/>
            </w:tcBorders>
            <w:shd w:val="clear" w:color="auto" w:fill="auto"/>
            <w:noWrap/>
            <w:vAlign w:val="center"/>
            <w:hideMark/>
          </w:tcPr>
          <w:p w14:paraId="7FF8E870" w14:textId="77777777" w:rsidR="003421ED" w:rsidRPr="006F5C1C" w:rsidRDefault="003421ED" w:rsidP="003421ED">
            <w:pPr>
              <w:jc w:val="center"/>
              <w:rPr>
                <w:color w:val="000000"/>
                <w:sz w:val="22"/>
                <w:szCs w:val="22"/>
                <w:lang w:val="en-US" w:eastAsia="en-US"/>
              </w:rPr>
            </w:pPr>
            <w:r w:rsidRPr="006F5C1C">
              <w:rPr>
                <w:color w:val="000000"/>
                <w:sz w:val="22"/>
                <w:szCs w:val="22"/>
                <w:lang w:val="en-US" w:eastAsia="en-US"/>
              </w:rPr>
              <w:t>0</w:t>
            </w:r>
          </w:p>
        </w:tc>
      </w:tr>
      <w:tr w:rsidR="003421ED" w:rsidRPr="006F5C1C" w14:paraId="0A8A8D80"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719048F"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55D0A8FB"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vAlign w:val="center"/>
            <w:hideMark/>
          </w:tcPr>
          <w:p w14:paraId="40EF8684"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Tổng tín chỉ tự chọn</w:t>
            </w:r>
          </w:p>
        </w:tc>
        <w:tc>
          <w:tcPr>
            <w:tcW w:w="0" w:type="auto"/>
            <w:tcBorders>
              <w:top w:val="nil"/>
              <w:left w:val="nil"/>
              <w:bottom w:val="single" w:sz="4" w:space="0" w:color="auto"/>
              <w:right w:val="single" w:sz="4" w:space="0" w:color="auto"/>
            </w:tcBorders>
            <w:shd w:val="clear" w:color="auto" w:fill="auto"/>
            <w:vAlign w:val="center"/>
            <w:hideMark/>
          </w:tcPr>
          <w:p w14:paraId="40084DEB"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18</w:t>
            </w:r>
          </w:p>
        </w:tc>
        <w:tc>
          <w:tcPr>
            <w:tcW w:w="0" w:type="auto"/>
            <w:tcBorders>
              <w:top w:val="nil"/>
              <w:left w:val="nil"/>
              <w:bottom w:val="single" w:sz="4" w:space="0" w:color="auto"/>
              <w:right w:val="single" w:sz="4" w:space="0" w:color="auto"/>
            </w:tcBorders>
            <w:shd w:val="clear" w:color="auto" w:fill="auto"/>
            <w:noWrap/>
            <w:vAlign w:val="bottom"/>
            <w:hideMark/>
          </w:tcPr>
          <w:p w14:paraId="19A213A7"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≥11</w:t>
            </w:r>
          </w:p>
        </w:tc>
        <w:tc>
          <w:tcPr>
            <w:tcW w:w="0" w:type="auto"/>
            <w:tcBorders>
              <w:top w:val="nil"/>
              <w:left w:val="nil"/>
              <w:bottom w:val="single" w:sz="4" w:space="0" w:color="auto"/>
              <w:right w:val="single" w:sz="4" w:space="0" w:color="auto"/>
            </w:tcBorders>
            <w:shd w:val="clear" w:color="auto" w:fill="auto"/>
            <w:noWrap/>
            <w:vAlign w:val="bottom"/>
            <w:hideMark/>
          </w:tcPr>
          <w:p w14:paraId="79D8BAFE"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≤7</w:t>
            </w:r>
          </w:p>
        </w:tc>
      </w:tr>
      <w:tr w:rsidR="003421ED" w:rsidRPr="006F5C1C" w14:paraId="24EB3C3C"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0631848"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III</w:t>
            </w:r>
          </w:p>
        </w:tc>
        <w:tc>
          <w:tcPr>
            <w:tcW w:w="0" w:type="auto"/>
            <w:tcBorders>
              <w:top w:val="nil"/>
              <w:left w:val="nil"/>
              <w:bottom w:val="single" w:sz="4" w:space="0" w:color="auto"/>
              <w:right w:val="single" w:sz="4" w:space="0" w:color="auto"/>
            </w:tcBorders>
            <w:shd w:val="clear" w:color="auto" w:fill="auto"/>
            <w:noWrap/>
            <w:vAlign w:val="bottom"/>
            <w:hideMark/>
          </w:tcPr>
          <w:p w14:paraId="74A73F25"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vAlign w:val="center"/>
            <w:hideMark/>
          </w:tcPr>
          <w:p w14:paraId="4F2E691A" w14:textId="77777777" w:rsidR="003421ED" w:rsidRPr="006F5C1C" w:rsidRDefault="003421ED" w:rsidP="003421ED">
            <w:pPr>
              <w:rPr>
                <w:b/>
                <w:bCs/>
                <w:color w:val="000000"/>
                <w:sz w:val="24"/>
                <w:szCs w:val="24"/>
                <w:lang w:val="en-US" w:eastAsia="en-US"/>
              </w:rPr>
            </w:pPr>
            <w:r w:rsidRPr="006F5C1C">
              <w:rPr>
                <w:b/>
                <w:bCs/>
                <w:color w:val="000000"/>
                <w:sz w:val="24"/>
                <w:szCs w:val="24"/>
                <w:lang w:val="en-US" w:eastAsia="en-US"/>
              </w:rPr>
              <w:t>Luận văn thạc sĩ</w:t>
            </w:r>
          </w:p>
        </w:tc>
        <w:tc>
          <w:tcPr>
            <w:tcW w:w="0" w:type="auto"/>
            <w:tcBorders>
              <w:top w:val="nil"/>
              <w:left w:val="nil"/>
              <w:bottom w:val="single" w:sz="4" w:space="0" w:color="auto"/>
              <w:right w:val="single" w:sz="4" w:space="0" w:color="auto"/>
            </w:tcBorders>
            <w:shd w:val="clear" w:color="auto" w:fill="auto"/>
            <w:noWrap/>
            <w:vAlign w:val="bottom"/>
            <w:hideMark/>
          </w:tcPr>
          <w:p w14:paraId="4282D9A5"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30E4688F"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458BF2B7"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 </w:t>
            </w:r>
          </w:p>
        </w:tc>
      </w:tr>
      <w:tr w:rsidR="003421ED" w:rsidRPr="006F5C1C" w14:paraId="5EE0D8E7"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F7296E5"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1A13CBE0"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vAlign w:val="center"/>
            <w:hideMark/>
          </w:tcPr>
          <w:p w14:paraId="04810D72" w14:textId="77777777" w:rsidR="003421ED" w:rsidRPr="006F5C1C" w:rsidRDefault="003421ED" w:rsidP="003421ED">
            <w:pPr>
              <w:rPr>
                <w:b/>
                <w:bCs/>
                <w:color w:val="000000"/>
                <w:sz w:val="24"/>
                <w:szCs w:val="24"/>
                <w:lang w:val="en-US" w:eastAsia="en-US"/>
              </w:rPr>
            </w:pPr>
            <w:r w:rsidRPr="006F5C1C">
              <w:rPr>
                <w:b/>
                <w:bCs/>
                <w:color w:val="000000"/>
                <w:sz w:val="24"/>
                <w:szCs w:val="24"/>
                <w:lang w:val="en-US" w:eastAsia="en-US"/>
              </w:rPr>
              <w:t>Học phần luận văn bắt buộc</w:t>
            </w:r>
          </w:p>
        </w:tc>
        <w:tc>
          <w:tcPr>
            <w:tcW w:w="0" w:type="auto"/>
            <w:tcBorders>
              <w:top w:val="nil"/>
              <w:left w:val="nil"/>
              <w:bottom w:val="single" w:sz="4" w:space="0" w:color="auto"/>
              <w:right w:val="single" w:sz="4" w:space="0" w:color="auto"/>
            </w:tcBorders>
            <w:shd w:val="clear" w:color="auto" w:fill="auto"/>
            <w:vAlign w:val="center"/>
            <w:hideMark/>
          </w:tcPr>
          <w:p w14:paraId="65ED8350"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12</w:t>
            </w:r>
          </w:p>
        </w:tc>
        <w:tc>
          <w:tcPr>
            <w:tcW w:w="0" w:type="auto"/>
            <w:tcBorders>
              <w:top w:val="nil"/>
              <w:left w:val="nil"/>
              <w:bottom w:val="single" w:sz="4" w:space="0" w:color="auto"/>
              <w:right w:val="single" w:sz="4" w:space="0" w:color="auto"/>
            </w:tcBorders>
            <w:shd w:val="clear" w:color="auto" w:fill="auto"/>
            <w:noWrap/>
            <w:vAlign w:val="bottom"/>
            <w:hideMark/>
          </w:tcPr>
          <w:p w14:paraId="63D3770A"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12</w:t>
            </w:r>
          </w:p>
        </w:tc>
        <w:tc>
          <w:tcPr>
            <w:tcW w:w="0" w:type="auto"/>
            <w:tcBorders>
              <w:top w:val="nil"/>
              <w:left w:val="nil"/>
              <w:bottom w:val="single" w:sz="4" w:space="0" w:color="auto"/>
              <w:right w:val="single" w:sz="4" w:space="0" w:color="auto"/>
            </w:tcBorders>
            <w:shd w:val="clear" w:color="auto" w:fill="auto"/>
            <w:noWrap/>
            <w:vAlign w:val="bottom"/>
            <w:hideMark/>
          </w:tcPr>
          <w:p w14:paraId="428AB8D0"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0</w:t>
            </w:r>
          </w:p>
        </w:tc>
      </w:tr>
      <w:tr w:rsidR="003421ED" w:rsidRPr="006F5C1C" w14:paraId="28296FFD"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2EE11D9"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vAlign w:val="center"/>
            <w:hideMark/>
          </w:tcPr>
          <w:p w14:paraId="322F9C4E"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PTNT7901</w:t>
            </w:r>
          </w:p>
        </w:tc>
        <w:tc>
          <w:tcPr>
            <w:tcW w:w="0" w:type="auto"/>
            <w:tcBorders>
              <w:top w:val="nil"/>
              <w:left w:val="nil"/>
              <w:bottom w:val="single" w:sz="4" w:space="0" w:color="auto"/>
              <w:right w:val="single" w:sz="4" w:space="0" w:color="auto"/>
            </w:tcBorders>
            <w:shd w:val="clear" w:color="auto" w:fill="auto"/>
            <w:vAlign w:val="center"/>
            <w:hideMark/>
          </w:tcPr>
          <w:p w14:paraId="678C3A85"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Học phần luận văn 1</w:t>
            </w:r>
          </w:p>
        </w:tc>
        <w:tc>
          <w:tcPr>
            <w:tcW w:w="0" w:type="auto"/>
            <w:tcBorders>
              <w:top w:val="nil"/>
              <w:left w:val="nil"/>
              <w:bottom w:val="single" w:sz="4" w:space="0" w:color="auto"/>
              <w:right w:val="single" w:sz="4" w:space="0" w:color="auto"/>
            </w:tcBorders>
            <w:shd w:val="clear" w:color="auto" w:fill="auto"/>
            <w:noWrap/>
            <w:vAlign w:val="center"/>
            <w:hideMark/>
          </w:tcPr>
          <w:p w14:paraId="09ADE686"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6</w:t>
            </w:r>
          </w:p>
        </w:tc>
        <w:tc>
          <w:tcPr>
            <w:tcW w:w="0" w:type="auto"/>
            <w:tcBorders>
              <w:top w:val="nil"/>
              <w:left w:val="nil"/>
              <w:bottom w:val="single" w:sz="4" w:space="0" w:color="auto"/>
              <w:right w:val="single" w:sz="4" w:space="0" w:color="auto"/>
            </w:tcBorders>
            <w:shd w:val="clear" w:color="auto" w:fill="auto"/>
            <w:vAlign w:val="center"/>
            <w:hideMark/>
          </w:tcPr>
          <w:p w14:paraId="6F714CDD"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6</w:t>
            </w:r>
          </w:p>
        </w:tc>
        <w:tc>
          <w:tcPr>
            <w:tcW w:w="0" w:type="auto"/>
            <w:tcBorders>
              <w:top w:val="nil"/>
              <w:left w:val="nil"/>
              <w:bottom w:val="single" w:sz="4" w:space="0" w:color="auto"/>
              <w:right w:val="single" w:sz="4" w:space="0" w:color="auto"/>
            </w:tcBorders>
            <w:shd w:val="clear" w:color="auto" w:fill="auto"/>
            <w:vAlign w:val="center"/>
            <w:hideMark/>
          </w:tcPr>
          <w:p w14:paraId="689E9E3D"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0</w:t>
            </w:r>
          </w:p>
        </w:tc>
      </w:tr>
      <w:tr w:rsidR="003421ED" w:rsidRPr="006F5C1C" w14:paraId="4343DEFE"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8BA10FB"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vAlign w:val="center"/>
            <w:hideMark/>
          </w:tcPr>
          <w:p w14:paraId="752A3F61"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PTNT7902</w:t>
            </w:r>
          </w:p>
        </w:tc>
        <w:tc>
          <w:tcPr>
            <w:tcW w:w="0" w:type="auto"/>
            <w:tcBorders>
              <w:top w:val="nil"/>
              <w:left w:val="nil"/>
              <w:bottom w:val="single" w:sz="4" w:space="0" w:color="auto"/>
              <w:right w:val="single" w:sz="4" w:space="0" w:color="auto"/>
            </w:tcBorders>
            <w:shd w:val="clear" w:color="auto" w:fill="auto"/>
            <w:vAlign w:val="center"/>
            <w:hideMark/>
          </w:tcPr>
          <w:p w14:paraId="70CE500A" w14:textId="77777777" w:rsidR="003421ED" w:rsidRPr="006F5C1C" w:rsidRDefault="003421ED" w:rsidP="003421ED">
            <w:pPr>
              <w:jc w:val="both"/>
              <w:rPr>
                <w:color w:val="000000"/>
                <w:sz w:val="24"/>
                <w:szCs w:val="24"/>
                <w:lang w:val="en-US" w:eastAsia="en-US"/>
              </w:rPr>
            </w:pPr>
            <w:r w:rsidRPr="006F5C1C">
              <w:rPr>
                <w:color w:val="000000"/>
                <w:sz w:val="24"/>
                <w:szCs w:val="24"/>
                <w:lang w:val="en-US" w:eastAsia="en-US"/>
              </w:rPr>
              <w:t>Học phần luận văn 2</w:t>
            </w:r>
          </w:p>
        </w:tc>
        <w:tc>
          <w:tcPr>
            <w:tcW w:w="0" w:type="auto"/>
            <w:tcBorders>
              <w:top w:val="nil"/>
              <w:left w:val="nil"/>
              <w:bottom w:val="single" w:sz="4" w:space="0" w:color="auto"/>
              <w:right w:val="single" w:sz="4" w:space="0" w:color="auto"/>
            </w:tcBorders>
            <w:shd w:val="clear" w:color="auto" w:fill="auto"/>
            <w:noWrap/>
            <w:vAlign w:val="center"/>
            <w:hideMark/>
          </w:tcPr>
          <w:p w14:paraId="35E18DBD"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6</w:t>
            </w:r>
          </w:p>
        </w:tc>
        <w:tc>
          <w:tcPr>
            <w:tcW w:w="0" w:type="auto"/>
            <w:tcBorders>
              <w:top w:val="nil"/>
              <w:left w:val="nil"/>
              <w:bottom w:val="single" w:sz="4" w:space="0" w:color="auto"/>
              <w:right w:val="single" w:sz="4" w:space="0" w:color="auto"/>
            </w:tcBorders>
            <w:shd w:val="clear" w:color="auto" w:fill="auto"/>
            <w:vAlign w:val="center"/>
            <w:hideMark/>
          </w:tcPr>
          <w:p w14:paraId="29075A1D"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6</w:t>
            </w:r>
          </w:p>
        </w:tc>
        <w:tc>
          <w:tcPr>
            <w:tcW w:w="0" w:type="auto"/>
            <w:tcBorders>
              <w:top w:val="nil"/>
              <w:left w:val="nil"/>
              <w:bottom w:val="single" w:sz="4" w:space="0" w:color="auto"/>
              <w:right w:val="single" w:sz="4" w:space="0" w:color="auto"/>
            </w:tcBorders>
            <w:shd w:val="clear" w:color="auto" w:fill="auto"/>
            <w:vAlign w:val="center"/>
            <w:hideMark/>
          </w:tcPr>
          <w:p w14:paraId="1A18C4D5"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0</w:t>
            </w:r>
          </w:p>
        </w:tc>
      </w:tr>
      <w:tr w:rsidR="003421ED" w:rsidRPr="006F5C1C" w14:paraId="4CFD7BEA"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DCE9848"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19B4CC1D"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480732BA" w14:textId="77777777" w:rsidR="003421ED" w:rsidRPr="006F5C1C" w:rsidRDefault="003421ED" w:rsidP="003421ED">
            <w:pPr>
              <w:rPr>
                <w:b/>
                <w:bCs/>
                <w:color w:val="000000"/>
                <w:sz w:val="24"/>
                <w:szCs w:val="24"/>
                <w:lang w:val="en-US" w:eastAsia="en-US"/>
              </w:rPr>
            </w:pPr>
            <w:r w:rsidRPr="006F5C1C">
              <w:rPr>
                <w:b/>
                <w:bCs/>
                <w:color w:val="000000"/>
                <w:sz w:val="24"/>
                <w:szCs w:val="24"/>
                <w:lang w:val="en-US" w:eastAsia="en-US"/>
              </w:rPr>
              <w:t>Học phần luận văn tự chọn</w:t>
            </w:r>
          </w:p>
        </w:tc>
        <w:tc>
          <w:tcPr>
            <w:tcW w:w="0" w:type="auto"/>
            <w:tcBorders>
              <w:top w:val="nil"/>
              <w:left w:val="nil"/>
              <w:bottom w:val="single" w:sz="4" w:space="0" w:color="auto"/>
              <w:right w:val="single" w:sz="4" w:space="0" w:color="auto"/>
            </w:tcBorders>
            <w:shd w:val="clear" w:color="auto" w:fill="auto"/>
            <w:noWrap/>
            <w:vAlign w:val="bottom"/>
            <w:hideMark/>
          </w:tcPr>
          <w:p w14:paraId="5731DA44"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2E8F5498"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4BAD28A7"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 </w:t>
            </w:r>
          </w:p>
        </w:tc>
      </w:tr>
      <w:tr w:rsidR="003421ED" w:rsidRPr="006F5C1C" w14:paraId="6522215B"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3879367"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vAlign w:val="center"/>
            <w:hideMark/>
          </w:tcPr>
          <w:p w14:paraId="732EB6A0"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PTNT7903</w:t>
            </w:r>
          </w:p>
        </w:tc>
        <w:tc>
          <w:tcPr>
            <w:tcW w:w="0" w:type="auto"/>
            <w:tcBorders>
              <w:top w:val="nil"/>
              <w:left w:val="nil"/>
              <w:bottom w:val="single" w:sz="4" w:space="0" w:color="auto"/>
              <w:right w:val="single" w:sz="4" w:space="0" w:color="auto"/>
            </w:tcBorders>
            <w:shd w:val="clear" w:color="auto" w:fill="auto"/>
            <w:noWrap/>
            <w:vAlign w:val="bottom"/>
            <w:hideMark/>
          </w:tcPr>
          <w:p w14:paraId="6220FAA7"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Học phần luận văn bổ sung</w:t>
            </w:r>
          </w:p>
        </w:tc>
        <w:tc>
          <w:tcPr>
            <w:tcW w:w="0" w:type="auto"/>
            <w:tcBorders>
              <w:top w:val="nil"/>
              <w:left w:val="nil"/>
              <w:bottom w:val="single" w:sz="4" w:space="0" w:color="auto"/>
              <w:right w:val="single" w:sz="4" w:space="0" w:color="auto"/>
            </w:tcBorders>
            <w:shd w:val="clear" w:color="auto" w:fill="auto"/>
            <w:noWrap/>
            <w:vAlign w:val="bottom"/>
            <w:hideMark/>
          </w:tcPr>
          <w:p w14:paraId="263CD37A"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noWrap/>
            <w:vAlign w:val="bottom"/>
            <w:hideMark/>
          </w:tcPr>
          <w:p w14:paraId="0689BE00"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noWrap/>
            <w:vAlign w:val="bottom"/>
            <w:hideMark/>
          </w:tcPr>
          <w:p w14:paraId="6D4AAED5"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0</w:t>
            </w:r>
          </w:p>
        </w:tc>
      </w:tr>
      <w:tr w:rsidR="003421ED" w:rsidRPr="006F5C1C" w14:paraId="746AE2DB"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9668330"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1CC3AE31"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19FE5AE8"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Tổng (I+II+III)</w:t>
            </w:r>
          </w:p>
        </w:tc>
        <w:tc>
          <w:tcPr>
            <w:tcW w:w="0" w:type="auto"/>
            <w:tcBorders>
              <w:top w:val="nil"/>
              <w:left w:val="nil"/>
              <w:bottom w:val="single" w:sz="4" w:space="0" w:color="auto"/>
              <w:right w:val="single" w:sz="4" w:space="0" w:color="auto"/>
            </w:tcBorders>
            <w:shd w:val="clear" w:color="auto" w:fill="auto"/>
            <w:noWrap/>
            <w:vAlign w:val="bottom"/>
            <w:hideMark/>
          </w:tcPr>
          <w:p w14:paraId="4DF2263C"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60</w:t>
            </w:r>
          </w:p>
        </w:tc>
        <w:tc>
          <w:tcPr>
            <w:tcW w:w="0" w:type="auto"/>
            <w:tcBorders>
              <w:top w:val="nil"/>
              <w:left w:val="nil"/>
              <w:bottom w:val="single" w:sz="4" w:space="0" w:color="auto"/>
              <w:right w:val="single" w:sz="4" w:space="0" w:color="auto"/>
            </w:tcBorders>
            <w:shd w:val="clear" w:color="auto" w:fill="auto"/>
            <w:noWrap/>
            <w:vAlign w:val="bottom"/>
            <w:hideMark/>
          </w:tcPr>
          <w:p w14:paraId="5DB1AF3A"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≥42</w:t>
            </w:r>
          </w:p>
        </w:tc>
        <w:tc>
          <w:tcPr>
            <w:tcW w:w="0" w:type="auto"/>
            <w:tcBorders>
              <w:top w:val="nil"/>
              <w:left w:val="nil"/>
              <w:bottom w:val="single" w:sz="4" w:space="0" w:color="auto"/>
              <w:right w:val="single" w:sz="4" w:space="0" w:color="auto"/>
            </w:tcBorders>
            <w:shd w:val="clear" w:color="auto" w:fill="auto"/>
            <w:noWrap/>
            <w:vAlign w:val="bottom"/>
            <w:hideMark/>
          </w:tcPr>
          <w:p w14:paraId="049C1F56"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≤18</w:t>
            </w:r>
          </w:p>
        </w:tc>
      </w:tr>
    </w:tbl>
    <w:p w14:paraId="438DE9BD" w14:textId="77777777" w:rsidR="003421ED" w:rsidRPr="006F5C1C" w:rsidRDefault="003421ED" w:rsidP="00C109FB">
      <w:pPr>
        <w:pStyle w:val="2"/>
        <w:spacing w:before="0" w:after="0" w:line="340" w:lineRule="exact"/>
        <w:rPr>
          <w:rFonts w:ascii="Times New Roman" w:hAnsi="Times New Roman"/>
          <w:shd w:val="clear" w:color="auto" w:fill="FFFFFF"/>
          <w:lang w:val="vi-VN" w:eastAsia="en-US"/>
        </w:rPr>
      </w:pPr>
    </w:p>
    <w:p w14:paraId="364CCD01" w14:textId="77777777" w:rsidR="006F7E9C" w:rsidRPr="006F5C1C" w:rsidRDefault="006F7E9C" w:rsidP="00C109FB">
      <w:pPr>
        <w:pStyle w:val="KHOA"/>
        <w:spacing w:before="0" w:after="0" w:line="340" w:lineRule="exact"/>
        <w:rPr>
          <w:rFonts w:ascii="Times New Roman" w:hAnsi="Times New Roman"/>
          <w:lang w:val="pt-PT" w:eastAsia="en-US"/>
        </w:rPr>
      </w:pPr>
      <w:bookmarkStart w:id="313" w:name="_Toc450133893"/>
      <w:bookmarkStart w:id="314" w:name="_Toc41904081"/>
    </w:p>
    <w:p w14:paraId="3B6174EF" w14:textId="77777777" w:rsidR="006F7E9C" w:rsidRPr="006F5C1C" w:rsidRDefault="006F7E9C" w:rsidP="00C109FB">
      <w:pPr>
        <w:pStyle w:val="KHOA"/>
        <w:spacing w:before="0" w:after="0" w:line="340" w:lineRule="exact"/>
        <w:rPr>
          <w:rFonts w:ascii="Times New Roman" w:hAnsi="Times New Roman"/>
          <w:lang w:val="pt-PT" w:eastAsia="en-US"/>
        </w:rPr>
      </w:pPr>
    </w:p>
    <w:p w14:paraId="24CFB8F0" w14:textId="77777777" w:rsidR="006F7E9C" w:rsidRPr="006F5C1C" w:rsidRDefault="006F7E9C" w:rsidP="00C109FB">
      <w:pPr>
        <w:pStyle w:val="KHOA"/>
        <w:spacing w:before="0" w:after="0" w:line="340" w:lineRule="exact"/>
        <w:rPr>
          <w:rFonts w:ascii="Times New Roman" w:hAnsi="Times New Roman"/>
          <w:lang w:val="pt-PT" w:eastAsia="en-US"/>
        </w:rPr>
      </w:pPr>
    </w:p>
    <w:p w14:paraId="4FF686EF" w14:textId="77777777" w:rsidR="006F7E9C" w:rsidRPr="006F5C1C" w:rsidRDefault="006F7E9C" w:rsidP="00C109FB">
      <w:pPr>
        <w:pStyle w:val="KHOA"/>
        <w:spacing w:before="0" w:after="0" w:line="340" w:lineRule="exact"/>
        <w:rPr>
          <w:rFonts w:ascii="Times New Roman" w:hAnsi="Times New Roman"/>
          <w:lang w:val="pt-PT" w:eastAsia="en-US"/>
        </w:rPr>
      </w:pPr>
    </w:p>
    <w:p w14:paraId="3FA35E0F" w14:textId="77777777" w:rsidR="006F7E9C" w:rsidRPr="006F5C1C" w:rsidRDefault="006F7E9C" w:rsidP="00C109FB">
      <w:pPr>
        <w:pStyle w:val="KHOA"/>
        <w:spacing w:before="0" w:after="0" w:line="340" w:lineRule="exact"/>
        <w:rPr>
          <w:rFonts w:ascii="Times New Roman" w:hAnsi="Times New Roman"/>
          <w:lang w:val="pt-PT" w:eastAsia="en-US"/>
        </w:rPr>
      </w:pPr>
    </w:p>
    <w:p w14:paraId="795C3A1D" w14:textId="77777777" w:rsidR="006F7E9C" w:rsidRPr="006F5C1C" w:rsidRDefault="006F7E9C" w:rsidP="00C109FB">
      <w:pPr>
        <w:pStyle w:val="KHOA"/>
        <w:spacing w:before="0" w:after="0" w:line="340" w:lineRule="exact"/>
        <w:rPr>
          <w:rFonts w:ascii="Times New Roman" w:hAnsi="Times New Roman"/>
          <w:lang w:val="pt-PT" w:eastAsia="en-US"/>
        </w:rPr>
      </w:pPr>
    </w:p>
    <w:p w14:paraId="622E747A" w14:textId="77777777" w:rsidR="006F7E9C" w:rsidRPr="006F5C1C" w:rsidRDefault="006F7E9C" w:rsidP="00C109FB">
      <w:pPr>
        <w:pStyle w:val="KHOA"/>
        <w:spacing w:before="0" w:after="0" w:line="340" w:lineRule="exact"/>
        <w:rPr>
          <w:rFonts w:ascii="Times New Roman" w:hAnsi="Times New Roman"/>
          <w:lang w:val="pt-PT" w:eastAsia="en-US"/>
        </w:rPr>
      </w:pPr>
    </w:p>
    <w:p w14:paraId="2B375599" w14:textId="77777777" w:rsidR="006F7E9C" w:rsidRPr="006F5C1C" w:rsidRDefault="006F7E9C" w:rsidP="00C109FB">
      <w:pPr>
        <w:pStyle w:val="KHOA"/>
        <w:spacing w:before="0" w:after="0" w:line="340" w:lineRule="exact"/>
        <w:rPr>
          <w:rFonts w:ascii="Times New Roman" w:hAnsi="Times New Roman"/>
          <w:lang w:val="pt-PT" w:eastAsia="en-US"/>
        </w:rPr>
      </w:pPr>
    </w:p>
    <w:p w14:paraId="04DB89EE" w14:textId="77777777" w:rsidR="006F7E9C" w:rsidRPr="006F5C1C" w:rsidRDefault="006F7E9C" w:rsidP="00C109FB">
      <w:pPr>
        <w:pStyle w:val="KHOA"/>
        <w:spacing w:before="0" w:after="0" w:line="340" w:lineRule="exact"/>
        <w:rPr>
          <w:rFonts w:ascii="Times New Roman" w:hAnsi="Times New Roman"/>
          <w:lang w:val="pt-PT" w:eastAsia="en-US"/>
        </w:rPr>
      </w:pPr>
    </w:p>
    <w:p w14:paraId="75471D8A" w14:textId="77777777" w:rsidR="006F7E9C" w:rsidRPr="006F5C1C" w:rsidRDefault="006F7E9C" w:rsidP="00C109FB">
      <w:pPr>
        <w:pStyle w:val="KHOA"/>
        <w:spacing w:before="0" w:after="0" w:line="340" w:lineRule="exact"/>
        <w:rPr>
          <w:rFonts w:ascii="Times New Roman" w:hAnsi="Times New Roman"/>
          <w:lang w:val="pt-PT" w:eastAsia="en-US"/>
        </w:rPr>
      </w:pPr>
    </w:p>
    <w:p w14:paraId="44452C2C" w14:textId="77777777" w:rsidR="006F7E9C" w:rsidRPr="006F5C1C" w:rsidRDefault="006F7E9C" w:rsidP="00C109FB">
      <w:pPr>
        <w:pStyle w:val="KHOA"/>
        <w:spacing w:before="0" w:after="0" w:line="340" w:lineRule="exact"/>
        <w:rPr>
          <w:rFonts w:ascii="Times New Roman" w:hAnsi="Times New Roman"/>
          <w:lang w:val="pt-PT" w:eastAsia="en-US"/>
        </w:rPr>
      </w:pPr>
    </w:p>
    <w:p w14:paraId="2CBC6356" w14:textId="77777777" w:rsidR="006F7E9C" w:rsidRPr="006F5C1C" w:rsidRDefault="006F7E9C" w:rsidP="00D2180F">
      <w:pPr>
        <w:pStyle w:val="KHOA"/>
        <w:spacing w:before="0" w:after="0" w:line="340" w:lineRule="exact"/>
        <w:jc w:val="left"/>
        <w:rPr>
          <w:rFonts w:ascii="Times New Roman" w:hAnsi="Times New Roman"/>
          <w:lang w:val="pt-PT" w:eastAsia="en-US"/>
        </w:rPr>
      </w:pPr>
    </w:p>
    <w:p w14:paraId="523B9B6E" w14:textId="77777777" w:rsidR="00C109FB" w:rsidRPr="00827CCE" w:rsidRDefault="00C109FB" w:rsidP="0040790A">
      <w:pPr>
        <w:pStyle w:val="KHOA"/>
        <w:spacing w:before="0" w:after="0" w:line="340" w:lineRule="exact"/>
        <w:outlineLvl w:val="2"/>
        <w:rPr>
          <w:rFonts w:ascii="Times New Roman" w:hAnsi="Times New Roman"/>
          <w:szCs w:val="26"/>
          <w:shd w:val="clear" w:color="auto" w:fill="FFFFFF"/>
          <w:lang w:eastAsia="en-US"/>
        </w:rPr>
      </w:pPr>
      <w:bookmarkStart w:id="315" w:name="_Toc117499861"/>
      <w:bookmarkStart w:id="316" w:name="_Toc117499993"/>
      <w:bookmarkStart w:id="317" w:name="_Toc117500125"/>
      <w:bookmarkStart w:id="318" w:name="_Toc117500333"/>
      <w:bookmarkStart w:id="319" w:name="_Toc117509465"/>
      <w:bookmarkStart w:id="320" w:name="_Toc117513036"/>
      <w:bookmarkStart w:id="321" w:name="_Toc137472699"/>
      <w:r w:rsidRPr="00733FEC">
        <w:rPr>
          <w:rStyle w:val="Heading3Char"/>
          <w:rFonts w:ascii="Times New Roman" w:hAnsi="Times New Roman"/>
          <w:b/>
        </w:rPr>
        <w:lastRenderedPageBreak/>
        <w:t>B2. NGÀNH PHÁT TRIỂN NÔNG THÔN</w:t>
      </w:r>
      <w:bookmarkStart w:id="322" w:name="_Toc450133894"/>
      <w:bookmarkEnd w:id="313"/>
      <w:r w:rsidRPr="00733FEC">
        <w:rPr>
          <w:rStyle w:val="Heading3Char"/>
          <w:rFonts w:ascii="Times New Roman" w:hAnsi="Times New Roman"/>
          <w:b/>
        </w:rPr>
        <w:t xml:space="preserve"> (ĐỊNH HƯỚNG ỨNG DỤNG)</w:t>
      </w:r>
      <w:bookmarkEnd w:id="322"/>
      <w:r w:rsidRPr="006F5C1C">
        <w:rPr>
          <w:rFonts w:ascii="Times New Roman" w:hAnsi="Times New Roman"/>
          <w:lang w:val="pt-PT" w:eastAsia="en-US"/>
        </w:rPr>
        <w:br/>
      </w:r>
      <w:r w:rsidRPr="00827CCE">
        <w:rPr>
          <w:rFonts w:ascii="Times New Roman" w:hAnsi="Times New Roman"/>
          <w:szCs w:val="26"/>
          <w:shd w:val="clear" w:color="auto" w:fill="FFFFFF"/>
          <w:lang w:eastAsia="en-US"/>
        </w:rPr>
        <w:t>Mã số: 8 62 01 16</w:t>
      </w:r>
      <w:bookmarkEnd w:id="314"/>
      <w:bookmarkEnd w:id="315"/>
      <w:bookmarkEnd w:id="316"/>
      <w:bookmarkEnd w:id="317"/>
      <w:bookmarkEnd w:id="318"/>
      <w:bookmarkEnd w:id="319"/>
      <w:bookmarkEnd w:id="320"/>
      <w:bookmarkEnd w:id="321"/>
    </w:p>
    <w:p w14:paraId="53C6A5D9" w14:textId="77777777" w:rsidR="00C109FB" w:rsidRPr="006F5C1C" w:rsidRDefault="00C109FB" w:rsidP="00C109FB">
      <w:pPr>
        <w:pStyle w:val="KHOA"/>
        <w:spacing w:before="0" w:after="0" w:line="340" w:lineRule="exact"/>
        <w:rPr>
          <w:rFonts w:ascii="Times New Roman" w:hAnsi="Times New Roman"/>
          <w:sz w:val="24"/>
          <w:lang w:val="pt-PT" w:eastAsia="en-US"/>
        </w:rPr>
      </w:pPr>
    </w:p>
    <w:p w14:paraId="06D55C56" w14:textId="77777777" w:rsidR="009C2E4F" w:rsidRPr="006F5C1C" w:rsidRDefault="009C2E4F" w:rsidP="006F7E9C">
      <w:pPr>
        <w:pStyle w:val="1"/>
        <w:numPr>
          <w:ilvl w:val="0"/>
          <w:numId w:val="36"/>
        </w:numPr>
        <w:spacing w:before="0" w:after="0" w:line="340" w:lineRule="exact"/>
        <w:rPr>
          <w:rFonts w:ascii="Times New Roman" w:hAnsi="Times New Roman"/>
          <w:shd w:val="clear" w:color="auto" w:fill="FFFFFF"/>
          <w:lang w:val="pt-PT" w:eastAsia="en-US"/>
        </w:rPr>
      </w:pPr>
      <w:r w:rsidRPr="006F5C1C">
        <w:rPr>
          <w:rFonts w:ascii="Times New Roman" w:hAnsi="Times New Roman"/>
          <w:shd w:val="clear" w:color="auto" w:fill="FFFFFF"/>
          <w:lang w:val="pt-PT" w:eastAsia="en-US"/>
        </w:rPr>
        <w:t>MỤC TIÊU ĐÀO TẠO VÀ CHUẨN ĐẦU RA</w:t>
      </w:r>
    </w:p>
    <w:p w14:paraId="4244154D" w14:textId="77777777" w:rsidR="006F7E9C" w:rsidRPr="006F5C1C" w:rsidRDefault="006F7E9C" w:rsidP="006F7E9C">
      <w:pPr>
        <w:pStyle w:val="1"/>
        <w:spacing w:before="0" w:after="0" w:line="340" w:lineRule="exact"/>
        <w:ind w:left="360" w:firstLine="207"/>
        <w:rPr>
          <w:rFonts w:ascii="Times New Roman" w:hAnsi="Times New Roman"/>
          <w:shd w:val="clear" w:color="auto" w:fill="FFFFFF"/>
          <w:lang w:val="pt-PT" w:eastAsia="en-US"/>
        </w:rPr>
      </w:pPr>
      <w:r w:rsidRPr="006F5C1C">
        <w:rPr>
          <w:rFonts w:ascii="Times New Roman" w:hAnsi="Times New Roman"/>
          <w:shd w:val="clear" w:color="auto" w:fill="FFFFFF"/>
          <w:lang w:val="pt-PT" w:eastAsia="en-US"/>
        </w:rPr>
        <w:t>1.1.Mục tiêu đào tạo:</w:t>
      </w:r>
    </w:p>
    <w:p w14:paraId="48F1FE71" w14:textId="77777777" w:rsidR="009C2E4F" w:rsidRPr="006F5C1C" w:rsidRDefault="009C2E4F" w:rsidP="009C2E4F">
      <w:pPr>
        <w:pStyle w:val="CHU"/>
        <w:spacing w:before="0" w:after="0" w:line="340" w:lineRule="exact"/>
        <w:rPr>
          <w:lang w:val="pt-PT" w:eastAsia="en-US"/>
        </w:rPr>
      </w:pPr>
      <w:r w:rsidRPr="006F5C1C">
        <w:rPr>
          <w:lang w:val="pt-PT" w:eastAsia="en-US"/>
        </w:rPr>
        <w:t xml:space="preserve">Đào tạo </w:t>
      </w:r>
      <w:r w:rsidR="003A0BDB">
        <w:rPr>
          <w:lang w:val="pt-PT" w:eastAsia="en-US"/>
        </w:rPr>
        <w:t xml:space="preserve">thạc sĩ </w:t>
      </w:r>
      <w:r w:rsidRPr="006F5C1C">
        <w:rPr>
          <w:lang w:val="pt-PT" w:eastAsia="en-US"/>
        </w:rPr>
        <w:t>Phát triển nông thôn theo hướng ứng dụng có phẩm chất chính trị, đạo đức và sức khỏe; có trình độ chuyên môn vững vàng với những lý luận, kiến thức chuyên sâu và kỹ năng thực hành nghề nghiệp về phát triển nông thôn, đáp ứng nhu cầu nhân lực chất lượng cao phục vụ cho sự nghiệp công nghiệp hóa- hiện đại hóa nền kinh tế quốc dân và phát triển nông thôn bền vững.</w:t>
      </w:r>
    </w:p>
    <w:p w14:paraId="06BB1C3B" w14:textId="77777777" w:rsidR="006F7E9C" w:rsidRPr="006F5C1C" w:rsidRDefault="006F7E9C" w:rsidP="009C2E4F">
      <w:pPr>
        <w:pStyle w:val="CHU"/>
        <w:spacing w:before="0" w:after="0" w:line="340" w:lineRule="exact"/>
        <w:rPr>
          <w:b/>
          <w:bCs/>
          <w:lang w:val="pt-PT" w:eastAsia="en-US"/>
        </w:rPr>
      </w:pPr>
      <w:r w:rsidRPr="006F5C1C">
        <w:rPr>
          <w:b/>
          <w:bCs/>
          <w:lang w:val="pt-PT" w:eastAsia="en-US"/>
        </w:rPr>
        <w:t xml:space="preserve">1.2. Chuẩn đầu ra: </w:t>
      </w:r>
    </w:p>
    <w:p w14:paraId="5336BB7B" w14:textId="77777777" w:rsidR="009C2E4F" w:rsidRPr="006F5C1C" w:rsidRDefault="009C2E4F" w:rsidP="006F7E9C">
      <w:pPr>
        <w:pStyle w:val="2"/>
        <w:spacing w:before="0" w:after="0" w:line="340" w:lineRule="exact"/>
        <w:ind w:firstLine="567"/>
        <w:rPr>
          <w:rFonts w:ascii="Times New Roman" w:hAnsi="Times New Roman"/>
          <w:lang w:val="pt-PT" w:eastAsia="en-US"/>
        </w:rPr>
      </w:pPr>
      <w:r w:rsidRPr="006F5C1C">
        <w:rPr>
          <w:rFonts w:ascii="Times New Roman" w:hAnsi="Times New Roman"/>
          <w:lang w:val="pt-PT" w:eastAsia="en-US"/>
        </w:rPr>
        <w:t>1.</w:t>
      </w:r>
      <w:r w:rsidR="006F7E9C" w:rsidRPr="006F5C1C">
        <w:rPr>
          <w:rFonts w:ascii="Times New Roman" w:hAnsi="Times New Roman"/>
          <w:lang w:val="pt-PT" w:eastAsia="en-US"/>
        </w:rPr>
        <w:t>2.</w:t>
      </w:r>
      <w:r w:rsidRPr="006F5C1C">
        <w:rPr>
          <w:rFonts w:ascii="Times New Roman" w:hAnsi="Times New Roman"/>
          <w:lang w:val="pt-PT" w:eastAsia="en-US"/>
        </w:rPr>
        <w:t>1. Kiến thức</w:t>
      </w:r>
    </w:p>
    <w:p w14:paraId="75C3326D" w14:textId="77777777" w:rsidR="009C2E4F" w:rsidRPr="006F5C1C" w:rsidRDefault="009C2E4F" w:rsidP="009C2E4F">
      <w:pPr>
        <w:pStyle w:val="CHU"/>
        <w:spacing w:before="0" w:after="0" w:line="340" w:lineRule="exact"/>
        <w:rPr>
          <w:i/>
          <w:lang w:val="pt-PT" w:eastAsia="en-US"/>
        </w:rPr>
      </w:pPr>
      <w:r w:rsidRPr="006F5C1C">
        <w:rPr>
          <w:i/>
          <w:lang w:val="pt-PT" w:eastAsia="en-US"/>
        </w:rPr>
        <w:t>CĐR1: Áp dụng tri thức khoa học nâng cao, khoa học chính trị xã hội và nhân văn trong hoạt động nghề nghiệp và đời sống.</w:t>
      </w:r>
    </w:p>
    <w:p w14:paraId="5C726A25" w14:textId="77777777" w:rsidR="009C2E4F" w:rsidRPr="006F5C1C" w:rsidRDefault="009C2E4F" w:rsidP="009C2E4F">
      <w:pPr>
        <w:pStyle w:val="CHU"/>
        <w:tabs>
          <w:tab w:val="left" w:pos="1010"/>
        </w:tabs>
        <w:spacing w:line="340" w:lineRule="exact"/>
        <w:rPr>
          <w:iCs/>
          <w:lang w:val="pt-PT" w:eastAsia="en-US"/>
        </w:rPr>
      </w:pPr>
      <w:r w:rsidRPr="006F5C1C">
        <w:rPr>
          <w:iCs/>
          <w:lang w:val="pt-PT" w:eastAsia="en-US"/>
        </w:rPr>
        <w:t>1.1 Toán học hoá các tình huống, lựa chọn đúng và thực hiện chính xác các phương pháp tính toán để giải quyết tình huống trong các lĩnh vực liên quan đến nông nghiệp và Phát triển nông thôn;</w:t>
      </w:r>
    </w:p>
    <w:p w14:paraId="2C5EF2AC" w14:textId="77777777" w:rsidR="009C2E4F" w:rsidRPr="006F5C1C" w:rsidRDefault="009C2E4F" w:rsidP="009C2E4F">
      <w:pPr>
        <w:pStyle w:val="CHU"/>
        <w:tabs>
          <w:tab w:val="left" w:pos="1010"/>
        </w:tabs>
        <w:spacing w:line="340" w:lineRule="exact"/>
        <w:rPr>
          <w:iCs/>
          <w:lang w:val="pt-PT" w:eastAsia="en-US"/>
        </w:rPr>
      </w:pPr>
      <w:r w:rsidRPr="006F5C1C">
        <w:rPr>
          <w:iCs/>
          <w:lang w:val="pt-PT" w:eastAsia="en-US"/>
        </w:rPr>
        <w:t>1.2 Vận dụng kiến thức khoa học tự nhiên và môi trường vào việc phân tích các vấn đề về nông nghiệp và phát triển nông thôn;</w:t>
      </w:r>
    </w:p>
    <w:p w14:paraId="5190732B" w14:textId="77777777" w:rsidR="009C2E4F" w:rsidRPr="006F5C1C" w:rsidRDefault="009C2E4F" w:rsidP="009C2E4F">
      <w:pPr>
        <w:pStyle w:val="CHU"/>
        <w:tabs>
          <w:tab w:val="left" w:pos="1010"/>
        </w:tabs>
        <w:spacing w:line="340" w:lineRule="exact"/>
        <w:rPr>
          <w:iCs/>
          <w:lang w:val="pt-PT" w:eastAsia="en-US"/>
        </w:rPr>
      </w:pPr>
      <w:r w:rsidRPr="006F5C1C">
        <w:rPr>
          <w:iCs/>
          <w:lang w:val="pt-PT" w:eastAsia="en-US"/>
        </w:rPr>
        <w:t>1.3 Vận dụng kiến thức khoa học xã hội (văn hoá, chính trị, kinh tế) vào việc phân tích các vấn đề về nông nghiệp và phát triển nông thôn;</w:t>
      </w:r>
    </w:p>
    <w:p w14:paraId="2D9F2BCA" w14:textId="77777777" w:rsidR="009C2E4F" w:rsidRPr="006F5C1C" w:rsidRDefault="009C2E4F" w:rsidP="009C2E4F">
      <w:pPr>
        <w:pStyle w:val="CHU"/>
        <w:tabs>
          <w:tab w:val="left" w:pos="1010"/>
        </w:tabs>
        <w:spacing w:before="0" w:after="0" w:line="340" w:lineRule="exact"/>
        <w:rPr>
          <w:iCs/>
          <w:lang w:val="pt-PT" w:eastAsia="en-US"/>
        </w:rPr>
      </w:pPr>
      <w:r w:rsidRPr="006F5C1C">
        <w:rPr>
          <w:iCs/>
          <w:lang w:val="pt-PT" w:eastAsia="en-US"/>
        </w:rPr>
        <w:t>1.4 Vận dụng sự hiểu biết về các vấn đề đương đại (pháp luật, chính sách) phân tích các vấn đề về nông nghiệp và phát triển nông thôn.</w:t>
      </w:r>
    </w:p>
    <w:p w14:paraId="4E5F9ED4" w14:textId="77777777" w:rsidR="009C2E4F" w:rsidRPr="006F5C1C" w:rsidRDefault="009C2E4F" w:rsidP="009C2E4F">
      <w:pPr>
        <w:pStyle w:val="CHU"/>
        <w:spacing w:before="0" w:after="0" w:line="340" w:lineRule="exact"/>
        <w:rPr>
          <w:rFonts w:eastAsia="MS Mincho"/>
          <w:color w:val="000000"/>
          <w:lang w:val="vi-VN"/>
        </w:rPr>
      </w:pPr>
      <w:r w:rsidRPr="006F5C1C">
        <w:rPr>
          <w:rFonts w:eastAsia="MS Mincho"/>
          <w:color w:val="000000"/>
          <w:lang w:val="vi-VN"/>
        </w:rPr>
        <w:t xml:space="preserve">CĐR2: </w:t>
      </w:r>
      <w:r w:rsidRPr="006F5C1C">
        <w:rPr>
          <w:rFonts w:eastAsia="MS Mincho"/>
          <w:b/>
          <w:color w:val="000000"/>
          <w:lang w:val="vi-VN"/>
        </w:rPr>
        <w:t>Đánh giá</w:t>
      </w:r>
      <w:r w:rsidRPr="006F5C1C">
        <w:rPr>
          <w:rFonts w:eastAsia="MS Mincho"/>
          <w:color w:val="000000"/>
          <w:lang w:val="vi-VN"/>
        </w:rPr>
        <w:t xml:space="preserve"> vấn đề thực tiễn về kinh tế, xã hội và môi trường nông thôn phục vụ cho công tác phát triển nông nghiệp và phát triển nông thôn dựa trên cơ sở ứng dụng những kiến thức được trang bị</w:t>
      </w:r>
    </w:p>
    <w:p w14:paraId="455CF891" w14:textId="77777777" w:rsidR="009C2E4F" w:rsidRPr="006F5C1C" w:rsidRDefault="009C2E4F" w:rsidP="009C2E4F">
      <w:pPr>
        <w:pStyle w:val="CHU"/>
        <w:tabs>
          <w:tab w:val="left" w:pos="1664"/>
        </w:tabs>
        <w:spacing w:line="340" w:lineRule="exact"/>
        <w:rPr>
          <w:rFonts w:eastAsia="MS Mincho"/>
          <w:color w:val="000000"/>
          <w:lang w:val="vi-VN"/>
        </w:rPr>
      </w:pPr>
      <w:r w:rsidRPr="006F5C1C">
        <w:rPr>
          <w:rFonts w:eastAsia="MS Mincho"/>
          <w:color w:val="000000"/>
          <w:lang w:val="vi-VN"/>
        </w:rPr>
        <w:t>2.1: Phân tích các vấn đề về kinh tế, xã hội, môi trường trong những bối cảnh cụ thể trên các lĩnh vực nông nghiệp, nông thôn và phát triển nông thôn.</w:t>
      </w:r>
    </w:p>
    <w:p w14:paraId="1AB8AC71" w14:textId="77777777" w:rsidR="009C2E4F" w:rsidRPr="006F5C1C" w:rsidRDefault="009C2E4F" w:rsidP="009C2E4F">
      <w:pPr>
        <w:pStyle w:val="CHU"/>
        <w:tabs>
          <w:tab w:val="left" w:pos="1664"/>
        </w:tabs>
        <w:spacing w:before="0" w:after="0" w:line="340" w:lineRule="exact"/>
        <w:rPr>
          <w:rFonts w:eastAsia="MS Mincho"/>
          <w:color w:val="000000"/>
          <w:lang w:val="vi-VN"/>
        </w:rPr>
      </w:pPr>
      <w:r w:rsidRPr="006F5C1C">
        <w:rPr>
          <w:rFonts w:eastAsia="MS Mincho"/>
          <w:color w:val="000000"/>
          <w:lang w:val="vi-VN"/>
        </w:rPr>
        <w:t>2.2: Đánh giá chính sách, thực tiễn kinh tế, kinh tế nông nghiệp, các vấn đề xã hội và môi trường nông thôn phục vụ cho công tác phát triển nông nghiệp và phát triển nông thôn.</w:t>
      </w:r>
    </w:p>
    <w:p w14:paraId="39BC35C1" w14:textId="77777777" w:rsidR="009C2E4F" w:rsidRPr="006F5C1C" w:rsidRDefault="009C2E4F" w:rsidP="009C2E4F">
      <w:pPr>
        <w:pStyle w:val="CHU"/>
        <w:spacing w:before="0" w:after="0" w:line="340" w:lineRule="exact"/>
        <w:rPr>
          <w:rFonts w:eastAsia="MS Mincho"/>
          <w:color w:val="000000"/>
          <w:lang w:val="vi-VN"/>
        </w:rPr>
      </w:pPr>
      <w:r w:rsidRPr="006F5C1C">
        <w:rPr>
          <w:rFonts w:eastAsia="MS Mincho"/>
          <w:color w:val="000000"/>
          <w:lang w:val="vi-VN"/>
        </w:rPr>
        <w:t xml:space="preserve">CĐR3: </w:t>
      </w:r>
      <w:r w:rsidRPr="006F5C1C">
        <w:rPr>
          <w:rFonts w:eastAsia="MS Mincho"/>
          <w:b/>
          <w:color w:val="000000"/>
          <w:lang w:val="vi-VN"/>
        </w:rPr>
        <w:t>Đề xuất</w:t>
      </w:r>
      <w:r w:rsidRPr="006F5C1C">
        <w:rPr>
          <w:rFonts w:eastAsia="MS Mincho"/>
          <w:color w:val="000000"/>
          <w:lang w:val="vi-VN"/>
        </w:rPr>
        <w:t xml:space="preserve"> xây dựng các chiến lược, chương trình, dự án phát triển để thực hiện tốt nhiệm vụ, chức năng và vai trò quản lý và chuyên môn trong quá trình phát triển nông nghiệp và nông thôn.</w:t>
      </w:r>
    </w:p>
    <w:p w14:paraId="04670AA1" w14:textId="77777777" w:rsidR="009C2E4F" w:rsidRPr="006F5C1C" w:rsidRDefault="009C2E4F" w:rsidP="009C2E4F">
      <w:pPr>
        <w:pStyle w:val="CHU"/>
        <w:spacing w:line="340" w:lineRule="exact"/>
        <w:rPr>
          <w:iCs/>
          <w:lang w:val="pt-PT" w:eastAsia="en-US"/>
        </w:rPr>
      </w:pPr>
      <w:r w:rsidRPr="006F5C1C">
        <w:rPr>
          <w:iCs/>
          <w:lang w:val="pt-PT" w:eastAsia="en-US"/>
        </w:rPr>
        <w:t>3.1: Chuyển giao có hiệu quả tiến bộ khoa học kỹ thuật phục vụ công tác khuyến nông, phát triển nông nghiệp và phát triển nông thôn.</w:t>
      </w:r>
    </w:p>
    <w:p w14:paraId="000F69FB" w14:textId="77777777" w:rsidR="009C2E4F" w:rsidRPr="006F5C1C" w:rsidRDefault="009C2E4F" w:rsidP="009C2E4F">
      <w:pPr>
        <w:pStyle w:val="CHU"/>
        <w:spacing w:before="0" w:after="0" w:line="340" w:lineRule="exact"/>
        <w:rPr>
          <w:iCs/>
          <w:lang w:val="pt-PT" w:eastAsia="en-US"/>
        </w:rPr>
      </w:pPr>
      <w:r w:rsidRPr="006F5C1C">
        <w:rPr>
          <w:iCs/>
          <w:lang w:val="pt-PT" w:eastAsia="en-US"/>
        </w:rPr>
        <w:t>3.2: Đề xuất những giải pháp cho phát triển kinh tế, nông nghiệp và nông thôn, tổ chức thực thi chính sách, quản lí dự án, xây dựng chiến lược phát triển nông nghiệp, nông thôn ở các cấp quản lí hành chính, chuyên môn và các đơn vị sản xuất kinh doanh trong nông nghiệp, nông thôn trên cơ sở dựa trên kết quả phân tích, đánh giá thực tiễn.</w:t>
      </w:r>
    </w:p>
    <w:p w14:paraId="6A616B18" w14:textId="77777777" w:rsidR="009C2E4F" w:rsidRPr="006F5C1C" w:rsidRDefault="009C2E4F" w:rsidP="009C2E4F">
      <w:pPr>
        <w:pStyle w:val="2"/>
        <w:spacing w:before="0" w:after="0" w:line="340" w:lineRule="exact"/>
        <w:rPr>
          <w:rFonts w:ascii="Times New Roman" w:hAnsi="Times New Roman"/>
          <w:lang w:val="pt-PT" w:eastAsia="en-US"/>
        </w:rPr>
      </w:pPr>
      <w:r w:rsidRPr="006F5C1C">
        <w:rPr>
          <w:rFonts w:ascii="Times New Roman" w:hAnsi="Times New Roman"/>
          <w:lang w:val="pt-PT" w:eastAsia="en-US"/>
        </w:rPr>
        <w:t>1.</w:t>
      </w:r>
      <w:r w:rsidR="006F7E9C" w:rsidRPr="006F5C1C">
        <w:rPr>
          <w:rFonts w:ascii="Times New Roman" w:hAnsi="Times New Roman"/>
          <w:lang w:val="pt-PT" w:eastAsia="en-US"/>
        </w:rPr>
        <w:t>2.</w:t>
      </w:r>
      <w:r w:rsidRPr="006F5C1C">
        <w:rPr>
          <w:rFonts w:ascii="Times New Roman" w:hAnsi="Times New Roman"/>
          <w:lang w:val="pt-PT" w:eastAsia="en-US"/>
        </w:rPr>
        <w:t>2. Kỹ năng</w:t>
      </w:r>
    </w:p>
    <w:p w14:paraId="3656584E" w14:textId="77777777" w:rsidR="009C2E4F" w:rsidRPr="006F5C1C" w:rsidRDefault="009C2E4F" w:rsidP="009C2E4F">
      <w:pPr>
        <w:jc w:val="both"/>
        <w:rPr>
          <w:rFonts w:eastAsia="MS Mincho"/>
          <w:color w:val="000000"/>
        </w:rPr>
      </w:pPr>
      <w:r w:rsidRPr="006F5C1C">
        <w:rPr>
          <w:rFonts w:eastAsia="MS Mincho"/>
          <w:color w:val="000000"/>
        </w:rPr>
        <w:lastRenderedPageBreak/>
        <w:t xml:space="preserve">CĐR4: </w:t>
      </w:r>
      <w:r w:rsidRPr="006F5C1C">
        <w:rPr>
          <w:rFonts w:eastAsia="MS Mincho"/>
          <w:b/>
          <w:color w:val="000000"/>
        </w:rPr>
        <w:t>Sử dụng</w:t>
      </w:r>
      <w:r w:rsidRPr="006F5C1C">
        <w:rPr>
          <w:rFonts w:eastAsia="MS Mincho"/>
          <w:color w:val="000000"/>
        </w:rPr>
        <w:t xml:space="preserve"> thành thạo ngoại ngữ và công nghệ thông tin cũng như các thiết bị phục vụ hiệu quả từ đó ứng dụng vào nghiên cứu, xây dựng và triển khai các giải pháp phát triển nông nghiệp, nông thôn</w:t>
      </w:r>
    </w:p>
    <w:p w14:paraId="29866E9F" w14:textId="77777777" w:rsidR="009C2E4F" w:rsidRPr="006F5C1C" w:rsidRDefault="009C2E4F" w:rsidP="009C2E4F">
      <w:pPr>
        <w:pStyle w:val="CHU"/>
        <w:spacing w:line="340" w:lineRule="exact"/>
        <w:rPr>
          <w:lang w:val="vi-VN" w:eastAsia="en-US"/>
        </w:rPr>
      </w:pPr>
      <w:r w:rsidRPr="006F5C1C">
        <w:rPr>
          <w:lang w:val="vi-VN" w:eastAsia="en-US"/>
        </w:rPr>
        <w:t>4.1: Sử dụng công nghệ thông tin và trang thiết bị hiện đại phục vụ hiệu quả trong quản lý, tổ chức và thực hiện công tác phát triển kinh tế, phát triển nông nghiệp và phát triển nông thôn.</w:t>
      </w:r>
    </w:p>
    <w:p w14:paraId="254E8BC7" w14:textId="77777777" w:rsidR="009C2E4F" w:rsidRPr="006F5C1C" w:rsidRDefault="009C2E4F" w:rsidP="009C2E4F">
      <w:pPr>
        <w:pStyle w:val="CHU"/>
        <w:spacing w:line="340" w:lineRule="exact"/>
        <w:rPr>
          <w:lang w:val="vi-VN" w:eastAsia="en-US"/>
        </w:rPr>
      </w:pPr>
      <w:r w:rsidRPr="00301BA5">
        <w:rPr>
          <w:lang w:val="vi-VN" w:eastAsia="en-US"/>
        </w:rPr>
        <w:t>4.2: Sử dụng ngoại ngữ (tiếng Anh chuẩn B</w:t>
      </w:r>
      <w:r w:rsidR="00B84F4B" w:rsidRPr="00301BA5">
        <w:rPr>
          <w:lang w:eastAsia="en-US"/>
        </w:rPr>
        <w:t>2</w:t>
      </w:r>
      <w:r w:rsidRPr="00301BA5">
        <w:rPr>
          <w:lang w:val="vi-VN" w:eastAsia="en-US"/>
        </w:rPr>
        <w:t xml:space="preserve"> Châu Âu) hiệu quả</w:t>
      </w:r>
      <w:r w:rsidRPr="006F5C1C">
        <w:rPr>
          <w:lang w:val="vi-VN" w:eastAsia="en-US"/>
        </w:rPr>
        <w:t xml:space="preserve"> trong học tập, truyền thông, nghiên cứu và thực tiễn công việc trên lĩnh vực kinh tế, phát triển, nông nghiệp và phát triển nông thôn.</w:t>
      </w:r>
    </w:p>
    <w:p w14:paraId="515505BE" w14:textId="77777777" w:rsidR="009C2E4F" w:rsidRPr="006F5C1C" w:rsidRDefault="009C2E4F" w:rsidP="009C2E4F">
      <w:pPr>
        <w:pStyle w:val="CHU"/>
        <w:spacing w:before="0" w:after="0" w:line="340" w:lineRule="exact"/>
        <w:rPr>
          <w:lang w:val="vi-VN" w:eastAsia="en-US"/>
        </w:rPr>
      </w:pPr>
    </w:p>
    <w:p w14:paraId="45CA298F" w14:textId="77777777" w:rsidR="009C2E4F" w:rsidRPr="006F5C1C" w:rsidRDefault="009C2E4F" w:rsidP="009C2E4F">
      <w:pPr>
        <w:pStyle w:val="CHU"/>
        <w:spacing w:before="0" w:after="0" w:line="340" w:lineRule="exact"/>
        <w:rPr>
          <w:lang w:val="vi-VN" w:eastAsia="en-US"/>
        </w:rPr>
      </w:pPr>
      <w:r w:rsidRPr="006F5C1C">
        <w:rPr>
          <w:lang w:val="vi-VN" w:eastAsia="en-US"/>
        </w:rPr>
        <w:t>CĐR5: Thành thạo triển khai quá trình nghiên cứu, viết và trình bày báo cáo trên cơ sở vận dụng tư duy phản biện và các và áp dụng các phương pháp, công cụ nghiên cứu khoa học trong lĩnh vực nông nghiệp và phát triển nông thôn</w:t>
      </w:r>
    </w:p>
    <w:p w14:paraId="77A91D20" w14:textId="77777777" w:rsidR="009C2E4F" w:rsidRPr="006F5C1C" w:rsidRDefault="009C2E4F" w:rsidP="009C2E4F">
      <w:pPr>
        <w:pStyle w:val="CHU"/>
        <w:spacing w:line="340" w:lineRule="exact"/>
        <w:rPr>
          <w:lang w:val="vi-VN" w:eastAsia="en-US"/>
        </w:rPr>
      </w:pPr>
      <w:r w:rsidRPr="006F5C1C">
        <w:rPr>
          <w:lang w:val="vi-VN" w:eastAsia="en-US"/>
        </w:rPr>
        <w:t xml:space="preserve">5.1: Vận dụng tư duy phản biện và sáng tạo vào giải quyết các vấn đề và đề xuất giải quyết các vấn đề trong nông nghiệp và phát triển nông thôn </w:t>
      </w:r>
    </w:p>
    <w:p w14:paraId="2DCF4E16" w14:textId="77777777" w:rsidR="009C2E4F" w:rsidRPr="006F5C1C" w:rsidRDefault="009C2E4F" w:rsidP="009C2E4F">
      <w:pPr>
        <w:pStyle w:val="CHU"/>
        <w:spacing w:line="340" w:lineRule="exact"/>
        <w:rPr>
          <w:lang w:val="vi-VN" w:eastAsia="en-US"/>
        </w:rPr>
      </w:pPr>
      <w:r w:rsidRPr="006F5C1C">
        <w:rPr>
          <w:lang w:val="vi-VN" w:eastAsia="en-US"/>
        </w:rPr>
        <w:t>5.2: Vận dụng kỹ năng thu thập, phân tích thông tin và các phương pháp, công cụ nghiên cứu để ra quyết định giải quyết các vấn đề trong các tình huống chuyên môn cụ thể liên quan đến nông nghiệp và phát triển nông thôn.</w:t>
      </w:r>
    </w:p>
    <w:p w14:paraId="04F36668" w14:textId="77777777" w:rsidR="009C2E4F" w:rsidRPr="006F5C1C" w:rsidRDefault="009C2E4F" w:rsidP="009C2E4F">
      <w:pPr>
        <w:pStyle w:val="CHU"/>
        <w:spacing w:before="0" w:after="0" w:line="340" w:lineRule="exact"/>
        <w:rPr>
          <w:lang w:val="vi-VN" w:eastAsia="en-US"/>
        </w:rPr>
      </w:pPr>
      <w:r w:rsidRPr="006F5C1C">
        <w:rPr>
          <w:lang w:val="vi-VN" w:eastAsia="en-US"/>
        </w:rPr>
        <w:t>5.3: Thành thạo trong viết và trình bày báo cáo có nội dung liên quan đến các vấn đề về kinh tế, nông nghiệp, nông thôn và phát triển nông thôn.</w:t>
      </w:r>
    </w:p>
    <w:p w14:paraId="08AC510B" w14:textId="77777777" w:rsidR="009C2E4F" w:rsidRPr="006F5C1C" w:rsidRDefault="009C2E4F" w:rsidP="009C2E4F">
      <w:pPr>
        <w:pStyle w:val="CHU"/>
        <w:spacing w:before="0" w:after="0" w:line="340" w:lineRule="exact"/>
        <w:rPr>
          <w:lang w:val="vi-VN" w:eastAsia="en-US"/>
        </w:rPr>
      </w:pPr>
      <w:r w:rsidRPr="006F5C1C">
        <w:rPr>
          <w:lang w:val="vi-VN" w:eastAsia="en-US"/>
        </w:rPr>
        <w:t>CĐR6: Triển khai hiệu quả các chiến lược, chương trình, dự án đáp ứng nhiệm vụ phát triển nông nghiệp, nông thôn.</w:t>
      </w:r>
    </w:p>
    <w:p w14:paraId="55ADBB62" w14:textId="77777777" w:rsidR="009C2E4F" w:rsidRPr="006F5C1C" w:rsidRDefault="009C2E4F" w:rsidP="009C2E4F">
      <w:pPr>
        <w:pStyle w:val="CHU"/>
        <w:spacing w:line="340" w:lineRule="exact"/>
        <w:rPr>
          <w:lang w:val="vi-VN" w:eastAsia="en-US"/>
        </w:rPr>
      </w:pPr>
      <w:r w:rsidRPr="006F5C1C">
        <w:rPr>
          <w:lang w:val="vi-VN" w:eastAsia="en-US"/>
        </w:rPr>
        <w:t>6.1: Xây dựng kế hoạch, tổ chức, quản lý chương trình, dự án phát triển nông nghiệp, nông thôn;</w:t>
      </w:r>
    </w:p>
    <w:p w14:paraId="04FA74C6" w14:textId="77777777" w:rsidR="009C2E4F" w:rsidRPr="006F5C1C" w:rsidRDefault="009C2E4F" w:rsidP="009C2E4F">
      <w:pPr>
        <w:pStyle w:val="CHU"/>
        <w:spacing w:before="0" w:after="0" w:line="340" w:lineRule="exact"/>
        <w:rPr>
          <w:lang w:val="vi-VN" w:eastAsia="en-US"/>
        </w:rPr>
      </w:pPr>
      <w:r w:rsidRPr="006F5C1C">
        <w:rPr>
          <w:lang w:val="vi-VN" w:eastAsia="en-US"/>
        </w:rPr>
        <w:t>6.2: Tổ chức quá trình phát triển kinh tế, nông nghiệp và phát triển nông thôn.</w:t>
      </w:r>
    </w:p>
    <w:p w14:paraId="175E7F10" w14:textId="77777777" w:rsidR="009C2E4F" w:rsidRPr="006F5C1C" w:rsidRDefault="009C2E4F" w:rsidP="009C2E4F">
      <w:pPr>
        <w:pStyle w:val="2"/>
        <w:spacing w:before="0" w:after="0" w:line="340" w:lineRule="exact"/>
        <w:rPr>
          <w:rFonts w:ascii="Times New Roman" w:hAnsi="Times New Roman"/>
          <w:lang w:val="pt-PT" w:eastAsia="en-US"/>
        </w:rPr>
      </w:pPr>
      <w:r w:rsidRPr="006F5C1C">
        <w:rPr>
          <w:rFonts w:ascii="Times New Roman" w:hAnsi="Times New Roman"/>
          <w:lang w:val="pt-PT" w:eastAsia="en-US"/>
        </w:rPr>
        <w:t>1.</w:t>
      </w:r>
      <w:r w:rsidR="006F7E9C" w:rsidRPr="006F5C1C">
        <w:rPr>
          <w:rFonts w:ascii="Times New Roman" w:hAnsi="Times New Roman"/>
          <w:lang w:val="pt-PT" w:eastAsia="en-US"/>
        </w:rPr>
        <w:t>2.</w:t>
      </w:r>
      <w:r w:rsidRPr="006F5C1C">
        <w:rPr>
          <w:rFonts w:ascii="Times New Roman" w:hAnsi="Times New Roman"/>
          <w:lang w:val="pt-PT" w:eastAsia="en-US"/>
        </w:rPr>
        <w:t>3. Năng lực tự chủ và trách nhiệm</w:t>
      </w:r>
    </w:p>
    <w:p w14:paraId="1F3D45F5" w14:textId="77777777" w:rsidR="009C2E4F" w:rsidRPr="006F5C1C" w:rsidRDefault="009C2E4F" w:rsidP="009C2E4F">
      <w:pPr>
        <w:pStyle w:val="CHU"/>
        <w:spacing w:before="0" w:after="0" w:line="340" w:lineRule="exact"/>
        <w:rPr>
          <w:lang w:val="pt-PT" w:eastAsia="en-US"/>
        </w:rPr>
      </w:pPr>
      <w:r w:rsidRPr="006F5C1C">
        <w:rPr>
          <w:lang w:val="pt-PT" w:eastAsia="en-US"/>
        </w:rPr>
        <w:t>CĐR7: Trách nhiệm với nghề nghiệp, xã hội, xây dựng đạo đức nghề nghiệp, tuân thủ pháp luật và học tập suốt đời.</w:t>
      </w:r>
    </w:p>
    <w:p w14:paraId="0CB183E0" w14:textId="77777777" w:rsidR="009C2E4F" w:rsidRPr="006F5C1C" w:rsidRDefault="009C2E4F" w:rsidP="009C2E4F">
      <w:pPr>
        <w:pStyle w:val="CHU"/>
        <w:spacing w:before="0" w:after="0" w:line="340" w:lineRule="exact"/>
        <w:rPr>
          <w:lang w:val="vi-VN" w:eastAsia="en-US"/>
        </w:rPr>
      </w:pPr>
      <w:r w:rsidRPr="006F5C1C">
        <w:rPr>
          <w:lang w:val="vi-VN" w:eastAsia="en-US"/>
        </w:rPr>
        <w:t>7.1: Thể hiện tinh thần trách nhiệm, tâm huyết với nghề nghiệp và có động cơ học tập suốt đời</w:t>
      </w:r>
    </w:p>
    <w:p w14:paraId="111CE0E0" w14:textId="77777777" w:rsidR="009C2E4F" w:rsidRPr="006F5C1C" w:rsidRDefault="009C2E4F" w:rsidP="009C2E4F">
      <w:pPr>
        <w:pStyle w:val="CHU"/>
        <w:spacing w:before="0" w:after="0" w:line="340" w:lineRule="exact"/>
        <w:rPr>
          <w:lang w:val="vi-VN" w:eastAsia="en-US"/>
        </w:rPr>
      </w:pPr>
      <w:r w:rsidRPr="006F5C1C">
        <w:rPr>
          <w:lang w:val="vi-VN" w:eastAsia="en-US"/>
        </w:rPr>
        <w:t>7.2: Trách nhiệm đối với xã hội và đạo đức nghề nghiệp, tuân thủ các quy định, pháp luật.</w:t>
      </w:r>
    </w:p>
    <w:p w14:paraId="1BEBA334" w14:textId="77777777" w:rsidR="00C109FB" w:rsidRPr="006F5C1C" w:rsidRDefault="00C109FB" w:rsidP="000E5AB8">
      <w:pPr>
        <w:pStyle w:val="1"/>
        <w:spacing w:before="120" w:after="0" w:line="340" w:lineRule="exact"/>
        <w:rPr>
          <w:rFonts w:ascii="Times New Roman" w:hAnsi="Times New Roman"/>
          <w:shd w:val="clear" w:color="auto" w:fill="FFFFFF"/>
          <w:lang w:val="sv-SE" w:eastAsia="en-US"/>
        </w:rPr>
      </w:pPr>
      <w:r w:rsidRPr="006F5C1C">
        <w:rPr>
          <w:rFonts w:ascii="Times New Roman" w:hAnsi="Times New Roman"/>
          <w:shd w:val="clear" w:color="auto" w:fill="FFFFFF"/>
          <w:lang w:val="sv-SE" w:eastAsia="en-US"/>
        </w:rPr>
        <w:t xml:space="preserve">2. ĐỐI TƯỢNG ĐÀO TẠO VÀ NGUỒN TUYỂN SINH </w:t>
      </w:r>
    </w:p>
    <w:p w14:paraId="39E0D3B7" w14:textId="77777777" w:rsidR="00C109FB" w:rsidRPr="006F5C1C" w:rsidRDefault="00C109FB" w:rsidP="000E5AB8">
      <w:pPr>
        <w:pStyle w:val="CHU"/>
        <w:spacing w:before="0" w:after="0" w:line="340" w:lineRule="exact"/>
        <w:ind w:firstLine="0"/>
        <w:rPr>
          <w:b/>
          <w:shd w:val="clear" w:color="auto" w:fill="FFFFFF"/>
          <w:lang w:val="sv-SE" w:eastAsia="en-US"/>
        </w:rPr>
      </w:pPr>
      <w:r w:rsidRPr="006F5C1C">
        <w:rPr>
          <w:b/>
          <w:shd w:val="clear" w:color="auto" w:fill="FFFFFF"/>
          <w:lang w:val="sv-SE" w:eastAsia="en-US"/>
        </w:rPr>
        <w:t>(Như đào tạo trình độ thạc sĩ định hướng nghiên cứu)</w:t>
      </w:r>
    </w:p>
    <w:p w14:paraId="0126D473" w14:textId="77777777" w:rsidR="00C109FB" w:rsidRPr="006F5C1C" w:rsidRDefault="00C109FB" w:rsidP="000E5AB8">
      <w:pPr>
        <w:pStyle w:val="1"/>
        <w:spacing w:before="120" w:after="0" w:line="340" w:lineRule="exact"/>
        <w:rPr>
          <w:rFonts w:ascii="Times New Roman" w:hAnsi="Times New Roman"/>
          <w:shd w:val="clear" w:color="auto" w:fill="FFFFFF"/>
          <w:lang w:val="sv-SE" w:eastAsia="en-US"/>
        </w:rPr>
      </w:pPr>
      <w:r w:rsidRPr="006F5C1C">
        <w:rPr>
          <w:rFonts w:ascii="Times New Roman" w:hAnsi="Times New Roman"/>
          <w:shd w:val="clear" w:color="auto" w:fill="FFFFFF"/>
          <w:lang w:val="sv-SE" w:eastAsia="en-US"/>
        </w:rPr>
        <w:t xml:space="preserve">3. CHƯƠNG TRÌNH ĐÀO TẠO </w:t>
      </w:r>
    </w:p>
    <w:p w14:paraId="49B0DF66" w14:textId="77777777" w:rsidR="00C109FB" w:rsidRPr="006F5C1C" w:rsidRDefault="00C109FB" w:rsidP="00C109FB">
      <w:pPr>
        <w:pStyle w:val="2"/>
        <w:spacing w:before="0" w:after="0" w:line="340" w:lineRule="exact"/>
        <w:rPr>
          <w:rFonts w:ascii="Times New Roman" w:hAnsi="Times New Roman"/>
          <w:shd w:val="clear" w:color="auto" w:fill="FFFFFF"/>
          <w:lang w:val="sv-SE" w:eastAsia="en-US"/>
        </w:rPr>
      </w:pPr>
      <w:r w:rsidRPr="006F5C1C">
        <w:rPr>
          <w:rFonts w:ascii="Times New Roman" w:hAnsi="Times New Roman"/>
          <w:shd w:val="clear" w:color="auto" w:fill="FFFFFF"/>
          <w:lang w:val="sv-SE" w:eastAsia="en-US"/>
        </w:rPr>
        <w:t>3.1. Khối lượng kiến thức tối thiểu và thời gian đào tạo theo thiết kế</w:t>
      </w:r>
    </w:p>
    <w:p w14:paraId="2177188F" w14:textId="77777777" w:rsidR="00C109FB" w:rsidRPr="006F5C1C" w:rsidRDefault="00C109FB" w:rsidP="00C109FB">
      <w:pPr>
        <w:pStyle w:val="CHU"/>
        <w:spacing w:before="0" w:after="0" w:line="340" w:lineRule="exact"/>
        <w:rPr>
          <w:lang w:val="sv-SE" w:eastAsia="en-US"/>
        </w:rPr>
      </w:pPr>
      <w:r w:rsidRPr="006F5C1C">
        <w:rPr>
          <w:lang w:val="sv-SE" w:eastAsia="en-US"/>
        </w:rPr>
        <w:t>Tổng số 60 tín chỉ, thời gian đào tạo 1,5 -2 năm.</w:t>
      </w:r>
    </w:p>
    <w:p w14:paraId="70F5F658" w14:textId="77777777" w:rsidR="006F7E9C" w:rsidRPr="006F5C1C" w:rsidRDefault="006F7E9C" w:rsidP="00C109FB">
      <w:pPr>
        <w:pStyle w:val="CHU"/>
        <w:spacing w:before="0" w:after="0" w:line="340" w:lineRule="exact"/>
        <w:rPr>
          <w:lang w:val="sv-SE" w:eastAsia="en-US"/>
        </w:rPr>
      </w:pPr>
    </w:p>
    <w:p w14:paraId="26F88A5A" w14:textId="77777777" w:rsidR="006F7E9C" w:rsidRPr="006F5C1C" w:rsidRDefault="006F7E9C" w:rsidP="00C109FB">
      <w:pPr>
        <w:pStyle w:val="CHU"/>
        <w:spacing w:before="0" w:after="0" w:line="340" w:lineRule="exact"/>
        <w:rPr>
          <w:lang w:val="sv-SE" w:eastAsia="en-US"/>
        </w:rPr>
      </w:pPr>
    </w:p>
    <w:p w14:paraId="27E06641" w14:textId="77777777" w:rsidR="006F7E9C" w:rsidRPr="006F5C1C" w:rsidRDefault="006F7E9C" w:rsidP="00C109FB">
      <w:pPr>
        <w:pStyle w:val="CHU"/>
        <w:spacing w:before="0" w:after="0" w:line="340" w:lineRule="exact"/>
        <w:rPr>
          <w:lang w:val="sv-SE" w:eastAsia="en-US"/>
        </w:rPr>
      </w:pPr>
    </w:p>
    <w:p w14:paraId="66BF90FF" w14:textId="77777777" w:rsidR="006F7E9C" w:rsidRPr="006F5C1C" w:rsidRDefault="006F7E9C" w:rsidP="00C109FB">
      <w:pPr>
        <w:pStyle w:val="CHU"/>
        <w:spacing w:before="0" w:after="0" w:line="340" w:lineRule="exact"/>
        <w:rPr>
          <w:lang w:val="sv-SE" w:eastAsia="en-US"/>
        </w:rPr>
      </w:pPr>
    </w:p>
    <w:p w14:paraId="5E2A681E" w14:textId="77777777" w:rsidR="00C109FB" w:rsidRPr="006F5C1C" w:rsidRDefault="00C109FB" w:rsidP="00C109FB">
      <w:pPr>
        <w:pStyle w:val="2"/>
        <w:spacing w:before="0" w:after="0" w:line="340" w:lineRule="exact"/>
        <w:rPr>
          <w:rFonts w:ascii="Times New Roman" w:hAnsi="Times New Roman"/>
          <w:shd w:val="clear" w:color="auto" w:fill="FFFFFF"/>
          <w:lang w:val="sv-SE" w:eastAsia="en-US"/>
        </w:rPr>
      </w:pPr>
      <w:r w:rsidRPr="006F5C1C">
        <w:rPr>
          <w:rFonts w:ascii="Times New Roman" w:hAnsi="Times New Roman"/>
          <w:shd w:val="clear" w:color="auto" w:fill="FFFFFF"/>
          <w:lang w:val="sv-SE" w:eastAsia="en-US"/>
        </w:rPr>
        <w:lastRenderedPageBreak/>
        <w:t xml:space="preserve">3.2. Cấu trúc chương trình đào tạo </w:t>
      </w:r>
    </w:p>
    <w:p w14:paraId="1BE92CCE" w14:textId="77777777" w:rsidR="003421ED" w:rsidRPr="006F5C1C" w:rsidRDefault="003421ED" w:rsidP="00C109FB">
      <w:pPr>
        <w:pStyle w:val="2"/>
        <w:spacing w:before="0" w:after="0" w:line="340" w:lineRule="exact"/>
        <w:rPr>
          <w:rFonts w:ascii="Times New Roman" w:hAnsi="Times New Roman"/>
          <w:shd w:val="clear" w:color="auto" w:fill="FFFFFF"/>
          <w:lang w:val="sv-SE" w:eastAsia="en-US"/>
        </w:rPr>
      </w:pPr>
    </w:p>
    <w:tbl>
      <w:tblPr>
        <w:tblW w:w="0" w:type="auto"/>
        <w:tblInd w:w="113" w:type="dxa"/>
        <w:tblLook w:val="04A0" w:firstRow="1" w:lastRow="0" w:firstColumn="1" w:lastColumn="0" w:noHBand="0" w:noVBand="1"/>
      </w:tblPr>
      <w:tblGrid>
        <w:gridCol w:w="671"/>
        <w:gridCol w:w="1296"/>
        <w:gridCol w:w="4775"/>
        <w:gridCol w:w="628"/>
        <w:gridCol w:w="863"/>
        <w:gridCol w:w="942"/>
      </w:tblGrid>
      <w:tr w:rsidR="003421ED" w:rsidRPr="006F5C1C" w14:paraId="6D85F087" w14:textId="77777777" w:rsidTr="003421ED">
        <w:trPr>
          <w:trHeight w:val="6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B688F82" w14:textId="77777777" w:rsidR="003421ED" w:rsidRPr="006F5C1C" w:rsidRDefault="003421ED" w:rsidP="003421ED">
            <w:pPr>
              <w:jc w:val="center"/>
              <w:rPr>
                <w:b/>
                <w:bCs/>
                <w:color w:val="000000"/>
                <w:sz w:val="24"/>
                <w:szCs w:val="24"/>
                <w:lang w:val="en-US" w:eastAsia="en-US"/>
              </w:rPr>
            </w:pPr>
            <w:bookmarkStart w:id="323" w:name="_Toc450133895"/>
            <w:r w:rsidRPr="006F5C1C">
              <w:rPr>
                <w:b/>
                <w:bCs/>
                <w:color w:val="000000"/>
                <w:sz w:val="24"/>
                <w:szCs w:val="24"/>
                <w:lang w:val="en-US" w:eastAsia="en-US"/>
              </w:rPr>
              <w:t>STT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55662AA"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Mã HP</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E13F7EF"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Tên HP</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F1B8669"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Số TC</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E0023EA"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TC trực tiếp</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66EA392"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TC online</w:t>
            </w:r>
          </w:p>
        </w:tc>
      </w:tr>
      <w:tr w:rsidR="003421ED" w:rsidRPr="006F5C1C" w14:paraId="5DF74B3F"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66958BD"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I</w:t>
            </w:r>
          </w:p>
        </w:tc>
        <w:tc>
          <w:tcPr>
            <w:tcW w:w="0" w:type="auto"/>
            <w:tcBorders>
              <w:top w:val="nil"/>
              <w:left w:val="nil"/>
              <w:bottom w:val="nil"/>
              <w:right w:val="single" w:sz="4" w:space="0" w:color="auto"/>
            </w:tcBorders>
            <w:shd w:val="clear" w:color="auto" w:fill="auto"/>
            <w:noWrap/>
            <w:vAlign w:val="bottom"/>
            <w:hideMark/>
          </w:tcPr>
          <w:p w14:paraId="527E2180"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nil"/>
              <w:bottom w:val="nil"/>
              <w:right w:val="single" w:sz="4" w:space="0" w:color="auto"/>
            </w:tcBorders>
            <w:shd w:val="clear" w:color="auto" w:fill="auto"/>
            <w:noWrap/>
            <w:vAlign w:val="bottom"/>
            <w:hideMark/>
          </w:tcPr>
          <w:p w14:paraId="4BD81958" w14:textId="77777777" w:rsidR="003421ED" w:rsidRPr="006F5C1C" w:rsidRDefault="003421ED" w:rsidP="003421ED">
            <w:pPr>
              <w:rPr>
                <w:b/>
                <w:bCs/>
                <w:color w:val="000000"/>
                <w:sz w:val="24"/>
                <w:szCs w:val="24"/>
                <w:lang w:val="en-US" w:eastAsia="en-US"/>
              </w:rPr>
            </w:pPr>
            <w:r w:rsidRPr="006F5C1C">
              <w:rPr>
                <w:b/>
                <w:bCs/>
                <w:color w:val="000000"/>
                <w:sz w:val="24"/>
                <w:szCs w:val="24"/>
                <w:lang w:val="en-US" w:eastAsia="en-US"/>
              </w:rPr>
              <w:t>Học phần bắt buộc</w:t>
            </w:r>
          </w:p>
        </w:tc>
        <w:tc>
          <w:tcPr>
            <w:tcW w:w="0" w:type="auto"/>
            <w:tcBorders>
              <w:top w:val="nil"/>
              <w:left w:val="nil"/>
              <w:bottom w:val="nil"/>
              <w:right w:val="single" w:sz="4" w:space="0" w:color="auto"/>
            </w:tcBorders>
            <w:shd w:val="clear" w:color="auto" w:fill="auto"/>
            <w:noWrap/>
            <w:vAlign w:val="bottom"/>
            <w:hideMark/>
          </w:tcPr>
          <w:p w14:paraId="3C5129BF"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10BB69FE"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00DDF471"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 </w:t>
            </w:r>
          </w:p>
        </w:tc>
      </w:tr>
      <w:tr w:rsidR="003421ED" w:rsidRPr="006F5C1C" w14:paraId="051701B2" w14:textId="77777777" w:rsidTr="003421ED">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730E9291"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119B273"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NLM7002</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1DF9D4D"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Triết học</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AA25D4E"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4</w:t>
            </w:r>
          </w:p>
        </w:tc>
        <w:tc>
          <w:tcPr>
            <w:tcW w:w="0" w:type="auto"/>
            <w:tcBorders>
              <w:top w:val="nil"/>
              <w:left w:val="nil"/>
              <w:bottom w:val="single" w:sz="4" w:space="0" w:color="auto"/>
              <w:right w:val="single" w:sz="4" w:space="0" w:color="auto"/>
            </w:tcBorders>
            <w:shd w:val="clear" w:color="auto" w:fill="auto"/>
            <w:vAlign w:val="center"/>
            <w:hideMark/>
          </w:tcPr>
          <w:p w14:paraId="61E23401"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3</w:t>
            </w:r>
          </w:p>
        </w:tc>
        <w:tc>
          <w:tcPr>
            <w:tcW w:w="0" w:type="auto"/>
            <w:tcBorders>
              <w:top w:val="nil"/>
              <w:left w:val="nil"/>
              <w:bottom w:val="single" w:sz="4" w:space="0" w:color="auto"/>
              <w:right w:val="single" w:sz="4" w:space="0" w:color="auto"/>
            </w:tcBorders>
            <w:shd w:val="clear" w:color="auto" w:fill="auto"/>
            <w:vAlign w:val="center"/>
            <w:hideMark/>
          </w:tcPr>
          <w:p w14:paraId="3DF1ECD2"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r>
      <w:tr w:rsidR="003421ED" w:rsidRPr="006F5C1C" w14:paraId="11AE4B0D" w14:textId="77777777" w:rsidTr="003421ED">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5EA8AF20"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85357F0"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NNA7003</w:t>
            </w:r>
          </w:p>
        </w:tc>
        <w:tc>
          <w:tcPr>
            <w:tcW w:w="0" w:type="auto"/>
            <w:tcBorders>
              <w:top w:val="nil"/>
              <w:left w:val="nil"/>
              <w:bottom w:val="single" w:sz="4" w:space="0" w:color="auto"/>
              <w:right w:val="single" w:sz="4" w:space="0" w:color="auto"/>
            </w:tcBorders>
            <w:shd w:val="clear" w:color="auto" w:fill="auto"/>
            <w:vAlign w:val="center"/>
            <w:hideMark/>
          </w:tcPr>
          <w:p w14:paraId="00614897"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Tiếng Anh</w:t>
            </w:r>
          </w:p>
        </w:tc>
        <w:tc>
          <w:tcPr>
            <w:tcW w:w="0" w:type="auto"/>
            <w:tcBorders>
              <w:top w:val="nil"/>
              <w:left w:val="nil"/>
              <w:bottom w:val="single" w:sz="4" w:space="0" w:color="auto"/>
              <w:right w:val="single" w:sz="4" w:space="0" w:color="auto"/>
            </w:tcBorders>
            <w:shd w:val="clear" w:color="auto" w:fill="auto"/>
            <w:vAlign w:val="center"/>
            <w:hideMark/>
          </w:tcPr>
          <w:p w14:paraId="2F2A7763"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0B32E317"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3A3EAE37"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r>
      <w:tr w:rsidR="003421ED" w:rsidRPr="006F5C1C" w14:paraId="48FC5F7A" w14:textId="77777777" w:rsidTr="003421ED">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6681E7BE"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3</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0A462CE"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KDT7009</w:t>
            </w:r>
          </w:p>
        </w:tc>
        <w:tc>
          <w:tcPr>
            <w:tcW w:w="0" w:type="auto"/>
            <w:tcBorders>
              <w:top w:val="nil"/>
              <w:left w:val="nil"/>
              <w:bottom w:val="single" w:sz="4" w:space="0" w:color="auto"/>
              <w:right w:val="single" w:sz="4" w:space="0" w:color="auto"/>
            </w:tcBorders>
            <w:shd w:val="clear" w:color="auto" w:fill="auto"/>
            <w:vAlign w:val="center"/>
            <w:hideMark/>
          </w:tcPr>
          <w:p w14:paraId="5D6F3933"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Khoa học quản lý ứng dụng</w:t>
            </w:r>
          </w:p>
        </w:tc>
        <w:tc>
          <w:tcPr>
            <w:tcW w:w="0" w:type="auto"/>
            <w:tcBorders>
              <w:top w:val="nil"/>
              <w:left w:val="nil"/>
              <w:bottom w:val="single" w:sz="4" w:space="0" w:color="auto"/>
              <w:right w:val="single" w:sz="4" w:space="0" w:color="auto"/>
            </w:tcBorders>
            <w:shd w:val="clear" w:color="auto" w:fill="auto"/>
            <w:vAlign w:val="center"/>
            <w:hideMark/>
          </w:tcPr>
          <w:p w14:paraId="0EF2347E"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7CD48CE1"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012D7C0B"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r>
      <w:tr w:rsidR="003421ED" w:rsidRPr="006F5C1C" w14:paraId="27ACCA2C" w14:textId="77777777" w:rsidTr="003421ED">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14E7AEFB"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4</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7308217"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PTN7009</w:t>
            </w:r>
          </w:p>
        </w:tc>
        <w:tc>
          <w:tcPr>
            <w:tcW w:w="0" w:type="auto"/>
            <w:tcBorders>
              <w:top w:val="nil"/>
              <w:left w:val="nil"/>
              <w:bottom w:val="single" w:sz="4" w:space="0" w:color="auto"/>
              <w:right w:val="single" w:sz="4" w:space="0" w:color="auto"/>
            </w:tcBorders>
            <w:shd w:val="clear" w:color="auto" w:fill="auto"/>
            <w:vAlign w:val="center"/>
            <w:hideMark/>
          </w:tcPr>
          <w:p w14:paraId="3AFB7AF5"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Phát triển nông thôn nâng cao</w:t>
            </w:r>
          </w:p>
        </w:tc>
        <w:tc>
          <w:tcPr>
            <w:tcW w:w="0" w:type="auto"/>
            <w:tcBorders>
              <w:top w:val="nil"/>
              <w:left w:val="nil"/>
              <w:bottom w:val="single" w:sz="4" w:space="0" w:color="auto"/>
              <w:right w:val="single" w:sz="4" w:space="0" w:color="auto"/>
            </w:tcBorders>
            <w:shd w:val="clear" w:color="auto" w:fill="auto"/>
            <w:vAlign w:val="center"/>
            <w:hideMark/>
          </w:tcPr>
          <w:p w14:paraId="5CA8D13C"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536FC888"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026CEC2A"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r>
      <w:tr w:rsidR="003421ED" w:rsidRPr="006F5C1C" w14:paraId="1BFDC523" w14:textId="77777777" w:rsidTr="003421ED">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2AD4B555"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5</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D3D42F7"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KTM7010</w:t>
            </w:r>
          </w:p>
        </w:tc>
        <w:tc>
          <w:tcPr>
            <w:tcW w:w="0" w:type="auto"/>
            <w:tcBorders>
              <w:top w:val="nil"/>
              <w:left w:val="nil"/>
              <w:bottom w:val="single" w:sz="4" w:space="0" w:color="auto"/>
              <w:right w:val="single" w:sz="4" w:space="0" w:color="auto"/>
            </w:tcBorders>
            <w:shd w:val="clear" w:color="auto" w:fill="auto"/>
            <w:vAlign w:val="center"/>
            <w:hideMark/>
          </w:tcPr>
          <w:p w14:paraId="723EC356"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Quản lý nguồn nhân lực nông thôn</w:t>
            </w:r>
          </w:p>
        </w:tc>
        <w:tc>
          <w:tcPr>
            <w:tcW w:w="0" w:type="auto"/>
            <w:tcBorders>
              <w:top w:val="nil"/>
              <w:left w:val="nil"/>
              <w:bottom w:val="single" w:sz="4" w:space="0" w:color="auto"/>
              <w:right w:val="single" w:sz="4" w:space="0" w:color="auto"/>
            </w:tcBorders>
            <w:shd w:val="clear" w:color="auto" w:fill="auto"/>
            <w:vAlign w:val="center"/>
            <w:hideMark/>
          </w:tcPr>
          <w:p w14:paraId="6CD8B0A0"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4FFCEA07"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34AAEAC8"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r>
      <w:tr w:rsidR="003421ED" w:rsidRPr="006F5C1C" w14:paraId="7894A3CA" w14:textId="77777777" w:rsidTr="003421ED">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71809851"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6</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D605C00"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PTN7018</w:t>
            </w:r>
          </w:p>
        </w:tc>
        <w:tc>
          <w:tcPr>
            <w:tcW w:w="0" w:type="auto"/>
            <w:tcBorders>
              <w:top w:val="nil"/>
              <w:left w:val="nil"/>
              <w:bottom w:val="single" w:sz="4" w:space="0" w:color="auto"/>
              <w:right w:val="single" w:sz="4" w:space="0" w:color="auto"/>
            </w:tcBorders>
            <w:shd w:val="clear" w:color="auto" w:fill="auto"/>
            <w:vAlign w:val="center"/>
            <w:hideMark/>
          </w:tcPr>
          <w:p w14:paraId="24B66084"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Quản lý dự án phát triển nông thôn ứng dụng</w:t>
            </w:r>
          </w:p>
        </w:tc>
        <w:tc>
          <w:tcPr>
            <w:tcW w:w="0" w:type="auto"/>
            <w:tcBorders>
              <w:top w:val="nil"/>
              <w:left w:val="nil"/>
              <w:bottom w:val="single" w:sz="4" w:space="0" w:color="auto"/>
              <w:right w:val="single" w:sz="4" w:space="0" w:color="auto"/>
            </w:tcBorders>
            <w:shd w:val="clear" w:color="auto" w:fill="auto"/>
            <w:vAlign w:val="center"/>
            <w:hideMark/>
          </w:tcPr>
          <w:p w14:paraId="03A16CD1"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62D83EA1"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1CE782E1"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r>
      <w:tr w:rsidR="003421ED" w:rsidRPr="006F5C1C" w14:paraId="447AF8A7" w14:textId="77777777" w:rsidTr="003421ED">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795C631B"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7</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8530435"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KNN7014</w:t>
            </w:r>
          </w:p>
        </w:tc>
        <w:tc>
          <w:tcPr>
            <w:tcW w:w="0" w:type="auto"/>
            <w:tcBorders>
              <w:top w:val="nil"/>
              <w:left w:val="nil"/>
              <w:bottom w:val="single" w:sz="4" w:space="0" w:color="auto"/>
              <w:right w:val="single" w:sz="4" w:space="0" w:color="auto"/>
            </w:tcBorders>
            <w:shd w:val="clear" w:color="auto" w:fill="auto"/>
            <w:vAlign w:val="center"/>
            <w:hideMark/>
          </w:tcPr>
          <w:p w14:paraId="53D559C4"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Chính sách phát triển nông thôn ứng dụng</w:t>
            </w:r>
          </w:p>
        </w:tc>
        <w:tc>
          <w:tcPr>
            <w:tcW w:w="0" w:type="auto"/>
            <w:tcBorders>
              <w:top w:val="nil"/>
              <w:left w:val="nil"/>
              <w:bottom w:val="single" w:sz="4" w:space="0" w:color="auto"/>
              <w:right w:val="single" w:sz="4" w:space="0" w:color="auto"/>
            </w:tcBorders>
            <w:shd w:val="clear" w:color="auto" w:fill="auto"/>
            <w:vAlign w:val="center"/>
            <w:hideMark/>
          </w:tcPr>
          <w:p w14:paraId="3AE19F5A"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7CAB0FCA"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4989BF41"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r>
      <w:tr w:rsidR="003421ED" w:rsidRPr="006F5C1C" w14:paraId="2FD84ED8" w14:textId="77777777" w:rsidTr="003421ED">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3CA208EB"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8</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F3CE894"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PTN7002</w:t>
            </w:r>
          </w:p>
        </w:tc>
        <w:tc>
          <w:tcPr>
            <w:tcW w:w="0" w:type="auto"/>
            <w:tcBorders>
              <w:top w:val="nil"/>
              <w:left w:val="nil"/>
              <w:bottom w:val="single" w:sz="4" w:space="0" w:color="auto"/>
              <w:right w:val="single" w:sz="4" w:space="0" w:color="auto"/>
            </w:tcBorders>
            <w:shd w:val="clear" w:color="auto" w:fill="auto"/>
            <w:vAlign w:val="center"/>
            <w:hideMark/>
          </w:tcPr>
          <w:p w14:paraId="4EB33B00"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Chiến lược phát triển nông nghiệp - nông thôn</w:t>
            </w:r>
          </w:p>
        </w:tc>
        <w:tc>
          <w:tcPr>
            <w:tcW w:w="0" w:type="auto"/>
            <w:tcBorders>
              <w:top w:val="nil"/>
              <w:left w:val="nil"/>
              <w:bottom w:val="single" w:sz="4" w:space="0" w:color="auto"/>
              <w:right w:val="single" w:sz="4" w:space="0" w:color="auto"/>
            </w:tcBorders>
            <w:shd w:val="clear" w:color="auto" w:fill="auto"/>
            <w:vAlign w:val="center"/>
            <w:hideMark/>
          </w:tcPr>
          <w:p w14:paraId="4CEB428B"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7864BCA3"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4BA5B9DE"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r>
      <w:tr w:rsidR="003421ED" w:rsidRPr="006F5C1C" w14:paraId="1E26B881" w14:textId="77777777" w:rsidTr="003421ED">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18557C1A"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9</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286BDCD"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KNN7011</w:t>
            </w:r>
          </w:p>
        </w:tc>
        <w:tc>
          <w:tcPr>
            <w:tcW w:w="0" w:type="auto"/>
            <w:tcBorders>
              <w:top w:val="nil"/>
              <w:left w:val="nil"/>
              <w:bottom w:val="single" w:sz="4" w:space="0" w:color="auto"/>
              <w:right w:val="single" w:sz="4" w:space="0" w:color="auto"/>
            </w:tcBorders>
            <w:shd w:val="clear" w:color="auto" w:fill="auto"/>
            <w:vAlign w:val="center"/>
            <w:hideMark/>
          </w:tcPr>
          <w:p w14:paraId="262C1879"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Quản lý kinh tế nông thôn</w:t>
            </w:r>
          </w:p>
        </w:tc>
        <w:tc>
          <w:tcPr>
            <w:tcW w:w="0" w:type="auto"/>
            <w:tcBorders>
              <w:top w:val="nil"/>
              <w:left w:val="nil"/>
              <w:bottom w:val="single" w:sz="4" w:space="0" w:color="auto"/>
              <w:right w:val="single" w:sz="4" w:space="0" w:color="auto"/>
            </w:tcBorders>
            <w:shd w:val="clear" w:color="auto" w:fill="auto"/>
            <w:vAlign w:val="center"/>
            <w:hideMark/>
          </w:tcPr>
          <w:p w14:paraId="04B399E0"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7922D786"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48B335E0"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r>
      <w:tr w:rsidR="003421ED" w:rsidRPr="006F5C1C" w14:paraId="42CC0E4F" w14:textId="77777777" w:rsidTr="003421ED">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4E80F671"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47B3520"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KTM7009</w:t>
            </w:r>
          </w:p>
        </w:tc>
        <w:tc>
          <w:tcPr>
            <w:tcW w:w="0" w:type="auto"/>
            <w:tcBorders>
              <w:top w:val="nil"/>
              <w:left w:val="nil"/>
              <w:bottom w:val="single" w:sz="4" w:space="0" w:color="auto"/>
              <w:right w:val="single" w:sz="4" w:space="0" w:color="auto"/>
            </w:tcBorders>
            <w:shd w:val="clear" w:color="auto" w:fill="auto"/>
            <w:vAlign w:val="center"/>
            <w:hideMark/>
          </w:tcPr>
          <w:p w14:paraId="45B1F1EE"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Quản lý tài nguyên &amp; Môi trường ứng dụng</w:t>
            </w:r>
          </w:p>
        </w:tc>
        <w:tc>
          <w:tcPr>
            <w:tcW w:w="0" w:type="auto"/>
            <w:tcBorders>
              <w:top w:val="nil"/>
              <w:left w:val="nil"/>
              <w:bottom w:val="single" w:sz="4" w:space="0" w:color="auto"/>
              <w:right w:val="single" w:sz="4" w:space="0" w:color="auto"/>
            </w:tcBorders>
            <w:shd w:val="clear" w:color="auto" w:fill="auto"/>
            <w:vAlign w:val="center"/>
            <w:hideMark/>
          </w:tcPr>
          <w:p w14:paraId="569B011D"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1386A495"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2F64A2F3"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r>
      <w:tr w:rsidR="003421ED" w:rsidRPr="006F5C1C" w14:paraId="511140F6" w14:textId="77777777" w:rsidTr="003421ED">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294DB1DC"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11</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4AD1180"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KDT7010</w:t>
            </w:r>
          </w:p>
        </w:tc>
        <w:tc>
          <w:tcPr>
            <w:tcW w:w="0" w:type="auto"/>
            <w:tcBorders>
              <w:top w:val="nil"/>
              <w:left w:val="nil"/>
              <w:bottom w:val="single" w:sz="4" w:space="0" w:color="auto"/>
              <w:right w:val="single" w:sz="4" w:space="0" w:color="auto"/>
            </w:tcBorders>
            <w:shd w:val="clear" w:color="auto" w:fill="auto"/>
            <w:vAlign w:val="center"/>
            <w:hideMark/>
          </w:tcPr>
          <w:p w14:paraId="1E852768"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Phương pháp nghiên cứu kinh tế - xã hội nông thôn</w:t>
            </w:r>
          </w:p>
        </w:tc>
        <w:tc>
          <w:tcPr>
            <w:tcW w:w="0" w:type="auto"/>
            <w:tcBorders>
              <w:top w:val="nil"/>
              <w:left w:val="nil"/>
              <w:bottom w:val="single" w:sz="4" w:space="0" w:color="auto"/>
              <w:right w:val="single" w:sz="4" w:space="0" w:color="auto"/>
            </w:tcBorders>
            <w:shd w:val="clear" w:color="auto" w:fill="auto"/>
            <w:vAlign w:val="center"/>
            <w:hideMark/>
          </w:tcPr>
          <w:p w14:paraId="75457454"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048CB986"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25B5F8A9"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r>
      <w:tr w:rsidR="003421ED" w:rsidRPr="006F5C1C" w14:paraId="16ABDB26" w14:textId="77777777" w:rsidTr="003421ED">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1DF607D8"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12</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297A138"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KTL7005</w:t>
            </w:r>
          </w:p>
        </w:tc>
        <w:tc>
          <w:tcPr>
            <w:tcW w:w="0" w:type="auto"/>
            <w:tcBorders>
              <w:top w:val="nil"/>
              <w:left w:val="nil"/>
              <w:bottom w:val="single" w:sz="4" w:space="0" w:color="auto"/>
              <w:right w:val="single" w:sz="4" w:space="0" w:color="auto"/>
            </w:tcBorders>
            <w:shd w:val="clear" w:color="auto" w:fill="auto"/>
            <w:vAlign w:val="center"/>
            <w:hideMark/>
          </w:tcPr>
          <w:p w14:paraId="0E109A38"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Phát triển chuỗi giá trị</w:t>
            </w:r>
          </w:p>
        </w:tc>
        <w:tc>
          <w:tcPr>
            <w:tcW w:w="0" w:type="auto"/>
            <w:tcBorders>
              <w:top w:val="nil"/>
              <w:left w:val="nil"/>
              <w:bottom w:val="single" w:sz="4" w:space="0" w:color="auto"/>
              <w:right w:val="single" w:sz="4" w:space="0" w:color="auto"/>
            </w:tcBorders>
            <w:shd w:val="clear" w:color="auto" w:fill="auto"/>
            <w:vAlign w:val="center"/>
            <w:hideMark/>
          </w:tcPr>
          <w:p w14:paraId="2DF904A7"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45344EE3"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02C33A9A"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r>
      <w:tr w:rsidR="003421ED" w:rsidRPr="006F5C1C" w14:paraId="512C1CC6" w14:textId="77777777" w:rsidTr="003421ED">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5A02F2EF"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13</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E2E9929"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CNK7021</w:t>
            </w:r>
          </w:p>
        </w:tc>
        <w:tc>
          <w:tcPr>
            <w:tcW w:w="0" w:type="auto"/>
            <w:tcBorders>
              <w:top w:val="nil"/>
              <w:left w:val="nil"/>
              <w:bottom w:val="single" w:sz="4" w:space="0" w:color="auto"/>
              <w:right w:val="single" w:sz="4" w:space="0" w:color="auto"/>
            </w:tcBorders>
            <w:shd w:val="clear" w:color="auto" w:fill="auto"/>
            <w:vAlign w:val="center"/>
            <w:hideMark/>
          </w:tcPr>
          <w:p w14:paraId="1CB687AC"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Phát triển chăn nuôi bền vững</w:t>
            </w:r>
          </w:p>
        </w:tc>
        <w:tc>
          <w:tcPr>
            <w:tcW w:w="0" w:type="auto"/>
            <w:tcBorders>
              <w:top w:val="nil"/>
              <w:left w:val="nil"/>
              <w:bottom w:val="single" w:sz="4" w:space="0" w:color="auto"/>
              <w:right w:val="single" w:sz="4" w:space="0" w:color="auto"/>
            </w:tcBorders>
            <w:shd w:val="clear" w:color="auto" w:fill="auto"/>
            <w:vAlign w:val="center"/>
            <w:hideMark/>
          </w:tcPr>
          <w:p w14:paraId="217F99CB"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373BBF16"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0A1E8DA1"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0</w:t>
            </w:r>
          </w:p>
        </w:tc>
      </w:tr>
      <w:tr w:rsidR="003421ED" w:rsidRPr="006F5C1C" w14:paraId="06454DA6" w14:textId="77777777" w:rsidTr="003421ED">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2458B61E"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14</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A4F5CBC"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TCH7018</w:t>
            </w:r>
          </w:p>
        </w:tc>
        <w:tc>
          <w:tcPr>
            <w:tcW w:w="0" w:type="auto"/>
            <w:tcBorders>
              <w:top w:val="nil"/>
              <w:left w:val="nil"/>
              <w:bottom w:val="single" w:sz="4" w:space="0" w:color="auto"/>
              <w:right w:val="single" w:sz="4" w:space="0" w:color="auto"/>
            </w:tcBorders>
            <w:shd w:val="clear" w:color="auto" w:fill="auto"/>
            <w:noWrap/>
            <w:vAlign w:val="center"/>
            <w:hideMark/>
          </w:tcPr>
          <w:p w14:paraId="51A58F35"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Tài chính và tín dụng nông thôn nâng cao</w:t>
            </w:r>
          </w:p>
        </w:tc>
        <w:tc>
          <w:tcPr>
            <w:tcW w:w="0" w:type="auto"/>
            <w:tcBorders>
              <w:top w:val="nil"/>
              <w:left w:val="nil"/>
              <w:bottom w:val="single" w:sz="4" w:space="0" w:color="auto"/>
              <w:right w:val="single" w:sz="4" w:space="0" w:color="auto"/>
            </w:tcBorders>
            <w:shd w:val="clear" w:color="auto" w:fill="auto"/>
            <w:vAlign w:val="center"/>
            <w:hideMark/>
          </w:tcPr>
          <w:p w14:paraId="5773C848"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0FD75ECE"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545CC6D9"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r>
      <w:tr w:rsidR="003421ED" w:rsidRPr="006F5C1C" w14:paraId="72146A82" w14:textId="77777777" w:rsidTr="003421ED">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2BC0927A"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15</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5C01C81"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CTH7004</w:t>
            </w:r>
          </w:p>
        </w:tc>
        <w:tc>
          <w:tcPr>
            <w:tcW w:w="0" w:type="auto"/>
            <w:tcBorders>
              <w:top w:val="nil"/>
              <w:left w:val="nil"/>
              <w:bottom w:val="single" w:sz="4" w:space="0" w:color="auto"/>
              <w:right w:val="single" w:sz="4" w:space="0" w:color="auto"/>
            </w:tcBorders>
            <w:shd w:val="clear" w:color="auto" w:fill="auto"/>
            <w:vAlign w:val="center"/>
            <w:hideMark/>
          </w:tcPr>
          <w:p w14:paraId="06122D99"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 xml:space="preserve">Hệ thống canh tác bền vững </w:t>
            </w:r>
          </w:p>
        </w:tc>
        <w:tc>
          <w:tcPr>
            <w:tcW w:w="0" w:type="auto"/>
            <w:tcBorders>
              <w:top w:val="nil"/>
              <w:left w:val="nil"/>
              <w:bottom w:val="single" w:sz="4" w:space="0" w:color="auto"/>
              <w:right w:val="single" w:sz="4" w:space="0" w:color="auto"/>
            </w:tcBorders>
            <w:shd w:val="clear" w:color="auto" w:fill="auto"/>
            <w:vAlign w:val="center"/>
            <w:hideMark/>
          </w:tcPr>
          <w:p w14:paraId="026C0AEC"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05EBA607"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3C4D070E"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r>
      <w:tr w:rsidR="003421ED" w:rsidRPr="006F5C1C" w14:paraId="6A93D766" w14:textId="77777777" w:rsidTr="003421ED">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1446E442"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16</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EAF6228"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PTN7083</w:t>
            </w:r>
          </w:p>
        </w:tc>
        <w:tc>
          <w:tcPr>
            <w:tcW w:w="0" w:type="auto"/>
            <w:tcBorders>
              <w:top w:val="nil"/>
              <w:left w:val="nil"/>
              <w:bottom w:val="single" w:sz="4" w:space="0" w:color="auto"/>
              <w:right w:val="single" w:sz="4" w:space="0" w:color="auto"/>
            </w:tcBorders>
            <w:shd w:val="clear" w:color="auto" w:fill="auto"/>
            <w:vAlign w:val="center"/>
            <w:hideMark/>
          </w:tcPr>
          <w:p w14:paraId="2955A2DA"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Seminar 1: PTNT trong bối cảnh chuyển đổi số</w:t>
            </w:r>
          </w:p>
        </w:tc>
        <w:tc>
          <w:tcPr>
            <w:tcW w:w="0" w:type="auto"/>
            <w:tcBorders>
              <w:top w:val="nil"/>
              <w:left w:val="nil"/>
              <w:bottom w:val="single" w:sz="4" w:space="0" w:color="auto"/>
              <w:right w:val="single" w:sz="4" w:space="0" w:color="auto"/>
            </w:tcBorders>
            <w:shd w:val="clear" w:color="auto" w:fill="auto"/>
            <w:vAlign w:val="center"/>
            <w:hideMark/>
          </w:tcPr>
          <w:p w14:paraId="555544A9"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4337DB77"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50EB366D"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0</w:t>
            </w:r>
          </w:p>
        </w:tc>
      </w:tr>
      <w:tr w:rsidR="003421ED" w:rsidRPr="006F5C1C" w14:paraId="5B9D4E3C"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4BB6229"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vAlign w:val="center"/>
            <w:hideMark/>
          </w:tcPr>
          <w:p w14:paraId="63B18D45"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vAlign w:val="center"/>
            <w:hideMark/>
          </w:tcPr>
          <w:p w14:paraId="2D8569C2"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Tổng tín chỉ bắt buộc</w:t>
            </w:r>
          </w:p>
        </w:tc>
        <w:tc>
          <w:tcPr>
            <w:tcW w:w="0" w:type="auto"/>
            <w:tcBorders>
              <w:top w:val="nil"/>
              <w:left w:val="nil"/>
              <w:bottom w:val="single" w:sz="4" w:space="0" w:color="auto"/>
              <w:right w:val="single" w:sz="4" w:space="0" w:color="auto"/>
            </w:tcBorders>
            <w:shd w:val="clear" w:color="auto" w:fill="auto"/>
            <w:vAlign w:val="center"/>
            <w:hideMark/>
          </w:tcPr>
          <w:p w14:paraId="7236FB36"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33</w:t>
            </w:r>
          </w:p>
        </w:tc>
        <w:tc>
          <w:tcPr>
            <w:tcW w:w="0" w:type="auto"/>
            <w:tcBorders>
              <w:top w:val="nil"/>
              <w:left w:val="nil"/>
              <w:bottom w:val="single" w:sz="4" w:space="0" w:color="auto"/>
              <w:right w:val="single" w:sz="4" w:space="0" w:color="auto"/>
            </w:tcBorders>
            <w:shd w:val="clear" w:color="auto" w:fill="auto"/>
            <w:vAlign w:val="center"/>
            <w:hideMark/>
          </w:tcPr>
          <w:p w14:paraId="42502840"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19</w:t>
            </w:r>
          </w:p>
        </w:tc>
        <w:tc>
          <w:tcPr>
            <w:tcW w:w="0" w:type="auto"/>
            <w:tcBorders>
              <w:top w:val="nil"/>
              <w:left w:val="nil"/>
              <w:bottom w:val="single" w:sz="4" w:space="0" w:color="auto"/>
              <w:right w:val="single" w:sz="4" w:space="0" w:color="auto"/>
            </w:tcBorders>
            <w:shd w:val="clear" w:color="auto" w:fill="auto"/>
            <w:vAlign w:val="center"/>
            <w:hideMark/>
          </w:tcPr>
          <w:p w14:paraId="1824ECCE"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14</w:t>
            </w:r>
          </w:p>
        </w:tc>
      </w:tr>
      <w:tr w:rsidR="003421ED" w:rsidRPr="006F5C1C" w14:paraId="193EED53"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CCF44DD"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II</w:t>
            </w:r>
          </w:p>
        </w:tc>
        <w:tc>
          <w:tcPr>
            <w:tcW w:w="0" w:type="auto"/>
            <w:tcBorders>
              <w:top w:val="nil"/>
              <w:left w:val="nil"/>
              <w:bottom w:val="nil"/>
              <w:right w:val="single" w:sz="4" w:space="0" w:color="auto"/>
            </w:tcBorders>
            <w:shd w:val="clear" w:color="auto" w:fill="auto"/>
            <w:vAlign w:val="center"/>
            <w:hideMark/>
          </w:tcPr>
          <w:p w14:paraId="7691AFCB"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nil"/>
              <w:bottom w:val="nil"/>
              <w:right w:val="single" w:sz="4" w:space="0" w:color="auto"/>
            </w:tcBorders>
            <w:shd w:val="clear" w:color="auto" w:fill="auto"/>
            <w:vAlign w:val="center"/>
            <w:hideMark/>
          </w:tcPr>
          <w:p w14:paraId="4E11F2F6" w14:textId="77777777" w:rsidR="003421ED" w:rsidRPr="006F5C1C" w:rsidRDefault="003421ED" w:rsidP="003421ED">
            <w:pPr>
              <w:rPr>
                <w:b/>
                <w:bCs/>
                <w:color w:val="000000"/>
                <w:sz w:val="24"/>
                <w:szCs w:val="24"/>
                <w:lang w:val="en-US" w:eastAsia="en-US"/>
              </w:rPr>
            </w:pPr>
            <w:r w:rsidRPr="006F5C1C">
              <w:rPr>
                <w:b/>
                <w:bCs/>
                <w:color w:val="000000"/>
                <w:sz w:val="24"/>
                <w:szCs w:val="24"/>
                <w:lang w:val="en-US" w:eastAsia="en-US"/>
              </w:rPr>
              <w:t>Học phần tự chọn</w:t>
            </w:r>
          </w:p>
        </w:tc>
        <w:tc>
          <w:tcPr>
            <w:tcW w:w="0" w:type="auto"/>
            <w:tcBorders>
              <w:top w:val="nil"/>
              <w:left w:val="nil"/>
              <w:bottom w:val="nil"/>
              <w:right w:val="single" w:sz="4" w:space="0" w:color="auto"/>
            </w:tcBorders>
            <w:shd w:val="clear" w:color="auto" w:fill="auto"/>
            <w:vAlign w:val="center"/>
            <w:hideMark/>
          </w:tcPr>
          <w:p w14:paraId="21A296B8"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vAlign w:val="center"/>
            <w:hideMark/>
          </w:tcPr>
          <w:p w14:paraId="757CD207"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vAlign w:val="center"/>
            <w:hideMark/>
          </w:tcPr>
          <w:p w14:paraId="509257CB"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 </w:t>
            </w:r>
          </w:p>
        </w:tc>
      </w:tr>
      <w:tr w:rsidR="003421ED" w:rsidRPr="006F5C1C" w14:paraId="7CCFB8A2" w14:textId="77777777" w:rsidTr="003421ED">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1E23562E"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CADF20F"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KDT7005</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82C1100"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Kỹ năng lãnh đạo và ra quyết định nâng cao</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D9507E3"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395C75F8"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2B267127"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r>
      <w:tr w:rsidR="003421ED" w:rsidRPr="006F5C1C" w14:paraId="6590C74F" w14:textId="77777777" w:rsidTr="003421ED">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47EB2C64"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18</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412D6D1"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PTN7016</w:t>
            </w:r>
          </w:p>
        </w:tc>
        <w:tc>
          <w:tcPr>
            <w:tcW w:w="0" w:type="auto"/>
            <w:tcBorders>
              <w:top w:val="nil"/>
              <w:left w:val="nil"/>
              <w:bottom w:val="single" w:sz="4" w:space="0" w:color="auto"/>
              <w:right w:val="single" w:sz="4" w:space="0" w:color="auto"/>
            </w:tcBorders>
            <w:shd w:val="clear" w:color="auto" w:fill="auto"/>
            <w:vAlign w:val="center"/>
            <w:hideMark/>
          </w:tcPr>
          <w:p w14:paraId="01C7C547"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Phát triển cộng đồng nâng cao</w:t>
            </w:r>
          </w:p>
        </w:tc>
        <w:tc>
          <w:tcPr>
            <w:tcW w:w="0" w:type="auto"/>
            <w:tcBorders>
              <w:top w:val="nil"/>
              <w:left w:val="nil"/>
              <w:bottom w:val="single" w:sz="4" w:space="0" w:color="auto"/>
              <w:right w:val="single" w:sz="4" w:space="0" w:color="auto"/>
            </w:tcBorders>
            <w:shd w:val="clear" w:color="auto" w:fill="auto"/>
            <w:vAlign w:val="center"/>
            <w:hideMark/>
          </w:tcPr>
          <w:p w14:paraId="67E7F4DB"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48A95B03"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241570B0"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0</w:t>
            </w:r>
          </w:p>
        </w:tc>
      </w:tr>
      <w:tr w:rsidR="003421ED" w:rsidRPr="006F5C1C" w14:paraId="4FEDE279" w14:textId="77777777" w:rsidTr="003421ED">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7E3B0474"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19</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926BF6A"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KDT7001</w:t>
            </w:r>
          </w:p>
        </w:tc>
        <w:tc>
          <w:tcPr>
            <w:tcW w:w="0" w:type="auto"/>
            <w:tcBorders>
              <w:top w:val="nil"/>
              <w:left w:val="nil"/>
              <w:bottom w:val="single" w:sz="4" w:space="0" w:color="auto"/>
              <w:right w:val="single" w:sz="4" w:space="0" w:color="auto"/>
            </w:tcBorders>
            <w:shd w:val="clear" w:color="auto" w:fill="auto"/>
            <w:vAlign w:val="center"/>
            <w:hideMark/>
          </w:tcPr>
          <w:p w14:paraId="1E8A274B"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Kế hoạch phát triển kinh tế - xã hội nâng cao</w:t>
            </w:r>
          </w:p>
        </w:tc>
        <w:tc>
          <w:tcPr>
            <w:tcW w:w="0" w:type="auto"/>
            <w:tcBorders>
              <w:top w:val="nil"/>
              <w:left w:val="nil"/>
              <w:bottom w:val="single" w:sz="4" w:space="0" w:color="auto"/>
              <w:right w:val="single" w:sz="4" w:space="0" w:color="auto"/>
            </w:tcBorders>
            <w:shd w:val="clear" w:color="auto" w:fill="auto"/>
            <w:vAlign w:val="center"/>
            <w:hideMark/>
          </w:tcPr>
          <w:p w14:paraId="35121D4C"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12FAB72B"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375195D5"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0</w:t>
            </w:r>
          </w:p>
        </w:tc>
      </w:tr>
      <w:tr w:rsidR="003421ED" w:rsidRPr="006F5C1C" w14:paraId="20A01CDE" w14:textId="77777777" w:rsidTr="003421ED">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74160A7B"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C9CF850"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PTN7014</w:t>
            </w:r>
          </w:p>
        </w:tc>
        <w:tc>
          <w:tcPr>
            <w:tcW w:w="0" w:type="auto"/>
            <w:tcBorders>
              <w:top w:val="nil"/>
              <w:left w:val="nil"/>
              <w:bottom w:val="single" w:sz="4" w:space="0" w:color="auto"/>
              <w:right w:val="single" w:sz="4" w:space="0" w:color="auto"/>
            </w:tcBorders>
            <w:shd w:val="clear" w:color="auto" w:fill="auto"/>
            <w:vAlign w:val="center"/>
            <w:hideMark/>
          </w:tcPr>
          <w:p w14:paraId="7CEED0A1"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Các vấn đề giới trong phát triển nông thôn</w:t>
            </w:r>
          </w:p>
        </w:tc>
        <w:tc>
          <w:tcPr>
            <w:tcW w:w="0" w:type="auto"/>
            <w:tcBorders>
              <w:top w:val="nil"/>
              <w:left w:val="nil"/>
              <w:bottom w:val="single" w:sz="4" w:space="0" w:color="auto"/>
              <w:right w:val="single" w:sz="4" w:space="0" w:color="auto"/>
            </w:tcBorders>
            <w:shd w:val="clear" w:color="auto" w:fill="auto"/>
            <w:vAlign w:val="center"/>
            <w:hideMark/>
          </w:tcPr>
          <w:p w14:paraId="70C699D6"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0E088F92"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79788C02"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0</w:t>
            </w:r>
          </w:p>
        </w:tc>
      </w:tr>
      <w:tr w:rsidR="003421ED" w:rsidRPr="006F5C1C" w14:paraId="4A059A90" w14:textId="77777777" w:rsidTr="003421ED">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3980391B"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21</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71B8D17"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PTN7005</w:t>
            </w:r>
          </w:p>
        </w:tc>
        <w:tc>
          <w:tcPr>
            <w:tcW w:w="0" w:type="auto"/>
            <w:tcBorders>
              <w:top w:val="nil"/>
              <w:left w:val="nil"/>
              <w:bottom w:val="single" w:sz="4" w:space="0" w:color="auto"/>
              <w:right w:val="single" w:sz="4" w:space="0" w:color="auto"/>
            </w:tcBorders>
            <w:shd w:val="clear" w:color="auto" w:fill="auto"/>
            <w:vAlign w:val="center"/>
            <w:hideMark/>
          </w:tcPr>
          <w:p w14:paraId="47005B62"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Kỹ năng làm việc nhóm</w:t>
            </w:r>
          </w:p>
        </w:tc>
        <w:tc>
          <w:tcPr>
            <w:tcW w:w="0" w:type="auto"/>
            <w:tcBorders>
              <w:top w:val="nil"/>
              <w:left w:val="nil"/>
              <w:bottom w:val="single" w:sz="4" w:space="0" w:color="auto"/>
              <w:right w:val="single" w:sz="4" w:space="0" w:color="auto"/>
            </w:tcBorders>
            <w:shd w:val="clear" w:color="auto" w:fill="auto"/>
            <w:vAlign w:val="center"/>
            <w:hideMark/>
          </w:tcPr>
          <w:p w14:paraId="73BEA8FF"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74663C24"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111E1483"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0</w:t>
            </w:r>
          </w:p>
        </w:tc>
      </w:tr>
      <w:tr w:rsidR="003421ED" w:rsidRPr="006F5C1C" w14:paraId="455B7D43" w14:textId="77777777" w:rsidTr="003421ED">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54077043"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22</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C6A8E09"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KTE7001</w:t>
            </w:r>
          </w:p>
        </w:tc>
        <w:tc>
          <w:tcPr>
            <w:tcW w:w="0" w:type="auto"/>
            <w:tcBorders>
              <w:top w:val="nil"/>
              <w:left w:val="nil"/>
              <w:bottom w:val="single" w:sz="4" w:space="0" w:color="auto"/>
              <w:right w:val="single" w:sz="4" w:space="0" w:color="auto"/>
            </w:tcBorders>
            <w:shd w:val="clear" w:color="auto" w:fill="auto"/>
            <w:vAlign w:val="center"/>
            <w:hideMark/>
          </w:tcPr>
          <w:p w14:paraId="5ED7C4FC"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Hội nhập kinh tế quốc tế trong phát triển nông thôn</w:t>
            </w:r>
          </w:p>
        </w:tc>
        <w:tc>
          <w:tcPr>
            <w:tcW w:w="0" w:type="auto"/>
            <w:tcBorders>
              <w:top w:val="nil"/>
              <w:left w:val="nil"/>
              <w:bottom w:val="single" w:sz="4" w:space="0" w:color="auto"/>
              <w:right w:val="single" w:sz="4" w:space="0" w:color="auto"/>
            </w:tcBorders>
            <w:shd w:val="clear" w:color="auto" w:fill="auto"/>
            <w:vAlign w:val="center"/>
            <w:hideMark/>
          </w:tcPr>
          <w:p w14:paraId="16ACEFF6"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037E5FE0"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2230CDFF"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0</w:t>
            </w:r>
          </w:p>
        </w:tc>
      </w:tr>
      <w:tr w:rsidR="003421ED" w:rsidRPr="006F5C1C" w14:paraId="45E3FFF3" w14:textId="77777777" w:rsidTr="003421ED">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61E15412"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23</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C63237D"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KTE7011</w:t>
            </w:r>
          </w:p>
        </w:tc>
        <w:tc>
          <w:tcPr>
            <w:tcW w:w="0" w:type="auto"/>
            <w:tcBorders>
              <w:top w:val="nil"/>
              <w:left w:val="nil"/>
              <w:bottom w:val="single" w:sz="4" w:space="0" w:color="auto"/>
              <w:right w:val="single" w:sz="4" w:space="0" w:color="auto"/>
            </w:tcBorders>
            <w:shd w:val="clear" w:color="auto" w:fill="auto"/>
            <w:vAlign w:val="center"/>
            <w:hideMark/>
          </w:tcPr>
          <w:p w14:paraId="225529EF"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Nguyên lý kinh tế nâng cao</w:t>
            </w:r>
          </w:p>
        </w:tc>
        <w:tc>
          <w:tcPr>
            <w:tcW w:w="0" w:type="auto"/>
            <w:tcBorders>
              <w:top w:val="nil"/>
              <w:left w:val="nil"/>
              <w:bottom w:val="single" w:sz="4" w:space="0" w:color="auto"/>
              <w:right w:val="single" w:sz="4" w:space="0" w:color="auto"/>
            </w:tcBorders>
            <w:shd w:val="clear" w:color="auto" w:fill="auto"/>
            <w:vAlign w:val="center"/>
            <w:hideMark/>
          </w:tcPr>
          <w:p w14:paraId="38368027"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1DDF3934"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17A23BFC"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0</w:t>
            </w:r>
          </w:p>
        </w:tc>
      </w:tr>
      <w:tr w:rsidR="003421ED" w:rsidRPr="006F5C1C" w14:paraId="55CD9D4A" w14:textId="77777777" w:rsidTr="003421ED">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56DED91B"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24</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E3BB3C1"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KNN7005</w:t>
            </w:r>
          </w:p>
        </w:tc>
        <w:tc>
          <w:tcPr>
            <w:tcW w:w="0" w:type="auto"/>
            <w:tcBorders>
              <w:top w:val="nil"/>
              <w:left w:val="nil"/>
              <w:bottom w:val="single" w:sz="4" w:space="0" w:color="auto"/>
              <w:right w:val="single" w:sz="4" w:space="0" w:color="auto"/>
            </w:tcBorders>
            <w:shd w:val="clear" w:color="auto" w:fill="auto"/>
            <w:vAlign w:val="center"/>
            <w:hideMark/>
          </w:tcPr>
          <w:p w14:paraId="136BCFE1"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Kỹ năng giao tiếp và thuyết trình</w:t>
            </w:r>
          </w:p>
        </w:tc>
        <w:tc>
          <w:tcPr>
            <w:tcW w:w="0" w:type="auto"/>
            <w:tcBorders>
              <w:top w:val="nil"/>
              <w:left w:val="nil"/>
              <w:bottom w:val="single" w:sz="4" w:space="0" w:color="auto"/>
              <w:right w:val="single" w:sz="4" w:space="0" w:color="auto"/>
            </w:tcBorders>
            <w:shd w:val="clear" w:color="auto" w:fill="auto"/>
            <w:vAlign w:val="center"/>
            <w:hideMark/>
          </w:tcPr>
          <w:p w14:paraId="2A129945"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268EBE31"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4D231446"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0</w:t>
            </w:r>
          </w:p>
        </w:tc>
      </w:tr>
      <w:tr w:rsidR="003421ED" w:rsidRPr="006F5C1C" w14:paraId="70DF71FD" w14:textId="77777777" w:rsidTr="003421ED">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4C18143F"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25</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2CD9219"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PTN7008</w:t>
            </w:r>
          </w:p>
        </w:tc>
        <w:tc>
          <w:tcPr>
            <w:tcW w:w="0" w:type="auto"/>
            <w:tcBorders>
              <w:top w:val="nil"/>
              <w:left w:val="nil"/>
              <w:bottom w:val="single" w:sz="4" w:space="0" w:color="auto"/>
              <w:right w:val="single" w:sz="4" w:space="0" w:color="auto"/>
            </w:tcBorders>
            <w:shd w:val="clear" w:color="auto" w:fill="auto"/>
            <w:vAlign w:val="center"/>
            <w:hideMark/>
          </w:tcPr>
          <w:p w14:paraId="336AA16C"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Nghiên cứu và đánh giá nông thôn</w:t>
            </w:r>
          </w:p>
        </w:tc>
        <w:tc>
          <w:tcPr>
            <w:tcW w:w="0" w:type="auto"/>
            <w:tcBorders>
              <w:top w:val="nil"/>
              <w:left w:val="nil"/>
              <w:bottom w:val="single" w:sz="4" w:space="0" w:color="auto"/>
              <w:right w:val="single" w:sz="4" w:space="0" w:color="auto"/>
            </w:tcBorders>
            <w:shd w:val="clear" w:color="auto" w:fill="auto"/>
            <w:vAlign w:val="center"/>
            <w:hideMark/>
          </w:tcPr>
          <w:p w14:paraId="1CBF8BFF"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7B6A6E5B"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3D188628"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0</w:t>
            </w:r>
          </w:p>
        </w:tc>
      </w:tr>
      <w:tr w:rsidR="003421ED" w:rsidRPr="006F5C1C" w14:paraId="5400AF13" w14:textId="77777777" w:rsidTr="003421ED">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4724DF5C"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26</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C99AE5A"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KTL7006</w:t>
            </w:r>
          </w:p>
        </w:tc>
        <w:tc>
          <w:tcPr>
            <w:tcW w:w="0" w:type="auto"/>
            <w:tcBorders>
              <w:top w:val="nil"/>
              <w:left w:val="nil"/>
              <w:bottom w:val="single" w:sz="4" w:space="0" w:color="auto"/>
              <w:right w:val="single" w:sz="4" w:space="0" w:color="auto"/>
            </w:tcBorders>
            <w:shd w:val="clear" w:color="auto" w:fill="auto"/>
            <w:vAlign w:val="center"/>
            <w:hideMark/>
          </w:tcPr>
          <w:p w14:paraId="5EC29C0B"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Quản lý thông tin kinh tế</w:t>
            </w:r>
          </w:p>
        </w:tc>
        <w:tc>
          <w:tcPr>
            <w:tcW w:w="0" w:type="auto"/>
            <w:tcBorders>
              <w:top w:val="nil"/>
              <w:left w:val="nil"/>
              <w:bottom w:val="single" w:sz="4" w:space="0" w:color="auto"/>
              <w:right w:val="single" w:sz="4" w:space="0" w:color="auto"/>
            </w:tcBorders>
            <w:shd w:val="clear" w:color="auto" w:fill="auto"/>
            <w:vAlign w:val="center"/>
            <w:hideMark/>
          </w:tcPr>
          <w:p w14:paraId="6AE93AD2"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1082688D"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75F1B02D"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r>
      <w:tr w:rsidR="003421ED" w:rsidRPr="006F5C1C" w14:paraId="52F34B21" w14:textId="77777777" w:rsidTr="003421ED">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39494824"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27</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B61578E"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PTN7015</w:t>
            </w:r>
          </w:p>
        </w:tc>
        <w:tc>
          <w:tcPr>
            <w:tcW w:w="0" w:type="auto"/>
            <w:tcBorders>
              <w:top w:val="nil"/>
              <w:left w:val="nil"/>
              <w:bottom w:val="single" w:sz="4" w:space="0" w:color="auto"/>
              <w:right w:val="single" w:sz="4" w:space="0" w:color="auto"/>
            </w:tcBorders>
            <w:shd w:val="clear" w:color="auto" w:fill="auto"/>
            <w:vAlign w:val="center"/>
            <w:hideMark/>
          </w:tcPr>
          <w:p w14:paraId="7068D18D"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Khảo sát thực tiễn mô hình nông thôn mới</w:t>
            </w:r>
          </w:p>
        </w:tc>
        <w:tc>
          <w:tcPr>
            <w:tcW w:w="0" w:type="auto"/>
            <w:tcBorders>
              <w:top w:val="nil"/>
              <w:left w:val="nil"/>
              <w:bottom w:val="single" w:sz="4" w:space="0" w:color="auto"/>
              <w:right w:val="single" w:sz="4" w:space="0" w:color="auto"/>
            </w:tcBorders>
            <w:shd w:val="clear" w:color="auto" w:fill="auto"/>
            <w:vAlign w:val="center"/>
            <w:hideMark/>
          </w:tcPr>
          <w:p w14:paraId="003C0ECE"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1B109CA0"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67556AE9"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0</w:t>
            </w:r>
          </w:p>
        </w:tc>
      </w:tr>
      <w:tr w:rsidR="003421ED" w:rsidRPr="006F5C1C" w14:paraId="027131D1" w14:textId="77777777" w:rsidTr="003421ED">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5A960CB3"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28</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9721574"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PTN7004</w:t>
            </w:r>
          </w:p>
        </w:tc>
        <w:tc>
          <w:tcPr>
            <w:tcW w:w="0" w:type="auto"/>
            <w:tcBorders>
              <w:top w:val="nil"/>
              <w:left w:val="nil"/>
              <w:bottom w:val="single" w:sz="4" w:space="0" w:color="auto"/>
              <w:right w:val="single" w:sz="4" w:space="0" w:color="auto"/>
            </w:tcBorders>
            <w:shd w:val="clear" w:color="auto" w:fill="auto"/>
            <w:vAlign w:val="center"/>
            <w:hideMark/>
          </w:tcPr>
          <w:p w14:paraId="38ADE898"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Kỹ năng chuyển giao công nghệ trong nông nghiệp và nông thôn</w:t>
            </w:r>
          </w:p>
        </w:tc>
        <w:tc>
          <w:tcPr>
            <w:tcW w:w="0" w:type="auto"/>
            <w:tcBorders>
              <w:top w:val="nil"/>
              <w:left w:val="nil"/>
              <w:bottom w:val="single" w:sz="4" w:space="0" w:color="auto"/>
              <w:right w:val="single" w:sz="4" w:space="0" w:color="auto"/>
            </w:tcBorders>
            <w:shd w:val="clear" w:color="auto" w:fill="auto"/>
            <w:vAlign w:val="center"/>
            <w:hideMark/>
          </w:tcPr>
          <w:p w14:paraId="02C0E6D0"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3D637A00"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2C4C33EF"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0</w:t>
            </w:r>
          </w:p>
        </w:tc>
      </w:tr>
      <w:tr w:rsidR="003421ED" w:rsidRPr="006F5C1C" w14:paraId="138E56A2" w14:textId="77777777" w:rsidTr="003421ED">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4B90D82C"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29</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EC1E123"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CTU7004</w:t>
            </w:r>
          </w:p>
        </w:tc>
        <w:tc>
          <w:tcPr>
            <w:tcW w:w="0" w:type="auto"/>
            <w:tcBorders>
              <w:top w:val="nil"/>
              <w:left w:val="nil"/>
              <w:bottom w:val="single" w:sz="4" w:space="0" w:color="auto"/>
              <w:right w:val="single" w:sz="4" w:space="0" w:color="auto"/>
            </w:tcBorders>
            <w:shd w:val="clear" w:color="auto" w:fill="auto"/>
            <w:noWrap/>
            <w:vAlign w:val="center"/>
            <w:hideMark/>
          </w:tcPr>
          <w:p w14:paraId="3EE6BB54"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Quản lý cây trồng tổng hợp (ICM)</w:t>
            </w:r>
          </w:p>
        </w:tc>
        <w:tc>
          <w:tcPr>
            <w:tcW w:w="0" w:type="auto"/>
            <w:tcBorders>
              <w:top w:val="nil"/>
              <w:left w:val="nil"/>
              <w:bottom w:val="single" w:sz="4" w:space="0" w:color="auto"/>
              <w:right w:val="single" w:sz="4" w:space="0" w:color="auto"/>
            </w:tcBorders>
            <w:shd w:val="clear" w:color="auto" w:fill="auto"/>
            <w:vAlign w:val="center"/>
            <w:hideMark/>
          </w:tcPr>
          <w:p w14:paraId="34AD6786"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7B6949A1"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113AB069"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0</w:t>
            </w:r>
          </w:p>
        </w:tc>
      </w:tr>
      <w:tr w:rsidR="003421ED" w:rsidRPr="006F5C1C" w14:paraId="7B4CC77D" w14:textId="77777777" w:rsidTr="003421ED">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569E37F4"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30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ED560D6"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QTP7003</w:t>
            </w:r>
          </w:p>
        </w:tc>
        <w:tc>
          <w:tcPr>
            <w:tcW w:w="0" w:type="auto"/>
            <w:tcBorders>
              <w:top w:val="nil"/>
              <w:left w:val="nil"/>
              <w:bottom w:val="single" w:sz="4" w:space="0" w:color="auto"/>
              <w:right w:val="single" w:sz="4" w:space="0" w:color="auto"/>
            </w:tcBorders>
            <w:shd w:val="clear" w:color="auto" w:fill="auto"/>
            <w:vAlign w:val="center"/>
            <w:hideMark/>
          </w:tcPr>
          <w:p w14:paraId="2AF0B960"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Hệ thống quản lý chất lượng nông sản thực phẩm</w:t>
            </w:r>
          </w:p>
        </w:tc>
        <w:tc>
          <w:tcPr>
            <w:tcW w:w="0" w:type="auto"/>
            <w:tcBorders>
              <w:top w:val="nil"/>
              <w:left w:val="nil"/>
              <w:bottom w:val="single" w:sz="4" w:space="0" w:color="auto"/>
              <w:right w:val="single" w:sz="4" w:space="0" w:color="auto"/>
            </w:tcBorders>
            <w:shd w:val="clear" w:color="auto" w:fill="auto"/>
            <w:vAlign w:val="center"/>
            <w:hideMark/>
          </w:tcPr>
          <w:p w14:paraId="70046439"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7385E26E"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724C7C63"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0</w:t>
            </w:r>
          </w:p>
        </w:tc>
      </w:tr>
      <w:tr w:rsidR="003421ED" w:rsidRPr="006F5C1C" w14:paraId="0B388A73" w14:textId="77777777" w:rsidTr="003421ED">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4B8E0B68"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31</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3587E82"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CNK7032</w:t>
            </w:r>
          </w:p>
        </w:tc>
        <w:tc>
          <w:tcPr>
            <w:tcW w:w="0" w:type="auto"/>
            <w:tcBorders>
              <w:top w:val="nil"/>
              <w:left w:val="nil"/>
              <w:bottom w:val="single" w:sz="4" w:space="0" w:color="auto"/>
              <w:right w:val="single" w:sz="4" w:space="0" w:color="auto"/>
            </w:tcBorders>
            <w:shd w:val="clear" w:color="auto" w:fill="auto"/>
            <w:vAlign w:val="center"/>
            <w:hideMark/>
          </w:tcPr>
          <w:p w14:paraId="14FA0005"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Chuồng trại và quản lý chất thải chăn nuôi</w:t>
            </w:r>
          </w:p>
        </w:tc>
        <w:tc>
          <w:tcPr>
            <w:tcW w:w="0" w:type="auto"/>
            <w:tcBorders>
              <w:top w:val="nil"/>
              <w:left w:val="nil"/>
              <w:bottom w:val="single" w:sz="4" w:space="0" w:color="auto"/>
              <w:right w:val="single" w:sz="4" w:space="0" w:color="auto"/>
            </w:tcBorders>
            <w:shd w:val="clear" w:color="auto" w:fill="auto"/>
            <w:vAlign w:val="center"/>
            <w:hideMark/>
          </w:tcPr>
          <w:p w14:paraId="55DF7B89"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799307B0"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189AF1BC"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0</w:t>
            </w:r>
          </w:p>
        </w:tc>
      </w:tr>
      <w:tr w:rsidR="003421ED" w:rsidRPr="006F5C1C" w14:paraId="6461B132" w14:textId="77777777" w:rsidTr="003421ED">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13240664"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32</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815EF09"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KTL7002</w:t>
            </w:r>
          </w:p>
        </w:tc>
        <w:tc>
          <w:tcPr>
            <w:tcW w:w="0" w:type="auto"/>
            <w:tcBorders>
              <w:top w:val="nil"/>
              <w:left w:val="nil"/>
              <w:bottom w:val="single" w:sz="4" w:space="0" w:color="auto"/>
              <w:right w:val="single" w:sz="4" w:space="0" w:color="auto"/>
            </w:tcBorders>
            <w:shd w:val="clear" w:color="auto" w:fill="auto"/>
            <w:vAlign w:val="center"/>
            <w:hideMark/>
          </w:tcPr>
          <w:p w14:paraId="2C801BC4"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Hạch toán và phân tích kinh tế</w:t>
            </w:r>
          </w:p>
        </w:tc>
        <w:tc>
          <w:tcPr>
            <w:tcW w:w="0" w:type="auto"/>
            <w:tcBorders>
              <w:top w:val="nil"/>
              <w:left w:val="nil"/>
              <w:bottom w:val="single" w:sz="4" w:space="0" w:color="auto"/>
              <w:right w:val="single" w:sz="4" w:space="0" w:color="auto"/>
            </w:tcBorders>
            <w:shd w:val="clear" w:color="auto" w:fill="auto"/>
            <w:vAlign w:val="center"/>
            <w:hideMark/>
          </w:tcPr>
          <w:p w14:paraId="49B5EC78"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633D8F42"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4BADC4BF"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r>
      <w:tr w:rsidR="003421ED" w:rsidRPr="006F5C1C" w14:paraId="2EF3665E" w14:textId="77777777" w:rsidTr="003421ED">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12D7B4E4"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33</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8434D9D"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PTN7001</w:t>
            </w:r>
          </w:p>
        </w:tc>
        <w:tc>
          <w:tcPr>
            <w:tcW w:w="0" w:type="auto"/>
            <w:tcBorders>
              <w:top w:val="nil"/>
              <w:left w:val="nil"/>
              <w:bottom w:val="single" w:sz="4" w:space="0" w:color="auto"/>
              <w:right w:val="single" w:sz="4" w:space="0" w:color="auto"/>
            </w:tcBorders>
            <w:shd w:val="clear" w:color="auto" w:fill="auto"/>
            <w:vAlign w:val="center"/>
            <w:hideMark/>
          </w:tcPr>
          <w:p w14:paraId="4905887B"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Chiến lược phát triển kinh tế - xã hội</w:t>
            </w:r>
          </w:p>
        </w:tc>
        <w:tc>
          <w:tcPr>
            <w:tcW w:w="0" w:type="auto"/>
            <w:tcBorders>
              <w:top w:val="nil"/>
              <w:left w:val="nil"/>
              <w:bottom w:val="single" w:sz="4" w:space="0" w:color="auto"/>
              <w:right w:val="single" w:sz="4" w:space="0" w:color="auto"/>
            </w:tcBorders>
            <w:shd w:val="clear" w:color="auto" w:fill="auto"/>
            <w:vAlign w:val="center"/>
            <w:hideMark/>
          </w:tcPr>
          <w:p w14:paraId="7451A7AE"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7B9AA59C"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76D044FC"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0</w:t>
            </w:r>
          </w:p>
        </w:tc>
      </w:tr>
      <w:tr w:rsidR="003421ED" w:rsidRPr="006F5C1C" w14:paraId="6ABD4A26" w14:textId="77777777" w:rsidTr="003421ED">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4AAAF080"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lastRenderedPageBreak/>
              <w:t>34</w:t>
            </w:r>
          </w:p>
        </w:tc>
        <w:tc>
          <w:tcPr>
            <w:tcW w:w="0" w:type="auto"/>
            <w:tcBorders>
              <w:top w:val="nil"/>
              <w:left w:val="single" w:sz="4" w:space="0" w:color="auto"/>
              <w:bottom w:val="nil"/>
              <w:right w:val="single" w:sz="4" w:space="0" w:color="auto"/>
            </w:tcBorders>
            <w:shd w:val="clear" w:color="auto" w:fill="auto"/>
            <w:vAlign w:val="center"/>
            <w:hideMark/>
          </w:tcPr>
          <w:p w14:paraId="1AD93BDD"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KNN7007</w:t>
            </w:r>
          </w:p>
        </w:tc>
        <w:tc>
          <w:tcPr>
            <w:tcW w:w="0" w:type="auto"/>
            <w:tcBorders>
              <w:top w:val="nil"/>
              <w:left w:val="nil"/>
              <w:bottom w:val="nil"/>
              <w:right w:val="single" w:sz="4" w:space="0" w:color="auto"/>
            </w:tcBorders>
            <w:shd w:val="clear" w:color="auto" w:fill="auto"/>
            <w:vAlign w:val="center"/>
            <w:hideMark/>
          </w:tcPr>
          <w:p w14:paraId="1ADA4D34"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Phân tích chính sách nông nghiệp thực hành</w:t>
            </w:r>
          </w:p>
        </w:tc>
        <w:tc>
          <w:tcPr>
            <w:tcW w:w="0" w:type="auto"/>
            <w:tcBorders>
              <w:top w:val="nil"/>
              <w:left w:val="nil"/>
              <w:bottom w:val="nil"/>
              <w:right w:val="single" w:sz="4" w:space="0" w:color="auto"/>
            </w:tcBorders>
            <w:shd w:val="clear" w:color="auto" w:fill="auto"/>
            <w:vAlign w:val="center"/>
            <w:hideMark/>
          </w:tcPr>
          <w:p w14:paraId="43D0750B"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nil"/>
              <w:right w:val="single" w:sz="4" w:space="0" w:color="auto"/>
            </w:tcBorders>
            <w:shd w:val="clear" w:color="auto" w:fill="auto"/>
            <w:vAlign w:val="center"/>
            <w:hideMark/>
          </w:tcPr>
          <w:p w14:paraId="2F2706D5"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nil"/>
              <w:right w:val="single" w:sz="4" w:space="0" w:color="auto"/>
            </w:tcBorders>
            <w:shd w:val="clear" w:color="auto" w:fill="auto"/>
            <w:vAlign w:val="center"/>
            <w:hideMark/>
          </w:tcPr>
          <w:p w14:paraId="073DD912"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0</w:t>
            </w:r>
          </w:p>
        </w:tc>
      </w:tr>
      <w:tr w:rsidR="003421ED" w:rsidRPr="006F5C1C" w14:paraId="6AF7DAC5" w14:textId="77777777" w:rsidTr="003421ED">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7AD27FFF"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35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88564ED"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STN7003</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07DCBB7"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Biến đổi khí hậu và môi trường</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4FCE972"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3</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5949C92"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14764EE"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r>
      <w:tr w:rsidR="003421ED" w:rsidRPr="006F5C1C" w14:paraId="0CF03C18" w14:textId="77777777" w:rsidTr="003421ED">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4190AF61"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36</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6A4E0CC" w14:textId="77777777" w:rsidR="003421ED" w:rsidRPr="006F5C1C" w:rsidRDefault="003421ED" w:rsidP="003421ED">
            <w:pPr>
              <w:jc w:val="center"/>
              <w:rPr>
                <w:sz w:val="24"/>
                <w:szCs w:val="24"/>
                <w:lang w:val="en-US" w:eastAsia="en-US"/>
              </w:rPr>
            </w:pPr>
            <w:r w:rsidRPr="006F5C1C">
              <w:rPr>
                <w:sz w:val="24"/>
                <w:szCs w:val="24"/>
                <w:lang w:val="en-US" w:eastAsia="en-US"/>
              </w:rPr>
              <w:t>QMT7006</w:t>
            </w:r>
          </w:p>
        </w:tc>
        <w:tc>
          <w:tcPr>
            <w:tcW w:w="0" w:type="auto"/>
            <w:tcBorders>
              <w:top w:val="nil"/>
              <w:left w:val="nil"/>
              <w:bottom w:val="single" w:sz="4" w:space="0" w:color="auto"/>
              <w:right w:val="single" w:sz="4" w:space="0" w:color="auto"/>
            </w:tcBorders>
            <w:shd w:val="clear" w:color="auto" w:fill="auto"/>
            <w:vAlign w:val="center"/>
            <w:hideMark/>
          </w:tcPr>
          <w:p w14:paraId="5E50D3AA" w14:textId="77777777" w:rsidR="003421ED" w:rsidRPr="006F5C1C" w:rsidRDefault="003421ED" w:rsidP="003421ED">
            <w:pPr>
              <w:rPr>
                <w:sz w:val="24"/>
                <w:szCs w:val="24"/>
                <w:lang w:val="en-US" w:eastAsia="en-US"/>
              </w:rPr>
            </w:pPr>
            <w:r w:rsidRPr="006F5C1C">
              <w:rPr>
                <w:sz w:val="24"/>
                <w:szCs w:val="24"/>
                <w:lang w:val="en-US" w:eastAsia="en-US"/>
              </w:rPr>
              <w:t>Quản lý môi trường tổng hợp 1</w:t>
            </w:r>
          </w:p>
        </w:tc>
        <w:tc>
          <w:tcPr>
            <w:tcW w:w="0" w:type="auto"/>
            <w:tcBorders>
              <w:top w:val="nil"/>
              <w:left w:val="nil"/>
              <w:bottom w:val="single" w:sz="4" w:space="0" w:color="auto"/>
              <w:right w:val="single" w:sz="4" w:space="0" w:color="auto"/>
            </w:tcBorders>
            <w:shd w:val="clear" w:color="auto" w:fill="auto"/>
            <w:vAlign w:val="center"/>
            <w:hideMark/>
          </w:tcPr>
          <w:p w14:paraId="5DD50DA1"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5178B068"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1E14543C"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r>
      <w:tr w:rsidR="003421ED" w:rsidRPr="006F5C1C" w14:paraId="11A79E27" w14:textId="77777777" w:rsidTr="003421ED">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773E2454"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37</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604B2E3"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HTD7047</w:t>
            </w:r>
          </w:p>
        </w:tc>
        <w:tc>
          <w:tcPr>
            <w:tcW w:w="0" w:type="auto"/>
            <w:tcBorders>
              <w:top w:val="nil"/>
              <w:left w:val="nil"/>
              <w:bottom w:val="single" w:sz="4" w:space="0" w:color="auto"/>
              <w:right w:val="single" w:sz="4" w:space="0" w:color="auto"/>
            </w:tcBorders>
            <w:shd w:val="clear" w:color="auto" w:fill="auto"/>
            <w:vAlign w:val="center"/>
            <w:hideMark/>
          </w:tcPr>
          <w:p w14:paraId="1D4F786C"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Kinh tế và quản lý điện năng</w:t>
            </w:r>
          </w:p>
        </w:tc>
        <w:tc>
          <w:tcPr>
            <w:tcW w:w="0" w:type="auto"/>
            <w:tcBorders>
              <w:top w:val="nil"/>
              <w:left w:val="nil"/>
              <w:bottom w:val="single" w:sz="4" w:space="0" w:color="auto"/>
              <w:right w:val="single" w:sz="4" w:space="0" w:color="auto"/>
            </w:tcBorders>
            <w:shd w:val="clear" w:color="auto" w:fill="auto"/>
            <w:vAlign w:val="center"/>
            <w:hideMark/>
          </w:tcPr>
          <w:p w14:paraId="0CCB856E"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76CA774B"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504F6A23"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0</w:t>
            </w:r>
          </w:p>
        </w:tc>
      </w:tr>
      <w:tr w:rsidR="003421ED" w:rsidRPr="006F5C1C" w14:paraId="1D521971" w14:textId="77777777" w:rsidTr="003421ED">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666B050C"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38</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2AD971E"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KNN7003</w:t>
            </w:r>
          </w:p>
        </w:tc>
        <w:tc>
          <w:tcPr>
            <w:tcW w:w="0" w:type="auto"/>
            <w:tcBorders>
              <w:top w:val="nil"/>
              <w:left w:val="nil"/>
              <w:bottom w:val="single" w:sz="4" w:space="0" w:color="auto"/>
              <w:right w:val="single" w:sz="4" w:space="0" w:color="auto"/>
            </w:tcBorders>
            <w:shd w:val="clear" w:color="auto" w:fill="auto"/>
            <w:vAlign w:val="center"/>
            <w:hideMark/>
          </w:tcPr>
          <w:p w14:paraId="488B3A1B"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Kinh tế nông nghiệp ứng dụng</w:t>
            </w:r>
          </w:p>
        </w:tc>
        <w:tc>
          <w:tcPr>
            <w:tcW w:w="0" w:type="auto"/>
            <w:tcBorders>
              <w:top w:val="nil"/>
              <w:left w:val="nil"/>
              <w:bottom w:val="single" w:sz="4" w:space="0" w:color="auto"/>
              <w:right w:val="single" w:sz="4" w:space="0" w:color="auto"/>
            </w:tcBorders>
            <w:shd w:val="clear" w:color="auto" w:fill="auto"/>
            <w:vAlign w:val="center"/>
            <w:hideMark/>
          </w:tcPr>
          <w:p w14:paraId="20410057"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3</w:t>
            </w:r>
          </w:p>
        </w:tc>
        <w:tc>
          <w:tcPr>
            <w:tcW w:w="0" w:type="auto"/>
            <w:tcBorders>
              <w:top w:val="nil"/>
              <w:left w:val="nil"/>
              <w:bottom w:val="single" w:sz="4" w:space="0" w:color="auto"/>
              <w:right w:val="single" w:sz="4" w:space="0" w:color="auto"/>
            </w:tcBorders>
            <w:shd w:val="clear" w:color="auto" w:fill="auto"/>
            <w:vAlign w:val="center"/>
            <w:hideMark/>
          </w:tcPr>
          <w:p w14:paraId="78B6DDF9"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1A6E8788"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r>
      <w:tr w:rsidR="003421ED" w:rsidRPr="006F5C1C" w14:paraId="0BE328E0" w14:textId="77777777" w:rsidTr="003421ED">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71A6BDE5"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39</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4CFDCB9"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QHD7001</w:t>
            </w:r>
          </w:p>
        </w:tc>
        <w:tc>
          <w:tcPr>
            <w:tcW w:w="0" w:type="auto"/>
            <w:tcBorders>
              <w:top w:val="nil"/>
              <w:left w:val="nil"/>
              <w:bottom w:val="single" w:sz="4" w:space="0" w:color="auto"/>
              <w:right w:val="single" w:sz="4" w:space="0" w:color="auto"/>
            </w:tcBorders>
            <w:shd w:val="clear" w:color="auto" w:fill="auto"/>
            <w:vAlign w:val="center"/>
            <w:hideMark/>
          </w:tcPr>
          <w:p w14:paraId="555379A6"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Quy hoạch sản xuất nông nghiệp</w:t>
            </w:r>
          </w:p>
        </w:tc>
        <w:tc>
          <w:tcPr>
            <w:tcW w:w="0" w:type="auto"/>
            <w:tcBorders>
              <w:top w:val="nil"/>
              <w:left w:val="nil"/>
              <w:bottom w:val="single" w:sz="4" w:space="0" w:color="auto"/>
              <w:right w:val="single" w:sz="4" w:space="0" w:color="auto"/>
            </w:tcBorders>
            <w:shd w:val="clear" w:color="auto" w:fill="auto"/>
            <w:vAlign w:val="center"/>
            <w:hideMark/>
          </w:tcPr>
          <w:p w14:paraId="7E6ECA57"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7B55612A"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157D8850"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0</w:t>
            </w:r>
          </w:p>
        </w:tc>
      </w:tr>
      <w:tr w:rsidR="003421ED" w:rsidRPr="006F5C1C" w14:paraId="20C371DB" w14:textId="77777777" w:rsidTr="003421ED">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24A3DB9D"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40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D2CDF64"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NTS7004</w:t>
            </w:r>
          </w:p>
        </w:tc>
        <w:tc>
          <w:tcPr>
            <w:tcW w:w="0" w:type="auto"/>
            <w:tcBorders>
              <w:top w:val="nil"/>
              <w:left w:val="nil"/>
              <w:bottom w:val="single" w:sz="4" w:space="0" w:color="auto"/>
              <w:right w:val="single" w:sz="4" w:space="0" w:color="auto"/>
            </w:tcBorders>
            <w:shd w:val="clear" w:color="auto" w:fill="auto"/>
            <w:vAlign w:val="center"/>
            <w:hideMark/>
          </w:tcPr>
          <w:p w14:paraId="7D82D27F"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Hệ thống nuôi trồng thủy sản</w:t>
            </w:r>
          </w:p>
        </w:tc>
        <w:tc>
          <w:tcPr>
            <w:tcW w:w="0" w:type="auto"/>
            <w:tcBorders>
              <w:top w:val="nil"/>
              <w:left w:val="nil"/>
              <w:bottom w:val="single" w:sz="4" w:space="0" w:color="auto"/>
              <w:right w:val="single" w:sz="4" w:space="0" w:color="auto"/>
            </w:tcBorders>
            <w:shd w:val="clear" w:color="auto" w:fill="auto"/>
            <w:vAlign w:val="center"/>
            <w:hideMark/>
          </w:tcPr>
          <w:p w14:paraId="1ED243CE"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noWrap/>
            <w:vAlign w:val="center"/>
            <w:hideMark/>
          </w:tcPr>
          <w:p w14:paraId="037FFE72" w14:textId="77777777" w:rsidR="003421ED" w:rsidRPr="006F5C1C" w:rsidRDefault="003421ED" w:rsidP="003421ED">
            <w:pPr>
              <w:jc w:val="center"/>
              <w:rPr>
                <w:color w:val="000000"/>
                <w:sz w:val="22"/>
                <w:szCs w:val="22"/>
                <w:lang w:val="en-US" w:eastAsia="en-US"/>
              </w:rPr>
            </w:pPr>
            <w:r w:rsidRPr="006F5C1C">
              <w:rPr>
                <w:color w:val="000000"/>
                <w:sz w:val="22"/>
                <w:szCs w:val="22"/>
                <w:lang w:val="en-US" w:eastAsia="en-US"/>
              </w:rPr>
              <w:t>2</w:t>
            </w:r>
          </w:p>
        </w:tc>
        <w:tc>
          <w:tcPr>
            <w:tcW w:w="0" w:type="auto"/>
            <w:tcBorders>
              <w:top w:val="nil"/>
              <w:left w:val="nil"/>
              <w:bottom w:val="single" w:sz="4" w:space="0" w:color="auto"/>
              <w:right w:val="single" w:sz="4" w:space="0" w:color="auto"/>
            </w:tcBorders>
            <w:shd w:val="clear" w:color="auto" w:fill="auto"/>
            <w:noWrap/>
            <w:vAlign w:val="center"/>
            <w:hideMark/>
          </w:tcPr>
          <w:p w14:paraId="60510F43" w14:textId="77777777" w:rsidR="003421ED" w:rsidRPr="006F5C1C" w:rsidRDefault="003421ED" w:rsidP="003421ED">
            <w:pPr>
              <w:jc w:val="center"/>
              <w:rPr>
                <w:color w:val="000000"/>
                <w:sz w:val="22"/>
                <w:szCs w:val="22"/>
                <w:lang w:val="en-US" w:eastAsia="en-US"/>
              </w:rPr>
            </w:pPr>
            <w:r w:rsidRPr="006F5C1C">
              <w:rPr>
                <w:color w:val="000000"/>
                <w:sz w:val="22"/>
                <w:szCs w:val="22"/>
                <w:lang w:val="en-US" w:eastAsia="en-US"/>
              </w:rPr>
              <w:t>0</w:t>
            </w:r>
          </w:p>
        </w:tc>
      </w:tr>
      <w:tr w:rsidR="003421ED" w:rsidRPr="006F5C1C" w14:paraId="28AFBE8C"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4F3A359"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11CE3712"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vAlign w:val="center"/>
            <w:hideMark/>
          </w:tcPr>
          <w:p w14:paraId="2F2367AF"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Tổng tín chỉ tự chọn</w:t>
            </w:r>
          </w:p>
        </w:tc>
        <w:tc>
          <w:tcPr>
            <w:tcW w:w="0" w:type="auto"/>
            <w:tcBorders>
              <w:top w:val="nil"/>
              <w:left w:val="nil"/>
              <w:bottom w:val="single" w:sz="4" w:space="0" w:color="auto"/>
              <w:right w:val="single" w:sz="4" w:space="0" w:color="auto"/>
            </w:tcBorders>
            <w:shd w:val="clear" w:color="auto" w:fill="auto"/>
            <w:vAlign w:val="center"/>
            <w:hideMark/>
          </w:tcPr>
          <w:p w14:paraId="7C4D7C9D"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18</w:t>
            </w:r>
          </w:p>
        </w:tc>
        <w:tc>
          <w:tcPr>
            <w:tcW w:w="0" w:type="auto"/>
            <w:tcBorders>
              <w:top w:val="nil"/>
              <w:left w:val="nil"/>
              <w:bottom w:val="single" w:sz="4" w:space="0" w:color="auto"/>
              <w:right w:val="single" w:sz="4" w:space="0" w:color="auto"/>
            </w:tcBorders>
            <w:shd w:val="clear" w:color="auto" w:fill="auto"/>
            <w:noWrap/>
            <w:vAlign w:val="bottom"/>
            <w:hideMark/>
          </w:tcPr>
          <w:p w14:paraId="43B27D49"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≥14</w:t>
            </w:r>
          </w:p>
        </w:tc>
        <w:tc>
          <w:tcPr>
            <w:tcW w:w="0" w:type="auto"/>
            <w:tcBorders>
              <w:top w:val="nil"/>
              <w:left w:val="nil"/>
              <w:bottom w:val="single" w:sz="4" w:space="0" w:color="auto"/>
              <w:right w:val="single" w:sz="4" w:space="0" w:color="auto"/>
            </w:tcBorders>
            <w:shd w:val="clear" w:color="auto" w:fill="auto"/>
            <w:noWrap/>
            <w:vAlign w:val="bottom"/>
            <w:hideMark/>
          </w:tcPr>
          <w:p w14:paraId="317D22E0"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≤4</w:t>
            </w:r>
          </w:p>
        </w:tc>
      </w:tr>
      <w:tr w:rsidR="003421ED" w:rsidRPr="006F5C1C" w14:paraId="31D6F001"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92DCC29"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III</w:t>
            </w:r>
          </w:p>
        </w:tc>
        <w:tc>
          <w:tcPr>
            <w:tcW w:w="0" w:type="auto"/>
            <w:tcBorders>
              <w:top w:val="nil"/>
              <w:left w:val="nil"/>
              <w:bottom w:val="single" w:sz="4" w:space="0" w:color="auto"/>
              <w:right w:val="single" w:sz="4" w:space="0" w:color="auto"/>
            </w:tcBorders>
            <w:shd w:val="clear" w:color="auto" w:fill="auto"/>
            <w:noWrap/>
            <w:vAlign w:val="bottom"/>
            <w:hideMark/>
          </w:tcPr>
          <w:p w14:paraId="6CFE2FC9"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vAlign w:val="center"/>
            <w:hideMark/>
          </w:tcPr>
          <w:p w14:paraId="6E7C2BA0" w14:textId="77777777" w:rsidR="003421ED" w:rsidRPr="006F5C1C" w:rsidRDefault="003421ED" w:rsidP="003421ED">
            <w:pPr>
              <w:rPr>
                <w:b/>
                <w:bCs/>
                <w:color w:val="000000"/>
                <w:sz w:val="24"/>
                <w:szCs w:val="24"/>
                <w:lang w:val="en-US" w:eastAsia="en-US"/>
              </w:rPr>
            </w:pPr>
            <w:r w:rsidRPr="006F5C1C">
              <w:rPr>
                <w:b/>
                <w:bCs/>
                <w:color w:val="000000"/>
                <w:sz w:val="24"/>
                <w:szCs w:val="24"/>
                <w:lang w:val="en-US" w:eastAsia="en-US"/>
              </w:rPr>
              <w:t>Đề án tốt nghiệp</w:t>
            </w:r>
          </w:p>
        </w:tc>
        <w:tc>
          <w:tcPr>
            <w:tcW w:w="0" w:type="auto"/>
            <w:tcBorders>
              <w:top w:val="nil"/>
              <w:left w:val="nil"/>
              <w:bottom w:val="single" w:sz="4" w:space="0" w:color="auto"/>
              <w:right w:val="single" w:sz="4" w:space="0" w:color="auto"/>
            </w:tcBorders>
            <w:shd w:val="clear" w:color="auto" w:fill="auto"/>
            <w:noWrap/>
            <w:vAlign w:val="bottom"/>
            <w:hideMark/>
          </w:tcPr>
          <w:p w14:paraId="2CA291D6"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73C18A31"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62DF76A1"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 </w:t>
            </w:r>
          </w:p>
        </w:tc>
      </w:tr>
      <w:tr w:rsidR="003421ED" w:rsidRPr="006F5C1C" w14:paraId="70F1B5E3"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DC23753"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3ED12047"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vAlign w:val="center"/>
            <w:hideMark/>
          </w:tcPr>
          <w:p w14:paraId="77D01550" w14:textId="77777777" w:rsidR="003421ED" w:rsidRPr="006F5C1C" w:rsidRDefault="003421ED" w:rsidP="003421ED">
            <w:pPr>
              <w:rPr>
                <w:b/>
                <w:bCs/>
                <w:color w:val="000000"/>
                <w:sz w:val="24"/>
                <w:szCs w:val="24"/>
                <w:lang w:val="en-US" w:eastAsia="en-US"/>
              </w:rPr>
            </w:pPr>
            <w:r w:rsidRPr="006F5C1C">
              <w:rPr>
                <w:b/>
                <w:bCs/>
                <w:color w:val="000000"/>
                <w:sz w:val="24"/>
                <w:szCs w:val="24"/>
                <w:lang w:val="en-US" w:eastAsia="en-US"/>
              </w:rPr>
              <w:t>Học phần đề án bắt buộc</w:t>
            </w:r>
          </w:p>
        </w:tc>
        <w:tc>
          <w:tcPr>
            <w:tcW w:w="0" w:type="auto"/>
            <w:tcBorders>
              <w:top w:val="nil"/>
              <w:left w:val="nil"/>
              <w:bottom w:val="single" w:sz="4" w:space="0" w:color="auto"/>
              <w:right w:val="single" w:sz="4" w:space="0" w:color="auto"/>
            </w:tcBorders>
            <w:shd w:val="clear" w:color="auto" w:fill="auto"/>
            <w:vAlign w:val="center"/>
            <w:hideMark/>
          </w:tcPr>
          <w:p w14:paraId="04CE8FE2"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9</w:t>
            </w:r>
          </w:p>
        </w:tc>
        <w:tc>
          <w:tcPr>
            <w:tcW w:w="0" w:type="auto"/>
            <w:tcBorders>
              <w:top w:val="nil"/>
              <w:left w:val="nil"/>
              <w:bottom w:val="single" w:sz="4" w:space="0" w:color="auto"/>
              <w:right w:val="single" w:sz="4" w:space="0" w:color="auto"/>
            </w:tcBorders>
            <w:shd w:val="clear" w:color="auto" w:fill="auto"/>
            <w:noWrap/>
            <w:vAlign w:val="bottom"/>
            <w:hideMark/>
          </w:tcPr>
          <w:p w14:paraId="03728149"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9</w:t>
            </w:r>
          </w:p>
        </w:tc>
        <w:tc>
          <w:tcPr>
            <w:tcW w:w="0" w:type="auto"/>
            <w:tcBorders>
              <w:top w:val="nil"/>
              <w:left w:val="nil"/>
              <w:bottom w:val="single" w:sz="4" w:space="0" w:color="auto"/>
              <w:right w:val="single" w:sz="4" w:space="0" w:color="auto"/>
            </w:tcBorders>
            <w:shd w:val="clear" w:color="auto" w:fill="auto"/>
            <w:noWrap/>
            <w:vAlign w:val="bottom"/>
            <w:hideMark/>
          </w:tcPr>
          <w:p w14:paraId="5AD67920"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0</w:t>
            </w:r>
          </w:p>
        </w:tc>
      </w:tr>
      <w:tr w:rsidR="003421ED" w:rsidRPr="006F5C1C" w14:paraId="4755CC06"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3DBA993"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vAlign w:val="center"/>
            <w:hideMark/>
          </w:tcPr>
          <w:p w14:paraId="1D05134B"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PTNT7801</w:t>
            </w:r>
          </w:p>
        </w:tc>
        <w:tc>
          <w:tcPr>
            <w:tcW w:w="0" w:type="auto"/>
            <w:tcBorders>
              <w:top w:val="nil"/>
              <w:left w:val="nil"/>
              <w:bottom w:val="single" w:sz="4" w:space="0" w:color="auto"/>
              <w:right w:val="single" w:sz="4" w:space="0" w:color="auto"/>
            </w:tcBorders>
            <w:shd w:val="clear" w:color="auto" w:fill="auto"/>
            <w:vAlign w:val="center"/>
            <w:hideMark/>
          </w:tcPr>
          <w:p w14:paraId="66C1E223"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Học phần đề án 1</w:t>
            </w:r>
          </w:p>
        </w:tc>
        <w:tc>
          <w:tcPr>
            <w:tcW w:w="0" w:type="auto"/>
            <w:tcBorders>
              <w:top w:val="nil"/>
              <w:left w:val="nil"/>
              <w:bottom w:val="single" w:sz="4" w:space="0" w:color="auto"/>
              <w:right w:val="single" w:sz="4" w:space="0" w:color="auto"/>
            </w:tcBorders>
            <w:shd w:val="clear" w:color="auto" w:fill="auto"/>
            <w:noWrap/>
            <w:vAlign w:val="center"/>
            <w:hideMark/>
          </w:tcPr>
          <w:p w14:paraId="370D33E7"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5</w:t>
            </w:r>
          </w:p>
        </w:tc>
        <w:tc>
          <w:tcPr>
            <w:tcW w:w="0" w:type="auto"/>
            <w:tcBorders>
              <w:top w:val="nil"/>
              <w:left w:val="nil"/>
              <w:bottom w:val="single" w:sz="4" w:space="0" w:color="auto"/>
              <w:right w:val="single" w:sz="4" w:space="0" w:color="auto"/>
            </w:tcBorders>
            <w:shd w:val="clear" w:color="auto" w:fill="auto"/>
            <w:vAlign w:val="center"/>
            <w:hideMark/>
          </w:tcPr>
          <w:p w14:paraId="108D00EF"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5</w:t>
            </w:r>
          </w:p>
        </w:tc>
        <w:tc>
          <w:tcPr>
            <w:tcW w:w="0" w:type="auto"/>
            <w:tcBorders>
              <w:top w:val="nil"/>
              <w:left w:val="nil"/>
              <w:bottom w:val="single" w:sz="4" w:space="0" w:color="auto"/>
              <w:right w:val="single" w:sz="4" w:space="0" w:color="auto"/>
            </w:tcBorders>
            <w:shd w:val="clear" w:color="auto" w:fill="auto"/>
            <w:vAlign w:val="center"/>
            <w:hideMark/>
          </w:tcPr>
          <w:p w14:paraId="0C698667"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0</w:t>
            </w:r>
          </w:p>
        </w:tc>
      </w:tr>
      <w:tr w:rsidR="003421ED" w:rsidRPr="006F5C1C" w14:paraId="3FF61331"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180DB45"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vAlign w:val="center"/>
            <w:hideMark/>
          </w:tcPr>
          <w:p w14:paraId="0768BEC9"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PTNT7802</w:t>
            </w:r>
          </w:p>
        </w:tc>
        <w:tc>
          <w:tcPr>
            <w:tcW w:w="0" w:type="auto"/>
            <w:tcBorders>
              <w:top w:val="nil"/>
              <w:left w:val="nil"/>
              <w:bottom w:val="single" w:sz="4" w:space="0" w:color="auto"/>
              <w:right w:val="single" w:sz="4" w:space="0" w:color="auto"/>
            </w:tcBorders>
            <w:shd w:val="clear" w:color="auto" w:fill="auto"/>
            <w:vAlign w:val="center"/>
            <w:hideMark/>
          </w:tcPr>
          <w:p w14:paraId="586BDAE4" w14:textId="77777777" w:rsidR="003421ED" w:rsidRPr="006F5C1C" w:rsidRDefault="003421ED" w:rsidP="003421ED">
            <w:pPr>
              <w:jc w:val="both"/>
              <w:rPr>
                <w:color w:val="000000"/>
                <w:sz w:val="24"/>
                <w:szCs w:val="24"/>
                <w:lang w:val="en-US" w:eastAsia="en-US"/>
              </w:rPr>
            </w:pPr>
            <w:r w:rsidRPr="006F5C1C">
              <w:rPr>
                <w:color w:val="000000"/>
                <w:sz w:val="24"/>
                <w:szCs w:val="24"/>
                <w:lang w:val="en-US" w:eastAsia="en-US"/>
              </w:rPr>
              <w:t>Học phần đề án 2</w:t>
            </w:r>
          </w:p>
        </w:tc>
        <w:tc>
          <w:tcPr>
            <w:tcW w:w="0" w:type="auto"/>
            <w:tcBorders>
              <w:top w:val="nil"/>
              <w:left w:val="nil"/>
              <w:bottom w:val="single" w:sz="4" w:space="0" w:color="auto"/>
              <w:right w:val="single" w:sz="4" w:space="0" w:color="auto"/>
            </w:tcBorders>
            <w:shd w:val="clear" w:color="auto" w:fill="auto"/>
            <w:noWrap/>
            <w:vAlign w:val="center"/>
            <w:hideMark/>
          </w:tcPr>
          <w:p w14:paraId="3CB94DAC"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4</w:t>
            </w:r>
          </w:p>
        </w:tc>
        <w:tc>
          <w:tcPr>
            <w:tcW w:w="0" w:type="auto"/>
            <w:tcBorders>
              <w:top w:val="nil"/>
              <w:left w:val="nil"/>
              <w:bottom w:val="single" w:sz="4" w:space="0" w:color="auto"/>
              <w:right w:val="single" w:sz="4" w:space="0" w:color="auto"/>
            </w:tcBorders>
            <w:shd w:val="clear" w:color="auto" w:fill="auto"/>
            <w:vAlign w:val="center"/>
            <w:hideMark/>
          </w:tcPr>
          <w:p w14:paraId="2BE58817"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4</w:t>
            </w:r>
          </w:p>
        </w:tc>
        <w:tc>
          <w:tcPr>
            <w:tcW w:w="0" w:type="auto"/>
            <w:tcBorders>
              <w:top w:val="nil"/>
              <w:left w:val="nil"/>
              <w:bottom w:val="single" w:sz="4" w:space="0" w:color="auto"/>
              <w:right w:val="single" w:sz="4" w:space="0" w:color="auto"/>
            </w:tcBorders>
            <w:shd w:val="clear" w:color="auto" w:fill="auto"/>
            <w:vAlign w:val="center"/>
            <w:hideMark/>
          </w:tcPr>
          <w:p w14:paraId="1FA2B492"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0</w:t>
            </w:r>
          </w:p>
        </w:tc>
      </w:tr>
      <w:tr w:rsidR="003421ED" w:rsidRPr="006F5C1C" w14:paraId="489AC4DC"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E4B0395"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7ED56196"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5B0DBE5D" w14:textId="77777777" w:rsidR="003421ED" w:rsidRPr="006F5C1C" w:rsidRDefault="003421ED" w:rsidP="003421ED">
            <w:pPr>
              <w:rPr>
                <w:b/>
                <w:bCs/>
                <w:color w:val="000000"/>
                <w:sz w:val="24"/>
                <w:szCs w:val="24"/>
                <w:lang w:val="en-US" w:eastAsia="en-US"/>
              </w:rPr>
            </w:pPr>
            <w:r w:rsidRPr="006F5C1C">
              <w:rPr>
                <w:b/>
                <w:bCs/>
                <w:color w:val="000000"/>
                <w:sz w:val="24"/>
                <w:szCs w:val="24"/>
                <w:lang w:val="en-US" w:eastAsia="en-US"/>
              </w:rPr>
              <w:t>Học phần đề án bổ sung</w:t>
            </w:r>
          </w:p>
        </w:tc>
        <w:tc>
          <w:tcPr>
            <w:tcW w:w="0" w:type="auto"/>
            <w:tcBorders>
              <w:top w:val="nil"/>
              <w:left w:val="nil"/>
              <w:bottom w:val="single" w:sz="4" w:space="0" w:color="auto"/>
              <w:right w:val="single" w:sz="4" w:space="0" w:color="auto"/>
            </w:tcBorders>
            <w:shd w:val="clear" w:color="auto" w:fill="auto"/>
            <w:noWrap/>
            <w:vAlign w:val="bottom"/>
            <w:hideMark/>
          </w:tcPr>
          <w:p w14:paraId="394CCDD4"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528101E6"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3A32C420"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 </w:t>
            </w:r>
          </w:p>
        </w:tc>
      </w:tr>
      <w:tr w:rsidR="003421ED" w:rsidRPr="006F5C1C" w14:paraId="4F63E62A"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47EFF77"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vAlign w:val="center"/>
            <w:hideMark/>
          </w:tcPr>
          <w:p w14:paraId="471B6660"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PTNT7803</w:t>
            </w:r>
          </w:p>
        </w:tc>
        <w:tc>
          <w:tcPr>
            <w:tcW w:w="0" w:type="auto"/>
            <w:tcBorders>
              <w:top w:val="nil"/>
              <w:left w:val="nil"/>
              <w:bottom w:val="single" w:sz="4" w:space="0" w:color="auto"/>
              <w:right w:val="single" w:sz="4" w:space="0" w:color="auto"/>
            </w:tcBorders>
            <w:shd w:val="clear" w:color="auto" w:fill="auto"/>
            <w:noWrap/>
            <w:vAlign w:val="bottom"/>
            <w:hideMark/>
          </w:tcPr>
          <w:p w14:paraId="01334B51"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Học phần đề án bổ sung</w:t>
            </w:r>
          </w:p>
        </w:tc>
        <w:tc>
          <w:tcPr>
            <w:tcW w:w="0" w:type="auto"/>
            <w:tcBorders>
              <w:top w:val="nil"/>
              <w:left w:val="nil"/>
              <w:bottom w:val="single" w:sz="4" w:space="0" w:color="auto"/>
              <w:right w:val="single" w:sz="4" w:space="0" w:color="auto"/>
            </w:tcBorders>
            <w:shd w:val="clear" w:color="auto" w:fill="auto"/>
            <w:noWrap/>
            <w:vAlign w:val="bottom"/>
            <w:hideMark/>
          </w:tcPr>
          <w:p w14:paraId="27DD1F1F"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noWrap/>
            <w:vAlign w:val="bottom"/>
            <w:hideMark/>
          </w:tcPr>
          <w:p w14:paraId="68FFA0AF"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noWrap/>
            <w:vAlign w:val="bottom"/>
            <w:hideMark/>
          </w:tcPr>
          <w:p w14:paraId="31C4364D"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0</w:t>
            </w:r>
          </w:p>
        </w:tc>
      </w:tr>
      <w:tr w:rsidR="003421ED" w:rsidRPr="006F5C1C" w14:paraId="46DA0B58"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681A9F5"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7761E787"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01FC29D9"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Tổng (I+II+III)</w:t>
            </w:r>
          </w:p>
        </w:tc>
        <w:tc>
          <w:tcPr>
            <w:tcW w:w="0" w:type="auto"/>
            <w:tcBorders>
              <w:top w:val="nil"/>
              <w:left w:val="nil"/>
              <w:bottom w:val="single" w:sz="4" w:space="0" w:color="auto"/>
              <w:right w:val="single" w:sz="4" w:space="0" w:color="auto"/>
            </w:tcBorders>
            <w:shd w:val="clear" w:color="auto" w:fill="auto"/>
            <w:noWrap/>
            <w:vAlign w:val="bottom"/>
            <w:hideMark/>
          </w:tcPr>
          <w:p w14:paraId="41DE0A6D"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60</w:t>
            </w:r>
          </w:p>
        </w:tc>
        <w:tc>
          <w:tcPr>
            <w:tcW w:w="0" w:type="auto"/>
            <w:tcBorders>
              <w:top w:val="nil"/>
              <w:left w:val="nil"/>
              <w:bottom w:val="single" w:sz="4" w:space="0" w:color="auto"/>
              <w:right w:val="single" w:sz="4" w:space="0" w:color="auto"/>
            </w:tcBorders>
            <w:shd w:val="clear" w:color="auto" w:fill="auto"/>
            <w:noWrap/>
            <w:vAlign w:val="bottom"/>
            <w:hideMark/>
          </w:tcPr>
          <w:p w14:paraId="7E42D1F6"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≥42</w:t>
            </w:r>
          </w:p>
        </w:tc>
        <w:tc>
          <w:tcPr>
            <w:tcW w:w="0" w:type="auto"/>
            <w:tcBorders>
              <w:top w:val="nil"/>
              <w:left w:val="nil"/>
              <w:bottom w:val="single" w:sz="4" w:space="0" w:color="auto"/>
              <w:right w:val="single" w:sz="4" w:space="0" w:color="auto"/>
            </w:tcBorders>
            <w:shd w:val="clear" w:color="auto" w:fill="auto"/>
            <w:noWrap/>
            <w:vAlign w:val="bottom"/>
            <w:hideMark/>
          </w:tcPr>
          <w:p w14:paraId="647DBD75"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≤18</w:t>
            </w:r>
          </w:p>
        </w:tc>
      </w:tr>
    </w:tbl>
    <w:p w14:paraId="35F200A4" w14:textId="77777777" w:rsidR="00C109FB" w:rsidRPr="006F5C1C" w:rsidRDefault="00C109FB" w:rsidP="00C109FB">
      <w:pPr>
        <w:widowControl w:val="0"/>
        <w:spacing w:line="340" w:lineRule="exact"/>
        <w:jc w:val="center"/>
        <w:rPr>
          <w:b/>
          <w:sz w:val="26"/>
          <w:szCs w:val="26"/>
          <w:lang w:val="pt-PT" w:eastAsia="en-US"/>
        </w:rPr>
      </w:pPr>
    </w:p>
    <w:p w14:paraId="200F6CF8" w14:textId="77777777" w:rsidR="00C109FB" w:rsidRPr="00827CCE" w:rsidRDefault="00C109FB" w:rsidP="00733FEC">
      <w:pPr>
        <w:pStyle w:val="Heading3"/>
        <w:jc w:val="center"/>
        <w:rPr>
          <w:bCs w:val="0"/>
          <w:shd w:val="clear" w:color="auto" w:fill="FFFFFF"/>
        </w:rPr>
      </w:pPr>
      <w:r w:rsidRPr="006F5C1C">
        <w:rPr>
          <w:b w:val="0"/>
          <w:lang w:val="pt-PT"/>
        </w:rPr>
        <w:br w:type="page"/>
      </w:r>
      <w:bookmarkStart w:id="324" w:name="_Toc117499994"/>
      <w:bookmarkStart w:id="325" w:name="_Toc117500126"/>
      <w:bookmarkStart w:id="326" w:name="_Toc117509466"/>
      <w:bookmarkStart w:id="327" w:name="_Toc117513037"/>
      <w:bookmarkStart w:id="328" w:name="_Toc137472700"/>
      <w:r w:rsidRPr="006F5C1C">
        <w:lastRenderedPageBreak/>
        <w:t>C1. NGÀNH QUẢN LÝ KINH TẾ (ĐỊNH HƯỚNG NGHIÊN CỨU)</w:t>
      </w:r>
      <w:bookmarkEnd w:id="323"/>
      <w:r w:rsidRPr="006F5C1C">
        <w:br/>
      </w:r>
      <w:r w:rsidRPr="00827CCE">
        <w:rPr>
          <w:bCs w:val="0"/>
          <w:shd w:val="clear" w:color="auto" w:fill="FFFFFF"/>
        </w:rPr>
        <w:t>Mã số: 8 31 01 10</w:t>
      </w:r>
      <w:bookmarkEnd w:id="324"/>
      <w:bookmarkEnd w:id="325"/>
      <w:bookmarkEnd w:id="326"/>
      <w:bookmarkEnd w:id="327"/>
      <w:bookmarkEnd w:id="328"/>
    </w:p>
    <w:p w14:paraId="0AD43453" w14:textId="77777777" w:rsidR="00C109FB" w:rsidRPr="006F5C1C" w:rsidRDefault="00C109FB" w:rsidP="00C109FB">
      <w:pPr>
        <w:widowControl w:val="0"/>
        <w:spacing w:line="340" w:lineRule="exact"/>
        <w:jc w:val="center"/>
        <w:rPr>
          <w:b/>
          <w:sz w:val="24"/>
          <w:szCs w:val="26"/>
          <w:lang w:eastAsia="en-US"/>
        </w:rPr>
      </w:pPr>
    </w:p>
    <w:p w14:paraId="09E7F98C" w14:textId="77777777" w:rsidR="00652A93" w:rsidRPr="006F5C1C" w:rsidRDefault="00652A93" w:rsidP="006F7E9C">
      <w:pPr>
        <w:pStyle w:val="1"/>
        <w:numPr>
          <w:ilvl w:val="0"/>
          <w:numId w:val="37"/>
        </w:numPr>
        <w:spacing w:before="0" w:after="0" w:line="340" w:lineRule="exact"/>
        <w:rPr>
          <w:rFonts w:ascii="Times New Roman" w:hAnsi="Times New Roman"/>
          <w:shd w:val="clear" w:color="auto" w:fill="FFFFFF"/>
          <w:lang w:val="vi-VN" w:eastAsia="en-US"/>
        </w:rPr>
      </w:pPr>
      <w:r w:rsidRPr="006F5C1C">
        <w:rPr>
          <w:rFonts w:ascii="Times New Roman" w:hAnsi="Times New Roman"/>
          <w:shd w:val="clear" w:color="auto" w:fill="FFFFFF"/>
          <w:lang w:val="vi-VN" w:eastAsia="en-US"/>
        </w:rPr>
        <w:t>MỤC TIÊU ĐÀO TẠO VÀ CHUẨN ĐẦU RA</w:t>
      </w:r>
    </w:p>
    <w:p w14:paraId="235D157A" w14:textId="77777777" w:rsidR="006F7E9C" w:rsidRPr="006F5C1C" w:rsidRDefault="006F7E9C" w:rsidP="003A0BDB">
      <w:pPr>
        <w:pStyle w:val="1"/>
        <w:numPr>
          <w:ilvl w:val="1"/>
          <w:numId w:val="37"/>
        </w:numPr>
        <w:tabs>
          <w:tab w:val="left" w:pos="900"/>
        </w:tabs>
        <w:spacing w:before="0" w:after="0" w:line="340" w:lineRule="exact"/>
        <w:rPr>
          <w:rFonts w:ascii="Times New Roman" w:hAnsi="Times New Roman"/>
          <w:shd w:val="clear" w:color="auto" w:fill="FFFFFF"/>
          <w:lang w:eastAsia="en-US"/>
        </w:rPr>
      </w:pPr>
      <w:r w:rsidRPr="006F5C1C">
        <w:rPr>
          <w:rFonts w:ascii="Times New Roman" w:hAnsi="Times New Roman"/>
          <w:shd w:val="clear" w:color="auto" w:fill="FFFFFF"/>
          <w:lang w:eastAsia="en-US"/>
        </w:rPr>
        <w:t>Mục tiêu đào tạo:</w:t>
      </w:r>
    </w:p>
    <w:p w14:paraId="450DA3D7" w14:textId="77777777" w:rsidR="00652A93" w:rsidRPr="006F5C1C" w:rsidRDefault="00652A93" w:rsidP="00652A93">
      <w:pPr>
        <w:pStyle w:val="CHU"/>
        <w:spacing w:before="0" w:after="0" w:line="340" w:lineRule="exact"/>
        <w:rPr>
          <w:color w:val="000000"/>
          <w:sz w:val="26"/>
          <w:szCs w:val="26"/>
          <w:lang w:val="vi-VN"/>
        </w:rPr>
      </w:pPr>
      <w:r w:rsidRPr="006F5C1C">
        <w:rPr>
          <w:color w:val="000000"/>
          <w:sz w:val="26"/>
          <w:szCs w:val="26"/>
          <w:lang w:val="vi-VN"/>
        </w:rPr>
        <w:t xml:space="preserve">Đào tạo Thạc sĩ nắm vững kiến thức về </w:t>
      </w:r>
      <w:r w:rsidRPr="006F5C1C">
        <w:rPr>
          <w:color w:val="000000"/>
          <w:sz w:val="26"/>
          <w:szCs w:val="26"/>
          <w:lang w:val="es-ES"/>
        </w:rPr>
        <w:t>quản lý kinh tế</w:t>
      </w:r>
      <w:r w:rsidRPr="006F5C1C">
        <w:rPr>
          <w:color w:val="000000"/>
          <w:sz w:val="26"/>
          <w:szCs w:val="26"/>
          <w:lang w:val="vi-VN"/>
        </w:rPr>
        <w:t>; có khả năng làm việc độc lập, sáng tạo; có năng lực phát</w:t>
      </w:r>
      <w:r w:rsidRPr="006F5C1C">
        <w:rPr>
          <w:sz w:val="26"/>
          <w:szCs w:val="26"/>
          <w:lang w:val="es-ES" w:eastAsia="ja-JP"/>
        </w:rPr>
        <w:t xml:space="preserve"> </w:t>
      </w:r>
      <w:r w:rsidRPr="006F5C1C">
        <w:rPr>
          <w:color w:val="000000"/>
          <w:sz w:val="26"/>
          <w:szCs w:val="26"/>
          <w:lang w:val="vi-VN"/>
        </w:rPr>
        <w:t xml:space="preserve">hiện, phân tích và tổ chức giải quyết những vấn đề khoa học, </w:t>
      </w:r>
      <w:r w:rsidRPr="006F5C1C">
        <w:rPr>
          <w:color w:val="000000"/>
          <w:sz w:val="26"/>
          <w:szCs w:val="26"/>
          <w:lang w:val="es-ES"/>
        </w:rPr>
        <w:t>lý thuyết</w:t>
      </w:r>
      <w:r w:rsidRPr="006F5C1C">
        <w:rPr>
          <w:color w:val="000000"/>
          <w:sz w:val="26"/>
          <w:szCs w:val="26"/>
          <w:lang w:val="vi-VN"/>
        </w:rPr>
        <w:t xml:space="preserve"> và thực tiễn thuộc lĩnh vực </w:t>
      </w:r>
      <w:r w:rsidRPr="006F5C1C">
        <w:rPr>
          <w:color w:val="000000"/>
          <w:sz w:val="26"/>
          <w:szCs w:val="26"/>
          <w:lang w:val="es-ES"/>
        </w:rPr>
        <w:t>quản lý kinh tế</w:t>
      </w:r>
      <w:r w:rsidRPr="006F5C1C">
        <w:rPr>
          <w:color w:val="000000"/>
          <w:sz w:val="26"/>
          <w:szCs w:val="26"/>
          <w:lang w:val="vi-VN"/>
        </w:rPr>
        <w:t>.</w:t>
      </w:r>
    </w:p>
    <w:p w14:paraId="375343A0" w14:textId="77777777" w:rsidR="006F7E9C" w:rsidRPr="006F5C1C" w:rsidRDefault="006F7E9C" w:rsidP="00652A93">
      <w:pPr>
        <w:pStyle w:val="CHU"/>
        <w:spacing w:before="0" w:after="0" w:line="340" w:lineRule="exact"/>
        <w:rPr>
          <w:b/>
          <w:bCs/>
          <w:lang w:eastAsia="en-US"/>
        </w:rPr>
      </w:pPr>
      <w:r w:rsidRPr="006F5C1C">
        <w:rPr>
          <w:b/>
          <w:bCs/>
          <w:color w:val="000000"/>
          <w:sz w:val="26"/>
          <w:szCs w:val="26"/>
        </w:rPr>
        <w:t>1.2. Chuẩn đầu ra:</w:t>
      </w:r>
    </w:p>
    <w:p w14:paraId="105626C5" w14:textId="77777777" w:rsidR="00652A93" w:rsidRPr="006F5C1C" w:rsidRDefault="00652A93" w:rsidP="006F7E9C">
      <w:pPr>
        <w:pStyle w:val="2"/>
        <w:spacing w:before="0" w:after="0" w:line="340" w:lineRule="exact"/>
        <w:ind w:firstLine="567"/>
        <w:rPr>
          <w:rFonts w:ascii="Times New Roman" w:hAnsi="Times New Roman"/>
          <w:lang w:val="vi-VN" w:eastAsia="en-US"/>
        </w:rPr>
      </w:pPr>
      <w:r w:rsidRPr="006F5C1C">
        <w:rPr>
          <w:rFonts w:ascii="Times New Roman" w:hAnsi="Times New Roman"/>
          <w:lang w:val="vi-VN" w:eastAsia="en-US"/>
        </w:rPr>
        <w:t>1.</w:t>
      </w:r>
      <w:r w:rsidR="006F7E9C" w:rsidRPr="006F5C1C">
        <w:rPr>
          <w:rFonts w:ascii="Times New Roman" w:hAnsi="Times New Roman"/>
          <w:lang w:eastAsia="en-US"/>
        </w:rPr>
        <w:t>2.</w:t>
      </w:r>
      <w:r w:rsidRPr="006F5C1C">
        <w:rPr>
          <w:rFonts w:ascii="Times New Roman" w:hAnsi="Times New Roman"/>
          <w:lang w:val="vi-VN" w:eastAsia="en-US"/>
        </w:rPr>
        <w:t>1. Về kiến thức</w:t>
      </w:r>
    </w:p>
    <w:p w14:paraId="541A1EA5" w14:textId="77777777" w:rsidR="00652A93" w:rsidRPr="006F5C1C" w:rsidRDefault="00652A93" w:rsidP="00652A93">
      <w:pPr>
        <w:pStyle w:val="30"/>
        <w:spacing w:before="0" w:after="0" w:line="288" w:lineRule="auto"/>
        <w:ind w:left="0"/>
        <w:rPr>
          <w:rFonts w:eastAsia="MS Mincho"/>
          <w:b w:val="0"/>
          <w:color w:val="000000"/>
          <w:lang w:val="vi-VN" w:eastAsia="ja-JP"/>
        </w:rPr>
      </w:pPr>
      <w:r w:rsidRPr="006F5C1C">
        <w:rPr>
          <w:b w:val="0"/>
          <w:color w:val="000000"/>
          <w:lang w:val="vi-VN"/>
        </w:rPr>
        <w:t>CĐR 1</w:t>
      </w:r>
      <w:r w:rsidRPr="006F5C1C">
        <w:rPr>
          <w:rFonts w:eastAsia="MS Mincho"/>
          <w:b w:val="0"/>
          <w:color w:val="000000"/>
          <w:lang w:val="vi-VN" w:eastAsia="ja-JP"/>
        </w:rPr>
        <w:t>: Áp dụng các kiến thức khoa học tự nhiên, khoa học xã hội và hiểu biết các vấn đề đương đại để giải quyết các vấn đề liên quan tới lĩnh vực Quản lý kinh tế</w:t>
      </w:r>
    </w:p>
    <w:p w14:paraId="091679EF" w14:textId="77777777" w:rsidR="00652A93" w:rsidRPr="006F5C1C" w:rsidRDefault="00652A93" w:rsidP="00652A93">
      <w:pPr>
        <w:pStyle w:val="Nen"/>
        <w:spacing w:before="0" w:line="288" w:lineRule="auto"/>
        <w:rPr>
          <w:color w:val="000000"/>
          <w:lang w:val="vi-VN"/>
        </w:rPr>
      </w:pPr>
      <w:r w:rsidRPr="006F5C1C">
        <w:rPr>
          <w:color w:val="000000"/>
          <w:lang w:val="vi-VN"/>
        </w:rPr>
        <w:t xml:space="preserve">1.1 Hiểu, phân tích, đánh giá và củng cố được tri thức triết học cho hoạt động nghiên cứu thuộc lĩnh vực khoa học xã hội và nhân văn, nâng cao nhận thức cơ sở lý luận triết học của đường lối cách mạng Việt Nam, đặc biệt là đường lối cách mạng Việt Nam trong thời kỳ đổi mới. Ứng dụng được các tri thức của triết học vào thực tiễn đời sống; </w:t>
      </w:r>
    </w:p>
    <w:p w14:paraId="3E507F12" w14:textId="77777777" w:rsidR="00652A93" w:rsidRPr="006F5C1C" w:rsidRDefault="00652A93" w:rsidP="00652A93">
      <w:pPr>
        <w:pStyle w:val="Nen"/>
        <w:spacing w:before="0" w:line="288" w:lineRule="auto"/>
        <w:rPr>
          <w:color w:val="000000"/>
          <w:lang w:val="vi-VN"/>
        </w:rPr>
      </w:pPr>
      <w:r w:rsidRPr="006F5C1C">
        <w:rPr>
          <w:color w:val="000000"/>
          <w:lang w:val="vi-VN"/>
        </w:rPr>
        <w:t>1.2 Vận dụng được nguyên lý kinh tế, khoa học quản lí để phân tích đánh giá các vấn đề phạm trù quản lí kinh tế xã hội và thể chế;</w:t>
      </w:r>
    </w:p>
    <w:p w14:paraId="3127A6B0" w14:textId="77777777" w:rsidR="00652A93" w:rsidRPr="006F5C1C" w:rsidRDefault="00652A93" w:rsidP="00652A93">
      <w:pPr>
        <w:pStyle w:val="Nen"/>
        <w:spacing w:before="0" w:line="288" w:lineRule="auto"/>
        <w:rPr>
          <w:color w:val="000000"/>
          <w:lang w:val="vi-VN"/>
        </w:rPr>
      </w:pPr>
      <w:r w:rsidRPr="006F5C1C">
        <w:rPr>
          <w:color w:val="000000"/>
          <w:lang w:val="vi-VN"/>
        </w:rPr>
        <w:t>1.3 Ứng dụng được kiến thức chuyên sâu và nâng cao về kinh tế vi mô, vĩ mô, khoa học quản lí, lý thuyết phát triển, kinh tế phát triển, kinh tế lượng, phân tích chuối giá trị toàn cầu, đánh giá tác động, phân tích lợi ích chi phí, kinh tế tài chính, chính sách công để quản lí nhà nước, phân tích đánh giá, phản biện các chính sách, hoạch định, đề xuất, hoàn thiện chính sách phát triển kinh tế xã hội cũng như dự báo các vấn đề kinh tế xã hội;</w:t>
      </w:r>
    </w:p>
    <w:p w14:paraId="59327CE9" w14:textId="77777777" w:rsidR="00652A93" w:rsidRPr="006F5C1C" w:rsidRDefault="00652A93" w:rsidP="00652A93">
      <w:pPr>
        <w:pStyle w:val="Nen"/>
        <w:spacing w:before="0" w:line="288" w:lineRule="auto"/>
        <w:ind w:firstLine="0"/>
        <w:rPr>
          <w:i/>
          <w:color w:val="000000"/>
          <w:lang w:val="vi-VN"/>
        </w:rPr>
      </w:pPr>
      <w:r w:rsidRPr="006F5C1C">
        <w:rPr>
          <w:i/>
          <w:color w:val="000000"/>
          <w:lang w:val="vi-VN"/>
        </w:rPr>
        <w:t>CĐR2. Áp dụng các kiến thức chuyên ngành trong khoa học quản lý để phân tích, đánh giá, xây dựng các chiến lược, chính sách phục vụ mục tiêu Quản lý kinh tế</w:t>
      </w:r>
    </w:p>
    <w:p w14:paraId="00EEE1B9" w14:textId="77777777" w:rsidR="00652A93" w:rsidRPr="006F5C1C" w:rsidRDefault="00652A93" w:rsidP="00652A93">
      <w:pPr>
        <w:pStyle w:val="Nen"/>
        <w:spacing w:before="0" w:line="288" w:lineRule="auto"/>
        <w:rPr>
          <w:color w:val="000000"/>
          <w:lang w:val="vi-VN"/>
        </w:rPr>
      </w:pPr>
      <w:r w:rsidRPr="006F5C1C">
        <w:rPr>
          <w:color w:val="000000"/>
          <w:lang w:val="vi-VN"/>
        </w:rPr>
        <w:t>2.1 Vận dụng được kiến thức nâng cao và các công cụ hiện đại trong nghiên cứu, phương pháp phân tích định lượng, định tính để tổ chức thực hiện các dự án phát triển và các nghiên cứu phát triển kinh tế xã hội;</w:t>
      </w:r>
    </w:p>
    <w:p w14:paraId="675618F9" w14:textId="77777777" w:rsidR="00652A93" w:rsidRPr="006F5C1C" w:rsidRDefault="00652A93" w:rsidP="00652A93">
      <w:pPr>
        <w:pStyle w:val="Nen"/>
        <w:spacing w:before="0" w:line="288" w:lineRule="auto"/>
        <w:rPr>
          <w:color w:val="000000"/>
          <w:lang w:val="vi-VN"/>
        </w:rPr>
      </w:pPr>
      <w:r w:rsidRPr="006F5C1C">
        <w:rPr>
          <w:color w:val="000000"/>
          <w:lang w:val="vi-VN"/>
        </w:rPr>
        <w:t>2.2 Ứng dụng được kiến thức nâng cao về quản lí chương trình dự án, chiến lược kế hoạch phát triển, quản lí nguồn lực, quản lí khoa học công nghệ để thẩm định, triển khai thực hiện, đánh giá chương trình dự án các cấp, xây dựng chiến lược và kế hoạch phát triển kinh tế xã hội cấp quốc gia và địa phương, quản lí tốt và bền vững các nguồn lực xã hội, quản lí hiệu quả môi trường;</w:t>
      </w:r>
    </w:p>
    <w:p w14:paraId="6D08ED16" w14:textId="77777777" w:rsidR="00652A93" w:rsidRPr="006F5C1C" w:rsidRDefault="00652A93" w:rsidP="00652A93">
      <w:pPr>
        <w:pStyle w:val="Nen"/>
        <w:spacing w:before="0" w:line="288" w:lineRule="auto"/>
        <w:rPr>
          <w:color w:val="000000"/>
          <w:lang w:val="vi-VN"/>
        </w:rPr>
      </w:pPr>
      <w:r w:rsidRPr="006F5C1C">
        <w:rPr>
          <w:color w:val="000000"/>
          <w:lang w:val="vi-VN"/>
        </w:rPr>
        <w:t>2.3 Vận dụng được kiến thức, công cụ chuyên sâu về marketing, chuỗi giá trị toàn cầu, thị trường, thương mại dịch vụ, quản lý khoa học công nghệ, quản lý nguồn lực nông nghiệp, quản lí nông trại, kinh tế tài chính, tín dụng để phân tích, đánh giá, ra quyết định trong quản lí doanh nghiệp, quản lí thị trường, quản lí các rủi ro, điều hành quản lí sản xuất kinh doanh và thương mại quốc tế;</w:t>
      </w:r>
    </w:p>
    <w:p w14:paraId="0A7C4820" w14:textId="77777777" w:rsidR="00652A93" w:rsidRPr="006F5C1C" w:rsidRDefault="00652A93" w:rsidP="00652A93">
      <w:pPr>
        <w:pStyle w:val="CHU"/>
        <w:spacing w:before="0" w:after="0" w:line="340" w:lineRule="exact"/>
        <w:rPr>
          <w:lang w:val="vi-VN" w:eastAsia="en-US"/>
        </w:rPr>
      </w:pPr>
      <w:r w:rsidRPr="006F5C1C">
        <w:rPr>
          <w:color w:val="000000"/>
          <w:lang w:val="vi-VN"/>
        </w:rPr>
        <w:t>2.4 Hiểu và vận dụng được kiến thức tổng hợp về pháp luật, quản lý và bảo vệ môi trường liên quan đến lĩnh vực quản lý kinh tế.</w:t>
      </w:r>
    </w:p>
    <w:p w14:paraId="5CE7B316" w14:textId="77777777" w:rsidR="00652A93" w:rsidRPr="006F5C1C" w:rsidRDefault="00652A93" w:rsidP="006F7E9C">
      <w:pPr>
        <w:pStyle w:val="2"/>
        <w:spacing w:before="0" w:after="0" w:line="340" w:lineRule="exact"/>
        <w:ind w:firstLine="567"/>
        <w:rPr>
          <w:rFonts w:ascii="Times New Roman" w:hAnsi="Times New Roman"/>
          <w:lang w:val="vi-VN" w:eastAsia="en-US"/>
        </w:rPr>
      </w:pPr>
      <w:r w:rsidRPr="006F5C1C">
        <w:rPr>
          <w:rFonts w:ascii="Times New Roman" w:hAnsi="Times New Roman"/>
          <w:lang w:val="vi-VN" w:eastAsia="en-US"/>
        </w:rPr>
        <w:t>1.</w:t>
      </w:r>
      <w:r w:rsidR="006F7E9C" w:rsidRPr="006F5C1C">
        <w:rPr>
          <w:rFonts w:ascii="Times New Roman" w:hAnsi="Times New Roman"/>
          <w:lang w:eastAsia="en-US"/>
        </w:rPr>
        <w:t>2.</w:t>
      </w:r>
      <w:r w:rsidRPr="006F5C1C">
        <w:rPr>
          <w:rFonts w:ascii="Times New Roman" w:hAnsi="Times New Roman"/>
          <w:lang w:val="vi-VN" w:eastAsia="en-US"/>
        </w:rPr>
        <w:t>2. Về kỹ năng</w:t>
      </w:r>
    </w:p>
    <w:p w14:paraId="3FCE4D6D" w14:textId="77777777" w:rsidR="00652A93" w:rsidRPr="006F5C1C" w:rsidRDefault="00652A93" w:rsidP="00652A93">
      <w:pPr>
        <w:pStyle w:val="30"/>
        <w:spacing w:before="0" w:after="0" w:line="288" w:lineRule="auto"/>
        <w:ind w:left="0"/>
        <w:rPr>
          <w:b w:val="0"/>
          <w:color w:val="000000"/>
          <w:lang w:val="vi-VN"/>
        </w:rPr>
      </w:pPr>
      <w:r w:rsidRPr="006F5C1C">
        <w:rPr>
          <w:b w:val="0"/>
          <w:color w:val="000000"/>
          <w:lang w:val="vi-VN"/>
        </w:rPr>
        <w:t>CĐR 3. Tổ chức nghiên cứu độc lập trong lĩnh vực quản lý Kinh tế</w:t>
      </w:r>
    </w:p>
    <w:p w14:paraId="687D20CB" w14:textId="77777777" w:rsidR="00652A93" w:rsidRPr="006F5C1C" w:rsidRDefault="00652A93" w:rsidP="00652A93">
      <w:pPr>
        <w:pStyle w:val="Nen"/>
        <w:spacing w:before="0" w:line="288" w:lineRule="auto"/>
        <w:rPr>
          <w:color w:val="000000"/>
          <w:lang w:val="vi-VN"/>
        </w:rPr>
      </w:pPr>
      <w:r w:rsidRPr="006F5C1C">
        <w:rPr>
          <w:color w:val="000000"/>
          <w:lang w:val="vi-VN"/>
        </w:rPr>
        <w:lastRenderedPageBreak/>
        <w:t>3.1 Phát hiện ra các vấn đề nghiên cứu kinh tế xã hội để hình thành ý tưởng, đề xuất, chủ trì thực hiện đề tài nghiên cứu chuyên sâu về kinh tế, quản lí kinh tế;</w:t>
      </w:r>
    </w:p>
    <w:p w14:paraId="235FEF8D" w14:textId="77777777" w:rsidR="00652A93" w:rsidRPr="006F5C1C" w:rsidRDefault="00652A93" w:rsidP="00652A93">
      <w:pPr>
        <w:pStyle w:val="Nen"/>
        <w:spacing w:before="0" w:line="288" w:lineRule="auto"/>
        <w:rPr>
          <w:color w:val="000000"/>
          <w:lang w:val="vi-VN"/>
        </w:rPr>
      </w:pPr>
      <w:r w:rsidRPr="006F5C1C">
        <w:rPr>
          <w:color w:val="000000"/>
          <w:lang w:val="vi-VN"/>
        </w:rPr>
        <w:t>3.2 Tổ chức thực hiện các nghiên cứu về xây dựng, đánh giá chiến lược và kế hoạch, tổ chức, quản lí trong các lĩnh vực và ngành nghề kinh tế xã hội;</w:t>
      </w:r>
    </w:p>
    <w:p w14:paraId="3275CBF7" w14:textId="77777777" w:rsidR="00652A93" w:rsidRPr="006F5C1C" w:rsidRDefault="00652A93" w:rsidP="00652A93">
      <w:pPr>
        <w:pStyle w:val="Nen"/>
        <w:spacing w:before="0" w:line="288" w:lineRule="auto"/>
        <w:rPr>
          <w:color w:val="000000"/>
          <w:lang w:val="vi-VN"/>
        </w:rPr>
      </w:pPr>
      <w:r w:rsidRPr="006F5C1C">
        <w:rPr>
          <w:color w:val="000000"/>
          <w:lang w:val="vi-VN"/>
        </w:rPr>
        <w:t>3.3 Tự học, tự tổ chức nghiên cứu và sáng tạo trong phạm trù kinh tế, quản lí kinh tế xã hội;</w:t>
      </w:r>
    </w:p>
    <w:p w14:paraId="6C1E911A" w14:textId="77777777" w:rsidR="00652A93" w:rsidRPr="006F5C1C" w:rsidRDefault="00652A93" w:rsidP="00652A93">
      <w:pPr>
        <w:pStyle w:val="Nen"/>
        <w:spacing w:before="0" w:line="288" w:lineRule="auto"/>
        <w:ind w:firstLine="0"/>
        <w:rPr>
          <w:i/>
          <w:color w:val="000000"/>
          <w:lang w:val="vi-VN"/>
        </w:rPr>
      </w:pPr>
      <w:r w:rsidRPr="006F5C1C">
        <w:rPr>
          <w:i/>
          <w:color w:val="000000"/>
          <w:lang w:val="vi-VN"/>
        </w:rPr>
        <w:t>CĐR 4. Vận dụng các kĩ năng cơ bản trong giao tiếp, lãnh đạo phục vụ cho nghiên cứu và xử lý các công việc thực tiễn liên quan tới quản lý kinh tế</w:t>
      </w:r>
    </w:p>
    <w:p w14:paraId="6BB1927F" w14:textId="77777777" w:rsidR="00652A93" w:rsidRPr="006F5C1C" w:rsidRDefault="00652A93" w:rsidP="00652A93">
      <w:pPr>
        <w:pStyle w:val="Nen"/>
        <w:spacing w:before="0" w:line="288" w:lineRule="auto"/>
        <w:rPr>
          <w:color w:val="000000"/>
          <w:lang w:val="vi-VN"/>
        </w:rPr>
      </w:pPr>
      <w:r w:rsidRPr="006F5C1C">
        <w:rPr>
          <w:color w:val="000000"/>
          <w:lang w:val="vi-VN"/>
        </w:rPr>
        <w:t>4.1 Độc lập tư duy và tầm nhìn chiến lược để phân tích, đánh giá, dự báo kinh tế và đề xuất chính sách và giải pháp trong lĩnh vực quản lí kinh tế;</w:t>
      </w:r>
    </w:p>
    <w:p w14:paraId="164DFC50" w14:textId="77777777" w:rsidR="00652A93" w:rsidRPr="006F5C1C" w:rsidRDefault="00652A93" w:rsidP="00652A93">
      <w:pPr>
        <w:pStyle w:val="Nen"/>
        <w:spacing w:before="0" w:line="288" w:lineRule="auto"/>
        <w:rPr>
          <w:color w:val="000000"/>
          <w:lang w:val="vi-VN"/>
        </w:rPr>
      </w:pPr>
      <w:r w:rsidRPr="006F5C1C">
        <w:rPr>
          <w:color w:val="000000"/>
          <w:lang w:val="vi-VN"/>
        </w:rPr>
        <w:t>4.2 Viết, giao tiếp và thuyết trình báo cáo;</w:t>
      </w:r>
    </w:p>
    <w:p w14:paraId="48D54B60" w14:textId="77777777" w:rsidR="00652A93" w:rsidRPr="006F5C1C" w:rsidRDefault="00652A93" w:rsidP="00652A93">
      <w:pPr>
        <w:pStyle w:val="Nen"/>
        <w:spacing w:before="0" w:line="288" w:lineRule="auto"/>
        <w:rPr>
          <w:color w:val="000000"/>
          <w:lang w:val="vi-VN"/>
        </w:rPr>
      </w:pPr>
      <w:r w:rsidRPr="00301BA5">
        <w:rPr>
          <w:color w:val="000000"/>
          <w:lang w:val="vi-VN"/>
        </w:rPr>
        <w:t>4.3</w:t>
      </w:r>
      <w:r w:rsidR="00B84F4B" w:rsidRPr="00301BA5">
        <w:rPr>
          <w:color w:val="000000"/>
        </w:rPr>
        <w:t xml:space="preserve"> </w:t>
      </w:r>
      <w:r w:rsidRPr="00301BA5">
        <w:rPr>
          <w:color w:val="000000"/>
          <w:lang w:val="vi-VN"/>
        </w:rPr>
        <w:t>Trình độ ti</w:t>
      </w:r>
      <w:r w:rsidRPr="00301BA5">
        <w:rPr>
          <w:b/>
          <w:color w:val="000000"/>
          <w:lang w:val="vi-VN"/>
        </w:rPr>
        <w:t>ế</w:t>
      </w:r>
      <w:r w:rsidRPr="00301BA5">
        <w:rPr>
          <w:color w:val="000000"/>
          <w:lang w:val="vi-VN"/>
        </w:rPr>
        <w:t>ng Anh tối thiểu đạt B2 theo khung tham chiếu chung châu Âu hoặc tương đương;</w:t>
      </w:r>
    </w:p>
    <w:p w14:paraId="39B97233" w14:textId="77777777" w:rsidR="00652A93" w:rsidRPr="006F5C1C" w:rsidRDefault="00652A93" w:rsidP="00652A93">
      <w:pPr>
        <w:pStyle w:val="Nen"/>
        <w:spacing w:before="0" w:line="288" w:lineRule="auto"/>
        <w:rPr>
          <w:color w:val="000000"/>
          <w:lang w:val="vi-VN"/>
        </w:rPr>
      </w:pPr>
      <w:r w:rsidRPr="006F5C1C">
        <w:rPr>
          <w:color w:val="000000"/>
          <w:lang w:val="vi-VN"/>
        </w:rPr>
        <w:t>4.4 Sử dụng thành thạo phần mềm xử lý văn bản và phần mềm bảng tính ở mức nâng cao. Phân tích, lý giải được các kiến thức cơ bản về cơ sở dữ liệu (CSDL) và hệ quản trị cơ sở dữ liệu. Sử dụng được phần mềm quản trị CSDL để lưu trữ, quản lý và khai thác dữ liệu một cách khoa học.</w:t>
      </w:r>
    </w:p>
    <w:p w14:paraId="1A5EDD94" w14:textId="77777777" w:rsidR="00652A93" w:rsidRPr="006F5C1C" w:rsidRDefault="00652A93" w:rsidP="00652A93">
      <w:pPr>
        <w:pStyle w:val="CHU"/>
        <w:spacing w:before="0" w:after="0" w:line="340" w:lineRule="exact"/>
        <w:rPr>
          <w:lang w:val="vi-VN" w:eastAsia="en-US"/>
        </w:rPr>
      </w:pPr>
      <w:r w:rsidRPr="006F5C1C">
        <w:rPr>
          <w:color w:val="000000"/>
          <w:lang w:val="vi-VN"/>
        </w:rPr>
        <w:t>4.5 Hiểu và vận dụng được kiến thức tổng hợp về pháp luật, quản lý và bảo vệ môi trường liên quan đến lĩnh vực quản lý kinh tế nói chung và quản lý kinh tế nông nghiệp và nông thôn nói riêng.</w:t>
      </w:r>
    </w:p>
    <w:p w14:paraId="44674271" w14:textId="77777777" w:rsidR="00652A93" w:rsidRPr="006F5C1C" w:rsidRDefault="00652A93" w:rsidP="006F7E9C">
      <w:pPr>
        <w:pStyle w:val="2"/>
        <w:spacing w:before="0" w:after="0" w:line="340" w:lineRule="exact"/>
        <w:ind w:firstLine="567"/>
        <w:rPr>
          <w:rFonts w:ascii="Times New Roman" w:hAnsi="Times New Roman"/>
          <w:lang w:val="vi-VN" w:eastAsia="en-US"/>
        </w:rPr>
      </w:pPr>
      <w:r w:rsidRPr="006F5C1C">
        <w:rPr>
          <w:rFonts w:ascii="Times New Roman" w:hAnsi="Times New Roman"/>
          <w:lang w:val="vi-VN" w:eastAsia="en-US"/>
        </w:rPr>
        <w:t>1.</w:t>
      </w:r>
      <w:r w:rsidR="006F7E9C" w:rsidRPr="006F5C1C">
        <w:rPr>
          <w:rFonts w:ascii="Times New Roman" w:hAnsi="Times New Roman"/>
          <w:lang w:eastAsia="en-US"/>
        </w:rPr>
        <w:t>2.</w:t>
      </w:r>
      <w:r w:rsidRPr="006F5C1C">
        <w:rPr>
          <w:rFonts w:ascii="Times New Roman" w:hAnsi="Times New Roman"/>
          <w:lang w:val="vi-VN" w:eastAsia="en-US"/>
        </w:rPr>
        <w:t>3. Năng lực tự chủ và tự chịu trách nhiệm</w:t>
      </w:r>
    </w:p>
    <w:p w14:paraId="486CD46C" w14:textId="77777777" w:rsidR="00652A93" w:rsidRPr="006F5C1C" w:rsidRDefault="00652A93" w:rsidP="00652A93">
      <w:pPr>
        <w:pStyle w:val="30"/>
        <w:spacing w:before="0" w:after="0" w:line="288" w:lineRule="auto"/>
        <w:ind w:left="0"/>
        <w:rPr>
          <w:b w:val="0"/>
          <w:color w:val="000000"/>
          <w:lang w:val="vi-VN"/>
        </w:rPr>
      </w:pPr>
      <w:r w:rsidRPr="006F5C1C">
        <w:rPr>
          <w:b w:val="0"/>
          <w:color w:val="000000"/>
          <w:lang w:val="vi-VN"/>
        </w:rPr>
        <w:t>CĐR 5. Thể hiện đạo đức nghề nghiệp và trách nhiệm trong nghiên cứu, thực thi các hoạt động liên quan quản lý kinh tế</w:t>
      </w:r>
    </w:p>
    <w:p w14:paraId="121E183E" w14:textId="77777777" w:rsidR="00652A93" w:rsidRPr="006F5C1C" w:rsidRDefault="00652A93" w:rsidP="00652A93">
      <w:pPr>
        <w:pStyle w:val="30"/>
        <w:spacing w:before="0" w:after="0" w:line="288" w:lineRule="auto"/>
        <w:ind w:left="0" w:firstLine="567"/>
        <w:rPr>
          <w:b w:val="0"/>
          <w:i w:val="0"/>
          <w:color w:val="000000"/>
          <w:lang w:val="vi-VN"/>
        </w:rPr>
      </w:pPr>
      <w:r w:rsidRPr="006F5C1C">
        <w:rPr>
          <w:b w:val="0"/>
          <w:i w:val="0"/>
          <w:color w:val="000000"/>
          <w:lang w:val="vi-VN"/>
        </w:rPr>
        <w:t>5.1 Có phẩm chất đạo đức cá nhân: Tự tin, chủ động, sáng tạo phát hiện và giải quyết các vấn đề trong lĩnh vực quản lý kinh tế và đề xuất những sáng kiến có giá trị;</w:t>
      </w:r>
    </w:p>
    <w:p w14:paraId="2794B04E" w14:textId="77777777" w:rsidR="00652A93" w:rsidRPr="006F5C1C" w:rsidRDefault="00652A93" w:rsidP="00652A93">
      <w:pPr>
        <w:pStyle w:val="Nen"/>
        <w:spacing w:before="0" w:line="288" w:lineRule="auto"/>
        <w:rPr>
          <w:color w:val="000000"/>
          <w:lang w:val="vi-VN"/>
        </w:rPr>
      </w:pPr>
      <w:r w:rsidRPr="006F5C1C">
        <w:rPr>
          <w:color w:val="000000"/>
          <w:lang w:val="vi-VN"/>
        </w:rPr>
        <w:t>5.2 Chủ động, tích cực nhận thức, có ý thức trách nhiệm trong các vấn đề chính trị, kinh tế, văn hóa, xã hội, môi trường trong cộng đồng;</w:t>
      </w:r>
    </w:p>
    <w:p w14:paraId="0E3C7981" w14:textId="77777777" w:rsidR="00652A93" w:rsidRPr="006F5C1C" w:rsidRDefault="00652A93" w:rsidP="00652A93">
      <w:pPr>
        <w:pStyle w:val="Nen"/>
        <w:spacing w:before="0" w:line="288" w:lineRule="auto"/>
        <w:rPr>
          <w:color w:val="000000"/>
          <w:lang w:val="vi-VN"/>
        </w:rPr>
      </w:pPr>
      <w:r w:rsidRPr="006F5C1C">
        <w:rPr>
          <w:color w:val="000000"/>
          <w:lang w:val="vi-VN"/>
        </w:rPr>
        <w:t>5.3 Có các phẩm chất nghề nghiệp: say mê nghiên cứu và có trách nhiệm và tinh thần kỷ luật cao trong lĩnh vực kinh tế xã hội;</w:t>
      </w:r>
    </w:p>
    <w:p w14:paraId="410E032F" w14:textId="77777777" w:rsidR="00652A93" w:rsidRPr="006F5C1C" w:rsidRDefault="00652A93" w:rsidP="00652A93">
      <w:pPr>
        <w:pStyle w:val="Nen"/>
        <w:spacing w:before="0" w:line="288" w:lineRule="auto"/>
        <w:rPr>
          <w:color w:val="000000"/>
          <w:lang w:val="vi-VN"/>
        </w:rPr>
      </w:pPr>
      <w:r w:rsidRPr="006F5C1C">
        <w:rPr>
          <w:color w:val="000000"/>
          <w:lang w:val="vi-VN"/>
        </w:rPr>
        <w:t>5.4 Có các phẩm chất đạo đức xã hội: tôn trọng pháp luật, lối sống tích cực và tinh thần hướng về cộng đồng.</w:t>
      </w:r>
    </w:p>
    <w:p w14:paraId="519CFA30" w14:textId="77777777" w:rsidR="00652A93" w:rsidRPr="006F5C1C" w:rsidRDefault="00652A93" w:rsidP="00652A93">
      <w:pPr>
        <w:pStyle w:val="Nen"/>
        <w:spacing w:before="0" w:line="288" w:lineRule="auto"/>
        <w:rPr>
          <w:color w:val="000000"/>
          <w:lang w:val="vi-VN"/>
        </w:rPr>
      </w:pPr>
      <w:r w:rsidRPr="006F5C1C">
        <w:rPr>
          <w:color w:val="000000"/>
          <w:lang w:val="vi-VN"/>
        </w:rPr>
        <w:t>5.5 Thực hiện tốt việc xây dựng, đánh giá chiến lược và kế hoạch, tổ chức, quản lí trong các lĩnh vực và ngành nghề kinh tế xã hội;</w:t>
      </w:r>
    </w:p>
    <w:p w14:paraId="0E36F4A8" w14:textId="77777777" w:rsidR="00652A93" w:rsidRPr="006F5C1C" w:rsidRDefault="00652A93" w:rsidP="00652A93">
      <w:pPr>
        <w:pStyle w:val="Nen"/>
        <w:spacing w:before="0" w:line="288" w:lineRule="auto"/>
        <w:rPr>
          <w:color w:val="000000"/>
          <w:lang w:val="vi-VN"/>
        </w:rPr>
      </w:pPr>
      <w:r w:rsidRPr="006F5C1C">
        <w:rPr>
          <w:color w:val="000000"/>
          <w:lang w:val="vi-VN"/>
        </w:rPr>
        <w:t>5.6 Bảo vệ và chịu trách nhiệm về những kết luận chuyên môn;</w:t>
      </w:r>
    </w:p>
    <w:p w14:paraId="6D54961D" w14:textId="77777777" w:rsidR="00652A93" w:rsidRPr="006F5C1C" w:rsidRDefault="00652A93" w:rsidP="00652A93">
      <w:pPr>
        <w:pStyle w:val="Nen"/>
        <w:spacing w:before="0" w:line="288" w:lineRule="auto"/>
        <w:ind w:firstLine="0"/>
        <w:rPr>
          <w:i/>
          <w:color w:val="000000"/>
          <w:lang w:val="vi-VN"/>
        </w:rPr>
      </w:pPr>
      <w:r w:rsidRPr="006F5C1C">
        <w:rPr>
          <w:i/>
          <w:color w:val="000000"/>
          <w:lang w:val="vi-VN"/>
        </w:rPr>
        <w:t>CĐR 6. Thể hiện sự linh hoạt, cầu thị và tinh thần học tập suốt đời</w:t>
      </w:r>
    </w:p>
    <w:p w14:paraId="610FC281" w14:textId="77777777" w:rsidR="00652A93" w:rsidRPr="006F5C1C" w:rsidRDefault="00652A93" w:rsidP="00652A93">
      <w:pPr>
        <w:pStyle w:val="Nen"/>
        <w:spacing w:before="0" w:line="288" w:lineRule="auto"/>
        <w:rPr>
          <w:color w:val="000000"/>
          <w:lang w:val="vi-VN"/>
        </w:rPr>
      </w:pPr>
      <w:r w:rsidRPr="006F5C1C">
        <w:rPr>
          <w:color w:val="000000"/>
          <w:lang w:val="vi-VN"/>
        </w:rPr>
        <w:t>6.1 Thích nghi tốt với môi trường làm việc năng động và có tính cạnh tranh cao;</w:t>
      </w:r>
    </w:p>
    <w:p w14:paraId="34A5C553" w14:textId="77777777" w:rsidR="00652A93" w:rsidRPr="006F5C1C" w:rsidRDefault="00652A93" w:rsidP="00652A93">
      <w:pPr>
        <w:pStyle w:val="Nen"/>
        <w:spacing w:before="0" w:line="288" w:lineRule="auto"/>
        <w:rPr>
          <w:color w:val="000000"/>
          <w:lang w:val="vi-VN"/>
        </w:rPr>
      </w:pPr>
      <w:r w:rsidRPr="006F5C1C">
        <w:rPr>
          <w:color w:val="000000"/>
          <w:lang w:val="vi-VN"/>
        </w:rPr>
        <w:t>6.2 Làm việc độc lập, phát triển làm việc nhóm, có kỹ năng quản lí lãnh đạo;</w:t>
      </w:r>
    </w:p>
    <w:p w14:paraId="568FE1A9" w14:textId="77777777" w:rsidR="00652A93" w:rsidRPr="006F5C1C" w:rsidRDefault="00652A93" w:rsidP="00652A93">
      <w:pPr>
        <w:pStyle w:val="Nen"/>
        <w:spacing w:before="0" w:line="288" w:lineRule="auto"/>
        <w:rPr>
          <w:color w:val="000000"/>
          <w:lang w:val="vi-VN"/>
        </w:rPr>
      </w:pPr>
      <w:r w:rsidRPr="006F5C1C">
        <w:rPr>
          <w:color w:val="000000"/>
          <w:lang w:val="vi-VN"/>
        </w:rPr>
        <w:t>6.3 Lãnh đạo, điều hành, phát huy trí tuệ tập thể trong quản lý và hoạt động về kinh tế và quản lý kinh tế;</w:t>
      </w:r>
    </w:p>
    <w:p w14:paraId="68D0E86F" w14:textId="77777777" w:rsidR="00652A93" w:rsidRPr="006F5C1C" w:rsidRDefault="00652A93" w:rsidP="00652A93">
      <w:pPr>
        <w:pStyle w:val="CHU"/>
        <w:spacing w:before="0" w:after="0" w:line="300" w:lineRule="exact"/>
        <w:rPr>
          <w:lang w:val="vi-VN" w:eastAsia="en-US"/>
        </w:rPr>
      </w:pPr>
      <w:r w:rsidRPr="006F5C1C">
        <w:rPr>
          <w:color w:val="000000"/>
          <w:lang w:val="vi-VN"/>
        </w:rPr>
        <w:t>6.4 Lắng nghe, đánh giá, lựa chọn và phát huy được những ý kiến đóng góp có giá trị của tập thể trong quản lý và hoạt động về kinh tế và quản lý kinh tế;</w:t>
      </w:r>
    </w:p>
    <w:p w14:paraId="3171D493" w14:textId="77777777" w:rsidR="00CD32BF" w:rsidRPr="006F5C1C" w:rsidRDefault="00CD32BF" w:rsidP="00CD32BF">
      <w:pPr>
        <w:pStyle w:val="1"/>
        <w:spacing w:before="120" w:after="0" w:line="340" w:lineRule="exact"/>
        <w:rPr>
          <w:rFonts w:ascii="Times New Roman" w:hAnsi="Times New Roman"/>
          <w:shd w:val="clear" w:color="auto" w:fill="FFFFFF"/>
          <w:lang w:val="vi-VN" w:eastAsia="en-US"/>
        </w:rPr>
      </w:pPr>
      <w:r w:rsidRPr="006F5C1C">
        <w:rPr>
          <w:rFonts w:ascii="Times New Roman" w:hAnsi="Times New Roman"/>
          <w:shd w:val="clear" w:color="auto" w:fill="FFFFFF"/>
          <w:lang w:val="vi-VN" w:eastAsia="en-US"/>
        </w:rPr>
        <w:t>2. ĐỐI TƯỢNG ĐÀO TẠO VÀ NGUỒN TUYỂN SINH</w:t>
      </w:r>
    </w:p>
    <w:p w14:paraId="76F4D49B" w14:textId="77777777" w:rsidR="00CD32BF" w:rsidRPr="006F5C1C" w:rsidRDefault="00CD32BF" w:rsidP="00CD32BF">
      <w:pPr>
        <w:pStyle w:val="2"/>
        <w:spacing w:before="0" w:after="0" w:line="340" w:lineRule="exact"/>
        <w:rPr>
          <w:rFonts w:ascii="Times New Roman" w:hAnsi="Times New Roman"/>
          <w:shd w:val="clear" w:color="auto" w:fill="FFFFFF"/>
          <w:lang w:val="vi-VN" w:eastAsia="en-US"/>
        </w:rPr>
      </w:pPr>
      <w:r w:rsidRPr="006F5C1C">
        <w:rPr>
          <w:rFonts w:ascii="Times New Roman" w:hAnsi="Times New Roman"/>
          <w:shd w:val="clear" w:color="auto" w:fill="FFFFFF"/>
          <w:lang w:val="vi-VN" w:eastAsia="en-US"/>
        </w:rPr>
        <w:lastRenderedPageBreak/>
        <w:t>2.1. Đối tượng đào tạo</w:t>
      </w:r>
    </w:p>
    <w:p w14:paraId="298D29E8" w14:textId="77777777" w:rsidR="00CD32BF" w:rsidRPr="006F5C1C" w:rsidRDefault="00CD32BF" w:rsidP="00CD32BF">
      <w:pPr>
        <w:pStyle w:val="CHU"/>
        <w:spacing w:before="0" w:after="0" w:line="340" w:lineRule="exact"/>
        <w:rPr>
          <w:i/>
          <w:iCs/>
          <w:lang w:val="vi-VN" w:eastAsia="en-US"/>
        </w:rPr>
      </w:pPr>
      <w:r w:rsidRPr="006F5C1C">
        <w:rPr>
          <w:lang w:val="vi-VN" w:eastAsia="en-US"/>
        </w:rPr>
        <w:t>Tốt nghiệp đại học khối ngành kinh tế, Quản trị-quản lý, quản trị kinh doanh, tài chính - ngân hàng, các ngành kinh tế và quản lý tương đương khác, và các ngành khác đã có kết quả bổ sung kiến thức theo quy định.</w:t>
      </w:r>
    </w:p>
    <w:p w14:paraId="278D7CD4" w14:textId="77777777" w:rsidR="00CD32BF" w:rsidRPr="006F5C1C" w:rsidRDefault="00CD32BF" w:rsidP="00CD32BF">
      <w:pPr>
        <w:pStyle w:val="2"/>
        <w:spacing w:before="0" w:after="0" w:line="340" w:lineRule="exact"/>
        <w:rPr>
          <w:rFonts w:ascii="Times New Roman" w:hAnsi="Times New Roman"/>
          <w:shd w:val="clear" w:color="auto" w:fill="FFFFFF"/>
          <w:lang w:val="vi-VN" w:eastAsia="en-US"/>
        </w:rPr>
      </w:pPr>
      <w:r w:rsidRPr="006F5C1C">
        <w:rPr>
          <w:rFonts w:ascii="Times New Roman" w:hAnsi="Times New Roman"/>
          <w:shd w:val="clear" w:color="auto" w:fill="FFFFFF"/>
          <w:lang w:val="vi-VN" w:eastAsia="en-US"/>
        </w:rPr>
        <w:t>2.2. Nguồn tuyển sinh</w:t>
      </w:r>
    </w:p>
    <w:p w14:paraId="79FA98CB" w14:textId="77777777" w:rsidR="00CD32BF" w:rsidRPr="006F5C1C" w:rsidRDefault="00CD32BF" w:rsidP="00CD32BF">
      <w:pPr>
        <w:pStyle w:val="11"/>
        <w:spacing w:before="0" w:after="0" w:line="340" w:lineRule="exact"/>
        <w:rPr>
          <w:rFonts w:ascii="Times New Roman" w:hAnsi="Times New Roman"/>
          <w:lang w:val="vi-VN" w:eastAsia="en-US"/>
        </w:rPr>
      </w:pPr>
      <w:r w:rsidRPr="006F5C1C">
        <w:rPr>
          <w:rFonts w:ascii="Times New Roman" w:hAnsi="Times New Roman"/>
          <w:lang w:val="vi-VN" w:eastAsia="en-US"/>
        </w:rPr>
        <w:t>2.2.1. Ngành đúng, ngành phù hợp</w:t>
      </w:r>
    </w:p>
    <w:p w14:paraId="1DC4A466" w14:textId="2BB4D074" w:rsidR="00CD32BF" w:rsidRPr="006F5C1C" w:rsidRDefault="00CD32BF" w:rsidP="00CD32BF">
      <w:pPr>
        <w:pStyle w:val="CHU"/>
        <w:spacing w:before="0" w:after="0" w:line="340" w:lineRule="exact"/>
        <w:rPr>
          <w:lang w:val="vi-VN" w:eastAsia="en-US"/>
        </w:rPr>
      </w:pPr>
      <w:r w:rsidRPr="006F5C1C">
        <w:rPr>
          <w:lang w:val="vi-VN" w:eastAsia="en-US"/>
        </w:rPr>
        <w:t xml:space="preserve"> Các chuyên ngành thuộc khối ngành kinh tế: Kinh tế, Quản lý kinh tế, Kinh tế phát triển, Kinh tế quốc tế; Kinh tế đầu tư, Kinh tế nông nghiệp, Kinh tế nông lâm ngư, Kinh tế các ngành sản xuất - dịch vụ, Kinh tế thủy sản, Kinh tế xây dựng, Kinh tế và quản lý xây dựng, Kinh tế giao thông, Kinh tế bưu chính viến thông, Kinh tế vận tải, Kinh tế bảo hiểm; Kinh tế chính trị, Kinh tế thương </w:t>
      </w:r>
      <w:r w:rsidR="000C5E1B">
        <w:rPr>
          <w:lang w:eastAsia="en-US"/>
        </w:rPr>
        <w:t xml:space="preserve">mại, </w:t>
      </w:r>
      <w:r w:rsidR="000C5E1B" w:rsidRPr="000C5E1B">
        <w:rPr>
          <w:highlight w:val="yellow"/>
          <w:lang w:eastAsia="en-US"/>
        </w:rPr>
        <w:t>Kinh tế và quản lý đô thị</w:t>
      </w:r>
      <w:r w:rsidR="000C5E1B">
        <w:rPr>
          <w:lang w:eastAsia="en-US"/>
        </w:rPr>
        <w:t>,</w:t>
      </w:r>
      <w:r w:rsidRPr="006F5C1C">
        <w:rPr>
          <w:lang w:eastAsia="en-US"/>
        </w:rPr>
        <w:t xml:space="preserve"> </w:t>
      </w:r>
      <w:r w:rsidRPr="006F5C1C">
        <w:rPr>
          <w:lang w:val="vi-VN" w:eastAsia="en-US"/>
        </w:rPr>
        <w:t xml:space="preserve"> Kinh tế &amp; quản lý công, Kinh tế tài nguyên và môi trường, Kinh tế tài nguyên môi trường.</w:t>
      </w:r>
    </w:p>
    <w:p w14:paraId="1BE3B240" w14:textId="77777777" w:rsidR="00CD32BF" w:rsidRPr="006F5C1C" w:rsidRDefault="00CD32BF" w:rsidP="00CD32BF">
      <w:pPr>
        <w:pStyle w:val="CHU"/>
        <w:spacing w:before="0" w:after="0" w:line="340" w:lineRule="exact"/>
        <w:rPr>
          <w:lang w:val="vi-VN" w:eastAsia="en-US"/>
        </w:rPr>
      </w:pPr>
      <w:r w:rsidRPr="006F5C1C">
        <w:rPr>
          <w:lang w:val="vi-VN" w:eastAsia="en-US"/>
        </w:rPr>
        <w:t>Quản trị kinh doanh, Quản lý kinh doanh, Marketing, Kinh doanh quốc tế, Thương mại quốc tế; Kinh doanh nông nghiệp; Quản lý kinh tế các ngành sản xuất và dịch vụ, Quản trị kinh doanh xây dựng, Quản lý công nghiệp, Quản lý công thương, Thống kê, Thống kê kinh tế - xã hội, Thống kê kinh tế.</w:t>
      </w:r>
    </w:p>
    <w:p w14:paraId="093A08E3" w14:textId="77777777" w:rsidR="00CD32BF" w:rsidRPr="006F5C1C" w:rsidRDefault="00CD32BF" w:rsidP="00CD32BF">
      <w:pPr>
        <w:pStyle w:val="11"/>
        <w:spacing w:before="0" w:after="0" w:line="340" w:lineRule="exact"/>
        <w:rPr>
          <w:rFonts w:ascii="Times New Roman" w:hAnsi="Times New Roman"/>
          <w:lang w:val="vi-VN" w:eastAsia="en-US"/>
        </w:rPr>
      </w:pPr>
      <w:r w:rsidRPr="006F5C1C">
        <w:rPr>
          <w:rFonts w:ascii="Times New Roman" w:hAnsi="Times New Roman"/>
          <w:lang w:val="vi-VN" w:eastAsia="en-US"/>
        </w:rPr>
        <w:t>2.2.2. Ngành gần</w:t>
      </w:r>
    </w:p>
    <w:p w14:paraId="12739275" w14:textId="77777777" w:rsidR="00CD32BF" w:rsidRPr="006F5C1C" w:rsidRDefault="00CB606C" w:rsidP="00CD32BF">
      <w:pPr>
        <w:pStyle w:val="CHU"/>
        <w:spacing w:before="0" w:after="0" w:line="340" w:lineRule="exact"/>
        <w:rPr>
          <w:lang w:val="vi-VN" w:eastAsia="en-US"/>
        </w:rPr>
      </w:pPr>
      <w:r>
        <w:rPr>
          <w:lang w:val="vi-VN" w:eastAsia="en-US"/>
        </w:rPr>
        <w:t xml:space="preserve"> Gồm 2</w:t>
      </w:r>
      <w:r w:rsidR="00CD32BF" w:rsidRPr="006F5C1C">
        <w:rPr>
          <w:lang w:val="vi-VN" w:eastAsia="en-US"/>
        </w:rPr>
        <w:t xml:space="preserve"> nhóm:</w:t>
      </w:r>
    </w:p>
    <w:p w14:paraId="76C64980" w14:textId="22410785" w:rsidR="00CD32BF" w:rsidRPr="006F5C1C" w:rsidRDefault="00CD32BF" w:rsidP="00CD32BF">
      <w:pPr>
        <w:pStyle w:val="CHU"/>
        <w:spacing w:before="0" w:after="0" w:line="340" w:lineRule="exact"/>
        <w:rPr>
          <w:lang w:val="vi-VN" w:eastAsia="en-US"/>
        </w:rPr>
      </w:pPr>
      <w:r w:rsidRPr="006F5C1C">
        <w:rPr>
          <w:i/>
          <w:lang w:val="vi-VN" w:eastAsia="en-US"/>
        </w:rPr>
        <w:t>Nhóm I:</w:t>
      </w:r>
      <w:r w:rsidRPr="006F5C1C">
        <w:rPr>
          <w:lang w:val="vi-VN" w:eastAsia="en-US"/>
        </w:rPr>
        <w:t xml:space="preserve"> Tài chính-Ngân hàng,</w:t>
      </w:r>
      <w:r w:rsidR="00C63A1C">
        <w:rPr>
          <w:lang w:eastAsia="en-US"/>
        </w:rPr>
        <w:t xml:space="preserve"> </w:t>
      </w:r>
      <w:r w:rsidR="00C63A1C" w:rsidRPr="00C63A1C">
        <w:rPr>
          <w:highlight w:val="yellow"/>
          <w:lang w:eastAsia="en-US"/>
        </w:rPr>
        <w:t>Ngân hàng</w:t>
      </w:r>
      <w:r w:rsidR="00C63A1C">
        <w:rPr>
          <w:lang w:eastAsia="en-US"/>
        </w:rPr>
        <w:t>,</w:t>
      </w:r>
      <w:r w:rsidRPr="006F5C1C">
        <w:rPr>
          <w:lang w:val="vi-VN" w:eastAsia="en-US"/>
        </w:rPr>
        <w:t xml:space="preserve"> Kế toán, Kế toán doanh nghiệp, Bảo hiểm, Kiểm toán, Tài chính-tín dụng; Khoa học quản lý; Phát triển nông thôn; </w:t>
      </w:r>
      <w:r w:rsidRPr="006F5C1C">
        <w:rPr>
          <w:lang w:eastAsia="en-US"/>
        </w:rPr>
        <w:t xml:space="preserve">Phát triển nông thôn và khuyến nông; </w:t>
      </w:r>
      <w:r w:rsidRPr="006F5C1C">
        <w:rPr>
          <w:lang w:val="vi-VN" w:eastAsia="en-US"/>
        </w:rPr>
        <w:t xml:space="preserve">Quản lý nhà nước, </w:t>
      </w:r>
      <w:r w:rsidR="00282BC8" w:rsidRPr="00282BC8">
        <w:rPr>
          <w:highlight w:val="yellow"/>
          <w:lang w:eastAsia="en-US"/>
        </w:rPr>
        <w:t>Quản lý công</w:t>
      </w:r>
      <w:r w:rsidR="00282BC8">
        <w:rPr>
          <w:lang w:eastAsia="en-US"/>
        </w:rPr>
        <w:t>,</w:t>
      </w:r>
      <w:r w:rsidR="00F738D0">
        <w:rPr>
          <w:lang w:eastAsia="en-US"/>
        </w:rPr>
        <w:t xml:space="preserve"> </w:t>
      </w:r>
      <w:r w:rsidR="00F738D0" w:rsidRPr="00F738D0">
        <w:rPr>
          <w:highlight w:val="yellow"/>
          <w:lang w:eastAsia="en-US"/>
        </w:rPr>
        <w:t>Quản lý tài chính công,</w:t>
      </w:r>
      <w:r w:rsidR="00282BC8">
        <w:rPr>
          <w:lang w:eastAsia="en-US"/>
        </w:rPr>
        <w:t xml:space="preserve"> </w:t>
      </w:r>
      <w:r w:rsidRPr="006F5C1C">
        <w:rPr>
          <w:lang w:val="vi-VN" w:eastAsia="en-US"/>
        </w:rPr>
        <w:t>Quản lý khoa học công nghệ, Quản lý thị trường; Quản trị nhân lực, Quản trị văn phòng; Luật Kinh tế; Hệ thống thông tin kinh tế.</w:t>
      </w:r>
    </w:p>
    <w:p w14:paraId="2FFE99C7" w14:textId="7A772D0E" w:rsidR="00CD32BF" w:rsidRDefault="00CD32BF" w:rsidP="00CD32BF">
      <w:pPr>
        <w:pStyle w:val="CHU"/>
        <w:spacing w:before="0" w:after="0" w:line="340" w:lineRule="exact"/>
        <w:rPr>
          <w:spacing w:val="-2"/>
          <w:lang w:val="vi-VN" w:eastAsia="en-US"/>
        </w:rPr>
      </w:pPr>
      <w:r w:rsidRPr="006F5C1C">
        <w:rPr>
          <w:i/>
          <w:spacing w:val="-2"/>
          <w:lang w:val="vi-VN" w:eastAsia="en-US"/>
        </w:rPr>
        <w:t>Nhóm II:</w:t>
      </w:r>
      <w:r w:rsidRPr="006F5C1C">
        <w:rPr>
          <w:spacing w:val="-2"/>
          <w:lang w:val="vi-VN" w:eastAsia="en-US"/>
        </w:rPr>
        <w:t xml:space="preserve"> Hệ thống thông tin quản lý, Hành chính học; Luật,</w:t>
      </w:r>
      <w:r w:rsidR="00631B64">
        <w:rPr>
          <w:spacing w:val="-2"/>
          <w:lang w:eastAsia="en-US"/>
        </w:rPr>
        <w:t xml:space="preserve"> </w:t>
      </w:r>
      <w:r w:rsidR="00631B64" w:rsidRPr="00631B64">
        <w:rPr>
          <w:spacing w:val="-2"/>
          <w:highlight w:val="yellow"/>
          <w:lang w:eastAsia="en-US"/>
        </w:rPr>
        <w:t>Pháp luật kinh tế-</w:t>
      </w:r>
      <w:r w:rsidRPr="00631B64">
        <w:rPr>
          <w:spacing w:val="-2"/>
          <w:highlight w:val="yellow"/>
          <w:lang w:val="vi-VN" w:eastAsia="en-US"/>
        </w:rPr>
        <w:t xml:space="preserve"> </w:t>
      </w:r>
      <w:r w:rsidR="00631B64" w:rsidRPr="00631B64">
        <w:rPr>
          <w:spacing w:val="-2"/>
          <w:highlight w:val="yellow"/>
          <w:lang w:eastAsia="en-US"/>
        </w:rPr>
        <w:t>luật quốc tế</w:t>
      </w:r>
      <w:r w:rsidR="00631B64">
        <w:rPr>
          <w:spacing w:val="-2"/>
          <w:lang w:eastAsia="en-US"/>
        </w:rPr>
        <w:t>,</w:t>
      </w:r>
      <w:r w:rsidR="00F738D0">
        <w:rPr>
          <w:spacing w:val="-2"/>
          <w:lang w:eastAsia="en-US"/>
        </w:rPr>
        <w:t xml:space="preserve"> </w:t>
      </w:r>
      <w:r w:rsidR="00F738D0" w:rsidRPr="00F738D0">
        <w:rPr>
          <w:spacing w:val="-2"/>
          <w:highlight w:val="yellow"/>
          <w:lang w:eastAsia="en-US"/>
        </w:rPr>
        <w:t>Pháp Luật Kinh tế và Quốc tế,</w:t>
      </w:r>
      <w:r w:rsidR="00631B64">
        <w:rPr>
          <w:spacing w:val="-2"/>
          <w:lang w:eastAsia="en-US"/>
        </w:rPr>
        <w:t xml:space="preserve"> </w:t>
      </w:r>
      <w:r w:rsidRPr="006F5C1C">
        <w:rPr>
          <w:spacing w:val="-2"/>
          <w:lang w:val="vi-VN" w:eastAsia="en-US"/>
        </w:rPr>
        <w:t xml:space="preserve">Luật quốc tế; Quản lý xây dựng, Quản lý đô thị; Quản lý giáo dục; Quản lý tài nguyên rừng, Quản lý nguồn lợi thủy sản; Quản lý đất đai, Quản lý tài nguyên và môi trường, Kinh tế tài nguyên thiên nhiên; Công nghệ thực phẩm, Công nghệ sau thu hoạch, Công nghệ chế biến thủy sản, Công nghệ chế biến nông sản; Bảo quản chế biến nông sản; Chăn nuôi, Nông học, Khoa học cây trồng, Bảo vệ thực vật, Công nghệ rau hoa quả và cảnh quan, Lâm nghiệp, Lâm nghiệp đô thị, Lâm sinh, Thủy sản, nuôi trồng thủy sản, Thú y; </w:t>
      </w:r>
      <w:r w:rsidR="00B74EA0">
        <w:rPr>
          <w:spacing w:val="-2"/>
          <w:lang w:val="vi-VN" w:eastAsia="en-US"/>
        </w:rPr>
        <w:t>Dịch vụ xã hội, Công tác xã hội</w:t>
      </w:r>
      <w:r w:rsidR="00B74EA0">
        <w:rPr>
          <w:spacing w:val="-2"/>
          <w:lang w:eastAsia="en-US"/>
        </w:rPr>
        <w:t>,</w:t>
      </w:r>
      <w:r w:rsidRPr="006F5C1C">
        <w:rPr>
          <w:spacing w:val="-2"/>
          <w:lang w:val="vi-VN" w:eastAsia="en-US"/>
        </w:rPr>
        <w:t xml:space="preserve"> Kinh tế gia đình.</w:t>
      </w:r>
    </w:p>
    <w:p w14:paraId="555E3EE2" w14:textId="77777777" w:rsidR="00CB606C" w:rsidRPr="00CB606C" w:rsidRDefault="00CB606C" w:rsidP="00CB606C">
      <w:pPr>
        <w:pStyle w:val="CHU"/>
        <w:spacing w:before="0" w:after="0" w:line="340" w:lineRule="exact"/>
        <w:ind w:firstLine="0"/>
        <w:rPr>
          <w:b/>
          <w:i/>
          <w:spacing w:val="-2"/>
          <w:lang w:eastAsia="en-US"/>
        </w:rPr>
      </w:pPr>
      <w:r w:rsidRPr="00CB606C">
        <w:rPr>
          <w:b/>
          <w:i/>
          <w:spacing w:val="-2"/>
          <w:lang w:eastAsia="en-US"/>
        </w:rPr>
        <w:t>2.2.3. Nhóm ngành khác</w:t>
      </w:r>
    </w:p>
    <w:p w14:paraId="1B9F4AE8" w14:textId="10237E40" w:rsidR="00CD32BF" w:rsidRPr="00D81FE5" w:rsidRDefault="00CD32BF" w:rsidP="00CD32BF">
      <w:pPr>
        <w:pStyle w:val="CHU"/>
        <w:spacing w:before="0" w:after="0"/>
        <w:rPr>
          <w:lang w:eastAsia="en-US"/>
        </w:rPr>
      </w:pPr>
      <w:r w:rsidRPr="006F5C1C">
        <w:rPr>
          <w:i/>
          <w:lang w:val="vi-VN" w:eastAsia="en-US"/>
        </w:rPr>
        <w:t xml:space="preserve">Nhóm </w:t>
      </w:r>
      <w:r w:rsidR="00CB606C">
        <w:rPr>
          <w:i/>
          <w:lang w:eastAsia="en-US"/>
        </w:rPr>
        <w:t>ngành khác</w:t>
      </w:r>
      <w:r w:rsidRPr="006F5C1C">
        <w:rPr>
          <w:i/>
          <w:lang w:val="vi-VN" w:eastAsia="en-US"/>
        </w:rPr>
        <w:t>:</w:t>
      </w:r>
      <w:r w:rsidRPr="006F5C1C">
        <w:rPr>
          <w:lang w:val="vi-VN" w:eastAsia="en-US"/>
        </w:rPr>
        <w:t xml:space="preserve"> Chính trị học, Quan hệ quốc tế, Quốc tế học, Xã hội học, Địa lý học, Triết học, Văn h</w:t>
      </w:r>
      <w:r w:rsidR="00B74EA0">
        <w:rPr>
          <w:lang w:val="vi-VN" w:eastAsia="en-US"/>
        </w:rPr>
        <w:t>óa, Quan hệ công chúng, báo chí,</w:t>
      </w:r>
      <w:r w:rsidRPr="006F5C1C">
        <w:rPr>
          <w:lang w:val="vi-VN" w:eastAsia="en-US"/>
        </w:rPr>
        <w:t xml:space="preserve"> Xây dựng Đảng và CQNN, quân sự, Công tác tổ chức; Quản trị dịch vụ du lịch và lữ hành, Quản trị khách sạn. Quản trị nhà hàng v</w:t>
      </w:r>
      <w:r w:rsidR="00B74EA0">
        <w:rPr>
          <w:lang w:val="vi-VN" w:eastAsia="en-US"/>
        </w:rPr>
        <w:t>à dịch vụ ăn uống, Bất động sản,</w:t>
      </w:r>
      <w:r w:rsidRPr="006F5C1C">
        <w:rPr>
          <w:lang w:val="vi-VN" w:eastAsia="en-US"/>
        </w:rPr>
        <w:t xml:space="preserve"> Công nghệ sinh học, Sinh học ứng dụng; Khoa học môi trường, Khoa học đất; Thống kê, toán ứng dụng; Hệ thống thông tin; Công nghệ thông tin; Công thôn, Điện, CNKT điện, Hệ thống điện; Điện khí hoá mỏ; Khai thác mỏ, Qui hoạch vùng và đô thị, Qui hoạch đô thị; Xây dựng; Xây dựng cầu đường, Thiết kế thân tàu thủy, Thiết kế và sửa chữa máy tàu thủy, Kiến trúc công trình, Kiến trúc hạ tầng đô thị, công trình, Xây dựng công trình, Xây dựng dân dụng và công nghiệp; Công nghiệp chế tạo máy, Cơ khí chế tạo máy, Công nghệ kỹ thuật cơ khí, Điện-điện tử; Điện tử-viễn t</w:t>
      </w:r>
      <w:r w:rsidR="00B74EA0">
        <w:rPr>
          <w:lang w:val="vi-VN" w:eastAsia="en-US"/>
        </w:rPr>
        <w:t>hông, Tự động hóa, Thiết kế máy,</w:t>
      </w:r>
      <w:r w:rsidRPr="006F5C1C">
        <w:rPr>
          <w:lang w:val="vi-VN" w:eastAsia="en-US"/>
        </w:rPr>
        <w:t xml:space="preserve"> </w:t>
      </w:r>
      <w:r w:rsidRPr="006F5C1C">
        <w:rPr>
          <w:lang w:val="vi-VN" w:eastAsia="en-US"/>
        </w:rPr>
        <w:lastRenderedPageBreak/>
        <w:t xml:space="preserve">Quản lý nhà nước về an ninh trật tự; Quản lý văn hóa, Kinh doanh xuất bản phẩm, Phát hành sách; Ngoại ngữ: Tiếng Anh, Sư phạm, Ngữ văn, </w:t>
      </w:r>
      <w:r w:rsidR="00D81FE5" w:rsidRPr="00D81FE5">
        <w:rPr>
          <w:highlight w:val="yellow"/>
          <w:lang w:eastAsia="en-US"/>
        </w:rPr>
        <w:t>Ngôn ngữ Hán</w:t>
      </w:r>
      <w:r w:rsidR="00D81FE5">
        <w:rPr>
          <w:lang w:eastAsia="en-US"/>
        </w:rPr>
        <w:t xml:space="preserve">, </w:t>
      </w:r>
      <w:r w:rsidRPr="006F5C1C">
        <w:rPr>
          <w:lang w:val="vi-VN" w:eastAsia="en-US"/>
        </w:rPr>
        <w:t xml:space="preserve">Thể dục thể thao, Điều dưỡng, </w:t>
      </w:r>
      <w:r w:rsidRPr="006F5C1C">
        <w:rPr>
          <w:lang w:eastAsia="en-US"/>
        </w:rPr>
        <w:t xml:space="preserve">Công tác thanh thiếu niên, Kỹ thuật công trình xây dựng, Tin học ứng dụng, Tin học quản lý, Thủy văn môi trường, Công nghệ Kỹ thuật Giao thông, Giáo dục chính trị, Máy chính xác, Xây </w:t>
      </w:r>
      <w:r w:rsidR="00E96BD0">
        <w:rPr>
          <w:lang w:eastAsia="en-US"/>
        </w:rPr>
        <w:t xml:space="preserve"> </w:t>
      </w:r>
      <w:bookmarkStart w:id="329" w:name="_GoBack"/>
      <w:bookmarkEnd w:id="329"/>
      <w:r w:rsidRPr="006F5C1C">
        <w:rPr>
          <w:lang w:eastAsia="en-US"/>
        </w:rPr>
        <w:t xml:space="preserve"> nước, Quản lý xây dựng công trình giao thông</w:t>
      </w:r>
      <w:r w:rsidR="00AF655D">
        <w:rPr>
          <w:lang w:eastAsia="en-US"/>
        </w:rPr>
        <w:t xml:space="preserve">, </w:t>
      </w:r>
      <w:r w:rsidR="00AF655D" w:rsidRPr="00E1529F">
        <w:rPr>
          <w:highlight w:val="yellow"/>
          <w:lang w:eastAsia="en-US"/>
        </w:rPr>
        <w:t>Vận tải -  kinh tế đường sắt</w:t>
      </w:r>
      <w:r w:rsidR="00C63A1C">
        <w:rPr>
          <w:highlight w:val="yellow"/>
          <w:lang w:eastAsia="en-US"/>
        </w:rPr>
        <w:t xml:space="preserve">, </w:t>
      </w:r>
      <w:r w:rsidR="00D81FE5">
        <w:rPr>
          <w:highlight w:val="yellow"/>
          <w:lang w:eastAsia="en-US"/>
        </w:rPr>
        <w:t>Kỹ thuật cấp thoát nước</w:t>
      </w:r>
      <w:r w:rsidR="00631B64">
        <w:rPr>
          <w:highlight w:val="yellow"/>
          <w:lang w:eastAsia="en-US"/>
        </w:rPr>
        <w:t xml:space="preserve">, Kỹ thuật hạ tầng cơ sở, Công nghệ kỹ thuật công trình xây dựng, Kỹ thuật trắc địa bản đồ, </w:t>
      </w:r>
      <w:r w:rsidR="000C5E1B">
        <w:rPr>
          <w:highlight w:val="yellow"/>
          <w:lang w:eastAsia="en-US"/>
        </w:rPr>
        <w:t>Thuỷ văn – Môi trường, Kỹ thuật xây dựng công trình giao thông</w:t>
      </w:r>
      <w:r w:rsidR="00282BC8">
        <w:rPr>
          <w:highlight w:val="yellow"/>
          <w:lang w:eastAsia="en-US"/>
        </w:rPr>
        <w:t>, Công nghệ kỹ thuật môi trường</w:t>
      </w:r>
      <w:r w:rsidRPr="00E1529F">
        <w:rPr>
          <w:highlight w:val="yellow"/>
          <w:lang w:eastAsia="en-US"/>
        </w:rPr>
        <w:t>.</w:t>
      </w:r>
    </w:p>
    <w:p w14:paraId="490961D9" w14:textId="77777777" w:rsidR="006624D8" w:rsidRDefault="00CD32BF" w:rsidP="006624D8">
      <w:pPr>
        <w:pStyle w:val="CHU"/>
        <w:spacing w:before="0" w:after="0" w:line="340" w:lineRule="exact"/>
        <w:rPr>
          <w:b/>
          <w:lang w:val="vi-VN" w:eastAsia="en-US"/>
        </w:rPr>
      </w:pPr>
      <w:r w:rsidRPr="006F5C1C">
        <w:rPr>
          <w:b/>
          <w:lang w:val="vi-VN" w:eastAsia="en-US"/>
        </w:rPr>
        <w:t>Các học phần bổ túc kiến thức:</w:t>
      </w:r>
    </w:p>
    <w:p w14:paraId="07FBAB2F" w14:textId="77777777" w:rsidR="006624D8" w:rsidRDefault="006624D8" w:rsidP="00CD32BF">
      <w:pPr>
        <w:pStyle w:val="CHU"/>
        <w:spacing w:before="0" w:after="0" w:line="340" w:lineRule="exact"/>
        <w:rPr>
          <w:b/>
          <w:lang w:val="vi-VN" w:eastAsia="en-US"/>
        </w:rPr>
      </w:pPr>
    </w:p>
    <w:tbl>
      <w:tblPr>
        <w:tblW w:w="0" w:type="auto"/>
        <w:jc w:val="center"/>
        <w:tblLook w:val="04A0" w:firstRow="1" w:lastRow="0" w:firstColumn="1" w:lastColumn="0" w:noHBand="0" w:noVBand="1"/>
      </w:tblPr>
      <w:tblGrid>
        <w:gridCol w:w="537"/>
        <w:gridCol w:w="3253"/>
        <w:gridCol w:w="990"/>
        <w:gridCol w:w="900"/>
        <w:gridCol w:w="990"/>
        <w:gridCol w:w="959"/>
      </w:tblGrid>
      <w:tr w:rsidR="006624D8" w:rsidRPr="006624D8" w14:paraId="58045C04" w14:textId="77777777" w:rsidTr="006624D8">
        <w:trPr>
          <w:trHeight w:val="315"/>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CE2EC62" w14:textId="77777777" w:rsidR="006624D8" w:rsidRPr="006624D8" w:rsidRDefault="006624D8" w:rsidP="006624D8">
            <w:pPr>
              <w:jc w:val="center"/>
              <w:rPr>
                <w:b/>
                <w:bCs/>
                <w:color w:val="000000"/>
                <w:sz w:val="24"/>
                <w:szCs w:val="24"/>
                <w:lang w:val="en-US" w:eastAsia="en-US"/>
              </w:rPr>
            </w:pPr>
            <w:r w:rsidRPr="006624D8">
              <w:rPr>
                <w:b/>
                <w:bCs/>
                <w:color w:val="000000"/>
                <w:sz w:val="24"/>
                <w:szCs w:val="24"/>
                <w:lang w:val="en-US" w:eastAsia="en-US"/>
              </w:rPr>
              <w:t>TT</w:t>
            </w:r>
          </w:p>
        </w:tc>
        <w:tc>
          <w:tcPr>
            <w:tcW w:w="32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93624B" w14:textId="77777777" w:rsidR="006624D8" w:rsidRPr="006624D8" w:rsidRDefault="006624D8" w:rsidP="006624D8">
            <w:pPr>
              <w:jc w:val="center"/>
              <w:rPr>
                <w:b/>
                <w:bCs/>
                <w:color w:val="000000"/>
                <w:sz w:val="24"/>
                <w:szCs w:val="24"/>
                <w:lang w:val="en-US" w:eastAsia="en-US"/>
              </w:rPr>
            </w:pPr>
            <w:r w:rsidRPr="006624D8">
              <w:rPr>
                <w:b/>
                <w:bCs/>
                <w:color w:val="000000"/>
                <w:sz w:val="24"/>
                <w:szCs w:val="24"/>
                <w:lang w:val="en-US" w:eastAsia="en-US"/>
              </w:rPr>
              <w:t>Tên học phần</w:t>
            </w:r>
          </w:p>
        </w:tc>
        <w:tc>
          <w:tcPr>
            <w:tcW w:w="9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2E7FEF" w14:textId="77777777" w:rsidR="006624D8" w:rsidRPr="006624D8" w:rsidRDefault="006624D8" w:rsidP="006624D8">
            <w:pPr>
              <w:jc w:val="center"/>
              <w:rPr>
                <w:b/>
                <w:bCs/>
                <w:color w:val="000000"/>
                <w:sz w:val="24"/>
                <w:szCs w:val="24"/>
                <w:lang w:val="en-US" w:eastAsia="en-US"/>
              </w:rPr>
            </w:pPr>
            <w:r w:rsidRPr="006624D8">
              <w:rPr>
                <w:b/>
                <w:bCs/>
                <w:color w:val="000000"/>
                <w:sz w:val="24"/>
                <w:szCs w:val="24"/>
                <w:lang w:val="en-US" w:eastAsia="en-US"/>
              </w:rPr>
              <w:t>Số tín chỉ</w:t>
            </w:r>
          </w:p>
        </w:tc>
        <w:tc>
          <w:tcPr>
            <w:tcW w:w="1890" w:type="dxa"/>
            <w:gridSpan w:val="2"/>
            <w:tcBorders>
              <w:top w:val="single" w:sz="4" w:space="0" w:color="auto"/>
              <w:left w:val="nil"/>
              <w:bottom w:val="single" w:sz="4" w:space="0" w:color="auto"/>
              <w:right w:val="single" w:sz="4" w:space="0" w:color="auto"/>
            </w:tcBorders>
            <w:shd w:val="clear" w:color="auto" w:fill="auto"/>
            <w:noWrap/>
            <w:vAlign w:val="center"/>
            <w:hideMark/>
          </w:tcPr>
          <w:p w14:paraId="27EEBF81" w14:textId="77777777" w:rsidR="006624D8" w:rsidRPr="006624D8" w:rsidRDefault="006624D8" w:rsidP="006624D8">
            <w:pPr>
              <w:jc w:val="center"/>
              <w:rPr>
                <w:b/>
                <w:bCs/>
                <w:color w:val="000000"/>
                <w:sz w:val="22"/>
                <w:szCs w:val="22"/>
                <w:lang w:val="en-US" w:eastAsia="en-US"/>
              </w:rPr>
            </w:pPr>
            <w:r w:rsidRPr="006624D8">
              <w:rPr>
                <w:b/>
                <w:bCs/>
                <w:color w:val="000000"/>
                <w:sz w:val="22"/>
                <w:szCs w:val="22"/>
                <w:lang w:val="en-US" w:eastAsia="en-US"/>
              </w:rPr>
              <w:t>Nhóm ngành gần</w:t>
            </w:r>
          </w:p>
        </w:tc>
        <w:tc>
          <w:tcPr>
            <w:tcW w:w="959" w:type="dxa"/>
            <w:vMerge w:val="restart"/>
            <w:tcBorders>
              <w:top w:val="single" w:sz="4" w:space="0" w:color="auto"/>
              <w:left w:val="nil"/>
              <w:right w:val="single" w:sz="4" w:space="0" w:color="auto"/>
            </w:tcBorders>
            <w:shd w:val="clear" w:color="auto" w:fill="auto"/>
            <w:noWrap/>
            <w:vAlign w:val="center"/>
            <w:hideMark/>
          </w:tcPr>
          <w:p w14:paraId="0D357CE0" w14:textId="77777777" w:rsidR="006624D8" w:rsidRPr="006624D8" w:rsidRDefault="006624D8" w:rsidP="006624D8">
            <w:pPr>
              <w:jc w:val="center"/>
              <w:rPr>
                <w:b/>
                <w:bCs/>
                <w:color w:val="000000"/>
                <w:sz w:val="22"/>
                <w:szCs w:val="22"/>
                <w:lang w:val="en-US" w:eastAsia="en-US"/>
              </w:rPr>
            </w:pPr>
            <w:r w:rsidRPr="006624D8">
              <w:rPr>
                <w:b/>
                <w:bCs/>
                <w:color w:val="000000"/>
                <w:sz w:val="22"/>
                <w:szCs w:val="22"/>
                <w:lang w:val="en-US" w:eastAsia="en-US"/>
              </w:rPr>
              <w:t>Nhóm ngành khác</w:t>
            </w:r>
          </w:p>
        </w:tc>
      </w:tr>
      <w:tr w:rsidR="006624D8" w:rsidRPr="006624D8" w14:paraId="6E5DBAFA" w14:textId="77777777" w:rsidTr="006624D8">
        <w:trPr>
          <w:trHeight w:val="3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4AD999" w14:textId="77777777" w:rsidR="006624D8" w:rsidRPr="006624D8" w:rsidRDefault="006624D8" w:rsidP="006624D8">
            <w:pPr>
              <w:jc w:val="center"/>
              <w:rPr>
                <w:b/>
                <w:bCs/>
                <w:color w:val="000000"/>
                <w:sz w:val="24"/>
                <w:szCs w:val="24"/>
                <w:lang w:val="en-US" w:eastAsia="en-US"/>
              </w:rPr>
            </w:pPr>
          </w:p>
        </w:tc>
        <w:tc>
          <w:tcPr>
            <w:tcW w:w="3253" w:type="dxa"/>
            <w:vMerge/>
            <w:tcBorders>
              <w:top w:val="single" w:sz="4" w:space="0" w:color="auto"/>
              <w:left w:val="single" w:sz="4" w:space="0" w:color="auto"/>
              <w:bottom w:val="single" w:sz="4" w:space="0" w:color="auto"/>
              <w:right w:val="single" w:sz="4" w:space="0" w:color="auto"/>
            </w:tcBorders>
            <w:vAlign w:val="center"/>
            <w:hideMark/>
          </w:tcPr>
          <w:p w14:paraId="648A9BBF" w14:textId="77777777" w:rsidR="006624D8" w:rsidRPr="006624D8" w:rsidRDefault="006624D8" w:rsidP="006624D8">
            <w:pPr>
              <w:jc w:val="center"/>
              <w:rPr>
                <w:b/>
                <w:bCs/>
                <w:color w:val="000000"/>
                <w:sz w:val="24"/>
                <w:szCs w:val="24"/>
                <w:lang w:val="en-US" w:eastAsia="en-US"/>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3485CE12" w14:textId="77777777" w:rsidR="006624D8" w:rsidRPr="006624D8" w:rsidRDefault="006624D8" w:rsidP="006624D8">
            <w:pPr>
              <w:jc w:val="center"/>
              <w:rPr>
                <w:b/>
                <w:bCs/>
                <w:color w:val="000000"/>
                <w:sz w:val="24"/>
                <w:szCs w:val="24"/>
                <w:lang w:val="en-US" w:eastAsia="en-US"/>
              </w:rPr>
            </w:pPr>
          </w:p>
        </w:tc>
        <w:tc>
          <w:tcPr>
            <w:tcW w:w="900" w:type="dxa"/>
            <w:tcBorders>
              <w:top w:val="nil"/>
              <w:left w:val="nil"/>
              <w:bottom w:val="single" w:sz="4" w:space="0" w:color="auto"/>
              <w:right w:val="single" w:sz="4" w:space="0" w:color="auto"/>
            </w:tcBorders>
            <w:shd w:val="clear" w:color="auto" w:fill="auto"/>
            <w:vAlign w:val="center"/>
            <w:hideMark/>
          </w:tcPr>
          <w:p w14:paraId="0C3F60A9" w14:textId="77777777" w:rsidR="006624D8" w:rsidRPr="006624D8" w:rsidRDefault="006624D8" w:rsidP="006624D8">
            <w:pPr>
              <w:jc w:val="center"/>
              <w:rPr>
                <w:b/>
                <w:bCs/>
                <w:color w:val="000000"/>
                <w:sz w:val="24"/>
                <w:szCs w:val="24"/>
                <w:lang w:val="en-US" w:eastAsia="en-US"/>
              </w:rPr>
            </w:pPr>
            <w:r w:rsidRPr="006624D8">
              <w:rPr>
                <w:b/>
                <w:bCs/>
                <w:color w:val="000000"/>
                <w:sz w:val="24"/>
                <w:szCs w:val="24"/>
                <w:lang w:val="en-US" w:eastAsia="en-US"/>
              </w:rPr>
              <w:t>Nhóm 1</w:t>
            </w:r>
          </w:p>
        </w:tc>
        <w:tc>
          <w:tcPr>
            <w:tcW w:w="990" w:type="dxa"/>
            <w:tcBorders>
              <w:top w:val="nil"/>
              <w:left w:val="nil"/>
              <w:bottom w:val="single" w:sz="4" w:space="0" w:color="auto"/>
              <w:right w:val="single" w:sz="4" w:space="0" w:color="auto"/>
            </w:tcBorders>
            <w:shd w:val="clear" w:color="auto" w:fill="auto"/>
            <w:vAlign w:val="center"/>
            <w:hideMark/>
          </w:tcPr>
          <w:p w14:paraId="766BD7E2" w14:textId="77777777" w:rsidR="006624D8" w:rsidRPr="006624D8" w:rsidRDefault="006624D8" w:rsidP="006624D8">
            <w:pPr>
              <w:jc w:val="center"/>
              <w:rPr>
                <w:b/>
                <w:bCs/>
                <w:color w:val="000000"/>
                <w:sz w:val="24"/>
                <w:szCs w:val="24"/>
                <w:lang w:val="en-US" w:eastAsia="en-US"/>
              </w:rPr>
            </w:pPr>
            <w:r w:rsidRPr="006624D8">
              <w:rPr>
                <w:b/>
                <w:bCs/>
                <w:color w:val="000000"/>
                <w:sz w:val="24"/>
                <w:szCs w:val="24"/>
                <w:lang w:val="en-US" w:eastAsia="en-US"/>
              </w:rPr>
              <w:t>Nhóm 2</w:t>
            </w:r>
          </w:p>
        </w:tc>
        <w:tc>
          <w:tcPr>
            <w:tcW w:w="959" w:type="dxa"/>
            <w:vMerge/>
            <w:tcBorders>
              <w:left w:val="nil"/>
              <w:bottom w:val="single" w:sz="4" w:space="0" w:color="auto"/>
              <w:right w:val="single" w:sz="4" w:space="0" w:color="auto"/>
            </w:tcBorders>
            <w:shd w:val="clear" w:color="auto" w:fill="auto"/>
            <w:vAlign w:val="center"/>
            <w:hideMark/>
          </w:tcPr>
          <w:p w14:paraId="2245E48D" w14:textId="77777777" w:rsidR="006624D8" w:rsidRPr="006624D8" w:rsidRDefault="006624D8" w:rsidP="006624D8">
            <w:pPr>
              <w:jc w:val="center"/>
              <w:rPr>
                <w:b/>
                <w:bCs/>
                <w:color w:val="000000"/>
                <w:sz w:val="24"/>
                <w:szCs w:val="24"/>
                <w:lang w:val="en-US" w:eastAsia="en-US"/>
              </w:rPr>
            </w:pPr>
          </w:p>
        </w:tc>
      </w:tr>
      <w:tr w:rsidR="00EA3CCF" w:rsidRPr="006624D8" w14:paraId="6EEB9836" w14:textId="77777777" w:rsidTr="000B6D24">
        <w:trPr>
          <w:trHeight w:val="40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CDB0D25" w14:textId="77777777" w:rsidR="00EA3CCF" w:rsidRPr="006624D8" w:rsidRDefault="00EA3CCF" w:rsidP="00EA3CCF">
            <w:pPr>
              <w:jc w:val="center"/>
              <w:rPr>
                <w:color w:val="000000"/>
                <w:sz w:val="24"/>
                <w:szCs w:val="24"/>
                <w:lang w:val="en-US" w:eastAsia="en-US"/>
              </w:rPr>
            </w:pPr>
            <w:r w:rsidRPr="006624D8">
              <w:rPr>
                <w:color w:val="000000"/>
                <w:sz w:val="24"/>
                <w:szCs w:val="24"/>
                <w:lang w:val="en-US" w:eastAsia="en-US"/>
              </w:rPr>
              <w:t>1</w:t>
            </w:r>
          </w:p>
        </w:tc>
        <w:tc>
          <w:tcPr>
            <w:tcW w:w="3253" w:type="dxa"/>
            <w:tcBorders>
              <w:top w:val="nil"/>
              <w:left w:val="nil"/>
              <w:bottom w:val="single" w:sz="4" w:space="0" w:color="auto"/>
              <w:right w:val="single" w:sz="4" w:space="0" w:color="auto"/>
            </w:tcBorders>
            <w:shd w:val="clear" w:color="auto" w:fill="auto"/>
            <w:vAlign w:val="center"/>
            <w:hideMark/>
          </w:tcPr>
          <w:p w14:paraId="1A9415E4" w14:textId="77777777" w:rsidR="00EA3CCF" w:rsidRPr="00EA3CCF" w:rsidRDefault="00EA3CCF" w:rsidP="00EA3CCF">
            <w:pPr>
              <w:rPr>
                <w:color w:val="000000"/>
                <w:sz w:val="24"/>
                <w:szCs w:val="24"/>
                <w:lang w:val="en-US" w:eastAsia="en-US"/>
              </w:rPr>
            </w:pPr>
            <w:r w:rsidRPr="00EA3CCF">
              <w:rPr>
                <w:color w:val="000000"/>
                <w:sz w:val="24"/>
                <w:szCs w:val="24"/>
                <w:lang w:val="en-US" w:eastAsia="en-US"/>
              </w:rPr>
              <w:t>Khoa học quản lý</w:t>
            </w:r>
          </w:p>
        </w:tc>
        <w:tc>
          <w:tcPr>
            <w:tcW w:w="990" w:type="dxa"/>
            <w:tcBorders>
              <w:top w:val="nil"/>
              <w:left w:val="nil"/>
              <w:bottom w:val="single" w:sz="4" w:space="0" w:color="auto"/>
              <w:right w:val="single" w:sz="4" w:space="0" w:color="auto"/>
            </w:tcBorders>
            <w:shd w:val="clear" w:color="auto" w:fill="auto"/>
            <w:vAlign w:val="center"/>
            <w:hideMark/>
          </w:tcPr>
          <w:p w14:paraId="3E189050" w14:textId="77777777" w:rsidR="00EA3CCF" w:rsidRPr="00EA3CCF" w:rsidRDefault="00EA3CCF" w:rsidP="00EA3CCF">
            <w:pPr>
              <w:jc w:val="center"/>
              <w:rPr>
                <w:color w:val="000000"/>
                <w:sz w:val="24"/>
                <w:szCs w:val="24"/>
                <w:lang w:val="en-US" w:eastAsia="en-US"/>
              </w:rPr>
            </w:pPr>
            <w:r w:rsidRPr="00EA3CCF">
              <w:rPr>
                <w:color w:val="000000"/>
                <w:sz w:val="24"/>
                <w:szCs w:val="24"/>
                <w:lang w:val="en-US" w:eastAsia="en-US"/>
              </w:rPr>
              <w:t>3</w:t>
            </w:r>
          </w:p>
        </w:tc>
        <w:tc>
          <w:tcPr>
            <w:tcW w:w="900" w:type="dxa"/>
            <w:tcBorders>
              <w:top w:val="nil"/>
              <w:left w:val="nil"/>
              <w:bottom w:val="single" w:sz="4" w:space="0" w:color="auto"/>
              <w:right w:val="single" w:sz="4" w:space="0" w:color="auto"/>
            </w:tcBorders>
            <w:shd w:val="clear" w:color="auto" w:fill="auto"/>
            <w:hideMark/>
          </w:tcPr>
          <w:p w14:paraId="4F6527A6" w14:textId="77777777" w:rsidR="00EA3CCF" w:rsidRPr="00EA3CCF" w:rsidRDefault="00EA3CCF" w:rsidP="00EA3CCF">
            <w:pPr>
              <w:jc w:val="center"/>
            </w:pPr>
            <w:r w:rsidRPr="00EA3CCF">
              <w:rPr>
                <w:color w:val="000000"/>
                <w:sz w:val="24"/>
                <w:szCs w:val="24"/>
                <w:lang w:val="en-US" w:eastAsia="en-US"/>
              </w:rPr>
              <w:t>X</w:t>
            </w:r>
          </w:p>
        </w:tc>
        <w:tc>
          <w:tcPr>
            <w:tcW w:w="990" w:type="dxa"/>
            <w:tcBorders>
              <w:top w:val="nil"/>
              <w:left w:val="nil"/>
              <w:bottom w:val="single" w:sz="4" w:space="0" w:color="auto"/>
              <w:right w:val="single" w:sz="4" w:space="0" w:color="auto"/>
            </w:tcBorders>
            <w:shd w:val="clear" w:color="auto" w:fill="auto"/>
            <w:hideMark/>
          </w:tcPr>
          <w:p w14:paraId="76AEFC4B" w14:textId="77777777" w:rsidR="00EA3CCF" w:rsidRPr="00EA3CCF" w:rsidRDefault="00EA3CCF" w:rsidP="00EA3CCF">
            <w:pPr>
              <w:jc w:val="center"/>
            </w:pPr>
            <w:r w:rsidRPr="00EA3CCF">
              <w:rPr>
                <w:color w:val="000000"/>
                <w:sz w:val="24"/>
                <w:szCs w:val="24"/>
                <w:lang w:val="en-US" w:eastAsia="en-US"/>
              </w:rPr>
              <w:t>X</w:t>
            </w:r>
          </w:p>
        </w:tc>
        <w:tc>
          <w:tcPr>
            <w:tcW w:w="959" w:type="dxa"/>
            <w:tcBorders>
              <w:top w:val="nil"/>
              <w:left w:val="nil"/>
              <w:bottom w:val="single" w:sz="4" w:space="0" w:color="auto"/>
              <w:right w:val="single" w:sz="4" w:space="0" w:color="auto"/>
            </w:tcBorders>
            <w:shd w:val="clear" w:color="auto" w:fill="auto"/>
            <w:hideMark/>
          </w:tcPr>
          <w:p w14:paraId="3211C627" w14:textId="77777777" w:rsidR="00EA3CCF" w:rsidRDefault="00EA3CCF" w:rsidP="00EA3CCF">
            <w:pPr>
              <w:jc w:val="center"/>
            </w:pPr>
            <w:r w:rsidRPr="009E01AA">
              <w:rPr>
                <w:color w:val="000000"/>
                <w:sz w:val="24"/>
                <w:szCs w:val="24"/>
                <w:lang w:val="en-US" w:eastAsia="en-US"/>
              </w:rPr>
              <w:t>X</w:t>
            </w:r>
          </w:p>
        </w:tc>
      </w:tr>
      <w:tr w:rsidR="00EA3CCF" w:rsidRPr="006624D8" w14:paraId="77287AA6" w14:textId="77777777" w:rsidTr="000B6D24">
        <w:trPr>
          <w:trHeight w:val="359"/>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F3B4BD9" w14:textId="77777777" w:rsidR="00EA3CCF" w:rsidRPr="006624D8" w:rsidRDefault="00EA3CCF" w:rsidP="00EA3CCF">
            <w:pPr>
              <w:jc w:val="center"/>
              <w:rPr>
                <w:color w:val="000000"/>
                <w:sz w:val="24"/>
                <w:szCs w:val="24"/>
                <w:lang w:val="en-US" w:eastAsia="en-US"/>
              </w:rPr>
            </w:pPr>
            <w:r w:rsidRPr="006624D8">
              <w:rPr>
                <w:color w:val="000000"/>
                <w:sz w:val="24"/>
                <w:szCs w:val="24"/>
                <w:lang w:val="en-US" w:eastAsia="en-US"/>
              </w:rPr>
              <w:t>2</w:t>
            </w:r>
          </w:p>
        </w:tc>
        <w:tc>
          <w:tcPr>
            <w:tcW w:w="3253" w:type="dxa"/>
            <w:tcBorders>
              <w:top w:val="nil"/>
              <w:left w:val="nil"/>
              <w:bottom w:val="single" w:sz="4" w:space="0" w:color="auto"/>
              <w:right w:val="single" w:sz="4" w:space="0" w:color="auto"/>
            </w:tcBorders>
            <w:shd w:val="clear" w:color="auto" w:fill="auto"/>
            <w:vAlign w:val="center"/>
            <w:hideMark/>
          </w:tcPr>
          <w:p w14:paraId="00D9A3F8" w14:textId="77777777" w:rsidR="00EA3CCF" w:rsidRPr="00EA3CCF" w:rsidRDefault="00EA3CCF" w:rsidP="00EA3CCF">
            <w:pPr>
              <w:rPr>
                <w:color w:val="000000"/>
                <w:sz w:val="24"/>
                <w:szCs w:val="24"/>
                <w:lang w:val="en-US" w:eastAsia="en-US"/>
              </w:rPr>
            </w:pPr>
            <w:r w:rsidRPr="00EA3CCF">
              <w:rPr>
                <w:color w:val="000000"/>
                <w:sz w:val="24"/>
                <w:szCs w:val="24"/>
                <w:lang w:val="en-US" w:eastAsia="en-US"/>
              </w:rPr>
              <w:t>Quản lý nhà nước về kinh tế</w:t>
            </w:r>
          </w:p>
        </w:tc>
        <w:tc>
          <w:tcPr>
            <w:tcW w:w="990" w:type="dxa"/>
            <w:tcBorders>
              <w:top w:val="nil"/>
              <w:left w:val="nil"/>
              <w:bottom w:val="single" w:sz="4" w:space="0" w:color="auto"/>
              <w:right w:val="single" w:sz="4" w:space="0" w:color="auto"/>
            </w:tcBorders>
            <w:shd w:val="clear" w:color="auto" w:fill="auto"/>
            <w:vAlign w:val="center"/>
            <w:hideMark/>
          </w:tcPr>
          <w:p w14:paraId="3874164B" w14:textId="77777777" w:rsidR="00EA3CCF" w:rsidRPr="00EA3CCF" w:rsidRDefault="00EA3CCF" w:rsidP="00EA3CCF">
            <w:pPr>
              <w:jc w:val="center"/>
              <w:rPr>
                <w:color w:val="000000"/>
                <w:sz w:val="24"/>
                <w:szCs w:val="24"/>
                <w:lang w:val="en-US" w:eastAsia="en-US"/>
              </w:rPr>
            </w:pPr>
            <w:r w:rsidRPr="00EA3CCF">
              <w:rPr>
                <w:color w:val="000000"/>
                <w:sz w:val="24"/>
                <w:szCs w:val="24"/>
                <w:lang w:val="en-US" w:eastAsia="en-US"/>
              </w:rPr>
              <w:t>3</w:t>
            </w:r>
          </w:p>
        </w:tc>
        <w:tc>
          <w:tcPr>
            <w:tcW w:w="900" w:type="dxa"/>
            <w:tcBorders>
              <w:top w:val="nil"/>
              <w:left w:val="nil"/>
              <w:bottom w:val="single" w:sz="4" w:space="0" w:color="auto"/>
              <w:right w:val="single" w:sz="4" w:space="0" w:color="auto"/>
            </w:tcBorders>
            <w:shd w:val="clear" w:color="auto" w:fill="auto"/>
            <w:hideMark/>
          </w:tcPr>
          <w:p w14:paraId="588813BD" w14:textId="77777777" w:rsidR="00EA3CCF" w:rsidRPr="00EA3CCF" w:rsidRDefault="00EA3CCF" w:rsidP="00EA3CCF">
            <w:pPr>
              <w:jc w:val="center"/>
            </w:pPr>
            <w:r w:rsidRPr="00EA3CCF">
              <w:rPr>
                <w:color w:val="000000"/>
                <w:sz w:val="24"/>
                <w:szCs w:val="24"/>
                <w:lang w:val="en-US" w:eastAsia="en-US"/>
              </w:rPr>
              <w:t>X</w:t>
            </w:r>
          </w:p>
        </w:tc>
        <w:tc>
          <w:tcPr>
            <w:tcW w:w="990" w:type="dxa"/>
            <w:tcBorders>
              <w:top w:val="nil"/>
              <w:left w:val="nil"/>
              <w:bottom w:val="single" w:sz="4" w:space="0" w:color="auto"/>
              <w:right w:val="single" w:sz="4" w:space="0" w:color="auto"/>
            </w:tcBorders>
            <w:shd w:val="clear" w:color="auto" w:fill="auto"/>
            <w:hideMark/>
          </w:tcPr>
          <w:p w14:paraId="776A0C74" w14:textId="77777777" w:rsidR="00EA3CCF" w:rsidRPr="00EA3CCF" w:rsidRDefault="00EA3CCF" w:rsidP="00EA3CCF">
            <w:pPr>
              <w:jc w:val="center"/>
            </w:pPr>
            <w:r w:rsidRPr="00EA3CCF">
              <w:rPr>
                <w:color w:val="000000"/>
                <w:sz w:val="24"/>
                <w:szCs w:val="24"/>
                <w:lang w:val="en-US" w:eastAsia="en-US"/>
              </w:rPr>
              <w:t>X</w:t>
            </w:r>
          </w:p>
        </w:tc>
        <w:tc>
          <w:tcPr>
            <w:tcW w:w="959" w:type="dxa"/>
            <w:tcBorders>
              <w:top w:val="nil"/>
              <w:left w:val="nil"/>
              <w:bottom w:val="single" w:sz="4" w:space="0" w:color="auto"/>
              <w:right w:val="single" w:sz="4" w:space="0" w:color="auto"/>
            </w:tcBorders>
            <w:shd w:val="clear" w:color="auto" w:fill="auto"/>
            <w:hideMark/>
          </w:tcPr>
          <w:p w14:paraId="3A6CB354" w14:textId="77777777" w:rsidR="00EA3CCF" w:rsidRDefault="00EA3CCF" w:rsidP="00EA3CCF">
            <w:pPr>
              <w:jc w:val="center"/>
            </w:pPr>
            <w:r w:rsidRPr="009E01AA">
              <w:rPr>
                <w:color w:val="000000"/>
                <w:sz w:val="24"/>
                <w:szCs w:val="24"/>
                <w:lang w:val="en-US" w:eastAsia="en-US"/>
              </w:rPr>
              <w:t>X</w:t>
            </w:r>
          </w:p>
        </w:tc>
      </w:tr>
      <w:tr w:rsidR="00EA3CCF" w:rsidRPr="006624D8" w14:paraId="435BB531" w14:textId="77777777" w:rsidTr="000B6D24">
        <w:trPr>
          <w:trHeight w:val="359"/>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6F62A0A" w14:textId="77777777" w:rsidR="00EA3CCF" w:rsidRPr="006624D8" w:rsidRDefault="00EA3CCF" w:rsidP="00EA3CCF">
            <w:pPr>
              <w:jc w:val="center"/>
              <w:rPr>
                <w:color w:val="000000"/>
                <w:sz w:val="24"/>
                <w:szCs w:val="24"/>
                <w:lang w:val="en-US" w:eastAsia="en-US"/>
              </w:rPr>
            </w:pPr>
            <w:r w:rsidRPr="006624D8">
              <w:rPr>
                <w:color w:val="000000"/>
                <w:sz w:val="24"/>
                <w:szCs w:val="24"/>
                <w:lang w:val="en-US" w:eastAsia="en-US"/>
              </w:rPr>
              <w:t>3</w:t>
            </w:r>
          </w:p>
        </w:tc>
        <w:tc>
          <w:tcPr>
            <w:tcW w:w="3253" w:type="dxa"/>
            <w:tcBorders>
              <w:top w:val="nil"/>
              <w:left w:val="nil"/>
              <w:bottom w:val="single" w:sz="4" w:space="0" w:color="auto"/>
              <w:right w:val="single" w:sz="4" w:space="0" w:color="auto"/>
            </w:tcBorders>
            <w:shd w:val="clear" w:color="auto" w:fill="auto"/>
            <w:vAlign w:val="center"/>
            <w:hideMark/>
          </w:tcPr>
          <w:p w14:paraId="0CB7A5AA" w14:textId="2E941044" w:rsidR="00EA3CCF" w:rsidRPr="00EA3CCF" w:rsidRDefault="00EA3CCF" w:rsidP="009E2C46">
            <w:pPr>
              <w:rPr>
                <w:color w:val="000000"/>
                <w:sz w:val="24"/>
                <w:szCs w:val="24"/>
                <w:lang w:val="en-US" w:eastAsia="en-US"/>
              </w:rPr>
            </w:pPr>
            <w:r w:rsidRPr="00EA3CCF">
              <w:rPr>
                <w:color w:val="000000"/>
                <w:sz w:val="24"/>
                <w:szCs w:val="24"/>
                <w:lang w:val="en-US" w:eastAsia="en-US"/>
              </w:rPr>
              <w:t>Quản lý dự án</w:t>
            </w:r>
          </w:p>
        </w:tc>
        <w:tc>
          <w:tcPr>
            <w:tcW w:w="990" w:type="dxa"/>
            <w:tcBorders>
              <w:top w:val="nil"/>
              <w:left w:val="nil"/>
              <w:bottom w:val="single" w:sz="4" w:space="0" w:color="auto"/>
              <w:right w:val="single" w:sz="4" w:space="0" w:color="auto"/>
            </w:tcBorders>
            <w:shd w:val="clear" w:color="auto" w:fill="auto"/>
            <w:vAlign w:val="center"/>
            <w:hideMark/>
          </w:tcPr>
          <w:p w14:paraId="7C5B310A" w14:textId="77777777" w:rsidR="00EA3CCF" w:rsidRPr="00EA3CCF" w:rsidRDefault="00EA3CCF" w:rsidP="00EA3CCF">
            <w:pPr>
              <w:jc w:val="center"/>
              <w:rPr>
                <w:color w:val="000000"/>
                <w:sz w:val="24"/>
                <w:szCs w:val="24"/>
                <w:lang w:val="en-US" w:eastAsia="en-US"/>
              </w:rPr>
            </w:pPr>
            <w:r w:rsidRPr="00EA3CCF">
              <w:rPr>
                <w:color w:val="000000"/>
                <w:sz w:val="24"/>
                <w:szCs w:val="24"/>
                <w:lang w:val="en-US" w:eastAsia="en-US"/>
              </w:rPr>
              <w:t>3</w:t>
            </w:r>
          </w:p>
        </w:tc>
        <w:tc>
          <w:tcPr>
            <w:tcW w:w="900" w:type="dxa"/>
            <w:tcBorders>
              <w:top w:val="nil"/>
              <w:left w:val="nil"/>
              <w:bottom w:val="single" w:sz="4" w:space="0" w:color="auto"/>
              <w:right w:val="single" w:sz="4" w:space="0" w:color="auto"/>
            </w:tcBorders>
            <w:shd w:val="clear" w:color="auto" w:fill="auto"/>
            <w:hideMark/>
          </w:tcPr>
          <w:p w14:paraId="51753502" w14:textId="77777777" w:rsidR="00EA3CCF" w:rsidRPr="00EA3CCF" w:rsidRDefault="00EA3CCF" w:rsidP="00EA3CCF">
            <w:pPr>
              <w:jc w:val="center"/>
            </w:pPr>
            <w:r w:rsidRPr="00EA3CCF">
              <w:rPr>
                <w:color w:val="000000"/>
                <w:sz w:val="24"/>
                <w:szCs w:val="24"/>
                <w:lang w:val="en-US" w:eastAsia="en-US"/>
              </w:rPr>
              <w:t>X</w:t>
            </w:r>
          </w:p>
        </w:tc>
        <w:tc>
          <w:tcPr>
            <w:tcW w:w="990" w:type="dxa"/>
            <w:tcBorders>
              <w:top w:val="nil"/>
              <w:left w:val="nil"/>
              <w:bottom w:val="single" w:sz="4" w:space="0" w:color="auto"/>
              <w:right w:val="single" w:sz="4" w:space="0" w:color="auto"/>
            </w:tcBorders>
            <w:shd w:val="clear" w:color="auto" w:fill="auto"/>
            <w:hideMark/>
          </w:tcPr>
          <w:p w14:paraId="187F689E" w14:textId="77777777" w:rsidR="00EA3CCF" w:rsidRPr="00EA3CCF" w:rsidRDefault="00EA3CCF" w:rsidP="00EA3CCF">
            <w:pPr>
              <w:jc w:val="center"/>
            </w:pPr>
            <w:r w:rsidRPr="00EA3CCF">
              <w:rPr>
                <w:color w:val="000000"/>
                <w:sz w:val="24"/>
                <w:szCs w:val="24"/>
                <w:lang w:val="en-US" w:eastAsia="en-US"/>
              </w:rPr>
              <w:t>X</w:t>
            </w:r>
          </w:p>
        </w:tc>
        <w:tc>
          <w:tcPr>
            <w:tcW w:w="959" w:type="dxa"/>
            <w:tcBorders>
              <w:top w:val="nil"/>
              <w:left w:val="nil"/>
              <w:bottom w:val="single" w:sz="4" w:space="0" w:color="auto"/>
              <w:right w:val="single" w:sz="4" w:space="0" w:color="auto"/>
            </w:tcBorders>
            <w:shd w:val="clear" w:color="auto" w:fill="auto"/>
            <w:hideMark/>
          </w:tcPr>
          <w:p w14:paraId="6ADD3589" w14:textId="77777777" w:rsidR="00EA3CCF" w:rsidRDefault="00EA3CCF" w:rsidP="00EA3CCF">
            <w:pPr>
              <w:jc w:val="center"/>
            </w:pPr>
            <w:r w:rsidRPr="009E01AA">
              <w:rPr>
                <w:color w:val="000000"/>
                <w:sz w:val="24"/>
                <w:szCs w:val="24"/>
                <w:lang w:val="en-US" w:eastAsia="en-US"/>
              </w:rPr>
              <w:t>X</w:t>
            </w:r>
          </w:p>
        </w:tc>
      </w:tr>
      <w:tr w:rsidR="00EA3CCF" w:rsidRPr="006624D8" w14:paraId="23E6ED4A" w14:textId="77777777" w:rsidTr="000B6D24">
        <w:trPr>
          <w:trHeight w:val="49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042EC59" w14:textId="77777777" w:rsidR="00EA3CCF" w:rsidRPr="006624D8" w:rsidRDefault="00EA3CCF" w:rsidP="00EA3CCF">
            <w:pPr>
              <w:jc w:val="center"/>
              <w:rPr>
                <w:color w:val="000000"/>
                <w:sz w:val="24"/>
                <w:szCs w:val="24"/>
                <w:lang w:val="en-US" w:eastAsia="en-US"/>
              </w:rPr>
            </w:pPr>
            <w:r w:rsidRPr="006624D8">
              <w:rPr>
                <w:color w:val="000000"/>
                <w:sz w:val="24"/>
                <w:szCs w:val="24"/>
                <w:lang w:val="en-US" w:eastAsia="en-US"/>
              </w:rPr>
              <w:t>4</w:t>
            </w:r>
          </w:p>
        </w:tc>
        <w:tc>
          <w:tcPr>
            <w:tcW w:w="3253" w:type="dxa"/>
            <w:tcBorders>
              <w:top w:val="nil"/>
              <w:left w:val="nil"/>
              <w:bottom w:val="single" w:sz="4" w:space="0" w:color="auto"/>
              <w:right w:val="single" w:sz="4" w:space="0" w:color="auto"/>
            </w:tcBorders>
            <w:shd w:val="clear" w:color="auto" w:fill="auto"/>
            <w:vAlign w:val="center"/>
            <w:hideMark/>
          </w:tcPr>
          <w:p w14:paraId="1271DA1E" w14:textId="77777777" w:rsidR="00EA3CCF" w:rsidRPr="00EA3CCF" w:rsidRDefault="00EA3CCF" w:rsidP="00EA3CCF">
            <w:pPr>
              <w:rPr>
                <w:color w:val="000000"/>
                <w:sz w:val="24"/>
                <w:szCs w:val="24"/>
                <w:lang w:val="en-US" w:eastAsia="en-US"/>
              </w:rPr>
            </w:pPr>
            <w:r w:rsidRPr="00EA3CCF">
              <w:rPr>
                <w:color w:val="000000"/>
                <w:sz w:val="24"/>
                <w:szCs w:val="24"/>
                <w:lang w:val="en-US" w:eastAsia="en-US"/>
              </w:rPr>
              <w:t>Nguyên lý thống kê kinh tế</w:t>
            </w:r>
          </w:p>
        </w:tc>
        <w:tc>
          <w:tcPr>
            <w:tcW w:w="990" w:type="dxa"/>
            <w:tcBorders>
              <w:top w:val="nil"/>
              <w:left w:val="nil"/>
              <w:bottom w:val="single" w:sz="4" w:space="0" w:color="auto"/>
              <w:right w:val="single" w:sz="4" w:space="0" w:color="auto"/>
            </w:tcBorders>
            <w:shd w:val="clear" w:color="auto" w:fill="auto"/>
            <w:vAlign w:val="center"/>
            <w:hideMark/>
          </w:tcPr>
          <w:p w14:paraId="34C964D3" w14:textId="77777777" w:rsidR="00EA3CCF" w:rsidRPr="00EA3CCF" w:rsidRDefault="00EA3CCF" w:rsidP="00EA3CCF">
            <w:pPr>
              <w:jc w:val="center"/>
              <w:rPr>
                <w:color w:val="000000"/>
                <w:sz w:val="24"/>
                <w:szCs w:val="24"/>
                <w:lang w:val="en-US" w:eastAsia="en-US"/>
              </w:rPr>
            </w:pPr>
            <w:r w:rsidRPr="00EA3CCF">
              <w:rPr>
                <w:color w:val="000000"/>
                <w:sz w:val="24"/>
                <w:szCs w:val="24"/>
                <w:lang w:val="en-US" w:eastAsia="en-US"/>
              </w:rPr>
              <w:t>3</w:t>
            </w:r>
          </w:p>
        </w:tc>
        <w:tc>
          <w:tcPr>
            <w:tcW w:w="900" w:type="dxa"/>
            <w:tcBorders>
              <w:top w:val="nil"/>
              <w:left w:val="nil"/>
              <w:bottom w:val="single" w:sz="4" w:space="0" w:color="auto"/>
              <w:right w:val="single" w:sz="4" w:space="0" w:color="auto"/>
            </w:tcBorders>
            <w:shd w:val="clear" w:color="auto" w:fill="auto"/>
            <w:vAlign w:val="center"/>
            <w:hideMark/>
          </w:tcPr>
          <w:p w14:paraId="2D2DC7C6" w14:textId="77777777" w:rsidR="00EA3CCF" w:rsidRPr="00EA3CCF" w:rsidRDefault="00EA3CCF" w:rsidP="00EA3CCF">
            <w:pPr>
              <w:jc w:val="center"/>
              <w:rPr>
                <w:color w:val="000000"/>
                <w:sz w:val="24"/>
                <w:szCs w:val="24"/>
                <w:lang w:val="en-US" w:eastAsia="en-US"/>
              </w:rPr>
            </w:pPr>
          </w:p>
        </w:tc>
        <w:tc>
          <w:tcPr>
            <w:tcW w:w="990" w:type="dxa"/>
            <w:tcBorders>
              <w:top w:val="nil"/>
              <w:left w:val="nil"/>
              <w:bottom w:val="single" w:sz="4" w:space="0" w:color="auto"/>
              <w:right w:val="single" w:sz="4" w:space="0" w:color="auto"/>
            </w:tcBorders>
            <w:shd w:val="clear" w:color="auto" w:fill="auto"/>
            <w:hideMark/>
          </w:tcPr>
          <w:p w14:paraId="5055B798" w14:textId="77777777" w:rsidR="00EA3CCF" w:rsidRPr="00EA3CCF" w:rsidRDefault="00EA3CCF" w:rsidP="00EA3CCF">
            <w:pPr>
              <w:jc w:val="center"/>
            </w:pPr>
            <w:r w:rsidRPr="00EA3CCF">
              <w:rPr>
                <w:color w:val="000000"/>
                <w:sz w:val="24"/>
                <w:szCs w:val="24"/>
                <w:lang w:val="en-US" w:eastAsia="en-US"/>
              </w:rPr>
              <w:t>X</w:t>
            </w:r>
          </w:p>
        </w:tc>
        <w:tc>
          <w:tcPr>
            <w:tcW w:w="959" w:type="dxa"/>
            <w:tcBorders>
              <w:top w:val="nil"/>
              <w:left w:val="nil"/>
              <w:bottom w:val="single" w:sz="4" w:space="0" w:color="auto"/>
              <w:right w:val="single" w:sz="4" w:space="0" w:color="auto"/>
            </w:tcBorders>
            <w:shd w:val="clear" w:color="auto" w:fill="auto"/>
            <w:hideMark/>
          </w:tcPr>
          <w:p w14:paraId="037112B2" w14:textId="77777777" w:rsidR="00EA3CCF" w:rsidRDefault="00EA3CCF" w:rsidP="00EA3CCF">
            <w:pPr>
              <w:jc w:val="center"/>
            </w:pPr>
            <w:r w:rsidRPr="009E01AA">
              <w:rPr>
                <w:color w:val="000000"/>
                <w:sz w:val="24"/>
                <w:szCs w:val="24"/>
                <w:lang w:val="en-US" w:eastAsia="en-US"/>
              </w:rPr>
              <w:t>X</w:t>
            </w:r>
          </w:p>
        </w:tc>
      </w:tr>
      <w:tr w:rsidR="00EA3CCF" w:rsidRPr="006624D8" w14:paraId="3EA204B4" w14:textId="77777777" w:rsidTr="000B6D24">
        <w:trPr>
          <w:trHeight w:val="449"/>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D29F351" w14:textId="77777777" w:rsidR="00EA3CCF" w:rsidRPr="006624D8" w:rsidRDefault="00EA3CCF" w:rsidP="00EA3CCF">
            <w:pPr>
              <w:jc w:val="center"/>
              <w:rPr>
                <w:color w:val="000000"/>
                <w:sz w:val="24"/>
                <w:szCs w:val="24"/>
                <w:lang w:val="en-US" w:eastAsia="en-US"/>
              </w:rPr>
            </w:pPr>
            <w:r w:rsidRPr="006624D8">
              <w:rPr>
                <w:color w:val="000000"/>
                <w:sz w:val="24"/>
                <w:szCs w:val="24"/>
                <w:lang w:val="en-US" w:eastAsia="en-US"/>
              </w:rPr>
              <w:t>5</w:t>
            </w:r>
          </w:p>
        </w:tc>
        <w:tc>
          <w:tcPr>
            <w:tcW w:w="3253" w:type="dxa"/>
            <w:tcBorders>
              <w:top w:val="nil"/>
              <w:left w:val="nil"/>
              <w:bottom w:val="single" w:sz="4" w:space="0" w:color="auto"/>
              <w:right w:val="single" w:sz="4" w:space="0" w:color="auto"/>
            </w:tcBorders>
            <w:shd w:val="clear" w:color="auto" w:fill="auto"/>
            <w:vAlign w:val="center"/>
            <w:hideMark/>
          </w:tcPr>
          <w:p w14:paraId="7D68568B" w14:textId="77777777" w:rsidR="00EA3CCF" w:rsidRPr="00EA3CCF" w:rsidRDefault="00EA3CCF" w:rsidP="00EA3CCF">
            <w:pPr>
              <w:rPr>
                <w:color w:val="000000"/>
                <w:sz w:val="24"/>
                <w:szCs w:val="24"/>
                <w:lang w:val="en-US" w:eastAsia="en-US"/>
              </w:rPr>
            </w:pPr>
            <w:r w:rsidRPr="00EA3CCF">
              <w:rPr>
                <w:color w:val="000000"/>
                <w:sz w:val="24"/>
                <w:szCs w:val="24"/>
                <w:lang w:val="sv-SE" w:eastAsia="en-US"/>
              </w:rPr>
              <w:t>Chính sách công</w:t>
            </w:r>
          </w:p>
        </w:tc>
        <w:tc>
          <w:tcPr>
            <w:tcW w:w="990" w:type="dxa"/>
            <w:tcBorders>
              <w:top w:val="nil"/>
              <w:left w:val="nil"/>
              <w:bottom w:val="single" w:sz="4" w:space="0" w:color="auto"/>
              <w:right w:val="single" w:sz="4" w:space="0" w:color="auto"/>
            </w:tcBorders>
            <w:shd w:val="clear" w:color="auto" w:fill="auto"/>
            <w:vAlign w:val="center"/>
            <w:hideMark/>
          </w:tcPr>
          <w:p w14:paraId="26CD16E5" w14:textId="77777777" w:rsidR="00EA3CCF" w:rsidRPr="00EA3CCF" w:rsidRDefault="00EA3CCF" w:rsidP="00EA3CCF">
            <w:pPr>
              <w:jc w:val="center"/>
              <w:rPr>
                <w:color w:val="000000"/>
                <w:sz w:val="24"/>
                <w:szCs w:val="24"/>
                <w:lang w:val="en-US" w:eastAsia="en-US"/>
              </w:rPr>
            </w:pPr>
            <w:r w:rsidRPr="00EA3CCF">
              <w:rPr>
                <w:color w:val="000000"/>
                <w:sz w:val="24"/>
                <w:szCs w:val="24"/>
                <w:lang w:val="en-US" w:eastAsia="en-US"/>
              </w:rPr>
              <w:t>3</w:t>
            </w:r>
          </w:p>
        </w:tc>
        <w:tc>
          <w:tcPr>
            <w:tcW w:w="900" w:type="dxa"/>
            <w:tcBorders>
              <w:top w:val="nil"/>
              <w:left w:val="nil"/>
              <w:bottom w:val="single" w:sz="4" w:space="0" w:color="auto"/>
              <w:right w:val="single" w:sz="4" w:space="0" w:color="auto"/>
            </w:tcBorders>
            <w:shd w:val="clear" w:color="auto" w:fill="auto"/>
            <w:vAlign w:val="center"/>
            <w:hideMark/>
          </w:tcPr>
          <w:p w14:paraId="24F42789" w14:textId="77777777" w:rsidR="00EA3CCF" w:rsidRPr="00EA3CCF" w:rsidRDefault="00EA3CCF" w:rsidP="00EA3CCF">
            <w:pPr>
              <w:jc w:val="center"/>
              <w:rPr>
                <w:color w:val="000000"/>
                <w:sz w:val="24"/>
                <w:szCs w:val="24"/>
                <w:lang w:val="en-US" w:eastAsia="en-US"/>
              </w:rPr>
            </w:pPr>
          </w:p>
        </w:tc>
        <w:tc>
          <w:tcPr>
            <w:tcW w:w="990" w:type="dxa"/>
            <w:tcBorders>
              <w:top w:val="nil"/>
              <w:left w:val="nil"/>
              <w:bottom w:val="single" w:sz="4" w:space="0" w:color="auto"/>
              <w:right w:val="single" w:sz="4" w:space="0" w:color="auto"/>
            </w:tcBorders>
            <w:shd w:val="clear" w:color="auto" w:fill="auto"/>
            <w:hideMark/>
          </w:tcPr>
          <w:p w14:paraId="459D6C2A" w14:textId="77777777" w:rsidR="00EA3CCF" w:rsidRPr="00EA3CCF" w:rsidRDefault="00EA3CCF" w:rsidP="00EA3CCF">
            <w:pPr>
              <w:jc w:val="center"/>
            </w:pPr>
            <w:r w:rsidRPr="00EA3CCF">
              <w:rPr>
                <w:color w:val="000000"/>
                <w:sz w:val="24"/>
                <w:szCs w:val="24"/>
                <w:lang w:val="en-US" w:eastAsia="en-US"/>
              </w:rPr>
              <w:t>X</w:t>
            </w:r>
          </w:p>
        </w:tc>
        <w:tc>
          <w:tcPr>
            <w:tcW w:w="959" w:type="dxa"/>
            <w:tcBorders>
              <w:top w:val="nil"/>
              <w:left w:val="nil"/>
              <w:bottom w:val="single" w:sz="4" w:space="0" w:color="auto"/>
              <w:right w:val="single" w:sz="4" w:space="0" w:color="auto"/>
            </w:tcBorders>
            <w:shd w:val="clear" w:color="auto" w:fill="auto"/>
            <w:hideMark/>
          </w:tcPr>
          <w:p w14:paraId="434B6658" w14:textId="77777777" w:rsidR="00EA3CCF" w:rsidRDefault="00EA3CCF" w:rsidP="00EA3CCF">
            <w:pPr>
              <w:jc w:val="center"/>
            </w:pPr>
            <w:r w:rsidRPr="009E01AA">
              <w:rPr>
                <w:color w:val="000000"/>
                <w:sz w:val="24"/>
                <w:szCs w:val="24"/>
                <w:lang w:val="en-US" w:eastAsia="en-US"/>
              </w:rPr>
              <w:t>X</w:t>
            </w:r>
          </w:p>
        </w:tc>
      </w:tr>
      <w:tr w:rsidR="006624D8" w:rsidRPr="006624D8" w14:paraId="4C77C2FF" w14:textId="77777777" w:rsidTr="00EA3CCF">
        <w:trPr>
          <w:trHeight w:val="359"/>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89B32D9" w14:textId="77777777" w:rsidR="006624D8" w:rsidRPr="006624D8" w:rsidRDefault="006624D8" w:rsidP="006624D8">
            <w:pPr>
              <w:jc w:val="center"/>
              <w:rPr>
                <w:color w:val="000000"/>
                <w:sz w:val="24"/>
                <w:szCs w:val="24"/>
                <w:lang w:val="en-US" w:eastAsia="en-US"/>
              </w:rPr>
            </w:pPr>
            <w:r w:rsidRPr="006624D8">
              <w:rPr>
                <w:color w:val="000000"/>
                <w:sz w:val="24"/>
                <w:szCs w:val="24"/>
                <w:lang w:val="en-US" w:eastAsia="en-US"/>
              </w:rPr>
              <w:t>6</w:t>
            </w:r>
          </w:p>
        </w:tc>
        <w:tc>
          <w:tcPr>
            <w:tcW w:w="3253" w:type="dxa"/>
            <w:tcBorders>
              <w:top w:val="nil"/>
              <w:left w:val="nil"/>
              <w:bottom w:val="single" w:sz="4" w:space="0" w:color="auto"/>
              <w:right w:val="single" w:sz="4" w:space="0" w:color="auto"/>
            </w:tcBorders>
            <w:shd w:val="clear" w:color="auto" w:fill="auto"/>
            <w:vAlign w:val="center"/>
          </w:tcPr>
          <w:p w14:paraId="24FA9749" w14:textId="77777777" w:rsidR="006624D8" w:rsidRPr="00EA3CCF" w:rsidRDefault="00EA3CCF" w:rsidP="006624D8">
            <w:pPr>
              <w:rPr>
                <w:color w:val="000000"/>
                <w:sz w:val="24"/>
                <w:szCs w:val="24"/>
                <w:lang w:val="en-US" w:eastAsia="en-US"/>
              </w:rPr>
            </w:pPr>
            <w:r w:rsidRPr="00EA3CCF">
              <w:rPr>
                <w:color w:val="000000"/>
                <w:sz w:val="24"/>
                <w:szCs w:val="24"/>
                <w:lang w:val="en-US" w:eastAsia="en-US"/>
              </w:rPr>
              <w:t>Kinh tế phát triển</w:t>
            </w:r>
          </w:p>
        </w:tc>
        <w:tc>
          <w:tcPr>
            <w:tcW w:w="990" w:type="dxa"/>
            <w:tcBorders>
              <w:top w:val="nil"/>
              <w:left w:val="nil"/>
              <w:bottom w:val="single" w:sz="4" w:space="0" w:color="auto"/>
              <w:right w:val="single" w:sz="4" w:space="0" w:color="auto"/>
            </w:tcBorders>
            <w:shd w:val="clear" w:color="auto" w:fill="auto"/>
            <w:vAlign w:val="center"/>
          </w:tcPr>
          <w:p w14:paraId="3C8A86F0" w14:textId="77777777" w:rsidR="006624D8" w:rsidRPr="00EA3CCF" w:rsidRDefault="00EA3CCF" w:rsidP="006624D8">
            <w:pPr>
              <w:jc w:val="center"/>
              <w:rPr>
                <w:color w:val="000000"/>
                <w:sz w:val="24"/>
                <w:szCs w:val="24"/>
                <w:lang w:val="en-US" w:eastAsia="en-US"/>
              </w:rPr>
            </w:pPr>
            <w:r w:rsidRPr="00EA3CCF">
              <w:rPr>
                <w:color w:val="000000"/>
                <w:sz w:val="24"/>
                <w:szCs w:val="24"/>
                <w:lang w:val="en-US" w:eastAsia="en-US"/>
              </w:rPr>
              <w:t>3</w:t>
            </w:r>
          </w:p>
        </w:tc>
        <w:tc>
          <w:tcPr>
            <w:tcW w:w="900" w:type="dxa"/>
            <w:tcBorders>
              <w:top w:val="nil"/>
              <w:left w:val="nil"/>
              <w:bottom w:val="single" w:sz="4" w:space="0" w:color="auto"/>
              <w:right w:val="single" w:sz="4" w:space="0" w:color="auto"/>
            </w:tcBorders>
            <w:shd w:val="clear" w:color="auto" w:fill="auto"/>
            <w:vAlign w:val="center"/>
          </w:tcPr>
          <w:p w14:paraId="2967809A" w14:textId="77777777" w:rsidR="006624D8" w:rsidRPr="00EA3CCF" w:rsidRDefault="006624D8" w:rsidP="006624D8">
            <w:pPr>
              <w:jc w:val="center"/>
              <w:rPr>
                <w:color w:val="000000"/>
                <w:sz w:val="24"/>
                <w:szCs w:val="24"/>
                <w:lang w:val="en-US" w:eastAsia="en-US"/>
              </w:rPr>
            </w:pPr>
          </w:p>
        </w:tc>
        <w:tc>
          <w:tcPr>
            <w:tcW w:w="990" w:type="dxa"/>
            <w:tcBorders>
              <w:top w:val="nil"/>
              <w:left w:val="nil"/>
              <w:bottom w:val="single" w:sz="4" w:space="0" w:color="auto"/>
              <w:right w:val="single" w:sz="4" w:space="0" w:color="auto"/>
            </w:tcBorders>
            <w:shd w:val="clear" w:color="auto" w:fill="auto"/>
            <w:vAlign w:val="center"/>
          </w:tcPr>
          <w:p w14:paraId="02BD5E81" w14:textId="77777777" w:rsidR="006624D8" w:rsidRPr="00EA3CCF" w:rsidRDefault="006624D8" w:rsidP="006624D8">
            <w:pPr>
              <w:jc w:val="center"/>
              <w:rPr>
                <w:color w:val="000000"/>
                <w:sz w:val="24"/>
                <w:szCs w:val="24"/>
                <w:lang w:val="en-US" w:eastAsia="en-US"/>
              </w:rPr>
            </w:pPr>
          </w:p>
        </w:tc>
        <w:tc>
          <w:tcPr>
            <w:tcW w:w="959" w:type="dxa"/>
            <w:tcBorders>
              <w:top w:val="nil"/>
              <w:left w:val="nil"/>
              <w:bottom w:val="single" w:sz="4" w:space="0" w:color="auto"/>
              <w:right w:val="single" w:sz="4" w:space="0" w:color="auto"/>
            </w:tcBorders>
            <w:shd w:val="clear" w:color="auto" w:fill="auto"/>
            <w:vAlign w:val="center"/>
          </w:tcPr>
          <w:p w14:paraId="35DF2413" w14:textId="77777777" w:rsidR="006624D8" w:rsidRPr="006624D8" w:rsidRDefault="00EA3CCF" w:rsidP="006624D8">
            <w:pPr>
              <w:jc w:val="center"/>
              <w:rPr>
                <w:color w:val="000000"/>
                <w:sz w:val="24"/>
                <w:szCs w:val="24"/>
                <w:lang w:val="en-US" w:eastAsia="en-US"/>
              </w:rPr>
            </w:pPr>
            <w:r>
              <w:rPr>
                <w:color w:val="000000"/>
                <w:sz w:val="24"/>
                <w:szCs w:val="24"/>
                <w:lang w:val="en-US" w:eastAsia="en-US"/>
              </w:rPr>
              <w:t>X</w:t>
            </w:r>
          </w:p>
        </w:tc>
      </w:tr>
      <w:tr w:rsidR="006624D8" w:rsidRPr="006624D8" w14:paraId="53EDA620" w14:textId="77777777" w:rsidTr="00EA3CCF">
        <w:trPr>
          <w:trHeight w:val="449"/>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980962B" w14:textId="77777777" w:rsidR="006624D8" w:rsidRPr="006624D8" w:rsidRDefault="006624D8" w:rsidP="006624D8">
            <w:pPr>
              <w:jc w:val="center"/>
              <w:rPr>
                <w:color w:val="000000"/>
                <w:sz w:val="24"/>
                <w:szCs w:val="24"/>
                <w:lang w:val="en-US" w:eastAsia="en-US"/>
              </w:rPr>
            </w:pPr>
            <w:r w:rsidRPr="006624D8">
              <w:rPr>
                <w:color w:val="000000"/>
                <w:sz w:val="24"/>
                <w:szCs w:val="24"/>
                <w:lang w:val="en-US" w:eastAsia="en-US"/>
              </w:rPr>
              <w:t>7</w:t>
            </w:r>
          </w:p>
        </w:tc>
        <w:tc>
          <w:tcPr>
            <w:tcW w:w="3253" w:type="dxa"/>
            <w:tcBorders>
              <w:top w:val="nil"/>
              <w:left w:val="nil"/>
              <w:bottom w:val="single" w:sz="4" w:space="0" w:color="auto"/>
              <w:right w:val="single" w:sz="4" w:space="0" w:color="auto"/>
            </w:tcBorders>
            <w:shd w:val="clear" w:color="auto" w:fill="auto"/>
            <w:vAlign w:val="center"/>
          </w:tcPr>
          <w:p w14:paraId="450DA7D1" w14:textId="77777777" w:rsidR="006624D8" w:rsidRPr="00EA3CCF" w:rsidRDefault="00EA3CCF" w:rsidP="006624D8">
            <w:pPr>
              <w:rPr>
                <w:color w:val="000000"/>
                <w:sz w:val="24"/>
                <w:szCs w:val="24"/>
                <w:lang w:val="en-US" w:eastAsia="en-US"/>
              </w:rPr>
            </w:pPr>
            <w:r w:rsidRPr="00EA3CCF">
              <w:rPr>
                <w:color w:val="000000"/>
                <w:sz w:val="24"/>
                <w:szCs w:val="24"/>
                <w:lang w:val="en-US" w:eastAsia="en-US"/>
              </w:rPr>
              <w:t>Kinh tế vi mô 1</w:t>
            </w:r>
          </w:p>
        </w:tc>
        <w:tc>
          <w:tcPr>
            <w:tcW w:w="990" w:type="dxa"/>
            <w:tcBorders>
              <w:top w:val="nil"/>
              <w:left w:val="nil"/>
              <w:bottom w:val="single" w:sz="4" w:space="0" w:color="auto"/>
              <w:right w:val="single" w:sz="4" w:space="0" w:color="auto"/>
            </w:tcBorders>
            <w:shd w:val="clear" w:color="auto" w:fill="auto"/>
            <w:vAlign w:val="center"/>
          </w:tcPr>
          <w:p w14:paraId="37EBDF9B" w14:textId="77777777" w:rsidR="006624D8" w:rsidRPr="00EA3CCF" w:rsidRDefault="00EA3CCF" w:rsidP="006624D8">
            <w:pPr>
              <w:jc w:val="center"/>
              <w:rPr>
                <w:color w:val="000000"/>
                <w:sz w:val="24"/>
                <w:szCs w:val="24"/>
                <w:lang w:val="en-US" w:eastAsia="en-US"/>
              </w:rPr>
            </w:pPr>
            <w:r w:rsidRPr="00EA3CCF">
              <w:rPr>
                <w:color w:val="000000"/>
                <w:sz w:val="24"/>
                <w:szCs w:val="24"/>
                <w:lang w:val="en-US" w:eastAsia="en-US"/>
              </w:rPr>
              <w:t>3</w:t>
            </w:r>
          </w:p>
        </w:tc>
        <w:tc>
          <w:tcPr>
            <w:tcW w:w="900" w:type="dxa"/>
            <w:tcBorders>
              <w:top w:val="nil"/>
              <w:left w:val="nil"/>
              <w:bottom w:val="single" w:sz="4" w:space="0" w:color="auto"/>
              <w:right w:val="single" w:sz="4" w:space="0" w:color="auto"/>
            </w:tcBorders>
            <w:shd w:val="clear" w:color="auto" w:fill="auto"/>
            <w:vAlign w:val="center"/>
          </w:tcPr>
          <w:p w14:paraId="6EEE1F9D" w14:textId="77777777" w:rsidR="006624D8" w:rsidRPr="00EA3CCF" w:rsidRDefault="006624D8" w:rsidP="006624D8">
            <w:pPr>
              <w:jc w:val="center"/>
              <w:rPr>
                <w:color w:val="000000"/>
                <w:sz w:val="24"/>
                <w:szCs w:val="24"/>
                <w:lang w:val="en-US" w:eastAsia="en-US"/>
              </w:rPr>
            </w:pPr>
          </w:p>
        </w:tc>
        <w:tc>
          <w:tcPr>
            <w:tcW w:w="990" w:type="dxa"/>
            <w:tcBorders>
              <w:top w:val="nil"/>
              <w:left w:val="nil"/>
              <w:bottom w:val="single" w:sz="4" w:space="0" w:color="auto"/>
              <w:right w:val="single" w:sz="4" w:space="0" w:color="auto"/>
            </w:tcBorders>
            <w:shd w:val="clear" w:color="auto" w:fill="auto"/>
            <w:vAlign w:val="center"/>
          </w:tcPr>
          <w:p w14:paraId="403FAFDD" w14:textId="77777777" w:rsidR="006624D8" w:rsidRPr="00EA3CCF" w:rsidRDefault="006624D8" w:rsidP="006624D8">
            <w:pPr>
              <w:jc w:val="center"/>
              <w:rPr>
                <w:color w:val="000000"/>
                <w:sz w:val="24"/>
                <w:szCs w:val="24"/>
                <w:lang w:val="en-US" w:eastAsia="en-US"/>
              </w:rPr>
            </w:pPr>
          </w:p>
        </w:tc>
        <w:tc>
          <w:tcPr>
            <w:tcW w:w="959" w:type="dxa"/>
            <w:tcBorders>
              <w:top w:val="nil"/>
              <w:left w:val="nil"/>
              <w:bottom w:val="single" w:sz="4" w:space="0" w:color="auto"/>
              <w:right w:val="single" w:sz="4" w:space="0" w:color="auto"/>
            </w:tcBorders>
            <w:shd w:val="clear" w:color="auto" w:fill="auto"/>
            <w:vAlign w:val="center"/>
          </w:tcPr>
          <w:p w14:paraId="664A856D" w14:textId="77777777" w:rsidR="006624D8" w:rsidRPr="006624D8" w:rsidRDefault="00EA3CCF" w:rsidP="006624D8">
            <w:pPr>
              <w:jc w:val="center"/>
              <w:rPr>
                <w:color w:val="000000"/>
                <w:sz w:val="24"/>
                <w:szCs w:val="24"/>
                <w:lang w:val="en-US" w:eastAsia="en-US"/>
              </w:rPr>
            </w:pPr>
            <w:r>
              <w:rPr>
                <w:color w:val="000000"/>
                <w:sz w:val="24"/>
                <w:szCs w:val="24"/>
                <w:lang w:val="en-US" w:eastAsia="en-US"/>
              </w:rPr>
              <w:t>X</w:t>
            </w:r>
          </w:p>
        </w:tc>
      </w:tr>
      <w:tr w:rsidR="006624D8" w:rsidRPr="006624D8" w14:paraId="2ADDEADD" w14:textId="77777777" w:rsidTr="00EA3CCF">
        <w:trPr>
          <w:trHeight w:val="449"/>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F0AF94F" w14:textId="77777777" w:rsidR="006624D8" w:rsidRPr="006624D8" w:rsidRDefault="006624D8" w:rsidP="006624D8">
            <w:pPr>
              <w:jc w:val="center"/>
              <w:rPr>
                <w:color w:val="000000"/>
                <w:sz w:val="24"/>
                <w:szCs w:val="24"/>
                <w:lang w:val="en-US" w:eastAsia="en-US"/>
              </w:rPr>
            </w:pPr>
            <w:r w:rsidRPr="006624D8">
              <w:rPr>
                <w:color w:val="000000"/>
                <w:sz w:val="24"/>
                <w:szCs w:val="24"/>
                <w:lang w:val="en-US" w:eastAsia="en-US"/>
              </w:rPr>
              <w:t>8</w:t>
            </w:r>
          </w:p>
        </w:tc>
        <w:tc>
          <w:tcPr>
            <w:tcW w:w="3253" w:type="dxa"/>
            <w:tcBorders>
              <w:top w:val="nil"/>
              <w:left w:val="nil"/>
              <w:bottom w:val="single" w:sz="4" w:space="0" w:color="auto"/>
              <w:right w:val="single" w:sz="4" w:space="0" w:color="auto"/>
            </w:tcBorders>
            <w:shd w:val="clear" w:color="auto" w:fill="auto"/>
            <w:vAlign w:val="center"/>
          </w:tcPr>
          <w:p w14:paraId="430B23D1" w14:textId="77777777" w:rsidR="006624D8" w:rsidRPr="00EA3CCF" w:rsidRDefault="00EA3CCF" w:rsidP="006624D8">
            <w:pPr>
              <w:rPr>
                <w:color w:val="000000"/>
                <w:sz w:val="24"/>
                <w:szCs w:val="24"/>
                <w:lang w:val="en-US" w:eastAsia="en-US"/>
              </w:rPr>
            </w:pPr>
            <w:r w:rsidRPr="00EA3CCF">
              <w:rPr>
                <w:color w:val="000000"/>
                <w:sz w:val="24"/>
                <w:szCs w:val="24"/>
                <w:lang w:val="en-US" w:eastAsia="en-US"/>
              </w:rPr>
              <w:t>Kinh tế tài nguyên</w:t>
            </w:r>
          </w:p>
        </w:tc>
        <w:tc>
          <w:tcPr>
            <w:tcW w:w="990" w:type="dxa"/>
            <w:tcBorders>
              <w:top w:val="nil"/>
              <w:left w:val="nil"/>
              <w:bottom w:val="single" w:sz="4" w:space="0" w:color="auto"/>
              <w:right w:val="single" w:sz="4" w:space="0" w:color="auto"/>
            </w:tcBorders>
            <w:shd w:val="clear" w:color="auto" w:fill="auto"/>
            <w:vAlign w:val="center"/>
          </w:tcPr>
          <w:p w14:paraId="1D69D3C8" w14:textId="77777777" w:rsidR="006624D8" w:rsidRPr="00EA3CCF" w:rsidRDefault="00EA3CCF" w:rsidP="006624D8">
            <w:pPr>
              <w:jc w:val="center"/>
              <w:rPr>
                <w:color w:val="000000"/>
                <w:sz w:val="24"/>
                <w:szCs w:val="24"/>
                <w:lang w:val="en-US" w:eastAsia="en-US"/>
              </w:rPr>
            </w:pPr>
            <w:r w:rsidRPr="00EA3CCF">
              <w:rPr>
                <w:color w:val="000000"/>
                <w:sz w:val="24"/>
                <w:szCs w:val="24"/>
                <w:lang w:val="en-US" w:eastAsia="en-US"/>
              </w:rPr>
              <w:t>2</w:t>
            </w:r>
          </w:p>
        </w:tc>
        <w:tc>
          <w:tcPr>
            <w:tcW w:w="900" w:type="dxa"/>
            <w:tcBorders>
              <w:top w:val="nil"/>
              <w:left w:val="nil"/>
              <w:bottom w:val="single" w:sz="4" w:space="0" w:color="auto"/>
              <w:right w:val="single" w:sz="4" w:space="0" w:color="auto"/>
            </w:tcBorders>
            <w:shd w:val="clear" w:color="auto" w:fill="auto"/>
            <w:vAlign w:val="center"/>
          </w:tcPr>
          <w:p w14:paraId="7FEE64BD" w14:textId="77777777" w:rsidR="006624D8" w:rsidRPr="00EA3CCF" w:rsidRDefault="006624D8" w:rsidP="006624D8">
            <w:pPr>
              <w:jc w:val="center"/>
              <w:rPr>
                <w:color w:val="000000"/>
                <w:sz w:val="24"/>
                <w:szCs w:val="24"/>
                <w:lang w:val="en-US" w:eastAsia="en-US"/>
              </w:rPr>
            </w:pPr>
          </w:p>
        </w:tc>
        <w:tc>
          <w:tcPr>
            <w:tcW w:w="990" w:type="dxa"/>
            <w:tcBorders>
              <w:top w:val="nil"/>
              <w:left w:val="nil"/>
              <w:bottom w:val="single" w:sz="4" w:space="0" w:color="auto"/>
              <w:right w:val="single" w:sz="4" w:space="0" w:color="auto"/>
            </w:tcBorders>
            <w:shd w:val="clear" w:color="auto" w:fill="auto"/>
            <w:vAlign w:val="center"/>
          </w:tcPr>
          <w:p w14:paraId="779B92A1" w14:textId="77777777" w:rsidR="006624D8" w:rsidRPr="00EA3CCF" w:rsidRDefault="006624D8" w:rsidP="006624D8">
            <w:pPr>
              <w:jc w:val="center"/>
              <w:rPr>
                <w:color w:val="000000"/>
                <w:sz w:val="24"/>
                <w:szCs w:val="24"/>
                <w:lang w:val="en-US" w:eastAsia="en-US"/>
              </w:rPr>
            </w:pPr>
          </w:p>
        </w:tc>
        <w:tc>
          <w:tcPr>
            <w:tcW w:w="959" w:type="dxa"/>
            <w:tcBorders>
              <w:top w:val="nil"/>
              <w:left w:val="nil"/>
              <w:bottom w:val="single" w:sz="4" w:space="0" w:color="auto"/>
              <w:right w:val="single" w:sz="4" w:space="0" w:color="auto"/>
            </w:tcBorders>
            <w:shd w:val="clear" w:color="auto" w:fill="auto"/>
            <w:vAlign w:val="center"/>
          </w:tcPr>
          <w:p w14:paraId="265520F4" w14:textId="77777777" w:rsidR="006624D8" w:rsidRPr="006624D8" w:rsidRDefault="00EA3CCF" w:rsidP="006624D8">
            <w:pPr>
              <w:jc w:val="center"/>
              <w:rPr>
                <w:color w:val="000000"/>
                <w:sz w:val="24"/>
                <w:szCs w:val="24"/>
                <w:lang w:val="en-US" w:eastAsia="en-US"/>
              </w:rPr>
            </w:pPr>
            <w:r>
              <w:rPr>
                <w:color w:val="000000"/>
                <w:sz w:val="24"/>
                <w:szCs w:val="24"/>
                <w:lang w:val="en-US" w:eastAsia="en-US"/>
              </w:rPr>
              <w:t>X</w:t>
            </w:r>
          </w:p>
        </w:tc>
      </w:tr>
      <w:tr w:rsidR="006624D8" w:rsidRPr="006624D8" w14:paraId="180BF0F3" w14:textId="77777777" w:rsidTr="00EA3CCF">
        <w:trPr>
          <w:trHeight w:val="359"/>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E87D8EF" w14:textId="77777777" w:rsidR="006624D8" w:rsidRPr="006624D8" w:rsidRDefault="006624D8" w:rsidP="006624D8">
            <w:pPr>
              <w:jc w:val="center"/>
              <w:rPr>
                <w:color w:val="000000"/>
                <w:sz w:val="24"/>
                <w:szCs w:val="24"/>
                <w:lang w:val="en-US" w:eastAsia="en-US"/>
              </w:rPr>
            </w:pPr>
            <w:r w:rsidRPr="006624D8">
              <w:rPr>
                <w:color w:val="000000"/>
                <w:sz w:val="24"/>
                <w:szCs w:val="24"/>
                <w:lang w:val="en-US" w:eastAsia="en-US"/>
              </w:rPr>
              <w:t>9</w:t>
            </w:r>
          </w:p>
        </w:tc>
        <w:tc>
          <w:tcPr>
            <w:tcW w:w="3253" w:type="dxa"/>
            <w:tcBorders>
              <w:top w:val="nil"/>
              <w:left w:val="nil"/>
              <w:bottom w:val="single" w:sz="4" w:space="0" w:color="auto"/>
              <w:right w:val="single" w:sz="4" w:space="0" w:color="auto"/>
            </w:tcBorders>
            <w:shd w:val="clear" w:color="auto" w:fill="auto"/>
            <w:vAlign w:val="center"/>
          </w:tcPr>
          <w:p w14:paraId="5C9A0896" w14:textId="77777777" w:rsidR="006624D8" w:rsidRPr="006624D8" w:rsidRDefault="00EA3CCF" w:rsidP="006624D8">
            <w:pPr>
              <w:rPr>
                <w:color w:val="000000"/>
                <w:sz w:val="24"/>
                <w:szCs w:val="24"/>
                <w:lang w:val="en-US" w:eastAsia="en-US"/>
              </w:rPr>
            </w:pPr>
            <w:r>
              <w:rPr>
                <w:color w:val="000000"/>
                <w:sz w:val="24"/>
                <w:szCs w:val="24"/>
                <w:lang w:val="en-US" w:eastAsia="en-US"/>
              </w:rPr>
              <w:t>Kinh tế môi trường</w:t>
            </w:r>
          </w:p>
        </w:tc>
        <w:tc>
          <w:tcPr>
            <w:tcW w:w="990" w:type="dxa"/>
            <w:tcBorders>
              <w:top w:val="nil"/>
              <w:left w:val="nil"/>
              <w:bottom w:val="single" w:sz="4" w:space="0" w:color="auto"/>
              <w:right w:val="single" w:sz="4" w:space="0" w:color="auto"/>
            </w:tcBorders>
            <w:shd w:val="clear" w:color="auto" w:fill="auto"/>
            <w:vAlign w:val="center"/>
          </w:tcPr>
          <w:p w14:paraId="1C485270" w14:textId="77777777" w:rsidR="006624D8" w:rsidRPr="006624D8" w:rsidRDefault="00EA3CCF" w:rsidP="006624D8">
            <w:pPr>
              <w:jc w:val="center"/>
              <w:rPr>
                <w:color w:val="000000"/>
                <w:sz w:val="24"/>
                <w:szCs w:val="24"/>
                <w:lang w:val="en-US" w:eastAsia="en-US"/>
              </w:rPr>
            </w:pPr>
            <w:r>
              <w:rPr>
                <w:color w:val="000000"/>
                <w:sz w:val="24"/>
                <w:szCs w:val="24"/>
                <w:lang w:val="en-US" w:eastAsia="en-US"/>
              </w:rPr>
              <w:t>2</w:t>
            </w:r>
          </w:p>
        </w:tc>
        <w:tc>
          <w:tcPr>
            <w:tcW w:w="900" w:type="dxa"/>
            <w:tcBorders>
              <w:top w:val="nil"/>
              <w:left w:val="nil"/>
              <w:bottom w:val="single" w:sz="4" w:space="0" w:color="auto"/>
              <w:right w:val="single" w:sz="4" w:space="0" w:color="auto"/>
            </w:tcBorders>
            <w:shd w:val="clear" w:color="auto" w:fill="auto"/>
            <w:vAlign w:val="center"/>
          </w:tcPr>
          <w:p w14:paraId="1D8F5467" w14:textId="77777777" w:rsidR="006624D8" w:rsidRPr="006624D8" w:rsidRDefault="006624D8" w:rsidP="006624D8">
            <w:pPr>
              <w:jc w:val="center"/>
              <w:rPr>
                <w:color w:val="000000"/>
                <w:sz w:val="24"/>
                <w:szCs w:val="24"/>
                <w:lang w:val="en-US" w:eastAsia="en-US"/>
              </w:rPr>
            </w:pPr>
          </w:p>
        </w:tc>
        <w:tc>
          <w:tcPr>
            <w:tcW w:w="990" w:type="dxa"/>
            <w:tcBorders>
              <w:top w:val="nil"/>
              <w:left w:val="nil"/>
              <w:bottom w:val="single" w:sz="4" w:space="0" w:color="auto"/>
              <w:right w:val="single" w:sz="4" w:space="0" w:color="auto"/>
            </w:tcBorders>
            <w:shd w:val="clear" w:color="auto" w:fill="auto"/>
            <w:vAlign w:val="center"/>
          </w:tcPr>
          <w:p w14:paraId="1EA5B25C" w14:textId="77777777" w:rsidR="006624D8" w:rsidRPr="006624D8" w:rsidRDefault="006624D8" w:rsidP="006624D8">
            <w:pPr>
              <w:jc w:val="center"/>
              <w:rPr>
                <w:color w:val="000000"/>
                <w:sz w:val="24"/>
                <w:szCs w:val="24"/>
                <w:lang w:val="en-US" w:eastAsia="en-US"/>
              </w:rPr>
            </w:pPr>
          </w:p>
        </w:tc>
        <w:tc>
          <w:tcPr>
            <w:tcW w:w="959" w:type="dxa"/>
            <w:tcBorders>
              <w:top w:val="nil"/>
              <w:left w:val="nil"/>
              <w:bottom w:val="single" w:sz="4" w:space="0" w:color="auto"/>
              <w:right w:val="single" w:sz="4" w:space="0" w:color="auto"/>
            </w:tcBorders>
            <w:shd w:val="clear" w:color="auto" w:fill="auto"/>
            <w:vAlign w:val="center"/>
          </w:tcPr>
          <w:p w14:paraId="55B83D13" w14:textId="77777777" w:rsidR="006624D8" w:rsidRPr="006624D8" w:rsidRDefault="00EA3CCF" w:rsidP="006624D8">
            <w:pPr>
              <w:jc w:val="center"/>
              <w:rPr>
                <w:color w:val="000000"/>
                <w:sz w:val="24"/>
                <w:szCs w:val="24"/>
                <w:lang w:val="en-US" w:eastAsia="en-US"/>
              </w:rPr>
            </w:pPr>
            <w:r>
              <w:rPr>
                <w:color w:val="000000"/>
                <w:sz w:val="24"/>
                <w:szCs w:val="24"/>
                <w:lang w:val="en-US" w:eastAsia="en-US"/>
              </w:rPr>
              <w:t>X</w:t>
            </w:r>
          </w:p>
        </w:tc>
      </w:tr>
    </w:tbl>
    <w:p w14:paraId="1D275519" w14:textId="77777777" w:rsidR="006624D8" w:rsidRPr="006F5C1C" w:rsidRDefault="006624D8" w:rsidP="00CD32BF">
      <w:pPr>
        <w:pStyle w:val="CHU"/>
        <w:spacing w:before="0" w:after="0" w:line="340" w:lineRule="exact"/>
        <w:rPr>
          <w:b/>
          <w:lang w:val="vi-VN" w:eastAsia="en-US"/>
        </w:rPr>
      </w:pPr>
    </w:p>
    <w:p w14:paraId="08F86A1D" w14:textId="77777777" w:rsidR="00C109FB" w:rsidRPr="006F5C1C" w:rsidRDefault="00C109FB" w:rsidP="00C109FB">
      <w:pPr>
        <w:pStyle w:val="1"/>
        <w:spacing w:before="0" w:after="0" w:line="340" w:lineRule="exact"/>
        <w:rPr>
          <w:rFonts w:ascii="Times New Roman" w:hAnsi="Times New Roman"/>
          <w:shd w:val="clear" w:color="auto" w:fill="FFFFFF"/>
          <w:lang w:val="vi-VN" w:eastAsia="en-US"/>
        </w:rPr>
      </w:pPr>
      <w:r w:rsidRPr="006F5C1C">
        <w:rPr>
          <w:rFonts w:ascii="Times New Roman" w:hAnsi="Times New Roman"/>
          <w:shd w:val="clear" w:color="auto" w:fill="FFFFFF"/>
          <w:lang w:val="vi-VN" w:eastAsia="en-US"/>
        </w:rPr>
        <w:t>3. CHƯƠNG TRÌNH ĐÀO TẠO</w:t>
      </w:r>
    </w:p>
    <w:p w14:paraId="3D0B9FB2" w14:textId="77777777" w:rsidR="00C109FB" w:rsidRPr="006F5C1C" w:rsidRDefault="00C109FB" w:rsidP="00C109FB">
      <w:pPr>
        <w:pStyle w:val="2"/>
        <w:spacing w:before="0" w:after="0" w:line="340" w:lineRule="exact"/>
        <w:rPr>
          <w:rFonts w:ascii="Times New Roman" w:hAnsi="Times New Roman"/>
          <w:shd w:val="clear" w:color="auto" w:fill="FFFFFF"/>
          <w:lang w:val="vi-VN" w:eastAsia="en-US"/>
        </w:rPr>
      </w:pPr>
      <w:r w:rsidRPr="006F5C1C">
        <w:rPr>
          <w:rFonts w:ascii="Times New Roman" w:hAnsi="Times New Roman"/>
          <w:shd w:val="clear" w:color="auto" w:fill="FFFFFF"/>
          <w:lang w:val="vi-VN" w:eastAsia="en-US"/>
        </w:rPr>
        <w:t>3.1. Khối lượng kiến thức tối thiểu và thời gian đào tạo theo thiết kế</w:t>
      </w:r>
    </w:p>
    <w:p w14:paraId="01FA3C3F" w14:textId="77777777" w:rsidR="00C109FB" w:rsidRPr="006F5C1C" w:rsidRDefault="00C109FB" w:rsidP="00C109FB">
      <w:pPr>
        <w:pStyle w:val="CHU"/>
        <w:spacing w:before="0" w:after="0" w:line="340" w:lineRule="exact"/>
        <w:rPr>
          <w:lang w:val="vi-VN" w:eastAsia="en-US"/>
        </w:rPr>
      </w:pPr>
      <w:r w:rsidRPr="006F5C1C">
        <w:rPr>
          <w:lang w:val="vi-VN" w:eastAsia="en-US"/>
        </w:rPr>
        <w:t>Tổng số 60 tín chỉ, thời gian đào tạo: 1,5 - 2 năm.</w:t>
      </w:r>
    </w:p>
    <w:p w14:paraId="77E5E26C" w14:textId="77777777" w:rsidR="00C109FB" w:rsidRPr="006F5C1C" w:rsidRDefault="00C109FB" w:rsidP="00C109FB">
      <w:pPr>
        <w:pStyle w:val="2"/>
        <w:spacing w:before="0" w:after="0" w:line="340" w:lineRule="exact"/>
        <w:rPr>
          <w:rFonts w:ascii="Times New Roman" w:hAnsi="Times New Roman"/>
          <w:shd w:val="clear" w:color="auto" w:fill="FFFFFF"/>
          <w:lang w:val="vi-VN" w:eastAsia="en-US"/>
        </w:rPr>
      </w:pPr>
      <w:r w:rsidRPr="006F5C1C">
        <w:rPr>
          <w:rFonts w:ascii="Times New Roman" w:hAnsi="Times New Roman"/>
          <w:shd w:val="clear" w:color="auto" w:fill="FFFFFF"/>
          <w:lang w:val="vi-VN" w:eastAsia="en-US"/>
        </w:rPr>
        <w:t>3.2. Cấu trúc chương trình đào tạo</w:t>
      </w:r>
    </w:p>
    <w:p w14:paraId="492C4984" w14:textId="77777777" w:rsidR="003421ED" w:rsidRPr="006F5C1C" w:rsidRDefault="003421ED" w:rsidP="00C109FB">
      <w:pPr>
        <w:pStyle w:val="2"/>
        <w:spacing w:before="0" w:after="0" w:line="340" w:lineRule="exact"/>
        <w:rPr>
          <w:rFonts w:ascii="Times New Roman" w:hAnsi="Times New Roman"/>
          <w:shd w:val="clear" w:color="auto" w:fill="FFFFFF"/>
          <w:lang w:val="vi-VN" w:eastAsia="en-US"/>
        </w:rPr>
      </w:pPr>
    </w:p>
    <w:tbl>
      <w:tblPr>
        <w:tblW w:w="0" w:type="auto"/>
        <w:tblInd w:w="113" w:type="dxa"/>
        <w:tblLook w:val="04A0" w:firstRow="1" w:lastRow="0" w:firstColumn="1" w:lastColumn="0" w:noHBand="0" w:noVBand="1"/>
      </w:tblPr>
      <w:tblGrid>
        <w:gridCol w:w="670"/>
        <w:gridCol w:w="1336"/>
        <w:gridCol w:w="4132"/>
        <w:gridCol w:w="751"/>
        <w:gridCol w:w="1191"/>
        <w:gridCol w:w="1095"/>
      </w:tblGrid>
      <w:tr w:rsidR="003421ED" w:rsidRPr="006F5C1C" w14:paraId="0D42A018" w14:textId="77777777" w:rsidTr="003421ED">
        <w:trPr>
          <w:trHeight w:val="6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30D164F"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STT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81DA7DE"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Mã HP</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4BDE150"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Tên HP</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379A8F6"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Số TC</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D539240"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TC trực tiếp</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A1E7385"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TC online</w:t>
            </w:r>
          </w:p>
        </w:tc>
      </w:tr>
      <w:tr w:rsidR="003421ED" w:rsidRPr="006F5C1C" w14:paraId="3A69EC4F"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00465FA"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I</w:t>
            </w:r>
          </w:p>
        </w:tc>
        <w:tc>
          <w:tcPr>
            <w:tcW w:w="0" w:type="auto"/>
            <w:tcBorders>
              <w:top w:val="nil"/>
              <w:left w:val="nil"/>
              <w:bottom w:val="single" w:sz="4" w:space="0" w:color="auto"/>
              <w:right w:val="single" w:sz="4" w:space="0" w:color="auto"/>
            </w:tcBorders>
            <w:shd w:val="clear" w:color="auto" w:fill="auto"/>
            <w:noWrap/>
            <w:vAlign w:val="bottom"/>
            <w:hideMark/>
          </w:tcPr>
          <w:p w14:paraId="53C8F692"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5FA81534" w14:textId="77777777" w:rsidR="003421ED" w:rsidRPr="006F5C1C" w:rsidRDefault="003421ED" w:rsidP="003421ED">
            <w:pPr>
              <w:rPr>
                <w:b/>
                <w:bCs/>
                <w:color w:val="000000"/>
                <w:sz w:val="24"/>
                <w:szCs w:val="24"/>
                <w:lang w:val="en-US" w:eastAsia="en-US"/>
              </w:rPr>
            </w:pPr>
            <w:r w:rsidRPr="006F5C1C">
              <w:rPr>
                <w:b/>
                <w:bCs/>
                <w:color w:val="000000"/>
                <w:sz w:val="24"/>
                <w:szCs w:val="24"/>
                <w:lang w:val="en-US" w:eastAsia="en-US"/>
              </w:rPr>
              <w:t>Học phần bắt buộc</w:t>
            </w:r>
          </w:p>
        </w:tc>
        <w:tc>
          <w:tcPr>
            <w:tcW w:w="0" w:type="auto"/>
            <w:tcBorders>
              <w:top w:val="nil"/>
              <w:left w:val="nil"/>
              <w:bottom w:val="single" w:sz="4" w:space="0" w:color="auto"/>
              <w:right w:val="single" w:sz="4" w:space="0" w:color="auto"/>
            </w:tcBorders>
            <w:shd w:val="clear" w:color="auto" w:fill="auto"/>
            <w:noWrap/>
            <w:vAlign w:val="bottom"/>
            <w:hideMark/>
          </w:tcPr>
          <w:p w14:paraId="4E4267BF"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6492EDE4"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73BD260E"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 </w:t>
            </w:r>
          </w:p>
        </w:tc>
      </w:tr>
      <w:tr w:rsidR="003421ED" w:rsidRPr="006F5C1C" w14:paraId="6D43BEA1"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C9B6B0B"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41663E64"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NLM7002</w:t>
            </w:r>
          </w:p>
        </w:tc>
        <w:tc>
          <w:tcPr>
            <w:tcW w:w="0" w:type="auto"/>
            <w:tcBorders>
              <w:top w:val="nil"/>
              <w:left w:val="nil"/>
              <w:bottom w:val="single" w:sz="4" w:space="0" w:color="auto"/>
              <w:right w:val="single" w:sz="4" w:space="0" w:color="auto"/>
            </w:tcBorders>
            <w:shd w:val="clear" w:color="auto" w:fill="auto"/>
            <w:vAlign w:val="center"/>
            <w:hideMark/>
          </w:tcPr>
          <w:p w14:paraId="0A74616A"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Triết học</w:t>
            </w:r>
          </w:p>
        </w:tc>
        <w:tc>
          <w:tcPr>
            <w:tcW w:w="0" w:type="auto"/>
            <w:tcBorders>
              <w:top w:val="nil"/>
              <w:left w:val="nil"/>
              <w:bottom w:val="single" w:sz="4" w:space="0" w:color="auto"/>
              <w:right w:val="single" w:sz="4" w:space="0" w:color="auto"/>
            </w:tcBorders>
            <w:shd w:val="clear" w:color="auto" w:fill="auto"/>
            <w:vAlign w:val="center"/>
            <w:hideMark/>
          </w:tcPr>
          <w:p w14:paraId="2DC9E63E"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4</w:t>
            </w:r>
          </w:p>
        </w:tc>
        <w:tc>
          <w:tcPr>
            <w:tcW w:w="0" w:type="auto"/>
            <w:tcBorders>
              <w:top w:val="nil"/>
              <w:left w:val="nil"/>
              <w:bottom w:val="single" w:sz="4" w:space="0" w:color="auto"/>
              <w:right w:val="single" w:sz="4" w:space="0" w:color="auto"/>
            </w:tcBorders>
            <w:shd w:val="clear" w:color="auto" w:fill="auto"/>
            <w:vAlign w:val="center"/>
            <w:hideMark/>
          </w:tcPr>
          <w:p w14:paraId="35929DFC"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3</w:t>
            </w:r>
          </w:p>
        </w:tc>
        <w:tc>
          <w:tcPr>
            <w:tcW w:w="0" w:type="auto"/>
            <w:tcBorders>
              <w:top w:val="nil"/>
              <w:left w:val="nil"/>
              <w:bottom w:val="single" w:sz="4" w:space="0" w:color="auto"/>
              <w:right w:val="single" w:sz="4" w:space="0" w:color="auto"/>
            </w:tcBorders>
            <w:shd w:val="clear" w:color="auto" w:fill="auto"/>
            <w:vAlign w:val="center"/>
            <w:hideMark/>
          </w:tcPr>
          <w:p w14:paraId="54C38EA2"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r>
      <w:tr w:rsidR="003421ED" w:rsidRPr="006F5C1C" w14:paraId="7BDC62C5"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AF52843"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0A168343"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NNA7003</w:t>
            </w:r>
          </w:p>
        </w:tc>
        <w:tc>
          <w:tcPr>
            <w:tcW w:w="0" w:type="auto"/>
            <w:tcBorders>
              <w:top w:val="nil"/>
              <w:left w:val="nil"/>
              <w:bottom w:val="single" w:sz="4" w:space="0" w:color="auto"/>
              <w:right w:val="single" w:sz="4" w:space="0" w:color="auto"/>
            </w:tcBorders>
            <w:shd w:val="clear" w:color="auto" w:fill="auto"/>
            <w:vAlign w:val="center"/>
            <w:hideMark/>
          </w:tcPr>
          <w:p w14:paraId="1CB64A8E"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Tiếng Anh</w:t>
            </w:r>
          </w:p>
        </w:tc>
        <w:tc>
          <w:tcPr>
            <w:tcW w:w="0" w:type="auto"/>
            <w:tcBorders>
              <w:top w:val="nil"/>
              <w:left w:val="nil"/>
              <w:bottom w:val="single" w:sz="4" w:space="0" w:color="auto"/>
              <w:right w:val="single" w:sz="4" w:space="0" w:color="auto"/>
            </w:tcBorders>
            <w:shd w:val="clear" w:color="auto" w:fill="auto"/>
            <w:vAlign w:val="center"/>
            <w:hideMark/>
          </w:tcPr>
          <w:p w14:paraId="1856D951"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56DBC6F3"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486C3FE7"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r>
      <w:tr w:rsidR="003421ED" w:rsidRPr="006F5C1C" w14:paraId="1DF90700"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0C6284F"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3</w:t>
            </w:r>
          </w:p>
        </w:tc>
        <w:tc>
          <w:tcPr>
            <w:tcW w:w="0" w:type="auto"/>
            <w:tcBorders>
              <w:top w:val="nil"/>
              <w:left w:val="nil"/>
              <w:bottom w:val="single" w:sz="4" w:space="0" w:color="auto"/>
              <w:right w:val="single" w:sz="4" w:space="0" w:color="auto"/>
            </w:tcBorders>
            <w:shd w:val="clear" w:color="auto" w:fill="auto"/>
            <w:vAlign w:val="center"/>
            <w:hideMark/>
          </w:tcPr>
          <w:p w14:paraId="5D054B92"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KTE7007</w:t>
            </w:r>
          </w:p>
        </w:tc>
        <w:tc>
          <w:tcPr>
            <w:tcW w:w="0" w:type="auto"/>
            <w:tcBorders>
              <w:top w:val="nil"/>
              <w:left w:val="nil"/>
              <w:bottom w:val="single" w:sz="4" w:space="0" w:color="auto"/>
              <w:right w:val="single" w:sz="4" w:space="0" w:color="auto"/>
            </w:tcBorders>
            <w:shd w:val="clear" w:color="auto" w:fill="auto"/>
            <w:vAlign w:val="center"/>
            <w:hideMark/>
          </w:tcPr>
          <w:p w14:paraId="2F30F6F5"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Kinh tế vi mô nâng cao cho quản lý</w:t>
            </w:r>
          </w:p>
        </w:tc>
        <w:tc>
          <w:tcPr>
            <w:tcW w:w="0" w:type="auto"/>
            <w:tcBorders>
              <w:top w:val="nil"/>
              <w:left w:val="nil"/>
              <w:bottom w:val="single" w:sz="4" w:space="0" w:color="auto"/>
              <w:right w:val="single" w:sz="4" w:space="0" w:color="auto"/>
            </w:tcBorders>
            <w:shd w:val="clear" w:color="auto" w:fill="auto"/>
            <w:vAlign w:val="center"/>
            <w:hideMark/>
          </w:tcPr>
          <w:p w14:paraId="047EE375"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12E8B9CD"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052CAD17"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r>
      <w:tr w:rsidR="003421ED" w:rsidRPr="006F5C1C" w14:paraId="33BB6F83"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58E54F4"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4</w:t>
            </w:r>
          </w:p>
        </w:tc>
        <w:tc>
          <w:tcPr>
            <w:tcW w:w="0" w:type="auto"/>
            <w:tcBorders>
              <w:top w:val="nil"/>
              <w:left w:val="nil"/>
              <w:bottom w:val="single" w:sz="4" w:space="0" w:color="auto"/>
              <w:right w:val="single" w:sz="4" w:space="0" w:color="auto"/>
            </w:tcBorders>
            <w:shd w:val="clear" w:color="auto" w:fill="auto"/>
            <w:vAlign w:val="center"/>
            <w:hideMark/>
          </w:tcPr>
          <w:p w14:paraId="705DF931"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KTE7008</w:t>
            </w:r>
          </w:p>
        </w:tc>
        <w:tc>
          <w:tcPr>
            <w:tcW w:w="0" w:type="auto"/>
            <w:tcBorders>
              <w:top w:val="nil"/>
              <w:left w:val="nil"/>
              <w:bottom w:val="single" w:sz="4" w:space="0" w:color="auto"/>
              <w:right w:val="single" w:sz="4" w:space="0" w:color="auto"/>
            </w:tcBorders>
            <w:shd w:val="clear" w:color="auto" w:fill="auto"/>
            <w:vAlign w:val="center"/>
            <w:hideMark/>
          </w:tcPr>
          <w:p w14:paraId="602DC403"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Kinh tế vĩ mô nâng cao cho quản lý</w:t>
            </w:r>
          </w:p>
        </w:tc>
        <w:tc>
          <w:tcPr>
            <w:tcW w:w="0" w:type="auto"/>
            <w:tcBorders>
              <w:top w:val="nil"/>
              <w:left w:val="nil"/>
              <w:bottom w:val="single" w:sz="4" w:space="0" w:color="auto"/>
              <w:right w:val="single" w:sz="4" w:space="0" w:color="auto"/>
            </w:tcBorders>
            <w:shd w:val="clear" w:color="auto" w:fill="auto"/>
            <w:vAlign w:val="center"/>
            <w:hideMark/>
          </w:tcPr>
          <w:p w14:paraId="56C580A1"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71E47CA6"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658ED62D"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r>
      <w:tr w:rsidR="003421ED" w:rsidRPr="006F5C1C" w14:paraId="4A995F5A"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8B1D566"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5</w:t>
            </w:r>
          </w:p>
        </w:tc>
        <w:tc>
          <w:tcPr>
            <w:tcW w:w="0" w:type="auto"/>
            <w:tcBorders>
              <w:top w:val="nil"/>
              <w:left w:val="nil"/>
              <w:bottom w:val="single" w:sz="4" w:space="0" w:color="auto"/>
              <w:right w:val="single" w:sz="4" w:space="0" w:color="auto"/>
            </w:tcBorders>
            <w:shd w:val="clear" w:color="auto" w:fill="auto"/>
            <w:vAlign w:val="center"/>
            <w:hideMark/>
          </w:tcPr>
          <w:p w14:paraId="1954779C"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KTL7003</w:t>
            </w:r>
          </w:p>
        </w:tc>
        <w:tc>
          <w:tcPr>
            <w:tcW w:w="0" w:type="auto"/>
            <w:tcBorders>
              <w:top w:val="nil"/>
              <w:left w:val="nil"/>
              <w:bottom w:val="single" w:sz="4" w:space="0" w:color="auto"/>
              <w:right w:val="single" w:sz="4" w:space="0" w:color="auto"/>
            </w:tcBorders>
            <w:shd w:val="clear" w:color="auto" w:fill="auto"/>
            <w:vAlign w:val="center"/>
            <w:hideMark/>
          </w:tcPr>
          <w:p w14:paraId="587D4F12"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Kinh tế lượng nâng cao cho quản lý</w:t>
            </w:r>
          </w:p>
        </w:tc>
        <w:tc>
          <w:tcPr>
            <w:tcW w:w="0" w:type="auto"/>
            <w:tcBorders>
              <w:top w:val="nil"/>
              <w:left w:val="nil"/>
              <w:bottom w:val="single" w:sz="4" w:space="0" w:color="auto"/>
              <w:right w:val="single" w:sz="4" w:space="0" w:color="auto"/>
            </w:tcBorders>
            <w:shd w:val="clear" w:color="auto" w:fill="auto"/>
            <w:vAlign w:val="center"/>
            <w:hideMark/>
          </w:tcPr>
          <w:p w14:paraId="5A4F569B"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30BA55D2"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777B2723"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0</w:t>
            </w:r>
          </w:p>
        </w:tc>
      </w:tr>
      <w:tr w:rsidR="003421ED" w:rsidRPr="006F5C1C" w14:paraId="17F0CBDF"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8EBE06D"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6</w:t>
            </w:r>
          </w:p>
        </w:tc>
        <w:tc>
          <w:tcPr>
            <w:tcW w:w="0" w:type="auto"/>
            <w:tcBorders>
              <w:top w:val="nil"/>
              <w:left w:val="nil"/>
              <w:bottom w:val="single" w:sz="4" w:space="0" w:color="auto"/>
              <w:right w:val="single" w:sz="4" w:space="0" w:color="auto"/>
            </w:tcBorders>
            <w:shd w:val="clear" w:color="auto" w:fill="auto"/>
            <w:vAlign w:val="center"/>
            <w:hideMark/>
          </w:tcPr>
          <w:p w14:paraId="0C0DA28C"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KDT7007</w:t>
            </w:r>
          </w:p>
        </w:tc>
        <w:tc>
          <w:tcPr>
            <w:tcW w:w="0" w:type="auto"/>
            <w:tcBorders>
              <w:top w:val="nil"/>
              <w:left w:val="nil"/>
              <w:bottom w:val="single" w:sz="4" w:space="0" w:color="auto"/>
              <w:right w:val="single" w:sz="4" w:space="0" w:color="auto"/>
            </w:tcBorders>
            <w:shd w:val="clear" w:color="auto" w:fill="auto"/>
            <w:vAlign w:val="center"/>
            <w:hideMark/>
          </w:tcPr>
          <w:p w14:paraId="02218C89"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Phương pháp nghiên cứu cho quản lý</w:t>
            </w:r>
          </w:p>
        </w:tc>
        <w:tc>
          <w:tcPr>
            <w:tcW w:w="0" w:type="auto"/>
            <w:tcBorders>
              <w:top w:val="nil"/>
              <w:left w:val="nil"/>
              <w:bottom w:val="single" w:sz="4" w:space="0" w:color="auto"/>
              <w:right w:val="single" w:sz="4" w:space="0" w:color="auto"/>
            </w:tcBorders>
            <w:shd w:val="clear" w:color="auto" w:fill="auto"/>
            <w:vAlign w:val="center"/>
            <w:hideMark/>
          </w:tcPr>
          <w:p w14:paraId="5C1915AC"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49614047"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32EBB7A4"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0</w:t>
            </w:r>
          </w:p>
        </w:tc>
      </w:tr>
      <w:tr w:rsidR="003421ED" w:rsidRPr="006F5C1C" w14:paraId="4A97E77B"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BC9F3D2"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7</w:t>
            </w:r>
          </w:p>
        </w:tc>
        <w:tc>
          <w:tcPr>
            <w:tcW w:w="0" w:type="auto"/>
            <w:tcBorders>
              <w:top w:val="nil"/>
              <w:left w:val="nil"/>
              <w:bottom w:val="single" w:sz="4" w:space="0" w:color="auto"/>
              <w:right w:val="single" w:sz="4" w:space="0" w:color="auto"/>
            </w:tcBorders>
            <w:shd w:val="clear" w:color="auto" w:fill="auto"/>
            <w:vAlign w:val="center"/>
            <w:hideMark/>
          </w:tcPr>
          <w:p w14:paraId="5D9B6F8B"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KDT7006</w:t>
            </w:r>
          </w:p>
        </w:tc>
        <w:tc>
          <w:tcPr>
            <w:tcW w:w="0" w:type="auto"/>
            <w:tcBorders>
              <w:top w:val="nil"/>
              <w:left w:val="nil"/>
              <w:bottom w:val="single" w:sz="4" w:space="0" w:color="auto"/>
              <w:right w:val="single" w:sz="4" w:space="0" w:color="auto"/>
            </w:tcBorders>
            <w:shd w:val="clear" w:color="auto" w:fill="auto"/>
            <w:vAlign w:val="center"/>
            <w:hideMark/>
          </w:tcPr>
          <w:p w14:paraId="2F130070"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Khoa học quản lý nâng cao</w:t>
            </w:r>
          </w:p>
        </w:tc>
        <w:tc>
          <w:tcPr>
            <w:tcW w:w="0" w:type="auto"/>
            <w:tcBorders>
              <w:top w:val="nil"/>
              <w:left w:val="nil"/>
              <w:bottom w:val="single" w:sz="4" w:space="0" w:color="auto"/>
              <w:right w:val="single" w:sz="4" w:space="0" w:color="auto"/>
            </w:tcBorders>
            <w:shd w:val="clear" w:color="auto" w:fill="auto"/>
            <w:vAlign w:val="center"/>
            <w:hideMark/>
          </w:tcPr>
          <w:p w14:paraId="07049378"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3</w:t>
            </w:r>
          </w:p>
        </w:tc>
        <w:tc>
          <w:tcPr>
            <w:tcW w:w="0" w:type="auto"/>
            <w:tcBorders>
              <w:top w:val="nil"/>
              <w:left w:val="nil"/>
              <w:bottom w:val="single" w:sz="4" w:space="0" w:color="auto"/>
              <w:right w:val="single" w:sz="4" w:space="0" w:color="auto"/>
            </w:tcBorders>
            <w:shd w:val="clear" w:color="auto" w:fill="auto"/>
            <w:vAlign w:val="center"/>
            <w:hideMark/>
          </w:tcPr>
          <w:p w14:paraId="559A20B5"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14E5AFD9"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r>
      <w:tr w:rsidR="003421ED" w:rsidRPr="006F5C1C" w14:paraId="5FCF1E37"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09836BF"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8</w:t>
            </w:r>
          </w:p>
        </w:tc>
        <w:tc>
          <w:tcPr>
            <w:tcW w:w="0" w:type="auto"/>
            <w:tcBorders>
              <w:top w:val="nil"/>
              <w:left w:val="nil"/>
              <w:bottom w:val="single" w:sz="4" w:space="0" w:color="auto"/>
              <w:right w:val="single" w:sz="4" w:space="0" w:color="auto"/>
            </w:tcBorders>
            <w:shd w:val="clear" w:color="auto" w:fill="auto"/>
            <w:vAlign w:val="center"/>
            <w:hideMark/>
          </w:tcPr>
          <w:p w14:paraId="2A7907CB"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KNN7012</w:t>
            </w:r>
          </w:p>
        </w:tc>
        <w:tc>
          <w:tcPr>
            <w:tcW w:w="0" w:type="auto"/>
            <w:tcBorders>
              <w:top w:val="nil"/>
              <w:left w:val="nil"/>
              <w:bottom w:val="single" w:sz="4" w:space="0" w:color="auto"/>
              <w:right w:val="single" w:sz="4" w:space="0" w:color="auto"/>
            </w:tcBorders>
            <w:shd w:val="clear" w:color="auto" w:fill="auto"/>
            <w:vAlign w:val="center"/>
            <w:hideMark/>
          </w:tcPr>
          <w:p w14:paraId="002CB863"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Quản lý nhà nước về kinh tế nâng cao</w:t>
            </w:r>
          </w:p>
        </w:tc>
        <w:tc>
          <w:tcPr>
            <w:tcW w:w="0" w:type="auto"/>
            <w:tcBorders>
              <w:top w:val="nil"/>
              <w:left w:val="nil"/>
              <w:bottom w:val="single" w:sz="4" w:space="0" w:color="auto"/>
              <w:right w:val="single" w:sz="4" w:space="0" w:color="auto"/>
            </w:tcBorders>
            <w:shd w:val="clear" w:color="auto" w:fill="auto"/>
            <w:vAlign w:val="center"/>
            <w:hideMark/>
          </w:tcPr>
          <w:p w14:paraId="4EAA65F0"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7A1575F6"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245B5B6D"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0</w:t>
            </w:r>
          </w:p>
        </w:tc>
      </w:tr>
      <w:tr w:rsidR="003421ED" w:rsidRPr="006F5C1C" w14:paraId="3DE067A9"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7C717F9"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9</w:t>
            </w:r>
          </w:p>
        </w:tc>
        <w:tc>
          <w:tcPr>
            <w:tcW w:w="0" w:type="auto"/>
            <w:tcBorders>
              <w:top w:val="nil"/>
              <w:left w:val="nil"/>
              <w:bottom w:val="single" w:sz="4" w:space="0" w:color="auto"/>
              <w:right w:val="single" w:sz="4" w:space="0" w:color="auto"/>
            </w:tcBorders>
            <w:shd w:val="clear" w:color="auto" w:fill="auto"/>
            <w:vAlign w:val="center"/>
            <w:hideMark/>
          </w:tcPr>
          <w:p w14:paraId="1BEF65D4"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PTN7001</w:t>
            </w:r>
          </w:p>
        </w:tc>
        <w:tc>
          <w:tcPr>
            <w:tcW w:w="0" w:type="auto"/>
            <w:tcBorders>
              <w:top w:val="nil"/>
              <w:left w:val="nil"/>
              <w:bottom w:val="single" w:sz="4" w:space="0" w:color="auto"/>
              <w:right w:val="single" w:sz="4" w:space="0" w:color="auto"/>
            </w:tcBorders>
            <w:shd w:val="clear" w:color="auto" w:fill="auto"/>
            <w:vAlign w:val="center"/>
            <w:hideMark/>
          </w:tcPr>
          <w:p w14:paraId="4A223C99"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Chiến lược phát triển kinh tế - xã hội</w:t>
            </w:r>
          </w:p>
        </w:tc>
        <w:tc>
          <w:tcPr>
            <w:tcW w:w="0" w:type="auto"/>
            <w:tcBorders>
              <w:top w:val="nil"/>
              <w:left w:val="nil"/>
              <w:bottom w:val="single" w:sz="4" w:space="0" w:color="auto"/>
              <w:right w:val="single" w:sz="4" w:space="0" w:color="auto"/>
            </w:tcBorders>
            <w:shd w:val="clear" w:color="auto" w:fill="auto"/>
            <w:vAlign w:val="center"/>
            <w:hideMark/>
          </w:tcPr>
          <w:p w14:paraId="1E7B9778"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066EA0ED"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5D205EC4"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0</w:t>
            </w:r>
          </w:p>
        </w:tc>
      </w:tr>
      <w:tr w:rsidR="003421ED" w:rsidRPr="006F5C1C" w14:paraId="2B370C77"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4F58BCB"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10</w:t>
            </w:r>
          </w:p>
        </w:tc>
        <w:tc>
          <w:tcPr>
            <w:tcW w:w="0" w:type="auto"/>
            <w:tcBorders>
              <w:top w:val="nil"/>
              <w:left w:val="nil"/>
              <w:bottom w:val="single" w:sz="4" w:space="0" w:color="auto"/>
              <w:right w:val="single" w:sz="4" w:space="0" w:color="auto"/>
            </w:tcBorders>
            <w:shd w:val="clear" w:color="auto" w:fill="auto"/>
            <w:vAlign w:val="center"/>
            <w:hideMark/>
          </w:tcPr>
          <w:p w14:paraId="3B00DCF0"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PTN7003</w:t>
            </w:r>
          </w:p>
        </w:tc>
        <w:tc>
          <w:tcPr>
            <w:tcW w:w="0" w:type="auto"/>
            <w:tcBorders>
              <w:top w:val="nil"/>
              <w:left w:val="nil"/>
              <w:bottom w:val="single" w:sz="4" w:space="0" w:color="auto"/>
              <w:right w:val="single" w:sz="4" w:space="0" w:color="auto"/>
            </w:tcBorders>
            <w:shd w:val="clear" w:color="auto" w:fill="auto"/>
            <w:vAlign w:val="center"/>
            <w:hideMark/>
          </w:tcPr>
          <w:p w14:paraId="2B28B622"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Kinh tế phát triển nâng cao</w:t>
            </w:r>
          </w:p>
        </w:tc>
        <w:tc>
          <w:tcPr>
            <w:tcW w:w="0" w:type="auto"/>
            <w:tcBorders>
              <w:top w:val="nil"/>
              <w:left w:val="nil"/>
              <w:bottom w:val="single" w:sz="4" w:space="0" w:color="auto"/>
              <w:right w:val="single" w:sz="4" w:space="0" w:color="auto"/>
            </w:tcBorders>
            <w:shd w:val="clear" w:color="auto" w:fill="auto"/>
            <w:vAlign w:val="center"/>
            <w:hideMark/>
          </w:tcPr>
          <w:p w14:paraId="53E0131D"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564A146E"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72FE9214"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r>
      <w:tr w:rsidR="003421ED" w:rsidRPr="006F5C1C" w14:paraId="18297012"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9E60D2A"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lastRenderedPageBreak/>
              <w:t>11</w:t>
            </w:r>
          </w:p>
        </w:tc>
        <w:tc>
          <w:tcPr>
            <w:tcW w:w="0" w:type="auto"/>
            <w:tcBorders>
              <w:top w:val="nil"/>
              <w:left w:val="nil"/>
              <w:bottom w:val="single" w:sz="4" w:space="0" w:color="auto"/>
              <w:right w:val="single" w:sz="4" w:space="0" w:color="auto"/>
            </w:tcBorders>
            <w:shd w:val="clear" w:color="auto" w:fill="auto"/>
            <w:vAlign w:val="center"/>
            <w:hideMark/>
          </w:tcPr>
          <w:p w14:paraId="0993FF98"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KNN7001</w:t>
            </w:r>
          </w:p>
        </w:tc>
        <w:tc>
          <w:tcPr>
            <w:tcW w:w="0" w:type="auto"/>
            <w:tcBorders>
              <w:top w:val="nil"/>
              <w:left w:val="nil"/>
              <w:bottom w:val="single" w:sz="4" w:space="0" w:color="auto"/>
              <w:right w:val="single" w:sz="4" w:space="0" w:color="auto"/>
            </w:tcBorders>
            <w:shd w:val="clear" w:color="auto" w:fill="auto"/>
            <w:vAlign w:val="center"/>
            <w:hideMark/>
          </w:tcPr>
          <w:p w14:paraId="0DC11D19"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Chính sách công nâng cao</w:t>
            </w:r>
          </w:p>
        </w:tc>
        <w:tc>
          <w:tcPr>
            <w:tcW w:w="0" w:type="auto"/>
            <w:tcBorders>
              <w:top w:val="nil"/>
              <w:left w:val="nil"/>
              <w:bottom w:val="single" w:sz="4" w:space="0" w:color="auto"/>
              <w:right w:val="single" w:sz="4" w:space="0" w:color="auto"/>
            </w:tcBorders>
            <w:shd w:val="clear" w:color="auto" w:fill="auto"/>
            <w:vAlign w:val="center"/>
            <w:hideMark/>
          </w:tcPr>
          <w:p w14:paraId="4486085F"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64FBF881"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31795E75"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r>
      <w:tr w:rsidR="003421ED" w:rsidRPr="006F5C1C" w14:paraId="6A94A989"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8BD138C"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12</w:t>
            </w:r>
          </w:p>
        </w:tc>
        <w:tc>
          <w:tcPr>
            <w:tcW w:w="0" w:type="auto"/>
            <w:tcBorders>
              <w:top w:val="nil"/>
              <w:left w:val="nil"/>
              <w:bottom w:val="single" w:sz="4" w:space="0" w:color="auto"/>
              <w:right w:val="single" w:sz="4" w:space="0" w:color="auto"/>
            </w:tcBorders>
            <w:shd w:val="clear" w:color="auto" w:fill="auto"/>
            <w:vAlign w:val="center"/>
            <w:hideMark/>
          </w:tcPr>
          <w:p w14:paraId="58A38D64"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KTM7008</w:t>
            </w:r>
          </w:p>
        </w:tc>
        <w:tc>
          <w:tcPr>
            <w:tcW w:w="0" w:type="auto"/>
            <w:tcBorders>
              <w:top w:val="nil"/>
              <w:left w:val="nil"/>
              <w:bottom w:val="single" w:sz="4" w:space="0" w:color="auto"/>
              <w:right w:val="single" w:sz="4" w:space="0" w:color="auto"/>
            </w:tcBorders>
            <w:shd w:val="clear" w:color="auto" w:fill="auto"/>
            <w:vAlign w:val="center"/>
            <w:hideMark/>
          </w:tcPr>
          <w:p w14:paraId="157423A0"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Quản lý tài nguyên và Môi trường</w:t>
            </w:r>
          </w:p>
        </w:tc>
        <w:tc>
          <w:tcPr>
            <w:tcW w:w="0" w:type="auto"/>
            <w:tcBorders>
              <w:top w:val="nil"/>
              <w:left w:val="nil"/>
              <w:bottom w:val="single" w:sz="4" w:space="0" w:color="auto"/>
              <w:right w:val="single" w:sz="4" w:space="0" w:color="auto"/>
            </w:tcBorders>
            <w:shd w:val="clear" w:color="auto" w:fill="auto"/>
            <w:vAlign w:val="center"/>
            <w:hideMark/>
          </w:tcPr>
          <w:p w14:paraId="238772FD"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3</w:t>
            </w:r>
          </w:p>
        </w:tc>
        <w:tc>
          <w:tcPr>
            <w:tcW w:w="0" w:type="auto"/>
            <w:tcBorders>
              <w:top w:val="nil"/>
              <w:left w:val="nil"/>
              <w:bottom w:val="single" w:sz="4" w:space="0" w:color="auto"/>
              <w:right w:val="single" w:sz="4" w:space="0" w:color="auto"/>
            </w:tcBorders>
            <w:shd w:val="clear" w:color="auto" w:fill="auto"/>
            <w:vAlign w:val="center"/>
            <w:hideMark/>
          </w:tcPr>
          <w:p w14:paraId="1E5320CA"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761DA6CB"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r>
      <w:tr w:rsidR="003421ED" w:rsidRPr="006F5C1C" w14:paraId="1D2F3747"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438ED45"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13</w:t>
            </w:r>
          </w:p>
        </w:tc>
        <w:tc>
          <w:tcPr>
            <w:tcW w:w="0" w:type="auto"/>
            <w:tcBorders>
              <w:top w:val="nil"/>
              <w:left w:val="nil"/>
              <w:bottom w:val="single" w:sz="4" w:space="0" w:color="auto"/>
              <w:right w:val="single" w:sz="4" w:space="0" w:color="auto"/>
            </w:tcBorders>
            <w:shd w:val="clear" w:color="auto" w:fill="auto"/>
            <w:vAlign w:val="center"/>
            <w:hideMark/>
          </w:tcPr>
          <w:p w14:paraId="76F35D9C"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KTL7001</w:t>
            </w:r>
          </w:p>
        </w:tc>
        <w:tc>
          <w:tcPr>
            <w:tcW w:w="0" w:type="auto"/>
            <w:tcBorders>
              <w:top w:val="nil"/>
              <w:left w:val="nil"/>
              <w:bottom w:val="single" w:sz="4" w:space="0" w:color="auto"/>
              <w:right w:val="single" w:sz="4" w:space="0" w:color="auto"/>
            </w:tcBorders>
            <w:shd w:val="clear" w:color="auto" w:fill="auto"/>
            <w:vAlign w:val="center"/>
            <w:hideMark/>
          </w:tcPr>
          <w:p w14:paraId="715B18F0"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Đánh giá tác động</w:t>
            </w:r>
          </w:p>
        </w:tc>
        <w:tc>
          <w:tcPr>
            <w:tcW w:w="0" w:type="auto"/>
            <w:tcBorders>
              <w:top w:val="nil"/>
              <w:left w:val="nil"/>
              <w:bottom w:val="single" w:sz="4" w:space="0" w:color="auto"/>
              <w:right w:val="single" w:sz="4" w:space="0" w:color="auto"/>
            </w:tcBorders>
            <w:shd w:val="clear" w:color="auto" w:fill="auto"/>
            <w:vAlign w:val="center"/>
            <w:hideMark/>
          </w:tcPr>
          <w:p w14:paraId="4ED8A559"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684C3267"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4E3688E9"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r>
      <w:tr w:rsidR="003421ED" w:rsidRPr="006F5C1C" w14:paraId="205A5C95"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7685019"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vAlign w:val="center"/>
            <w:hideMark/>
          </w:tcPr>
          <w:p w14:paraId="37D5967D"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vAlign w:val="center"/>
            <w:hideMark/>
          </w:tcPr>
          <w:p w14:paraId="17FB1739"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Tổng tín chỉ bắt buộc</w:t>
            </w:r>
          </w:p>
        </w:tc>
        <w:tc>
          <w:tcPr>
            <w:tcW w:w="0" w:type="auto"/>
            <w:tcBorders>
              <w:top w:val="nil"/>
              <w:left w:val="nil"/>
              <w:bottom w:val="single" w:sz="4" w:space="0" w:color="auto"/>
              <w:right w:val="single" w:sz="4" w:space="0" w:color="auto"/>
            </w:tcBorders>
            <w:shd w:val="clear" w:color="auto" w:fill="auto"/>
            <w:vAlign w:val="center"/>
            <w:hideMark/>
          </w:tcPr>
          <w:p w14:paraId="16B6A912"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30</w:t>
            </w:r>
          </w:p>
        </w:tc>
        <w:tc>
          <w:tcPr>
            <w:tcW w:w="0" w:type="auto"/>
            <w:tcBorders>
              <w:top w:val="nil"/>
              <w:left w:val="nil"/>
              <w:bottom w:val="single" w:sz="4" w:space="0" w:color="auto"/>
              <w:right w:val="single" w:sz="4" w:space="0" w:color="auto"/>
            </w:tcBorders>
            <w:shd w:val="clear" w:color="auto" w:fill="auto"/>
            <w:vAlign w:val="center"/>
            <w:hideMark/>
          </w:tcPr>
          <w:p w14:paraId="7880D653"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21</w:t>
            </w:r>
          </w:p>
        </w:tc>
        <w:tc>
          <w:tcPr>
            <w:tcW w:w="0" w:type="auto"/>
            <w:tcBorders>
              <w:top w:val="nil"/>
              <w:left w:val="nil"/>
              <w:bottom w:val="single" w:sz="4" w:space="0" w:color="auto"/>
              <w:right w:val="single" w:sz="4" w:space="0" w:color="auto"/>
            </w:tcBorders>
            <w:shd w:val="clear" w:color="auto" w:fill="auto"/>
            <w:vAlign w:val="center"/>
            <w:hideMark/>
          </w:tcPr>
          <w:p w14:paraId="01AB369A"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9</w:t>
            </w:r>
          </w:p>
        </w:tc>
      </w:tr>
      <w:tr w:rsidR="003421ED" w:rsidRPr="006F5C1C" w14:paraId="255BAAD2"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59E812B"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II</w:t>
            </w:r>
          </w:p>
        </w:tc>
        <w:tc>
          <w:tcPr>
            <w:tcW w:w="0" w:type="auto"/>
            <w:tcBorders>
              <w:top w:val="nil"/>
              <w:left w:val="nil"/>
              <w:bottom w:val="single" w:sz="4" w:space="0" w:color="auto"/>
              <w:right w:val="single" w:sz="4" w:space="0" w:color="auto"/>
            </w:tcBorders>
            <w:shd w:val="clear" w:color="auto" w:fill="auto"/>
            <w:vAlign w:val="center"/>
            <w:hideMark/>
          </w:tcPr>
          <w:p w14:paraId="6CCE3293"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vAlign w:val="center"/>
            <w:hideMark/>
          </w:tcPr>
          <w:p w14:paraId="3D771715" w14:textId="77777777" w:rsidR="003421ED" w:rsidRPr="006F5C1C" w:rsidRDefault="003421ED" w:rsidP="003421ED">
            <w:pPr>
              <w:rPr>
                <w:b/>
                <w:bCs/>
                <w:color w:val="000000"/>
                <w:sz w:val="24"/>
                <w:szCs w:val="24"/>
                <w:lang w:val="en-US" w:eastAsia="en-US"/>
              </w:rPr>
            </w:pPr>
            <w:r w:rsidRPr="006F5C1C">
              <w:rPr>
                <w:b/>
                <w:bCs/>
                <w:color w:val="000000"/>
                <w:sz w:val="24"/>
                <w:szCs w:val="24"/>
                <w:lang w:val="en-US" w:eastAsia="en-US"/>
              </w:rPr>
              <w:t>Học phần tự chọn</w:t>
            </w:r>
          </w:p>
        </w:tc>
        <w:tc>
          <w:tcPr>
            <w:tcW w:w="0" w:type="auto"/>
            <w:tcBorders>
              <w:top w:val="nil"/>
              <w:left w:val="nil"/>
              <w:bottom w:val="single" w:sz="4" w:space="0" w:color="auto"/>
              <w:right w:val="single" w:sz="4" w:space="0" w:color="auto"/>
            </w:tcBorders>
            <w:shd w:val="clear" w:color="auto" w:fill="auto"/>
            <w:vAlign w:val="center"/>
            <w:hideMark/>
          </w:tcPr>
          <w:p w14:paraId="1CBD46D7"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vAlign w:val="center"/>
            <w:hideMark/>
          </w:tcPr>
          <w:p w14:paraId="24536127"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vAlign w:val="center"/>
            <w:hideMark/>
          </w:tcPr>
          <w:p w14:paraId="2DC2CDBE"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 </w:t>
            </w:r>
          </w:p>
        </w:tc>
      </w:tr>
      <w:tr w:rsidR="003421ED" w:rsidRPr="006F5C1C" w14:paraId="206D0A3B"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8B507FD"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14</w:t>
            </w:r>
          </w:p>
        </w:tc>
        <w:tc>
          <w:tcPr>
            <w:tcW w:w="0" w:type="auto"/>
            <w:tcBorders>
              <w:top w:val="nil"/>
              <w:left w:val="nil"/>
              <w:bottom w:val="single" w:sz="4" w:space="0" w:color="auto"/>
              <w:right w:val="single" w:sz="4" w:space="0" w:color="auto"/>
            </w:tcBorders>
            <w:shd w:val="clear" w:color="auto" w:fill="auto"/>
            <w:vAlign w:val="center"/>
            <w:hideMark/>
          </w:tcPr>
          <w:p w14:paraId="64005C9C"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KDT7001</w:t>
            </w:r>
          </w:p>
        </w:tc>
        <w:tc>
          <w:tcPr>
            <w:tcW w:w="0" w:type="auto"/>
            <w:tcBorders>
              <w:top w:val="nil"/>
              <w:left w:val="nil"/>
              <w:bottom w:val="single" w:sz="4" w:space="0" w:color="auto"/>
              <w:right w:val="single" w:sz="4" w:space="0" w:color="auto"/>
            </w:tcBorders>
            <w:shd w:val="clear" w:color="auto" w:fill="auto"/>
            <w:vAlign w:val="center"/>
            <w:hideMark/>
          </w:tcPr>
          <w:p w14:paraId="7CEDB57E"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Kế hoạch phát triển kinh tế - xã hội nâng cao</w:t>
            </w:r>
          </w:p>
        </w:tc>
        <w:tc>
          <w:tcPr>
            <w:tcW w:w="0" w:type="auto"/>
            <w:tcBorders>
              <w:top w:val="nil"/>
              <w:left w:val="nil"/>
              <w:bottom w:val="single" w:sz="4" w:space="0" w:color="auto"/>
              <w:right w:val="single" w:sz="4" w:space="0" w:color="auto"/>
            </w:tcBorders>
            <w:shd w:val="clear" w:color="auto" w:fill="auto"/>
            <w:vAlign w:val="center"/>
            <w:hideMark/>
          </w:tcPr>
          <w:p w14:paraId="4658A765"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521ABB03"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66853C74"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0</w:t>
            </w:r>
          </w:p>
        </w:tc>
      </w:tr>
      <w:tr w:rsidR="003421ED" w:rsidRPr="006F5C1C" w14:paraId="24AE8DB1"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22E35FB"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15</w:t>
            </w:r>
          </w:p>
        </w:tc>
        <w:tc>
          <w:tcPr>
            <w:tcW w:w="0" w:type="auto"/>
            <w:tcBorders>
              <w:top w:val="nil"/>
              <w:left w:val="nil"/>
              <w:bottom w:val="single" w:sz="4" w:space="0" w:color="auto"/>
              <w:right w:val="single" w:sz="4" w:space="0" w:color="auto"/>
            </w:tcBorders>
            <w:shd w:val="clear" w:color="auto" w:fill="auto"/>
            <w:vAlign w:val="center"/>
            <w:hideMark/>
          </w:tcPr>
          <w:p w14:paraId="11D988AC"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PTN7007</w:t>
            </w:r>
          </w:p>
        </w:tc>
        <w:tc>
          <w:tcPr>
            <w:tcW w:w="0" w:type="auto"/>
            <w:tcBorders>
              <w:top w:val="nil"/>
              <w:left w:val="nil"/>
              <w:bottom w:val="single" w:sz="4" w:space="0" w:color="auto"/>
              <w:right w:val="single" w:sz="4" w:space="0" w:color="auto"/>
            </w:tcBorders>
            <w:shd w:val="clear" w:color="auto" w:fill="auto"/>
            <w:vAlign w:val="center"/>
            <w:hideMark/>
          </w:tcPr>
          <w:p w14:paraId="615CE195"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Lý thuyết và mô hình phát triển kinh tế - xã hội</w:t>
            </w:r>
          </w:p>
        </w:tc>
        <w:tc>
          <w:tcPr>
            <w:tcW w:w="0" w:type="auto"/>
            <w:tcBorders>
              <w:top w:val="nil"/>
              <w:left w:val="nil"/>
              <w:bottom w:val="single" w:sz="4" w:space="0" w:color="auto"/>
              <w:right w:val="single" w:sz="4" w:space="0" w:color="auto"/>
            </w:tcBorders>
            <w:shd w:val="clear" w:color="auto" w:fill="auto"/>
            <w:vAlign w:val="center"/>
            <w:hideMark/>
          </w:tcPr>
          <w:p w14:paraId="43470CB0"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17BE8392"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02CA4465"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r>
      <w:tr w:rsidR="003421ED" w:rsidRPr="006F5C1C" w14:paraId="3A2E2D7D"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77E7F37"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16</w:t>
            </w:r>
          </w:p>
        </w:tc>
        <w:tc>
          <w:tcPr>
            <w:tcW w:w="0" w:type="auto"/>
            <w:tcBorders>
              <w:top w:val="nil"/>
              <w:left w:val="nil"/>
              <w:bottom w:val="single" w:sz="4" w:space="0" w:color="auto"/>
              <w:right w:val="single" w:sz="4" w:space="0" w:color="auto"/>
            </w:tcBorders>
            <w:shd w:val="clear" w:color="auto" w:fill="auto"/>
            <w:noWrap/>
            <w:vAlign w:val="center"/>
            <w:hideMark/>
          </w:tcPr>
          <w:p w14:paraId="2AE34F80"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KTE7004</w:t>
            </w:r>
          </w:p>
        </w:tc>
        <w:tc>
          <w:tcPr>
            <w:tcW w:w="0" w:type="auto"/>
            <w:tcBorders>
              <w:top w:val="nil"/>
              <w:left w:val="nil"/>
              <w:bottom w:val="single" w:sz="4" w:space="0" w:color="auto"/>
              <w:right w:val="single" w:sz="4" w:space="0" w:color="auto"/>
            </w:tcBorders>
            <w:shd w:val="clear" w:color="auto" w:fill="auto"/>
            <w:vAlign w:val="center"/>
            <w:hideMark/>
          </w:tcPr>
          <w:p w14:paraId="6D6DB844"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Kinh tế quốc tế nâng cao</w:t>
            </w:r>
          </w:p>
        </w:tc>
        <w:tc>
          <w:tcPr>
            <w:tcW w:w="0" w:type="auto"/>
            <w:tcBorders>
              <w:top w:val="nil"/>
              <w:left w:val="nil"/>
              <w:bottom w:val="single" w:sz="4" w:space="0" w:color="auto"/>
              <w:right w:val="single" w:sz="4" w:space="0" w:color="auto"/>
            </w:tcBorders>
            <w:shd w:val="clear" w:color="auto" w:fill="auto"/>
            <w:vAlign w:val="center"/>
            <w:hideMark/>
          </w:tcPr>
          <w:p w14:paraId="2542EF95"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13EDE9BE"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292CE3DC"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0</w:t>
            </w:r>
          </w:p>
        </w:tc>
      </w:tr>
      <w:tr w:rsidR="003421ED" w:rsidRPr="006F5C1C" w14:paraId="4A667264"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893E197"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17</w:t>
            </w:r>
          </w:p>
        </w:tc>
        <w:tc>
          <w:tcPr>
            <w:tcW w:w="0" w:type="auto"/>
            <w:tcBorders>
              <w:top w:val="nil"/>
              <w:left w:val="nil"/>
              <w:bottom w:val="single" w:sz="4" w:space="0" w:color="auto"/>
              <w:right w:val="single" w:sz="4" w:space="0" w:color="auto"/>
            </w:tcBorders>
            <w:shd w:val="clear" w:color="auto" w:fill="auto"/>
            <w:vAlign w:val="center"/>
            <w:hideMark/>
          </w:tcPr>
          <w:p w14:paraId="7C4214C6"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KDT7005</w:t>
            </w:r>
          </w:p>
        </w:tc>
        <w:tc>
          <w:tcPr>
            <w:tcW w:w="0" w:type="auto"/>
            <w:tcBorders>
              <w:top w:val="nil"/>
              <w:left w:val="nil"/>
              <w:bottom w:val="single" w:sz="4" w:space="0" w:color="auto"/>
              <w:right w:val="single" w:sz="4" w:space="0" w:color="auto"/>
            </w:tcBorders>
            <w:shd w:val="clear" w:color="auto" w:fill="auto"/>
            <w:vAlign w:val="center"/>
            <w:hideMark/>
          </w:tcPr>
          <w:p w14:paraId="0E23F59B"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Kỹ năng lãnh đạo và ra quyết định nâng cao</w:t>
            </w:r>
          </w:p>
        </w:tc>
        <w:tc>
          <w:tcPr>
            <w:tcW w:w="0" w:type="auto"/>
            <w:tcBorders>
              <w:top w:val="nil"/>
              <w:left w:val="nil"/>
              <w:bottom w:val="single" w:sz="4" w:space="0" w:color="auto"/>
              <w:right w:val="single" w:sz="4" w:space="0" w:color="auto"/>
            </w:tcBorders>
            <w:shd w:val="clear" w:color="auto" w:fill="auto"/>
            <w:vAlign w:val="center"/>
            <w:hideMark/>
          </w:tcPr>
          <w:p w14:paraId="1491F096"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3DC76397"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25445B11"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r>
      <w:tr w:rsidR="003421ED" w:rsidRPr="006F5C1C" w14:paraId="754F5E6C"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73F50A6"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18</w:t>
            </w:r>
          </w:p>
        </w:tc>
        <w:tc>
          <w:tcPr>
            <w:tcW w:w="0" w:type="auto"/>
            <w:tcBorders>
              <w:top w:val="nil"/>
              <w:left w:val="nil"/>
              <w:bottom w:val="single" w:sz="4" w:space="0" w:color="auto"/>
              <w:right w:val="single" w:sz="4" w:space="0" w:color="auto"/>
            </w:tcBorders>
            <w:shd w:val="clear" w:color="auto" w:fill="auto"/>
            <w:vAlign w:val="center"/>
            <w:hideMark/>
          </w:tcPr>
          <w:p w14:paraId="3305E6D8"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KTL7006</w:t>
            </w:r>
          </w:p>
        </w:tc>
        <w:tc>
          <w:tcPr>
            <w:tcW w:w="0" w:type="auto"/>
            <w:tcBorders>
              <w:top w:val="nil"/>
              <w:left w:val="nil"/>
              <w:bottom w:val="single" w:sz="4" w:space="0" w:color="auto"/>
              <w:right w:val="single" w:sz="4" w:space="0" w:color="auto"/>
            </w:tcBorders>
            <w:shd w:val="clear" w:color="auto" w:fill="auto"/>
            <w:vAlign w:val="center"/>
            <w:hideMark/>
          </w:tcPr>
          <w:p w14:paraId="0475AD96"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Quản lý thông tin kinh tế</w:t>
            </w:r>
          </w:p>
        </w:tc>
        <w:tc>
          <w:tcPr>
            <w:tcW w:w="0" w:type="auto"/>
            <w:tcBorders>
              <w:top w:val="nil"/>
              <w:left w:val="nil"/>
              <w:bottom w:val="single" w:sz="4" w:space="0" w:color="auto"/>
              <w:right w:val="single" w:sz="4" w:space="0" w:color="auto"/>
            </w:tcBorders>
            <w:shd w:val="clear" w:color="auto" w:fill="auto"/>
            <w:vAlign w:val="center"/>
            <w:hideMark/>
          </w:tcPr>
          <w:p w14:paraId="3191010D"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22E213FC"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5625703B"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r>
      <w:tr w:rsidR="003421ED" w:rsidRPr="006F5C1C" w14:paraId="6764BE42"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0E65105"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19</w:t>
            </w:r>
          </w:p>
        </w:tc>
        <w:tc>
          <w:tcPr>
            <w:tcW w:w="0" w:type="auto"/>
            <w:tcBorders>
              <w:top w:val="nil"/>
              <w:left w:val="nil"/>
              <w:bottom w:val="single" w:sz="4" w:space="0" w:color="auto"/>
              <w:right w:val="single" w:sz="4" w:space="0" w:color="auto"/>
            </w:tcBorders>
            <w:shd w:val="clear" w:color="auto" w:fill="auto"/>
            <w:vAlign w:val="center"/>
            <w:hideMark/>
          </w:tcPr>
          <w:p w14:paraId="1EBEE2FE"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KTM7001</w:t>
            </w:r>
          </w:p>
        </w:tc>
        <w:tc>
          <w:tcPr>
            <w:tcW w:w="0" w:type="auto"/>
            <w:tcBorders>
              <w:top w:val="nil"/>
              <w:left w:val="nil"/>
              <w:bottom w:val="single" w:sz="4" w:space="0" w:color="auto"/>
              <w:right w:val="single" w:sz="4" w:space="0" w:color="auto"/>
            </w:tcBorders>
            <w:shd w:val="clear" w:color="auto" w:fill="auto"/>
            <w:vAlign w:val="center"/>
            <w:hideMark/>
          </w:tcPr>
          <w:p w14:paraId="1C16EA44"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Kinh tế công cộng nâng cao</w:t>
            </w:r>
          </w:p>
        </w:tc>
        <w:tc>
          <w:tcPr>
            <w:tcW w:w="0" w:type="auto"/>
            <w:tcBorders>
              <w:top w:val="nil"/>
              <w:left w:val="nil"/>
              <w:bottom w:val="single" w:sz="4" w:space="0" w:color="auto"/>
              <w:right w:val="single" w:sz="4" w:space="0" w:color="auto"/>
            </w:tcBorders>
            <w:shd w:val="clear" w:color="auto" w:fill="auto"/>
            <w:vAlign w:val="center"/>
            <w:hideMark/>
          </w:tcPr>
          <w:p w14:paraId="3625F654"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6967B883"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4B1E6064"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r>
      <w:tr w:rsidR="003421ED" w:rsidRPr="006F5C1C" w14:paraId="0C8757A2"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EE3D354"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20</w:t>
            </w:r>
          </w:p>
        </w:tc>
        <w:tc>
          <w:tcPr>
            <w:tcW w:w="0" w:type="auto"/>
            <w:tcBorders>
              <w:top w:val="nil"/>
              <w:left w:val="nil"/>
              <w:bottom w:val="single" w:sz="4" w:space="0" w:color="auto"/>
              <w:right w:val="single" w:sz="4" w:space="0" w:color="auto"/>
            </w:tcBorders>
            <w:shd w:val="clear" w:color="auto" w:fill="auto"/>
            <w:vAlign w:val="center"/>
            <w:hideMark/>
          </w:tcPr>
          <w:p w14:paraId="252EFFD4"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PTN7011</w:t>
            </w:r>
          </w:p>
        </w:tc>
        <w:tc>
          <w:tcPr>
            <w:tcW w:w="0" w:type="auto"/>
            <w:tcBorders>
              <w:top w:val="nil"/>
              <w:left w:val="nil"/>
              <w:bottom w:val="single" w:sz="4" w:space="0" w:color="auto"/>
              <w:right w:val="single" w:sz="4" w:space="0" w:color="auto"/>
            </w:tcBorders>
            <w:shd w:val="clear" w:color="auto" w:fill="auto"/>
            <w:vAlign w:val="center"/>
            <w:hideMark/>
          </w:tcPr>
          <w:p w14:paraId="17193857"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Quản lý chương trình và dự án</w:t>
            </w:r>
          </w:p>
        </w:tc>
        <w:tc>
          <w:tcPr>
            <w:tcW w:w="0" w:type="auto"/>
            <w:tcBorders>
              <w:top w:val="nil"/>
              <w:left w:val="nil"/>
              <w:bottom w:val="single" w:sz="4" w:space="0" w:color="auto"/>
              <w:right w:val="single" w:sz="4" w:space="0" w:color="auto"/>
            </w:tcBorders>
            <w:shd w:val="clear" w:color="auto" w:fill="auto"/>
            <w:vAlign w:val="center"/>
            <w:hideMark/>
          </w:tcPr>
          <w:p w14:paraId="3D9330A8"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52BE68B5"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6DC3D320"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r>
      <w:tr w:rsidR="003421ED" w:rsidRPr="006F5C1C" w14:paraId="1C41D1B6"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F398FA2"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21</w:t>
            </w:r>
          </w:p>
        </w:tc>
        <w:tc>
          <w:tcPr>
            <w:tcW w:w="0" w:type="auto"/>
            <w:tcBorders>
              <w:top w:val="nil"/>
              <w:left w:val="nil"/>
              <w:bottom w:val="single" w:sz="4" w:space="0" w:color="auto"/>
              <w:right w:val="single" w:sz="4" w:space="0" w:color="auto"/>
            </w:tcBorders>
            <w:shd w:val="clear" w:color="auto" w:fill="auto"/>
            <w:vAlign w:val="center"/>
            <w:hideMark/>
          </w:tcPr>
          <w:p w14:paraId="1E481305"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PTN7012</w:t>
            </w:r>
          </w:p>
        </w:tc>
        <w:tc>
          <w:tcPr>
            <w:tcW w:w="0" w:type="auto"/>
            <w:tcBorders>
              <w:top w:val="nil"/>
              <w:left w:val="nil"/>
              <w:bottom w:val="single" w:sz="4" w:space="0" w:color="auto"/>
              <w:right w:val="single" w:sz="4" w:space="0" w:color="auto"/>
            </w:tcBorders>
            <w:shd w:val="clear" w:color="auto" w:fill="auto"/>
            <w:vAlign w:val="center"/>
            <w:hideMark/>
          </w:tcPr>
          <w:p w14:paraId="4E0E6023"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Quản lý khoa học công nghệ nâng cao</w:t>
            </w:r>
          </w:p>
        </w:tc>
        <w:tc>
          <w:tcPr>
            <w:tcW w:w="0" w:type="auto"/>
            <w:tcBorders>
              <w:top w:val="nil"/>
              <w:left w:val="nil"/>
              <w:bottom w:val="single" w:sz="4" w:space="0" w:color="auto"/>
              <w:right w:val="single" w:sz="4" w:space="0" w:color="auto"/>
            </w:tcBorders>
            <w:shd w:val="clear" w:color="auto" w:fill="auto"/>
            <w:vAlign w:val="center"/>
            <w:hideMark/>
          </w:tcPr>
          <w:p w14:paraId="188AF6D5"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262C143C"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041106E2"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r>
      <w:tr w:rsidR="003421ED" w:rsidRPr="006F5C1C" w14:paraId="684507EF"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4170325"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22</w:t>
            </w:r>
          </w:p>
        </w:tc>
        <w:tc>
          <w:tcPr>
            <w:tcW w:w="0" w:type="auto"/>
            <w:tcBorders>
              <w:top w:val="nil"/>
              <w:left w:val="nil"/>
              <w:bottom w:val="single" w:sz="4" w:space="0" w:color="auto"/>
              <w:right w:val="single" w:sz="4" w:space="0" w:color="auto"/>
            </w:tcBorders>
            <w:shd w:val="clear" w:color="auto" w:fill="auto"/>
            <w:vAlign w:val="center"/>
            <w:hideMark/>
          </w:tcPr>
          <w:p w14:paraId="21E0559F"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KDT7003</w:t>
            </w:r>
          </w:p>
        </w:tc>
        <w:tc>
          <w:tcPr>
            <w:tcW w:w="0" w:type="auto"/>
            <w:tcBorders>
              <w:top w:val="nil"/>
              <w:left w:val="nil"/>
              <w:bottom w:val="single" w:sz="4" w:space="0" w:color="auto"/>
              <w:right w:val="single" w:sz="4" w:space="0" w:color="auto"/>
            </w:tcBorders>
            <w:shd w:val="clear" w:color="auto" w:fill="auto"/>
            <w:vAlign w:val="center"/>
            <w:hideMark/>
          </w:tcPr>
          <w:p w14:paraId="36416A90"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Kinh tế đầu tư nâng cao</w:t>
            </w:r>
          </w:p>
        </w:tc>
        <w:tc>
          <w:tcPr>
            <w:tcW w:w="0" w:type="auto"/>
            <w:tcBorders>
              <w:top w:val="nil"/>
              <w:left w:val="nil"/>
              <w:bottom w:val="single" w:sz="4" w:space="0" w:color="auto"/>
              <w:right w:val="single" w:sz="4" w:space="0" w:color="auto"/>
            </w:tcBorders>
            <w:shd w:val="clear" w:color="auto" w:fill="auto"/>
            <w:vAlign w:val="center"/>
            <w:hideMark/>
          </w:tcPr>
          <w:p w14:paraId="06A1D9D4"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0A2E4062"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2B68A314"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r>
      <w:tr w:rsidR="003421ED" w:rsidRPr="006F5C1C" w14:paraId="7EF307C8"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B4E5B94"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23</w:t>
            </w:r>
          </w:p>
        </w:tc>
        <w:tc>
          <w:tcPr>
            <w:tcW w:w="0" w:type="auto"/>
            <w:tcBorders>
              <w:top w:val="nil"/>
              <w:left w:val="nil"/>
              <w:bottom w:val="single" w:sz="4" w:space="0" w:color="auto"/>
              <w:right w:val="single" w:sz="4" w:space="0" w:color="auto"/>
            </w:tcBorders>
            <w:shd w:val="clear" w:color="auto" w:fill="auto"/>
            <w:vAlign w:val="center"/>
            <w:hideMark/>
          </w:tcPr>
          <w:p w14:paraId="481C0AFE"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MKT7016</w:t>
            </w:r>
          </w:p>
        </w:tc>
        <w:tc>
          <w:tcPr>
            <w:tcW w:w="0" w:type="auto"/>
            <w:tcBorders>
              <w:top w:val="nil"/>
              <w:left w:val="nil"/>
              <w:bottom w:val="single" w:sz="4" w:space="0" w:color="auto"/>
              <w:right w:val="single" w:sz="4" w:space="0" w:color="auto"/>
            </w:tcBorders>
            <w:shd w:val="clear" w:color="auto" w:fill="auto"/>
            <w:vAlign w:val="center"/>
            <w:hideMark/>
          </w:tcPr>
          <w:p w14:paraId="76DE7E06"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Marketing nông nghiệp nâng cao</w:t>
            </w:r>
          </w:p>
        </w:tc>
        <w:tc>
          <w:tcPr>
            <w:tcW w:w="0" w:type="auto"/>
            <w:tcBorders>
              <w:top w:val="nil"/>
              <w:left w:val="nil"/>
              <w:bottom w:val="single" w:sz="4" w:space="0" w:color="auto"/>
              <w:right w:val="single" w:sz="4" w:space="0" w:color="auto"/>
            </w:tcBorders>
            <w:shd w:val="clear" w:color="auto" w:fill="auto"/>
            <w:vAlign w:val="center"/>
            <w:hideMark/>
          </w:tcPr>
          <w:p w14:paraId="50959E85"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16EF355A"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71DE79C9"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r>
      <w:tr w:rsidR="003421ED" w:rsidRPr="006F5C1C" w14:paraId="1BEF4EE9"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C7E75EC"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24</w:t>
            </w:r>
          </w:p>
        </w:tc>
        <w:tc>
          <w:tcPr>
            <w:tcW w:w="0" w:type="auto"/>
            <w:tcBorders>
              <w:top w:val="nil"/>
              <w:left w:val="nil"/>
              <w:bottom w:val="single" w:sz="4" w:space="0" w:color="auto"/>
              <w:right w:val="single" w:sz="4" w:space="0" w:color="auto"/>
            </w:tcBorders>
            <w:shd w:val="clear" w:color="auto" w:fill="auto"/>
            <w:vAlign w:val="center"/>
            <w:hideMark/>
          </w:tcPr>
          <w:p w14:paraId="2A7EB8BA"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KTM7005</w:t>
            </w:r>
          </w:p>
        </w:tc>
        <w:tc>
          <w:tcPr>
            <w:tcW w:w="0" w:type="auto"/>
            <w:tcBorders>
              <w:top w:val="nil"/>
              <w:left w:val="nil"/>
              <w:bottom w:val="single" w:sz="4" w:space="0" w:color="auto"/>
              <w:right w:val="single" w:sz="4" w:space="0" w:color="auto"/>
            </w:tcBorders>
            <w:shd w:val="clear" w:color="auto" w:fill="auto"/>
            <w:vAlign w:val="center"/>
            <w:hideMark/>
          </w:tcPr>
          <w:p w14:paraId="5A8170D0"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Kinh tế và quản lý lao động nâng cao</w:t>
            </w:r>
          </w:p>
        </w:tc>
        <w:tc>
          <w:tcPr>
            <w:tcW w:w="0" w:type="auto"/>
            <w:tcBorders>
              <w:top w:val="nil"/>
              <w:left w:val="nil"/>
              <w:bottom w:val="single" w:sz="4" w:space="0" w:color="auto"/>
              <w:right w:val="single" w:sz="4" w:space="0" w:color="auto"/>
            </w:tcBorders>
            <w:shd w:val="clear" w:color="auto" w:fill="auto"/>
            <w:vAlign w:val="center"/>
            <w:hideMark/>
          </w:tcPr>
          <w:p w14:paraId="32D1D313"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369B4EE1"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7F2DD272"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r>
      <w:tr w:rsidR="003421ED" w:rsidRPr="006F5C1C" w14:paraId="3D6D2584"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6B2FEE9"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25</w:t>
            </w:r>
          </w:p>
        </w:tc>
        <w:tc>
          <w:tcPr>
            <w:tcW w:w="0" w:type="auto"/>
            <w:tcBorders>
              <w:top w:val="nil"/>
              <w:left w:val="nil"/>
              <w:bottom w:val="single" w:sz="4" w:space="0" w:color="auto"/>
              <w:right w:val="single" w:sz="4" w:space="0" w:color="auto"/>
            </w:tcBorders>
            <w:shd w:val="clear" w:color="auto" w:fill="auto"/>
            <w:vAlign w:val="center"/>
            <w:hideMark/>
          </w:tcPr>
          <w:p w14:paraId="5BEA084F"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KNN7010</w:t>
            </w:r>
          </w:p>
        </w:tc>
        <w:tc>
          <w:tcPr>
            <w:tcW w:w="0" w:type="auto"/>
            <w:tcBorders>
              <w:top w:val="nil"/>
              <w:left w:val="nil"/>
              <w:bottom w:val="single" w:sz="4" w:space="0" w:color="auto"/>
              <w:right w:val="single" w:sz="4" w:space="0" w:color="auto"/>
            </w:tcBorders>
            <w:shd w:val="clear" w:color="auto" w:fill="auto"/>
            <w:vAlign w:val="center"/>
            <w:hideMark/>
          </w:tcPr>
          <w:p w14:paraId="3C4DAC78"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Quản lý kinh tế nông nghiệp</w:t>
            </w:r>
          </w:p>
        </w:tc>
        <w:tc>
          <w:tcPr>
            <w:tcW w:w="0" w:type="auto"/>
            <w:tcBorders>
              <w:top w:val="nil"/>
              <w:left w:val="nil"/>
              <w:bottom w:val="single" w:sz="4" w:space="0" w:color="auto"/>
              <w:right w:val="single" w:sz="4" w:space="0" w:color="auto"/>
            </w:tcBorders>
            <w:shd w:val="clear" w:color="auto" w:fill="auto"/>
            <w:vAlign w:val="center"/>
            <w:hideMark/>
          </w:tcPr>
          <w:p w14:paraId="0ADE5568"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0E7F3A25"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41E65C3B"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r>
      <w:tr w:rsidR="003421ED" w:rsidRPr="006F5C1C" w14:paraId="29A87BB1"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F4509E1"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26</w:t>
            </w:r>
          </w:p>
        </w:tc>
        <w:tc>
          <w:tcPr>
            <w:tcW w:w="0" w:type="auto"/>
            <w:tcBorders>
              <w:top w:val="nil"/>
              <w:left w:val="nil"/>
              <w:bottom w:val="single" w:sz="4" w:space="0" w:color="auto"/>
              <w:right w:val="single" w:sz="4" w:space="0" w:color="auto"/>
            </w:tcBorders>
            <w:shd w:val="clear" w:color="auto" w:fill="auto"/>
            <w:vAlign w:val="center"/>
            <w:hideMark/>
          </w:tcPr>
          <w:p w14:paraId="3698B6CF"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KNN7009</w:t>
            </w:r>
          </w:p>
        </w:tc>
        <w:tc>
          <w:tcPr>
            <w:tcW w:w="0" w:type="auto"/>
            <w:tcBorders>
              <w:top w:val="nil"/>
              <w:left w:val="nil"/>
              <w:bottom w:val="single" w:sz="4" w:space="0" w:color="auto"/>
              <w:right w:val="single" w:sz="4" w:space="0" w:color="auto"/>
            </w:tcBorders>
            <w:shd w:val="clear" w:color="auto" w:fill="auto"/>
            <w:vAlign w:val="center"/>
            <w:hideMark/>
          </w:tcPr>
          <w:p w14:paraId="1BA9F446"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Quản lý giá và thị trường</w:t>
            </w:r>
          </w:p>
        </w:tc>
        <w:tc>
          <w:tcPr>
            <w:tcW w:w="0" w:type="auto"/>
            <w:tcBorders>
              <w:top w:val="nil"/>
              <w:left w:val="nil"/>
              <w:bottom w:val="single" w:sz="4" w:space="0" w:color="auto"/>
              <w:right w:val="single" w:sz="4" w:space="0" w:color="auto"/>
            </w:tcBorders>
            <w:shd w:val="clear" w:color="auto" w:fill="auto"/>
            <w:vAlign w:val="center"/>
            <w:hideMark/>
          </w:tcPr>
          <w:p w14:paraId="620CE96F"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24643685"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338C5513"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r>
      <w:tr w:rsidR="003421ED" w:rsidRPr="006F5C1C" w14:paraId="78B419AC"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F9DFB36"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27</w:t>
            </w:r>
          </w:p>
        </w:tc>
        <w:tc>
          <w:tcPr>
            <w:tcW w:w="0" w:type="auto"/>
            <w:tcBorders>
              <w:top w:val="nil"/>
              <w:left w:val="nil"/>
              <w:bottom w:val="single" w:sz="4" w:space="0" w:color="auto"/>
              <w:right w:val="single" w:sz="4" w:space="0" w:color="auto"/>
            </w:tcBorders>
            <w:shd w:val="clear" w:color="auto" w:fill="auto"/>
            <w:vAlign w:val="center"/>
            <w:hideMark/>
          </w:tcPr>
          <w:p w14:paraId="2ABB0C27"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KTL7005</w:t>
            </w:r>
          </w:p>
        </w:tc>
        <w:tc>
          <w:tcPr>
            <w:tcW w:w="0" w:type="auto"/>
            <w:tcBorders>
              <w:top w:val="nil"/>
              <w:left w:val="nil"/>
              <w:bottom w:val="single" w:sz="4" w:space="0" w:color="auto"/>
              <w:right w:val="single" w:sz="4" w:space="0" w:color="auto"/>
            </w:tcBorders>
            <w:shd w:val="clear" w:color="auto" w:fill="auto"/>
            <w:vAlign w:val="center"/>
            <w:hideMark/>
          </w:tcPr>
          <w:p w14:paraId="64CDFD39"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 xml:space="preserve">Phát triển chuỗi giá trị </w:t>
            </w:r>
          </w:p>
        </w:tc>
        <w:tc>
          <w:tcPr>
            <w:tcW w:w="0" w:type="auto"/>
            <w:tcBorders>
              <w:top w:val="nil"/>
              <w:left w:val="nil"/>
              <w:bottom w:val="single" w:sz="4" w:space="0" w:color="auto"/>
              <w:right w:val="single" w:sz="4" w:space="0" w:color="auto"/>
            </w:tcBorders>
            <w:shd w:val="clear" w:color="auto" w:fill="auto"/>
            <w:vAlign w:val="center"/>
            <w:hideMark/>
          </w:tcPr>
          <w:p w14:paraId="4D78515E"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1BD65EF0"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0A04E439"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r>
      <w:tr w:rsidR="003421ED" w:rsidRPr="006F5C1C" w14:paraId="53BE3E75"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049D9D1"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28</w:t>
            </w:r>
          </w:p>
        </w:tc>
        <w:tc>
          <w:tcPr>
            <w:tcW w:w="0" w:type="auto"/>
            <w:tcBorders>
              <w:top w:val="nil"/>
              <w:left w:val="nil"/>
              <w:bottom w:val="single" w:sz="4" w:space="0" w:color="auto"/>
              <w:right w:val="single" w:sz="4" w:space="0" w:color="auto"/>
            </w:tcBorders>
            <w:shd w:val="clear" w:color="auto" w:fill="auto"/>
            <w:vAlign w:val="center"/>
            <w:hideMark/>
          </w:tcPr>
          <w:p w14:paraId="1C35E3FF"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KDT7004</w:t>
            </w:r>
          </w:p>
        </w:tc>
        <w:tc>
          <w:tcPr>
            <w:tcW w:w="0" w:type="auto"/>
            <w:tcBorders>
              <w:top w:val="nil"/>
              <w:left w:val="nil"/>
              <w:bottom w:val="single" w:sz="4" w:space="0" w:color="auto"/>
              <w:right w:val="single" w:sz="4" w:space="0" w:color="auto"/>
            </w:tcBorders>
            <w:shd w:val="clear" w:color="auto" w:fill="auto"/>
            <w:vAlign w:val="center"/>
            <w:hideMark/>
          </w:tcPr>
          <w:p w14:paraId="5A786289"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Kinh tế tài chính nâng cao</w:t>
            </w:r>
          </w:p>
        </w:tc>
        <w:tc>
          <w:tcPr>
            <w:tcW w:w="0" w:type="auto"/>
            <w:tcBorders>
              <w:top w:val="nil"/>
              <w:left w:val="nil"/>
              <w:bottom w:val="single" w:sz="4" w:space="0" w:color="auto"/>
              <w:right w:val="single" w:sz="4" w:space="0" w:color="auto"/>
            </w:tcBorders>
            <w:shd w:val="clear" w:color="auto" w:fill="auto"/>
            <w:vAlign w:val="center"/>
            <w:hideMark/>
          </w:tcPr>
          <w:p w14:paraId="576904C0"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72E81190"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4BF6BD05"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r>
      <w:tr w:rsidR="003421ED" w:rsidRPr="006F5C1C" w14:paraId="3FAFB4F5"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46EFFF2"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29</w:t>
            </w:r>
          </w:p>
        </w:tc>
        <w:tc>
          <w:tcPr>
            <w:tcW w:w="0" w:type="auto"/>
            <w:tcBorders>
              <w:top w:val="nil"/>
              <w:left w:val="nil"/>
              <w:bottom w:val="single" w:sz="4" w:space="0" w:color="auto"/>
              <w:right w:val="single" w:sz="4" w:space="0" w:color="auto"/>
            </w:tcBorders>
            <w:shd w:val="clear" w:color="auto" w:fill="auto"/>
            <w:vAlign w:val="center"/>
            <w:hideMark/>
          </w:tcPr>
          <w:p w14:paraId="715DC0E6"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KTM7007</w:t>
            </w:r>
          </w:p>
        </w:tc>
        <w:tc>
          <w:tcPr>
            <w:tcW w:w="0" w:type="auto"/>
            <w:tcBorders>
              <w:top w:val="nil"/>
              <w:left w:val="nil"/>
              <w:bottom w:val="single" w:sz="4" w:space="0" w:color="auto"/>
              <w:right w:val="single" w:sz="4" w:space="0" w:color="auto"/>
            </w:tcBorders>
            <w:shd w:val="clear" w:color="auto" w:fill="auto"/>
            <w:vAlign w:val="center"/>
            <w:hideMark/>
          </w:tcPr>
          <w:p w14:paraId="34BE3D87"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Phân tích chi phí lợi ích</w:t>
            </w:r>
          </w:p>
        </w:tc>
        <w:tc>
          <w:tcPr>
            <w:tcW w:w="0" w:type="auto"/>
            <w:tcBorders>
              <w:top w:val="nil"/>
              <w:left w:val="nil"/>
              <w:bottom w:val="single" w:sz="4" w:space="0" w:color="auto"/>
              <w:right w:val="single" w:sz="4" w:space="0" w:color="auto"/>
            </w:tcBorders>
            <w:shd w:val="clear" w:color="auto" w:fill="auto"/>
            <w:vAlign w:val="center"/>
            <w:hideMark/>
          </w:tcPr>
          <w:p w14:paraId="014B3532"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3D4467C7"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044E0202"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0</w:t>
            </w:r>
          </w:p>
        </w:tc>
      </w:tr>
      <w:tr w:rsidR="003421ED" w:rsidRPr="006F5C1C" w14:paraId="3587370E"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2BDF79D"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30</w:t>
            </w:r>
          </w:p>
        </w:tc>
        <w:tc>
          <w:tcPr>
            <w:tcW w:w="0" w:type="auto"/>
            <w:tcBorders>
              <w:top w:val="nil"/>
              <w:left w:val="nil"/>
              <w:bottom w:val="single" w:sz="4" w:space="0" w:color="auto"/>
              <w:right w:val="single" w:sz="4" w:space="0" w:color="auto"/>
            </w:tcBorders>
            <w:shd w:val="clear" w:color="auto" w:fill="auto"/>
            <w:vAlign w:val="center"/>
            <w:hideMark/>
          </w:tcPr>
          <w:p w14:paraId="5CD12F5B"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TCH7017</w:t>
            </w:r>
          </w:p>
        </w:tc>
        <w:tc>
          <w:tcPr>
            <w:tcW w:w="0" w:type="auto"/>
            <w:tcBorders>
              <w:top w:val="nil"/>
              <w:left w:val="nil"/>
              <w:bottom w:val="single" w:sz="4" w:space="0" w:color="auto"/>
              <w:right w:val="single" w:sz="4" w:space="0" w:color="auto"/>
            </w:tcBorders>
            <w:shd w:val="clear" w:color="auto" w:fill="auto"/>
            <w:vAlign w:val="center"/>
            <w:hideMark/>
          </w:tcPr>
          <w:p w14:paraId="6012906C"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Quản lý tài chính và đầu tư</w:t>
            </w:r>
          </w:p>
        </w:tc>
        <w:tc>
          <w:tcPr>
            <w:tcW w:w="0" w:type="auto"/>
            <w:tcBorders>
              <w:top w:val="nil"/>
              <w:left w:val="nil"/>
              <w:bottom w:val="single" w:sz="4" w:space="0" w:color="auto"/>
              <w:right w:val="single" w:sz="4" w:space="0" w:color="auto"/>
            </w:tcBorders>
            <w:shd w:val="clear" w:color="auto" w:fill="auto"/>
            <w:vAlign w:val="center"/>
            <w:hideMark/>
          </w:tcPr>
          <w:p w14:paraId="433B5B52"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572B3BB1"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309DEC83"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r>
      <w:tr w:rsidR="003421ED" w:rsidRPr="006F5C1C" w14:paraId="55D44AD0"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F57E948"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31</w:t>
            </w:r>
          </w:p>
        </w:tc>
        <w:tc>
          <w:tcPr>
            <w:tcW w:w="0" w:type="auto"/>
            <w:tcBorders>
              <w:top w:val="nil"/>
              <w:left w:val="nil"/>
              <w:bottom w:val="single" w:sz="4" w:space="0" w:color="auto"/>
              <w:right w:val="single" w:sz="4" w:space="0" w:color="auto"/>
            </w:tcBorders>
            <w:shd w:val="clear" w:color="auto" w:fill="auto"/>
            <w:noWrap/>
            <w:vAlign w:val="center"/>
            <w:hideMark/>
          </w:tcPr>
          <w:p w14:paraId="0A9D36CB"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KTE7002</w:t>
            </w:r>
          </w:p>
        </w:tc>
        <w:tc>
          <w:tcPr>
            <w:tcW w:w="0" w:type="auto"/>
            <w:tcBorders>
              <w:top w:val="nil"/>
              <w:left w:val="nil"/>
              <w:bottom w:val="single" w:sz="4" w:space="0" w:color="auto"/>
              <w:right w:val="single" w:sz="4" w:space="0" w:color="auto"/>
            </w:tcBorders>
            <w:shd w:val="clear" w:color="auto" w:fill="auto"/>
            <w:vAlign w:val="center"/>
            <w:hideMark/>
          </w:tcPr>
          <w:p w14:paraId="4C4BAFBC"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Kinh tế bảo hiểm nâng cao</w:t>
            </w:r>
          </w:p>
        </w:tc>
        <w:tc>
          <w:tcPr>
            <w:tcW w:w="0" w:type="auto"/>
            <w:tcBorders>
              <w:top w:val="nil"/>
              <w:left w:val="nil"/>
              <w:bottom w:val="single" w:sz="4" w:space="0" w:color="auto"/>
              <w:right w:val="single" w:sz="4" w:space="0" w:color="auto"/>
            </w:tcBorders>
            <w:shd w:val="clear" w:color="auto" w:fill="auto"/>
            <w:vAlign w:val="center"/>
            <w:hideMark/>
          </w:tcPr>
          <w:p w14:paraId="0EA19CA9"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6903BF4E"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4FCF1137"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0</w:t>
            </w:r>
          </w:p>
        </w:tc>
      </w:tr>
      <w:tr w:rsidR="003421ED" w:rsidRPr="006F5C1C" w14:paraId="53C31485"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C46F39D"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32</w:t>
            </w:r>
          </w:p>
        </w:tc>
        <w:tc>
          <w:tcPr>
            <w:tcW w:w="0" w:type="auto"/>
            <w:tcBorders>
              <w:top w:val="nil"/>
              <w:left w:val="nil"/>
              <w:bottom w:val="single" w:sz="4" w:space="0" w:color="auto"/>
              <w:right w:val="single" w:sz="4" w:space="0" w:color="auto"/>
            </w:tcBorders>
            <w:shd w:val="clear" w:color="auto" w:fill="auto"/>
            <w:vAlign w:val="center"/>
            <w:hideMark/>
          </w:tcPr>
          <w:p w14:paraId="58FCB702"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KNN7011</w:t>
            </w:r>
          </w:p>
        </w:tc>
        <w:tc>
          <w:tcPr>
            <w:tcW w:w="0" w:type="auto"/>
            <w:tcBorders>
              <w:top w:val="nil"/>
              <w:left w:val="nil"/>
              <w:bottom w:val="single" w:sz="4" w:space="0" w:color="auto"/>
              <w:right w:val="single" w:sz="4" w:space="0" w:color="auto"/>
            </w:tcBorders>
            <w:shd w:val="clear" w:color="auto" w:fill="auto"/>
            <w:vAlign w:val="center"/>
            <w:hideMark/>
          </w:tcPr>
          <w:p w14:paraId="7205B3EC"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Quản lý kinh tế nông thôn</w:t>
            </w:r>
          </w:p>
        </w:tc>
        <w:tc>
          <w:tcPr>
            <w:tcW w:w="0" w:type="auto"/>
            <w:tcBorders>
              <w:top w:val="nil"/>
              <w:left w:val="nil"/>
              <w:bottom w:val="single" w:sz="4" w:space="0" w:color="auto"/>
              <w:right w:val="single" w:sz="4" w:space="0" w:color="auto"/>
            </w:tcBorders>
            <w:shd w:val="clear" w:color="auto" w:fill="auto"/>
            <w:vAlign w:val="center"/>
            <w:hideMark/>
          </w:tcPr>
          <w:p w14:paraId="5FD449A9"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6E1ACC02"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15114CFC"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r>
      <w:tr w:rsidR="003421ED" w:rsidRPr="006F5C1C" w14:paraId="48ACD099"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DF71C43"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33</w:t>
            </w:r>
          </w:p>
        </w:tc>
        <w:tc>
          <w:tcPr>
            <w:tcW w:w="0" w:type="auto"/>
            <w:tcBorders>
              <w:top w:val="nil"/>
              <w:left w:val="nil"/>
              <w:bottom w:val="single" w:sz="4" w:space="0" w:color="auto"/>
              <w:right w:val="single" w:sz="4" w:space="0" w:color="auto"/>
            </w:tcBorders>
            <w:shd w:val="clear" w:color="auto" w:fill="auto"/>
            <w:vAlign w:val="center"/>
            <w:hideMark/>
          </w:tcPr>
          <w:p w14:paraId="0C043067"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PTN7005</w:t>
            </w:r>
          </w:p>
        </w:tc>
        <w:tc>
          <w:tcPr>
            <w:tcW w:w="0" w:type="auto"/>
            <w:tcBorders>
              <w:top w:val="nil"/>
              <w:left w:val="nil"/>
              <w:bottom w:val="single" w:sz="4" w:space="0" w:color="auto"/>
              <w:right w:val="single" w:sz="4" w:space="0" w:color="auto"/>
            </w:tcBorders>
            <w:shd w:val="clear" w:color="auto" w:fill="auto"/>
            <w:vAlign w:val="center"/>
            <w:hideMark/>
          </w:tcPr>
          <w:p w14:paraId="17C18EDA"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Kỹ năng làm việc nhóm</w:t>
            </w:r>
          </w:p>
        </w:tc>
        <w:tc>
          <w:tcPr>
            <w:tcW w:w="0" w:type="auto"/>
            <w:tcBorders>
              <w:top w:val="nil"/>
              <w:left w:val="nil"/>
              <w:bottom w:val="single" w:sz="4" w:space="0" w:color="auto"/>
              <w:right w:val="single" w:sz="4" w:space="0" w:color="auto"/>
            </w:tcBorders>
            <w:shd w:val="clear" w:color="auto" w:fill="auto"/>
            <w:vAlign w:val="center"/>
            <w:hideMark/>
          </w:tcPr>
          <w:p w14:paraId="7791F3D8"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35449D94"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245E1733"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0</w:t>
            </w:r>
          </w:p>
        </w:tc>
      </w:tr>
      <w:tr w:rsidR="003421ED" w:rsidRPr="006F5C1C" w14:paraId="1607FC1E"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8CB6BF4"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34</w:t>
            </w:r>
          </w:p>
        </w:tc>
        <w:tc>
          <w:tcPr>
            <w:tcW w:w="0" w:type="auto"/>
            <w:tcBorders>
              <w:top w:val="nil"/>
              <w:left w:val="nil"/>
              <w:bottom w:val="single" w:sz="4" w:space="0" w:color="auto"/>
              <w:right w:val="single" w:sz="4" w:space="0" w:color="auto"/>
            </w:tcBorders>
            <w:shd w:val="clear" w:color="auto" w:fill="auto"/>
            <w:vAlign w:val="center"/>
            <w:hideMark/>
          </w:tcPr>
          <w:p w14:paraId="1EF93879"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HTD7001</w:t>
            </w:r>
          </w:p>
        </w:tc>
        <w:tc>
          <w:tcPr>
            <w:tcW w:w="0" w:type="auto"/>
            <w:tcBorders>
              <w:top w:val="nil"/>
              <w:left w:val="nil"/>
              <w:bottom w:val="single" w:sz="4" w:space="0" w:color="auto"/>
              <w:right w:val="single" w:sz="4" w:space="0" w:color="auto"/>
            </w:tcBorders>
            <w:shd w:val="clear" w:color="auto" w:fill="auto"/>
            <w:vAlign w:val="center"/>
            <w:hideMark/>
          </w:tcPr>
          <w:p w14:paraId="59F842B6"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Kinh tế và quản lý điện năng</w:t>
            </w:r>
          </w:p>
        </w:tc>
        <w:tc>
          <w:tcPr>
            <w:tcW w:w="0" w:type="auto"/>
            <w:tcBorders>
              <w:top w:val="nil"/>
              <w:left w:val="nil"/>
              <w:bottom w:val="single" w:sz="4" w:space="0" w:color="auto"/>
              <w:right w:val="single" w:sz="4" w:space="0" w:color="auto"/>
            </w:tcBorders>
            <w:shd w:val="clear" w:color="auto" w:fill="auto"/>
            <w:vAlign w:val="center"/>
            <w:hideMark/>
          </w:tcPr>
          <w:p w14:paraId="24242845"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1A29A4FA"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4AAAD05A"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r>
      <w:tr w:rsidR="003421ED" w:rsidRPr="006F5C1C" w14:paraId="3FDCE793"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B5FC232"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35</w:t>
            </w:r>
          </w:p>
        </w:tc>
        <w:tc>
          <w:tcPr>
            <w:tcW w:w="0" w:type="auto"/>
            <w:tcBorders>
              <w:top w:val="nil"/>
              <w:left w:val="nil"/>
              <w:bottom w:val="single" w:sz="4" w:space="0" w:color="auto"/>
              <w:right w:val="single" w:sz="4" w:space="0" w:color="auto"/>
            </w:tcBorders>
            <w:shd w:val="clear" w:color="auto" w:fill="auto"/>
            <w:vAlign w:val="center"/>
            <w:hideMark/>
          </w:tcPr>
          <w:p w14:paraId="33A9D3F4"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KNN7003</w:t>
            </w:r>
          </w:p>
        </w:tc>
        <w:tc>
          <w:tcPr>
            <w:tcW w:w="0" w:type="auto"/>
            <w:tcBorders>
              <w:top w:val="nil"/>
              <w:left w:val="nil"/>
              <w:bottom w:val="single" w:sz="4" w:space="0" w:color="auto"/>
              <w:right w:val="single" w:sz="4" w:space="0" w:color="auto"/>
            </w:tcBorders>
            <w:shd w:val="clear" w:color="auto" w:fill="auto"/>
            <w:vAlign w:val="center"/>
            <w:hideMark/>
          </w:tcPr>
          <w:p w14:paraId="1534FEAD"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Kinh tế nông nghiệp ứng dụng</w:t>
            </w:r>
          </w:p>
        </w:tc>
        <w:tc>
          <w:tcPr>
            <w:tcW w:w="0" w:type="auto"/>
            <w:tcBorders>
              <w:top w:val="nil"/>
              <w:left w:val="nil"/>
              <w:bottom w:val="single" w:sz="4" w:space="0" w:color="auto"/>
              <w:right w:val="single" w:sz="4" w:space="0" w:color="auto"/>
            </w:tcBorders>
            <w:shd w:val="clear" w:color="auto" w:fill="auto"/>
            <w:vAlign w:val="center"/>
            <w:hideMark/>
          </w:tcPr>
          <w:p w14:paraId="2D1AEDD1"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3</w:t>
            </w:r>
          </w:p>
        </w:tc>
        <w:tc>
          <w:tcPr>
            <w:tcW w:w="0" w:type="auto"/>
            <w:tcBorders>
              <w:top w:val="nil"/>
              <w:left w:val="nil"/>
              <w:bottom w:val="single" w:sz="4" w:space="0" w:color="auto"/>
              <w:right w:val="single" w:sz="4" w:space="0" w:color="auto"/>
            </w:tcBorders>
            <w:shd w:val="clear" w:color="auto" w:fill="auto"/>
            <w:vAlign w:val="center"/>
            <w:hideMark/>
          </w:tcPr>
          <w:p w14:paraId="7D2242E3"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266D081C"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r>
      <w:tr w:rsidR="003421ED" w:rsidRPr="006F5C1C" w14:paraId="16B2FD7F"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8ACBE3C"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36</w:t>
            </w:r>
          </w:p>
        </w:tc>
        <w:tc>
          <w:tcPr>
            <w:tcW w:w="0" w:type="auto"/>
            <w:tcBorders>
              <w:top w:val="nil"/>
              <w:left w:val="nil"/>
              <w:bottom w:val="single" w:sz="4" w:space="0" w:color="auto"/>
              <w:right w:val="single" w:sz="4" w:space="0" w:color="auto"/>
            </w:tcBorders>
            <w:shd w:val="clear" w:color="auto" w:fill="auto"/>
            <w:vAlign w:val="center"/>
            <w:hideMark/>
          </w:tcPr>
          <w:p w14:paraId="360AB061"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KNN7005</w:t>
            </w:r>
          </w:p>
        </w:tc>
        <w:tc>
          <w:tcPr>
            <w:tcW w:w="0" w:type="auto"/>
            <w:tcBorders>
              <w:top w:val="nil"/>
              <w:left w:val="nil"/>
              <w:bottom w:val="single" w:sz="4" w:space="0" w:color="auto"/>
              <w:right w:val="single" w:sz="4" w:space="0" w:color="auto"/>
            </w:tcBorders>
            <w:shd w:val="clear" w:color="auto" w:fill="auto"/>
            <w:vAlign w:val="center"/>
            <w:hideMark/>
          </w:tcPr>
          <w:p w14:paraId="531D5600"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Kỹ năng giao tiếp và thuyết trình</w:t>
            </w:r>
          </w:p>
        </w:tc>
        <w:tc>
          <w:tcPr>
            <w:tcW w:w="0" w:type="auto"/>
            <w:tcBorders>
              <w:top w:val="nil"/>
              <w:left w:val="nil"/>
              <w:bottom w:val="single" w:sz="4" w:space="0" w:color="auto"/>
              <w:right w:val="single" w:sz="4" w:space="0" w:color="auto"/>
            </w:tcBorders>
            <w:shd w:val="clear" w:color="auto" w:fill="auto"/>
            <w:vAlign w:val="center"/>
            <w:hideMark/>
          </w:tcPr>
          <w:p w14:paraId="277912E5"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6AD6AD4F"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48C3B2E6"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0</w:t>
            </w:r>
          </w:p>
        </w:tc>
      </w:tr>
      <w:tr w:rsidR="003421ED" w:rsidRPr="006F5C1C" w14:paraId="0E0D98C8"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BB39FBD"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37</w:t>
            </w:r>
          </w:p>
        </w:tc>
        <w:tc>
          <w:tcPr>
            <w:tcW w:w="0" w:type="auto"/>
            <w:tcBorders>
              <w:top w:val="nil"/>
              <w:left w:val="nil"/>
              <w:bottom w:val="single" w:sz="4" w:space="0" w:color="auto"/>
              <w:right w:val="single" w:sz="4" w:space="0" w:color="auto"/>
            </w:tcBorders>
            <w:shd w:val="clear" w:color="auto" w:fill="auto"/>
            <w:vAlign w:val="center"/>
            <w:hideMark/>
          </w:tcPr>
          <w:p w14:paraId="6504151C"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QMT7006</w:t>
            </w:r>
          </w:p>
        </w:tc>
        <w:tc>
          <w:tcPr>
            <w:tcW w:w="0" w:type="auto"/>
            <w:tcBorders>
              <w:top w:val="nil"/>
              <w:left w:val="nil"/>
              <w:bottom w:val="single" w:sz="4" w:space="0" w:color="auto"/>
              <w:right w:val="single" w:sz="4" w:space="0" w:color="auto"/>
            </w:tcBorders>
            <w:shd w:val="clear" w:color="auto" w:fill="auto"/>
            <w:vAlign w:val="center"/>
            <w:hideMark/>
          </w:tcPr>
          <w:p w14:paraId="68AAD253"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Quản lý môi trường tổng hợp 1</w:t>
            </w:r>
          </w:p>
        </w:tc>
        <w:tc>
          <w:tcPr>
            <w:tcW w:w="0" w:type="auto"/>
            <w:tcBorders>
              <w:top w:val="nil"/>
              <w:left w:val="nil"/>
              <w:bottom w:val="single" w:sz="4" w:space="0" w:color="auto"/>
              <w:right w:val="single" w:sz="4" w:space="0" w:color="auto"/>
            </w:tcBorders>
            <w:shd w:val="clear" w:color="auto" w:fill="auto"/>
            <w:vAlign w:val="center"/>
            <w:hideMark/>
          </w:tcPr>
          <w:p w14:paraId="7C539D5B"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2EC898C8"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6099F9B6"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r>
      <w:tr w:rsidR="003421ED" w:rsidRPr="006F5C1C" w14:paraId="5DA75373"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AAAE615"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49497AA9"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vAlign w:val="center"/>
            <w:hideMark/>
          </w:tcPr>
          <w:p w14:paraId="22F386BA"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Tổng tín chỉ tự chọn</w:t>
            </w:r>
          </w:p>
        </w:tc>
        <w:tc>
          <w:tcPr>
            <w:tcW w:w="0" w:type="auto"/>
            <w:tcBorders>
              <w:top w:val="nil"/>
              <w:left w:val="nil"/>
              <w:bottom w:val="single" w:sz="4" w:space="0" w:color="auto"/>
              <w:right w:val="single" w:sz="4" w:space="0" w:color="auto"/>
            </w:tcBorders>
            <w:shd w:val="clear" w:color="auto" w:fill="auto"/>
            <w:vAlign w:val="center"/>
            <w:hideMark/>
          </w:tcPr>
          <w:p w14:paraId="73846589"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18</w:t>
            </w:r>
          </w:p>
        </w:tc>
        <w:tc>
          <w:tcPr>
            <w:tcW w:w="0" w:type="auto"/>
            <w:tcBorders>
              <w:top w:val="nil"/>
              <w:left w:val="nil"/>
              <w:bottom w:val="single" w:sz="4" w:space="0" w:color="auto"/>
              <w:right w:val="single" w:sz="4" w:space="0" w:color="auto"/>
            </w:tcBorders>
            <w:shd w:val="clear" w:color="auto" w:fill="auto"/>
            <w:noWrap/>
            <w:vAlign w:val="bottom"/>
            <w:hideMark/>
          </w:tcPr>
          <w:p w14:paraId="39381C0D"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≥9</w:t>
            </w:r>
          </w:p>
        </w:tc>
        <w:tc>
          <w:tcPr>
            <w:tcW w:w="0" w:type="auto"/>
            <w:tcBorders>
              <w:top w:val="nil"/>
              <w:left w:val="nil"/>
              <w:bottom w:val="single" w:sz="4" w:space="0" w:color="auto"/>
              <w:right w:val="single" w:sz="4" w:space="0" w:color="auto"/>
            </w:tcBorders>
            <w:shd w:val="clear" w:color="auto" w:fill="auto"/>
            <w:noWrap/>
            <w:vAlign w:val="bottom"/>
            <w:hideMark/>
          </w:tcPr>
          <w:p w14:paraId="3898EC20"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≤9</w:t>
            </w:r>
          </w:p>
        </w:tc>
      </w:tr>
      <w:tr w:rsidR="003421ED" w:rsidRPr="006F5C1C" w14:paraId="249FFD88"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7395C15"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III</w:t>
            </w:r>
          </w:p>
        </w:tc>
        <w:tc>
          <w:tcPr>
            <w:tcW w:w="0" w:type="auto"/>
            <w:tcBorders>
              <w:top w:val="nil"/>
              <w:left w:val="nil"/>
              <w:bottom w:val="single" w:sz="4" w:space="0" w:color="auto"/>
              <w:right w:val="single" w:sz="4" w:space="0" w:color="auto"/>
            </w:tcBorders>
            <w:shd w:val="clear" w:color="auto" w:fill="auto"/>
            <w:noWrap/>
            <w:vAlign w:val="bottom"/>
            <w:hideMark/>
          </w:tcPr>
          <w:p w14:paraId="6E8E94C0"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vAlign w:val="center"/>
            <w:hideMark/>
          </w:tcPr>
          <w:p w14:paraId="6EED8528" w14:textId="77777777" w:rsidR="003421ED" w:rsidRPr="006F5C1C" w:rsidRDefault="003421ED" w:rsidP="003421ED">
            <w:pPr>
              <w:rPr>
                <w:b/>
                <w:bCs/>
                <w:color w:val="000000"/>
                <w:sz w:val="24"/>
                <w:szCs w:val="24"/>
                <w:lang w:val="en-US" w:eastAsia="en-US"/>
              </w:rPr>
            </w:pPr>
            <w:r w:rsidRPr="006F5C1C">
              <w:rPr>
                <w:b/>
                <w:bCs/>
                <w:color w:val="000000"/>
                <w:sz w:val="24"/>
                <w:szCs w:val="24"/>
                <w:lang w:val="en-US" w:eastAsia="en-US"/>
              </w:rPr>
              <w:t>Luận văn thạc sĩ</w:t>
            </w:r>
          </w:p>
        </w:tc>
        <w:tc>
          <w:tcPr>
            <w:tcW w:w="0" w:type="auto"/>
            <w:tcBorders>
              <w:top w:val="nil"/>
              <w:left w:val="nil"/>
              <w:bottom w:val="single" w:sz="4" w:space="0" w:color="auto"/>
              <w:right w:val="single" w:sz="4" w:space="0" w:color="auto"/>
            </w:tcBorders>
            <w:shd w:val="clear" w:color="auto" w:fill="auto"/>
            <w:noWrap/>
            <w:vAlign w:val="bottom"/>
            <w:hideMark/>
          </w:tcPr>
          <w:p w14:paraId="291A2FAA"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6CA36865"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53E8CA26"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 </w:t>
            </w:r>
          </w:p>
        </w:tc>
      </w:tr>
      <w:tr w:rsidR="003421ED" w:rsidRPr="006F5C1C" w14:paraId="5C50C712"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8CE0933"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0343A540"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vAlign w:val="center"/>
            <w:hideMark/>
          </w:tcPr>
          <w:p w14:paraId="552732CF" w14:textId="77777777" w:rsidR="003421ED" w:rsidRPr="006F5C1C" w:rsidRDefault="003421ED" w:rsidP="003421ED">
            <w:pPr>
              <w:rPr>
                <w:b/>
                <w:bCs/>
                <w:color w:val="000000"/>
                <w:sz w:val="24"/>
                <w:szCs w:val="24"/>
                <w:lang w:val="en-US" w:eastAsia="en-US"/>
              </w:rPr>
            </w:pPr>
            <w:r w:rsidRPr="006F5C1C">
              <w:rPr>
                <w:b/>
                <w:bCs/>
                <w:color w:val="000000"/>
                <w:sz w:val="24"/>
                <w:szCs w:val="24"/>
                <w:lang w:val="en-US" w:eastAsia="en-US"/>
              </w:rPr>
              <w:t>Học phần luận văn bắt buộc</w:t>
            </w:r>
          </w:p>
        </w:tc>
        <w:tc>
          <w:tcPr>
            <w:tcW w:w="0" w:type="auto"/>
            <w:tcBorders>
              <w:top w:val="nil"/>
              <w:left w:val="nil"/>
              <w:bottom w:val="single" w:sz="4" w:space="0" w:color="auto"/>
              <w:right w:val="single" w:sz="4" w:space="0" w:color="auto"/>
            </w:tcBorders>
            <w:shd w:val="clear" w:color="auto" w:fill="auto"/>
            <w:vAlign w:val="center"/>
            <w:hideMark/>
          </w:tcPr>
          <w:p w14:paraId="5BD50FA2"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12</w:t>
            </w:r>
          </w:p>
        </w:tc>
        <w:tc>
          <w:tcPr>
            <w:tcW w:w="0" w:type="auto"/>
            <w:tcBorders>
              <w:top w:val="nil"/>
              <w:left w:val="nil"/>
              <w:bottom w:val="single" w:sz="4" w:space="0" w:color="auto"/>
              <w:right w:val="single" w:sz="4" w:space="0" w:color="auto"/>
            </w:tcBorders>
            <w:shd w:val="clear" w:color="auto" w:fill="auto"/>
            <w:noWrap/>
            <w:vAlign w:val="bottom"/>
            <w:hideMark/>
          </w:tcPr>
          <w:p w14:paraId="17C5A1EE"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12</w:t>
            </w:r>
          </w:p>
        </w:tc>
        <w:tc>
          <w:tcPr>
            <w:tcW w:w="0" w:type="auto"/>
            <w:tcBorders>
              <w:top w:val="nil"/>
              <w:left w:val="nil"/>
              <w:bottom w:val="single" w:sz="4" w:space="0" w:color="auto"/>
              <w:right w:val="single" w:sz="4" w:space="0" w:color="auto"/>
            </w:tcBorders>
            <w:shd w:val="clear" w:color="auto" w:fill="auto"/>
            <w:noWrap/>
            <w:vAlign w:val="bottom"/>
            <w:hideMark/>
          </w:tcPr>
          <w:p w14:paraId="13E1E667"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0</w:t>
            </w:r>
          </w:p>
        </w:tc>
      </w:tr>
      <w:tr w:rsidR="003421ED" w:rsidRPr="006F5C1C" w14:paraId="3CC54C6E"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1F1EC96"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vAlign w:val="center"/>
            <w:hideMark/>
          </w:tcPr>
          <w:p w14:paraId="590DF14F"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QLKT7901</w:t>
            </w:r>
          </w:p>
        </w:tc>
        <w:tc>
          <w:tcPr>
            <w:tcW w:w="0" w:type="auto"/>
            <w:tcBorders>
              <w:top w:val="nil"/>
              <w:left w:val="nil"/>
              <w:bottom w:val="single" w:sz="4" w:space="0" w:color="auto"/>
              <w:right w:val="single" w:sz="4" w:space="0" w:color="auto"/>
            </w:tcBorders>
            <w:shd w:val="clear" w:color="auto" w:fill="auto"/>
            <w:vAlign w:val="center"/>
            <w:hideMark/>
          </w:tcPr>
          <w:p w14:paraId="06EF5418"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Học phần luận văn 1</w:t>
            </w:r>
          </w:p>
        </w:tc>
        <w:tc>
          <w:tcPr>
            <w:tcW w:w="0" w:type="auto"/>
            <w:tcBorders>
              <w:top w:val="nil"/>
              <w:left w:val="nil"/>
              <w:bottom w:val="single" w:sz="4" w:space="0" w:color="auto"/>
              <w:right w:val="single" w:sz="4" w:space="0" w:color="auto"/>
            </w:tcBorders>
            <w:shd w:val="clear" w:color="auto" w:fill="auto"/>
            <w:noWrap/>
            <w:vAlign w:val="center"/>
            <w:hideMark/>
          </w:tcPr>
          <w:p w14:paraId="2679E1E1"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6</w:t>
            </w:r>
          </w:p>
        </w:tc>
        <w:tc>
          <w:tcPr>
            <w:tcW w:w="0" w:type="auto"/>
            <w:tcBorders>
              <w:top w:val="nil"/>
              <w:left w:val="nil"/>
              <w:bottom w:val="single" w:sz="4" w:space="0" w:color="auto"/>
              <w:right w:val="single" w:sz="4" w:space="0" w:color="auto"/>
            </w:tcBorders>
            <w:shd w:val="clear" w:color="auto" w:fill="auto"/>
            <w:vAlign w:val="center"/>
            <w:hideMark/>
          </w:tcPr>
          <w:p w14:paraId="2CDB4151"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6</w:t>
            </w:r>
          </w:p>
        </w:tc>
        <w:tc>
          <w:tcPr>
            <w:tcW w:w="0" w:type="auto"/>
            <w:tcBorders>
              <w:top w:val="nil"/>
              <w:left w:val="nil"/>
              <w:bottom w:val="single" w:sz="4" w:space="0" w:color="auto"/>
              <w:right w:val="single" w:sz="4" w:space="0" w:color="auto"/>
            </w:tcBorders>
            <w:shd w:val="clear" w:color="auto" w:fill="auto"/>
            <w:vAlign w:val="center"/>
            <w:hideMark/>
          </w:tcPr>
          <w:p w14:paraId="72658C53"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0</w:t>
            </w:r>
          </w:p>
        </w:tc>
      </w:tr>
      <w:tr w:rsidR="003421ED" w:rsidRPr="006F5C1C" w14:paraId="5180E188"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811F099"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vAlign w:val="center"/>
            <w:hideMark/>
          </w:tcPr>
          <w:p w14:paraId="63481936"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QLKT7902</w:t>
            </w:r>
          </w:p>
        </w:tc>
        <w:tc>
          <w:tcPr>
            <w:tcW w:w="0" w:type="auto"/>
            <w:tcBorders>
              <w:top w:val="nil"/>
              <w:left w:val="nil"/>
              <w:bottom w:val="single" w:sz="4" w:space="0" w:color="auto"/>
              <w:right w:val="single" w:sz="4" w:space="0" w:color="auto"/>
            </w:tcBorders>
            <w:shd w:val="clear" w:color="auto" w:fill="auto"/>
            <w:vAlign w:val="center"/>
            <w:hideMark/>
          </w:tcPr>
          <w:p w14:paraId="5FFC21BA" w14:textId="77777777" w:rsidR="003421ED" w:rsidRPr="006F5C1C" w:rsidRDefault="003421ED" w:rsidP="003421ED">
            <w:pPr>
              <w:jc w:val="both"/>
              <w:rPr>
                <w:color w:val="000000"/>
                <w:sz w:val="24"/>
                <w:szCs w:val="24"/>
                <w:lang w:val="en-US" w:eastAsia="en-US"/>
              </w:rPr>
            </w:pPr>
            <w:r w:rsidRPr="006F5C1C">
              <w:rPr>
                <w:color w:val="000000"/>
                <w:sz w:val="24"/>
                <w:szCs w:val="24"/>
                <w:lang w:val="en-US" w:eastAsia="en-US"/>
              </w:rPr>
              <w:t>Học phần luận văn 2</w:t>
            </w:r>
          </w:p>
        </w:tc>
        <w:tc>
          <w:tcPr>
            <w:tcW w:w="0" w:type="auto"/>
            <w:tcBorders>
              <w:top w:val="nil"/>
              <w:left w:val="nil"/>
              <w:bottom w:val="single" w:sz="4" w:space="0" w:color="auto"/>
              <w:right w:val="single" w:sz="4" w:space="0" w:color="auto"/>
            </w:tcBorders>
            <w:shd w:val="clear" w:color="auto" w:fill="auto"/>
            <w:noWrap/>
            <w:vAlign w:val="center"/>
            <w:hideMark/>
          </w:tcPr>
          <w:p w14:paraId="66A6D919"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6</w:t>
            </w:r>
          </w:p>
        </w:tc>
        <w:tc>
          <w:tcPr>
            <w:tcW w:w="0" w:type="auto"/>
            <w:tcBorders>
              <w:top w:val="nil"/>
              <w:left w:val="nil"/>
              <w:bottom w:val="single" w:sz="4" w:space="0" w:color="auto"/>
              <w:right w:val="single" w:sz="4" w:space="0" w:color="auto"/>
            </w:tcBorders>
            <w:shd w:val="clear" w:color="auto" w:fill="auto"/>
            <w:vAlign w:val="center"/>
            <w:hideMark/>
          </w:tcPr>
          <w:p w14:paraId="29E38FF1"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6</w:t>
            </w:r>
          </w:p>
        </w:tc>
        <w:tc>
          <w:tcPr>
            <w:tcW w:w="0" w:type="auto"/>
            <w:tcBorders>
              <w:top w:val="nil"/>
              <w:left w:val="nil"/>
              <w:bottom w:val="single" w:sz="4" w:space="0" w:color="auto"/>
              <w:right w:val="single" w:sz="4" w:space="0" w:color="auto"/>
            </w:tcBorders>
            <w:shd w:val="clear" w:color="auto" w:fill="auto"/>
            <w:vAlign w:val="center"/>
            <w:hideMark/>
          </w:tcPr>
          <w:p w14:paraId="1A15CDB2"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0</w:t>
            </w:r>
          </w:p>
        </w:tc>
      </w:tr>
      <w:tr w:rsidR="003421ED" w:rsidRPr="006F5C1C" w14:paraId="7965807C"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858FD44"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68F8F1E4"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3164B004" w14:textId="77777777" w:rsidR="003421ED" w:rsidRPr="006F5C1C" w:rsidRDefault="003421ED" w:rsidP="003421ED">
            <w:pPr>
              <w:rPr>
                <w:b/>
                <w:bCs/>
                <w:color w:val="000000"/>
                <w:sz w:val="24"/>
                <w:szCs w:val="24"/>
                <w:lang w:val="en-US" w:eastAsia="en-US"/>
              </w:rPr>
            </w:pPr>
            <w:r w:rsidRPr="006F5C1C">
              <w:rPr>
                <w:b/>
                <w:bCs/>
                <w:color w:val="000000"/>
                <w:sz w:val="24"/>
                <w:szCs w:val="24"/>
                <w:lang w:val="en-US" w:eastAsia="en-US"/>
              </w:rPr>
              <w:t>Học phần luận văn tự chọn</w:t>
            </w:r>
          </w:p>
        </w:tc>
        <w:tc>
          <w:tcPr>
            <w:tcW w:w="0" w:type="auto"/>
            <w:tcBorders>
              <w:top w:val="nil"/>
              <w:left w:val="nil"/>
              <w:bottom w:val="single" w:sz="4" w:space="0" w:color="auto"/>
              <w:right w:val="single" w:sz="4" w:space="0" w:color="auto"/>
            </w:tcBorders>
            <w:shd w:val="clear" w:color="auto" w:fill="auto"/>
            <w:noWrap/>
            <w:vAlign w:val="bottom"/>
            <w:hideMark/>
          </w:tcPr>
          <w:p w14:paraId="7EC14A6A"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5850B0DA"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2A9D8E36"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 </w:t>
            </w:r>
          </w:p>
        </w:tc>
      </w:tr>
      <w:tr w:rsidR="003421ED" w:rsidRPr="006F5C1C" w14:paraId="0D8C3FF5"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5FF1134"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vAlign w:val="center"/>
            <w:hideMark/>
          </w:tcPr>
          <w:p w14:paraId="6543D0FA"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QLKT7903</w:t>
            </w:r>
          </w:p>
        </w:tc>
        <w:tc>
          <w:tcPr>
            <w:tcW w:w="0" w:type="auto"/>
            <w:tcBorders>
              <w:top w:val="nil"/>
              <w:left w:val="nil"/>
              <w:bottom w:val="single" w:sz="4" w:space="0" w:color="auto"/>
              <w:right w:val="single" w:sz="4" w:space="0" w:color="auto"/>
            </w:tcBorders>
            <w:shd w:val="clear" w:color="auto" w:fill="auto"/>
            <w:noWrap/>
            <w:vAlign w:val="bottom"/>
            <w:hideMark/>
          </w:tcPr>
          <w:p w14:paraId="75B505E5"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Học phần luận văn bổ sung</w:t>
            </w:r>
          </w:p>
        </w:tc>
        <w:tc>
          <w:tcPr>
            <w:tcW w:w="0" w:type="auto"/>
            <w:tcBorders>
              <w:top w:val="nil"/>
              <w:left w:val="nil"/>
              <w:bottom w:val="single" w:sz="4" w:space="0" w:color="auto"/>
              <w:right w:val="single" w:sz="4" w:space="0" w:color="auto"/>
            </w:tcBorders>
            <w:shd w:val="clear" w:color="auto" w:fill="auto"/>
            <w:noWrap/>
            <w:vAlign w:val="bottom"/>
            <w:hideMark/>
          </w:tcPr>
          <w:p w14:paraId="3CB024CB"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noWrap/>
            <w:vAlign w:val="bottom"/>
            <w:hideMark/>
          </w:tcPr>
          <w:p w14:paraId="4C804A4D"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noWrap/>
            <w:vAlign w:val="bottom"/>
            <w:hideMark/>
          </w:tcPr>
          <w:p w14:paraId="70AF3B8B"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0</w:t>
            </w:r>
          </w:p>
        </w:tc>
      </w:tr>
      <w:tr w:rsidR="003421ED" w:rsidRPr="006F5C1C" w14:paraId="192D0209"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87E423D"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7EC00CC0"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28B625DA"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Tổng (I+II+III)</w:t>
            </w:r>
          </w:p>
        </w:tc>
        <w:tc>
          <w:tcPr>
            <w:tcW w:w="0" w:type="auto"/>
            <w:tcBorders>
              <w:top w:val="nil"/>
              <w:left w:val="nil"/>
              <w:bottom w:val="single" w:sz="4" w:space="0" w:color="auto"/>
              <w:right w:val="single" w:sz="4" w:space="0" w:color="auto"/>
            </w:tcBorders>
            <w:shd w:val="clear" w:color="auto" w:fill="auto"/>
            <w:noWrap/>
            <w:vAlign w:val="bottom"/>
            <w:hideMark/>
          </w:tcPr>
          <w:p w14:paraId="6ED6D8A9"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60</w:t>
            </w:r>
          </w:p>
        </w:tc>
        <w:tc>
          <w:tcPr>
            <w:tcW w:w="0" w:type="auto"/>
            <w:tcBorders>
              <w:top w:val="nil"/>
              <w:left w:val="nil"/>
              <w:bottom w:val="single" w:sz="4" w:space="0" w:color="auto"/>
              <w:right w:val="single" w:sz="4" w:space="0" w:color="auto"/>
            </w:tcBorders>
            <w:shd w:val="clear" w:color="auto" w:fill="auto"/>
            <w:noWrap/>
            <w:vAlign w:val="bottom"/>
            <w:hideMark/>
          </w:tcPr>
          <w:p w14:paraId="4342BBA3"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≥42</w:t>
            </w:r>
          </w:p>
        </w:tc>
        <w:tc>
          <w:tcPr>
            <w:tcW w:w="0" w:type="auto"/>
            <w:tcBorders>
              <w:top w:val="nil"/>
              <w:left w:val="nil"/>
              <w:bottom w:val="single" w:sz="4" w:space="0" w:color="auto"/>
              <w:right w:val="single" w:sz="4" w:space="0" w:color="auto"/>
            </w:tcBorders>
            <w:shd w:val="clear" w:color="auto" w:fill="auto"/>
            <w:noWrap/>
            <w:vAlign w:val="bottom"/>
            <w:hideMark/>
          </w:tcPr>
          <w:p w14:paraId="722539F3"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≤18</w:t>
            </w:r>
          </w:p>
        </w:tc>
      </w:tr>
    </w:tbl>
    <w:p w14:paraId="6EB3D654" w14:textId="77777777" w:rsidR="00652A93" w:rsidRPr="006F5C1C" w:rsidRDefault="00652A93" w:rsidP="00C109FB">
      <w:pPr>
        <w:pStyle w:val="2"/>
        <w:spacing w:before="0" w:after="0" w:line="340" w:lineRule="exact"/>
        <w:rPr>
          <w:rFonts w:ascii="Times New Roman" w:hAnsi="Times New Roman"/>
          <w:shd w:val="clear" w:color="auto" w:fill="FFFFFF"/>
          <w:lang w:val="vi-VN" w:eastAsia="en-US"/>
        </w:rPr>
      </w:pPr>
    </w:p>
    <w:p w14:paraId="0432442A" w14:textId="77777777" w:rsidR="00C109FB" w:rsidRPr="00827CCE" w:rsidRDefault="00C109FB" w:rsidP="0040790A">
      <w:pPr>
        <w:pStyle w:val="KHOA"/>
        <w:spacing w:before="0" w:after="0" w:line="340" w:lineRule="exact"/>
        <w:outlineLvl w:val="2"/>
        <w:rPr>
          <w:rFonts w:ascii="Times New Roman" w:hAnsi="Times New Roman"/>
          <w:szCs w:val="26"/>
          <w:shd w:val="clear" w:color="auto" w:fill="FFFFFF"/>
          <w:lang w:eastAsia="en-US"/>
        </w:rPr>
      </w:pPr>
      <w:r w:rsidRPr="006F5C1C">
        <w:rPr>
          <w:rFonts w:ascii="Times New Roman" w:hAnsi="Times New Roman"/>
          <w:lang w:val="vi-VN" w:eastAsia="en-US"/>
        </w:rPr>
        <w:br w:type="page"/>
      </w:r>
      <w:bookmarkStart w:id="330" w:name="_Toc450133896"/>
      <w:bookmarkStart w:id="331" w:name="_Toc41904082"/>
      <w:bookmarkStart w:id="332" w:name="_Toc117499862"/>
      <w:bookmarkStart w:id="333" w:name="_Toc117499995"/>
      <w:bookmarkStart w:id="334" w:name="_Toc117500127"/>
      <w:bookmarkStart w:id="335" w:name="_Toc117500334"/>
      <w:bookmarkStart w:id="336" w:name="_Toc117509467"/>
      <w:bookmarkStart w:id="337" w:name="_Toc117513038"/>
      <w:bookmarkStart w:id="338" w:name="_Toc137472701"/>
      <w:r w:rsidRPr="00733FEC">
        <w:rPr>
          <w:rStyle w:val="Heading3Char"/>
          <w:rFonts w:ascii="Times New Roman" w:hAnsi="Times New Roman"/>
          <w:b/>
        </w:rPr>
        <w:lastRenderedPageBreak/>
        <w:t>C2. NGÀNH QUẢN LÝ KINH TẾ (ĐỊNH HƯỚNG ỨNG DỤNG)</w:t>
      </w:r>
      <w:bookmarkEnd w:id="330"/>
      <w:r w:rsidRPr="006F5C1C">
        <w:rPr>
          <w:rFonts w:ascii="Times New Roman" w:hAnsi="Times New Roman"/>
          <w:lang w:val="vi-VN" w:eastAsia="en-US"/>
        </w:rPr>
        <w:br/>
      </w:r>
      <w:r w:rsidRPr="00827CCE">
        <w:rPr>
          <w:rFonts w:ascii="Times New Roman" w:hAnsi="Times New Roman"/>
          <w:szCs w:val="26"/>
          <w:shd w:val="clear" w:color="auto" w:fill="FFFFFF"/>
          <w:lang w:eastAsia="en-US"/>
        </w:rPr>
        <w:t>Mã số: 8 31 01 10</w:t>
      </w:r>
      <w:bookmarkEnd w:id="331"/>
      <w:bookmarkEnd w:id="332"/>
      <w:bookmarkEnd w:id="333"/>
      <w:bookmarkEnd w:id="334"/>
      <w:bookmarkEnd w:id="335"/>
      <w:bookmarkEnd w:id="336"/>
      <w:bookmarkEnd w:id="337"/>
      <w:bookmarkEnd w:id="338"/>
    </w:p>
    <w:p w14:paraId="176DA540" w14:textId="77777777" w:rsidR="00C109FB" w:rsidRPr="006F5C1C" w:rsidRDefault="00C109FB" w:rsidP="00C109FB">
      <w:pPr>
        <w:pStyle w:val="KHOA"/>
        <w:spacing w:before="0" w:after="0" w:line="340" w:lineRule="exact"/>
        <w:rPr>
          <w:rFonts w:ascii="Times New Roman" w:hAnsi="Times New Roman"/>
          <w:sz w:val="24"/>
          <w:lang w:val="vi-VN" w:eastAsia="en-US"/>
        </w:rPr>
      </w:pPr>
    </w:p>
    <w:p w14:paraId="64693F3F" w14:textId="77777777" w:rsidR="006F7E9C" w:rsidRPr="006F5C1C" w:rsidRDefault="00652A93" w:rsidP="006F7E9C">
      <w:pPr>
        <w:pStyle w:val="1"/>
        <w:numPr>
          <w:ilvl w:val="0"/>
          <w:numId w:val="38"/>
        </w:numPr>
        <w:spacing w:before="0" w:after="0" w:line="340" w:lineRule="exact"/>
        <w:rPr>
          <w:rFonts w:ascii="Times New Roman" w:hAnsi="Times New Roman"/>
          <w:shd w:val="clear" w:color="auto" w:fill="FFFFFF"/>
          <w:lang w:val="vi-VN" w:eastAsia="en-US"/>
        </w:rPr>
      </w:pPr>
      <w:r w:rsidRPr="006F5C1C">
        <w:rPr>
          <w:rFonts w:ascii="Times New Roman" w:hAnsi="Times New Roman"/>
          <w:shd w:val="clear" w:color="auto" w:fill="FFFFFF"/>
          <w:lang w:val="vi-VN" w:eastAsia="en-US"/>
        </w:rPr>
        <w:t>MỤC TIÊU ĐÀO TẠO VÀ CHUẨN ĐẦU RA</w:t>
      </w:r>
      <w:r w:rsidR="006F7E9C" w:rsidRPr="006F5C1C">
        <w:rPr>
          <w:rFonts w:ascii="Times New Roman" w:hAnsi="Times New Roman"/>
          <w:shd w:val="clear" w:color="auto" w:fill="FFFFFF"/>
          <w:lang w:eastAsia="en-US"/>
        </w:rPr>
        <w:t>:</w:t>
      </w:r>
    </w:p>
    <w:p w14:paraId="34AC3A2A" w14:textId="77777777" w:rsidR="006F7E9C" w:rsidRPr="006F5C1C" w:rsidRDefault="006F7E9C" w:rsidP="006F7E9C">
      <w:pPr>
        <w:pStyle w:val="1"/>
        <w:spacing w:before="0" w:after="0" w:line="340" w:lineRule="exact"/>
        <w:ind w:left="360" w:firstLine="207"/>
        <w:rPr>
          <w:rFonts w:ascii="Times New Roman" w:hAnsi="Times New Roman"/>
          <w:shd w:val="clear" w:color="auto" w:fill="FFFFFF"/>
          <w:lang w:val="vi-VN" w:eastAsia="en-US"/>
        </w:rPr>
      </w:pPr>
      <w:r w:rsidRPr="006F5C1C">
        <w:rPr>
          <w:rFonts w:ascii="Times New Roman" w:hAnsi="Times New Roman"/>
          <w:shd w:val="clear" w:color="auto" w:fill="FFFFFF"/>
          <w:lang w:eastAsia="en-US"/>
        </w:rPr>
        <w:t>1.1.Mục tiêu đào tạo:</w:t>
      </w:r>
    </w:p>
    <w:p w14:paraId="4E4034C6" w14:textId="77777777" w:rsidR="00652A93" w:rsidRPr="006F5C1C" w:rsidRDefault="00652A93" w:rsidP="00652A93">
      <w:pPr>
        <w:pStyle w:val="CHU"/>
        <w:spacing w:before="0" w:after="0" w:line="340" w:lineRule="exact"/>
        <w:rPr>
          <w:lang w:val="vi-VN" w:eastAsia="en-US"/>
        </w:rPr>
      </w:pPr>
      <w:r w:rsidRPr="006F5C1C">
        <w:rPr>
          <w:color w:val="000000"/>
          <w:sz w:val="26"/>
          <w:szCs w:val="26"/>
          <w:lang w:val="vi-VN"/>
        </w:rPr>
        <w:t xml:space="preserve">Đào tạo </w:t>
      </w:r>
      <w:r w:rsidR="006F7E9C" w:rsidRPr="006F5C1C">
        <w:rPr>
          <w:color w:val="000000"/>
          <w:sz w:val="26"/>
          <w:szCs w:val="26"/>
        </w:rPr>
        <w:t>t</w:t>
      </w:r>
      <w:r w:rsidRPr="006F5C1C">
        <w:rPr>
          <w:color w:val="000000"/>
          <w:sz w:val="26"/>
          <w:szCs w:val="26"/>
          <w:lang w:val="vi-VN"/>
        </w:rPr>
        <w:t xml:space="preserve">hạc sĩ nắm vững kiến thức về </w:t>
      </w:r>
      <w:r w:rsidRPr="006F5C1C">
        <w:rPr>
          <w:color w:val="000000"/>
          <w:sz w:val="26"/>
          <w:szCs w:val="26"/>
          <w:lang w:val="es-ES"/>
        </w:rPr>
        <w:t>quản lý kinh tế</w:t>
      </w:r>
      <w:r w:rsidRPr="006F5C1C">
        <w:rPr>
          <w:color w:val="000000"/>
          <w:sz w:val="26"/>
          <w:szCs w:val="26"/>
          <w:lang w:val="vi-VN"/>
        </w:rPr>
        <w:t>; có khả năng làm việc độc lập, sáng tạo; có năng lực phát</w:t>
      </w:r>
      <w:r w:rsidRPr="006F5C1C">
        <w:rPr>
          <w:sz w:val="26"/>
          <w:szCs w:val="26"/>
          <w:lang w:val="es-ES" w:eastAsia="ja-JP"/>
        </w:rPr>
        <w:t xml:space="preserve"> </w:t>
      </w:r>
      <w:r w:rsidRPr="006F5C1C">
        <w:rPr>
          <w:color w:val="000000"/>
          <w:sz w:val="26"/>
          <w:szCs w:val="26"/>
          <w:lang w:val="vi-VN"/>
        </w:rPr>
        <w:t xml:space="preserve">hiện, phân tích và tổ chức giải quyết những vấn đề khoa học, </w:t>
      </w:r>
      <w:r w:rsidRPr="006F5C1C">
        <w:rPr>
          <w:color w:val="000000"/>
          <w:sz w:val="26"/>
          <w:szCs w:val="26"/>
          <w:lang w:val="es-ES"/>
        </w:rPr>
        <w:t>lý thuyết</w:t>
      </w:r>
      <w:r w:rsidRPr="006F5C1C">
        <w:rPr>
          <w:color w:val="000000"/>
          <w:sz w:val="26"/>
          <w:szCs w:val="26"/>
          <w:lang w:val="vi-VN"/>
        </w:rPr>
        <w:t xml:space="preserve"> và thực tiễn thuộc lĩnh vực </w:t>
      </w:r>
      <w:r w:rsidRPr="006F5C1C">
        <w:rPr>
          <w:color w:val="000000"/>
          <w:sz w:val="26"/>
          <w:szCs w:val="26"/>
          <w:lang w:val="es-ES"/>
        </w:rPr>
        <w:t>quản lý kinh tế</w:t>
      </w:r>
      <w:r w:rsidRPr="006F5C1C">
        <w:rPr>
          <w:color w:val="000000"/>
          <w:sz w:val="26"/>
          <w:szCs w:val="26"/>
          <w:lang w:val="vi-VN"/>
        </w:rPr>
        <w:t>.</w:t>
      </w:r>
    </w:p>
    <w:p w14:paraId="10356FC4" w14:textId="77777777" w:rsidR="006F7E9C" w:rsidRPr="006F5C1C" w:rsidRDefault="006F7E9C" w:rsidP="006F7E9C">
      <w:pPr>
        <w:pStyle w:val="2"/>
        <w:spacing w:before="0" w:after="0" w:line="340" w:lineRule="exact"/>
        <w:ind w:firstLine="567"/>
        <w:rPr>
          <w:rFonts w:ascii="Times New Roman" w:hAnsi="Times New Roman"/>
          <w:lang w:eastAsia="en-US"/>
        </w:rPr>
      </w:pPr>
      <w:r w:rsidRPr="006F5C1C">
        <w:rPr>
          <w:rFonts w:ascii="Times New Roman" w:hAnsi="Times New Roman"/>
          <w:lang w:eastAsia="en-US"/>
        </w:rPr>
        <w:t>1.2. Chuẩn đầu ra:</w:t>
      </w:r>
    </w:p>
    <w:p w14:paraId="6D0D71E4" w14:textId="77777777" w:rsidR="00652A93" w:rsidRPr="006F5C1C" w:rsidRDefault="006F7E9C" w:rsidP="006F7E9C">
      <w:pPr>
        <w:pStyle w:val="2"/>
        <w:spacing w:before="0" w:after="0" w:line="340" w:lineRule="exact"/>
        <w:ind w:firstLine="567"/>
        <w:rPr>
          <w:rFonts w:ascii="Times New Roman" w:hAnsi="Times New Roman"/>
          <w:lang w:val="vi-VN" w:eastAsia="en-US"/>
        </w:rPr>
      </w:pPr>
      <w:r w:rsidRPr="006F5C1C">
        <w:rPr>
          <w:rFonts w:ascii="Times New Roman" w:hAnsi="Times New Roman"/>
          <w:lang w:eastAsia="en-US"/>
        </w:rPr>
        <w:t>1.2.1.</w:t>
      </w:r>
      <w:r w:rsidR="00652A93" w:rsidRPr="006F5C1C">
        <w:rPr>
          <w:rFonts w:ascii="Times New Roman" w:hAnsi="Times New Roman"/>
          <w:lang w:val="vi-VN" w:eastAsia="en-US"/>
        </w:rPr>
        <w:t xml:space="preserve"> Về kiến thức</w:t>
      </w:r>
    </w:p>
    <w:p w14:paraId="37D720CE" w14:textId="77777777" w:rsidR="00652A93" w:rsidRPr="006F5C1C" w:rsidRDefault="00652A93" w:rsidP="00652A93">
      <w:pPr>
        <w:pStyle w:val="30"/>
        <w:spacing w:before="0" w:after="0" w:line="288" w:lineRule="auto"/>
        <w:ind w:left="0" w:firstLine="567"/>
        <w:rPr>
          <w:rFonts w:eastAsia="MS Mincho"/>
          <w:b w:val="0"/>
          <w:color w:val="000000"/>
          <w:lang w:val="vi-VN" w:eastAsia="ja-JP"/>
        </w:rPr>
      </w:pPr>
      <w:r w:rsidRPr="006F5C1C">
        <w:rPr>
          <w:b w:val="0"/>
          <w:color w:val="000000"/>
          <w:lang w:val="vi-VN"/>
        </w:rPr>
        <w:t>CĐR 1</w:t>
      </w:r>
      <w:r w:rsidRPr="006F5C1C">
        <w:rPr>
          <w:rFonts w:eastAsia="MS Mincho"/>
          <w:b w:val="0"/>
          <w:color w:val="000000"/>
          <w:lang w:val="vi-VN" w:eastAsia="ja-JP"/>
        </w:rPr>
        <w:t>: Áp dụng các kiến thức khoa học tự nhiên, khoa học xã hội và hiểu biết các vấn đề đương đại để giải quyết các vấn đề liên quan tới lĩnh vực Quản lý kinh tế</w:t>
      </w:r>
    </w:p>
    <w:p w14:paraId="531244BE" w14:textId="77777777" w:rsidR="00652A93" w:rsidRPr="006F5C1C" w:rsidRDefault="00652A93" w:rsidP="00652A93">
      <w:pPr>
        <w:pStyle w:val="Nen"/>
        <w:spacing w:before="0" w:line="312" w:lineRule="auto"/>
        <w:rPr>
          <w:color w:val="000000"/>
          <w:lang w:val="vi-VN"/>
        </w:rPr>
      </w:pPr>
      <w:r w:rsidRPr="006F5C1C">
        <w:rPr>
          <w:color w:val="000000"/>
          <w:lang w:val="vi-VN"/>
        </w:rPr>
        <w:t xml:space="preserve">1.1. Hiểu, phân tích, đánh giá và củng cố được tri thức triết học cho hoạt động nghiên cứu thuộc lĩnh vực khoa học xã hội và nhân văn, nâng cao nhận thức cơ sở lý luận triết học của đường lối cách mạng Việt Nam, đặc biệt là đường lối cách mạng Việt Nam trong thời kỳ đổi mới. Ứng dụng được các tri thức của triết học vào thực tiễn đời sống; </w:t>
      </w:r>
    </w:p>
    <w:p w14:paraId="7EE418EB" w14:textId="77777777" w:rsidR="00652A93" w:rsidRPr="006F5C1C" w:rsidRDefault="00652A93" w:rsidP="00652A93">
      <w:pPr>
        <w:pStyle w:val="Nen"/>
        <w:spacing w:before="0" w:line="312" w:lineRule="auto"/>
        <w:rPr>
          <w:b/>
          <w:color w:val="000000"/>
          <w:lang w:val="vi-VN"/>
        </w:rPr>
      </w:pPr>
      <w:r w:rsidRPr="006F5C1C">
        <w:rPr>
          <w:color w:val="000000"/>
          <w:lang w:val="vi-VN"/>
        </w:rPr>
        <w:t>1.2. Nắm vững và vận dụng các nguyên lý kinh tế, các kiến thức của khoa học quản lí trong phân tích và đưa ra các quyết định quản lí kinh tế xã hội và thể chế phù hợp với điều kiện của cơ quan, tổ chức và địa phương;</w:t>
      </w:r>
    </w:p>
    <w:p w14:paraId="0F9CDECB" w14:textId="77777777" w:rsidR="00652A93" w:rsidRPr="006F5C1C" w:rsidRDefault="00652A93" w:rsidP="00652A93">
      <w:pPr>
        <w:pStyle w:val="Nen"/>
        <w:spacing w:before="0" w:line="288" w:lineRule="auto"/>
        <w:rPr>
          <w:i/>
          <w:color w:val="000000"/>
          <w:lang w:val="vi-VN"/>
        </w:rPr>
      </w:pPr>
      <w:r w:rsidRPr="006F5C1C">
        <w:rPr>
          <w:i/>
          <w:color w:val="000000"/>
          <w:lang w:val="vi-VN"/>
        </w:rPr>
        <w:t>CĐR2. Áp dụng các kiến thức chuyên ngành trong lĩnh vực kinh tế và quản lý  để phân tích, đánh giá, xây dựng các chiến lược, chính sách phục vụ mục tiêu Quản lý kinh tế</w:t>
      </w:r>
    </w:p>
    <w:p w14:paraId="101BC91F" w14:textId="77777777" w:rsidR="00652A93" w:rsidRPr="006F5C1C" w:rsidRDefault="00652A93" w:rsidP="00652A93">
      <w:pPr>
        <w:pStyle w:val="Nen"/>
        <w:spacing w:before="0" w:line="312" w:lineRule="auto"/>
        <w:rPr>
          <w:color w:val="000000"/>
          <w:lang w:val="vi-VN"/>
        </w:rPr>
      </w:pPr>
      <w:r w:rsidRPr="006F5C1C">
        <w:rPr>
          <w:color w:val="000000"/>
          <w:lang w:val="vi-VN"/>
        </w:rPr>
        <w:t>2.1. Nắm vững các nguyên tắc và phương pháp quản lý kinh tế, chính sách công để quản lí nhà nước, phân tích đánh giá, phản biện các chính sách, hoạch định, đề xuất, hoàn thiện chính sách phát triển kinh tế xã hội, dự báo các vấn đề kinh tế xã hội;</w:t>
      </w:r>
    </w:p>
    <w:p w14:paraId="14FF66A8" w14:textId="77777777" w:rsidR="00652A93" w:rsidRPr="006F5C1C" w:rsidRDefault="00652A93" w:rsidP="00652A93">
      <w:pPr>
        <w:pStyle w:val="Nen"/>
        <w:spacing w:before="0" w:line="312" w:lineRule="auto"/>
        <w:rPr>
          <w:color w:val="000000"/>
          <w:lang w:val="vi-VN"/>
        </w:rPr>
      </w:pPr>
      <w:r w:rsidRPr="006F5C1C">
        <w:rPr>
          <w:color w:val="000000"/>
          <w:lang w:val="vi-VN"/>
        </w:rPr>
        <w:t>2.2. Vận dụng thành thạo các phương pháp, công cụ nghiên cứu truyền thống và hiện đại để phân tích và đưa ra các quyết định về quản lý kinh tế hướng tới phát triển bền vững kinh tế và xã hội ở các địa phương cả khu vực công và khu vực tư nhân;</w:t>
      </w:r>
    </w:p>
    <w:p w14:paraId="2511FDF2" w14:textId="77777777" w:rsidR="00652A93" w:rsidRPr="006F5C1C" w:rsidRDefault="00652A93" w:rsidP="00652A93">
      <w:pPr>
        <w:pStyle w:val="Nen"/>
        <w:spacing w:before="0" w:line="312" w:lineRule="auto"/>
        <w:rPr>
          <w:color w:val="000000"/>
          <w:lang w:val="vi-VN"/>
        </w:rPr>
      </w:pPr>
      <w:r w:rsidRPr="006F5C1C">
        <w:rPr>
          <w:color w:val="000000"/>
          <w:lang w:val="vi-VN"/>
        </w:rPr>
        <w:t>2.3. Nắm vững và vận dụng thành thạo các kiến thức nâng cao về quản lí các chương trình dự án, các chiến lược và kế hoạch phát triển kinh tế-xã hội, lập và quản lý các kế hoạch phát triển kinh tế-xã hội trung hạn và ngắn hạn cấp huyện và cấp xã, quản lí nguồn lực, quản lí khoa học công nghệ để thẩm định, triển khai thực hiện, đánh giá chương trình dự án các cấp, xây dựng chiến lược và kế hoạch phát triển kinh tế xã hội cấp quốc gia và địa phương, quản lí tốt và bền vững các nguồn lực xã hội, quản lí hiệu quả môi trường;</w:t>
      </w:r>
    </w:p>
    <w:p w14:paraId="3E47E842" w14:textId="77777777" w:rsidR="00652A93" w:rsidRPr="006F5C1C" w:rsidRDefault="00652A93" w:rsidP="00652A93">
      <w:pPr>
        <w:pStyle w:val="CHU"/>
        <w:spacing w:before="0" w:after="0" w:line="340" w:lineRule="exact"/>
        <w:rPr>
          <w:lang w:val="vi-VN" w:eastAsia="en-US"/>
        </w:rPr>
      </w:pPr>
      <w:r w:rsidRPr="006F5C1C">
        <w:rPr>
          <w:color w:val="000000"/>
          <w:lang w:val="vi-VN"/>
        </w:rPr>
        <w:t>2.4. Nắm vững và vận dụng thành thạo các kiến thức, phương pháp và công cụ quản lý nguồn lực nông nghiệp, kinh tế tài chính, tín dụng để phân tích, đánh giá và ra các quyết định trong quản lí kinh tế, quản lí và ứng phó với các rủi ro thiên tai, điều hành quản lí sản xuất kinh doanh của các doanh nghiệp và các địa phương từ cấp huyện đến cấp xã.</w:t>
      </w:r>
    </w:p>
    <w:p w14:paraId="67A6006B" w14:textId="77777777" w:rsidR="00652A93" w:rsidRPr="006F5C1C" w:rsidRDefault="00652A93" w:rsidP="006F7E9C">
      <w:pPr>
        <w:pStyle w:val="2"/>
        <w:spacing w:before="0" w:after="0" w:line="340" w:lineRule="exact"/>
        <w:ind w:firstLine="567"/>
        <w:rPr>
          <w:rFonts w:ascii="Times New Roman" w:hAnsi="Times New Roman"/>
          <w:lang w:val="vi-VN" w:eastAsia="en-US"/>
        </w:rPr>
      </w:pPr>
      <w:r w:rsidRPr="006F5C1C">
        <w:rPr>
          <w:rFonts w:ascii="Times New Roman" w:hAnsi="Times New Roman"/>
          <w:lang w:val="vi-VN" w:eastAsia="en-US"/>
        </w:rPr>
        <w:t>1.</w:t>
      </w:r>
      <w:r w:rsidR="006F7E9C" w:rsidRPr="006F5C1C">
        <w:rPr>
          <w:rFonts w:ascii="Times New Roman" w:hAnsi="Times New Roman"/>
          <w:lang w:eastAsia="en-US"/>
        </w:rPr>
        <w:t>2.</w:t>
      </w:r>
      <w:r w:rsidRPr="006F5C1C">
        <w:rPr>
          <w:rFonts w:ascii="Times New Roman" w:hAnsi="Times New Roman"/>
          <w:lang w:val="vi-VN" w:eastAsia="en-US"/>
        </w:rPr>
        <w:t>2. Về kỹ năng</w:t>
      </w:r>
    </w:p>
    <w:p w14:paraId="666AFDE8" w14:textId="77777777" w:rsidR="00652A93" w:rsidRPr="006F5C1C" w:rsidRDefault="00652A93" w:rsidP="00652A93">
      <w:pPr>
        <w:pStyle w:val="30"/>
        <w:spacing w:before="0" w:after="0" w:line="288" w:lineRule="auto"/>
        <w:ind w:left="0" w:firstLine="567"/>
        <w:rPr>
          <w:b w:val="0"/>
          <w:color w:val="000000"/>
          <w:lang w:val="vi-VN"/>
        </w:rPr>
      </w:pPr>
      <w:r w:rsidRPr="006F5C1C">
        <w:rPr>
          <w:b w:val="0"/>
          <w:color w:val="000000"/>
          <w:lang w:val="vi-VN"/>
        </w:rPr>
        <w:t>CĐR 3. Tổ chức nghiên cứu độc lập trong lĩnh vực quản lý Kinh tế</w:t>
      </w:r>
    </w:p>
    <w:p w14:paraId="319BA2D8" w14:textId="77777777" w:rsidR="00652A93" w:rsidRPr="006F5C1C" w:rsidRDefault="00652A93" w:rsidP="00652A93">
      <w:pPr>
        <w:pStyle w:val="Nen"/>
        <w:spacing w:before="0" w:line="312" w:lineRule="auto"/>
        <w:rPr>
          <w:color w:val="000000"/>
          <w:lang w:val="vi-VN"/>
        </w:rPr>
      </w:pPr>
      <w:r w:rsidRPr="006F5C1C">
        <w:rPr>
          <w:color w:val="000000"/>
          <w:lang w:val="vi-VN"/>
        </w:rPr>
        <w:t>3.1. Thực hiện nghiên cứu cũng như xây dựng các giải pháp quản lý kinh tế xã hội hiệu quả phù hợp với điều kiện thực tế của từng địa phương, đơn vị;</w:t>
      </w:r>
    </w:p>
    <w:p w14:paraId="3AC31215" w14:textId="77777777" w:rsidR="00652A93" w:rsidRPr="006F5C1C" w:rsidRDefault="00652A93" w:rsidP="00652A93">
      <w:pPr>
        <w:pStyle w:val="Nen"/>
        <w:spacing w:before="0" w:line="312" w:lineRule="auto"/>
        <w:rPr>
          <w:color w:val="000000"/>
          <w:lang w:val="vi-VN"/>
        </w:rPr>
      </w:pPr>
      <w:r w:rsidRPr="006F5C1C">
        <w:rPr>
          <w:color w:val="000000"/>
          <w:lang w:val="vi-VN"/>
        </w:rPr>
        <w:lastRenderedPageBreak/>
        <w:t>3.2. Tổ chức xây dựng và đánh giá các kế hoạch phát triển kinh tế xã hội địa phương các cấp trung hạn và ngắn hạn phù hợp với thực tế các địa phương;</w:t>
      </w:r>
    </w:p>
    <w:p w14:paraId="689992C2" w14:textId="77777777" w:rsidR="00652A93" w:rsidRPr="006F5C1C" w:rsidRDefault="00652A93" w:rsidP="00652A93">
      <w:pPr>
        <w:pStyle w:val="Nen"/>
        <w:spacing w:before="0" w:line="312" w:lineRule="auto"/>
        <w:rPr>
          <w:color w:val="000000"/>
          <w:lang w:val="vi-VN"/>
        </w:rPr>
      </w:pPr>
      <w:r w:rsidRPr="006F5C1C">
        <w:rPr>
          <w:color w:val="000000"/>
          <w:lang w:val="vi-VN"/>
        </w:rPr>
        <w:t>3.3. Phân tích, đánh giá, dự báo kinh tế và đề xuất chính sách và giải pháp trong các lĩnh vực quản lí kinh tế;</w:t>
      </w:r>
    </w:p>
    <w:p w14:paraId="66A0023A" w14:textId="77777777" w:rsidR="00652A93" w:rsidRPr="006F5C1C" w:rsidRDefault="00652A93" w:rsidP="00652A93">
      <w:pPr>
        <w:pStyle w:val="Nen"/>
        <w:spacing w:before="0" w:line="312" w:lineRule="auto"/>
        <w:rPr>
          <w:color w:val="000000"/>
          <w:lang w:val="vi-VN"/>
        </w:rPr>
      </w:pPr>
      <w:r w:rsidRPr="006F5C1C">
        <w:rPr>
          <w:color w:val="000000"/>
          <w:lang w:val="vi-VN"/>
        </w:rPr>
        <w:t>3.4. Biết cách xây dựng h</w:t>
      </w:r>
      <w:r w:rsidRPr="006F5C1C">
        <w:rPr>
          <w:color w:val="000000"/>
          <w:lang w:val="vi-VN" w:eastAsia="vi-VN"/>
        </w:rPr>
        <w:t>ệ thống thông tin và quản lý các dữ liệu phục vụ quản lý kinh tế của địa phương và đơn vị;</w:t>
      </w:r>
    </w:p>
    <w:p w14:paraId="23825E89" w14:textId="77777777" w:rsidR="00652A93" w:rsidRPr="006F5C1C" w:rsidRDefault="00652A93" w:rsidP="00652A93">
      <w:pPr>
        <w:pStyle w:val="Nen"/>
        <w:spacing w:before="0" w:line="288" w:lineRule="auto"/>
        <w:rPr>
          <w:i/>
          <w:color w:val="000000"/>
          <w:lang w:val="vi-VN"/>
        </w:rPr>
      </w:pPr>
      <w:r w:rsidRPr="006F5C1C">
        <w:rPr>
          <w:i/>
          <w:color w:val="000000"/>
          <w:lang w:val="vi-VN"/>
        </w:rPr>
        <w:t>CĐR 4. Vận dụng các kĩ năng cơ bản trong giao tiếp, lãnh đạo phục vụ cho nghiên cứu và xử lý các công việc thực tiễn liên quan tới quản lý kinh tế</w:t>
      </w:r>
    </w:p>
    <w:p w14:paraId="5B718416" w14:textId="77777777" w:rsidR="00652A93" w:rsidRPr="00301BA5" w:rsidRDefault="00652A93" w:rsidP="00652A93">
      <w:pPr>
        <w:pStyle w:val="Nen"/>
        <w:spacing w:before="0" w:line="312" w:lineRule="auto"/>
        <w:rPr>
          <w:color w:val="000000"/>
          <w:lang w:val="vi-VN"/>
        </w:rPr>
      </w:pPr>
      <w:r w:rsidRPr="006F5C1C">
        <w:rPr>
          <w:color w:val="000000"/>
          <w:lang w:val="vi-VN"/>
        </w:rPr>
        <w:t xml:space="preserve">4.1. Có khả năng làm việc độc lập, có tinh thần hợp tác, phát triển làm việc nhóm, có kỹ </w:t>
      </w:r>
      <w:r w:rsidRPr="00301BA5">
        <w:rPr>
          <w:color w:val="000000"/>
          <w:lang w:val="vi-VN"/>
        </w:rPr>
        <w:t xml:space="preserve">năng quản lí lãnh đạo; </w:t>
      </w:r>
    </w:p>
    <w:p w14:paraId="2CE5236C" w14:textId="77777777" w:rsidR="00652A93" w:rsidRPr="006F5C1C" w:rsidRDefault="00652A93" w:rsidP="00652A93">
      <w:pPr>
        <w:pStyle w:val="Nen"/>
        <w:spacing w:before="0" w:line="312" w:lineRule="auto"/>
        <w:rPr>
          <w:b/>
          <w:color w:val="000000"/>
          <w:lang w:val="vi-VN"/>
        </w:rPr>
      </w:pPr>
      <w:r w:rsidRPr="00301BA5">
        <w:rPr>
          <w:color w:val="000000"/>
          <w:lang w:val="vi-VN"/>
        </w:rPr>
        <w:t>4.2. Trình độ tiếng Anh tối thiểu đạt B2 theo khung tham chiếu chung châu Âu hoặc tương đương;</w:t>
      </w:r>
    </w:p>
    <w:p w14:paraId="6D8CC17F" w14:textId="77777777" w:rsidR="00652A93" w:rsidRPr="006F5C1C" w:rsidRDefault="00652A93" w:rsidP="00652A93">
      <w:pPr>
        <w:pStyle w:val="Nen"/>
        <w:spacing w:before="0" w:line="312" w:lineRule="auto"/>
        <w:rPr>
          <w:color w:val="000000"/>
          <w:lang w:val="vi-VN"/>
        </w:rPr>
      </w:pPr>
      <w:r w:rsidRPr="006F5C1C">
        <w:rPr>
          <w:color w:val="000000"/>
          <w:lang w:val="vi-VN"/>
        </w:rPr>
        <w:t>4.3. Có khả năng viết các báo cáo và thuyết trình báo cáo trong các hội nghị;</w:t>
      </w:r>
    </w:p>
    <w:p w14:paraId="4BE8081E" w14:textId="77777777" w:rsidR="00652A93" w:rsidRPr="006F5C1C" w:rsidRDefault="00652A93" w:rsidP="00652A93">
      <w:pPr>
        <w:pStyle w:val="CHU"/>
        <w:spacing w:before="0" w:after="0" w:line="340" w:lineRule="exact"/>
        <w:rPr>
          <w:lang w:val="vi-VN" w:eastAsia="en-US"/>
        </w:rPr>
      </w:pPr>
      <w:r w:rsidRPr="006F5C1C">
        <w:rPr>
          <w:color w:val="000000"/>
          <w:lang w:val="vi-VN"/>
        </w:rPr>
        <w:t>4.4. Sử dụng thành thạo phần mềm xử lý văn bản và phần mềm bảng tính ở mức nâng cao. Phân tích, lý giải được các kiến thức cơ bản về cơ sở dữ liệu (CSDL) và hệ quản trị cơ sở dữ liệu. Sử dụng được phần mềm quản trị CSDL để lưu trữ, quản lý và khai thác dữ liệu một cách khoa học;</w:t>
      </w:r>
    </w:p>
    <w:p w14:paraId="1F8C3ECB" w14:textId="77777777" w:rsidR="00652A93" w:rsidRPr="006F5C1C" w:rsidRDefault="00652A93" w:rsidP="006F7E9C">
      <w:pPr>
        <w:pStyle w:val="2"/>
        <w:spacing w:before="0" w:after="0" w:line="340" w:lineRule="exact"/>
        <w:ind w:firstLine="567"/>
        <w:rPr>
          <w:rFonts w:ascii="Times New Roman" w:hAnsi="Times New Roman"/>
          <w:lang w:val="vi-VN" w:eastAsia="en-US"/>
        </w:rPr>
      </w:pPr>
      <w:r w:rsidRPr="006F5C1C">
        <w:rPr>
          <w:rFonts w:ascii="Times New Roman" w:hAnsi="Times New Roman"/>
          <w:lang w:val="vi-VN" w:eastAsia="en-US"/>
        </w:rPr>
        <w:t>1.</w:t>
      </w:r>
      <w:r w:rsidR="006F7E9C" w:rsidRPr="006F5C1C">
        <w:rPr>
          <w:rFonts w:ascii="Times New Roman" w:hAnsi="Times New Roman"/>
          <w:lang w:eastAsia="en-US"/>
        </w:rPr>
        <w:t>2.</w:t>
      </w:r>
      <w:r w:rsidRPr="006F5C1C">
        <w:rPr>
          <w:rFonts w:ascii="Times New Roman" w:hAnsi="Times New Roman"/>
          <w:lang w:val="vi-VN" w:eastAsia="en-US"/>
        </w:rPr>
        <w:t>3. Năng lực tự chủ và tự chịu trách nhiệm</w:t>
      </w:r>
    </w:p>
    <w:p w14:paraId="6251A7B1" w14:textId="77777777" w:rsidR="00652A93" w:rsidRPr="006F5C1C" w:rsidRDefault="00652A93" w:rsidP="00652A93">
      <w:pPr>
        <w:pStyle w:val="30"/>
        <w:spacing w:before="0" w:after="0" w:line="288" w:lineRule="auto"/>
        <w:ind w:left="0" w:firstLine="567"/>
        <w:rPr>
          <w:b w:val="0"/>
          <w:color w:val="000000"/>
          <w:lang w:val="vi-VN"/>
        </w:rPr>
      </w:pPr>
      <w:r w:rsidRPr="006F5C1C">
        <w:rPr>
          <w:b w:val="0"/>
          <w:color w:val="000000"/>
          <w:lang w:val="vi-VN"/>
        </w:rPr>
        <w:t>CĐR 5. Thể hiện đạo đức nghề nghiệp và trách nhiệm trong nghiên cứu, thực thi các hoạt động liên quan quản lý kinh tế</w:t>
      </w:r>
    </w:p>
    <w:p w14:paraId="719B291C" w14:textId="77777777" w:rsidR="00652A93" w:rsidRPr="006F5C1C" w:rsidRDefault="00652A93" w:rsidP="00652A93">
      <w:pPr>
        <w:pStyle w:val="Nen"/>
        <w:spacing w:before="0" w:line="312" w:lineRule="auto"/>
        <w:rPr>
          <w:color w:val="000000"/>
          <w:lang w:val="vi-VN"/>
        </w:rPr>
      </w:pPr>
      <w:r w:rsidRPr="006F5C1C">
        <w:rPr>
          <w:color w:val="000000"/>
          <w:lang w:val="vi-VN"/>
        </w:rPr>
        <w:t>5.1. Có phẩm chất cá nhân: Tự tin, chủ động, sáng tạo phát hiện và giải quyết các vấn đề trong lĩnh vực quản lý kinh tế và đề xuất những sáng kiến có giá trị;</w:t>
      </w:r>
    </w:p>
    <w:p w14:paraId="68850204" w14:textId="77777777" w:rsidR="00652A93" w:rsidRPr="006F5C1C" w:rsidRDefault="00652A93" w:rsidP="00652A93">
      <w:pPr>
        <w:pStyle w:val="Nen"/>
        <w:spacing w:before="0" w:line="312" w:lineRule="auto"/>
        <w:rPr>
          <w:color w:val="000000"/>
          <w:lang w:val="vi-VN"/>
        </w:rPr>
      </w:pPr>
      <w:r w:rsidRPr="006F5C1C">
        <w:rPr>
          <w:color w:val="000000"/>
          <w:lang w:val="vi-VN"/>
        </w:rPr>
        <w:t>5.2. Chủ động, tích cực nhận thức, có ý thức trách nhiệm trong các vấn đề chính trị, kinh tế, văn hóa, xã hội, môi trường trong cộng đồng;</w:t>
      </w:r>
    </w:p>
    <w:p w14:paraId="51AB548E" w14:textId="77777777" w:rsidR="00652A93" w:rsidRPr="006F5C1C" w:rsidRDefault="00652A93" w:rsidP="00652A93">
      <w:pPr>
        <w:pStyle w:val="Nen"/>
        <w:spacing w:before="0" w:line="312" w:lineRule="auto"/>
        <w:rPr>
          <w:color w:val="000000"/>
          <w:lang w:val="vi-VN"/>
        </w:rPr>
      </w:pPr>
      <w:r w:rsidRPr="006F5C1C">
        <w:rPr>
          <w:color w:val="000000"/>
          <w:lang w:val="vi-VN"/>
        </w:rPr>
        <w:t>5.3. Có các phẩm chất nghề nghiệp: say mê nghiên cứu và có trách nhiệm và tinh thần kỷ luật cao trong lĩnh vực kinh tế xã hội;</w:t>
      </w:r>
    </w:p>
    <w:p w14:paraId="34D7A427" w14:textId="77777777" w:rsidR="00652A93" w:rsidRPr="006F5C1C" w:rsidRDefault="00652A93" w:rsidP="00652A93">
      <w:pPr>
        <w:pStyle w:val="Nen"/>
        <w:spacing w:before="0" w:line="312" w:lineRule="auto"/>
        <w:rPr>
          <w:color w:val="000000"/>
          <w:lang w:val="vi-VN"/>
        </w:rPr>
      </w:pPr>
      <w:r w:rsidRPr="006F5C1C">
        <w:rPr>
          <w:color w:val="000000"/>
          <w:lang w:val="vi-VN"/>
        </w:rPr>
        <w:t>5.4. Bảo vệ và chịu trách nhiệm về những kết luận chuyên môn;</w:t>
      </w:r>
    </w:p>
    <w:p w14:paraId="4FC13A78" w14:textId="77777777" w:rsidR="00652A93" w:rsidRPr="006F5C1C" w:rsidRDefault="00652A93" w:rsidP="00652A93">
      <w:pPr>
        <w:pStyle w:val="Nen"/>
        <w:spacing w:before="0" w:line="312" w:lineRule="auto"/>
        <w:rPr>
          <w:color w:val="000000"/>
          <w:lang w:val="vi-VN"/>
        </w:rPr>
      </w:pPr>
      <w:r w:rsidRPr="006F5C1C">
        <w:rPr>
          <w:color w:val="000000"/>
          <w:lang w:val="vi-VN"/>
        </w:rPr>
        <w:t>5.5. Có các phẩm chất đạo đức xã hội: tôn trọng pháp luật, lối sống tích cực và tinh thần hướng về cộng đồng.</w:t>
      </w:r>
    </w:p>
    <w:p w14:paraId="42ECE051" w14:textId="77777777" w:rsidR="00652A93" w:rsidRPr="006F5C1C" w:rsidRDefault="00652A93" w:rsidP="00652A93">
      <w:pPr>
        <w:pStyle w:val="Nen"/>
        <w:spacing w:before="0" w:line="288" w:lineRule="auto"/>
        <w:rPr>
          <w:i/>
          <w:color w:val="000000"/>
          <w:lang w:val="vi-VN"/>
        </w:rPr>
      </w:pPr>
      <w:r w:rsidRPr="006F5C1C">
        <w:rPr>
          <w:i/>
          <w:color w:val="000000"/>
          <w:lang w:val="vi-VN"/>
        </w:rPr>
        <w:t>CĐR 6. Thể hiện sự linh hoạt, cầu thị và tinh thần học tập suốt đời</w:t>
      </w:r>
    </w:p>
    <w:p w14:paraId="14664B49" w14:textId="77777777" w:rsidR="00652A93" w:rsidRPr="006F5C1C" w:rsidRDefault="00652A93" w:rsidP="00652A93">
      <w:pPr>
        <w:pStyle w:val="Nen"/>
        <w:spacing w:before="0" w:line="312" w:lineRule="auto"/>
        <w:rPr>
          <w:color w:val="000000"/>
          <w:lang w:val="vi-VN"/>
        </w:rPr>
      </w:pPr>
      <w:r w:rsidRPr="006F5C1C">
        <w:rPr>
          <w:color w:val="000000"/>
          <w:lang w:val="vi-VN"/>
        </w:rPr>
        <w:t>6.1. Thích nghi tốt với môi trường làm việc năng động và có tính cạnh tranh cao;</w:t>
      </w:r>
    </w:p>
    <w:p w14:paraId="3362EA6A" w14:textId="77777777" w:rsidR="00652A93" w:rsidRPr="006F5C1C" w:rsidRDefault="00652A93" w:rsidP="00652A93">
      <w:pPr>
        <w:pStyle w:val="Nen"/>
        <w:spacing w:before="0" w:line="312" w:lineRule="auto"/>
        <w:rPr>
          <w:color w:val="000000"/>
          <w:lang w:val="vi-VN"/>
        </w:rPr>
      </w:pPr>
      <w:r w:rsidRPr="006F5C1C">
        <w:rPr>
          <w:color w:val="000000"/>
          <w:lang w:val="vi-VN"/>
        </w:rPr>
        <w:t>6.2. Có khả năng làm việc độc lập, phát triển làm việc nhóm, có kỹ năng quản lí lãnh đạo;</w:t>
      </w:r>
    </w:p>
    <w:p w14:paraId="74C7B581" w14:textId="77777777" w:rsidR="00652A93" w:rsidRPr="006F5C1C" w:rsidRDefault="00652A93" w:rsidP="00652A93">
      <w:pPr>
        <w:pStyle w:val="Nen"/>
        <w:spacing w:before="0" w:line="312" w:lineRule="auto"/>
        <w:rPr>
          <w:color w:val="000000"/>
          <w:lang w:val="vi-VN"/>
        </w:rPr>
      </w:pPr>
      <w:r w:rsidRPr="006F5C1C">
        <w:rPr>
          <w:color w:val="000000"/>
          <w:lang w:val="vi-VN"/>
        </w:rPr>
        <w:t>6.3. Lãnh đạo, điều hành, phát huy trí tuệ tập thể trong quản lý và hoạt động về kinh tế và quản lý kinh tế;</w:t>
      </w:r>
    </w:p>
    <w:p w14:paraId="2C8AFD44" w14:textId="77777777" w:rsidR="00652A93" w:rsidRPr="006F5C1C" w:rsidRDefault="00652A93" w:rsidP="00652A93">
      <w:pPr>
        <w:pStyle w:val="CHU"/>
        <w:spacing w:before="0" w:after="0" w:line="340" w:lineRule="exact"/>
        <w:rPr>
          <w:lang w:val="vi-VN" w:eastAsia="en-US"/>
        </w:rPr>
      </w:pPr>
      <w:r w:rsidRPr="006F5C1C">
        <w:rPr>
          <w:color w:val="000000"/>
          <w:lang w:val="vi-VN"/>
        </w:rPr>
        <w:t>6.4. Lắng nghe, đánh giá, lựa chọn và phát huy được những ý kiến đóng góp có giá trị của tập thể trong quản lý và hoạt động về kinh tế và quản lý kinh tế.</w:t>
      </w:r>
    </w:p>
    <w:p w14:paraId="6B22E6A7" w14:textId="77777777" w:rsidR="00C109FB" w:rsidRPr="006F5C1C" w:rsidRDefault="00C109FB" w:rsidP="000E5AB8">
      <w:pPr>
        <w:pStyle w:val="1"/>
        <w:spacing w:before="120" w:after="0" w:line="340" w:lineRule="exact"/>
        <w:rPr>
          <w:rFonts w:ascii="Times New Roman" w:hAnsi="Times New Roman"/>
          <w:shd w:val="clear" w:color="auto" w:fill="FFFFFF"/>
          <w:lang w:val="vi-VN" w:eastAsia="en-US"/>
        </w:rPr>
      </w:pPr>
      <w:r w:rsidRPr="006F5C1C">
        <w:rPr>
          <w:rFonts w:ascii="Times New Roman" w:hAnsi="Times New Roman"/>
          <w:shd w:val="clear" w:color="auto" w:fill="FFFFFF"/>
          <w:lang w:val="vi-VN" w:eastAsia="en-US"/>
        </w:rPr>
        <w:t xml:space="preserve">2. ĐỐI TƯỢNG ĐÀO TẠO VÀ NGUỒN TUYỂN SINH </w:t>
      </w:r>
    </w:p>
    <w:p w14:paraId="34F7836A" w14:textId="77777777" w:rsidR="00C109FB" w:rsidRPr="006F5C1C" w:rsidRDefault="00C109FB" w:rsidP="000E5AB8">
      <w:pPr>
        <w:pStyle w:val="CHU"/>
        <w:spacing w:before="0" w:after="0" w:line="340" w:lineRule="exact"/>
        <w:ind w:firstLine="0"/>
        <w:rPr>
          <w:b/>
          <w:shd w:val="clear" w:color="auto" w:fill="FFFFFF"/>
          <w:lang w:val="vi-VN" w:eastAsia="en-US"/>
        </w:rPr>
      </w:pPr>
      <w:r w:rsidRPr="006F5C1C">
        <w:rPr>
          <w:b/>
          <w:shd w:val="clear" w:color="auto" w:fill="FFFFFF"/>
          <w:lang w:val="vi-VN" w:eastAsia="en-US"/>
        </w:rPr>
        <w:t xml:space="preserve">(Như đào tạo trình độ thạc sĩ định hướng nghiên cứu) </w:t>
      </w:r>
    </w:p>
    <w:p w14:paraId="16793EF8" w14:textId="77777777" w:rsidR="00C109FB" w:rsidRPr="006F5C1C" w:rsidRDefault="00C109FB" w:rsidP="000E5AB8">
      <w:pPr>
        <w:pStyle w:val="1"/>
        <w:spacing w:before="120" w:after="0" w:line="340" w:lineRule="exact"/>
        <w:rPr>
          <w:rFonts w:ascii="Times New Roman" w:hAnsi="Times New Roman"/>
          <w:shd w:val="clear" w:color="auto" w:fill="FFFFFF"/>
          <w:lang w:val="vi-VN" w:eastAsia="en-US"/>
        </w:rPr>
      </w:pPr>
      <w:r w:rsidRPr="006F5C1C">
        <w:rPr>
          <w:rFonts w:ascii="Times New Roman" w:hAnsi="Times New Roman"/>
          <w:shd w:val="clear" w:color="auto" w:fill="FFFFFF"/>
          <w:lang w:val="vi-VN" w:eastAsia="en-US"/>
        </w:rPr>
        <w:t xml:space="preserve">3. CHƯƠNG TRÌNH ĐÀO TẠO </w:t>
      </w:r>
    </w:p>
    <w:p w14:paraId="4471722E" w14:textId="77777777" w:rsidR="00C109FB" w:rsidRPr="006F5C1C" w:rsidRDefault="00C109FB" w:rsidP="00C109FB">
      <w:pPr>
        <w:pStyle w:val="2"/>
        <w:spacing w:before="0" w:after="0" w:line="340" w:lineRule="exact"/>
        <w:rPr>
          <w:rFonts w:ascii="Times New Roman" w:hAnsi="Times New Roman"/>
          <w:shd w:val="clear" w:color="auto" w:fill="FFFFFF"/>
          <w:lang w:val="vi-VN" w:eastAsia="en-US"/>
        </w:rPr>
      </w:pPr>
      <w:r w:rsidRPr="006F5C1C">
        <w:rPr>
          <w:rFonts w:ascii="Times New Roman" w:hAnsi="Times New Roman"/>
          <w:shd w:val="clear" w:color="auto" w:fill="FFFFFF"/>
          <w:lang w:val="vi-VN" w:eastAsia="en-US"/>
        </w:rPr>
        <w:lastRenderedPageBreak/>
        <w:t>3.1. Khối lượng kiến thức tối thiểu và thời gian đào tạo theo thiết kế</w:t>
      </w:r>
    </w:p>
    <w:p w14:paraId="4F36307E" w14:textId="77777777" w:rsidR="00C109FB" w:rsidRPr="006F5C1C" w:rsidRDefault="00C109FB" w:rsidP="00C109FB">
      <w:pPr>
        <w:pStyle w:val="CHU"/>
        <w:spacing w:before="0" w:after="0" w:line="340" w:lineRule="exact"/>
        <w:rPr>
          <w:lang w:val="vi-VN" w:eastAsia="en-US"/>
        </w:rPr>
      </w:pPr>
      <w:r w:rsidRPr="006F5C1C">
        <w:rPr>
          <w:lang w:val="vi-VN" w:eastAsia="en-US"/>
        </w:rPr>
        <w:t>Tổng số 60 tín chỉ, thời gian đào tạo 1,5 -</w:t>
      </w:r>
      <w:r w:rsidR="00482384" w:rsidRPr="006F5C1C">
        <w:rPr>
          <w:lang w:val="vi-VN" w:eastAsia="en-US"/>
        </w:rPr>
        <w:t xml:space="preserve"> </w:t>
      </w:r>
      <w:r w:rsidRPr="006F5C1C">
        <w:rPr>
          <w:lang w:val="vi-VN" w:eastAsia="en-US"/>
        </w:rPr>
        <w:t>2 năm.</w:t>
      </w:r>
    </w:p>
    <w:p w14:paraId="6CEF2D2F" w14:textId="77777777" w:rsidR="00C109FB" w:rsidRPr="006F5C1C" w:rsidRDefault="00C109FB" w:rsidP="00C109FB">
      <w:pPr>
        <w:pStyle w:val="2"/>
        <w:spacing w:before="0" w:after="0" w:line="340" w:lineRule="exact"/>
        <w:rPr>
          <w:rFonts w:ascii="Times New Roman" w:hAnsi="Times New Roman"/>
          <w:shd w:val="clear" w:color="auto" w:fill="FFFFFF"/>
          <w:lang w:val="vi-VN" w:eastAsia="en-US"/>
        </w:rPr>
      </w:pPr>
      <w:r w:rsidRPr="006F5C1C">
        <w:rPr>
          <w:rFonts w:ascii="Times New Roman" w:hAnsi="Times New Roman"/>
          <w:shd w:val="clear" w:color="auto" w:fill="FFFFFF"/>
          <w:lang w:val="vi-VN" w:eastAsia="en-US"/>
        </w:rPr>
        <w:t xml:space="preserve">3.2. Cấu trúc chương trình đào tạo </w:t>
      </w:r>
    </w:p>
    <w:p w14:paraId="2EA554FE" w14:textId="77777777" w:rsidR="003421ED" w:rsidRPr="006F5C1C" w:rsidRDefault="003421ED" w:rsidP="00C109FB">
      <w:pPr>
        <w:pStyle w:val="2"/>
        <w:spacing w:before="0" w:after="0" w:line="340" w:lineRule="exact"/>
        <w:rPr>
          <w:rFonts w:ascii="Times New Roman" w:hAnsi="Times New Roman"/>
          <w:shd w:val="clear" w:color="auto" w:fill="FFFFFF"/>
          <w:lang w:val="vi-VN" w:eastAsia="en-US"/>
        </w:rPr>
      </w:pPr>
    </w:p>
    <w:tbl>
      <w:tblPr>
        <w:tblW w:w="0" w:type="auto"/>
        <w:tblInd w:w="113" w:type="dxa"/>
        <w:tblLook w:val="04A0" w:firstRow="1" w:lastRow="0" w:firstColumn="1" w:lastColumn="0" w:noHBand="0" w:noVBand="1"/>
      </w:tblPr>
      <w:tblGrid>
        <w:gridCol w:w="670"/>
        <w:gridCol w:w="1336"/>
        <w:gridCol w:w="4134"/>
        <w:gridCol w:w="750"/>
        <w:gridCol w:w="1190"/>
        <w:gridCol w:w="1095"/>
      </w:tblGrid>
      <w:tr w:rsidR="003421ED" w:rsidRPr="006F5C1C" w14:paraId="648A4412" w14:textId="77777777" w:rsidTr="003421ED">
        <w:trPr>
          <w:trHeight w:val="6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7BA63ED"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STT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49831CB"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Mã HP</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DBB2983"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Tên HP</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0346E97"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Số TC</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6837532"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TC trực tiếp</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C33A693"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TC online</w:t>
            </w:r>
          </w:p>
        </w:tc>
      </w:tr>
      <w:tr w:rsidR="003421ED" w:rsidRPr="006F5C1C" w14:paraId="682EA66B"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7624B52"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I</w:t>
            </w:r>
          </w:p>
        </w:tc>
        <w:tc>
          <w:tcPr>
            <w:tcW w:w="0" w:type="auto"/>
            <w:tcBorders>
              <w:top w:val="nil"/>
              <w:left w:val="nil"/>
              <w:bottom w:val="single" w:sz="4" w:space="0" w:color="auto"/>
              <w:right w:val="single" w:sz="4" w:space="0" w:color="auto"/>
            </w:tcBorders>
            <w:shd w:val="clear" w:color="auto" w:fill="auto"/>
            <w:noWrap/>
            <w:vAlign w:val="bottom"/>
            <w:hideMark/>
          </w:tcPr>
          <w:p w14:paraId="00F04808"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1D081A13" w14:textId="77777777" w:rsidR="003421ED" w:rsidRPr="006F5C1C" w:rsidRDefault="003421ED" w:rsidP="003421ED">
            <w:pPr>
              <w:rPr>
                <w:b/>
                <w:bCs/>
                <w:color w:val="000000"/>
                <w:sz w:val="24"/>
                <w:szCs w:val="24"/>
                <w:lang w:val="en-US" w:eastAsia="en-US"/>
              </w:rPr>
            </w:pPr>
            <w:r w:rsidRPr="006F5C1C">
              <w:rPr>
                <w:b/>
                <w:bCs/>
                <w:color w:val="000000"/>
                <w:sz w:val="24"/>
                <w:szCs w:val="24"/>
                <w:lang w:val="en-US" w:eastAsia="en-US"/>
              </w:rPr>
              <w:t>Học phần bắt buộc</w:t>
            </w:r>
          </w:p>
        </w:tc>
        <w:tc>
          <w:tcPr>
            <w:tcW w:w="0" w:type="auto"/>
            <w:tcBorders>
              <w:top w:val="nil"/>
              <w:left w:val="nil"/>
              <w:bottom w:val="single" w:sz="4" w:space="0" w:color="auto"/>
              <w:right w:val="single" w:sz="4" w:space="0" w:color="auto"/>
            </w:tcBorders>
            <w:shd w:val="clear" w:color="auto" w:fill="auto"/>
            <w:noWrap/>
            <w:vAlign w:val="bottom"/>
            <w:hideMark/>
          </w:tcPr>
          <w:p w14:paraId="5ADD0319"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6BCCC443"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29922F55"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 </w:t>
            </w:r>
          </w:p>
        </w:tc>
      </w:tr>
      <w:tr w:rsidR="003421ED" w:rsidRPr="006F5C1C" w14:paraId="397228E2"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0B34F34"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59F27327"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NLM7002</w:t>
            </w:r>
          </w:p>
        </w:tc>
        <w:tc>
          <w:tcPr>
            <w:tcW w:w="0" w:type="auto"/>
            <w:tcBorders>
              <w:top w:val="nil"/>
              <w:left w:val="nil"/>
              <w:bottom w:val="single" w:sz="4" w:space="0" w:color="auto"/>
              <w:right w:val="single" w:sz="4" w:space="0" w:color="auto"/>
            </w:tcBorders>
            <w:shd w:val="clear" w:color="auto" w:fill="auto"/>
            <w:vAlign w:val="center"/>
            <w:hideMark/>
          </w:tcPr>
          <w:p w14:paraId="45388346"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Triết học</w:t>
            </w:r>
          </w:p>
        </w:tc>
        <w:tc>
          <w:tcPr>
            <w:tcW w:w="0" w:type="auto"/>
            <w:tcBorders>
              <w:top w:val="nil"/>
              <w:left w:val="nil"/>
              <w:bottom w:val="single" w:sz="4" w:space="0" w:color="auto"/>
              <w:right w:val="single" w:sz="4" w:space="0" w:color="auto"/>
            </w:tcBorders>
            <w:shd w:val="clear" w:color="auto" w:fill="auto"/>
            <w:vAlign w:val="center"/>
            <w:hideMark/>
          </w:tcPr>
          <w:p w14:paraId="2410E1AF"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4</w:t>
            </w:r>
          </w:p>
        </w:tc>
        <w:tc>
          <w:tcPr>
            <w:tcW w:w="0" w:type="auto"/>
            <w:tcBorders>
              <w:top w:val="nil"/>
              <w:left w:val="nil"/>
              <w:bottom w:val="single" w:sz="4" w:space="0" w:color="auto"/>
              <w:right w:val="single" w:sz="4" w:space="0" w:color="auto"/>
            </w:tcBorders>
            <w:shd w:val="clear" w:color="auto" w:fill="auto"/>
            <w:vAlign w:val="center"/>
            <w:hideMark/>
          </w:tcPr>
          <w:p w14:paraId="36AEB477"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3</w:t>
            </w:r>
          </w:p>
        </w:tc>
        <w:tc>
          <w:tcPr>
            <w:tcW w:w="0" w:type="auto"/>
            <w:tcBorders>
              <w:top w:val="nil"/>
              <w:left w:val="nil"/>
              <w:bottom w:val="single" w:sz="4" w:space="0" w:color="auto"/>
              <w:right w:val="single" w:sz="4" w:space="0" w:color="auto"/>
            </w:tcBorders>
            <w:shd w:val="clear" w:color="auto" w:fill="auto"/>
            <w:vAlign w:val="center"/>
            <w:hideMark/>
          </w:tcPr>
          <w:p w14:paraId="674E146B"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r>
      <w:tr w:rsidR="003421ED" w:rsidRPr="006F5C1C" w14:paraId="35D77D92"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B974209"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24CD4E9A"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NNA7003</w:t>
            </w:r>
          </w:p>
        </w:tc>
        <w:tc>
          <w:tcPr>
            <w:tcW w:w="0" w:type="auto"/>
            <w:tcBorders>
              <w:top w:val="nil"/>
              <w:left w:val="nil"/>
              <w:bottom w:val="single" w:sz="4" w:space="0" w:color="auto"/>
              <w:right w:val="single" w:sz="4" w:space="0" w:color="auto"/>
            </w:tcBorders>
            <w:shd w:val="clear" w:color="auto" w:fill="auto"/>
            <w:vAlign w:val="center"/>
            <w:hideMark/>
          </w:tcPr>
          <w:p w14:paraId="734D432F"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Tiếng Anh</w:t>
            </w:r>
          </w:p>
        </w:tc>
        <w:tc>
          <w:tcPr>
            <w:tcW w:w="0" w:type="auto"/>
            <w:tcBorders>
              <w:top w:val="nil"/>
              <w:left w:val="nil"/>
              <w:bottom w:val="single" w:sz="4" w:space="0" w:color="auto"/>
              <w:right w:val="single" w:sz="4" w:space="0" w:color="auto"/>
            </w:tcBorders>
            <w:shd w:val="clear" w:color="auto" w:fill="auto"/>
            <w:vAlign w:val="center"/>
            <w:hideMark/>
          </w:tcPr>
          <w:p w14:paraId="761748B9"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764DDBB6"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23F2D4B9"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r>
      <w:tr w:rsidR="003421ED" w:rsidRPr="006F5C1C" w14:paraId="7BB1056C"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6F92501"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3</w:t>
            </w:r>
          </w:p>
        </w:tc>
        <w:tc>
          <w:tcPr>
            <w:tcW w:w="0" w:type="auto"/>
            <w:tcBorders>
              <w:top w:val="nil"/>
              <w:left w:val="nil"/>
              <w:bottom w:val="single" w:sz="4" w:space="0" w:color="auto"/>
              <w:right w:val="single" w:sz="4" w:space="0" w:color="auto"/>
            </w:tcBorders>
            <w:shd w:val="clear" w:color="auto" w:fill="auto"/>
            <w:vAlign w:val="center"/>
            <w:hideMark/>
          </w:tcPr>
          <w:p w14:paraId="3F0D5E78"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KTE7003</w:t>
            </w:r>
          </w:p>
        </w:tc>
        <w:tc>
          <w:tcPr>
            <w:tcW w:w="0" w:type="auto"/>
            <w:tcBorders>
              <w:top w:val="nil"/>
              <w:left w:val="nil"/>
              <w:bottom w:val="single" w:sz="4" w:space="0" w:color="auto"/>
              <w:right w:val="single" w:sz="4" w:space="0" w:color="auto"/>
            </w:tcBorders>
            <w:shd w:val="clear" w:color="auto" w:fill="auto"/>
            <w:vAlign w:val="center"/>
            <w:hideMark/>
          </w:tcPr>
          <w:p w14:paraId="7EEE09E4"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Kinh tế học</w:t>
            </w:r>
          </w:p>
        </w:tc>
        <w:tc>
          <w:tcPr>
            <w:tcW w:w="0" w:type="auto"/>
            <w:tcBorders>
              <w:top w:val="nil"/>
              <w:left w:val="nil"/>
              <w:bottom w:val="single" w:sz="4" w:space="0" w:color="auto"/>
              <w:right w:val="single" w:sz="4" w:space="0" w:color="auto"/>
            </w:tcBorders>
            <w:shd w:val="clear" w:color="auto" w:fill="auto"/>
            <w:vAlign w:val="center"/>
            <w:hideMark/>
          </w:tcPr>
          <w:p w14:paraId="0CFE6A0A"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3</w:t>
            </w:r>
          </w:p>
        </w:tc>
        <w:tc>
          <w:tcPr>
            <w:tcW w:w="0" w:type="auto"/>
            <w:tcBorders>
              <w:top w:val="nil"/>
              <w:left w:val="nil"/>
              <w:bottom w:val="single" w:sz="4" w:space="0" w:color="auto"/>
              <w:right w:val="single" w:sz="4" w:space="0" w:color="auto"/>
            </w:tcBorders>
            <w:shd w:val="clear" w:color="auto" w:fill="auto"/>
            <w:vAlign w:val="center"/>
            <w:hideMark/>
          </w:tcPr>
          <w:p w14:paraId="1736BF00"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2A4A33C6"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r>
      <w:tr w:rsidR="003421ED" w:rsidRPr="006F5C1C" w14:paraId="55E6D21A"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129FFE9"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4</w:t>
            </w:r>
          </w:p>
        </w:tc>
        <w:tc>
          <w:tcPr>
            <w:tcW w:w="0" w:type="auto"/>
            <w:tcBorders>
              <w:top w:val="nil"/>
              <w:left w:val="nil"/>
              <w:bottom w:val="single" w:sz="4" w:space="0" w:color="auto"/>
              <w:right w:val="single" w:sz="4" w:space="0" w:color="auto"/>
            </w:tcBorders>
            <w:shd w:val="clear" w:color="auto" w:fill="auto"/>
            <w:vAlign w:val="center"/>
            <w:hideMark/>
          </w:tcPr>
          <w:p w14:paraId="534B7B44"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PTN7010</w:t>
            </w:r>
          </w:p>
        </w:tc>
        <w:tc>
          <w:tcPr>
            <w:tcW w:w="0" w:type="auto"/>
            <w:tcBorders>
              <w:top w:val="nil"/>
              <w:left w:val="nil"/>
              <w:bottom w:val="single" w:sz="4" w:space="0" w:color="auto"/>
              <w:right w:val="single" w:sz="4" w:space="0" w:color="auto"/>
            </w:tcBorders>
            <w:shd w:val="clear" w:color="auto" w:fill="auto"/>
            <w:vAlign w:val="center"/>
            <w:hideMark/>
          </w:tcPr>
          <w:p w14:paraId="11C4AF94"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Quản lý chương trình và dự án nâng cao</w:t>
            </w:r>
          </w:p>
        </w:tc>
        <w:tc>
          <w:tcPr>
            <w:tcW w:w="0" w:type="auto"/>
            <w:tcBorders>
              <w:top w:val="nil"/>
              <w:left w:val="nil"/>
              <w:bottom w:val="single" w:sz="4" w:space="0" w:color="auto"/>
              <w:right w:val="single" w:sz="4" w:space="0" w:color="auto"/>
            </w:tcBorders>
            <w:shd w:val="clear" w:color="auto" w:fill="auto"/>
            <w:vAlign w:val="center"/>
            <w:hideMark/>
          </w:tcPr>
          <w:p w14:paraId="41908C5E"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6165D68D"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1AE4C85A"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r>
      <w:tr w:rsidR="003421ED" w:rsidRPr="006F5C1C" w14:paraId="07EC1673"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3170C22"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5</w:t>
            </w:r>
          </w:p>
        </w:tc>
        <w:tc>
          <w:tcPr>
            <w:tcW w:w="0" w:type="auto"/>
            <w:tcBorders>
              <w:top w:val="nil"/>
              <w:left w:val="nil"/>
              <w:bottom w:val="single" w:sz="4" w:space="0" w:color="auto"/>
              <w:right w:val="single" w:sz="4" w:space="0" w:color="auto"/>
            </w:tcBorders>
            <w:shd w:val="clear" w:color="auto" w:fill="auto"/>
            <w:vAlign w:val="center"/>
            <w:hideMark/>
          </w:tcPr>
          <w:p w14:paraId="76394246"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KTL7002</w:t>
            </w:r>
          </w:p>
        </w:tc>
        <w:tc>
          <w:tcPr>
            <w:tcW w:w="0" w:type="auto"/>
            <w:tcBorders>
              <w:top w:val="nil"/>
              <w:left w:val="nil"/>
              <w:bottom w:val="single" w:sz="4" w:space="0" w:color="auto"/>
              <w:right w:val="single" w:sz="4" w:space="0" w:color="auto"/>
            </w:tcBorders>
            <w:shd w:val="clear" w:color="auto" w:fill="auto"/>
            <w:vAlign w:val="center"/>
            <w:hideMark/>
          </w:tcPr>
          <w:p w14:paraId="0DB0740A"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Hạch toán và phân tích kinh tế</w:t>
            </w:r>
          </w:p>
        </w:tc>
        <w:tc>
          <w:tcPr>
            <w:tcW w:w="0" w:type="auto"/>
            <w:tcBorders>
              <w:top w:val="nil"/>
              <w:left w:val="nil"/>
              <w:bottom w:val="single" w:sz="4" w:space="0" w:color="auto"/>
              <w:right w:val="single" w:sz="4" w:space="0" w:color="auto"/>
            </w:tcBorders>
            <w:shd w:val="clear" w:color="auto" w:fill="auto"/>
            <w:vAlign w:val="center"/>
            <w:hideMark/>
          </w:tcPr>
          <w:p w14:paraId="456059CE"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1C621A31"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7A9381EB"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r>
      <w:tr w:rsidR="003421ED" w:rsidRPr="006F5C1C" w14:paraId="03AF1DB2"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725F9D8"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6</w:t>
            </w:r>
          </w:p>
        </w:tc>
        <w:tc>
          <w:tcPr>
            <w:tcW w:w="0" w:type="auto"/>
            <w:tcBorders>
              <w:top w:val="nil"/>
              <w:left w:val="nil"/>
              <w:bottom w:val="single" w:sz="4" w:space="0" w:color="auto"/>
              <w:right w:val="single" w:sz="4" w:space="0" w:color="auto"/>
            </w:tcBorders>
            <w:shd w:val="clear" w:color="auto" w:fill="auto"/>
            <w:vAlign w:val="center"/>
            <w:hideMark/>
          </w:tcPr>
          <w:p w14:paraId="56EE928F"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KDT7007</w:t>
            </w:r>
          </w:p>
        </w:tc>
        <w:tc>
          <w:tcPr>
            <w:tcW w:w="0" w:type="auto"/>
            <w:tcBorders>
              <w:top w:val="nil"/>
              <w:left w:val="nil"/>
              <w:bottom w:val="single" w:sz="4" w:space="0" w:color="auto"/>
              <w:right w:val="single" w:sz="4" w:space="0" w:color="auto"/>
            </w:tcBorders>
            <w:shd w:val="clear" w:color="auto" w:fill="auto"/>
            <w:vAlign w:val="center"/>
            <w:hideMark/>
          </w:tcPr>
          <w:p w14:paraId="19794F8B"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Phương pháp nghiên cứu cho quản lý</w:t>
            </w:r>
          </w:p>
        </w:tc>
        <w:tc>
          <w:tcPr>
            <w:tcW w:w="0" w:type="auto"/>
            <w:tcBorders>
              <w:top w:val="nil"/>
              <w:left w:val="nil"/>
              <w:bottom w:val="single" w:sz="4" w:space="0" w:color="auto"/>
              <w:right w:val="single" w:sz="4" w:space="0" w:color="auto"/>
            </w:tcBorders>
            <w:shd w:val="clear" w:color="auto" w:fill="auto"/>
            <w:vAlign w:val="center"/>
            <w:hideMark/>
          </w:tcPr>
          <w:p w14:paraId="5DED47EF"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72ED7DC1"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1BFE3E77"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0</w:t>
            </w:r>
          </w:p>
        </w:tc>
      </w:tr>
      <w:tr w:rsidR="003421ED" w:rsidRPr="006F5C1C" w14:paraId="2F362D3F"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012ED8F"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7</w:t>
            </w:r>
          </w:p>
        </w:tc>
        <w:tc>
          <w:tcPr>
            <w:tcW w:w="0" w:type="auto"/>
            <w:tcBorders>
              <w:top w:val="nil"/>
              <w:left w:val="nil"/>
              <w:bottom w:val="single" w:sz="4" w:space="0" w:color="auto"/>
              <w:right w:val="single" w:sz="4" w:space="0" w:color="auto"/>
            </w:tcBorders>
            <w:shd w:val="clear" w:color="auto" w:fill="auto"/>
            <w:vAlign w:val="center"/>
            <w:hideMark/>
          </w:tcPr>
          <w:p w14:paraId="2130741F"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PTN7001</w:t>
            </w:r>
          </w:p>
        </w:tc>
        <w:tc>
          <w:tcPr>
            <w:tcW w:w="0" w:type="auto"/>
            <w:tcBorders>
              <w:top w:val="nil"/>
              <w:left w:val="nil"/>
              <w:bottom w:val="single" w:sz="4" w:space="0" w:color="auto"/>
              <w:right w:val="single" w:sz="4" w:space="0" w:color="auto"/>
            </w:tcBorders>
            <w:shd w:val="clear" w:color="auto" w:fill="auto"/>
            <w:vAlign w:val="center"/>
            <w:hideMark/>
          </w:tcPr>
          <w:p w14:paraId="5AE395C3"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Chiến lược phát triển kinh tế - xã hội</w:t>
            </w:r>
          </w:p>
        </w:tc>
        <w:tc>
          <w:tcPr>
            <w:tcW w:w="0" w:type="auto"/>
            <w:tcBorders>
              <w:top w:val="nil"/>
              <w:left w:val="nil"/>
              <w:bottom w:val="single" w:sz="4" w:space="0" w:color="auto"/>
              <w:right w:val="single" w:sz="4" w:space="0" w:color="auto"/>
            </w:tcBorders>
            <w:shd w:val="clear" w:color="auto" w:fill="auto"/>
            <w:vAlign w:val="center"/>
            <w:hideMark/>
          </w:tcPr>
          <w:p w14:paraId="67F54523"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476A2DC0"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4F69F704"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0</w:t>
            </w:r>
          </w:p>
        </w:tc>
      </w:tr>
      <w:tr w:rsidR="003421ED" w:rsidRPr="006F5C1C" w14:paraId="7F4FA9A2"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C7286BA"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8</w:t>
            </w:r>
          </w:p>
        </w:tc>
        <w:tc>
          <w:tcPr>
            <w:tcW w:w="0" w:type="auto"/>
            <w:tcBorders>
              <w:top w:val="nil"/>
              <w:left w:val="nil"/>
              <w:bottom w:val="single" w:sz="4" w:space="0" w:color="auto"/>
              <w:right w:val="single" w:sz="4" w:space="0" w:color="auto"/>
            </w:tcBorders>
            <w:shd w:val="clear" w:color="auto" w:fill="auto"/>
            <w:vAlign w:val="center"/>
            <w:hideMark/>
          </w:tcPr>
          <w:p w14:paraId="60A77A4A"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KDT7006</w:t>
            </w:r>
          </w:p>
        </w:tc>
        <w:tc>
          <w:tcPr>
            <w:tcW w:w="0" w:type="auto"/>
            <w:tcBorders>
              <w:top w:val="nil"/>
              <w:left w:val="nil"/>
              <w:bottom w:val="single" w:sz="4" w:space="0" w:color="auto"/>
              <w:right w:val="single" w:sz="4" w:space="0" w:color="auto"/>
            </w:tcBorders>
            <w:shd w:val="clear" w:color="auto" w:fill="auto"/>
            <w:vAlign w:val="center"/>
            <w:hideMark/>
          </w:tcPr>
          <w:p w14:paraId="140B583B"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Khoa học quản lý nâng cao</w:t>
            </w:r>
          </w:p>
        </w:tc>
        <w:tc>
          <w:tcPr>
            <w:tcW w:w="0" w:type="auto"/>
            <w:tcBorders>
              <w:top w:val="nil"/>
              <w:left w:val="nil"/>
              <w:bottom w:val="single" w:sz="4" w:space="0" w:color="auto"/>
              <w:right w:val="single" w:sz="4" w:space="0" w:color="auto"/>
            </w:tcBorders>
            <w:shd w:val="clear" w:color="auto" w:fill="auto"/>
            <w:vAlign w:val="center"/>
            <w:hideMark/>
          </w:tcPr>
          <w:p w14:paraId="12447FC4"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3</w:t>
            </w:r>
          </w:p>
        </w:tc>
        <w:tc>
          <w:tcPr>
            <w:tcW w:w="0" w:type="auto"/>
            <w:tcBorders>
              <w:top w:val="nil"/>
              <w:left w:val="nil"/>
              <w:bottom w:val="single" w:sz="4" w:space="0" w:color="auto"/>
              <w:right w:val="single" w:sz="4" w:space="0" w:color="auto"/>
            </w:tcBorders>
            <w:shd w:val="clear" w:color="auto" w:fill="auto"/>
            <w:vAlign w:val="center"/>
            <w:hideMark/>
          </w:tcPr>
          <w:p w14:paraId="68E63BBF"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638EFB68"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r>
      <w:tr w:rsidR="003421ED" w:rsidRPr="006F5C1C" w14:paraId="0651D021"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E2B986D"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9</w:t>
            </w:r>
          </w:p>
        </w:tc>
        <w:tc>
          <w:tcPr>
            <w:tcW w:w="0" w:type="auto"/>
            <w:tcBorders>
              <w:top w:val="nil"/>
              <w:left w:val="nil"/>
              <w:bottom w:val="single" w:sz="4" w:space="0" w:color="auto"/>
              <w:right w:val="single" w:sz="4" w:space="0" w:color="auto"/>
            </w:tcBorders>
            <w:shd w:val="clear" w:color="auto" w:fill="auto"/>
            <w:vAlign w:val="center"/>
            <w:hideMark/>
          </w:tcPr>
          <w:p w14:paraId="598348B7"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KNN7012</w:t>
            </w:r>
          </w:p>
        </w:tc>
        <w:tc>
          <w:tcPr>
            <w:tcW w:w="0" w:type="auto"/>
            <w:tcBorders>
              <w:top w:val="nil"/>
              <w:left w:val="nil"/>
              <w:bottom w:val="single" w:sz="4" w:space="0" w:color="auto"/>
              <w:right w:val="single" w:sz="4" w:space="0" w:color="auto"/>
            </w:tcBorders>
            <w:shd w:val="clear" w:color="auto" w:fill="auto"/>
            <w:vAlign w:val="center"/>
            <w:hideMark/>
          </w:tcPr>
          <w:p w14:paraId="1C897A63"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Quản lý nhà nước về kinh tế nâng cao</w:t>
            </w:r>
          </w:p>
        </w:tc>
        <w:tc>
          <w:tcPr>
            <w:tcW w:w="0" w:type="auto"/>
            <w:tcBorders>
              <w:top w:val="nil"/>
              <w:left w:val="nil"/>
              <w:bottom w:val="single" w:sz="4" w:space="0" w:color="auto"/>
              <w:right w:val="single" w:sz="4" w:space="0" w:color="auto"/>
            </w:tcBorders>
            <w:shd w:val="clear" w:color="auto" w:fill="auto"/>
            <w:vAlign w:val="center"/>
            <w:hideMark/>
          </w:tcPr>
          <w:p w14:paraId="6128DCA3"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77A54DA6"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1BA0E3DA"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0</w:t>
            </w:r>
          </w:p>
        </w:tc>
      </w:tr>
      <w:tr w:rsidR="003421ED" w:rsidRPr="006F5C1C" w14:paraId="4F0ECC34"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BAA42BB"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10</w:t>
            </w:r>
          </w:p>
        </w:tc>
        <w:tc>
          <w:tcPr>
            <w:tcW w:w="0" w:type="auto"/>
            <w:tcBorders>
              <w:top w:val="nil"/>
              <w:left w:val="nil"/>
              <w:bottom w:val="single" w:sz="4" w:space="0" w:color="auto"/>
              <w:right w:val="single" w:sz="4" w:space="0" w:color="auto"/>
            </w:tcBorders>
            <w:shd w:val="clear" w:color="auto" w:fill="auto"/>
            <w:vAlign w:val="center"/>
            <w:hideMark/>
          </w:tcPr>
          <w:p w14:paraId="1DCEB104"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KTM7009</w:t>
            </w:r>
          </w:p>
        </w:tc>
        <w:tc>
          <w:tcPr>
            <w:tcW w:w="0" w:type="auto"/>
            <w:tcBorders>
              <w:top w:val="nil"/>
              <w:left w:val="nil"/>
              <w:bottom w:val="single" w:sz="4" w:space="0" w:color="auto"/>
              <w:right w:val="single" w:sz="4" w:space="0" w:color="auto"/>
            </w:tcBorders>
            <w:shd w:val="clear" w:color="auto" w:fill="auto"/>
            <w:vAlign w:val="center"/>
            <w:hideMark/>
          </w:tcPr>
          <w:p w14:paraId="1D6998F5"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Quản lý tài nguyên &amp; Môi trường ứng dụng</w:t>
            </w:r>
          </w:p>
        </w:tc>
        <w:tc>
          <w:tcPr>
            <w:tcW w:w="0" w:type="auto"/>
            <w:tcBorders>
              <w:top w:val="nil"/>
              <w:left w:val="nil"/>
              <w:bottom w:val="single" w:sz="4" w:space="0" w:color="auto"/>
              <w:right w:val="single" w:sz="4" w:space="0" w:color="auto"/>
            </w:tcBorders>
            <w:shd w:val="clear" w:color="auto" w:fill="auto"/>
            <w:vAlign w:val="center"/>
            <w:hideMark/>
          </w:tcPr>
          <w:p w14:paraId="771DB2D0"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4961BE2A"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45C91A9D"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r>
      <w:tr w:rsidR="003421ED" w:rsidRPr="006F5C1C" w14:paraId="20C77BA0"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5BCD890"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11</w:t>
            </w:r>
          </w:p>
        </w:tc>
        <w:tc>
          <w:tcPr>
            <w:tcW w:w="0" w:type="auto"/>
            <w:tcBorders>
              <w:top w:val="nil"/>
              <w:left w:val="nil"/>
              <w:bottom w:val="single" w:sz="4" w:space="0" w:color="auto"/>
              <w:right w:val="single" w:sz="4" w:space="0" w:color="auto"/>
            </w:tcBorders>
            <w:shd w:val="clear" w:color="auto" w:fill="auto"/>
            <w:vAlign w:val="center"/>
            <w:hideMark/>
          </w:tcPr>
          <w:p w14:paraId="38CCAE7B"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KTL7006</w:t>
            </w:r>
          </w:p>
        </w:tc>
        <w:tc>
          <w:tcPr>
            <w:tcW w:w="0" w:type="auto"/>
            <w:tcBorders>
              <w:top w:val="nil"/>
              <w:left w:val="nil"/>
              <w:bottom w:val="single" w:sz="4" w:space="0" w:color="auto"/>
              <w:right w:val="single" w:sz="4" w:space="0" w:color="auto"/>
            </w:tcBorders>
            <w:shd w:val="clear" w:color="auto" w:fill="auto"/>
            <w:vAlign w:val="center"/>
            <w:hideMark/>
          </w:tcPr>
          <w:p w14:paraId="1F4E77EE"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Quản lý thông tin kinh tế</w:t>
            </w:r>
          </w:p>
        </w:tc>
        <w:tc>
          <w:tcPr>
            <w:tcW w:w="0" w:type="auto"/>
            <w:tcBorders>
              <w:top w:val="nil"/>
              <w:left w:val="nil"/>
              <w:bottom w:val="single" w:sz="4" w:space="0" w:color="auto"/>
              <w:right w:val="single" w:sz="4" w:space="0" w:color="auto"/>
            </w:tcBorders>
            <w:shd w:val="clear" w:color="auto" w:fill="auto"/>
            <w:vAlign w:val="center"/>
            <w:hideMark/>
          </w:tcPr>
          <w:p w14:paraId="205BB7BC"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79A46BB4"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33C4D260"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r>
      <w:tr w:rsidR="003421ED" w:rsidRPr="006F5C1C" w14:paraId="6250BACC"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FDE7F4B"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12</w:t>
            </w:r>
          </w:p>
        </w:tc>
        <w:tc>
          <w:tcPr>
            <w:tcW w:w="0" w:type="auto"/>
            <w:tcBorders>
              <w:top w:val="nil"/>
              <w:left w:val="nil"/>
              <w:bottom w:val="single" w:sz="4" w:space="0" w:color="auto"/>
              <w:right w:val="single" w:sz="4" w:space="0" w:color="auto"/>
            </w:tcBorders>
            <w:shd w:val="clear" w:color="auto" w:fill="auto"/>
            <w:vAlign w:val="center"/>
            <w:hideMark/>
          </w:tcPr>
          <w:p w14:paraId="35C635BD"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KTL7005</w:t>
            </w:r>
          </w:p>
        </w:tc>
        <w:tc>
          <w:tcPr>
            <w:tcW w:w="0" w:type="auto"/>
            <w:tcBorders>
              <w:top w:val="nil"/>
              <w:left w:val="nil"/>
              <w:bottom w:val="single" w:sz="4" w:space="0" w:color="auto"/>
              <w:right w:val="single" w:sz="4" w:space="0" w:color="auto"/>
            </w:tcBorders>
            <w:shd w:val="clear" w:color="auto" w:fill="auto"/>
            <w:vAlign w:val="center"/>
            <w:hideMark/>
          </w:tcPr>
          <w:p w14:paraId="1008772B"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Phát triển chuỗi giá trị</w:t>
            </w:r>
          </w:p>
        </w:tc>
        <w:tc>
          <w:tcPr>
            <w:tcW w:w="0" w:type="auto"/>
            <w:tcBorders>
              <w:top w:val="nil"/>
              <w:left w:val="nil"/>
              <w:bottom w:val="single" w:sz="4" w:space="0" w:color="auto"/>
              <w:right w:val="single" w:sz="4" w:space="0" w:color="auto"/>
            </w:tcBorders>
            <w:shd w:val="clear" w:color="auto" w:fill="auto"/>
            <w:vAlign w:val="center"/>
            <w:hideMark/>
          </w:tcPr>
          <w:p w14:paraId="2FD0687D"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69456244"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25D7C942"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r>
      <w:tr w:rsidR="003421ED" w:rsidRPr="006F5C1C" w14:paraId="5BEDB0FB"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E1B0B6F"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13</w:t>
            </w:r>
          </w:p>
        </w:tc>
        <w:tc>
          <w:tcPr>
            <w:tcW w:w="0" w:type="auto"/>
            <w:tcBorders>
              <w:top w:val="nil"/>
              <w:left w:val="nil"/>
              <w:bottom w:val="single" w:sz="4" w:space="0" w:color="auto"/>
              <w:right w:val="single" w:sz="4" w:space="0" w:color="auto"/>
            </w:tcBorders>
            <w:shd w:val="clear" w:color="auto" w:fill="auto"/>
            <w:vAlign w:val="center"/>
            <w:hideMark/>
          </w:tcPr>
          <w:p w14:paraId="7E928DAB"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QKT7083</w:t>
            </w:r>
          </w:p>
        </w:tc>
        <w:tc>
          <w:tcPr>
            <w:tcW w:w="0" w:type="auto"/>
            <w:tcBorders>
              <w:top w:val="nil"/>
              <w:left w:val="nil"/>
              <w:bottom w:val="single" w:sz="4" w:space="0" w:color="auto"/>
              <w:right w:val="single" w:sz="4" w:space="0" w:color="auto"/>
            </w:tcBorders>
            <w:shd w:val="clear" w:color="auto" w:fill="auto"/>
            <w:vAlign w:val="center"/>
            <w:hideMark/>
          </w:tcPr>
          <w:p w14:paraId="5751CBFC"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Seminar: Thực tiễn quản lý kinh tế</w:t>
            </w:r>
          </w:p>
        </w:tc>
        <w:tc>
          <w:tcPr>
            <w:tcW w:w="0" w:type="auto"/>
            <w:tcBorders>
              <w:top w:val="nil"/>
              <w:left w:val="nil"/>
              <w:bottom w:val="single" w:sz="4" w:space="0" w:color="auto"/>
              <w:right w:val="single" w:sz="4" w:space="0" w:color="auto"/>
            </w:tcBorders>
            <w:shd w:val="clear" w:color="auto" w:fill="auto"/>
            <w:vAlign w:val="center"/>
            <w:hideMark/>
          </w:tcPr>
          <w:p w14:paraId="780B6DEB"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6984B55F"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232EF806"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0</w:t>
            </w:r>
          </w:p>
        </w:tc>
      </w:tr>
      <w:tr w:rsidR="003421ED" w:rsidRPr="006F5C1C" w14:paraId="5A01D415"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8AB6CDE"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14</w:t>
            </w:r>
          </w:p>
        </w:tc>
        <w:tc>
          <w:tcPr>
            <w:tcW w:w="0" w:type="auto"/>
            <w:tcBorders>
              <w:top w:val="nil"/>
              <w:left w:val="nil"/>
              <w:bottom w:val="single" w:sz="4" w:space="0" w:color="auto"/>
              <w:right w:val="single" w:sz="4" w:space="0" w:color="auto"/>
            </w:tcBorders>
            <w:shd w:val="clear" w:color="auto" w:fill="auto"/>
            <w:vAlign w:val="center"/>
            <w:hideMark/>
          </w:tcPr>
          <w:p w14:paraId="737C58C3"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KTM7005</w:t>
            </w:r>
          </w:p>
        </w:tc>
        <w:tc>
          <w:tcPr>
            <w:tcW w:w="0" w:type="auto"/>
            <w:tcBorders>
              <w:top w:val="nil"/>
              <w:left w:val="nil"/>
              <w:bottom w:val="single" w:sz="4" w:space="0" w:color="auto"/>
              <w:right w:val="single" w:sz="4" w:space="0" w:color="auto"/>
            </w:tcBorders>
            <w:shd w:val="clear" w:color="auto" w:fill="auto"/>
            <w:vAlign w:val="center"/>
            <w:hideMark/>
          </w:tcPr>
          <w:p w14:paraId="0466220F"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Kinh tế và quản lý lao động nâng cao</w:t>
            </w:r>
          </w:p>
        </w:tc>
        <w:tc>
          <w:tcPr>
            <w:tcW w:w="0" w:type="auto"/>
            <w:tcBorders>
              <w:top w:val="nil"/>
              <w:left w:val="nil"/>
              <w:bottom w:val="single" w:sz="4" w:space="0" w:color="auto"/>
              <w:right w:val="single" w:sz="4" w:space="0" w:color="auto"/>
            </w:tcBorders>
            <w:shd w:val="clear" w:color="auto" w:fill="auto"/>
            <w:vAlign w:val="center"/>
            <w:hideMark/>
          </w:tcPr>
          <w:p w14:paraId="5D355E9B"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637B533F"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0D358A28"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r>
      <w:tr w:rsidR="003421ED" w:rsidRPr="006F5C1C" w14:paraId="52A825D7"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3320246"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15</w:t>
            </w:r>
          </w:p>
        </w:tc>
        <w:tc>
          <w:tcPr>
            <w:tcW w:w="0" w:type="auto"/>
            <w:tcBorders>
              <w:top w:val="nil"/>
              <w:left w:val="nil"/>
              <w:bottom w:val="single" w:sz="4" w:space="0" w:color="auto"/>
              <w:right w:val="single" w:sz="4" w:space="0" w:color="auto"/>
            </w:tcBorders>
            <w:shd w:val="clear" w:color="auto" w:fill="auto"/>
            <w:vAlign w:val="center"/>
            <w:hideMark/>
          </w:tcPr>
          <w:p w14:paraId="008DE657"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KEQ7001</w:t>
            </w:r>
          </w:p>
        </w:tc>
        <w:tc>
          <w:tcPr>
            <w:tcW w:w="0" w:type="auto"/>
            <w:tcBorders>
              <w:top w:val="nil"/>
              <w:left w:val="nil"/>
              <w:bottom w:val="single" w:sz="4" w:space="0" w:color="auto"/>
              <w:right w:val="single" w:sz="4" w:space="0" w:color="auto"/>
            </w:tcBorders>
            <w:shd w:val="clear" w:color="auto" w:fill="auto"/>
            <w:vAlign w:val="center"/>
            <w:hideMark/>
          </w:tcPr>
          <w:p w14:paraId="5ECA3FD7"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Kế toán cho công tác quản lý</w:t>
            </w:r>
          </w:p>
        </w:tc>
        <w:tc>
          <w:tcPr>
            <w:tcW w:w="0" w:type="auto"/>
            <w:tcBorders>
              <w:top w:val="nil"/>
              <w:left w:val="nil"/>
              <w:bottom w:val="single" w:sz="4" w:space="0" w:color="auto"/>
              <w:right w:val="single" w:sz="4" w:space="0" w:color="auto"/>
            </w:tcBorders>
            <w:shd w:val="clear" w:color="auto" w:fill="auto"/>
            <w:vAlign w:val="center"/>
            <w:hideMark/>
          </w:tcPr>
          <w:p w14:paraId="100009B4"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6C810139"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2C18E8CF"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0</w:t>
            </w:r>
          </w:p>
        </w:tc>
      </w:tr>
      <w:tr w:rsidR="003421ED" w:rsidRPr="006F5C1C" w14:paraId="73CCA887"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7C07E60"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vAlign w:val="center"/>
            <w:hideMark/>
          </w:tcPr>
          <w:p w14:paraId="4EBCF779"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vAlign w:val="center"/>
            <w:hideMark/>
          </w:tcPr>
          <w:p w14:paraId="426ECB8D"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Tổng tín chỉ bắt buộc</w:t>
            </w:r>
          </w:p>
        </w:tc>
        <w:tc>
          <w:tcPr>
            <w:tcW w:w="0" w:type="auto"/>
            <w:tcBorders>
              <w:top w:val="nil"/>
              <w:left w:val="nil"/>
              <w:bottom w:val="single" w:sz="4" w:space="0" w:color="auto"/>
              <w:right w:val="single" w:sz="4" w:space="0" w:color="auto"/>
            </w:tcBorders>
            <w:shd w:val="clear" w:color="auto" w:fill="auto"/>
            <w:vAlign w:val="center"/>
            <w:hideMark/>
          </w:tcPr>
          <w:p w14:paraId="2F83BDF6"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33</w:t>
            </w:r>
          </w:p>
        </w:tc>
        <w:tc>
          <w:tcPr>
            <w:tcW w:w="0" w:type="auto"/>
            <w:tcBorders>
              <w:top w:val="nil"/>
              <w:left w:val="nil"/>
              <w:bottom w:val="single" w:sz="4" w:space="0" w:color="auto"/>
              <w:right w:val="single" w:sz="4" w:space="0" w:color="auto"/>
            </w:tcBorders>
            <w:shd w:val="clear" w:color="auto" w:fill="auto"/>
            <w:vAlign w:val="center"/>
            <w:hideMark/>
          </w:tcPr>
          <w:p w14:paraId="6C1B42C2"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23</w:t>
            </w:r>
          </w:p>
        </w:tc>
        <w:tc>
          <w:tcPr>
            <w:tcW w:w="0" w:type="auto"/>
            <w:tcBorders>
              <w:top w:val="nil"/>
              <w:left w:val="nil"/>
              <w:bottom w:val="single" w:sz="4" w:space="0" w:color="auto"/>
              <w:right w:val="single" w:sz="4" w:space="0" w:color="auto"/>
            </w:tcBorders>
            <w:shd w:val="clear" w:color="auto" w:fill="auto"/>
            <w:vAlign w:val="center"/>
            <w:hideMark/>
          </w:tcPr>
          <w:p w14:paraId="6CDCF5C0"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10</w:t>
            </w:r>
          </w:p>
        </w:tc>
      </w:tr>
      <w:tr w:rsidR="003421ED" w:rsidRPr="006F5C1C" w14:paraId="51C08FB4"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D6A44E6"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II</w:t>
            </w:r>
          </w:p>
        </w:tc>
        <w:tc>
          <w:tcPr>
            <w:tcW w:w="0" w:type="auto"/>
            <w:tcBorders>
              <w:top w:val="nil"/>
              <w:left w:val="nil"/>
              <w:bottom w:val="single" w:sz="4" w:space="0" w:color="auto"/>
              <w:right w:val="single" w:sz="4" w:space="0" w:color="auto"/>
            </w:tcBorders>
            <w:shd w:val="clear" w:color="auto" w:fill="auto"/>
            <w:vAlign w:val="center"/>
            <w:hideMark/>
          </w:tcPr>
          <w:p w14:paraId="40E1D6CA"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vAlign w:val="center"/>
            <w:hideMark/>
          </w:tcPr>
          <w:p w14:paraId="32F9D5CE" w14:textId="77777777" w:rsidR="003421ED" w:rsidRPr="006F5C1C" w:rsidRDefault="003421ED" w:rsidP="003421ED">
            <w:pPr>
              <w:rPr>
                <w:b/>
                <w:bCs/>
                <w:color w:val="000000"/>
                <w:sz w:val="24"/>
                <w:szCs w:val="24"/>
                <w:lang w:val="en-US" w:eastAsia="en-US"/>
              </w:rPr>
            </w:pPr>
            <w:r w:rsidRPr="006F5C1C">
              <w:rPr>
                <w:b/>
                <w:bCs/>
                <w:color w:val="000000"/>
                <w:sz w:val="24"/>
                <w:szCs w:val="24"/>
                <w:lang w:val="en-US" w:eastAsia="en-US"/>
              </w:rPr>
              <w:t>Học phần tự chọn</w:t>
            </w:r>
          </w:p>
        </w:tc>
        <w:tc>
          <w:tcPr>
            <w:tcW w:w="0" w:type="auto"/>
            <w:tcBorders>
              <w:top w:val="nil"/>
              <w:left w:val="nil"/>
              <w:bottom w:val="single" w:sz="4" w:space="0" w:color="auto"/>
              <w:right w:val="single" w:sz="4" w:space="0" w:color="auto"/>
            </w:tcBorders>
            <w:shd w:val="clear" w:color="auto" w:fill="auto"/>
            <w:vAlign w:val="center"/>
            <w:hideMark/>
          </w:tcPr>
          <w:p w14:paraId="358C122F"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vAlign w:val="center"/>
            <w:hideMark/>
          </w:tcPr>
          <w:p w14:paraId="59A26073"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vAlign w:val="center"/>
            <w:hideMark/>
          </w:tcPr>
          <w:p w14:paraId="455B11A4"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 </w:t>
            </w:r>
          </w:p>
        </w:tc>
      </w:tr>
      <w:tr w:rsidR="003421ED" w:rsidRPr="006F5C1C" w14:paraId="6C6E9561"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355BF09"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16</w:t>
            </w:r>
          </w:p>
        </w:tc>
        <w:tc>
          <w:tcPr>
            <w:tcW w:w="0" w:type="auto"/>
            <w:tcBorders>
              <w:top w:val="nil"/>
              <w:left w:val="nil"/>
              <w:bottom w:val="single" w:sz="4" w:space="0" w:color="auto"/>
              <w:right w:val="single" w:sz="4" w:space="0" w:color="auto"/>
            </w:tcBorders>
            <w:shd w:val="clear" w:color="auto" w:fill="auto"/>
            <w:vAlign w:val="center"/>
            <w:hideMark/>
          </w:tcPr>
          <w:p w14:paraId="6B8EA385"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KDT7005</w:t>
            </w:r>
          </w:p>
        </w:tc>
        <w:tc>
          <w:tcPr>
            <w:tcW w:w="0" w:type="auto"/>
            <w:tcBorders>
              <w:top w:val="nil"/>
              <w:left w:val="nil"/>
              <w:bottom w:val="single" w:sz="4" w:space="0" w:color="auto"/>
              <w:right w:val="single" w:sz="4" w:space="0" w:color="auto"/>
            </w:tcBorders>
            <w:shd w:val="clear" w:color="auto" w:fill="auto"/>
            <w:vAlign w:val="center"/>
            <w:hideMark/>
          </w:tcPr>
          <w:p w14:paraId="5A240AB1"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Kỹ năng lãnh đạo và ra quyết định nâng cao</w:t>
            </w:r>
          </w:p>
        </w:tc>
        <w:tc>
          <w:tcPr>
            <w:tcW w:w="0" w:type="auto"/>
            <w:tcBorders>
              <w:top w:val="nil"/>
              <w:left w:val="nil"/>
              <w:bottom w:val="single" w:sz="4" w:space="0" w:color="auto"/>
              <w:right w:val="single" w:sz="4" w:space="0" w:color="auto"/>
            </w:tcBorders>
            <w:shd w:val="clear" w:color="auto" w:fill="auto"/>
            <w:vAlign w:val="center"/>
            <w:hideMark/>
          </w:tcPr>
          <w:p w14:paraId="33BB1F5D"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2CAEFE50"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505F207F"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r>
      <w:tr w:rsidR="003421ED" w:rsidRPr="006F5C1C" w14:paraId="07A87CBE"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965A3FF"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17</w:t>
            </w:r>
          </w:p>
        </w:tc>
        <w:tc>
          <w:tcPr>
            <w:tcW w:w="0" w:type="auto"/>
            <w:tcBorders>
              <w:top w:val="nil"/>
              <w:left w:val="nil"/>
              <w:bottom w:val="single" w:sz="4" w:space="0" w:color="auto"/>
              <w:right w:val="single" w:sz="4" w:space="0" w:color="auto"/>
            </w:tcBorders>
            <w:shd w:val="clear" w:color="auto" w:fill="auto"/>
            <w:vAlign w:val="center"/>
            <w:hideMark/>
          </w:tcPr>
          <w:p w14:paraId="7B514DEB"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KTE7004</w:t>
            </w:r>
          </w:p>
        </w:tc>
        <w:tc>
          <w:tcPr>
            <w:tcW w:w="0" w:type="auto"/>
            <w:tcBorders>
              <w:top w:val="nil"/>
              <w:left w:val="nil"/>
              <w:bottom w:val="single" w:sz="4" w:space="0" w:color="auto"/>
              <w:right w:val="single" w:sz="4" w:space="0" w:color="auto"/>
            </w:tcBorders>
            <w:shd w:val="clear" w:color="auto" w:fill="auto"/>
            <w:vAlign w:val="center"/>
            <w:hideMark/>
          </w:tcPr>
          <w:p w14:paraId="792719DE"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Kinh tế quốc tế nâng cao</w:t>
            </w:r>
          </w:p>
        </w:tc>
        <w:tc>
          <w:tcPr>
            <w:tcW w:w="0" w:type="auto"/>
            <w:tcBorders>
              <w:top w:val="nil"/>
              <w:left w:val="nil"/>
              <w:bottom w:val="single" w:sz="4" w:space="0" w:color="auto"/>
              <w:right w:val="single" w:sz="4" w:space="0" w:color="auto"/>
            </w:tcBorders>
            <w:shd w:val="clear" w:color="auto" w:fill="auto"/>
            <w:vAlign w:val="center"/>
            <w:hideMark/>
          </w:tcPr>
          <w:p w14:paraId="6C185042"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7BCBE27E"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57BCF8FA"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0</w:t>
            </w:r>
          </w:p>
        </w:tc>
      </w:tr>
      <w:tr w:rsidR="003421ED" w:rsidRPr="006F5C1C" w14:paraId="2B66EE19"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5C64A68"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18</w:t>
            </w:r>
          </w:p>
        </w:tc>
        <w:tc>
          <w:tcPr>
            <w:tcW w:w="0" w:type="auto"/>
            <w:tcBorders>
              <w:top w:val="nil"/>
              <w:left w:val="nil"/>
              <w:bottom w:val="single" w:sz="4" w:space="0" w:color="auto"/>
              <w:right w:val="single" w:sz="4" w:space="0" w:color="auto"/>
            </w:tcBorders>
            <w:shd w:val="clear" w:color="auto" w:fill="auto"/>
            <w:vAlign w:val="center"/>
            <w:hideMark/>
          </w:tcPr>
          <w:p w14:paraId="03215944"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KDT7003</w:t>
            </w:r>
          </w:p>
        </w:tc>
        <w:tc>
          <w:tcPr>
            <w:tcW w:w="0" w:type="auto"/>
            <w:tcBorders>
              <w:top w:val="nil"/>
              <w:left w:val="nil"/>
              <w:bottom w:val="single" w:sz="4" w:space="0" w:color="auto"/>
              <w:right w:val="single" w:sz="4" w:space="0" w:color="auto"/>
            </w:tcBorders>
            <w:shd w:val="clear" w:color="auto" w:fill="auto"/>
            <w:vAlign w:val="center"/>
            <w:hideMark/>
          </w:tcPr>
          <w:p w14:paraId="316A453E"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Kinh tế đầu tư nâng cao</w:t>
            </w:r>
          </w:p>
        </w:tc>
        <w:tc>
          <w:tcPr>
            <w:tcW w:w="0" w:type="auto"/>
            <w:tcBorders>
              <w:top w:val="nil"/>
              <w:left w:val="nil"/>
              <w:bottom w:val="single" w:sz="4" w:space="0" w:color="auto"/>
              <w:right w:val="single" w:sz="4" w:space="0" w:color="auto"/>
            </w:tcBorders>
            <w:shd w:val="clear" w:color="auto" w:fill="auto"/>
            <w:vAlign w:val="center"/>
            <w:hideMark/>
          </w:tcPr>
          <w:p w14:paraId="54EF3690"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780D1763"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29473271"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r>
      <w:tr w:rsidR="003421ED" w:rsidRPr="006F5C1C" w14:paraId="606B4688"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6C8EEC7"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19</w:t>
            </w:r>
          </w:p>
        </w:tc>
        <w:tc>
          <w:tcPr>
            <w:tcW w:w="0" w:type="auto"/>
            <w:tcBorders>
              <w:top w:val="nil"/>
              <w:left w:val="nil"/>
              <w:bottom w:val="single" w:sz="4" w:space="0" w:color="auto"/>
              <w:right w:val="single" w:sz="4" w:space="0" w:color="auto"/>
            </w:tcBorders>
            <w:shd w:val="clear" w:color="auto" w:fill="auto"/>
            <w:vAlign w:val="center"/>
            <w:hideMark/>
          </w:tcPr>
          <w:p w14:paraId="057D1CE4"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PTN7003</w:t>
            </w:r>
          </w:p>
        </w:tc>
        <w:tc>
          <w:tcPr>
            <w:tcW w:w="0" w:type="auto"/>
            <w:tcBorders>
              <w:top w:val="nil"/>
              <w:left w:val="nil"/>
              <w:bottom w:val="single" w:sz="4" w:space="0" w:color="auto"/>
              <w:right w:val="single" w:sz="4" w:space="0" w:color="auto"/>
            </w:tcBorders>
            <w:shd w:val="clear" w:color="auto" w:fill="auto"/>
            <w:vAlign w:val="center"/>
            <w:hideMark/>
          </w:tcPr>
          <w:p w14:paraId="2BCA0D14"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Kinh tế phát triển nâng cao</w:t>
            </w:r>
          </w:p>
        </w:tc>
        <w:tc>
          <w:tcPr>
            <w:tcW w:w="0" w:type="auto"/>
            <w:tcBorders>
              <w:top w:val="nil"/>
              <w:left w:val="nil"/>
              <w:bottom w:val="single" w:sz="4" w:space="0" w:color="auto"/>
              <w:right w:val="single" w:sz="4" w:space="0" w:color="auto"/>
            </w:tcBorders>
            <w:shd w:val="clear" w:color="auto" w:fill="auto"/>
            <w:vAlign w:val="center"/>
            <w:hideMark/>
          </w:tcPr>
          <w:p w14:paraId="01647F3A"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07718813"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297DF6A1"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r>
      <w:tr w:rsidR="003421ED" w:rsidRPr="006F5C1C" w14:paraId="459B04CF"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E7DAEE8"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20</w:t>
            </w:r>
          </w:p>
        </w:tc>
        <w:tc>
          <w:tcPr>
            <w:tcW w:w="0" w:type="auto"/>
            <w:tcBorders>
              <w:top w:val="nil"/>
              <w:left w:val="nil"/>
              <w:bottom w:val="single" w:sz="4" w:space="0" w:color="auto"/>
              <w:right w:val="single" w:sz="4" w:space="0" w:color="auto"/>
            </w:tcBorders>
            <w:shd w:val="clear" w:color="auto" w:fill="auto"/>
            <w:vAlign w:val="center"/>
            <w:hideMark/>
          </w:tcPr>
          <w:p w14:paraId="06ABADD6"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KNN7005</w:t>
            </w:r>
          </w:p>
        </w:tc>
        <w:tc>
          <w:tcPr>
            <w:tcW w:w="0" w:type="auto"/>
            <w:tcBorders>
              <w:top w:val="nil"/>
              <w:left w:val="nil"/>
              <w:bottom w:val="single" w:sz="4" w:space="0" w:color="auto"/>
              <w:right w:val="single" w:sz="4" w:space="0" w:color="auto"/>
            </w:tcBorders>
            <w:shd w:val="clear" w:color="auto" w:fill="auto"/>
            <w:vAlign w:val="center"/>
            <w:hideMark/>
          </w:tcPr>
          <w:p w14:paraId="03389D06"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Kỹ năng giao tiếp và thuyết trình</w:t>
            </w:r>
          </w:p>
        </w:tc>
        <w:tc>
          <w:tcPr>
            <w:tcW w:w="0" w:type="auto"/>
            <w:tcBorders>
              <w:top w:val="nil"/>
              <w:left w:val="nil"/>
              <w:bottom w:val="single" w:sz="4" w:space="0" w:color="auto"/>
              <w:right w:val="single" w:sz="4" w:space="0" w:color="auto"/>
            </w:tcBorders>
            <w:shd w:val="clear" w:color="auto" w:fill="auto"/>
            <w:vAlign w:val="center"/>
            <w:hideMark/>
          </w:tcPr>
          <w:p w14:paraId="2DEC9E16"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69798098"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75472673"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0</w:t>
            </w:r>
          </w:p>
        </w:tc>
      </w:tr>
      <w:tr w:rsidR="003421ED" w:rsidRPr="006F5C1C" w14:paraId="532C589C"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7145CED"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21</w:t>
            </w:r>
          </w:p>
        </w:tc>
        <w:tc>
          <w:tcPr>
            <w:tcW w:w="0" w:type="auto"/>
            <w:tcBorders>
              <w:top w:val="nil"/>
              <w:left w:val="nil"/>
              <w:bottom w:val="single" w:sz="4" w:space="0" w:color="auto"/>
              <w:right w:val="single" w:sz="4" w:space="0" w:color="auto"/>
            </w:tcBorders>
            <w:shd w:val="clear" w:color="auto" w:fill="auto"/>
            <w:vAlign w:val="center"/>
            <w:hideMark/>
          </w:tcPr>
          <w:p w14:paraId="133DE73D"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KTM7001</w:t>
            </w:r>
          </w:p>
        </w:tc>
        <w:tc>
          <w:tcPr>
            <w:tcW w:w="0" w:type="auto"/>
            <w:tcBorders>
              <w:top w:val="nil"/>
              <w:left w:val="nil"/>
              <w:bottom w:val="single" w:sz="4" w:space="0" w:color="auto"/>
              <w:right w:val="single" w:sz="4" w:space="0" w:color="auto"/>
            </w:tcBorders>
            <w:shd w:val="clear" w:color="auto" w:fill="auto"/>
            <w:vAlign w:val="center"/>
            <w:hideMark/>
          </w:tcPr>
          <w:p w14:paraId="48DCBB4B"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Kinh tế công cộng nâng cao</w:t>
            </w:r>
          </w:p>
        </w:tc>
        <w:tc>
          <w:tcPr>
            <w:tcW w:w="0" w:type="auto"/>
            <w:tcBorders>
              <w:top w:val="nil"/>
              <w:left w:val="nil"/>
              <w:bottom w:val="single" w:sz="4" w:space="0" w:color="auto"/>
              <w:right w:val="single" w:sz="4" w:space="0" w:color="auto"/>
            </w:tcBorders>
            <w:shd w:val="clear" w:color="auto" w:fill="auto"/>
            <w:vAlign w:val="center"/>
            <w:hideMark/>
          </w:tcPr>
          <w:p w14:paraId="570A058F"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36842C92"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07AEACEB"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r>
      <w:tr w:rsidR="003421ED" w:rsidRPr="006F5C1C" w14:paraId="582F3CD1"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7503D13"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22</w:t>
            </w:r>
          </w:p>
        </w:tc>
        <w:tc>
          <w:tcPr>
            <w:tcW w:w="0" w:type="auto"/>
            <w:tcBorders>
              <w:top w:val="nil"/>
              <w:left w:val="nil"/>
              <w:bottom w:val="single" w:sz="4" w:space="0" w:color="auto"/>
              <w:right w:val="single" w:sz="4" w:space="0" w:color="auto"/>
            </w:tcBorders>
            <w:shd w:val="clear" w:color="auto" w:fill="auto"/>
            <w:vAlign w:val="center"/>
            <w:hideMark/>
          </w:tcPr>
          <w:p w14:paraId="0C43EB08"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KDT7004</w:t>
            </w:r>
          </w:p>
        </w:tc>
        <w:tc>
          <w:tcPr>
            <w:tcW w:w="0" w:type="auto"/>
            <w:tcBorders>
              <w:top w:val="nil"/>
              <w:left w:val="nil"/>
              <w:bottom w:val="single" w:sz="4" w:space="0" w:color="auto"/>
              <w:right w:val="single" w:sz="4" w:space="0" w:color="auto"/>
            </w:tcBorders>
            <w:shd w:val="clear" w:color="auto" w:fill="auto"/>
            <w:vAlign w:val="center"/>
            <w:hideMark/>
          </w:tcPr>
          <w:p w14:paraId="249C3F51"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Kinh tế tài chính nâng cao</w:t>
            </w:r>
          </w:p>
        </w:tc>
        <w:tc>
          <w:tcPr>
            <w:tcW w:w="0" w:type="auto"/>
            <w:tcBorders>
              <w:top w:val="nil"/>
              <w:left w:val="nil"/>
              <w:bottom w:val="single" w:sz="4" w:space="0" w:color="auto"/>
              <w:right w:val="single" w:sz="4" w:space="0" w:color="auto"/>
            </w:tcBorders>
            <w:shd w:val="clear" w:color="auto" w:fill="auto"/>
            <w:vAlign w:val="center"/>
            <w:hideMark/>
          </w:tcPr>
          <w:p w14:paraId="1935BCC0"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3D96DFAD"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600FC617"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r>
      <w:tr w:rsidR="003421ED" w:rsidRPr="006F5C1C" w14:paraId="06EA05D2"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73CFD50"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23</w:t>
            </w:r>
          </w:p>
        </w:tc>
        <w:tc>
          <w:tcPr>
            <w:tcW w:w="0" w:type="auto"/>
            <w:tcBorders>
              <w:top w:val="nil"/>
              <w:left w:val="nil"/>
              <w:bottom w:val="single" w:sz="4" w:space="0" w:color="auto"/>
              <w:right w:val="single" w:sz="4" w:space="0" w:color="auto"/>
            </w:tcBorders>
            <w:shd w:val="clear" w:color="auto" w:fill="auto"/>
            <w:vAlign w:val="center"/>
            <w:hideMark/>
          </w:tcPr>
          <w:p w14:paraId="69CEA24D"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KNN7009</w:t>
            </w:r>
          </w:p>
        </w:tc>
        <w:tc>
          <w:tcPr>
            <w:tcW w:w="0" w:type="auto"/>
            <w:tcBorders>
              <w:top w:val="nil"/>
              <w:left w:val="nil"/>
              <w:bottom w:val="single" w:sz="4" w:space="0" w:color="auto"/>
              <w:right w:val="single" w:sz="4" w:space="0" w:color="auto"/>
            </w:tcBorders>
            <w:shd w:val="clear" w:color="auto" w:fill="auto"/>
            <w:vAlign w:val="center"/>
            <w:hideMark/>
          </w:tcPr>
          <w:p w14:paraId="373565AD"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Quản lý giá và thị trường</w:t>
            </w:r>
          </w:p>
        </w:tc>
        <w:tc>
          <w:tcPr>
            <w:tcW w:w="0" w:type="auto"/>
            <w:tcBorders>
              <w:top w:val="nil"/>
              <w:left w:val="nil"/>
              <w:bottom w:val="single" w:sz="4" w:space="0" w:color="auto"/>
              <w:right w:val="single" w:sz="4" w:space="0" w:color="auto"/>
            </w:tcBorders>
            <w:shd w:val="clear" w:color="auto" w:fill="auto"/>
            <w:vAlign w:val="center"/>
            <w:hideMark/>
          </w:tcPr>
          <w:p w14:paraId="168A6170"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55C8B305"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0F889C8A"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r>
      <w:tr w:rsidR="003421ED" w:rsidRPr="006F5C1C" w14:paraId="70F82F33"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AEDF8CB"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24</w:t>
            </w:r>
          </w:p>
        </w:tc>
        <w:tc>
          <w:tcPr>
            <w:tcW w:w="0" w:type="auto"/>
            <w:tcBorders>
              <w:top w:val="nil"/>
              <w:left w:val="nil"/>
              <w:bottom w:val="single" w:sz="4" w:space="0" w:color="auto"/>
              <w:right w:val="single" w:sz="4" w:space="0" w:color="auto"/>
            </w:tcBorders>
            <w:shd w:val="clear" w:color="auto" w:fill="auto"/>
            <w:vAlign w:val="center"/>
            <w:hideMark/>
          </w:tcPr>
          <w:p w14:paraId="766E63BA"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KNN7001</w:t>
            </w:r>
          </w:p>
        </w:tc>
        <w:tc>
          <w:tcPr>
            <w:tcW w:w="0" w:type="auto"/>
            <w:tcBorders>
              <w:top w:val="nil"/>
              <w:left w:val="nil"/>
              <w:bottom w:val="single" w:sz="4" w:space="0" w:color="auto"/>
              <w:right w:val="single" w:sz="4" w:space="0" w:color="auto"/>
            </w:tcBorders>
            <w:shd w:val="clear" w:color="auto" w:fill="auto"/>
            <w:vAlign w:val="center"/>
            <w:hideMark/>
          </w:tcPr>
          <w:p w14:paraId="03F4CA90"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Chính sách công nâng cao</w:t>
            </w:r>
          </w:p>
        </w:tc>
        <w:tc>
          <w:tcPr>
            <w:tcW w:w="0" w:type="auto"/>
            <w:tcBorders>
              <w:top w:val="nil"/>
              <w:left w:val="nil"/>
              <w:bottom w:val="single" w:sz="4" w:space="0" w:color="auto"/>
              <w:right w:val="single" w:sz="4" w:space="0" w:color="auto"/>
            </w:tcBorders>
            <w:shd w:val="clear" w:color="auto" w:fill="auto"/>
            <w:vAlign w:val="center"/>
            <w:hideMark/>
          </w:tcPr>
          <w:p w14:paraId="610BB0AE"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1885F029"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655B0C6A"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r>
      <w:tr w:rsidR="003421ED" w:rsidRPr="006F5C1C" w14:paraId="5B4E13CE"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C37988E"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25</w:t>
            </w:r>
          </w:p>
        </w:tc>
        <w:tc>
          <w:tcPr>
            <w:tcW w:w="0" w:type="auto"/>
            <w:tcBorders>
              <w:top w:val="nil"/>
              <w:left w:val="nil"/>
              <w:bottom w:val="single" w:sz="4" w:space="0" w:color="auto"/>
              <w:right w:val="single" w:sz="4" w:space="0" w:color="auto"/>
            </w:tcBorders>
            <w:shd w:val="clear" w:color="auto" w:fill="auto"/>
            <w:vAlign w:val="center"/>
            <w:hideMark/>
          </w:tcPr>
          <w:p w14:paraId="7BE4887A"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KNN7010</w:t>
            </w:r>
          </w:p>
        </w:tc>
        <w:tc>
          <w:tcPr>
            <w:tcW w:w="0" w:type="auto"/>
            <w:tcBorders>
              <w:top w:val="nil"/>
              <w:left w:val="nil"/>
              <w:bottom w:val="single" w:sz="4" w:space="0" w:color="auto"/>
              <w:right w:val="single" w:sz="4" w:space="0" w:color="auto"/>
            </w:tcBorders>
            <w:shd w:val="clear" w:color="auto" w:fill="auto"/>
            <w:vAlign w:val="center"/>
            <w:hideMark/>
          </w:tcPr>
          <w:p w14:paraId="0954AB22"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Quản lý kinh tế nông nghiệp</w:t>
            </w:r>
          </w:p>
        </w:tc>
        <w:tc>
          <w:tcPr>
            <w:tcW w:w="0" w:type="auto"/>
            <w:tcBorders>
              <w:top w:val="nil"/>
              <w:left w:val="nil"/>
              <w:bottom w:val="single" w:sz="4" w:space="0" w:color="auto"/>
              <w:right w:val="single" w:sz="4" w:space="0" w:color="auto"/>
            </w:tcBorders>
            <w:shd w:val="clear" w:color="auto" w:fill="auto"/>
            <w:vAlign w:val="center"/>
            <w:hideMark/>
          </w:tcPr>
          <w:p w14:paraId="1035DFBE"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7DD52BD3"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75FF3981"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r>
      <w:tr w:rsidR="003421ED" w:rsidRPr="006F5C1C" w14:paraId="4A492029"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D5AAF1C"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26</w:t>
            </w:r>
          </w:p>
        </w:tc>
        <w:tc>
          <w:tcPr>
            <w:tcW w:w="0" w:type="auto"/>
            <w:tcBorders>
              <w:top w:val="nil"/>
              <w:left w:val="nil"/>
              <w:bottom w:val="single" w:sz="4" w:space="0" w:color="auto"/>
              <w:right w:val="single" w:sz="4" w:space="0" w:color="auto"/>
            </w:tcBorders>
            <w:shd w:val="clear" w:color="auto" w:fill="auto"/>
            <w:vAlign w:val="center"/>
            <w:hideMark/>
          </w:tcPr>
          <w:p w14:paraId="7AFCA6E0"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KTL7001</w:t>
            </w:r>
          </w:p>
        </w:tc>
        <w:tc>
          <w:tcPr>
            <w:tcW w:w="0" w:type="auto"/>
            <w:tcBorders>
              <w:top w:val="nil"/>
              <w:left w:val="nil"/>
              <w:bottom w:val="single" w:sz="4" w:space="0" w:color="auto"/>
              <w:right w:val="single" w:sz="4" w:space="0" w:color="auto"/>
            </w:tcBorders>
            <w:shd w:val="clear" w:color="auto" w:fill="auto"/>
            <w:vAlign w:val="center"/>
            <w:hideMark/>
          </w:tcPr>
          <w:p w14:paraId="499ADA2F"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Đánh giá tác động</w:t>
            </w:r>
          </w:p>
        </w:tc>
        <w:tc>
          <w:tcPr>
            <w:tcW w:w="0" w:type="auto"/>
            <w:tcBorders>
              <w:top w:val="nil"/>
              <w:left w:val="nil"/>
              <w:bottom w:val="single" w:sz="4" w:space="0" w:color="auto"/>
              <w:right w:val="single" w:sz="4" w:space="0" w:color="auto"/>
            </w:tcBorders>
            <w:shd w:val="clear" w:color="auto" w:fill="auto"/>
            <w:vAlign w:val="center"/>
            <w:hideMark/>
          </w:tcPr>
          <w:p w14:paraId="54B10BD3"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271F73D2"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7CAB14C7"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r>
      <w:tr w:rsidR="003421ED" w:rsidRPr="006F5C1C" w14:paraId="79DA1895"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263A71F"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27</w:t>
            </w:r>
          </w:p>
        </w:tc>
        <w:tc>
          <w:tcPr>
            <w:tcW w:w="0" w:type="auto"/>
            <w:tcBorders>
              <w:top w:val="nil"/>
              <w:left w:val="nil"/>
              <w:bottom w:val="single" w:sz="4" w:space="0" w:color="auto"/>
              <w:right w:val="single" w:sz="4" w:space="0" w:color="auto"/>
            </w:tcBorders>
            <w:shd w:val="clear" w:color="auto" w:fill="auto"/>
            <w:vAlign w:val="center"/>
            <w:hideMark/>
          </w:tcPr>
          <w:p w14:paraId="740F557B"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TCH7017</w:t>
            </w:r>
          </w:p>
        </w:tc>
        <w:tc>
          <w:tcPr>
            <w:tcW w:w="0" w:type="auto"/>
            <w:tcBorders>
              <w:top w:val="nil"/>
              <w:left w:val="nil"/>
              <w:bottom w:val="single" w:sz="4" w:space="0" w:color="auto"/>
              <w:right w:val="single" w:sz="4" w:space="0" w:color="auto"/>
            </w:tcBorders>
            <w:shd w:val="clear" w:color="auto" w:fill="auto"/>
            <w:vAlign w:val="center"/>
            <w:hideMark/>
          </w:tcPr>
          <w:p w14:paraId="0B4F4E64"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Quản lý tài chính và đầu tư</w:t>
            </w:r>
          </w:p>
        </w:tc>
        <w:tc>
          <w:tcPr>
            <w:tcW w:w="0" w:type="auto"/>
            <w:tcBorders>
              <w:top w:val="nil"/>
              <w:left w:val="nil"/>
              <w:bottom w:val="single" w:sz="4" w:space="0" w:color="auto"/>
              <w:right w:val="single" w:sz="4" w:space="0" w:color="auto"/>
            </w:tcBorders>
            <w:shd w:val="clear" w:color="auto" w:fill="auto"/>
            <w:vAlign w:val="center"/>
            <w:hideMark/>
          </w:tcPr>
          <w:p w14:paraId="7C7F0BCB"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30F4772A"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2D8C4905"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r>
      <w:tr w:rsidR="003421ED" w:rsidRPr="006F5C1C" w14:paraId="6CBB1565"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EEE0F2E"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28</w:t>
            </w:r>
          </w:p>
        </w:tc>
        <w:tc>
          <w:tcPr>
            <w:tcW w:w="0" w:type="auto"/>
            <w:tcBorders>
              <w:top w:val="nil"/>
              <w:left w:val="nil"/>
              <w:bottom w:val="single" w:sz="4" w:space="0" w:color="auto"/>
              <w:right w:val="single" w:sz="4" w:space="0" w:color="auto"/>
            </w:tcBorders>
            <w:shd w:val="clear" w:color="auto" w:fill="auto"/>
            <w:vAlign w:val="center"/>
            <w:hideMark/>
          </w:tcPr>
          <w:p w14:paraId="4DC925B6"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KDT7001</w:t>
            </w:r>
          </w:p>
        </w:tc>
        <w:tc>
          <w:tcPr>
            <w:tcW w:w="0" w:type="auto"/>
            <w:tcBorders>
              <w:top w:val="nil"/>
              <w:left w:val="nil"/>
              <w:bottom w:val="single" w:sz="4" w:space="0" w:color="auto"/>
              <w:right w:val="single" w:sz="4" w:space="0" w:color="auto"/>
            </w:tcBorders>
            <w:shd w:val="clear" w:color="auto" w:fill="auto"/>
            <w:vAlign w:val="center"/>
            <w:hideMark/>
          </w:tcPr>
          <w:p w14:paraId="38B89454"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Kế hoạch phát triển kinh tế -xã hội nâng cao</w:t>
            </w:r>
          </w:p>
        </w:tc>
        <w:tc>
          <w:tcPr>
            <w:tcW w:w="0" w:type="auto"/>
            <w:tcBorders>
              <w:top w:val="nil"/>
              <w:left w:val="nil"/>
              <w:bottom w:val="single" w:sz="4" w:space="0" w:color="auto"/>
              <w:right w:val="single" w:sz="4" w:space="0" w:color="auto"/>
            </w:tcBorders>
            <w:shd w:val="clear" w:color="auto" w:fill="auto"/>
            <w:vAlign w:val="center"/>
            <w:hideMark/>
          </w:tcPr>
          <w:p w14:paraId="1C1F32DC"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73EEDB50"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2D609183"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0</w:t>
            </w:r>
          </w:p>
        </w:tc>
      </w:tr>
      <w:tr w:rsidR="003421ED" w:rsidRPr="006F5C1C" w14:paraId="6236DDF6"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030B67B"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29</w:t>
            </w:r>
          </w:p>
        </w:tc>
        <w:tc>
          <w:tcPr>
            <w:tcW w:w="0" w:type="auto"/>
            <w:tcBorders>
              <w:top w:val="nil"/>
              <w:left w:val="nil"/>
              <w:bottom w:val="single" w:sz="4" w:space="0" w:color="auto"/>
              <w:right w:val="single" w:sz="4" w:space="0" w:color="auto"/>
            </w:tcBorders>
            <w:shd w:val="clear" w:color="auto" w:fill="auto"/>
            <w:vAlign w:val="center"/>
            <w:hideMark/>
          </w:tcPr>
          <w:p w14:paraId="47D57103"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PTN7007</w:t>
            </w:r>
          </w:p>
        </w:tc>
        <w:tc>
          <w:tcPr>
            <w:tcW w:w="0" w:type="auto"/>
            <w:tcBorders>
              <w:top w:val="nil"/>
              <w:left w:val="nil"/>
              <w:bottom w:val="single" w:sz="4" w:space="0" w:color="auto"/>
              <w:right w:val="single" w:sz="4" w:space="0" w:color="auto"/>
            </w:tcBorders>
            <w:shd w:val="clear" w:color="auto" w:fill="auto"/>
            <w:vAlign w:val="center"/>
            <w:hideMark/>
          </w:tcPr>
          <w:p w14:paraId="625D623E"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Lý thuyết và mô hình phát triển kinh tế -xã hội</w:t>
            </w:r>
          </w:p>
        </w:tc>
        <w:tc>
          <w:tcPr>
            <w:tcW w:w="0" w:type="auto"/>
            <w:tcBorders>
              <w:top w:val="nil"/>
              <w:left w:val="nil"/>
              <w:bottom w:val="single" w:sz="4" w:space="0" w:color="auto"/>
              <w:right w:val="single" w:sz="4" w:space="0" w:color="auto"/>
            </w:tcBorders>
            <w:shd w:val="clear" w:color="auto" w:fill="auto"/>
            <w:vAlign w:val="center"/>
            <w:hideMark/>
          </w:tcPr>
          <w:p w14:paraId="338EE2C7"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0B9EC89C"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6582B3C1"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r>
      <w:tr w:rsidR="003421ED" w:rsidRPr="006F5C1C" w14:paraId="6E949EF7"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DEE00F4"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30</w:t>
            </w:r>
          </w:p>
        </w:tc>
        <w:tc>
          <w:tcPr>
            <w:tcW w:w="0" w:type="auto"/>
            <w:tcBorders>
              <w:top w:val="nil"/>
              <w:left w:val="nil"/>
              <w:bottom w:val="single" w:sz="4" w:space="0" w:color="auto"/>
              <w:right w:val="single" w:sz="4" w:space="0" w:color="auto"/>
            </w:tcBorders>
            <w:shd w:val="clear" w:color="auto" w:fill="auto"/>
            <w:vAlign w:val="center"/>
            <w:hideMark/>
          </w:tcPr>
          <w:p w14:paraId="5EA781A2"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KTM7007</w:t>
            </w:r>
          </w:p>
        </w:tc>
        <w:tc>
          <w:tcPr>
            <w:tcW w:w="0" w:type="auto"/>
            <w:tcBorders>
              <w:top w:val="nil"/>
              <w:left w:val="nil"/>
              <w:bottom w:val="single" w:sz="4" w:space="0" w:color="auto"/>
              <w:right w:val="single" w:sz="4" w:space="0" w:color="auto"/>
            </w:tcBorders>
            <w:shd w:val="clear" w:color="auto" w:fill="auto"/>
            <w:vAlign w:val="center"/>
            <w:hideMark/>
          </w:tcPr>
          <w:p w14:paraId="5B24FA64"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Phân tích chi phí lợi ích</w:t>
            </w:r>
          </w:p>
        </w:tc>
        <w:tc>
          <w:tcPr>
            <w:tcW w:w="0" w:type="auto"/>
            <w:tcBorders>
              <w:top w:val="nil"/>
              <w:left w:val="nil"/>
              <w:bottom w:val="single" w:sz="4" w:space="0" w:color="auto"/>
              <w:right w:val="single" w:sz="4" w:space="0" w:color="auto"/>
            </w:tcBorders>
            <w:shd w:val="clear" w:color="auto" w:fill="auto"/>
            <w:vAlign w:val="center"/>
            <w:hideMark/>
          </w:tcPr>
          <w:p w14:paraId="34A6C6AA"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7D2036A7"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57DDAF22"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0</w:t>
            </w:r>
          </w:p>
        </w:tc>
      </w:tr>
      <w:tr w:rsidR="003421ED" w:rsidRPr="006F5C1C" w14:paraId="20961CCA"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6A34DFC"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31</w:t>
            </w:r>
          </w:p>
        </w:tc>
        <w:tc>
          <w:tcPr>
            <w:tcW w:w="0" w:type="auto"/>
            <w:tcBorders>
              <w:top w:val="nil"/>
              <w:left w:val="nil"/>
              <w:bottom w:val="single" w:sz="4" w:space="0" w:color="auto"/>
              <w:right w:val="single" w:sz="4" w:space="0" w:color="auto"/>
            </w:tcBorders>
            <w:shd w:val="clear" w:color="auto" w:fill="auto"/>
            <w:vAlign w:val="center"/>
            <w:hideMark/>
          </w:tcPr>
          <w:p w14:paraId="51F397E2"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MKT7016</w:t>
            </w:r>
          </w:p>
        </w:tc>
        <w:tc>
          <w:tcPr>
            <w:tcW w:w="0" w:type="auto"/>
            <w:tcBorders>
              <w:top w:val="nil"/>
              <w:left w:val="nil"/>
              <w:bottom w:val="single" w:sz="4" w:space="0" w:color="auto"/>
              <w:right w:val="single" w:sz="4" w:space="0" w:color="auto"/>
            </w:tcBorders>
            <w:shd w:val="clear" w:color="auto" w:fill="auto"/>
            <w:vAlign w:val="center"/>
            <w:hideMark/>
          </w:tcPr>
          <w:p w14:paraId="0916A30E"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Marketing nông nghiệp nâng cao</w:t>
            </w:r>
          </w:p>
        </w:tc>
        <w:tc>
          <w:tcPr>
            <w:tcW w:w="0" w:type="auto"/>
            <w:tcBorders>
              <w:top w:val="nil"/>
              <w:left w:val="nil"/>
              <w:bottom w:val="single" w:sz="4" w:space="0" w:color="auto"/>
              <w:right w:val="single" w:sz="4" w:space="0" w:color="auto"/>
            </w:tcBorders>
            <w:shd w:val="clear" w:color="auto" w:fill="auto"/>
            <w:vAlign w:val="center"/>
            <w:hideMark/>
          </w:tcPr>
          <w:p w14:paraId="4479FD6B"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16FBC798"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5424BDE7"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r>
      <w:tr w:rsidR="003421ED" w:rsidRPr="006F5C1C" w14:paraId="4320CE44"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9DB2B01"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lastRenderedPageBreak/>
              <w:t>32</w:t>
            </w:r>
          </w:p>
        </w:tc>
        <w:tc>
          <w:tcPr>
            <w:tcW w:w="0" w:type="auto"/>
            <w:tcBorders>
              <w:top w:val="nil"/>
              <w:left w:val="nil"/>
              <w:bottom w:val="single" w:sz="4" w:space="0" w:color="auto"/>
              <w:right w:val="single" w:sz="4" w:space="0" w:color="auto"/>
            </w:tcBorders>
            <w:shd w:val="clear" w:color="auto" w:fill="auto"/>
            <w:vAlign w:val="center"/>
            <w:hideMark/>
          </w:tcPr>
          <w:p w14:paraId="280D92FE"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PTN7012</w:t>
            </w:r>
          </w:p>
        </w:tc>
        <w:tc>
          <w:tcPr>
            <w:tcW w:w="0" w:type="auto"/>
            <w:tcBorders>
              <w:top w:val="nil"/>
              <w:left w:val="nil"/>
              <w:bottom w:val="single" w:sz="4" w:space="0" w:color="auto"/>
              <w:right w:val="single" w:sz="4" w:space="0" w:color="auto"/>
            </w:tcBorders>
            <w:shd w:val="clear" w:color="auto" w:fill="auto"/>
            <w:vAlign w:val="center"/>
            <w:hideMark/>
          </w:tcPr>
          <w:p w14:paraId="2BCCD4A5"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Quản lý khoa học công nghệ nâng cao</w:t>
            </w:r>
          </w:p>
        </w:tc>
        <w:tc>
          <w:tcPr>
            <w:tcW w:w="0" w:type="auto"/>
            <w:tcBorders>
              <w:top w:val="nil"/>
              <w:left w:val="nil"/>
              <w:bottom w:val="single" w:sz="4" w:space="0" w:color="auto"/>
              <w:right w:val="single" w:sz="4" w:space="0" w:color="auto"/>
            </w:tcBorders>
            <w:shd w:val="clear" w:color="auto" w:fill="auto"/>
            <w:vAlign w:val="center"/>
            <w:hideMark/>
          </w:tcPr>
          <w:p w14:paraId="6C068486"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5116E690"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76981314"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r>
      <w:tr w:rsidR="003421ED" w:rsidRPr="006F5C1C" w14:paraId="45473F5D"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C95E509"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33</w:t>
            </w:r>
          </w:p>
        </w:tc>
        <w:tc>
          <w:tcPr>
            <w:tcW w:w="0" w:type="auto"/>
            <w:tcBorders>
              <w:top w:val="nil"/>
              <w:left w:val="nil"/>
              <w:bottom w:val="single" w:sz="4" w:space="0" w:color="auto"/>
              <w:right w:val="single" w:sz="4" w:space="0" w:color="auto"/>
            </w:tcBorders>
            <w:shd w:val="clear" w:color="auto" w:fill="auto"/>
            <w:noWrap/>
            <w:vAlign w:val="center"/>
            <w:hideMark/>
          </w:tcPr>
          <w:p w14:paraId="7D807E68"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KTE7002</w:t>
            </w:r>
          </w:p>
        </w:tc>
        <w:tc>
          <w:tcPr>
            <w:tcW w:w="0" w:type="auto"/>
            <w:tcBorders>
              <w:top w:val="nil"/>
              <w:left w:val="nil"/>
              <w:bottom w:val="single" w:sz="4" w:space="0" w:color="auto"/>
              <w:right w:val="single" w:sz="4" w:space="0" w:color="auto"/>
            </w:tcBorders>
            <w:shd w:val="clear" w:color="auto" w:fill="auto"/>
            <w:vAlign w:val="center"/>
            <w:hideMark/>
          </w:tcPr>
          <w:p w14:paraId="457E4A73"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 xml:space="preserve">Kinh tế bảo hiểm nâng cao </w:t>
            </w:r>
          </w:p>
        </w:tc>
        <w:tc>
          <w:tcPr>
            <w:tcW w:w="0" w:type="auto"/>
            <w:tcBorders>
              <w:top w:val="nil"/>
              <w:left w:val="nil"/>
              <w:bottom w:val="single" w:sz="4" w:space="0" w:color="auto"/>
              <w:right w:val="single" w:sz="4" w:space="0" w:color="auto"/>
            </w:tcBorders>
            <w:shd w:val="clear" w:color="auto" w:fill="auto"/>
            <w:vAlign w:val="center"/>
            <w:hideMark/>
          </w:tcPr>
          <w:p w14:paraId="18FB028F"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709DE730"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74BB01F6"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0</w:t>
            </w:r>
          </w:p>
        </w:tc>
      </w:tr>
      <w:tr w:rsidR="003421ED" w:rsidRPr="006F5C1C" w14:paraId="712754D1"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956BC82"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34</w:t>
            </w:r>
          </w:p>
        </w:tc>
        <w:tc>
          <w:tcPr>
            <w:tcW w:w="0" w:type="auto"/>
            <w:tcBorders>
              <w:top w:val="nil"/>
              <w:left w:val="nil"/>
              <w:bottom w:val="single" w:sz="4" w:space="0" w:color="auto"/>
              <w:right w:val="single" w:sz="4" w:space="0" w:color="auto"/>
            </w:tcBorders>
            <w:shd w:val="clear" w:color="auto" w:fill="auto"/>
            <w:vAlign w:val="center"/>
            <w:hideMark/>
          </w:tcPr>
          <w:p w14:paraId="6F8AAC61"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TBD7002</w:t>
            </w:r>
          </w:p>
        </w:tc>
        <w:tc>
          <w:tcPr>
            <w:tcW w:w="0" w:type="auto"/>
            <w:tcBorders>
              <w:top w:val="nil"/>
              <w:left w:val="nil"/>
              <w:bottom w:val="single" w:sz="4" w:space="0" w:color="auto"/>
              <w:right w:val="single" w:sz="4" w:space="0" w:color="auto"/>
            </w:tcBorders>
            <w:shd w:val="clear" w:color="auto" w:fill="auto"/>
            <w:vAlign w:val="center"/>
            <w:hideMark/>
          </w:tcPr>
          <w:p w14:paraId="3603E752"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Quản lý địa giới hành chính</w:t>
            </w:r>
          </w:p>
        </w:tc>
        <w:tc>
          <w:tcPr>
            <w:tcW w:w="0" w:type="auto"/>
            <w:tcBorders>
              <w:top w:val="nil"/>
              <w:left w:val="nil"/>
              <w:bottom w:val="single" w:sz="4" w:space="0" w:color="auto"/>
              <w:right w:val="single" w:sz="4" w:space="0" w:color="auto"/>
            </w:tcBorders>
            <w:shd w:val="clear" w:color="auto" w:fill="auto"/>
            <w:vAlign w:val="center"/>
            <w:hideMark/>
          </w:tcPr>
          <w:p w14:paraId="4ECE05C9"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50C0D76B"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11151730"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0</w:t>
            </w:r>
          </w:p>
        </w:tc>
      </w:tr>
      <w:tr w:rsidR="003421ED" w:rsidRPr="006F5C1C" w14:paraId="32A3C3F2"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CEDC19A"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35</w:t>
            </w:r>
          </w:p>
        </w:tc>
        <w:tc>
          <w:tcPr>
            <w:tcW w:w="0" w:type="auto"/>
            <w:tcBorders>
              <w:top w:val="nil"/>
              <w:left w:val="nil"/>
              <w:bottom w:val="single" w:sz="4" w:space="0" w:color="auto"/>
              <w:right w:val="single" w:sz="4" w:space="0" w:color="auto"/>
            </w:tcBorders>
            <w:shd w:val="clear" w:color="auto" w:fill="auto"/>
            <w:vAlign w:val="center"/>
            <w:hideMark/>
          </w:tcPr>
          <w:p w14:paraId="1828E52C"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STN7003</w:t>
            </w:r>
          </w:p>
        </w:tc>
        <w:tc>
          <w:tcPr>
            <w:tcW w:w="0" w:type="auto"/>
            <w:tcBorders>
              <w:top w:val="nil"/>
              <w:left w:val="nil"/>
              <w:bottom w:val="single" w:sz="4" w:space="0" w:color="auto"/>
              <w:right w:val="single" w:sz="4" w:space="0" w:color="auto"/>
            </w:tcBorders>
            <w:shd w:val="clear" w:color="auto" w:fill="auto"/>
            <w:vAlign w:val="center"/>
            <w:hideMark/>
          </w:tcPr>
          <w:p w14:paraId="73EC939C"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Biến đổi khí hậu và môi trường</w:t>
            </w:r>
          </w:p>
        </w:tc>
        <w:tc>
          <w:tcPr>
            <w:tcW w:w="0" w:type="auto"/>
            <w:tcBorders>
              <w:top w:val="nil"/>
              <w:left w:val="nil"/>
              <w:bottom w:val="single" w:sz="4" w:space="0" w:color="auto"/>
              <w:right w:val="single" w:sz="4" w:space="0" w:color="auto"/>
            </w:tcBorders>
            <w:shd w:val="clear" w:color="auto" w:fill="auto"/>
            <w:vAlign w:val="center"/>
            <w:hideMark/>
          </w:tcPr>
          <w:p w14:paraId="55E7C494"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3</w:t>
            </w:r>
          </w:p>
        </w:tc>
        <w:tc>
          <w:tcPr>
            <w:tcW w:w="0" w:type="auto"/>
            <w:tcBorders>
              <w:top w:val="nil"/>
              <w:left w:val="nil"/>
              <w:bottom w:val="single" w:sz="4" w:space="0" w:color="auto"/>
              <w:right w:val="single" w:sz="4" w:space="0" w:color="auto"/>
            </w:tcBorders>
            <w:shd w:val="clear" w:color="auto" w:fill="auto"/>
            <w:vAlign w:val="center"/>
            <w:hideMark/>
          </w:tcPr>
          <w:p w14:paraId="376D33D0"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7369886D"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r>
      <w:tr w:rsidR="003421ED" w:rsidRPr="006F5C1C" w14:paraId="4DD77646"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FA0E89D"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36</w:t>
            </w:r>
          </w:p>
        </w:tc>
        <w:tc>
          <w:tcPr>
            <w:tcW w:w="0" w:type="auto"/>
            <w:tcBorders>
              <w:top w:val="nil"/>
              <w:left w:val="nil"/>
              <w:bottom w:val="single" w:sz="4" w:space="0" w:color="auto"/>
              <w:right w:val="single" w:sz="4" w:space="0" w:color="auto"/>
            </w:tcBorders>
            <w:shd w:val="clear" w:color="auto" w:fill="auto"/>
            <w:vAlign w:val="center"/>
            <w:hideMark/>
          </w:tcPr>
          <w:p w14:paraId="6B08B6BC"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HTD7001</w:t>
            </w:r>
          </w:p>
        </w:tc>
        <w:tc>
          <w:tcPr>
            <w:tcW w:w="0" w:type="auto"/>
            <w:tcBorders>
              <w:top w:val="nil"/>
              <w:left w:val="nil"/>
              <w:bottom w:val="single" w:sz="4" w:space="0" w:color="auto"/>
              <w:right w:val="single" w:sz="4" w:space="0" w:color="auto"/>
            </w:tcBorders>
            <w:shd w:val="clear" w:color="auto" w:fill="auto"/>
            <w:vAlign w:val="center"/>
            <w:hideMark/>
          </w:tcPr>
          <w:p w14:paraId="4857331F"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Kinh tế và quản lý điện năng</w:t>
            </w:r>
          </w:p>
        </w:tc>
        <w:tc>
          <w:tcPr>
            <w:tcW w:w="0" w:type="auto"/>
            <w:tcBorders>
              <w:top w:val="nil"/>
              <w:left w:val="nil"/>
              <w:bottom w:val="single" w:sz="4" w:space="0" w:color="auto"/>
              <w:right w:val="single" w:sz="4" w:space="0" w:color="auto"/>
            </w:tcBorders>
            <w:shd w:val="clear" w:color="auto" w:fill="auto"/>
            <w:vAlign w:val="center"/>
            <w:hideMark/>
          </w:tcPr>
          <w:p w14:paraId="54510A98"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44105D5C"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42DA5ABA"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r>
      <w:tr w:rsidR="003421ED" w:rsidRPr="006F5C1C" w14:paraId="402255DF"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DE13A10"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37</w:t>
            </w:r>
          </w:p>
        </w:tc>
        <w:tc>
          <w:tcPr>
            <w:tcW w:w="0" w:type="auto"/>
            <w:tcBorders>
              <w:top w:val="nil"/>
              <w:left w:val="nil"/>
              <w:bottom w:val="single" w:sz="4" w:space="0" w:color="auto"/>
              <w:right w:val="single" w:sz="4" w:space="0" w:color="auto"/>
            </w:tcBorders>
            <w:shd w:val="clear" w:color="auto" w:fill="auto"/>
            <w:noWrap/>
            <w:vAlign w:val="center"/>
            <w:hideMark/>
          </w:tcPr>
          <w:p w14:paraId="247D6177"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QTP7003</w:t>
            </w:r>
          </w:p>
        </w:tc>
        <w:tc>
          <w:tcPr>
            <w:tcW w:w="0" w:type="auto"/>
            <w:tcBorders>
              <w:top w:val="nil"/>
              <w:left w:val="nil"/>
              <w:bottom w:val="single" w:sz="4" w:space="0" w:color="auto"/>
              <w:right w:val="single" w:sz="4" w:space="0" w:color="auto"/>
            </w:tcBorders>
            <w:shd w:val="clear" w:color="auto" w:fill="auto"/>
            <w:vAlign w:val="center"/>
            <w:hideMark/>
          </w:tcPr>
          <w:p w14:paraId="7910CA0D"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Hệ thống quản lý chất lượng nông sản thực phẩm</w:t>
            </w:r>
          </w:p>
        </w:tc>
        <w:tc>
          <w:tcPr>
            <w:tcW w:w="0" w:type="auto"/>
            <w:tcBorders>
              <w:top w:val="nil"/>
              <w:left w:val="nil"/>
              <w:bottom w:val="single" w:sz="4" w:space="0" w:color="auto"/>
              <w:right w:val="single" w:sz="4" w:space="0" w:color="auto"/>
            </w:tcBorders>
            <w:shd w:val="clear" w:color="auto" w:fill="auto"/>
            <w:vAlign w:val="center"/>
            <w:hideMark/>
          </w:tcPr>
          <w:p w14:paraId="14243AEE"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4CF566A5"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7D6FABE4"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0</w:t>
            </w:r>
          </w:p>
        </w:tc>
      </w:tr>
      <w:tr w:rsidR="003421ED" w:rsidRPr="006F5C1C" w14:paraId="48E2A947"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0451239"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74D8CFBF"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vAlign w:val="center"/>
            <w:hideMark/>
          </w:tcPr>
          <w:p w14:paraId="3CA6D7B0"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Tổng tín chỉ tự chọn</w:t>
            </w:r>
          </w:p>
        </w:tc>
        <w:tc>
          <w:tcPr>
            <w:tcW w:w="0" w:type="auto"/>
            <w:tcBorders>
              <w:top w:val="nil"/>
              <w:left w:val="nil"/>
              <w:bottom w:val="single" w:sz="4" w:space="0" w:color="auto"/>
              <w:right w:val="single" w:sz="4" w:space="0" w:color="auto"/>
            </w:tcBorders>
            <w:shd w:val="clear" w:color="auto" w:fill="auto"/>
            <w:vAlign w:val="center"/>
            <w:hideMark/>
          </w:tcPr>
          <w:p w14:paraId="67AD4231"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18</w:t>
            </w:r>
          </w:p>
        </w:tc>
        <w:tc>
          <w:tcPr>
            <w:tcW w:w="0" w:type="auto"/>
            <w:tcBorders>
              <w:top w:val="nil"/>
              <w:left w:val="nil"/>
              <w:bottom w:val="single" w:sz="4" w:space="0" w:color="auto"/>
              <w:right w:val="single" w:sz="4" w:space="0" w:color="auto"/>
            </w:tcBorders>
            <w:shd w:val="clear" w:color="auto" w:fill="auto"/>
            <w:noWrap/>
            <w:vAlign w:val="bottom"/>
            <w:hideMark/>
          </w:tcPr>
          <w:p w14:paraId="7CD14809"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≥10</w:t>
            </w:r>
          </w:p>
        </w:tc>
        <w:tc>
          <w:tcPr>
            <w:tcW w:w="0" w:type="auto"/>
            <w:tcBorders>
              <w:top w:val="nil"/>
              <w:left w:val="nil"/>
              <w:bottom w:val="single" w:sz="4" w:space="0" w:color="auto"/>
              <w:right w:val="single" w:sz="4" w:space="0" w:color="auto"/>
            </w:tcBorders>
            <w:shd w:val="clear" w:color="auto" w:fill="auto"/>
            <w:noWrap/>
            <w:vAlign w:val="bottom"/>
            <w:hideMark/>
          </w:tcPr>
          <w:p w14:paraId="03C5733D"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≤8</w:t>
            </w:r>
          </w:p>
        </w:tc>
      </w:tr>
      <w:tr w:rsidR="003421ED" w:rsidRPr="006F5C1C" w14:paraId="52AD68DB"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A84D286"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III</w:t>
            </w:r>
          </w:p>
        </w:tc>
        <w:tc>
          <w:tcPr>
            <w:tcW w:w="0" w:type="auto"/>
            <w:tcBorders>
              <w:top w:val="nil"/>
              <w:left w:val="nil"/>
              <w:bottom w:val="single" w:sz="4" w:space="0" w:color="auto"/>
              <w:right w:val="single" w:sz="4" w:space="0" w:color="auto"/>
            </w:tcBorders>
            <w:shd w:val="clear" w:color="auto" w:fill="auto"/>
            <w:noWrap/>
            <w:vAlign w:val="bottom"/>
            <w:hideMark/>
          </w:tcPr>
          <w:p w14:paraId="148D2E55"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vAlign w:val="center"/>
            <w:hideMark/>
          </w:tcPr>
          <w:p w14:paraId="07372995" w14:textId="77777777" w:rsidR="003421ED" w:rsidRPr="006F5C1C" w:rsidRDefault="003421ED" w:rsidP="003421ED">
            <w:pPr>
              <w:rPr>
                <w:b/>
                <w:bCs/>
                <w:color w:val="000000"/>
                <w:sz w:val="24"/>
                <w:szCs w:val="24"/>
                <w:lang w:val="en-US" w:eastAsia="en-US"/>
              </w:rPr>
            </w:pPr>
            <w:r w:rsidRPr="006F5C1C">
              <w:rPr>
                <w:b/>
                <w:bCs/>
                <w:color w:val="000000"/>
                <w:sz w:val="24"/>
                <w:szCs w:val="24"/>
                <w:lang w:val="en-US" w:eastAsia="en-US"/>
              </w:rPr>
              <w:t>Đề án tốt nghiệp</w:t>
            </w:r>
          </w:p>
        </w:tc>
        <w:tc>
          <w:tcPr>
            <w:tcW w:w="0" w:type="auto"/>
            <w:tcBorders>
              <w:top w:val="nil"/>
              <w:left w:val="nil"/>
              <w:bottom w:val="single" w:sz="4" w:space="0" w:color="auto"/>
              <w:right w:val="single" w:sz="4" w:space="0" w:color="auto"/>
            </w:tcBorders>
            <w:shd w:val="clear" w:color="auto" w:fill="auto"/>
            <w:noWrap/>
            <w:vAlign w:val="bottom"/>
            <w:hideMark/>
          </w:tcPr>
          <w:p w14:paraId="6A42DD2B"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222BA2A0"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7F0A8C18"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 </w:t>
            </w:r>
          </w:p>
        </w:tc>
      </w:tr>
      <w:tr w:rsidR="003421ED" w:rsidRPr="006F5C1C" w14:paraId="2C903854"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19C8860"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4D28BD84"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vAlign w:val="center"/>
            <w:hideMark/>
          </w:tcPr>
          <w:p w14:paraId="2EFB4759" w14:textId="77777777" w:rsidR="003421ED" w:rsidRPr="006F5C1C" w:rsidRDefault="003421ED" w:rsidP="003421ED">
            <w:pPr>
              <w:rPr>
                <w:b/>
                <w:bCs/>
                <w:color w:val="000000"/>
                <w:sz w:val="24"/>
                <w:szCs w:val="24"/>
                <w:lang w:val="en-US" w:eastAsia="en-US"/>
              </w:rPr>
            </w:pPr>
            <w:r w:rsidRPr="006F5C1C">
              <w:rPr>
                <w:b/>
                <w:bCs/>
                <w:color w:val="000000"/>
                <w:sz w:val="24"/>
                <w:szCs w:val="24"/>
                <w:lang w:val="en-US" w:eastAsia="en-US"/>
              </w:rPr>
              <w:t>Học phần đề án bắt buộc</w:t>
            </w:r>
          </w:p>
        </w:tc>
        <w:tc>
          <w:tcPr>
            <w:tcW w:w="0" w:type="auto"/>
            <w:tcBorders>
              <w:top w:val="nil"/>
              <w:left w:val="nil"/>
              <w:bottom w:val="single" w:sz="4" w:space="0" w:color="auto"/>
              <w:right w:val="single" w:sz="4" w:space="0" w:color="auto"/>
            </w:tcBorders>
            <w:shd w:val="clear" w:color="auto" w:fill="auto"/>
            <w:vAlign w:val="center"/>
            <w:hideMark/>
          </w:tcPr>
          <w:p w14:paraId="78ECE55D"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9</w:t>
            </w:r>
          </w:p>
        </w:tc>
        <w:tc>
          <w:tcPr>
            <w:tcW w:w="0" w:type="auto"/>
            <w:tcBorders>
              <w:top w:val="nil"/>
              <w:left w:val="nil"/>
              <w:bottom w:val="single" w:sz="4" w:space="0" w:color="auto"/>
              <w:right w:val="single" w:sz="4" w:space="0" w:color="auto"/>
            </w:tcBorders>
            <w:shd w:val="clear" w:color="auto" w:fill="auto"/>
            <w:noWrap/>
            <w:vAlign w:val="bottom"/>
            <w:hideMark/>
          </w:tcPr>
          <w:p w14:paraId="33281E4B"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9</w:t>
            </w:r>
          </w:p>
        </w:tc>
        <w:tc>
          <w:tcPr>
            <w:tcW w:w="0" w:type="auto"/>
            <w:tcBorders>
              <w:top w:val="nil"/>
              <w:left w:val="nil"/>
              <w:bottom w:val="single" w:sz="4" w:space="0" w:color="auto"/>
              <w:right w:val="single" w:sz="4" w:space="0" w:color="auto"/>
            </w:tcBorders>
            <w:shd w:val="clear" w:color="auto" w:fill="auto"/>
            <w:noWrap/>
            <w:vAlign w:val="bottom"/>
            <w:hideMark/>
          </w:tcPr>
          <w:p w14:paraId="251EE051"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0</w:t>
            </w:r>
          </w:p>
        </w:tc>
      </w:tr>
      <w:tr w:rsidR="003421ED" w:rsidRPr="006F5C1C" w14:paraId="0AB1DCD7"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3CDAB22"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vAlign w:val="center"/>
            <w:hideMark/>
          </w:tcPr>
          <w:p w14:paraId="742B0F2A"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QLKT7801</w:t>
            </w:r>
          </w:p>
        </w:tc>
        <w:tc>
          <w:tcPr>
            <w:tcW w:w="0" w:type="auto"/>
            <w:tcBorders>
              <w:top w:val="nil"/>
              <w:left w:val="nil"/>
              <w:bottom w:val="single" w:sz="4" w:space="0" w:color="auto"/>
              <w:right w:val="single" w:sz="4" w:space="0" w:color="auto"/>
            </w:tcBorders>
            <w:shd w:val="clear" w:color="auto" w:fill="auto"/>
            <w:vAlign w:val="center"/>
            <w:hideMark/>
          </w:tcPr>
          <w:p w14:paraId="32F1B9F7"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Học phần đề án 1</w:t>
            </w:r>
          </w:p>
        </w:tc>
        <w:tc>
          <w:tcPr>
            <w:tcW w:w="0" w:type="auto"/>
            <w:tcBorders>
              <w:top w:val="nil"/>
              <w:left w:val="nil"/>
              <w:bottom w:val="single" w:sz="4" w:space="0" w:color="auto"/>
              <w:right w:val="single" w:sz="4" w:space="0" w:color="auto"/>
            </w:tcBorders>
            <w:shd w:val="clear" w:color="auto" w:fill="auto"/>
            <w:noWrap/>
            <w:vAlign w:val="center"/>
            <w:hideMark/>
          </w:tcPr>
          <w:p w14:paraId="7E780E5F"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5</w:t>
            </w:r>
          </w:p>
        </w:tc>
        <w:tc>
          <w:tcPr>
            <w:tcW w:w="0" w:type="auto"/>
            <w:tcBorders>
              <w:top w:val="nil"/>
              <w:left w:val="nil"/>
              <w:bottom w:val="single" w:sz="4" w:space="0" w:color="auto"/>
              <w:right w:val="single" w:sz="4" w:space="0" w:color="auto"/>
            </w:tcBorders>
            <w:shd w:val="clear" w:color="auto" w:fill="auto"/>
            <w:vAlign w:val="center"/>
            <w:hideMark/>
          </w:tcPr>
          <w:p w14:paraId="5ECC43F4"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5</w:t>
            </w:r>
          </w:p>
        </w:tc>
        <w:tc>
          <w:tcPr>
            <w:tcW w:w="0" w:type="auto"/>
            <w:tcBorders>
              <w:top w:val="nil"/>
              <w:left w:val="nil"/>
              <w:bottom w:val="single" w:sz="4" w:space="0" w:color="auto"/>
              <w:right w:val="single" w:sz="4" w:space="0" w:color="auto"/>
            </w:tcBorders>
            <w:shd w:val="clear" w:color="auto" w:fill="auto"/>
            <w:vAlign w:val="center"/>
            <w:hideMark/>
          </w:tcPr>
          <w:p w14:paraId="5D57C1C7"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0</w:t>
            </w:r>
          </w:p>
        </w:tc>
      </w:tr>
      <w:tr w:rsidR="003421ED" w:rsidRPr="006F5C1C" w14:paraId="56EA5030"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471ED02"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vAlign w:val="center"/>
            <w:hideMark/>
          </w:tcPr>
          <w:p w14:paraId="019E5BD1"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QLKT7802</w:t>
            </w:r>
          </w:p>
        </w:tc>
        <w:tc>
          <w:tcPr>
            <w:tcW w:w="0" w:type="auto"/>
            <w:tcBorders>
              <w:top w:val="nil"/>
              <w:left w:val="nil"/>
              <w:bottom w:val="single" w:sz="4" w:space="0" w:color="auto"/>
              <w:right w:val="single" w:sz="4" w:space="0" w:color="auto"/>
            </w:tcBorders>
            <w:shd w:val="clear" w:color="auto" w:fill="auto"/>
            <w:vAlign w:val="center"/>
            <w:hideMark/>
          </w:tcPr>
          <w:p w14:paraId="33351E98" w14:textId="77777777" w:rsidR="003421ED" w:rsidRPr="006F5C1C" w:rsidRDefault="003421ED" w:rsidP="003421ED">
            <w:pPr>
              <w:jc w:val="both"/>
              <w:rPr>
                <w:color w:val="000000"/>
                <w:sz w:val="24"/>
                <w:szCs w:val="24"/>
                <w:lang w:val="en-US" w:eastAsia="en-US"/>
              </w:rPr>
            </w:pPr>
            <w:r w:rsidRPr="006F5C1C">
              <w:rPr>
                <w:color w:val="000000"/>
                <w:sz w:val="24"/>
                <w:szCs w:val="24"/>
                <w:lang w:val="en-US" w:eastAsia="en-US"/>
              </w:rPr>
              <w:t>Học phần đề án 2</w:t>
            </w:r>
          </w:p>
        </w:tc>
        <w:tc>
          <w:tcPr>
            <w:tcW w:w="0" w:type="auto"/>
            <w:tcBorders>
              <w:top w:val="nil"/>
              <w:left w:val="nil"/>
              <w:bottom w:val="single" w:sz="4" w:space="0" w:color="auto"/>
              <w:right w:val="single" w:sz="4" w:space="0" w:color="auto"/>
            </w:tcBorders>
            <w:shd w:val="clear" w:color="auto" w:fill="auto"/>
            <w:noWrap/>
            <w:vAlign w:val="center"/>
            <w:hideMark/>
          </w:tcPr>
          <w:p w14:paraId="17E37381"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4</w:t>
            </w:r>
          </w:p>
        </w:tc>
        <w:tc>
          <w:tcPr>
            <w:tcW w:w="0" w:type="auto"/>
            <w:tcBorders>
              <w:top w:val="nil"/>
              <w:left w:val="nil"/>
              <w:bottom w:val="single" w:sz="4" w:space="0" w:color="auto"/>
              <w:right w:val="single" w:sz="4" w:space="0" w:color="auto"/>
            </w:tcBorders>
            <w:shd w:val="clear" w:color="auto" w:fill="auto"/>
            <w:vAlign w:val="center"/>
            <w:hideMark/>
          </w:tcPr>
          <w:p w14:paraId="0BD2E961"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4</w:t>
            </w:r>
          </w:p>
        </w:tc>
        <w:tc>
          <w:tcPr>
            <w:tcW w:w="0" w:type="auto"/>
            <w:tcBorders>
              <w:top w:val="nil"/>
              <w:left w:val="nil"/>
              <w:bottom w:val="single" w:sz="4" w:space="0" w:color="auto"/>
              <w:right w:val="single" w:sz="4" w:space="0" w:color="auto"/>
            </w:tcBorders>
            <w:shd w:val="clear" w:color="auto" w:fill="auto"/>
            <w:vAlign w:val="center"/>
            <w:hideMark/>
          </w:tcPr>
          <w:p w14:paraId="354FF156"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0</w:t>
            </w:r>
          </w:p>
        </w:tc>
      </w:tr>
      <w:tr w:rsidR="003421ED" w:rsidRPr="006F5C1C" w14:paraId="3E10D6A6"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6131EC2"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568FEE6A"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6ABA2EBF" w14:textId="77777777" w:rsidR="003421ED" w:rsidRPr="006F5C1C" w:rsidRDefault="003421ED" w:rsidP="003421ED">
            <w:pPr>
              <w:rPr>
                <w:b/>
                <w:bCs/>
                <w:color w:val="000000"/>
                <w:sz w:val="24"/>
                <w:szCs w:val="24"/>
                <w:lang w:val="en-US" w:eastAsia="en-US"/>
              </w:rPr>
            </w:pPr>
            <w:r w:rsidRPr="006F5C1C">
              <w:rPr>
                <w:b/>
                <w:bCs/>
                <w:color w:val="000000"/>
                <w:sz w:val="24"/>
                <w:szCs w:val="24"/>
                <w:lang w:val="en-US" w:eastAsia="en-US"/>
              </w:rPr>
              <w:t>Học phần đề án bổ sung</w:t>
            </w:r>
          </w:p>
        </w:tc>
        <w:tc>
          <w:tcPr>
            <w:tcW w:w="0" w:type="auto"/>
            <w:tcBorders>
              <w:top w:val="nil"/>
              <w:left w:val="nil"/>
              <w:bottom w:val="single" w:sz="4" w:space="0" w:color="auto"/>
              <w:right w:val="single" w:sz="4" w:space="0" w:color="auto"/>
            </w:tcBorders>
            <w:shd w:val="clear" w:color="auto" w:fill="auto"/>
            <w:noWrap/>
            <w:vAlign w:val="bottom"/>
            <w:hideMark/>
          </w:tcPr>
          <w:p w14:paraId="03A05837"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3964EF00"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7031B59A"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 </w:t>
            </w:r>
          </w:p>
        </w:tc>
      </w:tr>
      <w:tr w:rsidR="003421ED" w:rsidRPr="006F5C1C" w14:paraId="2466A624"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70761F7"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vAlign w:val="center"/>
            <w:hideMark/>
          </w:tcPr>
          <w:p w14:paraId="61461B64"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QLKT7803</w:t>
            </w:r>
          </w:p>
        </w:tc>
        <w:tc>
          <w:tcPr>
            <w:tcW w:w="0" w:type="auto"/>
            <w:tcBorders>
              <w:top w:val="nil"/>
              <w:left w:val="nil"/>
              <w:bottom w:val="single" w:sz="4" w:space="0" w:color="auto"/>
              <w:right w:val="single" w:sz="4" w:space="0" w:color="auto"/>
            </w:tcBorders>
            <w:shd w:val="clear" w:color="auto" w:fill="auto"/>
            <w:noWrap/>
            <w:vAlign w:val="bottom"/>
            <w:hideMark/>
          </w:tcPr>
          <w:p w14:paraId="5995C349"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Học phần đề án bổ sung</w:t>
            </w:r>
          </w:p>
        </w:tc>
        <w:tc>
          <w:tcPr>
            <w:tcW w:w="0" w:type="auto"/>
            <w:tcBorders>
              <w:top w:val="nil"/>
              <w:left w:val="nil"/>
              <w:bottom w:val="single" w:sz="4" w:space="0" w:color="auto"/>
              <w:right w:val="single" w:sz="4" w:space="0" w:color="auto"/>
            </w:tcBorders>
            <w:shd w:val="clear" w:color="auto" w:fill="auto"/>
            <w:noWrap/>
            <w:vAlign w:val="bottom"/>
            <w:hideMark/>
          </w:tcPr>
          <w:p w14:paraId="6171C04D"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noWrap/>
            <w:vAlign w:val="bottom"/>
            <w:hideMark/>
          </w:tcPr>
          <w:p w14:paraId="63EB42AE"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noWrap/>
            <w:vAlign w:val="bottom"/>
            <w:hideMark/>
          </w:tcPr>
          <w:p w14:paraId="5369FEF4"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0</w:t>
            </w:r>
          </w:p>
        </w:tc>
      </w:tr>
      <w:tr w:rsidR="003421ED" w:rsidRPr="006F5C1C" w14:paraId="00DF651D"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1008235"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5B8FD789"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384C8A06"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Tổng (I+II+III)</w:t>
            </w:r>
          </w:p>
        </w:tc>
        <w:tc>
          <w:tcPr>
            <w:tcW w:w="0" w:type="auto"/>
            <w:tcBorders>
              <w:top w:val="nil"/>
              <w:left w:val="nil"/>
              <w:bottom w:val="single" w:sz="4" w:space="0" w:color="auto"/>
              <w:right w:val="single" w:sz="4" w:space="0" w:color="auto"/>
            </w:tcBorders>
            <w:shd w:val="clear" w:color="auto" w:fill="auto"/>
            <w:noWrap/>
            <w:vAlign w:val="bottom"/>
            <w:hideMark/>
          </w:tcPr>
          <w:p w14:paraId="6B57C731"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60</w:t>
            </w:r>
          </w:p>
        </w:tc>
        <w:tc>
          <w:tcPr>
            <w:tcW w:w="0" w:type="auto"/>
            <w:tcBorders>
              <w:top w:val="nil"/>
              <w:left w:val="nil"/>
              <w:bottom w:val="single" w:sz="4" w:space="0" w:color="auto"/>
              <w:right w:val="single" w:sz="4" w:space="0" w:color="auto"/>
            </w:tcBorders>
            <w:shd w:val="clear" w:color="auto" w:fill="auto"/>
            <w:noWrap/>
            <w:vAlign w:val="bottom"/>
            <w:hideMark/>
          </w:tcPr>
          <w:p w14:paraId="218199CA"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≥42</w:t>
            </w:r>
          </w:p>
        </w:tc>
        <w:tc>
          <w:tcPr>
            <w:tcW w:w="0" w:type="auto"/>
            <w:tcBorders>
              <w:top w:val="nil"/>
              <w:left w:val="nil"/>
              <w:bottom w:val="single" w:sz="4" w:space="0" w:color="auto"/>
              <w:right w:val="single" w:sz="4" w:space="0" w:color="auto"/>
            </w:tcBorders>
            <w:shd w:val="clear" w:color="auto" w:fill="auto"/>
            <w:noWrap/>
            <w:vAlign w:val="bottom"/>
            <w:hideMark/>
          </w:tcPr>
          <w:p w14:paraId="03F59EF2"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≤18</w:t>
            </w:r>
          </w:p>
        </w:tc>
      </w:tr>
    </w:tbl>
    <w:p w14:paraId="1536A9AF" w14:textId="77777777" w:rsidR="00652A93" w:rsidRPr="006F5C1C" w:rsidRDefault="00652A93" w:rsidP="00C109FB">
      <w:pPr>
        <w:pStyle w:val="2"/>
        <w:spacing w:before="0" w:after="0" w:line="340" w:lineRule="exact"/>
        <w:rPr>
          <w:rFonts w:ascii="Times New Roman" w:hAnsi="Times New Roman"/>
          <w:shd w:val="clear" w:color="auto" w:fill="FFFFFF"/>
          <w:lang w:val="vi-VN" w:eastAsia="en-US"/>
        </w:rPr>
      </w:pPr>
    </w:p>
    <w:p w14:paraId="6D184F20" w14:textId="77777777" w:rsidR="00393154" w:rsidRPr="00733FEC" w:rsidRDefault="00C109FB" w:rsidP="00733FEC">
      <w:pPr>
        <w:pStyle w:val="Heading2"/>
        <w:jc w:val="center"/>
        <w:rPr>
          <w:rFonts w:ascii="Times New Roman" w:hAnsi="Times New Roman" w:cs="Times New Roman"/>
          <w:i w:val="0"/>
        </w:rPr>
      </w:pPr>
      <w:r w:rsidRPr="006F5C1C">
        <w:rPr>
          <w:rFonts w:ascii="Times New Roman" w:hAnsi="Times New Roman" w:cs="Times New Roman"/>
        </w:rPr>
        <w:br w:type="page"/>
      </w:r>
      <w:bookmarkStart w:id="339" w:name="_Toc41904083"/>
      <w:bookmarkStart w:id="340" w:name="_Toc117499863"/>
      <w:bookmarkStart w:id="341" w:name="_Toc117499996"/>
      <w:bookmarkStart w:id="342" w:name="_Toc117500128"/>
      <w:bookmarkStart w:id="343" w:name="_Toc117500335"/>
      <w:bookmarkStart w:id="344" w:name="_Toc117509468"/>
      <w:bookmarkStart w:id="345" w:name="_Toc117513039"/>
      <w:bookmarkStart w:id="346" w:name="_Toc137472702"/>
      <w:bookmarkStart w:id="347" w:name="_Toc450133898"/>
      <w:bookmarkStart w:id="348" w:name="_Toc450133901"/>
      <w:r w:rsidR="00393154" w:rsidRPr="00733FEC">
        <w:rPr>
          <w:rFonts w:ascii="Times New Roman" w:hAnsi="Times New Roman" w:cs="Times New Roman"/>
          <w:i w:val="0"/>
        </w:rPr>
        <w:lastRenderedPageBreak/>
        <w:t xml:space="preserve">KHOA </w:t>
      </w:r>
      <w:bookmarkEnd w:id="339"/>
      <w:r w:rsidR="003421ED" w:rsidRPr="00733FEC">
        <w:rPr>
          <w:rFonts w:ascii="Times New Roman" w:hAnsi="Times New Roman" w:cs="Times New Roman"/>
          <w:i w:val="0"/>
        </w:rPr>
        <w:t>TÀI NGUYÊN VÀ MÔI TRƯỜNG</w:t>
      </w:r>
      <w:bookmarkEnd w:id="340"/>
      <w:bookmarkEnd w:id="341"/>
      <w:bookmarkEnd w:id="342"/>
      <w:bookmarkEnd w:id="343"/>
      <w:bookmarkEnd w:id="344"/>
      <w:bookmarkEnd w:id="345"/>
      <w:bookmarkEnd w:id="346"/>
    </w:p>
    <w:p w14:paraId="58A07EF0" w14:textId="77777777" w:rsidR="00CC71C7" w:rsidRPr="00827CCE" w:rsidRDefault="00CC71C7" w:rsidP="00733FEC">
      <w:pPr>
        <w:pStyle w:val="KHOA"/>
        <w:spacing w:before="0" w:after="0" w:line="340" w:lineRule="exact"/>
        <w:outlineLvl w:val="2"/>
        <w:rPr>
          <w:rFonts w:ascii="Times New Roman" w:hAnsi="Times New Roman"/>
          <w:szCs w:val="26"/>
          <w:shd w:val="clear" w:color="auto" w:fill="FFFFFF"/>
          <w:lang w:eastAsia="en-US"/>
        </w:rPr>
      </w:pPr>
      <w:bookmarkStart w:id="349" w:name="_Toc41904084"/>
      <w:bookmarkStart w:id="350" w:name="_Toc117499864"/>
      <w:bookmarkStart w:id="351" w:name="_Toc117499997"/>
      <w:bookmarkStart w:id="352" w:name="_Toc117500129"/>
      <w:bookmarkStart w:id="353" w:name="_Toc117500336"/>
      <w:bookmarkStart w:id="354" w:name="_Toc117509469"/>
      <w:bookmarkStart w:id="355" w:name="_Toc117513040"/>
      <w:bookmarkStart w:id="356" w:name="_Toc137472703"/>
      <w:r w:rsidRPr="00733FEC">
        <w:rPr>
          <w:rStyle w:val="Heading3Char"/>
          <w:rFonts w:ascii="Times New Roman" w:hAnsi="Times New Roman"/>
          <w:b/>
        </w:rPr>
        <w:t>A1. NGÀNH KHOA HỌC MÔI TRƯỜNG (ĐỊNH HƯỚNG NGHIÊN CỨU)</w:t>
      </w:r>
      <w:bookmarkEnd w:id="347"/>
      <w:r w:rsidRPr="00733FEC">
        <w:rPr>
          <w:rFonts w:ascii="Times New Roman" w:hAnsi="Times New Roman"/>
          <w:lang w:eastAsia="en-US"/>
        </w:rPr>
        <w:br/>
      </w:r>
      <w:r w:rsidRPr="00827CCE">
        <w:rPr>
          <w:rFonts w:ascii="Times New Roman" w:hAnsi="Times New Roman"/>
          <w:szCs w:val="26"/>
          <w:shd w:val="clear" w:color="auto" w:fill="FFFFFF"/>
          <w:lang w:eastAsia="en-US"/>
        </w:rPr>
        <w:t>Mã số: 8 44 03 01</w:t>
      </w:r>
      <w:bookmarkEnd w:id="349"/>
      <w:bookmarkEnd w:id="350"/>
      <w:bookmarkEnd w:id="351"/>
      <w:bookmarkEnd w:id="352"/>
      <w:bookmarkEnd w:id="353"/>
      <w:bookmarkEnd w:id="354"/>
      <w:bookmarkEnd w:id="355"/>
      <w:bookmarkEnd w:id="356"/>
    </w:p>
    <w:p w14:paraId="2032AC9C" w14:textId="77777777" w:rsidR="00CC71C7" w:rsidRPr="006F5C1C" w:rsidRDefault="00CC71C7" w:rsidP="00CC71C7">
      <w:pPr>
        <w:pStyle w:val="KHOA"/>
        <w:spacing w:before="0" w:after="0" w:line="340" w:lineRule="exact"/>
        <w:rPr>
          <w:rFonts w:ascii="Times New Roman" w:hAnsi="Times New Roman"/>
          <w:bCs/>
          <w:sz w:val="24"/>
          <w:lang w:val="es-ES" w:eastAsia="en-US"/>
        </w:rPr>
      </w:pPr>
    </w:p>
    <w:p w14:paraId="531493F8" w14:textId="77777777" w:rsidR="00652A93" w:rsidRPr="006F5C1C" w:rsidRDefault="00652A93" w:rsidP="00652A93">
      <w:pPr>
        <w:tabs>
          <w:tab w:val="left" w:pos="0"/>
          <w:tab w:val="center" w:pos="4320"/>
          <w:tab w:val="right" w:pos="8640"/>
        </w:tabs>
        <w:spacing w:line="312" w:lineRule="auto"/>
        <w:jc w:val="both"/>
        <w:rPr>
          <w:b/>
          <w:bCs/>
          <w:sz w:val="24"/>
          <w:szCs w:val="24"/>
          <w:lang w:val="es-ES"/>
        </w:rPr>
      </w:pPr>
      <w:r w:rsidRPr="006F5C1C">
        <w:rPr>
          <w:b/>
          <w:bCs/>
          <w:sz w:val="24"/>
          <w:szCs w:val="24"/>
          <w:lang w:val="es-ES"/>
        </w:rPr>
        <w:t>1. MỤC TIÊU ĐÀO TẠO VÀ CHUẨN ĐẦU RA</w:t>
      </w:r>
      <w:r w:rsidR="006F7E9C" w:rsidRPr="006F5C1C">
        <w:rPr>
          <w:b/>
          <w:bCs/>
          <w:sz w:val="24"/>
          <w:szCs w:val="24"/>
          <w:lang w:val="es-ES"/>
        </w:rPr>
        <w:t>:</w:t>
      </w:r>
    </w:p>
    <w:p w14:paraId="577D6CE1" w14:textId="77777777" w:rsidR="006F7E9C" w:rsidRPr="006F5C1C" w:rsidRDefault="006F7E9C" w:rsidP="00652A93">
      <w:pPr>
        <w:tabs>
          <w:tab w:val="left" w:pos="0"/>
          <w:tab w:val="right" w:pos="8640"/>
        </w:tabs>
        <w:spacing w:line="312" w:lineRule="auto"/>
        <w:jc w:val="both"/>
        <w:rPr>
          <w:b/>
          <w:bCs/>
          <w:sz w:val="24"/>
          <w:szCs w:val="24"/>
          <w:lang w:val="es-ES"/>
        </w:rPr>
      </w:pPr>
      <w:r w:rsidRPr="006F5C1C">
        <w:rPr>
          <w:b/>
          <w:bCs/>
          <w:sz w:val="24"/>
          <w:szCs w:val="24"/>
          <w:lang w:val="es-ES"/>
        </w:rPr>
        <w:t>1.1. Mục tiêu đào tạo:</w:t>
      </w:r>
    </w:p>
    <w:p w14:paraId="01C6E123" w14:textId="77777777" w:rsidR="00652A93" w:rsidRPr="006F5C1C" w:rsidRDefault="00652A93" w:rsidP="00652A93">
      <w:pPr>
        <w:tabs>
          <w:tab w:val="left" w:pos="0"/>
          <w:tab w:val="right" w:pos="8640"/>
        </w:tabs>
        <w:spacing w:line="312" w:lineRule="auto"/>
        <w:jc w:val="both"/>
        <w:rPr>
          <w:b/>
          <w:bCs/>
          <w:i/>
          <w:iCs/>
          <w:sz w:val="24"/>
          <w:szCs w:val="24"/>
          <w:lang w:val="es-ES"/>
        </w:rPr>
      </w:pPr>
      <w:r w:rsidRPr="006F5C1C">
        <w:rPr>
          <w:b/>
          <w:bCs/>
          <w:i/>
          <w:iCs/>
          <w:sz w:val="24"/>
          <w:szCs w:val="24"/>
          <w:lang w:val="es-ES"/>
        </w:rPr>
        <w:t>1.1.</w:t>
      </w:r>
      <w:r w:rsidR="006F7E9C" w:rsidRPr="006F5C1C">
        <w:rPr>
          <w:b/>
          <w:bCs/>
          <w:i/>
          <w:iCs/>
          <w:sz w:val="24"/>
          <w:szCs w:val="24"/>
          <w:lang w:val="es-ES"/>
        </w:rPr>
        <w:t>1.</w:t>
      </w:r>
      <w:r w:rsidRPr="006F5C1C">
        <w:rPr>
          <w:b/>
          <w:bCs/>
          <w:i/>
          <w:iCs/>
          <w:sz w:val="24"/>
          <w:szCs w:val="24"/>
          <w:lang w:val="es-ES"/>
        </w:rPr>
        <w:t xml:space="preserve"> Mục tiêu </w:t>
      </w:r>
      <w:r w:rsidR="006F7E9C" w:rsidRPr="006F5C1C">
        <w:rPr>
          <w:b/>
          <w:bCs/>
          <w:i/>
          <w:iCs/>
          <w:sz w:val="24"/>
          <w:szCs w:val="24"/>
          <w:lang w:val="es-ES"/>
        </w:rPr>
        <w:t>chung:</w:t>
      </w:r>
    </w:p>
    <w:p w14:paraId="45B7B6AF" w14:textId="77777777" w:rsidR="00652A93" w:rsidRPr="006F5C1C" w:rsidRDefault="00652A93" w:rsidP="00652A93">
      <w:pPr>
        <w:tabs>
          <w:tab w:val="left" w:pos="0"/>
          <w:tab w:val="right" w:pos="8640"/>
        </w:tabs>
        <w:spacing w:line="312" w:lineRule="auto"/>
        <w:ind w:firstLine="567"/>
        <w:jc w:val="both"/>
        <w:rPr>
          <w:bCs/>
          <w:sz w:val="24"/>
          <w:szCs w:val="24"/>
          <w:lang w:val="es-ES"/>
        </w:rPr>
      </w:pPr>
      <w:r w:rsidRPr="006F5C1C">
        <w:rPr>
          <w:bCs/>
          <w:sz w:val="24"/>
          <w:szCs w:val="24"/>
          <w:lang w:val="es-ES"/>
        </w:rPr>
        <w:t xml:space="preserve">Đào tạo trình độ thạc sĩ ngành Khoa học Môi trường cung cấp kiến thức lý thuyết, kỹ năng chuyên môn, năng lực làm việc độc lập và khả năng sáng tạo trong giải quyết những vấn đề liên quan tới kỹ thuật - công nghệ trong quản lý môi trường, quản lý tài nguyên thiên nhiên và ứng phó với biến đổi khí hậu. Chương trình cung cấp nguồn nhân lực chất lượng cao cho các vị trí việc làm tại các cơ quan quản lý nhà nước, trường đại học, viện nghiên cứu, các doanh nghiệp và các tổ chức phi chính phủ liên quan đến lĩnh vực quản lý tài nguyên và môi trường. </w:t>
      </w:r>
    </w:p>
    <w:p w14:paraId="33E82F8B" w14:textId="77777777" w:rsidR="00652A93" w:rsidRPr="006F5C1C" w:rsidRDefault="00652A93" w:rsidP="00652A93">
      <w:pPr>
        <w:tabs>
          <w:tab w:val="left" w:pos="0"/>
          <w:tab w:val="right" w:pos="8640"/>
        </w:tabs>
        <w:spacing w:line="312" w:lineRule="auto"/>
        <w:jc w:val="both"/>
        <w:rPr>
          <w:b/>
          <w:bCs/>
          <w:i/>
          <w:iCs/>
          <w:sz w:val="24"/>
          <w:szCs w:val="24"/>
          <w:lang w:val="es-ES"/>
        </w:rPr>
      </w:pPr>
      <w:r w:rsidRPr="006F5C1C">
        <w:rPr>
          <w:b/>
          <w:bCs/>
          <w:i/>
          <w:iCs/>
          <w:sz w:val="24"/>
          <w:szCs w:val="24"/>
          <w:lang w:val="es-ES"/>
        </w:rPr>
        <w:t>1.</w:t>
      </w:r>
      <w:r w:rsidR="006F7E9C" w:rsidRPr="006F5C1C">
        <w:rPr>
          <w:b/>
          <w:bCs/>
          <w:i/>
          <w:iCs/>
          <w:sz w:val="24"/>
          <w:szCs w:val="24"/>
          <w:lang w:val="es-ES"/>
        </w:rPr>
        <w:t>1.</w:t>
      </w:r>
      <w:r w:rsidRPr="006F5C1C">
        <w:rPr>
          <w:b/>
          <w:bCs/>
          <w:i/>
          <w:iCs/>
          <w:sz w:val="24"/>
          <w:szCs w:val="24"/>
          <w:lang w:val="es-ES"/>
        </w:rPr>
        <w:t>2. Mục tiêu cụ thể</w:t>
      </w:r>
    </w:p>
    <w:p w14:paraId="6D74BB6A" w14:textId="77777777" w:rsidR="00652A93" w:rsidRPr="006F5C1C" w:rsidRDefault="00652A93" w:rsidP="00652A93">
      <w:pPr>
        <w:spacing w:line="312" w:lineRule="auto"/>
        <w:ind w:firstLine="720"/>
        <w:jc w:val="both"/>
        <w:rPr>
          <w:bCs/>
          <w:sz w:val="24"/>
          <w:szCs w:val="24"/>
          <w:lang w:val="es-ES" w:eastAsia="ja-JP"/>
        </w:rPr>
      </w:pPr>
      <w:r w:rsidRPr="006F5C1C">
        <w:rPr>
          <w:bCs/>
          <w:sz w:val="24"/>
          <w:szCs w:val="24"/>
          <w:lang w:val="es-ES"/>
        </w:rPr>
        <w:t>Người học sau khi tốt nghiệp thạc sĩ ngành Khoa học môi trường có thể:</w:t>
      </w:r>
    </w:p>
    <w:p w14:paraId="3246BC22" w14:textId="77777777" w:rsidR="00652A93" w:rsidRPr="006F5C1C" w:rsidRDefault="00652A93" w:rsidP="00652A93">
      <w:pPr>
        <w:spacing w:line="312" w:lineRule="auto"/>
        <w:jc w:val="both"/>
        <w:rPr>
          <w:bCs/>
          <w:sz w:val="24"/>
          <w:szCs w:val="24"/>
          <w:lang w:val="es-ES"/>
        </w:rPr>
      </w:pPr>
      <w:r w:rsidRPr="006F5C1C">
        <w:rPr>
          <w:bCs/>
          <w:sz w:val="24"/>
          <w:szCs w:val="24"/>
          <w:lang w:val="es-ES"/>
        </w:rPr>
        <w:tab/>
      </w:r>
      <w:r w:rsidRPr="006F5C1C">
        <w:rPr>
          <w:b/>
          <w:bCs/>
          <w:sz w:val="24"/>
          <w:szCs w:val="24"/>
          <w:lang w:val="es-ES"/>
        </w:rPr>
        <w:t>-</w:t>
      </w:r>
      <w:r w:rsidRPr="006F5C1C">
        <w:rPr>
          <w:bCs/>
          <w:sz w:val="24"/>
          <w:szCs w:val="24"/>
          <w:lang w:val="es-ES"/>
        </w:rPr>
        <w:t xml:space="preserve"> Hệ thống hóa các vấn đề môi trường thông qua nền tảng kiến thức lý thuyết liên quan tới các lĩnh vực quản lý, kỹ thuật – công nghệ.</w:t>
      </w:r>
    </w:p>
    <w:p w14:paraId="5EAC2A1C" w14:textId="77777777" w:rsidR="00652A93" w:rsidRPr="006F5C1C" w:rsidRDefault="00652A93" w:rsidP="00652A93">
      <w:pPr>
        <w:spacing w:line="312" w:lineRule="auto"/>
        <w:jc w:val="both"/>
        <w:rPr>
          <w:bCs/>
          <w:sz w:val="24"/>
          <w:szCs w:val="24"/>
          <w:lang w:val="es-ES"/>
        </w:rPr>
      </w:pPr>
      <w:r w:rsidRPr="006F5C1C">
        <w:rPr>
          <w:bCs/>
          <w:sz w:val="24"/>
          <w:szCs w:val="24"/>
          <w:lang w:val="es-ES"/>
        </w:rPr>
        <w:tab/>
      </w:r>
      <w:r w:rsidRPr="006F5C1C">
        <w:rPr>
          <w:b/>
          <w:bCs/>
          <w:sz w:val="24"/>
          <w:szCs w:val="24"/>
          <w:lang w:val="es-ES"/>
        </w:rPr>
        <w:t xml:space="preserve">- </w:t>
      </w:r>
      <w:r w:rsidRPr="006F5C1C">
        <w:rPr>
          <w:bCs/>
          <w:sz w:val="24"/>
          <w:szCs w:val="24"/>
          <w:lang w:val="es-ES"/>
        </w:rPr>
        <w:t xml:space="preserve">Phân tích hệ thống môi trường và ứng dụng trong kiểm soát ô nhiễm, sử dụng hợp lý tài nguyên và ứng phó với biến đổi khí hậu. </w:t>
      </w:r>
    </w:p>
    <w:p w14:paraId="0DD85223" w14:textId="77777777" w:rsidR="00652A93" w:rsidRPr="006F5C1C" w:rsidRDefault="00652A93" w:rsidP="00652A93">
      <w:pPr>
        <w:spacing w:line="312" w:lineRule="auto"/>
        <w:ind w:firstLine="720"/>
        <w:jc w:val="both"/>
        <w:rPr>
          <w:bCs/>
          <w:sz w:val="24"/>
          <w:szCs w:val="24"/>
          <w:lang w:val="es-ES"/>
        </w:rPr>
      </w:pPr>
      <w:r w:rsidRPr="006F5C1C">
        <w:rPr>
          <w:b/>
          <w:bCs/>
          <w:sz w:val="24"/>
          <w:szCs w:val="24"/>
          <w:lang w:val="es-ES"/>
        </w:rPr>
        <w:t xml:space="preserve">- </w:t>
      </w:r>
      <w:r w:rsidRPr="006F5C1C">
        <w:rPr>
          <w:bCs/>
          <w:sz w:val="24"/>
          <w:szCs w:val="24"/>
          <w:lang w:val="es-ES"/>
        </w:rPr>
        <w:t>Làm chủ kỹ năng tổ chức, lập kế hoạch nghiên cứu, làm việc độc lập.</w:t>
      </w:r>
    </w:p>
    <w:p w14:paraId="3ED3B3A6" w14:textId="77777777" w:rsidR="00652A93" w:rsidRPr="006F5C1C" w:rsidRDefault="00652A93" w:rsidP="00652A93">
      <w:pPr>
        <w:spacing w:line="312" w:lineRule="auto"/>
        <w:ind w:firstLine="720"/>
        <w:jc w:val="both"/>
        <w:rPr>
          <w:bCs/>
          <w:sz w:val="24"/>
          <w:szCs w:val="24"/>
          <w:lang w:val="es-ES"/>
        </w:rPr>
      </w:pPr>
      <w:r w:rsidRPr="006F5C1C">
        <w:rPr>
          <w:b/>
          <w:bCs/>
          <w:sz w:val="24"/>
          <w:szCs w:val="24"/>
          <w:lang w:val="es-ES"/>
        </w:rPr>
        <w:t xml:space="preserve">- </w:t>
      </w:r>
      <w:r w:rsidRPr="006F5C1C">
        <w:rPr>
          <w:bCs/>
          <w:sz w:val="24"/>
          <w:szCs w:val="24"/>
          <w:lang w:val="es-ES"/>
        </w:rPr>
        <w:t>Hình thành phẩm chất, quan điểm trong bảo vệ môi trường và phát triển bền vững.</w:t>
      </w:r>
    </w:p>
    <w:p w14:paraId="5A9FC437" w14:textId="77777777" w:rsidR="00652A93" w:rsidRPr="006F5C1C" w:rsidRDefault="00652A93" w:rsidP="00652A93">
      <w:pPr>
        <w:tabs>
          <w:tab w:val="left" w:pos="425"/>
        </w:tabs>
        <w:spacing w:line="312" w:lineRule="auto"/>
        <w:jc w:val="both"/>
        <w:rPr>
          <w:b/>
          <w:bCs/>
          <w:sz w:val="24"/>
          <w:szCs w:val="24"/>
          <w:lang w:val="es-ES"/>
        </w:rPr>
      </w:pPr>
      <w:r w:rsidRPr="006F5C1C">
        <w:rPr>
          <w:b/>
          <w:bCs/>
          <w:sz w:val="24"/>
          <w:szCs w:val="24"/>
          <w:lang w:val="es-ES"/>
        </w:rPr>
        <w:t>1.</w:t>
      </w:r>
      <w:r w:rsidR="006F7E9C" w:rsidRPr="006F5C1C">
        <w:rPr>
          <w:b/>
          <w:bCs/>
          <w:sz w:val="24"/>
          <w:szCs w:val="24"/>
          <w:lang w:val="es-ES"/>
        </w:rPr>
        <w:t>2</w:t>
      </w:r>
      <w:r w:rsidRPr="006F5C1C">
        <w:rPr>
          <w:b/>
          <w:bCs/>
          <w:sz w:val="24"/>
          <w:szCs w:val="24"/>
          <w:lang w:val="es-ES"/>
        </w:rPr>
        <w:t>. Chuẩn đầu ra</w:t>
      </w:r>
    </w:p>
    <w:p w14:paraId="3E3754D0" w14:textId="77777777" w:rsidR="00652A93" w:rsidRPr="006F5C1C" w:rsidRDefault="00652A93" w:rsidP="00652A93">
      <w:pPr>
        <w:spacing w:line="336" w:lineRule="auto"/>
        <w:ind w:firstLine="720"/>
        <w:jc w:val="both"/>
        <w:rPr>
          <w:sz w:val="24"/>
          <w:szCs w:val="24"/>
          <w:lang w:val="es-ES"/>
        </w:rPr>
      </w:pPr>
      <w:r w:rsidRPr="006F5C1C">
        <w:rPr>
          <w:sz w:val="24"/>
          <w:szCs w:val="24"/>
          <w:lang w:val="es-ES"/>
        </w:rPr>
        <w:t xml:space="preserve">Hoàn thành chương trình đào tạo, người học có kiến thức, kỹ năng, thái độ, trách nhiệm nghề nghiệp sau: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2"/>
        <w:gridCol w:w="7716"/>
      </w:tblGrid>
      <w:tr w:rsidR="00652A93" w:rsidRPr="006F5C1C" w14:paraId="22595F1C" w14:textId="77777777" w:rsidTr="007A4716">
        <w:trPr>
          <w:trHeight w:val="454"/>
          <w:tblHeader/>
          <w:jc w:val="center"/>
        </w:trPr>
        <w:tc>
          <w:tcPr>
            <w:tcW w:w="1572" w:type="dxa"/>
            <w:vAlign w:val="center"/>
          </w:tcPr>
          <w:p w14:paraId="6BBD7971" w14:textId="77777777" w:rsidR="00652A93" w:rsidRPr="006F5C1C" w:rsidRDefault="00652A93" w:rsidP="006E5461">
            <w:pPr>
              <w:jc w:val="center"/>
              <w:rPr>
                <w:b/>
                <w:sz w:val="24"/>
                <w:szCs w:val="24"/>
              </w:rPr>
            </w:pPr>
            <w:r w:rsidRPr="006F5C1C">
              <w:rPr>
                <w:b/>
                <w:sz w:val="24"/>
                <w:szCs w:val="24"/>
              </w:rPr>
              <w:t>Nội dung</w:t>
            </w:r>
          </w:p>
        </w:tc>
        <w:tc>
          <w:tcPr>
            <w:tcW w:w="7716" w:type="dxa"/>
            <w:vAlign w:val="center"/>
          </w:tcPr>
          <w:p w14:paraId="5EE8C1A2" w14:textId="77777777" w:rsidR="00652A93" w:rsidRPr="006F5C1C" w:rsidRDefault="00652A93" w:rsidP="006E5461">
            <w:pPr>
              <w:jc w:val="center"/>
              <w:rPr>
                <w:b/>
                <w:sz w:val="24"/>
                <w:szCs w:val="24"/>
              </w:rPr>
            </w:pPr>
            <w:r w:rsidRPr="006F5C1C">
              <w:rPr>
                <w:b/>
                <w:sz w:val="24"/>
                <w:szCs w:val="24"/>
              </w:rPr>
              <w:t>Chuẩn đầu ra của chương trình đào tạo</w:t>
            </w:r>
          </w:p>
        </w:tc>
      </w:tr>
      <w:tr w:rsidR="00652A93" w:rsidRPr="006F5C1C" w14:paraId="1DF4727E" w14:textId="77777777" w:rsidTr="007A4716">
        <w:trPr>
          <w:trHeight w:val="364"/>
          <w:jc w:val="center"/>
        </w:trPr>
        <w:tc>
          <w:tcPr>
            <w:tcW w:w="1572" w:type="dxa"/>
            <w:vAlign w:val="center"/>
          </w:tcPr>
          <w:p w14:paraId="59A2874B" w14:textId="77777777" w:rsidR="00652A93" w:rsidRPr="006F5C1C" w:rsidRDefault="00652A93" w:rsidP="006E5461">
            <w:pPr>
              <w:rPr>
                <w:sz w:val="24"/>
                <w:szCs w:val="24"/>
              </w:rPr>
            </w:pPr>
            <w:r w:rsidRPr="006F5C1C">
              <w:rPr>
                <w:sz w:val="24"/>
                <w:szCs w:val="24"/>
              </w:rPr>
              <w:t>Kiến thức chung</w:t>
            </w:r>
          </w:p>
        </w:tc>
        <w:tc>
          <w:tcPr>
            <w:tcW w:w="7716" w:type="dxa"/>
            <w:vAlign w:val="center"/>
          </w:tcPr>
          <w:p w14:paraId="4B2D2515" w14:textId="77777777" w:rsidR="00652A93" w:rsidRPr="006F5C1C" w:rsidRDefault="00652A93" w:rsidP="006E5461">
            <w:pPr>
              <w:jc w:val="both"/>
              <w:rPr>
                <w:iCs/>
                <w:spacing w:val="-4"/>
                <w:sz w:val="24"/>
                <w:szCs w:val="24"/>
              </w:rPr>
            </w:pPr>
            <w:r w:rsidRPr="006F5C1C">
              <w:rPr>
                <w:iCs/>
                <w:sz w:val="24"/>
                <w:szCs w:val="24"/>
              </w:rPr>
              <w:t xml:space="preserve">CĐR1: </w:t>
            </w:r>
            <w:r w:rsidRPr="006F5C1C">
              <w:rPr>
                <w:b/>
                <w:iCs/>
                <w:sz w:val="24"/>
                <w:szCs w:val="24"/>
              </w:rPr>
              <w:t>Phân tích</w:t>
            </w:r>
            <w:r w:rsidRPr="006F5C1C">
              <w:rPr>
                <w:iCs/>
                <w:sz w:val="24"/>
                <w:szCs w:val="24"/>
              </w:rPr>
              <w:t xml:space="preserve"> kiến thức triết học, tự nhiên, kinh tế xã hội để giải quyết những vấn đề lý luận và thực tiễn trong lĩnh vực tài nguyên và môi trường; (Mức 4)</w:t>
            </w:r>
          </w:p>
        </w:tc>
      </w:tr>
      <w:tr w:rsidR="00652A93" w:rsidRPr="006F5C1C" w14:paraId="0FC5A36C" w14:textId="77777777" w:rsidTr="007A4716">
        <w:trPr>
          <w:trHeight w:val="559"/>
          <w:jc w:val="center"/>
        </w:trPr>
        <w:tc>
          <w:tcPr>
            <w:tcW w:w="1572" w:type="dxa"/>
            <w:vMerge w:val="restart"/>
            <w:vAlign w:val="center"/>
          </w:tcPr>
          <w:p w14:paraId="45D919C6" w14:textId="77777777" w:rsidR="00652A93" w:rsidRPr="006F5C1C" w:rsidRDefault="00652A93" w:rsidP="006E5461">
            <w:pPr>
              <w:rPr>
                <w:sz w:val="24"/>
                <w:szCs w:val="24"/>
              </w:rPr>
            </w:pPr>
            <w:r w:rsidRPr="006F5C1C">
              <w:rPr>
                <w:sz w:val="24"/>
                <w:szCs w:val="24"/>
              </w:rPr>
              <w:t>Kiến thức chuyên môn</w:t>
            </w:r>
          </w:p>
        </w:tc>
        <w:tc>
          <w:tcPr>
            <w:tcW w:w="7716" w:type="dxa"/>
            <w:vAlign w:val="center"/>
          </w:tcPr>
          <w:p w14:paraId="34BE9E24" w14:textId="77777777" w:rsidR="00652A93" w:rsidRPr="006F5C1C" w:rsidRDefault="00652A93" w:rsidP="006E5461">
            <w:pPr>
              <w:pStyle w:val="Nen"/>
              <w:spacing w:before="0" w:line="240" w:lineRule="auto"/>
              <w:ind w:firstLine="0"/>
              <w:rPr>
                <w:bCs/>
                <w:iCs/>
                <w:spacing w:val="-4"/>
              </w:rPr>
            </w:pPr>
            <w:r w:rsidRPr="006F5C1C">
              <w:rPr>
                <w:bCs/>
                <w:iCs/>
                <w:lang w:val="vi-VN"/>
              </w:rPr>
              <w:t>CĐR2:</w:t>
            </w:r>
            <w:r w:rsidRPr="006F5C1C">
              <w:rPr>
                <w:iCs/>
                <w:lang w:val="vi-VN"/>
              </w:rPr>
              <w:t xml:space="preserve"> </w:t>
            </w:r>
            <w:r w:rsidRPr="006F5C1C">
              <w:rPr>
                <w:b/>
                <w:iCs/>
              </w:rPr>
              <w:t>Đánh giá</w:t>
            </w:r>
            <w:r w:rsidRPr="006F5C1C">
              <w:rPr>
                <w:iCs/>
              </w:rPr>
              <w:t xml:space="preserve"> tổng hợp các kiến thức về </w:t>
            </w:r>
            <w:r w:rsidRPr="006F5C1C">
              <w:rPr>
                <w:bCs/>
                <w:lang w:val="es-ES"/>
              </w:rPr>
              <w:t>hệ thống môi trường và ứng dụng trong kiểm soát ô nhiễm, sử dụng hợp lý tài nguyên và ứng phó với biến đổi khí hậu</w:t>
            </w:r>
            <w:r w:rsidRPr="006F5C1C">
              <w:rPr>
                <w:iCs/>
              </w:rPr>
              <w:t>; (Mức 5)</w:t>
            </w:r>
          </w:p>
        </w:tc>
      </w:tr>
      <w:tr w:rsidR="00652A93" w:rsidRPr="006F5C1C" w14:paraId="3D9BC823" w14:textId="77777777" w:rsidTr="007A4716">
        <w:trPr>
          <w:trHeight w:val="454"/>
          <w:jc w:val="center"/>
        </w:trPr>
        <w:tc>
          <w:tcPr>
            <w:tcW w:w="1572" w:type="dxa"/>
            <w:vMerge/>
            <w:vAlign w:val="center"/>
          </w:tcPr>
          <w:p w14:paraId="2C1B1FA2" w14:textId="77777777" w:rsidR="00652A93" w:rsidRPr="006F5C1C" w:rsidRDefault="00652A93" w:rsidP="006E5461">
            <w:pPr>
              <w:rPr>
                <w:sz w:val="24"/>
                <w:szCs w:val="24"/>
              </w:rPr>
            </w:pPr>
          </w:p>
        </w:tc>
        <w:tc>
          <w:tcPr>
            <w:tcW w:w="7716" w:type="dxa"/>
            <w:vAlign w:val="center"/>
          </w:tcPr>
          <w:p w14:paraId="27994293" w14:textId="77777777" w:rsidR="00652A93" w:rsidRPr="006F5C1C" w:rsidRDefault="00652A93" w:rsidP="006E5461">
            <w:pPr>
              <w:pStyle w:val="Nen"/>
              <w:spacing w:before="0" w:line="240" w:lineRule="auto"/>
              <w:ind w:firstLine="0"/>
              <w:rPr>
                <w:bCs/>
                <w:iCs/>
              </w:rPr>
            </w:pPr>
            <w:r w:rsidRPr="006F5C1C">
              <w:rPr>
                <w:bCs/>
                <w:iCs/>
                <w:lang w:val="vi-VN"/>
              </w:rPr>
              <w:t>CĐR3:</w:t>
            </w:r>
            <w:r w:rsidRPr="006F5C1C">
              <w:rPr>
                <w:iCs/>
                <w:lang w:val="vi-VN"/>
              </w:rPr>
              <w:t xml:space="preserve"> </w:t>
            </w:r>
            <w:r w:rsidRPr="006F5C1C">
              <w:rPr>
                <w:b/>
                <w:bCs/>
                <w:iCs/>
                <w:lang w:val="vi-VN"/>
              </w:rPr>
              <w:t>Đề xuất</w:t>
            </w:r>
            <w:r w:rsidRPr="006F5C1C">
              <w:rPr>
                <w:bCs/>
                <w:iCs/>
                <w:lang w:val="vi-VN"/>
              </w:rPr>
              <w:t xml:space="preserve"> các giải pháp quản lý hiệu quả và bền vững </w:t>
            </w:r>
            <w:r w:rsidRPr="006F5C1C">
              <w:rPr>
                <w:bCs/>
                <w:iCs/>
              </w:rPr>
              <w:t>trong lĩnh vực tài nguyên và môi trường; (Mức 6)</w:t>
            </w:r>
          </w:p>
        </w:tc>
      </w:tr>
      <w:tr w:rsidR="00652A93" w:rsidRPr="006F5C1C" w14:paraId="2097101C" w14:textId="77777777" w:rsidTr="007A4716">
        <w:trPr>
          <w:trHeight w:val="454"/>
          <w:jc w:val="center"/>
        </w:trPr>
        <w:tc>
          <w:tcPr>
            <w:tcW w:w="1572" w:type="dxa"/>
            <w:vMerge w:val="restart"/>
            <w:vAlign w:val="center"/>
          </w:tcPr>
          <w:p w14:paraId="1C59AC2D" w14:textId="77777777" w:rsidR="00652A93" w:rsidRPr="006F5C1C" w:rsidRDefault="00652A93" w:rsidP="006E5461">
            <w:pPr>
              <w:rPr>
                <w:sz w:val="24"/>
                <w:szCs w:val="24"/>
              </w:rPr>
            </w:pPr>
            <w:r w:rsidRPr="006F5C1C">
              <w:rPr>
                <w:sz w:val="24"/>
                <w:szCs w:val="24"/>
              </w:rPr>
              <w:t>Kỹ năng chung</w:t>
            </w:r>
          </w:p>
        </w:tc>
        <w:tc>
          <w:tcPr>
            <w:tcW w:w="7716" w:type="dxa"/>
            <w:vAlign w:val="center"/>
          </w:tcPr>
          <w:p w14:paraId="372EFC6F" w14:textId="77777777" w:rsidR="00652A93" w:rsidRPr="006F5C1C" w:rsidRDefault="00652A93" w:rsidP="006E5461">
            <w:pPr>
              <w:pStyle w:val="Nen"/>
              <w:spacing w:before="0" w:line="240" w:lineRule="auto"/>
              <w:ind w:firstLine="0"/>
            </w:pPr>
            <w:r w:rsidRPr="006F5C1C">
              <w:rPr>
                <w:lang w:val="vi-VN"/>
              </w:rPr>
              <w:t xml:space="preserve">CĐR4: </w:t>
            </w:r>
            <w:r w:rsidRPr="006F5C1C">
              <w:rPr>
                <w:b/>
                <w:lang w:val="vi-VN"/>
              </w:rPr>
              <w:t>Phân tích</w:t>
            </w:r>
            <w:r w:rsidRPr="006F5C1C">
              <w:rPr>
                <w:lang w:val="vi-VN"/>
              </w:rPr>
              <w:t xml:space="preserve"> dữ liệu và </w:t>
            </w:r>
            <w:r w:rsidRPr="006F5C1C">
              <w:t>sử dụng thành thạo các công cụ chuyên môn</w:t>
            </w:r>
            <w:r w:rsidRPr="006F5C1C">
              <w:rPr>
                <w:lang w:val="vi-VN"/>
              </w:rPr>
              <w:t xml:space="preserve"> để đưa ra giải pháp xử lý các vấn đề</w:t>
            </w:r>
            <w:r w:rsidRPr="006F5C1C">
              <w:t xml:space="preserve"> thuộc lĩnh vực </w:t>
            </w:r>
            <w:r w:rsidRPr="006F5C1C">
              <w:rPr>
                <w:color w:val="000000"/>
              </w:rPr>
              <w:t>tài nguyên và môi trường</w:t>
            </w:r>
            <w:r w:rsidRPr="006F5C1C">
              <w:t>; (Mức 4)</w:t>
            </w:r>
          </w:p>
        </w:tc>
      </w:tr>
      <w:tr w:rsidR="00652A93" w:rsidRPr="006F5C1C" w14:paraId="07B869EB" w14:textId="77777777" w:rsidTr="007A4716">
        <w:trPr>
          <w:trHeight w:val="454"/>
          <w:jc w:val="center"/>
        </w:trPr>
        <w:tc>
          <w:tcPr>
            <w:tcW w:w="1572" w:type="dxa"/>
            <w:vMerge/>
            <w:vAlign w:val="center"/>
          </w:tcPr>
          <w:p w14:paraId="5E51B738" w14:textId="77777777" w:rsidR="00652A93" w:rsidRPr="006F5C1C" w:rsidRDefault="00652A93" w:rsidP="006E5461">
            <w:pPr>
              <w:rPr>
                <w:sz w:val="24"/>
                <w:szCs w:val="24"/>
              </w:rPr>
            </w:pPr>
          </w:p>
        </w:tc>
        <w:tc>
          <w:tcPr>
            <w:tcW w:w="7716" w:type="dxa"/>
            <w:vAlign w:val="center"/>
          </w:tcPr>
          <w:p w14:paraId="7FEED042" w14:textId="77777777" w:rsidR="00652A93" w:rsidRPr="006F5C1C" w:rsidRDefault="00652A93" w:rsidP="006E5461">
            <w:pPr>
              <w:pStyle w:val="2"/>
              <w:spacing w:before="0" w:after="0" w:line="240" w:lineRule="auto"/>
              <w:jc w:val="both"/>
              <w:rPr>
                <w:rFonts w:ascii="Times New Roman" w:hAnsi="Times New Roman"/>
                <w:b w:val="0"/>
              </w:rPr>
            </w:pPr>
            <w:r w:rsidRPr="006F5C1C">
              <w:rPr>
                <w:rFonts w:ascii="Times New Roman" w:hAnsi="Times New Roman"/>
                <w:b w:val="0"/>
                <w:lang w:val="vi-VN"/>
              </w:rPr>
              <w:t>CĐR</w:t>
            </w:r>
            <w:r w:rsidRPr="006F5C1C">
              <w:rPr>
                <w:rFonts w:ascii="Times New Roman" w:hAnsi="Times New Roman"/>
                <w:b w:val="0"/>
              </w:rPr>
              <w:t>5</w:t>
            </w:r>
            <w:r w:rsidRPr="006F5C1C">
              <w:rPr>
                <w:rFonts w:ascii="Times New Roman" w:hAnsi="Times New Roman"/>
                <w:b w:val="0"/>
                <w:lang w:val="vi-VN"/>
              </w:rPr>
              <w:t>:</w:t>
            </w:r>
            <w:r w:rsidRPr="006F5C1C">
              <w:rPr>
                <w:rFonts w:ascii="Times New Roman" w:hAnsi="Times New Roman"/>
                <w:b w:val="0"/>
                <w:noProof/>
              </w:rPr>
              <w:t xml:space="preserve"> </w:t>
            </w:r>
            <w:r w:rsidRPr="006F5C1C">
              <w:rPr>
                <w:rFonts w:ascii="Times New Roman" w:hAnsi="Times New Roman"/>
                <w:bCs/>
                <w:i/>
                <w:iCs/>
                <w:noProof/>
              </w:rPr>
              <w:t>Phối hợp</w:t>
            </w:r>
            <w:r w:rsidRPr="006F5C1C">
              <w:rPr>
                <w:rFonts w:ascii="Times New Roman" w:hAnsi="Times New Roman"/>
                <w:bCs/>
                <w:i/>
                <w:iCs/>
                <w:color w:val="000000"/>
              </w:rPr>
              <w:t xml:space="preserve"> các kỹ năng đàm phán, diễn thuyết, ứng xử và giao tiếp trong hoạt động chuyên môn thuộc lĩnh vực tài nguyên và môi trường, Xây dựng được các mối quan hệ tốt với đồng nghiệp và cộng đồng</w:t>
            </w:r>
            <w:r w:rsidRPr="006F5C1C">
              <w:rPr>
                <w:rFonts w:ascii="Times New Roman" w:hAnsi="Times New Roman"/>
                <w:bCs/>
                <w:i/>
                <w:iCs/>
                <w:lang w:val="vi-VN"/>
              </w:rPr>
              <w:t>;</w:t>
            </w:r>
            <w:r w:rsidRPr="006F5C1C">
              <w:rPr>
                <w:rFonts w:ascii="Times New Roman" w:hAnsi="Times New Roman"/>
                <w:bCs/>
                <w:i/>
                <w:iCs/>
              </w:rPr>
              <w:t xml:space="preserve"> (Mức 4)</w:t>
            </w:r>
          </w:p>
        </w:tc>
      </w:tr>
      <w:tr w:rsidR="00652A93" w:rsidRPr="006F5C1C" w14:paraId="0BEF091C" w14:textId="77777777" w:rsidTr="007A4716">
        <w:trPr>
          <w:trHeight w:val="333"/>
          <w:jc w:val="center"/>
        </w:trPr>
        <w:tc>
          <w:tcPr>
            <w:tcW w:w="1572" w:type="dxa"/>
            <w:vMerge/>
            <w:vAlign w:val="center"/>
          </w:tcPr>
          <w:p w14:paraId="48C40C40" w14:textId="77777777" w:rsidR="00652A93" w:rsidRPr="006F5C1C" w:rsidRDefault="00652A93" w:rsidP="006E5461">
            <w:pPr>
              <w:rPr>
                <w:sz w:val="24"/>
                <w:szCs w:val="24"/>
              </w:rPr>
            </w:pPr>
          </w:p>
        </w:tc>
        <w:tc>
          <w:tcPr>
            <w:tcW w:w="7716" w:type="dxa"/>
            <w:vAlign w:val="center"/>
          </w:tcPr>
          <w:p w14:paraId="2416CFB7" w14:textId="77777777" w:rsidR="000B29EE" w:rsidRPr="006F5C1C" w:rsidRDefault="00652A93" w:rsidP="000B29EE">
            <w:pPr>
              <w:pStyle w:val="Nen"/>
              <w:spacing w:line="240" w:lineRule="auto"/>
              <w:ind w:firstLine="0"/>
              <w:rPr>
                <w:spacing w:val="-4"/>
                <w:lang w:val="vi-VN"/>
              </w:rPr>
            </w:pPr>
            <w:r w:rsidRPr="00DD0A46">
              <w:t>CĐR6:</w:t>
            </w:r>
            <w:r w:rsidRPr="00DD0A46">
              <w:rPr>
                <w:color w:val="000000"/>
              </w:rPr>
              <w:t xml:space="preserve"> </w:t>
            </w:r>
            <w:r w:rsidR="000B29EE" w:rsidRPr="00DD0A46">
              <w:rPr>
                <w:spacing w:val="-4"/>
                <w:lang w:val="vi-VN"/>
              </w:rPr>
              <w:t>Tiếng Anh tối thiểu đạt trình độ B</w:t>
            </w:r>
            <w:r w:rsidR="000B29EE" w:rsidRPr="00DD0A46">
              <w:rPr>
                <w:spacing w:val="-4"/>
              </w:rPr>
              <w:t>2</w:t>
            </w:r>
            <w:r w:rsidR="000B29EE" w:rsidRPr="00DD0A46">
              <w:rPr>
                <w:spacing w:val="-4"/>
                <w:lang w:val="vi-VN"/>
              </w:rPr>
              <w:t xml:space="preserve"> khung Châu Âu hoặc tương đương.</w:t>
            </w:r>
          </w:p>
          <w:p w14:paraId="1A2B5881" w14:textId="77777777" w:rsidR="00652A93" w:rsidRPr="006F5C1C" w:rsidRDefault="00652A93" w:rsidP="006E5461">
            <w:pPr>
              <w:jc w:val="both"/>
              <w:rPr>
                <w:sz w:val="24"/>
                <w:szCs w:val="24"/>
              </w:rPr>
            </w:pPr>
          </w:p>
        </w:tc>
      </w:tr>
      <w:tr w:rsidR="00652A93" w:rsidRPr="006F5C1C" w14:paraId="27B1DD2D" w14:textId="77777777" w:rsidTr="007A4716">
        <w:trPr>
          <w:trHeight w:val="936"/>
          <w:jc w:val="center"/>
        </w:trPr>
        <w:tc>
          <w:tcPr>
            <w:tcW w:w="1572" w:type="dxa"/>
            <w:vAlign w:val="center"/>
          </w:tcPr>
          <w:p w14:paraId="6C3D2C25" w14:textId="77777777" w:rsidR="00652A93" w:rsidRPr="006F5C1C" w:rsidRDefault="00652A93" w:rsidP="006E5461">
            <w:pPr>
              <w:rPr>
                <w:sz w:val="24"/>
                <w:szCs w:val="24"/>
              </w:rPr>
            </w:pPr>
            <w:r w:rsidRPr="006F5C1C">
              <w:rPr>
                <w:sz w:val="24"/>
                <w:szCs w:val="24"/>
              </w:rPr>
              <w:lastRenderedPageBreak/>
              <w:t>Kỹ năng chuyên môn</w:t>
            </w:r>
          </w:p>
        </w:tc>
        <w:tc>
          <w:tcPr>
            <w:tcW w:w="7716" w:type="dxa"/>
            <w:vAlign w:val="center"/>
          </w:tcPr>
          <w:p w14:paraId="01D37165" w14:textId="77777777" w:rsidR="00652A93" w:rsidRPr="006F5C1C" w:rsidRDefault="00652A93" w:rsidP="006E5461">
            <w:pPr>
              <w:pStyle w:val="Nen"/>
              <w:spacing w:before="0" w:line="240" w:lineRule="auto"/>
              <w:ind w:firstLine="0"/>
            </w:pPr>
            <w:r w:rsidRPr="006F5C1C">
              <w:t>CĐR7:</w:t>
            </w:r>
            <w:r w:rsidRPr="006F5C1C">
              <w:rPr>
                <w:lang w:val="vi-VN"/>
              </w:rPr>
              <w:t xml:space="preserve"> </w:t>
            </w:r>
            <w:r w:rsidRPr="006F5C1C">
              <w:rPr>
                <w:b/>
              </w:rPr>
              <w:t xml:space="preserve">Sử dụng thành thạo </w:t>
            </w:r>
            <w:r w:rsidRPr="006F5C1C">
              <w:t>các nghiệp vụ, công nghệ tiên tiến</w:t>
            </w:r>
            <w:r w:rsidRPr="006F5C1C">
              <w:rPr>
                <w:lang w:val="vi-VN"/>
              </w:rPr>
              <w:t xml:space="preserve"> </w:t>
            </w:r>
            <w:r w:rsidRPr="006F5C1C">
              <w:t xml:space="preserve">và tổ chức, </w:t>
            </w:r>
            <w:r w:rsidRPr="006F5C1C">
              <w:rPr>
                <w:color w:val="000000"/>
              </w:rPr>
              <w:t>quản lý hiệu quả các hoạt động chuyên môn trong lập kế hoạch điều tra phục vụ công tác quản lý tài nguyên, môi trường và ứng phó với biến đổi khí hậu.</w:t>
            </w:r>
            <w:r w:rsidRPr="006F5C1C">
              <w:rPr>
                <w:lang w:val="vi-VN"/>
              </w:rPr>
              <w:t xml:space="preserve"> </w:t>
            </w:r>
            <w:r w:rsidRPr="006F5C1C">
              <w:t>(Mức 3)</w:t>
            </w:r>
          </w:p>
        </w:tc>
      </w:tr>
      <w:tr w:rsidR="00652A93" w:rsidRPr="006F5C1C" w14:paraId="522AAB84" w14:textId="77777777" w:rsidTr="007A4716">
        <w:trPr>
          <w:trHeight w:val="652"/>
          <w:jc w:val="center"/>
        </w:trPr>
        <w:tc>
          <w:tcPr>
            <w:tcW w:w="1572" w:type="dxa"/>
            <w:vMerge w:val="restart"/>
            <w:vAlign w:val="center"/>
          </w:tcPr>
          <w:p w14:paraId="6D7EC4A4" w14:textId="77777777" w:rsidR="00652A93" w:rsidRPr="006F5C1C" w:rsidRDefault="00652A93" w:rsidP="006E5461">
            <w:pPr>
              <w:rPr>
                <w:sz w:val="24"/>
                <w:szCs w:val="24"/>
              </w:rPr>
            </w:pPr>
            <w:r w:rsidRPr="006F5C1C">
              <w:rPr>
                <w:sz w:val="24"/>
                <w:szCs w:val="24"/>
              </w:rPr>
              <w:t>Năng lực tự chủ và trách nhiệm</w:t>
            </w:r>
          </w:p>
        </w:tc>
        <w:tc>
          <w:tcPr>
            <w:tcW w:w="7716" w:type="dxa"/>
            <w:vAlign w:val="center"/>
          </w:tcPr>
          <w:p w14:paraId="334AA863" w14:textId="77777777" w:rsidR="00652A93" w:rsidRPr="006F5C1C" w:rsidRDefault="00652A93" w:rsidP="006E5461">
            <w:pPr>
              <w:jc w:val="both"/>
              <w:rPr>
                <w:sz w:val="24"/>
                <w:szCs w:val="24"/>
              </w:rPr>
            </w:pPr>
            <w:r w:rsidRPr="006F5C1C">
              <w:rPr>
                <w:sz w:val="24"/>
                <w:szCs w:val="24"/>
              </w:rPr>
              <w:t xml:space="preserve">CĐR8: </w:t>
            </w:r>
            <w:r w:rsidRPr="006F5C1C">
              <w:rPr>
                <w:b/>
                <w:sz w:val="24"/>
                <w:szCs w:val="24"/>
              </w:rPr>
              <w:t>Đề xuất</w:t>
            </w:r>
            <w:r w:rsidRPr="006F5C1C">
              <w:rPr>
                <w:sz w:val="24"/>
                <w:szCs w:val="24"/>
              </w:rPr>
              <w:t xml:space="preserve"> sáng kiến, kết luận mang tính chuyên gia trong lĩnh vực </w:t>
            </w:r>
            <w:r w:rsidRPr="006F5C1C">
              <w:rPr>
                <w:color w:val="000000"/>
                <w:sz w:val="24"/>
                <w:szCs w:val="24"/>
              </w:rPr>
              <w:t>tài nguyên và môi trường</w:t>
            </w:r>
            <w:r w:rsidRPr="006F5C1C">
              <w:rPr>
                <w:sz w:val="24"/>
                <w:szCs w:val="24"/>
              </w:rPr>
              <w:t>; (Mức 5)</w:t>
            </w:r>
          </w:p>
        </w:tc>
      </w:tr>
      <w:tr w:rsidR="00652A93" w:rsidRPr="006F5C1C" w14:paraId="5A82615E" w14:textId="77777777" w:rsidTr="007A4716">
        <w:trPr>
          <w:trHeight w:val="454"/>
          <w:jc w:val="center"/>
        </w:trPr>
        <w:tc>
          <w:tcPr>
            <w:tcW w:w="1572" w:type="dxa"/>
            <w:vMerge/>
            <w:vAlign w:val="center"/>
          </w:tcPr>
          <w:p w14:paraId="4A02C0B8" w14:textId="77777777" w:rsidR="00652A93" w:rsidRPr="006F5C1C" w:rsidRDefault="00652A93" w:rsidP="006E5461">
            <w:pPr>
              <w:rPr>
                <w:sz w:val="24"/>
                <w:szCs w:val="24"/>
              </w:rPr>
            </w:pPr>
          </w:p>
        </w:tc>
        <w:tc>
          <w:tcPr>
            <w:tcW w:w="7716" w:type="dxa"/>
            <w:vAlign w:val="center"/>
          </w:tcPr>
          <w:p w14:paraId="66A81D8C" w14:textId="77777777" w:rsidR="00652A93" w:rsidRPr="006F5C1C" w:rsidRDefault="00652A93" w:rsidP="006E5461">
            <w:pPr>
              <w:jc w:val="both"/>
              <w:rPr>
                <w:color w:val="000000"/>
                <w:sz w:val="24"/>
                <w:szCs w:val="24"/>
              </w:rPr>
            </w:pPr>
            <w:r w:rsidRPr="006F5C1C">
              <w:rPr>
                <w:iCs/>
                <w:sz w:val="24"/>
                <w:szCs w:val="24"/>
              </w:rPr>
              <w:t xml:space="preserve">CĐR9: </w:t>
            </w:r>
            <w:r w:rsidRPr="006F5C1C">
              <w:rPr>
                <w:b/>
                <w:iCs/>
                <w:sz w:val="24"/>
                <w:szCs w:val="24"/>
              </w:rPr>
              <w:t>H</w:t>
            </w:r>
            <w:r w:rsidRPr="006F5C1C">
              <w:rPr>
                <w:b/>
                <w:color w:val="000000"/>
                <w:sz w:val="24"/>
                <w:szCs w:val="24"/>
              </w:rPr>
              <w:t>ướng dẫn</w:t>
            </w:r>
            <w:r w:rsidRPr="006F5C1C">
              <w:rPr>
                <w:color w:val="000000"/>
                <w:sz w:val="24"/>
                <w:szCs w:val="24"/>
              </w:rPr>
              <w:t xml:space="preserve"> đồng nghiệp thích ứng với tình hình chính trị, an ninh, kinh tế - xã hội trong và ngoài nước, các môi trường làm việc khác nhau;  (Mức 5)</w:t>
            </w:r>
          </w:p>
        </w:tc>
      </w:tr>
    </w:tbl>
    <w:p w14:paraId="56DE475C" w14:textId="77777777" w:rsidR="007A4716" w:rsidRPr="00DD0A46" w:rsidRDefault="007A4716" w:rsidP="007A4716">
      <w:pPr>
        <w:pStyle w:val="1"/>
        <w:spacing w:before="120" w:after="0" w:line="340" w:lineRule="exact"/>
        <w:rPr>
          <w:rFonts w:ascii="Times New Roman" w:hAnsi="Times New Roman"/>
          <w:shd w:val="clear" w:color="auto" w:fill="FFFFFF"/>
          <w:lang w:val="es-ES" w:eastAsia="en-US"/>
        </w:rPr>
      </w:pPr>
      <w:r w:rsidRPr="00DD0A46">
        <w:rPr>
          <w:rFonts w:ascii="Times New Roman" w:hAnsi="Times New Roman"/>
          <w:shd w:val="clear" w:color="auto" w:fill="FFFFFF"/>
          <w:lang w:val="es-ES" w:eastAsia="en-US"/>
        </w:rPr>
        <w:t>2. ĐỐI TƯỢNG ĐÀO TẠO VÀ NGUỒN TUYỂN SINH</w:t>
      </w:r>
    </w:p>
    <w:p w14:paraId="28648A10" w14:textId="77777777" w:rsidR="00353FC3" w:rsidRPr="00F4650C" w:rsidRDefault="00353FC3" w:rsidP="00353FC3">
      <w:pPr>
        <w:spacing w:before="60"/>
        <w:jc w:val="both"/>
        <w:rPr>
          <w:b/>
          <w:sz w:val="24"/>
          <w:szCs w:val="24"/>
          <w:shd w:val="clear" w:color="auto" w:fill="FFFFFF"/>
          <w:lang w:val="sv-SE"/>
        </w:rPr>
      </w:pPr>
      <w:r w:rsidRPr="00F4650C">
        <w:rPr>
          <w:b/>
          <w:sz w:val="24"/>
          <w:szCs w:val="24"/>
          <w:shd w:val="clear" w:color="auto" w:fill="FFFFFF"/>
          <w:lang w:val="sv-SE"/>
        </w:rPr>
        <w:t>2.1. Đối tượng đào tạo</w:t>
      </w:r>
    </w:p>
    <w:p w14:paraId="34114208" w14:textId="77777777" w:rsidR="00353FC3" w:rsidRPr="00F4650C" w:rsidRDefault="00353FC3" w:rsidP="00353FC3">
      <w:pPr>
        <w:pStyle w:val="CHU"/>
        <w:spacing w:before="0" w:after="0" w:line="340" w:lineRule="exact"/>
        <w:rPr>
          <w:sz w:val="26"/>
          <w:szCs w:val="26"/>
          <w:lang w:val="es-ES" w:eastAsia="ja-JP"/>
        </w:rPr>
      </w:pPr>
      <w:r w:rsidRPr="00F4650C">
        <w:rPr>
          <w:lang w:val="es-ES" w:eastAsia="en-US"/>
        </w:rPr>
        <w:t xml:space="preserve">Đối tượng đào tạo thạc sĩ Khoa học môi trường tập trung hướng tới nhu cầu phát triển nguồn nhân lực có chất lượng cao trong lĩnh vực môi trường nói chung và môi trường nông nghiệp nói riêng. Đó là các kỹ sư </w:t>
      </w:r>
      <w:r w:rsidRPr="00F4650C">
        <w:rPr>
          <w:szCs w:val="24"/>
          <w:lang w:val="es-ES" w:eastAsia="en-US"/>
        </w:rPr>
        <w:t>tham gia công tác tại các công ty, Sở Tài nguyên &amp;Môi trường, Sở Nông nghiệp &amp; Phát triển nông thôn và các sở ban ngành liên quan, các chuyên gia quản lý, các cán bộ giảng dạy và nghiên cứu phù hợp chuyên môn trong các trường đại học, cao đẳng, trung học, các đối tượng công tác trong các cơ quan, tổ chức của mọi thành phần kinh tế có nhu cầu sử dụng kiến thức về</w:t>
      </w:r>
      <w:r w:rsidRPr="00F4650C">
        <w:rPr>
          <w:szCs w:val="24"/>
          <w:lang w:val="es-ES" w:eastAsia="ja-JP"/>
        </w:rPr>
        <w:t xml:space="preserve"> môi trường.</w:t>
      </w:r>
    </w:p>
    <w:p w14:paraId="151F0BEB" w14:textId="77777777" w:rsidR="00353FC3" w:rsidRPr="00F4650C" w:rsidRDefault="00353FC3" w:rsidP="00353FC3">
      <w:pPr>
        <w:spacing w:before="60"/>
        <w:jc w:val="both"/>
        <w:rPr>
          <w:b/>
          <w:sz w:val="24"/>
          <w:szCs w:val="24"/>
          <w:lang w:val="sv-SE"/>
        </w:rPr>
      </w:pPr>
      <w:r w:rsidRPr="00F4650C">
        <w:rPr>
          <w:b/>
          <w:sz w:val="24"/>
          <w:szCs w:val="24"/>
          <w:lang w:val="sv-SE"/>
        </w:rPr>
        <w:t>2.2. Nguồn tuyển sinh</w:t>
      </w:r>
    </w:p>
    <w:p w14:paraId="6318F622" w14:textId="77777777" w:rsidR="00353FC3" w:rsidRPr="00F4650C" w:rsidRDefault="00353FC3" w:rsidP="00353FC3">
      <w:pPr>
        <w:tabs>
          <w:tab w:val="left" w:pos="425"/>
        </w:tabs>
        <w:spacing w:line="312" w:lineRule="auto"/>
        <w:jc w:val="both"/>
        <w:rPr>
          <w:b/>
          <w:sz w:val="24"/>
          <w:szCs w:val="24"/>
          <w:lang w:val="es-ES"/>
        </w:rPr>
      </w:pPr>
      <w:r w:rsidRPr="00F4650C">
        <w:rPr>
          <w:sz w:val="24"/>
          <w:szCs w:val="24"/>
          <w:lang w:val="sv-SE"/>
        </w:rPr>
        <w:tab/>
      </w:r>
      <w:r w:rsidRPr="00F4650C">
        <w:rPr>
          <w:i/>
          <w:sz w:val="24"/>
          <w:szCs w:val="24"/>
          <w:lang w:val="sv-SE"/>
        </w:rPr>
        <w:t>- Ngành phù hợp</w:t>
      </w:r>
      <w:r w:rsidRPr="00F4650C">
        <w:rPr>
          <w:sz w:val="24"/>
          <w:szCs w:val="24"/>
          <w:lang w:val="sv-SE"/>
        </w:rPr>
        <w:t xml:space="preserve">: </w:t>
      </w:r>
      <w:r w:rsidRPr="00F4650C">
        <w:rPr>
          <w:sz w:val="24"/>
          <w:szCs w:val="24"/>
          <w:lang w:val="es-ES"/>
        </w:rPr>
        <w:t>Khoa học môi trường; Kỹ thuật môi trường; Công nghệ Môi trường; Quản lý môi trường; Quản lý tài nguyên và Môi trường.</w:t>
      </w:r>
    </w:p>
    <w:p w14:paraId="4FA7664B" w14:textId="77777777" w:rsidR="00353FC3" w:rsidRDefault="00353FC3" w:rsidP="00353FC3">
      <w:pPr>
        <w:tabs>
          <w:tab w:val="left" w:pos="425"/>
        </w:tabs>
        <w:spacing w:line="312" w:lineRule="auto"/>
        <w:jc w:val="both"/>
        <w:rPr>
          <w:sz w:val="24"/>
          <w:szCs w:val="24"/>
          <w:lang w:val="sv-SE"/>
        </w:rPr>
      </w:pPr>
      <w:r w:rsidRPr="00F4650C">
        <w:rPr>
          <w:b/>
          <w:sz w:val="24"/>
          <w:szCs w:val="24"/>
          <w:lang w:val="es-ES"/>
        </w:rPr>
        <w:tab/>
      </w:r>
      <w:r w:rsidRPr="00F4650C">
        <w:rPr>
          <w:i/>
          <w:sz w:val="24"/>
          <w:szCs w:val="24"/>
          <w:lang w:val="sv-SE"/>
        </w:rPr>
        <w:t>- Ngành gần:</w:t>
      </w:r>
      <w:r w:rsidRPr="00F4650C">
        <w:rPr>
          <w:sz w:val="24"/>
          <w:szCs w:val="24"/>
          <w:lang w:val="sv-SE"/>
        </w:rPr>
        <w:t xml:space="preserve"> </w:t>
      </w:r>
    </w:p>
    <w:p w14:paraId="640C3352" w14:textId="77777777" w:rsidR="00353FC3" w:rsidRPr="008C3CB7" w:rsidRDefault="00353FC3" w:rsidP="00353FC3">
      <w:pPr>
        <w:pStyle w:val="Chu0"/>
        <w:spacing w:before="0" w:after="0" w:line="340" w:lineRule="exact"/>
        <w:rPr>
          <w:lang w:val="es-ES"/>
        </w:rPr>
      </w:pPr>
      <w:r w:rsidRPr="008C3CB7">
        <w:rPr>
          <w:rFonts w:eastAsia="MS Mincho"/>
          <w:i/>
          <w:lang w:val="es-ES"/>
        </w:rPr>
        <w:t>Nhóm 1:</w:t>
      </w:r>
      <w:r w:rsidRPr="008C3CB7">
        <w:rPr>
          <w:rFonts w:eastAsia="MS Mincho"/>
          <w:lang w:val="es-ES"/>
        </w:rPr>
        <w:t xml:space="preserve"> </w:t>
      </w:r>
      <w:r w:rsidRPr="008C3CB7">
        <w:t>Khoa học đất; Quản lý tài nguyên thiên nhiên; Quản lý tài nguyên nước; Kỹ thuật tài nguyên nước; Hóa môi trường; Công nghệ hóa học; Công nghệ sinh học</w:t>
      </w:r>
      <w:r w:rsidRPr="008C3CB7">
        <w:rPr>
          <w:lang w:val="es-ES"/>
        </w:rPr>
        <w:t>;</w:t>
      </w:r>
      <w:r w:rsidRPr="008C3CB7">
        <w:t xml:space="preserve"> Công nghệ thực phẩm; Khí tượng; Thủy văn; Địa lý; Địa chất; Bảo vệ thực vật; Nông hóa; Nuôi trồng thủy sản; Chăn nuôi; Lâm nghiệp; Thủy lợi;</w:t>
      </w:r>
    </w:p>
    <w:p w14:paraId="4319B618" w14:textId="77777777" w:rsidR="00353FC3" w:rsidRPr="008C3CB7" w:rsidRDefault="00353FC3" w:rsidP="00353FC3">
      <w:pPr>
        <w:pStyle w:val="Chu0"/>
        <w:spacing w:before="0" w:after="0" w:line="340" w:lineRule="exact"/>
      </w:pPr>
      <w:r w:rsidRPr="008C3CB7">
        <w:rPr>
          <w:i/>
          <w:lang w:val="es-ES"/>
        </w:rPr>
        <w:t>Nhóm 2:</w:t>
      </w:r>
      <w:r w:rsidRPr="008C3CB7">
        <w:rPr>
          <w:lang w:val="es-ES"/>
        </w:rPr>
        <w:t xml:space="preserve"> </w:t>
      </w:r>
      <w:r w:rsidRPr="008C3CB7">
        <w:t>Khoa học cây trồng; Sư phạm kỹ thuật; Thú y; Sư phạm hóa học; Sư phạm sinh; Quản lý đất đai; Địa chính; Luật; Luật quốc tế; Kinh tế nông nghiệp; Quản lý kinh tế; Cơ khí; Cơ điện; Công nghệ thông tin; Tiếng Anh</w:t>
      </w:r>
      <w:r>
        <w:t xml:space="preserve">, </w:t>
      </w:r>
      <w:r w:rsidRPr="00F4650C">
        <w:rPr>
          <w:lang w:val="es-ES"/>
        </w:rPr>
        <w:t>Quản lý kinh doanh</w:t>
      </w:r>
      <w:r w:rsidRPr="008C3CB7">
        <w:t>.</w:t>
      </w:r>
    </w:p>
    <w:p w14:paraId="4C6B805F" w14:textId="77777777" w:rsidR="007A4716" w:rsidRPr="006F5C1C" w:rsidRDefault="007A4716" w:rsidP="006F7E9C">
      <w:pPr>
        <w:pStyle w:val="Chu0"/>
        <w:spacing w:before="0" w:after="0" w:line="340" w:lineRule="exact"/>
        <w:ind w:firstLine="0"/>
        <w:rPr>
          <w:b/>
          <w:bCs/>
          <w:i/>
          <w:iCs/>
        </w:rPr>
      </w:pPr>
    </w:p>
    <w:p w14:paraId="5328AB8E" w14:textId="77777777" w:rsidR="007A4716" w:rsidRPr="006F5C1C" w:rsidRDefault="007A4716" w:rsidP="007A4716">
      <w:pPr>
        <w:pStyle w:val="CHU"/>
        <w:spacing w:before="0" w:after="0" w:line="340" w:lineRule="exact"/>
        <w:rPr>
          <w:b/>
          <w:lang w:val="nl-NL" w:eastAsia="en-US"/>
        </w:rPr>
      </w:pPr>
      <w:r w:rsidRPr="006F5C1C">
        <w:rPr>
          <w:b/>
          <w:lang w:val="nl-NL" w:eastAsia="en-US"/>
        </w:rPr>
        <w:t xml:space="preserve">Các học phần bổ túc cho nhóm ngành gần: </w:t>
      </w:r>
    </w:p>
    <w:tbl>
      <w:tblPr>
        <w:tblW w:w="48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4793"/>
        <w:gridCol w:w="1223"/>
        <w:gridCol w:w="1269"/>
        <w:gridCol w:w="1151"/>
      </w:tblGrid>
      <w:tr w:rsidR="007A4716" w:rsidRPr="006F5C1C" w14:paraId="17EE8C83" w14:textId="77777777" w:rsidTr="00821B51">
        <w:trPr>
          <w:trHeight w:val="304"/>
          <w:jc w:val="center"/>
        </w:trPr>
        <w:tc>
          <w:tcPr>
            <w:tcW w:w="308" w:type="pct"/>
          </w:tcPr>
          <w:p w14:paraId="5A4A47C4" w14:textId="77777777" w:rsidR="007A4716" w:rsidRPr="006F5C1C" w:rsidRDefault="007A4716" w:rsidP="00821B51">
            <w:pPr>
              <w:pStyle w:val="BANG"/>
              <w:spacing w:before="0" w:after="0" w:line="340" w:lineRule="exact"/>
              <w:rPr>
                <w:b/>
                <w:lang w:val="en-GB" w:eastAsia="en-US"/>
              </w:rPr>
            </w:pPr>
            <w:r w:rsidRPr="006F5C1C">
              <w:rPr>
                <w:b/>
                <w:lang w:eastAsia="en-US"/>
              </w:rPr>
              <w:t>TT</w:t>
            </w:r>
          </w:p>
        </w:tc>
        <w:tc>
          <w:tcPr>
            <w:tcW w:w="2666" w:type="pct"/>
          </w:tcPr>
          <w:p w14:paraId="6EB01A98" w14:textId="77777777" w:rsidR="007A4716" w:rsidRPr="006F5C1C" w:rsidRDefault="007A4716" w:rsidP="00821B51">
            <w:pPr>
              <w:pStyle w:val="BANG"/>
              <w:spacing w:before="0" w:after="0" w:line="340" w:lineRule="exact"/>
              <w:rPr>
                <w:b/>
                <w:lang w:val="en-GB" w:eastAsia="en-US"/>
              </w:rPr>
            </w:pPr>
            <w:r w:rsidRPr="006F5C1C">
              <w:rPr>
                <w:b/>
                <w:lang w:eastAsia="en-US"/>
              </w:rPr>
              <w:t>Tên học phần</w:t>
            </w:r>
          </w:p>
        </w:tc>
        <w:tc>
          <w:tcPr>
            <w:tcW w:w="680" w:type="pct"/>
          </w:tcPr>
          <w:p w14:paraId="74F924BD" w14:textId="77777777" w:rsidR="007A4716" w:rsidRPr="006F5C1C" w:rsidRDefault="007A4716" w:rsidP="00821B51">
            <w:pPr>
              <w:pStyle w:val="BANG"/>
              <w:spacing w:before="0" w:after="0" w:line="340" w:lineRule="exact"/>
              <w:rPr>
                <w:b/>
                <w:lang w:val="en-GB" w:eastAsia="en-US"/>
              </w:rPr>
            </w:pPr>
            <w:r w:rsidRPr="006F5C1C">
              <w:rPr>
                <w:b/>
                <w:lang w:eastAsia="en-US"/>
              </w:rPr>
              <w:t>Số tín chỉ</w:t>
            </w:r>
          </w:p>
        </w:tc>
        <w:tc>
          <w:tcPr>
            <w:tcW w:w="706" w:type="pct"/>
          </w:tcPr>
          <w:p w14:paraId="150359AE" w14:textId="77777777" w:rsidR="007A4716" w:rsidRPr="006F5C1C" w:rsidRDefault="007A4716" w:rsidP="00821B51">
            <w:pPr>
              <w:pStyle w:val="BANG"/>
              <w:spacing w:before="0" w:after="0" w:line="340" w:lineRule="exact"/>
              <w:rPr>
                <w:b/>
                <w:lang w:val="en-GB" w:eastAsia="en-US"/>
              </w:rPr>
            </w:pPr>
            <w:r w:rsidRPr="006F5C1C">
              <w:rPr>
                <w:b/>
                <w:lang w:eastAsia="en-US"/>
              </w:rPr>
              <w:t>Nhóm 1</w:t>
            </w:r>
          </w:p>
        </w:tc>
        <w:tc>
          <w:tcPr>
            <w:tcW w:w="640" w:type="pct"/>
          </w:tcPr>
          <w:p w14:paraId="3C9414CB" w14:textId="77777777" w:rsidR="007A4716" w:rsidRPr="006F5C1C" w:rsidRDefault="007A4716" w:rsidP="00821B51">
            <w:pPr>
              <w:pStyle w:val="BANG"/>
              <w:spacing w:before="0" w:after="0" w:line="340" w:lineRule="exact"/>
              <w:rPr>
                <w:b/>
                <w:lang w:val="en-GB" w:eastAsia="en-US"/>
              </w:rPr>
            </w:pPr>
            <w:r w:rsidRPr="006F5C1C">
              <w:rPr>
                <w:b/>
                <w:lang w:eastAsia="en-US"/>
              </w:rPr>
              <w:t>Nhóm 2</w:t>
            </w:r>
          </w:p>
        </w:tc>
      </w:tr>
      <w:tr w:rsidR="00353FC3" w:rsidRPr="006F5C1C" w14:paraId="14FF9DEC" w14:textId="77777777" w:rsidTr="00821B51">
        <w:trPr>
          <w:trHeight w:val="304"/>
          <w:jc w:val="center"/>
        </w:trPr>
        <w:tc>
          <w:tcPr>
            <w:tcW w:w="308" w:type="pct"/>
          </w:tcPr>
          <w:p w14:paraId="35912C1F" w14:textId="77777777" w:rsidR="00353FC3" w:rsidRPr="006F5C1C" w:rsidRDefault="00353FC3" w:rsidP="00353FC3">
            <w:pPr>
              <w:spacing w:line="340" w:lineRule="exact"/>
              <w:jc w:val="center"/>
              <w:rPr>
                <w:sz w:val="24"/>
                <w:szCs w:val="24"/>
                <w:lang w:val="en-GB"/>
              </w:rPr>
            </w:pPr>
            <w:r w:rsidRPr="006F5C1C">
              <w:rPr>
                <w:sz w:val="24"/>
                <w:szCs w:val="24"/>
              </w:rPr>
              <w:t>1</w:t>
            </w:r>
          </w:p>
        </w:tc>
        <w:tc>
          <w:tcPr>
            <w:tcW w:w="2666" w:type="pct"/>
          </w:tcPr>
          <w:p w14:paraId="1D567363" w14:textId="77777777" w:rsidR="00353FC3" w:rsidRPr="00F4650C" w:rsidRDefault="00353FC3" w:rsidP="00353FC3">
            <w:pPr>
              <w:spacing w:before="60" w:after="60"/>
              <w:jc w:val="both"/>
              <w:rPr>
                <w:sz w:val="24"/>
                <w:szCs w:val="24"/>
              </w:rPr>
            </w:pPr>
            <w:r w:rsidRPr="00F4650C">
              <w:rPr>
                <w:sz w:val="24"/>
                <w:szCs w:val="24"/>
              </w:rPr>
              <w:t>Ô nhiễm môi trường</w:t>
            </w:r>
          </w:p>
        </w:tc>
        <w:tc>
          <w:tcPr>
            <w:tcW w:w="680" w:type="pct"/>
          </w:tcPr>
          <w:p w14:paraId="18955371" w14:textId="77777777" w:rsidR="00353FC3" w:rsidRPr="00F4650C" w:rsidRDefault="00353FC3" w:rsidP="00353FC3">
            <w:pPr>
              <w:spacing w:before="60" w:after="60"/>
              <w:jc w:val="center"/>
              <w:rPr>
                <w:sz w:val="24"/>
                <w:szCs w:val="24"/>
              </w:rPr>
            </w:pPr>
            <w:r w:rsidRPr="00F4650C">
              <w:rPr>
                <w:sz w:val="24"/>
                <w:szCs w:val="24"/>
              </w:rPr>
              <w:t>2</w:t>
            </w:r>
          </w:p>
        </w:tc>
        <w:tc>
          <w:tcPr>
            <w:tcW w:w="706" w:type="pct"/>
          </w:tcPr>
          <w:p w14:paraId="33AECB8D" w14:textId="77777777" w:rsidR="00353FC3" w:rsidRPr="00F4650C" w:rsidRDefault="00353FC3" w:rsidP="00353FC3">
            <w:pPr>
              <w:spacing w:before="60" w:after="60"/>
              <w:jc w:val="center"/>
              <w:rPr>
                <w:sz w:val="24"/>
                <w:szCs w:val="24"/>
              </w:rPr>
            </w:pPr>
            <w:r w:rsidRPr="00F4650C">
              <w:rPr>
                <w:sz w:val="24"/>
                <w:szCs w:val="24"/>
              </w:rPr>
              <w:t>×</w:t>
            </w:r>
          </w:p>
        </w:tc>
        <w:tc>
          <w:tcPr>
            <w:tcW w:w="640" w:type="pct"/>
          </w:tcPr>
          <w:p w14:paraId="53C3AE39" w14:textId="77777777" w:rsidR="00353FC3" w:rsidRPr="00F4650C" w:rsidRDefault="00353FC3" w:rsidP="00353FC3">
            <w:pPr>
              <w:jc w:val="center"/>
            </w:pPr>
            <w:r w:rsidRPr="00F4650C">
              <w:rPr>
                <w:sz w:val="24"/>
                <w:szCs w:val="24"/>
              </w:rPr>
              <w:t>×</w:t>
            </w:r>
          </w:p>
        </w:tc>
      </w:tr>
      <w:tr w:rsidR="00353FC3" w:rsidRPr="006F5C1C" w14:paraId="5205F0B4" w14:textId="77777777" w:rsidTr="00821B51">
        <w:trPr>
          <w:trHeight w:val="304"/>
          <w:jc w:val="center"/>
        </w:trPr>
        <w:tc>
          <w:tcPr>
            <w:tcW w:w="308" w:type="pct"/>
          </w:tcPr>
          <w:p w14:paraId="2D5A18B7" w14:textId="77777777" w:rsidR="00353FC3" w:rsidRPr="006F5C1C" w:rsidRDefault="00353FC3" w:rsidP="00353FC3">
            <w:pPr>
              <w:spacing w:line="340" w:lineRule="exact"/>
              <w:jc w:val="center"/>
              <w:rPr>
                <w:sz w:val="24"/>
                <w:szCs w:val="24"/>
                <w:lang w:val="en-GB"/>
              </w:rPr>
            </w:pPr>
            <w:r w:rsidRPr="006F5C1C">
              <w:rPr>
                <w:sz w:val="24"/>
                <w:szCs w:val="24"/>
              </w:rPr>
              <w:t>2</w:t>
            </w:r>
          </w:p>
        </w:tc>
        <w:tc>
          <w:tcPr>
            <w:tcW w:w="2666" w:type="pct"/>
          </w:tcPr>
          <w:p w14:paraId="7472DDDF" w14:textId="77777777" w:rsidR="00353FC3" w:rsidRPr="00F4650C" w:rsidRDefault="00353FC3" w:rsidP="00353FC3">
            <w:pPr>
              <w:spacing w:before="60" w:after="60"/>
              <w:jc w:val="both"/>
              <w:rPr>
                <w:sz w:val="24"/>
                <w:szCs w:val="24"/>
              </w:rPr>
            </w:pPr>
            <w:r w:rsidRPr="00F4650C">
              <w:rPr>
                <w:sz w:val="24"/>
                <w:szCs w:val="24"/>
              </w:rPr>
              <w:t>Sinh thái đại cương</w:t>
            </w:r>
          </w:p>
        </w:tc>
        <w:tc>
          <w:tcPr>
            <w:tcW w:w="680" w:type="pct"/>
          </w:tcPr>
          <w:p w14:paraId="75B6B975" w14:textId="77777777" w:rsidR="00353FC3" w:rsidRPr="00F4650C" w:rsidRDefault="00353FC3" w:rsidP="00353FC3">
            <w:pPr>
              <w:spacing w:before="60" w:after="60"/>
              <w:jc w:val="center"/>
              <w:rPr>
                <w:sz w:val="24"/>
                <w:szCs w:val="24"/>
              </w:rPr>
            </w:pPr>
            <w:r w:rsidRPr="00F4650C">
              <w:rPr>
                <w:sz w:val="24"/>
                <w:szCs w:val="24"/>
              </w:rPr>
              <w:t>2</w:t>
            </w:r>
          </w:p>
        </w:tc>
        <w:tc>
          <w:tcPr>
            <w:tcW w:w="706" w:type="pct"/>
          </w:tcPr>
          <w:p w14:paraId="7DF5AAAC" w14:textId="77777777" w:rsidR="00353FC3" w:rsidRPr="00F4650C" w:rsidRDefault="00353FC3" w:rsidP="00353FC3">
            <w:pPr>
              <w:jc w:val="center"/>
            </w:pPr>
            <w:r w:rsidRPr="00F4650C">
              <w:rPr>
                <w:sz w:val="24"/>
                <w:szCs w:val="24"/>
              </w:rPr>
              <w:t>×</w:t>
            </w:r>
          </w:p>
        </w:tc>
        <w:tc>
          <w:tcPr>
            <w:tcW w:w="640" w:type="pct"/>
          </w:tcPr>
          <w:p w14:paraId="54A17B59" w14:textId="77777777" w:rsidR="00353FC3" w:rsidRPr="00F4650C" w:rsidRDefault="00353FC3" w:rsidP="00353FC3">
            <w:pPr>
              <w:jc w:val="center"/>
            </w:pPr>
            <w:r w:rsidRPr="00F4650C">
              <w:rPr>
                <w:sz w:val="24"/>
                <w:szCs w:val="24"/>
              </w:rPr>
              <w:t>×</w:t>
            </w:r>
          </w:p>
        </w:tc>
      </w:tr>
      <w:tr w:rsidR="00353FC3" w:rsidRPr="006F5C1C" w14:paraId="768D37AF" w14:textId="77777777" w:rsidTr="00821B51">
        <w:trPr>
          <w:trHeight w:val="304"/>
          <w:jc w:val="center"/>
        </w:trPr>
        <w:tc>
          <w:tcPr>
            <w:tcW w:w="308" w:type="pct"/>
          </w:tcPr>
          <w:p w14:paraId="48F00E65" w14:textId="77777777" w:rsidR="00353FC3" w:rsidRPr="006F5C1C" w:rsidRDefault="00353FC3" w:rsidP="00353FC3">
            <w:pPr>
              <w:spacing w:line="340" w:lineRule="exact"/>
              <w:jc w:val="center"/>
              <w:rPr>
                <w:sz w:val="24"/>
                <w:szCs w:val="24"/>
                <w:lang w:val="en-GB"/>
              </w:rPr>
            </w:pPr>
            <w:r w:rsidRPr="006F5C1C">
              <w:rPr>
                <w:sz w:val="24"/>
                <w:szCs w:val="24"/>
              </w:rPr>
              <w:t>3</w:t>
            </w:r>
          </w:p>
        </w:tc>
        <w:tc>
          <w:tcPr>
            <w:tcW w:w="2666" w:type="pct"/>
          </w:tcPr>
          <w:p w14:paraId="3C650CD6" w14:textId="77777777" w:rsidR="00353FC3" w:rsidRPr="00F4650C" w:rsidRDefault="00353FC3" w:rsidP="00353FC3">
            <w:pPr>
              <w:spacing w:before="60" w:after="60"/>
              <w:jc w:val="both"/>
              <w:rPr>
                <w:sz w:val="24"/>
                <w:szCs w:val="24"/>
              </w:rPr>
            </w:pPr>
            <w:r w:rsidRPr="00F4650C">
              <w:rPr>
                <w:sz w:val="24"/>
                <w:szCs w:val="24"/>
              </w:rPr>
              <w:t>Công nghệ môi trường</w:t>
            </w:r>
          </w:p>
        </w:tc>
        <w:tc>
          <w:tcPr>
            <w:tcW w:w="680" w:type="pct"/>
          </w:tcPr>
          <w:p w14:paraId="0BAA46E9" w14:textId="77777777" w:rsidR="00353FC3" w:rsidRPr="00F4650C" w:rsidRDefault="00353FC3" w:rsidP="00353FC3">
            <w:pPr>
              <w:spacing w:before="60" w:after="60"/>
              <w:jc w:val="center"/>
              <w:rPr>
                <w:sz w:val="24"/>
                <w:szCs w:val="24"/>
              </w:rPr>
            </w:pPr>
            <w:r w:rsidRPr="00F4650C">
              <w:rPr>
                <w:sz w:val="24"/>
                <w:szCs w:val="24"/>
              </w:rPr>
              <w:t>2</w:t>
            </w:r>
          </w:p>
        </w:tc>
        <w:tc>
          <w:tcPr>
            <w:tcW w:w="706" w:type="pct"/>
          </w:tcPr>
          <w:p w14:paraId="1E6F11F8" w14:textId="77777777" w:rsidR="00353FC3" w:rsidRPr="00F4650C" w:rsidRDefault="00353FC3" w:rsidP="00353FC3">
            <w:pPr>
              <w:jc w:val="center"/>
            </w:pPr>
            <w:r w:rsidRPr="00F4650C">
              <w:rPr>
                <w:sz w:val="24"/>
                <w:szCs w:val="24"/>
              </w:rPr>
              <w:t>×</w:t>
            </w:r>
          </w:p>
        </w:tc>
        <w:tc>
          <w:tcPr>
            <w:tcW w:w="640" w:type="pct"/>
          </w:tcPr>
          <w:p w14:paraId="261108D9" w14:textId="77777777" w:rsidR="00353FC3" w:rsidRPr="00F4650C" w:rsidRDefault="00353FC3" w:rsidP="00353FC3">
            <w:pPr>
              <w:jc w:val="center"/>
            </w:pPr>
            <w:r w:rsidRPr="00F4650C">
              <w:rPr>
                <w:sz w:val="24"/>
                <w:szCs w:val="24"/>
              </w:rPr>
              <w:t>×</w:t>
            </w:r>
          </w:p>
        </w:tc>
      </w:tr>
      <w:tr w:rsidR="00353FC3" w:rsidRPr="006F5C1C" w14:paraId="35723EE4" w14:textId="77777777" w:rsidTr="00821B51">
        <w:trPr>
          <w:trHeight w:val="304"/>
          <w:jc w:val="center"/>
        </w:trPr>
        <w:tc>
          <w:tcPr>
            <w:tcW w:w="308" w:type="pct"/>
          </w:tcPr>
          <w:p w14:paraId="229E2006" w14:textId="77777777" w:rsidR="00353FC3" w:rsidRPr="006F5C1C" w:rsidRDefault="00353FC3" w:rsidP="00353FC3">
            <w:pPr>
              <w:spacing w:line="340" w:lineRule="exact"/>
              <w:jc w:val="center"/>
              <w:rPr>
                <w:sz w:val="24"/>
                <w:szCs w:val="24"/>
                <w:lang w:val="en-GB"/>
              </w:rPr>
            </w:pPr>
            <w:r w:rsidRPr="006F5C1C">
              <w:rPr>
                <w:sz w:val="24"/>
                <w:szCs w:val="24"/>
              </w:rPr>
              <w:t>4</w:t>
            </w:r>
          </w:p>
        </w:tc>
        <w:tc>
          <w:tcPr>
            <w:tcW w:w="2666" w:type="pct"/>
          </w:tcPr>
          <w:p w14:paraId="273F4BF1" w14:textId="77777777" w:rsidR="00353FC3" w:rsidRPr="00F4650C" w:rsidRDefault="00353FC3" w:rsidP="00353FC3">
            <w:pPr>
              <w:spacing w:before="60" w:after="60"/>
              <w:jc w:val="both"/>
              <w:rPr>
                <w:sz w:val="24"/>
                <w:szCs w:val="24"/>
              </w:rPr>
            </w:pPr>
            <w:r w:rsidRPr="00F4650C">
              <w:rPr>
                <w:sz w:val="24"/>
                <w:szCs w:val="24"/>
              </w:rPr>
              <w:t>Đánh giá tác động môi trường</w:t>
            </w:r>
          </w:p>
        </w:tc>
        <w:tc>
          <w:tcPr>
            <w:tcW w:w="680" w:type="pct"/>
          </w:tcPr>
          <w:p w14:paraId="42511426" w14:textId="77777777" w:rsidR="00353FC3" w:rsidRPr="00F4650C" w:rsidRDefault="00353FC3" w:rsidP="00353FC3">
            <w:pPr>
              <w:spacing w:before="60" w:after="60"/>
              <w:jc w:val="center"/>
              <w:rPr>
                <w:sz w:val="24"/>
                <w:szCs w:val="24"/>
              </w:rPr>
            </w:pPr>
            <w:r w:rsidRPr="00F4650C">
              <w:rPr>
                <w:sz w:val="24"/>
                <w:szCs w:val="24"/>
              </w:rPr>
              <w:t>2</w:t>
            </w:r>
          </w:p>
        </w:tc>
        <w:tc>
          <w:tcPr>
            <w:tcW w:w="706" w:type="pct"/>
          </w:tcPr>
          <w:p w14:paraId="3B7EC71A" w14:textId="77777777" w:rsidR="00353FC3" w:rsidRPr="00F4650C" w:rsidRDefault="00353FC3" w:rsidP="00353FC3">
            <w:pPr>
              <w:spacing w:before="60" w:after="60"/>
              <w:jc w:val="center"/>
              <w:rPr>
                <w:sz w:val="24"/>
                <w:szCs w:val="24"/>
              </w:rPr>
            </w:pPr>
          </w:p>
        </w:tc>
        <w:tc>
          <w:tcPr>
            <w:tcW w:w="640" w:type="pct"/>
          </w:tcPr>
          <w:p w14:paraId="09A90D5C" w14:textId="77777777" w:rsidR="00353FC3" w:rsidRPr="00F4650C" w:rsidRDefault="00353FC3" w:rsidP="00353FC3">
            <w:pPr>
              <w:jc w:val="center"/>
            </w:pPr>
            <w:r w:rsidRPr="00F4650C">
              <w:rPr>
                <w:sz w:val="24"/>
                <w:szCs w:val="24"/>
              </w:rPr>
              <w:t>×</w:t>
            </w:r>
          </w:p>
        </w:tc>
      </w:tr>
      <w:tr w:rsidR="00353FC3" w:rsidRPr="006F5C1C" w14:paraId="2D498E72" w14:textId="77777777" w:rsidTr="00821B51">
        <w:trPr>
          <w:trHeight w:val="304"/>
          <w:jc w:val="center"/>
        </w:trPr>
        <w:tc>
          <w:tcPr>
            <w:tcW w:w="308" w:type="pct"/>
          </w:tcPr>
          <w:p w14:paraId="7AE37AB4" w14:textId="77777777" w:rsidR="00353FC3" w:rsidRPr="006F5C1C" w:rsidRDefault="00353FC3" w:rsidP="00353FC3">
            <w:pPr>
              <w:spacing w:line="340" w:lineRule="exact"/>
              <w:jc w:val="center"/>
              <w:rPr>
                <w:sz w:val="24"/>
                <w:szCs w:val="24"/>
                <w:lang w:val="en-GB"/>
              </w:rPr>
            </w:pPr>
            <w:r w:rsidRPr="006F5C1C">
              <w:rPr>
                <w:sz w:val="24"/>
                <w:szCs w:val="24"/>
              </w:rPr>
              <w:t>5</w:t>
            </w:r>
          </w:p>
        </w:tc>
        <w:tc>
          <w:tcPr>
            <w:tcW w:w="2666" w:type="pct"/>
          </w:tcPr>
          <w:p w14:paraId="03E74F58" w14:textId="77777777" w:rsidR="00353FC3" w:rsidRPr="00F4650C" w:rsidRDefault="00353FC3" w:rsidP="00353FC3">
            <w:pPr>
              <w:spacing w:before="60" w:after="60"/>
              <w:jc w:val="both"/>
              <w:rPr>
                <w:sz w:val="24"/>
                <w:szCs w:val="24"/>
              </w:rPr>
            </w:pPr>
            <w:r w:rsidRPr="00F4650C">
              <w:rPr>
                <w:sz w:val="24"/>
                <w:szCs w:val="24"/>
              </w:rPr>
              <w:t>Quản lý môi trường</w:t>
            </w:r>
          </w:p>
        </w:tc>
        <w:tc>
          <w:tcPr>
            <w:tcW w:w="680" w:type="pct"/>
          </w:tcPr>
          <w:p w14:paraId="5BDB917F" w14:textId="77777777" w:rsidR="00353FC3" w:rsidRPr="00F4650C" w:rsidRDefault="00353FC3" w:rsidP="00353FC3">
            <w:pPr>
              <w:spacing w:before="60" w:after="60"/>
              <w:jc w:val="center"/>
              <w:rPr>
                <w:sz w:val="24"/>
                <w:szCs w:val="24"/>
              </w:rPr>
            </w:pPr>
            <w:r w:rsidRPr="00F4650C">
              <w:rPr>
                <w:sz w:val="24"/>
                <w:szCs w:val="24"/>
              </w:rPr>
              <w:t>2</w:t>
            </w:r>
          </w:p>
        </w:tc>
        <w:tc>
          <w:tcPr>
            <w:tcW w:w="706" w:type="pct"/>
          </w:tcPr>
          <w:p w14:paraId="1169ADA0" w14:textId="77777777" w:rsidR="00353FC3" w:rsidRPr="00F4650C" w:rsidRDefault="00353FC3" w:rsidP="00353FC3">
            <w:pPr>
              <w:spacing w:before="60" w:after="60"/>
              <w:jc w:val="center"/>
              <w:rPr>
                <w:sz w:val="24"/>
                <w:szCs w:val="24"/>
              </w:rPr>
            </w:pPr>
          </w:p>
        </w:tc>
        <w:tc>
          <w:tcPr>
            <w:tcW w:w="640" w:type="pct"/>
          </w:tcPr>
          <w:p w14:paraId="1E36899A" w14:textId="77777777" w:rsidR="00353FC3" w:rsidRPr="00F4650C" w:rsidRDefault="00353FC3" w:rsidP="00353FC3">
            <w:pPr>
              <w:jc w:val="center"/>
            </w:pPr>
            <w:r w:rsidRPr="00F4650C">
              <w:rPr>
                <w:sz w:val="24"/>
                <w:szCs w:val="24"/>
              </w:rPr>
              <w:t>×</w:t>
            </w:r>
          </w:p>
        </w:tc>
      </w:tr>
    </w:tbl>
    <w:p w14:paraId="79EA7969" w14:textId="77777777" w:rsidR="00CC71C7" w:rsidRPr="006F5C1C" w:rsidRDefault="00CC71C7" w:rsidP="00CC71C7">
      <w:pPr>
        <w:pStyle w:val="1"/>
        <w:spacing w:before="120" w:after="0" w:line="340" w:lineRule="exact"/>
        <w:rPr>
          <w:rFonts w:ascii="Times New Roman" w:hAnsi="Times New Roman"/>
          <w:shd w:val="clear" w:color="auto" w:fill="FFFFFF"/>
          <w:lang w:eastAsia="en-US"/>
        </w:rPr>
      </w:pPr>
      <w:r w:rsidRPr="006F5C1C">
        <w:rPr>
          <w:rFonts w:ascii="Times New Roman" w:hAnsi="Times New Roman"/>
          <w:shd w:val="clear" w:color="auto" w:fill="FFFFFF"/>
          <w:lang w:eastAsia="en-US"/>
        </w:rPr>
        <w:t>3. CHƯƠNG TRÌNH ĐÀO TẠO</w:t>
      </w:r>
    </w:p>
    <w:p w14:paraId="3340B4B8" w14:textId="77777777" w:rsidR="00CC71C7" w:rsidRPr="006F5C1C" w:rsidRDefault="00CC71C7" w:rsidP="00CC71C7">
      <w:pPr>
        <w:pStyle w:val="2"/>
        <w:spacing w:before="0" w:after="0" w:line="340" w:lineRule="exact"/>
        <w:rPr>
          <w:rFonts w:ascii="Times New Roman" w:hAnsi="Times New Roman"/>
          <w:shd w:val="clear" w:color="auto" w:fill="FFFFFF"/>
          <w:lang w:eastAsia="en-US"/>
        </w:rPr>
      </w:pPr>
      <w:r w:rsidRPr="006F5C1C">
        <w:rPr>
          <w:rFonts w:ascii="Times New Roman" w:hAnsi="Times New Roman"/>
          <w:bCs/>
          <w:shd w:val="clear" w:color="auto" w:fill="FFFFFF"/>
          <w:lang w:val="es-ES" w:eastAsia="en-US"/>
        </w:rPr>
        <w:t xml:space="preserve">3.1. </w:t>
      </w:r>
      <w:r w:rsidRPr="006F5C1C">
        <w:rPr>
          <w:rFonts w:ascii="Times New Roman" w:hAnsi="Times New Roman"/>
          <w:shd w:val="clear" w:color="auto" w:fill="FFFFFF"/>
          <w:lang w:eastAsia="en-US"/>
        </w:rPr>
        <w:t>Khối lượng kiến thức tối thiểu và thời gian đào tạo theo thiết kế</w:t>
      </w:r>
    </w:p>
    <w:p w14:paraId="5461CF2F" w14:textId="77777777" w:rsidR="00CC71C7" w:rsidRPr="006F5C1C" w:rsidRDefault="00CC71C7" w:rsidP="00CC71C7">
      <w:pPr>
        <w:pStyle w:val="CHU"/>
        <w:spacing w:before="0" w:after="0" w:line="340" w:lineRule="exact"/>
        <w:rPr>
          <w:lang w:eastAsia="en-US"/>
        </w:rPr>
      </w:pPr>
      <w:r w:rsidRPr="006F5C1C">
        <w:rPr>
          <w:lang w:val="es-ES" w:eastAsia="en-US"/>
        </w:rPr>
        <w:t xml:space="preserve">Tổng số 60 tín chỉ, </w:t>
      </w:r>
      <w:r w:rsidRPr="006F5C1C">
        <w:rPr>
          <w:lang w:eastAsia="en-US"/>
        </w:rPr>
        <w:t>thời gian đào tạo: 1,5 - 2 năm.</w:t>
      </w:r>
    </w:p>
    <w:p w14:paraId="47561DD5" w14:textId="77777777" w:rsidR="00CC71C7" w:rsidRPr="006F5C1C" w:rsidRDefault="00CC71C7" w:rsidP="00CC71C7">
      <w:pPr>
        <w:pStyle w:val="2"/>
        <w:spacing w:before="0" w:after="0" w:line="340" w:lineRule="exact"/>
        <w:rPr>
          <w:rFonts w:ascii="Times New Roman" w:hAnsi="Times New Roman"/>
          <w:shd w:val="clear" w:color="auto" w:fill="FFFFFF"/>
          <w:lang w:eastAsia="en-US"/>
        </w:rPr>
      </w:pPr>
      <w:r w:rsidRPr="006F5C1C">
        <w:rPr>
          <w:rFonts w:ascii="Times New Roman" w:hAnsi="Times New Roman"/>
          <w:shd w:val="clear" w:color="auto" w:fill="FFFFFF"/>
          <w:lang w:eastAsia="en-US"/>
        </w:rPr>
        <w:lastRenderedPageBreak/>
        <w:t>3.2. Cấu trúc chương trình đào tạo</w:t>
      </w:r>
    </w:p>
    <w:p w14:paraId="4DC35376" w14:textId="77777777" w:rsidR="003421ED" w:rsidRPr="006F5C1C" w:rsidRDefault="003421ED" w:rsidP="00CC71C7">
      <w:pPr>
        <w:pStyle w:val="2"/>
        <w:spacing w:before="0" w:after="0" w:line="340" w:lineRule="exact"/>
        <w:rPr>
          <w:rFonts w:ascii="Times New Roman" w:hAnsi="Times New Roman"/>
          <w:shd w:val="clear" w:color="auto" w:fill="FFFFFF"/>
          <w:lang w:eastAsia="en-US"/>
        </w:rPr>
      </w:pPr>
    </w:p>
    <w:tbl>
      <w:tblPr>
        <w:tblW w:w="0" w:type="auto"/>
        <w:tblInd w:w="113" w:type="dxa"/>
        <w:tblLook w:val="04A0" w:firstRow="1" w:lastRow="0" w:firstColumn="1" w:lastColumn="0" w:noHBand="0" w:noVBand="1"/>
      </w:tblPr>
      <w:tblGrid>
        <w:gridCol w:w="671"/>
        <w:gridCol w:w="1403"/>
        <w:gridCol w:w="4477"/>
        <w:gridCol w:w="667"/>
        <w:gridCol w:w="967"/>
        <w:gridCol w:w="990"/>
      </w:tblGrid>
      <w:tr w:rsidR="003421ED" w:rsidRPr="006F5C1C" w14:paraId="08A89283" w14:textId="77777777" w:rsidTr="003421ED">
        <w:trPr>
          <w:trHeight w:val="6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965C2F6"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STT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FF54331"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Mã HP</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F1F70E3"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Tên HP</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43A9640"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Số TC</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6A2CA5F"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TC trực tiếp</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E3A9665"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TC online</w:t>
            </w:r>
          </w:p>
        </w:tc>
      </w:tr>
      <w:tr w:rsidR="003421ED" w:rsidRPr="006F5C1C" w14:paraId="6D2A5A07"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6095BB2"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I</w:t>
            </w:r>
          </w:p>
        </w:tc>
        <w:tc>
          <w:tcPr>
            <w:tcW w:w="0" w:type="auto"/>
            <w:tcBorders>
              <w:top w:val="nil"/>
              <w:left w:val="nil"/>
              <w:bottom w:val="nil"/>
              <w:right w:val="single" w:sz="4" w:space="0" w:color="auto"/>
            </w:tcBorders>
            <w:shd w:val="clear" w:color="auto" w:fill="auto"/>
            <w:noWrap/>
            <w:vAlign w:val="bottom"/>
            <w:hideMark/>
          </w:tcPr>
          <w:p w14:paraId="700F86AA"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nil"/>
              <w:bottom w:val="nil"/>
              <w:right w:val="single" w:sz="4" w:space="0" w:color="auto"/>
            </w:tcBorders>
            <w:shd w:val="clear" w:color="auto" w:fill="auto"/>
            <w:noWrap/>
            <w:vAlign w:val="bottom"/>
            <w:hideMark/>
          </w:tcPr>
          <w:p w14:paraId="1EAE2125" w14:textId="77777777" w:rsidR="003421ED" w:rsidRPr="006F5C1C" w:rsidRDefault="003421ED" w:rsidP="003421ED">
            <w:pPr>
              <w:rPr>
                <w:b/>
                <w:bCs/>
                <w:color w:val="000000"/>
                <w:sz w:val="24"/>
                <w:szCs w:val="24"/>
                <w:lang w:val="en-US" w:eastAsia="en-US"/>
              </w:rPr>
            </w:pPr>
            <w:r w:rsidRPr="006F5C1C">
              <w:rPr>
                <w:b/>
                <w:bCs/>
                <w:color w:val="000000"/>
                <w:sz w:val="24"/>
                <w:szCs w:val="24"/>
                <w:lang w:val="en-US" w:eastAsia="en-US"/>
              </w:rPr>
              <w:t>Học phần bắt buộc</w:t>
            </w:r>
          </w:p>
        </w:tc>
        <w:tc>
          <w:tcPr>
            <w:tcW w:w="0" w:type="auto"/>
            <w:tcBorders>
              <w:top w:val="nil"/>
              <w:left w:val="nil"/>
              <w:bottom w:val="nil"/>
              <w:right w:val="single" w:sz="4" w:space="0" w:color="auto"/>
            </w:tcBorders>
            <w:shd w:val="clear" w:color="auto" w:fill="auto"/>
            <w:noWrap/>
            <w:vAlign w:val="bottom"/>
            <w:hideMark/>
          </w:tcPr>
          <w:p w14:paraId="193A45CF"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nil"/>
              <w:bottom w:val="nil"/>
              <w:right w:val="single" w:sz="4" w:space="0" w:color="auto"/>
            </w:tcBorders>
            <w:shd w:val="clear" w:color="auto" w:fill="auto"/>
            <w:noWrap/>
            <w:vAlign w:val="bottom"/>
            <w:hideMark/>
          </w:tcPr>
          <w:p w14:paraId="6B94E6F8"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nil"/>
              <w:bottom w:val="nil"/>
              <w:right w:val="single" w:sz="4" w:space="0" w:color="auto"/>
            </w:tcBorders>
            <w:shd w:val="clear" w:color="auto" w:fill="auto"/>
            <w:noWrap/>
            <w:vAlign w:val="bottom"/>
            <w:hideMark/>
          </w:tcPr>
          <w:p w14:paraId="4A6DB0F4"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 </w:t>
            </w:r>
          </w:p>
        </w:tc>
      </w:tr>
      <w:tr w:rsidR="003421ED" w:rsidRPr="006F5C1C" w14:paraId="0E7780F6"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CCCB323"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400EB1B"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NLM7002</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24836C9"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Triết học</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76A9DE7"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3</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0387B71"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1E44D54"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r>
      <w:tr w:rsidR="003421ED" w:rsidRPr="006F5C1C" w14:paraId="0354FDDB"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99B10FF"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6CE7BFE1"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NNA7003</w:t>
            </w:r>
          </w:p>
        </w:tc>
        <w:tc>
          <w:tcPr>
            <w:tcW w:w="0" w:type="auto"/>
            <w:tcBorders>
              <w:top w:val="nil"/>
              <w:left w:val="nil"/>
              <w:bottom w:val="single" w:sz="4" w:space="0" w:color="auto"/>
              <w:right w:val="single" w:sz="4" w:space="0" w:color="auto"/>
            </w:tcBorders>
            <w:shd w:val="clear" w:color="auto" w:fill="auto"/>
            <w:vAlign w:val="center"/>
            <w:hideMark/>
          </w:tcPr>
          <w:p w14:paraId="11B91241"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Tiếng Anh</w:t>
            </w:r>
          </w:p>
        </w:tc>
        <w:tc>
          <w:tcPr>
            <w:tcW w:w="0" w:type="auto"/>
            <w:tcBorders>
              <w:top w:val="nil"/>
              <w:left w:val="nil"/>
              <w:bottom w:val="single" w:sz="4" w:space="0" w:color="auto"/>
              <w:right w:val="single" w:sz="4" w:space="0" w:color="auto"/>
            </w:tcBorders>
            <w:shd w:val="clear" w:color="auto" w:fill="auto"/>
            <w:vAlign w:val="center"/>
            <w:hideMark/>
          </w:tcPr>
          <w:p w14:paraId="03FDF04E"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3FF885A7"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3C2C1CAD"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r>
      <w:tr w:rsidR="003421ED" w:rsidRPr="006F5C1C" w14:paraId="086F290A"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E9B6856"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3</w:t>
            </w:r>
          </w:p>
        </w:tc>
        <w:tc>
          <w:tcPr>
            <w:tcW w:w="0" w:type="auto"/>
            <w:tcBorders>
              <w:top w:val="nil"/>
              <w:left w:val="nil"/>
              <w:bottom w:val="single" w:sz="4" w:space="0" w:color="auto"/>
              <w:right w:val="single" w:sz="4" w:space="0" w:color="auto"/>
            </w:tcBorders>
            <w:shd w:val="clear" w:color="auto" w:fill="auto"/>
            <w:vAlign w:val="center"/>
            <w:hideMark/>
          </w:tcPr>
          <w:p w14:paraId="5AFEAAC5"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QMT7002</w:t>
            </w:r>
          </w:p>
        </w:tc>
        <w:tc>
          <w:tcPr>
            <w:tcW w:w="0" w:type="auto"/>
            <w:tcBorders>
              <w:top w:val="nil"/>
              <w:left w:val="nil"/>
              <w:bottom w:val="single" w:sz="4" w:space="0" w:color="auto"/>
              <w:right w:val="single" w:sz="4" w:space="0" w:color="auto"/>
            </w:tcBorders>
            <w:shd w:val="clear" w:color="auto" w:fill="auto"/>
            <w:vAlign w:val="center"/>
            <w:hideMark/>
          </w:tcPr>
          <w:p w14:paraId="76EA3E53"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Phân tích hệ thống môi trường</w:t>
            </w:r>
          </w:p>
        </w:tc>
        <w:tc>
          <w:tcPr>
            <w:tcW w:w="0" w:type="auto"/>
            <w:tcBorders>
              <w:top w:val="nil"/>
              <w:left w:val="nil"/>
              <w:bottom w:val="single" w:sz="4" w:space="0" w:color="auto"/>
              <w:right w:val="single" w:sz="4" w:space="0" w:color="auto"/>
            </w:tcBorders>
            <w:shd w:val="clear" w:color="auto" w:fill="auto"/>
            <w:vAlign w:val="center"/>
            <w:hideMark/>
          </w:tcPr>
          <w:p w14:paraId="1365F289"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3</w:t>
            </w:r>
          </w:p>
        </w:tc>
        <w:tc>
          <w:tcPr>
            <w:tcW w:w="0" w:type="auto"/>
            <w:tcBorders>
              <w:top w:val="nil"/>
              <w:left w:val="nil"/>
              <w:bottom w:val="single" w:sz="4" w:space="0" w:color="auto"/>
              <w:right w:val="single" w:sz="4" w:space="0" w:color="auto"/>
            </w:tcBorders>
            <w:shd w:val="clear" w:color="auto" w:fill="auto"/>
            <w:vAlign w:val="center"/>
            <w:hideMark/>
          </w:tcPr>
          <w:p w14:paraId="49163953"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3</w:t>
            </w:r>
          </w:p>
        </w:tc>
        <w:tc>
          <w:tcPr>
            <w:tcW w:w="0" w:type="auto"/>
            <w:tcBorders>
              <w:top w:val="nil"/>
              <w:left w:val="nil"/>
              <w:bottom w:val="single" w:sz="4" w:space="0" w:color="auto"/>
              <w:right w:val="single" w:sz="4" w:space="0" w:color="auto"/>
            </w:tcBorders>
            <w:shd w:val="clear" w:color="auto" w:fill="auto"/>
            <w:vAlign w:val="center"/>
            <w:hideMark/>
          </w:tcPr>
          <w:p w14:paraId="74A210E5"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0</w:t>
            </w:r>
          </w:p>
        </w:tc>
      </w:tr>
      <w:tr w:rsidR="003421ED" w:rsidRPr="006F5C1C" w14:paraId="192FBC01"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B862440"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4</w:t>
            </w:r>
          </w:p>
        </w:tc>
        <w:tc>
          <w:tcPr>
            <w:tcW w:w="0" w:type="auto"/>
            <w:tcBorders>
              <w:top w:val="nil"/>
              <w:left w:val="nil"/>
              <w:bottom w:val="single" w:sz="4" w:space="0" w:color="auto"/>
              <w:right w:val="single" w:sz="4" w:space="0" w:color="auto"/>
            </w:tcBorders>
            <w:shd w:val="clear" w:color="auto" w:fill="auto"/>
            <w:vAlign w:val="center"/>
            <w:hideMark/>
          </w:tcPr>
          <w:p w14:paraId="542966E4"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HOA7005</w:t>
            </w:r>
          </w:p>
        </w:tc>
        <w:tc>
          <w:tcPr>
            <w:tcW w:w="0" w:type="auto"/>
            <w:tcBorders>
              <w:top w:val="nil"/>
              <w:left w:val="nil"/>
              <w:bottom w:val="single" w:sz="4" w:space="0" w:color="auto"/>
              <w:right w:val="single" w:sz="4" w:space="0" w:color="auto"/>
            </w:tcBorders>
            <w:shd w:val="clear" w:color="auto" w:fill="auto"/>
            <w:vAlign w:val="center"/>
            <w:hideMark/>
          </w:tcPr>
          <w:p w14:paraId="535D2925"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Độc chất học môi trường và kiểm soát</w:t>
            </w:r>
          </w:p>
        </w:tc>
        <w:tc>
          <w:tcPr>
            <w:tcW w:w="0" w:type="auto"/>
            <w:tcBorders>
              <w:top w:val="nil"/>
              <w:left w:val="nil"/>
              <w:bottom w:val="single" w:sz="4" w:space="0" w:color="auto"/>
              <w:right w:val="single" w:sz="4" w:space="0" w:color="auto"/>
            </w:tcBorders>
            <w:shd w:val="clear" w:color="auto" w:fill="auto"/>
            <w:vAlign w:val="center"/>
            <w:hideMark/>
          </w:tcPr>
          <w:p w14:paraId="380054FF"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7FC98B55"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71F32DC4"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r>
      <w:tr w:rsidR="003421ED" w:rsidRPr="006F5C1C" w14:paraId="0EC79267"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74C3952"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5</w:t>
            </w:r>
          </w:p>
        </w:tc>
        <w:tc>
          <w:tcPr>
            <w:tcW w:w="0" w:type="auto"/>
            <w:tcBorders>
              <w:top w:val="nil"/>
              <w:left w:val="nil"/>
              <w:bottom w:val="single" w:sz="4" w:space="0" w:color="auto"/>
              <w:right w:val="single" w:sz="4" w:space="0" w:color="auto"/>
            </w:tcBorders>
            <w:shd w:val="clear" w:color="auto" w:fill="auto"/>
            <w:vAlign w:val="center"/>
            <w:hideMark/>
          </w:tcPr>
          <w:p w14:paraId="223FD928"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STN7003</w:t>
            </w:r>
          </w:p>
        </w:tc>
        <w:tc>
          <w:tcPr>
            <w:tcW w:w="0" w:type="auto"/>
            <w:tcBorders>
              <w:top w:val="nil"/>
              <w:left w:val="nil"/>
              <w:bottom w:val="single" w:sz="4" w:space="0" w:color="auto"/>
              <w:right w:val="single" w:sz="4" w:space="0" w:color="auto"/>
            </w:tcBorders>
            <w:shd w:val="clear" w:color="auto" w:fill="auto"/>
            <w:vAlign w:val="center"/>
            <w:hideMark/>
          </w:tcPr>
          <w:p w14:paraId="067A8942"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Biến đổi khí hậu và môi trường</w:t>
            </w:r>
          </w:p>
        </w:tc>
        <w:tc>
          <w:tcPr>
            <w:tcW w:w="0" w:type="auto"/>
            <w:tcBorders>
              <w:top w:val="nil"/>
              <w:left w:val="nil"/>
              <w:bottom w:val="single" w:sz="4" w:space="0" w:color="auto"/>
              <w:right w:val="single" w:sz="4" w:space="0" w:color="auto"/>
            </w:tcBorders>
            <w:shd w:val="clear" w:color="auto" w:fill="auto"/>
            <w:vAlign w:val="center"/>
            <w:hideMark/>
          </w:tcPr>
          <w:p w14:paraId="25F06585"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3</w:t>
            </w:r>
          </w:p>
        </w:tc>
        <w:tc>
          <w:tcPr>
            <w:tcW w:w="0" w:type="auto"/>
            <w:tcBorders>
              <w:top w:val="nil"/>
              <w:left w:val="nil"/>
              <w:bottom w:val="single" w:sz="4" w:space="0" w:color="auto"/>
              <w:right w:val="single" w:sz="4" w:space="0" w:color="auto"/>
            </w:tcBorders>
            <w:shd w:val="clear" w:color="auto" w:fill="auto"/>
            <w:vAlign w:val="center"/>
            <w:hideMark/>
          </w:tcPr>
          <w:p w14:paraId="1273702B"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71A2D4B8"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r>
      <w:tr w:rsidR="003421ED" w:rsidRPr="006F5C1C" w14:paraId="6738042E"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9484121"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6</w:t>
            </w:r>
          </w:p>
        </w:tc>
        <w:tc>
          <w:tcPr>
            <w:tcW w:w="0" w:type="auto"/>
            <w:tcBorders>
              <w:top w:val="nil"/>
              <w:left w:val="nil"/>
              <w:bottom w:val="single" w:sz="4" w:space="0" w:color="auto"/>
              <w:right w:val="single" w:sz="4" w:space="0" w:color="auto"/>
            </w:tcBorders>
            <w:shd w:val="clear" w:color="auto" w:fill="auto"/>
            <w:noWrap/>
            <w:vAlign w:val="center"/>
            <w:hideMark/>
          </w:tcPr>
          <w:p w14:paraId="03F73BF3"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CMT7002</w:t>
            </w:r>
          </w:p>
        </w:tc>
        <w:tc>
          <w:tcPr>
            <w:tcW w:w="0" w:type="auto"/>
            <w:tcBorders>
              <w:top w:val="nil"/>
              <w:left w:val="nil"/>
              <w:bottom w:val="single" w:sz="4" w:space="0" w:color="auto"/>
              <w:right w:val="single" w:sz="4" w:space="0" w:color="auto"/>
            </w:tcBorders>
            <w:shd w:val="clear" w:color="auto" w:fill="auto"/>
            <w:vAlign w:val="center"/>
            <w:hideMark/>
          </w:tcPr>
          <w:p w14:paraId="3EC38C27"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Kiểm soát chất lượng môi trường</w:t>
            </w:r>
          </w:p>
        </w:tc>
        <w:tc>
          <w:tcPr>
            <w:tcW w:w="0" w:type="auto"/>
            <w:tcBorders>
              <w:top w:val="nil"/>
              <w:left w:val="nil"/>
              <w:bottom w:val="single" w:sz="4" w:space="0" w:color="auto"/>
              <w:right w:val="single" w:sz="4" w:space="0" w:color="auto"/>
            </w:tcBorders>
            <w:shd w:val="clear" w:color="auto" w:fill="auto"/>
            <w:vAlign w:val="center"/>
            <w:hideMark/>
          </w:tcPr>
          <w:p w14:paraId="6EE49AD1"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3</w:t>
            </w:r>
          </w:p>
        </w:tc>
        <w:tc>
          <w:tcPr>
            <w:tcW w:w="0" w:type="auto"/>
            <w:tcBorders>
              <w:top w:val="nil"/>
              <w:left w:val="nil"/>
              <w:bottom w:val="single" w:sz="4" w:space="0" w:color="auto"/>
              <w:right w:val="single" w:sz="4" w:space="0" w:color="auto"/>
            </w:tcBorders>
            <w:shd w:val="clear" w:color="auto" w:fill="auto"/>
            <w:noWrap/>
            <w:vAlign w:val="center"/>
            <w:hideMark/>
          </w:tcPr>
          <w:p w14:paraId="53143E48"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4AA641D2"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r>
      <w:tr w:rsidR="003421ED" w:rsidRPr="006F5C1C" w14:paraId="5F48783E"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B055251"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7</w:t>
            </w:r>
          </w:p>
        </w:tc>
        <w:tc>
          <w:tcPr>
            <w:tcW w:w="0" w:type="auto"/>
            <w:tcBorders>
              <w:top w:val="nil"/>
              <w:left w:val="nil"/>
              <w:bottom w:val="single" w:sz="4" w:space="0" w:color="auto"/>
              <w:right w:val="single" w:sz="4" w:space="0" w:color="auto"/>
            </w:tcBorders>
            <w:shd w:val="clear" w:color="auto" w:fill="auto"/>
            <w:vAlign w:val="center"/>
            <w:hideMark/>
          </w:tcPr>
          <w:p w14:paraId="4633E60F"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CMT7001</w:t>
            </w:r>
          </w:p>
        </w:tc>
        <w:tc>
          <w:tcPr>
            <w:tcW w:w="0" w:type="auto"/>
            <w:tcBorders>
              <w:top w:val="nil"/>
              <w:left w:val="nil"/>
              <w:bottom w:val="single" w:sz="4" w:space="0" w:color="auto"/>
              <w:right w:val="single" w:sz="4" w:space="0" w:color="auto"/>
            </w:tcBorders>
            <w:shd w:val="clear" w:color="auto" w:fill="auto"/>
            <w:vAlign w:val="center"/>
            <w:hideMark/>
          </w:tcPr>
          <w:p w14:paraId="500DB85F"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Phương pháp nghiên cứu khoa học môi trường</w:t>
            </w:r>
          </w:p>
        </w:tc>
        <w:tc>
          <w:tcPr>
            <w:tcW w:w="0" w:type="auto"/>
            <w:tcBorders>
              <w:top w:val="nil"/>
              <w:left w:val="nil"/>
              <w:bottom w:val="single" w:sz="4" w:space="0" w:color="auto"/>
              <w:right w:val="single" w:sz="4" w:space="0" w:color="auto"/>
            </w:tcBorders>
            <w:shd w:val="clear" w:color="auto" w:fill="auto"/>
            <w:vAlign w:val="center"/>
            <w:hideMark/>
          </w:tcPr>
          <w:p w14:paraId="3966F612"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3DFAD70C"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5B18BE46"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r>
      <w:tr w:rsidR="003421ED" w:rsidRPr="006F5C1C" w14:paraId="43D422C1"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A39C32D"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8</w:t>
            </w:r>
          </w:p>
        </w:tc>
        <w:tc>
          <w:tcPr>
            <w:tcW w:w="0" w:type="auto"/>
            <w:tcBorders>
              <w:top w:val="nil"/>
              <w:left w:val="nil"/>
              <w:bottom w:val="single" w:sz="4" w:space="0" w:color="auto"/>
              <w:right w:val="single" w:sz="4" w:space="0" w:color="auto"/>
            </w:tcBorders>
            <w:shd w:val="clear" w:color="auto" w:fill="auto"/>
            <w:vAlign w:val="center"/>
            <w:hideMark/>
          </w:tcPr>
          <w:p w14:paraId="1501A1B1"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VSV7002</w:t>
            </w:r>
          </w:p>
        </w:tc>
        <w:tc>
          <w:tcPr>
            <w:tcW w:w="0" w:type="auto"/>
            <w:tcBorders>
              <w:top w:val="nil"/>
              <w:left w:val="nil"/>
              <w:bottom w:val="single" w:sz="4" w:space="0" w:color="auto"/>
              <w:right w:val="single" w:sz="4" w:space="0" w:color="auto"/>
            </w:tcBorders>
            <w:shd w:val="clear" w:color="auto" w:fill="auto"/>
            <w:vAlign w:val="center"/>
            <w:hideMark/>
          </w:tcPr>
          <w:p w14:paraId="7AA4BF04"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Công nghệ vi sinh vật trong xử lý môi trường</w:t>
            </w:r>
          </w:p>
        </w:tc>
        <w:tc>
          <w:tcPr>
            <w:tcW w:w="0" w:type="auto"/>
            <w:tcBorders>
              <w:top w:val="nil"/>
              <w:left w:val="nil"/>
              <w:bottom w:val="single" w:sz="4" w:space="0" w:color="auto"/>
              <w:right w:val="single" w:sz="4" w:space="0" w:color="auto"/>
            </w:tcBorders>
            <w:shd w:val="clear" w:color="auto" w:fill="auto"/>
            <w:vAlign w:val="center"/>
            <w:hideMark/>
          </w:tcPr>
          <w:p w14:paraId="1D40F3BE"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3</w:t>
            </w:r>
          </w:p>
        </w:tc>
        <w:tc>
          <w:tcPr>
            <w:tcW w:w="0" w:type="auto"/>
            <w:tcBorders>
              <w:top w:val="nil"/>
              <w:left w:val="nil"/>
              <w:bottom w:val="single" w:sz="4" w:space="0" w:color="auto"/>
              <w:right w:val="single" w:sz="4" w:space="0" w:color="auto"/>
            </w:tcBorders>
            <w:shd w:val="clear" w:color="auto" w:fill="auto"/>
            <w:vAlign w:val="center"/>
            <w:hideMark/>
          </w:tcPr>
          <w:p w14:paraId="5FD37A17"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4EFFBBCA"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r>
      <w:tr w:rsidR="003421ED" w:rsidRPr="006F5C1C" w14:paraId="6F000402"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C460EF2"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9</w:t>
            </w:r>
          </w:p>
        </w:tc>
        <w:tc>
          <w:tcPr>
            <w:tcW w:w="0" w:type="auto"/>
            <w:tcBorders>
              <w:top w:val="nil"/>
              <w:left w:val="nil"/>
              <w:bottom w:val="single" w:sz="4" w:space="0" w:color="auto"/>
              <w:right w:val="single" w:sz="4" w:space="0" w:color="auto"/>
            </w:tcBorders>
            <w:shd w:val="clear" w:color="auto" w:fill="auto"/>
            <w:vAlign w:val="center"/>
            <w:hideMark/>
          </w:tcPr>
          <w:p w14:paraId="66B822AB"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STN7005</w:t>
            </w:r>
          </w:p>
        </w:tc>
        <w:tc>
          <w:tcPr>
            <w:tcW w:w="0" w:type="auto"/>
            <w:tcBorders>
              <w:top w:val="nil"/>
              <w:left w:val="nil"/>
              <w:bottom w:val="single" w:sz="4" w:space="0" w:color="auto"/>
              <w:right w:val="single" w:sz="4" w:space="0" w:color="auto"/>
            </w:tcBorders>
            <w:shd w:val="clear" w:color="auto" w:fill="auto"/>
            <w:vAlign w:val="center"/>
            <w:hideMark/>
          </w:tcPr>
          <w:p w14:paraId="4116E246"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Ứng dụng công nghệ GIS và viễn thám trong nghiên cứu môi trường</w:t>
            </w:r>
          </w:p>
        </w:tc>
        <w:tc>
          <w:tcPr>
            <w:tcW w:w="0" w:type="auto"/>
            <w:tcBorders>
              <w:top w:val="nil"/>
              <w:left w:val="nil"/>
              <w:bottom w:val="single" w:sz="4" w:space="0" w:color="auto"/>
              <w:right w:val="single" w:sz="4" w:space="0" w:color="auto"/>
            </w:tcBorders>
            <w:shd w:val="clear" w:color="auto" w:fill="auto"/>
            <w:vAlign w:val="center"/>
            <w:hideMark/>
          </w:tcPr>
          <w:p w14:paraId="25F35D57"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04509825"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22E96623"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0</w:t>
            </w:r>
          </w:p>
        </w:tc>
      </w:tr>
      <w:tr w:rsidR="003421ED" w:rsidRPr="006F5C1C" w14:paraId="29A5DDC8"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EA6C2E0"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10</w:t>
            </w:r>
          </w:p>
        </w:tc>
        <w:tc>
          <w:tcPr>
            <w:tcW w:w="0" w:type="auto"/>
            <w:tcBorders>
              <w:top w:val="nil"/>
              <w:left w:val="nil"/>
              <w:bottom w:val="single" w:sz="4" w:space="0" w:color="auto"/>
              <w:right w:val="single" w:sz="4" w:space="0" w:color="auto"/>
            </w:tcBorders>
            <w:shd w:val="clear" w:color="auto" w:fill="auto"/>
            <w:vAlign w:val="center"/>
            <w:hideMark/>
          </w:tcPr>
          <w:p w14:paraId="0E8EF8D9"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CMT7003</w:t>
            </w:r>
          </w:p>
        </w:tc>
        <w:tc>
          <w:tcPr>
            <w:tcW w:w="0" w:type="auto"/>
            <w:tcBorders>
              <w:top w:val="nil"/>
              <w:left w:val="nil"/>
              <w:bottom w:val="single" w:sz="4" w:space="0" w:color="auto"/>
              <w:right w:val="single" w:sz="4" w:space="0" w:color="auto"/>
            </w:tcBorders>
            <w:shd w:val="clear" w:color="auto" w:fill="auto"/>
            <w:vAlign w:val="center"/>
            <w:hideMark/>
          </w:tcPr>
          <w:p w14:paraId="1DED5ED9"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Đánh giá tác động môi trường và rủi ro sinh thái</w:t>
            </w:r>
          </w:p>
        </w:tc>
        <w:tc>
          <w:tcPr>
            <w:tcW w:w="0" w:type="auto"/>
            <w:tcBorders>
              <w:top w:val="nil"/>
              <w:left w:val="nil"/>
              <w:bottom w:val="single" w:sz="4" w:space="0" w:color="auto"/>
              <w:right w:val="single" w:sz="4" w:space="0" w:color="auto"/>
            </w:tcBorders>
            <w:shd w:val="clear" w:color="auto" w:fill="auto"/>
            <w:vAlign w:val="center"/>
            <w:hideMark/>
          </w:tcPr>
          <w:p w14:paraId="365C5F48"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3</w:t>
            </w:r>
          </w:p>
        </w:tc>
        <w:tc>
          <w:tcPr>
            <w:tcW w:w="0" w:type="auto"/>
            <w:tcBorders>
              <w:top w:val="nil"/>
              <w:left w:val="nil"/>
              <w:bottom w:val="single" w:sz="4" w:space="0" w:color="auto"/>
              <w:right w:val="single" w:sz="4" w:space="0" w:color="auto"/>
            </w:tcBorders>
            <w:shd w:val="clear" w:color="auto" w:fill="auto"/>
            <w:vAlign w:val="center"/>
            <w:hideMark/>
          </w:tcPr>
          <w:p w14:paraId="10C02CB1"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377F4C7B"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r>
      <w:tr w:rsidR="003421ED" w:rsidRPr="006F5C1C" w14:paraId="4B8E7B51"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B3A05FD"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11</w:t>
            </w:r>
          </w:p>
        </w:tc>
        <w:tc>
          <w:tcPr>
            <w:tcW w:w="0" w:type="auto"/>
            <w:tcBorders>
              <w:top w:val="nil"/>
              <w:left w:val="nil"/>
              <w:bottom w:val="single" w:sz="4" w:space="0" w:color="auto"/>
              <w:right w:val="single" w:sz="4" w:space="0" w:color="auto"/>
            </w:tcBorders>
            <w:shd w:val="clear" w:color="auto" w:fill="auto"/>
            <w:vAlign w:val="center"/>
            <w:hideMark/>
          </w:tcPr>
          <w:p w14:paraId="5C04ADEC"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QMT7006</w:t>
            </w:r>
          </w:p>
        </w:tc>
        <w:tc>
          <w:tcPr>
            <w:tcW w:w="0" w:type="auto"/>
            <w:tcBorders>
              <w:top w:val="nil"/>
              <w:left w:val="nil"/>
              <w:bottom w:val="single" w:sz="4" w:space="0" w:color="auto"/>
              <w:right w:val="single" w:sz="4" w:space="0" w:color="auto"/>
            </w:tcBorders>
            <w:shd w:val="clear" w:color="auto" w:fill="auto"/>
            <w:vAlign w:val="center"/>
            <w:hideMark/>
          </w:tcPr>
          <w:p w14:paraId="3A912FF8"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Quản lý môi trường tổng hợp 1</w:t>
            </w:r>
          </w:p>
        </w:tc>
        <w:tc>
          <w:tcPr>
            <w:tcW w:w="0" w:type="auto"/>
            <w:tcBorders>
              <w:top w:val="nil"/>
              <w:left w:val="nil"/>
              <w:bottom w:val="single" w:sz="4" w:space="0" w:color="auto"/>
              <w:right w:val="single" w:sz="4" w:space="0" w:color="auto"/>
            </w:tcBorders>
            <w:shd w:val="clear" w:color="auto" w:fill="auto"/>
            <w:vAlign w:val="center"/>
            <w:hideMark/>
          </w:tcPr>
          <w:p w14:paraId="6EEA12E2"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24E3677B"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4305AB6E"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r>
      <w:tr w:rsidR="003421ED" w:rsidRPr="006F5C1C" w14:paraId="43CB19CF"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41DC2E5"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12</w:t>
            </w:r>
          </w:p>
        </w:tc>
        <w:tc>
          <w:tcPr>
            <w:tcW w:w="0" w:type="auto"/>
            <w:tcBorders>
              <w:top w:val="nil"/>
              <w:left w:val="nil"/>
              <w:bottom w:val="single" w:sz="4" w:space="0" w:color="auto"/>
              <w:right w:val="single" w:sz="4" w:space="0" w:color="auto"/>
            </w:tcBorders>
            <w:shd w:val="clear" w:color="auto" w:fill="auto"/>
            <w:vAlign w:val="center"/>
            <w:hideMark/>
          </w:tcPr>
          <w:p w14:paraId="74CA9751"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QMT7007</w:t>
            </w:r>
          </w:p>
        </w:tc>
        <w:tc>
          <w:tcPr>
            <w:tcW w:w="0" w:type="auto"/>
            <w:tcBorders>
              <w:top w:val="nil"/>
              <w:left w:val="nil"/>
              <w:bottom w:val="single" w:sz="4" w:space="0" w:color="auto"/>
              <w:right w:val="single" w:sz="4" w:space="0" w:color="auto"/>
            </w:tcBorders>
            <w:shd w:val="clear" w:color="auto" w:fill="auto"/>
            <w:vAlign w:val="center"/>
            <w:hideMark/>
          </w:tcPr>
          <w:p w14:paraId="1B1BED3F"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Quản lý môi trường tổng hợp 2</w:t>
            </w:r>
          </w:p>
        </w:tc>
        <w:tc>
          <w:tcPr>
            <w:tcW w:w="0" w:type="auto"/>
            <w:tcBorders>
              <w:top w:val="nil"/>
              <w:left w:val="nil"/>
              <w:bottom w:val="single" w:sz="4" w:space="0" w:color="auto"/>
              <w:right w:val="single" w:sz="4" w:space="0" w:color="auto"/>
            </w:tcBorders>
            <w:shd w:val="clear" w:color="auto" w:fill="auto"/>
            <w:vAlign w:val="center"/>
            <w:hideMark/>
          </w:tcPr>
          <w:p w14:paraId="1969563E"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791E3F85"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1877B799"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r>
      <w:tr w:rsidR="003421ED" w:rsidRPr="006F5C1C" w14:paraId="39EBD7F2"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1AA0100"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vAlign w:val="center"/>
            <w:hideMark/>
          </w:tcPr>
          <w:p w14:paraId="51F53EEE"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vAlign w:val="center"/>
            <w:hideMark/>
          </w:tcPr>
          <w:p w14:paraId="487C19CF"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Tổng tín chỉ bắt buộc</w:t>
            </w:r>
          </w:p>
        </w:tc>
        <w:tc>
          <w:tcPr>
            <w:tcW w:w="0" w:type="auto"/>
            <w:tcBorders>
              <w:top w:val="nil"/>
              <w:left w:val="nil"/>
              <w:bottom w:val="single" w:sz="4" w:space="0" w:color="auto"/>
              <w:right w:val="single" w:sz="4" w:space="0" w:color="auto"/>
            </w:tcBorders>
            <w:shd w:val="clear" w:color="auto" w:fill="auto"/>
            <w:vAlign w:val="center"/>
            <w:hideMark/>
          </w:tcPr>
          <w:p w14:paraId="5BF702DF"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30</w:t>
            </w:r>
          </w:p>
        </w:tc>
        <w:tc>
          <w:tcPr>
            <w:tcW w:w="0" w:type="auto"/>
            <w:tcBorders>
              <w:top w:val="nil"/>
              <w:left w:val="nil"/>
              <w:bottom w:val="single" w:sz="4" w:space="0" w:color="auto"/>
              <w:right w:val="single" w:sz="4" w:space="0" w:color="auto"/>
            </w:tcBorders>
            <w:shd w:val="clear" w:color="auto" w:fill="auto"/>
            <w:vAlign w:val="center"/>
            <w:hideMark/>
          </w:tcPr>
          <w:p w14:paraId="2E361BB3"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20</w:t>
            </w:r>
          </w:p>
        </w:tc>
        <w:tc>
          <w:tcPr>
            <w:tcW w:w="0" w:type="auto"/>
            <w:tcBorders>
              <w:top w:val="nil"/>
              <w:left w:val="nil"/>
              <w:bottom w:val="single" w:sz="4" w:space="0" w:color="auto"/>
              <w:right w:val="single" w:sz="4" w:space="0" w:color="auto"/>
            </w:tcBorders>
            <w:shd w:val="clear" w:color="auto" w:fill="auto"/>
            <w:vAlign w:val="center"/>
            <w:hideMark/>
          </w:tcPr>
          <w:p w14:paraId="6CD17113"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10</w:t>
            </w:r>
          </w:p>
        </w:tc>
      </w:tr>
      <w:tr w:rsidR="003421ED" w:rsidRPr="006F5C1C" w14:paraId="52633876"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7C82413"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II</w:t>
            </w:r>
          </w:p>
        </w:tc>
        <w:tc>
          <w:tcPr>
            <w:tcW w:w="0" w:type="auto"/>
            <w:tcBorders>
              <w:top w:val="nil"/>
              <w:left w:val="nil"/>
              <w:bottom w:val="nil"/>
              <w:right w:val="single" w:sz="4" w:space="0" w:color="auto"/>
            </w:tcBorders>
            <w:shd w:val="clear" w:color="auto" w:fill="auto"/>
            <w:vAlign w:val="center"/>
            <w:hideMark/>
          </w:tcPr>
          <w:p w14:paraId="441CB97B"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nil"/>
              <w:bottom w:val="nil"/>
              <w:right w:val="single" w:sz="4" w:space="0" w:color="auto"/>
            </w:tcBorders>
            <w:shd w:val="clear" w:color="auto" w:fill="auto"/>
            <w:vAlign w:val="center"/>
            <w:hideMark/>
          </w:tcPr>
          <w:p w14:paraId="1D046F97" w14:textId="77777777" w:rsidR="003421ED" w:rsidRPr="006F5C1C" w:rsidRDefault="003421ED" w:rsidP="003421ED">
            <w:pPr>
              <w:rPr>
                <w:b/>
                <w:bCs/>
                <w:color w:val="000000"/>
                <w:sz w:val="24"/>
                <w:szCs w:val="24"/>
                <w:lang w:val="en-US" w:eastAsia="en-US"/>
              </w:rPr>
            </w:pPr>
            <w:r w:rsidRPr="006F5C1C">
              <w:rPr>
                <w:b/>
                <w:bCs/>
                <w:color w:val="000000"/>
                <w:sz w:val="24"/>
                <w:szCs w:val="24"/>
                <w:lang w:val="en-US" w:eastAsia="en-US"/>
              </w:rPr>
              <w:t>Học phần tự chọn</w:t>
            </w:r>
          </w:p>
        </w:tc>
        <w:tc>
          <w:tcPr>
            <w:tcW w:w="0" w:type="auto"/>
            <w:tcBorders>
              <w:top w:val="nil"/>
              <w:left w:val="nil"/>
              <w:bottom w:val="nil"/>
              <w:right w:val="single" w:sz="4" w:space="0" w:color="auto"/>
            </w:tcBorders>
            <w:shd w:val="clear" w:color="auto" w:fill="auto"/>
            <w:vAlign w:val="center"/>
            <w:hideMark/>
          </w:tcPr>
          <w:p w14:paraId="4E39A768"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nil"/>
              <w:bottom w:val="nil"/>
              <w:right w:val="single" w:sz="4" w:space="0" w:color="auto"/>
            </w:tcBorders>
            <w:shd w:val="clear" w:color="auto" w:fill="auto"/>
            <w:vAlign w:val="center"/>
            <w:hideMark/>
          </w:tcPr>
          <w:p w14:paraId="14D8196D"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nil"/>
              <w:bottom w:val="nil"/>
              <w:right w:val="single" w:sz="4" w:space="0" w:color="auto"/>
            </w:tcBorders>
            <w:shd w:val="clear" w:color="auto" w:fill="auto"/>
            <w:vAlign w:val="center"/>
            <w:hideMark/>
          </w:tcPr>
          <w:p w14:paraId="41541981"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 </w:t>
            </w:r>
          </w:p>
        </w:tc>
      </w:tr>
      <w:tr w:rsidR="003421ED" w:rsidRPr="006F5C1C" w14:paraId="70C9F4B4"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379F576"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13</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8CA8D9A"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QMT7003</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DA72FB3"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Phát triển và bảo vệ môi trường</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1DDCF4E"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5669EAE"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CE24DA7"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r>
      <w:tr w:rsidR="003421ED" w:rsidRPr="006F5C1C" w14:paraId="2F3E9910"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EBD92F5"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14</w:t>
            </w:r>
          </w:p>
        </w:tc>
        <w:tc>
          <w:tcPr>
            <w:tcW w:w="0" w:type="auto"/>
            <w:tcBorders>
              <w:top w:val="nil"/>
              <w:left w:val="nil"/>
              <w:bottom w:val="single" w:sz="4" w:space="0" w:color="auto"/>
              <w:right w:val="single" w:sz="4" w:space="0" w:color="auto"/>
            </w:tcBorders>
            <w:shd w:val="clear" w:color="auto" w:fill="auto"/>
            <w:vAlign w:val="center"/>
            <w:hideMark/>
          </w:tcPr>
          <w:p w14:paraId="19BB7455"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QMT7008</w:t>
            </w:r>
          </w:p>
        </w:tc>
        <w:tc>
          <w:tcPr>
            <w:tcW w:w="0" w:type="auto"/>
            <w:tcBorders>
              <w:top w:val="nil"/>
              <w:left w:val="nil"/>
              <w:bottom w:val="single" w:sz="4" w:space="0" w:color="auto"/>
              <w:right w:val="single" w:sz="4" w:space="0" w:color="auto"/>
            </w:tcBorders>
            <w:shd w:val="clear" w:color="auto" w:fill="auto"/>
            <w:vAlign w:val="center"/>
            <w:hideMark/>
          </w:tcPr>
          <w:p w14:paraId="476AA49D"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Tiếp cận hệ thống trong nghiên cứu môi trường và phát triển nâng cao</w:t>
            </w:r>
          </w:p>
        </w:tc>
        <w:tc>
          <w:tcPr>
            <w:tcW w:w="0" w:type="auto"/>
            <w:tcBorders>
              <w:top w:val="nil"/>
              <w:left w:val="nil"/>
              <w:bottom w:val="single" w:sz="4" w:space="0" w:color="auto"/>
              <w:right w:val="single" w:sz="4" w:space="0" w:color="auto"/>
            </w:tcBorders>
            <w:shd w:val="clear" w:color="auto" w:fill="auto"/>
            <w:vAlign w:val="center"/>
            <w:hideMark/>
          </w:tcPr>
          <w:p w14:paraId="6139FCAA"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3</w:t>
            </w:r>
          </w:p>
        </w:tc>
        <w:tc>
          <w:tcPr>
            <w:tcW w:w="0" w:type="auto"/>
            <w:tcBorders>
              <w:top w:val="nil"/>
              <w:left w:val="nil"/>
              <w:bottom w:val="single" w:sz="4" w:space="0" w:color="auto"/>
              <w:right w:val="single" w:sz="4" w:space="0" w:color="auto"/>
            </w:tcBorders>
            <w:shd w:val="clear" w:color="auto" w:fill="auto"/>
            <w:vAlign w:val="center"/>
            <w:hideMark/>
          </w:tcPr>
          <w:p w14:paraId="089EF99A"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55DA3560"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r>
      <w:tr w:rsidR="003421ED" w:rsidRPr="006F5C1C" w14:paraId="32B5835A"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F82D7F4"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15</w:t>
            </w:r>
          </w:p>
        </w:tc>
        <w:tc>
          <w:tcPr>
            <w:tcW w:w="0" w:type="auto"/>
            <w:tcBorders>
              <w:top w:val="nil"/>
              <w:left w:val="nil"/>
              <w:bottom w:val="single" w:sz="4" w:space="0" w:color="auto"/>
              <w:right w:val="single" w:sz="4" w:space="0" w:color="auto"/>
            </w:tcBorders>
            <w:shd w:val="clear" w:color="auto" w:fill="auto"/>
            <w:vAlign w:val="center"/>
            <w:hideMark/>
          </w:tcPr>
          <w:p w14:paraId="29A356A7"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CMT7004</w:t>
            </w:r>
          </w:p>
        </w:tc>
        <w:tc>
          <w:tcPr>
            <w:tcW w:w="0" w:type="auto"/>
            <w:tcBorders>
              <w:top w:val="nil"/>
              <w:left w:val="nil"/>
              <w:bottom w:val="single" w:sz="4" w:space="0" w:color="auto"/>
              <w:right w:val="single" w:sz="4" w:space="0" w:color="auto"/>
            </w:tcBorders>
            <w:shd w:val="clear" w:color="auto" w:fill="auto"/>
            <w:vAlign w:val="center"/>
            <w:hideMark/>
          </w:tcPr>
          <w:p w14:paraId="7A40022E"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Công nghệ xử lý chất thải rắn nâng cao</w:t>
            </w:r>
          </w:p>
        </w:tc>
        <w:tc>
          <w:tcPr>
            <w:tcW w:w="0" w:type="auto"/>
            <w:tcBorders>
              <w:top w:val="nil"/>
              <w:left w:val="nil"/>
              <w:bottom w:val="single" w:sz="4" w:space="0" w:color="auto"/>
              <w:right w:val="single" w:sz="4" w:space="0" w:color="auto"/>
            </w:tcBorders>
            <w:shd w:val="clear" w:color="auto" w:fill="auto"/>
            <w:vAlign w:val="center"/>
            <w:hideMark/>
          </w:tcPr>
          <w:p w14:paraId="04A0A3CA"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21B82047"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2FBAF77F"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r>
      <w:tr w:rsidR="003421ED" w:rsidRPr="006F5C1C" w14:paraId="54F70795"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87CE0B8"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16</w:t>
            </w:r>
          </w:p>
        </w:tc>
        <w:tc>
          <w:tcPr>
            <w:tcW w:w="0" w:type="auto"/>
            <w:tcBorders>
              <w:top w:val="nil"/>
              <w:left w:val="nil"/>
              <w:bottom w:val="single" w:sz="4" w:space="0" w:color="auto"/>
              <w:right w:val="single" w:sz="4" w:space="0" w:color="auto"/>
            </w:tcBorders>
            <w:shd w:val="clear" w:color="auto" w:fill="auto"/>
            <w:vAlign w:val="center"/>
            <w:hideMark/>
          </w:tcPr>
          <w:p w14:paraId="69C5E88E" w14:textId="77777777" w:rsidR="003421ED" w:rsidRPr="00B12521" w:rsidRDefault="003421ED" w:rsidP="003421ED">
            <w:pPr>
              <w:jc w:val="center"/>
              <w:rPr>
                <w:color w:val="000000"/>
                <w:sz w:val="24"/>
                <w:szCs w:val="24"/>
                <w:highlight w:val="yellow"/>
                <w:lang w:val="en-US" w:eastAsia="en-US"/>
              </w:rPr>
            </w:pPr>
            <w:r w:rsidRPr="00B12521">
              <w:rPr>
                <w:color w:val="000000"/>
                <w:sz w:val="24"/>
                <w:szCs w:val="24"/>
                <w:highlight w:val="yellow"/>
                <w:lang w:val="en-US" w:eastAsia="en-US"/>
              </w:rPr>
              <w:t>STN7006</w:t>
            </w:r>
          </w:p>
        </w:tc>
        <w:tc>
          <w:tcPr>
            <w:tcW w:w="0" w:type="auto"/>
            <w:tcBorders>
              <w:top w:val="nil"/>
              <w:left w:val="nil"/>
              <w:bottom w:val="single" w:sz="4" w:space="0" w:color="auto"/>
              <w:right w:val="single" w:sz="4" w:space="0" w:color="auto"/>
            </w:tcBorders>
            <w:shd w:val="clear" w:color="auto" w:fill="auto"/>
            <w:vAlign w:val="center"/>
            <w:hideMark/>
          </w:tcPr>
          <w:p w14:paraId="68777736" w14:textId="77777777" w:rsidR="003421ED" w:rsidRPr="00B12521" w:rsidRDefault="003421ED" w:rsidP="003421ED">
            <w:pPr>
              <w:rPr>
                <w:color w:val="000000"/>
                <w:sz w:val="24"/>
                <w:szCs w:val="24"/>
                <w:highlight w:val="yellow"/>
                <w:lang w:val="en-US" w:eastAsia="en-US"/>
              </w:rPr>
            </w:pPr>
            <w:r w:rsidRPr="00B12521">
              <w:rPr>
                <w:color w:val="000000"/>
                <w:sz w:val="24"/>
                <w:szCs w:val="24"/>
                <w:highlight w:val="yellow"/>
                <w:lang w:val="en-US" w:eastAsia="en-US"/>
              </w:rPr>
              <w:t>Sinh thái học ứng dụng nâng cao</w:t>
            </w:r>
          </w:p>
        </w:tc>
        <w:tc>
          <w:tcPr>
            <w:tcW w:w="0" w:type="auto"/>
            <w:tcBorders>
              <w:top w:val="nil"/>
              <w:left w:val="nil"/>
              <w:bottom w:val="single" w:sz="4" w:space="0" w:color="auto"/>
              <w:right w:val="single" w:sz="4" w:space="0" w:color="auto"/>
            </w:tcBorders>
            <w:shd w:val="clear" w:color="auto" w:fill="auto"/>
            <w:vAlign w:val="center"/>
            <w:hideMark/>
          </w:tcPr>
          <w:p w14:paraId="4A253479" w14:textId="77777777" w:rsidR="003421ED" w:rsidRPr="00B12521" w:rsidRDefault="00B12521" w:rsidP="003421ED">
            <w:pPr>
              <w:jc w:val="center"/>
              <w:rPr>
                <w:color w:val="000000"/>
                <w:sz w:val="24"/>
                <w:szCs w:val="24"/>
                <w:highlight w:val="yellow"/>
                <w:lang w:val="en-US" w:eastAsia="en-US"/>
              </w:rPr>
            </w:pPr>
            <w:r>
              <w:rPr>
                <w:color w:val="000000"/>
                <w:sz w:val="24"/>
                <w:szCs w:val="24"/>
                <w:highlight w:val="yellow"/>
                <w:lang w:val="en-US" w:eastAsia="en-US"/>
              </w:rPr>
              <w:t>3</w:t>
            </w:r>
          </w:p>
        </w:tc>
        <w:tc>
          <w:tcPr>
            <w:tcW w:w="0" w:type="auto"/>
            <w:tcBorders>
              <w:top w:val="nil"/>
              <w:left w:val="nil"/>
              <w:bottom w:val="single" w:sz="4" w:space="0" w:color="auto"/>
              <w:right w:val="single" w:sz="4" w:space="0" w:color="auto"/>
            </w:tcBorders>
            <w:shd w:val="clear" w:color="auto" w:fill="auto"/>
            <w:vAlign w:val="center"/>
            <w:hideMark/>
          </w:tcPr>
          <w:p w14:paraId="105AE857" w14:textId="77777777" w:rsidR="003421ED" w:rsidRPr="00B12521" w:rsidRDefault="00B12521" w:rsidP="003421ED">
            <w:pPr>
              <w:jc w:val="center"/>
              <w:rPr>
                <w:color w:val="000000"/>
                <w:sz w:val="24"/>
                <w:szCs w:val="24"/>
                <w:highlight w:val="yellow"/>
                <w:lang w:val="en-US" w:eastAsia="en-US"/>
              </w:rPr>
            </w:pPr>
            <w:r>
              <w:rPr>
                <w:color w:val="000000"/>
                <w:sz w:val="24"/>
                <w:szCs w:val="24"/>
                <w:highlight w:val="yellow"/>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0A90180B" w14:textId="77777777" w:rsidR="003421ED" w:rsidRPr="00B12521" w:rsidRDefault="003421ED" w:rsidP="003421ED">
            <w:pPr>
              <w:jc w:val="center"/>
              <w:rPr>
                <w:color w:val="000000"/>
                <w:sz w:val="24"/>
                <w:szCs w:val="24"/>
                <w:lang w:val="en-US" w:eastAsia="en-US"/>
              </w:rPr>
            </w:pPr>
            <w:r w:rsidRPr="00B12521">
              <w:rPr>
                <w:color w:val="000000"/>
                <w:sz w:val="24"/>
                <w:szCs w:val="24"/>
                <w:lang w:val="en-US" w:eastAsia="en-US"/>
              </w:rPr>
              <w:t>1</w:t>
            </w:r>
          </w:p>
        </w:tc>
      </w:tr>
      <w:tr w:rsidR="003421ED" w:rsidRPr="006F5C1C" w14:paraId="7A03C97B"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3EAB1B4"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17</w:t>
            </w:r>
          </w:p>
        </w:tc>
        <w:tc>
          <w:tcPr>
            <w:tcW w:w="0" w:type="auto"/>
            <w:tcBorders>
              <w:top w:val="nil"/>
              <w:left w:val="nil"/>
              <w:bottom w:val="single" w:sz="4" w:space="0" w:color="auto"/>
              <w:right w:val="single" w:sz="4" w:space="0" w:color="auto"/>
            </w:tcBorders>
            <w:shd w:val="clear" w:color="auto" w:fill="auto"/>
            <w:vAlign w:val="center"/>
            <w:hideMark/>
          </w:tcPr>
          <w:p w14:paraId="7DB0004F"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HOA7004</w:t>
            </w:r>
          </w:p>
        </w:tc>
        <w:tc>
          <w:tcPr>
            <w:tcW w:w="0" w:type="auto"/>
            <w:tcBorders>
              <w:top w:val="nil"/>
              <w:left w:val="nil"/>
              <w:bottom w:val="single" w:sz="4" w:space="0" w:color="auto"/>
              <w:right w:val="single" w:sz="4" w:space="0" w:color="auto"/>
            </w:tcBorders>
            <w:shd w:val="clear" w:color="auto" w:fill="auto"/>
            <w:vAlign w:val="center"/>
            <w:hideMark/>
          </w:tcPr>
          <w:p w14:paraId="6408C032"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Hóa học môi trường ứng dụng nâng cao</w:t>
            </w:r>
          </w:p>
        </w:tc>
        <w:tc>
          <w:tcPr>
            <w:tcW w:w="0" w:type="auto"/>
            <w:tcBorders>
              <w:top w:val="nil"/>
              <w:left w:val="nil"/>
              <w:bottom w:val="single" w:sz="4" w:space="0" w:color="auto"/>
              <w:right w:val="single" w:sz="4" w:space="0" w:color="auto"/>
            </w:tcBorders>
            <w:shd w:val="clear" w:color="auto" w:fill="auto"/>
            <w:vAlign w:val="center"/>
            <w:hideMark/>
          </w:tcPr>
          <w:p w14:paraId="3EC234C7"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3</w:t>
            </w:r>
          </w:p>
        </w:tc>
        <w:tc>
          <w:tcPr>
            <w:tcW w:w="0" w:type="auto"/>
            <w:tcBorders>
              <w:top w:val="nil"/>
              <w:left w:val="nil"/>
              <w:bottom w:val="single" w:sz="4" w:space="0" w:color="auto"/>
              <w:right w:val="single" w:sz="4" w:space="0" w:color="auto"/>
            </w:tcBorders>
            <w:shd w:val="clear" w:color="auto" w:fill="auto"/>
            <w:vAlign w:val="center"/>
            <w:hideMark/>
          </w:tcPr>
          <w:p w14:paraId="3B6F7E60"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3F4FF8AD"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r>
      <w:tr w:rsidR="003421ED" w:rsidRPr="006F5C1C" w14:paraId="6AACB2E1"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E555C35"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18</w:t>
            </w:r>
          </w:p>
        </w:tc>
        <w:tc>
          <w:tcPr>
            <w:tcW w:w="0" w:type="auto"/>
            <w:tcBorders>
              <w:top w:val="nil"/>
              <w:left w:val="nil"/>
              <w:bottom w:val="single" w:sz="4" w:space="0" w:color="auto"/>
              <w:right w:val="single" w:sz="4" w:space="0" w:color="auto"/>
            </w:tcBorders>
            <w:shd w:val="clear" w:color="auto" w:fill="auto"/>
            <w:vAlign w:val="center"/>
            <w:hideMark/>
          </w:tcPr>
          <w:p w14:paraId="2BBF4615"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STN7004</w:t>
            </w:r>
          </w:p>
        </w:tc>
        <w:tc>
          <w:tcPr>
            <w:tcW w:w="0" w:type="auto"/>
            <w:tcBorders>
              <w:top w:val="nil"/>
              <w:left w:val="nil"/>
              <w:bottom w:val="single" w:sz="4" w:space="0" w:color="auto"/>
              <w:right w:val="single" w:sz="4" w:space="0" w:color="auto"/>
            </w:tcBorders>
            <w:shd w:val="clear" w:color="auto" w:fill="auto"/>
            <w:vAlign w:val="center"/>
            <w:hideMark/>
          </w:tcPr>
          <w:p w14:paraId="63F04B99"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Mô hình hóa trong nghiên cứu môi trường nâng cao</w:t>
            </w:r>
          </w:p>
        </w:tc>
        <w:tc>
          <w:tcPr>
            <w:tcW w:w="0" w:type="auto"/>
            <w:tcBorders>
              <w:top w:val="nil"/>
              <w:left w:val="nil"/>
              <w:bottom w:val="single" w:sz="4" w:space="0" w:color="auto"/>
              <w:right w:val="single" w:sz="4" w:space="0" w:color="auto"/>
            </w:tcBorders>
            <w:shd w:val="clear" w:color="auto" w:fill="auto"/>
            <w:vAlign w:val="center"/>
            <w:hideMark/>
          </w:tcPr>
          <w:p w14:paraId="149120B9"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3</w:t>
            </w:r>
          </w:p>
        </w:tc>
        <w:tc>
          <w:tcPr>
            <w:tcW w:w="0" w:type="auto"/>
            <w:tcBorders>
              <w:top w:val="nil"/>
              <w:left w:val="nil"/>
              <w:bottom w:val="single" w:sz="4" w:space="0" w:color="auto"/>
              <w:right w:val="single" w:sz="4" w:space="0" w:color="auto"/>
            </w:tcBorders>
            <w:shd w:val="clear" w:color="auto" w:fill="auto"/>
            <w:vAlign w:val="center"/>
            <w:hideMark/>
          </w:tcPr>
          <w:p w14:paraId="1EA12184"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3</w:t>
            </w:r>
          </w:p>
        </w:tc>
        <w:tc>
          <w:tcPr>
            <w:tcW w:w="0" w:type="auto"/>
            <w:tcBorders>
              <w:top w:val="nil"/>
              <w:left w:val="nil"/>
              <w:bottom w:val="single" w:sz="4" w:space="0" w:color="auto"/>
              <w:right w:val="single" w:sz="4" w:space="0" w:color="auto"/>
            </w:tcBorders>
            <w:shd w:val="clear" w:color="auto" w:fill="auto"/>
            <w:vAlign w:val="center"/>
            <w:hideMark/>
          </w:tcPr>
          <w:p w14:paraId="268F834C"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0</w:t>
            </w:r>
          </w:p>
        </w:tc>
      </w:tr>
      <w:tr w:rsidR="003421ED" w:rsidRPr="006F5C1C" w14:paraId="42ABA1DC"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E574B62"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19</w:t>
            </w:r>
          </w:p>
        </w:tc>
        <w:tc>
          <w:tcPr>
            <w:tcW w:w="0" w:type="auto"/>
            <w:tcBorders>
              <w:top w:val="nil"/>
              <w:left w:val="nil"/>
              <w:bottom w:val="single" w:sz="4" w:space="0" w:color="auto"/>
              <w:right w:val="single" w:sz="4" w:space="0" w:color="auto"/>
            </w:tcBorders>
            <w:shd w:val="clear" w:color="auto" w:fill="auto"/>
            <w:vAlign w:val="center"/>
            <w:hideMark/>
          </w:tcPr>
          <w:p w14:paraId="75F3F326"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QMT7001</w:t>
            </w:r>
          </w:p>
        </w:tc>
        <w:tc>
          <w:tcPr>
            <w:tcW w:w="0" w:type="auto"/>
            <w:tcBorders>
              <w:top w:val="nil"/>
              <w:left w:val="nil"/>
              <w:bottom w:val="single" w:sz="4" w:space="0" w:color="auto"/>
              <w:right w:val="single" w:sz="4" w:space="0" w:color="auto"/>
            </w:tcBorders>
            <w:shd w:val="clear" w:color="auto" w:fill="auto"/>
            <w:vAlign w:val="center"/>
            <w:hideMark/>
          </w:tcPr>
          <w:p w14:paraId="2AC3DF15"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Kiểm toán chất thải</w:t>
            </w:r>
          </w:p>
        </w:tc>
        <w:tc>
          <w:tcPr>
            <w:tcW w:w="0" w:type="auto"/>
            <w:tcBorders>
              <w:top w:val="nil"/>
              <w:left w:val="nil"/>
              <w:bottom w:val="single" w:sz="4" w:space="0" w:color="auto"/>
              <w:right w:val="single" w:sz="4" w:space="0" w:color="auto"/>
            </w:tcBorders>
            <w:shd w:val="clear" w:color="auto" w:fill="auto"/>
            <w:vAlign w:val="center"/>
            <w:hideMark/>
          </w:tcPr>
          <w:p w14:paraId="37520039"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5FDF4B25"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1452AC60"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r>
      <w:tr w:rsidR="003421ED" w:rsidRPr="006F5C1C" w14:paraId="10261827"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D6D5D99"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20</w:t>
            </w:r>
          </w:p>
        </w:tc>
        <w:tc>
          <w:tcPr>
            <w:tcW w:w="0" w:type="auto"/>
            <w:tcBorders>
              <w:top w:val="nil"/>
              <w:left w:val="nil"/>
              <w:bottom w:val="single" w:sz="4" w:space="0" w:color="auto"/>
              <w:right w:val="single" w:sz="4" w:space="0" w:color="auto"/>
            </w:tcBorders>
            <w:shd w:val="clear" w:color="auto" w:fill="auto"/>
            <w:vAlign w:val="center"/>
            <w:hideMark/>
          </w:tcPr>
          <w:p w14:paraId="77AC86E7"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VSV7003</w:t>
            </w:r>
          </w:p>
        </w:tc>
        <w:tc>
          <w:tcPr>
            <w:tcW w:w="0" w:type="auto"/>
            <w:tcBorders>
              <w:top w:val="nil"/>
              <w:left w:val="nil"/>
              <w:bottom w:val="single" w:sz="4" w:space="0" w:color="auto"/>
              <w:right w:val="single" w:sz="4" w:space="0" w:color="auto"/>
            </w:tcBorders>
            <w:shd w:val="clear" w:color="auto" w:fill="auto"/>
            <w:vAlign w:val="center"/>
            <w:hideMark/>
          </w:tcPr>
          <w:p w14:paraId="30C04155"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Chế phẩm sinh học trong sản xuất nông nghiệp, bảo vệ môi trường</w:t>
            </w:r>
          </w:p>
        </w:tc>
        <w:tc>
          <w:tcPr>
            <w:tcW w:w="0" w:type="auto"/>
            <w:tcBorders>
              <w:top w:val="nil"/>
              <w:left w:val="nil"/>
              <w:bottom w:val="single" w:sz="4" w:space="0" w:color="auto"/>
              <w:right w:val="single" w:sz="4" w:space="0" w:color="auto"/>
            </w:tcBorders>
            <w:shd w:val="clear" w:color="auto" w:fill="auto"/>
            <w:vAlign w:val="center"/>
            <w:hideMark/>
          </w:tcPr>
          <w:p w14:paraId="5A9725A1"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738B83D3"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4A4D3CE6"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r>
      <w:tr w:rsidR="003421ED" w:rsidRPr="006F5C1C" w14:paraId="379FE2F7"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079466B"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21</w:t>
            </w:r>
          </w:p>
        </w:tc>
        <w:tc>
          <w:tcPr>
            <w:tcW w:w="0" w:type="auto"/>
            <w:tcBorders>
              <w:top w:val="nil"/>
              <w:left w:val="nil"/>
              <w:bottom w:val="single" w:sz="4" w:space="0" w:color="auto"/>
              <w:right w:val="single" w:sz="4" w:space="0" w:color="auto"/>
            </w:tcBorders>
            <w:shd w:val="clear" w:color="auto" w:fill="auto"/>
            <w:vAlign w:val="center"/>
            <w:hideMark/>
          </w:tcPr>
          <w:p w14:paraId="678F3DD3"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HOA7007</w:t>
            </w:r>
          </w:p>
        </w:tc>
        <w:tc>
          <w:tcPr>
            <w:tcW w:w="0" w:type="auto"/>
            <w:tcBorders>
              <w:top w:val="nil"/>
              <w:left w:val="nil"/>
              <w:bottom w:val="single" w:sz="4" w:space="0" w:color="auto"/>
              <w:right w:val="single" w:sz="4" w:space="0" w:color="auto"/>
            </w:tcBorders>
            <w:shd w:val="clear" w:color="auto" w:fill="auto"/>
            <w:vAlign w:val="center"/>
            <w:hideMark/>
          </w:tcPr>
          <w:p w14:paraId="7D43C860"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Phân tích môi trường</w:t>
            </w:r>
          </w:p>
        </w:tc>
        <w:tc>
          <w:tcPr>
            <w:tcW w:w="0" w:type="auto"/>
            <w:tcBorders>
              <w:top w:val="nil"/>
              <w:left w:val="nil"/>
              <w:bottom w:val="single" w:sz="4" w:space="0" w:color="auto"/>
              <w:right w:val="single" w:sz="4" w:space="0" w:color="auto"/>
            </w:tcBorders>
            <w:shd w:val="clear" w:color="auto" w:fill="auto"/>
            <w:vAlign w:val="center"/>
            <w:hideMark/>
          </w:tcPr>
          <w:p w14:paraId="2C6B0D54"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21EB0C23"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513D4C2B"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0</w:t>
            </w:r>
          </w:p>
        </w:tc>
      </w:tr>
      <w:tr w:rsidR="003421ED" w:rsidRPr="006F5C1C" w14:paraId="4BCF0CB3"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BD2F34D"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22</w:t>
            </w:r>
          </w:p>
        </w:tc>
        <w:tc>
          <w:tcPr>
            <w:tcW w:w="0" w:type="auto"/>
            <w:tcBorders>
              <w:top w:val="nil"/>
              <w:left w:val="nil"/>
              <w:bottom w:val="single" w:sz="4" w:space="0" w:color="auto"/>
              <w:right w:val="single" w:sz="4" w:space="0" w:color="auto"/>
            </w:tcBorders>
            <w:shd w:val="clear" w:color="auto" w:fill="auto"/>
            <w:vAlign w:val="center"/>
            <w:hideMark/>
          </w:tcPr>
          <w:p w14:paraId="36CC9515"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KHMT7001</w:t>
            </w:r>
          </w:p>
        </w:tc>
        <w:tc>
          <w:tcPr>
            <w:tcW w:w="0" w:type="auto"/>
            <w:tcBorders>
              <w:top w:val="nil"/>
              <w:left w:val="nil"/>
              <w:bottom w:val="single" w:sz="4" w:space="0" w:color="auto"/>
              <w:right w:val="single" w:sz="4" w:space="0" w:color="auto"/>
            </w:tcBorders>
            <w:shd w:val="clear" w:color="auto" w:fill="auto"/>
            <w:vAlign w:val="center"/>
            <w:hideMark/>
          </w:tcPr>
          <w:p w14:paraId="618024BD"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Thực địa, dã ngoại</w:t>
            </w:r>
          </w:p>
        </w:tc>
        <w:tc>
          <w:tcPr>
            <w:tcW w:w="0" w:type="auto"/>
            <w:tcBorders>
              <w:top w:val="nil"/>
              <w:left w:val="nil"/>
              <w:bottom w:val="single" w:sz="4" w:space="0" w:color="auto"/>
              <w:right w:val="single" w:sz="4" w:space="0" w:color="auto"/>
            </w:tcBorders>
            <w:shd w:val="clear" w:color="auto" w:fill="auto"/>
            <w:vAlign w:val="center"/>
            <w:hideMark/>
          </w:tcPr>
          <w:p w14:paraId="0C0E45E6"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1A9C36DD"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75F17980"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0</w:t>
            </w:r>
          </w:p>
        </w:tc>
      </w:tr>
      <w:tr w:rsidR="003421ED" w:rsidRPr="006F5C1C" w14:paraId="282647C8"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12709C4"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23</w:t>
            </w:r>
          </w:p>
        </w:tc>
        <w:tc>
          <w:tcPr>
            <w:tcW w:w="0" w:type="auto"/>
            <w:tcBorders>
              <w:top w:val="nil"/>
              <w:left w:val="nil"/>
              <w:bottom w:val="single" w:sz="4" w:space="0" w:color="auto"/>
              <w:right w:val="single" w:sz="4" w:space="0" w:color="auto"/>
            </w:tcBorders>
            <w:shd w:val="clear" w:color="auto" w:fill="auto"/>
            <w:vAlign w:val="center"/>
            <w:hideMark/>
          </w:tcPr>
          <w:p w14:paraId="31AE7CC5"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KTM7003</w:t>
            </w:r>
          </w:p>
        </w:tc>
        <w:tc>
          <w:tcPr>
            <w:tcW w:w="0" w:type="auto"/>
            <w:tcBorders>
              <w:top w:val="nil"/>
              <w:left w:val="nil"/>
              <w:bottom w:val="single" w:sz="4" w:space="0" w:color="auto"/>
              <w:right w:val="single" w:sz="4" w:space="0" w:color="auto"/>
            </w:tcBorders>
            <w:shd w:val="clear" w:color="auto" w:fill="auto"/>
            <w:vAlign w:val="center"/>
            <w:hideMark/>
          </w:tcPr>
          <w:p w14:paraId="0DF55FDF"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Kinh tế tài nguyên và môi trường nâng cao</w:t>
            </w:r>
          </w:p>
        </w:tc>
        <w:tc>
          <w:tcPr>
            <w:tcW w:w="0" w:type="auto"/>
            <w:tcBorders>
              <w:top w:val="nil"/>
              <w:left w:val="nil"/>
              <w:bottom w:val="single" w:sz="4" w:space="0" w:color="auto"/>
              <w:right w:val="single" w:sz="4" w:space="0" w:color="auto"/>
            </w:tcBorders>
            <w:shd w:val="clear" w:color="auto" w:fill="auto"/>
            <w:vAlign w:val="center"/>
            <w:hideMark/>
          </w:tcPr>
          <w:p w14:paraId="196B9A5F"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3</w:t>
            </w:r>
          </w:p>
        </w:tc>
        <w:tc>
          <w:tcPr>
            <w:tcW w:w="0" w:type="auto"/>
            <w:tcBorders>
              <w:top w:val="nil"/>
              <w:left w:val="nil"/>
              <w:bottom w:val="single" w:sz="4" w:space="0" w:color="auto"/>
              <w:right w:val="single" w:sz="4" w:space="0" w:color="auto"/>
            </w:tcBorders>
            <w:shd w:val="clear" w:color="auto" w:fill="auto"/>
            <w:vAlign w:val="center"/>
            <w:hideMark/>
          </w:tcPr>
          <w:p w14:paraId="500DF65E"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42B15568"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r>
      <w:tr w:rsidR="003421ED" w:rsidRPr="006F5C1C" w14:paraId="1382906B"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F9C84B1"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24</w:t>
            </w:r>
          </w:p>
        </w:tc>
        <w:tc>
          <w:tcPr>
            <w:tcW w:w="0" w:type="auto"/>
            <w:tcBorders>
              <w:top w:val="nil"/>
              <w:left w:val="nil"/>
              <w:bottom w:val="single" w:sz="4" w:space="0" w:color="auto"/>
              <w:right w:val="single" w:sz="4" w:space="0" w:color="auto"/>
            </w:tcBorders>
            <w:shd w:val="clear" w:color="auto" w:fill="auto"/>
            <w:vAlign w:val="center"/>
            <w:hideMark/>
          </w:tcPr>
          <w:p w14:paraId="129B6D9E"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KHD7005</w:t>
            </w:r>
          </w:p>
        </w:tc>
        <w:tc>
          <w:tcPr>
            <w:tcW w:w="0" w:type="auto"/>
            <w:tcBorders>
              <w:top w:val="nil"/>
              <w:left w:val="nil"/>
              <w:bottom w:val="single" w:sz="4" w:space="0" w:color="auto"/>
              <w:right w:val="single" w:sz="4" w:space="0" w:color="auto"/>
            </w:tcBorders>
            <w:shd w:val="clear" w:color="auto" w:fill="auto"/>
            <w:vAlign w:val="center"/>
            <w:hideMark/>
          </w:tcPr>
          <w:p w14:paraId="6FC90EC7"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Sử dụng đất và môi trường</w:t>
            </w:r>
          </w:p>
        </w:tc>
        <w:tc>
          <w:tcPr>
            <w:tcW w:w="0" w:type="auto"/>
            <w:tcBorders>
              <w:top w:val="nil"/>
              <w:left w:val="nil"/>
              <w:bottom w:val="single" w:sz="4" w:space="0" w:color="auto"/>
              <w:right w:val="single" w:sz="4" w:space="0" w:color="auto"/>
            </w:tcBorders>
            <w:shd w:val="clear" w:color="auto" w:fill="auto"/>
            <w:vAlign w:val="center"/>
            <w:hideMark/>
          </w:tcPr>
          <w:p w14:paraId="0F48D3F8"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77F88551"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141F656C"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r>
      <w:tr w:rsidR="003421ED" w:rsidRPr="006F5C1C" w14:paraId="47D026C2"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2EB047C"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25</w:t>
            </w:r>
          </w:p>
        </w:tc>
        <w:tc>
          <w:tcPr>
            <w:tcW w:w="0" w:type="auto"/>
            <w:tcBorders>
              <w:top w:val="nil"/>
              <w:left w:val="nil"/>
              <w:bottom w:val="single" w:sz="4" w:space="0" w:color="auto"/>
              <w:right w:val="single" w:sz="4" w:space="0" w:color="auto"/>
            </w:tcBorders>
            <w:shd w:val="clear" w:color="auto" w:fill="auto"/>
            <w:vAlign w:val="center"/>
            <w:hideMark/>
          </w:tcPr>
          <w:p w14:paraId="5D17B195"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QHD7003</w:t>
            </w:r>
          </w:p>
        </w:tc>
        <w:tc>
          <w:tcPr>
            <w:tcW w:w="0" w:type="auto"/>
            <w:tcBorders>
              <w:top w:val="nil"/>
              <w:left w:val="nil"/>
              <w:bottom w:val="single" w:sz="4" w:space="0" w:color="auto"/>
              <w:right w:val="single" w:sz="4" w:space="0" w:color="auto"/>
            </w:tcBorders>
            <w:shd w:val="clear" w:color="auto" w:fill="auto"/>
            <w:vAlign w:val="center"/>
            <w:hideMark/>
          </w:tcPr>
          <w:p w14:paraId="7104853B"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Quy hoạch sử dụng đất đai</w:t>
            </w:r>
          </w:p>
        </w:tc>
        <w:tc>
          <w:tcPr>
            <w:tcW w:w="0" w:type="auto"/>
            <w:tcBorders>
              <w:top w:val="nil"/>
              <w:left w:val="nil"/>
              <w:bottom w:val="single" w:sz="4" w:space="0" w:color="auto"/>
              <w:right w:val="single" w:sz="4" w:space="0" w:color="auto"/>
            </w:tcBorders>
            <w:shd w:val="clear" w:color="auto" w:fill="auto"/>
            <w:vAlign w:val="center"/>
            <w:hideMark/>
          </w:tcPr>
          <w:p w14:paraId="55781C0C"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7BD8DCAF"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49972E18"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r>
      <w:tr w:rsidR="003421ED" w:rsidRPr="006F5C1C" w14:paraId="1F8F6BFC"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76BCABA"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26</w:t>
            </w:r>
          </w:p>
        </w:tc>
        <w:tc>
          <w:tcPr>
            <w:tcW w:w="0" w:type="auto"/>
            <w:tcBorders>
              <w:top w:val="nil"/>
              <w:left w:val="nil"/>
              <w:bottom w:val="single" w:sz="4" w:space="0" w:color="auto"/>
              <w:right w:val="single" w:sz="4" w:space="0" w:color="auto"/>
            </w:tcBorders>
            <w:shd w:val="clear" w:color="auto" w:fill="auto"/>
            <w:vAlign w:val="center"/>
            <w:hideMark/>
          </w:tcPr>
          <w:p w14:paraId="1D4D0AC7"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TNN7002</w:t>
            </w:r>
          </w:p>
        </w:tc>
        <w:tc>
          <w:tcPr>
            <w:tcW w:w="0" w:type="auto"/>
            <w:tcBorders>
              <w:top w:val="nil"/>
              <w:left w:val="nil"/>
              <w:bottom w:val="single" w:sz="4" w:space="0" w:color="auto"/>
              <w:right w:val="single" w:sz="4" w:space="0" w:color="auto"/>
            </w:tcBorders>
            <w:shd w:val="clear" w:color="auto" w:fill="auto"/>
            <w:vAlign w:val="center"/>
            <w:hideMark/>
          </w:tcPr>
          <w:p w14:paraId="2FA33987"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Quản lý tổng hợp lưu vực</w:t>
            </w:r>
          </w:p>
        </w:tc>
        <w:tc>
          <w:tcPr>
            <w:tcW w:w="0" w:type="auto"/>
            <w:tcBorders>
              <w:top w:val="nil"/>
              <w:left w:val="nil"/>
              <w:bottom w:val="single" w:sz="4" w:space="0" w:color="auto"/>
              <w:right w:val="single" w:sz="4" w:space="0" w:color="auto"/>
            </w:tcBorders>
            <w:shd w:val="clear" w:color="auto" w:fill="auto"/>
            <w:vAlign w:val="center"/>
            <w:hideMark/>
          </w:tcPr>
          <w:p w14:paraId="23E2C397"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3</w:t>
            </w:r>
          </w:p>
        </w:tc>
        <w:tc>
          <w:tcPr>
            <w:tcW w:w="0" w:type="auto"/>
            <w:tcBorders>
              <w:top w:val="nil"/>
              <w:left w:val="nil"/>
              <w:bottom w:val="single" w:sz="4" w:space="0" w:color="auto"/>
              <w:right w:val="single" w:sz="4" w:space="0" w:color="auto"/>
            </w:tcBorders>
            <w:shd w:val="clear" w:color="auto" w:fill="auto"/>
            <w:vAlign w:val="center"/>
            <w:hideMark/>
          </w:tcPr>
          <w:p w14:paraId="4D763FA3"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4C742A81"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r>
      <w:tr w:rsidR="003421ED" w:rsidRPr="006F5C1C" w14:paraId="6CECBA37"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C2E6335"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27</w:t>
            </w:r>
          </w:p>
        </w:tc>
        <w:tc>
          <w:tcPr>
            <w:tcW w:w="0" w:type="auto"/>
            <w:tcBorders>
              <w:top w:val="nil"/>
              <w:left w:val="nil"/>
              <w:bottom w:val="single" w:sz="4" w:space="0" w:color="auto"/>
              <w:right w:val="single" w:sz="4" w:space="0" w:color="auto"/>
            </w:tcBorders>
            <w:shd w:val="clear" w:color="auto" w:fill="auto"/>
            <w:vAlign w:val="center"/>
            <w:hideMark/>
          </w:tcPr>
          <w:p w14:paraId="7AA0DF16"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QHD7009</w:t>
            </w:r>
          </w:p>
        </w:tc>
        <w:tc>
          <w:tcPr>
            <w:tcW w:w="0" w:type="auto"/>
            <w:tcBorders>
              <w:top w:val="nil"/>
              <w:left w:val="nil"/>
              <w:bottom w:val="single" w:sz="4" w:space="0" w:color="auto"/>
              <w:right w:val="single" w:sz="4" w:space="0" w:color="auto"/>
            </w:tcBorders>
            <w:shd w:val="clear" w:color="auto" w:fill="auto"/>
            <w:vAlign w:val="center"/>
            <w:hideMark/>
          </w:tcPr>
          <w:p w14:paraId="089B5258"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Quy hoạch môi trường cho sự phát triển bền vững</w:t>
            </w:r>
          </w:p>
        </w:tc>
        <w:tc>
          <w:tcPr>
            <w:tcW w:w="0" w:type="auto"/>
            <w:tcBorders>
              <w:top w:val="nil"/>
              <w:left w:val="nil"/>
              <w:bottom w:val="single" w:sz="4" w:space="0" w:color="auto"/>
              <w:right w:val="single" w:sz="4" w:space="0" w:color="auto"/>
            </w:tcBorders>
            <w:shd w:val="clear" w:color="auto" w:fill="auto"/>
            <w:vAlign w:val="center"/>
            <w:hideMark/>
          </w:tcPr>
          <w:p w14:paraId="49B2BD7B"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691BE468"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6E1669FB"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r>
      <w:tr w:rsidR="003421ED" w:rsidRPr="006F5C1C" w14:paraId="2EBBCF20"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0B0CFE2"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28</w:t>
            </w:r>
          </w:p>
        </w:tc>
        <w:tc>
          <w:tcPr>
            <w:tcW w:w="0" w:type="auto"/>
            <w:tcBorders>
              <w:top w:val="nil"/>
              <w:left w:val="nil"/>
              <w:bottom w:val="single" w:sz="4" w:space="0" w:color="auto"/>
              <w:right w:val="single" w:sz="4" w:space="0" w:color="auto"/>
            </w:tcBorders>
            <w:shd w:val="clear" w:color="auto" w:fill="auto"/>
            <w:vAlign w:val="center"/>
            <w:hideMark/>
          </w:tcPr>
          <w:p w14:paraId="2A23ED57"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HTN7002</w:t>
            </w:r>
          </w:p>
        </w:tc>
        <w:tc>
          <w:tcPr>
            <w:tcW w:w="0" w:type="auto"/>
            <w:tcBorders>
              <w:top w:val="nil"/>
              <w:left w:val="nil"/>
              <w:bottom w:val="single" w:sz="4" w:space="0" w:color="auto"/>
              <w:right w:val="single" w:sz="4" w:space="0" w:color="auto"/>
            </w:tcBorders>
            <w:shd w:val="clear" w:color="auto" w:fill="auto"/>
            <w:vAlign w:val="center"/>
            <w:hideMark/>
          </w:tcPr>
          <w:p w14:paraId="3F54ED16"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Hệ thống nông nghiệp</w:t>
            </w:r>
          </w:p>
        </w:tc>
        <w:tc>
          <w:tcPr>
            <w:tcW w:w="0" w:type="auto"/>
            <w:tcBorders>
              <w:top w:val="nil"/>
              <w:left w:val="nil"/>
              <w:bottom w:val="single" w:sz="4" w:space="0" w:color="auto"/>
              <w:right w:val="single" w:sz="4" w:space="0" w:color="auto"/>
            </w:tcBorders>
            <w:shd w:val="clear" w:color="auto" w:fill="auto"/>
            <w:vAlign w:val="center"/>
            <w:hideMark/>
          </w:tcPr>
          <w:p w14:paraId="38182D99"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129A20CC"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3DE90043"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0</w:t>
            </w:r>
          </w:p>
        </w:tc>
      </w:tr>
      <w:tr w:rsidR="003421ED" w:rsidRPr="006F5C1C" w14:paraId="3B8F47CA"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605CEB8"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29</w:t>
            </w:r>
          </w:p>
        </w:tc>
        <w:tc>
          <w:tcPr>
            <w:tcW w:w="0" w:type="auto"/>
            <w:tcBorders>
              <w:top w:val="nil"/>
              <w:left w:val="nil"/>
              <w:bottom w:val="nil"/>
              <w:right w:val="single" w:sz="4" w:space="0" w:color="auto"/>
            </w:tcBorders>
            <w:shd w:val="clear" w:color="auto" w:fill="auto"/>
            <w:vAlign w:val="center"/>
            <w:hideMark/>
          </w:tcPr>
          <w:p w14:paraId="57D86FB7"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HTN7001</w:t>
            </w:r>
          </w:p>
        </w:tc>
        <w:tc>
          <w:tcPr>
            <w:tcW w:w="0" w:type="auto"/>
            <w:tcBorders>
              <w:top w:val="nil"/>
              <w:left w:val="nil"/>
              <w:bottom w:val="nil"/>
              <w:right w:val="single" w:sz="4" w:space="0" w:color="auto"/>
            </w:tcBorders>
            <w:shd w:val="clear" w:color="auto" w:fill="auto"/>
            <w:vAlign w:val="center"/>
            <w:hideMark/>
          </w:tcPr>
          <w:p w14:paraId="25429786"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Thống kê sinh học nâng cao</w:t>
            </w:r>
          </w:p>
        </w:tc>
        <w:tc>
          <w:tcPr>
            <w:tcW w:w="0" w:type="auto"/>
            <w:tcBorders>
              <w:top w:val="nil"/>
              <w:left w:val="nil"/>
              <w:bottom w:val="nil"/>
              <w:right w:val="single" w:sz="4" w:space="0" w:color="auto"/>
            </w:tcBorders>
            <w:shd w:val="clear" w:color="auto" w:fill="auto"/>
            <w:vAlign w:val="center"/>
            <w:hideMark/>
          </w:tcPr>
          <w:p w14:paraId="06BBB392"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nil"/>
              <w:right w:val="single" w:sz="4" w:space="0" w:color="auto"/>
            </w:tcBorders>
            <w:shd w:val="clear" w:color="auto" w:fill="auto"/>
            <w:vAlign w:val="center"/>
            <w:hideMark/>
          </w:tcPr>
          <w:p w14:paraId="69E48AE1" w14:textId="77777777" w:rsidR="003421ED" w:rsidRPr="006F5C1C" w:rsidRDefault="003421ED" w:rsidP="003421ED">
            <w:pPr>
              <w:jc w:val="center"/>
              <w:rPr>
                <w:sz w:val="24"/>
                <w:szCs w:val="24"/>
                <w:lang w:val="en-US" w:eastAsia="en-US"/>
              </w:rPr>
            </w:pPr>
            <w:r w:rsidRPr="006F5C1C">
              <w:rPr>
                <w:sz w:val="24"/>
                <w:szCs w:val="24"/>
                <w:lang w:val="en-US" w:eastAsia="en-US"/>
              </w:rPr>
              <w:t>2</w:t>
            </w:r>
          </w:p>
        </w:tc>
        <w:tc>
          <w:tcPr>
            <w:tcW w:w="0" w:type="auto"/>
            <w:tcBorders>
              <w:top w:val="nil"/>
              <w:left w:val="nil"/>
              <w:bottom w:val="nil"/>
              <w:right w:val="single" w:sz="4" w:space="0" w:color="auto"/>
            </w:tcBorders>
            <w:shd w:val="clear" w:color="auto" w:fill="auto"/>
            <w:vAlign w:val="center"/>
            <w:hideMark/>
          </w:tcPr>
          <w:p w14:paraId="7FB0C555" w14:textId="77777777" w:rsidR="003421ED" w:rsidRPr="006F5C1C" w:rsidRDefault="003421ED" w:rsidP="003421ED">
            <w:pPr>
              <w:jc w:val="center"/>
              <w:rPr>
                <w:sz w:val="24"/>
                <w:szCs w:val="24"/>
                <w:lang w:val="en-US" w:eastAsia="en-US"/>
              </w:rPr>
            </w:pPr>
            <w:r w:rsidRPr="006F5C1C">
              <w:rPr>
                <w:sz w:val="24"/>
                <w:szCs w:val="24"/>
                <w:lang w:val="en-US" w:eastAsia="en-US"/>
              </w:rPr>
              <w:t>0</w:t>
            </w:r>
          </w:p>
        </w:tc>
      </w:tr>
      <w:tr w:rsidR="003421ED" w:rsidRPr="006F5C1C" w14:paraId="2BBE4111"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2C1D83E"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30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1917D6A"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MKT7013</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58542DF"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Kỹ năng lãnh đạo tổ chức</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4633D0E"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E2A05F8"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D33EAA9"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0</w:t>
            </w:r>
          </w:p>
        </w:tc>
      </w:tr>
      <w:tr w:rsidR="003421ED" w:rsidRPr="006F5C1C" w14:paraId="23B05507"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CD303B1"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lastRenderedPageBreak/>
              <w:t>31</w:t>
            </w:r>
          </w:p>
        </w:tc>
        <w:tc>
          <w:tcPr>
            <w:tcW w:w="0" w:type="auto"/>
            <w:tcBorders>
              <w:top w:val="nil"/>
              <w:left w:val="nil"/>
              <w:bottom w:val="single" w:sz="4" w:space="0" w:color="auto"/>
              <w:right w:val="single" w:sz="4" w:space="0" w:color="auto"/>
            </w:tcBorders>
            <w:shd w:val="clear" w:color="auto" w:fill="auto"/>
            <w:vAlign w:val="center"/>
            <w:hideMark/>
          </w:tcPr>
          <w:p w14:paraId="064160F7"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PTN7011</w:t>
            </w:r>
          </w:p>
        </w:tc>
        <w:tc>
          <w:tcPr>
            <w:tcW w:w="0" w:type="auto"/>
            <w:tcBorders>
              <w:top w:val="nil"/>
              <w:left w:val="nil"/>
              <w:bottom w:val="single" w:sz="4" w:space="0" w:color="auto"/>
              <w:right w:val="single" w:sz="4" w:space="0" w:color="auto"/>
            </w:tcBorders>
            <w:shd w:val="clear" w:color="auto" w:fill="auto"/>
            <w:vAlign w:val="center"/>
            <w:hideMark/>
          </w:tcPr>
          <w:p w14:paraId="15319809"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Quản lý chương trình và dự án</w:t>
            </w:r>
          </w:p>
        </w:tc>
        <w:tc>
          <w:tcPr>
            <w:tcW w:w="0" w:type="auto"/>
            <w:tcBorders>
              <w:top w:val="nil"/>
              <w:left w:val="nil"/>
              <w:bottom w:val="single" w:sz="4" w:space="0" w:color="auto"/>
              <w:right w:val="single" w:sz="4" w:space="0" w:color="auto"/>
            </w:tcBorders>
            <w:shd w:val="clear" w:color="auto" w:fill="auto"/>
            <w:vAlign w:val="center"/>
            <w:hideMark/>
          </w:tcPr>
          <w:p w14:paraId="2AA23C81"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2CF7F349"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3F3D09DE"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r>
      <w:tr w:rsidR="003421ED" w:rsidRPr="006F5C1C" w14:paraId="62CA8B80"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EBABD0B"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1CF31E1F"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vAlign w:val="center"/>
            <w:hideMark/>
          </w:tcPr>
          <w:p w14:paraId="35D75DE9"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Tổng tín chỉ tự chọn</w:t>
            </w:r>
          </w:p>
        </w:tc>
        <w:tc>
          <w:tcPr>
            <w:tcW w:w="0" w:type="auto"/>
            <w:tcBorders>
              <w:top w:val="nil"/>
              <w:left w:val="nil"/>
              <w:bottom w:val="single" w:sz="4" w:space="0" w:color="auto"/>
              <w:right w:val="single" w:sz="4" w:space="0" w:color="auto"/>
            </w:tcBorders>
            <w:shd w:val="clear" w:color="auto" w:fill="auto"/>
            <w:vAlign w:val="center"/>
            <w:hideMark/>
          </w:tcPr>
          <w:p w14:paraId="223A7489"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18</w:t>
            </w:r>
          </w:p>
        </w:tc>
        <w:tc>
          <w:tcPr>
            <w:tcW w:w="0" w:type="auto"/>
            <w:tcBorders>
              <w:top w:val="nil"/>
              <w:left w:val="nil"/>
              <w:bottom w:val="single" w:sz="4" w:space="0" w:color="auto"/>
              <w:right w:val="single" w:sz="4" w:space="0" w:color="auto"/>
            </w:tcBorders>
            <w:shd w:val="clear" w:color="auto" w:fill="auto"/>
            <w:noWrap/>
            <w:vAlign w:val="bottom"/>
            <w:hideMark/>
          </w:tcPr>
          <w:p w14:paraId="37956AC9"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≥10</w:t>
            </w:r>
          </w:p>
        </w:tc>
        <w:tc>
          <w:tcPr>
            <w:tcW w:w="0" w:type="auto"/>
            <w:tcBorders>
              <w:top w:val="nil"/>
              <w:left w:val="nil"/>
              <w:bottom w:val="single" w:sz="4" w:space="0" w:color="auto"/>
              <w:right w:val="single" w:sz="4" w:space="0" w:color="auto"/>
            </w:tcBorders>
            <w:shd w:val="clear" w:color="auto" w:fill="auto"/>
            <w:noWrap/>
            <w:vAlign w:val="bottom"/>
            <w:hideMark/>
          </w:tcPr>
          <w:p w14:paraId="7A2E71A4"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≤8</w:t>
            </w:r>
          </w:p>
        </w:tc>
      </w:tr>
      <w:tr w:rsidR="003421ED" w:rsidRPr="006F5C1C" w14:paraId="1DDDFFCF"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F568F23"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III</w:t>
            </w:r>
          </w:p>
        </w:tc>
        <w:tc>
          <w:tcPr>
            <w:tcW w:w="0" w:type="auto"/>
            <w:tcBorders>
              <w:top w:val="nil"/>
              <w:left w:val="nil"/>
              <w:bottom w:val="single" w:sz="4" w:space="0" w:color="auto"/>
              <w:right w:val="single" w:sz="4" w:space="0" w:color="auto"/>
            </w:tcBorders>
            <w:shd w:val="clear" w:color="auto" w:fill="auto"/>
            <w:noWrap/>
            <w:vAlign w:val="bottom"/>
            <w:hideMark/>
          </w:tcPr>
          <w:p w14:paraId="06BDD8D5"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vAlign w:val="center"/>
            <w:hideMark/>
          </w:tcPr>
          <w:p w14:paraId="3C340FD0" w14:textId="77777777" w:rsidR="003421ED" w:rsidRPr="006F5C1C" w:rsidRDefault="003421ED" w:rsidP="003421ED">
            <w:pPr>
              <w:rPr>
                <w:b/>
                <w:bCs/>
                <w:color w:val="000000"/>
                <w:sz w:val="24"/>
                <w:szCs w:val="24"/>
                <w:lang w:val="en-US" w:eastAsia="en-US"/>
              </w:rPr>
            </w:pPr>
            <w:r w:rsidRPr="006F5C1C">
              <w:rPr>
                <w:b/>
                <w:bCs/>
                <w:color w:val="000000"/>
                <w:sz w:val="24"/>
                <w:szCs w:val="24"/>
                <w:lang w:val="en-US" w:eastAsia="en-US"/>
              </w:rPr>
              <w:t>Luận văn thạc sĩ</w:t>
            </w:r>
          </w:p>
        </w:tc>
        <w:tc>
          <w:tcPr>
            <w:tcW w:w="0" w:type="auto"/>
            <w:tcBorders>
              <w:top w:val="nil"/>
              <w:left w:val="nil"/>
              <w:bottom w:val="single" w:sz="4" w:space="0" w:color="auto"/>
              <w:right w:val="single" w:sz="4" w:space="0" w:color="auto"/>
            </w:tcBorders>
            <w:shd w:val="clear" w:color="auto" w:fill="auto"/>
            <w:noWrap/>
            <w:vAlign w:val="bottom"/>
            <w:hideMark/>
          </w:tcPr>
          <w:p w14:paraId="344F6D63"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66244C19"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198852D2"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 </w:t>
            </w:r>
          </w:p>
        </w:tc>
      </w:tr>
      <w:tr w:rsidR="003421ED" w:rsidRPr="006F5C1C" w14:paraId="5C31562E"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8AB608B"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11A3A51E"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vAlign w:val="center"/>
            <w:hideMark/>
          </w:tcPr>
          <w:p w14:paraId="4E022399" w14:textId="77777777" w:rsidR="003421ED" w:rsidRPr="006F5C1C" w:rsidRDefault="003421ED" w:rsidP="003421ED">
            <w:pPr>
              <w:rPr>
                <w:b/>
                <w:bCs/>
                <w:color w:val="000000"/>
                <w:sz w:val="24"/>
                <w:szCs w:val="24"/>
                <w:lang w:val="en-US" w:eastAsia="en-US"/>
              </w:rPr>
            </w:pPr>
            <w:r w:rsidRPr="006F5C1C">
              <w:rPr>
                <w:b/>
                <w:bCs/>
                <w:color w:val="000000"/>
                <w:sz w:val="24"/>
                <w:szCs w:val="24"/>
                <w:lang w:val="en-US" w:eastAsia="en-US"/>
              </w:rPr>
              <w:t>Học phần luận văn bắt buộc</w:t>
            </w:r>
          </w:p>
        </w:tc>
        <w:tc>
          <w:tcPr>
            <w:tcW w:w="0" w:type="auto"/>
            <w:tcBorders>
              <w:top w:val="nil"/>
              <w:left w:val="nil"/>
              <w:bottom w:val="single" w:sz="4" w:space="0" w:color="auto"/>
              <w:right w:val="single" w:sz="4" w:space="0" w:color="auto"/>
            </w:tcBorders>
            <w:shd w:val="clear" w:color="auto" w:fill="auto"/>
            <w:vAlign w:val="center"/>
            <w:hideMark/>
          </w:tcPr>
          <w:p w14:paraId="431C8B29"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12</w:t>
            </w:r>
          </w:p>
        </w:tc>
        <w:tc>
          <w:tcPr>
            <w:tcW w:w="0" w:type="auto"/>
            <w:tcBorders>
              <w:top w:val="nil"/>
              <w:left w:val="nil"/>
              <w:bottom w:val="single" w:sz="4" w:space="0" w:color="auto"/>
              <w:right w:val="single" w:sz="4" w:space="0" w:color="auto"/>
            </w:tcBorders>
            <w:shd w:val="clear" w:color="auto" w:fill="auto"/>
            <w:noWrap/>
            <w:vAlign w:val="bottom"/>
            <w:hideMark/>
          </w:tcPr>
          <w:p w14:paraId="391370EC"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12</w:t>
            </w:r>
          </w:p>
        </w:tc>
        <w:tc>
          <w:tcPr>
            <w:tcW w:w="0" w:type="auto"/>
            <w:tcBorders>
              <w:top w:val="nil"/>
              <w:left w:val="nil"/>
              <w:bottom w:val="single" w:sz="4" w:space="0" w:color="auto"/>
              <w:right w:val="single" w:sz="4" w:space="0" w:color="auto"/>
            </w:tcBorders>
            <w:shd w:val="clear" w:color="auto" w:fill="auto"/>
            <w:noWrap/>
            <w:vAlign w:val="bottom"/>
            <w:hideMark/>
          </w:tcPr>
          <w:p w14:paraId="39DFDD16"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0</w:t>
            </w:r>
          </w:p>
        </w:tc>
      </w:tr>
      <w:tr w:rsidR="003421ED" w:rsidRPr="006F5C1C" w14:paraId="3B8CCFA4"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BC3FD99"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vAlign w:val="center"/>
            <w:hideMark/>
          </w:tcPr>
          <w:p w14:paraId="58E4BD15"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KHMT7901</w:t>
            </w:r>
          </w:p>
        </w:tc>
        <w:tc>
          <w:tcPr>
            <w:tcW w:w="0" w:type="auto"/>
            <w:tcBorders>
              <w:top w:val="nil"/>
              <w:left w:val="nil"/>
              <w:bottom w:val="single" w:sz="4" w:space="0" w:color="auto"/>
              <w:right w:val="single" w:sz="4" w:space="0" w:color="auto"/>
            </w:tcBorders>
            <w:shd w:val="clear" w:color="auto" w:fill="auto"/>
            <w:vAlign w:val="center"/>
            <w:hideMark/>
          </w:tcPr>
          <w:p w14:paraId="5A36BB0D"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Học phần luận văn 1</w:t>
            </w:r>
          </w:p>
        </w:tc>
        <w:tc>
          <w:tcPr>
            <w:tcW w:w="0" w:type="auto"/>
            <w:tcBorders>
              <w:top w:val="nil"/>
              <w:left w:val="nil"/>
              <w:bottom w:val="single" w:sz="4" w:space="0" w:color="auto"/>
              <w:right w:val="single" w:sz="4" w:space="0" w:color="auto"/>
            </w:tcBorders>
            <w:shd w:val="clear" w:color="auto" w:fill="auto"/>
            <w:noWrap/>
            <w:vAlign w:val="center"/>
            <w:hideMark/>
          </w:tcPr>
          <w:p w14:paraId="00B2B532"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6</w:t>
            </w:r>
          </w:p>
        </w:tc>
        <w:tc>
          <w:tcPr>
            <w:tcW w:w="0" w:type="auto"/>
            <w:tcBorders>
              <w:top w:val="nil"/>
              <w:left w:val="nil"/>
              <w:bottom w:val="single" w:sz="4" w:space="0" w:color="auto"/>
              <w:right w:val="single" w:sz="4" w:space="0" w:color="auto"/>
            </w:tcBorders>
            <w:shd w:val="clear" w:color="auto" w:fill="auto"/>
            <w:vAlign w:val="center"/>
            <w:hideMark/>
          </w:tcPr>
          <w:p w14:paraId="62DDFFFA"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6</w:t>
            </w:r>
          </w:p>
        </w:tc>
        <w:tc>
          <w:tcPr>
            <w:tcW w:w="0" w:type="auto"/>
            <w:tcBorders>
              <w:top w:val="nil"/>
              <w:left w:val="nil"/>
              <w:bottom w:val="single" w:sz="4" w:space="0" w:color="auto"/>
              <w:right w:val="single" w:sz="4" w:space="0" w:color="auto"/>
            </w:tcBorders>
            <w:shd w:val="clear" w:color="auto" w:fill="auto"/>
            <w:vAlign w:val="center"/>
            <w:hideMark/>
          </w:tcPr>
          <w:p w14:paraId="79B1F83A"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0</w:t>
            </w:r>
          </w:p>
        </w:tc>
      </w:tr>
      <w:tr w:rsidR="003421ED" w:rsidRPr="006F5C1C" w14:paraId="73D0947B"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406A91C"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vAlign w:val="center"/>
            <w:hideMark/>
          </w:tcPr>
          <w:p w14:paraId="2E926B8B"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KHMT7902</w:t>
            </w:r>
          </w:p>
        </w:tc>
        <w:tc>
          <w:tcPr>
            <w:tcW w:w="0" w:type="auto"/>
            <w:tcBorders>
              <w:top w:val="nil"/>
              <w:left w:val="nil"/>
              <w:bottom w:val="single" w:sz="4" w:space="0" w:color="auto"/>
              <w:right w:val="single" w:sz="4" w:space="0" w:color="auto"/>
            </w:tcBorders>
            <w:shd w:val="clear" w:color="auto" w:fill="auto"/>
            <w:vAlign w:val="center"/>
            <w:hideMark/>
          </w:tcPr>
          <w:p w14:paraId="42347B34" w14:textId="77777777" w:rsidR="003421ED" w:rsidRPr="006F5C1C" w:rsidRDefault="003421ED" w:rsidP="003421ED">
            <w:pPr>
              <w:jc w:val="both"/>
              <w:rPr>
                <w:color w:val="000000"/>
                <w:sz w:val="24"/>
                <w:szCs w:val="24"/>
                <w:lang w:val="en-US" w:eastAsia="en-US"/>
              </w:rPr>
            </w:pPr>
            <w:r w:rsidRPr="006F5C1C">
              <w:rPr>
                <w:color w:val="000000"/>
                <w:sz w:val="24"/>
                <w:szCs w:val="24"/>
                <w:lang w:val="en-US" w:eastAsia="en-US"/>
              </w:rPr>
              <w:t>Học phần luận văn 2</w:t>
            </w:r>
          </w:p>
        </w:tc>
        <w:tc>
          <w:tcPr>
            <w:tcW w:w="0" w:type="auto"/>
            <w:tcBorders>
              <w:top w:val="nil"/>
              <w:left w:val="nil"/>
              <w:bottom w:val="single" w:sz="4" w:space="0" w:color="auto"/>
              <w:right w:val="single" w:sz="4" w:space="0" w:color="auto"/>
            </w:tcBorders>
            <w:shd w:val="clear" w:color="auto" w:fill="auto"/>
            <w:noWrap/>
            <w:vAlign w:val="center"/>
            <w:hideMark/>
          </w:tcPr>
          <w:p w14:paraId="72674D35"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6</w:t>
            </w:r>
          </w:p>
        </w:tc>
        <w:tc>
          <w:tcPr>
            <w:tcW w:w="0" w:type="auto"/>
            <w:tcBorders>
              <w:top w:val="nil"/>
              <w:left w:val="nil"/>
              <w:bottom w:val="single" w:sz="4" w:space="0" w:color="auto"/>
              <w:right w:val="single" w:sz="4" w:space="0" w:color="auto"/>
            </w:tcBorders>
            <w:shd w:val="clear" w:color="auto" w:fill="auto"/>
            <w:vAlign w:val="center"/>
            <w:hideMark/>
          </w:tcPr>
          <w:p w14:paraId="0009E9DC"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6</w:t>
            </w:r>
          </w:p>
        </w:tc>
        <w:tc>
          <w:tcPr>
            <w:tcW w:w="0" w:type="auto"/>
            <w:tcBorders>
              <w:top w:val="nil"/>
              <w:left w:val="nil"/>
              <w:bottom w:val="single" w:sz="4" w:space="0" w:color="auto"/>
              <w:right w:val="single" w:sz="4" w:space="0" w:color="auto"/>
            </w:tcBorders>
            <w:shd w:val="clear" w:color="auto" w:fill="auto"/>
            <w:vAlign w:val="center"/>
            <w:hideMark/>
          </w:tcPr>
          <w:p w14:paraId="175D5D4A"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0</w:t>
            </w:r>
          </w:p>
        </w:tc>
      </w:tr>
      <w:tr w:rsidR="003421ED" w:rsidRPr="006F5C1C" w14:paraId="6C47EB2E"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3DD2DD0"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77334107"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045299CA" w14:textId="77777777" w:rsidR="003421ED" w:rsidRPr="006F5C1C" w:rsidRDefault="003421ED" w:rsidP="003421ED">
            <w:pPr>
              <w:rPr>
                <w:b/>
                <w:bCs/>
                <w:color w:val="000000"/>
                <w:sz w:val="24"/>
                <w:szCs w:val="24"/>
                <w:lang w:val="en-US" w:eastAsia="en-US"/>
              </w:rPr>
            </w:pPr>
            <w:r w:rsidRPr="006F5C1C">
              <w:rPr>
                <w:b/>
                <w:bCs/>
                <w:color w:val="000000"/>
                <w:sz w:val="24"/>
                <w:szCs w:val="24"/>
                <w:lang w:val="en-US" w:eastAsia="en-US"/>
              </w:rPr>
              <w:t>Học phần luận văn tự chọn</w:t>
            </w:r>
          </w:p>
        </w:tc>
        <w:tc>
          <w:tcPr>
            <w:tcW w:w="0" w:type="auto"/>
            <w:tcBorders>
              <w:top w:val="nil"/>
              <w:left w:val="nil"/>
              <w:bottom w:val="single" w:sz="4" w:space="0" w:color="auto"/>
              <w:right w:val="single" w:sz="4" w:space="0" w:color="auto"/>
            </w:tcBorders>
            <w:shd w:val="clear" w:color="auto" w:fill="auto"/>
            <w:noWrap/>
            <w:vAlign w:val="bottom"/>
            <w:hideMark/>
          </w:tcPr>
          <w:p w14:paraId="6FE291C1"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61FE7BDE"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7AE2DD12"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 </w:t>
            </w:r>
          </w:p>
        </w:tc>
      </w:tr>
      <w:tr w:rsidR="003421ED" w:rsidRPr="006F5C1C" w14:paraId="318EF134"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E16366E"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vAlign w:val="center"/>
            <w:hideMark/>
          </w:tcPr>
          <w:p w14:paraId="5532D108"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KHMT7903</w:t>
            </w:r>
          </w:p>
        </w:tc>
        <w:tc>
          <w:tcPr>
            <w:tcW w:w="0" w:type="auto"/>
            <w:tcBorders>
              <w:top w:val="nil"/>
              <w:left w:val="nil"/>
              <w:bottom w:val="single" w:sz="4" w:space="0" w:color="auto"/>
              <w:right w:val="single" w:sz="4" w:space="0" w:color="auto"/>
            </w:tcBorders>
            <w:shd w:val="clear" w:color="auto" w:fill="auto"/>
            <w:noWrap/>
            <w:vAlign w:val="bottom"/>
            <w:hideMark/>
          </w:tcPr>
          <w:p w14:paraId="198A0D28"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Học phần luận văn bổ sung</w:t>
            </w:r>
          </w:p>
        </w:tc>
        <w:tc>
          <w:tcPr>
            <w:tcW w:w="0" w:type="auto"/>
            <w:tcBorders>
              <w:top w:val="nil"/>
              <w:left w:val="nil"/>
              <w:bottom w:val="single" w:sz="4" w:space="0" w:color="auto"/>
              <w:right w:val="single" w:sz="4" w:space="0" w:color="auto"/>
            </w:tcBorders>
            <w:shd w:val="clear" w:color="auto" w:fill="auto"/>
            <w:noWrap/>
            <w:vAlign w:val="bottom"/>
            <w:hideMark/>
          </w:tcPr>
          <w:p w14:paraId="60276490"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noWrap/>
            <w:vAlign w:val="bottom"/>
            <w:hideMark/>
          </w:tcPr>
          <w:p w14:paraId="6249C885"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noWrap/>
            <w:vAlign w:val="bottom"/>
            <w:hideMark/>
          </w:tcPr>
          <w:p w14:paraId="439E78D9"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0</w:t>
            </w:r>
          </w:p>
        </w:tc>
      </w:tr>
      <w:tr w:rsidR="003421ED" w:rsidRPr="006F5C1C" w14:paraId="5FDE18FC"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3C81F99"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3F7103E7"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6DAF8E28"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Tổng (I+II+III)</w:t>
            </w:r>
          </w:p>
        </w:tc>
        <w:tc>
          <w:tcPr>
            <w:tcW w:w="0" w:type="auto"/>
            <w:tcBorders>
              <w:top w:val="nil"/>
              <w:left w:val="nil"/>
              <w:bottom w:val="single" w:sz="4" w:space="0" w:color="auto"/>
              <w:right w:val="single" w:sz="4" w:space="0" w:color="auto"/>
            </w:tcBorders>
            <w:shd w:val="clear" w:color="auto" w:fill="auto"/>
            <w:noWrap/>
            <w:vAlign w:val="bottom"/>
            <w:hideMark/>
          </w:tcPr>
          <w:p w14:paraId="02ED7B30"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60</w:t>
            </w:r>
          </w:p>
        </w:tc>
        <w:tc>
          <w:tcPr>
            <w:tcW w:w="0" w:type="auto"/>
            <w:tcBorders>
              <w:top w:val="nil"/>
              <w:left w:val="nil"/>
              <w:bottom w:val="single" w:sz="4" w:space="0" w:color="auto"/>
              <w:right w:val="single" w:sz="4" w:space="0" w:color="auto"/>
            </w:tcBorders>
            <w:shd w:val="clear" w:color="auto" w:fill="auto"/>
            <w:noWrap/>
            <w:vAlign w:val="bottom"/>
            <w:hideMark/>
          </w:tcPr>
          <w:p w14:paraId="6B9B8E37"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≥42</w:t>
            </w:r>
          </w:p>
        </w:tc>
        <w:tc>
          <w:tcPr>
            <w:tcW w:w="0" w:type="auto"/>
            <w:tcBorders>
              <w:top w:val="nil"/>
              <w:left w:val="nil"/>
              <w:bottom w:val="single" w:sz="4" w:space="0" w:color="auto"/>
              <w:right w:val="single" w:sz="4" w:space="0" w:color="auto"/>
            </w:tcBorders>
            <w:shd w:val="clear" w:color="auto" w:fill="auto"/>
            <w:noWrap/>
            <w:vAlign w:val="bottom"/>
            <w:hideMark/>
          </w:tcPr>
          <w:p w14:paraId="49ABD383"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≤18</w:t>
            </w:r>
          </w:p>
        </w:tc>
      </w:tr>
    </w:tbl>
    <w:p w14:paraId="667177ED" w14:textId="77777777" w:rsidR="00652A93" w:rsidRPr="006F5C1C" w:rsidRDefault="00652A93" w:rsidP="00CC71C7">
      <w:pPr>
        <w:pStyle w:val="2"/>
        <w:spacing w:before="0" w:after="0" w:line="340" w:lineRule="exact"/>
        <w:rPr>
          <w:rFonts w:ascii="Times New Roman" w:hAnsi="Times New Roman"/>
          <w:bCs/>
          <w:shd w:val="clear" w:color="auto" w:fill="FFFFFF"/>
          <w:lang w:val="es-ES" w:eastAsia="en-US"/>
        </w:rPr>
      </w:pPr>
    </w:p>
    <w:p w14:paraId="2A12AD05" w14:textId="77777777" w:rsidR="00CC71C7" w:rsidRPr="006F5C1C" w:rsidRDefault="00CC71C7" w:rsidP="00CC71C7">
      <w:pPr>
        <w:tabs>
          <w:tab w:val="left" w:pos="0"/>
          <w:tab w:val="center" w:pos="4320"/>
          <w:tab w:val="right" w:pos="8640"/>
        </w:tabs>
        <w:spacing w:line="340" w:lineRule="exact"/>
        <w:jc w:val="both"/>
        <w:rPr>
          <w:bCs/>
          <w:iCs/>
          <w:sz w:val="26"/>
          <w:szCs w:val="26"/>
          <w:lang w:val="es-ES" w:eastAsia="en-US"/>
        </w:rPr>
      </w:pPr>
    </w:p>
    <w:p w14:paraId="29845E34" w14:textId="77777777" w:rsidR="00CC71C7" w:rsidRPr="00827CCE" w:rsidRDefault="00CC71C7" w:rsidP="0040790A">
      <w:pPr>
        <w:pStyle w:val="KHOA"/>
        <w:spacing w:before="0" w:after="0" w:line="340" w:lineRule="exact"/>
        <w:outlineLvl w:val="2"/>
        <w:rPr>
          <w:rFonts w:ascii="Times New Roman" w:hAnsi="Times New Roman"/>
          <w:szCs w:val="26"/>
          <w:shd w:val="clear" w:color="auto" w:fill="FFFFFF"/>
          <w:lang w:eastAsia="en-US"/>
        </w:rPr>
      </w:pPr>
      <w:r w:rsidRPr="006F5C1C">
        <w:rPr>
          <w:rFonts w:ascii="Times New Roman" w:hAnsi="Times New Roman"/>
          <w:lang w:val="es-ES" w:eastAsia="en-US"/>
        </w:rPr>
        <w:br w:type="page"/>
      </w:r>
      <w:bookmarkStart w:id="357" w:name="_Toc450133899"/>
      <w:bookmarkStart w:id="358" w:name="_Toc41904085"/>
      <w:bookmarkStart w:id="359" w:name="_Toc117499865"/>
      <w:bookmarkStart w:id="360" w:name="_Toc117499998"/>
      <w:bookmarkStart w:id="361" w:name="_Toc117500130"/>
      <w:bookmarkStart w:id="362" w:name="_Toc117500337"/>
      <w:bookmarkStart w:id="363" w:name="_Toc117509470"/>
      <w:bookmarkStart w:id="364" w:name="_Toc117513041"/>
      <w:bookmarkStart w:id="365" w:name="_Toc137472704"/>
      <w:r w:rsidRPr="00733FEC">
        <w:rPr>
          <w:rStyle w:val="Heading3Char"/>
          <w:rFonts w:ascii="Times New Roman" w:hAnsi="Times New Roman"/>
          <w:b/>
        </w:rPr>
        <w:lastRenderedPageBreak/>
        <w:t>A2. NGÀNH KHOA HỌC MÔI TRƯỜNG</w:t>
      </w:r>
      <w:bookmarkEnd w:id="357"/>
      <w:r w:rsidRPr="00733FEC">
        <w:rPr>
          <w:rStyle w:val="Heading3Char"/>
          <w:rFonts w:ascii="Times New Roman" w:hAnsi="Times New Roman"/>
          <w:b/>
        </w:rPr>
        <w:t xml:space="preserve"> </w:t>
      </w:r>
      <w:bookmarkStart w:id="366" w:name="_Toc450133900"/>
      <w:r w:rsidRPr="00733FEC">
        <w:rPr>
          <w:rStyle w:val="Heading3Char"/>
          <w:rFonts w:ascii="Times New Roman" w:hAnsi="Times New Roman"/>
          <w:b/>
        </w:rPr>
        <w:t>(ĐỊNH HƯỚNG ỨNG DỤNG)</w:t>
      </w:r>
      <w:bookmarkEnd w:id="366"/>
      <w:r w:rsidRPr="006F5C1C">
        <w:rPr>
          <w:rFonts w:ascii="Times New Roman" w:hAnsi="Times New Roman"/>
          <w:lang w:val="es-ES" w:eastAsia="en-US"/>
        </w:rPr>
        <w:br/>
      </w:r>
      <w:r w:rsidRPr="00827CCE">
        <w:rPr>
          <w:rFonts w:ascii="Times New Roman" w:hAnsi="Times New Roman"/>
          <w:szCs w:val="26"/>
          <w:shd w:val="clear" w:color="auto" w:fill="FFFFFF"/>
          <w:lang w:eastAsia="en-US"/>
        </w:rPr>
        <w:t>Mã số: 8 44 03 01</w:t>
      </w:r>
      <w:bookmarkEnd w:id="358"/>
      <w:bookmarkEnd w:id="359"/>
      <w:bookmarkEnd w:id="360"/>
      <w:bookmarkEnd w:id="361"/>
      <w:bookmarkEnd w:id="362"/>
      <w:bookmarkEnd w:id="363"/>
      <w:bookmarkEnd w:id="364"/>
      <w:bookmarkEnd w:id="365"/>
    </w:p>
    <w:p w14:paraId="561EAC02" w14:textId="77777777" w:rsidR="00CC71C7" w:rsidRPr="006F5C1C" w:rsidRDefault="00CC71C7" w:rsidP="00CC71C7">
      <w:pPr>
        <w:pStyle w:val="KHOA"/>
        <w:spacing w:before="0" w:after="0" w:line="340" w:lineRule="exact"/>
        <w:rPr>
          <w:rFonts w:ascii="Times New Roman" w:hAnsi="Times New Roman"/>
          <w:bCs/>
          <w:sz w:val="24"/>
          <w:lang w:val="es-ES" w:eastAsia="en-US"/>
        </w:rPr>
      </w:pPr>
    </w:p>
    <w:p w14:paraId="71B9AEA0" w14:textId="77777777" w:rsidR="00652A93" w:rsidRPr="006F5C1C" w:rsidRDefault="00652A93" w:rsidP="00652A93">
      <w:pPr>
        <w:tabs>
          <w:tab w:val="left" w:pos="0"/>
          <w:tab w:val="center" w:pos="4320"/>
          <w:tab w:val="right" w:pos="8640"/>
        </w:tabs>
        <w:spacing w:line="312" w:lineRule="auto"/>
        <w:jc w:val="both"/>
        <w:rPr>
          <w:b/>
          <w:bCs/>
          <w:sz w:val="24"/>
          <w:szCs w:val="24"/>
          <w:lang w:val="es-ES"/>
        </w:rPr>
      </w:pPr>
      <w:r w:rsidRPr="006F5C1C">
        <w:rPr>
          <w:b/>
          <w:bCs/>
          <w:sz w:val="24"/>
          <w:szCs w:val="24"/>
          <w:lang w:val="es-ES"/>
        </w:rPr>
        <w:t>1. MỤC TIÊU ĐÀO TẠO VÀ CHUẨN ĐẦU RA</w:t>
      </w:r>
    </w:p>
    <w:p w14:paraId="7B6D3186" w14:textId="77777777" w:rsidR="00652A93" w:rsidRPr="006F5C1C" w:rsidRDefault="00652A93" w:rsidP="00652A93">
      <w:pPr>
        <w:tabs>
          <w:tab w:val="left" w:pos="0"/>
          <w:tab w:val="right" w:pos="8640"/>
        </w:tabs>
        <w:spacing w:line="312" w:lineRule="auto"/>
        <w:jc w:val="both"/>
        <w:rPr>
          <w:b/>
          <w:bCs/>
          <w:i/>
          <w:sz w:val="24"/>
          <w:szCs w:val="24"/>
          <w:lang w:val="es-ES"/>
        </w:rPr>
      </w:pPr>
      <w:r w:rsidRPr="006F5C1C">
        <w:rPr>
          <w:b/>
          <w:bCs/>
          <w:i/>
          <w:sz w:val="24"/>
          <w:szCs w:val="24"/>
          <w:lang w:val="es-ES"/>
        </w:rPr>
        <w:t>1.1. Mục tiêu đào tạo</w:t>
      </w:r>
    </w:p>
    <w:p w14:paraId="2711D632" w14:textId="77777777" w:rsidR="006F7E9C" w:rsidRPr="006F5C1C" w:rsidRDefault="006F7E9C" w:rsidP="00652A93">
      <w:pPr>
        <w:tabs>
          <w:tab w:val="left" w:pos="0"/>
          <w:tab w:val="right" w:pos="8640"/>
        </w:tabs>
        <w:spacing w:line="312" w:lineRule="auto"/>
        <w:jc w:val="both"/>
        <w:rPr>
          <w:b/>
          <w:bCs/>
          <w:i/>
          <w:sz w:val="24"/>
          <w:szCs w:val="24"/>
          <w:lang w:val="es-ES"/>
        </w:rPr>
      </w:pPr>
      <w:r w:rsidRPr="006F5C1C">
        <w:rPr>
          <w:b/>
          <w:bCs/>
          <w:i/>
          <w:sz w:val="24"/>
          <w:szCs w:val="24"/>
          <w:lang w:val="es-ES"/>
        </w:rPr>
        <w:t>1.1.1. Mục tiêu chung</w:t>
      </w:r>
    </w:p>
    <w:p w14:paraId="72530105" w14:textId="77777777" w:rsidR="00652A93" w:rsidRPr="006F5C1C" w:rsidRDefault="00652A93" w:rsidP="00652A93">
      <w:pPr>
        <w:tabs>
          <w:tab w:val="left" w:pos="0"/>
          <w:tab w:val="right" w:pos="8640"/>
        </w:tabs>
        <w:spacing w:line="340" w:lineRule="exact"/>
        <w:ind w:firstLine="720"/>
        <w:jc w:val="both"/>
        <w:rPr>
          <w:sz w:val="24"/>
          <w:szCs w:val="24"/>
          <w:lang w:val="es-ES"/>
        </w:rPr>
      </w:pPr>
      <w:r w:rsidRPr="006F5C1C">
        <w:rPr>
          <w:sz w:val="24"/>
          <w:szCs w:val="24"/>
          <w:lang w:val="es-ES"/>
        </w:rPr>
        <w:t>Chương trình đào tạo ngành Khoa học môi trường trình độ sau đại học theo định hướng ứng dụng trang bị cho người học kiến thức nâng cao nhằm phát triển toàn diện, kỹ năng thực hành để có khả năng đảm đương được công tác của một thạc sĩ ngành môi trường trong bảo vệ và xử lý môi trường của tất cả các cơ sở sản xuất nông - công nghiệp, các viện, các trường đại học, đồng thời có thể đáp ứng được các yêu cầu với sự phát triển của ngành và xã hội.</w:t>
      </w:r>
    </w:p>
    <w:p w14:paraId="755B1A3E" w14:textId="77777777" w:rsidR="00652A93" w:rsidRPr="006F5C1C" w:rsidRDefault="00652A93" w:rsidP="00652A93">
      <w:pPr>
        <w:tabs>
          <w:tab w:val="left" w:pos="0"/>
          <w:tab w:val="right" w:pos="8640"/>
        </w:tabs>
        <w:spacing w:line="312" w:lineRule="auto"/>
        <w:jc w:val="both"/>
        <w:rPr>
          <w:b/>
          <w:i/>
          <w:sz w:val="24"/>
          <w:szCs w:val="24"/>
          <w:lang w:val="es-ES"/>
        </w:rPr>
      </w:pPr>
      <w:r w:rsidRPr="006F5C1C">
        <w:rPr>
          <w:b/>
          <w:i/>
          <w:sz w:val="24"/>
          <w:szCs w:val="24"/>
          <w:lang w:val="es-ES"/>
        </w:rPr>
        <w:t>1.</w:t>
      </w:r>
      <w:r w:rsidR="006F7E9C" w:rsidRPr="006F5C1C">
        <w:rPr>
          <w:b/>
          <w:i/>
          <w:sz w:val="24"/>
          <w:szCs w:val="24"/>
          <w:lang w:val="es-ES"/>
        </w:rPr>
        <w:t>1.</w:t>
      </w:r>
      <w:r w:rsidRPr="006F5C1C">
        <w:rPr>
          <w:b/>
          <w:i/>
          <w:sz w:val="24"/>
          <w:szCs w:val="24"/>
          <w:lang w:val="es-ES"/>
        </w:rPr>
        <w:t>2. Mục tiêu cụ thể</w:t>
      </w:r>
    </w:p>
    <w:p w14:paraId="430ABF6C" w14:textId="77777777" w:rsidR="00652A93" w:rsidRPr="006F5C1C" w:rsidRDefault="00652A93" w:rsidP="00652A93">
      <w:pPr>
        <w:spacing w:line="312" w:lineRule="auto"/>
        <w:ind w:firstLine="720"/>
        <w:jc w:val="both"/>
        <w:rPr>
          <w:sz w:val="24"/>
          <w:szCs w:val="24"/>
          <w:lang w:val="es-ES"/>
        </w:rPr>
      </w:pPr>
      <w:r w:rsidRPr="006F5C1C">
        <w:rPr>
          <w:sz w:val="24"/>
          <w:szCs w:val="24"/>
          <w:lang w:val="es-ES"/>
        </w:rPr>
        <w:t xml:space="preserve">Người học sau khi tốt nghiệp </w:t>
      </w:r>
      <w:r w:rsidR="003A0BDB">
        <w:rPr>
          <w:sz w:val="24"/>
          <w:szCs w:val="24"/>
          <w:lang w:val="es-ES"/>
        </w:rPr>
        <w:t>thạc sĩ</w:t>
      </w:r>
      <w:r w:rsidRPr="006F5C1C">
        <w:rPr>
          <w:sz w:val="24"/>
          <w:szCs w:val="24"/>
          <w:lang w:val="es-ES"/>
        </w:rPr>
        <w:t>khoa học môi trường định hướng ứng dụng:</w:t>
      </w:r>
    </w:p>
    <w:p w14:paraId="0E5E78AA" w14:textId="77777777" w:rsidR="00652A93" w:rsidRPr="006F5C1C" w:rsidRDefault="00652A93" w:rsidP="00652A93">
      <w:pPr>
        <w:spacing w:line="312" w:lineRule="auto"/>
        <w:ind w:firstLine="720"/>
        <w:jc w:val="both"/>
        <w:rPr>
          <w:sz w:val="24"/>
          <w:szCs w:val="24"/>
          <w:lang w:val="es-ES"/>
        </w:rPr>
      </w:pPr>
      <w:r w:rsidRPr="006F5C1C">
        <w:rPr>
          <w:b/>
          <w:sz w:val="24"/>
          <w:szCs w:val="24"/>
          <w:lang w:val="es-ES"/>
        </w:rPr>
        <w:t>-</w:t>
      </w:r>
      <w:r w:rsidRPr="006F5C1C">
        <w:rPr>
          <w:sz w:val="24"/>
          <w:szCs w:val="24"/>
          <w:lang w:val="es-ES"/>
        </w:rPr>
        <w:t xml:space="preserve"> Hệ thống hóa các vấn đề  kỹ thuật - công nghệ môi trường liên quan tới quản lý chất thải và kiểm soát ô nhiễm.</w:t>
      </w:r>
    </w:p>
    <w:p w14:paraId="5947D0D9" w14:textId="77777777" w:rsidR="00652A93" w:rsidRPr="006F5C1C" w:rsidRDefault="00652A93" w:rsidP="00652A93">
      <w:pPr>
        <w:spacing w:line="312" w:lineRule="auto"/>
        <w:ind w:firstLine="720"/>
        <w:jc w:val="both"/>
        <w:rPr>
          <w:sz w:val="24"/>
          <w:szCs w:val="24"/>
          <w:lang w:val="es-ES"/>
        </w:rPr>
      </w:pPr>
      <w:r w:rsidRPr="006F5C1C">
        <w:rPr>
          <w:b/>
          <w:sz w:val="24"/>
          <w:szCs w:val="24"/>
          <w:lang w:val="es-ES"/>
        </w:rPr>
        <w:t xml:space="preserve">- </w:t>
      </w:r>
      <w:r w:rsidRPr="006F5C1C">
        <w:rPr>
          <w:sz w:val="24"/>
          <w:szCs w:val="24"/>
          <w:lang w:val="es-ES"/>
        </w:rPr>
        <w:t>Thiết kế hệ thống xử lý chất thải (khí thải, nước thải, đất ô nhiễm) đảm bảo yêu cầu quản lý và mục tiêu bảo vệ môi trường.</w:t>
      </w:r>
    </w:p>
    <w:p w14:paraId="3323EC6D" w14:textId="77777777" w:rsidR="00652A93" w:rsidRPr="006F5C1C" w:rsidRDefault="00652A93" w:rsidP="00652A93">
      <w:pPr>
        <w:spacing w:line="312" w:lineRule="auto"/>
        <w:ind w:firstLine="720"/>
        <w:jc w:val="both"/>
        <w:rPr>
          <w:sz w:val="24"/>
          <w:szCs w:val="24"/>
          <w:lang w:val="es-ES"/>
        </w:rPr>
      </w:pPr>
      <w:r w:rsidRPr="006F5C1C">
        <w:rPr>
          <w:b/>
          <w:sz w:val="24"/>
          <w:szCs w:val="24"/>
          <w:lang w:val="es-ES"/>
        </w:rPr>
        <w:t xml:space="preserve">- </w:t>
      </w:r>
      <w:r w:rsidRPr="006F5C1C">
        <w:rPr>
          <w:sz w:val="24"/>
          <w:szCs w:val="24"/>
          <w:lang w:val="es-ES"/>
        </w:rPr>
        <w:t xml:space="preserve">Làm chủ kỹ năng tổ chức, lập kế hoạch nghiên cứu, làm việc độc lập </w:t>
      </w:r>
    </w:p>
    <w:p w14:paraId="0431D20A" w14:textId="77777777" w:rsidR="00652A93" w:rsidRPr="006F5C1C" w:rsidRDefault="00652A93" w:rsidP="00652A93">
      <w:pPr>
        <w:spacing w:line="312" w:lineRule="auto"/>
        <w:ind w:firstLine="720"/>
        <w:jc w:val="both"/>
        <w:rPr>
          <w:sz w:val="24"/>
          <w:szCs w:val="24"/>
          <w:lang w:val="es-ES"/>
        </w:rPr>
      </w:pPr>
      <w:r w:rsidRPr="006F5C1C">
        <w:rPr>
          <w:sz w:val="24"/>
          <w:szCs w:val="24"/>
          <w:lang w:val="es-ES"/>
        </w:rPr>
        <w:t>- Thể hiện phẩm chất, quan điểm trong giải quyết các vấn đề môi trường theo mục tiêu bảo vệ môi trường toàn diện cũng như giảng dạy ở các trường đại học, cao đẳng.</w:t>
      </w:r>
    </w:p>
    <w:p w14:paraId="06538534" w14:textId="77777777" w:rsidR="00652A93" w:rsidRPr="006F5C1C" w:rsidRDefault="00652A93" w:rsidP="00652A93">
      <w:pPr>
        <w:spacing w:line="312" w:lineRule="auto"/>
        <w:ind w:firstLine="720"/>
        <w:jc w:val="both"/>
        <w:rPr>
          <w:sz w:val="24"/>
          <w:szCs w:val="24"/>
          <w:lang w:val="es-ES"/>
        </w:rPr>
      </w:pPr>
    </w:p>
    <w:p w14:paraId="4D29DEE0" w14:textId="77777777" w:rsidR="00652A93" w:rsidRPr="006F5C1C" w:rsidRDefault="00652A93" w:rsidP="00652A93">
      <w:pPr>
        <w:tabs>
          <w:tab w:val="left" w:pos="425"/>
        </w:tabs>
        <w:spacing w:line="312" w:lineRule="auto"/>
        <w:jc w:val="both"/>
        <w:rPr>
          <w:b/>
          <w:bCs/>
          <w:sz w:val="24"/>
          <w:szCs w:val="24"/>
          <w:lang w:val="es-ES"/>
        </w:rPr>
      </w:pPr>
      <w:r w:rsidRPr="006F5C1C">
        <w:rPr>
          <w:b/>
          <w:bCs/>
          <w:sz w:val="24"/>
          <w:szCs w:val="24"/>
          <w:lang w:val="es-ES"/>
        </w:rPr>
        <w:t>1.</w:t>
      </w:r>
      <w:r w:rsidR="006F7E9C" w:rsidRPr="006F5C1C">
        <w:rPr>
          <w:b/>
          <w:bCs/>
          <w:sz w:val="24"/>
          <w:szCs w:val="24"/>
          <w:lang w:val="es-ES"/>
        </w:rPr>
        <w:t>2</w:t>
      </w:r>
      <w:r w:rsidRPr="006F5C1C">
        <w:rPr>
          <w:b/>
          <w:bCs/>
          <w:sz w:val="24"/>
          <w:szCs w:val="24"/>
          <w:lang w:val="es-ES"/>
        </w:rPr>
        <w:t>. Chuẩn đầu ra</w:t>
      </w:r>
    </w:p>
    <w:p w14:paraId="5A58200C" w14:textId="77777777" w:rsidR="00652A93" w:rsidRPr="006F5C1C" w:rsidRDefault="00652A93" w:rsidP="00652A93">
      <w:pPr>
        <w:spacing w:line="336" w:lineRule="auto"/>
        <w:ind w:firstLine="720"/>
        <w:jc w:val="both"/>
        <w:rPr>
          <w:sz w:val="24"/>
          <w:szCs w:val="24"/>
          <w:lang w:val="es-ES"/>
        </w:rPr>
      </w:pPr>
      <w:r w:rsidRPr="006F5C1C">
        <w:rPr>
          <w:sz w:val="24"/>
          <w:szCs w:val="24"/>
          <w:lang w:val="es-ES"/>
        </w:rPr>
        <w:t xml:space="preserve">Hoàn thành chương trình đào tạo, người học có kiến thức, kỹ năng, thái độ, trách nhiệm nghề nghiệp sau: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7"/>
        <w:gridCol w:w="7761"/>
      </w:tblGrid>
      <w:tr w:rsidR="00652A93" w:rsidRPr="006F5C1C" w14:paraId="38B391D3" w14:textId="77777777" w:rsidTr="006E5461">
        <w:trPr>
          <w:trHeight w:val="454"/>
          <w:tblHeader/>
          <w:jc w:val="center"/>
        </w:trPr>
        <w:tc>
          <w:tcPr>
            <w:tcW w:w="1578" w:type="dxa"/>
            <w:vAlign w:val="center"/>
          </w:tcPr>
          <w:p w14:paraId="01D2630D" w14:textId="77777777" w:rsidR="00652A93" w:rsidRPr="006F5C1C" w:rsidRDefault="00652A93" w:rsidP="006E5461">
            <w:pPr>
              <w:jc w:val="center"/>
              <w:rPr>
                <w:b/>
                <w:sz w:val="24"/>
                <w:szCs w:val="24"/>
              </w:rPr>
            </w:pPr>
            <w:r w:rsidRPr="006F5C1C">
              <w:rPr>
                <w:b/>
                <w:sz w:val="24"/>
                <w:szCs w:val="24"/>
              </w:rPr>
              <w:t>Nội dung</w:t>
            </w:r>
          </w:p>
        </w:tc>
        <w:tc>
          <w:tcPr>
            <w:tcW w:w="8326" w:type="dxa"/>
            <w:vAlign w:val="center"/>
          </w:tcPr>
          <w:p w14:paraId="7F2E9268" w14:textId="77777777" w:rsidR="00652A93" w:rsidRPr="006F5C1C" w:rsidRDefault="00652A93" w:rsidP="006E5461">
            <w:pPr>
              <w:jc w:val="center"/>
              <w:rPr>
                <w:b/>
                <w:sz w:val="24"/>
                <w:szCs w:val="24"/>
              </w:rPr>
            </w:pPr>
            <w:r w:rsidRPr="006F5C1C">
              <w:rPr>
                <w:b/>
                <w:sz w:val="24"/>
                <w:szCs w:val="24"/>
              </w:rPr>
              <w:t>Chuẩn đầu ra của chương trình đào tạo</w:t>
            </w:r>
          </w:p>
        </w:tc>
      </w:tr>
      <w:tr w:rsidR="00652A93" w:rsidRPr="006F5C1C" w14:paraId="30C06B86" w14:textId="77777777" w:rsidTr="006E5461">
        <w:trPr>
          <w:trHeight w:val="364"/>
          <w:jc w:val="center"/>
        </w:trPr>
        <w:tc>
          <w:tcPr>
            <w:tcW w:w="1578" w:type="dxa"/>
            <w:vAlign w:val="center"/>
          </w:tcPr>
          <w:p w14:paraId="5BEE27BD" w14:textId="77777777" w:rsidR="00652A93" w:rsidRPr="006F5C1C" w:rsidRDefault="00652A93" w:rsidP="006E5461">
            <w:pPr>
              <w:rPr>
                <w:sz w:val="24"/>
                <w:szCs w:val="24"/>
              </w:rPr>
            </w:pPr>
            <w:r w:rsidRPr="006F5C1C">
              <w:rPr>
                <w:sz w:val="24"/>
                <w:szCs w:val="24"/>
              </w:rPr>
              <w:t>Kiến thức chung</w:t>
            </w:r>
          </w:p>
        </w:tc>
        <w:tc>
          <w:tcPr>
            <w:tcW w:w="8326" w:type="dxa"/>
            <w:vAlign w:val="center"/>
          </w:tcPr>
          <w:p w14:paraId="5A776090" w14:textId="77777777" w:rsidR="00652A93" w:rsidRPr="006F5C1C" w:rsidRDefault="00652A93" w:rsidP="006E5461">
            <w:pPr>
              <w:jc w:val="both"/>
              <w:rPr>
                <w:iCs/>
                <w:spacing w:val="-4"/>
                <w:sz w:val="24"/>
                <w:szCs w:val="24"/>
              </w:rPr>
            </w:pPr>
            <w:r w:rsidRPr="006F5C1C">
              <w:rPr>
                <w:iCs/>
                <w:sz w:val="24"/>
                <w:szCs w:val="24"/>
              </w:rPr>
              <w:t xml:space="preserve">CĐR1: </w:t>
            </w:r>
            <w:r w:rsidRPr="006F5C1C">
              <w:rPr>
                <w:b/>
                <w:iCs/>
                <w:sz w:val="24"/>
                <w:szCs w:val="24"/>
              </w:rPr>
              <w:t>Phân tích</w:t>
            </w:r>
            <w:r w:rsidRPr="006F5C1C">
              <w:rPr>
                <w:iCs/>
                <w:sz w:val="24"/>
                <w:szCs w:val="24"/>
              </w:rPr>
              <w:t xml:space="preserve"> kiến thức triết học, tự nhiên, KT-XH để giải quyết những vấn đề lý luận và thực tiễn trong lĩnh vực khoa học môi trường; (Mức 4)</w:t>
            </w:r>
          </w:p>
        </w:tc>
      </w:tr>
      <w:tr w:rsidR="00652A93" w:rsidRPr="006F5C1C" w14:paraId="51FD09D8" w14:textId="77777777" w:rsidTr="006E5461">
        <w:trPr>
          <w:trHeight w:val="559"/>
          <w:jc w:val="center"/>
        </w:trPr>
        <w:tc>
          <w:tcPr>
            <w:tcW w:w="1578" w:type="dxa"/>
            <w:vMerge w:val="restart"/>
            <w:vAlign w:val="center"/>
          </w:tcPr>
          <w:p w14:paraId="60E9CD24" w14:textId="77777777" w:rsidR="00652A93" w:rsidRPr="006F5C1C" w:rsidRDefault="00652A93" w:rsidP="006E5461">
            <w:pPr>
              <w:rPr>
                <w:sz w:val="24"/>
                <w:szCs w:val="24"/>
              </w:rPr>
            </w:pPr>
            <w:r w:rsidRPr="006F5C1C">
              <w:rPr>
                <w:sz w:val="24"/>
                <w:szCs w:val="24"/>
              </w:rPr>
              <w:t>Kiến thức chuyên môn</w:t>
            </w:r>
          </w:p>
        </w:tc>
        <w:tc>
          <w:tcPr>
            <w:tcW w:w="8326" w:type="dxa"/>
            <w:vAlign w:val="center"/>
          </w:tcPr>
          <w:p w14:paraId="046FD9A4" w14:textId="77777777" w:rsidR="00652A93" w:rsidRPr="006F5C1C" w:rsidRDefault="00652A93" w:rsidP="006E5461">
            <w:pPr>
              <w:pStyle w:val="Nen"/>
              <w:spacing w:before="0" w:line="240" w:lineRule="auto"/>
              <w:ind w:firstLine="0"/>
              <w:rPr>
                <w:bCs/>
                <w:iCs/>
                <w:spacing w:val="-4"/>
              </w:rPr>
            </w:pPr>
            <w:r w:rsidRPr="006F5C1C">
              <w:rPr>
                <w:bCs/>
                <w:iCs/>
                <w:lang w:val="vi-VN"/>
              </w:rPr>
              <w:t>CĐR2:</w:t>
            </w:r>
            <w:r w:rsidRPr="006F5C1C">
              <w:rPr>
                <w:iCs/>
                <w:lang w:val="vi-VN"/>
              </w:rPr>
              <w:t xml:space="preserve"> </w:t>
            </w:r>
            <w:r w:rsidRPr="006F5C1C">
              <w:rPr>
                <w:b/>
                <w:iCs/>
              </w:rPr>
              <w:t>Đánh giá</w:t>
            </w:r>
            <w:r w:rsidRPr="006F5C1C">
              <w:rPr>
                <w:iCs/>
              </w:rPr>
              <w:t xml:space="preserve"> </w:t>
            </w:r>
            <w:r w:rsidRPr="006F5C1C">
              <w:rPr>
                <w:lang w:val="es-ES"/>
              </w:rPr>
              <w:t>công nghệ - kỹ thuật kiểm soát ô nhiễm phục vụ công tác bảo vệ môi trường và phát triển bền vững, ứng dụng</w:t>
            </w:r>
            <w:r w:rsidRPr="006F5C1C">
              <w:rPr>
                <w:lang w:val="vi-VN"/>
              </w:rPr>
              <w:t xml:space="preserve"> </w:t>
            </w:r>
            <w:r w:rsidRPr="006F5C1C">
              <w:rPr>
                <w:lang w:val="es-ES"/>
              </w:rPr>
              <w:t xml:space="preserve">các kiến thức sinh thái </w:t>
            </w:r>
            <w:r w:rsidRPr="006F5C1C">
              <w:rPr>
                <w:lang w:val="vi-VN"/>
              </w:rPr>
              <w:t>trong quản lý và sử dụng tài nguyên nhằm phát huy tối đa khả năng tự phục hồi của môi trường và sử dụng bền vững tài nguyên thiên nhiên</w:t>
            </w:r>
            <w:r w:rsidRPr="006F5C1C">
              <w:rPr>
                <w:iCs/>
              </w:rPr>
              <w:t>; (Mức 5)</w:t>
            </w:r>
          </w:p>
        </w:tc>
      </w:tr>
      <w:tr w:rsidR="00652A93" w:rsidRPr="006F5C1C" w14:paraId="542396C0" w14:textId="77777777" w:rsidTr="006E5461">
        <w:trPr>
          <w:trHeight w:val="454"/>
          <w:jc w:val="center"/>
        </w:trPr>
        <w:tc>
          <w:tcPr>
            <w:tcW w:w="1578" w:type="dxa"/>
            <w:vMerge/>
            <w:vAlign w:val="center"/>
          </w:tcPr>
          <w:p w14:paraId="736F962E" w14:textId="77777777" w:rsidR="00652A93" w:rsidRPr="006F5C1C" w:rsidRDefault="00652A93" w:rsidP="006E5461">
            <w:pPr>
              <w:rPr>
                <w:sz w:val="24"/>
                <w:szCs w:val="24"/>
              </w:rPr>
            </w:pPr>
          </w:p>
        </w:tc>
        <w:tc>
          <w:tcPr>
            <w:tcW w:w="8326" w:type="dxa"/>
            <w:vAlign w:val="center"/>
          </w:tcPr>
          <w:p w14:paraId="1AE16670" w14:textId="77777777" w:rsidR="00652A93" w:rsidRPr="006F5C1C" w:rsidRDefault="00652A93" w:rsidP="006E5461">
            <w:pPr>
              <w:pStyle w:val="Nen"/>
              <w:spacing w:before="0" w:line="240" w:lineRule="auto"/>
              <w:ind w:firstLine="0"/>
              <w:rPr>
                <w:bCs/>
                <w:iCs/>
              </w:rPr>
            </w:pPr>
            <w:r w:rsidRPr="006F5C1C">
              <w:rPr>
                <w:bCs/>
                <w:iCs/>
                <w:lang w:val="vi-VN"/>
              </w:rPr>
              <w:t>CĐR3:</w:t>
            </w:r>
            <w:r w:rsidRPr="006F5C1C">
              <w:rPr>
                <w:iCs/>
                <w:lang w:val="vi-VN"/>
              </w:rPr>
              <w:t xml:space="preserve"> </w:t>
            </w:r>
            <w:r w:rsidRPr="006F5C1C">
              <w:rPr>
                <w:b/>
                <w:bCs/>
                <w:iCs/>
                <w:lang w:val="vi-VN"/>
              </w:rPr>
              <w:t>Đề xuất</w:t>
            </w:r>
            <w:r w:rsidRPr="006F5C1C">
              <w:rPr>
                <w:bCs/>
                <w:iCs/>
                <w:lang w:val="vi-VN"/>
              </w:rPr>
              <w:t xml:space="preserve"> các giải pháp </w:t>
            </w:r>
            <w:r w:rsidRPr="006F5C1C">
              <w:rPr>
                <w:lang w:val="es-ES"/>
              </w:rPr>
              <w:t xml:space="preserve">và công nghệ </w:t>
            </w:r>
            <w:r w:rsidRPr="006F5C1C">
              <w:rPr>
                <w:lang w:val="vi-VN"/>
              </w:rPr>
              <w:t xml:space="preserve">xử lý chất thải (nước thải, khí thải, chất thải rắn) bằng các công nghệ sinh học, hoá </w:t>
            </w:r>
            <w:r w:rsidRPr="006F5C1C">
              <w:rPr>
                <w:lang w:val="es-ES"/>
              </w:rPr>
              <w:t xml:space="preserve">lý </w:t>
            </w:r>
            <w:r w:rsidRPr="006F5C1C">
              <w:rPr>
                <w:lang w:val="vi-VN"/>
              </w:rPr>
              <w:t>học</w:t>
            </w:r>
            <w:r w:rsidRPr="006F5C1C">
              <w:rPr>
                <w:bCs/>
                <w:iCs/>
              </w:rPr>
              <w:t>; (Mức 6)</w:t>
            </w:r>
          </w:p>
        </w:tc>
      </w:tr>
      <w:tr w:rsidR="00652A93" w:rsidRPr="006F5C1C" w14:paraId="4182608F" w14:textId="77777777" w:rsidTr="006E5461">
        <w:trPr>
          <w:trHeight w:val="454"/>
          <w:jc w:val="center"/>
        </w:trPr>
        <w:tc>
          <w:tcPr>
            <w:tcW w:w="1578" w:type="dxa"/>
            <w:vMerge w:val="restart"/>
            <w:vAlign w:val="center"/>
          </w:tcPr>
          <w:p w14:paraId="745B2933" w14:textId="77777777" w:rsidR="00652A93" w:rsidRPr="00DD0A46" w:rsidRDefault="00652A93" w:rsidP="006E5461">
            <w:pPr>
              <w:rPr>
                <w:sz w:val="24"/>
                <w:szCs w:val="24"/>
              </w:rPr>
            </w:pPr>
            <w:r w:rsidRPr="00DD0A46">
              <w:rPr>
                <w:sz w:val="24"/>
                <w:szCs w:val="24"/>
              </w:rPr>
              <w:t>Kỹ năng chung</w:t>
            </w:r>
          </w:p>
        </w:tc>
        <w:tc>
          <w:tcPr>
            <w:tcW w:w="8326" w:type="dxa"/>
            <w:vAlign w:val="center"/>
          </w:tcPr>
          <w:p w14:paraId="6848877B" w14:textId="77777777" w:rsidR="00652A93" w:rsidRPr="00DD0A46" w:rsidRDefault="00652A93" w:rsidP="006E5461">
            <w:pPr>
              <w:pStyle w:val="Nen"/>
              <w:spacing w:before="0" w:line="240" w:lineRule="auto"/>
              <w:ind w:firstLine="0"/>
            </w:pPr>
            <w:r w:rsidRPr="00DD0A46">
              <w:rPr>
                <w:lang w:val="vi-VN"/>
              </w:rPr>
              <w:t xml:space="preserve">CĐR4: </w:t>
            </w:r>
            <w:r w:rsidRPr="00DD0A46">
              <w:rPr>
                <w:b/>
                <w:lang w:val="vi-VN"/>
              </w:rPr>
              <w:t>Phân tích</w:t>
            </w:r>
            <w:r w:rsidRPr="00DD0A46">
              <w:rPr>
                <w:lang w:val="vi-VN"/>
              </w:rPr>
              <w:t xml:space="preserve"> đánh giá dữ liệu và </w:t>
            </w:r>
            <w:r w:rsidRPr="00DD0A46">
              <w:t>sử dụng thành thạo các công cụ chuyên môn</w:t>
            </w:r>
            <w:r w:rsidRPr="00DD0A46">
              <w:rPr>
                <w:lang w:val="vi-VN"/>
              </w:rPr>
              <w:t xml:space="preserve"> để đưa ra giải pháp xử lý các vấn đề</w:t>
            </w:r>
            <w:r w:rsidRPr="00DD0A46">
              <w:t xml:space="preserve"> thuộc lĩnh vực </w:t>
            </w:r>
            <w:r w:rsidRPr="00DD0A46">
              <w:rPr>
                <w:color w:val="000000"/>
              </w:rPr>
              <w:t>bảo vệ môi trường</w:t>
            </w:r>
            <w:r w:rsidRPr="00DD0A46">
              <w:rPr>
                <w:lang w:val="vi-VN"/>
              </w:rPr>
              <w:t xml:space="preserve"> một cách khoa học</w:t>
            </w:r>
            <w:r w:rsidRPr="00DD0A46">
              <w:t>; (Mức 4)</w:t>
            </w:r>
          </w:p>
        </w:tc>
      </w:tr>
      <w:tr w:rsidR="00652A93" w:rsidRPr="006F5C1C" w14:paraId="4C4A1080" w14:textId="77777777" w:rsidTr="006E5461">
        <w:trPr>
          <w:trHeight w:val="454"/>
          <w:jc w:val="center"/>
        </w:trPr>
        <w:tc>
          <w:tcPr>
            <w:tcW w:w="1578" w:type="dxa"/>
            <w:vMerge/>
            <w:vAlign w:val="center"/>
          </w:tcPr>
          <w:p w14:paraId="41BF36D9" w14:textId="77777777" w:rsidR="00652A93" w:rsidRPr="00DD0A46" w:rsidRDefault="00652A93" w:rsidP="006E5461">
            <w:pPr>
              <w:rPr>
                <w:sz w:val="24"/>
                <w:szCs w:val="24"/>
              </w:rPr>
            </w:pPr>
          </w:p>
        </w:tc>
        <w:tc>
          <w:tcPr>
            <w:tcW w:w="8326" w:type="dxa"/>
            <w:vAlign w:val="center"/>
          </w:tcPr>
          <w:p w14:paraId="5FA8080F" w14:textId="77777777" w:rsidR="00652A93" w:rsidRPr="00DD0A46" w:rsidRDefault="00652A93" w:rsidP="006E5461">
            <w:pPr>
              <w:pStyle w:val="2"/>
              <w:spacing w:before="0" w:after="0" w:line="240" w:lineRule="auto"/>
              <w:jc w:val="both"/>
              <w:rPr>
                <w:rFonts w:ascii="Times New Roman" w:hAnsi="Times New Roman"/>
                <w:b w:val="0"/>
              </w:rPr>
            </w:pPr>
            <w:r w:rsidRPr="00DD0A46">
              <w:rPr>
                <w:rFonts w:ascii="Times New Roman" w:hAnsi="Times New Roman"/>
                <w:b w:val="0"/>
                <w:lang w:val="vi-VN"/>
              </w:rPr>
              <w:t>CĐR</w:t>
            </w:r>
            <w:r w:rsidRPr="00DD0A46">
              <w:rPr>
                <w:rFonts w:ascii="Times New Roman" w:hAnsi="Times New Roman"/>
                <w:b w:val="0"/>
              </w:rPr>
              <w:t>5</w:t>
            </w:r>
            <w:r w:rsidRPr="00DD0A46">
              <w:rPr>
                <w:rFonts w:ascii="Times New Roman" w:hAnsi="Times New Roman"/>
                <w:b w:val="0"/>
                <w:lang w:val="vi-VN"/>
              </w:rPr>
              <w:t>:</w:t>
            </w:r>
            <w:r w:rsidRPr="00DD0A46">
              <w:rPr>
                <w:rFonts w:ascii="Times New Roman" w:hAnsi="Times New Roman"/>
                <w:b w:val="0"/>
                <w:noProof/>
              </w:rPr>
              <w:t xml:space="preserve"> </w:t>
            </w:r>
            <w:r w:rsidRPr="00DD0A46">
              <w:rPr>
                <w:rFonts w:ascii="Times New Roman" w:hAnsi="Times New Roman"/>
                <w:noProof/>
              </w:rPr>
              <w:t>Phối hợp</w:t>
            </w:r>
            <w:r w:rsidRPr="00DD0A46">
              <w:rPr>
                <w:rFonts w:ascii="Times New Roman" w:hAnsi="Times New Roman"/>
                <w:b w:val="0"/>
                <w:color w:val="000000"/>
              </w:rPr>
              <w:t xml:space="preserve"> các kỹ năng đàm phán, diễn thuyết, ứng xử và giao tiếp trong hoạt động chuyên môn thuộc lĩnh vực khoa học môi trường. Xây dựng được các mối quan hệ tốt với đồng nghiệp và cộng đồng</w:t>
            </w:r>
            <w:r w:rsidRPr="00DD0A46">
              <w:rPr>
                <w:rFonts w:ascii="Times New Roman" w:hAnsi="Times New Roman"/>
                <w:b w:val="0"/>
                <w:lang w:val="vi-VN"/>
              </w:rPr>
              <w:t>;</w:t>
            </w:r>
            <w:r w:rsidRPr="00DD0A46">
              <w:rPr>
                <w:rFonts w:ascii="Times New Roman" w:hAnsi="Times New Roman"/>
                <w:b w:val="0"/>
              </w:rPr>
              <w:t xml:space="preserve"> (Mức 4)</w:t>
            </w:r>
          </w:p>
        </w:tc>
      </w:tr>
      <w:tr w:rsidR="00652A93" w:rsidRPr="006F5C1C" w14:paraId="2F0EEA05" w14:textId="77777777" w:rsidTr="006E5461">
        <w:trPr>
          <w:trHeight w:val="333"/>
          <w:jc w:val="center"/>
        </w:trPr>
        <w:tc>
          <w:tcPr>
            <w:tcW w:w="1578" w:type="dxa"/>
            <w:vMerge/>
            <w:vAlign w:val="center"/>
          </w:tcPr>
          <w:p w14:paraId="5067CB4D" w14:textId="77777777" w:rsidR="00652A93" w:rsidRPr="00DD0A46" w:rsidRDefault="00652A93" w:rsidP="006E5461">
            <w:pPr>
              <w:rPr>
                <w:sz w:val="24"/>
                <w:szCs w:val="24"/>
              </w:rPr>
            </w:pPr>
          </w:p>
        </w:tc>
        <w:tc>
          <w:tcPr>
            <w:tcW w:w="8326" w:type="dxa"/>
            <w:vAlign w:val="center"/>
          </w:tcPr>
          <w:p w14:paraId="38EF29C8" w14:textId="77777777" w:rsidR="000B29EE" w:rsidRPr="00DD0A46" w:rsidRDefault="00652A93" w:rsidP="000B29EE">
            <w:pPr>
              <w:pStyle w:val="Nen"/>
              <w:spacing w:line="240" w:lineRule="auto"/>
              <w:ind w:firstLine="0"/>
              <w:rPr>
                <w:spacing w:val="-4"/>
                <w:lang w:val="vi-VN"/>
              </w:rPr>
            </w:pPr>
            <w:r w:rsidRPr="00DD0A46">
              <w:t>CĐR6:</w:t>
            </w:r>
            <w:r w:rsidRPr="00DD0A46">
              <w:rPr>
                <w:color w:val="000000"/>
              </w:rPr>
              <w:t xml:space="preserve"> </w:t>
            </w:r>
            <w:r w:rsidR="000B29EE" w:rsidRPr="00DD0A46">
              <w:rPr>
                <w:spacing w:val="-4"/>
                <w:lang w:val="vi-VN"/>
              </w:rPr>
              <w:t>Tiếng Anh tối thiểu đạt trình độ B</w:t>
            </w:r>
            <w:r w:rsidR="000B29EE" w:rsidRPr="00DD0A46">
              <w:rPr>
                <w:spacing w:val="-4"/>
              </w:rPr>
              <w:t>2</w:t>
            </w:r>
            <w:r w:rsidR="000B29EE" w:rsidRPr="00DD0A46">
              <w:rPr>
                <w:spacing w:val="-4"/>
                <w:lang w:val="vi-VN"/>
              </w:rPr>
              <w:t xml:space="preserve"> khung Châu Âu hoặc tương đương.</w:t>
            </w:r>
          </w:p>
          <w:p w14:paraId="4A22AB35" w14:textId="77777777" w:rsidR="00652A93" w:rsidRPr="00DD0A46" w:rsidRDefault="00652A93" w:rsidP="006E5461">
            <w:pPr>
              <w:jc w:val="both"/>
              <w:rPr>
                <w:sz w:val="24"/>
                <w:szCs w:val="24"/>
              </w:rPr>
            </w:pPr>
          </w:p>
        </w:tc>
      </w:tr>
      <w:tr w:rsidR="00652A93" w:rsidRPr="006F5C1C" w14:paraId="76D63DDD" w14:textId="77777777" w:rsidTr="006E5461">
        <w:trPr>
          <w:trHeight w:val="936"/>
          <w:jc w:val="center"/>
        </w:trPr>
        <w:tc>
          <w:tcPr>
            <w:tcW w:w="1578" w:type="dxa"/>
            <w:vAlign w:val="center"/>
          </w:tcPr>
          <w:p w14:paraId="6A348C85" w14:textId="77777777" w:rsidR="00652A93" w:rsidRPr="006F5C1C" w:rsidRDefault="00652A93" w:rsidP="006E5461">
            <w:pPr>
              <w:rPr>
                <w:sz w:val="24"/>
                <w:szCs w:val="24"/>
              </w:rPr>
            </w:pPr>
            <w:r w:rsidRPr="006F5C1C">
              <w:rPr>
                <w:sz w:val="24"/>
                <w:szCs w:val="24"/>
              </w:rPr>
              <w:lastRenderedPageBreak/>
              <w:t>Kỹ năng chuyên môn</w:t>
            </w:r>
          </w:p>
        </w:tc>
        <w:tc>
          <w:tcPr>
            <w:tcW w:w="8326" w:type="dxa"/>
            <w:vAlign w:val="center"/>
          </w:tcPr>
          <w:p w14:paraId="7CFFA7D3" w14:textId="77777777" w:rsidR="00652A93" w:rsidRPr="006F5C1C" w:rsidRDefault="00652A93" w:rsidP="006E5461">
            <w:pPr>
              <w:pStyle w:val="Nen"/>
              <w:spacing w:before="0" w:line="240" w:lineRule="auto"/>
              <w:ind w:firstLine="0"/>
            </w:pPr>
            <w:r w:rsidRPr="006F5C1C">
              <w:t>CĐR7:</w:t>
            </w:r>
            <w:r w:rsidRPr="006F5C1C">
              <w:rPr>
                <w:lang w:val="vi-VN"/>
              </w:rPr>
              <w:t xml:space="preserve"> </w:t>
            </w:r>
            <w:r w:rsidRPr="006F5C1C">
              <w:rPr>
                <w:b/>
              </w:rPr>
              <w:t xml:space="preserve">Sử dụng thành thạo </w:t>
            </w:r>
            <w:r w:rsidRPr="006F5C1C">
              <w:t>các nghiệp vụ, công nghệ tiên tiến</w:t>
            </w:r>
            <w:r w:rsidRPr="006F5C1C">
              <w:rPr>
                <w:lang w:val="vi-VN"/>
              </w:rPr>
              <w:t xml:space="preserve"> </w:t>
            </w:r>
            <w:r w:rsidRPr="006F5C1C">
              <w:t xml:space="preserve">và tổ chức, </w:t>
            </w:r>
            <w:r w:rsidRPr="006F5C1C">
              <w:rPr>
                <w:color w:val="000000"/>
              </w:rPr>
              <w:t>quản lý hiệu quả các hoạt động chuyên môn trong kiểm soát ô nhiễm, phát triển công nghệ và chuyển giao công nghệ xử lý ô nhiễm.</w:t>
            </w:r>
            <w:r w:rsidRPr="006F5C1C">
              <w:rPr>
                <w:lang w:val="vi-VN"/>
              </w:rPr>
              <w:t xml:space="preserve"> </w:t>
            </w:r>
            <w:r w:rsidRPr="006F5C1C">
              <w:t>(Mức 3)</w:t>
            </w:r>
          </w:p>
        </w:tc>
      </w:tr>
      <w:tr w:rsidR="00652A93" w:rsidRPr="006F5C1C" w14:paraId="1427EE33" w14:textId="77777777" w:rsidTr="006E5461">
        <w:trPr>
          <w:trHeight w:val="652"/>
          <w:jc w:val="center"/>
        </w:trPr>
        <w:tc>
          <w:tcPr>
            <w:tcW w:w="1578" w:type="dxa"/>
            <w:vMerge w:val="restart"/>
            <w:vAlign w:val="center"/>
          </w:tcPr>
          <w:p w14:paraId="14103D00" w14:textId="77777777" w:rsidR="00652A93" w:rsidRPr="006F5C1C" w:rsidRDefault="00652A93" w:rsidP="006E5461">
            <w:pPr>
              <w:rPr>
                <w:sz w:val="24"/>
                <w:szCs w:val="24"/>
              </w:rPr>
            </w:pPr>
            <w:r w:rsidRPr="006F5C1C">
              <w:rPr>
                <w:sz w:val="24"/>
                <w:szCs w:val="24"/>
              </w:rPr>
              <w:t>Năng lực tự chủ và trách nhiệm</w:t>
            </w:r>
          </w:p>
        </w:tc>
        <w:tc>
          <w:tcPr>
            <w:tcW w:w="8326" w:type="dxa"/>
            <w:vAlign w:val="center"/>
          </w:tcPr>
          <w:p w14:paraId="4E00EA43" w14:textId="77777777" w:rsidR="00652A93" w:rsidRPr="006F5C1C" w:rsidRDefault="00652A93" w:rsidP="006E5461">
            <w:pPr>
              <w:jc w:val="both"/>
              <w:rPr>
                <w:sz w:val="24"/>
                <w:szCs w:val="24"/>
              </w:rPr>
            </w:pPr>
            <w:r w:rsidRPr="006F5C1C">
              <w:rPr>
                <w:sz w:val="24"/>
                <w:szCs w:val="24"/>
              </w:rPr>
              <w:t xml:space="preserve">CĐR8: </w:t>
            </w:r>
            <w:r w:rsidRPr="006F5C1C">
              <w:rPr>
                <w:b/>
                <w:sz w:val="24"/>
                <w:szCs w:val="24"/>
              </w:rPr>
              <w:t>Đề xuất</w:t>
            </w:r>
            <w:r w:rsidRPr="006F5C1C">
              <w:rPr>
                <w:sz w:val="24"/>
                <w:szCs w:val="24"/>
              </w:rPr>
              <w:t xml:space="preserve"> những sáng kiến quan trọng, kết luận mang tính chuyên gia trong lĩnh vực </w:t>
            </w:r>
            <w:r w:rsidRPr="006F5C1C">
              <w:rPr>
                <w:color w:val="000000"/>
                <w:sz w:val="24"/>
                <w:szCs w:val="24"/>
              </w:rPr>
              <w:t>khoa học môi trường</w:t>
            </w:r>
            <w:r w:rsidRPr="006F5C1C">
              <w:rPr>
                <w:sz w:val="24"/>
                <w:szCs w:val="24"/>
              </w:rPr>
              <w:t>; (Mức 5)</w:t>
            </w:r>
          </w:p>
        </w:tc>
      </w:tr>
      <w:tr w:rsidR="00652A93" w:rsidRPr="006F5C1C" w14:paraId="27983032" w14:textId="77777777" w:rsidTr="006E5461">
        <w:trPr>
          <w:trHeight w:val="454"/>
          <w:jc w:val="center"/>
        </w:trPr>
        <w:tc>
          <w:tcPr>
            <w:tcW w:w="1578" w:type="dxa"/>
            <w:vMerge/>
            <w:vAlign w:val="center"/>
          </w:tcPr>
          <w:p w14:paraId="5AE9D68B" w14:textId="77777777" w:rsidR="00652A93" w:rsidRPr="006F5C1C" w:rsidRDefault="00652A93" w:rsidP="006E5461">
            <w:pPr>
              <w:rPr>
                <w:sz w:val="24"/>
                <w:szCs w:val="24"/>
              </w:rPr>
            </w:pPr>
          </w:p>
        </w:tc>
        <w:tc>
          <w:tcPr>
            <w:tcW w:w="8326" w:type="dxa"/>
            <w:vAlign w:val="center"/>
          </w:tcPr>
          <w:p w14:paraId="57D87F4A" w14:textId="77777777" w:rsidR="00652A93" w:rsidRPr="006F5C1C" w:rsidRDefault="00652A93" w:rsidP="006E5461">
            <w:pPr>
              <w:jc w:val="both"/>
              <w:rPr>
                <w:color w:val="000000"/>
                <w:sz w:val="24"/>
                <w:szCs w:val="24"/>
              </w:rPr>
            </w:pPr>
            <w:r w:rsidRPr="006F5C1C">
              <w:rPr>
                <w:iCs/>
                <w:sz w:val="24"/>
                <w:szCs w:val="24"/>
              </w:rPr>
              <w:t xml:space="preserve">CĐR9: </w:t>
            </w:r>
            <w:r w:rsidRPr="006F5C1C">
              <w:rPr>
                <w:b/>
                <w:iCs/>
                <w:sz w:val="24"/>
                <w:szCs w:val="24"/>
              </w:rPr>
              <w:t>H</w:t>
            </w:r>
            <w:r w:rsidRPr="006F5C1C">
              <w:rPr>
                <w:b/>
                <w:color w:val="000000"/>
                <w:sz w:val="24"/>
                <w:szCs w:val="24"/>
              </w:rPr>
              <w:t>ướng dẫn</w:t>
            </w:r>
            <w:r w:rsidRPr="006F5C1C">
              <w:rPr>
                <w:color w:val="000000"/>
                <w:sz w:val="24"/>
                <w:szCs w:val="24"/>
              </w:rPr>
              <w:t xml:space="preserve"> đồng nghiệp thích ứng với tình hình chính trị, an ninh, kinh tế - xã hội trong và ngoài nước, các môi trường làm việc khác nhau;  (Mức 5)</w:t>
            </w:r>
          </w:p>
        </w:tc>
      </w:tr>
    </w:tbl>
    <w:p w14:paraId="147DC0BD" w14:textId="77777777" w:rsidR="00CC71C7" w:rsidRPr="006F5C1C" w:rsidRDefault="00CC71C7" w:rsidP="00CC71C7">
      <w:pPr>
        <w:pStyle w:val="1"/>
        <w:spacing w:before="0" w:after="0" w:line="340" w:lineRule="exact"/>
        <w:rPr>
          <w:rFonts w:ascii="Times New Roman" w:hAnsi="Times New Roman"/>
          <w:szCs w:val="24"/>
          <w:lang w:val="sv-SE" w:eastAsia="en-US"/>
        </w:rPr>
      </w:pPr>
      <w:r w:rsidRPr="006F5C1C">
        <w:rPr>
          <w:rFonts w:ascii="Times New Roman" w:hAnsi="Times New Roman"/>
          <w:szCs w:val="24"/>
          <w:lang w:val="sv-SE" w:eastAsia="en-US"/>
        </w:rPr>
        <w:t xml:space="preserve">2. ĐỐI TƯỢNG ĐÀO TẠO VÀ NGUỒN TUYỂN SINH </w:t>
      </w:r>
    </w:p>
    <w:p w14:paraId="3757CC95" w14:textId="77777777" w:rsidR="00CC71C7" w:rsidRPr="006F5C1C" w:rsidRDefault="00CC71C7" w:rsidP="00CC71C7">
      <w:pPr>
        <w:pStyle w:val="CHU"/>
        <w:spacing w:before="0" w:after="0" w:line="340" w:lineRule="exact"/>
        <w:ind w:firstLine="0"/>
        <w:rPr>
          <w:b/>
          <w:szCs w:val="24"/>
          <w:lang w:val="sv-SE" w:eastAsia="en-US"/>
        </w:rPr>
      </w:pPr>
      <w:r w:rsidRPr="006F5C1C">
        <w:rPr>
          <w:b/>
          <w:szCs w:val="24"/>
          <w:lang w:val="sv-SE" w:eastAsia="en-US"/>
        </w:rPr>
        <w:t>(Như đào tạo trình độ thạc sĩ định hướng nghiên cứu)</w:t>
      </w:r>
    </w:p>
    <w:p w14:paraId="3E503344" w14:textId="77777777" w:rsidR="00CC71C7" w:rsidRPr="006F5C1C" w:rsidRDefault="00CC71C7" w:rsidP="00CC71C7">
      <w:pPr>
        <w:pStyle w:val="1"/>
        <w:spacing w:before="0" w:after="0" w:line="340" w:lineRule="exact"/>
        <w:rPr>
          <w:rFonts w:ascii="Times New Roman" w:hAnsi="Times New Roman"/>
          <w:szCs w:val="24"/>
          <w:shd w:val="clear" w:color="auto" w:fill="FFFFFF"/>
          <w:lang w:val="sv-SE" w:eastAsia="en-US"/>
        </w:rPr>
      </w:pPr>
      <w:r w:rsidRPr="006F5C1C">
        <w:rPr>
          <w:rFonts w:ascii="Times New Roman" w:hAnsi="Times New Roman"/>
          <w:szCs w:val="24"/>
          <w:shd w:val="clear" w:color="auto" w:fill="FFFFFF"/>
          <w:lang w:val="sv-SE" w:eastAsia="en-US"/>
        </w:rPr>
        <w:t>3. CHƯƠNG TRÌNH ĐÀO TẠO</w:t>
      </w:r>
    </w:p>
    <w:p w14:paraId="25CB87F4" w14:textId="77777777" w:rsidR="00CC71C7" w:rsidRPr="006F5C1C" w:rsidRDefault="00CC71C7" w:rsidP="00CC71C7">
      <w:pPr>
        <w:pStyle w:val="2"/>
        <w:spacing w:before="0" w:after="0" w:line="340" w:lineRule="exact"/>
        <w:rPr>
          <w:rFonts w:ascii="Times New Roman" w:hAnsi="Times New Roman"/>
          <w:szCs w:val="24"/>
          <w:shd w:val="clear" w:color="auto" w:fill="FFFFFF"/>
          <w:lang w:val="sv-SE" w:eastAsia="en-US"/>
        </w:rPr>
      </w:pPr>
      <w:r w:rsidRPr="006F5C1C">
        <w:rPr>
          <w:rFonts w:ascii="Times New Roman" w:hAnsi="Times New Roman"/>
          <w:bCs/>
          <w:szCs w:val="24"/>
          <w:shd w:val="clear" w:color="auto" w:fill="FFFFFF"/>
          <w:lang w:val="es-ES" w:eastAsia="en-US"/>
        </w:rPr>
        <w:t xml:space="preserve">3.1. </w:t>
      </w:r>
      <w:r w:rsidRPr="006F5C1C">
        <w:rPr>
          <w:rFonts w:ascii="Times New Roman" w:hAnsi="Times New Roman"/>
          <w:szCs w:val="24"/>
          <w:shd w:val="clear" w:color="auto" w:fill="FFFFFF"/>
          <w:lang w:val="sv-SE" w:eastAsia="en-US"/>
        </w:rPr>
        <w:t>Khối lượng kiến thức tối thiểu và thời gian đào tạo theo thiết kế</w:t>
      </w:r>
    </w:p>
    <w:p w14:paraId="0C2B63BA" w14:textId="77777777" w:rsidR="00CC71C7" w:rsidRPr="006F5C1C" w:rsidRDefault="00CC71C7" w:rsidP="00CC71C7">
      <w:pPr>
        <w:pStyle w:val="CHU"/>
        <w:spacing w:before="0" w:after="0" w:line="340" w:lineRule="exact"/>
        <w:ind w:firstLine="720"/>
        <w:rPr>
          <w:szCs w:val="24"/>
          <w:lang w:val="sv-SE" w:eastAsia="en-US"/>
        </w:rPr>
      </w:pPr>
      <w:r w:rsidRPr="006F5C1C">
        <w:rPr>
          <w:szCs w:val="24"/>
          <w:lang w:val="es-ES" w:eastAsia="en-US"/>
        </w:rPr>
        <w:t xml:space="preserve">Tổng số 60 tín chỉ, </w:t>
      </w:r>
      <w:r w:rsidRPr="006F5C1C">
        <w:rPr>
          <w:szCs w:val="24"/>
          <w:lang w:val="sv-SE" w:eastAsia="en-US"/>
        </w:rPr>
        <w:t>thời gian đào tạo: 1,5 - 2 năm.</w:t>
      </w:r>
    </w:p>
    <w:p w14:paraId="779D8001" w14:textId="77777777" w:rsidR="00CC71C7" w:rsidRPr="006F5C1C" w:rsidRDefault="00CC71C7" w:rsidP="00CC71C7">
      <w:pPr>
        <w:pStyle w:val="2"/>
        <w:spacing w:before="0" w:after="0" w:line="340" w:lineRule="exact"/>
        <w:rPr>
          <w:rFonts w:ascii="Times New Roman" w:hAnsi="Times New Roman"/>
          <w:szCs w:val="24"/>
          <w:shd w:val="clear" w:color="auto" w:fill="FFFFFF"/>
          <w:lang w:val="sv-SE" w:eastAsia="en-US"/>
        </w:rPr>
      </w:pPr>
      <w:r w:rsidRPr="006F5C1C">
        <w:rPr>
          <w:rFonts w:ascii="Times New Roman" w:hAnsi="Times New Roman"/>
          <w:szCs w:val="24"/>
          <w:shd w:val="clear" w:color="auto" w:fill="FFFFFF"/>
          <w:lang w:val="sv-SE" w:eastAsia="en-US"/>
        </w:rPr>
        <w:t>3.2. Cấu trúc chương trình đào tạo</w:t>
      </w:r>
    </w:p>
    <w:p w14:paraId="7044915C" w14:textId="77777777" w:rsidR="003421ED" w:rsidRPr="006F5C1C" w:rsidRDefault="003421ED" w:rsidP="00CC71C7">
      <w:pPr>
        <w:pStyle w:val="2"/>
        <w:spacing w:before="0" w:after="0" w:line="340" w:lineRule="exact"/>
        <w:rPr>
          <w:rFonts w:ascii="Times New Roman" w:hAnsi="Times New Roman"/>
          <w:szCs w:val="24"/>
          <w:shd w:val="clear" w:color="auto" w:fill="FFFFFF"/>
          <w:lang w:val="sv-SE" w:eastAsia="en-US"/>
        </w:rPr>
      </w:pPr>
    </w:p>
    <w:tbl>
      <w:tblPr>
        <w:tblW w:w="0" w:type="auto"/>
        <w:tblInd w:w="113" w:type="dxa"/>
        <w:tblLook w:val="04A0" w:firstRow="1" w:lastRow="0" w:firstColumn="1" w:lastColumn="0" w:noHBand="0" w:noVBand="1"/>
      </w:tblPr>
      <w:tblGrid>
        <w:gridCol w:w="670"/>
        <w:gridCol w:w="1403"/>
        <w:gridCol w:w="4408"/>
        <w:gridCol w:w="681"/>
        <w:gridCol w:w="1005"/>
        <w:gridCol w:w="1008"/>
      </w:tblGrid>
      <w:tr w:rsidR="003421ED" w:rsidRPr="006F5C1C" w14:paraId="0E8AAFF9" w14:textId="77777777" w:rsidTr="003421ED">
        <w:trPr>
          <w:trHeight w:val="6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1895EF3"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STT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E0C52BD"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Mã HP</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9CEFAEC"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Tên HP</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47CF68B"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Số TC</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90AFEEC"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TC trực tiếp</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5E2880F"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TC online</w:t>
            </w:r>
          </w:p>
        </w:tc>
      </w:tr>
      <w:tr w:rsidR="003421ED" w:rsidRPr="006F5C1C" w14:paraId="76C3A09D"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98D9522"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I</w:t>
            </w:r>
          </w:p>
        </w:tc>
        <w:tc>
          <w:tcPr>
            <w:tcW w:w="0" w:type="auto"/>
            <w:tcBorders>
              <w:top w:val="nil"/>
              <w:left w:val="nil"/>
              <w:bottom w:val="nil"/>
              <w:right w:val="single" w:sz="4" w:space="0" w:color="auto"/>
            </w:tcBorders>
            <w:shd w:val="clear" w:color="auto" w:fill="auto"/>
            <w:noWrap/>
            <w:vAlign w:val="bottom"/>
            <w:hideMark/>
          </w:tcPr>
          <w:p w14:paraId="479F239A"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nil"/>
              <w:bottom w:val="nil"/>
              <w:right w:val="single" w:sz="4" w:space="0" w:color="auto"/>
            </w:tcBorders>
            <w:shd w:val="clear" w:color="auto" w:fill="auto"/>
            <w:noWrap/>
            <w:vAlign w:val="bottom"/>
            <w:hideMark/>
          </w:tcPr>
          <w:p w14:paraId="3F25944D" w14:textId="77777777" w:rsidR="003421ED" w:rsidRPr="006F5C1C" w:rsidRDefault="003421ED" w:rsidP="003421ED">
            <w:pPr>
              <w:rPr>
                <w:b/>
                <w:bCs/>
                <w:color w:val="000000"/>
                <w:sz w:val="24"/>
                <w:szCs w:val="24"/>
                <w:lang w:val="en-US" w:eastAsia="en-US"/>
              </w:rPr>
            </w:pPr>
            <w:r w:rsidRPr="006F5C1C">
              <w:rPr>
                <w:b/>
                <w:bCs/>
                <w:color w:val="000000"/>
                <w:sz w:val="24"/>
                <w:szCs w:val="24"/>
                <w:lang w:val="en-US" w:eastAsia="en-US"/>
              </w:rPr>
              <w:t>Học phần bắt buộc</w:t>
            </w:r>
          </w:p>
        </w:tc>
        <w:tc>
          <w:tcPr>
            <w:tcW w:w="0" w:type="auto"/>
            <w:tcBorders>
              <w:top w:val="nil"/>
              <w:left w:val="nil"/>
              <w:bottom w:val="nil"/>
              <w:right w:val="single" w:sz="4" w:space="0" w:color="auto"/>
            </w:tcBorders>
            <w:shd w:val="clear" w:color="auto" w:fill="auto"/>
            <w:noWrap/>
            <w:vAlign w:val="bottom"/>
            <w:hideMark/>
          </w:tcPr>
          <w:p w14:paraId="1FB72125"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nil"/>
              <w:bottom w:val="nil"/>
              <w:right w:val="single" w:sz="4" w:space="0" w:color="auto"/>
            </w:tcBorders>
            <w:shd w:val="clear" w:color="auto" w:fill="auto"/>
            <w:noWrap/>
            <w:vAlign w:val="bottom"/>
            <w:hideMark/>
          </w:tcPr>
          <w:p w14:paraId="4F7F53BE"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nil"/>
              <w:bottom w:val="nil"/>
              <w:right w:val="single" w:sz="4" w:space="0" w:color="auto"/>
            </w:tcBorders>
            <w:shd w:val="clear" w:color="auto" w:fill="auto"/>
            <w:noWrap/>
            <w:vAlign w:val="bottom"/>
            <w:hideMark/>
          </w:tcPr>
          <w:p w14:paraId="62BC8EEA"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 </w:t>
            </w:r>
          </w:p>
        </w:tc>
      </w:tr>
      <w:tr w:rsidR="003421ED" w:rsidRPr="006F5C1C" w14:paraId="039E03A4"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9F59FAB"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EFB4E0B"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NLM7001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9EDDD8E"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Triết học</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559573E"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3</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F74CA60"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E84B199"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r>
      <w:tr w:rsidR="003421ED" w:rsidRPr="006F5C1C" w14:paraId="427DDF7E"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FFE61E0"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3CFDAA2A"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NNA7003</w:t>
            </w:r>
          </w:p>
        </w:tc>
        <w:tc>
          <w:tcPr>
            <w:tcW w:w="0" w:type="auto"/>
            <w:tcBorders>
              <w:top w:val="nil"/>
              <w:left w:val="nil"/>
              <w:bottom w:val="single" w:sz="4" w:space="0" w:color="auto"/>
              <w:right w:val="single" w:sz="4" w:space="0" w:color="auto"/>
            </w:tcBorders>
            <w:shd w:val="clear" w:color="auto" w:fill="auto"/>
            <w:vAlign w:val="center"/>
            <w:hideMark/>
          </w:tcPr>
          <w:p w14:paraId="6A75D44A"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Tiếng Anh</w:t>
            </w:r>
          </w:p>
        </w:tc>
        <w:tc>
          <w:tcPr>
            <w:tcW w:w="0" w:type="auto"/>
            <w:tcBorders>
              <w:top w:val="nil"/>
              <w:left w:val="nil"/>
              <w:bottom w:val="single" w:sz="4" w:space="0" w:color="auto"/>
              <w:right w:val="single" w:sz="4" w:space="0" w:color="auto"/>
            </w:tcBorders>
            <w:shd w:val="clear" w:color="auto" w:fill="auto"/>
            <w:vAlign w:val="center"/>
            <w:hideMark/>
          </w:tcPr>
          <w:p w14:paraId="455DFC37"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41A1A1F2"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70CEA431"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r>
      <w:tr w:rsidR="003421ED" w:rsidRPr="006F5C1C" w14:paraId="462D8CD9"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1F3A9A1"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3</w:t>
            </w:r>
          </w:p>
        </w:tc>
        <w:tc>
          <w:tcPr>
            <w:tcW w:w="0" w:type="auto"/>
            <w:tcBorders>
              <w:top w:val="nil"/>
              <w:left w:val="nil"/>
              <w:bottom w:val="single" w:sz="4" w:space="0" w:color="auto"/>
              <w:right w:val="single" w:sz="4" w:space="0" w:color="auto"/>
            </w:tcBorders>
            <w:shd w:val="clear" w:color="auto" w:fill="auto"/>
            <w:vAlign w:val="center"/>
            <w:hideMark/>
          </w:tcPr>
          <w:p w14:paraId="2BBF82EB"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HOA7003</w:t>
            </w:r>
          </w:p>
        </w:tc>
        <w:tc>
          <w:tcPr>
            <w:tcW w:w="0" w:type="auto"/>
            <w:tcBorders>
              <w:top w:val="nil"/>
              <w:left w:val="nil"/>
              <w:bottom w:val="single" w:sz="4" w:space="0" w:color="auto"/>
              <w:right w:val="single" w:sz="4" w:space="0" w:color="auto"/>
            </w:tcBorders>
            <w:shd w:val="clear" w:color="auto" w:fill="auto"/>
            <w:vAlign w:val="center"/>
            <w:hideMark/>
          </w:tcPr>
          <w:p w14:paraId="6D0E4DE8"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Cơ sở quá trình hóa – lý trong xử lý môi trường</w:t>
            </w:r>
          </w:p>
        </w:tc>
        <w:tc>
          <w:tcPr>
            <w:tcW w:w="0" w:type="auto"/>
            <w:tcBorders>
              <w:top w:val="nil"/>
              <w:left w:val="nil"/>
              <w:bottom w:val="single" w:sz="4" w:space="0" w:color="auto"/>
              <w:right w:val="single" w:sz="4" w:space="0" w:color="auto"/>
            </w:tcBorders>
            <w:shd w:val="clear" w:color="auto" w:fill="auto"/>
            <w:vAlign w:val="center"/>
            <w:hideMark/>
          </w:tcPr>
          <w:p w14:paraId="58CFA3A2"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30C55C7D"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1E79EAB3"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0</w:t>
            </w:r>
          </w:p>
        </w:tc>
      </w:tr>
      <w:tr w:rsidR="003421ED" w:rsidRPr="006F5C1C" w14:paraId="13D95C88"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C814708"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4</w:t>
            </w:r>
          </w:p>
        </w:tc>
        <w:tc>
          <w:tcPr>
            <w:tcW w:w="0" w:type="auto"/>
            <w:tcBorders>
              <w:top w:val="nil"/>
              <w:left w:val="nil"/>
              <w:bottom w:val="single" w:sz="4" w:space="0" w:color="auto"/>
              <w:right w:val="single" w:sz="4" w:space="0" w:color="auto"/>
            </w:tcBorders>
            <w:shd w:val="clear" w:color="auto" w:fill="auto"/>
            <w:vAlign w:val="center"/>
            <w:hideMark/>
          </w:tcPr>
          <w:p w14:paraId="668EF4D1"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VSV7005</w:t>
            </w:r>
          </w:p>
        </w:tc>
        <w:tc>
          <w:tcPr>
            <w:tcW w:w="0" w:type="auto"/>
            <w:tcBorders>
              <w:top w:val="nil"/>
              <w:left w:val="nil"/>
              <w:bottom w:val="single" w:sz="4" w:space="0" w:color="auto"/>
              <w:right w:val="single" w:sz="4" w:space="0" w:color="auto"/>
            </w:tcBorders>
            <w:shd w:val="clear" w:color="auto" w:fill="auto"/>
            <w:vAlign w:val="center"/>
            <w:hideMark/>
          </w:tcPr>
          <w:p w14:paraId="1552D9E2"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Cơ sở quá trình xử lý sinh học trong môi trường</w:t>
            </w:r>
          </w:p>
        </w:tc>
        <w:tc>
          <w:tcPr>
            <w:tcW w:w="0" w:type="auto"/>
            <w:tcBorders>
              <w:top w:val="nil"/>
              <w:left w:val="nil"/>
              <w:bottom w:val="single" w:sz="4" w:space="0" w:color="auto"/>
              <w:right w:val="single" w:sz="4" w:space="0" w:color="auto"/>
            </w:tcBorders>
            <w:shd w:val="clear" w:color="auto" w:fill="auto"/>
            <w:vAlign w:val="center"/>
            <w:hideMark/>
          </w:tcPr>
          <w:p w14:paraId="267D726B"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359B3901"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1EE6B5CE"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0</w:t>
            </w:r>
          </w:p>
        </w:tc>
      </w:tr>
      <w:tr w:rsidR="003421ED" w:rsidRPr="006F5C1C" w14:paraId="1773E4D6"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4BF85D5"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5</w:t>
            </w:r>
          </w:p>
        </w:tc>
        <w:tc>
          <w:tcPr>
            <w:tcW w:w="0" w:type="auto"/>
            <w:tcBorders>
              <w:top w:val="nil"/>
              <w:left w:val="nil"/>
              <w:bottom w:val="single" w:sz="4" w:space="0" w:color="auto"/>
              <w:right w:val="single" w:sz="4" w:space="0" w:color="auto"/>
            </w:tcBorders>
            <w:shd w:val="clear" w:color="auto" w:fill="auto"/>
            <w:vAlign w:val="center"/>
            <w:hideMark/>
          </w:tcPr>
          <w:p w14:paraId="127DE73E"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VSV7006</w:t>
            </w:r>
          </w:p>
        </w:tc>
        <w:tc>
          <w:tcPr>
            <w:tcW w:w="0" w:type="auto"/>
            <w:tcBorders>
              <w:top w:val="nil"/>
              <w:left w:val="nil"/>
              <w:bottom w:val="single" w:sz="4" w:space="0" w:color="auto"/>
              <w:right w:val="single" w:sz="4" w:space="0" w:color="auto"/>
            </w:tcBorders>
            <w:shd w:val="clear" w:color="auto" w:fill="auto"/>
            <w:vAlign w:val="center"/>
            <w:hideMark/>
          </w:tcPr>
          <w:p w14:paraId="031CE51B"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Công nghệ sinh học trong BVMT</w:t>
            </w:r>
          </w:p>
        </w:tc>
        <w:tc>
          <w:tcPr>
            <w:tcW w:w="0" w:type="auto"/>
            <w:tcBorders>
              <w:top w:val="nil"/>
              <w:left w:val="nil"/>
              <w:bottom w:val="single" w:sz="4" w:space="0" w:color="auto"/>
              <w:right w:val="single" w:sz="4" w:space="0" w:color="auto"/>
            </w:tcBorders>
            <w:shd w:val="clear" w:color="auto" w:fill="auto"/>
            <w:vAlign w:val="center"/>
            <w:hideMark/>
          </w:tcPr>
          <w:p w14:paraId="068DFD67"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3</w:t>
            </w:r>
          </w:p>
        </w:tc>
        <w:tc>
          <w:tcPr>
            <w:tcW w:w="0" w:type="auto"/>
            <w:tcBorders>
              <w:top w:val="nil"/>
              <w:left w:val="nil"/>
              <w:bottom w:val="single" w:sz="4" w:space="0" w:color="auto"/>
              <w:right w:val="single" w:sz="4" w:space="0" w:color="auto"/>
            </w:tcBorders>
            <w:shd w:val="clear" w:color="auto" w:fill="auto"/>
            <w:vAlign w:val="center"/>
            <w:hideMark/>
          </w:tcPr>
          <w:p w14:paraId="103EFB91"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5B45950C"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r>
      <w:tr w:rsidR="003421ED" w:rsidRPr="006F5C1C" w14:paraId="39AA48C1"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41E9E16"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6</w:t>
            </w:r>
          </w:p>
        </w:tc>
        <w:tc>
          <w:tcPr>
            <w:tcW w:w="0" w:type="auto"/>
            <w:tcBorders>
              <w:top w:val="nil"/>
              <w:left w:val="nil"/>
              <w:bottom w:val="single" w:sz="4" w:space="0" w:color="auto"/>
              <w:right w:val="single" w:sz="4" w:space="0" w:color="auto"/>
            </w:tcBorders>
            <w:shd w:val="clear" w:color="auto" w:fill="auto"/>
            <w:noWrap/>
            <w:vAlign w:val="center"/>
            <w:hideMark/>
          </w:tcPr>
          <w:p w14:paraId="35A3A29C"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HOA7002</w:t>
            </w:r>
          </w:p>
        </w:tc>
        <w:tc>
          <w:tcPr>
            <w:tcW w:w="0" w:type="auto"/>
            <w:tcBorders>
              <w:top w:val="nil"/>
              <w:left w:val="nil"/>
              <w:bottom w:val="single" w:sz="4" w:space="0" w:color="auto"/>
              <w:right w:val="single" w:sz="4" w:space="0" w:color="auto"/>
            </w:tcBorders>
            <w:shd w:val="clear" w:color="auto" w:fill="auto"/>
            <w:vAlign w:val="center"/>
            <w:hideMark/>
          </w:tcPr>
          <w:p w14:paraId="61A214BC"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Độc chất học môi trường và ứng dụng</w:t>
            </w:r>
          </w:p>
        </w:tc>
        <w:tc>
          <w:tcPr>
            <w:tcW w:w="0" w:type="auto"/>
            <w:tcBorders>
              <w:top w:val="nil"/>
              <w:left w:val="nil"/>
              <w:bottom w:val="single" w:sz="4" w:space="0" w:color="auto"/>
              <w:right w:val="single" w:sz="4" w:space="0" w:color="auto"/>
            </w:tcBorders>
            <w:shd w:val="clear" w:color="auto" w:fill="auto"/>
            <w:vAlign w:val="center"/>
            <w:hideMark/>
          </w:tcPr>
          <w:p w14:paraId="220256E0"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noWrap/>
            <w:vAlign w:val="center"/>
            <w:hideMark/>
          </w:tcPr>
          <w:p w14:paraId="4ECB9C67"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743BEAC4"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r>
      <w:tr w:rsidR="003421ED" w:rsidRPr="006F5C1C" w14:paraId="03FD87B3"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4B5EF26"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7</w:t>
            </w:r>
          </w:p>
        </w:tc>
        <w:tc>
          <w:tcPr>
            <w:tcW w:w="0" w:type="auto"/>
            <w:tcBorders>
              <w:top w:val="nil"/>
              <w:left w:val="nil"/>
              <w:bottom w:val="single" w:sz="4" w:space="0" w:color="auto"/>
              <w:right w:val="single" w:sz="4" w:space="0" w:color="auto"/>
            </w:tcBorders>
            <w:shd w:val="clear" w:color="auto" w:fill="auto"/>
            <w:vAlign w:val="center"/>
            <w:hideMark/>
          </w:tcPr>
          <w:p w14:paraId="62A4793E"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QMT7009</w:t>
            </w:r>
          </w:p>
        </w:tc>
        <w:tc>
          <w:tcPr>
            <w:tcW w:w="0" w:type="auto"/>
            <w:tcBorders>
              <w:top w:val="nil"/>
              <w:left w:val="nil"/>
              <w:bottom w:val="single" w:sz="4" w:space="0" w:color="auto"/>
              <w:right w:val="single" w:sz="4" w:space="0" w:color="auto"/>
            </w:tcBorders>
            <w:shd w:val="clear" w:color="auto" w:fill="auto"/>
            <w:vAlign w:val="center"/>
            <w:hideMark/>
          </w:tcPr>
          <w:p w14:paraId="5ACC23B4"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Ứng dụng phân tích hệ thống môi trường</w:t>
            </w:r>
          </w:p>
        </w:tc>
        <w:tc>
          <w:tcPr>
            <w:tcW w:w="0" w:type="auto"/>
            <w:tcBorders>
              <w:top w:val="nil"/>
              <w:left w:val="nil"/>
              <w:bottom w:val="single" w:sz="4" w:space="0" w:color="auto"/>
              <w:right w:val="single" w:sz="4" w:space="0" w:color="auto"/>
            </w:tcBorders>
            <w:shd w:val="clear" w:color="auto" w:fill="auto"/>
            <w:vAlign w:val="center"/>
            <w:hideMark/>
          </w:tcPr>
          <w:p w14:paraId="6482849C"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3</w:t>
            </w:r>
          </w:p>
        </w:tc>
        <w:tc>
          <w:tcPr>
            <w:tcW w:w="0" w:type="auto"/>
            <w:tcBorders>
              <w:top w:val="nil"/>
              <w:left w:val="nil"/>
              <w:bottom w:val="single" w:sz="4" w:space="0" w:color="auto"/>
              <w:right w:val="single" w:sz="4" w:space="0" w:color="auto"/>
            </w:tcBorders>
            <w:shd w:val="clear" w:color="auto" w:fill="auto"/>
            <w:vAlign w:val="center"/>
            <w:hideMark/>
          </w:tcPr>
          <w:p w14:paraId="7E2634CD"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1AC49E67"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r>
      <w:tr w:rsidR="003421ED" w:rsidRPr="006F5C1C" w14:paraId="59804FE2"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04B8CEF"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8</w:t>
            </w:r>
          </w:p>
        </w:tc>
        <w:tc>
          <w:tcPr>
            <w:tcW w:w="0" w:type="auto"/>
            <w:tcBorders>
              <w:top w:val="nil"/>
              <w:left w:val="nil"/>
              <w:bottom w:val="single" w:sz="4" w:space="0" w:color="auto"/>
              <w:right w:val="single" w:sz="4" w:space="0" w:color="auto"/>
            </w:tcBorders>
            <w:shd w:val="clear" w:color="auto" w:fill="auto"/>
            <w:vAlign w:val="center"/>
            <w:hideMark/>
          </w:tcPr>
          <w:p w14:paraId="5D6A7B6C"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HOA7006</w:t>
            </w:r>
          </w:p>
        </w:tc>
        <w:tc>
          <w:tcPr>
            <w:tcW w:w="0" w:type="auto"/>
            <w:tcBorders>
              <w:top w:val="nil"/>
              <w:left w:val="nil"/>
              <w:bottom w:val="single" w:sz="4" w:space="0" w:color="auto"/>
              <w:right w:val="single" w:sz="4" w:space="0" w:color="auto"/>
            </w:tcBorders>
            <w:shd w:val="clear" w:color="auto" w:fill="auto"/>
            <w:vAlign w:val="center"/>
            <w:hideMark/>
          </w:tcPr>
          <w:p w14:paraId="590DCCD4"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Hóa học môi trường nâng cao</w:t>
            </w:r>
          </w:p>
        </w:tc>
        <w:tc>
          <w:tcPr>
            <w:tcW w:w="0" w:type="auto"/>
            <w:tcBorders>
              <w:top w:val="nil"/>
              <w:left w:val="nil"/>
              <w:bottom w:val="single" w:sz="4" w:space="0" w:color="auto"/>
              <w:right w:val="single" w:sz="4" w:space="0" w:color="auto"/>
            </w:tcBorders>
            <w:shd w:val="clear" w:color="auto" w:fill="auto"/>
            <w:vAlign w:val="center"/>
            <w:hideMark/>
          </w:tcPr>
          <w:p w14:paraId="0177BEC1"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69DDAE81"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787C7423"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r>
      <w:tr w:rsidR="003421ED" w:rsidRPr="006F5C1C" w14:paraId="6A05FD5E"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A8583F8"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9</w:t>
            </w:r>
          </w:p>
        </w:tc>
        <w:tc>
          <w:tcPr>
            <w:tcW w:w="0" w:type="auto"/>
            <w:tcBorders>
              <w:top w:val="nil"/>
              <w:left w:val="nil"/>
              <w:bottom w:val="single" w:sz="4" w:space="0" w:color="auto"/>
              <w:right w:val="single" w:sz="4" w:space="0" w:color="auto"/>
            </w:tcBorders>
            <w:shd w:val="clear" w:color="auto" w:fill="auto"/>
            <w:vAlign w:val="center"/>
            <w:hideMark/>
          </w:tcPr>
          <w:p w14:paraId="5F248607"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QMT7005</w:t>
            </w:r>
          </w:p>
        </w:tc>
        <w:tc>
          <w:tcPr>
            <w:tcW w:w="0" w:type="auto"/>
            <w:tcBorders>
              <w:top w:val="nil"/>
              <w:left w:val="nil"/>
              <w:bottom w:val="single" w:sz="4" w:space="0" w:color="auto"/>
              <w:right w:val="single" w:sz="4" w:space="0" w:color="auto"/>
            </w:tcBorders>
            <w:shd w:val="clear" w:color="auto" w:fill="auto"/>
            <w:vAlign w:val="center"/>
            <w:hideMark/>
          </w:tcPr>
          <w:p w14:paraId="17369895"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Quản lý chất thải nguy hại nâng cao</w:t>
            </w:r>
          </w:p>
        </w:tc>
        <w:tc>
          <w:tcPr>
            <w:tcW w:w="0" w:type="auto"/>
            <w:tcBorders>
              <w:top w:val="nil"/>
              <w:left w:val="nil"/>
              <w:bottom w:val="single" w:sz="4" w:space="0" w:color="auto"/>
              <w:right w:val="single" w:sz="4" w:space="0" w:color="auto"/>
            </w:tcBorders>
            <w:shd w:val="clear" w:color="auto" w:fill="auto"/>
            <w:vAlign w:val="center"/>
            <w:hideMark/>
          </w:tcPr>
          <w:p w14:paraId="24883E08"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19C091B3"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0BA23CDF"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r>
      <w:tr w:rsidR="003421ED" w:rsidRPr="006F5C1C" w14:paraId="7B3B6387"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2D5EE7F"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10</w:t>
            </w:r>
          </w:p>
        </w:tc>
        <w:tc>
          <w:tcPr>
            <w:tcW w:w="0" w:type="auto"/>
            <w:tcBorders>
              <w:top w:val="nil"/>
              <w:left w:val="nil"/>
              <w:bottom w:val="single" w:sz="4" w:space="0" w:color="auto"/>
              <w:right w:val="single" w:sz="4" w:space="0" w:color="auto"/>
            </w:tcBorders>
            <w:shd w:val="clear" w:color="auto" w:fill="auto"/>
            <w:vAlign w:val="center"/>
            <w:hideMark/>
          </w:tcPr>
          <w:p w14:paraId="642B2E77"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STN7004</w:t>
            </w:r>
          </w:p>
        </w:tc>
        <w:tc>
          <w:tcPr>
            <w:tcW w:w="0" w:type="auto"/>
            <w:tcBorders>
              <w:top w:val="nil"/>
              <w:left w:val="nil"/>
              <w:bottom w:val="single" w:sz="4" w:space="0" w:color="auto"/>
              <w:right w:val="single" w:sz="4" w:space="0" w:color="auto"/>
            </w:tcBorders>
            <w:shd w:val="clear" w:color="auto" w:fill="auto"/>
            <w:vAlign w:val="center"/>
            <w:hideMark/>
          </w:tcPr>
          <w:p w14:paraId="67A26B24"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Mô hình hóa trong nghiên cứu môi trường nâng cao</w:t>
            </w:r>
          </w:p>
        </w:tc>
        <w:tc>
          <w:tcPr>
            <w:tcW w:w="0" w:type="auto"/>
            <w:tcBorders>
              <w:top w:val="nil"/>
              <w:left w:val="nil"/>
              <w:bottom w:val="single" w:sz="4" w:space="0" w:color="auto"/>
              <w:right w:val="single" w:sz="4" w:space="0" w:color="auto"/>
            </w:tcBorders>
            <w:shd w:val="clear" w:color="auto" w:fill="auto"/>
            <w:vAlign w:val="center"/>
            <w:hideMark/>
          </w:tcPr>
          <w:p w14:paraId="5CF521BD"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3</w:t>
            </w:r>
          </w:p>
        </w:tc>
        <w:tc>
          <w:tcPr>
            <w:tcW w:w="0" w:type="auto"/>
            <w:tcBorders>
              <w:top w:val="nil"/>
              <w:left w:val="nil"/>
              <w:bottom w:val="single" w:sz="4" w:space="0" w:color="auto"/>
              <w:right w:val="single" w:sz="4" w:space="0" w:color="auto"/>
            </w:tcBorders>
            <w:shd w:val="clear" w:color="auto" w:fill="auto"/>
            <w:vAlign w:val="center"/>
            <w:hideMark/>
          </w:tcPr>
          <w:p w14:paraId="431C2B73"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3</w:t>
            </w:r>
          </w:p>
        </w:tc>
        <w:tc>
          <w:tcPr>
            <w:tcW w:w="0" w:type="auto"/>
            <w:tcBorders>
              <w:top w:val="nil"/>
              <w:left w:val="nil"/>
              <w:bottom w:val="single" w:sz="4" w:space="0" w:color="auto"/>
              <w:right w:val="single" w:sz="4" w:space="0" w:color="auto"/>
            </w:tcBorders>
            <w:shd w:val="clear" w:color="auto" w:fill="auto"/>
            <w:vAlign w:val="center"/>
            <w:hideMark/>
          </w:tcPr>
          <w:p w14:paraId="2ABBA1D0"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0</w:t>
            </w:r>
          </w:p>
        </w:tc>
      </w:tr>
      <w:tr w:rsidR="003421ED" w:rsidRPr="006F5C1C" w14:paraId="4921E26D"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0663060"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11</w:t>
            </w:r>
          </w:p>
        </w:tc>
        <w:tc>
          <w:tcPr>
            <w:tcW w:w="0" w:type="auto"/>
            <w:tcBorders>
              <w:top w:val="nil"/>
              <w:left w:val="nil"/>
              <w:bottom w:val="single" w:sz="4" w:space="0" w:color="auto"/>
              <w:right w:val="single" w:sz="4" w:space="0" w:color="auto"/>
            </w:tcBorders>
            <w:shd w:val="clear" w:color="auto" w:fill="auto"/>
            <w:vAlign w:val="center"/>
            <w:hideMark/>
          </w:tcPr>
          <w:p w14:paraId="5B5A8FF1"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CMT7006</w:t>
            </w:r>
          </w:p>
        </w:tc>
        <w:tc>
          <w:tcPr>
            <w:tcW w:w="0" w:type="auto"/>
            <w:tcBorders>
              <w:top w:val="nil"/>
              <w:left w:val="nil"/>
              <w:bottom w:val="single" w:sz="4" w:space="0" w:color="auto"/>
              <w:right w:val="single" w:sz="4" w:space="0" w:color="auto"/>
            </w:tcBorders>
            <w:shd w:val="clear" w:color="auto" w:fill="auto"/>
            <w:vAlign w:val="center"/>
            <w:hideMark/>
          </w:tcPr>
          <w:p w14:paraId="3C50EBD0"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Kỹ thuật kiểm soát chất lượng nước</w:t>
            </w:r>
          </w:p>
        </w:tc>
        <w:tc>
          <w:tcPr>
            <w:tcW w:w="0" w:type="auto"/>
            <w:tcBorders>
              <w:top w:val="nil"/>
              <w:left w:val="nil"/>
              <w:bottom w:val="single" w:sz="4" w:space="0" w:color="auto"/>
              <w:right w:val="single" w:sz="4" w:space="0" w:color="auto"/>
            </w:tcBorders>
            <w:shd w:val="clear" w:color="auto" w:fill="auto"/>
            <w:vAlign w:val="center"/>
            <w:hideMark/>
          </w:tcPr>
          <w:p w14:paraId="07736D8C"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723E454F"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59F5E368"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r>
      <w:tr w:rsidR="003421ED" w:rsidRPr="006F5C1C" w14:paraId="2AF555C2"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3F83AAD"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12</w:t>
            </w:r>
          </w:p>
        </w:tc>
        <w:tc>
          <w:tcPr>
            <w:tcW w:w="0" w:type="auto"/>
            <w:tcBorders>
              <w:top w:val="nil"/>
              <w:left w:val="nil"/>
              <w:bottom w:val="single" w:sz="4" w:space="0" w:color="auto"/>
              <w:right w:val="single" w:sz="4" w:space="0" w:color="auto"/>
            </w:tcBorders>
            <w:shd w:val="clear" w:color="auto" w:fill="auto"/>
            <w:vAlign w:val="center"/>
            <w:hideMark/>
          </w:tcPr>
          <w:p w14:paraId="54EFD8D6"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CMT7007</w:t>
            </w:r>
          </w:p>
        </w:tc>
        <w:tc>
          <w:tcPr>
            <w:tcW w:w="0" w:type="auto"/>
            <w:tcBorders>
              <w:top w:val="nil"/>
              <w:left w:val="nil"/>
              <w:bottom w:val="single" w:sz="4" w:space="0" w:color="auto"/>
              <w:right w:val="single" w:sz="4" w:space="0" w:color="auto"/>
            </w:tcBorders>
            <w:shd w:val="clear" w:color="auto" w:fill="auto"/>
            <w:vAlign w:val="center"/>
            <w:hideMark/>
          </w:tcPr>
          <w:p w14:paraId="105E695B"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Kỹ thuật kiểm soát chất lượng không khí</w:t>
            </w:r>
          </w:p>
        </w:tc>
        <w:tc>
          <w:tcPr>
            <w:tcW w:w="0" w:type="auto"/>
            <w:tcBorders>
              <w:top w:val="nil"/>
              <w:left w:val="nil"/>
              <w:bottom w:val="single" w:sz="4" w:space="0" w:color="auto"/>
              <w:right w:val="single" w:sz="4" w:space="0" w:color="auto"/>
            </w:tcBorders>
            <w:shd w:val="clear" w:color="auto" w:fill="auto"/>
            <w:vAlign w:val="center"/>
            <w:hideMark/>
          </w:tcPr>
          <w:p w14:paraId="10FC72D9"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3FCE9772"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7394B51F"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r>
      <w:tr w:rsidR="003421ED" w:rsidRPr="006F5C1C" w14:paraId="05D4FC86"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0E7B1BF"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13</w:t>
            </w:r>
          </w:p>
        </w:tc>
        <w:tc>
          <w:tcPr>
            <w:tcW w:w="0" w:type="auto"/>
            <w:tcBorders>
              <w:top w:val="nil"/>
              <w:left w:val="nil"/>
              <w:bottom w:val="single" w:sz="4" w:space="0" w:color="auto"/>
              <w:right w:val="single" w:sz="4" w:space="0" w:color="auto"/>
            </w:tcBorders>
            <w:shd w:val="clear" w:color="auto" w:fill="auto"/>
            <w:vAlign w:val="center"/>
            <w:hideMark/>
          </w:tcPr>
          <w:p w14:paraId="739A9DB0"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CMT7009</w:t>
            </w:r>
          </w:p>
        </w:tc>
        <w:tc>
          <w:tcPr>
            <w:tcW w:w="0" w:type="auto"/>
            <w:tcBorders>
              <w:top w:val="nil"/>
              <w:left w:val="nil"/>
              <w:bottom w:val="single" w:sz="4" w:space="0" w:color="auto"/>
              <w:right w:val="single" w:sz="4" w:space="0" w:color="auto"/>
            </w:tcBorders>
            <w:shd w:val="clear" w:color="auto" w:fill="auto"/>
            <w:vAlign w:val="center"/>
            <w:hideMark/>
          </w:tcPr>
          <w:p w14:paraId="0DA056B6"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Kỹ thuật xử lý chất thải rắn nâng cao</w:t>
            </w:r>
          </w:p>
        </w:tc>
        <w:tc>
          <w:tcPr>
            <w:tcW w:w="0" w:type="auto"/>
            <w:tcBorders>
              <w:top w:val="nil"/>
              <w:left w:val="nil"/>
              <w:bottom w:val="single" w:sz="4" w:space="0" w:color="auto"/>
              <w:right w:val="single" w:sz="4" w:space="0" w:color="auto"/>
            </w:tcBorders>
            <w:shd w:val="clear" w:color="auto" w:fill="auto"/>
            <w:vAlign w:val="center"/>
            <w:hideMark/>
          </w:tcPr>
          <w:p w14:paraId="5B2B3BA3"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249BCCE9"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0810C151"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r>
      <w:tr w:rsidR="003421ED" w:rsidRPr="006F5C1C" w14:paraId="36372683"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6E847B7"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14</w:t>
            </w:r>
          </w:p>
        </w:tc>
        <w:tc>
          <w:tcPr>
            <w:tcW w:w="0" w:type="auto"/>
            <w:tcBorders>
              <w:top w:val="nil"/>
              <w:left w:val="nil"/>
              <w:bottom w:val="single" w:sz="4" w:space="0" w:color="auto"/>
              <w:right w:val="single" w:sz="4" w:space="0" w:color="auto"/>
            </w:tcBorders>
            <w:shd w:val="clear" w:color="auto" w:fill="auto"/>
            <w:vAlign w:val="center"/>
            <w:hideMark/>
          </w:tcPr>
          <w:p w14:paraId="281429AC"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KTM7003</w:t>
            </w:r>
          </w:p>
        </w:tc>
        <w:tc>
          <w:tcPr>
            <w:tcW w:w="0" w:type="auto"/>
            <w:tcBorders>
              <w:top w:val="nil"/>
              <w:left w:val="nil"/>
              <w:bottom w:val="single" w:sz="4" w:space="0" w:color="auto"/>
              <w:right w:val="single" w:sz="4" w:space="0" w:color="auto"/>
            </w:tcBorders>
            <w:shd w:val="clear" w:color="auto" w:fill="auto"/>
            <w:vAlign w:val="center"/>
            <w:hideMark/>
          </w:tcPr>
          <w:p w14:paraId="288F7E6F" w14:textId="77777777" w:rsidR="003421ED" w:rsidRPr="00F833BB" w:rsidRDefault="003421ED" w:rsidP="003421ED">
            <w:pPr>
              <w:rPr>
                <w:sz w:val="24"/>
                <w:szCs w:val="24"/>
                <w:lang w:val="en-US" w:eastAsia="en-US"/>
              </w:rPr>
            </w:pPr>
            <w:r w:rsidRPr="00F833BB">
              <w:rPr>
                <w:sz w:val="24"/>
                <w:szCs w:val="24"/>
                <w:lang w:val="en-US" w:eastAsia="en-US"/>
              </w:rPr>
              <w:t>Kinh tế tài nguyên và môi trường nâng cao</w:t>
            </w:r>
          </w:p>
        </w:tc>
        <w:tc>
          <w:tcPr>
            <w:tcW w:w="0" w:type="auto"/>
            <w:tcBorders>
              <w:top w:val="nil"/>
              <w:left w:val="nil"/>
              <w:bottom w:val="single" w:sz="4" w:space="0" w:color="auto"/>
              <w:right w:val="single" w:sz="4" w:space="0" w:color="auto"/>
            </w:tcBorders>
            <w:shd w:val="clear" w:color="auto" w:fill="auto"/>
            <w:vAlign w:val="center"/>
            <w:hideMark/>
          </w:tcPr>
          <w:p w14:paraId="23F21EB9" w14:textId="77777777" w:rsidR="003421ED" w:rsidRPr="00F833BB" w:rsidRDefault="003421ED" w:rsidP="003421ED">
            <w:pPr>
              <w:jc w:val="center"/>
              <w:rPr>
                <w:b/>
                <w:bCs/>
                <w:sz w:val="24"/>
                <w:szCs w:val="24"/>
                <w:lang w:val="en-US" w:eastAsia="en-US"/>
              </w:rPr>
            </w:pPr>
            <w:r w:rsidRPr="00F833BB">
              <w:rPr>
                <w:b/>
                <w:bCs/>
                <w:sz w:val="24"/>
                <w:szCs w:val="24"/>
                <w:lang w:val="en-US" w:eastAsia="en-US"/>
              </w:rPr>
              <w:t>3</w:t>
            </w:r>
          </w:p>
        </w:tc>
        <w:tc>
          <w:tcPr>
            <w:tcW w:w="0" w:type="auto"/>
            <w:tcBorders>
              <w:top w:val="nil"/>
              <w:left w:val="nil"/>
              <w:bottom w:val="single" w:sz="4" w:space="0" w:color="auto"/>
              <w:right w:val="single" w:sz="4" w:space="0" w:color="auto"/>
            </w:tcBorders>
            <w:shd w:val="clear" w:color="auto" w:fill="auto"/>
            <w:vAlign w:val="center"/>
            <w:hideMark/>
          </w:tcPr>
          <w:p w14:paraId="1A91741A"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591FDB91"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r>
      <w:tr w:rsidR="003421ED" w:rsidRPr="006F5C1C" w14:paraId="6912699E"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CCD4B73"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vAlign w:val="center"/>
            <w:hideMark/>
          </w:tcPr>
          <w:p w14:paraId="6AD46F24"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vAlign w:val="center"/>
            <w:hideMark/>
          </w:tcPr>
          <w:p w14:paraId="72B8955C" w14:textId="77777777" w:rsidR="003421ED" w:rsidRPr="00F833BB" w:rsidRDefault="003421ED" w:rsidP="003421ED">
            <w:pPr>
              <w:jc w:val="center"/>
              <w:rPr>
                <w:b/>
                <w:bCs/>
                <w:sz w:val="24"/>
                <w:szCs w:val="24"/>
                <w:lang w:val="en-US" w:eastAsia="en-US"/>
              </w:rPr>
            </w:pPr>
            <w:r w:rsidRPr="00F833BB">
              <w:rPr>
                <w:b/>
                <w:bCs/>
                <w:sz w:val="24"/>
                <w:szCs w:val="24"/>
                <w:lang w:val="en-US" w:eastAsia="en-US"/>
              </w:rPr>
              <w:t>Tổng tín chỉ bắt buộc</w:t>
            </w:r>
          </w:p>
        </w:tc>
        <w:tc>
          <w:tcPr>
            <w:tcW w:w="0" w:type="auto"/>
            <w:tcBorders>
              <w:top w:val="nil"/>
              <w:left w:val="nil"/>
              <w:bottom w:val="single" w:sz="4" w:space="0" w:color="auto"/>
              <w:right w:val="single" w:sz="4" w:space="0" w:color="auto"/>
            </w:tcBorders>
            <w:shd w:val="clear" w:color="auto" w:fill="auto"/>
            <w:vAlign w:val="center"/>
            <w:hideMark/>
          </w:tcPr>
          <w:p w14:paraId="2E46F02C" w14:textId="77777777" w:rsidR="003421ED" w:rsidRPr="00F833BB" w:rsidRDefault="003421ED" w:rsidP="003421ED">
            <w:pPr>
              <w:jc w:val="center"/>
              <w:rPr>
                <w:b/>
                <w:bCs/>
                <w:sz w:val="24"/>
                <w:szCs w:val="24"/>
                <w:lang w:val="en-US" w:eastAsia="en-US"/>
              </w:rPr>
            </w:pPr>
            <w:r w:rsidRPr="00F833BB">
              <w:rPr>
                <w:b/>
                <w:bCs/>
                <w:sz w:val="24"/>
                <w:szCs w:val="24"/>
                <w:lang w:val="en-US" w:eastAsia="en-US"/>
              </w:rPr>
              <w:t>33</w:t>
            </w:r>
          </w:p>
        </w:tc>
        <w:tc>
          <w:tcPr>
            <w:tcW w:w="0" w:type="auto"/>
            <w:tcBorders>
              <w:top w:val="nil"/>
              <w:left w:val="nil"/>
              <w:bottom w:val="single" w:sz="4" w:space="0" w:color="auto"/>
              <w:right w:val="single" w:sz="4" w:space="0" w:color="auto"/>
            </w:tcBorders>
            <w:shd w:val="clear" w:color="auto" w:fill="auto"/>
            <w:vAlign w:val="center"/>
            <w:hideMark/>
          </w:tcPr>
          <w:p w14:paraId="7278844D"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22</w:t>
            </w:r>
          </w:p>
        </w:tc>
        <w:tc>
          <w:tcPr>
            <w:tcW w:w="0" w:type="auto"/>
            <w:tcBorders>
              <w:top w:val="nil"/>
              <w:left w:val="nil"/>
              <w:bottom w:val="single" w:sz="4" w:space="0" w:color="auto"/>
              <w:right w:val="single" w:sz="4" w:space="0" w:color="auto"/>
            </w:tcBorders>
            <w:shd w:val="clear" w:color="auto" w:fill="auto"/>
            <w:vAlign w:val="center"/>
            <w:hideMark/>
          </w:tcPr>
          <w:p w14:paraId="14786048"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11</w:t>
            </w:r>
          </w:p>
        </w:tc>
      </w:tr>
      <w:tr w:rsidR="003421ED" w:rsidRPr="006F5C1C" w14:paraId="44A71BA4"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26ACCD6"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II</w:t>
            </w:r>
          </w:p>
        </w:tc>
        <w:tc>
          <w:tcPr>
            <w:tcW w:w="0" w:type="auto"/>
            <w:tcBorders>
              <w:top w:val="nil"/>
              <w:left w:val="nil"/>
              <w:bottom w:val="nil"/>
              <w:right w:val="single" w:sz="4" w:space="0" w:color="auto"/>
            </w:tcBorders>
            <w:shd w:val="clear" w:color="auto" w:fill="auto"/>
            <w:vAlign w:val="center"/>
            <w:hideMark/>
          </w:tcPr>
          <w:p w14:paraId="5640D993"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nil"/>
              <w:bottom w:val="nil"/>
              <w:right w:val="single" w:sz="4" w:space="0" w:color="auto"/>
            </w:tcBorders>
            <w:shd w:val="clear" w:color="auto" w:fill="auto"/>
            <w:vAlign w:val="center"/>
            <w:hideMark/>
          </w:tcPr>
          <w:p w14:paraId="10E7C036" w14:textId="77777777" w:rsidR="003421ED" w:rsidRPr="006F5C1C" w:rsidRDefault="003421ED" w:rsidP="003421ED">
            <w:pPr>
              <w:rPr>
                <w:b/>
                <w:bCs/>
                <w:color w:val="000000"/>
                <w:sz w:val="24"/>
                <w:szCs w:val="24"/>
                <w:lang w:val="en-US" w:eastAsia="en-US"/>
              </w:rPr>
            </w:pPr>
            <w:r w:rsidRPr="006F5C1C">
              <w:rPr>
                <w:b/>
                <w:bCs/>
                <w:color w:val="000000"/>
                <w:sz w:val="24"/>
                <w:szCs w:val="24"/>
                <w:lang w:val="en-US" w:eastAsia="en-US"/>
              </w:rPr>
              <w:t>Học phần tự chọn</w:t>
            </w:r>
          </w:p>
        </w:tc>
        <w:tc>
          <w:tcPr>
            <w:tcW w:w="0" w:type="auto"/>
            <w:tcBorders>
              <w:top w:val="nil"/>
              <w:left w:val="nil"/>
              <w:bottom w:val="nil"/>
              <w:right w:val="single" w:sz="4" w:space="0" w:color="auto"/>
            </w:tcBorders>
            <w:shd w:val="clear" w:color="auto" w:fill="auto"/>
            <w:vAlign w:val="center"/>
            <w:hideMark/>
          </w:tcPr>
          <w:p w14:paraId="25C5A000"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nil"/>
              <w:bottom w:val="nil"/>
              <w:right w:val="single" w:sz="4" w:space="0" w:color="auto"/>
            </w:tcBorders>
            <w:shd w:val="clear" w:color="auto" w:fill="auto"/>
            <w:vAlign w:val="center"/>
            <w:hideMark/>
          </w:tcPr>
          <w:p w14:paraId="2997E54F"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nil"/>
              <w:bottom w:val="nil"/>
              <w:right w:val="single" w:sz="4" w:space="0" w:color="auto"/>
            </w:tcBorders>
            <w:shd w:val="clear" w:color="auto" w:fill="auto"/>
            <w:vAlign w:val="center"/>
            <w:hideMark/>
          </w:tcPr>
          <w:p w14:paraId="4344E236"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 </w:t>
            </w:r>
          </w:p>
        </w:tc>
      </w:tr>
      <w:tr w:rsidR="003421ED" w:rsidRPr="006F5C1C" w14:paraId="54E72065"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9DC3D3D"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15</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126451E"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STN7003</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43688AE"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Biến đổi khí hậu và môi trường</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B2673EC"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3</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D39F01D"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2BD5809"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r>
      <w:tr w:rsidR="003421ED" w:rsidRPr="006F5C1C" w14:paraId="4372C2B3"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1D29556"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16</w:t>
            </w:r>
          </w:p>
        </w:tc>
        <w:tc>
          <w:tcPr>
            <w:tcW w:w="0" w:type="auto"/>
            <w:tcBorders>
              <w:top w:val="nil"/>
              <w:left w:val="nil"/>
              <w:bottom w:val="single" w:sz="4" w:space="0" w:color="auto"/>
              <w:right w:val="single" w:sz="4" w:space="0" w:color="auto"/>
            </w:tcBorders>
            <w:shd w:val="clear" w:color="auto" w:fill="auto"/>
            <w:vAlign w:val="center"/>
            <w:hideMark/>
          </w:tcPr>
          <w:p w14:paraId="46B7EB7E"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CMT7005</w:t>
            </w:r>
          </w:p>
        </w:tc>
        <w:tc>
          <w:tcPr>
            <w:tcW w:w="0" w:type="auto"/>
            <w:tcBorders>
              <w:top w:val="nil"/>
              <w:left w:val="nil"/>
              <w:bottom w:val="single" w:sz="4" w:space="0" w:color="auto"/>
              <w:right w:val="single" w:sz="4" w:space="0" w:color="auto"/>
            </w:tcBorders>
            <w:shd w:val="clear" w:color="auto" w:fill="auto"/>
            <w:vAlign w:val="center"/>
            <w:hideMark/>
          </w:tcPr>
          <w:p w14:paraId="18D22627"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Đồ án xử lý chất thải</w:t>
            </w:r>
          </w:p>
        </w:tc>
        <w:tc>
          <w:tcPr>
            <w:tcW w:w="0" w:type="auto"/>
            <w:tcBorders>
              <w:top w:val="nil"/>
              <w:left w:val="nil"/>
              <w:bottom w:val="single" w:sz="4" w:space="0" w:color="auto"/>
              <w:right w:val="single" w:sz="4" w:space="0" w:color="auto"/>
            </w:tcBorders>
            <w:shd w:val="clear" w:color="auto" w:fill="auto"/>
            <w:vAlign w:val="center"/>
            <w:hideMark/>
          </w:tcPr>
          <w:p w14:paraId="510E76CA"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32F00E4E"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3E61A7E5"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r>
      <w:tr w:rsidR="003421ED" w:rsidRPr="006F5C1C" w14:paraId="789BEDE6"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4A423F2"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17</w:t>
            </w:r>
          </w:p>
        </w:tc>
        <w:tc>
          <w:tcPr>
            <w:tcW w:w="0" w:type="auto"/>
            <w:tcBorders>
              <w:top w:val="nil"/>
              <w:left w:val="nil"/>
              <w:bottom w:val="single" w:sz="4" w:space="0" w:color="auto"/>
              <w:right w:val="single" w:sz="4" w:space="0" w:color="auto"/>
            </w:tcBorders>
            <w:shd w:val="clear" w:color="auto" w:fill="auto"/>
            <w:vAlign w:val="center"/>
            <w:hideMark/>
          </w:tcPr>
          <w:p w14:paraId="4803C95D"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STN7005</w:t>
            </w:r>
          </w:p>
        </w:tc>
        <w:tc>
          <w:tcPr>
            <w:tcW w:w="0" w:type="auto"/>
            <w:tcBorders>
              <w:top w:val="nil"/>
              <w:left w:val="nil"/>
              <w:bottom w:val="single" w:sz="4" w:space="0" w:color="auto"/>
              <w:right w:val="single" w:sz="4" w:space="0" w:color="auto"/>
            </w:tcBorders>
            <w:shd w:val="clear" w:color="auto" w:fill="auto"/>
            <w:vAlign w:val="center"/>
            <w:hideMark/>
          </w:tcPr>
          <w:p w14:paraId="5450D571"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Ứng dụng công nghệ GIS và viễn thám trong nghiên cứu môi trường</w:t>
            </w:r>
          </w:p>
        </w:tc>
        <w:tc>
          <w:tcPr>
            <w:tcW w:w="0" w:type="auto"/>
            <w:tcBorders>
              <w:top w:val="nil"/>
              <w:left w:val="nil"/>
              <w:bottom w:val="single" w:sz="4" w:space="0" w:color="auto"/>
              <w:right w:val="single" w:sz="4" w:space="0" w:color="auto"/>
            </w:tcBorders>
            <w:shd w:val="clear" w:color="auto" w:fill="auto"/>
            <w:vAlign w:val="center"/>
            <w:hideMark/>
          </w:tcPr>
          <w:p w14:paraId="3C193607"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2E3A8C8D"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172EC72E"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0</w:t>
            </w:r>
          </w:p>
        </w:tc>
      </w:tr>
      <w:tr w:rsidR="003421ED" w:rsidRPr="006F5C1C" w14:paraId="58033AFE"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102879E"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18</w:t>
            </w:r>
          </w:p>
        </w:tc>
        <w:tc>
          <w:tcPr>
            <w:tcW w:w="0" w:type="auto"/>
            <w:tcBorders>
              <w:top w:val="nil"/>
              <w:left w:val="nil"/>
              <w:bottom w:val="single" w:sz="4" w:space="0" w:color="auto"/>
              <w:right w:val="single" w:sz="4" w:space="0" w:color="auto"/>
            </w:tcBorders>
            <w:shd w:val="clear" w:color="auto" w:fill="auto"/>
            <w:vAlign w:val="center"/>
            <w:hideMark/>
          </w:tcPr>
          <w:p w14:paraId="29198401"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STN7006</w:t>
            </w:r>
          </w:p>
        </w:tc>
        <w:tc>
          <w:tcPr>
            <w:tcW w:w="0" w:type="auto"/>
            <w:tcBorders>
              <w:top w:val="nil"/>
              <w:left w:val="nil"/>
              <w:bottom w:val="single" w:sz="4" w:space="0" w:color="auto"/>
              <w:right w:val="single" w:sz="4" w:space="0" w:color="auto"/>
            </w:tcBorders>
            <w:shd w:val="clear" w:color="auto" w:fill="auto"/>
            <w:vAlign w:val="center"/>
            <w:hideMark/>
          </w:tcPr>
          <w:p w14:paraId="52E9D867"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Sinh thái học ứng dụng nâng cao</w:t>
            </w:r>
          </w:p>
        </w:tc>
        <w:tc>
          <w:tcPr>
            <w:tcW w:w="0" w:type="auto"/>
            <w:tcBorders>
              <w:top w:val="nil"/>
              <w:left w:val="nil"/>
              <w:bottom w:val="single" w:sz="4" w:space="0" w:color="auto"/>
              <w:right w:val="single" w:sz="4" w:space="0" w:color="auto"/>
            </w:tcBorders>
            <w:shd w:val="clear" w:color="auto" w:fill="auto"/>
            <w:vAlign w:val="center"/>
            <w:hideMark/>
          </w:tcPr>
          <w:p w14:paraId="701FD08A" w14:textId="77777777" w:rsidR="003421ED" w:rsidRPr="006F5C1C" w:rsidRDefault="00B12521" w:rsidP="003421ED">
            <w:pPr>
              <w:jc w:val="center"/>
              <w:rPr>
                <w:color w:val="000000"/>
                <w:sz w:val="24"/>
                <w:szCs w:val="24"/>
                <w:lang w:val="en-US" w:eastAsia="en-US"/>
              </w:rPr>
            </w:pPr>
            <w:r>
              <w:rPr>
                <w:color w:val="000000"/>
                <w:sz w:val="24"/>
                <w:szCs w:val="24"/>
                <w:lang w:val="en-US" w:eastAsia="en-US"/>
              </w:rPr>
              <w:t>3</w:t>
            </w:r>
          </w:p>
        </w:tc>
        <w:tc>
          <w:tcPr>
            <w:tcW w:w="0" w:type="auto"/>
            <w:tcBorders>
              <w:top w:val="nil"/>
              <w:left w:val="nil"/>
              <w:bottom w:val="single" w:sz="4" w:space="0" w:color="auto"/>
              <w:right w:val="single" w:sz="4" w:space="0" w:color="auto"/>
            </w:tcBorders>
            <w:shd w:val="clear" w:color="auto" w:fill="auto"/>
            <w:vAlign w:val="center"/>
            <w:hideMark/>
          </w:tcPr>
          <w:p w14:paraId="0F903845" w14:textId="77777777" w:rsidR="003421ED" w:rsidRPr="006F5C1C" w:rsidRDefault="00B12521" w:rsidP="003421ED">
            <w:pPr>
              <w:jc w:val="center"/>
              <w:rPr>
                <w:color w:val="000000"/>
                <w:sz w:val="24"/>
                <w:szCs w:val="24"/>
                <w:lang w:val="en-US" w:eastAsia="en-US"/>
              </w:rPr>
            </w:pPr>
            <w:r>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2ACB658A"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r>
      <w:tr w:rsidR="003421ED" w:rsidRPr="006F5C1C" w14:paraId="58F2CDA0"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EFB16A4"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19</w:t>
            </w:r>
          </w:p>
        </w:tc>
        <w:tc>
          <w:tcPr>
            <w:tcW w:w="0" w:type="auto"/>
            <w:tcBorders>
              <w:top w:val="nil"/>
              <w:left w:val="nil"/>
              <w:bottom w:val="single" w:sz="4" w:space="0" w:color="auto"/>
              <w:right w:val="single" w:sz="4" w:space="0" w:color="auto"/>
            </w:tcBorders>
            <w:shd w:val="clear" w:color="auto" w:fill="auto"/>
            <w:vAlign w:val="center"/>
            <w:hideMark/>
          </w:tcPr>
          <w:p w14:paraId="51A0486D"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CMT7008</w:t>
            </w:r>
          </w:p>
        </w:tc>
        <w:tc>
          <w:tcPr>
            <w:tcW w:w="0" w:type="auto"/>
            <w:tcBorders>
              <w:top w:val="nil"/>
              <w:left w:val="nil"/>
              <w:bottom w:val="single" w:sz="4" w:space="0" w:color="auto"/>
              <w:right w:val="single" w:sz="4" w:space="0" w:color="auto"/>
            </w:tcBorders>
            <w:shd w:val="clear" w:color="auto" w:fill="auto"/>
            <w:vAlign w:val="center"/>
            <w:hideMark/>
          </w:tcPr>
          <w:p w14:paraId="0D0755F1"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 xml:space="preserve">Đánh giá tác động môi trường và rủi ro </w:t>
            </w:r>
            <w:r w:rsidRPr="006F5C1C">
              <w:rPr>
                <w:color w:val="000000"/>
                <w:sz w:val="24"/>
                <w:szCs w:val="24"/>
                <w:lang w:val="en-US" w:eastAsia="en-US"/>
              </w:rPr>
              <w:lastRenderedPageBreak/>
              <w:t>sinh thái nâng cao</w:t>
            </w:r>
          </w:p>
        </w:tc>
        <w:tc>
          <w:tcPr>
            <w:tcW w:w="0" w:type="auto"/>
            <w:tcBorders>
              <w:top w:val="nil"/>
              <w:left w:val="nil"/>
              <w:bottom w:val="single" w:sz="4" w:space="0" w:color="auto"/>
              <w:right w:val="single" w:sz="4" w:space="0" w:color="auto"/>
            </w:tcBorders>
            <w:shd w:val="clear" w:color="auto" w:fill="auto"/>
            <w:vAlign w:val="center"/>
            <w:hideMark/>
          </w:tcPr>
          <w:p w14:paraId="6D78B7F2"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lastRenderedPageBreak/>
              <w:t>3</w:t>
            </w:r>
          </w:p>
        </w:tc>
        <w:tc>
          <w:tcPr>
            <w:tcW w:w="0" w:type="auto"/>
            <w:tcBorders>
              <w:top w:val="nil"/>
              <w:left w:val="nil"/>
              <w:bottom w:val="single" w:sz="4" w:space="0" w:color="auto"/>
              <w:right w:val="single" w:sz="4" w:space="0" w:color="auto"/>
            </w:tcBorders>
            <w:shd w:val="clear" w:color="auto" w:fill="auto"/>
            <w:vAlign w:val="center"/>
            <w:hideMark/>
          </w:tcPr>
          <w:p w14:paraId="4B359DFF"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62FB2CCE"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r>
      <w:tr w:rsidR="003421ED" w:rsidRPr="006F5C1C" w14:paraId="4CC58D1E"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5C75773"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lastRenderedPageBreak/>
              <w:t>20</w:t>
            </w:r>
          </w:p>
        </w:tc>
        <w:tc>
          <w:tcPr>
            <w:tcW w:w="0" w:type="auto"/>
            <w:tcBorders>
              <w:top w:val="nil"/>
              <w:left w:val="nil"/>
              <w:bottom w:val="single" w:sz="4" w:space="0" w:color="auto"/>
              <w:right w:val="single" w:sz="4" w:space="0" w:color="auto"/>
            </w:tcBorders>
            <w:shd w:val="clear" w:color="auto" w:fill="auto"/>
            <w:vAlign w:val="center"/>
            <w:hideMark/>
          </w:tcPr>
          <w:p w14:paraId="7B72DF4B"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QMT7006</w:t>
            </w:r>
          </w:p>
        </w:tc>
        <w:tc>
          <w:tcPr>
            <w:tcW w:w="0" w:type="auto"/>
            <w:tcBorders>
              <w:top w:val="nil"/>
              <w:left w:val="nil"/>
              <w:bottom w:val="single" w:sz="4" w:space="0" w:color="auto"/>
              <w:right w:val="single" w:sz="4" w:space="0" w:color="auto"/>
            </w:tcBorders>
            <w:shd w:val="clear" w:color="auto" w:fill="auto"/>
            <w:vAlign w:val="center"/>
            <w:hideMark/>
          </w:tcPr>
          <w:p w14:paraId="00ED3EA8"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Quản lý môi trường tổng hợp 1</w:t>
            </w:r>
          </w:p>
        </w:tc>
        <w:tc>
          <w:tcPr>
            <w:tcW w:w="0" w:type="auto"/>
            <w:tcBorders>
              <w:top w:val="nil"/>
              <w:left w:val="nil"/>
              <w:bottom w:val="single" w:sz="4" w:space="0" w:color="auto"/>
              <w:right w:val="single" w:sz="4" w:space="0" w:color="auto"/>
            </w:tcBorders>
            <w:shd w:val="clear" w:color="auto" w:fill="auto"/>
            <w:vAlign w:val="center"/>
            <w:hideMark/>
          </w:tcPr>
          <w:p w14:paraId="288950A1"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36E700AA"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5711465F"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r>
      <w:tr w:rsidR="003421ED" w:rsidRPr="006F5C1C" w14:paraId="7F28B6A9"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1C3933C"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21</w:t>
            </w:r>
          </w:p>
        </w:tc>
        <w:tc>
          <w:tcPr>
            <w:tcW w:w="0" w:type="auto"/>
            <w:tcBorders>
              <w:top w:val="nil"/>
              <w:left w:val="nil"/>
              <w:bottom w:val="single" w:sz="4" w:space="0" w:color="auto"/>
              <w:right w:val="single" w:sz="4" w:space="0" w:color="auto"/>
            </w:tcBorders>
            <w:shd w:val="clear" w:color="auto" w:fill="auto"/>
            <w:vAlign w:val="center"/>
            <w:hideMark/>
          </w:tcPr>
          <w:p w14:paraId="56F44EBF"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QMT7007</w:t>
            </w:r>
          </w:p>
        </w:tc>
        <w:tc>
          <w:tcPr>
            <w:tcW w:w="0" w:type="auto"/>
            <w:tcBorders>
              <w:top w:val="nil"/>
              <w:left w:val="nil"/>
              <w:bottom w:val="single" w:sz="4" w:space="0" w:color="auto"/>
              <w:right w:val="single" w:sz="4" w:space="0" w:color="auto"/>
            </w:tcBorders>
            <w:shd w:val="clear" w:color="auto" w:fill="auto"/>
            <w:vAlign w:val="center"/>
            <w:hideMark/>
          </w:tcPr>
          <w:p w14:paraId="757DC914"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Quản lý môi trường tổng hợp 2</w:t>
            </w:r>
          </w:p>
        </w:tc>
        <w:tc>
          <w:tcPr>
            <w:tcW w:w="0" w:type="auto"/>
            <w:tcBorders>
              <w:top w:val="nil"/>
              <w:left w:val="nil"/>
              <w:bottom w:val="single" w:sz="4" w:space="0" w:color="auto"/>
              <w:right w:val="single" w:sz="4" w:space="0" w:color="auto"/>
            </w:tcBorders>
            <w:shd w:val="clear" w:color="auto" w:fill="auto"/>
            <w:vAlign w:val="center"/>
            <w:hideMark/>
          </w:tcPr>
          <w:p w14:paraId="75980058"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63522860"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61E3E72E"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r>
      <w:tr w:rsidR="003421ED" w:rsidRPr="006F5C1C" w14:paraId="483BD13D"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7F46143"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22</w:t>
            </w:r>
          </w:p>
        </w:tc>
        <w:tc>
          <w:tcPr>
            <w:tcW w:w="0" w:type="auto"/>
            <w:tcBorders>
              <w:top w:val="nil"/>
              <w:left w:val="nil"/>
              <w:bottom w:val="single" w:sz="4" w:space="0" w:color="auto"/>
              <w:right w:val="single" w:sz="4" w:space="0" w:color="auto"/>
            </w:tcBorders>
            <w:shd w:val="clear" w:color="auto" w:fill="auto"/>
            <w:vAlign w:val="center"/>
            <w:hideMark/>
          </w:tcPr>
          <w:p w14:paraId="55442885"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HOA7007</w:t>
            </w:r>
          </w:p>
        </w:tc>
        <w:tc>
          <w:tcPr>
            <w:tcW w:w="0" w:type="auto"/>
            <w:tcBorders>
              <w:top w:val="nil"/>
              <w:left w:val="nil"/>
              <w:bottom w:val="single" w:sz="4" w:space="0" w:color="auto"/>
              <w:right w:val="single" w:sz="4" w:space="0" w:color="auto"/>
            </w:tcBorders>
            <w:shd w:val="clear" w:color="auto" w:fill="auto"/>
            <w:vAlign w:val="center"/>
            <w:hideMark/>
          </w:tcPr>
          <w:p w14:paraId="32D366B6"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Phân tích môi trường</w:t>
            </w:r>
          </w:p>
        </w:tc>
        <w:tc>
          <w:tcPr>
            <w:tcW w:w="0" w:type="auto"/>
            <w:tcBorders>
              <w:top w:val="nil"/>
              <w:left w:val="nil"/>
              <w:bottom w:val="single" w:sz="4" w:space="0" w:color="auto"/>
              <w:right w:val="single" w:sz="4" w:space="0" w:color="auto"/>
            </w:tcBorders>
            <w:shd w:val="clear" w:color="auto" w:fill="auto"/>
            <w:vAlign w:val="center"/>
            <w:hideMark/>
          </w:tcPr>
          <w:p w14:paraId="73181946"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7E8E855E"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3C9F5991"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0</w:t>
            </w:r>
          </w:p>
        </w:tc>
      </w:tr>
      <w:tr w:rsidR="003421ED" w:rsidRPr="006F5C1C" w14:paraId="2A133626"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9D6E887"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23</w:t>
            </w:r>
          </w:p>
        </w:tc>
        <w:tc>
          <w:tcPr>
            <w:tcW w:w="0" w:type="auto"/>
            <w:tcBorders>
              <w:top w:val="nil"/>
              <w:left w:val="nil"/>
              <w:bottom w:val="single" w:sz="4" w:space="0" w:color="auto"/>
              <w:right w:val="single" w:sz="4" w:space="0" w:color="auto"/>
            </w:tcBorders>
            <w:shd w:val="clear" w:color="auto" w:fill="auto"/>
            <w:vAlign w:val="center"/>
            <w:hideMark/>
          </w:tcPr>
          <w:p w14:paraId="04A354F2"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CMT7011</w:t>
            </w:r>
          </w:p>
        </w:tc>
        <w:tc>
          <w:tcPr>
            <w:tcW w:w="0" w:type="auto"/>
            <w:tcBorders>
              <w:top w:val="nil"/>
              <w:left w:val="nil"/>
              <w:bottom w:val="single" w:sz="4" w:space="0" w:color="auto"/>
              <w:right w:val="single" w:sz="4" w:space="0" w:color="auto"/>
            </w:tcBorders>
            <w:shd w:val="clear" w:color="auto" w:fill="auto"/>
            <w:vAlign w:val="center"/>
            <w:hideMark/>
          </w:tcPr>
          <w:p w14:paraId="08FE697C"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Quản lý rủi ro môi trường</w:t>
            </w:r>
          </w:p>
        </w:tc>
        <w:tc>
          <w:tcPr>
            <w:tcW w:w="0" w:type="auto"/>
            <w:tcBorders>
              <w:top w:val="nil"/>
              <w:left w:val="nil"/>
              <w:bottom w:val="single" w:sz="4" w:space="0" w:color="auto"/>
              <w:right w:val="single" w:sz="4" w:space="0" w:color="auto"/>
            </w:tcBorders>
            <w:shd w:val="clear" w:color="auto" w:fill="auto"/>
            <w:vAlign w:val="center"/>
            <w:hideMark/>
          </w:tcPr>
          <w:p w14:paraId="23217BE9"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3</w:t>
            </w:r>
          </w:p>
        </w:tc>
        <w:tc>
          <w:tcPr>
            <w:tcW w:w="0" w:type="auto"/>
            <w:tcBorders>
              <w:top w:val="nil"/>
              <w:left w:val="nil"/>
              <w:bottom w:val="single" w:sz="4" w:space="0" w:color="auto"/>
              <w:right w:val="single" w:sz="4" w:space="0" w:color="auto"/>
            </w:tcBorders>
            <w:shd w:val="clear" w:color="auto" w:fill="auto"/>
            <w:vAlign w:val="center"/>
            <w:hideMark/>
          </w:tcPr>
          <w:p w14:paraId="569B6685"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22B8E418"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r>
      <w:tr w:rsidR="003421ED" w:rsidRPr="006F5C1C" w14:paraId="386229FA"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E1129F2"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24</w:t>
            </w:r>
          </w:p>
        </w:tc>
        <w:tc>
          <w:tcPr>
            <w:tcW w:w="0" w:type="auto"/>
            <w:tcBorders>
              <w:top w:val="nil"/>
              <w:left w:val="nil"/>
              <w:bottom w:val="single" w:sz="4" w:space="0" w:color="auto"/>
              <w:right w:val="single" w:sz="4" w:space="0" w:color="auto"/>
            </w:tcBorders>
            <w:shd w:val="clear" w:color="auto" w:fill="auto"/>
            <w:vAlign w:val="center"/>
            <w:hideMark/>
          </w:tcPr>
          <w:p w14:paraId="3382F019"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VSV7004</w:t>
            </w:r>
          </w:p>
        </w:tc>
        <w:tc>
          <w:tcPr>
            <w:tcW w:w="0" w:type="auto"/>
            <w:tcBorders>
              <w:top w:val="nil"/>
              <w:left w:val="nil"/>
              <w:bottom w:val="single" w:sz="4" w:space="0" w:color="auto"/>
              <w:right w:val="single" w:sz="4" w:space="0" w:color="auto"/>
            </w:tcBorders>
            <w:shd w:val="clear" w:color="auto" w:fill="auto"/>
            <w:vAlign w:val="center"/>
            <w:hideMark/>
          </w:tcPr>
          <w:p w14:paraId="4141B7FD"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Đồ án xử lý ÔNMT bằng CNSH</w:t>
            </w:r>
          </w:p>
        </w:tc>
        <w:tc>
          <w:tcPr>
            <w:tcW w:w="0" w:type="auto"/>
            <w:tcBorders>
              <w:top w:val="nil"/>
              <w:left w:val="nil"/>
              <w:bottom w:val="single" w:sz="4" w:space="0" w:color="auto"/>
              <w:right w:val="single" w:sz="4" w:space="0" w:color="auto"/>
            </w:tcBorders>
            <w:shd w:val="clear" w:color="auto" w:fill="auto"/>
            <w:vAlign w:val="center"/>
            <w:hideMark/>
          </w:tcPr>
          <w:p w14:paraId="113C34A3"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4DBC0EE1"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4293BA62"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0</w:t>
            </w:r>
          </w:p>
        </w:tc>
      </w:tr>
      <w:tr w:rsidR="003421ED" w:rsidRPr="006F5C1C" w14:paraId="621BC1A5"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8F136A3"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25</w:t>
            </w:r>
          </w:p>
        </w:tc>
        <w:tc>
          <w:tcPr>
            <w:tcW w:w="0" w:type="auto"/>
            <w:tcBorders>
              <w:top w:val="nil"/>
              <w:left w:val="nil"/>
              <w:bottom w:val="single" w:sz="4" w:space="0" w:color="auto"/>
              <w:right w:val="single" w:sz="4" w:space="0" w:color="auto"/>
            </w:tcBorders>
            <w:shd w:val="clear" w:color="auto" w:fill="auto"/>
            <w:vAlign w:val="center"/>
            <w:hideMark/>
          </w:tcPr>
          <w:p w14:paraId="48C9C463"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QMT7004</w:t>
            </w:r>
          </w:p>
        </w:tc>
        <w:tc>
          <w:tcPr>
            <w:tcW w:w="0" w:type="auto"/>
            <w:tcBorders>
              <w:top w:val="nil"/>
              <w:left w:val="nil"/>
              <w:bottom w:val="single" w:sz="4" w:space="0" w:color="auto"/>
              <w:right w:val="single" w:sz="4" w:space="0" w:color="auto"/>
            </w:tcBorders>
            <w:shd w:val="clear" w:color="auto" w:fill="auto"/>
            <w:vAlign w:val="center"/>
            <w:hideMark/>
          </w:tcPr>
          <w:p w14:paraId="7F7FD424"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Phương pháp nghiên cứu môi trường nâng cao</w:t>
            </w:r>
          </w:p>
        </w:tc>
        <w:tc>
          <w:tcPr>
            <w:tcW w:w="0" w:type="auto"/>
            <w:tcBorders>
              <w:top w:val="nil"/>
              <w:left w:val="nil"/>
              <w:bottom w:val="single" w:sz="4" w:space="0" w:color="auto"/>
              <w:right w:val="single" w:sz="4" w:space="0" w:color="auto"/>
            </w:tcBorders>
            <w:shd w:val="clear" w:color="auto" w:fill="auto"/>
            <w:vAlign w:val="center"/>
            <w:hideMark/>
          </w:tcPr>
          <w:p w14:paraId="65FA6289"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51A30C8B"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7725041D"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0</w:t>
            </w:r>
          </w:p>
        </w:tc>
      </w:tr>
      <w:tr w:rsidR="003421ED" w:rsidRPr="006F5C1C" w14:paraId="33EB1399"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DE0D38C"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26</w:t>
            </w:r>
          </w:p>
        </w:tc>
        <w:tc>
          <w:tcPr>
            <w:tcW w:w="0" w:type="auto"/>
            <w:tcBorders>
              <w:top w:val="nil"/>
              <w:left w:val="nil"/>
              <w:bottom w:val="single" w:sz="4" w:space="0" w:color="auto"/>
              <w:right w:val="single" w:sz="4" w:space="0" w:color="auto"/>
            </w:tcBorders>
            <w:shd w:val="clear" w:color="auto" w:fill="auto"/>
            <w:vAlign w:val="center"/>
            <w:hideMark/>
          </w:tcPr>
          <w:p w14:paraId="15207E53"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CMT7010</w:t>
            </w:r>
          </w:p>
        </w:tc>
        <w:tc>
          <w:tcPr>
            <w:tcW w:w="0" w:type="auto"/>
            <w:tcBorders>
              <w:top w:val="nil"/>
              <w:left w:val="nil"/>
              <w:bottom w:val="single" w:sz="4" w:space="0" w:color="auto"/>
              <w:right w:val="single" w:sz="4" w:space="0" w:color="auto"/>
            </w:tcBorders>
            <w:shd w:val="clear" w:color="auto" w:fill="auto"/>
            <w:vAlign w:val="center"/>
            <w:hideMark/>
          </w:tcPr>
          <w:p w14:paraId="1A9AEF2D"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Lập dự án xử lý chất thải</w:t>
            </w:r>
          </w:p>
        </w:tc>
        <w:tc>
          <w:tcPr>
            <w:tcW w:w="0" w:type="auto"/>
            <w:tcBorders>
              <w:top w:val="nil"/>
              <w:left w:val="nil"/>
              <w:bottom w:val="single" w:sz="4" w:space="0" w:color="auto"/>
              <w:right w:val="single" w:sz="4" w:space="0" w:color="auto"/>
            </w:tcBorders>
            <w:shd w:val="clear" w:color="auto" w:fill="auto"/>
            <w:vAlign w:val="center"/>
            <w:hideMark/>
          </w:tcPr>
          <w:p w14:paraId="44D64D97"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6C6B7531"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717BC2BF"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0</w:t>
            </w:r>
          </w:p>
        </w:tc>
      </w:tr>
      <w:tr w:rsidR="003421ED" w:rsidRPr="006F5C1C" w14:paraId="29CD961A"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C5B91F2"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27</w:t>
            </w:r>
          </w:p>
        </w:tc>
        <w:tc>
          <w:tcPr>
            <w:tcW w:w="0" w:type="auto"/>
            <w:tcBorders>
              <w:top w:val="nil"/>
              <w:left w:val="nil"/>
              <w:bottom w:val="single" w:sz="4" w:space="0" w:color="auto"/>
              <w:right w:val="single" w:sz="4" w:space="0" w:color="auto"/>
            </w:tcBorders>
            <w:shd w:val="clear" w:color="auto" w:fill="auto"/>
            <w:vAlign w:val="center"/>
            <w:hideMark/>
          </w:tcPr>
          <w:p w14:paraId="3FFAE80D"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KHMT7001</w:t>
            </w:r>
          </w:p>
        </w:tc>
        <w:tc>
          <w:tcPr>
            <w:tcW w:w="0" w:type="auto"/>
            <w:tcBorders>
              <w:top w:val="nil"/>
              <w:left w:val="nil"/>
              <w:bottom w:val="single" w:sz="4" w:space="0" w:color="auto"/>
              <w:right w:val="single" w:sz="4" w:space="0" w:color="auto"/>
            </w:tcBorders>
            <w:shd w:val="clear" w:color="auto" w:fill="auto"/>
            <w:vAlign w:val="center"/>
            <w:hideMark/>
          </w:tcPr>
          <w:p w14:paraId="17A50D39"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Thực địa, dã ngoại</w:t>
            </w:r>
          </w:p>
        </w:tc>
        <w:tc>
          <w:tcPr>
            <w:tcW w:w="0" w:type="auto"/>
            <w:tcBorders>
              <w:top w:val="nil"/>
              <w:left w:val="nil"/>
              <w:bottom w:val="single" w:sz="4" w:space="0" w:color="auto"/>
              <w:right w:val="single" w:sz="4" w:space="0" w:color="auto"/>
            </w:tcBorders>
            <w:shd w:val="clear" w:color="auto" w:fill="auto"/>
            <w:vAlign w:val="center"/>
            <w:hideMark/>
          </w:tcPr>
          <w:p w14:paraId="31F8F6A9"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371B78A7"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33F06E8B"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0</w:t>
            </w:r>
          </w:p>
        </w:tc>
      </w:tr>
      <w:tr w:rsidR="003421ED" w:rsidRPr="006F5C1C" w14:paraId="7F7B7B79"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F04217C"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28</w:t>
            </w:r>
          </w:p>
        </w:tc>
        <w:tc>
          <w:tcPr>
            <w:tcW w:w="0" w:type="auto"/>
            <w:tcBorders>
              <w:top w:val="nil"/>
              <w:left w:val="nil"/>
              <w:bottom w:val="single" w:sz="4" w:space="0" w:color="auto"/>
              <w:right w:val="single" w:sz="4" w:space="0" w:color="auto"/>
            </w:tcBorders>
            <w:shd w:val="clear" w:color="auto" w:fill="auto"/>
            <w:vAlign w:val="center"/>
            <w:hideMark/>
          </w:tcPr>
          <w:p w14:paraId="6C857B2B"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CMT7001</w:t>
            </w:r>
          </w:p>
        </w:tc>
        <w:tc>
          <w:tcPr>
            <w:tcW w:w="0" w:type="auto"/>
            <w:tcBorders>
              <w:top w:val="nil"/>
              <w:left w:val="nil"/>
              <w:bottom w:val="single" w:sz="4" w:space="0" w:color="auto"/>
              <w:right w:val="single" w:sz="4" w:space="0" w:color="auto"/>
            </w:tcBorders>
            <w:shd w:val="clear" w:color="auto" w:fill="auto"/>
            <w:vAlign w:val="center"/>
            <w:hideMark/>
          </w:tcPr>
          <w:p w14:paraId="57D31AC1"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Phương pháp nghiên cứu khoa học môi trường</w:t>
            </w:r>
          </w:p>
        </w:tc>
        <w:tc>
          <w:tcPr>
            <w:tcW w:w="0" w:type="auto"/>
            <w:tcBorders>
              <w:top w:val="nil"/>
              <w:left w:val="nil"/>
              <w:bottom w:val="single" w:sz="4" w:space="0" w:color="auto"/>
              <w:right w:val="single" w:sz="4" w:space="0" w:color="auto"/>
            </w:tcBorders>
            <w:shd w:val="clear" w:color="auto" w:fill="auto"/>
            <w:vAlign w:val="center"/>
            <w:hideMark/>
          </w:tcPr>
          <w:p w14:paraId="58B63AF3" w14:textId="77777777" w:rsidR="003421ED" w:rsidRPr="006F5C1C" w:rsidRDefault="003421ED" w:rsidP="003421ED">
            <w:pPr>
              <w:jc w:val="center"/>
              <w:rPr>
                <w:color w:val="FF0000"/>
                <w:sz w:val="24"/>
                <w:szCs w:val="24"/>
                <w:lang w:val="en-US" w:eastAsia="en-US"/>
              </w:rPr>
            </w:pPr>
            <w:r w:rsidRPr="006F5C1C">
              <w:rPr>
                <w:color w:val="FF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62005823"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42422B14"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r>
      <w:tr w:rsidR="003421ED" w:rsidRPr="006F5C1C" w14:paraId="43C90511"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F3CCFA9"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29</w:t>
            </w:r>
          </w:p>
        </w:tc>
        <w:tc>
          <w:tcPr>
            <w:tcW w:w="0" w:type="auto"/>
            <w:tcBorders>
              <w:top w:val="nil"/>
              <w:left w:val="nil"/>
              <w:bottom w:val="single" w:sz="4" w:space="0" w:color="auto"/>
              <w:right w:val="single" w:sz="4" w:space="0" w:color="auto"/>
            </w:tcBorders>
            <w:shd w:val="clear" w:color="auto" w:fill="auto"/>
            <w:vAlign w:val="center"/>
            <w:hideMark/>
          </w:tcPr>
          <w:p w14:paraId="1AF7663B"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TNN7002</w:t>
            </w:r>
          </w:p>
        </w:tc>
        <w:tc>
          <w:tcPr>
            <w:tcW w:w="0" w:type="auto"/>
            <w:tcBorders>
              <w:top w:val="nil"/>
              <w:left w:val="nil"/>
              <w:bottom w:val="single" w:sz="4" w:space="0" w:color="auto"/>
              <w:right w:val="single" w:sz="4" w:space="0" w:color="auto"/>
            </w:tcBorders>
            <w:shd w:val="clear" w:color="auto" w:fill="auto"/>
            <w:vAlign w:val="center"/>
            <w:hideMark/>
          </w:tcPr>
          <w:p w14:paraId="2019A520"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Quản lý tổng hợp lưu vực</w:t>
            </w:r>
          </w:p>
        </w:tc>
        <w:tc>
          <w:tcPr>
            <w:tcW w:w="0" w:type="auto"/>
            <w:tcBorders>
              <w:top w:val="nil"/>
              <w:left w:val="nil"/>
              <w:bottom w:val="single" w:sz="4" w:space="0" w:color="auto"/>
              <w:right w:val="single" w:sz="4" w:space="0" w:color="auto"/>
            </w:tcBorders>
            <w:shd w:val="clear" w:color="auto" w:fill="auto"/>
            <w:vAlign w:val="center"/>
            <w:hideMark/>
          </w:tcPr>
          <w:p w14:paraId="12E07F3D"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3</w:t>
            </w:r>
          </w:p>
        </w:tc>
        <w:tc>
          <w:tcPr>
            <w:tcW w:w="0" w:type="auto"/>
            <w:tcBorders>
              <w:top w:val="nil"/>
              <w:left w:val="nil"/>
              <w:bottom w:val="single" w:sz="4" w:space="0" w:color="auto"/>
              <w:right w:val="single" w:sz="4" w:space="0" w:color="auto"/>
            </w:tcBorders>
            <w:shd w:val="clear" w:color="auto" w:fill="auto"/>
            <w:vAlign w:val="center"/>
            <w:hideMark/>
          </w:tcPr>
          <w:p w14:paraId="497E0CFE"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03C55135"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r>
      <w:tr w:rsidR="003421ED" w:rsidRPr="006F5C1C" w14:paraId="159B0287"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1D43A77"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30</w:t>
            </w:r>
          </w:p>
        </w:tc>
        <w:tc>
          <w:tcPr>
            <w:tcW w:w="0" w:type="auto"/>
            <w:tcBorders>
              <w:top w:val="nil"/>
              <w:left w:val="nil"/>
              <w:bottom w:val="single" w:sz="4" w:space="0" w:color="auto"/>
              <w:right w:val="single" w:sz="4" w:space="0" w:color="auto"/>
            </w:tcBorders>
            <w:shd w:val="clear" w:color="auto" w:fill="auto"/>
            <w:vAlign w:val="center"/>
            <w:hideMark/>
          </w:tcPr>
          <w:p w14:paraId="15D3A02E"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HTN7002</w:t>
            </w:r>
          </w:p>
        </w:tc>
        <w:tc>
          <w:tcPr>
            <w:tcW w:w="0" w:type="auto"/>
            <w:tcBorders>
              <w:top w:val="nil"/>
              <w:left w:val="nil"/>
              <w:bottom w:val="single" w:sz="4" w:space="0" w:color="auto"/>
              <w:right w:val="single" w:sz="4" w:space="0" w:color="auto"/>
            </w:tcBorders>
            <w:shd w:val="clear" w:color="auto" w:fill="auto"/>
            <w:vAlign w:val="center"/>
            <w:hideMark/>
          </w:tcPr>
          <w:p w14:paraId="72B4B9FB"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Hệ thống nông nghiệp</w:t>
            </w:r>
          </w:p>
        </w:tc>
        <w:tc>
          <w:tcPr>
            <w:tcW w:w="0" w:type="auto"/>
            <w:tcBorders>
              <w:top w:val="nil"/>
              <w:left w:val="nil"/>
              <w:bottom w:val="single" w:sz="4" w:space="0" w:color="auto"/>
              <w:right w:val="single" w:sz="4" w:space="0" w:color="auto"/>
            </w:tcBorders>
            <w:shd w:val="clear" w:color="auto" w:fill="auto"/>
            <w:vAlign w:val="center"/>
            <w:hideMark/>
          </w:tcPr>
          <w:p w14:paraId="1A4FD802"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041E8817"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22579926"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0</w:t>
            </w:r>
          </w:p>
        </w:tc>
      </w:tr>
      <w:tr w:rsidR="003421ED" w:rsidRPr="006F5C1C" w14:paraId="66401238"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6BC9F99"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31</w:t>
            </w:r>
          </w:p>
        </w:tc>
        <w:tc>
          <w:tcPr>
            <w:tcW w:w="0" w:type="auto"/>
            <w:tcBorders>
              <w:top w:val="nil"/>
              <w:left w:val="nil"/>
              <w:bottom w:val="single" w:sz="4" w:space="0" w:color="auto"/>
              <w:right w:val="single" w:sz="4" w:space="0" w:color="auto"/>
            </w:tcBorders>
            <w:shd w:val="clear" w:color="auto" w:fill="auto"/>
            <w:vAlign w:val="center"/>
            <w:hideMark/>
          </w:tcPr>
          <w:p w14:paraId="3D43B761"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KHD7005</w:t>
            </w:r>
          </w:p>
        </w:tc>
        <w:tc>
          <w:tcPr>
            <w:tcW w:w="0" w:type="auto"/>
            <w:tcBorders>
              <w:top w:val="nil"/>
              <w:left w:val="nil"/>
              <w:bottom w:val="single" w:sz="4" w:space="0" w:color="auto"/>
              <w:right w:val="single" w:sz="4" w:space="0" w:color="auto"/>
            </w:tcBorders>
            <w:shd w:val="clear" w:color="auto" w:fill="auto"/>
            <w:vAlign w:val="center"/>
            <w:hideMark/>
          </w:tcPr>
          <w:p w14:paraId="69DED562"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Sử dụng đất và môi trường</w:t>
            </w:r>
          </w:p>
        </w:tc>
        <w:tc>
          <w:tcPr>
            <w:tcW w:w="0" w:type="auto"/>
            <w:tcBorders>
              <w:top w:val="nil"/>
              <w:left w:val="nil"/>
              <w:bottom w:val="single" w:sz="4" w:space="0" w:color="auto"/>
              <w:right w:val="single" w:sz="4" w:space="0" w:color="auto"/>
            </w:tcBorders>
            <w:shd w:val="clear" w:color="auto" w:fill="auto"/>
            <w:vAlign w:val="center"/>
            <w:hideMark/>
          </w:tcPr>
          <w:p w14:paraId="24AD05F1"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1CC9B343"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00EEDA79"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r>
      <w:tr w:rsidR="003421ED" w:rsidRPr="006F5C1C" w14:paraId="7BEB4C45"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307EC60"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32</w:t>
            </w:r>
          </w:p>
        </w:tc>
        <w:tc>
          <w:tcPr>
            <w:tcW w:w="0" w:type="auto"/>
            <w:tcBorders>
              <w:top w:val="nil"/>
              <w:left w:val="nil"/>
              <w:bottom w:val="nil"/>
              <w:right w:val="single" w:sz="4" w:space="0" w:color="auto"/>
            </w:tcBorders>
            <w:shd w:val="clear" w:color="auto" w:fill="auto"/>
            <w:vAlign w:val="center"/>
            <w:hideMark/>
          </w:tcPr>
          <w:p w14:paraId="2203F1BF"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QHD7003</w:t>
            </w:r>
          </w:p>
        </w:tc>
        <w:tc>
          <w:tcPr>
            <w:tcW w:w="0" w:type="auto"/>
            <w:tcBorders>
              <w:top w:val="nil"/>
              <w:left w:val="nil"/>
              <w:bottom w:val="nil"/>
              <w:right w:val="single" w:sz="4" w:space="0" w:color="auto"/>
            </w:tcBorders>
            <w:shd w:val="clear" w:color="auto" w:fill="auto"/>
            <w:vAlign w:val="center"/>
            <w:hideMark/>
          </w:tcPr>
          <w:p w14:paraId="0C5E022F"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Quy hoạch sử dụng đất đai</w:t>
            </w:r>
          </w:p>
        </w:tc>
        <w:tc>
          <w:tcPr>
            <w:tcW w:w="0" w:type="auto"/>
            <w:tcBorders>
              <w:top w:val="nil"/>
              <w:left w:val="nil"/>
              <w:bottom w:val="nil"/>
              <w:right w:val="single" w:sz="4" w:space="0" w:color="auto"/>
            </w:tcBorders>
            <w:shd w:val="clear" w:color="auto" w:fill="auto"/>
            <w:vAlign w:val="center"/>
            <w:hideMark/>
          </w:tcPr>
          <w:p w14:paraId="0D8677BB"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nil"/>
              <w:right w:val="single" w:sz="4" w:space="0" w:color="auto"/>
            </w:tcBorders>
            <w:shd w:val="clear" w:color="auto" w:fill="auto"/>
            <w:vAlign w:val="center"/>
            <w:hideMark/>
          </w:tcPr>
          <w:p w14:paraId="7AABEC50"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nil"/>
              <w:right w:val="single" w:sz="4" w:space="0" w:color="auto"/>
            </w:tcBorders>
            <w:shd w:val="clear" w:color="auto" w:fill="auto"/>
            <w:vAlign w:val="center"/>
            <w:hideMark/>
          </w:tcPr>
          <w:p w14:paraId="3095BFC9"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r>
      <w:tr w:rsidR="003421ED" w:rsidRPr="006F5C1C" w14:paraId="51EE15B0" w14:textId="77777777" w:rsidTr="003A0BDB">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CD9F37F"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33</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05F0F81"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MKT7013</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9E27C76"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Kỹ năng lãnh đạo tổ chức</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0CDA857"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CBFD39D"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6262F37"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0</w:t>
            </w:r>
          </w:p>
        </w:tc>
      </w:tr>
      <w:tr w:rsidR="003421ED" w:rsidRPr="006F5C1C" w14:paraId="70E15A7B" w14:textId="77777777" w:rsidTr="003A0BDB">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5C2F06F"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34</w:t>
            </w:r>
          </w:p>
        </w:tc>
        <w:tc>
          <w:tcPr>
            <w:tcW w:w="0" w:type="auto"/>
            <w:tcBorders>
              <w:top w:val="nil"/>
              <w:left w:val="nil"/>
              <w:bottom w:val="single" w:sz="4" w:space="0" w:color="auto"/>
              <w:right w:val="single" w:sz="4" w:space="0" w:color="auto"/>
            </w:tcBorders>
            <w:shd w:val="clear" w:color="auto" w:fill="auto"/>
            <w:vAlign w:val="center"/>
            <w:hideMark/>
          </w:tcPr>
          <w:p w14:paraId="128E9098"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PTN7011</w:t>
            </w:r>
          </w:p>
        </w:tc>
        <w:tc>
          <w:tcPr>
            <w:tcW w:w="0" w:type="auto"/>
            <w:tcBorders>
              <w:top w:val="nil"/>
              <w:left w:val="nil"/>
              <w:bottom w:val="single" w:sz="4" w:space="0" w:color="auto"/>
              <w:right w:val="single" w:sz="4" w:space="0" w:color="auto"/>
            </w:tcBorders>
            <w:shd w:val="clear" w:color="auto" w:fill="auto"/>
            <w:vAlign w:val="center"/>
            <w:hideMark/>
          </w:tcPr>
          <w:p w14:paraId="024DC887"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Quản lý chương trình và dự án</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D128415"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A621DCE"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11E4247"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r>
      <w:tr w:rsidR="003421ED" w:rsidRPr="006F5C1C" w14:paraId="2CEE7B84" w14:textId="77777777" w:rsidTr="003A0BDB">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05925D6"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470D2DAD"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vAlign w:val="center"/>
            <w:hideMark/>
          </w:tcPr>
          <w:p w14:paraId="5F9E22C2"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Tổng tín chỉ tự chọn</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0A84F4E"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18</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3F75394"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≥11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24E325A"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≤7</w:t>
            </w:r>
          </w:p>
        </w:tc>
      </w:tr>
      <w:tr w:rsidR="003421ED" w:rsidRPr="006F5C1C" w14:paraId="3390BDCC"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405421B"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III</w:t>
            </w:r>
          </w:p>
        </w:tc>
        <w:tc>
          <w:tcPr>
            <w:tcW w:w="0" w:type="auto"/>
            <w:tcBorders>
              <w:top w:val="nil"/>
              <w:left w:val="nil"/>
              <w:bottom w:val="single" w:sz="4" w:space="0" w:color="auto"/>
              <w:right w:val="single" w:sz="4" w:space="0" w:color="auto"/>
            </w:tcBorders>
            <w:shd w:val="clear" w:color="auto" w:fill="auto"/>
            <w:noWrap/>
            <w:vAlign w:val="bottom"/>
            <w:hideMark/>
          </w:tcPr>
          <w:p w14:paraId="68C5E6C3"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vAlign w:val="center"/>
            <w:hideMark/>
          </w:tcPr>
          <w:p w14:paraId="0B32C8B2" w14:textId="77777777" w:rsidR="003421ED" w:rsidRPr="006F5C1C" w:rsidRDefault="003421ED" w:rsidP="003421ED">
            <w:pPr>
              <w:rPr>
                <w:b/>
                <w:bCs/>
                <w:color w:val="000000"/>
                <w:sz w:val="24"/>
                <w:szCs w:val="24"/>
                <w:lang w:val="en-US" w:eastAsia="en-US"/>
              </w:rPr>
            </w:pPr>
            <w:r w:rsidRPr="006F5C1C">
              <w:rPr>
                <w:b/>
                <w:bCs/>
                <w:color w:val="000000"/>
                <w:sz w:val="24"/>
                <w:szCs w:val="24"/>
                <w:lang w:val="en-US" w:eastAsia="en-US"/>
              </w:rPr>
              <w:t>Đề án tốt nghiệp</w:t>
            </w:r>
          </w:p>
        </w:tc>
        <w:tc>
          <w:tcPr>
            <w:tcW w:w="0" w:type="auto"/>
            <w:tcBorders>
              <w:top w:val="nil"/>
              <w:left w:val="nil"/>
              <w:bottom w:val="single" w:sz="4" w:space="0" w:color="auto"/>
              <w:right w:val="single" w:sz="4" w:space="0" w:color="auto"/>
            </w:tcBorders>
            <w:shd w:val="clear" w:color="auto" w:fill="auto"/>
            <w:noWrap/>
            <w:vAlign w:val="bottom"/>
            <w:hideMark/>
          </w:tcPr>
          <w:p w14:paraId="3649FFD3"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4FE80D1B"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144B9B47"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 </w:t>
            </w:r>
          </w:p>
        </w:tc>
      </w:tr>
      <w:tr w:rsidR="003421ED" w:rsidRPr="006F5C1C" w14:paraId="78D735EB"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2CE0E21"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4600EBB8"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vAlign w:val="center"/>
            <w:hideMark/>
          </w:tcPr>
          <w:p w14:paraId="2C5FC29E" w14:textId="77777777" w:rsidR="003421ED" w:rsidRPr="006F5C1C" w:rsidRDefault="003421ED" w:rsidP="003421ED">
            <w:pPr>
              <w:rPr>
                <w:b/>
                <w:bCs/>
                <w:color w:val="000000"/>
                <w:sz w:val="24"/>
                <w:szCs w:val="24"/>
                <w:lang w:val="en-US" w:eastAsia="en-US"/>
              </w:rPr>
            </w:pPr>
            <w:r w:rsidRPr="006F5C1C">
              <w:rPr>
                <w:b/>
                <w:bCs/>
                <w:color w:val="000000"/>
                <w:sz w:val="24"/>
                <w:szCs w:val="24"/>
                <w:lang w:val="en-US" w:eastAsia="en-US"/>
              </w:rPr>
              <w:t>Học phần đề án bắt buộc</w:t>
            </w:r>
          </w:p>
        </w:tc>
        <w:tc>
          <w:tcPr>
            <w:tcW w:w="0" w:type="auto"/>
            <w:tcBorders>
              <w:top w:val="nil"/>
              <w:left w:val="nil"/>
              <w:bottom w:val="single" w:sz="4" w:space="0" w:color="auto"/>
              <w:right w:val="single" w:sz="4" w:space="0" w:color="auto"/>
            </w:tcBorders>
            <w:shd w:val="clear" w:color="auto" w:fill="auto"/>
            <w:vAlign w:val="center"/>
            <w:hideMark/>
          </w:tcPr>
          <w:p w14:paraId="70B9F9E4"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9</w:t>
            </w:r>
          </w:p>
        </w:tc>
        <w:tc>
          <w:tcPr>
            <w:tcW w:w="0" w:type="auto"/>
            <w:tcBorders>
              <w:top w:val="nil"/>
              <w:left w:val="nil"/>
              <w:bottom w:val="single" w:sz="4" w:space="0" w:color="auto"/>
              <w:right w:val="single" w:sz="4" w:space="0" w:color="auto"/>
            </w:tcBorders>
            <w:shd w:val="clear" w:color="auto" w:fill="auto"/>
            <w:noWrap/>
            <w:vAlign w:val="bottom"/>
            <w:hideMark/>
          </w:tcPr>
          <w:p w14:paraId="29B49F82"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9</w:t>
            </w:r>
          </w:p>
        </w:tc>
        <w:tc>
          <w:tcPr>
            <w:tcW w:w="0" w:type="auto"/>
            <w:tcBorders>
              <w:top w:val="nil"/>
              <w:left w:val="nil"/>
              <w:bottom w:val="single" w:sz="4" w:space="0" w:color="auto"/>
              <w:right w:val="single" w:sz="4" w:space="0" w:color="auto"/>
            </w:tcBorders>
            <w:shd w:val="clear" w:color="auto" w:fill="auto"/>
            <w:noWrap/>
            <w:vAlign w:val="bottom"/>
            <w:hideMark/>
          </w:tcPr>
          <w:p w14:paraId="1158057D"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0</w:t>
            </w:r>
          </w:p>
        </w:tc>
      </w:tr>
      <w:tr w:rsidR="003421ED" w:rsidRPr="006F5C1C" w14:paraId="3E4475A0"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33C6A56"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vAlign w:val="center"/>
            <w:hideMark/>
          </w:tcPr>
          <w:p w14:paraId="6FC849B8"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KHMT7801</w:t>
            </w:r>
          </w:p>
        </w:tc>
        <w:tc>
          <w:tcPr>
            <w:tcW w:w="0" w:type="auto"/>
            <w:tcBorders>
              <w:top w:val="nil"/>
              <w:left w:val="nil"/>
              <w:bottom w:val="single" w:sz="4" w:space="0" w:color="auto"/>
              <w:right w:val="single" w:sz="4" w:space="0" w:color="auto"/>
            </w:tcBorders>
            <w:shd w:val="clear" w:color="auto" w:fill="auto"/>
            <w:vAlign w:val="center"/>
            <w:hideMark/>
          </w:tcPr>
          <w:p w14:paraId="71C10802"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Học phần đề án 1</w:t>
            </w:r>
          </w:p>
        </w:tc>
        <w:tc>
          <w:tcPr>
            <w:tcW w:w="0" w:type="auto"/>
            <w:tcBorders>
              <w:top w:val="nil"/>
              <w:left w:val="nil"/>
              <w:bottom w:val="single" w:sz="4" w:space="0" w:color="auto"/>
              <w:right w:val="single" w:sz="4" w:space="0" w:color="auto"/>
            </w:tcBorders>
            <w:shd w:val="clear" w:color="auto" w:fill="auto"/>
            <w:noWrap/>
            <w:vAlign w:val="center"/>
            <w:hideMark/>
          </w:tcPr>
          <w:p w14:paraId="155D31C9"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5</w:t>
            </w:r>
          </w:p>
        </w:tc>
        <w:tc>
          <w:tcPr>
            <w:tcW w:w="0" w:type="auto"/>
            <w:tcBorders>
              <w:top w:val="nil"/>
              <w:left w:val="nil"/>
              <w:bottom w:val="single" w:sz="4" w:space="0" w:color="auto"/>
              <w:right w:val="single" w:sz="4" w:space="0" w:color="auto"/>
            </w:tcBorders>
            <w:shd w:val="clear" w:color="auto" w:fill="auto"/>
            <w:vAlign w:val="center"/>
            <w:hideMark/>
          </w:tcPr>
          <w:p w14:paraId="334BA5A4"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5</w:t>
            </w:r>
          </w:p>
        </w:tc>
        <w:tc>
          <w:tcPr>
            <w:tcW w:w="0" w:type="auto"/>
            <w:tcBorders>
              <w:top w:val="nil"/>
              <w:left w:val="nil"/>
              <w:bottom w:val="single" w:sz="4" w:space="0" w:color="auto"/>
              <w:right w:val="single" w:sz="4" w:space="0" w:color="auto"/>
            </w:tcBorders>
            <w:shd w:val="clear" w:color="auto" w:fill="auto"/>
            <w:vAlign w:val="center"/>
            <w:hideMark/>
          </w:tcPr>
          <w:p w14:paraId="781E5233"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0</w:t>
            </w:r>
          </w:p>
        </w:tc>
      </w:tr>
      <w:tr w:rsidR="003421ED" w:rsidRPr="006F5C1C" w14:paraId="58EFDCD3"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36141C8"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vAlign w:val="center"/>
            <w:hideMark/>
          </w:tcPr>
          <w:p w14:paraId="25257A83"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KHMT7802</w:t>
            </w:r>
          </w:p>
        </w:tc>
        <w:tc>
          <w:tcPr>
            <w:tcW w:w="0" w:type="auto"/>
            <w:tcBorders>
              <w:top w:val="nil"/>
              <w:left w:val="nil"/>
              <w:bottom w:val="single" w:sz="4" w:space="0" w:color="auto"/>
              <w:right w:val="single" w:sz="4" w:space="0" w:color="auto"/>
            </w:tcBorders>
            <w:shd w:val="clear" w:color="auto" w:fill="auto"/>
            <w:vAlign w:val="center"/>
            <w:hideMark/>
          </w:tcPr>
          <w:p w14:paraId="29D9B9CD" w14:textId="77777777" w:rsidR="003421ED" w:rsidRPr="006F5C1C" w:rsidRDefault="003421ED" w:rsidP="003421ED">
            <w:pPr>
              <w:jc w:val="both"/>
              <w:rPr>
                <w:color w:val="000000"/>
                <w:sz w:val="24"/>
                <w:szCs w:val="24"/>
                <w:lang w:val="en-US" w:eastAsia="en-US"/>
              </w:rPr>
            </w:pPr>
            <w:r w:rsidRPr="006F5C1C">
              <w:rPr>
                <w:color w:val="000000"/>
                <w:sz w:val="24"/>
                <w:szCs w:val="24"/>
                <w:lang w:val="en-US" w:eastAsia="en-US"/>
              </w:rPr>
              <w:t>Học phần đề án 2</w:t>
            </w:r>
          </w:p>
        </w:tc>
        <w:tc>
          <w:tcPr>
            <w:tcW w:w="0" w:type="auto"/>
            <w:tcBorders>
              <w:top w:val="nil"/>
              <w:left w:val="nil"/>
              <w:bottom w:val="single" w:sz="4" w:space="0" w:color="auto"/>
              <w:right w:val="single" w:sz="4" w:space="0" w:color="auto"/>
            </w:tcBorders>
            <w:shd w:val="clear" w:color="auto" w:fill="auto"/>
            <w:noWrap/>
            <w:vAlign w:val="center"/>
            <w:hideMark/>
          </w:tcPr>
          <w:p w14:paraId="20B9A885"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4</w:t>
            </w:r>
          </w:p>
        </w:tc>
        <w:tc>
          <w:tcPr>
            <w:tcW w:w="0" w:type="auto"/>
            <w:tcBorders>
              <w:top w:val="nil"/>
              <w:left w:val="nil"/>
              <w:bottom w:val="single" w:sz="4" w:space="0" w:color="auto"/>
              <w:right w:val="single" w:sz="4" w:space="0" w:color="auto"/>
            </w:tcBorders>
            <w:shd w:val="clear" w:color="auto" w:fill="auto"/>
            <w:vAlign w:val="center"/>
            <w:hideMark/>
          </w:tcPr>
          <w:p w14:paraId="0D82AEE4"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4</w:t>
            </w:r>
          </w:p>
        </w:tc>
        <w:tc>
          <w:tcPr>
            <w:tcW w:w="0" w:type="auto"/>
            <w:tcBorders>
              <w:top w:val="nil"/>
              <w:left w:val="nil"/>
              <w:bottom w:val="single" w:sz="4" w:space="0" w:color="auto"/>
              <w:right w:val="single" w:sz="4" w:space="0" w:color="auto"/>
            </w:tcBorders>
            <w:shd w:val="clear" w:color="auto" w:fill="auto"/>
            <w:vAlign w:val="center"/>
            <w:hideMark/>
          </w:tcPr>
          <w:p w14:paraId="697C199F"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0</w:t>
            </w:r>
          </w:p>
        </w:tc>
      </w:tr>
      <w:tr w:rsidR="003421ED" w:rsidRPr="006F5C1C" w14:paraId="3C898D6C"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4F7725B"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23EACF86"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0227FF95" w14:textId="77777777" w:rsidR="003421ED" w:rsidRPr="006F5C1C" w:rsidRDefault="003421ED" w:rsidP="003421ED">
            <w:pPr>
              <w:rPr>
                <w:b/>
                <w:bCs/>
                <w:color w:val="000000"/>
                <w:sz w:val="24"/>
                <w:szCs w:val="24"/>
                <w:lang w:val="en-US" w:eastAsia="en-US"/>
              </w:rPr>
            </w:pPr>
            <w:r w:rsidRPr="006F5C1C">
              <w:rPr>
                <w:b/>
                <w:bCs/>
                <w:color w:val="000000"/>
                <w:sz w:val="24"/>
                <w:szCs w:val="24"/>
                <w:lang w:val="en-US" w:eastAsia="en-US"/>
              </w:rPr>
              <w:t>Học phần đề án bổ sung</w:t>
            </w:r>
          </w:p>
        </w:tc>
        <w:tc>
          <w:tcPr>
            <w:tcW w:w="0" w:type="auto"/>
            <w:tcBorders>
              <w:top w:val="nil"/>
              <w:left w:val="nil"/>
              <w:bottom w:val="single" w:sz="4" w:space="0" w:color="auto"/>
              <w:right w:val="single" w:sz="4" w:space="0" w:color="auto"/>
            </w:tcBorders>
            <w:shd w:val="clear" w:color="auto" w:fill="auto"/>
            <w:noWrap/>
            <w:vAlign w:val="bottom"/>
            <w:hideMark/>
          </w:tcPr>
          <w:p w14:paraId="53849792"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20B7AED5"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41BAF659"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 </w:t>
            </w:r>
          </w:p>
        </w:tc>
      </w:tr>
      <w:tr w:rsidR="003421ED" w:rsidRPr="006F5C1C" w14:paraId="777BA9C8"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40340F4"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vAlign w:val="center"/>
            <w:hideMark/>
          </w:tcPr>
          <w:p w14:paraId="0BDF8685"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KHMT7803</w:t>
            </w:r>
          </w:p>
        </w:tc>
        <w:tc>
          <w:tcPr>
            <w:tcW w:w="0" w:type="auto"/>
            <w:tcBorders>
              <w:top w:val="nil"/>
              <w:left w:val="nil"/>
              <w:bottom w:val="single" w:sz="4" w:space="0" w:color="auto"/>
              <w:right w:val="single" w:sz="4" w:space="0" w:color="auto"/>
            </w:tcBorders>
            <w:shd w:val="clear" w:color="auto" w:fill="auto"/>
            <w:noWrap/>
            <w:vAlign w:val="bottom"/>
            <w:hideMark/>
          </w:tcPr>
          <w:p w14:paraId="1938406F"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Học phần đề án bổ sung</w:t>
            </w:r>
          </w:p>
        </w:tc>
        <w:tc>
          <w:tcPr>
            <w:tcW w:w="0" w:type="auto"/>
            <w:tcBorders>
              <w:top w:val="nil"/>
              <w:left w:val="nil"/>
              <w:bottom w:val="single" w:sz="4" w:space="0" w:color="auto"/>
              <w:right w:val="single" w:sz="4" w:space="0" w:color="auto"/>
            </w:tcBorders>
            <w:shd w:val="clear" w:color="auto" w:fill="auto"/>
            <w:noWrap/>
            <w:vAlign w:val="bottom"/>
            <w:hideMark/>
          </w:tcPr>
          <w:p w14:paraId="1E0CAAEF"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noWrap/>
            <w:vAlign w:val="bottom"/>
            <w:hideMark/>
          </w:tcPr>
          <w:p w14:paraId="670646AC"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noWrap/>
            <w:vAlign w:val="bottom"/>
            <w:hideMark/>
          </w:tcPr>
          <w:p w14:paraId="76D228FF"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0</w:t>
            </w:r>
          </w:p>
        </w:tc>
      </w:tr>
      <w:tr w:rsidR="003421ED" w:rsidRPr="006F5C1C" w14:paraId="7A1C8BC1"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E2D5444"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0C06A33A"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75B09879"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Tổng (I+II+III)</w:t>
            </w:r>
          </w:p>
        </w:tc>
        <w:tc>
          <w:tcPr>
            <w:tcW w:w="0" w:type="auto"/>
            <w:tcBorders>
              <w:top w:val="nil"/>
              <w:left w:val="nil"/>
              <w:bottom w:val="single" w:sz="4" w:space="0" w:color="auto"/>
              <w:right w:val="single" w:sz="4" w:space="0" w:color="auto"/>
            </w:tcBorders>
            <w:shd w:val="clear" w:color="auto" w:fill="auto"/>
            <w:noWrap/>
            <w:vAlign w:val="bottom"/>
            <w:hideMark/>
          </w:tcPr>
          <w:p w14:paraId="12D640D6"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60</w:t>
            </w:r>
          </w:p>
        </w:tc>
        <w:tc>
          <w:tcPr>
            <w:tcW w:w="0" w:type="auto"/>
            <w:tcBorders>
              <w:top w:val="nil"/>
              <w:left w:val="nil"/>
              <w:bottom w:val="single" w:sz="4" w:space="0" w:color="auto"/>
              <w:right w:val="single" w:sz="4" w:space="0" w:color="auto"/>
            </w:tcBorders>
            <w:shd w:val="clear" w:color="auto" w:fill="auto"/>
            <w:noWrap/>
            <w:vAlign w:val="bottom"/>
            <w:hideMark/>
          </w:tcPr>
          <w:p w14:paraId="4082145B"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≥42</w:t>
            </w:r>
          </w:p>
        </w:tc>
        <w:tc>
          <w:tcPr>
            <w:tcW w:w="0" w:type="auto"/>
            <w:tcBorders>
              <w:top w:val="nil"/>
              <w:left w:val="nil"/>
              <w:bottom w:val="single" w:sz="4" w:space="0" w:color="auto"/>
              <w:right w:val="single" w:sz="4" w:space="0" w:color="auto"/>
            </w:tcBorders>
            <w:shd w:val="clear" w:color="auto" w:fill="auto"/>
            <w:noWrap/>
            <w:vAlign w:val="bottom"/>
            <w:hideMark/>
          </w:tcPr>
          <w:p w14:paraId="5953ACE4"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≤18</w:t>
            </w:r>
          </w:p>
        </w:tc>
      </w:tr>
    </w:tbl>
    <w:p w14:paraId="342A5EA7" w14:textId="77777777" w:rsidR="00C109FB" w:rsidRPr="006F5C1C" w:rsidRDefault="00CC71C7" w:rsidP="00CC71C7">
      <w:pPr>
        <w:pStyle w:val="KHOA"/>
        <w:spacing w:before="0" w:after="0" w:line="340" w:lineRule="exact"/>
        <w:rPr>
          <w:rFonts w:ascii="Times New Roman" w:hAnsi="Times New Roman"/>
          <w:sz w:val="28"/>
          <w:lang w:eastAsia="en-US"/>
        </w:rPr>
      </w:pPr>
      <w:r w:rsidRPr="006F5C1C">
        <w:rPr>
          <w:rFonts w:ascii="Times New Roman" w:hAnsi="Times New Roman"/>
          <w:sz w:val="28"/>
          <w:lang w:eastAsia="en-US"/>
        </w:rPr>
        <w:t xml:space="preserve"> </w:t>
      </w:r>
    </w:p>
    <w:p w14:paraId="587E0A1A" w14:textId="77777777" w:rsidR="00C109FB" w:rsidRPr="006F5C1C" w:rsidRDefault="00C109FB" w:rsidP="00C109FB">
      <w:pPr>
        <w:pStyle w:val="KHOA"/>
        <w:spacing w:before="0" w:after="0" w:line="340" w:lineRule="exact"/>
        <w:rPr>
          <w:rFonts w:ascii="Times New Roman" w:hAnsi="Times New Roman"/>
          <w:sz w:val="28"/>
          <w:lang w:eastAsia="en-US"/>
        </w:rPr>
      </w:pPr>
    </w:p>
    <w:p w14:paraId="765674B0" w14:textId="77777777" w:rsidR="003421ED" w:rsidRPr="006F5C1C" w:rsidRDefault="000E6C23" w:rsidP="003421ED">
      <w:pPr>
        <w:pStyle w:val="KHOA"/>
        <w:spacing w:before="0" w:after="0" w:line="340" w:lineRule="exact"/>
        <w:jc w:val="left"/>
        <w:rPr>
          <w:rFonts w:ascii="Times New Roman" w:hAnsi="Times New Roman"/>
          <w:sz w:val="28"/>
          <w:lang w:eastAsia="en-US"/>
        </w:rPr>
      </w:pPr>
      <w:r w:rsidRPr="006F5C1C">
        <w:rPr>
          <w:rFonts w:ascii="Times New Roman" w:hAnsi="Times New Roman"/>
          <w:sz w:val="28"/>
          <w:lang w:eastAsia="en-US"/>
        </w:rPr>
        <w:br w:type="page"/>
      </w:r>
      <w:bookmarkStart w:id="367" w:name="_Toc41904086"/>
    </w:p>
    <w:p w14:paraId="6DC77DB2" w14:textId="77777777" w:rsidR="003421ED" w:rsidRPr="00827CCE" w:rsidRDefault="003421ED" w:rsidP="0040790A">
      <w:pPr>
        <w:pStyle w:val="KHOA"/>
        <w:spacing w:before="0" w:after="0" w:line="340" w:lineRule="exact"/>
        <w:outlineLvl w:val="2"/>
        <w:rPr>
          <w:rFonts w:ascii="Times New Roman" w:hAnsi="Times New Roman"/>
          <w:szCs w:val="26"/>
          <w:shd w:val="clear" w:color="auto" w:fill="FFFFFF"/>
          <w:lang w:eastAsia="en-US"/>
        </w:rPr>
      </w:pPr>
      <w:bookmarkStart w:id="368" w:name="_Toc450133910"/>
      <w:bookmarkStart w:id="369" w:name="_Toc41904093"/>
      <w:bookmarkStart w:id="370" w:name="_Toc117499866"/>
      <w:bookmarkStart w:id="371" w:name="_Toc117499999"/>
      <w:bookmarkStart w:id="372" w:name="_Toc117500131"/>
      <w:bookmarkStart w:id="373" w:name="_Toc117500338"/>
      <w:bookmarkStart w:id="374" w:name="_Toc117509471"/>
      <w:bookmarkStart w:id="375" w:name="_Toc117513042"/>
      <w:bookmarkStart w:id="376" w:name="_Toc137472705"/>
      <w:r w:rsidRPr="006F5C1C">
        <w:rPr>
          <w:rFonts w:ascii="Times New Roman" w:hAnsi="Times New Roman"/>
          <w:lang w:eastAsia="en-US"/>
        </w:rPr>
        <w:t>B. NGÀNH KHOA HỌC ĐẤT (ĐỊNH HƯỚNG NGHIÊN CỨU)</w:t>
      </w:r>
      <w:bookmarkEnd w:id="368"/>
      <w:r w:rsidRPr="006F5C1C">
        <w:rPr>
          <w:rFonts w:ascii="Times New Roman" w:hAnsi="Times New Roman"/>
          <w:lang w:eastAsia="en-US"/>
        </w:rPr>
        <w:br/>
      </w:r>
      <w:r w:rsidRPr="00827CCE">
        <w:rPr>
          <w:rFonts w:ascii="Times New Roman" w:hAnsi="Times New Roman"/>
          <w:szCs w:val="26"/>
          <w:shd w:val="clear" w:color="auto" w:fill="FFFFFF"/>
          <w:lang w:eastAsia="en-US"/>
        </w:rPr>
        <w:t>Mã số: 8 62 01 03</w:t>
      </w:r>
      <w:bookmarkEnd w:id="369"/>
      <w:bookmarkEnd w:id="370"/>
      <w:bookmarkEnd w:id="371"/>
      <w:bookmarkEnd w:id="372"/>
      <w:bookmarkEnd w:id="373"/>
      <w:bookmarkEnd w:id="374"/>
      <w:bookmarkEnd w:id="375"/>
      <w:bookmarkEnd w:id="376"/>
    </w:p>
    <w:p w14:paraId="192DF5F3" w14:textId="77777777" w:rsidR="003421ED" w:rsidRPr="006F5C1C" w:rsidRDefault="003421ED" w:rsidP="003421ED">
      <w:pPr>
        <w:pStyle w:val="1"/>
        <w:spacing w:before="0" w:after="0" w:line="340" w:lineRule="exact"/>
        <w:rPr>
          <w:rFonts w:ascii="Times New Roman" w:hAnsi="Times New Roman"/>
          <w:shd w:val="clear" w:color="auto" w:fill="FFFFFF"/>
          <w:lang w:eastAsia="en-US"/>
        </w:rPr>
      </w:pPr>
    </w:p>
    <w:p w14:paraId="13412E7E" w14:textId="77777777" w:rsidR="003421ED" w:rsidRPr="006F5C1C" w:rsidRDefault="003421ED" w:rsidP="003421ED">
      <w:pPr>
        <w:tabs>
          <w:tab w:val="left" w:pos="540"/>
          <w:tab w:val="left" w:pos="900"/>
        </w:tabs>
        <w:spacing w:before="60"/>
        <w:rPr>
          <w:b/>
          <w:sz w:val="24"/>
          <w:szCs w:val="24"/>
        </w:rPr>
      </w:pPr>
      <w:r w:rsidRPr="006F5C1C">
        <w:rPr>
          <w:b/>
          <w:sz w:val="24"/>
          <w:szCs w:val="24"/>
        </w:rPr>
        <w:t>1. MỤC TIÊU ĐÀO TẠO VÀ CHUẨN ĐẦU RA</w:t>
      </w:r>
    </w:p>
    <w:p w14:paraId="46A148A0" w14:textId="77777777" w:rsidR="00415C18" w:rsidRPr="006F5C1C" w:rsidRDefault="00415C18" w:rsidP="003421ED">
      <w:pPr>
        <w:spacing w:before="60"/>
        <w:rPr>
          <w:b/>
          <w:sz w:val="24"/>
          <w:szCs w:val="24"/>
          <w:lang w:val="pt-BR"/>
        </w:rPr>
      </w:pPr>
      <w:r w:rsidRPr="006F5C1C">
        <w:rPr>
          <w:b/>
          <w:sz w:val="24"/>
          <w:szCs w:val="24"/>
          <w:lang w:val="pt-BR"/>
        </w:rPr>
        <w:t>1.1.Mục tiêu đào tạo:</w:t>
      </w:r>
    </w:p>
    <w:p w14:paraId="346C0C73" w14:textId="77777777" w:rsidR="003421ED" w:rsidRPr="006F5C1C" w:rsidRDefault="003421ED" w:rsidP="003421ED">
      <w:pPr>
        <w:spacing w:before="60"/>
        <w:rPr>
          <w:b/>
          <w:i/>
          <w:iCs/>
          <w:sz w:val="24"/>
          <w:szCs w:val="24"/>
          <w:lang w:val="pt-BR"/>
        </w:rPr>
      </w:pPr>
      <w:r w:rsidRPr="006F5C1C">
        <w:rPr>
          <w:b/>
          <w:i/>
          <w:iCs/>
          <w:sz w:val="24"/>
          <w:szCs w:val="24"/>
          <w:lang w:val="pt-BR"/>
        </w:rPr>
        <w:t>1.1.</w:t>
      </w:r>
      <w:r w:rsidR="00415C18" w:rsidRPr="006F5C1C">
        <w:rPr>
          <w:b/>
          <w:i/>
          <w:iCs/>
          <w:sz w:val="24"/>
          <w:szCs w:val="24"/>
          <w:lang w:val="pt-BR"/>
        </w:rPr>
        <w:t>1.</w:t>
      </w:r>
      <w:r w:rsidRPr="006F5C1C">
        <w:rPr>
          <w:b/>
          <w:i/>
          <w:iCs/>
          <w:sz w:val="24"/>
          <w:szCs w:val="24"/>
          <w:lang w:val="pt-BR"/>
        </w:rPr>
        <w:t xml:space="preserve"> Mục tiêu chung</w:t>
      </w:r>
    </w:p>
    <w:p w14:paraId="302667F4" w14:textId="77777777" w:rsidR="003421ED" w:rsidRPr="006F5C1C" w:rsidRDefault="003421ED" w:rsidP="003421ED">
      <w:pPr>
        <w:tabs>
          <w:tab w:val="left" w:pos="540"/>
          <w:tab w:val="left" w:pos="900"/>
        </w:tabs>
        <w:spacing w:before="60"/>
        <w:ind w:firstLine="720"/>
        <w:jc w:val="both"/>
        <w:rPr>
          <w:sz w:val="24"/>
          <w:szCs w:val="24"/>
        </w:rPr>
      </w:pPr>
      <w:r w:rsidRPr="006F5C1C">
        <w:rPr>
          <w:sz w:val="24"/>
          <w:szCs w:val="24"/>
        </w:rPr>
        <w:t>Đào tạo học viên nắm vững lý thuyết, có trình độ cao về thực hành, có khả năng làm việc độc lập, sáng tạo và có năng lực phát hiện, giải quyết những vấn đề thuộc chuyên ngành Khoa học đất.</w:t>
      </w:r>
    </w:p>
    <w:p w14:paraId="4C6EBCC1" w14:textId="77777777" w:rsidR="003421ED" w:rsidRPr="006F5C1C" w:rsidRDefault="003421ED" w:rsidP="003421ED">
      <w:pPr>
        <w:tabs>
          <w:tab w:val="left" w:pos="540"/>
          <w:tab w:val="left" w:pos="900"/>
        </w:tabs>
        <w:spacing w:before="60"/>
        <w:ind w:firstLine="720"/>
        <w:jc w:val="both"/>
        <w:rPr>
          <w:sz w:val="24"/>
          <w:szCs w:val="24"/>
        </w:rPr>
      </w:pPr>
      <w:r w:rsidRPr="006F5C1C">
        <w:rPr>
          <w:sz w:val="24"/>
          <w:szCs w:val="24"/>
        </w:rPr>
        <w:t xml:space="preserve">Đào tạo </w:t>
      </w:r>
      <w:r w:rsidR="003A0BDB">
        <w:rPr>
          <w:sz w:val="24"/>
          <w:szCs w:val="24"/>
        </w:rPr>
        <w:t>thạc sĩ</w:t>
      </w:r>
      <w:r w:rsidRPr="006F5C1C">
        <w:rPr>
          <w:sz w:val="24"/>
          <w:szCs w:val="24"/>
        </w:rPr>
        <w:t>Khoa học đất nhằm bổ sung và nâng cao kiến thức, kỹ năng chuyên môn về khoa học đất và các kiến thức liên ngành trong lĩnh vực tài nguyên môi trường giúp cho người học thực hiện tốt và có hiệu quả công tác chuyên môn, nghiên cứu khoa học trong ngành khoa học đất.</w:t>
      </w:r>
    </w:p>
    <w:p w14:paraId="4F4C0C08" w14:textId="77777777" w:rsidR="003421ED" w:rsidRPr="006F5C1C" w:rsidRDefault="003421ED" w:rsidP="003421ED">
      <w:pPr>
        <w:tabs>
          <w:tab w:val="left" w:pos="540"/>
          <w:tab w:val="left" w:pos="720"/>
          <w:tab w:val="left" w:pos="900"/>
        </w:tabs>
        <w:spacing w:before="60"/>
        <w:ind w:left="720" w:hanging="720"/>
        <w:jc w:val="both"/>
        <w:rPr>
          <w:b/>
          <w:i/>
          <w:iCs/>
          <w:sz w:val="24"/>
          <w:szCs w:val="24"/>
        </w:rPr>
      </w:pPr>
      <w:r w:rsidRPr="006F5C1C">
        <w:rPr>
          <w:b/>
          <w:i/>
          <w:iCs/>
          <w:sz w:val="24"/>
          <w:szCs w:val="24"/>
        </w:rPr>
        <w:t>1.</w:t>
      </w:r>
      <w:r w:rsidR="00415C18" w:rsidRPr="006F5C1C">
        <w:rPr>
          <w:b/>
          <w:i/>
          <w:iCs/>
          <w:sz w:val="24"/>
          <w:szCs w:val="24"/>
          <w:lang w:val="en-US"/>
        </w:rPr>
        <w:t>1.</w:t>
      </w:r>
      <w:r w:rsidRPr="006F5C1C">
        <w:rPr>
          <w:b/>
          <w:i/>
          <w:iCs/>
          <w:sz w:val="24"/>
          <w:szCs w:val="24"/>
        </w:rPr>
        <w:t>2. Mục tiêu cụ thể</w:t>
      </w:r>
    </w:p>
    <w:p w14:paraId="33767988" w14:textId="77777777" w:rsidR="003421ED" w:rsidRPr="006F5C1C" w:rsidRDefault="003421ED" w:rsidP="003421ED">
      <w:pPr>
        <w:tabs>
          <w:tab w:val="left" w:pos="90"/>
          <w:tab w:val="left" w:pos="540"/>
          <w:tab w:val="left" w:pos="900"/>
        </w:tabs>
        <w:spacing w:before="60"/>
        <w:ind w:left="90" w:firstLine="630"/>
        <w:jc w:val="both"/>
        <w:rPr>
          <w:sz w:val="24"/>
          <w:szCs w:val="24"/>
        </w:rPr>
      </w:pPr>
      <w:r w:rsidRPr="006F5C1C">
        <w:rPr>
          <w:i/>
          <w:sz w:val="24"/>
          <w:szCs w:val="24"/>
        </w:rPr>
        <w:t>Về kiến thức:</w:t>
      </w:r>
      <w:r w:rsidRPr="006F5C1C">
        <w:rPr>
          <w:sz w:val="24"/>
          <w:szCs w:val="24"/>
        </w:rPr>
        <w:t xml:space="preserve"> Đào tạo học viên nắm vững lý luận, phương pháp luận và những vấn đề mới trong lĩnh vực khoa học đất và các khoa học liên quan.</w:t>
      </w:r>
    </w:p>
    <w:p w14:paraId="63211C16" w14:textId="77777777" w:rsidR="003421ED" w:rsidRPr="006F5C1C" w:rsidRDefault="003421ED" w:rsidP="003421ED">
      <w:pPr>
        <w:tabs>
          <w:tab w:val="left" w:pos="90"/>
          <w:tab w:val="left" w:pos="540"/>
          <w:tab w:val="left" w:pos="900"/>
        </w:tabs>
        <w:spacing w:before="60"/>
        <w:ind w:left="90" w:firstLine="630"/>
        <w:jc w:val="both"/>
        <w:rPr>
          <w:sz w:val="24"/>
          <w:szCs w:val="24"/>
        </w:rPr>
      </w:pPr>
      <w:r w:rsidRPr="006F5C1C">
        <w:rPr>
          <w:i/>
          <w:sz w:val="24"/>
          <w:szCs w:val="24"/>
        </w:rPr>
        <w:t xml:space="preserve">Về kỹ năng: </w:t>
      </w:r>
      <w:r w:rsidRPr="006F5C1C">
        <w:rPr>
          <w:sz w:val="24"/>
          <w:szCs w:val="24"/>
        </w:rPr>
        <w:t>Rèn luyện cho học viên kỹ năng chuyên môn khoa học đất, kết hợp chuyên môn khoa học đất với các chuyên môn liên quan khác trong lĩnh vực tài nguyên môi trường.</w:t>
      </w:r>
    </w:p>
    <w:p w14:paraId="083F755A" w14:textId="77777777" w:rsidR="003421ED" w:rsidRPr="006F5C1C" w:rsidRDefault="003421ED" w:rsidP="003421ED">
      <w:pPr>
        <w:tabs>
          <w:tab w:val="left" w:pos="90"/>
          <w:tab w:val="left" w:pos="540"/>
          <w:tab w:val="left" w:pos="900"/>
        </w:tabs>
        <w:spacing w:before="60"/>
        <w:ind w:left="90" w:firstLine="630"/>
        <w:jc w:val="both"/>
        <w:rPr>
          <w:sz w:val="24"/>
          <w:szCs w:val="24"/>
        </w:rPr>
      </w:pPr>
      <w:r w:rsidRPr="006F5C1C">
        <w:rPr>
          <w:i/>
          <w:sz w:val="24"/>
          <w:szCs w:val="24"/>
        </w:rPr>
        <w:t>Về các mục tiêu khác (thái độ học tập):</w:t>
      </w:r>
      <w:r w:rsidRPr="006F5C1C">
        <w:rPr>
          <w:sz w:val="24"/>
          <w:szCs w:val="24"/>
        </w:rPr>
        <w:t xml:space="preserve"> Nâng cao năng lực hoạt động thực tiễn trong việc tổ chức thực hiện công tác chuyên môn, nghiên cứu khoa học và đào tạo.</w:t>
      </w:r>
    </w:p>
    <w:p w14:paraId="0585ACC1" w14:textId="77777777" w:rsidR="003421ED" w:rsidRPr="006F5C1C" w:rsidRDefault="003421ED" w:rsidP="003421ED">
      <w:pPr>
        <w:tabs>
          <w:tab w:val="left" w:pos="90"/>
          <w:tab w:val="left" w:pos="540"/>
          <w:tab w:val="left" w:pos="900"/>
        </w:tabs>
        <w:spacing w:before="60"/>
        <w:jc w:val="both"/>
        <w:rPr>
          <w:b/>
          <w:sz w:val="24"/>
          <w:szCs w:val="24"/>
        </w:rPr>
      </w:pPr>
      <w:r w:rsidRPr="006F5C1C">
        <w:rPr>
          <w:b/>
          <w:sz w:val="24"/>
          <w:szCs w:val="24"/>
        </w:rPr>
        <w:t>1.</w:t>
      </w:r>
      <w:r w:rsidR="00415C18" w:rsidRPr="006F5C1C">
        <w:rPr>
          <w:b/>
          <w:sz w:val="24"/>
          <w:szCs w:val="24"/>
          <w:lang w:val="en-US"/>
        </w:rPr>
        <w:t>2.</w:t>
      </w:r>
      <w:r w:rsidRPr="006F5C1C">
        <w:rPr>
          <w:b/>
          <w:sz w:val="24"/>
          <w:szCs w:val="24"/>
        </w:rPr>
        <w:t xml:space="preserve"> Chuẩn đầu ra</w:t>
      </w:r>
    </w:p>
    <w:p w14:paraId="74411E49" w14:textId="77777777" w:rsidR="003421ED" w:rsidRPr="006F5C1C" w:rsidRDefault="003421ED" w:rsidP="003421ED">
      <w:pPr>
        <w:pStyle w:val="Nen"/>
        <w:spacing w:before="0" w:after="120" w:line="240" w:lineRule="auto"/>
        <w:contextualSpacing/>
        <w:rPr>
          <w:sz w:val="26"/>
          <w:szCs w:val="26"/>
          <w:lang w:val="vi-VN"/>
        </w:rPr>
      </w:pPr>
      <w:r w:rsidRPr="006F5C1C">
        <w:rPr>
          <w:sz w:val="26"/>
          <w:szCs w:val="26"/>
          <w:lang w:val="vi-VN"/>
        </w:rPr>
        <w:t>Hoàn thành chương trình đào tạo, người học có kiến thức, kỹ năng, thái độ, trách nhiệm nghề nghiệp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2"/>
        <w:gridCol w:w="7716"/>
      </w:tblGrid>
      <w:tr w:rsidR="003421ED" w:rsidRPr="006F5C1C" w14:paraId="4136C497" w14:textId="77777777" w:rsidTr="003421ED">
        <w:trPr>
          <w:trHeight w:val="454"/>
          <w:tblHeader/>
          <w:jc w:val="center"/>
        </w:trPr>
        <w:tc>
          <w:tcPr>
            <w:tcW w:w="1574" w:type="dxa"/>
            <w:vAlign w:val="center"/>
          </w:tcPr>
          <w:p w14:paraId="0133BCE0" w14:textId="77777777" w:rsidR="003421ED" w:rsidRPr="006F5C1C" w:rsidRDefault="003421ED" w:rsidP="003421ED">
            <w:pPr>
              <w:jc w:val="center"/>
              <w:rPr>
                <w:b/>
                <w:sz w:val="24"/>
                <w:szCs w:val="24"/>
              </w:rPr>
            </w:pPr>
            <w:r w:rsidRPr="006F5C1C">
              <w:rPr>
                <w:b/>
                <w:sz w:val="24"/>
                <w:szCs w:val="24"/>
              </w:rPr>
              <w:t>Nội dung</w:t>
            </w:r>
          </w:p>
        </w:tc>
        <w:tc>
          <w:tcPr>
            <w:tcW w:w="7731" w:type="dxa"/>
            <w:vAlign w:val="center"/>
          </w:tcPr>
          <w:p w14:paraId="38E195A6" w14:textId="77777777" w:rsidR="003421ED" w:rsidRPr="006F5C1C" w:rsidRDefault="003421ED" w:rsidP="003421ED">
            <w:pPr>
              <w:jc w:val="center"/>
              <w:rPr>
                <w:b/>
                <w:sz w:val="24"/>
                <w:szCs w:val="24"/>
              </w:rPr>
            </w:pPr>
            <w:r w:rsidRPr="006F5C1C">
              <w:rPr>
                <w:b/>
                <w:sz w:val="24"/>
                <w:szCs w:val="24"/>
              </w:rPr>
              <w:t>Chuẩn đầu ra của chương trình đào tạo</w:t>
            </w:r>
          </w:p>
        </w:tc>
      </w:tr>
      <w:tr w:rsidR="003421ED" w:rsidRPr="006F5C1C" w14:paraId="5A4E67A3" w14:textId="77777777" w:rsidTr="003421ED">
        <w:trPr>
          <w:trHeight w:val="798"/>
          <w:jc w:val="center"/>
        </w:trPr>
        <w:tc>
          <w:tcPr>
            <w:tcW w:w="1574" w:type="dxa"/>
            <w:vAlign w:val="center"/>
          </w:tcPr>
          <w:p w14:paraId="6D20BE80" w14:textId="77777777" w:rsidR="003421ED" w:rsidRPr="006F5C1C" w:rsidRDefault="003421ED" w:rsidP="003421ED">
            <w:pPr>
              <w:rPr>
                <w:sz w:val="24"/>
                <w:szCs w:val="24"/>
              </w:rPr>
            </w:pPr>
            <w:r w:rsidRPr="006F5C1C">
              <w:rPr>
                <w:sz w:val="24"/>
                <w:szCs w:val="24"/>
              </w:rPr>
              <w:t>Kiến thức chung</w:t>
            </w:r>
          </w:p>
        </w:tc>
        <w:tc>
          <w:tcPr>
            <w:tcW w:w="7731" w:type="dxa"/>
            <w:vAlign w:val="center"/>
          </w:tcPr>
          <w:p w14:paraId="1C39390D" w14:textId="77777777" w:rsidR="003421ED" w:rsidRPr="006F5C1C" w:rsidRDefault="003421ED" w:rsidP="003421ED">
            <w:pPr>
              <w:jc w:val="both"/>
              <w:rPr>
                <w:iCs/>
                <w:spacing w:val="-4"/>
                <w:sz w:val="24"/>
                <w:szCs w:val="24"/>
              </w:rPr>
            </w:pPr>
            <w:r w:rsidRPr="006F5C1C">
              <w:rPr>
                <w:iCs/>
                <w:sz w:val="24"/>
                <w:szCs w:val="24"/>
              </w:rPr>
              <w:t xml:space="preserve">CĐR1: </w:t>
            </w:r>
            <w:r w:rsidRPr="006F5C1C">
              <w:rPr>
                <w:sz w:val="26"/>
                <w:szCs w:val="26"/>
              </w:rPr>
              <w:t>Phân tích kiến thức triết học, tự nhiên, kinh tế xã hội để giải quyết những vấn đề lý luận và thực tiễn trong lĩnh vực Khoa học đất.</w:t>
            </w:r>
          </w:p>
        </w:tc>
      </w:tr>
      <w:tr w:rsidR="003421ED" w:rsidRPr="006F5C1C" w14:paraId="0379DD42" w14:textId="77777777" w:rsidTr="003421ED">
        <w:trPr>
          <w:trHeight w:val="739"/>
          <w:jc w:val="center"/>
        </w:trPr>
        <w:tc>
          <w:tcPr>
            <w:tcW w:w="1574" w:type="dxa"/>
            <w:vMerge w:val="restart"/>
            <w:vAlign w:val="center"/>
          </w:tcPr>
          <w:p w14:paraId="0CEAAFBC" w14:textId="77777777" w:rsidR="003421ED" w:rsidRPr="006F5C1C" w:rsidRDefault="003421ED" w:rsidP="003421ED">
            <w:pPr>
              <w:rPr>
                <w:sz w:val="24"/>
                <w:szCs w:val="24"/>
              </w:rPr>
            </w:pPr>
            <w:r w:rsidRPr="006F5C1C">
              <w:rPr>
                <w:sz w:val="24"/>
                <w:szCs w:val="24"/>
              </w:rPr>
              <w:t>Kiến thức chuyên môn</w:t>
            </w:r>
          </w:p>
        </w:tc>
        <w:tc>
          <w:tcPr>
            <w:tcW w:w="7731" w:type="dxa"/>
            <w:vAlign w:val="center"/>
          </w:tcPr>
          <w:p w14:paraId="226478C5" w14:textId="77777777" w:rsidR="003421ED" w:rsidRPr="006F5C1C" w:rsidRDefault="003421ED" w:rsidP="003421ED">
            <w:pPr>
              <w:pStyle w:val="Nen"/>
              <w:spacing w:before="0" w:line="240" w:lineRule="auto"/>
              <w:ind w:firstLine="0"/>
              <w:rPr>
                <w:bCs/>
                <w:iCs/>
                <w:spacing w:val="-4"/>
              </w:rPr>
            </w:pPr>
            <w:r w:rsidRPr="006F5C1C">
              <w:rPr>
                <w:bCs/>
                <w:iCs/>
                <w:lang w:val="vi-VN"/>
              </w:rPr>
              <w:t>CĐR2:</w:t>
            </w:r>
            <w:r w:rsidRPr="006F5C1C">
              <w:rPr>
                <w:iCs/>
                <w:lang w:val="vi-VN"/>
              </w:rPr>
              <w:t xml:space="preserve"> </w:t>
            </w:r>
            <w:r w:rsidRPr="006F5C1C">
              <w:rPr>
                <w:sz w:val="26"/>
                <w:szCs w:val="26"/>
              </w:rPr>
              <w:t>Đánh giá được các quá trình lý, hóa, sinh học trong đất để điều tiết các tính chất đất, xử lý ô nhiễm và cải tạo đất.</w:t>
            </w:r>
          </w:p>
        </w:tc>
      </w:tr>
      <w:tr w:rsidR="003421ED" w:rsidRPr="006F5C1C" w14:paraId="7C86F9DD" w14:textId="77777777" w:rsidTr="003421ED">
        <w:trPr>
          <w:trHeight w:val="981"/>
          <w:jc w:val="center"/>
        </w:trPr>
        <w:tc>
          <w:tcPr>
            <w:tcW w:w="1574" w:type="dxa"/>
            <w:vMerge/>
            <w:vAlign w:val="center"/>
          </w:tcPr>
          <w:p w14:paraId="7529EF96" w14:textId="77777777" w:rsidR="003421ED" w:rsidRPr="006F5C1C" w:rsidRDefault="003421ED" w:rsidP="003421ED">
            <w:pPr>
              <w:rPr>
                <w:sz w:val="24"/>
                <w:szCs w:val="24"/>
              </w:rPr>
            </w:pPr>
          </w:p>
        </w:tc>
        <w:tc>
          <w:tcPr>
            <w:tcW w:w="7731" w:type="dxa"/>
            <w:vAlign w:val="center"/>
          </w:tcPr>
          <w:p w14:paraId="64D939B0" w14:textId="77777777" w:rsidR="003421ED" w:rsidRPr="006F5C1C" w:rsidRDefault="003421ED" w:rsidP="003421ED">
            <w:pPr>
              <w:pStyle w:val="Nen"/>
              <w:spacing w:before="0" w:line="240" w:lineRule="auto"/>
              <w:ind w:firstLine="0"/>
              <w:rPr>
                <w:bCs/>
                <w:iCs/>
              </w:rPr>
            </w:pPr>
            <w:r w:rsidRPr="006F5C1C">
              <w:rPr>
                <w:bCs/>
                <w:iCs/>
                <w:lang w:val="vi-VN"/>
              </w:rPr>
              <w:t>CĐR3:</w:t>
            </w:r>
            <w:r w:rsidRPr="006F5C1C">
              <w:rPr>
                <w:iCs/>
                <w:lang w:val="vi-VN"/>
              </w:rPr>
              <w:t xml:space="preserve"> </w:t>
            </w:r>
            <w:r w:rsidRPr="006F5C1C">
              <w:rPr>
                <w:sz w:val="26"/>
                <w:szCs w:val="26"/>
              </w:rPr>
              <w:t>Phân tích kiến thức về mối quan hệ đất - cây, chế độ canh tác để đánh giá đất đai, quản lý đất tổng hợp và định hướng sử dụng đất ứng phó với biến đổi khí hậu và sử dụng đất bền vững</w:t>
            </w:r>
            <w:r w:rsidRPr="006F5C1C">
              <w:rPr>
                <w:sz w:val="26"/>
                <w:szCs w:val="26"/>
                <w:lang w:val="vi-VN"/>
              </w:rPr>
              <w:t>.</w:t>
            </w:r>
          </w:p>
        </w:tc>
      </w:tr>
      <w:tr w:rsidR="003421ED" w:rsidRPr="006F5C1C" w14:paraId="39847B3D" w14:textId="77777777" w:rsidTr="003421ED">
        <w:trPr>
          <w:trHeight w:val="697"/>
          <w:jc w:val="center"/>
        </w:trPr>
        <w:tc>
          <w:tcPr>
            <w:tcW w:w="1574" w:type="dxa"/>
            <w:vMerge/>
            <w:vAlign w:val="center"/>
          </w:tcPr>
          <w:p w14:paraId="612C86D3" w14:textId="77777777" w:rsidR="003421ED" w:rsidRPr="006F5C1C" w:rsidRDefault="003421ED" w:rsidP="003421ED">
            <w:pPr>
              <w:rPr>
                <w:sz w:val="24"/>
                <w:szCs w:val="24"/>
              </w:rPr>
            </w:pPr>
          </w:p>
        </w:tc>
        <w:tc>
          <w:tcPr>
            <w:tcW w:w="7731" w:type="dxa"/>
            <w:vAlign w:val="center"/>
          </w:tcPr>
          <w:p w14:paraId="043D2A18" w14:textId="77777777" w:rsidR="003421ED" w:rsidRPr="006F5C1C" w:rsidRDefault="003421ED" w:rsidP="003421ED">
            <w:pPr>
              <w:pStyle w:val="Nen"/>
              <w:spacing w:before="0" w:line="240" w:lineRule="auto"/>
              <w:ind w:firstLine="0"/>
              <w:rPr>
                <w:bCs/>
                <w:iCs/>
                <w:lang w:val="vi-VN"/>
              </w:rPr>
            </w:pPr>
            <w:r w:rsidRPr="006F5C1C">
              <w:rPr>
                <w:lang w:val="vi-VN"/>
              </w:rPr>
              <w:t>CĐR4</w:t>
            </w:r>
            <w:r w:rsidRPr="006F5C1C">
              <w:rPr>
                <w:sz w:val="26"/>
                <w:szCs w:val="26"/>
                <w:lang w:val="vi-VN"/>
              </w:rPr>
              <w:t>: Ứng dụng công nghệ thông tin trong các nghiên cứu chuyên ngành khoa học;</w:t>
            </w:r>
          </w:p>
        </w:tc>
      </w:tr>
      <w:tr w:rsidR="003421ED" w:rsidRPr="006F5C1C" w14:paraId="4DA5CF47" w14:textId="77777777" w:rsidTr="003421ED">
        <w:trPr>
          <w:trHeight w:val="980"/>
          <w:jc w:val="center"/>
        </w:trPr>
        <w:tc>
          <w:tcPr>
            <w:tcW w:w="1574" w:type="dxa"/>
            <w:vMerge w:val="restart"/>
            <w:vAlign w:val="center"/>
          </w:tcPr>
          <w:p w14:paraId="2A78A68F" w14:textId="77777777" w:rsidR="003421ED" w:rsidRPr="006F5C1C" w:rsidRDefault="003421ED" w:rsidP="003421ED">
            <w:pPr>
              <w:rPr>
                <w:sz w:val="24"/>
                <w:szCs w:val="24"/>
              </w:rPr>
            </w:pPr>
            <w:r w:rsidRPr="006F5C1C">
              <w:rPr>
                <w:sz w:val="24"/>
                <w:szCs w:val="24"/>
              </w:rPr>
              <w:t>Kỹ năng chung</w:t>
            </w:r>
          </w:p>
        </w:tc>
        <w:tc>
          <w:tcPr>
            <w:tcW w:w="7731" w:type="dxa"/>
            <w:vAlign w:val="center"/>
          </w:tcPr>
          <w:p w14:paraId="719A75CB" w14:textId="77777777" w:rsidR="003421ED" w:rsidRPr="006F5C1C" w:rsidRDefault="003421ED" w:rsidP="003421ED">
            <w:pPr>
              <w:pStyle w:val="Nen"/>
              <w:spacing w:before="0" w:line="240" w:lineRule="auto"/>
              <w:ind w:firstLine="0"/>
              <w:rPr>
                <w:lang w:val="vi-VN"/>
              </w:rPr>
            </w:pPr>
            <w:r w:rsidRPr="006F5C1C">
              <w:rPr>
                <w:bCs/>
                <w:sz w:val="26"/>
                <w:szCs w:val="26"/>
                <w:lang w:val="vi-VN"/>
              </w:rPr>
              <w:t>CĐR</w:t>
            </w:r>
            <w:r w:rsidRPr="006F5C1C">
              <w:rPr>
                <w:bCs/>
                <w:sz w:val="26"/>
                <w:szCs w:val="26"/>
              </w:rPr>
              <w:t>5</w:t>
            </w:r>
            <w:r w:rsidRPr="006F5C1C">
              <w:rPr>
                <w:bCs/>
                <w:sz w:val="26"/>
                <w:szCs w:val="26"/>
                <w:lang w:val="vi-VN"/>
              </w:rPr>
              <w:t>:</w:t>
            </w:r>
            <w:r w:rsidRPr="006F5C1C">
              <w:rPr>
                <w:b/>
                <w:noProof/>
                <w:sz w:val="26"/>
                <w:szCs w:val="26"/>
              </w:rPr>
              <w:t xml:space="preserve"> </w:t>
            </w:r>
            <w:r w:rsidRPr="006F5C1C">
              <w:rPr>
                <w:noProof/>
                <w:sz w:val="26"/>
                <w:szCs w:val="26"/>
              </w:rPr>
              <w:t>Phối hợp</w:t>
            </w:r>
            <w:r w:rsidRPr="006F5C1C">
              <w:rPr>
                <w:color w:val="000000"/>
                <w:sz w:val="26"/>
                <w:szCs w:val="26"/>
              </w:rPr>
              <w:t xml:space="preserve"> các kỹ năng đàm phán, diễn thuyết, ứng xử và giao tiếp trong hoạt động chuyên môn</w:t>
            </w:r>
            <w:r w:rsidRPr="006F5C1C">
              <w:rPr>
                <w:color w:val="000000"/>
                <w:sz w:val="26"/>
                <w:szCs w:val="26"/>
                <w:lang w:val="vi-VN"/>
              </w:rPr>
              <w:t>,</w:t>
            </w:r>
            <w:r w:rsidRPr="006F5C1C">
              <w:rPr>
                <w:color w:val="000000"/>
                <w:sz w:val="26"/>
                <w:szCs w:val="26"/>
              </w:rPr>
              <w:t xml:space="preserve"> xây dựng được các mối quan hệ tốt với đồng nghiệp và cộng đồng</w:t>
            </w:r>
            <w:r w:rsidRPr="006F5C1C">
              <w:rPr>
                <w:sz w:val="26"/>
                <w:szCs w:val="26"/>
                <w:lang w:val="vi-VN"/>
              </w:rPr>
              <w:t>;</w:t>
            </w:r>
          </w:p>
        </w:tc>
      </w:tr>
      <w:tr w:rsidR="003421ED" w:rsidRPr="006F5C1C" w14:paraId="000C0E18" w14:textId="77777777" w:rsidTr="003421ED">
        <w:trPr>
          <w:trHeight w:val="454"/>
          <w:jc w:val="center"/>
        </w:trPr>
        <w:tc>
          <w:tcPr>
            <w:tcW w:w="1574" w:type="dxa"/>
            <w:vMerge/>
            <w:vAlign w:val="center"/>
          </w:tcPr>
          <w:p w14:paraId="6D0DAB3C" w14:textId="77777777" w:rsidR="003421ED" w:rsidRPr="006F5C1C" w:rsidRDefault="003421ED" w:rsidP="003421ED">
            <w:pPr>
              <w:rPr>
                <w:sz w:val="24"/>
                <w:szCs w:val="24"/>
              </w:rPr>
            </w:pPr>
          </w:p>
        </w:tc>
        <w:tc>
          <w:tcPr>
            <w:tcW w:w="7731" w:type="dxa"/>
            <w:vAlign w:val="center"/>
          </w:tcPr>
          <w:p w14:paraId="406F11D6" w14:textId="77777777" w:rsidR="003421ED" w:rsidRPr="00DD0A46" w:rsidRDefault="00DD0A46" w:rsidP="000B29EE">
            <w:pPr>
              <w:pStyle w:val="Nen"/>
              <w:spacing w:line="240" w:lineRule="auto"/>
              <w:ind w:firstLine="0"/>
              <w:rPr>
                <w:spacing w:val="-4"/>
                <w:lang w:val="vi-VN"/>
              </w:rPr>
            </w:pPr>
            <w:r w:rsidRPr="00DD0A46">
              <w:rPr>
                <w:bCs/>
                <w:sz w:val="26"/>
                <w:szCs w:val="26"/>
                <w:lang w:val="vi-VN"/>
              </w:rPr>
              <w:t>CĐR</w:t>
            </w:r>
            <w:r w:rsidRPr="00DD0A46">
              <w:rPr>
                <w:bCs/>
                <w:sz w:val="26"/>
                <w:szCs w:val="26"/>
              </w:rPr>
              <w:t>6:</w:t>
            </w:r>
            <w:r w:rsidR="000B29EE" w:rsidRPr="00DD0A46">
              <w:rPr>
                <w:spacing w:val="-4"/>
                <w:lang w:val="vi-VN"/>
              </w:rPr>
              <w:t>Tiếng Anh tối thiểu đạt trình độ B</w:t>
            </w:r>
            <w:r w:rsidR="000B29EE" w:rsidRPr="00DD0A46">
              <w:rPr>
                <w:spacing w:val="-4"/>
              </w:rPr>
              <w:t>2</w:t>
            </w:r>
            <w:r w:rsidR="000B29EE" w:rsidRPr="00DD0A46">
              <w:rPr>
                <w:spacing w:val="-4"/>
                <w:lang w:val="vi-VN"/>
              </w:rPr>
              <w:t xml:space="preserve"> khung Châu Âu hoặc tương đương.</w:t>
            </w:r>
          </w:p>
        </w:tc>
      </w:tr>
      <w:tr w:rsidR="003421ED" w:rsidRPr="006F5C1C" w14:paraId="3AB14FC3" w14:textId="77777777" w:rsidTr="003421ED">
        <w:trPr>
          <w:trHeight w:val="973"/>
          <w:jc w:val="center"/>
        </w:trPr>
        <w:tc>
          <w:tcPr>
            <w:tcW w:w="1574" w:type="dxa"/>
            <w:vAlign w:val="center"/>
          </w:tcPr>
          <w:p w14:paraId="69856FE7" w14:textId="77777777" w:rsidR="003421ED" w:rsidRPr="006F5C1C" w:rsidRDefault="003421ED" w:rsidP="003421ED">
            <w:pPr>
              <w:rPr>
                <w:sz w:val="24"/>
                <w:szCs w:val="24"/>
              </w:rPr>
            </w:pPr>
            <w:r w:rsidRPr="006F5C1C">
              <w:rPr>
                <w:sz w:val="24"/>
                <w:szCs w:val="24"/>
              </w:rPr>
              <w:t>Kỹ năng chuyên môn</w:t>
            </w:r>
          </w:p>
        </w:tc>
        <w:tc>
          <w:tcPr>
            <w:tcW w:w="7731" w:type="dxa"/>
            <w:vAlign w:val="center"/>
          </w:tcPr>
          <w:p w14:paraId="3F22F22C" w14:textId="77777777" w:rsidR="003421ED" w:rsidRPr="006F5C1C" w:rsidRDefault="003421ED" w:rsidP="003421ED">
            <w:pPr>
              <w:pStyle w:val="Nen"/>
              <w:spacing w:before="0" w:line="240" w:lineRule="auto"/>
              <w:ind w:firstLine="0"/>
              <w:rPr>
                <w:bCs/>
                <w:lang w:val="vi-VN"/>
              </w:rPr>
            </w:pPr>
            <w:r w:rsidRPr="006F5C1C">
              <w:rPr>
                <w:bCs/>
                <w:lang w:val="vi-VN"/>
              </w:rPr>
              <w:t>CĐR</w:t>
            </w:r>
            <w:r w:rsidRPr="006F5C1C">
              <w:rPr>
                <w:bCs/>
              </w:rPr>
              <w:t>7</w:t>
            </w:r>
            <w:r w:rsidRPr="006F5C1C">
              <w:rPr>
                <w:bCs/>
                <w:lang w:val="vi-VN"/>
              </w:rPr>
              <w:t>: Sử</w:t>
            </w:r>
            <w:r w:rsidRPr="006F5C1C">
              <w:rPr>
                <w:bCs/>
                <w:sz w:val="26"/>
                <w:szCs w:val="26"/>
                <w:lang w:val="vi-VN"/>
              </w:rPr>
              <w:t xml:space="preserve"> dụng thành thạo phần mềm xử lý thống kê, phần mềm chuyên ngành về quản trị dinh dưỡng, phần mềm lập bản đồ trong lĩnh vực </w:t>
            </w:r>
            <w:r w:rsidRPr="006F5C1C">
              <w:rPr>
                <w:sz w:val="26"/>
                <w:szCs w:val="26"/>
              </w:rPr>
              <w:t>phân loại</w:t>
            </w:r>
            <w:r w:rsidRPr="006F5C1C">
              <w:rPr>
                <w:sz w:val="26"/>
                <w:szCs w:val="26"/>
                <w:lang w:val="vi-VN"/>
              </w:rPr>
              <w:t xml:space="preserve">, </w:t>
            </w:r>
            <w:r w:rsidRPr="006F5C1C">
              <w:rPr>
                <w:sz w:val="26"/>
                <w:szCs w:val="26"/>
              </w:rPr>
              <w:t>xây dựng bản đồ đất và quản lý tài nguyên đất</w:t>
            </w:r>
            <w:r w:rsidRPr="006F5C1C">
              <w:rPr>
                <w:sz w:val="26"/>
                <w:szCs w:val="26"/>
                <w:lang w:val="vi-VN"/>
              </w:rPr>
              <w:t>;</w:t>
            </w:r>
          </w:p>
        </w:tc>
      </w:tr>
      <w:tr w:rsidR="003421ED" w:rsidRPr="006F5C1C" w14:paraId="0B4B6E14" w14:textId="77777777" w:rsidTr="003421ED">
        <w:trPr>
          <w:trHeight w:val="652"/>
          <w:jc w:val="center"/>
        </w:trPr>
        <w:tc>
          <w:tcPr>
            <w:tcW w:w="1574" w:type="dxa"/>
            <w:vMerge w:val="restart"/>
          </w:tcPr>
          <w:p w14:paraId="3F4DB425" w14:textId="77777777" w:rsidR="003421ED" w:rsidRPr="006F5C1C" w:rsidRDefault="003421ED" w:rsidP="003421ED">
            <w:pPr>
              <w:jc w:val="both"/>
              <w:rPr>
                <w:sz w:val="24"/>
                <w:szCs w:val="24"/>
              </w:rPr>
            </w:pPr>
            <w:r w:rsidRPr="006F5C1C">
              <w:rPr>
                <w:sz w:val="24"/>
                <w:szCs w:val="24"/>
              </w:rPr>
              <w:lastRenderedPageBreak/>
              <w:t>Năng lực tự chủ và trách nhiệm</w:t>
            </w:r>
          </w:p>
        </w:tc>
        <w:tc>
          <w:tcPr>
            <w:tcW w:w="7731" w:type="dxa"/>
            <w:vAlign w:val="center"/>
          </w:tcPr>
          <w:p w14:paraId="2304D426" w14:textId="77777777" w:rsidR="003421ED" w:rsidRPr="006F5C1C" w:rsidRDefault="003421ED" w:rsidP="003421ED">
            <w:pPr>
              <w:jc w:val="both"/>
              <w:rPr>
                <w:rFonts w:eastAsia="Calibri"/>
                <w:sz w:val="24"/>
                <w:szCs w:val="24"/>
              </w:rPr>
            </w:pPr>
            <w:r w:rsidRPr="006F5C1C">
              <w:rPr>
                <w:rFonts w:eastAsia="Calibri"/>
                <w:sz w:val="24"/>
                <w:szCs w:val="24"/>
              </w:rPr>
              <w:t xml:space="preserve">CĐR8: </w:t>
            </w:r>
            <w:r w:rsidRPr="006F5C1C">
              <w:rPr>
                <w:sz w:val="26"/>
                <w:szCs w:val="26"/>
              </w:rPr>
              <w:t>Đề xuất những sáng kiến quan trọng, kết luận mang tính chuyên gia trong lĩnh vực khoa học đất;</w:t>
            </w:r>
          </w:p>
        </w:tc>
      </w:tr>
      <w:tr w:rsidR="003421ED" w:rsidRPr="006F5C1C" w14:paraId="725296FB" w14:textId="77777777" w:rsidTr="003421ED">
        <w:trPr>
          <w:trHeight w:val="454"/>
          <w:jc w:val="center"/>
        </w:trPr>
        <w:tc>
          <w:tcPr>
            <w:tcW w:w="1574" w:type="dxa"/>
            <w:vMerge/>
            <w:vAlign w:val="center"/>
          </w:tcPr>
          <w:p w14:paraId="67CAB88D" w14:textId="77777777" w:rsidR="003421ED" w:rsidRPr="006F5C1C" w:rsidRDefault="003421ED" w:rsidP="003421ED">
            <w:pPr>
              <w:rPr>
                <w:sz w:val="24"/>
                <w:szCs w:val="24"/>
              </w:rPr>
            </w:pPr>
          </w:p>
        </w:tc>
        <w:tc>
          <w:tcPr>
            <w:tcW w:w="7731" w:type="dxa"/>
            <w:vAlign w:val="center"/>
          </w:tcPr>
          <w:p w14:paraId="6716D768" w14:textId="77777777" w:rsidR="003421ED" w:rsidRPr="006F5C1C" w:rsidRDefault="003421ED" w:rsidP="003421ED">
            <w:pPr>
              <w:jc w:val="both"/>
              <w:rPr>
                <w:color w:val="000000"/>
                <w:sz w:val="24"/>
                <w:szCs w:val="24"/>
              </w:rPr>
            </w:pPr>
            <w:r w:rsidRPr="006F5C1C">
              <w:rPr>
                <w:rFonts w:eastAsia="Calibri"/>
                <w:iCs/>
                <w:sz w:val="24"/>
                <w:szCs w:val="24"/>
              </w:rPr>
              <w:t xml:space="preserve">CĐR9: </w:t>
            </w:r>
            <w:r w:rsidRPr="006F5C1C">
              <w:rPr>
                <w:sz w:val="26"/>
                <w:szCs w:val="26"/>
              </w:rPr>
              <w:t>Hướng dẫn đồng nghiệp thích ứng với tình hình chính trị, an ninh, kinh tế-xã hội trong và ngoài nước, các môi trường làm việc khác nhau.</w:t>
            </w:r>
          </w:p>
        </w:tc>
      </w:tr>
    </w:tbl>
    <w:p w14:paraId="65771218" w14:textId="77777777" w:rsidR="003421ED" w:rsidRPr="006F5C1C" w:rsidRDefault="003421ED" w:rsidP="003421ED">
      <w:pPr>
        <w:pStyle w:val="Nen"/>
        <w:spacing w:before="0" w:line="240" w:lineRule="auto"/>
        <w:ind w:firstLine="0"/>
        <w:contextualSpacing/>
        <w:rPr>
          <w:sz w:val="26"/>
          <w:szCs w:val="26"/>
          <w:lang w:val="vi-VN"/>
        </w:rPr>
      </w:pPr>
    </w:p>
    <w:p w14:paraId="23FE06C0" w14:textId="77777777" w:rsidR="007A4716" w:rsidRPr="00F833BB" w:rsidRDefault="007A4716" w:rsidP="007A4716">
      <w:pPr>
        <w:tabs>
          <w:tab w:val="left" w:pos="90"/>
          <w:tab w:val="left" w:pos="540"/>
          <w:tab w:val="left" w:pos="900"/>
        </w:tabs>
        <w:spacing w:before="60"/>
        <w:rPr>
          <w:b/>
          <w:sz w:val="24"/>
          <w:szCs w:val="24"/>
          <w:highlight w:val="yellow"/>
          <w:lang w:val="sv-SE" w:eastAsia="ja-JP"/>
        </w:rPr>
      </w:pPr>
      <w:r w:rsidRPr="00F833BB">
        <w:rPr>
          <w:b/>
          <w:sz w:val="24"/>
          <w:szCs w:val="24"/>
          <w:highlight w:val="yellow"/>
          <w:lang w:val="sv-SE" w:eastAsia="ja-JP"/>
        </w:rPr>
        <w:t>2. ĐỐI TƯỢNG ĐÀO TẠO VÀ NGUỒN TUYỂN SINH</w:t>
      </w:r>
    </w:p>
    <w:p w14:paraId="6355BA08" w14:textId="77777777" w:rsidR="00353FC3" w:rsidRPr="00245EC9" w:rsidRDefault="00353FC3" w:rsidP="00353FC3">
      <w:pPr>
        <w:spacing w:before="60"/>
        <w:jc w:val="both"/>
        <w:rPr>
          <w:b/>
          <w:sz w:val="24"/>
          <w:szCs w:val="24"/>
          <w:shd w:val="clear" w:color="auto" w:fill="FFFFFF"/>
          <w:lang w:val="sv-SE"/>
        </w:rPr>
      </w:pPr>
      <w:r w:rsidRPr="00245EC9">
        <w:rPr>
          <w:b/>
          <w:sz w:val="24"/>
          <w:szCs w:val="24"/>
          <w:shd w:val="clear" w:color="auto" w:fill="FFFFFF"/>
          <w:lang w:val="sv-SE"/>
        </w:rPr>
        <w:t>2.1. Đối tượng đào tạo</w:t>
      </w:r>
    </w:p>
    <w:p w14:paraId="6ACEAD47" w14:textId="77777777" w:rsidR="00353FC3" w:rsidRPr="00245EC9" w:rsidRDefault="00353FC3" w:rsidP="00353FC3">
      <w:pPr>
        <w:spacing w:before="60"/>
        <w:ind w:firstLine="720"/>
        <w:jc w:val="both"/>
        <w:rPr>
          <w:sz w:val="24"/>
          <w:szCs w:val="24"/>
          <w:lang w:val="sv-SE"/>
        </w:rPr>
      </w:pPr>
      <w:r>
        <w:rPr>
          <w:sz w:val="24"/>
          <w:szCs w:val="24"/>
          <w:lang w:val="sv-SE"/>
        </w:rPr>
        <w:t>T</w:t>
      </w:r>
      <w:r w:rsidRPr="00245EC9">
        <w:rPr>
          <w:sz w:val="24"/>
          <w:szCs w:val="24"/>
          <w:lang w:val="sv-SE"/>
        </w:rPr>
        <w:t>ốt nghiệp đại học chuyên ngành Khoa học đất, Thổ nhưỡng - Nông hóa, Hoá nông nghiệp và các ngành thuộc chuyên ngành gần khác, cụ thể:</w:t>
      </w:r>
    </w:p>
    <w:p w14:paraId="15DA7DF9" w14:textId="77777777" w:rsidR="00353FC3" w:rsidRPr="00245EC9" w:rsidRDefault="00353FC3" w:rsidP="00353FC3">
      <w:pPr>
        <w:spacing w:before="60"/>
        <w:jc w:val="both"/>
        <w:rPr>
          <w:b/>
          <w:sz w:val="24"/>
          <w:szCs w:val="24"/>
          <w:lang w:val="sv-SE"/>
        </w:rPr>
      </w:pPr>
      <w:r w:rsidRPr="00245EC9">
        <w:rPr>
          <w:b/>
          <w:sz w:val="24"/>
          <w:szCs w:val="24"/>
          <w:lang w:val="sv-SE"/>
        </w:rPr>
        <w:t>2.2. Nguồn tuyển sinh</w:t>
      </w:r>
    </w:p>
    <w:p w14:paraId="7A1F72A0" w14:textId="77777777" w:rsidR="00353FC3" w:rsidRPr="00245EC9" w:rsidRDefault="00353FC3" w:rsidP="00353FC3">
      <w:pPr>
        <w:spacing w:before="60"/>
        <w:ind w:left="720"/>
        <w:jc w:val="both"/>
        <w:rPr>
          <w:sz w:val="24"/>
          <w:szCs w:val="24"/>
          <w:lang w:val="sv-SE"/>
        </w:rPr>
      </w:pPr>
      <w:r w:rsidRPr="00245EC9">
        <w:rPr>
          <w:sz w:val="24"/>
          <w:szCs w:val="24"/>
          <w:lang w:val="sv-SE"/>
        </w:rPr>
        <w:t>- Ngành phù hợp: Khoa học đất, Thổ nhưỡng - Nông hóa, Thổ nhưỡng, Hoá nông nghiệp.</w:t>
      </w:r>
    </w:p>
    <w:p w14:paraId="237D54AB" w14:textId="77777777" w:rsidR="00353FC3" w:rsidRDefault="00353FC3" w:rsidP="00353FC3">
      <w:pPr>
        <w:spacing w:before="60"/>
        <w:ind w:firstLine="720"/>
        <w:jc w:val="both"/>
        <w:rPr>
          <w:sz w:val="24"/>
          <w:szCs w:val="24"/>
          <w:lang w:val="sv-SE"/>
        </w:rPr>
      </w:pPr>
      <w:r w:rsidRPr="00245EC9">
        <w:rPr>
          <w:sz w:val="24"/>
          <w:szCs w:val="24"/>
          <w:lang w:val="sv-SE"/>
        </w:rPr>
        <w:t xml:space="preserve">- Ngành gần: </w:t>
      </w:r>
    </w:p>
    <w:p w14:paraId="1A25F75E" w14:textId="77777777" w:rsidR="00353FC3" w:rsidRPr="00245EC9" w:rsidRDefault="00353FC3" w:rsidP="00353FC3">
      <w:pPr>
        <w:spacing w:before="60"/>
        <w:ind w:firstLine="720"/>
        <w:jc w:val="both"/>
        <w:rPr>
          <w:sz w:val="24"/>
          <w:szCs w:val="24"/>
          <w:lang w:val="sv-SE"/>
        </w:rPr>
      </w:pPr>
      <w:r w:rsidRPr="00245EC9">
        <w:rPr>
          <w:sz w:val="24"/>
          <w:szCs w:val="24"/>
          <w:lang w:val="sv-SE"/>
        </w:rPr>
        <w:t>+ Nhóm I: Kỹ thuật tài nguyên nước (Thủy nông cải tạo đất)</w:t>
      </w:r>
    </w:p>
    <w:p w14:paraId="3D8FA36C" w14:textId="77777777" w:rsidR="00353FC3" w:rsidRPr="00245EC9" w:rsidRDefault="00353FC3" w:rsidP="00353FC3">
      <w:pPr>
        <w:spacing w:before="60"/>
        <w:ind w:firstLine="720"/>
        <w:jc w:val="both"/>
        <w:rPr>
          <w:sz w:val="24"/>
          <w:szCs w:val="24"/>
          <w:lang w:val="sv-SE"/>
        </w:rPr>
      </w:pPr>
      <w:r w:rsidRPr="00245EC9">
        <w:rPr>
          <w:sz w:val="24"/>
          <w:szCs w:val="24"/>
          <w:lang w:val="sv-SE"/>
        </w:rPr>
        <w:t>+ Nhóm II: Quản lý đất đai, Quản lý ruộng đất, Nông nghiệp, Trồng trọt, Khoa học cây trồng, Môi trường, Khoa học Môi trường, Kỹ thuật môi trường, Bảo vệ thực vật; Lâm nghiệp; Tưới tiêu cho cây trồng; Địa lý; Địa chính; Sư phạm kỹ thuật nông nghiệp; Quản lý tài nguyên môi trường, Quản lý bất động sản</w:t>
      </w:r>
      <w:r w:rsidRPr="00245EC9">
        <w:rPr>
          <w:sz w:val="26"/>
          <w:szCs w:val="26"/>
          <w:lang w:val="sv-SE"/>
        </w:rPr>
        <w:t>.</w:t>
      </w:r>
    </w:p>
    <w:p w14:paraId="4A7D2AA5" w14:textId="77777777" w:rsidR="007A4716" w:rsidRPr="00F833BB" w:rsidRDefault="007A4716" w:rsidP="007A4716">
      <w:pPr>
        <w:spacing w:before="60"/>
        <w:jc w:val="both"/>
        <w:rPr>
          <w:b/>
          <w:i/>
          <w:sz w:val="24"/>
          <w:szCs w:val="24"/>
          <w:highlight w:val="yellow"/>
        </w:rPr>
      </w:pPr>
      <w:r w:rsidRPr="00F833BB">
        <w:rPr>
          <w:b/>
          <w:i/>
          <w:sz w:val="24"/>
          <w:szCs w:val="24"/>
          <w:highlight w:val="yellow"/>
        </w:rPr>
        <w:t>2.3. Các môn học phải bổ túc kiến thức với các thí sinh thuộc nhóm ngành gần</w:t>
      </w:r>
    </w:p>
    <w:p w14:paraId="3ED9CF90" w14:textId="77777777" w:rsidR="007A4716" w:rsidRPr="00F833BB" w:rsidRDefault="007A4716" w:rsidP="007A4716">
      <w:pPr>
        <w:spacing w:before="60"/>
        <w:ind w:left="720" w:hanging="720"/>
        <w:jc w:val="center"/>
        <w:rPr>
          <w:sz w:val="24"/>
          <w:szCs w:val="24"/>
          <w:highlight w:val="yellow"/>
        </w:rPr>
      </w:pPr>
      <w:r w:rsidRPr="00F833BB">
        <w:rPr>
          <w:sz w:val="24"/>
          <w:szCs w:val="24"/>
          <w:highlight w:val="yellow"/>
        </w:rPr>
        <w:t>Các môn bổ túc kiến thức cho các thí sinh thi vào hệ cao học ngành Khoa học đất: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
        <w:gridCol w:w="2680"/>
        <w:gridCol w:w="1177"/>
        <w:gridCol w:w="1023"/>
        <w:gridCol w:w="1023"/>
      </w:tblGrid>
      <w:tr w:rsidR="007A4716" w:rsidRPr="00F833BB" w14:paraId="55F91BF5" w14:textId="77777777" w:rsidTr="006624D8">
        <w:trPr>
          <w:jc w:val="center"/>
        </w:trPr>
        <w:tc>
          <w:tcPr>
            <w:tcW w:w="0" w:type="auto"/>
          </w:tcPr>
          <w:p w14:paraId="44FC9610" w14:textId="77777777" w:rsidR="007A4716" w:rsidRPr="00F833BB" w:rsidRDefault="007A4716" w:rsidP="00821B51">
            <w:pPr>
              <w:spacing w:before="60"/>
              <w:ind w:left="720" w:hanging="720"/>
              <w:jc w:val="center"/>
              <w:rPr>
                <w:b/>
                <w:sz w:val="24"/>
                <w:szCs w:val="24"/>
                <w:highlight w:val="yellow"/>
              </w:rPr>
            </w:pPr>
            <w:r w:rsidRPr="00F833BB">
              <w:rPr>
                <w:b/>
                <w:sz w:val="24"/>
                <w:szCs w:val="24"/>
                <w:highlight w:val="yellow"/>
              </w:rPr>
              <w:t>TT</w:t>
            </w:r>
          </w:p>
        </w:tc>
        <w:tc>
          <w:tcPr>
            <w:tcW w:w="0" w:type="auto"/>
          </w:tcPr>
          <w:p w14:paraId="2915B9FB" w14:textId="77777777" w:rsidR="007A4716" w:rsidRPr="00F833BB" w:rsidRDefault="007A4716" w:rsidP="00821B51">
            <w:pPr>
              <w:spacing w:before="60"/>
              <w:ind w:left="720" w:hanging="720"/>
              <w:jc w:val="center"/>
              <w:rPr>
                <w:b/>
                <w:sz w:val="24"/>
                <w:szCs w:val="24"/>
                <w:highlight w:val="yellow"/>
              </w:rPr>
            </w:pPr>
            <w:r w:rsidRPr="00F833BB">
              <w:rPr>
                <w:b/>
                <w:sz w:val="24"/>
                <w:szCs w:val="24"/>
                <w:highlight w:val="yellow"/>
              </w:rPr>
              <w:t>Tên  môn học</w:t>
            </w:r>
          </w:p>
        </w:tc>
        <w:tc>
          <w:tcPr>
            <w:tcW w:w="0" w:type="auto"/>
          </w:tcPr>
          <w:p w14:paraId="418CA7AD" w14:textId="77777777" w:rsidR="007A4716" w:rsidRPr="00F833BB" w:rsidRDefault="007A4716" w:rsidP="00821B51">
            <w:pPr>
              <w:spacing w:before="60"/>
              <w:ind w:left="720" w:hanging="720"/>
              <w:jc w:val="center"/>
              <w:rPr>
                <w:b/>
                <w:sz w:val="24"/>
                <w:szCs w:val="24"/>
                <w:highlight w:val="yellow"/>
              </w:rPr>
            </w:pPr>
            <w:r w:rsidRPr="00F833BB">
              <w:rPr>
                <w:b/>
                <w:sz w:val="24"/>
                <w:szCs w:val="24"/>
                <w:highlight w:val="yellow"/>
              </w:rPr>
              <w:t>Số tín chỉ</w:t>
            </w:r>
          </w:p>
        </w:tc>
        <w:tc>
          <w:tcPr>
            <w:tcW w:w="0" w:type="auto"/>
          </w:tcPr>
          <w:p w14:paraId="4C097B5A" w14:textId="77777777" w:rsidR="007A4716" w:rsidRPr="00F833BB" w:rsidRDefault="007A4716" w:rsidP="00821B51">
            <w:pPr>
              <w:spacing w:before="60"/>
              <w:ind w:left="720" w:hanging="720"/>
              <w:jc w:val="center"/>
              <w:rPr>
                <w:b/>
                <w:sz w:val="24"/>
                <w:szCs w:val="24"/>
                <w:highlight w:val="yellow"/>
              </w:rPr>
            </w:pPr>
            <w:r w:rsidRPr="00F833BB">
              <w:rPr>
                <w:b/>
                <w:sz w:val="24"/>
                <w:szCs w:val="24"/>
                <w:highlight w:val="yellow"/>
              </w:rPr>
              <w:t>Nhóm 1</w:t>
            </w:r>
          </w:p>
        </w:tc>
        <w:tc>
          <w:tcPr>
            <w:tcW w:w="0" w:type="auto"/>
          </w:tcPr>
          <w:p w14:paraId="22CE0DEE" w14:textId="77777777" w:rsidR="007A4716" w:rsidRPr="00F833BB" w:rsidRDefault="007A4716" w:rsidP="00821B51">
            <w:pPr>
              <w:spacing w:before="60"/>
              <w:ind w:left="720" w:hanging="720"/>
              <w:jc w:val="center"/>
              <w:rPr>
                <w:b/>
                <w:sz w:val="24"/>
                <w:szCs w:val="24"/>
                <w:highlight w:val="yellow"/>
              </w:rPr>
            </w:pPr>
            <w:r w:rsidRPr="00F833BB">
              <w:rPr>
                <w:b/>
                <w:sz w:val="24"/>
                <w:szCs w:val="24"/>
                <w:highlight w:val="yellow"/>
              </w:rPr>
              <w:t>Nhóm 2</w:t>
            </w:r>
          </w:p>
        </w:tc>
      </w:tr>
      <w:tr w:rsidR="00353FC3" w:rsidRPr="00F833BB" w14:paraId="54E79008" w14:textId="77777777" w:rsidTr="006624D8">
        <w:trPr>
          <w:jc w:val="center"/>
        </w:trPr>
        <w:tc>
          <w:tcPr>
            <w:tcW w:w="0" w:type="auto"/>
          </w:tcPr>
          <w:p w14:paraId="50B25E32" w14:textId="77777777" w:rsidR="00353FC3" w:rsidRPr="00F833BB" w:rsidRDefault="00353FC3" w:rsidP="00353FC3">
            <w:pPr>
              <w:spacing w:before="60"/>
              <w:ind w:left="720" w:hanging="720"/>
              <w:jc w:val="center"/>
              <w:rPr>
                <w:sz w:val="24"/>
                <w:szCs w:val="24"/>
                <w:highlight w:val="yellow"/>
              </w:rPr>
            </w:pPr>
            <w:r w:rsidRPr="00F833BB">
              <w:rPr>
                <w:sz w:val="24"/>
                <w:szCs w:val="24"/>
                <w:highlight w:val="yellow"/>
              </w:rPr>
              <w:t>1</w:t>
            </w:r>
          </w:p>
        </w:tc>
        <w:tc>
          <w:tcPr>
            <w:tcW w:w="0" w:type="auto"/>
          </w:tcPr>
          <w:p w14:paraId="65D475FC" w14:textId="77777777" w:rsidR="00353FC3" w:rsidRPr="00245EC9" w:rsidRDefault="00353FC3" w:rsidP="00353FC3">
            <w:pPr>
              <w:spacing w:before="60"/>
              <w:ind w:left="720" w:hanging="720"/>
              <w:jc w:val="both"/>
              <w:rPr>
                <w:sz w:val="24"/>
                <w:szCs w:val="24"/>
              </w:rPr>
            </w:pPr>
            <w:r w:rsidRPr="00245EC9">
              <w:rPr>
                <w:sz w:val="24"/>
                <w:szCs w:val="24"/>
              </w:rPr>
              <w:t>Thổ nhưỡng đại cương</w:t>
            </w:r>
          </w:p>
        </w:tc>
        <w:tc>
          <w:tcPr>
            <w:tcW w:w="0" w:type="auto"/>
          </w:tcPr>
          <w:p w14:paraId="22BF2BE0" w14:textId="77777777" w:rsidR="00353FC3" w:rsidRPr="00245EC9" w:rsidRDefault="00353FC3" w:rsidP="00353FC3">
            <w:pPr>
              <w:spacing w:before="60"/>
              <w:ind w:left="720" w:hanging="720"/>
              <w:jc w:val="center"/>
              <w:rPr>
                <w:sz w:val="24"/>
                <w:szCs w:val="24"/>
              </w:rPr>
            </w:pPr>
            <w:r w:rsidRPr="00245EC9">
              <w:rPr>
                <w:sz w:val="24"/>
                <w:szCs w:val="24"/>
              </w:rPr>
              <w:t>2</w:t>
            </w:r>
          </w:p>
        </w:tc>
        <w:tc>
          <w:tcPr>
            <w:tcW w:w="0" w:type="auto"/>
          </w:tcPr>
          <w:p w14:paraId="1B02F65C" w14:textId="77777777" w:rsidR="00353FC3" w:rsidRPr="00245EC9" w:rsidRDefault="00353FC3" w:rsidP="00353FC3">
            <w:pPr>
              <w:spacing w:before="60"/>
              <w:ind w:left="720" w:hanging="720"/>
              <w:jc w:val="center"/>
              <w:rPr>
                <w:sz w:val="24"/>
                <w:szCs w:val="24"/>
              </w:rPr>
            </w:pPr>
          </w:p>
        </w:tc>
        <w:tc>
          <w:tcPr>
            <w:tcW w:w="0" w:type="auto"/>
          </w:tcPr>
          <w:p w14:paraId="5BB1F3EC" w14:textId="77777777" w:rsidR="00353FC3" w:rsidRPr="00245EC9" w:rsidRDefault="00353FC3" w:rsidP="00353FC3">
            <w:pPr>
              <w:spacing w:before="60"/>
              <w:ind w:left="720" w:hanging="720"/>
              <w:jc w:val="center"/>
              <w:rPr>
                <w:sz w:val="24"/>
                <w:szCs w:val="24"/>
              </w:rPr>
            </w:pPr>
            <w:r w:rsidRPr="00245EC9">
              <w:rPr>
                <w:sz w:val="24"/>
                <w:szCs w:val="24"/>
              </w:rPr>
              <w:t>X</w:t>
            </w:r>
          </w:p>
        </w:tc>
      </w:tr>
      <w:tr w:rsidR="00353FC3" w:rsidRPr="00F833BB" w14:paraId="7987B896" w14:textId="77777777" w:rsidTr="006624D8">
        <w:trPr>
          <w:jc w:val="center"/>
        </w:trPr>
        <w:tc>
          <w:tcPr>
            <w:tcW w:w="0" w:type="auto"/>
          </w:tcPr>
          <w:p w14:paraId="528D60F1" w14:textId="77777777" w:rsidR="00353FC3" w:rsidRPr="00F833BB" w:rsidRDefault="00353FC3" w:rsidP="00353FC3">
            <w:pPr>
              <w:spacing w:before="60"/>
              <w:ind w:left="720" w:hanging="720"/>
              <w:jc w:val="center"/>
              <w:rPr>
                <w:sz w:val="24"/>
                <w:szCs w:val="24"/>
                <w:highlight w:val="yellow"/>
              </w:rPr>
            </w:pPr>
            <w:r w:rsidRPr="00F833BB">
              <w:rPr>
                <w:sz w:val="24"/>
                <w:szCs w:val="24"/>
                <w:highlight w:val="yellow"/>
              </w:rPr>
              <w:t>2</w:t>
            </w:r>
          </w:p>
        </w:tc>
        <w:tc>
          <w:tcPr>
            <w:tcW w:w="0" w:type="auto"/>
          </w:tcPr>
          <w:p w14:paraId="14CCD5D2" w14:textId="77777777" w:rsidR="00353FC3" w:rsidRPr="00245EC9" w:rsidRDefault="00353FC3" w:rsidP="00353FC3">
            <w:pPr>
              <w:spacing w:before="60"/>
              <w:ind w:left="720" w:hanging="720"/>
              <w:jc w:val="both"/>
              <w:rPr>
                <w:sz w:val="24"/>
                <w:szCs w:val="24"/>
              </w:rPr>
            </w:pPr>
            <w:r w:rsidRPr="00245EC9">
              <w:rPr>
                <w:sz w:val="24"/>
                <w:szCs w:val="24"/>
              </w:rPr>
              <w:t>Thổ nhưỡng chuyên khoa</w:t>
            </w:r>
          </w:p>
        </w:tc>
        <w:tc>
          <w:tcPr>
            <w:tcW w:w="0" w:type="auto"/>
          </w:tcPr>
          <w:p w14:paraId="11338BB8" w14:textId="77777777" w:rsidR="00353FC3" w:rsidRPr="00245EC9" w:rsidRDefault="00353FC3" w:rsidP="00353FC3">
            <w:pPr>
              <w:spacing w:before="60"/>
              <w:ind w:left="720" w:hanging="720"/>
              <w:jc w:val="center"/>
              <w:rPr>
                <w:sz w:val="24"/>
                <w:szCs w:val="24"/>
              </w:rPr>
            </w:pPr>
            <w:r w:rsidRPr="00245EC9">
              <w:rPr>
                <w:sz w:val="24"/>
                <w:szCs w:val="24"/>
              </w:rPr>
              <w:t>2</w:t>
            </w:r>
          </w:p>
        </w:tc>
        <w:tc>
          <w:tcPr>
            <w:tcW w:w="0" w:type="auto"/>
          </w:tcPr>
          <w:p w14:paraId="0183CEB1" w14:textId="77777777" w:rsidR="00353FC3" w:rsidRPr="00503A96" w:rsidRDefault="00353FC3" w:rsidP="00353FC3">
            <w:pPr>
              <w:spacing w:before="60"/>
              <w:ind w:left="720" w:hanging="720"/>
              <w:jc w:val="center"/>
              <w:rPr>
                <w:sz w:val="24"/>
                <w:szCs w:val="24"/>
              </w:rPr>
            </w:pPr>
            <w:r>
              <w:rPr>
                <w:sz w:val="24"/>
                <w:szCs w:val="24"/>
              </w:rPr>
              <w:t>X</w:t>
            </w:r>
          </w:p>
        </w:tc>
        <w:tc>
          <w:tcPr>
            <w:tcW w:w="0" w:type="auto"/>
          </w:tcPr>
          <w:p w14:paraId="389CFC4C" w14:textId="77777777" w:rsidR="00353FC3" w:rsidRPr="00245EC9" w:rsidRDefault="00353FC3" w:rsidP="00353FC3">
            <w:pPr>
              <w:spacing w:before="60"/>
              <w:ind w:left="720" w:hanging="720"/>
              <w:jc w:val="center"/>
              <w:rPr>
                <w:sz w:val="24"/>
                <w:szCs w:val="24"/>
              </w:rPr>
            </w:pPr>
            <w:r w:rsidRPr="00245EC9">
              <w:rPr>
                <w:sz w:val="24"/>
                <w:szCs w:val="24"/>
              </w:rPr>
              <w:t>X</w:t>
            </w:r>
          </w:p>
        </w:tc>
      </w:tr>
      <w:tr w:rsidR="00353FC3" w:rsidRPr="00F833BB" w14:paraId="4FA4ED25" w14:textId="77777777" w:rsidTr="006624D8">
        <w:trPr>
          <w:jc w:val="center"/>
        </w:trPr>
        <w:tc>
          <w:tcPr>
            <w:tcW w:w="0" w:type="auto"/>
          </w:tcPr>
          <w:p w14:paraId="66C15B02" w14:textId="77777777" w:rsidR="00353FC3" w:rsidRPr="00F833BB" w:rsidRDefault="00353FC3" w:rsidP="00353FC3">
            <w:pPr>
              <w:spacing w:before="60"/>
              <w:ind w:left="720" w:hanging="720"/>
              <w:jc w:val="center"/>
              <w:rPr>
                <w:sz w:val="24"/>
                <w:szCs w:val="24"/>
                <w:highlight w:val="yellow"/>
              </w:rPr>
            </w:pPr>
            <w:r w:rsidRPr="00F833BB">
              <w:rPr>
                <w:sz w:val="24"/>
                <w:szCs w:val="24"/>
                <w:highlight w:val="yellow"/>
              </w:rPr>
              <w:t>3</w:t>
            </w:r>
          </w:p>
        </w:tc>
        <w:tc>
          <w:tcPr>
            <w:tcW w:w="0" w:type="auto"/>
          </w:tcPr>
          <w:p w14:paraId="22CD5A22" w14:textId="77777777" w:rsidR="00353FC3" w:rsidRPr="00245EC9" w:rsidRDefault="00353FC3" w:rsidP="00353FC3">
            <w:pPr>
              <w:spacing w:before="60"/>
              <w:ind w:left="720" w:hanging="720"/>
              <w:jc w:val="both"/>
              <w:rPr>
                <w:sz w:val="24"/>
                <w:szCs w:val="24"/>
              </w:rPr>
            </w:pPr>
            <w:r w:rsidRPr="00245EC9">
              <w:rPr>
                <w:sz w:val="24"/>
                <w:szCs w:val="24"/>
              </w:rPr>
              <w:t>Đánh giá đất</w:t>
            </w:r>
          </w:p>
        </w:tc>
        <w:tc>
          <w:tcPr>
            <w:tcW w:w="0" w:type="auto"/>
          </w:tcPr>
          <w:p w14:paraId="3B078E3D" w14:textId="77777777" w:rsidR="00353FC3" w:rsidRPr="00245EC9" w:rsidRDefault="00353FC3" w:rsidP="00353FC3">
            <w:pPr>
              <w:spacing w:before="60"/>
              <w:ind w:left="720" w:hanging="720"/>
              <w:jc w:val="center"/>
              <w:rPr>
                <w:sz w:val="24"/>
                <w:szCs w:val="24"/>
              </w:rPr>
            </w:pPr>
            <w:r w:rsidRPr="00245EC9">
              <w:rPr>
                <w:sz w:val="24"/>
                <w:szCs w:val="24"/>
              </w:rPr>
              <w:t>2</w:t>
            </w:r>
          </w:p>
        </w:tc>
        <w:tc>
          <w:tcPr>
            <w:tcW w:w="0" w:type="auto"/>
          </w:tcPr>
          <w:p w14:paraId="2BE8835E" w14:textId="77777777" w:rsidR="00353FC3" w:rsidRPr="00503A96" w:rsidRDefault="00353FC3" w:rsidP="00353FC3">
            <w:pPr>
              <w:spacing w:before="60"/>
              <w:ind w:left="720" w:hanging="720"/>
              <w:jc w:val="center"/>
              <w:rPr>
                <w:sz w:val="24"/>
                <w:szCs w:val="24"/>
              </w:rPr>
            </w:pPr>
            <w:r>
              <w:rPr>
                <w:sz w:val="24"/>
                <w:szCs w:val="24"/>
              </w:rPr>
              <w:t>X</w:t>
            </w:r>
          </w:p>
        </w:tc>
        <w:tc>
          <w:tcPr>
            <w:tcW w:w="0" w:type="auto"/>
          </w:tcPr>
          <w:p w14:paraId="12047263" w14:textId="77777777" w:rsidR="00353FC3" w:rsidRPr="00245EC9" w:rsidRDefault="00353FC3" w:rsidP="00353FC3">
            <w:pPr>
              <w:spacing w:before="60"/>
              <w:ind w:left="720" w:hanging="720"/>
              <w:jc w:val="center"/>
              <w:rPr>
                <w:sz w:val="24"/>
                <w:szCs w:val="24"/>
              </w:rPr>
            </w:pPr>
            <w:r w:rsidRPr="00245EC9">
              <w:rPr>
                <w:sz w:val="24"/>
                <w:szCs w:val="24"/>
              </w:rPr>
              <w:t>X</w:t>
            </w:r>
          </w:p>
        </w:tc>
      </w:tr>
      <w:tr w:rsidR="00353FC3" w:rsidRPr="00F833BB" w14:paraId="1BA0914F" w14:textId="77777777" w:rsidTr="006624D8">
        <w:trPr>
          <w:jc w:val="center"/>
        </w:trPr>
        <w:tc>
          <w:tcPr>
            <w:tcW w:w="0" w:type="auto"/>
          </w:tcPr>
          <w:p w14:paraId="052A9297" w14:textId="77777777" w:rsidR="00353FC3" w:rsidRPr="00F833BB" w:rsidRDefault="00353FC3" w:rsidP="00353FC3">
            <w:pPr>
              <w:spacing w:before="60"/>
              <w:ind w:left="720" w:hanging="720"/>
              <w:jc w:val="center"/>
              <w:rPr>
                <w:sz w:val="24"/>
                <w:szCs w:val="24"/>
                <w:highlight w:val="yellow"/>
              </w:rPr>
            </w:pPr>
            <w:r w:rsidRPr="00F833BB">
              <w:rPr>
                <w:sz w:val="24"/>
                <w:szCs w:val="24"/>
                <w:highlight w:val="yellow"/>
              </w:rPr>
              <w:t>4</w:t>
            </w:r>
          </w:p>
        </w:tc>
        <w:tc>
          <w:tcPr>
            <w:tcW w:w="0" w:type="auto"/>
          </w:tcPr>
          <w:p w14:paraId="4D465EC8" w14:textId="77777777" w:rsidR="00353FC3" w:rsidRPr="00245EC9" w:rsidRDefault="00353FC3" w:rsidP="00353FC3">
            <w:pPr>
              <w:spacing w:before="60"/>
              <w:ind w:left="720" w:hanging="720"/>
              <w:jc w:val="both"/>
              <w:rPr>
                <w:sz w:val="24"/>
                <w:szCs w:val="24"/>
              </w:rPr>
            </w:pPr>
            <w:r w:rsidRPr="00245EC9">
              <w:rPr>
                <w:sz w:val="24"/>
                <w:szCs w:val="24"/>
              </w:rPr>
              <w:t xml:space="preserve">Phân bón </w:t>
            </w:r>
          </w:p>
        </w:tc>
        <w:tc>
          <w:tcPr>
            <w:tcW w:w="0" w:type="auto"/>
          </w:tcPr>
          <w:p w14:paraId="1FAEF3C7" w14:textId="77777777" w:rsidR="00353FC3" w:rsidRPr="00245EC9" w:rsidRDefault="00353FC3" w:rsidP="00353FC3">
            <w:pPr>
              <w:spacing w:before="60"/>
              <w:ind w:left="720" w:hanging="720"/>
              <w:jc w:val="center"/>
              <w:rPr>
                <w:sz w:val="24"/>
                <w:szCs w:val="24"/>
              </w:rPr>
            </w:pPr>
            <w:r w:rsidRPr="00245EC9">
              <w:rPr>
                <w:sz w:val="24"/>
                <w:szCs w:val="24"/>
              </w:rPr>
              <w:t>2</w:t>
            </w:r>
          </w:p>
        </w:tc>
        <w:tc>
          <w:tcPr>
            <w:tcW w:w="0" w:type="auto"/>
          </w:tcPr>
          <w:p w14:paraId="15CAD9F6" w14:textId="77777777" w:rsidR="00353FC3" w:rsidRPr="00BF67DC" w:rsidRDefault="00353FC3" w:rsidP="00353FC3">
            <w:pPr>
              <w:spacing w:before="60"/>
              <w:ind w:left="720" w:hanging="720"/>
              <w:jc w:val="center"/>
              <w:rPr>
                <w:sz w:val="24"/>
                <w:szCs w:val="24"/>
              </w:rPr>
            </w:pPr>
          </w:p>
        </w:tc>
        <w:tc>
          <w:tcPr>
            <w:tcW w:w="0" w:type="auto"/>
          </w:tcPr>
          <w:p w14:paraId="22185C7B" w14:textId="77777777" w:rsidR="00353FC3" w:rsidRPr="00245EC9" w:rsidRDefault="00353FC3" w:rsidP="00353FC3">
            <w:pPr>
              <w:spacing w:before="60"/>
              <w:ind w:left="720" w:hanging="720"/>
              <w:jc w:val="center"/>
              <w:rPr>
                <w:sz w:val="24"/>
                <w:szCs w:val="24"/>
              </w:rPr>
            </w:pPr>
            <w:r w:rsidRPr="00245EC9">
              <w:rPr>
                <w:sz w:val="24"/>
                <w:szCs w:val="24"/>
              </w:rPr>
              <w:t>X</w:t>
            </w:r>
          </w:p>
        </w:tc>
      </w:tr>
      <w:tr w:rsidR="00353FC3" w:rsidRPr="006F5C1C" w14:paraId="0E08D0AF" w14:textId="77777777" w:rsidTr="006624D8">
        <w:trPr>
          <w:jc w:val="center"/>
        </w:trPr>
        <w:tc>
          <w:tcPr>
            <w:tcW w:w="0" w:type="auto"/>
          </w:tcPr>
          <w:p w14:paraId="79F34722" w14:textId="77777777" w:rsidR="00353FC3" w:rsidRPr="00F833BB" w:rsidRDefault="00353FC3" w:rsidP="00353FC3">
            <w:pPr>
              <w:spacing w:before="60"/>
              <w:ind w:left="720" w:hanging="720"/>
              <w:jc w:val="center"/>
              <w:rPr>
                <w:sz w:val="24"/>
                <w:szCs w:val="24"/>
                <w:highlight w:val="yellow"/>
              </w:rPr>
            </w:pPr>
            <w:r w:rsidRPr="00F833BB">
              <w:rPr>
                <w:sz w:val="24"/>
                <w:szCs w:val="24"/>
                <w:highlight w:val="yellow"/>
              </w:rPr>
              <w:t>5</w:t>
            </w:r>
          </w:p>
        </w:tc>
        <w:tc>
          <w:tcPr>
            <w:tcW w:w="0" w:type="auto"/>
          </w:tcPr>
          <w:p w14:paraId="04FCCF7A" w14:textId="77777777" w:rsidR="00353FC3" w:rsidRPr="00245EC9" w:rsidRDefault="00353FC3" w:rsidP="00353FC3">
            <w:pPr>
              <w:spacing w:before="60"/>
              <w:ind w:left="720" w:hanging="720"/>
              <w:jc w:val="both"/>
              <w:rPr>
                <w:sz w:val="24"/>
                <w:szCs w:val="24"/>
              </w:rPr>
            </w:pPr>
            <w:r w:rsidRPr="00245EC9">
              <w:rPr>
                <w:sz w:val="24"/>
                <w:szCs w:val="24"/>
              </w:rPr>
              <w:t>Độ phì nhiêu đất</w:t>
            </w:r>
          </w:p>
        </w:tc>
        <w:tc>
          <w:tcPr>
            <w:tcW w:w="0" w:type="auto"/>
          </w:tcPr>
          <w:p w14:paraId="71B032FD" w14:textId="77777777" w:rsidR="00353FC3" w:rsidRPr="00245EC9" w:rsidRDefault="00353FC3" w:rsidP="00353FC3">
            <w:pPr>
              <w:spacing w:before="60"/>
              <w:ind w:left="720" w:hanging="720"/>
              <w:jc w:val="center"/>
              <w:rPr>
                <w:sz w:val="24"/>
                <w:szCs w:val="24"/>
              </w:rPr>
            </w:pPr>
            <w:r w:rsidRPr="00245EC9">
              <w:rPr>
                <w:sz w:val="24"/>
                <w:szCs w:val="24"/>
              </w:rPr>
              <w:t>2</w:t>
            </w:r>
          </w:p>
        </w:tc>
        <w:tc>
          <w:tcPr>
            <w:tcW w:w="0" w:type="auto"/>
          </w:tcPr>
          <w:p w14:paraId="0FA1128B" w14:textId="77777777" w:rsidR="00353FC3" w:rsidRPr="00A91FB6" w:rsidRDefault="00353FC3" w:rsidP="00353FC3">
            <w:pPr>
              <w:spacing w:before="60"/>
              <w:ind w:left="720" w:hanging="720"/>
              <w:jc w:val="center"/>
              <w:rPr>
                <w:sz w:val="24"/>
                <w:szCs w:val="24"/>
              </w:rPr>
            </w:pPr>
            <w:r>
              <w:rPr>
                <w:sz w:val="24"/>
                <w:szCs w:val="24"/>
              </w:rPr>
              <w:t>X</w:t>
            </w:r>
          </w:p>
        </w:tc>
        <w:tc>
          <w:tcPr>
            <w:tcW w:w="0" w:type="auto"/>
          </w:tcPr>
          <w:p w14:paraId="31511113" w14:textId="77777777" w:rsidR="00353FC3" w:rsidRPr="00245EC9" w:rsidRDefault="00353FC3" w:rsidP="00353FC3">
            <w:pPr>
              <w:spacing w:before="60"/>
              <w:ind w:left="720" w:hanging="720"/>
              <w:jc w:val="center"/>
              <w:rPr>
                <w:sz w:val="24"/>
                <w:szCs w:val="24"/>
              </w:rPr>
            </w:pPr>
            <w:r w:rsidRPr="00245EC9">
              <w:rPr>
                <w:sz w:val="24"/>
                <w:szCs w:val="24"/>
              </w:rPr>
              <w:t>X</w:t>
            </w:r>
          </w:p>
        </w:tc>
      </w:tr>
    </w:tbl>
    <w:p w14:paraId="033A87B2" w14:textId="77777777" w:rsidR="0096186F" w:rsidRDefault="0096186F" w:rsidP="0096186F">
      <w:pPr>
        <w:rPr>
          <w:b/>
          <w:sz w:val="26"/>
          <w:szCs w:val="26"/>
        </w:rPr>
      </w:pPr>
      <w:bookmarkStart w:id="377" w:name="_Toc117500000"/>
      <w:bookmarkStart w:id="378" w:name="_Toc117500132"/>
      <w:bookmarkStart w:id="379" w:name="_Toc117509472"/>
    </w:p>
    <w:p w14:paraId="77745B07" w14:textId="77777777" w:rsidR="003421ED" w:rsidRPr="0096186F" w:rsidRDefault="003421ED" w:rsidP="0096186F">
      <w:pPr>
        <w:rPr>
          <w:b/>
          <w:sz w:val="26"/>
          <w:szCs w:val="26"/>
        </w:rPr>
      </w:pPr>
      <w:r w:rsidRPr="0096186F">
        <w:rPr>
          <w:b/>
          <w:sz w:val="26"/>
          <w:szCs w:val="26"/>
        </w:rPr>
        <w:t>3. CHƯƠNG TRÌNH ĐÀO TẠO</w:t>
      </w:r>
      <w:bookmarkEnd w:id="377"/>
      <w:bookmarkEnd w:id="378"/>
      <w:bookmarkEnd w:id="379"/>
      <w:r w:rsidRPr="0096186F">
        <w:rPr>
          <w:b/>
          <w:sz w:val="26"/>
          <w:szCs w:val="26"/>
        </w:rPr>
        <w:t xml:space="preserve"> </w:t>
      </w:r>
    </w:p>
    <w:p w14:paraId="45D5118F" w14:textId="77777777" w:rsidR="00415C18" w:rsidRPr="006F5C1C" w:rsidRDefault="00415C18" w:rsidP="00415C18">
      <w:pPr>
        <w:pStyle w:val="2"/>
        <w:spacing w:before="0" w:after="0" w:line="340" w:lineRule="exact"/>
        <w:rPr>
          <w:rFonts w:ascii="Times New Roman" w:hAnsi="Times New Roman"/>
          <w:szCs w:val="24"/>
          <w:shd w:val="clear" w:color="auto" w:fill="FFFFFF"/>
          <w:lang w:val="sv-SE" w:eastAsia="en-US"/>
        </w:rPr>
      </w:pPr>
      <w:r w:rsidRPr="006F5C1C">
        <w:rPr>
          <w:rFonts w:ascii="Times New Roman" w:hAnsi="Times New Roman"/>
          <w:lang w:eastAsia="en-US"/>
        </w:rPr>
        <w:t>3.1.</w:t>
      </w:r>
      <w:r w:rsidRPr="006F5C1C">
        <w:rPr>
          <w:rFonts w:ascii="Times New Roman" w:hAnsi="Times New Roman"/>
          <w:szCs w:val="24"/>
          <w:shd w:val="clear" w:color="auto" w:fill="FFFFFF"/>
          <w:lang w:val="sv-SE" w:eastAsia="en-US"/>
        </w:rPr>
        <w:t xml:space="preserve"> Khối lượng kiến thức tối thiểu và thời gian đào tạo theo thiết kế</w:t>
      </w:r>
    </w:p>
    <w:p w14:paraId="1A0F68A7" w14:textId="77777777" w:rsidR="00415C18" w:rsidRPr="006F5C1C" w:rsidRDefault="00415C18" w:rsidP="00415C18">
      <w:pPr>
        <w:pStyle w:val="CHU"/>
        <w:spacing w:before="0" w:after="0" w:line="340" w:lineRule="exact"/>
        <w:ind w:firstLine="720"/>
        <w:rPr>
          <w:szCs w:val="24"/>
          <w:lang w:val="sv-SE" w:eastAsia="en-US"/>
        </w:rPr>
      </w:pPr>
      <w:r w:rsidRPr="006F5C1C">
        <w:rPr>
          <w:szCs w:val="24"/>
          <w:lang w:val="es-ES" w:eastAsia="en-US"/>
        </w:rPr>
        <w:t xml:space="preserve">Tổng số 60 tín chỉ, </w:t>
      </w:r>
      <w:r w:rsidRPr="006F5C1C">
        <w:rPr>
          <w:szCs w:val="24"/>
          <w:lang w:val="sv-SE" w:eastAsia="en-US"/>
        </w:rPr>
        <w:t>thời gian đào tạo: 1,5 - 2 năm.</w:t>
      </w:r>
    </w:p>
    <w:p w14:paraId="5C2E9001" w14:textId="77777777" w:rsidR="003421ED" w:rsidRPr="0096186F" w:rsidRDefault="003421ED" w:rsidP="0096186F">
      <w:pPr>
        <w:rPr>
          <w:b/>
          <w:sz w:val="26"/>
          <w:szCs w:val="26"/>
        </w:rPr>
      </w:pPr>
      <w:bookmarkStart w:id="380" w:name="_Toc226048848"/>
      <w:bookmarkStart w:id="381" w:name="_Toc117500001"/>
      <w:bookmarkStart w:id="382" w:name="_Toc117500133"/>
      <w:bookmarkStart w:id="383" w:name="_Toc117509473"/>
      <w:r w:rsidRPr="0096186F">
        <w:rPr>
          <w:b/>
          <w:sz w:val="26"/>
          <w:szCs w:val="26"/>
        </w:rPr>
        <w:t>3.</w:t>
      </w:r>
      <w:r w:rsidR="00415C18" w:rsidRPr="0096186F">
        <w:rPr>
          <w:b/>
          <w:sz w:val="26"/>
          <w:szCs w:val="26"/>
        </w:rPr>
        <w:t>2</w:t>
      </w:r>
      <w:r w:rsidRPr="0096186F">
        <w:rPr>
          <w:b/>
          <w:sz w:val="26"/>
          <w:szCs w:val="26"/>
        </w:rPr>
        <w:t>. Bảng cấu trúc chương trình</w:t>
      </w:r>
      <w:bookmarkEnd w:id="380"/>
      <w:bookmarkEnd w:id="381"/>
      <w:bookmarkEnd w:id="382"/>
      <w:bookmarkEnd w:id="383"/>
    </w:p>
    <w:p w14:paraId="01575F31" w14:textId="77777777" w:rsidR="003421ED" w:rsidRPr="006F5C1C" w:rsidRDefault="003421ED" w:rsidP="003421ED">
      <w:pPr>
        <w:rPr>
          <w:lang w:eastAsia="en-US"/>
        </w:rPr>
      </w:pPr>
    </w:p>
    <w:tbl>
      <w:tblPr>
        <w:tblW w:w="0" w:type="auto"/>
        <w:tblInd w:w="113" w:type="dxa"/>
        <w:tblLook w:val="04A0" w:firstRow="1" w:lastRow="0" w:firstColumn="1" w:lastColumn="0" w:noHBand="0" w:noVBand="1"/>
      </w:tblPr>
      <w:tblGrid>
        <w:gridCol w:w="670"/>
        <w:gridCol w:w="1390"/>
        <w:gridCol w:w="4188"/>
        <w:gridCol w:w="728"/>
        <w:gridCol w:w="1132"/>
        <w:gridCol w:w="1067"/>
      </w:tblGrid>
      <w:tr w:rsidR="003421ED" w:rsidRPr="006F5C1C" w14:paraId="31E3E155" w14:textId="77777777" w:rsidTr="003421ED">
        <w:trPr>
          <w:trHeight w:val="6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FEB92B3"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STT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B67A3D6"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Mã HP</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20520AC"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Tên HP</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9C33311"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Số TC</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08AB8B8"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TC trực tiếp</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4DD1E66"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TC online</w:t>
            </w:r>
          </w:p>
        </w:tc>
      </w:tr>
      <w:tr w:rsidR="003421ED" w:rsidRPr="006F5C1C" w14:paraId="1F94AB89"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E484F27"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I</w:t>
            </w:r>
          </w:p>
        </w:tc>
        <w:tc>
          <w:tcPr>
            <w:tcW w:w="0" w:type="auto"/>
            <w:tcBorders>
              <w:top w:val="nil"/>
              <w:left w:val="nil"/>
              <w:bottom w:val="single" w:sz="4" w:space="0" w:color="auto"/>
              <w:right w:val="single" w:sz="4" w:space="0" w:color="auto"/>
            </w:tcBorders>
            <w:shd w:val="clear" w:color="auto" w:fill="auto"/>
            <w:noWrap/>
            <w:vAlign w:val="bottom"/>
            <w:hideMark/>
          </w:tcPr>
          <w:p w14:paraId="07113369"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39EDE503" w14:textId="77777777" w:rsidR="003421ED" w:rsidRPr="006F5C1C" w:rsidRDefault="003421ED" w:rsidP="003421ED">
            <w:pPr>
              <w:rPr>
                <w:b/>
                <w:bCs/>
                <w:color w:val="000000"/>
                <w:sz w:val="24"/>
                <w:szCs w:val="24"/>
                <w:lang w:val="en-US" w:eastAsia="en-US"/>
              </w:rPr>
            </w:pPr>
            <w:r w:rsidRPr="006F5C1C">
              <w:rPr>
                <w:b/>
                <w:bCs/>
                <w:color w:val="000000"/>
                <w:sz w:val="24"/>
                <w:szCs w:val="24"/>
                <w:lang w:val="en-US" w:eastAsia="en-US"/>
              </w:rPr>
              <w:t>Học phần bắt buộc</w:t>
            </w:r>
          </w:p>
        </w:tc>
        <w:tc>
          <w:tcPr>
            <w:tcW w:w="0" w:type="auto"/>
            <w:tcBorders>
              <w:top w:val="nil"/>
              <w:left w:val="nil"/>
              <w:bottom w:val="single" w:sz="4" w:space="0" w:color="auto"/>
              <w:right w:val="single" w:sz="4" w:space="0" w:color="auto"/>
            </w:tcBorders>
            <w:shd w:val="clear" w:color="auto" w:fill="auto"/>
            <w:noWrap/>
            <w:vAlign w:val="bottom"/>
            <w:hideMark/>
          </w:tcPr>
          <w:p w14:paraId="767781D2"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61BC5E68"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127EA535"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 </w:t>
            </w:r>
          </w:p>
        </w:tc>
      </w:tr>
      <w:tr w:rsidR="003421ED" w:rsidRPr="006F5C1C" w14:paraId="4B338F26"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58572F9"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0B9889E2"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NLM7002</w:t>
            </w:r>
          </w:p>
        </w:tc>
        <w:tc>
          <w:tcPr>
            <w:tcW w:w="0" w:type="auto"/>
            <w:tcBorders>
              <w:top w:val="nil"/>
              <w:left w:val="nil"/>
              <w:bottom w:val="single" w:sz="4" w:space="0" w:color="auto"/>
              <w:right w:val="single" w:sz="4" w:space="0" w:color="auto"/>
            </w:tcBorders>
            <w:shd w:val="clear" w:color="auto" w:fill="auto"/>
            <w:vAlign w:val="center"/>
            <w:hideMark/>
          </w:tcPr>
          <w:p w14:paraId="75EE6B41"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Triết học</w:t>
            </w:r>
          </w:p>
        </w:tc>
        <w:tc>
          <w:tcPr>
            <w:tcW w:w="0" w:type="auto"/>
            <w:tcBorders>
              <w:top w:val="nil"/>
              <w:left w:val="nil"/>
              <w:bottom w:val="single" w:sz="4" w:space="0" w:color="auto"/>
              <w:right w:val="single" w:sz="4" w:space="0" w:color="auto"/>
            </w:tcBorders>
            <w:shd w:val="clear" w:color="auto" w:fill="auto"/>
            <w:vAlign w:val="center"/>
            <w:hideMark/>
          </w:tcPr>
          <w:p w14:paraId="569599BE"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3</w:t>
            </w:r>
          </w:p>
        </w:tc>
        <w:tc>
          <w:tcPr>
            <w:tcW w:w="0" w:type="auto"/>
            <w:tcBorders>
              <w:top w:val="nil"/>
              <w:left w:val="nil"/>
              <w:bottom w:val="single" w:sz="4" w:space="0" w:color="auto"/>
              <w:right w:val="single" w:sz="4" w:space="0" w:color="auto"/>
            </w:tcBorders>
            <w:shd w:val="clear" w:color="auto" w:fill="auto"/>
            <w:vAlign w:val="center"/>
            <w:hideMark/>
          </w:tcPr>
          <w:p w14:paraId="4437F50D"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31C0C432"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r>
      <w:tr w:rsidR="003421ED" w:rsidRPr="006F5C1C" w14:paraId="06AB456A"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4078E9B"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00F69612"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NNA7003</w:t>
            </w:r>
          </w:p>
        </w:tc>
        <w:tc>
          <w:tcPr>
            <w:tcW w:w="0" w:type="auto"/>
            <w:tcBorders>
              <w:top w:val="nil"/>
              <w:left w:val="nil"/>
              <w:bottom w:val="single" w:sz="4" w:space="0" w:color="auto"/>
              <w:right w:val="single" w:sz="4" w:space="0" w:color="auto"/>
            </w:tcBorders>
            <w:shd w:val="clear" w:color="auto" w:fill="auto"/>
            <w:vAlign w:val="center"/>
            <w:hideMark/>
          </w:tcPr>
          <w:p w14:paraId="0EE7E824"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Tiếng Anh</w:t>
            </w:r>
          </w:p>
        </w:tc>
        <w:tc>
          <w:tcPr>
            <w:tcW w:w="0" w:type="auto"/>
            <w:tcBorders>
              <w:top w:val="nil"/>
              <w:left w:val="nil"/>
              <w:bottom w:val="single" w:sz="4" w:space="0" w:color="auto"/>
              <w:right w:val="single" w:sz="4" w:space="0" w:color="auto"/>
            </w:tcBorders>
            <w:shd w:val="clear" w:color="auto" w:fill="auto"/>
            <w:vAlign w:val="center"/>
            <w:hideMark/>
          </w:tcPr>
          <w:p w14:paraId="71C15803"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215A5381"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21424705"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r>
      <w:tr w:rsidR="003421ED" w:rsidRPr="006F5C1C" w14:paraId="41869A41"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392A8A1"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3</w:t>
            </w:r>
          </w:p>
        </w:tc>
        <w:tc>
          <w:tcPr>
            <w:tcW w:w="0" w:type="auto"/>
            <w:tcBorders>
              <w:top w:val="nil"/>
              <w:left w:val="nil"/>
              <w:bottom w:val="single" w:sz="4" w:space="0" w:color="auto"/>
              <w:right w:val="single" w:sz="4" w:space="0" w:color="auto"/>
            </w:tcBorders>
            <w:shd w:val="clear" w:color="auto" w:fill="auto"/>
            <w:vAlign w:val="center"/>
            <w:hideMark/>
          </w:tcPr>
          <w:p w14:paraId="5C5C205F"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KHD7001</w:t>
            </w:r>
          </w:p>
        </w:tc>
        <w:tc>
          <w:tcPr>
            <w:tcW w:w="0" w:type="auto"/>
            <w:tcBorders>
              <w:top w:val="nil"/>
              <w:left w:val="nil"/>
              <w:bottom w:val="single" w:sz="4" w:space="0" w:color="auto"/>
              <w:right w:val="single" w:sz="4" w:space="0" w:color="auto"/>
            </w:tcBorders>
            <w:shd w:val="clear" w:color="auto" w:fill="auto"/>
            <w:vAlign w:val="center"/>
            <w:hideMark/>
          </w:tcPr>
          <w:p w14:paraId="5552CE54"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Hoá học đất nâng cao</w:t>
            </w:r>
          </w:p>
        </w:tc>
        <w:tc>
          <w:tcPr>
            <w:tcW w:w="0" w:type="auto"/>
            <w:tcBorders>
              <w:top w:val="nil"/>
              <w:left w:val="nil"/>
              <w:bottom w:val="single" w:sz="4" w:space="0" w:color="auto"/>
              <w:right w:val="single" w:sz="4" w:space="0" w:color="auto"/>
            </w:tcBorders>
            <w:shd w:val="clear" w:color="auto" w:fill="auto"/>
            <w:vAlign w:val="center"/>
            <w:hideMark/>
          </w:tcPr>
          <w:p w14:paraId="64C242FB"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3</w:t>
            </w:r>
          </w:p>
        </w:tc>
        <w:tc>
          <w:tcPr>
            <w:tcW w:w="0" w:type="auto"/>
            <w:tcBorders>
              <w:top w:val="nil"/>
              <w:left w:val="nil"/>
              <w:bottom w:val="single" w:sz="4" w:space="0" w:color="auto"/>
              <w:right w:val="single" w:sz="4" w:space="0" w:color="auto"/>
            </w:tcBorders>
            <w:shd w:val="clear" w:color="auto" w:fill="auto"/>
            <w:vAlign w:val="center"/>
            <w:hideMark/>
          </w:tcPr>
          <w:p w14:paraId="0B90888E"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42D35C3E"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r>
      <w:tr w:rsidR="003421ED" w:rsidRPr="006F5C1C" w14:paraId="081BE1E3"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3D88062"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4</w:t>
            </w:r>
          </w:p>
        </w:tc>
        <w:tc>
          <w:tcPr>
            <w:tcW w:w="0" w:type="auto"/>
            <w:tcBorders>
              <w:top w:val="nil"/>
              <w:left w:val="nil"/>
              <w:bottom w:val="single" w:sz="4" w:space="0" w:color="auto"/>
              <w:right w:val="single" w:sz="4" w:space="0" w:color="auto"/>
            </w:tcBorders>
            <w:shd w:val="clear" w:color="auto" w:fill="auto"/>
            <w:vAlign w:val="center"/>
            <w:hideMark/>
          </w:tcPr>
          <w:p w14:paraId="03C22877"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KHD7002</w:t>
            </w:r>
          </w:p>
        </w:tc>
        <w:tc>
          <w:tcPr>
            <w:tcW w:w="0" w:type="auto"/>
            <w:tcBorders>
              <w:top w:val="nil"/>
              <w:left w:val="nil"/>
              <w:bottom w:val="single" w:sz="4" w:space="0" w:color="auto"/>
              <w:right w:val="single" w:sz="4" w:space="0" w:color="auto"/>
            </w:tcBorders>
            <w:shd w:val="clear" w:color="auto" w:fill="auto"/>
            <w:vAlign w:val="center"/>
            <w:hideMark/>
          </w:tcPr>
          <w:p w14:paraId="4A97102E"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Vật lý đất nâng cao</w:t>
            </w:r>
          </w:p>
        </w:tc>
        <w:tc>
          <w:tcPr>
            <w:tcW w:w="0" w:type="auto"/>
            <w:tcBorders>
              <w:top w:val="nil"/>
              <w:left w:val="nil"/>
              <w:bottom w:val="single" w:sz="4" w:space="0" w:color="auto"/>
              <w:right w:val="single" w:sz="4" w:space="0" w:color="auto"/>
            </w:tcBorders>
            <w:shd w:val="clear" w:color="auto" w:fill="auto"/>
            <w:vAlign w:val="center"/>
            <w:hideMark/>
          </w:tcPr>
          <w:p w14:paraId="2054A255"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69E466C0"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7A46C5B6"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r>
      <w:tr w:rsidR="003421ED" w:rsidRPr="006F5C1C" w14:paraId="3E4D634A"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0B5843A"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5</w:t>
            </w:r>
          </w:p>
        </w:tc>
        <w:tc>
          <w:tcPr>
            <w:tcW w:w="0" w:type="auto"/>
            <w:tcBorders>
              <w:top w:val="nil"/>
              <w:left w:val="nil"/>
              <w:bottom w:val="single" w:sz="4" w:space="0" w:color="auto"/>
              <w:right w:val="single" w:sz="4" w:space="0" w:color="auto"/>
            </w:tcBorders>
            <w:shd w:val="clear" w:color="auto" w:fill="auto"/>
            <w:vAlign w:val="center"/>
            <w:hideMark/>
          </w:tcPr>
          <w:p w14:paraId="3E9E78D7"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TTD7001</w:t>
            </w:r>
          </w:p>
        </w:tc>
        <w:tc>
          <w:tcPr>
            <w:tcW w:w="0" w:type="auto"/>
            <w:tcBorders>
              <w:top w:val="nil"/>
              <w:left w:val="nil"/>
              <w:bottom w:val="single" w:sz="4" w:space="0" w:color="auto"/>
              <w:right w:val="single" w:sz="4" w:space="0" w:color="auto"/>
            </w:tcBorders>
            <w:shd w:val="clear" w:color="auto" w:fill="auto"/>
            <w:vAlign w:val="center"/>
            <w:hideMark/>
          </w:tcPr>
          <w:p w14:paraId="608EACCA"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Hệ thống thông tin đất</w:t>
            </w:r>
          </w:p>
        </w:tc>
        <w:tc>
          <w:tcPr>
            <w:tcW w:w="0" w:type="auto"/>
            <w:tcBorders>
              <w:top w:val="nil"/>
              <w:left w:val="nil"/>
              <w:bottom w:val="single" w:sz="4" w:space="0" w:color="auto"/>
              <w:right w:val="single" w:sz="4" w:space="0" w:color="auto"/>
            </w:tcBorders>
            <w:shd w:val="clear" w:color="auto" w:fill="auto"/>
            <w:vAlign w:val="center"/>
            <w:hideMark/>
          </w:tcPr>
          <w:p w14:paraId="5C87B5AC"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5D515DBA"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15858509"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r>
      <w:tr w:rsidR="003421ED" w:rsidRPr="006F5C1C" w14:paraId="05D76BCB"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9E6F07D"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6</w:t>
            </w:r>
          </w:p>
        </w:tc>
        <w:tc>
          <w:tcPr>
            <w:tcW w:w="0" w:type="auto"/>
            <w:tcBorders>
              <w:top w:val="nil"/>
              <w:left w:val="nil"/>
              <w:bottom w:val="single" w:sz="4" w:space="0" w:color="auto"/>
              <w:right w:val="single" w:sz="4" w:space="0" w:color="auto"/>
            </w:tcBorders>
            <w:shd w:val="clear" w:color="auto" w:fill="auto"/>
            <w:noWrap/>
            <w:vAlign w:val="center"/>
            <w:hideMark/>
          </w:tcPr>
          <w:p w14:paraId="6BA4C6BF"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KHD7003</w:t>
            </w:r>
          </w:p>
        </w:tc>
        <w:tc>
          <w:tcPr>
            <w:tcW w:w="0" w:type="auto"/>
            <w:tcBorders>
              <w:top w:val="nil"/>
              <w:left w:val="nil"/>
              <w:bottom w:val="single" w:sz="4" w:space="0" w:color="auto"/>
              <w:right w:val="single" w:sz="4" w:space="0" w:color="auto"/>
            </w:tcBorders>
            <w:shd w:val="clear" w:color="auto" w:fill="auto"/>
            <w:vAlign w:val="center"/>
            <w:hideMark/>
          </w:tcPr>
          <w:p w14:paraId="2B697756"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Chất hữu cơ trong đất</w:t>
            </w:r>
          </w:p>
        </w:tc>
        <w:tc>
          <w:tcPr>
            <w:tcW w:w="0" w:type="auto"/>
            <w:tcBorders>
              <w:top w:val="nil"/>
              <w:left w:val="nil"/>
              <w:bottom w:val="single" w:sz="4" w:space="0" w:color="auto"/>
              <w:right w:val="single" w:sz="4" w:space="0" w:color="auto"/>
            </w:tcBorders>
            <w:shd w:val="clear" w:color="auto" w:fill="auto"/>
            <w:noWrap/>
            <w:vAlign w:val="center"/>
            <w:hideMark/>
          </w:tcPr>
          <w:p w14:paraId="0813F217"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003B19A7"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7653BF1B"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r>
      <w:tr w:rsidR="003421ED" w:rsidRPr="006F5C1C" w14:paraId="004C479F"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44F0BB6"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7</w:t>
            </w:r>
          </w:p>
        </w:tc>
        <w:tc>
          <w:tcPr>
            <w:tcW w:w="0" w:type="auto"/>
            <w:tcBorders>
              <w:top w:val="nil"/>
              <w:left w:val="nil"/>
              <w:bottom w:val="single" w:sz="4" w:space="0" w:color="auto"/>
              <w:right w:val="single" w:sz="4" w:space="0" w:color="auto"/>
            </w:tcBorders>
            <w:shd w:val="clear" w:color="auto" w:fill="auto"/>
            <w:vAlign w:val="center"/>
            <w:hideMark/>
          </w:tcPr>
          <w:p w14:paraId="57810B19"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VSV7001</w:t>
            </w:r>
          </w:p>
        </w:tc>
        <w:tc>
          <w:tcPr>
            <w:tcW w:w="0" w:type="auto"/>
            <w:tcBorders>
              <w:top w:val="nil"/>
              <w:left w:val="nil"/>
              <w:bottom w:val="single" w:sz="4" w:space="0" w:color="auto"/>
              <w:right w:val="single" w:sz="4" w:space="0" w:color="auto"/>
            </w:tcBorders>
            <w:shd w:val="clear" w:color="auto" w:fill="auto"/>
            <w:vAlign w:val="center"/>
            <w:hideMark/>
          </w:tcPr>
          <w:p w14:paraId="0C93B0F3" w14:textId="77777777" w:rsidR="003421ED" w:rsidRPr="006F5C1C" w:rsidRDefault="00996D56" w:rsidP="00996D56">
            <w:pPr>
              <w:rPr>
                <w:color w:val="000000"/>
                <w:sz w:val="24"/>
                <w:szCs w:val="24"/>
                <w:lang w:val="en-US" w:eastAsia="en-US"/>
              </w:rPr>
            </w:pPr>
            <w:r>
              <w:rPr>
                <w:color w:val="000000"/>
                <w:sz w:val="24"/>
                <w:szCs w:val="24"/>
                <w:lang w:val="en-US" w:eastAsia="en-US"/>
              </w:rPr>
              <w:t>CN</w:t>
            </w:r>
            <w:r w:rsidR="003421ED" w:rsidRPr="006F5C1C">
              <w:rPr>
                <w:color w:val="000000"/>
                <w:sz w:val="24"/>
                <w:szCs w:val="24"/>
                <w:lang w:val="en-US" w:eastAsia="en-US"/>
              </w:rPr>
              <w:t xml:space="preserve"> </w:t>
            </w:r>
            <w:r>
              <w:rPr>
                <w:color w:val="000000"/>
                <w:sz w:val="24"/>
                <w:szCs w:val="24"/>
                <w:lang w:val="en-US" w:eastAsia="en-US"/>
              </w:rPr>
              <w:t>VSV</w:t>
            </w:r>
            <w:r w:rsidR="003421ED" w:rsidRPr="006F5C1C">
              <w:rPr>
                <w:color w:val="000000"/>
                <w:sz w:val="24"/>
                <w:szCs w:val="24"/>
                <w:lang w:val="en-US" w:eastAsia="en-US"/>
              </w:rPr>
              <w:t xml:space="preserve"> trong</w:t>
            </w:r>
            <w:r>
              <w:rPr>
                <w:color w:val="000000"/>
                <w:sz w:val="24"/>
                <w:szCs w:val="24"/>
                <w:lang w:val="en-US" w:eastAsia="en-US"/>
              </w:rPr>
              <w:t xml:space="preserve"> SXNN và</w:t>
            </w:r>
            <w:r w:rsidR="003421ED" w:rsidRPr="006F5C1C">
              <w:rPr>
                <w:color w:val="000000"/>
                <w:sz w:val="24"/>
                <w:szCs w:val="24"/>
                <w:lang w:val="en-US" w:eastAsia="en-US"/>
              </w:rPr>
              <w:t xml:space="preserve"> cải tạo đất</w:t>
            </w:r>
          </w:p>
        </w:tc>
        <w:tc>
          <w:tcPr>
            <w:tcW w:w="0" w:type="auto"/>
            <w:tcBorders>
              <w:top w:val="nil"/>
              <w:left w:val="nil"/>
              <w:bottom w:val="single" w:sz="4" w:space="0" w:color="auto"/>
              <w:right w:val="single" w:sz="4" w:space="0" w:color="auto"/>
            </w:tcBorders>
            <w:shd w:val="clear" w:color="auto" w:fill="auto"/>
            <w:vAlign w:val="center"/>
            <w:hideMark/>
          </w:tcPr>
          <w:p w14:paraId="18F81F37"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01D238A8"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78D436EE" w14:textId="77777777" w:rsidR="003421ED" w:rsidRPr="006F5C1C" w:rsidRDefault="00996D56" w:rsidP="003421ED">
            <w:pPr>
              <w:jc w:val="center"/>
              <w:rPr>
                <w:color w:val="000000"/>
                <w:sz w:val="24"/>
                <w:szCs w:val="24"/>
                <w:lang w:val="en-US" w:eastAsia="en-US"/>
              </w:rPr>
            </w:pPr>
            <w:r>
              <w:rPr>
                <w:color w:val="000000"/>
                <w:sz w:val="24"/>
                <w:szCs w:val="24"/>
                <w:lang w:val="en-US" w:eastAsia="en-US"/>
              </w:rPr>
              <w:t>0</w:t>
            </w:r>
            <w:r w:rsidR="003421ED" w:rsidRPr="006F5C1C">
              <w:rPr>
                <w:color w:val="000000"/>
                <w:sz w:val="24"/>
                <w:szCs w:val="24"/>
                <w:lang w:val="en-US" w:eastAsia="en-US"/>
              </w:rPr>
              <w:t> </w:t>
            </w:r>
          </w:p>
        </w:tc>
      </w:tr>
      <w:tr w:rsidR="003421ED" w:rsidRPr="006F5C1C" w14:paraId="1F3661B3"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9644C3F"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lastRenderedPageBreak/>
              <w:t>8</w:t>
            </w:r>
          </w:p>
        </w:tc>
        <w:tc>
          <w:tcPr>
            <w:tcW w:w="0" w:type="auto"/>
            <w:tcBorders>
              <w:top w:val="nil"/>
              <w:left w:val="nil"/>
              <w:bottom w:val="single" w:sz="4" w:space="0" w:color="auto"/>
              <w:right w:val="single" w:sz="4" w:space="0" w:color="auto"/>
            </w:tcBorders>
            <w:shd w:val="clear" w:color="auto" w:fill="auto"/>
            <w:vAlign w:val="center"/>
            <w:hideMark/>
          </w:tcPr>
          <w:p w14:paraId="67CDCA2D"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KHD7004</w:t>
            </w:r>
          </w:p>
        </w:tc>
        <w:tc>
          <w:tcPr>
            <w:tcW w:w="0" w:type="auto"/>
            <w:tcBorders>
              <w:top w:val="nil"/>
              <w:left w:val="nil"/>
              <w:bottom w:val="single" w:sz="4" w:space="0" w:color="auto"/>
              <w:right w:val="single" w:sz="4" w:space="0" w:color="auto"/>
            </w:tcBorders>
            <w:shd w:val="clear" w:color="auto" w:fill="auto"/>
            <w:vAlign w:val="center"/>
            <w:hideMark/>
          </w:tcPr>
          <w:p w14:paraId="5CD21EE4"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Đánh giá đất nâng cao</w:t>
            </w:r>
          </w:p>
        </w:tc>
        <w:tc>
          <w:tcPr>
            <w:tcW w:w="0" w:type="auto"/>
            <w:tcBorders>
              <w:top w:val="nil"/>
              <w:left w:val="nil"/>
              <w:bottom w:val="single" w:sz="4" w:space="0" w:color="auto"/>
              <w:right w:val="single" w:sz="4" w:space="0" w:color="auto"/>
            </w:tcBorders>
            <w:shd w:val="clear" w:color="auto" w:fill="auto"/>
            <w:vAlign w:val="center"/>
            <w:hideMark/>
          </w:tcPr>
          <w:p w14:paraId="03F7F9BB"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5B3439CC"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7D9A3028"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r>
      <w:tr w:rsidR="003421ED" w:rsidRPr="006F5C1C" w14:paraId="26007E5D"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44ECA8D"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9</w:t>
            </w:r>
          </w:p>
        </w:tc>
        <w:tc>
          <w:tcPr>
            <w:tcW w:w="0" w:type="auto"/>
            <w:tcBorders>
              <w:top w:val="nil"/>
              <w:left w:val="nil"/>
              <w:bottom w:val="single" w:sz="4" w:space="0" w:color="auto"/>
              <w:right w:val="single" w:sz="4" w:space="0" w:color="auto"/>
            </w:tcBorders>
            <w:shd w:val="clear" w:color="auto" w:fill="auto"/>
            <w:vAlign w:val="center"/>
            <w:hideMark/>
          </w:tcPr>
          <w:p w14:paraId="5DBD3161"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TTD7002</w:t>
            </w:r>
          </w:p>
        </w:tc>
        <w:tc>
          <w:tcPr>
            <w:tcW w:w="0" w:type="auto"/>
            <w:tcBorders>
              <w:top w:val="nil"/>
              <w:left w:val="nil"/>
              <w:bottom w:val="single" w:sz="4" w:space="0" w:color="auto"/>
              <w:right w:val="single" w:sz="4" w:space="0" w:color="auto"/>
            </w:tcBorders>
            <w:shd w:val="clear" w:color="auto" w:fill="auto"/>
            <w:vAlign w:val="center"/>
            <w:hideMark/>
          </w:tcPr>
          <w:p w14:paraId="3E1C2BE2"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Mô hình hoá trong thổ nhưỡng học</w:t>
            </w:r>
          </w:p>
        </w:tc>
        <w:tc>
          <w:tcPr>
            <w:tcW w:w="0" w:type="auto"/>
            <w:tcBorders>
              <w:top w:val="nil"/>
              <w:left w:val="nil"/>
              <w:bottom w:val="single" w:sz="4" w:space="0" w:color="auto"/>
              <w:right w:val="single" w:sz="4" w:space="0" w:color="auto"/>
            </w:tcBorders>
            <w:shd w:val="clear" w:color="auto" w:fill="auto"/>
            <w:vAlign w:val="center"/>
            <w:hideMark/>
          </w:tcPr>
          <w:p w14:paraId="59CC482E"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0CF9E6B4"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6A1440A2"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r>
      <w:tr w:rsidR="003421ED" w:rsidRPr="006F5C1C" w14:paraId="6A2F0FD7"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BFC84C2"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10</w:t>
            </w:r>
          </w:p>
        </w:tc>
        <w:tc>
          <w:tcPr>
            <w:tcW w:w="0" w:type="auto"/>
            <w:tcBorders>
              <w:top w:val="nil"/>
              <w:left w:val="nil"/>
              <w:bottom w:val="single" w:sz="4" w:space="0" w:color="auto"/>
              <w:right w:val="single" w:sz="4" w:space="0" w:color="auto"/>
            </w:tcBorders>
            <w:shd w:val="clear" w:color="auto" w:fill="auto"/>
            <w:vAlign w:val="center"/>
            <w:hideMark/>
          </w:tcPr>
          <w:p w14:paraId="217DF18D"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KHD7005</w:t>
            </w:r>
          </w:p>
        </w:tc>
        <w:tc>
          <w:tcPr>
            <w:tcW w:w="0" w:type="auto"/>
            <w:tcBorders>
              <w:top w:val="nil"/>
              <w:left w:val="nil"/>
              <w:bottom w:val="single" w:sz="4" w:space="0" w:color="auto"/>
              <w:right w:val="single" w:sz="4" w:space="0" w:color="auto"/>
            </w:tcBorders>
            <w:shd w:val="clear" w:color="auto" w:fill="auto"/>
            <w:vAlign w:val="center"/>
            <w:hideMark/>
          </w:tcPr>
          <w:p w14:paraId="77A8776D"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Sử dụng đất và môi trường</w:t>
            </w:r>
          </w:p>
        </w:tc>
        <w:tc>
          <w:tcPr>
            <w:tcW w:w="0" w:type="auto"/>
            <w:tcBorders>
              <w:top w:val="nil"/>
              <w:left w:val="nil"/>
              <w:bottom w:val="single" w:sz="4" w:space="0" w:color="auto"/>
              <w:right w:val="single" w:sz="4" w:space="0" w:color="auto"/>
            </w:tcBorders>
            <w:shd w:val="clear" w:color="auto" w:fill="auto"/>
            <w:vAlign w:val="center"/>
            <w:hideMark/>
          </w:tcPr>
          <w:p w14:paraId="14FA7C33"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687B5DB5"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5FC6D6E6"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r>
      <w:tr w:rsidR="003421ED" w:rsidRPr="006F5C1C" w14:paraId="3E090960"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A7FA697"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11</w:t>
            </w:r>
          </w:p>
        </w:tc>
        <w:tc>
          <w:tcPr>
            <w:tcW w:w="0" w:type="auto"/>
            <w:tcBorders>
              <w:top w:val="nil"/>
              <w:left w:val="nil"/>
              <w:bottom w:val="single" w:sz="4" w:space="0" w:color="auto"/>
              <w:right w:val="single" w:sz="4" w:space="0" w:color="auto"/>
            </w:tcBorders>
            <w:shd w:val="clear" w:color="auto" w:fill="auto"/>
            <w:vAlign w:val="center"/>
            <w:hideMark/>
          </w:tcPr>
          <w:p w14:paraId="7E26AF84"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KHD7006</w:t>
            </w:r>
          </w:p>
        </w:tc>
        <w:tc>
          <w:tcPr>
            <w:tcW w:w="0" w:type="auto"/>
            <w:tcBorders>
              <w:top w:val="nil"/>
              <w:left w:val="nil"/>
              <w:bottom w:val="single" w:sz="4" w:space="0" w:color="auto"/>
              <w:right w:val="single" w:sz="4" w:space="0" w:color="auto"/>
            </w:tcBorders>
            <w:shd w:val="clear" w:color="auto" w:fill="auto"/>
            <w:vAlign w:val="center"/>
            <w:hideMark/>
          </w:tcPr>
          <w:p w14:paraId="2D2851CA"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Quản lý đất tổng hợp</w:t>
            </w:r>
          </w:p>
        </w:tc>
        <w:tc>
          <w:tcPr>
            <w:tcW w:w="0" w:type="auto"/>
            <w:tcBorders>
              <w:top w:val="nil"/>
              <w:left w:val="nil"/>
              <w:bottom w:val="single" w:sz="4" w:space="0" w:color="auto"/>
              <w:right w:val="single" w:sz="4" w:space="0" w:color="auto"/>
            </w:tcBorders>
            <w:shd w:val="clear" w:color="auto" w:fill="auto"/>
            <w:vAlign w:val="center"/>
            <w:hideMark/>
          </w:tcPr>
          <w:p w14:paraId="7ED68F84"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084CB2B1"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016FEDF9"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0</w:t>
            </w:r>
          </w:p>
        </w:tc>
      </w:tr>
      <w:tr w:rsidR="003421ED" w:rsidRPr="006F5C1C" w14:paraId="43E0D549"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BB9903F"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12</w:t>
            </w:r>
          </w:p>
        </w:tc>
        <w:tc>
          <w:tcPr>
            <w:tcW w:w="0" w:type="auto"/>
            <w:tcBorders>
              <w:top w:val="nil"/>
              <w:left w:val="nil"/>
              <w:bottom w:val="single" w:sz="4" w:space="0" w:color="auto"/>
              <w:right w:val="single" w:sz="4" w:space="0" w:color="auto"/>
            </w:tcBorders>
            <w:shd w:val="clear" w:color="auto" w:fill="auto"/>
            <w:vAlign w:val="center"/>
            <w:hideMark/>
          </w:tcPr>
          <w:p w14:paraId="18DFCD88"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KHD7007</w:t>
            </w:r>
          </w:p>
        </w:tc>
        <w:tc>
          <w:tcPr>
            <w:tcW w:w="0" w:type="auto"/>
            <w:tcBorders>
              <w:top w:val="nil"/>
              <w:left w:val="nil"/>
              <w:bottom w:val="single" w:sz="4" w:space="0" w:color="auto"/>
              <w:right w:val="single" w:sz="4" w:space="0" w:color="auto"/>
            </w:tcBorders>
            <w:shd w:val="clear" w:color="auto" w:fill="auto"/>
            <w:vAlign w:val="center"/>
            <w:hideMark/>
          </w:tcPr>
          <w:p w14:paraId="5CDC8BA2"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Mối quan hệ đất - cây trồng</w:t>
            </w:r>
          </w:p>
        </w:tc>
        <w:tc>
          <w:tcPr>
            <w:tcW w:w="0" w:type="auto"/>
            <w:tcBorders>
              <w:top w:val="nil"/>
              <w:left w:val="nil"/>
              <w:bottom w:val="single" w:sz="4" w:space="0" w:color="auto"/>
              <w:right w:val="single" w:sz="4" w:space="0" w:color="auto"/>
            </w:tcBorders>
            <w:shd w:val="clear" w:color="auto" w:fill="auto"/>
            <w:vAlign w:val="center"/>
            <w:hideMark/>
          </w:tcPr>
          <w:p w14:paraId="13E5ACA8"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6D1D6499"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1BA92AEF"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r>
      <w:tr w:rsidR="003421ED" w:rsidRPr="006F5C1C" w14:paraId="68514D57"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3632FC8"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13</w:t>
            </w:r>
          </w:p>
        </w:tc>
        <w:tc>
          <w:tcPr>
            <w:tcW w:w="0" w:type="auto"/>
            <w:tcBorders>
              <w:top w:val="nil"/>
              <w:left w:val="nil"/>
              <w:bottom w:val="single" w:sz="4" w:space="0" w:color="auto"/>
              <w:right w:val="single" w:sz="4" w:space="0" w:color="auto"/>
            </w:tcBorders>
            <w:shd w:val="clear" w:color="auto" w:fill="auto"/>
            <w:vAlign w:val="center"/>
            <w:hideMark/>
          </w:tcPr>
          <w:p w14:paraId="2F2CD277"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KHD7008</w:t>
            </w:r>
          </w:p>
        </w:tc>
        <w:tc>
          <w:tcPr>
            <w:tcW w:w="0" w:type="auto"/>
            <w:tcBorders>
              <w:top w:val="nil"/>
              <w:left w:val="nil"/>
              <w:bottom w:val="single" w:sz="4" w:space="0" w:color="auto"/>
              <w:right w:val="single" w:sz="4" w:space="0" w:color="auto"/>
            </w:tcBorders>
            <w:shd w:val="clear" w:color="auto" w:fill="auto"/>
            <w:vAlign w:val="center"/>
            <w:hideMark/>
          </w:tcPr>
          <w:p w14:paraId="6592EBA8"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Phân bón với đất trồng</w:t>
            </w:r>
          </w:p>
        </w:tc>
        <w:tc>
          <w:tcPr>
            <w:tcW w:w="0" w:type="auto"/>
            <w:tcBorders>
              <w:top w:val="nil"/>
              <w:left w:val="nil"/>
              <w:bottom w:val="single" w:sz="4" w:space="0" w:color="auto"/>
              <w:right w:val="single" w:sz="4" w:space="0" w:color="auto"/>
            </w:tcBorders>
            <w:shd w:val="clear" w:color="auto" w:fill="auto"/>
            <w:vAlign w:val="center"/>
            <w:hideMark/>
          </w:tcPr>
          <w:p w14:paraId="5067705C"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2B4E5B94"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781C14A7"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0</w:t>
            </w:r>
          </w:p>
        </w:tc>
      </w:tr>
      <w:tr w:rsidR="003421ED" w:rsidRPr="006F5C1C" w14:paraId="523B6D4F"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210FA6B"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14</w:t>
            </w:r>
          </w:p>
        </w:tc>
        <w:tc>
          <w:tcPr>
            <w:tcW w:w="0" w:type="auto"/>
            <w:tcBorders>
              <w:top w:val="nil"/>
              <w:left w:val="nil"/>
              <w:bottom w:val="single" w:sz="4" w:space="0" w:color="auto"/>
              <w:right w:val="single" w:sz="4" w:space="0" w:color="auto"/>
            </w:tcBorders>
            <w:shd w:val="clear" w:color="auto" w:fill="auto"/>
            <w:vAlign w:val="center"/>
            <w:hideMark/>
          </w:tcPr>
          <w:p w14:paraId="30639F5B"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CTH7002</w:t>
            </w:r>
          </w:p>
        </w:tc>
        <w:tc>
          <w:tcPr>
            <w:tcW w:w="0" w:type="auto"/>
            <w:tcBorders>
              <w:top w:val="nil"/>
              <w:left w:val="nil"/>
              <w:bottom w:val="single" w:sz="4" w:space="0" w:color="auto"/>
              <w:right w:val="single" w:sz="4" w:space="0" w:color="auto"/>
            </w:tcBorders>
            <w:shd w:val="clear" w:color="auto" w:fill="auto"/>
            <w:vAlign w:val="center"/>
            <w:hideMark/>
          </w:tcPr>
          <w:p w14:paraId="78E540A5"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Canh tác bền vững</w:t>
            </w:r>
          </w:p>
        </w:tc>
        <w:tc>
          <w:tcPr>
            <w:tcW w:w="0" w:type="auto"/>
            <w:tcBorders>
              <w:top w:val="nil"/>
              <w:left w:val="nil"/>
              <w:bottom w:val="single" w:sz="4" w:space="0" w:color="auto"/>
              <w:right w:val="single" w:sz="4" w:space="0" w:color="auto"/>
            </w:tcBorders>
            <w:shd w:val="clear" w:color="auto" w:fill="auto"/>
            <w:vAlign w:val="center"/>
            <w:hideMark/>
          </w:tcPr>
          <w:p w14:paraId="0DEDEAF0"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7B5AA95D"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60204D1E"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0</w:t>
            </w:r>
          </w:p>
        </w:tc>
      </w:tr>
      <w:tr w:rsidR="003421ED" w:rsidRPr="006F5C1C" w14:paraId="7115885A"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CDD61BD"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vAlign w:val="center"/>
            <w:hideMark/>
          </w:tcPr>
          <w:p w14:paraId="63FB7B08"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vAlign w:val="center"/>
            <w:hideMark/>
          </w:tcPr>
          <w:p w14:paraId="41ABC6E9"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Tổng tín chỉ bắt buộc</w:t>
            </w:r>
          </w:p>
        </w:tc>
        <w:tc>
          <w:tcPr>
            <w:tcW w:w="0" w:type="auto"/>
            <w:tcBorders>
              <w:top w:val="nil"/>
              <w:left w:val="nil"/>
              <w:bottom w:val="single" w:sz="4" w:space="0" w:color="auto"/>
              <w:right w:val="single" w:sz="4" w:space="0" w:color="auto"/>
            </w:tcBorders>
            <w:shd w:val="clear" w:color="auto" w:fill="auto"/>
            <w:vAlign w:val="center"/>
            <w:hideMark/>
          </w:tcPr>
          <w:p w14:paraId="75FAACC9"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30</w:t>
            </w:r>
          </w:p>
        </w:tc>
        <w:tc>
          <w:tcPr>
            <w:tcW w:w="0" w:type="auto"/>
            <w:tcBorders>
              <w:top w:val="nil"/>
              <w:left w:val="nil"/>
              <w:bottom w:val="single" w:sz="4" w:space="0" w:color="auto"/>
              <w:right w:val="single" w:sz="4" w:space="0" w:color="auto"/>
            </w:tcBorders>
            <w:shd w:val="clear" w:color="auto" w:fill="auto"/>
            <w:vAlign w:val="center"/>
            <w:hideMark/>
          </w:tcPr>
          <w:p w14:paraId="2CC39A8D"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20</w:t>
            </w:r>
          </w:p>
        </w:tc>
        <w:tc>
          <w:tcPr>
            <w:tcW w:w="0" w:type="auto"/>
            <w:tcBorders>
              <w:top w:val="nil"/>
              <w:left w:val="nil"/>
              <w:bottom w:val="single" w:sz="4" w:space="0" w:color="auto"/>
              <w:right w:val="single" w:sz="4" w:space="0" w:color="auto"/>
            </w:tcBorders>
            <w:shd w:val="clear" w:color="auto" w:fill="auto"/>
            <w:vAlign w:val="center"/>
            <w:hideMark/>
          </w:tcPr>
          <w:p w14:paraId="670CCCB1"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10</w:t>
            </w:r>
          </w:p>
        </w:tc>
      </w:tr>
      <w:tr w:rsidR="003421ED" w:rsidRPr="006F5C1C" w14:paraId="19AA3FC6"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21CCDAB"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II</w:t>
            </w:r>
          </w:p>
        </w:tc>
        <w:tc>
          <w:tcPr>
            <w:tcW w:w="0" w:type="auto"/>
            <w:tcBorders>
              <w:top w:val="nil"/>
              <w:left w:val="nil"/>
              <w:bottom w:val="single" w:sz="4" w:space="0" w:color="auto"/>
              <w:right w:val="single" w:sz="4" w:space="0" w:color="auto"/>
            </w:tcBorders>
            <w:shd w:val="clear" w:color="auto" w:fill="auto"/>
            <w:vAlign w:val="center"/>
            <w:hideMark/>
          </w:tcPr>
          <w:p w14:paraId="060B0565"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vAlign w:val="center"/>
            <w:hideMark/>
          </w:tcPr>
          <w:p w14:paraId="6FDAB939" w14:textId="77777777" w:rsidR="003421ED" w:rsidRPr="006F5C1C" w:rsidRDefault="003421ED" w:rsidP="003421ED">
            <w:pPr>
              <w:rPr>
                <w:b/>
                <w:bCs/>
                <w:color w:val="000000"/>
                <w:sz w:val="24"/>
                <w:szCs w:val="24"/>
                <w:lang w:val="en-US" w:eastAsia="en-US"/>
              </w:rPr>
            </w:pPr>
            <w:r w:rsidRPr="006F5C1C">
              <w:rPr>
                <w:b/>
                <w:bCs/>
                <w:color w:val="000000"/>
                <w:sz w:val="24"/>
                <w:szCs w:val="24"/>
                <w:lang w:val="en-US" w:eastAsia="en-US"/>
              </w:rPr>
              <w:t>Học phần tự chọn</w:t>
            </w:r>
          </w:p>
        </w:tc>
        <w:tc>
          <w:tcPr>
            <w:tcW w:w="0" w:type="auto"/>
            <w:tcBorders>
              <w:top w:val="nil"/>
              <w:left w:val="nil"/>
              <w:bottom w:val="single" w:sz="4" w:space="0" w:color="auto"/>
              <w:right w:val="single" w:sz="4" w:space="0" w:color="auto"/>
            </w:tcBorders>
            <w:shd w:val="clear" w:color="auto" w:fill="auto"/>
            <w:vAlign w:val="center"/>
            <w:hideMark/>
          </w:tcPr>
          <w:p w14:paraId="3500AF20"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vAlign w:val="center"/>
            <w:hideMark/>
          </w:tcPr>
          <w:p w14:paraId="764B3C5B"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vAlign w:val="center"/>
            <w:hideMark/>
          </w:tcPr>
          <w:p w14:paraId="3F57782E"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 </w:t>
            </w:r>
          </w:p>
        </w:tc>
      </w:tr>
      <w:tr w:rsidR="003421ED" w:rsidRPr="006F5C1C" w14:paraId="2CC7DB3E"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35D5836"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15</w:t>
            </w:r>
          </w:p>
        </w:tc>
        <w:tc>
          <w:tcPr>
            <w:tcW w:w="0" w:type="auto"/>
            <w:tcBorders>
              <w:top w:val="nil"/>
              <w:left w:val="nil"/>
              <w:bottom w:val="single" w:sz="4" w:space="0" w:color="auto"/>
              <w:right w:val="single" w:sz="4" w:space="0" w:color="auto"/>
            </w:tcBorders>
            <w:shd w:val="clear" w:color="auto" w:fill="auto"/>
            <w:vAlign w:val="center"/>
            <w:hideMark/>
          </w:tcPr>
          <w:p w14:paraId="1F0DDBD2"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HOA7001</w:t>
            </w:r>
          </w:p>
        </w:tc>
        <w:tc>
          <w:tcPr>
            <w:tcW w:w="0" w:type="auto"/>
            <w:tcBorders>
              <w:top w:val="nil"/>
              <w:left w:val="nil"/>
              <w:bottom w:val="single" w:sz="4" w:space="0" w:color="auto"/>
              <w:right w:val="single" w:sz="4" w:space="0" w:color="auto"/>
            </w:tcBorders>
            <w:shd w:val="clear" w:color="auto" w:fill="auto"/>
            <w:vAlign w:val="center"/>
            <w:hideMark/>
          </w:tcPr>
          <w:p w14:paraId="71B6D6B6"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Độc chất trong môi trường đất</w:t>
            </w:r>
          </w:p>
        </w:tc>
        <w:tc>
          <w:tcPr>
            <w:tcW w:w="0" w:type="auto"/>
            <w:tcBorders>
              <w:top w:val="nil"/>
              <w:left w:val="nil"/>
              <w:bottom w:val="single" w:sz="4" w:space="0" w:color="auto"/>
              <w:right w:val="single" w:sz="4" w:space="0" w:color="auto"/>
            </w:tcBorders>
            <w:shd w:val="clear" w:color="auto" w:fill="auto"/>
            <w:vAlign w:val="center"/>
            <w:hideMark/>
          </w:tcPr>
          <w:p w14:paraId="0E57F2A4"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5F042E0E"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3E67BCEE"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0</w:t>
            </w:r>
          </w:p>
        </w:tc>
      </w:tr>
      <w:tr w:rsidR="003421ED" w:rsidRPr="006F5C1C" w14:paraId="68530F62"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A3298C4"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16</w:t>
            </w:r>
          </w:p>
        </w:tc>
        <w:tc>
          <w:tcPr>
            <w:tcW w:w="0" w:type="auto"/>
            <w:tcBorders>
              <w:top w:val="nil"/>
              <w:left w:val="nil"/>
              <w:bottom w:val="single" w:sz="4" w:space="0" w:color="auto"/>
              <w:right w:val="single" w:sz="4" w:space="0" w:color="auto"/>
            </w:tcBorders>
            <w:shd w:val="clear" w:color="auto" w:fill="auto"/>
            <w:vAlign w:val="center"/>
            <w:hideMark/>
          </w:tcPr>
          <w:p w14:paraId="521B565E"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STN7001</w:t>
            </w:r>
          </w:p>
        </w:tc>
        <w:tc>
          <w:tcPr>
            <w:tcW w:w="0" w:type="auto"/>
            <w:tcBorders>
              <w:top w:val="nil"/>
              <w:left w:val="nil"/>
              <w:bottom w:val="single" w:sz="4" w:space="0" w:color="auto"/>
              <w:right w:val="single" w:sz="4" w:space="0" w:color="auto"/>
            </w:tcBorders>
            <w:shd w:val="clear" w:color="auto" w:fill="auto"/>
            <w:vAlign w:val="center"/>
            <w:hideMark/>
          </w:tcPr>
          <w:p w14:paraId="7DCD32B4"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Sinh thái nông nghiệp và bảo vệ môi trường</w:t>
            </w:r>
          </w:p>
        </w:tc>
        <w:tc>
          <w:tcPr>
            <w:tcW w:w="0" w:type="auto"/>
            <w:tcBorders>
              <w:top w:val="nil"/>
              <w:left w:val="nil"/>
              <w:bottom w:val="single" w:sz="4" w:space="0" w:color="auto"/>
              <w:right w:val="single" w:sz="4" w:space="0" w:color="auto"/>
            </w:tcBorders>
            <w:shd w:val="clear" w:color="auto" w:fill="auto"/>
            <w:vAlign w:val="center"/>
            <w:hideMark/>
          </w:tcPr>
          <w:p w14:paraId="441F2C6F"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7AF880B4"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2A6E6630"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0</w:t>
            </w:r>
          </w:p>
        </w:tc>
      </w:tr>
      <w:tr w:rsidR="003421ED" w:rsidRPr="006F5C1C" w14:paraId="5BF8FF61"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5821B89"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17</w:t>
            </w:r>
          </w:p>
        </w:tc>
        <w:tc>
          <w:tcPr>
            <w:tcW w:w="0" w:type="auto"/>
            <w:tcBorders>
              <w:top w:val="nil"/>
              <w:left w:val="nil"/>
              <w:bottom w:val="single" w:sz="4" w:space="0" w:color="auto"/>
              <w:right w:val="single" w:sz="4" w:space="0" w:color="auto"/>
            </w:tcBorders>
            <w:shd w:val="clear" w:color="auto" w:fill="auto"/>
            <w:vAlign w:val="center"/>
            <w:hideMark/>
          </w:tcPr>
          <w:p w14:paraId="7B67370D"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TNN7001</w:t>
            </w:r>
          </w:p>
        </w:tc>
        <w:tc>
          <w:tcPr>
            <w:tcW w:w="0" w:type="auto"/>
            <w:tcBorders>
              <w:top w:val="nil"/>
              <w:left w:val="nil"/>
              <w:bottom w:val="single" w:sz="4" w:space="0" w:color="auto"/>
              <w:right w:val="single" w:sz="4" w:space="0" w:color="auto"/>
            </w:tcBorders>
            <w:shd w:val="clear" w:color="auto" w:fill="auto"/>
            <w:vAlign w:val="center"/>
            <w:hideMark/>
          </w:tcPr>
          <w:p w14:paraId="41B7D739"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Tưới tiêu trong nông nghiệp</w:t>
            </w:r>
          </w:p>
        </w:tc>
        <w:tc>
          <w:tcPr>
            <w:tcW w:w="0" w:type="auto"/>
            <w:tcBorders>
              <w:top w:val="nil"/>
              <w:left w:val="nil"/>
              <w:bottom w:val="single" w:sz="4" w:space="0" w:color="auto"/>
              <w:right w:val="single" w:sz="4" w:space="0" w:color="auto"/>
            </w:tcBorders>
            <w:shd w:val="clear" w:color="auto" w:fill="auto"/>
            <w:vAlign w:val="center"/>
            <w:hideMark/>
          </w:tcPr>
          <w:p w14:paraId="44C875F5"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59620015"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1FAA1BCB"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0</w:t>
            </w:r>
          </w:p>
        </w:tc>
      </w:tr>
      <w:tr w:rsidR="003421ED" w:rsidRPr="006F5C1C" w14:paraId="26A6AD36"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A6A14C3"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18</w:t>
            </w:r>
          </w:p>
        </w:tc>
        <w:tc>
          <w:tcPr>
            <w:tcW w:w="0" w:type="auto"/>
            <w:tcBorders>
              <w:top w:val="nil"/>
              <w:left w:val="nil"/>
              <w:bottom w:val="single" w:sz="4" w:space="0" w:color="auto"/>
              <w:right w:val="single" w:sz="4" w:space="0" w:color="auto"/>
            </w:tcBorders>
            <w:shd w:val="clear" w:color="auto" w:fill="auto"/>
            <w:vAlign w:val="center"/>
            <w:hideMark/>
          </w:tcPr>
          <w:p w14:paraId="52AB6597"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TTD7010</w:t>
            </w:r>
          </w:p>
        </w:tc>
        <w:tc>
          <w:tcPr>
            <w:tcW w:w="0" w:type="auto"/>
            <w:tcBorders>
              <w:top w:val="nil"/>
              <w:left w:val="nil"/>
              <w:bottom w:val="single" w:sz="4" w:space="0" w:color="auto"/>
              <w:right w:val="single" w:sz="4" w:space="0" w:color="auto"/>
            </w:tcBorders>
            <w:shd w:val="clear" w:color="auto" w:fill="auto"/>
            <w:vAlign w:val="center"/>
            <w:hideMark/>
          </w:tcPr>
          <w:p w14:paraId="1465294D"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Xử lý dữ liệu nâng cao</w:t>
            </w:r>
          </w:p>
        </w:tc>
        <w:tc>
          <w:tcPr>
            <w:tcW w:w="0" w:type="auto"/>
            <w:tcBorders>
              <w:top w:val="nil"/>
              <w:left w:val="nil"/>
              <w:bottom w:val="single" w:sz="4" w:space="0" w:color="auto"/>
              <w:right w:val="single" w:sz="4" w:space="0" w:color="auto"/>
            </w:tcBorders>
            <w:shd w:val="clear" w:color="auto" w:fill="auto"/>
            <w:vAlign w:val="center"/>
            <w:hideMark/>
          </w:tcPr>
          <w:p w14:paraId="07EE217A"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55870921"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38761F97"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r>
      <w:tr w:rsidR="003421ED" w:rsidRPr="006F5C1C" w14:paraId="53AF0FED"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34FC3C9"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19</w:t>
            </w:r>
          </w:p>
        </w:tc>
        <w:tc>
          <w:tcPr>
            <w:tcW w:w="0" w:type="auto"/>
            <w:tcBorders>
              <w:top w:val="nil"/>
              <w:left w:val="nil"/>
              <w:bottom w:val="single" w:sz="4" w:space="0" w:color="auto"/>
              <w:right w:val="single" w:sz="4" w:space="0" w:color="auto"/>
            </w:tcBorders>
            <w:shd w:val="clear" w:color="auto" w:fill="auto"/>
            <w:vAlign w:val="center"/>
            <w:hideMark/>
          </w:tcPr>
          <w:p w14:paraId="0616E7B1"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QHD7001</w:t>
            </w:r>
          </w:p>
        </w:tc>
        <w:tc>
          <w:tcPr>
            <w:tcW w:w="0" w:type="auto"/>
            <w:tcBorders>
              <w:top w:val="nil"/>
              <w:left w:val="nil"/>
              <w:bottom w:val="single" w:sz="4" w:space="0" w:color="auto"/>
              <w:right w:val="single" w:sz="4" w:space="0" w:color="auto"/>
            </w:tcBorders>
            <w:shd w:val="clear" w:color="auto" w:fill="auto"/>
            <w:vAlign w:val="center"/>
            <w:hideMark/>
          </w:tcPr>
          <w:p w14:paraId="37C31378"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Quy hoạch sản xuất nông nghiệp</w:t>
            </w:r>
          </w:p>
        </w:tc>
        <w:tc>
          <w:tcPr>
            <w:tcW w:w="0" w:type="auto"/>
            <w:tcBorders>
              <w:top w:val="nil"/>
              <w:left w:val="nil"/>
              <w:bottom w:val="single" w:sz="4" w:space="0" w:color="auto"/>
              <w:right w:val="single" w:sz="4" w:space="0" w:color="auto"/>
            </w:tcBorders>
            <w:shd w:val="clear" w:color="auto" w:fill="auto"/>
            <w:vAlign w:val="center"/>
            <w:hideMark/>
          </w:tcPr>
          <w:p w14:paraId="51CEB5D7"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0222CB61"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0BE10CA7"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0</w:t>
            </w:r>
          </w:p>
        </w:tc>
      </w:tr>
      <w:tr w:rsidR="003421ED" w:rsidRPr="006F5C1C" w14:paraId="3E87AEA7"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E02DCD6"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20</w:t>
            </w:r>
          </w:p>
        </w:tc>
        <w:tc>
          <w:tcPr>
            <w:tcW w:w="0" w:type="auto"/>
            <w:tcBorders>
              <w:top w:val="nil"/>
              <w:left w:val="nil"/>
              <w:bottom w:val="single" w:sz="4" w:space="0" w:color="auto"/>
              <w:right w:val="single" w:sz="4" w:space="0" w:color="auto"/>
            </w:tcBorders>
            <w:shd w:val="clear" w:color="auto" w:fill="auto"/>
            <w:vAlign w:val="center"/>
            <w:hideMark/>
          </w:tcPr>
          <w:p w14:paraId="4EDF0849"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HTN7002</w:t>
            </w:r>
          </w:p>
        </w:tc>
        <w:tc>
          <w:tcPr>
            <w:tcW w:w="0" w:type="auto"/>
            <w:tcBorders>
              <w:top w:val="nil"/>
              <w:left w:val="nil"/>
              <w:bottom w:val="single" w:sz="4" w:space="0" w:color="auto"/>
              <w:right w:val="single" w:sz="4" w:space="0" w:color="auto"/>
            </w:tcBorders>
            <w:shd w:val="clear" w:color="auto" w:fill="auto"/>
            <w:vAlign w:val="center"/>
            <w:hideMark/>
          </w:tcPr>
          <w:p w14:paraId="5D4DACD0"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Hệ thống nông nghiệp</w:t>
            </w:r>
          </w:p>
        </w:tc>
        <w:tc>
          <w:tcPr>
            <w:tcW w:w="0" w:type="auto"/>
            <w:tcBorders>
              <w:top w:val="nil"/>
              <w:left w:val="nil"/>
              <w:bottom w:val="single" w:sz="4" w:space="0" w:color="auto"/>
              <w:right w:val="single" w:sz="4" w:space="0" w:color="auto"/>
            </w:tcBorders>
            <w:shd w:val="clear" w:color="auto" w:fill="auto"/>
            <w:vAlign w:val="center"/>
            <w:hideMark/>
          </w:tcPr>
          <w:p w14:paraId="07EB8EAB"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72CCE732"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39CE6865"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0</w:t>
            </w:r>
          </w:p>
        </w:tc>
      </w:tr>
      <w:tr w:rsidR="003421ED" w:rsidRPr="006F5C1C" w14:paraId="5578DE89"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6440CD7"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21</w:t>
            </w:r>
          </w:p>
        </w:tc>
        <w:tc>
          <w:tcPr>
            <w:tcW w:w="0" w:type="auto"/>
            <w:tcBorders>
              <w:top w:val="nil"/>
              <w:left w:val="nil"/>
              <w:bottom w:val="single" w:sz="4" w:space="0" w:color="auto"/>
              <w:right w:val="single" w:sz="4" w:space="0" w:color="auto"/>
            </w:tcBorders>
            <w:shd w:val="clear" w:color="auto" w:fill="auto"/>
            <w:vAlign w:val="center"/>
            <w:hideMark/>
          </w:tcPr>
          <w:p w14:paraId="2BAD7B95"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KHD7009</w:t>
            </w:r>
          </w:p>
        </w:tc>
        <w:tc>
          <w:tcPr>
            <w:tcW w:w="0" w:type="auto"/>
            <w:tcBorders>
              <w:top w:val="nil"/>
              <w:left w:val="nil"/>
              <w:bottom w:val="single" w:sz="4" w:space="0" w:color="auto"/>
              <w:right w:val="single" w:sz="4" w:space="0" w:color="auto"/>
            </w:tcBorders>
            <w:shd w:val="clear" w:color="auto" w:fill="auto"/>
            <w:vAlign w:val="center"/>
            <w:hideMark/>
          </w:tcPr>
          <w:p w14:paraId="396AD720"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Phân loại và xây dựng bản đồ đất</w:t>
            </w:r>
          </w:p>
        </w:tc>
        <w:tc>
          <w:tcPr>
            <w:tcW w:w="0" w:type="auto"/>
            <w:tcBorders>
              <w:top w:val="nil"/>
              <w:left w:val="nil"/>
              <w:bottom w:val="single" w:sz="4" w:space="0" w:color="auto"/>
              <w:right w:val="single" w:sz="4" w:space="0" w:color="auto"/>
            </w:tcBorders>
            <w:shd w:val="clear" w:color="auto" w:fill="auto"/>
            <w:vAlign w:val="center"/>
            <w:hideMark/>
          </w:tcPr>
          <w:p w14:paraId="52CBB1DA"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3</w:t>
            </w:r>
          </w:p>
        </w:tc>
        <w:tc>
          <w:tcPr>
            <w:tcW w:w="0" w:type="auto"/>
            <w:tcBorders>
              <w:top w:val="nil"/>
              <w:left w:val="nil"/>
              <w:bottom w:val="single" w:sz="4" w:space="0" w:color="auto"/>
              <w:right w:val="single" w:sz="4" w:space="0" w:color="auto"/>
            </w:tcBorders>
            <w:shd w:val="clear" w:color="auto" w:fill="auto"/>
            <w:vAlign w:val="center"/>
            <w:hideMark/>
          </w:tcPr>
          <w:p w14:paraId="6B72E01E"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310CDCA1"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r>
      <w:tr w:rsidR="003421ED" w:rsidRPr="006F5C1C" w14:paraId="4B90BE4B"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8FE03A4"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22</w:t>
            </w:r>
          </w:p>
        </w:tc>
        <w:tc>
          <w:tcPr>
            <w:tcW w:w="0" w:type="auto"/>
            <w:tcBorders>
              <w:top w:val="nil"/>
              <w:left w:val="nil"/>
              <w:bottom w:val="single" w:sz="4" w:space="0" w:color="auto"/>
              <w:right w:val="single" w:sz="4" w:space="0" w:color="auto"/>
            </w:tcBorders>
            <w:shd w:val="clear" w:color="auto" w:fill="auto"/>
            <w:vAlign w:val="center"/>
            <w:hideMark/>
          </w:tcPr>
          <w:p w14:paraId="63DE6432"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KHD7010</w:t>
            </w:r>
          </w:p>
        </w:tc>
        <w:tc>
          <w:tcPr>
            <w:tcW w:w="0" w:type="auto"/>
            <w:tcBorders>
              <w:top w:val="nil"/>
              <w:left w:val="nil"/>
              <w:bottom w:val="single" w:sz="4" w:space="0" w:color="auto"/>
              <w:right w:val="single" w:sz="4" w:space="0" w:color="auto"/>
            </w:tcBorders>
            <w:shd w:val="clear" w:color="auto" w:fill="auto"/>
            <w:vAlign w:val="center"/>
            <w:hideMark/>
          </w:tcPr>
          <w:p w14:paraId="65B6C627"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Xói mòn đất và các biện pháp kiểm soát (Seminar)</w:t>
            </w:r>
          </w:p>
        </w:tc>
        <w:tc>
          <w:tcPr>
            <w:tcW w:w="0" w:type="auto"/>
            <w:tcBorders>
              <w:top w:val="nil"/>
              <w:left w:val="nil"/>
              <w:bottom w:val="single" w:sz="4" w:space="0" w:color="auto"/>
              <w:right w:val="single" w:sz="4" w:space="0" w:color="auto"/>
            </w:tcBorders>
            <w:shd w:val="clear" w:color="auto" w:fill="auto"/>
            <w:vAlign w:val="center"/>
            <w:hideMark/>
          </w:tcPr>
          <w:p w14:paraId="2FDCA6E7"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3EFBB280"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58FBB662"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0</w:t>
            </w:r>
          </w:p>
        </w:tc>
      </w:tr>
      <w:tr w:rsidR="003421ED" w:rsidRPr="006F5C1C" w14:paraId="72F31E6C"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AE12448"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23</w:t>
            </w:r>
          </w:p>
        </w:tc>
        <w:tc>
          <w:tcPr>
            <w:tcW w:w="0" w:type="auto"/>
            <w:tcBorders>
              <w:top w:val="nil"/>
              <w:left w:val="nil"/>
              <w:bottom w:val="single" w:sz="4" w:space="0" w:color="auto"/>
              <w:right w:val="single" w:sz="4" w:space="0" w:color="auto"/>
            </w:tcBorders>
            <w:shd w:val="clear" w:color="auto" w:fill="auto"/>
            <w:vAlign w:val="center"/>
            <w:hideMark/>
          </w:tcPr>
          <w:p w14:paraId="7A399A3F"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STN7003</w:t>
            </w:r>
          </w:p>
        </w:tc>
        <w:tc>
          <w:tcPr>
            <w:tcW w:w="0" w:type="auto"/>
            <w:tcBorders>
              <w:top w:val="nil"/>
              <w:left w:val="nil"/>
              <w:bottom w:val="single" w:sz="4" w:space="0" w:color="auto"/>
              <w:right w:val="single" w:sz="4" w:space="0" w:color="auto"/>
            </w:tcBorders>
            <w:shd w:val="clear" w:color="auto" w:fill="auto"/>
            <w:vAlign w:val="center"/>
            <w:hideMark/>
          </w:tcPr>
          <w:p w14:paraId="0EDF56A7"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 xml:space="preserve">Biến đổi khí hậu và môi trường </w:t>
            </w:r>
          </w:p>
        </w:tc>
        <w:tc>
          <w:tcPr>
            <w:tcW w:w="0" w:type="auto"/>
            <w:tcBorders>
              <w:top w:val="nil"/>
              <w:left w:val="nil"/>
              <w:bottom w:val="single" w:sz="4" w:space="0" w:color="auto"/>
              <w:right w:val="single" w:sz="4" w:space="0" w:color="auto"/>
            </w:tcBorders>
            <w:shd w:val="clear" w:color="auto" w:fill="auto"/>
            <w:vAlign w:val="center"/>
            <w:hideMark/>
          </w:tcPr>
          <w:p w14:paraId="290C1092"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3</w:t>
            </w:r>
          </w:p>
        </w:tc>
        <w:tc>
          <w:tcPr>
            <w:tcW w:w="0" w:type="auto"/>
            <w:tcBorders>
              <w:top w:val="nil"/>
              <w:left w:val="nil"/>
              <w:bottom w:val="single" w:sz="4" w:space="0" w:color="auto"/>
              <w:right w:val="single" w:sz="4" w:space="0" w:color="auto"/>
            </w:tcBorders>
            <w:shd w:val="clear" w:color="auto" w:fill="auto"/>
            <w:vAlign w:val="center"/>
            <w:hideMark/>
          </w:tcPr>
          <w:p w14:paraId="4EE48AF4"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30B38B48"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r>
      <w:tr w:rsidR="003421ED" w:rsidRPr="006F5C1C" w14:paraId="127C832A"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3E30A32"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24</w:t>
            </w:r>
          </w:p>
        </w:tc>
        <w:tc>
          <w:tcPr>
            <w:tcW w:w="0" w:type="auto"/>
            <w:tcBorders>
              <w:top w:val="nil"/>
              <w:left w:val="nil"/>
              <w:bottom w:val="single" w:sz="4" w:space="0" w:color="auto"/>
              <w:right w:val="single" w:sz="4" w:space="0" w:color="auto"/>
            </w:tcBorders>
            <w:shd w:val="clear" w:color="auto" w:fill="auto"/>
            <w:vAlign w:val="center"/>
            <w:hideMark/>
          </w:tcPr>
          <w:p w14:paraId="680B0ED5"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HTN7001</w:t>
            </w:r>
          </w:p>
        </w:tc>
        <w:tc>
          <w:tcPr>
            <w:tcW w:w="0" w:type="auto"/>
            <w:tcBorders>
              <w:top w:val="nil"/>
              <w:left w:val="nil"/>
              <w:bottom w:val="single" w:sz="4" w:space="0" w:color="auto"/>
              <w:right w:val="single" w:sz="4" w:space="0" w:color="auto"/>
            </w:tcBorders>
            <w:shd w:val="clear" w:color="auto" w:fill="auto"/>
            <w:vAlign w:val="center"/>
            <w:hideMark/>
          </w:tcPr>
          <w:p w14:paraId="0B44E629"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 xml:space="preserve">Thống kê sinh học nâng cao </w:t>
            </w:r>
          </w:p>
        </w:tc>
        <w:tc>
          <w:tcPr>
            <w:tcW w:w="0" w:type="auto"/>
            <w:tcBorders>
              <w:top w:val="nil"/>
              <w:left w:val="nil"/>
              <w:bottom w:val="single" w:sz="4" w:space="0" w:color="auto"/>
              <w:right w:val="single" w:sz="4" w:space="0" w:color="auto"/>
            </w:tcBorders>
            <w:shd w:val="clear" w:color="auto" w:fill="auto"/>
            <w:vAlign w:val="center"/>
            <w:hideMark/>
          </w:tcPr>
          <w:p w14:paraId="6D3E7222"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0FAD67E2" w14:textId="77777777" w:rsidR="003421ED" w:rsidRPr="006F5C1C" w:rsidRDefault="003421ED" w:rsidP="003421ED">
            <w:pPr>
              <w:jc w:val="center"/>
              <w:rPr>
                <w:sz w:val="24"/>
                <w:szCs w:val="24"/>
                <w:lang w:val="en-US" w:eastAsia="en-US"/>
              </w:rPr>
            </w:pPr>
            <w:r w:rsidRPr="006F5C1C">
              <w:rPr>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0A770160" w14:textId="77777777" w:rsidR="003421ED" w:rsidRPr="006F5C1C" w:rsidRDefault="003421ED" w:rsidP="003421ED">
            <w:pPr>
              <w:jc w:val="center"/>
              <w:rPr>
                <w:sz w:val="24"/>
                <w:szCs w:val="24"/>
                <w:lang w:val="en-US" w:eastAsia="en-US"/>
              </w:rPr>
            </w:pPr>
            <w:r w:rsidRPr="006F5C1C">
              <w:rPr>
                <w:sz w:val="24"/>
                <w:szCs w:val="24"/>
                <w:lang w:val="en-US" w:eastAsia="en-US"/>
              </w:rPr>
              <w:t>0</w:t>
            </w:r>
          </w:p>
        </w:tc>
      </w:tr>
      <w:tr w:rsidR="003421ED" w:rsidRPr="006F5C1C" w14:paraId="2C3CAAA9"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DC09A14"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25</w:t>
            </w:r>
          </w:p>
        </w:tc>
        <w:tc>
          <w:tcPr>
            <w:tcW w:w="0" w:type="auto"/>
            <w:tcBorders>
              <w:top w:val="nil"/>
              <w:left w:val="nil"/>
              <w:bottom w:val="single" w:sz="4" w:space="0" w:color="auto"/>
              <w:right w:val="single" w:sz="4" w:space="0" w:color="auto"/>
            </w:tcBorders>
            <w:shd w:val="clear" w:color="auto" w:fill="auto"/>
            <w:vAlign w:val="center"/>
            <w:hideMark/>
          </w:tcPr>
          <w:p w14:paraId="70E3D777"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TNN7002</w:t>
            </w:r>
          </w:p>
        </w:tc>
        <w:tc>
          <w:tcPr>
            <w:tcW w:w="0" w:type="auto"/>
            <w:tcBorders>
              <w:top w:val="nil"/>
              <w:left w:val="nil"/>
              <w:bottom w:val="single" w:sz="4" w:space="0" w:color="auto"/>
              <w:right w:val="single" w:sz="4" w:space="0" w:color="auto"/>
            </w:tcBorders>
            <w:shd w:val="clear" w:color="auto" w:fill="auto"/>
            <w:vAlign w:val="center"/>
            <w:hideMark/>
          </w:tcPr>
          <w:p w14:paraId="6FCDE724"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Quản lý tổng hợp lưu vực</w:t>
            </w:r>
          </w:p>
        </w:tc>
        <w:tc>
          <w:tcPr>
            <w:tcW w:w="0" w:type="auto"/>
            <w:tcBorders>
              <w:top w:val="nil"/>
              <w:left w:val="nil"/>
              <w:bottom w:val="single" w:sz="4" w:space="0" w:color="auto"/>
              <w:right w:val="single" w:sz="4" w:space="0" w:color="auto"/>
            </w:tcBorders>
            <w:shd w:val="clear" w:color="auto" w:fill="auto"/>
            <w:vAlign w:val="center"/>
            <w:hideMark/>
          </w:tcPr>
          <w:p w14:paraId="4929341B"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3</w:t>
            </w:r>
          </w:p>
        </w:tc>
        <w:tc>
          <w:tcPr>
            <w:tcW w:w="0" w:type="auto"/>
            <w:tcBorders>
              <w:top w:val="nil"/>
              <w:left w:val="nil"/>
              <w:bottom w:val="single" w:sz="4" w:space="0" w:color="auto"/>
              <w:right w:val="single" w:sz="4" w:space="0" w:color="auto"/>
            </w:tcBorders>
            <w:shd w:val="clear" w:color="auto" w:fill="auto"/>
            <w:vAlign w:val="center"/>
            <w:hideMark/>
          </w:tcPr>
          <w:p w14:paraId="4CC0DC87"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1DD91664"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r>
      <w:tr w:rsidR="003421ED" w:rsidRPr="006F5C1C" w14:paraId="3DD9C3E9"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E6BCEF1"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26</w:t>
            </w:r>
          </w:p>
        </w:tc>
        <w:tc>
          <w:tcPr>
            <w:tcW w:w="0" w:type="auto"/>
            <w:tcBorders>
              <w:top w:val="nil"/>
              <w:left w:val="nil"/>
              <w:bottom w:val="single" w:sz="4" w:space="0" w:color="auto"/>
              <w:right w:val="single" w:sz="4" w:space="0" w:color="auto"/>
            </w:tcBorders>
            <w:shd w:val="clear" w:color="auto" w:fill="auto"/>
            <w:vAlign w:val="center"/>
            <w:hideMark/>
          </w:tcPr>
          <w:p w14:paraId="78EEBA34"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KHD7011</w:t>
            </w:r>
          </w:p>
        </w:tc>
        <w:tc>
          <w:tcPr>
            <w:tcW w:w="0" w:type="auto"/>
            <w:tcBorders>
              <w:top w:val="nil"/>
              <w:left w:val="nil"/>
              <w:bottom w:val="single" w:sz="4" w:space="0" w:color="auto"/>
              <w:right w:val="single" w:sz="4" w:space="0" w:color="auto"/>
            </w:tcBorders>
            <w:shd w:val="clear" w:color="auto" w:fill="auto"/>
            <w:vAlign w:val="center"/>
            <w:hideMark/>
          </w:tcPr>
          <w:p w14:paraId="796A681B"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Xử lý đất ô nhiễm</w:t>
            </w:r>
          </w:p>
        </w:tc>
        <w:tc>
          <w:tcPr>
            <w:tcW w:w="0" w:type="auto"/>
            <w:tcBorders>
              <w:top w:val="nil"/>
              <w:left w:val="nil"/>
              <w:bottom w:val="single" w:sz="4" w:space="0" w:color="auto"/>
              <w:right w:val="single" w:sz="4" w:space="0" w:color="auto"/>
            </w:tcBorders>
            <w:shd w:val="clear" w:color="auto" w:fill="auto"/>
            <w:vAlign w:val="center"/>
            <w:hideMark/>
          </w:tcPr>
          <w:p w14:paraId="0228C089"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706EEA75"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6A258E87"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r>
      <w:tr w:rsidR="003421ED" w:rsidRPr="006F5C1C" w14:paraId="29FA8C57"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63D8694"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27</w:t>
            </w:r>
          </w:p>
        </w:tc>
        <w:tc>
          <w:tcPr>
            <w:tcW w:w="0" w:type="auto"/>
            <w:tcBorders>
              <w:top w:val="nil"/>
              <w:left w:val="nil"/>
              <w:bottom w:val="single" w:sz="4" w:space="0" w:color="auto"/>
              <w:right w:val="single" w:sz="4" w:space="0" w:color="auto"/>
            </w:tcBorders>
            <w:shd w:val="clear" w:color="auto" w:fill="auto"/>
            <w:vAlign w:val="center"/>
            <w:hideMark/>
          </w:tcPr>
          <w:p w14:paraId="6160B9CD"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MKT7024</w:t>
            </w:r>
          </w:p>
        </w:tc>
        <w:tc>
          <w:tcPr>
            <w:tcW w:w="0" w:type="auto"/>
            <w:tcBorders>
              <w:top w:val="nil"/>
              <w:left w:val="nil"/>
              <w:bottom w:val="single" w:sz="4" w:space="0" w:color="auto"/>
              <w:right w:val="single" w:sz="4" w:space="0" w:color="auto"/>
            </w:tcBorders>
            <w:shd w:val="clear" w:color="auto" w:fill="auto"/>
            <w:vAlign w:val="center"/>
            <w:hideMark/>
          </w:tcPr>
          <w:p w14:paraId="56C4C5BD"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Maketing nông nghiệp nâng cao</w:t>
            </w:r>
          </w:p>
        </w:tc>
        <w:tc>
          <w:tcPr>
            <w:tcW w:w="0" w:type="auto"/>
            <w:tcBorders>
              <w:top w:val="nil"/>
              <w:left w:val="nil"/>
              <w:bottom w:val="single" w:sz="4" w:space="0" w:color="auto"/>
              <w:right w:val="single" w:sz="4" w:space="0" w:color="auto"/>
            </w:tcBorders>
            <w:shd w:val="clear" w:color="auto" w:fill="auto"/>
            <w:vAlign w:val="center"/>
            <w:hideMark/>
          </w:tcPr>
          <w:p w14:paraId="55E2BC73"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76646AFB"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05690BE9"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r>
      <w:tr w:rsidR="003421ED" w:rsidRPr="006F5C1C" w14:paraId="7AC4532C"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BE69CE8"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28</w:t>
            </w:r>
          </w:p>
        </w:tc>
        <w:tc>
          <w:tcPr>
            <w:tcW w:w="0" w:type="auto"/>
            <w:tcBorders>
              <w:top w:val="nil"/>
              <w:left w:val="nil"/>
              <w:bottom w:val="single" w:sz="4" w:space="0" w:color="auto"/>
              <w:right w:val="single" w:sz="4" w:space="0" w:color="auto"/>
            </w:tcBorders>
            <w:shd w:val="clear" w:color="auto" w:fill="auto"/>
            <w:vAlign w:val="center"/>
            <w:hideMark/>
          </w:tcPr>
          <w:p w14:paraId="291E25B5"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TNN7003</w:t>
            </w:r>
          </w:p>
        </w:tc>
        <w:tc>
          <w:tcPr>
            <w:tcW w:w="0" w:type="auto"/>
            <w:tcBorders>
              <w:top w:val="nil"/>
              <w:left w:val="nil"/>
              <w:bottom w:val="single" w:sz="4" w:space="0" w:color="auto"/>
              <w:right w:val="single" w:sz="4" w:space="0" w:color="auto"/>
            </w:tcBorders>
            <w:shd w:val="clear" w:color="auto" w:fill="auto"/>
            <w:vAlign w:val="center"/>
            <w:hideMark/>
          </w:tcPr>
          <w:p w14:paraId="049957CA"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 xml:space="preserve">Quản lý tài nguyên thiên nhiên </w:t>
            </w:r>
          </w:p>
        </w:tc>
        <w:tc>
          <w:tcPr>
            <w:tcW w:w="0" w:type="auto"/>
            <w:tcBorders>
              <w:top w:val="nil"/>
              <w:left w:val="nil"/>
              <w:bottom w:val="single" w:sz="4" w:space="0" w:color="auto"/>
              <w:right w:val="single" w:sz="4" w:space="0" w:color="auto"/>
            </w:tcBorders>
            <w:shd w:val="clear" w:color="auto" w:fill="auto"/>
            <w:vAlign w:val="center"/>
            <w:hideMark/>
          </w:tcPr>
          <w:p w14:paraId="09C99B5B"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1659A3AA"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07E86DAE" w14:textId="77777777" w:rsidR="003421ED" w:rsidRPr="00794041" w:rsidRDefault="003421ED" w:rsidP="003421ED">
            <w:pPr>
              <w:jc w:val="center"/>
              <w:rPr>
                <w:sz w:val="24"/>
                <w:szCs w:val="24"/>
                <w:lang w:val="en-US" w:eastAsia="en-US"/>
              </w:rPr>
            </w:pPr>
            <w:r w:rsidRPr="00794041">
              <w:rPr>
                <w:sz w:val="24"/>
                <w:szCs w:val="24"/>
                <w:lang w:val="en-US" w:eastAsia="en-US"/>
              </w:rPr>
              <w:t>1</w:t>
            </w:r>
          </w:p>
        </w:tc>
      </w:tr>
      <w:tr w:rsidR="003421ED" w:rsidRPr="006F5C1C" w14:paraId="5EBFCB97"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8B7AA35"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19098A66"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vAlign w:val="center"/>
            <w:hideMark/>
          </w:tcPr>
          <w:p w14:paraId="1E0F280C"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Tổng tín chỉ tự chọn</w:t>
            </w:r>
          </w:p>
        </w:tc>
        <w:tc>
          <w:tcPr>
            <w:tcW w:w="0" w:type="auto"/>
            <w:tcBorders>
              <w:top w:val="nil"/>
              <w:left w:val="nil"/>
              <w:bottom w:val="single" w:sz="4" w:space="0" w:color="auto"/>
              <w:right w:val="single" w:sz="4" w:space="0" w:color="auto"/>
            </w:tcBorders>
            <w:shd w:val="clear" w:color="auto" w:fill="auto"/>
            <w:vAlign w:val="center"/>
            <w:hideMark/>
          </w:tcPr>
          <w:p w14:paraId="468028A7"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18</w:t>
            </w:r>
          </w:p>
        </w:tc>
        <w:tc>
          <w:tcPr>
            <w:tcW w:w="0" w:type="auto"/>
            <w:tcBorders>
              <w:top w:val="nil"/>
              <w:left w:val="nil"/>
              <w:bottom w:val="single" w:sz="4" w:space="0" w:color="auto"/>
              <w:right w:val="single" w:sz="4" w:space="0" w:color="auto"/>
            </w:tcBorders>
            <w:shd w:val="clear" w:color="auto" w:fill="auto"/>
            <w:noWrap/>
            <w:vAlign w:val="bottom"/>
            <w:hideMark/>
          </w:tcPr>
          <w:p w14:paraId="3DA475C5"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18</w:t>
            </w:r>
          </w:p>
        </w:tc>
        <w:tc>
          <w:tcPr>
            <w:tcW w:w="0" w:type="auto"/>
            <w:tcBorders>
              <w:top w:val="nil"/>
              <w:left w:val="nil"/>
              <w:bottom w:val="single" w:sz="4" w:space="0" w:color="auto"/>
              <w:right w:val="single" w:sz="4" w:space="0" w:color="auto"/>
            </w:tcBorders>
            <w:shd w:val="clear" w:color="auto" w:fill="auto"/>
            <w:noWrap/>
            <w:vAlign w:val="bottom"/>
            <w:hideMark/>
          </w:tcPr>
          <w:p w14:paraId="6946DE01"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0</w:t>
            </w:r>
          </w:p>
        </w:tc>
      </w:tr>
      <w:tr w:rsidR="003421ED" w:rsidRPr="006F5C1C" w14:paraId="0180EC4E"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EF24A06"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III</w:t>
            </w:r>
          </w:p>
        </w:tc>
        <w:tc>
          <w:tcPr>
            <w:tcW w:w="0" w:type="auto"/>
            <w:tcBorders>
              <w:top w:val="nil"/>
              <w:left w:val="nil"/>
              <w:bottom w:val="single" w:sz="4" w:space="0" w:color="auto"/>
              <w:right w:val="single" w:sz="4" w:space="0" w:color="auto"/>
            </w:tcBorders>
            <w:shd w:val="clear" w:color="auto" w:fill="auto"/>
            <w:noWrap/>
            <w:vAlign w:val="bottom"/>
            <w:hideMark/>
          </w:tcPr>
          <w:p w14:paraId="300ED725"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vAlign w:val="center"/>
            <w:hideMark/>
          </w:tcPr>
          <w:p w14:paraId="44606FCC" w14:textId="77777777" w:rsidR="003421ED" w:rsidRPr="006F5C1C" w:rsidRDefault="003421ED" w:rsidP="003421ED">
            <w:pPr>
              <w:rPr>
                <w:b/>
                <w:bCs/>
                <w:color w:val="000000"/>
                <w:sz w:val="24"/>
                <w:szCs w:val="24"/>
                <w:lang w:val="en-US" w:eastAsia="en-US"/>
              </w:rPr>
            </w:pPr>
            <w:r w:rsidRPr="006F5C1C">
              <w:rPr>
                <w:b/>
                <w:bCs/>
                <w:color w:val="000000"/>
                <w:sz w:val="24"/>
                <w:szCs w:val="24"/>
                <w:lang w:val="en-US" w:eastAsia="en-US"/>
              </w:rPr>
              <w:t>Luận văn thạc sĩ</w:t>
            </w:r>
          </w:p>
        </w:tc>
        <w:tc>
          <w:tcPr>
            <w:tcW w:w="0" w:type="auto"/>
            <w:tcBorders>
              <w:top w:val="nil"/>
              <w:left w:val="nil"/>
              <w:bottom w:val="single" w:sz="4" w:space="0" w:color="auto"/>
              <w:right w:val="single" w:sz="4" w:space="0" w:color="auto"/>
            </w:tcBorders>
            <w:shd w:val="clear" w:color="auto" w:fill="auto"/>
            <w:noWrap/>
            <w:vAlign w:val="bottom"/>
            <w:hideMark/>
          </w:tcPr>
          <w:p w14:paraId="42ADB848"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1D836D76"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560B1066"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 </w:t>
            </w:r>
          </w:p>
        </w:tc>
      </w:tr>
      <w:tr w:rsidR="003421ED" w:rsidRPr="006F5C1C" w14:paraId="74CB54AF"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9F6183E"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010CED4D"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vAlign w:val="center"/>
            <w:hideMark/>
          </w:tcPr>
          <w:p w14:paraId="67F85BB1" w14:textId="77777777" w:rsidR="003421ED" w:rsidRPr="006F5C1C" w:rsidRDefault="003421ED" w:rsidP="003421ED">
            <w:pPr>
              <w:rPr>
                <w:b/>
                <w:bCs/>
                <w:color w:val="000000"/>
                <w:sz w:val="24"/>
                <w:szCs w:val="24"/>
                <w:lang w:val="en-US" w:eastAsia="en-US"/>
              </w:rPr>
            </w:pPr>
            <w:r w:rsidRPr="006F5C1C">
              <w:rPr>
                <w:b/>
                <w:bCs/>
                <w:color w:val="000000"/>
                <w:sz w:val="24"/>
                <w:szCs w:val="24"/>
                <w:lang w:val="en-US" w:eastAsia="en-US"/>
              </w:rPr>
              <w:t>Học phần luận văn bắt buộc</w:t>
            </w:r>
          </w:p>
        </w:tc>
        <w:tc>
          <w:tcPr>
            <w:tcW w:w="0" w:type="auto"/>
            <w:tcBorders>
              <w:top w:val="nil"/>
              <w:left w:val="nil"/>
              <w:bottom w:val="single" w:sz="4" w:space="0" w:color="auto"/>
              <w:right w:val="single" w:sz="4" w:space="0" w:color="auto"/>
            </w:tcBorders>
            <w:shd w:val="clear" w:color="auto" w:fill="auto"/>
            <w:vAlign w:val="center"/>
            <w:hideMark/>
          </w:tcPr>
          <w:p w14:paraId="3DE28266"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12</w:t>
            </w:r>
          </w:p>
        </w:tc>
        <w:tc>
          <w:tcPr>
            <w:tcW w:w="0" w:type="auto"/>
            <w:tcBorders>
              <w:top w:val="nil"/>
              <w:left w:val="nil"/>
              <w:bottom w:val="single" w:sz="4" w:space="0" w:color="auto"/>
              <w:right w:val="single" w:sz="4" w:space="0" w:color="auto"/>
            </w:tcBorders>
            <w:shd w:val="clear" w:color="auto" w:fill="auto"/>
            <w:noWrap/>
            <w:vAlign w:val="bottom"/>
            <w:hideMark/>
          </w:tcPr>
          <w:p w14:paraId="35B153FA"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12</w:t>
            </w:r>
          </w:p>
        </w:tc>
        <w:tc>
          <w:tcPr>
            <w:tcW w:w="0" w:type="auto"/>
            <w:tcBorders>
              <w:top w:val="nil"/>
              <w:left w:val="nil"/>
              <w:bottom w:val="single" w:sz="4" w:space="0" w:color="auto"/>
              <w:right w:val="single" w:sz="4" w:space="0" w:color="auto"/>
            </w:tcBorders>
            <w:shd w:val="clear" w:color="auto" w:fill="auto"/>
            <w:noWrap/>
            <w:vAlign w:val="bottom"/>
            <w:hideMark/>
          </w:tcPr>
          <w:p w14:paraId="6EEF7E40"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0</w:t>
            </w:r>
          </w:p>
        </w:tc>
      </w:tr>
      <w:tr w:rsidR="003421ED" w:rsidRPr="006F5C1C" w14:paraId="6EDB7622"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77CAC18"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vAlign w:val="center"/>
            <w:hideMark/>
          </w:tcPr>
          <w:p w14:paraId="44E2EB90"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KHDA7901</w:t>
            </w:r>
          </w:p>
        </w:tc>
        <w:tc>
          <w:tcPr>
            <w:tcW w:w="0" w:type="auto"/>
            <w:tcBorders>
              <w:top w:val="nil"/>
              <w:left w:val="nil"/>
              <w:bottom w:val="single" w:sz="4" w:space="0" w:color="auto"/>
              <w:right w:val="single" w:sz="4" w:space="0" w:color="auto"/>
            </w:tcBorders>
            <w:shd w:val="clear" w:color="auto" w:fill="auto"/>
            <w:vAlign w:val="center"/>
            <w:hideMark/>
          </w:tcPr>
          <w:p w14:paraId="5073BACB"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Học phần luận văn 1</w:t>
            </w:r>
          </w:p>
        </w:tc>
        <w:tc>
          <w:tcPr>
            <w:tcW w:w="0" w:type="auto"/>
            <w:tcBorders>
              <w:top w:val="nil"/>
              <w:left w:val="nil"/>
              <w:bottom w:val="single" w:sz="4" w:space="0" w:color="auto"/>
              <w:right w:val="single" w:sz="4" w:space="0" w:color="auto"/>
            </w:tcBorders>
            <w:shd w:val="clear" w:color="auto" w:fill="auto"/>
            <w:noWrap/>
            <w:vAlign w:val="center"/>
            <w:hideMark/>
          </w:tcPr>
          <w:p w14:paraId="02D1E287"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6</w:t>
            </w:r>
          </w:p>
        </w:tc>
        <w:tc>
          <w:tcPr>
            <w:tcW w:w="0" w:type="auto"/>
            <w:tcBorders>
              <w:top w:val="nil"/>
              <w:left w:val="nil"/>
              <w:bottom w:val="single" w:sz="4" w:space="0" w:color="auto"/>
              <w:right w:val="single" w:sz="4" w:space="0" w:color="auto"/>
            </w:tcBorders>
            <w:shd w:val="clear" w:color="auto" w:fill="auto"/>
            <w:vAlign w:val="center"/>
            <w:hideMark/>
          </w:tcPr>
          <w:p w14:paraId="48EC1448"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6</w:t>
            </w:r>
          </w:p>
        </w:tc>
        <w:tc>
          <w:tcPr>
            <w:tcW w:w="0" w:type="auto"/>
            <w:tcBorders>
              <w:top w:val="nil"/>
              <w:left w:val="nil"/>
              <w:bottom w:val="single" w:sz="4" w:space="0" w:color="auto"/>
              <w:right w:val="single" w:sz="4" w:space="0" w:color="auto"/>
            </w:tcBorders>
            <w:shd w:val="clear" w:color="auto" w:fill="auto"/>
            <w:vAlign w:val="center"/>
            <w:hideMark/>
          </w:tcPr>
          <w:p w14:paraId="23D2F3B0"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0</w:t>
            </w:r>
          </w:p>
        </w:tc>
      </w:tr>
      <w:tr w:rsidR="003421ED" w:rsidRPr="006F5C1C" w14:paraId="551E1304"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44FF654"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vAlign w:val="center"/>
            <w:hideMark/>
          </w:tcPr>
          <w:p w14:paraId="3AA9D7A5"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KHDA7902</w:t>
            </w:r>
          </w:p>
        </w:tc>
        <w:tc>
          <w:tcPr>
            <w:tcW w:w="0" w:type="auto"/>
            <w:tcBorders>
              <w:top w:val="nil"/>
              <w:left w:val="nil"/>
              <w:bottom w:val="single" w:sz="4" w:space="0" w:color="auto"/>
              <w:right w:val="single" w:sz="4" w:space="0" w:color="auto"/>
            </w:tcBorders>
            <w:shd w:val="clear" w:color="auto" w:fill="auto"/>
            <w:vAlign w:val="center"/>
            <w:hideMark/>
          </w:tcPr>
          <w:p w14:paraId="20C2BAC5" w14:textId="77777777" w:rsidR="003421ED" w:rsidRPr="006F5C1C" w:rsidRDefault="003421ED" w:rsidP="003421ED">
            <w:pPr>
              <w:jc w:val="both"/>
              <w:rPr>
                <w:color w:val="000000"/>
                <w:sz w:val="24"/>
                <w:szCs w:val="24"/>
                <w:lang w:val="en-US" w:eastAsia="en-US"/>
              </w:rPr>
            </w:pPr>
            <w:r w:rsidRPr="006F5C1C">
              <w:rPr>
                <w:color w:val="000000"/>
                <w:sz w:val="24"/>
                <w:szCs w:val="24"/>
                <w:lang w:val="en-US" w:eastAsia="en-US"/>
              </w:rPr>
              <w:t>Học phần luận văn 2</w:t>
            </w:r>
          </w:p>
        </w:tc>
        <w:tc>
          <w:tcPr>
            <w:tcW w:w="0" w:type="auto"/>
            <w:tcBorders>
              <w:top w:val="nil"/>
              <w:left w:val="nil"/>
              <w:bottom w:val="single" w:sz="4" w:space="0" w:color="auto"/>
              <w:right w:val="single" w:sz="4" w:space="0" w:color="auto"/>
            </w:tcBorders>
            <w:shd w:val="clear" w:color="auto" w:fill="auto"/>
            <w:noWrap/>
            <w:vAlign w:val="center"/>
            <w:hideMark/>
          </w:tcPr>
          <w:p w14:paraId="6983EBA2"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6</w:t>
            </w:r>
          </w:p>
        </w:tc>
        <w:tc>
          <w:tcPr>
            <w:tcW w:w="0" w:type="auto"/>
            <w:tcBorders>
              <w:top w:val="nil"/>
              <w:left w:val="nil"/>
              <w:bottom w:val="single" w:sz="4" w:space="0" w:color="auto"/>
              <w:right w:val="single" w:sz="4" w:space="0" w:color="auto"/>
            </w:tcBorders>
            <w:shd w:val="clear" w:color="auto" w:fill="auto"/>
            <w:vAlign w:val="center"/>
            <w:hideMark/>
          </w:tcPr>
          <w:p w14:paraId="04F39E6A"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6</w:t>
            </w:r>
          </w:p>
        </w:tc>
        <w:tc>
          <w:tcPr>
            <w:tcW w:w="0" w:type="auto"/>
            <w:tcBorders>
              <w:top w:val="nil"/>
              <w:left w:val="nil"/>
              <w:bottom w:val="single" w:sz="4" w:space="0" w:color="auto"/>
              <w:right w:val="single" w:sz="4" w:space="0" w:color="auto"/>
            </w:tcBorders>
            <w:shd w:val="clear" w:color="auto" w:fill="auto"/>
            <w:vAlign w:val="center"/>
            <w:hideMark/>
          </w:tcPr>
          <w:p w14:paraId="111105F4"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0</w:t>
            </w:r>
          </w:p>
        </w:tc>
      </w:tr>
      <w:tr w:rsidR="003421ED" w:rsidRPr="006F5C1C" w14:paraId="4BD623DA"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DCC7530"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27B8B27E"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73A44F95" w14:textId="77777777" w:rsidR="003421ED" w:rsidRPr="006F5C1C" w:rsidRDefault="003421ED" w:rsidP="003421ED">
            <w:pPr>
              <w:rPr>
                <w:b/>
                <w:bCs/>
                <w:color w:val="000000"/>
                <w:sz w:val="24"/>
                <w:szCs w:val="24"/>
                <w:lang w:val="en-US" w:eastAsia="en-US"/>
              </w:rPr>
            </w:pPr>
            <w:r w:rsidRPr="006F5C1C">
              <w:rPr>
                <w:b/>
                <w:bCs/>
                <w:color w:val="000000"/>
                <w:sz w:val="24"/>
                <w:szCs w:val="24"/>
                <w:lang w:val="en-US" w:eastAsia="en-US"/>
              </w:rPr>
              <w:t>Học phần luận văn tự chọn</w:t>
            </w:r>
          </w:p>
        </w:tc>
        <w:tc>
          <w:tcPr>
            <w:tcW w:w="0" w:type="auto"/>
            <w:tcBorders>
              <w:top w:val="nil"/>
              <w:left w:val="nil"/>
              <w:bottom w:val="single" w:sz="4" w:space="0" w:color="auto"/>
              <w:right w:val="single" w:sz="4" w:space="0" w:color="auto"/>
            </w:tcBorders>
            <w:shd w:val="clear" w:color="auto" w:fill="auto"/>
            <w:noWrap/>
            <w:vAlign w:val="bottom"/>
            <w:hideMark/>
          </w:tcPr>
          <w:p w14:paraId="018DEFBC"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3D32A24A"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5A88C40E"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 </w:t>
            </w:r>
          </w:p>
        </w:tc>
      </w:tr>
      <w:tr w:rsidR="003421ED" w:rsidRPr="006F5C1C" w14:paraId="11CE2035"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12A4912"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vAlign w:val="center"/>
            <w:hideMark/>
          </w:tcPr>
          <w:p w14:paraId="7E42206F"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KHDA7903</w:t>
            </w:r>
          </w:p>
        </w:tc>
        <w:tc>
          <w:tcPr>
            <w:tcW w:w="0" w:type="auto"/>
            <w:tcBorders>
              <w:top w:val="nil"/>
              <w:left w:val="nil"/>
              <w:bottom w:val="single" w:sz="4" w:space="0" w:color="auto"/>
              <w:right w:val="single" w:sz="4" w:space="0" w:color="auto"/>
            </w:tcBorders>
            <w:shd w:val="clear" w:color="auto" w:fill="auto"/>
            <w:noWrap/>
            <w:vAlign w:val="bottom"/>
            <w:hideMark/>
          </w:tcPr>
          <w:p w14:paraId="49E34DEA"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Học phần luận văn bổ sung</w:t>
            </w:r>
          </w:p>
        </w:tc>
        <w:tc>
          <w:tcPr>
            <w:tcW w:w="0" w:type="auto"/>
            <w:tcBorders>
              <w:top w:val="nil"/>
              <w:left w:val="nil"/>
              <w:bottom w:val="single" w:sz="4" w:space="0" w:color="auto"/>
              <w:right w:val="single" w:sz="4" w:space="0" w:color="auto"/>
            </w:tcBorders>
            <w:shd w:val="clear" w:color="auto" w:fill="auto"/>
            <w:noWrap/>
            <w:vAlign w:val="bottom"/>
            <w:hideMark/>
          </w:tcPr>
          <w:p w14:paraId="3030F322"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noWrap/>
            <w:vAlign w:val="bottom"/>
            <w:hideMark/>
          </w:tcPr>
          <w:p w14:paraId="60EC331F"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noWrap/>
            <w:vAlign w:val="bottom"/>
            <w:hideMark/>
          </w:tcPr>
          <w:p w14:paraId="607208F2"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0</w:t>
            </w:r>
          </w:p>
        </w:tc>
      </w:tr>
      <w:tr w:rsidR="003421ED" w:rsidRPr="006F5C1C" w14:paraId="2DBAA718"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BB64122"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09ED91D1"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79FFB7F1"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Tổng (I+II+III)</w:t>
            </w:r>
          </w:p>
        </w:tc>
        <w:tc>
          <w:tcPr>
            <w:tcW w:w="0" w:type="auto"/>
            <w:tcBorders>
              <w:top w:val="nil"/>
              <w:left w:val="nil"/>
              <w:bottom w:val="single" w:sz="4" w:space="0" w:color="auto"/>
              <w:right w:val="single" w:sz="4" w:space="0" w:color="auto"/>
            </w:tcBorders>
            <w:shd w:val="clear" w:color="auto" w:fill="auto"/>
            <w:noWrap/>
            <w:vAlign w:val="bottom"/>
            <w:hideMark/>
          </w:tcPr>
          <w:p w14:paraId="6240A185"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60</w:t>
            </w:r>
          </w:p>
        </w:tc>
        <w:tc>
          <w:tcPr>
            <w:tcW w:w="0" w:type="auto"/>
            <w:tcBorders>
              <w:top w:val="nil"/>
              <w:left w:val="nil"/>
              <w:bottom w:val="single" w:sz="4" w:space="0" w:color="auto"/>
              <w:right w:val="single" w:sz="4" w:space="0" w:color="auto"/>
            </w:tcBorders>
            <w:shd w:val="clear" w:color="auto" w:fill="auto"/>
            <w:noWrap/>
            <w:vAlign w:val="bottom"/>
            <w:hideMark/>
          </w:tcPr>
          <w:p w14:paraId="648146A7"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≥42</w:t>
            </w:r>
          </w:p>
        </w:tc>
        <w:tc>
          <w:tcPr>
            <w:tcW w:w="0" w:type="auto"/>
            <w:tcBorders>
              <w:top w:val="nil"/>
              <w:left w:val="nil"/>
              <w:bottom w:val="single" w:sz="4" w:space="0" w:color="auto"/>
              <w:right w:val="single" w:sz="4" w:space="0" w:color="auto"/>
            </w:tcBorders>
            <w:shd w:val="clear" w:color="auto" w:fill="auto"/>
            <w:noWrap/>
            <w:vAlign w:val="bottom"/>
            <w:hideMark/>
          </w:tcPr>
          <w:p w14:paraId="4E805E9E"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≤18</w:t>
            </w:r>
          </w:p>
        </w:tc>
      </w:tr>
    </w:tbl>
    <w:p w14:paraId="6CA9196F" w14:textId="77777777" w:rsidR="003421ED" w:rsidRPr="006F5C1C" w:rsidRDefault="003421ED" w:rsidP="003421ED">
      <w:pPr>
        <w:spacing w:before="60"/>
        <w:jc w:val="center"/>
        <w:rPr>
          <w:sz w:val="24"/>
          <w:szCs w:val="24"/>
          <w:lang w:val="es-ES"/>
        </w:rPr>
      </w:pPr>
      <w:r w:rsidRPr="006F5C1C">
        <w:rPr>
          <w:sz w:val="24"/>
          <w:szCs w:val="24"/>
          <w:lang w:val="es-ES"/>
        </w:rPr>
        <w:tab/>
      </w:r>
    </w:p>
    <w:p w14:paraId="2E41AFBC" w14:textId="77777777" w:rsidR="003421ED" w:rsidRPr="006F5C1C" w:rsidRDefault="003421ED" w:rsidP="00733FEC">
      <w:pPr>
        <w:pStyle w:val="Heading3"/>
        <w:spacing w:before="0" w:after="0"/>
        <w:jc w:val="center"/>
      </w:pPr>
      <w:r w:rsidRPr="006F5C1C">
        <w:rPr>
          <w:b w:val="0"/>
          <w:lang w:val="es-ES"/>
        </w:rPr>
        <w:br w:type="page"/>
      </w:r>
      <w:bookmarkStart w:id="384" w:name="_Toc117500002"/>
      <w:bookmarkStart w:id="385" w:name="_Toc117500134"/>
      <w:bookmarkStart w:id="386" w:name="_Toc117509474"/>
      <w:bookmarkStart w:id="387" w:name="_Toc117513043"/>
      <w:bookmarkStart w:id="388" w:name="_Toc137472706"/>
      <w:r w:rsidRPr="006F5C1C">
        <w:lastRenderedPageBreak/>
        <w:t>C1. NGÀNH QUẢN LÝ ĐẤT ĐAI</w:t>
      </w:r>
      <w:bookmarkEnd w:id="384"/>
      <w:bookmarkEnd w:id="385"/>
      <w:bookmarkEnd w:id="386"/>
      <w:bookmarkEnd w:id="387"/>
      <w:bookmarkEnd w:id="388"/>
    </w:p>
    <w:p w14:paraId="28FF953E" w14:textId="77777777" w:rsidR="003421ED" w:rsidRPr="006F5C1C" w:rsidRDefault="003421ED" w:rsidP="00733FEC">
      <w:pPr>
        <w:pStyle w:val="Heading3"/>
        <w:spacing w:before="0" w:after="0"/>
        <w:jc w:val="center"/>
      </w:pPr>
      <w:bookmarkStart w:id="389" w:name="_Toc117500003"/>
      <w:bookmarkStart w:id="390" w:name="_Toc117500135"/>
      <w:bookmarkStart w:id="391" w:name="_Toc117509475"/>
      <w:bookmarkStart w:id="392" w:name="_Toc117513044"/>
      <w:bookmarkStart w:id="393" w:name="_Toc137472707"/>
      <w:r w:rsidRPr="006F5C1C">
        <w:t>(ĐỊNH HƯỚNG NGHIÊN CỨU)</w:t>
      </w:r>
      <w:bookmarkEnd w:id="389"/>
      <w:bookmarkEnd w:id="390"/>
      <w:bookmarkEnd w:id="391"/>
      <w:bookmarkEnd w:id="392"/>
      <w:bookmarkEnd w:id="393"/>
    </w:p>
    <w:p w14:paraId="700D2C1C" w14:textId="77777777" w:rsidR="003421ED" w:rsidRPr="00827CCE" w:rsidRDefault="003421ED" w:rsidP="00827CCE">
      <w:pPr>
        <w:pStyle w:val="1"/>
        <w:spacing w:before="0" w:after="0" w:line="340" w:lineRule="exact"/>
        <w:jc w:val="center"/>
        <w:rPr>
          <w:rFonts w:ascii="Times New Roman" w:hAnsi="Times New Roman"/>
          <w:sz w:val="26"/>
          <w:szCs w:val="26"/>
          <w:shd w:val="clear" w:color="auto" w:fill="FFFFFF"/>
          <w:lang w:eastAsia="en-US"/>
        </w:rPr>
      </w:pPr>
      <w:r w:rsidRPr="00827CCE">
        <w:rPr>
          <w:rFonts w:ascii="Times New Roman" w:hAnsi="Times New Roman"/>
          <w:sz w:val="26"/>
          <w:szCs w:val="26"/>
          <w:shd w:val="clear" w:color="auto" w:fill="FFFFFF"/>
          <w:lang w:eastAsia="en-US"/>
        </w:rPr>
        <w:t>Mã số:</w:t>
      </w:r>
      <w:r w:rsidRPr="00827CCE">
        <w:rPr>
          <w:rFonts w:ascii="Times New Roman" w:hAnsi="Times New Roman"/>
          <w:sz w:val="26"/>
          <w:szCs w:val="26"/>
          <w:shd w:val="clear" w:color="auto" w:fill="FFFFFF"/>
          <w:lang w:eastAsia="en-US"/>
        </w:rPr>
        <w:tab/>
        <w:t xml:space="preserve"> 8 85 01 03</w:t>
      </w:r>
    </w:p>
    <w:p w14:paraId="44621E0A" w14:textId="77777777" w:rsidR="003421ED" w:rsidRPr="006F5C1C" w:rsidRDefault="003421ED" w:rsidP="003421ED">
      <w:pPr>
        <w:jc w:val="center"/>
        <w:rPr>
          <w:b/>
          <w:sz w:val="24"/>
          <w:szCs w:val="24"/>
          <w:lang w:val="pt-BR"/>
        </w:rPr>
      </w:pPr>
    </w:p>
    <w:p w14:paraId="032746D2" w14:textId="77777777" w:rsidR="003421ED" w:rsidRPr="006F5C1C" w:rsidRDefault="003421ED" w:rsidP="003421ED">
      <w:pPr>
        <w:tabs>
          <w:tab w:val="left" w:pos="540"/>
          <w:tab w:val="left" w:pos="900"/>
        </w:tabs>
        <w:rPr>
          <w:b/>
          <w:sz w:val="24"/>
          <w:szCs w:val="24"/>
          <w:lang w:val="pt-BR"/>
        </w:rPr>
      </w:pPr>
      <w:r w:rsidRPr="006F5C1C">
        <w:rPr>
          <w:b/>
          <w:sz w:val="24"/>
          <w:szCs w:val="24"/>
          <w:lang w:val="pt-BR"/>
        </w:rPr>
        <w:t>1. MỤC TIÊU ĐÀO TẠO VÀ CHUẨN ĐẦU RA</w:t>
      </w:r>
      <w:r w:rsidR="00415C18" w:rsidRPr="006F5C1C">
        <w:rPr>
          <w:b/>
          <w:sz w:val="24"/>
          <w:szCs w:val="24"/>
          <w:lang w:val="pt-BR"/>
        </w:rPr>
        <w:t>:</w:t>
      </w:r>
    </w:p>
    <w:p w14:paraId="14D489F5" w14:textId="77777777" w:rsidR="00415C18" w:rsidRPr="006F5C1C" w:rsidRDefault="00415C18" w:rsidP="00B84F4B">
      <w:pPr>
        <w:jc w:val="both"/>
        <w:rPr>
          <w:b/>
          <w:bCs/>
          <w:sz w:val="26"/>
          <w:szCs w:val="26"/>
          <w:lang w:val="en-US"/>
        </w:rPr>
      </w:pPr>
      <w:r w:rsidRPr="006F5C1C">
        <w:rPr>
          <w:b/>
          <w:bCs/>
          <w:sz w:val="26"/>
          <w:szCs w:val="26"/>
          <w:lang w:val="en-US"/>
        </w:rPr>
        <w:t>1.1. Mục tiêu đào tạo:</w:t>
      </w:r>
    </w:p>
    <w:p w14:paraId="38BD412A" w14:textId="77777777" w:rsidR="003421ED" w:rsidRPr="006F5C1C" w:rsidRDefault="003421ED" w:rsidP="00B84F4B">
      <w:pPr>
        <w:jc w:val="both"/>
        <w:rPr>
          <w:b/>
          <w:bCs/>
          <w:i/>
          <w:iCs/>
          <w:sz w:val="26"/>
          <w:szCs w:val="26"/>
        </w:rPr>
      </w:pPr>
      <w:r w:rsidRPr="006F5C1C">
        <w:rPr>
          <w:b/>
          <w:bCs/>
          <w:i/>
          <w:iCs/>
          <w:sz w:val="26"/>
          <w:szCs w:val="26"/>
        </w:rPr>
        <w:t>1.</w:t>
      </w:r>
      <w:r w:rsidR="00415C18" w:rsidRPr="006F5C1C">
        <w:rPr>
          <w:b/>
          <w:bCs/>
          <w:i/>
          <w:iCs/>
          <w:sz w:val="26"/>
          <w:szCs w:val="26"/>
          <w:lang w:val="en-US"/>
        </w:rPr>
        <w:t>1.</w:t>
      </w:r>
      <w:r w:rsidRPr="006F5C1C">
        <w:rPr>
          <w:b/>
          <w:bCs/>
          <w:i/>
          <w:iCs/>
          <w:sz w:val="26"/>
          <w:szCs w:val="26"/>
        </w:rPr>
        <w:t>1. Mục tiêu chung</w:t>
      </w:r>
    </w:p>
    <w:p w14:paraId="4F79CBD6" w14:textId="77777777" w:rsidR="003421ED" w:rsidRPr="006F5C1C" w:rsidRDefault="003421ED" w:rsidP="00750296">
      <w:pPr>
        <w:spacing w:line="276" w:lineRule="auto"/>
        <w:ind w:firstLine="720"/>
        <w:jc w:val="both"/>
        <w:rPr>
          <w:sz w:val="26"/>
          <w:szCs w:val="26"/>
        </w:rPr>
      </w:pPr>
      <w:r w:rsidRPr="006F5C1C">
        <w:rPr>
          <w:sz w:val="26"/>
          <w:szCs w:val="26"/>
        </w:rPr>
        <w:t>Giúp học viên nắm vững kiến thức lý thuyết chuyên sâu về Quản lý đất đai, nâng cao năng lực thực tiễn, có khả năng làm việc độc lập, sáng tạo và có năng lực phát hiện, giải quyết những vấn đề thuộc ngành Quản lý đất đai.</w:t>
      </w:r>
    </w:p>
    <w:p w14:paraId="0E8DB9F2" w14:textId="77777777" w:rsidR="003421ED" w:rsidRPr="006F5C1C" w:rsidRDefault="003421ED" w:rsidP="00750296">
      <w:pPr>
        <w:spacing w:line="276" w:lineRule="auto"/>
        <w:jc w:val="both"/>
        <w:rPr>
          <w:b/>
          <w:bCs/>
          <w:i/>
          <w:iCs/>
          <w:sz w:val="26"/>
          <w:szCs w:val="26"/>
        </w:rPr>
      </w:pPr>
      <w:r w:rsidRPr="006F5C1C">
        <w:rPr>
          <w:b/>
          <w:bCs/>
          <w:i/>
          <w:iCs/>
          <w:sz w:val="26"/>
          <w:szCs w:val="26"/>
        </w:rPr>
        <w:t>1.</w:t>
      </w:r>
      <w:r w:rsidR="00415C18" w:rsidRPr="006F5C1C">
        <w:rPr>
          <w:b/>
          <w:bCs/>
          <w:i/>
          <w:iCs/>
          <w:sz w:val="26"/>
          <w:szCs w:val="26"/>
          <w:lang w:val="en-US"/>
        </w:rPr>
        <w:t>1.</w:t>
      </w:r>
      <w:r w:rsidRPr="006F5C1C">
        <w:rPr>
          <w:b/>
          <w:bCs/>
          <w:i/>
          <w:iCs/>
          <w:sz w:val="26"/>
          <w:szCs w:val="26"/>
        </w:rPr>
        <w:t>2. Mục tiêu cụ thể</w:t>
      </w:r>
    </w:p>
    <w:p w14:paraId="6E232D49" w14:textId="77777777" w:rsidR="003421ED" w:rsidRPr="006F5C1C" w:rsidRDefault="003421ED" w:rsidP="00750296">
      <w:pPr>
        <w:spacing w:line="276" w:lineRule="auto"/>
        <w:jc w:val="both"/>
        <w:rPr>
          <w:sz w:val="26"/>
          <w:szCs w:val="26"/>
        </w:rPr>
      </w:pPr>
      <w:r w:rsidRPr="006F5C1C">
        <w:rPr>
          <w:sz w:val="26"/>
          <w:szCs w:val="26"/>
        </w:rPr>
        <w:t>- Về kiến thức: Phân tích các kiến thức chuyên sâu về lý luận, phương pháp luận về khoa học quản lý, sử dụng đất; phối hợp chuyên môn ngành Quản lý đất đai với các ngành có liên quan trong lĩnh vực Tài nguyên và Môi trường.</w:t>
      </w:r>
    </w:p>
    <w:p w14:paraId="568D4872" w14:textId="77777777" w:rsidR="003421ED" w:rsidRPr="006F5C1C" w:rsidRDefault="003421ED" w:rsidP="00750296">
      <w:pPr>
        <w:spacing w:line="276" w:lineRule="auto"/>
        <w:jc w:val="both"/>
        <w:rPr>
          <w:sz w:val="26"/>
          <w:szCs w:val="26"/>
        </w:rPr>
      </w:pPr>
      <w:r w:rsidRPr="006F5C1C">
        <w:rPr>
          <w:sz w:val="26"/>
          <w:szCs w:val="26"/>
        </w:rPr>
        <w:t>- Về kỹ năng: Áp dụng thành thạo kỹ năng chuyên môn ngành Quản lý đất đai.</w:t>
      </w:r>
    </w:p>
    <w:p w14:paraId="0521323B" w14:textId="77777777" w:rsidR="003421ED" w:rsidRPr="006F5C1C" w:rsidRDefault="003421ED" w:rsidP="00750296">
      <w:pPr>
        <w:spacing w:line="276" w:lineRule="auto"/>
        <w:jc w:val="both"/>
        <w:rPr>
          <w:sz w:val="26"/>
          <w:szCs w:val="26"/>
        </w:rPr>
      </w:pPr>
      <w:r w:rsidRPr="006F5C1C">
        <w:rPr>
          <w:sz w:val="26"/>
          <w:szCs w:val="26"/>
        </w:rPr>
        <w:t>- Về năng lực tự chủ và trách nhiệm: Đề xuất những sáng kiến quan trọng, kết luận mang tính chuyên gia trong lĩnh vực quản lý, sử dụng đất. Hướng dẫn đồng nghiệp thích ứng với tình hình chính trị, an ninh, kinh tế - xã hội trong và ngoài nước, các môi trường làm việc khác nhau.</w:t>
      </w:r>
    </w:p>
    <w:p w14:paraId="6590BBBA" w14:textId="77777777" w:rsidR="003421ED" w:rsidRPr="006F5C1C" w:rsidRDefault="003421ED" w:rsidP="003421ED">
      <w:pPr>
        <w:tabs>
          <w:tab w:val="left" w:pos="3451"/>
        </w:tabs>
        <w:jc w:val="both"/>
        <w:rPr>
          <w:b/>
          <w:spacing w:val="-2"/>
          <w:sz w:val="26"/>
          <w:szCs w:val="26"/>
          <w:lang w:val="pt-BR"/>
        </w:rPr>
      </w:pPr>
      <w:r w:rsidRPr="006F5C1C">
        <w:rPr>
          <w:b/>
          <w:spacing w:val="-2"/>
          <w:sz w:val="26"/>
          <w:szCs w:val="26"/>
          <w:lang w:val="pt-BR"/>
        </w:rPr>
        <w:t>1.</w:t>
      </w:r>
      <w:r w:rsidR="00415C18" w:rsidRPr="006F5C1C">
        <w:rPr>
          <w:b/>
          <w:spacing w:val="-2"/>
          <w:sz w:val="26"/>
          <w:szCs w:val="26"/>
          <w:lang w:val="pt-BR"/>
        </w:rPr>
        <w:t>2</w:t>
      </w:r>
      <w:r w:rsidRPr="006F5C1C">
        <w:rPr>
          <w:b/>
          <w:spacing w:val="-2"/>
          <w:sz w:val="26"/>
          <w:szCs w:val="26"/>
          <w:lang w:val="pt-BR"/>
        </w:rPr>
        <w:t>. Chuẩn đầu ra</w:t>
      </w:r>
      <w:r w:rsidRPr="006F5C1C">
        <w:rPr>
          <w:b/>
          <w:spacing w:val="-2"/>
          <w:sz w:val="26"/>
          <w:szCs w:val="26"/>
          <w:lang w:val="pt-BR"/>
        </w:rPr>
        <w:tab/>
      </w:r>
    </w:p>
    <w:p w14:paraId="7C7EB48B" w14:textId="77777777" w:rsidR="003421ED" w:rsidRPr="006F5C1C" w:rsidRDefault="003421ED" w:rsidP="003421ED">
      <w:pPr>
        <w:pStyle w:val="Nen"/>
        <w:spacing w:before="0" w:line="312" w:lineRule="auto"/>
        <w:ind w:firstLine="720"/>
        <w:rPr>
          <w:sz w:val="26"/>
          <w:szCs w:val="26"/>
          <w:lang w:val="vi-VN"/>
        </w:rPr>
      </w:pPr>
      <w:r w:rsidRPr="006F5C1C">
        <w:rPr>
          <w:sz w:val="26"/>
          <w:szCs w:val="26"/>
          <w:lang w:val="vi-VN"/>
        </w:rPr>
        <w:t>Hoàn thành chương trình đào tạo, người học có kiến thức, kỹ năng, năng lực tự chủ và trách nhiệm sau:</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8505"/>
      </w:tblGrid>
      <w:tr w:rsidR="003421ED" w:rsidRPr="006F5C1C" w14:paraId="090E4E81" w14:textId="77777777" w:rsidTr="003421ED">
        <w:trPr>
          <w:trHeight w:val="454"/>
          <w:tblHeader/>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14:paraId="23E140DE" w14:textId="77777777" w:rsidR="003421ED" w:rsidRPr="006F5C1C" w:rsidRDefault="003421ED" w:rsidP="003421ED">
            <w:pPr>
              <w:spacing w:line="312" w:lineRule="auto"/>
              <w:jc w:val="center"/>
              <w:rPr>
                <w:b/>
                <w:sz w:val="24"/>
                <w:szCs w:val="24"/>
              </w:rPr>
            </w:pPr>
            <w:r w:rsidRPr="006F5C1C">
              <w:rPr>
                <w:b/>
                <w:sz w:val="24"/>
                <w:szCs w:val="24"/>
              </w:rPr>
              <w:t>Nội dung</w:t>
            </w:r>
          </w:p>
        </w:tc>
        <w:tc>
          <w:tcPr>
            <w:tcW w:w="8505" w:type="dxa"/>
            <w:tcBorders>
              <w:top w:val="single" w:sz="4" w:space="0" w:color="auto"/>
              <w:left w:val="single" w:sz="4" w:space="0" w:color="auto"/>
              <w:bottom w:val="single" w:sz="4" w:space="0" w:color="auto"/>
              <w:right w:val="single" w:sz="4" w:space="0" w:color="auto"/>
            </w:tcBorders>
            <w:vAlign w:val="center"/>
            <w:hideMark/>
          </w:tcPr>
          <w:p w14:paraId="13824E9B" w14:textId="77777777" w:rsidR="003421ED" w:rsidRPr="006F5C1C" w:rsidRDefault="003421ED" w:rsidP="003421ED">
            <w:pPr>
              <w:spacing w:line="312" w:lineRule="auto"/>
              <w:jc w:val="center"/>
              <w:rPr>
                <w:b/>
                <w:sz w:val="24"/>
                <w:szCs w:val="24"/>
              </w:rPr>
            </w:pPr>
            <w:r w:rsidRPr="006F5C1C">
              <w:rPr>
                <w:b/>
                <w:sz w:val="24"/>
                <w:szCs w:val="24"/>
              </w:rPr>
              <w:t xml:space="preserve">Chuẩn đầu ra của chương trình đào tạo </w:t>
            </w:r>
          </w:p>
        </w:tc>
      </w:tr>
      <w:tr w:rsidR="003421ED" w:rsidRPr="006F5C1C" w14:paraId="4AB56385" w14:textId="77777777" w:rsidTr="003421ED">
        <w:trPr>
          <w:trHeight w:val="798"/>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14:paraId="04E65534" w14:textId="77777777" w:rsidR="003421ED" w:rsidRPr="006F5C1C" w:rsidRDefault="003421ED" w:rsidP="003421ED">
            <w:pPr>
              <w:rPr>
                <w:sz w:val="24"/>
                <w:szCs w:val="24"/>
              </w:rPr>
            </w:pPr>
            <w:r w:rsidRPr="006F5C1C">
              <w:rPr>
                <w:sz w:val="24"/>
                <w:szCs w:val="24"/>
              </w:rPr>
              <w:t>Kiến thức chung</w:t>
            </w:r>
          </w:p>
        </w:tc>
        <w:tc>
          <w:tcPr>
            <w:tcW w:w="8505" w:type="dxa"/>
            <w:tcBorders>
              <w:top w:val="single" w:sz="4" w:space="0" w:color="auto"/>
              <w:left w:val="single" w:sz="4" w:space="0" w:color="auto"/>
              <w:bottom w:val="single" w:sz="4" w:space="0" w:color="auto"/>
              <w:right w:val="single" w:sz="4" w:space="0" w:color="auto"/>
            </w:tcBorders>
            <w:vAlign w:val="center"/>
            <w:hideMark/>
          </w:tcPr>
          <w:p w14:paraId="135F510F" w14:textId="77777777" w:rsidR="003421ED" w:rsidRPr="006F5C1C" w:rsidRDefault="003421ED" w:rsidP="003421ED">
            <w:pPr>
              <w:ind w:hanging="62"/>
              <w:jc w:val="both"/>
              <w:rPr>
                <w:rFonts w:eastAsia="Calibri"/>
                <w:iCs/>
                <w:spacing w:val="-4"/>
                <w:sz w:val="24"/>
                <w:szCs w:val="24"/>
              </w:rPr>
            </w:pPr>
            <w:r w:rsidRPr="006F5C1C">
              <w:rPr>
                <w:iCs/>
                <w:sz w:val="24"/>
                <w:szCs w:val="24"/>
              </w:rPr>
              <w:t xml:space="preserve">CĐR1: </w:t>
            </w:r>
            <w:r w:rsidRPr="006F5C1C">
              <w:rPr>
                <w:b/>
                <w:iCs/>
                <w:sz w:val="24"/>
                <w:szCs w:val="24"/>
              </w:rPr>
              <w:t>Phân tích</w:t>
            </w:r>
            <w:r w:rsidRPr="006F5C1C">
              <w:rPr>
                <w:iCs/>
                <w:sz w:val="24"/>
                <w:szCs w:val="24"/>
              </w:rPr>
              <w:t xml:space="preserve"> kiến thức triết học, tự nhiên, kinh tế xã hội để giải quyết những vấn đề lý luận và thực tiễn trong lĩnh vực quản lý, sử dụng đất;</w:t>
            </w:r>
          </w:p>
        </w:tc>
      </w:tr>
      <w:tr w:rsidR="003421ED" w:rsidRPr="006F5C1C" w14:paraId="494F4CF6" w14:textId="77777777" w:rsidTr="003421ED">
        <w:trPr>
          <w:trHeight w:val="680"/>
          <w:jc w:val="center"/>
        </w:trPr>
        <w:tc>
          <w:tcPr>
            <w:tcW w:w="1838" w:type="dxa"/>
            <w:vMerge w:val="restart"/>
            <w:tcBorders>
              <w:top w:val="single" w:sz="4" w:space="0" w:color="auto"/>
              <w:left w:val="single" w:sz="4" w:space="0" w:color="auto"/>
              <w:bottom w:val="single" w:sz="4" w:space="0" w:color="auto"/>
              <w:right w:val="single" w:sz="4" w:space="0" w:color="auto"/>
            </w:tcBorders>
            <w:vAlign w:val="center"/>
            <w:hideMark/>
          </w:tcPr>
          <w:p w14:paraId="2BB7D290" w14:textId="77777777" w:rsidR="003421ED" w:rsidRPr="006F5C1C" w:rsidRDefault="003421ED" w:rsidP="003421ED">
            <w:pPr>
              <w:rPr>
                <w:sz w:val="24"/>
                <w:szCs w:val="24"/>
              </w:rPr>
            </w:pPr>
            <w:r w:rsidRPr="006F5C1C">
              <w:rPr>
                <w:sz w:val="24"/>
                <w:szCs w:val="24"/>
              </w:rPr>
              <w:t>Kiến thức chuyên môn</w:t>
            </w:r>
          </w:p>
        </w:tc>
        <w:tc>
          <w:tcPr>
            <w:tcW w:w="8505" w:type="dxa"/>
            <w:tcBorders>
              <w:top w:val="single" w:sz="4" w:space="0" w:color="auto"/>
              <w:left w:val="single" w:sz="4" w:space="0" w:color="auto"/>
              <w:bottom w:val="single" w:sz="4" w:space="0" w:color="auto"/>
              <w:right w:val="single" w:sz="4" w:space="0" w:color="auto"/>
            </w:tcBorders>
            <w:vAlign w:val="center"/>
            <w:hideMark/>
          </w:tcPr>
          <w:p w14:paraId="4615B1B5" w14:textId="77777777" w:rsidR="003421ED" w:rsidRPr="006F5C1C" w:rsidRDefault="003421ED" w:rsidP="003421ED">
            <w:pPr>
              <w:pStyle w:val="Nen"/>
              <w:spacing w:before="0" w:line="312" w:lineRule="auto"/>
              <w:ind w:firstLine="0"/>
              <w:jc w:val="left"/>
              <w:rPr>
                <w:rFonts w:eastAsia="Calibri"/>
                <w:bCs/>
                <w:iCs/>
                <w:spacing w:val="-4"/>
              </w:rPr>
            </w:pPr>
            <w:r w:rsidRPr="006F5C1C">
              <w:rPr>
                <w:bCs/>
                <w:iCs/>
                <w:lang w:val="vi-VN"/>
              </w:rPr>
              <w:t>CĐR2:</w:t>
            </w:r>
            <w:r w:rsidRPr="006F5C1C">
              <w:rPr>
                <w:iCs/>
                <w:lang w:val="vi-VN"/>
              </w:rPr>
              <w:t xml:space="preserve"> </w:t>
            </w:r>
            <w:r w:rsidRPr="006F5C1C">
              <w:rPr>
                <w:b/>
                <w:iCs/>
              </w:rPr>
              <w:t>Đánh giá</w:t>
            </w:r>
            <w:r w:rsidRPr="006F5C1C">
              <w:rPr>
                <w:iCs/>
              </w:rPr>
              <w:t xml:space="preserve"> công tác quản lý, sử dụng đất để giải quyết các vấn đề thực tiễn phục vụ mục tiêu phát triển kinh tế - xã hội;</w:t>
            </w:r>
          </w:p>
        </w:tc>
      </w:tr>
      <w:tr w:rsidR="003421ED" w:rsidRPr="006F5C1C" w14:paraId="1B7EFDCF" w14:textId="77777777" w:rsidTr="003421ED">
        <w:trPr>
          <w:trHeigh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485BE7" w14:textId="77777777" w:rsidR="003421ED" w:rsidRPr="006F5C1C" w:rsidRDefault="003421ED" w:rsidP="003421ED">
            <w:pPr>
              <w:spacing w:line="256" w:lineRule="auto"/>
              <w:rPr>
                <w:sz w:val="24"/>
                <w:szCs w:val="24"/>
              </w:rPr>
            </w:pPr>
          </w:p>
        </w:tc>
        <w:tc>
          <w:tcPr>
            <w:tcW w:w="8505" w:type="dxa"/>
            <w:tcBorders>
              <w:top w:val="single" w:sz="4" w:space="0" w:color="auto"/>
              <w:left w:val="single" w:sz="4" w:space="0" w:color="auto"/>
              <w:bottom w:val="single" w:sz="4" w:space="0" w:color="auto"/>
              <w:right w:val="single" w:sz="4" w:space="0" w:color="auto"/>
            </w:tcBorders>
            <w:vAlign w:val="center"/>
            <w:hideMark/>
          </w:tcPr>
          <w:p w14:paraId="2CFA5AED" w14:textId="77777777" w:rsidR="003421ED" w:rsidRPr="006F5C1C" w:rsidRDefault="003421ED" w:rsidP="003421ED">
            <w:pPr>
              <w:pStyle w:val="Nen"/>
              <w:spacing w:before="0" w:line="312" w:lineRule="auto"/>
              <w:ind w:firstLine="0"/>
              <w:rPr>
                <w:bCs/>
                <w:iCs/>
              </w:rPr>
            </w:pPr>
            <w:r w:rsidRPr="006F5C1C">
              <w:rPr>
                <w:bCs/>
                <w:iCs/>
                <w:lang w:val="vi-VN"/>
              </w:rPr>
              <w:t>CĐR3:</w:t>
            </w:r>
            <w:r w:rsidRPr="006F5C1C">
              <w:rPr>
                <w:iCs/>
                <w:lang w:val="vi-VN"/>
              </w:rPr>
              <w:t xml:space="preserve"> </w:t>
            </w:r>
            <w:r w:rsidRPr="006F5C1C">
              <w:rPr>
                <w:b/>
                <w:bCs/>
                <w:iCs/>
                <w:lang w:val="vi-VN"/>
              </w:rPr>
              <w:t>Đề xuất</w:t>
            </w:r>
            <w:r w:rsidRPr="006F5C1C">
              <w:rPr>
                <w:bCs/>
                <w:iCs/>
                <w:lang w:val="vi-VN"/>
              </w:rPr>
              <w:t xml:space="preserve"> giải pháp quản lý</w:t>
            </w:r>
            <w:r w:rsidRPr="006F5C1C">
              <w:rPr>
                <w:bCs/>
                <w:iCs/>
              </w:rPr>
              <w:t>, sử dụng</w:t>
            </w:r>
            <w:r w:rsidRPr="006F5C1C">
              <w:rPr>
                <w:bCs/>
                <w:iCs/>
                <w:lang w:val="vi-VN"/>
              </w:rPr>
              <w:t xml:space="preserve"> hợp lý nguồn tài nguyên đất đai</w:t>
            </w:r>
            <w:r w:rsidRPr="006F5C1C">
              <w:rPr>
                <w:bCs/>
                <w:iCs/>
              </w:rPr>
              <w:t xml:space="preserve">; </w:t>
            </w:r>
          </w:p>
        </w:tc>
      </w:tr>
      <w:tr w:rsidR="003421ED" w:rsidRPr="006F5C1C" w14:paraId="273936CE" w14:textId="77777777" w:rsidTr="003421ED">
        <w:trPr>
          <w:trHeight w:val="454"/>
          <w:jc w:val="center"/>
        </w:trPr>
        <w:tc>
          <w:tcPr>
            <w:tcW w:w="1838" w:type="dxa"/>
            <w:vMerge w:val="restart"/>
            <w:tcBorders>
              <w:top w:val="single" w:sz="4" w:space="0" w:color="auto"/>
              <w:left w:val="single" w:sz="4" w:space="0" w:color="auto"/>
              <w:bottom w:val="single" w:sz="4" w:space="0" w:color="auto"/>
              <w:right w:val="single" w:sz="4" w:space="0" w:color="auto"/>
            </w:tcBorders>
            <w:vAlign w:val="center"/>
            <w:hideMark/>
          </w:tcPr>
          <w:p w14:paraId="71DBB228" w14:textId="77777777" w:rsidR="003421ED" w:rsidRPr="00DD0A46" w:rsidRDefault="003421ED" w:rsidP="003421ED">
            <w:pPr>
              <w:spacing w:line="312" w:lineRule="auto"/>
              <w:rPr>
                <w:sz w:val="24"/>
                <w:szCs w:val="24"/>
              </w:rPr>
            </w:pPr>
            <w:r w:rsidRPr="00DD0A46">
              <w:rPr>
                <w:sz w:val="24"/>
                <w:szCs w:val="24"/>
              </w:rPr>
              <w:t>Kỹ năng chung</w:t>
            </w:r>
          </w:p>
        </w:tc>
        <w:tc>
          <w:tcPr>
            <w:tcW w:w="8505" w:type="dxa"/>
            <w:tcBorders>
              <w:top w:val="single" w:sz="4" w:space="0" w:color="auto"/>
              <w:left w:val="single" w:sz="4" w:space="0" w:color="auto"/>
              <w:bottom w:val="single" w:sz="4" w:space="0" w:color="auto"/>
              <w:right w:val="single" w:sz="4" w:space="0" w:color="auto"/>
            </w:tcBorders>
            <w:vAlign w:val="center"/>
            <w:hideMark/>
          </w:tcPr>
          <w:p w14:paraId="144E9F12" w14:textId="77777777" w:rsidR="003421ED" w:rsidRPr="00DD0A46" w:rsidRDefault="003421ED" w:rsidP="003421ED">
            <w:pPr>
              <w:pStyle w:val="Nen"/>
              <w:spacing w:before="0" w:line="240" w:lineRule="auto"/>
              <w:ind w:firstLine="0"/>
              <w:rPr>
                <w:rFonts w:eastAsia="Calibri"/>
                <w:lang w:val="vi-VN"/>
              </w:rPr>
            </w:pPr>
            <w:r w:rsidRPr="00DD0A46">
              <w:rPr>
                <w:lang w:val="vi-VN"/>
              </w:rPr>
              <w:t xml:space="preserve">CĐR4: </w:t>
            </w:r>
            <w:r w:rsidRPr="00DD0A46">
              <w:rPr>
                <w:b/>
                <w:lang w:val="vi-VN"/>
              </w:rPr>
              <w:t>Phân tích</w:t>
            </w:r>
            <w:r w:rsidRPr="00DD0A46">
              <w:rPr>
                <w:lang w:val="vi-VN"/>
              </w:rPr>
              <w:t xml:space="preserve"> đánh giá dữ liệu và thông tin để đưa ra giải pháp xử lý các vấn đề</w:t>
            </w:r>
            <w:r w:rsidRPr="00DD0A46">
              <w:t xml:space="preserve"> thuộc lĩnh vực quản lý, sử dụng đất đai</w:t>
            </w:r>
            <w:r w:rsidRPr="00DD0A46">
              <w:rPr>
                <w:lang w:val="vi-VN"/>
              </w:rPr>
              <w:t xml:space="preserve"> một cách khoa học</w:t>
            </w:r>
            <w:r w:rsidRPr="00DD0A46">
              <w:t xml:space="preserve">; </w:t>
            </w:r>
          </w:p>
        </w:tc>
      </w:tr>
      <w:tr w:rsidR="003421ED" w:rsidRPr="006F5C1C" w14:paraId="1F7BCDFD" w14:textId="77777777" w:rsidTr="003421ED">
        <w:trPr>
          <w:trHeigh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F83854" w14:textId="77777777" w:rsidR="003421ED" w:rsidRPr="00DD0A46" w:rsidRDefault="003421ED" w:rsidP="003421ED">
            <w:pPr>
              <w:spacing w:line="256" w:lineRule="auto"/>
              <w:rPr>
                <w:sz w:val="24"/>
                <w:szCs w:val="24"/>
              </w:rPr>
            </w:pPr>
          </w:p>
        </w:tc>
        <w:tc>
          <w:tcPr>
            <w:tcW w:w="8505" w:type="dxa"/>
            <w:tcBorders>
              <w:top w:val="single" w:sz="4" w:space="0" w:color="auto"/>
              <w:left w:val="single" w:sz="4" w:space="0" w:color="auto"/>
              <w:bottom w:val="single" w:sz="4" w:space="0" w:color="auto"/>
              <w:right w:val="single" w:sz="4" w:space="0" w:color="auto"/>
            </w:tcBorders>
            <w:vAlign w:val="center"/>
            <w:hideMark/>
          </w:tcPr>
          <w:p w14:paraId="4595D0E5" w14:textId="77777777" w:rsidR="003421ED" w:rsidRPr="00DD0A46" w:rsidRDefault="003421ED" w:rsidP="003421ED">
            <w:pPr>
              <w:pStyle w:val="2"/>
              <w:spacing w:before="0" w:after="0" w:line="240" w:lineRule="auto"/>
              <w:rPr>
                <w:rFonts w:ascii="Times New Roman" w:hAnsi="Times New Roman"/>
                <w:b w:val="0"/>
              </w:rPr>
            </w:pPr>
            <w:r w:rsidRPr="00DD0A46">
              <w:rPr>
                <w:rFonts w:ascii="Times New Roman" w:hAnsi="Times New Roman"/>
                <w:b w:val="0"/>
                <w:lang w:val="vi-VN"/>
              </w:rPr>
              <w:t>CĐR</w:t>
            </w:r>
            <w:r w:rsidRPr="00DD0A46">
              <w:rPr>
                <w:rFonts w:ascii="Times New Roman" w:hAnsi="Times New Roman"/>
                <w:b w:val="0"/>
              </w:rPr>
              <w:t>5</w:t>
            </w:r>
            <w:r w:rsidRPr="00DD0A46">
              <w:rPr>
                <w:rFonts w:ascii="Times New Roman" w:hAnsi="Times New Roman"/>
                <w:b w:val="0"/>
                <w:lang w:val="vi-VN"/>
              </w:rPr>
              <w:t>:</w:t>
            </w:r>
            <w:r w:rsidRPr="00DD0A46">
              <w:rPr>
                <w:rFonts w:ascii="Times New Roman" w:hAnsi="Times New Roman"/>
                <w:b w:val="0"/>
                <w:noProof/>
                <w:lang w:val="vi-VN"/>
              </w:rPr>
              <w:t xml:space="preserve"> </w:t>
            </w:r>
            <w:r w:rsidRPr="00DD0A46">
              <w:rPr>
                <w:rFonts w:ascii="Times New Roman" w:hAnsi="Times New Roman"/>
                <w:noProof/>
              </w:rPr>
              <w:t>Phối hợp</w:t>
            </w:r>
            <w:r w:rsidRPr="00DD0A46">
              <w:rPr>
                <w:rFonts w:ascii="Times New Roman" w:hAnsi="Times New Roman"/>
                <w:b w:val="0"/>
                <w:noProof/>
              </w:rPr>
              <w:t xml:space="preserve"> các kỹ năng </w:t>
            </w:r>
            <w:r w:rsidRPr="00DD0A46">
              <w:rPr>
                <w:rFonts w:ascii="Times New Roman" w:hAnsi="Times New Roman"/>
                <w:b w:val="0"/>
                <w:color w:val="000000"/>
              </w:rPr>
              <w:t>đàm phán, diễn thuyết và giao tiếp trong hoạt động chuyên môn thuộc lĩnh vực quản lý, sử dụng đất. Xây dựng được các mối quan hệ tốt với đồng nghiệp và cộng đồng</w:t>
            </w:r>
            <w:r w:rsidRPr="00DD0A46">
              <w:rPr>
                <w:rFonts w:ascii="Times New Roman" w:hAnsi="Times New Roman"/>
                <w:b w:val="0"/>
                <w:lang w:val="vi-VN"/>
              </w:rPr>
              <w:t xml:space="preserve">; </w:t>
            </w:r>
          </w:p>
        </w:tc>
      </w:tr>
      <w:tr w:rsidR="003421ED" w:rsidRPr="006F5C1C" w14:paraId="67B96634" w14:textId="77777777" w:rsidTr="003421ED">
        <w:trPr>
          <w:trHeigh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9A32DB" w14:textId="77777777" w:rsidR="003421ED" w:rsidRPr="00DD0A46" w:rsidRDefault="003421ED" w:rsidP="003421ED">
            <w:pPr>
              <w:spacing w:line="256" w:lineRule="auto"/>
              <w:rPr>
                <w:sz w:val="24"/>
                <w:szCs w:val="24"/>
              </w:rPr>
            </w:pPr>
          </w:p>
        </w:tc>
        <w:tc>
          <w:tcPr>
            <w:tcW w:w="8505" w:type="dxa"/>
            <w:tcBorders>
              <w:top w:val="single" w:sz="4" w:space="0" w:color="auto"/>
              <w:left w:val="single" w:sz="4" w:space="0" w:color="auto"/>
              <w:bottom w:val="single" w:sz="4" w:space="0" w:color="auto"/>
              <w:right w:val="single" w:sz="4" w:space="0" w:color="auto"/>
            </w:tcBorders>
            <w:vAlign w:val="center"/>
            <w:hideMark/>
          </w:tcPr>
          <w:p w14:paraId="159DF47F" w14:textId="77777777" w:rsidR="003421ED" w:rsidRPr="00DD0A46" w:rsidRDefault="003421ED" w:rsidP="000B29EE">
            <w:pPr>
              <w:pStyle w:val="Nen"/>
              <w:spacing w:line="240" w:lineRule="auto"/>
              <w:ind w:firstLine="0"/>
              <w:rPr>
                <w:spacing w:val="-4"/>
                <w:lang w:val="vi-VN"/>
              </w:rPr>
            </w:pPr>
            <w:r w:rsidRPr="00DD0A46">
              <w:t xml:space="preserve">CĐR6: </w:t>
            </w:r>
            <w:r w:rsidRPr="00DD0A46">
              <w:rPr>
                <w:b/>
              </w:rPr>
              <w:t xml:space="preserve"> </w:t>
            </w:r>
            <w:r w:rsidR="000B29EE" w:rsidRPr="00DD0A46">
              <w:rPr>
                <w:spacing w:val="-4"/>
                <w:lang w:val="vi-VN"/>
              </w:rPr>
              <w:t>Tiếng Anh tối thiểu đạt trình độ B</w:t>
            </w:r>
            <w:r w:rsidR="000B29EE" w:rsidRPr="00DD0A46">
              <w:rPr>
                <w:spacing w:val="-4"/>
              </w:rPr>
              <w:t>2</w:t>
            </w:r>
            <w:r w:rsidR="000B29EE" w:rsidRPr="00DD0A46">
              <w:rPr>
                <w:spacing w:val="-4"/>
                <w:lang w:val="vi-VN"/>
              </w:rPr>
              <w:t xml:space="preserve"> khung Châu Âu hoặc tương đương.</w:t>
            </w:r>
          </w:p>
        </w:tc>
      </w:tr>
      <w:tr w:rsidR="003421ED" w:rsidRPr="006F5C1C" w14:paraId="7C215382" w14:textId="77777777" w:rsidTr="003421ED">
        <w:trPr>
          <w:trHeight w:val="947"/>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14:paraId="4E92D053" w14:textId="77777777" w:rsidR="003421ED" w:rsidRPr="006F5C1C" w:rsidRDefault="003421ED" w:rsidP="003421ED">
            <w:pPr>
              <w:spacing w:line="312" w:lineRule="auto"/>
              <w:rPr>
                <w:sz w:val="24"/>
                <w:szCs w:val="24"/>
              </w:rPr>
            </w:pPr>
            <w:r w:rsidRPr="006F5C1C">
              <w:rPr>
                <w:sz w:val="24"/>
                <w:szCs w:val="24"/>
              </w:rPr>
              <w:t>Kỹ năng chuyên môn</w:t>
            </w:r>
          </w:p>
        </w:tc>
        <w:tc>
          <w:tcPr>
            <w:tcW w:w="8505" w:type="dxa"/>
            <w:tcBorders>
              <w:top w:val="single" w:sz="4" w:space="0" w:color="auto"/>
              <w:left w:val="single" w:sz="4" w:space="0" w:color="auto"/>
              <w:bottom w:val="single" w:sz="4" w:space="0" w:color="auto"/>
              <w:right w:val="single" w:sz="4" w:space="0" w:color="auto"/>
            </w:tcBorders>
            <w:vAlign w:val="center"/>
            <w:hideMark/>
          </w:tcPr>
          <w:p w14:paraId="714EEE85" w14:textId="77777777" w:rsidR="003421ED" w:rsidRPr="006F5C1C" w:rsidRDefault="003421ED" w:rsidP="003421ED">
            <w:pPr>
              <w:spacing w:line="312" w:lineRule="auto"/>
              <w:ind w:right="20"/>
              <w:jc w:val="both"/>
              <w:rPr>
                <w:rFonts w:eastAsia="Calibri"/>
                <w:sz w:val="24"/>
                <w:szCs w:val="24"/>
              </w:rPr>
            </w:pPr>
            <w:r w:rsidRPr="006F5C1C">
              <w:rPr>
                <w:sz w:val="24"/>
                <w:szCs w:val="24"/>
              </w:rPr>
              <w:t xml:space="preserve">CĐR7: </w:t>
            </w:r>
            <w:r w:rsidRPr="006F5C1C">
              <w:rPr>
                <w:b/>
                <w:sz w:val="24"/>
                <w:szCs w:val="24"/>
              </w:rPr>
              <w:t>Sử dụng thành thạo</w:t>
            </w:r>
            <w:r w:rsidRPr="006F5C1C">
              <w:rPr>
                <w:sz w:val="24"/>
                <w:szCs w:val="24"/>
              </w:rPr>
              <w:t xml:space="preserve"> các nghiệp vụ, công nghệ tiên tiến và </w:t>
            </w:r>
            <w:r w:rsidRPr="006F5C1C">
              <w:rPr>
                <w:color w:val="000000"/>
                <w:sz w:val="24"/>
                <w:szCs w:val="24"/>
              </w:rPr>
              <w:t xml:space="preserve">tổ chức, quản lý hiệu quả các hoạt động chuyên môn thuộc lĩnh vực Quản lý, sử dụng đất; </w:t>
            </w:r>
          </w:p>
        </w:tc>
      </w:tr>
      <w:tr w:rsidR="003421ED" w:rsidRPr="006F5C1C" w14:paraId="0252DC0B" w14:textId="77777777" w:rsidTr="003421ED">
        <w:trPr>
          <w:trHeight w:val="1016"/>
          <w:jc w:val="center"/>
        </w:trPr>
        <w:tc>
          <w:tcPr>
            <w:tcW w:w="1838" w:type="dxa"/>
            <w:vMerge w:val="restart"/>
            <w:tcBorders>
              <w:top w:val="single" w:sz="4" w:space="0" w:color="auto"/>
              <w:left w:val="single" w:sz="4" w:space="0" w:color="auto"/>
              <w:bottom w:val="single" w:sz="4" w:space="0" w:color="auto"/>
              <w:right w:val="single" w:sz="4" w:space="0" w:color="auto"/>
            </w:tcBorders>
            <w:vAlign w:val="center"/>
            <w:hideMark/>
          </w:tcPr>
          <w:p w14:paraId="258D9159" w14:textId="77777777" w:rsidR="003421ED" w:rsidRPr="006F5C1C" w:rsidRDefault="003421ED" w:rsidP="003421ED">
            <w:pPr>
              <w:spacing w:line="312" w:lineRule="auto"/>
              <w:rPr>
                <w:sz w:val="24"/>
                <w:szCs w:val="24"/>
              </w:rPr>
            </w:pPr>
            <w:r w:rsidRPr="006F5C1C">
              <w:rPr>
                <w:sz w:val="24"/>
                <w:szCs w:val="24"/>
              </w:rPr>
              <w:t>Năng lực tự chủ và trách nhiệm</w:t>
            </w:r>
          </w:p>
        </w:tc>
        <w:tc>
          <w:tcPr>
            <w:tcW w:w="8505" w:type="dxa"/>
            <w:tcBorders>
              <w:top w:val="single" w:sz="4" w:space="0" w:color="auto"/>
              <w:left w:val="single" w:sz="4" w:space="0" w:color="auto"/>
              <w:bottom w:val="single" w:sz="4" w:space="0" w:color="auto"/>
              <w:right w:val="single" w:sz="4" w:space="0" w:color="auto"/>
            </w:tcBorders>
            <w:vAlign w:val="center"/>
            <w:hideMark/>
          </w:tcPr>
          <w:p w14:paraId="430DC532" w14:textId="77777777" w:rsidR="003421ED" w:rsidRPr="006F5C1C" w:rsidRDefault="003421ED" w:rsidP="003421ED">
            <w:pPr>
              <w:spacing w:line="312" w:lineRule="auto"/>
              <w:jc w:val="both"/>
              <w:rPr>
                <w:rFonts w:eastAsia="Calibri"/>
                <w:sz w:val="24"/>
                <w:szCs w:val="24"/>
              </w:rPr>
            </w:pPr>
            <w:r w:rsidRPr="006F5C1C">
              <w:rPr>
                <w:rFonts w:eastAsia="Calibri"/>
                <w:sz w:val="24"/>
                <w:szCs w:val="24"/>
              </w:rPr>
              <w:t xml:space="preserve">CĐR8: </w:t>
            </w:r>
            <w:r w:rsidRPr="006F5C1C">
              <w:rPr>
                <w:b/>
                <w:sz w:val="24"/>
                <w:szCs w:val="24"/>
              </w:rPr>
              <w:t>Đề xuất</w:t>
            </w:r>
            <w:r w:rsidRPr="006F5C1C">
              <w:rPr>
                <w:sz w:val="24"/>
                <w:szCs w:val="24"/>
              </w:rPr>
              <w:t xml:space="preserve"> sáng kiến quan trọng, kết luận mang tính chuyên gia trong lĩnh vực quản lý và sử dụng đất; </w:t>
            </w:r>
          </w:p>
        </w:tc>
      </w:tr>
      <w:tr w:rsidR="003421ED" w:rsidRPr="006F5C1C" w14:paraId="0515748C" w14:textId="77777777" w:rsidTr="003421ED">
        <w:trPr>
          <w:trHeigh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D05369" w14:textId="77777777" w:rsidR="003421ED" w:rsidRPr="006F5C1C" w:rsidRDefault="003421ED" w:rsidP="003421ED">
            <w:pPr>
              <w:spacing w:line="256" w:lineRule="auto"/>
              <w:rPr>
                <w:sz w:val="24"/>
                <w:szCs w:val="24"/>
              </w:rPr>
            </w:pPr>
          </w:p>
        </w:tc>
        <w:tc>
          <w:tcPr>
            <w:tcW w:w="8505" w:type="dxa"/>
            <w:tcBorders>
              <w:top w:val="single" w:sz="4" w:space="0" w:color="auto"/>
              <w:left w:val="single" w:sz="4" w:space="0" w:color="auto"/>
              <w:bottom w:val="single" w:sz="4" w:space="0" w:color="auto"/>
              <w:right w:val="single" w:sz="4" w:space="0" w:color="auto"/>
            </w:tcBorders>
            <w:vAlign w:val="center"/>
            <w:hideMark/>
          </w:tcPr>
          <w:p w14:paraId="361CAC94" w14:textId="77777777" w:rsidR="003421ED" w:rsidRPr="006F5C1C" w:rsidRDefault="003421ED" w:rsidP="003421ED">
            <w:pPr>
              <w:spacing w:line="312" w:lineRule="auto"/>
              <w:jc w:val="both"/>
              <w:rPr>
                <w:rFonts w:eastAsia="Calibri"/>
                <w:sz w:val="24"/>
                <w:szCs w:val="24"/>
              </w:rPr>
            </w:pPr>
            <w:r w:rsidRPr="006F5C1C">
              <w:rPr>
                <w:rFonts w:eastAsia="Calibri"/>
                <w:iCs/>
                <w:sz w:val="24"/>
                <w:szCs w:val="24"/>
              </w:rPr>
              <w:t xml:space="preserve">CĐR9: </w:t>
            </w:r>
            <w:r w:rsidRPr="006F5C1C">
              <w:rPr>
                <w:b/>
                <w:color w:val="000000"/>
                <w:sz w:val="24"/>
                <w:szCs w:val="24"/>
              </w:rPr>
              <w:t>Hướng dẫn</w:t>
            </w:r>
            <w:r w:rsidRPr="006F5C1C">
              <w:rPr>
                <w:color w:val="000000"/>
                <w:sz w:val="24"/>
                <w:szCs w:val="24"/>
              </w:rPr>
              <w:t xml:space="preserve"> đồng nghiệp thích ứng </w:t>
            </w:r>
            <w:r w:rsidRPr="006F5C1C">
              <w:rPr>
                <w:sz w:val="24"/>
                <w:szCs w:val="24"/>
                <w:lang w:val="pt-BR"/>
              </w:rPr>
              <w:t xml:space="preserve">với tình hình chính trị, an ninh, kinh tế - </w:t>
            </w:r>
            <w:r w:rsidRPr="006F5C1C">
              <w:rPr>
                <w:sz w:val="24"/>
                <w:szCs w:val="24"/>
                <w:lang w:val="pt-BR"/>
              </w:rPr>
              <w:lastRenderedPageBreak/>
              <w:t>xã hội trong và ngoài nước, các môi trường làm việc khác nhau</w:t>
            </w:r>
            <w:r w:rsidRPr="006F5C1C">
              <w:rPr>
                <w:color w:val="000000"/>
                <w:sz w:val="24"/>
                <w:szCs w:val="24"/>
              </w:rPr>
              <w:t>;</w:t>
            </w:r>
          </w:p>
        </w:tc>
      </w:tr>
    </w:tbl>
    <w:p w14:paraId="2324DCFA" w14:textId="77777777" w:rsidR="003421ED" w:rsidRPr="000E76AB" w:rsidRDefault="000E76AB" w:rsidP="003421ED">
      <w:pPr>
        <w:tabs>
          <w:tab w:val="left" w:pos="90"/>
          <w:tab w:val="left" w:pos="540"/>
          <w:tab w:val="left" w:pos="900"/>
        </w:tabs>
        <w:rPr>
          <w:b/>
          <w:sz w:val="24"/>
          <w:szCs w:val="24"/>
          <w:lang w:val="sv-SE" w:eastAsia="ja-JP"/>
        </w:rPr>
      </w:pPr>
      <w:r w:rsidRPr="005818FE">
        <w:rPr>
          <w:b/>
          <w:sz w:val="24"/>
          <w:szCs w:val="24"/>
          <w:lang w:val="sv-SE" w:eastAsia="ja-JP"/>
        </w:rPr>
        <w:lastRenderedPageBreak/>
        <w:t>2. ĐỐI TƯỢNG ĐÀO TẠO VÀ NGUỒN TUYỂN SINH</w:t>
      </w:r>
    </w:p>
    <w:p w14:paraId="583E2C8C" w14:textId="77777777" w:rsidR="000E76AB" w:rsidRPr="005818FE" w:rsidRDefault="000E76AB" w:rsidP="000E76AB">
      <w:pPr>
        <w:rPr>
          <w:b/>
          <w:sz w:val="24"/>
          <w:szCs w:val="24"/>
          <w:shd w:val="clear" w:color="auto" w:fill="FFFFFF"/>
          <w:lang w:val="sv-SE"/>
        </w:rPr>
      </w:pPr>
      <w:bookmarkStart w:id="394" w:name="_Toc226048847"/>
      <w:r w:rsidRPr="005818FE">
        <w:rPr>
          <w:b/>
          <w:sz w:val="24"/>
          <w:szCs w:val="24"/>
          <w:shd w:val="clear" w:color="auto" w:fill="FFFFFF"/>
          <w:lang w:val="sv-SE"/>
        </w:rPr>
        <w:t>2.1. Đối tượng đào tạo</w:t>
      </w:r>
    </w:p>
    <w:p w14:paraId="643FECDF" w14:textId="77777777" w:rsidR="000E76AB" w:rsidRPr="005818FE" w:rsidRDefault="000E76AB" w:rsidP="000E76AB">
      <w:pPr>
        <w:ind w:firstLine="720"/>
        <w:rPr>
          <w:sz w:val="24"/>
          <w:szCs w:val="24"/>
          <w:lang w:val="sv-SE"/>
        </w:rPr>
      </w:pPr>
      <w:r w:rsidRPr="005818FE">
        <w:rPr>
          <w:sz w:val="24"/>
          <w:szCs w:val="24"/>
          <w:lang w:val="sv-SE"/>
        </w:rPr>
        <w:t xml:space="preserve">Tốt nghiệp đại học các ngành Quản lý đất đai, </w:t>
      </w:r>
      <w:r>
        <w:rPr>
          <w:sz w:val="24"/>
          <w:szCs w:val="24"/>
          <w:lang w:val="sv-SE"/>
        </w:rPr>
        <w:t xml:space="preserve">Quản lý ruộng đất, </w:t>
      </w:r>
      <w:r w:rsidRPr="005818FE">
        <w:rPr>
          <w:sz w:val="24"/>
          <w:szCs w:val="24"/>
          <w:lang w:val="sv-SE"/>
        </w:rPr>
        <w:t>Địa chính và các ngành khác được bổ túc kiến thức</w:t>
      </w:r>
    </w:p>
    <w:p w14:paraId="036F0414" w14:textId="77777777" w:rsidR="000E76AB" w:rsidRPr="005818FE" w:rsidRDefault="000E76AB" w:rsidP="000E76AB">
      <w:pPr>
        <w:rPr>
          <w:b/>
          <w:sz w:val="24"/>
          <w:szCs w:val="24"/>
          <w:lang w:val="sv-SE"/>
        </w:rPr>
      </w:pPr>
      <w:r w:rsidRPr="005818FE">
        <w:rPr>
          <w:b/>
          <w:sz w:val="24"/>
          <w:szCs w:val="24"/>
          <w:lang w:val="sv-SE"/>
        </w:rPr>
        <w:t>2.2. Nguồn tuyển sinh</w:t>
      </w:r>
    </w:p>
    <w:p w14:paraId="54FC174E" w14:textId="77777777" w:rsidR="000E76AB" w:rsidRPr="005818FE" w:rsidRDefault="000E76AB" w:rsidP="000E76AB">
      <w:pPr>
        <w:spacing w:before="120"/>
        <w:ind w:firstLine="567"/>
        <w:jc w:val="both"/>
        <w:rPr>
          <w:sz w:val="24"/>
          <w:szCs w:val="24"/>
          <w:lang w:val="nl-NL"/>
        </w:rPr>
      </w:pPr>
      <w:r w:rsidRPr="005818FE">
        <w:rPr>
          <w:sz w:val="24"/>
          <w:szCs w:val="24"/>
          <w:lang w:val="nl-NL"/>
        </w:rPr>
        <w:t xml:space="preserve">+ </w:t>
      </w:r>
      <w:r>
        <w:rPr>
          <w:b/>
          <w:i/>
          <w:sz w:val="24"/>
          <w:szCs w:val="24"/>
          <w:lang w:val="nl-NL"/>
        </w:rPr>
        <w:t>Ngành</w:t>
      </w:r>
      <w:r w:rsidRPr="005818FE">
        <w:rPr>
          <w:b/>
          <w:i/>
          <w:sz w:val="24"/>
          <w:szCs w:val="24"/>
          <w:lang w:val="nl-NL"/>
        </w:rPr>
        <w:t xml:space="preserve"> phù hợp</w:t>
      </w:r>
      <w:r w:rsidRPr="005818FE">
        <w:rPr>
          <w:sz w:val="24"/>
          <w:szCs w:val="24"/>
          <w:lang w:val="nl-NL"/>
        </w:rPr>
        <w:t>: Quản lý đất đai, Quản lý ruộng đất, Địa chính, Công nghệ địa chính</w:t>
      </w:r>
      <w:r>
        <w:rPr>
          <w:sz w:val="24"/>
          <w:szCs w:val="24"/>
          <w:lang w:val="nl-NL"/>
        </w:rPr>
        <w:t xml:space="preserve">, Quản lý bất động sản, </w:t>
      </w:r>
      <w:r w:rsidRPr="00267AD0">
        <w:rPr>
          <w:sz w:val="24"/>
          <w:szCs w:val="24"/>
          <w:highlight w:val="green"/>
          <w:lang w:val="nl-NL"/>
        </w:rPr>
        <w:t>Quản lý tài nguyên môi trường.</w:t>
      </w:r>
    </w:p>
    <w:p w14:paraId="6616F356" w14:textId="77777777" w:rsidR="000E76AB" w:rsidRDefault="000E76AB" w:rsidP="000E76AB">
      <w:pPr>
        <w:spacing w:before="120"/>
        <w:ind w:firstLine="567"/>
        <w:jc w:val="both"/>
        <w:rPr>
          <w:sz w:val="24"/>
          <w:szCs w:val="24"/>
          <w:lang w:val="nl-NL"/>
        </w:rPr>
      </w:pPr>
      <w:r w:rsidRPr="005818FE">
        <w:rPr>
          <w:sz w:val="24"/>
          <w:szCs w:val="24"/>
          <w:lang w:val="nl-NL"/>
        </w:rPr>
        <w:t xml:space="preserve">+ </w:t>
      </w:r>
      <w:r w:rsidRPr="005818FE">
        <w:rPr>
          <w:b/>
          <w:i/>
          <w:sz w:val="24"/>
          <w:szCs w:val="24"/>
          <w:lang w:val="nl-NL"/>
        </w:rPr>
        <w:t>Ngành gần</w:t>
      </w:r>
      <w:r w:rsidRPr="005818FE">
        <w:rPr>
          <w:sz w:val="24"/>
          <w:szCs w:val="24"/>
          <w:lang w:val="nl-NL"/>
        </w:rPr>
        <w:t xml:space="preserve">: </w:t>
      </w:r>
      <w:r w:rsidR="00E95820">
        <w:rPr>
          <w:sz w:val="24"/>
          <w:szCs w:val="24"/>
          <w:lang w:val="nl-NL"/>
        </w:rPr>
        <w:t xml:space="preserve"> chia thành 2</w:t>
      </w:r>
      <w:r>
        <w:rPr>
          <w:sz w:val="24"/>
          <w:szCs w:val="24"/>
          <w:lang w:val="nl-NL"/>
        </w:rPr>
        <w:t xml:space="preserve"> nhóm</w:t>
      </w:r>
    </w:p>
    <w:p w14:paraId="19820894" w14:textId="77777777" w:rsidR="000E76AB" w:rsidRPr="00B22722" w:rsidRDefault="000E76AB" w:rsidP="000E76AB">
      <w:pPr>
        <w:spacing w:before="120"/>
        <w:ind w:firstLine="567"/>
        <w:jc w:val="both"/>
        <w:rPr>
          <w:sz w:val="24"/>
          <w:szCs w:val="24"/>
          <w:highlight w:val="yellow"/>
          <w:lang w:val="nl-NL"/>
        </w:rPr>
      </w:pPr>
      <w:r w:rsidRPr="00B22722">
        <w:rPr>
          <w:sz w:val="24"/>
          <w:szCs w:val="24"/>
          <w:highlight w:val="yellow"/>
          <w:lang w:val="nl-NL"/>
        </w:rPr>
        <w:t>Nhóm 1: Khoa học đất, Kinh tế địa chính, Quản lý Đô thị, Quản lý tài nguyên môi trường rừng, Quy hoạch đô thị, Quy hoạch vùng và đô thị, Thổ nhưỡng, Thổ nhưỡng – nông hóa, Trắc địa-địa chính</w:t>
      </w:r>
    </w:p>
    <w:p w14:paraId="2C8FE38B" w14:textId="77777777" w:rsidR="000E76AB" w:rsidRPr="00B22722" w:rsidRDefault="000E76AB" w:rsidP="000E76AB">
      <w:pPr>
        <w:spacing w:before="120"/>
        <w:ind w:firstLine="567"/>
        <w:jc w:val="both"/>
        <w:rPr>
          <w:sz w:val="24"/>
          <w:szCs w:val="24"/>
          <w:highlight w:val="yellow"/>
          <w:lang w:val="nl-NL"/>
        </w:rPr>
      </w:pPr>
      <w:r w:rsidRPr="00B22722">
        <w:rPr>
          <w:sz w:val="24"/>
          <w:szCs w:val="24"/>
          <w:highlight w:val="yellow"/>
          <w:lang w:val="nl-NL"/>
        </w:rPr>
        <w:t xml:space="preserve">Nhóm 2: Bản đồ, Bất động sản, Công nghệ thông tin, Địa chất, Địa lý, Đo đạc và bản đồ, Kỹ thuật Trắc địa – Bản đồ,  Kinh tế - quản lý Tài nguyên và môi trường, Kinh tế tài nguyên thiên nhiên, Kinh tế Tài nguyên Môi trường, Kinh tế bất động sản; Kế toán doanh nghiệp (trường ĐH Mỏ Địa chất), Khai thác mỏ, Khoa học cây trồng, Khoa học môi trường, Kiến trúc, Kinh tế, Kinh tế nông nghiệp, Kinh tế nông nghiệp và phát triển nông thôn, Kinh tế phát triển, Kinh tế xây dựng, Kỹ thuật tài nguyên nước, Lâm nghiệp, Lâm nghiệp đô thị, Lâm nghiệp xã hội, Luật, Luật kinh tế, Môi trường, Nông học, Quản lý kinh tế, Quản lý môi trường, Quản lý tài nguyên thiên nhiên, Quản trị kinh doanh, Quy hoạch lâm nghiệp, Thủy nông cải tạo đất, Trắc địa, Trắc địa công trình, Trắc địa mỏ, Xây dựng, </w:t>
      </w:r>
    </w:p>
    <w:p w14:paraId="271913CE" w14:textId="77777777" w:rsidR="000E76AB" w:rsidRPr="00B22722" w:rsidRDefault="000E76AB" w:rsidP="000E76AB">
      <w:pPr>
        <w:spacing w:before="120"/>
        <w:ind w:firstLine="567"/>
        <w:jc w:val="both"/>
        <w:rPr>
          <w:sz w:val="24"/>
          <w:szCs w:val="24"/>
          <w:lang w:val="nl-NL"/>
        </w:rPr>
      </w:pPr>
      <w:r>
        <w:rPr>
          <w:sz w:val="24"/>
          <w:szCs w:val="24"/>
          <w:highlight w:val="yellow"/>
          <w:lang w:val="nl-NL"/>
        </w:rPr>
        <w:t xml:space="preserve">+ </w:t>
      </w:r>
      <w:r w:rsidRPr="000E76AB">
        <w:rPr>
          <w:b/>
          <w:sz w:val="24"/>
          <w:szCs w:val="24"/>
          <w:highlight w:val="yellow"/>
          <w:lang w:val="nl-NL"/>
        </w:rPr>
        <w:t>Ngành khác</w:t>
      </w:r>
      <w:r>
        <w:rPr>
          <w:sz w:val="24"/>
          <w:szCs w:val="24"/>
          <w:highlight w:val="yellow"/>
          <w:lang w:val="nl-NL"/>
        </w:rPr>
        <w:t xml:space="preserve"> </w:t>
      </w:r>
      <w:r w:rsidRPr="00B22722">
        <w:rPr>
          <w:sz w:val="24"/>
          <w:szCs w:val="24"/>
          <w:highlight w:val="yellow"/>
          <w:lang w:val="nl-NL"/>
        </w:rPr>
        <w:t>: Công nghệ kỹ thuật môi trường, Công nghệ môi trường, Địa sinh thái và công nghệ môi trường, Hệ thống thông tin, Hệ thống thông tin quản lý, Kế toán, Kế toán tổng hợp, Kỹ thuật công trình xây dựng, Kỹ thuật kiểm soát ô nhiễm môi trường, Kỹ thuật môi trường, Kỹ thuật công trình xây dựng, Kiến trúc công trình, Kiến trúc hạ tầng đô thị, Kinh tế quốc tế, Luật quốc tế, Quản lý nhà nước, Quản lý xây dựng, Quản lý tài nguyên rừng, Tài chính kế toán, Tài chính ngân hàng, Xây dựng cầu đường và các ngành khác.</w:t>
      </w:r>
    </w:p>
    <w:p w14:paraId="0819842E" w14:textId="77777777" w:rsidR="00950809" w:rsidRPr="009847F3" w:rsidRDefault="00950809" w:rsidP="00F833BB">
      <w:pPr>
        <w:ind w:left="720" w:hanging="720"/>
        <w:rPr>
          <w:b/>
          <w:i/>
          <w:sz w:val="24"/>
          <w:szCs w:val="24"/>
        </w:rPr>
      </w:pPr>
      <w:r>
        <w:rPr>
          <w:b/>
          <w:i/>
          <w:sz w:val="24"/>
          <w:szCs w:val="24"/>
        </w:rPr>
        <w:t>2.</w:t>
      </w:r>
      <w:r w:rsidRPr="009847F3">
        <w:rPr>
          <w:b/>
          <w:i/>
          <w:sz w:val="24"/>
          <w:szCs w:val="24"/>
        </w:rPr>
        <w:t>3. Các môn học bổ túc kiến thức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3861"/>
        <w:gridCol w:w="1021"/>
        <w:gridCol w:w="1203"/>
        <w:gridCol w:w="1121"/>
        <w:gridCol w:w="1252"/>
      </w:tblGrid>
      <w:tr w:rsidR="000E76AB" w:rsidRPr="005818FE" w14:paraId="5E10FEEE" w14:textId="77777777" w:rsidTr="000E76AB">
        <w:tc>
          <w:tcPr>
            <w:tcW w:w="558" w:type="dxa"/>
            <w:shd w:val="clear" w:color="auto" w:fill="auto"/>
            <w:vAlign w:val="center"/>
          </w:tcPr>
          <w:p w14:paraId="55F090FB" w14:textId="77777777" w:rsidR="000E76AB" w:rsidRPr="005818FE" w:rsidRDefault="000E76AB" w:rsidP="000E76AB">
            <w:pPr>
              <w:spacing w:line="257" w:lineRule="auto"/>
              <w:jc w:val="center"/>
              <w:rPr>
                <w:b/>
                <w:sz w:val="24"/>
                <w:szCs w:val="24"/>
              </w:rPr>
            </w:pPr>
            <w:r w:rsidRPr="005818FE">
              <w:rPr>
                <w:b/>
                <w:sz w:val="24"/>
                <w:szCs w:val="24"/>
              </w:rPr>
              <w:t>TT</w:t>
            </w:r>
          </w:p>
        </w:tc>
        <w:tc>
          <w:tcPr>
            <w:tcW w:w="3861" w:type="dxa"/>
            <w:shd w:val="clear" w:color="auto" w:fill="auto"/>
            <w:vAlign w:val="center"/>
          </w:tcPr>
          <w:p w14:paraId="08F6D6D6" w14:textId="77777777" w:rsidR="000E76AB" w:rsidRPr="005818FE" w:rsidRDefault="000E76AB" w:rsidP="000E76AB">
            <w:pPr>
              <w:spacing w:line="257" w:lineRule="auto"/>
              <w:jc w:val="center"/>
              <w:rPr>
                <w:b/>
                <w:sz w:val="24"/>
                <w:szCs w:val="24"/>
              </w:rPr>
            </w:pPr>
            <w:r w:rsidRPr="005818FE">
              <w:rPr>
                <w:b/>
                <w:sz w:val="24"/>
                <w:szCs w:val="24"/>
              </w:rPr>
              <w:t>Tên học phần</w:t>
            </w:r>
          </w:p>
        </w:tc>
        <w:tc>
          <w:tcPr>
            <w:tcW w:w="1021" w:type="dxa"/>
            <w:shd w:val="clear" w:color="auto" w:fill="auto"/>
            <w:vAlign w:val="center"/>
          </w:tcPr>
          <w:p w14:paraId="009C8791" w14:textId="77777777" w:rsidR="000E76AB" w:rsidRPr="005818FE" w:rsidRDefault="000E76AB" w:rsidP="000E76AB">
            <w:pPr>
              <w:spacing w:line="257" w:lineRule="auto"/>
              <w:jc w:val="center"/>
              <w:rPr>
                <w:b/>
                <w:sz w:val="24"/>
                <w:szCs w:val="24"/>
              </w:rPr>
            </w:pPr>
            <w:r w:rsidRPr="005818FE">
              <w:rPr>
                <w:b/>
                <w:sz w:val="24"/>
                <w:szCs w:val="24"/>
              </w:rPr>
              <w:t>Số TC</w:t>
            </w:r>
          </w:p>
        </w:tc>
        <w:tc>
          <w:tcPr>
            <w:tcW w:w="1203" w:type="dxa"/>
            <w:shd w:val="clear" w:color="auto" w:fill="auto"/>
            <w:vAlign w:val="center"/>
          </w:tcPr>
          <w:p w14:paraId="10098585" w14:textId="77777777" w:rsidR="000E76AB" w:rsidRPr="005818FE" w:rsidRDefault="000E76AB" w:rsidP="000E76AB">
            <w:pPr>
              <w:spacing w:line="257" w:lineRule="auto"/>
              <w:jc w:val="center"/>
              <w:rPr>
                <w:b/>
                <w:sz w:val="24"/>
                <w:szCs w:val="24"/>
              </w:rPr>
            </w:pPr>
            <w:r>
              <w:rPr>
                <w:b/>
                <w:sz w:val="24"/>
                <w:szCs w:val="24"/>
              </w:rPr>
              <w:t>Ngành gần nhóm 1</w:t>
            </w:r>
          </w:p>
        </w:tc>
        <w:tc>
          <w:tcPr>
            <w:tcW w:w="1121" w:type="dxa"/>
            <w:vAlign w:val="center"/>
          </w:tcPr>
          <w:p w14:paraId="5853E980" w14:textId="77777777" w:rsidR="000E76AB" w:rsidRPr="00B22722" w:rsidRDefault="000E76AB" w:rsidP="000E76AB">
            <w:pPr>
              <w:spacing w:line="257" w:lineRule="auto"/>
              <w:jc w:val="center"/>
              <w:rPr>
                <w:b/>
                <w:sz w:val="24"/>
                <w:szCs w:val="24"/>
                <w:highlight w:val="yellow"/>
              </w:rPr>
            </w:pPr>
            <w:r w:rsidRPr="00D872B4">
              <w:rPr>
                <w:b/>
                <w:sz w:val="24"/>
                <w:szCs w:val="24"/>
              </w:rPr>
              <w:t>Ngành gần nhóm 2</w:t>
            </w:r>
          </w:p>
        </w:tc>
        <w:tc>
          <w:tcPr>
            <w:tcW w:w="1252" w:type="dxa"/>
            <w:shd w:val="clear" w:color="auto" w:fill="auto"/>
            <w:vAlign w:val="center"/>
          </w:tcPr>
          <w:p w14:paraId="2631C2F5" w14:textId="77777777" w:rsidR="000E76AB" w:rsidRPr="000E76AB" w:rsidRDefault="000E76AB" w:rsidP="000E76AB">
            <w:pPr>
              <w:spacing w:line="257" w:lineRule="auto"/>
              <w:jc w:val="center"/>
              <w:rPr>
                <w:b/>
                <w:sz w:val="24"/>
                <w:szCs w:val="24"/>
                <w:lang w:val="en-US"/>
              </w:rPr>
            </w:pPr>
            <w:r>
              <w:rPr>
                <w:b/>
                <w:sz w:val="24"/>
                <w:szCs w:val="24"/>
              </w:rPr>
              <w:t xml:space="preserve">Ngành </w:t>
            </w:r>
            <w:r>
              <w:rPr>
                <w:b/>
                <w:sz w:val="24"/>
                <w:szCs w:val="24"/>
                <w:lang w:val="en-US"/>
              </w:rPr>
              <w:t>khác</w:t>
            </w:r>
          </w:p>
        </w:tc>
      </w:tr>
      <w:tr w:rsidR="001C38B3" w:rsidRPr="005818FE" w14:paraId="3AAB8E76" w14:textId="77777777" w:rsidTr="001F3DAA">
        <w:tc>
          <w:tcPr>
            <w:tcW w:w="558" w:type="dxa"/>
            <w:shd w:val="clear" w:color="auto" w:fill="auto"/>
          </w:tcPr>
          <w:p w14:paraId="4D10C6B4" w14:textId="77777777" w:rsidR="001C38B3" w:rsidRPr="005818FE" w:rsidRDefault="001C38B3" w:rsidP="001C38B3">
            <w:pPr>
              <w:rPr>
                <w:sz w:val="24"/>
                <w:szCs w:val="24"/>
              </w:rPr>
            </w:pPr>
            <w:r w:rsidRPr="005818FE">
              <w:rPr>
                <w:sz w:val="24"/>
                <w:szCs w:val="24"/>
              </w:rPr>
              <w:t>1</w:t>
            </w:r>
          </w:p>
        </w:tc>
        <w:tc>
          <w:tcPr>
            <w:tcW w:w="3861" w:type="dxa"/>
            <w:shd w:val="clear" w:color="auto" w:fill="auto"/>
          </w:tcPr>
          <w:p w14:paraId="17A3C3DB" w14:textId="77777777" w:rsidR="001C38B3" w:rsidRPr="005818FE" w:rsidRDefault="001C38B3" w:rsidP="001C38B3">
            <w:pPr>
              <w:rPr>
                <w:sz w:val="24"/>
                <w:szCs w:val="24"/>
              </w:rPr>
            </w:pPr>
            <w:r w:rsidRPr="005818FE">
              <w:rPr>
                <w:sz w:val="24"/>
                <w:szCs w:val="24"/>
              </w:rPr>
              <w:t>Trắc địa 1</w:t>
            </w:r>
          </w:p>
        </w:tc>
        <w:tc>
          <w:tcPr>
            <w:tcW w:w="1021" w:type="dxa"/>
            <w:shd w:val="clear" w:color="auto" w:fill="auto"/>
          </w:tcPr>
          <w:p w14:paraId="009D6195" w14:textId="77777777" w:rsidR="001C38B3" w:rsidRPr="00D872B4" w:rsidRDefault="001C38B3" w:rsidP="001C38B3">
            <w:pPr>
              <w:jc w:val="center"/>
              <w:rPr>
                <w:sz w:val="24"/>
                <w:szCs w:val="24"/>
                <w:lang w:val="en-US"/>
              </w:rPr>
            </w:pPr>
            <w:r w:rsidRPr="00D872B4">
              <w:rPr>
                <w:sz w:val="24"/>
                <w:szCs w:val="24"/>
                <w:lang w:val="en-US"/>
              </w:rPr>
              <w:t>2</w:t>
            </w:r>
          </w:p>
        </w:tc>
        <w:tc>
          <w:tcPr>
            <w:tcW w:w="1203" w:type="dxa"/>
            <w:shd w:val="clear" w:color="auto" w:fill="auto"/>
          </w:tcPr>
          <w:p w14:paraId="30B54D5F" w14:textId="77777777" w:rsidR="001C38B3" w:rsidRDefault="001C38B3" w:rsidP="001C38B3">
            <w:pPr>
              <w:jc w:val="center"/>
            </w:pPr>
            <w:r w:rsidRPr="00DE69A9">
              <w:rPr>
                <w:sz w:val="24"/>
                <w:szCs w:val="24"/>
              </w:rPr>
              <w:t>x</w:t>
            </w:r>
          </w:p>
        </w:tc>
        <w:tc>
          <w:tcPr>
            <w:tcW w:w="1121" w:type="dxa"/>
          </w:tcPr>
          <w:p w14:paraId="366610DA" w14:textId="77777777" w:rsidR="001C38B3" w:rsidRDefault="001C38B3" w:rsidP="001C38B3">
            <w:pPr>
              <w:jc w:val="center"/>
            </w:pPr>
            <w:r w:rsidRPr="00906671">
              <w:rPr>
                <w:sz w:val="24"/>
                <w:szCs w:val="24"/>
              </w:rPr>
              <w:t>x</w:t>
            </w:r>
          </w:p>
        </w:tc>
        <w:tc>
          <w:tcPr>
            <w:tcW w:w="1252" w:type="dxa"/>
            <w:shd w:val="clear" w:color="auto" w:fill="auto"/>
          </w:tcPr>
          <w:p w14:paraId="04A14A49" w14:textId="77777777" w:rsidR="001C38B3" w:rsidRDefault="001C38B3" w:rsidP="001C38B3">
            <w:pPr>
              <w:jc w:val="center"/>
            </w:pPr>
            <w:r w:rsidRPr="00E42F8C">
              <w:rPr>
                <w:sz w:val="24"/>
                <w:szCs w:val="24"/>
              </w:rPr>
              <w:t>x</w:t>
            </w:r>
          </w:p>
        </w:tc>
      </w:tr>
      <w:tr w:rsidR="001C38B3" w:rsidRPr="005818FE" w14:paraId="10C730CA" w14:textId="77777777" w:rsidTr="001F3DAA">
        <w:tc>
          <w:tcPr>
            <w:tcW w:w="558" w:type="dxa"/>
            <w:shd w:val="clear" w:color="auto" w:fill="auto"/>
          </w:tcPr>
          <w:p w14:paraId="62852AB1" w14:textId="77777777" w:rsidR="001C38B3" w:rsidRPr="005818FE" w:rsidRDefault="001C38B3" w:rsidP="001C38B3">
            <w:pPr>
              <w:rPr>
                <w:sz w:val="24"/>
                <w:szCs w:val="24"/>
              </w:rPr>
            </w:pPr>
            <w:r w:rsidRPr="005818FE">
              <w:rPr>
                <w:sz w:val="24"/>
                <w:szCs w:val="24"/>
              </w:rPr>
              <w:t>2</w:t>
            </w:r>
          </w:p>
        </w:tc>
        <w:tc>
          <w:tcPr>
            <w:tcW w:w="3861" w:type="dxa"/>
            <w:shd w:val="clear" w:color="auto" w:fill="auto"/>
          </w:tcPr>
          <w:p w14:paraId="29C3C2BC" w14:textId="77777777" w:rsidR="001C38B3" w:rsidRPr="005818FE" w:rsidRDefault="001C38B3" w:rsidP="001C38B3">
            <w:pPr>
              <w:rPr>
                <w:sz w:val="24"/>
                <w:szCs w:val="24"/>
              </w:rPr>
            </w:pPr>
            <w:r w:rsidRPr="005818FE">
              <w:rPr>
                <w:sz w:val="24"/>
                <w:szCs w:val="24"/>
              </w:rPr>
              <w:t>Quản lý nhà nước về đất đai</w:t>
            </w:r>
          </w:p>
        </w:tc>
        <w:tc>
          <w:tcPr>
            <w:tcW w:w="1021" w:type="dxa"/>
            <w:shd w:val="clear" w:color="auto" w:fill="auto"/>
          </w:tcPr>
          <w:p w14:paraId="5612787E" w14:textId="77777777" w:rsidR="001C38B3" w:rsidRPr="00D872B4" w:rsidRDefault="001C38B3" w:rsidP="001C38B3">
            <w:pPr>
              <w:jc w:val="center"/>
              <w:rPr>
                <w:sz w:val="24"/>
                <w:szCs w:val="24"/>
              </w:rPr>
            </w:pPr>
            <w:r w:rsidRPr="00D872B4">
              <w:rPr>
                <w:sz w:val="24"/>
                <w:szCs w:val="24"/>
              </w:rPr>
              <w:t>2</w:t>
            </w:r>
          </w:p>
        </w:tc>
        <w:tc>
          <w:tcPr>
            <w:tcW w:w="1203" w:type="dxa"/>
            <w:shd w:val="clear" w:color="auto" w:fill="auto"/>
          </w:tcPr>
          <w:p w14:paraId="1DA55D95" w14:textId="77777777" w:rsidR="001C38B3" w:rsidRDefault="001C38B3" w:rsidP="001C38B3">
            <w:pPr>
              <w:jc w:val="center"/>
            </w:pPr>
            <w:r w:rsidRPr="00DE69A9">
              <w:rPr>
                <w:sz w:val="24"/>
                <w:szCs w:val="24"/>
              </w:rPr>
              <w:t>x</w:t>
            </w:r>
          </w:p>
        </w:tc>
        <w:tc>
          <w:tcPr>
            <w:tcW w:w="1121" w:type="dxa"/>
          </w:tcPr>
          <w:p w14:paraId="6C03CE81" w14:textId="77777777" w:rsidR="001C38B3" w:rsidRDefault="001C38B3" w:rsidP="001C38B3">
            <w:pPr>
              <w:jc w:val="center"/>
            </w:pPr>
            <w:r w:rsidRPr="00906671">
              <w:rPr>
                <w:sz w:val="24"/>
                <w:szCs w:val="24"/>
              </w:rPr>
              <w:t>x</w:t>
            </w:r>
          </w:p>
        </w:tc>
        <w:tc>
          <w:tcPr>
            <w:tcW w:w="1252" w:type="dxa"/>
            <w:shd w:val="clear" w:color="auto" w:fill="auto"/>
          </w:tcPr>
          <w:p w14:paraId="69161F99" w14:textId="77777777" w:rsidR="001C38B3" w:rsidRDefault="001C38B3" w:rsidP="001C38B3">
            <w:pPr>
              <w:jc w:val="center"/>
            </w:pPr>
            <w:r w:rsidRPr="00E42F8C">
              <w:rPr>
                <w:sz w:val="24"/>
                <w:szCs w:val="24"/>
              </w:rPr>
              <w:t>x</w:t>
            </w:r>
          </w:p>
        </w:tc>
      </w:tr>
      <w:tr w:rsidR="001C38B3" w:rsidRPr="005818FE" w14:paraId="47D534E5" w14:textId="77777777" w:rsidTr="001F3DAA">
        <w:tc>
          <w:tcPr>
            <w:tcW w:w="558" w:type="dxa"/>
            <w:shd w:val="clear" w:color="auto" w:fill="auto"/>
          </w:tcPr>
          <w:p w14:paraId="44A760B1" w14:textId="77777777" w:rsidR="001C38B3" w:rsidRPr="005818FE" w:rsidRDefault="001C38B3" w:rsidP="001C38B3">
            <w:pPr>
              <w:rPr>
                <w:sz w:val="24"/>
                <w:szCs w:val="24"/>
              </w:rPr>
            </w:pPr>
            <w:r w:rsidRPr="005818FE">
              <w:rPr>
                <w:sz w:val="24"/>
                <w:szCs w:val="24"/>
              </w:rPr>
              <w:t>3</w:t>
            </w:r>
          </w:p>
        </w:tc>
        <w:tc>
          <w:tcPr>
            <w:tcW w:w="3861" w:type="dxa"/>
            <w:shd w:val="clear" w:color="auto" w:fill="auto"/>
          </w:tcPr>
          <w:p w14:paraId="64353FB0" w14:textId="77777777" w:rsidR="001C38B3" w:rsidRPr="005818FE" w:rsidRDefault="001C38B3" w:rsidP="001C38B3">
            <w:pPr>
              <w:rPr>
                <w:sz w:val="24"/>
                <w:szCs w:val="24"/>
              </w:rPr>
            </w:pPr>
            <w:r w:rsidRPr="005818FE">
              <w:rPr>
                <w:sz w:val="24"/>
                <w:szCs w:val="24"/>
              </w:rPr>
              <w:t xml:space="preserve">Quy hoạch sử dụng đất </w:t>
            </w:r>
          </w:p>
        </w:tc>
        <w:tc>
          <w:tcPr>
            <w:tcW w:w="1021" w:type="dxa"/>
            <w:shd w:val="clear" w:color="auto" w:fill="auto"/>
          </w:tcPr>
          <w:p w14:paraId="69D93786" w14:textId="77777777" w:rsidR="001C38B3" w:rsidRPr="00D872B4" w:rsidRDefault="001C38B3" w:rsidP="001C38B3">
            <w:pPr>
              <w:jc w:val="center"/>
              <w:rPr>
                <w:sz w:val="24"/>
                <w:szCs w:val="24"/>
              </w:rPr>
            </w:pPr>
            <w:r w:rsidRPr="00D872B4">
              <w:rPr>
                <w:sz w:val="24"/>
                <w:szCs w:val="24"/>
              </w:rPr>
              <w:t>2</w:t>
            </w:r>
          </w:p>
        </w:tc>
        <w:tc>
          <w:tcPr>
            <w:tcW w:w="1203" w:type="dxa"/>
            <w:shd w:val="clear" w:color="auto" w:fill="auto"/>
          </w:tcPr>
          <w:p w14:paraId="4D3401CC" w14:textId="77777777" w:rsidR="001C38B3" w:rsidRDefault="001C38B3" w:rsidP="001C38B3">
            <w:pPr>
              <w:jc w:val="center"/>
            </w:pPr>
            <w:r w:rsidRPr="00DE69A9">
              <w:rPr>
                <w:sz w:val="24"/>
                <w:szCs w:val="24"/>
              </w:rPr>
              <w:t>x</w:t>
            </w:r>
          </w:p>
        </w:tc>
        <w:tc>
          <w:tcPr>
            <w:tcW w:w="1121" w:type="dxa"/>
          </w:tcPr>
          <w:p w14:paraId="5F35BB16" w14:textId="77777777" w:rsidR="001C38B3" w:rsidRDefault="001C38B3" w:rsidP="001C38B3">
            <w:pPr>
              <w:jc w:val="center"/>
            </w:pPr>
            <w:r w:rsidRPr="00906671">
              <w:rPr>
                <w:sz w:val="24"/>
                <w:szCs w:val="24"/>
              </w:rPr>
              <w:t>x</w:t>
            </w:r>
          </w:p>
        </w:tc>
        <w:tc>
          <w:tcPr>
            <w:tcW w:w="1252" w:type="dxa"/>
            <w:shd w:val="clear" w:color="auto" w:fill="auto"/>
          </w:tcPr>
          <w:p w14:paraId="2B571BE0" w14:textId="77777777" w:rsidR="001C38B3" w:rsidRDefault="001C38B3" w:rsidP="001C38B3">
            <w:pPr>
              <w:jc w:val="center"/>
            </w:pPr>
            <w:r w:rsidRPr="00E42F8C">
              <w:rPr>
                <w:sz w:val="24"/>
                <w:szCs w:val="24"/>
              </w:rPr>
              <w:t>x</w:t>
            </w:r>
          </w:p>
        </w:tc>
      </w:tr>
      <w:tr w:rsidR="001C38B3" w:rsidRPr="005818FE" w14:paraId="248BF761" w14:textId="77777777" w:rsidTr="001F3DAA">
        <w:tc>
          <w:tcPr>
            <w:tcW w:w="558" w:type="dxa"/>
            <w:shd w:val="clear" w:color="auto" w:fill="auto"/>
          </w:tcPr>
          <w:p w14:paraId="595B0AD5" w14:textId="77777777" w:rsidR="001C38B3" w:rsidRPr="00D872B4" w:rsidRDefault="001C38B3" w:rsidP="001C38B3">
            <w:pPr>
              <w:rPr>
                <w:sz w:val="24"/>
                <w:szCs w:val="24"/>
              </w:rPr>
            </w:pPr>
            <w:r w:rsidRPr="00D872B4">
              <w:rPr>
                <w:sz w:val="24"/>
                <w:szCs w:val="24"/>
              </w:rPr>
              <w:t>4</w:t>
            </w:r>
          </w:p>
        </w:tc>
        <w:tc>
          <w:tcPr>
            <w:tcW w:w="3861" w:type="dxa"/>
            <w:shd w:val="clear" w:color="auto" w:fill="auto"/>
          </w:tcPr>
          <w:p w14:paraId="14BB7ED3" w14:textId="77777777" w:rsidR="001C38B3" w:rsidRPr="00D872B4" w:rsidRDefault="001C38B3" w:rsidP="001C38B3">
            <w:pPr>
              <w:rPr>
                <w:sz w:val="24"/>
                <w:szCs w:val="24"/>
              </w:rPr>
            </w:pPr>
            <w:r w:rsidRPr="00D872B4">
              <w:rPr>
                <w:sz w:val="24"/>
                <w:szCs w:val="24"/>
              </w:rPr>
              <w:t>Đánh giá đất</w:t>
            </w:r>
          </w:p>
        </w:tc>
        <w:tc>
          <w:tcPr>
            <w:tcW w:w="1021" w:type="dxa"/>
            <w:shd w:val="clear" w:color="auto" w:fill="auto"/>
          </w:tcPr>
          <w:p w14:paraId="77FD1846" w14:textId="77777777" w:rsidR="001C38B3" w:rsidRPr="00D872B4" w:rsidRDefault="001C38B3" w:rsidP="001C38B3">
            <w:pPr>
              <w:jc w:val="center"/>
              <w:rPr>
                <w:sz w:val="24"/>
                <w:szCs w:val="24"/>
              </w:rPr>
            </w:pPr>
            <w:r w:rsidRPr="00D872B4">
              <w:rPr>
                <w:sz w:val="24"/>
                <w:szCs w:val="24"/>
              </w:rPr>
              <w:t>2</w:t>
            </w:r>
          </w:p>
        </w:tc>
        <w:tc>
          <w:tcPr>
            <w:tcW w:w="1203" w:type="dxa"/>
            <w:shd w:val="clear" w:color="auto" w:fill="auto"/>
          </w:tcPr>
          <w:p w14:paraId="43993B67" w14:textId="77777777" w:rsidR="001C38B3" w:rsidRPr="005818FE" w:rsidRDefault="001C38B3" w:rsidP="001C38B3">
            <w:pPr>
              <w:jc w:val="center"/>
              <w:rPr>
                <w:sz w:val="24"/>
                <w:szCs w:val="24"/>
              </w:rPr>
            </w:pPr>
          </w:p>
        </w:tc>
        <w:tc>
          <w:tcPr>
            <w:tcW w:w="1121" w:type="dxa"/>
          </w:tcPr>
          <w:p w14:paraId="6888AF90" w14:textId="77777777" w:rsidR="001C38B3" w:rsidRDefault="001C38B3" w:rsidP="001C38B3">
            <w:pPr>
              <w:jc w:val="center"/>
            </w:pPr>
            <w:r w:rsidRPr="00906671">
              <w:rPr>
                <w:sz w:val="24"/>
                <w:szCs w:val="24"/>
              </w:rPr>
              <w:t>x</w:t>
            </w:r>
          </w:p>
        </w:tc>
        <w:tc>
          <w:tcPr>
            <w:tcW w:w="1252" w:type="dxa"/>
            <w:shd w:val="clear" w:color="auto" w:fill="auto"/>
          </w:tcPr>
          <w:p w14:paraId="5EC41CA6" w14:textId="77777777" w:rsidR="001C38B3" w:rsidRDefault="001C38B3" w:rsidP="001C38B3">
            <w:pPr>
              <w:jc w:val="center"/>
            </w:pPr>
            <w:r w:rsidRPr="00E42F8C">
              <w:rPr>
                <w:sz w:val="24"/>
                <w:szCs w:val="24"/>
              </w:rPr>
              <w:t>x</w:t>
            </w:r>
          </w:p>
        </w:tc>
      </w:tr>
      <w:tr w:rsidR="001C38B3" w:rsidRPr="005818FE" w14:paraId="7504D5C0" w14:textId="77777777" w:rsidTr="001F3DAA">
        <w:tc>
          <w:tcPr>
            <w:tcW w:w="558" w:type="dxa"/>
            <w:shd w:val="clear" w:color="auto" w:fill="auto"/>
          </w:tcPr>
          <w:p w14:paraId="289E0D5F" w14:textId="77777777" w:rsidR="001C38B3" w:rsidRPr="00D872B4" w:rsidRDefault="001C38B3" w:rsidP="001C38B3">
            <w:pPr>
              <w:rPr>
                <w:sz w:val="24"/>
                <w:szCs w:val="24"/>
              </w:rPr>
            </w:pPr>
            <w:r w:rsidRPr="00D872B4">
              <w:rPr>
                <w:sz w:val="24"/>
                <w:szCs w:val="24"/>
              </w:rPr>
              <w:t>5</w:t>
            </w:r>
          </w:p>
        </w:tc>
        <w:tc>
          <w:tcPr>
            <w:tcW w:w="3861" w:type="dxa"/>
            <w:shd w:val="clear" w:color="auto" w:fill="auto"/>
          </w:tcPr>
          <w:p w14:paraId="5273B3C7" w14:textId="77777777" w:rsidR="001C38B3" w:rsidRPr="00D872B4" w:rsidRDefault="001C38B3" w:rsidP="001C38B3">
            <w:pPr>
              <w:rPr>
                <w:sz w:val="24"/>
                <w:szCs w:val="24"/>
              </w:rPr>
            </w:pPr>
            <w:r w:rsidRPr="00D872B4">
              <w:rPr>
                <w:sz w:val="24"/>
                <w:szCs w:val="24"/>
              </w:rPr>
              <w:t>Bản đồ địa chính</w:t>
            </w:r>
          </w:p>
        </w:tc>
        <w:tc>
          <w:tcPr>
            <w:tcW w:w="1021" w:type="dxa"/>
            <w:shd w:val="clear" w:color="auto" w:fill="auto"/>
          </w:tcPr>
          <w:p w14:paraId="3BC4B0F6" w14:textId="77777777" w:rsidR="001C38B3" w:rsidRPr="00D872B4" w:rsidRDefault="001C38B3" w:rsidP="001C38B3">
            <w:pPr>
              <w:jc w:val="center"/>
              <w:rPr>
                <w:sz w:val="24"/>
                <w:szCs w:val="24"/>
              </w:rPr>
            </w:pPr>
            <w:r w:rsidRPr="00D872B4">
              <w:rPr>
                <w:sz w:val="24"/>
                <w:szCs w:val="24"/>
              </w:rPr>
              <w:t>2</w:t>
            </w:r>
          </w:p>
        </w:tc>
        <w:tc>
          <w:tcPr>
            <w:tcW w:w="1203" w:type="dxa"/>
            <w:shd w:val="clear" w:color="auto" w:fill="auto"/>
          </w:tcPr>
          <w:p w14:paraId="03C594C7" w14:textId="77777777" w:rsidR="001C38B3" w:rsidRPr="005818FE" w:rsidRDefault="001C38B3" w:rsidP="001C38B3">
            <w:pPr>
              <w:jc w:val="center"/>
              <w:rPr>
                <w:sz w:val="24"/>
                <w:szCs w:val="24"/>
              </w:rPr>
            </w:pPr>
          </w:p>
        </w:tc>
        <w:tc>
          <w:tcPr>
            <w:tcW w:w="1121" w:type="dxa"/>
          </w:tcPr>
          <w:p w14:paraId="4DE94DBD" w14:textId="77777777" w:rsidR="001C38B3" w:rsidRDefault="001C38B3" w:rsidP="001C38B3">
            <w:pPr>
              <w:jc w:val="center"/>
            </w:pPr>
            <w:r w:rsidRPr="00906671">
              <w:rPr>
                <w:sz w:val="24"/>
                <w:szCs w:val="24"/>
              </w:rPr>
              <w:t>x</w:t>
            </w:r>
          </w:p>
        </w:tc>
        <w:tc>
          <w:tcPr>
            <w:tcW w:w="1252" w:type="dxa"/>
            <w:shd w:val="clear" w:color="auto" w:fill="auto"/>
          </w:tcPr>
          <w:p w14:paraId="0A583563" w14:textId="77777777" w:rsidR="001C38B3" w:rsidRDefault="001C38B3" w:rsidP="001C38B3">
            <w:pPr>
              <w:jc w:val="center"/>
            </w:pPr>
            <w:r w:rsidRPr="00E42F8C">
              <w:rPr>
                <w:sz w:val="24"/>
                <w:szCs w:val="24"/>
              </w:rPr>
              <w:t>x</w:t>
            </w:r>
          </w:p>
        </w:tc>
      </w:tr>
      <w:tr w:rsidR="001C38B3" w:rsidRPr="005818FE" w14:paraId="3C3953DD" w14:textId="77777777" w:rsidTr="001F3DAA">
        <w:tc>
          <w:tcPr>
            <w:tcW w:w="558" w:type="dxa"/>
            <w:shd w:val="clear" w:color="auto" w:fill="auto"/>
          </w:tcPr>
          <w:p w14:paraId="55892F32" w14:textId="77777777" w:rsidR="001C38B3" w:rsidRPr="00D52E34" w:rsidRDefault="001C38B3" w:rsidP="001C38B3">
            <w:pPr>
              <w:rPr>
                <w:sz w:val="24"/>
                <w:szCs w:val="24"/>
              </w:rPr>
            </w:pPr>
            <w:r w:rsidRPr="00D52E34">
              <w:rPr>
                <w:sz w:val="24"/>
                <w:szCs w:val="24"/>
              </w:rPr>
              <w:t>6</w:t>
            </w:r>
          </w:p>
        </w:tc>
        <w:tc>
          <w:tcPr>
            <w:tcW w:w="3861" w:type="dxa"/>
            <w:shd w:val="clear" w:color="auto" w:fill="auto"/>
          </w:tcPr>
          <w:p w14:paraId="0AE4622A" w14:textId="77777777" w:rsidR="001C38B3" w:rsidRPr="00D52E34" w:rsidRDefault="001C38B3" w:rsidP="001C38B3">
            <w:pPr>
              <w:rPr>
                <w:sz w:val="24"/>
                <w:szCs w:val="24"/>
              </w:rPr>
            </w:pPr>
            <w:r w:rsidRPr="00D52E34">
              <w:rPr>
                <w:sz w:val="24"/>
                <w:szCs w:val="24"/>
              </w:rPr>
              <w:t>Bản đồ học</w:t>
            </w:r>
          </w:p>
        </w:tc>
        <w:tc>
          <w:tcPr>
            <w:tcW w:w="1021" w:type="dxa"/>
            <w:shd w:val="clear" w:color="auto" w:fill="auto"/>
          </w:tcPr>
          <w:p w14:paraId="7696A64B" w14:textId="77777777" w:rsidR="001C38B3" w:rsidRPr="00D872B4" w:rsidRDefault="001C38B3" w:rsidP="001C38B3">
            <w:pPr>
              <w:jc w:val="center"/>
              <w:rPr>
                <w:sz w:val="24"/>
                <w:szCs w:val="24"/>
              </w:rPr>
            </w:pPr>
            <w:r w:rsidRPr="00D872B4">
              <w:rPr>
                <w:sz w:val="24"/>
                <w:szCs w:val="24"/>
              </w:rPr>
              <w:t>2</w:t>
            </w:r>
          </w:p>
        </w:tc>
        <w:tc>
          <w:tcPr>
            <w:tcW w:w="1203" w:type="dxa"/>
            <w:shd w:val="clear" w:color="auto" w:fill="auto"/>
          </w:tcPr>
          <w:p w14:paraId="0C767E90" w14:textId="77777777" w:rsidR="001C38B3" w:rsidRPr="00D52E34" w:rsidRDefault="001C38B3" w:rsidP="001C38B3">
            <w:pPr>
              <w:jc w:val="center"/>
              <w:rPr>
                <w:sz w:val="24"/>
                <w:szCs w:val="24"/>
              </w:rPr>
            </w:pPr>
          </w:p>
        </w:tc>
        <w:tc>
          <w:tcPr>
            <w:tcW w:w="1121" w:type="dxa"/>
          </w:tcPr>
          <w:p w14:paraId="38E222C5" w14:textId="77777777" w:rsidR="001C38B3" w:rsidRPr="00D52E34" w:rsidRDefault="001C38B3" w:rsidP="001C38B3">
            <w:pPr>
              <w:jc w:val="center"/>
              <w:rPr>
                <w:sz w:val="24"/>
                <w:szCs w:val="24"/>
              </w:rPr>
            </w:pPr>
          </w:p>
        </w:tc>
        <w:tc>
          <w:tcPr>
            <w:tcW w:w="1252" w:type="dxa"/>
            <w:shd w:val="clear" w:color="auto" w:fill="auto"/>
          </w:tcPr>
          <w:p w14:paraId="565CABD8" w14:textId="77777777" w:rsidR="001C38B3" w:rsidRDefault="001C38B3" w:rsidP="001C38B3">
            <w:pPr>
              <w:jc w:val="center"/>
            </w:pPr>
            <w:r w:rsidRPr="00E42F8C">
              <w:rPr>
                <w:sz w:val="24"/>
                <w:szCs w:val="24"/>
              </w:rPr>
              <w:t>x</w:t>
            </w:r>
          </w:p>
        </w:tc>
      </w:tr>
      <w:tr w:rsidR="001C38B3" w:rsidRPr="005818FE" w14:paraId="54E57CCB" w14:textId="77777777" w:rsidTr="001F3DAA">
        <w:tc>
          <w:tcPr>
            <w:tcW w:w="558" w:type="dxa"/>
            <w:shd w:val="clear" w:color="auto" w:fill="auto"/>
          </w:tcPr>
          <w:p w14:paraId="7E530951" w14:textId="77777777" w:rsidR="001C38B3" w:rsidRPr="005818FE" w:rsidRDefault="001C38B3" w:rsidP="001C38B3">
            <w:pPr>
              <w:rPr>
                <w:sz w:val="24"/>
                <w:szCs w:val="24"/>
              </w:rPr>
            </w:pPr>
            <w:r w:rsidRPr="005818FE">
              <w:rPr>
                <w:sz w:val="24"/>
                <w:szCs w:val="24"/>
              </w:rPr>
              <w:t>7</w:t>
            </w:r>
          </w:p>
        </w:tc>
        <w:tc>
          <w:tcPr>
            <w:tcW w:w="3861" w:type="dxa"/>
            <w:shd w:val="clear" w:color="auto" w:fill="auto"/>
          </w:tcPr>
          <w:p w14:paraId="529965EE" w14:textId="77777777" w:rsidR="001C38B3" w:rsidRPr="005818FE" w:rsidRDefault="001C38B3" w:rsidP="001C38B3">
            <w:pPr>
              <w:rPr>
                <w:sz w:val="24"/>
                <w:szCs w:val="24"/>
              </w:rPr>
            </w:pPr>
            <w:r w:rsidRPr="005818FE">
              <w:rPr>
                <w:sz w:val="24"/>
                <w:szCs w:val="24"/>
                <w:lang w:val="nl-NL"/>
              </w:rPr>
              <w:t>Hệ thống thông tin địa lý</w:t>
            </w:r>
          </w:p>
        </w:tc>
        <w:tc>
          <w:tcPr>
            <w:tcW w:w="1021" w:type="dxa"/>
            <w:shd w:val="clear" w:color="auto" w:fill="auto"/>
          </w:tcPr>
          <w:p w14:paraId="61E83EE4" w14:textId="77777777" w:rsidR="001C38B3" w:rsidRPr="00D872B4" w:rsidRDefault="001C38B3" w:rsidP="001C38B3">
            <w:pPr>
              <w:jc w:val="center"/>
              <w:rPr>
                <w:sz w:val="24"/>
                <w:szCs w:val="24"/>
              </w:rPr>
            </w:pPr>
            <w:r w:rsidRPr="00D872B4">
              <w:rPr>
                <w:sz w:val="24"/>
                <w:szCs w:val="24"/>
              </w:rPr>
              <w:t>2</w:t>
            </w:r>
          </w:p>
        </w:tc>
        <w:tc>
          <w:tcPr>
            <w:tcW w:w="1203" w:type="dxa"/>
            <w:shd w:val="clear" w:color="auto" w:fill="auto"/>
          </w:tcPr>
          <w:p w14:paraId="25C18C18" w14:textId="77777777" w:rsidR="001C38B3" w:rsidRPr="005818FE" w:rsidRDefault="001C38B3" w:rsidP="001C38B3">
            <w:pPr>
              <w:jc w:val="center"/>
              <w:rPr>
                <w:sz w:val="24"/>
                <w:szCs w:val="24"/>
              </w:rPr>
            </w:pPr>
          </w:p>
        </w:tc>
        <w:tc>
          <w:tcPr>
            <w:tcW w:w="1121" w:type="dxa"/>
          </w:tcPr>
          <w:p w14:paraId="0D283157" w14:textId="77777777" w:rsidR="001C38B3" w:rsidRPr="005818FE" w:rsidRDefault="001C38B3" w:rsidP="001C38B3">
            <w:pPr>
              <w:jc w:val="center"/>
              <w:rPr>
                <w:sz w:val="24"/>
                <w:szCs w:val="24"/>
              </w:rPr>
            </w:pPr>
          </w:p>
        </w:tc>
        <w:tc>
          <w:tcPr>
            <w:tcW w:w="1252" w:type="dxa"/>
            <w:shd w:val="clear" w:color="auto" w:fill="auto"/>
          </w:tcPr>
          <w:p w14:paraId="59F9880F" w14:textId="77777777" w:rsidR="001C38B3" w:rsidRDefault="001C38B3" w:rsidP="001C38B3">
            <w:pPr>
              <w:jc w:val="center"/>
            </w:pPr>
            <w:r w:rsidRPr="00E42F8C">
              <w:rPr>
                <w:sz w:val="24"/>
                <w:szCs w:val="24"/>
              </w:rPr>
              <w:t>x</w:t>
            </w:r>
          </w:p>
        </w:tc>
      </w:tr>
      <w:tr w:rsidR="001C38B3" w:rsidRPr="005818FE" w14:paraId="02D3554A" w14:textId="77777777" w:rsidTr="001F3DAA">
        <w:tc>
          <w:tcPr>
            <w:tcW w:w="558" w:type="dxa"/>
            <w:shd w:val="clear" w:color="auto" w:fill="auto"/>
          </w:tcPr>
          <w:p w14:paraId="02F14D51" w14:textId="77777777" w:rsidR="001C38B3" w:rsidRPr="005818FE" w:rsidRDefault="001C38B3" w:rsidP="001C38B3">
            <w:pPr>
              <w:rPr>
                <w:sz w:val="24"/>
                <w:szCs w:val="24"/>
              </w:rPr>
            </w:pPr>
            <w:r w:rsidRPr="005818FE">
              <w:rPr>
                <w:sz w:val="24"/>
                <w:szCs w:val="24"/>
              </w:rPr>
              <w:t>8</w:t>
            </w:r>
          </w:p>
        </w:tc>
        <w:tc>
          <w:tcPr>
            <w:tcW w:w="3861" w:type="dxa"/>
            <w:shd w:val="clear" w:color="auto" w:fill="auto"/>
          </w:tcPr>
          <w:p w14:paraId="7E2FE088" w14:textId="77777777" w:rsidR="001C38B3" w:rsidRPr="005818FE" w:rsidRDefault="001C38B3" w:rsidP="001C38B3">
            <w:pPr>
              <w:spacing w:after="120" w:line="257" w:lineRule="auto"/>
              <w:rPr>
                <w:sz w:val="24"/>
                <w:szCs w:val="24"/>
              </w:rPr>
            </w:pPr>
            <w:r w:rsidRPr="005818FE">
              <w:rPr>
                <w:sz w:val="24"/>
                <w:szCs w:val="24"/>
                <w:lang w:val="nl-NL"/>
              </w:rPr>
              <w:t>Quy hoạch tổng thể phát triển kinh tế-xã hội</w:t>
            </w:r>
          </w:p>
        </w:tc>
        <w:tc>
          <w:tcPr>
            <w:tcW w:w="1021" w:type="dxa"/>
            <w:shd w:val="clear" w:color="auto" w:fill="auto"/>
          </w:tcPr>
          <w:p w14:paraId="0DC5C5E3" w14:textId="77777777" w:rsidR="001C38B3" w:rsidRPr="00D872B4" w:rsidRDefault="001C38B3" w:rsidP="001C38B3">
            <w:pPr>
              <w:jc w:val="center"/>
              <w:rPr>
                <w:sz w:val="24"/>
                <w:szCs w:val="24"/>
                <w:lang w:val="en-US"/>
              </w:rPr>
            </w:pPr>
            <w:r w:rsidRPr="00D872B4">
              <w:rPr>
                <w:sz w:val="24"/>
                <w:szCs w:val="24"/>
                <w:lang w:val="en-US"/>
              </w:rPr>
              <w:t>2</w:t>
            </w:r>
          </w:p>
        </w:tc>
        <w:tc>
          <w:tcPr>
            <w:tcW w:w="1203" w:type="dxa"/>
            <w:shd w:val="clear" w:color="auto" w:fill="auto"/>
          </w:tcPr>
          <w:p w14:paraId="77453F0C" w14:textId="77777777" w:rsidR="001C38B3" w:rsidRPr="005818FE" w:rsidRDefault="001C38B3" w:rsidP="001C38B3">
            <w:pPr>
              <w:jc w:val="center"/>
              <w:rPr>
                <w:sz w:val="24"/>
                <w:szCs w:val="24"/>
              </w:rPr>
            </w:pPr>
          </w:p>
        </w:tc>
        <w:tc>
          <w:tcPr>
            <w:tcW w:w="1121" w:type="dxa"/>
          </w:tcPr>
          <w:p w14:paraId="3690A84B" w14:textId="77777777" w:rsidR="001C38B3" w:rsidRPr="005818FE" w:rsidRDefault="001C38B3" w:rsidP="001C38B3">
            <w:pPr>
              <w:jc w:val="center"/>
              <w:rPr>
                <w:sz w:val="24"/>
                <w:szCs w:val="24"/>
              </w:rPr>
            </w:pPr>
          </w:p>
        </w:tc>
        <w:tc>
          <w:tcPr>
            <w:tcW w:w="1252" w:type="dxa"/>
            <w:shd w:val="clear" w:color="auto" w:fill="auto"/>
          </w:tcPr>
          <w:p w14:paraId="669525AD" w14:textId="77777777" w:rsidR="001C38B3" w:rsidRDefault="001C38B3" w:rsidP="001C38B3">
            <w:pPr>
              <w:jc w:val="center"/>
            </w:pPr>
            <w:r w:rsidRPr="00E42F8C">
              <w:rPr>
                <w:sz w:val="24"/>
                <w:szCs w:val="24"/>
              </w:rPr>
              <w:t>x</w:t>
            </w:r>
          </w:p>
        </w:tc>
      </w:tr>
      <w:tr w:rsidR="001C38B3" w:rsidRPr="005818FE" w14:paraId="6C3F01EE" w14:textId="77777777" w:rsidTr="001F3DAA">
        <w:tc>
          <w:tcPr>
            <w:tcW w:w="558" w:type="dxa"/>
            <w:shd w:val="clear" w:color="auto" w:fill="auto"/>
          </w:tcPr>
          <w:p w14:paraId="007B9988" w14:textId="77777777" w:rsidR="001C38B3" w:rsidRPr="001C38B3" w:rsidRDefault="001C38B3" w:rsidP="001C38B3">
            <w:pPr>
              <w:rPr>
                <w:sz w:val="24"/>
                <w:szCs w:val="24"/>
                <w:lang w:val="en-US"/>
              </w:rPr>
            </w:pPr>
            <w:r>
              <w:rPr>
                <w:sz w:val="24"/>
                <w:szCs w:val="24"/>
                <w:lang w:val="en-US"/>
              </w:rPr>
              <w:t>9</w:t>
            </w:r>
          </w:p>
        </w:tc>
        <w:tc>
          <w:tcPr>
            <w:tcW w:w="3861" w:type="dxa"/>
            <w:shd w:val="clear" w:color="auto" w:fill="auto"/>
          </w:tcPr>
          <w:p w14:paraId="20BD98E1" w14:textId="77777777" w:rsidR="001C38B3" w:rsidRPr="005818FE" w:rsidRDefault="001C38B3" w:rsidP="001C38B3">
            <w:pPr>
              <w:rPr>
                <w:sz w:val="24"/>
                <w:szCs w:val="24"/>
              </w:rPr>
            </w:pPr>
            <w:r w:rsidRPr="005818FE">
              <w:rPr>
                <w:sz w:val="24"/>
                <w:szCs w:val="24"/>
                <w:lang w:val="nl-NL"/>
              </w:rPr>
              <w:t>Định giá đất</w:t>
            </w:r>
          </w:p>
        </w:tc>
        <w:tc>
          <w:tcPr>
            <w:tcW w:w="1021" w:type="dxa"/>
            <w:shd w:val="clear" w:color="auto" w:fill="auto"/>
          </w:tcPr>
          <w:p w14:paraId="249EA921" w14:textId="77777777" w:rsidR="001C38B3" w:rsidRPr="005818FE" w:rsidRDefault="001C38B3" w:rsidP="001C38B3">
            <w:pPr>
              <w:jc w:val="center"/>
              <w:rPr>
                <w:sz w:val="24"/>
                <w:szCs w:val="24"/>
              </w:rPr>
            </w:pPr>
            <w:r w:rsidRPr="005818FE">
              <w:rPr>
                <w:sz w:val="24"/>
                <w:szCs w:val="24"/>
              </w:rPr>
              <w:t>2</w:t>
            </w:r>
          </w:p>
        </w:tc>
        <w:tc>
          <w:tcPr>
            <w:tcW w:w="1203" w:type="dxa"/>
            <w:shd w:val="clear" w:color="auto" w:fill="auto"/>
          </w:tcPr>
          <w:p w14:paraId="75CB22ED" w14:textId="77777777" w:rsidR="001C38B3" w:rsidRPr="005818FE" w:rsidRDefault="001C38B3" w:rsidP="001C38B3">
            <w:pPr>
              <w:jc w:val="center"/>
              <w:rPr>
                <w:sz w:val="24"/>
                <w:szCs w:val="24"/>
              </w:rPr>
            </w:pPr>
          </w:p>
        </w:tc>
        <w:tc>
          <w:tcPr>
            <w:tcW w:w="1121" w:type="dxa"/>
          </w:tcPr>
          <w:p w14:paraId="0D07CEAE" w14:textId="77777777" w:rsidR="001C38B3" w:rsidRPr="005818FE" w:rsidRDefault="001C38B3" w:rsidP="001C38B3">
            <w:pPr>
              <w:jc w:val="center"/>
              <w:rPr>
                <w:sz w:val="24"/>
                <w:szCs w:val="24"/>
              </w:rPr>
            </w:pPr>
          </w:p>
        </w:tc>
        <w:tc>
          <w:tcPr>
            <w:tcW w:w="1252" w:type="dxa"/>
            <w:shd w:val="clear" w:color="auto" w:fill="auto"/>
          </w:tcPr>
          <w:p w14:paraId="7F90ACB8" w14:textId="77777777" w:rsidR="001C38B3" w:rsidRDefault="001C38B3" w:rsidP="001C38B3">
            <w:pPr>
              <w:jc w:val="center"/>
            </w:pPr>
            <w:r w:rsidRPr="00E42F8C">
              <w:rPr>
                <w:sz w:val="24"/>
                <w:szCs w:val="24"/>
              </w:rPr>
              <w:t>x</w:t>
            </w:r>
          </w:p>
        </w:tc>
      </w:tr>
      <w:tr w:rsidR="001C38B3" w:rsidRPr="005818FE" w14:paraId="104F350E" w14:textId="77777777" w:rsidTr="001F3DAA">
        <w:tc>
          <w:tcPr>
            <w:tcW w:w="558" w:type="dxa"/>
            <w:shd w:val="clear" w:color="auto" w:fill="auto"/>
          </w:tcPr>
          <w:p w14:paraId="483A07AA" w14:textId="77777777" w:rsidR="001C38B3" w:rsidRPr="00CF7AD9" w:rsidRDefault="001C38B3" w:rsidP="001C38B3">
            <w:pPr>
              <w:rPr>
                <w:sz w:val="24"/>
                <w:szCs w:val="24"/>
                <w:lang w:val="en-US"/>
              </w:rPr>
            </w:pPr>
            <w:r>
              <w:rPr>
                <w:sz w:val="24"/>
                <w:szCs w:val="24"/>
                <w:lang w:val="en-US"/>
              </w:rPr>
              <w:t>10</w:t>
            </w:r>
          </w:p>
        </w:tc>
        <w:tc>
          <w:tcPr>
            <w:tcW w:w="3861" w:type="dxa"/>
            <w:shd w:val="clear" w:color="auto" w:fill="auto"/>
          </w:tcPr>
          <w:p w14:paraId="7544D680" w14:textId="77777777" w:rsidR="001C38B3" w:rsidRPr="005818FE" w:rsidRDefault="001C38B3" w:rsidP="001C38B3">
            <w:pPr>
              <w:rPr>
                <w:sz w:val="24"/>
                <w:szCs w:val="24"/>
              </w:rPr>
            </w:pPr>
            <w:r w:rsidRPr="005818FE">
              <w:rPr>
                <w:sz w:val="24"/>
                <w:szCs w:val="24"/>
                <w:lang w:val="nl-NL"/>
              </w:rPr>
              <w:t>Hệ thống thông tin đất</w:t>
            </w:r>
          </w:p>
        </w:tc>
        <w:tc>
          <w:tcPr>
            <w:tcW w:w="1021" w:type="dxa"/>
            <w:shd w:val="clear" w:color="auto" w:fill="auto"/>
          </w:tcPr>
          <w:p w14:paraId="6CE5F338" w14:textId="77777777" w:rsidR="001C38B3" w:rsidRPr="005818FE" w:rsidRDefault="001C38B3" w:rsidP="001C38B3">
            <w:pPr>
              <w:jc w:val="center"/>
              <w:rPr>
                <w:sz w:val="24"/>
                <w:szCs w:val="24"/>
              </w:rPr>
            </w:pPr>
            <w:r w:rsidRPr="005818FE">
              <w:rPr>
                <w:sz w:val="24"/>
                <w:szCs w:val="24"/>
              </w:rPr>
              <w:t>2</w:t>
            </w:r>
          </w:p>
        </w:tc>
        <w:tc>
          <w:tcPr>
            <w:tcW w:w="1203" w:type="dxa"/>
            <w:shd w:val="clear" w:color="auto" w:fill="auto"/>
          </w:tcPr>
          <w:p w14:paraId="4CB09BF6" w14:textId="77777777" w:rsidR="001C38B3" w:rsidRPr="005818FE" w:rsidRDefault="001C38B3" w:rsidP="001C38B3">
            <w:pPr>
              <w:jc w:val="center"/>
              <w:rPr>
                <w:sz w:val="24"/>
                <w:szCs w:val="24"/>
              </w:rPr>
            </w:pPr>
          </w:p>
        </w:tc>
        <w:tc>
          <w:tcPr>
            <w:tcW w:w="1121" w:type="dxa"/>
          </w:tcPr>
          <w:p w14:paraId="2E5C0682" w14:textId="77777777" w:rsidR="001C38B3" w:rsidRPr="005818FE" w:rsidRDefault="001C38B3" w:rsidP="001C38B3">
            <w:pPr>
              <w:jc w:val="center"/>
              <w:rPr>
                <w:sz w:val="24"/>
                <w:szCs w:val="24"/>
              </w:rPr>
            </w:pPr>
          </w:p>
        </w:tc>
        <w:tc>
          <w:tcPr>
            <w:tcW w:w="1252" w:type="dxa"/>
            <w:shd w:val="clear" w:color="auto" w:fill="auto"/>
          </w:tcPr>
          <w:p w14:paraId="1B727069" w14:textId="77777777" w:rsidR="001C38B3" w:rsidRDefault="001C38B3" w:rsidP="001C38B3">
            <w:pPr>
              <w:jc w:val="center"/>
            </w:pPr>
            <w:r w:rsidRPr="00E42F8C">
              <w:rPr>
                <w:sz w:val="24"/>
                <w:szCs w:val="24"/>
              </w:rPr>
              <w:t>x</w:t>
            </w:r>
          </w:p>
        </w:tc>
      </w:tr>
      <w:tr w:rsidR="001C38B3" w:rsidRPr="005818FE" w14:paraId="43CBA6DD" w14:textId="77777777" w:rsidTr="001F3DAA">
        <w:tc>
          <w:tcPr>
            <w:tcW w:w="558" w:type="dxa"/>
            <w:shd w:val="clear" w:color="auto" w:fill="auto"/>
          </w:tcPr>
          <w:p w14:paraId="49B30372" w14:textId="77777777" w:rsidR="001C38B3" w:rsidRPr="00CF7AD9" w:rsidRDefault="001C38B3" w:rsidP="001C38B3">
            <w:pPr>
              <w:rPr>
                <w:sz w:val="24"/>
                <w:szCs w:val="24"/>
                <w:lang w:val="en-US"/>
              </w:rPr>
            </w:pPr>
            <w:r>
              <w:rPr>
                <w:sz w:val="24"/>
                <w:szCs w:val="24"/>
              </w:rPr>
              <w:t>11</w:t>
            </w:r>
          </w:p>
        </w:tc>
        <w:tc>
          <w:tcPr>
            <w:tcW w:w="3861" w:type="dxa"/>
            <w:shd w:val="clear" w:color="auto" w:fill="auto"/>
          </w:tcPr>
          <w:p w14:paraId="73981071" w14:textId="77777777" w:rsidR="001C38B3" w:rsidRPr="005818FE" w:rsidRDefault="001C38B3" w:rsidP="001C38B3">
            <w:pPr>
              <w:rPr>
                <w:sz w:val="24"/>
                <w:szCs w:val="24"/>
              </w:rPr>
            </w:pPr>
            <w:r w:rsidRPr="005818FE">
              <w:rPr>
                <w:sz w:val="24"/>
                <w:szCs w:val="24"/>
                <w:lang w:val="nl-NL"/>
              </w:rPr>
              <w:t>Quản lý nguồn nước</w:t>
            </w:r>
          </w:p>
        </w:tc>
        <w:tc>
          <w:tcPr>
            <w:tcW w:w="1021" w:type="dxa"/>
            <w:shd w:val="clear" w:color="auto" w:fill="auto"/>
          </w:tcPr>
          <w:p w14:paraId="2BBBABB3" w14:textId="77777777" w:rsidR="001C38B3" w:rsidRPr="005818FE" w:rsidRDefault="001C38B3" w:rsidP="001C38B3">
            <w:pPr>
              <w:jc w:val="center"/>
              <w:rPr>
                <w:sz w:val="24"/>
                <w:szCs w:val="24"/>
              </w:rPr>
            </w:pPr>
            <w:r w:rsidRPr="005818FE">
              <w:rPr>
                <w:sz w:val="24"/>
                <w:szCs w:val="24"/>
              </w:rPr>
              <w:t>2</w:t>
            </w:r>
          </w:p>
        </w:tc>
        <w:tc>
          <w:tcPr>
            <w:tcW w:w="1203" w:type="dxa"/>
            <w:shd w:val="clear" w:color="auto" w:fill="auto"/>
          </w:tcPr>
          <w:p w14:paraId="59B6B430" w14:textId="77777777" w:rsidR="001C38B3" w:rsidRPr="005818FE" w:rsidRDefault="001C38B3" w:rsidP="001C38B3">
            <w:pPr>
              <w:jc w:val="center"/>
              <w:rPr>
                <w:sz w:val="24"/>
                <w:szCs w:val="24"/>
              </w:rPr>
            </w:pPr>
          </w:p>
        </w:tc>
        <w:tc>
          <w:tcPr>
            <w:tcW w:w="1121" w:type="dxa"/>
          </w:tcPr>
          <w:p w14:paraId="512B7E30" w14:textId="77777777" w:rsidR="001C38B3" w:rsidRPr="005818FE" w:rsidRDefault="001C38B3" w:rsidP="001C38B3">
            <w:pPr>
              <w:jc w:val="center"/>
              <w:rPr>
                <w:sz w:val="24"/>
                <w:szCs w:val="24"/>
              </w:rPr>
            </w:pPr>
          </w:p>
        </w:tc>
        <w:tc>
          <w:tcPr>
            <w:tcW w:w="1252" w:type="dxa"/>
            <w:shd w:val="clear" w:color="auto" w:fill="auto"/>
          </w:tcPr>
          <w:p w14:paraId="0C94CEBC" w14:textId="77777777" w:rsidR="001C38B3" w:rsidRDefault="001C38B3" w:rsidP="001C38B3">
            <w:pPr>
              <w:jc w:val="center"/>
            </w:pPr>
            <w:r w:rsidRPr="00E42F8C">
              <w:rPr>
                <w:sz w:val="24"/>
                <w:szCs w:val="24"/>
              </w:rPr>
              <w:t>x</w:t>
            </w:r>
          </w:p>
        </w:tc>
      </w:tr>
      <w:tr w:rsidR="001C38B3" w:rsidRPr="005818FE" w14:paraId="13D35390" w14:textId="77777777" w:rsidTr="001F3DAA">
        <w:tc>
          <w:tcPr>
            <w:tcW w:w="558" w:type="dxa"/>
            <w:shd w:val="clear" w:color="auto" w:fill="auto"/>
          </w:tcPr>
          <w:p w14:paraId="76CD3856" w14:textId="77777777" w:rsidR="001C38B3" w:rsidRPr="005818FE" w:rsidRDefault="001C38B3" w:rsidP="001C38B3">
            <w:pPr>
              <w:rPr>
                <w:sz w:val="24"/>
                <w:szCs w:val="24"/>
              </w:rPr>
            </w:pPr>
            <w:r>
              <w:rPr>
                <w:sz w:val="24"/>
                <w:szCs w:val="24"/>
              </w:rPr>
              <w:t>12</w:t>
            </w:r>
          </w:p>
        </w:tc>
        <w:tc>
          <w:tcPr>
            <w:tcW w:w="3861" w:type="dxa"/>
            <w:shd w:val="clear" w:color="auto" w:fill="auto"/>
          </w:tcPr>
          <w:p w14:paraId="39F72318" w14:textId="77777777" w:rsidR="001C38B3" w:rsidRPr="005818FE" w:rsidRDefault="001C38B3" w:rsidP="001C38B3">
            <w:pPr>
              <w:rPr>
                <w:sz w:val="24"/>
                <w:szCs w:val="24"/>
              </w:rPr>
            </w:pPr>
            <w:r w:rsidRPr="005818FE">
              <w:rPr>
                <w:sz w:val="24"/>
                <w:szCs w:val="24"/>
                <w:lang w:val="nl-NL"/>
              </w:rPr>
              <w:t xml:space="preserve">Thanh tra đất </w:t>
            </w:r>
          </w:p>
        </w:tc>
        <w:tc>
          <w:tcPr>
            <w:tcW w:w="1021" w:type="dxa"/>
            <w:shd w:val="clear" w:color="auto" w:fill="auto"/>
          </w:tcPr>
          <w:p w14:paraId="590A2044" w14:textId="77777777" w:rsidR="001C38B3" w:rsidRPr="005818FE" w:rsidRDefault="001C38B3" w:rsidP="001C38B3">
            <w:pPr>
              <w:jc w:val="center"/>
              <w:rPr>
                <w:sz w:val="24"/>
                <w:szCs w:val="24"/>
              </w:rPr>
            </w:pPr>
            <w:r w:rsidRPr="005818FE">
              <w:rPr>
                <w:sz w:val="24"/>
                <w:szCs w:val="24"/>
              </w:rPr>
              <w:t>2</w:t>
            </w:r>
          </w:p>
        </w:tc>
        <w:tc>
          <w:tcPr>
            <w:tcW w:w="1203" w:type="dxa"/>
            <w:shd w:val="clear" w:color="auto" w:fill="auto"/>
          </w:tcPr>
          <w:p w14:paraId="7484B4A8" w14:textId="77777777" w:rsidR="001C38B3" w:rsidRPr="005818FE" w:rsidRDefault="001C38B3" w:rsidP="001C38B3">
            <w:pPr>
              <w:jc w:val="center"/>
              <w:rPr>
                <w:sz w:val="24"/>
                <w:szCs w:val="24"/>
              </w:rPr>
            </w:pPr>
          </w:p>
        </w:tc>
        <w:tc>
          <w:tcPr>
            <w:tcW w:w="1121" w:type="dxa"/>
          </w:tcPr>
          <w:p w14:paraId="221376B6" w14:textId="77777777" w:rsidR="001C38B3" w:rsidRPr="005818FE" w:rsidRDefault="001C38B3" w:rsidP="001C38B3">
            <w:pPr>
              <w:jc w:val="center"/>
              <w:rPr>
                <w:sz w:val="24"/>
                <w:szCs w:val="24"/>
              </w:rPr>
            </w:pPr>
          </w:p>
        </w:tc>
        <w:tc>
          <w:tcPr>
            <w:tcW w:w="1252" w:type="dxa"/>
            <w:shd w:val="clear" w:color="auto" w:fill="auto"/>
          </w:tcPr>
          <w:p w14:paraId="5FBDEA53" w14:textId="77777777" w:rsidR="001C38B3" w:rsidRPr="005818FE" w:rsidRDefault="001C38B3" w:rsidP="001C38B3">
            <w:pPr>
              <w:jc w:val="center"/>
              <w:rPr>
                <w:sz w:val="24"/>
                <w:szCs w:val="24"/>
              </w:rPr>
            </w:pPr>
            <w:r w:rsidRPr="005818FE">
              <w:rPr>
                <w:sz w:val="24"/>
                <w:szCs w:val="24"/>
              </w:rPr>
              <w:t>x</w:t>
            </w:r>
          </w:p>
        </w:tc>
      </w:tr>
    </w:tbl>
    <w:p w14:paraId="2D3973E3" w14:textId="77777777" w:rsidR="000E76AB" w:rsidRDefault="000E76AB" w:rsidP="00950809">
      <w:pPr>
        <w:spacing w:before="120" w:line="276" w:lineRule="auto"/>
        <w:jc w:val="both"/>
        <w:rPr>
          <w:sz w:val="26"/>
          <w:szCs w:val="26"/>
          <w:lang w:val="nl-NL"/>
        </w:rPr>
      </w:pPr>
    </w:p>
    <w:p w14:paraId="101F8444" w14:textId="77777777" w:rsidR="00CF7AD9" w:rsidRPr="006F5C1C" w:rsidRDefault="00CF7AD9" w:rsidP="00950809">
      <w:pPr>
        <w:spacing w:before="120" w:line="276" w:lineRule="auto"/>
        <w:jc w:val="both"/>
        <w:rPr>
          <w:sz w:val="26"/>
          <w:szCs w:val="26"/>
          <w:lang w:val="nl-NL"/>
        </w:rPr>
      </w:pPr>
    </w:p>
    <w:p w14:paraId="2421CC0B" w14:textId="77777777" w:rsidR="003421ED" w:rsidRPr="0096186F" w:rsidRDefault="003421ED" w:rsidP="0096186F">
      <w:pPr>
        <w:rPr>
          <w:b/>
          <w:sz w:val="26"/>
          <w:szCs w:val="26"/>
        </w:rPr>
      </w:pPr>
      <w:bookmarkStart w:id="395" w:name="_Toc117500004"/>
      <w:bookmarkStart w:id="396" w:name="_Toc117500136"/>
      <w:bookmarkStart w:id="397" w:name="_Toc117509476"/>
      <w:bookmarkEnd w:id="394"/>
      <w:r w:rsidRPr="0096186F">
        <w:rPr>
          <w:b/>
          <w:sz w:val="26"/>
          <w:szCs w:val="26"/>
        </w:rPr>
        <w:t>3. CHƯƠNG TRÌNH ĐÀO TẠO</w:t>
      </w:r>
      <w:bookmarkEnd w:id="395"/>
      <w:bookmarkEnd w:id="396"/>
      <w:bookmarkEnd w:id="397"/>
      <w:r w:rsidRPr="0096186F">
        <w:rPr>
          <w:b/>
          <w:sz w:val="26"/>
          <w:szCs w:val="26"/>
        </w:rPr>
        <w:t xml:space="preserve"> </w:t>
      </w:r>
    </w:p>
    <w:p w14:paraId="3F9D8355" w14:textId="77777777" w:rsidR="00415C18" w:rsidRPr="006F5C1C" w:rsidRDefault="00415C18" w:rsidP="00415C18">
      <w:pPr>
        <w:pStyle w:val="2"/>
        <w:spacing w:before="0" w:after="0" w:line="340" w:lineRule="exact"/>
        <w:rPr>
          <w:rFonts w:ascii="Times New Roman" w:hAnsi="Times New Roman"/>
          <w:szCs w:val="24"/>
          <w:shd w:val="clear" w:color="auto" w:fill="FFFFFF"/>
          <w:lang w:val="sv-SE" w:eastAsia="en-US"/>
        </w:rPr>
      </w:pPr>
      <w:r w:rsidRPr="006F5C1C">
        <w:rPr>
          <w:rFonts w:ascii="Times New Roman" w:hAnsi="Times New Roman"/>
          <w:lang w:eastAsia="en-US"/>
        </w:rPr>
        <w:t>3.1.</w:t>
      </w:r>
      <w:r w:rsidRPr="006F5C1C">
        <w:rPr>
          <w:rFonts w:ascii="Times New Roman" w:hAnsi="Times New Roman"/>
          <w:szCs w:val="24"/>
          <w:shd w:val="clear" w:color="auto" w:fill="FFFFFF"/>
          <w:lang w:val="sv-SE" w:eastAsia="en-US"/>
        </w:rPr>
        <w:t xml:space="preserve"> Khối lượng kiến thức tối thiểu và thời gian đào tạo theo thiết kế</w:t>
      </w:r>
    </w:p>
    <w:p w14:paraId="18C43CB5" w14:textId="77777777" w:rsidR="00415C18" w:rsidRPr="006F5C1C" w:rsidRDefault="00415C18" w:rsidP="00415C18">
      <w:pPr>
        <w:pStyle w:val="CHU"/>
        <w:spacing w:before="0" w:after="0" w:line="340" w:lineRule="exact"/>
        <w:ind w:firstLine="720"/>
        <w:rPr>
          <w:szCs w:val="24"/>
          <w:lang w:val="sv-SE" w:eastAsia="en-US"/>
        </w:rPr>
      </w:pPr>
      <w:r w:rsidRPr="006F5C1C">
        <w:rPr>
          <w:szCs w:val="24"/>
          <w:lang w:val="es-ES" w:eastAsia="en-US"/>
        </w:rPr>
        <w:t xml:space="preserve">Tổng số 60 tín chỉ, </w:t>
      </w:r>
      <w:r w:rsidRPr="006F5C1C">
        <w:rPr>
          <w:szCs w:val="24"/>
          <w:lang w:val="sv-SE" w:eastAsia="en-US"/>
        </w:rPr>
        <w:t>thời gian đào tạo: 1,5 - 2 năm.</w:t>
      </w:r>
    </w:p>
    <w:p w14:paraId="3B59A3A7" w14:textId="77777777" w:rsidR="0096186F" w:rsidRPr="00950809" w:rsidRDefault="003421ED" w:rsidP="0096186F">
      <w:pPr>
        <w:numPr>
          <w:ilvl w:val="1"/>
          <w:numId w:val="2"/>
        </w:numPr>
        <w:rPr>
          <w:b/>
          <w:sz w:val="26"/>
          <w:szCs w:val="26"/>
        </w:rPr>
      </w:pPr>
      <w:bookmarkStart w:id="398" w:name="_Toc117500005"/>
      <w:bookmarkStart w:id="399" w:name="_Toc117500137"/>
      <w:bookmarkStart w:id="400" w:name="_Toc117509477"/>
      <w:r w:rsidRPr="0096186F">
        <w:rPr>
          <w:b/>
          <w:sz w:val="26"/>
          <w:szCs w:val="26"/>
        </w:rPr>
        <w:t>Cấu trúc chương trình</w:t>
      </w:r>
      <w:bookmarkEnd w:id="398"/>
      <w:bookmarkEnd w:id="399"/>
      <w:bookmarkEnd w:id="400"/>
    </w:p>
    <w:p w14:paraId="78E80479" w14:textId="77777777" w:rsidR="0096186F" w:rsidRPr="0096186F" w:rsidRDefault="0096186F" w:rsidP="0096186F">
      <w:pPr>
        <w:rPr>
          <w:b/>
          <w:sz w:val="26"/>
          <w:szCs w:val="26"/>
        </w:rPr>
      </w:pPr>
    </w:p>
    <w:tbl>
      <w:tblPr>
        <w:tblW w:w="0" w:type="auto"/>
        <w:tblInd w:w="113" w:type="dxa"/>
        <w:tblLook w:val="04A0" w:firstRow="1" w:lastRow="0" w:firstColumn="1" w:lastColumn="0" w:noHBand="0" w:noVBand="1"/>
      </w:tblPr>
      <w:tblGrid>
        <w:gridCol w:w="670"/>
        <w:gridCol w:w="1363"/>
        <w:gridCol w:w="4445"/>
        <w:gridCol w:w="682"/>
        <w:gridCol w:w="1006"/>
        <w:gridCol w:w="1009"/>
      </w:tblGrid>
      <w:tr w:rsidR="003421ED" w:rsidRPr="006F5C1C" w14:paraId="044E7DFA" w14:textId="77777777" w:rsidTr="003421ED">
        <w:trPr>
          <w:trHeight w:val="6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80088BE"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STT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78AEBB7"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Mã HP</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781ADB6"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Tên HP</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4F1FDFB"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Số TC</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2A93803"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TC trực tiếp</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0D69CE9"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TC online</w:t>
            </w:r>
          </w:p>
        </w:tc>
      </w:tr>
      <w:tr w:rsidR="003421ED" w:rsidRPr="006F5C1C" w14:paraId="7AC25CFB"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2437F70"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I</w:t>
            </w:r>
          </w:p>
        </w:tc>
        <w:tc>
          <w:tcPr>
            <w:tcW w:w="0" w:type="auto"/>
            <w:tcBorders>
              <w:top w:val="nil"/>
              <w:left w:val="nil"/>
              <w:bottom w:val="nil"/>
              <w:right w:val="single" w:sz="4" w:space="0" w:color="auto"/>
            </w:tcBorders>
            <w:shd w:val="clear" w:color="auto" w:fill="auto"/>
            <w:noWrap/>
            <w:vAlign w:val="bottom"/>
            <w:hideMark/>
          </w:tcPr>
          <w:p w14:paraId="027CDE8F"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nil"/>
              <w:bottom w:val="nil"/>
              <w:right w:val="single" w:sz="4" w:space="0" w:color="auto"/>
            </w:tcBorders>
            <w:shd w:val="clear" w:color="auto" w:fill="auto"/>
            <w:noWrap/>
            <w:vAlign w:val="bottom"/>
            <w:hideMark/>
          </w:tcPr>
          <w:p w14:paraId="0B72B286" w14:textId="77777777" w:rsidR="003421ED" w:rsidRPr="006F5C1C" w:rsidRDefault="003421ED" w:rsidP="003421ED">
            <w:pPr>
              <w:rPr>
                <w:b/>
                <w:bCs/>
                <w:color w:val="000000"/>
                <w:sz w:val="24"/>
                <w:szCs w:val="24"/>
                <w:lang w:val="en-US" w:eastAsia="en-US"/>
              </w:rPr>
            </w:pPr>
            <w:r w:rsidRPr="006F5C1C">
              <w:rPr>
                <w:b/>
                <w:bCs/>
                <w:color w:val="000000"/>
                <w:sz w:val="24"/>
                <w:szCs w:val="24"/>
                <w:lang w:val="en-US" w:eastAsia="en-US"/>
              </w:rPr>
              <w:t>Học phần bắt buộc</w:t>
            </w:r>
          </w:p>
        </w:tc>
        <w:tc>
          <w:tcPr>
            <w:tcW w:w="0" w:type="auto"/>
            <w:tcBorders>
              <w:top w:val="nil"/>
              <w:left w:val="nil"/>
              <w:bottom w:val="nil"/>
              <w:right w:val="single" w:sz="4" w:space="0" w:color="auto"/>
            </w:tcBorders>
            <w:shd w:val="clear" w:color="auto" w:fill="auto"/>
            <w:noWrap/>
            <w:vAlign w:val="bottom"/>
            <w:hideMark/>
          </w:tcPr>
          <w:p w14:paraId="4A37765A"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nil"/>
              <w:bottom w:val="nil"/>
              <w:right w:val="single" w:sz="4" w:space="0" w:color="auto"/>
            </w:tcBorders>
            <w:shd w:val="clear" w:color="auto" w:fill="auto"/>
            <w:noWrap/>
            <w:vAlign w:val="bottom"/>
            <w:hideMark/>
          </w:tcPr>
          <w:p w14:paraId="4CC449F4"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nil"/>
              <w:bottom w:val="nil"/>
              <w:right w:val="single" w:sz="4" w:space="0" w:color="auto"/>
            </w:tcBorders>
            <w:shd w:val="clear" w:color="auto" w:fill="auto"/>
            <w:noWrap/>
            <w:vAlign w:val="bottom"/>
            <w:hideMark/>
          </w:tcPr>
          <w:p w14:paraId="2155FC72"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 </w:t>
            </w:r>
          </w:p>
        </w:tc>
      </w:tr>
      <w:tr w:rsidR="003421ED" w:rsidRPr="006F5C1C" w14:paraId="34B577DF"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D75F289"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0E6343C"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NLM7001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A6E99B2"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Triết học</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00B087A"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3</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250E1E2"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3F68E14"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r>
      <w:tr w:rsidR="003421ED" w:rsidRPr="006F5C1C" w14:paraId="4A5861B8"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0C4815A"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7DA31D47"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NNA7003</w:t>
            </w:r>
          </w:p>
        </w:tc>
        <w:tc>
          <w:tcPr>
            <w:tcW w:w="0" w:type="auto"/>
            <w:tcBorders>
              <w:top w:val="nil"/>
              <w:left w:val="nil"/>
              <w:bottom w:val="single" w:sz="4" w:space="0" w:color="auto"/>
              <w:right w:val="single" w:sz="4" w:space="0" w:color="auto"/>
            </w:tcBorders>
            <w:shd w:val="clear" w:color="auto" w:fill="auto"/>
            <w:vAlign w:val="center"/>
            <w:hideMark/>
          </w:tcPr>
          <w:p w14:paraId="75A726D9"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Tiếng Anh</w:t>
            </w:r>
          </w:p>
        </w:tc>
        <w:tc>
          <w:tcPr>
            <w:tcW w:w="0" w:type="auto"/>
            <w:tcBorders>
              <w:top w:val="nil"/>
              <w:left w:val="nil"/>
              <w:bottom w:val="single" w:sz="4" w:space="0" w:color="auto"/>
              <w:right w:val="single" w:sz="4" w:space="0" w:color="auto"/>
            </w:tcBorders>
            <w:shd w:val="clear" w:color="auto" w:fill="auto"/>
            <w:vAlign w:val="center"/>
            <w:hideMark/>
          </w:tcPr>
          <w:p w14:paraId="288A4EFD"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5D051900"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279CEDB8"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r>
      <w:tr w:rsidR="003421ED" w:rsidRPr="006F5C1C" w14:paraId="6595AA69"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BA99A53"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3</w:t>
            </w:r>
          </w:p>
        </w:tc>
        <w:tc>
          <w:tcPr>
            <w:tcW w:w="0" w:type="auto"/>
            <w:tcBorders>
              <w:top w:val="nil"/>
              <w:left w:val="nil"/>
              <w:bottom w:val="single" w:sz="4" w:space="0" w:color="auto"/>
              <w:right w:val="single" w:sz="4" w:space="0" w:color="auto"/>
            </w:tcBorders>
            <w:shd w:val="clear" w:color="auto" w:fill="auto"/>
            <w:vAlign w:val="center"/>
            <w:hideMark/>
          </w:tcPr>
          <w:p w14:paraId="74922AC1"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TTD7004</w:t>
            </w:r>
          </w:p>
        </w:tc>
        <w:tc>
          <w:tcPr>
            <w:tcW w:w="0" w:type="auto"/>
            <w:tcBorders>
              <w:top w:val="nil"/>
              <w:left w:val="nil"/>
              <w:bottom w:val="single" w:sz="4" w:space="0" w:color="auto"/>
              <w:right w:val="single" w:sz="4" w:space="0" w:color="auto"/>
            </w:tcBorders>
            <w:shd w:val="clear" w:color="auto" w:fill="auto"/>
            <w:vAlign w:val="center"/>
            <w:hideMark/>
          </w:tcPr>
          <w:p w14:paraId="267F2EB1"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Công nghệ thông tin trong Quản lý đất đai</w:t>
            </w:r>
          </w:p>
        </w:tc>
        <w:tc>
          <w:tcPr>
            <w:tcW w:w="0" w:type="auto"/>
            <w:tcBorders>
              <w:top w:val="nil"/>
              <w:left w:val="nil"/>
              <w:bottom w:val="single" w:sz="4" w:space="0" w:color="auto"/>
              <w:right w:val="single" w:sz="4" w:space="0" w:color="auto"/>
            </w:tcBorders>
            <w:shd w:val="clear" w:color="auto" w:fill="auto"/>
            <w:vAlign w:val="center"/>
            <w:hideMark/>
          </w:tcPr>
          <w:p w14:paraId="782F0A73"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3FB0C8ED"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7C18FC58"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0</w:t>
            </w:r>
          </w:p>
        </w:tc>
      </w:tr>
      <w:tr w:rsidR="003421ED" w:rsidRPr="006F5C1C" w14:paraId="7EF37A7E"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9B77475"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4</w:t>
            </w:r>
          </w:p>
        </w:tc>
        <w:tc>
          <w:tcPr>
            <w:tcW w:w="0" w:type="auto"/>
            <w:tcBorders>
              <w:top w:val="nil"/>
              <w:left w:val="nil"/>
              <w:bottom w:val="single" w:sz="4" w:space="0" w:color="auto"/>
              <w:right w:val="single" w:sz="4" w:space="0" w:color="auto"/>
            </w:tcBorders>
            <w:shd w:val="clear" w:color="auto" w:fill="auto"/>
            <w:vAlign w:val="center"/>
            <w:hideMark/>
          </w:tcPr>
          <w:p w14:paraId="4DFB7F13"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TBD7001</w:t>
            </w:r>
          </w:p>
        </w:tc>
        <w:tc>
          <w:tcPr>
            <w:tcW w:w="0" w:type="auto"/>
            <w:tcBorders>
              <w:top w:val="nil"/>
              <w:left w:val="nil"/>
              <w:bottom w:val="single" w:sz="4" w:space="0" w:color="auto"/>
              <w:right w:val="single" w:sz="4" w:space="0" w:color="auto"/>
            </w:tcBorders>
            <w:shd w:val="clear" w:color="auto" w:fill="auto"/>
            <w:vAlign w:val="center"/>
            <w:hideMark/>
          </w:tcPr>
          <w:p w14:paraId="4446DC2F"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Trắc địa nâng cao</w:t>
            </w:r>
          </w:p>
        </w:tc>
        <w:tc>
          <w:tcPr>
            <w:tcW w:w="0" w:type="auto"/>
            <w:tcBorders>
              <w:top w:val="nil"/>
              <w:left w:val="nil"/>
              <w:bottom w:val="single" w:sz="4" w:space="0" w:color="auto"/>
              <w:right w:val="single" w:sz="4" w:space="0" w:color="auto"/>
            </w:tcBorders>
            <w:shd w:val="clear" w:color="auto" w:fill="auto"/>
            <w:vAlign w:val="center"/>
            <w:hideMark/>
          </w:tcPr>
          <w:p w14:paraId="6D79E092"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77A937A6"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31C8C9D3"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0</w:t>
            </w:r>
          </w:p>
        </w:tc>
      </w:tr>
      <w:tr w:rsidR="003421ED" w:rsidRPr="006F5C1C" w14:paraId="2AFCDBA2"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DAF219E"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5</w:t>
            </w:r>
          </w:p>
        </w:tc>
        <w:tc>
          <w:tcPr>
            <w:tcW w:w="0" w:type="auto"/>
            <w:tcBorders>
              <w:top w:val="nil"/>
              <w:left w:val="nil"/>
              <w:bottom w:val="single" w:sz="4" w:space="0" w:color="auto"/>
              <w:right w:val="single" w:sz="4" w:space="0" w:color="auto"/>
            </w:tcBorders>
            <w:shd w:val="clear" w:color="auto" w:fill="auto"/>
            <w:vAlign w:val="center"/>
            <w:hideMark/>
          </w:tcPr>
          <w:p w14:paraId="22A98F54"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TNN7003</w:t>
            </w:r>
          </w:p>
        </w:tc>
        <w:tc>
          <w:tcPr>
            <w:tcW w:w="0" w:type="auto"/>
            <w:tcBorders>
              <w:top w:val="nil"/>
              <w:left w:val="nil"/>
              <w:bottom w:val="single" w:sz="4" w:space="0" w:color="auto"/>
              <w:right w:val="single" w:sz="4" w:space="0" w:color="auto"/>
            </w:tcBorders>
            <w:shd w:val="clear" w:color="auto" w:fill="auto"/>
            <w:vAlign w:val="center"/>
            <w:hideMark/>
          </w:tcPr>
          <w:p w14:paraId="5DEC56B1"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Quản lý tài nguyên thiên nhiên</w:t>
            </w:r>
          </w:p>
        </w:tc>
        <w:tc>
          <w:tcPr>
            <w:tcW w:w="0" w:type="auto"/>
            <w:tcBorders>
              <w:top w:val="nil"/>
              <w:left w:val="nil"/>
              <w:bottom w:val="single" w:sz="4" w:space="0" w:color="auto"/>
              <w:right w:val="single" w:sz="4" w:space="0" w:color="auto"/>
            </w:tcBorders>
            <w:shd w:val="clear" w:color="auto" w:fill="auto"/>
            <w:vAlign w:val="center"/>
            <w:hideMark/>
          </w:tcPr>
          <w:p w14:paraId="4EC6A196"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3531D6CD"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540A521C"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r>
      <w:tr w:rsidR="003421ED" w:rsidRPr="006F5C1C" w14:paraId="60D331C1"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1829910"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6</w:t>
            </w:r>
          </w:p>
        </w:tc>
        <w:tc>
          <w:tcPr>
            <w:tcW w:w="0" w:type="auto"/>
            <w:tcBorders>
              <w:top w:val="nil"/>
              <w:left w:val="nil"/>
              <w:bottom w:val="single" w:sz="4" w:space="0" w:color="auto"/>
              <w:right w:val="single" w:sz="4" w:space="0" w:color="auto"/>
            </w:tcBorders>
            <w:shd w:val="clear" w:color="auto" w:fill="auto"/>
            <w:vAlign w:val="center"/>
            <w:hideMark/>
          </w:tcPr>
          <w:p w14:paraId="4A36D207"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TTD7005</w:t>
            </w:r>
          </w:p>
        </w:tc>
        <w:tc>
          <w:tcPr>
            <w:tcW w:w="0" w:type="auto"/>
            <w:tcBorders>
              <w:top w:val="nil"/>
              <w:left w:val="nil"/>
              <w:bottom w:val="single" w:sz="4" w:space="0" w:color="auto"/>
              <w:right w:val="single" w:sz="4" w:space="0" w:color="auto"/>
            </w:tcBorders>
            <w:shd w:val="clear" w:color="auto" w:fill="auto"/>
            <w:vAlign w:val="center"/>
            <w:hideMark/>
          </w:tcPr>
          <w:p w14:paraId="342440DE"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Kỹ thuật viễn thám</w:t>
            </w:r>
          </w:p>
        </w:tc>
        <w:tc>
          <w:tcPr>
            <w:tcW w:w="0" w:type="auto"/>
            <w:tcBorders>
              <w:top w:val="nil"/>
              <w:left w:val="nil"/>
              <w:bottom w:val="single" w:sz="4" w:space="0" w:color="auto"/>
              <w:right w:val="single" w:sz="4" w:space="0" w:color="auto"/>
            </w:tcBorders>
            <w:shd w:val="clear" w:color="auto" w:fill="auto"/>
            <w:vAlign w:val="center"/>
            <w:hideMark/>
          </w:tcPr>
          <w:p w14:paraId="6DD954D2"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4597E3C4"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6F09AA32"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0</w:t>
            </w:r>
          </w:p>
        </w:tc>
      </w:tr>
      <w:tr w:rsidR="003421ED" w:rsidRPr="006F5C1C" w14:paraId="0C30BF1D"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128A10B"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7</w:t>
            </w:r>
          </w:p>
        </w:tc>
        <w:tc>
          <w:tcPr>
            <w:tcW w:w="0" w:type="auto"/>
            <w:tcBorders>
              <w:top w:val="nil"/>
              <w:left w:val="nil"/>
              <w:bottom w:val="single" w:sz="4" w:space="0" w:color="auto"/>
              <w:right w:val="single" w:sz="4" w:space="0" w:color="auto"/>
            </w:tcBorders>
            <w:shd w:val="clear" w:color="auto" w:fill="auto"/>
            <w:vAlign w:val="center"/>
            <w:hideMark/>
          </w:tcPr>
          <w:p w14:paraId="2EB6D400"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QDD7001</w:t>
            </w:r>
          </w:p>
        </w:tc>
        <w:tc>
          <w:tcPr>
            <w:tcW w:w="0" w:type="auto"/>
            <w:tcBorders>
              <w:top w:val="nil"/>
              <w:left w:val="nil"/>
              <w:bottom w:val="single" w:sz="4" w:space="0" w:color="auto"/>
              <w:right w:val="single" w:sz="4" w:space="0" w:color="auto"/>
            </w:tcBorders>
            <w:shd w:val="clear" w:color="auto" w:fill="auto"/>
            <w:vAlign w:val="center"/>
            <w:hideMark/>
          </w:tcPr>
          <w:p w14:paraId="36EFD5E6"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Hệ thống pháp luật về Quản lý đất đai và thị trường bất động sản</w:t>
            </w:r>
          </w:p>
        </w:tc>
        <w:tc>
          <w:tcPr>
            <w:tcW w:w="0" w:type="auto"/>
            <w:tcBorders>
              <w:top w:val="nil"/>
              <w:left w:val="nil"/>
              <w:bottom w:val="single" w:sz="4" w:space="0" w:color="auto"/>
              <w:right w:val="single" w:sz="4" w:space="0" w:color="auto"/>
            </w:tcBorders>
            <w:shd w:val="clear" w:color="auto" w:fill="auto"/>
            <w:vAlign w:val="center"/>
            <w:hideMark/>
          </w:tcPr>
          <w:p w14:paraId="29EDA07D"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1C329D46"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5CC8534E"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r>
      <w:tr w:rsidR="003421ED" w:rsidRPr="006F5C1C" w14:paraId="357F3CCC"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52084F7"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8</w:t>
            </w:r>
          </w:p>
        </w:tc>
        <w:tc>
          <w:tcPr>
            <w:tcW w:w="0" w:type="auto"/>
            <w:tcBorders>
              <w:top w:val="nil"/>
              <w:left w:val="nil"/>
              <w:bottom w:val="single" w:sz="4" w:space="0" w:color="auto"/>
              <w:right w:val="single" w:sz="4" w:space="0" w:color="auto"/>
            </w:tcBorders>
            <w:shd w:val="clear" w:color="auto" w:fill="auto"/>
            <w:vAlign w:val="center"/>
            <w:hideMark/>
          </w:tcPr>
          <w:p w14:paraId="0B99D1DF"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QDD7002</w:t>
            </w:r>
          </w:p>
        </w:tc>
        <w:tc>
          <w:tcPr>
            <w:tcW w:w="0" w:type="auto"/>
            <w:tcBorders>
              <w:top w:val="nil"/>
              <w:left w:val="nil"/>
              <w:bottom w:val="single" w:sz="4" w:space="0" w:color="auto"/>
              <w:right w:val="single" w:sz="4" w:space="0" w:color="auto"/>
            </w:tcBorders>
            <w:shd w:val="clear" w:color="auto" w:fill="auto"/>
            <w:vAlign w:val="center"/>
            <w:hideMark/>
          </w:tcPr>
          <w:p w14:paraId="27151F32"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Tài chính về đất đai</w:t>
            </w:r>
          </w:p>
        </w:tc>
        <w:tc>
          <w:tcPr>
            <w:tcW w:w="0" w:type="auto"/>
            <w:tcBorders>
              <w:top w:val="nil"/>
              <w:left w:val="nil"/>
              <w:bottom w:val="single" w:sz="4" w:space="0" w:color="auto"/>
              <w:right w:val="single" w:sz="4" w:space="0" w:color="auto"/>
            </w:tcBorders>
            <w:shd w:val="clear" w:color="auto" w:fill="auto"/>
            <w:vAlign w:val="center"/>
            <w:hideMark/>
          </w:tcPr>
          <w:p w14:paraId="705A8A11"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3</w:t>
            </w:r>
          </w:p>
        </w:tc>
        <w:tc>
          <w:tcPr>
            <w:tcW w:w="0" w:type="auto"/>
            <w:tcBorders>
              <w:top w:val="nil"/>
              <w:left w:val="nil"/>
              <w:bottom w:val="single" w:sz="4" w:space="0" w:color="auto"/>
              <w:right w:val="single" w:sz="4" w:space="0" w:color="auto"/>
            </w:tcBorders>
            <w:shd w:val="clear" w:color="auto" w:fill="auto"/>
            <w:vAlign w:val="center"/>
            <w:hideMark/>
          </w:tcPr>
          <w:p w14:paraId="5C6FA443"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41FD825F"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r>
      <w:tr w:rsidR="003421ED" w:rsidRPr="006F5C1C" w14:paraId="73C1F182"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D4C201E"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9</w:t>
            </w:r>
          </w:p>
        </w:tc>
        <w:tc>
          <w:tcPr>
            <w:tcW w:w="0" w:type="auto"/>
            <w:tcBorders>
              <w:top w:val="nil"/>
              <w:left w:val="nil"/>
              <w:bottom w:val="single" w:sz="4" w:space="0" w:color="auto"/>
              <w:right w:val="single" w:sz="4" w:space="0" w:color="auto"/>
            </w:tcBorders>
            <w:shd w:val="clear" w:color="auto" w:fill="auto"/>
            <w:vAlign w:val="center"/>
            <w:hideMark/>
          </w:tcPr>
          <w:p w14:paraId="1C792014"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QDD7003</w:t>
            </w:r>
          </w:p>
        </w:tc>
        <w:tc>
          <w:tcPr>
            <w:tcW w:w="0" w:type="auto"/>
            <w:tcBorders>
              <w:top w:val="nil"/>
              <w:left w:val="nil"/>
              <w:bottom w:val="single" w:sz="4" w:space="0" w:color="auto"/>
              <w:right w:val="single" w:sz="4" w:space="0" w:color="auto"/>
            </w:tcBorders>
            <w:shd w:val="clear" w:color="auto" w:fill="auto"/>
            <w:vAlign w:val="center"/>
            <w:hideMark/>
          </w:tcPr>
          <w:p w14:paraId="6DD0586F"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Hệ thống quản lý đất đai phát triển</w:t>
            </w:r>
          </w:p>
        </w:tc>
        <w:tc>
          <w:tcPr>
            <w:tcW w:w="0" w:type="auto"/>
            <w:tcBorders>
              <w:top w:val="nil"/>
              <w:left w:val="nil"/>
              <w:bottom w:val="single" w:sz="4" w:space="0" w:color="auto"/>
              <w:right w:val="single" w:sz="4" w:space="0" w:color="auto"/>
            </w:tcBorders>
            <w:shd w:val="clear" w:color="auto" w:fill="auto"/>
            <w:vAlign w:val="center"/>
            <w:hideMark/>
          </w:tcPr>
          <w:p w14:paraId="6CDD8ADD"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0A2539E6"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512AD889"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r>
      <w:tr w:rsidR="003421ED" w:rsidRPr="006F5C1C" w14:paraId="4C909FD1"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25AFE16"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10</w:t>
            </w:r>
          </w:p>
        </w:tc>
        <w:tc>
          <w:tcPr>
            <w:tcW w:w="0" w:type="auto"/>
            <w:tcBorders>
              <w:top w:val="nil"/>
              <w:left w:val="nil"/>
              <w:bottom w:val="single" w:sz="4" w:space="0" w:color="auto"/>
              <w:right w:val="single" w:sz="4" w:space="0" w:color="auto"/>
            </w:tcBorders>
            <w:shd w:val="clear" w:color="auto" w:fill="auto"/>
            <w:vAlign w:val="center"/>
            <w:hideMark/>
          </w:tcPr>
          <w:p w14:paraId="27D2878E"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QHD7003</w:t>
            </w:r>
          </w:p>
        </w:tc>
        <w:tc>
          <w:tcPr>
            <w:tcW w:w="0" w:type="auto"/>
            <w:tcBorders>
              <w:top w:val="nil"/>
              <w:left w:val="nil"/>
              <w:bottom w:val="single" w:sz="4" w:space="0" w:color="auto"/>
              <w:right w:val="single" w:sz="4" w:space="0" w:color="auto"/>
            </w:tcBorders>
            <w:shd w:val="clear" w:color="auto" w:fill="auto"/>
            <w:vAlign w:val="center"/>
            <w:hideMark/>
          </w:tcPr>
          <w:p w14:paraId="52A72C46"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Quy hoạch sử dụng đất đai</w:t>
            </w:r>
          </w:p>
        </w:tc>
        <w:tc>
          <w:tcPr>
            <w:tcW w:w="0" w:type="auto"/>
            <w:tcBorders>
              <w:top w:val="nil"/>
              <w:left w:val="nil"/>
              <w:bottom w:val="single" w:sz="4" w:space="0" w:color="auto"/>
              <w:right w:val="single" w:sz="4" w:space="0" w:color="auto"/>
            </w:tcBorders>
            <w:shd w:val="clear" w:color="auto" w:fill="auto"/>
            <w:vAlign w:val="center"/>
            <w:hideMark/>
          </w:tcPr>
          <w:p w14:paraId="725A6387"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10A913AE"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4164A166"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r>
      <w:tr w:rsidR="003421ED" w:rsidRPr="006F5C1C" w14:paraId="17954945"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35005FE"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11</w:t>
            </w:r>
          </w:p>
        </w:tc>
        <w:tc>
          <w:tcPr>
            <w:tcW w:w="0" w:type="auto"/>
            <w:tcBorders>
              <w:top w:val="nil"/>
              <w:left w:val="nil"/>
              <w:bottom w:val="single" w:sz="4" w:space="0" w:color="auto"/>
              <w:right w:val="single" w:sz="4" w:space="0" w:color="auto"/>
            </w:tcBorders>
            <w:shd w:val="clear" w:color="auto" w:fill="auto"/>
            <w:vAlign w:val="center"/>
            <w:hideMark/>
          </w:tcPr>
          <w:p w14:paraId="1002BECA"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QHD7002</w:t>
            </w:r>
          </w:p>
        </w:tc>
        <w:tc>
          <w:tcPr>
            <w:tcW w:w="0" w:type="auto"/>
            <w:tcBorders>
              <w:top w:val="nil"/>
              <w:left w:val="nil"/>
              <w:bottom w:val="single" w:sz="4" w:space="0" w:color="auto"/>
              <w:right w:val="single" w:sz="4" w:space="0" w:color="auto"/>
            </w:tcBorders>
            <w:shd w:val="clear" w:color="auto" w:fill="auto"/>
            <w:vAlign w:val="center"/>
            <w:hideMark/>
          </w:tcPr>
          <w:p w14:paraId="545DF2DE"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Quy hoạch không gian</w:t>
            </w:r>
          </w:p>
        </w:tc>
        <w:tc>
          <w:tcPr>
            <w:tcW w:w="0" w:type="auto"/>
            <w:tcBorders>
              <w:top w:val="nil"/>
              <w:left w:val="nil"/>
              <w:bottom w:val="single" w:sz="4" w:space="0" w:color="auto"/>
              <w:right w:val="single" w:sz="4" w:space="0" w:color="auto"/>
            </w:tcBorders>
            <w:shd w:val="clear" w:color="auto" w:fill="auto"/>
            <w:vAlign w:val="center"/>
            <w:hideMark/>
          </w:tcPr>
          <w:p w14:paraId="333B2449"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7EEBE519"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3AC0F574"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r>
      <w:tr w:rsidR="003421ED" w:rsidRPr="006F5C1C" w14:paraId="1D8A6A63"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528A5A5"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12</w:t>
            </w:r>
          </w:p>
        </w:tc>
        <w:tc>
          <w:tcPr>
            <w:tcW w:w="0" w:type="auto"/>
            <w:tcBorders>
              <w:top w:val="nil"/>
              <w:left w:val="nil"/>
              <w:bottom w:val="single" w:sz="4" w:space="0" w:color="auto"/>
              <w:right w:val="single" w:sz="4" w:space="0" w:color="auto"/>
            </w:tcBorders>
            <w:shd w:val="clear" w:color="auto" w:fill="auto"/>
            <w:vAlign w:val="center"/>
            <w:hideMark/>
          </w:tcPr>
          <w:p w14:paraId="13679305"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QHD7010</w:t>
            </w:r>
          </w:p>
        </w:tc>
        <w:tc>
          <w:tcPr>
            <w:tcW w:w="0" w:type="auto"/>
            <w:tcBorders>
              <w:top w:val="nil"/>
              <w:left w:val="nil"/>
              <w:bottom w:val="single" w:sz="4" w:space="0" w:color="auto"/>
              <w:right w:val="single" w:sz="4" w:space="0" w:color="auto"/>
            </w:tcBorders>
            <w:shd w:val="clear" w:color="auto" w:fill="auto"/>
            <w:vAlign w:val="center"/>
            <w:hideMark/>
          </w:tcPr>
          <w:p w14:paraId="077FE5C3"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Sử dụng đất nông nghiệp</w:t>
            </w:r>
          </w:p>
        </w:tc>
        <w:tc>
          <w:tcPr>
            <w:tcW w:w="0" w:type="auto"/>
            <w:tcBorders>
              <w:top w:val="nil"/>
              <w:left w:val="nil"/>
              <w:bottom w:val="single" w:sz="4" w:space="0" w:color="auto"/>
              <w:right w:val="single" w:sz="4" w:space="0" w:color="auto"/>
            </w:tcBorders>
            <w:shd w:val="clear" w:color="auto" w:fill="auto"/>
            <w:vAlign w:val="center"/>
            <w:hideMark/>
          </w:tcPr>
          <w:p w14:paraId="509E0D21"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5A6A9A08"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46A40617"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r>
      <w:tr w:rsidR="003421ED" w:rsidRPr="006F5C1C" w14:paraId="3F161AE2"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2201D1F"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13</w:t>
            </w:r>
          </w:p>
        </w:tc>
        <w:tc>
          <w:tcPr>
            <w:tcW w:w="0" w:type="auto"/>
            <w:tcBorders>
              <w:top w:val="nil"/>
              <w:left w:val="nil"/>
              <w:bottom w:val="single" w:sz="4" w:space="0" w:color="auto"/>
              <w:right w:val="single" w:sz="4" w:space="0" w:color="auto"/>
            </w:tcBorders>
            <w:shd w:val="clear" w:color="auto" w:fill="auto"/>
            <w:vAlign w:val="center"/>
            <w:hideMark/>
          </w:tcPr>
          <w:p w14:paraId="050A2135"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QDD7004</w:t>
            </w:r>
          </w:p>
        </w:tc>
        <w:tc>
          <w:tcPr>
            <w:tcW w:w="0" w:type="auto"/>
            <w:tcBorders>
              <w:top w:val="nil"/>
              <w:left w:val="nil"/>
              <w:bottom w:val="single" w:sz="4" w:space="0" w:color="auto"/>
              <w:right w:val="single" w:sz="4" w:space="0" w:color="auto"/>
            </w:tcBorders>
            <w:shd w:val="clear" w:color="auto" w:fill="auto"/>
            <w:vAlign w:val="center"/>
            <w:hideMark/>
          </w:tcPr>
          <w:p w14:paraId="70A893CA"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Quản lý thị trường bất động sản</w:t>
            </w:r>
          </w:p>
        </w:tc>
        <w:tc>
          <w:tcPr>
            <w:tcW w:w="0" w:type="auto"/>
            <w:tcBorders>
              <w:top w:val="nil"/>
              <w:left w:val="nil"/>
              <w:bottom w:val="single" w:sz="4" w:space="0" w:color="auto"/>
              <w:right w:val="single" w:sz="4" w:space="0" w:color="auto"/>
            </w:tcBorders>
            <w:shd w:val="clear" w:color="auto" w:fill="auto"/>
            <w:vAlign w:val="center"/>
            <w:hideMark/>
          </w:tcPr>
          <w:p w14:paraId="0E3AACAA"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7BFEA808"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73813689"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r>
      <w:tr w:rsidR="003421ED" w:rsidRPr="006F5C1C" w14:paraId="4FFDE95E"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E122658"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14</w:t>
            </w:r>
          </w:p>
        </w:tc>
        <w:tc>
          <w:tcPr>
            <w:tcW w:w="0" w:type="auto"/>
            <w:tcBorders>
              <w:top w:val="nil"/>
              <w:left w:val="nil"/>
              <w:bottom w:val="single" w:sz="4" w:space="0" w:color="auto"/>
              <w:right w:val="single" w:sz="4" w:space="0" w:color="auto"/>
            </w:tcBorders>
            <w:shd w:val="clear" w:color="auto" w:fill="auto"/>
            <w:vAlign w:val="center"/>
            <w:hideMark/>
          </w:tcPr>
          <w:p w14:paraId="2955DA6F"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TBD7002</w:t>
            </w:r>
          </w:p>
        </w:tc>
        <w:tc>
          <w:tcPr>
            <w:tcW w:w="0" w:type="auto"/>
            <w:tcBorders>
              <w:top w:val="nil"/>
              <w:left w:val="nil"/>
              <w:bottom w:val="single" w:sz="4" w:space="0" w:color="auto"/>
              <w:right w:val="single" w:sz="4" w:space="0" w:color="auto"/>
            </w:tcBorders>
            <w:shd w:val="clear" w:color="auto" w:fill="auto"/>
            <w:vAlign w:val="center"/>
            <w:hideMark/>
          </w:tcPr>
          <w:p w14:paraId="5DA98D58"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Quản lý địa giới hành chính</w:t>
            </w:r>
          </w:p>
        </w:tc>
        <w:tc>
          <w:tcPr>
            <w:tcW w:w="0" w:type="auto"/>
            <w:tcBorders>
              <w:top w:val="nil"/>
              <w:left w:val="nil"/>
              <w:bottom w:val="single" w:sz="4" w:space="0" w:color="auto"/>
              <w:right w:val="single" w:sz="4" w:space="0" w:color="auto"/>
            </w:tcBorders>
            <w:shd w:val="clear" w:color="auto" w:fill="auto"/>
            <w:vAlign w:val="center"/>
            <w:hideMark/>
          </w:tcPr>
          <w:p w14:paraId="4CA04B93"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3C8021BE"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1A9B399D"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0</w:t>
            </w:r>
          </w:p>
        </w:tc>
      </w:tr>
      <w:tr w:rsidR="003421ED" w:rsidRPr="006F5C1C" w14:paraId="7828DC74"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AEE90DD"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vAlign w:val="center"/>
            <w:hideMark/>
          </w:tcPr>
          <w:p w14:paraId="0D3866B3"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vAlign w:val="center"/>
            <w:hideMark/>
          </w:tcPr>
          <w:p w14:paraId="47C89088"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Tổng tín chỉ bắt buộc</w:t>
            </w:r>
          </w:p>
        </w:tc>
        <w:tc>
          <w:tcPr>
            <w:tcW w:w="0" w:type="auto"/>
            <w:tcBorders>
              <w:top w:val="nil"/>
              <w:left w:val="nil"/>
              <w:bottom w:val="single" w:sz="4" w:space="0" w:color="auto"/>
              <w:right w:val="single" w:sz="4" w:space="0" w:color="auto"/>
            </w:tcBorders>
            <w:shd w:val="clear" w:color="auto" w:fill="auto"/>
            <w:vAlign w:val="center"/>
            <w:hideMark/>
          </w:tcPr>
          <w:p w14:paraId="745D9163"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30</w:t>
            </w:r>
          </w:p>
        </w:tc>
        <w:tc>
          <w:tcPr>
            <w:tcW w:w="0" w:type="auto"/>
            <w:tcBorders>
              <w:top w:val="nil"/>
              <w:left w:val="nil"/>
              <w:bottom w:val="nil"/>
              <w:right w:val="single" w:sz="4" w:space="0" w:color="auto"/>
            </w:tcBorders>
            <w:shd w:val="clear" w:color="auto" w:fill="auto"/>
            <w:vAlign w:val="center"/>
            <w:hideMark/>
          </w:tcPr>
          <w:p w14:paraId="449F76F4"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20</w:t>
            </w:r>
          </w:p>
        </w:tc>
        <w:tc>
          <w:tcPr>
            <w:tcW w:w="0" w:type="auto"/>
            <w:tcBorders>
              <w:top w:val="nil"/>
              <w:left w:val="nil"/>
              <w:bottom w:val="nil"/>
              <w:right w:val="single" w:sz="4" w:space="0" w:color="auto"/>
            </w:tcBorders>
            <w:shd w:val="clear" w:color="auto" w:fill="auto"/>
            <w:vAlign w:val="center"/>
            <w:hideMark/>
          </w:tcPr>
          <w:p w14:paraId="34A34F60"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10</w:t>
            </w:r>
          </w:p>
        </w:tc>
      </w:tr>
      <w:tr w:rsidR="003421ED" w:rsidRPr="006F5C1C" w14:paraId="72E45240"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29E5263"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II</w:t>
            </w:r>
          </w:p>
        </w:tc>
        <w:tc>
          <w:tcPr>
            <w:tcW w:w="0" w:type="auto"/>
            <w:tcBorders>
              <w:top w:val="nil"/>
              <w:left w:val="nil"/>
              <w:bottom w:val="nil"/>
              <w:right w:val="single" w:sz="4" w:space="0" w:color="auto"/>
            </w:tcBorders>
            <w:shd w:val="clear" w:color="auto" w:fill="auto"/>
            <w:vAlign w:val="center"/>
            <w:hideMark/>
          </w:tcPr>
          <w:p w14:paraId="1ECB90BC"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nil"/>
              <w:bottom w:val="nil"/>
              <w:right w:val="single" w:sz="4" w:space="0" w:color="auto"/>
            </w:tcBorders>
            <w:shd w:val="clear" w:color="auto" w:fill="auto"/>
            <w:vAlign w:val="center"/>
            <w:hideMark/>
          </w:tcPr>
          <w:p w14:paraId="027C3DF0" w14:textId="77777777" w:rsidR="003421ED" w:rsidRPr="006F5C1C" w:rsidRDefault="003421ED" w:rsidP="003421ED">
            <w:pPr>
              <w:rPr>
                <w:b/>
                <w:bCs/>
                <w:color w:val="000000"/>
                <w:sz w:val="24"/>
                <w:szCs w:val="24"/>
                <w:lang w:val="en-US" w:eastAsia="en-US"/>
              </w:rPr>
            </w:pPr>
            <w:r w:rsidRPr="006F5C1C">
              <w:rPr>
                <w:b/>
                <w:bCs/>
                <w:color w:val="000000"/>
                <w:sz w:val="24"/>
                <w:szCs w:val="24"/>
                <w:lang w:val="en-US" w:eastAsia="en-US"/>
              </w:rPr>
              <w:t>Học phần tự chọn</w:t>
            </w:r>
          </w:p>
        </w:tc>
        <w:tc>
          <w:tcPr>
            <w:tcW w:w="0" w:type="auto"/>
            <w:tcBorders>
              <w:top w:val="nil"/>
              <w:left w:val="nil"/>
              <w:bottom w:val="nil"/>
              <w:right w:val="single" w:sz="4" w:space="0" w:color="auto"/>
            </w:tcBorders>
            <w:shd w:val="clear" w:color="auto" w:fill="auto"/>
            <w:vAlign w:val="center"/>
            <w:hideMark/>
          </w:tcPr>
          <w:p w14:paraId="7360D828"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single" w:sz="4" w:space="0" w:color="auto"/>
              <w:left w:val="nil"/>
              <w:bottom w:val="nil"/>
              <w:right w:val="single" w:sz="4" w:space="0" w:color="auto"/>
            </w:tcBorders>
            <w:shd w:val="clear" w:color="auto" w:fill="auto"/>
            <w:vAlign w:val="center"/>
            <w:hideMark/>
          </w:tcPr>
          <w:p w14:paraId="65516AAC"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single" w:sz="4" w:space="0" w:color="auto"/>
              <w:left w:val="nil"/>
              <w:bottom w:val="nil"/>
              <w:right w:val="single" w:sz="4" w:space="0" w:color="auto"/>
            </w:tcBorders>
            <w:shd w:val="clear" w:color="auto" w:fill="auto"/>
            <w:vAlign w:val="center"/>
            <w:hideMark/>
          </w:tcPr>
          <w:p w14:paraId="7F7627DD"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 </w:t>
            </w:r>
          </w:p>
        </w:tc>
      </w:tr>
      <w:tr w:rsidR="003421ED" w:rsidRPr="006F5C1C" w14:paraId="13681293"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C3462F4"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15</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0C4EE4D"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QDD7005</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DF6DAA2"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Môi trường và phát triển bền vững</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22E70CF"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AAAADFC"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0E16EE4"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r>
      <w:tr w:rsidR="003421ED" w:rsidRPr="006F5C1C" w14:paraId="3F047D36"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A9D3AB1"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16</w:t>
            </w:r>
          </w:p>
        </w:tc>
        <w:tc>
          <w:tcPr>
            <w:tcW w:w="0" w:type="auto"/>
            <w:tcBorders>
              <w:top w:val="nil"/>
              <w:left w:val="nil"/>
              <w:bottom w:val="single" w:sz="4" w:space="0" w:color="auto"/>
              <w:right w:val="single" w:sz="4" w:space="0" w:color="auto"/>
            </w:tcBorders>
            <w:shd w:val="clear" w:color="auto" w:fill="auto"/>
            <w:vAlign w:val="center"/>
            <w:hideMark/>
          </w:tcPr>
          <w:p w14:paraId="1CE14F00"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HTN7002</w:t>
            </w:r>
          </w:p>
        </w:tc>
        <w:tc>
          <w:tcPr>
            <w:tcW w:w="0" w:type="auto"/>
            <w:tcBorders>
              <w:top w:val="nil"/>
              <w:left w:val="nil"/>
              <w:bottom w:val="single" w:sz="4" w:space="0" w:color="auto"/>
              <w:right w:val="single" w:sz="4" w:space="0" w:color="auto"/>
            </w:tcBorders>
            <w:shd w:val="clear" w:color="auto" w:fill="auto"/>
            <w:vAlign w:val="center"/>
            <w:hideMark/>
          </w:tcPr>
          <w:p w14:paraId="0AA07D68"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Hệ thống nông nghiệp</w:t>
            </w:r>
          </w:p>
        </w:tc>
        <w:tc>
          <w:tcPr>
            <w:tcW w:w="0" w:type="auto"/>
            <w:tcBorders>
              <w:top w:val="nil"/>
              <w:left w:val="nil"/>
              <w:bottom w:val="single" w:sz="4" w:space="0" w:color="auto"/>
              <w:right w:val="single" w:sz="4" w:space="0" w:color="auto"/>
            </w:tcBorders>
            <w:shd w:val="clear" w:color="auto" w:fill="auto"/>
            <w:vAlign w:val="center"/>
            <w:hideMark/>
          </w:tcPr>
          <w:p w14:paraId="49F7C06B"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409DA735"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7B246A07"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0</w:t>
            </w:r>
          </w:p>
        </w:tc>
      </w:tr>
      <w:tr w:rsidR="003421ED" w:rsidRPr="006F5C1C" w14:paraId="42A0642B"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A446566"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17</w:t>
            </w:r>
          </w:p>
        </w:tc>
        <w:tc>
          <w:tcPr>
            <w:tcW w:w="0" w:type="auto"/>
            <w:tcBorders>
              <w:top w:val="nil"/>
              <w:left w:val="nil"/>
              <w:bottom w:val="single" w:sz="4" w:space="0" w:color="auto"/>
              <w:right w:val="single" w:sz="4" w:space="0" w:color="auto"/>
            </w:tcBorders>
            <w:shd w:val="clear" w:color="auto" w:fill="auto"/>
            <w:vAlign w:val="center"/>
            <w:hideMark/>
          </w:tcPr>
          <w:p w14:paraId="1CF2B94C"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QDD7006</w:t>
            </w:r>
          </w:p>
        </w:tc>
        <w:tc>
          <w:tcPr>
            <w:tcW w:w="0" w:type="auto"/>
            <w:tcBorders>
              <w:top w:val="nil"/>
              <w:left w:val="nil"/>
              <w:bottom w:val="single" w:sz="4" w:space="0" w:color="auto"/>
              <w:right w:val="single" w:sz="4" w:space="0" w:color="auto"/>
            </w:tcBorders>
            <w:shd w:val="clear" w:color="auto" w:fill="auto"/>
            <w:vAlign w:val="center"/>
            <w:hideMark/>
          </w:tcPr>
          <w:p w14:paraId="26BB57C7"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Bảo vệ môi trường trong sử dụng đất</w:t>
            </w:r>
          </w:p>
        </w:tc>
        <w:tc>
          <w:tcPr>
            <w:tcW w:w="0" w:type="auto"/>
            <w:tcBorders>
              <w:top w:val="nil"/>
              <w:left w:val="nil"/>
              <w:bottom w:val="single" w:sz="4" w:space="0" w:color="auto"/>
              <w:right w:val="single" w:sz="4" w:space="0" w:color="auto"/>
            </w:tcBorders>
            <w:shd w:val="clear" w:color="auto" w:fill="auto"/>
            <w:vAlign w:val="center"/>
            <w:hideMark/>
          </w:tcPr>
          <w:p w14:paraId="7C23257C"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6B620F17"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2BE9C7BD"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r>
      <w:tr w:rsidR="003421ED" w:rsidRPr="006F5C1C" w14:paraId="702E34BE"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E2F9C8A"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18</w:t>
            </w:r>
          </w:p>
        </w:tc>
        <w:tc>
          <w:tcPr>
            <w:tcW w:w="0" w:type="auto"/>
            <w:tcBorders>
              <w:top w:val="nil"/>
              <w:left w:val="nil"/>
              <w:bottom w:val="single" w:sz="4" w:space="0" w:color="auto"/>
              <w:right w:val="single" w:sz="4" w:space="0" w:color="auto"/>
            </w:tcBorders>
            <w:shd w:val="clear" w:color="auto" w:fill="auto"/>
            <w:vAlign w:val="center"/>
            <w:hideMark/>
          </w:tcPr>
          <w:p w14:paraId="23952896"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QHD7004</w:t>
            </w:r>
          </w:p>
        </w:tc>
        <w:tc>
          <w:tcPr>
            <w:tcW w:w="0" w:type="auto"/>
            <w:tcBorders>
              <w:top w:val="nil"/>
              <w:left w:val="nil"/>
              <w:bottom w:val="single" w:sz="4" w:space="0" w:color="auto"/>
              <w:right w:val="single" w:sz="4" w:space="0" w:color="auto"/>
            </w:tcBorders>
            <w:shd w:val="clear" w:color="auto" w:fill="auto"/>
            <w:vAlign w:val="center"/>
            <w:hideMark/>
          </w:tcPr>
          <w:p w14:paraId="2C42BCCA"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Kiến trúc cảnh quan (landscape)</w:t>
            </w:r>
          </w:p>
        </w:tc>
        <w:tc>
          <w:tcPr>
            <w:tcW w:w="0" w:type="auto"/>
            <w:tcBorders>
              <w:top w:val="nil"/>
              <w:left w:val="nil"/>
              <w:bottom w:val="single" w:sz="4" w:space="0" w:color="auto"/>
              <w:right w:val="single" w:sz="4" w:space="0" w:color="auto"/>
            </w:tcBorders>
            <w:shd w:val="clear" w:color="auto" w:fill="auto"/>
            <w:vAlign w:val="center"/>
            <w:hideMark/>
          </w:tcPr>
          <w:p w14:paraId="17515100"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259D28A5"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192D0BE6"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r>
      <w:tr w:rsidR="003421ED" w:rsidRPr="006F5C1C" w14:paraId="3D233CBC"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7AA5416"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19</w:t>
            </w:r>
          </w:p>
        </w:tc>
        <w:tc>
          <w:tcPr>
            <w:tcW w:w="0" w:type="auto"/>
            <w:tcBorders>
              <w:top w:val="nil"/>
              <w:left w:val="nil"/>
              <w:bottom w:val="single" w:sz="4" w:space="0" w:color="auto"/>
              <w:right w:val="single" w:sz="4" w:space="0" w:color="auto"/>
            </w:tcBorders>
            <w:shd w:val="clear" w:color="auto" w:fill="auto"/>
            <w:vAlign w:val="center"/>
            <w:hideMark/>
          </w:tcPr>
          <w:p w14:paraId="1C689B99"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KHD7004</w:t>
            </w:r>
          </w:p>
        </w:tc>
        <w:tc>
          <w:tcPr>
            <w:tcW w:w="0" w:type="auto"/>
            <w:tcBorders>
              <w:top w:val="nil"/>
              <w:left w:val="nil"/>
              <w:bottom w:val="single" w:sz="4" w:space="0" w:color="auto"/>
              <w:right w:val="single" w:sz="4" w:space="0" w:color="auto"/>
            </w:tcBorders>
            <w:shd w:val="clear" w:color="auto" w:fill="auto"/>
            <w:vAlign w:val="center"/>
            <w:hideMark/>
          </w:tcPr>
          <w:p w14:paraId="7425FA9F"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Đánh giá đất nâng cao</w:t>
            </w:r>
          </w:p>
        </w:tc>
        <w:tc>
          <w:tcPr>
            <w:tcW w:w="0" w:type="auto"/>
            <w:tcBorders>
              <w:top w:val="nil"/>
              <w:left w:val="nil"/>
              <w:bottom w:val="single" w:sz="4" w:space="0" w:color="auto"/>
              <w:right w:val="single" w:sz="4" w:space="0" w:color="auto"/>
            </w:tcBorders>
            <w:shd w:val="clear" w:color="auto" w:fill="auto"/>
            <w:vAlign w:val="center"/>
            <w:hideMark/>
          </w:tcPr>
          <w:p w14:paraId="700C8EE2"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2CD26E50"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1FDEB06E"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r>
      <w:tr w:rsidR="003421ED" w:rsidRPr="006F5C1C" w14:paraId="01794E67"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BDDCACC"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20</w:t>
            </w:r>
          </w:p>
        </w:tc>
        <w:tc>
          <w:tcPr>
            <w:tcW w:w="0" w:type="auto"/>
            <w:tcBorders>
              <w:top w:val="nil"/>
              <w:left w:val="nil"/>
              <w:bottom w:val="single" w:sz="4" w:space="0" w:color="auto"/>
              <w:right w:val="single" w:sz="4" w:space="0" w:color="auto"/>
            </w:tcBorders>
            <w:shd w:val="clear" w:color="auto" w:fill="auto"/>
            <w:vAlign w:val="center"/>
            <w:hideMark/>
          </w:tcPr>
          <w:p w14:paraId="56B9A70F"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QHD7005</w:t>
            </w:r>
          </w:p>
        </w:tc>
        <w:tc>
          <w:tcPr>
            <w:tcW w:w="0" w:type="auto"/>
            <w:tcBorders>
              <w:top w:val="nil"/>
              <w:left w:val="nil"/>
              <w:bottom w:val="single" w:sz="4" w:space="0" w:color="auto"/>
              <w:right w:val="single" w:sz="4" w:space="0" w:color="auto"/>
            </w:tcBorders>
            <w:shd w:val="clear" w:color="auto" w:fill="auto"/>
            <w:vAlign w:val="center"/>
            <w:hideMark/>
          </w:tcPr>
          <w:p w14:paraId="2B4AD812"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Phân tích dự án phát triển</w:t>
            </w:r>
          </w:p>
        </w:tc>
        <w:tc>
          <w:tcPr>
            <w:tcW w:w="0" w:type="auto"/>
            <w:tcBorders>
              <w:top w:val="nil"/>
              <w:left w:val="nil"/>
              <w:bottom w:val="single" w:sz="4" w:space="0" w:color="auto"/>
              <w:right w:val="single" w:sz="4" w:space="0" w:color="auto"/>
            </w:tcBorders>
            <w:shd w:val="clear" w:color="auto" w:fill="auto"/>
            <w:vAlign w:val="center"/>
            <w:hideMark/>
          </w:tcPr>
          <w:p w14:paraId="714FFA69"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2446801D"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3FAD96A7"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r>
      <w:tr w:rsidR="003421ED" w:rsidRPr="006F5C1C" w14:paraId="3832BFE0"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5C16EB5"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21</w:t>
            </w:r>
          </w:p>
        </w:tc>
        <w:tc>
          <w:tcPr>
            <w:tcW w:w="0" w:type="auto"/>
            <w:tcBorders>
              <w:top w:val="nil"/>
              <w:left w:val="nil"/>
              <w:bottom w:val="single" w:sz="4" w:space="0" w:color="auto"/>
              <w:right w:val="single" w:sz="4" w:space="0" w:color="auto"/>
            </w:tcBorders>
            <w:shd w:val="clear" w:color="auto" w:fill="auto"/>
            <w:vAlign w:val="center"/>
            <w:hideMark/>
          </w:tcPr>
          <w:p w14:paraId="08C0CC75"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QMT7006</w:t>
            </w:r>
          </w:p>
        </w:tc>
        <w:tc>
          <w:tcPr>
            <w:tcW w:w="0" w:type="auto"/>
            <w:tcBorders>
              <w:top w:val="nil"/>
              <w:left w:val="nil"/>
              <w:bottom w:val="single" w:sz="4" w:space="0" w:color="auto"/>
              <w:right w:val="single" w:sz="4" w:space="0" w:color="auto"/>
            </w:tcBorders>
            <w:shd w:val="clear" w:color="auto" w:fill="auto"/>
            <w:vAlign w:val="center"/>
            <w:hideMark/>
          </w:tcPr>
          <w:p w14:paraId="6770540B"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Quản lý môi trường tổng hợp 1</w:t>
            </w:r>
          </w:p>
        </w:tc>
        <w:tc>
          <w:tcPr>
            <w:tcW w:w="0" w:type="auto"/>
            <w:tcBorders>
              <w:top w:val="nil"/>
              <w:left w:val="nil"/>
              <w:bottom w:val="single" w:sz="4" w:space="0" w:color="auto"/>
              <w:right w:val="single" w:sz="4" w:space="0" w:color="auto"/>
            </w:tcBorders>
            <w:shd w:val="clear" w:color="auto" w:fill="auto"/>
            <w:vAlign w:val="center"/>
            <w:hideMark/>
          </w:tcPr>
          <w:p w14:paraId="5B5520A5"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6BD238A6"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7AD428EB"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r>
      <w:tr w:rsidR="003421ED" w:rsidRPr="006F5C1C" w14:paraId="1E580584"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DF7BBA3"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22</w:t>
            </w:r>
          </w:p>
        </w:tc>
        <w:tc>
          <w:tcPr>
            <w:tcW w:w="0" w:type="auto"/>
            <w:tcBorders>
              <w:top w:val="nil"/>
              <w:left w:val="nil"/>
              <w:bottom w:val="single" w:sz="4" w:space="0" w:color="auto"/>
              <w:right w:val="single" w:sz="4" w:space="0" w:color="auto"/>
            </w:tcBorders>
            <w:shd w:val="clear" w:color="auto" w:fill="auto"/>
            <w:vAlign w:val="center"/>
            <w:hideMark/>
          </w:tcPr>
          <w:p w14:paraId="73E605B9"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QMT7007</w:t>
            </w:r>
          </w:p>
        </w:tc>
        <w:tc>
          <w:tcPr>
            <w:tcW w:w="0" w:type="auto"/>
            <w:tcBorders>
              <w:top w:val="nil"/>
              <w:left w:val="nil"/>
              <w:bottom w:val="single" w:sz="4" w:space="0" w:color="auto"/>
              <w:right w:val="single" w:sz="4" w:space="0" w:color="auto"/>
            </w:tcBorders>
            <w:shd w:val="clear" w:color="auto" w:fill="auto"/>
            <w:vAlign w:val="center"/>
            <w:hideMark/>
          </w:tcPr>
          <w:p w14:paraId="5A767C2C"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Quản lý môi trường tổng hợp 2</w:t>
            </w:r>
          </w:p>
        </w:tc>
        <w:tc>
          <w:tcPr>
            <w:tcW w:w="0" w:type="auto"/>
            <w:tcBorders>
              <w:top w:val="nil"/>
              <w:left w:val="nil"/>
              <w:bottom w:val="single" w:sz="4" w:space="0" w:color="auto"/>
              <w:right w:val="single" w:sz="4" w:space="0" w:color="auto"/>
            </w:tcBorders>
            <w:shd w:val="clear" w:color="auto" w:fill="auto"/>
            <w:vAlign w:val="center"/>
            <w:hideMark/>
          </w:tcPr>
          <w:p w14:paraId="0E868877"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5A2E06F5"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32CDDB04"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r>
      <w:tr w:rsidR="003421ED" w:rsidRPr="006F5C1C" w14:paraId="43FF8E40"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1D8635C"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23</w:t>
            </w:r>
          </w:p>
        </w:tc>
        <w:tc>
          <w:tcPr>
            <w:tcW w:w="0" w:type="auto"/>
            <w:tcBorders>
              <w:top w:val="nil"/>
              <w:left w:val="nil"/>
              <w:bottom w:val="single" w:sz="4" w:space="0" w:color="auto"/>
              <w:right w:val="single" w:sz="4" w:space="0" w:color="auto"/>
            </w:tcBorders>
            <w:shd w:val="clear" w:color="auto" w:fill="auto"/>
            <w:vAlign w:val="center"/>
            <w:hideMark/>
          </w:tcPr>
          <w:p w14:paraId="5568820F"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TTD7011</w:t>
            </w:r>
          </w:p>
        </w:tc>
        <w:tc>
          <w:tcPr>
            <w:tcW w:w="0" w:type="auto"/>
            <w:tcBorders>
              <w:top w:val="nil"/>
              <w:left w:val="nil"/>
              <w:bottom w:val="single" w:sz="4" w:space="0" w:color="auto"/>
              <w:right w:val="single" w:sz="4" w:space="0" w:color="auto"/>
            </w:tcBorders>
            <w:shd w:val="clear" w:color="auto" w:fill="auto"/>
            <w:vAlign w:val="center"/>
            <w:hideMark/>
          </w:tcPr>
          <w:p w14:paraId="255257C9"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Mô hình hóa trong quản lý đất đai</w:t>
            </w:r>
          </w:p>
        </w:tc>
        <w:tc>
          <w:tcPr>
            <w:tcW w:w="0" w:type="auto"/>
            <w:tcBorders>
              <w:top w:val="nil"/>
              <w:left w:val="nil"/>
              <w:bottom w:val="single" w:sz="4" w:space="0" w:color="auto"/>
              <w:right w:val="single" w:sz="4" w:space="0" w:color="auto"/>
            </w:tcBorders>
            <w:shd w:val="clear" w:color="auto" w:fill="auto"/>
            <w:vAlign w:val="center"/>
            <w:hideMark/>
          </w:tcPr>
          <w:p w14:paraId="62FE87CB"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59AC656A"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45BB7836"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0</w:t>
            </w:r>
          </w:p>
        </w:tc>
      </w:tr>
      <w:tr w:rsidR="003421ED" w:rsidRPr="006F5C1C" w14:paraId="04C289D4"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E0116E6"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24</w:t>
            </w:r>
          </w:p>
        </w:tc>
        <w:tc>
          <w:tcPr>
            <w:tcW w:w="0" w:type="auto"/>
            <w:tcBorders>
              <w:top w:val="nil"/>
              <w:left w:val="nil"/>
              <w:bottom w:val="single" w:sz="4" w:space="0" w:color="auto"/>
              <w:right w:val="single" w:sz="4" w:space="0" w:color="auto"/>
            </w:tcBorders>
            <w:shd w:val="clear" w:color="auto" w:fill="auto"/>
            <w:vAlign w:val="center"/>
            <w:hideMark/>
          </w:tcPr>
          <w:p w14:paraId="4AD853BD"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TNN7002</w:t>
            </w:r>
          </w:p>
        </w:tc>
        <w:tc>
          <w:tcPr>
            <w:tcW w:w="0" w:type="auto"/>
            <w:tcBorders>
              <w:top w:val="nil"/>
              <w:left w:val="nil"/>
              <w:bottom w:val="single" w:sz="4" w:space="0" w:color="auto"/>
              <w:right w:val="single" w:sz="4" w:space="0" w:color="auto"/>
            </w:tcBorders>
            <w:shd w:val="clear" w:color="auto" w:fill="auto"/>
            <w:vAlign w:val="center"/>
            <w:hideMark/>
          </w:tcPr>
          <w:p w14:paraId="68115FDC"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Quản lý tổng hợp lưu vực</w:t>
            </w:r>
          </w:p>
        </w:tc>
        <w:tc>
          <w:tcPr>
            <w:tcW w:w="0" w:type="auto"/>
            <w:tcBorders>
              <w:top w:val="nil"/>
              <w:left w:val="nil"/>
              <w:bottom w:val="single" w:sz="4" w:space="0" w:color="auto"/>
              <w:right w:val="single" w:sz="4" w:space="0" w:color="auto"/>
            </w:tcBorders>
            <w:shd w:val="clear" w:color="auto" w:fill="auto"/>
            <w:vAlign w:val="center"/>
            <w:hideMark/>
          </w:tcPr>
          <w:p w14:paraId="7D9771D4"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3</w:t>
            </w:r>
          </w:p>
        </w:tc>
        <w:tc>
          <w:tcPr>
            <w:tcW w:w="0" w:type="auto"/>
            <w:tcBorders>
              <w:top w:val="nil"/>
              <w:left w:val="nil"/>
              <w:bottom w:val="single" w:sz="4" w:space="0" w:color="auto"/>
              <w:right w:val="single" w:sz="4" w:space="0" w:color="auto"/>
            </w:tcBorders>
            <w:shd w:val="clear" w:color="auto" w:fill="auto"/>
            <w:vAlign w:val="center"/>
            <w:hideMark/>
          </w:tcPr>
          <w:p w14:paraId="35F6DC56"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5A6F8EB5"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r>
      <w:tr w:rsidR="003421ED" w:rsidRPr="006F5C1C" w14:paraId="587ED9CB"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62E35D9"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25</w:t>
            </w:r>
          </w:p>
        </w:tc>
        <w:tc>
          <w:tcPr>
            <w:tcW w:w="0" w:type="auto"/>
            <w:tcBorders>
              <w:top w:val="nil"/>
              <w:left w:val="nil"/>
              <w:bottom w:val="single" w:sz="4" w:space="0" w:color="auto"/>
              <w:right w:val="single" w:sz="4" w:space="0" w:color="auto"/>
            </w:tcBorders>
            <w:shd w:val="clear" w:color="auto" w:fill="auto"/>
            <w:vAlign w:val="center"/>
            <w:hideMark/>
          </w:tcPr>
          <w:p w14:paraId="25D4A9A3"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KHD7006</w:t>
            </w:r>
          </w:p>
        </w:tc>
        <w:tc>
          <w:tcPr>
            <w:tcW w:w="0" w:type="auto"/>
            <w:tcBorders>
              <w:top w:val="nil"/>
              <w:left w:val="nil"/>
              <w:bottom w:val="single" w:sz="4" w:space="0" w:color="auto"/>
              <w:right w:val="single" w:sz="4" w:space="0" w:color="auto"/>
            </w:tcBorders>
            <w:shd w:val="clear" w:color="auto" w:fill="auto"/>
            <w:vAlign w:val="center"/>
            <w:hideMark/>
          </w:tcPr>
          <w:p w14:paraId="6A7CA9F4"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Quản lý đất tổng hợp</w:t>
            </w:r>
          </w:p>
        </w:tc>
        <w:tc>
          <w:tcPr>
            <w:tcW w:w="0" w:type="auto"/>
            <w:tcBorders>
              <w:top w:val="nil"/>
              <w:left w:val="nil"/>
              <w:bottom w:val="single" w:sz="4" w:space="0" w:color="auto"/>
              <w:right w:val="single" w:sz="4" w:space="0" w:color="auto"/>
            </w:tcBorders>
            <w:shd w:val="clear" w:color="auto" w:fill="auto"/>
            <w:vAlign w:val="center"/>
            <w:hideMark/>
          </w:tcPr>
          <w:p w14:paraId="4B90EA61"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117C64EE"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0</w:t>
            </w:r>
          </w:p>
        </w:tc>
        <w:tc>
          <w:tcPr>
            <w:tcW w:w="0" w:type="auto"/>
            <w:tcBorders>
              <w:top w:val="nil"/>
              <w:left w:val="nil"/>
              <w:bottom w:val="single" w:sz="4" w:space="0" w:color="auto"/>
              <w:right w:val="single" w:sz="4" w:space="0" w:color="auto"/>
            </w:tcBorders>
            <w:shd w:val="clear" w:color="auto" w:fill="auto"/>
            <w:vAlign w:val="center"/>
            <w:hideMark/>
          </w:tcPr>
          <w:p w14:paraId="6C38C232"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r>
      <w:tr w:rsidR="003421ED" w:rsidRPr="006F5C1C" w14:paraId="656506D9"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57634AA"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26</w:t>
            </w:r>
          </w:p>
        </w:tc>
        <w:tc>
          <w:tcPr>
            <w:tcW w:w="0" w:type="auto"/>
            <w:tcBorders>
              <w:top w:val="nil"/>
              <w:left w:val="nil"/>
              <w:bottom w:val="single" w:sz="4" w:space="0" w:color="auto"/>
              <w:right w:val="single" w:sz="4" w:space="0" w:color="auto"/>
            </w:tcBorders>
            <w:shd w:val="clear" w:color="auto" w:fill="auto"/>
            <w:vAlign w:val="center"/>
            <w:hideMark/>
          </w:tcPr>
          <w:p w14:paraId="72CF1128"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QHD7006</w:t>
            </w:r>
          </w:p>
        </w:tc>
        <w:tc>
          <w:tcPr>
            <w:tcW w:w="0" w:type="auto"/>
            <w:tcBorders>
              <w:top w:val="nil"/>
              <w:left w:val="nil"/>
              <w:bottom w:val="single" w:sz="4" w:space="0" w:color="auto"/>
              <w:right w:val="single" w:sz="4" w:space="0" w:color="auto"/>
            </w:tcBorders>
            <w:shd w:val="clear" w:color="auto" w:fill="auto"/>
            <w:vAlign w:val="center"/>
            <w:hideMark/>
          </w:tcPr>
          <w:p w14:paraId="0CD21C9A"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Ứng dụng phong thủy học trong Quy hoạch sử dụng đất đai</w:t>
            </w:r>
          </w:p>
        </w:tc>
        <w:tc>
          <w:tcPr>
            <w:tcW w:w="0" w:type="auto"/>
            <w:tcBorders>
              <w:top w:val="nil"/>
              <w:left w:val="nil"/>
              <w:bottom w:val="single" w:sz="4" w:space="0" w:color="auto"/>
              <w:right w:val="single" w:sz="4" w:space="0" w:color="auto"/>
            </w:tcBorders>
            <w:shd w:val="clear" w:color="auto" w:fill="auto"/>
            <w:vAlign w:val="center"/>
            <w:hideMark/>
          </w:tcPr>
          <w:p w14:paraId="739FF72A"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5ADA0170"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78761733"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r>
      <w:tr w:rsidR="003421ED" w:rsidRPr="006F5C1C" w14:paraId="04E0377E"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FC48E77"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27</w:t>
            </w:r>
          </w:p>
        </w:tc>
        <w:tc>
          <w:tcPr>
            <w:tcW w:w="0" w:type="auto"/>
            <w:tcBorders>
              <w:top w:val="nil"/>
              <w:left w:val="nil"/>
              <w:bottom w:val="single" w:sz="4" w:space="0" w:color="auto"/>
              <w:right w:val="single" w:sz="4" w:space="0" w:color="auto"/>
            </w:tcBorders>
            <w:shd w:val="clear" w:color="auto" w:fill="auto"/>
            <w:vAlign w:val="center"/>
            <w:hideMark/>
          </w:tcPr>
          <w:p w14:paraId="629A710D"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QHD7007</w:t>
            </w:r>
          </w:p>
        </w:tc>
        <w:tc>
          <w:tcPr>
            <w:tcW w:w="0" w:type="auto"/>
            <w:tcBorders>
              <w:top w:val="nil"/>
              <w:left w:val="nil"/>
              <w:bottom w:val="single" w:sz="4" w:space="0" w:color="auto"/>
              <w:right w:val="single" w:sz="4" w:space="0" w:color="auto"/>
            </w:tcBorders>
            <w:shd w:val="clear" w:color="auto" w:fill="auto"/>
            <w:vAlign w:val="center"/>
            <w:hideMark/>
          </w:tcPr>
          <w:p w14:paraId="59EFE972"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Khoa học quản lý đất đai</w:t>
            </w:r>
          </w:p>
        </w:tc>
        <w:tc>
          <w:tcPr>
            <w:tcW w:w="0" w:type="auto"/>
            <w:tcBorders>
              <w:top w:val="nil"/>
              <w:left w:val="nil"/>
              <w:bottom w:val="single" w:sz="4" w:space="0" w:color="auto"/>
              <w:right w:val="single" w:sz="4" w:space="0" w:color="auto"/>
            </w:tcBorders>
            <w:shd w:val="clear" w:color="auto" w:fill="auto"/>
            <w:vAlign w:val="center"/>
            <w:hideMark/>
          </w:tcPr>
          <w:p w14:paraId="63DB9F91"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7B855FC1"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46B76666"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r>
      <w:tr w:rsidR="003421ED" w:rsidRPr="006F5C1C" w14:paraId="5C4E4C6C"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8BD877C"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28</w:t>
            </w:r>
          </w:p>
        </w:tc>
        <w:tc>
          <w:tcPr>
            <w:tcW w:w="0" w:type="auto"/>
            <w:tcBorders>
              <w:top w:val="nil"/>
              <w:left w:val="nil"/>
              <w:bottom w:val="single" w:sz="4" w:space="0" w:color="auto"/>
              <w:right w:val="single" w:sz="4" w:space="0" w:color="auto"/>
            </w:tcBorders>
            <w:shd w:val="clear" w:color="auto" w:fill="auto"/>
            <w:vAlign w:val="center"/>
            <w:hideMark/>
          </w:tcPr>
          <w:p w14:paraId="0A03680E"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TBD7003</w:t>
            </w:r>
          </w:p>
        </w:tc>
        <w:tc>
          <w:tcPr>
            <w:tcW w:w="0" w:type="auto"/>
            <w:tcBorders>
              <w:top w:val="nil"/>
              <w:left w:val="nil"/>
              <w:bottom w:val="single" w:sz="4" w:space="0" w:color="auto"/>
              <w:right w:val="single" w:sz="4" w:space="0" w:color="auto"/>
            </w:tcBorders>
            <w:shd w:val="clear" w:color="auto" w:fill="auto"/>
            <w:vAlign w:val="center"/>
            <w:hideMark/>
          </w:tcPr>
          <w:p w14:paraId="3FBBA9EB"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Phương pháp trắc địa và bản đồ trong quản lý đất đai</w:t>
            </w:r>
          </w:p>
        </w:tc>
        <w:tc>
          <w:tcPr>
            <w:tcW w:w="0" w:type="auto"/>
            <w:tcBorders>
              <w:top w:val="nil"/>
              <w:left w:val="nil"/>
              <w:bottom w:val="single" w:sz="4" w:space="0" w:color="auto"/>
              <w:right w:val="single" w:sz="4" w:space="0" w:color="auto"/>
            </w:tcBorders>
            <w:shd w:val="clear" w:color="auto" w:fill="auto"/>
            <w:vAlign w:val="center"/>
            <w:hideMark/>
          </w:tcPr>
          <w:p w14:paraId="1D726521"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489E64C6"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7F8CEC33"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0</w:t>
            </w:r>
          </w:p>
        </w:tc>
      </w:tr>
      <w:tr w:rsidR="003421ED" w:rsidRPr="006F5C1C" w14:paraId="7722A387"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2D6BAA7"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29</w:t>
            </w:r>
          </w:p>
        </w:tc>
        <w:tc>
          <w:tcPr>
            <w:tcW w:w="0" w:type="auto"/>
            <w:tcBorders>
              <w:top w:val="nil"/>
              <w:left w:val="nil"/>
              <w:bottom w:val="single" w:sz="4" w:space="0" w:color="auto"/>
              <w:right w:val="single" w:sz="4" w:space="0" w:color="auto"/>
            </w:tcBorders>
            <w:shd w:val="clear" w:color="auto" w:fill="auto"/>
            <w:vAlign w:val="center"/>
            <w:hideMark/>
          </w:tcPr>
          <w:p w14:paraId="42C37654"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TTD7006</w:t>
            </w:r>
          </w:p>
        </w:tc>
        <w:tc>
          <w:tcPr>
            <w:tcW w:w="0" w:type="auto"/>
            <w:tcBorders>
              <w:top w:val="nil"/>
              <w:left w:val="nil"/>
              <w:bottom w:val="single" w:sz="4" w:space="0" w:color="auto"/>
              <w:right w:val="single" w:sz="4" w:space="0" w:color="auto"/>
            </w:tcBorders>
            <w:shd w:val="clear" w:color="auto" w:fill="auto"/>
            <w:vAlign w:val="center"/>
            <w:hideMark/>
          </w:tcPr>
          <w:p w14:paraId="5F9F504D"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Hệ thống thông tin địa lý nâng cao</w:t>
            </w:r>
          </w:p>
        </w:tc>
        <w:tc>
          <w:tcPr>
            <w:tcW w:w="0" w:type="auto"/>
            <w:tcBorders>
              <w:top w:val="nil"/>
              <w:left w:val="nil"/>
              <w:bottom w:val="single" w:sz="4" w:space="0" w:color="auto"/>
              <w:right w:val="single" w:sz="4" w:space="0" w:color="auto"/>
            </w:tcBorders>
            <w:shd w:val="clear" w:color="auto" w:fill="auto"/>
            <w:vAlign w:val="center"/>
            <w:hideMark/>
          </w:tcPr>
          <w:p w14:paraId="7DD8875D"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76CE027A"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584200B9"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0</w:t>
            </w:r>
          </w:p>
        </w:tc>
      </w:tr>
      <w:tr w:rsidR="003421ED" w:rsidRPr="006F5C1C" w14:paraId="4F6C1249"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6E86895"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30</w:t>
            </w:r>
          </w:p>
        </w:tc>
        <w:tc>
          <w:tcPr>
            <w:tcW w:w="0" w:type="auto"/>
            <w:tcBorders>
              <w:top w:val="nil"/>
              <w:left w:val="nil"/>
              <w:bottom w:val="single" w:sz="4" w:space="0" w:color="auto"/>
              <w:right w:val="single" w:sz="4" w:space="0" w:color="auto"/>
            </w:tcBorders>
            <w:shd w:val="clear" w:color="auto" w:fill="auto"/>
            <w:vAlign w:val="center"/>
            <w:hideMark/>
          </w:tcPr>
          <w:p w14:paraId="1D00DD65"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QDD7007</w:t>
            </w:r>
          </w:p>
        </w:tc>
        <w:tc>
          <w:tcPr>
            <w:tcW w:w="0" w:type="auto"/>
            <w:tcBorders>
              <w:top w:val="nil"/>
              <w:left w:val="nil"/>
              <w:bottom w:val="single" w:sz="4" w:space="0" w:color="auto"/>
              <w:right w:val="single" w:sz="4" w:space="0" w:color="auto"/>
            </w:tcBorders>
            <w:shd w:val="clear" w:color="auto" w:fill="auto"/>
            <w:vAlign w:val="center"/>
            <w:hideMark/>
          </w:tcPr>
          <w:p w14:paraId="453A272F"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Phân tích chính sách đất đai</w:t>
            </w:r>
          </w:p>
        </w:tc>
        <w:tc>
          <w:tcPr>
            <w:tcW w:w="0" w:type="auto"/>
            <w:tcBorders>
              <w:top w:val="nil"/>
              <w:left w:val="nil"/>
              <w:bottom w:val="single" w:sz="4" w:space="0" w:color="auto"/>
              <w:right w:val="single" w:sz="4" w:space="0" w:color="auto"/>
            </w:tcBorders>
            <w:shd w:val="clear" w:color="auto" w:fill="auto"/>
            <w:vAlign w:val="center"/>
            <w:hideMark/>
          </w:tcPr>
          <w:p w14:paraId="62FE1874"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48FD06F0"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2DFFF523"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r>
      <w:tr w:rsidR="003421ED" w:rsidRPr="006F5C1C" w14:paraId="2B4310FF"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0065ACE"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lastRenderedPageBreak/>
              <w:t>31</w:t>
            </w:r>
          </w:p>
        </w:tc>
        <w:tc>
          <w:tcPr>
            <w:tcW w:w="0" w:type="auto"/>
            <w:tcBorders>
              <w:top w:val="nil"/>
              <w:left w:val="nil"/>
              <w:bottom w:val="single" w:sz="4" w:space="0" w:color="auto"/>
              <w:right w:val="single" w:sz="4" w:space="0" w:color="auto"/>
            </w:tcBorders>
            <w:shd w:val="clear" w:color="auto" w:fill="auto"/>
            <w:vAlign w:val="center"/>
            <w:hideMark/>
          </w:tcPr>
          <w:p w14:paraId="0ED653FA"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QHD7008</w:t>
            </w:r>
          </w:p>
        </w:tc>
        <w:tc>
          <w:tcPr>
            <w:tcW w:w="0" w:type="auto"/>
            <w:tcBorders>
              <w:top w:val="nil"/>
              <w:left w:val="nil"/>
              <w:bottom w:val="single" w:sz="4" w:space="0" w:color="auto"/>
              <w:right w:val="single" w:sz="4" w:space="0" w:color="auto"/>
            </w:tcBorders>
            <w:shd w:val="clear" w:color="auto" w:fill="auto"/>
            <w:vAlign w:val="center"/>
            <w:hideMark/>
          </w:tcPr>
          <w:p w14:paraId="4F6047B5"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Quản lý quy hoạch nông thôn</w:t>
            </w:r>
          </w:p>
        </w:tc>
        <w:tc>
          <w:tcPr>
            <w:tcW w:w="0" w:type="auto"/>
            <w:tcBorders>
              <w:top w:val="nil"/>
              <w:left w:val="nil"/>
              <w:bottom w:val="single" w:sz="4" w:space="0" w:color="auto"/>
              <w:right w:val="single" w:sz="4" w:space="0" w:color="auto"/>
            </w:tcBorders>
            <w:shd w:val="clear" w:color="auto" w:fill="auto"/>
            <w:vAlign w:val="center"/>
            <w:hideMark/>
          </w:tcPr>
          <w:p w14:paraId="3BABC07E"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47046BF4"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0FAE42BD"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r>
      <w:tr w:rsidR="003421ED" w:rsidRPr="006F5C1C" w14:paraId="3C0D492E"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6EFD34A"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798990C0"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vAlign w:val="center"/>
            <w:hideMark/>
          </w:tcPr>
          <w:p w14:paraId="2D8311E8"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Tổng tín chỉ tự chọn</w:t>
            </w:r>
          </w:p>
        </w:tc>
        <w:tc>
          <w:tcPr>
            <w:tcW w:w="0" w:type="auto"/>
            <w:tcBorders>
              <w:top w:val="nil"/>
              <w:left w:val="nil"/>
              <w:bottom w:val="single" w:sz="4" w:space="0" w:color="auto"/>
              <w:right w:val="single" w:sz="4" w:space="0" w:color="auto"/>
            </w:tcBorders>
            <w:shd w:val="clear" w:color="auto" w:fill="auto"/>
            <w:vAlign w:val="center"/>
            <w:hideMark/>
          </w:tcPr>
          <w:p w14:paraId="1852CA60"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18</w:t>
            </w:r>
          </w:p>
        </w:tc>
        <w:tc>
          <w:tcPr>
            <w:tcW w:w="0" w:type="auto"/>
            <w:tcBorders>
              <w:top w:val="nil"/>
              <w:left w:val="nil"/>
              <w:bottom w:val="single" w:sz="4" w:space="0" w:color="auto"/>
              <w:right w:val="single" w:sz="4" w:space="0" w:color="auto"/>
            </w:tcBorders>
            <w:shd w:val="clear" w:color="auto" w:fill="auto"/>
            <w:noWrap/>
            <w:vAlign w:val="bottom"/>
            <w:hideMark/>
          </w:tcPr>
          <w:p w14:paraId="3B2A773A"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≥10</w:t>
            </w:r>
          </w:p>
        </w:tc>
        <w:tc>
          <w:tcPr>
            <w:tcW w:w="0" w:type="auto"/>
            <w:tcBorders>
              <w:top w:val="nil"/>
              <w:left w:val="nil"/>
              <w:bottom w:val="single" w:sz="4" w:space="0" w:color="auto"/>
              <w:right w:val="single" w:sz="4" w:space="0" w:color="auto"/>
            </w:tcBorders>
            <w:shd w:val="clear" w:color="auto" w:fill="auto"/>
            <w:noWrap/>
            <w:vAlign w:val="bottom"/>
            <w:hideMark/>
          </w:tcPr>
          <w:p w14:paraId="672CC84E"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≤8</w:t>
            </w:r>
          </w:p>
        </w:tc>
      </w:tr>
      <w:tr w:rsidR="003421ED" w:rsidRPr="006F5C1C" w14:paraId="28D06D5D"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4BD3251"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III</w:t>
            </w:r>
          </w:p>
        </w:tc>
        <w:tc>
          <w:tcPr>
            <w:tcW w:w="0" w:type="auto"/>
            <w:tcBorders>
              <w:top w:val="nil"/>
              <w:left w:val="nil"/>
              <w:bottom w:val="single" w:sz="4" w:space="0" w:color="auto"/>
              <w:right w:val="single" w:sz="4" w:space="0" w:color="auto"/>
            </w:tcBorders>
            <w:shd w:val="clear" w:color="auto" w:fill="auto"/>
            <w:noWrap/>
            <w:vAlign w:val="bottom"/>
            <w:hideMark/>
          </w:tcPr>
          <w:p w14:paraId="494027A4"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vAlign w:val="center"/>
            <w:hideMark/>
          </w:tcPr>
          <w:p w14:paraId="3D3D8CBB" w14:textId="77777777" w:rsidR="003421ED" w:rsidRPr="006F5C1C" w:rsidRDefault="003421ED" w:rsidP="003421ED">
            <w:pPr>
              <w:rPr>
                <w:b/>
                <w:bCs/>
                <w:color w:val="000000"/>
                <w:sz w:val="24"/>
                <w:szCs w:val="24"/>
                <w:lang w:val="en-US" w:eastAsia="en-US"/>
              </w:rPr>
            </w:pPr>
            <w:r w:rsidRPr="006F5C1C">
              <w:rPr>
                <w:b/>
                <w:bCs/>
                <w:color w:val="000000"/>
                <w:sz w:val="24"/>
                <w:szCs w:val="24"/>
                <w:lang w:val="en-US" w:eastAsia="en-US"/>
              </w:rPr>
              <w:t>Luận văn thạc sĩ</w:t>
            </w:r>
          </w:p>
        </w:tc>
        <w:tc>
          <w:tcPr>
            <w:tcW w:w="0" w:type="auto"/>
            <w:tcBorders>
              <w:top w:val="nil"/>
              <w:left w:val="nil"/>
              <w:bottom w:val="single" w:sz="4" w:space="0" w:color="auto"/>
              <w:right w:val="single" w:sz="4" w:space="0" w:color="auto"/>
            </w:tcBorders>
            <w:shd w:val="clear" w:color="auto" w:fill="auto"/>
            <w:noWrap/>
            <w:vAlign w:val="bottom"/>
            <w:hideMark/>
          </w:tcPr>
          <w:p w14:paraId="7D4CA6B7"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00A4B0F2"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4924EE22"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 </w:t>
            </w:r>
          </w:p>
        </w:tc>
      </w:tr>
      <w:tr w:rsidR="003421ED" w:rsidRPr="006F5C1C" w14:paraId="2D96B5A5"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F005403"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2AA3DF04"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vAlign w:val="center"/>
            <w:hideMark/>
          </w:tcPr>
          <w:p w14:paraId="6BAF73D1" w14:textId="77777777" w:rsidR="003421ED" w:rsidRPr="006F5C1C" w:rsidRDefault="003421ED" w:rsidP="003421ED">
            <w:pPr>
              <w:rPr>
                <w:b/>
                <w:bCs/>
                <w:color w:val="000000"/>
                <w:sz w:val="24"/>
                <w:szCs w:val="24"/>
                <w:lang w:val="en-US" w:eastAsia="en-US"/>
              </w:rPr>
            </w:pPr>
            <w:r w:rsidRPr="006F5C1C">
              <w:rPr>
                <w:b/>
                <w:bCs/>
                <w:color w:val="000000"/>
                <w:sz w:val="24"/>
                <w:szCs w:val="24"/>
                <w:lang w:val="en-US" w:eastAsia="en-US"/>
              </w:rPr>
              <w:t>Học phần luận văn bắt buộc</w:t>
            </w:r>
          </w:p>
        </w:tc>
        <w:tc>
          <w:tcPr>
            <w:tcW w:w="0" w:type="auto"/>
            <w:tcBorders>
              <w:top w:val="nil"/>
              <w:left w:val="nil"/>
              <w:bottom w:val="single" w:sz="4" w:space="0" w:color="auto"/>
              <w:right w:val="single" w:sz="4" w:space="0" w:color="auto"/>
            </w:tcBorders>
            <w:shd w:val="clear" w:color="auto" w:fill="auto"/>
            <w:vAlign w:val="center"/>
            <w:hideMark/>
          </w:tcPr>
          <w:p w14:paraId="44FB1130"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12</w:t>
            </w:r>
          </w:p>
        </w:tc>
        <w:tc>
          <w:tcPr>
            <w:tcW w:w="0" w:type="auto"/>
            <w:tcBorders>
              <w:top w:val="nil"/>
              <w:left w:val="nil"/>
              <w:bottom w:val="single" w:sz="4" w:space="0" w:color="auto"/>
              <w:right w:val="single" w:sz="4" w:space="0" w:color="auto"/>
            </w:tcBorders>
            <w:shd w:val="clear" w:color="auto" w:fill="auto"/>
            <w:noWrap/>
            <w:vAlign w:val="bottom"/>
            <w:hideMark/>
          </w:tcPr>
          <w:p w14:paraId="6ECF2671"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12</w:t>
            </w:r>
          </w:p>
        </w:tc>
        <w:tc>
          <w:tcPr>
            <w:tcW w:w="0" w:type="auto"/>
            <w:tcBorders>
              <w:top w:val="nil"/>
              <w:left w:val="nil"/>
              <w:bottom w:val="single" w:sz="4" w:space="0" w:color="auto"/>
              <w:right w:val="single" w:sz="4" w:space="0" w:color="auto"/>
            </w:tcBorders>
            <w:shd w:val="clear" w:color="auto" w:fill="auto"/>
            <w:noWrap/>
            <w:vAlign w:val="bottom"/>
            <w:hideMark/>
          </w:tcPr>
          <w:p w14:paraId="1C02AC3F"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0</w:t>
            </w:r>
          </w:p>
        </w:tc>
      </w:tr>
      <w:tr w:rsidR="003421ED" w:rsidRPr="006F5C1C" w14:paraId="6BABDE32"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9C33CBB"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vAlign w:val="center"/>
            <w:hideMark/>
          </w:tcPr>
          <w:p w14:paraId="21FD97D8"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QLDD7901</w:t>
            </w:r>
          </w:p>
        </w:tc>
        <w:tc>
          <w:tcPr>
            <w:tcW w:w="0" w:type="auto"/>
            <w:tcBorders>
              <w:top w:val="nil"/>
              <w:left w:val="nil"/>
              <w:bottom w:val="single" w:sz="4" w:space="0" w:color="auto"/>
              <w:right w:val="single" w:sz="4" w:space="0" w:color="auto"/>
            </w:tcBorders>
            <w:shd w:val="clear" w:color="auto" w:fill="auto"/>
            <w:vAlign w:val="center"/>
            <w:hideMark/>
          </w:tcPr>
          <w:p w14:paraId="18B6FF01"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Học phần luận văn 1</w:t>
            </w:r>
          </w:p>
        </w:tc>
        <w:tc>
          <w:tcPr>
            <w:tcW w:w="0" w:type="auto"/>
            <w:tcBorders>
              <w:top w:val="nil"/>
              <w:left w:val="nil"/>
              <w:bottom w:val="single" w:sz="4" w:space="0" w:color="auto"/>
              <w:right w:val="single" w:sz="4" w:space="0" w:color="auto"/>
            </w:tcBorders>
            <w:shd w:val="clear" w:color="auto" w:fill="auto"/>
            <w:noWrap/>
            <w:vAlign w:val="center"/>
            <w:hideMark/>
          </w:tcPr>
          <w:p w14:paraId="3F61926B"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6</w:t>
            </w:r>
          </w:p>
        </w:tc>
        <w:tc>
          <w:tcPr>
            <w:tcW w:w="0" w:type="auto"/>
            <w:tcBorders>
              <w:top w:val="nil"/>
              <w:left w:val="nil"/>
              <w:bottom w:val="single" w:sz="4" w:space="0" w:color="auto"/>
              <w:right w:val="single" w:sz="4" w:space="0" w:color="auto"/>
            </w:tcBorders>
            <w:shd w:val="clear" w:color="auto" w:fill="auto"/>
            <w:vAlign w:val="center"/>
            <w:hideMark/>
          </w:tcPr>
          <w:p w14:paraId="1D3AF089"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6</w:t>
            </w:r>
          </w:p>
        </w:tc>
        <w:tc>
          <w:tcPr>
            <w:tcW w:w="0" w:type="auto"/>
            <w:tcBorders>
              <w:top w:val="nil"/>
              <w:left w:val="nil"/>
              <w:bottom w:val="single" w:sz="4" w:space="0" w:color="auto"/>
              <w:right w:val="single" w:sz="4" w:space="0" w:color="auto"/>
            </w:tcBorders>
            <w:shd w:val="clear" w:color="auto" w:fill="auto"/>
            <w:vAlign w:val="center"/>
            <w:hideMark/>
          </w:tcPr>
          <w:p w14:paraId="792A6D31"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0</w:t>
            </w:r>
          </w:p>
        </w:tc>
      </w:tr>
      <w:tr w:rsidR="003421ED" w:rsidRPr="006F5C1C" w14:paraId="17F1F8B3"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B78057F"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vAlign w:val="center"/>
            <w:hideMark/>
          </w:tcPr>
          <w:p w14:paraId="0677B12E"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QLDD7902</w:t>
            </w:r>
          </w:p>
        </w:tc>
        <w:tc>
          <w:tcPr>
            <w:tcW w:w="0" w:type="auto"/>
            <w:tcBorders>
              <w:top w:val="nil"/>
              <w:left w:val="nil"/>
              <w:bottom w:val="single" w:sz="4" w:space="0" w:color="auto"/>
              <w:right w:val="single" w:sz="4" w:space="0" w:color="auto"/>
            </w:tcBorders>
            <w:shd w:val="clear" w:color="auto" w:fill="auto"/>
            <w:vAlign w:val="center"/>
            <w:hideMark/>
          </w:tcPr>
          <w:p w14:paraId="38D4F599" w14:textId="77777777" w:rsidR="003421ED" w:rsidRPr="006F5C1C" w:rsidRDefault="003421ED" w:rsidP="003421ED">
            <w:pPr>
              <w:jc w:val="both"/>
              <w:rPr>
                <w:color w:val="000000"/>
                <w:sz w:val="24"/>
                <w:szCs w:val="24"/>
                <w:lang w:val="en-US" w:eastAsia="en-US"/>
              </w:rPr>
            </w:pPr>
            <w:r w:rsidRPr="006F5C1C">
              <w:rPr>
                <w:color w:val="000000"/>
                <w:sz w:val="24"/>
                <w:szCs w:val="24"/>
                <w:lang w:val="en-US" w:eastAsia="en-US"/>
              </w:rPr>
              <w:t>Học phần luận văn 2</w:t>
            </w:r>
          </w:p>
        </w:tc>
        <w:tc>
          <w:tcPr>
            <w:tcW w:w="0" w:type="auto"/>
            <w:tcBorders>
              <w:top w:val="nil"/>
              <w:left w:val="nil"/>
              <w:bottom w:val="single" w:sz="4" w:space="0" w:color="auto"/>
              <w:right w:val="single" w:sz="4" w:space="0" w:color="auto"/>
            </w:tcBorders>
            <w:shd w:val="clear" w:color="auto" w:fill="auto"/>
            <w:noWrap/>
            <w:vAlign w:val="center"/>
            <w:hideMark/>
          </w:tcPr>
          <w:p w14:paraId="5CDEB7C9"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6</w:t>
            </w:r>
          </w:p>
        </w:tc>
        <w:tc>
          <w:tcPr>
            <w:tcW w:w="0" w:type="auto"/>
            <w:tcBorders>
              <w:top w:val="nil"/>
              <w:left w:val="nil"/>
              <w:bottom w:val="single" w:sz="4" w:space="0" w:color="auto"/>
              <w:right w:val="single" w:sz="4" w:space="0" w:color="auto"/>
            </w:tcBorders>
            <w:shd w:val="clear" w:color="auto" w:fill="auto"/>
            <w:vAlign w:val="center"/>
            <w:hideMark/>
          </w:tcPr>
          <w:p w14:paraId="673D859D"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6</w:t>
            </w:r>
          </w:p>
        </w:tc>
        <w:tc>
          <w:tcPr>
            <w:tcW w:w="0" w:type="auto"/>
            <w:tcBorders>
              <w:top w:val="nil"/>
              <w:left w:val="nil"/>
              <w:bottom w:val="single" w:sz="4" w:space="0" w:color="auto"/>
              <w:right w:val="single" w:sz="4" w:space="0" w:color="auto"/>
            </w:tcBorders>
            <w:shd w:val="clear" w:color="auto" w:fill="auto"/>
            <w:vAlign w:val="center"/>
            <w:hideMark/>
          </w:tcPr>
          <w:p w14:paraId="3E3BD1F2"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0</w:t>
            </w:r>
          </w:p>
        </w:tc>
      </w:tr>
      <w:tr w:rsidR="003421ED" w:rsidRPr="006F5C1C" w14:paraId="21DAD3C6"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8DE9EF4"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4F84CBC2"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3489B881" w14:textId="77777777" w:rsidR="003421ED" w:rsidRPr="006F5C1C" w:rsidRDefault="003421ED" w:rsidP="003421ED">
            <w:pPr>
              <w:rPr>
                <w:b/>
                <w:bCs/>
                <w:color w:val="000000"/>
                <w:sz w:val="24"/>
                <w:szCs w:val="24"/>
                <w:lang w:val="en-US" w:eastAsia="en-US"/>
              </w:rPr>
            </w:pPr>
            <w:r w:rsidRPr="006F5C1C">
              <w:rPr>
                <w:b/>
                <w:bCs/>
                <w:color w:val="000000"/>
                <w:sz w:val="24"/>
                <w:szCs w:val="24"/>
                <w:lang w:val="en-US" w:eastAsia="en-US"/>
              </w:rPr>
              <w:t>Học phần luận văn tự chọn</w:t>
            </w:r>
          </w:p>
        </w:tc>
        <w:tc>
          <w:tcPr>
            <w:tcW w:w="0" w:type="auto"/>
            <w:tcBorders>
              <w:top w:val="nil"/>
              <w:left w:val="nil"/>
              <w:bottom w:val="single" w:sz="4" w:space="0" w:color="auto"/>
              <w:right w:val="single" w:sz="4" w:space="0" w:color="auto"/>
            </w:tcBorders>
            <w:shd w:val="clear" w:color="auto" w:fill="auto"/>
            <w:noWrap/>
            <w:vAlign w:val="bottom"/>
            <w:hideMark/>
          </w:tcPr>
          <w:p w14:paraId="2277FD57"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703EA93A"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2EEEFFDF"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 </w:t>
            </w:r>
          </w:p>
        </w:tc>
      </w:tr>
      <w:tr w:rsidR="003421ED" w:rsidRPr="006F5C1C" w14:paraId="710870E5"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2FB0A86"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vAlign w:val="center"/>
            <w:hideMark/>
          </w:tcPr>
          <w:p w14:paraId="53CFAE57"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QLDD7903</w:t>
            </w:r>
          </w:p>
        </w:tc>
        <w:tc>
          <w:tcPr>
            <w:tcW w:w="0" w:type="auto"/>
            <w:tcBorders>
              <w:top w:val="nil"/>
              <w:left w:val="nil"/>
              <w:bottom w:val="single" w:sz="4" w:space="0" w:color="auto"/>
              <w:right w:val="single" w:sz="4" w:space="0" w:color="auto"/>
            </w:tcBorders>
            <w:shd w:val="clear" w:color="auto" w:fill="auto"/>
            <w:noWrap/>
            <w:vAlign w:val="bottom"/>
            <w:hideMark/>
          </w:tcPr>
          <w:p w14:paraId="61601C84" w14:textId="77777777" w:rsidR="003421ED" w:rsidRPr="006F5C1C" w:rsidRDefault="003421ED" w:rsidP="003421ED">
            <w:pPr>
              <w:rPr>
                <w:color w:val="000000"/>
                <w:sz w:val="24"/>
                <w:szCs w:val="24"/>
                <w:lang w:val="en-US" w:eastAsia="en-US"/>
              </w:rPr>
            </w:pPr>
            <w:r w:rsidRPr="006F5C1C">
              <w:rPr>
                <w:color w:val="000000"/>
                <w:sz w:val="24"/>
                <w:szCs w:val="24"/>
                <w:lang w:val="en-US" w:eastAsia="en-US"/>
              </w:rPr>
              <w:t>Học phần luận văn bổ sung</w:t>
            </w:r>
          </w:p>
        </w:tc>
        <w:tc>
          <w:tcPr>
            <w:tcW w:w="0" w:type="auto"/>
            <w:tcBorders>
              <w:top w:val="nil"/>
              <w:left w:val="nil"/>
              <w:bottom w:val="single" w:sz="4" w:space="0" w:color="auto"/>
              <w:right w:val="single" w:sz="4" w:space="0" w:color="auto"/>
            </w:tcBorders>
            <w:shd w:val="clear" w:color="auto" w:fill="auto"/>
            <w:noWrap/>
            <w:vAlign w:val="bottom"/>
            <w:hideMark/>
          </w:tcPr>
          <w:p w14:paraId="3F32D6C9"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noWrap/>
            <w:vAlign w:val="bottom"/>
            <w:hideMark/>
          </w:tcPr>
          <w:p w14:paraId="1C66A6E7"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noWrap/>
            <w:vAlign w:val="bottom"/>
            <w:hideMark/>
          </w:tcPr>
          <w:p w14:paraId="291DA324"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0</w:t>
            </w:r>
          </w:p>
        </w:tc>
      </w:tr>
      <w:tr w:rsidR="003421ED" w:rsidRPr="006F5C1C" w14:paraId="5AFF0AE4" w14:textId="77777777" w:rsidTr="003421E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BDFF2B5"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096EEACA" w14:textId="77777777" w:rsidR="003421ED" w:rsidRPr="006F5C1C" w:rsidRDefault="003421ED" w:rsidP="003421ED">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7F32038C"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Tổng (I+II+III)</w:t>
            </w:r>
          </w:p>
        </w:tc>
        <w:tc>
          <w:tcPr>
            <w:tcW w:w="0" w:type="auto"/>
            <w:tcBorders>
              <w:top w:val="nil"/>
              <w:left w:val="nil"/>
              <w:bottom w:val="single" w:sz="4" w:space="0" w:color="auto"/>
              <w:right w:val="single" w:sz="4" w:space="0" w:color="auto"/>
            </w:tcBorders>
            <w:shd w:val="clear" w:color="auto" w:fill="auto"/>
            <w:noWrap/>
            <w:vAlign w:val="bottom"/>
            <w:hideMark/>
          </w:tcPr>
          <w:p w14:paraId="3CBF0C98"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60</w:t>
            </w:r>
          </w:p>
        </w:tc>
        <w:tc>
          <w:tcPr>
            <w:tcW w:w="0" w:type="auto"/>
            <w:tcBorders>
              <w:top w:val="nil"/>
              <w:left w:val="nil"/>
              <w:bottom w:val="single" w:sz="4" w:space="0" w:color="auto"/>
              <w:right w:val="single" w:sz="4" w:space="0" w:color="auto"/>
            </w:tcBorders>
            <w:shd w:val="clear" w:color="auto" w:fill="auto"/>
            <w:noWrap/>
            <w:vAlign w:val="bottom"/>
            <w:hideMark/>
          </w:tcPr>
          <w:p w14:paraId="0852EB14"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≥42</w:t>
            </w:r>
          </w:p>
        </w:tc>
        <w:tc>
          <w:tcPr>
            <w:tcW w:w="0" w:type="auto"/>
            <w:tcBorders>
              <w:top w:val="nil"/>
              <w:left w:val="nil"/>
              <w:bottom w:val="single" w:sz="4" w:space="0" w:color="auto"/>
              <w:right w:val="single" w:sz="4" w:space="0" w:color="auto"/>
            </w:tcBorders>
            <w:shd w:val="clear" w:color="auto" w:fill="auto"/>
            <w:noWrap/>
            <w:vAlign w:val="bottom"/>
            <w:hideMark/>
          </w:tcPr>
          <w:p w14:paraId="70111928" w14:textId="77777777" w:rsidR="003421ED" w:rsidRPr="006F5C1C" w:rsidRDefault="003421ED" w:rsidP="003421ED">
            <w:pPr>
              <w:jc w:val="center"/>
              <w:rPr>
                <w:b/>
                <w:bCs/>
                <w:color w:val="000000"/>
                <w:sz w:val="24"/>
                <w:szCs w:val="24"/>
                <w:lang w:val="en-US" w:eastAsia="en-US"/>
              </w:rPr>
            </w:pPr>
            <w:r w:rsidRPr="006F5C1C">
              <w:rPr>
                <w:b/>
                <w:bCs/>
                <w:color w:val="000000"/>
                <w:sz w:val="24"/>
                <w:szCs w:val="24"/>
                <w:lang w:val="en-US" w:eastAsia="en-US"/>
              </w:rPr>
              <w:t>≤18</w:t>
            </w:r>
          </w:p>
        </w:tc>
      </w:tr>
    </w:tbl>
    <w:p w14:paraId="0551B44F" w14:textId="77777777" w:rsidR="003421ED" w:rsidRPr="006F5C1C" w:rsidRDefault="003421ED" w:rsidP="003421ED">
      <w:pPr>
        <w:keepNext/>
        <w:spacing w:line="256" w:lineRule="auto"/>
        <w:jc w:val="center"/>
        <w:rPr>
          <w:b/>
          <w:sz w:val="24"/>
          <w:szCs w:val="24"/>
        </w:rPr>
      </w:pPr>
    </w:p>
    <w:p w14:paraId="2A7EE842" w14:textId="77777777" w:rsidR="003421ED" w:rsidRPr="006F5C1C" w:rsidRDefault="003421ED" w:rsidP="003421ED">
      <w:pPr>
        <w:rPr>
          <w:lang w:val="en-US" w:eastAsia="en-US"/>
        </w:rPr>
      </w:pPr>
      <w:r w:rsidRPr="006F5C1C">
        <w:rPr>
          <w:b/>
          <w:sz w:val="24"/>
          <w:szCs w:val="24"/>
        </w:rPr>
        <w:br w:type="page"/>
      </w:r>
    </w:p>
    <w:p w14:paraId="61A0F03C" w14:textId="77777777" w:rsidR="003421ED" w:rsidRPr="006F5C1C" w:rsidRDefault="003421ED" w:rsidP="00733FEC">
      <w:pPr>
        <w:pStyle w:val="Heading3"/>
        <w:spacing w:before="0" w:after="0"/>
        <w:jc w:val="center"/>
      </w:pPr>
      <w:bookmarkStart w:id="401" w:name="_Toc117500006"/>
      <w:bookmarkStart w:id="402" w:name="_Toc117500138"/>
      <w:bookmarkStart w:id="403" w:name="_Toc117509478"/>
      <w:bookmarkStart w:id="404" w:name="_Toc117513045"/>
      <w:bookmarkStart w:id="405" w:name="_Toc137472708"/>
      <w:bookmarkStart w:id="406" w:name="_Toc226048854"/>
      <w:r w:rsidRPr="006F5C1C">
        <w:t>C2. NGÀNH QUẢN LÝ ĐẤT ĐAI</w:t>
      </w:r>
      <w:bookmarkEnd w:id="401"/>
      <w:bookmarkEnd w:id="402"/>
      <w:bookmarkEnd w:id="403"/>
      <w:bookmarkEnd w:id="404"/>
      <w:bookmarkEnd w:id="405"/>
    </w:p>
    <w:p w14:paraId="762D19D7" w14:textId="77777777" w:rsidR="003421ED" w:rsidRPr="006F5C1C" w:rsidRDefault="003421ED" w:rsidP="00733FEC">
      <w:pPr>
        <w:pStyle w:val="Heading3"/>
        <w:spacing w:before="0" w:after="0"/>
        <w:jc w:val="center"/>
      </w:pPr>
      <w:bookmarkStart w:id="407" w:name="_Toc117500007"/>
      <w:bookmarkStart w:id="408" w:name="_Toc117500139"/>
      <w:bookmarkStart w:id="409" w:name="_Toc117509479"/>
      <w:bookmarkStart w:id="410" w:name="_Toc117513046"/>
      <w:bookmarkStart w:id="411" w:name="_Toc137472709"/>
      <w:r w:rsidRPr="006F5C1C">
        <w:t>(ĐỊNH HƯỚNG ỨNG DỤNG)</w:t>
      </w:r>
      <w:bookmarkEnd w:id="407"/>
      <w:bookmarkEnd w:id="408"/>
      <w:bookmarkEnd w:id="409"/>
      <w:bookmarkEnd w:id="410"/>
      <w:bookmarkEnd w:id="411"/>
    </w:p>
    <w:p w14:paraId="3B454A76" w14:textId="77777777" w:rsidR="003421ED" w:rsidRPr="00827CCE" w:rsidRDefault="003421ED" w:rsidP="00827CCE">
      <w:pPr>
        <w:pStyle w:val="1"/>
        <w:spacing w:before="0" w:after="0" w:line="340" w:lineRule="exact"/>
        <w:jc w:val="center"/>
        <w:rPr>
          <w:rFonts w:ascii="Times New Roman" w:hAnsi="Times New Roman"/>
          <w:sz w:val="26"/>
          <w:szCs w:val="26"/>
          <w:shd w:val="clear" w:color="auto" w:fill="FFFFFF"/>
          <w:lang w:eastAsia="en-US"/>
        </w:rPr>
      </w:pPr>
      <w:r w:rsidRPr="00827CCE">
        <w:rPr>
          <w:rFonts w:ascii="Times New Roman" w:hAnsi="Times New Roman"/>
          <w:sz w:val="26"/>
          <w:szCs w:val="26"/>
          <w:shd w:val="clear" w:color="auto" w:fill="FFFFFF"/>
          <w:lang w:eastAsia="en-US"/>
        </w:rPr>
        <w:t>Mã ngành: 8 85 01 03</w:t>
      </w:r>
    </w:p>
    <w:p w14:paraId="6C46665C" w14:textId="77777777" w:rsidR="003421ED" w:rsidRPr="006F5C1C" w:rsidRDefault="003421ED" w:rsidP="003421ED">
      <w:pPr>
        <w:tabs>
          <w:tab w:val="left" w:pos="540"/>
          <w:tab w:val="left" w:pos="900"/>
        </w:tabs>
        <w:spacing w:before="60"/>
        <w:rPr>
          <w:b/>
          <w:sz w:val="24"/>
          <w:szCs w:val="24"/>
        </w:rPr>
      </w:pPr>
      <w:bookmarkStart w:id="412" w:name="_Toc226048845"/>
    </w:p>
    <w:bookmarkEnd w:id="412"/>
    <w:p w14:paraId="63D1BAED" w14:textId="77777777" w:rsidR="003421ED" w:rsidRPr="006F5C1C" w:rsidRDefault="003421ED" w:rsidP="003421ED">
      <w:pPr>
        <w:tabs>
          <w:tab w:val="left" w:pos="540"/>
          <w:tab w:val="left" w:pos="900"/>
        </w:tabs>
        <w:spacing w:before="60"/>
        <w:rPr>
          <w:b/>
          <w:sz w:val="24"/>
          <w:szCs w:val="24"/>
        </w:rPr>
      </w:pPr>
      <w:r w:rsidRPr="006F5C1C">
        <w:rPr>
          <w:b/>
          <w:sz w:val="24"/>
          <w:szCs w:val="24"/>
        </w:rPr>
        <w:t>1. MỤC TIÊU ĐÀO TẠO VÀ CHUẨN ĐẦU RA</w:t>
      </w:r>
    </w:p>
    <w:p w14:paraId="7FFCF853" w14:textId="77777777" w:rsidR="00415C18" w:rsidRPr="006F5C1C" w:rsidRDefault="00415C18" w:rsidP="00B84F4B">
      <w:pPr>
        <w:rPr>
          <w:b/>
          <w:bCs/>
          <w:sz w:val="26"/>
          <w:szCs w:val="26"/>
          <w:lang w:val="en-US"/>
        </w:rPr>
      </w:pPr>
      <w:r w:rsidRPr="006F5C1C">
        <w:rPr>
          <w:b/>
          <w:bCs/>
          <w:sz w:val="26"/>
          <w:szCs w:val="26"/>
          <w:lang w:val="en-US"/>
        </w:rPr>
        <w:t>1.1. Mục tiêu đào tạo:</w:t>
      </w:r>
    </w:p>
    <w:p w14:paraId="26CF8D60" w14:textId="77777777" w:rsidR="003421ED" w:rsidRPr="006F5C1C" w:rsidRDefault="003421ED" w:rsidP="00B84F4B">
      <w:pPr>
        <w:rPr>
          <w:b/>
          <w:bCs/>
          <w:i/>
          <w:iCs/>
          <w:sz w:val="26"/>
          <w:szCs w:val="26"/>
        </w:rPr>
      </w:pPr>
      <w:r w:rsidRPr="006F5C1C">
        <w:rPr>
          <w:b/>
          <w:bCs/>
          <w:i/>
          <w:iCs/>
          <w:sz w:val="26"/>
          <w:szCs w:val="26"/>
        </w:rPr>
        <w:t>1.1</w:t>
      </w:r>
      <w:r w:rsidR="00415C18" w:rsidRPr="006F5C1C">
        <w:rPr>
          <w:b/>
          <w:bCs/>
          <w:i/>
          <w:iCs/>
          <w:sz w:val="26"/>
          <w:szCs w:val="26"/>
          <w:lang w:val="en-US"/>
        </w:rPr>
        <w:t>.1.</w:t>
      </w:r>
      <w:r w:rsidRPr="006F5C1C">
        <w:rPr>
          <w:b/>
          <w:bCs/>
          <w:i/>
          <w:iCs/>
          <w:sz w:val="26"/>
          <w:szCs w:val="26"/>
        </w:rPr>
        <w:t xml:space="preserve"> Mục tiêu chung</w:t>
      </w:r>
    </w:p>
    <w:p w14:paraId="036F7438" w14:textId="77777777" w:rsidR="003421ED" w:rsidRPr="006F5C1C" w:rsidRDefault="003421ED" w:rsidP="00750296">
      <w:pPr>
        <w:spacing w:line="276" w:lineRule="auto"/>
        <w:ind w:firstLine="720"/>
        <w:jc w:val="both"/>
        <w:rPr>
          <w:sz w:val="26"/>
          <w:szCs w:val="26"/>
        </w:rPr>
      </w:pPr>
      <w:r w:rsidRPr="006F5C1C">
        <w:rPr>
          <w:sz w:val="26"/>
          <w:szCs w:val="26"/>
        </w:rPr>
        <w:t>Giúp học viên nắm vững kiến thức lý thuyết chuyên sâu về Quản lý đất đai, nâng cao năng lực thực tiễn, có khả năng làm việc độc lập, sáng tạo và có năng lực phát hiện, giải quyết những vấn đề thuộc ngành Quản lý đất đai.</w:t>
      </w:r>
    </w:p>
    <w:p w14:paraId="65CA41BD" w14:textId="77777777" w:rsidR="003421ED" w:rsidRPr="006F5C1C" w:rsidRDefault="003421ED" w:rsidP="00750296">
      <w:pPr>
        <w:spacing w:line="276" w:lineRule="auto"/>
        <w:jc w:val="both"/>
        <w:rPr>
          <w:b/>
          <w:bCs/>
          <w:i/>
          <w:iCs/>
          <w:sz w:val="26"/>
          <w:szCs w:val="26"/>
        </w:rPr>
      </w:pPr>
      <w:r w:rsidRPr="006F5C1C">
        <w:rPr>
          <w:b/>
          <w:bCs/>
          <w:i/>
          <w:iCs/>
          <w:sz w:val="26"/>
          <w:szCs w:val="26"/>
        </w:rPr>
        <w:t>1.</w:t>
      </w:r>
      <w:r w:rsidR="00415C18" w:rsidRPr="006F5C1C">
        <w:rPr>
          <w:b/>
          <w:bCs/>
          <w:i/>
          <w:iCs/>
          <w:sz w:val="26"/>
          <w:szCs w:val="26"/>
          <w:lang w:val="en-US"/>
        </w:rPr>
        <w:t>1.</w:t>
      </w:r>
      <w:r w:rsidRPr="006F5C1C">
        <w:rPr>
          <w:b/>
          <w:bCs/>
          <w:i/>
          <w:iCs/>
          <w:sz w:val="26"/>
          <w:szCs w:val="26"/>
        </w:rPr>
        <w:t>2. Mục tiêu cụ thể</w:t>
      </w:r>
    </w:p>
    <w:p w14:paraId="1B48CEBF" w14:textId="77777777" w:rsidR="003421ED" w:rsidRPr="006F5C1C" w:rsidRDefault="003421ED" w:rsidP="00750296">
      <w:pPr>
        <w:spacing w:line="276" w:lineRule="auto"/>
        <w:jc w:val="both"/>
        <w:rPr>
          <w:sz w:val="26"/>
          <w:szCs w:val="26"/>
        </w:rPr>
      </w:pPr>
      <w:r w:rsidRPr="006F5C1C">
        <w:rPr>
          <w:sz w:val="26"/>
          <w:szCs w:val="26"/>
        </w:rPr>
        <w:t>- Về kiến thức: Phân tích các kiến thức chuyên sâu về lý luận, phương pháp luận về khoa học quản lý, sử dụng đất; phối hợp chuyên môn ngành Quản lý đất đai với các ngành có liên quan trong lĩnh vực Tài nguyên và Môi trường</w:t>
      </w:r>
    </w:p>
    <w:p w14:paraId="53303C1E" w14:textId="77777777" w:rsidR="003421ED" w:rsidRPr="006F5C1C" w:rsidRDefault="003421ED" w:rsidP="00750296">
      <w:pPr>
        <w:spacing w:line="276" w:lineRule="auto"/>
        <w:jc w:val="both"/>
        <w:rPr>
          <w:sz w:val="26"/>
          <w:szCs w:val="26"/>
        </w:rPr>
      </w:pPr>
      <w:r w:rsidRPr="006F5C1C">
        <w:rPr>
          <w:sz w:val="26"/>
          <w:szCs w:val="26"/>
        </w:rPr>
        <w:t>- Về kỹ năng: Phối hợp thành thạo kỹ năng chuyên sâu ngành Quản lý đất đai.</w:t>
      </w:r>
    </w:p>
    <w:p w14:paraId="7C7F36B8" w14:textId="77777777" w:rsidR="003421ED" w:rsidRPr="006F5C1C" w:rsidRDefault="003421ED" w:rsidP="00750296">
      <w:pPr>
        <w:spacing w:line="276" w:lineRule="auto"/>
        <w:jc w:val="both"/>
        <w:rPr>
          <w:sz w:val="26"/>
          <w:szCs w:val="26"/>
        </w:rPr>
      </w:pPr>
      <w:r w:rsidRPr="006F5C1C">
        <w:rPr>
          <w:sz w:val="26"/>
          <w:szCs w:val="26"/>
        </w:rPr>
        <w:t>- Về năng lực tự chủ và trách nhiệm: Đề xuất những sáng kiến quan trọng, kết luận mang tính chuyên gia trong lĩnh vực quản lý, sử dụng đất. Hướng dẫn đồng nghiệp thích ứng với tình hình chính trị, an ninh, kinh tế - xã hội trong và ngoài nước, các môi trường làm việc khác nhau.</w:t>
      </w:r>
    </w:p>
    <w:p w14:paraId="3763194B" w14:textId="77777777" w:rsidR="003421ED" w:rsidRPr="006F5C1C" w:rsidRDefault="003421ED" w:rsidP="003421ED">
      <w:pPr>
        <w:jc w:val="both"/>
        <w:rPr>
          <w:b/>
          <w:spacing w:val="-2"/>
          <w:sz w:val="26"/>
          <w:szCs w:val="26"/>
          <w:lang w:val="pt-BR"/>
        </w:rPr>
      </w:pPr>
      <w:r w:rsidRPr="006F5C1C">
        <w:rPr>
          <w:b/>
          <w:spacing w:val="-2"/>
          <w:sz w:val="26"/>
          <w:szCs w:val="26"/>
          <w:lang w:val="pt-BR"/>
        </w:rPr>
        <w:t>1.</w:t>
      </w:r>
      <w:r w:rsidR="00415C18" w:rsidRPr="006F5C1C">
        <w:rPr>
          <w:b/>
          <w:spacing w:val="-2"/>
          <w:sz w:val="26"/>
          <w:szCs w:val="26"/>
          <w:lang w:val="pt-BR"/>
        </w:rPr>
        <w:t>2</w:t>
      </w:r>
      <w:r w:rsidRPr="006F5C1C">
        <w:rPr>
          <w:b/>
          <w:spacing w:val="-2"/>
          <w:sz w:val="26"/>
          <w:szCs w:val="26"/>
          <w:lang w:val="pt-BR"/>
        </w:rPr>
        <w:t>. Chuẩn đầu ra</w:t>
      </w:r>
    </w:p>
    <w:p w14:paraId="6FCE342D" w14:textId="77777777" w:rsidR="003421ED" w:rsidRPr="006F5C1C" w:rsidRDefault="003421ED" w:rsidP="003421ED">
      <w:pPr>
        <w:pStyle w:val="Nen"/>
        <w:spacing w:before="120" w:line="240" w:lineRule="auto"/>
        <w:ind w:firstLine="630"/>
        <w:rPr>
          <w:sz w:val="26"/>
          <w:szCs w:val="26"/>
        </w:rPr>
      </w:pPr>
      <w:r w:rsidRPr="006F5C1C">
        <w:rPr>
          <w:sz w:val="26"/>
          <w:szCs w:val="26"/>
          <w:lang w:val="vi-VN"/>
        </w:rPr>
        <w:t xml:space="preserve">Hoàn thành chương trình đào tạo, người học có kiến thức, kỹ năng, thái độ, trách nhiệm nghề nghiệp sau: </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8788"/>
      </w:tblGrid>
      <w:tr w:rsidR="003421ED" w:rsidRPr="006F5C1C" w14:paraId="59FEDDAB" w14:textId="77777777" w:rsidTr="003421ED">
        <w:trPr>
          <w:trHeight w:val="454"/>
          <w:tblHeader/>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14:paraId="54B48BB2" w14:textId="77777777" w:rsidR="003421ED" w:rsidRPr="006F5C1C" w:rsidRDefault="003421ED" w:rsidP="003421ED">
            <w:pPr>
              <w:spacing w:line="312" w:lineRule="auto"/>
              <w:jc w:val="center"/>
              <w:rPr>
                <w:b/>
                <w:sz w:val="24"/>
                <w:szCs w:val="24"/>
              </w:rPr>
            </w:pPr>
            <w:r w:rsidRPr="006F5C1C">
              <w:rPr>
                <w:b/>
                <w:sz w:val="24"/>
                <w:szCs w:val="24"/>
              </w:rPr>
              <w:t>Nội dung</w:t>
            </w:r>
          </w:p>
        </w:tc>
        <w:tc>
          <w:tcPr>
            <w:tcW w:w="8788" w:type="dxa"/>
            <w:tcBorders>
              <w:top w:val="single" w:sz="4" w:space="0" w:color="auto"/>
              <w:left w:val="single" w:sz="4" w:space="0" w:color="auto"/>
              <w:bottom w:val="single" w:sz="4" w:space="0" w:color="auto"/>
              <w:right w:val="single" w:sz="4" w:space="0" w:color="auto"/>
            </w:tcBorders>
            <w:vAlign w:val="center"/>
            <w:hideMark/>
          </w:tcPr>
          <w:p w14:paraId="2D60147D" w14:textId="77777777" w:rsidR="003421ED" w:rsidRPr="006F5C1C" w:rsidRDefault="003421ED" w:rsidP="003421ED">
            <w:pPr>
              <w:spacing w:line="312" w:lineRule="auto"/>
              <w:jc w:val="center"/>
              <w:rPr>
                <w:b/>
                <w:sz w:val="24"/>
                <w:szCs w:val="24"/>
              </w:rPr>
            </w:pPr>
            <w:r w:rsidRPr="006F5C1C">
              <w:rPr>
                <w:b/>
                <w:sz w:val="24"/>
                <w:szCs w:val="24"/>
              </w:rPr>
              <w:t xml:space="preserve">Chuẩn đầu ra của chương trình đào tạo </w:t>
            </w:r>
          </w:p>
        </w:tc>
      </w:tr>
      <w:tr w:rsidR="003421ED" w:rsidRPr="006F5C1C" w14:paraId="0437F5D1" w14:textId="77777777" w:rsidTr="003421ED">
        <w:trPr>
          <w:trHeight w:val="798"/>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14:paraId="218AD64B" w14:textId="77777777" w:rsidR="003421ED" w:rsidRPr="006F5C1C" w:rsidRDefault="003421ED" w:rsidP="003421ED">
            <w:pPr>
              <w:rPr>
                <w:sz w:val="24"/>
                <w:szCs w:val="24"/>
              </w:rPr>
            </w:pPr>
            <w:r w:rsidRPr="006F5C1C">
              <w:rPr>
                <w:sz w:val="24"/>
                <w:szCs w:val="24"/>
              </w:rPr>
              <w:t>Kiến thức chung</w:t>
            </w:r>
          </w:p>
        </w:tc>
        <w:tc>
          <w:tcPr>
            <w:tcW w:w="8788" w:type="dxa"/>
            <w:tcBorders>
              <w:top w:val="single" w:sz="4" w:space="0" w:color="auto"/>
              <w:left w:val="single" w:sz="4" w:space="0" w:color="auto"/>
              <w:bottom w:val="single" w:sz="4" w:space="0" w:color="auto"/>
              <w:right w:val="single" w:sz="4" w:space="0" w:color="auto"/>
            </w:tcBorders>
            <w:vAlign w:val="center"/>
            <w:hideMark/>
          </w:tcPr>
          <w:p w14:paraId="664BC7AC" w14:textId="77777777" w:rsidR="003421ED" w:rsidRPr="006F5C1C" w:rsidRDefault="003421ED" w:rsidP="003421ED">
            <w:pPr>
              <w:ind w:hanging="62"/>
              <w:jc w:val="both"/>
              <w:rPr>
                <w:rFonts w:eastAsia="Calibri"/>
                <w:iCs/>
                <w:spacing w:val="-4"/>
                <w:sz w:val="24"/>
                <w:szCs w:val="24"/>
              </w:rPr>
            </w:pPr>
            <w:r w:rsidRPr="006F5C1C">
              <w:rPr>
                <w:iCs/>
                <w:sz w:val="24"/>
                <w:szCs w:val="24"/>
              </w:rPr>
              <w:t xml:space="preserve">CĐR1: </w:t>
            </w:r>
            <w:r w:rsidRPr="006F5C1C">
              <w:rPr>
                <w:b/>
                <w:iCs/>
                <w:sz w:val="24"/>
                <w:szCs w:val="24"/>
              </w:rPr>
              <w:t>Phân tích</w:t>
            </w:r>
            <w:r w:rsidRPr="006F5C1C">
              <w:rPr>
                <w:iCs/>
                <w:sz w:val="24"/>
                <w:szCs w:val="24"/>
              </w:rPr>
              <w:t xml:space="preserve"> kiến thức triết học để giải quyết những vấn đề lý luận và thực tiễn trong lĩnh vực quản lý, sử dụng đất; </w:t>
            </w:r>
          </w:p>
        </w:tc>
      </w:tr>
      <w:tr w:rsidR="003421ED" w:rsidRPr="006F5C1C" w14:paraId="424288AF" w14:textId="77777777" w:rsidTr="003421ED">
        <w:trPr>
          <w:trHeight w:val="680"/>
          <w:jc w:val="center"/>
        </w:trPr>
        <w:tc>
          <w:tcPr>
            <w:tcW w:w="1555" w:type="dxa"/>
            <w:vMerge w:val="restart"/>
            <w:tcBorders>
              <w:top w:val="single" w:sz="4" w:space="0" w:color="auto"/>
              <w:left w:val="single" w:sz="4" w:space="0" w:color="auto"/>
              <w:bottom w:val="single" w:sz="4" w:space="0" w:color="auto"/>
              <w:right w:val="single" w:sz="4" w:space="0" w:color="auto"/>
            </w:tcBorders>
            <w:vAlign w:val="center"/>
            <w:hideMark/>
          </w:tcPr>
          <w:p w14:paraId="71DE0EB7" w14:textId="77777777" w:rsidR="003421ED" w:rsidRPr="006F5C1C" w:rsidRDefault="003421ED" w:rsidP="003421ED">
            <w:pPr>
              <w:rPr>
                <w:sz w:val="24"/>
                <w:szCs w:val="24"/>
              </w:rPr>
            </w:pPr>
            <w:r w:rsidRPr="006F5C1C">
              <w:rPr>
                <w:sz w:val="24"/>
                <w:szCs w:val="24"/>
              </w:rPr>
              <w:t>Kiến thức chuyên môn</w:t>
            </w:r>
          </w:p>
        </w:tc>
        <w:tc>
          <w:tcPr>
            <w:tcW w:w="8788" w:type="dxa"/>
            <w:tcBorders>
              <w:top w:val="single" w:sz="4" w:space="0" w:color="auto"/>
              <w:left w:val="single" w:sz="4" w:space="0" w:color="auto"/>
              <w:bottom w:val="single" w:sz="4" w:space="0" w:color="auto"/>
              <w:right w:val="single" w:sz="4" w:space="0" w:color="auto"/>
            </w:tcBorders>
            <w:vAlign w:val="center"/>
            <w:hideMark/>
          </w:tcPr>
          <w:p w14:paraId="6EE780BB" w14:textId="77777777" w:rsidR="003421ED" w:rsidRPr="006F5C1C" w:rsidRDefault="003421ED" w:rsidP="003421ED">
            <w:pPr>
              <w:pStyle w:val="Nen"/>
              <w:spacing w:before="0" w:line="312" w:lineRule="auto"/>
              <w:ind w:firstLine="0"/>
              <w:jc w:val="left"/>
              <w:rPr>
                <w:rFonts w:eastAsia="Calibri"/>
                <w:bCs/>
                <w:iCs/>
                <w:spacing w:val="-4"/>
              </w:rPr>
            </w:pPr>
            <w:r w:rsidRPr="006F5C1C">
              <w:rPr>
                <w:bCs/>
                <w:iCs/>
                <w:lang w:val="vi-VN"/>
              </w:rPr>
              <w:t>CĐR2:</w:t>
            </w:r>
            <w:r w:rsidRPr="006F5C1C">
              <w:rPr>
                <w:iCs/>
                <w:lang w:val="vi-VN"/>
              </w:rPr>
              <w:t xml:space="preserve"> </w:t>
            </w:r>
            <w:r w:rsidRPr="006F5C1C">
              <w:rPr>
                <w:b/>
                <w:iCs/>
              </w:rPr>
              <w:t>Đánh giá</w:t>
            </w:r>
            <w:r w:rsidRPr="006F5C1C">
              <w:rPr>
                <w:iCs/>
              </w:rPr>
              <w:t xml:space="preserve"> công tác quản lý, sử dụng đất để giải quyết các vấn đề thực tiễn phục vụ mục tiêu phát triển kinh tế - xã hội; </w:t>
            </w:r>
          </w:p>
        </w:tc>
      </w:tr>
      <w:tr w:rsidR="003421ED" w:rsidRPr="006F5C1C" w14:paraId="2B874312" w14:textId="77777777" w:rsidTr="003421ED">
        <w:trPr>
          <w:trHeigh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827A11" w14:textId="77777777" w:rsidR="003421ED" w:rsidRPr="006F5C1C" w:rsidRDefault="003421ED" w:rsidP="003421ED">
            <w:pPr>
              <w:spacing w:line="256" w:lineRule="auto"/>
              <w:rPr>
                <w:sz w:val="24"/>
                <w:szCs w:val="24"/>
              </w:rPr>
            </w:pPr>
          </w:p>
        </w:tc>
        <w:tc>
          <w:tcPr>
            <w:tcW w:w="8788" w:type="dxa"/>
            <w:tcBorders>
              <w:top w:val="single" w:sz="4" w:space="0" w:color="auto"/>
              <w:left w:val="single" w:sz="4" w:space="0" w:color="auto"/>
              <w:bottom w:val="single" w:sz="4" w:space="0" w:color="auto"/>
              <w:right w:val="single" w:sz="4" w:space="0" w:color="auto"/>
            </w:tcBorders>
            <w:vAlign w:val="center"/>
            <w:hideMark/>
          </w:tcPr>
          <w:p w14:paraId="6191A581" w14:textId="77777777" w:rsidR="003421ED" w:rsidRPr="006F5C1C" w:rsidRDefault="003421ED" w:rsidP="003421ED">
            <w:pPr>
              <w:pStyle w:val="Nen"/>
              <w:spacing w:before="0" w:line="312" w:lineRule="auto"/>
              <w:ind w:firstLine="0"/>
              <w:rPr>
                <w:bCs/>
                <w:iCs/>
              </w:rPr>
            </w:pPr>
            <w:r w:rsidRPr="006F5C1C">
              <w:rPr>
                <w:bCs/>
                <w:iCs/>
                <w:lang w:val="vi-VN"/>
              </w:rPr>
              <w:t>CĐR3:</w:t>
            </w:r>
            <w:r w:rsidRPr="006F5C1C">
              <w:rPr>
                <w:iCs/>
                <w:lang w:val="vi-VN"/>
              </w:rPr>
              <w:t xml:space="preserve"> </w:t>
            </w:r>
            <w:r w:rsidRPr="006F5C1C">
              <w:rPr>
                <w:b/>
                <w:bCs/>
                <w:iCs/>
              </w:rPr>
              <w:t>Khuyến cáo</w:t>
            </w:r>
            <w:r w:rsidRPr="006F5C1C">
              <w:rPr>
                <w:bCs/>
                <w:iCs/>
                <w:lang w:val="vi-VN"/>
              </w:rPr>
              <w:t xml:space="preserve"> giải pháp quản lý</w:t>
            </w:r>
            <w:r w:rsidRPr="006F5C1C">
              <w:rPr>
                <w:bCs/>
                <w:iCs/>
              </w:rPr>
              <w:t>, sử dụng</w:t>
            </w:r>
            <w:r w:rsidRPr="006F5C1C">
              <w:rPr>
                <w:bCs/>
                <w:iCs/>
                <w:lang w:val="vi-VN"/>
              </w:rPr>
              <w:t xml:space="preserve"> hợp lý nguồn tài nguyên đất đai</w:t>
            </w:r>
            <w:r w:rsidRPr="006F5C1C">
              <w:rPr>
                <w:bCs/>
                <w:iCs/>
              </w:rPr>
              <w:t xml:space="preserve">; </w:t>
            </w:r>
          </w:p>
        </w:tc>
      </w:tr>
      <w:tr w:rsidR="003421ED" w:rsidRPr="006F5C1C" w14:paraId="66A559E5" w14:textId="77777777" w:rsidTr="003421ED">
        <w:trPr>
          <w:trHeight w:val="454"/>
          <w:jc w:val="center"/>
        </w:trPr>
        <w:tc>
          <w:tcPr>
            <w:tcW w:w="1555" w:type="dxa"/>
            <w:vMerge w:val="restart"/>
            <w:tcBorders>
              <w:top w:val="single" w:sz="4" w:space="0" w:color="auto"/>
              <w:left w:val="single" w:sz="4" w:space="0" w:color="auto"/>
              <w:bottom w:val="single" w:sz="4" w:space="0" w:color="auto"/>
              <w:right w:val="single" w:sz="4" w:space="0" w:color="auto"/>
            </w:tcBorders>
            <w:vAlign w:val="center"/>
            <w:hideMark/>
          </w:tcPr>
          <w:p w14:paraId="7F24D104" w14:textId="77777777" w:rsidR="003421ED" w:rsidRPr="00DD0A46" w:rsidRDefault="003421ED" w:rsidP="003421ED">
            <w:pPr>
              <w:spacing w:line="312" w:lineRule="auto"/>
              <w:rPr>
                <w:sz w:val="24"/>
                <w:szCs w:val="24"/>
              </w:rPr>
            </w:pPr>
            <w:r w:rsidRPr="00DD0A46">
              <w:rPr>
                <w:sz w:val="24"/>
                <w:szCs w:val="24"/>
              </w:rPr>
              <w:t>Kỹ năng chung</w:t>
            </w:r>
          </w:p>
        </w:tc>
        <w:tc>
          <w:tcPr>
            <w:tcW w:w="8788" w:type="dxa"/>
            <w:tcBorders>
              <w:top w:val="single" w:sz="4" w:space="0" w:color="auto"/>
              <w:left w:val="single" w:sz="4" w:space="0" w:color="auto"/>
              <w:bottom w:val="single" w:sz="4" w:space="0" w:color="auto"/>
              <w:right w:val="single" w:sz="4" w:space="0" w:color="auto"/>
            </w:tcBorders>
            <w:vAlign w:val="center"/>
            <w:hideMark/>
          </w:tcPr>
          <w:p w14:paraId="42739198" w14:textId="77777777" w:rsidR="003421ED" w:rsidRPr="00DD0A46" w:rsidRDefault="003421ED" w:rsidP="003421ED">
            <w:pPr>
              <w:pStyle w:val="Nen"/>
              <w:spacing w:before="0" w:line="240" w:lineRule="auto"/>
              <w:ind w:firstLine="0"/>
              <w:rPr>
                <w:rFonts w:eastAsia="Calibri"/>
                <w:lang w:val="vi-VN"/>
              </w:rPr>
            </w:pPr>
            <w:r w:rsidRPr="00DD0A46">
              <w:rPr>
                <w:lang w:val="vi-VN"/>
              </w:rPr>
              <w:t xml:space="preserve">CĐR4: </w:t>
            </w:r>
            <w:r w:rsidRPr="00DD0A46">
              <w:rPr>
                <w:b/>
                <w:lang w:val="vi-VN"/>
              </w:rPr>
              <w:t>Phân tích</w:t>
            </w:r>
            <w:r w:rsidRPr="00DD0A46">
              <w:rPr>
                <w:lang w:val="vi-VN"/>
              </w:rPr>
              <w:t xml:space="preserve"> đánh giá dữ liệu và thông tin để đưa ra giải pháp xử lý các vấn đề</w:t>
            </w:r>
            <w:r w:rsidRPr="00DD0A46">
              <w:t xml:space="preserve"> thuộc lĩnh vực quản lý, sử dụng đất đai</w:t>
            </w:r>
            <w:r w:rsidRPr="00DD0A46">
              <w:rPr>
                <w:lang w:val="vi-VN"/>
              </w:rPr>
              <w:t xml:space="preserve"> một cách khoa học</w:t>
            </w:r>
            <w:r w:rsidRPr="00DD0A46">
              <w:t>;</w:t>
            </w:r>
          </w:p>
        </w:tc>
      </w:tr>
      <w:tr w:rsidR="003421ED" w:rsidRPr="006F5C1C" w14:paraId="0FD9FA02" w14:textId="77777777" w:rsidTr="003421ED">
        <w:trPr>
          <w:trHeigh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7692AF" w14:textId="77777777" w:rsidR="003421ED" w:rsidRPr="00DD0A46" w:rsidRDefault="003421ED" w:rsidP="003421ED">
            <w:pPr>
              <w:spacing w:line="256" w:lineRule="auto"/>
              <w:rPr>
                <w:sz w:val="24"/>
                <w:szCs w:val="24"/>
              </w:rPr>
            </w:pPr>
          </w:p>
        </w:tc>
        <w:tc>
          <w:tcPr>
            <w:tcW w:w="8788" w:type="dxa"/>
            <w:tcBorders>
              <w:top w:val="single" w:sz="4" w:space="0" w:color="auto"/>
              <w:left w:val="single" w:sz="4" w:space="0" w:color="auto"/>
              <w:bottom w:val="single" w:sz="4" w:space="0" w:color="auto"/>
              <w:right w:val="single" w:sz="4" w:space="0" w:color="auto"/>
            </w:tcBorders>
            <w:vAlign w:val="center"/>
            <w:hideMark/>
          </w:tcPr>
          <w:p w14:paraId="0FE64461" w14:textId="77777777" w:rsidR="003421ED" w:rsidRPr="00DD0A46" w:rsidRDefault="003421ED" w:rsidP="003421ED">
            <w:pPr>
              <w:pStyle w:val="2"/>
              <w:spacing w:before="0" w:after="0" w:line="240" w:lineRule="auto"/>
              <w:rPr>
                <w:rFonts w:ascii="Times New Roman" w:hAnsi="Times New Roman"/>
                <w:b w:val="0"/>
              </w:rPr>
            </w:pPr>
            <w:r w:rsidRPr="00DD0A46">
              <w:rPr>
                <w:rFonts w:ascii="Times New Roman" w:hAnsi="Times New Roman"/>
                <w:b w:val="0"/>
                <w:lang w:val="vi-VN"/>
              </w:rPr>
              <w:t>CĐR</w:t>
            </w:r>
            <w:r w:rsidRPr="00DD0A46">
              <w:rPr>
                <w:rFonts w:ascii="Times New Roman" w:hAnsi="Times New Roman"/>
                <w:b w:val="0"/>
              </w:rPr>
              <w:t>5</w:t>
            </w:r>
            <w:r w:rsidRPr="00DD0A46">
              <w:rPr>
                <w:rFonts w:ascii="Times New Roman" w:hAnsi="Times New Roman"/>
                <w:b w:val="0"/>
                <w:lang w:val="vi-VN"/>
              </w:rPr>
              <w:t>:</w:t>
            </w:r>
            <w:r w:rsidRPr="00DD0A46">
              <w:rPr>
                <w:rFonts w:ascii="Times New Roman" w:hAnsi="Times New Roman"/>
                <w:b w:val="0"/>
                <w:noProof/>
                <w:lang w:val="vi-VN"/>
              </w:rPr>
              <w:t xml:space="preserve"> </w:t>
            </w:r>
            <w:r w:rsidRPr="00DD0A46">
              <w:rPr>
                <w:rFonts w:ascii="Times New Roman" w:hAnsi="Times New Roman"/>
                <w:noProof/>
              </w:rPr>
              <w:t>Phối hợp</w:t>
            </w:r>
            <w:r w:rsidRPr="00DD0A46">
              <w:rPr>
                <w:rFonts w:ascii="Times New Roman" w:hAnsi="Times New Roman"/>
                <w:b w:val="0"/>
                <w:noProof/>
              </w:rPr>
              <w:t xml:space="preserve"> các kỹ năng </w:t>
            </w:r>
            <w:r w:rsidRPr="00DD0A46">
              <w:rPr>
                <w:rFonts w:ascii="Times New Roman" w:hAnsi="Times New Roman"/>
                <w:b w:val="0"/>
                <w:color w:val="000000"/>
              </w:rPr>
              <w:t>đàm phán, diễn thuyết và giao tiếp trong hoạt động chuyên môn thuộc lĩnh vực quản lý, sử dụng đất. Xây dựng được các mối quan hệ tốt với đồng nghiệp và cộng đồng</w:t>
            </w:r>
            <w:r w:rsidRPr="00DD0A46">
              <w:rPr>
                <w:rFonts w:ascii="Times New Roman" w:hAnsi="Times New Roman"/>
                <w:b w:val="0"/>
                <w:lang w:val="vi-VN"/>
              </w:rPr>
              <w:t xml:space="preserve">; </w:t>
            </w:r>
          </w:p>
        </w:tc>
      </w:tr>
      <w:tr w:rsidR="003421ED" w:rsidRPr="006F5C1C" w14:paraId="7D49C050" w14:textId="77777777" w:rsidTr="003421ED">
        <w:trPr>
          <w:trHeigh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58DE1E" w14:textId="77777777" w:rsidR="003421ED" w:rsidRPr="00DD0A46" w:rsidRDefault="003421ED" w:rsidP="003421ED">
            <w:pPr>
              <w:spacing w:line="256" w:lineRule="auto"/>
              <w:rPr>
                <w:sz w:val="24"/>
                <w:szCs w:val="24"/>
              </w:rPr>
            </w:pPr>
          </w:p>
        </w:tc>
        <w:tc>
          <w:tcPr>
            <w:tcW w:w="8788" w:type="dxa"/>
            <w:tcBorders>
              <w:top w:val="single" w:sz="4" w:space="0" w:color="auto"/>
              <w:left w:val="single" w:sz="4" w:space="0" w:color="auto"/>
              <w:bottom w:val="single" w:sz="4" w:space="0" w:color="auto"/>
              <w:right w:val="single" w:sz="4" w:space="0" w:color="auto"/>
            </w:tcBorders>
            <w:vAlign w:val="center"/>
            <w:hideMark/>
          </w:tcPr>
          <w:p w14:paraId="444DF200" w14:textId="77777777" w:rsidR="003421ED" w:rsidRPr="00DD0A46" w:rsidRDefault="003421ED" w:rsidP="000B29EE">
            <w:pPr>
              <w:pStyle w:val="Nen"/>
              <w:spacing w:line="240" w:lineRule="auto"/>
              <w:ind w:firstLine="0"/>
              <w:rPr>
                <w:spacing w:val="-4"/>
                <w:lang w:val="vi-VN"/>
              </w:rPr>
            </w:pPr>
            <w:r w:rsidRPr="00DD0A46">
              <w:t xml:space="preserve">CĐR6: </w:t>
            </w:r>
            <w:r w:rsidRPr="00DD0A46">
              <w:rPr>
                <w:b/>
              </w:rPr>
              <w:t xml:space="preserve"> </w:t>
            </w:r>
            <w:r w:rsidR="000B29EE" w:rsidRPr="00DD0A46">
              <w:rPr>
                <w:spacing w:val="-4"/>
                <w:lang w:val="vi-VN"/>
              </w:rPr>
              <w:t>Tiếng Anh tối thiểu đạt trình độ B</w:t>
            </w:r>
            <w:r w:rsidR="000B29EE" w:rsidRPr="00DD0A46">
              <w:rPr>
                <w:spacing w:val="-4"/>
              </w:rPr>
              <w:t>2</w:t>
            </w:r>
            <w:r w:rsidR="000B29EE" w:rsidRPr="00DD0A46">
              <w:rPr>
                <w:spacing w:val="-4"/>
                <w:lang w:val="vi-VN"/>
              </w:rPr>
              <w:t xml:space="preserve"> khung Châu Âu hoặc tương đương.</w:t>
            </w:r>
          </w:p>
        </w:tc>
      </w:tr>
      <w:tr w:rsidR="003421ED" w:rsidRPr="006F5C1C" w14:paraId="4CD32D24" w14:textId="77777777" w:rsidTr="003421ED">
        <w:trPr>
          <w:trHeight w:val="958"/>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14:paraId="1163C6DC" w14:textId="77777777" w:rsidR="003421ED" w:rsidRPr="006F5C1C" w:rsidRDefault="003421ED" w:rsidP="003421ED">
            <w:pPr>
              <w:spacing w:line="312" w:lineRule="auto"/>
              <w:rPr>
                <w:sz w:val="24"/>
                <w:szCs w:val="24"/>
              </w:rPr>
            </w:pPr>
            <w:r w:rsidRPr="006F5C1C">
              <w:rPr>
                <w:sz w:val="24"/>
                <w:szCs w:val="24"/>
              </w:rPr>
              <w:t>Kỹ năng chuyên môn</w:t>
            </w:r>
          </w:p>
        </w:tc>
        <w:tc>
          <w:tcPr>
            <w:tcW w:w="8788" w:type="dxa"/>
            <w:tcBorders>
              <w:top w:val="single" w:sz="4" w:space="0" w:color="auto"/>
              <w:left w:val="single" w:sz="4" w:space="0" w:color="auto"/>
              <w:bottom w:val="single" w:sz="4" w:space="0" w:color="auto"/>
              <w:right w:val="single" w:sz="4" w:space="0" w:color="auto"/>
            </w:tcBorders>
            <w:vAlign w:val="center"/>
            <w:hideMark/>
          </w:tcPr>
          <w:p w14:paraId="3BD09AE6" w14:textId="77777777" w:rsidR="003421ED" w:rsidRPr="006F5C1C" w:rsidRDefault="003421ED" w:rsidP="003421ED">
            <w:pPr>
              <w:spacing w:line="312" w:lineRule="auto"/>
              <w:ind w:right="20"/>
              <w:jc w:val="both"/>
              <w:rPr>
                <w:rFonts w:eastAsia="Calibri"/>
                <w:sz w:val="24"/>
                <w:szCs w:val="24"/>
              </w:rPr>
            </w:pPr>
            <w:r w:rsidRPr="006F5C1C">
              <w:rPr>
                <w:sz w:val="24"/>
                <w:szCs w:val="24"/>
              </w:rPr>
              <w:t xml:space="preserve">CĐR7: </w:t>
            </w:r>
            <w:r w:rsidRPr="006F5C1C">
              <w:rPr>
                <w:b/>
                <w:sz w:val="24"/>
                <w:szCs w:val="24"/>
              </w:rPr>
              <w:t>Phối hợp</w:t>
            </w:r>
            <w:r w:rsidRPr="006F5C1C">
              <w:rPr>
                <w:sz w:val="24"/>
                <w:szCs w:val="24"/>
              </w:rPr>
              <w:t xml:space="preserve"> các nghiệp vụ, công nghệ tiên tiến và </w:t>
            </w:r>
            <w:r w:rsidRPr="006F5C1C">
              <w:rPr>
                <w:b/>
                <w:color w:val="000000"/>
                <w:sz w:val="24"/>
                <w:szCs w:val="24"/>
              </w:rPr>
              <w:t xml:space="preserve"> </w:t>
            </w:r>
            <w:r w:rsidRPr="006F5C1C">
              <w:rPr>
                <w:color w:val="000000"/>
                <w:sz w:val="24"/>
                <w:szCs w:val="24"/>
              </w:rPr>
              <w:t xml:space="preserve">tổ chức, quản lý hiệu quả các hoạt động chuyên môn thuộc lĩnh vực Quản lý, sử dụng đất; </w:t>
            </w:r>
          </w:p>
        </w:tc>
      </w:tr>
      <w:tr w:rsidR="003421ED" w:rsidRPr="006F5C1C" w14:paraId="57AA685A" w14:textId="77777777" w:rsidTr="003421ED">
        <w:trPr>
          <w:trHeight w:val="1016"/>
          <w:jc w:val="center"/>
        </w:trPr>
        <w:tc>
          <w:tcPr>
            <w:tcW w:w="1555" w:type="dxa"/>
            <w:vMerge w:val="restart"/>
            <w:tcBorders>
              <w:top w:val="single" w:sz="4" w:space="0" w:color="auto"/>
              <w:left w:val="single" w:sz="4" w:space="0" w:color="auto"/>
              <w:bottom w:val="single" w:sz="4" w:space="0" w:color="auto"/>
              <w:right w:val="single" w:sz="4" w:space="0" w:color="auto"/>
            </w:tcBorders>
            <w:vAlign w:val="center"/>
            <w:hideMark/>
          </w:tcPr>
          <w:p w14:paraId="5C7791C6" w14:textId="77777777" w:rsidR="003421ED" w:rsidRPr="006F5C1C" w:rsidRDefault="003421ED" w:rsidP="003421ED">
            <w:pPr>
              <w:spacing w:line="312" w:lineRule="auto"/>
              <w:rPr>
                <w:sz w:val="24"/>
                <w:szCs w:val="24"/>
              </w:rPr>
            </w:pPr>
            <w:r w:rsidRPr="006F5C1C">
              <w:rPr>
                <w:sz w:val="24"/>
                <w:szCs w:val="24"/>
              </w:rPr>
              <w:t xml:space="preserve">Năng lực tự chủ và trách </w:t>
            </w:r>
            <w:r w:rsidRPr="006F5C1C">
              <w:rPr>
                <w:sz w:val="24"/>
                <w:szCs w:val="24"/>
              </w:rPr>
              <w:lastRenderedPageBreak/>
              <w:t>nhiệm</w:t>
            </w:r>
          </w:p>
        </w:tc>
        <w:tc>
          <w:tcPr>
            <w:tcW w:w="8788" w:type="dxa"/>
            <w:tcBorders>
              <w:top w:val="single" w:sz="4" w:space="0" w:color="auto"/>
              <w:left w:val="single" w:sz="4" w:space="0" w:color="auto"/>
              <w:bottom w:val="single" w:sz="4" w:space="0" w:color="auto"/>
              <w:right w:val="single" w:sz="4" w:space="0" w:color="auto"/>
            </w:tcBorders>
            <w:vAlign w:val="center"/>
            <w:hideMark/>
          </w:tcPr>
          <w:p w14:paraId="72202EA5" w14:textId="77777777" w:rsidR="003421ED" w:rsidRPr="006F5C1C" w:rsidRDefault="003421ED" w:rsidP="003421ED">
            <w:pPr>
              <w:spacing w:line="312" w:lineRule="auto"/>
              <w:jc w:val="both"/>
              <w:rPr>
                <w:rFonts w:eastAsia="Calibri"/>
                <w:sz w:val="24"/>
                <w:szCs w:val="24"/>
              </w:rPr>
            </w:pPr>
            <w:r w:rsidRPr="006F5C1C">
              <w:rPr>
                <w:rFonts w:eastAsia="Calibri"/>
                <w:sz w:val="24"/>
                <w:szCs w:val="24"/>
              </w:rPr>
              <w:lastRenderedPageBreak/>
              <w:t xml:space="preserve">CĐR8: </w:t>
            </w:r>
            <w:r w:rsidRPr="006F5C1C">
              <w:rPr>
                <w:b/>
                <w:sz w:val="24"/>
                <w:szCs w:val="24"/>
              </w:rPr>
              <w:t>Đề xuất</w:t>
            </w:r>
            <w:r w:rsidRPr="006F5C1C">
              <w:rPr>
                <w:sz w:val="24"/>
                <w:szCs w:val="24"/>
              </w:rPr>
              <w:t xml:space="preserve"> sáng kiến quan trọng, kết luận mang tính chuyên gia trong lĩnh vực quản lý và sử dụng đất; </w:t>
            </w:r>
          </w:p>
        </w:tc>
      </w:tr>
      <w:tr w:rsidR="003421ED" w:rsidRPr="006F5C1C" w14:paraId="75E3291F" w14:textId="77777777" w:rsidTr="003421ED">
        <w:trPr>
          <w:trHeigh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721AA3" w14:textId="77777777" w:rsidR="003421ED" w:rsidRPr="006F5C1C" w:rsidRDefault="003421ED" w:rsidP="003421ED">
            <w:pPr>
              <w:spacing w:line="256" w:lineRule="auto"/>
              <w:rPr>
                <w:sz w:val="24"/>
                <w:szCs w:val="24"/>
              </w:rPr>
            </w:pPr>
          </w:p>
        </w:tc>
        <w:tc>
          <w:tcPr>
            <w:tcW w:w="8788" w:type="dxa"/>
            <w:tcBorders>
              <w:top w:val="single" w:sz="4" w:space="0" w:color="auto"/>
              <w:left w:val="single" w:sz="4" w:space="0" w:color="auto"/>
              <w:bottom w:val="single" w:sz="4" w:space="0" w:color="auto"/>
              <w:right w:val="single" w:sz="4" w:space="0" w:color="auto"/>
            </w:tcBorders>
            <w:vAlign w:val="center"/>
            <w:hideMark/>
          </w:tcPr>
          <w:p w14:paraId="1774C62B" w14:textId="77777777" w:rsidR="003421ED" w:rsidRPr="006F5C1C" w:rsidRDefault="003421ED" w:rsidP="003421ED">
            <w:pPr>
              <w:spacing w:line="312" w:lineRule="auto"/>
              <w:jc w:val="both"/>
              <w:rPr>
                <w:rFonts w:eastAsia="Calibri"/>
                <w:sz w:val="24"/>
                <w:szCs w:val="24"/>
              </w:rPr>
            </w:pPr>
            <w:r w:rsidRPr="006F5C1C">
              <w:rPr>
                <w:rFonts w:eastAsia="Calibri"/>
                <w:iCs/>
                <w:sz w:val="24"/>
                <w:szCs w:val="24"/>
              </w:rPr>
              <w:t xml:space="preserve">CĐR9: </w:t>
            </w:r>
            <w:r w:rsidRPr="006F5C1C">
              <w:rPr>
                <w:b/>
                <w:color w:val="000000"/>
                <w:sz w:val="24"/>
                <w:szCs w:val="24"/>
              </w:rPr>
              <w:t>Hướng dẫn</w:t>
            </w:r>
            <w:r w:rsidRPr="006F5C1C">
              <w:rPr>
                <w:color w:val="000000"/>
                <w:sz w:val="24"/>
                <w:szCs w:val="24"/>
              </w:rPr>
              <w:t xml:space="preserve"> đồng nghiệp thích ứng </w:t>
            </w:r>
            <w:r w:rsidRPr="006F5C1C">
              <w:rPr>
                <w:sz w:val="24"/>
                <w:szCs w:val="24"/>
                <w:lang w:val="pt-BR"/>
              </w:rPr>
              <w:t>với tình hình chính trị, an ninh, kinh tế - xã hội trong và ngoài nước, các môi trường làm việc khác nhau</w:t>
            </w:r>
            <w:r w:rsidRPr="006F5C1C">
              <w:rPr>
                <w:color w:val="000000"/>
                <w:sz w:val="24"/>
                <w:szCs w:val="24"/>
              </w:rPr>
              <w:t xml:space="preserve">; </w:t>
            </w:r>
          </w:p>
        </w:tc>
      </w:tr>
    </w:tbl>
    <w:p w14:paraId="26AD91BC" w14:textId="77777777" w:rsidR="003421ED" w:rsidRPr="006F5C1C" w:rsidRDefault="003421ED" w:rsidP="003421ED">
      <w:pPr>
        <w:tabs>
          <w:tab w:val="left" w:pos="90"/>
          <w:tab w:val="left" w:pos="540"/>
          <w:tab w:val="left" w:pos="900"/>
        </w:tabs>
        <w:spacing w:before="60" w:line="276" w:lineRule="auto"/>
        <w:jc w:val="both"/>
        <w:rPr>
          <w:sz w:val="24"/>
          <w:szCs w:val="24"/>
          <w:lang w:val="sv-SE"/>
        </w:rPr>
      </w:pPr>
      <w:r w:rsidRPr="006F5C1C">
        <w:rPr>
          <w:b/>
          <w:sz w:val="24"/>
          <w:szCs w:val="24"/>
          <w:lang w:val="sv-SE"/>
        </w:rPr>
        <w:lastRenderedPageBreak/>
        <w:t xml:space="preserve">2. ĐỐI TƯỢNG ĐÀO TẠO VÀ NGUỒN TUYỂN SINH </w:t>
      </w:r>
      <w:r w:rsidRPr="006F5C1C">
        <w:rPr>
          <w:sz w:val="24"/>
          <w:szCs w:val="24"/>
          <w:lang w:val="sv-SE"/>
        </w:rPr>
        <w:t xml:space="preserve">(Như đào tạo trình độ </w:t>
      </w:r>
      <w:r w:rsidR="003A0BDB">
        <w:rPr>
          <w:sz w:val="24"/>
          <w:szCs w:val="24"/>
          <w:lang w:val="sv-SE"/>
        </w:rPr>
        <w:t>thạc sĩ</w:t>
      </w:r>
      <w:r w:rsidRPr="006F5C1C">
        <w:rPr>
          <w:sz w:val="24"/>
          <w:szCs w:val="24"/>
          <w:lang w:val="sv-SE"/>
        </w:rPr>
        <w:t>định hướng nghiên cứu)</w:t>
      </w:r>
    </w:p>
    <w:p w14:paraId="6BBC9C5B" w14:textId="77777777" w:rsidR="003421ED" w:rsidRPr="0096186F" w:rsidRDefault="003421ED" w:rsidP="0096186F">
      <w:pPr>
        <w:rPr>
          <w:b/>
          <w:sz w:val="26"/>
          <w:szCs w:val="26"/>
        </w:rPr>
      </w:pPr>
      <w:bookmarkStart w:id="413" w:name="_Toc117500008"/>
      <w:bookmarkStart w:id="414" w:name="_Toc117500140"/>
      <w:bookmarkStart w:id="415" w:name="_Toc117509480"/>
      <w:r w:rsidRPr="0096186F">
        <w:rPr>
          <w:b/>
          <w:sz w:val="26"/>
          <w:szCs w:val="26"/>
        </w:rPr>
        <w:t>3. CHƯƠNG TRÌNH ĐÀO TẠO</w:t>
      </w:r>
      <w:bookmarkEnd w:id="413"/>
      <w:bookmarkEnd w:id="414"/>
      <w:bookmarkEnd w:id="415"/>
      <w:r w:rsidRPr="0096186F">
        <w:rPr>
          <w:b/>
          <w:sz w:val="26"/>
          <w:szCs w:val="26"/>
        </w:rPr>
        <w:t xml:space="preserve"> </w:t>
      </w:r>
    </w:p>
    <w:p w14:paraId="3DC73EB4" w14:textId="77777777" w:rsidR="003421ED" w:rsidRPr="0096186F" w:rsidRDefault="003421ED" w:rsidP="0096186F">
      <w:pPr>
        <w:rPr>
          <w:b/>
          <w:sz w:val="26"/>
          <w:szCs w:val="26"/>
        </w:rPr>
      </w:pPr>
      <w:bookmarkStart w:id="416" w:name="_Toc117500009"/>
      <w:bookmarkStart w:id="417" w:name="_Toc117500141"/>
      <w:bookmarkStart w:id="418" w:name="_Toc117509481"/>
      <w:r w:rsidRPr="0096186F">
        <w:rPr>
          <w:b/>
          <w:sz w:val="26"/>
          <w:szCs w:val="26"/>
        </w:rPr>
        <w:t>3.1. Khối lượng kiến thức tối thiểu và thời gian đào tạo theo thiết kế</w:t>
      </w:r>
      <w:bookmarkEnd w:id="416"/>
      <w:bookmarkEnd w:id="417"/>
      <w:bookmarkEnd w:id="418"/>
    </w:p>
    <w:p w14:paraId="1FBD4BBF" w14:textId="77777777" w:rsidR="003421ED" w:rsidRPr="006F5C1C" w:rsidRDefault="003421ED" w:rsidP="003421ED">
      <w:pPr>
        <w:spacing w:line="276" w:lineRule="auto"/>
        <w:ind w:firstLine="720"/>
        <w:rPr>
          <w:sz w:val="24"/>
          <w:szCs w:val="24"/>
          <w:lang w:val="sv-SE"/>
        </w:rPr>
      </w:pPr>
      <w:r w:rsidRPr="006F5C1C">
        <w:rPr>
          <w:sz w:val="24"/>
          <w:szCs w:val="24"/>
        </w:rPr>
        <w:t>Tổng số 60 tín chỉ, thời gian đào tạo 1,5-2 năm</w:t>
      </w:r>
      <w:r w:rsidRPr="006F5C1C">
        <w:rPr>
          <w:sz w:val="24"/>
          <w:szCs w:val="24"/>
          <w:lang w:val="sv-SE"/>
        </w:rPr>
        <w:t>.</w:t>
      </w:r>
    </w:p>
    <w:p w14:paraId="3C0F9562" w14:textId="77777777" w:rsidR="003421ED" w:rsidRPr="0096186F" w:rsidRDefault="003421ED" w:rsidP="0096186F">
      <w:pPr>
        <w:rPr>
          <w:b/>
          <w:sz w:val="26"/>
          <w:szCs w:val="26"/>
        </w:rPr>
      </w:pPr>
      <w:bookmarkStart w:id="419" w:name="_Toc117500010"/>
      <w:bookmarkStart w:id="420" w:name="_Toc117500142"/>
      <w:bookmarkStart w:id="421" w:name="_Toc117509482"/>
      <w:r w:rsidRPr="0096186F">
        <w:rPr>
          <w:b/>
          <w:sz w:val="26"/>
          <w:szCs w:val="26"/>
        </w:rPr>
        <w:t>3.2. Bảng cấu trúc chương trình</w:t>
      </w:r>
      <w:bookmarkEnd w:id="419"/>
      <w:bookmarkEnd w:id="420"/>
      <w:bookmarkEnd w:id="421"/>
    </w:p>
    <w:p w14:paraId="3CE2B6E1" w14:textId="77777777" w:rsidR="003421ED" w:rsidRPr="006F5C1C" w:rsidRDefault="003421ED" w:rsidP="003421ED">
      <w:pPr>
        <w:rPr>
          <w:lang w:val="en-US" w:eastAsia="en-US"/>
        </w:rPr>
      </w:pPr>
    </w:p>
    <w:tbl>
      <w:tblPr>
        <w:tblW w:w="0" w:type="auto"/>
        <w:tblInd w:w="113" w:type="dxa"/>
        <w:tblLook w:val="04A0" w:firstRow="1" w:lastRow="0" w:firstColumn="1" w:lastColumn="0" w:noHBand="0" w:noVBand="1"/>
      </w:tblPr>
      <w:tblGrid>
        <w:gridCol w:w="670"/>
        <w:gridCol w:w="1363"/>
        <w:gridCol w:w="4200"/>
        <w:gridCol w:w="731"/>
        <w:gridCol w:w="1140"/>
        <w:gridCol w:w="1071"/>
      </w:tblGrid>
      <w:tr w:rsidR="007974D9" w:rsidRPr="006F5C1C" w14:paraId="48CB28E9" w14:textId="77777777" w:rsidTr="007974D9">
        <w:trPr>
          <w:trHeight w:val="6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bookmarkEnd w:id="406"/>
          <w:p w14:paraId="608EAD41" w14:textId="77777777" w:rsidR="007974D9" w:rsidRPr="006F5C1C" w:rsidRDefault="007974D9" w:rsidP="007974D9">
            <w:pPr>
              <w:jc w:val="center"/>
              <w:rPr>
                <w:b/>
                <w:bCs/>
                <w:color w:val="000000"/>
                <w:sz w:val="24"/>
                <w:szCs w:val="24"/>
                <w:lang w:val="en-US" w:eastAsia="en-US"/>
              </w:rPr>
            </w:pPr>
            <w:r w:rsidRPr="006F5C1C">
              <w:rPr>
                <w:b/>
                <w:bCs/>
                <w:color w:val="000000"/>
                <w:sz w:val="24"/>
                <w:szCs w:val="24"/>
                <w:lang w:val="en-US" w:eastAsia="en-US"/>
              </w:rPr>
              <w:t>STT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C997672" w14:textId="77777777" w:rsidR="007974D9" w:rsidRPr="006F5C1C" w:rsidRDefault="007974D9" w:rsidP="007974D9">
            <w:pPr>
              <w:jc w:val="center"/>
              <w:rPr>
                <w:b/>
                <w:bCs/>
                <w:color w:val="000000"/>
                <w:sz w:val="24"/>
                <w:szCs w:val="24"/>
                <w:lang w:val="en-US" w:eastAsia="en-US"/>
              </w:rPr>
            </w:pPr>
            <w:r w:rsidRPr="006F5C1C">
              <w:rPr>
                <w:b/>
                <w:bCs/>
                <w:color w:val="000000"/>
                <w:sz w:val="24"/>
                <w:szCs w:val="24"/>
                <w:lang w:val="en-US" w:eastAsia="en-US"/>
              </w:rPr>
              <w:t>Mã HP</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661D978" w14:textId="77777777" w:rsidR="007974D9" w:rsidRPr="006F5C1C" w:rsidRDefault="007974D9" w:rsidP="007974D9">
            <w:pPr>
              <w:jc w:val="center"/>
              <w:rPr>
                <w:b/>
                <w:bCs/>
                <w:color w:val="000000"/>
                <w:sz w:val="24"/>
                <w:szCs w:val="24"/>
                <w:lang w:val="en-US" w:eastAsia="en-US"/>
              </w:rPr>
            </w:pPr>
            <w:r w:rsidRPr="006F5C1C">
              <w:rPr>
                <w:b/>
                <w:bCs/>
                <w:color w:val="000000"/>
                <w:sz w:val="24"/>
                <w:szCs w:val="24"/>
                <w:lang w:val="en-US" w:eastAsia="en-US"/>
              </w:rPr>
              <w:t>Tên HP</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2E09334" w14:textId="77777777" w:rsidR="007974D9" w:rsidRPr="006F5C1C" w:rsidRDefault="007974D9" w:rsidP="007974D9">
            <w:pPr>
              <w:jc w:val="center"/>
              <w:rPr>
                <w:b/>
                <w:bCs/>
                <w:color w:val="000000"/>
                <w:sz w:val="24"/>
                <w:szCs w:val="24"/>
                <w:lang w:val="en-US" w:eastAsia="en-US"/>
              </w:rPr>
            </w:pPr>
            <w:r w:rsidRPr="006F5C1C">
              <w:rPr>
                <w:b/>
                <w:bCs/>
                <w:color w:val="000000"/>
                <w:sz w:val="24"/>
                <w:szCs w:val="24"/>
                <w:lang w:val="en-US" w:eastAsia="en-US"/>
              </w:rPr>
              <w:t>Số TC</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C7C1E17" w14:textId="77777777" w:rsidR="007974D9" w:rsidRPr="006F5C1C" w:rsidRDefault="007974D9" w:rsidP="007974D9">
            <w:pPr>
              <w:jc w:val="center"/>
              <w:rPr>
                <w:b/>
                <w:bCs/>
                <w:color w:val="000000"/>
                <w:sz w:val="24"/>
                <w:szCs w:val="24"/>
                <w:lang w:val="en-US" w:eastAsia="en-US"/>
              </w:rPr>
            </w:pPr>
            <w:r w:rsidRPr="006F5C1C">
              <w:rPr>
                <w:b/>
                <w:bCs/>
                <w:color w:val="000000"/>
                <w:sz w:val="24"/>
                <w:szCs w:val="24"/>
                <w:lang w:val="en-US" w:eastAsia="en-US"/>
              </w:rPr>
              <w:t>TC trực tiếp</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09B16EC" w14:textId="77777777" w:rsidR="007974D9" w:rsidRPr="006F5C1C" w:rsidRDefault="007974D9" w:rsidP="007974D9">
            <w:pPr>
              <w:jc w:val="center"/>
              <w:rPr>
                <w:b/>
                <w:bCs/>
                <w:color w:val="000000"/>
                <w:sz w:val="24"/>
                <w:szCs w:val="24"/>
                <w:lang w:val="en-US" w:eastAsia="en-US"/>
              </w:rPr>
            </w:pPr>
            <w:r w:rsidRPr="006F5C1C">
              <w:rPr>
                <w:b/>
                <w:bCs/>
                <w:color w:val="000000"/>
                <w:sz w:val="24"/>
                <w:szCs w:val="24"/>
                <w:lang w:val="en-US" w:eastAsia="en-US"/>
              </w:rPr>
              <w:t>TC online</w:t>
            </w:r>
          </w:p>
        </w:tc>
      </w:tr>
      <w:tr w:rsidR="007974D9" w:rsidRPr="006F5C1C" w14:paraId="4F4AC776" w14:textId="77777777" w:rsidTr="007974D9">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4ED4FEE" w14:textId="77777777" w:rsidR="007974D9" w:rsidRPr="006F5C1C" w:rsidRDefault="007974D9" w:rsidP="007974D9">
            <w:pPr>
              <w:jc w:val="center"/>
              <w:rPr>
                <w:b/>
                <w:bCs/>
                <w:color w:val="000000"/>
                <w:sz w:val="24"/>
                <w:szCs w:val="24"/>
                <w:lang w:val="en-US" w:eastAsia="en-US"/>
              </w:rPr>
            </w:pPr>
            <w:r w:rsidRPr="006F5C1C">
              <w:rPr>
                <w:b/>
                <w:bCs/>
                <w:color w:val="000000"/>
                <w:sz w:val="24"/>
                <w:szCs w:val="24"/>
                <w:lang w:val="en-US" w:eastAsia="en-US"/>
              </w:rPr>
              <w:t>I</w:t>
            </w:r>
          </w:p>
        </w:tc>
        <w:tc>
          <w:tcPr>
            <w:tcW w:w="0" w:type="auto"/>
            <w:tcBorders>
              <w:top w:val="nil"/>
              <w:left w:val="nil"/>
              <w:bottom w:val="nil"/>
              <w:right w:val="single" w:sz="4" w:space="0" w:color="auto"/>
            </w:tcBorders>
            <w:shd w:val="clear" w:color="auto" w:fill="auto"/>
            <w:noWrap/>
            <w:vAlign w:val="bottom"/>
            <w:hideMark/>
          </w:tcPr>
          <w:p w14:paraId="0F203CC6" w14:textId="77777777" w:rsidR="007974D9" w:rsidRPr="006F5C1C" w:rsidRDefault="007974D9" w:rsidP="007974D9">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nil"/>
              <w:bottom w:val="nil"/>
              <w:right w:val="single" w:sz="4" w:space="0" w:color="auto"/>
            </w:tcBorders>
            <w:shd w:val="clear" w:color="auto" w:fill="auto"/>
            <w:noWrap/>
            <w:vAlign w:val="bottom"/>
            <w:hideMark/>
          </w:tcPr>
          <w:p w14:paraId="62C82D34" w14:textId="77777777" w:rsidR="007974D9" w:rsidRPr="006F5C1C" w:rsidRDefault="007974D9" w:rsidP="007974D9">
            <w:pPr>
              <w:rPr>
                <w:b/>
                <w:bCs/>
                <w:color w:val="000000"/>
                <w:sz w:val="24"/>
                <w:szCs w:val="24"/>
                <w:lang w:val="en-US" w:eastAsia="en-US"/>
              </w:rPr>
            </w:pPr>
            <w:r w:rsidRPr="006F5C1C">
              <w:rPr>
                <w:b/>
                <w:bCs/>
                <w:color w:val="000000"/>
                <w:sz w:val="24"/>
                <w:szCs w:val="24"/>
                <w:lang w:val="en-US" w:eastAsia="en-US"/>
              </w:rPr>
              <w:t>Học phần bắt buộc</w:t>
            </w:r>
          </w:p>
        </w:tc>
        <w:tc>
          <w:tcPr>
            <w:tcW w:w="0" w:type="auto"/>
            <w:tcBorders>
              <w:top w:val="nil"/>
              <w:left w:val="nil"/>
              <w:bottom w:val="nil"/>
              <w:right w:val="single" w:sz="4" w:space="0" w:color="auto"/>
            </w:tcBorders>
            <w:shd w:val="clear" w:color="auto" w:fill="auto"/>
            <w:noWrap/>
            <w:vAlign w:val="bottom"/>
            <w:hideMark/>
          </w:tcPr>
          <w:p w14:paraId="347B035A" w14:textId="77777777" w:rsidR="007974D9" w:rsidRPr="006F5C1C" w:rsidRDefault="007974D9" w:rsidP="007974D9">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nil"/>
              <w:bottom w:val="nil"/>
              <w:right w:val="single" w:sz="4" w:space="0" w:color="auto"/>
            </w:tcBorders>
            <w:shd w:val="clear" w:color="auto" w:fill="auto"/>
            <w:noWrap/>
            <w:vAlign w:val="bottom"/>
            <w:hideMark/>
          </w:tcPr>
          <w:p w14:paraId="6E3C56E7" w14:textId="77777777" w:rsidR="007974D9" w:rsidRPr="006F5C1C" w:rsidRDefault="007974D9" w:rsidP="007974D9">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nil"/>
              <w:bottom w:val="nil"/>
              <w:right w:val="single" w:sz="4" w:space="0" w:color="auto"/>
            </w:tcBorders>
            <w:shd w:val="clear" w:color="auto" w:fill="auto"/>
            <w:noWrap/>
            <w:vAlign w:val="bottom"/>
            <w:hideMark/>
          </w:tcPr>
          <w:p w14:paraId="1BDED980" w14:textId="77777777" w:rsidR="007974D9" w:rsidRPr="006F5C1C" w:rsidRDefault="007974D9" w:rsidP="007974D9">
            <w:pPr>
              <w:jc w:val="center"/>
              <w:rPr>
                <w:b/>
                <w:bCs/>
                <w:color w:val="000000"/>
                <w:sz w:val="24"/>
                <w:szCs w:val="24"/>
                <w:lang w:val="en-US" w:eastAsia="en-US"/>
              </w:rPr>
            </w:pPr>
            <w:r w:rsidRPr="006F5C1C">
              <w:rPr>
                <w:b/>
                <w:bCs/>
                <w:color w:val="000000"/>
                <w:sz w:val="24"/>
                <w:szCs w:val="24"/>
                <w:lang w:val="en-US" w:eastAsia="en-US"/>
              </w:rPr>
              <w:t> </w:t>
            </w:r>
          </w:p>
        </w:tc>
      </w:tr>
      <w:tr w:rsidR="007974D9" w:rsidRPr="006F5C1C" w14:paraId="69D16F72" w14:textId="77777777" w:rsidTr="007974D9">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2D2CA0B"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B9DC91B"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NLM7001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F390B19" w14:textId="77777777" w:rsidR="007974D9" w:rsidRPr="006F5C1C" w:rsidRDefault="007974D9" w:rsidP="007974D9">
            <w:pPr>
              <w:rPr>
                <w:color w:val="000000"/>
                <w:sz w:val="24"/>
                <w:szCs w:val="24"/>
                <w:lang w:val="en-US" w:eastAsia="en-US"/>
              </w:rPr>
            </w:pPr>
            <w:r w:rsidRPr="006F5C1C">
              <w:rPr>
                <w:color w:val="000000"/>
                <w:sz w:val="24"/>
                <w:szCs w:val="24"/>
                <w:lang w:val="en-US" w:eastAsia="en-US"/>
              </w:rPr>
              <w:t>Triết học</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A6B730E"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3</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729CA09"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2</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9388EF7"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1</w:t>
            </w:r>
          </w:p>
        </w:tc>
      </w:tr>
      <w:tr w:rsidR="007974D9" w:rsidRPr="006F5C1C" w14:paraId="26FD49B5" w14:textId="77777777" w:rsidTr="007974D9">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2AD60D3"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70685484"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NNA7003</w:t>
            </w:r>
          </w:p>
        </w:tc>
        <w:tc>
          <w:tcPr>
            <w:tcW w:w="0" w:type="auto"/>
            <w:tcBorders>
              <w:top w:val="nil"/>
              <w:left w:val="nil"/>
              <w:bottom w:val="single" w:sz="4" w:space="0" w:color="auto"/>
              <w:right w:val="single" w:sz="4" w:space="0" w:color="auto"/>
            </w:tcBorders>
            <w:shd w:val="clear" w:color="auto" w:fill="auto"/>
            <w:vAlign w:val="center"/>
            <w:hideMark/>
          </w:tcPr>
          <w:p w14:paraId="6D7F524C" w14:textId="77777777" w:rsidR="007974D9" w:rsidRPr="006F5C1C" w:rsidRDefault="007974D9" w:rsidP="007974D9">
            <w:pPr>
              <w:rPr>
                <w:color w:val="000000"/>
                <w:sz w:val="24"/>
                <w:szCs w:val="24"/>
                <w:lang w:val="en-US" w:eastAsia="en-US"/>
              </w:rPr>
            </w:pPr>
            <w:r w:rsidRPr="006F5C1C">
              <w:rPr>
                <w:color w:val="000000"/>
                <w:sz w:val="24"/>
                <w:szCs w:val="24"/>
                <w:lang w:val="en-US" w:eastAsia="en-US"/>
              </w:rPr>
              <w:t>Tiếng Anh</w:t>
            </w:r>
          </w:p>
        </w:tc>
        <w:tc>
          <w:tcPr>
            <w:tcW w:w="0" w:type="auto"/>
            <w:tcBorders>
              <w:top w:val="nil"/>
              <w:left w:val="nil"/>
              <w:bottom w:val="single" w:sz="4" w:space="0" w:color="auto"/>
              <w:right w:val="single" w:sz="4" w:space="0" w:color="auto"/>
            </w:tcBorders>
            <w:shd w:val="clear" w:color="auto" w:fill="auto"/>
            <w:vAlign w:val="center"/>
            <w:hideMark/>
          </w:tcPr>
          <w:p w14:paraId="488521AC"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3669AB43"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0EDBF2C6"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1</w:t>
            </w:r>
          </w:p>
        </w:tc>
      </w:tr>
      <w:tr w:rsidR="007974D9" w:rsidRPr="006F5C1C" w14:paraId="3E9CFEA1" w14:textId="77777777" w:rsidTr="007974D9">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E016BEF"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3</w:t>
            </w:r>
          </w:p>
        </w:tc>
        <w:tc>
          <w:tcPr>
            <w:tcW w:w="0" w:type="auto"/>
            <w:tcBorders>
              <w:top w:val="nil"/>
              <w:left w:val="nil"/>
              <w:bottom w:val="single" w:sz="4" w:space="0" w:color="auto"/>
              <w:right w:val="single" w:sz="4" w:space="0" w:color="auto"/>
            </w:tcBorders>
            <w:shd w:val="clear" w:color="auto" w:fill="auto"/>
            <w:vAlign w:val="center"/>
            <w:hideMark/>
          </w:tcPr>
          <w:p w14:paraId="77969F17"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TTD7007</w:t>
            </w:r>
          </w:p>
        </w:tc>
        <w:tc>
          <w:tcPr>
            <w:tcW w:w="0" w:type="auto"/>
            <w:tcBorders>
              <w:top w:val="nil"/>
              <w:left w:val="nil"/>
              <w:bottom w:val="single" w:sz="4" w:space="0" w:color="auto"/>
              <w:right w:val="single" w:sz="4" w:space="0" w:color="auto"/>
            </w:tcBorders>
            <w:shd w:val="clear" w:color="auto" w:fill="auto"/>
            <w:vAlign w:val="center"/>
            <w:hideMark/>
          </w:tcPr>
          <w:p w14:paraId="68622B71" w14:textId="77777777" w:rsidR="007974D9" w:rsidRPr="006F5C1C" w:rsidRDefault="007974D9" w:rsidP="007974D9">
            <w:pPr>
              <w:rPr>
                <w:color w:val="000000"/>
                <w:sz w:val="24"/>
                <w:szCs w:val="24"/>
                <w:lang w:val="en-US" w:eastAsia="en-US"/>
              </w:rPr>
            </w:pPr>
            <w:r w:rsidRPr="006F5C1C">
              <w:rPr>
                <w:color w:val="000000"/>
                <w:sz w:val="24"/>
                <w:szCs w:val="24"/>
                <w:lang w:val="en-US" w:eastAsia="en-US"/>
              </w:rPr>
              <w:t>Tin học chuyên ngành</w:t>
            </w:r>
          </w:p>
        </w:tc>
        <w:tc>
          <w:tcPr>
            <w:tcW w:w="0" w:type="auto"/>
            <w:tcBorders>
              <w:top w:val="nil"/>
              <w:left w:val="nil"/>
              <w:bottom w:val="single" w:sz="4" w:space="0" w:color="auto"/>
              <w:right w:val="single" w:sz="4" w:space="0" w:color="auto"/>
            </w:tcBorders>
            <w:shd w:val="clear" w:color="auto" w:fill="auto"/>
            <w:vAlign w:val="center"/>
            <w:hideMark/>
          </w:tcPr>
          <w:p w14:paraId="19297215"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660A55E9"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358EB405"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0</w:t>
            </w:r>
          </w:p>
        </w:tc>
      </w:tr>
      <w:tr w:rsidR="007974D9" w:rsidRPr="006F5C1C" w14:paraId="7AE39C2F" w14:textId="77777777" w:rsidTr="007974D9">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7E14606"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4</w:t>
            </w:r>
          </w:p>
        </w:tc>
        <w:tc>
          <w:tcPr>
            <w:tcW w:w="0" w:type="auto"/>
            <w:tcBorders>
              <w:top w:val="nil"/>
              <w:left w:val="nil"/>
              <w:bottom w:val="single" w:sz="4" w:space="0" w:color="auto"/>
              <w:right w:val="single" w:sz="4" w:space="0" w:color="auto"/>
            </w:tcBorders>
            <w:shd w:val="clear" w:color="auto" w:fill="auto"/>
            <w:vAlign w:val="center"/>
            <w:hideMark/>
          </w:tcPr>
          <w:p w14:paraId="08481E5D"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TBD7001</w:t>
            </w:r>
          </w:p>
        </w:tc>
        <w:tc>
          <w:tcPr>
            <w:tcW w:w="0" w:type="auto"/>
            <w:tcBorders>
              <w:top w:val="nil"/>
              <w:left w:val="nil"/>
              <w:bottom w:val="single" w:sz="4" w:space="0" w:color="auto"/>
              <w:right w:val="single" w:sz="4" w:space="0" w:color="auto"/>
            </w:tcBorders>
            <w:shd w:val="clear" w:color="auto" w:fill="auto"/>
            <w:vAlign w:val="center"/>
            <w:hideMark/>
          </w:tcPr>
          <w:p w14:paraId="51C18284" w14:textId="77777777" w:rsidR="007974D9" w:rsidRPr="006F5C1C" w:rsidRDefault="007974D9" w:rsidP="007974D9">
            <w:pPr>
              <w:rPr>
                <w:color w:val="000000"/>
                <w:sz w:val="24"/>
                <w:szCs w:val="24"/>
                <w:lang w:val="en-US" w:eastAsia="en-US"/>
              </w:rPr>
            </w:pPr>
            <w:r w:rsidRPr="006F5C1C">
              <w:rPr>
                <w:color w:val="000000"/>
                <w:sz w:val="24"/>
                <w:szCs w:val="24"/>
                <w:lang w:val="en-US" w:eastAsia="en-US"/>
              </w:rPr>
              <w:t>Trắc địa nâng cao</w:t>
            </w:r>
          </w:p>
        </w:tc>
        <w:tc>
          <w:tcPr>
            <w:tcW w:w="0" w:type="auto"/>
            <w:tcBorders>
              <w:top w:val="nil"/>
              <w:left w:val="nil"/>
              <w:bottom w:val="single" w:sz="4" w:space="0" w:color="auto"/>
              <w:right w:val="single" w:sz="4" w:space="0" w:color="auto"/>
            </w:tcBorders>
            <w:shd w:val="clear" w:color="auto" w:fill="auto"/>
            <w:vAlign w:val="center"/>
            <w:hideMark/>
          </w:tcPr>
          <w:p w14:paraId="07B8ECA8"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5C5B8F51"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3F960FA9"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0</w:t>
            </w:r>
          </w:p>
        </w:tc>
      </w:tr>
      <w:tr w:rsidR="007974D9" w:rsidRPr="006F5C1C" w14:paraId="11C05C7C" w14:textId="77777777" w:rsidTr="007974D9">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8EBB675"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5</w:t>
            </w:r>
          </w:p>
        </w:tc>
        <w:tc>
          <w:tcPr>
            <w:tcW w:w="0" w:type="auto"/>
            <w:tcBorders>
              <w:top w:val="nil"/>
              <w:left w:val="nil"/>
              <w:bottom w:val="single" w:sz="4" w:space="0" w:color="auto"/>
              <w:right w:val="single" w:sz="4" w:space="0" w:color="auto"/>
            </w:tcBorders>
            <w:shd w:val="clear" w:color="auto" w:fill="auto"/>
            <w:vAlign w:val="center"/>
            <w:hideMark/>
          </w:tcPr>
          <w:p w14:paraId="55C351E3"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TNN7004</w:t>
            </w:r>
          </w:p>
        </w:tc>
        <w:tc>
          <w:tcPr>
            <w:tcW w:w="0" w:type="auto"/>
            <w:tcBorders>
              <w:top w:val="nil"/>
              <w:left w:val="nil"/>
              <w:bottom w:val="single" w:sz="4" w:space="0" w:color="auto"/>
              <w:right w:val="single" w:sz="4" w:space="0" w:color="auto"/>
            </w:tcBorders>
            <w:shd w:val="clear" w:color="auto" w:fill="auto"/>
            <w:vAlign w:val="center"/>
            <w:hideMark/>
          </w:tcPr>
          <w:p w14:paraId="412951D3" w14:textId="77777777" w:rsidR="007974D9" w:rsidRPr="006F5C1C" w:rsidRDefault="007974D9" w:rsidP="007974D9">
            <w:pPr>
              <w:rPr>
                <w:color w:val="000000"/>
                <w:sz w:val="24"/>
                <w:szCs w:val="24"/>
                <w:lang w:val="en-US" w:eastAsia="en-US"/>
              </w:rPr>
            </w:pPr>
            <w:r w:rsidRPr="006F5C1C">
              <w:rPr>
                <w:color w:val="000000"/>
                <w:sz w:val="24"/>
                <w:szCs w:val="24"/>
                <w:lang w:val="en-US" w:eastAsia="en-US"/>
              </w:rPr>
              <w:t xml:space="preserve">Quản lý tổng hợp tài nguyên nước </w:t>
            </w:r>
          </w:p>
        </w:tc>
        <w:tc>
          <w:tcPr>
            <w:tcW w:w="0" w:type="auto"/>
            <w:tcBorders>
              <w:top w:val="nil"/>
              <w:left w:val="nil"/>
              <w:bottom w:val="single" w:sz="4" w:space="0" w:color="auto"/>
              <w:right w:val="single" w:sz="4" w:space="0" w:color="auto"/>
            </w:tcBorders>
            <w:shd w:val="clear" w:color="auto" w:fill="auto"/>
            <w:vAlign w:val="center"/>
            <w:hideMark/>
          </w:tcPr>
          <w:p w14:paraId="6934D5C1"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2AF93F9B"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3709E5C4"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1</w:t>
            </w:r>
          </w:p>
        </w:tc>
      </w:tr>
      <w:tr w:rsidR="007974D9" w:rsidRPr="006F5C1C" w14:paraId="65DD0239" w14:textId="77777777" w:rsidTr="007974D9">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BA8B114"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6</w:t>
            </w:r>
          </w:p>
        </w:tc>
        <w:tc>
          <w:tcPr>
            <w:tcW w:w="0" w:type="auto"/>
            <w:tcBorders>
              <w:top w:val="nil"/>
              <w:left w:val="nil"/>
              <w:bottom w:val="single" w:sz="4" w:space="0" w:color="auto"/>
              <w:right w:val="single" w:sz="4" w:space="0" w:color="auto"/>
            </w:tcBorders>
            <w:shd w:val="clear" w:color="auto" w:fill="auto"/>
            <w:vAlign w:val="center"/>
            <w:hideMark/>
          </w:tcPr>
          <w:p w14:paraId="319E104D"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TBD7002</w:t>
            </w:r>
          </w:p>
        </w:tc>
        <w:tc>
          <w:tcPr>
            <w:tcW w:w="0" w:type="auto"/>
            <w:tcBorders>
              <w:top w:val="nil"/>
              <w:left w:val="nil"/>
              <w:bottom w:val="single" w:sz="4" w:space="0" w:color="auto"/>
              <w:right w:val="single" w:sz="4" w:space="0" w:color="auto"/>
            </w:tcBorders>
            <w:shd w:val="clear" w:color="auto" w:fill="auto"/>
            <w:vAlign w:val="center"/>
            <w:hideMark/>
          </w:tcPr>
          <w:p w14:paraId="17E4311E" w14:textId="77777777" w:rsidR="007974D9" w:rsidRPr="006F5C1C" w:rsidRDefault="007974D9" w:rsidP="007974D9">
            <w:pPr>
              <w:rPr>
                <w:color w:val="000000"/>
                <w:sz w:val="24"/>
                <w:szCs w:val="24"/>
                <w:lang w:val="en-US" w:eastAsia="en-US"/>
              </w:rPr>
            </w:pPr>
            <w:r w:rsidRPr="006F5C1C">
              <w:rPr>
                <w:color w:val="000000"/>
                <w:sz w:val="24"/>
                <w:szCs w:val="24"/>
                <w:lang w:val="en-US" w:eastAsia="en-US"/>
              </w:rPr>
              <w:t>Quản lý địa giới hành chính</w:t>
            </w:r>
          </w:p>
        </w:tc>
        <w:tc>
          <w:tcPr>
            <w:tcW w:w="0" w:type="auto"/>
            <w:tcBorders>
              <w:top w:val="nil"/>
              <w:left w:val="nil"/>
              <w:bottom w:val="single" w:sz="4" w:space="0" w:color="auto"/>
              <w:right w:val="single" w:sz="4" w:space="0" w:color="auto"/>
            </w:tcBorders>
            <w:shd w:val="clear" w:color="auto" w:fill="auto"/>
            <w:vAlign w:val="center"/>
            <w:hideMark/>
          </w:tcPr>
          <w:p w14:paraId="283D08E4"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488AE71F"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13D1775E"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0</w:t>
            </w:r>
          </w:p>
        </w:tc>
      </w:tr>
      <w:tr w:rsidR="007974D9" w:rsidRPr="006F5C1C" w14:paraId="778950FD" w14:textId="77777777" w:rsidTr="007974D9">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AAB43EF"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7</w:t>
            </w:r>
          </w:p>
        </w:tc>
        <w:tc>
          <w:tcPr>
            <w:tcW w:w="0" w:type="auto"/>
            <w:tcBorders>
              <w:top w:val="nil"/>
              <w:left w:val="nil"/>
              <w:bottom w:val="single" w:sz="4" w:space="0" w:color="auto"/>
              <w:right w:val="single" w:sz="4" w:space="0" w:color="auto"/>
            </w:tcBorders>
            <w:shd w:val="clear" w:color="auto" w:fill="auto"/>
            <w:vAlign w:val="center"/>
            <w:hideMark/>
          </w:tcPr>
          <w:p w14:paraId="475A11FF"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TTD7009</w:t>
            </w:r>
          </w:p>
        </w:tc>
        <w:tc>
          <w:tcPr>
            <w:tcW w:w="0" w:type="auto"/>
            <w:tcBorders>
              <w:top w:val="nil"/>
              <w:left w:val="nil"/>
              <w:bottom w:val="single" w:sz="4" w:space="0" w:color="auto"/>
              <w:right w:val="single" w:sz="4" w:space="0" w:color="auto"/>
            </w:tcBorders>
            <w:shd w:val="clear" w:color="auto" w:fill="auto"/>
            <w:vAlign w:val="center"/>
            <w:hideMark/>
          </w:tcPr>
          <w:p w14:paraId="65714C3C" w14:textId="77777777" w:rsidR="007974D9" w:rsidRPr="006F5C1C" w:rsidRDefault="007974D9" w:rsidP="007974D9">
            <w:pPr>
              <w:rPr>
                <w:color w:val="000000"/>
                <w:sz w:val="24"/>
                <w:szCs w:val="24"/>
                <w:lang w:val="en-US" w:eastAsia="en-US"/>
              </w:rPr>
            </w:pPr>
            <w:r w:rsidRPr="006F5C1C">
              <w:rPr>
                <w:color w:val="000000"/>
                <w:sz w:val="24"/>
                <w:szCs w:val="24"/>
                <w:lang w:val="en-US" w:eastAsia="en-US"/>
              </w:rPr>
              <w:t>Ứng dụng viễn thám trong quản lý đất đai</w:t>
            </w:r>
          </w:p>
        </w:tc>
        <w:tc>
          <w:tcPr>
            <w:tcW w:w="0" w:type="auto"/>
            <w:tcBorders>
              <w:top w:val="nil"/>
              <w:left w:val="nil"/>
              <w:bottom w:val="single" w:sz="4" w:space="0" w:color="auto"/>
              <w:right w:val="single" w:sz="4" w:space="0" w:color="auto"/>
            </w:tcBorders>
            <w:shd w:val="clear" w:color="auto" w:fill="auto"/>
            <w:vAlign w:val="center"/>
            <w:hideMark/>
          </w:tcPr>
          <w:p w14:paraId="46868984"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32566020"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36B276EE"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0</w:t>
            </w:r>
          </w:p>
        </w:tc>
      </w:tr>
      <w:tr w:rsidR="007974D9" w:rsidRPr="006F5C1C" w14:paraId="1CE4DAE0" w14:textId="77777777" w:rsidTr="007974D9">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9F4F384"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8</w:t>
            </w:r>
          </w:p>
        </w:tc>
        <w:tc>
          <w:tcPr>
            <w:tcW w:w="0" w:type="auto"/>
            <w:tcBorders>
              <w:top w:val="nil"/>
              <w:left w:val="nil"/>
              <w:bottom w:val="single" w:sz="4" w:space="0" w:color="auto"/>
              <w:right w:val="single" w:sz="4" w:space="0" w:color="auto"/>
            </w:tcBorders>
            <w:shd w:val="clear" w:color="auto" w:fill="auto"/>
            <w:vAlign w:val="center"/>
            <w:hideMark/>
          </w:tcPr>
          <w:p w14:paraId="752F07A9"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QDD7009</w:t>
            </w:r>
          </w:p>
        </w:tc>
        <w:tc>
          <w:tcPr>
            <w:tcW w:w="0" w:type="auto"/>
            <w:tcBorders>
              <w:top w:val="nil"/>
              <w:left w:val="nil"/>
              <w:bottom w:val="single" w:sz="4" w:space="0" w:color="auto"/>
              <w:right w:val="single" w:sz="4" w:space="0" w:color="auto"/>
            </w:tcBorders>
            <w:shd w:val="clear" w:color="auto" w:fill="auto"/>
            <w:vAlign w:val="center"/>
            <w:hideMark/>
          </w:tcPr>
          <w:p w14:paraId="2845D023" w14:textId="77777777" w:rsidR="007974D9" w:rsidRPr="006F5C1C" w:rsidRDefault="007974D9" w:rsidP="007974D9">
            <w:pPr>
              <w:rPr>
                <w:color w:val="000000"/>
                <w:sz w:val="24"/>
                <w:szCs w:val="24"/>
                <w:lang w:val="en-US" w:eastAsia="en-US"/>
              </w:rPr>
            </w:pPr>
            <w:r w:rsidRPr="006F5C1C">
              <w:rPr>
                <w:color w:val="000000"/>
                <w:sz w:val="24"/>
                <w:szCs w:val="24"/>
                <w:lang w:val="en-US" w:eastAsia="en-US"/>
              </w:rPr>
              <w:t>Hệ thống pháp luật về quản lý đất đai</w:t>
            </w:r>
          </w:p>
        </w:tc>
        <w:tc>
          <w:tcPr>
            <w:tcW w:w="0" w:type="auto"/>
            <w:tcBorders>
              <w:top w:val="nil"/>
              <w:left w:val="nil"/>
              <w:bottom w:val="single" w:sz="4" w:space="0" w:color="auto"/>
              <w:right w:val="single" w:sz="4" w:space="0" w:color="auto"/>
            </w:tcBorders>
            <w:shd w:val="clear" w:color="auto" w:fill="auto"/>
            <w:vAlign w:val="center"/>
            <w:hideMark/>
          </w:tcPr>
          <w:p w14:paraId="194E9E5E"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781E32D8"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3991793D"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1</w:t>
            </w:r>
          </w:p>
        </w:tc>
      </w:tr>
      <w:tr w:rsidR="007974D9" w:rsidRPr="006F5C1C" w14:paraId="75FD9B2A" w14:textId="77777777" w:rsidTr="007974D9">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2AD8251"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9</w:t>
            </w:r>
          </w:p>
        </w:tc>
        <w:tc>
          <w:tcPr>
            <w:tcW w:w="0" w:type="auto"/>
            <w:tcBorders>
              <w:top w:val="nil"/>
              <w:left w:val="nil"/>
              <w:bottom w:val="single" w:sz="4" w:space="0" w:color="auto"/>
              <w:right w:val="single" w:sz="4" w:space="0" w:color="auto"/>
            </w:tcBorders>
            <w:shd w:val="clear" w:color="auto" w:fill="auto"/>
            <w:vAlign w:val="center"/>
            <w:hideMark/>
          </w:tcPr>
          <w:p w14:paraId="256D2715"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QDD7008</w:t>
            </w:r>
          </w:p>
        </w:tc>
        <w:tc>
          <w:tcPr>
            <w:tcW w:w="0" w:type="auto"/>
            <w:tcBorders>
              <w:top w:val="nil"/>
              <w:left w:val="nil"/>
              <w:bottom w:val="single" w:sz="4" w:space="0" w:color="auto"/>
              <w:right w:val="single" w:sz="4" w:space="0" w:color="auto"/>
            </w:tcBorders>
            <w:shd w:val="clear" w:color="auto" w:fill="auto"/>
            <w:vAlign w:val="center"/>
            <w:hideMark/>
          </w:tcPr>
          <w:p w14:paraId="6781194F" w14:textId="77777777" w:rsidR="007974D9" w:rsidRPr="006F5C1C" w:rsidRDefault="007974D9" w:rsidP="007974D9">
            <w:pPr>
              <w:rPr>
                <w:color w:val="000000"/>
                <w:sz w:val="24"/>
                <w:szCs w:val="24"/>
                <w:lang w:val="en-US" w:eastAsia="en-US"/>
              </w:rPr>
            </w:pPr>
            <w:r w:rsidRPr="006F5C1C">
              <w:rPr>
                <w:color w:val="000000"/>
                <w:sz w:val="24"/>
                <w:szCs w:val="24"/>
                <w:lang w:val="en-US" w:eastAsia="en-US"/>
              </w:rPr>
              <w:t>Chính sách tài chính về đất đai</w:t>
            </w:r>
          </w:p>
        </w:tc>
        <w:tc>
          <w:tcPr>
            <w:tcW w:w="0" w:type="auto"/>
            <w:tcBorders>
              <w:top w:val="nil"/>
              <w:left w:val="nil"/>
              <w:bottom w:val="single" w:sz="4" w:space="0" w:color="auto"/>
              <w:right w:val="single" w:sz="4" w:space="0" w:color="auto"/>
            </w:tcBorders>
            <w:shd w:val="clear" w:color="auto" w:fill="auto"/>
            <w:vAlign w:val="center"/>
            <w:hideMark/>
          </w:tcPr>
          <w:p w14:paraId="5EB4CCE1"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3</w:t>
            </w:r>
          </w:p>
        </w:tc>
        <w:tc>
          <w:tcPr>
            <w:tcW w:w="0" w:type="auto"/>
            <w:tcBorders>
              <w:top w:val="nil"/>
              <w:left w:val="nil"/>
              <w:bottom w:val="single" w:sz="4" w:space="0" w:color="auto"/>
              <w:right w:val="single" w:sz="4" w:space="0" w:color="auto"/>
            </w:tcBorders>
            <w:shd w:val="clear" w:color="auto" w:fill="auto"/>
            <w:vAlign w:val="center"/>
            <w:hideMark/>
          </w:tcPr>
          <w:p w14:paraId="5924C421"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72851182"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1</w:t>
            </w:r>
          </w:p>
        </w:tc>
      </w:tr>
      <w:tr w:rsidR="007974D9" w:rsidRPr="006F5C1C" w14:paraId="7C722441" w14:textId="77777777" w:rsidTr="007974D9">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D368CAD"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10</w:t>
            </w:r>
          </w:p>
        </w:tc>
        <w:tc>
          <w:tcPr>
            <w:tcW w:w="0" w:type="auto"/>
            <w:tcBorders>
              <w:top w:val="nil"/>
              <w:left w:val="nil"/>
              <w:bottom w:val="single" w:sz="4" w:space="0" w:color="auto"/>
              <w:right w:val="single" w:sz="4" w:space="0" w:color="auto"/>
            </w:tcBorders>
            <w:shd w:val="clear" w:color="auto" w:fill="auto"/>
            <w:vAlign w:val="center"/>
            <w:hideMark/>
          </w:tcPr>
          <w:p w14:paraId="50BF8A69"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QDD7012</w:t>
            </w:r>
          </w:p>
        </w:tc>
        <w:tc>
          <w:tcPr>
            <w:tcW w:w="0" w:type="auto"/>
            <w:tcBorders>
              <w:top w:val="nil"/>
              <w:left w:val="nil"/>
              <w:bottom w:val="single" w:sz="4" w:space="0" w:color="auto"/>
              <w:right w:val="single" w:sz="4" w:space="0" w:color="auto"/>
            </w:tcBorders>
            <w:shd w:val="clear" w:color="auto" w:fill="auto"/>
            <w:vAlign w:val="center"/>
            <w:hideMark/>
          </w:tcPr>
          <w:p w14:paraId="5F2DB582" w14:textId="77777777" w:rsidR="007974D9" w:rsidRPr="006F5C1C" w:rsidRDefault="007974D9" w:rsidP="007974D9">
            <w:pPr>
              <w:rPr>
                <w:color w:val="000000"/>
                <w:sz w:val="24"/>
                <w:szCs w:val="24"/>
                <w:lang w:val="en-US" w:eastAsia="en-US"/>
              </w:rPr>
            </w:pPr>
            <w:r w:rsidRPr="006F5C1C">
              <w:rPr>
                <w:color w:val="000000"/>
                <w:sz w:val="24"/>
                <w:szCs w:val="24"/>
                <w:lang w:val="en-US" w:eastAsia="en-US"/>
              </w:rPr>
              <w:t>Xây dựng hệ thống Quản lý đất đai phát triển</w:t>
            </w:r>
          </w:p>
        </w:tc>
        <w:tc>
          <w:tcPr>
            <w:tcW w:w="0" w:type="auto"/>
            <w:tcBorders>
              <w:top w:val="nil"/>
              <w:left w:val="nil"/>
              <w:bottom w:val="single" w:sz="4" w:space="0" w:color="auto"/>
              <w:right w:val="single" w:sz="4" w:space="0" w:color="auto"/>
            </w:tcBorders>
            <w:shd w:val="clear" w:color="auto" w:fill="auto"/>
            <w:vAlign w:val="center"/>
            <w:hideMark/>
          </w:tcPr>
          <w:p w14:paraId="7799347C"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4B7F6757"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71AC5CD4"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1</w:t>
            </w:r>
          </w:p>
        </w:tc>
      </w:tr>
      <w:tr w:rsidR="007974D9" w:rsidRPr="006F5C1C" w14:paraId="65766684" w14:textId="77777777" w:rsidTr="007974D9">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1E5B98A"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11</w:t>
            </w:r>
          </w:p>
        </w:tc>
        <w:tc>
          <w:tcPr>
            <w:tcW w:w="0" w:type="auto"/>
            <w:tcBorders>
              <w:top w:val="nil"/>
              <w:left w:val="nil"/>
              <w:bottom w:val="single" w:sz="4" w:space="0" w:color="auto"/>
              <w:right w:val="single" w:sz="4" w:space="0" w:color="auto"/>
            </w:tcBorders>
            <w:shd w:val="clear" w:color="auto" w:fill="auto"/>
            <w:vAlign w:val="center"/>
            <w:hideMark/>
          </w:tcPr>
          <w:p w14:paraId="250BBA93"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QHD7003</w:t>
            </w:r>
          </w:p>
        </w:tc>
        <w:tc>
          <w:tcPr>
            <w:tcW w:w="0" w:type="auto"/>
            <w:tcBorders>
              <w:top w:val="nil"/>
              <w:left w:val="nil"/>
              <w:bottom w:val="single" w:sz="4" w:space="0" w:color="auto"/>
              <w:right w:val="single" w:sz="4" w:space="0" w:color="auto"/>
            </w:tcBorders>
            <w:shd w:val="clear" w:color="auto" w:fill="auto"/>
            <w:vAlign w:val="center"/>
            <w:hideMark/>
          </w:tcPr>
          <w:p w14:paraId="4E017244" w14:textId="77777777" w:rsidR="007974D9" w:rsidRPr="006F5C1C" w:rsidRDefault="007974D9" w:rsidP="007974D9">
            <w:pPr>
              <w:rPr>
                <w:color w:val="000000"/>
                <w:sz w:val="24"/>
                <w:szCs w:val="24"/>
                <w:lang w:val="en-US" w:eastAsia="en-US"/>
              </w:rPr>
            </w:pPr>
            <w:r w:rsidRPr="006F5C1C">
              <w:rPr>
                <w:color w:val="000000"/>
                <w:sz w:val="24"/>
                <w:szCs w:val="24"/>
                <w:lang w:val="en-US" w:eastAsia="en-US"/>
              </w:rPr>
              <w:t>Quy hoạch sử dụng đất đai</w:t>
            </w:r>
          </w:p>
        </w:tc>
        <w:tc>
          <w:tcPr>
            <w:tcW w:w="0" w:type="auto"/>
            <w:tcBorders>
              <w:top w:val="nil"/>
              <w:left w:val="nil"/>
              <w:bottom w:val="single" w:sz="4" w:space="0" w:color="auto"/>
              <w:right w:val="single" w:sz="4" w:space="0" w:color="auto"/>
            </w:tcBorders>
            <w:shd w:val="clear" w:color="auto" w:fill="auto"/>
            <w:vAlign w:val="center"/>
            <w:hideMark/>
          </w:tcPr>
          <w:p w14:paraId="288984E1"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3EBB6DFA"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3776D92D"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1</w:t>
            </w:r>
          </w:p>
        </w:tc>
      </w:tr>
      <w:tr w:rsidR="007974D9" w:rsidRPr="006F5C1C" w14:paraId="59788E6E" w14:textId="77777777" w:rsidTr="007974D9">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A47C79F"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12</w:t>
            </w:r>
          </w:p>
        </w:tc>
        <w:tc>
          <w:tcPr>
            <w:tcW w:w="0" w:type="auto"/>
            <w:tcBorders>
              <w:top w:val="nil"/>
              <w:left w:val="nil"/>
              <w:bottom w:val="single" w:sz="4" w:space="0" w:color="auto"/>
              <w:right w:val="single" w:sz="4" w:space="0" w:color="auto"/>
            </w:tcBorders>
            <w:shd w:val="clear" w:color="auto" w:fill="auto"/>
            <w:vAlign w:val="center"/>
            <w:hideMark/>
          </w:tcPr>
          <w:p w14:paraId="7EC1E74A"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QHD7014</w:t>
            </w:r>
          </w:p>
        </w:tc>
        <w:tc>
          <w:tcPr>
            <w:tcW w:w="0" w:type="auto"/>
            <w:tcBorders>
              <w:top w:val="nil"/>
              <w:left w:val="nil"/>
              <w:bottom w:val="single" w:sz="4" w:space="0" w:color="auto"/>
              <w:right w:val="single" w:sz="4" w:space="0" w:color="auto"/>
            </w:tcBorders>
            <w:shd w:val="clear" w:color="auto" w:fill="auto"/>
            <w:vAlign w:val="center"/>
            <w:hideMark/>
          </w:tcPr>
          <w:p w14:paraId="6FD2FB7D" w14:textId="77777777" w:rsidR="007974D9" w:rsidRPr="006F5C1C" w:rsidRDefault="007974D9" w:rsidP="007974D9">
            <w:pPr>
              <w:rPr>
                <w:color w:val="000000"/>
                <w:sz w:val="24"/>
                <w:szCs w:val="24"/>
                <w:lang w:val="en-US" w:eastAsia="en-US"/>
              </w:rPr>
            </w:pPr>
            <w:r w:rsidRPr="006F5C1C">
              <w:rPr>
                <w:color w:val="000000"/>
                <w:sz w:val="24"/>
                <w:szCs w:val="24"/>
                <w:lang w:val="en-US" w:eastAsia="en-US"/>
              </w:rPr>
              <w:t>Quy hoạch phát triển không gian</w:t>
            </w:r>
          </w:p>
        </w:tc>
        <w:tc>
          <w:tcPr>
            <w:tcW w:w="0" w:type="auto"/>
            <w:tcBorders>
              <w:top w:val="nil"/>
              <w:left w:val="nil"/>
              <w:bottom w:val="single" w:sz="4" w:space="0" w:color="auto"/>
              <w:right w:val="single" w:sz="4" w:space="0" w:color="auto"/>
            </w:tcBorders>
            <w:shd w:val="clear" w:color="auto" w:fill="auto"/>
            <w:vAlign w:val="center"/>
            <w:hideMark/>
          </w:tcPr>
          <w:p w14:paraId="0C06E320"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7F43E7B6"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6B1D2DF2"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1</w:t>
            </w:r>
          </w:p>
        </w:tc>
      </w:tr>
      <w:tr w:rsidR="007974D9" w:rsidRPr="006F5C1C" w14:paraId="4536C8D2" w14:textId="77777777" w:rsidTr="007974D9">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0FCF2FF"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13</w:t>
            </w:r>
          </w:p>
        </w:tc>
        <w:tc>
          <w:tcPr>
            <w:tcW w:w="0" w:type="auto"/>
            <w:tcBorders>
              <w:top w:val="nil"/>
              <w:left w:val="nil"/>
              <w:bottom w:val="single" w:sz="4" w:space="0" w:color="auto"/>
              <w:right w:val="single" w:sz="4" w:space="0" w:color="auto"/>
            </w:tcBorders>
            <w:shd w:val="clear" w:color="auto" w:fill="auto"/>
            <w:vAlign w:val="center"/>
            <w:hideMark/>
          </w:tcPr>
          <w:p w14:paraId="0302DCBC"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QHD7015</w:t>
            </w:r>
          </w:p>
        </w:tc>
        <w:tc>
          <w:tcPr>
            <w:tcW w:w="0" w:type="auto"/>
            <w:tcBorders>
              <w:top w:val="nil"/>
              <w:left w:val="nil"/>
              <w:bottom w:val="single" w:sz="4" w:space="0" w:color="auto"/>
              <w:right w:val="single" w:sz="4" w:space="0" w:color="auto"/>
            </w:tcBorders>
            <w:shd w:val="clear" w:color="auto" w:fill="auto"/>
            <w:vAlign w:val="center"/>
            <w:hideMark/>
          </w:tcPr>
          <w:p w14:paraId="1FDABF57" w14:textId="77777777" w:rsidR="007974D9" w:rsidRPr="006F5C1C" w:rsidRDefault="007974D9" w:rsidP="007974D9">
            <w:pPr>
              <w:rPr>
                <w:color w:val="000000"/>
                <w:sz w:val="24"/>
                <w:szCs w:val="24"/>
                <w:lang w:val="en-US" w:eastAsia="en-US"/>
              </w:rPr>
            </w:pPr>
            <w:r w:rsidRPr="006F5C1C">
              <w:rPr>
                <w:color w:val="000000"/>
                <w:sz w:val="24"/>
                <w:szCs w:val="24"/>
                <w:lang w:val="en-US" w:eastAsia="en-US"/>
              </w:rPr>
              <w:t>Sử dụng hiệu quả đất nông nghiệp</w:t>
            </w:r>
          </w:p>
        </w:tc>
        <w:tc>
          <w:tcPr>
            <w:tcW w:w="0" w:type="auto"/>
            <w:tcBorders>
              <w:top w:val="nil"/>
              <w:left w:val="nil"/>
              <w:bottom w:val="single" w:sz="4" w:space="0" w:color="auto"/>
              <w:right w:val="single" w:sz="4" w:space="0" w:color="auto"/>
            </w:tcBorders>
            <w:shd w:val="clear" w:color="auto" w:fill="auto"/>
            <w:vAlign w:val="center"/>
            <w:hideMark/>
          </w:tcPr>
          <w:p w14:paraId="25EB1D92"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47DA34A1"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1921EABB"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1</w:t>
            </w:r>
          </w:p>
        </w:tc>
      </w:tr>
      <w:tr w:rsidR="007974D9" w:rsidRPr="006F5C1C" w14:paraId="6CB8DD41" w14:textId="77777777" w:rsidTr="00750296">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1C305AA"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14</w:t>
            </w:r>
          </w:p>
        </w:tc>
        <w:tc>
          <w:tcPr>
            <w:tcW w:w="0" w:type="auto"/>
            <w:tcBorders>
              <w:top w:val="nil"/>
              <w:left w:val="nil"/>
              <w:bottom w:val="single" w:sz="4" w:space="0" w:color="auto"/>
              <w:right w:val="single" w:sz="4" w:space="0" w:color="auto"/>
            </w:tcBorders>
            <w:shd w:val="clear" w:color="auto" w:fill="auto"/>
            <w:vAlign w:val="center"/>
            <w:hideMark/>
          </w:tcPr>
          <w:p w14:paraId="11BD41BF"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TTD7006</w:t>
            </w:r>
          </w:p>
        </w:tc>
        <w:tc>
          <w:tcPr>
            <w:tcW w:w="0" w:type="auto"/>
            <w:tcBorders>
              <w:top w:val="nil"/>
              <w:left w:val="nil"/>
              <w:bottom w:val="single" w:sz="4" w:space="0" w:color="auto"/>
              <w:right w:val="single" w:sz="4" w:space="0" w:color="auto"/>
            </w:tcBorders>
            <w:shd w:val="clear" w:color="auto" w:fill="auto"/>
            <w:vAlign w:val="center"/>
            <w:hideMark/>
          </w:tcPr>
          <w:p w14:paraId="249000F3" w14:textId="77777777" w:rsidR="007974D9" w:rsidRPr="006F5C1C" w:rsidRDefault="007974D9" w:rsidP="007974D9">
            <w:pPr>
              <w:rPr>
                <w:color w:val="000000"/>
                <w:sz w:val="24"/>
                <w:szCs w:val="24"/>
                <w:lang w:val="en-US" w:eastAsia="en-US"/>
              </w:rPr>
            </w:pPr>
            <w:r w:rsidRPr="006F5C1C">
              <w:rPr>
                <w:color w:val="000000"/>
                <w:sz w:val="24"/>
                <w:szCs w:val="24"/>
                <w:lang w:val="en-US" w:eastAsia="en-US"/>
              </w:rPr>
              <w:t>Hệ thống thông tin địa lý nâng cao</w:t>
            </w:r>
          </w:p>
        </w:tc>
        <w:tc>
          <w:tcPr>
            <w:tcW w:w="0" w:type="auto"/>
            <w:tcBorders>
              <w:top w:val="nil"/>
              <w:left w:val="nil"/>
              <w:bottom w:val="single" w:sz="4" w:space="0" w:color="auto"/>
              <w:right w:val="single" w:sz="4" w:space="0" w:color="auto"/>
            </w:tcBorders>
            <w:shd w:val="clear" w:color="auto" w:fill="auto"/>
            <w:vAlign w:val="center"/>
            <w:hideMark/>
          </w:tcPr>
          <w:p w14:paraId="43812579"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4C875977"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7F800125"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0</w:t>
            </w:r>
          </w:p>
        </w:tc>
      </w:tr>
      <w:tr w:rsidR="007974D9" w:rsidRPr="006F5C1C" w14:paraId="469284B1" w14:textId="77777777" w:rsidTr="00750296">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0CE759"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15</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91407FE"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KDT7001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08359C3" w14:textId="77777777" w:rsidR="007974D9" w:rsidRPr="006F5C1C" w:rsidRDefault="007974D9" w:rsidP="007974D9">
            <w:pPr>
              <w:rPr>
                <w:color w:val="000000"/>
                <w:sz w:val="24"/>
                <w:szCs w:val="24"/>
                <w:lang w:val="en-US" w:eastAsia="en-US"/>
              </w:rPr>
            </w:pPr>
            <w:r w:rsidRPr="006F5C1C">
              <w:rPr>
                <w:color w:val="000000"/>
                <w:sz w:val="24"/>
                <w:szCs w:val="24"/>
                <w:lang w:val="en-US" w:eastAsia="en-US"/>
              </w:rPr>
              <w:t>Kế hoạch phát triển kinh tế - xã hội nâng cao</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A177A6A"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2</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1BFEF8D"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2</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B55D329"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0</w:t>
            </w:r>
          </w:p>
        </w:tc>
      </w:tr>
      <w:tr w:rsidR="007974D9" w:rsidRPr="006F5C1C" w14:paraId="111BE6BE" w14:textId="77777777" w:rsidTr="00750296">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7DF947FF" w14:textId="77777777" w:rsidR="007974D9" w:rsidRPr="006F5C1C" w:rsidRDefault="007974D9" w:rsidP="007974D9">
            <w:pPr>
              <w:jc w:val="center"/>
              <w:rPr>
                <w:sz w:val="24"/>
                <w:szCs w:val="24"/>
                <w:lang w:val="en-US" w:eastAsia="en-US"/>
              </w:rPr>
            </w:pPr>
            <w:r w:rsidRPr="006F5C1C">
              <w:rPr>
                <w:sz w:val="24"/>
                <w:szCs w:val="24"/>
                <w:lang w:val="en-US" w:eastAsia="en-US"/>
              </w:rPr>
              <w:t>16</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5F4C0FB3" w14:textId="77777777" w:rsidR="007974D9" w:rsidRPr="006F5C1C" w:rsidRDefault="00996D56" w:rsidP="007974D9">
            <w:pPr>
              <w:jc w:val="center"/>
              <w:rPr>
                <w:sz w:val="24"/>
                <w:szCs w:val="24"/>
                <w:lang w:val="en-US" w:eastAsia="en-US"/>
              </w:rPr>
            </w:pPr>
            <w:r>
              <w:rPr>
                <w:sz w:val="24"/>
                <w:szCs w:val="24"/>
                <w:lang w:val="en-US" w:eastAsia="en-US"/>
              </w:rPr>
              <w:t>QD</w:t>
            </w:r>
            <w:r w:rsidR="007974D9" w:rsidRPr="006F5C1C">
              <w:rPr>
                <w:sz w:val="24"/>
                <w:szCs w:val="24"/>
                <w:lang w:val="en-US" w:eastAsia="en-US"/>
              </w:rPr>
              <w:t>D7013</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04032EDB" w14:textId="77777777" w:rsidR="007974D9" w:rsidRPr="006F5C1C" w:rsidRDefault="007974D9" w:rsidP="007974D9">
            <w:pPr>
              <w:rPr>
                <w:sz w:val="24"/>
                <w:szCs w:val="24"/>
                <w:lang w:val="en-US" w:eastAsia="en-US"/>
              </w:rPr>
            </w:pPr>
            <w:r w:rsidRPr="006F5C1C">
              <w:rPr>
                <w:sz w:val="24"/>
                <w:szCs w:val="24"/>
                <w:lang w:val="en-US" w:eastAsia="en-US"/>
              </w:rPr>
              <w:t>Thực địa, dã ngoại (Field trips)</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09293F75" w14:textId="77777777" w:rsidR="007974D9" w:rsidRPr="006F5C1C" w:rsidRDefault="007974D9" w:rsidP="007974D9">
            <w:pPr>
              <w:jc w:val="center"/>
              <w:rPr>
                <w:sz w:val="24"/>
                <w:szCs w:val="24"/>
                <w:lang w:val="en-US" w:eastAsia="en-US"/>
              </w:rPr>
            </w:pPr>
            <w:r w:rsidRPr="006F5C1C">
              <w:rPr>
                <w:sz w:val="24"/>
                <w:szCs w:val="24"/>
                <w:lang w:val="en-US" w:eastAsia="en-US"/>
              </w:rPr>
              <w:t>1</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0E743251" w14:textId="77777777" w:rsidR="007974D9" w:rsidRPr="006F5C1C" w:rsidRDefault="007974D9" w:rsidP="007974D9">
            <w:pPr>
              <w:jc w:val="center"/>
              <w:rPr>
                <w:sz w:val="24"/>
                <w:szCs w:val="24"/>
                <w:lang w:val="en-US" w:eastAsia="en-US"/>
              </w:rPr>
            </w:pPr>
            <w:r w:rsidRPr="006F5C1C">
              <w:rPr>
                <w:sz w:val="24"/>
                <w:szCs w:val="24"/>
                <w:lang w:val="en-US" w:eastAsia="en-US"/>
              </w:rPr>
              <w:t>1</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1ABAF37E" w14:textId="77777777" w:rsidR="007974D9" w:rsidRPr="006F5C1C" w:rsidRDefault="007974D9" w:rsidP="007974D9">
            <w:pPr>
              <w:jc w:val="center"/>
              <w:rPr>
                <w:sz w:val="24"/>
                <w:szCs w:val="24"/>
                <w:lang w:val="en-US" w:eastAsia="en-US"/>
              </w:rPr>
            </w:pPr>
            <w:r w:rsidRPr="006F5C1C">
              <w:rPr>
                <w:sz w:val="24"/>
                <w:szCs w:val="24"/>
                <w:lang w:val="en-US" w:eastAsia="en-US"/>
              </w:rPr>
              <w:t>0</w:t>
            </w:r>
          </w:p>
        </w:tc>
      </w:tr>
      <w:tr w:rsidR="007974D9" w:rsidRPr="006F5C1C" w14:paraId="4D646742" w14:textId="77777777" w:rsidTr="00750296">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6FC2D0" w14:textId="77777777" w:rsidR="007974D9" w:rsidRPr="006F5C1C" w:rsidRDefault="007974D9" w:rsidP="007974D9">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891A3D1" w14:textId="77777777" w:rsidR="007974D9" w:rsidRPr="006F5C1C" w:rsidRDefault="007974D9" w:rsidP="007974D9">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6466550" w14:textId="77777777" w:rsidR="007974D9" w:rsidRPr="006F5C1C" w:rsidRDefault="007974D9" w:rsidP="007974D9">
            <w:pPr>
              <w:jc w:val="center"/>
              <w:rPr>
                <w:b/>
                <w:bCs/>
                <w:color w:val="000000"/>
                <w:sz w:val="24"/>
                <w:szCs w:val="24"/>
                <w:lang w:val="en-US" w:eastAsia="en-US"/>
              </w:rPr>
            </w:pPr>
            <w:r w:rsidRPr="006F5C1C">
              <w:rPr>
                <w:b/>
                <w:bCs/>
                <w:color w:val="000000"/>
                <w:sz w:val="24"/>
                <w:szCs w:val="24"/>
                <w:lang w:val="en-US" w:eastAsia="en-US"/>
              </w:rPr>
              <w:t>Tổng tín chỉ bắt buộc</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5A9867B" w14:textId="77777777" w:rsidR="007974D9" w:rsidRPr="006F5C1C" w:rsidRDefault="007974D9" w:rsidP="007974D9">
            <w:pPr>
              <w:jc w:val="center"/>
              <w:rPr>
                <w:b/>
                <w:bCs/>
                <w:color w:val="000000"/>
                <w:sz w:val="24"/>
                <w:szCs w:val="24"/>
                <w:lang w:val="en-US" w:eastAsia="en-US"/>
              </w:rPr>
            </w:pPr>
            <w:r w:rsidRPr="006F5C1C">
              <w:rPr>
                <w:b/>
                <w:bCs/>
                <w:color w:val="000000"/>
                <w:sz w:val="24"/>
                <w:szCs w:val="24"/>
                <w:lang w:val="en-US" w:eastAsia="en-US"/>
              </w:rPr>
              <w:t>33</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398DD0D" w14:textId="77777777" w:rsidR="007974D9" w:rsidRPr="006F5C1C" w:rsidRDefault="007974D9" w:rsidP="007974D9">
            <w:pPr>
              <w:jc w:val="center"/>
              <w:rPr>
                <w:b/>
                <w:bCs/>
                <w:color w:val="000000"/>
                <w:sz w:val="24"/>
                <w:szCs w:val="24"/>
                <w:lang w:val="en-US" w:eastAsia="en-US"/>
              </w:rPr>
            </w:pPr>
            <w:r w:rsidRPr="006F5C1C">
              <w:rPr>
                <w:b/>
                <w:bCs/>
                <w:color w:val="000000"/>
                <w:sz w:val="24"/>
                <w:szCs w:val="24"/>
                <w:lang w:val="en-US" w:eastAsia="en-US"/>
              </w:rPr>
              <w:t>24</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A64F053" w14:textId="77777777" w:rsidR="007974D9" w:rsidRPr="006F5C1C" w:rsidRDefault="007974D9" w:rsidP="007974D9">
            <w:pPr>
              <w:jc w:val="center"/>
              <w:rPr>
                <w:b/>
                <w:bCs/>
                <w:color w:val="000000"/>
                <w:sz w:val="24"/>
                <w:szCs w:val="24"/>
                <w:lang w:val="en-US" w:eastAsia="en-US"/>
              </w:rPr>
            </w:pPr>
            <w:r w:rsidRPr="006F5C1C">
              <w:rPr>
                <w:b/>
                <w:bCs/>
                <w:color w:val="000000"/>
                <w:sz w:val="24"/>
                <w:szCs w:val="24"/>
                <w:lang w:val="en-US" w:eastAsia="en-US"/>
              </w:rPr>
              <w:t>9</w:t>
            </w:r>
          </w:p>
        </w:tc>
      </w:tr>
      <w:tr w:rsidR="007974D9" w:rsidRPr="006F5C1C" w14:paraId="1484B279" w14:textId="77777777" w:rsidTr="007974D9">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FDA3747" w14:textId="77777777" w:rsidR="007974D9" w:rsidRPr="006F5C1C" w:rsidRDefault="007974D9" w:rsidP="007974D9">
            <w:pPr>
              <w:jc w:val="center"/>
              <w:rPr>
                <w:b/>
                <w:bCs/>
                <w:color w:val="000000"/>
                <w:sz w:val="24"/>
                <w:szCs w:val="24"/>
                <w:lang w:val="en-US" w:eastAsia="en-US"/>
              </w:rPr>
            </w:pPr>
            <w:r w:rsidRPr="006F5C1C">
              <w:rPr>
                <w:b/>
                <w:bCs/>
                <w:color w:val="000000"/>
                <w:sz w:val="24"/>
                <w:szCs w:val="24"/>
                <w:lang w:val="en-US" w:eastAsia="en-US"/>
              </w:rPr>
              <w:t>II</w:t>
            </w:r>
          </w:p>
        </w:tc>
        <w:tc>
          <w:tcPr>
            <w:tcW w:w="0" w:type="auto"/>
            <w:tcBorders>
              <w:top w:val="nil"/>
              <w:left w:val="nil"/>
              <w:bottom w:val="nil"/>
              <w:right w:val="single" w:sz="4" w:space="0" w:color="auto"/>
            </w:tcBorders>
            <w:shd w:val="clear" w:color="auto" w:fill="auto"/>
            <w:vAlign w:val="center"/>
            <w:hideMark/>
          </w:tcPr>
          <w:p w14:paraId="118772A4" w14:textId="77777777" w:rsidR="007974D9" w:rsidRPr="006F5C1C" w:rsidRDefault="007974D9" w:rsidP="007974D9">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nil"/>
              <w:bottom w:val="nil"/>
              <w:right w:val="single" w:sz="4" w:space="0" w:color="auto"/>
            </w:tcBorders>
            <w:shd w:val="clear" w:color="auto" w:fill="auto"/>
            <w:vAlign w:val="center"/>
            <w:hideMark/>
          </w:tcPr>
          <w:p w14:paraId="1445BADF" w14:textId="77777777" w:rsidR="007974D9" w:rsidRPr="006F5C1C" w:rsidRDefault="007974D9" w:rsidP="007974D9">
            <w:pPr>
              <w:rPr>
                <w:b/>
                <w:bCs/>
                <w:color w:val="000000"/>
                <w:sz w:val="24"/>
                <w:szCs w:val="24"/>
                <w:lang w:val="en-US" w:eastAsia="en-US"/>
              </w:rPr>
            </w:pPr>
            <w:r w:rsidRPr="006F5C1C">
              <w:rPr>
                <w:b/>
                <w:bCs/>
                <w:color w:val="000000"/>
                <w:sz w:val="24"/>
                <w:szCs w:val="24"/>
                <w:lang w:val="en-US" w:eastAsia="en-US"/>
              </w:rPr>
              <w:t>Học phần tự chọn</w:t>
            </w:r>
          </w:p>
        </w:tc>
        <w:tc>
          <w:tcPr>
            <w:tcW w:w="0" w:type="auto"/>
            <w:tcBorders>
              <w:top w:val="nil"/>
              <w:left w:val="nil"/>
              <w:bottom w:val="nil"/>
              <w:right w:val="single" w:sz="4" w:space="0" w:color="auto"/>
            </w:tcBorders>
            <w:shd w:val="clear" w:color="auto" w:fill="auto"/>
            <w:vAlign w:val="center"/>
            <w:hideMark/>
          </w:tcPr>
          <w:p w14:paraId="521EC6D1" w14:textId="77777777" w:rsidR="007974D9" w:rsidRPr="006F5C1C" w:rsidRDefault="007974D9" w:rsidP="007974D9">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nil"/>
              <w:bottom w:val="nil"/>
              <w:right w:val="single" w:sz="4" w:space="0" w:color="auto"/>
            </w:tcBorders>
            <w:shd w:val="clear" w:color="auto" w:fill="auto"/>
            <w:vAlign w:val="center"/>
            <w:hideMark/>
          </w:tcPr>
          <w:p w14:paraId="01BE168C" w14:textId="77777777" w:rsidR="007974D9" w:rsidRPr="006F5C1C" w:rsidRDefault="007974D9" w:rsidP="007974D9">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nil"/>
              <w:bottom w:val="nil"/>
              <w:right w:val="single" w:sz="4" w:space="0" w:color="auto"/>
            </w:tcBorders>
            <w:shd w:val="clear" w:color="auto" w:fill="auto"/>
            <w:vAlign w:val="center"/>
            <w:hideMark/>
          </w:tcPr>
          <w:p w14:paraId="7473AB6F" w14:textId="77777777" w:rsidR="007974D9" w:rsidRPr="006F5C1C" w:rsidRDefault="007974D9" w:rsidP="007974D9">
            <w:pPr>
              <w:jc w:val="center"/>
              <w:rPr>
                <w:b/>
                <w:bCs/>
                <w:color w:val="000000"/>
                <w:sz w:val="24"/>
                <w:szCs w:val="24"/>
                <w:lang w:val="en-US" w:eastAsia="en-US"/>
              </w:rPr>
            </w:pPr>
            <w:r w:rsidRPr="006F5C1C">
              <w:rPr>
                <w:b/>
                <w:bCs/>
                <w:color w:val="000000"/>
                <w:sz w:val="24"/>
                <w:szCs w:val="24"/>
                <w:lang w:val="en-US" w:eastAsia="en-US"/>
              </w:rPr>
              <w:t> </w:t>
            </w:r>
          </w:p>
        </w:tc>
      </w:tr>
      <w:tr w:rsidR="007974D9" w:rsidRPr="006F5C1C" w14:paraId="08B52083" w14:textId="77777777" w:rsidTr="007974D9">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1BF7ACA"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17</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9D65F03"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QDD7010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007E8CE" w14:textId="77777777" w:rsidR="007974D9" w:rsidRPr="006F5C1C" w:rsidRDefault="007974D9" w:rsidP="007974D9">
            <w:pPr>
              <w:rPr>
                <w:color w:val="000000"/>
                <w:sz w:val="24"/>
                <w:szCs w:val="24"/>
                <w:lang w:val="en-US" w:eastAsia="en-US"/>
              </w:rPr>
            </w:pPr>
            <w:r w:rsidRPr="006F5C1C">
              <w:rPr>
                <w:color w:val="000000"/>
                <w:sz w:val="24"/>
                <w:szCs w:val="24"/>
                <w:lang w:val="en-US" w:eastAsia="en-US"/>
              </w:rPr>
              <w:t>Hệ thống quản lý thị trường bất động sản</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A7B0433"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2</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C5CD871"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0E83E92"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1</w:t>
            </w:r>
          </w:p>
        </w:tc>
      </w:tr>
      <w:tr w:rsidR="007974D9" w:rsidRPr="006F5C1C" w14:paraId="4EE02015" w14:textId="77777777" w:rsidTr="007974D9">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7AD0148"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18</w:t>
            </w:r>
          </w:p>
        </w:tc>
        <w:tc>
          <w:tcPr>
            <w:tcW w:w="0" w:type="auto"/>
            <w:tcBorders>
              <w:top w:val="nil"/>
              <w:left w:val="nil"/>
              <w:bottom w:val="single" w:sz="4" w:space="0" w:color="auto"/>
              <w:right w:val="single" w:sz="4" w:space="0" w:color="auto"/>
            </w:tcBorders>
            <w:shd w:val="clear" w:color="auto" w:fill="auto"/>
            <w:vAlign w:val="center"/>
            <w:hideMark/>
          </w:tcPr>
          <w:p w14:paraId="3316E9C5"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QHD7012</w:t>
            </w:r>
          </w:p>
        </w:tc>
        <w:tc>
          <w:tcPr>
            <w:tcW w:w="0" w:type="auto"/>
            <w:tcBorders>
              <w:top w:val="nil"/>
              <w:left w:val="nil"/>
              <w:bottom w:val="single" w:sz="4" w:space="0" w:color="auto"/>
              <w:right w:val="single" w:sz="4" w:space="0" w:color="auto"/>
            </w:tcBorders>
            <w:shd w:val="clear" w:color="auto" w:fill="auto"/>
            <w:vAlign w:val="center"/>
            <w:hideMark/>
          </w:tcPr>
          <w:p w14:paraId="1112F067" w14:textId="77777777" w:rsidR="007974D9" w:rsidRPr="006F5C1C" w:rsidRDefault="007974D9" w:rsidP="007974D9">
            <w:pPr>
              <w:rPr>
                <w:color w:val="000000"/>
                <w:sz w:val="24"/>
                <w:szCs w:val="24"/>
                <w:lang w:val="en-US" w:eastAsia="en-US"/>
              </w:rPr>
            </w:pPr>
            <w:r w:rsidRPr="006F5C1C">
              <w:rPr>
                <w:color w:val="000000"/>
                <w:sz w:val="24"/>
                <w:szCs w:val="24"/>
                <w:lang w:val="en-US" w:eastAsia="en-US"/>
              </w:rPr>
              <w:t>Phân tích dự án và ứng dụng trong quản lý đất đai</w:t>
            </w:r>
          </w:p>
        </w:tc>
        <w:tc>
          <w:tcPr>
            <w:tcW w:w="0" w:type="auto"/>
            <w:tcBorders>
              <w:top w:val="nil"/>
              <w:left w:val="nil"/>
              <w:bottom w:val="single" w:sz="4" w:space="0" w:color="auto"/>
              <w:right w:val="single" w:sz="4" w:space="0" w:color="auto"/>
            </w:tcBorders>
            <w:shd w:val="clear" w:color="auto" w:fill="auto"/>
            <w:vAlign w:val="center"/>
            <w:hideMark/>
          </w:tcPr>
          <w:p w14:paraId="1E9D5DFC"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162B59BA"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181DEB7F"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1</w:t>
            </w:r>
          </w:p>
        </w:tc>
      </w:tr>
      <w:tr w:rsidR="007974D9" w:rsidRPr="006F5C1C" w14:paraId="5583FE8A" w14:textId="77777777" w:rsidTr="007974D9">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73BA145"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19</w:t>
            </w:r>
          </w:p>
        </w:tc>
        <w:tc>
          <w:tcPr>
            <w:tcW w:w="0" w:type="auto"/>
            <w:tcBorders>
              <w:top w:val="nil"/>
              <w:left w:val="nil"/>
              <w:bottom w:val="single" w:sz="4" w:space="0" w:color="auto"/>
              <w:right w:val="single" w:sz="4" w:space="0" w:color="auto"/>
            </w:tcBorders>
            <w:shd w:val="clear" w:color="auto" w:fill="auto"/>
            <w:vAlign w:val="center"/>
            <w:hideMark/>
          </w:tcPr>
          <w:p w14:paraId="15A68D2A"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QDD7005</w:t>
            </w:r>
          </w:p>
        </w:tc>
        <w:tc>
          <w:tcPr>
            <w:tcW w:w="0" w:type="auto"/>
            <w:tcBorders>
              <w:top w:val="nil"/>
              <w:left w:val="nil"/>
              <w:bottom w:val="single" w:sz="4" w:space="0" w:color="auto"/>
              <w:right w:val="single" w:sz="4" w:space="0" w:color="auto"/>
            </w:tcBorders>
            <w:shd w:val="clear" w:color="auto" w:fill="auto"/>
            <w:vAlign w:val="center"/>
            <w:hideMark/>
          </w:tcPr>
          <w:p w14:paraId="31824778" w14:textId="77777777" w:rsidR="007974D9" w:rsidRPr="006F5C1C" w:rsidRDefault="007974D9" w:rsidP="007974D9">
            <w:pPr>
              <w:rPr>
                <w:color w:val="000000"/>
                <w:sz w:val="24"/>
                <w:szCs w:val="24"/>
                <w:lang w:val="en-US" w:eastAsia="en-US"/>
              </w:rPr>
            </w:pPr>
            <w:r w:rsidRPr="006F5C1C">
              <w:rPr>
                <w:color w:val="000000"/>
                <w:sz w:val="24"/>
                <w:szCs w:val="24"/>
                <w:lang w:val="en-US" w:eastAsia="en-US"/>
              </w:rPr>
              <w:t>Môi trường và phát triển bền vững</w:t>
            </w:r>
          </w:p>
        </w:tc>
        <w:tc>
          <w:tcPr>
            <w:tcW w:w="0" w:type="auto"/>
            <w:tcBorders>
              <w:top w:val="nil"/>
              <w:left w:val="nil"/>
              <w:bottom w:val="single" w:sz="4" w:space="0" w:color="auto"/>
              <w:right w:val="single" w:sz="4" w:space="0" w:color="auto"/>
            </w:tcBorders>
            <w:shd w:val="clear" w:color="auto" w:fill="auto"/>
            <w:vAlign w:val="center"/>
            <w:hideMark/>
          </w:tcPr>
          <w:p w14:paraId="6DFC9DCF"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0F3EF887"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7DD0FCED"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1</w:t>
            </w:r>
          </w:p>
        </w:tc>
      </w:tr>
      <w:tr w:rsidR="007974D9" w:rsidRPr="006F5C1C" w14:paraId="12F3B042" w14:textId="77777777" w:rsidTr="007974D9">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3C8EA72"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20</w:t>
            </w:r>
          </w:p>
        </w:tc>
        <w:tc>
          <w:tcPr>
            <w:tcW w:w="0" w:type="auto"/>
            <w:tcBorders>
              <w:top w:val="nil"/>
              <w:left w:val="nil"/>
              <w:bottom w:val="single" w:sz="4" w:space="0" w:color="auto"/>
              <w:right w:val="single" w:sz="4" w:space="0" w:color="auto"/>
            </w:tcBorders>
            <w:shd w:val="clear" w:color="auto" w:fill="auto"/>
            <w:vAlign w:val="center"/>
            <w:hideMark/>
          </w:tcPr>
          <w:p w14:paraId="0DD6E9FD"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QDD7011</w:t>
            </w:r>
          </w:p>
        </w:tc>
        <w:tc>
          <w:tcPr>
            <w:tcW w:w="0" w:type="auto"/>
            <w:tcBorders>
              <w:top w:val="nil"/>
              <w:left w:val="nil"/>
              <w:bottom w:val="single" w:sz="4" w:space="0" w:color="auto"/>
              <w:right w:val="single" w:sz="4" w:space="0" w:color="auto"/>
            </w:tcBorders>
            <w:shd w:val="clear" w:color="auto" w:fill="auto"/>
            <w:vAlign w:val="center"/>
            <w:hideMark/>
          </w:tcPr>
          <w:p w14:paraId="08DB48D5" w14:textId="77777777" w:rsidR="007974D9" w:rsidRPr="006F5C1C" w:rsidRDefault="007974D9" w:rsidP="007974D9">
            <w:pPr>
              <w:rPr>
                <w:color w:val="000000"/>
                <w:sz w:val="24"/>
                <w:szCs w:val="24"/>
                <w:lang w:val="en-US" w:eastAsia="en-US"/>
              </w:rPr>
            </w:pPr>
            <w:r w:rsidRPr="006F5C1C">
              <w:rPr>
                <w:color w:val="000000"/>
                <w:sz w:val="24"/>
                <w:szCs w:val="24"/>
                <w:lang w:val="en-US" w:eastAsia="en-US"/>
              </w:rPr>
              <w:t>Ứng dụng bảo vệ môi trường trong sử dụng đất</w:t>
            </w:r>
          </w:p>
        </w:tc>
        <w:tc>
          <w:tcPr>
            <w:tcW w:w="0" w:type="auto"/>
            <w:tcBorders>
              <w:top w:val="nil"/>
              <w:left w:val="nil"/>
              <w:bottom w:val="single" w:sz="4" w:space="0" w:color="auto"/>
              <w:right w:val="single" w:sz="4" w:space="0" w:color="auto"/>
            </w:tcBorders>
            <w:shd w:val="clear" w:color="auto" w:fill="auto"/>
            <w:vAlign w:val="center"/>
            <w:hideMark/>
          </w:tcPr>
          <w:p w14:paraId="5F85D683"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2C835634"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458ED0F9"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1</w:t>
            </w:r>
          </w:p>
        </w:tc>
      </w:tr>
      <w:tr w:rsidR="007974D9" w:rsidRPr="006F5C1C" w14:paraId="27EF3229" w14:textId="77777777" w:rsidTr="007974D9">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9BD989D"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21</w:t>
            </w:r>
          </w:p>
        </w:tc>
        <w:tc>
          <w:tcPr>
            <w:tcW w:w="0" w:type="auto"/>
            <w:tcBorders>
              <w:top w:val="nil"/>
              <w:left w:val="nil"/>
              <w:bottom w:val="single" w:sz="4" w:space="0" w:color="auto"/>
              <w:right w:val="single" w:sz="4" w:space="0" w:color="auto"/>
            </w:tcBorders>
            <w:shd w:val="clear" w:color="auto" w:fill="auto"/>
            <w:vAlign w:val="center"/>
            <w:hideMark/>
          </w:tcPr>
          <w:p w14:paraId="69948132"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QHD7013</w:t>
            </w:r>
          </w:p>
        </w:tc>
        <w:tc>
          <w:tcPr>
            <w:tcW w:w="0" w:type="auto"/>
            <w:tcBorders>
              <w:top w:val="nil"/>
              <w:left w:val="nil"/>
              <w:bottom w:val="single" w:sz="4" w:space="0" w:color="auto"/>
              <w:right w:val="single" w:sz="4" w:space="0" w:color="auto"/>
            </w:tcBorders>
            <w:shd w:val="clear" w:color="auto" w:fill="auto"/>
            <w:vAlign w:val="center"/>
            <w:hideMark/>
          </w:tcPr>
          <w:p w14:paraId="012D43EB" w14:textId="77777777" w:rsidR="007974D9" w:rsidRPr="006F5C1C" w:rsidRDefault="007974D9" w:rsidP="007974D9">
            <w:pPr>
              <w:rPr>
                <w:color w:val="000000"/>
                <w:sz w:val="24"/>
                <w:szCs w:val="24"/>
                <w:lang w:val="en-US" w:eastAsia="en-US"/>
              </w:rPr>
            </w:pPr>
            <w:r w:rsidRPr="006F5C1C">
              <w:rPr>
                <w:color w:val="000000"/>
                <w:sz w:val="24"/>
                <w:szCs w:val="24"/>
                <w:lang w:val="en-US" w:eastAsia="en-US"/>
              </w:rPr>
              <w:t>Phong thủy và Kiến trúc cảnh quan</w:t>
            </w:r>
          </w:p>
        </w:tc>
        <w:tc>
          <w:tcPr>
            <w:tcW w:w="0" w:type="auto"/>
            <w:tcBorders>
              <w:top w:val="nil"/>
              <w:left w:val="nil"/>
              <w:bottom w:val="single" w:sz="4" w:space="0" w:color="auto"/>
              <w:right w:val="single" w:sz="4" w:space="0" w:color="auto"/>
            </w:tcBorders>
            <w:shd w:val="clear" w:color="auto" w:fill="auto"/>
            <w:vAlign w:val="center"/>
            <w:hideMark/>
          </w:tcPr>
          <w:p w14:paraId="40933F4D"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6BF037E6"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799D706E"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1</w:t>
            </w:r>
          </w:p>
        </w:tc>
      </w:tr>
      <w:tr w:rsidR="007974D9" w:rsidRPr="006F5C1C" w14:paraId="3176DD0F" w14:textId="77777777" w:rsidTr="007974D9">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E640EA9"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22</w:t>
            </w:r>
          </w:p>
        </w:tc>
        <w:tc>
          <w:tcPr>
            <w:tcW w:w="0" w:type="auto"/>
            <w:tcBorders>
              <w:top w:val="nil"/>
              <w:left w:val="nil"/>
              <w:bottom w:val="single" w:sz="4" w:space="0" w:color="auto"/>
              <w:right w:val="single" w:sz="4" w:space="0" w:color="auto"/>
            </w:tcBorders>
            <w:shd w:val="clear" w:color="auto" w:fill="auto"/>
            <w:vAlign w:val="center"/>
            <w:hideMark/>
          </w:tcPr>
          <w:p w14:paraId="7F9332F8"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QMT7006</w:t>
            </w:r>
          </w:p>
        </w:tc>
        <w:tc>
          <w:tcPr>
            <w:tcW w:w="0" w:type="auto"/>
            <w:tcBorders>
              <w:top w:val="nil"/>
              <w:left w:val="nil"/>
              <w:bottom w:val="single" w:sz="4" w:space="0" w:color="auto"/>
              <w:right w:val="single" w:sz="4" w:space="0" w:color="auto"/>
            </w:tcBorders>
            <w:shd w:val="clear" w:color="auto" w:fill="auto"/>
            <w:vAlign w:val="center"/>
            <w:hideMark/>
          </w:tcPr>
          <w:p w14:paraId="4D176288" w14:textId="77777777" w:rsidR="007974D9" w:rsidRPr="006F5C1C" w:rsidRDefault="007974D9" w:rsidP="007974D9">
            <w:pPr>
              <w:rPr>
                <w:color w:val="000000"/>
                <w:sz w:val="24"/>
                <w:szCs w:val="24"/>
                <w:lang w:val="en-US" w:eastAsia="en-US"/>
              </w:rPr>
            </w:pPr>
            <w:r w:rsidRPr="006F5C1C">
              <w:rPr>
                <w:color w:val="000000"/>
                <w:sz w:val="24"/>
                <w:szCs w:val="24"/>
                <w:lang w:val="en-US" w:eastAsia="en-US"/>
              </w:rPr>
              <w:t>Quản lý môi trường tổng hợp 1</w:t>
            </w:r>
          </w:p>
        </w:tc>
        <w:tc>
          <w:tcPr>
            <w:tcW w:w="0" w:type="auto"/>
            <w:tcBorders>
              <w:top w:val="nil"/>
              <w:left w:val="nil"/>
              <w:bottom w:val="single" w:sz="4" w:space="0" w:color="auto"/>
              <w:right w:val="single" w:sz="4" w:space="0" w:color="auto"/>
            </w:tcBorders>
            <w:shd w:val="clear" w:color="auto" w:fill="auto"/>
            <w:vAlign w:val="center"/>
            <w:hideMark/>
          </w:tcPr>
          <w:p w14:paraId="152BE0CA"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4F5B4FA4"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7D0B317F"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1</w:t>
            </w:r>
          </w:p>
        </w:tc>
      </w:tr>
      <w:tr w:rsidR="007974D9" w:rsidRPr="006F5C1C" w14:paraId="587DB0EF" w14:textId="77777777" w:rsidTr="007974D9">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80B4F1B"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23</w:t>
            </w:r>
          </w:p>
        </w:tc>
        <w:tc>
          <w:tcPr>
            <w:tcW w:w="0" w:type="auto"/>
            <w:tcBorders>
              <w:top w:val="nil"/>
              <w:left w:val="nil"/>
              <w:bottom w:val="single" w:sz="4" w:space="0" w:color="auto"/>
              <w:right w:val="single" w:sz="4" w:space="0" w:color="auto"/>
            </w:tcBorders>
            <w:shd w:val="clear" w:color="auto" w:fill="auto"/>
            <w:vAlign w:val="center"/>
            <w:hideMark/>
          </w:tcPr>
          <w:p w14:paraId="24E6A3AA"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QMT7007</w:t>
            </w:r>
          </w:p>
        </w:tc>
        <w:tc>
          <w:tcPr>
            <w:tcW w:w="0" w:type="auto"/>
            <w:tcBorders>
              <w:top w:val="nil"/>
              <w:left w:val="nil"/>
              <w:bottom w:val="single" w:sz="4" w:space="0" w:color="auto"/>
              <w:right w:val="single" w:sz="4" w:space="0" w:color="auto"/>
            </w:tcBorders>
            <w:shd w:val="clear" w:color="auto" w:fill="auto"/>
            <w:vAlign w:val="center"/>
            <w:hideMark/>
          </w:tcPr>
          <w:p w14:paraId="3F2176F7" w14:textId="77777777" w:rsidR="007974D9" w:rsidRPr="006F5C1C" w:rsidRDefault="007974D9" w:rsidP="007974D9">
            <w:pPr>
              <w:rPr>
                <w:color w:val="000000"/>
                <w:sz w:val="24"/>
                <w:szCs w:val="24"/>
                <w:lang w:val="en-US" w:eastAsia="en-US"/>
              </w:rPr>
            </w:pPr>
            <w:r w:rsidRPr="006F5C1C">
              <w:rPr>
                <w:color w:val="000000"/>
                <w:sz w:val="24"/>
                <w:szCs w:val="24"/>
                <w:lang w:val="en-US" w:eastAsia="en-US"/>
              </w:rPr>
              <w:t>Quản lý môi trường tổng hợp 2</w:t>
            </w:r>
          </w:p>
        </w:tc>
        <w:tc>
          <w:tcPr>
            <w:tcW w:w="0" w:type="auto"/>
            <w:tcBorders>
              <w:top w:val="nil"/>
              <w:left w:val="nil"/>
              <w:bottom w:val="single" w:sz="4" w:space="0" w:color="auto"/>
              <w:right w:val="single" w:sz="4" w:space="0" w:color="auto"/>
            </w:tcBorders>
            <w:shd w:val="clear" w:color="auto" w:fill="auto"/>
            <w:vAlign w:val="center"/>
            <w:hideMark/>
          </w:tcPr>
          <w:p w14:paraId="01DDC324"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3393F4A6"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4E1D6377"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1</w:t>
            </w:r>
          </w:p>
        </w:tc>
      </w:tr>
      <w:tr w:rsidR="007974D9" w:rsidRPr="006F5C1C" w14:paraId="515F4CBB" w14:textId="77777777" w:rsidTr="007974D9">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8F99F75"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24</w:t>
            </w:r>
          </w:p>
        </w:tc>
        <w:tc>
          <w:tcPr>
            <w:tcW w:w="0" w:type="auto"/>
            <w:tcBorders>
              <w:top w:val="nil"/>
              <w:left w:val="nil"/>
              <w:bottom w:val="single" w:sz="4" w:space="0" w:color="auto"/>
              <w:right w:val="single" w:sz="4" w:space="0" w:color="auto"/>
            </w:tcBorders>
            <w:shd w:val="clear" w:color="auto" w:fill="auto"/>
            <w:vAlign w:val="center"/>
            <w:hideMark/>
          </w:tcPr>
          <w:p w14:paraId="4B673527"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TTD7008</w:t>
            </w:r>
          </w:p>
        </w:tc>
        <w:tc>
          <w:tcPr>
            <w:tcW w:w="0" w:type="auto"/>
            <w:tcBorders>
              <w:top w:val="nil"/>
              <w:left w:val="nil"/>
              <w:bottom w:val="single" w:sz="4" w:space="0" w:color="auto"/>
              <w:right w:val="single" w:sz="4" w:space="0" w:color="auto"/>
            </w:tcBorders>
            <w:shd w:val="clear" w:color="auto" w:fill="auto"/>
            <w:vAlign w:val="center"/>
            <w:hideMark/>
          </w:tcPr>
          <w:p w14:paraId="516EF75A" w14:textId="77777777" w:rsidR="007974D9" w:rsidRPr="006F5C1C" w:rsidRDefault="007974D9" w:rsidP="007974D9">
            <w:pPr>
              <w:rPr>
                <w:color w:val="000000"/>
                <w:sz w:val="24"/>
                <w:szCs w:val="24"/>
                <w:lang w:val="en-US" w:eastAsia="en-US"/>
              </w:rPr>
            </w:pPr>
            <w:r w:rsidRPr="006F5C1C">
              <w:rPr>
                <w:color w:val="000000"/>
                <w:sz w:val="24"/>
                <w:szCs w:val="24"/>
                <w:lang w:val="en-US" w:eastAsia="en-US"/>
              </w:rPr>
              <w:t>Ứng dụng mô hình trong Quản lý đất đai</w:t>
            </w:r>
          </w:p>
        </w:tc>
        <w:tc>
          <w:tcPr>
            <w:tcW w:w="0" w:type="auto"/>
            <w:tcBorders>
              <w:top w:val="nil"/>
              <w:left w:val="nil"/>
              <w:bottom w:val="single" w:sz="4" w:space="0" w:color="auto"/>
              <w:right w:val="single" w:sz="4" w:space="0" w:color="auto"/>
            </w:tcBorders>
            <w:shd w:val="clear" w:color="auto" w:fill="auto"/>
            <w:vAlign w:val="center"/>
            <w:hideMark/>
          </w:tcPr>
          <w:p w14:paraId="29141DE6"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03CBD11B"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3D21B666"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0</w:t>
            </w:r>
          </w:p>
        </w:tc>
      </w:tr>
      <w:tr w:rsidR="007974D9" w:rsidRPr="006F5C1C" w14:paraId="658C90F2" w14:textId="77777777" w:rsidTr="007974D9">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00F8E6E"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25</w:t>
            </w:r>
          </w:p>
        </w:tc>
        <w:tc>
          <w:tcPr>
            <w:tcW w:w="0" w:type="auto"/>
            <w:tcBorders>
              <w:top w:val="nil"/>
              <w:left w:val="nil"/>
              <w:bottom w:val="single" w:sz="4" w:space="0" w:color="auto"/>
              <w:right w:val="single" w:sz="4" w:space="0" w:color="auto"/>
            </w:tcBorders>
            <w:shd w:val="clear" w:color="auto" w:fill="auto"/>
            <w:vAlign w:val="center"/>
            <w:hideMark/>
          </w:tcPr>
          <w:p w14:paraId="7FD7EC65"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TBD7003</w:t>
            </w:r>
          </w:p>
        </w:tc>
        <w:tc>
          <w:tcPr>
            <w:tcW w:w="0" w:type="auto"/>
            <w:tcBorders>
              <w:top w:val="nil"/>
              <w:left w:val="nil"/>
              <w:bottom w:val="single" w:sz="4" w:space="0" w:color="auto"/>
              <w:right w:val="single" w:sz="4" w:space="0" w:color="auto"/>
            </w:tcBorders>
            <w:shd w:val="clear" w:color="auto" w:fill="auto"/>
            <w:vAlign w:val="center"/>
            <w:hideMark/>
          </w:tcPr>
          <w:p w14:paraId="1994E81D" w14:textId="77777777" w:rsidR="007974D9" w:rsidRPr="006F5C1C" w:rsidRDefault="007974D9" w:rsidP="007974D9">
            <w:pPr>
              <w:rPr>
                <w:color w:val="000000"/>
                <w:sz w:val="24"/>
                <w:szCs w:val="24"/>
                <w:lang w:val="en-US" w:eastAsia="en-US"/>
              </w:rPr>
            </w:pPr>
            <w:r w:rsidRPr="006F5C1C">
              <w:rPr>
                <w:color w:val="000000"/>
                <w:sz w:val="24"/>
                <w:szCs w:val="24"/>
                <w:lang w:val="en-US" w:eastAsia="en-US"/>
              </w:rPr>
              <w:t xml:space="preserve">Phương pháp trắc địa và bản đồ trong </w:t>
            </w:r>
            <w:r w:rsidRPr="006F5C1C">
              <w:rPr>
                <w:color w:val="000000"/>
                <w:sz w:val="24"/>
                <w:szCs w:val="24"/>
                <w:lang w:val="en-US" w:eastAsia="en-US"/>
              </w:rPr>
              <w:lastRenderedPageBreak/>
              <w:t>quản lý đất đai</w:t>
            </w:r>
          </w:p>
        </w:tc>
        <w:tc>
          <w:tcPr>
            <w:tcW w:w="0" w:type="auto"/>
            <w:tcBorders>
              <w:top w:val="nil"/>
              <w:left w:val="nil"/>
              <w:bottom w:val="single" w:sz="4" w:space="0" w:color="auto"/>
              <w:right w:val="single" w:sz="4" w:space="0" w:color="auto"/>
            </w:tcBorders>
            <w:shd w:val="clear" w:color="auto" w:fill="auto"/>
            <w:vAlign w:val="center"/>
            <w:hideMark/>
          </w:tcPr>
          <w:p w14:paraId="0099591C"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lastRenderedPageBreak/>
              <w:t>2</w:t>
            </w:r>
          </w:p>
        </w:tc>
        <w:tc>
          <w:tcPr>
            <w:tcW w:w="0" w:type="auto"/>
            <w:tcBorders>
              <w:top w:val="nil"/>
              <w:left w:val="nil"/>
              <w:bottom w:val="single" w:sz="4" w:space="0" w:color="auto"/>
              <w:right w:val="single" w:sz="4" w:space="0" w:color="auto"/>
            </w:tcBorders>
            <w:shd w:val="clear" w:color="auto" w:fill="auto"/>
            <w:vAlign w:val="center"/>
            <w:hideMark/>
          </w:tcPr>
          <w:p w14:paraId="15FC3FF8"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092EDACD"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0</w:t>
            </w:r>
          </w:p>
        </w:tc>
      </w:tr>
      <w:tr w:rsidR="007974D9" w:rsidRPr="006F5C1C" w14:paraId="7CCA8EA1" w14:textId="77777777" w:rsidTr="007974D9">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CA18B63"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lastRenderedPageBreak/>
              <w:t>26</w:t>
            </w:r>
          </w:p>
        </w:tc>
        <w:tc>
          <w:tcPr>
            <w:tcW w:w="0" w:type="auto"/>
            <w:tcBorders>
              <w:top w:val="nil"/>
              <w:left w:val="nil"/>
              <w:bottom w:val="single" w:sz="4" w:space="0" w:color="auto"/>
              <w:right w:val="single" w:sz="4" w:space="0" w:color="auto"/>
            </w:tcBorders>
            <w:shd w:val="clear" w:color="auto" w:fill="auto"/>
            <w:vAlign w:val="center"/>
            <w:hideMark/>
          </w:tcPr>
          <w:p w14:paraId="3C6D33AD"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TNN7005</w:t>
            </w:r>
          </w:p>
        </w:tc>
        <w:tc>
          <w:tcPr>
            <w:tcW w:w="0" w:type="auto"/>
            <w:tcBorders>
              <w:top w:val="nil"/>
              <w:left w:val="nil"/>
              <w:bottom w:val="single" w:sz="4" w:space="0" w:color="auto"/>
              <w:right w:val="single" w:sz="4" w:space="0" w:color="auto"/>
            </w:tcBorders>
            <w:shd w:val="clear" w:color="auto" w:fill="auto"/>
            <w:vAlign w:val="center"/>
            <w:hideMark/>
          </w:tcPr>
          <w:p w14:paraId="44643E1A" w14:textId="77777777" w:rsidR="007974D9" w:rsidRPr="006F5C1C" w:rsidRDefault="007974D9" w:rsidP="007974D9">
            <w:pPr>
              <w:rPr>
                <w:color w:val="000000"/>
                <w:sz w:val="24"/>
                <w:szCs w:val="24"/>
                <w:lang w:val="en-US" w:eastAsia="en-US"/>
              </w:rPr>
            </w:pPr>
            <w:r w:rsidRPr="006F5C1C">
              <w:rPr>
                <w:color w:val="000000"/>
                <w:sz w:val="24"/>
                <w:szCs w:val="24"/>
                <w:lang w:val="en-US" w:eastAsia="en-US"/>
              </w:rPr>
              <w:t>Quản lý lưu vực</w:t>
            </w:r>
          </w:p>
        </w:tc>
        <w:tc>
          <w:tcPr>
            <w:tcW w:w="0" w:type="auto"/>
            <w:tcBorders>
              <w:top w:val="nil"/>
              <w:left w:val="nil"/>
              <w:bottom w:val="single" w:sz="4" w:space="0" w:color="auto"/>
              <w:right w:val="single" w:sz="4" w:space="0" w:color="auto"/>
            </w:tcBorders>
            <w:shd w:val="clear" w:color="auto" w:fill="auto"/>
            <w:vAlign w:val="center"/>
            <w:hideMark/>
          </w:tcPr>
          <w:p w14:paraId="54AF4582"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630A72CD"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22E315DD"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1</w:t>
            </w:r>
          </w:p>
        </w:tc>
      </w:tr>
      <w:tr w:rsidR="007974D9" w:rsidRPr="006F5C1C" w14:paraId="362359D3" w14:textId="77777777" w:rsidTr="007974D9">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1CEC468"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27</w:t>
            </w:r>
          </w:p>
        </w:tc>
        <w:tc>
          <w:tcPr>
            <w:tcW w:w="0" w:type="auto"/>
            <w:tcBorders>
              <w:top w:val="nil"/>
              <w:left w:val="nil"/>
              <w:bottom w:val="single" w:sz="4" w:space="0" w:color="auto"/>
              <w:right w:val="single" w:sz="4" w:space="0" w:color="auto"/>
            </w:tcBorders>
            <w:shd w:val="clear" w:color="auto" w:fill="auto"/>
            <w:vAlign w:val="center"/>
            <w:hideMark/>
          </w:tcPr>
          <w:p w14:paraId="74517E74"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KHD7006</w:t>
            </w:r>
          </w:p>
        </w:tc>
        <w:tc>
          <w:tcPr>
            <w:tcW w:w="0" w:type="auto"/>
            <w:tcBorders>
              <w:top w:val="nil"/>
              <w:left w:val="nil"/>
              <w:bottom w:val="single" w:sz="4" w:space="0" w:color="auto"/>
              <w:right w:val="single" w:sz="4" w:space="0" w:color="auto"/>
            </w:tcBorders>
            <w:shd w:val="clear" w:color="auto" w:fill="auto"/>
            <w:vAlign w:val="center"/>
            <w:hideMark/>
          </w:tcPr>
          <w:p w14:paraId="756D1C94" w14:textId="77777777" w:rsidR="007974D9" w:rsidRPr="006F5C1C" w:rsidRDefault="007974D9" w:rsidP="007974D9">
            <w:pPr>
              <w:rPr>
                <w:color w:val="000000"/>
                <w:sz w:val="24"/>
                <w:szCs w:val="24"/>
                <w:lang w:val="en-US" w:eastAsia="en-US"/>
              </w:rPr>
            </w:pPr>
            <w:r w:rsidRPr="006F5C1C">
              <w:rPr>
                <w:color w:val="000000"/>
                <w:sz w:val="24"/>
                <w:szCs w:val="24"/>
                <w:lang w:val="en-US" w:eastAsia="en-US"/>
              </w:rPr>
              <w:t>Quản lý đất tổng hợp</w:t>
            </w:r>
          </w:p>
        </w:tc>
        <w:tc>
          <w:tcPr>
            <w:tcW w:w="0" w:type="auto"/>
            <w:tcBorders>
              <w:top w:val="nil"/>
              <w:left w:val="nil"/>
              <w:bottom w:val="single" w:sz="4" w:space="0" w:color="auto"/>
              <w:right w:val="single" w:sz="4" w:space="0" w:color="auto"/>
            </w:tcBorders>
            <w:shd w:val="clear" w:color="auto" w:fill="auto"/>
            <w:vAlign w:val="center"/>
            <w:hideMark/>
          </w:tcPr>
          <w:p w14:paraId="75EE5505"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53409960"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0</w:t>
            </w:r>
          </w:p>
        </w:tc>
        <w:tc>
          <w:tcPr>
            <w:tcW w:w="0" w:type="auto"/>
            <w:tcBorders>
              <w:top w:val="nil"/>
              <w:left w:val="nil"/>
              <w:bottom w:val="single" w:sz="4" w:space="0" w:color="auto"/>
              <w:right w:val="single" w:sz="4" w:space="0" w:color="auto"/>
            </w:tcBorders>
            <w:shd w:val="clear" w:color="auto" w:fill="auto"/>
            <w:vAlign w:val="center"/>
            <w:hideMark/>
          </w:tcPr>
          <w:p w14:paraId="7048DBC0"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2</w:t>
            </w:r>
          </w:p>
        </w:tc>
      </w:tr>
      <w:tr w:rsidR="007974D9" w:rsidRPr="006F5C1C" w14:paraId="4F08596D" w14:textId="77777777" w:rsidTr="007974D9">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539BDE9"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28</w:t>
            </w:r>
          </w:p>
        </w:tc>
        <w:tc>
          <w:tcPr>
            <w:tcW w:w="0" w:type="auto"/>
            <w:tcBorders>
              <w:top w:val="nil"/>
              <w:left w:val="nil"/>
              <w:bottom w:val="single" w:sz="4" w:space="0" w:color="auto"/>
              <w:right w:val="single" w:sz="4" w:space="0" w:color="auto"/>
            </w:tcBorders>
            <w:shd w:val="clear" w:color="auto" w:fill="auto"/>
            <w:vAlign w:val="center"/>
            <w:hideMark/>
          </w:tcPr>
          <w:p w14:paraId="13374759"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QHD7011</w:t>
            </w:r>
          </w:p>
        </w:tc>
        <w:tc>
          <w:tcPr>
            <w:tcW w:w="0" w:type="auto"/>
            <w:tcBorders>
              <w:top w:val="nil"/>
              <w:left w:val="nil"/>
              <w:bottom w:val="single" w:sz="4" w:space="0" w:color="auto"/>
              <w:right w:val="single" w:sz="4" w:space="0" w:color="auto"/>
            </w:tcBorders>
            <w:shd w:val="clear" w:color="auto" w:fill="auto"/>
            <w:vAlign w:val="center"/>
            <w:hideMark/>
          </w:tcPr>
          <w:p w14:paraId="4AB8E18C" w14:textId="77777777" w:rsidR="007974D9" w:rsidRPr="006F5C1C" w:rsidRDefault="007974D9" w:rsidP="007974D9">
            <w:pPr>
              <w:rPr>
                <w:color w:val="000000"/>
                <w:sz w:val="24"/>
                <w:szCs w:val="24"/>
                <w:lang w:val="en-US" w:eastAsia="en-US"/>
              </w:rPr>
            </w:pPr>
            <w:r w:rsidRPr="006F5C1C">
              <w:rPr>
                <w:color w:val="000000"/>
                <w:sz w:val="24"/>
                <w:szCs w:val="24"/>
                <w:lang w:val="en-US" w:eastAsia="en-US"/>
              </w:rPr>
              <w:t>Khoa học quản lý và ứng dụng trong quản lý đất đai</w:t>
            </w:r>
          </w:p>
        </w:tc>
        <w:tc>
          <w:tcPr>
            <w:tcW w:w="0" w:type="auto"/>
            <w:tcBorders>
              <w:top w:val="nil"/>
              <w:left w:val="nil"/>
              <w:bottom w:val="single" w:sz="4" w:space="0" w:color="auto"/>
              <w:right w:val="single" w:sz="4" w:space="0" w:color="auto"/>
            </w:tcBorders>
            <w:shd w:val="clear" w:color="auto" w:fill="auto"/>
            <w:vAlign w:val="center"/>
            <w:hideMark/>
          </w:tcPr>
          <w:p w14:paraId="31B184E3"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0243C7D1"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7D555E1C"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1</w:t>
            </w:r>
          </w:p>
        </w:tc>
      </w:tr>
      <w:tr w:rsidR="007974D9" w:rsidRPr="006F5C1C" w14:paraId="2DA2F1A0" w14:textId="77777777" w:rsidTr="007974D9">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E5B81BE"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29</w:t>
            </w:r>
          </w:p>
        </w:tc>
        <w:tc>
          <w:tcPr>
            <w:tcW w:w="0" w:type="auto"/>
            <w:tcBorders>
              <w:top w:val="nil"/>
              <w:left w:val="nil"/>
              <w:bottom w:val="single" w:sz="4" w:space="0" w:color="auto"/>
              <w:right w:val="single" w:sz="4" w:space="0" w:color="auto"/>
            </w:tcBorders>
            <w:shd w:val="clear" w:color="auto" w:fill="auto"/>
            <w:vAlign w:val="center"/>
            <w:hideMark/>
          </w:tcPr>
          <w:p w14:paraId="678D1303"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QDD7007</w:t>
            </w:r>
          </w:p>
        </w:tc>
        <w:tc>
          <w:tcPr>
            <w:tcW w:w="0" w:type="auto"/>
            <w:tcBorders>
              <w:top w:val="nil"/>
              <w:left w:val="nil"/>
              <w:bottom w:val="single" w:sz="4" w:space="0" w:color="auto"/>
              <w:right w:val="single" w:sz="4" w:space="0" w:color="auto"/>
            </w:tcBorders>
            <w:shd w:val="clear" w:color="auto" w:fill="auto"/>
            <w:vAlign w:val="center"/>
            <w:hideMark/>
          </w:tcPr>
          <w:p w14:paraId="2A1F54C0" w14:textId="77777777" w:rsidR="007974D9" w:rsidRPr="006F5C1C" w:rsidRDefault="007974D9" w:rsidP="007974D9">
            <w:pPr>
              <w:rPr>
                <w:color w:val="000000"/>
                <w:sz w:val="24"/>
                <w:szCs w:val="24"/>
                <w:lang w:val="en-US" w:eastAsia="en-US"/>
              </w:rPr>
            </w:pPr>
            <w:r w:rsidRPr="006F5C1C">
              <w:rPr>
                <w:color w:val="000000"/>
                <w:sz w:val="24"/>
                <w:szCs w:val="24"/>
                <w:lang w:val="en-US" w:eastAsia="en-US"/>
              </w:rPr>
              <w:t>Phân tích chính sách đất đai</w:t>
            </w:r>
          </w:p>
        </w:tc>
        <w:tc>
          <w:tcPr>
            <w:tcW w:w="0" w:type="auto"/>
            <w:tcBorders>
              <w:top w:val="nil"/>
              <w:left w:val="nil"/>
              <w:bottom w:val="single" w:sz="4" w:space="0" w:color="auto"/>
              <w:right w:val="single" w:sz="4" w:space="0" w:color="auto"/>
            </w:tcBorders>
            <w:shd w:val="clear" w:color="auto" w:fill="auto"/>
            <w:vAlign w:val="center"/>
            <w:hideMark/>
          </w:tcPr>
          <w:p w14:paraId="0F030A7E"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02B634DB"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23166810"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1</w:t>
            </w:r>
          </w:p>
        </w:tc>
      </w:tr>
      <w:tr w:rsidR="007974D9" w:rsidRPr="006F5C1C" w14:paraId="600E2F21" w14:textId="77777777" w:rsidTr="007974D9">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F1C605D"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30</w:t>
            </w:r>
          </w:p>
        </w:tc>
        <w:tc>
          <w:tcPr>
            <w:tcW w:w="0" w:type="auto"/>
            <w:tcBorders>
              <w:top w:val="nil"/>
              <w:left w:val="nil"/>
              <w:bottom w:val="single" w:sz="4" w:space="0" w:color="auto"/>
              <w:right w:val="single" w:sz="4" w:space="0" w:color="auto"/>
            </w:tcBorders>
            <w:shd w:val="clear" w:color="auto" w:fill="auto"/>
            <w:vAlign w:val="center"/>
            <w:hideMark/>
          </w:tcPr>
          <w:p w14:paraId="5EA9B66F"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QHD7008</w:t>
            </w:r>
          </w:p>
        </w:tc>
        <w:tc>
          <w:tcPr>
            <w:tcW w:w="0" w:type="auto"/>
            <w:tcBorders>
              <w:top w:val="nil"/>
              <w:left w:val="nil"/>
              <w:bottom w:val="single" w:sz="4" w:space="0" w:color="auto"/>
              <w:right w:val="single" w:sz="4" w:space="0" w:color="auto"/>
            </w:tcBorders>
            <w:shd w:val="clear" w:color="auto" w:fill="auto"/>
            <w:vAlign w:val="center"/>
            <w:hideMark/>
          </w:tcPr>
          <w:p w14:paraId="2FC8BAAF" w14:textId="77777777" w:rsidR="007974D9" w:rsidRPr="006F5C1C" w:rsidRDefault="007974D9" w:rsidP="007974D9">
            <w:pPr>
              <w:rPr>
                <w:color w:val="000000"/>
                <w:sz w:val="24"/>
                <w:szCs w:val="24"/>
                <w:lang w:val="en-US" w:eastAsia="en-US"/>
              </w:rPr>
            </w:pPr>
            <w:r w:rsidRPr="006F5C1C">
              <w:rPr>
                <w:color w:val="000000"/>
                <w:sz w:val="24"/>
                <w:szCs w:val="24"/>
                <w:lang w:val="en-US" w:eastAsia="en-US"/>
              </w:rPr>
              <w:t>Quản lý quy hoạch nông thôn</w:t>
            </w:r>
          </w:p>
        </w:tc>
        <w:tc>
          <w:tcPr>
            <w:tcW w:w="0" w:type="auto"/>
            <w:tcBorders>
              <w:top w:val="nil"/>
              <w:left w:val="nil"/>
              <w:bottom w:val="single" w:sz="4" w:space="0" w:color="auto"/>
              <w:right w:val="single" w:sz="4" w:space="0" w:color="auto"/>
            </w:tcBorders>
            <w:shd w:val="clear" w:color="auto" w:fill="auto"/>
            <w:vAlign w:val="center"/>
            <w:hideMark/>
          </w:tcPr>
          <w:p w14:paraId="42AE96CD"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3EDC1E66"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1D87066C"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1</w:t>
            </w:r>
          </w:p>
        </w:tc>
      </w:tr>
      <w:tr w:rsidR="007974D9" w:rsidRPr="006F5C1C" w14:paraId="1E1BF51F" w14:textId="77777777" w:rsidTr="007974D9">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B32F349"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31</w:t>
            </w:r>
          </w:p>
        </w:tc>
        <w:tc>
          <w:tcPr>
            <w:tcW w:w="0" w:type="auto"/>
            <w:tcBorders>
              <w:top w:val="nil"/>
              <w:left w:val="nil"/>
              <w:bottom w:val="single" w:sz="4" w:space="0" w:color="auto"/>
              <w:right w:val="single" w:sz="4" w:space="0" w:color="auto"/>
            </w:tcBorders>
            <w:shd w:val="clear" w:color="auto" w:fill="auto"/>
            <w:vAlign w:val="center"/>
            <w:hideMark/>
          </w:tcPr>
          <w:p w14:paraId="0CABF963"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HTN7002</w:t>
            </w:r>
          </w:p>
        </w:tc>
        <w:tc>
          <w:tcPr>
            <w:tcW w:w="0" w:type="auto"/>
            <w:tcBorders>
              <w:top w:val="nil"/>
              <w:left w:val="nil"/>
              <w:bottom w:val="single" w:sz="4" w:space="0" w:color="auto"/>
              <w:right w:val="single" w:sz="4" w:space="0" w:color="auto"/>
            </w:tcBorders>
            <w:shd w:val="clear" w:color="auto" w:fill="auto"/>
            <w:vAlign w:val="center"/>
            <w:hideMark/>
          </w:tcPr>
          <w:p w14:paraId="3C8AF17B" w14:textId="77777777" w:rsidR="007974D9" w:rsidRPr="006F5C1C" w:rsidRDefault="007974D9" w:rsidP="007974D9">
            <w:pPr>
              <w:rPr>
                <w:color w:val="000000"/>
                <w:sz w:val="24"/>
                <w:szCs w:val="24"/>
                <w:lang w:val="en-US" w:eastAsia="en-US"/>
              </w:rPr>
            </w:pPr>
            <w:r w:rsidRPr="006F5C1C">
              <w:rPr>
                <w:color w:val="000000"/>
                <w:sz w:val="24"/>
                <w:szCs w:val="24"/>
                <w:lang w:val="en-US" w:eastAsia="en-US"/>
              </w:rPr>
              <w:t>Hệ thống nông nghiệp</w:t>
            </w:r>
          </w:p>
        </w:tc>
        <w:tc>
          <w:tcPr>
            <w:tcW w:w="0" w:type="auto"/>
            <w:tcBorders>
              <w:top w:val="nil"/>
              <w:left w:val="nil"/>
              <w:bottom w:val="single" w:sz="4" w:space="0" w:color="auto"/>
              <w:right w:val="single" w:sz="4" w:space="0" w:color="auto"/>
            </w:tcBorders>
            <w:shd w:val="clear" w:color="auto" w:fill="auto"/>
            <w:vAlign w:val="center"/>
            <w:hideMark/>
          </w:tcPr>
          <w:p w14:paraId="395EBD19"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02893184"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643D48BA"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0</w:t>
            </w:r>
          </w:p>
        </w:tc>
      </w:tr>
      <w:tr w:rsidR="007974D9" w:rsidRPr="006F5C1C" w14:paraId="29462837" w14:textId="77777777" w:rsidTr="007974D9">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1975FCF"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32</w:t>
            </w:r>
          </w:p>
        </w:tc>
        <w:tc>
          <w:tcPr>
            <w:tcW w:w="0" w:type="auto"/>
            <w:tcBorders>
              <w:top w:val="nil"/>
              <w:left w:val="nil"/>
              <w:bottom w:val="single" w:sz="4" w:space="0" w:color="auto"/>
              <w:right w:val="single" w:sz="4" w:space="0" w:color="auto"/>
            </w:tcBorders>
            <w:shd w:val="clear" w:color="auto" w:fill="auto"/>
            <w:vAlign w:val="center"/>
            <w:hideMark/>
          </w:tcPr>
          <w:p w14:paraId="17434EDC"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KHD7004</w:t>
            </w:r>
          </w:p>
        </w:tc>
        <w:tc>
          <w:tcPr>
            <w:tcW w:w="0" w:type="auto"/>
            <w:tcBorders>
              <w:top w:val="nil"/>
              <w:left w:val="nil"/>
              <w:bottom w:val="single" w:sz="4" w:space="0" w:color="auto"/>
              <w:right w:val="single" w:sz="4" w:space="0" w:color="auto"/>
            </w:tcBorders>
            <w:shd w:val="clear" w:color="auto" w:fill="auto"/>
            <w:vAlign w:val="center"/>
            <w:hideMark/>
          </w:tcPr>
          <w:p w14:paraId="0C350C6A" w14:textId="77777777" w:rsidR="007974D9" w:rsidRPr="006F5C1C" w:rsidRDefault="007974D9" w:rsidP="007974D9">
            <w:pPr>
              <w:rPr>
                <w:color w:val="000000"/>
                <w:sz w:val="24"/>
                <w:szCs w:val="24"/>
                <w:lang w:val="en-US" w:eastAsia="en-US"/>
              </w:rPr>
            </w:pPr>
            <w:r w:rsidRPr="006F5C1C">
              <w:rPr>
                <w:color w:val="000000"/>
                <w:sz w:val="24"/>
                <w:szCs w:val="24"/>
                <w:lang w:val="en-US" w:eastAsia="en-US"/>
              </w:rPr>
              <w:t>Đánh giá đất nâng cao</w:t>
            </w:r>
          </w:p>
        </w:tc>
        <w:tc>
          <w:tcPr>
            <w:tcW w:w="0" w:type="auto"/>
            <w:tcBorders>
              <w:top w:val="nil"/>
              <w:left w:val="nil"/>
              <w:bottom w:val="single" w:sz="4" w:space="0" w:color="auto"/>
              <w:right w:val="single" w:sz="4" w:space="0" w:color="auto"/>
            </w:tcBorders>
            <w:shd w:val="clear" w:color="auto" w:fill="auto"/>
            <w:vAlign w:val="center"/>
            <w:hideMark/>
          </w:tcPr>
          <w:p w14:paraId="6A2A04B7"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6903C1E3"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50320066"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1</w:t>
            </w:r>
          </w:p>
        </w:tc>
      </w:tr>
      <w:tr w:rsidR="007974D9" w:rsidRPr="006F5C1C" w14:paraId="524EAABB" w14:textId="77777777" w:rsidTr="007974D9">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38193AF"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33</w:t>
            </w:r>
          </w:p>
        </w:tc>
        <w:tc>
          <w:tcPr>
            <w:tcW w:w="0" w:type="auto"/>
            <w:tcBorders>
              <w:top w:val="nil"/>
              <w:left w:val="nil"/>
              <w:bottom w:val="single" w:sz="4" w:space="0" w:color="auto"/>
              <w:right w:val="single" w:sz="4" w:space="0" w:color="auto"/>
            </w:tcBorders>
            <w:shd w:val="clear" w:color="auto" w:fill="auto"/>
            <w:vAlign w:val="center"/>
            <w:hideMark/>
          </w:tcPr>
          <w:p w14:paraId="1D0B61EA"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TTD7003</w:t>
            </w:r>
          </w:p>
        </w:tc>
        <w:tc>
          <w:tcPr>
            <w:tcW w:w="0" w:type="auto"/>
            <w:tcBorders>
              <w:top w:val="nil"/>
              <w:left w:val="nil"/>
              <w:bottom w:val="single" w:sz="4" w:space="0" w:color="auto"/>
              <w:right w:val="single" w:sz="4" w:space="0" w:color="auto"/>
            </w:tcBorders>
            <w:shd w:val="clear" w:color="auto" w:fill="auto"/>
            <w:vAlign w:val="center"/>
            <w:hideMark/>
          </w:tcPr>
          <w:p w14:paraId="58B81078" w14:textId="77777777" w:rsidR="007974D9" w:rsidRPr="006F5C1C" w:rsidRDefault="007974D9" w:rsidP="007974D9">
            <w:pPr>
              <w:rPr>
                <w:color w:val="000000"/>
                <w:sz w:val="24"/>
                <w:szCs w:val="24"/>
                <w:lang w:val="en-US" w:eastAsia="en-US"/>
              </w:rPr>
            </w:pPr>
            <w:r w:rsidRPr="006F5C1C">
              <w:rPr>
                <w:color w:val="000000"/>
                <w:sz w:val="24"/>
                <w:szCs w:val="24"/>
                <w:lang w:val="en-US" w:eastAsia="en-US"/>
              </w:rPr>
              <w:t>Cơ sở dữ liệu đất đai đa mục tiêu</w:t>
            </w:r>
          </w:p>
        </w:tc>
        <w:tc>
          <w:tcPr>
            <w:tcW w:w="0" w:type="auto"/>
            <w:tcBorders>
              <w:top w:val="nil"/>
              <w:left w:val="nil"/>
              <w:bottom w:val="single" w:sz="4" w:space="0" w:color="auto"/>
              <w:right w:val="single" w:sz="4" w:space="0" w:color="auto"/>
            </w:tcBorders>
            <w:shd w:val="clear" w:color="auto" w:fill="auto"/>
            <w:vAlign w:val="center"/>
            <w:hideMark/>
          </w:tcPr>
          <w:p w14:paraId="285CA9DB"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05ECFD5F"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6FC0CB93"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0</w:t>
            </w:r>
          </w:p>
        </w:tc>
      </w:tr>
      <w:tr w:rsidR="007974D9" w:rsidRPr="006F5C1C" w14:paraId="727DC5E1" w14:textId="77777777" w:rsidTr="007974D9">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EF8AA2A"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14A4EC1F"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vAlign w:val="center"/>
            <w:hideMark/>
          </w:tcPr>
          <w:p w14:paraId="16031318" w14:textId="77777777" w:rsidR="007974D9" w:rsidRPr="006F5C1C" w:rsidRDefault="007974D9" w:rsidP="007974D9">
            <w:pPr>
              <w:jc w:val="center"/>
              <w:rPr>
                <w:b/>
                <w:bCs/>
                <w:color w:val="000000"/>
                <w:sz w:val="24"/>
                <w:szCs w:val="24"/>
                <w:lang w:val="en-US" w:eastAsia="en-US"/>
              </w:rPr>
            </w:pPr>
            <w:r w:rsidRPr="006F5C1C">
              <w:rPr>
                <w:b/>
                <w:bCs/>
                <w:color w:val="000000"/>
                <w:sz w:val="24"/>
                <w:szCs w:val="24"/>
                <w:lang w:val="en-US" w:eastAsia="en-US"/>
              </w:rPr>
              <w:t>Tổng tín chỉ tự chọn</w:t>
            </w:r>
          </w:p>
        </w:tc>
        <w:tc>
          <w:tcPr>
            <w:tcW w:w="0" w:type="auto"/>
            <w:tcBorders>
              <w:top w:val="nil"/>
              <w:left w:val="nil"/>
              <w:bottom w:val="single" w:sz="4" w:space="0" w:color="auto"/>
              <w:right w:val="single" w:sz="4" w:space="0" w:color="auto"/>
            </w:tcBorders>
            <w:shd w:val="clear" w:color="auto" w:fill="auto"/>
            <w:vAlign w:val="center"/>
            <w:hideMark/>
          </w:tcPr>
          <w:p w14:paraId="0F002B2E" w14:textId="77777777" w:rsidR="007974D9" w:rsidRPr="006F5C1C" w:rsidRDefault="007974D9" w:rsidP="007974D9">
            <w:pPr>
              <w:jc w:val="center"/>
              <w:rPr>
                <w:b/>
                <w:bCs/>
                <w:color w:val="000000"/>
                <w:sz w:val="24"/>
                <w:szCs w:val="24"/>
                <w:lang w:val="en-US" w:eastAsia="en-US"/>
              </w:rPr>
            </w:pPr>
            <w:r w:rsidRPr="006F5C1C">
              <w:rPr>
                <w:b/>
                <w:bCs/>
                <w:color w:val="000000"/>
                <w:sz w:val="24"/>
                <w:szCs w:val="24"/>
                <w:lang w:val="en-US" w:eastAsia="en-US"/>
              </w:rPr>
              <w:t>18</w:t>
            </w:r>
          </w:p>
        </w:tc>
        <w:tc>
          <w:tcPr>
            <w:tcW w:w="0" w:type="auto"/>
            <w:tcBorders>
              <w:top w:val="nil"/>
              <w:left w:val="nil"/>
              <w:bottom w:val="single" w:sz="4" w:space="0" w:color="auto"/>
              <w:right w:val="single" w:sz="4" w:space="0" w:color="auto"/>
            </w:tcBorders>
            <w:shd w:val="clear" w:color="auto" w:fill="auto"/>
            <w:noWrap/>
            <w:vAlign w:val="bottom"/>
            <w:hideMark/>
          </w:tcPr>
          <w:p w14:paraId="148544AD" w14:textId="77777777" w:rsidR="007974D9" w:rsidRPr="006F5C1C" w:rsidRDefault="007974D9" w:rsidP="007974D9">
            <w:pPr>
              <w:jc w:val="center"/>
              <w:rPr>
                <w:b/>
                <w:bCs/>
                <w:color w:val="000000"/>
                <w:sz w:val="24"/>
                <w:szCs w:val="24"/>
                <w:lang w:val="en-US" w:eastAsia="en-US"/>
              </w:rPr>
            </w:pPr>
            <w:r w:rsidRPr="006F5C1C">
              <w:rPr>
                <w:b/>
                <w:bCs/>
                <w:color w:val="000000"/>
                <w:sz w:val="24"/>
                <w:szCs w:val="24"/>
                <w:lang w:val="en-US" w:eastAsia="en-US"/>
              </w:rPr>
              <w:t>≥9</w:t>
            </w:r>
          </w:p>
        </w:tc>
        <w:tc>
          <w:tcPr>
            <w:tcW w:w="0" w:type="auto"/>
            <w:tcBorders>
              <w:top w:val="nil"/>
              <w:left w:val="nil"/>
              <w:bottom w:val="single" w:sz="4" w:space="0" w:color="auto"/>
              <w:right w:val="single" w:sz="4" w:space="0" w:color="auto"/>
            </w:tcBorders>
            <w:shd w:val="clear" w:color="auto" w:fill="auto"/>
            <w:noWrap/>
            <w:vAlign w:val="bottom"/>
            <w:hideMark/>
          </w:tcPr>
          <w:p w14:paraId="57A866D4" w14:textId="77777777" w:rsidR="007974D9" w:rsidRPr="006F5C1C" w:rsidRDefault="007974D9" w:rsidP="007974D9">
            <w:pPr>
              <w:jc w:val="center"/>
              <w:rPr>
                <w:b/>
                <w:bCs/>
                <w:color w:val="000000"/>
                <w:sz w:val="24"/>
                <w:szCs w:val="24"/>
                <w:lang w:val="en-US" w:eastAsia="en-US"/>
              </w:rPr>
            </w:pPr>
            <w:r w:rsidRPr="006F5C1C">
              <w:rPr>
                <w:b/>
                <w:bCs/>
                <w:color w:val="000000"/>
                <w:sz w:val="24"/>
                <w:szCs w:val="24"/>
                <w:lang w:val="en-US" w:eastAsia="en-US"/>
              </w:rPr>
              <w:t>≤9</w:t>
            </w:r>
          </w:p>
        </w:tc>
      </w:tr>
      <w:tr w:rsidR="007974D9" w:rsidRPr="006F5C1C" w14:paraId="758A8CAF" w14:textId="77777777" w:rsidTr="007974D9">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E1D3409" w14:textId="77777777" w:rsidR="007974D9" w:rsidRPr="006F5C1C" w:rsidRDefault="007974D9" w:rsidP="007974D9">
            <w:pPr>
              <w:jc w:val="center"/>
              <w:rPr>
                <w:b/>
                <w:bCs/>
                <w:color w:val="000000"/>
                <w:sz w:val="24"/>
                <w:szCs w:val="24"/>
                <w:lang w:val="en-US" w:eastAsia="en-US"/>
              </w:rPr>
            </w:pPr>
            <w:r w:rsidRPr="006F5C1C">
              <w:rPr>
                <w:b/>
                <w:bCs/>
                <w:color w:val="000000"/>
                <w:sz w:val="24"/>
                <w:szCs w:val="24"/>
                <w:lang w:val="en-US" w:eastAsia="en-US"/>
              </w:rPr>
              <w:t>III</w:t>
            </w:r>
          </w:p>
        </w:tc>
        <w:tc>
          <w:tcPr>
            <w:tcW w:w="0" w:type="auto"/>
            <w:tcBorders>
              <w:top w:val="nil"/>
              <w:left w:val="nil"/>
              <w:bottom w:val="single" w:sz="4" w:space="0" w:color="auto"/>
              <w:right w:val="single" w:sz="4" w:space="0" w:color="auto"/>
            </w:tcBorders>
            <w:shd w:val="clear" w:color="auto" w:fill="auto"/>
            <w:noWrap/>
            <w:vAlign w:val="bottom"/>
            <w:hideMark/>
          </w:tcPr>
          <w:p w14:paraId="21621B4F" w14:textId="77777777" w:rsidR="007974D9" w:rsidRPr="006F5C1C" w:rsidRDefault="007974D9" w:rsidP="007974D9">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vAlign w:val="center"/>
            <w:hideMark/>
          </w:tcPr>
          <w:p w14:paraId="4BBE579A" w14:textId="77777777" w:rsidR="007974D9" w:rsidRPr="006F5C1C" w:rsidRDefault="007974D9" w:rsidP="007974D9">
            <w:pPr>
              <w:rPr>
                <w:b/>
                <w:bCs/>
                <w:color w:val="000000"/>
                <w:sz w:val="24"/>
                <w:szCs w:val="24"/>
                <w:lang w:val="en-US" w:eastAsia="en-US"/>
              </w:rPr>
            </w:pPr>
            <w:r w:rsidRPr="006F5C1C">
              <w:rPr>
                <w:b/>
                <w:bCs/>
                <w:color w:val="000000"/>
                <w:sz w:val="24"/>
                <w:szCs w:val="24"/>
                <w:lang w:val="en-US" w:eastAsia="en-US"/>
              </w:rPr>
              <w:t>Đề án tốt nghiệp</w:t>
            </w:r>
          </w:p>
        </w:tc>
        <w:tc>
          <w:tcPr>
            <w:tcW w:w="0" w:type="auto"/>
            <w:tcBorders>
              <w:top w:val="nil"/>
              <w:left w:val="nil"/>
              <w:bottom w:val="single" w:sz="4" w:space="0" w:color="auto"/>
              <w:right w:val="single" w:sz="4" w:space="0" w:color="auto"/>
            </w:tcBorders>
            <w:shd w:val="clear" w:color="auto" w:fill="auto"/>
            <w:noWrap/>
            <w:vAlign w:val="bottom"/>
            <w:hideMark/>
          </w:tcPr>
          <w:p w14:paraId="603387BC"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33EB1A81"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5D648D38"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 </w:t>
            </w:r>
          </w:p>
        </w:tc>
      </w:tr>
      <w:tr w:rsidR="007974D9" w:rsidRPr="006F5C1C" w14:paraId="34D2FF24" w14:textId="77777777" w:rsidTr="007974D9">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F4412A1" w14:textId="77777777" w:rsidR="007974D9" w:rsidRPr="006F5C1C" w:rsidRDefault="007974D9" w:rsidP="007974D9">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518B8A78" w14:textId="77777777" w:rsidR="007974D9" w:rsidRPr="006F5C1C" w:rsidRDefault="007974D9" w:rsidP="007974D9">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vAlign w:val="center"/>
            <w:hideMark/>
          </w:tcPr>
          <w:p w14:paraId="714C1194" w14:textId="77777777" w:rsidR="007974D9" w:rsidRPr="006F5C1C" w:rsidRDefault="007974D9" w:rsidP="007974D9">
            <w:pPr>
              <w:rPr>
                <w:b/>
                <w:bCs/>
                <w:color w:val="000000"/>
                <w:sz w:val="24"/>
                <w:szCs w:val="24"/>
                <w:lang w:val="en-US" w:eastAsia="en-US"/>
              </w:rPr>
            </w:pPr>
            <w:r w:rsidRPr="006F5C1C">
              <w:rPr>
                <w:b/>
                <w:bCs/>
                <w:color w:val="000000"/>
                <w:sz w:val="24"/>
                <w:szCs w:val="24"/>
                <w:lang w:val="en-US" w:eastAsia="en-US"/>
              </w:rPr>
              <w:t>Học phần đề án bắt buộc</w:t>
            </w:r>
          </w:p>
        </w:tc>
        <w:tc>
          <w:tcPr>
            <w:tcW w:w="0" w:type="auto"/>
            <w:tcBorders>
              <w:top w:val="nil"/>
              <w:left w:val="nil"/>
              <w:bottom w:val="single" w:sz="4" w:space="0" w:color="auto"/>
              <w:right w:val="single" w:sz="4" w:space="0" w:color="auto"/>
            </w:tcBorders>
            <w:shd w:val="clear" w:color="auto" w:fill="auto"/>
            <w:vAlign w:val="center"/>
            <w:hideMark/>
          </w:tcPr>
          <w:p w14:paraId="0E4B61DD"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9</w:t>
            </w:r>
          </w:p>
        </w:tc>
        <w:tc>
          <w:tcPr>
            <w:tcW w:w="0" w:type="auto"/>
            <w:tcBorders>
              <w:top w:val="nil"/>
              <w:left w:val="nil"/>
              <w:bottom w:val="single" w:sz="4" w:space="0" w:color="auto"/>
              <w:right w:val="single" w:sz="4" w:space="0" w:color="auto"/>
            </w:tcBorders>
            <w:shd w:val="clear" w:color="auto" w:fill="auto"/>
            <w:noWrap/>
            <w:vAlign w:val="bottom"/>
            <w:hideMark/>
          </w:tcPr>
          <w:p w14:paraId="7CF621F0"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9</w:t>
            </w:r>
          </w:p>
        </w:tc>
        <w:tc>
          <w:tcPr>
            <w:tcW w:w="0" w:type="auto"/>
            <w:tcBorders>
              <w:top w:val="nil"/>
              <w:left w:val="nil"/>
              <w:bottom w:val="single" w:sz="4" w:space="0" w:color="auto"/>
              <w:right w:val="single" w:sz="4" w:space="0" w:color="auto"/>
            </w:tcBorders>
            <w:shd w:val="clear" w:color="auto" w:fill="auto"/>
            <w:noWrap/>
            <w:vAlign w:val="bottom"/>
            <w:hideMark/>
          </w:tcPr>
          <w:p w14:paraId="0980FF68"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0</w:t>
            </w:r>
          </w:p>
        </w:tc>
      </w:tr>
      <w:tr w:rsidR="007974D9" w:rsidRPr="006F5C1C" w14:paraId="5C99E52F" w14:textId="77777777" w:rsidTr="007974D9">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D92D110"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vAlign w:val="center"/>
            <w:hideMark/>
          </w:tcPr>
          <w:p w14:paraId="246B0325"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QLDD7801</w:t>
            </w:r>
          </w:p>
        </w:tc>
        <w:tc>
          <w:tcPr>
            <w:tcW w:w="0" w:type="auto"/>
            <w:tcBorders>
              <w:top w:val="nil"/>
              <w:left w:val="nil"/>
              <w:bottom w:val="single" w:sz="4" w:space="0" w:color="auto"/>
              <w:right w:val="single" w:sz="4" w:space="0" w:color="auto"/>
            </w:tcBorders>
            <w:shd w:val="clear" w:color="auto" w:fill="auto"/>
            <w:vAlign w:val="center"/>
            <w:hideMark/>
          </w:tcPr>
          <w:p w14:paraId="38645BFD" w14:textId="77777777" w:rsidR="007974D9" w:rsidRPr="006F5C1C" w:rsidRDefault="007974D9" w:rsidP="007974D9">
            <w:pPr>
              <w:rPr>
                <w:color w:val="000000"/>
                <w:sz w:val="24"/>
                <w:szCs w:val="24"/>
                <w:lang w:val="en-US" w:eastAsia="en-US"/>
              </w:rPr>
            </w:pPr>
            <w:r w:rsidRPr="006F5C1C">
              <w:rPr>
                <w:color w:val="000000"/>
                <w:sz w:val="24"/>
                <w:szCs w:val="24"/>
                <w:lang w:val="en-US" w:eastAsia="en-US"/>
              </w:rPr>
              <w:t>Học phần đề án 1</w:t>
            </w:r>
          </w:p>
        </w:tc>
        <w:tc>
          <w:tcPr>
            <w:tcW w:w="0" w:type="auto"/>
            <w:tcBorders>
              <w:top w:val="nil"/>
              <w:left w:val="nil"/>
              <w:bottom w:val="single" w:sz="4" w:space="0" w:color="auto"/>
              <w:right w:val="single" w:sz="4" w:space="0" w:color="auto"/>
            </w:tcBorders>
            <w:shd w:val="clear" w:color="auto" w:fill="auto"/>
            <w:noWrap/>
            <w:vAlign w:val="center"/>
            <w:hideMark/>
          </w:tcPr>
          <w:p w14:paraId="7D29BF90"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5</w:t>
            </w:r>
          </w:p>
        </w:tc>
        <w:tc>
          <w:tcPr>
            <w:tcW w:w="0" w:type="auto"/>
            <w:tcBorders>
              <w:top w:val="nil"/>
              <w:left w:val="nil"/>
              <w:bottom w:val="single" w:sz="4" w:space="0" w:color="auto"/>
              <w:right w:val="single" w:sz="4" w:space="0" w:color="auto"/>
            </w:tcBorders>
            <w:shd w:val="clear" w:color="auto" w:fill="auto"/>
            <w:vAlign w:val="center"/>
            <w:hideMark/>
          </w:tcPr>
          <w:p w14:paraId="45A70287"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5</w:t>
            </w:r>
          </w:p>
        </w:tc>
        <w:tc>
          <w:tcPr>
            <w:tcW w:w="0" w:type="auto"/>
            <w:tcBorders>
              <w:top w:val="nil"/>
              <w:left w:val="nil"/>
              <w:bottom w:val="single" w:sz="4" w:space="0" w:color="auto"/>
              <w:right w:val="single" w:sz="4" w:space="0" w:color="auto"/>
            </w:tcBorders>
            <w:shd w:val="clear" w:color="auto" w:fill="auto"/>
            <w:vAlign w:val="center"/>
            <w:hideMark/>
          </w:tcPr>
          <w:p w14:paraId="3318E1C4"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0</w:t>
            </w:r>
          </w:p>
        </w:tc>
      </w:tr>
      <w:tr w:rsidR="007974D9" w:rsidRPr="006F5C1C" w14:paraId="4537C59C" w14:textId="77777777" w:rsidTr="007974D9">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6FA12C5"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vAlign w:val="center"/>
            <w:hideMark/>
          </w:tcPr>
          <w:p w14:paraId="12AEC91D"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QLDD7802</w:t>
            </w:r>
          </w:p>
        </w:tc>
        <w:tc>
          <w:tcPr>
            <w:tcW w:w="0" w:type="auto"/>
            <w:tcBorders>
              <w:top w:val="nil"/>
              <w:left w:val="nil"/>
              <w:bottom w:val="single" w:sz="4" w:space="0" w:color="auto"/>
              <w:right w:val="single" w:sz="4" w:space="0" w:color="auto"/>
            </w:tcBorders>
            <w:shd w:val="clear" w:color="auto" w:fill="auto"/>
            <w:vAlign w:val="center"/>
            <w:hideMark/>
          </w:tcPr>
          <w:p w14:paraId="56662431" w14:textId="77777777" w:rsidR="007974D9" w:rsidRPr="006F5C1C" w:rsidRDefault="007974D9" w:rsidP="007974D9">
            <w:pPr>
              <w:jc w:val="both"/>
              <w:rPr>
                <w:color w:val="000000"/>
                <w:sz w:val="24"/>
                <w:szCs w:val="24"/>
                <w:lang w:val="en-US" w:eastAsia="en-US"/>
              </w:rPr>
            </w:pPr>
            <w:r w:rsidRPr="006F5C1C">
              <w:rPr>
                <w:color w:val="000000"/>
                <w:sz w:val="24"/>
                <w:szCs w:val="24"/>
                <w:lang w:val="en-US" w:eastAsia="en-US"/>
              </w:rPr>
              <w:t>Học phần đề án 2</w:t>
            </w:r>
          </w:p>
        </w:tc>
        <w:tc>
          <w:tcPr>
            <w:tcW w:w="0" w:type="auto"/>
            <w:tcBorders>
              <w:top w:val="nil"/>
              <w:left w:val="nil"/>
              <w:bottom w:val="single" w:sz="4" w:space="0" w:color="auto"/>
              <w:right w:val="single" w:sz="4" w:space="0" w:color="auto"/>
            </w:tcBorders>
            <w:shd w:val="clear" w:color="auto" w:fill="auto"/>
            <w:noWrap/>
            <w:vAlign w:val="center"/>
            <w:hideMark/>
          </w:tcPr>
          <w:p w14:paraId="278750A8"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4</w:t>
            </w:r>
          </w:p>
        </w:tc>
        <w:tc>
          <w:tcPr>
            <w:tcW w:w="0" w:type="auto"/>
            <w:tcBorders>
              <w:top w:val="nil"/>
              <w:left w:val="nil"/>
              <w:bottom w:val="single" w:sz="4" w:space="0" w:color="auto"/>
              <w:right w:val="single" w:sz="4" w:space="0" w:color="auto"/>
            </w:tcBorders>
            <w:shd w:val="clear" w:color="auto" w:fill="auto"/>
            <w:vAlign w:val="center"/>
            <w:hideMark/>
          </w:tcPr>
          <w:p w14:paraId="0D2E033E"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4</w:t>
            </w:r>
          </w:p>
        </w:tc>
        <w:tc>
          <w:tcPr>
            <w:tcW w:w="0" w:type="auto"/>
            <w:tcBorders>
              <w:top w:val="nil"/>
              <w:left w:val="nil"/>
              <w:bottom w:val="single" w:sz="4" w:space="0" w:color="auto"/>
              <w:right w:val="single" w:sz="4" w:space="0" w:color="auto"/>
            </w:tcBorders>
            <w:shd w:val="clear" w:color="auto" w:fill="auto"/>
            <w:vAlign w:val="center"/>
            <w:hideMark/>
          </w:tcPr>
          <w:p w14:paraId="393F1C91"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0</w:t>
            </w:r>
          </w:p>
        </w:tc>
      </w:tr>
      <w:tr w:rsidR="007974D9" w:rsidRPr="006F5C1C" w14:paraId="005C0D0D" w14:textId="77777777" w:rsidTr="007974D9">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7A4D0D6"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58EC4914"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7BBC6BF7" w14:textId="77777777" w:rsidR="007974D9" w:rsidRPr="006F5C1C" w:rsidRDefault="007974D9" w:rsidP="007974D9">
            <w:pPr>
              <w:rPr>
                <w:b/>
                <w:bCs/>
                <w:color w:val="000000"/>
                <w:sz w:val="24"/>
                <w:szCs w:val="24"/>
                <w:lang w:val="en-US" w:eastAsia="en-US"/>
              </w:rPr>
            </w:pPr>
            <w:r w:rsidRPr="006F5C1C">
              <w:rPr>
                <w:b/>
                <w:bCs/>
                <w:color w:val="000000"/>
                <w:sz w:val="24"/>
                <w:szCs w:val="24"/>
                <w:lang w:val="en-US" w:eastAsia="en-US"/>
              </w:rPr>
              <w:t>Học phần đề án bổ sung</w:t>
            </w:r>
          </w:p>
        </w:tc>
        <w:tc>
          <w:tcPr>
            <w:tcW w:w="0" w:type="auto"/>
            <w:tcBorders>
              <w:top w:val="nil"/>
              <w:left w:val="nil"/>
              <w:bottom w:val="single" w:sz="4" w:space="0" w:color="auto"/>
              <w:right w:val="single" w:sz="4" w:space="0" w:color="auto"/>
            </w:tcBorders>
            <w:shd w:val="clear" w:color="auto" w:fill="auto"/>
            <w:noWrap/>
            <w:vAlign w:val="bottom"/>
            <w:hideMark/>
          </w:tcPr>
          <w:p w14:paraId="0686CB8F"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7C3BE4EB"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20C9FF83"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 </w:t>
            </w:r>
          </w:p>
        </w:tc>
      </w:tr>
      <w:tr w:rsidR="007974D9" w:rsidRPr="006F5C1C" w14:paraId="164F6F1F" w14:textId="77777777" w:rsidTr="007974D9">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66D51A2"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vAlign w:val="center"/>
            <w:hideMark/>
          </w:tcPr>
          <w:p w14:paraId="0AE1B09D"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QLDD7803</w:t>
            </w:r>
          </w:p>
        </w:tc>
        <w:tc>
          <w:tcPr>
            <w:tcW w:w="0" w:type="auto"/>
            <w:tcBorders>
              <w:top w:val="nil"/>
              <w:left w:val="nil"/>
              <w:bottom w:val="single" w:sz="4" w:space="0" w:color="auto"/>
              <w:right w:val="single" w:sz="4" w:space="0" w:color="auto"/>
            </w:tcBorders>
            <w:shd w:val="clear" w:color="auto" w:fill="auto"/>
            <w:noWrap/>
            <w:vAlign w:val="bottom"/>
            <w:hideMark/>
          </w:tcPr>
          <w:p w14:paraId="0F412319" w14:textId="77777777" w:rsidR="007974D9" w:rsidRPr="006F5C1C" w:rsidRDefault="007974D9" w:rsidP="007974D9">
            <w:pPr>
              <w:rPr>
                <w:color w:val="000000"/>
                <w:sz w:val="24"/>
                <w:szCs w:val="24"/>
                <w:lang w:val="en-US" w:eastAsia="en-US"/>
              </w:rPr>
            </w:pPr>
            <w:r w:rsidRPr="006F5C1C">
              <w:rPr>
                <w:color w:val="000000"/>
                <w:sz w:val="24"/>
                <w:szCs w:val="24"/>
                <w:lang w:val="en-US" w:eastAsia="en-US"/>
              </w:rPr>
              <w:t>Học phần đề án bổ sung</w:t>
            </w:r>
          </w:p>
        </w:tc>
        <w:tc>
          <w:tcPr>
            <w:tcW w:w="0" w:type="auto"/>
            <w:tcBorders>
              <w:top w:val="nil"/>
              <w:left w:val="nil"/>
              <w:bottom w:val="single" w:sz="4" w:space="0" w:color="auto"/>
              <w:right w:val="single" w:sz="4" w:space="0" w:color="auto"/>
            </w:tcBorders>
            <w:shd w:val="clear" w:color="auto" w:fill="auto"/>
            <w:noWrap/>
            <w:vAlign w:val="bottom"/>
            <w:hideMark/>
          </w:tcPr>
          <w:p w14:paraId="50EC2210"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noWrap/>
            <w:vAlign w:val="bottom"/>
            <w:hideMark/>
          </w:tcPr>
          <w:p w14:paraId="0DE3B18F"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noWrap/>
            <w:vAlign w:val="bottom"/>
            <w:hideMark/>
          </w:tcPr>
          <w:p w14:paraId="731F6415"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0</w:t>
            </w:r>
          </w:p>
        </w:tc>
      </w:tr>
      <w:tr w:rsidR="007974D9" w:rsidRPr="006F5C1C" w14:paraId="399B2FE6" w14:textId="77777777" w:rsidTr="007974D9">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066A48C"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7CC34FBE"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6BD737C4" w14:textId="77777777" w:rsidR="007974D9" w:rsidRPr="006F5C1C" w:rsidRDefault="007974D9" w:rsidP="007974D9">
            <w:pPr>
              <w:jc w:val="center"/>
              <w:rPr>
                <w:b/>
                <w:bCs/>
                <w:color w:val="000000"/>
                <w:sz w:val="24"/>
                <w:szCs w:val="24"/>
                <w:lang w:val="en-US" w:eastAsia="en-US"/>
              </w:rPr>
            </w:pPr>
            <w:r w:rsidRPr="006F5C1C">
              <w:rPr>
                <w:b/>
                <w:bCs/>
                <w:color w:val="000000"/>
                <w:sz w:val="24"/>
                <w:szCs w:val="24"/>
                <w:lang w:val="en-US" w:eastAsia="en-US"/>
              </w:rPr>
              <w:t>Tổng (I+II+III)</w:t>
            </w:r>
          </w:p>
        </w:tc>
        <w:tc>
          <w:tcPr>
            <w:tcW w:w="0" w:type="auto"/>
            <w:tcBorders>
              <w:top w:val="nil"/>
              <w:left w:val="nil"/>
              <w:bottom w:val="single" w:sz="4" w:space="0" w:color="auto"/>
              <w:right w:val="single" w:sz="4" w:space="0" w:color="auto"/>
            </w:tcBorders>
            <w:shd w:val="clear" w:color="auto" w:fill="auto"/>
            <w:noWrap/>
            <w:vAlign w:val="bottom"/>
            <w:hideMark/>
          </w:tcPr>
          <w:p w14:paraId="3A83394A" w14:textId="77777777" w:rsidR="007974D9" w:rsidRPr="006F5C1C" w:rsidRDefault="007974D9" w:rsidP="007974D9">
            <w:pPr>
              <w:jc w:val="center"/>
              <w:rPr>
                <w:b/>
                <w:bCs/>
                <w:color w:val="000000"/>
                <w:sz w:val="24"/>
                <w:szCs w:val="24"/>
                <w:lang w:val="en-US" w:eastAsia="en-US"/>
              </w:rPr>
            </w:pPr>
            <w:r w:rsidRPr="006F5C1C">
              <w:rPr>
                <w:b/>
                <w:bCs/>
                <w:color w:val="000000"/>
                <w:sz w:val="24"/>
                <w:szCs w:val="24"/>
                <w:lang w:val="en-US" w:eastAsia="en-US"/>
              </w:rPr>
              <w:t>60</w:t>
            </w:r>
          </w:p>
        </w:tc>
        <w:tc>
          <w:tcPr>
            <w:tcW w:w="0" w:type="auto"/>
            <w:tcBorders>
              <w:top w:val="nil"/>
              <w:left w:val="nil"/>
              <w:bottom w:val="single" w:sz="4" w:space="0" w:color="auto"/>
              <w:right w:val="single" w:sz="4" w:space="0" w:color="auto"/>
            </w:tcBorders>
            <w:shd w:val="clear" w:color="auto" w:fill="auto"/>
            <w:noWrap/>
            <w:vAlign w:val="bottom"/>
            <w:hideMark/>
          </w:tcPr>
          <w:p w14:paraId="573992B0" w14:textId="77777777" w:rsidR="007974D9" w:rsidRPr="006F5C1C" w:rsidRDefault="007974D9" w:rsidP="007974D9">
            <w:pPr>
              <w:jc w:val="center"/>
              <w:rPr>
                <w:b/>
                <w:bCs/>
                <w:color w:val="000000"/>
                <w:sz w:val="24"/>
                <w:szCs w:val="24"/>
                <w:lang w:val="en-US" w:eastAsia="en-US"/>
              </w:rPr>
            </w:pPr>
            <w:r w:rsidRPr="006F5C1C">
              <w:rPr>
                <w:b/>
                <w:bCs/>
                <w:color w:val="000000"/>
                <w:sz w:val="24"/>
                <w:szCs w:val="24"/>
                <w:lang w:val="en-US" w:eastAsia="en-US"/>
              </w:rPr>
              <w:t>≥42</w:t>
            </w:r>
          </w:p>
        </w:tc>
        <w:tc>
          <w:tcPr>
            <w:tcW w:w="0" w:type="auto"/>
            <w:tcBorders>
              <w:top w:val="nil"/>
              <w:left w:val="nil"/>
              <w:bottom w:val="single" w:sz="4" w:space="0" w:color="auto"/>
              <w:right w:val="single" w:sz="4" w:space="0" w:color="auto"/>
            </w:tcBorders>
            <w:shd w:val="clear" w:color="auto" w:fill="auto"/>
            <w:noWrap/>
            <w:vAlign w:val="bottom"/>
            <w:hideMark/>
          </w:tcPr>
          <w:p w14:paraId="56BD5CBA" w14:textId="77777777" w:rsidR="007974D9" w:rsidRPr="006F5C1C" w:rsidRDefault="007974D9" w:rsidP="007974D9">
            <w:pPr>
              <w:jc w:val="center"/>
              <w:rPr>
                <w:b/>
                <w:bCs/>
                <w:color w:val="000000"/>
                <w:sz w:val="24"/>
                <w:szCs w:val="24"/>
                <w:lang w:val="en-US" w:eastAsia="en-US"/>
              </w:rPr>
            </w:pPr>
            <w:r w:rsidRPr="006F5C1C">
              <w:rPr>
                <w:b/>
                <w:bCs/>
                <w:color w:val="000000"/>
                <w:sz w:val="24"/>
                <w:szCs w:val="24"/>
                <w:lang w:val="en-US" w:eastAsia="en-US"/>
              </w:rPr>
              <w:t>≤18</w:t>
            </w:r>
          </w:p>
        </w:tc>
      </w:tr>
    </w:tbl>
    <w:p w14:paraId="11896CB7" w14:textId="77777777" w:rsidR="003421ED" w:rsidRPr="006F5C1C" w:rsidRDefault="003421ED" w:rsidP="003421ED">
      <w:pPr>
        <w:pStyle w:val="KHOA"/>
        <w:spacing w:before="0" w:after="0" w:line="340" w:lineRule="exact"/>
        <w:jc w:val="left"/>
        <w:rPr>
          <w:rFonts w:ascii="Times New Roman" w:hAnsi="Times New Roman"/>
          <w:sz w:val="28"/>
          <w:lang w:eastAsia="en-US"/>
        </w:rPr>
      </w:pPr>
    </w:p>
    <w:p w14:paraId="601C5A02" w14:textId="77777777" w:rsidR="003421ED" w:rsidRPr="006F5C1C" w:rsidRDefault="003421ED" w:rsidP="003421ED">
      <w:pPr>
        <w:pStyle w:val="KHOA"/>
        <w:spacing w:before="0" w:after="0" w:line="340" w:lineRule="exact"/>
        <w:rPr>
          <w:rFonts w:ascii="Times New Roman" w:hAnsi="Times New Roman"/>
          <w:sz w:val="28"/>
          <w:lang w:eastAsia="en-US"/>
        </w:rPr>
      </w:pPr>
    </w:p>
    <w:p w14:paraId="3AB5DB0A" w14:textId="77777777" w:rsidR="003421ED" w:rsidRPr="006F5C1C" w:rsidRDefault="003421ED" w:rsidP="003421ED">
      <w:pPr>
        <w:pStyle w:val="KHOA"/>
        <w:spacing w:before="0" w:after="0" w:line="340" w:lineRule="exact"/>
        <w:rPr>
          <w:rFonts w:ascii="Times New Roman" w:hAnsi="Times New Roman"/>
          <w:sz w:val="28"/>
          <w:lang w:eastAsia="en-US"/>
        </w:rPr>
      </w:pPr>
    </w:p>
    <w:p w14:paraId="6DA0E014" w14:textId="77777777" w:rsidR="003421ED" w:rsidRPr="006F5C1C" w:rsidRDefault="003421ED" w:rsidP="003421ED">
      <w:pPr>
        <w:pStyle w:val="KHOA"/>
        <w:spacing w:before="0" w:after="0" w:line="340" w:lineRule="exact"/>
        <w:rPr>
          <w:rFonts w:ascii="Times New Roman" w:hAnsi="Times New Roman"/>
          <w:sz w:val="28"/>
          <w:lang w:eastAsia="en-US"/>
        </w:rPr>
      </w:pPr>
    </w:p>
    <w:p w14:paraId="4FC14A1D" w14:textId="77777777" w:rsidR="003421ED" w:rsidRPr="006F5C1C" w:rsidRDefault="003421ED" w:rsidP="003421ED">
      <w:pPr>
        <w:pStyle w:val="KHOA"/>
        <w:spacing w:before="0" w:after="0" w:line="340" w:lineRule="exact"/>
        <w:rPr>
          <w:rFonts w:ascii="Times New Roman" w:hAnsi="Times New Roman"/>
          <w:sz w:val="28"/>
          <w:lang w:eastAsia="en-US"/>
        </w:rPr>
      </w:pPr>
    </w:p>
    <w:p w14:paraId="45451546" w14:textId="77777777" w:rsidR="003421ED" w:rsidRPr="006F5C1C" w:rsidRDefault="003421ED" w:rsidP="003421ED">
      <w:pPr>
        <w:pStyle w:val="KHOA"/>
        <w:spacing w:before="0" w:after="0" w:line="340" w:lineRule="exact"/>
        <w:rPr>
          <w:rFonts w:ascii="Times New Roman" w:hAnsi="Times New Roman"/>
          <w:sz w:val="28"/>
          <w:lang w:eastAsia="en-US"/>
        </w:rPr>
      </w:pPr>
    </w:p>
    <w:p w14:paraId="064DF700" w14:textId="77777777" w:rsidR="003421ED" w:rsidRPr="006F5C1C" w:rsidRDefault="003421ED" w:rsidP="003421ED">
      <w:pPr>
        <w:pStyle w:val="KHOA"/>
        <w:spacing w:before="0" w:after="0" w:line="340" w:lineRule="exact"/>
        <w:rPr>
          <w:rFonts w:ascii="Times New Roman" w:hAnsi="Times New Roman"/>
          <w:sz w:val="28"/>
          <w:lang w:eastAsia="en-US"/>
        </w:rPr>
      </w:pPr>
    </w:p>
    <w:p w14:paraId="780962EF" w14:textId="77777777" w:rsidR="003421ED" w:rsidRPr="006F5C1C" w:rsidRDefault="003421ED" w:rsidP="003421ED">
      <w:pPr>
        <w:pStyle w:val="KHOA"/>
        <w:spacing w:before="0" w:after="0" w:line="340" w:lineRule="exact"/>
        <w:rPr>
          <w:rFonts w:ascii="Times New Roman" w:hAnsi="Times New Roman"/>
          <w:sz w:val="28"/>
          <w:lang w:eastAsia="en-US"/>
        </w:rPr>
      </w:pPr>
    </w:p>
    <w:p w14:paraId="1B2563E9" w14:textId="77777777" w:rsidR="003421ED" w:rsidRPr="006F5C1C" w:rsidRDefault="003421ED" w:rsidP="003421ED">
      <w:pPr>
        <w:pStyle w:val="KHOA"/>
        <w:spacing w:before="0" w:after="0" w:line="340" w:lineRule="exact"/>
        <w:rPr>
          <w:rFonts w:ascii="Times New Roman" w:hAnsi="Times New Roman"/>
          <w:sz w:val="28"/>
          <w:lang w:eastAsia="en-US"/>
        </w:rPr>
      </w:pPr>
    </w:p>
    <w:p w14:paraId="0476A981" w14:textId="77777777" w:rsidR="007974D9" w:rsidRPr="006F5C1C" w:rsidRDefault="007974D9" w:rsidP="003421ED">
      <w:pPr>
        <w:pStyle w:val="KHOA"/>
        <w:spacing w:before="0" w:after="0" w:line="340" w:lineRule="exact"/>
        <w:rPr>
          <w:rFonts w:ascii="Times New Roman" w:hAnsi="Times New Roman"/>
          <w:sz w:val="28"/>
          <w:lang w:eastAsia="en-US"/>
        </w:rPr>
      </w:pPr>
    </w:p>
    <w:p w14:paraId="575174C1" w14:textId="77777777" w:rsidR="007974D9" w:rsidRPr="006F5C1C" w:rsidRDefault="007974D9" w:rsidP="003421ED">
      <w:pPr>
        <w:pStyle w:val="KHOA"/>
        <w:spacing w:before="0" w:after="0" w:line="340" w:lineRule="exact"/>
        <w:rPr>
          <w:rFonts w:ascii="Times New Roman" w:hAnsi="Times New Roman"/>
          <w:sz w:val="28"/>
          <w:lang w:eastAsia="en-US"/>
        </w:rPr>
      </w:pPr>
    </w:p>
    <w:p w14:paraId="6AF90779" w14:textId="77777777" w:rsidR="007974D9" w:rsidRPr="006F5C1C" w:rsidRDefault="007974D9" w:rsidP="003421ED">
      <w:pPr>
        <w:pStyle w:val="KHOA"/>
        <w:spacing w:before="0" w:after="0" w:line="340" w:lineRule="exact"/>
        <w:rPr>
          <w:rFonts w:ascii="Times New Roman" w:hAnsi="Times New Roman"/>
          <w:sz w:val="28"/>
          <w:lang w:eastAsia="en-US"/>
        </w:rPr>
      </w:pPr>
    </w:p>
    <w:p w14:paraId="6EA0945B" w14:textId="77777777" w:rsidR="007974D9" w:rsidRPr="006F5C1C" w:rsidRDefault="007974D9" w:rsidP="003421ED">
      <w:pPr>
        <w:pStyle w:val="KHOA"/>
        <w:spacing w:before="0" w:after="0" w:line="340" w:lineRule="exact"/>
        <w:rPr>
          <w:rFonts w:ascii="Times New Roman" w:hAnsi="Times New Roman"/>
          <w:sz w:val="28"/>
          <w:lang w:eastAsia="en-US"/>
        </w:rPr>
      </w:pPr>
    </w:p>
    <w:p w14:paraId="21685A60" w14:textId="77777777" w:rsidR="007974D9" w:rsidRPr="006F5C1C" w:rsidRDefault="007974D9" w:rsidP="003421ED">
      <w:pPr>
        <w:pStyle w:val="KHOA"/>
        <w:spacing w:before="0" w:after="0" w:line="340" w:lineRule="exact"/>
        <w:rPr>
          <w:rFonts w:ascii="Times New Roman" w:hAnsi="Times New Roman"/>
          <w:sz w:val="28"/>
          <w:lang w:eastAsia="en-US"/>
        </w:rPr>
      </w:pPr>
    </w:p>
    <w:p w14:paraId="3B5FDD55" w14:textId="77777777" w:rsidR="007974D9" w:rsidRPr="006F5C1C" w:rsidRDefault="007974D9" w:rsidP="003421ED">
      <w:pPr>
        <w:pStyle w:val="KHOA"/>
        <w:spacing w:before="0" w:after="0" w:line="340" w:lineRule="exact"/>
        <w:rPr>
          <w:rFonts w:ascii="Times New Roman" w:hAnsi="Times New Roman"/>
          <w:sz w:val="28"/>
          <w:lang w:eastAsia="en-US"/>
        </w:rPr>
      </w:pPr>
    </w:p>
    <w:p w14:paraId="67BAD227" w14:textId="77777777" w:rsidR="007974D9" w:rsidRPr="006F5C1C" w:rsidRDefault="007974D9" w:rsidP="003421ED">
      <w:pPr>
        <w:pStyle w:val="KHOA"/>
        <w:spacing w:before="0" w:after="0" w:line="340" w:lineRule="exact"/>
        <w:rPr>
          <w:rFonts w:ascii="Times New Roman" w:hAnsi="Times New Roman"/>
          <w:sz w:val="28"/>
          <w:lang w:eastAsia="en-US"/>
        </w:rPr>
      </w:pPr>
    </w:p>
    <w:p w14:paraId="051D1EED" w14:textId="77777777" w:rsidR="007974D9" w:rsidRPr="006F5C1C" w:rsidRDefault="007974D9" w:rsidP="003421ED">
      <w:pPr>
        <w:pStyle w:val="KHOA"/>
        <w:spacing w:before="0" w:after="0" w:line="340" w:lineRule="exact"/>
        <w:rPr>
          <w:rFonts w:ascii="Times New Roman" w:hAnsi="Times New Roman"/>
          <w:sz w:val="28"/>
          <w:lang w:eastAsia="en-US"/>
        </w:rPr>
      </w:pPr>
    </w:p>
    <w:p w14:paraId="49382E22" w14:textId="77777777" w:rsidR="007974D9" w:rsidRPr="006F5C1C" w:rsidRDefault="007974D9" w:rsidP="003421ED">
      <w:pPr>
        <w:pStyle w:val="KHOA"/>
        <w:spacing w:before="0" w:after="0" w:line="340" w:lineRule="exact"/>
        <w:rPr>
          <w:rFonts w:ascii="Times New Roman" w:hAnsi="Times New Roman"/>
          <w:sz w:val="28"/>
          <w:lang w:eastAsia="en-US"/>
        </w:rPr>
      </w:pPr>
    </w:p>
    <w:p w14:paraId="0B4EA57F" w14:textId="77777777" w:rsidR="007974D9" w:rsidRPr="006F5C1C" w:rsidRDefault="007974D9" w:rsidP="003421ED">
      <w:pPr>
        <w:pStyle w:val="KHOA"/>
        <w:spacing w:before="0" w:after="0" w:line="340" w:lineRule="exact"/>
        <w:rPr>
          <w:rFonts w:ascii="Times New Roman" w:hAnsi="Times New Roman"/>
          <w:sz w:val="28"/>
          <w:lang w:eastAsia="en-US"/>
        </w:rPr>
      </w:pPr>
    </w:p>
    <w:p w14:paraId="632FB620" w14:textId="77777777" w:rsidR="00132E47" w:rsidRPr="006F5C1C" w:rsidRDefault="00132E47" w:rsidP="003421ED">
      <w:pPr>
        <w:pStyle w:val="KHOA"/>
        <w:spacing w:before="0" w:after="0" w:line="340" w:lineRule="exact"/>
        <w:rPr>
          <w:rFonts w:ascii="Times New Roman" w:hAnsi="Times New Roman"/>
          <w:sz w:val="28"/>
          <w:lang w:eastAsia="en-US"/>
        </w:rPr>
      </w:pPr>
    </w:p>
    <w:p w14:paraId="386AE449" w14:textId="77777777" w:rsidR="003421ED" w:rsidRDefault="003421ED" w:rsidP="00E915F2">
      <w:pPr>
        <w:pStyle w:val="KHOA"/>
        <w:spacing w:before="0" w:after="0" w:line="340" w:lineRule="exact"/>
        <w:jc w:val="left"/>
        <w:rPr>
          <w:rFonts w:ascii="Times New Roman" w:hAnsi="Times New Roman"/>
          <w:sz w:val="28"/>
          <w:lang w:eastAsia="en-US"/>
        </w:rPr>
      </w:pPr>
    </w:p>
    <w:p w14:paraId="77C48541" w14:textId="77777777" w:rsidR="00950809" w:rsidRPr="006F5C1C" w:rsidRDefault="00950809" w:rsidP="00E915F2">
      <w:pPr>
        <w:pStyle w:val="KHOA"/>
        <w:spacing w:before="0" w:after="0" w:line="340" w:lineRule="exact"/>
        <w:jc w:val="left"/>
        <w:rPr>
          <w:rFonts w:ascii="Times New Roman" w:hAnsi="Times New Roman"/>
          <w:sz w:val="28"/>
          <w:lang w:eastAsia="en-US"/>
        </w:rPr>
      </w:pPr>
    </w:p>
    <w:p w14:paraId="49390C6B" w14:textId="77777777" w:rsidR="00C109FB" w:rsidRPr="00733FEC" w:rsidRDefault="00C109FB" w:rsidP="00733FEC">
      <w:pPr>
        <w:pStyle w:val="Heading2"/>
        <w:jc w:val="center"/>
        <w:rPr>
          <w:rFonts w:ascii="Times New Roman" w:hAnsi="Times New Roman" w:cs="Times New Roman"/>
          <w:i w:val="0"/>
        </w:rPr>
      </w:pPr>
      <w:bookmarkStart w:id="422" w:name="_Toc117499867"/>
      <w:bookmarkStart w:id="423" w:name="_Toc117500011"/>
      <w:bookmarkStart w:id="424" w:name="_Toc117500143"/>
      <w:bookmarkStart w:id="425" w:name="_Toc117500339"/>
      <w:bookmarkStart w:id="426" w:name="_Toc117509483"/>
      <w:bookmarkStart w:id="427" w:name="_Toc117513047"/>
      <w:bookmarkStart w:id="428" w:name="_Toc137472710"/>
      <w:r w:rsidRPr="00733FEC">
        <w:rPr>
          <w:rFonts w:ascii="Times New Roman" w:hAnsi="Times New Roman" w:cs="Times New Roman"/>
          <w:i w:val="0"/>
        </w:rPr>
        <w:lastRenderedPageBreak/>
        <w:t>KHOA NÔNG HỌC</w:t>
      </w:r>
      <w:bookmarkEnd w:id="348"/>
      <w:bookmarkEnd w:id="367"/>
      <w:bookmarkEnd w:id="422"/>
      <w:bookmarkEnd w:id="423"/>
      <w:bookmarkEnd w:id="424"/>
      <w:bookmarkEnd w:id="425"/>
      <w:bookmarkEnd w:id="426"/>
      <w:bookmarkEnd w:id="427"/>
      <w:bookmarkEnd w:id="428"/>
    </w:p>
    <w:p w14:paraId="2C9E3DD0" w14:textId="77777777" w:rsidR="00C109FB" w:rsidRPr="00827CCE" w:rsidRDefault="00C109FB" w:rsidP="00733FEC">
      <w:pPr>
        <w:pStyle w:val="KHOA"/>
        <w:spacing w:before="0" w:after="0" w:line="340" w:lineRule="exact"/>
        <w:outlineLvl w:val="2"/>
        <w:rPr>
          <w:rFonts w:ascii="Times New Roman" w:hAnsi="Times New Roman"/>
          <w:szCs w:val="26"/>
          <w:shd w:val="clear" w:color="auto" w:fill="FFFFFF"/>
          <w:lang w:eastAsia="en-US"/>
        </w:rPr>
      </w:pPr>
      <w:bookmarkStart w:id="429" w:name="_Toc450133902"/>
      <w:bookmarkStart w:id="430" w:name="_Toc41904087"/>
      <w:bookmarkStart w:id="431" w:name="_Toc117499868"/>
      <w:bookmarkStart w:id="432" w:name="_Toc117500012"/>
      <w:bookmarkStart w:id="433" w:name="_Toc117500144"/>
      <w:bookmarkStart w:id="434" w:name="_Toc117500340"/>
      <w:bookmarkStart w:id="435" w:name="_Toc117509484"/>
      <w:bookmarkStart w:id="436" w:name="_Toc117513048"/>
      <w:bookmarkStart w:id="437" w:name="_Toc137472711"/>
      <w:r w:rsidRPr="00733FEC">
        <w:rPr>
          <w:rStyle w:val="Heading3Char"/>
          <w:rFonts w:ascii="Times New Roman" w:hAnsi="Times New Roman"/>
          <w:b/>
        </w:rPr>
        <w:t>A1. NGÀNH BẢO VỆ THỰC VẬT (ĐỊNH HƯỚNG NGHIÊN CỨU)</w:t>
      </w:r>
      <w:bookmarkEnd w:id="429"/>
      <w:r w:rsidRPr="006F5C1C">
        <w:rPr>
          <w:rFonts w:ascii="Times New Roman" w:hAnsi="Times New Roman"/>
          <w:spacing w:val="-16"/>
          <w:lang w:eastAsia="en-US"/>
        </w:rPr>
        <w:br/>
      </w:r>
      <w:r w:rsidRPr="00827CCE">
        <w:rPr>
          <w:rFonts w:ascii="Times New Roman" w:hAnsi="Times New Roman"/>
          <w:szCs w:val="26"/>
          <w:shd w:val="clear" w:color="auto" w:fill="FFFFFF"/>
          <w:lang w:eastAsia="en-US"/>
        </w:rPr>
        <w:t>Mã số: 8 62 01 12</w:t>
      </w:r>
      <w:bookmarkEnd w:id="430"/>
      <w:bookmarkEnd w:id="431"/>
      <w:bookmarkEnd w:id="432"/>
      <w:bookmarkEnd w:id="433"/>
      <w:bookmarkEnd w:id="434"/>
      <w:bookmarkEnd w:id="435"/>
      <w:bookmarkEnd w:id="436"/>
      <w:bookmarkEnd w:id="437"/>
    </w:p>
    <w:p w14:paraId="4DB61F57" w14:textId="77777777" w:rsidR="00C109FB" w:rsidRPr="006F5C1C" w:rsidRDefault="00C109FB" w:rsidP="00C109FB">
      <w:pPr>
        <w:pStyle w:val="KHOA"/>
        <w:spacing w:before="0" w:after="0" w:line="340" w:lineRule="exact"/>
        <w:rPr>
          <w:rFonts w:ascii="Times New Roman" w:hAnsi="Times New Roman"/>
          <w:sz w:val="24"/>
          <w:lang w:eastAsia="en-US"/>
        </w:rPr>
      </w:pPr>
    </w:p>
    <w:p w14:paraId="5EDD3115" w14:textId="77777777" w:rsidR="007974D9" w:rsidRPr="006F5C1C" w:rsidRDefault="00415C18" w:rsidP="00132E47">
      <w:pPr>
        <w:rPr>
          <w:b/>
          <w:bCs/>
          <w:sz w:val="26"/>
          <w:szCs w:val="26"/>
        </w:rPr>
      </w:pPr>
      <w:r w:rsidRPr="006F5C1C">
        <w:rPr>
          <w:b/>
          <w:bCs/>
          <w:sz w:val="26"/>
          <w:szCs w:val="26"/>
          <w:lang w:val="en-US"/>
        </w:rPr>
        <w:t>1</w:t>
      </w:r>
      <w:r w:rsidR="007974D9" w:rsidRPr="006F5C1C">
        <w:rPr>
          <w:b/>
          <w:bCs/>
          <w:sz w:val="26"/>
          <w:szCs w:val="26"/>
        </w:rPr>
        <w:t>. MỤC TIÊU ĐÀO TẠO VÀ CHUẨN ĐẦU RA</w:t>
      </w:r>
    </w:p>
    <w:p w14:paraId="66B0E2B8" w14:textId="77777777" w:rsidR="007974D9" w:rsidRPr="006F5C1C" w:rsidRDefault="00415C18" w:rsidP="00132E47">
      <w:pPr>
        <w:jc w:val="both"/>
        <w:rPr>
          <w:b/>
          <w:bCs/>
          <w:sz w:val="26"/>
          <w:szCs w:val="26"/>
        </w:rPr>
      </w:pPr>
      <w:r w:rsidRPr="006F5C1C">
        <w:rPr>
          <w:b/>
          <w:bCs/>
          <w:sz w:val="26"/>
          <w:szCs w:val="26"/>
          <w:lang w:val="en-US"/>
        </w:rPr>
        <w:t>1</w:t>
      </w:r>
      <w:r w:rsidR="007974D9" w:rsidRPr="006F5C1C">
        <w:rPr>
          <w:b/>
          <w:bCs/>
          <w:sz w:val="26"/>
          <w:szCs w:val="26"/>
        </w:rPr>
        <w:t>.1. Mục tiêu đào tạo</w:t>
      </w:r>
    </w:p>
    <w:p w14:paraId="2AF6A2DB" w14:textId="77777777" w:rsidR="007974D9" w:rsidRPr="006F5C1C" w:rsidRDefault="007974D9" w:rsidP="00132E47">
      <w:pPr>
        <w:jc w:val="both"/>
        <w:rPr>
          <w:sz w:val="26"/>
          <w:szCs w:val="26"/>
        </w:rPr>
      </w:pPr>
      <w:r w:rsidRPr="006F5C1C">
        <w:rPr>
          <w:sz w:val="26"/>
          <w:szCs w:val="26"/>
        </w:rPr>
        <w:t>Đào tạo Thạc sĩ ngành Bảo vệ thực vật nắm vững lý thuyết, có trình độ cao về thực hành, có khả năng làm việc độc lập, sáng tạo và có năng lực phát hiện, giải quyết những vấn đề thuộc ngành Bảo vệ thực vật.</w:t>
      </w:r>
    </w:p>
    <w:p w14:paraId="52D2889E" w14:textId="77777777" w:rsidR="007974D9" w:rsidRPr="006F5C1C" w:rsidRDefault="00415C18" w:rsidP="00132E47">
      <w:pPr>
        <w:jc w:val="both"/>
        <w:rPr>
          <w:b/>
          <w:bCs/>
          <w:sz w:val="26"/>
          <w:szCs w:val="26"/>
        </w:rPr>
      </w:pPr>
      <w:r w:rsidRPr="006F5C1C">
        <w:rPr>
          <w:b/>
          <w:bCs/>
          <w:sz w:val="26"/>
          <w:szCs w:val="26"/>
          <w:lang w:val="en-US"/>
        </w:rPr>
        <w:t>1</w:t>
      </w:r>
      <w:r w:rsidR="007974D9" w:rsidRPr="006F5C1C">
        <w:rPr>
          <w:b/>
          <w:bCs/>
          <w:sz w:val="26"/>
          <w:szCs w:val="26"/>
        </w:rPr>
        <w:t>.2. Chuẩn đầu ra</w:t>
      </w:r>
    </w:p>
    <w:p w14:paraId="71D0062A" w14:textId="77777777" w:rsidR="007974D9" w:rsidRPr="006F5C1C" w:rsidRDefault="007974D9" w:rsidP="00132E47">
      <w:pPr>
        <w:jc w:val="both"/>
        <w:rPr>
          <w:sz w:val="26"/>
          <w:szCs w:val="26"/>
        </w:rPr>
      </w:pPr>
      <w:r w:rsidRPr="006F5C1C">
        <w:rPr>
          <w:sz w:val="26"/>
          <w:szCs w:val="26"/>
        </w:rPr>
        <w:t>Hoàn thành chương trình đào tạo, người học có kiến thức, kỹ năng, thái độ, trách nhiệm nghề nghiệp sau:</w:t>
      </w:r>
    </w:p>
    <w:p w14:paraId="54896142" w14:textId="77777777" w:rsidR="007974D9" w:rsidRPr="006F5C1C" w:rsidRDefault="00415C18" w:rsidP="00132E47">
      <w:pPr>
        <w:jc w:val="both"/>
        <w:rPr>
          <w:b/>
          <w:bCs/>
          <w:sz w:val="26"/>
          <w:szCs w:val="26"/>
        </w:rPr>
      </w:pPr>
      <w:r w:rsidRPr="006F5C1C">
        <w:rPr>
          <w:b/>
          <w:bCs/>
          <w:sz w:val="26"/>
          <w:szCs w:val="26"/>
          <w:lang w:val="en-US"/>
        </w:rPr>
        <w:t>1</w:t>
      </w:r>
      <w:r w:rsidR="007974D9" w:rsidRPr="006F5C1C">
        <w:rPr>
          <w:b/>
          <w:bCs/>
          <w:sz w:val="26"/>
          <w:szCs w:val="26"/>
        </w:rPr>
        <w:t>.2.1. Kiến thức</w:t>
      </w:r>
    </w:p>
    <w:p w14:paraId="3564FF50" w14:textId="77777777" w:rsidR="007974D9" w:rsidRPr="006F5C1C" w:rsidRDefault="007974D9" w:rsidP="00132E47">
      <w:pPr>
        <w:jc w:val="both"/>
        <w:rPr>
          <w:b/>
          <w:bCs/>
          <w:i/>
          <w:iCs/>
          <w:sz w:val="26"/>
          <w:szCs w:val="26"/>
        </w:rPr>
      </w:pPr>
      <w:r w:rsidRPr="006F5C1C">
        <w:rPr>
          <w:rFonts w:eastAsia="Calibri"/>
          <w:b/>
          <w:bCs/>
          <w:i/>
          <w:iCs/>
          <w:sz w:val="26"/>
          <w:szCs w:val="26"/>
        </w:rPr>
        <w:t>Kiến thức chung</w:t>
      </w:r>
    </w:p>
    <w:p w14:paraId="7EA36DD6" w14:textId="77777777" w:rsidR="007974D9" w:rsidRPr="006F5C1C" w:rsidRDefault="007974D9" w:rsidP="00132E47">
      <w:pPr>
        <w:jc w:val="both"/>
        <w:rPr>
          <w:sz w:val="26"/>
          <w:szCs w:val="26"/>
        </w:rPr>
      </w:pPr>
      <w:r w:rsidRPr="006F5C1C">
        <w:rPr>
          <w:sz w:val="26"/>
          <w:szCs w:val="26"/>
        </w:rPr>
        <w:t>CĐR1: Ứng dụng được các tri thức triết học vào thực tiễn sản xuất nông nghiệp và ngành BVTV.</w:t>
      </w:r>
    </w:p>
    <w:p w14:paraId="5EB99969" w14:textId="77777777" w:rsidR="007974D9" w:rsidRPr="006F5C1C" w:rsidRDefault="007974D9" w:rsidP="00132E47">
      <w:pPr>
        <w:jc w:val="both"/>
        <w:rPr>
          <w:sz w:val="26"/>
          <w:szCs w:val="26"/>
        </w:rPr>
      </w:pPr>
      <w:r w:rsidRPr="006F5C1C">
        <w:rPr>
          <w:sz w:val="26"/>
          <w:szCs w:val="26"/>
        </w:rPr>
        <w:t>1.1 Ứng dụng được các tri thức triết học vào thực tiễn sản xuất nông nghiệp</w:t>
      </w:r>
    </w:p>
    <w:p w14:paraId="113F35ED" w14:textId="77777777" w:rsidR="007974D9" w:rsidRPr="006F5C1C" w:rsidRDefault="007974D9" w:rsidP="00132E47">
      <w:pPr>
        <w:jc w:val="both"/>
        <w:rPr>
          <w:sz w:val="26"/>
          <w:szCs w:val="26"/>
        </w:rPr>
      </w:pPr>
      <w:r w:rsidRPr="006F5C1C">
        <w:rPr>
          <w:sz w:val="26"/>
          <w:szCs w:val="26"/>
        </w:rPr>
        <w:t>1.2 Ứng dụng được các tri thức triết học vào thực tiễn ngành BVTV</w:t>
      </w:r>
    </w:p>
    <w:p w14:paraId="41048456" w14:textId="77777777" w:rsidR="007974D9" w:rsidRPr="006F5C1C" w:rsidRDefault="007974D9" w:rsidP="00132E47">
      <w:pPr>
        <w:jc w:val="both"/>
        <w:rPr>
          <w:sz w:val="26"/>
          <w:szCs w:val="26"/>
        </w:rPr>
      </w:pPr>
      <w:r w:rsidRPr="00DD0A46">
        <w:rPr>
          <w:sz w:val="26"/>
          <w:szCs w:val="26"/>
        </w:rPr>
        <w:t>CĐR 2. Sử dụng tiếng Anh đạt B2 theo khung tham chiếu chung châu Âu</w:t>
      </w:r>
    </w:p>
    <w:p w14:paraId="6555BCC5" w14:textId="77777777" w:rsidR="007974D9" w:rsidRPr="006F5C1C" w:rsidRDefault="007974D9" w:rsidP="00132E47">
      <w:pPr>
        <w:jc w:val="both"/>
        <w:rPr>
          <w:sz w:val="26"/>
          <w:szCs w:val="26"/>
        </w:rPr>
      </w:pPr>
      <w:r w:rsidRPr="006F5C1C">
        <w:rPr>
          <w:sz w:val="26"/>
          <w:szCs w:val="26"/>
        </w:rPr>
        <w:t>2.1. Sử dụng tiếng Anh phù hợp với bối cảnh giao tiếp học thuật và giao tiếp xã hội</w:t>
      </w:r>
    </w:p>
    <w:p w14:paraId="2537B021" w14:textId="77777777" w:rsidR="007974D9" w:rsidRPr="006F5C1C" w:rsidRDefault="007974D9" w:rsidP="00132E47">
      <w:pPr>
        <w:jc w:val="both"/>
        <w:rPr>
          <w:sz w:val="26"/>
          <w:szCs w:val="26"/>
        </w:rPr>
      </w:pPr>
      <w:r w:rsidRPr="006F5C1C">
        <w:rPr>
          <w:sz w:val="26"/>
          <w:szCs w:val="26"/>
        </w:rPr>
        <w:t>2.2. Sử dụng tiếng Anh trong tìm kiếm tài liệu và trình bày báo cáo khoa học</w:t>
      </w:r>
    </w:p>
    <w:p w14:paraId="646C9E4E" w14:textId="77777777" w:rsidR="007974D9" w:rsidRPr="006F5C1C" w:rsidRDefault="007974D9" w:rsidP="00132E47">
      <w:pPr>
        <w:jc w:val="both"/>
        <w:rPr>
          <w:sz w:val="26"/>
          <w:szCs w:val="26"/>
        </w:rPr>
      </w:pPr>
      <w:r w:rsidRPr="006F5C1C">
        <w:rPr>
          <w:sz w:val="26"/>
          <w:szCs w:val="26"/>
        </w:rPr>
        <w:t>Kiến thức chuyên môn</w:t>
      </w:r>
    </w:p>
    <w:p w14:paraId="3601F8A5" w14:textId="77777777" w:rsidR="007974D9" w:rsidRPr="006F5C1C" w:rsidRDefault="007974D9" w:rsidP="00132E47">
      <w:pPr>
        <w:jc w:val="both"/>
        <w:rPr>
          <w:sz w:val="26"/>
          <w:szCs w:val="26"/>
        </w:rPr>
      </w:pPr>
      <w:r w:rsidRPr="006F5C1C">
        <w:rPr>
          <w:sz w:val="26"/>
          <w:szCs w:val="26"/>
        </w:rPr>
        <w:t>CĐR3: Phân tích được cơ sở phân loại, sinh học, cơ chế gây hại, sinh thái của các sinh vật gây hại chính</w:t>
      </w:r>
    </w:p>
    <w:p w14:paraId="04AC9169" w14:textId="77777777" w:rsidR="007974D9" w:rsidRPr="006F5C1C" w:rsidRDefault="007974D9" w:rsidP="00132E47">
      <w:pPr>
        <w:jc w:val="both"/>
        <w:rPr>
          <w:sz w:val="26"/>
          <w:szCs w:val="26"/>
        </w:rPr>
      </w:pPr>
      <w:r w:rsidRPr="006F5C1C">
        <w:rPr>
          <w:sz w:val="26"/>
          <w:szCs w:val="26"/>
        </w:rPr>
        <w:t>3.1. Phân tích được cơ sở phân loại, sinh học, cơ chế gây hại, sinh thái của côn trùng, nhện nhỏ, tuyến trùng</w:t>
      </w:r>
    </w:p>
    <w:p w14:paraId="6B5316D9" w14:textId="77777777" w:rsidR="007974D9" w:rsidRPr="006F5C1C" w:rsidRDefault="007974D9" w:rsidP="00132E47">
      <w:pPr>
        <w:jc w:val="both"/>
        <w:rPr>
          <w:sz w:val="26"/>
          <w:szCs w:val="26"/>
        </w:rPr>
      </w:pPr>
      <w:r w:rsidRPr="006F5C1C">
        <w:rPr>
          <w:sz w:val="26"/>
          <w:szCs w:val="26"/>
        </w:rPr>
        <w:t>3.2. Phân tích được cơ sở phân loại, sinh học, cơ chế gây hại, sinh thái của vi sinh vật gây bệnh</w:t>
      </w:r>
    </w:p>
    <w:p w14:paraId="6DA07B64" w14:textId="77777777" w:rsidR="007974D9" w:rsidRPr="006F5C1C" w:rsidRDefault="007974D9" w:rsidP="00132E47">
      <w:pPr>
        <w:jc w:val="both"/>
        <w:rPr>
          <w:sz w:val="26"/>
          <w:szCs w:val="26"/>
        </w:rPr>
      </w:pPr>
      <w:r w:rsidRPr="006F5C1C">
        <w:rPr>
          <w:sz w:val="26"/>
          <w:szCs w:val="26"/>
        </w:rPr>
        <w:t>3.3. Phân tích được cơ sở phân loại, sinh học, cơ chế gây hại, sinh thái của cỏ dại</w:t>
      </w:r>
    </w:p>
    <w:p w14:paraId="40AA8F35" w14:textId="77777777" w:rsidR="007974D9" w:rsidRPr="006F5C1C" w:rsidRDefault="007974D9" w:rsidP="00132E47">
      <w:pPr>
        <w:jc w:val="both"/>
        <w:rPr>
          <w:sz w:val="26"/>
          <w:szCs w:val="26"/>
        </w:rPr>
      </w:pPr>
      <w:r w:rsidRPr="006F5C1C">
        <w:rPr>
          <w:sz w:val="26"/>
          <w:szCs w:val="26"/>
        </w:rPr>
        <w:t>CĐR4: Tổng hợp được các biện pháp quản lý nhóm sinh vật gây hại chính trong lĩnh vực BVTV</w:t>
      </w:r>
    </w:p>
    <w:p w14:paraId="6A44C309" w14:textId="77777777" w:rsidR="007974D9" w:rsidRPr="006F5C1C" w:rsidRDefault="007974D9" w:rsidP="00132E47">
      <w:pPr>
        <w:jc w:val="both"/>
        <w:rPr>
          <w:sz w:val="26"/>
          <w:szCs w:val="26"/>
        </w:rPr>
      </w:pPr>
      <w:r w:rsidRPr="006F5C1C">
        <w:rPr>
          <w:sz w:val="26"/>
          <w:szCs w:val="26"/>
        </w:rPr>
        <w:t>4.1. Tổng hợp được các biện pháp quản lý nhóm sinh vật gây hại chính trong lĩnh vực BVTV thuộc các nhóm côn trùng, nhện nhỏ, tuyến trùng</w:t>
      </w:r>
    </w:p>
    <w:p w14:paraId="6AFB27DA" w14:textId="77777777" w:rsidR="007974D9" w:rsidRPr="006F5C1C" w:rsidRDefault="007974D9" w:rsidP="00132E47">
      <w:pPr>
        <w:jc w:val="both"/>
        <w:rPr>
          <w:sz w:val="26"/>
          <w:szCs w:val="26"/>
        </w:rPr>
      </w:pPr>
      <w:r w:rsidRPr="006F5C1C">
        <w:rPr>
          <w:sz w:val="26"/>
          <w:szCs w:val="26"/>
        </w:rPr>
        <w:t>4.2. Tổng hợp được các biện pháp quản lý nhóm sinh vật gây hại chính trong lĩnh vực BVTV thuộc các nhóm vi sinh vật gây bệnh</w:t>
      </w:r>
    </w:p>
    <w:p w14:paraId="4034D280" w14:textId="77777777" w:rsidR="007974D9" w:rsidRPr="006F5C1C" w:rsidRDefault="007974D9" w:rsidP="00132E47">
      <w:pPr>
        <w:jc w:val="both"/>
        <w:rPr>
          <w:sz w:val="26"/>
          <w:szCs w:val="26"/>
        </w:rPr>
      </w:pPr>
      <w:r w:rsidRPr="006F5C1C">
        <w:rPr>
          <w:sz w:val="26"/>
          <w:szCs w:val="26"/>
        </w:rPr>
        <w:t>4.3. Tổng hợp được các biện pháp quản lý nhóm sinh vật gây hại chính trong lĩnh vực BVTV thuộc các nhóm cỏ dại</w:t>
      </w:r>
    </w:p>
    <w:p w14:paraId="457C5F87" w14:textId="77777777" w:rsidR="007974D9" w:rsidRPr="006F5C1C" w:rsidRDefault="007974D9" w:rsidP="00132E47">
      <w:pPr>
        <w:jc w:val="both"/>
        <w:rPr>
          <w:sz w:val="26"/>
          <w:szCs w:val="26"/>
        </w:rPr>
      </w:pPr>
      <w:r w:rsidRPr="006F5C1C">
        <w:rPr>
          <w:sz w:val="26"/>
          <w:szCs w:val="26"/>
        </w:rPr>
        <w:t>CĐR5: Giải thích được các cơ sở phân loại và phân tích độc chất học bảo vệ thực vật;</w:t>
      </w:r>
    </w:p>
    <w:p w14:paraId="4F698E84" w14:textId="77777777" w:rsidR="007974D9" w:rsidRPr="006F5C1C" w:rsidRDefault="007974D9" w:rsidP="00132E47">
      <w:pPr>
        <w:jc w:val="both"/>
        <w:rPr>
          <w:sz w:val="26"/>
          <w:szCs w:val="26"/>
        </w:rPr>
      </w:pPr>
      <w:r w:rsidRPr="006F5C1C">
        <w:rPr>
          <w:sz w:val="26"/>
          <w:szCs w:val="26"/>
        </w:rPr>
        <w:t>5.1. Giải thích được các cơ sở phân loại độc chất học bảo vệ thực vật</w:t>
      </w:r>
    </w:p>
    <w:p w14:paraId="1F8D3AF1" w14:textId="77777777" w:rsidR="007974D9" w:rsidRPr="006F5C1C" w:rsidRDefault="007974D9" w:rsidP="00132E47">
      <w:pPr>
        <w:jc w:val="both"/>
        <w:rPr>
          <w:sz w:val="26"/>
          <w:szCs w:val="26"/>
        </w:rPr>
      </w:pPr>
      <w:r w:rsidRPr="006F5C1C">
        <w:rPr>
          <w:sz w:val="26"/>
          <w:szCs w:val="26"/>
        </w:rPr>
        <w:t>5.2. Giải thích được các cơ sở phân tích độc chất học bảo vệ thực vật</w:t>
      </w:r>
    </w:p>
    <w:p w14:paraId="081AF2FD" w14:textId="77777777" w:rsidR="007974D9" w:rsidRPr="006F5C1C" w:rsidRDefault="007974D9" w:rsidP="00132E47">
      <w:pPr>
        <w:jc w:val="both"/>
        <w:rPr>
          <w:sz w:val="26"/>
          <w:szCs w:val="26"/>
        </w:rPr>
      </w:pPr>
      <w:r w:rsidRPr="006F5C1C">
        <w:rPr>
          <w:sz w:val="26"/>
          <w:szCs w:val="26"/>
        </w:rPr>
        <w:t>CĐR6: Phân tích và tổng hợp được kết quả thí nghiệm bảo vệ thực vật dựa trên bằng chứng thực nghiệm;</w:t>
      </w:r>
    </w:p>
    <w:p w14:paraId="0CE899AC" w14:textId="77777777" w:rsidR="007974D9" w:rsidRPr="006F5C1C" w:rsidRDefault="007974D9" w:rsidP="00132E47">
      <w:pPr>
        <w:jc w:val="both"/>
        <w:rPr>
          <w:sz w:val="26"/>
          <w:szCs w:val="26"/>
        </w:rPr>
      </w:pPr>
      <w:r w:rsidRPr="006F5C1C">
        <w:rPr>
          <w:sz w:val="26"/>
          <w:szCs w:val="26"/>
        </w:rPr>
        <w:t>6.1. Phân tích được kết quả thí nghiệm bảo vệ thực vật dựa trên bằng chứng thực nghiệm;</w:t>
      </w:r>
    </w:p>
    <w:p w14:paraId="525C1315" w14:textId="77777777" w:rsidR="007974D9" w:rsidRPr="006F5C1C" w:rsidRDefault="007974D9" w:rsidP="00132E47">
      <w:pPr>
        <w:jc w:val="both"/>
        <w:rPr>
          <w:sz w:val="26"/>
          <w:szCs w:val="26"/>
        </w:rPr>
      </w:pPr>
      <w:r w:rsidRPr="006F5C1C">
        <w:rPr>
          <w:sz w:val="26"/>
          <w:szCs w:val="26"/>
        </w:rPr>
        <w:t>6.2. Tổng hợp được kết quả thí nghiệm bảo vệ thực vật dựa trên bằng chứng thực nghiệm;</w:t>
      </w:r>
    </w:p>
    <w:p w14:paraId="3154DDED" w14:textId="77777777" w:rsidR="007974D9" w:rsidRPr="006F5C1C" w:rsidRDefault="007974D9" w:rsidP="00132E47">
      <w:pPr>
        <w:jc w:val="both"/>
        <w:rPr>
          <w:sz w:val="26"/>
          <w:szCs w:val="26"/>
        </w:rPr>
      </w:pPr>
      <w:r w:rsidRPr="006F5C1C">
        <w:rPr>
          <w:sz w:val="26"/>
          <w:szCs w:val="26"/>
        </w:rPr>
        <w:lastRenderedPageBreak/>
        <w:t>CĐR7: Áp dụng được kiến thức về pháp luật BVTV và Kiểm dịch thực vật nhằm đảm bảo sản xuất nông nghiệp của đất nước được an toàn và thân thiện với môi trường.</w:t>
      </w:r>
    </w:p>
    <w:p w14:paraId="1FD2AA03" w14:textId="77777777" w:rsidR="007974D9" w:rsidRPr="006F5C1C" w:rsidRDefault="007974D9" w:rsidP="00132E47">
      <w:pPr>
        <w:jc w:val="both"/>
        <w:rPr>
          <w:sz w:val="26"/>
          <w:szCs w:val="26"/>
        </w:rPr>
      </w:pPr>
      <w:r w:rsidRPr="006F5C1C">
        <w:rPr>
          <w:sz w:val="26"/>
          <w:szCs w:val="26"/>
        </w:rPr>
        <w:t>7.1. Áp dụng được kiến thức về pháp luật BVTV và Kiểm dịch thực vật trong sản xuất nông nghiệp của đất nước được an toàn và thân thiện với môi trường.</w:t>
      </w:r>
    </w:p>
    <w:p w14:paraId="6FD0F18E" w14:textId="77777777" w:rsidR="007974D9" w:rsidRPr="006F5C1C" w:rsidRDefault="007974D9" w:rsidP="00132E47">
      <w:pPr>
        <w:jc w:val="both"/>
        <w:rPr>
          <w:sz w:val="26"/>
          <w:szCs w:val="26"/>
        </w:rPr>
      </w:pPr>
      <w:r w:rsidRPr="006F5C1C">
        <w:rPr>
          <w:sz w:val="26"/>
          <w:szCs w:val="26"/>
        </w:rPr>
        <w:t>3.2.2. Kỹ năng</w:t>
      </w:r>
    </w:p>
    <w:p w14:paraId="3DCFC4D4" w14:textId="77777777" w:rsidR="007974D9" w:rsidRPr="006F5C1C" w:rsidRDefault="007974D9" w:rsidP="00132E47">
      <w:pPr>
        <w:jc w:val="both"/>
        <w:rPr>
          <w:sz w:val="26"/>
          <w:szCs w:val="26"/>
        </w:rPr>
      </w:pPr>
      <w:r w:rsidRPr="006F5C1C">
        <w:rPr>
          <w:sz w:val="26"/>
          <w:szCs w:val="26"/>
        </w:rPr>
        <w:t>Kỹ năng chung</w:t>
      </w:r>
    </w:p>
    <w:p w14:paraId="66BED6C0" w14:textId="77777777" w:rsidR="007974D9" w:rsidRPr="006F5C1C" w:rsidRDefault="007974D9" w:rsidP="00132E47">
      <w:pPr>
        <w:jc w:val="both"/>
        <w:rPr>
          <w:sz w:val="26"/>
          <w:szCs w:val="26"/>
        </w:rPr>
      </w:pPr>
      <w:r w:rsidRPr="006F5C1C">
        <w:rPr>
          <w:sz w:val="26"/>
          <w:szCs w:val="26"/>
        </w:rPr>
        <w:t>CĐR8: Sử dụng thành thạo các thiết bị nghiên cứu bảo vệ thực vật; Thành thạo thao tác tìm kiếm và khai thác thông tin khoa học trong lĩnh vực Nông nghiệp và Bảo vệ thực vật trên cơ sở dữ liệu chuyên ngành;</w:t>
      </w:r>
    </w:p>
    <w:p w14:paraId="42416681" w14:textId="77777777" w:rsidR="007974D9" w:rsidRPr="006F5C1C" w:rsidRDefault="007974D9" w:rsidP="00132E47">
      <w:pPr>
        <w:jc w:val="both"/>
        <w:rPr>
          <w:sz w:val="26"/>
          <w:szCs w:val="26"/>
        </w:rPr>
      </w:pPr>
      <w:r w:rsidRPr="006F5C1C">
        <w:rPr>
          <w:sz w:val="26"/>
          <w:szCs w:val="26"/>
        </w:rPr>
        <w:t>8.1. Sử dụng thành thạo các thiết bị nghiên cứu bảo vệ thực vật</w:t>
      </w:r>
    </w:p>
    <w:p w14:paraId="62064C23" w14:textId="77777777" w:rsidR="007974D9" w:rsidRPr="006F5C1C" w:rsidRDefault="007974D9" w:rsidP="00132E47">
      <w:pPr>
        <w:jc w:val="both"/>
        <w:rPr>
          <w:sz w:val="26"/>
          <w:szCs w:val="26"/>
        </w:rPr>
      </w:pPr>
      <w:r w:rsidRPr="006F5C1C">
        <w:rPr>
          <w:sz w:val="26"/>
          <w:szCs w:val="26"/>
        </w:rPr>
        <w:t>8.2. Thành thạo thao tác tìm kiếm và khai thác thông tin khoa học trong lĩnh vực Nông nghiệp và Bảo vệ thực vật trên cơ sở dữ liệu chuyên ngành</w:t>
      </w:r>
    </w:p>
    <w:p w14:paraId="26A3BC6C" w14:textId="77777777" w:rsidR="007974D9" w:rsidRPr="006F5C1C" w:rsidRDefault="007974D9" w:rsidP="00132E47">
      <w:pPr>
        <w:jc w:val="both"/>
        <w:rPr>
          <w:sz w:val="26"/>
          <w:szCs w:val="26"/>
        </w:rPr>
      </w:pPr>
      <w:r w:rsidRPr="006F5C1C">
        <w:rPr>
          <w:sz w:val="26"/>
          <w:szCs w:val="26"/>
        </w:rPr>
        <w:t>Kỹ năng chuyên môn</w:t>
      </w:r>
    </w:p>
    <w:p w14:paraId="72804FAD" w14:textId="77777777" w:rsidR="007974D9" w:rsidRPr="006F5C1C" w:rsidRDefault="007974D9" w:rsidP="00132E47">
      <w:pPr>
        <w:jc w:val="both"/>
        <w:rPr>
          <w:sz w:val="26"/>
          <w:szCs w:val="26"/>
        </w:rPr>
      </w:pPr>
      <w:r w:rsidRPr="006F5C1C">
        <w:rPr>
          <w:sz w:val="26"/>
          <w:szCs w:val="26"/>
        </w:rPr>
        <w:t>CĐR9: Áp dụng được các kỹ thuật phân tích phân tử trong nghiên cứu đa dạng, chẩn đoán và phòng chống các nhóm sinh vật gây hại chính thuộc lĩnh vực BVTV;</w:t>
      </w:r>
    </w:p>
    <w:p w14:paraId="3F7D94E3" w14:textId="77777777" w:rsidR="007974D9" w:rsidRPr="006F5C1C" w:rsidRDefault="007974D9" w:rsidP="00132E47">
      <w:pPr>
        <w:jc w:val="both"/>
        <w:rPr>
          <w:sz w:val="26"/>
          <w:szCs w:val="26"/>
        </w:rPr>
      </w:pPr>
      <w:r w:rsidRPr="006F5C1C">
        <w:rPr>
          <w:sz w:val="26"/>
          <w:szCs w:val="26"/>
        </w:rPr>
        <w:t>9.1. Áp dụng được các kỹ thuật phân tích phân tử trong nghiên cứu đa dạng, chẩn đoán và phòng chống các nhóm sinh vật gây hại chính thuộc lĩnh vực BVTV</w:t>
      </w:r>
    </w:p>
    <w:p w14:paraId="4FC597D0" w14:textId="77777777" w:rsidR="007974D9" w:rsidRPr="006F5C1C" w:rsidRDefault="007974D9" w:rsidP="00132E47">
      <w:pPr>
        <w:jc w:val="both"/>
        <w:rPr>
          <w:sz w:val="26"/>
          <w:szCs w:val="26"/>
        </w:rPr>
      </w:pPr>
      <w:r w:rsidRPr="006F5C1C">
        <w:rPr>
          <w:sz w:val="26"/>
          <w:szCs w:val="26"/>
        </w:rPr>
        <w:t>CĐR10: Phân tích, tổng hợp và trình bày được kết quả nghiên cứu về lĩnh vực bảo vệ thực vật theo chuẩn mực khoa học;</w:t>
      </w:r>
    </w:p>
    <w:p w14:paraId="6A5DEE1C" w14:textId="77777777" w:rsidR="007974D9" w:rsidRPr="006F5C1C" w:rsidRDefault="007974D9" w:rsidP="00132E47">
      <w:pPr>
        <w:jc w:val="both"/>
        <w:rPr>
          <w:sz w:val="26"/>
          <w:szCs w:val="26"/>
        </w:rPr>
      </w:pPr>
      <w:r w:rsidRPr="006F5C1C">
        <w:rPr>
          <w:sz w:val="26"/>
          <w:szCs w:val="26"/>
        </w:rPr>
        <w:t>10.1. Phân tích, tổng hợp được kết quả nghiên cứu về lĩnh vực bảo vệ thực vật theo chuẩn mực khoa học;</w:t>
      </w:r>
    </w:p>
    <w:p w14:paraId="3084A96D" w14:textId="77777777" w:rsidR="007974D9" w:rsidRPr="006F5C1C" w:rsidRDefault="007974D9" w:rsidP="00132E47">
      <w:pPr>
        <w:jc w:val="both"/>
        <w:rPr>
          <w:sz w:val="26"/>
          <w:szCs w:val="26"/>
        </w:rPr>
      </w:pPr>
      <w:r w:rsidRPr="006F5C1C">
        <w:rPr>
          <w:sz w:val="26"/>
          <w:szCs w:val="26"/>
        </w:rPr>
        <w:t>10.2. Trình bày được kết quả nghiên cứu về lĩnh vực bảo vệ thực vật theo chuẩn mực khoa học;</w:t>
      </w:r>
    </w:p>
    <w:p w14:paraId="6C647ABC" w14:textId="77777777" w:rsidR="007974D9" w:rsidRPr="006F5C1C" w:rsidRDefault="007974D9" w:rsidP="00132E47">
      <w:pPr>
        <w:jc w:val="both"/>
        <w:rPr>
          <w:sz w:val="26"/>
          <w:szCs w:val="26"/>
        </w:rPr>
      </w:pPr>
      <w:r w:rsidRPr="006F5C1C">
        <w:rPr>
          <w:sz w:val="26"/>
          <w:szCs w:val="26"/>
        </w:rPr>
        <w:t>CĐR11: Chủ động thiết kế và thực hiện được các thí nghiệm cứu bảo vệ thực vật; Tiến hành nghiên cứu độc lập; thử nghiệm những giải pháp mới, phát triển các công nghệ mới trong lĩnh vực Bảo vệ thực vật;</w:t>
      </w:r>
    </w:p>
    <w:p w14:paraId="65C56AB7" w14:textId="77777777" w:rsidR="007974D9" w:rsidRPr="006F5C1C" w:rsidRDefault="007974D9" w:rsidP="00132E47">
      <w:pPr>
        <w:jc w:val="both"/>
        <w:rPr>
          <w:sz w:val="26"/>
          <w:szCs w:val="26"/>
        </w:rPr>
      </w:pPr>
      <w:r w:rsidRPr="006F5C1C">
        <w:rPr>
          <w:sz w:val="26"/>
          <w:szCs w:val="26"/>
        </w:rPr>
        <w:t>11.1. Chủ động thiết kế và thực hiện được các thí nghiệm cứu bảo vệ thực vật;</w:t>
      </w:r>
    </w:p>
    <w:p w14:paraId="619BE863" w14:textId="77777777" w:rsidR="007974D9" w:rsidRPr="006F5C1C" w:rsidRDefault="007974D9" w:rsidP="00132E47">
      <w:pPr>
        <w:jc w:val="both"/>
        <w:rPr>
          <w:sz w:val="26"/>
          <w:szCs w:val="26"/>
        </w:rPr>
      </w:pPr>
      <w:r w:rsidRPr="006F5C1C">
        <w:rPr>
          <w:sz w:val="26"/>
          <w:szCs w:val="26"/>
        </w:rPr>
        <w:t xml:space="preserve">11.2. Tiến hành nghiên cứu độc lập; </w:t>
      </w:r>
    </w:p>
    <w:p w14:paraId="352F0C1C" w14:textId="77777777" w:rsidR="007974D9" w:rsidRPr="006F5C1C" w:rsidRDefault="007974D9" w:rsidP="00132E47">
      <w:pPr>
        <w:jc w:val="both"/>
        <w:rPr>
          <w:sz w:val="26"/>
          <w:szCs w:val="26"/>
        </w:rPr>
      </w:pPr>
      <w:r w:rsidRPr="006F5C1C">
        <w:rPr>
          <w:sz w:val="26"/>
          <w:szCs w:val="26"/>
        </w:rPr>
        <w:t>3.2.3. Năng lực tự chủ và trách nhiệm</w:t>
      </w:r>
    </w:p>
    <w:p w14:paraId="68F06875" w14:textId="77777777" w:rsidR="007974D9" w:rsidRPr="006F5C1C" w:rsidRDefault="007974D9" w:rsidP="00132E47">
      <w:pPr>
        <w:jc w:val="both"/>
        <w:rPr>
          <w:sz w:val="26"/>
          <w:szCs w:val="26"/>
        </w:rPr>
      </w:pPr>
      <w:r w:rsidRPr="006F5C1C">
        <w:rPr>
          <w:sz w:val="26"/>
          <w:szCs w:val="26"/>
        </w:rPr>
        <w:t>CĐR12: Phát hiện và giải quyết vấn đề thuộc chuyên môn BVTV và đề xuất những sáng kiến có giá trị;</w:t>
      </w:r>
    </w:p>
    <w:p w14:paraId="69E44BFC" w14:textId="77777777" w:rsidR="007974D9" w:rsidRPr="006F5C1C" w:rsidRDefault="007974D9" w:rsidP="00132E47">
      <w:pPr>
        <w:jc w:val="both"/>
        <w:rPr>
          <w:sz w:val="26"/>
          <w:szCs w:val="26"/>
        </w:rPr>
      </w:pPr>
      <w:r w:rsidRPr="006F5C1C">
        <w:rPr>
          <w:sz w:val="26"/>
          <w:szCs w:val="26"/>
        </w:rPr>
        <w:t xml:space="preserve">12.1. Phát hiện và giải quyết vấn đề thuộc chuyên môn BVTV </w:t>
      </w:r>
    </w:p>
    <w:p w14:paraId="7643E992" w14:textId="77777777" w:rsidR="007974D9" w:rsidRPr="006F5C1C" w:rsidRDefault="007974D9" w:rsidP="00132E47">
      <w:pPr>
        <w:jc w:val="both"/>
        <w:rPr>
          <w:sz w:val="26"/>
          <w:szCs w:val="26"/>
        </w:rPr>
      </w:pPr>
      <w:r w:rsidRPr="006F5C1C">
        <w:rPr>
          <w:sz w:val="26"/>
          <w:szCs w:val="26"/>
        </w:rPr>
        <w:t>12.2. Đề xuất những sáng kiến có giá trị;</w:t>
      </w:r>
    </w:p>
    <w:p w14:paraId="26647CE1" w14:textId="77777777" w:rsidR="007974D9" w:rsidRPr="006F5C1C" w:rsidRDefault="007974D9" w:rsidP="00132E47">
      <w:pPr>
        <w:jc w:val="both"/>
        <w:rPr>
          <w:sz w:val="26"/>
          <w:szCs w:val="26"/>
        </w:rPr>
      </w:pPr>
      <w:r w:rsidRPr="006F5C1C">
        <w:rPr>
          <w:sz w:val="26"/>
          <w:szCs w:val="26"/>
        </w:rPr>
        <w:t>CĐR13: Xây dựng và thẩm định kế hoạch trong chuyên môn thuộc lĩnh vực BVTV;</w:t>
      </w:r>
    </w:p>
    <w:p w14:paraId="78177A82" w14:textId="77777777" w:rsidR="007974D9" w:rsidRPr="006F5C1C" w:rsidRDefault="007974D9" w:rsidP="00132E47">
      <w:pPr>
        <w:jc w:val="both"/>
        <w:rPr>
          <w:sz w:val="26"/>
          <w:szCs w:val="26"/>
        </w:rPr>
      </w:pPr>
      <w:r w:rsidRPr="006F5C1C">
        <w:rPr>
          <w:sz w:val="26"/>
          <w:szCs w:val="26"/>
        </w:rPr>
        <w:t>13.1. Chủ động xây dựng kế hoạch trong chuyên môn thuộc lĩnh vực BVTV;</w:t>
      </w:r>
    </w:p>
    <w:p w14:paraId="37C3C4F6" w14:textId="77777777" w:rsidR="007974D9" w:rsidRPr="006F5C1C" w:rsidRDefault="007974D9" w:rsidP="00132E47">
      <w:pPr>
        <w:jc w:val="both"/>
        <w:rPr>
          <w:sz w:val="26"/>
          <w:szCs w:val="26"/>
        </w:rPr>
      </w:pPr>
      <w:r w:rsidRPr="006F5C1C">
        <w:rPr>
          <w:sz w:val="26"/>
          <w:szCs w:val="26"/>
        </w:rPr>
        <w:t>13.2. Thẩm định kế hoạch trong chuyên môn thuộc lĩnh vực BVTV;</w:t>
      </w:r>
    </w:p>
    <w:p w14:paraId="6C67F565" w14:textId="77777777" w:rsidR="007A4716" w:rsidRDefault="007A4716" w:rsidP="00132E47">
      <w:pPr>
        <w:jc w:val="both"/>
        <w:rPr>
          <w:b/>
          <w:bCs/>
          <w:sz w:val="26"/>
          <w:szCs w:val="26"/>
        </w:rPr>
      </w:pPr>
      <w:r w:rsidRPr="00353FC3">
        <w:rPr>
          <w:b/>
          <w:bCs/>
          <w:sz w:val="26"/>
          <w:szCs w:val="26"/>
        </w:rPr>
        <w:t>2. ĐỐI TƯỢNG ĐÀO TẠO VÀ NGUỒN TUYỂN SINH</w:t>
      </w:r>
    </w:p>
    <w:p w14:paraId="6B3E1056" w14:textId="77777777" w:rsidR="00AB3A6B" w:rsidRPr="006F5C1C" w:rsidRDefault="00AB3A6B" w:rsidP="00AB3A6B">
      <w:pPr>
        <w:pStyle w:val="2"/>
        <w:spacing w:before="0" w:after="0" w:line="340" w:lineRule="exact"/>
        <w:rPr>
          <w:rFonts w:ascii="Times New Roman" w:hAnsi="Times New Roman"/>
          <w:shd w:val="clear" w:color="auto" w:fill="FFFFFF"/>
          <w:lang w:val="nl-NL" w:eastAsia="en-US"/>
        </w:rPr>
      </w:pPr>
      <w:r w:rsidRPr="006F5C1C">
        <w:rPr>
          <w:rFonts w:ascii="Times New Roman" w:hAnsi="Times New Roman"/>
          <w:shd w:val="clear" w:color="auto" w:fill="FFFFFF"/>
          <w:lang w:val="nl-NL" w:eastAsia="en-US"/>
        </w:rPr>
        <w:t>2.1. Đối tượng đào tạo</w:t>
      </w:r>
    </w:p>
    <w:p w14:paraId="47059BC4" w14:textId="77777777" w:rsidR="00AB3A6B" w:rsidRDefault="00AB3A6B" w:rsidP="00AB3A6B">
      <w:pPr>
        <w:pStyle w:val="CHU"/>
        <w:spacing w:before="0" w:after="0" w:line="340" w:lineRule="exact"/>
        <w:rPr>
          <w:lang w:val="nl-NL" w:eastAsia="en-US"/>
        </w:rPr>
      </w:pPr>
      <w:r w:rsidRPr="006F5C1C">
        <w:rPr>
          <w:lang w:val="nl-NL" w:eastAsia="en-US"/>
        </w:rPr>
        <w:t xml:space="preserve">Tốt nghiệp Đại học khối nông - lâm - nghiệp và sinh học. </w:t>
      </w:r>
    </w:p>
    <w:p w14:paraId="3D359707" w14:textId="77777777" w:rsidR="00AB3A6B" w:rsidRPr="00AB3A6B" w:rsidRDefault="00AB3A6B" w:rsidP="00AB3A6B">
      <w:pPr>
        <w:pStyle w:val="CHU"/>
        <w:spacing w:before="0" w:after="0" w:line="340" w:lineRule="exact"/>
        <w:ind w:firstLine="0"/>
        <w:rPr>
          <w:b/>
          <w:lang w:val="nl-NL" w:eastAsia="en-US"/>
        </w:rPr>
      </w:pPr>
      <w:r w:rsidRPr="00AB3A6B">
        <w:rPr>
          <w:b/>
          <w:lang w:val="nl-NL" w:eastAsia="en-US"/>
        </w:rPr>
        <w:t>2.2. Nguồn tuyển sinh:</w:t>
      </w:r>
    </w:p>
    <w:p w14:paraId="4BEFC5CD" w14:textId="77777777" w:rsidR="00F833BB" w:rsidRPr="00353FC3" w:rsidRDefault="00AB3A6B" w:rsidP="00AB3A6B">
      <w:pPr>
        <w:pStyle w:val="ListParagraph"/>
        <w:spacing w:after="0"/>
        <w:ind w:left="0"/>
        <w:jc w:val="both"/>
        <w:rPr>
          <w:rFonts w:ascii="Times New Roman" w:hAnsi="Times New Roman"/>
          <w:i/>
          <w:iCs/>
          <w:color w:val="000000"/>
          <w:sz w:val="26"/>
          <w:szCs w:val="26"/>
        </w:rPr>
      </w:pPr>
      <w:bookmarkStart w:id="438" w:name="_Toc137472712"/>
      <w:r>
        <w:rPr>
          <w:rStyle w:val="Heading3Char"/>
          <w:rFonts w:ascii="Times New Roman" w:hAnsi="Times New Roman"/>
          <w:iCs/>
        </w:rPr>
        <w:t xml:space="preserve">2.2.1. </w:t>
      </w:r>
      <w:r w:rsidR="00F833BB" w:rsidRPr="00AB3A6B">
        <w:rPr>
          <w:rStyle w:val="Heading3Char"/>
          <w:rFonts w:ascii="Times New Roman" w:hAnsi="Times New Roman"/>
          <w:i/>
          <w:iCs/>
        </w:rPr>
        <w:t>Ngành đúng</w:t>
      </w:r>
      <w:bookmarkEnd w:id="438"/>
    </w:p>
    <w:p w14:paraId="488436A5" w14:textId="77777777" w:rsidR="00F833BB" w:rsidRPr="00353FC3" w:rsidRDefault="00F833BB" w:rsidP="00F833BB">
      <w:pPr>
        <w:pStyle w:val="ListParagraph"/>
        <w:spacing w:after="0"/>
        <w:ind w:left="540"/>
        <w:jc w:val="both"/>
        <w:rPr>
          <w:rFonts w:ascii="Times New Roman" w:hAnsi="Times New Roman"/>
          <w:color w:val="000000"/>
          <w:sz w:val="26"/>
          <w:szCs w:val="26"/>
        </w:rPr>
      </w:pPr>
      <w:r w:rsidRPr="00353FC3">
        <w:rPr>
          <w:rFonts w:ascii="Times New Roman" w:hAnsi="Times New Roman"/>
          <w:color w:val="000000"/>
          <w:sz w:val="26"/>
          <w:szCs w:val="26"/>
        </w:rPr>
        <w:t>Bảo vệ thực vật, Khoa học cây trồng, Trồng trọt, Nông học, Di truyền và chọn giống cây trồng, Cử nhân nông nghiệp, khoa học cây trồng tiên tiến</w:t>
      </w:r>
    </w:p>
    <w:p w14:paraId="1331245F" w14:textId="77777777" w:rsidR="00F833BB" w:rsidRPr="00353FC3" w:rsidRDefault="00AB3A6B" w:rsidP="00AB3A6B">
      <w:pPr>
        <w:pStyle w:val="ListParagraph"/>
        <w:spacing w:after="0"/>
        <w:ind w:left="0"/>
        <w:jc w:val="both"/>
        <w:rPr>
          <w:rFonts w:ascii="Times New Roman" w:hAnsi="Times New Roman"/>
          <w:color w:val="000000"/>
          <w:sz w:val="26"/>
          <w:szCs w:val="26"/>
        </w:rPr>
      </w:pPr>
      <w:r>
        <w:rPr>
          <w:rFonts w:ascii="Times New Roman" w:hAnsi="Times New Roman"/>
          <w:b/>
          <w:bCs/>
          <w:sz w:val="26"/>
          <w:szCs w:val="26"/>
        </w:rPr>
        <w:t xml:space="preserve">2.2.2. </w:t>
      </w:r>
      <w:r w:rsidR="00F833BB" w:rsidRPr="00AB3A6B">
        <w:rPr>
          <w:rFonts w:ascii="Times New Roman" w:hAnsi="Times New Roman"/>
          <w:b/>
          <w:bCs/>
          <w:i/>
          <w:sz w:val="26"/>
          <w:szCs w:val="26"/>
        </w:rPr>
        <w:t>Ngành gần</w:t>
      </w:r>
      <w:r w:rsidR="00F833BB" w:rsidRPr="00AB3A6B">
        <w:rPr>
          <w:rFonts w:ascii="Times New Roman" w:hAnsi="Times New Roman"/>
          <w:i/>
          <w:sz w:val="26"/>
          <w:szCs w:val="26"/>
        </w:rPr>
        <w:t>:</w:t>
      </w:r>
    </w:p>
    <w:p w14:paraId="5F4D0E7A" w14:textId="77777777" w:rsidR="00F833BB" w:rsidRPr="00353FC3" w:rsidRDefault="00F833BB" w:rsidP="00F833BB">
      <w:pPr>
        <w:pStyle w:val="ListParagraph"/>
        <w:spacing w:after="0"/>
        <w:ind w:left="540"/>
        <w:jc w:val="both"/>
        <w:rPr>
          <w:rFonts w:ascii="Times New Roman" w:hAnsi="Times New Roman"/>
          <w:i/>
          <w:iCs/>
          <w:color w:val="000000"/>
          <w:sz w:val="26"/>
          <w:szCs w:val="26"/>
        </w:rPr>
      </w:pPr>
      <w:r w:rsidRPr="00353FC3">
        <w:rPr>
          <w:rFonts w:ascii="Times New Roman" w:hAnsi="Times New Roman"/>
          <w:i/>
          <w:iCs/>
          <w:color w:val="000000"/>
          <w:sz w:val="26"/>
          <w:szCs w:val="26"/>
        </w:rPr>
        <w:t>Các ngành trong khối ngành nông, lâm nghiệp, sinh học, hóa học như:</w:t>
      </w:r>
    </w:p>
    <w:p w14:paraId="2A31407A" w14:textId="77777777" w:rsidR="00F833BB" w:rsidRPr="00353FC3" w:rsidRDefault="00F833BB" w:rsidP="00F833BB">
      <w:pPr>
        <w:pStyle w:val="ListParagraph"/>
        <w:spacing w:after="0"/>
        <w:ind w:left="540"/>
        <w:jc w:val="both"/>
        <w:rPr>
          <w:rFonts w:ascii="Times New Roman" w:hAnsi="Times New Roman"/>
          <w:color w:val="000000"/>
          <w:sz w:val="26"/>
          <w:szCs w:val="26"/>
        </w:rPr>
      </w:pPr>
      <w:r w:rsidRPr="00353FC3">
        <w:rPr>
          <w:rFonts w:ascii="Times New Roman" w:hAnsi="Times New Roman"/>
          <w:b/>
          <w:bCs/>
          <w:i/>
          <w:color w:val="000000"/>
          <w:sz w:val="26"/>
          <w:szCs w:val="26"/>
        </w:rPr>
        <w:lastRenderedPageBreak/>
        <w:t>Nhóm I</w:t>
      </w:r>
      <w:r w:rsidRPr="00353FC3">
        <w:rPr>
          <w:rFonts w:ascii="Times New Roman" w:hAnsi="Times New Roman"/>
          <w:color w:val="000000"/>
          <w:sz w:val="26"/>
          <w:szCs w:val="26"/>
        </w:rPr>
        <w:t xml:space="preserve">: Dâu tằm ong, Làm vườn, Làm vườn và sinh vật cảnh, Công nghệ rau hoa quả và cảnh quan, Nông hóa thổ nhưỡng, Nông nghiệp công nghệ cao, </w:t>
      </w:r>
    </w:p>
    <w:p w14:paraId="3E836036" w14:textId="77777777" w:rsidR="00F833BB" w:rsidRPr="00E97AE4" w:rsidRDefault="00F833BB" w:rsidP="00F833BB">
      <w:pPr>
        <w:pStyle w:val="ListParagraph"/>
        <w:spacing w:after="0"/>
        <w:ind w:left="540"/>
        <w:jc w:val="both"/>
        <w:rPr>
          <w:rFonts w:ascii="Times New Roman" w:hAnsi="Times New Roman"/>
          <w:color w:val="000000"/>
          <w:sz w:val="26"/>
          <w:szCs w:val="26"/>
        </w:rPr>
      </w:pPr>
      <w:r w:rsidRPr="00353FC3">
        <w:rPr>
          <w:rFonts w:ascii="Times New Roman" w:hAnsi="Times New Roman"/>
          <w:b/>
          <w:bCs/>
          <w:i/>
          <w:iCs/>
          <w:color w:val="000000"/>
          <w:sz w:val="26"/>
          <w:szCs w:val="26"/>
        </w:rPr>
        <w:t>Nhóm II:</w:t>
      </w:r>
      <w:r w:rsidRPr="00353FC3">
        <w:rPr>
          <w:rFonts w:ascii="Times New Roman" w:hAnsi="Times New Roman"/>
          <w:color w:val="000000"/>
          <w:sz w:val="26"/>
          <w:szCs w:val="26"/>
        </w:rPr>
        <w:t> Sinh học, Công nghệ sinh học, Lâm nghiệp, Lâm học, Quản lý bảo vệ tài nguyên rừng, Khuyến nông, Khuyến nông và phát triển nông thôn, Sinh kỹ thuật nông nghiệp, Sư phạm kỹ thuật nông nghiệp, Kỹ thuật nông nghiệp, Nông lâm kết hợp, Lâm nghiệp đô thị</w:t>
      </w:r>
      <w:bookmarkStart w:id="439" w:name="_Hlk116458086"/>
      <w:r w:rsidRPr="00353FC3">
        <w:rPr>
          <w:rFonts w:ascii="Times New Roman" w:hAnsi="Times New Roman"/>
          <w:color w:val="000000"/>
          <w:sz w:val="26"/>
          <w:szCs w:val="26"/>
        </w:rPr>
        <w:t xml:space="preserve">, Công nghệ thực phẩm, công nghệ sau thu hoạch, Bảo quản chế biến nông sản, </w:t>
      </w:r>
      <w:bookmarkEnd w:id="439"/>
      <w:r w:rsidRPr="00353FC3">
        <w:rPr>
          <w:rFonts w:ascii="Times New Roman" w:hAnsi="Times New Roman"/>
          <w:color w:val="000000"/>
          <w:sz w:val="26"/>
          <w:szCs w:val="26"/>
        </w:rPr>
        <w:t xml:space="preserve">Sư phạm sinh, Khoa học môi trường, Hóa học, Kỹ thuật hóa học, Công nghệ </w:t>
      </w:r>
      <w:r w:rsidRPr="00E97AE4">
        <w:rPr>
          <w:rFonts w:ascii="Times New Roman" w:hAnsi="Times New Roman"/>
          <w:color w:val="000000"/>
          <w:sz w:val="26"/>
          <w:szCs w:val="26"/>
        </w:rPr>
        <w:t>Hóa, Sinh thái học.</w:t>
      </w:r>
    </w:p>
    <w:p w14:paraId="510ED3EE" w14:textId="77777777" w:rsidR="00F833BB" w:rsidRPr="00E97AE4" w:rsidRDefault="00F833BB" w:rsidP="00F833BB">
      <w:pPr>
        <w:pStyle w:val="ListParagraph"/>
        <w:spacing w:after="0"/>
        <w:ind w:left="540"/>
        <w:jc w:val="both"/>
        <w:rPr>
          <w:rFonts w:ascii="Times New Roman" w:hAnsi="Times New Roman"/>
          <w:b/>
          <w:bCs/>
          <w:color w:val="000000"/>
          <w:sz w:val="24"/>
          <w:szCs w:val="24"/>
        </w:rPr>
      </w:pPr>
      <w:r w:rsidRPr="00E97AE4">
        <w:rPr>
          <w:rFonts w:ascii="Times New Roman" w:hAnsi="Times New Roman"/>
          <w:b/>
          <w:bCs/>
          <w:color w:val="000000"/>
          <w:sz w:val="24"/>
          <w:szCs w:val="24"/>
        </w:rPr>
        <w:t>Các học phần bổ túc kiến thức:</w:t>
      </w:r>
    </w:p>
    <w:tbl>
      <w:tblPr>
        <w:tblW w:w="7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3543"/>
        <w:gridCol w:w="1276"/>
        <w:gridCol w:w="1181"/>
        <w:gridCol w:w="1181"/>
      </w:tblGrid>
      <w:tr w:rsidR="00F833BB" w:rsidRPr="00E97AE4" w14:paraId="0BEA51D9" w14:textId="77777777" w:rsidTr="00827B04">
        <w:trPr>
          <w:jc w:val="center"/>
        </w:trPr>
        <w:tc>
          <w:tcPr>
            <w:tcW w:w="563" w:type="dxa"/>
            <w:shd w:val="clear" w:color="auto" w:fill="auto"/>
            <w:vAlign w:val="center"/>
          </w:tcPr>
          <w:p w14:paraId="40E522E9" w14:textId="77777777" w:rsidR="00F833BB" w:rsidRPr="00E97AE4" w:rsidRDefault="00F833BB" w:rsidP="00827B04">
            <w:pPr>
              <w:spacing w:line="276" w:lineRule="auto"/>
              <w:jc w:val="center"/>
              <w:rPr>
                <w:sz w:val="24"/>
                <w:szCs w:val="24"/>
              </w:rPr>
            </w:pPr>
            <w:r w:rsidRPr="00E97AE4">
              <w:rPr>
                <w:b/>
                <w:bCs/>
                <w:sz w:val="24"/>
                <w:szCs w:val="24"/>
              </w:rPr>
              <w:t>TT</w:t>
            </w:r>
          </w:p>
        </w:tc>
        <w:tc>
          <w:tcPr>
            <w:tcW w:w="3543" w:type="dxa"/>
            <w:shd w:val="clear" w:color="auto" w:fill="auto"/>
            <w:vAlign w:val="center"/>
          </w:tcPr>
          <w:p w14:paraId="31790921" w14:textId="77777777" w:rsidR="00F833BB" w:rsidRPr="00E97AE4" w:rsidRDefault="00F833BB" w:rsidP="00827B04">
            <w:pPr>
              <w:spacing w:line="276" w:lineRule="auto"/>
              <w:jc w:val="center"/>
              <w:rPr>
                <w:sz w:val="24"/>
                <w:szCs w:val="24"/>
              </w:rPr>
            </w:pPr>
            <w:r w:rsidRPr="00E97AE4">
              <w:rPr>
                <w:b/>
                <w:bCs/>
                <w:sz w:val="24"/>
                <w:szCs w:val="24"/>
              </w:rPr>
              <w:t>Tên học phần</w:t>
            </w:r>
          </w:p>
        </w:tc>
        <w:tc>
          <w:tcPr>
            <w:tcW w:w="1276" w:type="dxa"/>
            <w:shd w:val="clear" w:color="auto" w:fill="auto"/>
            <w:vAlign w:val="center"/>
          </w:tcPr>
          <w:p w14:paraId="0B601195" w14:textId="77777777" w:rsidR="00F833BB" w:rsidRPr="00E97AE4" w:rsidRDefault="00F833BB" w:rsidP="00827B04">
            <w:pPr>
              <w:spacing w:line="276" w:lineRule="auto"/>
              <w:jc w:val="center"/>
              <w:rPr>
                <w:sz w:val="24"/>
                <w:szCs w:val="24"/>
              </w:rPr>
            </w:pPr>
            <w:r w:rsidRPr="00E97AE4">
              <w:rPr>
                <w:b/>
                <w:bCs/>
                <w:sz w:val="24"/>
                <w:szCs w:val="24"/>
              </w:rPr>
              <w:t>Số tín chỉ</w:t>
            </w:r>
          </w:p>
        </w:tc>
        <w:tc>
          <w:tcPr>
            <w:tcW w:w="1181" w:type="dxa"/>
            <w:shd w:val="clear" w:color="auto" w:fill="auto"/>
            <w:vAlign w:val="center"/>
          </w:tcPr>
          <w:p w14:paraId="7F8F2564" w14:textId="77777777" w:rsidR="00F833BB" w:rsidRPr="00E97AE4" w:rsidRDefault="00F833BB" w:rsidP="00827B04">
            <w:pPr>
              <w:spacing w:line="276" w:lineRule="auto"/>
              <w:jc w:val="center"/>
              <w:rPr>
                <w:sz w:val="24"/>
                <w:szCs w:val="24"/>
              </w:rPr>
            </w:pPr>
            <w:r w:rsidRPr="00E97AE4">
              <w:rPr>
                <w:b/>
                <w:bCs/>
                <w:sz w:val="24"/>
                <w:szCs w:val="24"/>
              </w:rPr>
              <w:t>Ngành gần 1</w:t>
            </w:r>
          </w:p>
        </w:tc>
        <w:tc>
          <w:tcPr>
            <w:tcW w:w="1181" w:type="dxa"/>
            <w:shd w:val="clear" w:color="auto" w:fill="auto"/>
            <w:vAlign w:val="center"/>
          </w:tcPr>
          <w:p w14:paraId="319A6A3C" w14:textId="77777777" w:rsidR="00F833BB" w:rsidRPr="00E97AE4" w:rsidRDefault="00F833BB" w:rsidP="00827B04">
            <w:pPr>
              <w:spacing w:line="276" w:lineRule="auto"/>
              <w:jc w:val="center"/>
              <w:rPr>
                <w:sz w:val="24"/>
                <w:szCs w:val="24"/>
              </w:rPr>
            </w:pPr>
            <w:r w:rsidRPr="00E97AE4">
              <w:rPr>
                <w:b/>
                <w:bCs/>
                <w:sz w:val="24"/>
                <w:szCs w:val="24"/>
              </w:rPr>
              <w:t>Ngành gần 2</w:t>
            </w:r>
          </w:p>
        </w:tc>
      </w:tr>
      <w:tr w:rsidR="00F833BB" w:rsidRPr="00E97AE4" w14:paraId="33CB291A" w14:textId="77777777" w:rsidTr="00827B04">
        <w:trPr>
          <w:jc w:val="center"/>
        </w:trPr>
        <w:tc>
          <w:tcPr>
            <w:tcW w:w="563" w:type="dxa"/>
            <w:shd w:val="clear" w:color="auto" w:fill="auto"/>
          </w:tcPr>
          <w:p w14:paraId="3752A156" w14:textId="77777777" w:rsidR="00F833BB" w:rsidRPr="00E97AE4" w:rsidRDefault="00F833BB" w:rsidP="00827B04">
            <w:pPr>
              <w:spacing w:line="276" w:lineRule="auto"/>
              <w:jc w:val="center"/>
              <w:rPr>
                <w:sz w:val="24"/>
                <w:szCs w:val="24"/>
              </w:rPr>
            </w:pPr>
            <w:r w:rsidRPr="00E97AE4">
              <w:rPr>
                <w:sz w:val="24"/>
                <w:szCs w:val="24"/>
              </w:rPr>
              <w:t>1</w:t>
            </w:r>
          </w:p>
        </w:tc>
        <w:tc>
          <w:tcPr>
            <w:tcW w:w="3543" w:type="dxa"/>
            <w:shd w:val="clear" w:color="auto" w:fill="auto"/>
            <w:vAlign w:val="center"/>
          </w:tcPr>
          <w:p w14:paraId="78044039" w14:textId="77777777" w:rsidR="00F833BB" w:rsidRPr="00E97AE4" w:rsidRDefault="00F833BB" w:rsidP="00827B04">
            <w:pPr>
              <w:spacing w:line="276" w:lineRule="auto"/>
              <w:jc w:val="both"/>
              <w:rPr>
                <w:sz w:val="24"/>
                <w:szCs w:val="24"/>
              </w:rPr>
            </w:pPr>
            <w:r w:rsidRPr="00E97AE4">
              <w:rPr>
                <w:sz w:val="24"/>
                <w:szCs w:val="24"/>
              </w:rPr>
              <w:t>Côn trùng chuyên khoa</w:t>
            </w:r>
          </w:p>
        </w:tc>
        <w:tc>
          <w:tcPr>
            <w:tcW w:w="1276" w:type="dxa"/>
            <w:shd w:val="clear" w:color="auto" w:fill="auto"/>
          </w:tcPr>
          <w:p w14:paraId="5620BEB2" w14:textId="77777777" w:rsidR="00F833BB" w:rsidRPr="00E97AE4" w:rsidRDefault="00F833BB" w:rsidP="00827B04">
            <w:pPr>
              <w:spacing w:line="276" w:lineRule="auto"/>
              <w:jc w:val="center"/>
              <w:rPr>
                <w:sz w:val="24"/>
                <w:szCs w:val="24"/>
              </w:rPr>
            </w:pPr>
            <w:r w:rsidRPr="00E97AE4">
              <w:rPr>
                <w:sz w:val="24"/>
                <w:szCs w:val="24"/>
              </w:rPr>
              <w:t>2</w:t>
            </w:r>
          </w:p>
        </w:tc>
        <w:tc>
          <w:tcPr>
            <w:tcW w:w="1181" w:type="dxa"/>
            <w:shd w:val="clear" w:color="auto" w:fill="auto"/>
            <w:vAlign w:val="center"/>
          </w:tcPr>
          <w:p w14:paraId="41409366" w14:textId="77777777" w:rsidR="00F833BB" w:rsidRPr="00E97AE4" w:rsidRDefault="00F833BB" w:rsidP="00827B04">
            <w:pPr>
              <w:spacing w:line="276" w:lineRule="auto"/>
              <w:jc w:val="center"/>
              <w:rPr>
                <w:sz w:val="24"/>
                <w:szCs w:val="24"/>
              </w:rPr>
            </w:pPr>
            <w:r w:rsidRPr="00E97AE4">
              <w:rPr>
                <w:sz w:val="24"/>
                <w:szCs w:val="24"/>
              </w:rPr>
              <w:t>x</w:t>
            </w:r>
          </w:p>
        </w:tc>
        <w:tc>
          <w:tcPr>
            <w:tcW w:w="1181" w:type="dxa"/>
            <w:shd w:val="clear" w:color="auto" w:fill="auto"/>
            <w:vAlign w:val="center"/>
          </w:tcPr>
          <w:p w14:paraId="656376A3" w14:textId="77777777" w:rsidR="00F833BB" w:rsidRPr="00E97AE4" w:rsidRDefault="00F833BB" w:rsidP="00827B04">
            <w:pPr>
              <w:spacing w:line="276" w:lineRule="auto"/>
              <w:jc w:val="center"/>
              <w:rPr>
                <w:sz w:val="24"/>
                <w:szCs w:val="24"/>
              </w:rPr>
            </w:pPr>
            <w:r w:rsidRPr="00E97AE4">
              <w:rPr>
                <w:sz w:val="24"/>
                <w:szCs w:val="24"/>
              </w:rPr>
              <w:t>x</w:t>
            </w:r>
          </w:p>
        </w:tc>
      </w:tr>
      <w:tr w:rsidR="00F833BB" w:rsidRPr="00E97AE4" w14:paraId="276E6ED3" w14:textId="77777777" w:rsidTr="00827B04">
        <w:trPr>
          <w:jc w:val="center"/>
        </w:trPr>
        <w:tc>
          <w:tcPr>
            <w:tcW w:w="563" w:type="dxa"/>
            <w:shd w:val="clear" w:color="auto" w:fill="auto"/>
          </w:tcPr>
          <w:p w14:paraId="13F494C7" w14:textId="77777777" w:rsidR="00F833BB" w:rsidRPr="00E97AE4" w:rsidRDefault="00F833BB" w:rsidP="00827B04">
            <w:pPr>
              <w:spacing w:line="276" w:lineRule="auto"/>
              <w:jc w:val="center"/>
              <w:rPr>
                <w:sz w:val="24"/>
                <w:szCs w:val="24"/>
              </w:rPr>
            </w:pPr>
            <w:r w:rsidRPr="00E97AE4">
              <w:rPr>
                <w:sz w:val="24"/>
                <w:szCs w:val="24"/>
              </w:rPr>
              <w:t>2</w:t>
            </w:r>
          </w:p>
        </w:tc>
        <w:tc>
          <w:tcPr>
            <w:tcW w:w="3543" w:type="dxa"/>
            <w:shd w:val="clear" w:color="auto" w:fill="auto"/>
            <w:vAlign w:val="center"/>
          </w:tcPr>
          <w:p w14:paraId="28FC50F7" w14:textId="77777777" w:rsidR="00F833BB" w:rsidRPr="00E97AE4" w:rsidRDefault="00F833BB" w:rsidP="00827B04">
            <w:pPr>
              <w:spacing w:line="276" w:lineRule="auto"/>
              <w:jc w:val="both"/>
              <w:rPr>
                <w:sz w:val="24"/>
                <w:szCs w:val="24"/>
              </w:rPr>
            </w:pPr>
            <w:r w:rsidRPr="00E97AE4">
              <w:rPr>
                <w:sz w:val="24"/>
                <w:szCs w:val="24"/>
              </w:rPr>
              <w:t>Bệnh cây chuyên khoa</w:t>
            </w:r>
          </w:p>
        </w:tc>
        <w:tc>
          <w:tcPr>
            <w:tcW w:w="1276" w:type="dxa"/>
            <w:shd w:val="clear" w:color="auto" w:fill="auto"/>
          </w:tcPr>
          <w:p w14:paraId="72BACFD2" w14:textId="77777777" w:rsidR="00F833BB" w:rsidRPr="00E97AE4" w:rsidRDefault="00F833BB" w:rsidP="00827B04">
            <w:pPr>
              <w:spacing w:line="276" w:lineRule="auto"/>
              <w:jc w:val="center"/>
              <w:rPr>
                <w:sz w:val="24"/>
                <w:szCs w:val="24"/>
              </w:rPr>
            </w:pPr>
            <w:r w:rsidRPr="00E97AE4">
              <w:rPr>
                <w:sz w:val="24"/>
                <w:szCs w:val="24"/>
              </w:rPr>
              <w:t>2</w:t>
            </w:r>
          </w:p>
        </w:tc>
        <w:tc>
          <w:tcPr>
            <w:tcW w:w="1181" w:type="dxa"/>
            <w:shd w:val="clear" w:color="auto" w:fill="auto"/>
            <w:vAlign w:val="center"/>
          </w:tcPr>
          <w:p w14:paraId="03C39F0F" w14:textId="77777777" w:rsidR="00F833BB" w:rsidRPr="00E97AE4" w:rsidRDefault="00F833BB" w:rsidP="00827B04">
            <w:pPr>
              <w:spacing w:line="276" w:lineRule="auto"/>
              <w:jc w:val="center"/>
              <w:rPr>
                <w:sz w:val="24"/>
                <w:szCs w:val="24"/>
              </w:rPr>
            </w:pPr>
            <w:r w:rsidRPr="00E97AE4">
              <w:rPr>
                <w:sz w:val="24"/>
                <w:szCs w:val="24"/>
              </w:rPr>
              <w:t>x</w:t>
            </w:r>
          </w:p>
        </w:tc>
        <w:tc>
          <w:tcPr>
            <w:tcW w:w="1181" w:type="dxa"/>
            <w:shd w:val="clear" w:color="auto" w:fill="auto"/>
            <w:vAlign w:val="center"/>
          </w:tcPr>
          <w:p w14:paraId="02B9A7FE" w14:textId="77777777" w:rsidR="00F833BB" w:rsidRPr="00E97AE4" w:rsidRDefault="00F833BB" w:rsidP="00827B04">
            <w:pPr>
              <w:spacing w:line="276" w:lineRule="auto"/>
              <w:jc w:val="center"/>
              <w:rPr>
                <w:sz w:val="24"/>
                <w:szCs w:val="24"/>
              </w:rPr>
            </w:pPr>
            <w:r w:rsidRPr="00E97AE4">
              <w:rPr>
                <w:sz w:val="24"/>
                <w:szCs w:val="24"/>
              </w:rPr>
              <w:t>x</w:t>
            </w:r>
          </w:p>
        </w:tc>
      </w:tr>
      <w:tr w:rsidR="00F833BB" w:rsidRPr="00E97AE4" w14:paraId="374EDF6F" w14:textId="77777777" w:rsidTr="00827B04">
        <w:trPr>
          <w:jc w:val="center"/>
        </w:trPr>
        <w:tc>
          <w:tcPr>
            <w:tcW w:w="563" w:type="dxa"/>
            <w:shd w:val="clear" w:color="auto" w:fill="auto"/>
          </w:tcPr>
          <w:p w14:paraId="529E6D4B" w14:textId="77777777" w:rsidR="00F833BB" w:rsidRPr="00E97AE4" w:rsidRDefault="00F833BB" w:rsidP="00827B04">
            <w:pPr>
              <w:spacing w:line="276" w:lineRule="auto"/>
              <w:jc w:val="center"/>
              <w:rPr>
                <w:sz w:val="24"/>
                <w:szCs w:val="24"/>
              </w:rPr>
            </w:pPr>
            <w:r w:rsidRPr="00E97AE4">
              <w:rPr>
                <w:sz w:val="24"/>
                <w:szCs w:val="24"/>
              </w:rPr>
              <w:t>3</w:t>
            </w:r>
          </w:p>
        </w:tc>
        <w:tc>
          <w:tcPr>
            <w:tcW w:w="3543" w:type="dxa"/>
            <w:shd w:val="clear" w:color="auto" w:fill="auto"/>
            <w:vAlign w:val="center"/>
          </w:tcPr>
          <w:p w14:paraId="22D3C285" w14:textId="77777777" w:rsidR="00F833BB" w:rsidRPr="00E97AE4" w:rsidRDefault="00F833BB" w:rsidP="00827B04">
            <w:pPr>
              <w:spacing w:line="276" w:lineRule="auto"/>
              <w:jc w:val="both"/>
              <w:rPr>
                <w:sz w:val="24"/>
                <w:szCs w:val="24"/>
              </w:rPr>
            </w:pPr>
            <w:r w:rsidRPr="00E97AE4">
              <w:rPr>
                <w:sz w:val="24"/>
                <w:szCs w:val="24"/>
              </w:rPr>
              <w:t>Thuốc bảo vệ thực vật</w:t>
            </w:r>
          </w:p>
        </w:tc>
        <w:tc>
          <w:tcPr>
            <w:tcW w:w="1276" w:type="dxa"/>
            <w:shd w:val="clear" w:color="auto" w:fill="auto"/>
          </w:tcPr>
          <w:p w14:paraId="30DA2DDA" w14:textId="77777777" w:rsidR="00F833BB" w:rsidRPr="00E97AE4" w:rsidRDefault="00F833BB" w:rsidP="00827B04">
            <w:pPr>
              <w:spacing w:line="276" w:lineRule="auto"/>
              <w:jc w:val="center"/>
              <w:rPr>
                <w:sz w:val="24"/>
                <w:szCs w:val="24"/>
              </w:rPr>
            </w:pPr>
            <w:r w:rsidRPr="00E97AE4">
              <w:rPr>
                <w:sz w:val="24"/>
                <w:szCs w:val="24"/>
              </w:rPr>
              <w:t>2</w:t>
            </w:r>
          </w:p>
        </w:tc>
        <w:tc>
          <w:tcPr>
            <w:tcW w:w="1181" w:type="dxa"/>
            <w:shd w:val="clear" w:color="auto" w:fill="auto"/>
            <w:vAlign w:val="center"/>
          </w:tcPr>
          <w:p w14:paraId="3D1DCD40" w14:textId="77777777" w:rsidR="00F833BB" w:rsidRPr="00E97AE4" w:rsidRDefault="00F833BB" w:rsidP="00827B04">
            <w:pPr>
              <w:spacing w:line="276" w:lineRule="auto"/>
              <w:jc w:val="center"/>
              <w:rPr>
                <w:sz w:val="24"/>
                <w:szCs w:val="24"/>
              </w:rPr>
            </w:pPr>
            <w:r w:rsidRPr="00E97AE4">
              <w:rPr>
                <w:sz w:val="24"/>
                <w:szCs w:val="24"/>
              </w:rPr>
              <w:t>x</w:t>
            </w:r>
          </w:p>
        </w:tc>
        <w:tc>
          <w:tcPr>
            <w:tcW w:w="1181" w:type="dxa"/>
            <w:shd w:val="clear" w:color="auto" w:fill="auto"/>
            <w:vAlign w:val="center"/>
          </w:tcPr>
          <w:p w14:paraId="3B57EDE9" w14:textId="77777777" w:rsidR="00F833BB" w:rsidRPr="00E97AE4" w:rsidRDefault="00F833BB" w:rsidP="00827B04">
            <w:pPr>
              <w:spacing w:line="276" w:lineRule="auto"/>
              <w:jc w:val="center"/>
              <w:rPr>
                <w:sz w:val="24"/>
                <w:szCs w:val="24"/>
              </w:rPr>
            </w:pPr>
            <w:r w:rsidRPr="00E97AE4">
              <w:rPr>
                <w:sz w:val="24"/>
                <w:szCs w:val="24"/>
              </w:rPr>
              <w:t>x</w:t>
            </w:r>
          </w:p>
        </w:tc>
      </w:tr>
      <w:tr w:rsidR="00F833BB" w:rsidRPr="00E97AE4" w14:paraId="0802ED60" w14:textId="77777777" w:rsidTr="00827B04">
        <w:trPr>
          <w:jc w:val="center"/>
        </w:trPr>
        <w:tc>
          <w:tcPr>
            <w:tcW w:w="563" w:type="dxa"/>
            <w:shd w:val="clear" w:color="auto" w:fill="auto"/>
          </w:tcPr>
          <w:p w14:paraId="67DE6C5B" w14:textId="77777777" w:rsidR="00F833BB" w:rsidRPr="00E97AE4" w:rsidRDefault="00F833BB" w:rsidP="00827B04">
            <w:pPr>
              <w:spacing w:line="276" w:lineRule="auto"/>
              <w:jc w:val="center"/>
              <w:rPr>
                <w:sz w:val="24"/>
                <w:szCs w:val="24"/>
              </w:rPr>
            </w:pPr>
            <w:r w:rsidRPr="00E97AE4">
              <w:rPr>
                <w:sz w:val="24"/>
                <w:szCs w:val="24"/>
              </w:rPr>
              <w:t>4</w:t>
            </w:r>
          </w:p>
        </w:tc>
        <w:tc>
          <w:tcPr>
            <w:tcW w:w="3543" w:type="dxa"/>
            <w:shd w:val="clear" w:color="auto" w:fill="auto"/>
            <w:vAlign w:val="center"/>
          </w:tcPr>
          <w:p w14:paraId="5AEFC064" w14:textId="77777777" w:rsidR="00F833BB" w:rsidRPr="00E97AE4" w:rsidRDefault="00F833BB" w:rsidP="00827B04">
            <w:pPr>
              <w:spacing w:line="276" w:lineRule="auto"/>
              <w:jc w:val="both"/>
              <w:rPr>
                <w:sz w:val="24"/>
                <w:szCs w:val="24"/>
              </w:rPr>
            </w:pPr>
            <w:r w:rsidRPr="00E97AE4">
              <w:rPr>
                <w:sz w:val="24"/>
                <w:szCs w:val="24"/>
              </w:rPr>
              <w:t>Côn trùng đại cương</w:t>
            </w:r>
          </w:p>
        </w:tc>
        <w:tc>
          <w:tcPr>
            <w:tcW w:w="1276" w:type="dxa"/>
            <w:shd w:val="clear" w:color="auto" w:fill="auto"/>
          </w:tcPr>
          <w:p w14:paraId="3AB4944B" w14:textId="77777777" w:rsidR="00F833BB" w:rsidRPr="00E97AE4" w:rsidRDefault="00F833BB" w:rsidP="00827B04">
            <w:pPr>
              <w:spacing w:line="276" w:lineRule="auto"/>
              <w:jc w:val="center"/>
              <w:rPr>
                <w:sz w:val="24"/>
                <w:szCs w:val="24"/>
              </w:rPr>
            </w:pPr>
            <w:r w:rsidRPr="00E97AE4">
              <w:rPr>
                <w:sz w:val="24"/>
                <w:szCs w:val="24"/>
              </w:rPr>
              <w:t>2</w:t>
            </w:r>
          </w:p>
        </w:tc>
        <w:tc>
          <w:tcPr>
            <w:tcW w:w="1181" w:type="dxa"/>
            <w:shd w:val="clear" w:color="auto" w:fill="auto"/>
            <w:vAlign w:val="center"/>
          </w:tcPr>
          <w:p w14:paraId="3CA9E487" w14:textId="77777777" w:rsidR="00F833BB" w:rsidRPr="00E97AE4" w:rsidRDefault="00F833BB" w:rsidP="00827B04">
            <w:pPr>
              <w:spacing w:line="276" w:lineRule="auto"/>
              <w:jc w:val="center"/>
              <w:rPr>
                <w:sz w:val="24"/>
                <w:szCs w:val="24"/>
              </w:rPr>
            </w:pPr>
          </w:p>
        </w:tc>
        <w:tc>
          <w:tcPr>
            <w:tcW w:w="1181" w:type="dxa"/>
            <w:shd w:val="clear" w:color="auto" w:fill="auto"/>
            <w:vAlign w:val="center"/>
          </w:tcPr>
          <w:p w14:paraId="5CB0DC5E" w14:textId="77777777" w:rsidR="00F833BB" w:rsidRPr="00E97AE4" w:rsidRDefault="00F833BB" w:rsidP="00827B04">
            <w:pPr>
              <w:spacing w:line="276" w:lineRule="auto"/>
              <w:jc w:val="center"/>
              <w:rPr>
                <w:sz w:val="24"/>
                <w:szCs w:val="24"/>
              </w:rPr>
            </w:pPr>
            <w:r w:rsidRPr="00E97AE4">
              <w:rPr>
                <w:sz w:val="24"/>
                <w:szCs w:val="24"/>
              </w:rPr>
              <w:t>x</w:t>
            </w:r>
          </w:p>
        </w:tc>
      </w:tr>
      <w:tr w:rsidR="00F833BB" w:rsidRPr="00E97AE4" w14:paraId="3B6387FD" w14:textId="77777777" w:rsidTr="00827B04">
        <w:trPr>
          <w:jc w:val="center"/>
        </w:trPr>
        <w:tc>
          <w:tcPr>
            <w:tcW w:w="563" w:type="dxa"/>
            <w:shd w:val="clear" w:color="auto" w:fill="auto"/>
          </w:tcPr>
          <w:p w14:paraId="73592C93" w14:textId="77777777" w:rsidR="00F833BB" w:rsidRPr="00E97AE4" w:rsidRDefault="00F833BB" w:rsidP="00827B04">
            <w:pPr>
              <w:spacing w:line="276" w:lineRule="auto"/>
              <w:jc w:val="center"/>
              <w:rPr>
                <w:sz w:val="24"/>
                <w:szCs w:val="24"/>
              </w:rPr>
            </w:pPr>
            <w:r w:rsidRPr="00E97AE4">
              <w:rPr>
                <w:sz w:val="24"/>
                <w:szCs w:val="24"/>
              </w:rPr>
              <w:t>5</w:t>
            </w:r>
          </w:p>
        </w:tc>
        <w:tc>
          <w:tcPr>
            <w:tcW w:w="3543" w:type="dxa"/>
            <w:shd w:val="clear" w:color="auto" w:fill="auto"/>
            <w:vAlign w:val="center"/>
          </w:tcPr>
          <w:p w14:paraId="3F100627" w14:textId="77777777" w:rsidR="00F833BB" w:rsidRPr="00E97AE4" w:rsidRDefault="00F833BB" w:rsidP="00827B04">
            <w:pPr>
              <w:spacing w:line="276" w:lineRule="auto"/>
              <w:jc w:val="both"/>
              <w:rPr>
                <w:sz w:val="24"/>
                <w:szCs w:val="24"/>
              </w:rPr>
            </w:pPr>
            <w:r w:rsidRPr="00E97AE4">
              <w:rPr>
                <w:sz w:val="24"/>
                <w:szCs w:val="24"/>
              </w:rPr>
              <w:t>Bệnh cây đại cương</w:t>
            </w:r>
          </w:p>
        </w:tc>
        <w:tc>
          <w:tcPr>
            <w:tcW w:w="1276" w:type="dxa"/>
            <w:shd w:val="clear" w:color="auto" w:fill="auto"/>
          </w:tcPr>
          <w:p w14:paraId="64C8DEA8" w14:textId="77777777" w:rsidR="00F833BB" w:rsidRPr="00E97AE4" w:rsidRDefault="00F833BB" w:rsidP="00827B04">
            <w:pPr>
              <w:spacing w:line="276" w:lineRule="auto"/>
              <w:jc w:val="center"/>
              <w:rPr>
                <w:sz w:val="24"/>
                <w:szCs w:val="24"/>
              </w:rPr>
            </w:pPr>
            <w:r w:rsidRPr="00E97AE4">
              <w:rPr>
                <w:sz w:val="24"/>
                <w:szCs w:val="24"/>
              </w:rPr>
              <w:t>2</w:t>
            </w:r>
          </w:p>
        </w:tc>
        <w:tc>
          <w:tcPr>
            <w:tcW w:w="1181" w:type="dxa"/>
            <w:shd w:val="clear" w:color="auto" w:fill="auto"/>
            <w:vAlign w:val="center"/>
          </w:tcPr>
          <w:p w14:paraId="0912C0BB" w14:textId="77777777" w:rsidR="00F833BB" w:rsidRPr="00E97AE4" w:rsidRDefault="00F833BB" w:rsidP="00827B04">
            <w:pPr>
              <w:spacing w:line="276" w:lineRule="auto"/>
              <w:jc w:val="center"/>
              <w:rPr>
                <w:sz w:val="24"/>
                <w:szCs w:val="24"/>
              </w:rPr>
            </w:pPr>
          </w:p>
        </w:tc>
        <w:tc>
          <w:tcPr>
            <w:tcW w:w="1181" w:type="dxa"/>
            <w:shd w:val="clear" w:color="auto" w:fill="auto"/>
            <w:vAlign w:val="center"/>
          </w:tcPr>
          <w:p w14:paraId="2F78766A" w14:textId="77777777" w:rsidR="00F833BB" w:rsidRPr="00E97AE4" w:rsidRDefault="00F833BB" w:rsidP="00827B04">
            <w:pPr>
              <w:spacing w:line="276" w:lineRule="auto"/>
              <w:jc w:val="center"/>
              <w:rPr>
                <w:sz w:val="24"/>
                <w:szCs w:val="24"/>
              </w:rPr>
            </w:pPr>
            <w:r w:rsidRPr="00E97AE4">
              <w:rPr>
                <w:sz w:val="24"/>
                <w:szCs w:val="24"/>
              </w:rPr>
              <w:t>x</w:t>
            </w:r>
          </w:p>
        </w:tc>
      </w:tr>
      <w:tr w:rsidR="00F833BB" w:rsidRPr="00E97AE4" w14:paraId="37568519" w14:textId="77777777" w:rsidTr="00827B04">
        <w:trPr>
          <w:jc w:val="center"/>
        </w:trPr>
        <w:tc>
          <w:tcPr>
            <w:tcW w:w="563" w:type="dxa"/>
            <w:shd w:val="clear" w:color="auto" w:fill="auto"/>
            <w:vAlign w:val="center"/>
          </w:tcPr>
          <w:p w14:paraId="7464D9B0" w14:textId="77777777" w:rsidR="00F833BB" w:rsidRPr="00E97AE4" w:rsidRDefault="00F833BB" w:rsidP="00827B04">
            <w:pPr>
              <w:spacing w:line="276" w:lineRule="auto"/>
              <w:jc w:val="center"/>
              <w:rPr>
                <w:sz w:val="24"/>
                <w:szCs w:val="24"/>
              </w:rPr>
            </w:pPr>
            <w:r w:rsidRPr="00E97AE4">
              <w:rPr>
                <w:sz w:val="24"/>
                <w:szCs w:val="24"/>
              </w:rPr>
              <w:t>6</w:t>
            </w:r>
          </w:p>
        </w:tc>
        <w:tc>
          <w:tcPr>
            <w:tcW w:w="3543" w:type="dxa"/>
            <w:shd w:val="clear" w:color="auto" w:fill="auto"/>
            <w:vAlign w:val="center"/>
          </w:tcPr>
          <w:p w14:paraId="5C001A8A" w14:textId="77777777" w:rsidR="00F833BB" w:rsidRPr="00E97AE4" w:rsidRDefault="00F833BB" w:rsidP="00827B04">
            <w:pPr>
              <w:spacing w:line="276" w:lineRule="auto"/>
              <w:jc w:val="both"/>
              <w:rPr>
                <w:sz w:val="24"/>
                <w:szCs w:val="24"/>
              </w:rPr>
            </w:pPr>
            <w:r w:rsidRPr="00E97AE4">
              <w:rPr>
                <w:sz w:val="24"/>
                <w:szCs w:val="24"/>
              </w:rPr>
              <w:t>Kiểm dịch thực vật đại cương</w:t>
            </w:r>
          </w:p>
        </w:tc>
        <w:tc>
          <w:tcPr>
            <w:tcW w:w="1276" w:type="dxa"/>
            <w:shd w:val="clear" w:color="auto" w:fill="auto"/>
            <w:vAlign w:val="center"/>
          </w:tcPr>
          <w:p w14:paraId="0B0705AA" w14:textId="77777777" w:rsidR="00F833BB" w:rsidRPr="00E97AE4" w:rsidRDefault="00F833BB" w:rsidP="00827B04">
            <w:pPr>
              <w:spacing w:line="276" w:lineRule="auto"/>
              <w:jc w:val="center"/>
              <w:rPr>
                <w:sz w:val="24"/>
                <w:szCs w:val="24"/>
              </w:rPr>
            </w:pPr>
            <w:r w:rsidRPr="00E97AE4">
              <w:rPr>
                <w:sz w:val="24"/>
                <w:szCs w:val="24"/>
              </w:rPr>
              <w:t>2</w:t>
            </w:r>
          </w:p>
        </w:tc>
        <w:tc>
          <w:tcPr>
            <w:tcW w:w="1181" w:type="dxa"/>
            <w:shd w:val="clear" w:color="auto" w:fill="auto"/>
            <w:vAlign w:val="center"/>
          </w:tcPr>
          <w:p w14:paraId="277102F5" w14:textId="77777777" w:rsidR="00F833BB" w:rsidRPr="00E97AE4" w:rsidRDefault="00F833BB" w:rsidP="00827B04">
            <w:pPr>
              <w:spacing w:line="276" w:lineRule="auto"/>
              <w:jc w:val="center"/>
              <w:rPr>
                <w:sz w:val="24"/>
                <w:szCs w:val="24"/>
              </w:rPr>
            </w:pPr>
          </w:p>
        </w:tc>
        <w:tc>
          <w:tcPr>
            <w:tcW w:w="1181" w:type="dxa"/>
            <w:shd w:val="clear" w:color="auto" w:fill="auto"/>
            <w:vAlign w:val="center"/>
          </w:tcPr>
          <w:p w14:paraId="358B2D52" w14:textId="77777777" w:rsidR="00F833BB" w:rsidRPr="00E97AE4" w:rsidRDefault="00F833BB" w:rsidP="00827B04">
            <w:pPr>
              <w:spacing w:line="276" w:lineRule="auto"/>
              <w:jc w:val="center"/>
              <w:rPr>
                <w:sz w:val="24"/>
                <w:szCs w:val="24"/>
              </w:rPr>
            </w:pPr>
            <w:r w:rsidRPr="00E97AE4">
              <w:rPr>
                <w:sz w:val="24"/>
                <w:szCs w:val="24"/>
              </w:rPr>
              <w:t>x</w:t>
            </w:r>
          </w:p>
        </w:tc>
      </w:tr>
    </w:tbl>
    <w:p w14:paraId="0D3CCF8D" w14:textId="77777777" w:rsidR="00415C18" w:rsidRPr="006F5C1C" w:rsidRDefault="00415C18" w:rsidP="00132E47">
      <w:pPr>
        <w:jc w:val="both"/>
        <w:rPr>
          <w:b/>
          <w:bCs/>
          <w:sz w:val="26"/>
          <w:szCs w:val="26"/>
        </w:rPr>
      </w:pPr>
    </w:p>
    <w:p w14:paraId="70F301ED" w14:textId="77777777" w:rsidR="007974D9" w:rsidRPr="006F5C1C" w:rsidRDefault="00415C18" w:rsidP="00132E47">
      <w:pPr>
        <w:jc w:val="both"/>
        <w:rPr>
          <w:b/>
          <w:bCs/>
          <w:sz w:val="26"/>
          <w:szCs w:val="26"/>
        </w:rPr>
      </w:pPr>
      <w:r w:rsidRPr="006F5C1C">
        <w:rPr>
          <w:b/>
          <w:bCs/>
          <w:sz w:val="26"/>
          <w:szCs w:val="26"/>
          <w:lang w:val="en-US"/>
        </w:rPr>
        <w:t>3</w:t>
      </w:r>
      <w:r w:rsidR="007974D9" w:rsidRPr="006F5C1C">
        <w:rPr>
          <w:b/>
          <w:bCs/>
          <w:sz w:val="26"/>
          <w:szCs w:val="26"/>
        </w:rPr>
        <w:t>. CHƯƠNG TRÌNH ĐÀO TẠO</w:t>
      </w:r>
    </w:p>
    <w:p w14:paraId="359DD9A9" w14:textId="77777777" w:rsidR="007974D9" w:rsidRPr="006F5C1C" w:rsidRDefault="00415C18" w:rsidP="00132E47">
      <w:pPr>
        <w:jc w:val="both"/>
        <w:rPr>
          <w:b/>
          <w:bCs/>
          <w:sz w:val="26"/>
          <w:szCs w:val="26"/>
        </w:rPr>
      </w:pPr>
      <w:r w:rsidRPr="006F5C1C">
        <w:rPr>
          <w:b/>
          <w:bCs/>
          <w:sz w:val="26"/>
          <w:szCs w:val="26"/>
          <w:lang w:val="en-US"/>
        </w:rPr>
        <w:t>3.</w:t>
      </w:r>
      <w:r w:rsidR="007974D9" w:rsidRPr="006F5C1C">
        <w:rPr>
          <w:b/>
          <w:bCs/>
          <w:sz w:val="26"/>
          <w:szCs w:val="26"/>
        </w:rPr>
        <w:t>1. Khối lượng kiến thức tối thiểu và thời gian đào tạo theo thiết kế</w:t>
      </w:r>
    </w:p>
    <w:p w14:paraId="03B3E5EA" w14:textId="77777777" w:rsidR="007974D9" w:rsidRPr="006F5C1C" w:rsidRDefault="007974D9" w:rsidP="00415C18">
      <w:pPr>
        <w:ind w:firstLine="720"/>
        <w:jc w:val="both"/>
        <w:rPr>
          <w:sz w:val="26"/>
          <w:szCs w:val="26"/>
        </w:rPr>
      </w:pPr>
      <w:r w:rsidRPr="006F5C1C">
        <w:rPr>
          <w:sz w:val="26"/>
          <w:szCs w:val="26"/>
        </w:rPr>
        <w:t>Chương trình đào tạo được xây dựng với tổng số 60 tín chỉ, gồm 30 tín chỉ bắt buộc (50%), 18 tín chỉ tự chọn (30%) và 12 tín chỉ thực hiện luận văn tốt nghiệp (20%). Thời gian đào tạo: 1,5 - 2 năm.</w:t>
      </w:r>
    </w:p>
    <w:p w14:paraId="2787FA5B" w14:textId="77777777" w:rsidR="007974D9" w:rsidRPr="006F5C1C" w:rsidRDefault="00415C18" w:rsidP="00C109FB">
      <w:pPr>
        <w:pStyle w:val="2"/>
        <w:spacing w:before="0" w:after="0" w:line="340" w:lineRule="exact"/>
        <w:rPr>
          <w:rFonts w:ascii="Times New Roman" w:hAnsi="Times New Roman"/>
        </w:rPr>
      </w:pPr>
      <w:r w:rsidRPr="006F5C1C">
        <w:rPr>
          <w:rFonts w:ascii="Times New Roman" w:hAnsi="Times New Roman"/>
        </w:rPr>
        <w:t>3.2.</w:t>
      </w:r>
      <w:r w:rsidR="007974D9" w:rsidRPr="006F5C1C">
        <w:rPr>
          <w:rFonts w:ascii="Times New Roman" w:hAnsi="Times New Roman"/>
        </w:rPr>
        <w:t>Cấu trúc chương trình đào tạo</w:t>
      </w:r>
    </w:p>
    <w:p w14:paraId="269C3F50" w14:textId="77777777" w:rsidR="00415C18" w:rsidRPr="006F5C1C" w:rsidRDefault="00415C18" w:rsidP="00C109FB">
      <w:pPr>
        <w:pStyle w:val="2"/>
        <w:spacing w:before="0" w:after="0" w:line="340" w:lineRule="exact"/>
        <w:rPr>
          <w:rFonts w:ascii="Times New Roman" w:hAnsi="Times New Roman"/>
          <w:lang w:val="es-ES" w:eastAsia="en-US"/>
        </w:rPr>
      </w:pPr>
    </w:p>
    <w:tbl>
      <w:tblPr>
        <w:tblW w:w="0" w:type="auto"/>
        <w:tblInd w:w="113" w:type="dxa"/>
        <w:tblLook w:val="04A0" w:firstRow="1" w:lastRow="0" w:firstColumn="1" w:lastColumn="0" w:noHBand="0" w:noVBand="1"/>
      </w:tblPr>
      <w:tblGrid>
        <w:gridCol w:w="670"/>
        <w:gridCol w:w="1350"/>
        <w:gridCol w:w="4497"/>
        <w:gridCol w:w="674"/>
        <w:gridCol w:w="985"/>
        <w:gridCol w:w="999"/>
      </w:tblGrid>
      <w:tr w:rsidR="007974D9" w:rsidRPr="006F5C1C" w14:paraId="0D5F2045" w14:textId="77777777" w:rsidTr="007974D9">
        <w:trPr>
          <w:trHeight w:val="6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335BA20" w14:textId="77777777" w:rsidR="007974D9" w:rsidRPr="006F5C1C" w:rsidRDefault="007974D9" w:rsidP="007974D9">
            <w:pPr>
              <w:jc w:val="center"/>
              <w:rPr>
                <w:b/>
                <w:bCs/>
                <w:color w:val="000000"/>
                <w:sz w:val="24"/>
                <w:szCs w:val="24"/>
                <w:lang w:val="en-US" w:eastAsia="en-US"/>
              </w:rPr>
            </w:pPr>
            <w:r w:rsidRPr="006F5C1C">
              <w:rPr>
                <w:b/>
                <w:bCs/>
                <w:color w:val="000000"/>
                <w:sz w:val="24"/>
                <w:szCs w:val="24"/>
                <w:lang w:val="en-US" w:eastAsia="en-US"/>
              </w:rPr>
              <w:t>STT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F324434" w14:textId="77777777" w:rsidR="007974D9" w:rsidRPr="006F5C1C" w:rsidRDefault="007974D9" w:rsidP="007974D9">
            <w:pPr>
              <w:jc w:val="center"/>
              <w:rPr>
                <w:b/>
                <w:bCs/>
                <w:color w:val="000000"/>
                <w:sz w:val="24"/>
                <w:szCs w:val="24"/>
                <w:lang w:val="en-US" w:eastAsia="en-US"/>
              </w:rPr>
            </w:pPr>
            <w:r w:rsidRPr="006F5C1C">
              <w:rPr>
                <w:b/>
                <w:bCs/>
                <w:color w:val="000000"/>
                <w:sz w:val="24"/>
                <w:szCs w:val="24"/>
                <w:lang w:val="en-US" w:eastAsia="en-US"/>
              </w:rPr>
              <w:t>Mã HP</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66F4BEA" w14:textId="77777777" w:rsidR="007974D9" w:rsidRPr="006F5C1C" w:rsidRDefault="007974D9" w:rsidP="007974D9">
            <w:pPr>
              <w:jc w:val="center"/>
              <w:rPr>
                <w:b/>
                <w:bCs/>
                <w:color w:val="000000"/>
                <w:sz w:val="24"/>
                <w:szCs w:val="24"/>
                <w:lang w:val="en-US" w:eastAsia="en-US"/>
              </w:rPr>
            </w:pPr>
            <w:r w:rsidRPr="006F5C1C">
              <w:rPr>
                <w:b/>
                <w:bCs/>
                <w:color w:val="000000"/>
                <w:sz w:val="24"/>
                <w:szCs w:val="24"/>
                <w:lang w:val="en-US" w:eastAsia="en-US"/>
              </w:rPr>
              <w:t>Tên HP</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6C045B9" w14:textId="77777777" w:rsidR="007974D9" w:rsidRPr="006F5C1C" w:rsidRDefault="007974D9" w:rsidP="007974D9">
            <w:pPr>
              <w:jc w:val="center"/>
              <w:rPr>
                <w:b/>
                <w:bCs/>
                <w:color w:val="000000"/>
                <w:sz w:val="24"/>
                <w:szCs w:val="24"/>
                <w:lang w:val="en-US" w:eastAsia="en-US"/>
              </w:rPr>
            </w:pPr>
            <w:r w:rsidRPr="006F5C1C">
              <w:rPr>
                <w:b/>
                <w:bCs/>
                <w:color w:val="000000"/>
                <w:sz w:val="24"/>
                <w:szCs w:val="24"/>
                <w:lang w:val="en-US" w:eastAsia="en-US"/>
              </w:rPr>
              <w:t>Số TC</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93F8B66" w14:textId="77777777" w:rsidR="007974D9" w:rsidRPr="006F5C1C" w:rsidRDefault="007974D9" w:rsidP="007974D9">
            <w:pPr>
              <w:jc w:val="center"/>
              <w:rPr>
                <w:b/>
                <w:bCs/>
                <w:color w:val="000000"/>
                <w:sz w:val="24"/>
                <w:szCs w:val="24"/>
                <w:lang w:val="en-US" w:eastAsia="en-US"/>
              </w:rPr>
            </w:pPr>
            <w:r w:rsidRPr="006F5C1C">
              <w:rPr>
                <w:b/>
                <w:bCs/>
                <w:color w:val="000000"/>
                <w:sz w:val="24"/>
                <w:szCs w:val="24"/>
                <w:lang w:val="en-US" w:eastAsia="en-US"/>
              </w:rPr>
              <w:t>TC trực tiếp</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5D37C95" w14:textId="77777777" w:rsidR="007974D9" w:rsidRPr="006F5C1C" w:rsidRDefault="007974D9" w:rsidP="007974D9">
            <w:pPr>
              <w:jc w:val="center"/>
              <w:rPr>
                <w:b/>
                <w:bCs/>
                <w:color w:val="000000"/>
                <w:sz w:val="24"/>
                <w:szCs w:val="24"/>
                <w:lang w:val="en-US" w:eastAsia="en-US"/>
              </w:rPr>
            </w:pPr>
            <w:r w:rsidRPr="006F5C1C">
              <w:rPr>
                <w:b/>
                <w:bCs/>
                <w:color w:val="000000"/>
                <w:sz w:val="24"/>
                <w:szCs w:val="24"/>
                <w:lang w:val="en-US" w:eastAsia="en-US"/>
              </w:rPr>
              <w:t>TC online</w:t>
            </w:r>
          </w:p>
        </w:tc>
      </w:tr>
      <w:tr w:rsidR="007974D9" w:rsidRPr="006F5C1C" w14:paraId="69386016" w14:textId="77777777" w:rsidTr="007974D9">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565BD21" w14:textId="77777777" w:rsidR="007974D9" w:rsidRPr="006F5C1C" w:rsidRDefault="007974D9" w:rsidP="007974D9">
            <w:pPr>
              <w:jc w:val="center"/>
              <w:rPr>
                <w:b/>
                <w:bCs/>
                <w:color w:val="000000"/>
                <w:sz w:val="24"/>
                <w:szCs w:val="24"/>
                <w:lang w:val="en-US" w:eastAsia="en-US"/>
              </w:rPr>
            </w:pPr>
            <w:r w:rsidRPr="006F5C1C">
              <w:rPr>
                <w:b/>
                <w:bCs/>
                <w:color w:val="000000"/>
                <w:sz w:val="24"/>
                <w:szCs w:val="24"/>
                <w:lang w:val="en-US" w:eastAsia="en-US"/>
              </w:rPr>
              <w:t>I</w:t>
            </w:r>
          </w:p>
        </w:tc>
        <w:tc>
          <w:tcPr>
            <w:tcW w:w="0" w:type="auto"/>
            <w:tcBorders>
              <w:top w:val="nil"/>
              <w:left w:val="nil"/>
              <w:bottom w:val="nil"/>
              <w:right w:val="single" w:sz="4" w:space="0" w:color="auto"/>
            </w:tcBorders>
            <w:shd w:val="clear" w:color="auto" w:fill="auto"/>
            <w:noWrap/>
            <w:vAlign w:val="bottom"/>
            <w:hideMark/>
          </w:tcPr>
          <w:p w14:paraId="7B154818" w14:textId="77777777" w:rsidR="007974D9" w:rsidRPr="006F5C1C" w:rsidRDefault="007974D9" w:rsidP="007974D9">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nil"/>
              <w:bottom w:val="nil"/>
              <w:right w:val="single" w:sz="4" w:space="0" w:color="auto"/>
            </w:tcBorders>
            <w:shd w:val="clear" w:color="auto" w:fill="auto"/>
            <w:noWrap/>
            <w:vAlign w:val="bottom"/>
            <w:hideMark/>
          </w:tcPr>
          <w:p w14:paraId="7A7BA7E4" w14:textId="77777777" w:rsidR="007974D9" w:rsidRPr="006F5C1C" w:rsidRDefault="007974D9" w:rsidP="007974D9">
            <w:pPr>
              <w:rPr>
                <w:b/>
                <w:bCs/>
                <w:color w:val="000000"/>
                <w:sz w:val="24"/>
                <w:szCs w:val="24"/>
                <w:lang w:val="en-US" w:eastAsia="en-US"/>
              </w:rPr>
            </w:pPr>
            <w:r w:rsidRPr="006F5C1C">
              <w:rPr>
                <w:b/>
                <w:bCs/>
                <w:color w:val="000000"/>
                <w:sz w:val="24"/>
                <w:szCs w:val="24"/>
                <w:lang w:val="en-US" w:eastAsia="en-US"/>
              </w:rPr>
              <w:t>Học phần bắt buộc</w:t>
            </w:r>
          </w:p>
        </w:tc>
        <w:tc>
          <w:tcPr>
            <w:tcW w:w="0" w:type="auto"/>
            <w:tcBorders>
              <w:top w:val="nil"/>
              <w:left w:val="nil"/>
              <w:bottom w:val="nil"/>
              <w:right w:val="single" w:sz="4" w:space="0" w:color="auto"/>
            </w:tcBorders>
            <w:shd w:val="clear" w:color="auto" w:fill="auto"/>
            <w:noWrap/>
            <w:vAlign w:val="bottom"/>
            <w:hideMark/>
          </w:tcPr>
          <w:p w14:paraId="74E4DAAC" w14:textId="77777777" w:rsidR="007974D9" w:rsidRPr="006F5C1C" w:rsidRDefault="007974D9" w:rsidP="007974D9">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nil"/>
              <w:bottom w:val="nil"/>
              <w:right w:val="single" w:sz="4" w:space="0" w:color="auto"/>
            </w:tcBorders>
            <w:shd w:val="clear" w:color="auto" w:fill="auto"/>
            <w:noWrap/>
            <w:vAlign w:val="bottom"/>
            <w:hideMark/>
          </w:tcPr>
          <w:p w14:paraId="0AA5FAA3" w14:textId="77777777" w:rsidR="007974D9" w:rsidRPr="006F5C1C" w:rsidRDefault="007974D9" w:rsidP="007974D9">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nil"/>
              <w:bottom w:val="nil"/>
              <w:right w:val="single" w:sz="4" w:space="0" w:color="auto"/>
            </w:tcBorders>
            <w:shd w:val="clear" w:color="auto" w:fill="auto"/>
            <w:noWrap/>
            <w:vAlign w:val="bottom"/>
            <w:hideMark/>
          </w:tcPr>
          <w:p w14:paraId="1C8D0653" w14:textId="77777777" w:rsidR="007974D9" w:rsidRPr="006F5C1C" w:rsidRDefault="007974D9" w:rsidP="007974D9">
            <w:pPr>
              <w:jc w:val="center"/>
              <w:rPr>
                <w:b/>
                <w:bCs/>
                <w:color w:val="000000"/>
                <w:sz w:val="24"/>
                <w:szCs w:val="24"/>
                <w:lang w:val="en-US" w:eastAsia="en-US"/>
              </w:rPr>
            </w:pPr>
            <w:r w:rsidRPr="006F5C1C">
              <w:rPr>
                <w:b/>
                <w:bCs/>
                <w:color w:val="000000"/>
                <w:sz w:val="24"/>
                <w:szCs w:val="24"/>
                <w:lang w:val="en-US" w:eastAsia="en-US"/>
              </w:rPr>
              <w:t> </w:t>
            </w:r>
          </w:p>
        </w:tc>
      </w:tr>
      <w:tr w:rsidR="007974D9" w:rsidRPr="006F5C1C" w14:paraId="0D10ECC6" w14:textId="77777777" w:rsidTr="007974D9">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2CB2634"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685562F" w14:textId="77777777" w:rsidR="007974D9" w:rsidRPr="006F5C1C" w:rsidRDefault="007974D9" w:rsidP="007974D9">
            <w:pPr>
              <w:jc w:val="center"/>
              <w:rPr>
                <w:sz w:val="24"/>
                <w:szCs w:val="24"/>
                <w:lang w:val="en-US" w:eastAsia="en-US"/>
              </w:rPr>
            </w:pPr>
            <w:r w:rsidRPr="006F5C1C">
              <w:rPr>
                <w:sz w:val="24"/>
                <w:szCs w:val="24"/>
                <w:lang w:val="en-US" w:eastAsia="en-US"/>
              </w:rPr>
              <w:t>NLM7001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44812E1" w14:textId="77777777" w:rsidR="007974D9" w:rsidRPr="006F5C1C" w:rsidRDefault="007974D9" w:rsidP="007974D9">
            <w:pPr>
              <w:rPr>
                <w:sz w:val="24"/>
                <w:szCs w:val="24"/>
                <w:lang w:val="en-US" w:eastAsia="en-US"/>
              </w:rPr>
            </w:pPr>
            <w:r w:rsidRPr="006F5C1C">
              <w:rPr>
                <w:sz w:val="24"/>
                <w:szCs w:val="24"/>
                <w:lang w:val="en-US" w:eastAsia="en-US"/>
              </w:rPr>
              <w:t>Triết học</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C09185B" w14:textId="77777777" w:rsidR="007974D9" w:rsidRPr="006F5C1C" w:rsidRDefault="007974D9" w:rsidP="007974D9">
            <w:pPr>
              <w:jc w:val="center"/>
              <w:rPr>
                <w:sz w:val="24"/>
                <w:szCs w:val="24"/>
                <w:lang w:val="en-US" w:eastAsia="en-US"/>
              </w:rPr>
            </w:pPr>
            <w:r w:rsidRPr="006F5C1C">
              <w:rPr>
                <w:sz w:val="24"/>
                <w:szCs w:val="24"/>
                <w:lang w:val="en-US" w:eastAsia="en-US"/>
              </w:rPr>
              <w:t>3</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3F83400" w14:textId="77777777" w:rsidR="007974D9" w:rsidRPr="006F5C1C" w:rsidRDefault="007974D9" w:rsidP="007974D9">
            <w:pPr>
              <w:jc w:val="center"/>
              <w:rPr>
                <w:sz w:val="24"/>
                <w:szCs w:val="24"/>
                <w:lang w:val="en-US" w:eastAsia="en-US"/>
              </w:rPr>
            </w:pPr>
            <w:r w:rsidRPr="006F5C1C">
              <w:rPr>
                <w:sz w:val="24"/>
                <w:szCs w:val="24"/>
                <w:lang w:val="en-US" w:eastAsia="en-US"/>
              </w:rPr>
              <w:t>2</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3EFAEC8" w14:textId="77777777" w:rsidR="007974D9" w:rsidRPr="006F5C1C" w:rsidRDefault="007974D9" w:rsidP="007974D9">
            <w:pPr>
              <w:jc w:val="center"/>
              <w:rPr>
                <w:sz w:val="24"/>
                <w:szCs w:val="24"/>
                <w:lang w:val="en-US" w:eastAsia="en-US"/>
              </w:rPr>
            </w:pPr>
            <w:r w:rsidRPr="006F5C1C">
              <w:rPr>
                <w:sz w:val="24"/>
                <w:szCs w:val="24"/>
                <w:lang w:val="en-US" w:eastAsia="en-US"/>
              </w:rPr>
              <w:t>1</w:t>
            </w:r>
          </w:p>
        </w:tc>
      </w:tr>
      <w:tr w:rsidR="007974D9" w:rsidRPr="006F5C1C" w14:paraId="47CD2347" w14:textId="77777777" w:rsidTr="007974D9">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D5831A8"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1B75F00C" w14:textId="77777777" w:rsidR="007974D9" w:rsidRPr="006F5C1C" w:rsidRDefault="007974D9" w:rsidP="007974D9">
            <w:pPr>
              <w:jc w:val="center"/>
              <w:rPr>
                <w:sz w:val="24"/>
                <w:szCs w:val="24"/>
                <w:lang w:val="en-US" w:eastAsia="en-US"/>
              </w:rPr>
            </w:pPr>
            <w:r w:rsidRPr="006F5C1C">
              <w:rPr>
                <w:sz w:val="24"/>
                <w:szCs w:val="24"/>
                <w:lang w:val="en-US" w:eastAsia="en-US"/>
              </w:rPr>
              <w:t>NNA7003</w:t>
            </w:r>
          </w:p>
        </w:tc>
        <w:tc>
          <w:tcPr>
            <w:tcW w:w="0" w:type="auto"/>
            <w:tcBorders>
              <w:top w:val="nil"/>
              <w:left w:val="nil"/>
              <w:bottom w:val="single" w:sz="4" w:space="0" w:color="auto"/>
              <w:right w:val="single" w:sz="4" w:space="0" w:color="auto"/>
            </w:tcBorders>
            <w:shd w:val="clear" w:color="auto" w:fill="auto"/>
            <w:vAlign w:val="center"/>
            <w:hideMark/>
          </w:tcPr>
          <w:p w14:paraId="1686B30F" w14:textId="77777777" w:rsidR="007974D9" w:rsidRPr="006F5C1C" w:rsidRDefault="007974D9" w:rsidP="007974D9">
            <w:pPr>
              <w:rPr>
                <w:sz w:val="24"/>
                <w:szCs w:val="24"/>
                <w:lang w:val="en-US" w:eastAsia="en-US"/>
              </w:rPr>
            </w:pPr>
            <w:r w:rsidRPr="006F5C1C">
              <w:rPr>
                <w:sz w:val="24"/>
                <w:szCs w:val="24"/>
                <w:lang w:val="en-US" w:eastAsia="en-US"/>
              </w:rPr>
              <w:t>Tiếng Anh</w:t>
            </w:r>
          </w:p>
        </w:tc>
        <w:tc>
          <w:tcPr>
            <w:tcW w:w="0" w:type="auto"/>
            <w:tcBorders>
              <w:top w:val="nil"/>
              <w:left w:val="nil"/>
              <w:bottom w:val="single" w:sz="4" w:space="0" w:color="auto"/>
              <w:right w:val="single" w:sz="4" w:space="0" w:color="auto"/>
            </w:tcBorders>
            <w:shd w:val="clear" w:color="auto" w:fill="auto"/>
            <w:vAlign w:val="center"/>
            <w:hideMark/>
          </w:tcPr>
          <w:p w14:paraId="489010DA" w14:textId="77777777" w:rsidR="007974D9" w:rsidRPr="006F5C1C" w:rsidRDefault="007974D9" w:rsidP="007974D9">
            <w:pPr>
              <w:jc w:val="center"/>
              <w:rPr>
                <w:sz w:val="24"/>
                <w:szCs w:val="24"/>
                <w:lang w:val="en-US" w:eastAsia="en-US"/>
              </w:rPr>
            </w:pPr>
            <w:r w:rsidRPr="006F5C1C">
              <w:rPr>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59E36332" w14:textId="77777777" w:rsidR="007974D9" w:rsidRPr="006F5C1C" w:rsidRDefault="007974D9" w:rsidP="007974D9">
            <w:pPr>
              <w:jc w:val="center"/>
              <w:rPr>
                <w:sz w:val="24"/>
                <w:szCs w:val="24"/>
                <w:lang w:val="en-US" w:eastAsia="en-US"/>
              </w:rPr>
            </w:pPr>
            <w:r w:rsidRPr="006F5C1C">
              <w:rPr>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03615381" w14:textId="77777777" w:rsidR="007974D9" w:rsidRPr="006F5C1C" w:rsidRDefault="007974D9" w:rsidP="007974D9">
            <w:pPr>
              <w:jc w:val="center"/>
              <w:rPr>
                <w:sz w:val="24"/>
                <w:szCs w:val="24"/>
                <w:lang w:val="en-US" w:eastAsia="en-US"/>
              </w:rPr>
            </w:pPr>
            <w:r w:rsidRPr="006F5C1C">
              <w:rPr>
                <w:sz w:val="24"/>
                <w:szCs w:val="24"/>
                <w:lang w:val="en-US" w:eastAsia="en-US"/>
              </w:rPr>
              <w:t>1</w:t>
            </w:r>
          </w:p>
        </w:tc>
      </w:tr>
      <w:tr w:rsidR="007974D9" w:rsidRPr="006F5C1C" w14:paraId="750527EC" w14:textId="77777777" w:rsidTr="007974D9">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3CF231A"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3</w:t>
            </w:r>
          </w:p>
        </w:tc>
        <w:tc>
          <w:tcPr>
            <w:tcW w:w="0" w:type="auto"/>
            <w:tcBorders>
              <w:top w:val="nil"/>
              <w:left w:val="nil"/>
              <w:bottom w:val="single" w:sz="4" w:space="0" w:color="auto"/>
              <w:right w:val="single" w:sz="4" w:space="0" w:color="auto"/>
            </w:tcBorders>
            <w:shd w:val="clear" w:color="auto" w:fill="auto"/>
            <w:vAlign w:val="center"/>
            <w:hideMark/>
          </w:tcPr>
          <w:p w14:paraId="5C825AC9" w14:textId="77777777" w:rsidR="007974D9" w:rsidRPr="006F5C1C" w:rsidRDefault="007974D9" w:rsidP="007974D9">
            <w:pPr>
              <w:jc w:val="center"/>
              <w:rPr>
                <w:sz w:val="24"/>
                <w:szCs w:val="24"/>
                <w:lang w:val="en-US" w:eastAsia="en-US"/>
              </w:rPr>
            </w:pPr>
            <w:r w:rsidRPr="006F5C1C">
              <w:rPr>
                <w:sz w:val="24"/>
                <w:szCs w:val="24"/>
                <w:lang w:val="en-US" w:eastAsia="en-US"/>
              </w:rPr>
              <w:t>CTU7001</w:t>
            </w:r>
          </w:p>
        </w:tc>
        <w:tc>
          <w:tcPr>
            <w:tcW w:w="0" w:type="auto"/>
            <w:tcBorders>
              <w:top w:val="nil"/>
              <w:left w:val="nil"/>
              <w:bottom w:val="single" w:sz="4" w:space="0" w:color="auto"/>
              <w:right w:val="single" w:sz="4" w:space="0" w:color="auto"/>
            </w:tcBorders>
            <w:shd w:val="clear" w:color="auto" w:fill="auto"/>
            <w:vAlign w:val="center"/>
            <w:hideMark/>
          </w:tcPr>
          <w:p w14:paraId="0FE1AFA8" w14:textId="77777777" w:rsidR="007974D9" w:rsidRPr="006F5C1C" w:rsidRDefault="007974D9" w:rsidP="007974D9">
            <w:pPr>
              <w:jc w:val="both"/>
              <w:rPr>
                <w:sz w:val="24"/>
                <w:szCs w:val="24"/>
                <w:lang w:val="en-US" w:eastAsia="en-US"/>
              </w:rPr>
            </w:pPr>
            <w:r w:rsidRPr="006F5C1C">
              <w:rPr>
                <w:sz w:val="24"/>
                <w:szCs w:val="24"/>
                <w:lang w:val="en-US" w:eastAsia="en-US"/>
              </w:rPr>
              <w:t>Phương pháp nghiên cứu côn trùng</w:t>
            </w:r>
          </w:p>
        </w:tc>
        <w:tc>
          <w:tcPr>
            <w:tcW w:w="0" w:type="auto"/>
            <w:tcBorders>
              <w:top w:val="nil"/>
              <w:left w:val="nil"/>
              <w:bottom w:val="single" w:sz="4" w:space="0" w:color="auto"/>
              <w:right w:val="single" w:sz="4" w:space="0" w:color="auto"/>
            </w:tcBorders>
            <w:shd w:val="clear" w:color="auto" w:fill="auto"/>
            <w:vAlign w:val="center"/>
            <w:hideMark/>
          </w:tcPr>
          <w:p w14:paraId="601C8351" w14:textId="77777777" w:rsidR="007974D9" w:rsidRPr="006F5C1C" w:rsidRDefault="007974D9" w:rsidP="007974D9">
            <w:pPr>
              <w:jc w:val="center"/>
              <w:rPr>
                <w:sz w:val="24"/>
                <w:szCs w:val="24"/>
                <w:lang w:val="en-US" w:eastAsia="en-US"/>
              </w:rPr>
            </w:pPr>
            <w:r w:rsidRPr="006F5C1C">
              <w:rPr>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40E6989C" w14:textId="77777777" w:rsidR="007974D9" w:rsidRPr="006F5C1C" w:rsidRDefault="007974D9" w:rsidP="007974D9">
            <w:pPr>
              <w:jc w:val="center"/>
              <w:rPr>
                <w:sz w:val="24"/>
                <w:szCs w:val="24"/>
                <w:lang w:val="en-US" w:eastAsia="en-US"/>
              </w:rPr>
            </w:pPr>
            <w:r w:rsidRPr="006F5C1C">
              <w:rPr>
                <w:sz w:val="24"/>
                <w:szCs w:val="24"/>
                <w:lang w:val="en-US" w:eastAsia="en-US"/>
              </w:rPr>
              <w:t>0</w:t>
            </w:r>
          </w:p>
        </w:tc>
        <w:tc>
          <w:tcPr>
            <w:tcW w:w="0" w:type="auto"/>
            <w:tcBorders>
              <w:top w:val="nil"/>
              <w:left w:val="nil"/>
              <w:bottom w:val="single" w:sz="4" w:space="0" w:color="auto"/>
              <w:right w:val="single" w:sz="4" w:space="0" w:color="auto"/>
            </w:tcBorders>
            <w:shd w:val="clear" w:color="auto" w:fill="auto"/>
            <w:vAlign w:val="center"/>
            <w:hideMark/>
          </w:tcPr>
          <w:p w14:paraId="69797EDF" w14:textId="77777777" w:rsidR="007974D9" w:rsidRPr="006F5C1C" w:rsidRDefault="007974D9" w:rsidP="007974D9">
            <w:pPr>
              <w:jc w:val="center"/>
              <w:rPr>
                <w:sz w:val="24"/>
                <w:szCs w:val="24"/>
                <w:lang w:val="en-US" w:eastAsia="en-US"/>
              </w:rPr>
            </w:pPr>
            <w:r w:rsidRPr="006F5C1C">
              <w:rPr>
                <w:sz w:val="24"/>
                <w:szCs w:val="24"/>
                <w:lang w:val="en-US" w:eastAsia="en-US"/>
              </w:rPr>
              <w:t>2</w:t>
            </w:r>
          </w:p>
        </w:tc>
      </w:tr>
      <w:tr w:rsidR="007974D9" w:rsidRPr="006F5C1C" w14:paraId="33DA93AC" w14:textId="77777777" w:rsidTr="007974D9">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1D96CB0"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4</w:t>
            </w:r>
          </w:p>
        </w:tc>
        <w:tc>
          <w:tcPr>
            <w:tcW w:w="0" w:type="auto"/>
            <w:tcBorders>
              <w:top w:val="nil"/>
              <w:left w:val="nil"/>
              <w:bottom w:val="single" w:sz="4" w:space="0" w:color="auto"/>
              <w:right w:val="single" w:sz="4" w:space="0" w:color="auto"/>
            </w:tcBorders>
            <w:shd w:val="clear" w:color="auto" w:fill="auto"/>
            <w:vAlign w:val="center"/>
            <w:hideMark/>
          </w:tcPr>
          <w:p w14:paraId="6D2B81C3" w14:textId="77777777" w:rsidR="007974D9" w:rsidRPr="006F5C1C" w:rsidRDefault="007974D9" w:rsidP="007974D9">
            <w:pPr>
              <w:jc w:val="center"/>
              <w:rPr>
                <w:sz w:val="24"/>
                <w:szCs w:val="24"/>
                <w:lang w:val="en-US" w:eastAsia="en-US"/>
              </w:rPr>
            </w:pPr>
            <w:r w:rsidRPr="006F5C1C">
              <w:rPr>
                <w:sz w:val="24"/>
                <w:szCs w:val="24"/>
                <w:lang w:val="en-US" w:eastAsia="en-US"/>
              </w:rPr>
              <w:t>BCY7001</w:t>
            </w:r>
          </w:p>
        </w:tc>
        <w:tc>
          <w:tcPr>
            <w:tcW w:w="0" w:type="auto"/>
            <w:tcBorders>
              <w:top w:val="nil"/>
              <w:left w:val="nil"/>
              <w:bottom w:val="single" w:sz="4" w:space="0" w:color="auto"/>
              <w:right w:val="single" w:sz="4" w:space="0" w:color="auto"/>
            </w:tcBorders>
            <w:shd w:val="clear" w:color="auto" w:fill="auto"/>
            <w:vAlign w:val="center"/>
            <w:hideMark/>
          </w:tcPr>
          <w:p w14:paraId="391E1046" w14:textId="77777777" w:rsidR="007974D9" w:rsidRPr="006F5C1C" w:rsidRDefault="007974D9" w:rsidP="007974D9">
            <w:pPr>
              <w:jc w:val="both"/>
              <w:rPr>
                <w:sz w:val="24"/>
                <w:szCs w:val="24"/>
                <w:lang w:val="en-US" w:eastAsia="en-US"/>
              </w:rPr>
            </w:pPr>
            <w:r w:rsidRPr="006F5C1C">
              <w:rPr>
                <w:sz w:val="24"/>
                <w:szCs w:val="24"/>
                <w:lang w:val="en-US" w:eastAsia="en-US"/>
              </w:rPr>
              <w:t>Phương pháp nghiên cứu bệnh cây</w:t>
            </w:r>
          </w:p>
        </w:tc>
        <w:tc>
          <w:tcPr>
            <w:tcW w:w="0" w:type="auto"/>
            <w:tcBorders>
              <w:top w:val="nil"/>
              <w:left w:val="nil"/>
              <w:bottom w:val="single" w:sz="4" w:space="0" w:color="auto"/>
              <w:right w:val="single" w:sz="4" w:space="0" w:color="auto"/>
            </w:tcBorders>
            <w:shd w:val="clear" w:color="auto" w:fill="auto"/>
            <w:vAlign w:val="center"/>
            <w:hideMark/>
          </w:tcPr>
          <w:p w14:paraId="51631FC6" w14:textId="77777777" w:rsidR="007974D9" w:rsidRPr="006F5C1C" w:rsidRDefault="007974D9" w:rsidP="007974D9">
            <w:pPr>
              <w:jc w:val="center"/>
              <w:rPr>
                <w:sz w:val="24"/>
                <w:szCs w:val="24"/>
                <w:lang w:val="en-US" w:eastAsia="en-US"/>
              </w:rPr>
            </w:pPr>
            <w:r w:rsidRPr="006F5C1C">
              <w:rPr>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62C6E0AB" w14:textId="77777777" w:rsidR="007974D9" w:rsidRPr="006F5C1C" w:rsidRDefault="007974D9" w:rsidP="007974D9">
            <w:pPr>
              <w:jc w:val="center"/>
              <w:rPr>
                <w:sz w:val="24"/>
                <w:szCs w:val="24"/>
                <w:lang w:val="en-US" w:eastAsia="en-US"/>
              </w:rPr>
            </w:pPr>
            <w:r w:rsidRPr="006F5C1C">
              <w:rPr>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02A5F5FD" w14:textId="77777777" w:rsidR="007974D9" w:rsidRPr="006F5C1C" w:rsidRDefault="007974D9" w:rsidP="007974D9">
            <w:pPr>
              <w:jc w:val="center"/>
              <w:rPr>
                <w:sz w:val="24"/>
                <w:szCs w:val="24"/>
                <w:lang w:val="en-US" w:eastAsia="en-US"/>
              </w:rPr>
            </w:pPr>
            <w:r w:rsidRPr="006F5C1C">
              <w:rPr>
                <w:sz w:val="24"/>
                <w:szCs w:val="24"/>
                <w:lang w:val="en-US" w:eastAsia="en-US"/>
              </w:rPr>
              <w:t>0</w:t>
            </w:r>
          </w:p>
        </w:tc>
      </w:tr>
      <w:tr w:rsidR="007974D9" w:rsidRPr="006F5C1C" w14:paraId="04D82904" w14:textId="77777777" w:rsidTr="007974D9">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3600021"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5</w:t>
            </w:r>
          </w:p>
        </w:tc>
        <w:tc>
          <w:tcPr>
            <w:tcW w:w="0" w:type="auto"/>
            <w:tcBorders>
              <w:top w:val="nil"/>
              <w:left w:val="nil"/>
              <w:bottom w:val="single" w:sz="4" w:space="0" w:color="auto"/>
              <w:right w:val="single" w:sz="4" w:space="0" w:color="auto"/>
            </w:tcBorders>
            <w:shd w:val="clear" w:color="auto" w:fill="auto"/>
            <w:vAlign w:val="center"/>
            <w:hideMark/>
          </w:tcPr>
          <w:p w14:paraId="74F1F03D" w14:textId="77777777" w:rsidR="007974D9" w:rsidRPr="006F5C1C" w:rsidRDefault="007974D9" w:rsidP="007974D9">
            <w:pPr>
              <w:jc w:val="center"/>
              <w:rPr>
                <w:sz w:val="24"/>
                <w:szCs w:val="24"/>
                <w:lang w:val="en-US" w:eastAsia="en-US"/>
              </w:rPr>
            </w:pPr>
            <w:r w:rsidRPr="006F5C1C">
              <w:rPr>
                <w:sz w:val="24"/>
                <w:szCs w:val="24"/>
                <w:lang w:val="en-US" w:eastAsia="en-US"/>
              </w:rPr>
              <w:t>CTU7004</w:t>
            </w:r>
          </w:p>
        </w:tc>
        <w:tc>
          <w:tcPr>
            <w:tcW w:w="0" w:type="auto"/>
            <w:tcBorders>
              <w:top w:val="nil"/>
              <w:left w:val="nil"/>
              <w:bottom w:val="single" w:sz="4" w:space="0" w:color="auto"/>
              <w:right w:val="single" w:sz="4" w:space="0" w:color="auto"/>
            </w:tcBorders>
            <w:shd w:val="clear" w:color="auto" w:fill="auto"/>
            <w:vAlign w:val="center"/>
            <w:hideMark/>
          </w:tcPr>
          <w:p w14:paraId="009A56D7" w14:textId="77777777" w:rsidR="007974D9" w:rsidRPr="006F5C1C" w:rsidRDefault="007974D9" w:rsidP="007974D9">
            <w:pPr>
              <w:jc w:val="both"/>
              <w:rPr>
                <w:sz w:val="24"/>
                <w:szCs w:val="24"/>
                <w:lang w:val="en-US" w:eastAsia="en-US"/>
              </w:rPr>
            </w:pPr>
            <w:r w:rsidRPr="006F5C1C">
              <w:rPr>
                <w:sz w:val="24"/>
                <w:szCs w:val="24"/>
                <w:lang w:val="en-US" w:eastAsia="en-US"/>
              </w:rPr>
              <w:t>Quản lý cây trồng tổng hợp (ICM)</w:t>
            </w:r>
          </w:p>
        </w:tc>
        <w:tc>
          <w:tcPr>
            <w:tcW w:w="0" w:type="auto"/>
            <w:tcBorders>
              <w:top w:val="nil"/>
              <w:left w:val="nil"/>
              <w:bottom w:val="single" w:sz="4" w:space="0" w:color="auto"/>
              <w:right w:val="single" w:sz="4" w:space="0" w:color="auto"/>
            </w:tcBorders>
            <w:shd w:val="clear" w:color="auto" w:fill="auto"/>
            <w:vAlign w:val="center"/>
            <w:hideMark/>
          </w:tcPr>
          <w:p w14:paraId="3C022131" w14:textId="77777777" w:rsidR="007974D9" w:rsidRPr="006F5C1C" w:rsidRDefault="007974D9" w:rsidP="007974D9">
            <w:pPr>
              <w:jc w:val="center"/>
              <w:rPr>
                <w:sz w:val="24"/>
                <w:szCs w:val="24"/>
                <w:lang w:val="en-US" w:eastAsia="en-US"/>
              </w:rPr>
            </w:pPr>
            <w:r w:rsidRPr="006F5C1C">
              <w:rPr>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38C0194A" w14:textId="77777777" w:rsidR="007974D9" w:rsidRPr="006F5C1C" w:rsidRDefault="007974D9" w:rsidP="007974D9">
            <w:pPr>
              <w:jc w:val="center"/>
              <w:rPr>
                <w:sz w:val="24"/>
                <w:szCs w:val="24"/>
                <w:lang w:val="en-US" w:eastAsia="en-US"/>
              </w:rPr>
            </w:pPr>
            <w:r w:rsidRPr="006F5C1C">
              <w:rPr>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3C96EB93" w14:textId="77777777" w:rsidR="007974D9" w:rsidRPr="006F5C1C" w:rsidRDefault="007974D9" w:rsidP="007974D9">
            <w:pPr>
              <w:jc w:val="center"/>
              <w:rPr>
                <w:sz w:val="24"/>
                <w:szCs w:val="24"/>
                <w:lang w:val="en-US" w:eastAsia="en-US"/>
              </w:rPr>
            </w:pPr>
            <w:r w:rsidRPr="006F5C1C">
              <w:rPr>
                <w:sz w:val="24"/>
                <w:szCs w:val="24"/>
                <w:lang w:val="en-US" w:eastAsia="en-US"/>
              </w:rPr>
              <w:t>0</w:t>
            </w:r>
          </w:p>
        </w:tc>
      </w:tr>
      <w:tr w:rsidR="007974D9" w:rsidRPr="006F5C1C" w14:paraId="2A2605B3" w14:textId="77777777" w:rsidTr="007974D9">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3AA4449"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6</w:t>
            </w:r>
          </w:p>
        </w:tc>
        <w:tc>
          <w:tcPr>
            <w:tcW w:w="0" w:type="auto"/>
            <w:tcBorders>
              <w:top w:val="nil"/>
              <w:left w:val="nil"/>
              <w:bottom w:val="single" w:sz="4" w:space="0" w:color="auto"/>
              <w:right w:val="single" w:sz="4" w:space="0" w:color="auto"/>
            </w:tcBorders>
            <w:shd w:val="clear" w:color="auto" w:fill="auto"/>
            <w:vAlign w:val="center"/>
            <w:hideMark/>
          </w:tcPr>
          <w:p w14:paraId="660A8972" w14:textId="77777777" w:rsidR="007974D9" w:rsidRPr="006F5C1C" w:rsidRDefault="007974D9" w:rsidP="007974D9">
            <w:pPr>
              <w:jc w:val="center"/>
              <w:rPr>
                <w:sz w:val="24"/>
                <w:szCs w:val="24"/>
                <w:lang w:val="en-US" w:eastAsia="en-US"/>
              </w:rPr>
            </w:pPr>
            <w:r w:rsidRPr="006F5C1C">
              <w:rPr>
                <w:sz w:val="24"/>
                <w:szCs w:val="24"/>
                <w:lang w:val="en-US" w:eastAsia="en-US"/>
              </w:rPr>
              <w:t>BCY7002</w:t>
            </w:r>
          </w:p>
        </w:tc>
        <w:tc>
          <w:tcPr>
            <w:tcW w:w="0" w:type="auto"/>
            <w:tcBorders>
              <w:top w:val="nil"/>
              <w:left w:val="nil"/>
              <w:bottom w:val="single" w:sz="4" w:space="0" w:color="auto"/>
              <w:right w:val="single" w:sz="4" w:space="0" w:color="auto"/>
            </w:tcBorders>
            <w:shd w:val="clear" w:color="auto" w:fill="auto"/>
            <w:vAlign w:val="center"/>
            <w:hideMark/>
          </w:tcPr>
          <w:p w14:paraId="3D47CE07" w14:textId="77777777" w:rsidR="007974D9" w:rsidRPr="006F5C1C" w:rsidRDefault="007974D9" w:rsidP="007974D9">
            <w:pPr>
              <w:jc w:val="both"/>
              <w:rPr>
                <w:sz w:val="24"/>
                <w:szCs w:val="24"/>
                <w:lang w:val="en-US" w:eastAsia="en-US"/>
              </w:rPr>
            </w:pPr>
            <w:r w:rsidRPr="006F5C1C">
              <w:rPr>
                <w:sz w:val="24"/>
                <w:szCs w:val="24"/>
                <w:lang w:val="en-US" w:eastAsia="en-US"/>
              </w:rPr>
              <w:t>Độc lý học thuốc bảo vệ thực vật</w:t>
            </w:r>
          </w:p>
        </w:tc>
        <w:tc>
          <w:tcPr>
            <w:tcW w:w="0" w:type="auto"/>
            <w:tcBorders>
              <w:top w:val="nil"/>
              <w:left w:val="nil"/>
              <w:bottom w:val="single" w:sz="4" w:space="0" w:color="auto"/>
              <w:right w:val="single" w:sz="4" w:space="0" w:color="auto"/>
            </w:tcBorders>
            <w:shd w:val="clear" w:color="auto" w:fill="auto"/>
            <w:vAlign w:val="center"/>
            <w:hideMark/>
          </w:tcPr>
          <w:p w14:paraId="06B7C6CD" w14:textId="77777777" w:rsidR="007974D9" w:rsidRPr="006F5C1C" w:rsidRDefault="007974D9" w:rsidP="007974D9">
            <w:pPr>
              <w:jc w:val="center"/>
              <w:rPr>
                <w:sz w:val="24"/>
                <w:szCs w:val="24"/>
                <w:lang w:val="en-US" w:eastAsia="en-US"/>
              </w:rPr>
            </w:pPr>
            <w:r w:rsidRPr="006F5C1C">
              <w:rPr>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53525B4C" w14:textId="77777777" w:rsidR="007974D9" w:rsidRPr="006F5C1C" w:rsidRDefault="007974D9" w:rsidP="007974D9">
            <w:pPr>
              <w:jc w:val="center"/>
              <w:rPr>
                <w:sz w:val="24"/>
                <w:szCs w:val="24"/>
                <w:lang w:val="en-US" w:eastAsia="en-US"/>
              </w:rPr>
            </w:pPr>
            <w:r w:rsidRPr="006F5C1C">
              <w:rPr>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19854EA0" w14:textId="77777777" w:rsidR="007974D9" w:rsidRPr="006F5C1C" w:rsidRDefault="007974D9" w:rsidP="007974D9">
            <w:pPr>
              <w:jc w:val="center"/>
              <w:rPr>
                <w:sz w:val="24"/>
                <w:szCs w:val="24"/>
                <w:lang w:val="en-US" w:eastAsia="en-US"/>
              </w:rPr>
            </w:pPr>
            <w:r w:rsidRPr="006F5C1C">
              <w:rPr>
                <w:sz w:val="24"/>
                <w:szCs w:val="24"/>
                <w:lang w:val="en-US" w:eastAsia="en-US"/>
              </w:rPr>
              <w:t>0</w:t>
            </w:r>
          </w:p>
        </w:tc>
      </w:tr>
      <w:tr w:rsidR="007974D9" w:rsidRPr="006F5C1C" w14:paraId="36E1E8E3" w14:textId="77777777" w:rsidTr="007974D9">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FB57900"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7</w:t>
            </w:r>
          </w:p>
        </w:tc>
        <w:tc>
          <w:tcPr>
            <w:tcW w:w="0" w:type="auto"/>
            <w:tcBorders>
              <w:top w:val="nil"/>
              <w:left w:val="nil"/>
              <w:bottom w:val="single" w:sz="4" w:space="0" w:color="auto"/>
              <w:right w:val="single" w:sz="4" w:space="0" w:color="auto"/>
            </w:tcBorders>
            <w:shd w:val="clear" w:color="auto" w:fill="auto"/>
            <w:vAlign w:val="center"/>
            <w:hideMark/>
          </w:tcPr>
          <w:p w14:paraId="3FEFA7BA" w14:textId="77777777" w:rsidR="007974D9" w:rsidRPr="006F5C1C" w:rsidRDefault="007974D9" w:rsidP="007974D9">
            <w:pPr>
              <w:jc w:val="center"/>
              <w:rPr>
                <w:sz w:val="24"/>
                <w:szCs w:val="24"/>
                <w:lang w:val="en-US" w:eastAsia="en-US"/>
              </w:rPr>
            </w:pPr>
            <w:r w:rsidRPr="006F5C1C">
              <w:rPr>
                <w:sz w:val="24"/>
                <w:szCs w:val="24"/>
                <w:lang w:val="en-US" w:eastAsia="en-US"/>
              </w:rPr>
              <w:t>CTU7005</w:t>
            </w:r>
          </w:p>
        </w:tc>
        <w:tc>
          <w:tcPr>
            <w:tcW w:w="0" w:type="auto"/>
            <w:tcBorders>
              <w:top w:val="nil"/>
              <w:left w:val="nil"/>
              <w:bottom w:val="single" w:sz="4" w:space="0" w:color="auto"/>
              <w:right w:val="single" w:sz="4" w:space="0" w:color="auto"/>
            </w:tcBorders>
            <w:shd w:val="clear" w:color="auto" w:fill="auto"/>
            <w:vAlign w:val="center"/>
            <w:hideMark/>
          </w:tcPr>
          <w:p w14:paraId="68026349" w14:textId="77777777" w:rsidR="007974D9" w:rsidRPr="006F5C1C" w:rsidRDefault="007974D9" w:rsidP="007974D9">
            <w:pPr>
              <w:jc w:val="both"/>
              <w:rPr>
                <w:sz w:val="24"/>
                <w:szCs w:val="24"/>
                <w:lang w:val="en-US" w:eastAsia="en-US"/>
              </w:rPr>
            </w:pPr>
            <w:r w:rsidRPr="006F5C1C">
              <w:rPr>
                <w:sz w:val="24"/>
                <w:szCs w:val="24"/>
                <w:lang w:val="en-US" w:eastAsia="en-US"/>
              </w:rPr>
              <w:t>Phân tích nguy cơ dịch hại</w:t>
            </w:r>
          </w:p>
        </w:tc>
        <w:tc>
          <w:tcPr>
            <w:tcW w:w="0" w:type="auto"/>
            <w:tcBorders>
              <w:top w:val="nil"/>
              <w:left w:val="nil"/>
              <w:bottom w:val="single" w:sz="4" w:space="0" w:color="auto"/>
              <w:right w:val="single" w:sz="4" w:space="0" w:color="auto"/>
            </w:tcBorders>
            <w:shd w:val="clear" w:color="auto" w:fill="auto"/>
            <w:vAlign w:val="center"/>
            <w:hideMark/>
          </w:tcPr>
          <w:p w14:paraId="3EA7C3C2" w14:textId="77777777" w:rsidR="007974D9" w:rsidRPr="006F5C1C" w:rsidRDefault="007974D9" w:rsidP="007974D9">
            <w:pPr>
              <w:jc w:val="center"/>
              <w:rPr>
                <w:sz w:val="24"/>
                <w:szCs w:val="24"/>
                <w:lang w:val="en-US" w:eastAsia="en-US"/>
              </w:rPr>
            </w:pPr>
            <w:r w:rsidRPr="006F5C1C">
              <w:rPr>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450DB3F5" w14:textId="77777777" w:rsidR="007974D9" w:rsidRPr="006F5C1C" w:rsidRDefault="007974D9" w:rsidP="007974D9">
            <w:pPr>
              <w:jc w:val="center"/>
              <w:rPr>
                <w:sz w:val="24"/>
                <w:szCs w:val="24"/>
                <w:lang w:val="en-US" w:eastAsia="en-US"/>
              </w:rPr>
            </w:pPr>
            <w:r w:rsidRPr="006F5C1C">
              <w:rPr>
                <w:sz w:val="24"/>
                <w:szCs w:val="24"/>
                <w:lang w:val="en-US" w:eastAsia="en-US"/>
              </w:rPr>
              <w:t>0</w:t>
            </w:r>
          </w:p>
        </w:tc>
        <w:tc>
          <w:tcPr>
            <w:tcW w:w="0" w:type="auto"/>
            <w:tcBorders>
              <w:top w:val="nil"/>
              <w:left w:val="nil"/>
              <w:bottom w:val="single" w:sz="4" w:space="0" w:color="auto"/>
              <w:right w:val="single" w:sz="4" w:space="0" w:color="auto"/>
            </w:tcBorders>
            <w:shd w:val="clear" w:color="auto" w:fill="auto"/>
            <w:vAlign w:val="center"/>
            <w:hideMark/>
          </w:tcPr>
          <w:p w14:paraId="39BD869C" w14:textId="77777777" w:rsidR="007974D9" w:rsidRPr="006F5C1C" w:rsidRDefault="007974D9" w:rsidP="007974D9">
            <w:pPr>
              <w:jc w:val="center"/>
              <w:rPr>
                <w:sz w:val="24"/>
                <w:szCs w:val="24"/>
                <w:lang w:val="en-US" w:eastAsia="en-US"/>
              </w:rPr>
            </w:pPr>
            <w:r w:rsidRPr="006F5C1C">
              <w:rPr>
                <w:sz w:val="24"/>
                <w:szCs w:val="24"/>
                <w:lang w:val="en-US" w:eastAsia="en-US"/>
              </w:rPr>
              <w:t>2</w:t>
            </w:r>
          </w:p>
        </w:tc>
      </w:tr>
      <w:tr w:rsidR="007974D9" w:rsidRPr="006F5C1C" w14:paraId="45070DC4" w14:textId="77777777" w:rsidTr="007974D9">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3B01A9E"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8</w:t>
            </w:r>
          </w:p>
        </w:tc>
        <w:tc>
          <w:tcPr>
            <w:tcW w:w="0" w:type="auto"/>
            <w:tcBorders>
              <w:top w:val="nil"/>
              <w:left w:val="nil"/>
              <w:bottom w:val="single" w:sz="4" w:space="0" w:color="auto"/>
              <w:right w:val="single" w:sz="4" w:space="0" w:color="auto"/>
            </w:tcBorders>
            <w:shd w:val="clear" w:color="auto" w:fill="auto"/>
            <w:vAlign w:val="center"/>
            <w:hideMark/>
          </w:tcPr>
          <w:p w14:paraId="65F9E42E" w14:textId="77777777" w:rsidR="007974D9" w:rsidRPr="006F5C1C" w:rsidRDefault="007974D9" w:rsidP="007974D9">
            <w:pPr>
              <w:jc w:val="center"/>
              <w:rPr>
                <w:sz w:val="24"/>
                <w:szCs w:val="24"/>
                <w:lang w:val="en-US" w:eastAsia="en-US"/>
              </w:rPr>
            </w:pPr>
            <w:r w:rsidRPr="006F5C1C">
              <w:rPr>
                <w:sz w:val="24"/>
                <w:szCs w:val="24"/>
                <w:lang w:val="en-US" w:eastAsia="en-US"/>
              </w:rPr>
              <w:t>CTU7002</w:t>
            </w:r>
          </w:p>
        </w:tc>
        <w:tc>
          <w:tcPr>
            <w:tcW w:w="0" w:type="auto"/>
            <w:tcBorders>
              <w:top w:val="nil"/>
              <w:left w:val="nil"/>
              <w:bottom w:val="single" w:sz="4" w:space="0" w:color="auto"/>
              <w:right w:val="single" w:sz="4" w:space="0" w:color="auto"/>
            </w:tcBorders>
            <w:shd w:val="clear" w:color="auto" w:fill="auto"/>
            <w:vAlign w:val="center"/>
            <w:hideMark/>
          </w:tcPr>
          <w:p w14:paraId="3EB3AF2C" w14:textId="77777777" w:rsidR="007974D9" w:rsidRPr="006F5C1C" w:rsidRDefault="007974D9" w:rsidP="007974D9">
            <w:pPr>
              <w:jc w:val="both"/>
              <w:rPr>
                <w:sz w:val="24"/>
                <w:szCs w:val="24"/>
                <w:lang w:val="en-US" w:eastAsia="en-US"/>
              </w:rPr>
            </w:pPr>
            <w:r w:rsidRPr="006F5C1C">
              <w:rPr>
                <w:sz w:val="24"/>
                <w:szCs w:val="24"/>
                <w:lang w:val="en-US" w:eastAsia="en-US"/>
              </w:rPr>
              <w:t>Phân loại côn trùng chuyên sâu</w:t>
            </w:r>
          </w:p>
        </w:tc>
        <w:tc>
          <w:tcPr>
            <w:tcW w:w="0" w:type="auto"/>
            <w:tcBorders>
              <w:top w:val="nil"/>
              <w:left w:val="nil"/>
              <w:bottom w:val="single" w:sz="4" w:space="0" w:color="auto"/>
              <w:right w:val="single" w:sz="4" w:space="0" w:color="auto"/>
            </w:tcBorders>
            <w:shd w:val="clear" w:color="auto" w:fill="auto"/>
            <w:vAlign w:val="center"/>
            <w:hideMark/>
          </w:tcPr>
          <w:p w14:paraId="0E540B7F" w14:textId="77777777" w:rsidR="007974D9" w:rsidRPr="006F5C1C" w:rsidRDefault="007974D9" w:rsidP="007974D9">
            <w:pPr>
              <w:jc w:val="center"/>
              <w:rPr>
                <w:sz w:val="24"/>
                <w:szCs w:val="24"/>
                <w:lang w:val="en-US" w:eastAsia="en-US"/>
              </w:rPr>
            </w:pPr>
            <w:r w:rsidRPr="006F5C1C">
              <w:rPr>
                <w:sz w:val="24"/>
                <w:szCs w:val="24"/>
                <w:lang w:val="en-US" w:eastAsia="en-US"/>
              </w:rPr>
              <w:t>3</w:t>
            </w:r>
          </w:p>
        </w:tc>
        <w:tc>
          <w:tcPr>
            <w:tcW w:w="0" w:type="auto"/>
            <w:tcBorders>
              <w:top w:val="nil"/>
              <w:left w:val="nil"/>
              <w:bottom w:val="single" w:sz="4" w:space="0" w:color="auto"/>
              <w:right w:val="single" w:sz="4" w:space="0" w:color="auto"/>
            </w:tcBorders>
            <w:shd w:val="clear" w:color="auto" w:fill="auto"/>
            <w:vAlign w:val="center"/>
            <w:hideMark/>
          </w:tcPr>
          <w:p w14:paraId="4949B8D0" w14:textId="77777777" w:rsidR="007974D9" w:rsidRPr="006F5C1C" w:rsidRDefault="007974D9" w:rsidP="007974D9">
            <w:pPr>
              <w:jc w:val="center"/>
              <w:rPr>
                <w:sz w:val="24"/>
                <w:szCs w:val="24"/>
                <w:lang w:val="en-US" w:eastAsia="en-US"/>
              </w:rPr>
            </w:pPr>
            <w:r w:rsidRPr="006F5C1C">
              <w:rPr>
                <w:sz w:val="24"/>
                <w:szCs w:val="24"/>
                <w:lang w:val="en-US" w:eastAsia="en-US"/>
              </w:rPr>
              <w:t>3</w:t>
            </w:r>
          </w:p>
        </w:tc>
        <w:tc>
          <w:tcPr>
            <w:tcW w:w="0" w:type="auto"/>
            <w:tcBorders>
              <w:top w:val="nil"/>
              <w:left w:val="nil"/>
              <w:bottom w:val="single" w:sz="4" w:space="0" w:color="auto"/>
              <w:right w:val="single" w:sz="4" w:space="0" w:color="auto"/>
            </w:tcBorders>
            <w:shd w:val="clear" w:color="auto" w:fill="auto"/>
            <w:vAlign w:val="center"/>
            <w:hideMark/>
          </w:tcPr>
          <w:p w14:paraId="2C43EDD0" w14:textId="77777777" w:rsidR="007974D9" w:rsidRPr="006F5C1C" w:rsidRDefault="007974D9" w:rsidP="007974D9">
            <w:pPr>
              <w:jc w:val="center"/>
              <w:rPr>
                <w:sz w:val="24"/>
                <w:szCs w:val="24"/>
                <w:lang w:val="en-US" w:eastAsia="en-US"/>
              </w:rPr>
            </w:pPr>
            <w:r w:rsidRPr="006F5C1C">
              <w:rPr>
                <w:sz w:val="24"/>
                <w:szCs w:val="24"/>
                <w:lang w:val="en-US" w:eastAsia="en-US"/>
              </w:rPr>
              <w:t>0</w:t>
            </w:r>
          </w:p>
        </w:tc>
      </w:tr>
      <w:tr w:rsidR="007974D9" w:rsidRPr="006F5C1C" w14:paraId="50CF7FED" w14:textId="77777777" w:rsidTr="007974D9">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AA803CD"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9</w:t>
            </w:r>
          </w:p>
        </w:tc>
        <w:tc>
          <w:tcPr>
            <w:tcW w:w="0" w:type="auto"/>
            <w:tcBorders>
              <w:top w:val="nil"/>
              <w:left w:val="nil"/>
              <w:bottom w:val="single" w:sz="4" w:space="0" w:color="auto"/>
              <w:right w:val="single" w:sz="4" w:space="0" w:color="auto"/>
            </w:tcBorders>
            <w:shd w:val="clear" w:color="auto" w:fill="auto"/>
            <w:vAlign w:val="center"/>
            <w:hideMark/>
          </w:tcPr>
          <w:p w14:paraId="5AA6A304" w14:textId="77777777" w:rsidR="007974D9" w:rsidRPr="006F5C1C" w:rsidRDefault="007974D9" w:rsidP="007974D9">
            <w:pPr>
              <w:jc w:val="center"/>
              <w:rPr>
                <w:sz w:val="24"/>
                <w:szCs w:val="24"/>
                <w:lang w:val="en-US" w:eastAsia="en-US"/>
              </w:rPr>
            </w:pPr>
            <w:r w:rsidRPr="006F5C1C">
              <w:rPr>
                <w:sz w:val="24"/>
                <w:szCs w:val="24"/>
                <w:lang w:val="en-US" w:eastAsia="en-US"/>
              </w:rPr>
              <w:t>CTU7012</w:t>
            </w:r>
          </w:p>
        </w:tc>
        <w:tc>
          <w:tcPr>
            <w:tcW w:w="0" w:type="auto"/>
            <w:tcBorders>
              <w:top w:val="nil"/>
              <w:left w:val="nil"/>
              <w:bottom w:val="single" w:sz="4" w:space="0" w:color="auto"/>
              <w:right w:val="single" w:sz="4" w:space="0" w:color="auto"/>
            </w:tcBorders>
            <w:shd w:val="clear" w:color="auto" w:fill="auto"/>
            <w:vAlign w:val="center"/>
            <w:hideMark/>
          </w:tcPr>
          <w:p w14:paraId="45C8BE99" w14:textId="77777777" w:rsidR="007974D9" w:rsidRPr="006F5C1C" w:rsidRDefault="007974D9" w:rsidP="007974D9">
            <w:pPr>
              <w:jc w:val="both"/>
              <w:rPr>
                <w:sz w:val="24"/>
                <w:szCs w:val="24"/>
                <w:lang w:val="en-US" w:eastAsia="en-US"/>
              </w:rPr>
            </w:pPr>
            <w:r w:rsidRPr="006F5C1C">
              <w:rPr>
                <w:sz w:val="24"/>
                <w:szCs w:val="24"/>
                <w:lang w:val="en-US" w:eastAsia="en-US"/>
              </w:rPr>
              <w:t>Nhện nhỏ hại cây trồng</w:t>
            </w:r>
          </w:p>
        </w:tc>
        <w:tc>
          <w:tcPr>
            <w:tcW w:w="0" w:type="auto"/>
            <w:tcBorders>
              <w:top w:val="nil"/>
              <w:left w:val="nil"/>
              <w:bottom w:val="single" w:sz="4" w:space="0" w:color="auto"/>
              <w:right w:val="single" w:sz="4" w:space="0" w:color="auto"/>
            </w:tcBorders>
            <w:shd w:val="clear" w:color="auto" w:fill="auto"/>
            <w:vAlign w:val="center"/>
            <w:hideMark/>
          </w:tcPr>
          <w:p w14:paraId="4144CDDF" w14:textId="77777777" w:rsidR="007974D9" w:rsidRPr="006F5C1C" w:rsidRDefault="007974D9" w:rsidP="007974D9">
            <w:pPr>
              <w:jc w:val="center"/>
              <w:rPr>
                <w:sz w:val="24"/>
                <w:szCs w:val="24"/>
                <w:lang w:val="en-US" w:eastAsia="en-US"/>
              </w:rPr>
            </w:pPr>
            <w:r w:rsidRPr="006F5C1C">
              <w:rPr>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079AB922" w14:textId="77777777" w:rsidR="007974D9" w:rsidRPr="006F5C1C" w:rsidRDefault="007974D9" w:rsidP="007974D9">
            <w:pPr>
              <w:jc w:val="center"/>
              <w:rPr>
                <w:sz w:val="24"/>
                <w:szCs w:val="24"/>
                <w:lang w:val="en-US" w:eastAsia="en-US"/>
              </w:rPr>
            </w:pPr>
            <w:r w:rsidRPr="006F5C1C">
              <w:rPr>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55BD0E04" w14:textId="77777777" w:rsidR="007974D9" w:rsidRPr="006F5C1C" w:rsidRDefault="007974D9" w:rsidP="007974D9">
            <w:pPr>
              <w:jc w:val="center"/>
              <w:rPr>
                <w:sz w:val="24"/>
                <w:szCs w:val="24"/>
                <w:lang w:val="en-US" w:eastAsia="en-US"/>
              </w:rPr>
            </w:pPr>
            <w:r w:rsidRPr="006F5C1C">
              <w:rPr>
                <w:sz w:val="24"/>
                <w:szCs w:val="24"/>
                <w:lang w:val="en-US" w:eastAsia="en-US"/>
              </w:rPr>
              <w:t>0</w:t>
            </w:r>
          </w:p>
        </w:tc>
      </w:tr>
      <w:tr w:rsidR="007974D9" w:rsidRPr="006F5C1C" w14:paraId="082D262D" w14:textId="77777777" w:rsidTr="007974D9">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36B8415"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10</w:t>
            </w:r>
          </w:p>
        </w:tc>
        <w:tc>
          <w:tcPr>
            <w:tcW w:w="0" w:type="auto"/>
            <w:tcBorders>
              <w:top w:val="nil"/>
              <w:left w:val="nil"/>
              <w:bottom w:val="single" w:sz="4" w:space="0" w:color="auto"/>
              <w:right w:val="single" w:sz="4" w:space="0" w:color="auto"/>
            </w:tcBorders>
            <w:shd w:val="clear" w:color="auto" w:fill="auto"/>
            <w:vAlign w:val="center"/>
            <w:hideMark/>
          </w:tcPr>
          <w:p w14:paraId="0EB7036E" w14:textId="77777777" w:rsidR="007974D9" w:rsidRPr="006F5C1C" w:rsidRDefault="007974D9" w:rsidP="007974D9">
            <w:pPr>
              <w:jc w:val="center"/>
              <w:rPr>
                <w:sz w:val="24"/>
                <w:szCs w:val="24"/>
                <w:lang w:val="en-US" w:eastAsia="en-US"/>
              </w:rPr>
            </w:pPr>
            <w:r w:rsidRPr="006F5C1C">
              <w:rPr>
                <w:sz w:val="24"/>
                <w:szCs w:val="24"/>
                <w:lang w:val="en-US" w:eastAsia="en-US"/>
              </w:rPr>
              <w:t>CTU7003</w:t>
            </w:r>
          </w:p>
        </w:tc>
        <w:tc>
          <w:tcPr>
            <w:tcW w:w="0" w:type="auto"/>
            <w:tcBorders>
              <w:top w:val="nil"/>
              <w:left w:val="nil"/>
              <w:bottom w:val="single" w:sz="4" w:space="0" w:color="auto"/>
              <w:right w:val="single" w:sz="4" w:space="0" w:color="auto"/>
            </w:tcBorders>
            <w:shd w:val="clear" w:color="auto" w:fill="auto"/>
            <w:vAlign w:val="center"/>
            <w:hideMark/>
          </w:tcPr>
          <w:p w14:paraId="1E0B58B9" w14:textId="77777777" w:rsidR="007974D9" w:rsidRPr="006F5C1C" w:rsidRDefault="007974D9" w:rsidP="007974D9">
            <w:pPr>
              <w:jc w:val="both"/>
              <w:rPr>
                <w:sz w:val="24"/>
                <w:szCs w:val="24"/>
                <w:lang w:val="en-US" w:eastAsia="en-US"/>
              </w:rPr>
            </w:pPr>
            <w:r w:rsidRPr="006F5C1C">
              <w:rPr>
                <w:sz w:val="24"/>
                <w:szCs w:val="24"/>
                <w:lang w:val="en-US" w:eastAsia="en-US"/>
              </w:rPr>
              <w:t>Sinh thái học côn trùng nâng cao</w:t>
            </w:r>
          </w:p>
        </w:tc>
        <w:tc>
          <w:tcPr>
            <w:tcW w:w="0" w:type="auto"/>
            <w:tcBorders>
              <w:top w:val="nil"/>
              <w:left w:val="nil"/>
              <w:bottom w:val="single" w:sz="4" w:space="0" w:color="auto"/>
              <w:right w:val="single" w:sz="4" w:space="0" w:color="auto"/>
            </w:tcBorders>
            <w:shd w:val="clear" w:color="auto" w:fill="auto"/>
            <w:vAlign w:val="center"/>
            <w:hideMark/>
          </w:tcPr>
          <w:p w14:paraId="345768CE" w14:textId="77777777" w:rsidR="007974D9" w:rsidRPr="006F5C1C" w:rsidRDefault="007974D9" w:rsidP="007974D9">
            <w:pPr>
              <w:jc w:val="center"/>
              <w:rPr>
                <w:sz w:val="24"/>
                <w:szCs w:val="24"/>
                <w:lang w:val="en-US" w:eastAsia="en-US"/>
              </w:rPr>
            </w:pPr>
            <w:r w:rsidRPr="006F5C1C">
              <w:rPr>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185C7823" w14:textId="77777777" w:rsidR="007974D9" w:rsidRPr="006F5C1C" w:rsidRDefault="007974D9" w:rsidP="007974D9">
            <w:pPr>
              <w:jc w:val="center"/>
              <w:rPr>
                <w:sz w:val="24"/>
                <w:szCs w:val="24"/>
                <w:lang w:val="en-US" w:eastAsia="en-US"/>
              </w:rPr>
            </w:pPr>
            <w:r w:rsidRPr="006F5C1C">
              <w:rPr>
                <w:sz w:val="24"/>
                <w:szCs w:val="24"/>
                <w:lang w:val="en-US" w:eastAsia="en-US"/>
              </w:rPr>
              <w:t>0</w:t>
            </w:r>
          </w:p>
        </w:tc>
        <w:tc>
          <w:tcPr>
            <w:tcW w:w="0" w:type="auto"/>
            <w:tcBorders>
              <w:top w:val="nil"/>
              <w:left w:val="nil"/>
              <w:bottom w:val="single" w:sz="4" w:space="0" w:color="auto"/>
              <w:right w:val="single" w:sz="4" w:space="0" w:color="auto"/>
            </w:tcBorders>
            <w:shd w:val="clear" w:color="auto" w:fill="auto"/>
            <w:vAlign w:val="center"/>
            <w:hideMark/>
          </w:tcPr>
          <w:p w14:paraId="2E798D44" w14:textId="77777777" w:rsidR="007974D9" w:rsidRPr="006F5C1C" w:rsidRDefault="007974D9" w:rsidP="007974D9">
            <w:pPr>
              <w:jc w:val="center"/>
              <w:rPr>
                <w:sz w:val="24"/>
                <w:szCs w:val="24"/>
                <w:lang w:val="en-US" w:eastAsia="en-US"/>
              </w:rPr>
            </w:pPr>
            <w:r w:rsidRPr="006F5C1C">
              <w:rPr>
                <w:sz w:val="24"/>
                <w:szCs w:val="24"/>
                <w:lang w:val="en-US" w:eastAsia="en-US"/>
              </w:rPr>
              <w:t>2</w:t>
            </w:r>
          </w:p>
        </w:tc>
      </w:tr>
      <w:tr w:rsidR="007974D9" w:rsidRPr="006F5C1C" w14:paraId="04443CD9" w14:textId="77777777" w:rsidTr="007974D9">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71E2FDD"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11</w:t>
            </w:r>
          </w:p>
        </w:tc>
        <w:tc>
          <w:tcPr>
            <w:tcW w:w="0" w:type="auto"/>
            <w:tcBorders>
              <w:top w:val="nil"/>
              <w:left w:val="nil"/>
              <w:bottom w:val="single" w:sz="4" w:space="0" w:color="auto"/>
              <w:right w:val="single" w:sz="4" w:space="0" w:color="auto"/>
            </w:tcBorders>
            <w:shd w:val="clear" w:color="auto" w:fill="auto"/>
            <w:vAlign w:val="center"/>
            <w:hideMark/>
          </w:tcPr>
          <w:p w14:paraId="6C1F0EDE" w14:textId="77777777" w:rsidR="007974D9" w:rsidRPr="006F5C1C" w:rsidRDefault="007974D9" w:rsidP="007974D9">
            <w:pPr>
              <w:jc w:val="center"/>
              <w:rPr>
                <w:sz w:val="24"/>
                <w:szCs w:val="24"/>
                <w:lang w:val="en-US" w:eastAsia="en-US"/>
              </w:rPr>
            </w:pPr>
            <w:r w:rsidRPr="006F5C1C">
              <w:rPr>
                <w:sz w:val="24"/>
                <w:szCs w:val="24"/>
                <w:lang w:val="en-US" w:eastAsia="en-US"/>
              </w:rPr>
              <w:t>BCY7003</w:t>
            </w:r>
          </w:p>
        </w:tc>
        <w:tc>
          <w:tcPr>
            <w:tcW w:w="0" w:type="auto"/>
            <w:tcBorders>
              <w:top w:val="nil"/>
              <w:left w:val="nil"/>
              <w:bottom w:val="single" w:sz="4" w:space="0" w:color="auto"/>
              <w:right w:val="single" w:sz="4" w:space="0" w:color="auto"/>
            </w:tcBorders>
            <w:shd w:val="clear" w:color="auto" w:fill="auto"/>
            <w:vAlign w:val="center"/>
            <w:hideMark/>
          </w:tcPr>
          <w:p w14:paraId="7E8A55D4" w14:textId="77777777" w:rsidR="007974D9" w:rsidRPr="006F5C1C" w:rsidRDefault="007974D9" w:rsidP="007974D9">
            <w:pPr>
              <w:jc w:val="both"/>
              <w:rPr>
                <w:sz w:val="24"/>
                <w:szCs w:val="24"/>
                <w:lang w:val="en-US" w:eastAsia="en-US"/>
              </w:rPr>
            </w:pPr>
            <w:r w:rsidRPr="006F5C1C">
              <w:rPr>
                <w:sz w:val="24"/>
                <w:szCs w:val="24"/>
                <w:lang w:val="en-US" w:eastAsia="en-US"/>
              </w:rPr>
              <w:t>Virus hại cây trồng nâng cao</w:t>
            </w:r>
          </w:p>
        </w:tc>
        <w:tc>
          <w:tcPr>
            <w:tcW w:w="0" w:type="auto"/>
            <w:tcBorders>
              <w:top w:val="nil"/>
              <w:left w:val="nil"/>
              <w:bottom w:val="single" w:sz="4" w:space="0" w:color="auto"/>
              <w:right w:val="single" w:sz="4" w:space="0" w:color="auto"/>
            </w:tcBorders>
            <w:shd w:val="clear" w:color="auto" w:fill="auto"/>
            <w:vAlign w:val="center"/>
            <w:hideMark/>
          </w:tcPr>
          <w:p w14:paraId="1C0B9789" w14:textId="77777777" w:rsidR="007974D9" w:rsidRPr="006F5C1C" w:rsidRDefault="007974D9" w:rsidP="007974D9">
            <w:pPr>
              <w:jc w:val="center"/>
              <w:rPr>
                <w:sz w:val="24"/>
                <w:szCs w:val="24"/>
                <w:lang w:val="en-US" w:eastAsia="en-US"/>
              </w:rPr>
            </w:pPr>
            <w:r w:rsidRPr="006F5C1C">
              <w:rPr>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03C11D71" w14:textId="77777777" w:rsidR="007974D9" w:rsidRPr="006F5C1C" w:rsidRDefault="007974D9" w:rsidP="007974D9">
            <w:pPr>
              <w:jc w:val="center"/>
              <w:rPr>
                <w:sz w:val="24"/>
                <w:szCs w:val="24"/>
                <w:lang w:val="en-US" w:eastAsia="en-US"/>
              </w:rPr>
            </w:pPr>
            <w:r w:rsidRPr="006F5C1C">
              <w:rPr>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22933425" w14:textId="77777777" w:rsidR="007974D9" w:rsidRPr="006F5C1C" w:rsidRDefault="007974D9" w:rsidP="007974D9">
            <w:pPr>
              <w:jc w:val="center"/>
              <w:rPr>
                <w:sz w:val="24"/>
                <w:szCs w:val="24"/>
                <w:lang w:val="en-US" w:eastAsia="en-US"/>
              </w:rPr>
            </w:pPr>
            <w:r w:rsidRPr="006F5C1C">
              <w:rPr>
                <w:sz w:val="24"/>
                <w:szCs w:val="24"/>
                <w:lang w:val="en-US" w:eastAsia="en-US"/>
              </w:rPr>
              <w:t>0</w:t>
            </w:r>
          </w:p>
        </w:tc>
      </w:tr>
      <w:tr w:rsidR="007974D9" w:rsidRPr="006F5C1C" w14:paraId="45FD4714" w14:textId="77777777" w:rsidTr="007974D9">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8DEF64C"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12</w:t>
            </w:r>
          </w:p>
        </w:tc>
        <w:tc>
          <w:tcPr>
            <w:tcW w:w="0" w:type="auto"/>
            <w:tcBorders>
              <w:top w:val="nil"/>
              <w:left w:val="nil"/>
              <w:bottom w:val="single" w:sz="4" w:space="0" w:color="auto"/>
              <w:right w:val="single" w:sz="4" w:space="0" w:color="auto"/>
            </w:tcBorders>
            <w:shd w:val="clear" w:color="auto" w:fill="auto"/>
            <w:vAlign w:val="center"/>
            <w:hideMark/>
          </w:tcPr>
          <w:p w14:paraId="2C9B948E" w14:textId="77777777" w:rsidR="007974D9" w:rsidRPr="006F5C1C" w:rsidRDefault="007974D9" w:rsidP="007974D9">
            <w:pPr>
              <w:jc w:val="center"/>
              <w:rPr>
                <w:sz w:val="24"/>
                <w:szCs w:val="24"/>
                <w:lang w:val="en-US" w:eastAsia="en-US"/>
              </w:rPr>
            </w:pPr>
            <w:r w:rsidRPr="006F5C1C">
              <w:rPr>
                <w:sz w:val="24"/>
                <w:szCs w:val="24"/>
                <w:lang w:val="en-US" w:eastAsia="en-US"/>
              </w:rPr>
              <w:t>BCY7004</w:t>
            </w:r>
          </w:p>
        </w:tc>
        <w:tc>
          <w:tcPr>
            <w:tcW w:w="0" w:type="auto"/>
            <w:tcBorders>
              <w:top w:val="nil"/>
              <w:left w:val="nil"/>
              <w:bottom w:val="single" w:sz="4" w:space="0" w:color="auto"/>
              <w:right w:val="single" w:sz="4" w:space="0" w:color="auto"/>
            </w:tcBorders>
            <w:shd w:val="clear" w:color="auto" w:fill="auto"/>
            <w:vAlign w:val="center"/>
            <w:hideMark/>
          </w:tcPr>
          <w:p w14:paraId="679EE858" w14:textId="77777777" w:rsidR="007974D9" w:rsidRPr="006F5C1C" w:rsidRDefault="007974D9" w:rsidP="007974D9">
            <w:pPr>
              <w:jc w:val="both"/>
              <w:rPr>
                <w:sz w:val="24"/>
                <w:szCs w:val="24"/>
                <w:lang w:val="en-US" w:eastAsia="en-US"/>
              </w:rPr>
            </w:pPr>
            <w:r w:rsidRPr="006F5C1C">
              <w:rPr>
                <w:sz w:val="24"/>
                <w:szCs w:val="24"/>
                <w:lang w:val="en-US" w:eastAsia="en-US"/>
              </w:rPr>
              <w:t>Vi khuẩn hại cây trồng nâng cao</w:t>
            </w:r>
          </w:p>
        </w:tc>
        <w:tc>
          <w:tcPr>
            <w:tcW w:w="0" w:type="auto"/>
            <w:tcBorders>
              <w:top w:val="nil"/>
              <w:left w:val="nil"/>
              <w:bottom w:val="single" w:sz="4" w:space="0" w:color="auto"/>
              <w:right w:val="single" w:sz="4" w:space="0" w:color="auto"/>
            </w:tcBorders>
            <w:shd w:val="clear" w:color="auto" w:fill="auto"/>
            <w:vAlign w:val="center"/>
            <w:hideMark/>
          </w:tcPr>
          <w:p w14:paraId="5644733A" w14:textId="77777777" w:rsidR="007974D9" w:rsidRPr="006F5C1C" w:rsidRDefault="007974D9" w:rsidP="007974D9">
            <w:pPr>
              <w:jc w:val="center"/>
              <w:rPr>
                <w:sz w:val="24"/>
                <w:szCs w:val="24"/>
                <w:lang w:val="en-US" w:eastAsia="en-US"/>
              </w:rPr>
            </w:pPr>
            <w:r w:rsidRPr="006F5C1C">
              <w:rPr>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1B054A32" w14:textId="77777777" w:rsidR="007974D9" w:rsidRPr="006F5C1C" w:rsidRDefault="007974D9" w:rsidP="007974D9">
            <w:pPr>
              <w:jc w:val="center"/>
              <w:rPr>
                <w:sz w:val="24"/>
                <w:szCs w:val="24"/>
                <w:lang w:val="en-US" w:eastAsia="en-US"/>
              </w:rPr>
            </w:pPr>
            <w:r w:rsidRPr="006F5C1C">
              <w:rPr>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34FC16A3" w14:textId="77777777" w:rsidR="007974D9" w:rsidRPr="006F5C1C" w:rsidRDefault="007974D9" w:rsidP="007974D9">
            <w:pPr>
              <w:jc w:val="center"/>
              <w:rPr>
                <w:sz w:val="24"/>
                <w:szCs w:val="24"/>
                <w:lang w:val="en-US" w:eastAsia="en-US"/>
              </w:rPr>
            </w:pPr>
            <w:r w:rsidRPr="006F5C1C">
              <w:rPr>
                <w:sz w:val="24"/>
                <w:szCs w:val="24"/>
                <w:lang w:val="en-US" w:eastAsia="en-US"/>
              </w:rPr>
              <w:t>0</w:t>
            </w:r>
          </w:p>
        </w:tc>
      </w:tr>
      <w:tr w:rsidR="007974D9" w:rsidRPr="006F5C1C" w14:paraId="4C3A3A42" w14:textId="77777777" w:rsidTr="007974D9">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09C9845"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13</w:t>
            </w:r>
          </w:p>
        </w:tc>
        <w:tc>
          <w:tcPr>
            <w:tcW w:w="0" w:type="auto"/>
            <w:tcBorders>
              <w:top w:val="nil"/>
              <w:left w:val="nil"/>
              <w:bottom w:val="single" w:sz="4" w:space="0" w:color="auto"/>
              <w:right w:val="single" w:sz="4" w:space="0" w:color="auto"/>
            </w:tcBorders>
            <w:shd w:val="clear" w:color="auto" w:fill="auto"/>
            <w:vAlign w:val="center"/>
            <w:hideMark/>
          </w:tcPr>
          <w:p w14:paraId="328A45EA" w14:textId="77777777" w:rsidR="007974D9" w:rsidRPr="006F5C1C" w:rsidRDefault="007974D9" w:rsidP="007974D9">
            <w:pPr>
              <w:jc w:val="center"/>
              <w:rPr>
                <w:sz w:val="24"/>
                <w:szCs w:val="24"/>
                <w:lang w:val="en-US" w:eastAsia="en-US"/>
              </w:rPr>
            </w:pPr>
            <w:r w:rsidRPr="006F5C1C">
              <w:rPr>
                <w:sz w:val="24"/>
                <w:szCs w:val="24"/>
                <w:lang w:val="en-US" w:eastAsia="en-US"/>
              </w:rPr>
              <w:t>BCY7005</w:t>
            </w:r>
          </w:p>
        </w:tc>
        <w:tc>
          <w:tcPr>
            <w:tcW w:w="0" w:type="auto"/>
            <w:tcBorders>
              <w:top w:val="nil"/>
              <w:left w:val="nil"/>
              <w:bottom w:val="single" w:sz="4" w:space="0" w:color="auto"/>
              <w:right w:val="single" w:sz="4" w:space="0" w:color="auto"/>
            </w:tcBorders>
            <w:shd w:val="clear" w:color="auto" w:fill="auto"/>
            <w:vAlign w:val="center"/>
            <w:hideMark/>
          </w:tcPr>
          <w:p w14:paraId="7DA8FA58" w14:textId="77777777" w:rsidR="007974D9" w:rsidRPr="006F5C1C" w:rsidRDefault="007974D9" w:rsidP="007974D9">
            <w:pPr>
              <w:jc w:val="both"/>
              <w:rPr>
                <w:sz w:val="24"/>
                <w:szCs w:val="24"/>
                <w:lang w:val="en-US" w:eastAsia="en-US"/>
              </w:rPr>
            </w:pPr>
            <w:r w:rsidRPr="006F5C1C">
              <w:rPr>
                <w:sz w:val="24"/>
                <w:szCs w:val="24"/>
                <w:lang w:val="en-US" w:eastAsia="en-US"/>
              </w:rPr>
              <w:t>Nấm hại cây trồng nâng cao</w:t>
            </w:r>
          </w:p>
        </w:tc>
        <w:tc>
          <w:tcPr>
            <w:tcW w:w="0" w:type="auto"/>
            <w:tcBorders>
              <w:top w:val="nil"/>
              <w:left w:val="nil"/>
              <w:bottom w:val="single" w:sz="4" w:space="0" w:color="auto"/>
              <w:right w:val="single" w:sz="4" w:space="0" w:color="auto"/>
            </w:tcBorders>
            <w:shd w:val="clear" w:color="auto" w:fill="auto"/>
            <w:vAlign w:val="center"/>
            <w:hideMark/>
          </w:tcPr>
          <w:p w14:paraId="56990817" w14:textId="77777777" w:rsidR="007974D9" w:rsidRPr="006F5C1C" w:rsidRDefault="007974D9" w:rsidP="007974D9">
            <w:pPr>
              <w:jc w:val="center"/>
              <w:rPr>
                <w:sz w:val="24"/>
                <w:szCs w:val="24"/>
                <w:lang w:val="en-US" w:eastAsia="en-US"/>
              </w:rPr>
            </w:pPr>
            <w:r w:rsidRPr="006F5C1C">
              <w:rPr>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47D83997" w14:textId="77777777" w:rsidR="007974D9" w:rsidRPr="006F5C1C" w:rsidRDefault="007974D9" w:rsidP="007974D9">
            <w:pPr>
              <w:jc w:val="center"/>
              <w:rPr>
                <w:sz w:val="24"/>
                <w:szCs w:val="24"/>
                <w:lang w:val="en-US" w:eastAsia="en-US"/>
              </w:rPr>
            </w:pPr>
            <w:r w:rsidRPr="006F5C1C">
              <w:rPr>
                <w:sz w:val="24"/>
                <w:szCs w:val="24"/>
                <w:lang w:val="en-US" w:eastAsia="en-US"/>
              </w:rPr>
              <w:t>0</w:t>
            </w:r>
          </w:p>
        </w:tc>
        <w:tc>
          <w:tcPr>
            <w:tcW w:w="0" w:type="auto"/>
            <w:tcBorders>
              <w:top w:val="nil"/>
              <w:left w:val="nil"/>
              <w:bottom w:val="single" w:sz="4" w:space="0" w:color="auto"/>
              <w:right w:val="single" w:sz="4" w:space="0" w:color="auto"/>
            </w:tcBorders>
            <w:shd w:val="clear" w:color="auto" w:fill="auto"/>
            <w:vAlign w:val="center"/>
            <w:hideMark/>
          </w:tcPr>
          <w:p w14:paraId="4D262A86" w14:textId="77777777" w:rsidR="007974D9" w:rsidRPr="006F5C1C" w:rsidRDefault="007974D9" w:rsidP="007974D9">
            <w:pPr>
              <w:jc w:val="center"/>
              <w:rPr>
                <w:sz w:val="24"/>
                <w:szCs w:val="24"/>
                <w:lang w:val="en-US" w:eastAsia="en-US"/>
              </w:rPr>
            </w:pPr>
            <w:r w:rsidRPr="006F5C1C">
              <w:rPr>
                <w:sz w:val="24"/>
                <w:szCs w:val="24"/>
                <w:lang w:val="en-US" w:eastAsia="en-US"/>
              </w:rPr>
              <w:t>2</w:t>
            </w:r>
          </w:p>
        </w:tc>
      </w:tr>
      <w:tr w:rsidR="007974D9" w:rsidRPr="006F5C1C" w14:paraId="4717EAA2" w14:textId="77777777" w:rsidTr="007974D9">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0D9DF2C"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14</w:t>
            </w:r>
          </w:p>
        </w:tc>
        <w:tc>
          <w:tcPr>
            <w:tcW w:w="0" w:type="auto"/>
            <w:tcBorders>
              <w:top w:val="nil"/>
              <w:left w:val="nil"/>
              <w:bottom w:val="single" w:sz="4" w:space="0" w:color="auto"/>
              <w:right w:val="single" w:sz="4" w:space="0" w:color="auto"/>
            </w:tcBorders>
            <w:shd w:val="clear" w:color="auto" w:fill="auto"/>
            <w:vAlign w:val="center"/>
            <w:hideMark/>
          </w:tcPr>
          <w:p w14:paraId="71539C15" w14:textId="77777777" w:rsidR="007974D9" w:rsidRPr="006F5C1C" w:rsidRDefault="007974D9" w:rsidP="007974D9">
            <w:pPr>
              <w:jc w:val="center"/>
              <w:rPr>
                <w:sz w:val="24"/>
                <w:szCs w:val="24"/>
                <w:lang w:val="en-US" w:eastAsia="en-US"/>
              </w:rPr>
            </w:pPr>
            <w:r w:rsidRPr="006F5C1C">
              <w:rPr>
                <w:sz w:val="24"/>
                <w:szCs w:val="24"/>
                <w:lang w:val="en-US" w:eastAsia="en-US"/>
              </w:rPr>
              <w:t>BCY7007</w:t>
            </w:r>
          </w:p>
        </w:tc>
        <w:tc>
          <w:tcPr>
            <w:tcW w:w="0" w:type="auto"/>
            <w:tcBorders>
              <w:top w:val="nil"/>
              <w:left w:val="nil"/>
              <w:bottom w:val="single" w:sz="4" w:space="0" w:color="auto"/>
              <w:right w:val="single" w:sz="4" w:space="0" w:color="auto"/>
            </w:tcBorders>
            <w:shd w:val="clear" w:color="auto" w:fill="auto"/>
            <w:vAlign w:val="center"/>
            <w:hideMark/>
          </w:tcPr>
          <w:p w14:paraId="2F97D0A2" w14:textId="77777777" w:rsidR="007974D9" w:rsidRPr="006F5C1C" w:rsidRDefault="007974D9" w:rsidP="007974D9">
            <w:pPr>
              <w:jc w:val="both"/>
              <w:rPr>
                <w:sz w:val="24"/>
                <w:szCs w:val="24"/>
                <w:lang w:val="en-US" w:eastAsia="en-US"/>
              </w:rPr>
            </w:pPr>
            <w:r w:rsidRPr="006F5C1C">
              <w:rPr>
                <w:sz w:val="24"/>
                <w:szCs w:val="24"/>
                <w:lang w:val="en-US" w:eastAsia="en-US"/>
              </w:rPr>
              <w:t>Công nghệ sinh học trong bệnh cây</w:t>
            </w:r>
          </w:p>
        </w:tc>
        <w:tc>
          <w:tcPr>
            <w:tcW w:w="0" w:type="auto"/>
            <w:tcBorders>
              <w:top w:val="nil"/>
              <w:left w:val="nil"/>
              <w:bottom w:val="single" w:sz="4" w:space="0" w:color="auto"/>
              <w:right w:val="single" w:sz="4" w:space="0" w:color="auto"/>
            </w:tcBorders>
            <w:shd w:val="clear" w:color="auto" w:fill="auto"/>
            <w:vAlign w:val="center"/>
            <w:hideMark/>
          </w:tcPr>
          <w:p w14:paraId="6E2BAC31" w14:textId="77777777" w:rsidR="007974D9" w:rsidRPr="006F5C1C" w:rsidRDefault="007974D9" w:rsidP="007974D9">
            <w:pPr>
              <w:jc w:val="center"/>
              <w:rPr>
                <w:sz w:val="24"/>
                <w:szCs w:val="24"/>
                <w:lang w:val="en-US" w:eastAsia="en-US"/>
              </w:rPr>
            </w:pPr>
            <w:r w:rsidRPr="006F5C1C">
              <w:rPr>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1C79CFBC" w14:textId="77777777" w:rsidR="007974D9" w:rsidRPr="006F5C1C" w:rsidRDefault="007974D9" w:rsidP="007974D9">
            <w:pPr>
              <w:jc w:val="center"/>
              <w:rPr>
                <w:sz w:val="24"/>
                <w:szCs w:val="24"/>
                <w:lang w:val="en-US" w:eastAsia="en-US"/>
              </w:rPr>
            </w:pPr>
            <w:r w:rsidRPr="006F5C1C">
              <w:rPr>
                <w:sz w:val="24"/>
                <w:szCs w:val="24"/>
                <w:lang w:val="en-US" w:eastAsia="en-US"/>
              </w:rPr>
              <w:t>0</w:t>
            </w:r>
          </w:p>
        </w:tc>
        <w:tc>
          <w:tcPr>
            <w:tcW w:w="0" w:type="auto"/>
            <w:tcBorders>
              <w:top w:val="nil"/>
              <w:left w:val="nil"/>
              <w:bottom w:val="single" w:sz="4" w:space="0" w:color="auto"/>
              <w:right w:val="single" w:sz="4" w:space="0" w:color="auto"/>
            </w:tcBorders>
            <w:shd w:val="clear" w:color="auto" w:fill="auto"/>
            <w:vAlign w:val="center"/>
            <w:hideMark/>
          </w:tcPr>
          <w:p w14:paraId="0823238F" w14:textId="77777777" w:rsidR="007974D9" w:rsidRPr="006F5C1C" w:rsidRDefault="007974D9" w:rsidP="007974D9">
            <w:pPr>
              <w:jc w:val="center"/>
              <w:rPr>
                <w:sz w:val="24"/>
                <w:szCs w:val="24"/>
                <w:lang w:val="en-US" w:eastAsia="en-US"/>
              </w:rPr>
            </w:pPr>
            <w:r w:rsidRPr="006F5C1C">
              <w:rPr>
                <w:sz w:val="24"/>
                <w:szCs w:val="24"/>
                <w:lang w:val="en-US" w:eastAsia="en-US"/>
              </w:rPr>
              <w:t>2</w:t>
            </w:r>
          </w:p>
        </w:tc>
      </w:tr>
      <w:tr w:rsidR="007974D9" w:rsidRPr="006F5C1C" w14:paraId="529C8971" w14:textId="77777777" w:rsidTr="007974D9">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B911FD7" w14:textId="77777777" w:rsidR="007974D9" w:rsidRPr="006F5C1C" w:rsidRDefault="007974D9" w:rsidP="007974D9">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vAlign w:val="center"/>
            <w:hideMark/>
          </w:tcPr>
          <w:p w14:paraId="097F76E4" w14:textId="77777777" w:rsidR="007974D9" w:rsidRPr="006F5C1C" w:rsidRDefault="007974D9" w:rsidP="007974D9">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vAlign w:val="center"/>
            <w:hideMark/>
          </w:tcPr>
          <w:p w14:paraId="7A00BF00" w14:textId="77777777" w:rsidR="007974D9" w:rsidRPr="006F5C1C" w:rsidRDefault="007974D9" w:rsidP="007974D9">
            <w:pPr>
              <w:jc w:val="center"/>
              <w:rPr>
                <w:b/>
                <w:bCs/>
                <w:color w:val="000000"/>
                <w:sz w:val="24"/>
                <w:szCs w:val="24"/>
                <w:lang w:val="en-US" w:eastAsia="en-US"/>
              </w:rPr>
            </w:pPr>
            <w:r w:rsidRPr="006F5C1C">
              <w:rPr>
                <w:b/>
                <w:bCs/>
                <w:color w:val="000000"/>
                <w:sz w:val="24"/>
                <w:szCs w:val="24"/>
                <w:lang w:val="en-US" w:eastAsia="en-US"/>
              </w:rPr>
              <w:t>Tổng tín chỉ bắt buộc</w:t>
            </w:r>
          </w:p>
        </w:tc>
        <w:tc>
          <w:tcPr>
            <w:tcW w:w="0" w:type="auto"/>
            <w:tcBorders>
              <w:top w:val="nil"/>
              <w:left w:val="nil"/>
              <w:bottom w:val="single" w:sz="4" w:space="0" w:color="auto"/>
              <w:right w:val="single" w:sz="4" w:space="0" w:color="auto"/>
            </w:tcBorders>
            <w:shd w:val="clear" w:color="auto" w:fill="auto"/>
            <w:vAlign w:val="center"/>
            <w:hideMark/>
          </w:tcPr>
          <w:p w14:paraId="09AC495B" w14:textId="77777777" w:rsidR="007974D9" w:rsidRPr="006F5C1C" w:rsidRDefault="007974D9" w:rsidP="007974D9">
            <w:pPr>
              <w:jc w:val="center"/>
              <w:rPr>
                <w:b/>
                <w:bCs/>
                <w:color w:val="000000"/>
                <w:sz w:val="24"/>
                <w:szCs w:val="24"/>
                <w:lang w:val="en-US" w:eastAsia="en-US"/>
              </w:rPr>
            </w:pPr>
            <w:r w:rsidRPr="006F5C1C">
              <w:rPr>
                <w:b/>
                <w:bCs/>
                <w:color w:val="000000"/>
                <w:sz w:val="24"/>
                <w:szCs w:val="24"/>
                <w:lang w:val="en-US" w:eastAsia="en-US"/>
              </w:rPr>
              <w:t>30</w:t>
            </w:r>
          </w:p>
        </w:tc>
        <w:tc>
          <w:tcPr>
            <w:tcW w:w="0" w:type="auto"/>
            <w:tcBorders>
              <w:top w:val="nil"/>
              <w:left w:val="nil"/>
              <w:bottom w:val="single" w:sz="4" w:space="0" w:color="auto"/>
              <w:right w:val="single" w:sz="4" w:space="0" w:color="auto"/>
            </w:tcBorders>
            <w:shd w:val="clear" w:color="auto" w:fill="auto"/>
            <w:vAlign w:val="center"/>
            <w:hideMark/>
          </w:tcPr>
          <w:p w14:paraId="3186E055" w14:textId="77777777" w:rsidR="007974D9" w:rsidRPr="006F5C1C" w:rsidRDefault="007974D9" w:rsidP="007974D9">
            <w:pPr>
              <w:jc w:val="center"/>
              <w:rPr>
                <w:b/>
                <w:bCs/>
                <w:color w:val="000000"/>
                <w:sz w:val="24"/>
                <w:szCs w:val="24"/>
                <w:lang w:val="en-US" w:eastAsia="en-US"/>
              </w:rPr>
            </w:pPr>
            <w:r w:rsidRPr="006F5C1C">
              <w:rPr>
                <w:b/>
                <w:bCs/>
                <w:color w:val="000000"/>
                <w:sz w:val="24"/>
                <w:szCs w:val="24"/>
                <w:lang w:val="en-US" w:eastAsia="en-US"/>
              </w:rPr>
              <w:t>18</w:t>
            </w:r>
          </w:p>
        </w:tc>
        <w:tc>
          <w:tcPr>
            <w:tcW w:w="0" w:type="auto"/>
            <w:tcBorders>
              <w:top w:val="nil"/>
              <w:left w:val="nil"/>
              <w:bottom w:val="single" w:sz="4" w:space="0" w:color="auto"/>
              <w:right w:val="single" w:sz="4" w:space="0" w:color="auto"/>
            </w:tcBorders>
            <w:shd w:val="clear" w:color="auto" w:fill="auto"/>
            <w:vAlign w:val="center"/>
            <w:hideMark/>
          </w:tcPr>
          <w:p w14:paraId="1E58E02B" w14:textId="77777777" w:rsidR="007974D9" w:rsidRPr="006F5C1C" w:rsidRDefault="007974D9" w:rsidP="007974D9">
            <w:pPr>
              <w:jc w:val="center"/>
              <w:rPr>
                <w:b/>
                <w:bCs/>
                <w:color w:val="000000"/>
                <w:sz w:val="24"/>
                <w:szCs w:val="24"/>
                <w:lang w:val="en-US" w:eastAsia="en-US"/>
              </w:rPr>
            </w:pPr>
            <w:r w:rsidRPr="006F5C1C">
              <w:rPr>
                <w:b/>
                <w:bCs/>
                <w:color w:val="000000"/>
                <w:sz w:val="24"/>
                <w:szCs w:val="24"/>
                <w:lang w:val="en-US" w:eastAsia="en-US"/>
              </w:rPr>
              <w:t>12</w:t>
            </w:r>
          </w:p>
        </w:tc>
      </w:tr>
      <w:tr w:rsidR="007974D9" w:rsidRPr="006F5C1C" w14:paraId="7CE6FCFF" w14:textId="77777777" w:rsidTr="007974D9">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A519A40" w14:textId="77777777" w:rsidR="007974D9" w:rsidRPr="006F5C1C" w:rsidRDefault="007974D9" w:rsidP="007974D9">
            <w:pPr>
              <w:jc w:val="center"/>
              <w:rPr>
                <w:b/>
                <w:bCs/>
                <w:color w:val="000000"/>
                <w:sz w:val="24"/>
                <w:szCs w:val="24"/>
                <w:lang w:val="en-US" w:eastAsia="en-US"/>
              </w:rPr>
            </w:pPr>
            <w:r w:rsidRPr="006F5C1C">
              <w:rPr>
                <w:b/>
                <w:bCs/>
                <w:color w:val="000000"/>
                <w:sz w:val="24"/>
                <w:szCs w:val="24"/>
                <w:lang w:val="en-US" w:eastAsia="en-US"/>
              </w:rPr>
              <w:lastRenderedPageBreak/>
              <w:t>II</w:t>
            </w:r>
          </w:p>
        </w:tc>
        <w:tc>
          <w:tcPr>
            <w:tcW w:w="0" w:type="auto"/>
            <w:tcBorders>
              <w:top w:val="nil"/>
              <w:left w:val="nil"/>
              <w:bottom w:val="nil"/>
              <w:right w:val="single" w:sz="4" w:space="0" w:color="auto"/>
            </w:tcBorders>
            <w:shd w:val="clear" w:color="auto" w:fill="auto"/>
            <w:vAlign w:val="center"/>
            <w:hideMark/>
          </w:tcPr>
          <w:p w14:paraId="0797802A" w14:textId="77777777" w:rsidR="007974D9" w:rsidRPr="006F5C1C" w:rsidRDefault="007974D9" w:rsidP="007974D9">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nil"/>
              <w:bottom w:val="nil"/>
              <w:right w:val="single" w:sz="4" w:space="0" w:color="auto"/>
            </w:tcBorders>
            <w:shd w:val="clear" w:color="auto" w:fill="auto"/>
            <w:vAlign w:val="center"/>
            <w:hideMark/>
          </w:tcPr>
          <w:p w14:paraId="5A1C88D9" w14:textId="77777777" w:rsidR="007974D9" w:rsidRPr="006F5C1C" w:rsidRDefault="007974D9" w:rsidP="007974D9">
            <w:pPr>
              <w:rPr>
                <w:b/>
                <w:bCs/>
                <w:color w:val="000000"/>
                <w:sz w:val="24"/>
                <w:szCs w:val="24"/>
                <w:lang w:val="en-US" w:eastAsia="en-US"/>
              </w:rPr>
            </w:pPr>
            <w:r w:rsidRPr="006F5C1C">
              <w:rPr>
                <w:b/>
                <w:bCs/>
                <w:color w:val="000000"/>
                <w:sz w:val="24"/>
                <w:szCs w:val="24"/>
                <w:lang w:val="en-US" w:eastAsia="en-US"/>
              </w:rPr>
              <w:t>Học phần tự chọn</w:t>
            </w:r>
          </w:p>
        </w:tc>
        <w:tc>
          <w:tcPr>
            <w:tcW w:w="0" w:type="auto"/>
            <w:tcBorders>
              <w:top w:val="nil"/>
              <w:left w:val="nil"/>
              <w:bottom w:val="nil"/>
              <w:right w:val="single" w:sz="4" w:space="0" w:color="auto"/>
            </w:tcBorders>
            <w:shd w:val="clear" w:color="auto" w:fill="auto"/>
            <w:vAlign w:val="center"/>
            <w:hideMark/>
          </w:tcPr>
          <w:p w14:paraId="13BAD283" w14:textId="77777777" w:rsidR="007974D9" w:rsidRPr="006F5C1C" w:rsidRDefault="007974D9" w:rsidP="007974D9">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nil"/>
              <w:bottom w:val="nil"/>
              <w:right w:val="single" w:sz="4" w:space="0" w:color="auto"/>
            </w:tcBorders>
            <w:shd w:val="clear" w:color="auto" w:fill="auto"/>
            <w:vAlign w:val="center"/>
            <w:hideMark/>
          </w:tcPr>
          <w:p w14:paraId="012AB1BA" w14:textId="77777777" w:rsidR="007974D9" w:rsidRPr="006F5C1C" w:rsidRDefault="007974D9" w:rsidP="007974D9">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nil"/>
              <w:bottom w:val="nil"/>
              <w:right w:val="single" w:sz="4" w:space="0" w:color="auto"/>
            </w:tcBorders>
            <w:shd w:val="clear" w:color="auto" w:fill="auto"/>
            <w:vAlign w:val="center"/>
            <w:hideMark/>
          </w:tcPr>
          <w:p w14:paraId="5DF0E0A5" w14:textId="77777777" w:rsidR="007974D9" w:rsidRPr="006F5C1C" w:rsidRDefault="007974D9" w:rsidP="007974D9">
            <w:pPr>
              <w:jc w:val="center"/>
              <w:rPr>
                <w:b/>
                <w:bCs/>
                <w:color w:val="000000"/>
                <w:sz w:val="24"/>
                <w:szCs w:val="24"/>
                <w:lang w:val="en-US" w:eastAsia="en-US"/>
              </w:rPr>
            </w:pPr>
            <w:r w:rsidRPr="006F5C1C">
              <w:rPr>
                <w:b/>
                <w:bCs/>
                <w:color w:val="000000"/>
                <w:sz w:val="24"/>
                <w:szCs w:val="24"/>
                <w:lang w:val="en-US" w:eastAsia="en-US"/>
              </w:rPr>
              <w:t> </w:t>
            </w:r>
          </w:p>
        </w:tc>
      </w:tr>
      <w:tr w:rsidR="007974D9" w:rsidRPr="006F5C1C" w14:paraId="7C9193FB" w14:textId="77777777" w:rsidTr="007974D9">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484ACE3"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15</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0E949D2" w14:textId="77777777" w:rsidR="007974D9" w:rsidRPr="006F5C1C" w:rsidRDefault="007974D9" w:rsidP="007974D9">
            <w:pPr>
              <w:jc w:val="center"/>
              <w:rPr>
                <w:sz w:val="24"/>
                <w:szCs w:val="24"/>
                <w:lang w:val="en-US" w:eastAsia="en-US"/>
              </w:rPr>
            </w:pPr>
            <w:r w:rsidRPr="006F5C1C">
              <w:rPr>
                <w:sz w:val="24"/>
                <w:szCs w:val="24"/>
                <w:lang w:val="en-US" w:eastAsia="en-US"/>
              </w:rPr>
              <w:t>CTU7007</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0C1D077" w14:textId="77777777" w:rsidR="007974D9" w:rsidRPr="006F5C1C" w:rsidRDefault="007974D9" w:rsidP="007974D9">
            <w:pPr>
              <w:jc w:val="both"/>
              <w:rPr>
                <w:sz w:val="24"/>
                <w:szCs w:val="24"/>
                <w:lang w:val="en-US" w:eastAsia="en-US"/>
              </w:rPr>
            </w:pPr>
            <w:r w:rsidRPr="006F5C1C">
              <w:rPr>
                <w:sz w:val="24"/>
                <w:szCs w:val="24"/>
                <w:lang w:val="en-US" w:eastAsia="en-US"/>
              </w:rPr>
              <w:t>Kiểm dịch thực vật chuyên sâu</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6670A2C" w14:textId="77777777" w:rsidR="007974D9" w:rsidRPr="006F5C1C" w:rsidRDefault="007974D9" w:rsidP="007974D9">
            <w:pPr>
              <w:jc w:val="center"/>
              <w:rPr>
                <w:sz w:val="24"/>
                <w:szCs w:val="24"/>
                <w:lang w:val="en-US" w:eastAsia="en-US"/>
              </w:rPr>
            </w:pPr>
            <w:r w:rsidRPr="006F5C1C">
              <w:rPr>
                <w:sz w:val="24"/>
                <w:szCs w:val="24"/>
                <w:lang w:val="en-US" w:eastAsia="en-US"/>
              </w:rPr>
              <w:t>2</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9FE0284" w14:textId="77777777" w:rsidR="007974D9" w:rsidRPr="006F5C1C" w:rsidRDefault="007974D9" w:rsidP="007974D9">
            <w:pPr>
              <w:jc w:val="center"/>
              <w:rPr>
                <w:sz w:val="24"/>
                <w:szCs w:val="24"/>
                <w:lang w:val="en-US" w:eastAsia="en-US"/>
              </w:rPr>
            </w:pPr>
            <w:r w:rsidRPr="006F5C1C">
              <w:rPr>
                <w:sz w:val="24"/>
                <w:szCs w:val="24"/>
                <w:lang w:val="en-US" w:eastAsia="en-US"/>
              </w:rPr>
              <w:t>2</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0B360B4" w14:textId="77777777" w:rsidR="007974D9" w:rsidRPr="006F5C1C" w:rsidRDefault="007974D9" w:rsidP="007974D9">
            <w:pPr>
              <w:jc w:val="center"/>
              <w:rPr>
                <w:sz w:val="24"/>
                <w:szCs w:val="24"/>
                <w:lang w:val="en-US" w:eastAsia="en-US"/>
              </w:rPr>
            </w:pPr>
            <w:r w:rsidRPr="006F5C1C">
              <w:rPr>
                <w:sz w:val="24"/>
                <w:szCs w:val="24"/>
                <w:lang w:val="en-US" w:eastAsia="en-US"/>
              </w:rPr>
              <w:t>0</w:t>
            </w:r>
          </w:p>
        </w:tc>
      </w:tr>
      <w:tr w:rsidR="007974D9" w:rsidRPr="006F5C1C" w14:paraId="3407D333" w14:textId="77777777" w:rsidTr="007974D9">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7E70608"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16</w:t>
            </w:r>
          </w:p>
        </w:tc>
        <w:tc>
          <w:tcPr>
            <w:tcW w:w="0" w:type="auto"/>
            <w:tcBorders>
              <w:top w:val="nil"/>
              <w:left w:val="nil"/>
              <w:bottom w:val="single" w:sz="4" w:space="0" w:color="auto"/>
              <w:right w:val="single" w:sz="4" w:space="0" w:color="auto"/>
            </w:tcBorders>
            <w:shd w:val="clear" w:color="auto" w:fill="auto"/>
            <w:vAlign w:val="center"/>
            <w:hideMark/>
          </w:tcPr>
          <w:p w14:paraId="74DF6467" w14:textId="77777777" w:rsidR="007974D9" w:rsidRPr="006F5C1C" w:rsidRDefault="007974D9" w:rsidP="007974D9">
            <w:pPr>
              <w:jc w:val="center"/>
              <w:rPr>
                <w:sz w:val="24"/>
                <w:szCs w:val="24"/>
                <w:lang w:val="en-US" w:eastAsia="en-US"/>
              </w:rPr>
            </w:pPr>
            <w:r w:rsidRPr="006F5C1C">
              <w:rPr>
                <w:sz w:val="24"/>
                <w:szCs w:val="24"/>
                <w:lang w:val="en-US" w:eastAsia="en-US"/>
              </w:rPr>
              <w:t>CTU7008</w:t>
            </w:r>
          </w:p>
        </w:tc>
        <w:tc>
          <w:tcPr>
            <w:tcW w:w="0" w:type="auto"/>
            <w:tcBorders>
              <w:top w:val="nil"/>
              <w:left w:val="nil"/>
              <w:bottom w:val="single" w:sz="4" w:space="0" w:color="auto"/>
              <w:right w:val="single" w:sz="4" w:space="0" w:color="auto"/>
            </w:tcBorders>
            <w:shd w:val="clear" w:color="auto" w:fill="auto"/>
            <w:vAlign w:val="center"/>
            <w:hideMark/>
          </w:tcPr>
          <w:p w14:paraId="391BBB3B" w14:textId="77777777" w:rsidR="007974D9" w:rsidRPr="006F5C1C" w:rsidRDefault="007974D9" w:rsidP="007974D9">
            <w:pPr>
              <w:jc w:val="both"/>
              <w:rPr>
                <w:sz w:val="24"/>
                <w:szCs w:val="24"/>
                <w:lang w:val="en-US" w:eastAsia="en-US"/>
              </w:rPr>
            </w:pPr>
            <w:r w:rsidRPr="006F5C1C">
              <w:rPr>
                <w:sz w:val="24"/>
                <w:szCs w:val="24"/>
                <w:lang w:val="en-US" w:eastAsia="en-US"/>
              </w:rPr>
              <w:t>Seminar trong bảo vệ thực vật</w:t>
            </w:r>
          </w:p>
        </w:tc>
        <w:tc>
          <w:tcPr>
            <w:tcW w:w="0" w:type="auto"/>
            <w:tcBorders>
              <w:top w:val="nil"/>
              <w:left w:val="nil"/>
              <w:bottom w:val="single" w:sz="4" w:space="0" w:color="auto"/>
              <w:right w:val="single" w:sz="4" w:space="0" w:color="auto"/>
            </w:tcBorders>
            <w:shd w:val="clear" w:color="auto" w:fill="auto"/>
            <w:vAlign w:val="center"/>
            <w:hideMark/>
          </w:tcPr>
          <w:p w14:paraId="77EA8AFD" w14:textId="77777777" w:rsidR="007974D9" w:rsidRPr="006F5C1C" w:rsidRDefault="007974D9" w:rsidP="007974D9">
            <w:pPr>
              <w:jc w:val="center"/>
              <w:rPr>
                <w:sz w:val="24"/>
                <w:szCs w:val="24"/>
                <w:lang w:val="en-US" w:eastAsia="en-US"/>
              </w:rPr>
            </w:pPr>
            <w:r w:rsidRPr="006F5C1C">
              <w:rPr>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7BE313D4" w14:textId="77777777" w:rsidR="007974D9" w:rsidRPr="006F5C1C" w:rsidRDefault="007974D9" w:rsidP="007974D9">
            <w:pPr>
              <w:jc w:val="center"/>
              <w:rPr>
                <w:sz w:val="24"/>
                <w:szCs w:val="24"/>
                <w:lang w:val="en-US" w:eastAsia="en-US"/>
              </w:rPr>
            </w:pPr>
            <w:r w:rsidRPr="006F5C1C">
              <w:rPr>
                <w:sz w:val="24"/>
                <w:szCs w:val="24"/>
                <w:lang w:val="en-US" w:eastAsia="en-US"/>
              </w:rPr>
              <w:t>0</w:t>
            </w:r>
          </w:p>
        </w:tc>
        <w:tc>
          <w:tcPr>
            <w:tcW w:w="0" w:type="auto"/>
            <w:tcBorders>
              <w:top w:val="nil"/>
              <w:left w:val="nil"/>
              <w:bottom w:val="single" w:sz="4" w:space="0" w:color="auto"/>
              <w:right w:val="single" w:sz="4" w:space="0" w:color="auto"/>
            </w:tcBorders>
            <w:shd w:val="clear" w:color="auto" w:fill="auto"/>
            <w:vAlign w:val="center"/>
            <w:hideMark/>
          </w:tcPr>
          <w:p w14:paraId="517C9909" w14:textId="77777777" w:rsidR="007974D9" w:rsidRPr="006F5C1C" w:rsidRDefault="007974D9" w:rsidP="007974D9">
            <w:pPr>
              <w:jc w:val="center"/>
              <w:rPr>
                <w:sz w:val="24"/>
                <w:szCs w:val="24"/>
                <w:lang w:val="en-US" w:eastAsia="en-US"/>
              </w:rPr>
            </w:pPr>
            <w:r w:rsidRPr="006F5C1C">
              <w:rPr>
                <w:sz w:val="24"/>
                <w:szCs w:val="24"/>
                <w:lang w:val="en-US" w:eastAsia="en-US"/>
              </w:rPr>
              <w:t>2</w:t>
            </w:r>
          </w:p>
        </w:tc>
      </w:tr>
      <w:tr w:rsidR="007974D9" w:rsidRPr="006F5C1C" w14:paraId="74643452" w14:textId="77777777" w:rsidTr="007974D9">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B3E18B5"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17</w:t>
            </w:r>
          </w:p>
        </w:tc>
        <w:tc>
          <w:tcPr>
            <w:tcW w:w="0" w:type="auto"/>
            <w:tcBorders>
              <w:top w:val="nil"/>
              <w:left w:val="nil"/>
              <w:bottom w:val="single" w:sz="4" w:space="0" w:color="auto"/>
              <w:right w:val="single" w:sz="4" w:space="0" w:color="auto"/>
            </w:tcBorders>
            <w:shd w:val="clear" w:color="auto" w:fill="auto"/>
            <w:vAlign w:val="center"/>
            <w:hideMark/>
          </w:tcPr>
          <w:p w14:paraId="08468EAE" w14:textId="77777777" w:rsidR="007974D9" w:rsidRPr="006F5C1C" w:rsidRDefault="007974D9" w:rsidP="007974D9">
            <w:pPr>
              <w:jc w:val="center"/>
              <w:rPr>
                <w:sz w:val="24"/>
                <w:szCs w:val="24"/>
                <w:lang w:val="en-US" w:eastAsia="en-US"/>
              </w:rPr>
            </w:pPr>
            <w:r w:rsidRPr="006F5C1C">
              <w:rPr>
                <w:sz w:val="24"/>
                <w:szCs w:val="24"/>
                <w:lang w:val="en-US" w:eastAsia="en-US"/>
              </w:rPr>
              <w:t>CTU7009</w:t>
            </w:r>
          </w:p>
        </w:tc>
        <w:tc>
          <w:tcPr>
            <w:tcW w:w="0" w:type="auto"/>
            <w:tcBorders>
              <w:top w:val="nil"/>
              <w:left w:val="nil"/>
              <w:bottom w:val="single" w:sz="4" w:space="0" w:color="auto"/>
              <w:right w:val="single" w:sz="4" w:space="0" w:color="auto"/>
            </w:tcBorders>
            <w:shd w:val="clear" w:color="auto" w:fill="auto"/>
            <w:vAlign w:val="center"/>
            <w:hideMark/>
          </w:tcPr>
          <w:p w14:paraId="15DC6229" w14:textId="77777777" w:rsidR="007974D9" w:rsidRPr="006F5C1C" w:rsidRDefault="007974D9" w:rsidP="007974D9">
            <w:pPr>
              <w:jc w:val="both"/>
              <w:rPr>
                <w:sz w:val="24"/>
                <w:szCs w:val="24"/>
                <w:lang w:val="en-US" w:eastAsia="en-US"/>
              </w:rPr>
            </w:pPr>
            <w:r w:rsidRPr="006F5C1C">
              <w:rPr>
                <w:sz w:val="24"/>
                <w:szCs w:val="24"/>
                <w:lang w:val="en-US" w:eastAsia="en-US"/>
              </w:rPr>
              <w:t>Dịch tễ học sâu hại</w:t>
            </w:r>
          </w:p>
        </w:tc>
        <w:tc>
          <w:tcPr>
            <w:tcW w:w="0" w:type="auto"/>
            <w:tcBorders>
              <w:top w:val="nil"/>
              <w:left w:val="nil"/>
              <w:bottom w:val="single" w:sz="4" w:space="0" w:color="auto"/>
              <w:right w:val="single" w:sz="4" w:space="0" w:color="auto"/>
            </w:tcBorders>
            <w:shd w:val="clear" w:color="auto" w:fill="auto"/>
            <w:vAlign w:val="center"/>
            <w:hideMark/>
          </w:tcPr>
          <w:p w14:paraId="42AE742B" w14:textId="77777777" w:rsidR="007974D9" w:rsidRPr="006F5C1C" w:rsidRDefault="007974D9" w:rsidP="007974D9">
            <w:pPr>
              <w:jc w:val="center"/>
              <w:rPr>
                <w:sz w:val="24"/>
                <w:szCs w:val="24"/>
                <w:lang w:val="en-US" w:eastAsia="en-US"/>
              </w:rPr>
            </w:pPr>
            <w:r w:rsidRPr="006F5C1C">
              <w:rPr>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39AB7515" w14:textId="77777777" w:rsidR="007974D9" w:rsidRPr="006F5C1C" w:rsidRDefault="007974D9" w:rsidP="007974D9">
            <w:pPr>
              <w:jc w:val="center"/>
              <w:rPr>
                <w:sz w:val="24"/>
                <w:szCs w:val="24"/>
                <w:lang w:val="en-US" w:eastAsia="en-US"/>
              </w:rPr>
            </w:pPr>
            <w:r w:rsidRPr="006F5C1C">
              <w:rPr>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01B769D8" w14:textId="77777777" w:rsidR="007974D9" w:rsidRPr="006F5C1C" w:rsidRDefault="007974D9" w:rsidP="007974D9">
            <w:pPr>
              <w:jc w:val="center"/>
              <w:rPr>
                <w:sz w:val="24"/>
                <w:szCs w:val="24"/>
                <w:lang w:val="en-US" w:eastAsia="en-US"/>
              </w:rPr>
            </w:pPr>
            <w:r w:rsidRPr="006F5C1C">
              <w:rPr>
                <w:sz w:val="24"/>
                <w:szCs w:val="24"/>
                <w:lang w:val="en-US" w:eastAsia="en-US"/>
              </w:rPr>
              <w:t>0</w:t>
            </w:r>
          </w:p>
        </w:tc>
      </w:tr>
      <w:tr w:rsidR="007974D9" w:rsidRPr="006F5C1C" w14:paraId="1D9AF53A" w14:textId="77777777" w:rsidTr="007974D9">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338181D"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18</w:t>
            </w:r>
          </w:p>
        </w:tc>
        <w:tc>
          <w:tcPr>
            <w:tcW w:w="0" w:type="auto"/>
            <w:tcBorders>
              <w:top w:val="nil"/>
              <w:left w:val="nil"/>
              <w:bottom w:val="single" w:sz="4" w:space="0" w:color="auto"/>
              <w:right w:val="single" w:sz="4" w:space="0" w:color="auto"/>
            </w:tcBorders>
            <w:shd w:val="clear" w:color="auto" w:fill="auto"/>
            <w:vAlign w:val="center"/>
            <w:hideMark/>
          </w:tcPr>
          <w:p w14:paraId="5A01F7B6" w14:textId="77777777" w:rsidR="007974D9" w:rsidRPr="006F5C1C" w:rsidRDefault="007974D9" w:rsidP="007974D9">
            <w:pPr>
              <w:jc w:val="center"/>
              <w:rPr>
                <w:sz w:val="24"/>
                <w:szCs w:val="24"/>
                <w:lang w:val="en-US" w:eastAsia="en-US"/>
              </w:rPr>
            </w:pPr>
            <w:r w:rsidRPr="006F5C1C">
              <w:rPr>
                <w:sz w:val="24"/>
                <w:szCs w:val="24"/>
                <w:lang w:val="en-US" w:eastAsia="en-US"/>
              </w:rPr>
              <w:t>CTU7010</w:t>
            </w:r>
          </w:p>
        </w:tc>
        <w:tc>
          <w:tcPr>
            <w:tcW w:w="0" w:type="auto"/>
            <w:tcBorders>
              <w:top w:val="nil"/>
              <w:left w:val="nil"/>
              <w:bottom w:val="single" w:sz="4" w:space="0" w:color="auto"/>
              <w:right w:val="single" w:sz="4" w:space="0" w:color="auto"/>
            </w:tcBorders>
            <w:shd w:val="clear" w:color="auto" w:fill="auto"/>
            <w:vAlign w:val="center"/>
            <w:hideMark/>
          </w:tcPr>
          <w:p w14:paraId="1888DF88" w14:textId="77777777" w:rsidR="007974D9" w:rsidRPr="006F5C1C" w:rsidRDefault="007974D9" w:rsidP="007974D9">
            <w:pPr>
              <w:jc w:val="both"/>
              <w:rPr>
                <w:sz w:val="24"/>
                <w:szCs w:val="24"/>
                <w:lang w:val="en-US" w:eastAsia="en-US"/>
              </w:rPr>
            </w:pPr>
            <w:r w:rsidRPr="006F5C1C">
              <w:rPr>
                <w:sz w:val="24"/>
                <w:szCs w:val="24"/>
                <w:lang w:val="en-US" w:eastAsia="en-US"/>
              </w:rPr>
              <w:t>Nhân nuôi và sử dụng thiên địch</w:t>
            </w:r>
          </w:p>
        </w:tc>
        <w:tc>
          <w:tcPr>
            <w:tcW w:w="0" w:type="auto"/>
            <w:tcBorders>
              <w:top w:val="nil"/>
              <w:left w:val="nil"/>
              <w:bottom w:val="single" w:sz="4" w:space="0" w:color="auto"/>
              <w:right w:val="single" w:sz="4" w:space="0" w:color="auto"/>
            </w:tcBorders>
            <w:shd w:val="clear" w:color="auto" w:fill="auto"/>
            <w:vAlign w:val="center"/>
            <w:hideMark/>
          </w:tcPr>
          <w:p w14:paraId="55F412C9" w14:textId="77777777" w:rsidR="007974D9" w:rsidRPr="006F5C1C" w:rsidRDefault="007974D9" w:rsidP="007974D9">
            <w:pPr>
              <w:jc w:val="center"/>
              <w:rPr>
                <w:sz w:val="24"/>
                <w:szCs w:val="24"/>
                <w:lang w:val="en-US" w:eastAsia="en-US"/>
              </w:rPr>
            </w:pPr>
            <w:r w:rsidRPr="006F5C1C">
              <w:rPr>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0F819392" w14:textId="77777777" w:rsidR="007974D9" w:rsidRPr="006F5C1C" w:rsidRDefault="007974D9" w:rsidP="007974D9">
            <w:pPr>
              <w:jc w:val="center"/>
              <w:rPr>
                <w:sz w:val="24"/>
                <w:szCs w:val="24"/>
                <w:lang w:val="en-US" w:eastAsia="en-US"/>
              </w:rPr>
            </w:pPr>
            <w:r w:rsidRPr="006F5C1C">
              <w:rPr>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790706C0" w14:textId="77777777" w:rsidR="007974D9" w:rsidRPr="006F5C1C" w:rsidRDefault="007974D9" w:rsidP="007974D9">
            <w:pPr>
              <w:jc w:val="center"/>
              <w:rPr>
                <w:sz w:val="24"/>
                <w:szCs w:val="24"/>
                <w:lang w:val="en-US" w:eastAsia="en-US"/>
              </w:rPr>
            </w:pPr>
            <w:r w:rsidRPr="006F5C1C">
              <w:rPr>
                <w:sz w:val="24"/>
                <w:szCs w:val="24"/>
                <w:lang w:val="en-US" w:eastAsia="en-US"/>
              </w:rPr>
              <w:t>0</w:t>
            </w:r>
          </w:p>
        </w:tc>
      </w:tr>
      <w:tr w:rsidR="007974D9" w:rsidRPr="006F5C1C" w14:paraId="22FBD7FD" w14:textId="77777777" w:rsidTr="007974D9">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CBE871D"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19</w:t>
            </w:r>
          </w:p>
        </w:tc>
        <w:tc>
          <w:tcPr>
            <w:tcW w:w="0" w:type="auto"/>
            <w:tcBorders>
              <w:top w:val="nil"/>
              <w:left w:val="nil"/>
              <w:bottom w:val="single" w:sz="4" w:space="0" w:color="auto"/>
              <w:right w:val="single" w:sz="4" w:space="0" w:color="auto"/>
            </w:tcBorders>
            <w:shd w:val="clear" w:color="auto" w:fill="auto"/>
            <w:vAlign w:val="center"/>
            <w:hideMark/>
          </w:tcPr>
          <w:p w14:paraId="14524399" w14:textId="77777777" w:rsidR="007974D9" w:rsidRPr="006F5C1C" w:rsidRDefault="007974D9" w:rsidP="007974D9">
            <w:pPr>
              <w:jc w:val="center"/>
              <w:rPr>
                <w:sz w:val="24"/>
                <w:szCs w:val="24"/>
                <w:lang w:val="en-US" w:eastAsia="en-US"/>
              </w:rPr>
            </w:pPr>
            <w:r w:rsidRPr="006F5C1C">
              <w:rPr>
                <w:sz w:val="24"/>
                <w:szCs w:val="24"/>
                <w:lang w:val="en-US" w:eastAsia="en-US"/>
              </w:rPr>
              <w:t>CTU7011</w:t>
            </w:r>
          </w:p>
        </w:tc>
        <w:tc>
          <w:tcPr>
            <w:tcW w:w="0" w:type="auto"/>
            <w:tcBorders>
              <w:top w:val="nil"/>
              <w:left w:val="nil"/>
              <w:bottom w:val="single" w:sz="4" w:space="0" w:color="auto"/>
              <w:right w:val="single" w:sz="4" w:space="0" w:color="auto"/>
            </w:tcBorders>
            <w:shd w:val="clear" w:color="auto" w:fill="auto"/>
            <w:vAlign w:val="center"/>
            <w:hideMark/>
          </w:tcPr>
          <w:p w14:paraId="32F7F2D0" w14:textId="77777777" w:rsidR="007974D9" w:rsidRPr="006F5C1C" w:rsidRDefault="007974D9" w:rsidP="007974D9">
            <w:pPr>
              <w:jc w:val="both"/>
              <w:rPr>
                <w:sz w:val="24"/>
                <w:szCs w:val="24"/>
                <w:lang w:val="en-US" w:eastAsia="en-US"/>
              </w:rPr>
            </w:pPr>
            <w:r w:rsidRPr="006F5C1C">
              <w:rPr>
                <w:sz w:val="24"/>
                <w:szCs w:val="24"/>
                <w:lang w:val="en-US" w:eastAsia="en-US"/>
              </w:rPr>
              <w:t>Côn trùng môi giới truyền bệnh</w:t>
            </w:r>
          </w:p>
        </w:tc>
        <w:tc>
          <w:tcPr>
            <w:tcW w:w="0" w:type="auto"/>
            <w:tcBorders>
              <w:top w:val="nil"/>
              <w:left w:val="nil"/>
              <w:bottom w:val="single" w:sz="4" w:space="0" w:color="auto"/>
              <w:right w:val="single" w:sz="4" w:space="0" w:color="auto"/>
            </w:tcBorders>
            <w:shd w:val="clear" w:color="auto" w:fill="auto"/>
            <w:vAlign w:val="center"/>
            <w:hideMark/>
          </w:tcPr>
          <w:p w14:paraId="6D2AF22C" w14:textId="77777777" w:rsidR="007974D9" w:rsidRPr="006F5C1C" w:rsidRDefault="007974D9" w:rsidP="007974D9">
            <w:pPr>
              <w:jc w:val="center"/>
              <w:rPr>
                <w:sz w:val="24"/>
                <w:szCs w:val="24"/>
                <w:lang w:val="en-US" w:eastAsia="en-US"/>
              </w:rPr>
            </w:pPr>
            <w:r w:rsidRPr="006F5C1C">
              <w:rPr>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23996F4F" w14:textId="77777777" w:rsidR="007974D9" w:rsidRPr="006F5C1C" w:rsidRDefault="007974D9" w:rsidP="007974D9">
            <w:pPr>
              <w:jc w:val="center"/>
              <w:rPr>
                <w:sz w:val="24"/>
                <w:szCs w:val="24"/>
                <w:lang w:val="en-US" w:eastAsia="en-US"/>
              </w:rPr>
            </w:pPr>
            <w:r w:rsidRPr="006F5C1C">
              <w:rPr>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504FDDC6" w14:textId="77777777" w:rsidR="007974D9" w:rsidRPr="006F5C1C" w:rsidRDefault="007974D9" w:rsidP="007974D9">
            <w:pPr>
              <w:jc w:val="center"/>
              <w:rPr>
                <w:sz w:val="24"/>
                <w:szCs w:val="24"/>
                <w:lang w:val="en-US" w:eastAsia="en-US"/>
              </w:rPr>
            </w:pPr>
            <w:r w:rsidRPr="006F5C1C">
              <w:rPr>
                <w:sz w:val="24"/>
                <w:szCs w:val="24"/>
                <w:lang w:val="en-US" w:eastAsia="en-US"/>
              </w:rPr>
              <w:t>0</w:t>
            </w:r>
          </w:p>
        </w:tc>
      </w:tr>
      <w:tr w:rsidR="007974D9" w:rsidRPr="006F5C1C" w14:paraId="49FBD7E4" w14:textId="77777777" w:rsidTr="007974D9">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299BD55"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20</w:t>
            </w:r>
          </w:p>
        </w:tc>
        <w:tc>
          <w:tcPr>
            <w:tcW w:w="0" w:type="auto"/>
            <w:tcBorders>
              <w:top w:val="nil"/>
              <w:left w:val="nil"/>
              <w:bottom w:val="single" w:sz="4" w:space="0" w:color="auto"/>
              <w:right w:val="single" w:sz="4" w:space="0" w:color="auto"/>
            </w:tcBorders>
            <w:shd w:val="clear" w:color="auto" w:fill="auto"/>
            <w:vAlign w:val="center"/>
            <w:hideMark/>
          </w:tcPr>
          <w:p w14:paraId="4F01371A" w14:textId="77777777" w:rsidR="007974D9" w:rsidRPr="006F5C1C" w:rsidRDefault="007974D9" w:rsidP="007974D9">
            <w:pPr>
              <w:jc w:val="center"/>
              <w:rPr>
                <w:sz w:val="24"/>
                <w:szCs w:val="24"/>
                <w:lang w:val="en-US" w:eastAsia="en-US"/>
              </w:rPr>
            </w:pPr>
            <w:r w:rsidRPr="006F5C1C">
              <w:rPr>
                <w:sz w:val="24"/>
                <w:szCs w:val="24"/>
                <w:lang w:val="en-US" w:eastAsia="en-US"/>
              </w:rPr>
              <w:t>CTU7006</w:t>
            </w:r>
          </w:p>
        </w:tc>
        <w:tc>
          <w:tcPr>
            <w:tcW w:w="0" w:type="auto"/>
            <w:tcBorders>
              <w:top w:val="nil"/>
              <w:left w:val="nil"/>
              <w:bottom w:val="single" w:sz="4" w:space="0" w:color="auto"/>
              <w:right w:val="single" w:sz="4" w:space="0" w:color="auto"/>
            </w:tcBorders>
            <w:shd w:val="clear" w:color="auto" w:fill="auto"/>
            <w:vAlign w:val="center"/>
            <w:hideMark/>
          </w:tcPr>
          <w:p w14:paraId="7CABB662" w14:textId="77777777" w:rsidR="007974D9" w:rsidRPr="006F5C1C" w:rsidRDefault="007974D9" w:rsidP="007974D9">
            <w:pPr>
              <w:jc w:val="both"/>
              <w:rPr>
                <w:sz w:val="24"/>
                <w:szCs w:val="24"/>
                <w:lang w:val="en-US" w:eastAsia="en-US"/>
              </w:rPr>
            </w:pPr>
            <w:r w:rsidRPr="006F5C1C">
              <w:rPr>
                <w:sz w:val="24"/>
                <w:szCs w:val="24"/>
                <w:lang w:val="en-US" w:eastAsia="en-US"/>
              </w:rPr>
              <w:t>Nguyên lý côn trùng kinh tế</w:t>
            </w:r>
          </w:p>
        </w:tc>
        <w:tc>
          <w:tcPr>
            <w:tcW w:w="0" w:type="auto"/>
            <w:tcBorders>
              <w:top w:val="nil"/>
              <w:left w:val="nil"/>
              <w:bottom w:val="single" w:sz="4" w:space="0" w:color="auto"/>
              <w:right w:val="single" w:sz="4" w:space="0" w:color="auto"/>
            </w:tcBorders>
            <w:shd w:val="clear" w:color="auto" w:fill="auto"/>
            <w:vAlign w:val="center"/>
            <w:hideMark/>
          </w:tcPr>
          <w:p w14:paraId="6280DAEA" w14:textId="77777777" w:rsidR="007974D9" w:rsidRPr="006F5C1C" w:rsidRDefault="007974D9" w:rsidP="007974D9">
            <w:pPr>
              <w:jc w:val="center"/>
              <w:rPr>
                <w:sz w:val="24"/>
                <w:szCs w:val="24"/>
                <w:lang w:val="en-US" w:eastAsia="en-US"/>
              </w:rPr>
            </w:pPr>
            <w:r w:rsidRPr="006F5C1C">
              <w:rPr>
                <w:sz w:val="24"/>
                <w:szCs w:val="24"/>
                <w:lang w:val="en-US" w:eastAsia="en-US"/>
              </w:rPr>
              <w:t>3</w:t>
            </w:r>
          </w:p>
        </w:tc>
        <w:tc>
          <w:tcPr>
            <w:tcW w:w="0" w:type="auto"/>
            <w:tcBorders>
              <w:top w:val="nil"/>
              <w:left w:val="nil"/>
              <w:bottom w:val="single" w:sz="4" w:space="0" w:color="auto"/>
              <w:right w:val="single" w:sz="4" w:space="0" w:color="auto"/>
            </w:tcBorders>
            <w:shd w:val="clear" w:color="auto" w:fill="auto"/>
            <w:vAlign w:val="center"/>
            <w:hideMark/>
          </w:tcPr>
          <w:p w14:paraId="045B3308" w14:textId="77777777" w:rsidR="007974D9" w:rsidRPr="006F5C1C" w:rsidRDefault="007974D9" w:rsidP="007974D9">
            <w:pPr>
              <w:jc w:val="center"/>
              <w:rPr>
                <w:sz w:val="24"/>
                <w:szCs w:val="24"/>
                <w:lang w:val="en-US" w:eastAsia="en-US"/>
              </w:rPr>
            </w:pPr>
            <w:r w:rsidRPr="006F5C1C">
              <w:rPr>
                <w:sz w:val="24"/>
                <w:szCs w:val="24"/>
                <w:lang w:val="en-US" w:eastAsia="en-US"/>
              </w:rPr>
              <w:t>3</w:t>
            </w:r>
          </w:p>
        </w:tc>
        <w:tc>
          <w:tcPr>
            <w:tcW w:w="0" w:type="auto"/>
            <w:tcBorders>
              <w:top w:val="nil"/>
              <w:left w:val="nil"/>
              <w:bottom w:val="single" w:sz="4" w:space="0" w:color="auto"/>
              <w:right w:val="single" w:sz="4" w:space="0" w:color="auto"/>
            </w:tcBorders>
            <w:shd w:val="clear" w:color="auto" w:fill="auto"/>
            <w:vAlign w:val="center"/>
            <w:hideMark/>
          </w:tcPr>
          <w:p w14:paraId="39C15C39" w14:textId="77777777" w:rsidR="007974D9" w:rsidRPr="006F5C1C" w:rsidRDefault="007974D9" w:rsidP="007974D9">
            <w:pPr>
              <w:jc w:val="center"/>
              <w:rPr>
                <w:sz w:val="24"/>
                <w:szCs w:val="24"/>
                <w:lang w:val="en-US" w:eastAsia="en-US"/>
              </w:rPr>
            </w:pPr>
            <w:r w:rsidRPr="006F5C1C">
              <w:rPr>
                <w:sz w:val="24"/>
                <w:szCs w:val="24"/>
                <w:lang w:val="en-US" w:eastAsia="en-US"/>
              </w:rPr>
              <w:t>0</w:t>
            </w:r>
          </w:p>
        </w:tc>
      </w:tr>
      <w:tr w:rsidR="007974D9" w:rsidRPr="006F5C1C" w14:paraId="0EF3AF5C" w14:textId="77777777" w:rsidTr="007974D9">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D960FDB"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21</w:t>
            </w:r>
          </w:p>
        </w:tc>
        <w:tc>
          <w:tcPr>
            <w:tcW w:w="0" w:type="auto"/>
            <w:tcBorders>
              <w:top w:val="nil"/>
              <w:left w:val="nil"/>
              <w:bottom w:val="single" w:sz="4" w:space="0" w:color="auto"/>
              <w:right w:val="single" w:sz="4" w:space="0" w:color="auto"/>
            </w:tcBorders>
            <w:shd w:val="clear" w:color="auto" w:fill="auto"/>
            <w:vAlign w:val="center"/>
            <w:hideMark/>
          </w:tcPr>
          <w:p w14:paraId="60EB3014" w14:textId="77777777" w:rsidR="007974D9" w:rsidRPr="006F5C1C" w:rsidRDefault="007974D9" w:rsidP="007974D9">
            <w:pPr>
              <w:jc w:val="center"/>
              <w:rPr>
                <w:sz w:val="24"/>
                <w:szCs w:val="24"/>
                <w:lang w:val="en-US" w:eastAsia="en-US"/>
              </w:rPr>
            </w:pPr>
            <w:r w:rsidRPr="006F5C1C">
              <w:rPr>
                <w:sz w:val="24"/>
                <w:szCs w:val="24"/>
                <w:lang w:val="en-US" w:eastAsia="en-US"/>
              </w:rPr>
              <w:t>CTU7013</w:t>
            </w:r>
          </w:p>
        </w:tc>
        <w:tc>
          <w:tcPr>
            <w:tcW w:w="0" w:type="auto"/>
            <w:tcBorders>
              <w:top w:val="nil"/>
              <w:left w:val="nil"/>
              <w:bottom w:val="single" w:sz="4" w:space="0" w:color="auto"/>
              <w:right w:val="single" w:sz="4" w:space="0" w:color="auto"/>
            </w:tcBorders>
            <w:shd w:val="clear" w:color="auto" w:fill="auto"/>
            <w:vAlign w:val="center"/>
            <w:hideMark/>
          </w:tcPr>
          <w:p w14:paraId="39A06235" w14:textId="77777777" w:rsidR="007974D9" w:rsidRPr="006F5C1C" w:rsidRDefault="007974D9" w:rsidP="007974D9">
            <w:pPr>
              <w:jc w:val="both"/>
              <w:rPr>
                <w:sz w:val="24"/>
                <w:szCs w:val="24"/>
                <w:lang w:val="en-US" w:eastAsia="en-US"/>
              </w:rPr>
            </w:pPr>
            <w:r w:rsidRPr="006F5C1C">
              <w:rPr>
                <w:sz w:val="24"/>
                <w:szCs w:val="24"/>
                <w:lang w:val="en-US" w:eastAsia="en-US"/>
              </w:rPr>
              <w:t>Quản lý côn trùng hại nông sản sau thu hoạch</w:t>
            </w:r>
          </w:p>
        </w:tc>
        <w:tc>
          <w:tcPr>
            <w:tcW w:w="0" w:type="auto"/>
            <w:tcBorders>
              <w:top w:val="nil"/>
              <w:left w:val="nil"/>
              <w:bottom w:val="single" w:sz="4" w:space="0" w:color="auto"/>
              <w:right w:val="single" w:sz="4" w:space="0" w:color="auto"/>
            </w:tcBorders>
            <w:shd w:val="clear" w:color="auto" w:fill="auto"/>
            <w:vAlign w:val="center"/>
            <w:hideMark/>
          </w:tcPr>
          <w:p w14:paraId="58E45728" w14:textId="77777777" w:rsidR="007974D9" w:rsidRPr="006F5C1C" w:rsidRDefault="007974D9" w:rsidP="007974D9">
            <w:pPr>
              <w:jc w:val="center"/>
              <w:rPr>
                <w:sz w:val="24"/>
                <w:szCs w:val="24"/>
                <w:lang w:val="en-US" w:eastAsia="en-US"/>
              </w:rPr>
            </w:pPr>
            <w:r w:rsidRPr="006F5C1C">
              <w:rPr>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4AF07372" w14:textId="77777777" w:rsidR="007974D9" w:rsidRPr="006F5C1C" w:rsidRDefault="007974D9" w:rsidP="007974D9">
            <w:pPr>
              <w:jc w:val="center"/>
              <w:rPr>
                <w:sz w:val="24"/>
                <w:szCs w:val="24"/>
                <w:lang w:val="en-US" w:eastAsia="en-US"/>
              </w:rPr>
            </w:pPr>
            <w:r w:rsidRPr="006F5C1C">
              <w:rPr>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0589B50F" w14:textId="77777777" w:rsidR="007974D9" w:rsidRPr="006F5C1C" w:rsidRDefault="007974D9" w:rsidP="007974D9">
            <w:pPr>
              <w:jc w:val="center"/>
              <w:rPr>
                <w:sz w:val="24"/>
                <w:szCs w:val="24"/>
                <w:lang w:val="en-US" w:eastAsia="en-US"/>
              </w:rPr>
            </w:pPr>
            <w:r w:rsidRPr="006F5C1C">
              <w:rPr>
                <w:sz w:val="24"/>
                <w:szCs w:val="24"/>
                <w:lang w:val="en-US" w:eastAsia="en-US"/>
              </w:rPr>
              <w:t>0</w:t>
            </w:r>
          </w:p>
        </w:tc>
      </w:tr>
      <w:tr w:rsidR="007974D9" w:rsidRPr="006F5C1C" w14:paraId="513ABE68" w14:textId="77777777" w:rsidTr="007974D9">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59B04A9"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22</w:t>
            </w:r>
          </w:p>
        </w:tc>
        <w:tc>
          <w:tcPr>
            <w:tcW w:w="0" w:type="auto"/>
            <w:tcBorders>
              <w:top w:val="nil"/>
              <w:left w:val="nil"/>
              <w:bottom w:val="single" w:sz="4" w:space="0" w:color="auto"/>
              <w:right w:val="single" w:sz="4" w:space="0" w:color="auto"/>
            </w:tcBorders>
            <w:shd w:val="clear" w:color="auto" w:fill="auto"/>
            <w:vAlign w:val="center"/>
            <w:hideMark/>
          </w:tcPr>
          <w:p w14:paraId="170E8FA1" w14:textId="77777777" w:rsidR="007974D9" w:rsidRPr="006F5C1C" w:rsidRDefault="007974D9" w:rsidP="007974D9">
            <w:pPr>
              <w:jc w:val="center"/>
              <w:rPr>
                <w:sz w:val="24"/>
                <w:szCs w:val="24"/>
                <w:lang w:val="en-US" w:eastAsia="en-US"/>
              </w:rPr>
            </w:pPr>
            <w:r w:rsidRPr="006F5C1C">
              <w:rPr>
                <w:sz w:val="24"/>
                <w:szCs w:val="24"/>
                <w:lang w:val="en-US" w:eastAsia="en-US"/>
              </w:rPr>
              <w:t>BCY7008</w:t>
            </w:r>
          </w:p>
        </w:tc>
        <w:tc>
          <w:tcPr>
            <w:tcW w:w="0" w:type="auto"/>
            <w:tcBorders>
              <w:top w:val="nil"/>
              <w:left w:val="nil"/>
              <w:bottom w:val="single" w:sz="4" w:space="0" w:color="auto"/>
              <w:right w:val="single" w:sz="4" w:space="0" w:color="auto"/>
            </w:tcBorders>
            <w:shd w:val="clear" w:color="auto" w:fill="auto"/>
            <w:vAlign w:val="center"/>
            <w:hideMark/>
          </w:tcPr>
          <w:p w14:paraId="24A8CADD" w14:textId="77777777" w:rsidR="007974D9" w:rsidRPr="006F5C1C" w:rsidRDefault="007974D9" w:rsidP="007974D9">
            <w:pPr>
              <w:jc w:val="both"/>
              <w:rPr>
                <w:sz w:val="24"/>
                <w:szCs w:val="24"/>
                <w:lang w:val="en-US" w:eastAsia="en-US"/>
              </w:rPr>
            </w:pPr>
            <w:r w:rsidRPr="006F5C1C">
              <w:rPr>
                <w:sz w:val="24"/>
                <w:szCs w:val="24"/>
                <w:lang w:val="en-US" w:eastAsia="en-US"/>
              </w:rPr>
              <w:t>Tương tác giữa tác nhân gây bệnh và cây trồng</w:t>
            </w:r>
          </w:p>
        </w:tc>
        <w:tc>
          <w:tcPr>
            <w:tcW w:w="0" w:type="auto"/>
            <w:tcBorders>
              <w:top w:val="nil"/>
              <w:left w:val="nil"/>
              <w:bottom w:val="single" w:sz="4" w:space="0" w:color="auto"/>
              <w:right w:val="single" w:sz="4" w:space="0" w:color="auto"/>
            </w:tcBorders>
            <w:shd w:val="clear" w:color="auto" w:fill="auto"/>
            <w:vAlign w:val="center"/>
            <w:hideMark/>
          </w:tcPr>
          <w:p w14:paraId="7A7B3CAD" w14:textId="77777777" w:rsidR="007974D9" w:rsidRPr="006F5C1C" w:rsidRDefault="007974D9" w:rsidP="007974D9">
            <w:pPr>
              <w:jc w:val="center"/>
              <w:rPr>
                <w:sz w:val="24"/>
                <w:szCs w:val="24"/>
                <w:lang w:val="en-US" w:eastAsia="en-US"/>
              </w:rPr>
            </w:pPr>
            <w:r w:rsidRPr="006F5C1C">
              <w:rPr>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64D3A21F" w14:textId="77777777" w:rsidR="007974D9" w:rsidRPr="006F5C1C" w:rsidRDefault="007974D9" w:rsidP="007974D9">
            <w:pPr>
              <w:jc w:val="center"/>
              <w:rPr>
                <w:sz w:val="24"/>
                <w:szCs w:val="24"/>
                <w:lang w:val="en-US" w:eastAsia="en-US"/>
              </w:rPr>
            </w:pPr>
            <w:r w:rsidRPr="006F5C1C">
              <w:rPr>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25FF610C" w14:textId="77777777" w:rsidR="007974D9" w:rsidRPr="006F5C1C" w:rsidRDefault="007974D9" w:rsidP="007974D9">
            <w:pPr>
              <w:jc w:val="center"/>
              <w:rPr>
                <w:sz w:val="24"/>
                <w:szCs w:val="24"/>
                <w:lang w:val="en-US" w:eastAsia="en-US"/>
              </w:rPr>
            </w:pPr>
            <w:r w:rsidRPr="006F5C1C">
              <w:rPr>
                <w:sz w:val="24"/>
                <w:szCs w:val="24"/>
                <w:lang w:val="en-US" w:eastAsia="en-US"/>
              </w:rPr>
              <w:t>0</w:t>
            </w:r>
          </w:p>
        </w:tc>
      </w:tr>
      <w:tr w:rsidR="007974D9" w:rsidRPr="006F5C1C" w14:paraId="7D50E458" w14:textId="77777777" w:rsidTr="007974D9">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5A78CB2"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23</w:t>
            </w:r>
          </w:p>
        </w:tc>
        <w:tc>
          <w:tcPr>
            <w:tcW w:w="0" w:type="auto"/>
            <w:tcBorders>
              <w:top w:val="nil"/>
              <w:left w:val="nil"/>
              <w:bottom w:val="single" w:sz="4" w:space="0" w:color="auto"/>
              <w:right w:val="single" w:sz="4" w:space="0" w:color="auto"/>
            </w:tcBorders>
            <w:shd w:val="clear" w:color="auto" w:fill="auto"/>
            <w:vAlign w:val="center"/>
            <w:hideMark/>
          </w:tcPr>
          <w:p w14:paraId="17CD7E9B" w14:textId="77777777" w:rsidR="007974D9" w:rsidRPr="006F5C1C" w:rsidRDefault="007974D9" w:rsidP="007974D9">
            <w:pPr>
              <w:jc w:val="center"/>
              <w:rPr>
                <w:sz w:val="24"/>
                <w:szCs w:val="24"/>
                <w:lang w:val="en-US" w:eastAsia="en-US"/>
              </w:rPr>
            </w:pPr>
            <w:r w:rsidRPr="006F5C1C">
              <w:rPr>
                <w:sz w:val="24"/>
                <w:szCs w:val="24"/>
                <w:lang w:val="en-US" w:eastAsia="en-US"/>
              </w:rPr>
              <w:t>BCY7009</w:t>
            </w:r>
          </w:p>
        </w:tc>
        <w:tc>
          <w:tcPr>
            <w:tcW w:w="0" w:type="auto"/>
            <w:tcBorders>
              <w:top w:val="nil"/>
              <w:left w:val="nil"/>
              <w:bottom w:val="single" w:sz="4" w:space="0" w:color="auto"/>
              <w:right w:val="single" w:sz="4" w:space="0" w:color="auto"/>
            </w:tcBorders>
            <w:shd w:val="clear" w:color="auto" w:fill="auto"/>
            <w:vAlign w:val="center"/>
            <w:hideMark/>
          </w:tcPr>
          <w:p w14:paraId="417EB00A" w14:textId="77777777" w:rsidR="007974D9" w:rsidRPr="006F5C1C" w:rsidRDefault="007974D9" w:rsidP="007974D9">
            <w:pPr>
              <w:jc w:val="both"/>
              <w:rPr>
                <w:sz w:val="24"/>
                <w:szCs w:val="24"/>
                <w:lang w:val="en-US" w:eastAsia="en-US"/>
              </w:rPr>
            </w:pPr>
            <w:r w:rsidRPr="006F5C1C">
              <w:rPr>
                <w:sz w:val="24"/>
                <w:szCs w:val="24"/>
                <w:lang w:val="en-US" w:eastAsia="en-US"/>
              </w:rPr>
              <w:t>Quản lý bệnh hại nông sản sau thu hoạch</w:t>
            </w:r>
          </w:p>
        </w:tc>
        <w:tc>
          <w:tcPr>
            <w:tcW w:w="0" w:type="auto"/>
            <w:tcBorders>
              <w:top w:val="nil"/>
              <w:left w:val="nil"/>
              <w:bottom w:val="single" w:sz="4" w:space="0" w:color="auto"/>
              <w:right w:val="single" w:sz="4" w:space="0" w:color="auto"/>
            </w:tcBorders>
            <w:shd w:val="clear" w:color="auto" w:fill="auto"/>
            <w:vAlign w:val="center"/>
            <w:hideMark/>
          </w:tcPr>
          <w:p w14:paraId="34343E29" w14:textId="77777777" w:rsidR="007974D9" w:rsidRPr="006F5C1C" w:rsidRDefault="007974D9" w:rsidP="007974D9">
            <w:pPr>
              <w:jc w:val="center"/>
              <w:rPr>
                <w:sz w:val="24"/>
                <w:szCs w:val="24"/>
                <w:lang w:val="en-US" w:eastAsia="en-US"/>
              </w:rPr>
            </w:pPr>
            <w:r w:rsidRPr="006F5C1C">
              <w:rPr>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53416C28" w14:textId="77777777" w:rsidR="007974D9" w:rsidRPr="006F5C1C" w:rsidRDefault="007974D9" w:rsidP="007974D9">
            <w:pPr>
              <w:jc w:val="center"/>
              <w:rPr>
                <w:sz w:val="24"/>
                <w:szCs w:val="24"/>
                <w:lang w:val="en-US" w:eastAsia="en-US"/>
              </w:rPr>
            </w:pPr>
            <w:r w:rsidRPr="006F5C1C">
              <w:rPr>
                <w:sz w:val="24"/>
                <w:szCs w:val="24"/>
                <w:lang w:val="en-US" w:eastAsia="en-US"/>
              </w:rPr>
              <w:t>0</w:t>
            </w:r>
          </w:p>
        </w:tc>
        <w:tc>
          <w:tcPr>
            <w:tcW w:w="0" w:type="auto"/>
            <w:tcBorders>
              <w:top w:val="nil"/>
              <w:left w:val="nil"/>
              <w:bottom w:val="single" w:sz="4" w:space="0" w:color="auto"/>
              <w:right w:val="single" w:sz="4" w:space="0" w:color="auto"/>
            </w:tcBorders>
            <w:shd w:val="clear" w:color="auto" w:fill="auto"/>
            <w:vAlign w:val="center"/>
            <w:hideMark/>
          </w:tcPr>
          <w:p w14:paraId="0FDF1C64" w14:textId="77777777" w:rsidR="007974D9" w:rsidRPr="006F5C1C" w:rsidRDefault="007974D9" w:rsidP="007974D9">
            <w:pPr>
              <w:jc w:val="center"/>
              <w:rPr>
                <w:sz w:val="24"/>
                <w:szCs w:val="24"/>
                <w:lang w:val="en-US" w:eastAsia="en-US"/>
              </w:rPr>
            </w:pPr>
            <w:r w:rsidRPr="006F5C1C">
              <w:rPr>
                <w:sz w:val="24"/>
                <w:szCs w:val="24"/>
                <w:lang w:val="en-US" w:eastAsia="en-US"/>
              </w:rPr>
              <w:t>2</w:t>
            </w:r>
          </w:p>
        </w:tc>
      </w:tr>
      <w:tr w:rsidR="007974D9" w:rsidRPr="006F5C1C" w14:paraId="6761C889" w14:textId="77777777" w:rsidTr="007974D9">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354F0C4"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24</w:t>
            </w:r>
          </w:p>
        </w:tc>
        <w:tc>
          <w:tcPr>
            <w:tcW w:w="0" w:type="auto"/>
            <w:tcBorders>
              <w:top w:val="nil"/>
              <w:left w:val="nil"/>
              <w:bottom w:val="single" w:sz="4" w:space="0" w:color="auto"/>
              <w:right w:val="single" w:sz="4" w:space="0" w:color="auto"/>
            </w:tcBorders>
            <w:shd w:val="clear" w:color="auto" w:fill="auto"/>
            <w:vAlign w:val="center"/>
            <w:hideMark/>
          </w:tcPr>
          <w:p w14:paraId="0CA55F28" w14:textId="77777777" w:rsidR="007974D9" w:rsidRPr="006F5C1C" w:rsidRDefault="007974D9" w:rsidP="007974D9">
            <w:pPr>
              <w:jc w:val="center"/>
              <w:rPr>
                <w:sz w:val="24"/>
                <w:szCs w:val="24"/>
                <w:lang w:val="en-US" w:eastAsia="en-US"/>
              </w:rPr>
            </w:pPr>
            <w:r w:rsidRPr="006F5C1C">
              <w:rPr>
                <w:sz w:val="24"/>
                <w:szCs w:val="24"/>
                <w:lang w:val="en-US" w:eastAsia="en-US"/>
              </w:rPr>
              <w:t>BCY7010</w:t>
            </w:r>
          </w:p>
        </w:tc>
        <w:tc>
          <w:tcPr>
            <w:tcW w:w="0" w:type="auto"/>
            <w:tcBorders>
              <w:top w:val="nil"/>
              <w:left w:val="nil"/>
              <w:bottom w:val="single" w:sz="4" w:space="0" w:color="auto"/>
              <w:right w:val="single" w:sz="4" w:space="0" w:color="auto"/>
            </w:tcBorders>
            <w:shd w:val="clear" w:color="auto" w:fill="auto"/>
            <w:vAlign w:val="center"/>
            <w:hideMark/>
          </w:tcPr>
          <w:p w14:paraId="3F402DBD" w14:textId="77777777" w:rsidR="007974D9" w:rsidRPr="006F5C1C" w:rsidRDefault="007974D9" w:rsidP="007974D9">
            <w:pPr>
              <w:jc w:val="both"/>
              <w:rPr>
                <w:sz w:val="24"/>
                <w:szCs w:val="24"/>
                <w:lang w:val="en-US" w:eastAsia="en-US"/>
              </w:rPr>
            </w:pPr>
            <w:r w:rsidRPr="006F5C1C">
              <w:rPr>
                <w:sz w:val="24"/>
                <w:szCs w:val="24"/>
                <w:lang w:val="en-US" w:eastAsia="en-US"/>
              </w:rPr>
              <w:t>Tuyến trùng hại cây trồng chuyên sâu</w:t>
            </w:r>
          </w:p>
        </w:tc>
        <w:tc>
          <w:tcPr>
            <w:tcW w:w="0" w:type="auto"/>
            <w:tcBorders>
              <w:top w:val="nil"/>
              <w:left w:val="nil"/>
              <w:bottom w:val="single" w:sz="4" w:space="0" w:color="auto"/>
              <w:right w:val="single" w:sz="4" w:space="0" w:color="auto"/>
            </w:tcBorders>
            <w:shd w:val="clear" w:color="auto" w:fill="auto"/>
            <w:vAlign w:val="center"/>
            <w:hideMark/>
          </w:tcPr>
          <w:p w14:paraId="1C278BF2" w14:textId="77777777" w:rsidR="007974D9" w:rsidRPr="006F5C1C" w:rsidRDefault="007974D9" w:rsidP="007974D9">
            <w:pPr>
              <w:jc w:val="center"/>
              <w:rPr>
                <w:sz w:val="24"/>
                <w:szCs w:val="24"/>
                <w:lang w:val="en-US" w:eastAsia="en-US"/>
              </w:rPr>
            </w:pPr>
            <w:r w:rsidRPr="006F5C1C">
              <w:rPr>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3430860D" w14:textId="77777777" w:rsidR="007974D9" w:rsidRPr="006F5C1C" w:rsidRDefault="007974D9" w:rsidP="007974D9">
            <w:pPr>
              <w:jc w:val="center"/>
              <w:rPr>
                <w:sz w:val="24"/>
                <w:szCs w:val="24"/>
                <w:lang w:val="en-US" w:eastAsia="en-US"/>
              </w:rPr>
            </w:pPr>
            <w:r w:rsidRPr="006F5C1C">
              <w:rPr>
                <w:sz w:val="24"/>
                <w:szCs w:val="24"/>
                <w:lang w:val="en-US" w:eastAsia="en-US"/>
              </w:rPr>
              <w:t>0</w:t>
            </w:r>
          </w:p>
        </w:tc>
        <w:tc>
          <w:tcPr>
            <w:tcW w:w="0" w:type="auto"/>
            <w:tcBorders>
              <w:top w:val="nil"/>
              <w:left w:val="nil"/>
              <w:bottom w:val="single" w:sz="4" w:space="0" w:color="auto"/>
              <w:right w:val="single" w:sz="4" w:space="0" w:color="auto"/>
            </w:tcBorders>
            <w:shd w:val="clear" w:color="auto" w:fill="auto"/>
            <w:vAlign w:val="center"/>
            <w:hideMark/>
          </w:tcPr>
          <w:p w14:paraId="449370F9" w14:textId="77777777" w:rsidR="007974D9" w:rsidRPr="006F5C1C" w:rsidRDefault="007974D9" w:rsidP="007974D9">
            <w:pPr>
              <w:jc w:val="center"/>
              <w:rPr>
                <w:sz w:val="24"/>
                <w:szCs w:val="24"/>
                <w:lang w:val="en-US" w:eastAsia="en-US"/>
              </w:rPr>
            </w:pPr>
            <w:r w:rsidRPr="006F5C1C">
              <w:rPr>
                <w:sz w:val="24"/>
                <w:szCs w:val="24"/>
                <w:lang w:val="en-US" w:eastAsia="en-US"/>
              </w:rPr>
              <w:t>2</w:t>
            </w:r>
          </w:p>
        </w:tc>
      </w:tr>
      <w:tr w:rsidR="007974D9" w:rsidRPr="006F5C1C" w14:paraId="5BD172DD" w14:textId="77777777" w:rsidTr="007974D9">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D5725EF"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25</w:t>
            </w:r>
          </w:p>
        </w:tc>
        <w:tc>
          <w:tcPr>
            <w:tcW w:w="0" w:type="auto"/>
            <w:tcBorders>
              <w:top w:val="nil"/>
              <w:left w:val="nil"/>
              <w:bottom w:val="single" w:sz="4" w:space="0" w:color="auto"/>
              <w:right w:val="single" w:sz="4" w:space="0" w:color="auto"/>
            </w:tcBorders>
            <w:shd w:val="clear" w:color="auto" w:fill="auto"/>
            <w:vAlign w:val="center"/>
            <w:hideMark/>
          </w:tcPr>
          <w:p w14:paraId="03570676" w14:textId="77777777" w:rsidR="007974D9" w:rsidRPr="006F5C1C" w:rsidRDefault="007974D9" w:rsidP="007974D9">
            <w:pPr>
              <w:jc w:val="center"/>
              <w:rPr>
                <w:sz w:val="24"/>
                <w:szCs w:val="24"/>
                <w:lang w:val="en-US" w:eastAsia="en-US"/>
              </w:rPr>
            </w:pPr>
            <w:r w:rsidRPr="006F5C1C">
              <w:rPr>
                <w:sz w:val="24"/>
                <w:szCs w:val="24"/>
                <w:lang w:val="en-US" w:eastAsia="en-US"/>
              </w:rPr>
              <w:t>BCY7011</w:t>
            </w:r>
          </w:p>
        </w:tc>
        <w:tc>
          <w:tcPr>
            <w:tcW w:w="0" w:type="auto"/>
            <w:tcBorders>
              <w:top w:val="nil"/>
              <w:left w:val="nil"/>
              <w:bottom w:val="single" w:sz="4" w:space="0" w:color="auto"/>
              <w:right w:val="single" w:sz="4" w:space="0" w:color="auto"/>
            </w:tcBorders>
            <w:shd w:val="clear" w:color="auto" w:fill="auto"/>
            <w:vAlign w:val="center"/>
            <w:hideMark/>
          </w:tcPr>
          <w:p w14:paraId="3C9F9F08" w14:textId="77777777" w:rsidR="007974D9" w:rsidRPr="006F5C1C" w:rsidRDefault="007974D9" w:rsidP="007974D9">
            <w:pPr>
              <w:jc w:val="both"/>
              <w:rPr>
                <w:sz w:val="24"/>
                <w:szCs w:val="24"/>
                <w:lang w:val="en-US" w:eastAsia="en-US"/>
              </w:rPr>
            </w:pPr>
            <w:r w:rsidRPr="006F5C1C">
              <w:rPr>
                <w:sz w:val="24"/>
                <w:szCs w:val="24"/>
                <w:lang w:val="en-US" w:eastAsia="en-US"/>
              </w:rPr>
              <w:t>Bệnh hạt giống nâng cao</w:t>
            </w:r>
          </w:p>
        </w:tc>
        <w:tc>
          <w:tcPr>
            <w:tcW w:w="0" w:type="auto"/>
            <w:tcBorders>
              <w:top w:val="nil"/>
              <w:left w:val="nil"/>
              <w:bottom w:val="single" w:sz="4" w:space="0" w:color="auto"/>
              <w:right w:val="single" w:sz="4" w:space="0" w:color="auto"/>
            </w:tcBorders>
            <w:shd w:val="clear" w:color="auto" w:fill="auto"/>
            <w:vAlign w:val="center"/>
            <w:hideMark/>
          </w:tcPr>
          <w:p w14:paraId="52A4B84B" w14:textId="77777777" w:rsidR="007974D9" w:rsidRPr="006F5C1C" w:rsidRDefault="007974D9" w:rsidP="007974D9">
            <w:pPr>
              <w:jc w:val="center"/>
              <w:rPr>
                <w:sz w:val="24"/>
                <w:szCs w:val="24"/>
                <w:lang w:val="en-US" w:eastAsia="en-US"/>
              </w:rPr>
            </w:pPr>
            <w:r w:rsidRPr="006F5C1C">
              <w:rPr>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143EEC8A" w14:textId="77777777" w:rsidR="007974D9" w:rsidRPr="006F5C1C" w:rsidRDefault="007974D9" w:rsidP="007974D9">
            <w:pPr>
              <w:jc w:val="center"/>
              <w:rPr>
                <w:sz w:val="24"/>
                <w:szCs w:val="24"/>
                <w:lang w:val="en-US" w:eastAsia="en-US"/>
              </w:rPr>
            </w:pPr>
            <w:r w:rsidRPr="006F5C1C">
              <w:rPr>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4D053510" w14:textId="77777777" w:rsidR="007974D9" w:rsidRPr="006F5C1C" w:rsidRDefault="007974D9" w:rsidP="007974D9">
            <w:pPr>
              <w:jc w:val="center"/>
              <w:rPr>
                <w:sz w:val="24"/>
                <w:szCs w:val="24"/>
                <w:lang w:val="en-US" w:eastAsia="en-US"/>
              </w:rPr>
            </w:pPr>
            <w:r w:rsidRPr="006F5C1C">
              <w:rPr>
                <w:sz w:val="24"/>
                <w:szCs w:val="24"/>
                <w:lang w:val="en-US" w:eastAsia="en-US"/>
              </w:rPr>
              <w:t>0</w:t>
            </w:r>
          </w:p>
        </w:tc>
      </w:tr>
      <w:tr w:rsidR="007974D9" w:rsidRPr="006F5C1C" w14:paraId="280EFA41" w14:textId="77777777" w:rsidTr="007974D9">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D307024"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26</w:t>
            </w:r>
          </w:p>
        </w:tc>
        <w:tc>
          <w:tcPr>
            <w:tcW w:w="0" w:type="auto"/>
            <w:tcBorders>
              <w:top w:val="nil"/>
              <w:left w:val="nil"/>
              <w:bottom w:val="single" w:sz="4" w:space="0" w:color="auto"/>
              <w:right w:val="single" w:sz="4" w:space="0" w:color="auto"/>
            </w:tcBorders>
            <w:shd w:val="clear" w:color="auto" w:fill="auto"/>
            <w:vAlign w:val="center"/>
            <w:hideMark/>
          </w:tcPr>
          <w:p w14:paraId="164ABF1E" w14:textId="77777777" w:rsidR="007974D9" w:rsidRPr="006F5C1C" w:rsidRDefault="007974D9" w:rsidP="007974D9">
            <w:pPr>
              <w:jc w:val="center"/>
              <w:rPr>
                <w:sz w:val="24"/>
                <w:szCs w:val="24"/>
                <w:lang w:val="en-US" w:eastAsia="en-US"/>
              </w:rPr>
            </w:pPr>
            <w:r w:rsidRPr="006F5C1C">
              <w:rPr>
                <w:sz w:val="24"/>
                <w:szCs w:val="24"/>
                <w:lang w:val="en-US" w:eastAsia="en-US"/>
              </w:rPr>
              <w:t>CTH7001</w:t>
            </w:r>
          </w:p>
        </w:tc>
        <w:tc>
          <w:tcPr>
            <w:tcW w:w="0" w:type="auto"/>
            <w:tcBorders>
              <w:top w:val="nil"/>
              <w:left w:val="nil"/>
              <w:bottom w:val="single" w:sz="4" w:space="0" w:color="auto"/>
              <w:right w:val="single" w:sz="4" w:space="0" w:color="auto"/>
            </w:tcBorders>
            <w:shd w:val="clear" w:color="auto" w:fill="auto"/>
            <w:vAlign w:val="center"/>
            <w:hideMark/>
          </w:tcPr>
          <w:p w14:paraId="4C92918D" w14:textId="77777777" w:rsidR="007974D9" w:rsidRPr="006F5C1C" w:rsidRDefault="007974D9" w:rsidP="007974D9">
            <w:pPr>
              <w:jc w:val="both"/>
              <w:rPr>
                <w:sz w:val="24"/>
                <w:szCs w:val="24"/>
                <w:lang w:val="en-US" w:eastAsia="en-US"/>
              </w:rPr>
            </w:pPr>
            <w:r w:rsidRPr="006F5C1C">
              <w:rPr>
                <w:sz w:val="24"/>
                <w:szCs w:val="24"/>
                <w:lang w:val="en-US" w:eastAsia="en-US"/>
              </w:rPr>
              <w:t>Khoa học về cỏ dại</w:t>
            </w:r>
          </w:p>
        </w:tc>
        <w:tc>
          <w:tcPr>
            <w:tcW w:w="0" w:type="auto"/>
            <w:tcBorders>
              <w:top w:val="nil"/>
              <w:left w:val="nil"/>
              <w:bottom w:val="single" w:sz="4" w:space="0" w:color="auto"/>
              <w:right w:val="single" w:sz="4" w:space="0" w:color="auto"/>
            </w:tcBorders>
            <w:shd w:val="clear" w:color="auto" w:fill="auto"/>
            <w:vAlign w:val="center"/>
            <w:hideMark/>
          </w:tcPr>
          <w:p w14:paraId="2DE6BC25" w14:textId="77777777" w:rsidR="007974D9" w:rsidRPr="006F5C1C" w:rsidRDefault="007974D9" w:rsidP="007974D9">
            <w:pPr>
              <w:jc w:val="center"/>
              <w:rPr>
                <w:sz w:val="24"/>
                <w:szCs w:val="24"/>
                <w:lang w:val="en-US" w:eastAsia="en-US"/>
              </w:rPr>
            </w:pPr>
            <w:r w:rsidRPr="006F5C1C">
              <w:rPr>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07CC9CD4" w14:textId="77777777" w:rsidR="007974D9" w:rsidRPr="006F5C1C" w:rsidRDefault="007974D9" w:rsidP="007974D9">
            <w:pPr>
              <w:jc w:val="center"/>
              <w:rPr>
                <w:sz w:val="24"/>
                <w:szCs w:val="24"/>
                <w:lang w:val="en-US" w:eastAsia="en-US"/>
              </w:rPr>
            </w:pPr>
            <w:r w:rsidRPr="006F5C1C">
              <w:rPr>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4FA92C22" w14:textId="77777777" w:rsidR="007974D9" w:rsidRPr="006F5C1C" w:rsidRDefault="007974D9" w:rsidP="007974D9">
            <w:pPr>
              <w:jc w:val="center"/>
              <w:rPr>
                <w:sz w:val="24"/>
                <w:szCs w:val="24"/>
                <w:lang w:val="en-US" w:eastAsia="en-US"/>
              </w:rPr>
            </w:pPr>
            <w:r w:rsidRPr="006F5C1C">
              <w:rPr>
                <w:sz w:val="24"/>
                <w:szCs w:val="24"/>
                <w:lang w:val="en-US" w:eastAsia="en-US"/>
              </w:rPr>
              <w:t>0</w:t>
            </w:r>
          </w:p>
        </w:tc>
      </w:tr>
      <w:tr w:rsidR="007974D9" w:rsidRPr="006F5C1C" w14:paraId="650976EA" w14:textId="77777777" w:rsidTr="007974D9">
        <w:trPr>
          <w:trHeight w:val="33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1A36AA6"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27</w:t>
            </w:r>
          </w:p>
        </w:tc>
        <w:tc>
          <w:tcPr>
            <w:tcW w:w="0" w:type="auto"/>
            <w:tcBorders>
              <w:top w:val="nil"/>
              <w:left w:val="nil"/>
              <w:bottom w:val="single" w:sz="4" w:space="0" w:color="auto"/>
              <w:right w:val="single" w:sz="4" w:space="0" w:color="auto"/>
            </w:tcBorders>
            <w:shd w:val="clear" w:color="auto" w:fill="auto"/>
            <w:vAlign w:val="center"/>
            <w:hideMark/>
          </w:tcPr>
          <w:p w14:paraId="553F56BE" w14:textId="77777777" w:rsidR="007974D9" w:rsidRPr="006F5C1C" w:rsidRDefault="007974D9" w:rsidP="007974D9">
            <w:pPr>
              <w:jc w:val="center"/>
              <w:rPr>
                <w:sz w:val="24"/>
                <w:szCs w:val="24"/>
                <w:lang w:val="en-US" w:eastAsia="en-US"/>
              </w:rPr>
            </w:pPr>
            <w:r w:rsidRPr="006F5C1C">
              <w:rPr>
                <w:sz w:val="24"/>
                <w:szCs w:val="24"/>
                <w:lang w:val="en-US" w:eastAsia="en-US"/>
              </w:rPr>
              <w:t>QTP7002</w:t>
            </w:r>
          </w:p>
        </w:tc>
        <w:tc>
          <w:tcPr>
            <w:tcW w:w="0" w:type="auto"/>
            <w:tcBorders>
              <w:top w:val="nil"/>
              <w:left w:val="nil"/>
              <w:bottom w:val="single" w:sz="4" w:space="0" w:color="auto"/>
              <w:right w:val="single" w:sz="4" w:space="0" w:color="auto"/>
            </w:tcBorders>
            <w:shd w:val="clear" w:color="auto" w:fill="auto"/>
            <w:vAlign w:val="center"/>
            <w:hideMark/>
          </w:tcPr>
          <w:p w14:paraId="79EF9B33" w14:textId="77777777" w:rsidR="007974D9" w:rsidRPr="006F5C1C" w:rsidRDefault="007974D9" w:rsidP="007974D9">
            <w:pPr>
              <w:rPr>
                <w:sz w:val="24"/>
                <w:szCs w:val="24"/>
                <w:lang w:val="en-US" w:eastAsia="en-US"/>
              </w:rPr>
            </w:pPr>
            <w:r w:rsidRPr="006F5C1C">
              <w:rPr>
                <w:sz w:val="24"/>
                <w:szCs w:val="24"/>
                <w:lang w:val="en-US" w:eastAsia="en-US"/>
              </w:rPr>
              <w:t>An toàn hóa học và sinh học thực phẩm nâng cao</w:t>
            </w:r>
          </w:p>
        </w:tc>
        <w:tc>
          <w:tcPr>
            <w:tcW w:w="0" w:type="auto"/>
            <w:tcBorders>
              <w:top w:val="nil"/>
              <w:left w:val="nil"/>
              <w:bottom w:val="single" w:sz="4" w:space="0" w:color="auto"/>
              <w:right w:val="single" w:sz="4" w:space="0" w:color="auto"/>
            </w:tcBorders>
            <w:shd w:val="clear" w:color="auto" w:fill="auto"/>
            <w:noWrap/>
            <w:vAlign w:val="center"/>
            <w:hideMark/>
          </w:tcPr>
          <w:p w14:paraId="7821EE1B" w14:textId="77777777" w:rsidR="007974D9" w:rsidRPr="006F5C1C" w:rsidRDefault="007974D9" w:rsidP="007974D9">
            <w:pPr>
              <w:jc w:val="center"/>
              <w:rPr>
                <w:color w:val="000000"/>
                <w:sz w:val="26"/>
                <w:szCs w:val="26"/>
                <w:lang w:val="en-US" w:eastAsia="en-US"/>
              </w:rPr>
            </w:pPr>
            <w:r w:rsidRPr="006F5C1C">
              <w:rPr>
                <w:color w:val="000000"/>
                <w:sz w:val="26"/>
                <w:szCs w:val="26"/>
                <w:lang w:val="en-US" w:eastAsia="en-US"/>
              </w:rPr>
              <w:t>3</w:t>
            </w:r>
          </w:p>
        </w:tc>
        <w:tc>
          <w:tcPr>
            <w:tcW w:w="0" w:type="auto"/>
            <w:tcBorders>
              <w:top w:val="nil"/>
              <w:left w:val="nil"/>
              <w:bottom w:val="single" w:sz="4" w:space="0" w:color="auto"/>
              <w:right w:val="single" w:sz="4" w:space="0" w:color="auto"/>
            </w:tcBorders>
            <w:shd w:val="clear" w:color="auto" w:fill="auto"/>
            <w:noWrap/>
            <w:vAlign w:val="center"/>
            <w:hideMark/>
          </w:tcPr>
          <w:p w14:paraId="48B8884E" w14:textId="77777777" w:rsidR="007974D9" w:rsidRPr="006F5C1C" w:rsidRDefault="007974D9" w:rsidP="007974D9">
            <w:pPr>
              <w:jc w:val="center"/>
              <w:rPr>
                <w:color w:val="000000"/>
                <w:sz w:val="26"/>
                <w:szCs w:val="26"/>
                <w:lang w:val="en-US" w:eastAsia="en-US"/>
              </w:rPr>
            </w:pPr>
            <w:r w:rsidRPr="006F5C1C">
              <w:rPr>
                <w:color w:val="000000"/>
                <w:sz w:val="26"/>
                <w:szCs w:val="26"/>
                <w:lang w:val="en-US" w:eastAsia="en-US"/>
              </w:rPr>
              <w:t>3</w:t>
            </w:r>
          </w:p>
        </w:tc>
        <w:tc>
          <w:tcPr>
            <w:tcW w:w="0" w:type="auto"/>
            <w:tcBorders>
              <w:top w:val="nil"/>
              <w:left w:val="nil"/>
              <w:bottom w:val="single" w:sz="4" w:space="0" w:color="auto"/>
              <w:right w:val="single" w:sz="4" w:space="0" w:color="auto"/>
            </w:tcBorders>
            <w:shd w:val="clear" w:color="auto" w:fill="auto"/>
            <w:noWrap/>
            <w:vAlign w:val="center"/>
            <w:hideMark/>
          </w:tcPr>
          <w:p w14:paraId="6A51F3F9" w14:textId="77777777" w:rsidR="007974D9" w:rsidRPr="006F5C1C" w:rsidRDefault="007974D9" w:rsidP="007974D9">
            <w:pPr>
              <w:jc w:val="center"/>
              <w:rPr>
                <w:color w:val="000000"/>
                <w:sz w:val="26"/>
                <w:szCs w:val="26"/>
                <w:lang w:val="en-US" w:eastAsia="en-US"/>
              </w:rPr>
            </w:pPr>
            <w:r w:rsidRPr="006F5C1C">
              <w:rPr>
                <w:color w:val="000000"/>
                <w:sz w:val="26"/>
                <w:szCs w:val="26"/>
                <w:lang w:val="en-US" w:eastAsia="en-US"/>
              </w:rPr>
              <w:t>0</w:t>
            </w:r>
          </w:p>
        </w:tc>
      </w:tr>
      <w:tr w:rsidR="007974D9" w:rsidRPr="006F5C1C" w14:paraId="6090E613" w14:textId="77777777" w:rsidTr="007974D9">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723D895"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28</w:t>
            </w:r>
          </w:p>
        </w:tc>
        <w:tc>
          <w:tcPr>
            <w:tcW w:w="0" w:type="auto"/>
            <w:tcBorders>
              <w:top w:val="nil"/>
              <w:left w:val="nil"/>
              <w:bottom w:val="single" w:sz="4" w:space="0" w:color="auto"/>
              <w:right w:val="single" w:sz="4" w:space="0" w:color="auto"/>
            </w:tcBorders>
            <w:shd w:val="clear" w:color="auto" w:fill="auto"/>
            <w:vAlign w:val="center"/>
            <w:hideMark/>
          </w:tcPr>
          <w:p w14:paraId="7538A358" w14:textId="77777777" w:rsidR="007974D9" w:rsidRPr="006F5C1C" w:rsidRDefault="007974D9" w:rsidP="007974D9">
            <w:pPr>
              <w:jc w:val="center"/>
              <w:rPr>
                <w:sz w:val="24"/>
                <w:szCs w:val="24"/>
                <w:lang w:val="en-US" w:eastAsia="en-US"/>
              </w:rPr>
            </w:pPr>
            <w:r w:rsidRPr="006F5C1C">
              <w:rPr>
                <w:sz w:val="24"/>
                <w:szCs w:val="24"/>
                <w:lang w:val="en-US" w:eastAsia="en-US"/>
              </w:rPr>
              <w:t>CTU7014</w:t>
            </w:r>
          </w:p>
        </w:tc>
        <w:tc>
          <w:tcPr>
            <w:tcW w:w="0" w:type="auto"/>
            <w:tcBorders>
              <w:top w:val="nil"/>
              <w:left w:val="nil"/>
              <w:bottom w:val="single" w:sz="4" w:space="0" w:color="auto"/>
              <w:right w:val="single" w:sz="4" w:space="0" w:color="auto"/>
            </w:tcBorders>
            <w:shd w:val="clear" w:color="auto" w:fill="auto"/>
            <w:vAlign w:val="center"/>
            <w:hideMark/>
          </w:tcPr>
          <w:p w14:paraId="18DF514B" w14:textId="77777777" w:rsidR="007974D9" w:rsidRPr="006F5C1C" w:rsidRDefault="007974D9" w:rsidP="007974D9">
            <w:pPr>
              <w:jc w:val="both"/>
              <w:rPr>
                <w:sz w:val="24"/>
                <w:szCs w:val="24"/>
                <w:lang w:val="en-US" w:eastAsia="en-US"/>
              </w:rPr>
            </w:pPr>
            <w:r w:rsidRPr="006F5C1C">
              <w:rPr>
                <w:sz w:val="24"/>
                <w:szCs w:val="24"/>
                <w:lang w:val="en-US" w:eastAsia="en-US"/>
              </w:rPr>
              <w:t>Bệnh hại ong mật</w:t>
            </w:r>
          </w:p>
        </w:tc>
        <w:tc>
          <w:tcPr>
            <w:tcW w:w="0" w:type="auto"/>
            <w:tcBorders>
              <w:top w:val="nil"/>
              <w:left w:val="nil"/>
              <w:bottom w:val="single" w:sz="4" w:space="0" w:color="auto"/>
              <w:right w:val="single" w:sz="4" w:space="0" w:color="auto"/>
            </w:tcBorders>
            <w:shd w:val="clear" w:color="auto" w:fill="auto"/>
            <w:vAlign w:val="center"/>
            <w:hideMark/>
          </w:tcPr>
          <w:p w14:paraId="4A3E7A7E" w14:textId="77777777" w:rsidR="007974D9" w:rsidRPr="006F5C1C" w:rsidRDefault="007974D9" w:rsidP="007974D9">
            <w:pPr>
              <w:jc w:val="center"/>
              <w:rPr>
                <w:sz w:val="24"/>
                <w:szCs w:val="24"/>
                <w:lang w:val="en-US" w:eastAsia="en-US"/>
              </w:rPr>
            </w:pPr>
            <w:r w:rsidRPr="006F5C1C">
              <w:rPr>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59EE2237" w14:textId="77777777" w:rsidR="007974D9" w:rsidRPr="006F5C1C" w:rsidRDefault="007974D9" w:rsidP="007974D9">
            <w:pPr>
              <w:jc w:val="center"/>
              <w:rPr>
                <w:sz w:val="24"/>
                <w:szCs w:val="24"/>
                <w:lang w:val="en-US" w:eastAsia="en-US"/>
              </w:rPr>
            </w:pPr>
            <w:r w:rsidRPr="006F5C1C">
              <w:rPr>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1FA38E25" w14:textId="77777777" w:rsidR="007974D9" w:rsidRPr="006F5C1C" w:rsidRDefault="007974D9" w:rsidP="007974D9">
            <w:pPr>
              <w:jc w:val="center"/>
              <w:rPr>
                <w:sz w:val="24"/>
                <w:szCs w:val="24"/>
                <w:lang w:val="en-US" w:eastAsia="en-US"/>
              </w:rPr>
            </w:pPr>
            <w:r w:rsidRPr="006F5C1C">
              <w:rPr>
                <w:sz w:val="24"/>
                <w:szCs w:val="24"/>
                <w:lang w:val="en-US" w:eastAsia="en-US"/>
              </w:rPr>
              <w:t>0</w:t>
            </w:r>
          </w:p>
        </w:tc>
      </w:tr>
      <w:tr w:rsidR="007974D9" w:rsidRPr="006F5C1C" w14:paraId="350BD913" w14:textId="77777777" w:rsidTr="007974D9">
        <w:trPr>
          <w:trHeight w:val="315"/>
        </w:trPr>
        <w:tc>
          <w:tcPr>
            <w:tcW w:w="0" w:type="auto"/>
            <w:tcBorders>
              <w:top w:val="nil"/>
              <w:left w:val="single" w:sz="4" w:space="0" w:color="auto"/>
              <w:bottom w:val="single" w:sz="4" w:space="0" w:color="auto"/>
              <w:right w:val="single" w:sz="4" w:space="0" w:color="auto"/>
            </w:tcBorders>
            <w:shd w:val="clear" w:color="000000" w:fill="FFFF00"/>
            <w:noWrap/>
            <w:vAlign w:val="bottom"/>
            <w:hideMark/>
          </w:tcPr>
          <w:p w14:paraId="31D74F6E"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29</w:t>
            </w:r>
          </w:p>
        </w:tc>
        <w:tc>
          <w:tcPr>
            <w:tcW w:w="0" w:type="auto"/>
            <w:tcBorders>
              <w:top w:val="nil"/>
              <w:left w:val="nil"/>
              <w:bottom w:val="single" w:sz="4" w:space="0" w:color="auto"/>
              <w:right w:val="single" w:sz="4" w:space="0" w:color="auto"/>
            </w:tcBorders>
            <w:shd w:val="clear" w:color="000000" w:fill="FFFF00"/>
            <w:vAlign w:val="center"/>
            <w:hideMark/>
          </w:tcPr>
          <w:p w14:paraId="2C0EF159" w14:textId="77777777" w:rsidR="007974D9" w:rsidRPr="006F5C1C" w:rsidRDefault="007974D9" w:rsidP="007974D9">
            <w:pPr>
              <w:jc w:val="center"/>
              <w:rPr>
                <w:sz w:val="24"/>
                <w:szCs w:val="24"/>
                <w:lang w:val="en-US" w:eastAsia="en-US"/>
              </w:rPr>
            </w:pPr>
            <w:r w:rsidRPr="006F5C1C">
              <w:rPr>
                <w:sz w:val="24"/>
                <w:szCs w:val="24"/>
                <w:lang w:val="en-US" w:eastAsia="en-US"/>
              </w:rPr>
              <w:t>CTU7020</w:t>
            </w:r>
          </w:p>
        </w:tc>
        <w:tc>
          <w:tcPr>
            <w:tcW w:w="0" w:type="auto"/>
            <w:tcBorders>
              <w:top w:val="nil"/>
              <w:left w:val="nil"/>
              <w:bottom w:val="single" w:sz="4" w:space="0" w:color="auto"/>
              <w:right w:val="single" w:sz="4" w:space="0" w:color="auto"/>
            </w:tcBorders>
            <w:shd w:val="clear" w:color="000000" w:fill="FFFF00"/>
            <w:vAlign w:val="center"/>
            <w:hideMark/>
          </w:tcPr>
          <w:p w14:paraId="544DBA9F" w14:textId="77777777" w:rsidR="007974D9" w:rsidRPr="006F5C1C" w:rsidRDefault="007974D9" w:rsidP="007974D9">
            <w:pPr>
              <w:jc w:val="both"/>
              <w:rPr>
                <w:sz w:val="24"/>
                <w:szCs w:val="24"/>
                <w:lang w:val="en-US" w:eastAsia="en-US"/>
              </w:rPr>
            </w:pPr>
            <w:r w:rsidRPr="006F5C1C">
              <w:rPr>
                <w:sz w:val="24"/>
                <w:szCs w:val="24"/>
                <w:lang w:val="en-US" w:eastAsia="en-US"/>
              </w:rPr>
              <w:t>Bệnh lý học côn trùng</w:t>
            </w:r>
          </w:p>
        </w:tc>
        <w:tc>
          <w:tcPr>
            <w:tcW w:w="0" w:type="auto"/>
            <w:tcBorders>
              <w:top w:val="nil"/>
              <w:left w:val="nil"/>
              <w:bottom w:val="single" w:sz="4" w:space="0" w:color="auto"/>
              <w:right w:val="single" w:sz="4" w:space="0" w:color="auto"/>
            </w:tcBorders>
            <w:shd w:val="clear" w:color="000000" w:fill="FFFF00"/>
            <w:vAlign w:val="center"/>
            <w:hideMark/>
          </w:tcPr>
          <w:p w14:paraId="44FD570E" w14:textId="77777777" w:rsidR="007974D9" w:rsidRPr="006F5C1C" w:rsidRDefault="007974D9" w:rsidP="007974D9">
            <w:pPr>
              <w:jc w:val="center"/>
              <w:rPr>
                <w:sz w:val="24"/>
                <w:szCs w:val="24"/>
                <w:lang w:val="en-US" w:eastAsia="en-US"/>
              </w:rPr>
            </w:pPr>
            <w:r w:rsidRPr="006F5C1C">
              <w:rPr>
                <w:sz w:val="24"/>
                <w:szCs w:val="24"/>
                <w:lang w:val="en-US" w:eastAsia="en-US"/>
              </w:rPr>
              <w:t>2</w:t>
            </w:r>
          </w:p>
        </w:tc>
        <w:tc>
          <w:tcPr>
            <w:tcW w:w="0" w:type="auto"/>
            <w:tcBorders>
              <w:top w:val="nil"/>
              <w:left w:val="nil"/>
              <w:bottom w:val="single" w:sz="4" w:space="0" w:color="auto"/>
              <w:right w:val="single" w:sz="4" w:space="0" w:color="auto"/>
            </w:tcBorders>
            <w:shd w:val="clear" w:color="000000" w:fill="FFFF00"/>
            <w:vAlign w:val="center"/>
            <w:hideMark/>
          </w:tcPr>
          <w:p w14:paraId="46018023" w14:textId="77777777" w:rsidR="007974D9" w:rsidRPr="006F5C1C" w:rsidRDefault="007974D9" w:rsidP="007974D9">
            <w:pPr>
              <w:jc w:val="center"/>
              <w:rPr>
                <w:sz w:val="24"/>
                <w:szCs w:val="24"/>
                <w:lang w:val="en-US" w:eastAsia="en-US"/>
              </w:rPr>
            </w:pPr>
            <w:r w:rsidRPr="006F5C1C">
              <w:rPr>
                <w:sz w:val="24"/>
                <w:szCs w:val="24"/>
                <w:lang w:val="en-US" w:eastAsia="en-US"/>
              </w:rPr>
              <w:t>0</w:t>
            </w:r>
          </w:p>
        </w:tc>
        <w:tc>
          <w:tcPr>
            <w:tcW w:w="0" w:type="auto"/>
            <w:tcBorders>
              <w:top w:val="nil"/>
              <w:left w:val="nil"/>
              <w:bottom w:val="single" w:sz="4" w:space="0" w:color="auto"/>
              <w:right w:val="single" w:sz="4" w:space="0" w:color="auto"/>
            </w:tcBorders>
            <w:shd w:val="clear" w:color="000000" w:fill="FFFF00"/>
            <w:vAlign w:val="center"/>
            <w:hideMark/>
          </w:tcPr>
          <w:p w14:paraId="429DA691" w14:textId="77777777" w:rsidR="007974D9" w:rsidRPr="006F5C1C" w:rsidRDefault="007974D9" w:rsidP="007974D9">
            <w:pPr>
              <w:jc w:val="center"/>
              <w:rPr>
                <w:sz w:val="24"/>
                <w:szCs w:val="24"/>
                <w:lang w:val="en-US" w:eastAsia="en-US"/>
              </w:rPr>
            </w:pPr>
            <w:r w:rsidRPr="006F5C1C">
              <w:rPr>
                <w:sz w:val="24"/>
                <w:szCs w:val="24"/>
                <w:lang w:val="en-US" w:eastAsia="en-US"/>
              </w:rPr>
              <w:t>2</w:t>
            </w:r>
          </w:p>
        </w:tc>
      </w:tr>
      <w:tr w:rsidR="007974D9" w:rsidRPr="006F5C1C" w14:paraId="415FCBD0" w14:textId="77777777" w:rsidTr="007974D9">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29383EC"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30</w:t>
            </w:r>
          </w:p>
        </w:tc>
        <w:tc>
          <w:tcPr>
            <w:tcW w:w="0" w:type="auto"/>
            <w:tcBorders>
              <w:top w:val="nil"/>
              <w:left w:val="nil"/>
              <w:bottom w:val="single" w:sz="4" w:space="0" w:color="auto"/>
              <w:right w:val="single" w:sz="4" w:space="0" w:color="auto"/>
            </w:tcBorders>
            <w:shd w:val="clear" w:color="auto" w:fill="auto"/>
            <w:vAlign w:val="center"/>
            <w:hideMark/>
          </w:tcPr>
          <w:p w14:paraId="1038BC4B" w14:textId="77777777" w:rsidR="007974D9" w:rsidRPr="006F5C1C" w:rsidRDefault="007974D9" w:rsidP="007974D9">
            <w:pPr>
              <w:jc w:val="center"/>
              <w:rPr>
                <w:sz w:val="24"/>
                <w:szCs w:val="24"/>
                <w:lang w:val="en-US" w:eastAsia="en-US"/>
              </w:rPr>
            </w:pPr>
            <w:r w:rsidRPr="006F5C1C">
              <w:rPr>
                <w:sz w:val="24"/>
                <w:szCs w:val="24"/>
                <w:lang w:val="en-US" w:eastAsia="en-US"/>
              </w:rPr>
              <w:t>BCY7013</w:t>
            </w:r>
          </w:p>
        </w:tc>
        <w:tc>
          <w:tcPr>
            <w:tcW w:w="0" w:type="auto"/>
            <w:tcBorders>
              <w:top w:val="nil"/>
              <w:left w:val="nil"/>
              <w:bottom w:val="single" w:sz="4" w:space="0" w:color="auto"/>
              <w:right w:val="single" w:sz="4" w:space="0" w:color="auto"/>
            </w:tcBorders>
            <w:shd w:val="clear" w:color="auto" w:fill="auto"/>
            <w:vAlign w:val="center"/>
            <w:hideMark/>
          </w:tcPr>
          <w:p w14:paraId="6B9C4EA1" w14:textId="77777777" w:rsidR="007974D9" w:rsidRPr="006F5C1C" w:rsidRDefault="007974D9" w:rsidP="007974D9">
            <w:pPr>
              <w:jc w:val="both"/>
              <w:rPr>
                <w:sz w:val="24"/>
                <w:szCs w:val="24"/>
                <w:lang w:val="en-US" w:eastAsia="en-US"/>
              </w:rPr>
            </w:pPr>
            <w:r w:rsidRPr="006F5C1C">
              <w:rPr>
                <w:sz w:val="24"/>
                <w:szCs w:val="24"/>
                <w:lang w:val="en-US" w:eastAsia="en-US"/>
              </w:rPr>
              <w:t>Bệnh hại cây trồng có nguồn gốc trong đất</w:t>
            </w:r>
          </w:p>
        </w:tc>
        <w:tc>
          <w:tcPr>
            <w:tcW w:w="0" w:type="auto"/>
            <w:tcBorders>
              <w:top w:val="nil"/>
              <w:left w:val="nil"/>
              <w:bottom w:val="single" w:sz="4" w:space="0" w:color="auto"/>
              <w:right w:val="single" w:sz="4" w:space="0" w:color="auto"/>
            </w:tcBorders>
            <w:shd w:val="clear" w:color="auto" w:fill="auto"/>
            <w:vAlign w:val="center"/>
            <w:hideMark/>
          </w:tcPr>
          <w:p w14:paraId="668157F8" w14:textId="77777777" w:rsidR="007974D9" w:rsidRPr="006F5C1C" w:rsidRDefault="007974D9" w:rsidP="007974D9">
            <w:pPr>
              <w:jc w:val="center"/>
              <w:rPr>
                <w:sz w:val="24"/>
                <w:szCs w:val="24"/>
                <w:lang w:val="en-US" w:eastAsia="en-US"/>
              </w:rPr>
            </w:pPr>
            <w:r w:rsidRPr="006F5C1C">
              <w:rPr>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0B18AB13" w14:textId="77777777" w:rsidR="007974D9" w:rsidRPr="006F5C1C" w:rsidRDefault="007974D9" w:rsidP="007974D9">
            <w:pPr>
              <w:jc w:val="center"/>
              <w:rPr>
                <w:sz w:val="24"/>
                <w:szCs w:val="24"/>
                <w:lang w:val="en-US" w:eastAsia="en-US"/>
              </w:rPr>
            </w:pPr>
            <w:r w:rsidRPr="006F5C1C">
              <w:rPr>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4C67B38B" w14:textId="77777777" w:rsidR="007974D9" w:rsidRPr="006F5C1C" w:rsidRDefault="007974D9" w:rsidP="007974D9">
            <w:pPr>
              <w:jc w:val="center"/>
              <w:rPr>
                <w:sz w:val="24"/>
                <w:szCs w:val="24"/>
                <w:lang w:val="en-US" w:eastAsia="en-US"/>
              </w:rPr>
            </w:pPr>
            <w:r w:rsidRPr="006F5C1C">
              <w:rPr>
                <w:sz w:val="24"/>
                <w:szCs w:val="24"/>
                <w:lang w:val="en-US" w:eastAsia="en-US"/>
              </w:rPr>
              <w:t>0</w:t>
            </w:r>
          </w:p>
        </w:tc>
      </w:tr>
      <w:tr w:rsidR="007974D9" w:rsidRPr="006F5C1C" w14:paraId="271E3C65" w14:textId="77777777" w:rsidTr="007974D9">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31ACF1F"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31</w:t>
            </w:r>
          </w:p>
        </w:tc>
        <w:tc>
          <w:tcPr>
            <w:tcW w:w="0" w:type="auto"/>
            <w:tcBorders>
              <w:top w:val="nil"/>
              <w:left w:val="nil"/>
              <w:bottom w:val="single" w:sz="4" w:space="0" w:color="auto"/>
              <w:right w:val="single" w:sz="4" w:space="0" w:color="auto"/>
            </w:tcBorders>
            <w:shd w:val="clear" w:color="auto" w:fill="auto"/>
            <w:vAlign w:val="center"/>
            <w:hideMark/>
          </w:tcPr>
          <w:p w14:paraId="0688829A" w14:textId="77777777" w:rsidR="007974D9" w:rsidRPr="006F5C1C" w:rsidRDefault="007974D9" w:rsidP="007974D9">
            <w:pPr>
              <w:jc w:val="center"/>
              <w:rPr>
                <w:sz w:val="24"/>
                <w:szCs w:val="24"/>
                <w:lang w:val="en-US" w:eastAsia="en-US"/>
              </w:rPr>
            </w:pPr>
            <w:r w:rsidRPr="006F5C1C">
              <w:rPr>
                <w:sz w:val="24"/>
                <w:szCs w:val="24"/>
                <w:lang w:val="en-US" w:eastAsia="en-US"/>
              </w:rPr>
              <w:t>CTU7019</w:t>
            </w:r>
          </w:p>
        </w:tc>
        <w:tc>
          <w:tcPr>
            <w:tcW w:w="0" w:type="auto"/>
            <w:tcBorders>
              <w:top w:val="nil"/>
              <w:left w:val="nil"/>
              <w:bottom w:val="single" w:sz="4" w:space="0" w:color="auto"/>
              <w:right w:val="single" w:sz="4" w:space="0" w:color="auto"/>
            </w:tcBorders>
            <w:shd w:val="clear" w:color="auto" w:fill="auto"/>
            <w:vAlign w:val="center"/>
            <w:hideMark/>
          </w:tcPr>
          <w:p w14:paraId="3E06F31C" w14:textId="77777777" w:rsidR="007974D9" w:rsidRPr="006F5C1C" w:rsidRDefault="007974D9" w:rsidP="007974D9">
            <w:pPr>
              <w:jc w:val="both"/>
              <w:rPr>
                <w:sz w:val="24"/>
                <w:szCs w:val="24"/>
                <w:lang w:val="en-US" w:eastAsia="en-US"/>
              </w:rPr>
            </w:pPr>
            <w:r w:rsidRPr="006F5C1C">
              <w:rPr>
                <w:sz w:val="24"/>
                <w:szCs w:val="24"/>
                <w:lang w:val="en-US" w:eastAsia="en-US"/>
              </w:rPr>
              <w:t>Công nghệ sinh học trong phòng chống sâu hại</w:t>
            </w:r>
          </w:p>
        </w:tc>
        <w:tc>
          <w:tcPr>
            <w:tcW w:w="0" w:type="auto"/>
            <w:tcBorders>
              <w:top w:val="nil"/>
              <w:left w:val="nil"/>
              <w:bottom w:val="single" w:sz="4" w:space="0" w:color="auto"/>
              <w:right w:val="single" w:sz="4" w:space="0" w:color="auto"/>
            </w:tcBorders>
            <w:shd w:val="clear" w:color="auto" w:fill="auto"/>
            <w:vAlign w:val="center"/>
            <w:hideMark/>
          </w:tcPr>
          <w:p w14:paraId="2BA9569C" w14:textId="77777777" w:rsidR="007974D9" w:rsidRPr="006F5C1C" w:rsidRDefault="007974D9" w:rsidP="007974D9">
            <w:pPr>
              <w:jc w:val="center"/>
              <w:rPr>
                <w:sz w:val="24"/>
                <w:szCs w:val="24"/>
                <w:lang w:val="en-US" w:eastAsia="en-US"/>
              </w:rPr>
            </w:pPr>
            <w:r w:rsidRPr="006F5C1C">
              <w:rPr>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1A6C658F" w14:textId="77777777" w:rsidR="007974D9" w:rsidRPr="006F5C1C" w:rsidRDefault="007974D9" w:rsidP="007974D9">
            <w:pPr>
              <w:jc w:val="center"/>
              <w:rPr>
                <w:sz w:val="24"/>
                <w:szCs w:val="24"/>
                <w:lang w:val="en-US" w:eastAsia="en-US"/>
              </w:rPr>
            </w:pPr>
            <w:r w:rsidRPr="006F5C1C">
              <w:rPr>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4B80CBFB" w14:textId="77777777" w:rsidR="007974D9" w:rsidRPr="006F5C1C" w:rsidRDefault="007974D9" w:rsidP="007974D9">
            <w:pPr>
              <w:jc w:val="center"/>
              <w:rPr>
                <w:sz w:val="24"/>
                <w:szCs w:val="24"/>
                <w:lang w:val="en-US" w:eastAsia="en-US"/>
              </w:rPr>
            </w:pPr>
            <w:r w:rsidRPr="006F5C1C">
              <w:rPr>
                <w:sz w:val="24"/>
                <w:szCs w:val="24"/>
                <w:lang w:val="en-US" w:eastAsia="en-US"/>
              </w:rPr>
              <w:t>0</w:t>
            </w:r>
          </w:p>
        </w:tc>
      </w:tr>
      <w:tr w:rsidR="007974D9" w:rsidRPr="006F5C1C" w14:paraId="474AE05D" w14:textId="77777777" w:rsidTr="007974D9">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DFFAADC"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32</w:t>
            </w:r>
          </w:p>
        </w:tc>
        <w:tc>
          <w:tcPr>
            <w:tcW w:w="0" w:type="auto"/>
            <w:tcBorders>
              <w:top w:val="nil"/>
              <w:left w:val="nil"/>
              <w:bottom w:val="single" w:sz="4" w:space="0" w:color="auto"/>
              <w:right w:val="single" w:sz="4" w:space="0" w:color="auto"/>
            </w:tcBorders>
            <w:shd w:val="clear" w:color="auto" w:fill="auto"/>
            <w:vAlign w:val="center"/>
            <w:hideMark/>
          </w:tcPr>
          <w:p w14:paraId="644A8E4A" w14:textId="77777777" w:rsidR="007974D9" w:rsidRPr="006F5C1C" w:rsidRDefault="007974D9" w:rsidP="007974D9">
            <w:pPr>
              <w:jc w:val="center"/>
              <w:rPr>
                <w:sz w:val="24"/>
                <w:szCs w:val="24"/>
                <w:lang w:val="en-US" w:eastAsia="en-US"/>
              </w:rPr>
            </w:pPr>
            <w:r w:rsidRPr="006F5C1C">
              <w:rPr>
                <w:sz w:val="24"/>
                <w:szCs w:val="24"/>
                <w:lang w:val="en-US" w:eastAsia="en-US"/>
              </w:rPr>
              <w:t>BCY7019</w:t>
            </w:r>
          </w:p>
        </w:tc>
        <w:tc>
          <w:tcPr>
            <w:tcW w:w="0" w:type="auto"/>
            <w:tcBorders>
              <w:top w:val="nil"/>
              <w:left w:val="nil"/>
              <w:bottom w:val="single" w:sz="4" w:space="0" w:color="auto"/>
              <w:right w:val="single" w:sz="4" w:space="0" w:color="auto"/>
            </w:tcBorders>
            <w:shd w:val="clear" w:color="auto" w:fill="auto"/>
            <w:vAlign w:val="center"/>
            <w:hideMark/>
          </w:tcPr>
          <w:p w14:paraId="1B419AF4" w14:textId="77777777" w:rsidR="007974D9" w:rsidRPr="006F5C1C" w:rsidRDefault="007974D9" w:rsidP="007974D9">
            <w:pPr>
              <w:jc w:val="both"/>
              <w:rPr>
                <w:sz w:val="24"/>
                <w:szCs w:val="24"/>
                <w:lang w:val="en-US" w:eastAsia="en-US"/>
              </w:rPr>
            </w:pPr>
            <w:r w:rsidRPr="006F5C1C">
              <w:rPr>
                <w:sz w:val="24"/>
                <w:szCs w:val="24"/>
                <w:lang w:val="en-US" w:eastAsia="en-US"/>
              </w:rPr>
              <w:t>Dịch tễ bệnh cây</w:t>
            </w:r>
          </w:p>
        </w:tc>
        <w:tc>
          <w:tcPr>
            <w:tcW w:w="0" w:type="auto"/>
            <w:tcBorders>
              <w:top w:val="nil"/>
              <w:left w:val="nil"/>
              <w:bottom w:val="single" w:sz="4" w:space="0" w:color="auto"/>
              <w:right w:val="single" w:sz="4" w:space="0" w:color="auto"/>
            </w:tcBorders>
            <w:shd w:val="clear" w:color="auto" w:fill="auto"/>
            <w:vAlign w:val="center"/>
            <w:hideMark/>
          </w:tcPr>
          <w:p w14:paraId="3EE255F6" w14:textId="77777777" w:rsidR="007974D9" w:rsidRPr="006F5C1C" w:rsidRDefault="007974D9" w:rsidP="007974D9">
            <w:pPr>
              <w:jc w:val="center"/>
              <w:rPr>
                <w:sz w:val="24"/>
                <w:szCs w:val="24"/>
                <w:lang w:val="en-US" w:eastAsia="en-US"/>
              </w:rPr>
            </w:pPr>
            <w:r w:rsidRPr="006F5C1C">
              <w:rPr>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0C08979C" w14:textId="77777777" w:rsidR="007974D9" w:rsidRPr="006F5C1C" w:rsidRDefault="007974D9" w:rsidP="007974D9">
            <w:pPr>
              <w:jc w:val="center"/>
              <w:rPr>
                <w:sz w:val="24"/>
                <w:szCs w:val="24"/>
                <w:lang w:val="en-US" w:eastAsia="en-US"/>
              </w:rPr>
            </w:pPr>
            <w:r w:rsidRPr="006F5C1C">
              <w:rPr>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40ACFBF6" w14:textId="77777777" w:rsidR="007974D9" w:rsidRPr="006F5C1C" w:rsidRDefault="007974D9" w:rsidP="007974D9">
            <w:pPr>
              <w:jc w:val="center"/>
              <w:rPr>
                <w:sz w:val="24"/>
                <w:szCs w:val="24"/>
                <w:lang w:val="en-US" w:eastAsia="en-US"/>
              </w:rPr>
            </w:pPr>
            <w:r w:rsidRPr="006F5C1C">
              <w:rPr>
                <w:sz w:val="24"/>
                <w:szCs w:val="24"/>
                <w:lang w:val="en-US" w:eastAsia="en-US"/>
              </w:rPr>
              <w:t>0</w:t>
            </w:r>
          </w:p>
        </w:tc>
      </w:tr>
      <w:tr w:rsidR="007974D9" w:rsidRPr="006F5C1C" w14:paraId="771F24A4" w14:textId="77777777" w:rsidTr="007974D9">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E8E1B04"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33</w:t>
            </w:r>
          </w:p>
        </w:tc>
        <w:tc>
          <w:tcPr>
            <w:tcW w:w="0" w:type="auto"/>
            <w:tcBorders>
              <w:top w:val="nil"/>
              <w:left w:val="nil"/>
              <w:bottom w:val="single" w:sz="4" w:space="0" w:color="auto"/>
              <w:right w:val="single" w:sz="4" w:space="0" w:color="auto"/>
            </w:tcBorders>
            <w:shd w:val="clear" w:color="auto" w:fill="auto"/>
            <w:vAlign w:val="center"/>
            <w:hideMark/>
          </w:tcPr>
          <w:p w14:paraId="4CAF2A04" w14:textId="77777777" w:rsidR="007974D9" w:rsidRPr="006F5C1C" w:rsidRDefault="007974D9" w:rsidP="007974D9">
            <w:pPr>
              <w:jc w:val="center"/>
              <w:rPr>
                <w:sz w:val="24"/>
                <w:szCs w:val="24"/>
                <w:lang w:val="en-US" w:eastAsia="en-US"/>
              </w:rPr>
            </w:pPr>
            <w:r w:rsidRPr="006F5C1C">
              <w:rPr>
                <w:sz w:val="24"/>
                <w:szCs w:val="24"/>
                <w:lang w:val="en-US" w:eastAsia="en-US"/>
              </w:rPr>
              <w:t>BCY7020</w:t>
            </w:r>
          </w:p>
        </w:tc>
        <w:tc>
          <w:tcPr>
            <w:tcW w:w="0" w:type="auto"/>
            <w:tcBorders>
              <w:top w:val="nil"/>
              <w:left w:val="nil"/>
              <w:bottom w:val="single" w:sz="4" w:space="0" w:color="auto"/>
              <w:right w:val="single" w:sz="4" w:space="0" w:color="auto"/>
            </w:tcBorders>
            <w:shd w:val="clear" w:color="auto" w:fill="auto"/>
            <w:vAlign w:val="center"/>
            <w:hideMark/>
          </w:tcPr>
          <w:p w14:paraId="76EBB2D1" w14:textId="77777777" w:rsidR="007974D9" w:rsidRPr="006F5C1C" w:rsidRDefault="007974D9" w:rsidP="007974D9">
            <w:pPr>
              <w:jc w:val="both"/>
              <w:rPr>
                <w:sz w:val="24"/>
                <w:szCs w:val="24"/>
                <w:lang w:val="en-US" w:eastAsia="en-US"/>
              </w:rPr>
            </w:pPr>
            <w:r w:rsidRPr="006F5C1C">
              <w:rPr>
                <w:sz w:val="24"/>
                <w:szCs w:val="24"/>
                <w:lang w:val="en-US" w:eastAsia="en-US"/>
              </w:rPr>
              <w:t>Chẩn đoán bệnh cây</w:t>
            </w:r>
          </w:p>
        </w:tc>
        <w:tc>
          <w:tcPr>
            <w:tcW w:w="0" w:type="auto"/>
            <w:tcBorders>
              <w:top w:val="nil"/>
              <w:left w:val="nil"/>
              <w:bottom w:val="single" w:sz="4" w:space="0" w:color="auto"/>
              <w:right w:val="single" w:sz="4" w:space="0" w:color="auto"/>
            </w:tcBorders>
            <w:shd w:val="clear" w:color="auto" w:fill="auto"/>
            <w:vAlign w:val="center"/>
            <w:hideMark/>
          </w:tcPr>
          <w:p w14:paraId="4B37F42F" w14:textId="77777777" w:rsidR="007974D9" w:rsidRPr="006F5C1C" w:rsidRDefault="007974D9" w:rsidP="007974D9">
            <w:pPr>
              <w:jc w:val="center"/>
              <w:rPr>
                <w:sz w:val="24"/>
                <w:szCs w:val="24"/>
                <w:lang w:val="en-US" w:eastAsia="en-US"/>
              </w:rPr>
            </w:pPr>
            <w:r w:rsidRPr="006F5C1C">
              <w:rPr>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3C9F9D72" w14:textId="77777777" w:rsidR="007974D9" w:rsidRPr="006F5C1C" w:rsidRDefault="007974D9" w:rsidP="007974D9">
            <w:pPr>
              <w:jc w:val="center"/>
              <w:rPr>
                <w:sz w:val="24"/>
                <w:szCs w:val="24"/>
                <w:lang w:val="en-US" w:eastAsia="en-US"/>
              </w:rPr>
            </w:pPr>
            <w:r w:rsidRPr="006F5C1C">
              <w:rPr>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5267E73E" w14:textId="77777777" w:rsidR="007974D9" w:rsidRPr="006F5C1C" w:rsidRDefault="007974D9" w:rsidP="007974D9">
            <w:pPr>
              <w:jc w:val="center"/>
              <w:rPr>
                <w:sz w:val="24"/>
                <w:szCs w:val="24"/>
                <w:lang w:val="en-US" w:eastAsia="en-US"/>
              </w:rPr>
            </w:pPr>
            <w:r w:rsidRPr="006F5C1C">
              <w:rPr>
                <w:sz w:val="24"/>
                <w:szCs w:val="24"/>
                <w:lang w:val="en-US" w:eastAsia="en-US"/>
              </w:rPr>
              <w:t>0</w:t>
            </w:r>
          </w:p>
        </w:tc>
      </w:tr>
      <w:tr w:rsidR="007974D9" w:rsidRPr="006F5C1C" w14:paraId="17866E09" w14:textId="77777777" w:rsidTr="007974D9">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0CD8FBC"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34</w:t>
            </w:r>
          </w:p>
        </w:tc>
        <w:tc>
          <w:tcPr>
            <w:tcW w:w="0" w:type="auto"/>
            <w:tcBorders>
              <w:top w:val="nil"/>
              <w:left w:val="nil"/>
              <w:bottom w:val="single" w:sz="4" w:space="0" w:color="auto"/>
              <w:right w:val="single" w:sz="4" w:space="0" w:color="auto"/>
            </w:tcBorders>
            <w:shd w:val="clear" w:color="auto" w:fill="auto"/>
            <w:vAlign w:val="center"/>
            <w:hideMark/>
          </w:tcPr>
          <w:p w14:paraId="690FBEFD" w14:textId="77777777" w:rsidR="007974D9" w:rsidRPr="006F5C1C" w:rsidRDefault="007974D9" w:rsidP="007974D9">
            <w:pPr>
              <w:jc w:val="center"/>
              <w:rPr>
                <w:sz w:val="24"/>
                <w:szCs w:val="24"/>
                <w:lang w:val="en-US" w:eastAsia="en-US"/>
              </w:rPr>
            </w:pPr>
            <w:r w:rsidRPr="006F5C1C">
              <w:rPr>
                <w:sz w:val="24"/>
                <w:szCs w:val="24"/>
                <w:lang w:val="en-US" w:eastAsia="en-US"/>
              </w:rPr>
              <w:t>BCY7021</w:t>
            </w:r>
          </w:p>
        </w:tc>
        <w:tc>
          <w:tcPr>
            <w:tcW w:w="0" w:type="auto"/>
            <w:tcBorders>
              <w:top w:val="nil"/>
              <w:left w:val="nil"/>
              <w:bottom w:val="single" w:sz="4" w:space="0" w:color="auto"/>
              <w:right w:val="single" w:sz="4" w:space="0" w:color="auto"/>
            </w:tcBorders>
            <w:shd w:val="clear" w:color="auto" w:fill="auto"/>
            <w:vAlign w:val="center"/>
            <w:hideMark/>
          </w:tcPr>
          <w:p w14:paraId="1C1EE9BF" w14:textId="77777777" w:rsidR="007974D9" w:rsidRPr="006F5C1C" w:rsidRDefault="007974D9" w:rsidP="007974D9">
            <w:pPr>
              <w:jc w:val="both"/>
              <w:rPr>
                <w:sz w:val="24"/>
                <w:szCs w:val="24"/>
                <w:lang w:val="en-US" w:eastAsia="en-US"/>
              </w:rPr>
            </w:pPr>
            <w:r w:rsidRPr="006F5C1C">
              <w:rPr>
                <w:sz w:val="24"/>
                <w:szCs w:val="24"/>
                <w:lang w:val="en-US" w:eastAsia="en-US"/>
              </w:rPr>
              <w:t>Biện pháp sinh học trong phòng chống bệnh cây</w:t>
            </w:r>
          </w:p>
        </w:tc>
        <w:tc>
          <w:tcPr>
            <w:tcW w:w="0" w:type="auto"/>
            <w:tcBorders>
              <w:top w:val="nil"/>
              <w:left w:val="nil"/>
              <w:bottom w:val="single" w:sz="4" w:space="0" w:color="auto"/>
              <w:right w:val="single" w:sz="4" w:space="0" w:color="auto"/>
            </w:tcBorders>
            <w:shd w:val="clear" w:color="auto" w:fill="auto"/>
            <w:vAlign w:val="center"/>
            <w:hideMark/>
          </w:tcPr>
          <w:p w14:paraId="68FA10A9" w14:textId="77777777" w:rsidR="007974D9" w:rsidRPr="006F5C1C" w:rsidRDefault="007974D9" w:rsidP="007974D9">
            <w:pPr>
              <w:jc w:val="center"/>
              <w:rPr>
                <w:sz w:val="24"/>
                <w:szCs w:val="24"/>
                <w:lang w:val="en-US" w:eastAsia="en-US"/>
              </w:rPr>
            </w:pPr>
            <w:r w:rsidRPr="006F5C1C">
              <w:rPr>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5C5E2026" w14:textId="77777777" w:rsidR="007974D9" w:rsidRPr="006F5C1C" w:rsidRDefault="007974D9" w:rsidP="007974D9">
            <w:pPr>
              <w:jc w:val="center"/>
              <w:rPr>
                <w:sz w:val="24"/>
                <w:szCs w:val="24"/>
                <w:lang w:val="en-US" w:eastAsia="en-US"/>
              </w:rPr>
            </w:pPr>
            <w:r w:rsidRPr="006F5C1C">
              <w:rPr>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22043C34" w14:textId="77777777" w:rsidR="007974D9" w:rsidRPr="006F5C1C" w:rsidRDefault="007974D9" w:rsidP="007974D9">
            <w:pPr>
              <w:jc w:val="center"/>
              <w:rPr>
                <w:sz w:val="24"/>
                <w:szCs w:val="24"/>
                <w:lang w:val="en-US" w:eastAsia="en-US"/>
              </w:rPr>
            </w:pPr>
            <w:r w:rsidRPr="006F5C1C">
              <w:rPr>
                <w:sz w:val="24"/>
                <w:szCs w:val="24"/>
                <w:lang w:val="en-US" w:eastAsia="en-US"/>
              </w:rPr>
              <w:t>0</w:t>
            </w:r>
          </w:p>
        </w:tc>
      </w:tr>
      <w:tr w:rsidR="007974D9" w:rsidRPr="006F5C1C" w14:paraId="07129042" w14:textId="77777777" w:rsidTr="007974D9">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B380C44"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35</w:t>
            </w:r>
          </w:p>
        </w:tc>
        <w:tc>
          <w:tcPr>
            <w:tcW w:w="0" w:type="auto"/>
            <w:tcBorders>
              <w:top w:val="nil"/>
              <w:left w:val="nil"/>
              <w:bottom w:val="single" w:sz="4" w:space="0" w:color="auto"/>
              <w:right w:val="single" w:sz="4" w:space="0" w:color="auto"/>
            </w:tcBorders>
            <w:shd w:val="clear" w:color="auto" w:fill="auto"/>
            <w:vAlign w:val="center"/>
            <w:hideMark/>
          </w:tcPr>
          <w:p w14:paraId="503B3AA2" w14:textId="77777777" w:rsidR="007974D9" w:rsidRPr="006F5C1C" w:rsidRDefault="007974D9" w:rsidP="007974D9">
            <w:pPr>
              <w:jc w:val="center"/>
              <w:rPr>
                <w:sz w:val="24"/>
                <w:szCs w:val="24"/>
                <w:lang w:val="en-US" w:eastAsia="en-US"/>
              </w:rPr>
            </w:pPr>
            <w:r w:rsidRPr="006F5C1C">
              <w:rPr>
                <w:sz w:val="24"/>
                <w:szCs w:val="24"/>
                <w:lang w:val="en-US" w:eastAsia="en-US"/>
              </w:rPr>
              <w:t>BCY7022</w:t>
            </w:r>
          </w:p>
        </w:tc>
        <w:tc>
          <w:tcPr>
            <w:tcW w:w="0" w:type="auto"/>
            <w:tcBorders>
              <w:top w:val="nil"/>
              <w:left w:val="nil"/>
              <w:bottom w:val="single" w:sz="4" w:space="0" w:color="auto"/>
              <w:right w:val="single" w:sz="4" w:space="0" w:color="auto"/>
            </w:tcBorders>
            <w:shd w:val="clear" w:color="auto" w:fill="auto"/>
            <w:vAlign w:val="center"/>
            <w:hideMark/>
          </w:tcPr>
          <w:p w14:paraId="0B453FF5" w14:textId="77777777" w:rsidR="007974D9" w:rsidRPr="006F5C1C" w:rsidRDefault="007974D9" w:rsidP="007974D9">
            <w:pPr>
              <w:jc w:val="both"/>
              <w:rPr>
                <w:sz w:val="24"/>
                <w:szCs w:val="24"/>
                <w:lang w:val="en-US" w:eastAsia="en-US"/>
              </w:rPr>
            </w:pPr>
            <w:r w:rsidRPr="006F5C1C">
              <w:rPr>
                <w:sz w:val="24"/>
                <w:szCs w:val="24"/>
                <w:lang w:val="en-US" w:eastAsia="en-US"/>
              </w:rPr>
              <w:t>Độc tố trong bệnh cây học</w:t>
            </w:r>
          </w:p>
        </w:tc>
        <w:tc>
          <w:tcPr>
            <w:tcW w:w="0" w:type="auto"/>
            <w:tcBorders>
              <w:top w:val="nil"/>
              <w:left w:val="nil"/>
              <w:bottom w:val="single" w:sz="4" w:space="0" w:color="auto"/>
              <w:right w:val="single" w:sz="4" w:space="0" w:color="auto"/>
            </w:tcBorders>
            <w:shd w:val="clear" w:color="auto" w:fill="auto"/>
            <w:vAlign w:val="center"/>
            <w:hideMark/>
          </w:tcPr>
          <w:p w14:paraId="7AB34B14" w14:textId="77777777" w:rsidR="007974D9" w:rsidRPr="006F5C1C" w:rsidRDefault="007974D9" w:rsidP="007974D9">
            <w:pPr>
              <w:jc w:val="center"/>
              <w:rPr>
                <w:sz w:val="24"/>
                <w:szCs w:val="24"/>
                <w:lang w:val="en-US" w:eastAsia="en-US"/>
              </w:rPr>
            </w:pPr>
            <w:r w:rsidRPr="006F5C1C">
              <w:rPr>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4B543D7E" w14:textId="77777777" w:rsidR="007974D9" w:rsidRPr="006F5C1C" w:rsidRDefault="007974D9" w:rsidP="007974D9">
            <w:pPr>
              <w:jc w:val="center"/>
              <w:rPr>
                <w:sz w:val="24"/>
                <w:szCs w:val="24"/>
                <w:lang w:val="en-US" w:eastAsia="en-US"/>
              </w:rPr>
            </w:pPr>
            <w:r w:rsidRPr="006F5C1C">
              <w:rPr>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79C7F518" w14:textId="77777777" w:rsidR="007974D9" w:rsidRPr="006F5C1C" w:rsidRDefault="007974D9" w:rsidP="007974D9">
            <w:pPr>
              <w:jc w:val="center"/>
              <w:rPr>
                <w:sz w:val="24"/>
                <w:szCs w:val="24"/>
                <w:lang w:val="en-US" w:eastAsia="en-US"/>
              </w:rPr>
            </w:pPr>
            <w:r w:rsidRPr="006F5C1C">
              <w:rPr>
                <w:sz w:val="24"/>
                <w:szCs w:val="24"/>
                <w:lang w:val="en-US" w:eastAsia="en-US"/>
              </w:rPr>
              <w:t>0</w:t>
            </w:r>
          </w:p>
        </w:tc>
      </w:tr>
      <w:tr w:rsidR="007974D9" w:rsidRPr="006F5C1C" w14:paraId="3DB59BE2" w14:textId="77777777" w:rsidTr="007974D9">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E34F53D"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36</w:t>
            </w:r>
          </w:p>
        </w:tc>
        <w:tc>
          <w:tcPr>
            <w:tcW w:w="0" w:type="auto"/>
            <w:tcBorders>
              <w:top w:val="nil"/>
              <w:left w:val="nil"/>
              <w:bottom w:val="single" w:sz="4" w:space="0" w:color="auto"/>
              <w:right w:val="single" w:sz="4" w:space="0" w:color="auto"/>
            </w:tcBorders>
            <w:shd w:val="clear" w:color="auto" w:fill="auto"/>
            <w:vAlign w:val="center"/>
            <w:hideMark/>
          </w:tcPr>
          <w:p w14:paraId="00B10705" w14:textId="77777777" w:rsidR="007974D9" w:rsidRPr="006F5C1C" w:rsidRDefault="007974D9" w:rsidP="007974D9">
            <w:pPr>
              <w:jc w:val="center"/>
              <w:rPr>
                <w:sz w:val="24"/>
                <w:szCs w:val="24"/>
                <w:lang w:val="en-US" w:eastAsia="en-US"/>
              </w:rPr>
            </w:pPr>
            <w:r w:rsidRPr="006F5C1C">
              <w:rPr>
                <w:sz w:val="24"/>
                <w:szCs w:val="24"/>
                <w:lang w:val="en-US" w:eastAsia="en-US"/>
              </w:rPr>
              <w:t>HTN7001</w:t>
            </w:r>
          </w:p>
        </w:tc>
        <w:tc>
          <w:tcPr>
            <w:tcW w:w="0" w:type="auto"/>
            <w:tcBorders>
              <w:top w:val="nil"/>
              <w:left w:val="nil"/>
              <w:bottom w:val="single" w:sz="4" w:space="0" w:color="auto"/>
              <w:right w:val="single" w:sz="4" w:space="0" w:color="auto"/>
            </w:tcBorders>
            <w:shd w:val="clear" w:color="auto" w:fill="auto"/>
            <w:vAlign w:val="center"/>
            <w:hideMark/>
          </w:tcPr>
          <w:p w14:paraId="226706FC" w14:textId="77777777" w:rsidR="007974D9" w:rsidRPr="006F5C1C" w:rsidRDefault="007974D9" w:rsidP="007974D9">
            <w:pPr>
              <w:rPr>
                <w:sz w:val="24"/>
                <w:szCs w:val="24"/>
                <w:lang w:val="en-US" w:eastAsia="en-US"/>
              </w:rPr>
            </w:pPr>
            <w:r w:rsidRPr="006F5C1C">
              <w:rPr>
                <w:sz w:val="24"/>
                <w:szCs w:val="24"/>
                <w:lang w:val="en-US" w:eastAsia="en-US"/>
              </w:rPr>
              <w:t>Thống kê sinh học nâng cao</w:t>
            </w:r>
          </w:p>
        </w:tc>
        <w:tc>
          <w:tcPr>
            <w:tcW w:w="0" w:type="auto"/>
            <w:tcBorders>
              <w:top w:val="nil"/>
              <w:left w:val="nil"/>
              <w:bottom w:val="single" w:sz="4" w:space="0" w:color="auto"/>
              <w:right w:val="single" w:sz="4" w:space="0" w:color="auto"/>
            </w:tcBorders>
            <w:shd w:val="clear" w:color="auto" w:fill="auto"/>
            <w:vAlign w:val="center"/>
            <w:hideMark/>
          </w:tcPr>
          <w:p w14:paraId="6583C5EA" w14:textId="77777777" w:rsidR="007974D9" w:rsidRPr="006F5C1C" w:rsidRDefault="007974D9" w:rsidP="007974D9">
            <w:pPr>
              <w:jc w:val="center"/>
              <w:rPr>
                <w:sz w:val="24"/>
                <w:szCs w:val="24"/>
                <w:lang w:val="en-US" w:eastAsia="en-US"/>
              </w:rPr>
            </w:pPr>
            <w:r w:rsidRPr="006F5C1C">
              <w:rPr>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0B4C9B95" w14:textId="77777777" w:rsidR="007974D9" w:rsidRPr="006F5C1C" w:rsidRDefault="007974D9" w:rsidP="007974D9">
            <w:pPr>
              <w:jc w:val="center"/>
              <w:rPr>
                <w:sz w:val="24"/>
                <w:szCs w:val="24"/>
                <w:lang w:val="en-US" w:eastAsia="en-US"/>
              </w:rPr>
            </w:pPr>
            <w:r w:rsidRPr="006F5C1C">
              <w:rPr>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14F95EC6" w14:textId="77777777" w:rsidR="007974D9" w:rsidRPr="006F5C1C" w:rsidRDefault="007974D9" w:rsidP="007974D9">
            <w:pPr>
              <w:jc w:val="center"/>
              <w:rPr>
                <w:sz w:val="24"/>
                <w:szCs w:val="24"/>
                <w:lang w:val="en-US" w:eastAsia="en-US"/>
              </w:rPr>
            </w:pPr>
            <w:r w:rsidRPr="006F5C1C">
              <w:rPr>
                <w:sz w:val="24"/>
                <w:szCs w:val="24"/>
                <w:lang w:val="en-US" w:eastAsia="en-US"/>
              </w:rPr>
              <w:t>0</w:t>
            </w:r>
          </w:p>
        </w:tc>
      </w:tr>
      <w:tr w:rsidR="007974D9" w:rsidRPr="006F5C1C" w14:paraId="4701931C" w14:textId="77777777" w:rsidTr="007974D9">
        <w:trPr>
          <w:trHeight w:val="319"/>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B2A11A7"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37</w:t>
            </w:r>
          </w:p>
        </w:tc>
        <w:tc>
          <w:tcPr>
            <w:tcW w:w="0" w:type="auto"/>
            <w:tcBorders>
              <w:top w:val="nil"/>
              <w:left w:val="nil"/>
              <w:bottom w:val="single" w:sz="4" w:space="0" w:color="auto"/>
              <w:right w:val="single" w:sz="4" w:space="0" w:color="auto"/>
            </w:tcBorders>
            <w:shd w:val="clear" w:color="auto" w:fill="auto"/>
            <w:noWrap/>
            <w:vAlign w:val="center"/>
            <w:hideMark/>
          </w:tcPr>
          <w:p w14:paraId="17F42ABB"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GCT7010</w:t>
            </w:r>
          </w:p>
        </w:tc>
        <w:tc>
          <w:tcPr>
            <w:tcW w:w="0" w:type="auto"/>
            <w:tcBorders>
              <w:top w:val="nil"/>
              <w:left w:val="nil"/>
              <w:bottom w:val="single" w:sz="4" w:space="0" w:color="auto"/>
              <w:right w:val="single" w:sz="4" w:space="0" w:color="auto"/>
            </w:tcBorders>
            <w:shd w:val="clear" w:color="auto" w:fill="auto"/>
            <w:vAlign w:val="center"/>
            <w:hideMark/>
          </w:tcPr>
          <w:p w14:paraId="0D18138A" w14:textId="77777777" w:rsidR="007974D9" w:rsidRPr="006F5C1C" w:rsidRDefault="007974D9" w:rsidP="007974D9">
            <w:pPr>
              <w:rPr>
                <w:sz w:val="24"/>
                <w:szCs w:val="24"/>
                <w:lang w:val="en-US" w:eastAsia="en-US"/>
              </w:rPr>
            </w:pPr>
            <w:r w:rsidRPr="006F5C1C">
              <w:rPr>
                <w:sz w:val="24"/>
                <w:szCs w:val="24"/>
                <w:lang w:val="en-US" w:eastAsia="en-US"/>
              </w:rPr>
              <w:t>Chọn giống kháng sâu, bệnh và chịu các yếu tố ngoại cảnh bất thuận</w:t>
            </w:r>
          </w:p>
        </w:tc>
        <w:tc>
          <w:tcPr>
            <w:tcW w:w="0" w:type="auto"/>
            <w:tcBorders>
              <w:top w:val="nil"/>
              <w:left w:val="nil"/>
              <w:bottom w:val="single" w:sz="4" w:space="0" w:color="auto"/>
              <w:right w:val="single" w:sz="4" w:space="0" w:color="auto"/>
            </w:tcBorders>
            <w:shd w:val="clear" w:color="auto" w:fill="auto"/>
            <w:vAlign w:val="center"/>
            <w:hideMark/>
          </w:tcPr>
          <w:p w14:paraId="6FB2532C" w14:textId="77777777" w:rsidR="007974D9" w:rsidRPr="006F5C1C" w:rsidRDefault="007974D9" w:rsidP="007974D9">
            <w:pPr>
              <w:jc w:val="center"/>
              <w:rPr>
                <w:sz w:val="24"/>
                <w:szCs w:val="24"/>
                <w:lang w:val="en-US" w:eastAsia="en-US"/>
              </w:rPr>
            </w:pPr>
            <w:r w:rsidRPr="006F5C1C">
              <w:rPr>
                <w:sz w:val="24"/>
                <w:szCs w:val="24"/>
                <w:lang w:val="en-US" w:eastAsia="en-US"/>
              </w:rPr>
              <w:t>3</w:t>
            </w:r>
          </w:p>
        </w:tc>
        <w:tc>
          <w:tcPr>
            <w:tcW w:w="0" w:type="auto"/>
            <w:tcBorders>
              <w:top w:val="nil"/>
              <w:left w:val="nil"/>
              <w:bottom w:val="single" w:sz="4" w:space="0" w:color="auto"/>
              <w:right w:val="single" w:sz="4" w:space="0" w:color="auto"/>
            </w:tcBorders>
            <w:shd w:val="clear" w:color="auto" w:fill="auto"/>
            <w:vAlign w:val="center"/>
            <w:hideMark/>
          </w:tcPr>
          <w:p w14:paraId="272DA81C" w14:textId="77777777" w:rsidR="007974D9" w:rsidRPr="006F5C1C" w:rsidRDefault="007974D9" w:rsidP="007974D9">
            <w:pPr>
              <w:jc w:val="center"/>
              <w:rPr>
                <w:sz w:val="24"/>
                <w:szCs w:val="24"/>
                <w:lang w:val="en-US" w:eastAsia="en-US"/>
              </w:rPr>
            </w:pPr>
            <w:r w:rsidRPr="006F5C1C">
              <w:rPr>
                <w:sz w:val="24"/>
                <w:szCs w:val="24"/>
                <w:lang w:val="en-US" w:eastAsia="en-US"/>
              </w:rPr>
              <w:t>3</w:t>
            </w:r>
          </w:p>
        </w:tc>
        <w:tc>
          <w:tcPr>
            <w:tcW w:w="0" w:type="auto"/>
            <w:tcBorders>
              <w:top w:val="nil"/>
              <w:left w:val="nil"/>
              <w:bottom w:val="single" w:sz="4" w:space="0" w:color="auto"/>
              <w:right w:val="single" w:sz="4" w:space="0" w:color="auto"/>
            </w:tcBorders>
            <w:shd w:val="clear" w:color="auto" w:fill="auto"/>
            <w:vAlign w:val="center"/>
            <w:hideMark/>
          </w:tcPr>
          <w:p w14:paraId="1D970E05" w14:textId="77777777" w:rsidR="007974D9" w:rsidRPr="006F5C1C" w:rsidRDefault="007974D9" w:rsidP="007974D9">
            <w:pPr>
              <w:jc w:val="center"/>
              <w:rPr>
                <w:sz w:val="24"/>
                <w:szCs w:val="24"/>
                <w:lang w:val="en-US" w:eastAsia="en-US"/>
              </w:rPr>
            </w:pPr>
            <w:r w:rsidRPr="006F5C1C">
              <w:rPr>
                <w:sz w:val="24"/>
                <w:szCs w:val="24"/>
                <w:lang w:val="en-US" w:eastAsia="en-US"/>
              </w:rPr>
              <w:t>0</w:t>
            </w:r>
          </w:p>
        </w:tc>
      </w:tr>
      <w:tr w:rsidR="007974D9" w:rsidRPr="006F5C1C" w14:paraId="37F6F25B" w14:textId="77777777" w:rsidTr="007974D9">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27562FA"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0C62E771"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vAlign w:val="center"/>
            <w:hideMark/>
          </w:tcPr>
          <w:p w14:paraId="49558CA1" w14:textId="77777777" w:rsidR="007974D9" w:rsidRPr="006F5C1C" w:rsidRDefault="007974D9" w:rsidP="007974D9">
            <w:pPr>
              <w:jc w:val="center"/>
              <w:rPr>
                <w:b/>
                <w:bCs/>
                <w:color w:val="000000"/>
                <w:sz w:val="24"/>
                <w:szCs w:val="24"/>
                <w:lang w:val="en-US" w:eastAsia="en-US"/>
              </w:rPr>
            </w:pPr>
            <w:r w:rsidRPr="006F5C1C">
              <w:rPr>
                <w:b/>
                <w:bCs/>
                <w:color w:val="000000"/>
                <w:sz w:val="24"/>
                <w:szCs w:val="24"/>
                <w:lang w:val="en-US" w:eastAsia="en-US"/>
              </w:rPr>
              <w:t>Tổng tín chỉ tự chọn</w:t>
            </w:r>
          </w:p>
        </w:tc>
        <w:tc>
          <w:tcPr>
            <w:tcW w:w="0" w:type="auto"/>
            <w:tcBorders>
              <w:top w:val="nil"/>
              <w:left w:val="nil"/>
              <w:bottom w:val="single" w:sz="4" w:space="0" w:color="auto"/>
              <w:right w:val="single" w:sz="4" w:space="0" w:color="auto"/>
            </w:tcBorders>
            <w:shd w:val="clear" w:color="auto" w:fill="auto"/>
            <w:vAlign w:val="center"/>
            <w:hideMark/>
          </w:tcPr>
          <w:p w14:paraId="7200C744" w14:textId="77777777" w:rsidR="007974D9" w:rsidRPr="006F5C1C" w:rsidRDefault="007974D9" w:rsidP="007974D9">
            <w:pPr>
              <w:jc w:val="center"/>
              <w:rPr>
                <w:b/>
                <w:bCs/>
                <w:color w:val="000000"/>
                <w:sz w:val="24"/>
                <w:szCs w:val="24"/>
                <w:lang w:val="en-US" w:eastAsia="en-US"/>
              </w:rPr>
            </w:pPr>
            <w:r w:rsidRPr="006F5C1C">
              <w:rPr>
                <w:b/>
                <w:bCs/>
                <w:color w:val="000000"/>
                <w:sz w:val="24"/>
                <w:szCs w:val="24"/>
                <w:lang w:val="en-US" w:eastAsia="en-US"/>
              </w:rPr>
              <w:t>18</w:t>
            </w:r>
          </w:p>
        </w:tc>
        <w:tc>
          <w:tcPr>
            <w:tcW w:w="0" w:type="auto"/>
            <w:tcBorders>
              <w:top w:val="nil"/>
              <w:left w:val="nil"/>
              <w:bottom w:val="single" w:sz="4" w:space="0" w:color="auto"/>
              <w:right w:val="single" w:sz="4" w:space="0" w:color="auto"/>
            </w:tcBorders>
            <w:shd w:val="clear" w:color="auto" w:fill="auto"/>
            <w:noWrap/>
            <w:vAlign w:val="bottom"/>
            <w:hideMark/>
          </w:tcPr>
          <w:p w14:paraId="22E9602F" w14:textId="77777777" w:rsidR="007974D9" w:rsidRPr="006F5C1C" w:rsidRDefault="007974D9" w:rsidP="007974D9">
            <w:pPr>
              <w:jc w:val="center"/>
              <w:rPr>
                <w:b/>
                <w:bCs/>
                <w:color w:val="000000"/>
                <w:sz w:val="24"/>
                <w:szCs w:val="24"/>
                <w:lang w:val="en-US" w:eastAsia="en-US"/>
              </w:rPr>
            </w:pPr>
            <w:r w:rsidRPr="006F5C1C">
              <w:rPr>
                <w:b/>
                <w:bCs/>
                <w:color w:val="000000"/>
                <w:sz w:val="24"/>
                <w:szCs w:val="24"/>
                <w:lang w:val="en-US" w:eastAsia="en-US"/>
              </w:rPr>
              <w:t>≥12</w:t>
            </w:r>
          </w:p>
        </w:tc>
        <w:tc>
          <w:tcPr>
            <w:tcW w:w="0" w:type="auto"/>
            <w:tcBorders>
              <w:top w:val="nil"/>
              <w:left w:val="nil"/>
              <w:bottom w:val="single" w:sz="4" w:space="0" w:color="auto"/>
              <w:right w:val="single" w:sz="4" w:space="0" w:color="auto"/>
            </w:tcBorders>
            <w:shd w:val="clear" w:color="auto" w:fill="auto"/>
            <w:noWrap/>
            <w:vAlign w:val="bottom"/>
            <w:hideMark/>
          </w:tcPr>
          <w:p w14:paraId="6E1BB4E0" w14:textId="77777777" w:rsidR="007974D9" w:rsidRPr="006F5C1C" w:rsidRDefault="007974D9" w:rsidP="007974D9">
            <w:pPr>
              <w:jc w:val="center"/>
              <w:rPr>
                <w:b/>
                <w:bCs/>
                <w:color w:val="000000"/>
                <w:sz w:val="24"/>
                <w:szCs w:val="24"/>
                <w:lang w:val="en-US" w:eastAsia="en-US"/>
              </w:rPr>
            </w:pPr>
            <w:r w:rsidRPr="006F5C1C">
              <w:rPr>
                <w:b/>
                <w:bCs/>
                <w:color w:val="000000"/>
                <w:sz w:val="24"/>
                <w:szCs w:val="24"/>
                <w:lang w:val="en-US" w:eastAsia="en-US"/>
              </w:rPr>
              <w:t>≤6</w:t>
            </w:r>
          </w:p>
        </w:tc>
      </w:tr>
      <w:tr w:rsidR="007974D9" w:rsidRPr="006F5C1C" w14:paraId="095BD2BA" w14:textId="77777777" w:rsidTr="007974D9">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7BC6600" w14:textId="77777777" w:rsidR="007974D9" w:rsidRPr="006F5C1C" w:rsidRDefault="007974D9" w:rsidP="007974D9">
            <w:pPr>
              <w:jc w:val="center"/>
              <w:rPr>
                <w:b/>
                <w:bCs/>
                <w:color w:val="000000"/>
                <w:sz w:val="24"/>
                <w:szCs w:val="24"/>
                <w:lang w:val="en-US" w:eastAsia="en-US"/>
              </w:rPr>
            </w:pPr>
            <w:r w:rsidRPr="006F5C1C">
              <w:rPr>
                <w:b/>
                <w:bCs/>
                <w:color w:val="000000"/>
                <w:sz w:val="24"/>
                <w:szCs w:val="24"/>
                <w:lang w:val="en-US" w:eastAsia="en-US"/>
              </w:rPr>
              <w:t>III</w:t>
            </w:r>
          </w:p>
        </w:tc>
        <w:tc>
          <w:tcPr>
            <w:tcW w:w="0" w:type="auto"/>
            <w:tcBorders>
              <w:top w:val="nil"/>
              <w:left w:val="nil"/>
              <w:bottom w:val="single" w:sz="4" w:space="0" w:color="auto"/>
              <w:right w:val="single" w:sz="4" w:space="0" w:color="auto"/>
            </w:tcBorders>
            <w:shd w:val="clear" w:color="auto" w:fill="auto"/>
            <w:noWrap/>
            <w:vAlign w:val="bottom"/>
            <w:hideMark/>
          </w:tcPr>
          <w:p w14:paraId="31A1D8C8" w14:textId="77777777" w:rsidR="007974D9" w:rsidRPr="006F5C1C" w:rsidRDefault="007974D9" w:rsidP="007974D9">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vAlign w:val="center"/>
            <w:hideMark/>
          </w:tcPr>
          <w:p w14:paraId="29062EC6" w14:textId="77777777" w:rsidR="007974D9" w:rsidRPr="006F5C1C" w:rsidRDefault="007974D9" w:rsidP="007974D9">
            <w:pPr>
              <w:rPr>
                <w:b/>
                <w:bCs/>
                <w:color w:val="000000"/>
                <w:sz w:val="24"/>
                <w:szCs w:val="24"/>
                <w:lang w:val="en-US" w:eastAsia="en-US"/>
              </w:rPr>
            </w:pPr>
            <w:r w:rsidRPr="006F5C1C">
              <w:rPr>
                <w:b/>
                <w:bCs/>
                <w:color w:val="000000"/>
                <w:sz w:val="24"/>
                <w:szCs w:val="24"/>
                <w:lang w:val="en-US" w:eastAsia="en-US"/>
              </w:rPr>
              <w:t>Luận văn thạc sĩ</w:t>
            </w:r>
          </w:p>
        </w:tc>
        <w:tc>
          <w:tcPr>
            <w:tcW w:w="0" w:type="auto"/>
            <w:tcBorders>
              <w:top w:val="nil"/>
              <w:left w:val="nil"/>
              <w:bottom w:val="single" w:sz="4" w:space="0" w:color="auto"/>
              <w:right w:val="single" w:sz="4" w:space="0" w:color="auto"/>
            </w:tcBorders>
            <w:shd w:val="clear" w:color="auto" w:fill="auto"/>
            <w:noWrap/>
            <w:vAlign w:val="bottom"/>
            <w:hideMark/>
          </w:tcPr>
          <w:p w14:paraId="6D3D2BA8"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5EC0C20B"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23E0FD22"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 </w:t>
            </w:r>
          </w:p>
        </w:tc>
      </w:tr>
      <w:tr w:rsidR="007974D9" w:rsidRPr="006F5C1C" w14:paraId="46B1F31D" w14:textId="77777777" w:rsidTr="007974D9">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2AFE717" w14:textId="77777777" w:rsidR="007974D9" w:rsidRPr="006F5C1C" w:rsidRDefault="007974D9" w:rsidP="007974D9">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514115B3" w14:textId="77777777" w:rsidR="007974D9" w:rsidRPr="006F5C1C" w:rsidRDefault="007974D9" w:rsidP="007974D9">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vAlign w:val="center"/>
            <w:hideMark/>
          </w:tcPr>
          <w:p w14:paraId="48EA64A5" w14:textId="77777777" w:rsidR="007974D9" w:rsidRPr="006F5C1C" w:rsidRDefault="007974D9" w:rsidP="007974D9">
            <w:pPr>
              <w:rPr>
                <w:b/>
                <w:bCs/>
                <w:color w:val="000000"/>
                <w:sz w:val="24"/>
                <w:szCs w:val="24"/>
                <w:lang w:val="en-US" w:eastAsia="en-US"/>
              </w:rPr>
            </w:pPr>
            <w:r w:rsidRPr="006F5C1C">
              <w:rPr>
                <w:b/>
                <w:bCs/>
                <w:color w:val="000000"/>
                <w:sz w:val="24"/>
                <w:szCs w:val="24"/>
                <w:lang w:val="en-US" w:eastAsia="en-US"/>
              </w:rPr>
              <w:t>Học phần luận văn bắt buộc</w:t>
            </w:r>
          </w:p>
        </w:tc>
        <w:tc>
          <w:tcPr>
            <w:tcW w:w="0" w:type="auto"/>
            <w:tcBorders>
              <w:top w:val="nil"/>
              <w:left w:val="nil"/>
              <w:bottom w:val="single" w:sz="4" w:space="0" w:color="auto"/>
              <w:right w:val="single" w:sz="4" w:space="0" w:color="auto"/>
            </w:tcBorders>
            <w:shd w:val="clear" w:color="auto" w:fill="auto"/>
            <w:vAlign w:val="center"/>
            <w:hideMark/>
          </w:tcPr>
          <w:p w14:paraId="6323E801"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12</w:t>
            </w:r>
          </w:p>
        </w:tc>
        <w:tc>
          <w:tcPr>
            <w:tcW w:w="0" w:type="auto"/>
            <w:tcBorders>
              <w:top w:val="nil"/>
              <w:left w:val="nil"/>
              <w:bottom w:val="single" w:sz="4" w:space="0" w:color="auto"/>
              <w:right w:val="single" w:sz="4" w:space="0" w:color="auto"/>
            </w:tcBorders>
            <w:shd w:val="clear" w:color="auto" w:fill="auto"/>
            <w:noWrap/>
            <w:vAlign w:val="bottom"/>
            <w:hideMark/>
          </w:tcPr>
          <w:p w14:paraId="738854F0"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12</w:t>
            </w:r>
          </w:p>
        </w:tc>
        <w:tc>
          <w:tcPr>
            <w:tcW w:w="0" w:type="auto"/>
            <w:tcBorders>
              <w:top w:val="nil"/>
              <w:left w:val="nil"/>
              <w:bottom w:val="single" w:sz="4" w:space="0" w:color="auto"/>
              <w:right w:val="single" w:sz="4" w:space="0" w:color="auto"/>
            </w:tcBorders>
            <w:shd w:val="clear" w:color="auto" w:fill="auto"/>
            <w:noWrap/>
            <w:vAlign w:val="bottom"/>
            <w:hideMark/>
          </w:tcPr>
          <w:p w14:paraId="502F6E94"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0</w:t>
            </w:r>
          </w:p>
        </w:tc>
      </w:tr>
      <w:tr w:rsidR="007974D9" w:rsidRPr="006F5C1C" w14:paraId="27BA3EE3" w14:textId="77777777" w:rsidTr="007974D9">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3C88716"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vAlign w:val="center"/>
            <w:hideMark/>
          </w:tcPr>
          <w:p w14:paraId="2EF331E2"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BVTV7901</w:t>
            </w:r>
          </w:p>
        </w:tc>
        <w:tc>
          <w:tcPr>
            <w:tcW w:w="0" w:type="auto"/>
            <w:tcBorders>
              <w:top w:val="nil"/>
              <w:left w:val="nil"/>
              <w:bottom w:val="single" w:sz="4" w:space="0" w:color="auto"/>
              <w:right w:val="single" w:sz="4" w:space="0" w:color="auto"/>
            </w:tcBorders>
            <w:shd w:val="clear" w:color="auto" w:fill="auto"/>
            <w:vAlign w:val="center"/>
            <w:hideMark/>
          </w:tcPr>
          <w:p w14:paraId="42CD6B3E" w14:textId="77777777" w:rsidR="007974D9" w:rsidRPr="006F5C1C" w:rsidRDefault="007974D9" w:rsidP="007974D9">
            <w:pPr>
              <w:rPr>
                <w:color w:val="000000"/>
                <w:sz w:val="24"/>
                <w:szCs w:val="24"/>
                <w:lang w:val="en-US" w:eastAsia="en-US"/>
              </w:rPr>
            </w:pPr>
            <w:r w:rsidRPr="006F5C1C">
              <w:rPr>
                <w:color w:val="000000"/>
                <w:sz w:val="24"/>
                <w:szCs w:val="24"/>
                <w:lang w:val="en-US" w:eastAsia="en-US"/>
              </w:rPr>
              <w:t>Học phần luận văn 1</w:t>
            </w:r>
          </w:p>
        </w:tc>
        <w:tc>
          <w:tcPr>
            <w:tcW w:w="0" w:type="auto"/>
            <w:tcBorders>
              <w:top w:val="nil"/>
              <w:left w:val="nil"/>
              <w:bottom w:val="single" w:sz="4" w:space="0" w:color="auto"/>
              <w:right w:val="single" w:sz="4" w:space="0" w:color="auto"/>
            </w:tcBorders>
            <w:shd w:val="clear" w:color="auto" w:fill="auto"/>
            <w:noWrap/>
            <w:vAlign w:val="center"/>
            <w:hideMark/>
          </w:tcPr>
          <w:p w14:paraId="5D97EF94"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6</w:t>
            </w:r>
          </w:p>
        </w:tc>
        <w:tc>
          <w:tcPr>
            <w:tcW w:w="0" w:type="auto"/>
            <w:tcBorders>
              <w:top w:val="nil"/>
              <w:left w:val="nil"/>
              <w:bottom w:val="single" w:sz="4" w:space="0" w:color="auto"/>
              <w:right w:val="single" w:sz="4" w:space="0" w:color="auto"/>
            </w:tcBorders>
            <w:shd w:val="clear" w:color="auto" w:fill="auto"/>
            <w:vAlign w:val="center"/>
            <w:hideMark/>
          </w:tcPr>
          <w:p w14:paraId="28CEFA9A"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6</w:t>
            </w:r>
          </w:p>
        </w:tc>
        <w:tc>
          <w:tcPr>
            <w:tcW w:w="0" w:type="auto"/>
            <w:tcBorders>
              <w:top w:val="nil"/>
              <w:left w:val="nil"/>
              <w:bottom w:val="single" w:sz="4" w:space="0" w:color="auto"/>
              <w:right w:val="single" w:sz="4" w:space="0" w:color="auto"/>
            </w:tcBorders>
            <w:shd w:val="clear" w:color="auto" w:fill="auto"/>
            <w:vAlign w:val="center"/>
            <w:hideMark/>
          </w:tcPr>
          <w:p w14:paraId="2770A6C3"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0</w:t>
            </w:r>
          </w:p>
        </w:tc>
      </w:tr>
      <w:tr w:rsidR="007974D9" w:rsidRPr="006F5C1C" w14:paraId="1872295D" w14:textId="77777777" w:rsidTr="007974D9">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F0B5F36"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vAlign w:val="center"/>
            <w:hideMark/>
          </w:tcPr>
          <w:p w14:paraId="62505ECD"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BVTV7902</w:t>
            </w:r>
          </w:p>
        </w:tc>
        <w:tc>
          <w:tcPr>
            <w:tcW w:w="0" w:type="auto"/>
            <w:tcBorders>
              <w:top w:val="nil"/>
              <w:left w:val="nil"/>
              <w:bottom w:val="single" w:sz="4" w:space="0" w:color="auto"/>
              <w:right w:val="single" w:sz="4" w:space="0" w:color="auto"/>
            </w:tcBorders>
            <w:shd w:val="clear" w:color="auto" w:fill="auto"/>
            <w:vAlign w:val="center"/>
            <w:hideMark/>
          </w:tcPr>
          <w:p w14:paraId="4051C38D" w14:textId="77777777" w:rsidR="007974D9" w:rsidRPr="006F5C1C" w:rsidRDefault="007974D9" w:rsidP="007974D9">
            <w:pPr>
              <w:jc w:val="both"/>
              <w:rPr>
                <w:color w:val="000000"/>
                <w:sz w:val="24"/>
                <w:szCs w:val="24"/>
                <w:lang w:val="en-US" w:eastAsia="en-US"/>
              </w:rPr>
            </w:pPr>
            <w:r w:rsidRPr="006F5C1C">
              <w:rPr>
                <w:color w:val="000000"/>
                <w:sz w:val="24"/>
                <w:szCs w:val="24"/>
                <w:lang w:val="en-US" w:eastAsia="en-US"/>
              </w:rPr>
              <w:t>Học phần luận văn 2</w:t>
            </w:r>
          </w:p>
        </w:tc>
        <w:tc>
          <w:tcPr>
            <w:tcW w:w="0" w:type="auto"/>
            <w:tcBorders>
              <w:top w:val="nil"/>
              <w:left w:val="nil"/>
              <w:bottom w:val="single" w:sz="4" w:space="0" w:color="auto"/>
              <w:right w:val="single" w:sz="4" w:space="0" w:color="auto"/>
            </w:tcBorders>
            <w:shd w:val="clear" w:color="auto" w:fill="auto"/>
            <w:noWrap/>
            <w:vAlign w:val="center"/>
            <w:hideMark/>
          </w:tcPr>
          <w:p w14:paraId="1BC7D357"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6</w:t>
            </w:r>
          </w:p>
        </w:tc>
        <w:tc>
          <w:tcPr>
            <w:tcW w:w="0" w:type="auto"/>
            <w:tcBorders>
              <w:top w:val="nil"/>
              <w:left w:val="nil"/>
              <w:bottom w:val="single" w:sz="4" w:space="0" w:color="auto"/>
              <w:right w:val="single" w:sz="4" w:space="0" w:color="auto"/>
            </w:tcBorders>
            <w:shd w:val="clear" w:color="auto" w:fill="auto"/>
            <w:vAlign w:val="center"/>
            <w:hideMark/>
          </w:tcPr>
          <w:p w14:paraId="5C035F49"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6</w:t>
            </w:r>
          </w:p>
        </w:tc>
        <w:tc>
          <w:tcPr>
            <w:tcW w:w="0" w:type="auto"/>
            <w:tcBorders>
              <w:top w:val="nil"/>
              <w:left w:val="nil"/>
              <w:bottom w:val="single" w:sz="4" w:space="0" w:color="auto"/>
              <w:right w:val="single" w:sz="4" w:space="0" w:color="auto"/>
            </w:tcBorders>
            <w:shd w:val="clear" w:color="auto" w:fill="auto"/>
            <w:vAlign w:val="center"/>
            <w:hideMark/>
          </w:tcPr>
          <w:p w14:paraId="086B5395"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0</w:t>
            </w:r>
          </w:p>
        </w:tc>
      </w:tr>
      <w:tr w:rsidR="007974D9" w:rsidRPr="006F5C1C" w14:paraId="3BD3B413" w14:textId="77777777" w:rsidTr="007974D9">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EA98B08"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79479F39"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4BB44E82" w14:textId="77777777" w:rsidR="007974D9" w:rsidRPr="006F5C1C" w:rsidRDefault="007974D9" w:rsidP="007974D9">
            <w:pPr>
              <w:rPr>
                <w:b/>
                <w:bCs/>
                <w:color w:val="000000"/>
                <w:sz w:val="24"/>
                <w:szCs w:val="24"/>
                <w:lang w:val="en-US" w:eastAsia="en-US"/>
              </w:rPr>
            </w:pPr>
            <w:r w:rsidRPr="006F5C1C">
              <w:rPr>
                <w:b/>
                <w:bCs/>
                <w:color w:val="000000"/>
                <w:sz w:val="24"/>
                <w:szCs w:val="24"/>
                <w:lang w:val="en-US" w:eastAsia="en-US"/>
              </w:rPr>
              <w:t>Học phần luận văn tự chọn</w:t>
            </w:r>
          </w:p>
        </w:tc>
        <w:tc>
          <w:tcPr>
            <w:tcW w:w="0" w:type="auto"/>
            <w:tcBorders>
              <w:top w:val="nil"/>
              <w:left w:val="nil"/>
              <w:bottom w:val="single" w:sz="4" w:space="0" w:color="auto"/>
              <w:right w:val="single" w:sz="4" w:space="0" w:color="auto"/>
            </w:tcBorders>
            <w:shd w:val="clear" w:color="auto" w:fill="auto"/>
            <w:noWrap/>
            <w:vAlign w:val="bottom"/>
            <w:hideMark/>
          </w:tcPr>
          <w:p w14:paraId="5F34B45B"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03F7ECD1"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5944B4AA"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 </w:t>
            </w:r>
          </w:p>
        </w:tc>
      </w:tr>
      <w:tr w:rsidR="007974D9" w:rsidRPr="006F5C1C" w14:paraId="1D95B493" w14:textId="77777777" w:rsidTr="007974D9">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3B02055"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vAlign w:val="center"/>
            <w:hideMark/>
          </w:tcPr>
          <w:p w14:paraId="56D53824"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BVTV7903</w:t>
            </w:r>
          </w:p>
        </w:tc>
        <w:tc>
          <w:tcPr>
            <w:tcW w:w="0" w:type="auto"/>
            <w:tcBorders>
              <w:top w:val="nil"/>
              <w:left w:val="nil"/>
              <w:bottom w:val="single" w:sz="4" w:space="0" w:color="auto"/>
              <w:right w:val="single" w:sz="4" w:space="0" w:color="auto"/>
            </w:tcBorders>
            <w:shd w:val="clear" w:color="auto" w:fill="auto"/>
            <w:noWrap/>
            <w:vAlign w:val="bottom"/>
            <w:hideMark/>
          </w:tcPr>
          <w:p w14:paraId="4CD7A00F" w14:textId="77777777" w:rsidR="007974D9" w:rsidRPr="006F5C1C" w:rsidRDefault="007974D9" w:rsidP="007974D9">
            <w:pPr>
              <w:rPr>
                <w:color w:val="000000"/>
                <w:sz w:val="24"/>
                <w:szCs w:val="24"/>
                <w:lang w:val="en-US" w:eastAsia="en-US"/>
              </w:rPr>
            </w:pPr>
            <w:r w:rsidRPr="006F5C1C">
              <w:rPr>
                <w:color w:val="000000"/>
                <w:sz w:val="24"/>
                <w:szCs w:val="24"/>
                <w:lang w:val="en-US" w:eastAsia="en-US"/>
              </w:rPr>
              <w:t>Học phần luận văn bổ sung</w:t>
            </w:r>
          </w:p>
        </w:tc>
        <w:tc>
          <w:tcPr>
            <w:tcW w:w="0" w:type="auto"/>
            <w:tcBorders>
              <w:top w:val="nil"/>
              <w:left w:val="nil"/>
              <w:bottom w:val="single" w:sz="4" w:space="0" w:color="auto"/>
              <w:right w:val="single" w:sz="4" w:space="0" w:color="auto"/>
            </w:tcBorders>
            <w:shd w:val="clear" w:color="auto" w:fill="auto"/>
            <w:noWrap/>
            <w:vAlign w:val="bottom"/>
            <w:hideMark/>
          </w:tcPr>
          <w:p w14:paraId="07243745"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noWrap/>
            <w:vAlign w:val="bottom"/>
            <w:hideMark/>
          </w:tcPr>
          <w:p w14:paraId="1369010D"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noWrap/>
            <w:vAlign w:val="bottom"/>
            <w:hideMark/>
          </w:tcPr>
          <w:p w14:paraId="3E59FEEE"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0</w:t>
            </w:r>
          </w:p>
        </w:tc>
      </w:tr>
      <w:tr w:rsidR="007974D9" w:rsidRPr="006F5C1C" w14:paraId="7465A505" w14:textId="77777777" w:rsidTr="007974D9">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33D2327"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2B7A480A"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0D2A7C4E" w14:textId="77777777" w:rsidR="007974D9" w:rsidRPr="006F5C1C" w:rsidRDefault="007974D9" w:rsidP="007974D9">
            <w:pPr>
              <w:jc w:val="center"/>
              <w:rPr>
                <w:b/>
                <w:bCs/>
                <w:color w:val="000000"/>
                <w:sz w:val="24"/>
                <w:szCs w:val="24"/>
                <w:lang w:val="en-US" w:eastAsia="en-US"/>
              </w:rPr>
            </w:pPr>
            <w:r w:rsidRPr="006F5C1C">
              <w:rPr>
                <w:b/>
                <w:bCs/>
                <w:color w:val="000000"/>
                <w:sz w:val="24"/>
                <w:szCs w:val="24"/>
                <w:lang w:val="en-US" w:eastAsia="en-US"/>
              </w:rPr>
              <w:t>Tổng (I+II+III)</w:t>
            </w:r>
          </w:p>
        </w:tc>
        <w:tc>
          <w:tcPr>
            <w:tcW w:w="0" w:type="auto"/>
            <w:tcBorders>
              <w:top w:val="nil"/>
              <w:left w:val="nil"/>
              <w:bottom w:val="single" w:sz="4" w:space="0" w:color="auto"/>
              <w:right w:val="single" w:sz="4" w:space="0" w:color="auto"/>
            </w:tcBorders>
            <w:shd w:val="clear" w:color="auto" w:fill="auto"/>
            <w:noWrap/>
            <w:vAlign w:val="bottom"/>
            <w:hideMark/>
          </w:tcPr>
          <w:p w14:paraId="31EF798E" w14:textId="77777777" w:rsidR="007974D9" w:rsidRPr="006F5C1C" w:rsidRDefault="007974D9" w:rsidP="007974D9">
            <w:pPr>
              <w:jc w:val="center"/>
              <w:rPr>
                <w:b/>
                <w:bCs/>
                <w:color w:val="000000"/>
                <w:sz w:val="24"/>
                <w:szCs w:val="24"/>
                <w:lang w:val="en-US" w:eastAsia="en-US"/>
              </w:rPr>
            </w:pPr>
            <w:r w:rsidRPr="006F5C1C">
              <w:rPr>
                <w:b/>
                <w:bCs/>
                <w:color w:val="000000"/>
                <w:sz w:val="24"/>
                <w:szCs w:val="24"/>
                <w:lang w:val="en-US" w:eastAsia="en-US"/>
              </w:rPr>
              <w:t>60</w:t>
            </w:r>
          </w:p>
        </w:tc>
        <w:tc>
          <w:tcPr>
            <w:tcW w:w="0" w:type="auto"/>
            <w:tcBorders>
              <w:top w:val="nil"/>
              <w:left w:val="nil"/>
              <w:bottom w:val="single" w:sz="4" w:space="0" w:color="auto"/>
              <w:right w:val="single" w:sz="4" w:space="0" w:color="auto"/>
            </w:tcBorders>
            <w:shd w:val="clear" w:color="auto" w:fill="auto"/>
            <w:noWrap/>
            <w:vAlign w:val="bottom"/>
            <w:hideMark/>
          </w:tcPr>
          <w:p w14:paraId="4B16FF6C" w14:textId="77777777" w:rsidR="007974D9" w:rsidRPr="006F5C1C" w:rsidRDefault="007974D9" w:rsidP="007974D9">
            <w:pPr>
              <w:jc w:val="center"/>
              <w:rPr>
                <w:b/>
                <w:bCs/>
                <w:color w:val="000000"/>
                <w:sz w:val="24"/>
                <w:szCs w:val="24"/>
                <w:lang w:val="en-US" w:eastAsia="en-US"/>
              </w:rPr>
            </w:pPr>
            <w:r w:rsidRPr="006F5C1C">
              <w:rPr>
                <w:b/>
                <w:bCs/>
                <w:color w:val="000000"/>
                <w:sz w:val="24"/>
                <w:szCs w:val="24"/>
                <w:lang w:val="en-US" w:eastAsia="en-US"/>
              </w:rPr>
              <w:t>≥42</w:t>
            </w:r>
          </w:p>
        </w:tc>
        <w:tc>
          <w:tcPr>
            <w:tcW w:w="0" w:type="auto"/>
            <w:tcBorders>
              <w:top w:val="nil"/>
              <w:left w:val="nil"/>
              <w:bottom w:val="single" w:sz="4" w:space="0" w:color="auto"/>
              <w:right w:val="single" w:sz="4" w:space="0" w:color="auto"/>
            </w:tcBorders>
            <w:shd w:val="clear" w:color="auto" w:fill="auto"/>
            <w:noWrap/>
            <w:vAlign w:val="bottom"/>
            <w:hideMark/>
          </w:tcPr>
          <w:p w14:paraId="4C51ACF9" w14:textId="77777777" w:rsidR="007974D9" w:rsidRPr="006F5C1C" w:rsidRDefault="007974D9" w:rsidP="007974D9">
            <w:pPr>
              <w:jc w:val="center"/>
              <w:rPr>
                <w:b/>
                <w:bCs/>
                <w:color w:val="000000"/>
                <w:sz w:val="24"/>
                <w:szCs w:val="24"/>
                <w:lang w:val="en-US" w:eastAsia="en-US"/>
              </w:rPr>
            </w:pPr>
            <w:r w:rsidRPr="006F5C1C">
              <w:rPr>
                <w:b/>
                <w:bCs/>
                <w:color w:val="000000"/>
                <w:sz w:val="24"/>
                <w:szCs w:val="24"/>
                <w:lang w:val="en-US" w:eastAsia="en-US"/>
              </w:rPr>
              <w:t>≤18</w:t>
            </w:r>
          </w:p>
        </w:tc>
      </w:tr>
    </w:tbl>
    <w:p w14:paraId="7A78A57A" w14:textId="77777777" w:rsidR="00C109FB" w:rsidRPr="006F5C1C" w:rsidRDefault="00C109FB" w:rsidP="00C109FB">
      <w:pPr>
        <w:spacing w:line="340" w:lineRule="exact"/>
        <w:jc w:val="center"/>
        <w:rPr>
          <w:b/>
          <w:sz w:val="26"/>
          <w:szCs w:val="26"/>
          <w:lang w:val="en-US" w:eastAsia="en-US"/>
        </w:rPr>
      </w:pPr>
    </w:p>
    <w:p w14:paraId="0171327C" w14:textId="77777777" w:rsidR="00C109FB" w:rsidRPr="006F5C1C" w:rsidRDefault="00C109FB" w:rsidP="00C109FB">
      <w:pPr>
        <w:spacing w:line="340" w:lineRule="exact"/>
        <w:jc w:val="center"/>
        <w:rPr>
          <w:b/>
          <w:sz w:val="26"/>
          <w:szCs w:val="26"/>
          <w:lang w:val="en-US" w:eastAsia="en-US"/>
        </w:rPr>
      </w:pPr>
    </w:p>
    <w:p w14:paraId="6EAA6795" w14:textId="77777777" w:rsidR="00C109FB" w:rsidRPr="00827CCE" w:rsidRDefault="00C109FB" w:rsidP="0040790A">
      <w:pPr>
        <w:pStyle w:val="KHOA"/>
        <w:spacing w:before="0" w:after="0" w:line="340" w:lineRule="exact"/>
        <w:outlineLvl w:val="2"/>
        <w:rPr>
          <w:rFonts w:ascii="Times New Roman" w:hAnsi="Times New Roman"/>
          <w:szCs w:val="26"/>
          <w:shd w:val="clear" w:color="auto" w:fill="FFFFFF"/>
          <w:lang w:eastAsia="en-US"/>
        </w:rPr>
      </w:pPr>
      <w:r w:rsidRPr="006F5C1C">
        <w:rPr>
          <w:rFonts w:ascii="Times New Roman" w:hAnsi="Times New Roman"/>
          <w:lang w:eastAsia="en-US"/>
        </w:rPr>
        <w:br w:type="page"/>
      </w:r>
      <w:bookmarkStart w:id="440" w:name="_Toc450133903"/>
      <w:bookmarkStart w:id="441" w:name="_Toc41904088"/>
      <w:bookmarkStart w:id="442" w:name="_Toc117499869"/>
      <w:bookmarkStart w:id="443" w:name="_Toc117500013"/>
      <w:bookmarkStart w:id="444" w:name="_Toc117500145"/>
      <w:bookmarkStart w:id="445" w:name="_Toc117500341"/>
      <w:bookmarkStart w:id="446" w:name="_Toc117509485"/>
      <w:bookmarkStart w:id="447" w:name="_Toc117513049"/>
      <w:bookmarkStart w:id="448" w:name="_Toc137472713"/>
      <w:r w:rsidRPr="00733FEC">
        <w:rPr>
          <w:rStyle w:val="Heading3Char"/>
          <w:rFonts w:ascii="Times New Roman" w:hAnsi="Times New Roman"/>
          <w:b/>
        </w:rPr>
        <w:lastRenderedPageBreak/>
        <w:t>A2. NGÀNH BẢO VỆ THỰC VẬT (ĐỊNH HƯỚNG ỨNG DỤNG)</w:t>
      </w:r>
      <w:bookmarkEnd w:id="440"/>
      <w:r w:rsidRPr="006F5C1C">
        <w:rPr>
          <w:rFonts w:ascii="Times New Roman" w:hAnsi="Times New Roman"/>
          <w:lang w:eastAsia="en-US"/>
        </w:rPr>
        <w:br/>
      </w:r>
      <w:r w:rsidRPr="00827CCE">
        <w:rPr>
          <w:rFonts w:ascii="Times New Roman" w:hAnsi="Times New Roman"/>
          <w:szCs w:val="26"/>
          <w:shd w:val="clear" w:color="auto" w:fill="FFFFFF"/>
          <w:lang w:eastAsia="en-US"/>
        </w:rPr>
        <w:t>Mã số: 8 62 01 12</w:t>
      </w:r>
      <w:bookmarkEnd w:id="441"/>
      <w:bookmarkEnd w:id="442"/>
      <w:bookmarkEnd w:id="443"/>
      <w:bookmarkEnd w:id="444"/>
      <w:bookmarkEnd w:id="445"/>
      <w:bookmarkEnd w:id="446"/>
      <w:bookmarkEnd w:id="447"/>
      <w:bookmarkEnd w:id="448"/>
    </w:p>
    <w:p w14:paraId="1A54A33D" w14:textId="77777777" w:rsidR="00C109FB" w:rsidRPr="006F5C1C" w:rsidRDefault="00C109FB" w:rsidP="00C109FB">
      <w:pPr>
        <w:pStyle w:val="KHOA"/>
        <w:spacing w:before="0" w:after="0" w:line="340" w:lineRule="exact"/>
        <w:rPr>
          <w:rFonts w:ascii="Times New Roman" w:hAnsi="Times New Roman"/>
          <w:sz w:val="24"/>
          <w:lang w:eastAsia="en-US"/>
        </w:rPr>
      </w:pPr>
    </w:p>
    <w:p w14:paraId="3C070D96" w14:textId="77777777" w:rsidR="007974D9" w:rsidRPr="006F5C1C" w:rsidRDefault="00415C18" w:rsidP="00132E47">
      <w:pPr>
        <w:jc w:val="both"/>
        <w:rPr>
          <w:b/>
          <w:bCs/>
          <w:sz w:val="26"/>
          <w:szCs w:val="26"/>
        </w:rPr>
      </w:pPr>
      <w:r w:rsidRPr="006F5C1C">
        <w:rPr>
          <w:b/>
          <w:bCs/>
          <w:sz w:val="26"/>
          <w:szCs w:val="26"/>
          <w:lang w:val="en-US"/>
        </w:rPr>
        <w:t>1</w:t>
      </w:r>
      <w:r w:rsidR="007974D9" w:rsidRPr="006F5C1C">
        <w:rPr>
          <w:b/>
          <w:bCs/>
          <w:sz w:val="26"/>
          <w:szCs w:val="26"/>
        </w:rPr>
        <w:t>. MỤC TIÊU ĐÀO TẠO VÀ CHUẨN ĐẦU RA</w:t>
      </w:r>
    </w:p>
    <w:p w14:paraId="75A116B2" w14:textId="77777777" w:rsidR="007974D9" w:rsidRPr="006F5C1C" w:rsidRDefault="00415C18" w:rsidP="00132E47">
      <w:pPr>
        <w:jc w:val="both"/>
        <w:rPr>
          <w:b/>
          <w:bCs/>
          <w:sz w:val="26"/>
          <w:szCs w:val="26"/>
        </w:rPr>
      </w:pPr>
      <w:r w:rsidRPr="006F5C1C">
        <w:rPr>
          <w:b/>
          <w:bCs/>
          <w:sz w:val="26"/>
          <w:szCs w:val="26"/>
          <w:lang w:val="en-US"/>
        </w:rPr>
        <w:t>1</w:t>
      </w:r>
      <w:r w:rsidR="007974D9" w:rsidRPr="006F5C1C">
        <w:rPr>
          <w:b/>
          <w:bCs/>
          <w:sz w:val="26"/>
          <w:szCs w:val="26"/>
        </w:rPr>
        <w:t>.1. Mục tiêu đào tạo</w:t>
      </w:r>
    </w:p>
    <w:p w14:paraId="3FF09763" w14:textId="77777777" w:rsidR="007974D9" w:rsidRPr="006F5C1C" w:rsidRDefault="007974D9" w:rsidP="00132E47">
      <w:pPr>
        <w:jc w:val="both"/>
        <w:rPr>
          <w:sz w:val="26"/>
          <w:szCs w:val="26"/>
        </w:rPr>
      </w:pPr>
      <w:r w:rsidRPr="006F5C1C">
        <w:rPr>
          <w:sz w:val="26"/>
          <w:szCs w:val="26"/>
        </w:rPr>
        <w:t>Đào tạo Thạc sĩ chuyên ngành Bảo vệ thực vật nắm vững lý thuyết, có trình độ cao về thực hành, có khả năng làm việc độc lập, sáng tạo và có năng lực phát hiện, giải quyết những vấn đề thuộc chuyên ngành Bảo vệ thực vật.</w:t>
      </w:r>
    </w:p>
    <w:p w14:paraId="0BEC7A06" w14:textId="77777777" w:rsidR="007974D9" w:rsidRPr="006F5C1C" w:rsidRDefault="00415C18" w:rsidP="00132E47">
      <w:pPr>
        <w:jc w:val="both"/>
        <w:rPr>
          <w:b/>
          <w:bCs/>
          <w:sz w:val="26"/>
          <w:szCs w:val="26"/>
        </w:rPr>
      </w:pPr>
      <w:r w:rsidRPr="006F5C1C">
        <w:rPr>
          <w:b/>
          <w:bCs/>
          <w:sz w:val="26"/>
          <w:szCs w:val="26"/>
          <w:lang w:val="en-US"/>
        </w:rPr>
        <w:t>1</w:t>
      </w:r>
      <w:r w:rsidR="007974D9" w:rsidRPr="006F5C1C">
        <w:rPr>
          <w:b/>
          <w:bCs/>
          <w:sz w:val="26"/>
          <w:szCs w:val="26"/>
        </w:rPr>
        <w:t>.2. Chuẩn đầu ra</w:t>
      </w:r>
    </w:p>
    <w:p w14:paraId="0A11EF7B" w14:textId="77777777" w:rsidR="007974D9" w:rsidRPr="006F5C1C" w:rsidRDefault="007974D9" w:rsidP="00132E47">
      <w:pPr>
        <w:jc w:val="both"/>
        <w:rPr>
          <w:sz w:val="26"/>
          <w:szCs w:val="26"/>
        </w:rPr>
      </w:pPr>
      <w:r w:rsidRPr="006F5C1C">
        <w:rPr>
          <w:sz w:val="26"/>
          <w:szCs w:val="26"/>
        </w:rPr>
        <w:t>Hoàn thành chương trình đào tạo, người học có kiến thức, kỹ năng, thái độ, trách nhiệm nghề nghiệp sau:</w:t>
      </w:r>
    </w:p>
    <w:p w14:paraId="6D1CF71B" w14:textId="77777777" w:rsidR="007974D9" w:rsidRPr="006F5C1C" w:rsidRDefault="00415C18" w:rsidP="00132E47">
      <w:pPr>
        <w:jc w:val="both"/>
        <w:rPr>
          <w:b/>
          <w:bCs/>
          <w:i/>
          <w:iCs/>
          <w:sz w:val="26"/>
          <w:szCs w:val="26"/>
        </w:rPr>
      </w:pPr>
      <w:r w:rsidRPr="006F5C1C">
        <w:rPr>
          <w:b/>
          <w:bCs/>
          <w:i/>
          <w:iCs/>
          <w:sz w:val="26"/>
          <w:szCs w:val="26"/>
          <w:lang w:val="en-US"/>
        </w:rPr>
        <w:t>1</w:t>
      </w:r>
      <w:r w:rsidR="007974D9" w:rsidRPr="006F5C1C">
        <w:rPr>
          <w:b/>
          <w:bCs/>
          <w:i/>
          <w:iCs/>
          <w:sz w:val="26"/>
          <w:szCs w:val="26"/>
        </w:rPr>
        <w:t>.2.1. Kiến thức</w:t>
      </w:r>
    </w:p>
    <w:p w14:paraId="0B40B435" w14:textId="77777777" w:rsidR="007974D9" w:rsidRPr="006F5C1C" w:rsidRDefault="007974D9" w:rsidP="00132E47">
      <w:pPr>
        <w:jc w:val="both"/>
        <w:rPr>
          <w:b/>
          <w:bCs/>
          <w:i/>
          <w:iCs/>
          <w:sz w:val="26"/>
          <w:szCs w:val="26"/>
        </w:rPr>
      </w:pPr>
      <w:r w:rsidRPr="006F5C1C">
        <w:rPr>
          <w:rFonts w:eastAsia="Calibri"/>
          <w:b/>
          <w:bCs/>
          <w:i/>
          <w:iCs/>
          <w:sz w:val="26"/>
          <w:szCs w:val="26"/>
        </w:rPr>
        <w:t>Kiến thức chung</w:t>
      </w:r>
    </w:p>
    <w:p w14:paraId="4C4E1039" w14:textId="77777777" w:rsidR="007974D9" w:rsidRPr="006F5C1C" w:rsidRDefault="007974D9" w:rsidP="00132E47">
      <w:pPr>
        <w:jc w:val="both"/>
        <w:rPr>
          <w:sz w:val="26"/>
          <w:szCs w:val="26"/>
        </w:rPr>
      </w:pPr>
      <w:r w:rsidRPr="006F5C1C">
        <w:rPr>
          <w:sz w:val="26"/>
          <w:szCs w:val="26"/>
        </w:rPr>
        <w:t>CĐR1: Ứng dụng được các tri thức triết học vào thực tiễn sản xuất nông nghiệp và ngành BVTV.</w:t>
      </w:r>
    </w:p>
    <w:p w14:paraId="69D132AC" w14:textId="77777777" w:rsidR="007974D9" w:rsidRPr="006F5C1C" w:rsidRDefault="007974D9" w:rsidP="00132E47">
      <w:pPr>
        <w:jc w:val="both"/>
        <w:rPr>
          <w:sz w:val="26"/>
          <w:szCs w:val="26"/>
        </w:rPr>
      </w:pPr>
      <w:r w:rsidRPr="006F5C1C">
        <w:rPr>
          <w:sz w:val="26"/>
          <w:szCs w:val="26"/>
        </w:rPr>
        <w:t>1.1 Ứng dụng được các tri thức triết học vào thực tiễn sản xuất nông nghiệp</w:t>
      </w:r>
    </w:p>
    <w:p w14:paraId="1991D3C4" w14:textId="77777777" w:rsidR="007974D9" w:rsidRPr="006F5C1C" w:rsidRDefault="007974D9" w:rsidP="00132E47">
      <w:pPr>
        <w:jc w:val="both"/>
        <w:rPr>
          <w:sz w:val="26"/>
          <w:szCs w:val="26"/>
        </w:rPr>
      </w:pPr>
      <w:r w:rsidRPr="006F5C1C">
        <w:rPr>
          <w:sz w:val="26"/>
          <w:szCs w:val="26"/>
        </w:rPr>
        <w:t>1.2 Ứng dụng được các tri thức triết học vào thực tiễn ngành BVTV</w:t>
      </w:r>
    </w:p>
    <w:p w14:paraId="0A75D388" w14:textId="77777777" w:rsidR="007974D9" w:rsidRPr="006F5C1C" w:rsidRDefault="007974D9" w:rsidP="00132E47">
      <w:pPr>
        <w:jc w:val="both"/>
        <w:rPr>
          <w:sz w:val="26"/>
          <w:szCs w:val="26"/>
        </w:rPr>
      </w:pPr>
      <w:r w:rsidRPr="00DD0A46">
        <w:rPr>
          <w:sz w:val="26"/>
          <w:szCs w:val="26"/>
        </w:rPr>
        <w:t>CĐR 2. Sử dụng tiếng Anh đạt B2 theo khung tham chiếu chung châu Âu</w:t>
      </w:r>
    </w:p>
    <w:p w14:paraId="6540CD43" w14:textId="77777777" w:rsidR="007974D9" w:rsidRPr="006F5C1C" w:rsidRDefault="007974D9" w:rsidP="00132E47">
      <w:pPr>
        <w:jc w:val="both"/>
        <w:rPr>
          <w:sz w:val="26"/>
          <w:szCs w:val="26"/>
        </w:rPr>
      </w:pPr>
      <w:r w:rsidRPr="006F5C1C">
        <w:rPr>
          <w:sz w:val="26"/>
          <w:szCs w:val="26"/>
        </w:rPr>
        <w:t>2.1. Sử dụng tiếng Anh phù hợp với bối cảnh giao tiếp học thuật và giao tiếp xã hội</w:t>
      </w:r>
    </w:p>
    <w:p w14:paraId="020F80C6" w14:textId="77777777" w:rsidR="007974D9" w:rsidRPr="006F5C1C" w:rsidRDefault="007974D9" w:rsidP="00132E47">
      <w:pPr>
        <w:jc w:val="both"/>
        <w:rPr>
          <w:sz w:val="26"/>
          <w:szCs w:val="26"/>
        </w:rPr>
      </w:pPr>
      <w:r w:rsidRPr="006F5C1C">
        <w:rPr>
          <w:sz w:val="26"/>
          <w:szCs w:val="26"/>
        </w:rPr>
        <w:t>2.2. Sử dụng tiếng Anh trong tìm kiếm tài liệu và trình bày báo cáo khoa học</w:t>
      </w:r>
    </w:p>
    <w:p w14:paraId="27CBE1F4" w14:textId="77777777" w:rsidR="007974D9" w:rsidRPr="006F5C1C" w:rsidRDefault="007974D9" w:rsidP="00132E47">
      <w:pPr>
        <w:jc w:val="both"/>
        <w:rPr>
          <w:b/>
          <w:bCs/>
          <w:i/>
          <w:iCs/>
          <w:sz w:val="26"/>
          <w:szCs w:val="26"/>
        </w:rPr>
      </w:pPr>
      <w:r w:rsidRPr="006F5C1C">
        <w:rPr>
          <w:b/>
          <w:bCs/>
          <w:i/>
          <w:iCs/>
          <w:sz w:val="26"/>
          <w:szCs w:val="26"/>
        </w:rPr>
        <w:t>Kiến thức chuyên môn</w:t>
      </w:r>
    </w:p>
    <w:p w14:paraId="53A8260F" w14:textId="77777777" w:rsidR="007974D9" w:rsidRPr="006F5C1C" w:rsidRDefault="007974D9" w:rsidP="00132E47">
      <w:pPr>
        <w:jc w:val="both"/>
        <w:rPr>
          <w:sz w:val="26"/>
          <w:szCs w:val="26"/>
        </w:rPr>
      </w:pPr>
      <w:r w:rsidRPr="006F5C1C">
        <w:rPr>
          <w:sz w:val="26"/>
          <w:szCs w:val="26"/>
        </w:rPr>
        <w:t>CĐR3: Phân tích được cơ sở phân loại, sinh học, cơ chế gây hại, sinh thái của các sinh vật gây hại chính</w:t>
      </w:r>
    </w:p>
    <w:p w14:paraId="74C8E4D0" w14:textId="77777777" w:rsidR="007974D9" w:rsidRPr="006F5C1C" w:rsidRDefault="007974D9" w:rsidP="00132E47">
      <w:pPr>
        <w:jc w:val="both"/>
        <w:rPr>
          <w:sz w:val="26"/>
          <w:szCs w:val="26"/>
        </w:rPr>
      </w:pPr>
      <w:r w:rsidRPr="006F5C1C">
        <w:rPr>
          <w:sz w:val="26"/>
          <w:szCs w:val="26"/>
        </w:rPr>
        <w:t>3.1. Phân tích được cơ sở phân loại, sinh học, cơ chế gây hại, sinh thái của côn trùng, nhện nhỏ, tuyến trùng</w:t>
      </w:r>
    </w:p>
    <w:p w14:paraId="59FEF7D2" w14:textId="77777777" w:rsidR="007974D9" w:rsidRPr="006F5C1C" w:rsidRDefault="007974D9" w:rsidP="00132E47">
      <w:pPr>
        <w:jc w:val="both"/>
        <w:rPr>
          <w:sz w:val="26"/>
          <w:szCs w:val="26"/>
        </w:rPr>
      </w:pPr>
      <w:r w:rsidRPr="006F5C1C">
        <w:rPr>
          <w:sz w:val="26"/>
          <w:szCs w:val="26"/>
        </w:rPr>
        <w:t>3.2. Phân tích được cơ sở phân loại, sinh học, cơ chế gây hại, sinh thái của vi sinh vật gây bệnh</w:t>
      </w:r>
    </w:p>
    <w:p w14:paraId="257621A9" w14:textId="77777777" w:rsidR="007974D9" w:rsidRPr="006F5C1C" w:rsidRDefault="007974D9" w:rsidP="00132E47">
      <w:pPr>
        <w:jc w:val="both"/>
        <w:rPr>
          <w:sz w:val="26"/>
          <w:szCs w:val="26"/>
        </w:rPr>
      </w:pPr>
      <w:r w:rsidRPr="006F5C1C">
        <w:rPr>
          <w:sz w:val="26"/>
          <w:szCs w:val="26"/>
        </w:rPr>
        <w:t>3.3. Phân tích được cơ sở phân loại, sinh học, cơ chế gây hại, sinh thái của cỏ dại</w:t>
      </w:r>
    </w:p>
    <w:p w14:paraId="3FF6193A" w14:textId="77777777" w:rsidR="007974D9" w:rsidRPr="006F5C1C" w:rsidRDefault="007974D9" w:rsidP="00132E47">
      <w:pPr>
        <w:jc w:val="both"/>
        <w:rPr>
          <w:sz w:val="26"/>
          <w:szCs w:val="26"/>
        </w:rPr>
      </w:pPr>
      <w:r w:rsidRPr="006F5C1C">
        <w:rPr>
          <w:sz w:val="26"/>
          <w:szCs w:val="26"/>
        </w:rPr>
        <w:t xml:space="preserve">CĐR4: Tổng hợp và ứng dụng được các biện pháp quản lý nhóm sinh vật gây hại chính </w:t>
      </w:r>
    </w:p>
    <w:p w14:paraId="5F328ED3" w14:textId="77777777" w:rsidR="007974D9" w:rsidRPr="006F5C1C" w:rsidRDefault="007974D9" w:rsidP="00132E47">
      <w:pPr>
        <w:jc w:val="both"/>
        <w:rPr>
          <w:sz w:val="26"/>
          <w:szCs w:val="26"/>
        </w:rPr>
      </w:pPr>
      <w:r w:rsidRPr="006F5C1C">
        <w:rPr>
          <w:sz w:val="26"/>
          <w:szCs w:val="26"/>
        </w:rPr>
        <w:t>4.1. Tổng hợp và ứng dụng được các biện pháp quản lý nhóm dịch hại chính trên cây lương thực.</w:t>
      </w:r>
    </w:p>
    <w:p w14:paraId="319E1CCE" w14:textId="77777777" w:rsidR="007974D9" w:rsidRPr="006F5C1C" w:rsidRDefault="007974D9" w:rsidP="00132E47">
      <w:pPr>
        <w:jc w:val="both"/>
        <w:rPr>
          <w:sz w:val="26"/>
          <w:szCs w:val="26"/>
        </w:rPr>
      </w:pPr>
      <w:r w:rsidRPr="006F5C1C">
        <w:rPr>
          <w:sz w:val="26"/>
          <w:szCs w:val="26"/>
        </w:rPr>
        <w:t>4.2. Tổng hợp và ứng dụng được các biện pháp quản lý nhóm dịch hại chính trên cây rau</w:t>
      </w:r>
    </w:p>
    <w:p w14:paraId="19C3D0BF" w14:textId="77777777" w:rsidR="007974D9" w:rsidRPr="006F5C1C" w:rsidRDefault="007974D9" w:rsidP="00132E47">
      <w:pPr>
        <w:jc w:val="both"/>
        <w:rPr>
          <w:sz w:val="26"/>
          <w:szCs w:val="26"/>
        </w:rPr>
      </w:pPr>
      <w:r w:rsidRPr="006F5C1C">
        <w:rPr>
          <w:sz w:val="26"/>
          <w:szCs w:val="26"/>
        </w:rPr>
        <w:t>4.3. Tổng hợp và ứng dụng được các biện pháp quản lý nhóm dịch hại chính trên cây ăn quả</w:t>
      </w:r>
    </w:p>
    <w:p w14:paraId="082BF4ED" w14:textId="77777777" w:rsidR="007974D9" w:rsidRPr="006F5C1C" w:rsidRDefault="007974D9" w:rsidP="00132E47">
      <w:pPr>
        <w:jc w:val="both"/>
        <w:rPr>
          <w:sz w:val="26"/>
          <w:szCs w:val="26"/>
        </w:rPr>
      </w:pPr>
      <w:r w:rsidRPr="006F5C1C">
        <w:rPr>
          <w:sz w:val="26"/>
          <w:szCs w:val="26"/>
        </w:rPr>
        <w:t>4.4. Tổng hợp và ứng dụng được các biện pháp quản lý nhóm dịch hại chính trên cây công nghiệp</w:t>
      </w:r>
    </w:p>
    <w:p w14:paraId="195FCACB" w14:textId="77777777" w:rsidR="007974D9" w:rsidRPr="006F5C1C" w:rsidRDefault="007974D9" w:rsidP="00132E47">
      <w:pPr>
        <w:jc w:val="both"/>
        <w:rPr>
          <w:sz w:val="26"/>
          <w:szCs w:val="26"/>
        </w:rPr>
      </w:pPr>
      <w:r w:rsidRPr="006F5C1C">
        <w:rPr>
          <w:sz w:val="26"/>
          <w:szCs w:val="26"/>
        </w:rPr>
        <w:t>CĐR5: Giải thích được các cơ sở phân loại và phân tích độc chất học bảo vệ thực vật;</w:t>
      </w:r>
    </w:p>
    <w:p w14:paraId="0AF3850C" w14:textId="77777777" w:rsidR="007974D9" w:rsidRPr="006F5C1C" w:rsidRDefault="007974D9" w:rsidP="00132E47">
      <w:pPr>
        <w:jc w:val="both"/>
        <w:rPr>
          <w:sz w:val="26"/>
          <w:szCs w:val="26"/>
        </w:rPr>
      </w:pPr>
      <w:r w:rsidRPr="006F5C1C">
        <w:rPr>
          <w:sz w:val="26"/>
          <w:szCs w:val="26"/>
        </w:rPr>
        <w:t>5.1. Giải thích được các cơ sở phân loại độc chất học bảo vệ thực vật</w:t>
      </w:r>
    </w:p>
    <w:p w14:paraId="3B43D2C9" w14:textId="77777777" w:rsidR="007974D9" w:rsidRPr="006F5C1C" w:rsidRDefault="007974D9" w:rsidP="00132E47">
      <w:pPr>
        <w:jc w:val="both"/>
        <w:rPr>
          <w:sz w:val="26"/>
          <w:szCs w:val="26"/>
        </w:rPr>
      </w:pPr>
      <w:r w:rsidRPr="006F5C1C">
        <w:rPr>
          <w:sz w:val="26"/>
          <w:szCs w:val="26"/>
        </w:rPr>
        <w:t>5.2. Giải thích được các cơ sở phân tích độc chất học bảo vệ thực vật</w:t>
      </w:r>
    </w:p>
    <w:p w14:paraId="33FA300D" w14:textId="77777777" w:rsidR="007974D9" w:rsidRPr="006F5C1C" w:rsidRDefault="007974D9" w:rsidP="00132E47">
      <w:pPr>
        <w:jc w:val="both"/>
        <w:rPr>
          <w:sz w:val="26"/>
          <w:szCs w:val="26"/>
        </w:rPr>
      </w:pPr>
      <w:r w:rsidRPr="006F5C1C">
        <w:rPr>
          <w:sz w:val="26"/>
          <w:szCs w:val="26"/>
        </w:rPr>
        <w:t>CĐR6: Phân tích và tổng hợp được kết quả thí nghiệm bảo vệ thực vật dựa trên bằng chứng thực nghiệm;</w:t>
      </w:r>
    </w:p>
    <w:p w14:paraId="2012440F" w14:textId="77777777" w:rsidR="007974D9" w:rsidRPr="006F5C1C" w:rsidRDefault="007974D9" w:rsidP="00132E47">
      <w:pPr>
        <w:jc w:val="both"/>
        <w:rPr>
          <w:sz w:val="26"/>
          <w:szCs w:val="26"/>
        </w:rPr>
      </w:pPr>
      <w:r w:rsidRPr="006F5C1C">
        <w:rPr>
          <w:sz w:val="26"/>
          <w:szCs w:val="26"/>
        </w:rPr>
        <w:t>6.1. Phân tích được kết quả thí nghiệm bảo vệ thực vật dựa trên bằng chứng thực nghiệm;</w:t>
      </w:r>
    </w:p>
    <w:p w14:paraId="77C9A50C" w14:textId="77777777" w:rsidR="007974D9" w:rsidRPr="006F5C1C" w:rsidRDefault="007974D9" w:rsidP="00132E47">
      <w:pPr>
        <w:jc w:val="both"/>
        <w:rPr>
          <w:sz w:val="26"/>
          <w:szCs w:val="26"/>
        </w:rPr>
      </w:pPr>
      <w:r w:rsidRPr="006F5C1C">
        <w:rPr>
          <w:sz w:val="26"/>
          <w:szCs w:val="26"/>
        </w:rPr>
        <w:t>6.2. Tổng hợp được kết quả thí nghiệm bảo vệ thực vật dựa trên bằng chứng thực nghiệm;</w:t>
      </w:r>
    </w:p>
    <w:p w14:paraId="0DCDC702" w14:textId="77777777" w:rsidR="007974D9" w:rsidRPr="006F5C1C" w:rsidRDefault="007974D9" w:rsidP="00132E47">
      <w:pPr>
        <w:jc w:val="both"/>
        <w:rPr>
          <w:sz w:val="26"/>
          <w:szCs w:val="26"/>
        </w:rPr>
      </w:pPr>
      <w:r w:rsidRPr="006F5C1C">
        <w:rPr>
          <w:sz w:val="26"/>
          <w:szCs w:val="26"/>
        </w:rPr>
        <w:lastRenderedPageBreak/>
        <w:t>CĐR7: Áp dụng được kiến thức về pháp luật BVTV và Kiểm dịch thực vật nhằm đảm bảo sản xuất nông nghiệp của đất nước được an toàn và thân thiện với môi trường.</w:t>
      </w:r>
    </w:p>
    <w:p w14:paraId="2A583EC4" w14:textId="77777777" w:rsidR="007974D9" w:rsidRPr="006F5C1C" w:rsidRDefault="007974D9" w:rsidP="00132E47">
      <w:pPr>
        <w:jc w:val="both"/>
        <w:rPr>
          <w:sz w:val="26"/>
          <w:szCs w:val="26"/>
        </w:rPr>
      </w:pPr>
      <w:r w:rsidRPr="006F5C1C">
        <w:rPr>
          <w:sz w:val="26"/>
          <w:szCs w:val="26"/>
        </w:rPr>
        <w:t>7.1. Áp dụng được kiến thức về pháp luật BVTV và Kiểm dịch thực vật trong sản xuất nông nghiệp của đất nước được an toàn và thân thiện với môi trường.</w:t>
      </w:r>
    </w:p>
    <w:p w14:paraId="166CB109" w14:textId="77777777" w:rsidR="007974D9" w:rsidRPr="006F5C1C" w:rsidRDefault="007974D9" w:rsidP="00132E47">
      <w:pPr>
        <w:jc w:val="both"/>
        <w:rPr>
          <w:sz w:val="26"/>
          <w:szCs w:val="26"/>
        </w:rPr>
      </w:pPr>
      <w:r w:rsidRPr="006F5C1C">
        <w:rPr>
          <w:sz w:val="26"/>
          <w:szCs w:val="26"/>
        </w:rPr>
        <w:t>3.2.2. Kỹ năng</w:t>
      </w:r>
    </w:p>
    <w:p w14:paraId="62D052DA" w14:textId="77777777" w:rsidR="007974D9" w:rsidRPr="006F5C1C" w:rsidRDefault="007974D9" w:rsidP="00132E47">
      <w:pPr>
        <w:jc w:val="both"/>
        <w:rPr>
          <w:sz w:val="26"/>
          <w:szCs w:val="26"/>
        </w:rPr>
      </w:pPr>
      <w:r w:rsidRPr="006F5C1C">
        <w:rPr>
          <w:sz w:val="26"/>
          <w:szCs w:val="26"/>
        </w:rPr>
        <w:t>Kỹ năng chung</w:t>
      </w:r>
    </w:p>
    <w:p w14:paraId="6D0751F4" w14:textId="77777777" w:rsidR="007974D9" w:rsidRPr="006F5C1C" w:rsidRDefault="007974D9" w:rsidP="00132E47">
      <w:pPr>
        <w:jc w:val="both"/>
        <w:rPr>
          <w:sz w:val="26"/>
          <w:szCs w:val="26"/>
        </w:rPr>
      </w:pPr>
      <w:r w:rsidRPr="006F5C1C">
        <w:rPr>
          <w:sz w:val="26"/>
          <w:szCs w:val="26"/>
        </w:rPr>
        <w:t>CĐR8: Thành thạo thao tác tìm kiếm và khai thác thông tin khoa học trong lĩnh vực Nông nghiệp và Bảo vệ thực vật trên cơ sở dữ liệu chuyên ngành;</w:t>
      </w:r>
    </w:p>
    <w:p w14:paraId="4CDFF8E6" w14:textId="77777777" w:rsidR="007974D9" w:rsidRPr="006F5C1C" w:rsidRDefault="007974D9" w:rsidP="00132E47">
      <w:pPr>
        <w:jc w:val="both"/>
        <w:rPr>
          <w:sz w:val="26"/>
          <w:szCs w:val="26"/>
        </w:rPr>
      </w:pPr>
      <w:r w:rsidRPr="006F5C1C">
        <w:rPr>
          <w:sz w:val="26"/>
          <w:szCs w:val="26"/>
        </w:rPr>
        <w:t>8.1. Thành thạo thao tác tìm kiếm và khai thác thông tin khoa học trong lĩnh vực Nông nghiệp và Bảo vệ thực vật trên cơ sở dữ liệu chuyên ngành</w:t>
      </w:r>
    </w:p>
    <w:p w14:paraId="475C61C0" w14:textId="77777777" w:rsidR="007974D9" w:rsidRPr="006F5C1C" w:rsidRDefault="007974D9" w:rsidP="00132E47">
      <w:pPr>
        <w:jc w:val="both"/>
        <w:rPr>
          <w:sz w:val="26"/>
          <w:szCs w:val="26"/>
        </w:rPr>
      </w:pPr>
      <w:r w:rsidRPr="006F5C1C">
        <w:rPr>
          <w:sz w:val="26"/>
          <w:szCs w:val="26"/>
        </w:rPr>
        <w:t>Kỹ năng chuyên môn</w:t>
      </w:r>
    </w:p>
    <w:p w14:paraId="3E1EE68E" w14:textId="77777777" w:rsidR="007974D9" w:rsidRPr="006F5C1C" w:rsidRDefault="007974D9" w:rsidP="00132E47">
      <w:pPr>
        <w:jc w:val="both"/>
        <w:rPr>
          <w:sz w:val="26"/>
          <w:szCs w:val="26"/>
        </w:rPr>
      </w:pPr>
      <w:r w:rsidRPr="006F5C1C">
        <w:rPr>
          <w:sz w:val="26"/>
          <w:szCs w:val="26"/>
        </w:rPr>
        <w:t>CĐR9: Phân tích, tổng hợp và trình bày được kết quả nghiên cứu về lĩnh vực bảo vệ thực vật theo chuẩn mực khoa học;</w:t>
      </w:r>
    </w:p>
    <w:p w14:paraId="427FAD54" w14:textId="77777777" w:rsidR="007974D9" w:rsidRPr="006F5C1C" w:rsidRDefault="007974D9" w:rsidP="00132E47">
      <w:pPr>
        <w:jc w:val="both"/>
        <w:rPr>
          <w:sz w:val="26"/>
          <w:szCs w:val="26"/>
        </w:rPr>
      </w:pPr>
      <w:r w:rsidRPr="006F5C1C">
        <w:rPr>
          <w:sz w:val="26"/>
          <w:szCs w:val="26"/>
        </w:rPr>
        <w:t>9.1. Phân tích, tổng hợp được kết quả nghiên cứu về lĩnh vực bảo vệ thực vật theo chuẩn mực khoa học;</w:t>
      </w:r>
    </w:p>
    <w:p w14:paraId="37293DE4" w14:textId="77777777" w:rsidR="007974D9" w:rsidRPr="006F5C1C" w:rsidRDefault="007974D9" w:rsidP="00132E47">
      <w:pPr>
        <w:jc w:val="both"/>
        <w:rPr>
          <w:sz w:val="26"/>
          <w:szCs w:val="26"/>
        </w:rPr>
      </w:pPr>
      <w:r w:rsidRPr="006F5C1C">
        <w:rPr>
          <w:sz w:val="26"/>
          <w:szCs w:val="26"/>
        </w:rPr>
        <w:t>9.2. Trình bày được kết quả nghiên cứu về lĩnh vực bảo vệ thực vật theo chuẩn mực khoa học;</w:t>
      </w:r>
    </w:p>
    <w:p w14:paraId="44382D84" w14:textId="77777777" w:rsidR="007974D9" w:rsidRPr="006F5C1C" w:rsidRDefault="007974D9" w:rsidP="00132E47">
      <w:pPr>
        <w:jc w:val="both"/>
        <w:rPr>
          <w:sz w:val="26"/>
          <w:szCs w:val="26"/>
        </w:rPr>
      </w:pPr>
      <w:r w:rsidRPr="006F5C1C">
        <w:rPr>
          <w:sz w:val="26"/>
          <w:szCs w:val="26"/>
        </w:rPr>
        <w:t>CĐR10: Thiết kế và thực hiện được các thí nghiệm cứu bảo vệ thực vật; Tiến hành nghiên cứu độc lập; thử nghiệm những giải pháp mới, phát triển các công nghệ mới trong lĩnh vực Bảo vệ thực vật;</w:t>
      </w:r>
    </w:p>
    <w:p w14:paraId="3A370B0D" w14:textId="77777777" w:rsidR="007974D9" w:rsidRPr="006F5C1C" w:rsidRDefault="007974D9" w:rsidP="00132E47">
      <w:pPr>
        <w:jc w:val="both"/>
        <w:rPr>
          <w:sz w:val="26"/>
          <w:szCs w:val="26"/>
        </w:rPr>
      </w:pPr>
      <w:r w:rsidRPr="006F5C1C">
        <w:rPr>
          <w:sz w:val="26"/>
          <w:szCs w:val="26"/>
        </w:rPr>
        <w:t>10.1. Chủ động thiết kế và thực hiện được các thí nghiệm cứu bảo vệ thực vật;</w:t>
      </w:r>
    </w:p>
    <w:p w14:paraId="6CAFD35A" w14:textId="77777777" w:rsidR="007974D9" w:rsidRPr="006F5C1C" w:rsidRDefault="007974D9" w:rsidP="00132E47">
      <w:pPr>
        <w:jc w:val="both"/>
        <w:rPr>
          <w:sz w:val="26"/>
          <w:szCs w:val="26"/>
        </w:rPr>
      </w:pPr>
      <w:r w:rsidRPr="006F5C1C">
        <w:rPr>
          <w:sz w:val="26"/>
          <w:szCs w:val="26"/>
        </w:rPr>
        <w:t xml:space="preserve">10.2. Tiến hành nghiên cứu độc lập; </w:t>
      </w:r>
    </w:p>
    <w:p w14:paraId="304C1789" w14:textId="77777777" w:rsidR="007974D9" w:rsidRPr="006F5C1C" w:rsidRDefault="007974D9" w:rsidP="00132E47">
      <w:pPr>
        <w:jc w:val="both"/>
        <w:rPr>
          <w:sz w:val="26"/>
          <w:szCs w:val="26"/>
        </w:rPr>
      </w:pPr>
      <w:r w:rsidRPr="006F5C1C">
        <w:rPr>
          <w:sz w:val="26"/>
          <w:szCs w:val="26"/>
        </w:rPr>
        <w:t>3.2.3. Năng lực tự chủ và trách nhiệm</w:t>
      </w:r>
    </w:p>
    <w:p w14:paraId="722FB5B6" w14:textId="77777777" w:rsidR="007974D9" w:rsidRPr="006F5C1C" w:rsidRDefault="007974D9" w:rsidP="00132E47">
      <w:pPr>
        <w:jc w:val="both"/>
        <w:rPr>
          <w:sz w:val="26"/>
          <w:szCs w:val="26"/>
        </w:rPr>
      </w:pPr>
      <w:r w:rsidRPr="006F5C1C">
        <w:rPr>
          <w:sz w:val="26"/>
          <w:szCs w:val="26"/>
        </w:rPr>
        <w:t>CĐR11: Phát hiện và giải quyết vấn đề thuộc chuyên môn BVTV và đề xuất những sáng kiến có giá trị;</w:t>
      </w:r>
    </w:p>
    <w:p w14:paraId="2B5B0A3E" w14:textId="77777777" w:rsidR="007974D9" w:rsidRPr="006F5C1C" w:rsidRDefault="007974D9" w:rsidP="00132E47">
      <w:pPr>
        <w:jc w:val="both"/>
        <w:rPr>
          <w:sz w:val="26"/>
          <w:szCs w:val="26"/>
        </w:rPr>
      </w:pPr>
      <w:r w:rsidRPr="006F5C1C">
        <w:rPr>
          <w:sz w:val="26"/>
          <w:szCs w:val="26"/>
        </w:rPr>
        <w:t xml:space="preserve">11.1. Phát hiện và giải quyết vấn đề thuộc chuyên môn BVTV </w:t>
      </w:r>
    </w:p>
    <w:p w14:paraId="5EA4C191" w14:textId="77777777" w:rsidR="007974D9" w:rsidRPr="006F5C1C" w:rsidRDefault="007974D9" w:rsidP="00132E47">
      <w:pPr>
        <w:jc w:val="both"/>
        <w:rPr>
          <w:sz w:val="26"/>
          <w:szCs w:val="26"/>
        </w:rPr>
      </w:pPr>
      <w:r w:rsidRPr="006F5C1C">
        <w:rPr>
          <w:sz w:val="26"/>
          <w:szCs w:val="26"/>
        </w:rPr>
        <w:t>11.2. Đề xuất những sáng kiến có giá trị;</w:t>
      </w:r>
    </w:p>
    <w:p w14:paraId="71A2B7BB" w14:textId="77777777" w:rsidR="007974D9" w:rsidRPr="006F5C1C" w:rsidRDefault="007974D9" w:rsidP="00132E47">
      <w:pPr>
        <w:jc w:val="both"/>
        <w:rPr>
          <w:sz w:val="26"/>
          <w:szCs w:val="26"/>
        </w:rPr>
      </w:pPr>
      <w:r w:rsidRPr="006F5C1C">
        <w:rPr>
          <w:sz w:val="26"/>
          <w:szCs w:val="26"/>
        </w:rPr>
        <w:t>CĐR12: Xây dựng và thẩm định kế hoạch trong chuyên môn thuộc lĩnh vực BVTV;</w:t>
      </w:r>
    </w:p>
    <w:p w14:paraId="0A6F7BE5" w14:textId="77777777" w:rsidR="007974D9" w:rsidRPr="006F5C1C" w:rsidRDefault="007974D9" w:rsidP="00132E47">
      <w:pPr>
        <w:jc w:val="both"/>
        <w:rPr>
          <w:sz w:val="26"/>
          <w:szCs w:val="26"/>
        </w:rPr>
      </w:pPr>
      <w:r w:rsidRPr="006F5C1C">
        <w:rPr>
          <w:sz w:val="26"/>
          <w:szCs w:val="26"/>
        </w:rPr>
        <w:t>12.1. Chủ động xây dựng kế hoạch trong chuyên môn thuộc lĩnh vực BVTV;</w:t>
      </w:r>
    </w:p>
    <w:p w14:paraId="71F0B683" w14:textId="77777777" w:rsidR="007974D9" w:rsidRPr="006F5C1C" w:rsidRDefault="007974D9" w:rsidP="00132E47">
      <w:pPr>
        <w:jc w:val="both"/>
        <w:rPr>
          <w:sz w:val="26"/>
          <w:szCs w:val="26"/>
        </w:rPr>
      </w:pPr>
      <w:r w:rsidRPr="006F5C1C">
        <w:rPr>
          <w:sz w:val="26"/>
          <w:szCs w:val="26"/>
        </w:rPr>
        <w:t>12.2. Thẩm định kế hoạch trong chuyên môn thuộc lĩnh vực BVTV;</w:t>
      </w:r>
    </w:p>
    <w:p w14:paraId="3A96B3E1" w14:textId="77777777" w:rsidR="007974D9" w:rsidRPr="006F5C1C" w:rsidRDefault="00217A28" w:rsidP="00132E47">
      <w:pPr>
        <w:jc w:val="both"/>
        <w:rPr>
          <w:b/>
          <w:bCs/>
          <w:sz w:val="26"/>
          <w:szCs w:val="26"/>
        </w:rPr>
      </w:pPr>
      <w:r w:rsidRPr="006F5C1C">
        <w:rPr>
          <w:b/>
          <w:bCs/>
          <w:sz w:val="26"/>
          <w:szCs w:val="26"/>
          <w:lang w:val="en-US"/>
        </w:rPr>
        <w:t>2</w:t>
      </w:r>
      <w:r w:rsidR="007974D9" w:rsidRPr="006F5C1C">
        <w:rPr>
          <w:b/>
          <w:bCs/>
          <w:sz w:val="26"/>
          <w:szCs w:val="26"/>
        </w:rPr>
        <w:t>. ĐỐI TƯỢNG ĐÀO TẠO VÀ NGUỒN TUYỂN SINH</w:t>
      </w:r>
    </w:p>
    <w:p w14:paraId="427F94FB" w14:textId="77777777" w:rsidR="007A4716" w:rsidRPr="006F5C1C" w:rsidRDefault="007A4716" w:rsidP="00132E47">
      <w:pPr>
        <w:jc w:val="both"/>
        <w:rPr>
          <w:sz w:val="26"/>
          <w:szCs w:val="26"/>
        </w:rPr>
      </w:pPr>
      <w:r w:rsidRPr="006F5C1C">
        <w:rPr>
          <w:sz w:val="26"/>
          <w:szCs w:val="26"/>
        </w:rPr>
        <w:t>(Như định hướng nghiên cứu)</w:t>
      </w:r>
    </w:p>
    <w:p w14:paraId="33833DA5" w14:textId="77777777" w:rsidR="007974D9" w:rsidRPr="006F5C1C" w:rsidRDefault="00217A28" w:rsidP="00132E47">
      <w:pPr>
        <w:jc w:val="both"/>
        <w:rPr>
          <w:b/>
          <w:bCs/>
          <w:sz w:val="26"/>
          <w:szCs w:val="26"/>
        </w:rPr>
      </w:pPr>
      <w:r w:rsidRPr="006F5C1C">
        <w:rPr>
          <w:b/>
          <w:bCs/>
          <w:sz w:val="26"/>
          <w:szCs w:val="26"/>
          <w:lang w:val="en-US"/>
        </w:rPr>
        <w:t>3</w:t>
      </w:r>
      <w:r w:rsidR="007974D9" w:rsidRPr="006F5C1C">
        <w:rPr>
          <w:b/>
          <w:bCs/>
          <w:sz w:val="26"/>
          <w:szCs w:val="26"/>
        </w:rPr>
        <w:t>. CHƯƠNG TRÌNH ĐÀO TẠO</w:t>
      </w:r>
    </w:p>
    <w:p w14:paraId="4CE0C253" w14:textId="77777777" w:rsidR="007974D9" w:rsidRPr="006F5C1C" w:rsidRDefault="00217A28" w:rsidP="00132E47">
      <w:pPr>
        <w:jc w:val="both"/>
        <w:rPr>
          <w:b/>
          <w:bCs/>
          <w:sz w:val="26"/>
          <w:szCs w:val="26"/>
        </w:rPr>
      </w:pPr>
      <w:r w:rsidRPr="006F5C1C">
        <w:rPr>
          <w:b/>
          <w:bCs/>
          <w:sz w:val="26"/>
          <w:szCs w:val="26"/>
          <w:lang w:val="en-US"/>
        </w:rPr>
        <w:t>3</w:t>
      </w:r>
      <w:r w:rsidR="007974D9" w:rsidRPr="006F5C1C">
        <w:rPr>
          <w:b/>
          <w:bCs/>
          <w:sz w:val="26"/>
          <w:szCs w:val="26"/>
        </w:rPr>
        <w:t>.1. Khối lượng kiến thức tối thiểu và thời gian đào tạo theo thiết kế</w:t>
      </w:r>
    </w:p>
    <w:p w14:paraId="658BCCC2" w14:textId="77777777" w:rsidR="007974D9" w:rsidRPr="006F5C1C" w:rsidRDefault="007974D9" w:rsidP="00217A28">
      <w:pPr>
        <w:ind w:firstLine="720"/>
        <w:jc w:val="both"/>
        <w:rPr>
          <w:sz w:val="26"/>
          <w:szCs w:val="26"/>
        </w:rPr>
      </w:pPr>
      <w:r w:rsidRPr="006F5C1C">
        <w:rPr>
          <w:sz w:val="26"/>
          <w:szCs w:val="26"/>
        </w:rPr>
        <w:t xml:space="preserve">Chương trình đào tạo được xây dựng với tổng số 60 tín chỉ, gồm 33 tín chỉ bắt buộc, 18 tín chỉ tự chọn và 9 tín chỉ thực hiện đề án tốt nghiệp. </w:t>
      </w:r>
    </w:p>
    <w:p w14:paraId="3F3B09D1" w14:textId="77777777" w:rsidR="007974D9" w:rsidRPr="006F5C1C" w:rsidRDefault="007974D9" w:rsidP="00132E47">
      <w:pPr>
        <w:jc w:val="both"/>
        <w:rPr>
          <w:sz w:val="26"/>
          <w:szCs w:val="26"/>
        </w:rPr>
      </w:pPr>
      <w:r w:rsidRPr="006F5C1C">
        <w:rPr>
          <w:sz w:val="26"/>
          <w:szCs w:val="26"/>
        </w:rPr>
        <w:t>Tổng số 60 tín chỉ, thời gian đào tạo: 1,5 - 2 năm</w:t>
      </w:r>
    </w:p>
    <w:p w14:paraId="56F45A83" w14:textId="77777777" w:rsidR="00C109FB" w:rsidRPr="006F5C1C" w:rsidRDefault="00C109FB" w:rsidP="00C109FB">
      <w:pPr>
        <w:pStyle w:val="2"/>
        <w:spacing w:before="0" w:after="0" w:line="340" w:lineRule="exact"/>
        <w:rPr>
          <w:rFonts w:ascii="Times New Roman" w:hAnsi="Times New Roman"/>
          <w:sz w:val="26"/>
          <w:szCs w:val="26"/>
          <w:shd w:val="clear" w:color="auto" w:fill="FFFFFF"/>
          <w:lang w:eastAsia="en-US"/>
        </w:rPr>
      </w:pPr>
      <w:r w:rsidRPr="006F5C1C">
        <w:rPr>
          <w:rFonts w:ascii="Times New Roman" w:hAnsi="Times New Roman"/>
          <w:sz w:val="26"/>
          <w:szCs w:val="26"/>
          <w:shd w:val="clear" w:color="auto" w:fill="FFFFFF"/>
          <w:lang w:eastAsia="en-US"/>
        </w:rPr>
        <w:t>3.2. Cấu trúc chương trình đào tạo</w:t>
      </w:r>
    </w:p>
    <w:p w14:paraId="77412748" w14:textId="77777777" w:rsidR="007974D9" w:rsidRPr="006F5C1C" w:rsidRDefault="007974D9" w:rsidP="00C109FB">
      <w:pPr>
        <w:pStyle w:val="2"/>
        <w:spacing w:before="0" w:after="0" w:line="340" w:lineRule="exact"/>
        <w:rPr>
          <w:rFonts w:ascii="Times New Roman" w:hAnsi="Times New Roman"/>
          <w:shd w:val="clear" w:color="auto" w:fill="FFFFFF"/>
          <w:lang w:eastAsia="en-US"/>
        </w:rPr>
      </w:pPr>
    </w:p>
    <w:tbl>
      <w:tblPr>
        <w:tblW w:w="0" w:type="auto"/>
        <w:tblInd w:w="113" w:type="dxa"/>
        <w:tblLook w:val="04A0" w:firstRow="1" w:lastRow="0" w:firstColumn="1" w:lastColumn="0" w:noHBand="0" w:noVBand="1"/>
      </w:tblPr>
      <w:tblGrid>
        <w:gridCol w:w="670"/>
        <w:gridCol w:w="1350"/>
        <w:gridCol w:w="4446"/>
        <w:gridCol w:w="684"/>
        <w:gridCol w:w="1013"/>
        <w:gridCol w:w="1012"/>
      </w:tblGrid>
      <w:tr w:rsidR="007974D9" w:rsidRPr="006F5C1C" w14:paraId="094875BD" w14:textId="77777777" w:rsidTr="007974D9">
        <w:trPr>
          <w:trHeight w:val="6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98CF13D" w14:textId="77777777" w:rsidR="007974D9" w:rsidRPr="006F5C1C" w:rsidRDefault="007974D9" w:rsidP="007974D9">
            <w:pPr>
              <w:jc w:val="center"/>
              <w:rPr>
                <w:b/>
                <w:bCs/>
                <w:color w:val="000000"/>
                <w:sz w:val="24"/>
                <w:szCs w:val="24"/>
                <w:lang w:val="en-US" w:eastAsia="en-US"/>
              </w:rPr>
            </w:pPr>
            <w:bookmarkStart w:id="449" w:name="_Toc450133904"/>
            <w:r w:rsidRPr="006F5C1C">
              <w:rPr>
                <w:b/>
                <w:bCs/>
                <w:color w:val="000000"/>
                <w:sz w:val="24"/>
                <w:szCs w:val="24"/>
                <w:lang w:val="en-US" w:eastAsia="en-US"/>
              </w:rPr>
              <w:t>STT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F0F8335" w14:textId="77777777" w:rsidR="007974D9" w:rsidRPr="006F5C1C" w:rsidRDefault="007974D9" w:rsidP="007974D9">
            <w:pPr>
              <w:jc w:val="center"/>
              <w:rPr>
                <w:b/>
                <w:bCs/>
                <w:color w:val="000000"/>
                <w:sz w:val="24"/>
                <w:szCs w:val="24"/>
                <w:lang w:val="en-US" w:eastAsia="en-US"/>
              </w:rPr>
            </w:pPr>
            <w:r w:rsidRPr="006F5C1C">
              <w:rPr>
                <w:b/>
                <w:bCs/>
                <w:color w:val="000000"/>
                <w:sz w:val="24"/>
                <w:szCs w:val="24"/>
                <w:lang w:val="en-US" w:eastAsia="en-US"/>
              </w:rPr>
              <w:t>Mã HP</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1295E20" w14:textId="77777777" w:rsidR="007974D9" w:rsidRPr="006F5C1C" w:rsidRDefault="007974D9" w:rsidP="007974D9">
            <w:pPr>
              <w:jc w:val="center"/>
              <w:rPr>
                <w:b/>
                <w:bCs/>
                <w:color w:val="000000"/>
                <w:sz w:val="24"/>
                <w:szCs w:val="24"/>
                <w:lang w:val="en-US" w:eastAsia="en-US"/>
              </w:rPr>
            </w:pPr>
            <w:r w:rsidRPr="006F5C1C">
              <w:rPr>
                <w:b/>
                <w:bCs/>
                <w:color w:val="000000"/>
                <w:sz w:val="24"/>
                <w:szCs w:val="24"/>
                <w:lang w:val="en-US" w:eastAsia="en-US"/>
              </w:rPr>
              <w:t>Tên HP</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B0CAB3F" w14:textId="77777777" w:rsidR="007974D9" w:rsidRPr="006F5C1C" w:rsidRDefault="007974D9" w:rsidP="007974D9">
            <w:pPr>
              <w:jc w:val="center"/>
              <w:rPr>
                <w:b/>
                <w:bCs/>
                <w:color w:val="000000"/>
                <w:sz w:val="24"/>
                <w:szCs w:val="24"/>
                <w:lang w:val="en-US" w:eastAsia="en-US"/>
              </w:rPr>
            </w:pPr>
            <w:r w:rsidRPr="006F5C1C">
              <w:rPr>
                <w:b/>
                <w:bCs/>
                <w:color w:val="000000"/>
                <w:sz w:val="24"/>
                <w:szCs w:val="24"/>
                <w:lang w:val="en-US" w:eastAsia="en-US"/>
              </w:rPr>
              <w:t>Số TC</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0125D83" w14:textId="77777777" w:rsidR="007974D9" w:rsidRPr="006F5C1C" w:rsidRDefault="007974D9" w:rsidP="007974D9">
            <w:pPr>
              <w:jc w:val="center"/>
              <w:rPr>
                <w:b/>
                <w:bCs/>
                <w:color w:val="000000"/>
                <w:sz w:val="24"/>
                <w:szCs w:val="24"/>
                <w:lang w:val="en-US" w:eastAsia="en-US"/>
              </w:rPr>
            </w:pPr>
            <w:r w:rsidRPr="006F5C1C">
              <w:rPr>
                <w:b/>
                <w:bCs/>
                <w:color w:val="000000"/>
                <w:sz w:val="24"/>
                <w:szCs w:val="24"/>
                <w:lang w:val="en-US" w:eastAsia="en-US"/>
              </w:rPr>
              <w:t>TC trực tiếp</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B9A4B53" w14:textId="77777777" w:rsidR="007974D9" w:rsidRPr="006F5C1C" w:rsidRDefault="007974D9" w:rsidP="007974D9">
            <w:pPr>
              <w:jc w:val="center"/>
              <w:rPr>
                <w:b/>
                <w:bCs/>
                <w:color w:val="000000"/>
                <w:sz w:val="24"/>
                <w:szCs w:val="24"/>
                <w:lang w:val="en-US" w:eastAsia="en-US"/>
              </w:rPr>
            </w:pPr>
            <w:r w:rsidRPr="006F5C1C">
              <w:rPr>
                <w:b/>
                <w:bCs/>
                <w:color w:val="000000"/>
                <w:sz w:val="24"/>
                <w:szCs w:val="24"/>
                <w:lang w:val="en-US" w:eastAsia="en-US"/>
              </w:rPr>
              <w:t>TC online</w:t>
            </w:r>
          </w:p>
        </w:tc>
      </w:tr>
      <w:tr w:rsidR="007974D9" w:rsidRPr="006F5C1C" w14:paraId="516D3301" w14:textId="77777777" w:rsidTr="007974D9">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BD98B2F" w14:textId="77777777" w:rsidR="007974D9" w:rsidRPr="006F5C1C" w:rsidRDefault="007974D9" w:rsidP="007974D9">
            <w:pPr>
              <w:jc w:val="center"/>
              <w:rPr>
                <w:b/>
                <w:bCs/>
                <w:color w:val="000000"/>
                <w:sz w:val="24"/>
                <w:szCs w:val="24"/>
                <w:lang w:val="en-US" w:eastAsia="en-US"/>
              </w:rPr>
            </w:pPr>
            <w:r w:rsidRPr="006F5C1C">
              <w:rPr>
                <w:b/>
                <w:bCs/>
                <w:color w:val="000000"/>
                <w:sz w:val="24"/>
                <w:szCs w:val="24"/>
                <w:lang w:val="en-US" w:eastAsia="en-US"/>
              </w:rPr>
              <w:t>I</w:t>
            </w:r>
          </w:p>
        </w:tc>
        <w:tc>
          <w:tcPr>
            <w:tcW w:w="0" w:type="auto"/>
            <w:tcBorders>
              <w:top w:val="nil"/>
              <w:left w:val="nil"/>
              <w:bottom w:val="nil"/>
              <w:right w:val="single" w:sz="4" w:space="0" w:color="auto"/>
            </w:tcBorders>
            <w:shd w:val="clear" w:color="auto" w:fill="auto"/>
            <w:noWrap/>
            <w:vAlign w:val="bottom"/>
            <w:hideMark/>
          </w:tcPr>
          <w:p w14:paraId="23BD5468" w14:textId="77777777" w:rsidR="007974D9" w:rsidRPr="006F5C1C" w:rsidRDefault="007974D9" w:rsidP="007974D9">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nil"/>
              <w:bottom w:val="nil"/>
              <w:right w:val="single" w:sz="4" w:space="0" w:color="auto"/>
            </w:tcBorders>
            <w:shd w:val="clear" w:color="auto" w:fill="auto"/>
            <w:noWrap/>
            <w:vAlign w:val="bottom"/>
            <w:hideMark/>
          </w:tcPr>
          <w:p w14:paraId="315BD474" w14:textId="77777777" w:rsidR="007974D9" w:rsidRPr="006F5C1C" w:rsidRDefault="007974D9" w:rsidP="007974D9">
            <w:pPr>
              <w:rPr>
                <w:b/>
                <w:bCs/>
                <w:color w:val="000000"/>
                <w:sz w:val="24"/>
                <w:szCs w:val="24"/>
                <w:lang w:val="en-US" w:eastAsia="en-US"/>
              </w:rPr>
            </w:pPr>
            <w:r w:rsidRPr="006F5C1C">
              <w:rPr>
                <w:b/>
                <w:bCs/>
                <w:color w:val="000000"/>
                <w:sz w:val="24"/>
                <w:szCs w:val="24"/>
                <w:lang w:val="en-US" w:eastAsia="en-US"/>
              </w:rPr>
              <w:t>Học phần bắt buộc</w:t>
            </w:r>
          </w:p>
        </w:tc>
        <w:tc>
          <w:tcPr>
            <w:tcW w:w="0" w:type="auto"/>
            <w:tcBorders>
              <w:top w:val="nil"/>
              <w:left w:val="nil"/>
              <w:bottom w:val="nil"/>
              <w:right w:val="single" w:sz="4" w:space="0" w:color="auto"/>
            </w:tcBorders>
            <w:shd w:val="clear" w:color="auto" w:fill="auto"/>
            <w:noWrap/>
            <w:vAlign w:val="bottom"/>
            <w:hideMark/>
          </w:tcPr>
          <w:p w14:paraId="2AF2223C" w14:textId="77777777" w:rsidR="007974D9" w:rsidRPr="006F5C1C" w:rsidRDefault="007974D9" w:rsidP="007974D9">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nil"/>
              <w:bottom w:val="nil"/>
              <w:right w:val="single" w:sz="4" w:space="0" w:color="auto"/>
            </w:tcBorders>
            <w:shd w:val="clear" w:color="auto" w:fill="auto"/>
            <w:noWrap/>
            <w:vAlign w:val="bottom"/>
            <w:hideMark/>
          </w:tcPr>
          <w:p w14:paraId="26182533" w14:textId="77777777" w:rsidR="007974D9" w:rsidRPr="006F5C1C" w:rsidRDefault="007974D9" w:rsidP="007974D9">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nil"/>
              <w:bottom w:val="nil"/>
              <w:right w:val="single" w:sz="4" w:space="0" w:color="auto"/>
            </w:tcBorders>
            <w:shd w:val="clear" w:color="auto" w:fill="auto"/>
            <w:noWrap/>
            <w:vAlign w:val="bottom"/>
            <w:hideMark/>
          </w:tcPr>
          <w:p w14:paraId="0757E15C" w14:textId="77777777" w:rsidR="007974D9" w:rsidRPr="006F5C1C" w:rsidRDefault="007974D9" w:rsidP="007974D9">
            <w:pPr>
              <w:jc w:val="center"/>
              <w:rPr>
                <w:b/>
                <w:bCs/>
                <w:color w:val="000000"/>
                <w:sz w:val="24"/>
                <w:szCs w:val="24"/>
                <w:lang w:val="en-US" w:eastAsia="en-US"/>
              </w:rPr>
            </w:pPr>
            <w:r w:rsidRPr="006F5C1C">
              <w:rPr>
                <w:b/>
                <w:bCs/>
                <w:color w:val="000000"/>
                <w:sz w:val="24"/>
                <w:szCs w:val="24"/>
                <w:lang w:val="en-US" w:eastAsia="en-US"/>
              </w:rPr>
              <w:t> </w:t>
            </w:r>
          </w:p>
        </w:tc>
      </w:tr>
      <w:tr w:rsidR="007974D9" w:rsidRPr="006F5C1C" w14:paraId="0C21C25A" w14:textId="77777777" w:rsidTr="007974D9">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54A8A1F"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7A1C284"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NLM7001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3B03A71" w14:textId="77777777" w:rsidR="007974D9" w:rsidRPr="006F5C1C" w:rsidRDefault="007974D9" w:rsidP="007974D9">
            <w:pPr>
              <w:rPr>
                <w:color w:val="000000"/>
                <w:sz w:val="24"/>
                <w:szCs w:val="24"/>
                <w:lang w:val="en-US" w:eastAsia="en-US"/>
              </w:rPr>
            </w:pPr>
            <w:r w:rsidRPr="006F5C1C">
              <w:rPr>
                <w:color w:val="000000"/>
                <w:sz w:val="24"/>
                <w:szCs w:val="24"/>
                <w:lang w:val="en-US" w:eastAsia="en-US"/>
              </w:rPr>
              <w:t>Triết học</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ABEB785"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3</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1936B8B"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2</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F91817E"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1</w:t>
            </w:r>
          </w:p>
        </w:tc>
      </w:tr>
      <w:tr w:rsidR="007974D9" w:rsidRPr="006F5C1C" w14:paraId="7B656373" w14:textId="77777777" w:rsidTr="007974D9">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629A8AD"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0738AE3F"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NNA7003</w:t>
            </w:r>
          </w:p>
        </w:tc>
        <w:tc>
          <w:tcPr>
            <w:tcW w:w="0" w:type="auto"/>
            <w:tcBorders>
              <w:top w:val="nil"/>
              <w:left w:val="nil"/>
              <w:bottom w:val="single" w:sz="4" w:space="0" w:color="auto"/>
              <w:right w:val="single" w:sz="4" w:space="0" w:color="auto"/>
            </w:tcBorders>
            <w:shd w:val="clear" w:color="auto" w:fill="auto"/>
            <w:vAlign w:val="center"/>
            <w:hideMark/>
          </w:tcPr>
          <w:p w14:paraId="24815F9C" w14:textId="77777777" w:rsidR="007974D9" w:rsidRPr="006F5C1C" w:rsidRDefault="007974D9" w:rsidP="007974D9">
            <w:pPr>
              <w:rPr>
                <w:color w:val="000000"/>
                <w:sz w:val="24"/>
                <w:szCs w:val="24"/>
                <w:lang w:val="en-US" w:eastAsia="en-US"/>
              </w:rPr>
            </w:pPr>
            <w:r w:rsidRPr="006F5C1C">
              <w:rPr>
                <w:color w:val="000000"/>
                <w:sz w:val="24"/>
                <w:szCs w:val="24"/>
                <w:lang w:val="en-US" w:eastAsia="en-US"/>
              </w:rPr>
              <w:t>Tiếng Anh</w:t>
            </w:r>
          </w:p>
        </w:tc>
        <w:tc>
          <w:tcPr>
            <w:tcW w:w="0" w:type="auto"/>
            <w:tcBorders>
              <w:top w:val="nil"/>
              <w:left w:val="nil"/>
              <w:bottom w:val="single" w:sz="4" w:space="0" w:color="auto"/>
              <w:right w:val="single" w:sz="4" w:space="0" w:color="auto"/>
            </w:tcBorders>
            <w:shd w:val="clear" w:color="auto" w:fill="auto"/>
            <w:vAlign w:val="center"/>
            <w:hideMark/>
          </w:tcPr>
          <w:p w14:paraId="123DAA68"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62BF1D3D"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58D1959C"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1</w:t>
            </w:r>
          </w:p>
        </w:tc>
      </w:tr>
      <w:tr w:rsidR="007974D9" w:rsidRPr="006F5C1C" w14:paraId="181C8D5F" w14:textId="77777777" w:rsidTr="007974D9">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BA5348D"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3</w:t>
            </w:r>
          </w:p>
        </w:tc>
        <w:tc>
          <w:tcPr>
            <w:tcW w:w="0" w:type="auto"/>
            <w:tcBorders>
              <w:top w:val="nil"/>
              <w:left w:val="nil"/>
              <w:bottom w:val="single" w:sz="4" w:space="0" w:color="auto"/>
              <w:right w:val="single" w:sz="4" w:space="0" w:color="auto"/>
            </w:tcBorders>
            <w:shd w:val="clear" w:color="auto" w:fill="auto"/>
            <w:vAlign w:val="center"/>
            <w:hideMark/>
          </w:tcPr>
          <w:p w14:paraId="0BDDF625" w14:textId="77777777" w:rsidR="007974D9" w:rsidRPr="006F5C1C" w:rsidRDefault="007974D9" w:rsidP="007974D9">
            <w:pPr>
              <w:jc w:val="center"/>
              <w:rPr>
                <w:sz w:val="24"/>
                <w:szCs w:val="24"/>
                <w:lang w:val="en-US" w:eastAsia="en-US"/>
              </w:rPr>
            </w:pPr>
            <w:r w:rsidRPr="006F5C1C">
              <w:rPr>
                <w:sz w:val="24"/>
                <w:szCs w:val="24"/>
                <w:lang w:val="en-US" w:eastAsia="en-US"/>
              </w:rPr>
              <w:t>CTU7004</w:t>
            </w:r>
          </w:p>
        </w:tc>
        <w:tc>
          <w:tcPr>
            <w:tcW w:w="0" w:type="auto"/>
            <w:tcBorders>
              <w:top w:val="nil"/>
              <w:left w:val="nil"/>
              <w:bottom w:val="single" w:sz="4" w:space="0" w:color="auto"/>
              <w:right w:val="single" w:sz="4" w:space="0" w:color="auto"/>
            </w:tcBorders>
            <w:shd w:val="clear" w:color="auto" w:fill="auto"/>
            <w:vAlign w:val="center"/>
            <w:hideMark/>
          </w:tcPr>
          <w:p w14:paraId="5D3892BA" w14:textId="77777777" w:rsidR="007974D9" w:rsidRPr="006F5C1C" w:rsidRDefault="007974D9" w:rsidP="007974D9">
            <w:pPr>
              <w:rPr>
                <w:color w:val="000000"/>
                <w:sz w:val="24"/>
                <w:szCs w:val="24"/>
                <w:lang w:val="en-US" w:eastAsia="en-US"/>
              </w:rPr>
            </w:pPr>
            <w:r w:rsidRPr="006F5C1C">
              <w:rPr>
                <w:color w:val="000000"/>
                <w:sz w:val="24"/>
                <w:szCs w:val="24"/>
                <w:lang w:val="en-US" w:eastAsia="en-US"/>
              </w:rPr>
              <w:t>Quản lý cây trồng tổng hợp (ICM)</w:t>
            </w:r>
          </w:p>
        </w:tc>
        <w:tc>
          <w:tcPr>
            <w:tcW w:w="0" w:type="auto"/>
            <w:tcBorders>
              <w:top w:val="nil"/>
              <w:left w:val="nil"/>
              <w:bottom w:val="single" w:sz="4" w:space="0" w:color="auto"/>
              <w:right w:val="single" w:sz="4" w:space="0" w:color="auto"/>
            </w:tcBorders>
            <w:shd w:val="clear" w:color="auto" w:fill="auto"/>
            <w:vAlign w:val="center"/>
            <w:hideMark/>
          </w:tcPr>
          <w:p w14:paraId="5E61C6A1"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680DFF41"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7C06489C"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0</w:t>
            </w:r>
          </w:p>
        </w:tc>
      </w:tr>
      <w:tr w:rsidR="007974D9" w:rsidRPr="006F5C1C" w14:paraId="0545CF53" w14:textId="77777777" w:rsidTr="007974D9">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A68435D"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4</w:t>
            </w:r>
          </w:p>
        </w:tc>
        <w:tc>
          <w:tcPr>
            <w:tcW w:w="0" w:type="auto"/>
            <w:tcBorders>
              <w:top w:val="nil"/>
              <w:left w:val="nil"/>
              <w:bottom w:val="single" w:sz="4" w:space="0" w:color="auto"/>
              <w:right w:val="single" w:sz="4" w:space="0" w:color="auto"/>
            </w:tcBorders>
            <w:shd w:val="clear" w:color="auto" w:fill="auto"/>
            <w:vAlign w:val="center"/>
            <w:hideMark/>
          </w:tcPr>
          <w:p w14:paraId="2CED1610" w14:textId="77777777" w:rsidR="007974D9" w:rsidRPr="006F5C1C" w:rsidRDefault="007974D9" w:rsidP="007974D9">
            <w:pPr>
              <w:jc w:val="center"/>
              <w:rPr>
                <w:sz w:val="24"/>
                <w:szCs w:val="24"/>
                <w:lang w:val="en-US" w:eastAsia="en-US"/>
              </w:rPr>
            </w:pPr>
            <w:r w:rsidRPr="006F5C1C">
              <w:rPr>
                <w:sz w:val="24"/>
                <w:szCs w:val="24"/>
                <w:lang w:val="en-US" w:eastAsia="en-US"/>
              </w:rPr>
              <w:t>BCY7002</w:t>
            </w:r>
          </w:p>
        </w:tc>
        <w:tc>
          <w:tcPr>
            <w:tcW w:w="0" w:type="auto"/>
            <w:tcBorders>
              <w:top w:val="nil"/>
              <w:left w:val="nil"/>
              <w:bottom w:val="single" w:sz="4" w:space="0" w:color="auto"/>
              <w:right w:val="single" w:sz="4" w:space="0" w:color="auto"/>
            </w:tcBorders>
            <w:shd w:val="clear" w:color="auto" w:fill="auto"/>
            <w:vAlign w:val="center"/>
            <w:hideMark/>
          </w:tcPr>
          <w:p w14:paraId="1E741E09" w14:textId="77777777" w:rsidR="007974D9" w:rsidRPr="006F5C1C" w:rsidRDefault="007974D9" w:rsidP="007974D9">
            <w:pPr>
              <w:rPr>
                <w:color w:val="000000"/>
                <w:sz w:val="24"/>
                <w:szCs w:val="24"/>
                <w:lang w:val="en-US" w:eastAsia="en-US"/>
              </w:rPr>
            </w:pPr>
            <w:r w:rsidRPr="006F5C1C">
              <w:rPr>
                <w:color w:val="000000"/>
                <w:sz w:val="24"/>
                <w:szCs w:val="24"/>
                <w:lang w:val="en-US" w:eastAsia="en-US"/>
              </w:rPr>
              <w:t>Độc lý học thuốc bảo vệ thực vật</w:t>
            </w:r>
          </w:p>
        </w:tc>
        <w:tc>
          <w:tcPr>
            <w:tcW w:w="0" w:type="auto"/>
            <w:tcBorders>
              <w:top w:val="nil"/>
              <w:left w:val="nil"/>
              <w:bottom w:val="single" w:sz="4" w:space="0" w:color="auto"/>
              <w:right w:val="single" w:sz="4" w:space="0" w:color="auto"/>
            </w:tcBorders>
            <w:shd w:val="clear" w:color="auto" w:fill="auto"/>
            <w:vAlign w:val="center"/>
            <w:hideMark/>
          </w:tcPr>
          <w:p w14:paraId="67B0F7EA"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0B23B223"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7375B24B"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0</w:t>
            </w:r>
          </w:p>
        </w:tc>
      </w:tr>
      <w:tr w:rsidR="007974D9" w:rsidRPr="006F5C1C" w14:paraId="6D82B989" w14:textId="77777777" w:rsidTr="007974D9">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22F622A"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lastRenderedPageBreak/>
              <w:t>5</w:t>
            </w:r>
          </w:p>
        </w:tc>
        <w:tc>
          <w:tcPr>
            <w:tcW w:w="0" w:type="auto"/>
            <w:tcBorders>
              <w:top w:val="nil"/>
              <w:left w:val="nil"/>
              <w:bottom w:val="single" w:sz="4" w:space="0" w:color="auto"/>
              <w:right w:val="single" w:sz="4" w:space="0" w:color="auto"/>
            </w:tcBorders>
            <w:shd w:val="clear" w:color="auto" w:fill="auto"/>
            <w:vAlign w:val="center"/>
            <w:hideMark/>
          </w:tcPr>
          <w:p w14:paraId="4ED5DC3E" w14:textId="77777777" w:rsidR="007974D9" w:rsidRPr="006F5C1C" w:rsidRDefault="007974D9" w:rsidP="007974D9">
            <w:pPr>
              <w:jc w:val="center"/>
              <w:rPr>
                <w:sz w:val="24"/>
                <w:szCs w:val="24"/>
                <w:lang w:val="en-US" w:eastAsia="en-US"/>
              </w:rPr>
            </w:pPr>
            <w:r w:rsidRPr="006F5C1C">
              <w:rPr>
                <w:sz w:val="24"/>
                <w:szCs w:val="24"/>
                <w:lang w:val="en-US" w:eastAsia="en-US"/>
              </w:rPr>
              <w:t>CTU7012</w:t>
            </w:r>
          </w:p>
        </w:tc>
        <w:tc>
          <w:tcPr>
            <w:tcW w:w="0" w:type="auto"/>
            <w:tcBorders>
              <w:top w:val="nil"/>
              <w:left w:val="nil"/>
              <w:bottom w:val="single" w:sz="4" w:space="0" w:color="auto"/>
              <w:right w:val="single" w:sz="4" w:space="0" w:color="auto"/>
            </w:tcBorders>
            <w:shd w:val="clear" w:color="auto" w:fill="auto"/>
            <w:vAlign w:val="center"/>
            <w:hideMark/>
          </w:tcPr>
          <w:p w14:paraId="7D6F2171" w14:textId="77777777" w:rsidR="007974D9" w:rsidRPr="006F5C1C" w:rsidRDefault="007974D9" w:rsidP="007974D9">
            <w:pPr>
              <w:rPr>
                <w:color w:val="000000"/>
                <w:sz w:val="24"/>
                <w:szCs w:val="24"/>
                <w:lang w:val="en-US" w:eastAsia="en-US"/>
              </w:rPr>
            </w:pPr>
            <w:r w:rsidRPr="006F5C1C">
              <w:rPr>
                <w:color w:val="000000"/>
                <w:sz w:val="24"/>
                <w:szCs w:val="24"/>
                <w:lang w:val="en-US" w:eastAsia="en-US"/>
              </w:rPr>
              <w:t>Nhện nhỏ hại cây trồng</w:t>
            </w:r>
          </w:p>
        </w:tc>
        <w:tc>
          <w:tcPr>
            <w:tcW w:w="0" w:type="auto"/>
            <w:tcBorders>
              <w:top w:val="nil"/>
              <w:left w:val="nil"/>
              <w:bottom w:val="single" w:sz="4" w:space="0" w:color="auto"/>
              <w:right w:val="single" w:sz="4" w:space="0" w:color="auto"/>
            </w:tcBorders>
            <w:shd w:val="clear" w:color="auto" w:fill="auto"/>
            <w:vAlign w:val="center"/>
            <w:hideMark/>
          </w:tcPr>
          <w:p w14:paraId="2B62F3F9"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0E365E1E"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56C56363"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0</w:t>
            </w:r>
          </w:p>
        </w:tc>
      </w:tr>
      <w:tr w:rsidR="007974D9" w:rsidRPr="006F5C1C" w14:paraId="6008ED7C" w14:textId="77777777" w:rsidTr="007974D9">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B149E2D"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6</w:t>
            </w:r>
          </w:p>
        </w:tc>
        <w:tc>
          <w:tcPr>
            <w:tcW w:w="0" w:type="auto"/>
            <w:tcBorders>
              <w:top w:val="nil"/>
              <w:left w:val="nil"/>
              <w:bottom w:val="single" w:sz="4" w:space="0" w:color="auto"/>
              <w:right w:val="single" w:sz="4" w:space="0" w:color="auto"/>
            </w:tcBorders>
            <w:shd w:val="clear" w:color="auto" w:fill="auto"/>
            <w:vAlign w:val="center"/>
            <w:hideMark/>
          </w:tcPr>
          <w:p w14:paraId="71050347" w14:textId="77777777" w:rsidR="007974D9" w:rsidRPr="006F5C1C" w:rsidRDefault="007974D9" w:rsidP="007974D9">
            <w:pPr>
              <w:jc w:val="center"/>
              <w:rPr>
                <w:sz w:val="24"/>
                <w:szCs w:val="24"/>
                <w:lang w:val="en-US" w:eastAsia="en-US"/>
              </w:rPr>
            </w:pPr>
            <w:r w:rsidRPr="006F5C1C">
              <w:rPr>
                <w:sz w:val="24"/>
                <w:szCs w:val="24"/>
                <w:lang w:val="en-US" w:eastAsia="en-US"/>
              </w:rPr>
              <w:t>CTU7010</w:t>
            </w:r>
          </w:p>
        </w:tc>
        <w:tc>
          <w:tcPr>
            <w:tcW w:w="0" w:type="auto"/>
            <w:tcBorders>
              <w:top w:val="nil"/>
              <w:left w:val="nil"/>
              <w:bottom w:val="single" w:sz="4" w:space="0" w:color="auto"/>
              <w:right w:val="single" w:sz="4" w:space="0" w:color="auto"/>
            </w:tcBorders>
            <w:shd w:val="clear" w:color="auto" w:fill="auto"/>
            <w:vAlign w:val="center"/>
            <w:hideMark/>
          </w:tcPr>
          <w:p w14:paraId="685BC050" w14:textId="77777777" w:rsidR="007974D9" w:rsidRPr="006F5C1C" w:rsidRDefault="007974D9" w:rsidP="007974D9">
            <w:pPr>
              <w:rPr>
                <w:color w:val="000000"/>
                <w:sz w:val="24"/>
                <w:szCs w:val="24"/>
                <w:lang w:val="en-US" w:eastAsia="en-US"/>
              </w:rPr>
            </w:pPr>
            <w:r w:rsidRPr="006F5C1C">
              <w:rPr>
                <w:color w:val="000000"/>
                <w:sz w:val="24"/>
                <w:szCs w:val="24"/>
                <w:lang w:val="en-US" w:eastAsia="en-US"/>
              </w:rPr>
              <w:t>Nhân nuôi và sử dụng thiên địch</w:t>
            </w:r>
          </w:p>
        </w:tc>
        <w:tc>
          <w:tcPr>
            <w:tcW w:w="0" w:type="auto"/>
            <w:tcBorders>
              <w:top w:val="nil"/>
              <w:left w:val="nil"/>
              <w:bottom w:val="single" w:sz="4" w:space="0" w:color="auto"/>
              <w:right w:val="single" w:sz="4" w:space="0" w:color="auto"/>
            </w:tcBorders>
            <w:shd w:val="clear" w:color="auto" w:fill="auto"/>
            <w:vAlign w:val="center"/>
            <w:hideMark/>
          </w:tcPr>
          <w:p w14:paraId="22EDB147"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13B6C012"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64F32CC2"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0</w:t>
            </w:r>
          </w:p>
        </w:tc>
      </w:tr>
      <w:tr w:rsidR="007974D9" w:rsidRPr="006F5C1C" w14:paraId="5A6226F2" w14:textId="77777777" w:rsidTr="007974D9">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18B942C"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7</w:t>
            </w:r>
          </w:p>
        </w:tc>
        <w:tc>
          <w:tcPr>
            <w:tcW w:w="0" w:type="auto"/>
            <w:tcBorders>
              <w:top w:val="nil"/>
              <w:left w:val="nil"/>
              <w:bottom w:val="single" w:sz="4" w:space="0" w:color="auto"/>
              <w:right w:val="single" w:sz="4" w:space="0" w:color="auto"/>
            </w:tcBorders>
            <w:shd w:val="clear" w:color="auto" w:fill="auto"/>
            <w:vAlign w:val="center"/>
            <w:hideMark/>
          </w:tcPr>
          <w:p w14:paraId="72C04BED" w14:textId="77777777" w:rsidR="007974D9" w:rsidRPr="006F5C1C" w:rsidRDefault="007974D9" w:rsidP="007974D9">
            <w:pPr>
              <w:jc w:val="center"/>
              <w:rPr>
                <w:sz w:val="24"/>
                <w:szCs w:val="24"/>
                <w:lang w:val="en-US" w:eastAsia="en-US"/>
              </w:rPr>
            </w:pPr>
            <w:r w:rsidRPr="006F5C1C">
              <w:rPr>
                <w:sz w:val="24"/>
                <w:szCs w:val="24"/>
                <w:lang w:val="en-US" w:eastAsia="en-US"/>
              </w:rPr>
              <w:t>CTU7003</w:t>
            </w:r>
          </w:p>
        </w:tc>
        <w:tc>
          <w:tcPr>
            <w:tcW w:w="0" w:type="auto"/>
            <w:tcBorders>
              <w:top w:val="nil"/>
              <w:left w:val="nil"/>
              <w:bottom w:val="single" w:sz="4" w:space="0" w:color="auto"/>
              <w:right w:val="single" w:sz="4" w:space="0" w:color="auto"/>
            </w:tcBorders>
            <w:shd w:val="clear" w:color="auto" w:fill="auto"/>
            <w:vAlign w:val="center"/>
            <w:hideMark/>
          </w:tcPr>
          <w:p w14:paraId="562DAB2C" w14:textId="77777777" w:rsidR="007974D9" w:rsidRPr="006F5C1C" w:rsidRDefault="007974D9" w:rsidP="007974D9">
            <w:pPr>
              <w:rPr>
                <w:color w:val="000000"/>
                <w:sz w:val="24"/>
                <w:szCs w:val="24"/>
                <w:lang w:val="en-US" w:eastAsia="en-US"/>
              </w:rPr>
            </w:pPr>
            <w:r w:rsidRPr="006F5C1C">
              <w:rPr>
                <w:color w:val="000000"/>
                <w:sz w:val="24"/>
                <w:szCs w:val="24"/>
                <w:lang w:val="en-US" w:eastAsia="en-US"/>
              </w:rPr>
              <w:t>Sinh thái học côn trùng nâng cao</w:t>
            </w:r>
          </w:p>
        </w:tc>
        <w:tc>
          <w:tcPr>
            <w:tcW w:w="0" w:type="auto"/>
            <w:tcBorders>
              <w:top w:val="nil"/>
              <w:left w:val="nil"/>
              <w:bottom w:val="single" w:sz="4" w:space="0" w:color="auto"/>
              <w:right w:val="single" w:sz="4" w:space="0" w:color="auto"/>
            </w:tcBorders>
            <w:shd w:val="clear" w:color="auto" w:fill="auto"/>
            <w:vAlign w:val="center"/>
            <w:hideMark/>
          </w:tcPr>
          <w:p w14:paraId="310C9C5D"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4BD76C68"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0</w:t>
            </w:r>
          </w:p>
        </w:tc>
        <w:tc>
          <w:tcPr>
            <w:tcW w:w="0" w:type="auto"/>
            <w:tcBorders>
              <w:top w:val="nil"/>
              <w:left w:val="nil"/>
              <w:bottom w:val="single" w:sz="4" w:space="0" w:color="auto"/>
              <w:right w:val="single" w:sz="4" w:space="0" w:color="auto"/>
            </w:tcBorders>
            <w:shd w:val="clear" w:color="auto" w:fill="auto"/>
            <w:vAlign w:val="center"/>
            <w:hideMark/>
          </w:tcPr>
          <w:p w14:paraId="2266BCB5"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2</w:t>
            </w:r>
          </w:p>
        </w:tc>
      </w:tr>
      <w:tr w:rsidR="007974D9" w:rsidRPr="006F5C1C" w14:paraId="43F2B3A6" w14:textId="77777777" w:rsidTr="007974D9">
        <w:trPr>
          <w:trHeight w:val="315"/>
        </w:trPr>
        <w:tc>
          <w:tcPr>
            <w:tcW w:w="0" w:type="auto"/>
            <w:tcBorders>
              <w:top w:val="nil"/>
              <w:left w:val="single" w:sz="4" w:space="0" w:color="auto"/>
              <w:bottom w:val="single" w:sz="4" w:space="0" w:color="auto"/>
              <w:right w:val="single" w:sz="4" w:space="0" w:color="auto"/>
            </w:tcBorders>
            <w:shd w:val="clear" w:color="000000" w:fill="FFFF00"/>
            <w:noWrap/>
            <w:vAlign w:val="bottom"/>
            <w:hideMark/>
          </w:tcPr>
          <w:p w14:paraId="027CFECA"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8</w:t>
            </w:r>
          </w:p>
        </w:tc>
        <w:tc>
          <w:tcPr>
            <w:tcW w:w="0" w:type="auto"/>
            <w:tcBorders>
              <w:top w:val="nil"/>
              <w:left w:val="nil"/>
              <w:bottom w:val="single" w:sz="4" w:space="0" w:color="auto"/>
              <w:right w:val="single" w:sz="4" w:space="0" w:color="auto"/>
            </w:tcBorders>
            <w:shd w:val="clear" w:color="000000" w:fill="FFFF00"/>
            <w:vAlign w:val="center"/>
            <w:hideMark/>
          </w:tcPr>
          <w:p w14:paraId="10473BF1" w14:textId="77777777" w:rsidR="007974D9" w:rsidRPr="006F5C1C" w:rsidRDefault="007974D9" w:rsidP="007974D9">
            <w:pPr>
              <w:jc w:val="center"/>
              <w:rPr>
                <w:sz w:val="24"/>
                <w:szCs w:val="24"/>
                <w:lang w:val="en-US" w:eastAsia="en-US"/>
              </w:rPr>
            </w:pPr>
            <w:r w:rsidRPr="006F5C1C">
              <w:rPr>
                <w:sz w:val="24"/>
                <w:szCs w:val="24"/>
                <w:lang w:val="en-US" w:eastAsia="en-US"/>
              </w:rPr>
              <w:t>CTU7020</w:t>
            </w:r>
          </w:p>
        </w:tc>
        <w:tc>
          <w:tcPr>
            <w:tcW w:w="0" w:type="auto"/>
            <w:tcBorders>
              <w:top w:val="nil"/>
              <w:left w:val="nil"/>
              <w:bottom w:val="single" w:sz="4" w:space="0" w:color="auto"/>
              <w:right w:val="single" w:sz="4" w:space="0" w:color="auto"/>
            </w:tcBorders>
            <w:shd w:val="clear" w:color="000000" w:fill="FFFF00"/>
            <w:vAlign w:val="center"/>
            <w:hideMark/>
          </w:tcPr>
          <w:p w14:paraId="17D334A4" w14:textId="77777777" w:rsidR="007974D9" w:rsidRPr="006F5C1C" w:rsidRDefault="007974D9" w:rsidP="007974D9">
            <w:pPr>
              <w:rPr>
                <w:color w:val="000000"/>
                <w:sz w:val="24"/>
                <w:szCs w:val="24"/>
                <w:lang w:val="en-US" w:eastAsia="en-US"/>
              </w:rPr>
            </w:pPr>
            <w:r w:rsidRPr="006F5C1C">
              <w:rPr>
                <w:color w:val="000000"/>
                <w:sz w:val="24"/>
                <w:szCs w:val="24"/>
                <w:lang w:val="en-US" w:eastAsia="en-US"/>
              </w:rPr>
              <w:t>Bệnh lý học côn trùng</w:t>
            </w:r>
          </w:p>
        </w:tc>
        <w:tc>
          <w:tcPr>
            <w:tcW w:w="0" w:type="auto"/>
            <w:tcBorders>
              <w:top w:val="nil"/>
              <w:left w:val="nil"/>
              <w:bottom w:val="single" w:sz="4" w:space="0" w:color="auto"/>
              <w:right w:val="single" w:sz="4" w:space="0" w:color="auto"/>
            </w:tcBorders>
            <w:shd w:val="clear" w:color="000000" w:fill="FFFF00"/>
            <w:vAlign w:val="center"/>
            <w:hideMark/>
          </w:tcPr>
          <w:p w14:paraId="1C9748E1"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000000" w:fill="FFFF00"/>
            <w:vAlign w:val="center"/>
            <w:hideMark/>
          </w:tcPr>
          <w:p w14:paraId="72D39649"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0</w:t>
            </w:r>
          </w:p>
        </w:tc>
        <w:tc>
          <w:tcPr>
            <w:tcW w:w="0" w:type="auto"/>
            <w:tcBorders>
              <w:top w:val="nil"/>
              <w:left w:val="nil"/>
              <w:bottom w:val="single" w:sz="4" w:space="0" w:color="auto"/>
              <w:right w:val="single" w:sz="4" w:space="0" w:color="auto"/>
            </w:tcBorders>
            <w:shd w:val="clear" w:color="000000" w:fill="FFFF00"/>
            <w:vAlign w:val="center"/>
            <w:hideMark/>
          </w:tcPr>
          <w:p w14:paraId="3A39515A"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2</w:t>
            </w:r>
          </w:p>
        </w:tc>
      </w:tr>
      <w:tr w:rsidR="007974D9" w:rsidRPr="006F5C1C" w14:paraId="63B64AF2" w14:textId="77777777" w:rsidTr="007974D9">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0E2CBDC"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9</w:t>
            </w:r>
          </w:p>
        </w:tc>
        <w:tc>
          <w:tcPr>
            <w:tcW w:w="0" w:type="auto"/>
            <w:tcBorders>
              <w:top w:val="nil"/>
              <w:left w:val="nil"/>
              <w:bottom w:val="single" w:sz="4" w:space="0" w:color="auto"/>
              <w:right w:val="single" w:sz="4" w:space="0" w:color="auto"/>
            </w:tcBorders>
            <w:shd w:val="clear" w:color="auto" w:fill="auto"/>
            <w:vAlign w:val="center"/>
            <w:hideMark/>
          </w:tcPr>
          <w:p w14:paraId="27B3879F" w14:textId="77777777" w:rsidR="007974D9" w:rsidRPr="006F5C1C" w:rsidRDefault="007974D9" w:rsidP="007974D9">
            <w:pPr>
              <w:jc w:val="center"/>
              <w:rPr>
                <w:sz w:val="24"/>
                <w:szCs w:val="24"/>
                <w:lang w:val="en-US" w:eastAsia="en-US"/>
              </w:rPr>
            </w:pPr>
            <w:r w:rsidRPr="006F5C1C">
              <w:rPr>
                <w:sz w:val="24"/>
                <w:szCs w:val="24"/>
                <w:lang w:val="en-US" w:eastAsia="en-US"/>
              </w:rPr>
              <w:t>BCY7003</w:t>
            </w:r>
          </w:p>
        </w:tc>
        <w:tc>
          <w:tcPr>
            <w:tcW w:w="0" w:type="auto"/>
            <w:tcBorders>
              <w:top w:val="nil"/>
              <w:left w:val="nil"/>
              <w:bottom w:val="single" w:sz="4" w:space="0" w:color="auto"/>
              <w:right w:val="single" w:sz="4" w:space="0" w:color="auto"/>
            </w:tcBorders>
            <w:shd w:val="clear" w:color="auto" w:fill="auto"/>
            <w:vAlign w:val="center"/>
            <w:hideMark/>
          </w:tcPr>
          <w:p w14:paraId="2D66AA4A" w14:textId="77777777" w:rsidR="007974D9" w:rsidRPr="006F5C1C" w:rsidRDefault="007974D9" w:rsidP="007974D9">
            <w:pPr>
              <w:rPr>
                <w:color w:val="000000"/>
                <w:sz w:val="24"/>
                <w:szCs w:val="24"/>
                <w:lang w:val="en-US" w:eastAsia="en-US"/>
              </w:rPr>
            </w:pPr>
            <w:r w:rsidRPr="006F5C1C">
              <w:rPr>
                <w:color w:val="000000"/>
                <w:sz w:val="24"/>
                <w:szCs w:val="24"/>
                <w:lang w:val="en-US" w:eastAsia="en-US"/>
              </w:rPr>
              <w:t>Virus hại cây trồng nâng cao</w:t>
            </w:r>
          </w:p>
        </w:tc>
        <w:tc>
          <w:tcPr>
            <w:tcW w:w="0" w:type="auto"/>
            <w:tcBorders>
              <w:top w:val="nil"/>
              <w:left w:val="nil"/>
              <w:bottom w:val="single" w:sz="4" w:space="0" w:color="auto"/>
              <w:right w:val="single" w:sz="4" w:space="0" w:color="auto"/>
            </w:tcBorders>
            <w:shd w:val="clear" w:color="auto" w:fill="auto"/>
            <w:vAlign w:val="center"/>
            <w:hideMark/>
          </w:tcPr>
          <w:p w14:paraId="569FB651"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48222EAC"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62654FE1"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0</w:t>
            </w:r>
          </w:p>
        </w:tc>
      </w:tr>
      <w:tr w:rsidR="007974D9" w:rsidRPr="006F5C1C" w14:paraId="3141E403" w14:textId="77777777" w:rsidTr="007974D9">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3660871"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10</w:t>
            </w:r>
          </w:p>
        </w:tc>
        <w:tc>
          <w:tcPr>
            <w:tcW w:w="0" w:type="auto"/>
            <w:tcBorders>
              <w:top w:val="nil"/>
              <w:left w:val="nil"/>
              <w:bottom w:val="single" w:sz="4" w:space="0" w:color="auto"/>
              <w:right w:val="single" w:sz="4" w:space="0" w:color="auto"/>
            </w:tcBorders>
            <w:shd w:val="clear" w:color="auto" w:fill="auto"/>
            <w:vAlign w:val="center"/>
            <w:hideMark/>
          </w:tcPr>
          <w:p w14:paraId="5C5ED1C8" w14:textId="77777777" w:rsidR="007974D9" w:rsidRPr="006F5C1C" w:rsidRDefault="007974D9" w:rsidP="007974D9">
            <w:pPr>
              <w:jc w:val="center"/>
              <w:rPr>
                <w:sz w:val="24"/>
                <w:szCs w:val="24"/>
                <w:lang w:val="en-US" w:eastAsia="en-US"/>
              </w:rPr>
            </w:pPr>
            <w:r w:rsidRPr="006F5C1C">
              <w:rPr>
                <w:sz w:val="24"/>
                <w:szCs w:val="24"/>
                <w:lang w:val="en-US" w:eastAsia="en-US"/>
              </w:rPr>
              <w:t>BCY7004</w:t>
            </w:r>
          </w:p>
        </w:tc>
        <w:tc>
          <w:tcPr>
            <w:tcW w:w="0" w:type="auto"/>
            <w:tcBorders>
              <w:top w:val="nil"/>
              <w:left w:val="nil"/>
              <w:bottom w:val="single" w:sz="4" w:space="0" w:color="auto"/>
              <w:right w:val="single" w:sz="4" w:space="0" w:color="auto"/>
            </w:tcBorders>
            <w:shd w:val="clear" w:color="auto" w:fill="auto"/>
            <w:vAlign w:val="center"/>
            <w:hideMark/>
          </w:tcPr>
          <w:p w14:paraId="3CA2D3BA" w14:textId="77777777" w:rsidR="007974D9" w:rsidRPr="006F5C1C" w:rsidRDefault="007974D9" w:rsidP="007974D9">
            <w:pPr>
              <w:rPr>
                <w:color w:val="000000"/>
                <w:sz w:val="24"/>
                <w:szCs w:val="24"/>
                <w:lang w:val="en-US" w:eastAsia="en-US"/>
              </w:rPr>
            </w:pPr>
            <w:r w:rsidRPr="006F5C1C">
              <w:rPr>
                <w:color w:val="000000"/>
                <w:sz w:val="24"/>
                <w:szCs w:val="24"/>
                <w:lang w:val="en-US" w:eastAsia="en-US"/>
              </w:rPr>
              <w:t>Vi khuẩn hại cây trồng nâng cao</w:t>
            </w:r>
          </w:p>
        </w:tc>
        <w:tc>
          <w:tcPr>
            <w:tcW w:w="0" w:type="auto"/>
            <w:tcBorders>
              <w:top w:val="nil"/>
              <w:left w:val="nil"/>
              <w:bottom w:val="single" w:sz="4" w:space="0" w:color="auto"/>
              <w:right w:val="single" w:sz="4" w:space="0" w:color="auto"/>
            </w:tcBorders>
            <w:shd w:val="clear" w:color="auto" w:fill="auto"/>
            <w:vAlign w:val="center"/>
            <w:hideMark/>
          </w:tcPr>
          <w:p w14:paraId="4DA159E4"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42025911"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6F1FC7D3"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0</w:t>
            </w:r>
          </w:p>
        </w:tc>
      </w:tr>
      <w:tr w:rsidR="007974D9" w:rsidRPr="006F5C1C" w14:paraId="58510186" w14:textId="77777777" w:rsidTr="007974D9">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7D51265"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11</w:t>
            </w:r>
          </w:p>
        </w:tc>
        <w:tc>
          <w:tcPr>
            <w:tcW w:w="0" w:type="auto"/>
            <w:tcBorders>
              <w:top w:val="nil"/>
              <w:left w:val="nil"/>
              <w:bottom w:val="single" w:sz="4" w:space="0" w:color="auto"/>
              <w:right w:val="single" w:sz="4" w:space="0" w:color="auto"/>
            </w:tcBorders>
            <w:shd w:val="clear" w:color="auto" w:fill="auto"/>
            <w:vAlign w:val="center"/>
            <w:hideMark/>
          </w:tcPr>
          <w:p w14:paraId="542F7539" w14:textId="77777777" w:rsidR="007974D9" w:rsidRPr="006F5C1C" w:rsidRDefault="007974D9" w:rsidP="007974D9">
            <w:pPr>
              <w:jc w:val="center"/>
              <w:rPr>
                <w:sz w:val="24"/>
                <w:szCs w:val="24"/>
                <w:lang w:val="en-US" w:eastAsia="en-US"/>
              </w:rPr>
            </w:pPr>
            <w:r w:rsidRPr="006F5C1C">
              <w:rPr>
                <w:sz w:val="24"/>
                <w:szCs w:val="24"/>
                <w:lang w:val="en-US" w:eastAsia="en-US"/>
              </w:rPr>
              <w:t>BCY7005</w:t>
            </w:r>
          </w:p>
        </w:tc>
        <w:tc>
          <w:tcPr>
            <w:tcW w:w="0" w:type="auto"/>
            <w:tcBorders>
              <w:top w:val="nil"/>
              <w:left w:val="nil"/>
              <w:bottom w:val="single" w:sz="4" w:space="0" w:color="auto"/>
              <w:right w:val="single" w:sz="4" w:space="0" w:color="auto"/>
            </w:tcBorders>
            <w:shd w:val="clear" w:color="auto" w:fill="auto"/>
            <w:vAlign w:val="center"/>
            <w:hideMark/>
          </w:tcPr>
          <w:p w14:paraId="3BB0DEF4" w14:textId="77777777" w:rsidR="007974D9" w:rsidRPr="006F5C1C" w:rsidRDefault="007974D9" w:rsidP="007974D9">
            <w:pPr>
              <w:rPr>
                <w:color w:val="000000"/>
                <w:sz w:val="24"/>
                <w:szCs w:val="24"/>
                <w:lang w:val="en-US" w:eastAsia="en-US"/>
              </w:rPr>
            </w:pPr>
            <w:r w:rsidRPr="006F5C1C">
              <w:rPr>
                <w:color w:val="000000"/>
                <w:sz w:val="24"/>
                <w:szCs w:val="24"/>
                <w:lang w:val="en-US" w:eastAsia="en-US"/>
              </w:rPr>
              <w:t>Nấm hại cây trồng nâng cao</w:t>
            </w:r>
          </w:p>
        </w:tc>
        <w:tc>
          <w:tcPr>
            <w:tcW w:w="0" w:type="auto"/>
            <w:tcBorders>
              <w:top w:val="nil"/>
              <w:left w:val="nil"/>
              <w:bottom w:val="single" w:sz="4" w:space="0" w:color="auto"/>
              <w:right w:val="single" w:sz="4" w:space="0" w:color="auto"/>
            </w:tcBorders>
            <w:shd w:val="clear" w:color="auto" w:fill="auto"/>
            <w:vAlign w:val="center"/>
            <w:hideMark/>
          </w:tcPr>
          <w:p w14:paraId="0B6608EA"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6470BD6A"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0</w:t>
            </w:r>
          </w:p>
        </w:tc>
        <w:tc>
          <w:tcPr>
            <w:tcW w:w="0" w:type="auto"/>
            <w:tcBorders>
              <w:top w:val="nil"/>
              <w:left w:val="nil"/>
              <w:bottom w:val="single" w:sz="4" w:space="0" w:color="auto"/>
              <w:right w:val="single" w:sz="4" w:space="0" w:color="auto"/>
            </w:tcBorders>
            <w:shd w:val="clear" w:color="auto" w:fill="auto"/>
            <w:vAlign w:val="center"/>
            <w:hideMark/>
          </w:tcPr>
          <w:p w14:paraId="541F857D"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2</w:t>
            </w:r>
          </w:p>
        </w:tc>
      </w:tr>
      <w:tr w:rsidR="007974D9" w:rsidRPr="006F5C1C" w14:paraId="29EAB0AB" w14:textId="77777777" w:rsidTr="007974D9">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6B447D9"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12</w:t>
            </w:r>
          </w:p>
        </w:tc>
        <w:tc>
          <w:tcPr>
            <w:tcW w:w="0" w:type="auto"/>
            <w:tcBorders>
              <w:top w:val="nil"/>
              <w:left w:val="nil"/>
              <w:bottom w:val="single" w:sz="4" w:space="0" w:color="auto"/>
              <w:right w:val="single" w:sz="4" w:space="0" w:color="auto"/>
            </w:tcBorders>
            <w:shd w:val="clear" w:color="auto" w:fill="auto"/>
            <w:vAlign w:val="center"/>
            <w:hideMark/>
          </w:tcPr>
          <w:p w14:paraId="3D352553" w14:textId="77777777" w:rsidR="007974D9" w:rsidRPr="006F5C1C" w:rsidRDefault="007974D9" w:rsidP="007974D9">
            <w:pPr>
              <w:jc w:val="center"/>
              <w:rPr>
                <w:sz w:val="24"/>
                <w:szCs w:val="24"/>
                <w:lang w:val="en-US" w:eastAsia="en-US"/>
              </w:rPr>
            </w:pPr>
            <w:r w:rsidRPr="006F5C1C">
              <w:rPr>
                <w:sz w:val="24"/>
                <w:szCs w:val="24"/>
                <w:lang w:val="en-US" w:eastAsia="en-US"/>
              </w:rPr>
              <w:t>BCY7010</w:t>
            </w:r>
          </w:p>
        </w:tc>
        <w:tc>
          <w:tcPr>
            <w:tcW w:w="0" w:type="auto"/>
            <w:tcBorders>
              <w:top w:val="nil"/>
              <w:left w:val="nil"/>
              <w:bottom w:val="single" w:sz="4" w:space="0" w:color="auto"/>
              <w:right w:val="single" w:sz="4" w:space="0" w:color="auto"/>
            </w:tcBorders>
            <w:shd w:val="clear" w:color="auto" w:fill="auto"/>
            <w:vAlign w:val="center"/>
            <w:hideMark/>
          </w:tcPr>
          <w:p w14:paraId="3AE5C4A8" w14:textId="77777777" w:rsidR="007974D9" w:rsidRPr="006F5C1C" w:rsidRDefault="007974D9" w:rsidP="007974D9">
            <w:pPr>
              <w:rPr>
                <w:color w:val="000000"/>
                <w:sz w:val="24"/>
                <w:szCs w:val="24"/>
                <w:lang w:val="en-US" w:eastAsia="en-US"/>
              </w:rPr>
            </w:pPr>
            <w:r w:rsidRPr="006F5C1C">
              <w:rPr>
                <w:color w:val="000000"/>
                <w:sz w:val="24"/>
                <w:szCs w:val="24"/>
                <w:lang w:val="en-US" w:eastAsia="en-US"/>
              </w:rPr>
              <w:t>Tuyến trùng hại cây trồng chuyên sâu</w:t>
            </w:r>
          </w:p>
        </w:tc>
        <w:tc>
          <w:tcPr>
            <w:tcW w:w="0" w:type="auto"/>
            <w:tcBorders>
              <w:top w:val="nil"/>
              <w:left w:val="nil"/>
              <w:bottom w:val="single" w:sz="4" w:space="0" w:color="auto"/>
              <w:right w:val="single" w:sz="4" w:space="0" w:color="auto"/>
            </w:tcBorders>
            <w:shd w:val="clear" w:color="auto" w:fill="auto"/>
            <w:vAlign w:val="center"/>
            <w:hideMark/>
          </w:tcPr>
          <w:p w14:paraId="1BB64344"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3A3F4033"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0</w:t>
            </w:r>
          </w:p>
        </w:tc>
        <w:tc>
          <w:tcPr>
            <w:tcW w:w="0" w:type="auto"/>
            <w:tcBorders>
              <w:top w:val="nil"/>
              <w:left w:val="nil"/>
              <w:bottom w:val="single" w:sz="4" w:space="0" w:color="auto"/>
              <w:right w:val="single" w:sz="4" w:space="0" w:color="auto"/>
            </w:tcBorders>
            <w:shd w:val="clear" w:color="auto" w:fill="auto"/>
            <w:vAlign w:val="center"/>
            <w:hideMark/>
          </w:tcPr>
          <w:p w14:paraId="278EBCB8"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2</w:t>
            </w:r>
          </w:p>
        </w:tc>
      </w:tr>
      <w:tr w:rsidR="007974D9" w:rsidRPr="006F5C1C" w14:paraId="38220DFD" w14:textId="77777777" w:rsidTr="007974D9">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B885116"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13</w:t>
            </w:r>
          </w:p>
        </w:tc>
        <w:tc>
          <w:tcPr>
            <w:tcW w:w="0" w:type="auto"/>
            <w:tcBorders>
              <w:top w:val="nil"/>
              <w:left w:val="nil"/>
              <w:bottom w:val="single" w:sz="4" w:space="0" w:color="auto"/>
              <w:right w:val="single" w:sz="4" w:space="0" w:color="auto"/>
            </w:tcBorders>
            <w:shd w:val="clear" w:color="auto" w:fill="auto"/>
            <w:vAlign w:val="center"/>
            <w:hideMark/>
          </w:tcPr>
          <w:p w14:paraId="279B7EFA" w14:textId="77777777" w:rsidR="007974D9" w:rsidRPr="006F5C1C" w:rsidRDefault="007974D9" w:rsidP="007974D9">
            <w:pPr>
              <w:jc w:val="center"/>
              <w:rPr>
                <w:sz w:val="24"/>
                <w:szCs w:val="24"/>
                <w:lang w:val="en-US" w:eastAsia="en-US"/>
              </w:rPr>
            </w:pPr>
            <w:r w:rsidRPr="006F5C1C">
              <w:rPr>
                <w:sz w:val="24"/>
                <w:szCs w:val="24"/>
                <w:lang w:val="en-US" w:eastAsia="en-US"/>
              </w:rPr>
              <w:t>CTU7006</w:t>
            </w:r>
          </w:p>
        </w:tc>
        <w:tc>
          <w:tcPr>
            <w:tcW w:w="0" w:type="auto"/>
            <w:tcBorders>
              <w:top w:val="nil"/>
              <w:left w:val="nil"/>
              <w:bottom w:val="single" w:sz="4" w:space="0" w:color="auto"/>
              <w:right w:val="single" w:sz="4" w:space="0" w:color="auto"/>
            </w:tcBorders>
            <w:shd w:val="clear" w:color="auto" w:fill="auto"/>
            <w:vAlign w:val="center"/>
            <w:hideMark/>
          </w:tcPr>
          <w:p w14:paraId="13630953" w14:textId="77777777" w:rsidR="007974D9" w:rsidRPr="006F5C1C" w:rsidRDefault="007974D9" w:rsidP="007974D9">
            <w:pPr>
              <w:rPr>
                <w:color w:val="000000"/>
                <w:sz w:val="24"/>
                <w:szCs w:val="24"/>
                <w:lang w:val="en-US" w:eastAsia="en-US"/>
              </w:rPr>
            </w:pPr>
            <w:r w:rsidRPr="006F5C1C">
              <w:rPr>
                <w:color w:val="000000"/>
                <w:sz w:val="24"/>
                <w:szCs w:val="24"/>
                <w:lang w:val="en-US" w:eastAsia="en-US"/>
              </w:rPr>
              <w:t>Nguyên lý côn trùng kinh tế</w:t>
            </w:r>
          </w:p>
        </w:tc>
        <w:tc>
          <w:tcPr>
            <w:tcW w:w="0" w:type="auto"/>
            <w:tcBorders>
              <w:top w:val="nil"/>
              <w:left w:val="nil"/>
              <w:bottom w:val="single" w:sz="4" w:space="0" w:color="auto"/>
              <w:right w:val="single" w:sz="4" w:space="0" w:color="auto"/>
            </w:tcBorders>
            <w:shd w:val="clear" w:color="auto" w:fill="auto"/>
            <w:vAlign w:val="center"/>
            <w:hideMark/>
          </w:tcPr>
          <w:p w14:paraId="59697A16"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3</w:t>
            </w:r>
          </w:p>
        </w:tc>
        <w:tc>
          <w:tcPr>
            <w:tcW w:w="0" w:type="auto"/>
            <w:tcBorders>
              <w:top w:val="nil"/>
              <w:left w:val="nil"/>
              <w:bottom w:val="single" w:sz="4" w:space="0" w:color="auto"/>
              <w:right w:val="single" w:sz="4" w:space="0" w:color="auto"/>
            </w:tcBorders>
            <w:shd w:val="clear" w:color="auto" w:fill="auto"/>
            <w:vAlign w:val="center"/>
            <w:hideMark/>
          </w:tcPr>
          <w:p w14:paraId="3E7D7C07"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3</w:t>
            </w:r>
          </w:p>
        </w:tc>
        <w:tc>
          <w:tcPr>
            <w:tcW w:w="0" w:type="auto"/>
            <w:tcBorders>
              <w:top w:val="nil"/>
              <w:left w:val="nil"/>
              <w:bottom w:val="single" w:sz="4" w:space="0" w:color="auto"/>
              <w:right w:val="single" w:sz="4" w:space="0" w:color="auto"/>
            </w:tcBorders>
            <w:shd w:val="clear" w:color="auto" w:fill="auto"/>
            <w:vAlign w:val="center"/>
            <w:hideMark/>
          </w:tcPr>
          <w:p w14:paraId="6F0BF0CE"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0</w:t>
            </w:r>
          </w:p>
        </w:tc>
      </w:tr>
      <w:tr w:rsidR="007974D9" w:rsidRPr="006F5C1C" w14:paraId="79E51AA8" w14:textId="77777777" w:rsidTr="007974D9">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D7F8632"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14</w:t>
            </w:r>
          </w:p>
        </w:tc>
        <w:tc>
          <w:tcPr>
            <w:tcW w:w="0" w:type="auto"/>
            <w:tcBorders>
              <w:top w:val="nil"/>
              <w:left w:val="nil"/>
              <w:bottom w:val="single" w:sz="4" w:space="0" w:color="auto"/>
              <w:right w:val="single" w:sz="4" w:space="0" w:color="auto"/>
            </w:tcBorders>
            <w:shd w:val="clear" w:color="auto" w:fill="auto"/>
            <w:vAlign w:val="center"/>
            <w:hideMark/>
          </w:tcPr>
          <w:p w14:paraId="704BD320" w14:textId="77777777" w:rsidR="007974D9" w:rsidRPr="006F5C1C" w:rsidRDefault="007974D9" w:rsidP="007974D9">
            <w:pPr>
              <w:jc w:val="center"/>
              <w:rPr>
                <w:sz w:val="24"/>
                <w:szCs w:val="24"/>
                <w:lang w:val="en-US" w:eastAsia="en-US"/>
              </w:rPr>
            </w:pPr>
            <w:r w:rsidRPr="006F5C1C">
              <w:rPr>
                <w:sz w:val="24"/>
                <w:szCs w:val="24"/>
                <w:lang w:val="en-US" w:eastAsia="en-US"/>
              </w:rPr>
              <w:t>BCY7020</w:t>
            </w:r>
          </w:p>
        </w:tc>
        <w:tc>
          <w:tcPr>
            <w:tcW w:w="0" w:type="auto"/>
            <w:tcBorders>
              <w:top w:val="nil"/>
              <w:left w:val="nil"/>
              <w:bottom w:val="single" w:sz="4" w:space="0" w:color="auto"/>
              <w:right w:val="single" w:sz="4" w:space="0" w:color="auto"/>
            </w:tcBorders>
            <w:shd w:val="clear" w:color="auto" w:fill="auto"/>
            <w:vAlign w:val="center"/>
            <w:hideMark/>
          </w:tcPr>
          <w:p w14:paraId="27EF5DD9" w14:textId="77777777" w:rsidR="007974D9" w:rsidRPr="006F5C1C" w:rsidRDefault="007974D9" w:rsidP="007974D9">
            <w:pPr>
              <w:rPr>
                <w:color w:val="000000"/>
                <w:sz w:val="24"/>
                <w:szCs w:val="24"/>
                <w:lang w:val="en-US" w:eastAsia="en-US"/>
              </w:rPr>
            </w:pPr>
            <w:r w:rsidRPr="006F5C1C">
              <w:rPr>
                <w:color w:val="000000"/>
                <w:sz w:val="24"/>
                <w:szCs w:val="24"/>
                <w:lang w:val="en-US" w:eastAsia="en-US"/>
              </w:rPr>
              <w:t>Chẩn đoán bệnh cây</w:t>
            </w:r>
          </w:p>
        </w:tc>
        <w:tc>
          <w:tcPr>
            <w:tcW w:w="0" w:type="auto"/>
            <w:tcBorders>
              <w:top w:val="nil"/>
              <w:left w:val="nil"/>
              <w:bottom w:val="single" w:sz="4" w:space="0" w:color="auto"/>
              <w:right w:val="single" w:sz="4" w:space="0" w:color="auto"/>
            </w:tcBorders>
            <w:shd w:val="clear" w:color="auto" w:fill="auto"/>
            <w:vAlign w:val="center"/>
            <w:hideMark/>
          </w:tcPr>
          <w:p w14:paraId="24F024FA"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2BC747D0"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171ACADC"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0</w:t>
            </w:r>
          </w:p>
        </w:tc>
      </w:tr>
      <w:tr w:rsidR="007974D9" w:rsidRPr="006F5C1C" w14:paraId="40199325" w14:textId="77777777" w:rsidTr="007974D9">
        <w:trPr>
          <w:trHeight w:val="33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53C9CD5"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15</w:t>
            </w:r>
          </w:p>
        </w:tc>
        <w:tc>
          <w:tcPr>
            <w:tcW w:w="0" w:type="auto"/>
            <w:tcBorders>
              <w:top w:val="nil"/>
              <w:left w:val="nil"/>
              <w:bottom w:val="single" w:sz="4" w:space="0" w:color="auto"/>
              <w:right w:val="single" w:sz="4" w:space="0" w:color="auto"/>
            </w:tcBorders>
            <w:shd w:val="clear" w:color="auto" w:fill="auto"/>
            <w:vAlign w:val="center"/>
            <w:hideMark/>
          </w:tcPr>
          <w:p w14:paraId="615996AE"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QTP7002</w:t>
            </w:r>
          </w:p>
        </w:tc>
        <w:tc>
          <w:tcPr>
            <w:tcW w:w="0" w:type="auto"/>
            <w:tcBorders>
              <w:top w:val="nil"/>
              <w:left w:val="nil"/>
              <w:bottom w:val="single" w:sz="4" w:space="0" w:color="auto"/>
              <w:right w:val="single" w:sz="4" w:space="0" w:color="auto"/>
            </w:tcBorders>
            <w:shd w:val="clear" w:color="auto" w:fill="auto"/>
            <w:vAlign w:val="center"/>
            <w:hideMark/>
          </w:tcPr>
          <w:p w14:paraId="44F6825A" w14:textId="77777777" w:rsidR="007974D9" w:rsidRPr="006F5C1C" w:rsidRDefault="007974D9" w:rsidP="007974D9">
            <w:pPr>
              <w:rPr>
                <w:color w:val="000000"/>
                <w:sz w:val="24"/>
                <w:szCs w:val="24"/>
                <w:lang w:val="en-US" w:eastAsia="en-US"/>
              </w:rPr>
            </w:pPr>
            <w:r w:rsidRPr="006F5C1C">
              <w:rPr>
                <w:color w:val="000000"/>
                <w:sz w:val="24"/>
                <w:szCs w:val="24"/>
                <w:lang w:val="en-US" w:eastAsia="en-US"/>
              </w:rPr>
              <w:t>An toàn hóa học và sinh học thực phẩm nâng cao</w:t>
            </w:r>
          </w:p>
        </w:tc>
        <w:tc>
          <w:tcPr>
            <w:tcW w:w="0" w:type="auto"/>
            <w:tcBorders>
              <w:top w:val="nil"/>
              <w:left w:val="nil"/>
              <w:bottom w:val="single" w:sz="4" w:space="0" w:color="auto"/>
              <w:right w:val="single" w:sz="4" w:space="0" w:color="auto"/>
            </w:tcBorders>
            <w:shd w:val="clear" w:color="auto" w:fill="auto"/>
            <w:noWrap/>
            <w:vAlign w:val="center"/>
            <w:hideMark/>
          </w:tcPr>
          <w:p w14:paraId="3FF39B2D" w14:textId="77777777" w:rsidR="007974D9" w:rsidRPr="006F5C1C" w:rsidRDefault="007974D9" w:rsidP="007974D9">
            <w:pPr>
              <w:jc w:val="center"/>
              <w:rPr>
                <w:color w:val="000000"/>
                <w:sz w:val="26"/>
                <w:szCs w:val="26"/>
                <w:lang w:val="en-US" w:eastAsia="en-US"/>
              </w:rPr>
            </w:pPr>
            <w:r w:rsidRPr="006F5C1C">
              <w:rPr>
                <w:color w:val="000000"/>
                <w:sz w:val="26"/>
                <w:szCs w:val="26"/>
                <w:lang w:val="en-US" w:eastAsia="en-US"/>
              </w:rPr>
              <w:t>3</w:t>
            </w:r>
          </w:p>
        </w:tc>
        <w:tc>
          <w:tcPr>
            <w:tcW w:w="0" w:type="auto"/>
            <w:tcBorders>
              <w:top w:val="nil"/>
              <w:left w:val="nil"/>
              <w:bottom w:val="single" w:sz="4" w:space="0" w:color="auto"/>
              <w:right w:val="single" w:sz="4" w:space="0" w:color="auto"/>
            </w:tcBorders>
            <w:shd w:val="clear" w:color="auto" w:fill="auto"/>
            <w:noWrap/>
            <w:vAlign w:val="center"/>
            <w:hideMark/>
          </w:tcPr>
          <w:p w14:paraId="7F94D713" w14:textId="77777777" w:rsidR="007974D9" w:rsidRPr="006F5C1C" w:rsidRDefault="007974D9" w:rsidP="007974D9">
            <w:pPr>
              <w:jc w:val="center"/>
              <w:rPr>
                <w:color w:val="000000"/>
                <w:sz w:val="26"/>
                <w:szCs w:val="26"/>
                <w:lang w:val="en-US" w:eastAsia="en-US"/>
              </w:rPr>
            </w:pPr>
            <w:r w:rsidRPr="006F5C1C">
              <w:rPr>
                <w:color w:val="000000"/>
                <w:sz w:val="26"/>
                <w:szCs w:val="26"/>
                <w:lang w:val="en-US" w:eastAsia="en-US"/>
              </w:rPr>
              <w:t>3</w:t>
            </w:r>
          </w:p>
        </w:tc>
        <w:tc>
          <w:tcPr>
            <w:tcW w:w="0" w:type="auto"/>
            <w:tcBorders>
              <w:top w:val="nil"/>
              <w:left w:val="nil"/>
              <w:bottom w:val="single" w:sz="4" w:space="0" w:color="auto"/>
              <w:right w:val="single" w:sz="4" w:space="0" w:color="auto"/>
            </w:tcBorders>
            <w:shd w:val="clear" w:color="auto" w:fill="auto"/>
            <w:noWrap/>
            <w:vAlign w:val="center"/>
            <w:hideMark/>
          </w:tcPr>
          <w:p w14:paraId="0C0BE9EB" w14:textId="77777777" w:rsidR="007974D9" w:rsidRPr="006F5C1C" w:rsidRDefault="007974D9" w:rsidP="007974D9">
            <w:pPr>
              <w:jc w:val="center"/>
              <w:rPr>
                <w:color w:val="000000"/>
                <w:sz w:val="26"/>
                <w:szCs w:val="26"/>
                <w:lang w:val="en-US" w:eastAsia="en-US"/>
              </w:rPr>
            </w:pPr>
            <w:r w:rsidRPr="006F5C1C">
              <w:rPr>
                <w:color w:val="000000"/>
                <w:sz w:val="26"/>
                <w:szCs w:val="26"/>
                <w:lang w:val="en-US" w:eastAsia="en-US"/>
              </w:rPr>
              <w:t>0</w:t>
            </w:r>
          </w:p>
        </w:tc>
      </w:tr>
      <w:tr w:rsidR="007974D9" w:rsidRPr="006F5C1C" w14:paraId="139EA9D4" w14:textId="77777777" w:rsidTr="007974D9">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02EC3D1" w14:textId="77777777" w:rsidR="007974D9" w:rsidRPr="006F5C1C" w:rsidRDefault="007974D9" w:rsidP="007974D9">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vAlign w:val="center"/>
            <w:hideMark/>
          </w:tcPr>
          <w:p w14:paraId="0D1AE672" w14:textId="77777777" w:rsidR="007974D9" w:rsidRPr="006F5C1C" w:rsidRDefault="007974D9" w:rsidP="007974D9">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vAlign w:val="center"/>
            <w:hideMark/>
          </w:tcPr>
          <w:p w14:paraId="5C075BC2" w14:textId="77777777" w:rsidR="007974D9" w:rsidRPr="006F5C1C" w:rsidRDefault="007974D9" w:rsidP="007974D9">
            <w:pPr>
              <w:jc w:val="center"/>
              <w:rPr>
                <w:b/>
                <w:bCs/>
                <w:color w:val="000000"/>
                <w:sz w:val="24"/>
                <w:szCs w:val="24"/>
                <w:lang w:val="en-US" w:eastAsia="en-US"/>
              </w:rPr>
            </w:pPr>
            <w:r w:rsidRPr="006F5C1C">
              <w:rPr>
                <w:b/>
                <w:bCs/>
                <w:color w:val="000000"/>
                <w:sz w:val="24"/>
                <w:szCs w:val="24"/>
                <w:lang w:val="en-US" w:eastAsia="en-US"/>
              </w:rPr>
              <w:t>Tổng tín chỉ bắt buộc</w:t>
            </w:r>
          </w:p>
        </w:tc>
        <w:tc>
          <w:tcPr>
            <w:tcW w:w="0" w:type="auto"/>
            <w:tcBorders>
              <w:top w:val="nil"/>
              <w:left w:val="nil"/>
              <w:bottom w:val="single" w:sz="4" w:space="0" w:color="auto"/>
              <w:right w:val="single" w:sz="4" w:space="0" w:color="auto"/>
            </w:tcBorders>
            <w:shd w:val="clear" w:color="auto" w:fill="auto"/>
            <w:vAlign w:val="center"/>
            <w:hideMark/>
          </w:tcPr>
          <w:p w14:paraId="21581219" w14:textId="77777777" w:rsidR="007974D9" w:rsidRPr="006F5C1C" w:rsidRDefault="007974D9" w:rsidP="007974D9">
            <w:pPr>
              <w:jc w:val="center"/>
              <w:rPr>
                <w:b/>
                <w:bCs/>
                <w:color w:val="000000"/>
                <w:sz w:val="24"/>
                <w:szCs w:val="24"/>
                <w:lang w:val="en-US" w:eastAsia="en-US"/>
              </w:rPr>
            </w:pPr>
            <w:r w:rsidRPr="006F5C1C">
              <w:rPr>
                <w:b/>
                <w:bCs/>
                <w:color w:val="000000"/>
                <w:sz w:val="24"/>
                <w:szCs w:val="24"/>
                <w:lang w:val="en-US" w:eastAsia="en-US"/>
              </w:rPr>
              <w:t>33</w:t>
            </w:r>
          </w:p>
        </w:tc>
        <w:tc>
          <w:tcPr>
            <w:tcW w:w="0" w:type="auto"/>
            <w:tcBorders>
              <w:top w:val="nil"/>
              <w:left w:val="nil"/>
              <w:bottom w:val="single" w:sz="4" w:space="0" w:color="auto"/>
              <w:right w:val="single" w:sz="4" w:space="0" w:color="auto"/>
            </w:tcBorders>
            <w:shd w:val="clear" w:color="auto" w:fill="auto"/>
            <w:vAlign w:val="center"/>
            <w:hideMark/>
          </w:tcPr>
          <w:p w14:paraId="4ABAFCC8" w14:textId="77777777" w:rsidR="007974D9" w:rsidRPr="006F5C1C" w:rsidRDefault="007974D9" w:rsidP="007974D9">
            <w:pPr>
              <w:jc w:val="center"/>
              <w:rPr>
                <w:b/>
                <w:bCs/>
                <w:color w:val="000000"/>
                <w:sz w:val="24"/>
                <w:szCs w:val="24"/>
                <w:lang w:val="en-US" w:eastAsia="en-US"/>
              </w:rPr>
            </w:pPr>
            <w:r w:rsidRPr="006F5C1C">
              <w:rPr>
                <w:b/>
                <w:bCs/>
                <w:color w:val="000000"/>
                <w:sz w:val="24"/>
                <w:szCs w:val="24"/>
                <w:lang w:val="en-US" w:eastAsia="en-US"/>
              </w:rPr>
              <w:t>23</w:t>
            </w:r>
          </w:p>
        </w:tc>
        <w:tc>
          <w:tcPr>
            <w:tcW w:w="0" w:type="auto"/>
            <w:tcBorders>
              <w:top w:val="nil"/>
              <w:left w:val="nil"/>
              <w:bottom w:val="single" w:sz="4" w:space="0" w:color="auto"/>
              <w:right w:val="single" w:sz="4" w:space="0" w:color="auto"/>
            </w:tcBorders>
            <w:shd w:val="clear" w:color="auto" w:fill="auto"/>
            <w:vAlign w:val="center"/>
            <w:hideMark/>
          </w:tcPr>
          <w:p w14:paraId="02806B3D" w14:textId="77777777" w:rsidR="007974D9" w:rsidRPr="006F5C1C" w:rsidRDefault="007974D9" w:rsidP="007974D9">
            <w:pPr>
              <w:jc w:val="center"/>
              <w:rPr>
                <w:b/>
                <w:bCs/>
                <w:color w:val="000000"/>
                <w:sz w:val="24"/>
                <w:szCs w:val="24"/>
                <w:lang w:val="en-US" w:eastAsia="en-US"/>
              </w:rPr>
            </w:pPr>
            <w:r w:rsidRPr="006F5C1C">
              <w:rPr>
                <w:b/>
                <w:bCs/>
                <w:color w:val="000000"/>
                <w:sz w:val="24"/>
                <w:szCs w:val="24"/>
                <w:lang w:val="en-US" w:eastAsia="en-US"/>
              </w:rPr>
              <w:t>10</w:t>
            </w:r>
          </w:p>
        </w:tc>
      </w:tr>
      <w:tr w:rsidR="007974D9" w:rsidRPr="006F5C1C" w14:paraId="0BFB3035" w14:textId="77777777" w:rsidTr="007974D9">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8E5D301" w14:textId="77777777" w:rsidR="007974D9" w:rsidRPr="006F5C1C" w:rsidRDefault="007974D9" w:rsidP="007974D9">
            <w:pPr>
              <w:jc w:val="center"/>
              <w:rPr>
                <w:b/>
                <w:bCs/>
                <w:color w:val="000000"/>
                <w:sz w:val="24"/>
                <w:szCs w:val="24"/>
                <w:lang w:val="en-US" w:eastAsia="en-US"/>
              </w:rPr>
            </w:pPr>
            <w:r w:rsidRPr="006F5C1C">
              <w:rPr>
                <w:b/>
                <w:bCs/>
                <w:color w:val="000000"/>
                <w:sz w:val="24"/>
                <w:szCs w:val="24"/>
                <w:lang w:val="en-US" w:eastAsia="en-US"/>
              </w:rPr>
              <w:t>II</w:t>
            </w:r>
          </w:p>
        </w:tc>
        <w:tc>
          <w:tcPr>
            <w:tcW w:w="0" w:type="auto"/>
            <w:tcBorders>
              <w:top w:val="nil"/>
              <w:left w:val="nil"/>
              <w:bottom w:val="nil"/>
              <w:right w:val="single" w:sz="4" w:space="0" w:color="auto"/>
            </w:tcBorders>
            <w:shd w:val="clear" w:color="auto" w:fill="auto"/>
            <w:vAlign w:val="center"/>
            <w:hideMark/>
          </w:tcPr>
          <w:p w14:paraId="33DCA58E" w14:textId="77777777" w:rsidR="007974D9" w:rsidRPr="006F5C1C" w:rsidRDefault="007974D9" w:rsidP="007974D9">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nil"/>
              <w:bottom w:val="nil"/>
              <w:right w:val="single" w:sz="4" w:space="0" w:color="auto"/>
            </w:tcBorders>
            <w:shd w:val="clear" w:color="auto" w:fill="auto"/>
            <w:vAlign w:val="center"/>
            <w:hideMark/>
          </w:tcPr>
          <w:p w14:paraId="32C80A69" w14:textId="77777777" w:rsidR="007974D9" w:rsidRPr="006F5C1C" w:rsidRDefault="007974D9" w:rsidP="007974D9">
            <w:pPr>
              <w:rPr>
                <w:b/>
                <w:bCs/>
                <w:color w:val="000000"/>
                <w:sz w:val="24"/>
                <w:szCs w:val="24"/>
                <w:lang w:val="en-US" w:eastAsia="en-US"/>
              </w:rPr>
            </w:pPr>
            <w:r w:rsidRPr="006F5C1C">
              <w:rPr>
                <w:b/>
                <w:bCs/>
                <w:color w:val="000000"/>
                <w:sz w:val="24"/>
                <w:szCs w:val="24"/>
                <w:lang w:val="en-US" w:eastAsia="en-US"/>
              </w:rPr>
              <w:t>Học phần tự chọn</w:t>
            </w:r>
          </w:p>
        </w:tc>
        <w:tc>
          <w:tcPr>
            <w:tcW w:w="0" w:type="auto"/>
            <w:tcBorders>
              <w:top w:val="nil"/>
              <w:left w:val="nil"/>
              <w:bottom w:val="nil"/>
              <w:right w:val="single" w:sz="4" w:space="0" w:color="auto"/>
            </w:tcBorders>
            <w:shd w:val="clear" w:color="auto" w:fill="auto"/>
            <w:vAlign w:val="center"/>
            <w:hideMark/>
          </w:tcPr>
          <w:p w14:paraId="3F441F1C" w14:textId="77777777" w:rsidR="007974D9" w:rsidRPr="006F5C1C" w:rsidRDefault="007974D9" w:rsidP="007974D9">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nil"/>
              <w:bottom w:val="nil"/>
              <w:right w:val="single" w:sz="4" w:space="0" w:color="auto"/>
            </w:tcBorders>
            <w:shd w:val="clear" w:color="auto" w:fill="auto"/>
            <w:vAlign w:val="center"/>
            <w:hideMark/>
          </w:tcPr>
          <w:p w14:paraId="336A3B28" w14:textId="77777777" w:rsidR="007974D9" w:rsidRPr="006F5C1C" w:rsidRDefault="007974D9" w:rsidP="007974D9">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nil"/>
              <w:bottom w:val="nil"/>
              <w:right w:val="single" w:sz="4" w:space="0" w:color="auto"/>
            </w:tcBorders>
            <w:shd w:val="clear" w:color="auto" w:fill="auto"/>
            <w:vAlign w:val="center"/>
            <w:hideMark/>
          </w:tcPr>
          <w:p w14:paraId="0D6C3A09" w14:textId="77777777" w:rsidR="007974D9" w:rsidRPr="006F5C1C" w:rsidRDefault="007974D9" w:rsidP="007974D9">
            <w:pPr>
              <w:jc w:val="center"/>
              <w:rPr>
                <w:b/>
                <w:bCs/>
                <w:color w:val="000000"/>
                <w:sz w:val="24"/>
                <w:szCs w:val="24"/>
                <w:lang w:val="en-US" w:eastAsia="en-US"/>
              </w:rPr>
            </w:pPr>
            <w:r w:rsidRPr="006F5C1C">
              <w:rPr>
                <w:b/>
                <w:bCs/>
                <w:color w:val="000000"/>
                <w:sz w:val="24"/>
                <w:szCs w:val="24"/>
                <w:lang w:val="en-US" w:eastAsia="en-US"/>
              </w:rPr>
              <w:t> </w:t>
            </w:r>
          </w:p>
        </w:tc>
      </w:tr>
      <w:tr w:rsidR="007974D9" w:rsidRPr="006F5C1C" w14:paraId="1BCB0729" w14:textId="77777777" w:rsidTr="007974D9">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E7518ED"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16</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D4A145D" w14:textId="77777777" w:rsidR="007974D9" w:rsidRPr="006F5C1C" w:rsidRDefault="007974D9" w:rsidP="007974D9">
            <w:pPr>
              <w:jc w:val="center"/>
              <w:rPr>
                <w:sz w:val="24"/>
                <w:szCs w:val="24"/>
                <w:lang w:val="en-US" w:eastAsia="en-US"/>
              </w:rPr>
            </w:pPr>
            <w:r w:rsidRPr="006F5C1C">
              <w:rPr>
                <w:sz w:val="24"/>
                <w:szCs w:val="24"/>
                <w:lang w:val="en-US" w:eastAsia="en-US"/>
              </w:rPr>
              <w:t>CTU7015</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DFC0C94" w14:textId="77777777" w:rsidR="007974D9" w:rsidRPr="006F5C1C" w:rsidRDefault="007974D9" w:rsidP="007974D9">
            <w:pPr>
              <w:rPr>
                <w:sz w:val="24"/>
                <w:szCs w:val="24"/>
                <w:lang w:val="en-US" w:eastAsia="en-US"/>
              </w:rPr>
            </w:pPr>
            <w:r w:rsidRPr="006F5C1C">
              <w:rPr>
                <w:sz w:val="24"/>
                <w:szCs w:val="24"/>
                <w:lang w:val="en-US" w:eastAsia="en-US"/>
              </w:rPr>
              <w:t>Quản lý côn trùng hại cây lương thực</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97B469C" w14:textId="77777777" w:rsidR="007974D9" w:rsidRPr="006F5C1C" w:rsidRDefault="007974D9" w:rsidP="007974D9">
            <w:pPr>
              <w:jc w:val="center"/>
              <w:rPr>
                <w:sz w:val="24"/>
                <w:szCs w:val="24"/>
                <w:lang w:val="en-US" w:eastAsia="en-US"/>
              </w:rPr>
            </w:pPr>
            <w:r w:rsidRPr="006F5C1C">
              <w:rPr>
                <w:sz w:val="24"/>
                <w:szCs w:val="24"/>
                <w:lang w:val="en-US" w:eastAsia="en-US"/>
              </w:rPr>
              <w:t>3</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9509508" w14:textId="77777777" w:rsidR="007974D9" w:rsidRPr="006F5C1C" w:rsidRDefault="007974D9" w:rsidP="007974D9">
            <w:pPr>
              <w:jc w:val="center"/>
              <w:rPr>
                <w:sz w:val="24"/>
                <w:szCs w:val="24"/>
                <w:lang w:val="en-US" w:eastAsia="en-US"/>
              </w:rPr>
            </w:pPr>
            <w:r w:rsidRPr="006F5C1C">
              <w:rPr>
                <w:sz w:val="24"/>
                <w:szCs w:val="24"/>
                <w:lang w:val="en-US" w:eastAsia="en-US"/>
              </w:rPr>
              <w:t>2</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3721CE4" w14:textId="77777777" w:rsidR="007974D9" w:rsidRPr="006F5C1C" w:rsidRDefault="007974D9" w:rsidP="007974D9">
            <w:pPr>
              <w:jc w:val="center"/>
              <w:rPr>
                <w:sz w:val="24"/>
                <w:szCs w:val="24"/>
                <w:lang w:val="en-US" w:eastAsia="en-US"/>
              </w:rPr>
            </w:pPr>
            <w:r w:rsidRPr="006F5C1C">
              <w:rPr>
                <w:sz w:val="24"/>
                <w:szCs w:val="24"/>
                <w:lang w:val="en-US" w:eastAsia="en-US"/>
              </w:rPr>
              <w:t>0</w:t>
            </w:r>
          </w:p>
        </w:tc>
      </w:tr>
      <w:tr w:rsidR="007974D9" w:rsidRPr="006F5C1C" w14:paraId="1E33B909" w14:textId="77777777" w:rsidTr="007974D9">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6DE6970"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17</w:t>
            </w:r>
          </w:p>
        </w:tc>
        <w:tc>
          <w:tcPr>
            <w:tcW w:w="0" w:type="auto"/>
            <w:tcBorders>
              <w:top w:val="nil"/>
              <w:left w:val="nil"/>
              <w:bottom w:val="single" w:sz="4" w:space="0" w:color="auto"/>
              <w:right w:val="single" w:sz="4" w:space="0" w:color="auto"/>
            </w:tcBorders>
            <w:shd w:val="clear" w:color="auto" w:fill="auto"/>
            <w:vAlign w:val="center"/>
            <w:hideMark/>
          </w:tcPr>
          <w:p w14:paraId="2D7FDAB6" w14:textId="77777777" w:rsidR="007974D9" w:rsidRPr="006F5C1C" w:rsidRDefault="007974D9" w:rsidP="007974D9">
            <w:pPr>
              <w:jc w:val="center"/>
              <w:rPr>
                <w:sz w:val="24"/>
                <w:szCs w:val="24"/>
                <w:lang w:val="en-US" w:eastAsia="en-US"/>
              </w:rPr>
            </w:pPr>
            <w:r w:rsidRPr="006F5C1C">
              <w:rPr>
                <w:sz w:val="24"/>
                <w:szCs w:val="24"/>
                <w:lang w:val="en-US" w:eastAsia="en-US"/>
              </w:rPr>
              <w:t>BCY7015</w:t>
            </w:r>
          </w:p>
        </w:tc>
        <w:tc>
          <w:tcPr>
            <w:tcW w:w="0" w:type="auto"/>
            <w:tcBorders>
              <w:top w:val="nil"/>
              <w:left w:val="nil"/>
              <w:bottom w:val="single" w:sz="4" w:space="0" w:color="auto"/>
              <w:right w:val="single" w:sz="4" w:space="0" w:color="auto"/>
            </w:tcBorders>
            <w:shd w:val="clear" w:color="auto" w:fill="auto"/>
            <w:vAlign w:val="center"/>
            <w:hideMark/>
          </w:tcPr>
          <w:p w14:paraId="1CF6369C" w14:textId="77777777" w:rsidR="007974D9" w:rsidRPr="006F5C1C" w:rsidRDefault="007974D9" w:rsidP="007974D9">
            <w:pPr>
              <w:rPr>
                <w:sz w:val="24"/>
                <w:szCs w:val="24"/>
                <w:lang w:val="en-US" w:eastAsia="en-US"/>
              </w:rPr>
            </w:pPr>
            <w:r w:rsidRPr="006F5C1C">
              <w:rPr>
                <w:sz w:val="24"/>
                <w:szCs w:val="24"/>
                <w:lang w:val="en-US" w:eastAsia="en-US"/>
              </w:rPr>
              <w:t>Quản lý bệnh hại cây lương thực</w:t>
            </w:r>
          </w:p>
        </w:tc>
        <w:tc>
          <w:tcPr>
            <w:tcW w:w="0" w:type="auto"/>
            <w:tcBorders>
              <w:top w:val="nil"/>
              <w:left w:val="nil"/>
              <w:bottom w:val="single" w:sz="4" w:space="0" w:color="auto"/>
              <w:right w:val="single" w:sz="4" w:space="0" w:color="auto"/>
            </w:tcBorders>
            <w:shd w:val="clear" w:color="auto" w:fill="auto"/>
            <w:vAlign w:val="center"/>
            <w:hideMark/>
          </w:tcPr>
          <w:p w14:paraId="2C99C4E2" w14:textId="77777777" w:rsidR="007974D9" w:rsidRPr="006F5C1C" w:rsidRDefault="007974D9" w:rsidP="007974D9">
            <w:pPr>
              <w:jc w:val="center"/>
              <w:rPr>
                <w:sz w:val="24"/>
                <w:szCs w:val="24"/>
                <w:lang w:val="en-US" w:eastAsia="en-US"/>
              </w:rPr>
            </w:pPr>
            <w:r w:rsidRPr="006F5C1C">
              <w:rPr>
                <w:sz w:val="24"/>
                <w:szCs w:val="24"/>
                <w:lang w:val="en-US" w:eastAsia="en-US"/>
              </w:rPr>
              <w:t>3</w:t>
            </w:r>
          </w:p>
        </w:tc>
        <w:tc>
          <w:tcPr>
            <w:tcW w:w="0" w:type="auto"/>
            <w:tcBorders>
              <w:top w:val="nil"/>
              <w:left w:val="nil"/>
              <w:bottom w:val="single" w:sz="4" w:space="0" w:color="auto"/>
              <w:right w:val="single" w:sz="4" w:space="0" w:color="auto"/>
            </w:tcBorders>
            <w:shd w:val="clear" w:color="auto" w:fill="auto"/>
            <w:vAlign w:val="center"/>
            <w:hideMark/>
          </w:tcPr>
          <w:p w14:paraId="2222CD26" w14:textId="77777777" w:rsidR="007974D9" w:rsidRPr="006F5C1C" w:rsidRDefault="007974D9" w:rsidP="007974D9">
            <w:pPr>
              <w:jc w:val="center"/>
              <w:rPr>
                <w:sz w:val="24"/>
                <w:szCs w:val="24"/>
                <w:lang w:val="en-US" w:eastAsia="en-US"/>
              </w:rPr>
            </w:pPr>
            <w:r w:rsidRPr="006F5C1C">
              <w:rPr>
                <w:sz w:val="24"/>
                <w:szCs w:val="24"/>
                <w:lang w:val="en-US" w:eastAsia="en-US"/>
              </w:rPr>
              <w:t>3</w:t>
            </w:r>
          </w:p>
        </w:tc>
        <w:tc>
          <w:tcPr>
            <w:tcW w:w="0" w:type="auto"/>
            <w:tcBorders>
              <w:top w:val="nil"/>
              <w:left w:val="nil"/>
              <w:bottom w:val="single" w:sz="4" w:space="0" w:color="auto"/>
              <w:right w:val="single" w:sz="4" w:space="0" w:color="auto"/>
            </w:tcBorders>
            <w:shd w:val="clear" w:color="auto" w:fill="auto"/>
            <w:vAlign w:val="center"/>
            <w:hideMark/>
          </w:tcPr>
          <w:p w14:paraId="2C24E361" w14:textId="77777777" w:rsidR="007974D9" w:rsidRPr="006F5C1C" w:rsidRDefault="007974D9" w:rsidP="007974D9">
            <w:pPr>
              <w:jc w:val="center"/>
              <w:rPr>
                <w:sz w:val="24"/>
                <w:szCs w:val="24"/>
                <w:lang w:val="en-US" w:eastAsia="en-US"/>
              </w:rPr>
            </w:pPr>
            <w:r w:rsidRPr="006F5C1C">
              <w:rPr>
                <w:sz w:val="24"/>
                <w:szCs w:val="24"/>
                <w:lang w:val="en-US" w:eastAsia="en-US"/>
              </w:rPr>
              <w:t>0</w:t>
            </w:r>
          </w:p>
        </w:tc>
      </w:tr>
      <w:tr w:rsidR="007974D9" w:rsidRPr="006F5C1C" w14:paraId="360F1434" w14:textId="77777777" w:rsidTr="007974D9">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14E5BF8"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18</w:t>
            </w:r>
          </w:p>
        </w:tc>
        <w:tc>
          <w:tcPr>
            <w:tcW w:w="0" w:type="auto"/>
            <w:tcBorders>
              <w:top w:val="nil"/>
              <w:left w:val="nil"/>
              <w:bottom w:val="single" w:sz="4" w:space="0" w:color="auto"/>
              <w:right w:val="single" w:sz="4" w:space="0" w:color="auto"/>
            </w:tcBorders>
            <w:shd w:val="clear" w:color="auto" w:fill="auto"/>
            <w:vAlign w:val="center"/>
            <w:hideMark/>
          </w:tcPr>
          <w:p w14:paraId="762B20CB" w14:textId="77777777" w:rsidR="007974D9" w:rsidRPr="006F5C1C" w:rsidRDefault="007974D9" w:rsidP="007974D9">
            <w:pPr>
              <w:jc w:val="center"/>
              <w:rPr>
                <w:sz w:val="24"/>
                <w:szCs w:val="24"/>
                <w:lang w:val="en-US" w:eastAsia="en-US"/>
              </w:rPr>
            </w:pPr>
            <w:r w:rsidRPr="006F5C1C">
              <w:rPr>
                <w:sz w:val="24"/>
                <w:szCs w:val="24"/>
                <w:lang w:val="en-US" w:eastAsia="en-US"/>
              </w:rPr>
              <w:t>CTU7016</w:t>
            </w:r>
          </w:p>
        </w:tc>
        <w:tc>
          <w:tcPr>
            <w:tcW w:w="0" w:type="auto"/>
            <w:tcBorders>
              <w:top w:val="nil"/>
              <w:left w:val="nil"/>
              <w:bottom w:val="single" w:sz="4" w:space="0" w:color="auto"/>
              <w:right w:val="single" w:sz="4" w:space="0" w:color="auto"/>
            </w:tcBorders>
            <w:shd w:val="clear" w:color="auto" w:fill="auto"/>
            <w:vAlign w:val="center"/>
            <w:hideMark/>
          </w:tcPr>
          <w:p w14:paraId="6F95F491" w14:textId="77777777" w:rsidR="007974D9" w:rsidRPr="006F5C1C" w:rsidRDefault="007974D9" w:rsidP="007974D9">
            <w:pPr>
              <w:rPr>
                <w:sz w:val="24"/>
                <w:szCs w:val="24"/>
                <w:lang w:val="en-US" w:eastAsia="en-US"/>
              </w:rPr>
            </w:pPr>
            <w:r w:rsidRPr="006F5C1C">
              <w:rPr>
                <w:sz w:val="24"/>
                <w:szCs w:val="24"/>
                <w:lang w:val="en-US" w:eastAsia="en-US"/>
              </w:rPr>
              <w:t>Quản lý côn trùng hại rau</w:t>
            </w:r>
          </w:p>
        </w:tc>
        <w:tc>
          <w:tcPr>
            <w:tcW w:w="0" w:type="auto"/>
            <w:tcBorders>
              <w:top w:val="nil"/>
              <w:left w:val="nil"/>
              <w:bottom w:val="single" w:sz="4" w:space="0" w:color="auto"/>
              <w:right w:val="single" w:sz="4" w:space="0" w:color="auto"/>
            </w:tcBorders>
            <w:shd w:val="clear" w:color="auto" w:fill="auto"/>
            <w:vAlign w:val="center"/>
            <w:hideMark/>
          </w:tcPr>
          <w:p w14:paraId="66D4635F" w14:textId="77777777" w:rsidR="007974D9" w:rsidRPr="006F5C1C" w:rsidRDefault="007974D9" w:rsidP="007974D9">
            <w:pPr>
              <w:jc w:val="center"/>
              <w:rPr>
                <w:sz w:val="24"/>
                <w:szCs w:val="24"/>
                <w:lang w:val="en-US" w:eastAsia="en-US"/>
              </w:rPr>
            </w:pPr>
            <w:r w:rsidRPr="006F5C1C">
              <w:rPr>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7CF527B9" w14:textId="77777777" w:rsidR="007974D9" w:rsidRPr="006F5C1C" w:rsidRDefault="007974D9" w:rsidP="007974D9">
            <w:pPr>
              <w:jc w:val="center"/>
              <w:rPr>
                <w:sz w:val="24"/>
                <w:szCs w:val="24"/>
                <w:lang w:val="en-US" w:eastAsia="en-US"/>
              </w:rPr>
            </w:pPr>
            <w:r w:rsidRPr="006F5C1C">
              <w:rPr>
                <w:sz w:val="24"/>
                <w:szCs w:val="24"/>
                <w:lang w:val="en-US" w:eastAsia="en-US"/>
              </w:rPr>
              <w:t>0</w:t>
            </w:r>
          </w:p>
        </w:tc>
        <w:tc>
          <w:tcPr>
            <w:tcW w:w="0" w:type="auto"/>
            <w:tcBorders>
              <w:top w:val="nil"/>
              <w:left w:val="nil"/>
              <w:bottom w:val="single" w:sz="4" w:space="0" w:color="auto"/>
              <w:right w:val="single" w:sz="4" w:space="0" w:color="auto"/>
            </w:tcBorders>
            <w:shd w:val="clear" w:color="auto" w:fill="auto"/>
            <w:vAlign w:val="center"/>
            <w:hideMark/>
          </w:tcPr>
          <w:p w14:paraId="6401D9D8" w14:textId="77777777" w:rsidR="007974D9" w:rsidRPr="006F5C1C" w:rsidRDefault="007974D9" w:rsidP="007974D9">
            <w:pPr>
              <w:jc w:val="center"/>
              <w:rPr>
                <w:sz w:val="24"/>
                <w:szCs w:val="24"/>
                <w:lang w:val="en-US" w:eastAsia="en-US"/>
              </w:rPr>
            </w:pPr>
            <w:r w:rsidRPr="006F5C1C">
              <w:rPr>
                <w:sz w:val="24"/>
                <w:szCs w:val="24"/>
                <w:lang w:val="en-US" w:eastAsia="en-US"/>
              </w:rPr>
              <w:t>2</w:t>
            </w:r>
          </w:p>
        </w:tc>
      </w:tr>
      <w:tr w:rsidR="007974D9" w:rsidRPr="006F5C1C" w14:paraId="43CC4A8D" w14:textId="77777777" w:rsidTr="007974D9">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B86D578"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19</w:t>
            </w:r>
          </w:p>
        </w:tc>
        <w:tc>
          <w:tcPr>
            <w:tcW w:w="0" w:type="auto"/>
            <w:tcBorders>
              <w:top w:val="nil"/>
              <w:left w:val="nil"/>
              <w:bottom w:val="single" w:sz="4" w:space="0" w:color="auto"/>
              <w:right w:val="single" w:sz="4" w:space="0" w:color="auto"/>
            </w:tcBorders>
            <w:shd w:val="clear" w:color="auto" w:fill="auto"/>
            <w:vAlign w:val="center"/>
            <w:hideMark/>
          </w:tcPr>
          <w:p w14:paraId="7EB860D7" w14:textId="77777777" w:rsidR="007974D9" w:rsidRPr="006F5C1C" w:rsidRDefault="007974D9" w:rsidP="007974D9">
            <w:pPr>
              <w:jc w:val="center"/>
              <w:rPr>
                <w:sz w:val="24"/>
                <w:szCs w:val="24"/>
                <w:lang w:val="en-US" w:eastAsia="en-US"/>
              </w:rPr>
            </w:pPr>
            <w:r w:rsidRPr="006F5C1C">
              <w:rPr>
                <w:sz w:val="24"/>
                <w:szCs w:val="24"/>
                <w:lang w:val="en-US" w:eastAsia="en-US"/>
              </w:rPr>
              <w:t>CTU7017</w:t>
            </w:r>
          </w:p>
        </w:tc>
        <w:tc>
          <w:tcPr>
            <w:tcW w:w="0" w:type="auto"/>
            <w:tcBorders>
              <w:top w:val="nil"/>
              <w:left w:val="nil"/>
              <w:bottom w:val="single" w:sz="4" w:space="0" w:color="auto"/>
              <w:right w:val="single" w:sz="4" w:space="0" w:color="auto"/>
            </w:tcBorders>
            <w:shd w:val="clear" w:color="auto" w:fill="auto"/>
            <w:vAlign w:val="center"/>
            <w:hideMark/>
          </w:tcPr>
          <w:p w14:paraId="026808E0" w14:textId="77777777" w:rsidR="007974D9" w:rsidRPr="006F5C1C" w:rsidRDefault="007974D9" w:rsidP="007974D9">
            <w:pPr>
              <w:rPr>
                <w:sz w:val="24"/>
                <w:szCs w:val="24"/>
                <w:lang w:val="en-US" w:eastAsia="en-US"/>
              </w:rPr>
            </w:pPr>
            <w:r w:rsidRPr="006F5C1C">
              <w:rPr>
                <w:sz w:val="24"/>
                <w:szCs w:val="24"/>
                <w:lang w:val="en-US" w:eastAsia="en-US"/>
              </w:rPr>
              <w:t>Quản lý côn trùng hại cây ăn quả</w:t>
            </w:r>
          </w:p>
        </w:tc>
        <w:tc>
          <w:tcPr>
            <w:tcW w:w="0" w:type="auto"/>
            <w:tcBorders>
              <w:top w:val="nil"/>
              <w:left w:val="nil"/>
              <w:bottom w:val="single" w:sz="4" w:space="0" w:color="auto"/>
              <w:right w:val="single" w:sz="4" w:space="0" w:color="auto"/>
            </w:tcBorders>
            <w:shd w:val="clear" w:color="auto" w:fill="auto"/>
            <w:vAlign w:val="center"/>
            <w:hideMark/>
          </w:tcPr>
          <w:p w14:paraId="6C293B16" w14:textId="77777777" w:rsidR="007974D9" w:rsidRPr="006F5C1C" w:rsidRDefault="007974D9" w:rsidP="007974D9">
            <w:pPr>
              <w:jc w:val="center"/>
              <w:rPr>
                <w:sz w:val="24"/>
                <w:szCs w:val="24"/>
                <w:lang w:val="en-US" w:eastAsia="en-US"/>
              </w:rPr>
            </w:pPr>
            <w:r w:rsidRPr="006F5C1C">
              <w:rPr>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04CCA04D" w14:textId="77777777" w:rsidR="007974D9" w:rsidRPr="006F5C1C" w:rsidRDefault="007974D9" w:rsidP="007974D9">
            <w:pPr>
              <w:jc w:val="center"/>
              <w:rPr>
                <w:sz w:val="24"/>
                <w:szCs w:val="24"/>
                <w:lang w:val="en-US" w:eastAsia="en-US"/>
              </w:rPr>
            </w:pPr>
            <w:r w:rsidRPr="006F5C1C">
              <w:rPr>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392E6458" w14:textId="77777777" w:rsidR="007974D9" w:rsidRPr="006F5C1C" w:rsidRDefault="007974D9" w:rsidP="007974D9">
            <w:pPr>
              <w:jc w:val="center"/>
              <w:rPr>
                <w:sz w:val="24"/>
                <w:szCs w:val="24"/>
                <w:lang w:val="en-US" w:eastAsia="en-US"/>
              </w:rPr>
            </w:pPr>
            <w:r w:rsidRPr="006F5C1C">
              <w:rPr>
                <w:sz w:val="24"/>
                <w:szCs w:val="24"/>
                <w:lang w:val="en-US" w:eastAsia="en-US"/>
              </w:rPr>
              <w:t>0</w:t>
            </w:r>
          </w:p>
        </w:tc>
      </w:tr>
      <w:tr w:rsidR="007974D9" w:rsidRPr="006F5C1C" w14:paraId="2E6A2726" w14:textId="77777777" w:rsidTr="007974D9">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F54E11C"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20</w:t>
            </w:r>
          </w:p>
        </w:tc>
        <w:tc>
          <w:tcPr>
            <w:tcW w:w="0" w:type="auto"/>
            <w:tcBorders>
              <w:top w:val="nil"/>
              <w:left w:val="nil"/>
              <w:bottom w:val="single" w:sz="4" w:space="0" w:color="auto"/>
              <w:right w:val="single" w:sz="4" w:space="0" w:color="auto"/>
            </w:tcBorders>
            <w:shd w:val="clear" w:color="auto" w:fill="auto"/>
            <w:vAlign w:val="center"/>
            <w:hideMark/>
          </w:tcPr>
          <w:p w14:paraId="464CB980" w14:textId="77777777" w:rsidR="007974D9" w:rsidRPr="006F5C1C" w:rsidRDefault="007974D9" w:rsidP="007974D9">
            <w:pPr>
              <w:jc w:val="center"/>
              <w:rPr>
                <w:sz w:val="24"/>
                <w:szCs w:val="24"/>
                <w:lang w:val="en-US" w:eastAsia="en-US"/>
              </w:rPr>
            </w:pPr>
            <w:r w:rsidRPr="006F5C1C">
              <w:rPr>
                <w:sz w:val="24"/>
                <w:szCs w:val="24"/>
                <w:lang w:val="en-US" w:eastAsia="en-US"/>
              </w:rPr>
              <w:t>CTU7018</w:t>
            </w:r>
          </w:p>
        </w:tc>
        <w:tc>
          <w:tcPr>
            <w:tcW w:w="0" w:type="auto"/>
            <w:tcBorders>
              <w:top w:val="nil"/>
              <w:left w:val="nil"/>
              <w:bottom w:val="single" w:sz="4" w:space="0" w:color="auto"/>
              <w:right w:val="single" w:sz="4" w:space="0" w:color="auto"/>
            </w:tcBorders>
            <w:shd w:val="clear" w:color="auto" w:fill="auto"/>
            <w:vAlign w:val="center"/>
            <w:hideMark/>
          </w:tcPr>
          <w:p w14:paraId="08754489" w14:textId="77777777" w:rsidR="007974D9" w:rsidRPr="006F5C1C" w:rsidRDefault="007974D9" w:rsidP="007974D9">
            <w:pPr>
              <w:rPr>
                <w:sz w:val="24"/>
                <w:szCs w:val="24"/>
                <w:lang w:val="en-US" w:eastAsia="en-US"/>
              </w:rPr>
            </w:pPr>
            <w:r w:rsidRPr="006F5C1C">
              <w:rPr>
                <w:sz w:val="24"/>
                <w:szCs w:val="24"/>
                <w:lang w:val="en-US" w:eastAsia="en-US"/>
              </w:rPr>
              <w:t>Quản lý côn trùng hại cây công nghiệp</w:t>
            </w:r>
          </w:p>
        </w:tc>
        <w:tc>
          <w:tcPr>
            <w:tcW w:w="0" w:type="auto"/>
            <w:tcBorders>
              <w:top w:val="nil"/>
              <w:left w:val="nil"/>
              <w:bottom w:val="single" w:sz="4" w:space="0" w:color="auto"/>
              <w:right w:val="single" w:sz="4" w:space="0" w:color="auto"/>
            </w:tcBorders>
            <w:shd w:val="clear" w:color="auto" w:fill="auto"/>
            <w:vAlign w:val="center"/>
            <w:hideMark/>
          </w:tcPr>
          <w:p w14:paraId="15D2F7DD" w14:textId="77777777" w:rsidR="007974D9" w:rsidRPr="006F5C1C" w:rsidRDefault="007974D9" w:rsidP="007974D9">
            <w:pPr>
              <w:jc w:val="center"/>
              <w:rPr>
                <w:sz w:val="24"/>
                <w:szCs w:val="24"/>
                <w:lang w:val="en-US" w:eastAsia="en-US"/>
              </w:rPr>
            </w:pPr>
            <w:r w:rsidRPr="006F5C1C">
              <w:rPr>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597BA6AF" w14:textId="77777777" w:rsidR="007974D9" w:rsidRPr="006F5C1C" w:rsidRDefault="007974D9" w:rsidP="007974D9">
            <w:pPr>
              <w:jc w:val="center"/>
              <w:rPr>
                <w:sz w:val="24"/>
                <w:szCs w:val="24"/>
                <w:lang w:val="en-US" w:eastAsia="en-US"/>
              </w:rPr>
            </w:pPr>
            <w:r w:rsidRPr="006F5C1C">
              <w:rPr>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77B679C3" w14:textId="77777777" w:rsidR="007974D9" w:rsidRPr="006F5C1C" w:rsidRDefault="007974D9" w:rsidP="007974D9">
            <w:pPr>
              <w:jc w:val="center"/>
              <w:rPr>
                <w:sz w:val="24"/>
                <w:szCs w:val="24"/>
                <w:lang w:val="en-US" w:eastAsia="en-US"/>
              </w:rPr>
            </w:pPr>
            <w:r w:rsidRPr="006F5C1C">
              <w:rPr>
                <w:sz w:val="24"/>
                <w:szCs w:val="24"/>
                <w:lang w:val="en-US" w:eastAsia="en-US"/>
              </w:rPr>
              <w:t>0</w:t>
            </w:r>
          </w:p>
        </w:tc>
      </w:tr>
      <w:tr w:rsidR="007974D9" w:rsidRPr="006F5C1C" w14:paraId="36CDF48A" w14:textId="77777777" w:rsidTr="007974D9">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96CB9A4"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21</w:t>
            </w:r>
          </w:p>
        </w:tc>
        <w:tc>
          <w:tcPr>
            <w:tcW w:w="0" w:type="auto"/>
            <w:tcBorders>
              <w:top w:val="nil"/>
              <w:left w:val="nil"/>
              <w:bottom w:val="single" w:sz="4" w:space="0" w:color="auto"/>
              <w:right w:val="single" w:sz="4" w:space="0" w:color="auto"/>
            </w:tcBorders>
            <w:shd w:val="clear" w:color="auto" w:fill="auto"/>
            <w:vAlign w:val="center"/>
            <w:hideMark/>
          </w:tcPr>
          <w:p w14:paraId="1B1AA471" w14:textId="77777777" w:rsidR="007974D9" w:rsidRPr="006F5C1C" w:rsidRDefault="007974D9" w:rsidP="007974D9">
            <w:pPr>
              <w:jc w:val="center"/>
              <w:rPr>
                <w:sz w:val="24"/>
                <w:szCs w:val="24"/>
                <w:lang w:val="en-US" w:eastAsia="en-US"/>
              </w:rPr>
            </w:pPr>
            <w:r w:rsidRPr="006F5C1C">
              <w:rPr>
                <w:sz w:val="24"/>
                <w:szCs w:val="24"/>
                <w:lang w:val="en-US" w:eastAsia="en-US"/>
              </w:rPr>
              <w:t>BCY7016</w:t>
            </w:r>
          </w:p>
        </w:tc>
        <w:tc>
          <w:tcPr>
            <w:tcW w:w="0" w:type="auto"/>
            <w:tcBorders>
              <w:top w:val="nil"/>
              <w:left w:val="nil"/>
              <w:bottom w:val="single" w:sz="4" w:space="0" w:color="auto"/>
              <w:right w:val="single" w:sz="4" w:space="0" w:color="auto"/>
            </w:tcBorders>
            <w:shd w:val="clear" w:color="auto" w:fill="auto"/>
            <w:vAlign w:val="center"/>
            <w:hideMark/>
          </w:tcPr>
          <w:p w14:paraId="6823510D" w14:textId="77777777" w:rsidR="007974D9" w:rsidRPr="006F5C1C" w:rsidRDefault="007974D9" w:rsidP="007974D9">
            <w:pPr>
              <w:rPr>
                <w:sz w:val="24"/>
                <w:szCs w:val="24"/>
                <w:lang w:val="en-US" w:eastAsia="en-US"/>
              </w:rPr>
            </w:pPr>
            <w:r w:rsidRPr="006F5C1C">
              <w:rPr>
                <w:sz w:val="24"/>
                <w:szCs w:val="24"/>
                <w:lang w:val="en-US" w:eastAsia="en-US"/>
              </w:rPr>
              <w:t>Quản lý bệnh hại rau</w:t>
            </w:r>
          </w:p>
        </w:tc>
        <w:tc>
          <w:tcPr>
            <w:tcW w:w="0" w:type="auto"/>
            <w:tcBorders>
              <w:top w:val="nil"/>
              <w:left w:val="nil"/>
              <w:bottom w:val="single" w:sz="4" w:space="0" w:color="auto"/>
              <w:right w:val="single" w:sz="4" w:space="0" w:color="auto"/>
            </w:tcBorders>
            <w:shd w:val="clear" w:color="auto" w:fill="auto"/>
            <w:vAlign w:val="center"/>
            <w:hideMark/>
          </w:tcPr>
          <w:p w14:paraId="2DE93CEF" w14:textId="77777777" w:rsidR="007974D9" w:rsidRPr="006F5C1C" w:rsidRDefault="007974D9" w:rsidP="007974D9">
            <w:pPr>
              <w:jc w:val="center"/>
              <w:rPr>
                <w:sz w:val="24"/>
                <w:szCs w:val="24"/>
                <w:lang w:val="en-US" w:eastAsia="en-US"/>
              </w:rPr>
            </w:pPr>
            <w:r w:rsidRPr="006F5C1C">
              <w:rPr>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67D3752A" w14:textId="77777777" w:rsidR="007974D9" w:rsidRPr="006F5C1C" w:rsidRDefault="007974D9" w:rsidP="007974D9">
            <w:pPr>
              <w:jc w:val="center"/>
              <w:rPr>
                <w:sz w:val="24"/>
                <w:szCs w:val="24"/>
                <w:lang w:val="en-US" w:eastAsia="en-US"/>
              </w:rPr>
            </w:pPr>
            <w:r w:rsidRPr="006F5C1C">
              <w:rPr>
                <w:sz w:val="24"/>
                <w:szCs w:val="24"/>
                <w:lang w:val="en-US" w:eastAsia="en-US"/>
              </w:rPr>
              <w:t>3</w:t>
            </w:r>
          </w:p>
        </w:tc>
        <w:tc>
          <w:tcPr>
            <w:tcW w:w="0" w:type="auto"/>
            <w:tcBorders>
              <w:top w:val="nil"/>
              <w:left w:val="nil"/>
              <w:bottom w:val="single" w:sz="4" w:space="0" w:color="auto"/>
              <w:right w:val="single" w:sz="4" w:space="0" w:color="auto"/>
            </w:tcBorders>
            <w:shd w:val="clear" w:color="auto" w:fill="auto"/>
            <w:vAlign w:val="center"/>
            <w:hideMark/>
          </w:tcPr>
          <w:p w14:paraId="3642AC04" w14:textId="77777777" w:rsidR="007974D9" w:rsidRPr="006F5C1C" w:rsidRDefault="007974D9" w:rsidP="007974D9">
            <w:pPr>
              <w:jc w:val="center"/>
              <w:rPr>
                <w:sz w:val="24"/>
                <w:szCs w:val="24"/>
                <w:lang w:val="en-US" w:eastAsia="en-US"/>
              </w:rPr>
            </w:pPr>
            <w:r w:rsidRPr="006F5C1C">
              <w:rPr>
                <w:sz w:val="24"/>
                <w:szCs w:val="24"/>
                <w:lang w:val="en-US" w:eastAsia="en-US"/>
              </w:rPr>
              <w:t>0</w:t>
            </w:r>
          </w:p>
        </w:tc>
      </w:tr>
      <w:tr w:rsidR="007974D9" w:rsidRPr="006F5C1C" w14:paraId="02BCA612" w14:textId="77777777" w:rsidTr="007974D9">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62B18DE"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22</w:t>
            </w:r>
          </w:p>
        </w:tc>
        <w:tc>
          <w:tcPr>
            <w:tcW w:w="0" w:type="auto"/>
            <w:tcBorders>
              <w:top w:val="nil"/>
              <w:left w:val="nil"/>
              <w:bottom w:val="single" w:sz="4" w:space="0" w:color="auto"/>
              <w:right w:val="single" w:sz="4" w:space="0" w:color="auto"/>
            </w:tcBorders>
            <w:shd w:val="clear" w:color="auto" w:fill="auto"/>
            <w:vAlign w:val="center"/>
            <w:hideMark/>
          </w:tcPr>
          <w:p w14:paraId="0E65C21C" w14:textId="77777777" w:rsidR="007974D9" w:rsidRPr="006F5C1C" w:rsidRDefault="007974D9" w:rsidP="007974D9">
            <w:pPr>
              <w:jc w:val="center"/>
              <w:rPr>
                <w:sz w:val="24"/>
                <w:szCs w:val="24"/>
                <w:lang w:val="en-US" w:eastAsia="en-US"/>
              </w:rPr>
            </w:pPr>
            <w:r w:rsidRPr="006F5C1C">
              <w:rPr>
                <w:sz w:val="24"/>
                <w:szCs w:val="24"/>
                <w:lang w:val="en-US" w:eastAsia="en-US"/>
              </w:rPr>
              <w:t>BCY7017</w:t>
            </w:r>
          </w:p>
        </w:tc>
        <w:tc>
          <w:tcPr>
            <w:tcW w:w="0" w:type="auto"/>
            <w:tcBorders>
              <w:top w:val="nil"/>
              <w:left w:val="nil"/>
              <w:bottom w:val="single" w:sz="4" w:space="0" w:color="auto"/>
              <w:right w:val="single" w:sz="4" w:space="0" w:color="auto"/>
            </w:tcBorders>
            <w:shd w:val="clear" w:color="auto" w:fill="auto"/>
            <w:vAlign w:val="center"/>
            <w:hideMark/>
          </w:tcPr>
          <w:p w14:paraId="70D46E42" w14:textId="77777777" w:rsidR="007974D9" w:rsidRPr="006F5C1C" w:rsidRDefault="007974D9" w:rsidP="007974D9">
            <w:pPr>
              <w:rPr>
                <w:sz w:val="24"/>
                <w:szCs w:val="24"/>
                <w:lang w:val="en-US" w:eastAsia="en-US"/>
              </w:rPr>
            </w:pPr>
            <w:r w:rsidRPr="006F5C1C">
              <w:rPr>
                <w:sz w:val="24"/>
                <w:szCs w:val="24"/>
                <w:lang w:val="en-US" w:eastAsia="en-US"/>
              </w:rPr>
              <w:t>Quản lý bệnh hại cây ăn quả</w:t>
            </w:r>
          </w:p>
        </w:tc>
        <w:tc>
          <w:tcPr>
            <w:tcW w:w="0" w:type="auto"/>
            <w:tcBorders>
              <w:top w:val="nil"/>
              <w:left w:val="nil"/>
              <w:bottom w:val="single" w:sz="4" w:space="0" w:color="auto"/>
              <w:right w:val="single" w:sz="4" w:space="0" w:color="auto"/>
            </w:tcBorders>
            <w:shd w:val="clear" w:color="auto" w:fill="auto"/>
            <w:vAlign w:val="center"/>
            <w:hideMark/>
          </w:tcPr>
          <w:p w14:paraId="2096BBC3" w14:textId="77777777" w:rsidR="007974D9" w:rsidRPr="006F5C1C" w:rsidRDefault="007974D9" w:rsidP="007974D9">
            <w:pPr>
              <w:jc w:val="center"/>
              <w:rPr>
                <w:sz w:val="24"/>
                <w:szCs w:val="24"/>
                <w:lang w:val="en-US" w:eastAsia="en-US"/>
              </w:rPr>
            </w:pPr>
            <w:r w:rsidRPr="006F5C1C">
              <w:rPr>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51ADDCF7" w14:textId="77777777" w:rsidR="007974D9" w:rsidRPr="006F5C1C" w:rsidRDefault="007974D9" w:rsidP="007974D9">
            <w:pPr>
              <w:jc w:val="center"/>
              <w:rPr>
                <w:sz w:val="24"/>
                <w:szCs w:val="24"/>
                <w:lang w:val="en-US" w:eastAsia="en-US"/>
              </w:rPr>
            </w:pPr>
            <w:r w:rsidRPr="006F5C1C">
              <w:rPr>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1602C141" w14:textId="77777777" w:rsidR="007974D9" w:rsidRPr="006F5C1C" w:rsidRDefault="007974D9" w:rsidP="007974D9">
            <w:pPr>
              <w:jc w:val="center"/>
              <w:rPr>
                <w:sz w:val="24"/>
                <w:szCs w:val="24"/>
                <w:lang w:val="en-US" w:eastAsia="en-US"/>
              </w:rPr>
            </w:pPr>
            <w:r w:rsidRPr="006F5C1C">
              <w:rPr>
                <w:sz w:val="24"/>
                <w:szCs w:val="24"/>
                <w:lang w:val="en-US" w:eastAsia="en-US"/>
              </w:rPr>
              <w:t>0</w:t>
            </w:r>
          </w:p>
        </w:tc>
      </w:tr>
      <w:tr w:rsidR="007974D9" w:rsidRPr="006F5C1C" w14:paraId="4AFD0456" w14:textId="77777777" w:rsidTr="007974D9">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A3BB0A5"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23</w:t>
            </w:r>
          </w:p>
        </w:tc>
        <w:tc>
          <w:tcPr>
            <w:tcW w:w="0" w:type="auto"/>
            <w:tcBorders>
              <w:top w:val="nil"/>
              <w:left w:val="nil"/>
              <w:bottom w:val="single" w:sz="4" w:space="0" w:color="auto"/>
              <w:right w:val="single" w:sz="4" w:space="0" w:color="auto"/>
            </w:tcBorders>
            <w:shd w:val="clear" w:color="auto" w:fill="auto"/>
            <w:vAlign w:val="center"/>
            <w:hideMark/>
          </w:tcPr>
          <w:p w14:paraId="7EF474F2" w14:textId="77777777" w:rsidR="007974D9" w:rsidRPr="006F5C1C" w:rsidRDefault="007974D9" w:rsidP="007974D9">
            <w:pPr>
              <w:jc w:val="center"/>
              <w:rPr>
                <w:sz w:val="24"/>
                <w:szCs w:val="24"/>
                <w:lang w:val="en-US" w:eastAsia="en-US"/>
              </w:rPr>
            </w:pPr>
            <w:r w:rsidRPr="006F5C1C">
              <w:rPr>
                <w:sz w:val="24"/>
                <w:szCs w:val="24"/>
                <w:lang w:val="en-US" w:eastAsia="en-US"/>
              </w:rPr>
              <w:t>BCY7018</w:t>
            </w:r>
          </w:p>
        </w:tc>
        <w:tc>
          <w:tcPr>
            <w:tcW w:w="0" w:type="auto"/>
            <w:tcBorders>
              <w:top w:val="nil"/>
              <w:left w:val="nil"/>
              <w:bottom w:val="single" w:sz="4" w:space="0" w:color="auto"/>
              <w:right w:val="single" w:sz="4" w:space="0" w:color="auto"/>
            </w:tcBorders>
            <w:shd w:val="clear" w:color="auto" w:fill="auto"/>
            <w:vAlign w:val="center"/>
            <w:hideMark/>
          </w:tcPr>
          <w:p w14:paraId="033751F1" w14:textId="77777777" w:rsidR="007974D9" w:rsidRPr="006F5C1C" w:rsidRDefault="007974D9" w:rsidP="007974D9">
            <w:pPr>
              <w:rPr>
                <w:sz w:val="24"/>
                <w:szCs w:val="24"/>
                <w:lang w:val="en-US" w:eastAsia="en-US"/>
              </w:rPr>
            </w:pPr>
            <w:r w:rsidRPr="006F5C1C">
              <w:rPr>
                <w:sz w:val="24"/>
                <w:szCs w:val="24"/>
                <w:lang w:val="en-US" w:eastAsia="en-US"/>
              </w:rPr>
              <w:t>Quản lý bệnh hại cây công nghiệp</w:t>
            </w:r>
          </w:p>
        </w:tc>
        <w:tc>
          <w:tcPr>
            <w:tcW w:w="0" w:type="auto"/>
            <w:tcBorders>
              <w:top w:val="nil"/>
              <w:left w:val="nil"/>
              <w:bottom w:val="single" w:sz="4" w:space="0" w:color="auto"/>
              <w:right w:val="single" w:sz="4" w:space="0" w:color="auto"/>
            </w:tcBorders>
            <w:shd w:val="clear" w:color="auto" w:fill="auto"/>
            <w:vAlign w:val="center"/>
            <w:hideMark/>
          </w:tcPr>
          <w:p w14:paraId="7C4F3EEC" w14:textId="77777777" w:rsidR="007974D9" w:rsidRPr="006F5C1C" w:rsidRDefault="007974D9" w:rsidP="007974D9">
            <w:pPr>
              <w:jc w:val="center"/>
              <w:rPr>
                <w:sz w:val="24"/>
                <w:szCs w:val="24"/>
                <w:lang w:val="en-US" w:eastAsia="en-US"/>
              </w:rPr>
            </w:pPr>
            <w:r w:rsidRPr="006F5C1C">
              <w:rPr>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072DE2AB" w14:textId="77777777" w:rsidR="007974D9" w:rsidRPr="006F5C1C" w:rsidRDefault="007974D9" w:rsidP="007974D9">
            <w:pPr>
              <w:jc w:val="center"/>
              <w:rPr>
                <w:sz w:val="24"/>
                <w:szCs w:val="24"/>
                <w:lang w:val="en-US" w:eastAsia="en-US"/>
              </w:rPr>
            </w:pPr>
            <w:r w:rsidRPr="006F5C1C">
              <w:rPr>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065D7924" w14:textId="77777777" w:rsidR="007974D9" w:rsidRPr="006F5C1C" w:rsidRDefault="007974D9" w:rsidP="007974D9">
            <w:pPr>
              <w:jc w:val="center"/>
              <w:rPr>
                <w:sz w:val="24"/>
                <w:szCs w:val="24"/>
                <w:lang w:val="en-US" w:eastAsia="en-US"/>
              </w:rPr>
            </w:pPr>
            <w:r w:rsidRPr="006F5C1C">
              <w:rPr>
                <w:sz w:val="24"/>
                <w:szCs w:val="24"/>
                <w:lang w:val="en-US" w:eastAsia="en-US"/>
              </w:rPr>
              <w:t>0</w:t>
            </w:r>
          </w:p>
        </w:tc>
      </w:tr>
      <w:tr w:rsidR="007974D9" w:rsidRPr="006F5C1C" w14:paraId="0FA556B8" w14:textId="77777777" w:rsidTr="007974D9">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79C422A"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24</w:t>
            </w:r>
          </w:p>
        </w:tc>
        <w:tc>
          <w:tcPr>
            <w:tcW w:w="0" w:type="auto"/>
            <w:tcBorders>
              <w:top w:val="nil"/>
              <w:left w:val="nil"/>
              <w:bottom w:val="single" w:sz="4" w:space="0" w:color="auto"/>
              <w:right w:val="single" w:sz="4" w:space="0" w:color="auto"/>
            </w:tcBorders>
            <w:shd w:val="clear" w:color="auto" w:fill="auto"/>
            <w:vAlign w:val="center"/>
            <w:hideMark/>
          </w:tcPr>
          <w:p w14:paraId="70A326D0" w14:textId="77777777" w:rsidR="007974D9" w:rsidRPr="006F5C1C" w:rsidRDefault="007974D9" w:rsidP="007974D9">
            <w:pPr>
              <w:jc w:val="center"/>
              <w:rPr>
                <w:sz w:val="24"/>
                <w:szCs w:val="24"/>
                <w:lang w:val="en-US" w:eastAsia="en-US"/>
              </w:rPr>
            </w:pPr>
            <w:r w:rsidRPr="006F5C1C">
              <w:rPr>
                <w:sz w:val="24"/>
                <w:szCs w:val="24"/>
                <w:lang w:val="en-US" w:eastAsia="en-US"/>
              </w:rPr>
              <w:t>CTU7013</w:t>
            </w:r>
          </w:p>
        </w:tc>
        <w:tc>
          <w:tcPr>
            <w:tcW w:w="0" w:type="auto"/>
            <w:tcBorders>
              <w:top w:val="nil"/>
              <w:left w:val="nil"/>
              <w:bottom w:val="single" w:sz="4" w:space="0" w:color="auto"/>
              <w:right w:val="single" w:sz="4" w:space="0" w:color="auto"/>
            </w:tcBorders>
            <w:shd w:val="clear" w:color="auto" w:fill="auto"/>
            <w:vAlign w:val="center"/>
            <w:hideMark/>
          </w:tcPr>
          <w:p w14:paraId="3E14E66F" w14:textId="77777777" w:rsidR="007974D9" w:rsidRPr="006F5C1C" w:rsidRDefault="007974D9" w:rsidP="007974D9">
            <w:pPr>
              <w:rPr>
                <w:sz w:val="24"/>
                <w:szCs w:val="24"/>
                <w:lang w:val="en-US" w:eastAsia="en-US"/>
              </w:rPr>
            </w:pPr>
            <w:r w:rsidRPr="006F5C1C">
              <w:rPr>
                <w:sz w:val="24"/>
                <w:szCs w:val="24"/>
                <w:lang w:val="en-US" w:eastAsia="en-US"/>
              </w:rPr>
              <w:t>Quản lý côn trùng hại nông sản sau thu hoạch</w:t>
            </w:r>
          </w:p>
        </w:tc>
        <w:tc>
          <w:tcPr>
            <w:tcW w:w="0" w:type="auto"/>
            <w:tcBorders>
              <w:top w:val="nil"/>
              <w:left w:val="nil"/>
              <w:bottom w:val="single" w:sz="4" w:space="0" w:color="auto"/>
              <w:right w:val="single" w:sz="4" w:space="0" w:color="auto"/>
            </w:tcBorders>
            <w:shd w:val="clear" w:color="auto" w:fill="auto"/>
            <w:vAlign w:val="center"/>
            <w:hideMark/>
          </w:tcPr>
          <w:p w14:paraId="42D90751" w14:textId="77777777" w:rsidR="007974D9" w:rsidRPr="006F5C1C" w:rsidRDefault="007974D9" w:rsidP="007974D9">
            <w:pPr>
              <w:jc w:val="center"/>
              <w:rPr>
                <w:sz w:val="24"/>
                <w:szCs w:val="24"/>
                <w:lang w:val="en-US" w:eastAsia="en-US"/>
              </w:rPr>
            </w:pPr>
            <w:r w:rsidRPr="006F5C1C">
              <w:rPr>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1AFA83D9" w14:textId="77777777" w:rsidR="007974D9" w:rsidRPr="006F5C1C" w:rsidRDefault="007974D9" w:rsidP="007974D9">
            <w:pPr>
              <w:jc w:val="center"/>
              <w:rPr>
                <w:sz w:val="24"/>
                <w:szCs w:val="24"/>
                <w:lang w:val="en-US" w:eastAsia="en-US"/>
              </w:rPr>
            </w:pPr>
            <w:r w:rsidRPr="006F5C1C">
              <w:rPr>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17A0D202" w14:textId="77777777" w:rsidR="007974D9" w:rsidRPr="006F5C1C" w:rsidRDefault="007974D9" w:rsidP="007974D9">
            <w:pPr>
              <w:jc w:val="center"/>
              <w:rPr>
                <w:sz w:val="24"/>
                <w:szCs w:val="24"/>
                <w:lang w:val="en-US" w:eastAsia="en-US"/>
              </w:rPr>
            </w:pPr>
            <w:r w:rsidRPr="006F5C1C">
              <w:rPr>
                <w:sz w:val="24"/>
                <w:szCs w:val="24"/>
                <w:lang w:val="en-US" w:eastAsia="en-US"/>
              </w:rPr>
              <w:t>0</w:t>
            </w:r>
          </w:p>
        </w:tc>
      </w:tr>
      <w:tr w:rsidR="007974D9" w:rsidRPr="006F5C1C" w14:paraId="0CF12DC7" w14:textId="77777777" w:rsidTr="007974D9">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4FC88F7"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25</w:t>
            </w:r>
          </w:p>
        </w:tc>
        <w:tc>
          <w:tcPr>
            <w:tcW w:w="0" w:type="auto"/>
            <w:tcBorders>
              <w:top w:val="nil"/>
              <w:left w:val="nil"/>
              <w:bottom w:val="single" w:sz="4" w:space="0" w:color="auto"/>
              <w:right w:val="single" w:sz="4" w:space="0" w:color="auto"/>
            </w:tcBorders>
            <w:shd w:val="clear" w:color="auto" w:fill="auto"/>
            <w:vAlign w:val="center"/>
            <w:hideMark/>
          </w:tcPr>
          <w:p w14:paraId="771F4771" w14:textId="77777777" w:rsidR="007974D9" w:rsidRPr="006F5C1C" w:rsidRDefault="007974D9" w:rsidP="007974D9">
            <w:pPr>
              <w:jc w:val="center"/>
              <w:rPr>
                <w:sz w:val="24"/>
                <w:szCs w:val="24"/>
                <w:lang w:val="en-US" w:eastAsia="en-US"/>
              </w:rPr>
            </w:pPr>
            <w:r w:rsidRPr="006F5C1C">
              <w:rPr>
                <w:sz w:val="24"/>
                <w:szCs w:val="24"/>
                <w:lang w:val="en-US" w:eastAsia="en-US"/>
              </w:rPr>
              <w:t>BCY7009</w:t>
            </w:r>
          </w:p>
        </w:tc>
        <w:tc>
          <w:tcPr>
            <w:tcW w:w="0" w:type="auto"/>
            <w:tcBorders>
              <w:top w:val="nil"/>
              <w:left w:val="nil"/>
              <w:bottom w:val="single" w:sz="4" w:space="0" w:color="auto"/>
              <w:right w:val="single" w:sz="4" w:space="0" w:color="auto"/>
            </w:tcBorders>
            <w:shd w:val="clear" w:color="auto" w:fill="auto"/>
            <w:vAlign w:val="center"/>
            <w:hideMark/>
          </w:tcPr>
          <w:p w14:paraId="0604A07B" w14:textId="77777777" w:rsidR="007974D9" w:rsidRPr="006F5C1C" w:rsidRDefault="007974D9" w:rsidP="007974D9">
            <w:pPr>
              <w:rPr>
                <w:sz w:val="24"/>
                <w:szCs w:val="24"/>
                <w:lang w:val="en-US" w:eastAsia="en-US"/>
              </w:rPr>
            </w:pPr>
            <w:r w:rsidRPr="006F5C1C">
              <w:rPr>
                <w:sz w:val="24"/>
                <w:szCs w:val="24"/>
                <w:lang w:val="en-US" w:eastAsia="en-US"/>
              </w:rPr>
              <w:t>Quản lý bệnh hại nông sản sau thu hoạch</w:t>
            </w:r>
          </w:p>
        </w:tc>
        <w:tc>
          <w:tcPr>
            <w:tcW w:w="0" w:type="auto"/>
            <w:tcBorders>
              <w:top w:val="nil"/>
              <w:left w:val="nil"/>
              <w:bottom w:val="single" w:sz="4" w:space="0" w:color="auto"/>
              <w:right w:val="single" w:sz="4" w:space="0" w:color="auto"/>
            </w:tcBorders>
            <w:shd w:val="clear" w:color="auto" w:fill="auto"/>
            <w:vAlign w:val="center"/>
            <w:hideMark/>
          </w:tcPr>
          <w:p w14:paraId="7A8D4DD8" w14:textId="77777777" w:rsidR="007974D9" w:rsidRPr="006F5C1C" w:rsidRDefault="007974D9" w:rsidP="007974D9">
            <w:pPr>
              <w:jc w:val="center"/>
              <w:rPr>
                <w:sz w:val="24"/>
                <w:szCs w:val="24"/>
                <w:lang w:val="en-US" w:eastAsia="en-US"/>
              </w:rPr>
            </w:pPr>
            <w:r w:rsidRPr="006F5C1C">
              <w:rPr>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19F05C65" w14:textId="77777777" w:rsidR="007974D9" w:rsidRPr="006F5C1C" w:rsidRDefault="007974D9" w:rsidP="007974D9">
            <w:pPr>
              <w:jc w:val="center"/>
              <w:rPr>
                <w:sz w:val="24"/>
                <w:szCs w:val="24"/>
                <w:lang w:val="en-US" w:eastAsia="en-US"/>
              </w:rPr>
            </w:pPr>
            <w:r w:rsidRPr="006F5C1C">
              <w:rPr>
                <w:sz w:val="24"/>
                <w:szCs w:val="24"/>
                <w:lang w:val="en-US" w:eastAsia="en-US"/>
              </w:rPr>
              <w:t>0</w:t>
            </w:r>
          </w:p>
        </w:tc>
        <w:tc>
          <w:tcPr>
            <w:tcW w:w="0" w:type="auto"/>
            <w:tcBorders>
              <w:top w:val="nil"/>
              <w:left w:val="nil"/>
              <w:bottom w:val="single" w:sz="4" w:space="0" w:color="auto"/>
              <w:right w:val="single" w:sz="4" w:space="0" w:color="auto"/>
            </w:tcBorders>
            <w:shd w:val="clear" w:color="auto" w:fill="auto"/>
            <w:vAlign w:val="center"/>
            <w:hideMark/>
          </w:tcPr>
          <w:p w14:paraId="35154B29" w14:textId="77777777" w:rsidR="007974D9" w:rsidRPr="006F5C1C" w:rsidRDefault="007974D9" w:rsidP="007974D9">
            <w:pPr>
              <w:jc w:val="center"/>
              <w:rPr>
                <w:sz w:val="24"/>
                <w:szCs w:val="24"/>
                <w:lang w:val="en-US" w:eastAsia="en-US"/>
              </w:rPr>
            </w:pPr>
            <w:r w:rsidRPr="006F5C1C">
              <w:rPr>
                <w:sz w:val="24"/>
                <w:szCs w:val="24"/>
                <w:lang w:val="en-US" w:eastAsia="en-US"/>
              </w:rPr>
              <w:t>2</w:t>
            </w:r>
          </w:p>
        </w:tc>
      </w:tr>
      <w:tr w:rsidR="007974D9" w:rsidRPr="006F5C1C" w14:paraId="652ED994" w14:textId="77777777" w:rsidTr="007974D9">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B75E285"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26</w:t>
            </w:r>
          </w:p>
        </w:tc>
        <w:tc>
          <w:tcPr>
            <w:tcW w:w="0" w:type="auto"/>
            <w:tcBorders>
              <w:top w:val="nil"/>
              <w:left w:val="nil"/>
              <w:bottom w:val="single" w:sz="4" w:space="0" w:color="auto"/>
              <w:right w:val="single" w:sz="4" w:space="0" w:color="auto"/>
            </w:tcBorders>
            <w:shd w:val="clear" w:color="auto" w:fill="auto"/>
            <w:vAlign w:val="center"/>
            <w:hideMark/>
          </w:tcPr>
          <w:p w14:paraId="147FB6C6" w14:textId="77777777" w:rsidR="007974D9" w:rsidRPr="006F5C1C" w:rsidRDefault="007974D9" w:rsidP="007974D9">
            <w:pPr>
              <w:jc w:val="center"/>
              <w:rPr>
                <w:sz w:val="24"/>
                <w:szCs w:val="24"/>
                <w:lang w:val="en-US" w:eastAsia="en-US"/>
              </w:rPr>
            </w:pPr>
            <w:r w:rsidRPr="006F5C1C">
              <w:rPr>
                <w:sz w:val="24"/>
                <w:szCs w:val="24"/>
                <w:lang w:val="en-US" w:eastAsia="en-US"/>
              </w:rPr>
              <w:t>CTU7009</w:t>
            </w:r>
          </w:p>
        </w:tc>
        <w:tc>
          <w:tcPr>
            <w:tcW w:w="0" w:type="auto"/>
            <w:tcBorders>
              <w:top w:val="nil"/>
              <w:left w:val="nil"/>
              <w:bottom w:val="single" w:sz="4" w:space="0" w:color="auto"/>
              <w:right w:val="single" w:sz="4" w:space="0" w:color="auto"/>
            </w:tcBorders>
            <w:shd w:val="clear" w:color="auto" w:fill="auto"/>
            <w:vAlign w:val="center"/>
            <w:hideMark/>
          </w:tcPr>
          <w:p w14:paraId="02939516" w14:textId="77777777" w:rsidR="007974D9" w:rsidRPr="006F5C1C" w:rsidRDefault="007974D9" w:rsidP="007974D9">
            <w:pPr>
              <w:rPr>
                <w:sz w:val="24"/>
                <w:szCs w:val="24"/>
                <w:lang w:val="en-US" w:eastAsia="en-US"/>
              </w:rPr>
            </w:pPr>
            <w:r w:rsidRPr="006F5C1C">
              <w:rPr>
                <w:sz w:val="24"/>
                <w:szCs w:val="24"/>
                <w:lang w:val="en-US" w:eastAsia="en-US"/>
              </w:rPr>
              <w:t>Dịch tễ học sâu hại</w:t>
            </w:r>
          </w:p>
        </w:tc>
        <w:tc>
          <w:tcPr>
            <w:tcW w:w="0" w:type="auto"/>
            <w:tcBorders>
              <w:top w:val="nil"/>
              <w:left w:val="nil"/>
              <w:bottom w:val="single" w:sz="4" w:space="0" w:color="auto"/>
              <w:right w:val="single" w:sz="4" w:space="0" w:color="auto"/>
            </w:tcBorders>
            <w:shd w:val="clear" w:color="auto" w:fill="auto"/>
            <w:vAlign w:val="center"/>
            <w:hideMark/>
          </w:tcPr>
          <w:p w14:paraId="72CB2795" w14:textId="77777777" w:rsidR="007974D9" w:rsidRPr="006F5C1C" w:rsidRDefault="007974D9" w:rsidP="007974D9">
            <w:pPr>
              <w:jc w:val="center"/>
              <w:rPr>
                <w:sz w:val="24"/>
                <w:szCs w:val="24"/>
                <w:lang w:val="en-US" w:eastAsia="en-US"/>
              </w:rPr>
            </w:pPr>
            <w:r w:rsidRPr="006F5C1C">
              <w:rPr>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76BA80FB" w14:textId="77777777" w:rsidR="007974D9" w:rsidRPr="006F5C1C" w:rsidRDefault="007974D9" w:rsidP="007974D9">
            <w:pPr>
              <w:jc w:val="center"/>
              <w:rPr>
                <w:sz w:val="24"/>
                <w:szCs w:val="24"/>
                <w:lang w:val="en-US" w:eastAsia="en-US"/>
              </w:rPr>
            </w:pPr>
            <w:r w:rsidRPr="006F5C1C">
              <w:rPr>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6BF305B5" w14:textId="77777777" w:rsidR="007974D9" w:rsidRPr="006F5C1C" w:rsidRDefault="007974D9" w:rsidP="007974D9">
            <w:pPr>
              <w:jc w:val="center"/>
              <w:rPr>
                <w:sz w:val="24"/>
                <w:szCs w:val="24"/>
                <w:lang w:val="en-US" w:eastAsia="en-US"/>
              </w:rPr>
            </w:pPr>
            <w:r w:rsidRPr="006F5C1C">
              <w:rPr>
                <w:sz w:val="24"/>
                <w:szCs w:val="24"/>
                <w:lang w:val="en-US" w:eastAsia="en-US"/>
              </w:rPr>
              <w:t>0</w:t>
            </w:r>
          </w:p>
        </w:tc>
      </w:tr>
      <w:tr w:rsidR="007974D9" w:rsidRPr="006F5C1C" w14:paraId="5A9F8CA6" w14:textId="77777777" w:rsidTr="007974D9">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15DE11A"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27</w:t>
            </w:r>
          </w:p>
        </w:tc>
        <w:tc>
          <w:tcPr>
            <w:tcW w:w="0" w:type="auto"/>
            <w:tcBorders>
              <w:top w:val="nil"/>
              <w:left w:val="nil"/>
              <w:bottom w:val="single" w:sz="4" w:space="0" w:color="auto"/>
              <w:right w:val="single" w:sz="4" w:space="0" w:color="auto"/>
            </w:tcBorders>
            <w:shd w:val="clear" w:color="auto" w:fill="auto"/>
            <w:vAlign w:val="center"/>
            <w:hideMark/>
          </w:tcPr>
          <w:p w14:paraId="19917039" w14:textId="77777777" w:rsidR="007974D9" w:rsidRPr="006F5C1C" w:rsidRDefault="007974D9" w:rsidP="007974D9">
            <w:pPr>
              <w:jc w:val="center"/>
              <w:rPr>
                <w:sz w:val="24"/>
                <w:szCs w:val="24"/>
                <w:lang w:val="en-US" w:eastAsia="en-US"/>
              </w:rPr>
            </w:pPr>
            <w:r w:rsidRPr="006F5C1C">
              <w:rPr>
                <w:sz w:val="24"/>
                <w:szCs w:val="24"/>
                <w:lang w:val="en-US" w:eastAsia="en-US"/>
              </w:rPr>
              <w:t>BCY7011</w:t>
            </w:r>
          </w:p>
        </w:tc>
        <w:tc>
          <w:tcPr>
            <w:tcW w:w="0" w:type="auto"/>
            <w:tcBorders>
              <w:top w:val="nil"/>
              <w:left w:val="nil"/>
              <w:bottom w:val="single" w:sz="4" w:space="0" w:color="auto"/>
              <w:right w:val="single" w:sz="4" w:space="0" w:color="auto"/>
            </w:tcBorders>
            <w:shd w:val="clear" w:color="auto" w:fill="auto"/>
            <w:vAlign w:val="center"/>
            <w:hideMark/>
          </w:tcPr>
          <w:p w14:paraId="7B8B0302" w14:textId="77777777" w:rsidR="007974D9" w:rsidRPr="006F5C1C" w:rsidRDefault="007974D9" w:rsidP="007974D9">
            <w:pPr>
              <w:rPr>
                <w:sz w:val="24"/>
                <w:szCs w:val="24"/>
                <w:lang w:val="en-US" w:eastAsia="en-US"/>
              </w:rPr>
            </w:pPr>
            <w:r w:rsidRPr="006F5C1C">
              <w:rPr>
                <w:sz w:val="24"/>
                <w:szCs w:val="24"/>
                <w:lang w:val="en-US" w:eastAsia="en-US"/>
              </w:rPr>
              <w:t>Bệnh hạt giống nâng cao</w:t>
            </w:r>
          </w:p>
        </w:tc>
        <w:tc>
          <w:tcPr>
            <w:tcW w:w="0" w:type="auto"/>
            <w:tcBorders>
              <w:top w:val="nil"/>
              <w:left w:val="nil"/>
              <w:bottom w:val="single" w:sz="4" w:space="0" w:color="auto"/>
              <w:right w:val="single" w:sz="4" w:space="0" w:color="auto"/>
            </w:tcBorders>
            <w:shd w:val="clear" w:color="auto" w:fill="auto"/>
            <w:vAlign w:val="center"/>
            <w:hideMark/>
          </w:tcPr>
          <w:p w14:paraId="1EFF6ECC" w14:textId="77777777" w:rsidR="007974D9" w:rsidRPr="006F5C1C" w:rsidRDefault="007974D9" w:rsidP="007974D9">
            <w:pPr>
              <w:jc w:val="center"/>
              <w:rPr>
                <w:sz w:val="24"/>
                <w:szCs w:val="24"/>
                <w:lang w:val="en-US" w:eastAsia="en-US"/>
              </w:rPr>
            </w:pPr>
            <w:r w:rsidRPr="006F5C1C">
              <w:rPr>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484A4061" w14:textId="77777777" w:rsidR="007974D9" w:rsidRPr="006F5C1C" w:rsidRDefault="007974D9" w:rsidP="007974D9">
            <w:pPr>
              <w:jc w:val="center"/>
              <w:rPr>
                <w:sz w:val="24"/>
                <w:szCs w:val="24"/>
                <w:lang w:val="en-US" w:eastAsia="en-US"/>
              </w:rPr>
            </w:pPr>
            <w:r w:rsidRPr="006F5C1C">
              <w:rPr>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6394B2E3" w14:textId="77777777" w:rsidR="007974D9" w:rsidRPr="006F5C1C" w:rsidRDefault="007974D9" w:rsidP="007974D9">
            <w:pPr>
              <w:jc w:val="center"/>
              <w:rPr>
                <w:sz w:val="24"/>
                <w:szCs w:val="24"/>
                <w:lang w:val="en-US" w:eastAsia="en-US"/>
              </w:rPr>
            </w:pPr>
            <w:r w:rsidRPr="006F5C1C">
              <w:rPr>
                <w:sz w:val="24"/>
                <w:szCs w:val="24"/>
                <w:lang w:val="en-US" w:eastAsia="en-US"/>
              </w:rPr>
              <w:t>0</w:t>
            </w:r>
          </w:p>
        </w:tc>
      </w:tr>
      <w:tr w:rsidR="007974D9" w:rsidRPr="006F5C1C" w14:paraId="1F82A5A5" w14:textId="77777777" w:rsidTr="007974D9">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5E3A282"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28</w:t>
            </w:r>
          </w:p>
        </w:tc>
        <w:tc>
          <w:tcPr>
            <w:tcW w:w="0" w:type="auto"/>
            <w:tcBorders>
              <w:top w:val="nil"/>
              <w:left w:val="nil"/>
              <w:bottom w:val="single" w:sz="4" w:space="0" w:color="auto"/>
              <w:right w:val="single" w:sz="4" w:space="0" w:color="auto"/>
            </w:tcBorders>
            <w:shd w:val="clear" w:color="auto" w:fill="auto"/>
            <w:vAlign w:val="center"/>
            <w:hideMark/>
          </w:tcPr>
          <w:p w14:paraId="78DE25C5" w14:textId="77777777" w:rsidR="007974D9" w:rsidRPr="006F5C1C" w:rsidRDefault="007974D9" w:rsidP="007974D9">
            <w:pPr>
              <w:jc w:val="center"/>
              <w:rPr>
                <w:sz w:val="24"/>
                <w:szCs w:val="24"/>
                <w:lang w:val="en-US" w:eastAsia="en-US"/>
              </w:rPr>
            </w:pPr>
            <w:r w:rsidRPr="006F5C1C">
              <w:rPr>
                <w:sz w:val="24"/>
                <w:szCs w:val="24"/>
                <w:lang w:val="en-US" w:eastAsia="en-US"/>
              </w:rPr>
              <w:t>CTU7001</w:t>
            </w:r>
          </w:p>
        </w:tc>
        <w:tc>
          <w:tcPr>
            <w:tcW w:w="0" w:type="auto"/>
            <w:tcBorders>
              <w:top w:val="nil"/>
              <w:left w:val="nil"/>
              <w:bottom w:val="single" w:sz="4" w:space="0" w:color="auto"/>
              <w:right w:val="single" w:sz="4" w:space="0" w:color="auto"/>
            </w:tcBorders>
            <w:shd w:val="clear" w:color="auto" w:fill="auto"/>
            <w:vAlign w:val="center"/>
            <w:hideMark/>
          </w:tcPr>
          <w:p w14:paraId="7D5C00E1" w14:textId="77777777" w:rsidR="007974D9" w:rsidRPr="006F5C1C" w:rsidRDefault="007974D9" w:rsidP="007974D9">
            <w:pPr>
              <w:rPr>
                <w:sz w:val="24"/>
                <w:szCs w:val="24"/>
                <w:lang w:val="en-US" w:eastAsia="en-US"/>
              </w:rPr>
            </w:pPr>
            <w:r w:rsidRPr="006F5C1C">
              <w:rPr>
                <w:sz w:val="24"/>
                <w:szCs w:val="24"/>
                <w:lang w:val="en-US" w:eastAsia="en-US"/>
              </w:rPr>
              <w:t>Phương pháp nghiên cứu côn trùng</w:t>
            </w:r>
          </w:p>
        </w:tc>
        <w:tc>
          <w:tcPr>
            <w:tcW w:w="0" w:type="auto"/>
            <w:tcBorders>
              <w:top w:val="nil"/>
              <w:left w:val="nil"/>
              <w:bottom w:val="single" w:sz="4" w:space="0" w:color="auto"/>
              <w:right w:val="single" w:sz="4" w:space="0" w:color="auto"/>
            </w:tcBorders>
            <w:shd w:val="clear" w:color="auto" w:fill="auto"/>
            <w:vAlign w:val="center"/>
            <w:hideMark/>
          </w:tcPr>
          <w:p w14:paraId="4D9AC3EE" w14:textId="77777777" w:rsidR="007974D9" w:rsidRPr="006F5C1C" w:rsidRDefault="007974D9" w:rsidP="007974D9">
            <w:pPr>
              <w:jc w:val="center"/>
              <w:rPr>
                <w:sz w:val="24"/>
                <w:szCs w:val="24"/>
                <w:lang w:val="en-US" w:eastAsia="en-US"/>
              </w:rPr>
            </w:pPr>
            <w:r w:rsidRPr="006F5C1C">
              <w:rPr>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455B559B" w14:textId="77777777" w:rsidR="007974D9" w:rsidRPr="006F5C1C" w:rsidRDefault="007974D9" w:rsidP="007974D9">
            <w:pPr>
              <w:jc w:val="center"/>
              <w:rPr>
                <w:sz w:val="24"/>
                <w:szCs w:val="24"/>
                <w:lang w:val="en-US" w:eastAsia="en-US"/>
              </w:rPr>
            </w:pPr>
            <w:r w:rsidRPr="006F5C1C">
              <w:rPr>
                <w:sz w:val="24"/>
                <w:szCs w:val="24"/>
                <w:lang w:val="en-US" w:eastAsia="en-US"/>
              </w:rPr>
              <w:t>0</w:t>
            </w:r>
          </w:p>
        </w:tc>
        <w:tc>
          <w:tcPr>
            <w:tcW w:w="0" w:type="auto"/>
            <w:tcBorders>
              <w:top w:val="nil"/>
              <w:left w:val="nil"/>
              <w:bottom w:val="single" w:sz="4" w:space="0" w:color="auto"/>
              <w:right w:val="single" w:sz="4" w:space="0" w:color="auto"/>
            </w:tcBorders>
            <w:shd w:val="clear" w:color="auto" w:fill="auto"/>
            <w:vAlign w:val="center"/>
            <w:hideMark/>
          </w:tcPr>
          <w:p w14:paraId="5BEFF479" w14:textId="77777777" w:rsidR="007974D9" w:rsidRPr="006F5C1C" w:rsidRDefault="007974D9" w:rsidP="007974D9">
            <w:pPr>
              <w:jc w:val="center"/>
              <w:rPr>
                <w:sz w:val="24"/>
                <w:szCs w:val="24"/>
                <w:lang w:val="en-US" w:eastAsia="en-US"/>
              </w:rPr>
            </w:pPr>
            <w:r w:rsidRPr="006F5C1C">
              <w:rPr>
                <w:sz w:val="24"/>
                <w:szCs w:val="24"/>
                <w:lang w:val="en-US" w:eastAsia="en-US"/>
              </w:rPr>
              <w:t>2</w:t>
            </w:r>
          </w:p>
        </w:tc>
      </w:tr>
      <w:tr w:rsidR="007974D9" w:rsidRPr="006F5C1C" w14:paraId="3661A462" w14:textId="77777777" w:rsidTr="007974D9">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2195CB1"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29</w:t>
            </w:r>
          </w:p>
        </w:tc>
        <w:tc>
          <w:tcPr>
            <w:tcW w:w="0" w:type="auto"/>
            <w:tcBorders>
              <w:top w:val="nil"/>
              <w:left w:val="nil"/>
              <w:bottom w:val="single" w:sz="4" w:space="0" w:color="auto"/>
              <w:right w:val="single" w:sz="4" w:space="0" w:color="auto"/>
            </w:tcBorders>
            <w:shd w:val="clear" w:color="auto" w:fill="auto"/>
            <w:vAlign w:val="center"/>
            <w:hideMark/>
          </w:tcPr>
          <w:p w14:paraId="5205E384" w14:textId="77777777" w:rsidR="007974D9" w:rsidRPr="006F5C1C" w:rsidRDefault="007974D9" w:rsidP="007974D9">
            <w:pPr>
              <w:jc w:val="center"/>
              <w:rPr>
                <w:sz w:val="24"/>
                <w:szCs w:val="24"/>
                <w:lang w:val="en-US" w:eastAsia="en-US"/>
              </w:rPr>
            </w:pPr>
            <w:r w:rsidRPr="006F5C1C">
              <w:rPr>
                <w:sz w:val="24"/>
                <w:szCs w:val="24"/>
                <w:lang w:val="en-US" w:eastAsia="en-US"/>
              </w:rPr>
              <w:t>BCY7001</w:t>
            </w:r>
          </w:p>
        </w:tc>
        <w:tc>
          <w:tcPr>
            <w:tcW w:w="0" w:type="auto"/>
            <w:tcBorders>
              <w:top w:val="nil"/>
              <w:left w:val="nil"/>
              <w:bottom w:val="single" w:sz="4" w:space="0" w:color="auto"/>
              <w:right w:val="single" w:sz="4" w:space="0" w:color="auto"/>
            </w:tcBorders>
            <w:shd w:val="clear" w:color="auto" w:fill="auto"/>
            <w:vAlign w:val="center"/>
            <w:hideMark/>
          </w:tcPr>
          <w:p w14:paraId="46F62A7A" w14:textId="77777777" w:rsidR="007974D9" w:rsidRPr="006F5C1C" w:rsidRDefault="007974D9" w:rsidP="007974D9">
            <w:pPr>
              <w:rPr>
                <w:sz w:val="24"/>
                <w:szCs w:val="24"/>
                <w:lang w:val="en-US" w:eastAsia="en-US"/>
              </w:rPr>
            </w:pPr>
            <w:r w:rsidRPr="006F5C1C">
              <w:rPr>
                <w:sz w:val="24"/>
                <w:szCs w:val="24"/>
                <w:lang w:val="en-US" w:eastAsia="en-US"/>
              </w:rPr>
              <w:t>Phương pháp nghiên cứu bệnh cây</w:t>
            </w:r>
          </w:p>
        </w:tc>
        <w:tc>
          <w:tcPr>
            <w:tcW w:w="0" w:type="auto"/>
            <w:tcBorders>
              <w:top w:val="nil"/>
              <w:left w:val="nil"/>
              <w:bottom w:val="single" w:sz="4" w:space="0" w:color="auto"/>
              <w:right w:val="single" w:sz="4" w:space="0" w:color="auto"/>
            </w:tcBorders>
            <w:shd w:val="clear" w:color="auto" w:fill="auto"/>
            <w:vAlign w:val="center"/>
            <w:hideMark/>
          </w:tcPr>
          <w:p w14:paraId="6CC856E5" w14:textId="77777777" w:rsidR="007974D9" w:rsidRPr="006F5C1C" w:rsidRDefault="007974D9" w:rsidP="007974D9">
            <w:pPr>
              <w:jc w:val="center"/>
              <w:rPr>
                <w:sz w:val="24"/>
                <w:szCs w:val="24"/>
                <w:lang w:val="en-US" w:eastAsia="en-US"/>
              </w:rPr>
            </w:pPr>
            <w:r w:rsidRPr="006F5C1C">
              <w:rPr>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5CBA8175" w14:textId="77777777" w:rsidR="007974D9" w:rsidRPr="006F5C1C" w:rsidRDefault="007974D9" w:rsidP="007974D9">
            <w:pPr>
              <w:jc w:val="center"/>
              <w:rPr>
                <w:sz w:val="24"/>
                <w:szCs w:val="24"/>
                <w:lang w:val="en-US" w:eastAsia="en-US"/>
              </w:rPr>
            </w:pPr>
            <w:r w:rsidRPr="006F5C1C">
              <w:rPr>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7A053F7D" w14:textId="77777777" w:rsidR="007974D9" w:rsidRPr="006F5C1C" w:rsidRDefault="007974D9" w:rsidP="007974D9">
            <w:pPr>
              <w:jc w:val="center"/>
              <w:rPr>
                <w:sz w:val="24"/>
                <w:szCs w:val="24"/>
                <w:lang w:val="en-US" w:eastAsia="en-US"/>
              </w:rPr>
            </w:pPr>
            <w:r w:rsidRPr="006F5C1C">
              <w:rPr>
                <w:sz w:val="24"/>
                <w:szCs w:val="24"/>
                <w:lang w:val="en-US" w:eastAsia="en-US"/>
              </w:rPr>
              <w:t>0</w:t>
            </w:r>
          </w:p>
        </w:tc>
      </w:tr>
      <w:tr w:rsidR="007974D9" w:rsidRPr="006F5C1C" w14:paraId="771BA65C" w14:textId="77777777" w:rsidTr="007974D9">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AEC14BF"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30</w:t>
            </w:r>
          </w:p>
        </w:tc>
        <w:tc>
          <w:tcPr>
            <w:tcW w:w="0" w:type="auto"/>
            <w:tcBorders>
              <w:top w:val="nil"/>
              <w:left w:val="nil"/>
              <w:bottom w:val="single" w:sz="4" w:space="0" w:color="auto"/>
              <w:right w:val="single" w:sz="4" w:space="0" w:color="auto"/>
            </w:tcBorders>
            <w:shd w:val="clear" w:color="auto" w:fill="auto"/>
            <w:vAlign w:val="center"/>
            <w:hideMark/>
          </w:tcPr>
          <w:p w14:paraId="2DE4D8BA" w14:textId="77777777" w:rsidR="007974D9" w:rsidRPr="006F5C1C" w:rsidRDefault="007974D9" w:rsidP="007974D9">
            <w:pPr>
              <w:jc w:val="center"/>
              <w:rPr>
                <w:sz w:val="24"/>
                <w:szCs w:val="24"/>
                <w:lang w:val="en-US" w:eastAsia="en-US"/>
              </w:rPr>
            </w:pPr>
            <w:r w:rsidRPr="006F5C1C">
              <w:rPr>
                <w:sz w:val="24"/>
                <w:szCs w:val="24"/>
                <w:lang w:val="en-US" w:eastAsia="en-US"/>
              </w:rPr>
              <w:t>CTH7001</w:t>
            </w:r>
          </w:p>
        </w:tc>
        <w:tc>
          <w:tcPr>
            <w:tcW w:w="0" w:type="auto"/>
            <w:tcBorders>
              <w:top w:val="nil"/>
              <w:left w:val="nil"/>
              <w:bottom w:val="single" w:sz="4" w:space="0" w:color="auto"/>
              <w:right w:val="single" w:sz="4" w:space="0" w:color="auto"/>
            </w:tcBorders>
            <w:shd w:val="clear" w:color="auto" w:fill="auto"/>
            <w:vAlign w:val="center"/>
            <w:hideMark/>
          </w:tcPr>
          <w:p w14:paraId="3F5B1C48" w14:textId="77777777" w:rsidR="007974D9" w:rsidRPr="006F5C1C" w:rsidRDefault="007974D9" w:rsidP="007974D9">
            <w:pPr>
              <w:rPr>
                <w:sz w:val="24"/>
                <w:szCs w:val="24"/>
                <w:lang w:val="en-US" w:eastAsia="en-US"/>
              </w:rPr>
            </w:pPr>
            <w:r w:rsidRPr="006F5C1C">
              <w:rPr>
                <w:sz w:val="24"/>
                <w:szCs w:val="24"/>
                <w:lang w:val="en-US" w:eastAsia="en-US"/>
              </w:rPr>
              <w:t>Khoa học về cỏ dại</w:t>
            </w:r>
          </w:p>
        </w:tc>
        <w:tc>
          <w:tcPr>
            <w:tcW w:w="0" w:type="auto"/>
            <w:tcBorders>
              <w:top w:val="nil"/>
              <w:left w:val="nil"/>
              <w:bottom w:val="single" w:sz="4" w:space="0" w:color="auto"/>
              <w:right w:val="single" w:sz="4" w:space="0" w:color="auto"/>
            </w:tcBorders>
            <w:shd w:val="clear" w:color="auto" w:fill="auto"/>
            <w:vAlign w:val="center"/>
            <w:hideMark/>
          </w:tcPr>
          <w:p w14:paraId="2558BF4A" w14:textId="77777777" w:rsidR="007974D9" w:rsidRPr="006F5C1C" w:rsidRDefault="007974D9" w:rsidP="007974D9">
            <w:pPr>
              <w:jc w:val="center"/>
              <w:rPr>
                <w:sz w:val="24"/>
                <w:szCs w:val="24"/>
                <w:lang w:val="en-US" w:eastAsia="en-US"/>
              </w:rPr>
            </w:pPr>
            <w:r w:rsidRPr="006F5C1C">
              <w:rPr>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58AF3826" w14:textId="77777777" w:rsidR="007974D9" w:rsidRPr="006F5C1C" w:rsidRDefault="007974D9" w:rsidP="007974D9">
            <w:pPr>
              <w:jc w:val="center"/>
              <w:rPr>
                <w:sz w:val="24"/>
                <w:szCs w:val="24"/>
                <w:lang w:val="en-US" w:eastAsia="en-US"/>
              </w:rPr>
            </w:pPr>
            <w:r w:rsidRPr="006F5C1C">
              <w:rPr>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5509E178" w14:textId="77777777" w:rsidR="007974D9" w:rsidRPr="006F5C1C" w:rsidRDefault="007974D9" w:rsidP="007974D9">
            <w:pPr>
              <w:jc w:val="center"/>
              <w:rPr>
                <w:sz w:val="24"/>
                <w:szCs w:val="24"/>
                <w:lang w:val="en-US" w:eastAsia="en-US"/>
              </w:rPr>
            </w:pPr>
            <w:r w:rsidRPr="006F5C1C">
              <w:rPr>
                <w:sz w:val="24"/>
                <w:szCs w:val="24"/>
                <w:lang w:val="en-US" w:eastAsia="en-US"/>
              </w:rPr>
              <w:t>0</w:t>
            </w:r>
          </w:p>
        </w:tc>
      </w:tr>
      <w:tr w:rsidR="007974D9" w:rsidRPr="006F5C1C" w14:paraId="24CDF66E" w14:textId="77777777" w:rsidTr="007974D9">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ACA1B98"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31</w:t>
            </w:r>
          </w:p>
        </w:tc>
        <w:tc>
          <w:tcPr>
            <w:tcW w:w="0" w:type="auto"/>
            <w:tcBorders>
              <w:top w:val="nil"/>
              <w:left w:val="nil"/>
              <w:bottom w:val="single" w:sz="4" w:space="0" w:color="auto"/>
              <w:right w:val="single" w:sz="4" w:space="0" w:color="auto"/>
            </w:tcBorders>
            <w:shd w:val="clear" w:color="auto" w:fill="auto"/>
            <w:vAlign w:val="center"/>
            <w:hideMark/>
          </w:tcPr>
          <w:p w14:paraId="36917FF2" w14:textId="77777777" w:rsidR="007974D9" w:rsidRPr="006F5C1C" w:rsidRDefault="007974D9" w:rsidP="007974D9">
            <w:pPr>
              <w:jc w:val="center"/>
              <w:rPr>
                <w:sz w:val="24"/>
                <w:szCs w:val="24"/>
                <w:lang w:val="en-US" w:eastAsia="en-US"/>
              </w:rPr>
            </w:pPr>
            <w:r w:rsidRPr="006F5C1C">
              <w:rPr>
                <w:sz w:val="24"/>
                <w:szCs w:val="24"/>
                <w:lang w:val="en-US" w:eastAsia="en-US"/>
              </w:rPr>
              <w:t>KHD7007</w:t>
            </w:r>
          </w:p>
        </w:tc>
        <w:tc>
          <w:tcPr>
            <w:tcW w:w="0" w:type="auto"/>
            <w:tcBorders>
              <w:top w:val="nil"/>
              <w:left w:val="nil"/>
              <w:bottom w:val="single" w:sz="4" w:space="0" w:color="auto"/>
              <w:right w:val="single" w:sz="4" w:space="0" w:color="auto"/>
            </w:tcBorders>
            <w:shd w:val="clear" w:color="auto" w:fill="auto"/>
            <w:vAlign w:val="center"/>
            <w:hideMark/>
          </w:tcPr>
          <w:p w14:paraId="06E625C8" w14:textId="77777777" w:rsidR="007974D9" w:rsidRPr="006F5C1C" w:rsidRDefault="007974D9" w:rsidP="007974D9">
            <w:pPr>
              <w:rPr>
                <w:sz w:val="24"/>
                <w:szCs w:val="24"/>
                <w:lang w:val="en-US" w:eastAsia="en-US"/>
              </w:rPr>
            </w:pPr>
            <w:r w:rsidRPr="006F5C1C">
              <w:rPr>
                <w:sz w:val="24"/>
                <w:szCs w:val="24"/>
                <w:lang w:val="en-US" w:eastAsia="en-US"/>
              </w:rPr>
              <w:t>Mối quan hệ đất - cây trồng</w:t>
            </w:r>
          </w:p>
        </w:tc>
        <w:tc>
          <w:tcPr>
            <w:tcW w:w="0" w:type="auto"/>
            <w:tcBorders>
              <w:top w:val="nil"/>
              <w:left w:val="nil"/>
              <w:bottom w:val="single" w:sz="4" w:space="0" w:color="auto"/>
              <w:right w:val="single" w:sz="4" w:space="0" w:color="auto"/>
            </w:tcBorders>
            <w:shd w:val="clear" w:color="auto" w:fill="auto"/>
            <w:vAlign w:val="center"/>
            <w:hideMark/>
          </w:tcPr>
          <w:p w14:paraId="46442C58" w14:textId="77777777" w:rsidR="007974D9" w:rsidRPr="006F5C1C" w:rsidRDefault="007974D9" w:rsidP="007974D9">
            <w:pPr>
              <w:jc w:val="center"/>
              <w:rPr>
                <w:sz w:val="24"/>
                <w:szCs w:val="24"/>
                <w:lang w:val="en-US" w:eastAsia="en-US"/>
              </w:rPr>
            </w:pPr>
            <w:r w:rsidRPr="006F5C1C">
              <w:rPr>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4065F8C5" w14:textId="77777777" w:rsidR="007974D9" w:rsidRPr="006F5C1C" w:rsidRDefault="007974D9" w:rsidP="007974D9">
            <w:pPr>
              <w:jc w:val="center"/>
              <w:rPr>
                <w:sz w:val="24"/>
                <w:szCs w:val="24"/>
                <w:lang w:val="en-US" w:eastAsia="en-US"/>
              </w:rPr>
            </w:pPr>
            <w:r w:rsidRPr="006F5C1C">
              <w:rPr>
                <w:sz w:val="24"/>
                <w:szCs w:val="24"/>
                <w:lang w:val="en-US" w:eastAsia="en-US"/>
              </w:rPr>
              <w:t>0</w:t>
            </w:r>
          </w:p>
        </w:tc>
        <w:tc>
          <w:tcPr>
            <w:tcW w:w="0" w:type="auto"/>
            <w:tcBorders>
              <w:top w:val="nil"/>
              <w:left w:val="nil"/>
              <w:bottom w:val="single" w:sz="4" w:space="0" w:color="auto"/>
              <w:right w:val="single" w:sz="4" w:space="0" w:color="auto"/>
            </w:tcBorders>
            <w:shd w:val="clear" w:color="auto" w:fill="auto"/>
            <w:vAlign w:val="center"/>
            <w:hideMark/>
          </w:tcPr>
          <w:p w14:paraId="23057E60" w14:textId="77777777" w:rsidR="007974D9" w:rsidRPr="006F5C1C" w:rsidRDefault="007974D9" w:rsidP="007974D9">
            <w:pPr>
              <w:jc w:val="center"/>
              <w:rPr>
                <w:sz w:val="24"/>
                <w:szCs w:val="24"/>
                <w:lang w:val="en-US" w:eastAsia="en-US"/>
              </w:rPr>
            </w:pPr>
            <w:r w:rsidRPr="006F5C1C">
              <w:rPr>
                <w:sz w:val="24"/>
                <w:szCs w:val="24"/>
                <w:lang w:val="en-US" w:eastAsia="en-US"/>
              </w:rPr>
              <w:t>2</w:t>
            </w:r>
          </w:p>
        </w:tc>
      </w:tr>
      <w:tr w:rsidR="007974D9" w:rsidRPr="006F5C1C" w14:paraId="06221808" w14:textId="77777777" w:rsidTr="007974D9">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C738D5D"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32</w:t>
            </w:r>
          </w:p>
        </w:tc>
        <w:tc>
          <w:tcPr>
            <w:tcW w:w="0" w:type="auto"/>
            <w:tcBorders>
              <w:top w:val="nil"/>
              <w:left w:val="nil"/>
              <w:bottom w:val="single" w:sz="4" w:space="0" w:color="auto"/>
              <w:right w:val="single" w:sz="4" w:space="0" w:color="auto"/>
            </w:tcBorders>
            <w:shd w:val="clear" w:color="auto" w:fill="auto"/>
            <w:vAlign w:val="center"/>
            <w:hideMark/>
          </w:tcPr>
          <w:p w14:paraId="4802F37D" w14:textId="77777777" w:rsidR="007974D9" w:rsidRPr="006F5C1C" w:rsidRDefault="007974D9" w:rsidP="007974D9">
            <w:pPr>
              <w:jc w:val="center"/>
              <w:rPr>
                <w:sz w:val="24"/>
                <w:szCs w:val="24"/>
                <w:lang w:val="en-US" w:eastAsia="en-US"/>
              </w:rPr>
            </w:pPr>
            <w:r w:rsidRPr="006F5C1C">
              <w:rPr>
                <w:sz w:val="24"/>
                <w:szCs w:val="24"/>
                <w:lang w:val="en-US" w:eastAsia="en-US"/>
              </w:rPr>
              <w:t>HTN7001</w:t>
            </w:r>
          </w:p>
        </w:tc>
        <w:tc>
          <w:tcPr>
            <w:tcW w:w="0" w:type="auto"/>
            <w:tcBorders>
              <w:top w:val="nil"/>
              <w:left w:val="nil"/>
              <w:bottom w:val="single" w:sz="4" w:space="0" w:color="auto"/>
              <w:right w:val="single" w:sz="4" w:space="0" w:color="auto"/>
            </w:tcBorders>
            <w:shd w:val="clear" w:color="auto" w:fill="auto"/>
            <w:vAlign w:val="center"/>
            <w:hideMark/>
          </w:tcPr>
          <w:p w14:paraId="3443DFEC" w14:textId="77777777" w:rsidR="007974D9" w:rsidRPr="006F5C1C" w:rsidRDefault="007974D9" w:rsidP="007974D9">
            <w:pPr>
              <w:rPr>
                <w:sz w:val="24"/>
                <w:szCs w:val="24"/>
                <w:lang w:val="en-US" w:eastAsia="en-US"/>
              </w:rPr>
            </w:pPr>
            <w:r w:rsidRPr="006F5C1C">
              <w:rPr>
                <w:sz w:val="24"/>
                <w:szCs w:val="24"/>
                <w:lang w:val="en-US" w:eastAsia="en-US"/>
              </w:rPr>
              <w:t>Thống kê sinh học nâng cao</w:t>
            </w:r>
          </w:p>
        </w:tc>
        <w:tc>
          <w:tcPr>
            <w:tcW w:w="0" w:type="auto"/>
            <w:tcBorders>
              <w:top w:val="nil"/>
              <w:left w:val="nil"/>
              <w:bottom w:val="single" w:sz="4" w:space="0" w:color="auto"/>
              <w:right w:val="single" w:sz="4" w:space="0" w:color="auto"/>
            </w:tcBorders>
            <w:shd w:val="clear" w:color="auto" w:fill="auto"/>
            <w:vAlign w:val="center"/>
            <w:hideMark/>
          </w:tcPr>
          <w:p w14:paraId="2AF22E96" w14:textId="77777777" w:rsidR="007974D9" w:rsidRPr="006F5C1C" w:rsidRDefault="007974D9" w:rsidP="007974D9">
            <w:pPr>
              <w:jc w:val="center"/>
              <w:rPr>
                <w:sz w:val="24"/>
                <w:szCs w:val="24"/>
                <w:lang w:val="en-US" w:eastAsia="en-US"/>
              </w:rPr>
            </w:pPr>
            <w:r w:rsidRPr="006F5C1C">
              <w:rPr>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27F1FFC5" w14:textId="77777777" w:rsidR="007974D9" w:rsidRPr="006F5C1C" w:rsidRDefault="007974D9" w:rsidP="007974D9">
            <w:pPr>
              <w:jc w:val="center"/>
              <w:rPr>
                <w:sz w:val="24"/>
                <w:szCs w:val="24"/>
                <w:lang w:val="en-US" w:eastAsia="en-US"/>
              </w:rPr>
            </w:pPr>
            <w:r w:rsidRPr="006F5C1C">
              <w:rPr>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09EDE2CA" w14:textId="77777777" w:rsidR="007974D9" w:rsidRPr="006F5C1C" w:rsidRDefault="007974D9" w:rsidP="007974D9">
            <w:pPr>
              <w:jc w:val="center"/>
              <w:rPr>
                <w:sz w:val="24"/>
                <w:szCs w:val="24"/>
                <w:lang w:val="en-US" w:eastAsia="en-US"/>
              </w:rPr>
            </w:pPr>
            <w:r w:rsidRPr="006F5C1C">
              <w:rPr>
                <w:sz w:val="24"/>
                <w:szCs w:val="24"/>
                <w:lang w:val="en-US" w:eastAsia="en-US"/>
              </w:rPr>
              <w:t>0</w:t>
            </w:r>
          </w:p>
        </w:tc>
      </w:tr>
      <w:tr w:rsidR="007974D9" w:rsidRPr="006F5C1C" w14:paraId="43C73926" w14:textId="77777777" w:rsidTr="007974D9">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500AAAB"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33</w:t>
            </w:r>
          </w:p>
        </w:tc>
        <w:tc>
          <w:tcPr>
            <w:tcW w:w="0" w:type="auto"/>
            <w:tcBorders>
              <w:top w:val="nil"/>
              <w:left w:val="nil"/>
              <w:bottom w:val="single" w:sz="4" w:space="0" w:color="auto"/>
              <w:right w:val="single" w:sz="4" w:space="0" w:color="auto"/>
            </w:tcBorders>
            <w:shd w:val="clear" w:color="auto" w:fill="auto"/>
            <w:noWrap/>
            <w:vAlign w:val="center"/>
            <w:hideMark/>
          </w:tcPr>
          <w:p w14:paraId="65A05210"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GCT7010</w:t>
            </w:r>
          </w:p>
        </w:tc>
        <w:tc>
          <w:tcPr>
            <w:tcW w:w="0" w:type="auto"/>
            <w:tcBorders>
              <w:top w:val="nil"/>
              <w:left w:val="nil"/>
              <w:bottom w:val="single" w:sz="4" w:space="0" w:color="auto"/>
              <w:right w:val="single" w:sz="4" w:space="0" w:color="auto"/>
            </w:tcBorders>
            <w:shd w:val="clear" w:color="auto" w:fill="auto"/>
            <w:vAlign w:val="center"/>
            <w:hideMark/>
          </w:tcPr>
          <w:p w14:paraId="527917E3" w14:textId="77777777" w:rsidR="007974D9" w:rsidRPr="006F5C1C" w:rsidRDefault="007974D9" w:rsidP="007974D9">
            <w:pPr>
              <w:rPr>
                <w:sz w:val="24"/>
                <w:szCs w:val="24"/>
                <w:lang w:val="en-US" w:eastAsia="en-US"/>
              </w:rPr>
            </w:pPr>
            <w:r w:rsidRPr="006F5C1C">
              <w:rPr>
                <w:sz w:val="24"/>
                <w:szCs w:val="24"/>
                <w:lang w:val="en-US" w:eastAsia="en-US"/>
              </w:rPr>
              <w:t>Chọn giống kháng sâu, bệnh và chịu các yếu tố ngoại cảnh bất thuận</w:t>
            </w:r>
          </w:p>
        </w:tc>
        <w:tc>
          <w:tcPr>
            <w:tcW w:w="0" w:type="auto"/>
            <w:tcBorders>
              <w:top w:val="nil"/>
              <w:left w:val="nil"/>
              <w:bottom w:val="single" w:sz="4" w:space="0" w:color="auto"/>
              <w:right w:val="single" w:sz="4" w:space="0" w:color="auto"/>
            </w:tcBorders>
            <w:shd w:val="clear" w:color="auto" w:fill="auto"/>
            <w:vAlign w:val="center"/>
            <w:hideMark/>
          </w:tcPr>
          <w:p w14:paraId="0A9644C5" w14:textId="77777777" w:rsidR="007974D9" w:rsidRPr="006F5C1C" w:rsidRDefault="007974D9" w:rsidP="007974D9">
            <w:pPr>
              <w:jc w:val="center"/>
              <w:rPr>
                <w:sz w:val="24"/>
                <w:szCs w:val="24"/>
                <w:lang w:val="en-US" w:eastAsia="en-US"/>
              </w:rPr>
            </w:pPr>
            <w:r w:rsidRPr="006F5C1C">
              <w:rPr>
                <w:sz w:val="24"/>
                <w:szCs w:val="24"/>
                <w:lang w:val="en-US" w:eastAsia="en-US"/>
              </w:rPr>
              <w:t>3</w:t>
            </w:r>
          </w:p>
        </w:tc>
        <w:tc>
          <w:tcPr>
            <w:tcW w:w="0" w:type="auto"/>
            <w:tcBorders>
              <w:top w:val="nil"/>
              <w:left w:val="nil"/>
              <w:bottom w:val="single" w:sz="4" w:space="0" w:color="auto"/>
              <w:right w:val="single" w:sz="4" w:space="0" w:color="auto"/>
            </w:tcBorders>
            <w:shd w:val="clear" w:color="auto" w:fill="auto"/>
            <w:vAlign w:val="center"/>
            <w:hideMark/>
          </w:tcPr>
          <w:p w14:paraId="41D90339" w14:textId="77777777" w:rsidR="007974D9" w:rsidRPr="006F5C1C" w:rsidRDefault="007974D9" w:rsidP="007974D9">
            <w:pPr>
              <w:jc w:val="center"/>
              <w:rPr>
                <w:sz w:val="24"/>
                <w:szCs w:val="24"/>
                <w:lang w:val="en-US" w:eastAsia="en-US"/>
              </w:rPr>
            </w:pPr>
            <w:r w:rsidRPr="006F5C1C">
              <w:rPr>
                <w:sz w:val="24"/>
                <w:szCs w:val="24"/>
                <w:lang w:val="en-US" w:eastAsia="en-US"/>
              </w:rPr>
              <w:t>3</w:t>
            </w:r>
          </w:p>
        </w:tc>
        <w:tc>
          <w:tcPr>
            <w:tcW w:w="0" w:type="auto"/>
            <w:tcBorders>
              <w:top w:val="nil"/>
              <w:left w:val="nil"/>
              <w:bottom w:val="single" w:sz="4" w:space="0" w:color="auto"/>
              <w:right w:val="single" w:sz="4" w:space="0" w:color="auto"/>
            </w:tcBorders>
            <w:shd w:val="clear" w:color="auto" w:fill="auto"/>
            <w:vAlign w:val="center"/>
            <w:hideMark/>
          </w:tcPr>
          <w:p w14:paraId="3D5D6A63" w14:textId="77777777" w:rsidR="007974D9" w:rsidRPr="006F5C1C" w:rsidRDefault="007974D9" w:rsidP="007974D9">
            <w:pPr>
              <w:jc w:val="center"/>
              <w:rPr>
                <w:sz w:val="24"/>
                <w:szCs w:val="24"/>
                <w:lang w:val="en-US" w:eastAsia="en-US"/>
              </w:rPr>
            </w:pPr>
            <w:r w:rsidRPr="006F5C1C">
              <w:rPr>
                <w:sz w:val="24"/>
                <w:szCs w:val="24"/>
                <w:lang w:val="en-US" w:eastAsia="en-US"/>
              </w:rPr>
              <w:t>0</w:t>
            </w:r>
          </w:p>
        </w:tc>
      </w:tr>
      <w:tr w:rsidR="007974D9" w:rsidRPr="006F5C1C" w14:paraId="41170434" w14:textId="77777777" w:rsidTr="007974D9">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CE830D5"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02A646E8"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vAlign w:val="center"/>
            <w:hideMark/>
          </w:tcPr>
          <w:p w14:paraId="3FFAD87F" w14:textId="77777777" w:rsidR="007974D9" w:rsidRPr="006F5C1C" w:rsidRDefault="007974D9" w:rsidP="007974D9">
            <w:pPr>
              <w:jc w:val="center"/>
              <w:rPr>
                <w:b/>
                <w:bCs/>
                <w:color w:val="000000"/>
                <w:sz w:val="24"/>
                <w:szCs w:val="24"/>
                <w:lang w:val="en-US" w:eastAsia="en-US"/>
              </w:rPr>
            </w:pPr>
            <w:r w:rsidRPr="006F5C1C">
              <w:rPr>
                <w:b/>
                <w:bCs/>
                <w:color w:val="000000"/>
                <w:sz w:val="24"/>
                <w:szCs w:val="24"/>
                <w:lang w:val="en-US" w:eastAsia="en-US"/>
              </w:rPr>
              <w:t>Tổng tín chỉ tự chọn</w:t>
            </w:r>
          </w:p>
        </w:tc>
        <w:tc>
          <w:tcPr>
            <w:tcW w:w="0" w:type="auto"/>
            <w:tcBorders>
              <w:top w:val="nil"/>
              <w:left w:val="nil"/>
              <w:bottom w:val="single" w:sz="4" w:space="0" w:color="auto"/>
              <w:right w:val="single" w:sz="4" w:space="0" w:color="auto"/>
            </w:tcBorders>
            <w:shd w:val="clear" w:color="auto" w:fill="auto"/>
            <w:vAlign w:val="center"/>
            <w:hideMark/>
          </w:tcPr>
          <w:p w14:paraId="15504C0B" w14:textId="77777777" w:rsidR="007974D9" w:rsidRPr="006F5C1C" w:rsidRDefault="007974D9" w:rsidP="007974D9">
            <w:pPr>
              <w:jc w:val="center"/>
              <w:rPr>
                <w:b/>
                <w:bCs/>
                <w:color w:val="000000"/>
                <w:sz w:val="24"/>
                <w:szCs w:val="24"/>
                <w:lang w:val="en-US" w:eastAsia="en-US"/>
              </w:rPr>
            </w:pPr>
            <w:r w:rsidRPr="006F5C1C">
              <w:rPr>
                <w:b/>
                <w:bCs/>
                <w:color w:val="000000"/>
                <w:sz w:val="24"/>
                <w:szCs w:val="24"/>
                <w:lang w:val="en-US" w:eastAsia="en-US"/>
              </w:rPr>
              <w:t>19</w:t>
            </w:r>
          </w:p>
        </w:tc>
        <w:tc>
          <w:tcPr>
            <w:tcW w:w="0" w:type="auto"/>
            <w:tcBorders>
              <w:top w:val="nil"/>
              <w:left w:val="nil"/>
              <w:bottom w:val="single" w:sz="4" w:space="0" w:color="auto"/>
              <w:right w:val="single" w:sz="4" w:space="0" w:color="auto"/>
            </w:tcBorders>
            <w:shd w:val="clear" w:color="auto" w:fill="auto"/>
            <w:noWrap/>
            <w:vAlign w:val="bottom"/>
            <w:hideMark/>
          </w:tcPr>
          <w:p w14:paraId="44820C8D" w14:textId="77777777" w:rsidR="007974D9" w:rsidRPr="006F5C1C" w:rsidRDefault="007974D9" w:rsidP="007974D9">
            <w:pPr>
              <w:jc w:val="center"/>
              <w:rPr>
                <w:b/>
                <w:bCs/>
                <w:color w:val="000000"/>
                <w:sz w:val="24"/>
                <w:szCs w:val="24"/>
                <w:lang w:val="en-US" w:eastAsia="en-US"/>
              </w:rPr>
            </w:pPr>
            <w:r w:rsidRPr="006F5C1C">
              <w:rPr>
                <w:b/>
                <w:bCs/>
                <w:color w:val="000000"/>
                <w:sz w:val="24"/>
                <w:szCs w:val="24"/>
                <w:lang w:val="en-US" w:eastAsia="en-US"/>
              </w:rPr>
              <w:t>≥11</w:t>
            </w:r>
          </w:p>
        </w:tc>
        <w:tc>
          <w:tcPr>
            <w:tcW w:w="0" w:type="auto"/>
            <w:tcBorders>
              <w:top w:val="nil"/>
              <w:left w:val="nil"/>
              <w:bottom w:val="single" w:sz="4" w:space="0" w:color="auto"/>
              <w:right w:val="single" w:sz="4" w:space="0" w:color="auto"/>
            </w:tcBorders>
            <w:shd w:val="clear" w:color="auto" w:fill="auto"/>
            <w:noWrap/>
            <w:vAlign w:val="bottom"/>
            <w:hideMark/>
          </w:tcPr>
          <w:p w14:paraId="4C284CCC" w14:textId="77777777" w:rsidR="007974D9" w:rsidRPr="006F5C1C" w:rsidRDefault="007974D9" w:rsidP="007974D9">
            <w:pPr>
              <w:jc w:val="center"/>
              <w:rPr>
                <w:b/>
                <w:bCs/>
                <w:color w:val="000000"/>
                <w:sz w:val="24"/>
                <w:szCs w:val="24"/>
                <w:lang w:val="en-US" w:eastAsia="en-US"/>
              </w:rPr>
            </w:pPr>
            <w:r w:rsidRPr="006F5C1C">
              <w:rPr>
                <w:b/>
                <w:bCs/>
                <w:color w:val="000000"/>
                <w:sz w:val="24"/>
                <w:szCs w:val="24"/>
                <w:lang w:val="en-US" w:eastAsia="en-US"/>
              </w:rPr>
              <w:t>≤8</w:t>
            </w:r>
          </w:p>
        </w:tc>
      </w:tr>
      <w:tr w:rsidR="007974D9" w:rsidRPr="006F5C1C" w14:paraId="07B80B43" w14:textId="77777777" w:rsidTr="007974D9">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B090D6B" w14:textId="77777777" w:rsidR="007974D9" w:rsidRPr="006F5C1C" w:rsidRDefault="007974D9" w:rsidP="007974D9">
            <w:pPr>
              <w:jc w:val="center"/>
              <w:rPr>
                <w:b/>
                <w:bCs/>
                <w:color w:val="000000"/>
                <w:sz w:val="24"/>
                <w:szCs w:val="24"/>
                <w:lang w:val="en-US" w:eastAsia="en-US"/>
              </w:rPr>
            </w:pPr>
            <w:r w:rsidRPr="006F5C1C">
              <w:rPr>
                <w:b/>
                <w:bCs/>
                <w:color w:val="000000"/>
                <w:sz w:val="24"/>
                <w:szCs w:val="24"/>
                <w:lang w:val="en-US" w:eastAsia="en-US"/>
              </w:rPr>
              <w:t>III</w:t>
            </w:r>
          </w:p>
        </w:tc>
        <w:tc>
          <w:tcPr>
            <w:tcW w:w="0" w:type="auto"/>
            <w:tcBorders>
              <w:top w:val="nil"/>
              <w:left w:val="nil"/>
              <w:bottom w:val="single" w:sz="4" w:space="0" w:color="auto"/>
              <w:right w:val="single" w:sz="4" w:space="0" w:color="auto"/>
            </w:tcBorders>
            <w:shd w:val="clear" w:color="auto" w:fill="auto"/>
            <w:noWrap/>
            <w:vAlign w:val="bottom"/>
            <w:hideMark/>
          </w:tcPr>
          <w:p w14:paraId="15548323" w14:textId="77777777" w:rsidR="007974D9" w:rsidRPr="006F5C1C" w:rsidRDefault="007974D9" w:rsidP="007974D9">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vAlign w:val="center"/>
            <w:hideMark/>
          </w:tcPr>
          <w:p w14:paraId="66379135" w14:textId="77777777" w:rsidR="007974D9" w:rsidRPr="006F5C1C" w:rsidRDefault="007974D9" w:rsidP="007974D9">
            <w:pPr>
              <w:rPr>
                <w:b/>
                <w:bCs/>
                <w:color w:val="000000"/>
                <w:sz w:val="24"/>
                <w:szCs w:val="24"/>
                <w:lang w:val="en-US" w:eastAsia="en-US"/>
              </w:rPr>
            </w:pPr>
            <w:r w:rsidRPr="006F5C1C">
              <w:rPr>
                <w:b/>
                <w:bCs/>
                <w:color w:val="000000"/>
                <w:sz w:val="24"/>
                <w:szCs w:val="24"/>
                <w:lang w:val="en-US" w:eastAsia="en-US"/>
              </w:rPr>
              <w:t>Đề án tốt nghiệp</w:t>
            </w:r>
          </w:p>
        </w:tc>
        <w:tc>
          <w:tcPr>
            <w:tcW w:w="0" w:type="auto"/>
            <w:tcBorders>
              <w:top w:val="nil"/>
              <w:left w:val="nil"/>
              <w:bottom w:val="single" w:sz="4" w:space="0" w:color="auto"/>
              <w:right w:val="single" w:sz="4" w:space="0" w:color="auto"/>
            </w:tcBorders>
            <w:shd w:val="clear" w:color="auto" w:fill="auto"/>
            <w:noWrap/>
            <w:vAlign w:val="bottom"/>
            <w:hideMark/>
          </w:tcPr>
          <w:p w14:paraId="7CCA80A2"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7FB5B3A5"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78B9B740"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 </w:t>
            </w:r>
          </w:p>
        </w:tc>
      </w:tr>
      <w:tr w:rsidR="007974D9" w:rsidRPr="006F5C1C" w14:paraId="703BB4A8" w14:textId="77777777" w:rsidTr="007974D9">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A94CA4E" w14:textId="77777777" w:rsidR="007974D9" w:rsidRPr="006F5C1C" w:rsidRDefault="007974D9" w:rsidP="007974D9">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7921D851" w14:textId="77777777" w:rsidR="007974D9" w:rsidRPr="006F5C1C" w:rsidRDefault="007974D9" w:rsidP="007974D9">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vAlign w:val="center"/>
            <w:hideMark/>
          </w:tcPr>
          <w:p w14:paraId="22748E4B" w14:textId="77777777" w:rsidR="007974D9" w:rsidRPr="006F5C1C" w:rsidRDefault="007974D9" w:rsidP="007974D9">
            <w:pPr>
              <w:rPr>
                <w:b/>
                <w:bCs/>
                <w:color w:val="000000"/>
                <w:sz w:val="24"/>
                <w:szCs w:val="24"/>
                <w:lang w:val="en-US" w:eastAsia="en-US"/>
              </w:rPr>
            </w:pPr>
            <w:r w:rsidRPr="006F5C1C">
              <w:rPr>
                <w:b/>
                <w:bCs/>
                <w:color w:val="000000"/>
                <w:sz w:val="24"/>
                <w:szCs w:val="24"/>
                <w:lang w:val="en-US" w:eastAsia="en-US"/>
              </w:rPr>
              <w:t>Học phần đề án bắt buộc</w:t>
            </w:r>
          </w:p>
        </w:tc>
        <w:tc>
          <w:tcPr>
            <w:tcW w:w="0" w:type="auto"/>
            <w:tcBorders>
              <w:top w:val="nil"/>
              <w:left w:val="nil"/>
              <w:bottom w:val="single" w:sz="4" w:space="0" w:color="auto"/>
              <w:right w:val="single" w:sz="4" w:space="0" w:color="auto"/>
            </w:tcBorders>
            <w:shd w:val="clear" w:color="auto" w:fill="auto"/>
            <w:vAlign w:val="center"/>
            <w:hideMark/>
          </w:tcPr>
          <w:p w14:paraId="6C839841"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9</w:t>
            </w:r>
          </w:p>
        </w:tc>
        <w:tc>
          <w:tcPr>
            <w:tcW w:w="0" w:type="auto"/>
            <w:tcBorders>
              <w:top w:val="nil"/>
              <w:left w:val="nil"/>
              <w:bottom w:val="single" w:sz="4" w:space="0" w:color="auto"/>
              <w:right w:val="single" w:sz="4" w:space="0" w:color="auto"/>
            </w:tcBorders>
            <w:shd w:val="clear" w:color="auto" w:fill="auto"/>
            <w:noWrap/>
            <w:vAlign w:val="bottom"/>
            <w:hideMark/>
          </w:tcPr>
          <w:p w14:paraId="0F74DA9F"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9</w:t>
            </w:r>
          </w:p>
        </w:tc>
        <w:tc>
          <w:tcPr>
            <w:tcW w:w="0" w:type="auto"/>
            <w:tcBorders>
              <w:top w:val="nil"/>
              <w:left w:val="nil"/>
              <w:bottom w:val="single" w:sz="4" w:space="0" w:color="auto"/>
              <w:right w:val="single" w:sz="4" w:space="0" w:color="auto"/>
            </w:tcBorders>
            <w:shd w:val="clear" w:color="auto" w:fill="auto"/>
            <w:noWrap/>
            <w:vAlign w:val="bottom"/>
            <w:hideMark/>
          </w:tcPr>
          <w:p w14:paraId="10F3B38C"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0</w:t>
            </w:r>
          </w:p>
        </w:tc>
      </w:tr>
      <w:tr w:rsidR="007974D9" w:rsidRPr="006F5C1C" w14:paraId="11A4C610" w14:textId="77777777" w:rsidTr="007974D9">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D8E9714"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vAlign w:val="center"/>
            <w:hideMark/>
          </w:tcPr>
          <w:p w14:paraId="2246B275"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BVTV7801</w:t>
            </w:r>
          </w:p>
        </w:tc>
        <w:tc>
          <w:tcPr>
            <w:tcW w:w="0" w:type="auto"/>
            <w:tcBorders>
              <w:top w:val="nil"/>
              <w:left w:val="nil"/>
              <w:bottom w:val="single" w:sz="4" w:space="0" w:color="auto"/>
              <w:right w:val="single" w:sz="4" w:space="0" w:color="auto"/>
            </w:tcBorders>
            <w:shd w:val="clear" w:color="auto" w:fill="auto"/>
            <w:vAlign w:val="center"/>
            <w:hideMark/>
          </w:tcPr>
          <w:p w14:paraId="0D390454" w14:textId="77777777" w:rsidR="007974D9" w:rsidRPr="006F5C1C" w:rsidRDefault="007974D9" w:rsidP="007974D9">
            <w:pPr>
              <w:rPr>
                <w:color w:val="000000"/>
                <w:sz w:val="24"/>
                <w:szCs w:val="24"/>
                <w:lang w:val="en-US" w:eastAsia="en-US"/>
              </w:rPr>
            </w:pPr>
            <w:r w:rsidRPr="006F5C1C">
              <w:rPr>
                <w:color w:val="000000"/>
                <w:sz w:val="24"/>
                <w:szCs w:val="24"/>
                <w:lang w:val="en-US" w:eastAsia="en-US"/>
              </w:rPr>
              <w:t>Học phần đề án 1</w:t>
            </w:r>
          </w:p>
        </w:tc>
        <w:tc>
          <w:tcPr>
            <w:tcW w:w="0" w:type="auto"/>
            <w:tcBorders>
              <w:top w:val="nil"/>
              <w:left w:val="nil"/>
              <w:bottom w:val="single" w:sz="4" w:space="0" w:color="auto"/>
              <w:right w:val="single" w:sz="4" w:space="0" w:color="auto"/>
            </w:tcBorders>
            <w:shd w:val="clear" w:color="auto" w:fill="auto"/>
            <w:noWrap/>
            <w:vAlign w:val="center"/>
            <w:hideMark/>
          </w:tcPr>
          <w:p w14:paraId="5F67CB7A"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5</w:t>
            </w:r>
          </w:p>
        </w:tc>
        <w:tc>
          <w:tcPr>
            <w:tcW w:w="0" w:type="auto"/>
            <w:tcBorders>
              <w:top w:val="nil"/>
              <w:left w:val="nil"/>
              <w:bottom w:val="single" w:sz="4" w:space="0" w:color="auto"/>
              <w:right w:val="single" w:sz="4" w:space="0" w:color="auto"/>
            </w:tcBorders>
            <w:shd w:val="clear" w:color="auto" w:fill="auto"/>
            <w:vAlign w:val="center"/>
            <w:hideMark/>
          </w:tcPr>
          <w:p w14:paraId="2BF5F3AB"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5</w:t>
            </w:r>
          </w:p>
        </w:tc>
        <w:tc>
          <w:tcPr>
            <w:tcW w:w="0" w:type="auto"/>
            <w:tcBorders>
              <w:top w:val="nil"/>
              <w:left w:val="nil"/>
              <w:bottom w:val="single" w:sz="4" w:space="0" w:color="auto"/>
              <w:right w:val="single" w:sz="4" w:space="0" w:color="auto"/>
            </w:tcBorders>
            <w:shd w:val="clear" w:color="auto" w:fill="auto"/>
            <w:vAlign w:val="center"/>
            <w:hideMark/>
          </w:tcPr>
          <w:p w14:paraId="1591B3A0"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0</w:t>
            </w:r>
          </w:p>
        </w:tc>
      </w:tr>
      <w:tr w:rsidR="007974D9" w:rsidRPr="006F5C1C" w14:paraId="524169A4" w14:textId="77777777" w:rsidTr="007974D9">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94F0B7B"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vAlign w:val="center"/>
            <w:hideMark/>
          </w:tcPr>
          <w:p w14:paraId="68786C4F"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BVTV7802</w:t>
            </w:r>
          </w:p>
        </w:tc>
        <w:tc>
          <w:tcPr>
            <w:tcW w:w="0" w:type="auto"/>
            <w:tcBorders>
              <w:top w:val="nil"/>
              <w:left w:val="nil"/>
              <w:bottom w:val="single" w:sz="4" w:space="0" w:color="auto"/>
              <w:right w:val="single" w:sz="4" w:space="0" w:color="auto"/>
            </w:tcBorders>
            <w:shd w:val="clear" w:color="auto" w:fill="auto"/>
            <w:vAlign w:val="center"/>
            <w:hideMark/>
          </w:tcPr>
          <w:p w14:paraId="6EE01200" w14:textId="77777777" w:rsidR="007974D9" w:rsidRPr="006F5C1C" w:rsidRDefault="007974D9" w:rsidP="007974D9">
            <w:pPr>
              <w:jc w:val="both"/>
              <w:rPr>
                <w:color w:val="000000"/>
                <w:sz w:val="24"/>
                <w:szCs w:val="24"/>
                <w:lang w:val="en-US" w:eastAsia="en-US"/>
              </w:rPr>
            </w:pPr>
            <w:r w:rsidRPr="006F5C1C">
              <w:rPr>
                <w:color w:val="000000"/>
                <w:sz w:val="24"/>
                <w:szCs w:val="24"/>
                <w:lang w:val="en-US" w:eastAsia="en-US"/>
              </w:rPr>
              <w:t>Học phần đề án 2</w:t>
            </w:r>
          </w:p>
        </w:tc>
        <w:tc>
          <w:tcPr>
            <w:tcW w:w="0" w:type="auto"/>
            <w:tcBorders>
              <w:top w:val="nil"/>
              <w:left w:val="nil"/>
              <w:bottom w:val="single" w:sz="4" w:space="0" w:color="auto"/>
              <w:right w:val="single" w:sz="4" w:space="0" w:color="auto"/>
            </w:tcBorders>
            <w:shd w:val="clear" w:color="auto" w:fill="auto"/>
            <w:noWrap/>
            <w:vAlign w:val="center"/>
            <w:hideMark/>
          </w:tcPr>
          <w:p w14:paraId="251F7B25"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4</w:t>
            </w:r>
          </w:p>
        </w:tc>
        <w:tc>
          <w:tcPr>
            <w:tcW w:w="0" w:type="auto"/>
            <w:tcBorders>
              <w:top w:val="nil"/>
              <w:left w:val="nil"/>
              <w:bottom w:val="single" w:sz="4" w:space="0" w:color="auto"/>
              <w:right w:val="single" w:sz="4" w:space="0" w:color="auto"/>
            </w:tcBorders>
            <w:shd w:val="clear" w:color="auto" w:fill="auto"/>
            <w:vAlign w:val="center"/>
            <w:hideMark/>
          </w:tcPr>
          <w:p w14:paraId="43C3F8B5"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4</w:t>
            </w:r>
          </w:p>
        </w:tc>
        <w:tc>
          <w:tcPr>
            <w:tcW w:w="0" w:type="auto"/>
            <w:tcBorders>
              <w:top w:val="nil"/>
              <w:left w:val="nil"/>
              <w:bottom w:val="single" w:sz="4" w:space="0" w:color="auto"/>
              <w:right w:val="single" w:sz="4" w:space="0" w:color="auto"/>
            </w:tcBorders>
            <w:shd w:val="clear" w:color="auto" w:fill="auto"/>
            <w:vAlign w:val="center"/>
            <w:hideMark/>
          </w:tcPr>
          <w:p w14:paraId="50290F6B"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0</w:t>
            </w:r>
          </w:p>
        </w:tc>
      </w:tr>
      <w:tr w:rsidR="007974D9" w:rsidRPr="006F5C1C" w14:paraId="42090CE2" w14:textId="77777777" w:rsidTr="007974D9">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27E9664"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3D5C3DB0"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16B76E18" w14:textId="77777777" w:rsidR="007974D9" w:rsidRPr="006F5C1C" w:rsidRDefault="007974D9" w:rsidP="007974D9">
            <w:pPr>
              <w:rPr>
                <w:b/>
                <w:bCs/>
                <w:color w:val="000000"/>
                <w:sz w:val="24"/>
                <w:szCs w:val="24"/>
                <w:lang w:val="en-US" w:eastAsia="en-US"/>
              </w:rPr>
            </w:pPr>
            <w:r w:rsidRPr="006F5C1C">
              <w:rPr>
                <w:b/>
                <w:bCs/>
                <w:color w:val="000000"/>
                <w:sz w:val="24"/>
                <w:szCs w:val="24"/>
                <w:lang w:val="en-US" w:eastAsia="en-US"/>
              </w:rPr>
              <w:t>Học phần đề án bổ sung</w:t>
            </w:r>
          </w:p>
        </w:tc>
        <w:tc>
          <w:tcPr>
            <w:tcW w:w="0" w:type="auto"/>
            <w:tcBorders>
              <w:top w:val="nil"/>
              <w:left w:val="nil"/>
              <w:bottom w:val="single" w:sz="4" w:space="0" w:color="auto"/>
              <w:right w:val="single" w:sz="4" w:space="0" w:color="auto"/>
            </w:tcBorders>
            <w:shd w:val="clear" w:color="auto" w:fill="auto"/>
            <w:noWrap/>
            <w:vAlign w:val="bottom"/>
            <w:hideMark/>
          </w:tcPr>
          <w:p w14:paraId="16074A71"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30BF7B9C"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3CF5F01B"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 </w:t>
            </w:r>
          </w:p>
        </w:tc>
      </w:tr>
      <w:tr w:rsidR="007974D9" w:rsidRPr="006F5C1C" w14:paraId="2D332605" w14:textId="77777777" w:rsidTr="007974D9">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040021B"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vAlign w:val="center"/>
            <w:hideMark/>
          </w:tcPr>
          <w:p w14:paraId="629DB500"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BVTV7803</w:t>
            </w:r>
          </w:p>
        </w:tc>
        <w:tc>
          <w:tcPr>
            <w:tcW w:w="0" w:type="auto"/>
            <w:tcBorders>
              <w:top w:val="nil"/>
              <w:left w:val="nil"/>
              <w:bottom w:val="single" w:sz="4" w:space="0" w:color="auto"/>
              <w:right w:val="single" w:sz="4" w:space="0" w:color="auto"/>
            </w:tcBorders>
            <w:shd w:val="clear" w:color="auto" w:fill="auto"/>
            <w:noWrap/>
            <w:vAlign w:val="bottom"/>
            <w:hideMark/>
          </w:tcPr>
          <w:p w14:paraId="5735B01E" w14:textId="77777777" w:rsidR="007974D9" w:rsidRPr="006F5C1C" w:rsidRDefault="007974D9" w:rsidP="007974D9">
            <w:pPr>
              <w:rPr>
                <w:color w:val="000000"/>
                <w:sz w:val="24"/>
                <w:szCs w:val="24"/>
                <w:lang w:val="en-US" w:eastAsia="en-US"/>
              </w:rPr>
            </w:pPr>
            <w:r w:rsidRPr="006F5C1C">
              <w:rPr>
                <w:color w:val="000000"/>
                <w:sz w:val="24"/>
                <w:szCs w:val="24"/>
                <w:lang w:val="en-US" w:eastAsia="en-US"/>
              </w:rPr>
              <w:t>Học phần đề án bổ sung</w:t>
            </w:r>
          </w:p>
        </w:tc>
        <w:tc>
          <w:tcPr>
            <w:tcW w:w="0" w:type="auto"/>
            <w:tcBorders>
              <w:top w:val="nil"/>
              <w:left w:val="nil"/>
              <w:bottom w:val="single" w:sz="4" w:space="0" w:color="auto"/>
              <w:right w:val="single" w:sz="4" w:space="0" w:color="auto"/>
            </w:tcBorders>
            <w:shd w:val="clear" w:color="auto" w:fill="auto"/>
            <w:noWrap/>
            <w:vAlign w:val="bottom"/>
            <w:hideMark/>
          </w:tcPr>
          <w:p w14:paraId="41B2570D"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noWrap/>
            <w:vAlign w:val="bottom"/>
            <w:hideMark/>
          </w:tcPr>
          <w:p w14:paraId="71C253A1"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noWrap/>
            <w:vAlign w:val="bottom"/>
            <w:hideMark/>
          </w:tcPr>
          <w:p w14:paraId="470F3363"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0</w:t>
            </w:r>
          </w:p>
        </w:tc>
      </w:tr>
      <w:tr w:rsidR="007974D9" w:rsidRPr="006F5C1C" w14:paraId="1455EF88" w14:textId="77777777" w:rsidTr="007974D9">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E466B7B"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0E96031C" w14:textId="77777777" w:rsidR="007974D9" w:rsidRPr="006F5C1C" w:rsidRDefault="007974D9" w:rsidP="007974D9">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2C021035" w14:textId="77777777" w:rsidR="007974D9" w:rsidRPr="006F5C1C" w:rsidRDefault="007974D9" w:rsidP="007974D9">
            <w:pPr>
              <w:jc w:val="center"/>
              <w:rPr>
                <w:b/>
                <w:bCs/>
                <w:color w:val="000000"/>
                <w:sz w:val="24"/>
                <w:szCs w:val="24"/>
                <w:lang w:val="en-US" w:eastAsia="en-US"/>
              </w:rPr>
            </w:pPr>
            <w:r w:rsidRPr="006F5C1C">
              <w:rPr>
                <w:b/>
                <w:bCs/>
                <w:color w:val="000000"/>
                <w:sz w:val="24"/>
                <w:szCs w:val="24"/>
                <w:lang w:val="en-US" w:eastAsia="en-US"/>
              </w:rPr>
              <w:t>Tổng (I+II+III)</w:t>
            </w:r>
          </w:p>
        </w:tc>
        <w:tc>
          <w:tcPr>
            <w:tcW w:w="0" w:type="auto"/>
            <w:tcBorders>
              <w:top w:val="nil"/>
              <w:left w:val="nil"/>
              <w:bottom w:val="single" w:sz="4" w:space="0" w:color="auto"/>
              <w:right w:val="single" w:sz="4" w:space="0" w:color="auto"/>
            </w:tcBorders>
            <w:shd w:val="clear" w:color="auto" w:fill="auto"/>
            <w:noWrap/>
            <w:vAlign w:val="bottom"/>
            <w:hideMark/>
          </w:tcPr>
          <w:p w14:paraId="66347C38" w14:textId="77777777" w:rsidR="007974D9" w:rsidRPr="006F5C1C" w:rsidRDefault="007974D9" w:rsidP="007974D9">
            <w:pPr>
              <w:jc w:val="center"/>
              <w:rPr>
                <w:b/>
                <w:bCs/>
                <w:color w:val="000000"/>
                <w:sz w:val="24"/>
                <w:szCs w:val="24"/>
                <w:lang w:val="en-US" w:eastAsia="en-US"/>
              </w:rPr>
            </w:pPr>
            <w:r w:rsidRPr="006F5C1C">
              <w:rPr>
                <w:b/>
                <w:bCs/>
                <w:color w:val="000000"/>
                <w:sz w:val="24"/>
                <w:szCs w:val="24"/>
                <w:lang w:val="en-US" w:eastAsia="en-US"/>
              </w:rPr>
              <w:t>61</w:t>
            </w:r>
          </w:p>
        </w:tc>
        <w:tc>
          <w:tcPr>
            <w:tcW w:w="0" w:type="auto"/>
            <w:tcBorders>
              <w:top w:val="nil"/>
              <w:left w:val="nil"/>
              <w:bottom w:val="single" w:sz="4" w:space="0" w:color="auto"/>
              <w:right w:val="single" w:sz="4" w:space="0" w:color="auto"/>
            </w:tcBorders>
            <w:shd w:val="clear" w:color="auto" w:fill="auto"/>
            <w:noWrap/>
            <w:vAlign w:val="bottom"/>
            <w:hideMark/>
          </w:tcPr>
          <w:p w14:paraId="068E6EAD" w14:textId="77777777" w:rsidR="007974D9" w:rsidRPr="006F5C1C" w:rsidRDefault="007974D9" w:rsidP="007974D9">
            <w:pPr>
              <w:jc w:val="center"/>
              <w:rPr>
                <w:b/>
                <w:bCs/>
                <w:color w:val="000000"/>
                <w:sz w:val="24"/>
                <w:szCs w:val="24"/>
                <w:lang w:val="en-US" w:eastAsia="en-US"/>
              </w:rPr>
            </w:pPr>
            <w:r w:rsidRPr="006F5C1C">
              <w:rPr>
                <w:b/>
                <w:bCs/>
                <w:color w:val="000000"/>
                <w:sz w:val="24"/>
                <w:szCs w:val="24"/>
                <w:lang w:val="en-US" w:eastAsia="en-US"/>
              </w:rPr>
              <w:t>≥42</w:t>
            </w:r>
          </w:p>
        </w:tc>
        <w:tc>
          <w:tcPr>
            <w:tcW w:w="0" w:type="auto"/>
            <w:tcBorders>
              <w:top w:val="nil"/>
              <w:left w:val="nil"/>
              <w:bottom w:val="single" w:sz="4" w:space="0" w:color="auto"/>
              <w:right w:val="single" w:sz="4" w:space="0" w:color="auto"/>
            </w:tcBorders>
            <w:shd w:val="clear" w:color="auto" w:fill="auto"/>
            <w:noWrap/>
            <w:vAlign w:val="bottom"/>
            <w:hideMark/>
          </w:tcPr>
          <w:p w14:paraId="21389FC4" w14:textId="77777777" w:rsidR="007974D9" w:rsidRPr="006F5C1C" w:rsidRDefault="007974D9" w:rsidP="007974D9">
            <w:pPr>
              <w:jc w:val="center"/>
              <w:rPr>
                <w:b/>
                <w:bCs/>
                <w:color w:val="000000"/>
                <w:sz w:val="24"/>
                <w:szCs w:val="24"/>
                <w:lang w:val="en-US" w:eastAsia="en-US"/>
              </w:rPr>
            </w:pPr>
            <w:r w:rsidRPr="006F5C1C">
              <w:rPr>
                <w:b/>
                <w:bCs/>
                <w:color w:val="000000"/>
                <w:sz w:val="24"/>
                <w:szCs w:val="24"/>
                <w:lang w:val="en-US" w:eastAsia="en-US"/>
              </w:rPr>
              <w:t>≤18</w:t>
            </w:r>
          </w:p>
        </w:tc>
      </w:tr>
    </w:tbl>
    <w:p w14:paraId="3FD2F944" w14:textId="77777777" w:rsidR="00C109FB" w:rsidRPr="006F5C1C" w:rsidRDefault="00C109FB" w:rsidP="00C109FB">
      <w:pPr>
        <w:widowControl w:val="0"/>
        <w:spacing w:line="340" w:lineRule="exact"/>
        <w:jc w:val="center"/>
        <w:rPr>
          <w:b/>
          <w:sz w:val="26"/>
          <w:szCs w:val="26"/>
          <w:lang w:val="pt-PT" w:eastAsia="en-US"/>
        </w:rPr>
      </w:pPr>
    </w:p>
    <w:p w14:paraId="1BB17CC6" w14:textId="77777777" w:rsidR="00C109FB" w:rsidRPr="00827CCE" w:rsidRDefault="00C109FB" w:rsidP="0040790A">
      <w:pPr>
        <w:pStyle w:val="KHOA"/>
        <w:spacing w:before="0" w:after="0" w:line="340" w:lineRule="exact"/>
        <w:outlineLvl w:val="2"/>
        <w:rPr>
          <w:rFonts w:ascii="Times New Roman" w:hAnsi="Times New Roman"/>
          <w:szCs w:val="26"/>
          <w:shd w:val="clear" w:color="auto" w:fill="FFFFFF"/>
          <w:lang w:eastAsia="en-US"/>
        </w:rPr>
      </w:pPr>
      <w:r w:rsidRPr="006F5C1C">
        <w:rPr>
          <w:rFonts w:ascii="Times New Roman" w:hAnsi="Times New Roman"/>
          <w:lang w:val="pt-PT" w:eastAsia="en-US"/>
        </w:rPr>
        <w:br w:type="page"/>
      </w:r>
      <w:bookmarkStart w:id="450" w:name="_Toc41904089"/>
      <w:bookmarkStart w:id="451" w:name="_Toc117499870"/>
      <w:bookmarkStart w:id="452" w:name="_Toc117500014"/>
      <w:bookmarkStart w:id="453" w:name="_Toc117500146"/>
      <w:bookmarkStart w:id="454" w:name="_Toc117500342"/>
      <w:bookmarkStart w:id="455" w:name="_Toc117509486"/>
      <w:bookmarkStart w:id="456" w:name="_Toc117513050"/>
      <w:bookmarkStart w:id="457" w:name="_Toc137472714"/>
      <w:r w:rsidRPr="00733FEC">
        <w:rPr>
          <w:rStyle w:val="Heading3Char"/>
          <w:rFonts w:ascii="Times New Roman" w:hAnsi="Times New Roman"/>
          <w:b/>
        </w:rPr>
        <w:lastRenderedPageBreak/>
        <w:t>B. NGÀNH DI TRUYỀN VÀ CHỌN GIỐNG CÂY TRỒNG</w:t>
      </w:r>
      <w:bookmarkEnd w:id="449"/>
      <w:r w:rsidRPr="00733FEC">
        <w:rPr>
          <w:rStyle w:val="Heading3Char"/>
          <w:rFonts w:ascii="Times New Roman" w:hAnsi="Times New Roman"/>
          <w:b/>
        </w:rPr>
        <w:t xml:space="preserve"> </w:t>
      </w:r>
      <w:bookmarkStart w:id="458" w:name="_Toc450133905"/>
      <w:r w:rsidRPr="00733FEC">
        <w:rPr>
          <w:rStyle w:val="Heading3Char"/>
          <w:rFonts w:ascii="Times New Roman" w:hAnsi="Times New Roman"/>
          <w:b/>
        </w:rPr>
        <w:br/>
        <w:t>(ĐỊNH HƯỚNG NGHIÊN CỨU)</w:t>
      </w:r>
      <w:bookmarkEnd w:id="458"/>
      <w:r w:rsidRPr="006F5C1C">
        <w:rPr>
          <w:rFonts w:ascii="Times New Roman" w:hAnsi="Times New Roman"/>
          <w:lang w:val="pt-PT" w:eastAsia="en-US"/>
        </w:rPr>
        <w:br/>
      </w:r>
      <w:r w:rsidRPr="00827CCE">
        <w:rPr>
          <w:rFonts w:ascii="Times New Roman" w:hAnsi="Times New Roman"/>
          <w:szCs w:val="26"/>
          <w:shd w:val="clear" w:color="auto" w:fill="FFFFFF"/>
          <w:lang w:eastAsia="en-US"/>
        </w:rPr>
        <w:t>Mã số: 8 62 01 11</w:t>
      </w:r>
      <w:bookmarkEnd w:id="450"/>
      <w:bookmarkEnd w:id="451"/>
      <w:bookmarkEnd w:id="452"/>
      <w:bookmarkEnd w:id="453"/>
      <w:bookmarkEnd w:id="454"/>
      <w:bookmarkEnd w:id="455"/>
      <w:bookmarkEnd w:id="456"/>
      <w:bookmarkEnd w:id="457"/>
    </w:p>
    <w:p w14:paraId="030C6DF5" w14:textId="77777777" w:rsidR="00C109FB" w:rsidRPr="006F5C1C" w:rsidRDefault="00C109FB" w:rsidP="00C109FB">
      <w:pPr>
        <w:pStyle w:val="KHOA"/>
        <w:spacing w:before="0" w:after="0" w:line="340" w:lineRule="exact"/>
        <w:rPr>
          <w:rFonts w:ascii="Times New Roman" w:hAnsi="Times New Roman"/>
          <w:sz w:val="24"/>
          <w:lang w:val="pt-PT" w:eastAsia="en-US"/>
        </w:rPr>
      </w:pPr>
    </w:p>
    <w:p w14:paraId="0EE3020F" w14:textId="77777777" w:rsidR="007974D9" w:rsidRPr="006F5C1C" w:rsidRDefault="00217A28" w:rsidP="00217A28">
      <w:pPr>
        <w:keepNext/>
        <w:tabs>
          <w:tab w:val="left" w:pos="0"/>
          <w:tab w:val="center" w:pos="4320"/>
          <w:tab w:val="right" w:pos="8640"/>
        </w:tabs>
        <w:spacing w:after="160" w:line="259" w:lineRule="auto"/>
        <w:jc w:val="both"/>
        <w:rPr>
          <w:b/>
          <w:bCs/>
          <w:color w:val="000000"/>
          <w:sz w:val="24"/>
          <w:szCs w:val="24"/>
          <w:lang w:val="es-ES"/>
        </w:rPr>
      </w:pPr>
      <w:r w:rsidRPr="006F5C1C">
        <w:rPr>
          <w:b/>
          <w:bCs/>
          <w:color w:val="000000"/>
          <w:sz w:val="24"/>
          <w:szCs w:val="24"/>
          <w:lang w:val="es-ES"/>
        </w:rPr>
        <w:t xml:space="preserve">1. </w:t>
      </w:r>
      <w:r w:rsidR="007974D9" w:rsidRPr="006F5C1C">
        <w:rPr>
          <w:b/>
          <w:bCs/>
          <w:color w:val="000000"/>
          <w:sz w:val="24"/>
          <w:szCs w:val="24"/>
          <w:lang w:val="es-ES"/>
        </w:rPr>
        <w:t>MỤC TIÊU ĐÀO TẠO VÀ CHUẨN ĐẦU RA</w:t>
      </w:r>
    </w:p>
    <w:p w14:paraId="35D2B9D1" w14:textId="77777777" w:rsidR="007974D9" w:rsidRPr="006F5C1C" w:rsidRDefault="00217A28" w:rsidP="007974D9">
      <w:pPr>
        <w:tabs>
          <w:tab w:val="left" w:pos="0"/>
          <w:tab w:val="center" w:pos="4320"/>
          <w:tab w:val="right" w:pos="8640"/>
        </w:tabs>
        <w:spacing w:line="276" w:lineRule="auto"/>
        <w:jc w:val="both"/>
        <w:rPr>
          <w:b/>
          <w:bCs/>
          <w:color w:val="000000"/>
          <w:sz w:val="24"/>
          <w:szCs w:val="24"/>
          <w:lang w:val="es-ES"/>
        </w:rPr>
      </w:pPr>
      <w:r w:rsidRPr="006F5C1C">
        <w:rPr>
          <w:b/>
          <w:bCs/>
          <w:color w:val="000000"/>
          <w:sz w:val="24"/>
          <w:szCs w:val="24"/>
          <w:lang w:val="en-US"/>
        </w:rPr>
        <w:t>1</w:t>
      </w:r>
      <w:r w:rsidR="007974D9" w:rsidRPr="006F5C1C">
        <w:rPr>
          <w:b/>
          <w:bCs/>
          <w:color w:val="000000"/>
          <w:sz w:val="24"/>
          <w:szCs w:val="24"/>
          <w:lang w:val="es-ES"/>
        </w:rPr>
        <w:t>.1. Mục tiêu đào tạo</w:t>
      </w:r>
    </w:p>
    <w:p w14:paraId="702F5287" w14:textId="77777777" w:rsidR="007974D9" w:rsidRPr="006F5C1C" w:rsidRDefault="007974D9" w:rsidP="007974D9">
      <w:pPr>
        <w:pStyle w:val="Nen"/>
        <w:widowControl w:val="0"/>
        <w:spacing w:before="0" w:line="360" w:lineRule="auto"/>
        <w:rPr>
          <w:color w:val="000000"/>
          <w:lang w:val="es-ES"/>
        </w:rPr>
      </w:pPr>
      <w:r w:rsidRPr="006F5C1C">
        <w:rPr>
          <w:color w:val="000000"/>
          <w:lang w:val="es-ES"/>
        </w:rPr>
        <w:t xml:space="preserve">Đào tạo Thạc sĩ nắm vững kiến thức về </w:t>
      </w:r>
      <w:r w:rsidRPr="006F5C1C">
        <w:rPr>
          <w:color w:val="000000"/>
        </w:rPr>
        <w:t>d</w:t>
      </w:r>
      <w:r w:rsidRPr="006F5C1C">
        <w:rPr>
          <w:color w:val="000000"/>
          <w:lang w:val="vi-VN"/>
        </w:rPr>
        <w:t>i truyền và chọn giống cây trồng</w:t>
      </w:r>
      <w:r w:rsidRPr="006F5C1C">
        <w:rPr>
          <w:color w:val="000000"/>
        </w:rPr>
        <w:t xml:space="preserve"> </w:t>
      </w:r>
      <w:r w:rsidRPr="006F5C1C">
        <w:rPr>
          <w:color w:val="000000"/>
          <w:lang w:val="es-ES"/>
        </w:rPr>
        <w:t>để</w:t>
      </w:r>
      <w:r w:rsidRPr="006F5C1C">
        <w:rPr>
          <w:color w:val="000000"/>
          <w:lang w:val="vi-VN"/>
        </w:rPr>
        <w:t xml:space="preserve"> phát triển khả năng tư duy và biện luận</w:t>
      </w:r>
      <w:r w:rsidRPr="006F5C1C">
        <w:rPr>
          <w:color w:val="000000"/>
          <w:lang w:val="es-ES"/>
        </w:rPr>
        <w:t>; có khả năng nghiên cứu độc lập, sáng tạo; có năng lực phát</w:t>
      </w:r>
      <w:r w:rsidRPr="006F5C1C">
        <w:rPr>
          <w:color w:val="000000"/>
          <w:lang w:val="es-ES" w:eastAsia="ja-JP"/>
        </w:rPr>
        <w:t xml:space="preserve"> </w:t>
      </w:r>
      <w:r w:rsidRPr="006F5C1C">
        <w:rPr>
          <w:color w:val="000000"/>
          <w:lang w:val="es-ES"/>
        </w:rPr>
        <w:t>hiện, phân tích và tổ chức giải quyết những vấn đề khoa học, công nghệ và thực tiễn thuộc lĩnh vực di truyền và chọn giống cây trồng, sản xuất hạt giống cây trồng.</w:t>
      </w:r>
    </w:p>
    <w:p w14:paraId="627DE972" w14:textId="77777777" w:rsidR="007974D9" w:rsidRPr="006F5C1C" w:rsidRDefault="00217A28" w:rsidP="007974D9">
      <w:pPr>
        <w:pStyle w:val="Chu0"/>
        <w:widowControl w:val="0"/>
        <w:spacing w:before="0" w:after="0" w:line="240" w:lineRule="auto"/>
        <w:ind w:firstLine="0"/>
        <w:rPr>
          <w:b/>
          <w:color w:val="000000"/>
          <w:lang w:val="vi-VN"/>
        </w:rPr>
      </w:pPr>
      <w:r w:rsidRPr="006F5C1C">
        <w:rPr>
          <w:b/>
          <w:color w:val="000000"/>
          <w:lang w:val="en-US"/>
        </w:rPr>
        <w:t>1</w:t>
      </w:r>
      <w:r w:rsidR="007974D9" w:rsidRPr="006F5C1C">
        <w:rPr>
          <w:b/>
          <w:color w:val="000000"/>
          <w:lang w:val="vi-VN"/>
        </w:rPr>
        <w:t xml:space="preserve">.2. Chuẩn đầu ra </w:t>
      </w:r>
    </w:p>
    <w:p w14:paraId="1371A38B" w14:textId="77777777" w:rsidR="007974D9" w:rsidRPr="006F5C1C" w:rsidRDefault="007974D9" w:rsidP="00750296">
      <w:pPr>
        <w:pStyle w:val="Nen"/>
        <w:widowControl w:val="0"/>
        <w:spacing w:before="0" w:line="360" w:lineRule="auto"/>
        <w:rPr>
          <w:color w:val="000000"/>
          <w:lang w:val="vi-VN"/>
        </w:rPr>
      </w:pPr>
      <w:r w:rsidRPr="006F5C1C">
        <w:rPr>
          <w:color w:val="000000"/>
          <w:lang w:val="vi-VN"/>
        </w:rPr>
        <w:t xml:space="preserve">Hoàn thành chương trình đào tạo, người học có kiến thức, kỹ năng, năng lực tự chủ và trách nhiệm nghề nghiệp như sau: </w:t>
      </w:r>
    </w:p>
    <w:p w14:paraId="099BB8E8" w14:textId="77777777" w:rsidR="007974D9" w:rsidRPr="006F5C1C" w:rsidRDefault="00217A28" w:rsidP="007974D9">
      <w:pPr>
        <w:pStyle w:val="40"/>
        <w:widowControl w:val="0"/>
        <w:spacing w:before="0" w:after="0"/>
        <w:ind w:left="0"/>
        <w:rPr>
          <w:b/>
          <w:bCs/>
          <w:color w:val="000000"/>
          <w:lang w:val="vi-VN"/>
        </w:rPr>
      </w:pPr>
      <w:r w:rsidRPr="006F5C1C">
        <w:rPr>
          <w:b/>
          <w:bCs/>
          <w:color w:val="000000"/>
        </w:rPr>
        <w:t>1</w:t>
      </w:r>
      <w:r w:rsidR="007974D9" w:rsidRPr="006F5C1C">
        <w:rPr>
          <w:b/>
          <w:bCs/>
          <w:color w:val="000000"/>
          <w:lang w:val="vi-VN"/>
        </w:rPr>
        <w:t>.2.1. Kiến thức</w:t>
      </w:r>
    </w:p>
    <w:p w14:paraId="3611529B" w14:textId="77777777" w:rsidR="007974D9" w:rsidRPr="006F5C1C" w:rsidRDefault="007974D9" w:rsidP="007974D9">
      <w:pPr>
        <w:spacing w:line="340" w:lineRule="exact"/>
        <w:ind w:firstLine="567"/>
        <w:jc w:val="both"/>
        <w:rPr>
          <w:sz w:val="24"/>
          <w:szCs w:val="24"/>
        </w:rPr>
      </w:pPr>
      <w:r w:rsidRPr="006F5C1C">
        <w:rPr>
          <w:color w:val="000000"/>
          <w:sz w:val="24"/>
          <w:szCs w:val="24"/>
        </w:rPr>
        <w:t>CĐR</w:t>
      </w:r>
      <w:r w:rsidRPr="006F5C1C">
        <w:rPr>
          <w:sz w:val="24"/>
          <w:szCs w:val="24"/>
        </w:rPr>
        <w:t xml:space="preserve">1. </w:t>
      </w:r>
      <w:r w:rsidRPr="006F5C1C">
        <w:rPr>
          <w:sz w:val="24"/>
          <w:szCs w:val="24"/>
          <w:lang w:val="es-ES"/>
        </w:rPr>
        <w:t>Vận dụng tri thức khoa học về chính trị xã hội và nhân văn trong hoạt động nghề nghiệp và thực</w:t>
      </w:r>
      <w:r w:rsidRPr="006F5C1C">
        <w:rPr>
          <w:sz w:val="24"/>
          <w:szCs w:val="24"/>
        </w:rPr>
        <w:t xml:space="preserve"> tiễn đời sống.</w:t>
      </w:r>
    </w:p>
    <w:p w14:paraId="519AD23C" w14:textId="77777777" w:rsidR="007974D9" w:rsidRPr="006F5C1C" w:rsidRDefault="007974D9" w:rsidP="00A74C0B">
      <w:pPr>
        <w:numPr>
          <w:ilvl w:val="1"/>
          <w:numId w:val="28"/>
        </w:numPr>
        <w:spacing w:after="160" w:line="259" w:lineRule="auto"/>
        <w:ind w:firstLine="720"/>
        <w:jc w:val="both"/>
        <w:rPr>
          <w:rFonts w:eastAsia="Calibri"/>
          <w:sz w:val="24"/>
          <w:szCs w:val="24"/>
        </w:rPr>
      </w:pPr>
      <w:r w:rsidRPr="006F5C1C">
        <w:rPr>
          <w:sz w:val="24"/>
          <w:szCs w:val="24"/>
        </w:rPr>
        <w:t xml:space="preserve">Áp dụng kiến thức khoa học xã hội </w:t>
      </w:r>
      <w:r w:rsidRPr="006F5C1C">
        <w:rPr>
          <w:rFonts w:eastAsia="Calibri"/>
          <w:sz w:val="24"/>
          <w:szCs w:val="24"/>
        </w:rPr>
        <w:t>trong</w:t>
      </w:r>
      <w:r w:rsidRPr="006F5C1C">
        <w:rPr>
          <w:sz w:val="24"/>
          <w:szCs w:val="24"/>
        </w:rPr>
        <w:t xml:space="preserve"> nghiên cứu, triển khai sản xuất phù hợp với nhu cầu xã hội</w:t>
      </w:r>
      <w:r w:rsidRPr="006F5C1C">
        <w:rPr>
          <w:rFonts w:eastAsia="Calibri"/>
          <w:sz w:val="24"/>
          <w:szCs w:val="24"/>
        </w:rPr>
        <w:t>.</w:t>
      </w:r>
    </w:p>
    <w:p w14:paraId="3B801E0A" w14:textId="77777777" w:rsidR="007974D9" w:rsidRPr="006F5C1C" w:rsidRDefault="007974D9" w:rsidP="007974D9">
      <w:pPr>
        <w:ind w:firstLine="720"/>
        <w:jc w:val="both"/>
        <w:rPr>
          <w:sz w:val="24"/>
          <w:szCs w:val="24"/>
        </w:rPr>
      </w:pPr>
      <w:r w:rsidRPr="006F5C1C">
        <w:rPr>
          <w:sz w:val="24"/>
          <w:szCs w:val="24"/>
        </w:rPr>
        <w:t>1.2. Áp dụng kiến thức khoa học xã hội trong quản lý thuộc lĩnh vực nghề nghiệp</w:t>
      </w:r>
      <w:r w:rsidRPr="006F5C1C">
        <w:rPr>
          <w:rFonts w:eastAsia="Calibri"/>
          <w:sz w:val="24"/>
          <w:szCs w:val="24"/>
        </w:rPr>
        <w:t xml:space="preserve"> </w:t>
      </w:r>
      <w:r w:rsidRPr="006F5C1C">
        <w:rPr>
          <w:sz w:val="24"/>
          <w:szCs w:val="24"/>
        </w:rPr>
        <w:t xml:space="preserve">phù hợp với văn hóa vùng miền. </w:t>
      </w:r>
    </w:p>
    <w:p w14:paraId="3D0D4218" w14:textId="77777777" w:rsidR="007974D9" w:rsidRPr="006F5C1C" w:rsidRDefault="007974D9" w:rsidP="007974D9">
      <w:pPr>
        <w:spacing w:line="340" w:lineRule="exact"/>
        <w:ind w:firstLine="567"/>
        <w:jc w:val="both"/>
        <w:rPr>
          <w:sz w:val="24"/>
          <w:szCs w:val="24"/>
          <w:lang w:val="es-ES"/>
        </w:rPr>
      </w:pPr>
      <w:r w:rsidRPr="006F5C1C">
        <w:rPr>
          <w:sz w:val="24"/>
          <w:szCs w:val="24"/>
          <w:lang w:val="es-ES"/>
        </w:rPr>
        <w:t xml:space="preserve">CĐR 2. Phân tích hiện trạng sản xuất, nhu cầu xã hội để xây dựng kế hoạch nghiên cứu, bảo tồn, </w:t>
      </w:r>
      <w:r w:rsidRPr="006F5C1C">
        <w:rPr>
          <w:sz w:val="24"/>
          <w:szCs w:val="24"/>
        </w:rPr>
        <w:t>chọn tạo</w:t>
      </w:r>
      <w:r w:rsidRPr="006F5C1C">
        <w:rPr>
          <w:sz w:val="24"/>
          <w:szCs w:val="24"/>
          <w:lang w:val="es-ES"/>
        </w:rPr>
        <w:t xml:space="preserve">, phát triển </w:t>
      </w:r>
      <w:r w:rsidRPr="006F5C1C">
        <w:rPr>
          <w:sz w:val="24"/>
          <w:szCs w:val="24"/>
        </w:rPr>
        <w:t xml:space="preserve">giống </w:t>
      </w:r>
      <w:r w:rsidRPr="006F5C1C">
        <w:rPr>
          <w:sz w:val="24"/>
          <w:szCs w:val="24"/>
          <w:lang w:val="es-ES"/>
        </w:rPr>
        <w:t>cây trồng và nâng cao hiệu quả kinh tế.</w:t>
      </w:r>
    </w:p>
    <w:p w14:paraId="40AD721A" w14:textId="77777777" w:rsidR="007974D9" w:rsidRPr="006F5C1C" w:rsidRDefault="007974D9" w:rsidP="007974D9">
      <w:pPr>
        <w:ind w:firstLine="567"/>
        <w:jc w:val="both"/>
        <w:rPr>
          <w:sz w:val="24"/>
          <w:szCs w:val="24"/>
        </w:rPr>
      </w:pPr>
      <w:r w:rsidRPr="006F5C1C">
        <w:rPr>
          <w:sz w:val="24"/>
          <w:szCs w:val="24"/>
        </w:rPr>
        <w:t>2.1. Phát hiện vấn đề cần nghiên cứu</w:t>
      </w:r>
      <w:r w:rsidRPr="006F5C1C">
        <w:rPr>
          <w:rFonts w:eastAsia="Calibri"/>
          <w:sz w:val="24"/>
          <w:szCs w:val="24"/>
        </w:rPr>
        <w:t>, cải tiến để nâng cao hiệu quả kinh tế.</w:t>
      </w:r>
    </w:p>
    <w:p w14:paraId="58FF320D" w14:textId="77777777" w:rsidR="007974D9" w:rsidRPr="006F5C1C" w:rsidRDefault="007974D9" w:rsidP="007974D9">
      <w:pPr>
        <w:ind w:firstLine="567"/>
        <w:jc w:val="both"/>
        <w:rPr>
          <w:rFonts w:eastAsia="Calibri"/>
          <w:sz w:val="24"/>
          <w:szCs w:val="24"/>
        </w:rPr>
      </w:pPr>
      <w:r w:rsidRPr="006F5C1C">
        <w:rPr>
          <w:sz w:val="24"/>
          <w:szCs w:val="24"/>
        </w:rPr>
        <w:t>2.2. Đánh giá chính xác điểm mạnh, điểm yếu, sự tương đồng và khác nhau của các phương pháp khảo sát</w:t>
      </w:r>
      <w:r w:rsidRPr="006F5C1C">
        <w:rPr>
          <w:rFonts w:eastAsia="Calibri"/>
          <w:sz w:val="24"/>
          <w:szCs w:val="24"/>
        </w:rPr>
        <w:t>.</w:t>
      </w:r>
    </w:p>
    <w:p w14:paraId="512FF80F" w14:textId="77777777" w:rsidR="007974D9" w:rsidRPr="006F5C1C" w:rsidRDefault="007974D9" w:rsidP="007974D9">
      <w:pPr>
        <w:spacing w:line="340" w:lineRule="exact"/>
        <w:ind w:firstLine="567"/>
        <w:jc w:val="both"/>
        <w:rPr>
          <w:sz w:val="24"/>
          <w:szCs w:val="24"/>
          <w:lang w:val="es-ES"/>
        </w:rPr>
      </w:pPr>
      <w:r w:rsidRPr="006F5C1C">
        <w:rPr>
          <w:sz w:val="24"/>
          <w:szCs w:val="24"/>
        </w:rPr>
        <w:t xml:space="preserve">2.3. </w:t>
      </w:r>
      <w:r w:rsidRPr="006F5C1C">
        <w:rPr>
          <w:rFonts w:eastAsia="Calibri"/>
          <w:sz w:val="24"/>
          <w:szCs w:val="24"/>
        </w:rPr>
        <w:t>L</w:t>
      </w:r>
      <w:r w:rsidRPr="006F5C1C">
        <w:rPr>
          <w:sz w:val="24"/>
          <w:szCs w:val="24"/>
        </w:rPr>
        <w:t>ựa chọn phương pháp</w:t>
      </w:r>
      <w:r w:rsidRPr="006F5C1C">
        <w:rPr>
          <w:rFonts w:eastAsia="Calibri"/>
          <w:sz w:val="24"/>
          <w:szCs w:val="24"/>
        </w:rPr>
        <w:t>, công nghệ ứng dụng</w:t>
      </w:r>
      <w:r w:rsidRPr="006F5C1C">
        <w:rPr>
          <w:sz w:val="24"/>
          <w:szCs w:val="24"/>
        </w:rPr>
        <w:t xml:space="preserve"> phù hợp</w:t>
      </w:r>
      <w:r w:rsidRPr="006F5C1C">
        <w:rPr>
          <w:rFonts w:eastAsia="Calibri"/>
          <w:sz w:val="24"/>
          <w:szCs w:val="24"/>
        </w:rPr>
        <w:t>.</w:t>
      </w:r>
    </w:p>
    <w:p w14:paraId="384C4166" w14:textId="77777777" w:rsidR="007974D9" w:rsidRPr="006F5C1C" w:rsidRDefault="007974D9" w:rsidP="007974D9">
      <w:pPr>
        <w:spacing w:line="340" w:lineRule="exact"/>
        <w:ind w:firstLine="567"/>
        <w:jc w:val="both"/>
        <w:rPr>
          <w:sz w:val="24"/>
          <w:szCs w:val="24"/>
          <w:lang w:val="es-ES"/>
        </w:rPr>
      </w:pPr>
      <w:r w:rsidRPr="006F5C1C">
        <w:rPr>
          <w:sz w:val="24"/>
          <w:szCs w:val="24"/>
          <w:lang w:val="es-ES"/>
        </w:rPr>
        <w:t xml:space="preserve">CĐR 3. Ứng dụng kiến thức chuyên sâu để cải tiến quy trình </w:t>
      </w:r>
      <w:r w:rsidRPr="006F5C1C">
        <w:rPr>
          <w:sz w:val="24"/>
          <w:szCs w:val="24"/>
        </w:rPr>
        <w:t>chọn tạo và</w:t>
      </w:r>
      <w:r w:rsidRPr="006F5C1C">
        <w:rPr>
          <w:sz w:val="24"/>
          <w:szCs w:val="24"/>
          <w:lang w:val="es-ES"/>
        </w:rPr>
        <w:t xml:space="preserve"> sản xuất</w:t>
      </w:r>
      <w:r w:rsidRPr="006F5C1C">
        <w:rPr>
          <w:sz w:val="24"/>
          <w:szCs w:val="24"/>
        </w:rPr>
        <w:t xml:space="preserve"> giống</w:t>
      </w:r>
      <w:r w:rsidRPr="006F5C1C">
        <w:rPr>
          <w:sz w:val="24"/>
          <w:szCs w:val="24"/>
          <w:lang w:val="es-ES"/>
        </w:rPr>
        <w:t xml:space="preserve"> cây trồng.</w:t>
      </w:r>
    </w:p>
    <w:p w14:paraId="6075B9BF" w14:textId="77777777" w:rsidR="007974D9" w:rsidRPr="006F5C1C" w:rsidRDefault="007974D9" w:rsidP="007974D9">
      <w:pPr>
        <w:ind w:firstLine="567"/>
        <w:jc w:val="both"/>
        <w:rPr>
          <w:sz w:val="24"/>
          <w:szCs w:val="24"/>
        </w:rPr>
      </w:pPr>
      <w:r w:rsidRPr="006F5C1C">
        <w:rPr>
          <w:sz w:val="24"/>
          <w:szCs w:val="24"/>
        </w:rPr>
        <w:t>3.1. Ứng dụng kiến thức khoa học trong nghiên cứu</w:t>
      </w:r>
      <w:r w:rsidRPr="006F5C1C">
        <w:rPr>
          <w:rFonts w:eastAsia="Calibri"/>
          <w:sz w:val="24"/>
          <w:szCs w:val="24"/>
        </w:rPr>
        <w:t>, cải tiến</w:t>
      </w:r>
      <w:r w:rsidRPr="006F5C1C">
        <w:rPr>
          <w:sz w:val="24"/>
          <w:szCs w:val="24"/>
        </w:rPr>
        <w:t xml:space="preserve"> quy trình chọn tạo và</w:t>
      </w:r>
      <w:r w:rsidRPr="006F5C1C">
        <w:rPr>
          <w:sz w:val="24"/>
          <w:szCs w:val="24"/>
          <w:lang w:val="es-ES"/>
        </w:rPr>
        <w:t xml:space="preserve"> sản xuất</w:t>
      </w:r>
      <w:r w:rsidRPr="006F5C1C">
        <w:rPr>
          <w:sz w:val="24"/>
          <w:szCs w:val="24"/>
        </w:rPr>
        <w:t xml:space="preserve"> giống</w:t>
      </w:r>
      <w:r w:rsidRPr="006F5C1C">
        <w:rPr>
          <w:sz w:val="24"/>
          <w:szCs w:val="24"/>
          <w:lang w:val="es-ES"/>
        </w:rPr>
        <w:t xml:space="preserve"> cây trồng</w:t>
      </w:r>
      <w:r w:rsidRPr="006F5C1C">
        <w:rPr>
          <w:sz w:val="24"/>
          <w:szCs w:val="24"/>
        </w:rPr>
        <w:t xml:space="preserve"> đáp ứng nhu cầu thị trường</w:t>
      </w:r>
      <w:r w:rsidRPr="006F5C1C">
        <w:rPr>
          <w:rFonts w:eastAsia="Calibri"/>
          <w:sz w:val="24"/>
          <w:szCs w:val="24"/>
        </w:rPr>
        <w:t>.</w:t>
      </w:r>
    </w:p>
    <w:p w14:paraId="1F63D078" w14:textId="77777777" w:rsidR="007974D9" w:rsidRPr="006F5C1C" w:rsidRDefault="007974D9" w:rsidP="007974D9">
      <w:pPr>
        <w:ind w:left="567"/>
        <w:jc w:val="both"/>
        <w:rPr>
          <w:sz w:val="24"/>
          <w:szCs w:val="24"/>
        </w:rPr>
      </w:pPr>
      <w:r w:rsidRPr="006F5C1C">
        <w:rPr>
          <w:sz w:val="24"/>
          <w:szCs w:val="24"/>
        </w:rPr>
        <w:t>3.2. Ứng dụng kiến thức khoa học</w:t>
      </w:r>
      <w:r w:rsidRPr="006F5C1C">
        <w:rPr>
          <w:rFonts w:eastAsia="Calibri"/>
          <w:sz w:val="24"/>
          <w:szCs w:val="24"/>
        </w:rPr>
        <w:t>,</w:t>
      </w:r>
      <w:r w:rsidRPr="006F5C1C">
        <w:rPr>
          <w:sz w:val="24"/>
          <w:szCs w:val="24"/>
        </w:rPr>
        <w:t xml:space="preserve"> kỹ thuật tiên tiến vào xây dựng chương trình chọn tạo và</w:t>
      </w:r>
      <w:r w:rsidRPr="006F5C1C">
        <w:rPr>
          <w:sz w:val="24"/>
          <w:szCs w:val="24"/>
          <w:lang w:val="es-ES"/>
        </w:rPr>
        <w:t xml:space="preserve"> sản xuất</w:t>
      </w:r>
      <w:r w:rsidRPr="006F5C1C">
        <w:rPr>
          <w:sz w:val="24"/>
          <w:szCs w:val="24"/>
        </w:rPr>
        <w:t xml:space="preserve"> giống</w:t>
      </w:r>
      <w:r w:rsidRPr="006F5C1C">
        <w:rPr>
          <w:sz w:val="24"/>
          <w:szCs w:val="24"/>
          <w:lang w:val="es-ES"/>
        </w:rPr>
        <w:t xml:space="preserve"> cây trồng</w:t>
      </w:r>
      <w:r w:rsidRPr="006F5C1C">
        <w:rPr>
          <w:sz w:val="24"/>
          <w:szCs w:val="24"/>
        </w:rPr>
        <w:t xml:space="preserve"> đáp ứng nhu cầu thị trường.</w:t>
      </w:r>
    </w:p>
    <w:p w14:paraId="53415DA4" w14:textId="77777777" w:rsidR="007974D9" w:rsidRPr="006F5C1C" w:rsidRDefault="00217A28" w:rsidP="007974D9">
      <w:pPr>
        <w:pStyle w:val="40"/>
        <w:widowControl w:val="0"/>
        <w:spacing w:before="0" w:after="0" w:line="360" w:lineRule="auto"/>
        <w:ind w:left="0"/>
        <w:rPr>
          <w:b/>
          <w:bCs/>
          <w:color w:val="000000"/>
          <w:lang w:val="vi-VN"/>
        </w:rPr>
      </w:pPr>
      <w:r w:rsidRPr="006F5C1C">
        <w:rPr>
          <w:b/>
          <w:bCs/>
          <w:color w:val="000000"/>
        </w:rPr>
        <w:t>1</w:t>
      </w:r>
      <w:r w:rsidR="007974D9" w:rsidRPr="006F5C1C">
        <w:rPr>
          <w:b/>
          <w:bCs/>
          <w:color w:val="000000"/>
          <w:lang w:val="vi-VN"/>
        </w:rPr>
        <w:t>.2.2. Kỹ năng</w:t>
      </w:r>
    </w:p>
    <w:p w14:paraId="0DB23273" w14:textId="77777777" w:rsidR="007974D9" w:rsidRPr="006F5C1C" w:rsidRDefault="007974D9" w:rsidP="007974D9">
      <w:pPr>
        <w:spacing w:line="340" w:lineRule="exact"/>
        <w:ind w:firstLine="567"/>
        <w:jc w:val="both"/>
        <w:rPr>
          <w:sz w:val="24"/>
          <w:szCs w:val="24"/>
          <w:lang w:val="es-ES"/>
        </w:rPr>
      </w:pPr>
      <w:r w:rsidRPr="00E97AE4">
        <w:rPr>
          <w:sz w:val="24"/>
          <w:szCs w:val="24"/>
          <w:lang w:val="es-ES"/>
        </w:rPr>
        <w:t>CĐR 4. Sử dụng tiếng Anh đạt B2 theo khung tham chiếu chung châu Âu.</w:t>
      </w:r>
      <w:r w:rsidRPr="006F5C1C">
        <w:rPr>
          <w:sz w:val="24"/>
          <w:szCs w:val="24"/>
          <w:lang w:val="es-ES"/>
        </w:rPr>
        <w:t xml:space="preserve"> </w:t>
      </w:r>
    </w:p>
    <w:p w14:paraId="08461F67" w14:textId="77777777" w:rsidR="007974D9" w:rsidRPr="006F5C1C" w:rsidRDefault="007974D9" w:rsidP="007974D9">
      <w:pPr>
        <w:ind w:firstLine="567"/>
        <w:jc w:val="both"/>
        <w:rPr>
          <w:rFonts w:eastAsia="Calibri"/>
          <w:sz w:val="24"/>
          <w:szCs w:val="24"/>
        </w:rPr>
      </w:pPr>
      <w:r w:rsidRPr="006F5C1C">
        <w:rPr>
          <w:sz w:val="24"/>
          <w:szCs w:val="24"/>
        </w:rPr>
        <w:t>4.1. Sử dụng tiếng Anh phù hợp với bối cảnh giao tiếp học thuật và giao tiếp xã hội</w:t>
      </w:r>
      <w:r w:rsidRPr="006F5C1C">
        <w:rPr>
          <w:rFonts w:eastAsia="Calibri"/>
          <w:sz w:val="24"/>
          <w:szCs w:val="24"/>
        </w:rPr>
        <w:t>.</w:t>
      </w:r>
    </w:p>
    <w:p w14:paraId="052F59AF" w14:textId="77777777" w:rsidR="007974D9" w:rsidRPr="006F5C1C" w:rsidRDefault="007974D9" w:rsidP="007974D9">
      <w:pPr>
        <w:ind w:firstLine="567"/>
        <w:jc w:val="both"/>
        <w:rPr>
          <w:rFonts w:eastAsia="Calibri"/>
          <w:sz w:val="24"/>
          <w:szCs w:val="24"/>
        </w:rPr>
      </w:pPr>
      <w:r w:rsidRPr="006F5C1C">
        <w:rPr>
          <w:sz w:val="24"/>
          <w:szCs w:val="24"/>
        </w:rPr>
        <w:t xml:space="preserve">4.2. Sử dụng tiếng Anh </w:t>
      </w:r>
      <w:r w:rsidRPr="006F5C1C">
        <w:rPr>
          <w:rFonts w:eastAsia="Calibri"/>
          <w:sz w:val="24"/>
          <w:szCs w:val="24"/>
        </w:rPr>
        <w:t>trong v</w:t>
      </w:r>
      <w:r w:rsidRPr="006F5C1C">
        <w:rPr>
          <w:sz w:val="24"/>
          <w:szCs w:val="24"/>
        </w:rPr>
        <w:t>iết báo cáo khoa học</w:t>
      </w:r>
      <w:r w:rsidRPr="006F5C1C">
        <w:rPr>
          <w:rFonts w:eastAsia="Calibri"/>
          <w:sz w:val="24"/>
          <w:szCs w:val="24"/>
        </w:rPr>
        <w:t>.</w:t>
      </w:r>
    </w:p>
    <w:p w14:paraId="049048F3" w14:textId="77777777" w:rsidR="007974D9" w:rsidRPr="006F5C1C" w:rsidRDefault="007974D9" w:rsidP="007974D9">
      <w:pPr>
        <w:spacing w:line="340" w:lineRule="exact"/>
        <w:ind w:firstLine="567"/>
        <w:jc w:val="both"/>
        <w:rPr>
          <w:sz w:val="24"/>
          <w:szCs w:val="24"/>
          <w:lang w:val="es-ES"/>
        </w:rPr>
      </w:pPr>
      <w:r w:rsidRPr="006F5C1C">
        <w:rPr>
          <w:sz w:val="24"/>
          <w:szCs w:val="24"/>
          <w:lang w:val="es-ES"/>
        </w:rPr>
        <w:t xml:space="preserve">CĐR 5. Sáng tạo, linh hoạt trong nghề nghiệp; Phân tích tốt hiện trạng và xu hướng phát triển của ngành để phát hiện và đề xuất những sáng kiến trong giải quyết vấn đề liên quan đến </w:t>
      </w:r>
      <w:r w:rsidRPr="006F5C1C">
        <w:rPr>
          <w:sz w:val="24"/>
          <w:szCs w:val="24"/>
        </w:rPr>
        <w:t>trồng trọt và chọn tạo giống cây trồng</w:t>
      </w:r>
      <w:r w:rsidRPr="006F5C1C">
        <w:rPr>
          <w:sz w:val="24"/>
          <w:szCs w:val="24"/>
          <w:lang w:val="es-ES"/>
        </w:rPr>
        <w:t xml:space="preserve">. </w:t>
      </w:r>
    </w:p>
    <w:p w14:paraId="2E4B327F" w14:textId="77777777" w:rsidR="007974D9" w:rsidRPr="006F5C1C" w:rsidRDefault="007974D9" w:rsidP="007974D9">
      <w:pPr>
        <w:ind w:firstLine="567"/>
        <w:jc w:val="both"/>
        <w:rPr>
          <w:sz w:val="24"/>
          <w:szCs w:val="24"/>
        </w:rPr>
      </w:pPr>
      <w:r w:rsidRPr="006F5C1C">
        <w:rPr>
          <w:sz w:val="24"/>
          <w:szCs w:val="24"/>
        </w:rPr>
        <w:t>5.1. Tìm kiếm ý tưởng để cải tiến, xây dựng mới quy trình chọn tạo và sản xuất giống cây trồng.</w:t>
      </w:r>
    </w:p>
    <w:p w14:paraId="15DD1006" w14:textId="77777777" w:rsidR="007974D9" w:rsidRPr="006F5C1C" w:rsidRDefault="007974D9" w:rsidP="007974D9">
      <w:pPr>
        <w:ind w:firstLine="567"/>
        <w:jc w:val="both"/>
        <w:rPr>
          <w:sz w:val="24"/>
          <w:szCs w:val="24"/>
        </w:rPr>
      </w:pPr>
      <w:r w:rsidRPr="006F5C1C">
        <w:rPr>
          <w:sz w:val="24"/>
          <w:szCs w:val="24"/>
        </w:rPr>
        <w:t>5.2. Lập kế hoạch nghiên cứu, cải tiến quy trình chọn tạo và sản xuất giống cây trồng.</w:t>
      </w:r>
    </w:p>
    <w:p w14:paraId="5CBC8082" w14:textId="77777777" w:rsidR="007974D9" w:rsidRPr="006F5C1C" w:rsidRDefault="007974D9" w:rsidP="007974D9">
      <w:pPr>
        <w:ind w:firstLine="567"/>
        <w:jc w:val="both"/>
        <w:rPr>
          <w:sz w:val="24"/>
          <w:szCs w:val="24"/>
        </w:rPr>
      </w:pPr>
      <w:r w:rsidRPr="006F5C1C">
        <w:rPr>
          <w:sz w:val="24"/>
          <w:szCs w:val="24"/>
        </w:rPr>
        <w:t>5.3. Đánh giá hiệu quả quy trình, mô hình và cải tiến liên tục.</w:t>
      </w:r>
    </w:p>
    <w:p w14:paraId="469ADC42" w14:textId="77777777" w:rsidR="007974D9" w:rsidRPr="006F5C1C" w:rsidRDefault="007974D9" w:rsidP="007974D9">
      <w:pPr>
        <w:widowControl w:val="0"/>
        <w:spacing w:line="340" w:lineRule="exact"/>
        <w:ind w:firstLine="567"/>
        <w:jc w:val="both"/>
        <w:rPr>
          <w:sz w:val="24"/>
          <w:szCs w:val="24"/>
          <w:lang w:val="es-ES"/>
        </w:rPr>
      </w:pPr>
      <w:r w:rsidRPr="006F5C1C">
        <w:rPr>
          <w:sz w:val="24"/>
          <w:szCs w:val="24"/>
          <w:lang w:val="es-ES"/>
        </w:rPr>
        <w:lastRenderedPageBreak/>
        <w:t xml:space="preserve">CĐR 6. Sử dụng thành thạo phần mềm phục vụ thống kê, quản lý, khai thác và phân tích dữ liệu thuộc lĩnh vực </w:t>
      </w:r>
      <w:r w:rsidRPr="006F5C1C">
        <w:rPr>
          <w:sz w:val="24"/>
          <w:szCs w:val="24"/>
        </w:rPr>
        <w:t>trồng trọt và chọn tạo giống cây trồng</w:t>
      </w:r>
      <w:r w:rsidRPr="006F5C1C">
        <w:rPr>
          <w:sz w:val="24"/>
          <w:szCs w:val="24"/>
          <w:lang w:val="es-ES"/>
        </w:rPr>
        <w:t xml:space="preserve"> để viết và thuyết trình thành thạo báo cáo khoa học.</w:t>
      </w:r>
    </w:p>
    <w:p w14:paraId="3E00B26F" w14:textId="77777777" w:rsidR="007974D9" w:rsidRPr="006F5C1C" w:rsidRDefault="007974D9" w:rsidP="007974D9">
      <w:pPr>
        <w:widowControl w:val="0"/>
        <w:spacing w:line="340" w:lineRule="exact"/>
        <w:ind w:firstLine="567"/>
        <w:jc w:val="both"/>
        <w:rPr>
          <w:sz w:val="24"/>
          <w:szCs w:val="24"/>
          <w:lang w:val="es-ES"/>
        </w:rPr>
      </w:pPr>
      <w:r w:rsidRPr="006F5C1C">
        <w:rPr>
          <w:sz w:val="24"/>
          <w:szCs w:val="24"/>
          <w:lang w:val="es-ES"/>
        </w:rPr>
        <w:t xml:space="preserve">6.1. Sử dụng thành thạo phần mềm thống kê phục vụ phân tích dữ liệu trong nghiên cứu </w:t>
      </w:r>
      <w:r w:rsidRPr="006F5C1C">
        <w:rPr>
          <w:sz w:val="24"/>
          <w:szCs w:val="24"/>
        </w:rPr>
        <w:t>chọn tạo và sản xuất giống cây trồng</w:t>
      </w:r>
      <w:r w:rsidRPr="006F5C1C">
        <w:rPr>
          <w:sz w:val="24"/>
          <w:szCs w:val="24"/>
          <w:lang w:val="es-ES"/>
        </w:rPr>
        <w:t>.</w:t>
      </w:r>
    </w:p>
    <w:p w14:paraId="3BCA19BA" w14:textId="77777777" w:rsidR="007974D9" w:rsidRPr="006F5C1C" w:rsidRDefault="007974D9" w:rsidP="007974D9">
      <w:pPr>
        <w:widowControl w:val="0"/>
        <w:spacing w:line="340" w:lineRule="exact"/>
        <w:ind w:firstLine="567"/>
        <w:jc w:val="both"/>
        <w:rPr>
          <w:sz w:val="24"/>
          <w:szCs w:val="24"/>
          <w:lang w:val="es-ES"/>
        </w:rPr>
      </w:pPr>
      <w:r w:rsidRPr="006F5C1C">
        <w:rPr>
          <w:sz w:val="24"/>
          <w:szCs w:val="24"/>
          <w:lang w:val="es-ES"/>
        </w:rPr>
        <w:t>6.</w:t>
      </w:r>
      <w:r w:rsidRPr="006F5C1C">
        <w:rPr>
          <w:sz w:val="24"/>
          <w:szCs w:val="24"/>
        </w:rPr>
        <w:t>2</w:t>
      </w:r>
      <w:r w:rsidRPr="006F5C1C">
        <w:rPr>
          <w:sz w:val="24"/>
          <w:szCs w:val="24"/>
          <w:lang w:val="es-ES"/>
        </w:rPr>
        <w:t xml:space="preserve">. Ứng dụng phần mềm tin học phù hợp phục vụ nghiên cứu </w:t>
      </w:r>
      <w:r w:rsidRPr="006F5C1C">
        <w:rPr>
          <w:sz w:val="24"/>
          <w:szCs w:val="24"/>
        </w:rPr>
        <w:t>chọn tạo và sản xuất giống cây trồng</w:t>
      </w:r>
      <w:r w:rsidRPr="006F5C1C">
        <w:rPr>
          <w:sz w:val="24"/>
          <w:szCs w:val="24"/>
          <w:lang w:val="es-ES"/>
        </w:rPr>
        <w:t>.</w:t>
      </w:r>
    </w:p>
    <w:p w14:paraId="5349C066" w14:textId="77777777" w:rsidR="007974D9" w:rsidRPr="006F5C1C" w:rsidRDefault="00217A28" w:rsidP="007974D9">
      <w:pPr>
        <w:pStyle w:val="40"/>
        <w:widowControl w:val="0"/>
        <w:spacing w:before="0" w:after="0" w:line="360" w:lineRule="auto"/>
        <w:ind w:left="0"/>
        <w:rPr>
          <w:b/>
          <w:bCs/>
          <w:color w:val="000000"/>
          <w:lang w:val="vi-VN"/>
        </w:rPr>
      </w:pPr>
      <w:r w:rsidRPr="006F5C1C">
        <w:rPr>
          <w:b/>
          <w:bCs/>
          <w:color w:val="000000"/>
        </w:rPr>
        <w:t>1</w:t>
      </w:r>
      <w:r w:rsidR="007974D9" w:rsidRPr="006F5C1C">
        <w:rPr>
          <w:b/>
          <w:bCs/>
          <w:color w:val="000000"/>
          <w:lang w:val="vi-VN"/>
        </w:rPr>
        <w:t>.2.3. Năng lực tự chủ và trách nhiệm</w:t>
      </w:r>
    </w:p>
    <w:p w14:paraId="4F66DC00" w14:textId="77777777" w:rsidR="007974D9" w:rsidRPr="006F5C1C" w:rsidRDefault="007974D9" w:rsidP="007974D9">
      <w:pPr>
        <w:widowControl w:val="0"/>
        <w:ind w:firstLine="567"/>
        <w:jc w:val="both"/>
        <w:rPr>
          <w:sz w:val="24"/>
          <w:szCs w:val="24"/>
          <w:lang w:val="es-ES"/>
        </w:rPr>
      </w:pPr>
      <w:r w:rsidRPr="006F5C1C">
        <w:rPr>
          <w:sz w:val="24"/>
          <w:szCs w:val="24"/>
          <w:lang w:val="es-ES"/>
        </w:rPr>
        <w:t>CĐR</w:t>
      </w:r>
      <w:r w:rsidRPr="006F5C1C">
        <w:rPr>
          <w:sz w:val="24"/>
          <w:szCs w:val="24"/>
        </w:rPr>
        <w:t>7</w:t>
      </w:r>
      <w:r w:rsidRPr="006F5C1C">
        <w:rPr>
          <w:sz w:val="24"/>
          <w:szCs w:val="24"/>
          <w:lang w:val="es-ES"/>
        </w:rPr>
        <w:t xml:space="preserve">. Chủ động giải quyết các vấn đề khoa học và công nghệ trong thực tiễn thuộc lĩnh vực </w:t>
      </w:r>
      <w:r w:rsidRPr="006F5C1C">
        <w:rPr>
          <w:sz w:val="24"/>
          <w:szCs w:val="24"/>
        </w:rPr>
        <w:t>trồng trọt và giống</w:t>
      </w:r>
      <w:r w:rsidRPr="006F5C1C">
        <w:rPr>
          <w:sz w:val="24"/>
          <w:szCs w:val="24"/>
          <w:lang w:val="es-ES"/>
        </w:rPr>
        <w:t xml:space="preserve"> cây trồng một cách có hiệu quả và phù hợp với điều kiện địa phương.</w:t>
      </w:r>
    </w:p>
    <w:p w14:paraId="3812C8C3" w14:textId="77777777" w:rsidR="007974D9" w:rsidRPr="006F5C1C" w:rsidRDefault="007974D9" w:rsidP="007974D9">
      <w:pPr>
        <w:widowControl w:val="0"/>
        <w:ind w:firstLine="567"/>
        <w:jc w:val="both"/>
        <w:rPr>
          <w:sz w:val="24"/>
          <w:szCs w:val="24"/>
        </w:rPr>
      </w:pPr>
      <w:r w:rsidRPr="006F5C1C">
        <w:rPr>
          <w:sz w:val="24"/>
          <w:szCs w:val="24"/>
        </w:rPr>
        <w:t>7.1. Chủ động giải quyết các vấn đề khoa học thuộc lĩnh vực trồng trọt và giống</w:t>
      </w:r>
      <w:r w:rsidRPr="006F5C1C">
        <w:rPr>
          <w:sz w:val="24"/>
          <w:szCs w:val="24"/>
          <w:lang w:val="es-ES"/>
        </w:rPr>
        <w:t xml:space="preserve"> cây trồng</w:t>
      </w:r>
      <w:r w:rsidRPr="006F5C1C">
        <w:rPr>
          <w:sz w:val="24"/>
          <w:szCs w:val="24"/>
        </w:rPr>
        <w:t xml:space="preserve"> phù hợp với xu hướng pháp triển của ngành.</w:t>
      </w:r>
    </w:p>
    <w:p w14:paraId="43ACB5BC" w14:textId="77777777" w:rsidR="007974D9" w:rsidRPr="006F5C1C" w:rsidRDefault="007974D9" w:rsidP="007974D9">
      <w:pPr>
        <w:widowControl w:val="0"/>
        <w:ind w:firstLine="567"/>
        <w:jc w:val="both"/>
        <w:rPr>
          <w:sz w:val="24"/>
          <w:szCs w:val="24"/>
          <w:lang w:val="es-ES"/>
        </w:rPr>
      </w:pPr>
      <w:r w:rsidRPr="006F5C1C">
        <w:rPr>
          <w:sz w:val="24"/>
          <w:szCs w:val="24"/>
        </w:rPr>
        <w:t>7.2. Ứng dụng các công nghệ, kỹ thuật mới để cải tiến quy trình chọn tạo và sản xuất giống cây trồng theo hướng hiện đại phù hợp với đòi hỏi thực tiễn.</w:t>
      </w:r>
    </w:p>
    <w:p w14:paraId="53C4BF6B" w14:textId="77777777" w:rsidR="007974D9" w:rsidRPr="006F5C1C" w:rsidRDefault="007974D9" w:rsidP="007974D9">
      <w:pPr>
        <w:widowControl w:val="0"/>
        <w:ind w:firstLine="567"/>
        <w:jc w:val="both"/>
        <w:rPr>
          <w:sz w:val="24"/>
          <w:szCs w:val="24"/>
        </w:rPr>
      </w:pPr>
      <w:r w:rsidRPr="006F5C1C">
        <w:rPr>
          <w:sz w:val="24"/>
          <w:szCs w:val="24"/>
        </w:rPr>
        <w:t>CĐR 8. Chủ động thích nghi với môi trường làm việc có tính cạnh tranh cao chuyên môn cao để đổi mới và sáng tạo nhằm đáp ứng nhanh với sự thay đổi của khoa học và công nghệ.</w:t>
      </w:r>
    </w:p>
    <w:p w14:paraId="3DF048B5" w14:textId="77777777" w:rsidR="007974D9" w:rsidRPr="006F5C1C" w:rsidRDefault="007974D9" w:rsidP="007974D9">
      <w:pPr>
        <w:widowControl w:val="0"/>
        <w:ind w:firstLine="567"/>
        <w:jc w:val="both"/>
        <w:rPr>
          <w:sz w:val="24"/>
          <w:szCs w:val="24"/>
        </w:rPr>
      </w:pPr>
      <w:r w:rsidRPr="006F5C1C">
        <w:rPr>
          <w:sz w:val="24"/>
          <w:szCs w:val="24"/>
        </w:rPr>
        <w:t>8.1. Xác định chính xác các hạn chế của bản thân đối với kiến thức, năng lực cần có trong nghề nghiệp.</w:t>
      </w:r>
    </w:p>
    <w:p w14:paraId="4622239E" w14:textId="77777777" w:rsidR="007974D9" w:rsidRPr="006F5C1C" w:rsidRDefault="007974D9" w:rsidP="007974D9">
      <w:pPr>
        <w:widowControl w:val="0"/>
        <w:ind w:firstLine="567"/>
        <w:jc w:val="both"/>
        <w:rPr>
          <w:sz w:val="24"/>
          <w:szCs w:val="24"/>
        </w:rPr>
      </w:pPr>
      <w:r w:rsidRPr="006F5C1C">
        <w:rPr>
          <w:sz w:val="24"/>
          <w:szCs w:val="24"/>
        </w:rPr>
        <w:t>8.2. Sẵn sàng học tập khi có cơ hội học tập, bồi dưỡng kiến thức và năng lực.</w:t>
      </w:r>
    </w:p>
    <w:p w14:paraId="26BD3267" w14:textId="77777777" w:rsidR="007974D9" w:rsidRPr="006F5C1C" w:rsidRDefault="007974D9" w:rsidP="007974D9">
      <w:pPr>
        <w:widowControl w:val="0"/>
        <w:ind w:firstLine="567"/>
        <w:jc w:val="both"/>
        <w:rPr>
          <w:sz w:val="24"/>
          <w:szCs w:val="24"/>
        </w:rPr>
      </w:pPr>
      <w:r w:rsidRPr="006F5C1C">
        <w:rPr>
          <w:sz w:val="24"/>
          <w:szCs w:val="24"/>
        </w:rPr>
        <w:t xml:space="preserve">CĐR9:  Chủ động làm việc độc lập, nâng cao kỹ năng hợp tác, phối hợp tốt với đồng nghiệp giải quyết vấn đề chuyên môn tuân thủ theo quy định của cơ sở và pháp luật của Nhà nước, có trách nhiệm với cộng đồng, môi trường và xã hội. </w:t>
      </w:r>
    </w:p>
    <w:p w14:paraId="43435044" w14:textId="77777777" w:rsidR="007974D9" w:rsidRPr="006F5C1C" w:rsidRDefault="007974D9" w:rsidP="007974D9">
      <w:pPr>
        <w:widowControl w:val="0"/>
        <w:ind w:firstLine="567"/>
        <w:jc w:val="both"/>
        <w:rPr>
          <w:sz w:val="24"/>
          <w:szCs w:val="24"/>
        </w:rPr>
      </w:pPr>
      <w:r w:rsidRPr="006F5C1C">
        <w:rPr>
          <w:sz w:val="24"/>
          <w:szCs w:val="24"/>
        </w:rPr>
        <w:t>9.1. Độc lập, hợp tác, phối hợp với các bên liên quan giải quyết các vấn đề chuyên môn phù hợp với quy định của cơ sở và pháp luật của Nhà nước.</w:t>
      </w:r>
    </w:p>
    <w:p w14:paraId="086B190C" w14:textId="77777777" w:rsidR="007974D9" w:rsidRPr="006F5C1C" w:rsidRDefault="007974D9" w:rsidP="007974D9">
      <w:pPr>
        <w:widowControl w:val="0"/>
        <w:ind w:firstLine="567"/>
        <w:jc w:val="both"/>
        <w:rPr>
          <w:sz w:val="24"/>
          <w:szCs w:val="24"/>
        </w:rPr>
      </w:pPr>
      <w:r w:rsidRPr="006F5C1C">
        <w:rPr>
          <w:sz w:val="24"/>
          <w:szCs w:val="24"/>
        </w:rPr>
        <w:t>9.2. Trách nhiệm với cộng đồng, môi trường và xã hội.</w:t>
      </w:r>
    </w:p>
    <w:p w14:paraId="0FAC9AC2" w14:textId="77777777" w:rsidR="007A4716" w:rsidRPr="006F5C1C" w:rsidRDefault="007A4716" w:rsidP="007A4716">
      <w:pPr>
        <w:pStyle w:val="1"/>
        <w:spacing w:before="0" w:after="0" w:line="340" w:lineRule="exact"/>
        <w:rPr>
          <w:rFonts w:ascii="Times New Roman" w:hAnsi="Times New Roman"/>
          <w:shd w:val="clear" w:color="auto" w:fill="FFFFFF"/>
          <w:lang w:val="nl-NL" w:eastAsia="en-US"/>
        </w:rPr>
      </w:pPr>
      <w:r w:rsidRPr="006F5C1C">
        <w:rPr>
          <w:rFonts w:ascii="Times New Roman" w:hAnsi="Times New Roman"/>
          <w:shd w:val="clear" w:color="auto" w:fill="FFFFFF"/>
          <w:lang w:val="nl-NL" w:eastAsia="en-US"/>
        </w:rPr>
        <w:t>2. ĐỐI TƯỢNG ĐÀO TẠO VÀ NGUỔN TUYỂN SINH</w:t>
      </w:r>
    </w:p>
    <w:p w14:paraId="6BB9BD32" w14:textId="77777777" w:rsidR="007A4716" w:rsidRPr="006F5C1C" w:rsidRDefault="007A4716" w:rsidP="007A4716">
      <w:pPr>
        <w:pStyle w:val="2"/>
        <w:spacing w:before="0" w:after="0" w:line="340" w:lineRule="exact"/>
        <w:rPr>
          <w:rFonts w:ascii="Times New Roman" w:hAnsi="Times New Roman"/>
          <w:shd w:val="clear" w:color="auto" w:fill="FFFFFF"/>
          <w:lang w:val="nl-NL" w:eastAsia="en-US"/>
        </w:rPr>
      </w:pPr>
      <w:r w:rsidRPr="006F5C1C">
        <w:rPr>
          <w:rFonts w:ascii="Times New Roman" w:hAnsi="Times New Roman"/>
          <w:shd w:val="clear" w:color="auto" w:fill="FFFFFF"/>
          <w:lang w:val="nl-NL" w:eastAsia="en-US"/>
        </w:rPr>
        <w:t>2.1. Đối tượng đào tạo</w:t>
      </w:r>
    </w:p>
    <w:p w14:paraId="4F9C1442" w14:textId="77777777" w:rsidR="007A4716" w:rsidRPr="006F5C1C" w:rsidRDefault="007A4716" w:rsidP="007A4716">
      <w:pPr>
        <w:pStyle w:val="CHU"/>
        <w:spacing w:before="0" w:after="0" w:line="340" w:lineRule="exact"/>
        <w:rPr>
          <w:b/>
          <w:lang w:val="nl-NL" w:eastAsia="en-US"/>
        </w:rPr>
      </w:pPr>
      <w:r w:rsidRPr="006F5C1C">
        <w:rPr>
          <w:lang w:val="nl-NL" w:eastAsia="en-US"/>
        </w:rPr>
        <w:t xml:space="preserve">Tốt nghiệp Đại học khối nông - lâm - nghiệp và sinh học. </w:t>
      </w:r>
    </w:p>
    <w:p w14:paraId="31C213CD" w14:textId="77777777" w:rsidR="007A4716" w:rsidRPr="006F5C1C" w:rsidRDefault="007A4716" w:rsidP="007A4716">
      <w:pPr>
        <w:pStyle w:val="2"/>
        <w:spacing w:before="0" w:after="0" w:line="340" w:lineRule="exact"/>
        <w:rPr>
          <w:rFonts w:ascii="Times New Roman" w:hAnsi="Times New Roman"/>
          <w:shd w:val="clear" w:color="auto" w:fill="FFFFFF"/>
          <w:lang w:val="nl-NL" w:eastAsia="en-US"/>
        </w:rPr>
      </w:pPr>
      <w:r w:rsidRPr="006F5C1C">
        <w:rPr>
          <w:rFonts w:ascii="Times New Roman" w:hAnsi="Times New Roman"/>
          <w:shd w:val="clear" w:color="auto" w:fill="FFFFFF"/>
          <w:lang w:val="nl-NL" w:eastAsia="en-US"/>
        </w:rPr>
        <w:t>2.2. Nguồn tuyển sinh</w:t>
      </w:r>
    </w:p>
    <w:p w14:paraId="7D7E618E" w14:textId="77777777" w:rsidR="007A4716" w:rsidRPr="006F5C1C" w:rsidRDefault="00B07024" w:rsidP="007A4716">
      <w:pPr>
        <w:pStyle w:val="11"/>
        <w:spacing w:before="0" w:after="0" w:line="340" w:lineRule="exact"/>
        <w:rPr>
          <w:rFonts w:ascii="Times New Roman" w:hAnsi="Times New Roman"/>
          <w:szCs w:val="26"/>
          <w:lang w:val="sv-SE" w:eastAsia="en-US"/>
        </w:rPr>
      </w:pPr>
      <w:r>
        <w:rPr>
          <w:rFonts w:ascii="Times New Roman" w:hAnsi="Times New Roman"/>
          <w:szCs w:val="26"/>
          <w:lang w:val="sv-SE" w:eastAsia="en-US"/>
        </w:rPr>
        <w:t>2.2</w:t>
      </w:r>
      <w:r w:rsidR="007A4716" w:rsidRPr="006F5C1C">
        <w:rPr>
          <w:rFonts w:ascii="Times New Roman" w:hAnsi="Times New Roman"/>
          <w:szCs w:val="26"/>
          <w:lang w:val="sv-SE" w:eastAsia="en-US"/>
        </w:rPr>
        <w:t>.1. Ngành đúng và ngành phù hợp</w:t>
      </w:r>
    </w:p>
    <w:p w14:paraId="74718CBA" w14:textId="77777777" w:rsidR="00B07024" w:rsidRPr="00B07024" w:rsidRDefault="00B07024" w:rsidP="00B07024">
      <w:pPr>
        <w:pStyle w:val="CHU"/>
        <w:spacing w:before="0" w:after="0" w:line="340" w:lineRule="exact"/>
        <w:ind w:left="540" w:firstLine="0"/>
        <w:rPr>
          <w:color w:val="000000"/>
          <w:szCs w:val="24"/>
          <w:lang w:eastAsia="ja-JP"/>
        </w:rPr>
      </w:pPr>
      <w:r w:rsidRPr="00B07024">
        <w:rPr>
          <w:color w:val="000000"/>
          <w:szCs w:val="24"/>
          <w:lang w:eastAsia="ja-JP"/>
        </w:rPr>
        <w:t>Khoa học cây trồng, Trồng trọt, Nông học, Di truyền và chọn giống cây trồng, Làm vườn, Làm vườn và sinh vật cảnh, Công nghệ rau hoa quả và cảnh quan, Nông nghiệp, Nông nghiệp công nghệ cao, Hoa viên cây cảnh, Bảo vệ thực vật.</w:t>
      </w:r>
    </w:p>
    <w:p w14:paraId="4330BD6C" w14:textId="77777777" w:rsidR="00B07024" w:rsidRPr="00B07024" w:rsidRDefault="00B07024" w:rsidP="00B07024">
      <w:pPr>
        <w:pStyle w:val="11"/>
        <w:spacing w:before="0" w:after="0" w:line="340" w:lineRule="exact"/>
        <w:rPr>
          <w:rFonts w:ascii="Times New Roman" w:hAnsi="Times New Roman"/>
          <w:color w:val="000000"/>
          <w:szCs w:val="24"/>
        </w:rPr>
      </w:pPr>
      <w:r>
        <w:rPr>
          <w:rFonts w:ascii="Times New Roman" w:hAnsi="Times New Roman"/>
          <w:color w:val="000000"/>
          <w:szCs w:val="24"/>
        </w:rPr>
        <w:t>2.2.2.</w:t>
      </w:r>
      <w:r w:rsidRPr="00B07024">
        <w:rPr>
          <w:rFonts w:ascii="Times New Roman" w:hAnsi="Times New Roman"/>
          <w:color w:val="000000"/>
          <w:szCs w:val="24"/>
        </w:rPr>
        <w:t>Ngành gần</w:t>
      </w:r>
    </w:p>
    <w:p w14:paraId="3FDFA9D5" w14:textId="77777777" w:rsidR="00B07024" w:rsidRPr="00B07024" w:rsidRDefault="00B07024" w:rsidP="00B07024">
      <w:pPr>
        <w:pStyle w:val="CHU"/>
        <w:spacing w:before="0" w:after="0" w:line="340" w:lineRule="exact"/>
        <w:ind w:left="540" w:firstLine="0"/>
        <w:rPr>
          <w:b/>
          <w:i/>
          <w:color w:val="000000"/>
          <w:szCs w:val="24"/>
        </w:rPr>
      </w:pPr>
      <w:r w:rsidRPr="00B07024">
        <w:rPr>
          <w:color w:val="000000"/>
          <w:szCs w:val="24"/>
        </w:rPr>
        <w:t>Gồm 2 nhóm:</w:t>
      </w:r>
    </w:p>
    <w:p w14:paraId="028322CE" w14:textId="77777777" w:rsidR="00B07024" w:rsidRPr="00B07024" w:rsidRDefault="00B07024" w:rsidP="00B07024">
      <w:pPr>
        <w:pStyle w:val="CHU"/>
        <w:spacing w:before="0" w:after="0" w:line="340" w:lineRule="exact"/>
        <w:ind w:left="540" w:firstLine="0"/>
        <w:rPr>
          <w:color w:val="000000"/>
          <w:szCs w:val="24"/>
        </w:rPr>
      </w:pPr>
      <w:r w:rsidRPr="00B07024">
        <w:rPr>
          <w:i/>
          <w:color w:val="000000"/>
          <w:szCs w:val="24"/>
        </w:rPr>
        <w:t xml:space="preserve">Nhóm I: </w:t>
      </w:r>
      <w:r w:rsidRPr="00B07024">
        <w:rPr>
          <w:color w:val="000000"/>
          <w:szCs w:val="24"/>
        </w:rPr>
        <w:t>Sư phạm kỹ thuật nông nghiệp, Kỹ thuật nông nghiệp, Sinh kỹ thuật nông nghiệp, Nông hóa thổ nhưỡng, Cử nhân nông nghiệp.</w:t>
      </w:r>
    </w:p>
    <w:p w14:paraId="7BDAE4D1" w14:textId="77777777" w:rsidR="00B07024" w:rsidRPr="00BC47A3" w:rsidRDefault="00B07024" w:rsidP="00B07024">
      <w:pPr>
        <w:pStyle w:val="CHU"/>
        <w:spacing w:before="0" w:after="0" w:line="340" w:lineRule="exact"/>
        <w:ind w:left="540" w:firstLine="0"/>
      </w:pPr>
      <w:r w:rsidRPr="00B07024">
        <w:rPr>
          <w:i/>
          <w:color w:val="000000"/>
          <w:szCs w:val="24"/>
        </w:rPr>
        <w:t>Nhóm II:</w:t>
      </w:r>
      <w:r w:rsidRPr="00B07024">
        <w:rPr>
          <w:color w:val="000000"/>
          <w:szCs w:val="24"/>
        </w:rPr>
        <w:t xml:space="preserve"> Sinh học, Công nghệ sinh học, Lâm nghiệp, Lâm học, Quản lý bảo vệ tài nguyên rừng, Khuyến nông, Khuyến nông và phát triển nông thôn, Môi trường, Sinh kỹ thuật nông nghiệp, Nông lâm kết hợp, Sư phạm Kỹ thuật công nghiệp - kỹ thuật nông nghiệp, Lâm nghiệp đô thị, Sư phạm sinh, Kỹ thuật tài nguyên nước, Kinh tế nông nghiệp, Khoa học đất, Công nghệ thực phẩm, công nghệ sau thu hoạch, Bảo quản chế biến nông sản, </w:t>
      </w:r>
      <w:r>
        <w:rPr>
          <w:color w:val="000000"/>
          <w:szCs w:val="24"/>
        </w:rPr>
        <w:t>Sinh thái học, Kỹ thuật Hóa học, Công nghệ Hóa, Khoa học Môi trường</w:t>
      </w:r>
      <w:r w:rsidRPr="00BC47A3">
        <w:t>.</w:t>
      </w:r>
    </w:p>
    <w:p w14:paraId="178917AC" w14:textId="77777777" w:rsidR="00B07024" w:rsidRPr="00B07024" w:rsidRDefault="00B07024" w:rsidP="00B07024">
      <w:pPr>
        <w:pStyle w:val="CHU"/>
        <w:spacing w:before="0" w:after="0" w:line="340" w:lineRule="exact"/>
        <w:ind w:left="540" w:firstLine="0"/>
        <w:rPr>
          <w:b/>
          <w:color w:val="000000"/>
        </w:rPr>
      </w:pPr>
      <w:r w:rsidRPr="00B07024">
        <w:rPr>
          <w:b/>
          <w:color w:val="000000"/>
        </w:rPr>
        <w:lastRenderedPageBreak/>
        <w:t>Các học phần bổ túc kiến thức</w:t>
      </w:r>
      <w:r w:rsidRPr="00B07024">
        <w:rPr>
          <w:b/>
          <w:color w:val="000000"/>
          <w:lang w:val="vi-VN"/>
        </w:rPr>
        <w:t xml:space="preserve"> </w:t>
      </w:r>
    </w:p>
    <w:tbl>
      <w:tblPr>
        <w:tblW w:w="81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7"/>
        <w:gridCol w:w="4130"/>
        <w:gridCol w:w="1269"/>
        <w:gridCol w:w="1107"/>
        <w:gridCol w:w="1105"/>
      </w:tblGrid>
      <w:tr w:rsidR="00B07024" w:rsidRPr="00E46197" w14:paraId="10E6666A" w14:textId="77777777" w:rsidTr="00827B04">
        <w:trPr>
          <w:trHeight w:val="408"/>
          <w:jc w:val="center"/>
        </w:trPr>
        <w:tc>
          <w:tcPr>
            <w:tcW w:w="557" w:type="dxa"/>
            <w:vMerge w:val="restart"/>
          </w:tcPr>
          <w:p w14:paraId="015DE1B4" w14:textId="77777777" w:rsidR="00B07024" w:rsidRPr="00B07024" w:rsidRDefault="00B07024" w:rsidP="00827B04">
            <w:pPr>
              <w:pStyle w:val="BANG"/>
              <w:spacing w:before="0" w:after="0" w:line="340" w:lineRule="exact"/>
              <w:rPr>
                <w:color w:val="000000"/>
                <w:szCs w:val="24"/>
              </w:rPr>
            </w:pPr>
            <w:r w:rsidRPr="00B07024">
              <w:rPr>
                <w:color w:val="000000"/>
                <w:szCs w:val="24"/>
              </w:rPr>
              <w:t>TT</w:t>
            </w:r>
          </w:p>
        </w:tc>
        <w:tc>
          <w:tcPr>
            <w:tcW w:w="4130" w:type="dxa"/>
            <w:vMerge w:val="restart"/>
          </w:tcPr>
          <w:p w14:paraId="09A85D0F" w14:textId="77777777" w:rsidR="00B07024" w:rsidRPr="00B07024" w:rsidRDefault="00B07024" w:rsidP="00827B04">
            <w:pPr>
              <w:pStyle w:val="BANG"/>
              <w:spacing w:before="0" w:after="0" w:line="340" w:lineRule="exact"/>
              <w:rPr>
                <w:b/>
                <w:color w:val="000000"/>
                <w:szCs w:val="24"/>
              </w:rPr>
            </w:pPr>
            <w:r w:rsidRPr="00B07024">
              <w:rPr>
                <w:b/>
                <w:color w:val="000000"/>
                <w:szCs w:val="24"/>
              </w:rPr>
              <w:t xml:space="preserve">Tên học phần </w:t>
            </w:r>
          </w:p>
        </w:tc>
        <w:tc>
          <w:tcPr>
            <w:tcW w:w="1269" w:type="dxa"/>
            <w:vMerge w:val="restart"/>
          </w:tcPr>
          <w:p w14:paraId="1B06B170" w14:textId="77777777" w:rsidR="00B07024" w:rsidRPr="00B07024" w:rsidRDefault="00B07024" w:rsidP="00827B04">
            <w:pPr>
              <w:pStyle w:val="BANG"/>
              <w:spacing w:before="0" w:after="0" w:line="340" w:lineRule="exact"/>
              <w:rPr>
                <w:b/>
                <w:color w:val="000000"/>
                <w:szCs w:val="24"/>
              </w:rPr>
            </w:pPr>
            <w:r w:rsidRPr="00B07024">
              <w:rPr>
                <w:b/>
                <w:color w:val="000000"/>
                <w:szCs w:val="24"/>
              </w:rPr>
              <w:t>Số tín chỉ</w:t>
            </w:r>
          </w:p>
        </w:tc>
        <w:tc>
          <w:tcPr>
            <w:tcW w:w="2212" w:type="dxa"/>
            <w:gridSpan w:val="2"/>
          </w:tcPr>
          <w:p w14:paraId="6AD1E260" w14:textId="77777777" w:rsidR="00B07024" w:rsidRPr="00B07024" w:rsidRDefault="00B07024" w:rsidP="00827B04">
            <w:pPr>
              <w:pStyle w:val="BANG"/>
              <w:spacing w:before="0" w:after="0" w:line="340" w:lineRule="exact"/>
              <w:rPr>
                <w:b/>
                <w:color w:val="000000"/>
                <w:szCs w:val="24"/>
              </w:rPr>
            </w:pPr>
            <w:r w:rsidRPr="00B07024">
              <w:rPr>
                <w:b/>
                <w:color w:val="000000"/>
                <w:szCs w:val="24"/>
              </w:rPr>
              <w:t>Ngành gần</w:t>
            </w:r>
          </w:p>
        </w:tc>
      </w:tr>
      <w:tr w:rsidR="00B07024" w:rsidRPr="00E46197" w14:paraId="0686753F" w14:textId="77777777" w:rsidTr="00827B04">
        <w:trPr>
          <w:trHeight w:val="241"/>
          <w:jc w:val="center"/>
        </w:trPr>
        <w:tc>
          <w:tcPr>
            <w:tcW w:w="557" w:type="dxa"/>
            <w:vMerge/>
          </w:tcPr>
          <w:p w14:paraId="71F3B12B" w14:textId="77777777" w:rsidR="00B07024" w:rsidRPr="00B07024" w:rsidRDefault="00B07024" w:rsidP="00827B04">
            <w:pPr>
              <w:pStyle w:val="BANG"/>
              <w:spacing w:before="0" w:after="0" w:line="340" w:lineRule="exact"/>
              <w:rPr>
                <w:color w:val="000000"/>
                <w:szCs w:val="24"/>
              </w:rPr>
            </w:pPr>
          </w:p>
        </w:tc>
        <w:tc>
          <w:tcPr>
            <w:tcW w:w="4130" w:type="dxa"/>
            <w:vMerge/>
          </w:tcPr>
          <w:p w14:paraId="2CE0B575" w14:textId="77777777" w:rsidR="00B07024" w:rsidRPr="00B07024" w:rsidRDefault="00B07024" w:rsidP="00827B04">
            <w:pPr>
              <w:pStyle w:val="BANG"/>
              <w:spacing w:before="0" w:after="0" w:line="340" w:lineRule="exact"/>
              <w:rPr>
                <w:b/>
                <w:color w:val="000000"/>
                <w:szCs w:val="24"/>
              </w:rPr>
            </w:pPr>
          </w:p>
        </w:tc>
        <w:tc>
          <w:tcPr>
            <w:tcW w:w="1269" w:type="dxa"/>
            <w:vMerge/>
          </w:tcPr>
          <w:p w14:paraId="439E26A4" w14:textId="77777777" w:rsidR="00B07024" w:rsidRPr="00B07024" w:rsidRDefault="00B07024" w:rsidP="00827B04">
            <w:pPr>
              <w:pStyle w:val="BANG"/>
              <w:spacing w:before="0" w:after="0" w:line="340" w:lineRule="exact"/>
              <w:rPr>
                <w:b/>
                <w:color w:val="000000"/>
                <w:szCs w:val="24"/>
              </w:rPr>
            </w:pPr>
          </w:p>
        </w:tc>
        <w:tc>
          <w:tcPr>
            <w:tcW w:w="1107" w:type="dxa"/>
          </w:tcPr>
          <w:p w14:paraId="253D32F4" w14:textId="77777777" w:rsidR="00B07024" w:rsidRPr="00B07024" w:rsidRDefault="00B07024" w:rsidP="00827B04">
            <w:pPr>
              <w:pStyle w:val="BANG"/>
              <w:spacing w:before="0" w:after="0" w:line="340" w:lineRule="exact"/>
              <w:rPr>
                <w:b/>
                <w:color w:val="000000"/>
                <w:szCs w:val="24"/>
              </w:rPr>
            </w:pPr>
            <w:r w:rsidRPr="00B07024">
              <w:rPr>
                <w:b/>
                <w:color w:val="000000"/>
                <w:szCs w:val="24"/>
              </w:rPr>
              <w:t>Nhóm 1</w:t>
            </w:r>
          </w:p>
        </w:tc>
        <w:tc>
          <w:tcPr>
            <w:tcW w:w="1105" w:type="dxa"/>
          </w:tcPr>
          <w:p w14:paraId="37D87828" w14:textId="77777777" w:rsidR="00B07024" w:rsidRPr="00B07024" w:rsidRDefault="00B07024" w:rsidP="00827B04">
            <w:pPr>
              <w:pStyle w:val="BANG"/>
              <w:spacing w:before="0" w:after="0" w:line="340" w:lineRule="exact"/>
              <w:rPr>
                <w:b/>
                <w:color w:val="000000"/>
                <w:szCs w:val="24"/>
              </w:rPr>
            </w:pPr>
            <w:r w:rsidRPr="00B07024">
              <w:rPr>
                <w:b/>
                <w:color w:val="000000"/>
                <w:szCs w:val="24"/>
              </w:rPr>
              <w:t>Nhóm 2</w:t>
            </w:r>
          </w:p>
        </w:tc>
      </w:tr>
      <w:tr w:rsidR="00B07024" w:rsidRPr="00E46197" w14:paraId="66799BF7" w14:textId="77777777" w:rsidTr="00827B04">
        <w:trPr>
          <w:trHeight w:val="122"/>
          <w:jc w:val="center"/>
        </w:trPr>
        <w:tc>
          <w:tcPr>
            <w:tcW w:w="557" w:type="dxa"/>
          </w:tcPr>
          <w:p w14:paraId="6F4C95C6" w14:textId="77777777" w:rsidR="00B07024" w:rsidRPr="00B07024" w:rsidRDefault="00B07024" w:rsidP="00827B04">
            <w:pPr>
              <w:pStyle w:val="BANG"/>
              <w:spacing w:before="0" w:after="0" w:line="340" w:lineRule="exact"/>
              <w:rPr>
                <w:color w:val="000000"/>
                <w:szCs w:val="24"/>
              </w:rPr>
            </w:pPr>
            <w:r w:rsidRPr="00B07024">
              <w:rPr>
                <w:color w:val="000000"/>
                <w:szCs w:val="24"/>
              </w:rPr>
              <w:t>1</w:t>
            </w:r>
          </w:p>
        </w:tc>
        <w:tc>
          <w:tcPr>
            <w:tcW w:w="4130" w:type="dxa"/>
            <w:vAlign w:val="center"/>
          </w:tcPr>
          <w:p w14:paraId="681ACD5B" w14:textId="77777777" w:rsidR="00B07024" w:rsidRPr="00B07024" w:rsidRDefault="00B07024" w:rsidP="00827B04">
            <w:pPr>
              <w:pStyle w:val="BANG"/>
              <w:spacing w:before="0" w:after="0" w:line="340" w:lineRule="exact"/>
              <w:jc w:val="left"/>
              <w:rPr>
                <w:color w:val="000000"/>
                <w:szCs w:val="24"/>
              </w:rPr>
            </w:pPr>
            <w:r w:rsidRPr="00B07024">
              <w:rPr>
                <w:color w:val="000000"/>
                <w:szCs w:val="24"/>
              </w:rPr>
              <w:t>Cây lương thực đại cương</w:t>
            </w:r>
          </w:p>
        </w:tc>
        <w:tc>
          <w:tcPr>
            <w:tcW w:w="1269" w:type="dxa"/>
          </w:tcPr>
          <w:p w14:paraId="674502C9" w14:textId="77777777" w:rsidR="00B07024" w:rsidRPr="00B07024" w:rsidRDefault="00B07024" w:rsidP="00827B04">
            <w:pPr>
              <w:pStyle w:val="BANG"/>
              <w:spacing w:before="0" w:after="0" w:line="340" w:lineRule="exact"/>
              <w:rPr>
                <w:color w:val="000000"/>
                <w:szCs w:val="24"/>
              </w:rPr>
            </w:pPr>
            <w:r w:rsidRPr="00B07024">
              <w:rPr>
                <w:color w:val="000000"/>
                <w:szCs w:val="24"/>
              </w:rPr>
              <w:t>2</w:t>
            </w:r>
          </w:p>
        </w:tc>
        <w:tc>
          <w:tcPr>
            <w:tcW w:w="1107" w:type="dxa"/>
          </w:tcPr>
          <w:p w14:paraId="5D88B3FB" w14:textId="77777777" w:rsidR="00B07024" w:rsidRPr="00B07024" w:rsidRDefault="00B07024" w:rsidP="00827B04">
            <w:pPr>
              <w:pStyle w:val="BANG"/>
              <w:spacing w:before="0" w:after="0" w:line="340" w:lineRule="exact"/>
              <w:rPr>
                <w:color w:val="000000"/>
                <w:szCs w:val="24"/>
              </w:rPr>
            </w:pPr>
            <w:r w:rsidRPr="00B07024">
              <w:rPr>
                <w:color w:val="000000"/>
                <w:szCs w:val="24"/>
              </w:rPr>
              <w:t>x</w:t>
            </w:r>
          </w:p>
        </w:tc>
        <w:tc>
          <w:tcPr>
            <w:tcW w:w="1105" w:type="dxa"/>
          </w:tcPr>
          <w:p w14:paraId="606D91A7" w14:textId="77777777" w:rsidR="00B07024" w:rsidRPr="00B07024" w:rsidRDefault="00B07024" w:rsidP="00827B04">
            <w:pPr>
              <w:pStyle w:val="BANG"/>
              <w:spacing w:before="0" w:after="0" w:line="340" w:lineRule="exact"/>
              <w:rPr>
                <w:color w:val="000000"/>
                <w:szCs w:val="24"/>
              </w:rPr>
            </w:pPr>
            <w:r w:rsidRPr="00B07024">
              <w:rPr>
                <w:color w:val="000000"/>
                <w:szCs w:val="24"/>
              </w:rPr>
              <w:t>x</w:t>
            </w:r>
          </w:p>
        </w:tc>
      </w:tr>
      <w:tr w:rsidR="00B07024" w:rsidRPr="00E46197" w14:paraId="57DA57C0" w14:textId="77777777" w:rsidTr="00827B04">
        <w:trPr>
          <w:trHeight w:val="122"/>
          <w:jc w:val="center"/>
        </w:trPr>
        <w:tc>
          <w:tcPr>
            <w:tcW w:w="557" w:type="dxa"/>
          </w:tcPr>
          <w:p w14:paraId="62614CF0" w14:textId="77777777" w:rsidR="00B07024" w:rsidRPr="00B07024" w:rsidRDefault="00B07024" w:rsidP="00827B04">
            <w:pPr>
              <w:pStyle w:val="BANG"/>
              <w:spacing w:before="0" w:after="0" w:line="340" w:lineRule="exact"/>
              <w:rPr>
                <w:color w:val="000000"/>
                <w:szCs w:val="24"/>
              </w:rPr>
            </w:pPr>
            <w:r w:rsidRPr="00B07024">
              <w:rPr>
                <w:color w:val="000000"/>
                <w:szCs w:val="24"/>
              </w:rPr>
              <w:t>2</w:t>
            </w:r>
          </w:p>
        </w:tc>
        <w:tc>
          <w:tcPr>
            <w:tcW w:w="4130" w:type="dxa"/>
            <w:vAlign w:val="center"/>
          </w:tcPr>
          <w:p w14:paraId="49D176D8" w14:textId="77777777" w:rsidR="00B07024" w:rsidRPr="00B07024" w:rsidRDefault="00B07024" w:rsidP="00827B04">
            <w:pPr>
              <w:pStyle w:val="BANG"/>
              <w:spacing w:before="0" w:after="0" w:line="340" w:lineRule="exact"/>
              <w:jc w:val="left"/>
              <w:rPr>
                <w:color w:val="000000"/>
                <w:szCs w:val="24"/>
              </w:rPr>
            </w:pPr>
            <w:r w:rsidRPr="00B07024">
              <w:rPr>
                <w:color w:val="000000"/>
                <w:szCs w:val="24"/>
              </w:rPr>
              <w:t>Cây công nghiệp đại cương</w:t>
            </w:r>
          </w:p>
        </w:tc>
        <w:tc>
          <w:tcPr>
            <w:tcW w:w="1269" w:type="dxa"/>
          </w:tcPr>
          <w:p w14:paraId="03C90647" w14:textId="77777777" w:rsidR="00B07024" w:rsidRPr="00B07024" w:rsidRDefault="00B07024" w:rsidP="00827B04">
            <w:pPr>
              <w:pStyle w:val="BANG"/>
              <w:spacing w:before="0" w:after="0" w:line="340" w:lineRule="exact"/>
              <w:rPr>
                <w:color w:val="000000"/>
                <w:szCs w:val="24"/>
              </w:rPr>
            </w:pPr>
            <w:r w:rsidRPr="00B07024">
              <w:rPr>
                <w:color w:val="000000"/>
                <w:szCs w:val="24"/>
              </w:rPr>
              <w:t>2</w:t>
            </w:r>
          </w:p>
        </w:tc>
        <w:tc>
          <w:tcPr>
            <w:tcW w:w="1107" w:type="dxa"/>
          </w:tcPr>
          <w:p w14:paraId="5202820C" w14:textId="77777777" w:rsidR="00B07024" w:rsidRPr="00B07024" w:rsidRDefault="00B07024" w:rsidP="00827B04">
            <w:pPr>
              <w:pStyle w:val="BANG"/>
              <w:spacing w:before="0" w:after="0" w:line="340" w:lineRule="exact"/>
              <w:rPr>
                <w:color w:val="000000"/>
                <w:szCs w:val="24"/>
              </w:rPr>
            </w:pPr>
            <w:r w:rsidRPr="00B07024">
              <w:rPr>
                <w:color w:val="000000"/>
                <w:szCs w:val="24"/>
              </w:rPr>
              <w:t>x</w:t>
            </w:r>
          </w:p>
        </w:tc>
        <w:tc>
          <w:tcPr>
            <w:tcW w:w="1105" w:type="dxa"/>
          </w:tcPr>
          <w:p w14:paraId="4543DF4D" w14:textId="77777777" w:rsidR="00B07024" w:rsidRPr="00B07024" w:rsidRDefault="00B07024" w:rsidP="00827B04">
            <w:pPr>
              <w:pStyle w:val="BANG"/>
              <w:spacing w:before="0" w:after="0" w:line="340" w:lineRule="exact"/>
              <w:rPr>
                <w:color w:val="000000"/>
                <w:szCs w:val="24"/>
              </w:rPr>
            </w:pPr>
            <w:r w:rsidRPr="00B07024">
              <w:rPr>
                <w:color w:val="000000"/>
                <w:szCs w:val="24"/>
              </w:rPr>
              <w:t>x</w:t>
            </w:r>
          </w:p>
        </w:tc>
      </w:tr>
      <w:tr w:rsidR="00B07024" w:rsidRPr="00E46197" w14:paraId="3A753383" w14:textId="77777777" w:rsidTr="00827B04">
        <w:trPr>
          <w:trHeight w:val="122"/>
          <w:jc w:val="center"/>
        </w:trPr>
        <w:tc>
          <w:tcPr>
            <w:tcW w:w="557" w:type="dxa"/>
          </w:tcPr>
          <w:p w14:paraId="6E65453A" w14:textId="77777777" w:rsidR="00B07024" w:rsidRPr="00B07024" w:rsidRDefault="00B07024" w:rsidP="00827B04">
            <w:pPr>
              <w:pStyle w:val="BANG"/>
              <w:spacing w:before="0" w:after="0" w:line="340" w:lineRule="exact"/>
              <w:rPr>
                <w:color w:val="000000"/>
                <w:szCs w:val="24"/>
              </w:rPr>
            </w:pPr>
            <w:r w:rsidRPr="00B07024">
              <w:rPr>
                <w:color w:val="000000"/>
                <w:szCs w:val="24"/>
              </w:rPr>
              <w:t>3</w:t>
            </w:r>
          </w:p>
        </w:tc>
        <w:tc>
          <w:tcPr>
            <w:tcW w:w="4130" w:type="dxa"/>
            <w:vAlign w:val="center"/>
          </w:tcPr>
          <w:p w14:paraId="3E1DB22A" w14:textId="77777777" w:rsidR="00B07024" w:rsidRPr="00B07024" w:rsidRDefault="00B07024" w:rsidP="00827B04">
            <w:pPr>
              <w:pStyle w:val="BANG"/>
              <w:spacing w:before="0" w:after="0" w:line="340" w:lineRule="exact"/>
              <w:jc w:val="left"/>
              <w:rPr>
                <w:color w:val="000000"/>
                <w:szCs w:val="24"/>
              </w:rPr>
            </w:pPr>
            <w:r w:rsidRPr="00B07024">
              <w:rPr>
                <w:color w:val="000000"/>
                <w:szCs w:val="24"/>
              </w:rPr>
              <w:t>Cây ăn quả đại cương</w:t>
            </w:r>
          </w:p>
        </w:tc>
        <w:tc>
          <w:tcPr>
            <w:tcW w:w="1269" w:type="dxa"/>
          </w:tcPr>
          <w:p w14:paraId="1448C4E9" w14:textId="77777777" w:rsidR="00B07024" w:rsidRPr="00B07024" w:rsidRDefault="00B07024" w:rsidP="00827B04">
            <w:pPr>
              <w:pStyle w:val="BANG"/>
              <w:spacing w:before="0" w:after="0" w:line="340" w:lineRule="exact"/>
              <w:rPr>
                <w:color w:val="000000"/>
                <w:szCs w:val="24"/>
              </w:rPr>
            </w:pPr>
            <w:r w:rsidRPr="00B07024">
              <w:rPr>
                <w:color w:val="000000"/>
                <w:szCs w:val="24"/>
              </w:rPr>
              <w:t>2</w:t>
            </w:r>
          </w:p>
        </w:tc>
        <w:tc>
          <w:tcPr>
            <w:tcW w:w="1107" w:type="dxa"/>
          </w:tcPr>
          <w:p w14:paraId="46B6D558" w14:textId="77777777" w:rsidR="00B07024" w:rsidRPr="00B07024" w:rsidRDefault="00B07024" w:rsidP="00827B04">
            <w:pPr>
              <w:pStyle w:val="BANG"/>
              <w:spacing w:before="0" w:after="0" w:line="340" w:lineRule="exact"/>
              <w:rPr>
                <w:color w:val="000000"/>
                <w:szCs w:val="24"/>
              </w:rPr>
            </w:pPr>
            <w:r w:rsidRPr="00B07024">
              <w:rPr>
                <w:color w:val="000000"/>
                <w:szCs w:val="24"/>
              </w:rPr>
              <w:t>x</w:t>
            </w:r>
          </w:p>
        </w:tc>
        <w:tc>
          <w:tcPr>
            <w:tcW w:w="1105" w:type="dxa"/>
          </w:tcPr>
          <w:p w14:paraId="6F235B5F" w14:textId="77777777" w:rsidR="00B07024" w:rsidRPr="00B07024" w:rsidRDefault="00B07024" w:rsidP="00827B04">
            <w:pPr>
              <w:pStyle w:val="BANG"/>
              <w:spacing w:before="0" w:after="0" w:line="340" w:lineRule="exact"/>
              <w:rPr>
                <w:color w:val="000000"/>
                <w:szCs w:val="24"/>
              </w:rPr>
            </w:pPr>
            <w:r w:rsidRPr="00B07024">
              <w:rPr>
                <w:color w:val="000000"/>
                <w:szCs w:val="24"/>
              </w:rPr>
              <w:t>x</w:t>
            </w:r>
          </w:p>
        </w:tc>
      </w:tr>
      <w:tr w:rsidR="00B07024" w:rsidRPr="00E46197" w14:paraId="0DB0AB3B" w14:textId="77777777" w:rsidTr="00827B04">
        <w:trPr>
          <w:trHeight w:val="122"/>
          <w:jc w:val="center"/>
        </w:trPr>
        <w:tc>
          <w:tcPr>
            <w:tcW w:w="557" w:type="dxa"/>
          </w:tcPr>
          <w:p w14:paraId="3D4606ED" w14:textId="77777777" w:rsidR="00B07024" w:rsidRPr="00B07024" w:rsidRDefault="00B07024" w:rsidP="00827B04">
            <w:pPr>
              <w:pStyle w:val="BANG"/>
              <w:spacing w:before="0" w:after="0" w:line="340" w:lineRule="exact"/>
              <w:rPr>
                <w:color w:val="000000"/>
                <w:szCs w:val="24"/>
              </w:rPr>
            </w:pPr>
            <w:r w:rsidRPr="00B07024">
              <w:rPr>
                <w:color w:val="000000"/>
                <w:szCs w:val="24"/>
              </w:rPr>
              <w:t>4</w:t>
            </w:r>
          </w:p>
        </w:tc>
        <w:tc>
          <w:tcPr>
            <w:tcW w:w="4130" w:type="dxa"/>
            <w:vAlign w:val="center"/>
          </w:tcPr>
          <w:p w14:paraId="42847FE0" w14:textId="77777777" w:rsidR="00B07024" w:rsidRPr="00B07024" w:rsidRDefault="00B07024" w:rsidP="00827B04">
            <w:pPr>
              <w:pStyle w:val="BANG"/>
              <w:spacing w:before="0" w:after="0" w:line="340" w:lineRule="exact"/>
              <w:jc w:val="left"/>
              <w:rPr>
                <w:color w:val="000000"/>
                <w:szCs w:val="24"/>
              </w:rPr>
            </w:pPr>
            <w:r w:rsidRPr="00B07024">
              <w:rPr>
                <w:color w:val="000000"/>
                <w:szCs w:val="24"/>
              </w:rPr>
              <w:t>Cây rau đại cương</w:t>
            </w:r>
          </w:p>
        </w:tc>
        <w:tc>
          <w:tcPr>
            <w:tcW w:w="1269" w:type="dxa"/>
          </w:tcPr>
          <w:p w14:paraId="702A7CAE" w14:textId="77777777" w:rsidR="00B07024" w:rsidRPr="00B07024" w:rsidRDefault="00B07024" w:rsidP="00827B04">
            <w:pPr>
              <w:pStyle w:val="BANG"/>
              <w:spacing w:before="0" w:after="0" w:line="340" w:lineRule="exact"/>
              <w:rPr>
                <w:color w:val="000000"/>
                <w:szCs w:val="24"/>
              </w:rPr>
            </w:pPr>
            <w:r w:rsidRPr="00B07024">
              <w:rPr>
                <w:color w:val="000000"/>
                <w:szCs w:val="24"/>
              </w:rPr>
              <w:t>2</w:t>
            </w:r>
          </w:p>
        </w:tc>
        <w:tc>
          <w:tcPr>
            <w:tcW w:w="1107" w:type="dxa"/>
          </w:tcPr>
          <w:p w14:paraId="28FE03EB" w14:textId="77777777" w:rsidR="00B07024" w:rsidRPr="00B07024" w:rsidRDefault="00B07024" w:rsidP="00827B04">
            <w:pPr>
              <w:pStyle w:val="BANG"/>
              <w:spacing w:before="0" w:after="0" w:line="340" w:lineRule="exact"/>
              <w:rPr>
                <w:color w:val="000000"/>
                <w:szCs w:val="24"/>
              </w:rPr>
            </w:pPr>
          </w:p>
        </w:tc>
        <w:tc>
          <w:tcPr>
            <w:tcW w:w="1105" w:type="dxa"/>
          </w:tcPr>
          <w:p w14:paraId="33E906A5" w14:textId="77777777" w:rsidR="00B07024" w:rsidRPr="00B07024" w:rsidRDefault="00B07024" w:rsidP="00827B04">
            <w:pPr>
              <w:pStyle w:val="BANG"/>
              <w:spacing w:before="0" w:after="0" w:line="340" w:lineRule="exact"/>
              <w:rPr>
                <w:color w:val="000000"/>
                <w:szCs w:val="24"/>
              </w:rPr>
            </w:pPr>
            <w:r w:rsidRPr="00B07024">
              <w:rPr>
                <w:color w:val="000000"/>
                <w:szCs w:val="24"/>
              </w:rPr>
              <w:t>x</w:t>
            </w:r>
          </w:p>
        </w:tc>
      </w:tr>
      <w:tr w:rsidR="00B07024" w:rsidRPr="00E46197" w14:paraId="750A865B" w14:textId="77777777" w:rsidTr="00827B04">
        <w:trPr>
          <w:trHeight w:val="122"/>
          <w:jc w:val="center"/>
        </w:trPr>
        <w:tc>
          <w:tcPr>
            <w:tcW w:w="557" w:type="dxa"/>
          </w:tcPr>
          <w:p w14:paraId="4DA5AE41" w14:textId="77777777" w:rsidR="00B07024" w:rsidRPr="00B07024" w:rsidRDefault="00B07024" w:rsidP="00827B04">
            <w:pPr>
              <w:pStyle w:val="BANG"/>
              <w:spacing w:before="0" w:after="0" w:line="340" w:lineRule="exact"/>
              <w:rPr>
                <w:color w:val="000000"/>
                <w:szCs w:val="24"/>
              </w:rPr>
            </w:pPr>
            <w:r w:rsidRPr="00B07024">
              <w:rPr>
                <w:color w:val="000000"/>
                <w:szCs w:val="24"/>
              </w:rPr>
              <w:t>5</w:t>
            </w:r>
          </w:p>
        </w:tc>
        <w:tc>
          <w:tcPr>
            <w:tcW w:w="4130" w:type="dxa"/>
            <w:vAlign w:val="center"/>
          </w:tcPr>
          <w:p w14:paraId="681AD9D0" w14:textId="77777777" w:rsidR="00B07024" w:rsidRPr="00B07024" w:rsidRDefault="00B07024" w:rsidP="00827B04">
            <w:pPr>
              <w:pStyle w:val="BANG"/>
              <w:spacing w:before="0" w:after="0" w:line="340" w:lineRule="exact"/>
              <w:jc w:val="left"/>
              <w:rPr>
                <w:color w:val="000000"/>
                <w:szCs w:val="24"/>
              </w:rPr>
            </w:pPr>
            <w:r w:rsidRPr="00B07024">
              <w:rPr>
                <w:color w:val="000000"/>
                <w:szCs w:val="24"/>
              </w:rPr>
              <w:t>Di truyền thực vật đại cương</w:t>
            </w:r>
          </w:p>
        </w:tc>
        <w:tc>
          <w:tcPr>
            <w:tcW w:w="1269" w:type="dxa"/>
          </w:tcPr>
          <w:p w14:paraId="6922F779" w14:textId="77777777" w:rsidR="00B07024" w:rsidRPr="00B07024" w:rsidRDefault="00B07024" w:rsidP="00827B04">
            <w:pPr>
              <w:pStyle w:val="BANG"/>
              <w:spacing w:before="0" w:after="0" w:line="340" w:lineRule="exact"/>
              <w:rPr>
                <w:color w:val="000000"/>
                <w:szCs w:val="24"/>
              </w:rPr>
            </w:pPr>
            <w:r w:rsidRPr="00B07024">
              <w:rPr>
                <w:color w:val="000000"/>
                <w:szCs w:val="24"/>
              </w:rPr>
              <w:t>2</w:t>
            </w:r>
          </w:p>
        </w:tc>
        <w:tc>
          <w:tcPr>
            <w:tcW w:w="1107" w:type="dxa"/>
          </w:tcPr>
          <w:p w14:paraId="7D7CC0E8" w14:textId="77777777" w:rsidR="00B07024" w:rsidRPr="00B07024" w:rsidRDefault="00B07024" w:rsidP="00827B04">
            <w:pPr>
              <w:pStyle w:val="BANG"/>
              <w:spacing w:before="0" w:after="0" w:line="340" w:lineRule="exact"/>
              <w:rPr>
                <w:color w:val="000000"/>
                <w:szCs w:val="24"/>
              </w:rPr>
            </w:pPr>
          </w:p>
        </w:tc>
        <w:tc>
          <w:tcPr>
            <w:tcW w:w="1105" w:type="dxa"/>
          </w:tcPr>
          <w:p w14:paraId="36019053" w14:textId="77777777" w:rsidR="00B07024" w:rsidRPr="00B07024" w:rsidRDefault="00B07024" w:rsidP="00827B04">
            <w:pPr>
              <w:pStyle w:val="BANG"/>
              <w:spacing w:before="0" w:after="0" w:line="340" w:lineRule="exact"/>
              <w:rPr>
                <w:color w:val="000000"/>
                <w:szCs w:val="24"/>
              </w:rPr>
            </w:pPr>
            <w:r w:rsidRPr="00B07024">
              <w:rPr>
                <w:color w:val="000000"/>
                <w:szCs w:val="24"/>
              </w:rPr>
              <w:t>x</w:t>
            </w:r>
          </w:p>
        </w:tc>
      </w:tr>
      <w:tr w:rsidR="00B07024" w:rsidRPr="00E46197" w14:paraId="28B3C996" w14:textId="77777777" w:rsidTr="00827B04">
        <w:trPr>
          <w:trHeight w:val="122"/>
          <w:jc w:val="center"/>
        </w:trPr>
        <w:tc>
          <w:tcPr>
            <w:tcW w:w="557" w:type="dxa"/>
          </w:tcPr>
          <w:p w14:paraId="2FD158D4" w14:textId="77777777" w:rsidR="00B07024" w:rsidRPr="00B07024" w:rsidRDefault="00B07024" w:rsidP="00827B04">
            <w:pPr>
              <w:pStyle w:val="BANG"/>
              <w:spacing w:before="0" w:after="0" w:line="340" w:lineRule="exact"/>
              <w:rPr>
                <w:color w:val="000000"/>
                <w:szCs w:val="24"/>
              </w:rPr>
            </w:pPr>
            <w:r w:rsidRPr="00B07024">
              <w:rPr>
                <w:color w:val="000000"/>
                <w:szCs w:val="24"/>
              </w:rPr>
              <w:t>6</w:t>
            </w:r>
          </w:p>
        </w:tc>
        <w:tc>
          <w:tcPr>
            <w:tcW w:w="4130" w:type="dxa"/>
            <w:vAlign w:val="center"/>
          </w:tcPr>
          <w:p w14:paraId="0D499BF4" w14:textId="77777777" w:rsidR="00B07024" w:rsidRPr="00B07024" w:rsidRDefault="00B07024" w:rsidP="00827B04">
            <w:pPr>
              <w:pStyle w:val="BANG"/>
              <w:spacing w:before="0" w:after="0" w:line="340" w:lineRule="exact"/>
              <w:jc w:val="left"/>
              <w:rPr>
                <w:color w:val="000000"/>
                <w:szCs w:val="24"/>
              </w:rPr>
            </w:pPr>
            <w:r w:rsidRPr="00B07024">
              <w:rPr>
                <w:color w:val="000000"/>
                <w:szCs w:val="24"/>
              </w:rPr>
              <w:t>Sinh lý thực vật</w:t>
            </w:r>
          </w:p>
        </w:tc>
        <w:tc>
          <w:tcPr>
            <w:tcW w:w="1269" w:type="dxa"/>
          </w:tcPr>
          <w:p w14:paraId="5BF0986F" w14:textId="77777777" w:rsidR="00B07024" w:rsidRPr="00B07024" w:rsidRDefault="00B07024" w:rsidP="00827B04">
            <w:pPr>
              <w:pStyle w:val="BANG"/>
              <w:spacing w:before="0" w:after="0" w:line="340" w:lineRule="exact"/>
              <w:rPr>
                <w:color w:val="000000"/>
                <w:szCs w:val="24"/>
              </w:rPr>
            </w:pPr>
            <w:r w:rsidRPr="00B07024">
              <w:rPr>
                <w:color w:val="000000"/>
                <w:szCs w:val="24"/>
              </w:rPr>
              <w:t>2</w:t>
            </w:r>
          </w:p>
        </w:tc>
        <w:tc>
          <w:tcPr>
            <w:tcW w:w="1107" w:type="dxa"/>
          </w:tcPr>
          <w:p w14:paraId="3814CE64" w14:textId="77777777" w:rsidR="00B07024" w:rsidRPr="00B07024" w:rsidRDefault="00B07024" w:rsidP="00827B04">
            <w:pPr>
              <w:pStyle w:val="BANG"/>
              <w:spacing w:before="0" w:after="0" w:line="340" w:lineRule="exact"/>
              <w:rPr>
                <w:color w:val="000000"/>
                <w:szCs w:val="24"/>
              </w:rPr>
            </w:pPr>
          </w:p>
        </w:tc>
        <w:tc>
          <w:tcPr>
            <w:tcW w:w="1105" w:type="dxa"/>
          </w:tcPr>
          <w:p w14:paraId="113E93AB" w14:textId="77777777" w:rsidR="00B07024" w:rsidRPr="00B07024" w:rsidRDefault="00B07024" w:rsidP="00827B04">
            <w:pPr>
              <w:pStyle w:val="BANG"/>
              <w:spacing w:before="0" w:after="0" w:line="340" w:lineRule="exact"/>
              <w:rPr>
                <w:color w:val="000000"/>
                <w:szCs w:val="24"/>
              </w:rPr>
            </w:pPr>
            <w:r w:rsidRPr="00B07024">
              <w:rPr>
                <w:color w:val="000000"/>
                <w:szCs w:val="24"/>
              </w:rPr>
              <w:t>x</w:t>
            </w:r>
          </w:p>
        </w:tc>
      </w:tr>
    </w:tbl>
    <w:p w14:paraId="14493764" w14:textId="77777777" w:rsidR="00B07024" w:rsidRPr="00B07024" w:rsidRDefault="00B07024" w:rsidP="00B07024">
      <w:pPr>
        <w:rPr>
          <w:b/>
          <w:sz w:val="24"/>
          <w:szCs w:val="24"/>
        </w:rPr>
      </w:pPr>
    </w:p>
    <w:p w14:paraId="57DEBE22" w14:textId="77777777" w:rsidR="00C109FB" w:rsidRPr="00B07024" w:rsidRDefault="00C109FB" w:rsidP="00B07024">
      <w:pPr>
        <w:rPr>
          <w:b/>
          <w:sz w:val="24"/>
          <w:szCs w:val="24"/>
        </w:rPr>
      </w:pPr>
      <w:r w:rsidRPr="00B07024">
        <w:rPr>
          <w:b/>
          <w:sz w:val="24"/>
          <w:szCs w:val="24"/>
          <w:shd w:val="clear" w:color="auto" w:fill="FFFFFF"/>
          <w:lang w:val="es-ES" w:eastAsia="en-US"/>
        </w:rPr>
        <w:t>3. CHƯƠNG TRÌNH ĐÀO TẠO</w:t>
      </w:r>
    </w:p>
    <w:p w14:paraId="17311125" w14:textId="77777777" w:rsidR="00C109FB" w:rsidRPr="006F5C1C" w:rsidRDefault="00C109FB" w:rsidP="00C109FB">
      <w:pPr>
        <w:pStyle w:val="2"/>
        <w:spacing w:before="0" w:after="0" w:line="340" w:lineRule="exact"/>
        <w:rPr>
          <w:rFonts w:ascii="Times New Roman" w:hAnsi="Times New Roman"/>
          <w:shd w:val="clear" w:color="auto" w:fill="FFFFFF"/>
          <w:lang w:val="es-ES" w:eastAsia="en-US"/>
        </w:rPr>
      </w:pPr>
      <w:r w:rsidRPr="006F5C1C">
        <w:rPr>
          <w:rFonts w:ascii="Times New Roman" w:hAnsi="Times New Roman"/>
          <w:shd w:val="clear" w:color="auto" w:fill="FFFFFF"/>
          <w:lang w:val="es-ES" w:eastAsia="en-US"/>
        </w:rPr>
        <w:t>3.1. Khối lượng kiến thức tối thiểu và thời gian đào tạo theo thiết kế</w:t>
      </w:r>
    </w:p>
    <w:p w14:paraId="506B7668" w14:textId="77777777" w:rsidR="00C109FB" w:rsidRPr="006F5C1C" w:rsidRDefault="00C109FB" w:rsidP="00C109FB">
      <w:pPr>
        <w:pStyle w:val="CHU"/>
        <w:spacing w:before="0" w:after="0" w:line="340" w:lineRule="exact"/>
        <w:rPr>
          <w:spacing w:val="-2"/>
          <w:lang w:val="es-ES" w:eastAsia="en-US"/>
        </w:rPr>
      </w:pPr>
      <w:r w:rsidRPr="006F5C1C">
        <w:rPr>
          <w:lang w:val="es-ES" w:eastAsia="en-US"/>
        </w:rPr>
        <w:t>Tổng số 60 tín chỉ, thời gian đào tạo: 1,5 - 2 năm</w:t>
      </w:r>
      <w:r w:rsidR="002F6F40" w:rsidRPr="006F5C1C">
        <w:rPr>
          <w:lang w:val="es-ES" w:eastAsia="en-US"/>
        </w:rPr>
        <w:t>.</w:t>
      </w:r>
    </w:p>
    <w:p w14:paraId="45AA55F0" w14:textId="77777777" w:rsidR="00C109FB" w:rsidRPr="006F5C1C" w:rsidRDefault="00C109FB" w:rsidP="00C109FB">
      <w:pPr>
        <w:pStyle w:val="2"/>
        <w:spacing w:before="0" w:after="0" w:line="340" w:lineRule="exact"/>
        <w:rPr>
          <w:rFonts w:ascii="Times New Roman" w:hAnsi="Times New Roman"/>
          <w:shd w:val="clear" w:color="auto" w:fill="FFFFFF"/>
          <w:lang w:val="es-ES" w:eastAsia="en-US"/>
        </w:rPr>
      </w:pPr>
      <w:r w:rsidRPr="006F5C1C">
        <w:rPr>
          <w:rFonts w:ascii="Times New Roman" w:hAnsi="Times New Roman"/>
          <w:shd w:val="clear" w:color="auto" w:fill="FFFFFF"/>
          <w:lang w:val="es-ES" w:eastAsia="en-US"/>
        </w:rPr>
        <w:t>3.2. Cấu trúc chương trình đào tạo</w:t>
      </w:r>
    </w:p>
    <w:p w14:paraId="32AFB014" w14:textId="77777777" w:rsidR="007974D9" w:rsidRPr="006F5C1C" w:rsidRDefault="007974D9" w:rsidP="00C109FB">
      <w:pPr>
        <w:pStyle w:val="2"/>
        <w:spacing w:before="0" w:after="0" w:line="340" w:lineRule="exact"/>
        <w:rPr>
          <w:rFonts w:ascii="Times New Roman" w:hAnsi="Times New Roman"/>
          <w:shd w:val="clear" w:color="auto" w:fill="FFFFFF"/>
          <w:lang w:val="es-ES" w:eastAsia="en-US"/>
        </w:rPr>
      </w:pPr>
    </w:p>
    <w:tbl>
      <w:tblPr>
        <w:tblW w:w="0" w:type="auto"/>
        <w:tblInd w:w="113" w:type="dxa"/>
        <w:tblLook w:val="04A0" w:firstRow="1" w:lastRow="0" w:firstColumn="1" w:lastColumn="0" w:noHBand="0" w:noVBand="1"/>
      </w:tblPr>
      <w:tblGrid>
        <w:gridCol w:w="670"/>
        <w:gridCol w:w="1486"/>
        <w:gridCol w:w="4563"/>
        <w:gridCol w:w="778"/>
        <w:gridCol w:w="722"/>
        <w:gridCol w:w="956"/>
      </w:tblGrid>
      <w:tr w:rsidR="00FF649B" w:rsidRPr="006F5C1C" w14:paraId="3D3260FB" w14:textId="77777777" w:rsidTr="00805992">
        <w:trPr>
          <w:trHeight w:val="6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902CB94" w14:textId="77777777" w:rsidR="00FF649B" w:rsidRPr="006F5C1C" w:rsidRDefault="00FF649B" w:rsidP="00FF649B">
            <w:pPr>
              <w:jc w:val="center"/>
              <w:rPr>
                <w:b/>
                <w:bCs/>
                <w:color w:val="000000"/>
                <w:sz w:val="24"/>
                <w:szCs w:val="24"/>
                <w:lang w:val="en-US" w:eastAsia="en-US"/>
              </w:rPr>
            </w:pPr>
            <w:r w:rsidRPr="006F5C1C">
              <w:rPr>
                <w:b/>
                <w:bCs/>
                <w:color w:val="000000"/>
                <w:sz w:val="24"/>
                <w:szCs w:val="24"/>
                <w:lang w:val="en-US" w:eastAsia="en-US"/>
              </w:rPr>
              <w:t>STT</w:t>
            </w:r>
          </w:p>
        </w:tc>
        <w:tc>
          <w:tcPr>
            <w:tcW w:w="1486" w:type="dxa"/>
            <w:tcBorders>
              <w:top w:val="single" w:sz="4" w:space="0" w:color="auto"/>
              <w:left w:val="nil"/>
              <w:bottom w:val="single" w:sz="4" w:space="0" w:color="auto"/>
              <w:right w:val="single" w:sz="4" w:space="0" w:color="auto"/>
            </w:tcBorders>
            <w:shd w:val="clear" w:color="auto" w:fill="auto"/>
            <w:vAlign w:val="center"/>
            <w:hideMark/>
          </w:tcPr>
          <w:p w14:paraId="1B48BE37" w14:textId="77777777" w:rsidR="00FF649B" w:rsidRPr="006F5C1C" w:rsidRDefault="00FF649B" w:rsidP="00FF649B">
            <w:pPr>
              <w:jc w:val="center"/>
              <w:rPr>
                <w:b/>
                <w:bCs/>
                <w:color w:val="000000"/>
                <w:sz w:val="24"/>
                <w:szCs w:val="24"/>
                <w:lang w:val="en-US" w:eastAsia="en-US"/>
              </w:rPr>
            </w:pPr>
            <w:r w:rsidRPr="006F5C1C">
              <w:rPr>
                <w:b/>
                <w:bCs/>
                <w:color w:val="000000"/>
                <w:sz w:val="24"/>
                <w:szCs w:val="24"/>
                <w:lang w:val="en-US" w:eastAsia="en-US"/>
              </w:rPr>
              <w:t>Mã HP</w:t>
            </w:r>
          </w:p>
        </w:tc>
        <w:tc>
          <w:tcPr>
            <w:tcW w:w="4563" w:type="dxa"/>
            <w:tcBorders>
              <w:top w:val="single" w:sz="4" w:space="0" w:color="auto"/>
              <w:left w:val="nil"/>
              <w:bottom w:val="single" w:sz="4" w:space="0" w:color="auto"/>
              <w:right w:val="single" w:sz="4" w:space="0" w:color="auto"/>
            </w:tcBorders>
            <w:shd w:val="clear" w:color="auto" w:fill="auto"/>
            <w:vAlign w:val="center"/>
            <w:hideMark/>
          </w:tcPr>
          <w:p w14:paraId="50B60877" w14:textId="77777777" w:rsidR="00FF649B" w:rsidRPr="006F5C1C" w:rsidRDefault="00FF649B" w:rsidP="00FF649B">
            <w:pPr>
              <w:jc w:val="center"/>
              <w:rPr>
                <w:b/>
                <w:bCs/>
                <w:color w:val="000000"/>
                <w:sz w:val="24"/>
                <w:szCs w:val="24"/>
                <w:lang w:val="en-US" w:eastAsia="en-US"/>
              </w:rPr>
            </w:pPr>
            <w:r w:rsidRPr="006F5C1C">
              <w:rPr>
                <w:b/>
                <w:bCs/>
                <w:color w:val="000000"/>
                <w:sz w:val="24"/>
                <w:szCs w:val="24"/>
                <w:lang w:val="en-US" w:eastAsia="en-US"/>
              </w:rPr>
              <w:t>Tên HP</w:t>
            </w:r>
          </w:p>
        </w:tc>
        <w:tc>
          <w:tcPr>
            <w:tcW w:w="778" w:type="dxa"/>
            <w:tcBorders>
              <w:top w:val="single" w:sz="4" w:space="0" w:color="auto"/>
              <w:left w:val="nil"/>
              <w:bottom w:val="single" w:sz="4" w:space="0" w:color="auto"/>
              <w:right w:val="single" w:sz="4" w:space="0" w:color="auto"/>
            </w:tcBorders>
            <w:shd w:val="clear" w:color="auto" w:fill="auto"/>
            <w:vAlign w:val="center"/>
            <w:hideMark/>
          </w:tcPr>
          <w:p w14:paraId="726F97D1" w14:textId="77777777" w:rsidR="00FF649B" w:rsidRPr="006F5C1C" w:rsidRDefault="00FF649B" w:rsidP="00FF649B">
            <w:pPr>
              <w:jc w:val="center"/>
              <w:rPr>
                <w:b/>
                <w:bCs/>
                <w:color w:val="000000"/>
                <w:sz w:val="24"/>
                <w:szCs w:val="24"/>
                <w:lang w:val="en-US" w:eastAsia="en-US"/>
              </w:rPr>
            </w:pPr>
            <w:r w:rsidRPr="006F5C1C">
              <w:rPr>
                <w:b/>
                <w:bCs/>
                <w:color w:val="000000"/>
                <w:sz w:val="24"/>
                <w:szCs w:val="24"/>
                <w:lang w:val="en-US" w:eastAsia="en-US"/>
              </w:rPr>
              <w:t>Số TC</w:t>
            </w:r>
          </w:p>
        </w:tc>
        <w:tc>
          <w:tcPr>
            <w:tcW w:w="722" w:type="dxa"/>
            <w:tcBorders>
              <w:top w:val="single" w:sz="4" w:space="0" w:color="auto"/>
              <w:left w:val="nil"/>
              <w:bottom w:val="single" w:sz="4" w:space="0" w:color="auto"/>
              <w:right w:val="single" w:sz="4" w:space="0" w:color="auto"/>
            </w:tcBorders>
            <w:shd w:val="clear" w:color="auto" w:fill="auto"/>
            <w:vAlign w:val="center"/>
            <w:hideMark/>
          </w:tcPr>
          <w:p w14:paraId="3E201DEB" w14:textId="77777777" w:rsidR="00FF649B" w:rsidRPr="006F5C1C" w:rsidRDefault="00FF649B" w:rsidP="00FF649B">
            <w:pPr>
              <w:jc w:val="center"/>
              <w:rPr>
                <w:b/>
                <w:bCs/>
                <w:color w:val="000000"/>
                <w:sz w:val="24"/>
                <w:szCs w:val="24"/>
                <w:lang w:val="en-US" w:eastAsia="en-US"/>
              </w:rPr>
            </w:pPr>
            <w:r w:rsidRPr="006F5C1C">
              <w:rPr>
                <w:b/>
                <w:bCs/>
                <w:color w:val="000000"/>
                <w:sz w:val="24"/>
                <w:szCs w:val="24"/>
                <w:lang w:val="en-US" w:eastAsia="en-US"/>
              </w:rPr>
              <w:t>TC trực tiếp</w:t>
            </w:r>
          </w:p>
        </w:tc>
        <w:tc>
          <w:tcPr>
            <w:tcW w:w="956" w:type="dxa"/>
            <w:tcBorders>
              <w:top w:val="single" w:sz="4" w:space="0" w:color="auto"/>
              <w:left w:val="nil"/>
              <w:bottom w:val="single" w:sz="4" w:space="0" w:color="auto"/>
              <w:right w:val="single" w:sz="4" w:space="0" w:color="auto"/>
            </w:tcBorders>
            <w:shd w:val="clear" w:color="auto" w:fill="auto"/>
            <w:vAlign w:val="center"/>
            <w:hideMark/>
          </w:tcPr>
          <w:p w14:paraId="712896E9" w14:textId="77777777" w:rsidR="00FF649B" w:rsidRPr="006F5C1C" w:rsidRDefault="00FF649B" w:rsidP="00FF649B">
            <w:pPr>
              <w:jc w:val="center"/>
              <w:rPr>
                <w:b/>
                <w:bCs/>
                <w:color w:val="000000"/>
                <w:sz w:val="24"/>
                <w:szCs w:val="24"/>
                <w:lang w:val="en-US" w:eastAsia="en-US"/>
              </w:rPr>
            </w:pPr>
            <w:r w:rsidRPr="006F5C1C">
              <w:rPr>
                <w:b/>
                <w:bCs/>
                <w:color w:val="000000"/>
                <w:sz w:val="24"/>
                <w:szCs w:val="24"/>
                <w:lang w:val="en-US" w:eastAsia="en-US"/>
              </w:rPr>
              <w:t>TC online</w:t>
            </w:r>
          </w:p>
        </w:tc>
      </w:tr>
      <w:tr w:rsidR="00FF649B" w:rsidRPr="006F5C1C" w14:paraId="4B1B6DE0" w14:textId="77777777" w:rsidTr="00805992">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0BF4C3B" w14:textId="77777777" w:rsidR="00FF649B" w:rsidRPr="006F5C1C" w:rsidRDefault="00FF649B" w:rsidP="00FF649B">
            <w:pPr>
              <w:jc w:val="center"/>
              <w:rPr>
                <w:b/>
                <w:bCs/>
                <w:color w:val="000000"/>
                <w:sz w:val="24"/>
                <w:szCs w:val="24"/>
                <w:lang w:val="en-US" w:eastAsia="en-US"/>
              </w:rPr>
            </w:pPr>
            <w:r w:rsidRPr="006F5C1C">
              <w:rPr>
                <w:b/>
                <w:bCs/>
                <w:color w:val="000000"/>
                <w:sz w:val="24"/>
                <w:szCs w:val="24"/>
                <w:lang w:val="en-US" w:eastAsia="en-US"/>
              </w:rPr>
              <w:t>I</w:t>
            </w:r>
          </w:p>
        </w:tc>
        <w:tc>
          <w:tcPr>
            <w:tcW w:w="1486" w:type="dxa"/>
            <w:tcBorders>
              <w:top w:val="nil"/>
              <w:left w:val="nil"/>
              <w:bottom w:val="single" w:sz="4" w:space="0" w:color="auto"/>
              <w:right w:val="single" w:sz="4" w:space="0" w:color="auto"/>
            </w:tcBorders>
            <w:shd w:val="clear" w:color="auto" w:fill="auto"/>
            <w:noWrap/>
            <w:vAlign w:val="bottom"/>
            <w:hideMark/>
          </w:tcPr>
          <w:p w14:paraId="55DC6579" w14:textId="77777777" w:rsidR="00FF649B" w:rsidRPr="006F5C1C" w:rsidRDefault="00FF649B" w:rsidP="00FF649B">
            <w:pPr>
              <w:jc w:val="center"/>
              <w:rPr>
                <w:b/>
                <w:bCs/>
                <w:color w:val="000000"/>
                <w:sz w:val="24"/>
                <w:szCs w:val="24"/>
                <w:lang w:val="en-US" w:eastAsia="en-US"/>
              </w:rPr>
            </w:pPr>
            <w:r w:rsidRPr="006F5C1C">
              <w:rPr>
                <w:b/>
                <w:bCs/>
                <w:color w:val="000000"/>
                <w:sz w:val="24"/>
                <w:szCs w:val="24"/>
                <w:lang w:val="en-US" w:eastAsia="en-US"/>
              </w:rPr>
              <w:t> </w:t>
            </w:r>
          </w:p>
        </w:tc>
        <w:tc>
          <w:tcPr>
            <w:tcW w:w="4563" w:type="dxa"/>
            <w:tcBorders>
              <w:top w:val="nil"/>
              <w:left w:val="nil"/>
              <w:bottom w:val="single" w:sz="4" w:space="0" w:color="auto"/>
              <w:right w:val="single" w:sz="4" w:space="0" w:color="auto"/>
            </w:tcBorders>
            <w:shd w:val="clear" w:color="auto" w:fill="auto"/>
            <w:noWrap/>
            <w:vAlign w:val="bottom"/>
            <w:hideMark/>
          </w:tcPr>
          <w:p w14:paraId="032DBE55" w14:textId="77777777" w:rsidR="00FF649B" w:rsidRPr="006F5C1C" w:rsidRDefault="00FF649B" w:rsidP="00FF649B">
            <w:pPr>
              <w:rPr>
                <w:b/>
                <w:bCs/>
                <w:color w:val="000000"/>
                <w:sz w:val="24"/>
                <w:szCs w:val="24"/>
                <w:lang w:val="en-US" w:eastAsia="en-US"/>
              </w:rPr>
            </w:pPr>
            <w:r w:rsidRPr="006F5C1C">
              <w:rPr>
                <w:b/>
                <w:bCs/>
                <w:color w:val="000000"/>
                <w:sz w:val="24"/>
                <w:szCs w:val="24"/>
                <w:lang w:val="en-US" w:eastAsia="en-US"/>
              </w:rPr>
              <w:t>Học phần bắt buộc</w:t>
            </w:r>
          </w:p>
        </w:tc>
        <w:tc>
          <w:tcPr>
            <w:tcW w:w="778" w:type="dxa"/>
            <w:tcBorders>
              <w:top w:val="nil"/>
              <w:left w:val="nil"/>
              <w:bottom w:val="single" w:sz="4" w:space="0" w:color="auto"/>
              <w:right w:val="single" w:sz="4" w:space="0" w:color="auto"/>
            </w:tcBorders>
            <w:shd w:val="clear" w:color="auto" w:fill="auto"/>
            <w:noWrap/>
            <w:vAlign w:val="bottom"/>
            <w:hideMark/>
          </w:tcPr>
          <w:p w14:paraId="0CEB8186" w14:textId="77777777" w:rsidR="00FF649B" w:rsidRPr="006F5C1C" w:rsidRDefault="00FF649B" w:rsidP="00FF649B">
            <w:pPr>
              <w:jc w:val="center"/>
              <w:rPr>
                <w:b/>
                <w:bCs/>
                <w:color w:val="000000"/>
                <w:sz w:val="24"/>
                <w:szCs w:val="24"/>
                <w:lang w:val="en-US" w:eastAsia="en-US"/>
              </w:rPr>
            </w:pPr>
            <w:r w:rsidRPr="006F5C1C">
              <w:rPr>
                <w:b/>
                <w:bCs/>
                <w:color w:val="000000"/>
                <w:sz w:val="24"/>
                <w:szCs w:val="24"/>
                <w:lang w:val="en-US" w:eastAsia="en-US"/>
              </w:rPr>
              <w:t> </w:t>
            </w:r>
          </w:p>
        </w:tc>
        <w:tc>
          <w:tcPr>
            <w:tcW w:w="722" w:type="dxa"/>
            <w:tcBorders>
              <w:top w:val="nil"/>
              <w:left w:val="nil"/>
              <w:bottom w:val="single" w:sz="4" w:space="0" w:color="auto"/>
              <w:right w:val="single" w:sz="4" w:space="0" w:color="auto"/>
            </w:tcBorders>
            <w:shd w:val="clear" w:color="auto" w:fill="auto"/>
            <w:noWrap/>
            <w:vAlign w:val="bottom"/>
            <w:hideMark/>
          </w:tcPr>
          <w:p w14:paraId="41D49F77" w14:textId="77777777" w:rsidR="00FF649B" w:rsidRPr="006F5C1C" w:rsidRDefault="00FF649B" w:rsidP="00FF649B">
            <w:pPr>
              <w:jc w:val="center"/>
              <w:rPr>
                <w:b/>
                <w:bCs/>
                <w:color w:val="000000"/>
                <w:sz w:val="24"/>
                <w:szCs w:val="24"/>
                <w:lang w:val="en-US" w:eastAsia="en-US"/>
              </w:rPr>
            </w:pPr>
            <w:r w:rsidRPr="006F5C1C">
              <w:rPr>
                <w:b/>
                <w:bCs/>
                <w:color w:val="000000"/>
                <w:sz w:val="24"/>
                <w:szCs w:val="24"/>
                <w:lang w:val="en-US" w:eastAsia="en-US"/>
              </w:rPr>
              <w:t> </w:t>
            </w:r>
          </w:p>
        </w:tc>
        <w:tc>
          <w:tcPr>
            <w:tcW w:w="956" w:type="dxa"/>
            <w:tcBorders>
              <w:top w:val="nil"/>
              <w:left w:val="nil"/>
              <w:bottom w:val="single" w:sz="4" w:space="0" w:color="auto"/>
              <w:right w:val="single" w:sz="4" w:space="0" w:color="auto"/>
            </w:tcBorders>
            <w:shd w:val="clear" w:color="auto" w:fill="auto"/>
            <w:noWrap/>
            <w:vAlign w:val="bottom"/>
            <w:hideMark/>
          </w:tcPr>
          <w:p w14:paraId="14F66207" w14:textId="77777777" w:rsidR="00FF649B" w:rsidRPr="006F5C1C" w:rsidRDefault="00FF649B" w:rsidP="00FF649B">
            <w:pPr>
              <w:jc w:val="center"/>
              <w:rPr>
                <w:b/>
                <w:bCs/>
                <w:color w:val="000000"/>
                <w:sz w:val="24"/>
                <w:szCs w:val="24"/>
                <w:lang w:val="en-US" w:eastAsia="en-US"/>
              </w:rPr>
            </w:pPr>
            <w:r w:rsidRPr="006F5C1C">
              <w:rPr>
                <w:b/>
                <w:bCs/>
                <w:color w:val="000000"/>
                <w:sz w:val="24"/>
                <w:szCs w:val="24"/>
                <w:lang w:val="en-US" w:eastAsia="en-US"/>
              </w:rPr>
              <w:t> </w:t>
            </w:r>
          </w:p>
        </w:tc>
      </w:tr>
      <w:tr w:rsidR="00FF649B" w:rsidRPr="006F5C1C" w14:paraId="03F1CA2E" w14:textId="77777777" w:rsidTr="00805992">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6530137"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1</w:t>
            </w:r>
          </w:p>
        </w:tc>
        <w:tc>
          <w:tcPr>
            <w:tcW w:w="1486" w:type="dxa"/>
            <w:tcBorders>
              <w:top w:val="nil"/>
              <w:left w:val="nil"/>
              <w:bottom w:val="single" w:sz="4" w:space="0" w:color="auto"/>
              <w:right w:val="single" w:sz="4" w:space="0" w:color="auto"/>
            </w:tcBorders>
            <w:shd w:val="clear" w:color="auto" w:fill="auto"/>
            <w:noWrap/>
            <w:vAlign w:val="center"/>
            <w:hideMark/>
          </w:tcPr>
          <w:p w14:paraId="696288D3"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NLM7001</w:t>
            </w:r>
          </w:p>
        </w:tc>
        <w:tc>
          <w:tcPr>
            <w:tcW w:w="4563" w:type="dxa"/>
            <w:tcBorders>
              <w:top w:val="nil"/>
              <w:left w:val="nil"/>
              <w:bottom w:val="single" w:sz="4" w:space="0" w:color="auto"/>
              <w:right w:val="single" w:sz="4" w:space="0" w:color="auto"/>
            </w:tcBorders>
            <w:shd w:val="clear" w:color="auto" w:fill="auto"/>
            <w:noWrap/>
            <w:vAlign w:val="center"/>
            <w:hideMark/>
          </w:tcPr>
          <w:p w14:paraId="0427EB96" w14:textId="77777777" w:rsidR="00FF649B" w:rsidRPr="006F5C1C" w:rsidRDefault="00FF649B" w:rsidP="00FF649B">
            <w:pPr>
              <w:rPr>
                <w:color w:val="000000"/>
                <w:sz w:val="24"/>
                <w:szCs w:val="24"/>
                <w:lang w:val="en-US" w:eastAsia="en-US"/>
              </w:rPr>
            </w:pPr>
            <w:r w:rsidRPr="006F5C1C">
              <w:rPr>
                <w:color w:val="000000"/>
                <w:sz w:val="24"/>
                <w:szCs w:val="24"/>
                <w:lang w:val="en-US" w:eastAsia="en-US"/>
              </w:rPr>
              <w:t>Triết học</w:t>
            </w:r>
          </w:p>
        </w:tc>
        <w:tc>
          <w:tcPr>
            <w:tcW w:w="778" w:type="dxa"/>
            <w:tcBorders>
              <w:top w:val="nil"/>
              <w:left w:val="nil"/>
              <w:bottom w:val="single" w:sz="4" w:space="0" w:color="auto"/>
              <w:right w:val="single" w:sz="4" w:space="0" w:color="auto"/>
            </w:tcBorders>
            <w:shd w:val="clear" w:color="auto" w:fill="auto"/>
            <w:noWrap/>
            <w:vAlign w:val="center"/>
            <w:hideMark/>
          </w:tcPr>
          <w:p w14:paraId="0A85804F"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3</w:t>
            </w:r>
          </w:p>
        </w:tc>
        <w:tc>
          <w:tcPr>
            <w:tcW w:w="722" w:type="dxa"/>
            <w:tcBorders>
              <w:top w:val="nil"/>
              <w:left w:val="nil"/>
              <w:bottom w:val="single" w:sz="4" w:space="0" w:color="auto"/>
              <w:right w:val="single" w:sz="4" w:space="0" w:color="auto"/>
            </w:tcBorders>
            <w:shd w:val="clear" w:color="auto" w:fill="auto"/>
            <w:vAlign w:val="center"/>
            <w:hideMark/>
          </w:tcPr>
          <w:p w14:paraId="3E980D9F"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2</w:t>
            </w:r>
          </w:p>
        </w:tc>
        <w:tc>
          <w:tcPr>
            <w:tcW w:w="956" w:type="dxa"/>
            <w:tcBorders>
              <w:top w:val="nil"/>
              <w:left w:val="nil"/>
              <w:bottom w:val="single" w:sz="4" w:space="0" w:color="auto"/>
              <w:right w:val="single" w:sz="4" w:space="0" w:color="auto"/>
            </w:tcBorders>
            <w:shd w:val="clear" w:color="auto" w:fill="auto"/>
            <w:vAlign w:val="center"/>
            <w:hideMark/>
          </w:tcPr>
          <w:p w14:paraId="6A4F6C11"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1</w:t>
            </w:r>
          </w:p>
        </w:tc>
      </w:tr>
      <w:tr w:rsidR="00FF649B" w:rsidRPr="006F5C1C" w14:paraId="133499E4" w14:textId="77777777" w:rsidTr="00805992">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DE5FFCE"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2</w:t>
            </w:r>
          </w:p>
        </w:tc>
        <w:tc>
          <w:tcPr>
            <w:tcW w:w="1486" w:type="dxa"/>
            <w:tcBorders>
              <w:top w:val="nil"/>
              <w:left w:val="nil"/>
              <w:bottom w:val="single" w:sz="4" w:space="0" w:color="auto"/>
              <w:right w:val="single" w:sz="4" w:space="0" w:color="auto"/>
            </w:tcBorders>
            <w:shd w:val="clear" w:color="auto" w:fill="auto"/>
            <w:noWrap/>
            <w:vAlign w:val="center"/>
            <w:hideMark/>
          </w:tcPr>
          <w:p w14:paraId="2B936B69"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NNA7003</w:t>
            </w:r>
          </w:p>
        </w:tc>
        <w:tc>
          <w:tcPr>
            <w:tcW w:w="4563" w:type="dxa"/>
            <w:tcBorders>
              <w:top w:val="nil"/>
              <w:left w:val="nil"/>
              <w:bottom w:val="single" w:sz="4" w:space="0" w:color="auto"/>
              <w:right w:val="single" w:sz="4" w:space="0" w:color="auto"/>
            </w:tcBorders>
            <w:shd w:val="clear" w:color="auto" w:fill="auto"/>
            <w:noWrap/>
            <w:vAlign w:val="center"/>
            <w:hideMark/>
          </w:tcPr>
          <w:p w14:paraId="518C726F" w14:textId="77777777" w:rsidR="00FF649B" w:rsidRPr="006F5C1C" w:rsidRDefault="00FF649B" w:rsidP="00FF649B">
            <w:pPr>
              <w:rPr>
                <w:color w:val="000000"/>
                <w:sz w:val="24"/>
                <w:szCs w:val="24"/>
                <w:lang w:val="en-US" w:eastAsia="en-US"/>
              </w:rPr>
            </w:pPr>
            <w:r w:rsidRPr="006F5C1C">
              <w:rPr>
                <w:color w:val="000000"/>
                <w:sz w:val="24"/>
                <w:szCs w:val="24"/>
                <w:lang w:val="en-US" w:eastAsia="en-US"/>
              </w:rPr>
              <w:t xml:space="preserve">Tiếng Anh </w:t>
            </w:r>
          </w:p>
        </w:tc>
        <w:tc>
          <w:tcPr>
            <w:tcW w:w="778" w:type="dxa"/>
            <w:tcBorders>
              <w:top w:val="nil"/>
              <w:left w:val="nil"/>
              <w:bottom w:val="single" w:sz="4" w:space="0" w:color="auto"/>
              <w:right w:val="single" w:sz="4" w:space="0" w:color="auto"/>
            </w:tcBorders>
            <w:shd w:val="clear" w:color="auto" w:fill="auto"/>
            <w:noWrap/>
            <w:vAlign w:val="center"/>
            <w:hideMark/>
          </w:tcPr>
          <w:p w14:paraId="140EFD9E"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2</w:t>
            </w:r>
          </w:p>
        </w:tc>
        <w:tc>
          <w:tcPr>
            <w:tcW w:w="722" w:type="dxa"/>
            <w:tcBorders>
              <w:top w:val="nil"/>
              <w:left w:val="nil"/>
              <w:bottom w:val="single" w:sz="4" w:space="0" w:color="auto"/>
              <w:right w:val="single" w:sz="4" w:space="0" w:color="auto"/>
            </w:tcBorders>
            <w:shd w:val="clear" w:color="auto" w:fill="auto"/>
            <w:vAlign w:val="center"/>
            <w:hideMark/>
          </w:tcPr>
          <w:p w14:paraId="1E246274"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1</w:t>
            </w:r>
          </w:p>
        </w:tc>
        <w:tc>
          <w:tcPr>
            <w:tcW w:w="956" w:type="dxa"/>
            <w:tcBorders>
              <w:top w:val="nil"/>
              <w:left w:val="nil"/>
              <w:bottom w:val="single" w:sz="4" w:space="0" w:color="auto"/>
              <w:right w:val="single" w:sz="4" w:space="0" w:color="auto"/>
            </w:tcBorders>
            <w:shd w:val="clear" w:color="auto" w:fill="auto"/>
            <w:vAlign w:val="center"/>
            <w:hideMark/>
          </w:tcPr>
          <w:p w14:paraId="74E1BDA0"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1</w:t>
            </w:r>
          </w:p>
        </w:tc>
      </w:tr>
      <w:tr w:rsidR="00FF649B" w:rsidRPr="006F5C1C" w14:paraId="56527357" w14:textId="77777777" w:rsidTr="00805992">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4006F8E"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3</w:t>
            </w:r>
          </w:p>
        </w:tc>
        <w:tc>
          <w:tcPr>
            <w:tcW w:w="1486" w:type="dxa"/>
            <w:tcBorders>
              <w:top w:val="nil"/>
              <w:left w:val="nil"/>
              <w:bottom w:val="single" w:sz="4" w:space="0" w:color="auto"/>
              <w:right w:val="single" w:sz="4" w:space="0" w:color="auto"/>
            </w:tcBorders>
            <w:shd w:val="clear" w:color="auto" w:fill="auto"/>
            <w:noWrap/>
            <w:vAlign w:val="center"/>
            <w:hideMark/>
          </w:tcPr>
          <w:p w14:paraId="7FC48F78"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SLY7001</w:t>
            </w:r>
          </w:p>
        </w:tc>
        <w:tc>
          <w:tcPr>
            <w:tcW w:w="4563" w:type="dxa"/>
            <w:tcBorders>
              <w:top w:val="nil"/>
              <w:left w:val="nil"/>
              <w:bottom w:val="single" w:sz="4" w:space="0" w:color="auto"/>
              <w:right w:val="single" w:sz="4" w:space="0" w:color="auto"/>
            </w:tcBorders>
            <w:shd w:val="clear" w:color="auto" w:fill="auto"/>
            <w:noWrap/>
            <w:vAlign w:val="center"/>
            <w:hideMark/>
          </w:tcPr>
          <w:p w14:paraId="32C0FC96" w14:textId="77777777" w:rsidR="00FF649B" w:rsidRPr="006F5C1C" w:rsidRDefault="00FF649B" w:rsidP="00FF649B">
            <w:pPr>
              <w:rPr>
                <w:color w:val="000000"/>
                <w:sz w:val="24"/>
                <w:szCs w:val="24"/>
                <w:lang w:val="en-US" w:eastAsia="en-US"/>
              </w:rPr>
            </w:pPr>
            <w:r w:rsidRPr="006F5C1C">
              <w:rPr>
                <w:color w:val="000000"/>
                <w:sz w:val="24"/>
                <w:szCs w:val="24"/>
                <w:lang w:val="en-US" w:eastAsia="en-US"/>
              </w:rPr>
              <w:t>Sinh lý thực vật nâng cao</w:t>
            </w:r>
          </w:p>
        </w:tc>
        <w:tc>
          <w:tcPr>
            <w:tcW w:w="778" w:type="dxa"/>
            <w:tcBorders>
              <w:top w:val="nil"/>
              <w:left w:val="nil"/>
              <w:bottom w:val="single" w:sz="4" w:space="0" w:color="auto"/>
              <w:right w:val="single" w:sz="4" w:space="0" w:color="auto"/>
            </w:tcBorders>
            <w:shd w:val="clear" w:color="auto" w:fill="auto"/>
            <w:noWrap/>
            <w:vAlign w:val="center"/>
            <w:hideMark/>
          </w:tcPr>
          <w:p w14:paraId="30A6C210"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2</w:t>
            </w:r>
          </w:p>
        </w:tc>
        <w:tc>
          <w:tcPr>
            <w:tcW w:w="722" w:type="dxa"/>
            <w:tcBorders>
              <w:top w:val="nil"/>
              <w:left w:val="nil"/>
              <w:bottom w:val="single" w:sz="4" w:space="0" w:color="auto"/>
              <w:right w:val="single" w:sz="4" w:space="0" w:color="auto"/>
            </w:tcBorders>
            <w:shd w:val="clear" w:color="auto" w:fill="auto"/>
            <w:vAlign w:val="center"/>
            <w:hideMark/>
          </w:tcPr>
          <w:p w14:paraId="086FA2CD"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0</w:t>
            </w:r>
          </w:p>
        </w:tc>
        <w:tc>
          <w:tcPr>
            <w:tcW w:w="956" w:type="dxa"/>
            <w:tcBorders>
              <w:top w:val="nil"/>
              <w:left w:val="nil"/>
              <w:bottom w:val="single" w:sz="4" w:space="0" w:color="auto"/>
              <w:right w:val="single" w:sz="4" w:space="0" w:color="auto"/>
            </w:tcBorders>
            <w:shd w:val="clear" w:color="auto" w:fill="auto"/>
            <w:vAlign w:val="center"/>
            <w:hideMark/>
          </w:tcPr>
          <w:p w14:paraId="3DC554C9"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2</w:t>
            </w:r>
          </w:p>
        </w:tc>
      </w:tr>
      <w:tr w:rsidR="00FF649B" w:rsidRPr="006F5C1C" w14:paraId="50758638" w14:textId="77777777" w:rsidTr="00805992">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41FC605"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4</w:t>
            </w:r>
          </w:p>
        </w:tc>
        <w:tc>
          <w:tcPr>
            <w:tcW w:w="1486" w:type="dxa"/>
            <w:tcBorders>
              <w:top w:val="nil"/>
              <w:left w:val="nil"/>
              <w:bottom w:val="single" w:sz="4" w:space="0" w:color="auto"/>
              <w:right w:val="single" w:sz="4" w:space="0" w:color="auto"/>
            </w:tcBorders>
            <w:shd w:val="clear" w:color="auto" w:fill="auto"/>
            <w:noWrap/>
            <w:vAlign w:val="center"/>
            <w:hideMark/>
          </w:tcPr>
          <w:p w14:paraId="41FC797F"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GCT7001</w:t>
            </w:r>
          </w:p>
        </w:tc>
        <w:tc>
          <w:tcPr>
            <w:tcW w:w="4563" w:type="dxa"/>
            <w:tcBorders>
              <w:top w:val="nil"/>
              <w:left w:val="nil"/>
              <w:bottom w:val="single" w:sz="4" w:space="0" w:color="auto"/>
              <w:right w:val="single" w:sz="4" w:space="0" w:color="auto"/>
            </w:tcBorders>
            <w:shd w:val="clear" w:color="auto" w:fill="auto"/>
            <w:noWrap/>
            <w:vAlign w:val="center"/>
            <w:hideMark/>
          </w:tcPr>
          <w:p w14:paraId="0DCDC226" w14:textId="77777777" w:rsidR="00FF649B" w:rsidRPr="006F5C1C" w:rsidRDefault="00FF649B" w:rsidP="00FF649B">
            <w:pPr>
              <w:rPr>
                <w:color w:val="000000"/>
                <w:sz w:val="24"/>
                <w:szCs w:val="24"/>
                <w:lang w:val="en-US" w:eastAsia="en-US"/>
              </w:rPr>
            </w:pPr>
            <w:r w:rsidRPr="006F5C1C">
              <w:rPr>
                <w:color w:val="000000"/>
                <w:sz w:val="24"/>
                <w:szCs w:val="24"/>
                <w:lang w:val="en-US" w:eastAsia="en-US"/>
              </w:rPr>
              <w:t>Di truyền phân tử thực vật</w:t>
            </w:r>
          </w:p>
        </w:tc>
        <w:tc>
          <w:tcPr>
            <w:tcW w:w="778" w:type="dxa"/>
            <w:tcBorders>
              <w:top w:val="nil"/>
              <w:left w:val="nil"/>
              <w:bottom w:val="single" w:sz="4" w:space="0" w:color="auto"/>
              <w:right w:val="single" w:sz="4" w:space="0" w:color="auto"/>
            </w:tcBorders>
            <w:shd w:val="clear" w:color="auto" w:fill="auto"/>
            <w:noWrap/>
            <w:vAlign w:val="center"/>
            <w:hideMark/>
          </w:tcPr>
          <w:p w14:paraId="299DEA72"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3</w:t>
            </w:r>
          </w:p>
        </w:tc>
        <w:tc>
          <w:tcPr>
            <w:tcW w:w="722" w:type="dxa"/>
            <w:tcBorders>
              <w:top w:val="nil"/>
              <w:left w:val="nil"/>
              <w:bottom w:val="single" w:sz="4" w:space="0" w:color="auto"/>
              <w:right w:val="single" w:sz="4" w:space="0" w:color="auto"/>
            </w:tcBorders>
            <w:shd w:val="clear" w:color="auto" w:fill="auto"/>
            <w:vAlign w:val="center"/>
            <w:hideMark/>
          </w:tcPr>
          <w:p w14:paraId="2A37EB8F"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2</w:t>
            </w:r>
          </w:p>
        </w:tc>
        <w:tc>
          <w:tcPr>
            <w:tcW w:w="956" w:type="dxa"/>
            <w:tcBorders>
              <w:top w:val="nil"/>
              <w:left w:val="nil"/>
              <w:bottom w:val="single" w:sz="4" w:space="0" w:color="auto"/>
              <w:right w:val="single" w:sz="4" w:space="0" w:color="auto"/>
            </w:tcBorders>
            <w:shd w:val="clear" w:color="auto" w:fill="auto"/>
            <w:vAlign w:val="center"/>
            <w:hideMark/>
          </w:tcPr>
          <w:p w14:paraId="3E54A61D"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1</w:t>
            </w:r>
          </w:p>
        </w:tc>
      </w:tr>
      <w:tr w:rsidR="00FF649B" w:rsidRPr="006F5C1C" w14:paraId="559F2087" w14:textId="77777777" w:rsidTr="00805992">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7AAEA76"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5</w:t>
            </w:r>
          </w:p>
        </w:tc>
        <w:tc>
          <w:tcPr>
            <w:tcW w:w="1486" w:type="dxa"/>
            <w:tcBorders>
              <w:top w:val="nil"/>
              <w:left w:val="nil"/>
              <w:bottom w:val="single" w:sz="4" w:space="0" w:color="auto"/>
              <w:right w:val="single" w:sz="4" w:space="0" w:color="auto"/>
            </w:tcBorders>
            <w:shd w:val="clear" w:color="auto" w:fill="auto"/>
            <w:noWrap/>
            <w:vAlign w:val="center"/>
            <w:hideMark/>
          </w:tcPr>
          <w:p w14:paraId="02F17BB9"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GCT7003</w:t>
            </w:r>
          </w:p>
        </w:tc>
        <w:tc>
          <w:tcPr>
            <w:tcW w:w="4563" w:type="dxa"/>
            <w:tcBorders>
              <w:top w:val="nil"/>
              <w:left w:val="nil"/>
              <w:bottom w:val="single" w:sz="4" w:space="0" w:color="auto"/>
              <w:right w:val="single" w:sz="4" w:space="0" w:color="auto"/>
            </w:tcBorders>
            <w:shd w:val="clear" w:color="auto" w:fill="auto"/>
            <w:noWrap/>
            <w:vAlign w:val="center"/>
            <w:hideMark/>
          </w:tcPr>
          <w:p w14:paraId="05242D4B" w14:textId="77777777" w:rsidR="00FF649B" w:rsidRPr="006F5C1C" w:rsidRDefault="00FF649B" w:rsidP="00FF649B">
            <w:pPr>
              <w:rPr>
                <w:color w:val="000000"/>
                <w:sz w:val="24"/>
                <w:szCs w:val="24"/>
                <w:lang w:val="en-US" w:eastAsia="en-US"/>
              </w:rPr>
            </w:pPr>
            <w:r w:rsidRPr="006F5C1C">
              <w:rPr>
                <w:color w:val="000000"/>
                <w:sz w:val="24"/>
                <w:szCs w:val="24"/>
                <w:lang w:val="en-US" w:eastAsia="en-US"/>
              </w:rPr>
              <w:t>Di truyền tế bào và di truyền phát triển</w:t>
            </w:r>
          </w:p>
        </w:tc>
        <w:tc>
          <w:tcPr>
            <w:tcW w:w="778" w:type="dxa"/>
            <w:tcBorders>
              <w:top w:val="nil"/>
              <w:left w:val="nil"/>
              <w:bottom w:val="single" w:sz="4" w:space="0" w:color="auto"/>
              <w:right w:val="single" w:sz="4" w:space="0" w:color="auto"/>
            </w:tcBorders>
            <w:shd w:val="clear" w:color="auto" w:fill="auto"/>
            <w:noWrap/>
            <w:vAlign w:val="center"/>
            <w:hideMark/>
          </w:tcPr>
          <w:p w14:paraId="57EA5BDB"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3</w:t>
            </w:r>
          </w:p>
        </w:tc>
        <w:tc>
          <w:tcPr>
            <w:tcW w:w="722" w:type="dxa"/>
            <w:tcBorders>
              <w:top w:val="nil"/>
              <w:left w:val="nil"/>
              <w:bottom w:val="single" w:sz="4" w:space="0" w:color="auto"/>
              <w:right w:val="single" w:sz="4" w:space="0" w:color="auto"/>
            </w:tcBorders>
            <w:shd w:val="clear" w:color="auto" w:fill="auto"/>
            <w:vAlign w:val="center"/>
            <w:hideMark/>
          </w:tcPr>
          <w:p w14:paraId="54D2C793"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2</w:t>
            </w:r>
          </w:p>
        </w:tc>
        <w:tc>
          <w:tcPr>
            <w:tcW w:w="956" w:type="dxa"/>
            <w:tcBorders>
              <w:top w:val="nil"/>
              <w:left w:val="nil"/>
              <w:bottom w:val="single" w:sz="4" w:space="0" w:color="auto"/>
              <w:right w:val="single" w:sz="4" w:space="0" w:color="auto"/>
            </w:tcBorders>
            <w:shd w:val="clear" w:color="auto" w:fill="auto"/>
            <w:vAlign w:val="center"/>
            <w:hideMark/>
          </w:tcPr>
          <w:p w14:paraId="353F39F4"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1</w:t>
            </w:r>
          </w:p>
        </w:tc>
      </w:tr>
      <w:tr w:rsidR="00FF649B" w:rsidRPr="006F5C1C" w14:paraId="0CA8CCD4" w14:textId="77777777" w:rsidTr="00805992">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4AFC18B"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6</w:t>
            </w:r>
          </w:p>
        </w:tc>
        <w:tc>
          <w:tcPr>
            <w:tcW w:w="1486" w:type="dxa"/>
            <w:tcBorders>
              <w:top w:val="nil"/>
              <w:left w:val="nil"/>
              <w:bottom w:val="single" w:sz="4" w:space="0" w:color="auto"/>
              <w:right w:val="single" w:sz="4" w:space="0" w:color="auto"/>
            </w:tcBorders>
            <w:shd w:val="clear" w:color="auto" w:fill="auto"/>
            <w:noWrap/>
            <w:vAlign w:val="center"/>
            <w:hideMark/>
          </w:tcPr>
          <w:p w14:paraId="75A0DDEA"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GCT7009</w:t>
            </w:r>
          </w:p>
        </w:tc>
        <w:tc>
          <w:tcPr>
            <w:tcW w:w="4563" w:type="dxa"/>
            <w:tcBorders>
              <w:top w:val="nil"/>
              <w:left w:val="nil"/>
              <w:bottom w:val="single" w:sz="4" w:space="0" w:color="auto"/>
              <w:right w:val="single" w:sz="4" w:space="0" w:color="auto"/>
            </w:tcBorders>
            <w:shd w:val="clear" w:color="auto" w:fill="auto"/>
            <w:noWrap/>
            <w:vAlign w:val="center"/>
            <w:hideMark/>
          </w:tcPr>
          <w:p w14:paraId="376E53D8" w14:textId="77777777" w:rsidR="00FF649B" w:rsidRPr="006F5C1C" w:rsidRDefault="00FF649B" w:rsidP="00FF649B">
            <w:pPr>
              <w:rPr>
                <w:color w:val="000000"/>
                <w:sz w:val="24"/>
                <w:szCs w:val="24"/>
                <w:lang w:val="en-US" w:eastAsia="en-US"/>
              </w:rPr>
            </w:pPr>
            <w:r w:rsidRPr="006F5C1C">
              <w:rPr>
                <w:color w:val="000000"/>
                <w:sz w:val="24"/>
                <w:szCs w:val="24"/>
                <w:lang w:val="en-US" w:eastAsia="en-US"/>
              </w:rPr>
              <w:t>Chọn giống phân tử</w:t>
            </w:r>
          </w:p>
        </w:tc>
        <w:tc>
          <w:tcPr>
            <w:tcW w:w="778" w:type="dxa"/>
            <w:tcBorders>
              <w:top w:val="nil"/>
              <w:left w:val="nil"/>
              <w:bottom w:val="single" w:sz="4" w:space="0" w:color="auto"/>
              <w:right w:val="single" w:sz="4" w:space="0" w:color="auto"/>
            </w:tcBorders>
            <w:shd w:val="clear" w:color="auto" w:fill="auto"/>
            <w:noWrap/>
            <w:vAlign w:val="center"/>
            <w:hideMark/>
          </w:tcPr>
          <w:p w14:paraId="1E93466F"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2</w:t>
            </w:r>
          </w:p>
        </w:tc>
        <w:tc>
          <w:tcPr>
            <w:tcW w:w="722" w:type="dxa"/>
            <w:tcBorders>
              <w:top w:val="nil"/>
              <w:left w:val="nil"/>
              <w:bottom w:val="single" w:sz="4" w:space="0" w:color="auto"/>
              <w:right w:val="single" w:sz="4" w:space="0" w:color="auto"/>
            </w:tcBorders>
            <w:shd w:val="clear" w:color="auto" w:fill="auto"/>
            <w:vAlign w:val="center"/>
            <w:hideMark/>
          </w:tcPr>
          <w:p w14:paraId="1301D64F"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2</w:t>
            </w:r>
          </w:p>
        </w:tc>
        <w:tc>
          <w:tcPr>
            <w:tcW w:w="956" w:type="dxa"/>
            <w:tcBorders>
              <w:top w:val="nil"/>
              <w:left w:val="nil"/>
              <w:bottom w:val="single" w:sz="4" w:space="0" w:color="auto"/>
              <w:right w:val="single" w:sz="4" w:space="0" w:color="auto"/>
            </w:tcBorders>
            <w:shd w:val="clear" w:color="auto" w:fill="auto"/>
            <w:vAlign w:val="center"/>
            <w:hideMark/>
          </w:tcPr>
          <w:p w14:paraId="48876133"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0</w:t>
            </w:r>
          </w:p>
        </w:tc>
      </w:tr>
      <w:tr w:rsidR="00FF649B" w:rsidRPr="006F5C1C" w14:paraId="03DDF134" w14:textId="77777777" w:rsidTr="00805992">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2C698B0"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7</w:t>
            </w:r>
          </w:p>
        </w:tc>
        <w:tc>
          <w:tcPr>
            <w:tcW w:w="1486" w:type="dxa"/>
            <w:tcBorders>
              <w:top w:val="nil"/>
              <w:left w:val="nil"/>
              <w:bottom w:val="single" w:sz="4" w:space="0" w:color="auto"/>
              <w:right w:val="single" w:sz="4" w:space="0" w:color="auto"/>
            </w:tcBorders>
            <w:shd w:val="clear" w:color="auto" w:fill="auto"/>
            <w:noWrap/>
            <w:vAlign w:val="center"/>
            <w:hideMark/>
          </w:tcPr>
          <w:p w14:paraId="57DC7034"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GCT7004</w:t>
            </w:r>
          </w:p>
        </w:tc>
        <w:tc>
          <w:tcPr>
            <w:tcW w:w="4563" w:type="dxa"/>
            <w:tcBorders>
              <w:top w:val="nil"/>
              <w:left w:val="nil"/>
              <w:bottom w:val="single" w:sz="4" w:space="0" w:color="auto"/>
              <w:right w:val="single" w:sz="4" w:space="0" w:color="auto"/>
            </w:tcBorders>
            <w:shd w:val="clear" w:color="auto" w:fill="auto"/>
            <w:noWrap/>
            <w:vAlign w:val="center"/>
            <w:hideMark/>
          </w:tcPr>
          <w:p w14:paraId="3EC953AE" w14:textId="77777777" w:rsidR="00FF649B" w:rsidRPr="006F5C1C" w:rsidRDefault="00FF649B" w:rsidP="00FF649B">
            <w:pPr>
              <w:rPr>
                <w:color w:val="000000"/>
                <w:sz w:val="24"/>
                <w:szCs w:val="24"/>
                <w:lang w:val="en-US" w:eastAsia="en-US"/>
              </w:rPr>
            </w:pPr>
            <w:r w:rsidRPr="006F5C1C">
              <w:rPr>
                <w:color w:val="000000"/>
                <w:sz w:val="24"/>
                <w:szCs w:val="24"/>
                <w:lang w:val="en-US" w:eastAsia="en-US"/>
              </w:rPr>
              <w:t>Di truyền quần thể</w:t>
            </w:r>
          </w:p>
        </w:tc>
        <w:tc>
          <w:tcPr>
            <w:tcW w:w="778" w:type="dxa"/>
            <w:tcBorders>
              <w:top w:val="nil"/>
              <w:left w:val="nil"/>
              <w:bottom w:val="single" w:sz="4" w:space="0" w:color="auto"/>
              <w:right w:val="single" w:sz="4" w:space="0" w:color="auto"/>
            </w:tcBorders>
            <w:shd w:val="clear" w:color="auto" w:fill="auto"/>
            <w:noWrap/>
            <w:vAlign w:val="center"/>
            <w:hideMark/>
          </w:tcPr>
          <w:p w14:paraId="4C9C1D6A"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3</w:t>
            </w:r>
          </w:p>
        </w:tc>
        <w:tc>
          <w:tcPr>
            <w:tcW w:w="722" w:type="dxa"/>
            <w:tcBorders>
              <w:top w:val="nil"/>
              <w:left w:val="nil"/>
              <w:bottom w:val="single" w:sz="4" w:space="0" w:color="auto"/>
              <w:right w:val="single" w:sz="4" w:space="0" w:color="auto"/>
            </w:tcBorders>
            <w:shd w:val="clear" w:color="auto" w:fill="auto"/>
            <w:vAlign w:val="center"/>
            <w:hideMark/>
          </w:tcPr>
          <w:p w14:paraId="1C21583B"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2</w:t>
            </w:r>
          </w:p>
        </w:tc>
        <w:tc>
          <w:tcPr>
            <w:tcW w:w="956" w:type="dxa"/>
            <w:tcBorders>
              <w:top w:val="nil"/>
              <w:left w:val="nil"/>
              <w:bottom w:val="single" w:sz="4" w:space="0" w:color="auto"/>
              <w:right w:val="single" w:sz="4" w:space="0" w:color="auto"/>
            </w:tcBorders>
            <w:shd w:val="clear" w:color="auto" w:fill="auto"/>
            <w:vAlign w:val="center"/>
            <w:hideMark/>
          </w:tcPr>
          <w:p w14:paraId="4642986A"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1</w:t>
            </w:r>
          </w:p>
        </w:tc>
      </w:tr>
      <w:tr w:rsidR="00FF649B" w:rsidRPr="006F5C1C" w14:paraId="4D1B284E" w14:textId="77777777" w:rsidTr="00805992">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47B116F"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8</w:t>
            </w:r>
          </w:p>
        </w:tc>
        <w:tc>
          <w:tcPr>
            <w:tcW w:w="1486" w:type="dxa"/>
            <w:tcBorders>
              <w:top w:val="nil"/>
              <w:left w:val="nil"/>
              <w:bottom w:val="single" w:sz="4" w:space="0" w:color="auto"/>
              <w:right w:val="single" w:sz="4" w:space="0" w:color="auto"/>
            </w:tcBorders>
            <w:shd w:val="clear" w:color="auto" w:fill="auto"/>
            <w:noWrap/>
            <w:vAlign w:val="center"/>
            <w:hideMark/>
          </w:tcPr>
          <w:p w14:paraId="3058BC59"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GCT7016</w:t>
            </w:r>
          </w:p>
        </w:tc>
        <w:tc>
          <w:tcPr>
            <w:tcW w:w="4563" w:type="dxa"/>
            <w:tcBorders>
              <w:top w:val="nil"/>
              <w:left w:val="nil"/>
              <w:bottom w:val="single" w:sz="4" w:space="0" w:color="auto"/>
              <w:right w:val="single" w:sz="4" w:space="0" w:color="auto"/>
            </w:tcBorders>
            <w:shd w:val="clear" w:color="auto" w:fill="auto"/>
            <w:noWrap/>
            <w:vAlign w:val="center"/>
            <w:hideMark/>
          </w:tcPr>
          <w:p w14:paraId="573E60E5" w14:textId="77777777" w:rsidR="00FF649B" w:rsidRPr="006F5C1C" w:rsidRDefault="00FF649B" w:rsidP="00FF649B">
            <w:pPr>
              <w:rPr>
                <w:color w:val="000000"/>
                <w:sz w:val="24"/>
                <w:szCs w:val="24"/>
                <w:lang w:val="en-US" w:eastAsia="en-US"/>
              </w:rPr>
            </w:pPr>
            <w:r w:rsidRPr="006F5C1C">
              <w:rPr>
                <w:color w:val="000000"/>
                <w:sz w:val="24"/>
                <w:szCs w:val="24"/>
                <w:lang w:val="en-US" w:eastAsia="en-US"/>
              </w:rPr>
              <w:t>Bảo tồn, đánh giá và sử dụng nguồn gen thực vật</w:t>
            </w:r>
          </w:p>
        </w:tc>
        <w:tc>
          <w:tcPr>
            <w:tcW w:w="778" w:type="dxa"/>
            <w:tcBorders>
              <w:top w:val="nil"/>
              <w:left w:val="nil"/>
              <w:bottom w:val="single" w:sz="4" w:space="0" w:color="auto"/>
              <w:right w:val="single" w:sz="4" w:space="0" w:color="auto"/>
            </w:tcBorders>
            <w:shd w:val="clear" w:color="auto" w:fill="auto"/>
            <w:noWrap/>
            <w:vAlign w:val="center"/>
            <w:hideMark/>
          </w:tcPr>
          <w:p w14:paraId="0F1824BC"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3</w:t>
            </w:r>
          </w:p>
        </w:tc>
        <w:tc>
          <w:tcPr>
            <w:tcW w:w="722" w:type="dxa"/>
            <w:tcBorders>
              <w:top w:val="nil"/>
              <w:left w:val="nil"/>
              <w:bottom w:val="single" w:sz="4" w:space="0" w:color="auto"/>
              <w:right w:val="single" w:sz="4" w:space="0" w:color="auto"/>
            </w:tcBorders>
            <w:shd w:val="clear" w:color="auto" w:fill="auto"/>
            <w:vAlign w:val="center"/>
            <w:hideMark/>
          </w:tcPr>
          <w:p w14:paraId="2C45F739"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1</w:t>
            </w:r>
          </w:p>
        </w:tc>
        <w:tc>
          <w:tcPr>
            <w:tcW w:w="956" w:type="dxa"/>
            <w:tcBorders>
              <w:top w:val="nil"/>
              <w:left w:val="nil"/>
              <w:bottom w:val="single" w:sz="4" w:space="0" w:color="auto"/>
              <w:right w:val="single" w:sz="4" w:space="0" w:color="auto"/>
            </w:tcBorders>
            <w:shd w:val="clear" w:color="auto" w:fill="auto"/>
            <w:vAlign w:val="center"/>
            <w:hideMark/>
          </w:tcPr>
          <w:p w14:paraId="1329FEA8"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2</w:t>
            </w:r>
          </w:p>
        </w:tc>
      </w:tr>
      <w:tr w:rsidR="00FF649B" w:rsidRPr="006F5C1C" w14:paraId="2A84AA3A" w14:textId="77777777" w:rsidTr="00805992">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5E617CC"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9</w:t>
            </w:r>
          </w:p>
        </w:tc>
        <w:tc>
          <w:tcPr>
            <w:tcW w:w="1486" w:type="dxa"/>
            <w:tcBorders>
              <w:top w:val="nil"/>
              <w:left w:val="nil"/>
              <w:bottom w:val="single" w:sz="4" w:space="0" w:color="auto"/>
              <w:right w:val="single" w:sz="4" w:space="0" w:color="auto"/>
            </w:tcBorders>
            <w:shd w:val="clear" w:color="auto" w:fill="auto"/>
            <w:noWrap/>
            <w:vAlign w:val="center"/>
            <w:hideMark/>
          </w:tcPr>
          <w:p w14:paraId="072BB053"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GCT7010</w:t>
            </w:r>
          </w:p>
        </w:tc>
        <w:tc>
          <w:tcPr>
            <w:tcW w:w="4563" w:type="dxa"/>
            <w:tcBorders>
              <w:top w:val="nil"/>
              <w:left w:val="nil"/>
              <w:bottom w:val="single" w:sz="4" w:space="0" w:color="auto"/>
              <w:right w:val="single" w:sz="4" w:space="0" w:color="auto"/>
            </w:tcBorders>
            <w:shd w:val="clear" w:color="auto" w:fill="auto"/>
            <w:noWrap/>
            <w:vAlign w:val="center"/>
            <w:hideMark/>
          </w:tcPr>
          <w:p w14:paraId="32181102" w14:textId="77777777" w:rsidR="00FF649B" w:rsidRPr="006F5C1C" w:rsidRDefault="00FF649B" w:rsidP="00FF649B">
            <w:pPr>
              <w:rPr>
                <w:color w:val="000000"/>
                <w:sz w:val="24"/>
                <w:szCs w:val="24"/>
                <w:lang w:val="en-US" w:eastAsia="en-US"/>
              </w:rPr>
            </w:pPr>
            <w:r w:rsidRPr="006F5C1C">
              <w:rPr>
                <w:color w:val="000000"/>
                <w:sz w:val="24"/>
                <w:szCs w:val="24"/>
                <w:lang w:val="en-US" w:eastAsia="en-US"/>
              </w:rPr>
              <w:t>Chọn giống kháng sâu, bệnh và chịu các yếu tố ngoại cảnh bất thuận</w:t>
            </w:r>
          </w:p>
        </w:tc>
        <w:tc>
          <w:tcPr>
            <w:tcW w:w="778" w:type="dxa"/>
            <w:tcBorders>
              <w:top w:val="nil"/>
              <w:left w:val="nil"/>
              <w:bottom w:val="single" w:sz="4" w:space="0" w:color="auto"/>
              <w:right w:val="single" w:sz="4" w:space="0" w:color="auto"/>
            </w:tcBorders>
            <w:shd w:val="clear" w:color="auto" w:fill="auto"/>
            <w:noWrap/>
            <w:vAlign w:val="center"/>
            <w:hideMark/>
          </w:tcPr>
          <w:p w14:paraId="60513DAF"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3</w:t>
            </w:r>
          </w:p>
        </w:tc>
        <w:tc>
          <w:tcPr>
            <w:tcW w:w="722" w:type="dxa"/>
            <w:tcBorders>
              <w:top w:val="nil"/>
              <w:left w:val="nil"/>
              <w:bottom w:val="single" w:sz="4" w:space="0" w:color="auto"/>
              <w:right w:val="single" w:sz="4" w:space="0" w:color="auto"/>
            </w:tcBorders>
            <w:shd w:val="clear" w:color="auto" w:fill="auto"/>
            <w:vAlign w:val="center"/>
            <w:hideMark/>
          </w:tcPr>
          <w:p w14:paraId="27B8591D"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3</w:t>
            </w:r>
          </w:p>
        </w:tc>
        <w:tc>
          <w:tcPr>
            <w:tcW w:w="956" w:type="dxa"/>
            <w:tcBorders>
              <w:top w:val="nil"/>
              <w:left w:val="nil"/>
              <w:bottom w:val="single" w:sz="4" w:space="0" w:color="auto"/>
              <w:right w:val="single" w:sz="4" w:space="0" w:color="auto"/>
            </w:tcBorders>
            <w:shd w:val="clear" w:color="auto" w:fill="auto"/>
            <w:vAlign w:val="center"/>
            <w:hideMark/>
          </w:tcPr>
          <w:p w14:paraId="663F6EA5"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0</w:t>
            </w:r>
          </w:p>
        </w:tc>
      </w:tr>
      <w:tr w:rsidR="00FF649B" w:rsidRPr="006F5C1C" w14:paraId="1ED7AEAB" w14:textId="77777777" w:rsidTr="00805992">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E833755"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10</w:t>
            </w:r>
          </w:p>
        </w:tc>
        <w:tc>
          <w:tcPr>
            <w:tcW w:w="1486" w:type="dxa"/>
            <w:tcBorders>
              <w:top w:val="nil"/>
              <w:left w:val="nil"/>
              <w:bottom w:val="single" w:sz="4" w:space="0" w:color="auto"/>
              <w:right w:val="single" w:sz="4" w:space="0" w:color="auto"/>
            </w:tcBorders>
            <w:shd w:val="clear" w:color="auto" w:fill="auto"/>
            <w:noWrap/>
            <w:vAlign w:val="center"/>
            <w:hideMark/>
          </w:tcPr>
          <w:p w14:paraId="4AEE7D90"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GCT7020</w:t>
            </w:r>
          </w:p>
        </w:tc>
        <w:tc>
          <w:tcPr>
            <w:tcW w:w="4563" w:type="dxa"/>
            <w:tcBorders>
              <w:top w:val="nil"/>
              <w:left w:val="nil"/>
              <w:bottom w:val="single" w:sz="4" w:space="0" w:color="auto"/>
              <w:right w:val="single" w:sz="4" w:space="0" w:color="auto"/>
            </w:tcBorders>
            <w:shd w:val="clear" w:color="auto" w:fill="auto"/>
            <w:noWrap/>
            <w:vAlign w:val="center"/>
            <w:hideMark/>
          </w:tcPr>
          <w:p w14:paraId="3A53D44E" w14:textId="77777777" w:rsidR="00FF649B" w:rsidRPr="006F5C1C" w:rsidRDefault="00FF649B" w:rsidP="00FF649B">
            <w:pPr>
              <w:rPr>
                <w:color w:val="000000"/>
                <w:sz w:val="24"/>
                <w:szCs w:val="24"/>
                <w:lang w:val="en-US" w:eastAsia="en-US"/>
              </w:rPr>
            </w:pPr>
            <w:r w:rsidRPr="006F5C1C">
              <w:rPr>
                <w:color w:val="000000"/>
                <w:sz w:val="24"/>
                <w:szCs w:val="24"/>
                <w:lang w:val="en-US" w:eastAsia="en-US"/>
              </w:rPr>
              <w:t>Chọn giống cây trồng nâng cao</w:t>
            </w:r>
          </w:p>
        </w:tc>
        <w:tc>
          <w:tcPr>
            <w:tcW w:w="778" w:type="dxa"/>
            <w:tcBorders>
              <w:top w:val="nil"/>
              <w:left w:val="nil"/>
              <w:bottom w:val="single" w:sz="4" w:space="0" w:color="auto"/>
              <w:right w:val="single" w:sz="4" w:space="0" w:color="auto"/>
            </w:tcBorders>
            <w:shd w:val="clear" w:color="auto" w:fill="auto"/>
            <w:noWrap/>
            <w:vAlign w:val="center"/>
            <w:hideMark/>
          </w:tcPr>
          <w:p w14:paraId="3D0489C1"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3</w:t>
            </w:r>
          </w:p>
        </w:tc>
        <w:tc>
          <w:tcPr>
            <w:tcW w:w="722" w:type="dxa"/>
            <w:tcBorders>
              <w:top w:val="nil"/>
              <w:left w:val="nil"/>
              <w:bottom w:val="single" w:sz="4" w:space="0" w:color="auto"/>
              <w:right w:val="single" w:sz="4" w:space="0" w:color="auto"/>
            </w:tcBorders>
            <w:shd w:val="clear" w:color="auto" w:fill="auto"/>
            <w:vAlign w:val="center"/>
            <w:hideMark/>
          </w:tcPr>
          <w:p w14:paraId="72258DA6"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0</w:t>
            </w:r>
          </w:p>
        </w:tc>
        <w:tc>
          <w:tcPr>
            <w:tcW w:w="956" w:type="dxa"/>
            <w:tcBorders>
              <w:top w:val="nil"/>
              <w:left w:val="nil"/>
              <w:bottom w:val="single" w:sz="4" w:space="0" w:color="auto"/>
              <w:right w:val="single" w:sz="4" w:space="0" w:color="auto"/>
            </w:tcBorders>
            <w:shd w:val="clear" w:color="auto" w:fill="auto"/>
            <w:vAlign w:val="center"/>
            <w:hideMark/>
          </w:tcPr>
          <w:p w14:paraId="25B7FFA9"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3</w:t>
            </w:r>
          </w:p>
        </w:tc>
      </w:tr>
      <w:tr w:rsidR="00FF649B" w:rsidRPr="006F5C1C" w14:paraId="597828DA" w14:textId="77777777" w:rsidTr="00805992">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3549968"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11</w:t>
            </w:r>
          </w:p>
        </w:tc>
        <w:tc>
          <w:tcPr>
            <w:tcW w:w="1486" w:type="dxa"/>
            <w:tcBorders>
              <w:top w:val="nil"/>
              <w:left w:val="nil"/>
              <w:bottom w:val="single" w:sz="4" w:space="0" w:color="auto"/>
              <w:right w:val="single" w:sz="4" w:space="0" w:color="auto"/>
            </w:tcBorders>
            <w:shd w:val="clear" w:color="auto" w:fill="auto"/>
            <w:noWrap/>
            <w:vAlign w:val="center"/>
            <w:hideMark/>
          </w:tcPr>
          <w:p w14:paraId="6F8E08F7"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GCT7021</w:t>
            </w:r>
          </w:p>
        </w:tc>
        <w:tc>
          <w:tcPr>
            <w:tcW w:w="4563" w:type="dxa"/>
            <w:tcBorders>
              <w:top w:val="nil"/>
              <w:left w:val="nil"/>
              <w:bottom w:val="single" w:sz="4" w:space="0" w:color="auto"/>
              <w:right w:val="single" w:sz="4" w:space="0" w:color="auto"/>
            </w:tcBorders>
            <w:shd w:val="clear" w:color="auto" w:fill="auto"/>
            <w:noWrap/>
            <w:vAlign w:val="center"/>
            <w:hideMark/>
          </w:tcPr>
          <w:p w14:paraId="36FAD1EF" w14:textId="77777777" w:rsidR="00FF649B" w:rsidRPr="006F5C1C" w:rsidRDefault="00FF649B" w:rsidP="00FF649B">
            <w:pPr>
              <w:rPr>
                <w:color w:val="000000"/>
                <w:sz w:val="24"/>
                <w:szCs w:val="24"/>
                <w:lang w:val="en-US" w:eastAsia="en-US"/>
              </w:rPr>
            </w:pPr>
            <w:r w:rsidRPr="006F5C1C">
              <w:rPr>
                <w:color w:val="000000"/>
                <w:sz w:val="24"/>
                <w:szCs w:val="24"/>
                <w:lang w:val="en-US" w:eastAsia="en-US"/>
              </w:rPr>
              <w:t>Sản xuất giống và công nghệ hạt giống nâng cao</w:t>
            </w:r>
          </w:p>
        </w:tc>
        <w:tc>
          <w:tcPr>
            <w:tcW w:w="778" w:type="dxa"/>
            <w:tcBorders>
              <w:top w:val="nil"/>
              <w:left w:val="nil"/>
              <w:bottom w:val="single" w:sz="4" w:space="0" w:color="auto"/>
              <w:right w:val="single" w:sz="4" w:space="0" w:color="auto"/>
            </w:tcBorders>
            <w:shd w:val="clear" w:color="auto" w:fill="auto"/>
            <w:noWrap/>
            <w:vAlign w:val="center"/>
            <w:hideMark/>
          </w:tcPr>
          <w:p w14:paraId="4F548E5F"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3</w:t>
            </w:r>
          </w:p>
        </w:tc>
        <w:tc>
          <w:tcPr>
            <w:tcW w:w="722" w:type="dxa"/>
            <w:tcBorders>
              <w:top w:val="nil"/>
              <w:left w:val="nil"/>
              <w:bottom w:val="single" w:sz="4" w:space="0" w:color="auto"/>
              <w:right w:val="single" w:sz="4" w:space="0" w:color="auto"/>
            </w:tcBorders>
            <w:shd w:val="clear" w:color="auto" w:fill="auto"/>
            <w:vAlign w:val="center"/>
            <w:hideMark/>
          </w:tcPr>
          <w:p w14:paraId="79E6B676"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2</w:t>
            </w:r>
          </w:p>
        </w:tc>
        <w:tc>
          <w:tcPr>
            <w:tcW w:w="956" w:type="dxa"/>
            <w:tcBorders>
              <w:top w:val="nil"/>
              <w:left w:val="nil"/>
              <w:bottom w:val="single" w:sz="4" w:space="0" w:color="auto"/>
              <w:right w:val="single" w:sz="4" w:space="0" w:color="auto"/>
            </w:tcBorders>
            <w:shd w:val="clear" w:color="auto" w:fill="auto"/>
            <w:vAlign w:val="center"/>
            <w:hideMark/>
          </w:tcPr>
          <w:p w14:paraId="22F2D8E9"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1</w:t>
            </w:r>
          </w:p>
        </w:tc>
      </w:tr>
      <w:tr w:rsidR="00FF649B" w:rsidRPr="006F5C1C" w14:paraId="1A0D4519" w14:textId="77777777" w:rsidTr="00805992">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1C41499" w14:textId="77777777" w:rsidR="00FF649B" w:rsidRPr="006F5C1C" w:rsidRDefault="00FF649B" w:rsidP="00FF649B">
            <w:pPr>
              <w:jc w:val="center"/>
              <w:rPr>
                <w:b/>
                <w:bCs/>
                <w:color w:val="000000"/>
                <w:sz w:val="24"/>
                <w:szCs w:val="24"/>
                <w:lang w:val="en-US" w:eastAsia="en-US"/>
              </w:rPr>
            </w:pPr>
            <w:r w:rsidRPr="006F5C1C">
              <w:rPr>
                <w:b/>
                <w:bCs/>
                <w:color w:val="000000"/>
                <w:sz w:val="24"/>
                <w:szCs w:val="24"/>
                <w:lang w:val="en-US" w:eastAsia="en-US"/>
              </w:rPr>
              <w:t> </w:t>
            </w:r>
          </w:p>
        </w:tc>
        <w:tc>
          <w:tcPr>
            <w:tcW w:w="1486" w:type="dxa"/>
            <w:tcBorders>
              <w:top w:val="nil"/>
              <w:left w:val="nil"/>
              <w:bottom w:val="single" w:sz="4" w:space="0" w:color="auto"/>
              <w:right w:val="single" w:sz="4" w:space="0" w:color="auto"/>
            </w:tcBorders>
            <w:shd w:val="clear" w:color="auto" w:fill="auto"/>
            <w:vAlign w:val="center"/>
            <w:hideMark/>
          </w:tcPr>
          <w:p w14:paraId="0A5736E2" w14:textId="77777777" w:rsidR="00FF649B" w:rsidRPr="006F5C1C" w:rsidRDefault="00FF649B" w:rsidP="00FF649B">
            <w:pPr>
              <w:jc w:val="center"/>
              <w:rPr>
                <w:b/>
                <w:bCs/>
                <w:color w:val="000000"/>
                <w:sz w:val="24"/>
                <w:szCs w:val="24"/>
                <w:lang w:val="en-US" w:eastAsia="en-US"/>
              </w:rPr>
            </w:pPr>
            <w:r w:rsidRPr="006F5C1C">
              <w:rPr>
                <w:b/>
                <w:bCs/>
                <w:color w:val="000000"/>
                <w:sz w:val="24"/>
                <w:szCs w:val="24"/>
                <w:lang w:val="en-US" w:eastAsia="en-US"/>
              </w:rPr>
              <w:t> </w:t>
            </w:r>
          </w:p>
        </w:tc>
        <w:tc>
          <w:tcPr>
            <w:tcW w:w="4563" w:type="dxa"/>
            <w:tcBorders>
              <w:top w:val="nil"/>
              <w:left w:val="nil"/>
              <w:bottom w:val="single" w:sz="4" w:space="0" w:color="auto"/>
              <w:right w:val="single" w:sz="4" w:space="0" w:color="auto"/>
            </w:tcBorders>
            <w:shd w:val="clear" w:color="auto" w:fill="auto"/>
            <w:vAlign w:val="center"/>
            <w:hideMark/>
          </w:tcPr>
          <w:p w14:paraId="4EE134F9" w14:textId="77777777" w:rsidR="00FF649B" w:rsidRPr="006F5C1C" w:rsidRDefault="00FF649B" w:rsidP="00FF649B">
            <w:pPr>
              <w:jc w:val="center"/>
              <w:rPr>
                <w:b/>
                <w:bCs/>
                <w:color w:val="000000"/>
                <w:sz w:val="24"/>
                <w:szCs w:val="24"/>
                <w:lang w:val="en-US" w:eastAsia="en-US"/>
              </w:rPr>
            </w:pPr>
            <w:r w:rsidRPr="006F5C1C">
              <w:rPr>
                <w:b/>
                <w:bCs/>
                <w:color w:val="000000"/>
                <w:sz w:val="24"/>
                <w:szCs w:val="24"/>
                <w:lang w:val="en-US" w:eastAsia="en-US"/>
              </w:rPr>
              <w:t>Tổng tín chỉ bắt buộc</w:t>
            </w:r>
          </w:p>
        </w:tc>
        <w:tc>
          <w:tcPr>
            <w:tcW w:w="778" w:type="dxa"/>
            <w:tcBorders>
              <w:top w:val="nil"/>
              <w:left w:val="nil"/>
              <w:bottom w:val="single" w:sz="4" w:space="0" w:color="auto"/>
              <w:right w:val="single" w:sz="4" w:space="0" w:color="auto"/>
            </w:tcBorders>
            <w:shd w:val="clear" w:color="auto" w:fill="auto"/>
            <w:vAlign w:val="center"/>
            <w:hideMark/>
          </w:tcPr>
          <w:p w14:paraId="30BA0921" w14:textId="77777777" w:rsidR="00FF649B" w:rsidRPr="006F5C1C" w:rsidRDefault="00FF649B" w:rsidP="00FF649B">
            <w:pPr>
              <w:jc w:val="center"/>
              <w:rPr>
                <w:b/>
                <w:bCs/>
                <w:color w:val="000000"/>
                <w:sz w:val="24"/>
                <w:szCs w:val="24"/>
                <w:lang w:val="en-US" w:eastAsia="en-US"/>
              </w:rPr>
            </w:pPr>
            <w:r w:rsidRPr="006F5C1C">
              <w:rPr>
                <w:b/>
                <w:bCs/>
                <w:color w:val="000000"/>
                <w:sz w:val="24"/>
                <w:szCs w:val="24"/>
                <w:lang w:val="en-US" w:eastAsia="en-US"/>
              </w:rPr>
              <w:t>30</w:t>
            </w:r>
          </w:p>
        </w:tc>
        <w:tc>
          <w:tcPr>
            <w:tcW w:w="722" w:type="dxa"/>
            <w:tcBorders>
              <w:top w:val="nil"/>
              <w:left w:val="nil"/>
              <w:bottom w:val="single" w:sz="4" w:space="0" w:color="auto"/>
              <w:right w:val="single" w:sz="4" w:space="0" w:color="auto"/>
            </w:tcBorders>
            <w:shd w:val="clear" w:color="auto" w:fill="auto"/>
            <w:vAlign w:val="center"/>
            <w:hideMark/>
          </w:tcPr>
          <w:p w14:paraId="6BFCF434" w14:textId="77777777" w:rsidR="00FF649B" w:rsidRPr="006F5C1C" w:rsidRDefault="00FF649B" w:rsidP="00FF649B">
            <w:pPr>
              <w:jc w:val="center"/>
              <w:rPr>
                <w:b/>
                <w:bCs/>
                <w:color w:val="000000"/>
                <w:sz w:val="24"/>
                <w:szCs w:val="24"/>
                <w:lang w:val="en-US" w:eastAsia="en-US"/>
              </w:rPr>
            </w:pPr>
            <w:r w:rsidRPr="006F5C1C">
              <w:rPr>
                <w:b/>
                <w:bCs/>
                <w:color w:val="000000"/>
                <w:sz w:val="24"/>
                <w:szCs w:val="24"/>
                <w:lang w:val="en-US" w:eastAsia="en-US"/>
              </w:rPr>
              <w:t>17</w:t>
            </w:r>
          </w:p>
        </w:tc>
        <w:tc>
          <w:tcPr>
            <w:tcW w:w="956" w:type="dxa"/>
            <w:tcBorders>
              <w:top w:val="nil"/>
              <w:left w:val="nil"/>
              <w:bottom w:val="single" w:sz="4" w:space="0" w:color="auto"/>
              <w:right w:val="single" w:sz="4" w:space="0" w:color="auto"/>
            </w:tcBorders>
            <w:shd w:val="clear" w:color="auto" w:fill="auto"/>
            <w:vAlign w:val="center"/>
            <w:hideMark/>
          </w:tcPr>
          <w:p w14:paraId="62315817" w14:textId="77777777" w:rsidR="00FF649B" w:rsidRPr="006F5C1C" w:rsidRDefault="00FF649B" w:rsidP="00FF649B">
            <w:pPr>
              <w:jc w:val="center"/>
              <w:rPr>
                <w:b/>
                <w:bCs/>
                <w:color w:val="000000"/>
                <w:sz w:val="24"/>
                <w:szCs w:val="24"/>
                <w:lang w:val="en-US" w:eastAsia="en-US"/>
              </w:rPr>
            </w:pPr>
            <w:r w:rsidRPr="006F5C1C">
              <w:rPr>
                <w:b/>
                <w:bCs/>
                <w:color w:val="000000"/>
                <w:sz w:val="24"/>
                <w:szCs w:val="24"/>
                <w:lang w:val="en-US" w:eastAsia="en-US"/>
              </w:rPr>
              <w:t>13</w:t>
            </w:r>
          </w:p>
        </w:tc>
      </w:tr>
      <w:tr w:rsidR="00FF649B" w:rsidRPr="006F5C1C" w14:paraId="34CE4E96" w14:textId="77777777" w:rsidTr="00805992">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A20824A" w14:textId="77777777" w:rsidR="00FF649B" w:rsidRPr="006F5C1C" w:rsidRDefault="00FF649B" w:rsidP="00FF649B">
            <w:pPr>
              <w:jc w:val="center"/>
              <w:rPr>
                <w:b/>
                <w:bCs/>
                <w:color w:val="000000"/>
                <w:sz w:val="24"/>
                <w:szCs w:val="24"/>
                <w:lang w:val="en-US" w:eastAsia="en-US"/>
              </w:rPr>
            </w:pPr>
            <w:r w:rsidRPr="006F5C1C">
              <w:rPr>
                <w:b/>
                <w:bCs/>
                <w:color w:val="000000"/>
                <w:sz w:val="24"/>
                <w:szCs w:val="24"/>
                <w:lang w:val="en-US" w:eastAsia="en-US"/>
              </w:rPr>
              <w:t>II</w:t>
            </w:r>
          </w:p>
        </w:tc>
        <w:tc>
          <w:tcPr>
            <w:tcW w:w="1486" w:type="dxa"/>
            <w:tcBorders>
              <w:top w:val="nil"/>
              <w:left w:val="nil"/>
              <w:bottom w:val="single" w:sz="4" w:space="0" w:color="auto"/>
              <w:right w:val="single" w:sz="4" w:space="0" w:color="auto"/>
            </w:tcBorders>
            <w:shd w:val="clear" w:color="auto" w:fill="auto"/>
            <w:vAlign w:val="center"/>
            <w:hideMark/>
          </w:tcPr>
          <w:p w14:paraId="1C32F8D2" w14:textId="77777777" w:rsidR="00FF649B" w:rsidRPr="006F5C1C" w:rsidRDefault="00FF649B" w:rsidP="00FF649B">
            <w:pPr>
              <w:jc w:val="center"/>
              <w:rPr>
                <w:b/>
                <w:bCs/>
                <w:color w:val="000000"/>
                <w:sz w:val="24"/>
                <w:szCs w:val="24"/>
                <w:lang w:val="en-US" w:eastAsia="en-US"/>
              </w:rPr>
            </w:pPr>
            <w:r w:rsidRPr="006F5C1C">
              <w:rPr>
                <w:b/>
                <w:bCs/>
                <w:color w:val="000000"/>
                <w:sz w:val="24"/>
                <w:szCs w:val="24"/>
                <w:lang w:val="en-US" w:eastAsia="en-US"/>
              </w:rPr>
              <w:t> </w:t>
            </w:r>
          </w:p>
        </w:tc>
        <w:tc>
          <w:tcPr>
            <w:tcW w:w="4563" w:type="dxa"/>
            <w:tcBorders>
              <w:top w:val="nil"/>
              <w:left w:val="nil"/>
              <w:bottom w:val="single" w:sz="4" w:space="0" w:color="auto"/>
              <w:right w:val="single" w:sz="4" w:space="0" w:color="auto"/>
            </w:tcBorders>
            <w:shd w:val="clear" w:color="auto" w:fill="auto"/>
            <w:vAlign w:val="center"/>
            <w:hideMark/>
          </w:tcPr>
          <w:p w14:paraId="6A806302" w14:textId="77777777" w:rsidR="00FF649B" w:rsidRPr="006F5C1C" w:rsidRDefault="00FF649B" w:rsidP="00FF649B">
            <w:pPr>
              <w:rPr>
                <w:b/>
                <w:bCs/>
                <w:color w:val="000000"/>
                <w:sz w:val="24"/>
                <w:szCs w:val="24"/>
                <w:lang w:val="en-US" w:eastAsia="en-US"/>
              </w:rPr>
            </w:pPr>
            <w:r w:rsidRPr="006F5C1C">
              <w:rPr>
                <w:b/>
                <w:bCs/>
                <w:color w:val="000000"/>
                <w:sz w:val="24"/>
                <w:szCs w:val="24"/>
                <w:lang w:val="en-US" w:eastAsia="en-US"/>
              </w:rPr>
              <w:t>Học phần tự chọn</w:t>
            </w:r>
          </w:p>
        </w:tc>
        <w:tc>
          <w:tcPr>
            <w:tcW w:w="778" w:type="dxa"/>
            <w:tcBorders>
              <w:top w:val="nil"/>
              <w:left w:val="nil"/>
              <w:bottom w:val="single" w:sz="4" w:space="0" w:color="auto"/>
              <w:right w:val="single" w:sz="4" w:space="0" w:color="auto"/>
            </w:tcBorders>
            <w:shd w:val="clear" w:color="auto" w:fill="auto"/>
            <w:vAlign w:val="center"/>
            <w:hideMark/>
          </w:tcPr>
          <w:p w14:paraId="5A6331F2" w14:textId="77777777" w:rsidR="00FF649B" w:rsidRPr="006F5C1C" w:rsidRDefault="00FF649B" w:rsidP="00FF649B">
            <w:pPr>
              <w:jc w:val="center"/>
              <w:rPr>
                <w:b/>
                <w:bCs/>
                <w:color w:val="000000"/>
                <w:sz w:val="24"/>
                <w:szCs w:val="24"/>
                <w:lang w:val="en-US" w:eastAsia="en-US"/>
              </w:rPr>
            </w:pPr>
            <w:r w:rsidRPr="006F5C1C">
              <w:rPr>
                <w:b/>
                <w:bCs/>
                <w:color w:val="000000"/>
                <w:sz w:val="24"/>
                <w:szCs w:val="24"/>
                <w:lang w:val="en-US" w:eastAsia="en-US"/>
              </w:rPr>
              <w:t> </w:t>
            </w:r>
          </w:p>
        </w:tc>
        <w:tc>
          <w:tcPr>
            <w:tcW w:w="722" w:type="dxa"/>
            <w:tcBorders>
              <w:top w:val="nil"/>
              <w:left w:val="nil"/>
              <w:bottom w:val="single" w:sz="4" w:space="0" w:color="auto"/>
              <w:right w:val="single" w:sz="4" w:space="0" w:color="auto"/>
            </w:tcBorders>
            <w:shd w:val="clear" w:color="auto" w:fill="auto"/>
            <w:vAlign w:val="center"/>
            <w:hideMark/>
          </w:tcPr>
          <w:p w14:paraId="2A7FF22C" w14:textId="77777777" w:rsidR="00FF649B" w:rsidRPr="006F5C1C" w:rsidRDefault="00FF649B" w:rsidP="00FF649B">
            <w:pPr>
              <w:jc w:val="center"/>
              <w:rPr>
                <w:b/>
                <w:bCs/>
                <w:color w:val="000000"/>
                <w:sz w:val="24"/>
                <w:szCs w:val="24"/>
                <w:lang w:val="en-US" w:eastAsia="en-US"/>
              </w:rPr>
            </w:pPr>
            <w:r w:rsidRPr="006F5C1C">
              <w:rPr>
                <w:b/>
                <w:bCs/>
                <w:color w:val="000000"/>
                <w:sz w:val="24"/>
                <w:szCs w:val="24"/>
                <w:lang w:val="en-US" w:eastAsia="en-US"/>
              </w:rPr>
              <w:t> </w:t>
            </w:r>
          </w:p>
        </w:tc>
        <w:tc>
          <w:tcPr>
            <w:tcW w:w="956" w:type="dxa"/>
            <w:tcBorders>
              <w:top w:val="nil"/>
              <w:left w:val="nil"/>
              <w:bottom w:val="single" w:sz="4" w:space="0" w:color="auto"/>
              <w:right w:val="single" w:sz="4" w:space="0" w:color="auto"/>
            </w:tcBorders>
            <w:shd w:val="clear" w:color="auto" w:fill="auto"/>
            <w:vAlign w:val="center"/>
            <w:hideMark/>
          </w:tcPr>
          <w:p w14:paraId="097A52FC" w14:textId="77777777" w:rsidR="00FF649B" w:rsidRPr="006F5C1C" w:rsidRDefault="00FF649B" w:rsidP="00FF649B">
            <w:pPr>
              <w:jc w:val="center"/>
              <w:rPr>
                <w:b/>
                <w:bCs/>
                <w:color w:val="000000"/>
                <w:sz w:val="24"/>
                <w:szCs w:val="24"/>
                <w:lang w:val="en-US" w:eastAsia="en-US"/>
              </w:rPr>
            </w:pPr>
            <w:r w:rsidRPr="006F5C1C">
              <w:rPr>
                <w:b/>
                <w:bCs/>
                <w:color w:val="000000"/>
                <w:sz w:val="24"/>
                <w:szCs w:val="24"/>
                <w:lang w:val="en-US" w:eastAsia="en-US"/>
              </w:rPr>
              <w:t> </w:t>
            </w:r>
          </w:p>
        </w:tc>
      </w:tr>
      <w:tr w:rsidR="00FF649B" w:rsidRPr="006F5C1C" w14:paraId="60019FFA" w14:textId="77777777" w:rsidTr="00805992">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9A99D71"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12</w:t>
            </w:r>
          </w:p>
        </w:tc>
        <w:tc>
          <w:tcPr>
            <w:tcW w:w="1486" w:type="dxa"/>
            <w:tcBorders>
              <w:top w:val="nil"/>
              <w:left w:val="nil"/>
              <w:bottom w:val="single" w:sz="4" w:space="0" w:color="auto"/>
              <w:right w:val="single" w:sz="4" w:space="0" w:color="auto"/>
            </w:tcBorders>
            <w:shd w:val="clear" w:color="auto" w:fill="auto"/>
            <w:noWrap/>
            <w:vAlign w:val="center"/>
            <w:hideMark/>
          </w:tcPr>
          <w:p w14:paraId="2B09E6CC" w14:textId="77777777" w:rsidR="00FF649B" w:rsidRPr="006F5C1C" w:rsidRDefault="00FF649B" w:rsidP="00FF649B">
            <w:pPr>
              <w:jc w:val="center"/>
              <w:rPr>
                <w:sz w:val="24"/>
                <w:szCs w:val="24"/>
                <w:lang w:val="en-US" w:eastAsia="en-US"/>
              </w:rPr>
            </w:pPr>
            <w:r w:rsidRPr="006F5C1C">
              <w:rPr>
                <w:sz w:val="24"/>
                <w:szCs w:val="24"/>
                <w:lang w:val="en-US" w:eastAsia="en-US"/>
              </w:rPr>
              <w:t>GCT7012</w:t>
            </w:r>
          </w:p>
        </w:tc>
        <w:tc>
          <w:tcPr>
            <w:tcW w:w="4563" w:type="dxa"/>
            <w:tcBorders>
              <w:top w:val="nil"/>
              <w:left w:val="nil"/>
              <w:bottom w:val="single" w:sz="4" w:space="0" w:color="auto"/>
              <w:right w:val="single" w:sz="4" w:space="0" w:color="auto"/>
            </w:tcBorders>
            <w:shd w:val="clear" w:color="auto" w:fill="auto"/>
            <w:noWrap/>
            <w:vAlign w:val="center"/>
            <w:hideMark/>
          </w:tcPr>
          <w:p w14:paraId="35E7E56B" w14:textId="77777777" w:rsidR="00FF649B" w:rsidRPr="006F5C1C" w:rsidRDefault="00FF649B" w:rsidP="00FF649B">
            <w:pPr>
              <w:rPr>
                <w:sz w:val="24"/>
                <w:szCs w:val="24"/>
                <w:lang w:val="en-US" w:eastAsia="en-US"/>
              </w:rPr>
            </w:pPr>
            <w:r w:rsidRPr="006F5C1C">
              <w:rPr>
                <w:sz w:val="24"/>
                <w:szCs w:val="24"/>
                <w:lang w:val="en-US" w:eastAsia="en-US"/>
              </w:rPr>
              <w:t>Chọn giống cây trồng ngắn ngày nâng cao</w:t>
            </w:r>
          </w:p>
        </w:tc>
        <w:tc>
          <w:tcPr>
            <w:tcW w:w="778" w:type="dxa"/>
            <w:tcBorders>
              <w:top w:val="nil"/>
              <w:left w:val="nil"/>
              <w:bottom w:val="single" w:sz="4" w:space="0" w:color="auto"/>
              <w:right w:val="single" w:sz="4" w:space="0" w:color="auto"/>
            </w:tcBorders>
            <w:shd w:val="clear" w:color="auto" w:fill="auto"/>
            <w:noWrap/>
            <w:vAlign w:val="center"/>
            <w:hideMark/>
          </w:tcPr>
          <w:p w14:paraId="1C591463" w14:textId="77777777" w:rsidR="00FF649B" w:rsidRPr="006F5C1C" w:rsidRDefault="00FF649B" w:rsidP="00FF649B">
            <w:pPr>
              <w:jc w:val="center"/>
              <w:rPr>
                <w:sz w:val="24"/>
                <w:szCs w:val="24"/>
                <w:lang w:val="en-US" w:eastAsia="en-US"/>
              </w:rPr>
            </w:pPr>
            <w:r w:rsidRPr="006F5C1C">
              <w:rPr>
                <w:sz w:val="24"/>
                <w:szCs w:val="24"/>
                <w:lang w:val="en-US" w:eastAsia="en-US"/>
              </w:rPr>
              <w:t>2</w:t>
            </w:r>
          </w:p>
        </w:tc>
        <w:tc>
          <w:tcPr>
            <w:tcW w:w="722" w:type="dxa"/>
            <w:tcBorders>
              <w:top w:val="nil"/>
              <w:left w:val="nil"/>
              <w:bottom w:val="single" w:sz="4" w:space="0" w:color="auto"/>
              <w:right w:val="single" w:sz="4" w:space="0" w:color="auto"/>
            </w:tcBorders>
            <w:shd w:val="clear" w:color="auto" w:fill="auto"/>
            <w:vAlign w:val="center"/>
            <w:hideMark/>
          </w:tcPr>
          <w:p w14:paraId="206FDDA1" w14:textId="77777777" w:rsidR="00FF649B" w:rsidRPr="006F5C1C" w:rsidRDefault="00FF649B" w:rsidP="00FF649B">
            <w:pPr>
              <w:jc w:val="center"/>
              <w:rPr>
                <w:sz w:val="24"/>
                <w:szCs w:val="24"/>
                <w:lang w:val="en-US" w:eastAsia="en-US"/>
              </w:rPr>
            </w:pPr>
            <w:r w:rsidRPr="006F5C1C">
              <w:rPr>
                <w:sz w:val="24"/>
                <w:szCs w:val="24"/>
                <w:lang w:val="en-US" w:eastAsia="en-US"/>
              </w:rPr>
              <w:t>2</w:t>
            </w:r>
          </w:p>
        </w:tc>
        <w:tc>
          <w:tcPr>
            <w:tcW w:w="956" w:type="dxa"/>
            <w:tcBorders>
              <w:top w:val="nil"/>
              <w:left w:val="nil"/>
              <w:bottom w:val="single" w:sz="4" w:space="0" w:color="auto"/>
              <w:right w:val="single" w:sz="4" w:space="0" w:color="auto"/>
            </w:tcBorders>
            <w:shd w:val="clear" w:color="auto" w:fill="auto"/>
            <w:vAlign w:val="center"/>
            <w:hideMark/>
          </w:tcPr>
          <w:p w14:paraId="7E961DC9" w14:textId="77777777" w:rsidR="00FF649B" w:rsidRPr="006F5C1C" w:rsidRDefault="00FF649B" w:rsidP="00FF649B">
            <w:pPr>
              <w:jc w:val="center"/>
              <w:rPr>
                <w:sz w:val="24"/>
                <w:szCs w:val="24"/>
                <w:lang w:val="en-US" w:eastAsia="en-US"/>
              </w:rPr>
            </w:pPr>
            <w:r w:rsidRPr="006F5C1C">
              <w:rPr>
                <w:sz w:val="24"/>
                <w:szCs w:val="24"/>
                <w:lang w:val="en-US" w:eastAsia="en-US"/>
              </w:rPr>
              <w:t>0</w:t>
            </w:r>
          </w:p>
        </w:tc>
      </w:tr>
      <w:tr w:rsidR="00FF649B" w:rsidRPr="006F5C1C" w14:paraId="34D503B2" w14:textId="77777777" w:rsidTr="00805992">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96332AE"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13</w:t>
            </w:r>
          </w:p>
        </w:tc>
        <w:tc>
          <w:tcPr>
            <w:tcW w:w="1486" w:type="dxa"/>
            <w:tcBorders>
              <w:top w:val="nil"/>
              <w:left w:val="nil"/>
              <w:bottom w:val="single" w:sz="4" w:space="0" w:color="auto"/>
              <w:right w:val="single" w:sz="4" w:space="0" w:color="auto"/>
            </w:tcBorders>
            <w:shd w:val="clear" w:color="auto" w:fill="auto"/>
            <w:noWrap/>
            <w:vAlign w:val="center"/>
            <w:hideMark/>
          </w:tcPr>
          <w:p w14:paraId="2D9C1687" w14:textId="77777777" w:rsidR="00FF649B" w:rsidRPr="006F5C1C" w:rsidRDefault="00FF649B" w:rsidP="00FF649B">
            <w:pPr>
              <w:jc w:val="center"/>
              <w:rPr>
                <w:sz w:val="24"/>
                <w:szCs w:val="24"/>
                <w:lang w:val="en-US" w:eastAsia="en-US"/>
              </w:rPr>
            </w:pPr>
            <w:r w:rsidRPr="006F5C1C">
              <w:rPr>
                <w:sz w:val="24"/>
                <w:szCs w:val="24"/>
                <w:lang w:val="en-US" w:eastAsia="en-US"/>
              </w:rPr>
              <w:t>GCT7013</w:t>
            </w:r>
          </w:p>
        </w:tc>
        <w:tc>
          <w:tcPr>
            <w:tcW w:w="4563" w:type="dxa"/>
            <w:tcBorders>
              <w:top w:val="nil"/>
              <w:left w:val="nil"/>
              <w:bottom w:val="single" w:sz="4" w:space="0" w:color="auto"/>
              <w:right w:val="single" w:sz="4" w:space="0" w:color="auto"/>
            </w:tcBorders>
            <w:shd w:val="clear" w:color="auto" w:fill="auto"/>
            <w:noWrap/>
            <w:vAlign w:val="center"/>
            <w:hideMark/>
          </w:tcPr>
          <w:p w14:paraId="5819004C" w14:textId="77777777" w:rsidR="00FF649B" w:rsidRPr="006F5C1C" w:rsidRDefault="00FF649B" w:rsidP="00FF649B">
            <w:pPr>
              <w:rPr>
                <w:sz w:val="24"/>
                <w:szCs w:val="24"/>
                <w:lang w:val="en-US" w:eastAsia="en-US"/>
              </w:rPr>
            </w:pPr>
            <w:r w:rsidRPr="006F5C1C">
              <w:rPr>
                <w:sz w:val="24"/>
                <w:szCs w:val="24"/>
                <w:lang w:val="en-US" w:eastAsia="en-US"/>
              </w:rPr>
              <w:t>Chọn giống cây trồng dài ngày nâng cao</w:t>
            </w:r>
          </w:p>
        </w:tc>
        <w:tc>
          <w:tcPr>
            <w:tcW w:w="778" w:type="dxa"/>
            <w:tcBorders>
              <w:top w:val="nil"/>
              <w:left w:val="nil"/>
              <w:bottom w:val="single" w:sz="4" w:space="0" w:color="auto"/>
              <w:right w:val="single" w:sz="4" w:space="0" w:color="auto"/>
            </w:tcBorders>
            <w:shd w:val="clear" w:color="auto" w:fill="auto"/>
            <w:noWrap/>
            <w:vAlign w:val="center"/>
            <w:hideMark/>
          </w:tcPr>
          <w:p w14:paraId="522D59D8" w14:textId="77777777" w:rsidR="00FF649B" w:rsidRPr="006F5C1C" w:rsidRDefault="00FF649B" w:rsidP="00FF649B">
            <w:pPr>
              <w:jc w:val="center"/>
              <w:rPr>
                <w:sz w:val="24"/>
                <w:szCs w:val="24"/>
                <w:lang w:val="en-US" w:eastAsia="en-US"/>
              </w:rPr>
            </w:pPr>
            <w:r w:rsidRPr="006F5C1C">
              <w:rPr>
                <w:sz w:val="24"/>
                <w:szCs w:val="24"/>
                <w:lang w:val="en-US" w:eastAsia="en-US"/>
              </w:rPr>
              <w:t>2</w:t>
            </w:r>
          </w:p>
        </w:tc>
        <w:tc>
          <w:tcPr>
            <w:tcW w:w="722" w:type="dxa"/>
            <w:tcBorders>
              <w:top w:val="nil"/>
              <w:left w:val="nil"/>
              <w:bottom w:val="single" w:sz="4" w:space="0" w:color="auto"/>
              <w:right w:val="single" w:sz="4" w:space="0" w:color="auto"/>
            </w:tcBorders>
            <w:shd w:val="clear" w:color="auto" w:fill="auto"/>
            <w:vAlign w:val="center"/>
            <w:hideMark/>
          </w:tcPr>
          <w:p w14:paraId="30DCA570" w14:textId="77777777" w:rsidR="00FF649B" w:rsidRPr="006F5C1C" w:rsidRDefault="00FF649B" w:rsidP="00FF649B">
            <w:pPr>
              <w:jc w:val="center"/>
              <w:rPr>
                <w:sz w:val="24"/>
                <w:szCs w:val="24"/>
                <w:lang w:val="en-US" w:eastAsia="en-US"/>
              </w:rPr>
            </w:pPr>
            <w:r w:rsidRPr="006F5C1C">
              <w:rPr>
                <w:sz w:val="24"/>
                <w:szCs w:val="24"/>
                <w:lang w:val="en-US" w:eastAsia="en-US"/>
              </w:rPr>
              <w:t>2</w:t>
            </w:r>
          </w:p>
        </w:tc>
        <w:tc>
          <w:tcPr>
            <w:tcW w:w="956" w:type="dxa"/>
            <w:tcBorders>
              <w:top w:val="nil"/>
              <w:left w:val="nil"/>
              <w:bottom w:val="single" w:sz="4" w:space="0" w:color="auto"/>
              <w:right w:val="single" w:sz="4" w:space="0" w:color="auto"/>
            </w:tcBorders>
            <w:shd w:val="clear" w:color="auto" w:fill="auto"/>
            <w:vAlign w:val="center"/>
            <w:hideMark/>
          </w:tcPr>
          <w:p w14:paraId="1BC377BB" w14:textId="77777777" w:rsidR="00FF649B" w:rsidRPr="006F5C1C" w:rsidRDefault="00FF649B" w:rsidP="00FF649B">
            <w:pPr>
              <w:jc w:val="center"/>
              <w:rPr>
                <w:sz w:val="24"/>
                <w:szCs w:val="24"/>
                <w:lang w:val="en-US" w:eastAsia="en-US"/>
              </w:rPr>
            </w:pPr>
            <w:r w:rsidRPr="006F5C1C">
              <w:rPr>
                <w:sz w:val="24"/>
                <w:szCs w:val="24"/>
                <w:lang w:val="en-US" w:eastAsia="en-US"/>
              </w:rPr>
              <w:t>0</w:t>
            </w:r>
          </w:p>
        </w:tc>
      </w:tr>
      <w:tr w:rsidR="00FF649B" w:rsidRPr="006F5C1C" w14:paraId="437344B4" w14:textId="77777777" w:rsidTr="00805992">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AFB976E"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14</w:t>
            </w:r>
          </w:p>
        </w:tc>
        <w:tc>
          <w:tcPr>
            <w:tcW w:w="1486" w:type="dxa"/>
            <w:tcBorders>
              <w:top w:val="nil"/>
              <w:left w:val="nil"/>
              <w:bottom w:val="single" w:sz="4" w:space="0" w:color="auto"/>
              <w:right w:val="single" w:sz="4" w:space="0" w:color="auto"/>
            </w:tcBorders>
            <w:shd w:val="clear" w:color="auto" w:fill="auto"/>
            <w:noWrap/>
            <w:vAlign w:val="center"/>
            <w:hideMark/>
          </w:tcPr>
          <w:p w14:paraId="50ED5A03" w14:textId="77777777" w:rsidR="00FF649B" w:rsidRPr="006F5C1C" w:rsidRDefault="00FF649B" w:rsidP="00FF649B">
            <w:pPr>
              <w:jc w:val="center"/>
              <w:rPr>
                <w:sz w:val="24"/>
                <w:szCs w:val="24"/>
                <w:lang w:val="en-US" w:eastAsia="en-US"/>
              </w:rPr>
            </w:pPr>
            <w:r w:rsidRPr="006F5C1C">
              <w:rPr>
                <w:sz w:val="24"/>
                <w:szCs w:val="24"/>
                <w:lang w:val="en-US" w:eastAsia="en-US"/>
              </w:rPr>
              <w:t>CTU7004</w:t>
            </w:r>
          </w:p>
        </w:tc>
        <w:tc>
          <w:tcPr>
            <w:tcW w:w="4563" w:type="dxa"/>
            <w:tcBorders>
              <w:top w:val="nil"/>
              <w:left w:val="nil"/>
              <w:bottom w:val="single" w:sz="4" w:space="0" w:color="auto"/>
              <w:right w:val="single" w:sz="4" w:space="0" w:color="auto"/>
            </w:tcBorders>
            <w:shd w:val="clear" w:color="auto" w:fill="auto"/>
            <w:noWrap/>
            <w:vAlign w:val="center"/>
            <w:hideMark/>
          </w:tcPr>
          <w:p w14:paraId="3CA2F317" w14:textId="77777777" w:rsidR="00FF649B" w:rsidRPr="006F5C1C" w:rsidRDefault="00FF649B" w:rsidP="00FF649B">
            <w:pPr>
              <w:rPr>
                <w:sz w:val="24"/>
                <w:szCs w:val="24"/>
                <w:lang w:val="en-US" w:eastAsia="en-US"/>
              </w:rPr>
            </w:pPr>
            <w:r w:rsidRPr="006F5C1C">
              <w:rPr>
                <w:sz w:val="24"/>
                <w:szCs w:val="24"/>
                <w:lang w:val="en-US" w:eastAsia="en-US"/>
              </w:rPr>
              <w:t>Quản lý cây trồng tổng hợp (ICM)</w:t>
            </w:r>
          </w:p>
        </w:tc>
        <w:tc>
          <w:tcPr>
            <w:tcW w:w="778" w:type="dxa"/>
            <w:tcBorders>
              <w:top w:val="nil"/>
              <w:left w:val="nil"/>
              <w:bottom w:val="single" w:sz="4" w:space="0" w:color="auto"/>
              <w:right w:val="single" w:sz="4" w:space="0" w:color="auto"/>
            </w:tcBorders>
            <w:shd w:val="clear" w:color="auto" w:fill="auto"/>
            <w:noWrap/>
            <w:vAlign w:val="center"/>
            <w:hideMark/>
          </w:tcPr>
          <w:p w14:paraId="52549691" w14:textId="77777777" w:rsidR="00FF649B" w:rsidRPr="006F5C1C" w:rsidRDefault="00FF649B" w:rsidP="00FF649B">
            <w:pPr>
              <w:jc w:val="center"/>
              <w:rPr>
                <w:sz w:val="24"/>
                <w:szCs w:val="24"/>
                <w:lang w:val="en-US" w:eastAsia="en-US"/>
              </w:rPr>
            </w:pPr>
            <w:r w:rsidRPr="006F5C1C">
              <w:rPr>
                <w:sz w:val="24"/>
                <w:szCs w:val="24"/>
                <w:lang w:val="en-US" w:eastAsia="en-US"/>
              </w:rPr>
              <w:t>2</w:t>
            </w:r>
          </w:p>
        </w:tc>
        <w:tc>
          <w:tcPr>
            <w:tcW w:w="722" w:type="dxa"/>
            <w:tcBorders>
              <w:top w:val="nil"/>
              <w:left w:val="nil"/>
              <w:bottom w:val="single" w:sz="4" w:space="0" w:color="auto"/>
              <w:right w:val="single" w:sz="4" w:space="0" w:color="auto"/>
            </w:tcBorders>
            <w:shd w:val="clear" w:color="auto" w:fill="auto"/>
            <w:vAlign w:val="center"/>
            <w:hideMark/>
          </w:tcPr>
          <w:p w14:paraId="12211105" w14:textId="77777777" w:rsidR="00FF649B" w:rsidRPr="006F5C1C" w:rsidRDefault="00FF649B" w:rsidP="00FF649B">
            <w:pPr>
              <w:jc w:val="center"/>
              <w:rPr>
                <w:sz w:val="24"/>
                <w:szCs w:val="24"/>
                <w:lang w:val="en-US" w:eastAsia="en-US"/>
              </w:rPr>
            </w:pPr>
            <w:r w:rsidRPr="006F5C1C">
              <w:rPr>
                <w:sz w:val="24"/>
                <w:szCs w:val="24"/>
                <w:lang w:val="en-US" w:eastAsia="en-US"/>
              </w:rPr>
              <w:t>2</w:t>
            </w:r>
          </w:p>
        </w:tc>
        <w:tc>
          <w:tcPr>
            <w:tcW w:w="956" w:type="dxa"/>
            <w:tcBorders>
              <w:top w:val="nil"/>
              <w:left w:val="nil"/>
              <w:bottom w:val="single" w:sz="4" w:space="0" w:color="auto"/>
              <w:right w:val="single" w:sz="4" w:space="0" w:color="auto"/>
            </w:tcBorders>
            <w:shd w:val="clear" w:color="auto" w:fill="auto"/>
            <w:vAlign w:val="center"/>
            <w:hideMark/>
          </w:tcPr>
          <w:p w14:paraId="1996A637" w14:textId="77777777" w:rsidR="00FF649B" w:rsidRPr="006F5C1C" w:rsidRDefault="00FF649B" w:rsidP="00FF649B">
            <w:pPr>
              <w:jc w:val="center"/>
              <w:rPr>
                <w:sz w:val="24"/>
                <w:szCs w:val="24"/>
                <w:lang w:val="en-US" w:eastAsia="en-US"/>
              </w:rPr>
            </w:pPr>
            <w:r w:rsidRPr="006F5C1C">
              <w:rPr>
                <w:sz w:val="24"/>
                <w:szCs w:val="24"/>
                <w:lang w:val="en-US" w:eastAsia="en-US"/>
              </w:rPr>
              <w:t>0</w:t>
            </w:r>
          </w:p>
        </w:tc>
      </w:tr>
      <w:tr w:rsidR="00FF649B" w:rsidRPr="006F5C1C" w14:paraId="70C2D11F" w14:textId="77777777" w:rsidTr="00805992">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81F7420"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15</w:t>
            </w:r>
          </w:p>
        </w:tc>
        <w:tc>
          <w:tcPr>
            <w:tcW w:w="1486" w:type="dxa"/>
            <w:tcBorders>
              <w:top w:val="nil"/>
              <w:left w:val="nil"/>
              <w:bottom w:val="single" w:sz="4" w:space="0" w:color="auto"/>
              <w:right w:val="single" w:sz="4" w:space="0" w:color="auto"/>
            </w:tcBorders>
            <w:shd w:val="clear" w:color="auto" w:fill="auto"/>
            <w:noWrap/>
            <w:vAlign w:val="center"/>
            <w:hideMark/>
          </w:tcPr>
          <w:p w14:paraId="29B6B516" w14:textId="77777777" w:rsidR="00FF649B" w:rsidRPr="006F5C1C" w:rsidRDefault="00FF649B" w:rsidP="00FF649B">
            <w:pPr>
              <w:jc w:val="center"/>
              <w:rPr>
                <w:sz w:val="24"/>
                <w:szCs w:val="24"/>
                <w:lang w:val="en-US" w:eastAsia="en-US"/>
              </w:rPr>
            </w:pPr>
            <w:r w:rsidRPr="006F5C1C">
              <w:rPr>
                <w:sz w:val="24"/>
                <w:szCs w:val="24"/>
                <w:lang w:val="en-US" w:eastAsia="en-US"/>
              </w:rPr>
              <w:t>GCT7014</w:t>
            </w:r>
          </w:p>
        </w:tc>
        <w:tc>
          <w:tcPr>
            <w:tcW w:w="4563" w:type="dxa"/>
            <w:tcBorders>
              <w:top w:val="nil"/>
              <w:left w:val="nil"/>
              <w:bottom w:val="single" w:sz="4" w:space="0" w:color="auto"/>
              <w:right w:val="single" w:sz="4" w:space="0" w:color="auto"/>
            </w:tcBorders>
            <w:shd w:val="clear" w:color="auto" w:fill="auto"/>
            <w:noWrap/>
            <w:vAlign w:val="center"/>
            <w:hideMark/>
          </w:tcPr>
          <w:p w14:paraId="614DCF14" w14:textId="77777777" w:rsidR="00FF649B" w:rsidRPr="006F5C1C" w:rsidRDefault="00FF649B" w:rsidP="00FF649B">
            <w:pPr>
              <w:rPr>
                <w:sz w:val="24"/>
                <w:szCs w:val="24"/>
                <w:lang w:val="en-US" w:eastAsia="en-US"/>
              </w:rPr>
            </w:pPr>
            <w:r w:rsidRPr="006F5C1C">
              <w:rPr>
                <w:sz w:val="24"/>
                <w:szCs w:val="24"/>
                <w:lang w:val="en-US" w:eastAsia="en-US"/>
              </w:rPr>
              <w:t>Chọn giống cây rau nâng cao</w:t>
            </w:r>
          </w:p>
        </w:tc>
        <w:tc>
          <w:tcPr>
            <w:tcW w:w="778" w:type="dxa"/>
            <w:tcBorders>
              <w:top w:val="nil"/>
              <w:left w:val="nil"/>
              <w:bottom w:val="single" w:sz="4" w:space="0" w:color="auto"/>
              <w:right w:val="single" w:sz="4" w:space="0" w:color="auto"/>
            </w:tcBorders>
            <w:shd w:val="clear" w:color="auto" w:fill="auto"/>
            <w:noWrap/>
            <w:vAlign w:val="center"/>
            <w:hideMark/>
          </w:tcPr>
          <w:p w14:paraId="010E140D" w14:textId="77777777" w:rsidR="00FF649B" w:rsidRPr="006F5C1C" w:rsidRDefault="00FF649B" w:rsidP="00FF649B">
            <w:pPr>
              <w:jc w:val="center"/>
              <w:rPr>
                <w:sz w:val="24"/>
                <w:szCs w:val="24"/>
                <w:lang w:val="en-US" w:eastAsia="en-US"/>
              </w:rPr>
            </w:pPr>
            <w:r w:rsidRPr="006F5C1C">
              <w:rPr>
                <w:sz w:val="24"/>
                <w:szCs w:val="24"/>
                <w:lang w:val="en-US" w:eastAsia="en-US"/>
              </w:rPr>
              <w:t>2</w:t>
            </w:r>
          </w:p>
        </w:tc>
        <w:tc>
          <w:tcPr>
            <w:tcW w:w="722" w:type="dxa"/>
            <w:tcBorders>
              <w:top w:val="nil"/>
              <w:left w:val="nil"/>
              <w:bottom w:val="single" w:sz="4" w:space="0" w:color="auto"/>
              <w:right w:val="single" w:sz="4" w:space="0" w:color="auto"/>
            </w:tcBorders>
            <w:shd w:val="clear" w:color="auto" w:fill="auto"/>
            <w:vAlign w:val="center"/>
            <w:hideMark/>
          </w:tcPr>
          <w:p w14:paraId="1423EBC6" w14:textId="77777777" w:rsidR="00FF649B" w:rsidRPr="006F5C1C" w:rsidRDefault="00FF649B" w:rsidP="00FF649B">
            <w:pPr>
              <w:jc w:val="center"/>
              <w:rPr>
                <w:sz w:val="24"/>
                <w:szCs w:val="24"/>
                <w:lang w:val="en-US" w:eastAsia="en-US"/>
              </w:rPr>
            </w:pPr>
            <w:r w:rsidRPr="006F5C1C">
              <w:rPr>
                <w:sz w:val="24"/>
                <w:szCs w:val="24"/>
                <w:lang w:val="en-US" w:eastAsia="en-US"/>
              </w:rPr>
              <w:t>2</w:t>
            </w:r>
          </w:p>
        </w:tc>
        <w:tc>
          <w:tcPr>
            <w:tcW w:w="956" w:type="dxa"/>
            <w:tcBorders>
              <w:top w:val="nil"/>
              <w:left w:val="nil"/>
              <w:bottom w:val="single" w:sz="4" w:space="0" w:color="auto"/>
              <w:right w:val="single" w:sz="4" w:space="0" w:color="auto"/>
            </w:tcBorders>
            <w:shd w:val="clear" w:color="auto" w:fill="auto"/>
            <w:vAlign w:val="center"/>
            <w:hideMark/>
          </w:tcPr>
          <w:p w14:paraId="4118D57C" w14:textId="77777777" w:rsidR="00FF649B" w:rsidRPr="006F5C1C" w:rsidRDefault="00FF649B" w:rsidP="00FF649B">
            <w:pPr>
              <w:jc w:val="center"/>
              <w:rPr>
                <w:sz w:val="24"/>
                <w:szCs w:val="24"/>
                <w:lang w:val="en-US" w:eastAsia="en-US"/>
              </w:rPr>
            </w:pPr>
            <w:r w:rsidRPr="006F5C1C">
              <w:rPr>
                <w:sz w:val="24"/>
                <w:szCs w:val="24"/>
                <w:lang w:val="en-US" w:eastAsia="en-US"/>
              </w:rPr>
              <w:t>0</w:t>
            </w:r>
          </w:p>
        </w:tc>
      </w:tr>
      <w:tr w:rsidR="00FF649B" w:rsidRPr="006F5C1C" w14:paraId="40BB1834" w14:textId="77777777" w:rsidTr="00805992">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CDD76F6"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16</w:t>
            </w:r>
          </w:p>
        </w:tc>
        <w:tc>
          <w:tcPr>
            <w:tcW w:w="1486" w:type="dxa"/>
            <w:tcBorders>
              <w:top w:val="nil"/>
              <w:left w:val="nil"/>
              <w:bottom w:val="single" w:sz="4" w:space="0" w:color="auto"/>
              <w:right w:val="single" w:sz="4" w:space="0" w:color="auto"/>
            </w:tcBorders>
            <w:shd w:val="clear" w:color="auto" w:fill="auto"/>
            <w:noWrap/>
            <w:vAlign w:val="center"/>
            <w:hideMark/>
          </w:tcPr>
          <w:p w14:paraId="5729C05D" w14:textId="77777777" w:rsidR="00FF649B" w:rsidRPr="006F5C1C" w:rsidRDefault="00FF649B" w:rsidP="00FF649B">
            <w:pPr>
              <w:jc w:val="center"/>
              <w:rPr>
                <w:sz w:val="24"/>
                <w:szCs w:val="24"/>
                <w:lang w:val="en-US" w:eastAsia="en-US"/>
              </w:rPr>
            </w:pPr>
            <w:r w:rsidRPr="006F5C1C">
              <w:rPr>
                <w:sz w:val="24"/>
                <w:szCs w:val="24"/>
                <w:lang w:val="en-US" w:eastAsia="en-US"/>
              </w:rPr>
              <w:t>HTN7001</w:t>
            </w:r>
          </w:p>
        </w:tc>
        <w:tc>
          <w:tcPr>
            <w:tcW w:w="4563" w:type="dxa"/>
            <w:tcBorders>
              <w:top w:val="nil"/>
              <w:left w:val="nil"/>
              <w:bottom w:val="single" w:sz="4" w:space="0" w:color="auto"/>
              <w:right w:val="single" w:sz="4" w:space="0" w:color="auto"/>
            </w:tcBorders>
            <w:shd w:val="clear" w:color="auto" w:fill="auto"/>
            <w:noWrap/>
            <w:vAlign w:val="center"/>
            <w:hideMark/>
          </w:tcPr>
          <w:p w14:paraId="77C59982" w14:textId="77777777" w:rsidR="00FF649B" w:rsidRPr="006F5C1C" w:rsidRDefault="00FF649B" w:rsidP="00FF649B">
            <w:pPr>
              <w:rPr>
                <w:sz w:val="24"/>
                <w:szCs w:val="24"/>
                <w:lang w:val="en-US" w:eastAsia="en-US"/>
              </w:rPr>
            </w:pPr>
            <w:r w:rsidRPr="006F5C1C">
              <w:rPr>
                <w:sz w:val="24"/>
                <w:szCs w:val="24"/>
                <w:lang w:val="en-US" w:eastAsia="en-US"/>
              </w:rPr>
              <w:t>Thống kê sinh học nâng cao</w:t>
            </w:r>
          </w:p>
        </w:tc>
        <w:tc>
          <w:tcPr>
            <w:tcW w:w="778" w:type="dxa"/>
            <w:tcBorders>
              <w:top w:val="nil"/>
              <w:left w:val="nil"/>
              <w:bottom w:val="single" w:sz="4" w:space="0" w:color="auto"/>
              <w:right w:val="single" w:sz="4" w:space="0" w:color="auto"/>
            </w:tcBorders>
            <w:shd w:val="clear" w:color="auto" w:fill="auto"/>
            <w:noWrap/>
            <w:vAlign w:val="center"/>
            <w:hideMark/>
          </w:tcPr>
          <w:p w14:paraId="729EF561" w14:textId="77777777" w:rsidR="00FF649B" w:rsidRPr="006F5C1C" w:rsidRDefault="00FF649B" w:rsidP="00FF649B">
            <w:pPr>
              <w:jc w:val="center"/>
              <w:rPr>
                <w:sz w:val="24"/>
                <w:szCs w:val="24"/>
                <w:lang w:val="en-US" w:eastAsia="en-US"/>
              </w:rPr>
            </w:pPr>
            <w:r w:rsidRPr="006F5C1C">
              <w:rPr>
                <w:sz w:val="24"/>
                <w:szCs w:val="24"/>
                <w:lang w:val="en-US" w:eastAsia="en-US"/>
              </w:rPr>
              <w:t>2</w:t>
            </w:r>
          </w:p>
        </w:tc>
        <w:tc>
          <w:tcPr>
            <w:tcW w:w="722" w:type="dxa"/>
            <w:tcBorders>
              <w:top w:val="nil"/>
              <w:left w:val="nil"/>
              <w:bottom w:val="single" w:sz="4" w:space="0" w:color="auto"/>
              <w:right w:val="single" w:sz="4" w:space="0" w:color="auto"/>
            </w:tcBorders>
            <w:shd w:val="clear" w:color="auto" w:fill="auto"/>
            <w:vAlign w:val="center"/>
            <w:hideMark/>
          </w:tcPr>
          <w:p w14:paraId="57386C78" w14:textId="77777777" w:rsidR="00FF649B" w:rsidRPr="006F5C1C" w:rsidRDefault="00FF649B" w:rsidP="00FF649B">
            <w:pPr>
              <w:jc w:val="center"/>
              <w:rPr>
                <w:sz w:val="24"/>
                <w:szCs w:val="24"/>
                <w:lang w:val="en-US" w:eastAsia="en-US"/>
              </w:rPr>
            </w:pPr>
            <w:r w:rsidRPr="006F5C1C">
              <w:rPr>
                <w:sz w:val="24"/>
                <w:szCs w:val="24"/>
                <w:lang w:val="en-US" w:eastAsia="en-US"/>
              </w:rPr>
              <w:t>2</w:t>
            </w:r>
          </w:p>
        </w:tc>
        <w:tc>
          <w:tcPr>
            <w:tcW w:w="956" w:type="dxa"/>
            <w:tcBorders>
              <w:top w:val="nil"/>
              <w:left w:val="nil"/>
              <w:bottom w:val="single" w:sz="4" w:space="0" w:color="auto"/>
              <w:right w:val="single" w:sz="4" w:space="0" w:color="auto"/>
            </w:tcBorders>
            <w:shd w:val="clear" w:color="auto" w:fill="auto"/>
            <w:vAlign w:val="center"/>
            <w:hideMark/>
          </w:tcPr>
          <w:p w14:paraId="2AA61688" w14:textId="77777777" w:rsidR="00FF649B" w:rsidRPr="006F5C1C" w:rsidRDefault="00FF649B" w:rsidP="00FF649B">
            <w:pPr>
              <w:jc w:val="center"/>
              <w:rPr>
                <w:sz w:val="24"/>
                <w:szCs w:val="24"/>
                <w:lang w:val="en-US" w:eastAsia="en-US"/>
              </w:rPr>
            </w:pPr>
            <w:r w:rsidRPr="006F5C1C">
              <w:rPr>
                <w:sz w:val="24"/>
                <w:szCs w:val="24"/>
                <w:lang w:val="en-US" w:eastAsia="en-US"/>
              </w:rPr>
              <w:t>0</w:t>
            </w:r>
          </w:p>
        </w:tc>
      </w:tr>
      <w:tr w:rsidR="00FF649B" w:rsidRPr="006F5C1C" w14:paraId="58756D7C" w14:textId="77777777" w:rsidTr="00805992">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49C5097"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17</w:t>
            </w:r>
          </w:p>
        </w:tc>
        <w:tc>
          <w:tcPr>
            <w:tcW w:w="1486" w:type="dxa"/>
            <w:tcBorders>
              <w:top w:val="nil"/>
              <w:left w:val="nil"/>
              <w:bottom w:val="single" w:sz="4" w:space="0" w:color="auto"/>
              <w:right w:val="single" w:sz="4" w:space="0" w:color="auto"/>
            </w:tcBorders>
            <w:shd w:val="clear" w:color="auto" w:fill="auto"/>
            <w:noWrap/>
            <w:vAlign w:val="center"/>
            <w:hideMark/>
          </w:tcPr>
          <w:p w14:paraId="5BCC988E" w14:textId="77777777" w:rsidR="00FF649B" w:rsidRPr="006F5C1C" w:rsidRDefault="00FF649B" w:rsidP="00FF649B">
            <w:pPr>
              <w:jc w:val="center"/>
              <w:rPr>
                <w:sz w:val="24"/>
                <w:szCs w:val="24"/>
                <w:lang w:val="en-US" w:eastAsia="en-US"/>
              </w:rPr>
            </w:pPr>
            <w:r w:rsidRPr="006F5C1C">
              <w:rPr>
                <w:sz w:val="24"/>
                <w:szCs w:val="24"/>
                <w:lang w:val="en-US" w:eastAsia="en-US"/>
              </w:rPr>
              <w:t>RAQ7001</w:t>
            </w:r>
          </w:p>
        </w:tc>
        <w:tc>
          <w:tcPr>
            <w:tcW w:w="4563" w:type="dxa"/>
            <w:tcBorders>
              <w:top w:val="nil"/>
              <w:left w:val="nil"/>
              <w:bottom w:val="single" w:sz="4" w:space="0" w:color="auto"/>
              <w:right w:val="single" w:sz="4" w:space="0" w:color="auto"/>
            </w:tcBorders>
            <w:shd w:val="clear" w:color="auto" w:fill="auto"/>
            <w:noWrap/>
            <w:vAlign w:val="center"/>
            <w:hideMark/>
          </w:tcPr>
          <w:p w14:paraId="53056869" w14:textId="77777777" w:rsidR="00FF649B" w:rsidRPr="006F5C1C" w:rsidRDefault="00FF649B" w:rsidP="00FF649B">
            <w:pPr>
              <w:rPr>
                <w:sz w:val="24"/>
                <w:szCs w:val="24"/>
                <w:lang w:val="en-US" w:eastAsia="en-US"/>
              </w:rPr>
            </w:pPr>
            <w:r w:rsidRPr="006F5C1C">
              <w:rPr>
                <w:sz w:val="24"/>
                <w:szCs w:val="24"/>
                <w:lang w:val="en-US" w:eastAsia="en-US"/>
              </w:rPr>
              <w:t>Cây ăn quả nâng cao</w:t>
            </w:r>
          </w:p>
        </w:tc>
        <w:tc>
          <w:tcPr>
            <w:tcW w:w="778" w:type="dxa"/>
            <w:tcBorders>
              <w:top w:val="nil"/>
              <w:left w:val="nil"/>
              <w:bottom w:val="single" w:sz="4" w:space="0" w:color="auto"/>
              <w:right w:val="single" w:sz="4" w:space="0" w:color="auto"/>
            </w:tcBorders>
            <w:shd w:val="clear" w:color="auto" w:fill="auto"/>
            <w:noWrap/>
            <w:vAlign w:val="center"/>
            <w:hideMark/>
          </w:tcPr>
          <w:p w14:paraId="11836268" w14:textId="77777777" w:rsidR="00FF649B" w:rsidRPr="006F5C1C" w:rsidRDefault="00FF649B" w:rsidP="00FF649B">
            <w:pPr>
              <w:jc w:val="center"/>
              <w:rPr>
                <w:sz w:val="24"/>
                <w:szCs w:val="24"/>
                <w:lang w:val="en-US" w:eastAsia="en-US"/>
              </w:rPr>
            </w:pPr>
            <w:r w:rsidRPr="006F5C1C">
              <w:rPr>
                <w:sz w:val="24"/>
                <w:szCs w:val="24"/>
                <w:lang w:val="en-US" w:eastAsia="en-US"/>
              </w:rPr>
              <w:t>2</w:t>
            </w:r>
          </w:p>
        </w:tc>
        <w:tc>
          <w:tcPr>
            <w:tcW w:w="722" w:type="dxa"/>
            <w:tcBorders>
              <w:top w:val="nil"/>
              <w:left w:val="nil"/>
              <w:bottom w:val="single" w:sz="4" w:space="0" w:color="auto"/>
              <w:right w:val="single" w:sz="4" w:space="0" w:color="auto"/>
            </w:tcBorders>
            <w:shd w:val="clear" w:color="auto" w:fill="auto"/>
            <w:vAlign w:val="center"/>
            <w:hideMark/>
          </w:tcPr>
          <w:p w14:paraId="7862F696" w14:textId="77777777" w:rsidR="00FF649B" w:rsidRPr="006F5C1C" w:rsidRDefault="00FF649B" w:rsidP="00FF649B">
            <w:pPr>
              <w:jc w:val="center"/>
              <w:rPr>
                <w:sz w:val="24"/>
                <w:szCs w:val="24"/>
                <w:lang w:val="en-US" w:eastAsia="en-US"/>
              </w:rPr>
            </w:pPr>
            <w:r w:rsidRPr="006F5C1C">
              <w:rPr>
                <w:sz w:val="24"/>
                <w:szCs w:val="24"/>
                <w:lang w:val="en-US" w:eastAsia="en-US"/>
              </w:rPr>
              <w:t>2</w:t>
            </w:r>
          </w:p>
        </w:tc>
        <w:tc>
          <w:tcPr>
            <w:tcW w:w="956" w:type="dxa"/>
            <w:tcBorders>
              <w:top w:val="nil"/>
              <w:left w:val="nil"/>
              <w:bottom w:val="single" w:sz="4" w:space="0" w:color="auto"/>
              <w:right w:val="single" w:sz="4" w:space="0" w:color="auto"/>
            </w:tcBorders>
            <w:shd w:val="clear" w:color="auto" w:fill="auto"/>
            <w:vAlign w:val="center"/>
            <w:hideMark/>
          </w:tcPr>
          <w:p w14:paraId="079ACB49" w14:textId="77777777" w:rsidR="00FF649B" w:rsidRPr="006F5C1C" w:rsidRDefault="00FF649B" w:rsidP="00FF649B">
            <w:pPr>
              <w:jc w:val="center"/>
              <w:rPr>
                <w:sz w:val="24"/>
                <w:szCs w:val="24"/>
                <w:lang w:val="en-US" w:eastAsia="en-US"/>
              </w:rPr>
            </w:pPr>
            <w:r w:rsidRPr="006F5C1C">
              <w:rPr>
                <w:sz w:val="24"/>
                <w:szCs w:val="24"/>
                <w:lang w:val="en-US" w:eastAsia="en-US"/>
              </w:rPr>
              <w:t>0</w:t>
            </w:r>
          </w:p>
        </w:tc>
      </w:tr>
      <w:tr w:rsidR="00FF649B" w:rsidRPr="006F5C1C" w14:paraId="38364E4D" w14:textId="77777777" w:rsidTr="00805992">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BF61034"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18</w:t>
            </w:r>
          </w:p>
        </w:tc>
        <w:tc>
          <w:tcPr>
            <w:tcW w:w="1486" w:type="dxa"/>
            <w:tcBorders>
              <w:top w:val="nil"/>
              <w:left w:val="nil"/>
              <w:bottom w:val="single" w:sz="4" w:space="0" w:color="auto"/>
              <w:right w:val="single" w:sz="4" w:space="0" w:color="auto"/>
            </w:tcBorders>
            <w:shd w:val="clear" w:color="auto" w:fill="auto"/>
            <w:noWrap/>
            <w:vAlign w:val="center"/>
            <w:hideMark/>
          </w:tcPr>
          <w:p w14:paraId="19D872C9" w14:textId="77777777" w:rsidR="00FF649B" w:rsidRPr="006F5C1C" w:rsidRDefault="00FF649B" w:rsidP="00FF649B">
            <w:pPr>
              <w:jc w:val="center"/>
              <w:rPr>
                <w:sz w:val="24"/>
                <w:szCs w:val="24"/>
                <w:lang w:val="en-US" w:eastAsia="en-US"/>
              </w:rPr>
            </w:pPr>
            <w:r w:rsidRPr="006F5C1C">
              <w:rPr>
                <w:sz w:val="24"/>
                <w:szCs w:val="24"/>
                <w:lang w:val="en-US" w:eastAsia="en-US"/>
              </w:rPr>
              <w:t>CCN7002</w:t>
            </w:r>
          </w:p>
        </w:tc>
        <w:tc>
          <w:tcPr>
            <w:tcW w:w="4563" w:type="dxa"/>
            <w:tcBorders>
              <w:top w:val="nil"/>
              <w:left w:val="nil"/>
              <w:bottom w:val="single" w:sz="4" w:space="0" w:color="auto"/>
              <w:right w:val="single" w:sz="4" w:space="0" w:color="auto"/>
            </w:tcBorders>
            <w:shd w:val="clear" w:color="auto" w:fill="auto"/>
            <w:noWrap/>
            <w:vAlign w:val="center"/>
            <w:hideMark/>
          </w:tcPr>
          <w:p w14:paraId="1FB83EF8" w14:textId="77777777" w:rsidR="00FF649B" w:rsidRPr="006F5C1C" w:rsidRDefault="00FF649B" w:rsidP="00FF649B">
            <w:pPr>
              <w:rPr>
                <w:sz w:val="24"/>
                <w:szCs w:val="24"/>
                <w:lang w:val="en-US" w:eastAsia="en-US"/>
              </w:rPr>
            </w:pPr>
            <w:r w:rsidRPr="006F5C1C">
              <w:rPr>
                <w:sz w:val="24"/>
                <w:szCs w:val="24"/>
                <w:lang w:val="en-US" w:eastAsia="en-US"/>
              </w:rPr>
              <w:t>Sản xuất cây thuốc chất lượng cao</w:t>
            </w:r>
          </w:p>
        </w:tc>
        <w:tc>
          <w:tcPr>
            <w:tcW w:w="778" w:type="dxa"/>
            <w:tcBorders>
              <w:top w:val="nil"/>
              <w:left w:val="nil"/>
              <w:bottom w:val="single" w:sz="4" w:space="0" w:color="auto"/>
              <w:right w:val="single" w:sz="4" w:space="0" w:color="auto"/>
            </w:tcBorders>
            <w:shd w:val="clear" w:color="auto" w:fill="auto"/>
            <w:noWrap/>
            <w:vAlign w:val="center"/>
            <w:hideMark/>
          </w:tcPr>
          <w:p w14:paraId="7A54818A" w14:textId="77777777" w:rsidR="00FF649B" w:rsidRPr="006F5C1C" w:rsidRDefault="00FF649B" w:rsidP="00FF649B">
            <w:pPr>
              <w:jc w:val="center"/>
              <w:rPr>
                <w:sz w:val="24"/>
                <w:szCs w:val="24"/>
                <w:lang w:val="en-US" w:eastAsia="en-US"/>
              </w:rPr>
            </w:pPr>
            <w:r w:rsidRPr="006F5C1C">
              <w:rPr>
                <w:sz w:val="24"/>
                <w:szCs w:val="24"/>
                <w:lang w:val="en-US" w:eastAsia="en-US"/>
              </w:rPr>
              <w:t>2</w:t>
            </w:r>
          </w:p>
        </w:tc>
        <w:tc>
          <w:tcPr>
            <w:tcW w:w="722" w:type="dxa"/>
            <w:tcBorders>
              <w:top w:val="nil"/>
              <w:left w:val="nil"/>
              <w:bottom w:val="single" w:sz="4" w:space="0" w:color="auto"/>
              <w:right w:val="single" w:sz="4" w:space="0" w:color="auto"/>
            </w:tcBorders>
            <w:shd w:val="clear" w:color="auto" w:fill="auto"/>
            <w:vAlign w:val="center"/>
            <w:hideMark/>
          </w:tcPr>
          <w:p w14:paraId="16FA75FC" w14:textId="77777777" w:rsidR="00FF649B" w:rsidRPr="006F5C1C" w:rsidRDefault="00FF649B" w:rsidP="00FF649B">
            <w:pPr>
              <w:jc w:val="center"/>
              <w:rPr>
                <w:sz w:val="24"/>
                <w:szCs w:val="24"/>
                <w:lang w:val="en-US" w:eastAsia="en-US"/>
              </w:rPr>
            </w:pPr>
            <w:r w:rsidRPr="006F5C1C">
              <w:rPr>
                <w:sz w:val="24"/>
                <w:szCs w:val="24"/>
                <w:lang w:val="en-US" w:eastAsia="en-US"/>
              </w:rPr>
              <w:t>0</w:t>
            </w:r>
          </w:p>
        </w:tc>
        <w:tc>
          <w:tcPr>
            <w:tcW w:w="956" w:type="dxa"/>
            <w:tcBorders>
              <w:top w:val="nil"/>
              <w:left w:val="nil"/>
              <w:bottom w:val="single" w:sz="4" w:space="0" w:color="auto"/>
              <w:right w:val="single" w:sz="4" w:space="0" w:color="auto"/>
            </w:tcBorders>
            <w:shd w:val="clear" w:color="auto" w:fill="auto"/>
            <w:vAlign w:val="center"/>
            <w:hideMark/>
          </w:tcPr>
          <w:p w14:paraId="218CF8ED" w14:textId="77777777" w:rsidR="00FF649B" w:rsidRPr="006F5C1C" w:rsidRDefault="00FF649B" w:rsidP="00FF649B">
            <w:pPr>
              <w:jc w:val="center"/>
              <w:rPr>
                <w:sz w:val="24"/>
                <w:szCs w:val="24"/>
                <w:lang w:val="en-US" w:eastAsia="en-US"/>
              </w:rPr>
            </w:pPr>
            <w:r w:rsidRPr="006F5C1C">
              <w:rPr>
                <w:sz w:val="24"/>
                <w:szCs w:val="24"/>
                <w:lang w:val="en-US" w:eastAsia="en-US"/>
              </w:rPr>
              <w:t>2</w:t>
            </w:r>
          </w:p>
        </w:tc>
      </w:tr>
      <w:tr w:rsidR="00FF649B" w:rsidRPr="006F5C1C" w14:paraId="14BAA5B8" w14:textId="77777777" w:rsidTr="00805992">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666AE47"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19</w:t>
            </w:r>
          </w:p>
        </w:tc>
        <w:tc>
          <w:tcPr>
            <w:tcW w:w="1486" w:type="dxa"/>
            <w:tcBorders>
              <w:top w:val="nil"/>
              <w:left w:val="nil"/>
              <w:bottom w:val="single" w:sz="4" w:space="0" w:color="auto"/>
              <w:right w:val="single" w:sz="4" w:space="0" w:color="auto"/>
            </w:tcBorders>
            <w:shd w:val="clear" w:color="auto" w:fill="auto"/>
            <w:noWrap/>
            <w:vAlign w:val="center"/>
            <w:hideMark/>
          </w:tcPr>
          <w:p w14:paraId="7C388626" w14:textId="77777777" w:rsidR="00FF649B" w:rsidRPr="006F5C1C" w:rsidRDefault="00FF649B" w:rsidP="00FF649B">
            <w:pPr>
              <w:jc w:val="center"/>
              <w:rPr>
                <w:sz w:val="24"/>
                <w:szCs w:val="24"/>
                <w:lang w:val="en-US" w:eastAsia="en-US"/>
              </w:rPr>
            </w:pPr>
            <w:r w:rsidRPr="006F5C1C">
              <w:rPr>
                <w:sz w:val="24"/>
                <w:szCs w:val="24"/>
                <w:lang w:val="en-US" w:eastAsia="en-US"/>
              </w:rPr>
              <w:t>RAQ7002</w:t>
            </w:r>
          </w:p>
        </w:tc>
        <w:tc>
          <w:tcPr>
            <w:tcW w:w="4563" w:type="dxa"/>
            <w:tcBorders>
              <w:top w:val="nil"/>
              <w:left w:val="nil"/>
              <w:bottom w:val="single" w:sz="4" w:space="0" w:color="auto"/>
              <w:right w:val="single" w:sz="4" w:space="0" w:color="auto"/>
            </w:tcBorders>
            <w:shd w:val="clear" w:color="auto" w:fill="auto"/>
            <w:noWrap/>
            <w:vAlign w:val="center"/>
            <w:hideMark/>
          </w:tcPr>
          <w:p w14:paraId="1F7F4E07" w14:textId="77777777" w:rsidR="00FF649B" w:rsidRPr="006F5C1C" w:rsidRDefault="00FF649B" w:rsidP="00FF649B">
            <w:pPr>
              <w:rPr>
                <w:sz w:val="24"/>
                <w:szCs w:val="24"/>
                <w:lang w:val="en-US" w:eastAsia="en-US"/>
              </w:rPr>
            </w:pPr>
            <w:r w:rsidRPr="006F5C1C">
              <w:rPr>
                <w:sz w:val="24"/>
                <w:szCs w:val="24"/>
                <w:lang w:val="en-US" w:eastAsia="en-US"/>
              </w:rPr>
              <w:t>Sản xuất hoa thương mại</w:t>
            </w:r>
          </w:p>
        </w:tc>
        <w:tc>
          <w:tcPr>
            <w:tcW w:w="778" w:type="dxa"/>
            <w:tcBorders>
              <w:top w:val="nil"/>
              <w:left w:val="nil"/>
              <w:bottom w:val="single" w:sz="4" w:space="0" w:color="auto"/>
              <w:right w:val="single" w:sz="4" w:space="0" w:color="auto"/>
            </w:tcBorders>
            <w:shd w:val="clear" w:color="auto" w:fill="auto"/>
            <w:noWrap/>
            <w:vAlign w:val="center"/>
            <w:hideMark/>
          </w:tcPr>
          <w:p w14:paraId="71E11D82" w14:textId="77777777" w:rsidR="00FF649B" w:rsidRPr="006F5C1C" w:rsidRDefault="00FF649B" w:rsidP="00FF649B">
            <w:pPr>
              <w:jc w:val="center"/>
              <w:rPr>
                <w:sz w:val="24"/>
                <w:szCs w:val="24"/>
                <w:lang w:val="en-US" w:eastAsia="en-US"/>
              </w:rPr>
            </w:pPr>
            <w:r w:rsidRPr="006F5C1C">
              <w:rPr>
                <w:sz w:val="24"/>
                <w:szCs w:val="24"/>
                <w:lang w:val="en-US" w:eastAsia="en-US"/>
              </w:rPr>
              <w:t>2</w:t>
            </w:r>
          </w:p>
        </w:tc>
        <w:tc>
          <w:tcPr>
            <w:tcW w:w="722" w:type="dxa"/>
            <w:tcBorders>
              <w:top w:val="nil"/>
              <w:left w:val="nil"/>
              <w:bottom w:val="single" w:sz="4" w:space="0" w:color="auto"/>
              <w:right w:val="single" w:sz="4" w:space="0" w:color="auto"/>
            </w:tcBorders>
            <w:shd w:val="clear" w:color="auto" w:fill="auto"/>
            <w:vAlign w:val="center"/>
            <w:hideMark/>
          </w:tcPr>
          <w:p w14:paraId="6436028E" w14:textId="77777777" w:rsidR="00FF649B" w:rsidRPr="006F5C1C" w:rsidRDefault="00FF649B" w:rsidP="00FF649B">
            <w:pPr>
              <w:jc w:val="center"/>
              <w:rPr>
                <w:sz w:val="24"/>
                <w:szCs w:val="24"/>
                <w:lang w:val="en-US" w:eastAsia="en-US"/>
              </w:rPr>
            </w:pPr>
            <w:r w:rsidRPr="006F5C1C">
              <w:rPr>
                <w:sz w:val="24"/>
                <w:szCs w:val="24"/>
                <w:lang w:val="en-US" w:eastAsia="en-US"/>
              </w:rPr>
              <w:t>2</w:t>
            </w:r>
          </w:p>
        </w:tc>
        <w:tc>
          <w:tcPr>
            <w:tcW w:w="956" w:type="dxa"/>
            <w:tcBorders>
              <w:top w:val="nil"/>
              <w:left w:val="nil"/>
              <w:bottom w:val="single" w:sz="4" w:space="0" w:color="auto"/>
              <w:right w:val="single" w:sz="4" w:space="0" w:color="auto"/>
            </w:tcBorders>
            <w:shd w:val="clear" w:color="auto" w:fill="auto"/>
            <w:vAlign w:val="center"/>
            <w:hideMark/>
          </w:tcPr>
          <w:p w14:paraId="070CE505" w14:textId="77777777" w:rsidR="00FF649B" w:rsidRPr="006F5C1C" w:rsidRDefault="00FF649B" w:rsidP="00FF649B">
            <w:pPr>
              <w:jc w:val="center"/>
              <w:rPr>
                <w:sz w:val="24"/>
                <w:szCs w:val="24"/>
                <w:lang w:val="en-US" w:eastAsia="en-US"/>
              </w:rPr>
            </w:pPr>
            <w:r w:rsidRPr="006F5C1C">
              <w:rPr>
                <w:sz w:val="24"/>
                <w:szCs w:val="24"/>
                <w:lang w:val="en-US" w:eastAsia="en-US"/>
              </w:rPr>
              <w:t>0</w:t>
            </w:r>
          </w:p>
        </w:tc>
      </w:tr>
      <w:tr w:rsidR="00FF649B" w:rsidRPr="006F5C1C" w14:paraId="609CA218" w14:textId="77777777" w:rsidTr="00805992">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7744076"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20</w:t>
            </w:r>
          </w:p>
        </w:tc>
        <w:tc>
          <w:tcPr>
            <w:tcW w:w="1486" w:type="dxa"/>
            <w:tcBorders>
              <w:top w:val="nil"/>
              <w:left w:val="nil"/>
              <w:bottom w:val="single" w:sz="4" w:space="0" w:color="auto"/>
              <w:right w:val="single" w:sz="4" w:space="0" w:color="auto"/>
            </w:tcBorders>
            <w:shd w:val="clear" w:color="auto" w:fill="auto"/>
            <w:noWrap/>
            <w:vAlign w:val="center"/>
            <w:hideMark/>
          </w:tcPr>
          <w:p w14:paraId="21D9C6AF" w14:textId="77777777" w:rsidR="00FF649B" w:rsidRPr="006F5C1C" w:rsidRDefault="00FF649B" w:rsidP="00FF649B">
            <w:pPr>
              <w:jc w:val="center"/>
              <w:rPr>
                <w:sz w:val="24"/>
                <w:szCs w:val="24"/>
                <w:lang w:val="en-US" w:eastAsia="en-US"/>
              </w:rPr>
            </w:pPr>
            <w:r w:rsidRPr="006F5C1C">
              <w:rPr>
                <w:sz w:val="24"/>
                <w:szCs w:val="24"/>
                <w:lang w:val="en-US" w:eastAsia="en-US"/>
              </w:rPr>
              <w:t>GCT7015</w:t>
            </w:r>
          </w:p>
        </w:tc>
        <w:tc>
          <w:tcPr>
            <w:tcW w:w="4563" w:type="dxa"/>
            <w:tcBorders>
              <w:top w:val="nil"/>
              <w:left w:val="nil"/>
              <w:bottom w:val="single" w:sz="4" w:space="0" w:color="auto"/>
              <w:right w:val="single" w:sz="4" w:space="0" w:color="auto"/>
            </w:tcBorders>
            <w:shd w:val="clear" w:color="auto" w:fill="auto"/>
            <w:noWrap/>
            <w:vAlign w:val="center"/>
            <w:hideMark/>
          </w:tcPr>
          <w:p w14:paraId="3AA7FCEB" w14:textId="77777777" w:rsidR="00FF649B" w:rsidRPr="006F5C1C" w:rsidRDefault="00FF649B" w:rsidP="00FF649B">
            <w:pPr>
              <w:rPr>
                <w:sz w:val="24"/>
                <w:szCs w:val="24"/>
                <w:lang w:val="en-US" w:eastAsia="en-US"/>
              </w:rPr>
            </w:pPr>
            <w:r w:rsidRPr="006F5C1C">
              <w:rPr>
                <w:sz w:val="24"/>
                <w:szCs w:val="24"/>
                <w:lang w:val="en-US" w:eastAsia="en-US"/>
              </w:rPr>
              <w:t xml:space="preserve">Phân tích thống kê sinh học trong di truyền </w:t>
            </w:r>
            <w:r w:rsidRPr="006F5C1C">
              <w:rPr>
                <w:sz w:val="24"/>
                <w:szCs w:val="24"/>
                <w:lang w:val="en-US" w:eastAsia="en-US"/>
              </w:rPr>
              <w:lastRenderedPageBreak/>
              <w:t>và chọn giống cây trồng</w:t>
            </w:r>
          </w:p>
        </w:tc>
        <w:tc>
          <w:tcPr>
            <w:tcW w:w="778" w:type="dxa"/>
            <w:tcBorders>
              <w:top w:val="nil"/>
              <w:left w:val="nil"/>
              <w:bottom w:val="single" w:sz="4" w:space="0" w:color="auto"/>
              <w:right w:val="single" w:sz="4" w:space="0" w:color="auto"/>
            </w:tcBorders>
            <w:shd w:val="clear" w:color="auto" w:fill="auto"/>
            <w:noWrap/>
            <w:vAlign w:val="center"/>
            <w:hideMark/>
          </w:tcPr>
          <w:p w14:paraId="599E98F0" w14:textId="77777777" w:rsidR="00FF649B" w:rsidRPr="006F5C1C" w:rsidRDefault="00FF649B" w:rsidP="00FF649B">
            <w:pPr>
              <w:jc w:val="center"/>
              <w:rPr>
                <w:sz w:val="24"/>
                <w:szCs w:val="24"/>
                <w:lang w:val="en-US" w:eastAsia="en-US"/>
              </w:rPr>
            </w:pPr>
            <w:r w:rsidRPr="006F5C1C">
              <w:rPr>
                <w:sz w:val="24"/>
                <w:szCs w:val="24"/>
                <w:lang w:val="en-US" w:eastAsia="en-US"/>
              </w:rPr>
              <w:lastRenderedPageBreak/>
              <w:t>2</w:t>
            </w:r>
          </w:p>
        </w:tc>
        <w:tc>
          <w:tcPr>
            <w:tcW w:w="722" w:type="dxa"/>
            <w:tcBorders>
              <w:top w:val="nil"/>
              <w:left w:val="nil"/>
              <w:bottom w:val="single" w:sz="4" w:space="0" w:color="auto"/>
              <w:right w:val="single" w:sz="4" w:space="0" w:color="auto"/>
            </w:tcBorders>
            <w:shd w:val="clear" w:color="auto" w:fill="auto"/>
            <w:vAlign w:val="center"/>
            <w:hideMark/>
          </w:tcPr>
          <w:p w14:paraId="345E19A9" w14:textId="77777777" w:rsidR="00FF649B" w:rsidRPr="006F5C1C" w:rsidRDefault="00FF649B" w:rsidP="00FF649B">
            <w:pPr>
              <w:jc w:val="center"/>
              <w:rPr>
                <w:sz w:val="24"/>
                <w:szCs w:val="24"/>
                <w:lang w:val="en-US" w:eastAsia="en-US"/>
              </w:rPr>
            </w:pPr>
            <w:r w:rsidRPr="006F5C1C">
              <w:rPr>
                <w:sz w:val="24"/>
                <w:szCs w:val="24"/>
                <w:lang w:val="en-US" w:eastAsia="en-US"/>
              </w:rPr>
              <w:t>2</w:t>
            </w:r>
          </w:p>
        </w:tc>
        <w:tc>
          <w:tcPr>
            <w:tcW w:w="956" w:type="dxa"/>
            <w:tcBorders>
              <w:top w:val="nil"/>
              <w:left w:val="nil"/>
              <w:bottom w:val="single" w:sz="4" w:space="0" w:color="auto"/>
              <w:right w:val="single" w:sz="4" w:space="0" w:color="auto"/>
            </w:tcBorders>
            <w:shd w:val="clear" w:color="auto" w:fill="auto"/>
            <w:vAlign w:val="center"/>
            <w:hideMark/>
          </w:tcPr>
          <w:p w14:paraId="190B4682" w14:textId="77777777" w:rsidR="00FF649B" w:rsidRPr="006F5C1C" w:rsidRDefault="00FF649B" w:rsidP="00FF649B">
            <w:pPr>
              <w:jc w:val="center"/>
              <w:rPr>
                <w:sz w:val="24"/>
                <w:szCs w:val="24"/>
                <w:lang w:val="en-US" w:eastAsia="en-US"/>
              </w:rPr>
            </w:pPr>
            <w:r w:rsidRPr="006F5C1C">
              <w:rPr>
                <w:sz w:val="24"/>
                <w:szCs w:val="24"/>
                <w:lang w:val="en-US" w:eastAsia="en-US"/>
              </w:rPr>
              <w:t>0</w:t>
            </w:r>
          </w:p>
        </w:tc>
      </w:tr>
      <w:tr w:rsidR="00FF649B" w:rsidRPr="006F5C1C" w14:paraId="6C2E0E00" w14:textId="77777777" w:rsidTr="00805992">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4036DC0"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lastRenderedPageBreak/>
              <w:t>21</w:t>
            </w:r>
          </w:p>
        </w:tc>
        <w:tc>
          <w:tcPr>
            <w:tcW w:w="1486" w:type="dxa"/>
            <w:tcBorders>
              <w:top w:val="nil"/>
              <w:left w:val="nil"/>
              <w:bottom w:val="single" w:sz="4" w:space="0" w:color="auto"/>
              <w:right w:val="single" w:sz="4" w:space="0" w:color="auto"/>
            </w:tcBorders>
            <w:shd w:val="clear" w:color="auto" w:fill="auto"/>
            <w:noWrap/>
            <w:vAlign w:val="center"/>
            <w:hideMark/>
          </w:tcPr>
          <w:p w14:paraId="42964254" w14:textId="77777777" w:rsidR="00FF649B" w:rsidRPr="006F5C1C" w:rsidRDefault="00FF649B" w:rsidP="00FF649B">
            <w:pPr>
              <w:jc w:val="center"/>
              <w:rPr>
                <w:sz w:val="24"/>
                <w:szCs w:val="24"/>
                <w:lang w:val="en-US" w:eastAsia="en-US"/>
              </w:rPr>
            </w:pPr>
            <w:r w:rsidRPr="006F5C1C">
              <w:rPr>
                <w:sz w:val="24"/>
                <w:szCs w:val="24"/>
                <w:lang w:val="en-US" w:eastAsia="en-US"/>
              </w:rPr>
              <w:t>BCY7008</w:t>
            </w:r>
          </w:p>
        </w:tc>
        <w:tc>
          <w:tcPr>
            <w:tcW w:w="4563" w:type="dxa"/>
            <w:tcBorders>
              <w:top w:val="nil"/>
              <w:left w:val="nil"/>
              <w:bottom w:val="single" w:sz="4" w:space="0" w:color="auto"/>
              <w:right w:val="single" w:sz="4" w:space="0" w:color="auto"/>
            </w:tcBorders>
            <w:shd w:val="clear" w:color="auto" w:fill="auto"/>
            <w:noWrap/>
            <w:vAlign w:val="center"/>
            <w:hideMark/>
          </w:tcPr>
          <w:p w14:paraId="197B79CB" w14:textId="77777777" w:rsidR="00FF649B" w:rsidRPr="006F5C1C" w:rsidRDefault="00FF649B" w:rsidP="00FF649B">
            <w:pPr>
              <w:rPr>
                <w:sz w:val="24"/>
                <w:szCs w:val="24"/>
                <w:lang w:val="en-US" w:eastAsia="en-US"/>
              </w:rPr>
            </w:pPr>
            <w:r w:rsidRPr="006F5C1C">
              <w:rPr>
                <w:sz w:val="24"/>
                <w:szCs w:val="24"/>
                <w:lang w:val="en-US" w:eastAsia="en-US"/>
              </w:rPr>
              <w:t>Tương tác giữa tác nhân gây bệnh và cây trồng</w:t>
            </w:r>
          </w:p>
        </w:tc>
        <w:tc>
          <w:tcPr>
            <w:tcW w:w="778" w:type="dxa"/>
            <w:tcBorders>
              <w:top w:val="nil"/>
              <w:left w:val="nil"/>
              <w:bottom w:val="single" w:sz="4" w:space="0" w:color="auto"/>
              <w:right w:val="single" w:sz="4" w:space="0" w:color="auto"/>
            </w:tcBorders>
            <w:shd w:val="clear" w:color="auto" w:fill="auto"/>
            <w:noWrap/>
            <w:vAlign w:val="center"/>
            <w:hideMark/>
          </w:tcPr>
          <w:p w14:paraId="30FC1C17" w14:textId="77777777" w:rsidR="00FF649B" w:rsidRPr="006F5C1C" w:rsidRDefault="00FF649B" w:rsidP="00FF649B">
            <w:pPr>
              <w:jc w:val="center"/>
              <w:rPr>
                <w:sz w:val="24"/>
                <w:szCs w:val="24"/>
                <w:lang w:val="en-US" w:eastAsia="en-US"/>
              </w:rPr>
            </w:pPr>
            <w:r w:rsidRPr="006F5C1C">
              <w:rPr>
                <w:sz w:val="24"/>
                <w:szCs w:val="24"/>
                <w:lang w:val="en-US" w:eastAsia="en-US"/>
              </w:rPr>
              <w:t>2</w:t>
            </w:r>
          </w:p>
        </w:tc>
        <w:tc>
          <w:tcPr>
            <w:tcW w:w="722" w:type="dxa"/>
            <w:tcBorders>
              <w:top w:val="nil"/>
              <w:left w:val="nil"/>
              <w:bottom w:val="single" w:sz="4" w:space="0" w:color="auto"/>
              <w:right w:val="single" w:sz="4" w:space="0" w:color="auto"/>
            </w:tcBorders>
            <w:shd w:val="clear" w:color="auto" w:fill="auto"/>
            <w:vAlign w:val="center"/>
            <w:hideMark/>
          </w:tcPr>
          <w:p w14:paraId="52CE72CD" w14:textId="77777777" w:rsidR="00FF649B" w:rsidRPr="006F5C1C" w:rsidRDefault="00FF649B" w:rsidP="00FF649B">
            <w:pPr>
              <w:jc w:val="center"/>
              <w:rPr>
                <w:sz w:val="24"/>
                <w:szCs w:val="24"/>
                <w:lang w:val="en-US" w:eastAsia="en-US"/>
              </w:rPr>
            </w:pPr>
            <w:r w:rsidRPr="006F5C1C">
              <w:rPr>
                <w:sz w:val="24"/>
                <w:szCs w:val="24"/>
                <w:lang w:val="en-US" w:eastAsia="en-US"/>
              </w:rPr>
              <w:t>2</w:t>
            </w:r>
          </w:p>
        </w:tc>
        <w:tc>
          <w:tcPr>
            <w:tcW w:w="956" w:type="dxa"/>
            <w:tcBorders>
              <w:top w:val="nil"/>
              <w:left w:val="nil"/>
              <w:bottom w:val="single" w:sz="4" w:space="0" w:color="auto"/>
              <w:right w:val="single" w:sz="4" w:space="0" w:color="auto"/>
            </w:tcBorders>
            <w:shd w:val="clear" w:color="auto" w:fill="auto"/>
            <w:vAlign w:val="center"/>
            <w:hideMark/>
          </w:tcPr>
          <w:p w14:paraId="5516F125" w14:textId="77777777" w:rsidR="00FF649B" w:rsidRPr="006F5C1C" w:rsidRDefault="00FF649B" w:rsidP="00FF649B">
            <w:pPr>
              <w:jc w:val="center"/>
              <w:rPr>
                <w:sz w:val="24"/>
                <w:szCs w:val="24"/>
                <w:lang w:val="en-US" w:eastAsia="en-US"/>
              </w:rPr>
            </w:pPr>
            <w:r w:rsidRPr="006F5C1C">
              <w:rPr>
                <w:sz w:val="24"/>
                <w:szCs w:val="24"/>
                <w:lang w:val="en-US" w:eastAsia="en-US"/>
              </w:rPr>
              <w:t>0</w:t>
            </w:r>
          </w:p>
        </w:tc>
      </w:tr>
      <w:tr w:rsidR="00FF649B" w:rsidRPr="006F5C1C" w14:paraId="102132DD" w14:textId="77777777" w:rsidTr="00805992">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DDC15FA"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22</w:t>
            </w:r>
          </w:p>
        </w:tc>
        <w:tc>
          <w:tcPr>
            <w:tcW w:w="1486" w:type="dxa"/>
            <w:tcBorders>
              <w:top w:val="nil"/>
              <w:left w:val="nil"/>
              <w:bottom w:val="single" w:sz="4" w:space="0" w:color="auto"/>
              <w:right w:val="single" w:sz="4" w:space="0" w:color="auto"/>
            </w:tcBorders>
            <w:shd w:val="clear" w:color="auto" w:fill="auto"/>
            <w:noWrap/>
            <w:vAlign w:val="center"/>
            <w:hideMark/>
          </w:tcPr>
          <w:p w14:paraId="3F43FAF3" w14:textId="77777777" w:rsidR="00FF649B" w:rsidRPr="006F5C1C" w:rsidRDefault="00FF649B" w:rsidP="00FF649B">
            <w:pPr>
              <w:jc w:val="center"/>
              <w:rPr>
                <w:sz w:val="24"/>
                <w:szCs w:val="24"/>
                <w:lang w:val="en-US" w:eastAsia="en-US"/>
              </w:rPr>
            </w:pPr>
            <w:r w:rsidRPr="006F5C1C">
              <w:rPr>
                <w:sz w:val="24"/>
                <w:szCs w:val="24"/>
                <w:lang w:val="en-US" w:eastAsia="en-US"/>
              </w:rPr>
              <w:t>GCT7017</w:t>
            </w:r>
          </w:p>
        </w:tc>
        <w:tc>
          <w:tcPr>
            <w:tcW w:w="4563" w:type="dxa"/>
            <w:tcBorders>
              <w:top w:val="nil"/>
              <w:left w:val="nil"/>
              <w:bottom w:val="single" w:sz="4" w:space="0" w:color="auto"/>
              <w:right w:val="single" w:sz="4" w:space="0" w:color="auto"/>
            </w:tcBorders>
            <w:shd w:val="clear" w:color="auto" w:fill="auto"/>
            <w:noWrap/>
            <w:vAlign w:val="center"/>
            <w:hideMark/>
          </w:tcPr>
          <w:p w14:paraId="2DFF2208" w14:textId="77777777" w:rsidR="00FF649B" w:rsidRPr="006F5C1C" w:rsidRDefault="00FF649B" w:rsidP="00FF649B">
            <w:pPr>
              <w:rPr>
                <w:sz w:val="24"/>
                <w:szCs w:val="24"/>
                <w:lang w:val="en-US" w:eastAsia="en-US"/>
              </w:rPr>
            </w:pPr>
            <w:r w:rsidRPr="006F5C1C">
              <w:rPr>
                <w:sz w:val="24"/>
                <w:szCs w:val="24"/>
                <w:lang w:val="en-US" w:eastAsia="en-US"/>
              </w:rPr>
              <w:t>Chọn giống cây hoa nâng cao</w:t>
            </w:r>
          </w:p>
        </w:tc>
        <w:tc>
          <w:tcPr>
            <w:tcW w:w="778" w:type="dxa"/>
            <w:tcBorders>
              <w:top w:val="nil"/>
              <w:left w:val="nil"/>
              <w:bottom w:val="single" w:sz="4" w:space="0" w:color="auto"/>
              <w:right w:val="single" w:sz="4" w:space="0" w:color="auto"/>
            </w:tcBorders>
            <w:shd w:val="clear" w:color="auto" w:fill="auto"/>
            <w:noWrap/>
            <w:vAlign w:val="center"/>
            <w:hideMark/>
          </w:tcPr>
          <w:p w14:paraId="2FC95A02" w14:textId="77777777" w:rsidR="00FF649B" w:rsidRPr="006F5C1C" w:rsidRDefault="00FF649B" w:rsidP="00FF649B">
            <w:pPr>
              <w:jc w:val="center"/>
              <w:rPr>
                <w:sz w:val="24"/>
                <w:szCs w:val="24"/>
                <w:lang w:val="en-US" w:eastAsia="en-US"/>
              </w:rPr>
            </w:pPr>
            <w:r w:rsidRPr="006F5C1C">
              <w:rPr>
                <w:sz w:val="24"/>
                <w:szCs w:val="24"/>
                <w:lang w:val="en-US" w:eastAsia="en-US"/>
              </w:rPr>
              <w:t>2</w:t>
            </w:r>
          </w:p>
        </w:tc>
        <w:tc>
          <w:tcPr>
            <w:tcW w:w="722" w:type="dxa"/>
            <w:tcBorders>
              <w:top w:val="nil"/>
              <w:left w:val="nil"/>
              <w:bottom w:val="single" w:sz="4" w:space="0" w:color="auto"/>
              <w:right w:val="single" w:sz="4" w:space="0" w:color="auto"/>
            </w:tcBorders>
            <w:shd w:val="clear" w:color="auto" w:fill="auto"/>
            <w:vAlign w:val="center"/>
            <w:hideMark/>
          </w:tcPr>
          <w:p w14:paraId="5A8ED50B" w14:textId="77777777" w:rsidR="00FF649B" w:rsidRPr="006F5C1C" w:rsidRDefault="00FF649B" w:rsidP="00FF649B">
            <w:pPr>
              <w:jc w:val="center"/>
              <w:rPr>
                <w:sz w:val="24"/>
                <w:szCs w:val="24"/>
                <w:lang w:val="en-US" w:eastAsia="en-US"/>
              </w:rPr>
            </w:pPr>
            <w:r w:rsidRPr="006F5C1C">
              <w:rPr>
                <w:sz w:val="24"/>
                <w:szCs w:val="24"/>
                <w:lang w:val="en-US" w:eastAsia="en-US"/>
              </w:rPr>
              <w:t>1</w:t>
            </w:r>
          </w:p>
        </w:tc>
        <w:tc>
          <w:tcPr>
            <w:tcW w:w="956" w:type="dxa"/>
            <w:tcBorders>
              <w:top w:val="nil"/>
              <w:left w:val="nil"/>
              <w:bottom w:val="single" w:sz="4" w:space="0" w:color="auto"/>
              <w:right w:val="single" w:sz="4" w:space="0" w:color="auto"/>
            </w:tcBorders>
            <w:shd w:val="clear" w:color="auto" w:fill="auto"/>
            <w:vAlign w:val="center"/>
            <w:hideMark/>
          </w:tcPr>
          <w:p w14:paraId="348FEA6D" w14:textId="77777777" w:rsidR="00FF649B" w:rsidRPr="006F5C1C" w:rsidRDefault="00FF649B" w:rsidP="00FF649B">
            <w:pPr>
              <w:jc w:val="center"/>
              <w:rPr>
                <w:sz w:val="24"/>
                <w:szCs w:val="24"/>
                <w:lang w:val="en-US" w:eastAsia="en-US"/>
              </w:rPr>
            </w:pPr>
            <w:r w:rsidRPr="006F5C1C">
              <w:rPr>
                <w:sz w:val="24"/>
                <w:szCs w:val="24"/>
                <w:lang w:val="en-US" w:eastAsia="en-US"/>
              </w:rPr>
              <w:t>1</w:t>
            </w:r>
          </w:p>
        </w:tc>
      </w:tr>
      <w:tr w:rsidR="00FF649B" w:rsidRPr="006F5C1C" w14:paraId="2514A122" w14:textId="77777777" w:rsidTr="00805992">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4A904E6"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23</w:t>
            </w:r>
          </w:p>
        </w:tc>
        <w:tc>
          <w:tcPr>
            <w:tcW w:w="1486" w:type="dxa"/>
            <w:tcBorders>
              <w:top w:val="nil"/>
              <w:left w:val="nil"/>
              <w:bottom w:val="single" w:sz="4" w:space="0" w:color="auto"/>
              <w:right w:val="single" w:sz="4" w:space="0" w:color="auto"/>
            </w:tcBorders>
            <w:shd w:val="clear" w:color="auto" w:fill="auto"/>
            <w:noWrap/>
            <w:vAlign w:val="center"/>
            <w:hideMark/>
          </w:tcPr>
          <w:p w14:paraId="432DE9BC" w14:textId="77777777" w:rsidR="00FF649B" w:rsidRPr="006F5C1C" w:rsidRDefault="00FF649B" w:rsidP="00FF649B">
            <w:pPr>
              <w:jc w:val="center"/>
              <w:rPr>
                <w:sz w:val="24"/>
                <w:szCs w:val="24"/>
                <w:lang w:val="en-US" w:eastAsia="en-US"/>
              </w:rPr>
            </w:pPr>
            <w:r w:rsidRPr="006F5C1C">
              <w:rPr>
                <w:sz w:val="24"/>
                <w:szCs w:val="24"/>
                <w:lang w:val="en-US" w:eastAsia="en-US"/>
              </w:rPr>
              <w:t>GCT7018</w:t>
            </w:r>
          </w:p>
        </w:tc>
        <w:tc>
          <w:tcPr>
            <w:tcW w:w="4563" w:type="dxa"/>
            <w:tcBorders>
              <w:top w:val="nil"/>
              <w:left w:val="nil"/>
              <w:bottom w:val="single" w:sz="4" w:space="0" w:color="auto"/>
              <w:right w:val="single" w:sz="4" w:space="0" w:color="auto"/>
            </w:tcBorders>
            <w:shd w:val="clear" w:color="auto" w:fill="auto"/>
            <w:noWrap/>
            <w:vAlign w:val="center"/>
            <w:hideMark/>
          </w:tcPr>
          <w:p w14:paraId="536CA6A4" w14:textId="77777777" w:rsidR="00FF649B" w:rsidRPr="006F5C1C" w:rsidRDefault="00FF649B" w:rsidP="00FF649B">
            <w:pPr>
              <w:rPr>
                <w:sz w:val="24"/>
                <w:szCs w:val="24"/>
                <w:lang w:val="en-US" w:eastAsia="en-US"/>
              </w:rPr>
            </w:pPr>
            <w:r w:rsidRPr="006F5C1C">
              <w:rPr>
                <w:sz w:val="24"/>
                <w:szCs w:val="24"/>
                <w:lang w:val="en-US" w:eastAsia="en-US"/>
              </w:rPr>
              <w:t>Seminar trong di truyền và chọn giống cây trồng</w:t>
            </w:r>
          </w:p>
        </w:tc>
        <w:tc>
          <w:tcPr>
            <w:tcW w:w="778" w:type="dxa"/>
            <w:tcBorders>
              <w:top w:val="nil"/>
              <w:left w:val="nil"/>
              <w:bottom w:val="single" w:sz="4" w:space="0" w:color="auto"/>
              <w:right w:val="single" w:sz="4" w:space="0" w:color="auto"/>
            </w:tcBorders>
            <w:shd w:val="clear" w:color="auto" w:fill="auto"/>
            <w:noWrap/>
            <w:vAlign w:val="center"/>
            <w:hideMark/>
          </w:tcPr>
          <w:p w14:paraId="0A41B726" w14:textId="77777777" w:rsidR="00FF649B" w:rsidRPr="006F5C1C" w:rsidRDefault="00FF649B" w:rsidP="00FF649B">
            <w:pPr>
              <w:jc w:val="center"/>
              <w:rPr>
                <w:sz w:val="24"/>
                <w:szCs w:val="24"/>
                <w:lang w:val="en-US" w:eastAsia="en-US"/>
              </w:rPr>
            </w:pPr>
            <w:r w:rsidRPr="006F5C1C">
              <w:rPr>
                <w:sz w:val="24"/>
                <w:szCs w:val="24"/>
                <w:lang w:val="en-US" w:eastAsia="en-US"/>
              </w:rPr>
              <w:t>2</w:t>
            </w:r>
          </w:p>
        </w:tc>
        <w:tc>
          <w:tcPr>
            <w:tcW w:w="722" w:type="dxa"/>
            <w:tcBorders>
              <w:top w:val="nil"/>
              <w:left w:val="nil"/>
              <w:bottom w:val="single" w:sz="4" w:space="0" w:color="auto"/>
              <w:right w:val="single" w:sz="4" w:space="0" w:color="auto"/>
            </w:tcBorders>
            <w:shd w:val="clear" w:color="auto" w:fill="auto"/>
            <w:vAlign w:val="center"/>
            <w:hideMark/>
          </w:tcPr>
          <w:p w14:paraId="161BF0EB" w14:textId="77777777" w:rsidR="00FF649B" w:rsidRPr="006F5C1C" w:rsidRDefault="00FF649B" w:rsidP="00FF649B">
            <w:pPr>
              <w:jc w:val="center"/>
              <w:rPr>
                <w:sz w:val="24"/>
                <w:szCs w:val="24"/>
                <w:lang w:val="en-US" w:eastAsia="en-US"/>
              </w:rPr>
            </w:pPr>
            <w:r w:rsidRPr="006F5C1C">
              <w:rPr>
                <w:sz w:val="24"/>
                <w:szCs w:val="24"/>
                <w:lang w:val="en-US" w:eastAsia="en-US"/>
              </w:rPr>
              <w:t>2</w:t>
            </w:r>
          </w:p>
        </w:tc>
        <w:tc>
          <w:tcPr>
            <w:tcW w:w="956" w:type="dxa"/>
            <w:tcBorders>
              <w:top w:val="nil"/>
              <w:left w:val="nil"/>
              <w:bottom w:val="single" w:sz="4" w:space="0" w:color="auto"/>
              <w:right w:val="single" w:sz="4" w:space="0" w:color="auto"/>
            </w:tcBorders>
            <w:shd w:val="clear" w:color="auto" w:fill="auto"/>
            <w:vAlign w:val="center"/>
            <w:hideMark/>
          </w:tcPr>
          <w:p w14:paraId="48F61F1E" w14:textId="77777777" w:rsidR="00FF649B" w:rsidRPr="006F5C1C" w:rsidRDefault="00FF649B" w:rsidP="00FF649B">
            <w:pPr>
              <w:jc w:val="center"/>
              <w:rPr>
                <w:sz w:val="24"/>
                <w:szCs w:val="24"/>
                <w:lang w:val="en-US" w:eastAsia="en-US"/>
              </w:rPr>
            </w:pPr>
            <w:r w:rsidRPr="006F5C1C">
              <w:rPr>
                <w:sz w:val="24"/>
                <w:szCs w:val="24"/>
                <w:lang w:val="en-US" w:eastAsia="en-US"/>
              </w:rPr>
              <w:t>0</w:t>
            </w:r>
          </w:p>
        </w:tc>
      </w:tr>
      <w:tr w:rsidR="00FF649B" w:rsidRPr="006F5C1C" w14:paraId="0098E961" w14:textId="77777777" w:rsidTr="00805992">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3766A06"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24</w:t>
            </w:r>
          </w:p>
        </w:tc>
        <w:tc>
          <w:tcPr>
            <w:tcW w:w="1486" w:type="dxa"/>
            <w:tcBorders>
              <w:top w:val="nil"/>
              <w:left w:val="nil"/>
              <w:bottom w:val="single" w:sz="4" w:space="0" w:color="auto"/>
              <w:right w:val="single" w:sz="4" w:space="0" w:color="auto"/>
            </w:tcBorders>
            <w:shd w:val="clear" w:color="auto" w:fill="auto"/>
            <w:noWrap/>
            <w:vAlign w:val="center"/>
            <w:hideMark/>
          </w:tcPr>
          <w:p w14:paraId="10CE2566" w14:textId="77777777" w:rsidR="00FF649B" w:rsidRPr="006F5C1C" w:rsidRDefault="00FF649B" w:rsidP="00FF649B">
            <w:pPr>
              <w:jc w:val="center"/>
              <w:rPr>
                <w:sz w:val="24"/>
                <w:szCs w:val="24"/>
                <w:lang w:val="en-US" w:eastAsia="en-US"/>
              </w:rPr>
            </w:pPr>
            <w:r w:rsidRPr="006F5C1C">
              <w:rPr>
                <w:sz w:val="24"/>
                <w:szCs w:val="24"/>
                <w:lang w:val="en-US" w:eastAsia="en-US"/>
              </w:rPr>
              <w:t>RAQ7003</w:t>
            </w:r>
          </w:p>
        </w:tc>
        <w:tc>
          <w:tcPr>
            <w:tcW w:w="4563" w:type="dxa"/>
            <w:tcBorders>
              <w:top w:val="nil"/>
              <w:left w:val="nil"/>
              <w:bottom w:val="single" w:sz="4" w:space="0" w:color="auto"/>
              <w:right w:val="single" w:sz="4" w:space="0" w:color="auto"/>
            </w:tcBorders>
            <w:shd w:val="clear" w:color="auto" w:fill="auto"/>
            <w:noWrap/>
            <w:vAlign w:val="center"/>
            <w:hideMark/>
          </w:tcPr>
          <w:p w14:paraId="4F7D7CE4" w14:textId="77777777" w:rsidR="00FF649B" w:rsidRPr="006F5C1C" w:rsidRDefault="00FF649B" w:rsidP="00FF649B">
            <w:pPr>
              <w:rPr>
                <w:sz w:val="24"/>
                <w:szCs w:val="24"/>
                <w:lang w:val="en-US" w:eastAsia="en-US"/>
              </w:rPr>
            </w:pPr>
            <w:r w:rsidRPr="006F5C1C">
              <w:rPr>
                <w:sz w:val="24"/>
                <w:szCs w:val="24"/>
                <w:lang w:val="en-US" w:eastAsia="en-US"/>
              </w:rPr>
              <w:t>Cây rau nâng cao</w:t>
            </w:r>
          </w:p>
        </w:tc>
        <w:tc>
          <w:tcPr>
            <w:tcW w:w="778" w:type="dxa"/>
            <w:tcBorders>
              <w:top w:val="nil"/>
              <w:left w:val="nil"/>
              <w:bottom w:val="single" w:sz="4" w:space="0" w:color="auto"/>
              <w:right w:val="single" w:sz="4" w:space="0" w:color="auto"/>
            </w:tcBorders>
            <w:shd w:val="clear" w:color="auto" w:fill="auto"/>
            <w:noWrap/>
            <w:vAlign w:val="center"/>
            <w:hideMark/>
          </w:tcPr>
          <w:p w14:paraId="1C2D1192" w14:textId="77777777" w:rsidR="00FF649B" w:rsidRPr="006F5C1C" w:rsidRDefault="00FF649B" w:rsidP="00FF649B">
            <w:pPr>
              <w:jc w:val="center"/>
              <w:rPr>
                <w:sz w:val="24"/>
                <w:szCs w:val="24"/>
                <w:lang w:val="en-US" w:eastAsia="en-US"/>
              </w:rPr>
            </w:pPr>
            <w:r w:rsidRPr="006F5C1C">
              <w:rPr>
                <w:sz w:val="24"/>
                <w:szCs w:val="24"/>
                <w:lang w:val="en-US" w:eastAsia="en-US"/>
              </w:rPr>
              <w:t>2</w:t>
            </w:r>
          </w:p>
        </w:tc>
        <w:tc>
          <w:tcPr>
            <w:tcW w:w="722" w:type="dxa"/>
            <w:tcBorders>
              <w:top w:val="nil"/>
              <w:left w:val="nil"/>
              <w:bottom w:val="single" w:sz="4" w:space="0" w:color="auto"/>
              <w:right w:val="single" w:sz="4" w:space="0" w:color="auto"/>
            </w:tcBorders>
            <w:shd w:val="clear" w:color="auto" w:fill="auto"/>
            <w:vAlign w:val="center"/>
            <w:hideMark/>
          </w:tcPr>
          <w:p w14:paraId="0807C03F" w14:textId="77777777" w:rsidR="00FF649B" w:rsidRPr="006F5C1C" w:rsidRDefault="00FF649B" w:rsidP="00FF649B">
            <w:pPr>
              <w:jc w:val="center"/>
              <w:rPr>
                <w:sz w:val="24"/>
                <w:szCs w:val="24"/>
                <w:lang w:val="en-US" w:eastAsia="en-US"/>
              </w:rPr>
            </w:pPr>
            <w:r w:rsidRPr="006F5C1C">
              <w:rPr>
                <w:sz w:val="24"/>
                <w:szCs w:val="24"/>
                <w:lang w:val="en-US" w:eastAsia="en-US"/>
              </w:rPr>
              <w:t>2</w:t>
            </w:r>
          </w:p>
        </w:tc>
        <w:tc>
          <w:tcPr>
            <w:tcW w:w="956" w:type="dxa"/>
            <w:tcBorders>
              <w:top w:val="nil"/>
              <w:left w:val="nil"/>
              <w:bottom w:val="single" w:sz="4" w:space="0" w:color="auto"/>
              <w:right w:val="single" w:sz="4" w:space="0" w:color="auto"/>
            </w:tcBorders>
            <w:shd w:val="clear" w:color="auto" w:fill="auto"/>
            <w:vAlign w:val="center"/>
            <w:hideMark/>
          </w:tcPr>
          <w:p w14:paraId="2C66D8D3" w14:textId="77777777" w:rsidR="00FF649B" w:rsidRPr="006F5C1C" w:rsidRDefault="00FF649B" w:rsidP="00FF649B">
            <w:pPr>
              <w:jc w:val="center"/>
              <w:rPr>
                <w:sz w:val="24"/>
                <w:szCs w:val="24"/>
                <w:lang w:val="en-US" w:eastAsia="en-US"/>
              </w:rPr>
            </w:pPr>
            <w:r w:rsidRPr="006F5C1C">
              <w:rPr>
                <w:sz w:val="24"/>
                <w:szCs w:val="24"/>
                <w:lang w:val="en-US" w:eastAsia="en-US"/>
              </w:rPr>
              <w:t>0</w:t>
            </w:r>
          </w:p>
        </w:tc>
      </w:tr>
      <w:tr w:rsidR="00FF649B" w:rsidRPr="006F5C1C" w14:paraId="04272FBF" w14:textId="77777777" w:rsidTr="00805992">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53DCFBC"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25</w:t>
            </w:r>
          </w:p>
        </w:tc>
        <w:tc>
          <w:tcPr>
            <w:tcW w:w="1486" w:type="dxa"/>
            <w:tcBorders>
              <w:top w:val="nil"/>
              <w:left w:val="nil"/>
              <w:bottom w:val="single" w:sz="4" w:space="0" w:color="auto"/>
              <w:right w:val="single" w:sz="4" w:space="0" w:color="auto"/>
            </w:tcBorders>
            <w:shd w:val="clear" w:color="auto" w:fill="auto"/>
            <w:noWrap/>
            <w:vAlign w:val="center"/>
            <w:hideMark/>
          </w:tcPr>
          <w:p w14:paraId="2F571A31" w14:textId="77777777" w:rsidR="00FF649B" w:rsidRPr="006F5C1C" w:rsidRDefault="00FF649B" w:rsidP="00FF649B">
            <w:pPr>
              <w:jc w:val="center"/>
              <w:rPr>
                <w:sz w:val="24"/>
                <w:szCs w:val="24"/>
                <w:lang w:val="en-US" w:eastAsia="en-US"/>
              </w:rPr>
            </w:pPr>
            <w:r w:rsidRPr="006F5C1C">
              <w:rPr>
                <w:sz w:val="24"/>
                <w:szCs w:val="24"/>
                <w:lang w:val="en-US" w:eastAsia="en-US"/>
              </w:rPr>
              <w:t>CTH7002</w:t>
            </w:r>
          </w:p>
        </w:tc>
        <w:tc>
          <w:tcPr>
            <w:tcW w:w="4563" w:type="dxa"/>
            <w:tcBorders>
              <w:top w:val="nil"/>
              <w:left w:val="nil"/>
              <w:bottom w:val="single" w:sz="4" w:space="0" w:color="auto"/>
              <w:right w:val="single" w:sz="4" w:space="0" w:color="auto"/>
            </w:tcBorders>
            <w:shd w:val="clear" w:color="auto" w:fill="auto"/>
            <w:noWrap/>
            <w:vAlign w:val="center"/>
            <w:hideMark/>
          </w:tcPr>
          <w:p w14:paraId="3B94A64C" w14:textId="77777777" w:rsidR="00FF649B" w:rsidRPr="006F5C1C" w:rsidRDefault="00FF649B" w:rsidP="00FF649B">
            <w:pPr>
              <w:rPr>
                <w:sz w:val="24"/>
                <w:szCs w:val="24"/>
                <w:lang w:val="en-US" w:eastAsia="en-US"/>
              </w:rPr>
            </w:pPr>
            <w:r w:rsidRPr="006F5C1C">
              <w:rPr>
                <w:sz w:val="24"/>
                <w:szCs w:val="24"/>
                <w:lang w:val="en-US" w:eastAsia="en-US"/>
              </w:rPr>
              <w:t>Canh tác bền vững</w:t>
            </w:r>
          </w:p>
        </w:tc>
        <w:tc>
          <w:tcPr>
            <w:tcW w:w="778" w:type="dxa"/>
            <w:tcBorders>
              <w:top w:val="nil"/>
              <w:left w:val="nil"/>
              <w:bottom w:val="single" w:sz="4" w:space="0" w:color="auto"/>
              <w:right w:val="single" w:sz="4" w:space="0" w:color="auto"/>
            </w:tcBorders>
            <w:shd w:val="clear" w:color="auto" w:fill="auto"/>
            <w:noWrap/>
            <w:vAlign w:val="center"/>
            <w:hideMark/>
          </w:tcPr>
          <w:p w14:paraId="50BC79A7" w14:textId="77777777" w:rsidR="00FF649B" w:rsidRPr="006F5C1C" w:rsidRDefault="00FF649B" w:rsidP="00FF649B">
            <w:pPr>
              <w:jc w:val="center"/>
              <w:rPr>
                <w:sz w:val="24"/>
                <w:szCs w:val="24"/>
                <w:lang w:val="en-US" w:eastAsia="en-US"/>
              </w:rPr>
            </w:pPr>
            <w:r w:rsidRPr="006F5C1C">
              <w:rPr>
                <w:sz w:val="24"/>
                <w:szCs w:val="24"/>
                <w:lang w:val="en-US" w:eastAsia="en-US"/>
              </w:rPr>
              <w:t>2</w:t>
            </w:r>
          </w:p>
        </w:tc>
        <w:tc>
          <w:tcPr>
            <w:tcW w:w="722" w:type="dxa"/>
            <w:tcBorders>
              <w:top w:val="nil"/>
              <w:left w:val="nil"/>
              <w:bottom w:val="single" w:sz="4" w:space="0" w:color="auto"/>
              <w:right w:val="single" w:sz="4" w:space="0" w:color="auto"/>
            </w:tcBorders>
            <w:shd w:val="clear" w:color="auto" w:fill="auto"/>
            <w:vAlign w:val="center"/>
            <w:hideMark/>
          </w:tcPr>
          <w:p w14:paraId="6993DB20" w14:textId="77777777" w:rsidR="00FF649B" w:rsidRPr="006F5C1C" w:rsidRDefault="00FF649B" w:rsidP="00FF649B">
            <w:pPr>
              <w:jc w:val="center"/>
              <w:rPr>
                <w:sz w:val="24"/>
                <w:szCs w:val="24"/>
                <w:lang w:val="en-US" w:eastAsia="en-US"/>
              </w:rPr>
            </w:pPr>
            <w:r w:rsidRPr="006F5C1C">
              <w:rPr>
                <w:sz w:val="24"/>
                <w:szCs w:val="24"/>
                <w:lang w:val="en-US" w:eastAsia="en-US"/>
              </w:rPr>
              <w:t>2</w:t>
            </w:r>
          </w:p>
        </w:tc>
        <w:tc>
          <w:tcPr>
            <w:tcW w:w="956" w:type="dxa"/>
            <w:tcBorders>
              <w:top w:val="nil"/>
              <w:left w:val="nil"/>
              <w:bottom w:val="single" w:sz="4" w:space="0" w:color="auto"/>
              <w:right w:val="single" w:sz="4" w:space="0" w:color="auto"/>
            </w:tcBorders>
            <w:shd w:val="clear" w:color="auto" w:fill="auto"/>
            <w:vAlign w:val="center"/>
            <w:hideMark/>
          </w:tcPr>
          <w:p w14:paraId="684A4432" w14:textId="77777777" w:rsidR="00FF649B" w:rsidRPr="006F5C1C" w:rsidRDefault="00FF649B" w:rsidP="00FF649B">
            <w:pPr>
              <w:jc w:val="center"/>
              <w:rPr>
                <w:sz w:val="24"/>
                <w:szCs w:val="24"/>
                <w:lang w:val="en-US" w:eastAsia="en-US"/>
              </w:rPr>
            </w:pPr>
            <w:r w:rsidRPr="006F5C1C">
              <w:rPr>
                <w:sz w:val="24"/>
                <w:szCs w:val="24"/>
                <w:lang w:val="en-US" w:eastAsia="en-US"/>
              </w:rPr>
              <w:t>0</w:t>
            </w:r>
          </w:p>
        </w:tc>
      </w:tr>
      <w:tr w:rsidR="00FF649B" w:rsidRPr="006F5C1C" w14:paraId="5441D3D8" w14:textId="77777777" w:rsidTr="00805992">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E5F7658"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26</w:t>
            </w:r>
          </w:p>
        </w:tc>
        <w:tc>
          <w:tcPr>
            <w:tcW w:w="1486" w:type="dxa"/>
            <w:tcBorders>
              <w:top w:val="nil"/>
              <w:left w:val="nil"/>
              <w:bottom w:val="single" w:sz="4" w:space="0" w:color="auto"/>
              <w:right w:val="single" w:sz="4" w:space="0" w:color="auto"/>
            </w:tcBorders>
            <w:shd w:val="clear" w:color="auto" w:fill="auto"/>
            <w:noWrap/>
            <w:vAlign w:val="center"/>
            <w:hideMark/>
          </w:tcPr>
          <w:p w14:paraId="5F4C0481" w14:textId="77777777" w:rsidR="00FF649B" w:rsidRPr="006F5C1C" w:rsidRDefault="00FF649B" w:rsidP="00FF649B">
            <w:pPr>
              <w:jc w:val="center"/>
              <w:rPr>
                <w:sz w:val="24"/>
                <w:szCs w:val="24"/>
                <w:lang w:val="en-US" w:eastAsia="en-US"/>
              </w:rPr>
            </w:pPr>
            <w:r w:rsidRPr="006F5C1C">
              <w:rPr>
                <w:sz w:val="24"/>
                <w:szCs w:val="24"/>
                <w:lang w:val="en-US" w:eastAsia="en-US"/>
              </w:rPr>
              <w:t>SLY7002</w:t>
            </w:r>
          </w:p>
        </w:tc>
        <w:tc>
          <w:tcPr>
            <w:tcW w:w="4563" w:type="dxa"/>
            <w:tcBorders>
              <w:top w:val="nil"/>
              <w:left w:val="nil"/>
              <w:bottom w:val="single" w:sz="4" w:space="0" w:color="auto"/>
              <w:right w:val="single" w:sz="4" w:space="0" w:color="auto"/>
            </w:tcBorders>
            <w:shd w:val="clear" w:color="auto" w:fill="auto"/>
            <w:noWrap/>
            <w:vAlign w:val="center"/>
            <w:hideMark/>
          </w:tcPr>
          <w:p w14:paraId="0255B07E" w14:textId="77777777" w:rsidR="00FF649B" w:rsidRPr="006F5C1C" w:rsidRDefault="00FF649B" w:rsidP="00FF649B">
            <w:pPr>
              <w:rPr>
                <w:sz w:val="24"/>
                <w:szCs w:val="24"/>
                <w:lang w:val="en-US" w:eastAsia="en-US"/>
              </w:rPr>
            </w:pPr>
            <w:r w:rsidRPr="006F5C1C">
              <w:rPr>
                <w:sz w:val="24"/>
                <w:szCs w:val="24"/>
                <w:lang w:val="en-US" w:eastAsia="en-US"/>
              </w:rPr>
              <w:t>Dinh dưỡng khoáng cây trồng nâng cao</w:t>
            </w:r>
          </w:p>
        </w:tc>
        <w:tc>
          <w:tcPr>
            <w:tcW w:w="778" w:type="dxa"/>
            <w:tcBorders>
              <w:top w:val="nil"/>
              <w:left w:val="nil"/>
              <w:bottom w:val="single" w:sz="4" w:space="0" w:color="auto"/>
              <w:right w:val="single" w:sz="4" w:space="0" w:color="auto"/>
            </w:tcBorders>
            <w:shd w:val="clear" w:color="auto" w:fill="auto"/>
            <w:noWrap/>
            <w:vAlign w:val="center"/>
            <w:hideMark/>
          </w:tcPr>
          <w:p w14:paraId="2C608D45" w14:textId="77777777" w:rsidR="00FF649B" w:rsidRPr="006F5C1C" w:rsidRDefault="00FF649B" w:rsidP="00FF649B">
            <w:pPr>
              <w:jc w:val="center"/>
              <w:rPr>
                <w:sz w:val="24"/>
                <w:szCs w:val="24"/>
                <w:lang w:val="en-US" w:eastAsia="en-US"/>
              </w:rPr>
            </w:pPr>
            <w:r w:rsidRPr="006F5C1C">
              <w:rPr>
                <w:sz w:val="24"/>
                <w:szCs w:val="24"/>
                <w:lang w:val="en-US" w:eastAsia="en-US"/>
              </w:rPr>
              <w:t>2</w:t>
            </w:r>
          </w:p>
        </w:tc>
        <w:tc>
          <w:tcPr>
            <w:tcW w:w="722" w:type="dxa"/>
            <w:tcBorders>
              <w:top w:val="nil"/>
              <w:left w:val="nil"/>
              <w:bottom w:val="single" w:sz="4" w:space="0" w:color="auto"/>
              <w:right w:val="single" w:sz="4" w:space="0" w:color="auto"/>
            </w:tcBorders>
            <w:shd w:val="clear" w:color="auto" w:fill="auto"/>
            <w:vAlign w:val="center"/>
            <w:hideMark/>
          </w:tcPr>
          <w:p w14:paraId="0F184C17" w14:textId="77777777" w:rsidR="00FF649B" w:rsidRPr="006F5C1C" w:rsidRDefault="00FF649B" w:rsidP="00FF649B">
            <w:pPr>
              <w:jc w:val="center"/>
              <w:rPr>
                <w:sz w:val="24"/>
                <w:szCs w:val="24"/>
                <w:lang w:val="en-US" w:eastAsia="en-US"/>
              </w:rPr>
            </w:pPr>
            <w:r w:rsidRPr="006F5C1C">
              <w:rPr>
                <w:sz w:val="24"/>
                <w:szCs w:val="24"/>
                <w:lang w:val="en-US" w:eastAsia="en-US"/>
              </w:rPr>
              <w:t>2</w:t>
            </w:r>
          </w:p>
        </w:tc>
        <w:tc>
          <w:tcPr>
            <w:tcW w:w="956" w:type="dxa"/>
            <w:tcBorders>
              <w:top w:val="nil"/>
              <w:left w:val="nil"/>
              <w:bottom w:val="single" w:sz="4" w:space="0" w:color="auto"/>
              <w:right w:val="single" w:sz="4" w:space="0" w:color="auto"/>
            </w:tcBorders>
            <w:shd w:val="clear" w:color="auto" w:fill="auto"/>
            <w:vAlign w:val="center"/>
            <w:hideMark/>
          </w:tcPr>
          <w:p w14:paraId="322BC56E" w14:textId="77777777" w:rsidR="00FF649B" w:rsidRPr="006F5C1C" w:rsidRDefault="00FF649B" w:rsidP="00FF649B">
            <w:pPr>
              <w:jc w:val="center"/>
              <w:rPr>
                <w:sz w:val="24"/>
                <w:szCs w:val="24"/>
                <w:lang w:val="en-US" w:eastAsia="en-US"/>
              </w:rPr>
            </w:pPr>
            <w:r w:rsidRPr="006F5C1C">
              <w:rPr>
                <w:sz w:val="24"/>
                <w:szCs w:val="24"/>
                <w:lang w:val="en-US" w:eastAsia="en-US"/>
              </w:rPr>
              <w:t>0</w:t>
            </w:r>
          </w:p>
        </w:tc>
      </w:tr>
      <w:tr w:rsidR="00FF649B" w:rsidRPr="006F5C1C" w14:paraId="269379AE" w14:textId="77777777" w:rsidTr="00805992">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C68D8DC"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27</w:t>
            </w:r>
          </w:p>
        </w:tc>
        <w:tc>
          <w:tcPr>
            <w:tcW w:w="1486" w:type="dxa"/>
            <w:tcBorders>
              <w:top w:val="nil"/>
              <w:left w:val="nil"/>
              <w:bottom w:val="single" w:sz="4" w:space="0" w:color="auto"/>
              <w:right w:val="single" w:sz="4" w:space="0" w:color="auto"/>
            </w:tcBorders>
            <w:shd w:val="clear" w:color="auto" w:fill="auto"/>
            <w:noWrap/>
            <w:vAlign w:val="center"/>
            <w:hideMark/>
          </w:tcPr>
          <w:p w14:paraId="5D54767E" w14:textId="77777777" w:rsidR="00FF649B" w:rsidRPr="006F5C1C" w:rsidRDefault="00FF649B" w:rsidP="00FF649B">
            <w:pPr>
              <w:jc w:val="center"/>
              <w:rPr>
                <w:sz w:val="24"/>
                <w:szCs w:val="24"/>
                <w:lang w:val="en-US" w:eastAsia="en-US"/>
              </w:rPr>
            </w:pPr>
            <w:r w:rsidRPr="006F5C1C">
              <w:rPr>
                <w:sz w:val="24"/>
                <w:szCs w:val="24"/>
                <w:lang w:val="en-US" w:eastAsia="en-US"/>
              </w:rPr>
              <w:t>STN7001</w:t>
            </w:r>
          </w:p>
        </w:tc>
        <w:tc>
          <w:tcPr>
            <w:tcW w:w="4563" w:type="dxa"/>
            <w:tcBorders>
              <w:top w:val="nil"/>
              <w:left w:val="nil"/>
              <w:bottom w:val="single" w:sz="4" w:space="0" w:color="auto"/>
              <w:right w:val="single" w:sz="4" w:space="0" w:color="auto"/>
            </w:tcBorders>
            <w:shd w:val="clear" w:color="auto" w:fill="auto"/>
            <w:noWrap/>
            <w:vAlign w:val="center"/>
            <w:hideMark/>
          </w:tcPr>
          <w:p w14:paraId="0C52A24F" w14:textId="77777777" w:rsidR="00FF649B" w:rsidRPr="006F5C1C" w:rsidRDefault="00FF649B" w:rsidP="00FF649B">
            <w:pPr>
              <w:rPr>
                <w:sz w:val="24"/>
                <w:szCs w:val="24"/>
                <w:lang w:val="en-US" w:eastAsia="en-US"/>
              </w:rPr>
            </w:pPr>
            <w:r w:rsidRPr="006F5C1C">
              <w:rPr>
                <w:sz w:val="24"/>
                <w:szCs w:val="24"/>
                <w:lang w:val="en-US" w:eastAsia="en-US"/>
              </w:rPr>
              <w:t>Sinh thái nông nghiệp và bảo vệ môi trường</w:t>
            </w:r>
          </w:p>
        </w:tc>
        <w:tc>
          <w:tcPr>
            <w:tcW w:w="778" w:type="dxa"/>
            <w:tcBorders>
              <w:top w:val="nil"/>
              <w:left w:val="nil"/>
              <w:bottom w:val="single" w:sz="4" w:space="0" w:color="auto"/>
              <w:right w:val="single" w:sz="4" w:space="0" w:color="auto"/>
            </w:tcBorders>
            <w:shd w:val="clear" w:color="auto" w:fill="auto"/>
            <w:noWrap/>
            <w:vAlign w:val="center"/>
            <w:hideMark/>
          </w:tcPr>
          <w:p w14:paraId="59295EB4" w14:textId="77777777" w:rsidR="00FF649B" w:rsidRPr="006F5C1C" w:rsidRDefault="00FF649B" w:rsidP="00FF649B">
            <w:pPr>
              <w:jc w:val="center"/>
              <w:rPr>
                <w:sz w:val="24"/>
                <w:szCs w:val="24"/>
                <w:lang w:val="en-US" w:eastAsia="en-US"/>
              </w:rPr>
            </w:pPr>
            <w:r w:rsidRPr="006F5C1C">
              <w:rPr>
                <w:sz w:val="24"/>
                <w:szCs w:val="24"/>
                <w:lang w:val="en-US" w:eastAsia="en-US"/>
              </w:rPr>
              <w:t>2</w:t>
            </w:r>
          </w:p>
        </w:tc>
        <w:tc>
          <w:tcPr>
            <w:tcW w:w="722" w:type="dxa"/>
            <w:tcBorders>
              <w:top w:val="nil"/>
              <w:left w:val="nil"/>
              <w:bottom w:val="single" w:sz="4" w:space="0" w:color="auto"/>
              <w:right w:val="single" w:sz="4" w:space="0" w:color="auto"/>
            </w:tcBorders>
            <w:shd w:val="clear" w:color="auto" w:fill="auto"/>
            <w:vAlign w:val="center"/>
            <w:hideMark/>
          </w:tcPr>
          <w:p w14:paraId="23230D76" w14:textId="77777777" w:rsidR="00FF649B" w:rsidRPr="006F5C1C" w:rsidRDefault="00FF649B" w:rsidP="00FF649B">
            <w:pPr>
              <w:jc w:val="center"/>
              <w:rPr>
                <w:sz w:val="24"/>
                <w:szCs w:val="24"/>
                <w:lang w:val="en-US" w:eastAsia="en-US"/>
              </w:rPr>
            </w:pPr>
            <w:r w:rsidRPr="006F5C1C">
              <w:rPr>
                <w:sz w:val="24"/>
                <w:szCs w:val="24"/>
                <w:lang w:val="en-US" w:eastAsia="en-US"/>
              </w:rPr>
              <w:t>2</w:t>
            </w:r>
          </w:p>
        </w:tc>
        <w:tc>
          <w:tcPr>
            <w:tcW w:w="956" w:type="dxa"/>
            <w:tcBorders>
              <w:top w:val="nil"/>
              <w:left w:val="nil"/>
              <w:bottom w:val="single" w:sz="4" w:space="0" w:color="auto"/>
              <w:right w:val="single" w:sz="4" w:space="0" w:color="auto"/>
            </w:tcBorders>
            <w:shd w:val="clear" w:color="auto" w:fill="auto"/>
            <w:vAlign w:val="center"/>
            <w:hideMark/>
          </w:tcPr>
          <w:p w14:paraId="12C83B31" w14:textId="77777777" w:rsidR="00FF649B" w:rsidRPr="006F5C1C" w:rsidRDefault="00FF649B" w:rsidP="00FF649B">
            <w:pPr>
              <w:jc w:val="center"/>
              <w:rPr>
                <w:sz w:val="24"/>
                <w:szCs w:val="24"/>
                <w:lang w:val="en-US" w:eastAsia="en-US"/>
              </w:rPr>
            </w:pPr>
            <w:r w:rsidRPr="006F5C1C">
              <w:rPr>
                <w:sz w:val="24"/>
                <w:szCs w:val="24"/>
                <w:lang w:val="en-US" w:eastAsia="en-US"/>
              </w:rPr>
              <w:t>0</w:t>
            </w:r>
          </w:p>
        </w:tc>
      </w:tr>
      <w:tr w:rsidR="00FF649B" w:rsidRPr="006F5C1C" w14:paraId="254BE519" w14:textId="77777777" w:rsidTr="00805992">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2AFC881"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28</w:t>
            </w:r>
          </w:p>
        </w:tc>
        <w:tc>
          <w:tcPr>
            <w:tcW w:w="1486" w:type="dxa"/>
            <w:tcBorders>
              <w:top w:val="nil"/>
              <w:left w:val="nil"/>
              <w:bottom w:val="single" w:sz="4" w:space="0" w:color="auto"/>
              <w:right w:val="single" w:sz="4" w:space="0" w:color="auto"/>
            </w:tcBorders>
            <w:shd w:val="clear" w:color="auto" w:fill="auto"/>
            <w:noWrap/>
            <w:vAlign w:val="center"/>
            <w:hideMark/>
          </w:tcPr>
          <w:p w14:paraId="2CABAA7F" w14:textId="77777777" w:rsidR="00FF649B" w:rsidRPr="006F5C1C" w:rsidRDefault="00FF649B" w:rsidP="00FF649B">
            <w:pPr>
              <w:jc w:val="center"/>
              <w:rPr>
                <w:sz w:val="24"/>
                <w:szCs w:val="24"/>
                <w:lang w:val="en-US" w:eastAsia="en-US"/>
              </w:rPr>
            </w:pPr>
            <w:r w:rsidRPr="006F5C1C">
              <w:rPr>
                <w:sz w:val="24"/>
                <w:szCs w:val="24"/>
                <w:lang w:val="en-US" w:eastAsia="en-US"/>
              </w:rPr>
              <w:t>PTN7009</w:t>
            </w:r>
          </w:p>
        </w:tc>
        <w:tc>
          <w:tcPr>
            <w:tcW w:w="4563" w:type="dxa"/>
            <w:tcBorders>
              <w:top w:val="nil"/>
              <w:left w:val="nil"/>
              <w:bottom w:val="single" w:sz="4" w:space="0" w:color="auto"/>
              <w:right w:val="single" w:sz="4" w:space="0" w:color="auto"/>
            </w:tcBorders>
            <w:shd w:val="clear" w:color="auto" w:fill="auto"/>
            <w:noWrap/>
            <w:vAlign w:val="center"/>
            <w:hideMark/>
          </w:tcPr>
          <w:p w14:paraId="50B8955E" w14:textId="77777777" w:rsidR="00FF649B" w:rsidRPr="006F5C1C" w:rsidRDefault="00FF649B" w:rsidP="00FF649B">
            <w:pPr>
              <w:rPr>
                <w:sz w:val="24"/>
                <w:szCs w:val="24"/>
                <w:lang w:val="en-US" w:eastAsia="en-US"/>
              </w:rPr>
            </w:pPr>
            <w:r w:rsidRPr="006F5C1C">
              <w:rPr>
                <w:sz w:val="24"/>
                <w:szCs w:val="24"/>
                <w:lang w:val="en-US" w:eastAsia="en-US"/>
              </w:rPr>
              <w:t>Phát triển nông thôn nâng cao</w:t>
            </w:r>
          </w:p>
        </w:tc>
        <w:tc>
          <w:tcPr>
            <w:tcW w:w="778" w:type="dxa"/>
            <w:tcBorders>
              <w:top w:val="nil"/>
              <w:left w:val="nil"/>
              <w:bottom w:val="single" w:sz="4" w:space="0" w:color="auto"/>
              <w:right w:val="single" w:sz="4" w:space="0" w:color="auto"/>
            </w:tcBorders>
            <w:shd w:val="clear" w:color="auto" w:fill="auto"/>
            <w:noWrap/>
            <w:vAlign w:val="center"/>
            <w:hideMark/>
          </w:tcPr>
          <w:p w14:paraId="54470FB6" w14:textId="77777777" w:rsidR="00FF649B" w:rsidRPr="006F5C1C" w:rsidRDefault="00FF649B" w:rsidP="00FF649B">
            <w:pPr>
              <w:jc w:val="center"/>
              <w:rPr>
                <w:sz w:val="24"/>
                <w:szCs w:val="24"/>
                <w:lang w:val="en-US" w:eastAsia="en-US"/>
              </w:rPr>
            </w:pPr>
            <w:r w:rsidRPr="006F5C1C">
              <w:rPr>
                <w:sz w:val="24"/>
                <w:szCs w:val="24"/>
                <w:lang w:val="en-US" w:eastAsia="en-US"/>
              </w:rPr>
              <w:t>2</w:t>
            </w:r>
          </w:p>
        </w:tc>
        <w:tc>
          <w:tcPr>
            <w:tcW w:w="722" w:type="dxa"/>
            <w:tcBorders>
              <w:top w:val="nil"/>
              <w:left w:val="nil"/>
              <w:bottom w:val="single" w:sz="4" w:space="0" w:color="auto"/>
              <w:right w:val="single" w:sz="4" w:space="0" w:color="auto"/>
            </w:tcBorders>
            <w:shd w:val="clear" w:color="auto" w:fill="auto"/>
            <w:vAlign w:val="center"/>
            <w:hideMark/>
          </w:tcPr>
          <w:p w14:paraId="4532ADC8"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1</w:t>
            </w:r>
          </w:p>
        </w:tc>
        <w:tc>
          <w:tcPr>
            <w:tcW w:w="956" w:type="dxa"/>
            <w:tcBorders>
              <w:top w:val="nil"/>
              <w:left w:val="nil"/>
              <w:bottom w:val="single" w:sz="4" w:space="0" w:color="auto"/>
              <w:right w:val="single" w:sz="4" w:space="0" w:color="auto"/>
            </w:tcBorders>
            <w:shd w:val="clear" w:color="auto" w:fill="auto"/>
            <w:vAlign w:val="center"/>
            <w:hideMark/>
          </w:tcPr>
          <w:p w14:paraId="4441A461"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1</w:t>
            </w:r>
          </w:p>
        </w:tc>
      </w:tr>
      <w:tr w:rsidR="00805992" w:rsidRPr="006F5C1C" w14:paraId="405957DF" w14:textId="77777777" w:rsidTr="00805992">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A0AAF9" w14:textId="77777777" w:rsidR="00805992" w:rsidRPr="006F5C1C" w:rsidRDefault="00805992" w:rsidP="00805992">
            <w:pPr>
              <w:jc w:val="center"/>
              <w:rPr>
                <w:color w:val="000000"/>
                <w:sz w:val="24"/>
                <w:szCs w:val="24"/>
                <w:lang w:val="en-US" w:eastAsia="en-US"/>
              </w:rPr>
            </w:pPr>
            <w:r w:rsidRPr="006F5C1C">
              <w:rPr>
                <w:color w:val="000000"/>
                <w:sz w:val="24"/>
                <w:szCs w:val="24"/>
                <w:lang w:val="en-US" w:eastAsia="en-US"/>
              </w:rPr>
              <w:t>29</w:t>
            </w:r>
          </w:p>
        </w:tc>
        <w:tc>
          <w:tcPr>
            <w:tcW w:w="1486" w:type="dxa"/>
            <w:tcBorders>
              <w:top w:val="single" w:sz="4" w:space="0" w:color="auto"/>
              <w:left w:val="nil"/>
              <w:bottom w:val="single" w:sz="4" w:space="0" w:color="auto"/>
              <w:right w:val="single" w:sz="4" w:space="0" w:color="auto"/>
            </w:tcBorders>
            <w:shd w:val="clear" w:color="auto" w:fill="auto"/>
            <w:noWrap/>
            <w:vAlign w:val="center"/>
            <w:hideMark/>
          </w:tcPr>
          <w:p w14:paraId="0DCC09D2" w14:textId="77777777" w:rsidR="00805992" w:rsidRPr="006F5C1C" w:rsidRDefault="00805992" w:rsidP="00805992">
            <w:pPr>
              <w:jc w:val="center"/>
              <w:rPr>
                <w:sz w:val="24"/>
                <w:szCs w:val="24"/>
                <w:lang w:val="en-US" w:eastAsia="en-US"/>
              </w:rPr>
            </w:pPr>
            <w:r w:rsidRPr="00055ED1">
              <w:rPr>
                <w:color w:val="000000"/>
                <w:sz w:val="24"/>
                <w:szCs w:val="24"/>
              </w:rPr>
              <w:t>QTP7004</w:t>
            </w:r>
          </w:p>
        </w:tc>
        <w:tc>
          <w:tcPr>
            <w:tcW w:w="4563" w:type="dxa"/>
            <w:tcBorders>
              <w:top w:val="single" w:sz="4" w:space="0" w:color="auto"/>
              <w:left w:val="nil"/>
              <w:bottom w:val="single" w:sz="4" w:space="0" w:color="auto"/>
              <w:right w:val="single" w:sz="4" w:space="0" w:color="auto"/>
            </w:tcBorders>
            <w:shd w:val="clear" w:color="auto" w:fill="auto"/>
            <w:noWrap/>
            <w:vAlign w:val="center"/>
            <w:hideMark/>
          </w:tcPr>
          <w:p w14:paraId="67A17E66" w14:textId="77777777" w:rsidR="00805992" w:rsidRPr="00055ED1" w:rsidRDefault="00805992" w:rsidP="00805992">
            <w:pPr>
              <w:rPr>
                <w:color w:val="000000"/>
                <w:sz w:val="24"/>
                <w:szCs w:val="24"/>
              </w:rPr>
            </w:pPr>
            <w:r w:rsidRPr="00055ED1">
              <w:rPr>
                <w:color w:val="000000"/>
                <w:sz w:val="24"/>
                <w:szCs w:val="24"/>
              </w:rPr>
              <w:t>An toàn thực phẩm nâng cao</w:t>
            </w:r>
          </w:p>
        </w:tc>
        <w:tc>
          <w:tcPr>
            <w:tcW w:w="778" w:type="dxa"/>
            <w:tcBorders>
              <w:top w:val="single" w:sz="4" w:space="0" w:color="auto"/>
              <w:left w:val="nil"/>
              <w:bottom w:val="single" w:sz="4" w:space="0" w:color="auto"/>
              <w:right w:val="single" w:sz="4" w:space="0" w:color="auto"/>
            </w:tcBorders>
            <w:shd w:val="clear" w:color="auto" w:fill="auto"/>
            <w:noWrap/>
            <w:vAlign w:val="center"/>
            <w:hideMark/>
          </w:tcPr>
          <w:p w14:paraId="397B0957" w14:textId="77777777" w:rsidR="00805992" w:rsidRPr="006F5C1C" w:rsidRDefault="00805992" w:rsidP="00805992">
            <w:pPr>
              <w:jc w:val="center"/>
              <w:rPr>
                <w:sz w:val="24"/>
                <w:szCs w:val="24"/>
                <w:lang w:val="en-US" w:eastAsia="en-US"/>
              </w:rPr>
            </w:pPr>
            <w:r w:rsidRPr="006F5C1C">
              <w:rPr>
                <w:sz w:val="24"/>
                <w:szCs w:val="24"/>
                <w:lang w:val="en-US" w:eastAsia="en-US"/>
              </w:rPr>
              <w:t>2</w:t>
            </w:r>
          </w:p>
        </w:tc>
        <w:tc>
          <w:tcPr>
            <w:tcW w:w="722" w:type="dxa"/>
            <w:tcBorders>
              <w:top w:val="nil"/>
              <w:left w:val="nil"/>
              <w:bottom w:val="single" w:sz="4" w:space="0" w:color="auto"/>
              <w:right w:val="single" w:sz="4" w:space="0" w:color="auto"/>
            </w:tcBorders>
            <w:shd w:val="clear" w:color="auto" w:fill="auto"/>
            <w:vAlign w:val="center"/>
            <w:hideMark/>
          </w:tcPr>
          <w:p w14:paraId="402212DE" w14:textId="77777777" w:rsidR="00805992" w:rsidRPr="006F5C1C" w:rsidRDefault="00805992" w:rsidP="00805992">
            <w:pPr>
              <w:jc w:val="center"/>
              <w:rPr>
                <w:sz w:val="24"/>
                <w:szCs w:val="24"/>
                <w:lang w:val="en-US" w:eastAsia="en-US"/>
              </w:rPr>
            </w:pPr>
            <w:r w:rsidRPr="006F5C1C">
              <w:rPr>
                <w:sz w:val="24"/>
                <w:szCs w:val="24"/>
                <w:lang w:val="en-US" w:eastAsia="en-US"/>
              </w:rPr>
              <w:t>2</w:t>
            </w:r>
          </w:p>
        </w:tc>
        <w:tc>
          <w:tcPr>
            <w:tcW w:w="956" w:type="dxa"/>
            <w:tcBorders>
              <w:top w:val="nil"/>
              <w:left w:val="nil"/>
              <w:bottom w:val="single" w:sz="4" w:space="0" w:color="auto"/>
              <w:right w:val="single" w:sz="4" w:space="0" w:color="auto"/>
            </w:tcBorders>
            <w:shd w:val="clear" w:color="auto" w:fill="auto"/>
            <w:vAlign w:val="center"/>
            <w:hideMark/>
          </w:tcPr>
          <w:p w14:paraId="763A9454" w14:textId="77777777" w:rsidR="00805992" w:rsidRPr="006F5C1C" w:rsidRDefault="00805992" w:rsidP="00805992">
            <w:pPr>
              <w:jc w:val="center"/>
              <w:rPr>
                <w:sz w:val="24"/>
                <w:szCs w:val="24"/>
                <w:lang w:val="en-US" w:eastAsia="en-US"/>
              </w:rPr>
            </w:pPr>
            <w:r w:rsidRPr="006F5C1C">
              <w:rPr>
                <w:sz w:val="24"/>
                <w:szCs w:val="24"/>
                <w:lang w:val="en-US" w:eastAsia="en-US"/>
              </w:rPr>
              <w:t>0</w:t>
            </w:r>
          </w:p>
        </w:tc>
      </w:tr>
      <w:tr w:rsidR="00FF649B" w:rsidRPr="006F5C1C" w14:paraId="5F047B93" w14:textId="77777777" w:rsidTr="00805992">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8CDB81"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 </w:t>
            </w:r>
          </w:p>
        </w:tc>
        <w:tc>
          <w:tcPr>
            <w:tcW w:w="1486" w:type="dxa"/>
            <w:tcBorders>
              <w:top w:val="single" w:sz="4" w:space="0" w:color="auto"/>
              <w:left w:val="nil"/>
              <w:bottom w:val="single" w:sz="4" w:space="0" w:color="auto"/>
              <w:right w:val="single" w:sz="4" w:space="0" w:color="auto"/>
            </w:tcBorders>
            <w:shd w:val="clear" w:color="auto" w:fill="auto"/>
            <w:noWrap/>
            <w:vAlign w:val="bottom"/>
            <w:hideMark/>
          </w:tcPr>
          <w:p w14:paraId="3CCDC75E"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 </w:t>
            </w:r>
          </w:p>
        </w:tc>
        <w:tc>
          <w:tcPr>
            <w:tcW w:w="4563" w:type="dxa"/>
            <w:tcBorders>
              <w:top w:val="single" w:sz="4" w:space="0" w:color="auto"/>
              <w:left w:val="nil"/>
              <w:bottom w:val="single" w:sz="4" w:space="0" w:color="auto"/>
              <w:right w:val="single" w:sz="4" w:space="0" w:color="auto"/>
            </w:tcBorders>
            <w:shd w:val="clear" w:color="auto" w:fill="auto"/>
            <w:vAlign w:val="center"/>
            <w:hideMark/>
          </w:tcPr>
          <w:p w14:paraId="3D664361" w14:textId="77777777" w:rsidR="00FF649B" w:rsidRPr="006F5C1C" w:rsidRDefault="00FF649B" w:rsidP="00FF649B">
            <w:pPr>
              <w:jc w:val="center"/>
              <w:rPr>
                <w:b/>
                <w:bCs/>
                <w:color w:val="000000"/>
                <w:sz w:val="24"/>
                <w:szCs w:val="24"/>
                <w:lang w:val="en-US" w:eastAsia="en-US"/>
              </w:rPr>
            </w:pPr>
            <w:r w:rsidRPr="006F5C1C">
              <w:rPr>
                <w:b/>
                <w:bCs/>
                <w:color w:val="000000"/>
                <w:sz w:val="24"/>
                <w:szCs w:val="24"/>
                <w:lang w:val="en-US" w:eastAsia="en-US"/>
              </w:rPr>
              <w:t>Tổng tín chỉ tự chọn</w:t>
            </w:r>
          </w:p>
        </w:tc>
        <w:tc>
          <w:tcPr>
            <w:tcW w:w="778" w:type="dxa"/>
            <w:tcBorders>
              <w:top w:val="single" w:sz="4" w:space="0" w:color="auto"/>
              <w:left w:val="nil"/>
              <w:bottom w:val="single" w:sz="4" w:space="0" w:color="auto"/>
              <w:right w:val="single" w:sz="4" w:space="0" w:color="auto"/>
            </w:tcBorders>
            <w:shd w:val="clear" w:color="auto" w:fill="auto"/>
            <w:vAlign w:val="center"/>
            <w:hideMark/>
          </w:tcPr>
          <w:p w14:paraId="1733BF1A" w14:textId="77777777" w:rsidR="00FF649B" w:rsidRPr="006F5C1C" w:rsidRDefault="00FF649B" w:rsidP="00FF649B">
            <w:pPr>
              <w:jc w:val="center"/>
              <w:rPr>
                <w:b/>
                <w:bCs/>
                <w:color w:val="000000"/>
                <w:sz w:val="24"/>
                <w:szCs w:val="24"/>
                <w:lang w:val="en-US" w:eastAsia="en-US"/>
              </w:rPr>
            </w:pPr>
            <w:r w:rsidRPr="006F5C1C">
              <w:rPr>
                <w:b/>
                <w:bCs/>
                <w:color w:val="000000"/>
                <w:sz w:val="24"/>
                <w:szCs w:val="24"/>
                <w:lang w:val="en-US" w:eastAsia="en-US"/>
              </w:rPr>
              <w:t>18</w:t>
            </w:r>
          </w:p>
        </w:tc>
        <w:tc>
          <w:tcPr>
            <w:tcW w:w="722" w:type="dxa"/>
            <w:tcBorders>
              <w:top w:val="nil"/>
              <w:left w:val="nil"/>
              <w:bottom w:val="single" w:sz="4" w:space="0" w:color="auto"/>
              <w:right w:val="single" w:sz="4" w:space="0" w:color="auto"/>
            </w:tcBorders>
            <w:shd w:val="clear" w:color="auto" w:fill="auto"/>
            <w:noWrap/>
            <w:vAlign w:val="bottom"/>
            <w:hideMark/>
          </w:tcPr>
          <w:p w14:paraId="3736FA46" w14:textId="77777777" w:rsidR="00FF649B" w:rsidRPr="006F5C1C" w:rsidRDefault="00FF649B" w:rsidP="00FF649B">
            <w:pPr>
              <w:jc w:val="center"/>
              <w:rPr>
                <w:b/>
                <w:bCs/>
                <w:color w:val="000000"/>
                <w:sz w:val="24"/>
                <w:szCs w:val="24"/>
                <w:lang w:val="en-US" w:eastAsia="en-US"/>
              </w:rPr>
            </w:pPr>
            <w:r w:rsidRPr="006F5C1C">
              <w:rPr>
                <w:b/>
                <w:bCs/>
                <w:color w:val="000000"/>
                <w:sz w:val="24"/>
                <w:szCs w:val="24"/>
                <w:lang w:val="en-US" w:eastAsia="en-US"/>
              </w:rPr>
              <w:t>≥11</w:t>
            </w:r>
          </w:p>
        </w:tc>
        <w:tc>
          <w:tcPr>
            <w:tcW w:w="956" w:type="dxa"/>
            <w:tcBorders>
              <w:top w:val="nil"/>
              <w:left w:val="nil"/>
              <w:bottom w:val="single" w:sz="4" w:space="0" w:color="auto"/>
              <w:right w:val="single" w:sz="4" w:space="0" w:color="auto"/>
            </w:tcBorders>
            <w:shd w:val="clear" w:color="auto" w:fill="auto"/>
            <w:noWrap/>
            <w:vAlign w:val="bottom"/>
            <w:hideMark/>
          </w:tcPr>
          <w:p w14:paraId="532C2140" w14:textId="77777777" w:rsidR="00FF649B" w:rsidRPr="006F5C1C" w:rsidRDefault="00FF649B" w:rsidP="00FF649B">
            <w:pPr>
              <w:jc w:val="center"/>
              <w:rPr>
                <w:b/>
                <w:bCs/>
                <w:color w:val="000000"/>
                <w:sz w:val="24"/>
                <w:szCs w:val="24"/>
                <w:lang w:val="en-US" w:eastAsia="en-US"/>
              </w:rPr>
            </w:pPr>
            <w:r w:rsidRPr="006F5C1C">
              <w:rPr>
                <w:b/>
                <w:bCs/>
                <w:color w:val="000000"/>
                <w:sz w:val="24"/>
                <w:szCs w:val="24"/>
                <w:lang w:val="en-US" w:eastAsia="en-US"/>
              </w:rPr>
              <w:t>≤7</w:t>
            </w:r>
          </w:p>
        </w:tc>
      </w:tr>
      <w:tr w:rsidR="00FF649B" w:rsidRPr="006F5C1C" w14:paraId="04CBE475" w14:textId="77777777" w:rsidTr="00805992">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A05A2C0" w14:textId="77777777" w:rsidR="00FF649B" w:rsidRPr="006F5C1C" w:rsidRDefault="00FF649B" w:rsidP="00FF649B">
            <w:pPr>
              <w:jc w:val="center"/>
              <w:rPr>
                <w:b/>
                <w:bCs/>
                <w:color w:val="000000"/>
                <w:sz w:val="24"/>
                <w:szCs w:val="24"/>
                <w:lang w:val="en-US" w:eastAsia="en-US"/>
              </w:rPr>
            </w:pPr>
            <w:r w:rsidRPr="006F5C1C">
              <w:rPr>
                <w:b/>
                <w:bCs/>
                <w:color w:val="000000"/>
                <w:sz w:val="24"/>
                <w:szCs w:val="24"/>
                <w:lang w:val="en-US" w:eastAsia="en-US"/>
              </w:rPr>
              <w:t>III</w:t>
            </w:r>
          </w:p>
        </w:tc>
        <w:tc>
          <w:tcPr>
            <w:tcW w:w="1486" w:type="dxa"/>
            <w:tcBorders>
              <w:top w:val="nil"/>
              <w:left w:val="nil"/>
              <w:bottom w:val="single" w:sz="4" w:space="0" w:color="auto"/>
              <w:right w:val="single" w:sz="4" w:space="0" w:color="auto"/>
            </w:tcBorders>
            <w:shd w:val="clear" w:color="auto" w:fill="auto"/>
            <w:noWrap/>
            <w:vAlign w:val="bottom"/>
            <w:hideMark/>
          </w:tcPr>
          <w:p w14:paraId="55416C40" w14:textId="77777777" w:rsidR="00FF649B" w:rsidRPr="006F5C1C" w:rsidRDefault="00FF649B" w:rsidP="00FF649B">
            <w:pPr>
              <w:jc w:val="center"/>
              <w:rPr>
                <w:b/>
                <w:bCs/>
                <w:color w:val="000000"/>
                <w:sz w:val="24"/>
                <w:szCs w:val="24"/>
                <w:lang w:val="en-US" w:eastAsia="en-US"/>
              </w:rPr>
            </w:pPr>
            <w:r w:rsidRPr="006F5C1C">
              <w:rPr>
                <w:b/>
                <w:bCs/>
                <w:color w:val="000000"/>
                <w:sz w:val="24"/>
                <w:szCs w:val="24"/>
                <w:lang w:val="en-US" w:eastAsia="en-US"/>
              </w:rPr>
              <w:t> </w:t>
            </w:r>
          </w:p>
        </w:tc>
        <w:tc>
          <w:tcPr>
            <w:tcW w:w="4563" w:type="dxa"/>
            <w:tcBorders>
              <w:top w:val="nil"/>
              <w:left w:val="nil"/>
              <w:bottom w:val="single" w:sz="4" w:space="0" w:color="auto"/>
              <w:right w:val="single" w:sz="4" w:space="0" w:color="auto"/>
            </w:tcBorders>
            <w:shd w:val="clear" w:color="auto" w:fill="auto"/>
            <w:vAlign w:val="center"/>
            <w:hideMark/>
          </w:tcPr>
          <w:p w14:paraId="49E2BE8C" w14:textId="77777777" w:rsidR="00FF649B" w:rsidRPr="006F5C1C" w:rsidRDefault="00FF649B" w:rsidP="00FF649B">
            <w:pPr>
              <w:rPr>
                <w:b/>
                <w:bCs/>
                <w:color w:val="000000"/>
                <w:sz w:val="24"/>
                <w:szCs w:val="24"/>
                <w:lang w:val="en-US" w:eastAsia="en-US"/>
              </w:rPr>
            </w:pPr>
            <w:r w:rsidRPr="006F5C1C">
              <w:rPr>
                <w:b/>
                <w:bCs/>
                <w:color w:val="000000"/>
                <w:sz w:val="24"/>
                <w:szCs w:val="24"/>
                <w:lang w:val="en-US" w:eastAsia="en-US"/>
              </w:rPr>
              <w:t>Luận văn thạc sĩ</w:t>
            </w:r>
          </w:p>
        </w:tc>
        <w:tc>
          <w:tcPr>
            <w:tcW w:w="778" w:type="dxa"/>
            <w:tcBorders>
              <w:top w:val="nil"/>
              <w:left w:val="nil"/>
              <w:bottom w:val="single" w:sz="4" w:space="0" w:color="auto"/>
              <w:right w:val="single" w:sz="4" w:space="0" w:color="auto"/>
            </w:tcBorders>
            <w:shd w:val="clear" w:color="auto" w:fill="auto"/>
            <w:noWrap/>
            <w:vAlign w:val="bottom"/>
            <w:hideMark/>
          </w:tcPr>
          <w:p w14:paraId="1AB4DEE6"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 </w:t>
            </w:r>
          </w:p>
        </w:tc>
        <w:tc>
          <w:tcPr>
            <w:tcW w:w="722" w:type="dxa"/>
            <w:tcBorders>
              <w:top w:val="nil"/>
              <w:left w:val="nil"/>
              <w:bottom w:val="single" w:sz="4" w:space="0" w:color="auto"/>
              <w:right w:val="single" w:sz="4" w:space="0" w:color="auto"/>
            </w:tcBorders>
            <w:shd w:val="clear" w:color="auto" w:fill="auto"/>
            <w:noWrap/>
            <w:vAlign w:val="bottom"/>
            <w:hideMark/>
          </w:tcPr>
          <w:p w14:paraId="27D7CF75"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 </w:t>
            </w:r>
          </w:p>
        </w:tc>
        <w:tc>
          <w:tcPr>
            <w:tcW w:w="956" w:type="dxa"/>
            <w:tcBorders>
              <w:top w:val="nil"/>
              <w:left w:val="nil"/>
              <w:bottom w:val="single" w:sz="4" w:space="0" w:color="auto"/>
              <w:right w:val="single" w:sz="4" w:space="0" w:color="auto"/>
            </w:tcBorders>
            <w:shd w:val="clear" w:color="auto" w:fill="auto"/>
            <w:noWrap/>
            <w:vAlign w:val="bottom"/>
            <w:hideMark/>
          </w:tcPr>
          <w:p w14:paraId="1D3E944C"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 </w:t>
            </w:r>
          </w:p>
        </w:tc>
      </w:tr>
      <w:tr w:rsidR="00FF649B" w:rsidRPr="006F5C1C" w14:paraId="5EEC5F99" w14:textId="77777777" w:rsidTr="00805992">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D07FC80" w14:textId="77777777" w:rsidR="00FF649B" w:rsidRPr="006F5C1C" w:rsidRDefault="00FF649B" w:rsidP="00FF649B">
            <w:pPr>
              <w:jc w:val="center"/>
              <w:rPr>
                <w:b/>
                <w:bCs/>
                <w:color w:val="000000"/>
                <w:sz w:val="24"/>
                <w:szCs w:val="24"/>
                <w:lang w:val="en-US" w:eastAsia="en-US"/>
              </w:rPr>
            </w:pPr>
            <w:r w:rsidRPr="006F5C1C">
              <w:rPr>
                <w:b/>
                <w:bCs/>
                <w:color w:val="000000"/>
                <w:sz w:val="24"/>
                <w:szCs w:val="24"/>
                <w:lang w:val="en-US" w:eastAsia="en-US"/>
              </w:rPr>
              <w:t> </w:t>
            </w:r>
          </w:p>
        </w:tc>
        <w:tc>
          <w:tcPr>
            <w:tcW w:w="1486" w:type="dxa"/>
            <w:tcBorders>
              <w:top w:val="nil"/>
              <w:left w:val="nil"/>
              <w:bottom w:val="single" w:sz="4" w:space="0" w:color="auto"/>
              <w:right w:val="single" w:sz="4" w:space="0" w:color="auto"/>
            </w:tcBorders>
            <w:shd w:val="clear" w:color="auto" w:fill="auto"/>
            <w:noWrap/>
            <w:vAlign w:val="bottom"/>
            <w:hideMark/>
          </w:tcPr>
          <w:p w14:paraId="566E837B" w14:textId="77777777" w:rsidR="00FF649B" w:rsidRPr="006F5C1C" w:rsidRDefault="00FF649B" w:rsidP="00FF649B">
            <w:pPr>
              <w:jc w:val="center"/>
              <w:rPr>
                <w:b/>
                <w:bCs/>
                <w:color w:val="000000"/>
                <w:sz w:val="24"/>
                <w:szCs w:val="24"/>
                <w:lang w:val="en-US" w:eastAsia="en-US"/>
              </w:rPr>
            </w:pPr>
            <w:r w:rsidRPr="006F5C1C">
              <w:rPr>
                <w:b/>
                <w:bCs/>
                <w:color w:val="000000"/>
                <w:sz w:val="24"/>
                <w:szCs w:val="24"/>
                <w:lang w:val="en-US" w:eastAsia="en-US"/>
              </w:rPr>
              <w:t> </w:t>
            </w:r>
          </w:p>
        </w:tc>
        <w:tc>
          <w:tcPr>
            <w:tcW w:w="4563" w:type="dxa"/>
            <w:tcBorders>
              <w:top w:val="nil"/>
              <w:left w:val="nil"/>
              <w:bottom w:val="single" w:sz="4" w:space="0" w:color="auto"/>
              <w:right w:val="single" w:sz="4" w:space="0" w:color="auto"/>
            </w:tcBorders>
            <w:shd w:val="clear" w:color="auto" w:fill="auto"/>
            <w:vAlign w:val="center"/>
            <w:hideMark/>
          </w:tcPr>
          <w:p w14:paraId="68B6DC60" w14:textId="77777777" w:rsidR="00FF649B" w:rsidRPr="006F5C1C" w:rsidRDefault="00FF649B" w:rsidP="00FF649B">
            <w:pPr>
              <w:rPr>
                <w:b/>
                <w:bCs/>
                <w:color w:val="000000"/>
                <w:sz w:val="24"/>
                <w:szCs w:val="24"/>
                <w:lang w:val="en-US" w:eastAsia="en-US"/>
              </w:rPr>
            </w:pPr>
            <w:r w:rsidRPr="006F5C1C">
              <w:rPr>
                <w:b/>
                <w:bCs/>
                <w:color w:val="000000"/>
                <w:sz w:val="24"/>
                <w:szCs w:val="24"/>
                <w:lang w:val="en-US" w:eastAsia="en-US"/>
              </w:rPr>
              <w:t>Học phần luận văn bắt buộc</w:t>
            </w:r>
          </w:p>
        </w:tc>
        <w:tc>
          <w:tcPr>
            <w:tcW w:w="778" w:type="dxa"/>
            <w:tcBorders>
              <w:top w:val="nil"/>
              <w:left w:val="nil"/>
              <w:bottom w:val="single" w:sz="4" w:space="0" w:color="auto"/>
              <w:right w:val="single" w:sz="4" w:space="0" w:color="auto"/>
            </w:tcBorders>
            <w:shd w:val="clear" w:color="auto" w:fill="auto"/>
            <w:vAlign w:val="center"/>
            <w:hideMark/>
          </w:tcPr>
          <w:p w14:paraId="4A312EC8"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12</w:t>
            </w:r>
          </w:p>
        </w:tc>
        <w:tc>
          <w:tcPr>
            <w:tcW w:w="722" w:type="dxa"/>
            <w:tcBorders>
              <w:top w:val="nil"/>
              <w:left w:val="nil"/>
              <w:bottom w:val="single" w:sz="4" w:space="0" w:color="auto"/>
              <w:right w:val="single" w:sz="4" w:space="0" w:color="auto"/>
            </w:tcBorders>
            <w:shd w:val="clear" w:color="auto" w:fill="auto"/>
            <w:noWrap/>
            <w:vAlign w:val="bottom"/>
            <w:hideMark/>
          </w:tcPr>
          <w:p w14:paraId="5BDC9BAD"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12</w:t>
            </w:r>
          </w:p>
        </w:tc>
        <w:tc>
          <w:tcPr>
            <w:tcW w:w="956" w:type="dxa"/>
            <w:tcBorders>
              <w:top w:val="nil"/>
              <w:left w:val="nil"/>
              <w:bottom w:val="single" w:sz="4" w:space="0" w:color="auto"/>
              <w:right w:val="single" w:sz="4" w:space="0" w:color="auto"/>
            </w:tcBorders>
            <w:shd w:val="clear" w:color="auto" w:fill="auto"/>
            <w:noWrap/>
            <w:vAlign w:val="bottom"/>
            <w:hideMark/>
          </w:tcPr>
          <w:p w14:paraId="394D20B4"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0</w:t>
            </w:r>
          </w:p>
        </w:tc>
      </w:tr>
      <w:tr w:rsidR="00FF649B" w:rsidRPr="006F5C1C" w14:paraId="5959DC64" w14:textId="77777777" w:rsidTr="00805992">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D1C51FE"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 </w:t>
            </w:r>
          </w:p>
        </w:tc>
        <w:tc>
          <w:tcPr>
            <w:tcW w:w="1486" w:type="dxa"/>
            <w:tcBorders>
              <w:top w:val="nil"/>
              <w:left w:val="nil"/>
              <w:bottom w:val="single" w:sz="4" w:space="0" w:color="auto"/>
              <w:right w:val="single" w:sz="4" w:space="0" w:color="auto"/>
            </w:tcBorders>
            <w:shd w:val="clear" w:color="auto" w:fill="auto"/>
            <w:vAlign w:val="center"/>
            <w:hideMark/>
          </w:tcPr>
          <w:p w14:paraId="328235D8"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DTCG7901</w:t>
            </w:r>
          </w:p>
        </w:tc>
        <w:tc>
          <w:tcPr>
            <w:tcW w:w="4563" w:type="dxa"/>
            <w:tcBorders>
              <w:top w:val="nil"/>
              <w:left w:val="nil"/>
              <w:bottom w:val="single" w:sz="4" w:space="0" w:color="auto"/>
              <w:right w:val="single" w:sz="4" w:space="0" w:color="auto"/>
            </w:tcBorders>
            <w:shd w:val="clear" w:color="auto" w:fill="auto"/>
            <w:vAlign w:val="center"/>
            <w:hideMark/>
          </w:tcPr>
          <w:p w14:paraId="48587EA1" w14:textId="77777777" w:rsidR="00FF649B" w:rsidRPr="006F5C1C" w:rsidRDefault="00FF649B" w:rsidP="00FF649B">
            <w:pPr>
              <w:rPr>
                <w:color w:val="000000"/>
                <w:sz w:val="24"/>
                <w:szCs w:val="24"/>
                <w:lang w:val="en-US" w:eastAsia="en-US"/>
              </w:rPr>
            </w:pPr>
            <w:r w:rsidRPr="006F5C1C">
              <w:rPr>
                <w:color w:val="000000"/>
                <w:sz w:val="24"/>
                <w:szCs w:val="24"/>
                <w:lang w:val="en-US" w:eastAsia="en-US"/>
              </w:rPr>
              <w:t>Học phần luận văn 1</w:t>
            </w:r>
          </w:p>
        </w:tc>
        <w:tc>
          <w:tcPr>
            <w:tcW w:w="778" w:type="dxa"/>
            <w:tcBorders>
              <w:top w:val="nil"/>
              <w:left w:val="nil"/>
              <w:bottom w:val="single" w:sz="4" w:space="0" w:color="auto"/>
              <w:right w:val="single" w:sz="4" w:space="0" w:color="auto"/>
            </w:tcBorders>
            <w:shd w:val="clear" w:color="auto" w:fill="auto"/>
            <w:noWrap/>
            <w:vAlign w:val="center"/>
            <w:hideMark/>
          </w:tcPr>
          <w:p w14:paraId="05FEB431"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6</w:t>
            </w:r>
          </w:p>
        </w:tc>
        <w:tc>
          <w:tcPr>
            <w:tcW w:w="722" w:type="dxa"/>
            <w:tcBorders>
              <w:top w:val="nil"/>
              <w:left w:val="nil"/>
              <w:bottom w:val="single" w:sz="4" w:space="0" w:color="auto"/>
              <w:right w:val="single" w:sz="4" w:space="0" w:color="auto"/>
            </w:tcBorders>
            <w:shd w:val="clear" w:color="auto" w:fill="auto"/>
            <w:vAlign w:val="center"/>
            <w:hideMark/>
          </w:tcPr>
          <w:p w14:paraId="17537D24"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6</w:t>
            </w:r>
          </w:p>
        </w:tc>
        <w:tc>
          <w:tcPr>
            <w:tcW w:w="956" w:type="dxa"/>
            <w:tcBorders>
              <w:top w:val="nil"/>
              <w:left w:val="nil"/>
              <w:bottom w:val="single" w:sz="4" w:space="0" w:color="auto"/>
              <w:right w:val="single" w:sz="4" w:space="0" w:color="auto"/>
            </w:tcBorders>
            <w:shd w:val="clear" w:color="auto" w:fill="auto"/>
            <w:vAlign w:val="center"/>
            <w:hideMark/>
          </w:tcPr>
          <w:p w14:paraId="78F49089"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0</w:t>
            </w:r>
          </w:p>
        </w:tc>
      </w:tr>
      <w:tr w:rsidR="00FF649B" w:rsidRPr="006F5C1C" w14:paraId="083B169B" w14:textId="77777777" w:rsidTr="00805992">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768D5A5"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 </w:t>
            </w:r>
          </w:p>
        </w:tc>
        <w:tc>
          <w:tcPr>
            <w:tcW w:w="1486" w:type="dxa"/>
            <w:tcBorders>
              <w:top w:val="nil"/>
              <w:left w:val="nil"/>
              <w:bottom w:val="single" w:sz="4" w:space="0" w:color="auto"/>
              <w:right w:val="single" w:sz="4" w:space="0" w:color="auto"/>
            </w:tcBorders>
            <w:shd w:val="clear" w:color="auto" w:fill="auto"/>
            <w:vAlign w:val="center"/>
            <w:hideMark/>
          </w:tcPr>
          <w:p w14:paraId="3BD91BAB"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DTCG7902</w:t>
            </w:r>
          </w:p>
        </w:tc>
        <w:tc>
          <w:tcPr>
            <w:tcW w:w="4563" w:type="dxa"/>
            <w:tcBorders>
              <w:top w:val="nil"/>
              <w:left w:val="nil"/>
              <w:bottom w:val="single" w:sz="4" w:space="0" w:color="auto"/>
              <w:right w:val="single" w:sz="4" w:space="0" w:color="auto"/>
            </w:tcBorders>
            <w:shd w:val="clear" w:color="auto" w:fill="auto"/>
            <w:vAlign w:val="center"/>
            <w:hideMark/>
          </w:tcPr>
          <w:p w14:paraId="13074B36" w14:textId="77777777" w:rsidR="00FF649B" w:rsidRPr="006F5C1C" w:rsidRDefault="00FF649B" w:rsidP="00FF649B">
            <w:pPr>
              <w:jc w:val="both"/>
              <w:rPr>
                <w:color w:val="000000"/>
                <w:sz w:val="24"/>
                <w:szCs w:val="24"/>
                <w:lang w:val="en-US" w:eastAsia="en-US"/>
              </w:rPr>
            </w:pPr>
            <w:r w:rsidRPr="006F5C1C">
              <w:rPr>
                <w:color w:val="000000"/>
                <w:sz w:val="24"/>
                <w:szCs w:val="24"/>
                <w:lang w:val="en-US" w:eastAsia="en-US"/>
              </w:rPr>
              <w:t>Học phần luận văn 2</w:t>
            </w:r>
          </w:p>
        </w:tc>
        <w:tc>
          <w:tcPr>
            <w:tcW w:w="778" w:type="dxa"/>
            <w:tcBorders>
              <w:top w:val="nil"/>
              <w:left w:val="nil"/>
              <w:bottom w:val="single" w:sz="4" w:space="0" w:color="auto"/>
              <w:right w:val="single" w:sz="4" w:space="0" w:color="auto"/>
            </w:tcBorders>
            <w:shd w:val="clear" w:color="auto" w:fill="auto"/>
            <w:noWrap/>
            <w:vAlign w:val="center"/>
            <w:hideMark/>
          </w:tcPr>
          <w:p w14:paraId="19DD1329"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6</w:t>
            </w:r>
          </w:p>
        </w:tc>
        <w:tc>
          <w:tcPr>
            <w:tcW w:w="722" w:type="dxa"/>
            <w:tcBorders>
              <w:top w:val="nil"/>
              <w:left w:val="nil"/>
              <w:bottom w:val="single" w:sz="4" w:space="0" w:color="auto"/>
              <w:right w:val="single" w:sz="4" w:space="0" w:color="auto"/>
            </w:tcBorders>
            <w:shd w:val="clear" w:color="auto" w:fill="auto"/>
            <w:vAlign w:val="center"/>
            <w:hideMark/>
          </w:tcPr>
          <w:p w14:paraId="5134DCBE"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6</w:t>
            </w:r>
          </w:p>
        </w:tc>
        <w:tc>
          <w:tcPr>
            <w:tcW w:w="956" w:type="dxa"/>
            <w:tcBorders>
              <w:top w:val="nil"/>
              <w:left w:val="nil"/>
              <w:bottom w:val="single" w:sz="4" w:space="0" w:color="auto"/>
              <w:right w:val="single" w:sz="4" w:space="0" w:color="auto"/>
            </w:tcBorders>
            <w:shd w:val="clear" w:color="auto" w:fill="auto"/>
            <w:vAlign w:val="center"/>
            <w:hideMark/>
          </w:tcPr>
          <w:p w14:paraId="74053E7C"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0</w:t>
            </w:r>
          </w:p>
        </w:tc>
      </w:tr>
      <w:tr w:rsidR="00FF649B" w:rsidRPr="006F5C1C" w14:paraId="717B0893" w14:textId="77777777" w:rsidTr="00805992">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DDF0003"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 </w:t>
            </w:r>
          </w:p>
        </w:tc>
        <w:tc>
          <w:tcPr>
            <w:tcW w:w="1486" w:type="dxa"/>
            <w:tcBorders>
              <w:top w:val="nil"/>
              <w:left w:val="nil"/>
              <w:bottom w:val="single" w:sz="4" w:space="0" w:color="auto"/>
              <w:right w:val="single" w:sz="4" w:space="0" w:color="auto"/>
            </w:tcBorders>
            <w:shd w:val="clear" w:color="auto" w:fill="auto"/>
            <w:noWrap/>
            <w:vAlign w:val="bottom"/>
            <w:hideMark/>
          </w:tcPr>
          <w:p w14:paraId="4F106CC6"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 </w:t>
            </w:r>
          </w:p>
        </w:tc>
        <w:tc>
          <w:tcPr>
            <w:tcW w:w="4563" w:type="dxa"/>
            <w:tcBorders>
              <w:top w:val="nil"/>
              <w:left w:val="nil"/>
              <w:bottom w:val="single" w:sz="4" w:space="0" w:color="auto"/>
              <w:right w:val="single" w:sz="4" w:space="0" w:color="auto"/>
            </w:tcBorders>
            <w:shd w:val="clear" w:color="auto" w:fill="auto"/>
            <w:noWrap/>
            <w:vAlign w:val="bottom"/>
            <w:hideMark/>
          </w:tcPr>
          <w:p w14:paraId="4429C12B" w14:textId="77777777" w:rsidR="00FF649B" w:rsidRPr="006F5C1C" w:rsidRDefault="00FF649B" w:rsidP="00FF649B">
            <w:pPr>
              <w:rPr>
                <w:b/>
                <w:bCs/>
                <w:color w:val="000000"/>
                <w:sz w:val="24"/>
                <w:szCs w:val="24"/>
                <w:lang w:val="en-US" w:eastAsia="en-US"/>
              </w:rPr>
            </w:pPr>
            <w:r w:rsidRPr="006F5C1C">
              <w:rPr>
                <w:b/>
                <w:bCs/>
                <w:color w:val="000000"/>
                <w:sz w:val="24"/>
                <w:szCs w:val="24"/>
                <w:lang w:val="en-US" w:eastAsia="en-US"/>
              </w:rPr>
              <w:t>Học phần luận văn tự chọn</w:t>
            </w:r>
          </w:p>
        </w:tc>
        <w:tc>
          <w:tcPr>
            <w:tcW w:w="778" w:type="dxa"/>
            <w:tcBorders>
              <w:top w:val="nil"/>
              <w:left w:val="nil"/>
              <w:bottom w:val="single" w:sz="4" w:space="0" w:color="auto"/>
              <w:right w:val="single" w:sz="4" w:space="0" w:color="auto"/>
            </w:tcBorders>
            <w:shd w:val="clear" w:color="auto" w:fill="auto"/>
            <w:noWrap/>
            <w:vAlign w:val="bottom"/>
            <w:hideMark/>
          </w:tcPr>
          <w:p w14:paraId="10E47547"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 </w:t>
            </w:r>
          </w:p>
        </w:tc>
        <w:tc>
          <w:tcPr>
            <w:tcW w:w="722" w:type="dxa"/>
            <w:tcBorders>
              <w:top w:val="nil"/>
              <w:left w:val="nil"/>
              <w:bottom w:val="single" w:sz="4" w:space="0" w:color="auto"/>
              <w:right w:val="single" w:sz="4" w:space="0" w:color="auto"/>
            </w:tcBorders>
            <w:shd w:val="clear" w:color="auto" w:fill="auto"/>
            <w:noWrap/>
            <w:vAlign w:val="bottom"/>
            <w:hideMark/>
          </w:tcPr>
          <w:p w14:paraId="2773D26D"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 </w:t>
            </w:r>
          </w:p>
        </w:tc>
        <w:tc>
          <w:tcPr>
            <w:tcW w:w="956" w:type="dxa"/>
            <w:tcBorders>
              <w:top w:val="nil"/>
              <w:left w:val="nil"/>
              <w:bottom w:val="single" w:sz="4" w:space="0" w:color="auto"/>
              <w:right w:val="single" w:sz="4" w:space="0" w:color="auto"/>
            </w:tcBorders>
            <w:shd w:val="clear" w:color="auto" w:fill="auto"/>
            <w:noWrap/>
            <w:vAlign w:val="bottom"/>
            <w:hideMark/>
          </w:tcPr>
          <w:p w14:paraId="215C6AD4"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 </w:t>
            </w:r>
          </w:p>
        </w:tc>
      </w:tr>
      <w:tr w:rsidR="00FF649B" w:rsidRPr="006F5C1C" w14:paraId="27E988FE" w14:textId="77777777" w:rsidTr="00805992">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804ED23"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 </w:t>
            </w:r>
          </w:p>
        </w:tc>
        <w:tc>
          <w:tcPr>
            <w:tcW w:w="1486" w:type="dxa"/>
            <w:tcBorders>
              <w:top w:val="nil"/>
              <w:left w:val="nil"/>
              <w:bottom w:val="single" w:sz="4" w:space="0" w:color="auto"/>
              <w:right w:val="single" w:sz="4" w:space="0" w:color="auto"/>
            </w:tcBorders>
            <w:shd w:val="clear" w:color="auto" w:fill="auto"/>
            <w:vAlign w:val="center"/>
            <w:hideMark/>
          </w:tcPr>
          <w:p w14:paraId="100A0367"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DTCG7903</w:t>
            </w:r>
          </w:p>
        </w:tc>
        <w:tc>
          <w:tcPr>
            <w:tcW w:w="4563" w:type="dxa"/>
            <w:tcBorders>
              <w:top w:val="nil"/>
              <w:left w:val="nil"/>
              <w:bottom w:val="single" w:sz="4" w:space="0" w:color="auto"/>
              <w:right w:val="single" w:sz="4" w:space="0" w:color="auto"/>
            </w:tcBorders>
            <w:shd w:val="clear" w:color="auto" w:fill="auto"/>
            <w:noWrap/>
            <w:vAlign w:val="bottom"/>
            <w:hideMark/>
          </w:tcPr>
          <w:p w14:paraId="6B3135EC" w14:textId="77777777" w:rsidR="00FF649B" w:rsidRPr="006F5C1C" w:rsidRDefault="00FF649B" w:rsidP="00FF649B">
            <w:pPr>
              <w:rPr>
                <w:color w:val="000000"/>
                <w:sz w:val="24"/>
                <w:szCs w:val="24"/>
                <w:lang w:val="en-US" w:eastAsia="en-US"/>
              </w:rPr>
            </w:pPr>
            <w:r w:rsidRPr="006F5C1C">
              <w:rPr>
                <w:color w:val="000000"/>
                <w:sz w:val="24"/>
                <w:szCs w:val="24"/>
                <w:lang w:val="en-US" w:eastAsia="en-US"/>
              </w:rPr>
              <w:t>Học phần luận văn bổ sung</w:t>
            </w:r>
          </w:p>
        </w:tc>
        <w:tc>
          <w:tcPr>
            <w:tcW w:w="778" w:type="dxa"/>
            <w:tcBorders>
              <w:top w:val="nil"/>
              <w:left w:val="nil"/>
              <w:bottom w:val="single" w:sz="4" w:space="0" w:color="auto"/>
              <w:right w:val="single" w:sz="4" w:space="0" w:color="auto"/>
            </w:tcBorders>
            <w:shd w:val="clear" w:color="auto" w:fill="auto"/>
            <w:noWrap/>
            <w:vAlign w:val="bottom"/>
            <w:hideMark/>
          </w:tcPr>
          <w:p w14:paraId="59EE7EB7"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1</w:t>
            </w:r>
          </w:p>
        </w:tc>
        <w:tc>
          <w:tcPr>
            <w:tcW w:w="722" w:type="dxa"/>
            <w:tcBorders>
              <w:top w:val="nil"/>
              <w:left w:val="nil"/>
              <w:bottom w:val="single" w:sz="4" w:space="0" w:color="auto"/>
              <w:right w:val="single" w:sz="4" w:space="0" w:color="auto"/>
            </w:tcBorders>
            <w:shd w:val="clear" w:color="auto" w:fill="auto"/>
            <w:noWrap/>
            <w:vAlign w:val="bottom"/>
            <w:hideMark/>
          </w:tcPr>
          <w:p w14:paraId="2D80268C"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1</w:t>
            </w:r>
          </w:p>
        </w:tc>
        <w:tc>
          <w:tcPr>
            <w:tcW w:w="956" w:type="dxa"/>
            <w:tcBorders>
              <w:top w:val="nil"/>
              <w:left w:val="nil"/>
              <w:bottom w:val="single" w:sz="4" w:space="0" w:color="auto"/>
              <w:right w:val="single" w:sz="4" w:space="0" w:color="auto"/>
            </w:tcBorders>
            <w:shd w:val="clear" w:color="auto" w:fill="auto"/>
            <w:noWrap/>
            <w:vAlign w:val="bottom"/>
            <w:hideMark/>
          </w:tcPr>
          <w:p w14:paraId="28538A33"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0</w:t>
            </w:r>
          </w:p>
        </w:tc>
      </w:tr>
      <w:tr w:rsidR="00FF649B" w:rsidRPr="006F5C1C" w14:paraId="7A7C971B" w14:textId="77777777" w:rsidTr="00805992">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539302C"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 </w:t>
            </w:r>
          </w:p>
        </w:tc>
        <w:tc>
          <w:tcPr>
            <w:tcW w:w="1486" w:type="dxa"/>
            <w:tcBorders>
              <w:top w:val="nil"/>
              <w:left w:val="nil"/>
              <w:bottom w:val="single" w:sz="4" w:space="0" w:color="auto"/>
              <w:right w:val="single" w:sz="4" w:space="0" w:color="auto"/>
            </w:tcBorders>
            <w:shd w:val="clear" w:color="auto" w:fill="auto"/>
            <w:noWrap/>
            <w:vAlign w:val="bottom"/>
            <w:hideMark/>
          </w:tcPr>
          <w:p w14:paraId="3DF9CECB"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 </w:t>
            </w:r>
          </w:p>
        </w:tc>
        <w:tc>
          <w:tcPr>
            <w:tcW w:w="4563" w:type="dxa"/>
            <w:tcBorders>
              <w:top w:val="nil"/>
              <w:left w:val="nil"/>
              <w:bottom w:val="single" w:sz="4" w:space="0" w:color="auto"/>
              <w:right w:val="single" w:sz="4" w:space="0" w:color="auto"/>
            </w:tcBorders>
            <w:shd w:val="clear" w:color="auto" w:fill="auto"/>
            <w:noWrap/>
            <w:vAlign w:val="bottom"/>
            <w:hideMark/>
          </w:tcPr>
          <w:p w14:paraId="337F0E2D" w14:textId="77777777" w:rsidR="00FF649B" w:rsidRPr="006F5C1C" w:rsidRDefault="00FF649B" w:rsidP="00FF649B">
            <w:pPr>
              <w:jc w:val="center"/>
              <w:rPr>
                <w:b/>
                <w:bCs/>
                <w:color w:val="000000"/>
                <w:sz w:val="24"/>
                <w:szCs w:val="24"/>
                <w:lang w:val="en-US" w:eastAsia="en-US"/>
              </w:rPr>
            </w:pPr>
            <w:r w:rsidRPr="006F5C1C">
              <w:rPr>
                <w:b/>
                <w:bCs/>
                <w:color w:val="000000"/>
                <w:sz w:val="24"/>
                <w:szCs w:val="24"/>
                <w:lang w:val="en-US" w:eastAsia="en-US"/>
              </w:rPr>
              <w:t>Tổng (I+II+III)</w:t>
            </w:r>
          </w:p>
        </w:tc>
        <w:tc>
          <w:tcPr>
            <w:tcW w:w="778" w:type="dxa"/>
            <w:tcBorders>
              <w:top w:val="nil"/>
              <w:left w:val="nil"/>
              <w:bottom w:val="single" w:sz="4" w:space="0" w:color="auto"/>
              <w:right w:val="single" w:sz="4" w:space="0" w:color="auto"/>
            </w:tcBorders>
            <w:shd w:val="clear" w:color="auto" w:fill="auto"/>
            <w:noWrap/>
            <w:vAlign w:val="bottom"/>
            <w:hideMark/>
          </w:tcPr>
          <w:p w14:paraId="2C4F9251" w14:textId="77777777" w:rsidR="00FF649B" w:rsidRPr="006F5C1C" w:rsidRDefault="00FF649B" w:rsidP="00FF649B">
            <w:pPr>
              <w:jc w:val="center"/>
              <w:rPr>
                <w:b/>
                <w:bCs/>
                <w:color w:val="000000"/>
                <w:sz w:val="24"/>
                <w:szCs w:val="24"/>
                <w:lang w:val="en-US" w:eastAsia="en-US"/>
              </w:rPr>
            </w:pPr>
            <w:r w:rsidRPr="006F5C1C">
              <w:rPr>
                <w:b/>
                <w:bCs/>
                <w:color w:val="000000"/>
                <w:sz w:val="24"/>
                <w:szCs w:val="24"/>
                <w:lang w:val="en-US" w:eastAsia="en-US"/>
              </w:rPr>
              <w:t>60</w:t>
            </w:r>
          </w:p>
        </w:tc>
        <w:tc>
          <w:tcPr>
            <w:tcW w:w="722" w:type="dxa"/>
            <w:tcBorders>
              <w:top w:val="nil"/>
              <w:left w:val="nil"/>
              <w:bottom w:val="single" w:sz="4" w:space="0" w:color="auto"/>
              <w:right w:val="single" w:sz="4" w:space="0" w:color="auto"/>
            </w:tcBorders>
            <w:shd w:val="clear" w:color="auto" w:fill="auto"/>
            <w:noWrap/>
            <w:vAlign w:val="bottom"/>
            <w:hideMark/>
          </w:tcPr>
          <w:p w14:paraId="03ACE939" w14:textId="77777777" w:rsidR="00FF649B" w:rsidRPr="006F5C1C" w:rsidRDefault="00FF649B" w:rsidP="00FF649B">
            <w:pPr>
              <w:jc w:val="center"/>
              <w:rPr>
                <w:b/>
                <w:bCs/>
                <w:color w:val="000000"/>
                <w:sz w:val="24"/>
                <w:szCs w:val="24"/>
                <w:lang w:val="en-US" w:eastAsia="en-US"/>
              </w:rPr>
            </w:pPr>
            <w:r w:rsidRPr="006F5C1C">
              <w:rPr>
                <w:b/>
                <w:bCs/>
                <w:color w:val="000000"/>
                <w:sz w:val="24"/>
                <w:szCs w:val="24"/>
                <w:lang w:val="en-US" w:eastAsia="en-US"/>
              </w:rPr>
              <w:t>≥42</w:t>
            </w:r>
          </w:p>
        </w:tc>
        <w:tc>
          <w:tcPr>
            <w:tcW w:w="956" w:type="dxa"/>
            <w:tcBorders>
              <w:top w:val="nil"/>
              <w:left w:val="nil"/>
              <w:bottom w:val="single" w:sz="4" w:space="0" w:color="auto"/>
              <w:right w:val="single" w:sz="4" w:space="0" w:color="auto"/>
            </w:tcBorders>
            <w:shd w:val="clear" w:color="auto" w:fill="auto"/>
            <w:noWrap/>
            <w:vAlign w:val="bottom"/>
            <w:hideMark/>
          </w:tcPr>
          <w:p w14:paraId="1B7BE13D" w14:textId="77777777" w:rsidR="00FF649B" w:rsidRPr="006F5C1C" w:rsidRDefault="00FF649B" w:rsidP="00FF649B">
            <w:pPr>
              <w:jc w:val="center"/>
              <w:rPr>
                <w:b/>
                <w:bCs/>
                <w:color w:val="000000"/>
                <w:sz w:val="24"/>
                <w:szCs w:val="24"/>
                <w:lang w:val="en-US" w:eastAsia="en-US"/>
              </w:rPr>
            </w:pPr>
            <w:r w:rsidRPr="006F5C1C">
              <w:rPr>
                <w:b/>
                <w:bCs/>
                <w:color w:val="000000"/>
                <w:sz w:val="24"/>
                <w:szCs w:val="24"/>
                <w:lang w:val="en-US" w:eastAsia="en-US"/>
              </w:rPr>
              <w:t>≤18</w:t>
            </w:r>
          </w:p>
        </w:tc>
      </w:tr>
    </w:tbl>
    <w:p w14:paraId="18BDDE9F" w14:textId="77777777" w:rsidR="00C109FB" w:rsidRPr="006F5C1C" w:rsidRDefault="00C109FB" w:rsidP="00C109FB">
      <w:pPr>
        <w:spacing w:line="340" w:lineRule="exact"/>
        <w:rPr>
          <w:sz w:val="26"/>
          <w:szCs w:val="26"/>
          <w:lang w:val="en-US" w:eastAsia="en-US"/>
        </w:rPr>
      </w:pPr>
    </w:p>
    <w:p w14:paraId="47123E52" w14:textId="77777777" w:rsidR="00C109FB" w:rsidRPr="00827CCE" w:rsidRDefault="00C109FB" w:rsidP="0040790A">
      <w:pPr>
        <w:pStyle w:val="KHOA"/>
        <w:spacing w:before="0" w:after="0" w:line="340" w:lineRule="exact"/>
        <w:outlineLvl w:val="2"/>
        <w:rPr>
          <w:rFonts w:ascii="Times New Roman" w:hAnsi="Times New Roman"/>
          <w:szCs w:val="26"/>
          <w:shd w:val="clear" w:color="auto" w:fill="FFFFFF"/>
          <w:lang w:eastAsia="en-US"/>
        </w:rPr>
      </w:pPr>
      <w:bookmarkStart w:id="459" w:name="_Toc438121349"/>
      <w:r w:rsidRPr="006F5C1C">
        <w:rPr>
          <w:rFonts w:ascii="Times New Roman" w:hAnsi="Times New Roman"/>
          <w:lang w:eastAsia="en-US"/>
        </w:rPr>
        <w:br w:type="page"/>
      </w:r>
      <w:bookmarkStart w:id="460" w:name="_Toc450133906"/>
      <w:bookmarkStart w:id="461" w:name="_Toc41904090"/>
      <w:bookmarkStart w:id="462" w:name="_Toc117499871"/>
      <w:bookmarkStart w:id="463" w:name="_Toc117500015"/>
      <w:bookmarkStart w:id="464" w:name="_Toc117500147"/>
      <w:bookmarkStart w:id="465" w:name="_Toc117500343"/>
      <w:bookmarkStart w:id="466" w:name="_Toc117509487"/>
      <w:bookmarkStart w:id="467" w:name="_Toc117513051"/>
      <w:bookmarkStart w:id="468" w:name="_Toc137472715"/>
      <w:r w:rsidRPr="00733FEC">
        <w:rPr>
          <w:rStyle w:val="Heading3Char"/>
          <w:rFonts w:ascii="Times New Roman" w:hAnsi="Times New Roman"/>
          <w:b/>
        </w:rPr>
        <w:lastRenderedPageBreak/>
        <w:t>C1. NGÀNH KHOA HỌC CÂY TRỒNG</w:t>
      </w:r>
      <w:bookmarkStart w:id="469" w:name="_Toc450133907"/>
      <w:bookmarkEnd w:id="460"/>
      <w:r w:rsidRPr="00733FEC">
        <w:rPr>
          <w:rStyle w:val="Heading3Char"/>
          <w:rFonts w:ascii="Times New Roman" w:hAnsi="Times New Roman"/>
          <w:b/>
        </w:rPr>
        <w:t xml:space="preserve"> (ĐỊNH HƯỚNG NGHIÊN CỨU)</w:t>
      </w:r>
      <w:bookmarkEnd w:id="469"/>
      <w:r w:rsidRPr="006F5C1C">
        <w:rPr>
          <w:rFonts w:ascii="Times New Roman" w:hAnsi="Times New Roman"/>
          <w:lang w:eastAsia="en-US"/>
        </w:rPr>
        <w:br/>
      </w:r>
      <w:r w:rsidRPr="00827CCE">
        <w:rPr>
          <w:rFonts w:ascii="Times New Roman" w:hAnsi="Times New Roman"/>
          <w:szCs w:val="26"/>
          <w:shd w:val="clear" w:color="auto" w:fill="FFFFFF"/>
          <w:lang w:eastAsia="en-US"/>
        </w:rPr>
        <w:t>Mã số: 8 62 01 10</w:t>
      </w:r>
      <w:bookmarkEnd w:id="461"/>
      <w:bookmarkEnd w:id="462"/>
      <w:bookmarkEnd w:id="463"/>
      <w:bookmarkEnd w:id="464"/>
      <w:bookmarkEnd w:id="465"/>
      <w:bookmarkEnd w:id="466"/>
      <w:bookmarkEnd w:id="467"/>
      <w:bookmarkEnd w:id="468"/>
    </w:p>
    <w:p w14:paraId="21EDB159" w14:textId="77777777" w:rsidR="00C109FB" w:rsidRPr="006F5C1C" w:rsidRDefault="00C109FB" w:rsidP="00C109FB">
      <w:pPr>
        <w:pStyle w:val="KHOA"/>
        <w:spacing w:before="0" w:after="0" w:line="340" w:lineRule="exact"/>
        <w:rPr>
          <w:rFonts w:ascii="Times New Roman" w:hAnsi="Times New Roman"/>
          <w:lang w:val="es-ES" w:eastAsia="en-US"/>
        </w:rPr>
      </w:pPr>
    </w:p>
    <w:bookmarkEnd w:id="459"/>
    <w:p w14:paraId="36B969D7" w14:textId="77777777" w:rsidR="00FF649B" w:rsidRPr="006F5C1C" w:rsidRDefault="00217A28" w:rsidP="00FF649B">
      <w:pPr>
        <w:keepNext/>
        <w:tabs>
          <w:tab w:val="left" w:pos="0"/>
          <w:tab w:val="center" w:pos="4320"/>
          <w:tab w:val="right" w:pos="8640"/>
        </w:tabs>
        <w:jc w:val="both"/>
        <w:rPr>
          <w:b/>
          <w:bCs/>
          <w:color w:val="000000"/>
          <w:sz w:val="24"/>
          <w:szCs w:val="24"/>
          <w:lang w:val="es-ES"/>
        </w:rPr>
      </w:pPr>
      <w:r w:rsidRPr="006F5C1C">
        <w:rPr>
          <w:b/>
          <w:bCs/>
          <w:color w:val="000000"/>
          <w:sz w:val="24"/>
          <w:szCs w:val="24"/>
          <w:lang w:val="es-ES"/>
        </w:rPr>
        <w:t>1</w:t>
      </w:r>
      <w:r w:rsidR="00FF649B" w:rsidRPr="006F5C1C">
        <w:rPr>
          <w:b/>
          <w:bCs/>
          <w:color w:val="000000"/>
          <w:sz w:val="24"/>
          <w:szCs w:val="24"/>
          <w:lang w:val="es-ES"/>
        </w:rPr>
        <w:t>. MỤC TIÊU ĐÀO TẠO VÀ CHUẨN ĐẦU RA</w:t>
      </w:r>
    </w:p>
    <w:p w14:paraId="021E3407" w14:textId="77777777" w:rsidR="00FF649B" w:rsidRPr="006F5C1C" w:rsidRDefault="00217A28" w:rsidP="00FF649B">
      <w:pPr>
        <w:keepNext/>
        <w:tabs>
          <w:tab w:val="left" w:pos="0"/>
          <w:tab w:val="center" w:pos="4320"/>
          <w:tab w:val="right" w:pos="8640"/>
        </w:tabs>
        <w:jc w:val="both"/>
        <w:rPr>
          <w:b/>
          <w:bCs/>
          <w:color w:val="000000"/>
          <w:sz w:val="24"/>
          <w:szCs w:val="24"/>
          <w:lang w:val="es-ES"/>
        </w:rPr>
      </w:pPr>
      <w:r w:rsidRPr="006F5C1C">
        <w:rPr>
          <w:b/>
          <w:bCs/>
          <w:color w:val="000000"/>
          <w:sz w:val="24"/>
          <w:szCs w:val="24"/>
          <w:lang w:val="es-ES"/>
        </w:rPr>
        <w:t>1</w:t>
      </w:r>
      <w:r w:rsidR="00FF649B" w:rsidRPr="006F5C1C">
        <w:rPr>
          <w:b/>
          <w:bCs/>
          <w:color w:val="000000"/>
          <w:sz w:val="24"/>
          <w:szCs w:val="24"/>
          <w:lang w:val="es-ES"/>
        </w:rPr>
        <w:t>.1. Mục tiêu đào tạo</w:t>
      </w:r>
    </w:p>
    <w:p w14:paraId="5BBE98A1" w14:textId="77777777" w:rsidR="00FF649B" w:rsidRPr="006F5C1C" w:rsidRDefault="00FF649B" w:rsidP="00FF649B">
      <w:pPr>
        <w:keepNext/>
        <w:tabs>
          <w:tab w:val="left" w:pos="0"/>
          <w:tab w:val="center" w:pos="4320"/>
          <w:tab w:val="right" w:pos="8640"/>
        </w:tabs>
        <w:jc w:val="both"/>
        <w:rPr>
          <w:color w:val="000000"/>
          <w:sz w:val="24"/>
          <w:szCs w:val="24"/>
        </w:rPr>
      </w:pPr>
      <w:r w:rsidRPr="006F5C1C">
        <w:rPr>
          <w:color w:val="000000"/>
          <w:sz w:val="24"/>
          <w:szCs w:val="24"/>
        </w:rPr>
        <w:t>Đào tạo Thạc sĩ nắm vững kiến thức về khoa học cây trồng; có khả năng nghiên cứu độc lập, sáng tạo; có năng lực phát</w:t>
      </w:r>
      <w:r w:rsidRPr="006F5C1C">
        <w:rPr>
          <w:lang w:val="es-ES" w:eastAsia="ja-JP"/>
        </w:rPr>
        <w:t xml:space="preserve"> </w:t>
      </w:r>
      <w:r w:rsidRPr="006F5C1C">
        <w:rPr>
          <w:color w:val="000000"/>
          <w:sz w:val="24"/>
          <w:szCs w:val="24"/>
        </w:rPr>
        <w:t>hiện, phân tích và tổ chức giải quyết những vấn đề khoa học, công nghệ và thực tiễn thuộc lĩnh vực trồng trọt.</w:t>
      </w:r>
    </w:p>
    <w:p w14:paraId="39F23926" w14:textId="77777777" w:rsidR="00FF649B" w:rsidRPr="006F5C1C" w:rsidRDefault="00217A28" w:rsidP="00FF649B">
      <w:pPr>
        <w:spacing w:line="340" w:lineRule="exact"/>
        <w:rPr>
          <w:b/>
          <w:sz w:val="24"/>
          <w:shd w:val="clear" w:color="auto" w:fill="FFFFFF"/>
          <w:lang w:val="es-ES"/>
        </w:rPr>
      </w:pPr>
      <w:r w:rsidRPr="006F5C1C">
        <w:rPr>
          <w:b/>
          <w:sz w:val="24"/>
          <w:shd w:val="clear" w:color="auto" w:fill="FFFFFF"/>
          <w:lang w:val="es-ES"/>
        </w:rPr>
        <w:t>1</w:t>
      </w:r>
      <w:r w:rsidR="00FF649B" w:rsidRPr="006F5C1C">
        <w:rPr>
          <w:b/>
          <w:sz w:val="24"/>
          <w:shd w:val="clear" w:color="auto" w:fill="FFFFFF"/>
          <w:lang w:val="es-ES"/>
        </w:rPr>
        <w:t>.2. Chuẩn đầu ra</w:t>
      </w:r>
    </w:p>
    <w:p w14:paraId="1C873D6D" w14:textId="77777777" w:rsidR="00FF649B" w:rsidRPr="006F5C1C" w:rsidRDefault="00217A28" w:rsidP="00FF649B">
      <w:pPr>
        <w:spacing w:line="340" w:lineRule="exact"/>
        <w:jc w:val="both"/>
        <w:rPr>
          <w:b/>
          <w:i/>
          <w:sz w:val="24"/>
          <w:szCs w:val="24"/>
          <w:shd w:val="clear" w:color="auto" w:fill="FFFFFF"/>
          <w:lang w:val="es-ES" w:eastAsia="ja-JP"/>
        </w:rPr>
      </w:pPr>
      <w:r w:rsidRPr="006F5C1C">
        <w:rPr>
          <w:b/>
          <w:i/>
          <w:sz w:val="24"/>
          <w:szCs w:val="24"/>
          <w:shd w:val="clear" w:color="auto" w:fill="FFFFFF"/>
          <w:lang w:val="es-ES"/>
        </w:rPr>
        <w:t>1</w:t>
      </w:r>
      <w:r w:rsidR="00FF649B" w:rsidRPr="006F5C1C">
        <w:rPr>
          <w:b/>
          <w:i/>
          <w:sz w:val="24"/>
          <w:szCs w:val="24"/>
          <w:shd w:val="clear" w:color="auto" w:fill="FFFFFF"/>
          <w:lang w:val="es-ES"/>
        </w:rPr>
        <w:t>.2.1. Về kiến thức</w:t>
      </w:r>
    </w:p>
    <w:p w14:paraId="0B4C312E" w14:textId="77777777" w:rsidR="00FF649B" w:rsidRPr="006F5C1C" w:rsidRDefault="00FF649B" w:rsidP="00FF649B">
      <w:pPr>
        <w:spacing w:line="340" w:lineRule="exact"/>
        <w:ind w:firstLine="567"/>
        <w:jc w:val="both"/>
        <w:rPr>
          <w:sz w:val="24"/>
          <w:szCs w:val="24"/>
        </w:rPr>
      </w:pPr>
      <w:bookmarkStart w:id="470" w:name="_Hlk104545118"/>
      <w:r w:rsidRPr="006F5C1C">
        <w:rPr>
          <w:sz w:val="24"/>
          <w:szCs w:val="24"/>
          <w:lang w:val="es-ES"/>
        </w:rPr>
        <w:t>CĐR 1. Vận dụng tri thức khoa học về chính trị xã hội và nhân văn trong hoạt động nghề nghiệp và thực</w:t>
      </w:r>
      <w:r w:rsidRPr="006F5C1C">
        <w:rPr>
          <w:sz w:val="24"/>
          <w:szCs w:val="24"/>
        </w:rPr>
        <w:t xml:space="preserve"> tiễn đời sống.</w:t>
      </w:r>
    </w:p>
    <w:p w14:paraId="05075621" w14:textId="77777777" w:rsidR="00FF649B" w:rsidRPr="006F5C1C" w:rsidRDefault="00FF649B" w:rsidP="00FF649B">
      <w:pPr>
        <w:ind w:firstLine="567"/>
        <w:jc w:val="both"/>
        <w:rPr>
          <w:sz w:val="24"/>
          <w:szCs w:val="24"/>
        </w:rPr>
      </w:pPr>
      <w:r w:rsidRPr="006F5C1C">
        <w:rPr>
          <w:sz w:val="24"/>
          <w:szCs w:val="24"/>
        </w:rPr>
        <w:t xml:space="preserve">1.1. Áp dụng kiến thức khoa học xã hội </w:t>
      </w:r>
      <w:r w:rsidRPr="006F5C1C">
        <w:rPr>
          <w:rFonts w:eastAsia="Calibri"/>
          <w:sz w:val="24"/>
          <w:szCs w:val="24"/>
        </w:rPr>
        <w:t>trong</w:t>
      </w:r>
      <w:r w:rsidRPr="006F5C1C">
        <w:rPr>
          <w:sz w:val="24"/>
          <w:szCs w:val="24"/>
        </w:rPr>
        <w:t xml:space="preserve"> nghiên cứu, triển khai sản xuất phù hợp với nhu cầu xã hội</w:t>
      </w:r>
      <w:r w:rsidRPr="006F5C1C">
        <w:rPr>
          <w:rFonts w:eastAsia="Calibri"/>
          <w:sz w:val="24"/>
          <w:szCs w:val="24"/>
        </w:rPr>
        <w:t>.</w:t>
      </w:r>
    </w:p>
    <w:p w14:paraId="057FEE1C" w14:textId="77777777" w:rsidR="00FF649B" w:rsidRPr="006F5C1C" w:rsidRDefault="00FF649B" w:rsidP="00FF649B">
      <w:pPr>
        <w:spacing w:line="340" w:lineRule="exact"/>
        <w:ind w:firstLine="567"/>
        <w:jc w:val="both"/>
        <w:rPr>
          <w:sz w:val="24"/>
          <w:szCs w:val="24"/>
        </w:rPr>
      </w:pPr>
      <w:r w:rsidRPr="006F5C1C">
        <w:rPr>
          <w:sz w:val="24"/>
          <w:szCs w:val="24"/>
        </w:rPr>
        <w:t>1.2. Áp dụng kiến thức khoa học xã hội trong quản lý thuộc lĩnh vực nghề nghiệp</w:t>
      </w:r>
      <w:r w:rsidRPr="006F5C1C">
        <w:rPr>
          <w:rFonts w:eastAsia="Calibri"/>
          <w:sz w:val="24"/>
          <w:szCs w:val="24"/>
        </w:rPr>
        <w:t xml:space="preserve"> </w:t>
      </w:r>
      <w:r w:rsidRPr="006F5C1C">
        <w:rPr>
          <w:sz w:val="24"/>
          <w:szCs w:val="24"/>
        </w:rPr>
        <w:t>phù hợp với văn hóa vùng miền.</w:t>
      </w:r>
    </w:p>
    <w:p w14:paraId="17DE4B8A" w14:textId="77777777" w:rsidR="00FF649B" w:rsidRPr="006F5C1C" w:rsidRDefault="00FF649B" w:rsidP="00FF649B">
      <w:pPr>
        <w:spacing w:line="340" w:lineRule="exact"/>
        <w:ind w:firstLine="567"/>
        <w:jc w:val="both"/>
        <w:rPr>
          <w:sz w:val="24"/>
          <w:szCs w:val="24"/>
          <w:lang w:val="es-ES"/>
        </w:rPr>
      </w:pPr>
      <w:r w:rsidRPr="006F5C1C">
        <w:rPr>
          <w:sz w:val="24"/>
          <w:szCs w:val="24"/>
          <w:lang w:val="es-ES"/>
        </w:rPr>
        <w:t>CĐR 2. Phân tích hiện trạng sản xuất, nhu cầu xã hội để xây dựng kế hoạch nghiên cứu, sản xuất, bảo tồn, phát triển cây trồng và nâng cao hiệu quả kinh tế.</w:t>
      </w:r>
    </w:p>
    <w:p w14:paraId="4604BCC8" w14:textId="77777777" w:rsidR="00FF649B" w:rsidRPr="006F5C1C" w:rsidRDefault="00FF649B" w:rsidP="00FF649B">
      <w:pPr>
        <w:ind w:firstLine="567"/>
        <w:jc w:val="both"/>
        <w:rPr>
          <w:sz w:val="24"/>
          <w:szCs w:val="24"/>
        </w:rPr>
      </w:pPr>
      <w:r w:rsidRPr="006F5C1C">
        <w:rPr>
          <w:sz w:val="24"/>
          <w:szCs w:val="24"/>
        </w:rPr>
        <w:t>2.1. Phát hiện vấn đề cần nghiên cứu</w:t>
      </w:r>
      <w:r w:rsidRPr="006F5C1C">
        <w:rPr>
          <w:rFonts w:eastAsia="Calibri"/>
          <w:sz w:val="24"/>
          <w:szCs w:val="24"/>
        </w:rPr>
        <w:t>, cải tiến để nâng cao hiệu quả kinh tế.</w:t>
      </w:r>
    </w:p>
    <w:p w14:paraId="3ECB21B8" w14:textId="77777777" w:rsidR="00FF649B" w:rsidRPr="006F5C1C" w:rsidRDefault="00FF649B" w:rsidP="00FF649B">
      <w:pPr>
        <w:ind w:firstLine="567"/>
        <w:jc w:val="both"/>
        <w:rPr>
          <w:rFonts w:eastAsia="Calibri"/>
          <w:sz w:val="24"/>
          <w:szCs w:val="24"/>
        </w:rPr>
      </w:pPr>
      <w:r w:rsidRPr="006F5C1C">
        <w:rPr>
          <w:sz w:val="24"/>
          <w:szCs w:val="24"/>
        </w:rPr>
        <w:t>2.2. Đánh giá chính xác điểm mạnh, điểm yếu, sự tương đồng và khác nhau của các phương pháp khảo sát</w:t>
      </w:r>
      <w:r w:rsidRPr="006F5C1C">
        <w:rPr>
          <w:rFonts w:eastAsia="Calibri"/>
          <w:sz w:val="24"/>
          <w:szCs w:val="24"/>
        </w:rPr>
        <w:t>.</w:t>
      </w:r>
    </w:p>
    <w:p w14:paraId="11D95A40" w14:textId="77777777" w:rsidR="00FF649B" w:rsidRPr="006F5C1C" w:rsidRDefault="00FF649B" w:rsidP="00FF649B">
      <w:pPr>
        <w:spacing w:line="340" w:lineRule="exact"/>
        <w:ind w:firstLine="567"/>
        <w:jc w:val="both"/>
        <w:rPr>
          <w:sz w:val="24"/>
          <w:szCs w:val="24"/>
          <w:lang w:val="es-ES"/>
        </w:rPr>
      </w:pPr>
      <w:r w:rsidRPr="006F5C1C">
        <w:rPr>
          <w:sz w:val="24"/>
          <w:szCs w:val="24"/>
        </w:rPr>
        <w:t xml:space="preserve">2.3. </w:t>
      </w:r>
      <w:r w:rsidRPr="006F5C1C">
        <w:rPr>
          <w:rFonts w:eastAsia="Calibri"/>
          <w:sz w:val="24"/>
          <w:szCs w:val="24"/>
        </w:rPr>
        <w:t>L</w:t>
      </w:r>
      <w:r w:rsidRPr="006F5C1C">
        <w:rPr>
          <w:sz w:val="24"/>
          <w:szCs w:val="24"/>
        </w:rPr>
        <w:t>ựa chọn phương pháp</w:t>
      </w:r>
      <w:r w:rsidRPr="006F5C1C">
        <w:rPr>
          <w:rFonts w:eastAsia="Calibri"/>
          <w:sz w:val="24"/>
          <w:szCs w:val="24"/>
        </w:rPr>
        <w:t>, công nghệ ứng dụng</w:t>
      </w:r>
      <w:r w:rsidRPr="006F5C1C">
        <w:rPr>
          <w:sz w:val="24"/>
          <w:szCs w:val="24"/>
        </w:rPr>
        <w:t xml:space="preserve"> phù hợp</w:t>
      </w:r>
      <w:r w:rsidRPr="006F5C1C">
        <w:rPr>
          <w:rFonts w:eastAsia="Calibri"/>
          <w:sz w:val="24"/>
          <w:szCs w:val="24"/>
        </w:rPr>
        <w:t>.</w:t>
      </w:r>
    </w:p>
    <w:p w14:paraId="5A680AE3" w14:textId="77777777" w:rsidR="00FF649B" w:rsidRPr="006F5C1C" w:rsidRDefault="00FF649B" w:rsidP="00FF649B">
      <w:pPr>
        <w:spacing w:line="340" w:lineRule="exact"/>
        <w:ind w:firstLine="567"/>
        <w:jc w:val="both"/>
        <w:rPr>
          <w:sz w:val="24"/>
          <w:szCs w:val="24"/>
          <w:lang w:val="es-ES"/>
        </w:rPr>
      </w:pPr>
      <w:r w:rsidRPr="006F5C1C">
        <w:rPr>
          <w:sz w:val="24"/>
          <w:szCs w:val="24"/>
          <w:lang w:val="es-ES"/>
        </w:rPr>
        <w:t>CĐR 3. Ứng dụng kiến thức chuyên sâu để cải tiến quy trình kỹ thuật sản xuất cây trồng.</w:t>
      </w:r>
    </w:p>
    <w:p w14:paraId="647684CC" w14:textId="77777777" w:rsidR="00FF649B" w:rsidRPr="006F5C1C" w:rsidRDefault="00FF649B" w:rsidP="00FF649B">
      <w:pPr>
        <w:ind w:firstLine="567"/>
        <w:jc w:val="both"/>
        <w:rPr>
          <w:sz w:val="24"/>
          <w:szCs w:val="24"/>
        </w:rPr>
      </w:pPr>
      <w:r w:rsidRPr="006F5C1C">
        <w:rPr>
          <w:sz w:val="24"/>
          <w:szCs w:val="24"/>
        </w:rPr>
        <w:t>3.1. Ứng dụng kiến thức khoa học trong nghiên cứu</w:t>
      </w:r>
      <w:r w:rsidRPr="006F5C1C">
        <w:rPr>
          <w:rFonts w:eastAsia="Calibri"/>
          <w:sz w:val="24"/>
          <w:szCs w:val="24"/>
        </w:rPr>
        <w:t>, cải tiến</w:t>
      </w:r>
      <w:r w:rsidRPr="006F5C1C">
        <w:rPr>
          <w:sz w:val="24"/>
          <w:szCs w:val="24"/>
        </w:rPr>
        <w:t xml:space="preserve"> quy trình sản xuất </w:t>
      </w:r>
      <w:r w:rsidRPr="006F5C1C">
        <w:rPr>
          <w:rFonts w:eastAsia="Calibri"/>
          <w:sz w:val="24"/>
          <w:szCs w:val="24"/>
        </w:rPr>
        <w:t>cây trồng</w:t>
      </w:r>
      <w:r w:rsidRPr="006F5C1C">
        <w:rPr>
          <w:sz w:val="24"/>
          <w:szCs w:val="24"/>
        </w:rPr>
        <w:t xml:space="preserve"> đáp ứng nhu cầu thị trường</w:t>
      </w:r>
      <w:r w:rsidRPr="006F5C1C">
        <w:rPr>
          <w:rFonts w:eastAsia="Calibri"/>
          <w:sz w:val="24"/>
          <w:szCs w:val="24"/>
        </w:rPr>
        <w:t>.</w:t>
      </w:r>
    </w:p>
    <w:p w14:paraId="31D17A40" w14:textId="77777777" w:rsidR="00FF649B" w:rsidRPr="006F5C1C" w:rsidRDefault="00FF649B" w:rsidP="00FF649B">
      <w:pPr>
        <w:spacing w:line="340" w:lineRule="exact"/>
        <w:ind w:firstLine="567"/>
        <w:jc w:val="both"/>
        <w:rPr>
          <w:sz w:val="24"/>
          <w:szCs w:val="24"/>
          <w:lang w:val="es-ES"/>
        </w:rPr>
      </w:pPr>
      <w:r w:rsidRPr="006F5C1C">
        <w:rPr>
          <w:sz w:val="24"/>
          <w:szCs w:val="24"/>
        </w:rPr>
        <w:t>3.2. Ứng dụng kiến thức khoa học</w:t>
      </w:r>
      <w:r w:rsidRPr="006F5C1C">
        <w:rPr>
          <w:rFonts w:eastAsia="Calibri"/>
          <w:sz w:val="24"/>
          <w:szCs w:val="24"/>
        </w:rPr>
        <w:t>,</w:t>
      </w:r>
      <w:r w:rsidRPr="006F5C1C">
        <w:rPr>
          <w:sz w:val="24"/>
          <w:szCs w:val="24"/>
        </w:rPr>
        <w:t xml:space="preserve"> kỹ thuật tiên tiến vào xây dựng mô hình sản xuất cây trồng đáp ứng nhu cầu thị trường.</w:t>
      </w:r>
    </w:p>
    <w:bookmarkEnd w:id="470"/>
    <w:p w14:paraId="4C4BB18E" w14:textId="77777777" w:rsidR="00FF649B" w:rsidRPr="00E97AE4" w:rsidRDefault="00217A28" w:rsidP="00FF649B">
      <w:pPr>
        <w:spacing w:line="340" w:lineRule="exact"/>
        <w:jc w:val="both"/>
        <w:rPr>
          <w:b/>
          <w:i/>
          <w:sz w:val="24"/>
          <w:szCs w:val="24"/>
          <w:shd w:val="clear" w:color="auto" w:fill="FFFFFF"/>
          <w:lang w:val="es-ES"/>
        </w:rPr>
      </w:pPr>
      <w:r w:rsidRPr="006F5C1C">
        <w:rPr>
          <w:b/>
          <w:i/>
          <w:sz w:val="24"/>
          <w:szCs w:val="24"/>
          <w:shd w:val="clear" w:color="auto" w:fill="FFFFFF"/>
          <w:lang w:val="es-ES"/>
        </w:rPr>
        <w:t>1</w:t>
      </w:r>
      <w:r w:rsidR="00FF649B" w:rsidRPr="006F5C1C">
        <w:rPr>
          <w:b/>
          <w:i/>
          <w:sz w:val="24"/>
          <w:szCs w:val="24"/>
          <w:shd w:val="clear" w:color="auto" w:fill="FFFFFF"/>
          <w:lang w:val="es-ES"/>
        </w:rPr>
        <w:t xml:space="preserve">.2.2. </w:t>
      </w:r>
      <w:r w:rsidR="00FF649B" w:rsidRPr="00E97AE4">
        <w:rPr>
          <w:b/>
          <w:i/>
          <w:sz w:val="24"/>
          <w:szCs w:val="24"/>
          <w:shd w:val="clear" w:color="auto" w:fill="FFFFFF"/>
          <w:lang w:val="es-ES"/>
        </w:rPr>
        <w:t>Về kỹ năng</w:t>
      </w:r>
    </w:p>
    <w:p w14:paraId="0EE7794B" w14:textId="77777777" w:rsidR="00FF649B" w:rsidRPr="006F5C1C" w:rsidRDefault="00FF649B" w:rsidP="00FF649B">
      <w:pPr>
        <w:spacing w:line="340" w:lineRule="exact"/>
        <w:ind w:firstLine="567"/>
        <w:jc w:val="both"/>
        <w:rPr>
          <w:sz w:val="24"/>
          <w:szCs w:val="24"/>
          <w:lang w:val="es-ES"/>
        </w:rPr>
      </w:pPr>
      <w:r w:rsidRPr="00E97AE4">
        <w:rPr>
          <w:sz w:val="24"/>
          <w:szCs w:val="24"/>
          <w:lang w:val="es-ES"/>
        </w:rPr>
        <w:t>CĐR 4. Sử dụng tiếng Anh đạt B2 theo khung tham chiếu chung châu Âu.</w:t>
      </w:r>
      <w:r w:rsidRPr="006F5C1C">
        <w:rPr>
          <w:sz w:val="24"/>
          <w:szCs w:val="24"/>
          <w:lang w:val="es-ES"/>
        </w:rPr>
        <w:t xml:space="preserve"> </w:t>
      </w:r>
    </w:p>
    <w:p w14:paraId="6124EA84" w14:textId="77777777" w:rsidR="00FF649B" w:rsidRPr="006F5C1C" w:rsidRDefault="00FF649B" w:rsidP="00FF649B">
      <w:pPr>
        <w:ind w:firstLine="567"/>
        <w:jc w:val="both"/>
        <w:rPr>
          <w:sz w:val="24"/>
          <w:szCs w:val="24"/>
        </w:rPr>
      </w:pPr>
      <w:r w:rsidRPr="006F5C1C">
        <w:rPr>
          <w:sz w:val="24"/>
          <w:szCs w:val="24"/>
        </w:rPr>
        <w:t>4.1. Sử dụng tiếng Anh phù hợp với bối cảnh giao tiếp học thuật và giao tiếp xã hội</w:t>
      </w:r>
      <w:r w:rsidRPr="006F5C1C">
        <w:rPr>
          <w:rFonts w:eastAsia="Calibri"/>
          <w:sz w:val="24"/>
          <w:szCs w:val="24"/>
        </w:rPr>
        <w:t>.</w:t>
      </w:r>
    </w:p>
    <w:p w14:paraId="6045B39A" w14:textId="77777777" w:rsidR="00FF649B" w:rsidRPr="006F5C1C" w:rsidRDefault="00FF649B" w:rsidP="00FF649B">
      <w:pPr>
        <w:spacing w:line="340" w:lineRule="exact"/>
        <w:ind w:firstLine="567"/>
        <w:jc w:val="both"/>
        <w:rPr>
          <w:sz w:val="24"/>
          <w:szCs w:val="24"/>
          <w:lang w:val="es-ES"/>
        </w:rPr>
      </w:pPr>
      <w:r w:rsidRPr="006F5C1C">
        <w:rPr>
          <w:sz w:val="24"/>
          <w:szCs w:val="24"/>
        </w:rPr>
        <w:t xml:space="preserve">4.2. Sử dụng tiếng Anh </w:t>
      </w:r>
      <w:r w:rsidRPr="006F5C1C">
        <w:rPr>
          <w:rFonts w:eastAsia="Calibri"/>
          <w:sz w:val="24"/>
          <w:szCs w:val="24"/>
        </w:rPr>
        <w:t>trong v</w:t>
      </w:r>
      <w:r w:rsidRPr="006F5C1C">
        <w:rPr>
          <w:sz w:val="24"/>
          <w:szCs w:val="24"/>
        </w:rPr>
        <w:t>iết báo cáo khoa học</w:t>
      </w:r>
      <w:r w:rsidRPr="006F5C1C">
        <w:rPr>
          <w:rFonts w:eastAsia="Calibri"/>
          <w:sz w:val="24"/>
          <w:szCs w:val="24"/>
        </w:rPr>
        <w:t>.</w:t>
      </w:r>
    </w:p>
    <w:p w14:paraId="6D07F921" w14:textId="77777777" w:rsidR="00FF649B" w:rsidRPr="006F5C1C" w:rsidRDefault="00FF649B" w:rsidP="00FF649B">
      <w:pPr>
        <w:spacing w:line="340" w:lineRule="exact"/>
        <w:ind w:firstLine="567"/>
        <w:jc w:val="both"/>
        <w:rPr>
          <w:sz w:val="24"/>
          <w:szCs w:val="24"/>
        </w:rPr>
      </w:pPr>
      <w:bookmarkStart w:id="471" w:name="_Hlk104545148"/>
      <w:r w:rsidRPr="006F5C1C">
        <w:rPr>
          <w:sz w:val="24"/>
          <w:szCs w:val="24"/>
        </w:rPr>
        <w:t xml:space="preserve">CĐR 5. Sáng tạo, linh hoạt trong nghề nghiệp; Phân tích tốt hiện trạng và xu hướng phát triển của ngành để phát hiện và đề xuất những sáng kiến trong giải quyết vấn đề liên quan đến khoa học cây trồng. </w:t>
      </w:r>
    </w:p>
    <w:p w14:paraId="65ED4D30" w14:textId="77777777" w:rsidR="00FF649B" w:rsidRPr="006F5C1C" w:rsidRDefault="00FF649B" w:rsidP="00FF649B">
      <w:pPr>
        <w:ind w:firstLine="567"/>
        <w:jc w:val="both"/>
        <w:rPr>
          <w:sz w:val="24"/>
          <w:szCs w:val="24"/>
        </w:rPr>
      </w:pPr>
      <w:r w:rsidRPr="006F5C1C">
        <w:rPr>
          <w:sz w:val="24"/>
          <w:szCs w:val="24"/>
        </w:rPr>
        <w:t>5.1. Tìm kiếm ý tưởng để cải tiến</w:t>
      </w:r>
      <w:r w:rsidRPr="006F5C1C">
        <w:rPr>
          <w:rFonts w:eastAsia="Calibri"/>
          <w:sz w:val="24"/>
          <w:szCs w:val="24"/>
        </w:rPr>
        <w:t>, xây dựng mới</w:t>
      </w:r>
      <w:r w:rsidRPr="006F5C1C">
        <w:rPr>
          <w:sz w:val="24"/>
          <w:szCs w:val="24"/>
        </w:rPr>
        <w:t xml:space="preserve"> quy trình sản xuất cây trồng</w:t>
      </w:r>
      <w:r w:rsidRPr="006F5C1C">
        <w:rPr>
          <w:rFonts w:eastAsia="Calibri"/>
          <w:sz w:val="24"/>
          <w:szCs w:val="24"/>
        </w:rPr>
        <w:t>.</w:t>
      </w:r>
    </w:p>
    <w:p w14:paraId="5BB72159" w14:textId="77777777" w:rsidR="00FF649B" w:rsidRPr="006F5C1C" w:rsidRDefault="00FF649B" w:rsidP="00FF649B">
      <w:pPr>
        <w:ind w:firstLine="567"/>
        <w:jc w:val="both"/>
        <w:rPr>
          <w:sz w:val="24"/>
          <w:szCs w:val="24"/>
        </w:rPr>
      </w:pPr>
      <w:r w:rsidRPr="006F5C1C">
        <w:rPr>
          <w:sz w:val="24"/>
          <w:szCs w:val="24"/>
        </w:rPr>
        <w:t>5.2. Lập kế hoạch nghiên cứu</w:t>
      </w:r>
      <w:r w:rsidRPr="006F5C1C">
        <w:rPr>
          <w:rFonts w:eastAsia="Calibri"/>
          <w:sz w:val="24"/>
          <w:szCs w:val="24"/>
        </w:rPr>
        <w:t>,</w:t>
      </w:r>
      <w:r w:rsidRPr="006F5C1C">
        <w:rPr>
          <w:sz w:val="24"/>
          <w:szCs w:val="24"/>
        </w:rPr>
        <w:t xml:space="preserve"> </w:t>
      </w:r>
      <w:r w:rsidRPr="006F5C1C">
        <w:rPr>
          <w:rFonts w:eastAsia="Calibri"/>
          <w:sz w:val="24"/>
          <w:szCs w:val="24"/>
        </w:rPr>
        <w:t>cải tiến</w:t>
      </w:r>
      <w:r w:rsidRPr="006F5C1C">
        <w:rPr>
          <w:sz w:val="24"/>
          <w:szCs w:val="24"/>
        </w:rPr>
        <w:t xml:space="preserve"> quy trình sản xuất cây trồng</w:t>
      </w:r>
      <w:r w:rsidRPr="006F5C1C">
        <w:rPr>
          <w:rFonts w:eastAsia="Calibri"/>
          <w:sz w:val="24"/>
          <w:szCs w:val="24"/>
        </w:rPr>
        <w:t>.</w:t>
      </w:r>
    </w:p>
    <w:p w14:paraId="1B87374A" w14:textId="77777777" w:rsidR="00FF649B" w:rsidRPr="006F5C1C" w:rsidRDefault="00FF649B" w:rsidP="00FF649B">
      <w:pPr>
        <w:spacing w:line="340" w:lineRule="exact"/>
        <w:ind w:firstLine="567"/>
        <w:jc w:val="both"/>
        <w:rPr>
          <w:sz w:val="24"/>
          <w:szCs w:val="24"/>
        </w:rPr>
      </w:pPr>
      <w:r w:rsidRPr="006F5C1C">
        <w:rPr>
          <w:sz w:val="24"/>
          <w:szCs w:val="24"/>
        </w:rPr>
        <w:t xml:space="preserve">5.3. Đánh giá </w:t>
      </w:r>
      <w:r w:rsidRPr="006F5C1C">
        <w:rPr>
          <w:rFonts w:eastAsia="Calibri"/>
          <w:sz w:val="24"/>
          <w:szCs w:val="24"/>
        </w:rPr>
        <w:t>hiệu</w:t>
      </w:r>
      <w:r w:rsidRPr="006F5C1C">
        <w:rPr>
          <w:sz w:val="24"/>
          <w:szCs w:val="24"/>
        </w:rPr>
        <w:t xml:space="preserve"> quả </w:t>
      </w:r>
      <w:r w:rsidRPr="006F5C1C">
        <w:rPr>
          <w:rFonts w:eastAsia="Calibri"/>
          <w:sz w:val="24"/>
          <w:szCs w:val="24"/>
        </w:rPr>
        <w:t>quy trình, mô hình</w:t>
      </w:r>
      <w:r w:rsidRPr="006F5C1C">
        <w:rPr>
          <w:sz w:val="24"/>
          <w:szCs w:val="24"/>
        </w:rPr>
        <w:t xml:space="preserve"> và cải tiến liên tục</w:t>
      </w:r>
      <w:r w:rsidRPr="006F5C1C">
        <w:rPr>
          <w:rFonts w:eastAsia="Calibri"/>
          <w:sz w:val="24"/>
          <w:szCs w:val="24"/>
        </w:rPr>
        <w:t>.</w:t>
      </w:r>
    </w:p>
    <w:p w14:paraId="2D60D133" w14:textId="77777777" w:rsidR="00FF649B" w:rsidRPr="006F5C1C" w:rsidRDefault="00FF649B" w:rsidP="00FF649B">
      <w:pPr>
        <w:ind w:firstLine="567"/>
        <w:jc w:val="both"/>
        <w:rPr>
          <w:sz w:val="24"/>
          <w:szCs w:val="24"/>
          <w:lang w:val="es-ES"/>
        </w:rPr>
      </w:pPr>
      <w:r w:rsidRPr="006F5C1C">
        <w:rPr>
          <w:sz w:val="24"/>
          <w:szCs w:val="24"/>
          <w:lang w:val="es-ES"/>
        </w:rPr>
        <w:t>CĐR 6. Sử dụng thành thạo phần mềm phục vụ thống kê, quản lý, khai thác và phân tích dữ liệu thuộc lĩnh vực khoa học cây trồng để viết và thuyết trình thành thạo báo cáo khoa học.</w:t>
      </w:r>
    </w:p>
    <w:p w14:paraId="764657A8" w14:textId="77777777" w:rsidR="00FF649B" w:rsidRPr="006F5C1C" w:rsidRDefault="00FF649B" w:rsidP="00FF649B">
      <w:pPr>
        <w:ind w:firstLine="567"/>
        <w:jc w:val="both"/>
        <w:rPr>
          <w:sz w:val="24"/>
          <w:szCs w:val="24"/>
        </w:rPr>
      </w:pPr>
      <w:r w:rsidRPr="006F5C1C">
        <w:rPr>
          <w:sz w:val="24"/>
          <w:szCs w:val="24"/>
        </w:rPr>
        <w:t>6.1. Sử dụng thành thạo phần mềm thống kê phục vụ phân tích dữ liệu trong nghiên cứu hoặc sản xuất cây trồng.</w:t>
      </w:r>
    </w:p>
    <w:p w14:paraId="039DC8D6" w14:textId="77777777" w:rsidR="00FF649B" w:rsidRPr="006F5C1C" w:rsidRDefault="00FF649B" w:rsidP="00FF649B">
      <w:pPr>
        <w:ind w:firstLine="567"/>
        <w:jc w:val="both"/>
        <w:rPr>
          <w:sz w:val="24"/>
          <w:szCs w:val="24"/>
          <w:lang w:val="es-ES"/>
        </w:rPr>
      </w:pPr>
      <w:r w:rsidRPr="006F5C1C">
        <w:rPr>
          <w:sz w:val="24"/>
          <w:szCs w:val="24"/>
        </w:rPr>
        <w:t>6.</w:t>
      </w:r>
      <w:r w:rsidRPr="006F5C1C">
        <w:rPr>
          <w:sz w:val="24"/>
          <w:szCs w:val="24"/>
          <w:lang w:val="en-US"/>
        </w:rPr>
        <w:t>2</w:t>
      </w:r>
      <w:r w:rsidRPr="006F5C1C">
        <w:rPr>
          <w:sz w:val="24"/>
          <w:szCs w:val="24"/>
        </w:rPr>
        <w:t xml:space="preserve">. </w:t>
      </w:r>
      <w:r w:rsidRPr="006F5C1C">
        <w:rPr>
          <w:rFonts w:eastAsia="Calibri"/>
          <w:sz w:val="24"/>
          <w:szCs w:val="24"/>
        </w:rPr>
        <w:t>Ứng dụng</w:t>
      </w:r>
      <w:r w:rsidRPr="006F5C1C">
        <w:rPr>
          <w:sz w:val="24"/>
          <w:szCs w:val="24"/>
        </w:rPr>
        <w:t xml:space="preserve"> phần mềm </w:t>
      </w:r>
      <w:r w:rsidRPr="006F5C1C">
        <w:rPr>
          <w:rFonts w:eastAsia="Calibri"/>
          <w:sz w:val="24"/>
          <w:szCs w:val="24"/>
        </w:rPr>
        <w:t>tin học phù hợp</w:t>
      </w:r>
      <w:r w:rsidRPr="006F5C1C">
        <w:rPr>
          <w:sz w:val="24"/>
          <w:szCs w:val="24"/>
        </w:rPr>
        <w:t xml:space="preserve"> phục vụ </w:t>
      </w:r>
      <w:r w:rsidRPr="006F5C1C">
        <w:rPr>
          <w:rFonts w:eastAsia="Calibri"/>
          <w:sz w:val="24"/>
          <w:szCs w:val="24"/>
        </w:rPr>
        <w:t>nghiên cứu và sản xuất cây trồng.</w:t>
      </w:r>
    </w:p>
    <w:bookmarkEnd w:id="471"/>
    <w:p w14:paraId="572E7682" w14:textId="77777777" w:rsidR="00FF649B" w:rsidRPr="006F5C1C" w:rsidRDefault="00217A28" w:rsidP="00FF649B">
      <w:pPr>
        <w:spacing w:line="340" w:lineRule="exact"/>
        <w:jc w:val="both"/>
        <w:rPr>
          <w:b/>
          <w:i/>
          <w:sz w:val="24"/>
          <w:szCs w:val="24"/>
          <w:shd w:val="clear" w:color="auto" w:fill="FFFFFF"/>
        </w:rPr>
      </w:pPr>
      <w:r w:rsidRPr="006F5C1C">
        <w:rPr>
          <w:b/>
          <w:i/>
          <w:sz w:val="24"/>
          <w:szCs w:val="24"/>
          <w:shd w:val="clear" w:color="auto" w:fill="FFFFFF"/>
          <w:lang w:val="en-US"/>
        </w:rPr>
        <w:t>1</w:t>
      </w:r>
      <w:r w:rsidR="00FF649B" w:rsidRPr="006F5C1C">
        <w:rPr>
          <w:b/>
          <w:i/>
          <w:sz w:val="24"/>
          <w:szCs w:val="24"/>
          <w:shd w:val="clear" w:color="auto" w:fill="FFFFFF"/>
        </w:rPr>
        <w:t>.2.3. Năng lực tự chủ và trách nhiệm</w:t>
      </w:r>
    </w:p>
    <w:p w14:paraId="2C853EFB" w14:textId="77777777" w:rsidR="00FF649B" w:rsidRPr="006F5C1C" w:rsidRDefault="00FF649B" w:rsidP="00FF649B">
      <w:pPr>
        <w:spacing w:line="340" w:lineRule="exact"/>
        <w:ind w:firstLine="567"/>
        <w:jc w:val="both"/>
        <w:rPr>
          <w:sz w:val="24"/>
          <w:szCs w:val="24"/>
          <w:lang w:val="es-ES"/>
        </w:rPr>
      </w:pPr>
      <w:bookmarkStart w:id="472" w:name="_Hlk104545175"/>
      <w:r w:rsidRPr="006F5C1C">
        <w:rPr>
          <w:sz w:val="24"/>
          <w:szCs w:val="24"/>
          <w:lang w:val="es-ES"/>
        </w:rPr>
        <w:lastRenderedPageBreak/>
        <w:t>CĐR</w:t>
      </w:r>
      <w:r w:rsidRPr="006F5C1C">
        <w:rPr>
          <w:sz w:val="24"/>
          <w:szCs w:val="24"/>
        </w:rPr>
        <w:t>7</w:t>
      </w:r>
      <w:r w:rsidRPr="006F5C1C">
        <w:rPr>
          <w:sz w:val="24"/>
          <w:szCs w:val="24"/>
          <w:lang w:val="es-ES"/>
        </w:rPr>
        <w:t>. Chủ động giải quyết các vấn đề khoa học và công nghệ trong thực tiễn thuộc lĩnh vực khoa học cây trồng một cách có hiệu quả và phù hợp với điều kiện địa phương.</w:t>
      </w:r>
    </w:p>
    <w:p w14:paraId="0ECDF04A" w14:textId="77777777" w:rsidR="00FF649B" w:rsidRPr="006F5C1C" w:rsidRDefault="00FF649B" w:rsidP="00FF649B">
      <w:pPr>
        <w:ind w:firstLine="567"/>
        <w:jc w:val="both"/>
        <w:rPr>
          <w:sz w:val="24"/>
          <w:szCs w:val="24"/>
        </w:rPr>
      </w:pPr>
      <w:r w:rsidRPr="006F5C1C">
        <w:rPr>
          <w:sz w:val="24"/>
          <w:szCs w:val="24"/>
        </w:rPr>
        <w:t>7.1. Chủ động giải quyết các vấn đề khoa học thuộc lĩnh vực khoa học cây trồng phù hợp với xu hướng pháp triển của ngành.</w:t>
      </w:r>
    </w:p>
    <w:p w14:paraId="0D87F6D7" w14:textId="77777777" w:rsidR="00FF649B" w:rsidRPr="006F5C1C" w:rsidRDefault="00FF649B" w:rsidP="00FF649B">
      <w:pPr>
        <w:spacing w:line="340" w:lineRule="exact"/>
        <w:ind w:firstLine="567"/>
        <w:jc w:val="both"/>
        <w:rPr>
          <w:sz w:val="24"/>
          <w:szCs w:val="24"/>
          <w:lang w:val="es-ES"/>
        </w:rPr>
      </w:pPr>
      <w:r w:rsidRPr="006F5C1C">
        <w:rPr>
          <w:sz w:val="24"/>
          <w:szCs w:val="24"/>
        </w:rPr>
        <w:t>7.2. Ứng dụng các công nghệ, kỹ thuật mới để cải tiến quy trình sản xuất cây trồng theo hướng hiện đại phù hợp với đòi hỏi thực tiễn.</w:t>
      </w:r>
    </w:p>
    <w:p w14:paraId="3415532C" w14:textId="77777777" w:rsidR="00FF649B" w:rsidRPr="006F5C1C" w:rsidRDefault="00FF649B" w:rsidP="00FF649B">
      <w:pPr>
        <w:spacing w:line="340" w:lineRule="exact"/>
        <w:ind w:firstLine="567"/>
        <w:jc w:val="both"/>
        <w:rPr>
          <w:sz w:val="24"/>
          <w:szCs w:val="24"/>
        </w:rPr>
      </w:pPr>
      <w:r w:rsidRPr="006F5C1C">
        <w:rPr>
          <w:sz w:val="24"/>
          <w:szCs w:val="24"/>
        </w:rPr>
        <w:t>CĐR 8. Chủ động thích nghi với môi trường làm việc có tính cạnh tranh cao chuyên môn cao để đổi mới và sáng tạo nhằm đáp ứng nhanh với sự thay đổi của khoa học và công nghệ.</w:t>
      </w:r>
    </w:p>
    <w:p w14:paraId="31249A40" w14:textId="77777777" w:rsidR="00FF649B" w:rsidRPr="006F5C1C" w:rsidRDefault="00FF649B" w:rsidP="00FF649B">
      <w:pPr>
        <w:ind w:firstLine="567"/>
        <w:jc w:val="both"/>
        <w:rPr>
          <w:sz w:val="24"/>
          <w:szCs w:val="24"/>
        </w:rPr>
      </w:pPr>
      <w:r w:rsidRPr="006F5C1C">
        <w:rPr>
          <w:sz w:val="24"/>
          <w:szCs w:val="24"/>
        </w:rPr>
        <w:t>8.1. Xác định chính xác các hạn chế của bản thân đối với kiến thức, năng lực cần có trong nghề nghiệp.</w:t>
      </w:r>
    </w:p>
    <w:p w14:paraId="643E45DD" w14:textId="77777777" w:rsidR="00FF649B" w:rsidRPr="006F5C1C" w:rsidRDefault="00FF649B" w:rsidP="00FF649B">
      <w:pPr>
        <w:spacing w:line="340" w:lineRule="exact"/>
        <w:ind w:firstLine="567"/>
        <w:jc w:val="both"/>
        <w:rPr>
          <w:sz w:val="24"/>
          <w:szCs w:val="24"/>
        </w:rPr>
      </w:pPr>
      <w:r w:rsidRPr="006F5C1C">
        <w:rPr>
          <w:sz w:val="24"/>
          <w:szCs w:val="24"/>
        </w:rPr>
        <w:t>8.2. Sẵn sàng học tập khi có cơ hội học tập, bồi dưỡng kiến thức và năng lực.</w:t>
      </w:r>
    </w:p>
    <w:p w14:paraId="440B2D77" w14:textId="77777777" w:rsidR="00FF649B" w:rsidRPr="006F5C1C" w:rsidRDefault="00FF649B" w:rsidP="00FF649B">
      <w:pPr>
        <w:ind w:firstLine="567"/>
        <w:jc w:val="both"/>
        <w:rPr>
          <w:sz w:val="24"/>
          <w:szCs w:val="24"/>
        </w:rPr>
      </w:pPr>
      <w:r w:rsidRPr="006F5C1C">
        <w:rPr>
          <w:sz w:val="24"/>
          <w:szCs w:val="24"/>
        </w:rPr>
        <w:t xml:space="preserve">CĐR9:  Chủ động làm việc độc lập, nâng cao kỹ năng hợp tác, phối hợp tốt với đồng nghiệp giải quyết vấn đề chuyên môn tuân thủ theo quy định của cơ sở và pháp luật của Nhà nước, có trách nhiệm với cộng đồng, môi trường và xã hội. </w:t>
      </w:r>
    </w:p>
    <w:p w14:paraId="7BDC0392" w14:textId="77777777" w:rsidR="00FF649B" w:rsidRPr="006F5C1C" w:rsidRDefault="00FF649B" w:rsidP="00FF649B">
      <w:pPr>
        <w:ind w:firstLine="567"/>
        <w:jc w:val="both"/>
        <w:rPr>
          <w:sz w:val="24"/>
          <w:szCs w:val="24"/>
        </w:rPr>
      </w:pPr>
      <w:r w:rsidRPr="006F5C1C">
        <w:rPr>
          <w:sz w:val="24"/>
          <w:szCs w:val="24"/>
        </w:rPr>
        <w:t>9.1. Độc lập, hợp tác, phối hợp với các bên liên quan giải quyết các vấn đề chuyên môn phù hợp với quy định của cơ sở và pháp luật của Nhà nước.</w:t>
      </w:r>
    </w:p>
    <w:p w14:paraId="4281F3F8" w14:textId="77777777" w:rsidR="00FF649B" w:rsidRPr="006F5C1C" w:rsidRDefault="00FF649B" w:rsidP="00FF649B">
      <w:pPr>
        <w:ind w:firstLine="567"/>
        <w:jc w:val="both"/>
        <w:rPr>
          <w:sz w:val="24"/>
          <w:szCs w:val="24"/>
        </w:rPr>
      </w:pPr>
      <w:r w:rsidRPr="006F5C1C">
        <w:rPr>
          <w:sz w:val="24"/>
          <w:szCs w:val="24"/>
        </w:rPr>
        <w:t>9.2. Trách nhiệm với cộng đồng, môi trường và xã hội.</w:t>
      </w:r>
    </w:p>
    <w:bookmarkEnd w:id="472"/>
    <w:p w14:paraId="0E795BB8" w14:textId="77777777" w:rsidR="004505C0" w:rsidRDefault="004505C0" w:rsidP="004505C0">
      <w:pPr>
        <w:pStyle w:val="1"/>
        <w:spacing w:before="120" w:after="0" w:line="340" w:lineRule="exact"/>
        <w:rPr>
          <w:rFonts w:ascii="Times New Roman" w:hAnsi="Times New Roman"/>
          <w:shd w:val="clear" w:color="auto" w:fill="FFFFFF"/>
          <w:lang w:val="es-ES" w:eastAsia="en-US"/>
        </w:rPr>
      </w:pPr>
      <w:r w:rsidRPr="006F5C1C">
        <w:rPr>
          <w:rFonts w:ascii="Times New Roman" w:hAnsi="Times New Roman"/>
          <w:shd w:val="clear" w:color="auto" w:fill="FFFFFF"/>
          <w:lang w:val="es-ES" w:eastAsia="en-US"/>
        </w:rPr>
        <w:t>2. ĐỐI TƯỢNG ĐÀO TẠO VÀ NGUỒN TUYỂN SINH</w:t>
      </w:r>
    </w:p>
    <w:p w14:paraId="60C06786" w14:textId="77777777" w:rsidR="00AB3A6B" w:rsidRPr="006F5C1C" w:rsidRDefault="00AB3A6B" w:rsidP="00AB3A6B">
      <w:pPr>
        <w:pStyle w:val="2"/>
        <w:spacing w:before="0" w:after="0" w:line="340" w:lineRule="exact"/>
        <w:rPr>
          <w:rFonts w:ascii="Times New Roman" w:hAnsi="Times New Roman"/>
          <w:shd w:val="clear" w:color="auto" w:fill="FFFFFF"/>
          <w:lang w:val="nl-NL" w:eastAsia="en-US"/>
        </w:rPr>
      </w:pPr>
      <w:r w:rsidRPr="006F5C1C">
        <w:rPr>
          <w:rFonts w:ascii="Times New Roman" w:hAnsi="Times New Roman"/>
          <w:shd w:val="clear" w:color="auto" w:fill="FFFFFF"/>
          <w:lang w:val="nl-NL" w:eastAsia="en-US"/>
        </w:rPr>
        <w:t>2.1. Đối tượng đào tạo</w:t>
      </w:r>
    </w:p>
    <w:p w14:paraId="50507D09" w14:textId="77777777" w:rsidR="00AB3A6B" w:rsidRPr="006F5C1C" w:rsidRDefault="00AB3A6B" w:rsidP="00AB3A6B">
      <w:pPr>
        <w:pStyle w:val="CHU"/>
        <w:spacing w:before="0" w:after="0" w:line="340" w:lineRule="exact"/>
        <w:rPr>
          <w:b/>
          <w:lang w:val="nl-NL" w:eastAsia="en-US"/>
        </w:rPr>
      </w:pPr>
      <w:r w:rsidRPr="006F5C1C">
        <w:rPr>
          <w:lang w:val="nl-NL" w:eastAsia="en-US"/>
        </w:rPr>
        <w:t xml:space="preserve">Tốt nghiệp Đại học khối nông - lâm - nghiệp và sinh học. </w:t>
      </w:r>
    </w:p>
    <w:p w14:paraId="3AD997B0" w14:textId="77777777" w:rsidR="00AB3A6B" w:rsidRPr="006F5C1C" w:rsidRDefault="00AB3A6B" w:rsidP="004505C0">
      <w:pPr>
        <w:pStyle w:val="1"/>
        <w:spacing w:before="120" w:after="0" w:line="340" w:lineRule="exact"/>
        <w:rPr>
          <w:rFonts w:ascii="Times New Roman" w:hAnsi="Times New Roman"/>
          <w:shd w:val="clear" w:color="auto" w:fill="FFFFFF"/>
          <w:lang w:val="es-ES" w:eastAsia="en-US"/>
        </w:rPr>
      </w:pPr>
      <w:r>
        <w:rPr>
          <w:rFonts w:ascii="Times New Roman" w:hAnsi="Times New Roman"/>
          <w:shd w:val="clear" w:color="auto" w:fill="FFFFFF"/>
          <w:lang w:val="es-ES" w:eastAsia="en-US"/>
        </w:rPr>
        <w:t>2.2. Nguồn tuyển sinh</w:t>
      </w:r>
    </w:p>
    <w:p w14:paraId="489D1779" w14:textId="77777777" w:rsidR="00F833BB" w:rsidRPr="00BC47A3" w:rsidRDefault="00AB3A6B" w:rsidP="00AB3A6B">
      <w:pPr>
        <w:pStyle w:val="11"/>
        <w:spacing w:before="0" w:after="0" w:line="340" w:lineRule="exact"/>
        <w:rPr>
          <w:rFonts w:ascii="Times New Roman" w:hAnsi="Times New Roman"/>
        </w:rPr>
      </w:pPr>
      <w:r>
        <w:rPr>
          <w:rFonts w:ascii="Times New Roman" w:hAnsi="Times New Roman"/>
        </w:rPr>
        <w:t>2.2.1.</w:t>
      </w:r>
      <w:r w:rsidR="00F833BB" w:rsidRPr="00BC47A3">
        <w:rPr>
          <w:rFonts w:ascii="Times New Roman" w:hAnsi="Times New Roman"/>
        </w:rPr>
        <w:t xml:space="preserve">Ngành đúng </w:t>
      </w:r>
    </w:p>
    <w:p w14:paraId="4D9A634F" w14:textId="77777777" w:rsidR="00F833BB" w:rsidRPr="00BC47A3" w:rsidRDefault="00F833BB" w:rsidP="00F833BB">
      <w:pPr>
        <w:pStyle w:val="CHU"/>
        <w:spacing w:before="0" w:after="0" w:line="340" w:lineRule="exact"/>
        <w:ind w:left="540" w:firstLine="0"/>
        <w:rPr>
          <w:lang w:eastAsia="ja-JP"/>
        </w:rPr>
      </w:pPr>
      <w:r w:rsidRPr="00BC47A3">
        <w:rPr>
          <w:lang w:eastAsia="ja-JP"/>
        </w:rPr>
        <w:t>Khoa học cây trồng, Trồng trọt, Nông học, Di truyền và chọn giống cây trồng, Làm vườn, Làm vườn và sinh vật cảnh, Công nghệ rau hoa quả và cảnh quan, Nông nghiệp, Nông nghiệp công nghệ cao, Hoa viên cây cảnh, Bảo vệ thực vật.</w:t>
      </w:r>
    </w:p>
    <w:p w14:paraId="36E0AC2F" w14:textId="77777777" w:rsidR="00F833BB" w:rsidRPr="00BC47A3" w:rsidRDefault="00AB3A6B" w:rsidP="00AB3A6B">
      <w:pPr>
        <w:pStyle w:val="11"/>
        <w:spacing w:before="0" w:after="0" w:line="340" w:lineRule="exact"/>
        <w:rPr>
          <w:rFonts w:ascii="Times New Roman" w:hAnsi="Times New Roman"/>
        </w:rPr>
      </w:pPr>
      <w:r>
        <w:rPr>
          <w:rFonts w:ascii="Times New Roman" w:hAnsi="Times New Roman"/>
        </w:rPr>
        <w:t>2.2.2.</w:t>
      </w:r>
      <w:r w:rsidR="00F833BB" w:rsidRPr="00BC47A3">
        <w:rPr>
          <w:rFonts w:ascii="Times New Roman" w:hAnsi="Times New Roman"/>
        </w:rPr>
        <w:t>Ngành gần</w:t>
      </w:r>
    </w:p>
    <w:p w14:paraId="643A62C9" w14:textId="77777777" w:rsidR="00F833BB" w:rsidRPr="00BC47A3" w:rsidRDefault="00F833BB" w:rsidP="00F833BB">
      <w:pPr>
        <w:pStyle w:val="CHU"/>
        <w:spacing w:before="0" w:after="0" w:line="340" w:lineRule="exact"/>
        <w:ind w:left="540" w:firstLine="0"/>
      </w:pPr>
      <w:r w:rsidRPr="00BC47A3">
        <w:rPr>
          <w:i/>
        </w:rPr>
        <w:t xml:space="preserve">Nhóm I: </w:t>
      </w:r>
      <w:r w:rsidRPr="00BC47A3">
        <w:t>Sư phạm kỹ thuật nông nghiệp, Kỹ thuật nông nghiệp, Sinh kỹ thuật nông nghiệp, Nông hóa thổ nhưỡng, Cử nhân nông nghiệp.</w:t>
      </w:r>
    </w:p>
    <w:p w14:paraId="2EEC9F73" w14:textId="77777777" w:rsidR="00F833BB" w:rsidRPr="00BC47A3" w:rsidRDefault="00F833BB" w:rsidP="00F833BB">
      <w:pPr>
        <w:pStyle w:val="CHU"/>
        <w:spacing w:before="0" w:after="0" w:line="340" w:lineRule="exact"/>
        <w:ind w:left="540" w:firstLine="0"/>
      </w:pPr>
      <w:r w:rsidRPr="00BC47A3">
        <w:rPr>
          <w:i/>
        </w:rPr>
        <w:t>Nhóm II:</w:t>
      </w:r>
      <w:r w:rsidRPr="00BC47A3">
        <w:t xml:space="preserve"> Sinh học, Công nghệ sinh học, Lâm nghiệp, Lâm học, Quản lý bảo vệ tài nguyên rừng, Khuyến nông, Khuyến nông và phát triển nông thôn, Môi trường, Sinh kỹ thuật nông nghiệp, Nông lâm kết hợp, Sư phạm Kỹ thuật công nghiệp - kỹ thuật nông nghiệp, Lâm nghiệp đô thị, Sư phạm sinh, Kỹ thuật tài nguyên nước, Kinh tế nông nghiệp, Khoa học đất, </w:t>
      </w:r>
      <w:r w:rsidRPr="00BC47A3">
        <w:rPr>
          <w:color w:val="000000"/>
          <w:szCs w:val="24"/>
        </w:rPr>
        <w:t>Công nghệ thực phẩm, công nghệ sau thu hoạch, Bảo quản chế biến nông sản</w:t>
      </w:r>
      <w:r>
        <w:rPr>
          <w:color w:val="000000"/>
          <w:szCs w:val="24"/>
        </w:rPr>
        <w:t>, Sinh thái học, Kỹ thuật Hóa học, Công nghệ Hóa, Khoa học Môi trường</w:t>
      </w:r>
      <w:r w:rsidRPr="00BC47A3">
        <w:t>.</w:t>
      </w:r>
    </w:p>
    <w:p w14:paraId="46ADBDDE" w14:textId="77777777" w:rsidR="00F833BB" w:rsidRPr="00BC47A3" w:rsidRDefault="00F833BB" w:rsidP="00F833BB">
      <w:pPr>
        <w:pStyle w:val="CHU"/>
        <w:spacing w:before="0" w:after="0" w:line="340" w:lineRule="exact"/>
        <w:ind w:left="540" w:firstLine="0"/>
        <w:rPr>
          <w:b/>
        </w:rPr>
      </w:pPr>
      <w:r w:rsidRPr="00BC47A3">
        <w:rPr>
          <w:b/>
        </w:rPr>
        <w:t>Các học phần bổ túc kiến thức</w:t>
      </w:r>
    </w:p>
    <w:tbl>
      <w:tblPr>
        <w:tblW w:w="436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4"/>
        <w:gridCol w:w="4102"/>
        <w:gridCol w:w="1261"/>
        <w:gridCol w:w="1100"/>
        <w:gridCol w:w="1097"/>
      </w:tblGrid>
      <w:tr w:rsidR="00F833BB" w:rsidRPr="00BC47A3" w14:paraId="5A2A39AD" w14:textId="77777777" w:rsidTr="00F833BB">
        <w:trPr>
          <w:trHeight w:val="241"/>
          <w:jc w:val="center"/>
        </w:trPr>
        <w:tc>
          <w:tcPr>
            <w:tcW w:w="341" w:type="pct"/>
            <w:vMerge w:val="restart"/>
          </w:tcPr>
          <w:p w14:paraId="1259C53E" w14:textId="77777777" w:rsidR="00F833BB" w:rsidRPr="00BC47A3" w:rsidRDefault="00F833BB" w:rsidP="00F833BB">
            <w:pPr>
              <w:pStyle w:val="BANG"/>
              <w:spacing w:before="0" w:after="0" w:line="340" w:lineRule="exact"/>
            </w:pPr>
            <w:r w:rsidRPr="00BC47A3">
              <w:t>TT</w:t>
            </w:r>
          </w:p>
        </w:tc>
        <w:tc>
          <w:tcPr>
            <w:tcW w:w="2528" w:type="pct"/>
            <w:vMerge w:val="restart"/>
          </w:tcPr>
          <w:p w14:paraId="18F09BF7" w14:textId="77777777" w:rsidR="00F833BB" w:rsidRPr="00BC47A3" w:rsidRDefault="00F833BB" w:rsidP="00F833BB">
            <w:pPr>
              <w:pStyle w:val="BANG"/>
              <w:spacing w:before="0" w:after="0" w:line="340" w:lineRule="exact"/>
              <w:rPr>
                <w:b/>
              </w:rPr>
            </w:pPr>
            <w:r w:rsidRPr="00BC47A3">
              <w:rPr>
                <w:b/>
              </w:rPr>
              <w:t xml:space="preserve">Tên học phần </w:t>
            </w:r>
          </w:p>
        </w:tc>
        <w:tc>
          <w:tcPr>
            <w:tcW w:w="777" w:type="pct"/>
            <w:vMerge w:val="restart"/>
          </w:tcPr>
          <w:p w14:paraId="619C0E4C" w14:textId="77777777" w:rsidR="00F833BB" w:rsidRPr="00BC47A3" w:rsidRDefault="00F833BB" w:rsidP="00F833BB">
            <w:pPr>
              <w:pStyle w:val="BANG"/>
              <w:spacing w:before="0" w:after="0" w:line="340" w:lineRule="exact"/>
              <w:rPr>
                <w:b/>
              </w:rPr>
            </w:pPr>
            <w:r w:rsidRPr="00BC47A3">
              <w:rPr>
                <w:b/>
              </w:rPr>
              <w:t>Số tín chỉ</w:t>
            </w:r>
          </w:p>
        </w:tc>
        <w:tc>
          <w:tcPr>
            <w:tcW w:w="1354" w:type="pct"/>
            <w:gridSpan w:val="2"/>
          </w:tcPr>
          <w:p w14:paraId="3ADD62F6" w14:textId="77777777" w:rsidR="00F833BB" w:rsidRPr="00BC47A3" w:rsidRDefault="00F833BB" w:rsidP="00F833BB">
            <w:pPr>
              <w:pStyle w:val="BANG"/>
              <w:spacing w:before="0" w:after="0" w:line="340" w:lineRule="exact"/>
              <w:rPr>
                <w:b/>
              </w:rPr>
            </w:pPr>
            <w:r w:rsidRPr="00BC47A3">
              <w:rPr>
                <w:b/>
              </w:rPr>
              <w:t>Ngành gần</w:t>
            </w:r>
          </w:p>
        </w:tc>
      </w:tr>
      <w:tr w:rsidR="00F833BB" w:rsidRPr="00BC47A3" w14:paraId="510555EC" w14:textId="77777777" w:rsidTr="00F833BB">
        <w:trPr>
          <w:trHeight w:val="241"/>
          <w:jc w:val="center"/>
        </w:trPr>
        <w:tc>
          <w:tcPr>
            <w:tcW w:w="341" w:type="pct"/>
            <w:vMerge/>
          </w:tcPr>
          <w:p w14:paraId="20F39889" w14:textId="77777777" w:rsidR="00F833BB" w:rsidRPr="00BC47A3" w:rsidRDefault="00F833BB" w:rsidP="00F833BB">
            <w:pPr>
              <w:pStyle w:val="BANG"/>
              <w:spacing w:before="0" w:after="0" w:line="340" w:lineRule="exact"/>
            </w:pPr>
          </w:p>
        </w:tc>
        <w:tc>
          <w:tcPr>
            <w:tcW w:w="2528" w:type="pct"/>
            <w:vMerge/>
          </w:tcPr>
          <w:p w14:paraId="3C2F8ED2" w14:textId="77777777" w:rsidR="00F833BB" w:rsidRPr="00BC47A3" w:rsidRDefault="00F833BB" w:rsidP="00F833BB">
            <w:pPr>
              <w:pStyle w:val="BANG"/>
              <w:spacing w:before="0" w:after="0" w:line="340" w:lineRule="exact"/>
              <w:rPr>
                <w:b/>
              </w:rPr>
            </w:pPr>
          </w:p>
        </w:tc>
        <w:tc>
          <w:tcPr>
            <w:tcW w:w="777" w:type="pct"/>
            <w:vMerge/>
          </w:tcPr>
          <w:p w14:paraId="0786D9F8" w14:textId="77777777" w:rsidR="00F833BB" w:rsidRPr="00BC47A3" w:rsidRDefault="00F833BB" w:rsidP="00F833BB">
            <w:pPr>
              <w:pStyle w:val="BANG"/>
              <w:spacing w:before="0" w:after="0" w:line="340" w:lineRule="exact"/>
              <w:rPr>
                <w:b/>
              </w:rPr>
            </w:pPr>
          </w:p>
        </w:tc>
        <w:tc>
          <w:tcPr>
            <w:tcW w:w="678" w:type="pct"/>
          </w:tcPr>
          <w:p w14:paraId="5B64C41A" w14:textId="77777777" w:rsidR="00F833BB" w:rsidRPr="00BC47A3" w:rsidRDefault="00F833BB" w:rsidP="00F833BB">
            <w:pPr>
              <w:pStyle w:val="BANG"/>
              <w:spacing w:before="0" w:after="0" w:line="340" w:lineRule="exact"/>
              <w:rPr>
                <w:b/>
              </w:rPr>
            </w:pPr>
            <w:r w:rsidRPr="00BC47A3">
              <w:rPr>
                <w:b/>
              </w:rPr>
              <w:t>Nhóm 1</w:t>
            </w:r>
          </w:p>
        </w:tc>
        <w:tc>
          <w:tcPr>
            <w:tcW w:w="676" w:type="pct"/>
          </w:tcPr>
          <w:p w14:paraId="43C3FE73" w14:textId="77777777" w:rsidR="00F833BB" w:rsidRPr="00BC47A3" w:rsidRDefault="00F833BB" w:rsidP="00F833BB">
            <w:pPr>
              <w:pStyle w:val="BANG"/>
              <w:spacing w:before="0" w:after="0" w:line="340" w:lineRule="exact"/>
              <w:rPr>
                <w:b/>
              </w:rPr>
            </w:pPr>
            <w:r w:rsidRPr="00BC47A3">
              <w:rPr>
                <w:b/>
              </w:rPr>
              <w:t>Nhóm 2</w:t>
            </w:r>
          </w:p>
        </w:tc>
      </w:tr>
      <w:tr w:rsidR="00F833BB" w:rsidRPr="00BC47A3" w14:paraId="66B64EEF" w14:textId="77777777" w:rsidTr="00F833BB">
        <w:trPr>
          <w:trHeight w:val="122"/>
          <w:jc w:val="center"/>
        </w:trPr>
        <w:tc>
          <w:tcPr>
            <w:tcW w:w="341" w:type="pct"/>
          </w:tcPr>
          <w:p w14:paraId="54BE17E6" w14:textId="77777777" w:rsidR="00F833BB" w:rsidRPr="00BC47A3" w:rsidRDefault="00F833BB" w:rsidP="00F833BB">
            <w:pPr>
              <w:pStyle w:val="BANG"/>
              <w:spacing w:before="0" w:after="0" w:line="340" w:lineRule="exact"/>
            </w:pPr>
            <w:r w:rsidRPr="00BC47A3">
              <w:t>1</w:t>
            </w:r>
          </w:p>
        </w:tc>
        <w:tc>
          <w:tcPr>
            <w:tcW w:w="2528" w:type="pct"/>
            <w:vAlign w:val="center"/>
          </w:tcPr>
          <w:p w14:paraId="1BA7B23E" w14:textId="77777777" w:rsidR="00F833BB" w:rsidRPr="00BC47A3" w:rsidRDefault="00F833BB" w:rsidP="00F833BB">
            <w:pPr>
              <w:pStyle w:val="BANG"/>
              <w:spacing w:before="0" w:after="0" w:line="340" w:lineRule="exact"/>
              <w:jc w:val="left"/>
            </w:pPr>
            <w:r w:rsidRPr="00BC47A3">
              <w:t>Cây lương thực đại cương</w:t>
            </w:r>
          </w:p>
        </w:tc>
        <w:tc>
          <w:tcPr>
            <w:tcW w:w="777" w:type="pct"/>
          </w:tcPr>
          <w:p w14:paraId="0B6DA648" w14:textId="77777777" w:rsidR="00F833BB" w:rsidRPr="00BC47A3" w:rsidRDefault="00F833BB" w:rsidP="00F833BB">
            <w:pPr>
              <w:pStyle w:val="BANG"/>
              <w:spacing w:before="0" w:after="0" w:line="340" w:lineRule="exact"/>
            </w:pPr>
            <w:r w:rsidRPr="00BC47A3">
              <w:t>2</w:t>
            </w:r>
          </w:p>
        </w:tc>
        <w:tc>
          <w:tcPr>
            <w:tcW w:w="678" w:type="pct"/>
          </w:tcPr>
          <w:p w14:paraId="0890BCA6" w14:textId="77777777" w:rsidR="00F833BB" w:rsidRPr="00BC47A3" w:rsidRDefault="00F833BB" w:rsidP="00F833BB">
            <w:pPr>
              <w:pStyle w:val="BANG"/>
              <w:spacing w:before="0" w:after="0" w:line="340" w:lineRule="exact"/>
            </w:pPr>
            <w:r w:rsidRPr="00BC47A3">
              <w:t>x</w:t>
            </w:r>
          </w:p>
        </w:tc>
        <w:tc>
          <w:tcPr>
            <w:tcW w:w="676" w:type="pct"/>
          </w:tcPr>
          <w:p w14:paraId="33A1F164" w14:textId="77777777" w:rsidR="00F833BB" w:rsidRPr="00BC47A3" w:rsidRDefault="00F833BB" w:rsidP="00F833BB">
            <w:pPr>
              <w:pStyle w:val="BANG"/>
              <w:spacing w:before="0" w:after="0" w:line="340" w:lineRule="exact"/>
            </w:pPr>
            <w:r w:rsidRPr="00BC47A3">
              <w:t>x</w:t>
            </w:r>
          </w:p>
        </w:tc>
      </w:tr>
      <w:tr w:rsidR="00F833BB" w:rsidRPr="00BC47A3" w14:paraId="60F64DF1" w14:textId="77777777" w:rsidTr="00F833BB">
        <w:trPr>
          <w:trHeight w:val="122"/>
          <w:jc w:val="center"/>
        </w:trPr>
        <w:tc>
          <w:tcPr>
            <w:tcW w:w="341" w:type="pct"/>
          </w:tcPr>
          <w:p w14:paraId="7AFF1D35" w14:textId="77777777" w:rsidR="00F833BB" w:rsidRPr="00BC47A3" w:rsidRDefault="00F833BB" w:rsidP="00F833BB">
            <w:pPr>
              <w:pStyle w:val="BANG"/>
              <w:spacing w:before="0" w:after="0" w:line="340" w:lineRule="exact"/>
            </w:pPr>
            <w:r w:rsidRPr="00BC47A3">
              <w:t>2</w:t>
            </w:r>
          </w:p>
        </w:tc>
        <w:tc>
          <w:tcPr>
            <w:tcW w:w="2528" w:type="pct"/>
            <w:vAlign w:val="center"/>
          </w:tcPr>
          <w:p w14:paraId="28107A29" w14:textId="77777777" w:rsidR="00F833BB" w:rsidRPr="00BC47A3" w:rsidRDefault="00F833BB" w:rsidP="00F833BB">
            <w:pPr>
              <w:pStyle w:val="BANG"/>
              <w:spacing w:before="0" w:after="0" w:line="340" w:lineRule="exact"/>
              <w:jc w:val="left"/>
            </w:pPr>
            <w:r w:rsidRPr="00BC47A3">
              <w:t>Cây công nghiệp đại cương</w:t>
            </w:r>
          </w:p>
        </w:tc>
        <w:tc>
          <w:tcPr>
            <w:tcW w:w="777" w:type="pct"/>
          </w:tcPr>
          <w:p w14:paraId="1B2B2CC5" w14:textId="77777777" w:rsidR="00F833BB" w:rsidRPr="00BC47A3" w:rsidRDefault="00F833BB" w:rsidP="00F833BB">
            <w:pPr>
              <w:pStyle w:val="BANG"/>
              <w:spacing w:before="0" w:after="0" w:line="340" w:lineRule="exact"/>
            </w:pPr>
            <w:r w:rsidRPr="00BC47A3">
              <w:t>2</w:t>
            </w:r>
          </w:p>
        </w:tc>
        <w:tc>
          <w:tcPr>
            <w:tcW w:w="678" w:type="pct"/>
          </w:tcPr>
          <w:p w14:paraId="62614C0B" w14:textId="77777777" w:rsidR="00F833BB" w:rsidRPr="00BC47A3" w:rsidRDefault="00F833BB" w:rsidP="00F833BB">
            <w:pPr>
              <w:pStyle w:val="BANG"/>
              <w:spacing w:before="0" w:after="0" w:line="340" w:lineRule="exact"/>
            </w:pPr>
            <w:r w:rsidRPr="00BC47A3">
              <w:t>x</w:t>
            </w:r>
          </w:p>
        </w:tc>
        <w:tc>
          <w:tcPr>
            <w:tcW w:w="676" w:type="pct"/>
          </w:tcPr>
          <w:p w14:paraId="49AF30F7" w14:textId="77777777" w:rsidR="00F833BB" w:rsidRPr="00BC47A3" w:rsidRDefault="00F833BB" w:rsidP="00F833BB">
            <w:pPr>
              <w:pStyle w:val="BANG"/>
              <w:spacing w:before="0" w:after="0" w:line="340" w:lineRule="exact"/>
            </w:pPr>
            <w:r w:rsidRPr="00BC47A3">
              <w:t>x</w:t>
            </w:r>
          </w:p>
        </w:tc>
      </w:tr>
      <w:tr w:rsidR="00F833BB" w:rsidRPr="00BC47A3" w14:paraId="4F28FC46" w14:textId="77777777" w:rsidTr="00F833BB">
        <w:trPr>
          <w:trHeight w:val="122"/>
          <w:jc w:val="center"/>
        </w:trPr>
        <w:tc>
          <w:tcPr>
            <w:tcW w:w="341" w:type="pct"/>
          </w:tcPr>
          <w:p w14:paraId="64190B10" w14:textId="77777777" w:rsidR="00F833BB" w:rsidRPr="00BC47A3" w:rsidRDefault="00F833BB" w:rsidP="00F833BB">
            <w:pPr>
              <w:pStyle w:val="BANG"/>
              <w:spacing w:before="0" w:after="0" w:line="340" w:lineRule="exact"/>
            </w:pPr>
            <w:r w:rsidRPr="00BC47A3">
              <w:t>3</w:t>
            </w:r>
          </w:p>
        </w:tc>
        <w:tc>
          <w:tcPr>
            <w:tcW w:w="2528" w:type="pct"/>
            <w:vAlign w:val="center"/>
          </w:tcPr>
          <w:p w14:paraId="2FCA4FF6" w14:textId="77777777" w:rsidR="00F833BB" w:rsidRPr="00BC47A3" w:rsidRDefault="00F833BB" w:rsidP="00F833BB">
            <w:pPr>
              <w:pStyle w:val="BANG"/>
              <w:spacing w:before="0" w:after="0" w:line="340" w:lineRule="exact"/>
              <w:jc w:val="left"/>
            </w:pPr>
            <w:r w:rsidRPr="00BC47A3">
              <w:t>Cây ăn quả đại cương</w:t>
            </w:r>
          </w:p>
        </w:tc>
        <w:tc>
          <w:tcPr>
            <w:tcW w:w="777" w:type="pct"/>
          </w:tcPr>
          <w:p w14:paraId="7F6A6076" w14:textId="77777777" w:rsidR="00F833BB" w:rsidRPr="00BC47A3" w:rsidRDefault="00F833BB" w:rsidP="00F833BB">
            <w:pPr>
              <w:pStyle w:val="BANG"/>
              <w:spacing w:before="0" w:after="0" w:line="340" w:lineRule="exact"/>
            </w:pPr>
            <w:r w:rsidRPr="00BC47A3">
              <w:t>2</w:t>
            </w:r>
          </w:p>
        </w:tc>
        <w:tc>
          <w:tcPr>
            <w:tcW w:w="678" w:type="pct"/>
          </w:tcPr>
          <w:p w14:paraId="2F0395BD" w14:textId="77777777" w:rsidR="00F833BB" w:rsidRPr="00BC47A3" w:rsidRDefault="00F833BB" w:rsidP="00F833BB">
            <w:pPr>
              <w:pStyle w:val="BANG"/>
              <w:spacing w:before="0" w:after="0" w:line="340" w:lineRule="exact"/>
            </w:pPr>
            <w:r w:rsidRPr="00BC47A3">
              <w:t>x</w:t>
            </w:r>
          </w:p>
        </w:tc>
        <w:tc>
          <w:tcPr>
            <w:tcW w:w="676" w:type="pct"/>
          </w:tcPr>
          <w:p w14:paraId="37944BB4" w14:textId="77777777" w:rsidR="00F833BB" w:rsidRPr="00BC47A3" w:rsidRDefault="00F833BB" w:rsidP="00F833BB">
            <w:pPr>
              <w:pStyle w:val="BANG"/>
              <w:spacing w:before="0" w:after="0" w:line="340" w:lineRule="exact"/>
            </w:pPr>
            <w:r w:rsidRPr="00BC47A3">
              <w:t>x</w:t>
            </w:r>
          </w:p>
        </w:tc>
      </w:tr>
      <w:tr w:rsidR="00F833BB" w:rsidRPr="00BC47A3" w14:paraId="6392927E" w14:textId="77777777" w:rsidTr="00F833BB">
        <w:trPr>
          <w:trHeight w:val="122"/>
          <w:jc w:val="center"/>
        </w:trPr>
        <w:tc>
          <w:tcPr>
            <w:tcW w:w="341" w:type="pct"/>
          </w:tcPr>
          <w:p w14:paraId="7262F8FF" w14:textId="77777777" w:rsidR="00F833BB" w:rsidRPr="00BC47A3" w:rsidRDefault="00F833BB" w:rsidP="00F833BB">
            <w:pPr>
              <w:pStyle w:val="BANG"/>
              <w:spacing w:before="0" w:after="0" w:line="340" w:lineRule="exact"/>
            </w:pPr>
            <w:r w:rsidRPr="00BC47A3">
              <w:t>4</w:t>
            </w:r>
          </w:p>
        </w:tc>
        <w:tc>
          <w:tcPr>
            <w:tcW w:w="2528" w:type="pct"/>
            <w:vAlign w:val="center"/>
          </w:tcPr>
          <w:p w14:paraId="59F73A3C" w14:textId="77777777" w:rsidR="00F833BB" w:rsidRPr="00BC47A3" w:rsidRDefault="00F833BB" w:rsidP="00F833BB">
            <w:pPr>
              <w:pStyle w:val="BANG"/>
              <w:spacing w:before="0" w:after="0" w:line="340" w:lineRule="exact"/>
              <w:jc w:val="left"/>
            </w:pPr>
            <w:r w:rsidRPr="00BC47A3">
              <w:t>Cây rau đại cương</w:t>
            </w:r>
          </w:p>
        </w:tc>
        <w:tc>
          <w:tcPr>
            <w:tcW w:w="777" w:type="pct"/>
          </w:tcPr>
          <w:p w14:paraId="7C81E357" w14:textId="77777777" w:rsidR="00F833BB" w:rsidRPr="00BC47A3" w:rsidRDefault="00F833BB" w:rsidP="00F833BB">
            <w:pPr>
              <w:pStyle w:val="BANG"/>
              <w:spacing w:before="0" w:after="0" w:line="340" w:lineRule="exact"/>
            </w:pPr>
            <w:r w:rsidRPr="00BC47A3">
              <w:t>2</w:t>
            </w:r>
          </w:p>
        </w:tc>
        <w:tc>
          <w:tcPr>
            <w:tcW w:w="678" w:type="pct"/>
          </w:tcPr>
          <w:p w14:paraId="1DFB6EC1" w14:textId="77777777" w:rsidR="00F833BB" w:rsidRPr="00BC47A3" w:rsidRDefault="00F833BB" w:rsidP="00F833BB">
            <w:pPr>
              <w:pStyle w:val="BANG"/>
              <w:spacing w:before="0" w:after="0" w:line="340" w:lineRule="exact"/>
            </w:pPr>
          </w:p>
        </w:tc>
        <w:tc>
          <w:tcPr>
            <w:tcW w:w="676" w:type="pct"/>
          </w:tcPr>
          <w:p w14:paraId="51D49630" w14:textId="77777777" w:rsidR="00F833BB" w:rsidRPr="00BC47A3" w:rsidRDefault="00F833BB" w:rsidP="00F833BB">
            <w:pPr>
              <w:pStyle w:val="BANG"/>
              <w:spacing w:before="0" w:after="0" w:line="340" w:lineRule="exact"/>
            </w:pPr>
            <w:r w:rsidRPr="00BC47A3">
              <w:t>x</w:t>
            </w:r>
          </w:p>
        </w:tc>
      </w:tr>
      <w:tr w:rsidR="00F833BB" w:rsidRPr="00BC47A3" w14:paraId="6BCDDD11" w14:textId="77777777" w:rsidTr="00F833BB">
        <w:trPr>
          <w:trHeight w:val="122"/>
          <w:jc w:val="center"/>
        </w:trPr>
        <w:tc>
          <w:tcPr>
            <w:tcW w:w="341" w:type="pct"/>
          </w:tcPr>
          <w:p w14:paraId="090ACA90" w14:textId="77777777" w:rsidR="00F833BB" w:rsidRPr="00BC47A3" w:rsidRDefault="00F833BB" w:rsidP="00F833BB">
            <w:pPr>
              <w:pStyle w:val="BANG"/>
              <w:spacing w:before="0" w:after="0" w:line="340" w:lineRule="exact"/>
            </w:pPr>
            <w:r w:rsidRPr="00BC47A3">
              <w:lastRenderedPageBreak/>
              <w:t>5</w:t>
            </w:r>
          </w:p>
        </w:tc>
        <w:tc>
          <w:tcPr>
            <w:tcW w:w="2528" w:type="pct"/>
            <w:vAlign w:val="center"/>
          </w:tcPr>
          <w:p w14:paraId="7E09A12B" w14:textId="77777777" w:rsidR="00F833BB" w:rsidRPr="00BC47A3" w:rsidRDefault="00F833BB" w:rsidP="00F833BB">
            <w:pPr>
              <w:pStyle w:val="BANG"/>
              <w:spacing w:before="0" w:after="0" w:line="340" w:lineRule="exact"/>
              <w:jc w:val="left"/>
            </w:pPr>
            <w:r w:rsidRPr="00BC47A3">
              <w:t>Côn trùng đại cương 1</w:t>
            </w:r>
          </w:p>
        </w:tc>
        <w:tc>
          <w:tcPr>
            <w:tcW w:w="777" w:type="pct"/>
          </w:tcPr>
          <w:p w14:paraId="5278EAED" w14:textId="77777777" w:rsidR="00F833BB" w:rsidRPr="00BC47A3" w:rsidRDefault="00F833BB" w:rsidP="00F833BB">
            <w:pPr>
              <w:pStyle w:val="BANG"/>
              <w:spacing w:before="0" w:after="0" w:line="340" w:lineRule="exact"/>
            </w:pPr>
            <w:r w:rsidRPr="00BC47A3">
              <w:t>2</w:t>
            </w:r>
          </w:p>
        </w:tc>
        <w:tc>
          <w:tcPr>
            <w:tcW w:w="678" w:type="pct"/>
          </w:tcPr>
          <w:p w14:paraId="03D96D21" w14:textId="77777777" w:rsidR="00F833BB" w:rsidRPr="00BC47A3" w:rsidRDefault="00F833BB" w:rsidP="00F833BB">
            <w:pPr>
              <w:pStyle w:val="BANG"/>
              <w:spacing w:before="0" w:after="0" w:line="340" w:lineRule="exact"/>
            </w:pPr>
          </w:p>
        </w:tc>
        <w:tc>
          <w:tcPr>
            <w:tcW w:w="676" w:type="pct"/>
          </w:tcPr>
          <w:p w14:paraId="473C3519" w14:textId="77777777" w:rsidR="00F833BB" w:rsidRPr="00BC47A3" w:rsidRDefault="00F833BB" w:rsidP="00F833BB">
            <w:pPr>
              <w:pStyle w:val="BANG"/>
              <w:spacing w:before="0" w:after="0" w:line="340" w:lineRule="exact"/>
            </w:pPr>
            <w:r w:rsidRPr="00BC47A3">
              <w:t>x</w:t>
            </w:r>
          </w:p>
        </w:tc>
      </w:tr>
      <w:tr w:rsidR="00F833BB" w:rsidRPr="00BC47A3" w14:paraId="6D0376A6" w14:textId="77777777" w:rsidTr="00F833BB">
        <w:trPr>
          <w:trHeight w:val="122"/>
          <w:jc w:val="center"/>
        </w:trPr>
        <w:tc>
          <w:tcPr>
            <w:tcW w:w="341" w:type="pct"/>
          </w:tcPr>
          <w:p w14:paraId="53A6BEF9" w14:textId="77777777" w:rsidR="00F833BB" w:rsidRPr="00BC47A3" w:rsidRDefault="00F833BB" w:rsidP="00F833BB">
            <w:pPr>
              <w:pStyle w:val="BANG"/>
              <w:spacing w:before="0" w:after="0" w:line="340" w:lineRule="exact"/>
            </w:pPr>
            <w:r w:rsidRPr="00BC47A3">
              <w:t>6</w:t>
            </w:r>
          </w:p>
        </w:tc>
        <w:tc>
          <w:tcPr>
            <w:tcW w:w="2528" w:type="pct"/>
            <w:vAlign w:val="center"/>
          </w:tcPr>
          <w:p w14:paraId="3EF94294" w14:textId="77777777" w:rsidR="00F833BB" w:rsidRPr="00BC47A3" w:rsidRDefault="00F833BB" w:rsidP="00F833BB">
            <w:pPr>
              <w:pStyle w:val="BANG"/>
              <w:spacing w:before="0" w:after="0" w:line="340" w:lineRule="exact"/>
              <w:jc w:val="left"/>
            </w:pPr>
            <w:r w:rsidRPr="00AB3A6B">
              <w:t>Bệnh cây đại cương</w:t>
            </w:r>
          </w:p>
        </w:tc>
        <w:tc>
          <w:tcPr>
            <w:tcW w:w="777" w:type="pct"/>
          </w:tcPr>
          <w:p w14:paraId="7B7C05B9" w14:textId="77777777" w:rsidR="00F833BB" w:rsidRPr="00BC47A3" w:rsidRDefault="00F833BB" w:rsidP="00F833BB">
            <w:pPr>
              <w:pStyle w:val="BANG"/>
              <w:spacing w:before="0" w:after="0" w:line="340" w:lineRule="exact"/>
            </w:pPr>
            <w:r w:rsidRPr="00BC47A3">
              <w:t>2</w:t>
            </w:r>
          </w:p>
        </w:tc>
        <w:tc>
          <w:tcPr>
            <w:tcW w:w="678" w:type="pct"/>
          </w:tcPr>
          <w:p w14:paraId="5FF481DE" w14:textId="77777777" w:rsidR="00F833BB" w:rsidRPr="00BC47A3" w:rsidRDefault="00F833BB" w:rsidP="00F833BB">
            <w:pPr>
              <w:pStyle w:val="BANG"/>
              <w:spacing w:before="0" w:after="0" w:line="340" w:lineRule="exact"/>
            </w:pPr>
          </w:p>
        </w:tc>
        <w:tc>
          <w:tcPr>
            <w:tcW w:w="676" w:type="pct"/>
          </w:tcPr>
          <w:p w14:paraId="4226FEA2" w14:textId="77777777" w:rsidR="00F833BB" w:rsidRPr="00BC47A3" w:rsidRDefault="00F833BB" w:rsidP="00F833BB">
            <w:pPr>
              <w:pStyle w:val="BANG"/>
              <w:spacing w:before="0" w:after="0" w:line="340" w:lineRule="exact"/>
            </w:pPr>
            <w:r w:rsidRPr="00BC47A3">
              <w:t>x</w:t>
            </w:r>
          </w:p>
        </w:tc>
      </w:tr>
    </w:tbl>
    <w:p w14:paraId="38EBAA6D" w14:textId="77777777" w:rsidR="00FF649B" w:rsidRPr="006F5C1C" w:rsidRDefault="00FF649B" w:rsidP="00AB3A6B">
      <w:pPr>
        <w:pStyle w:val="CHU"/>
        <w:spacing w:before="0" w:after="0" w:line="340" w:lineRule="exact"/>
        <w:ind w:firstLine="0"/>
        <w:rPr>
          <w:lang w:val="vi-VN" w:eastAsia="en-US"/>
        </w:rPr>
      </w:pPr>
    </w:p>
    <w:p w14:paraId="43F5F5A2" w14:textId="77777777" w:rsidR="00FF649B" w:rsidRPr="006F5C1C" w:rsidRDefault="00217A28" w:rsidP="00FF649B">
      <w:pPr>
        <w:pStyle w:val="1"/>
        <w:spacing w:before="0" w:after="0" w:line="340" w:lineRule="exact"/>
        <w:rPr>
          <w:rFonts w:ascii="Times New Roman" w:hAnsi="Times New Roman"/>
          <w:lang w:val="vi-VN" w:eastAsia="en-US"/>
        </w:rPr>
      </w:pPr>
      <w:r w:rsidRPr="006F5C1C">
        <w:rPr>
          <w:rFonts w:ascii="Times New Roman" w:hAnsi="Times New Roman"/>
          <w:lang w:eastAsia="en-US"/>
        </w:rPr>
        <w:t>3</w:t>
      </w:r>
      <w:r w:rsidR="00FF649B" w:rsidRPr="006F5C1C">
        <w:rPr>
          <w:rFonts w:ascii="Times New Roman" w:hAnsi="Times New Roman"/>
          <w:lang w:val="vi-VN" w:eastAsia="en-US"/>
        </w:rPr>
        <w:t>. CHƯƠNG TRÌNH ĐÀO TẠO</w:t>
      </w:r>
    </w:p>
    <w:p w14:paraId="4DDD201E" w14:textId="77777777" w:rsidR="00FF649B" w:rsidRPr="006F5C1C" w:rsidRDefault="00217A28" w:rsidP="00FF649B">
      <w:pPr>
        <w:keepNext/>
        <w:tabs>
          <w:tab w:val="left" w:pos="425"/>
        </w:tabs>
        <w:jc w:val="both"/>
        <w:rPr>
          <w:rFonts w:eastAsia="MS Mincho"/>
          <w:b/>
          <w:sz w:val="24"/>
          <w:szCs w:val="24"/>
          <w:lang w:val="es-ES"/>
        </w:rPr>
      </w:pPr>
      <w:r w:rsidRPr="006F5C1C">
        <w:rPr>
          <w:rFonts w:eastAsia="MS Mincho"/>
          <w:b/>
          <w:sz w:val="24"/>
          <w:szCs w:val="24"/>
          <w:lang w:val="es-ES"/>
        </w:rPr>
        <w:t>3</w:t>
      </w:r>
      <w:r w:rsidR="00FF649B" w:rsidRPr="006F5C1C">
        <w:rPr>
          <w:rFonts w:eastAsia="MS Mincho"/>
          <w:b/>
          <w:sz w:val="24"/>
          <w:szCs w:val="24"/>
          <w:lang w:val="es-ES"/>
        </w:rPr>
        <w:t>.1. Thời gian đào tạo</w:t>
      </w:r>
    </w:p>
    <w:p w14:paraId="3725F7B0" w14:textId="77777777" w:rsidR="00FF649B" w:rsidRPr="006F5C1C" w:rsidRDefault="00FF649B" w:rsidP="00FF649B">
      <w:pPr>
        <w:pStyle w:val="Chu0"/>
        <w:rPr>
          <w:lang w:val="vi-VN"/>
        </w:rPr>
      </w:pPr>
      <w:r w:rsidRPr="006F5C1C">
        <w:rPr>
          <w:lang w:val="vi-VN"/>
        </w:rPr>
        <w:t xml:space="preserve">Chương trình đào tạo được xây dựng với tổng số </w:t>
      </w:r>
      <w:r w:rsidRPr="006F5C1C">
        <w:rPr>
          <w:lang w:val="es-ES"/>
        </w:rPr>
        <w:t>60</w:t>
      </w:r>
      <w:r w:rsidRPr="006F5C1C">
        <w:rPr>
          <w:lang w:val="vi-VN"/>
        </w:rPr>
        <w:t xml:space="preserve"> tín chỉ, gồm </w:t>
      </w:r>
      <w:r w:rsidRPr="006F5C1C">
        <w:rPr>
          <w:lang w:val="es-ES"/>
        </w:rPr>
        <w:t>30</w:t>
      </w:r>
      <w:r w:rsidRPr="006F5C1C">
        <w:rPr>
          <w:lang w:val="vi-VN"/>
        </w:rPr>
        <w:t xml:space="preserve"> tín chỉ bắt buộc (5</w:t>
      </w:r>
      <w:r w:rsidRPr="006F5C1C">
        <w:rPr>
          <w:lang w:val="es-ES"/>
        </w:rPr>
        <w:t>0</w:t>
      </w:r>
      <w:r w:rsidRPr="006F5C1C">
        <w:rPr>
          <w:lang w:val="vi-VN"/>
        </w:rPr>
        <w:t>%), 1</w:t>
      </w:r>
      <w:r w:rsidRPr="006F5C1C">
        <w:rPr>
          <w:lang w:val="en-US"/>
        </w:rPr>
        <w:t>8</w:t>
      </w:r>
      <w:r w:rsidRPr="006F5C1C">
        <w:rPr>
          <w:lang w:val="vi-VN"/>
        </w:rPr>
        <w:t xml:space="preserve"> tín chỉ tự chọn (</w:t>
      </w:r>
      <w:r w:rsidRPr="006F5C1C">
        <w:rPr>
          <w:lang w:val="en-US"/>
        </w:rPr>
        <w:t>30</w:t>
      </w:r>
      <w:r w:rsidRPr="006F5C1C">
        <w:rPr>
          <w:lang w:val="vi-VN"/>
        </w:rPr>
        <w:t xml:space="preserve">%) và </w:t>
      </w:r>
      <w:r w:rsidRPr="006F5C1C">
        <w:rPr>
          <w:lang w:val="es-ES"/>
        </w:rPr>
        <w:t>12</w:t>
      </w:r>
      <w:r w:rsidRPr="006F5C1C">
        <w:rPr>
          <w:lang w:val="vi-VN"/>
        </w:rPr>
        <w:t xml:space="preserve"> tín chỉ thực hiện luận văn tốt nghiệp (</w:t>
      </w:r>
      <w:r w:rsidRPr="006F5C1C">
        <w:rPr>
          <w:lang w:val="en-US"/>
        </w:rPr>
        <w:t>20</w:t>
      </w:r>
      <w:r w:rsidRPr="006F5C1C">
        <w:rPr>
          <w:lang w:val="vi-VN"/>
        </w:rPr>
        <w:t xml:space="preserve">%). </w:t>
      </w:r>
    </w:p>
    <w:p w14:paraId="469BFE24" w14:textId="77777777" w:rsidR="00FF649B" w:rsidRPr="006F5C1C" w:rsidRDefault="00FF649B" w:rsidP="00FF649B">
      <w:pPr>
        <w:pStyle w:val="Chu0"/>
        <w:rPr>
          <w:lang w:val="vi-VN"/>
        </w:rPr>
      </w:pPr>
      <w:r w:rsidRPr="006F5C1C">
        <w:rPr>
          <w:lang w:val="vi-VN"/>
        </w:rPr>
        <w:t>Thời gian đào tạo: 1,5 - 2 năm.</w:t>
      </w:r>
    </w:p>
    <w:p w14:paraId="697197CC" w14:textId="77777777" w:rsidR="00C109FB" w:rsidRPr="006F5C1C" w:rsidRDefault="00C109FB" w:rsidP="00C109FB">
      <w:pPr>
        <w:pStyle w:val="2"/>
        <w:spacing w:before="0" w:after="0" w:line="340" w:lineRule="exact"/>
        <w:rPr>
          <w:rFonts w:ascii="Times New Roman" w:hAnsi="Times New Roman"/>
          <w:shd w:val="clear" w:color="auto" w:fill="FFFFFF"/>
          <w:lang w:val="vi-VN" w:eastAsia="en-US"/>
        </w:rPr>
      </w:pPr>
      <w:r w:rsidRPr="006F5C1C">
        <w:rPr>
          <w:rFonts w:ascii="Times New Roman" w:hAnsi="Times New Roman"/>
          <w:shd w:val="clear" w:color="auto" w:fill="FFFFFF"/>
          <w:lang w:val="vi-VN" w:eastAsia="en-US"/>
        </w:rPr>
        <w:t>3.2. Cấu trúc chương trình đào tạo</w:t>
      </w:r>
    </w:p>
    <w:p w14:paraId="45D95C74" w14:textId="77777777" w:rsidR="00FF649B" w:rsidRPr="006F5C1C" w:rsidRDefault="00FF649B" w:rsidP="00C109FB">
      <w:pPr>
        <w:pStyle w:val="2"/>
        <w:spacing w:before="0" w:after="0" w:line="340" w:lineRule="exact"/>
        <w:rPr>
          <w:rFonts w:ascii="Times New Roman" w:hAnsi="Times New Roman"/>
          <w:shd w:val="clear" w:color="auto" w:fill="FFFFFF"/>
          <w:lang w:val="vi-VN" w:eastAsia="en-US"/>
        </w:rPr>
      </w:pPr>
    </w:p>
    <w:tbl>
      <w:tblPr>
        <w:tblW w:w="0" w:type="auto"/>
        <w:tblInd w:w="113" w:type="dxa"/>
        <w:tblLayout w:type="fixed"/>
        <w:tblLook w:val="04A0" w:firstRow="1" w:lastRow="0" w:firstColumn="1" w:lastColumn="0" w:noHBand="0" w:noVBand="1"/>
      </w:tblPr>
      <w:tblGrid>
        <w:gridCol w:w="715"/>
        <w:gridCol w:w="1350"/>
        <w:gridCol w:w="4680"/>
        <w:gridCol w:w="720"/>
        <w:gridCol w:w="810"/>
        <w:gridCol w:w="900"/>
      </w:tblGrid>
      <w:tr w:rsidR="00FF649B" w:rsidRPr="006F5C1C" w14:paraId="2CBAD946" w14:textId="77777777" w:rsidTr="00132E47">
        <w:trPr>
          <w:trHeight w:val="630"/>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BCA4D5" w14:textId="77777777" w:rsidR="00FF649B" w:rsidRPr="006F5C1C" w:rsidRDefault="00FF649B" w:rsidP="00FF649B">
            <w:pPr>
              <w:jc w:val="center"/>
              <w:rPr>
                <w:b/>
                <w:bCs/>
                <w:color w:val="000000"/>
                <w:sz w:val="24"/>
                <w:szCs w:val="24"/>
                <w:lang w:val="en-US" w:eastAsia="en-US"/>
              </w:rPr>
            </w:pPr>
            <w:r w:rsidRPr="006F5C1C">
              <w:rPr>
                <w:b/>
                <w:bCs/>
                <w:color w:val="000000"/>
                <w:sz w:val="24"/>
                <w:szCs w:val="24"/>
                <w:lang w:val="en-US" w:eastAsia="en-US"/>
              </w:rPr>
              <w:t>STT</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660C5F49" w14:textId="77777777" w:rsidR="00FF649B" w:rsidRPr="006F5C1C" w:rsidRDefault="00FF649B" w:rsidP="00FF649B">
            <w:pPr>
              <w:jc w:val="center"/>
              <w:rPr>
                <w:b/>
                <w:bCs/>
                <w:color w:val="000000"/>
                <w:sz w:val="24"/>
                <w:szCs w:val="24"/>
                <w:lang w:val="en-US" w:eastAsia="en-US"/>
              </w:rPr>
            </w:pPr>
            <w:r w:rsidRPr="006F5C1C">
              <w:rPr>
                <w:b/>
                <w:bCs/>
                <w:color w:val="000000"/>
                <w:sz w:val="24"/>
                <w:szCs w:val="24"/>
                <w:lang w:val="en-US" w:eastAsia="en-US"/>
              </w:rPr>
              <w:t>Mã HP</w:t>
            </w:r>
          </w:p>
        </w:tc>
        <w:tc>
          <w:tcPr>
            <w:tcW w:w="4680" w:type="dxa"/>
            <w:tcBorders>
              <w:top w:val="single" w:sz="4" w:space="0" w:color="auto"/>
              <w:left w:val="nil"/>
              <w:bottom w:val="single" w:sz="4" w:space="0" w:color="auto"/>
              <w:right w:val="single" w:sz="4" w:space="0" w:color="auto"/>
            </w:tcBorders>
            <w:shd w:val="clear" w:color="auto" w:fill="auto"/>
            <w:vAlign w:val="center"/>
            <w:hideMark/>
          </w:tcPr>
          <w:p w14:paraId="03B0608B" w14:textId="77777777" w:rsidR="00FF649B" w:rsidRPr="006F5C1C" w:rsidRDefault="00FF649B" w:rsidP="00FF649B">
            <w:pPr>
              <w:jc w:val="center"/>
              <w:rPr>
                <w:b/>
                <w:bCs/>
                <w:color w:val="000000"/>
                <w:sz w:val="24"/>
                <w:szCs w:val="24"/>
                <w:lang w:val="en-US" w:eastAsia="en-US"/>
              </w:rPr>
            </w:pPr>
            <w:r w:rsidRPr="006F5C1C">
              <w:rPr>
                <w:b/>
                <w:bCs/>
                <w:color w:val="000000"/>
                <w:sz w:val="24"/>
                <w:szCs w:val="24"/>
                <w:lang w:val="en-US" w:eastAsia="en-US"/>
              </w:rPr>
              <w:t>Tên HP</w:t>
            </w:r>
          </w:p>
        </w:tc>
        <w:tc>
          <w:tcPr>
            <w:tcW w:w="720" w:type="dxa"/>
            <w:tcBorders>
              <w:top w:val="single" w:sz="4" w:space="0" w:color="auto"/>
              <w:left w:val="nil"/>
              <w:bottom w:val="single" w:sz="4" w:space="0" w:color="auto"/>
              <w:right w:val="single" w:sz="4" w:space="0" w:color="auto"/>
            </w:tcBorders>
            <w:shd w:val="clear" w:color="auto" w:fill="auto"/>
            <w:vAlign w:val="center"/>
            <w:hideMark/>
          </w:tcPr>
          <w:p w14:paraId="207472FD" w14:textId="77777777" w:rsidR="00FF649B" w:rsidRPr="006F5C1C" w:rsidRDefault="00FF649B" w:rsidP="00FF649B">
            <w:pPr>
              <w:jc w:val="center"/>
              <w:rPr>
                <w:b/>
                <w:bCs/>
                <w:color w:val="000000"/>
                <w:sz w:val="24"/>
                <w:szCs w:val="24"/>
                <w:lang w:val="en-US" w:eastAsia="en-US"/>
              </w:rPr>
            </w:pPr>
            <w:r w:rsidRPr="006F5C1C">
              <w:rPr>
                <w:b/>
                <w:bCs/>
                <w:color w:val="000000"/>
                <w:sz w:val="24"/>
                <w:szCs w:val="24"/>
                <w:lang w:val="en-US" w:eastAsia="en-US"/>
              </w:rPr>
              <w:t>Số TC</w:t>
            </w:r>
          </w:p>
        </w:tc>
        <w:tc>
          <w:tcPr>
            <w:tcW w:w="810" w:type="dxa"/>
            <w:tcBorders>
              <w:top w:val="single" w:sz="4" w:space="0" w:color="auto"/>
              <w:left w:val="nil"/>
              <w:bottom w:val="single" w:sz="4" w:space="0" w:color="auto"/>
              <w:right w:val="single" w:sz="4" w:space="0" w:color="auto"/>
            </w:tcBorders>
            <w:shd w:val="clear" w:color="auto" w:fill="auto"/>
            <w:vAlign w:val="center"/>
            <w:hideMark/>
          </w:tcPr>
          <w:p w14:paraId="2E6C1A1F" w14:textId="77777777" w:rsidR="00FF649B" w:rsidRPr="006F5C1C" w:rsidRDefault="00FF649B" w:rsidP="00FF649B">
            <w:pPr>
              <w:jc w:val="center"/>
              <w:rPr>
                <w:b/>
                <w:bCs/>
                <w:color w:val="000000"/>
                <w:sz w:val="24"/>
                <w:szCs w:val="24"/>
                <w:lang w:val="en-US" w:eastAsia="en-US"/>
              </w:rPr>
            </w:pPr>
            <w:r w:rsidRPr="006F5C1C">
              <w:rPr>
                <w:b/>
                <w:bCs/>
                <w:color w:val="000000"/>
                <w:sz w:val="24"/>
                <w:szCs w:val="24"/>
                <w:lang w:val="en-US" w:eastAsia="en-US"/>
              </w:rPr>
              <w:t>TC trực tiếp</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0432D24F" w14:textId="77777777" w:rsidR="00FF649B" w:rsidRPr="006F5C1C" w:rsidRDefault="00FF649B" w:rsidP="00FF649B">
            <w:pPr>
              <w:jc w:val="center"/>
              <w:rPr>
                <w:b/>
                <w:bCs/>
                <w:color w:val="000000"/>
                <w:sz w:val="24"/>
                <w:szCs w:val="24"/>
                <w:lang w:val="en-US" w:eastAsia="en-US"/>
              </w:rPr>
            </w:pPr>
            <w:r w:rsidRPr="006F5C1C">
              <w:rPr>
                <w:b/>
                <w:bCs/>
                <w:color w:val="000000"/>
                <w:sz w:val="24"/>
                <w:szCs w:val="24"/>
                <w:lang w:val="en-US" w:eastAsia="en-US"/>
              </w:rPr>
              <w:t>TC online</w:t>
            </w:r>
          </w:p>
        </w:tc>
      </w:tr>
      <w:tr w:rsidR="00FF649B" w:rsidRPr="006F5C1C" w14:paraId="686766DE" w14:textId="77777777" w:rsidTr="00132E47">
        <w:trPr>
          <w:trHeight w:val="315"/>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172E0B3A" w14:textId="77777777" w:rsidR="00FF649B" w:rsidRPr="006F5C1C" w:rsidRDefault="00FF649B" w:rsidP="00FF649B">
            <w:pPr>
              <w:jc w:val="center"/>
              <w:rPr>
                <w:b/>
                <w:bCs/>
                <w:color w:val="000000"/>
                <w:sz w:val="24"/>
                <w:szCs w:val="24"/>
                <w:lang w:val="en-US" w:eastAsia="en-US"/>
              </w:rPr>
            </w:pPr>
            <w:r w:rsidRPr="006F5C1C">
              <w:rPr>
                <w:b/>
                <w:bCs/>
                <w:color w:val="000000"/>
                <w:sz w:val="24"/>
                <w:szCs w:val="24"/>
                <w:lang w:val="en-US" w:eastAsia="en-US"/>
              </w:rPr>
              <w:t>I</w:t>
            </w:r>
          </w:p>
        </w:tc>
        <w:tc>
          <w:tcPr>
            <w:tcW w:w="1350" w:type="dxa"/>
            <w:tcBorders>
              <w:top w:val="nil"/>
              <w:left w:val="nil"/>
              <w:bottom w:val="single" w:sz="4" w:space="0" w:color="auto"/>
              <w:right w:val="single" w:sz="4" w:space="0" w:color="auto"/>
            </w:tcBorders>
            <w:shd w:val="clear" w:color="auto" w:fill="auto"/>
            <w:noWrap/>
            <w:vAlign w:val="bottom"/>
            <w:hideMark/>
          </w:tcPr>
          <w:p w14:paraId="5C717DC5" w14:textId="77777777" w:rsidR="00FF649B" w:rsidRPr="006F5C1C" w:rsidRDefault="00FF649B" w:rsidP="00FF649B">
            <w:pPr>
              <w:jc w:val="center"/>
              <w:rPr>
                <w:b/>
                <w:bCs/>
                <w:color w:val="000000"/>
                <w:sz w:val="24"/>
                <w:szCs w:val="24"/>
                <w:lang w:val="en-US" w:eastAsia="en-US"/>
              </w:rPr>
            </w:pPr>
            <w:r w:rsidRPr="006F5C1C">
              <w:rPr>
                <w:b/>
                <w:bCs/>
                <w:color w:val="000000"/>
                <w:sz w:val="24"/>
                <w:szCs w:val="24"/>
                <w:lang w:val="en-US" w:eastAsia="en-US"/>
              </w:rPr>
              <w:t> </w:t>
            </w:r>
          </w:p>
        </w:tc>
        <w:tc>
          <w:tcPr>
            <w:tcW w:w="4680" w:type="dxa"/>
            <w:tcBorders>
              <w:top w:val="nil"/>
              <w:left w:val="nil"/>
              <w:bottom w:val="single" w:sz="4" w:space="0" w:color="auto"/>
              <w:right w:val="single" w:sz="4" w:space="0" w:color="auto"/>
            </w:tcBorders>
            <w:shd w:val="clear" w:color="auto" w:fill="auto"/>
            <w:noWrap/>
            <w:vAlign w:val="bottom"/>
            <w:hideMark/>
          </w:tcPr>
          <w:p w14:paraId="08F2D645" w14:textId="77777777" w:rsidR="00FF649B" w:rsidRPr="006F5C1C" w:rsidRDefault="00FF649B" w:rsidP="00FF649B">
            <w:pPr>
              <w:rPr>
                <w:b/>
                <w:bCs/>
                <w:color w:val="000000"/>
                <w:sz w:val="24"/>
                <w:szCs w:val="24"/>
                <w:lang w:val="en-US" w:eastAsia="en-US"/>
              </w:rPr>
            </w:pPr>
            <w:r w:rsidRPr="006F5C1C">
              <w:rPr>
                <w:b/>
                <w:bCs/>
                <w:color w:val="000000"/>
                <w:sz w:val="24"/>
                <w:szCs w:val="24"/>
                <w:lang w:val="en-US" w:eastAsia="en-US"/>
              </w:rPr>
              <w:t>Học phần bắt buộc</w:t>
            </w:r>
          </w:p>
        </w:tc>
        <w:tc>
          <w:tcPr>
            <w:tcW w:w="720" w:type="dxa"/>
            <w:tcBorders>
              <w:top w:val="nil"/>
              <w:left w:val="nil"/>
              <w:bottom w:val="single" w:sz="4" w:space="0" w:color="auto"/>
              <w:right w:val="single" w:sz="4" w:space="0" w:color="auto"/>
            </w:tcBorders>
            <w:shd w:val="clear" w:color="auto" w:fill="auto"/>
            <w:noWrap/>
            <w:vAlign w:val="bottom"/>
            <w:hideMark/>
          </w:tcPr>
          <w:p w14:paraId="6712D787" w14:textId="77777777" w:rsidR="00FF649B" w:rsidRPr="006F5C1C" w:rsidRDefault="00FF649B" w:rsidP="00FF649B">
            <w:pPr>
              <w:jc w:val="center"/>
              <w:rPr>
                <w:b/>
                <w:bCs/>
                <w:color w:val="000000"/>
                <w:sz w:val="24"/>
                <w:szCs w:val="24"/>
                <w:lang w:val="en-US" w:eastAsia="en-US"/>
              </w:rPr>
            </w:pPr>
            <w:r w:rsidRPr="006F5C1C">
              <w:rPr>
                <w:b/>
                <w:bCs/>
                <w:color w:val="000000"/>
                <w:sz w:val="24"/>
                <w:szCs w:val="24"/>
                <w:lang w:val="en-US" w:eastAsia="en-US"/>
              </w:rPr>
              <w:t> </w:t>
            </w:r>
          </w:p>
        </w:tc>
        <w:tc>
          <w:tcPr>
            <w:tcW w:w="810" w:type="dxa"/>
            <w:tcBorders>
              <w:top w:val="nil"/>
              <w:left w:val="nil"/>
              <w:bottom w:val="single" w:sz="4" w:space="0" w:color="auto"/>
              <w:right w:val="single" w:sz="4" w:space="0" w:color="auto"/>
            </w:tcBorders>
            <w:shd w:val="clear" w:color="auto" w:fill="auto"/>
            <w:noWrap/>
            <w:vAlign w:val="bottom"/>
            <w:hideMark/>
          </w:tcPr>
          <w:p w14:paraId="58E3344D" w14:textId="77777777" w:rsidR="00FF649B" w:rsidRPr="006F5C1C" w:rsidRDefault="00FF649B" w:rsidP="00FF649B">
            <w:pPr>
              <w:jc w:val="center"/>
              <w:rPr>
                <w:b/>
                <w:bCs/>
                <w:color w:val="000000"/>
                <w:sz w:val="24"/>
                <w:szCs w:val="24"/>
                <w:lang w:val="en-US" w:eastAsia="en-US"/>
              </w:rPr>
            </w:pPr>
            <w:r w:rsidRPr="006F5C1C">
              <w:rPr>
                <w:b/>
                <w:bCs/>
                <w:color w:val="000000"/>
                <w:sz w:val="24"/>
                <w:szCs w:val="24"/>
                <w:lang w:val="en-US" w:eastAsia="en-US"/>
              </w:rPr>
              <w:t> </w:t>
            </w:r>
          </w:p>
        </w:tc>
        <w:tc>
          <w:tcPr>
            <w:tcW w:w="900" w:type="dxa"/>
            <w:tcBorders>
              <w:top w:val="nil"/>
              <w:left w:val="nil"/>
              <w:bottom w:val="single" w:sz="4" w:space="0" w:color="auto"/>
              <w:right w:val="single" w:sz="4" w:space="0" w:color="auto"/>
            </w:tcBorders>
            <w:shd w:val="clear" w:color="auto" w:fill="auto"/>
            <w:noWrap/>
            <w:vAlign w:val="bottom"/>
            <w:hideMark/>
          </w:tcPr>
          <w:p w14:paraId="1F5A5B25" w14:textId="77777777" w:rsidR="00FF649B" w:rsidRPr="006F5C1C" w:rsidRDefault="00FF649B" w:rsidP="00FF649B">
            <w:pPr>
              <w:jc w:val="center"/>
              <w:rPr>
                <w:b/>
                <w:bCs/>
                <w:color w:val="000000"/>
                <w:sz w:val="24"/>
                <w:szCs w:val="24"/>
                <w:lang w:val="en-US" w:eastAsia="en-US"/>
              </w:rPr>
            </w:pPr>
            <w:r w:rsidRPr="006F5C1C">
              <w:rPr>
                <w:b/>
                <w:bCs/>
                <w:color w:val="000000"/>
                <w:sz w:val="24"/>
                <w:szCs w:val="24"/>
                <w:lang w:val="en-US" w:eastAsia="en-US"/>
              </w:rPr>
              <w:t> </w:t>
            </w:r>
          </w:p>
        </w:tc>
      </w:tr>
      <w:tr w:rsidR="00FF649B" w:rsidRPr="006F5C1C" w14:paraId="07590615" w14:textId="77777777" w:rsidTr="00132E47">
        <w:trPr>
          <w:trHeight w:val="315"/>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61E236FA"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1</w:t>
            </w:r>
          </w:p>
        </w:tc>
        <w:tc>
          <w:tcPr>
            <w:tcW w:w="1350" w:type="dxa"/>
            <w:tcBorders>
              <w:top w:val="nil"/>
              <w:left w:val="nil"/>
              <w:bottom w:val="single" w:sz="4" w:space="0" w:color="auto"/>
              <w:right w:val="single" w:sz="4" w:space="0" w:color="auto"/>
            </w:tcBorders>
            <w:shd w:val="clear" w:color="auto" w:fill="auto"/>
            <w:noWrap/>
            <w:vAlign w:val="center"/>
            <w:hideMark/>
          </w:tcPr>
          <w:p w14:paraId="3E63F6FA"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NLM7001</w:t>
            </w:r>
          </w:p>
        </w:tc>
        <w:tc>
          <w:tcPr>
            <w:tcW w:w="4680" w:type="dxa"/>
            <w:tcBorders>
              <w:top w:val="nil"/>
              <w:left w:val="nil"/>
              <w:bottom w:val="single" w:sz="4" w:space="0" w:color="auto"/>
              <w:right w:val="single" w:sz="4" w:space="0" w:color="auto"/>
            </w:tcBorders>
            <w:shd w:val="clear" w:color="auto" w:fill="auto"/>
            <w:noWrap/>
            <w:vAlign w:val="center"/>
            <w:hideMark/>
          </w:tcPr>
          <w:p w14:paraId="1C06ACB7" w14:textId="77777777" w:rsidR="00FF649B" w:rsidRPr="006F5C1C" w:rsidRDefault="00FF649B" w:rsidP="00FF649B">
            <w:pPr>
              <w:rPr>
                <w:color w:val="000000"/>
                <w:sz w:val="24"/>
                <w:szCs w:val="24"/>
                <w:lang w:val="en-US" w:eastAsia="en-US"/>
              </w:rPr>
            </w:pPr>
            <w:r w:rsidRPr="006F5C1C">
              <w:rPr>
                <w:color w:val="000000"/>
                <w:sz w:val="24"/>
                <w:szCs w:val="24"/>
                <w:lang w:val="en-US" w:eastAsia="en-US"/>
              </w:rPr>
              <w:t>Triết học</w:t>
            </w:r>
          </w:p>
        </w:tc>
        <w:tc>
          <w:tcPr>
            <w:tcW w:w="720" w:type="dxa"/>
            <w:tcBorders>
              <w:top w:val="nil"/>
              <w:left w:val="nil"/>
              <w:bottom w:val="single" w:sz="4" w:space="0" w:color="auto"/>
              <w:right w:val="single" w:sz="4" w:space="0" w:color="auto"/>
            </w:tcBorders>
            <w:shd w:val="clear" w:color="auto" w:fill="auto"/>
            <w:noWrap/>
            <w:vAlign w:val="center"/>
            <w:hideMark/>
          </w:tcPr>
          <w:p w14:paraId="471C9E6E"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3</w:t>
            </w:r>
          </w:p>
        </w:tc>
        <w:tc>
          <w:tcPr>
            <w:tcW w:w="810" w:type="dxa"/>
            <w:tcBorders>
              <w:top w:val="nil"/>
              <w:left w:val="nil"/>
              <w:bottom w:val="single" w:sz="4" w:space="0" w:color="auto"/>
              <w:right w:val="single" w:sz="4" w:space="0" w:color="auto"/>
            </w:tcBorders>
            <w:shd w:val="clear" w:color="auto" w:fill="auto"/>
            <w:vAlign w:val="center"/>
            <w:hideMark/>
          </w:tcPr>
          <w:p w14:paraId="2FF6B369"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2</w:t>
            </w:r>
          </w:p>
        </w:tc>
        <w:tc>
          <w:tcPr>
            <w:tcW w:w="900" w:type="dxa"/>
            <w:tcBorders>
              <w:top w:val="nil"/>
              <w:left w:val="nil"/>
              <w:bottom w:val="single" w:sz="4" w:space="0" w:color="auto"/>
              <w:right w:val="single" w:sz="4" w:space="0" w:color="auto"/>
            </w:tcBorders>
            <w:shd w:val="clear" w:color="auto" w:fill="auto"/>
            <w:vAlign w:val="center"/>
            <w:hideMark/>
          </w:tcPr>
          <w:p w14:paraId="264D87A2"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1</w:t>
            </w:r>
          </w:p>
        </w:tc>
      </w:tr>
      <w:tr w:rsidR="00FF649B" w:rsidRPr="006F5C1C" w14:paraId="5CACF5AD" w14:textId="77777777" w:rsidTr="00132E47">
        <w:trPr>
          <w:trHeight w:val="315"/>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7D4AF7E4"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2</w:t>
            </w:r>
          </w:p>
        </w:tc>
        <w:tc>
          <w:tcPr>
            <w:tcW w:w="1350" w:type="dxa"/>
            <w:tcBorders>
              <w:top w:val="nil"/>
              <w:left w:val="nil"/>
              <w:bottom w:val="single" w:sz="4" w:space="0" w:color="auto"/>
              <w:right w:val="single" w:sz="4" w:space="0" w:color="auto"/>
            </w:tcBorders>
            <w:shd w:val="clear" w:color="auto" w:fill="auto"/>
            <w:noWrap/>
            <w:vAlign w:val="center"/>
            <w:hideMark/>
          </w:tcPr>
          <w:p w14:paraId="4014E2BC"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NNA7003</w:t>
            </w:r>
          </w:p>
        </w:tc>
        <w:tc>
          <w:tcPr>
            <w:tcW w:w="4680" w:type="dxa"/>
            <w:tcBorders>
              <w:top w:val="nil"/>
              <w:left w:val="nil"/>
              <w:bottom w:val="single" w:sz="4" w:space="0" w:color="auto"/>
              <w:right w:val="single" w:sz="4" w:space="0" w:color="auto"/>
            </w:tcBorders>
            <w:shd w:val="clear" w:color="auto" w:fill="auto"/>
            <w:noWrap/>
            <w:vAlign w:val="center"/>
            <w:hideMark/>
          </w:tcPr>
          <w:p w14:paraId="7C4B1857" w14:textId="77777777" w:rsidR="00FF649B" w:rsidRPr="006F5C1C" w:rsidRDefault="00FF649B" w:rsidP="00FF649B">
            <w:pPr>
              <w:rPr>
                <w:color w:val="000000"/>
                <w:sz w:val="24"/>
                <w:szCs w:val="24"/>
                <w:lang w:val="en-US" w:eastAsia="en-US"/>
              </w:rPr>
            </w:pPr>
            <w:r w:rsidRPr="006F5C1C">
              <w:rPr>
                <w:color w:val="000000"/>
                <w:sz w:val="24"/>
                <w:szCs w:val="24"/>
                <w:lang w:val="en-US" w:eastAsia="en-US"/>
              </w:rPr>
              <w:t>Tiếng Anh</w:t>
            </w:r>
          </w:p>
        </w:tc>
        <w:tc>
          <w:tcPr>
            <w:tcW w:w="720" w:type="dxa"/>
            <w:tcBorders>
              <w:top w:val="nil"/>
              <w:left w:val="nil"/>
              <w:bottom w:val="single" w:sz="4" w:space="0" w:color="auto"/>
              <w:right w:val="single" w:sz="4" w:space="0" w:color="auto"/>
            </w:tcBorders>
            <w:shd w:val="clear" w:color="auto" w:fill="auto"/>
            <w:noWrap/>
            <w:vAlign w:val="center"/>
            <w:hideMark/>
          </w:tcPr>
          <w:p w14:paraId="67F1BDD6"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2</w:t>
            </w:r>
          </w:p>
        </w:tc>
        <w:tc>
          <w:tcPr>
            <w:tcW w:w="810" w:type="dxa"/>
            <w:tcBorders>
              <w:top w:val="nil"/>
              <w:left w:val="nil"/>
              <w:bottom w:val="single" w:sz="4" w:space="0" w:color="auto"/>
              <w:right w:val="single" w:sz="4" w:space="0" w:color="auto"/>
            </w:tcBorders>
            <w:shd w:val="clear" w:color="auto" w:fill="auto"/>
            <w:vAlign w:val="center"/>
            <w:hideMark/>
          </w:tcPr>
          <w:p w14:paraId="400C9AE0"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1</w:t>
            </w:r>
          </w:p>
        </w:tc>
        <w:tc>
          <w:tcPr>
            <w:tcW w:w="900" w:type="dxa"/>
            <w:tcBorders>
              <w:top w:val="nil"/>
              <w:left w:val="nil"/>
              <w:bottom w:val="single" w:sz="4" w:space="0" w:color="auto"/>
              <w:right w:val="single" w:sz="4" w:space="0" w:color="auto"/>
            </w:tcBorders>
            <w:shd w:val="clear" w:color="auto" w:fill="auto"/>
            <w:vAlign w:val="center"/>
            <w:hideMark/>
          </w:tcPr>
          <w:p w14:paraId="3E9E5EF0"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1</w:t>
            </w:r>
          </w:p>
        </w:tc>
      </w:tr>
      <w:tr w:rsidR="00FF649B" w:rsidRPr="006F5C1C" w14:paraId="27F7E2B3" w14:textId="77777777" w:rsidTr="00132E47">
        <w:trPr>
          <w:trHeight w:val="315"/>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7259DB8A"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3</w:t>
            </w:r>
          </w:p>
        </w:tc>
        <w:tc>
          <w:tcPr>
            <w:tcW w:w="1350" w:type="dxa"/>
            <w:tcBorders>
              <w:top w:val="nil"/>
              <w:left w:val="nil"/>
              <w:bottom w:val="single" w:sz="4" w:space="0" w:color="auto"/>
              <w:right w:val="single" w:sz="4" w:space="0" w:color="auto"/>
            </w:tcBorders>
            <w:shd w:val="clear" w:color="auto" w:fill="auto"/>
            <w:noWrap/>
            <w:vAlign w:val="center"/>
            <w:hideMark/>
          </w:tcPr>
          <w:p w14:paraId="7C483A56"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SLY7001</w:t>
            </w:r>
          </w:p>
        </w:tc>
        <w:tc>
          <w:tcPr>
            <w:tcW w:w="4680" w:type="dxa"/>
            <w:tcBorders>
              <w:top w:val="nil"/>
              <w:left w:val="nil"/>
              <w:bottom w:val="single" w:sz="4" w:space="0" w:color="auto"/>
              <w:right w:val="single" w:sz="4" w:space="0" w:color="auto"/>
            </w:tcBorders>
            <w:shd w:val="clear" w:color="auto" w:fill="auto"/>
            <w:noWrap/>
            <w:vAlign w:val="center"/>
            <w:hideMark/>
          </w:tcPr>
          <w:p w14:paraId="79F2E329" w14:textId="77777777" w:rsidR="00FF649B" w:rsidRPr="006F5C1C" w:rsidRDefault="00FF649B" w:rsidP="00FF649B">
            <w:pPr>
              <w:rPr>
                <w:color w:val="000000"/>
                <w:sz w:val="24"/>
                <w:szCs w:val="24"/>
                <w:lang w:val="en-US" w:eastAsia="en-US"/>
              </w:rPr>
            </w:pPr>
            <w:r w:rsidRPr="006F5C1C">
              <w:rPr>
                <w:color w:val="000000"/>
                <w:sz w:val="24"/>
                <w:szCs w:val="24"/>
                <w:lang w:val="en-US" w:eastAsia="en-US"/>
              </w:rPr>
              <w:t>Sinh lý thực vật nâng cao</w:t>
            </w:r>
          </w:p>
        </w:tc>
        <w:tc>
          <w:tcPr>
            <w:tcW w:w="720" w:type="dxa"/>
            <w:tcBorders>
              <w:top w:val="nil"/>
              <w:left w:val="nil"/>
              <w:bottom w:val="single" w:sz="4" w:space="0" w:color="auto"/>
              <w:right w:val="single" w:sz="4" w:space="0" w:color="auto"/>
            </w:tcBorders>
            <w:shd w:val="clear" w:color="auto" w:fill="auto"/>
            <w:noWrap/>
            <w:vAlign w:val="center"/>
            <w:hideMark/>
          </w:tcPr>
          <w:p w14:paraId="760187B7"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2</w:t>
            </w:r>
          </w:p>
        </w:tc>
        <w:tc>
          <w:tcPr>
            <w:tcW w:w="810" w:type="dxa"/>
            <w:tcBorders>
              <w:top w:val="nil"/>
              <w:left w:val="nil"/>
              <w:bottom w:val="single" w:sz="4" w:space="0" w:color="auto"/>
              <w:right w:val="single" w:sz="4" w:space="0" w:color="auto"/>
            </w:tcBorders>
            <w:shd w:val="clear" w:color="auto" w:fill="auto"/>
            <w:vAlign w:val="center"/>
            <w:hideMark/>
          </w:tcPr>
          <w:p w14:paraId="33C06002"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0</w:t>
            </w:r>
          </w:p>
        </w:tc>
        <w:tc>
          <w:tcPr>
            <w:tcW w:w="900" w:type="dxa"/>
            <w:tcBorders>
              <w:top w:val="nil"/>
              <w:left w:val="nil"/>
              <w:bottom w:val="single" w:sz="4" w:space="0" w:color="auto"/>
              <w:right w:val="single" w:sz="4" w:space="0" w:color="auto"/>
            </w:tcBorders>
            <w:shd w:val="clear" w:color="auto" w:fill="auto"/>
            <w:vAlign w:val="center"/>
            <w:hideMark/>
          </w:tcPr>
          <w:p w14:paraId="762FEF2F"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2</w:t>
            </w:r>
          </w:p>
        </w:tc>
      </w:tr>
      <w:tr w:rsidR="00FF649B" w:rsidRPr="006F5C1C" w14:paraId="4DF22F85" w14:textId="77777777" w:rsidTr="00132E47">
        <w:trPr>
          <w:trHeight w:val="315"/>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6BC0B3FB"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4</w:t>
            </w:r>
          </w:p>
        </w:tc>
        <w:tc>
          <w:tcPr>
            <w:tcW w:w="1350" w:type="dxa"/>
            <w:tcBorders>
              <w:top w:val="nil"/>
              <w:left w:val="nil"/>
              <w:bottom w:val="single" w:sz="4" w:space="0" w:color="auto"/>
              <w:right w:val="single" w:sz="4" w:space="0" w:color="auto"/>
            </w:tcBorders>
            <w:shd w:val="clear" w:color="auto" w:fill="auto"/>
            <w:noWrap/>
            <w:vAlign w:val="center"/>
            <w:hideMark/>
          </w:tcPr>
          <w:p w14:paraId="5AC5A4E9"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GCT7020</w:t>
            </w:r>
          </w:p>
        </w:tc>
        <w:tc>
          <w:tcPr>
            <w:tcW w:w="4680" w:type="dxa"/>
            <w:tcBorders>
              <w:top w:val="nil"/>
              <w:left w:val="nil"/>
              <w:bottom w:val="single" w:sz="4" w:space="0" w:color="auto"/>
              <w:right w:val="single" w:sz="4" w:space="0" w:color="auto"/>
            </w:tcBorders>
            <w:shd w:val="clear" w:color="auto" w:fill="auto"/>
            <w:noWrap/>
            <w:vAlign w:val="center"/>
            <w:hideMark/>
          </w:tcPr>
          <w:p w14:paraId="6B545AE1" w14:textId="77777777" w:rsidR="00FF649B" w:rsidRPr="006F5C1C" w:rsidRDefault="00FF649B" w:rsidP="00FF649B">
            <w:pPr>
              <w:rPr>
                <w:color w:val="000000"/>
                <w:sz w:val="24"/>
                <w:szCs w:val="24"/>
                <w:lang w:val="en-US" w:eastAsia="en-US"/>
              </w:rPr>
            </w:pPr>
            <w:r w:rsidRPr="006F5C1C">
              <w:rPr>
                <w:color w:val="000000"/>
                <w:sz w:val="24"/>
                <w:szCs w:val="24"/>
                <w:lang w:val="en-US" w:eastAsia="en-US"/>
              </w:rPr>
              <w:t>Chọn giống cây trồng nâng cao</w:t>
            </w:r>
          </w:p>
        </w:tc>
        <w:tc>
          <w:tcPr>
            <w:tcW w:w="720" w:type="dxa"/>
            <w:tcBorders>
              <w:top w:val="nil"/>
              <w:left w:val="nil"/>
              <w:bottom w:val="single" w:sz="4" w:space="0" w:color="auto"/>
              <w:right w:val="single" w:sz="4" w:space="0" w:color="auto"/>
            </w:tcBorders>
            <w:shd w:val="clear" w:color="auto" w:fill="auto"/>
            <w:noWrap/>
            <w:vAlign w:val="center"/>
            <w:hideMark/>
          </w:tcPr>
          <w:p w14:paraId="1E2F5A95"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3</w:t>
            </w:r>
          </w:p>
        </w:tc>
        <w:tc>
          <w:tcPr>
            <w:tcW w:w="810" w:type="dxa"/>
            <w:tcBorders>
              <w:top w:val="nil"/>
              <w:left w:val="nil"/>
              <w:bottom w:val="single" w:sz="4" w:space="0" w:color="auto"/>
              <w:right w:val="single" w:sz="4" w:space="0" w:color="auto"/>
            </w:tcBorders>
            <w:shd w:val="clear" w:color="auto" w:fill="auto"/>
            <w:vAlign w:val="center"/>
            <w:hideMark/>
          </w:tcPr>
          <w:p w14:paraId="19B2CEE3"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0</w:t>
            </w:r>
          </w:p>
        </w:tc>
        <w:tc>
          <w:tcPr>
            <w:tcW w:w="900" w:type="dxa"/>
            <w:tcBorders>
              <w:top w:val="nil"/>
              <w:left w:val="nil"/>
              <w:bottom w:val="single" w:sz="4" w:space="0" w:color="auto"/>
              <w:right w:val="single" w:sz="4" w:space="0" w:color="auto"/>
            </w:tcBorders>
            <w:shd w:val="clear" w:color="auto" w:fill="auto"/>
            <w:vAlign w:val="center"/>
            <w:hideMark/>
          </w:tcPr>
          <w:p w14:paraId="7BB79C40"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3</w:t>
            </w:r>
          </w:p>
        </w:tc>
      </w:tr>
      <w:tr w:rsidR="00FF649B" w:rsidRPr="006F5C1C" w14:paraId="4C6B9488" w14:textId="77777777" w:rsidTr="00132E47">
        <w:trPr>
          <w:trHeight w:val="315"/>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5F15ED49"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5</w:t>
            </w:r>
          </w:p>
        </w:tc>
        <w:tc>
          <w:tcPr>
            <w:tcW w:w="1350" w:type="dxa"/>
            <w:tcBorders>
              <w:top w:val="nil"/>
              <w:left w:val="nil"/>
              <w:bottom w:val="single" w:sz="4" w:space="0" w:color="auto"/>
              <w:right w:val="single" w:sz="4" w:space="0" w:color="auto"/>
            </w:tcBorders>
            <w:shd w:val="clear" w:color="auto" w:fill="auto"/>
            <w:noWrap/>
            <w:vAlign w:val="center"/>
            <w:hideMark/>
          </w:tcPr>
          <w:p w14:paraId="673CFFE7"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HTN7001</w:t>
            </w:r>
          </w:p>
        </w:tc>
        <w:tc>
          <w:tcPr>
            <w:tcW w:w="4680" w:type="dxa"/>
            <w:tcBorders>
              <w:top w:val="nil"/>
              <w:left w:val="nil"/>
              <w:bottom w:val="single" w:sz="4" w:space="0" w:color="auto"/>
              <w:right w:val="single" w:sz="4" w:space="0" w:color="auto"/>
            </w:tcBorders>
            <w:shd w:val="clear" w:color="auto" w:fill="auto"/>
            <w:noWrap/>
            <w:vAlign w:val="center"/>
            <w:hideMark/>
          </w:tcPr>
          <w:p w14:paraId="2A3240D2" w14:textId="77777777" w:rsidR="00FF649B" w:rsidRPr="006F5C1C" w:rsidRDefault="00FF649B" w:rsidP="00FF649B">
            <w:pPr>
              <w:rPr>
                <w:color w:val="000000"/>
                <w:sz w:val="24"/>
                <w:szCs w:val="24"/>
                <w:lang w:val="en-US" w:eastAsia="en-US"/>
              </w:rPr>
            </w:pPr>
            <w:r w:rsidRPr="006F5C1C">
              <w:rPr>
                <w:color w:val="000000"/>
                <w:sz w:val="24"/>
                <w:szCs w:val="24"/>
                <w:lang w:val="en-US" w:eastAsia="en-US"/>
              </w:rPr>
              <w:t>Thống kê sinh học nâng cao</w:t>
            </w:r>
          </w:p>
        </w:tc>
        <w:tc>
          <w:tcPr>
            <w:tcW w:w="720" w:type="dxa"/>
            <w:tcBorders>
              <w:top w:val="nil"/>
              <w:left w:val="nil"/>
              <w:bottom w:val="single" w:sz="4" w:space="0" w:color="auto"/>
              <w:right w:val="single" w:sz="4" w:space="0" w:color="auto"/>
            </w:tcBorders>
            <w:shd w:val="clear" w:color="auto" w:fill="auto"/>
            <w:noWrap/>
            <w:vAlign w:val="center"/>
            <w:hideMark/>
          </w:tcPr>
          <w:p w14:paraId="64ED9473"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2</w:t>
            </w:r>
          </w:p>
        </w:tc>
        <w:tc>
          <w:tcPr>
            <w:tcW w:w="810" w:type="dxa"/>
            <w:tcBorders>
              <w:top w:val="nil"/>
              <w:left w:val="nil"/>
              <w:bottom w:val="single" w:sz="4" w:space="0" w:color="auto"/>
              <w:right w:val="single" w:sz="4" w:space="0" w:color="auto"/>
            </w:tcBorders>
            <w:shd w:val="clear" w:color="auto" w:fill="auto"/>
            <w:vAlign w:val="center"/>
            <w:hideMark/>
          </w:tcPr>
          <w:p w14:paraId="0964E9A8"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2</w:t>
            </w:r>
          </w:p>
        </w:tc>
        <w:tc>
          <w:tcPr>
            <w:tcW w:w="900" w:type="dxa"/>
            <w:tcBorders>
              <w:top w:val="nil"/>
              <w:left w:val="nil"/>
              <w:bottom w:val="single" w:sz="4" w:space="0" w:color="auto"/>
              <w:right w:val="single" w:sz="4" w:space="0" w:color="auto"/>
            </w:tcBorders>
            <w:shd w:val="clear" w:color="auto" w:fill="auto"/>
            <w:vAlign w:val="center"/>
            <w:hideMark/>
          </w:tcPr>
          <w:p w14:paraId="7F647864"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0</w:t>
            </w:r>
          </w:p>
        </w:tc>
      </w:tr>
      <w:tr w:rsidR="00FF649B" w:rsidRPr="006F5C1C" w14:paraId="58AE14B7" w14:textId="77777777" w:rsidTr="00132E47">
        <w:trPr>
          <w:trHeight w:val="315"/>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562DF727"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6</w:t>
            </w:r>
          </w:p>
        </w:tc>
        <w:tc>
          <w:tcPr>
            <w:tcW w:w="1350" w:type="dxa"/>
            <w:tcBorders>
              <w:top w:val="nil"/>
              <w:left w:val="nil"/>
              <w:bottom w:val="single" w:sz="4" w:space="0" w:color="auto"/>
              <w:right w:val="single" w:sz="4" w:space="0" w:color="auto"/>
            </w:tcBorders>
            <w:shd w:val="clear" w:color="auto" w:fill="auto"/>
            <w:noWrap/>
            <w:vAlign w:val="center"/>
            <w:hideMark/>
          </w:tcPr>
          <w:p w14:paraId="3C6F7387"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RAQ7001</w:t>
            </w:r>
          </w:p>
        </w:tc>
        <w:tc>
          <w:tcPr>
            <w:tcW w:w="4680" w:type="dxa"/>
            <w:tcBorders>
              <w:top w:val="nil"/>
              <w:left w:val="nil"/>
              <w:bottom w:val="single" w:sz="4" w:space="0" w:color="auto"/>
              <w:right w:val="single" w:sz="4" w:space="0" w:color="auto"/>
            </w:tcBorders>
            <w:shd w:val="clear" w:color="auto" w:fill="auto"/>
            <w:noWrap/>
            <w:vAlign w:val="center"/>
            <w:hideMark/>
          </w:tcPr>
          <w:p w14:paraId="1AAFCC26" w14:textId="77777777" w:rsidR="00FF649B" w:rsidRPr="006F5C1C" w:rsidRDefault="00FF649B" w:rsidP="00FF649B">
            <w:pPr>
              <w:rPr>
                <w:color w:val="000000"/>
                <w:sz w:val="24"/>
                <w:szCs w:val="24"/>
                <w:lang w:val="en-US" w:eastAsia="en-US"/>
              </w:rPr>
            </w:pPr>
            <w:r w:rsidRPr="006F5C1C">
              <w:rPr>
                <w:color w:val="000000"/>
                <w:sz w:val="24"/>
                <w:szCs w:val="24"/>
                <w:lang w:val="en-US" w:eastAsia="en-US"/>
              </w:rPr>
              <w:t>Cây ăn quả nâng cao</w:t>
            </w:r>
          </w:p>
        </w:tc>
        <w:tc>
          <w:tcPr>
            <w:tcW w:w="720" w:type="dxa"/>
            <w:tcBorders>
              <w:top w:val="nil"/>
              <w:left w:val="nil"/>
              <w:bottom w:val="single" w:sz="4" w:space="0" w:color="auto"/>
              <w:right w:val="single" w:sz="4" w:space="0" w:color="auto"/>
            </w:tcBorders>
            <w:shd w:val="clear" w:color="auto" w:fill="auto"/>
            <w:noWrap/>
            <w:vAlign w:val="center"/>
            <w:hideMark/>
          </w:tcPr>
          <w:p w14:paraId="653799EE"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2</w:t>
            </w:r>
          </w:p>
        </w:tc>
        <w:tc>
          <w:tcPr>
            <w:tcW w:w="810" w:type="dxa"/>
            <w:tcBorders>
              <w:top w:val="nil"/>
              <w:left w:val="nil"/>
              <w:bottom w:val="single" w:sz="4" w:space="0" w:color="auto"/>
              <w:right w:val="single" w:sz="4" w:space="0" w:color="auto"/>
            </w:tcBorders>
            <w:shd w:val="clear" w:color="auto" w:fill="auto"/>
            <w:vAlign w:val="center"/>
            <w:hideMark/>
          </w:tcPr>
          <w:p w14:paraId="21192E48"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2</w:t>
            </w:r>
          </w:p>
        </w:tc>
        <w:tc>
          <w:tcPr>
            <w:tcW w:w="900" w:type="dxa"/>
            <w:tcBorders>
              <w:top w:val="nil"/>
              <w:left w:val="nil"/>
              <w:bottom w:val="single" w:sz="4" w:space="0" w:color="auto"/>
              <w:right w:val="single" w:sz="4" w:space="0" w:color="auto"/>
            </w:tcBorders>
            <w:shd w:val="clear" w:color="auto" w:fill="auto"/>
            <w:vAlign w:val="center"/>
            <w:hideMark/>
          </w:tcPr>
          <w:p w14:paraId="5E114C6F"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0</w:t>
            </w:r>
          </w:p>
        </w:tc>
      </w:tr>
      <w:tr w:rsidR="00FF649B" w:rsidRPr="006F5C1C" w14:paraId="2BDC0C64" w14:textId="77777777" w:rsidTr="00132E47">
        <w:trPr>
          <w:trHeight w:val="315"/>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295D9AE1"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7</w:t>
            </w:r>
          </w:p>
        </w:tc>
        <w:tc>
          <w:tcPr>
            <w:tcW w:w="1350" w:type="dxa"/>
            <w:tcBorders>
              <w:top w:val="nil"/>
              <w:left w:val="nil"/>
              <w:bottom w:val="single" w:sz="4" w:space="0" w:color="auto"/>
              <w:right w:val="single" w:sz="4" w:space="0" w:color="auto"/>
            </w:tcBorders>
            <w:shd w:val="clear" w:color="auto" w:fill="auto"/>
            <w:noWrap/>
            <w:vAlign w:val="center"/>
            <w:hideMark/>
          </w:tcPr>
          <w:p w14:paraId="070B80E2"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RAQ7002</w:t>
            </w:r>
          </w:p>
        </w:tc>
        <w:tc>
          <w:tcPr>
            <w:tcW w:w="4680" w:type="dxa"/>
            <w:tcBorders>
              <w:top w:val="nil"/>
              <w:left w:val="nil"/>
              <w:bottom w:val="single" w:sz="4" w:space="0" w:color="auto"/>
              <w:right w:val="single" w:sz="4" w:space="0" w:color="auto"/>
            </w:tcBorders>
            <w:shd w:val="clear" w:color="auto" w:fill="auto"/>
            <w:noWrap/>
            <w:vAlign w:val="center"/>
            <w:hideMark/>
          </w:tcPr>
          <w:p w14:paraId="5F5C1B17" w14:textId="77777777" w:rsidR="00FF649B" w:rsidRPr="006F5C1C" w:rsidRDefault="00FF649B" w:rsidP="00FF649B">
            <w:pPr>
              <w:rPr>
                <w:color w:val="000000"/>
                <w:sz w:val="24"/>
                <w:szCs w:val="24"/>
                <w:lang w:val="en-US" w:eastAsia="en-US"/>
              </w:rPr>
            </w:pPr>
            <w:r w:rsidRPr="006F5C1C">
              <w:rPr>
                <w:color w:val="000000"/>
                <w:sz w:val="24"/>
                <w:szCs w:val="24"/>
                <w:lang w:val="en-US" w:eastAsia="en-US"/>
              </w:rPr>
              <w:t>Sản xuất hoa thương mại</w:t>
            </w:r>
          </w:p>
        </w:tc>
        <w:tc>
          <w:tcPr>
            <w:tcW w:w="720" w:type="dxa"/>
            <w:tcBorders>
              <w:top w:val="nil"/>
              <w:left w:val="nil"/>
              <w:bottom w:val="single" w:sz="4" w:space="0" w:color="auto"/>
              <w:right w:val="single" w:sz="4" w:space="0" w:color="auto"/>
            </w:tcBorders>
            <w:shd w:val="clear" w:color="auto" w:fill="auto"/>
            <w:noWrap/>
            <w:vAlign w:val="center"/>
            <w:hideMark/>
          </w:tcPr>
          <w:p w14:paraId="6B883C03"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2</w:t>
            </w:r>
          </w:p>
        </w:tc>
        <w:tc>
          <w:tcPr>
            <w:tcW w:w="810" w:type="dxa"/>
            <w:tcBorders>
              <w:top w:val="nil"/>
              <w:left w:val="nil"/>
              <w:bottom w:val="single" w:sz="4" w:space="0" w:color="auto"/>
              <w:right w:val="single" w:sz="4" w:space="0" w:color="auto"/>
            </w:tcBorders>
            <w:shd w:val="clear" w:color="auto" w:fill="auto"/>
            <w:vAlign w:val="center"/>
            <w:hideMark/>
          </w:tcPr>
          <w:p w14:paraId="64732630"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2</w:t>
            </w:r>
          </w:p>
        </w:tc>
        <w:tc>
          <w:tcPr>
            <w:tcW w:w="900" w:type="dxa"/>
            <w:tcBorders>
              <w:top w:val="nil"/>
              <w:left w:val="nil"/>
              <w:bottom w:val="single" w:sz="4" w:space="0" w:color="auto"/>
              <w:right w:val="single" w:sz="4" w:space="0" w:color="auto"/>
            </w:tcBorders>
            <w:shd w:val="clear" w:color="auto" w:fill="auto"/>
            <w:vAlign w:val="center"/>
            <w:hideMark/>
          </w:tcPr>
          <w:p w14:paraId="308CFD3E"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0</w:t>
            </w:r>
          </w:p>
        </w:tc>
      </w:tr>
      <w:tr w:rsidR="00FF649B" w:rsidRPr="006F5C1C" w14:paraId="221D813D" w14:textId="77777777" w:rsidTr="00132E47">
        <w:trPr>
          <w:trHeight w:val="315"/>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33D41C24"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8</w:t>
            </w:r>
          </w:p>
        </w:tc>
        <w:tc>
          <w:tcPr>
            <w:tcW w:w="1350" w:type="dxa"/>
            <w:tcBorders>
              <w:top w:val="nil"/>
              <w:left w:val="nil"/>
              <w:bottom w:val="single" w:sz="4" w:space="0" w:color="auto"/>
              <w:right w:val="single" w:sz="4" w:space="0" w:color="auto"/>
            </w:tcBorders>
            <w:shd w:val="clear" w:color="auto" w:fill="auto"/>
            <w:noWrap/>
            <w:vAlign w:val="center"/>
            <w:hideMark/>
          </w:tcPr>
          <w:p w14:paraId="6B485350"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CLT7001</w:t>
            </w:r>
          </w:p>
        </w:tc>
        <w:tc>
          <w:tcPr>
            <w:tcW w:w="4680" w:type="dxa"/>
            <w:tcBorders>
              <w:top w:val="nil"/>
              <w:left w:val="nil"/>
              <w:bottom w:val="single" w:sz="4" w:space="0" w:color="auto"/>
              <w:right w:val="single" w:sz="4" w:space="0" w:color="auto"/>
            </w:tcBorders>
            <w:shd w:val="clear" w:color="auto" w:fill="auto"/>
            <w:noWrap/>
            <w:vAlign w:val="center"/>
            <w:hideMark/>
          </w:tcPr>
          <w:p w14:paraId="50B113C8" w14:textId="77777777" w:rsidR="00FF649B" w:rsidRPr="006F5C1C" w:rsidRDefault="00FF649B" w:rsidP="00FF649B">
            <w:pPr>
              <w:rPr>
                <w:color w:val="000000"/>
                <w:sz w:val="24"/>
                <w:szCs w:val="24"/>
                <w:lang w:val="en-US" w:eastAsia="en-US"/>
              </w:rPr>
            </w:pPr>
            <w:r w:rsidRPr="006F5C1C">
              <w:rPr>
                <w:color w:val="000000"/>
                <w:sz w:val="24"/>
                <w:szCs w:val="24"/>
                <w:lang w:val="en-US" w:eastAsia="en-US"/>
              </w:rPr>
              <w:t>Cây lấy hạt trên cạn nâng cao</w:t>
            </w:r>
          </w:p>
        </w:tc>
        <w:tc>
          <w:tcPr>
            <w:tcW w:w="720" w:type="dxa"/>
            <w:tcBorders>
              <w:top w:val="nil"/>
              <w:left w:val="nil"/>
              <w:bottom w:val="single" w:sz="4" w:space="0" w:color="auto"/>
              <w:right w:val="single" w:sz="4" w:space="0" w:color="auto"/>
            </w:tcBorders>
            <w:shd w:val="clear" w:color="auto" w:fill="auto"/>
            <w:noWrap/>
            <w:vAlign w:val="center"/>
            <w:hideMark/>
          </w:tcPr>
          <w:p w14:paraId="3450B2E7"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2</w:t>
            </w:r>
          </w:p>
        </w:tc>
        <w:tc>
          <w:tcPr>
            <w:tcW w:w="810" w:type="dxa"/>
            <w:tcBorders>
              <w:top w:val="nil"/>
              <w:left w:val="nil"/>
              <w:bottom w:val="single" w:sz="4" w:space="0" w:color="auto"/>
              <w:right w:val="single" w:sz="4" w:space="0" w:color="auto"/>
            </w:tcBorders>
            <w:shd w:val="clear" w:color="auto" w:fill="auto"/>
            <w:vAlign w:val="center"/>
            <w:hideMark/>
          </w:tcPr>
          <w:p w14:paraId="16EC1A31"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2</w:t>
            </w:r>
          </w:p>
        </w:tc>
        <w:tc>
          <w:tcPr>
            <w:tcW w:w="900" w:type="dxa"/>
            <w:tcBorders>
              <w:top w:val="nil"/>
              <w:left w:val="nil"/>
              <w:bottom w:val="single" w:sz="4" w:space="0" w:color="auto"/>
              <w:right w:val="single" w:sz="4" w:space="0" w:color="auto"/>
            </w:tcBorders>
            <w:shd w:val="clear" w:color="auto" w:fill="auto"/>
            <w:vAlign w:val="center"/>
            <w:hideMark/>
          </w:tcPr>
          <w:p w14:paraId="7AB58E35"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0</w:t>
            </w:r>
          </w:p>
        </w:tc>
      </w:tr>
      <w:tr w:rsidR="00FF649B" w:rsidRPr="006F5C1C" w14:paraId="64945489" w14:textId="77777777" w:rsidTr="00132E47">
        <w:trPr>
          <w:trHeight w:val="315"/>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60F3CFE8"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9</w:t>
            </w:r>
          </w:p>
        </w:tc>
        <w:tc>
          <w:tcPr>
            <w:tcW w:w="1350" w:type="dxa"/>
            <w:tcBorders>
              <w:top w:val="nil"/>
              <w:left w:val="nil"/>
              <w:bottom w:val="single" w:sz="4" w:space="0" w:color="auto"/>
              <w:right w:val="single" w:sz="4" w:space="0" w:color="auto"/>
            </w:tcBorders>
            <w:shd w:val="clear" w:color="auto" w:fill="auto"/>
            <w:noWrap/>
            <w:vAlign w:val="center"/>
            <w:hideMark/>
          </w:tcPr>
          <w:p w14:paraId="047BF3D1"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CLT7002</w:t>
            </w:r>
          </w:p>
        </w:tc>
        <w:tc>
          <w:tcPr>
            <w:tcW w:w="4680" w:type="dxa"/>
            <w:tcBorders>
              <w:top w:val="nil"/>
              <w:left w:val="nil"/>
              <w:bottom w:val="single" w:sz="4" w:space="0" w:color="auto"/>
              <w:right w:val="single" w:sz="4" w:space="0" w:color="auto"/>
            </w:tcBorders>
            <w:shd w:val="clear" w:color="auto" w:fill="auto"/>
            <w:noWrap/>
            <w:vAlign w:val="center"/>
            <w:hideMark/>
          </w:tcPr>
          <w:p w14:paraId="2245480F" w14:textId="77777777" w:rsidR="00FF649B" w:rsidRPr="006F5C1C" w:rsidRDefault="00FF649B" w:rsidP="00FF649B">
            <w:pPr>
              <w:rPr>
                <w:color w:val="000000"/>
                <w:sz w:val="24"/>
                <w:szCs w:val="24"/>
                <w:lang w:val="en-US" w:eastAsia="en-US"/>
              </w:rPr>
            </w:pPr>
            <w:r w:rsidRPr="006F5C1C">
              <w:rPr>
                <w:color w:val="000000"/>
                <w:sz w:val="24"/>
                <w:szCs w:val="24"/>
                <w:lang w:val="en-US" w:eastAsia="en-US"/>
              </w:rPr>
              <w:t>Cây lúa nâng cao</w:t>
            </w:r>
          </w:p>
        </w:tc>
        <w:tc>
          <w:tcPr>
            <w:tcW w:w="720" w:type="dxa"/>
            <w:tcBorders>
              <w:top w:val="nil"/>
              <w:left w:val="nil"/>
              <w:bottom w:val="single" w:sz="4" w:space="0" w:color="auto"/>
              <w:right w:val="single" w:sz="4" w:space="0" w:color="auto"/>
            </w:tcBorders>
            <w:shd w:val="clear" w:color="auto" w:fill="auto"/>
            <w:noWrap/>
            <w:vAlign w:val="center"/>
            <w:hideMark/>
          </w:tcPr>
          <w:p w14:paraId="56EA2497"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2</w:t>
            </w:r>
          </w:p>
        </w:tc>
        <w:tc>
          <w:tcPr>
            <w:tcW w:w="810" w:type="dxa"/>
            <w:tcBorders>
              <w:top w:val="nil"/>
              <w:left w:val="nil"/>
              <w:bottom w:val="single" w:sz="4" w:space="0" w:color="auto"/>
              <w:right w:val="single" w:sz="4" w:space="0" w:color="auto"/>
            </w:tcBorders>
            <w:shd w:val="clear" w:color="auto" w:fill="auto"/>
            <w:vAlign w:val="center"/>
            <w:hideMark/>
          </w:tcPr>
          <w:p w14:paraId="6F8A9715"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2</w:t>
            </w:r>
          </w:p>
        </w:tc>
        <w:tc>
          <w:tcPr>
            <w:tcW w:w="900" w:type="dxa"/>
            <w:tcBorders>
              <w:top w:val="nil"/>
              <w:left w:val="nil"/>
              <w:bottom w:val="single" w:sz="4" w:space="0" w:color="auto"/>
              <w:right w:val="single" w:sz="4" w:space="0" w:color="auto"/>
            </w:tcBorders>
            <w:shd w:val="clear" w:color="auto" w:fill="auto"/>
            <w:vAlign w:val="center"/>
            <w:hideMark/>
          </w:tcPr>
          <w:p w14:paraId="32D305DA"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0</w:t>
            </w:r>
          </w:p>
        </w:tc>
      </w:tr>
      <w:tr w:rsidR="00FF649B" w:rsidRPr="006F5C1C" w14:paraId="78EE80AE" w14:textId="77777777" w:rsidTr="00132E47">
        <w:trPr>
          <w:trHeight w:val="315"/>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297BEB88"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10</w:t>
            </w:r>
          </w:p>
        </w:tc>
        <w:tc>
          <w:tcPr>
            <w:tcW w:w="1350" w:type="dxa"/>
            <w:tcBorders>
              <w:top w:val="nil"/>
              <w:left w:val="nil"/>
              <w:bottom w:val="single" w:sz="4" w:space="0" w:color="auto"/>
              <w:right w:val="single" w:sz="4" w:space="0" w:color="auto"/>
            </w:tcBorders>
            <w:shd w:val="clear" w:color="auto" w:fill="auto"/>
            <w:noWrap/>
            <w:vAlign w:val="center"/>
            <w:hideMark/>
          </w:tcPr>
          <w:p w14:paraId="12077921"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RAQ7003</w:t>
            </w:r>
          </w:p>
        </w:tc>
        <w:tc>
          <w:tcPr>
            <w:tcW w:w="4680" w:type="dxa"/>
            <w:tcBorders>
              <w:top w:val="nil"/>
              <w:left w:val="nil"/>
              <w:bottom w:val="single" w:sz="4" w:space="0" w:color="auto"/>
              <w:right w:val="single" w:sz="4" w:space="0" w:color="auto"/>
            </w:tcBorders>
            <w:shd w:val="clear" w:color="auto" w:fill="auto"/>
            <w:noWrap/>
            <w:vAlign w:val="center"/>
            <w:hideMark/>
          </w:tcPr>
          <w:p w14:paraId="43BEADB8" w14:textId="77777777" w:rsidR="00FF649B" w:rsidRPr="006F5C1C" w:rsidRDefault="00FF649B" w:rsidP="00FF649B">
            <w:pPr>
              <w:rPr>
                <w:color w:val="000000"/>
                <w:sz w:val="24"/>
                <w:szCs w:val="24"/>
                <w:lang w:val="en-US" w:eastAsia="en-US"/>
              </w:rPr>
            </w:pPr>
            <w:r w:rsidRPr="006F5C1C">
              <w:rPr>
                <w:color w:val="000000"/>
                <w:sz w:val="24"/>
                <w:szCs w:val="24"/>
                <w:lang w:val="en-US" w:eastAsia="en-US"/>
              </w:rPr>
              <w:t>Cây rau nâng cao</w:t>
            </w:r>
          </w:p>
        </w:tc>
        <w:tc>
          <w:tcPr>
            <w:tcW w:w="720" w:type="dxa"/>
            <w:tcBorders>
              <w:top w:val="nil"/>
              <w:left w:val="nil"/>
              <w:bottom w:val="single" w:sz="4" w:space="0" w:color="auto"/>
              <w:right w:val="single" w:sz="4" w:space="0" w:color="auto"/>
            </w:tcBorders>
            <w:shd w:val="clear" w:color="auto" w:fill="auto"/>
            <w:noWrap/>
            <w:vAlign w:val="center"/>
            <w:hideMark/>
          </w:tcPr>
          <w:p w14:paraId="051B57AB"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2</w:t>
            </w:r>
          </w:p>
        </w:tc>
        <w:tc>
          <w:tcPr>
            <w:tcW w:w="810" w:type="dxa"/>
            <w:tcBorders>
              <w:top w:val="nil"/>
              <w:left w:val="nil"/>
              <w:bottom w:val="single" w:sz="4" w:space="0" w:color="auto"/>
              <w:right w:val="single" w:sz="4" w:space="0" w:color="auto"/>
            </w:tcBorders>
            <w:shd w:val="clear" w:color="auto" w:fill="auto"/>
            <w:vAlign w:val="center"/>
            <w:hideMark/>
          </w:tcPr>
          <w:p w14:paraId="04FEFD36"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2</w:t>
            </w:r>
          </w:p>
        </w:tc>
        <w:tc>
          <w:tcPr>
            <w:tcW w:w="900" w:type="dxa"/>
            <w:tcBorders>
              <w:top w:val="nil"/>
              <w:left w:val="nil"/>
              <w:bottom w:val="single" w:sz="4" w:space="0" w:color="auto"/>
              <w:right w:val="single" w:sz="4" w:space="0" w:color="auto"/>
            </w:tcBorders>
            <w:shd w:val="clear" w:color="auto" w:fill="auto"/>
            <w:vAlign w:val="center"/>
            <w:hideMark/>
          </w:tcPr>
          <w:p w14:paraId="4544BC09"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0</w:t>
            </w:r>
          </w:p>
        </w:tc>
      </w:tr>
      <w:tr w:rsidR="00FF649B" w:rsidRPr="006F5C1C" w14:paraId="600A885D" w14:textId="77777777" w:rsidTr="00132E47">
        <w:trPr>
          <w:trHeight w:val="315"/>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70CB8420"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11</w:t>
            </w:r>
          </w:p>
        </w:tc>
        <w:tc>
          <w:tcPr>
            <w:tcW w:w="1350" w:type="dxa"/>
            <w:tcBorders>
              <w:top w:val="nil"/>
              <w:left w:val="nil"/>
              <w:bottom w:val="single" w:sz="4" w:space="0" w:color="auto"/>
              <w:right w:val="single" w:sz="4" w:space="0" w:color="auto"/>
            </w:tcBorders>
            <w:shd w:val="clear" w:color="auto" w:fill="auto"/>
            <w:noWrap/>
            <w:vAlign w:val="center"/>
            <w:hideMark/>
          </w:tcPr>
          <w:p w14:paraId="4A98B5A3"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CCN7001</w:t>
            </w:r>
          </w:p>
        </w:tc>
        <w:tc>
          <w:tcPr>
            <w:tcW w:w="4680" w:type="dxa"/>
            <w:tcBorders>
              <w:top w:val="nil"/>
              <w:left w:val="nil"/>
              <w:bottom w:val="single" w:sz="4" w:space="0" w:color="auto"/>
              <w:right w:val="single" w:sz="4" w:space="0" w:color="auto"/>
            </w:tcBorders>
            <w:shd w:val="clear" w:color="auto" w:fill="auto"/>
            <w:noWrap/>
            <w:vAlign w:val="center"/>
            <w:hideMark/>
          </w:tcPr>
          <w:p w14:paraId="5F7D0B59" w14:textId="77777777" w:rsidR="00FF649B" w:rsidRPr="006F5C1C" w:rsidRDefault="00FF649B" w:rsidP="00FF649B">
            <w:pPr>
              <w:rPr>
                <w:color w:val="000000"/>
                <w:sz w:val="24"/>
                <w:szCs w:val="24"/>
                <w:lang w:val="en-US" w:eastAsia="en-US"/>
              </w:rPr>
            </w:pPr>
            <w:r w:rsidRPr="006F5C1C">
              <w:rPr>
                <w:color w:val="000000"/>
                <w:sz w:val="24"/>
                <w:szCs w:val="24"/>
                <w:lang w:val="en-US" w:eastAsia="en-US"/>
              </w:rPr>
              <w:t>Cây công nghiệp dài ngày</w:t>
            </w:r>
          </w:p>
        </w:tc>
        <w:tc>
          <w:tcPr>
            <w:tcW w:w="720" w:type="dxa"/>
            <w:tcBorders>
              <w:top w:val="nil"/>
              <w:left w:val="nil"/>
              <w:bottom w:val="single" w:sz="4" w:space="0" w:color="auto"/>
              <w:right w:val="single" w:sz="4" w:space="0" w:color="auto"/>
            </w:tcBorders>
            <w:shd w:val="clear" w:color="auto" w:fill="auto"/>
            <w:noWrap/>
            <w:vAlign w:val="center"/>
            <w:hideMark/>
          </w:tcPr>
          <w:p w14:paraId="5B294D11"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2</w:t>
            </w:r>
          </w:p>
        </w:tc>
        <w:tc>
          <w:tcPr>
            <w:tcW w:w="810" w:type="dxa"/>
            <w:tcBorders>
              <w:top w:val="nil"/>
              <w:left w:val="nil"/>
              <w:bottom w:val="single" w:sz="4" w:space="0" w:color="auto"/>
              <w:right w:val="single" w:sz="4" w:space="0" w:color="auto"/>
            </w:tcBorders>
            <w:shd w:val="clear" w:color="auto" w:fill="auto"/>
            <w:vAlign w:val="center"/>
            <w:hideMark/>
          </w:tcPr>
          <w:p w14:paraId="5A7E690E"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2</w:t>
            </w:r>
          </w:p>
        </w:tc>
        <w:tc>
          <w:tcPr>
            <w:tcW w:w="900" w:type="dxa"/>
            <w:tcBorders>
              <w:top w:val="nil"/>
              <w:left w:val="nil"/>
              <w:bottom w:val="single" w:sz="4" w:space="0" w:color="auto"/>
              <w:right w:val="single" w:sz="4" w:space="0" w:color="auto"/>
            </w:tcBorders>
            <w:shd w:val="clear" w:color="auto" w:fill="auto"/>
            <w:vAlign w:val="center"/>
            <w:hideMark/>
          </w:tcPr>
          <w:p w14:paraId="3E911CCC"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0</w:t>
            </w:r>
          </w:p>
        </w:tc>
      </w:tr>
      <w:tr w:rsidR="00FF649B" w:rsidRPr="006F5C1C" w14:paraId="55BC8B39" w14:textId="77777777" w:rsidTr="00132E47">
        <w:trPr>
          <w:trHeight w:val="315"/>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0F1E31DA"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12</w:t>
            </w:r>
          </w:p>
        </w:tc>
        <w:tc>
          <w:tcPr>
            <w:tcW w:w="1350" w:type="dxa"/>
            <w:tcBorders>
              <w:top w:val="nil"/>
              <w:left w:val="nil"/>
              <w:bottom w:val="single" w:sz="4" w:space="0" w:color="auto"/>
              <w:right w:val="single" w:sz="4" w:space="0" w:color="auto"/>
            </w:tcBorders>
            <w:shd w:val="clear" w:color="auto" w:fill="auto"/>
            <w:noWrap/>
            <w:vAlign w:val="center"/>
            <w:hideMark/>
          </w:tcPr>
          <w:p w14:paraId="146B3869"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CLT7003</w:t>
            </w:r>
          </w:p>
        </w:tc>
        <w:tc>
          <w:tcPr>
            <w:tcW w:w="4680" w:type="dxa"/>
            <w:tcBorders>
              <w:top w:val="nil"/>
              <w:left w:val="nil"/>
              <w:bottom w:val="single" w:sz="4" w:space="0" w:color="auto"/>
              <w:right w:val="single" w:sz="4" w:space="0" w:color="auto"/>
            </w:tcBorders>
            <w:shd w:val="clear" w:color="auto" w:fill="auto"/>
            <w:noWrap/>
            <w:vAlign w:val="center"/>
            <w:hideMark/>
          </w:tcPr>
          <w:p w14:paraId="705FE12B" w14:textId="77777777" w:rsidR="00FF649B" w:rsidRPr="006F5C1C" w:rsidRDefault="00FF649B" w:rsidP="00FF649B">
            <w:pPr>
              <w:rPr>
                <w:color w:val="000000"/>
                <w:sz w:val="24"/>
                <w:szCs w:val="24"/>
                <w:lang w:val="en-US" w:eastAsia="en-US"/>
              </w:rPr>
            </w:pPr>
            <w:r w:rsidRPr="006F5C1C">
              <w:rPr>
                <w:color w:val="000000"/>
                <w:sz w:val="24"/>
                <w:szCs w:val="24"/>
                <w:lang w:val="en-US" w:eastAsia="en-US"/>
              </w:rPr>
              <w:t>Cây lấy củ nâng cao</w:t>
            </w:r>
          </w:p>
        </w:tc>
        <w:tc>
          <w:tcPr>
            <w:tcW w:w="720" w:type="dxa"/>
            <w:tcBorders>
              <w:top w:val="nil"/>
              <w:left w:val="nil"/>
              <w:bottom w:val="single" w:sz="4" w:space="0" w:color="auto"/>
              <w:right w:val="single" w:sz="4" w:space="0" w:color="auto"/>
            </w:tcBorders>
            <w:shd w:val="clear" w:color="auto" w:fill="auto"/>
            <w:noWrap/>
            <w:vAlign w:val="center"/>
            <w:hideMark/>
          </w:tcPr>
          <w:p w14:paraId="294E2456"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2</w:t>
            </w:r>
          </w:p>
        </w:tc>
        <w:tc>
          <w:tcPr>
            <w:tcW w:w="810" w:type="dxa"/>
            <w:tcBorders>
              <w:top w:val="nil"/>
              <w:left w:val="nil"/>
              <w:bottom w:val="single" w:sz="4" w:space="0" w:color="auto"/>
              <w:right w:val="single" w:sz="4" w:space="0" w:color="auto"/>
            </w:tcBorders>
            <w:shd w:val="clear" w:color="auto" w:fill="auto"/>
            <w:vAlign w:val="center"/>
            <w:hideMark/>
          </w:tcPr>
          <w:p w14:paraId="35D4B881"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0</w:t>
            </w:r>
          </w:p>
        </w:tc>
        <w:tc>
          <w:tcPr>
            <w:tcW w:w="900" w:type="dxa"/>
            <w:tcBorders>
              <w:top w:val="nil"/>
              <w:left w:val="nil"/>
              <w:bottom w:val="single" w:sz="4" w:space="0" w:color="auto"/>
              <w:right w:val="single" w:sz="4" w:space="0" w:color="auto"/>
            </w:tcBorders>
            <w:shd w:val="clear" w:color="auto" w:fill="auto"/>
            <w:vAlign w:val="center"/>
            <w:hideMark/>
          </w:tcPr>
          <w:p w14:paraId="3CB70EB8"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2</w:t>
            </w:r>
          </w:p>
        </w:tc>
      </w:tr>
      <w:tr w:rsidR="00FF649B" w:rsidRPr="006F5C1C" w14:paraId="5A35F37F" w14:textId="77777777" w:rsidTr="00132E47">
        <w:trPr>
          <w:trHeight w:val="315"/>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3D35F681"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13</w:t>
            </w:r>
          </w:p>
        </w:tc>
        <w:tc>
          <w:tcPr>
            <w:tcW w:w="1350" w:type="dxa"/>
            <w:tcBorders>
              <w:top w:val="nil"/>
              <w:left w:val="nil"/>
              <w:bottom w:val="single" w:sz="4" w:space="0" w:color="auto"/>
              <w:right w:val="single" w:sz="4" w:space="0" w:color="auto"/>
            </w:tcBorders>
            <w:shd w:val="clear" w:color="auto" w:fill="auto"/>
            <w:noWrap/>
            <w:vAlign w:val="center"/>
            <w:hideMark/>
          </w:tcPr>
          <w:p w14:paraId="5A3E82CF"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CCN7002</w:t>
            </w:r>
          </w:p>
        </w:tc>
        <w:tc>
          <w:tcPr>
            <w:tcW w:w="4680" w:type="dxa"/>
            <w:tcBorders>
              <w:top w:val="nil"/>
              <w:left w:val="nil"/>
              <w:bottom w:val="single" w:sz="4" w:space="0" w:color="auto"/>
              <w:right w:val="single" w:sz="4" w:space="0" w:color="auto"/>
            </w:tcBorders>
            <w:shd w:val="clear" w:color="auto" w:fill="auto"/>
            <w:noWrap/>
            <w:vAlign w:val="center"/>
            <w:hideMark/>
          </w:tcPr>
          <w:p w14:paraId="2B2D3823" w14:textId="77777777" w:rsidR="00FF649B" w:rsidRPr="006F5C1C" w:rsidRDefault="00FF649B" w:rsidP="00FF649B">
            <w:pPr>
              <w:rPr>
                <w:color w:val="000000"/>
                <w:sz w:val="24"/>
                <w:szCs w:val="24"/>
                <w:lang w:val="en-US" w:eastAsia="en-US"/>
              </w:rPr>
            </w:pPr>
            <w:r w:rsidRPr="006F5C1C">
              <w:rPr>
                <w:color w:val="000000"/>
                <w:sz w:val="24"/>
                <w:szCs w:val="24"/>
                <w:lang w:val="en-US" w:eastAsia="en-US"/>
              </w:rPr>
              <w:t>Sản xuất cây thuốc chất lượng cao</w:t>
            </w:r>
          </w:p>
        </w:tc>
        <w:tc>
          <w:tcPr>
            <w:tcW w:w="720" w:type="dxa"/>
            <w:tcBorders>
              <w:top w:val="nil"/>
              <w:left w:val="nil"/>
              <w:bottom w:val="single" w:sz="4" w:space="0" w:color="auto"/>
              <w:right w:val="single" w:sz="4" w:space="0" w:color="auto"/>
            </w:tcBorders>
            <w:shd w:val="clear" w:color="auto" w:fill="auto"/>
            <w:noWrap/>
            <w:vAlign w:val="center"/>
            <w:hideMark/>
          </w:tcPr>
          <w:p w14:paraId="00CF50A3"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2</w:t>
            </w:r>
          </w:p>
        </w:tc>
        <w:tc>
          <w:tcPr>
            <w:tcW w:w="810" w:type="dxa"/>
            <w:tcBorders>
              <w:top w:val="nil"/>
              <w:left w:val="nil"/>
              <w:bottom w:val="single" w:sz="4" w:space="0" w:color="auto"/>
              <w:right w:val="single" w:sz="4" w:space="0" w:color="auto"/>
            </w:tcBorders>
            <w:shd w:val="clear" w:color="auto" w:fill="auto"/>
            <w:vAlign w:val="center"/>
            <w:hideMark/>
          </w:tcPr>
          <w:p w14:paraId="2C55405A"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0</w:t>
            </w:r>
          </w:p>
        </w:tc>
        <w:tc>
          <w:tcPr>
            <w:tcW w:w="900" w:type="dxa"/>
            <w:tcBorders>
              <w:top w:val="nil"/>
              <w:left w:val="nil"/>
              <w:bottom w:val="single" w:sz="4" w:space="0" w:color="auto"/>
              <w:right w:val="single" w:sz="4" w:space="0" w:color="auto"/>
            </w:tcBorders>
            <w:shd w:val="clear" w:color="auto" w:fill="auto"/>
            <w:vAlign w:val="center"/>
            <w:hideMark/>
          </w:tcPr>
          <w:p w14:paraId="5D928CF1"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2</w:t>
            </w:r>
          </w:p>
        </w:tc>
      </w:tr>
      <w:tr w:rsidR="00FF649B" w:rsidRPr="006F5C1C" w14:paraId="38C8F215" w14:textId="77777777" w:rsidTr="00132E47">
        <w:trPr>
          <w:trHeight w:val="315"/>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62CB2D8B"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14</w:t>
            </w:r>
          </w:p>
        </w:tc>
        <w:tc>
          <w:tcPr>
            <w:tcW w:w="1350" w:type="dxa"/>
            <w:tcBorders>
              <w:top w:val="nil"/>
              <w:left w:val="nil"/>
              <w:bottom w:val="single" w:sz="4" w:space="0" w:color="auto"/>
              <w:right w:val="single" w:sz="4" w:space="0" w:color="auto"/>
            </w:tcBorders>
            <w:shd w:val="clear" w:color="auto" w:fill="auto"/>
            <w:noWrap/>
            <w:vAlign w:val="center"/>
            <w:hideMark/>
          </w:tcPr>
          <w:p w14:paraId="279F289B"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KHD7007</w:t>
            </w:r>
          </w:p>
        </w:tc>
        <w:tc>
          <w:tcPr>
            <w:tcW w:w="4680" w:type="dxa"/>
            <w:tcBorders>
              <w:top w:val="nil"/>
              <w:left w:val="nil"/>
              <w:bottom w:val="single" w:sz="4" w:space="0" w:color="auto"/>
              <w:right w:val="single" w:sz="4" w:space="0" w:color="auto"/>
            </w:tcBorders>
            <w:shd w:val="clear" w:color="auto" w:fill="auto"/>
            <w:noWrap/>
            <w:vAlign w:val="center"/>
            <w:hideMark/>
          </w:tcPr>
          <w:p w14:paraId="1FE5867F" w14:textId="77777777" w:rsidR="00FF649B" w:rsidRPr="006F5C1C" w:rsidRDefault="00FF649B" w:rsidP="00FF649B">
            <w:pPr>
              <w:rPr>
                <w:color w:val="000000"/>
                <w:sz w:val="24"/>
                <w:szCs w:val="24"/>
                <w:lang w:val="en-US" w:eastAsia="en-US"/>
              </w:rPr>
            </w:pPr>
            <w:r w:rsidRPr="006F5C1C">
              <w:rPr>
                <w:color w:val="000000"/>
                <w:sz w:val="24"/>
                <w:szCs w:val="24"/>
                <w:lang w:val="en-US" w:eastAsia="en-US"/>
              </w:rPr>
              <w:t>Mối quan hệ đất - cây trồng</w:t>
            </w:r>
          </w:p>
        </w:tc>
        <w:tc>
          <w:tcPr>
            <w:tcW w:w="720" w:type="dxa"/>
            <w:tcBorders>
              <w:top w:val="nil"/>
              <w:left w:val="nil"/>
              <w:bottom w:val="single" w:sz="4" w:space="0" w:color="auto"/>
              <w:right w:val="single" w:sz="4" w:space="0" w:color="auto"/>
            </w:tcBorders>
            <w:shd w:val="clear" w:color="auto" w:fill="auto"/>
            <w:noWrap/>
            <w:vAlign w:val="center"/>
            <w:hideMark/>
          </w:tcPr>
          <w:p w14:paraId="436574DA"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2</w:t>
            </w:r>
          </w:p>
        </w:tc>
        <w:tc>
          <w:tcPr>
            <w:tcW w:w="810" w:type="dxa"/>
            <w:tcBorders>
              <w:top w:val="nil"/>
              <w:left w:val="nil"/>
              <w:bottom w:val="single" w:sz="4" w:space="0" w:color="auto"/>
              <w:right w:val="single" w:sz="4" w:space="0" w:color="auto"/>
            </w:tcBorders>
            <w:shd w:val="clear" w:color="auto" w:fill="auto"/>
            <w:vAlign w:val="center"/>
            <w:hideMark/>
          </w:tcPr>
          <w:p w14:paraId="2640AA4F"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0</w:t>
            </w:r>
          </w:p>
        </w:tc>
        <w:tc>
          <w:tcPr>
            <w:tcW w:w="900" w:type="dxa"/>
            <w:tcBorders>
              <w:top w:val="nil"/>
              <w:left w:val="nil"/>
              <w:bottom w:val="single" w:sz="4" w:space="0" w:color="auto"/>
              <w:right w:val="single" w:sz="4" w:space="0" w:color="auto"/>
            </w:tcBorders>
            <w:shd w:val="clear" w:color="auto" w:fill="auto"/>
            <w:vAlign w:val="center"/>
            <w:hideMark/>
          </w:tcPr>
          <w:p w14:paraId="19D26DBF"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2</w:t>
            </w:r>
          </w:p>
        </w:tc>
      </w:tr>
      <w:tr w:rsidR="00FF649B" w:rsidRPr="006F5C1C" w14:paraId="2CC9CA27" w14:textId="77777777" w:rsidTr="00132E47">
        <w:trPr>
          <w:trHeight w:val="315"/>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0FFBE43A" w14:textId="77777777" w:rsidR="00FF649B" w:rsidRPr="006F5C1C" w:rsidRDefault="00FF649B" w:rsidP="00FF649B">
            <w:pPr>
              <w:jc w:val="center"/>
              <w:rPr>
                <w:b/>
                <w:bCs/>
                <w:color w:val="000000"/>
                <w:sz w:val="24"/>
                <w:szCs w:val="24"/>
                <w:lang w:val="en-US" w:eastAsia="en-US"/>
              </w:rPr>
            </w:pPr>
            <w:r w:rsidRPr="006F5C1C">
              <w:rPr>
                <w:b/>
                <w:bCs/>
                <w:color w:val="000000"/>
                <w:sz w:val="24"/>
                <w:szCs w:val="24"/>
                <w:lang w:val="en-US" w:eastAsia="en-US"/>
              </w:rPr>
              <w:t> </w:t>
            </w:r>
          </w:p>
        </w:tc>
        <w:tc>
          <w:tcPr>
            <w:tcW w:w="1350" w:type="dxa"/>
            <w:tcBorders>
              <w:top w:val="nil"/>
              <w:left w:val="nil"/>
              <w:bottom w:val="single" w:sz="4" w:space="0" w:color="auto"/>
              <w:right w:val="single" w:sz="4" w:space="0" w:color="auto"/>
            </w:tcBorders>
            <w:shd w:val="clear" w:color="auto" w:fill="auto"/>
            <w:vAlign w:val="center"/>
            <w:hideMark/>
          </w:tcPr>
          <w:p w14:paraId="4D6F3B51" w14:textId="77777777" w:rsidR="00FF649B" w:rsidRPr="006F5C1C" w:rsidRDefault="00FF649B" w:rsidP="00FF649B">
            <w:pPr>
              <w:jc w:val="center"/>
              <w:rPr>
                <w:b/>
                <w:bCs/>
                <w:color w:val="000000"/>
                <w:sz w:val="24"/>
                <w:szCs w:val="24"/>
                <w:lang w:val="en-US" w:eastAsia="en-US"/>
              </w:rPr>
            </w:pPr>
            <w:r w:rsidRPr="006F5C1C">
              <w:rPr>
                <w:b/>
                <w:bCs/>
                <w:color w:val="000000"/>
                <w:sz w:val="24"/>
                <w:szCs w:val="24"/>
                <w:lang w:val="en-US" w:eastAsia="en-US"/>
              </w:rPr>
              <w:t> </w:t>
            </w:r>
          </w:p>
        </w:tc>
        <w:tc>
          <w:tcPr>
            <w:tcW w:w="4680" w:type="dxa"/>
            <w:tcBorders>
              <w:top w:val="nil"/>
              <w:left w:val="nil"/>
              <w:bottom w:val="single" w:sz="4" w:space="0" w:color="auto"/>
              <w:right w:val="single" w:sz="4" w:space="0" w:color="auto"/>
            </w:tcBorders>
            <w:shd w:val="clear" w:color="auto" w:fill="auto"/>
            <w:vAlign w:val="center"/>
            <w:hideMark/>
          </w:tcPr>
          <w:p w14:paraId="3F437FBF" w14:textId="77777777" w:rsidR="00FF649B" w:rsidRPr="006F5C1C" w:rsidRDefault="00FF649B" w:rsidP="00FF649B">
            <w:pPr>
              <w:jc w:val="center"/>
              <w:rPr>
                <w:b/>
                <w:bCs/>
                <w:color w:val="000000"/>
                <w:sz w:val="24"/>
                <w:szCs w:val="24"/>
                <w:lang w:val="en-US" w:eastAsia="en-US"/>
              </w:rPr>
            </w:pPr>
            <w:r w:rsidRPr="006F5C1C">
              <w:rPr>
                <w:b/>
                <w:bCs/>
                <w:color w:val="000000"/>
                <w:sz w:val="24"/>
                <w:szCs w:val="24"/>
                <w:lang w:val="en-US" w:eastAsia="en-US"/>
              </w:rPr>
              <w:t>Tổng tín chỉ bắt buộc</w:t>
            </w:r>
          </w:p>
        </w:tc>
        <w:tc>
          <w:tcPr>
            <w:tcW w:w="720" w:type="dxa"/>
            <w:tcBorders>
              <w:top w:val="nil"/>
              <w:left w:val="nil"/>
              <w:bottom w:val="single" w:sz="4" w:space="0" w:color="auto"/>
              <w:right w:val="single" w:sz="4" w:space="0" w:color="auto"/>
            </w:tcBorders>
            <w:shd w:val="clear" w:color="auto" w:fill="auto"/>
            <w:vAlign w:val="center"/>
            <w:hideMark/>
          </w:tcPr>
          <w:p w14:paraId="1B889CC1" w14:textId="77777777" w:rsidR="00FF649B" w:rsidRPr="006F5C1C" w:rsidRDefault="00FF649B" w:rsidP="00FF649B">
            <w:pPr>
              <w:jc w:val="center"/>
              <w:rPr>
                <w:b/>
                <w:bCs/>
                <w:color w:val="000000"/>
                <w:sz w:val="24"/>
                <w:szCs w:val="24"/>
                <w:lang w:val="en-US" w:eastAsia="en-US"/>
              </w:rPr>
            </w:pPr>
            <w:r w:rsidRPr="006F5C1C">
              <w:rPr>
                <w:b/>
                <w:bCs/>
                <w:color w:val="000000"/>
                <w:sz w:val="24"/>
                <w:szCs w:val="24"/>
                <w:lang w:val="en-US" w:eastAsia="en-US"/>
              </w:rPr>
              <w:t>30</w:t>
            </w:r>
          </w:p>
        </w:tc>
        <w:tc>
          <w:tcPr>
            <w:tcW w:w="810" w:type="dxa"/>
            <w:tcBorders>
              <w:top w:val="nil"/>
              <w:left w:val="nil"/>
              <w:bottom w:val="single" w:sz="4" w:space="0" w:color="auto"/>
              <w:right w:val="single" w:sz="4" w:space="0" w:color="auto"/>
            </w:tcBorders>
            <w:shd w:val="clear" w:color="auto" w:fill="auto"/>
            <w:vAlign w:val="center"/>
            <w:hideMark/>
          </w:tcPr>
          <w:p w14:paraId="62F24DD6" w14:textId="77777777" w:rsidR="00FF649B" w:rsidRPr="006F5C1C" w:rsidRDefault="00FF649B" w:rsidP="00FF649B">
            <w:pPr>
              <w:jc w:val="center"/>
              <w:rPr>
                <w:b/>
                <w:bCs/>
                <w:color w:val="000000"/>
                <w:sz w:val="24"/>
                <w:szCs w:val="24"/>
                <w:lang w:val="en-US" w:eastAsia="en-US"/>
              </w:rPr>
            </w:pPr>
            <w:r w:rsidRPr="006F5C1C">
              <w:rPr>
                <w:b/>
                <w:bCs/>
                <w:color w:val="000000"/>
                <w:sz w:val="24"/>
                <w:szCs w:val="24"/>
                <w:lang w:val="en-US" w:eastAsia="en-US"/>
              </w:rPr>
              <w:t>17</w:t>
            </w:r>
          </w:p>
        </w:tc>
        <w:tc>
          <w:tcPr>
            <w:tcW w:w="900" w:type="dxa"/>
            <w:tcBorders>
              <w:top w:val="nil"/>
              <w:left w:val="nil"/>
              <w:bottom w:val="single" w:sz="4" w:space="0" w:color="auto"/>
              <w:right w:val="single" w:sz="4" w:space="0" w:color="auto"/>
            </w:tcBorders>
            <w:shd w:val="clear" w:color="auto" w:fill="auto"/>
            <w:vAlign w:val="center"/>
            <w:hideMark/>
          </w:tcPr>
          <w:p w14:paraId="04A0EDA7" w14:textId="77777777" w:rsidR="00FF649B" w:rsidRPr="006F5C1C" w:rsidRDefault="00FF649B" w:rsidP="00FF649B">
            <w:pPr>
              <w:jc w:val="center"/>
              <w:rPr>
                <w:b/>
                <w:bCs/>
                <w:color w:val="000000"/>
                <w:sz w:val="24"/>
                <w:szCs w:val="24"/>
                <w:lang w:val="en-US" w:eastAsia="en-US"/>
              </w:rPr>
            </w:pPr>
            <w:r w:rsidRPr="006F5C1C">
              <w:rPr>
                <w:b/>
                <w:bCs/>
                <w:color w:val="000000"/>
                <w:sz w:val="24"/>
                <w:szCs w:val="24"/>
                <w:lang w:val="en-US" w:eastAsia="en-US"/>
              </w:rPr>
              <w:t>13</w:t>
            </w:r>
          </w:p>
        </w:tc>
      </w:tr>
      <w:tr w:rsidR="00FF649B" w:rsidRPr="006F5C1C" w14:paraId="1ECDDBAC" w14:textId="77777777" w:rsidTr="00132E47">
        <w:trPr>
          <w:trHeight w:val="315"/>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545D13A2" w14:textId="77777777" w:rsidR="00FF649B" w:rsidRPr="006F5C1C" w:rsidRDefault="00FF649B" w:rsidP="00FF649B">
            <w:pPr>
              <w:jc w:val="center"/>
              <w:rPr>
                <w:b/>
                <w:bCs/>
                <w:color w:val="000000"/>
                <w:sz w:val="24"/>
                <w:szCs w:val="24"/>
                <w:lang w:val="en-US" w:eastAsia="en-US"/>
              </w:rPr>
            </w:pPr>
            <w:r w:rsidRPr="006F5C1C">
              <w:rPr>
                <w:b/>
                <w:bCs/>
                <w:color w:val="000000"/>
                <w:sz w:val="24"/>
                <w:szCs w:val="24"/>
                <w:lang w:val="en-US" w:eastAsia="en-US"/>
              </w:rPr>
              <w:t>II</w:t>
            </w:r>
          </w:p>
        </w:tc>
        <w:tc>
          <w:tcPr>
            <w:tcW w:w="1350" w:type="dxa"/>
            <w:tcBorders>
              <w:top w:val="nil"/>
              <w:left w:val="nil"/>
              <w:bottom w:val="single" w:sz="4" w:space="0" w:color="auto"/>
              <w:right w:val="single" w:sz="4" w:space="0" w:color="auto"/>
            </w:tcBorders>
            <w:shd w:val="clear" w:color="auto" w:fill="auto"/>
            <w:vAlign w:val="center"/>
            <w:hideMark/>
          </w:tcPr>
          <w:p w14:paraId="11C7030C" w14:textId="77777777" w:rsidR="00FF649B" w:rsidRPr="006F5C1C" w:rsidRDefault="00FF649B" w:rsidP="00FF649B">
            <w:pPr>
              <w:jc w:val="center"/>
              <w:rPr>
                <w:b/>
                <w:bCs/>
                <w:color w:val="000000"/>
                <w:sz w:val="24"/>
                <w:szCs w:val="24"/>
                <w:lang w:val="en-US" w:eastAsia="en-US"/>
              </w:rPr>
            </w:pPr>
            <w:r w:rsidRPr="006F5C1C">
              <w:rPr>
                <w:b/>
                <w:bCs/>
                <w:color w:val="000000"/>
                <w:sz w:val="24"/>
                <w:szCs w:val="24"/>
                <w:lang w:val="en-US" w:eastAsia="en-US"/>
              </w:rPr>
              <w:t> </w:t>
            </w:r>
          </w:p>
        </w:tc>
        <w:tc>
          <w:tcPr>
            <w:tcW w:w="4680" w:type="dxa"/>
            <w:tcBorders>
              <w:top w:val="nil"/>
              <w:left w:val="nil"/>
              <w:bottom w:val="single" w:sz="4" w:space="0" w:color="auto"/>
              <w:right w:val="single" w:sz="4" w:space="0" w:color="auto"/>
            </w:tcBorders>
            <w:shd w:val="clear" w:color="auto" w:fill="auto"/>
            <w:vAlign w:val="center"/>
            <w:hideMark/>
          </w:tcPr>
          <w:p w14:paraId="1ACCAAFE" w14:textId="77777777" w:rsidR="00FF649B" w:rsidRPr="006F5C1C" w:rsidRDefault="00FF649B" w:rsidP="00FF649B">
            <w:pPr>
              <w:rPr>
                <w:b/>
                <w:bCs/>
                <w:color w:val="000000"/>
                <w:sz w:val="24"/>
                <w:szCs w:val="24"/>
                <w:lang w:val="en-US" w:eastAsia="en-US"/>
              </w:rPr>
            </w:pPr>
            <w:r w:rsidRPr="006F5C1C">
              <w:rPr>
                <w:b/>
                <w:bCs/>
                <w:color w:val="000000"/>
                <w:sz w:val="24"/>
                <w:szCs w:val="24"/>
                <w:lang w:val="en-US" w:eastAsia="en-US"/>
              </w:rPr>
              <w:t>Học phần tự chọn</w:t>
            </w:r>
          </w:p>
        </w:tc>
        <w:tc>
          <w:tcPr>
            <w:tcW w:w="720" w:type="dxa"/>
            <w:tcBorders>
              <w:top w:val="nil"/>
              <w:left w:val="nil"/>
              <w:bottom w:val="single" w:sz="4" w:space="0" w:color="auto"/>
              <w:right w:val="single" w:sz="4" w:space="0" w:color="auto"/>
            </w:tcBorders>
            <w:shd w:val="clear" w:color="auto" w:fill="auto"/>
            <w:vAlign w:val="center"/>
            <w:hideMark/>
          </w:tcPr>
          <w:p w14:paraId="38C89EA0" w14:textId="77777777" w:rsidR="00FF649B" w:rsidRPr="006F5C1C" w:rsidRDefault="00FF649B" w:rsidP="00FF649B">
            <w:pPr>
              <w:jc w:val="center"/>
              <w:rPr>
                <w:b/>
                <w:bCs/>
                <w:color w:val="000000"/>
                <w:sz w:val="24"/>
                <w:szCs w:val="24"/>
                <w:lang w:val="en-US" w:eastAsia="en-US"/>
              </w:rPr>
            </w:pPr>
            <w:r w:rsidRPr="006F5C1C">
              <w:rPr>
                <w:b/>
                <w:bCs/>
                <w:color w:val="000000"/>
                <w:sz w:val="24"/>
                <w:szCs w:val="24"/>
                <w:lang w:val="en-US" w:eastAsia="en-US"/>
              </w:rPr>
              <w:t> </w:t>
            </w:r>
          </w:p>
        </w:tc>
        <w:tc>
          <w:tcPr>
            <w:tcW w:w="810" w:type="dxa"/>
            <w:tcBorders>
              <w:top w:val="nil"/>
              <w:left w:val="nil"/>
              <w:bottom w:val="single" w:sz="4" w:space="0" w:color="auto"/>
              <w:right w:val="single" w:sz="4" w:space="0" w:color="auto"/>
            </w:tcBorders>
            <w:shd w:val="clear" w:color="auto" w:fill="auto"/>
            <w:vAlign w:val="center"/>
            <w:hideMark/>
          </w:tcPr>
          <w:p w14:paraId="037A3D7D" w14:textId="77777777" w:rsidR="00FF649B" w:rsidRPr="006F5C1C" w:rsidRDefault="00FF649B" w:rsidP="00FF649B">
            <w:pPr>
              <w:jc w:val="center"/>
              <w:rPr>
                <w:b/>
                <w:bCs/>
                <w:color w:val="000000"/>
                <w:sz w:val="24"/>
                <w:szCs w:val="24"/>
                <w:lang w:val="en-US" w:eastAsia="en-US"/>
              </w:rPr>
            </w:pPr>
            <w:r w:rsidRPr="006F5C1C">
              <w:rPr>
                <w:b/>
                <w:bCs/>
                <w:color w:val="000000"/>
                <w:sz w:val="24"/>
                <w:szCs w:val="24"/>
                <w:lang w:val="en-US" w:eastAsia="en-US"/>
              </w:rPr>
              <w:t> </w:t>
            </w:r>
          </w:p>
        </w:tc>
        <w:tc>
          <w:tcPr>
            <w:tcW w:w="900" w:type="dxa"/>
            <w:tcBorders>
              <w:top w:val="nil"/>
              <w:left w:val="nil"/>
              <w:bottom w:val="single" w:sz="4" w:space="0" w:color="auto"/>
              <w:right w:val="single" w:sz="4" w:space="0" w:color="auto"/>
            </w:tcBorders>
            <w:shd w:val="clear" w:color="auto" w:fill="auto"/>
            <w:vAlign w:val="center"/>
            <w:hideMark/>
          </w:tcPr>
          <w:p w14:paraId="0395A454" w14:textId="77777777" w:rsidR="00FF649B" w:rsidRPr="006F5C1C" w:rsidRDefault="00FF649B" w:rsidP="00FF649B">
            <w:pPr>
              <w:jc w:val="center"/>
              <w:rPr>
                <w:b/>
                <w:bCs/>
                <w:color w:val="000000"/>
                <w:sz w:val="24"/>
                <w:szCs w:val="24"/>
                <w:lang w:val="en-US" w:eastAsia="en-US"/>
              </w:rPr>
            </w:pPr>
            <w:r w:rsidRPr="006F5C1C">
              <w:rPr>
                <w:b/>
                <w:bCs/>
                <w:color w:val="000000"/>
                <w:sz w:val="24"/>
                <w:szCs w:val="24"/>
                <w:lang w:val="en-US" w:eastAsia="en-US"/>
              </w:rPr>
              <w:t> </w:t>
            </w:r>
          </w:p>
        </w:tc>
      </w:tr>
      <w:tr w:rsidR="00FF649B" w:rsidRPr="006F5C1C" w14:paraId="7E6ED49F" w14:textId="77777777" w:rsidTr="00132E47">
        <w:trPr>
          <w:trHeight w:val="315"/>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5A710EF4"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15</w:t>
            </w:r>
          </w:p>
        </w:tc>
        <w:tc>
          <w:tcPr>
            <w:tcW w:w="1350" w:type="dxa"/>
            <w:tcBorders>
              <w:top w:val="nil"/>
              <w:left w:val="nil"/>
              <w:bottom w:val="single" w:sz="4" w:space="0" w:color="auto"/>
              <w:right w:val="single" w:sz="4" w:space="0" w:color="auto"/>
            </w:tcBorders>
            <w:shd w:val="clear" w:color="auto" w:fill="auto"/>
            <w:noWrap/>
            <w:vAlign w:val="center"/>
            <w:hideMark/>
          </w:tcPr>
          <w:p w14:paraId="3E578CB2"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GCT7004</w:t>
            </w:r>
          </w:p>
        </w:tc>
        <w:tc>
          <w:tcPr>
            <w:tcW w:w="4680" w:type="dxa"/>
            <w:tcBorders>
              <w:top w:val="nil"/>
              <w:left w:val="nil"/>
              <w:bottom w:val="single" w:sz="4" w:space="0" w:color="auto"/>
              <w:right w:val="single" w:sz="4" w:space="0" w:color="auto"/>
            </w:tcBorders>
            <w:shd w:val="clear" w:color="auto" w:fill="auto"/>
            <w:noWrap/>
            <w:vAlign w:val="center"/>
            <w:hideMark/>
          </w:tcPr>
          <w:p w14:paraId="3FBD4B47" w14:textId="77777777" w:rsidR="00FF649B" w:rsidRPr="006F5C1C" w:rsidRDefault="00FF649B" w:rsidP="00FF649B">
            <w:pPr>
              <w:rPr>
                <w:color w:val="000000"/>
                <w:sz w:val="24"/>
                <w:szCs w:val="24"/>
                <w:lang w:val="en-US" w:eastAsia="en-US"/>
              </w:rPr>
            </w:pPr>
            <w:r w:rsidRPr="006F5C1C">
              <w:rPr>
                <w:color w:val="000000"/>
                <w:sz w:val="24"/>
                <w:szCs w:val="24"/>
                <w:lang w:val="en-US" w:eastAsia="en-US"/>
              </w:rPr>
              <w:t>Di truyền quần thể</w:t>
            </w:r>
          </w:p>
        </w:tc>
        <w:tc>
          <w:tcPr>
            <w:tcW w:w="720" w:type="dxa"/>
            <w:tcBorders>
              <w:top w:val="nil"/>
              <w:left w:val="nil"/>
              <w:bottom w:val="single" w:sz="4" w:space="0" w:color="auto"/>
              <w:right w:val="single" w:sz="4" w:space="0" w:color="auto"/>
            </w:tcBorders>
            <w:shd w:val="clear" w:color="auto" w:fill="auto"/>
            <w:noWrap/>
            <w:vAlign w:val="center"/>
            <w:hideMark/>
          </w:tcPr>
          <w:p w14:paraId="5BFDA8A0"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3</w:t>
            </w:r>
          </w:p>
        </w:tc>
        <w:tc>
          <w:tcPr>
            <w:tcW w:w="810" w:type="dxa"/>
            <w:tcBorders>
              <w:top w:val="nil"/>
              <w:left w:val="nil"/>
              <w:bottom w:val="single" w:sz="4" w:space="0" w:color="auto"/>
              <w:right w:val="single" w:sz="4" w:space="0" w:color="auto"/>
            </w:tcBorders>
            <w:shd w:val="clear" w:color="auto" w:fill="auto"/>
            <w:vAlign w:val="center"/>
            <w:hideMark/>
          </w:tcPr>
          <w:p w14:paraId="2D3AE70E"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2</w:t>
            </w:r>
          </w:p>
        </w:tc>
        <w:tc>
          <w:tcPr>
            <w:tcW w:w="900" w:type="dxa"/>
            <w:tcBorders>
              <w:top w:val="nil"/>
              <w:left w:val="nil"/>
              <w:bottom w:val="single" w:sz="4" w:space="0" w:color="auto"/>
              <w:right w:val="single" w:sz="4" w:space="0" w:color="auto"/>
            </w:tcBorders>
            <w:shd w:val="clear" w:color="auto" w:fill="auto"/>
            <w:vAlign w:val="center"/>
            <w:hideMark/>
          </w:tcPr>
          <w:p w14:paraId="47BED143"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1</w:t>
            </w:r>
          </w:p>
        </w:tc>
      </w:tr>
      <w:tr w:rsidR="00FF649B" w:rsidRPr="006F5C1C" w14:paraId="64067202" w14:textId="77777777" w:rsidTr="00132E47">
        <w:trPr>
          <w:trHeight w:val="315"/>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7CDFDD6E"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16</w:t>
            </w:r>
          </w:p>
        </w:tc>
        <w:tc>
          <w:tcPr>
            <w:tcW w:w="1350" w:type="dxa"/>
            <w:tcBorders>
              <w:top w:val="nil"/>
              <w:left w:val="nil"/>
              <w:bottom w:val="single" w:sz="4" w:space="0" w:color="auto"/>
              <w:right w:val="single" w:sz="4" w:space="0" w:color="auto"/>
            </w:tcBorders>
            <w:shd w:val="clear" w:color="auto" w:fill="auto"/>
            <w:noWrap/>
            <w:vAlign w:val="center"/>
            <w:hideMark/>
          </w:tcPr>
          <w:p w14:paraId="333EC6F6"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GCT7021</w:t>
            </w:r>
          </w:p>
        </w:tc>
        <w:tc>
          <w:tcPr>
            <w:tcW w:w="4680" w:type="dxa"/>
            <w:tcBorders>
              <w:top w:val="nil"/>
              <w:left w:val="nil"/>
              <w:bottom w:val="single" w:sz="4" w:space="0" w:color="auto"/>
              <w:right w:val="single" w:sz="4" w:space="0" w:color="auto"/>
            </w:tcBorders>
            <w:shd w:val="clear" w:color="auto" w:fill="auto"/>
            <w:noWrap/>
            <w:vAlign w:val="center"/>
            <w:hideMark/>
          </w:tcPr>
          <w:p w14:paraId="0A63AAE8" w14:textId="77777777" w:rsidR="00FF649B" w:rsidRPr="006F5C1C" w:rsidRDefault="00FF649B" w:rsidP="00FF649B">
            <w:pPr>
              <w:rPr>
                <w:color w:val="000000"/>
                <w:sz w:val="24"/>
                <w:szCs w:val="24"/>
                <w:lang w:val="en-US" w:eastAsia="en-US"/>
              </w:rPr>
            </w:pPr>
            <w:r w:rsidRPr="006F5C1C">
              <w:rPr>
                <w:color w:val="000000"/>
                <w:sz w:val="24"/>
                <w:szCs w:val="24"/>
                <w:lang w:val="en-US" w:eastAsia="en-US"/>
              </w:rPr>
              <w:t>Sản xuất giống và công nghệ hạt giống nâng cao</w:t>
            </w:r>
          </w:p>
        </w:tc>
        <w:tc>
          <w:tcPr>
            <w:tcW w:w="720" w:type="dxa"/>
            <w:tcBorders>
              <w:top w:val="nil"/>
              <w:left w:val="nil"/>
              <w:bottom w:val="single" w:sz="4" w:space="0" w:color="auto"/>
              <w:right w:val="single" w:sz="4" w:space="0" w:color="auto"/>
            </w:tcBorders>
            <w:shd w:val="clear" w:color="auto" w:fill="auto"/>
            <w:noWrap/>
            <w:vAlign w:val="center"/>
            <w:hideMark/>
          </w:tcPr>
          <w:p w14:paraId="2CA02A19"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3</w:t>
            </w:r>
          </w:p>
        </w:tc>
        <w:tc>
          <w:tcPr>
            <w:tcW w:w="810" w:type="dxa"/>
            <w:tcBorders>
              <w:top w:val="nil"/>
              <w:left w:val="nil"/>
              <w:bottom w:val="single" w:sz="4" w:space="0" w:color="auto"/>
              <w:right w:val="single" w:sz="4" w:space="0" w:color="auto"/>
            </w:tcBorders>
            <w:shd w:val="clear" w:color="auto" w:fill="auto"/>
            <w:vAlign w:val="center"/>
            <w:hideMark/>
          </w:tcPr>
          <w:p w14:paraId="177BD42E"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2</w:t>
            </w:r>
          </w:p>
        </w:tc>
        <w:tc>
          <w:tcPr>
            <w:tcW w:w="900" w:type="dxa"/>
            <w:tcBorders>
              <w:top w:val="nil"/>
              <w:left w:val="nil"/>
              <w:bottom w:val="single" w:sz="4" w:space="0" w:color="auto"/>
              <w:right w:val="single" w:sz="4" w:space="0" w:color="auto"/>
            </w:tcBorders>
            <w:shd w:val="clear" w:color="auto" w:fill="auto"/>
            <w:vAlign w:val="center"/>
            <w:hideMark/>
          </w:tcPr>
          <w:p w14:paraId="0487AD0D"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1</w:t>
            </w:r>
          </w:p>
        </w:tc>
      </w:tr>
      <w:tr w:rsidR="00FF649B" w:rsidRPr="006F5C1C" w14:paraId="39727720" w14:textId="77777777" w:rsidTr="00132E47">
        <w:trPr>
          <w:trHeight w:val="315"/>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6650AFF5"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17</w:t>
            </w:r>
          </w:p>
        </w:tc>
        <w:tc>
          <w:tcPr>
            <w:tcW w:w="1350" w:type="dxa"/>
            <w:tcBorders>
              <w:top w:val="nil"/>
              <w:left w:val="nil"/>
              <w:bottom w:val="single" w:sz="4" w:space="0" w:color="auto"/>
              <w:right w:val="single" w:sz="4" w:space="0" w:color="auto"/>
            </w:tcBorders>
            <w:shd w:val="clear" w:color="auto" w:fill="auto"/>
            <w:noWrap/>
            <w:vAlign w:val="center"/>
            <w:hideMark/>
          </w:tcPr>
          <w:p w14:paraId="407B4629"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HTN7002</w:t>
            </w:r>
          </w:p>
        </w:tc>
        <w:tc>
          <w:tcPr>
            <w:tcW w:w="4680" w:type="dxa"/>
            <w:tcBorders>
              <w:top w:val="nil"/>
              <w:left w:val="nil"/>
              <w:bottom w:val="single" w:sz="4" w:space="0" w:color="auto"/>
              <w:right w:val="single" w:sz="4" w:space="0" w:color="auto"/>
            </w:tcBorders>
            <w:shd w:val="clear" w:color="auto" w:fill="auto"/>
            <w:noWrap/>
            <w:vAlign w:val="center"/>
            <w:hideMark/>
          </w:tcPr>
          <w:p w14:paraId="543F6BE9" w14:textId="77777777" w:rsidR="00FF649B" w:rsidRPr="006F5C1C" w:rsidRDefault="00FF649B" w:rsidP="00FF649B">
            <w:pPr>
              <w:jc w:val="both"/>
              <w:rPr>
                <w:color w:val="000000"/>
                <w:sz w:val="24"/>
                <w:szCs w:val="24"/>
                <w:lang w:val="en-US" w:eastAsia="en-US"/>
              </w:rPr>
            </w:pPr>
            <w:r w:rsidRPr="006F5C1C">
              <w:rPr>
                <w:color w:val="000000"/>
                <w:sz w:val="24"/>
                <w:szCs w:val="24"/>
                <w:lang w:val="en-US" w:eastAsia="en-US"/>
              </w:rPr>
              <w:t>Hệ thống nông nghiệp</w:t>
            </w:r>
          </w:p>
        </w:tc>
        <w:tc>
          <w:tcPr>
            <w:tcW w:w="720" w:type="dxa"/>
            <w:tcBorders>
              <w:top w:val="nil"/>
              <w:left w:val="nil"/>
              <w:bottom w:val="single" w:sz="4" w:space="0" w:color="auto"/>
              <w:right w:val="single" w:sz="4" w:space="0" w:color="auto"/>
            </w:tcBorders>
            <w:shd w:val="clear" w:color="auto" w:fill="auto"/>
            <w:noWrap/>
            <w:vAlign w:val="center"/>
            <w:hideMark/>
          </w:tcPr>
          <w:p w14:paraId="201B9B65"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2</w:t>
            </w:r>
          </w:p>
        </w:tc>
        <w:tc>
          <w:tcPr>
            <w:tcW w:w="810" w:type="dxa"/>
            <w:tcBorders>
              <w:top w:val="nil"/>
              <w:left w:val="nil"/>
              <w:bottom w:val="single" w:sz="4" w:space="0" w:color="auto"/>
              <w:right w:val="single" w:sz="4" w:space="0" w:color="auto"/>
            </w:tcBorders>
            <w:shd w:val="clear" w:color="auto" w:fill="auto"/>
            <w:vAlign w:val="center"/>
            <w:hideMark/>
          </w:tcPr>
          <w:p w14:paraId="5E252BAF"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2</w:t>
            </w:r>
          </w:p>
        </w:tc>
        <w:tc>
          <w:tcPr>
            <w:tcW w:w="900" w:type="dxa"/>
            <w:tcBorders>
              <w:top w:val="nil"/>
              <w:left w:val="nil"/>
              <w:bottom w:val="single" w:sz="4" w:space="0" w:color="auto"/>
              <w:right w:val="single" w:sz="4" w:space="0" w:color="auto"/>
            </w:tcBorders>
            <w:shd w:val="clear" w:color="auto" w:fill="auto"/>
            <w:vAlign w:val="center"/>
            <w:hideMark/>
          </w:tcPr>
          <w:p w14:paraId="5309C90A"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0</w:t>
            </w:r>
          </w:p>
        </w:tc>
      </w:tr>
      <w:tr w:rsidR="00FF649B" w:rsidRPr="006F5C1C" w14:paraId="00B23EB8" w14:textId="77777777" w:rsidTr="00132E47">
        <w:trPr>
          <w:trHeight w:val="315"/>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7750CF14"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18</w:t>
            </w:r>
          </w:p>
        </w:tc>
        <w:tc>
          <w:tcPr>
            <w:tcW w:w="1350" w:type="dxa"/>
            <w:tcBorders>
              <w:top w:val="nil"/>
              <w:left w:val="nil"/>
              <w:bottom w:val="single" w:sz="4" w:space="0" w:color="auto"/>
              <w:right w:val="single" w:sz="4" w:space="0" w:color="auto"/>
            </w:tcBorders>
            <w:shd w:val="clear" w:color="auto" w:fill="auto"/>
            <w:noWrap/>
            <w:vAlign w:val="center"/>
            <w:hideMark/>
          </w:tcPr>
          <w:p w14:paraId="722524E7"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STN7001</w:t>
            </w:r>
          </w:p>
        </w:tc>
        <w:tc>
          <w:tcPr>
            <w:tcW w:w="4680" w:type="dxa"/>
            <w:tcBorders>
              <w:top w:val="nil"/>
              <w:left w:val="nil"/>
              <w:bottom w:val="single" w:sz="4" w:space="0" w:color="auto"/>
              <w:right w:val="single" w:sz="4" w:space="0" w:color="auto"/>
            </w:tcBorders>
            <w:shd w:val="clear" w:color="auto" w:fill="auto"/>
            <w:noWrap/>
            <w:vAlign w:val="center"/>
            <w:hideMark/>
          </w:tcPr>
          <w:p w14:paraId="1605AED4" w14:textId="77777777" w:rsidR="00FF649B" w:rsidRPr="006F5C1C" w:rsidRDefault="00FF649B" w:rsidP="00FF649B">
            <w:pPr>
              <w:rPr>
                <w:color w:val="000000"/>
                <w:sz w:val="24"/>
                <w:szCs w:val="24"/>
                <w:lang w:val="en-US" w:eastAsia="en-US"/>
              </w:rPr>
            </w:pPr>
            <w:r w:rsidRPr="006F5C1C">
              <w:rPr>
                <w:color w:val="000000"/>
                <w:sz w:val="24"/>
                <w:szCs w:val="24"/>
                <w:lang w:val="en-US" w:eastAsia="en-US"/>
              </w:rPr>
              <w:t>Sinh thái nông nghiệp và bảo vệ môi trường</w:t>
            </w:r>
          </w:p>
        </w:tc>
        <w:tc>
          <w:tcPr>
            <w:tcW w:w="720" w:type="dxa"/>
            <w:tcBorders>
              <w:top w:val="nil"/>
              <w:left w:val="nil"/>
              <w:bottom w:val="single" w:sz="4" w:space="0" w:color="auto"/>
              <w:right w:val="single" w:sz="4" w:space="0" w:color="auto"/>
            </w:tcBorders>
            <w:shd w:val="clear" w:color="auto" w:fill="auto"/>
            <w:noWrap/>
            <w:vAlign w:val="center"/>
            <w:hideMark/>
          </w:tcPr>
          <w:p w14:paraId="7310A6B2"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2</w:t>
            </w:r>
          </w:p>
        </w:tc>
        <w:tc>
          <w:tcPr>
            <w:tcW w:w="810" w:type="dxa"/>
            <w:tcBorders>
              <w:top w:val="nil"/>
              <w:left w:val="nil"/>
              <w:bottom w:val="single" w:sz="4" w:space="0" w:color="auto"/>
              <w:right w:val="single" w:sz="4" w:space="0" w:color="auto"/>
            </w:tcBorders>
            <w:shd w:val="clear" w:color="auto" w:fill="auto"/>
            <w:vAlign w:val="center"/>
            <w:hideMark/>
          </w:tcPr>
          <w:p w14:paraId="60D7F6E5"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2</w:t>
            </w:r>
          </w:p>
        </w:tc>
        <w:tc>
          <w:tcPr>
            <w:tcW w:w="900" w:type="dxa"/>
            <w:tcBorders>
              <w:top w:val="nil"/>
              <w:left w:val="nil"/>
              <w:bottom w:val="single" w:sz="4" w:space="0" w:color="auto"/>
              <w:right w:val="single" w:sz="4" w:space="0" w:color="auto"/>
            </w:tcBorders>
            <w:shd w:val="clear" w:color="auto" w:fill="auto"/>
            <w:vAlign w:val="center"/>
            <w:hideMark/>
          </w:tcPr>
          <w:p w14:paraId="58278F53"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0</w:t>
            </w:r>
          </w:p>
        </w:tc>
      </w:tr>
      <w:tr w:rsidR="00FF649B" w:rsidRPr="006F5C1C" w14:paraId="4AF090AC" w14:textId="77777777" w:rsidTr="00132E47">
        <w:trPr>
          <w:trHeight w:val="315"/>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511CCAF8"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19</w:t>
            </w:r>
          </w:p>
        </w:tc>
        <w:tc>
          <w:tcPr>
            <w:tcW w:w="1350" w:type="dxa"/>
            <w:tcBorders>
              <w:top w:val="nil"/>
              <w:left w:val="nil"/>
              <w:bottom w:val="single" w:sz="4" w:space="0" w:color="auto"/>
              <w:right w:val="single" w:sz="4" w:space="0" w:color="auto"/>
            </w:tcBorders>
            <w:shd w:val="clear" w:color="auto" w:fill="auto"/>
            <w:noWrap/>
            <w:vAlign w:val="center"/>
            <w:hideMark/>
          </w:tcPr>
          <w:p w14:paraId="58A379CA"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CTU7004</w:t>
            </w:r>
          </w:p>
        </w:tc>
        <w:tc>
          <w:tcPr>
            <w:tcW w:w="4680" w:type="dxa"/>
            <w:tcBorders>
              <w:top w:val="nil"/>
              <w:left w:val="nil"/>
              <w:bottom w:val="single" w:sz="4" w:space="0" w:color="auto"/>
              <w:right w:val="single" w:sz="4" w:space="0" w:color="auto"/>
            </w:tcBorders>
            <w:shd w:val="clear" w:color="auto" w:fill="auto"/>
            <w:noWrap/>
            <w:vAlign w:val="center"/>
            <w:hideMark/>
          </w:tcPr>
          <w:p w14:paraId="12841CB1" w14:textId="77777777" w:rsidR="00FF649B" w:rsidRPr="006F5C1C" w:rsidRDefault="00FF649B" w:rsidP="00FF649B">
            <w:pPr>
              <w:rPr>
                <w:color w:val="000000"/>
                <w:sz w:val="24"/>
                <w:szCs w:val="24"/>
                <w:lang w:val="en-US" w:eastAsia="en-US"/>
              </w:rPr>
            </w:pPr>
            <w:r w:rsidRPr="006F5C1C">
              <w:rPr>
                <w:color w:val="000000"/>
                <w:sz w:val="24"/>
                <w:szCs w:val="24"/>
                <w:lang w:val="en-US" w:eastAsia="en-US"/>
              </w:rPr>
              <w:t>Quản lý cây trồng tổng hợp (ICM)</w:t>
            </w:r>
          </w:p>
        </w:tc>
        <w:tc>
          <w:tcPr>
            <w:tcW w:w="720" w:type="dxa"/>
            <w:tcBorders>
              <w:top w:val="nil"/>
              <w:left w:val="nil"/>
              <w:bottom w:val="single" w:sz="4" w:space="0" w:color="auto"/>
              <w:right w:val="single" w:sz="4" w:space="0" w:color="auto"/>
            </w:tcBorders>
            <w:shd w:val="clear" w:color="auto" w:fill="auto"/>
            <w:noWrap/>
            <w:vAlign w:val="center"/>
            <w:hideMark/>
          </w:tcPr>
          <w:p w14:paraId="714D71C3"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2</w:t>
            </w:r>
          </w:p>
        </w:tc>
        <w:tc>
          <w:tcPr>
            <w:tcW w:w="810" w:type="dxa"/>
            <w:tcBorders>
              <w:top w:val="nil"/>
              <w:left w:val="nil"/>
              <w:bottom w:val="single" w:sz="4" w:space="0" w:color="auto"/>
              <w:right w:val="single" w:sz="4" w:space="0" w:color="auto"/>
            </w:tcBorders>
            <w:shd w:val="clear" w:color="auto" w:fill="auto"/>
            <w:vAlign w:val="center"/>
            <w:hideMark/>
          </w:tcPr>
          <w:p w14:paraId="43124046"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2</w:t>
            </w:r>
          </w:p>
        </w:tc>
        <w:tc>
          <w:tcPr>
            <w:tcW w:w="900" w:type="dxa"/>
            <w:tcBorders>
              <w:top w:val="nil"/>
              <w:left w:val="nil"/>
              <w:bottom w:val="single" w:sz="4" w:space="0" w:color="auto"/>
              <w:right w:val="single" w:sz="4" w:space="0" w:color="auto"/>
            </w:tcBorders>
            <w:shd w:val="clear" w:color="auto" w:fill="auto"/>
            <w:vAlign w:val="center"/>
            <w:hideMark/>
          </w:tcPr>
          <w:p w14:paraId="2E388FC7"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0</w:t>
            </w:r>
          </w:p>
        </w:tc>
      </w:tr>
      <w:tr w:rsidR="00FF649B" w:rsidRPr="006F5C1C" w14:paraId="2CF75B0A" w14:textId="77777777" w:rsidTr="00132E47">
        <w:trPr>
          <w:trHeight w:val="315"/>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09EAE5FD"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20</w:t>
            </w:r>
          </w:p>
        </w:tc>
        <w:tc>
          <w:tcPr>
            <w:tcW w:w="1350" w:type="dxa"/>
            <w:tcBorders>
              <w:top w:val="nil"/>
              <w:left w:val="nil"/>
              <w:bottom w:val="single" w:sz="4" w:space="0" w:color="auto"/>
              <w:right w:val="single" w:sz="4" w:space="0" w:color="auto"/>
            </w:tcBorders>
            <w:shd w:val="clear" w:color="auto" w:fill="auto"/>
            <w:noWrap/>
            <w:vAlign w:val="center"/>
            <w:hideMark/>
          </w:tcPr>
          <w:p w14:paraId="1385C3AD"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HTN7003</w:t>
            </w:r>
          </w:p>
        </w:tc>
        <w:tc>
          <w:tcPr>
            <w:tcW w:w="4680" w:type="dxa"/>
            <w:tcBorders>
              <w:top w:val="nil"/>
              <w:left w:val="nil"/>
              <w:bottom w:val="single" w:sz="4" w:space="0" w:color="auto"/>
              <w:right w:val="single" w:sz="4" w:space="0" w:color="auto"/>
            </w:tcBorders>
            <w:shd w:val="clear" w:color="auto" w:fill="auto"/>
            <w:noWrap/>
            <w:vAlign w:val="center"/>
            <w:hideMark/>
          </w:tcPr>
          <w:p w14:paraId="0DB07022" w14:textId="77777777" w:rsidR="00FF649B" w:rsidRPr="006F5C1C" w:rsidRDefault="00FF649B" w:rsidP="00FF649B">
            <w:pPr>
              <w:rPr>
                <w:color w:val="000000"/>
                <w:sz w:val="24"/>
                <w:szCs w:val="24"/>
                <w:lang w:val="en-US" w:eastAsia="en-US"/>
              </w:rPr>
            </w:pPr>
            <w:r w:rsidRPr="006F5C1C">
              <w:rPr>
                <w:color w:val="000000"/>
                <w:sz w:val="24"/>
                <w:szCs w:val="24"/>
                <w:lang w:val="en-US" w:eastAsia="en-US"/>
              </w:rPr>
              <w:t>Phương pháp nghiên cứu và trình bày các công trình nghiên cứu</w:t>
            </w:r>
          </w:p>
        </w:tc>
        <w:tc>
          <w:tcPr>
            <w:tcW w:w="720" w:type="dxa"/>
            <w:tcBorders>
              <w:top w:val="nil"/>
              <w:left w:val="nil"/>
              <w:bottom w:val="single" w:sz="4" w:space="0" w:color="auto"/>
              <w:right w:val="single" w:sz="4" w:space="0" w:color="auto"/>
            </w:tcBorders>
            <w:shd w:val="clear" w:color="auto" w:fill="auto"/>
            <w:noWrap/>
            <w:vAlign w:val="center"/>
            <w:hideMark/>
          </w:tcPr>
          <w:p w14:paraId="44CA893D"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2</w:t>
            </w:r>
          </w:p>
        </w:tc>
        <w:tc>
          <w:tcPr>
            <w:tcW w:w="810" w:type="dxa"/>
            <w:tcBorders>
              <w:top w:val="nil"/>
              <w:left w:val="nil"/>
              <w:bottom w:val="single" w:sz="4" w:space="0" w:color="auto"/>
              <w:right w:val="single" w:sz="4" w:space="0" w:color="auto"/>
            </w:tcBorders>
            <w:shd w:val="clear" w:color="auto" w:fill="auto"/>
            <w:vAlign w:val="center"/>
            <w:hideMark/>
          </w:tcPr>
          <w:p w14:paraId="28FFCE8A"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2</w:t>
            </w:r>
          </w:p>
        </w:tc>
        <w:tc>
          <w:tcPr>
            <w:tcW w:w="900" w:type="dxa"/>
            <w:tcBorders>
              <w:top w:val="nil"/>
              <w:left w:val="nil"/>
              <w:bottom w:val="single" w:sz="4" w:space="0" w:color="auto"/>
              <w:right w:val="single" w:sz="4" w:space="0" w:color="auto"/>
            </w:tcBorders>
            <w:shd w:val="clear" w:color="auto" w:fill="auto"/>
            <w:vAlign w:val="center"/>
            <w:hideMark/>
          </w:tcPr>
          <w:p w14:paraId="78A354C1"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0</w:t>
            </w:r>
          </w:p>
        </w:tc>
      </w:tr>
      <w:tr w:rsidR="00FF649B" w:rsidRPr="006F5C1C" w14:paraId="3D164D0B" w14:textId="77777777" w:rsidTr="00132E47">
        <w:trPr>
          <w:trHeight w:val="315"/>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286C49E7"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21</w:t>
            </w:r>
          </w:p>
        </w:tc>
        <w:tc>
          <w:tcPr>
            <w:tcW w:w="1350" w:type="dxa"/>
            <w:tcBorders>
              <w:top w:val="nil"/>
              <w:left w:val="nil"/>
              <w:bottom w:val="single" w:sz="4" w:space="0" w:color="auto"/>
              <w:right w:val="single" w:sz="4" w:space="0" w:color="auto"/>
            </w:tcBorders>
            <w:shd w:val="clear" w:color="auto" w:fill="auto"/>
            <w:noWrap/>
            <w:vAlign w:val="center"/>
            <w:hideMark/>
          </w:tcPr>
          <w:p w14:paraId="5D5BF064"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CTH7001</w:t>
            </w:r>
          </w:p>
        </w:tc>
        <w:tc>
          <w:tcPr>
            <w:tcW w:w="4680" w:type="dxa"/>
            <w:tcBorders>
              <w:top w:val="nil"/>
              <w:left w:val="nil"/>
              <w:bottom w:val="single" w:sz="4" w:space="0" w:color="auto"/>
              <w:right w:val="single" w:sz="4" w:space="0" w:color="auto"/>
            </w:tcBorders>
            <w:shd w:val="clear" w:color="auto" w:fill="auto"/>
            <w:vAlign w:val="center"/>
            <w:hideMark/>
          </w:tcPr>
          <w:p w14:paraId="2B22257D" w14:textId="77777777" w:rsidR="00FF649B" w:rsidRPr="006F5C1C" w:rsidRDefault="00FF649B" w:rsidP="00FF649B">
            <w:pPr>
              <w:jc w:val="both"/>
              <w:rPr>
                <w:sz w:val="24"/>
                <w:szCs w:val="24"/>
                <w:lang w:val="en-US" w:eastAsia="en-US"/>
              </w:rPr>
            </w:pPr>
            <w:r w:rsidRPr="006F5C1C">
              <w:rPr>
                <w:sz w:val="24"/>
                <w:szCs w:val="24"/>
                <w:lang w:val="en-US" w:eastAsia="en-US"/>
              </w:rPr>
              <w:t>Khoa học về cỏ dại</w:t>
            </w:r>
          </w:p>
        </w:tc>
        <w:tc>
          <w:tcPr>
            <w:tcW w:w="720" w:type="dxa"/>
            <w:tcBorders>
              <w:top w:val="nil"/>
              <w:left w:val="nil"/>
              <w:bottom w:val="single" w:sz="4" w:space="0" w:color="auto"/>
              <w:right w:val="single" w:sz="4" w:space="0" w:color="auto"/>
            </w:tcBorders>
            <w:shd w:val="clear" w:color="auto" w:fill="auto"/>
            <w:noWrap/>
            <w:vAlign w:val="center"/>
            <w:hideMark/>
          </w:tcPr>
          <w:p w14:paraId="5804FB3C"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2</w:t>
            </w:r>
          </w:p>
        </w:tc>
        <w:tc>
          <w:tcPr>
            <w:tcW w:w="810" w:type="dxa"/>
            <w:tcBorders>
              <w:top w:val="nil"/>
              <w:left w:val="nil"/>
              <w:bottom w:val="single" w:sz="4" w:space="0" w:color="auto"/>
              <w:right w:val="single" w:sz="4" w:space="0" w:color="auto"/>
            </w:tcBorders>
            <w:shd w:val="clear" w:color="auto" w:fill="auto"/>
            <w:vAlign w:val="center"/>
            <w:hideMark/>
          </w:tcPr>
          <w:p w14:paraId="522709EF"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2</w:t>
            </w:r>
          </w:p>
        </w:tc>
        <w:tc>
          <w:tcPr>
            <w:tcW w:w="900" w:type="dxa"/>
            <w:tcBorders>
              <w:top w:val="nil"/>
              <w:left w:val="nil"/>
              <w:bottom w:val="single" w:sz="4" w:space="0" w:color="auto"/>
              <w:right w:val="single" w:sz="4" w:space="0" w:color="auto"/>
            </w:tcBorders>
            <w:shd w:val="clear" w:color="auto" w:fill="auto"/>
            <w:vAlign w:val="center"/>
            <w:hideMark/>
          </w:tcPr>
          <w:p w14:paraId="3EB4E732"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0</w:t>
            </w:r>
          </w:p>
        </w:tc>
      </w:tr>
      <w:tr w:rsidR="00FF649B" w:rsidRPr="006F5C1C" w14:paraId="240489A2" w14:textId="77777777" w:rsidTr="00132E47">
        <w:trPr>
          <w:trHeight w:val="315"/>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1B967DB5"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22</w:t>
            </w:r>
          </w:p>
        </w:tc>
        <w:tc>
          <w:tcPr>
            <w:tcW w:w="1350" w:type="dxa"/>
            <w:tcBorders>
              <w:top w:val="nil"/>
              <w:left w:val="nil"/>
              <w:bottom w:val="single" w:sz="4" w:space="0" w:color="auto"/>
              <w:right w:val="single" w:sz="4" w:space="0" w:color="auto"/>
            </w:tcBorders>
            <w:shd w:val="clear" w:color="auto" w:fill="auto"/>
            <w:noWrap/>
            <w:vAlign w:val="center"/>
            <w:hideMark/>
          </w:tcPr>
          <w:p w14:paraId="77615301"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STV7008</w:t>
            </w:r>
          </w:p>
        </w:tc>
        <w:tc>
          <w:tcPr>
            <w:tcW w:w="4680" w:type="dxa"/>
            <w:tcBorders>
              <w:top w:val="nil"/>
              <w:left w:val="nil"/>
              <w:bottom w:val="single" w:sz="4" w:space="0" w:color="auto"/>
              <w:right w:val="single" w:sz="4" w:space="0" w:color="auto"/>
            </w:tcBorders>
            <w:shd w:val="clear" w:color="auto" w:fill="auto"/>
            <w:noWrap/>
            <w:vAlign w:val="center"/>
            <w:hideMark/>
          </w:tcPr>
          <w:p w14:paraId="6BBA4DCA" w14:textId="77777777" w:rsidR="00FF649B" w:rsidRPr="006F5C1C" w:rsidRDefault="00FF649B" w:rsidP="00FF649B">
            <w:pPr>
              <w:rPr>
                <w:color w:val="000000"/>
                <w:sz w:val="24"/>
                <w:szCs w:val="24"/>
                <w:lang w:val="en-US" w:eastAsia="en-US"/>
              </w:rPr>
            </w:pPr>
            <w:r w:rsidRPr="006F5C1C">
              <w:rPr>
                <w:color w:val="000000"/>
                <w:sz w:val="24"/>
                <w:szCs w:val="24"/>
                <w:lang w:val="en-US" w:eastAsia="en-US"/>
              </w:rPr>
              <w:t>Công nghệ sinh học thực vật ứng dụng</w:t>
            </w:r>
          </w:p>
        </w:tc>
        <w:tc>
          <w:tcPr>
            <w:tcW w:w="720" w:type="dxa"/>
            <w:tcBorders>
              <w:top w:val="nil"/>
              <w:left w:val="nil"/>
              <w:bottom w:val="single" w:sz="4" w:space="0" w:color="auto"/>
              <w:right w:val="single" w:sz="4" w:space="0" w:color="auto"/>
            </w:tcBorders>
            <w:shd w:val="clear" w:color="auto" w:fill="auto"/>
            <w:noWrap/>
            <w:vAlign w:val="center"/>
            <w:hideMark/>
          </w:tcPr>
          <w:p w14:paraId="6547251C"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2</w:t>
            </w:r>
          </w:p>
        </w:tc>
        <w:tc>
          <w:tcPr>
            <w:tcW w:w="810" w:type="dxa"/>
            <w:tcBorders>
              <w:top w:val="nil"/>
              <w:left w:val="nil"/>
              <w:bottom w:val="single" w:sz="4" w:space="0" w:color="auto"/>
              <w:right w:val="single" w:sz="4" w:space="0" w:color="auto"/>
            </w:tcBorders>
            <w:shd w:val="clear" w:color="auto" w:fill="auto"/>
            <w:vAlign w:val="center"/>
            <w:hideMark/>
          </w:tcPr>
          <w:p w14:paraId="75677E35"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2</w:t>
            </w:r>
          </w:p>
        </w:tc>
        <w:tc>
          <w:tcPr>
            <w:tcW w:w="900" w:type="dxa"/>
            <w:tcBorders>
              <w:top w:val="nil"/>
              <w:left w:val="nil"/>
              <w:bottom w:val="single" w:sz="4" w:space="0" w:color="auto"/>
              <w:right w:val="single" w:sz="4" w:space="0" w:color="auto"/>
            </w:tcBorders>
            <w:shd w:val="clear" w:color="auto" w:fill="auto"/>
            <w:vAlign w:val="center"/>
            <w:hideMark/>
          </w:tcPr>
          <w:p w14:paraId="1E61ABB2"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0</w:t>
            </w:r>
          </w:p>
        </w:tc>
      </w:tr>
      <w:tr w:rsidR="00FF649B" w:rsidRPr="006F5C1C" w14:paraId="141D4899" w14:textId="77777777" w:rsidTr="00132E47">
        <w:trPr>
          <w:trHeight w:val="315"/>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5D20C7A5"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23</w:t>
            </w:r>
          </w:p>
        </w:tc>
        <w:tc>
          <w:tcPr>
            <w:tcW w:w="1350" w:type="dxa"/>
            <w:tcBorders>
              <w:top w:val="nil"/>
              <w:left w:val="nil"/>
              <w:bottom w:val="single" w:sz="4" w:space="0" w:color="auto"/>
              <w:right w:val="single" w:sz="4" w:space="0" w:color="auto"/>
            </w:tcBorders>
            <w:shd w:val="clear" w:color="auto" w:fill="auto"/>
            <w:noWrap/>
            <w:vAlign w:val="center"/>
            <w:hideMark/>
          </w:tcPr>
          <w:p w14:paraId="4D97DCD5"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PTN7009</w:t>
            </w:r>
          </w:p>
        </w:tc>
        <w:tc>
          <w:tcPr>
            <w:tcW w:w="4680" w:type="dxa"/>
            <w:tcBorders>
              <w:top w:val="nil"/>
              <w:left w:val="nil"/>
              <w:bottom w:val="single" w:sz="4" w:space="0" w:color="auto"/>
              <w:right w:val="single" w:sz="4" w:space="0" w:color="auto"/>
            </w:tcBorders>
            <w:shd w:val="clear" w:color="auto" w:fill="auto"/>
            <w:noWrap/>
            <w:vAlign w:val="center"/>
            <w:hideMark/>
          </w:tcPr>
          <w:p w14:paraId="55FFB3B1" w14:textId="77777777" w:rsidR="00FF649B" w:rsidRPr="006F5C1C" w:rsidRDefault="00FF649B" w:rsidP="00FF649B">
            <w:pPr>
              <w:rPr>
                <w:color w:val="000000"/>
                <w:sz w:val="24"/>
                <w:szCs w:val="24"/>
                <w:lang w:val="en-US" w:eastAsia="en-US"/>
              </w:rPr>
            </w:pPr>
            <w:r w:rsidRPr="006F5C1C">
              <w:rPr>
                <w:color w:val="000000"/>
                <w:sz w:val="24"/>
                <w:szCs w:val="24"/>
                <w:lang w:val="en-US" w:eastAsia="en-US"/>
              </w:rPr>
              <w:t>Phát triển nông thôn nâng cao</w:t>
            </w:r>
          </w:p>
        </w:tc>
        <w:tc>
          <w:tcPr>
            <w:tcW w:w="720" w:type="dxa"/>
            <w:tcBorders>
              <w:top w:val="nil"/>
              <w:left w:val="nil"/>
              <w:bottom w:val="single" w:sz="4" w:space="0" w:color="auto"/>
              <w:right w:val="single" w:sz="4" w:space="0" w:color="auto"/>
            </w:tcBorders>
            <w:shd w:val="clear" w:color="auto" w:fill="auto"/>
            <w:noWrap/>
            <w:vAlign w:val="center"/>
            <w:hideMark/>
          </w:tcPr>
          <w:p w14:paraId="4D9D5EBF"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2</w:t>
            </w:r>
          </w:p>
        </w:tc>
        <w:tc>
          <w:tcPr>
            <w:tcW w:w="810" w:type="dxa"/>
            <w:tcBorders>
              <w:top w:val="nil"/>
              <w:left w:val="nil"/>
              <w:bottom w:val="single" w:sz="4" w:space="0" w:color="auto"/>
              <w:right w:val="single" w:sz="4" w:space="0" w:color="auto"/>
            </w:tcBorders>
            <w:shd w:val="clear" w:color="auto" w:fill="auto"/>
            <w:vAlign w:val="center"/>
            <w:hideMark/>
          </w:tcPr>
          <w:p w14:paraId="2948B03C"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1</w:t>
            </w:r>
          </w:p>
        </w:tc>
        <w:tc>
          <w:tcPr>
            <w:tcW w:w="900" w:type="dxa"/>
            <w:tcBorders>
              <w:top w:val="nil"/>
              <w:left w:val="nil"/>
              <w:bottom w:val="single" w:sz="4" w:space="0" w:color="auto"/>
              <w:right w:val="single" w:sz="4" w:space="0" w:color="auto"/>
            </w:tcBorders>
            <w:shd w:val="clear" w:color="auto" w:fill="auto"/>
            <w:vAlign w:val="center"/>
            <w:hideMark/>
          </w:tcPr>
          <w:p w14:paraId="649DC862"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1</w:t>
            </w:r>
          </w:p>
        </w:tc>
      </w:tr>
      <w:tr w:rsidR="00805992" w:rsidRPr="006F5C1C" w14:paraId="6E02D3E9" w14:textId="77777777" w:rsidTr="00132E47">
        <w:trPr>
          <w:trHeight w:val="315"/>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4276C5C3" w14:textId="77777777" w:rsidR="00805992" w:rsidRPr="006F5C1C" w:rsidRDefault="00805992" w:rsidP="00805992">
            <w:pPr>
              <w:jc w:val="center"/>
              <w:rPr>
                <w:color w:val="000000"/>
                <w:sz w:val="24"/>
                <w:szCs w:val="24"/>
                <w:lang w:val="en-US" w:eastAsia="en-US"/>
              </w:rPr>
            </w:pPr>
            <w:r w:rsidRPr="006F5C1C">
              <w:rPr>
                <w:color w:val="000000"/>
                <w:sz w:val="24"/>
                <w:szCs w:val="24"/>
                <w:lang w:val="en-US" w:eastAsia="en-US"/>
              </w:rPr>
              <w:t>24</w:t>
            </w:r>
          </w:p>
        </w:tc>
        <w:tc>
          <w:tcPr>
            <w:tcW w:w="1350" w:type="dxa"/>
            <w:tcBorders>
              <w:top w:val="nil"/>
              <w:left w:val="nil"/>
              <w:bottom w:val="single" w:sz="4" w:space="0" w:color="auto"/>
              <w:right w:val="single" w:sz="4" w:space="0" w:color="auto"/>
            </w:tcBorders>
            <w:shd w:val="clear" w:color="auto" w:fill="auto"/>
            <w:noWrap/>
            <w:vAlign w:val="center"/>
            <w:hideMark/>
          </w:tcPr>
          <w:p w14:paraId="618D9BCF" w14:textId="77777777" w:rsidR="00805992" w:rsidRPr="00805992" w:rsidRDefault="00805992" w:rsidP="00805992">
            <w:pPr>
              <w:jc w:val="center"/>
              <w:rPr>
                <w:color w:val="000000"/>
                <w:sz w:val="24"/>
                <w:szCs w:val="24"/>
              </w:rPr>
            </w:pPr>
            <w:r w:rsidRPr="00055ED1">
              <w:rPr>
                <w:color w:val="000000"/>
                <w:sz w:val="24"/>
                <w:szCs w:val="24"/>
              </w:rPr>
              <w:t>QTP7004</w:t>
            </w:r>
          </w:p>
        </w:tc>
        <w:tc>
          <w:tcPr>
            <w:tcW w:w="4680" w:type="dxa"/>
            <w:tcBorders>
              <w:top w:val="nil"/>
              <w:left w:val="nil"/>
              <w:bottom w:val="single" w:sz="4" w:space="0" w:color="auto"/>
              <w:right w:val="single" w:sz="4" w:space="0" w:color="auto"/>
            </w:tcBorders>
            <w:shd w:val="clear" w:color="auto" w:fill="auto"/>
            <w:noWrap/>
            <w:vAlign w:val="center"/>
            <w:hideMark/>
          </w:tcPr>
          <w:p w14:paraId="109F4977" w14:textId="77777777" w:rsidR="00805992" w:rsidRPr="00055ED1" w:rsidRDefault="00805992" w:rsidP="00805992">
            <w:pPr>
              <w:rPr>
                <w:color w:val="000000"/>
                <w:sz w:val="24"/>
                <w:szCs w:val="24"/>
              </w:rPr>
            </w:pPr>
            <w:r w:rsidRPr="00055ED1">
              <w:rPr>
                <w:color w:val="000000"/>
                <w:sz w:val="24"/>
                <w:szCs w:val="24"/>
              </w:rPr>
              <w:t>An toàn thực phẩm nâng cao</w:t>
            </w:r>
          </w:p>
        </w:tc>
        <w:tc>
          <w:tcPr>
            <w:tcW w:w="720" w:type="dxa"/>
            <w:tcBorders>
              <w:top w:val="nil"/>
              <w:left w:val="nil"/>
              <w:bottom w:val="single" w:sz="4" w:space="0" w:color="auto"/>
              <w:right w:val="single" w:sz="4" w:space="0" w:color="auto"/>
            </w:tcBorders>
            <w:shd w:val="clear" w:color="auto" w:fill="auto"/>
            <w:noWrap/>
            <w:vAlign w:val="center"/>
            <w:hideMark/>
          </w:tcPr>
          <w:p w14:paraId="49D217F9" w14:textId="77777777" w:rsidR="00805992" w:rsidRPr="006F5C1C" w:rsidRDefault="00805992" w:rsidP="00805992">
            <w:pPr>
              <w:jc w:val="center"/>
              <w:rPr>
                <w:color w:val="000000"/>
                <w:sz w:val="24"/>
                <w:szCs w:val="24"/>
                <w:lang w:val="en-US" w:eastAsia="en-US"/>
              </w:rPr>
            </w:pPr>
            <w:r w:rsidRPr="006F5C1C">
              <w:rPr>
                <w:color w:val="000000"/>
                <w:sz w:val="24"/>
                <w:szCs w:val="24"/>
                <w:lang w:val="en-US" w:eastAsia="en-US"/>
              </w:rPr>
              <w:t>2</w:t>
            </w:r>
          </w:p>
        </w:tc>
        <w:tc>
          <w:tcPr>
            <w:tcW w:w="810" w:type="dxa"/>
            <w:tcBorders>
              <w:top w:val="nil"/>
              <w:left w:val="nil"/>
              <w:bottom w:val="single" w:sz="4" w:space="0" w:color="auto"/>
              <w:right w:val="single" w:sz="4" w:space="0" w:color="auto"/>
            </w:tcBorders>
            <w:shd w:val="clear" w:color="auto" w:fill="auto"/>
            <w:vAlign w:val="center"/>
            <w:hideMark/>
          </w:tcPr>
          <w:p w14:paraId="1BEE78B6" w14:textId="77777777" w:rsidR="00805992" w:rsidRPr="006F5C1C" w:rsidRDefault="00805992" w:rsidP="00805992">
            <w:pPr>
              <w:jc w:val="center"/>
              <w:rPr>
                <w:color w:val="000000"/>
                <w:sz w:val="24"/>
                <w:szCs w:val="24"/>
                <w:lang w:val="en-US" w:eastAsia="en-US"/>
              </w:rPr>
            </w:pPr>
            <w:r w:rsidRPr="006F5C1C">
              <w:rPr>
                <w:color w:val="000000"/>
                <w:sz w:val="24"/>
                <w:szCs w:val="24"/>
                <w:lang w:val="en-US" w:eastAsia="en-US"/>
              </w:rPr>
              <w:t>2</w:t>
            </w:r>
          </w:p>
        </w:tc>
        <w:tc>
          <w:tcPr>
            <w:tcW w:w="900" w:type="dxa"/>
            <w:tcBorders>
              <w:top w:val="nil"/>
              <w:left w:val="nil"/>
              <w:bottom w:val="single" w:sz="4" w:space="0" w:color="auto"/>
              <w:right w:val="single" w:sz="4" w:space="0" w:color="auto"/>
            </w:tcBorders>
            <w:shd w:val="clear" w:color="auto" w:fill="auto"/>
            <w:vAlign w:val="center"/>
            <w:hideMark/>
          </w:tcPr>
          <w:p w14:paraId="26999C03" w14:textId="77777777" w:rsidR="00805992" w:rsidRPr="006F5C1C" w:rsidRDefault="00805992" w:rsidP="00805992">
            <w:pPr>
              <w:jc w:val="center"/>
              <w:rPr>
                <w:color w:val="000000"/>
                <w:sz w:val="24"/>
                <w:szCs w:val="24"/>
                <w:lang w:val="en-US" w:eastAsia="en-US"/>
              </w:rPr>
            </w:pPr>
            <w:r w:rsidRPr="006F5C1C">
              <w:rPr>
                <w:color w:val="000000"/>
                <w:sz w:val="24"/>
                <w:szCs w:val="24"/>
                <w:lang w:val="en-US" w:eastAsia="en-US"/>
              </w:rPr>
              <w:t>0</w:t>
            </w:r>
          </w:p>
        </w:tc>
      </w:tr>
      <w:tr w:rsidR="00FF649B" w:rsidRPr="006F5C1C" w14:paraId="11AD827E" w14:textId="77777777" w:rsidTr="00132E47">
        <w:trPr>
          <w:trHeight w:val="315"/>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7D889404"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25</w:t>
            </w:r>
          </w:p>
        </w:tc>
        <w:tc>
          <w:tcPr>
            <w:tcW w:w="1350" w:type="dxa"/>
            <w:tcBorders>
              <w:top w:val="nil"/>
              <w:left w:val="nil"/>
              <w:bottom w:val="single" w:sz="4" w:space="0" w:color="auto"/>
              <w:right w:val="single" w:sz="4" w:space="0" w:color="auto"/>
            </w:tcBorders>
            <w:shd w:val="clear" w:color="auto" w:fill="auto"/>
            <w:noWrap/>
            <w:vAlign w:val="center"/>
            <w:hideMark/>
          </w:tcPr>
          <w:p w14:paraId="7BA35FC0"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GCT7016</w:t>
            </w:r>
          </w:p>
        </w:tc>
        <w:tc>
          <w:tcPr>
            <w:tcW w:w="4680" w:type="dxa"/>
            <w:tcBorders>
              <w:top w:val="nil"/>
              <w:left w:val="nil"/>
              <w:bottom w:val="single" w:sz="4" w:space="0" w:color="auto"/>
              <w:right w:val="single" w:sz="4" w:space="0" w:color="auto"/>
            </w:tcBorders>
            <w:shd w:val="clear" w:color="auto" w:fill="auto"/>
            <w:noWrap/>
            <w:vAlign w:val="center"/>
            <w:hideMark/>
          </w:tcPr>
          <w:p w14:paraId="459D4428" w14:textId="77777777" w:rsidR="00FF649B" w:rsidRPr="006F5C1C" w:rsidRDefault="00FF649B" w:rsidP="00FF649B">
            <w:pPr>
              <w:rPr>
                <w:color w:val="000000"/>
                <w:sz w:val="24"/>
                <w:szCs w:val="24"/>
                <w:lang w:val="en-US" w:eastAsia="en-US"/>
              </w:rPr>
            </w:pPr>
            <w:r w:rsidRPr="006F5C1C">
              <w:rPr>
                <w:color w:val="000000"/>
                <w:sz w:val="24"/>
                <w:szCs w:val="24"/>
                <w:lang w:val="en-US" w:eastAsia="en-US"/>
              </w:rPr>
              <w:t>Bảo tồn, đánh giá và sử dụng nguồn gen thực vật</w:t>
            </w:r>
          </w:p>
        </w:tc>
        <w:tc>
          <w:tcPr>
            <w:tcW w:w="720" w:type="dxa"/>
            <w:tcBorders>
              <w:top w:val="nil"/>
              <w:left w:val="nil"/>
              <w:bottom w:val="single" w:sz="4" w:space="0" w:color="auto"/>
              <w:right w:val="single" w:sz="4" w:space="0" w:color="auto"/>
            </w:tcBorders>
            <w:shd w:val="clear" w:color="auto" w:fill="auto"/>
            <w:noWrap/>
            <w:vAlign w:val="center"/>
            <w:hideMark/>
          </w:tcPr>
          <w:p w14:paraId="3D4C92AA"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3</w:t>
            </w:r>
          </w:p>
        </w:tc>
        <w:tc>
          <w:tcPr>
            <w:tcW w:w="810" w:type="dxa"/>
            <w:tcBorders>
              <w:top w:val="nil"/>
              <w:left w:val="nil"/>
              <w:bottom w:val="single" w:sz="4" w:space="0" w:color="auto"/>
              <w:right w:val="single" w:sz="4" w:space="0" w:color="auto"/>
            </w:tcBorders>
            <w:shd w:val="clear" w:color="auto" w:fill="auto"/>
            <w:vAlign w:val="center"/>
            <w:hideMark/>
          </w:tcPr>
          <w:p w14:paraId="3DA35F52"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1</w:t>
            </w:r>
          </w:p>
        </w:tc>
        <w:tc>
          <w:tcPr>
            <w:tcW w:w="900" w:type="dxa"/>
            <w:tcBorders>
              <w:top w:val="nil"/>
              <w:left w:val="nil"/>
              <w:bottom w:val="single" w:sz="4" w:space="0" w:color="auto"/>
              <w:right w:val="single" w:sz="4" w:space="0" w:color="auto"/>
            </w:tcBorders>
            <w:shd w:val="clear" w:color="auto" w:fill="auto"/>
            <w:vAlign w:val="center"/>
            <w:hideMark/>
          </w:tcPr>
          <w:p w14:paraId="3F8CA548"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2</w:t>
            </w:r>
          </w:p>
        </w:tc>
      </w:tr>
      <w:tr w:rsidR="00FF649B" w:rsidRPr="006F5C1C" w14:paraId="48883F51" w14:textId="77777777" w:rsidTr="00132E47">
        <w:trPr>
          <w:trHeight w:val="315"/>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4873CC40"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lastRenderedPageBreak/>
              <w:t>26</w:t>
            </w:r>
          </w:p>
        </w:tc>
        <w:tc>
          <w:tcPr>
            <w:tcW w:w="1350" w:type="dxa"/>
            <w:tcBorders>
              <w:top w:val="nil"/>
              <w:left w:val="nil"/>
              <w:bottom w:val="single" w:sz="4" w:space="0" w:color="auto"/>
              <w:right w:val="single" w:sz="4" w:space="0" w:color="auto"/>
            </w:tcBorders>
            <w:shd w:val="clear" w:color="auto" w:fill="auto"/>
            <w:noWrap/>
            <w:vAlign w:val="center"/>
            <w:hideMark/>
          </w:tcPr>
          <w:p w14:paraId="1D6FA119"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CTH7002</w:t>
            </w:r>
          </w:p>
        </w:tc>
        <w:tc>
          <w:tcPr>
            <w:tcW w:w="4680" w:type="dxa"/>
            <w:tcBorders>
              <w:top w:val="nil"/>
              <w:left w:val="nil"/>
              <w:bottom w:val="single" w:sz="4" w:space="0" w:color="auto"/>
              <w:right w:val="single" w:sz="4" w:space="0" w:color="auto"/>
            </w:tcBorders>
            <w:shd w:val="clear" w:color="auto" w:fill="auto"/>
            <w:noWrap/>
            <w:vAlign w:val="center"/>
            <w:hideMark/>
          </w:tcPr>
          <w:p w14:paraId="5E83FA7F" w14:textId="77777777" w:rsidR="00FF649B" w:rsidRPr="006F5C1C" w:rsidRDefault="00FF649B" w:rsidP="00FF649B">
            <w:pPr>
              <w:rPr>
                <w:color w:val="000000"/>
                <w:sz w:val="24"/>
                <w:szCs w:val="24"/>
                <w:lang w:val="en-US" w:eastAsia="en-US"/>
              </w:rPr>
            </w:pPr>
            <w:r w:rsidRPr="006F5C1C">
              <w:rPr>
                <w:color w:val="000000"/>
                <w:sz w:val="24"/>
                <w:szCs w:val="24"/>
                <w:lang w:val="en-US" w:eastAsia="en-US"/>
              </w:rPr>
              <w:t>Canh tác bền vững</w:t>
            </w:r>
          </w:p>
        </w:tc>
        <w:tc>
          <w:tcPr>
            <w:tcW w:w="720" w:type="dxa"/>
            <w:tcBorders>
              <w:top w:val="nil"/>
              <w:left w:val="nil"/>
              <w:bottom w:val="single" w:sz="4" w:space="0" w:color="auto"/>
              <w:right w:val="single" w:sz="4" w:space="0" w:color="auto"/>
            </w:tcBorders>
            <w:shd w:val="clear" w:color="auto" w:fill="auto"/>
            <w:noWrap/>
            <w:vAlign w:val="center"/>
            <w:hideMark/>
          </w:tcPr>
          <w:p w14:paraId="082DBFBE"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2</w:t>
            </w:r>
          </w:p>
        </w:tc>
        <w:tc>
          <w:tcPr>
            <w:tcW w:w="810" w:type="dxa"/>
            <w:tcBorders>
              <w:top w:val="nil"/>
              <w:left w:val="nil"/>
              <w:bottom w:val="single" w:sz="4" w:space="0" w:color="auto"/>
              <w:right w:val="single" w:sz="4" w:space="0" w:color="auto"/>
            </w:tcBorders>
            <w:shd w:val="clear" w:color="auto" w:fill="auto"/>
            <w:vAlign w:val="center"/>
            <w:hideMark/>
          </w:tcPr>
          <w:p w14:paraId="5E219B30"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2</w:t>
            </w:r>
          </w:p>
        </w:tc>
        <w:tc>
          <w:tcPr>
            <w:tcW w:w="900" w:type="dxa"/>
            <w:tcBorders>
              <w:top w:val="nil"/>
              <w:left w:val="nil"/>
              <w:bottom w:val="single" w:sz="4" w:space="0" w:color="auto"/>
              <w:right w:val="single" w:sz="4" w:space="0" w:color="auto"/>
            </w:tcBorders>
            <w:shd w:val="clear" w:color="auto" w:fill="auto"/>
            <w:vAlign w:val="center"/>
            <w:hideMark/>
          </w:tcPr>
          <w:p w14:paraId="4A4B5EFF"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0</w:t>
            </w:r>
          </w:p>
        </w:tc>
      </w:tr>
      <w:tr w:rsidR="00FF649B" w:rsidRPr="006F5C1C" w14:paraId="3626006A" w14:textId="77777777" w:rsidTr="00132E47">
        <w:trPr>
          <w:trHeight w:val="315"/>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2DF1E8BC"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27</w:t>
            </w:r>
          </w:p>
        </w:tc>
        <w:tc>
          <w:tcPr>
            <w:tcW w:w="1350" w:type="dxa"/>
            <w:tcBorders>
              <w:top w:val="nil"/>
              <w:left w:val="nil"/>
              <w:bottom w:val="single" w:sz="4" w:space="0" w:color="auto"/>
              <w:right w:val="single" w:sz="4" w:space="0" w:color="auto"/>
            </w:tcBorders>
            <w:shd w:val="clear" w:color="auto" w:fill="auto"/>
            <w:noWrap/>
            <w:vAlign w:val="center"/>
            <w:hideMark/>
          </w:tcPr>
          <w:p w14:paraId="347A33C3"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BCY7013</w:t>
            </w:r>
          </w:p>
        </w:tc>
        <w:tc>
          <w:tcPr>
            <w:tcW w:w="4680" w:type="dxa"/>
            <w:tcBorders>
              <w:top w:val="nil"/>
              <w:left w:val="nil"/>
              <w:bottom w:val="single" w:sz="4" w:space="0" w:color="auto"/>
              <w:right w:val="single" w:sz="4" w:space="0" w:color="auto"/>
            </w:tcBorders>
            <w:shd w:val="clear" w:color="auto" w:fill="auto"/>
            <w:noWrap/>
            <w:vAlign w:val="center"/>
            <w:hideMark/>
          </w:tcPr>
          <w:p w14:paraId="4F2093E9" w14:textId="77777777" w:rsidR="00FF649B" w:rsidRPr="006F5C1C" w:rsidRDefault="00FF649B" w:rsidP="00FF649B">
            <w:pPr>
              <w:rPr>
                <w:color w:val="000000"/>
                <w:sz w:val="24"/>
                <w:szCs w:val="24"/>
                <w:lang w:val="en-US" w:eastAsia="en-US"/>
              </w:rPr>
            </w:pPr>
            <w:r w:rsidRPr="006F5C1C">
              <w:rPr>
                <w:color w:val="000000"/>
                <w:sz w:val="24"/>
                <w:szCs w:val="24"/>
                <w:lang w:val="en-US" w:eastAsia="en-US"/>
              </w:rPr>
              <w:t>Bệnh hại cây trồng có nguồn gốc trong đất</w:t>
            </w:r>
          </w:p>
        </w:tc>
        <w:tc>
          <w:tcPr>
            <w:tcW w:w="720" w:type="dxa"/>
            <w:tcBorders>
              <w:top w:val="nil"/>
              <w:left w:val="nil"/>
              <w:bottom w:val="single" w:sz="4" w:space="0" w:color="auto"/>
              <w:right w:val="single" w:sz="4" w:space="0" w:color="auto"/>
            </w:tcBorders>
            <w:shd w:val="clear" w:color="auto" w:fill="auto"/>
            <w:noWrap/>
            <w:vAlign w:val="center"/>
            <w:hideMark/>
          </w:tcPr>
          <w:p w14:paraId="2FD723D8"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2</w:t>
            </w:r>
          </w:p>
        </w:tc>
        <w:tc>
          <w:tcPr>
            <w:tcW w:w="810" w:type="dxa"/>
            <w:tcBorders>
              <w:top w:val="nil"/>
              <w:left w:val="nil"/>
              <w:bottom w:val="single" w:sz="4" w:space="0" w:color="auto"/>
              <w:right w:val="single" w:sz="4" w:space="0" w:color="auto"/>
            </w:tcBorders>
            <w:shd w:val="clear" w:color="auto" w:fill="auto"/>
            <w:vAlign w:val="center"/>
            <w:hideMark/>
          </w:tcPr>
          <w:p w14:paraId="6B86D2E8"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2</w:t>
            </w:r>
          </w:p>
        </w:tc>
        <w:tc>
          <w:tcPr>
            <w:tcW w:w="900" w:type="dxa"/>
            <w:tcBorders>
              <w:top w:val="nil"/>
              <w:left w:val="nil"/>
              <w:bottom w:val="single" w:sz="4" w:space="0" w:color="auto"/>
              <w:right w:val="single" w:sz="4" w:space="0" w:color="auto"/>
            </w:tcBorders>
            <w:shd w:val="clear" w:color="auto" w:fill="auto"/>
            <w:vAlign w:val="center"/>
            <w:hideMark/>
          </w:tcPr>
          <w:p w14:paraId="2E560C63"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0</w:t>
            </w:r>
          </w:p>
        </w:tc>
      </w:tr>
      <w:tr w:rsidR="00FF649B" w:rsidRPr="006F5C1C" w14:paraId="6305E25C" w14:textId="77777777" w:rsidTr="00132E47">
        <w:trPr>
          <w:trHeight w:val="315"/>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6AEAC32A"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28</w:t>
            </w:r>
          </w:p>
        </w:tc>
        <w:tc>
          <w:tcPr>
            <w:tcW w:w="1350" w:type="dxa"/>
            <w:tcBorders>
              <w:top w:val="nil"/>
              <w:left w:val="nil"/>
              <w:bottom w:val="single" w:sz="4" w:space="0" w:color="auto"/>
              <w:right w:val="single" w:sz="4" w:space="0" w:color="auto"/>
            </w:tcBorders>
            <w:shd w:val="clear" w:color="auto" w:fill="auto"/>
            <w:noWrap/>
            <w:vAlign w:val="center"/>
            <w:hideMark/>
          </w:tcPr>
          <w:p w14:paraId="4B4E083C"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VSV7001</w:t>
            </w:r>
          </w:p>
        </w:tc>
        <w:tc>
          <w:tcPr>
            <w:tcW w:w="4680" w:type="dxa"/>
            <w:tcBorders>
              <w:top w:val="nil"/>
              <w:left w:val="nil"/>
              <w:bottom w:val="single" w:sz="4" w:space="0" w:color="auto"/>
              <w:right w:val="single" w:sz="4" w:space="0" w:color="auto"/>
            </w:tcBorders>
            <w:shd w:val="clear" w:color="auto" w:fill="auto"/>
            <w:vAlign w:val="center"/>
            <w:hideMark/>
          </w:tcPr>
          <w:p w14:paraId="0B9EC7E2" w14:textId="77777777" w:rsidR="00FF649B" w:rsidRPr="006F5C1C" w:rsidRDefault="00996D56" w:rsidP="00FF649B">
            <w:pPr>
              <w:rPr>
                <w:color w:val="000000"/>
                <w:sz w:val="24"/>
                <w:szCs w:val="24"/>
                <w:lang w:val="en-US" w:eastAsia="en-US"/>
              </w:rPr>
            </w:pPr>
            <w:r>
              <w:rPr>
                <w:color w:val="000000"/>
                <w:sz w:val="24"/>
                <w:szCs w:val="24"/>
                <w:lang w:val="en-US" w:eastAsia="en-US"/>
              </w:rPr>
              <w:t>CN</w:t>
            </w:r>
            <w:r w:rsidRPr="006F5C1C">
              <w:rPr>
                <w:color w:val="000000"/>
                <w:sz w:val="24"/>
                <w:szCs w:val="24"/>
                <w:lang w:val="en-US" w:eastAsia="en-US"/>
              </w:rPr>
              <w:t xml:space="preserve"> </w:t>
            </w:r>
            <w:r>
              <w:rPr>
                <w:color w:val="000000"/>
                <w:sz w:val="24"/>
                <w:szCs w:val="24"/>
                <w:lang w:val="en-US" w:eastAsia="en-US"/>
              </w:rPr>
              <w:t>VSV</w:t>
            </w:r>
            <w:r w:rsidRPr="006F5C1C">
              <w:rPr>
                <w:color w:val="000000"/>
                <w:sz w:val="24"/>
                <w:szCs w:val="24"/>
                <w:lang w:val="en-US" w:eastAsia="en-US"/>
              </w:rPr>
              <w:t xml:space="preserve"> trong</w:t>
            </w:r>
            <w:r>
              <w:rPr>
                <w:color w:val="000000"/>
                <w:sz w:val="24"/>
                <w:szCs w:val="24"/>
                <w:lang w:val="en-US" w:eastAsia="en-US"/>
              </w:rPr>
              <w:t xml:space="preserve"> SXNN và</w:t>
            </w:r>
            <w:r w:rsidRPr="006F5C1C">
              <w:rPr>
                <w:color w:val="000000"/>
                <w:sz w:val="24"/>
                <w:szCs w:val="24"/>
                <w:lang w:val="en-US" w:eastAsia="en-US"/>
              </w:rPr>
              <w:t xml:space="preserve"> cải tạo đất</w:t>
            </w:r>
          </w:p>
        </w:tc>
        <w:tc>
          <w:tcPr>
            <w:tcW w:w="720" w:type="dxa"/>
            <w:tcBorders>
              <w:top w:val="nil"/>
              <w:left w:val="nil"/>
              <w:bottom w:val="single" w:sz="4" w:space="0" w:color="auto"/>
              <w:right w:val="single" w:sz="4" w:space="0" w:color="auto"/>
            </w:tcBorders>
            <w:shd w:val="clear" w:color="auto" w:fill="auto"/>
            <w:noWrap/>
            <w:vAlign w:val="center"/>
            <w:hideMark/>
          </w:tcPr>
          <w:p w14:paraId="6566D3A9"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2</w:t>
            </w:r>
          </w:p>
        </w:tc>
        <w:tc>
          <w:tcPr>
            <w:tcW w:w="810" w:type="dxa"/>
            <w:tcBorders>
              <w:top w:val="nil"/>
              <w:left w:val="nil"/>
              <w:bottom w:val="single" w:sz="4" w:space="0" w:color="auto"/>
              <w:right w:val="single" w:sz="4" w:space="0" w:color="auto"/>
            </w:tcBorders>
            <w:shd w:val="clear" w:color="auto" w:fill="auto"/>
            <w:vAlign w:val="center"/>
            <w:hideMark/>
          </w:tcPr>
          <w:p w14:paraId="34D2DAD4"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2</w:t>
            </w:r>
          </w:p>
        </w:tc>
        <w:tc>
          <w:tcPr>
            <w:tcW w:w="900" w:type="dxa"/>
            <w:tcBorders>
              <w:top w:val="nil"/>
              <w:left w:val="nil"/>
              <w:bottom w:val="single" w:sz="4" w:space="0" w:color="auto"/>
              <w:right w:val="single" w:sz="4" w:space="0" w:color="auto"/>
            </w:tcBorders>
            <w:shd w:val="clear" w:color="auto" w:fill="auto"/>
            <w:vAlign w:val="center"/>
            <w:hideMark/>
          </w:tcPr>
          <w:p w14:paraId="1821C817"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0</w:t>
            </w:r>
          </w:p>
        </w:tc>
      </w:tr>
      <w:tr w:rsidR="00FF649B" w:rsidRPr="006F5C1C" w14:paraId="0563A1F7" w14:textId="77777777" w:rsidTr="00132E47">
        <w:trPr>
          <w:trHeight w:val="315"/>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73C9D29D"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29</w:t>
            </w:r>
          </w:p>
        </w:tc>
        <w:tc>
          <w:tcPr>
            <w:tcW w:w="1350" w:type="dxa"/>
            <w:tcBorders>
              <w:top w:val="nil"/>
              <w:left w:val="nil"/>
              <w:bottom w:val="single" w:sz="4" w:space="0" w:color="auto"/>
              <w:right w:val="single" w:sz="4" w:space="0" w:color="auto"/>
            </w:tcBorders>
            <w:shd w:val="clear" w:color="auto" w:fill="auto"/>
            <w:noWrap/>
            <w:vAlign w:val="center"/>
            <w:hideMark/>
          </w:tcPr>
          <w:p w14:paraId="20A1C028"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SLY7002</w:t>
            </w:r>
          </w:p>
        </w:tc>
        <w:tc>
          <w:tcPr>
            <w:tcW w:w="4680" w:type="dxa"/>
            <w:tcBorders>
              <w:top w:val="nil"/>
              <w:left w:val="nil"/>
              <w:bottom w:val="single" w:sz="4" w:space="0" w:color="auto"/>
              <w:right w:val="single" w:sz="4" w:space="0" w:color="auto"/>
            </w:tcBorders>
            <w:shd w:val="clear" w:color="auto" w:fill="auto"/>
            <w:noWrap/>
            <w:vAlign w:val="center"/>
            <w:hideMark/>
          </w:tcPr>
          <w:p w14:paraId="78558064" w14:textId="77777777" w:rsidR="00FF649B" w:rsidRPr="006F5C1C" w:rsidRDefault="00FF649B" w:rsidP="00FF649B">
            <w:pPr>
              <w:rPr>
                <w:color w:val="000000"/>
                <w:sz w:val="24"/>
                <w:szCs w:val="24"/>
                <w:lang w:val="en-US" w:eastAsia="en-US"/>
              </w:rPr>
            </w:pPr>
            <w:r w:rsidRPr="006F5C1C">
              <w:rPr>
                <w:color w:val="000000"/>
                <w:sz w:val="24"/>
                <w:szCs w:val="24"/>
                <w:lang w:val="en-US" w:eastAsia="en-US"/>
              </w:rPr>
              <w:t>Dinh dưỡng khoáng cây trồng nâng cao</w:t>
            </w:r>
          </w:p>
        </w:tc>
        <w:tc>
          <w:tcPr>
            <w:tcW w:w="720" w:type="dxa"/>
            <w:tcBorders>
              <w:top w:val="nil"/>
              <w:left w:val="nil"/>
              <w:bottom w:val="single" w:sz="4" w:space="0" w:color="auto"/>
              <w:right w:val="single" w:sz="4" w:space="0" w:color="auto"/>
            </w:tcBorders>
            <w:shd w:val="clear" w:color="auto" w:fill="auto"/>
            <w:noWrap/>
            <w:vAlign w:val="center"/>
            <w:hideMark/>
          </w:tcPr>
          <w:p w14:paraId="032B6F92"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2</w:t>
            </w:r>
          </w:p>
        </w:tc>
        <w:tc>
          <w:tcPr>
            <w:tcW w:w="810" w:type="dxa"/>
            <w:tcBorders>
              <w:top w:val="nil"/>
              <w:left w:val="nil"/>
              <w:bottom w:val="single" w:sz="4" w:space="0" w:color="auto"/>
              <w:right w:val="single" w:sz="4" w:space="0" w:color="auto"/>
            </w:tcBorders>
            <w:shd w:val="clear" w:color="auto" w:fill="auto"/>
            <w:vAlign w:val="center"/>
            <w:hideMark/>
          </w:tcPr>
          <w:p w14:paraId="3463F59A"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2</w:t>
            </w:r>
          </w:p>
        </w:tc>
        <w:tc>
          <w:tcPr>
            <w:tcW w:w="900" w:type="dxa"/>
            <w:tcBorders>
              <w:top w:val="nil"/>
              <w:left w:val="nil"/>
              <w:bottom w:val="single" w:sz="4" w:space="0" w:color="auto"/>
              <w:right w:val="single" w:sz="4" w:space="0" w:color="auto"/>
            </w:tcBorders>
            <w:shd w:val="clear" w:color="auto" w:fill="auto"/>
            <w:vAlign w:val="center"/>
            <w:hideMark/>
          </w:tcPr>
          <w:p w14:paraId="79D1EC50"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0</w:t>
            </w:r>
          </w:p>
        </w:tc>
      </w:tr>
      <w:tr w:rsidR="00FF649B" w:rsidRPr="006F5C1C" w14:paraId="673F48E6" w14:textId="77777777" w:rsidTr="00132E47">
        <w:trPr>
          <w:trHeight w:val="315"/>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5A493F98"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30</w:t>
            </w:r>
          </w:p>
        </w:tc>
        <w:tc>
          <w:tcPr>
            <w:tcW w:w="1350" w:type="dxa"/>
            <w:tcBorders>
              <w:top w:val="nil"/>
              <w:left w:val="nil"/>
              <w:bottom w:val="single" w:sz="4" w:space="0" w:color="auto"/>
              <w:right w:val="single" w:sz="4" w:space="0" w:color="auto"/>
            </w:tcBorders>
            <w:shd w:val="clear" w:color="auto" w:fill="auto"/>
            <w:noWrap/>
            <w:vAlign w:val="center"/>
            <w:hideMark/>
          </w:tcPr>
          <w:p w14:paraId="47199345"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CCN7004</w:t>
            </w:r>
          </w:p>
        </w:tc>
        <w:tc>
          <w:tcPr>
            <w:tcW w:w="4680" w:type="dxa"/>
            <w:tcBorders>
              <w:top w:val="nil"/>
              <w:left w:val="nil"/>
              <w:bottom w:val="single" w:sz="4" w:space="0" w:color="auto"/>
              <w:right w:val="single" w:sz="4" w:space="0" w:color="auto"/>
            </w:tcBorders>
            <w:shd w:val="clear" w:color="auto" w:fill="auto"/>
            <w:noWrap/>
            <w:vAlign w:val="center"/>
            <w:hideMark/>
          </w:tcPr>
          <w:p w14:paraId="3B338ADE" w14:textId="77777777" w:rsidR="00FF649B" w:rsidRPr="006F5C1C" w:rsidRDefault="00FF649B" w:rsidP="00FF649B">
            <w:pPr>
              <w:rPr>
                <w:color w:val="000000"/>
                <w:sz w:val="24"/>
                <w:szCs w:val="24"/>
                <w:lang w:val="en-US" w:eastAsia="en-US"/>
              </w:rPr>
            </w:pPr>
            <w:r w:rsidRPr="006F5C1C">
              <w:rPr>
                <w:color w:val="000000"/>
                <w:sz w:val="24"/>
                <w:szCs w:val="24"/>
                <w:lang w:val="en-US" w:eastAsia="en-US"/>
              </w:rPr>
              <w:t>Cây công nghiệp ngắn ngày</w:t>
            </w:r>
          </w:p>
        </w:tc>
        <w:tc>
          <w:tcPr>
            <w:tcW w:w="720" w:type="dxa"/>
            <w:tcBorders>
              <w:top w:val="nil"/>
              <w:left w:val="nil"/>
              <w:bottom w:val="single" w:sz="4" w:space="0" w:color="auto"/>
              <w:right w:val="single" w:sz="4" w:space="0" w:color="auto"/>
            </w:tcBorders>
            <w:shd w:val="clear" w:color="auto" w:fill="auto"/>
            <w:noWrap/>
            <w:vAlign w:val="center"/>
            <w:hideMark/>
          </w:tcPr>
          <w:p w14:paraId="43634775"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2</w:t>
            </w:r>
          </w:p>
        </w:tc>
        <w:tc>
          <w:tcPr>
            <w:tcW w:w="810" w:type="dxa"/>
            <w:tcBorders>
              <w:top w:val="nil"/>
              <w:left w:val="nil"/>
              <w:bottom w:val="single" w:sz="4" w:space="0" w:color="auto"/>
              <w:right w:val="single" w:sz="4" w:space="0" w:color="auto"/>
            </w:tcBorders>
            <w:shd w:val="clear" w:color="auto" w:fill="auto"/>
            <w:vAlign w:val="center"/>
            <w:hideMark/>
          </w:tcPr>
          <w:p w14:paraId="52B9210E"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2</w:t>
            </w:r>
          </w:p>
        </w:tc>
        <w:tc>
          <w:tcPr>
            <w:tcW w:w="900" w:type="dxa"/>
            <w:tcBorders>
              <w:top w:val="nil"/>
              <w:left w:val="nil"/>
              <w:bottom w:val="single" w:sz="4" w:space="0" w:color="auto"/>
              <w:right w:val="single" w:sz="4" w:space="0" w:color="auto"/>
            </w:tcBorders>
            <w:shd w:val="clear" w:color="auto" w:fill="auto"/>
            <w:vAlign w:val="center"/>
            <w:hideMark/>
          </w:tcPr>
          <w:p w14:paraId="2335EFDA"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0</w:t>
            </w:r>
          </w:p>
        </w:tc>
      </w:tr>
      <w:tr w:rsidR="00FF649B" w:rsidRPr="006F5C1C" w14:paraId="1110F010" w14:textId="77777777" w:rsidTr="00132E47">
        <w:trPr>
          <w:trHeight w:val="315"/>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01DC7D12"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31</w:t>
            </w:r>
          </w:p>
        </w:tc>
        <w:tc>
          <w:tcPr>
            <w:tcW w:w="1350" w:type="dxa"/>
            <w:tcBorders>
              <w:top w:val="nil"/>
              <w:left w:val="nil"/>
              <w:bottom w:val="single" w:sz="4" w:space="0" w:color="auto"/>
              <w:right w:val="single" w:sz="4" w:space="0" w:color="auto"/>
            </w:tcBorders>
            <w:shd w:val="clear" w:color="auto" w:fill="auto"/>
            <w:noWrap/>
            <w:vAlign w:val="center"/>
            <w:hideMark/>
          </w:tcPr>
          <w:p w14:paraId="02B6C308"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STN7003</w:t>
            </w:r>
          </w:p>
        </w:tc>
        <w:tc>
          <w:tcPr>
            <w:tcW w:w="4680" w:type="dxa"/>
            <w:tcBorders>
              <w:top w:val="nil"/>
              <w:left w:val="nil"/>
              <w:bottom w:val="single" w:sz="4" w:space="0" w:color="auto"/>
              <w:right w:val="single" w:sz="4" w:space="0" w:color="auto"/>
            </w:tcBorders>
            <w:shd w:val="clear" w:color="auto" w:fill="auto"/>
            <w:noWrap/>
            <w:vAlign w:val="center"/>
            <w:hideMark/>
          </w:tcPr>
          <w:p w14:paraId="3864B2D2" w14:textId="77777777" w:rsidR="00FF649B" w:rsidRPr="006F5C1C" w:rsidRDefault="00FF649B" w:rsidP="00FF649B">
            <w:pPr>
              <w:rPr>
                <w:color w:val="000000"/>
                <w:sz w:val="24"/>
                <w:szCs w:val="24"/>
                <w:lang w:val="en-US" w:eastAsia="en-US"/>
              </w:rPr>
            </w:pPr>
            <w:r w:rsidRPr="006F5C1C">
              <w:rPr>
                <w:color w:val="000000"/>
                <w:sz w:val="24"/>
                <w:szCs w:val="24"/>
                <w:lang w:val="en-US" w:eastAsia="en-US"/>
              </w:rPr>
              <w:t>Biến đổi khí hậu và môi trường</w:t>
            </w:r>
          </w:p>
        </w:tc>
        <w:tc>
          <w:tcPr>
            <w:tcW w:w="720" w:type="dxa"/>
            <w:tcBorders>
              <w:top w:val="nil"/>
              <w:left w:val="nil"/>
              <w:bottom w:val="single" w:sz="4" w:space="0" w:color="auto"/>
              <w:right w:val="single" w:sz="4" w:space="0" w:color="auto"/>
            </w:tcBorders>
            <w:shd w:val="clear" w:color="auto" w:fill="auto"/>
            <w:noWrap/>
            <w:vAlign w:val="center"/>
            <w:hideMark/>
          </w:tcPr>
          <w:p w14:paraId="0A2CF383"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3</w:t>
            </w:r>
          </w:p>
        </w:tc>
        <w:tc>
          <w:tcPr>
            <w:tcW w:w="810" w:type="dxa"/>
            <w:tcBorders>
              <w:top w:val="nil"/>
              <w:left w:val="nil"/>
              <w:bottom w:val="single" w:sz="4" w:space="0" w:color="auto"/>
              <w:right w:val="single" w:sz="4" w:space="0" w:color="auto"/>
            </w:tcBorders>
            <w:shd w:val="clear" w:color="auto" w:fill="auto"/>
            <w:vAlign w:val="center"/>
            <w:hideMark/>
          </w:tcPr>
          <w:p w14:paraId="79869086"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2</w:t>
            </w:r>
          </w:p>
        </w:tc>
        <w:tc>
          <w:tcPr>
            <w:tcW w:w="900" w:type="dxa"/>
            <w:tcBorders>
              <w:top w:val="nil"/>
              <w:left w:val="nil"/>
              <w:bottom w:val="single" w:sz="4" w:space="0" w:color="auto"/>
              <w:right w:val="single" w:sz="4" w:space="0" w:color="auto"/>
            </w:tcBorders>
            <w:shd w:val="clear" w:color="auto" w:fill="auto"/>
            <w:vAlign w:val="center"/>
            <w:hideMark/>
          </w:tcPr>
          <w:p w14:paraId="3A635DC4"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1</w:t>
            </w:r>
          </w:p>
        </w:tc>
      </w:tr>
      <w:tr w:rsidR="00FF649B" w:rsidRPr="006F5C1C" w14:paraId="69CA5F94" w14:textId="77777777" w:rsidTr="00132E47">
        <w:trPr>
          <w:trHeight w:val="315"/>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51D650B5"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32</w:t>
            </w:r>
          </w:p>
        </w:tc>
        <w:tc>
          <w:tcPr>
            <w:tcW w:w="1350" w:type="dxa"/>
            <w:tcBorders>
              <w:top w:val="nil"/>
              <w:left w:val="nil"/>
              <w:bottom w:val="single" w:sz="4" w:space="0" w:color="auto"/>
              <w:right w:val="single" w:sz="4" w:space="0" w:color="auto"/>
            </w:tcBorders>
            <w:shd w:val="clear" w:color="auto" w:fill="auto"/>
            <w:vAlign w:val="center"/>
            <w:hideMark/>
          </w:tcPr>
          <w:p w14:paraId="25E300C1"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MKT7016</w:t>
            </w:r>
          </w:p>
        </w:tc>
        <w:tc>
          <w:tcPr>
            <w:tcW w:w="4680" w:type="dxa"/>
            <w:tcBorders>
              <w:top w:val="nil"/>
              <w:left w:val="nil"/>
              <w:bottom w:val="single" w:sz="4" w:space="0" w:color="auto"/>
              <w:right w:val="single" w:sz="4" w:space="0" w:color="auto"/>
            </w:tcBorders>
            <w:shd w:val="clear" w:color="auto" w:fill="auto"/>
            <w:noWrap/>
            <w:vAlign w:val="center"/>
            <w:hideMark/>
          </w:tcPr>
          <w:p w14:paraId="10A0AD27" w14:textId="77777777" w:rsidR="00FF649B" w:rsidRPr="006F5C1C" w:rsidRDefault="00FF649B" w:rsidP="00FF649B">
            <w:pPr>
              <w:rPr>
                <w:color w:val="000000"/>
                <w:sz w:val="24"/>
                <w:szCs w:val="24"/>
                <w:lang w:val="en-US" w:eastAsia="en-US"/>
              </w:rPr>
            </w:pPr>
            <w:r w:rsidRPr="006F5C1C">
              <w:rPr>
                <w:color w:val="000000"/>
                <w:sz w:val="24"/>
                <w:szCs w:val="24"/>
                <w:lang w:val="en-US" w:eastAsia="en-US"/>
              </w:rPr>
              <w:t>Marketing nông nghiệp nâng cao</w:t>
            </w:r>
          </w:p>
        </w:tc>
        <w:tc>
          <w:tcPr>
            <w:tcW w:w="720" w:type="dxa"/>
            <w:tcBorders>
              <w:top w:val="nil"/>
              <w:left w:val="nil"/>
              <w:bottom w:val="single" w:sz="4" w:space="0" w:color="auto"/>
              <w:right w:val="single" w:sz="4" w:space="0" w:color="auto"/>
            </w:tcBorders>
            <w:shd w:val="clear" w:color="auto" w:fill="auto"/>
            <w:noWrap/>
            <w:vAlign w:val="center"/>
            <w:hideMark/>
          </w:tcPr>
          <w:p w14:paraId="7F1F7E1E"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2</w:t>
            </w:r>
          </w:p>
        </w:tc>
        <w:tc>
          <w:tcPr>
            <w:tcW w:w="810" w:type="dxa"/>
            <w:tcBorders>
              <w:top w:val="nil"/>
              <w:left w:val="nil"/>
              <w:bottom w:val="single" w:sz="4" w:space="0" w:color="auto"/>
              <w:right w:val="single" w:sz="4" w:space="0" w:color="auto"/>
            </w:tcBorders>
            <w:shd w:val="clear" w:color="auto" w:fill="auto"/>
            <w:vAlign w:val="center"/>
            <w:hideMark/>
          </w:tcPr>
          <w:p w14:paraId="763633A4"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1</w:t>
            </w:r>
          </w:p>
        </w:tc>
        <w:tc>
          <w:tcPr>
            <w:tcW w:w="900" w:type="dxa"/>
            <w:tcBorders>
              <w:top w:val="nil"/>
              <w:left w:val="nil"/>
              <w:bottom w:val="single" w:sz="4" w:space="0" w:color="auto"/>
              <w:right w:val="single" w:sz="4" w:space="0" w:color="auto"/>
            </w:tcBorders>
            <w:shd w:val="clear" w:color="auto" w:fill="auto"/>
            <w:vAlign w:val="center"/>
            <w:hideMark/>
          </w:tcPr>
          <w:p w14:paraId="18680667"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1</w:t>
            </w:r>
          </w:p>
        </w:tc>
      </w:tr>
      <w:tr w:rsidR="00FF649B" w:rsidRPr="006F5C1C" w14:paraId="0E059FF0" w14:textId="77777777" w:rsidTr="00132E47">
        <w:trPr>
          <w:trHeight w:val="315"/>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13C19985"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 </w:t>
            </w:r>
          </w:p>
        </w:tc>
        <w:tc>
          <w:tcPr>
            <w:tcW w:w="1350" w:type="dxa"/>
            <w:tcBorders>
              <w:top w:val="nil"/>
              <w:left w:val="nil"/>
              <w:bottom w:val="single" w:sz="4" w:space="0" w:color="auto"/>
              <w:right w:val="single" w:sz="4" w:space="0" w:color="auto"/>
            </w:tcBorders>
            <w:shd w:val="clear" w:color="auto" w:fill="auto"/>
            <w:noWrap/>
            <w:vAlign w:val="bottom"/>
            <w:hideMark/>
          </w:tcPr>
          <w:p w14:paraId="052B3440"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 </w:t>
            </w:r>
          </w:p>
        </w:tc>
        <w:tc>
          <w:tcPr>
            <w:tcW w:w="4680" w:type="dxa"/>
            <w:tcBorders>
              <w:top w:val="nil"/>
              <w:left w:val="nil"/>
              <w:bottom w:val="single" w:sz="4" w:space="0" w:color="auto"/>
              <w:right w:val="single" w:sz="4" w:space="0" w:color="auto"/>
            </w:tcBorders>
            <w:shd w:val="clear" w:color="auto" w:fill="auto"/>
            <w:vAlign w:val="center"/>
            <w:hideMark/>
          </w:tcPr>
          <w:p w14:paraId="65801FD0" w14:textId="77777777" w:rsidR="00FF649B" w:rsidRPr="006F5C1C" w:rsidRDefault="00FF649B" w:rsidP="00FF649B">
            <w:pPr>
              <w:jc w:val="center"/>
              <w:rPr>
                <w:b/>
                <w:bCs/>
                <w:color w:val="000000"/>
                <w:sz w:val="24"/>
                <w:szCs w:val="24"/>
                <w:lang w:val="en-US" w:eastAsia="en-US"/>
              </w:rPr>
            </w:pPr>
            <w:r w:rsidRPr="006F5C1C">
              <w:rPr>
                <w:b/>
                <w:bCs/>
                <w:color w:val="000000"/>
                <w:sz w:val="24"/>
                <w:szCs w:val="24"/>
                <w:lang w:val="en-US" w:eastAsia="en-US"/>
              </w:rPr>
              <w:t>Tổng tín chỉ tự chọn</w:t>
            </w:r>
          </w:p>
        </w:tc>
        <w:tc>
          <w:tcPr>
            <w:tcW w:w="720" w:type="dxa"/>
            <w:tcBorders>
              <w:top w:val="nil"/>
              <w:left w:val="nil"/>
              <w:bottom w:val="single" w:sz="4" w:space="0" w:color="auto"/>
              <w:right w:val="single" w:sz="4" w:space="0" w:color="auto"/>
            </w:tcBorders>
            <w:shd w:val="clear" w:color="auto" w:fill="auto"/>
            <w:vAlign w:val="center"/>
            <w:hideMark/>
          </w:tcPr>
          <w:p w14:paraId="7F5160F9" w14:textId="77777777" w:rsidR="00FF649B" w:rsidRPr="006F5C1C" w:rsidRDefault="00FF649B" w:rsidP="00FF649B">
            <w:pPr>
              <w:jc w:val="center"/>
              <w:rPr>
                <w:b/>
                <w:bCs/>
                <w:color w:val="000000"/>
                <w:sz w:val="24"/>
                <w:szCs w:val="24"/>
                <w:lang w:val="en-US" w:eastAsia="en-US"/>
              </w:rPr>
            </w:pPr>
            <w:r w:rsidRPr="006F5C1C">
              <w:rPr>
                <w:b/>
                <w:bCs/>
                <w:color w:val="000000"/>
                <w:sz w:val="24"/>
                <w:szCs w:val="24"/>
                <w:lang w:val="en-US" w:eastAsia="en-US"/>
              </w:rPr>
              <w:t>18</w:t>
            </w:r>
          </w:p>
        </w:tc>
        <w:tc>
          <w:tcPr>
            <w:tcW w:w="810" w:type="dxa"/>
            <w:tcBorders>
              <w:top w:val="nil"/>
              <w:left w:val="nil"/>
              <w:bottom w:val="single" w:sz="4" w:space="0" w:color="auto"/>
              <w:right w:val="single" w:sz="4" w:space="0" w:color="auto"/>
            </w:tcBorders>
            <w:shd w:val="clear" w:color="auto" w:fill="auto"/>
            <w:noWrap/>
            <w:vAlign w:val="bottom"/>
            <w:hideMark/>
          </w:tcPr>
          <w:p w14:paraId="70023EAB" w14:textId="77777777" w:rsidR="00FF649B" w:rsidRPr="006F5C1C" w:rsidRDefault="00FF649B" w:rsidP="00FF649B">
            <w:pPr>
              <w:jc w:val="center"/>
              <w:rPr>
                <w:b/>
                <w:bCs/>
                <w:color w:val="000000"/>
                <w:sz w:val="24"/>
                <w:szCs w:val="24"/>
                <w:lang w:val="en-US" w:eastAsia="en-US"/>
              </w:rPr>
            </w:pPr>
            <w:r w:rsidRPr="006F5C1C">
              <w:rPr>
                <w:b/>
                <w:bCs/>
                <w:color w:val="000000"/>
                <w:sz w:val="24"/>
                <w:szCs w:val="24"/>
                <w:lang w:val="en-US" w:eastAsia="en-US"/>
              </w:rPr>
              <w:t>≥13</w:t>
            </w:r>
          </w:p>
        </w:tc>
        <w:tc>
          <w:tcPr>
            <w:tcW w:w="900" w:type="dxa"/>
            <w:tcBorders>
              <w:top w:val="nil"/>
              <w:left w:val="nil"/>
              <w:bottom w:val="single" w:sz="4" w:space="0" w:color="auto"/>
              <w:right w:val="single" w:sz="4" w:space="0" w:color="auto"/>
            </w:tcBorders>
            <w:shd w:val="clear" w:color="auto" w:fill="auto"/>
            <w:noWrap/>
            <w:vAlign w:val="bottom"/>
            <w:hideMark/>
          </w:tcPr>
          <w:p w14:paraId="212B1D09" w14:textId="77777777" w:rsidR="00FF649B" w:rsidRPr="006F5C1C" w:rsidRDefault="00FF649B" w:rsidP="00FF649B">
            <w:pPr>
              <w:jc w:val="center"/>
              <w:rPr>
                <w:b/>
                <w:bCs/>
                <w:color w:val="000000"/>
                <w:sz w:val="24"/>
                <w:szCs w:val="24"/>
                <w:lang w:val="en-US" w:eastAsia="en-US"/>
              </w:rPr>
            </w:pPr>
            <w:r w:rsidRPr="006F5C1C">
              <w:rPr>
                <w:b/>
                <w:bCs/>
                <w:color w:val="000000"/>
                <w:sz w:val="24"/>
                <w:szCs w:val="24"/>
                <w:lang w:val="en-US" w:eastAsia="en-US"/>
              </w:rPr>
              <w:t>≤5</w:t>
            </w:r>
          </w:p>
        </w:tc>
      </w:tr>
      <w:tr w:rsidR="00FF649B" w:rsidRPr="006F5C1C" w14:paraId="4EE0410D" w14:textId="77777777" w:rsidTr="00132E47">
        <w:trPr>
          <w:trHeight w:val="315"/>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08D58079" w14:textId="77777777" w:rsidR="00FF649B" w:rsidRPr="006F5C1C" w:rsidRDefault="00FF649B" w:rsidP="00FF649B">
            <w:pPr>
              <w:jc w:val="center"/>
              <w:rPr>
                <w:b/>
                <w:bCs/>
                <w:color w:val="000000"/>
                <w:sz w:val="24"/>
                <w:szCs w:val="24"/>
                <w:lang w:val="en-US" w:eastAsia="en-US"/>
              </w:rPr>
            </w:pPr>
            <w:r w:rsidRPr="006F5C1C">
              <w:rPr>
                <w:b/>
                <w:bCs/>
                <w:color w:val="000000"/>
                <w:sz w:val="24"/>
                <w:szCs w:val="24"/>
                <w:lang w:val="en-US" w:eastAsia="en-US"/>
              </w:rPr>
              <w:t>III</w:t>
            </w:r>
          </w:p>
        </w:tc>
        <w:tc>
          <w:tcPr>
            <w:tcW w:w="1350" w:type="dxa"/>
            <w:tcBorders>
              <w:top w:val="nil"/>
              <w:left w:val="nil"/>
              <w:bottom w:val="single" w:sz="4" w:space="0" w:color="auto"/>
              <w:right w:val="single" w:sz="4" w:space="0" w:color="auto"/>
            </w:tcBorders>
            <w:shd w:val="clear" w:color="auto" w:fill="auto"/>
            <w:noWrap/>
            <w:vAlign w:val="bottom"/>
            <w:hideMark/>
          </w:tcPr>
          <w:p w14:paraId="01AE63F9" w14:textId="77777777" w:rsidR="00FF649B" w:rsidRPr="006F5C1C" w:rsidRDefault="00FF649B" w:rsidP="00FF649B">
            <w:pPr>
              <w:jc w:val="center"/>
              <w:rPr>
                <w:b/>
                <w:bCs/>
                <w:color w:val="000000"/>
                <w:sz w:val="24"/>
                <w:szCs w:val="24"/>
                <w:lang w:val="en-US" w:eastAsia="en-US"/>
              </w:rPr>
            </w:pPr>
            <w:r w:rsidRPr="006F5C1C">
              <w:rPr>
                <w:b/>
                <w:bCs/>
                <w:color w:val="000000"/>
                <w:sz w:val="24"/>
                <w:szCs w:val="24"/>
                <w:lang w:val="en-US" w:eastAsia="en-US"/>
              </w:rPr>
              <w:t> </w:t>
            </w:r>
          </w:p>
        </w:tc>
        <w:tc>
          <w:tcPr>
            <w:tcW w:w="4680" w:type="dxa"/>
            <w:tcBorders>
              <w:top w:val="nil"/>
              <w:left w:val="nil"/>
              <w:bottom w:val="single" w:sz="4" w:space="0" w:color="auto"/>
              <w:right w:val="single" w:sz="4" w:space="0" w:color="auto"/>
            </w:tcBorders>
            <w:shd w:val="clear" w:color="auto" w:fill="auto"/>
            <w:vAlign w:val="center"/>
            <w:hideMark/>
          </w:tcPr>
          <w:p w14:paraId="1A3DFBE9" w14:textId="77777777" w:rsidR="00FF649B" w:rsidRPr="006F5C1C" w:rsidRDefault="00FF649B" w:rsidP="00FF649B">
            <w:pPr>
              <w:rPr>
                <w:b/>
                <w:bCs/>
                <w:color w:val="000000"/>
                <w:sz w:val="24"/>
                <w:szCs w:val="24"/>
                <w:lang w:val="en-US" w:eastAsia="en-US"/>
              </w:rPr>
            </w:pPr>
            <w:r w:rsidRPr="006F5C1C">
              <w:rPr>
                <w:b/>
                <w:bCs/>
                <w:color w:val="000000"/>
                <w:sz w:val="24"/>
                <w:szCs w:val="24"/>
                <w:lang w:val="en-US" w:eastAsia="en-US"/>
              </w:rPr>
              <w:t>Luận văn thạc sĩ</w:t>
            </w:r>
          </w:p>
        </w:tc>
        <w:tc>
          <w:tcPr>
            <w:tcW w:w="720" w:type="dxa"/>
            <w:tcBorders>
              <w:top w:val="nil"/>
              <w:left w:val="nil"/>
              <w:bottom w:val="single" w:sz="4" w:space="0" w:color="auto"/>
              <w:right w:val="single" w:sz="4" w:space="0" w:color="auto"/>
            </w:tcBorders>
            <w:shd w:val="clear" w:color="auto" w:fill="auto"/>
            <w:noWrap/>
            <w:vAlign w:val="bottom"/>
            <w:hideMark/>
          </w:tcPr>
          <w:p w14:paraId="56F5D2D1"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 </w:t>
            </w:r>
          </w:p>
        </w:tc>
        <w:tc>
          <w:tcPr>
            <w:tcW w:w="810" w:type="dxa"/>
            <w:tcBorders>
              <w:top w:val="nil"/>
              <w:left w:val="nil"/>
              <w:bottom w:val="single" w:sz="4" w:space="0" w:color="auto"/>
              <w:right w:val="single" w:sz="4" w:space="0" w:color="auto"/>
            </w:tcBorders>
            <w:shd w:val="clear" w:color="auto" w:fill="auto"/>
            <w:noWrap/>
            <w:vAlign w:val="bottom"/>
            <w:hideMark/>
          </w:tcPr>
          <w:p w14:paraId="2FA57D1C"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 </w:t>
            </w:r>
          </w:p>
        </w:tc>
        <w:tc>
          <w:tcPr>
            <w:tcW w:w="900" w:type="dxa"/>
            <w:tcBorders>
              <w:top w:val="nil"/>
              <w:left w:val="nil"/>
              <w:bottom w:val="single" w:sz="4" w:space="0" w:color="auto"/>
              <w:right w:val="single" w:sz="4" w:space="0" w:color="auto"/>
            </w:tcBorders>
            <w:shd w:val="clear" w:color="auto" w:fill="auto"/>
            <w:noWrap/>
            <w:vAlign w:val="bottom"/>
            <w:hideMark/>
          </w:tcPr>
          <w:p w14:paraId="7ABD6533"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 </w:t>
            </w:r>
          </w:p>
        </w:tc>
      </w:tr>
      <w:tr w:rsidR="00FF649B" w:rsidRPr="006F5C1C" w14:paraId="6B7A3C1F" w14:textId="77777777" w:rsidTr="00132E47">
        <w:trPr>
          <w:trHeight w:val="315"/>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0C2C5C61" w14:textId="77777777" w:rsidR="00FF649B" w:rsidRPr="006F5C1C" w:rsidRDefault="00FF649B" w:rsidP="00FF649B">
            <w:pPr>
              <w:jc w:val="center"/>
              <w:rPr>
                <w:b/>
                <w:bCs/>
                <w:color w:val="000000"/>
                <w:sz w:val="24"/>
                <w:szCs w:val="24"/>
                <w:lang w:val="en-US" w:eastAsia="en-US"/>
              </w:rPr>
            </w:pPr>
            <w:r w:rsidRPr="006F5C1C">
              <w:rPr>
                <w:b/>
                <w:bCs/>
                <w:color w:val="000000"/>
                <w:sz w:val="24"/>
                <w:szCs w:val="24"/>
                <w:lang w:val="en-US" w:eastAsia="en-US"/>
              </w:rPr>
              <w:t> </w:t>
            </w:r>
          </w:p>
        </w:tc>
        <w:tc>
          <w:tcPr>
            <w:tcW w:w="1350" w:type="dxa"/>
            <w:tcBorders>
              <w:top w:val="nil"/>
              <w:left w:val="nil"/>
              <w:bottom w:val="single" w:sz="4" w:space="0" w:color="auto"/>
              <w:right w:val="single" w:sz="4" w:space="0" w:color="auto"/>
            </w:tcBorders>
            <w:shd w:val="clear" w:color="auto" w:fill="auto"/>
            <w:noWrap/>
            <w:vAlign w:val="bottom"/>
            <w:hideMark/>
          </w:tcPr>
          <w:p w14:paraId="1CE0A1C0" w14:textId="77777777" w:rsidR="00FF649B" w:rsidRPr="006F5C1C" w:rsidRDefault="00FF649B" w:rsidP="00FF649B">
            <w:pPr>
              <w:jc w:val="center"/>
              <w:rPr>
                <w:b/>
                <w:bCs/>
                <w:color w:val="000000"/>
                <w:sz w:val="24"/>
                <w:szCs w:val="24"/>
                <w:lang w:val="en-US" w:eastAsia="en-US"/>
              </w:rPr>
            </w:pPr>
            <w:r w:rsidRPr="006F5C1C">
              <w:rPr>
                <w:b/>
                <w:bCs/>
                <w:color w:val="000000"/>
                <w:sz w:val="24"/>
                <w:szCs w:val="24"/>
                <w:lang w:val="en-US" w:eastAsia="en-US"/>
              </w:rPr>
              <w:t> </w:t>
            </w:r>
          </w:p>
        </w:tc>
        <w:tc>
          <w:tcPr>
            <w:tcW w:w="4680" w:type="dxa"/>
            <w:tcBorders>
              <w:top w:val="nil"/>
              <w:left w:val="nil"/>
              <w:bottom w:val="single" w:sz="4" w:space="0" w:color="auto"/>
              <w:right w:val="single" w:sz="4" w:space="0" w:color="auto"/>
            </w:tcBorders>
            <w:shd w:val="clear" w:color="auto" w:fill="auto"/>
            <w:vAlign w:val="center"/>
            <w:hideMark/>
          </w:tcPr>
          <w:p w14:paraId="70A9F22D" w14:textId="77777777" w:rsidR="00FF649B" w:rsidRPr="006F5C1C" w:rsidRDefault="00FF649B" w:rsidP="00FF649B">
            <w:pPr>
              <w:rPr>
                <w:b/>
                <w:bCs/>
                <w:color w:val="000000"/>
                <w:sz w:val="24"/>
                <w:szCs w:val="24"/>
                <w:lang w:val="en-US" w:eastAsia="en-US"/>
              </w:rPr>
            </w:pPr>
            <w:r w:rsidRPr="006F5C1C">
              <w:rPr>
                <w:b/>
                <w:bCs/>
                <w:color w:val="000000"/>
                <w:sz w:val="24"/>
                <w:szCs w:val="24"/>
                <w:lang w:val="en-US" w:eastAsia="en-US"/>
              </w:rPr>
              <w:t>Học phần luận văn bắt buộc</w:t>
            </w:r>
          </w:p>
        </w:tc>
        <w:tc>
          <w:tcPr>
            <w:tcW w:w="720" w:type="dxa"/>
            <w:tcBorders>
              <w:top w:val="nil"/>
              <w:left w:val="nil"/>
              <w:bottom w:val="single" w:sz="4" w:space="0" w:color="auto"/>
              <w:right w:val="single" w:sz="4" w:space="0" w:color="auto"/>
            </w:tcBorders>
            <w:shd w:val="clear" w:color="auto" w:fill="auto"/>
            <w:vAlign w:val="center"/>
            <w:hideMark/>
          </w:tcPr>
          <w:p w14:paraId="42BCA7BA"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12</w:t>
            </w:r>
          </w:p>
        </w:tc>
        <w:tc>
          <w:tcPr>
            <w:tcW w:w="810" w:type="dxa"/>
            <w:tcBorders>
              <w:top w:val="nil"/>
              <w:left w:val="nil"/>
              <w:bottom w:val="single" w:sz="4" w:space="0" w:color="auto"/>
              <w:right w:val="single" w:sz="4" w:space="0" w:color="auto"/>
            </w:tcBorders>
            <w:shd w:val="clear" w:color="auto" w:fill="auto"/>
            <w:noWrap/>
            <w:vAlign w:val="bottom"/>
            <w:hideMark/>
          </w:tcPr>
          <w:p w14:paraId="5A7B5C51"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12</w:t>
            </w:r>
          </w:p>
        </w:tc>
        <w:tc>
          <w:tcPr>
            <w:tcW w:w="900" w:type="dxa"/>
            <w:tcBorders>
              <w:top w:val="nil"/>
              <w:left w:val="nil"/>
              <w:bottom w:val="single" w:sz="4" w:space="0" w:color="auto"/>
              <w:right w:val="single" w:sz="4" w:space="0" w:color="auto"/>
            </w:tcBorders>
            <w:shd w:val="clear" w:color="auto" w:fill="auto"/>
            <w:noWrap/>
            <w:vAlign w:val="bottom"/>
            <w:hideMark/>
          </w:tcPr>
          <w:p w14:paraId="49916FC9"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0</w:t>
            </w:r>
          </w:p>
        </w:tc>
      </w:tr>
      <w:tr w:rsidR="00FF649B" w:rsidRPr="006F5C1C" w14:paraId="061E1103" w14:textId="77777777" w:rsidTr="00132E47">
        <w:trPr>
          <w:trHeight w:val="315"/>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4B6163C0"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 </w:t>
            </w:r>
          </w:p>
        </w:tc>
        <w:tc>
          <w:tcPr>
            <w:tcW w:w="1350" w:type="dxa"/>
            <w:tcBorders>
              <w:top w:val="nil"/>
              <w:left w:val="nil"/>
              <w:bottom w:val="single" w:sz="4" w:space="0" w:color="auto"/>
              <w:right w:val="single" w:sz="4" w:space="0" w:color="auto"/>
            </w:tcBorders>
            <w:shd w:val="clear" w:color="auto" w:fill="auto"/>
            <w:vAlign w:val="center"/>
            <w:hideMark/>
          </w:tcPr>
          <w:p w14:paraId="723CAB91"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KHCT7901</w:t>
            </w:r>
          </w:p>
        </w:tc>
        <w:tc>
          <w:tcPr>
            <w:tcW w:w="4680" w:type="dxa"/>
            <w:tcBorders>
              <w:top w:val="nil"/>
              <w:left w:val="nil"/>
              <w:bottom w:val="single" w:sz="4" w:space="0" w:color="auto"/>
              <w:right w:val="single" w:sz="4" w:space="0" w:color="auto"/>
            </w:tcBorders>
            <w:shd w:val="clear" w:color="auto" w:fill="auto"/>
            <w:vAlign w:val="center"/>
            <w:hideMark/>
          </w:tcPr>
          <w:p w14:paraId="1C8ECC52" w14:textId="77777777" w:rsidR="00FF649B" w:rsidRPr="006F5C1C" w:rsidRDefault="00FF649B" w:rsidP="00FF649B">
            <w:pPr>
              <w:rPr>
                <w:color w:val="000000"/>
                <w:sz w:val="24"/>
                <w:szCs w:val="24"/>
                <w:lang w:val="en-US" w:eastAsia="en-US"/>
              </w:rPr>
            </w:pPr>
            <w:r w:rsidRPr="006F5C1C">
              <w:rPr>
                <w:color w:val="000000"/>
                <w:sz w:val="24"/>
                <w:szCs w:val="24"/>
                <w:lang w:val="en-US" w:eastAsia="en-US"/>
              </w:rPr>
              <w:t>Học phần luận văn 1</w:t>
            </w:r>
          </w:p>
        </w:tc>
        <w:tc>
          <w:tcPr>
            <w:tcW w:w="720" w:type="dxa"/>
            <w:tcBorders>
              <w:top w:val="nil"/>
              <w:left w:val="nil"/>
              <w:bottom w:val="single" w:sz="4" w:space="0" w:color="auto"/>
              <w:right w:val="single" w:sz="4" w:space="0" w:color="auto"/>
            </w:tcBorders>
            <w:shd w:val="clear" w:color="auto" w:fill="auto"/>
            <w:noWrap/>
            <w:vAlign w:val="center"/>
            <w:hideMark/>
          </w:tcPr>
          <w:p w14:paraId="2D4115F8"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6</w:t>
            </w:r>
          </w:p>
        </w:tc>
        <w:tc>
          <w:tcPr>
            <w:tcW w:w="810" w:type="dxa"/>
            <w:tcBorders>
              <w:top w:val="nil"/>
              <w:left w:val="nil"/>
              <w:bottom w:val="single" w:sz="4" w:space="0" w:color="auto"/>
              <w:right w:val="single" w:sz="4" w:space="0" w:color="auto"/>
            </w:tcBorders>
            <w:shd w:val="clear" w:color="auto" w:fill="auto"/>
            <w:vAlign w:val="center"/>
            <w:hideMark/>
          </w:tcPr>
          <w:p w14:paraId="34F49D11"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6</w:t>
            </w:r>
          </w:p>
        </w:tc>
        <w:tc>
          <w:tcPr>
            <w:tcW w:w="900" w:type="dxa"/>
            <w:tcBorders>
              <w:top w:val="nil"/>
              <w:left w:val="nil"/>
              <w:bottom w:val="single" w:sz="4" w:space="0" w:color="auto"/>
              <w:right w:val="single" w:sz="4" w:space="0" w:color="auto"/>
            </w:tcBorders>
            <w:shd w:val="clear" w:color="auto" w:fill="auto"/>
            <w:vAlign w:val="center"/>
            <w:hideMark/>
          </w:tcPr>
          <w:p w14:paraId="273A6414"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0</w:t>
            </w:r>
          </w:p>
        </w:tc>
      </w:tr>
      <w:tr w:rsidR="00FF649B" w:rsidRPr="006F5C1C" w14:paraId="16DEE776" w14:textId="77777777" w:rsidTr="00132E47">
        <w:trPr>
          <w:trHeight w:val="315"/>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4A7F46FA"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 </w:t>
            </w:r>
          </w:p>
        </w:tc>
        <w:tc>
          <w:tcPr>
            <w:tcW w:w="1350" w:type="dxa"/>
            <w:tcBorders>
              <w:top w:val="nil"/>
              <w:left w:val="nil"/>
              <w:bottom w:val="single" w:sz="4" w:space="0" w:color="auto"/>
              <w:right w:val="single" w:sz="4" w:space="0" w:color="auto"/>
            </w:tcBorders>
            <w:shd w:val="clear" w:color="auto" w:fill="auto"/>
            <w:vAlign w:val="center"/>
            <w:hideMark/>
          </w:tcPr>
          <w:p w14:paraId="0FD2C914"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KHCT7902</w:t>
            </w:r>
          </w:p>
        </w:tc>
        <w:tc>
          <w:tcPr>
            <w:tcW w:w="4680" w:type="dxa"/>
            <w:tcBorders>
              <w:top w:val="nil"/>
              <w:left w:val="nil"/>
              <w:bottom w:val="single" w:sz="4" w:space="0" w:color="auto"/>
              <w:right w:val="single" w:sz="4" w:space="0" w:color="auto"/>
            </w:tcBorders>
            <w:shd w:val="clear" w:color="auto" w:fill="auto"/>
            <w:vAlign w:val="center"/>
            <w:hideMark/>
          </w:tcPr>
          <w:p w14:paraId="2478B918" w14:textId="77777777" w:rsidR="00FF649B" w:rsidRPr="006F5C1C" w:rsidRDefault="00FF649B" w:rsidP="00FF649B">
            <w:pPr>
              <w:jc w:val="both"/>
              <w:rPr>
                <w:color w:val="000000"/>
                <w:sz w:val="24"/>
                <w:szCs w:val="24"/>
                <w:lang w:val="en-US" w:eastAsia="en-US"/>
              </w:rPr>
            </w:pPr>
            <w:r w:rsidRPr="006F5C1C">
              <w:rPr>
                <w:color w:val="000000"/>
                <w:sz w:val="24"/>
                <w:szCs w:val="24"/>
                <w:lang w:val="en-US" w:eastAsia="en-US"/>
              </w:rPr>
              <w:t>Học phần luận văn 2</w:t>
            </w:r>
          </w:p>
        </w:tc>
        <w:tc>
          <w:tcPr>
            <w:tcW w:w="720" w:type="dxa"/>
            <w:tcBorders>
              <w:top w:val="nil"/>
              <w:left w:val="nil"/>
              <w:bottom w:val="single" w:sz="4" w:space="0" w:color="auto"/>
              <w:right w:val="single" w:sz="4" w:space="0" w:color="auto"/>
            </w:tcBorders>
            <w:shd w:val="clear" w:color="auto" w:fill="auto"/>
            <w:noWrap/>
            <w:vAlign w:val="center"/>
            <w:hideMark/>
          </w:tcPr>
          <w:p w14:paraId="4661835E"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6</w:t>
            </w:r>
          </w:p>
        </w:tc>
        <w:tc>
          <w:tcPr>
            <w:tcW w:w="810" w:type="dxa"/>
            <w:tcBorders>
              <w:top w:val="nil"/>
              <w:left w:val="nil"/>
              <w:bottom w:val="single" w:sz="4" w:space="0" w:color="auto"/>
              <w:right w:val="single" w:sz="4" w:space="0" w:color="auto"/>
            </w:tcBorders>
            <w:shd w:val="clear" w:color="auto" w:fill="auto"/>
            <w:vAlign w:val="center"/>
            <w:hideMark/>
          </w:tcPr>
          <w:p w14:paraId="25F98916"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6</w:t>
            </w:r>
          </w:p>
        </w:tc>
        <w:tc>
          <w:tcPr>
            <w:tcW w:w="900" w:type="dxa"/>
            <w:tcBorders>
              <w:top w:val="nil"/>
              <w:left w:val="nil"/>
              <w:bottom w:val="single" w:sz="4" w:space="0" w:color="auto"/>
              <w:right w:val="single" w:sz="4" w:space="0" w:color="auto"/>
            </w:tcBorders>
            <w:shd w:val="clear" w:color="auto" w:fill="auto"/>
            <w:vAlign w:val="center"/>
            <w:hideMark/>
          </w:tcPr>
          <w:p w14:paraId="710CE5F5"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0</w:t>
            </w:r>
          </w:p>
        </w:tc>
      </w:tr>
      <w:tr w:rsidR="00FF649B" w:rsidRPr="006F5C1C" w14:paraId="2115BA9C" w14:textId="77777777" w:rsidTr="00132E47">
        <w:trPr>
          <w:trHeight w:val="315"/>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00624C4C"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 </w:t>
            </w:r>
          </w:p>
        </w:tc>
        <w:tc>
          <w:tcPr>
            <w:tcW w:w="1350" w:type="dxa"/>
            <w:tcBorders>
              <w:top w:val="nil"/>
              <w:left w:val="nil"/>
              <w:bottom w:val="single" w:sz="4" w:space="0" w:color="auto"/>
              <w:right w:val="single" w:sz="4" w:space="0" w:color="auto"/>
            </w:tcBorders>
            <w:shd w:val="clear" w:color="auto" w:fill="auto"/>
            <w:noWrap/>
            <w:vAlign w:val="bottom"/>
            <w:hideMark/>
          </w:tcPr>
          <w:p w14:paraId="5615BC73"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 </w:t>
            </w:r>
          </w:p>
        </w:tc>
        <w:tc>
          <w:tcPr>
            <w:tcW w:w="4680" w:type="dxa"/>
            <w:tcBorders>
              <w:top w:val="nil"/>
              <w:left w:val="nil"/>
              <w:bottom w:val="single" w:sz="4" w:space="0" w:color="auto"/>
              <w:right w:val="single" w:sz="4" w:space="0" w:color="auto"/>
            </w:tcBorders>
            <w:shd w:val="clear" w:color="auto" w:fill="auto"/>
            <w:noWrap/>
            <w:vAlign w:val="bottom"/>
            <w:hideMark/>
          </w:tcPr>
          <w:p w14:paraId="1AEB7481" w14:textId="77777777" w:rsidR="00FF649B" w:rsidRPr="006F5C1C" w:rsidRDefault="00FF649B" w:rsidP="00FF649B">
            <w:pPr>
              <w:rPr>
                <w:b/>
                <w:bCs/>
                <w:color w:val="000000"/>
                <w:sz w:val="24"/>
                <w:szCs w:val="24"/>
                <w:lang w:val="en-US" w:eastAsia="en-US"/>
              </w:rPr>
            </w:pPr>
            <w:r w:rsidRPr="006F5C1C">
              <w:rPr>
                <w:b/>
                <w:bCs/>
                <w:color w:val="000000"/>
                <w:sz w:val="24"/>
                <w:szCs w:val="24"/>
                <w:lang w:val="en-US" w:eastAsia="en-US"/>
              </w:rPr>
              <w:t>Học phần luận văn tự chọn</w:t>
            </w:r>
          </w:p>
        </w:tc>
        <w:tc>
          <w:tcPr>
            <w:tcW w:w="720" w:type="dxa"/>
            <w:tcBorders>
              <w:top w:val="nil"/>
              <w:left w:val="nil"/>
              <w:bottom w:val="single" w:sz="4" w:space="0" w:color="auto"/>
              <w:right w:val="single" w:sz="4" w:space="0" w:color="auto"/>
            </w:tcBorders>
            <w:shd w:val="clear" w:color="auto" w:fill="auto"/>
            <w:noWrap/>
            <w:vAlign w:val="bottom"/>
            <w:hideMark/>
          </w:tcPr>
          <w:p w14:paraId="55E129DE"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 </w:t>
            </w:r>
          </w:p>
        </w:tc>
        <w:tc>
          <w:tcPr>
            <w:tcW w:w="810" w:type="dxa"/>
            <w:tcBorders>
              <w:top w:val="nil"/>
              <w:left w:val="nil"/>
              <w:bottom w:val="single" w:sz="4" w:space="0" w:color="auto"/>
              <w:right w:val="single" w:sz="4" w:space="0" w:color="auto"/>
            </w:tcBorders>
            <w:shd w:val="clear" w:color="auto" w:fill="auto"/>
            <w:noWrap/>
            <w:vAlign w:val="bottom"/>
            <w:hideMark/>
          </w:tcPr>
          <w:p w14:paraId="3A0FFB8C"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 </w:t>
            </w:r>
          </w:p>
        </w:tc>
        <w:tc>
          <w:tcPr>
            <w:tcW w:w="900" w:type="dxa"/>
            <w:tcBorders>
              <w:top w:val="nil"/>
              <w:left w:val="nil"/>
              <w:bottom w:val="single" w:sz="4" w:space="0" w:color="auto"/>
              <w:right w:val="single" w:sz="4" w:space="0" w:color="auto"/>
            </w:tcBorders>
            <w:shd w:val="clear" w:color="auto" w:fill="auto"/>
            <w:noWrap/>
            <w:vAlign w:val="bottom"/>
            <w:hideMark/>
          </w:tcPr>
          <w:p w14:paraId="1231F1CB"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 </w:t>
            </w:r>
          </w:p>
        </w:tc>
      </w:tr>
      <w:tr w:rsidR="00FF649B" w:rsidRPr="006F5C1C" w14:paraId="4D910E9D" w14:textId="77777777" w:rsidTr="00132E47">
        <w:trPr>
          <w:trHeight w:val="315"/>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59A4BF8C"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 </w:t>
            </w:r>
          </w:p>
        </w:tc>
        <w:tc>
          <w:tcPr>
            <w:tcW w:w="1350" w:type="dxa"/>
            <w:tcBorders>
              <w:top w:val="nil"/>
              <w:left w:val="nil"/>
              <w:bottom w:val="single" w:sz="4" w:space="0" w:color="auto"/>
              <w:right w:val="single" w:sz="4" w:space="0" w:color="auto"/>
            </w:tcBorders>
            <w:shd w:val="clear" w:color="auto" w:fill="auto"/>
            <w:vAlign w:val="center"/>
            <w:hideMark/>
          </w:tcPr>
          <w:p w14:paraId="205545A3"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KHCT7903</w:t>
            </w:r>
          </w:p>
        </w:tc>
        <w:tc>
          <w:tcPr>
            <w:tcW w:w="4680" w:type="dxa"/>
            <w:tcBorders>
              <w:top w:val="nil"/>
              <w:left w:val="nil"/>
              <w:bottom w:val="single" w:sz="4" w:space="0" w:color="auto"/>
              <w:right w:val="single" w:sz="4" w:space="0" w:color="auto"/>
            </w:tcBorders>
            <w:shd w:val="clear" w:color="auto" w:fill="auto"/>
            <w:noWrap/>
            <w:vAlign w:val="bottom"/>
            <w:hideMark/>
          </w:tcPr>
          <w:p w14:paraId="025D47A6" w14:textId="77777777" w:rsidR="00FF649B" w:rsidRPr="006F5C1C" w:rsidRDefault="00FF649B" w:rsidP="00FF649B">
            <w:pPr>
              <w:rPr>
                <w:color w:val="000000"/>
                <w:sz w:val="24"/>
                <w:szCs w:val="24"/>
                <w:lang w:val="en-US" w:eastAsia="en-US"/>
              </w:rPr>
            </w:pPr>
            <w:r w:rsidRPr="006F5C1C">
              <w:rPr>
                <w:color w:val="000000"/>
                <w:sz w:val="24"/>
                <w:szCs w:val="24"/>
                <w:lang w:val="en-US" w:eastAsia="en-US"/>
              </w:rPr>
              <w:t>Học phần luận văn bổ sung</w:t>
            </w:r>
          </w:p>
        </w:tc>
        <w:tc>
          <w:tcPr>
            <w:tcW w:w="720" w:type="dxa"/>
            <w:tcBorders>
              <w:top w:val="nil"/>
              <w:left w:val="nil"/>
              <w:bottom w:val="single" w:sz="4" w:space="0" w:color="auto"/>
              <w:right w:val="single" w:sz="4" w:space="0" w:color="auto"/>
            </w:tcBorders>
            <w:shd w:val="clear" w:color="auto" w:fill="auto"/>
            <w:noWrap/>
            <w:vAlign w:val="bottom"/>
            <w:hideMark/>
          </w:tcPr>
          <w:p w14:paraId="4F925F14"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1</w:t>
            </w:r>
          </w:p>
        </w:tc>
        <w:tc>
          <w:tcPr>
            <w:tcW w:w="810" w:type="dxa"/>
            <w:tcBorders>
              <w:top w:val="nil"/>
              <w:left w:val="nil"/>
              <w:bottom w:val="single" w:sz="4" w:space="0" w:color="auto"/>
              <w:right w:val="single" w:sz="4" w:space="0" w:color="auto"/>
            </w:tcBorders>
            <w:shd w:val="clear" w:color="auto" w:fill="auto"/>
            <w:noWrap/>
            <w:vAlign w:val="bottom"/>
            <w:hideMark/>
          </w:tcPr>
          <w:p w14:paraId="3D566FD0"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1</w:t>
            </w:r>
          </w:p>
        </w:tc>
        <w:tc>
          <w:tcPr>
            <w:tcW w:w="900" w:type="dxa"/>
            <w:tcBorders>
              <w:top w:val="nil"/>
              <w:left w:val="nil"/>
              <w:bottom w:val="single" w:sz="4" w:space="0" w:color="auto"/>
              <w:right w:val="single" w:sz="4" w:space="0" w:color="auto"/>
            </w:tcBorders>
            <w:shd w:val="clear" w:color="auto" w:fill="auto"/>
            <w:noWrap/>
            <w:vAlign w:val="bottom"/>
            <w:hideMark/>
          </w:tcPr>
          <w:p w14:paraId="380C5E79"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0</w:t>
            </w:r>
          </w:p>
        </w:tc>
      </w:tr>
      <w:tr w:rsidR="00FF649B" w:rsidRPr="006F5C1C" w14:paraId="029EBA92" w14:textId="77777777" w:rsidTr="00132E47">
        <w:trPr>
          <w:trHeight w:val="315"/>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50EA81E3"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 </w:t>
            </w:r>
          </w:p>
        </w:tc>
        <w:tc>
          <w:tcPr>
            <w:tcW w:w="1350" w:type="dxa"/>
            <w:tcBorders>
              <w:top w:val="nil"/>
              <w:left w:val="nil"/>
              <w:bottom w:val="single" w:sz="4" w:space="0" w:color="auto"/>
              <w:right w:val="single" w:sz="4" w:space="0" w:color="auto"/>
            </w:tcBorders>
            <w:shd w:val="clear" w:color="auto" w:fill="auto"/>
            <w:noWrap/>
            <w:vAlign w:val="bottom"/>
            <w:hideMark/>
          </w:tcPr>
          <w:p w14:paraId="4F85CE09"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 </w:t>
            </w:r>
          </w:p>
        </w:tc>
        <w:tc>
          <w:tcPr>
            <w:tcW w:w="4680" w:type="dxa"/>
            <w:tcBorders>
              <w:top w:val="nil"/>
              <w:left w:val="nil"/>
              <w:bottom w:val="single" w:sz="4" w:space="0" w:color="auto"/>
              <w:right w:val="single" w:sz="4" w:space="0" w:color="auto"/>
            </w:tcBorders>
            <w:shd w:val="clear" w:color="auto" w:fill="auto"/>
            <w:noWrap/>
            <w:vAlign w:val="bottom"/>
            <w:hideMark/>
          </w:tcPr>
          <w:p w14:paraId="5B3E10AD" w14:textId="77777777" w:rsidR="00FF649B" w:rsidRPr="006F5C1C" w:rsidRDefault="00FF649B" w:rsidP="00FF649B">
            <w:pPr>
              <w:jc w:val="center"/>
              <w:rPr>
                <w:b/>
                <w:bCs/>
                <w:color w:val="000000"/>
                <w:sz w:val="24"/>
                <w:szCs w:val="24"/>
                <w:lang w:val="en-US" w:eastAsia="en-US"/>
              </w:rPr>
            </w:pPr>
            <w:r w:rsidRPr="006F5C1C">
              <w:rPr>
                <w:b/>
                <w:bCs/>
                <w:color w:val="000000"/>
                <w:sz w:val="24"/>
                <w:szCs w:val="24"/>
                <w:lang w:val="en-US" w:eastAsia="en-US"/>
              </w:rPr>
              <w:t>Tổng (I+II+III)</w:t>
            </w:r>
          </w:p>
        </w:tc>
        <w:tc>
          <w:tcPr>
            <w:tcW w:w="720" w:type="dxa"/>
            <w:tcBorders>
              <w:top w:val="nil"/>
              <w:left w:val="nil"/>
              <w:bottom w:val="single" w:sz="4" w:space="0" w:color="auto"/>
              <w:right w:val="single" w:sz="4" w:space="0" w:color="auto"/>
            </w:tcBorders>
            <w:shd w:val="clear" w:color="auto" w:fill="auto"/>
            <w:noWrap/>
            <w:vAlign w:val="bottom"/>
            <w:hideMark/>
          </w:tcPr>
          <w:p w14:paraId="77129BC7" w14:textId="77777777" w:rsidR="00FF649B" w:rsidRPr="006F5C1C" w:rsidRDefault="00FF649B" w:rsidP="00FF649B">
            <w:pPr>
              <w:jc w:val="center"/>
              <w:rPr>
                <w:b/>
                <w:bCs/>
                <w:color w:val="000000"/>
                <w:sz w:val="24"/>
                <w:szCs w:val="24"/>
                <w:lang w:val="en-US" w:eastAsia="en-US"/>
              </w:rPr>
            </w:pPr>
            <w:r w:rsidRPr="006F5C1C">
              <w:rPr>
                <w:b/>
                <w:bCs/>
                <w:color w:val="000000"/>
                <w:sz w:val="24"/>
                <w:szCs w:val="24"/>
                <w:lang w:val="en-US" w:eastAsia="en-US"/>
              </w:rPr>
              <w:t>60</w:t>
            </w:r>
          </w:p>
        </w:tc>
        <w:tc>
          <w:tcPr>
            <w:tcW w:w="810" w:type="dxa"/>
            <w:tcBorders>
              <w:top w:val="nil"/>
              <w:left w:val="nil"/>
              <w:bottom w:val="single" w:sz="4" w:space="0" w:color="auto"/>
              <w:right w:val="single" w:sz="4" w:space="0" w:color="auto"/>
            </w:tcBorders>
            <w:shd w:val="clear" w:color="auto" w:fill="auto"/>
            <w:noWrap/>
            <w:vAlign w:val="bottom"/>
            <w:hideMark/>
          </w:tcPr>
          <w:p w14:paraId="1FEF26D1" w14:textId="77777777" w:rsidR="00FF649B" w:rsidRPr="006F5C1C" w:rsidRDefault="00FF649B" w:rsidP="00FF649B">
            <w:pPr>
              <w:jc w:val="center"/>
              <w:rPr>
                <w:b/>
                <w:bCs/>
                <w:color w:val="000000"/>
                <w:sz w:val="24"/>
                <w:szCs w:val="24"/>
                <w:lang w:val="en-US" w:eastAsia="en-US"/>
              </w:rPr>
            </w:pPr>
            <w:r w:rsidRPr="006F5C1C">
              <w:rPr>
                <w:b/>
                <w:bCs/>
                <w:color w:val="000000"/>
                <w:sz w:val="24"/>
                <w:szCs w:val="24"/>
                <w:lang w:val="en-US" w:eastAsia="en-US"/>
              </w:rPr>
              <w:t>≥42</w:t>
            </w:r>
          </w:p>
        </w:tc>
        <w:tc>
          <w:tcPr>
            <w:tcW w:w="900" w:type="dxa"/>
            <w:tcBorders>
              <w:top w:val="nil"/>
              <w:left w:val="nil"/>
              <w:bottom w:val="single" w:sz="4" w:space="0" w:color="auto"/>
              <w:right w:val="single" w:sz="4" w:space="0" w:color="auto"/>
            </w:tcBorders>
            <w:shd w:val="clear" w:color="auto" w:fill="auto"/>
            <w:noWrap/>
            <w:vAlign w:val="bottom"/>
            <w:hideMark/>
          </w:tcPr>
          <w:p w14:paraId="34B0EDC7" w14:textId="77777777" w:rsidR="00FF649B" w:rsidRPr="006F5C1C" w:rsidRDefault="00FF649B" w:rsidP="00FF649B">
            <w:pPr>
              <w:jc w:val="center"/>
              <w:rPr>
                <w:b/>
                <w:bCs/>
                <w:color w:val="000000"/>
                <w:sz w:val="24"/>
                <w:szCs w:val="24"/>
                <w:lang w:val="en-US" w:eastAsia="en-US"/>
              </w:rPr>
            </w:pPr>
            <w:r w:rsidRPr="006F5C1C">
              <w:rPr>
                <w:b/>
                <w:bCs/>
                <w:color w:val="000000"/>
                <w:sz w:val="24"/>
                <w:szCs w:val="24"/>
                <w:lang w:val="en-US" w:eastAsia="en-US"/>
              </w:rPr>
              <w:t>≤18</w:t>
            </w:r>
          </w:p>
        </w:tc>
      </w:tr>
    </w:tbl>
    <w:p w14:paraId="1E682D43" w14:textId="77777777" w:rsidR="00FF649B" w:rsidRPr="006F5C1C" w:rsidRDefault="00FF649B" w:rsidP="00C109FB">
      <w:pPr>
        <w:pStyle w:val="2"/>
        <w:spacing w:before="0" w:after="0" w:line="340" w:lineRule="exact"/>
        <w:rPr>
          <w:rFonts w:ascii="Times New Roman" w:hAnsi="Times New Roman"/>
          <w:shd w:val="clear" w:color="auto" w:fill="FFFFFF"/>
          <w:lang w:val="vi-VN" w:eastAsia="en-US"/>
        </w:rPr>
      </w:pPr>
    </w:p>
    <w:p w14:paraId="1D9D1BFE" w14:textId="77777777" w:rsidR="00C109FB" w:rsidRPr="006F5C1C" w:rsidRDefault="00C109FB" w:rsidP="00C109FB">
      <w:pPr>
        <w:keepNext/>
        <w:spacing w:line="340" w:lineRule="exact"/>
        <w:ind w:firstLine="720"/>
        <w:jc w:val="center"/>
        <w:rPr>
          <w:b/>
          <w:sz w:val="26"/>
          <w:szCs w:val="26"/>
          <w:lang w:val="en-US" w:eastAsia="en-US"/>
        </w:rPr>
      </w:pPr>
    </w:p>
    <w:p w14:paraId="2F478FAE" w14:textId="77777777" w:rsidR="00C109FB" w:rsidRPr="00827CCE" w:rsidRDefault="00C109FB" w:rsidP="0040790A">
      <w:pPr>
        <w:pStyle w:val="KHOA"/>
        <w:spacing w:before="0" w:after="0" w:line="340" w:lineRule="exact"/>
        <w:outlineLvl w:val="2"/>
        <w:rPr>
          <w:rFonts w:ascii="Times New Roman" w:hAnsi="Times New Roman"/>
          <w:szCs w:val="26"/>
          <w:shd w:val="clear" w:color="auto" w:fill="FFFFFF"/>
          <w:lang w:eastAsia="en-US"/>
        </w:rPr>
      </w:pPr>
      <w:r w:rsidRPr="006F5C1C">
        <w:rPr>
          <w:rFonts w:ascii="Times New Roman" w:hAnsi="Times New Roman"/>
          <w:lang w:eastAsia="en-US"/>
        </w:rPr>
        <w:br w:type="page"/>
      </w:r>
      <w:bookmarkStart w:id="473" w:name="_Toc450133908"/>
      <w:bookmarkStart w:id="474" w:name="_Toc41904091"/>
      <w:bookmarkStart w:id="475" w:name="_Toc117499872"/>
      <w:bookmarkStart w:id="476" w:name="_Toc117500016"/>
      <w:bookmarkStart w:id="477" w:name="_Toc117500148"/>
      <w:bookmarkStart w:id="478" w:name="_Toc117500344"/>
      <w:bookmarkStart w:id="479" w:name="_Toc117509488"/>
      <w:bookmarkStart w:id="480" w:name="_Toc117513052"/>
      <w:bookmarkStart w:id="481" w:name="_Toc137472716"/>
      <w:r w:rsidRPr="00733FEC">
        <w:rPr>
          <w:rStyle w:val="Heading3Char"/>
          <w:rFonts w:ascii="Times New Roman" w:hAnsi="Times New Roman"/>
          <w:b/>
        </w:rPr>
        <w:lastRenderedPageBreak/>
        <w:t>C2. NGÀNH KHOA HỌC CÂY TRỒNG (ĐỊNH HƯỚNG ỨNG DỤNG)</w:t>
      </w:r>
      <w:bookmarkEnd w:id="473"/>
      <w:r w:rsidRPr="006F5C1C">
        <w:rPr>
          <w:rFonts w:ascii="Times New Roman" w:hAnsi="Times New Roman"/>
          <w:lang w:eastAsia="en-US"/>
        </w:rPr>
        <w:br/>
      </w:r>
      <w:r w:rsidRPr="00827CCE">
        <w:rPr>
          <w:rFonts w:ascii="Times New Roman" w:hAnsi="Times New Roman"/>
          <w:szCs w:val="26"/>
          <w:shd w:val="clear" w:color="auto" w:fill="FFFFFF"/>
          <w:lang w:eastAsia="en-US"/>
        </w:rPr>
        <w:t>Mã số: 8 62 01 10</w:t>
      </w:r>
      <w:bookmarkEnd w:id="474"/>
      <w:bookmarkEnd w:id="475"/>
      <w:bookmarkEnd w:id="476"/>
      <w:bookmarkEnd w:id="477"/>
      <w:bookmarkEnd w:id="478"/>
      <w:bookmarkEnd w:id="479"/>
      <w:bookmarkEnd w:id="480"/>
      <w:bookmarkEnd w:id="481"/>
    </w:p>
    <w:p w14:paraId="675FC6B9" w14:textId="77777777" w:rsidR="00C109FB" w:rsidRPr="006F5C1C" w:rsidRDefault="00C109FB" w:rsidP="00C109FB">
      <w:pPr>
        <w:pStyle w:val="KHOA"/>
        <w:spacing w:before="0" w:after="0" w:line="340" w:lineRule="exact"/>
        <w:rPr>
          <w:rFonts w:ascii="Times New Roman" w:hAnsi="Times New Roman"/>
          <w:sz w:val="24"/>
          <w:lang w:eastAsia="en-US"/>
        </w:rPr>
      </w:pPr>
    </w:p>
    <w:p w14:paraId="6057901B" w14:textId="77777777" w:rsidR="00FF649B" w:rsidRPr="006F5C1C" w:rsidRDefault="00217A28" w:rsidP="00FF649B">
      <w:pPr>
        <w:keepNext/>
        <w:tabs>
          <w:tab w:val="left" w:pos="0"/>
          <w:tab w:val="center" w:pos="4320"/>
          <w:tab w:val="right" w:pos="8640"/>
        </w:tabs>
        <w:jc w:val="both"/>
        <w:rPr>
          <w:b/>
          <w:bCs/>
          <w:color w:val="000000"/>
          <w:sz w:val="26"/>
          <w:szCs w:val="26"/>
          <w:lang w:val="es-ES"/>
        </w:rPr>
      </w:pPr>
      <w:r w:rsidRPr="006F5C1C">
        <w:rPr>
          <w:b/>
          <w:bCs/>
          <w:color w:val="000000"/>
          <w:sz w:val="26"/>
          <w:szCs w:val="26"/>
          <w:lang w:val="es-ES"/>
        </w:rPr>
        <w:t>1.</w:t>
      </w:r>
      <w:r w:rsidR="00FF649B" w:rsidRPr="006F5C1C">
        <w:rPr>
          <w:b/>
          <w:bCs/>
          <w:color w:val="000000"/>
          <w:sz w:val="26"/>
          <w:szCs w:val="26"/>
          <w:lang w:val="es-ES"/>
        </w:rPr>
        <w:t xml:space="preserve"> MỤC TIÊU ĐÀO TẠO VÀ CHUẨN ĐẦU RA</w:t>
      </w:r>
    </w:p>
    <w:p w14:paraId="1A40410A" w14:textId="77777777" w:rsidR="00FF649B" w:rsidRPr="006F5C1C" w:rsidRDefault="00217A28" w:rsidP="00FF649B">
      <w:pPr>
        <w:keepNext/>
        <w:tabs>
          <w:tab w:val="left" w:pos="0"/>
          <w:tab w:val="center" w:pos="4320"/>
          <w:tab w:val="right" w:pos="8640"/>
        </w:tabs>
        <w:jc w:val="both"/>
        <w:rPr>
          <w:b/>
          <w:bCs/>
          <w:color w:val="000000"/>
          <w:sz w:val="26"/>
          <w:szCs w:val="26"/>
          <w:lang w:val="es-ES"/>
        </w:rPr>
      </w:pPr>
      <w:r w:rsidRPr="006F5C1C">
        <w:rPr>
          <w:b/>
          <w:bCs/>
          <w:color w:val="000000"/>
          <w:sz w:val="26"/>
          <w:szCs w:val="26"/>
          <w:lang w:val="es-ES"/>
        </w:rPr>
        <w:t>1</w:t>
      </w:r>
      <w:r w:rsidR="00FF649B" w:rsidRPr="006F5C1C">
        <w:rPr>
          <w:b/>
          <w:bCs/>
          <w:color w:val="000000"/>
          <w:sz w:val="26"/>
          <w:szCs w:val="26"/>
          <w:lang w:val="es-ES"/>
        </w:rPr>
        <w:t>.1. Mục tiêu đào tạo</w:t>
      </w:r>
    </w:p>
    <w:p w14:paraId="2E0BDF52" w14:textId="77777777" w:rsidR="00FF649B" w:rsidRPr="006F5C1C" w:rsidRDefault="00FF649B" w:rsidP="00FF649B">
      <w:pPr>
        <w:keepNext/>
        <w:tabs>
          <w:tab w:val="left" w:pos="0"/>
          <w:tab w:val="center" w:pos="4320"/>
          <w:tab w:val="right" w:pos="8640"/>
        </w:tabs>
        <w:jc w:val="both"/>
        <w:rPr>
          <w:color w:val="000000"/>
          <w:sz w:val="26"/>
          <w:szCs w:val="26"/>
        </w:rPr>
      </w:pPr>
      <w:r w:rsidRPr="006F5C1C">
        <w:rPr>
          <w:color w:val="000000"/>
          <w:sz w:val="26"/>
          <w:szCs w:val="26"/>
        </w:rPr>
        <w:t>Đào tạo Thạc sĩ nắm vững kiến thức về khoa học cây trồng; có khả năng làm việc độc lập, sáng tạo; có năng lực phát</w:t>
      </w:r>
      <w:r w:rsidRPr="006F5C1C">
        <w:rPr>
          <w:sz w:val="26"/>
          <w:szCs w:val="26"/>
          <w:lang w:val="es-ES" w:eastAsia="ja-JP"/>
        </w:rPr>
        <w:t xml:space="preserve"> </w:t>
      </w:r>
      <w:r w:rsidRPr="006F5C1C">
        <w:rPr>
          <w:color w:val="000000"/>
          <w:sz w:val="26"/>
          <w:szCs w:val="26"/>
        </w:rPr>
        <w:t>hiện, phân tích và tổ chức giải quyết những vấn đề khoa học, công nghệ và thực tiễn thuộc lĩnh vực trồng trọt.</w:t>
      </w:r>
    </w:p>
    <w:p w14:paraId="18831998" w14:textId="77777777" w:rsidR="00FF649B" w:rsidRPr="006F5C1C" w:rsidRDefault="00217A28" w:rsidP="00FF649B">
      <w:pPr>
        <w:spacing w:line="340" w:lineRule="exact"/>
        <w:rPr>
          <w:b/>
          <w:sz w:val="26"/>
          <w:szCs w:val="26"/>
          <w:shd w:val="clear" w:color="auto" w:fill="FFFFFF"/>
          <w:lang w:val="es-ES"/>
        </w:rPr>
      </w:pPr>
      <w:r w:rsidRPr="006F5C1C">
        <w:rPr>
          <w:b/>
          <w:sz w:val="26"/>
          <w:szCs w:val="26"/>
          <w:shd w:val="clear" w:color="auto" w:fill="FFFFFF"/>
          <w:lang w:val="es-ES"/>
        </w:rPr>
        <w:t>1</w:t>
      </w:r>
      <w:r w:rsidR="00FF649B" w:rsidRPr="006F5C1C">
        <w:rPr>
          <w:b/>
          <w:sz w:val="26"/>
          <w:szCs w:val="26"/>
          <w:shd w:val="clear" w:color="auto" w:fill="FFFFFF"/>
          <w:lang w:val="es-ES"/>
        </w:rPr>
        <w:t>.2. Chuẩn đầu ra</w:t>
      </w:r>
    </w:p>
    <w:p w14:paraId="787996A9" w14:textId="77777777" w:rsidR="00FF649B" w:rsidRPr="006F5C1C" w:rsidRDefault="00217A28" w:rsidP="00FF649B">
      <w:pPr>
        <w:spacing w:line="340" w:lineRule="exact"/>
        <w:jc w:val="both"/>
        <w:rPr>
          <w:b/>
          <w:i/>
          <w:sz w:val="26"/>
          <w:szCs w:val="26"/>
          <w:shd w:val="clear" w:color="auto" w:fill="FFFFFF"/>
          <w:lang w:val="es-ES" w:eastAsia="ja-JP"/>
        </w:rPr>
      </w:pPr>
      <w:r w:rsidRPr="006F5C1C">
        <w:rPr>
          <w:b/>
          <w:i/>
          <w:sz w:val="26"/>
          <w:szCs w:val="26"/>
          <w:shd w:val="clear" w:color="auto" w:fill="FFFFFF"/>
          <w:lang w:val="es-ES"/>
        </w:rPr>
        <w:t>1.</w:t>
      </w:r>
      <w:r w:rsidR="00FF649B" w:rsidRPr="006F5C1C">
        <w:rPr>
          <w:b/>
          <w:i/>
          <w:sz w:val="26"/>
          <w:szCs w:val="26"/>
          <w:shd w:val="clear" w:color="auto" w:fill="FFFFFF"/>
          <w:lang w:val="es-ES"/>
        </w:rPr>
        <w:t>.2.1. Về kiến thức</w:t>
      </w:r>
    </w:p>
    <w:p w14:paraId="6B95C54E" w14:textId="77777777" w:rsidR="00FF649B" w:rsidRPr="006F5C1C" w:rsidRDefault="00FF649B" w:rsidP="00FF649B">
      <w:pPr>
        <w:spacing w:line="340" w:lineRule="exact"/>
        <w:ind w:firstLine="567"/>
        <w:jc w:val="both"/>
        <w:rPr>
          <w:sz w:val="26"/>
          <w:szCs w:val="26"/>
        </w:rPr>
      </w:pPr>
      <w:r w:rsidRPr="006F5C1C">
        <w:rPr>
          <w:sz w:val="26"/>
          <w:szCs w:val="26"/>
          <w:lang w:val="es-ES"/>
        </w:rPr>
        <w:t>CĐR 1. Vận dụng tri thức khoa học về chính trị xã hội và nhân văn trong hoạt động nghề nghiệp và thực</w:t>
      </w:r>
      <w:r w:rsidRPr="006F5C1C">
        <w:rPr>
          <w:sz w:val="26"/>
          <w:szCs w:val="26"/>
        </w:rPr>
        <w:t xml:space="preserve"> tiễn đời sống.</w:t>
      </w:r>
    </w:p>
    <w:p w14:paraId="6BBF4189" w14:textId="77777777" w:rsidR="00FF649B" w:rsidRPr="006F5C1C" w:rsidRDefault="00FF649B" w:rsidP="00FF649B">
      <w:pPr>
        <w:ind w:firstLine="567"/>
        <w:jc w:val="both"/>
        <w:rPr>
          <w:sz w:val="26"/>
          <w:szCs w:val="26"/>
        </w:rPr>
      </w:pPr>
      <w:r w:rsidRPr="006F5C1C">
        <w:rPr>
          <w:sz w:val="26"/>
          <w:szCs w:val="26"/>
        </w:rPr>
        <w:t>1.1. Áp dụng kiến thức khoa học xã hội trong nghiên cứu, triển khai sản xuất phù hợp với nhu cầu xã hội.</w:t>
      </w:r>
    </w:p>
    <w:p w14:paraId="23421CE2" w14:textId="77777777" w:rsidR="00FF649B" w:rsidRPr="006F5C1C" w:rsidRDefault="00FF649B" w:rsidP="00FF649B">
      <w:pPr>
        <w:spacing w:line="340" w:lineRule="exact"/>
        <w:ind w:firstLine="567"/>
        <w:jc w:val="both"/>
        <w:rPr>
          <w:sz w:val="26"/>
          <w:szCs w:val="26"/>
        </w:rPr>
      </w:pPr>
      <w:r w:rsidRPr="006F5C1C">
        <w:rPr>
          <w:sz w:val="26"/>
          <w:szCs w:val="26"/>
        </w:rPr>
        <w:t>1.2. Áp dụng kiến thức khoa học xã hội trong quản lý thuộc lĩnh vực nghề nghiệp phù hợp với văn hóa vùng miền.</w:t>
      </w:r>
    </w:p>
    <w:p w14:paraId="3A5AC42C" w14:textId="77777777" w:rsidR="00FF649B" w:rsidRPr="006F5C1C" w:rsidRDefault="00FF649B" w:rsidP="00FF649B">
      <w:pPr>
        <w:spacing w:line="340" w:lineRule="exact"/>
        <w:ind w:firstLine="567"/>
        <w:jc w:val="both"/>
        <w:rPr>
          <w:sz w:val="26"/>
          <w:szCs w:val="26"/>
          <w:lang w:val="es-ES"/>
        </w:rPr>
      </w:pPr>
      <w:r w:rsidRPr="006F5C1C">
        <w:rPr>
          <w:sz w:val="26"/>
          <w:szCs w:val="26"/>
          <w:lang w:val="es-ES"/>
        </w:rPr>
        <w:t>CĐR 2. Phân tích hiện trạng sản xuất, nhu cầu xã hội để xây dựng kế hoạch nghiên cứu, sản xuất, bảo tồn, phát triển cây trồng và nâng cao hiệu quả kinh tế.</w:t>
      </w:r>
    </w:p>
    <w:p w14:paraId="47249D0F" w14:textId="77777777" w:rsidR="00FF649B" w:rsidRPr="006F5C1C" w:rsidRDefault="00FF649B" w:rsidP="00FF649B">
      <w:pPr>
        <w:ind w:firstLine="567"/>
        <w:jc w:val="both"/>
        <w:rPr>
          <w:sz w:val="26"/>
          <w:szCs w:val="26"/>
        </w:rPr>
      </w:pPr>
      <w:r w:rsidRPr="006F5C1C">
        <w:rPr>
          <w:sz w:val="26"/>
          <w:szCs w:val="26"/>
        </w:rPr>
        <w:t>2.1. Phát hiện vấn đề cần nghiên cứu, cải tiến để nâng cao hiệu quả kinh tế.</w:t>
      </w:r>
    </w:p>
    <w:p w14:paraId="62AA1074" w14:textId="77777777" w:rsidR="00FF649B" w:rsidRPr="006F5C1C" w:rsidRDefault="00FF649B" w:rsidP="00FF649B">
      <w:pPr>
        <w:ind w:firstLine="567"/>
        <w:jc w:val="both"/>
        <w:rPr>
          <w:sz w:val="26"/>
          <w:szCs w:val="26"/>
        </w:rPr>
      </w:pPr>
      <w:r w:rsidRPr="006F5C1C">
        <w:rPr>
          <w:sz w:val="26"/>
          <w:szCs w:val="26"/>
        </w:rPr>
        <w:t>2.2. Đánh giá chính xác điểm mạnh, điểm yếu, sự tương đồng và khác nhau của các phương pháp khảo sát.</w:t>
      </w:r>
    </w:p>
    <w:p w14:paraId="31462156" w14:textId="77777777" w:rsidR="00FF649B" w:rsidRPr="006F5C1C" w:rsidRDefault="00FF649B" w:rsidP="00FF649B">
      <w:pPr>
        <w:spacing w:line="340" w:lineRule="exact"/>
        <w:ind w:firstLine="567"/>
        <w:jc w:val="both"/>
        <w:rPr>
          <w:sz w:val="26"/>
          <w:szCs w:val="26"/>
          <w:lang w:val="es-ES"/>
        </w:rPr>
      </w:pPr>
      <w:r w:rsidRPr="006F5C1C">
        <w:rPr>
          <w:sz w:val="26"/>
          <w:szCs w:val="26"/>
        </w:rPr>
        <w:t>2.3. Lựa chọn phương pháp, công nghệ ứng dụng phù hợp.</w:t>
      </w:r>
    </w:p>
    <w:p w14:paraId="6A79A8FF" w14:textId="77777777" w:rsidR="00FF649B" w:rsidRPr="006F5C1C" w:rsidRDefault="00FF649B" w:rsidP="00FF649B">
      <w:pPr>
        <w:spacing w:line="340" w:lineRule="exact"/>
        <w:ind w:firstLine="567"/>
        <w:jc w:val="both"/>
        <w:rPr>
          <w:sz w:val="26"/>
          <w:szCs w:val="26"/>
          <w:lang w:val="es-ES"/>
        </w:rPr>
      </w:pPr>
      <w:r w:rsidRPr="006F5C1C">
        <w:rPr>
          <w:sz w:val="26"/>
          <w:szCs w:val="26"/>
          <w:lang w:val="es-ES"/>
        </w:rPr>
        <w:t>CĐR 3. Ứng dụng kiến thức chuyên sâu để cải tiến quy trình kỹ thuật sản xuất cây trồng.</w:t>
      </w:r>
    </w:p>
    <w:p w14:paraId="585526C9" w14:textId="77777777" w:rsidR="00FF649B" w:rsidRPr="006F5C1C" w:rsidRDefault="00FF649B" w:rsidP="00FF649B">
      <w:pPr>
        <w:ind w:firstLine="567"/>
        <w:jc w:val="both"/>
        <w:rPr>
          <w:sz w:val="26"/>
          <w:szCs w:val="26"/>
        </w:rPr>
      </w:pPr>
      <w:r w:rsidRPr="006F5C1C">
        <w:rPr>
          <w:sz w:val="26"/>
          <w:szCs w:val="26"/>
        </w:rPr>
        <w:t>3.1. Ứng dụng kiến thức khoa học trong nghiên cứu, cải tiến quy trình sản xuất cây trồng đáp ứng nhu cầu thị trường.</w:t>
      </w:r>
    </w:p>
    <w:p w14:paraId="55BDD94A" w14:textId="77777777" w:rsidR="00FF649B" w:rsidRPr="006F5C1C" w:rsidRDefault="00FF649B" w:rsidP="00FF649B">
      <w:pPr>
        <w:spacing w:line="340" w:lineRule="exact"/>
        <w:ind w:firstLine="567"/>
        <w:jc w:val="both"/>
        <w:rPr>
          <w:sz w:val="26"/>
          <w:szCs w:val="26"/>
          <w:lang w:val="es-ES"/>
        </w:rPr>
      </w:pPr>
      <w:r w:rsidRPr="006F5C1C">
        <w:rPr>
          <w:sz w:val="26"/>
          <w:szCs w:val="26"/>
        </w:rPr>
        <w:t>3.2. Ứng dụng kiến thức khoa học, kỹ thuật tiên tiến vào xây dựng mô hình sản xuất cây trồng đáp ứng nhu cầu thị trường.</w:t>
      </w:r>
    </w:p>
    <w:p w14:paraId="6F45D7C7" w14:textId="77777777" w:rsidR="00FF649B" w:rsidRPr="006F5C1C" w:rsidRDefault="00217A28" w:rsidP="00FF649B">
      <w:pPr>
        <w:spacing w:line="340" w:lineRule="exact"/>
        <w:jc w:val="both"/>
        <w:rPr>
          <w:b/>
          <w:i/>
          <w:sz w:val="26"/>
          <w:szCs w:val="26"/>
          <w:shd w:val="clear" w:color="auto" w:fill="FFFFFF"/>
          <w:lang w:val="es-ES"/>
        </w:rPr>
      </w:pPr>
      <w:r w:rsidRPr="006F5C1C">
        <w:rPr>
          <w:b/>
          <w:i/>
          <w:sz w:val="26"/>
          <w:szCs w:val="26"/>
          <w:shd w:val="clear" w:color="auto" w:fill="FFFFFF"/>
          <w:lang w:val="es-ES"/>
        </w:rPr>
        <w:t>1</w:t>
      </w:r>
      <w:r w:rsidR="00FF649B" w:rsidRPr="006F5C1C">
        <w:rPr>
          <w:b/>
          <w:i/>
          <w:sz w:val="26"/>
          <w:szCs w:val="26"/>
          <w:shd w:val="clear" w:color="auto" w:fill="FFFFFF"/>
          <w:lang w:val="es-ES"/>
        </w:rPr>
        <w:t>.2.2. Về kỹ năng</w:t>
      </w:r>
    </w:p>
    <w:p w14:paraId="6573DCB6" w14:textId="77777777" w:rsidR="00FF649B" w:rsidRPr="006F5C1C" w:rsidRDefault="00FF649B" w:rsidP="00FF649B">
      <w:pPr>
        <w:spacing w:line="340" w:lineRule="exact"/>
        <w:ind w:firstLine="567"/>
        <w:jc w:val="both"/>
        <w:rPr>
          <w:sz w:val="26"/>
          <w:szCs w:val="26"/>
          <w:lang w:val="es-ES"/>
        </w:rPr>
      </w:pPr>
      <w:r w:rsidRPr="00E97AE4">
        <w:rPr>
          <w:sz w:val="26"/>
          <w:szCs w:val="26"/>
          <w:lang w:val="es-ES"/>
        </w:rPr>
        <w:t>CĐR 4. Sử dụng tiếng Anh đạt B2 theo khung tham chiếu chung châu Âu.</w:t>
      </w:r>
      <w:r w:rsidRPr="006F5C1C">
        <w:rPr>
          <w:sz w:val="26"/>
          <w:szCs w:val="26"/>
          <w:lang w:val="es-ES"/>
        </w:rPr>
        <w:t xml:space="preserve"> </w:t>
      </w:r>
    </w:p>
    <w:p w14:paraId="28E70FDB" w14:textId="77777777" w:rsidR="00FF649B" w:rsidRPr="006F5C1C" w:rsidRDefault="00FF649B" w:rsidP="00FF649B">
      <w:pPr>
        <w:ind w:firstLine="567"/>
        <w:jc w:val="both"/>
        <w:rPr>
          <w:sz w:val="26"/>
          <w:szCs w:val="26"/>
        </w:rPr>
      </w:pPr>
      <w:r w:rsidRPr="006F5C1C">
        <w:rPr>
          <w:sz w:val="26"/>
          <w:szCs w:val="26"/>
        </w:rPr>
        <w:t>4.1. Sử dụng tiếng Anh phù hợp với bối cảnh giao tiếp học thuật và giao tiếp xã hội.</w:t>
      </w:r>
    </w:p>
    <w:p w14:paraId="435800F3" w14:textId="77777777" w:rsidR="00FF649B" w:rsidRPr="006F5C1C" w:rsidRDefault="00FF649B" w:rsidP="00FF649B">
      <w:pPr>
        <w:spacing w:line="340" w:lineRule="exact"/>
        <w:ind w:firstLine="567"/>
        <w:jc w:val="both"/>
        <w:rPr>
          <w:sz w:val="26"/>
          <w:szCs w:val="26"/>
          <w:lang w:val="es-ES"/>
        </w:rPr>
      </w:pPr>
      <w:r w:rsidRPr="006F5C1C">
        <w:rPr>
          <w:sz w:val="26"/>
          <w:szCs w:val="26"/>
        </w:rPr>
        <w:t>4.2. Sử dụng tiếng Anh trong viết báo cáo khoa học.</w:t>
      </w:r>
    </w:p>
    <w:p w14:paraId="2229538E" w14:textId="77777777" w:rsidR="00FF649B" w:rsidRPr="006F5C1C" w:rsidRDefault="00FF649B" w:rsidP="00FF649B">
      <w:pPr>
        <w:spacing w:line="340" w:lineRule="exact"/>
        <w:ind w:firstLine="567"/>
        <w:jc w:val="both"/>
        <w:rPr>
          <w:sz w:val="26"/>
          <w:szCs w:val="26"/>
        </w:rPr>
      </w:pPr>
      <w:r w:rsidRPr="006F5C1C">
        <w:rPr>
          <w:sz w:val="26"/>
          <w:szCs w:val="26"/>
        </w:rPr>
        <w:t xml:space="preserve">CĐR 5. Sáng tạo, linh hoạt trong nghề nghiệp; Phân tích tốt hiện trạng và xu hướng phát triển của ngành để phát hiện và đề xuất những sáng kiến trong giải quyết vấn đề liên quan đến khoa học cây trồng. </w:t>
      </w:r>
    </w:p>
    <w:p w14:paraId="267729EE" w14:textId="77777777" w:rsidR="00FF649B" w:rsidRPr="006F5C1C" w:rsidRDefault="00FF649B" w:rsidP="00FF649B">
      <w:pPr>
        <w:ind w:firstLine="567"/>
        <w:jc w:val="both"/>
        <w:rPr>
          <w:sz w:val="26"/>
          <w:szCs w:val="26"/>
        </w:rPr>
      </w:pPr>
      <w:r w:rsidRPr="006F5C1C">
        <w:rPr>
          <w:sz w:val="26"/>
          <w:szCs w:val="26"/>
        </w:rPr>
        <w:t>5.1. Tìm kiếm ý tưởng để cải tiến, xây dựng mới quy trình sản xuất cây trồng.</w:t>
      </w:r>
    </w:p>
    <w:p w14:paraId="449063E8" w14:textId="77777777" w:rsidR="00FF649B" w:rsidRPr="006F5C1C" w:rsidRDefault="00FF649B" w:rsidP="00FF649B">
      <w:pPr>
        <w:ind w:firstLine="567"/>
        <w:jc w:val="both"/>
        <w:rPr>
          <w:sz w:val="26"/>
          <w:szCs w:val="26"/>
        </w:rPr>
      </w:pPr>
      <w:r w:rsidRPr="006F5C1C">
        <w:rPr>
          <w:sz w:val="26"/>
          <w:szCs w:val="26"/>
        </w:rPr>
        <w:t>5.2. Lập kế hoạch nghiên cứu, cải tiến quy trình sản xuất cây trồng.</w:t>
      </w:r>
    </w:p>
    <w:p w14:paraId="725589F4" w14:textId="77777777" w:rsidR="00FF649B" w:rsidRPr="006F5C1C" w:rsidRDefault="00FF649B" w:rsidP="00FF649B">
      <w:pPr>
        <w:spacing w:line="340" w:lineRule="exact"/>
        <w:ind w:firstLine="567"/>
        <w:jc w:val="both"/>
        <w:rPr>
          <w:sz w:val="26"/>
          <w:szCs w:val="26"/>
        </w:rPr>
      </w:pPr>
      <w:r w:rsidRPr="006F5C1C">
        <w:rPr>
          <w:sz w:val="26"/>
          <w:szCs w:val="26"/>
        </w:rPr>
        <w:t>5.3. Đánh giá hiệu quả quy trình, mô hình và cải tiến liên tục.</w:t>
      </w:r>
    </w:p>
    <w:p w14:paraId="569A4B34" w14:textId="77777777" w:rsidR="00FF649B" w:rsidRPr="006F5C1C" w:rsidRDefault="00FF649B" w:rsidP="00FF649B">
      <w:pPr>
        <w:ind w:firstLine="567"/>
        <w:jc w:val="both"/>
        <w:rPr>
          <w:sz w:val="26"/>
          <w:szCs w:val="26"/>
          <w:lang w:val="es-ES"/>
        </w:rPr>
      </w:pPr>
      <w:r w:rsidRPr="006F5C1C">
        <w:rPr>
          <w:sz w:val="26"/>
          <w:szCs w:val="26"/>
          <w:lang w:val="es-ES"/>
        </w:rPr>
        <w:t>CĐR 6. Sử dụng thành thạo phần mềm phục vụ thống kê, quản lý, khai thác và phân tích dữ liệu thuộc lĩnh vực khoa học cây trồng để viết và thuyết trình thành thạo báo cáo khoa học.</w:t>
      </w:r>
    </w:p>
    <w:p w14:paraId="7843E394" w14:textId="77777777" w:rsidR="00FF649B" w:rsidRPr="006F5C1C" w:rsidRDefault="00FF649B" w:rsidP="00FF649B">
      <w:pPr>
        <w:ind w:firstLine="567"/>
        <w:jc w:val="both"/>
        <w:rPr>
          <w:sz w:val="26"/>
          <w:szCs w:val="26"/>
        </w:rPr>
      </w:pPr>
      <w:r w:rsidRPr="006F5C1C">
        <w:rPr>
          <w:sz w:val="26"/>
          <w:szCs w:val="26"/>
        </w:rPr>
        <w:t>6.1. Sử dụng thành thạo phần mềm thống kê phục vụ phân tích dữ liệu trong nghiên cứu hoặc sản xuất cây trồng.</w:t>
      </w:r>
    </w:p>
    <w:p w14:paraId="5F7E8EDD" w14:textId="77777777" w:rsidR="00FF649B" w:rsidRPr="006F5C1C" w:rsidRDefault="00FF649B" w:rsidP="00FF649B">
      <w:pPr>
        <w:ind w:firstLine="567"/>
        <w:jc w:val="both"/>
        <w:rPr>
          <w:sz w:val="26"/>
          <w:szCs w:val="26"/>
          <w:lang w:val="es-ES"/>
        </w:rPr>
      </w:pPr>
      <w:r w:rsidRPr="006F5C1C">
        <w:rPr>
          <w:sz w:val="26"/>
          <w:szCs w:val="26"/>
        </w:rPr>
        <w:lastRenderedPageBreak/>
        <w:t>6.2. Ứng dụng phần mềm tin học phù hợp phục vụ nghiên cứu và sản xuất cây trồng.</w:t>
      </w:r>
    </w:p>
    <w:p w14:paraId="153B95EB" w14:textId="77777777" w:rsidR="00FF649B" w:rsidRPr="006F5C1C" w:rsidRDefault="00217A28" w:rsidP="00FF649B">
      <w:pPr>
        <w:spacing w:line="340" w:lineRule="exact"/>
        <w:jc w:val="both"/>
        <w:rPr>
          <w:b/>
          <w:i/>
          <w:sz w:val="26"/>
          <w:szCs w:val="26"/>
          <w:shd w:val="clear" w:color="auto" w:fill="FFFFFF"/>
        </w:rPr>
      </w:pPr>
      <w:r w:rsidRPr="006F5C1C">
        <w:rPr>
          <w:b/>
          <w:i/>
          <w:sz w:val="26"/>
          <w:szCs w:val="26"/>
          <w:shd w:val="clear" w:color="auto" w:fill="FFFFFF"/>
          <w:lang w:val="en-US"/>
        </w:rPr>
        <w:t>1</w:t>
      </w:r>
      <w:r w:rsidR="00FF649B" w:rsidRPr="006F5C1C">
        <w:rPr>
          <w:b/>
          <w:i/>
          <w:sz w:val="26"/>
          <w:szCs w:val="26"/>
          <w:shd w:val="clear" w:color="auto" w:fill="FFFFFF"/>
        </w:rPr>
        <w:t>.2.3. Năng lực tự chủ và trách nhiệm</w:t>
      </w:r>
    </w:p>
    <w:p w14:paraId="29F325D9" w14:textId="77777777" w:rsidR="00FF649B" w:rsidRPr="006F5C1C" w:rsidRDefault="00FF649B" w:rsidP="00FF649B">
      <w:pPr>
        <w:spacing w:line="340" w:lineRule="exact"/>
        <w:ind w:firstLine="567"/>
        <w:jc w:val="both"/>
        <w:rPr>
          <w:sz w:val="26"/>
          <w:szCs w:val="26"/>
          <w:lang w:val="es-ES"/>
        </w:rPr>
      </w:pPr>
      <w:r w:rsidRPr="006F5C1C">
        <w:rPr>
          <w:sz w:val="26"/>
          <w:szCs w:val="26"/>
          <w:lang w:val="es-ES"/>
        </w:rPr>
        <w:t>CĐR</w:t>
      </w:r>
      <w:r w:rsidRPr="006F5C1C">
        <w:rPr>
          <w:sz w:val="26"/>
          <w:szCs w:val="26"/>
        </w:rPr>
        <w:t>7</w:t>
      </w:r>
      <w:r w:rsidRPr="006F5C1C">
        <w:rPr>
          <w:sz w:val="26"/>
          <w:szCs w:val="26"/>
          <w:lang w:val="es-ES"/>
        </w:rPr>
        <w:t>. Chủ động giải quyết các vấn đề khoa học và công nghệ trong thực tiễn thuộc lĩnh vực khoa học cây trồng một cách có hiệu quả và phù hợp với điều kiện địa phương.</w:t>
      </w:r>
    </w:p>
    <w:p w14:paraId="6FFFC8A0" w14:textId="77777777" w:rsidR="00FF649B" w:rsidRPr="006F5C1C" w:rsidRDefault="00FF649B" w:rsidP="00FF649B">
      <w:pPr>
        <w:ind w:firstLine="567"/>
        <w:jc w:val="both"/>
        <w:rPr>
          <w:sz w:val="26"/>
          <w:szCs w:val="26"/>
        </w:rPr>
      </w:pPr>
      <w:r w:rsidRPr="006F5C1C">
        <w:rPr>
          <w:sz w:val="26"/>
          <w:szCs w:val="26"/>
        </w:rPr>
        <w:t>7.1. Chủ động giải quyết các vấn đề khoa học thuộc lĩnh vực khoa học cây trồng phù hợp với xu hướng pháp triển của ngành.</w:t>
      </w:r>
    </w:p>
    <w:p w14:paraId="42C09750" w14:textId="77777777" w:rsidR="00FF649B" w:rsidRPr="006F5C1C" w:rsidRDefault="00FF649B" w:rsidP="00FF649B">
      <w:pPr>
        <w:spacing w:line="340" w:lineRule="exact"/>
        <w:ind w:firstLine="567"/>
        <w:jc w:val="both"/>
        <w:rPr>
          <w:sz w:val="26"/>
          <w:szCs w:val="26"/>
          <w:lang w:val="es-ES"/>
        </w:rPr>
      </w:pPr>
      <w:r w:rsidRPr="006F5C1C">
        <w:rPr>
          <w:sz w:val="26"/>
          <w:szCs w:val="26"/>
        </w:rPr>
        <w:t>7.2. Ứng dụng các công nghệ, kỹ thuật mới để cải tiến quy trình sản xuất cây trồng theo hướng hiện đại phù hợp với đòi hỏi thực tiễn.</w:t>
      </w:r>
    </w:p>
    <w:p w14:paraId="7179B532" w14:textId="77777777" w:rsidR="00FF649B" w:rsidRPr="006F5C1C" w:rsidRDefault="00FF649B" w:rsidP="00FF649B">
      <w:pPr>
        <w:spacing w:line="340" w:lineRule="exact"/>
        <w:ind w:firstLine="567"/>
        <w:jc w:val="both"/>
        <w:rPr>
          <w:sz w:val="26"/>
          <w:szCs w:val="26"/>
        </w:rPr>
      </w:pPr>
      <w:r w:rsidRPr="006F5C1C">
        <w:rPr>
          <w:sz w:val="26"/>
          <w:szCs w:val="26"/>
        </w:rPr>
        <w:t>CĐR 8. Chủ động thích nghi với môi trường làm việc có tính cạnh tranh cao chuyên môn cao để đổi mới và sáng tạo nhằm đáp ứng nhanh với sự thay đổi của khoa học và công nghệ.</w:t>
      </w:r>
    </w:p>
    <w:p w14:paraId="652936E6" w14:textId="77777777" w:rsidR="00FF649B" w:rsidRPr="006F5C1C" w:rsidRDefault="00FF649B" w:rsidP="00FF649B">
      <w:pPr>
        <w:ind w:firstLine="567"/>
        <w:jc w:val="both"/>
        <w:rPr>
          <w:sz w:val="26"/>
          <w:szCs w:val="26"/>
        </w:rPr>
      </w:pPr>
      <w:r w:rsidRPr="006F5C1C">
        <w:rPr>
          <w:sz w:val="26"/>
          <w:szCs w:val="26"/>
        </w:rPr>
        <w:t>8.1. Xác định chính xác các hạn chế của bản thân đối với kiến thức, năng lực cần có trong nghề nghiệp.</w:t>
      </w:r>
    </w:p>
    <w:p w14:paraId="792BF995" w14:textId="77777777" w:rsidR="00FF649B" w:rsidRPr="006F5C1C" w:rsidRDefault="00FF649B" w:rsidP="00FF649B">
      <w:pPr>
        <w:spacing w:line="340" w:lineRule="exact"/>
        <w:ind w:firstLine="567"/>
        <w:jc w:val="both"/>
        <w:rPr>
          <w:sz w:val="26"/>
          <w:szCs w:val="26"/>
        </w:rPr>
      </w:pPr>
      <w:r w:rsidRPr="006F5C1C">
        <w:rPr>
          <w:sz w:val="26"/>
          <w:szCs w:val="26"/>
        </w:rPr>
        <w:t>8.2. Sẵn sàng học tập khi có cơ hội học tập, bồi dưỡng kiến thức và năng lực.</w:t>
      </w:r>
    </w:p>
    <w:p w14:paraId="2712B5C7" w14:textId="77777777" w:rsidR="00FF649B" w:rsidRPr="006F5C1C" w:rsidRDefault="00FF649B" w:rsidP="00FF649B">
      <w:pPr>
        <w:ind w:firstLine="567"/>
        <w:jc w:val="both"/>
        <w:rPr>
          <w:color w:val="01000A"/>
          <w:spacing w:val="8"/>
          <w:sz w:val="26"/>
          <w:szCs w:val="26"/>
          <w:shd w:val="clear" w:color="auto" w:fill="FFFFFF"/>
        </w:rPr>
      </w:pPr>
      <w:r w:rsidRPr="006F5C1C">
        <w:rPr>
          <w:sz w:val="26"/>
          <w:szCs w:val="26"/>
        </w:rPr>
        <w:t xml:space="preserve">CĐR9: </w:t>
      </w:r>
      <w:r w:rsidRPr="006F5C1C">
        <w:rPr>
          <w:color w:val="01000A"/>
          <w:spacing w:val="8"/>
          <w:sz w:val="26"/>
          <w:szCs w:val="26"/>
          <w:shd w:val="clear" w:color="auto" w:fill="FFFFFF"/>
        </w:rPr>
        <w:t xml:space="preserve"> Chủ động làm việc độc lập, nâng cao kỹ năng hợp tác, phối hợp tốt với đồng nghiệp giải quyết vấn đề chuyên môn tuân thủ theo quy định của cơ sở và pháp luật của Nhà nước, có trách nhiệm với cộng đồng, môi trường và xã hội. </w:t>
      </w:r>
    </w:p>
    <w:p w14:paraId="13D45575" w14:textId="77777777" w:rsidR="00FF649B" w:rsidRPr="006F5C1C" w:rsidRDefault="00FF649B" w:rsidP="00FF649B">
      <w:pPr>
        <w:ind w:firstLine="567"/>
        <w:jc w:val="both"/>
        <w:rPr>
          <w:color w:val="01000A"/>
          <w:spacing w:val="8"/>
          <w:sz w:val="26"/>
          <w:szCs w:val="26"/>
          <w:shd w:val="clear" w:color="auto" w:fill="FFFFFF"/>
        </w:rPr>
      </w:pPr>
      <w:r w:rsidRPr="006F5C1C">
        <w:rPr>
          <w:color w:val="01000A"/>
          <w:spacing w:val="8"/>
          <w:sz w:val="26"/>
          <w:szCs w:val="26"/>
          <w:shd w:val="clear" w:color="auto" w:fill="FFFFFF"/>
        </w:rPr>
        <w:t>9.1. Độc lập, hợp tác, phối hợp với các bên liên quan giải quyết các vấn đề chuyên môn phù hợp với quy định của cơ sở và pháp luật của Nhà nước.</w:t>
      </w:r>
    </w:p>
    <w:p w14:paraId="53DF2BE4" w14:textId="77777777" w:rsidR="00217A28" w:rsidRPr="006F5C1C" w:rsidRDefault="00FF649B" w:rsidP="00217A28">
      <w:pPr>
        <w:ind w:firstLine="567"/>
        <w:jc w:val="both"/>
        <w:rPr>
          <w:sz w:val="26"/>
          <w:szCs w:val="26"/>
        </w:rPr>
      </w:pPr>
      <w:r w:rsidRPr="006F5C1C">
        <w:rPr>
          <w:color w:val="01000A"/>
          <w:spacing w:val="8"/>
          <w:sz w:val="26"/>
          <w:szCs w:val="26"/>
          <w:shd w:val="clear" w:color="auto" w:fill="FFFFFF"/>
        </w:rPr>
        <w:t>9.2. Trách nhiệm với cộng đồng, môi trường và xã hội.</w:t>
      </w:r>
    </w:p>
    <w:p w14:paraId="33A3A11F" w14:textId="77777777" w:rsidR="00FF649B" w:rsidRPr="006F5C1C" w:rsidRDefault="00217A28" w:rsidP="00217A28">
      <w:pPr>
        <w:jc w:val="both"/>
        <w:rPr>
          <w:b/>
          <w:bCs/>
          <w:sz w:val="26"/>
          <w:szCs w:val="26"/>
        </w:rPr>
      </w:pPr>
      <w:r w:rsidRPr="006F5C1C">
        <w:rPr>
          <w:b/>
          <w:bCs/>
          <w:sz w:val="26"/>
          <w:szCs w:val="26"/>
          <w:lang w:val="en-US"/>
        </w:rPr>
        <w:t xml:space="preserve">2. </w:t>
      </w:r>
      <w:r w:rsidR="00FF649B" w:rsidRPr="006F5C1C">
        <w:rPr>
          <w:b/>
          <w:bCs/>
          <w:sz w:val="26"/>
          <w:szCs w:val="26"/>
        </w:rPr>
        <w:t>ĐỐI TƯỢNG ĐÀO TẠO VÀ NGUỒN TUYỂN SINH</w:t>
      </w:r>
    </w:p>
    <w:p w14:paraId="2768ED31" w14:textId="77777777" w:rsidR="00FF649B" w:rsidRPr="006F5C1C" w:rsidRDefault="004505C0" w:rsidP="00132E47">
      <w:pPr>
        <w:jc w:val="both"/>
        <w:rPr>
          <w:sz w:val="26"/>
          <w:szCs w:val="26"/>
        </w:rPr>
      </w:pPr>
      <w:r w:rsidRPr="006F5C1C">
        <w:rPr>
          <w:sz w:val="26"/>
          <w:szCs w:val="26"/>
        </w:rPr>
        <w:t xml:space="preserve"> (như định hướng nghiên cứu)</w:t>
      </w:r>
    </w:p>
    <w:p w14:paraId="7F603CD9" w14:textId="77777777" w:rsidR="00FF649B" w:rsidRPr="006F5C1C" w:rsidRDefault="00217A28" w:rsidP="00FF649B">
      <w:pPr>
        <w:spacing w:line="340" w:lineRule="exact"/>
        <w:rPr>
          <w:b/>
          <w:sz w:val="26"/>
          <w:szCs w:val="26"/>
        </w:rPr>
      </w:pPr>
      <w:r w:rsidRPr="006F5C1C">
        <w:rPr>
          <w:b/>
          <w:sz w:val="26"/>
          <w:szCs w:val="26"/>
          <w:lang w:val="en-US"/>
        </w:rPr>
        <w:t>3</w:t>
      </w:r>
      <w:r w:rsidR="00FF649B" w:rsidRPr="006F5C1C">
        <w:rPr>
          <w:b/>
          <w:sz w:val="26"/>
          <w:szCs w:val="26"/>
        </w:rPr>
        <w:t>. CHƯƠNG TRÌNH ĐÀO TẠO</w:t>
      </w:r>
    </w:p>
    <w:p w14:paraId="2A0B5F0C" w14:textId="77777777" w:rsidR="00FF649B" w:rsidRPr="0096186F" w:rsidRDefault="00217A28" w:rsidP="0096186F">
      <w:pPr>
        <w:rPr>
          <w:rFonts w:eastAsia="MS Mincho"/>
          <w:b/>
          <w:sz w:val="26"/>
          <w:szCs w:val="26"/>
        </w:rPr>
      </w:pPr>
      <w:bookmarkStart w:id="482" w:name="_Toc117500017"/>
      <w:bookmarkStart w:id="483" w:name="_Toc117500149"/>
      <w:bookmarkStart w:id="484" w:name="_Toc117509489"/>
      <w:r w:rsidRPr="0096186F">
        <w:rPr>
          <w:rFonts w:eastAsia="Batang"/>
          <w:b/>
          <w:sz w:val="26"/>
          <w:szCs w:val="26"/>
        </w:rPr>
        <w:t>3</w:t>
      </w:r>
      <w:r w:rsidR="00FF649B" w:rsidRPr="0096186F">
        <w:rPr>
          <w:rFonts w:eastAsia="Batang"/>
          <w:b/>
          <w:sz w:val="26"/>
          <w:szCs w:val="26"/>
        </w:rPr>
        <w:t>.1. Thời gian đào tạo</w:t>
      </w:r>
      <w:bookmarkEnd w:id="482"/>
      <w:bookmarkEnd w:id="483"/>
      <w:bookmarkEnd w:id="484"/>
    </w:p>
    <w:p w14:paraId="114A1FE9" w14:textId="77777777" w:rsidR="00FF649B" w:rsidRPr="006F5C1C" w:rsidRDefault="00FF649B" w:rsidP="00FF649B">
      <w:pPr>
        <w:pStyle w:val="Chu0"/>
        <w:rPr>
          <w:sz w:val="26"/>
          <w:szCs w:val="26"/>
          <w:lang w:val="vi-VN"/>
        </w:rPr>
      </w:pPr>
      <w:r w:rsidRPr="006F5C1C">
        <w:rPr>
          <w:sz w:val="26"/>
          <w:szCs w:val="26"/>
          <w:lang w:val="vi-VN"/>
        </w:rPr>
        <w:t xml:space="preserve">Chương trình đào tạo được xây dựng với tổng số </w:t>
      </w:r>
      <w:r w:rsidRPr="006F5C1C">
        <w:rPr>
          <w:sz w:val="26"/>
          <w:szCs w:val="26"/>
          <w:lang w:val="es-ES"/>
        </w:rPr>
        <w:t>60</w:t>
      </w:r>
      <w:r w:rsidRPr="006F5C1C">
        <w:rPr>
          <w:sz w:val="26"/>
          <w:szCs w:val="26"/>
          <w:lang w:val="vi-VN"/>
        </w:rPr>
        <w:t xml:space="preserve"> tín chỉ, gồm </w:t>
      </w:r>
      <w:r w:rsidR="0041268F">
        <w:rPr>
          <w:sz w:val="26"/>
          <w:szCs w:val="26"/>
          <w:lang w:val="es-ES"/>
        </w:rPr>
        <w:t>32</w:t>
      </w:r>
      <w:r w:rsidRPr="006F5C1C">
        <w:rPr>
          <w:sz w:val="26"/>
          <w:szCs w:val="26"/>
          <w:lang w:val="vi-VN"/>
        </w:rPr>
        <w:t xml:space="preserve"> tín chỉ bắt buộc (5</w:t>
      </w:r>
      <w:r w:rsidRPr="006F5C1C">
        <w:rPr>
          <w:sz w:val="26"/>
          <w:szCs w:val="26"/>
          <w:lang w:val="es-ES"/>
        </w:rPr>
        <w:t>5</w:t>
      </w:r>
      <w:r w:rsidRPr="006F5C1C">
        <w:rPr>
          <w:sz w:val="26"/>
          <w:szCs w:val="26"/>
          <w:lang w:val="vi-VN"/>
        </w:rPr>
        <w:t>%), 1</w:t>
      </w:r>
      <w:r w:rsidR="0041268F">
        <w:rPr>
          <w:sz w:val="26"/>
          <w:szCs w:val="26"/>
          <w:lang w:val="es-ES"/>
        </w:rPr>
        <w:t>9</w:t>
      </w:r>
      <w:r w:rsidRPr="006F5C1C">
        <w:rPr>
          <w:sz w:val="26"/>
          <w:szCs w:val="26"/>
          <w:lang w:val="vi-VN"/>
        </w:rPr>
        <w:t xml:space="preserve"> tín chỉ tự chọn (</w:t>
      </w:r>
      <w:r w:rsidRPr="006F5C1C">
        <w:rPr>
          <w:sz w:val="26"/>
          <w:szCs w:val="26"/>
          <w:lang w:val="es-ES"/>
        </w:rPr>
        <w:t>30</w:t>
      </w:r>
      <w:r w:rsidRPr="006F5C1C">
        <w:rPr>
          <w:sz w:val="26"/>
          <w:szCs w:val="26"/>
          <w:lang w:val="vi-VN"/>
        </w:rPr>
        <w:t xml:space="preserve">%) và </w:t>
      </w:r>
      <w:r w:rsidRPr="006F5C1C">
        <w:rPr>
          <w:sz w:val="26"/>
          <w:szCs w:val="26"/>
          <w:lang w:val="es-ES"/>
        </w:rPr>
        <w:t>9</w:t>
      </w:r>
      <w:r w:rsidRPr="006F5C1C">
        <w:rPr>
          <w:sz w:val="26"/>
          <w:szCs w:val="26"/>
          <w:lang w:val="vi-VN"/>
        </w:rPr>
        <w:t xml:space="preserve"> tín chỉ thực hiện luận văn tốt nghiệp (</w:t>
      </w:r>
      <w:r w:rsidRPr="006F5C1C">
        <w:rPr>
          <w:sz w:val="26"/>
          <w:szCs w:val="26"/>
          <w:lang w:val="es-ES"/>
        </w:rPr>
        <w:t>15%</w:t>
      </w:r>
      <w:r w:rsidRPr="006F5C1C">
        <w:rPr>
          <w:sz w:val="26"/>
          <w:szCs w:val="26"/>
          <w:lang w:val="vi-VN"/>
        </w:rPr>
        <w:t xml:space="preserve">). </w:t>
      </w:r>
    </w:p>
    <w:p w14:paraId="63B6EB3C" w14:textId="77777777" w:rsidR="00FF649B" w:rsidRPr="006F5C1C" w:rsidRDefault="00FF649B" w:rsidP="00FF649B">
      <w:pPr>
        <w:pStyle w:val="Chu0"/>
        <w:rPr>
          <w:sz w:val="26"/>
          <w:szCs w:val="26"/>
          <w:lang w:val="vi-VN"/>
        </w:rPr>
      </w:pPr>
      <w:r w:rsidRPr="006F5C1C">
        <w:rPr>
          <w:sz w:val="26"/>
          <w:szCs w:val="26"/>
          <w:lang w:val="vi-VN"/>
        </w:rPr>
        <w:t>Thời gian đào tạo: 1,5 - 2 năm.</w:t>
      </w:r>
    </w:p>
    <w:p w14:paraId="7B6B4279" w14:textId="77777777" w:rsidR="00C109FB" w:rsidRPr="006F5C1C" w:rsidRDefault="00C109FB" w:rsidP="00C109FB">
      <w:pPr>
        <w:pStyle w:val="2"/>
        <w:spacing w:before="0" w:after="0" w:line="340" w:lineRule="exact"/>
        <w:rPr>
          <w:rFonts w:ascii="Times New Roman" w:hAnsi="Times New Roman"/>
          <w:shd w:val="clear" w:color="auto" w:fill="FFFFFF"/>
          <w:lang w:eastAsia="en-US"/>
        </w:rPr>
      </w:pPr>
      <w:r w:rsidRPr="006F5C1C">
        <w:rPr>
          <w:rFonts w:ascii="Times New Roman" w:hAnsi="Times New Roman"/>
          <w:shd w:val="clear" w:color="auto" w:fill="FFFFFF"/>
          <w:lang w:eastAsia="en-US"/>
        </w:rPr>
        <w:t>3.2. Cấu trúc chương trình đào tạo</w:t>
      </w:r>
    </w:p>
    <w:p w14:paraId="5CE20874" w14:textId="77777777" w:rsidR="00FF649B" w:rsidRPr="006F5C1C" w:rsidRDefault="00FF649B" w:rsidP="00C109FB">
      <w:pPr>
        <w:pStyle w:val="2"/>
        <w:spacing w:before="0" w:after="0" w:line="340" w:lineRule="exact"/>
        <w:rPr>
          <w:rFonts w:ascii="Times New Roman" w:hAnsi="Times New Roman"/>
          <w:shd w:val="clear" w:color="auto" w:fill="FFFFFF"/>
          <w:lang w:eastAsia="en-US"/>
        </w:rPr>
      </w:pPr>
    </w:p>
    <w:tbl>
      <w:tblPr>
        <w:tblW w:w="0" w:type="auto"/>
        <w:tblInd w:w="113" w:type="dxa"/>
        <w:tblLayout w:type="fixed"/>
        <w:tblLook w:val="04A0" w:firstRow="1" w:lastRow="0" w:firstColumn="1" w:lastColumn="0" w:noHBand="0" w:noVBand="1"/>
      </w:tblPr>
      <w:tblGrid>
        <w:gridCol w:w="704"/>
        <w:gridCol w:w="1418"/>
        <w:gridCol w:w="4394"/>
        <w:gridCol w:w="850"/>
        <w:gridCol w:w="851"/>
        <w:gridCol w:w="958"/>
      </w:tblGrid>
      <w:tr w:rsidR="00FF649B" w:rsidRPr="006F5C1C" w14:paraId="47927CFE" w14:textId="77777777" w:rsidTr="00FF649B">
        <w:trPr>
          <w:trHeight w:val="63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6B2494" w14:textId="77777777" w:rsidR="00FF649B" w:rsidRPr="006F5C1C" w:rsidRDefault="00FF649B" w:rsidP="00FF649B">
            <w:pPr>
              <w:jc w:val="center"/>
              <w:rPr>
                <w:b/>
                <w:bCs/>
                <w:color w:val="000000"/>
                <w:sz w:val="24"/>
                <w:szCs w:val="24"/>
                <w:lang w:val="en-US" w:eastAsia="en-US"/>
              </w:rPr>
            </w:pPr>
            <w:bookmarkStart w:id="485" w:name="_Toc450133909"/>
            <w:r w:rsidRPr="006F5C1C">
              <w:rPr>
                <w:b/>
                <w:bCs/>
                <w:color w:val="000000"/>
                <w:sz w:val="24"/>
                <w:szCs w:val="24"/>
                <w:lang w:val="en-US" w:eastAsia="en-US"/>
              </w:rPr>
              <w:t>STT</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376724D2" w14:textId="77777777" w:rsidR="00FF649B" w:rsidRPr="006F5C1C" w:rsidRDefault="00FF649B" w:rsidP="00FF649B">
            <w:pPr>
              <w:jc w:val="center"/>
              <w:rPr>
                <w:b/>
                <w:bCs/>
                <w:color w:val="000000"/>
                <w:sz w:val="24"/>
                <w:szCs w:val="24"/>
                <w:lang w:val="en-US" w:eastAsia="en-US"/>
              </w:rPr>
            </w:pPr>
            <w:r w:rsidRPr="006F5C1C">
              <w:rPr>
                <w:b/>
                <w:bCs/>
                <w:color w:val="000000"/>
                <w:sz w:val="24"/>
                <w:szCs w:val="24"/>
                <w:lang w:val="en-US" w:eastAsia="en-US"/>
              </w:rPr>
              <w:t>Mã HP</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14:paraId="0AFC6B14" w14:textId="77777777" w:rsidR="00FF649B" w:rsidRPr="006F5C1C" w:rsidRDefault="00FF649B" w:rsidP="00FF649B">
            <w:pPr>
              <w:jc w:val="center"/>
              <w:rPr>
                <w:b/>
                <w:bCs/>
                <w:color w:val="000000"/>
                <w:sz w:val="24"/>
                <w:szCs w:val="24"/>
                <w:lang w:val="en-US" w:eastAsia="en-US"/>
              </w:rPr>
            </w:pPr>
            <w:r w:rsidRPr="006F5C1C">
              <w:rPr>
                <w:b/>
                <w:bCs/>
                <w:color w:val="000000"/>
                <w:sz w:val="24"/>
                <w:szCs w:val="24"/>
                <w:lang w:val="en-US" w:eastAsia="en-US"/>
              </w:rPr>
              <w:t>Tên HP</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10A48921" w14:textId="77777777" w:rsidR="00FF649B" w:rsidRPr="006F5C1C" w:rsidRDefault="00FF649B" w:rsidP="00FF649B">
            <w:pPr>
              <w:jc w:val="center"/>
              <w:rPr>
                <w:b/>
                <w:bCs/>
                <w:color w:val="000000"/>
                <w:sz w:val="24"/>
                <w:szCs w:val="24"/>
                <w:lang w:val="en-US" w:eastAsia="en-US"/>
              </w:rPr>
            </w:pPr>
            <w:r w:rsidRPr="006F5C1C">
              <w:rPr>
                <w:b/>
                <w:bCs/>
                <w:color w:val="000000"/>
                <w:sz w:val="24"/>
                <w:szCs w:val="24"/>
                <w:lang w:val="en-US" w:eastAsia="en-US"/>
              </w:rPr>
              <w:t>Số TC</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132D6692" w14:textId="77777777" w:rsidR="00FF649B" w:rsidRPr="006F5C1C" w:rsidRDefault="00FF649B" w:rsidP="00FF649B">
            <w:pPr>
              <w:jc w:val="center"/>
              <w:rPr>
                <w:b/>
                <w:bCs/>
                <w:color w:val="000000"/>
                <w:sz w:val="24"/>
                <w:szCs w:val="24"/>
                <w:lang w:val="en-US" w:eastAsia="en-US"/>
              </w:rPr>
            </w:pPr>
            <w:r w:rsidRPr="006F5C1C">
              <w:rPr>
                <w:b/>
                <w:bCs/>
                <w:color w:val="000000"/>
                <w:sz w:val="24"/>
                <w:szCs w:val="24"/>
                <w:lang w:val="en-US" w:eastAsia="en-US"/>
              </w:rPr>
              <w:t>TC trực tiếp</w:t>
            </w:r>
          </w:p>
        </w:tc>
        <w:tc>
          <w:tcPr>
            <w:tcW w:w="958" w:type="dxa"/>
            <w:tcBorders>
              <w:top w:val="single" w:sz="4" w:space="0" w:color="auto"/>
              <w:left w:val="nil"/>
              <w:bottom w:val="single" w:sz="4" w:space="0" w:color="auto"/>
              <w:right w:val="single" w:sz="4" w:space="0" w:color="auto"/>
            </w:tcBorders>
            <w:shd w:val="clear" w:color="auto" w:fill="auto"/>
            <w:vAlign w:val="center"/>
            <w:hideMark/>
          </w:tcPr>
          <w:p w14:paraId="4FC4AFA0" w14:textId="77777777" w:rsidR="00FF649B" w:rsidRPr="006F5C1C" w:rsidRDefault="00FF649B" w:rsidP="00FF649B">
            <w:pPr>
              <w:jc w:val="center"/>
              <w:rPr>
                <w:b/>
                <w:bCs/>
                <w:color w:val="000000"/>
                <w:sz w:val="24"/>
                <w:szCs w:val="24"/>
                <w:lang w:val="en-US" w:eastAsia="en-US"/>
              </w:rPr>
            </w:pPr>
            <w:r w:rsidRPr="006F5C1C">
              <w:rPr>
                <w:b/>
                <w:bCs/>
                <w:color w:val="000000"/>
                <w:sz w:val="24"/>
                <w:szCs w:val="24"/>
                <w:lang w:val="en-US" w:eastAsia="en-US"/>
              </w:rPr>
              <w:t>TC online</w:t>
            </w:r>
          </w:p>
        </w:tc>
      </w:tr>
      <w:tr w:rsidR="00FF649B" w:rsidRPr="006F5C1C" w14:paraId="25397023" w14:textId="77777777" w:rsidTr="00FF649B">
        <w:trPr>
          <w:trHeight w:val="31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9D1FD61" w14:textId="77777777" w:rsidR="00FF649B" w:rsidRPr="006F5C1C" w:rsidRDefault="00FF649B" w:rsidP="00FF649B">
            <w:pPr>
              <w:jc w:val="center"/>
              <w:rPr>
                <w:b/>
                <w:bCs/>
                <w:color w:val="000000"/>
                <w:sz w:val="24"/>
                <w:szCs w:val="24"/>
                <w:lang w:val="en-US" w:eastAsia="en-US"/>
              </w:rPr>
            </w:pPr>
            <w:r w:rsidRPr="006F5C1C">
              <w:rPr>
                <w:b/>
                <w:bCs/>
                <w:color w:val="000000"/>
                <w:sz w:val="24"/>
                <w:szCs w:val="24"/>
                <w:lang w:val="en-US" w:eastAsia="en-US"/>
              </w:rPr>
              <w:t>I</w:t>
            </w:r>
          </w:p>
        </w:tc>
        <w:tc>
          <w:tcPr>
            <w:tcW w:w="1418" w:type="dxa"/>
            <w:tcBorders>
              <w:top w:val="nil"/>
              <w:left w:val="nil"/>
              <w:bottom w:val="nil"/>
              <w:right w:val="single" w:sz="4" w:space="0" w:color="auto"/>
            </w:tcBorders>
            <w:shd w:val="clear" w:color="auto" w:fill="auto"/>
            <w:noWrap/>
            <w:vAlign w:val="bottom"/>
            <w:hideMark/>
          </w:tcPr>
          <w:p w14:paraId="67F25BA9" w14:textId="77777777" w:rsidR="00FF649B" w:rsidRPr="006F5C1C" w:rsidRDefault="00FF649B" w:rsidP="00FF649B">
            <w:pPr>
              <w:jc w:val="center"/>
              <w:rPr>
                <w:b/>
                <w:bCs/>
                <w:color w:val="000000"/>
                <w:sz w:val="24"/>
                <w:szCs w:val="24"/>
                <w:lang w:val="en-US" w:eastAsia="en-US"/>
              </w:rPr>
            </w:pPr>
            <w:r w:rsidRPr="006F5C1C">
              <w:rPr>
                <w:b/>
                <w:bCs/>
                <w:color w:val="000000"/>
                <w:sz w:val="24"/>
                <w:szCs w:val="24"/>
                <w:lang w:val="en-US" w:eastAsia="en-US"/>
              </w:rPr>
              <w:t> </w:t>
            </w:r>
          </w:p>
        </w:tc>
        <w:tc>
          <w:tcPr>
            <w:tcW w:w="4394" w:type="dxa"/>
            <w:tcBorders>
              <w:top w:val="nil"/>
              <w:left w:val="nil"/>
              <w:bottom w:val="nil"/>
              <w:right w:val="single" w:sz="4" w:space="0" w:color="auto"/>
            </w:tcBorders>
            <w:shd w:val="clear" w:color="auto" w:fill="auto"/>
            <w:noWrap/>
            <w:vAlign w:val="bottom"/>
            <w:hideMark/>
          </w:tcPr>
          <w:p w14:paraId="57B35209" w14:textId="77777777" w:rsidR="00FF649B" w:rsidRPr="006F5C1C" w:rsidRDefault="00FF649B" w:rsidP="00FF649B">
            <w:pPr>
              <w:rPr>
                <w:b/>
                <w:bCs/>
                <w:color w:val="000000"/>
                <w:sz w:val="24"/>
                <w:szCs w:val="24"/>
                <w:lang w:val="en-US" w:eastAsia="en-US"/>
              </w:rPr>
            </w:pPr>
            <w:r w:rsidRPr="006F5C1C">
              <w:rPr>
                <w:b/>
                <w:bCs/>
                <w:color w:val="000000"/>
                <w:sz w:val="24"/>
                <w:szCs w:val="24"/>
                <w:lang w:val="en-US" w:eastAsia="en-US"/>
              </w:rPr>
              <w:t>Học phần bắt buộc</w:t>
            </w:r>
          </w:p>
        </w:tc>
        <w:tc>
          <w:tcPr>
            <w:tcW w:w="850" w:type="dxa"/>
            <w:tcBorders>
              <w:top w:val="nil"/>
              <w:left w:val="nil"/>
              <w:bottom w:val="nil"/>
              <w:right w:val="single" w:sz="4" w:space="0" w:color="auto"/>
            </w:tcBorders>
            <w:shd w:val="clear" w:color="auto" w:fill="auto"/>
            <w:noWrap/>
            <w:vAlign w:val="bottom"/>
            <w:hideMark/>
          </w:tcPr>
          <w:p w14:paraId="155F15D6" w14:textId="77777777" w:rsidR="00FF649B" w:rsidRPr="006F5C1C" w:rsidRDefault="00FF649B" w:rsidP="00FF649B">
            <w:pPr>
              <w:jc w:val="center"/>
              <w:rPr>
                <w:b/>
                <w:bCs/>
                <w:color w:val="000000"/>
                <w:sz w:val="24"/>
                <w:szCs w:val="24"/>
                <w:lang w:val="en-US" w:eastAsia="en-US"/>
              </w:rPr>
            </w:pPr>
            <w:r w:rsidRPr="006F5C1C">
              <w:rPr>
                <w:b/>
                <w:bCs/>
                <w:color w:val="000000"/>
                <w:sz w:val="24"/>
                <w:szCs w:val="24"/>
                <w:lang w:val="en-US" w:eastAsia="en-US"/>
              </w:rPr>
              <w:t> </w:t>
            </w:r>
          </w:p>
        </w:tc>
        <w:tc>
          <w:tcPr>
            <w:tcW w:w="851" w:type="dxa"/>
            <w:tcBorders>
              <w:top w:val="nil"/>
              <w:left w:val="nil"/>
              <w:bottom w:val="nil"/>
              <w:right w:val="single" w:sz="4" w:space="0" w:color="auto"/>
            </w:tcBorders>
            <w:shd w:val="clear" w:color="auto" w:fill="auto"/>
            <w:noWrap/>
            <w:vAlign w:val="bottom"/>
            <w:hideMark/>
          </w:tcPr>
          <w:p w14:paraId="7BD5822A" w14:textId="77777777" w:rsidR="00FF649B" w:rsidRPr="006F5C1C" w:rsidRDefault="00FF649B" w:rsidP="00FF649B">
            <w:pPr>
              <w:jc w:val="center"/>
              <w:rPr>
                <w:b/>
                <w:bCs/>
                <w:color w:val="000000"/>
                <w:sz w:val="24"/>
                <w:szCs w:val="24"/>
                <w:lang w:val="en-US" w:eastAsia="en-US"/>
              </w:rPr>
            </w:pPr>
            <w:r w:rsidRPr="006F5C1C">
              <w:rPr>
                <w:b/>
                <w:bCs/>
                <w:color w:val="000000"/>
                <w:sz w:val="24"/>
                <w:szCs w:val="24"/>
                <w:lang w:val="en-US" w:eastAsia="en-US"/>
              </w:rPr>
              <w:t> </w:t>
            </w:r>
          </w:p>
        </w:tc>
        <w:tc>
          <w:tcPr>
            <w:tcW w:w="958" w:type="dxa"/>
            <w:tcBorders>
              <w:top w:val="nil"/>
              <w:left w:val="nil"/>
              <w:bottom w:val="nil"/>
              <w:right w:val="single" w:sz="4" w:space="0" w:color="auto"/>
            </w:tcBorders>
            <w:shd w:val="clear" w:color="auto" w:fill="auto"/>
            <w:noWrap/>
            <w:vAlign w:val="bottom"/>
            <w:hideMark/>
          </w:tcPr>
          <w:p w14:paraId="48EF73C7" w14:textId="77777777" w:rsidR="00FF649B" w:rsidRPr="006F5C1C" w:rsidRDefault="00FF649B" w:rsidP="00FF649B">
            <w:pPr>
              <w:jc w:val="center"/>
              <w:rPr>
                <w:b/>
                <w:bCs/>
                <w:color w:val="000000"/>
                <w:sz w:val="24"/>
                <w:szCs w:val="24"/>
                <w:lang w:val="en-US" w:eastAsia="en-US"/>
              </w:rPr>
            </w:pPr>
            <w:r w:rsidRPr="006F5C1C">
              <w:rPr>
                <w:b/>
                <w:bCs/>
                <w:color w:val="000000"/>
                <w:sz w:val="24"/>
                <w:szCs w:val="24"/>
                <w:lang w:val="en-US" w:eastAsia="en-US"/>
              </w:rPr>
              <w:t> </w:t>
            </w:r>
          </w:p>
        </w:tc>
      </w:tr>
      <w:tr w:rsidR="00FF649B" w:rsidRPr="006F5C1C" w14:paraId="59018229" w14:textId="77777777" w:rsidTr="00FF649B">
        <w:trPr>
          <w:trHeight w:val="315"/>
        </w:trPr>
        <w:tc>
          <w:tcPr>
            <w:tcW w:w="704" w:type="dxa"/>
            <w:tcBorders>
              <w:top w:val="nil"/>
              <w:left w:val="single" w:sz="4" w:space="0" w:color="auto"/>
              <w:bottom w:val="single" w:sz="4" w:space="0" w:color="auto"/>
              <w:right w:val="nil"/>
            </w:tcBorders>
            <w:shd w:val="clear" w:color="auto" w:fill="auto"/>
            <w:noWrap/>
            <w:vAlign w:val="bottom"/>
            <w:hideMark/>
          </w:tcPr>
          <w:p w14:paraId="278FB633"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4D80F1"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NLM7001</w:t>
            </w:r>
          </w:p>
        </w:tc>
        <w:tc>
          <w:tcPr>
            <w:tcW w:w="4394" w:type="dxa"/>
            <w:tcBorders>
              <w:top w:val="single" w:sz="4" w:space="0" w:color="auto"/>
              <w:left w:val="nil"/>
              <w:bottom w:val="single" w:sz="4" w:space="0" w:color="auto"/>
              <w:right w:val="single" w:sz="4" w:space="0" w:color="auto"/>
            </w:tcBorders>
            <w:shd w:val="clear" w:color="auto" w:fill="auto"/>
            <w:noWrap/>
            <w:vAlign w:val="center"/>
            <w:hideMark/>
          </w:tcPr>
          <w:p w14:paraId="6B588327" w14:textId="77777777" w:rsidR="00FF649B" w:rsidRPr="006F5C1C" w:rsidRDefault="00FF649B" w:rsidP="00FF649B">
            <w:pPr>
              <w:rPr>
                <w:color w:val="000000"/>
                <w:sz w:val="24"/>
                <w:szCs w:val="24"/>
                <w:lang w:val="en-US" w:eastAsia="en-US"/>
              </w:rPr>
            </w:pPr>
            <w:r w:rsidRPr="006F5C1C">
              <w:rPr>
                <w:color w:val="000000"/>
                <w:sz w:val="24"/>
                <w:szCs w:val="24"/>
                <w:lang w:val="en-US" w:eastAsia="en-US"/>
              </w:rPr>
              <w:t>Triết học</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3DAC54B2"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173A0F4D"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2</w:t>
            </w:r>
          </w:p>
        </w:tc>
        <w:tc>
          <w:tcPr>
            <w:tcW w:w="958" w:type="dxa"/>
            <w:tcBorders>
              <w:top w:val="single" w:sz="4" w:space="0" w:color="auto"/>
              <w:left w:val="nil"/>
              <w:bottom w:val="single" w:sz="4" w:space="0" w:color="auto"/>
              <w:right w:val="single" w:sz="4" w:space="0" w:color="auto"/>
            </w:tcBorders>
            <w:shd w:val="clear" w:color="auto" w:fill="auto"/>
            <w:vAlign w:val="center"/>
            <w:hideMark/>
          </w:tcPr>
          <w:p w14:paraId="2969C043"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1</w:t>
            </w:r>
          </w:p>
        </w:tc>
      </w:tr>
      <w:tr w:rsidR="00FF649B" w:rsidRPr="006F5C1C" w14:paraId="6E3695FB" w14:textId="77777777" w:rsidTr="00FF649B">
        <w:trPr>
          <w:trHeight w:val="315"/>
        </w:trPr>
        <w:tc>
          <w:tcPr>
            <w:tcW w:w="704" w:type="dxa"/>
            <w:tcBorders>
              <w:top w:val="nil"/>
              <w:left w:val="single" w:sz="4" w:space="0" w:color="auto"/>
              <w:bottom w:val="single" w:sz="4" w:space="0" w:color="auto"/>
              <w:right w:val="nil"/>
            </w:tcBorders>
            <w:shd w:val="clear" w:color="auto" w:fill="auto"/>
            <w:noWrap/>
            <w:vAlign w:val="bottom"/>
            <w:hideMark/>
          </w:tcPr>
          <w:p w14:paraId="29EB4519"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2</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1C6A0A1"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NNA7003</w:t>
            </w:r>
          </w:p>
        </w:tc>
        <w:tc>
          <w:tcPr>
            <w:tcW w:w="4394" w:type="dxa"/>
            <w:tcBorders>
              <w:top w:val="nil"/>
              <w:left w:val="nil"/>
              <w:bottom w:val="single" w:sz="4" w:space="0" w:color="auto"/>
              <w:right w:val="single" w:sz="4" w:space="0" w:color="auto"/>
            </w:tcBorders>
            <w:shd w:val="clear" w:color="auto" w:fill="auto"/>
            <w:noWrap/>
            <w:vAlign w:val="center"/>
            <w:hideMark/>
          </w:tcPr>
          <w:p w14:paraId="7C0D2470" w14:textId="77777777" w:rsidR="00FF649B" w:rsidRPr="006F5C1C" w:rsidRDefault="00FF649B" w:rsidP="00FF649B">
            <w:pPr>
              <w:rPr>
                <w:color w:val="000000"/>
                <w:sz w:val="24"/>
                <w:szCs w:val="24"/>
                <w:lang w:val="en-US" w:eastAsia="en-US"/>
              </w:rPr>
            </w:pPr>
            <w:r w:rsidRPr="006F5C1C">
              <w:rPr>
                <w:color w:val="000000"/>
                <w:sz w:val="24"/>
                <w:szCs w:val="24"/>
                <w:lang w:val="en-US" w:eastAsia="en-US"/>
              </w:rPr>
              <w:t xml:space="preserve">Tiếng Anh </w:t>
            </w:r>
          </w:p>
        </w:tc>
        <w:tc>
          <w:tcPr>
            <w:tcW w:w="850" w:type="dxa"/>
            <w:tcBorders>
              <w:top w:val="nil"/>
              <w:left w:val="nil"/>
              <w:bottom w:val="single" w:sz="4" w:space="0" w:color="auto"/>
              <w:right w:val="single" w:sz="4" w:space="0" w:color="auto"/>
            </w:tcBorders>
            <w:shd w:val="clear" w:color="auto" w:fill="auto"/>
            <w:noWrap/>
            <w:vAlign w:val="center"/>
            <w:hideMark/>
          </w:tcPr>
          <w:p w14:paraId="1F3BE8BB"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2</w:t>
            </w:r>
          </w:p>
        </w:tc>
        <w:tc>
          <w:tcPr>
            <w:tcW w:w="851" w:type="dxa"/>
            <w:tcBorders>
              <w:top w:val="nil"/>
              <w:left w:val="nil"/>
              <w:bottom w:val="single" w:sz="4" w:space="0" w:color="auto"/>
              <w:right w:val="single" w:sz="4" w:space="0" w:color="auto"/>
            </w:tcBorders>
            <w:shd w:val="clear" w:color="auto" w:fill="auto"/>
            <w:vAlign w:val="center"/>
            <w:hideMark/>
          </w:tcPr>
          <w:p w14:paraId="585C1424"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1</w:t>
            </w:r>
          </w:p>
        </w:tc>
        <w:tc>
          <w:tcPr>
            <w:tcW w:w="958" w:type="dxa"/>
            <w:tcBorders>
              <w:top w:val="nil"/>
              <w:left w:val="nil"/>
              <w:bottom w:val="single" w:sz="4" w:space="0" w:color="auto"/>
              <w:right w:val="single" w:sz="4" w:space="0" w:color="auto"/>
            </w:tcBorders>
            <w:shd w:val="clear" w:color="auto" w:fill="auto"/>
            <w:vAlign w:val="center"/>
            <w:hideMark/>
          </w:tcPr>
          <w:p w14:paraId="5F7D8A7C"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1</w:t>
            </w:r>
          </w:p>
        </w:tc>
      </w:tr>
      <w:tr w:rsidR="00FF649B" w:rsidRPr="006F5C1C" w14:paraId="0F2F3205" w14:textId="77777777" w:rsidTr="00FF649B">
        <w:trPr>
          <w:trHeight w:val="315"/>
        </w:trPr>
        <w:tc>
          <w:tcPr>
            <w:tcW w:w="704" w:type="dxa"/>
            <w:tcBorders>
              <w:top w:val="nil"/>
              <w:left w:val="single" w:sz="4" w:space="0" w:color="auto"/>
              <w:bottom w:val="single" w:sz="4" w:space="0" w:color="auto"/>
              <w:right w:val="nil"/>
            </w:tcBorders>
            <w:shd w:val="clear" w:color="auto" w:fill="auto"/>
            <w:noWrap/>
            <w:vAlign w:val="bottom"/>
            <w:hideMark/>
          </w:tcPr>
          <w:p w14:paraId="3F249D58"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3</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AB506D1"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SLY7001</w:t>
            </w:r>
          </w:p>
        </w:tc>
        <w:tc>
          <w:tcPr>
            <w:tcW w:w="4394" w:type="dxa"/>
            <w:tcBorders>
              <w:top w:val="nil"/>
              <w:left w:val="nil"/>
              <w:bottom w:val="single" w:sz="4" w:space="0" w:color="auto"/>
              <w:right w:val="single" w:sz="4" w:space="0" w:color="auto"/>
            </w:tcBorders>
            <w:shd w:val="clear" w:color="auto" w:fill="auto"/>
            <w:noWrap/>
            <w:vAlign w:val="center"/>
            <w:hideMark/>
          </w:tcPr>
          <w:p w14:paraId="0DD37591" w14:textId="77777777" w:rsidR="00FF649B" w:rsidRPr="006F5C1C" w:rsidRDefault="00FF649B" w:rsidP="00FF649B">
            <w:pPr>
              <w:rPr>
                <w:color w:val="000000"/>
                <w:sz w:val="24"/>
                <w:szCs w:val="24"/>
                <w:lang w:val="en-US" w:eastAsia="en-US"/>
              </w:rPr>
            </w:pPr>
            <w:r w:rsidRPr="006F5C1C">
              <w:rPr>
                <w:color w:val="000000"/>
                <w:sz w:val="24"/>
                <w:szCs w:val="24"/>
                <w:lang w:val="en-US" w:eastAsia="en-US"/>
              </w:rPr>
              <w:t>Sinh lý thực vật nâng cao</w:t>
            </w:r>
          </w:p>
        </w:tc>
        <w:tc>
          <w:tcPr>
            <w:tcW w:w="850" w:type="dxa"/>
            <w:tcBorders>
              <w:top w:val="nil"/>
              <w:left w:val="nil"/>
              <w:bottom w:val="single" w:sz="4" w:space="0" w:color="auto"/>
              <w:right w:val="single" w:sz="4" w:space="0" w:color="auto"/>
            </w:tcBorders>
            <w:shd w:val="clear" w:color="auto" w:fill="auto"/>
            <w:noWrap/>
            <w:vAlign w:val="center"/>
            <w:hideMark/>
          </w:tcPr>
          <w:p w14:paraId="0451F60D"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2</w:t>
            </w:r>
          </w:p>
        </w:tc>
        <w:tc>
          <w:tcPr>
            <w:tcW w:w="851" w:type="dxa"/>
            <w:tcBorders>
              <w:top w:val="nil"/>
              <w:left w:val="nil"/>
              <w:bottom w:val="single" w:sz="4" w:space="0" w:color="auto"/>
              <w:right w:val="single" w:sz="4" w:space="0" w:color="auto"/>
            </w:tcBorders>
            <w:shd w:val="clear" w:color="auto" w:fill="auto"/>
            <w:vAlign w:val="center"/>
            <w:hideMark/>
          </w:tcPr>
          <w:p w14:paraId="5758F0F1"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0</w:t>
            </w:r>
          </w:p>
        </w:tc>
        <w:tc>
          <w:tcPr>
            <w:tcW w:w="958" w:type="dxa"/>
            <w:tcBorders>
              <w:top w:val="nil"/>
              <w:left w:val="nil"/>
              <w:bottom w:val="single" w:sz="4" w:space="0" w:color="auto"/>
              <w:right w:val="single" w:sz="4" w:space="0" w:color="auto"/>
            </w:tcBorders>
            <w:shd w:val="clear" w:color="auto" w:fill="auto"/>
            <w:vAlign w:val="center"/>
            <w:hideMark/>
          </w:tcPr>
          <w:p w14:paraId="0A202B71"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2</w:t>
            </w:r>
          </w:p>
        </w:tc>
      </w:tr>
      <w:tr w:rsidR="00FF649B" w:rsidRPr="006F5C1C" w14:paraId="46F1ACAB" w14:textId="77777777" w:rsidTr="00FF649B">
        <w:trPr>
          <w:trHeight w:val="315"/>
        </w:trPr>
        <w:tc>
          <w:tcPr>
            <w:tcW w:w="704" w:type="dxa"/>
            <w:tcBorders>
              <w:top w:val="nil"/>
              <w:left w:val="single" w:sz="4" w:space="0" w:color="auto"/>
              <w:bottom w:val="single" w:sz="4" w:space="0" w:color="auto"/>
              <w:right w:val="nil"/>
            </w:tcBorders>
            <w:shd w:val="clear" w:color="auto" w:fill="auto"/>
            <w:noWrap/>
            <w:vAlign w:val="bottom"/>
            <w:hideMark/>
          </w:tcPr>
          <w:p w14:paraId="209EA47D"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4</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1190B82"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GCT7020</w:t>
            </w:r>
          </w:p>
        </w:tc>
        <w:tc>
          <w:tcPr>
            <w:tcW w:w="4394" w:type="dxa"/>
            <w:tcBorders>
              <w:top w:val="nil"/>
              <w:left w:val="nil"/>
              <w:bottom w:val="single" w:sz="4" w:space="0" w:color="auto"/>
              <w:right w:val="single" w:sz="4" w:space="0" w:color="auto"/>
            </w:tcBorders>
            <w:shd w:val="clear" w:color="auto" w:fill="auto"/>
            <w:noWrap/>
            <w:vAlign w:val="center"/>
            <w:hideMark/>
          </w:tcPr>
          <w:p w14:paraId="38DB2144" w14:textId="77777777" w:rsidR="00FF649B" w:rsidRPr="006F5C1C" w:rsidRDefault="00FF649B" w:rsidP="00FF649B">
            <w:pPr>
              <w:rPr>
                <w:color w:val="000000"/>
                <w:sz w:val="24"/>
                <w:szCs w:val="24"/>
                <w:lang w:val="en-US" w:eastAsia="en-US"/>
              </w:rPr>
            </w:pPr>
            <w:r w:rsidRPr="006F5C1C">
              <w:rPr>
                <w:color w:val="000000"/>
                <w:sz w:val="24"/>
                <w:szCs w:val="24"/>
                <w:lang w:val="en-US" w:eastAsia="en-US"/>
              </w:rPr>
              <w:t>Chọn giống cây trồng nâng cao</w:t>
            </w:r>
          </w:p>
        </w:tc>
        <w:tc>
          <w:tcPr>
            <w:tcW w:w="850" w:type="dxa"/>
            <w:tcBorders>
              <w:top w:val="nil"/>
              <w:left w:val="nil"/>
              <w:bottom w:val="single" w:sz="4" w:space="0" w:color="auto"/>
              <w:right w:val="single" w:sz="4" w:space="0" w:color="auto"/>
            </w:tcBorders>
            <w:shd w:val="clear" w:color="auto" w:fill="auto"/>
            <w:noWrap/>
            <w:vAlign w:val="center"/>
            <w:hideMark/>
          </w:tcPr>
          <w:p w14:paraId="4997F988"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3</w:t>
            </w:r>
          </w:p>
        </w:tc>
        <w:tc>
          <w:tcPr>
            <w:tcW w:w="851" w:type="dxa"/>
            <w:tcBorders>
              <w:top w:val="nil"/>
              <w:left w:val="nil"/>
              <w:bottom w:val="single" w:sz="4" w:space="0" w:color="auto"/>
              <w:right w:val="single" w:sz="4" w:space="0" w:color="auto"/>
            </w:tcBorders>
            <w:shd w:val="clear" w:color="auto" w:fill="auto"/>
            <w:vAlign w:val="center"/>
            <w:hideMark/>
          </w:tcPr>
          <w:p w14:paraId="664CB4D0"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0</w:t>
            </w:r>
          </w:p>
        </w:tc>
        <w:tc>
          <w:tcPr>
            <w:tcW w:w="958" w:type="dxa"/>
            <w:tcBorders>
              <w:top w:val="nil"/>
              <w:left w:val="nil"/>
              <w:bottom w:val="single" w:sz="4" w:space="0" w:color="auto"/>
              <w:right w:val="single" w:sz="4" w:space="0" w:color="auto"/>
            </w:tcBorders>
            <w:shd w:val="clear" w:color="auto" w:fill="auto"/>
            <w:vAlign w:val="center"/>
            <w:hideMark/>
          </w:tcPr>
          <w:p w14:paraId="27C18AAC"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3</w:t>
            </w:r>
          </w:p>
        </w:tc>
      </w:tr>
      <w:tr w:rsidR="00FF649B" w:rsidRPr="006F5C1C" w14:paraId="5B175838" w14:textId="77777777" w:rsidTr="00FF649B">
        <w:trPr>
          <w:trHeight w:val="315"/>
        </w:trPr>
        <w:tc>
          <w:tcPr>
            <w:tcW w:w="704" w:type="dxa"/>
            <w:tcBorders>
              <w:top w:val="nil"/>
              <w:left w:val="single" w:sz="4" w:space="0" w:color="auto"/>
              <w:bottom w:val="single" w:sz="4" w:space="0" w:color="auto"/>
              <w:right w:val="nil"/>
            </w:tcBorders>
            <w:shd w:val="clear" w:color="auto" w:fill="auto"/>
            <w:noWrap/>
            <w:vAlign w:val="bottom"/>
            <w:hideMark/>
          </w:tcPr>
          <w:p w14:paraId="407A0133"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5</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38CDCA4"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HTN7001</w:t>
            </w:r>
          </w:p>
        </w:tc>
        <w:tc>
          <w:tcPr>
            <w:tcW w:w="4394" w:type="dxa"/>
            <w:tcBorders>
              <w:top w:val="nil"/>
              <w:left w:val="nil"/>
              <w:bottom w:val="single" w:sz="4" w:space="0" w:color="auto"/>
              <w:right w:val="single" w:sz="4" w:space="0" w:color="auto"/>
            </w:tcBorders>
            <w:shd w:val="clear" w:color="auto" w:fill="auto"/>
            <w:noWrap/>
            <w:vAlign w:val="center"/>
            <w:hideMark/>
          </w:tcPr>
          <w:p w14:paraId="6DF9549F" w14:textId="77777777" w:rsidR="00FF649B" w:rsidRPr="006F5C1C" w:rsidRDefault="00FF649B" w:rsidP="00FF649B">
            <w:pPr>
              <w:rPr>
                <w:color w:val="000000"/>
                <w:sz w:val="24"/>
                <w:szCs w:val="24"/>
                <w:lang w:val="en-US" w:eastAsia="en-US"/>
              </w:rPr>
            </w:pPr>
            <w:r w:rsidRPr="006F5C1C">
              <w:rPr>
                <w:color w:val="000000"/>
                <w:sz w:val="24"/>
                <w:szCs w:val="24"/>
                <w:lang w:val="en-US" w:eastAsia="en-US"/>
              </w:rPr>
              <w:t>Thống kê sinh học nâng cao</w:t>
            </w:r>
          </w:p>
        </w:tc>
        <w:tc>
          <w:tcPr>
            <w:tcW w:w="850" w:type="dxa"/>
            <w:tcBorders>
              <w:top w:val="nil"/>
              <w:left w:val="nil"/>
              <w:bottom w:val="single" w:sz="4" w:space="0" w:color="auto"/>
              <w:right w:val="single" w:sz="4" w:space="0" w:color="auto"/>
            </w:tcBorders>
            <w:shd w:val="clear" w:color="auto" w:fill="auto"/>
            <w:noWrap/>
            <w:vAlign w:val="center"/>
            <w:hideMark/>
          </w:tcPr>
          <w:p w14:paraId="113037D3"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2</w:t>
            </w:r>
          </w:p>
        </w:tc>
        <w:tc>
          <w:tcPr>
            <w:tcW w:w="851" w:type="dxa"/>
            <w:tcBorders>
              <w:top w:val="nil"/>
              <w:left w:val="nil"/>
              <w:bottom w:val="single" w:sz="4" w:space="0" w:color="auto"/>
              <w:right w:val="single" w:sz="4" w:space="0" w:color="auto"/>
            </w:tcBorders>
            <w:shd w:val="clear" w:color="auto" w:fill="auto"/>
            <w:vAlign w:val="center"/>
            <w:hideMark/>
          </w:tcPr>
          <w:p w14:paraId="01DA4809"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2</w:t>
            </w:r>
          </w:p>
        </w:tc>
        <w:tc>
          <w:tcPr>
            <w:tcW w:w="958" w:type="dxa"/>
            <w:tcBorders>
              <w:top w:val="nil"/>
              <w:left w:val="nil"/>
              <w:bottom w:val="single" w:sz="4" w:space="0" w:color="auto"/>
              <w:right w:val="single" w:sz="4" w:space="0" w:color="auto"/>
            </w:tcBorders>
            <w:shd w:val="clear" w:color="auto" w:fill="auto"/>
            <w:vAlign w:val="center"/>
            <w:hideMark/>
          </w:tcPr>
          <w:p w14:paraId="2E0A4575"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0</w:t>
            </w:r>
          </w:p>
        </w:tc>
      </w:tr>
      <w:tr w:rsidR="00FF649B" w:rsidRPr="006F5C1C" w14:paraId="492CB4E1" w14:textId="77777777" w:rsidTr="00FF649B">
        <w:trPr>
          <w:trHeight w:val="315"/>
        </w:trPr>
        <w:tc>
          <w:tcPr>
            <w:tcW w:w="704" w:type="dxa"/>
            <w:tcBorders>
              <w:top w:val="nil"/>
              <w:left w:val="single" w:sz="4" w:space="0" w:color="auto"/>
              <w:bottom w:val="single" w:sz="4" w:space="0" w:color="auto"/>
              <w:right w:val="nil"/>
            </w:tcBorders>
            <w:shd w:val="clear" w:color="auto" w:fill="auto"/>
            <w:noWrap/>
            <w:vAlign w:val="bottom"/>
            <w:hideMark/>
          </w:tcPr>
          <w:p w14:paraId="29A04E76"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6</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5EED0D9"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RAQ7001</w:t>
            </w:r>
          </w:p>
        </w:tc>
        <w:tc>
          <w:tcPr>
            <w:tcW w:w="4394" w:type="dxa"/>
            <w:tcBorders>
              <w:top w:val="nil"/>
              <w:left w:val="nil"/>
              <w:bottom w:val="single" w:sz="4" w:space="0" w:color="auto"/>
              <w:right w:val="single" w:sz="4" w:space="0" w:color="auto"/>
            </w:tcBorders>
            <w:shd w:val="clear" w:color="auto" w:fill="auto"/>
            <w:noWrap/>
            <w:vAlign w:val="center"/>
            <w:hideMark/>
          </w:tcPr>
          <w:p w14:paraId="35CECF5A" w14:textId="77777777" w:rsidR="00FF649B" w:rsidRPr="006F5C1C" w:rsidRDefault="00FF649B" w:rsidP="00FF649B">
            <w:pPr>
              <w:rPr>
                <w:color w:val="000000"/>
                <w:sz w:val="24"/>
                <w:szCs w:val="24"/>
                <w:lang w:val="en-US" w:eastAsia="en-US"/>
              </w:rPr>
            </w:pPr>
            <w:r w:rsidRPr="006F5C1C">
              <w:rPr>
                <w:color w:val="000000"/>
                <w:sz w:val="24"/>
                <w:szCs w:val="24"/>
                <w:lang w:val="en-US" w:eastAsia="en-US"/>
              </w:rPr>
              <w:t>Cây ăn quả nâng cao</w:t>
            </w:r>
          </w:p>
        </w:tc>
        <w:tc>
          <w:tcPr>
            <w:tcW w:w="850" w:type="dxa"/>
            <w:tcBorders>
              <w:top w:val="nil"/>
              <w:left w:val="nil"/>
              <w:bottom w:val="single" w:sz="4" w:space="0" w:color="auto"/>
              <w:right w:val="single" w:sz="4" w:space="0" w:color="auto"/>
            </w:tcBorders>
            <w:shd w:val="clear" w:color="auto" w:fill="auto"/>
            <w:noWrap/>
            <w:vAlign w:val="center"/>
            <w:hideMark/>
          </w:tcPr>
          <w:p w14:paraId="59F58437"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2</w:t>
            </w:r>
          </w:p>
        </w:tc>
        <w:tc>
          <w:tcPr>
            <w:tcW w:w="851" w:type="dxa"/>
            <w:tcBorders>
              <w:top w:val="nil"/>
              <w:left w:val="nil"/>
              <w:bottom w:val="single" w:sz="4" w:space="0" w:color="auto"/>
              <w:right w:val="single" w:sz="4" w:space="0" w:color="auto"/>
            </w:tcBorders>
            <w:shd w:val="clear" w:color="auto" w:fill="auto"/>
            <w:vAlign w:val="center"/>
            <w:hideMark/>
          </w:tcPr>
          <w:p w14:paraId="3ADE07A0"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2</w:t>
            </w:r>
          </w:p>
        </w:tc>
        <w:tc>
          <w:tcPr>
            <w:tcW w:w="958" w:type="dxa"/>
            <w:tcBorders>
              <w:top w:val="nil"/>
              <w:left w:val="nil"/>
              <w:bottom w:val="single" w:sz="4" w:space="0" w:color="auto"/>
              <w:right w:val="single" w:sz="4" w:space="0" w:color="auto"/>
            </w:tcBorders>
            <w:shd w:val="clear" w:color="auto" w:fill="auto"/>
            <w:vAlign w:val="center"/>
            <w:hideMark/>
          </w:tcPr>
          <w:p w14:paraId="72D75033"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0</w:t>
            </w:r>
          </w:p>
        </w:tc>
      </w:tr>
      <w:tr w:rsidR="00FF649B" w:rsidRPr="006F5C1C" w14:paraId="0814CFC0" w14:textId="77777777" w:rsidTr="00FF649B">
        <w:trPr>
          <w:trHeight w:val="315"/>
        </w:trPr>
        <w:tc>
          <w:tcPr>
            <w:tcW w:w="704" w:type="dxa"/>
            <w:tcBorders>
              <w:top w:val="nil"/>
              <w:left w:val="single" w:sz="4" w:space="0" w:color="auto"/>
              <w:bottom w:val="single" w:sz="4" w:space="0" w:color="auto"/>
              <w:right w:val="nil"/>
            </w:tcBorders>
            <w:shd w:val="clear" w:color="auto" w:fill="auto"/>
            <w:noWrap/>
            <w:vAlign w:val="bottom"/>
            <w:hideMark/>
          </w:tcPr>
          <w:p w14:paraId="5323FB6C"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7</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671365A"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RAQ7002</w:t>
            </w:r>
          </w:p>
        </w:tc>
        <w:tc>
          <w:tcPr>
            <w:tcW w:w="4394" w:type="dxa"/>
            <w:tcBorders>
              <w:top w:val="nil"/>
              <w:left w:val="nil"/>
              <w:bottom w:val="single" w:sz="4" w:space="0" w:color="auto"/>
              <w:right w:val="single" w:sz="4" w:space="0" w:color="auto"/>
            </w:tcBorders>
            <w:shd w:val="clear" w:color="auto" w:fill="auto"/>
            <w:noWrap/>
            <w:vAlign w:val="center"/>
            <w:hideMark/>
          </w:tcPr>
          <w:p w14:paraId="603EE58C" w14:textId="77777777" w:rsidR="00FF649B" w:rsidRPr="006F5C1C" w:rsidRDefault="00FF649B" w:rsidP="00FF649B">
            <w:pPr>
              <w:rPr>
                <w:color w:val="000000"/>
                <w:sz w:val="24"/>
                <w:szCs w:val="24"/>
                <w:lang w:val="en-US" w:eastAsia="en-US"/>
              </w:rPr>
            </w:pPr>
            <w:r w:rsidRPr="006F5C1C">
              <w:rPr>
                <w:color w:val="000000"/>
                <w:sz w:val="24"/>
                <w:szCs w:val="24"/>
                <w:lang w:val="en-US" w:eastAsia="en-US"/>
              </w:rPr>
              <w:t>Sản xuất hoa thương mại</w:t>
            </w:r>
          </w:p>
        </w:tc>
        <w:tc>
          <w:tcPr>
            <w:tcW w:w="850" w:type="dxa"/>
            <w:tcBorders>
              <w:top w:val="nil"/>
              <w:left w:val="nil"/>
              <w:bottom w:val="single" w:sz="4" w:space="0" w:color="auto"/>
              <w:right w:val="single" w:sz="4" w:space="0" w:color="auto"/>
            </w:tcBorders>
            <w:shd w:val="clear" w:color="auto" w:fill="auto"/>
            <w:noWrap/>
            <w:vAlign w:val="center"/>
            <w:hideMark/>
          </w:tcPr>
          <w:p w14:paraId="67F9174E"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2</w:t>
            </w:r>
          </w:p>
        </w:tc>
        <w:tc>
          <w:tcPr>
            <w:tcW w:w="851" w:type="dxa"/>
            <w:tcBorders>
              <w:top w:val="nil"/>
              <w:left w:val="nil"/>
              <w:bottom w:val="single" w:sz="4" w:space="0" w:color="auto"/>
              <w:right w:val="single" w:sz="4" w:space="0" w:color="auto"/>
            </w:tcBorders>
            <w:shd w:val="clear" w:color="auto" w:fill="auto"/>
            <w:vAlign w:val="center"/>
            <w:hideMark/>
          </w:tcPr>
          <w:p w14:paraId="59FFF74E"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2</w:t>
            </w:r>
          </w:p>
        </w:tc>
        <w:tc>
          <w:tcPr>
            <w:tcW w:w="958" w:type="dxa"/>
            <w:tcBorders>
              <w:top w:val="nil"/>
              <w:left w:val="nil"/>
              <w:bottom w:val="single" w:sz="4" w:space="0" w:color="auto"/>
              <w:right w:val="single" w:sz="4" w:space="0" w:color="auto"/>
            </w:tcBorders>
            <w:shd w:val="clear" w:color="auto" w:fill="auto"/>
            <w:vAlign w:val="center"/>
            <w:hideMark/>
          </w:tcPr>
          <w:p w14:paraId="4BBF61B9"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0</w:t>
            </w:r>
          </w:p>
        </w:tc>
      </w:tr>
      <w:tr w:rsidR="00FF649B" w:rsidRPr="006F5C1C" w14:paraId="359A3EC6" w14:textId="77777777" w:rsidTr="00FF649B">
        <w:trPr>
          <w:trHeight w:val="315"/>
        </w:trPr>
        <w:tc>
          <w:tcPr>
            <w:tcW w:w="704" w:type="dxa"/>
            <w:tcBorders>
              <w:top w:val="nil"/>
              <w:left w:val="single" w:sz="4" w:space="0" w:color="auto"/>
              <w:bottom w:val="single" w:sz="4" w:space="0" w:color="auto"/>
              <w:right w:val="nil"/>
            </w:tcBorders>
            <w:shd w:val="clear" w:color="auto" w:fill="auto"/>
            <w:noWrap/>
            <w:vAlign w:val="bottom"/>
            <w:hideMark/>
          </w:tcPr>
          <w:p w14:paraId="2172AE8D"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8</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79F1ABC"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CLT7001</w:t>
            </w:r>
          </w:p>
        </w:tc>
        <w:tc>
          <w:tcPr>
            <w:tcW w:w="4394" w:type="dxa"/>
            <w:tcBorders>
              <w:top w:val="nil"/>
              <w:left w:val="nil"/>
              <w:bottom w:val="single" w:sz="4" w:space="0" w:color="auto"/>
              <w:right w:val="single" w:sz="4" w:space="0" w:color="auto"/>
            </w:tcBorders>
            <w:shd w:val="clear" w:color="auto" w:fill="auto"/>
            <w:noWrap/>
            <w:vAlign w:val="center"/>
            <w:hideMark/>
          </w:tcPr>
          <w:p w14:paraId="3DD16B06" w14:textId="77777777" w:rsidR="00FF649B" w:rsidRPr="006F5C1C" w:rsidRDefault="00FF649B" w:rsidP="00FF649B">
            <w:pPr>
              <w:rPr>
                <w:color w:val="000000"/>
                <w:sz w:val="24"/>
                <w:szCs w:val="24"/>
                <w:lang w:val="en-US" w:eastAsia="en-US"/>
              </w:rPr>
            </w:pPr>
            <w:r w:rsidRPr="006F5C1C">
              <w:rPr>
                <w:color w:val="000000"/>
                <w:sz w:val="24"/>
                <w:szCs w:val="24"/>
                <w:lang w:val="en-US" w:eastAsia="en-US"/>
              </w:rPr>
              <w:t>Cây lấy hạt trên cạn nâng cao</w:t>
            </w:r>
          </w:p>
        </w:tc>
        <w:tc>
          <w:tcPr>
            <w:tcW w:w="850" w:type="dxa"/>
            <w:tcBorders>
              <w:top w:val="nil"/>
              <w:left w:val="nil"/>
              <w:bottom w:val="single" w:sz="4" w:space="0" w:color="auto"/>
              <w:right w:val="single" w:sz="4" w:space="0" w:color="auto"/>
            </w:tcBorders>
            <w:shd w:val="clear" w:color="auto" w:fill="auto"/>
            <w:noWrap/>
            <w:vAlign w:val="center"/>
            <w:hideMark/>
          </w:tcPr>
          <w:p w14:paraId="26039F05"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2</w:t>
            </w:r>
          </w:p>
        </w:tc>
        <w:tc>
          <w:tcPr>
            <w:tcW w:w="851" w:type="dxa"/>
            <w:tcBorders>
              <w:top w:val="nil"/>
              <w:left w:val="nil"/>
              <w:bottom w:val="single" w:sz="4" w:space="0" w:color="auto"/>
              <w:right w:val="single" w:sz="4" w:space="0" w:color="auto"/>
            </w:tcBorders>
            <w:shd w:val="clear" w:color="auto" w:fill="auto"/>
            <w:vAlign w:val="center"/>
            <w:hideMark/>
          </w:tcPr>
          <w:p w14:paraId="73F8547C"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2</w:t>
            </w:r>
          </w:p>
        </w:tc>
        <w:tc>
          <w:tcPr>
            <w:tcW w:w="958" w:type="dxa"/>
            <w:tcBorders>
              <w:top w:val="nil"/>
              <w:left w:val="nil"/>
              <w:bottom w:val="single" w:sz="4" w:space="0" w:color="auto"/>
              <w:right w:val="single" w:sz="4" w:space="0" w:color="auto"/>
            </w:tcBorders>
            <w:shd w:val="clear" w:color="auto" w:fill="auto"/>
            <w:vAlign w:val="center"/>
            <w:hideMark/>
          </w:tcPr>
          <w:p w14:paraId="18CE18CD"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0</w:t>
            </w:r>
          </w:p>
        </w:tc>
      </w:tr>
      <w:tr w:rsidR="00FF649B" w:rsidRPr="006F5C1C" w14:paraId="688C1221" w14:textId="77777777" w:rsidTr="00FF649B">
        <w:trPr>
          <w:trHeight w:val="315"/>
        </w:trPr>
        <w:tc>
          <w:tcPr>
            <w:tcW w:w="704" w:type="dxa"/>
            <w:tcBorders>
              <w:top w:val="nil"/>
              <w:left w:val="single" w:sz="4" w:space="0" w:color="auto"/>
              <w:bottom w:val="single" w:sz="4" w:space="0" w:color="auto"/>
              <w:right w:val="nil"/>
            </w:tcBorders>
            <w:shd w:val="clear" w:color="auto" w:fill="auto"/>
            <w:noWrap/>
            <w:vAlign w:val="bottom"/>
            <w:hideMark/>
          </w:tcPr>
          <w:p w14:paraId="796704A6"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9</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02A4287"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CLT7002</w:t>
            </w:r>
          </w:p>
        </w:tc>
        <w:tc>
          <w:tcPr>
            <w:tcW w:w="4394" w:type="dxa"/>
            <w:tcBorders>
              <w:top w:val="nil"/>
              <w:left w:val="nil"/>
              <w:bottom w:val="single" w:sz="4" w:space="0" w:color="auto"/>
              <w:right w:val="single" w:sz="4" w:space="0" w:color="auto"/>
            </w:tcBorders>
            <w:shd w:val="clear" w:color="auto" w:fill="auto"/>
            <w:noWrap/>
            <w:vAlign w:val="center"/>
            <w:hideMark/>
          </w:tcPr>
          <w:p w14:paraId="7046F002" w14:textId="77777777" w:rsidR="00FF649B" w:rsidRPr="006F5C1C" w:rsidRDefault="00FF649B" w:rsidP="00FF649B">
            <w:pPr>
              <w:rPr>
                <w:color w:val="000000"/>
                <w:sz w:val="24"/>
                <w:szCs w:val="24"/>
                <w:lang w:val="en-US" w:eastAsia="en-US"/>
              </w:rPr>
            </w:pPr>
            <w:r w:rsidRPr="006F5C1C">
              <w:rPr>
                <w:color w:val="000000"/>
                <w:sz w:val="24"/>
                <w:szCs w:val="24"/>
                <w:lang w:val="en-US" w:eastAsia="en-US"/>
              </w:rPr>
              <w:t>Cây lúa nâng cao</w:t>
            </w:r>
          </w:p>
        </w:tc>
        <w:tc>
          <w:tcPr>
            <w:tcW w:w="850" w:type="dxa"/>
            <w:tcBorders>
              <w:top w:val="nil"/>
              <w:left w:val="nil"/>
              <w:bottom w:val="single" w:sz="4" w:space="0" w:color="auto"/>
              <w:right w:val="single" w:sz="4" w:space="0" w:color="auto"/>
            </w:tcBorders>
            <w:shd w:val="clear" w:color="auto" w:fill="auto"/>
            <w:noWrap/>
            <w:vAlign w:val="center"/>
            <w:hideMark/>
          </w:tcPr>
          <w:p w14:paraId="6C727B0E"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2</w:t>
            </w:r>
          </w:p>
        </w:tc>
        <w:tc>
          <w:tcPr>
            <w:tcW w:w="851" w:type="dxa"/>
            <w:tcBorders>
              <w:top w:val="nil"/>
              <w:left w:val="nil"/>
              <w:bottom w:val="single" w:sz="4" w:space="0" w:color="auto"/>
              <w:right w:val="single" w:sz="4" w:space="0" w:color="auto"/>
            </w:tcBorders>
            <w:shd w:val="clear" w:color="auto" w:fill="auto"/>
            <w:vAlign w:val="center"/>
            <w:hideMark/>
          </w:tcPr>
          <w:p w14:paraId="7EE7B9C0"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2</w:t>
            </w:r>
          </w:p>
        </w:tc>
        <w:tc>
          <w:tcPr>
            <w:tcW w:w="958" w:type="dxa"/>
            <w:tcBorders>
              <w:top w:val="nil"/>
              <w:left w:val="nil"/>
              <w:bottom w:val="single" w:sz="4" w:space="0" w:color="auto"/>
              <w:right w:val="single" w:sz="4" w:space="0" w:color="auto"/>
            </w:tcBorders>
            <w:shd w:val="clear" w:color="auto" w:fill="auto"/>
            <w:vAlign w:val="center"/>
            <w:hideMark/>
          </w:tcPr>
          <w:p w14:paraId="1ACDE9B9"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0</w:t>
            </w:r>
          </w:p>
        </w:tc>
      </w:tr>
      <w:tr w:rsidR="00FF649B" w:rsidRPr="006F5C1C" w14:paraId="47C0AF4D" w14:textId="77777777" w:rsidTr="00FF649B">
        <w:trPr>
          <w:trHeight w:val="315"/>
        </w:trPr>
        <w:tc>
          <w:tcPr>
            <w:tcW w:w="704" w:type="dxa"/>
            <w:tcBorders>
              <w:top w:val="nil"/>
              <w:left w:val="single" w:sz="4" w:space="0" w:color="auto"/>
              <w:bottom w:val="single" w:sz="4" w:space="0" w:color="auto"/>
              <w:right w:val="nil"/>
            </w:tcBorders>
            <w:shd w:val="clear" w:color="auto" w:fill="auto"/>
            <w:noWrap/>
            <w:vAlign w:val="bottom"/>
            <w:hideMark/>
          </w:tcPr>
          <w:p w14:paraId="60A07778"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lastRenderedPageBreak/>
              <w:t>10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7141DA0"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RAQ7003</w:t>
            </w:r>
          </w:p>
        </w:tc>
        <w:tc>
          <w:tcPr>
            <w:tcW w:w="4394" w:type="dxa"/>
            <w:tcBorders>
              <w:top w:val="nil"/>
              <w:left w:val="nil"/>
              <w:bottom w:val="single" w:sz="4" w:space="0" w:color="auto"/>
              <w:right w:val="single" w:sz="4" w:space="0" w:color="auto"/>
            </w:tcBorders>
            <w:shd w:val="clear" w:color="auto" w:fill="auto"/>
            <w:noWrap/>
            <w:vAlign w:val="center"/>
            <w:hideMark/>
          </w:tcPr>
          <w:p w14:paraId="29C12D3D" w14:textId="77777777" w:rsidR="00FF649B" w:rsidRPr="006F5C1C" w:rsidRDefault="00FF649B" w:rsidP="00FF649B">
            <w:pPr>
              <w:rPr>
                <w:color w:val="000000"/>
                <w:sz w:val="24"/>
                <w:szCs w:val="24"/>
                <w:lang w:val="en-US" w:eastAsia="en-US"/>
              </w:rPr>
            </w:pPr>
            <w:r w:rsidRPr="006F5C1C">
              <w:rPr>
                <w:color w:val="000000"/>
                <w:sz w:val="24"/>
                <w:szCs w:val="24"/>
                <w:lang w:val="en-US" w:eastAsia="en-US"/>
              </w:rPr>
              <w:t>Cây rau nâng cao</w:t>
            </w:r>
          </w:p>
        </w:tc>
        <w:tc>
          <w:tcPr>
            <w:tcW w:w="850" w:type="dxa"/>
            <w:tcBorders>
              <w:top w:val="nil"/>
              <w:left w:val="nil"/>
              <w:bottom w:val="single" w:sz="4" w:space="0" w:color="auto"/>
              <w:right w:val="single" w:sz="4" w:space="0" w:color="auto"/>
            </w:tcBorders>
            <w:shd w:val="clear" w:color="auto" w:fill="auto"/>
            <w:noWrap/>
            <w:vAlign w:val="center"/>
            <w:hideMark/>
          </w:tcPr>
          <w:p w14:paraId="72F133C8"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2</w:t>
            </w:r>
          </w:p>
        </w:tc>
        <w:tc>
          <w:tcPr>
            <w:tcW w:w="851" w:type="dxa"/>
            <w:tcBorders>
              <w:top w:val="nil"/>
              <w:left w:val="nil"/>
              <w:bottom w:val="single" w:sz="4" w:space="0" w:color="auto"/>
              <w:right w:val="single" w:sz="4" w:space="0" w:color="auto"/>
            </w:tcBorders>
            <w:shd w:val="clear" w:color="auto" w:fill="auto"/>
            <w:vAlign w:val="center"/>
            <w:hideMark/>
          </w:tcPr>
          <w:p w14:paraId="2A5C6975"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2</w:t>
            </w:r>
          </w:p>
        </w:tc>
        <w:tc>
          <w:tcPr>
            <w:tcW w:w="958" w:type="dxa"/>
            <w:tcBorders>
              <w:top w:val="nil"/>
              <w:left w:val="nil"/>
              <w:bottom w:val="single" w:sz="4" w:space="0" w:color="auto"/>
              <w:right w:val="single" w:sz="4" w:space="0" w:color="auto"/>
            </w:tcBorders>
            <w:shd w:val="clear" w:color="auto" w:fill="auto"/>
            <w:vAlign w:val="center"/>
            <w:hideMark/>
          </w:tcPr>
          <w:p w14:paraId="36467343"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0</w:t>
            </w:r>
          </w:p>
        </w:tc>
      </w:tr>
      <w:tr w:rsidR="00FF649B" w:rsidRPr="006F5C1C" w14:paraId="46F270D2" w14:textId="77777777" w:rsidTr="00FF649B">
        <w:trPr>
          <w:trHeight w:val="315"/>
        </w:trPr>
        <w:tc>
          <w:tcPr>
            <w:tcW w:w="704" w:type="dxa"/>
            <w:tcBorders>
              <w:top w:val="nil"/>
              <w:left w:val="single" w:sz="4" w:space="0" w:color="auto"/>
              <w:bottom w:val="single" w:sz="4" w:space="0" w:color="auto"/>
              <w:right w:val="nil"/>
            </w:tcBorders>
            <w:shd w:val="clear" w:color="auto" w:fill="auto"/>
            <w:noWrap/>
            <w:vAlign w:val="bottom"/>
            <w:hideMark/>
          </w:tcPr>
          <w:p w14:paraId="4611EE45"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11</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8EEA9FA"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CCN7001</w:t>
            </w:r>
          </w:p>
        </w:tc>
        <w:tc>
          <w:tcPr>
            <w:tcW w:w="4394" w:type="dxa"/>
            <w:tcBorders>
              <w:top w:val="nil"/>
              <w:left w:val="nil"/>
              <w:bottom w:val="single" w:sz="4" w:space="0" w:color="auto"/>
              <w:right w:val="single" w:sz="4" w:space="0" w:color="auto"/>
            </w:tcBorders>
            <w:shd w:val="clear" w:color="auto" w:fill="auto"/>
            <w:noWrap/>
            <w:vAlign w:val="center"/>
            <w:hideMark/>
          </w:tcPr>
          <w:p w14:paraId="36FBBEA7" w14:textId="77777777" w:rsidR="00FF649B" w:rsidRPr="006F5C1C" w:rsidRDefault="00FF649B" w:rsidP="00FF649B">
            <w:pPr>
              <w:rPr>
                <w:color w:val="000000"/>
                <w:sz w:val="24"/>
                <w:szCs w:val="24"/>
                <w:lang w:val="en-US" w:eastAsia="en-US"/>
              </w:rPr>
            </w:pPr>
            <w:r w:rsidRPr="006F5C1C">
              <w:rPr>
                <w:color w:val="000000"/>
                <w:sz w:val="24"/>
                <w:szCs w:val="24"/>
                <w:lang w:val="en-US" w:eastAsia="en-US"/>
              </w:rPr>
              <w:t>Cây công nghiệp dài ngày</w:t>
            </w:r>
          </w:p>
        </w:tc>
        <w:tc>
          <w:tcPr>
            <w:tcW w:w="850" w:type="dxa"/>
            <w:tcBorders>
              <w:top w:val="nil"/>
              <w:left w:val="nil"/>
              <w:bottom w:val="single" w:sz="4" w:space="0" w:color="auto"/>
              <w:right w:val="single" w:sz="4" w:space="0" w:color="auto"/>
            </w:tcBorders>
            <w:shd w:val="clear" w:color="auto" w:fill="auto"/>
            <w:noWrap/>
            <w:vAlign w:val="center"/>
            <w:hideMark/>
          </w:tcPr>
          <w:p w14:paraId="72CDD68B"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2</w:t>
            </w:r>
          </w:p>
        </w:tc>
        <w:tc>
          <w:tcPr>
            <w:tcW w:w="851" w:type="dxa"/>
            <w:tcBorders>
              <w:top w:val="nil"/>
              <w:left w:val="nil"/>
              <w:bottom w:val="single" w:sz="4" w:space="0" w:color="auto"/>
              <w:right w:val="single" w:sz="4" w:space="0" w:color="auto"/>
            </w:tcBorders>
            <w:shd w:val="clear" w:color="auto" w:fill="auto"/>
            <w:vAlign w:val="center"/>
            <w:hideMark/>
          </w:tcPr>
          <w:p w14:paraId="5DAC9671"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2</w:t>
            </w:r>
          </w:p>
        </w:tc>
        <w:tc>
          <w:tcPr>
            <w:tcW w:w="958" w:type="dxa"/>
            <w:tcBorders>
              <w:top w:val="nil"/>
              <w:left w:val="nil"/>
              <w:bottom w:val="single" w:sz="4" w:space="0" w:color="auto"/>
              <w:right w:val="single" w:sz="4" w:space="0" w:color="auto"/>
            </w:tcBorders>
            <w:shd w:val="clear" w:color="auto" w:fill="auto"/>
            <w:vAlign w:val="center"/>
            <w:hideMark/>
          </w:tcPr>
          <w:p w14:paraId="4114684F"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0</w:t>
            </w:r>
          </w:p>
        </w:tc>
      </w:tr>
      <w:tr w:rsidR="00FF649B" w:rsidRPr="006F5C1C" w14:paraId="2AB813CC" w14:textId="77777777" w:rsidTr="00FF649B">
        <w:trPr>
          <w:trHeight w:val="315"/>
        </w:trPr>
        <w:tc>
          <w:tcPr>
            <w:tcW w:w="704" w:type="dxa"/>
            <w:tcBorders>
              <w:top w:val="nil"/>
              <w:left w:val="single" w:sz="4" w:space="0" w:color="auto"/>
              <w:bottom w:val="single" w:sz="4" w:space="0" w:color="auto"/>
              <w:right w:val="nil"/>
            </w:tcBorders>
            <w:shd w:val="clear" w:color="auto" w:fill="auto"/>
            <w:noWrap/>
            <w:vAlign w:val="bottom"/>
            <w:hideMark/>
          </w:tcPr>
          <w:p w14:paraId="5DDF0520"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12</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FD4787D"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CLT7003</w:t>
            </w:r>
          </w:p>
        </w:tc>
        <w:tc>
          <w:tcPr>
            <w:tcW w:w="4394" w:type="dxa"/>
            <w:tcBorders>
              <w:top w:val="nil"/>
              <w:left w:val="nil"/>
              <w:bottom w:val="single" w:sz="4" w:space="0" w:color="auto"/>
              <w:right w:val="single" w:sz="4" w:space="0" w:color="auto"/>
            </w:tcBorders>
            <w:shd w:val="clear" w:color="auto" w:fill="auto"/>
            <w:noWrap/>
            <w:vAlign w:val="center"/>
            <w:hideMark/>
          </w:tcPr>
          <w:p w14:paraId="251F216A" w14:textId="77777777" w:rsidR="00FF649B" w:rsidRPr="006F5C1C" w:rsidRDefault="00FF649B" w:rsidP="00FF649B">
            <w:pPr>
              <w:rPr>
                <w:color w:val="000000"/>
                <w:sz w:val="24"/>
                <w:szCs w:val="24"/>
                <w:lang w:val="en-US" w:eastAsia="en-US"/>
              </w:rPr>
            </w:pPr>
            <w:r w:rsidRPr="006F5C1C">
              <w:rPr>
                <w:color w:val="000000"/>
                <w:sz w:val="24"/>
                <w:szCs w:val="24"/>
                <w:lang w:val="en-US" w:eastAsia="en-US"/>
              </w:rPr>
              <w:t>Cây lấy củ nâng cao</w:t>
            </w:r>
          </w:p>
        </w:tc>
        <w:tc>
          <w:tcPr>
            <w:tcW w:w="850" w:type="dxa"/>
            <w:tcBorders>
              <w:top w:val="nil"/>
              <w:left w:val="nil"/>
              <w:bottom w:val="single" w:sz="4" w:space="0" w:color="auto"/>
              <w:right w:val="single" w:sz="4" w:space="0" w:color="auto"/>
            </w:tcBorders>
            <w:shd w:val="clear" w:color="auto" w:fill="auto"/>
            <w:noWrap/>
            <w:vAlign w:val="center"/>
            <w:hideMark/>
          </w:tcPr>
          <w:p w14:paraId="3651965B"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2</w:t>
            </w:r>
          </w:p>
        </w:tc>
        <w:tc>
          <w:tcPr>
            <w:tcW w:w="851" w:type="dxa"/>
            <w:tcBorders>
              <w:top w:val="nil"/>
              <w:left w:val="nil"/>
              <w:bottom w:val="single" w:sz="4" w:space="0" w:color="auto"/>
              <w:right w:val="single" w:sz="4" w:space="0" w:color="auto"/>
            </w:tcBorders>
            <w:shd w:val="clear" w:color="auto" w:fill="auto"/>
            <w:vAlign w:val="center"/>
            <w:hideMark/>
          </w:tcPr>
          <w:p w14:paraId="7301F965"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0</w:t>
            </w:r>
          </w:p>
        </w:tc>
        <w:tc>
          <w:tcPr>
            <w:tcW w:w="958" w:type="dxa"/>
            <w:tcBorders>
              <w:top w:val="nil"/>
              <w:left w:val="nil"/>
              <w:bottom w:val="single" w:sz="4" w:space="0" w:color="auto"/>
              <w:right w:val="single" w:sz="4" w:space="0" w:color="auto"/>
            </w:tcBorders>
            <w:shd w:val="clear" w:color="auto" w:fill="auto"/>
            <w:vAlign w:val="center"/>
            <w:hideMark/>
          </w:tcPr>
          <w:p w14:paraId="2DC99DD1"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2</w:t>
            </w:r>
          </w:p>
        </w:tc>
      </w:tr>
      <w:tr w:rsidR="00FF649B" w:rsidRPr="006F5C1C" w14:paraId="7D049EAF" w14:textId="77777777" w:rsidTr="00FF649B">
        <w:trPr>
          <w:trHeight w:val="315"/>
        </w:trPr>
        <w:tc>
          <w:tcPr>
            <w:tcW w:w="704" w:type="dxa"/>
            <w:tcBorders>
              <w:top w:val="nil"/>
              <w:left w:val="single" w:sz="4" w:space="0" w:color="auto"/>
              <w:bottom w:val="single" w:sz="4" w:space="0" w:color="auto"/>
              <w:right w:val="nil"/>
            </w:tcBorders>
            <w:shd w:val="clear" w:color="auto" w:fill="auto"/>
            <w:noWrap/>
            <w:vAlign w:val="bottom"/>
            <w:hideMark/>
          </w:tcPr>
          <w:p w14:paraId="72DC4DC7"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13</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8A0AEE0"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CCN7002</w:t>
            </w:r>
          </w:p>
        </w:tc>
        <w:tc>
          <w:tcPr>
            <w:tcW w:w="4394" w:type="dxa"/>
            <w:tcBorders>
              <w:top w:val="nil"/>
              <w:left w:val="nil"/>
              <w:bottom w:val="single" w:sz="4" w:space="0" w:color="auto"/>
              <w:right w:val="single" w:sz="4" w:space="0" w:color="auto"/>
            </w:tcBorders>
            <w:shd w:val="clear" w:color="auto" w:fill="auto"/>
            <w:noWrap/>
            <w:vAlign w:val="center"/>
            <w:hideMark/>
          </w:tcPr>
          <w:p w14:paraId="17618A4A" w14:textId="77777777" w:rsidR="00FF649B" w:rsidRPr="006F5C1C" w:rsidRDefault="00FF649B" w:rsidP="00FF649B">
            <w:pPr>
              <w:rPr>
                <w:color w:val="000000"/>
                <w:sz w:val="24"/>
                <w:szCs w:val="24"/>
                <w:lang w:val="en-US" w:eastAsia="en-US"/>
              </w:rPr>
            </w:pPr>
            <w:r w:rsidRPr="006F5C1C">
              <w:rPr>
                <w:color w:val="000000"/>
                <w:sz w:val="24"/>
                <w:szCs w:val="24"/>
                <w:lang w:val="en-US" w:eastAsia="en-US"/>
              </w:rPr>
              <w:t>Sản xuất cây thuốc chất lượng cao</w:t>
            </w:r>
          </w:p>
        </w:tc>
        <w:tc>
          <w:tcPr>
            <w:tcW w:w="850" w:type="dxa"/>
            <w:tcBorders>
              <w:top w:val="nil"/>
              <w:left w:val="nil"/>
              <w:bottom w:val="single" w:sz="4" w:space="0" w:color="auto"/>
              <w:right w:val="single" w:sz="4" w:space="0" w:color="auto"/>
            </w:tcBorders>
            <w:shd w:val="clear" w:color="auto" w:fill="auto"/>
            <w:noWrap/>
            <w:vAlign w:val="center"/>
            <w:hideMark/>
          </w:tcPr>
          <w:p w14:paraId="1402F43B"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2</w:t>
            </w:r>
          </w:p>
        </w:tc>
        <w:tc>
          <w:tcPr>
            <w:tcW w:w="851" w:type="dxa"/>
            <w:tcBorders>
              <w:top w:val="nil"/>
              <w:left w:val="nil"/>
              <w:bottom w:val="single" w:sz="4" w:space="0" w:color="auto"/>
              <w:right w:val="single" w:sz="4" w:space="0" w:color="auto"/>
            </w:tcBorders>
            <w:shd w:val="clear" w:color="auto" w:fill="auto"/>
            <w:vAlign w:val="center"/>
            <w:hideMark/>
          </w:tcPr>
          <w:p w14:paraId="50602984"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0</w:t>
            </w:r>
          </w:p>
        </w:tc>
        <w:tc>
          <w:tcPr>
            <w:tcW w:w="958" w:type="dxa"/>
            <w:tcBorders>
              <w:top w:val="nil"/>
              <w:left w:val="nil"/>
              <w:bottom w:val="single" w:sz="4" w:space="0" w:color="auto"/>
              <w:right w:val="single" w:sz="4" w:space="0" w:color="auto"/>
            </w:tcBorders>
            <w:shd w:val="clear" w:color="auto" w:fill="auto"/>
            <w:vAlign w:val="center"/>
            <w:hideMark/>
          </w:tcPr>
          <w:p w14:paraId="14257BA1"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2</w:t>
            </w:r>
          </w:p>
        </w:tc>
      </w:tr>
      <w:tr w:rsidR="00FF649B" w:rsidRPr="006F5C1C" w14:paraId="06E11238" w14:textId="77777777" w:rsidTr="00FF649B">
        <w:trPr>
          <w:trHeight w:val="315"/>
        </w:trPr>
        <w:tc>
          <w:tcPr>
            <w:tcW w:w="704" w:type="dxa"/>
            <w:tcBorders>
              <w:top w:val="nil"/>
              <w:left w:val="single" w:sz="4" w:space="0" w:color="auto"/>
              <w:bottom w:val="single" w:sz="4" w:space="0" w:color="auto"/>
              <w:right w:val="nil"/>
            </w:tcBorders>
            <w:shd w:val="clear" w:color="auto" w:fill="auto"/>
            <w:noWrap/>
            <w:vAlign w:val="bottom"/>
            <w:hideMark/>
          </w:tcPr>
          <w:p w14:paraId="35489F8D"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14</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E1DC75A"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CTH7002</w:t>
            </w:r>
          </w:p>
        </w:tc>
        <w:tc>
          <w:tcPr>
            <w:tcW w:w="4394" w:type="dxa"/>
            <w:tcBorders>
              <w:top w:val="nil"/>
              <w:left w:val="nil"/>
              <w:bottom w:val="single" w:sz="4" w:space="0" w:color="auto"/>
              <w:right w:val="single" w:sz="4" w:space="0" w:color="auto"/>
            </w:tcBorders>
            <w:shd w:val="clear" w:color="auto" w:fill="auto"/>
            <w:noWrap/>
            <w:vAlign w:val="center"/>
            <w:hideMark/>
          </w:tcPr>
          <w:p w14:paraId="1775AD73" w14:textId="77777777" w:rsidR="00FF649B" w:rsidRPr="006F5C1C" w:rsidRDefault="00FF649B" w:rsidP="00FF649B">
            <w:pPr>
              <w:rPr>
                <w:color w:val="000000"/>
                <w:sz w:val="24"/>
                <w:szCs w:val="24"/>
                <w:lang w:val="en-US" w:eastAsia="en-US"/>
              </w:rPr>
            </w:pPr>
            <w:r w:rsidRPr="006F5C1C">
              <w:rPr>
                <w:color w:val="000000"/>
                <w:sz w:val="24"/>
                <w:szCs w:val="24"/>
                <w:lang w:val="en-US" w:eastAsia="en-US"/>
              </w:rPr>
              <w:t>Canh tác bền vững</w:t>
            </w:r>
          </w:p>
        </w:tc>
        <w:tc>
          <w:tcPr>
            <w:tcW w:w="850" w:type="dxa"/>
            <w:tcBorders>
              <w:top w:val="nil"/>
              <w:left w:val="nil"/>
              <w:bottom w:val="single" w:sz="4" w:space="0" w:color="auto"/>
              <w:right w:val="single" w:sz="4" w:space="0" w:color="auto"/>
            </w:tcBorders>
            <w:shd w:val="clear" w:color="auto" w:fill="auto"/>
            <w:noWrap/>
            <w:vAlign w:val="center"/>
            <w:hideMark/>
          </w:tcPr>
          <w:p w14:paraId="188BE1E2"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2</w:t>
            </w:r>
          </w:p>
        </w:tc>
        <w:tc>
          <w:tcPr>
            <w:tcW w:w="851" w:type="dxa"/>
            <w:tcBorders>
              <w:top w:val="nil"/>
              <w:left w:val="nil"/>
              <w:bottom w:val="single" w:sz="4" w:space="0" w:color="auto"/>
              <w:right w:val="single" w:sz="4" w:space="0" w:color="auto"/>
            </w:tcBorders>
            <w:shd w:val="clear" w:color="auto" w:fill="auto"/>
            <w:vAlign w:val="center"/>
            <w:hideMark/>
          </w:tcPr>
          <w:p w14:paraId="49654B0E"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2</w:t>
            </w:r>
          </w:p>
        </w:tc>
        <w:tc>
          <w:tcPr>
            <w:tcW w:w="958" w:type="dxa"/>
            <w:tcBorders>
              <w:top w:val="nil"/>
              <w:left w:val="nil"/>
              <w:bottom w:val="single" w:sz="4" w:space="0" w:color="auto"/>
              <w:right w:val="single" w:sz="4" w:space="0" w:color="auto"/>
            </w:tcBorders>
            <w:shd w:val="clear" w:color="auto" w:fill="auto"/>
            <w:vAlign w:val="center"/>
            <w:hideMark/>
          </w:tcPr>
          <w:p w14:paraId="4DFD3B84"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0</w:t>
            </w:r>
          </w:p>
        </w:tc>
      </w:tr>
      <w:tr w:rsidR="00FF649B" w:rsidRPr="006F5C1C" w14:paraId="593F0899" w14:textId="77777777" w:rsidTr="00FF649B">
        <w:trPr>
          <w:trHeight w:val="315"/>
        </w:trPr>
        <w:tc>
          <w:tcPr>
            <w:tcW w:w="704" w:type="dxa"/>
            <w:tcBorders>
              <w:top w:val="nil"/>
              <w:left w:val="single" w:sz="4" w:space="0" w:color="auto"/>
              <w:bottom w:val="single" w:sz="4" w:space="0" w:color="auto"/>
              <w:right w:val="nil"/>
            </w:tcBorders>
            <w:shd w:val="clear" w:color="auto" w:fill="auto"/>
            <w:noWrap/>
            <w:vAlign w:val="bottom"/>
            <w:hideMark/>
          </w:tcPr>
          <w:p w14:paraId="0384AAF7"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15</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39F7730"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KHD7007</w:t>
            </w:r>
          </w:p>
        </w:tc>
        <w:tc>
          <w:tcPr>
            <w:tcW w:w="4394" w:type="dxa"/>
            <w:tcBorders>
              <w:top w:val="nil"/>
              <w:left w:val="nil"/>
              <w:bottom w:val="single" w:sz="4" w:space="0" w:color="auto"/>
              <w:right w:val="single" w:sz="4" w:space="0" w:color="auto"/>
            </w:tcBorders>
            <w:shd w:val="clear" w:color="auto" w:fill="auto"/>
            <w:noWrap/>
            <w:vAlign w:val="center"/>
            <w:hideMark/>
          </w:tcPr>
          <w:p w14:paraId="67AC1B6A" w14:textId="77777777" w:rsidR="00FF649B" w:rsidRPr="006F5C1C" w:rsidRDefault="00FF649B" w:rsidP="00FF649B">
            <w:pPr>
              <w:rPr>
                <w:color w:val="000000"/>
                <w:sz w:val="24"/>
                <w:szCs w:val="24"/>
                <w:lang w:val="en-US" w:eastAsia="en-US"/>
              </w:rPr>
            </w:pPr>
            <w:r w:rsidRPr="006F5C1C">
              <w:rPr>
                <w:color w:val="000000"/>
                <w:sz w:val="24"/>
                <w:szCs w:val="24"/>
                <w:lang w:val="en-US" w:eastAsia="en-US"/>
              </w:rPr>
              <w:t>Mối quan hệ đất - cây trồng</w:t>
            </w:r>
          </w:p>
        </w:tc>
        <w:tc>
          <w:tcPr>
            <w:tcW w:w="850" w:type="dxa"/>
            <w:tcBorders>
              <w:top w:val="nil"/>
              <w:left w:val="nil"/>
              <w:bottom w:val="single" w:sz="4" w:space="0" w:color="auto"/>
              <w:right w:val="single" w:sz="4" w:space="0" w:color="auto"/>
            </w:tcBorders>
            <w:shd w:val="clear" w:color="auto" w:fill="auto"/>
            <w:noWrap/>
            <w:vAlign w:val="center"/>
            <w:hideMark/>
          </w:tcPr>
          <w:p w14:paraId="50A4AD70"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2</w:t>
            </w:r>
          </w:p>
        </w:tc>
        <w:tc>
          <w:tcPr>
            <w:tcW w:w="851" w:type="dxa"/>
            <w:tcBorders>
              <w:top w:val="nil"/>
              <w:left w:val="nil"/>
              <w:bottom w:val="single" w:sz="4" w:space="0" w:color="auto"/>
              <w:right w:val="single" w:sz="4" w:space="0" w:color="auto"/>
            </w:tcBorders>
            <w:shd w:val="clear" w:color="auto" w:fill="auto"/>
            <w:vAlign w:val="center"/>
            <w:hideMark/>
          </w:tcPr>
          <w:p w14:paraId="589E8C29"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0</w:t>
            </w:r>
          </w:p>
        </w:tc>
        <w:tc>
          <w:tcPr>
            <w:tcW w:w="958" w:type="dxa"/>
            <w:tcBorders>
              <w:top w:val="nil"/>
              <w:left w:val="nil"/>
              <w:bottom w:val="single" w:sz="4" w:space="0" w:color="auto"/>
              <w:right w:val="single" w:sz="4" w:space="0" w:color="auto"/>
            </w:tcBorders>
            <w:shd w:val="clear" w:color="auto" w:fill="auto"/>
            <w:vAlign w:val="center"/>
            <w:hideMark/>
          </w:tcPr>
          <w:p w14:paraId="5573DF01"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2</w:t>
            </w:r>
          </w:p>
        </w:tc>
      </w:tr>
      <w:tr w:rsidR="00FF649B" w:rsidRPr="006F5C1C" w14:paraId="28811F23" w14:textId="77777777" w:rsidTr="00FF649B">
        <w:trPr>
          <w:trHeight w:val="31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239AA40" w14:textId="77777777" w:rsidR="00FF649B" w:rsidRPr="006F5C1C" w:rsidRDefault="00FF649B" w:rsidP="00FF649B">
            <w:pPr>
              <w:jc w:val="center"/>
              <w:rPr>
                <w:b/>
                <w:bCs/>
                <w:color w:val="000000"/>
                <w:sz w:val="24"/>
                <w:szCs w:val="24"/>
                <w:lang w:val="en-US" w:eastAsia="en-US"/>
              </w:rPr>
            </w:pPr>
            <w:r w:rsidRPr="006F5C1C">
              <w:rPr>
                <w:b/>
                <w:bCs/>
                <w:color w:val="000000"/>
                <w:sz w:val="24"/>
                <w:szCs w:val="24"/>
                <w:lang w:val="en-US" w:eastAsia="en-US"/>
              </w:rPr>
              <w:t> </w:t>
            </w:r>
          </w:p>
        </w:tc>
        <w:tc>
          <w:tcPr>
            <w:tcW w:w="1418" w:type="dxa"/>
            <w:tcBorders>
              <w:top w:val="nil"/>
              <w:left w:val="nil"/>
              <w:bottom w:val="single" w:sz="4" w:space="0" w:color="auto"/>
              <w:right w:val="single" w:sz="4" w:space="0" w:color="auto"/>
            </w:tcBorders>
            <w:shd w:val="clear" w:color="auto" w:fill="auto"/>
            <w:vAlign w:val="center"/>
            <w:hideMark/>
          </w:tcPr>
          <w:p w14:paraId="59453CD4" w14:textId="77777777" w:rsidR="00FF649B" w:rsidRPr="006F5C1C" w:rsidRDefault="00FF649B" w:rsidP="00FF649B">
            <w:pPr>
              <w:jc w:val="center"/>
              <w:rPr>
                <w:b/>
                <w:bCs/>
                <w:color w:val="000000"/>
                <w:sz w:val="24"/>
                <w:szCs w:val="24"/>
                <w:lang w:val="en-US" w:eastAsia="en-US"/>
              </w:rPr>
            </w:pPr>
            <w:r w:rsidRPr="006F5C1C">
              <w:rPr>
                <w:b/>
                <w:bCs/>
                <w:color w:val="000000"/>
                <w:sz w:val="24"/>
                <w:szCs w:val="24"/>
                <w:lang w:val="en-US" w:eastAsia="en-US"/>
              </w:rPr>
              <w:t> </w:t>
            </w:r>
          </w:p>
        </w:tc>
        <w:tc>
          <w:tcPr>
            <w:tcW w:w="4394" w:type="dxa"/>
            <w:tcBorders>
              <w:top w:val="nil"/>
              <w:left w:val="nil"/>
              <w:bottom w:val="single" w:sz="4" w:space="0" w:color="auto"/>
              <w:right w:val="single" w:sz="4" w:space="0" w:color="auto"/>
            </w:tcBorders>
            <w:shd w:val="clear" w:color="auto" w:fill="auto"/>
            <w:vAlign w:val="center"/>
            <w:hideMark/>
          </w:tcPr>
          <w:p w14:paraId="503B7A37" w14:textId="77777777" w:rsidR="00FF649B" w:rsidRPr="006F5C1C" w:rsidRDefault="00FF649B" w:rsidP="00FF649B">
            <w:pPr>
              <w:jc w:val="center"/>
              <w:rPr>
                <w:b/>
                <w:bCs/>
                <w:color w:val="000000"/>
                <w:sz w:val="24"/>
                <w:szCs w:val="24"/>
                <w:lang w:val="en-US" w:eastAsia="en-US"/>
              </w:rPr>
            </w:pPr>
            <w:r w:rsidRPr="006F5C1C">
              <w:rPr>
                <w:b/>
                <w:bCs/>
                <w:color w:val="000000"/>
                <w:sz w:val="24"/>
                <w:szCs w:val="24"/>
                <w:lang w:val="en-US" w:eastAsia="en-US"/>
              </w:rPr>
              <w:t>Tổng tín chỉ bắt buộc</w:t>
            </w:r>
          </w:p>
        </w:tc>
        <w:tc>
          <w:tcPr>
            <w:tcW w:w="850" w:type="dxa"/>
            <w:tcBorders>
              <w:top w:val="nil"/>
              <w:left w:val="nil"/>
              <w:bottom w:val="single" w:sz="4" w:space="0" w:color="auto"/>
              <w:right w:val="single" w:sz="4" w:space="0" w:color="auto"/>
            </w:tcBorders>
            <w:shd w:val="clear" w:color="auto" w:fill="auto"/>
            <w:vAlign w:val="center"/>
            <w:hideMark/>
          </w:tcPr>
          <w:p w14:paraId="14CC6AB9" w14:textId="77777777" w:rsidR="00FF649B" w:rsidRPr="006F5C1C" w:rsidRDefault="00FF649B" w:rsidP="00FF649B">
            <w:pPr>
              <w:jc w:val="center"/>
              <w:rPr>
                <w:b/>
                <w:bCs/>
                <w:color w:val="000000"/>
                <w:sz w:val="24"/>
                <w:szCs w:val="24"/>
                <w:lang w:val="en-US" w:eastAsia="en-US"/>
              </w:rPr>
            </w:pPr>
            <w:r w:rsidRPr="006F5C1C">
              <w:rPr>
                <w:b/>
                <w:bCs/>
                <w:color w:val="000000"/>
                <w:sz w:val="24"/>
                <w:szCs w:val="24"/>
                <w:lang w:val="en-US" w:eastAsia="en-US"/>
              </w:rPr>
              <w:t>32</w:t>
            </w:r>
          </w:p>
        </w:tc>
        <w:tc>
          <w:tcPr>
            <w:tcW w:w="851" w:type="dxa"/>
            <w:tcBorders>
              <w:top w:val="nil"/>
              <w:left w:val="nil"/>
              <w:bottom w:val="single" w:sz="4" w:space="0" w:color="auto"/>
              <w:right w:val="single" w:sz="4" w:space="0" w:color="auto"/>
            </w:tcBorders>
            <w:shd w:val="clear" w:color="auto" w:fill="auto"/>
            <w:vAlign w:val="center"/>
            <w:hideMark/>
          </w:tcPr>
          <w:p w14:paraId="0126ED6A" w14:textId="77777777" w:rsidR="00FF649B" w:rsidRPr="006F5C1C" w:rsidRDefault="00FF649B" w:rsidP="00FF649B">
            <w:pPr>
              <w:jc w:val="center"/>
              <w:rPr>
                <w:b/>
                <w:bCs/>
                <w:color w:val="000000"/>
                <w:sz w:val="24"/>
                <w:szCs w:val="24"/>
                <w:lang w:val="en-US" w:eastAsia="en-US"/>
              </w:rPr>
            </w:pPr>
            <w:r w:rsidRPr="006F5C1C">
              <w:rPr>
                <w:b/>
                <w:bCs/>
                <w:color w:val="000000"/>
                <w:sz w:val="24"/>
                <w:szCs w:val="24"/>
                <w:lang w:val="en-US" w:eastAsia="en-US"/>
              </w:rPr>
              <w:t>19</w:t>
            </w:r>
          </w:p>
        </w:tc>
        <w:tc>
          <w:tcPr>
            <w:tcW w:w="958" w:type="dxa"/>
            <w:tcBorders>
              <w:top w:val="nil"/>
              <w:left w:val="nil"/>
              <w:bottom w:val="single" w:sz="4" w:space="0" w:color="auto"/>
              <w:right w:val="single" w:sz="4" w:space="0" w:color="auto"/>
            </w:tcBorders>
            <w:shd w:val="clear" w:color="auto" w:fill="auto"/>
            <w:vAlign w:val="center"/>
            <w:hideMark/>
          </w:tcPr>
          <w:p w14:paraId="4D6EA372" w14:textId="77777777" w:rsidR="00FF649B" w:rsidRPr="006F5C1C" w:rsidRDefault="00FF649B" w:rsidP="00FF649B">
            <w:pPr>
              <w:jc w:val="center"/>
              <w:rPr>
                <w:b/>
                <w:bCs/>
                <w:color w:val="000000"/>
                <w:sz w:val="24"/>
                <w:szCs w:val="24"/>
                <w:lang w:val="en-US" w:eastAsia="en-US"/>
              </w:rPr>
            </w:pPr>
            <w:r w:rsidRPr="006F5C1C">
              <w:rPr>
                <w:b/>
                <w:bCs/>
                <w:color w:val="000000"/>
                <w:sz w:val="24"/>
                <w:szCs w:val="24"/>
                <w:lang w:val="en-US" w:eastAsia="en-US"/>
              </w:rPr>
              <w:t>13</w:t>
            </w:r>
          </w:p>
        </w:tc>
      </w:tr>
      <w:tr w:rsidR="00FF649B" w:rsidRPr="006F5C1C" w14:paraId="4C0CE30B" w14:textId="77777777" w:rsidTr="00FF649B">
        <w:trPr>
          <w:trHeight w:val="31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C945508" w14:textId="77777777" w:rsidR="00FF649B" w:rsidRPr="006F5C1C" w:rsidRDefault="00FF649B" w:rsidP="00FF649B">
            <w:pPr>
              <w:jc w:val="center"/>
              <w:rPr>
                <w:b/>
                <w:bCs/>
                <w:color w:val="000000"/>
                <w:sz w:val="24"/>
                <w:szCs w:val="24"/>
                <w:lang w:val="en-US" w:eastAsia="en-US"/>
              </w:rPr>
            </w:pPr>
            <w:r w:rsidRPr="006F5C1C">
              <w:rPr>
                <w:b/>
                <w:bCs/>
                <w:color w:val="000000"/>
                <w:sz w:val="24"/>
                <w:szCs w:val="24"/>
                <w:lang w:val="en-US" w:eastAsia="en-US"/>
              </w:rPr>
              <w:t>II</w:t>
            </w:r>
          </w:p>
        </w:tc>
        <w:tc>
          <w:tcPr>
            <w:tcW w:w="1418" w:type="dxa"/>
            <w:tcBorders>
              <w:top w:val="nil"/>
              <w:left w:val="nil"/>
              <w:bottom w:val="single" w:sz="4" w:space="0" w:color="auto"/>
              <w:right w:val="single" w:sz="4" w:space="0" w:color="auto"/>
            </w:tcBorders>
            <w:shd w:val="clear" w:color="auto" w:fill="auto"/>
            <w:vAlign w:val="center"/>
            <w:hideMark/>
          </w:tcPr>
          <w:p w14:paraId="618F1382" w14:textId="77777777" w:rsidR="00FF649B" w:rsidRPr="006F5C1C" w:rsidRDefault="00FF649B" w:rsidP="00FF649B">
            <w:pPr>
              <w:jc w:val="center"/>
              <w:rPr>
                <w:b/>
                <w:bCs/>
                <w:color w:val="000000"/>
                <w:sz w:val="24"/>
                <w:szCs w:val="24"/>
                <w:lang w:val="en-US" w:eastAsia="en-US"/>
              </w:rPr>
            </w:pPr>
            <w:r w:rsidRPr="006F5C1C">
              <w:rPr>
                <w:b/>
                <w:bCs/>
                <w:color w:val="000000"/>
                <w:sz w:val="24"/>
                <w:szCs w:val="24"/>
                <w:lang w:val="en-US" w:eastAsia="en-US"/>
              </w:rPr>
              <w:t> </w:t>
            </w:r>
          </w:p>
        </w:tc>
        <w:tc>
          <w:tcPr>
            <w:tcW w:w="4394" w:type="dxa"/>
            <w:tcBorders>
              <w:top w:val="nil"/>
              <w:left w:val="nil"/>
              <w:bottom w:val="single" w:sz="4" w:space="0" w:color="auto"/>
              <w:right w:val="single" w:sz="4" w:space="0" w:color="auto"/>
            </w:tcBorders>
            <w:shd w:val="clear" w:color="auto" w:fill="auto"/>
            <w:vAlign w:val="center"/>
            <w:hideMark/>
          </w:tcPr>
          <w:p w14:paraId="48EC48F4" w14:textId="77777777" w:rsidR="00FF649B" w:rsidRPr="006F5C1C" w:rsidRDefault="00FF649B" w:rsidP="00FF649B">
            <w:pPr>
              <w:rPr>
                <w:b/>
                <w:bCs/>
                <w:color w:val="000000"/>
                <w:sz w:val="24"/>
                <w:szCs w:val="24"/>
                <w:lang w:val="en-US" w:eastAsia="en-US"/>
              </w:rPr>
            </w:pPr>
            <w:r w:rsidRPr="006F5C1C">
              <w:rPr>
                <w:b/>
                <w:bCs/>
                <w:color w:val="000000"/>
                <w:sz w:val="24"/>
                <w:szCs w:val="24"/>
                <w:lang w:val="en-US" w:eastAsia="en-US"/>
              </w:rPr>
              <w:t>Học phần tự chọn</w:t>
            </w:r>
          </w:p>
        </w:tc>
        <w:tc>
          <w:tcPr>
            <w:tcW w:w="850" w:type="dxa"/>
            <w:tcBorders>
              <w:top w:val="nil"/>
              <w:left w:val="nil"/>
              <w:bottom w:val="single" w:sz="4" w:space="0" w:color="auto"/>
              <w:right w:val="single" w:sz="4" w:space="0" w:color="auto"/>
            </w:tcBorders>
            <w:shd w:val="clear" w:color="auto" w:fill="auto"/>
            <w:vAlign w:val="center"/>
            <w:hideMark/>
          </w:tcPr>
          <w:p w14:paraId="2BB7939B" w14:textId="77777777" w:rsidR="00FF649B" w:rsidRPr="006F5C1C" w:rsidRDefault="00FF649B" w:rsidP="00FF649B">
            <w:pPr>
              <w:jc w:val="center"/>
              <w:rPr>
                <w:b/>
                <w:bCs/>
                <w:color w:val="000000"/>
                <w:sz w:val="24"/>
                <w:szCs w:val="24"/>
                <w:lang w:val="en-US" w:eastAsia="en-US"/>
              </w:rPr>
            </w:pPr>
            <w:r w:rsidRPr="006F5C1C">
              <w:rPr>
                <w:b/>
                <w:bCs/>
                <w:color w:val="000000"/>
                <w:sz w:val="24"/>
                <w:szCs w:val="24"/>
                <w:lang w:val="en-US" w:eastAsia="en-US"/>
              </w:rPr>
              <w:t> </w:t>
            </w:r>
          </w:p>
        </w:tc>
        <w:tc>
          <w:tcPr>
            <w:tcW w:w="851" w:type="dxa"/>
            <w:tcBorders>
              <w:top w:val="nil"/>
              <w:left w:val="nil"/>
              <w:bottom w:val="single" w:sz="4" w:space="0" w:color="auto"/>
              <w:right w:val="single" w:sz="4" w:space="0" w:color="auto"/>
            </w:tcBorders>
            <w:shd w:val="clear" w:color="auto" w:fill="auto"/>
            <w:vAlign w:val="center"/>
            <w:hideMark/>
          </w:tcPr>
          <w:p w14:paraId="3CA6686B" w14:textId="77777777" w:rsidR="00FF649B" w:rsidRPr="006F5C1C" w:rsidRDefault="00FF649B" w:rsidP="00FF649B">
            <w:pPr>
              <w:jc w:val="center"/>
              <w:rPr>
                <w:b/>
                <w:bCs/>
                <w:color w:val="000000"/>
                <w:sz w:val="24"/>
                <w:szCs w:val="24"/>
                <w:lang w:val="en-US" w:eastAsia="en-US"/>
              </w:rPr>
            </w:pPr>
            <w:r w:rsidRPr="006F5C1C">
              <w:rPr>
                <w:b/>
                <w:bCs/>
                <w:color w:val="000000"/>
                <w:sz w:val="24"/>
                <w:szCs w:val="24"/>
                <w:lang w:val="en-US" w:eastAsia="en-US"/>
              </w:rPr>
              <w:t> </w:t>
            </w:r>
          </w:p>
        </w:tc>
        <w:tc>
          <w:tcPr>
            <w:tcW w:w="958" w:type="dxa"/>
            <w:tcBorders>
              <w:top w:val="nil"/>
              <w:left w:val="nil"/>
              <w:bottom w:val="single" w:sz="4" w:space="0" w:color="auto"/>
              <w:right w:val="single" w:sz="4" w:space="0" w:color="auto"/>
            </w:tcBorders>
            <w:shd w:val="clear" w:color="auto" w:fill="auto"/>
            <w:vAlign w:val="center"/>
            <w:hideMark/>
          </w:tcPr>
          <w:p w14:paraId="570092CF" w14:textId="77777777" w:rsidR="00FF649B" w:rsidRPr="006F5C1C" w:rsidRDefault="00FF649B" w:rsidP="00FF649B">
            <w:pPr>
              <w:jc w:val="center"/>
              <w:rPr>
                <w:b/>
                <w:bCs/>
                <w:color w:val="000000"/>
                <w:sz w:val="24"/>
                <w:szCs w:val="24"/>
                <w:lang w:val="en-US" w:eastAsia="en-US"/>
              </w:rPr>
            </w:pPr>
            <w:r w:rsidRPr="006F5C1C">
              <w:rPr>
                <w:b/>
                <w:bCs/>
                <w:color w:val="000000"/>
                <w:sz w:val="24"/>
                <w:szCs w:val="24"/>
                <w:lang w:val="en-US" w:eastAsia="en-US"/>
              </w:rPr>
              <w:t> </w:t>
            </w:r>
          </w:p>
        </w:tc>
      </w:tr>
      <w:tr w:rsidR="00FF649B" w:rsidRPr="006F5C1C" w14:paraId="2B4CA124" w14:textId="77777777" w:rsidTr="00FF649B">
        <w:trPr>
          <w:trHeight w:val="31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56F00A7"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16</w:t>
            </w:r>
          </w:p>
        </w:tc>
        <w:tc>
          <w:tcPr>
            <w:tcW w:w="1418" w:type="dxa"/>
            <w:tcBorders>
              <w:top w:val="nil"/>
              <w:left w:val="nil"/>
              <w:bottom w:val="single" w:sz="4" w:space="0" w:color="auto"/>
              <w:right w:val="single" w:sz="4" w:space="0" w:color="auto"/>
            </w:tcBorders>
            <w:shd w:val="clear" w:color="auto" w:fill="auto"/>
            <w:noWrap/>
            <w:vAlign w:val="center"/>
            <w:hideMark/>
          </w:tcPr>
          <w:p w14:paraId="2E78D079"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GCT7004</w:t>
            </w:r>
          </w:p>
        </w:tc>
        <w:tc>
          <w:tcPr>
            <w:tcW w:w="4394" w:type="dxa"/>
            <w:tcBorders>
              <w:top w:val="nil"/>
              <w:left w:val="nil"/>
              <w:bottom w:val="single" w:sz="4" w:space="0" w:color="auto"/>
              <w:right w:val="single" w:sz="4" w:space="0" w:color="auto"/>
            </w:tcBorders>
            <w:shd w:val="clear" w:color="auto" w:fill="auto"/>
            <w:noWrap/>
            <w:vAlign w:val="center"/>
            <w:hideMark/>
          </w:tcPr>
          <w:p w14:paraId="6BE28892" w14:textId="77777777" w:rsidR="00FF649B" w:rsidRPr="006F5C1C" w:rsidRDefault="00FF649B" w:rsidP="00FF649B">
            <w:pPr>
              <w:rPr>
                <w:color w:val="000000"/>
                <w:sz w:val="24"/>
                <w:szCs w:val="24"/>
                <w:lang w:val="en-US" w:eastAsia="en-US"/>
              </w:rPr>
            </w:pPr>
            <w:r w:rsidRPr="006F5C1C">
              <w:rPr>
                <w:color w:val="000000"/>
                <w:sz w:val="24"/>
                <w:szCs w:val="24"/>
                <w:lang w:val="en-US" w:eastAsia="en-US"/>
              </w:rPr>
              <w:t>Di truyền quần thể</w:t>
            </w:r>
          </w:p>
        </w:tc>
        <w:tc>
          <w:tcPr>
            <w:tcW w:w="850" w:type="dxa"/>
            <w:tcBorders>
              <w:top w:val="nil"/>
              <w:left w:val="nil"/>
              <w:bottom w:val="single" w:sz="4" w:space="0" w:color="auto"/>
              <w:right w:val="single" w:sz="4" w:space="0" w:color="auto"/>
            </w:tcBorders>
            <w:shd w:val="clear" w:color="auto" w:fill="auto"/>
            <w:noWrap/>
            <w:vAlign w:val="center"/>
            <w:hideMark/>
          </w:tcPr>
          <w:p w14:paraId="6C9E4857"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3</w:t>
            </w:r>
          </w:p>
        </w:tc>
        <w:tc>
          <w:tcPr>
            <w:tcW w:w="851" w:type="dxa"/>
            <w:tcBorders>
              <w:top w:val="nil"/>
              <w:left w:val="nil"/>
              <w:bottom w:val="single" w:sz="4" w:space="0" w:color="auto"/>
              <w:right w:val="single" w:sz="4" w:space="0" w:color="auto"/>
            </w:tcBorders>
            <w:shd w:val="clear" w:color="auto" w:fill="auto"/>
            <w:vAlign w:val="center"/>
            <w:hideMark/>
          </w:tcPr>
          <w:p w14:paraId="0F4A22D3"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2</w:t>
            </w:r>
          </w:p>
        </w:tc>
        <w:tc>
          <w:tcPr>
            <w:tcW w:w="958" w:type="dxa"/>
            <w:tcBorders>
              <w:top w:val="nil"/>
              <w:left w:val="nil"/>
              <w:bottom w:val="single" w:sz="4" w:space="0" w:color="auto"/>
              <w:right w:val="single" w:sz="4" w:space="0" w:color="auto"/>
            </w:tcBorders>
            <w:shd w:val="clear" w:color="auto" w:fill="auto"/>
            <w:vAlign w:val="center"/>
            <w:hideMark/>
          </w:tcPr>
          <w:p w14:paraId="2A26BDD0"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1</w:t>
            </w:r>
          </w:p>
        </w:tc>
      </w:tr>
      <w:tr w:rsidR="00FF649B" w:rsidRPr="006F5C1C" w14:paraId="5DB5B577" w14:textId="77777777" w:rsidTr="00FF649B">
        <w:trPr>
          <w:trHeight w:val="31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5CEADFB"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17</w:t>
            </w:r>
          </w:p>
        </w:tc>
        <w:tc>
          <w:tcPr>
            <w:tcW w:w="1418" w:type="dxa"/>
            <w:tcBorders>
              <w:top w:val="nil"/>
              <w:left w:val="nil"/>
              <w:bottom w:val="single" w:sz="4" w:space="0" w:color="auto"/>
              <w:right w:val="single" w:sz="4" w:space="0" w:color="auto"/>
            </w:tcBorders>
            <w:shd w:val="clear" w:color="auto" w:fill="auto"/>
            <w:noWrap/>
            <w:vAlign w:val="center"/>
            <w:hideMark/>
          </w:tcPr>
          <w:p w14:paraId="54F55019"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GCT7021</w:t>
            </w:r>
          </w:p>
        </w:tc>
        <w:tc>
          <w:tcPr>
            <w:tcW w:w="4394" w:type="dxa"/>
            <w:tcBorders>
              <w:top w:val="nil"/>
              <w:left w:val="nil"/>
              <w:bottom w:val="single" w:sz="4" w:space="0" w:color="auto"/>
              <w:right w:val="single" w:sz="4" w:space="0" w:color="auto"/>
            </w:tcBorders>
            <w:shd w:val="clear" w:color="auto" w:fill="auto"/>
            <w:noWrap/>
            <w:vAlign w:val="center"/>
            <w:hideMark/>
          </w:tcPr>
          <w:p w14:paraId="620EA7B8" w14:textId="77777777" w:rsidR="00FF649B" w:rsidRPr="006F5C1C" w:rsidRDefault="00FF649B" w:rsidP="00FF649B">
            <w:pPr>
              <w:rPr>
                <w:color w:val="000000"/>
                <w:sz w:val="24"/>
                <w:szCs w:val="24"/>
                <w:lang w:val="en-US" w:eastAsia="en-US"/>
              </w:rPr>
            </w:pPr>
            <w:r w:rsidRPr="006F5C1C">
              <w:rPr>
                <w:color w:val="000000"/>
                <w:sz w:val="24"/>
                <w:szCs w:val="24"/>
                <w:lang w:val="en-US" w:eastAsia="en-US"/>
              </w:rPr>
              <w:t>Sản xuất giống và công nghệ hạt giống nâng cao</w:t>
            </w:r>
          </w:p>
        </w:tc>
        <w:tc>
          <w:tcPr>
            <w:tcW w:w="850" w:type="dxa"/>
            <w:tcBorders>
              <w:top w:val="nil"/>
              <w:left w:val="nil"/>
              <w:bottom w:val="single" w:sz="4" w:space="0" w:color="auto"/>
              <w:right w:val="single" w:sz="4" w:space="0" w:color="auto"/>
            </w:tcBorders>
            <w:shd w:val="clear" w:color="auto" w:fill="auto"/>
            <w:noWrap/>
            <w:vAlign w:val="center"/>
            <w:hideMark/>
          </w:tcPr>
          <w:p w14:paraId="67453979"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3</w:t>
            </w:r>
          </w:p>
        </w:tc>
        <w:tc>
          <w:tcPr>
            <w:tcW w:w="851" w:type="dxa"/>
            <w:tcBorders>
              <w:top w:val="nil"/>
              <w:left w:val="nil"/>
              <w:bottom w:val="single" w:sz="4" w:space="0" w:color="auto"/>
              <w:right w:val="single" w:sz="4" w:space="0" w:color="auto"/>
            </w:tcBorders>
            <w:shd w:val="clear" w:color="auto" w:fill="auto"/>
            <w:vAlign w:val="center"/>
            <w:hideMark/>
          </w:tcPr>
          <w:p w14:paraId="65BACBEB"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2</w:t>
            </w:r>
          </w:p>
        </w:tc>
        <w:tc>
          <w:tcPr>
            <w:tcW w:w="958" w:type="dxa"/>
            <w:tcBorders>
              <w:top w:val="nil"/>
              <w:left w:val="nil"/>
              <w:bottom w:val="single" w:sz="4" w:space="0" w:color="auto"/>
              <w:right w:val="single" w:sz="4" w:space="0" w:color="auto"/>
            </w:tcBorders>
            <w:shd w:val="clear" w:color="auto" w:fill="auto"/>
            <w:vAlign w:val="center"/>
            <w:hideMark/>
          </w:tcPr>
          <w:p w14:paraId="4A2DE4F7"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1</w:t>
            </w:r>
          </w:p>
        </w:tc>
      </w:tr>
      <w:tr w:rsidR="00FF649B" w:rsidRPr="006F5C1C" w14:paraId="74195646" w14:textId="77777777" w:rsidTr="00FF649B">
        <w:trPr>
          <w:trHeight w:val="31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EFF78FD"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18</w:t>
            </w:r>
          </w:p>
        </w:tc>
        <w:tc>
          <w:tcPr>
            <w:tcW w:w="1418" w:type="dxa"/>
            <w:tcBorders>
              <w:top w:val="nil"/>
              <w:left w:val="nil"/>
              <w:bottom w:val="single" w:sz="4" w:space="0" w:color="auto"/>
              <w:right w:val="single" w:sz="4" w:space="0" w:color="auto"/>
            </w:tcBorders>
            <w:shd w:val="clear" w:color="auto" w:fill="auto"/>
            <w:noWrap/>
            <w:vAlign w:val="center"/>
            <w:hideMark/>
          </w:tcPr>
          <w:p w14:paraId="49D144D2"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HTN7002</w:t>
            </w:r>
          </w:p>
        </w:tc>
        <w:tc>
          <w:tcPr>
            <w:tcW w:w="4394" w:type="dxa"/>
            <w:tcBorders>
              <w:top w:val="nil"/>
              <w:left w:val="nil"/>
              <w:bottom w:val="single" w:sz="4" w:space="0" w:color="auto"/>
              <w:right w:val="single" w:sz="4" w:space="0" w:color="auto"/>
            </w:tcBorders>
            <w:shd w:val="clear" w:color="auto" w:fill="auto"/>
            <w:noWrap/>
            <w:vAlign w:val="center"/>
            <w:hideMark/>
          </w:tcPr>
          <w:p w14:paraId="7C4A0DFE" w14:textId="77777777" w:rsidR="00FF649B" w:rsidRPr="006F5C1C" w:rsidRDefault="00FF649B" w:rsidP="00FF649B">
            <w:pPr>
              <w:jc w:val="both"/>
              <w:rPr>
                <w:color w:val="000000"/>
                <w:sz w:val="24"/>
                <w:szCs w:val="24"/>
                <w:lang w:val="en-US" w:eastAsia="en-US"/>
              </w:rPr>
            </w:pPr>
            <w:r w:rsidRPr="006F5C1C">
              <w:rPr>
                <w:color w:val="000000"/>
                <w:sz w:val="24"/>
                <w:szCs w:val="24"/>
                <w:lang w:val="en-US" w:eastAsia="en-US"/>
              </w:rPr>
              <w:t>Hệ thống nông nghiệp</w:t>
            </w:r>
          </w:p>
        </w:tc>
        <w:tc>
          <w:tcPr>
            <w:tcW w:w="850" w:type="dxa"/>
            <w:tcBorders>
              <w:top w:val="nil"/>
              <w:left w:val="nil"/>
              <w:bottom w:val="single" w:sz="4" w:space="0" w:color="auto"/>
              <w:right w:val="single" w:sz="4" w:space="0" w:color="auto"/>
            </w:tcBorders>
            <w:shd w:val="clear" w:color="auto" w:fill="auto"/>
            <w:noWrap/>
            <w:vAlign w:val="center"/>
            <w:hideMark/>
          </w:tcPr>
          <w:p w14:paraId="4007C415"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2</w:t>
            </w:r>
          </w:p>
        </w:tc>
        <w:tc>
          <w:tcPr>
            <w:tcW w:w="851" w:type="dxa"/>
            <w:tcBorders>
              <w:top w:val="nil"/>
              <w:left w:val="nil"/>
              <w:bottom w:val="single" w:sz="4" w:space="0" w:color="auto"/>
              <w:right w:val="single" w:sz="4" w:space="0" w:color="auto"/>
            </w:tcBorders>
            <w:shd w:val="clear" w:color="auto" w:fill="auto"/>
            <w:vAlign w:val="center"/>
            <w:hideMark/>
          </w:tcPr>
          <w:p w14:paraId="04FA2862"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2</w:t>
            </w:r>
          </w:p>
        </w:tc>
        <w:tc>
          <w:tcPr>
            <w:tcW w:w="958" w:type="dxa"/>
            <w:tcBorders>
              <w:top w:val="nil"/>
              <w:left w:val="nil"/>
              <w:bottom w:val="single" w:sz="4" w:space="0" w:color="auto"/>
              <w:right w:val="single" w:sz="4" w:space="0" w:color="auto"/>
            </w:tcBorders>
            <w:shd w:val="clear" w:color="auto" w:fill="auto"/>
            <w:vAlign w:val="center"/>
            <w:hideMark/>
          </w:tcPr>
          <w:p w14:paraId="0BEBE769"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0</w:t>
            </w:r>
          </w:p>
        </w:tc>
      </w:tr>
      <w:tr w:rsidR="00FF649B" w:rsidRPr="006F5C1C" w14:paraId="7E872050" w14:textId="77777777" w:rsidTr="00FF649B">
        <w:trPr>
          <w:trHeight w:val="31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B0F9EF0"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19</w:t>
            </w:r>
          </w:p>
        </w:tc>
        <w:tc>
          <w:tcPr>
            <w:tcW w:w="1418" w:type="dxa"/>
            <w:tcBorders>
              <w:top w:val="nil"/>
              <w:left w:val="nil"/>
              <w:bottom w:val="single" w:sz="4" w:space="0" w:color="auto"/>
              <w:right w:val="single" w:sz="4" w:space="0" w:color="auto"/>
            </w:tcBorders>
            <w:shd w:val="clear" w:color="auto" w:fill="auto"/>
            <w:noWrap/>
            <w:vAlign w:val="center"/>
            <w:hideMark/>
          </w:tcPr>
          <w:p w14:paraId="7151190D"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STN7001</w:t>
            </w:r>
          </w:p>
        </w:tc>
        <w:tc>
          <w:tcPr>
            <w:tcW w:w="4394" w:type="dxa"/>
            <w:tcBorders>
              <w:top w:val="nil"/>
              <w:left w:val="nil"/>
              <w:bottom w:val="single" w:sz="4" w:space="0" w:color="auto"/>
              <w:right w:val="single" w:sz="4" w:space="0" w:color="auto"/>
            </w:tcBorders>
            <w:shd w:val="clear" w:color="auto" w:fill="auto"/>
            <w:noWrap/>
            <w:vAlign w:val="center"/>
            <w:hideMark/>
          </w:tcPr>
          <w:p w14:paraId="4F3B0CF2" w14:textId="77777777" w:rsidR="00FF649B" w:rsidRPr="006F5C1C" w:rsidRDefault="00FF649B" w:rsidP="00FF649B">
            <w:pPr>
              <w:rPr>
                <w:color w:val="000000"/>
                <w:sz w:val="24"/>
                <w:szCs w:val="24"/>
                <w:lang w:val="en-US" w:eastAsia="en-US"/>
              </w:rPr>
            </w:pPr>
            <w:r w:rsidRPr="006F5C1C">
              <w:rPr>
                <w:color w:val="000000"/>
                <w:sz w:val="24"/>
                <w:szCs w:val="24"/>
                <w:lang w:val="en-US" w:eastAsia="en-US"/>
              </w:rPr>
              <w:t>Sinh thái nông nghiệp và bảo vệ môi trường</w:t>
            </w:r>
          </w:p>
        </w:tc>
        <w:tc>
          <w:tcPr>
            <w:tcW w:w="850" w:type="dxa"/>
            <w:tcBorders>
              <w:top w:val="nil"/>
              <w:left w:val="nil"/>
              <w:bottom w:val="single" w:sz="4" w:space="0" w:color="auto"/>
              <w:right w:val="single" w:sz="4" w:space="0" w:color="auto"/>
            </w:tcBorders>
            <w:shd w:val="clear" w:color="auto" w:fill="auto"/>
            <w:noWrap/>
            <w:vAlign w:val="center"/>
            <w:hideMark/>
          </w:tcPr>
          <w:p w14:paraId="276C7842"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2</w:t>
            </w:r>
          </w:p>
        </w:tc>
        <w:tc>
          <w:tcPr>
            <w:tcW w:w="851" w:type="dxa"/>
            <w:tcBorders>
              <w:top w:val="nil"/>
              <w:left w:val="nil"/>
              <w:bottom w:val="single" w:sz="4" w:space="0" w:color="auto"/>
              <w:right w:val="single" w:sz="4" w:space="0" w:color="auto"/>
            </w:tcBorders>
            <w:shd w:val="clear" w:color="auto" w:fill="auto"/>
            <w:vAlign w:val="center"/>
            <w:hideMark/>
          </w:tcPr>
          <w:p w14:paraId="074E3560"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2</w:t>
            </w:r>
          </w:p>
        </w:tc>
        <w:tc>
          <w:tcPr>
            <w:tcW w:w="958" w:type="dxa"/>
            <w:tcBorders>
              <w:top w:val="nil"/>
              <w:left w:val="nil"/>
              <w:bottom w:val="single" w:sz="4" w:space="0" w:color="auto"/>
              <w:right w:val="single" w:sz="4" w:space="0" w:color="auto"/>
            </w:tcBorders>
            <w:shd w:val="clear" w:color="auto" w:fill="auto"/>
            <w:vAlign w:val="center"/>
            <w:hideMark/>
          </w:tcPr>
          <w:p w14:paraId="5E625C98"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0</w:t>
            </w:r>
          </w:p>
        </w:tc>
      </w:tr>
      <w:tr w:rsidR="00FF649B" w:rsidRPr="006F5C1C" w14:paraId="79AEBCC7" w14:textId="77777777" w:rsidTr="00FF649B">
        <w:trPr>
          <w:trHeight w:val="31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0EF88E3"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20</w:t>
            </w:r>
          </w:p>
        </w:tc>
        <w:tc>
          <w:tcPr>
            <w:tcW w:w="1418" w:type="dxa"/>
            <w:tcBorders>
              <w:top w:val="nil"/>
              <w:left w:val="nil"/>
              <w:bottom w:val="single" w:sz="4" w:space="0" w:color="auto"/>
              <w:right w:val="single" w:sz="4" w:space="0" w:color="auto"/>
            </w:tcBorders>
            <w:shd w:val="clear" w:color="auto" w:fill="auto"/>
            <w:noWrap/>
            <w:vAlign w:val="center"/>
            <w:hideMark/>
          </w:tcPr>
          <w:p w14:paraId="20632EA1"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CTH7001</w:t>
            </w:r>
          </w:p>
        </w:tc>
        <w:tc>
          <w:tcPr>
            <w:tcW w:w="4394" w:type="dxa"/>
            <w:tcBorders>
              <w:top w:val="nil"/>
              <w:left w:val="nil"/>
              <w:bottom w:val="single" w:sz="4" w:space="0" w:color="auto"/>
              <w:right w:val="single" w:sz="4" w:space="0" w:color="auto"/>
            </w:tcBorders>
            <w:shd w:val="clear" w:color="auto" w:fill="auto"/>
            <w:vAlign w:val="center"/>
            <w:hideMark/>
          </w:tcPr>
          <w:p w14:paraId="180098E1" w14:textId="77777777" w:rsidR="00FF649B" w:rsidRPr="006F5C1C" w:rsidRDefault="00FF649B" w:rsidP="00FF649B">
            <w:pPr>
              <w:jc w:val="both"/>
              <w:rPr>
                <w:sz w:val="24"/>
                <w:szCs w:val="24"/>
                <w:lang w:val="en-US" w:eastAsia="en-US"/>
              </w:rPr>
            </w:pPr>
            <w:r w:rsidRPr="006F5C1C">
              <w:rPr>
                <w:sz w:val="24"/>
                <w:szCs w:val="24"/>
                <w:lang w:val="en-US" w:eastAsia="en-US"/>
              </w:rPr>
              <w:t>Khoa học về cỏ dại</w:t>
            </w:r>
          </w:p>
        </w:tc>
        <w:tc>
          <w:tcPr>
            <w:tcW w:w="850" w:type="dxa"/>
            <w:tcBorders>
              <w:top w:val="nil"/>
              <w:left w:val="nil"/>
              <w:bottom w:val="single" w:sz="4" w:space="0" w:color="auto"/>
              <w:right w:val="single" w:sz="4" w:space="0" w:color="auto"/>
            </w:tcBorders>
            <w:shd w:val="clear" w:color="auto" w:fill="auto"/>
            <w:noWrap/>
            <w:vAlign w:val="center"/>
            <w:hideMark/>
          </w:tcPr>
          <w:p w14:paraId="69F5A0AA"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2</w:t>
            </w:r>
          </w:p>
        </w:tc>
        <w:tc>
          <w:tcPr>
            <w:tcW w:w="851" w:type="dxa"/>
            <w:tcBorders>
              <w:top w:val="nil"/>
              <w:left w:val="nil"/>
              <w:bottom w:val="single" w:sz="4" w:space="0" w:color="auto"/>
              <w:right w:val="single" w:sz="4" w:space="0" w:color="auto"/>
            </w:tcBorders>
            <w:shd w:val="clear" w:color="auto" w:fill="auto"/>
            <w:vAlign w:val="center"/>
            <w:hideMark/>
          </w:tcPr>
          <w:p w14:paraId="0F218B0D"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2</w:t>
            </w:r>
          </w:p>
        </w:tc>
        <w:tc>
          <w:tcPr>
            <w:tcW w:w="958" w:type="dxa"/>
            <w:tcBorders>
              <w:top w:val="nil"/>
              <w:left w:val="nil"/>
              <w:bottom w:val="single" w:sz="4" w:space="0" w:color="auto"/>
              <w:right w:val="single" w:sz="4" w:space="0" w:color="auto"/>
            </w:tcBorders>
            <w:shd w:val="clear" w:color="auto" w:fill="auto"/>
            <w:vAlign w:val="center"/>
            <w:hideMark/>
          </w:tcPr>
          <w:p w14:paraId="14E03DC7"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0</w:t>
            </w:r>
          </w:p>
        </w:tc>
      </w:tr>
      <w:tr w:rsidR="00FF649B" w:rsidRPr="006F5C1C" w14:paraId="498CE218" w14:textId="77777777" w:rsidTr="00FF649B">
        <w:trPr>
          <w:trHeight w:val="31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F8D150E"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21</w:t>
            </w:r>
          </w:p>
        </w:tc>
        <w:tc>
          <w:tcPr>
            <w:tcW w:w="1418" w:type="dxa"/>
            <w:tcBorders>
              <w:top w:val="nil"/>
              <w:left w:val="nil"/>
              <w:bottom w:val="single" w:sz="4" w:space="0" w:color="auto"/>
              <w:right w:val="single" w:sz="4" w:space="0" w:color="auto"/>
            </w:tcBorders>
            <w:shd w:val="clear" w:color="auto" w:fill="auto"/>
            <w:noWrap/>
            <w:vAlign w:val="center"/>
            <w:hideMark/>
          </w:tcPr>
          <w:p w14:paraId="226D902E"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STN7003</w:t>
            </w:r>
          </w:p>
        </w:tc>
        <w:tc>
          <w:tcPr>
            <w:tcW w:w="4394" w:type="dxa"/>
            <w:tcBorders>
              <w:top w:val="nil"/>
              <w:left w:val="nil"/>
              <w:bottom w:val="single" w:sz="4" w:space="0" w:color="auto"/>
              <w:right w:val="single" w:sz="4" w:space="0" w:color="auto"/>
            </w:tcBorders>
            <w:shd w:val="clear" w:color="auto" w:fill="auto"/>
            <w:noWrap/>
            <w:vAlign w:val="center"/>
            <w:hideMark/>
          </w:tcPr>
          <w:p w14:paraId="6041033C" w14:textId="77777777" w:rsidR="00FF649B" w:rsidRPr="006F5C1C" w:rsidRDefault="00FF649B" w:rsidP="00FF649B">
            <w:pPr>
              <w:rPr>
                <w:color w:val="000000"/>
                <w:sz w:val="24"/>
                <w:szCs w:val="24"/>
                <w:lang w:val="en-US" w:eastAsia="en-US"/>
              </w:rPr>
            </w:pPr>
            <w:r w:rsidRPr="006F5C1C">
              <w:rPr>
                <w:color w:val="000000"/>
                <w:sz w:val="24"/>
                <w:szCs w:val="24"/>
                <w:lang w:val="en-US" w:eastAsia="en-US"/>
              </w:rPr>
              <w:t>Biến đổi khí hậu và môi trường</w:t>
            </w:r>
          </w:p>
        </w:tc>
        <w:tc>
          <w:tcPr>
            <w:tcW w:w="850" w:type="dxa"/>
            <w:tcBorders>
              <w:top w:val="nil"/>
              <w:left w:val="nil"/>
              <w:bottom w:val="single" w:sz="4" w:space="0" w:color="auto"/>
              <w:right w:val="single" w:sz="4" w:space="0" w:color="auto"/>
            </w:tcBorders>
            <w:shd w:val="clear" w:color="auto" w:fill="auto"/>
            <w:noWrap/>
            <w:vAlign w:val="center"/>
            <w:hideMark/>
          </w:tcPr>
          <w:p w14:paraId="3925FC6C"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3</w:t>
            </w:r>
          </w:p>
        </w:tc>
        <w:tc>
          <w:tcPr>
            <w:tcW w:w="851" w:type="dxa"/>
            <w:tcBorders>
              <w:top w:val="nil"/>
              <w:left w:val="nil"/>
              <w:bottom w:val="single" w:sz="4" w:space="0" w:color="auto"/>
              <w:right w:val="single" w:sz="4" w:space="0" w:color="auto"/>
            </w:tcBorders>
            <w:shd w:val="clear" w:color="auto" w:fill="auto"/>
            <w:vAlign w:val="center"/>
            <w:hideMark/>
          </w:tcPr>
          <w:p w14:paraId="01519D18"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2</w:t>
            </w:r>
          </w:p>
        </w:tc>
        <w:tc>
          <w:tcPr>
            <w:tcW w:w="958" w:type="dxa"/>
            <w:tcBorders>
              <w:top w:val="nil"/>
              <w:left w:val="nil"/>
              <w:bottom w:val="single" w:sz="4" w:space="0" w:color="auto"/>
              <w:right w:val="single" w:sz="4" w:space="0" w:color="auto"/>
            </w:tcBorders>
            <w:shd w:val="clear" w:color="auto" w:fill="auto"/>
            <w:vAlign w:val="center"/>
            <w:hideMark/>
          </w:tcPr>
          <w:p w14:paraId="33045DBD"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1</w:t>
            </w:r>
          </w:p>
        </w:tc>
      </w:tr>
      <w:tr w:rsidR="00FF649B" w:rsidRPr="006F5C1C" w14:paraId="228B36FD" w14:textId="77777777" w:rsidTr="00FF649B">
        <w:trPr>
          <w:trHeight w:val="31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CCA8E2B"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22</w:t>
            </w:r>
          </w:p>
        </w:tc>
        <w:tc>
          <w:tcPr>
            <w:tcW w:w="1418" w:type="dxa"/>
            <w:tcBorders>
              <w:top w:val="nil"/>
              <w:left w:val="nil"/>
              <w:bottom w:val="single" w:sz="4" w:space="0" w:color="auto"/>
              <w:right w:val="single" w:sz="4" w:space="0" w:color="auto"/>
            </w:tcBorders>
            <w:shd w:val="clear" w:color="auto" w:fill="auto"/>
            <w:noWrap/>
            <w:vAlign w:val="center"/>
            <w:hideMark/>
          </w:tcPr>
          <w:p w14:paraId="41BCE8E1"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HTN7003</w:t>
            </w:r>
          </w:p>
        </w:tc>
        <w:tc>
          <w:tcPr>
            <w:tcW w:w="4394" w:type="dxa"/>
            <w:tcBorders>
              <w:top w:val="nil"/>
              <w:left w:val="nil"/>
              <w:bottom w:val="single" w:sz="4" w:space="0" w:color="auto"/>
              <w:right w:val="single" w:sz="4" w:space="0" w:color="auto"/>
            </w:tcBorders>
            <w:shd w:val="clear" w:color="auto" w:fill="auto"/>
            <w:noWrap/>
            <w:vAlign w:val="center"/>
            <w:hideMark/>
          </w:tcPr>
          <w:p w14:paraId="073ED0BD" w14:textId="77777777" w:rsidR="00FF649B" w:rsidRPr="006F5C1C" w:rsidRDefault="00FF649B" w:rsidP="00FF649B">
            <w:pPr>
              <w:rPr>
                <w:color w:val="000000"/>
                <w:sz w:val="24"/>
                <w:szCs w:val="24"/>
                <w:lang w:val="en-US" w:eastAsia="en-US"/>
              </w:rPr>
            </w:pPr>
            <w:r w:rsidRPr="006F5C1C">
              <w:rPr>
                <w:color w:val="000000"/>
                <w:sz w:val="24"/>
                <w:szCs w:val="24"/>
                <w:lang w:val="en-US" w:eastAsia="en-US"/>
              </w:rPr>
              <w:t>Phương pháp nghiên cứu và trình bày các công trình nghiên cứu</w:t>
            </w:r>
          </w:p>
        </w:tc>
        <w:tc>
          <w:tcPr>
            <w:tcW w:w="850" w:type="dxa"/>
            <w:tcBorders>
              <w:top w:val="nil"/>
              <w:left w:val="nil"/>
              <w:bottom w:val="single" w:sz="4" w:space="0" w:color="auto"/>
              <w:right w:val="single" w:sz="4" w:space="0" w:color="auto"/>
            </w:tcBorders>
            <w:shd w:val="clear" w:color="auto" w:fill="auto"/>
            <w:noWrap/>
            <w:vAlign w:val="center"/>
            <w:hideMark/>
          </w:tcPr>
          <w:p w14:paraId="0FDAA3B4"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2</w:t>
            </w:r>
          </w:p>
        </w:tc>
        <w:tc>
          <w:tcPr>
            <w:tcW w:w="851" w:type="dxa"/>
            <w:tcBorders>
              <w:top w:val="nil"/>
              <w:left w:val="nil"/>
              <w:bottom w:val="single" w:sz="4" w:space="0" w:color="auto"/>
              <w:right w:val="single" w:sz="4" w:space="0" w:color="auto"/>
            </w:tcBorders>
            <w:shd w:val="clear" w:color="auto" w:fill="auto"/>
            <w:vAlign w:val="center"/>
            <w:hideMark/>
          </w:tcPr>
          <w:p w14:paraId="51C6D6FA"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2</w:t>
            </w:r>
          </w:p>
        </w:tc>
        <w:tc>
          <w:tcPr>
            <w:tcW w:w="958" w:type="dxa"/>
            <w:tcBorders>
              <w:top w:val="nil"/>
              <w:left w:val="nil"/>
              <w:bottom w:val="single" w:sz="4" w:space="0" w:color="auto"/>
              <w:right w:val="single" w:sz="4" w:space="0" w:color="auto"/>
            </w:tcBorders>
            <w:shd w:val="clear" w:color="auto" w:fill="auto"/>
            <w:vAlign w:val="center"/>
            <w:hideMark/>
          </w:tcPr>
          <w:p w14:paraId="54322390"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0</w:t>
            </w:r>
          </w:p>
        </w:tc>
      </w:tr>
      <w:tr w:rsidR="00FF649B" w:rsidRPr="006F5C1C" w14:paraId="3AE40661" w14:textId="77777777" w:rsidTr="00FF649B">
        <w:trPr>
          <w:trHeight w:val="31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1C93C0F"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23</w:t>
            </w:r>
          </w:p>
        </w:tc>
        <w:tc>
          <w:tcPr>
            <w:tcW w:w="1418" w:type="dxa"/>
            <w:tcBorders>
              <w:top w:val="nil"/>
              <w:left w:val="nil"/>
              <w:bottom w:val="single" w:sz="4" w:space="0" w:color="auto"/>
              <w:right w:val="single" w:sz="4" w:space="0" w:color="auto"/>
            </w:tcBorders>
            <w:shd w:val="clear" w:color="auto" w:fill="auto"/>
            <w:noWrap/>
            <w:vAlign w:val="center"/>
            <w:hideMark/>
          </w:tcPr>
          <w:p w14:paraId="3011F579"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STV7008</w:t>
            </w:r>
          </w:p>
        </w:tc>
        <w:tc>
          <w:tcPr>
            <w:tcW w:w="4394" w:type="dxa"/>
            <w:tcBorders>
              <w:top w:val="nil"/>
              <w:left w:val="nil"/>
              <w:bottom w:val="single" w:sz="4" w:space="0" w:color="auto"/>
              <w:right w:val="single" w:sz="4" w:space="0" w:color="auto"/>
            </w:tcBorders>
            <w:shd w:val="clear" w:color="auto" w:fill="auto"/>
            <w:noWrap/>
            <w:vAlign w:val="center"/>
            <w:hideMark/>
          </w:tcPr>
          <w:p w14:paraId="3C02FD9F" w14:textId="77777777" w:rsidR="00FF649B" w:rsidRPr="006F5C1C" w:rsidRDefault="00FF649B" w:rsidP="00FF649B">
            <w:pPr>
              <w:rPr>
                <w:color w:val="000000"/>
                <w:sz w:val="24"/>
                <w:szCs w:val="24"/>
                <w:lang w:val="en-US" w:eastAsia="en-US"/>
              </w:rPr>
            </w:pPr>
            <w:r w:rsidRPr="006F5C1C">
              <w:rPr>
                <w:color w:val="000000"/>
                <w:sz w:val="24"/>
                <w:szCs w:val="24"/>
                <w:lang w:val="en-US" w:eastAsia="en-US"/>
              </w:rPr>
              <w:t>Công nghệ sinh học thực vật ứng dụng</w:t>
            </w:r>
          </w:p>
        </w:tc>
        <w:tc>
          <w:tcPr>
            <w:tcW w:w="850" w:type="dxa"/>
            <w:tcBorders>
              <w:top w:val="nil"/>
              <w:left w:val="nil"/>
              <w:bottom w:val="single" w:sz="4" w:space="0" w:color="auto"/>
              <w:right w:val="single" w:sz="4" w:space="0" w:color="auto"/>
            </w:tcBorders>
            <w:shd w:val="clear" w:color="auto" w:fill="auto"/>
            <w:noWrap/>
            <w:vAlign w:val="center"/>
            <w:hideMark/>
          </w:tcPr>
          <w:p w14:paraId="59C88E5B"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2</w:t>
            </w:r>
          </w:p>
        </w:tc>
        <w:tc>
          <w:tcPr>
            <w:tcW w:w="851" w:type="dxa"/>
            <w:tcBorders>
              <w:top w:val="nil"/>
              <w:left w:val="nil"/>
              <w:bottom w:val="single" w:sz="4" w:space="0" w:color="auto"/>
              <w:right w:val="single" w:sz="4" w:space="0" w:color="auto"/>
            </w:tcBorders>
            <w:shd w:val="clear" w:color="auto" w:fill="auto"/>
            <w:vAlign w:val="center"/>
            <w:hideMark/>
          </w:tcPr>
          <w:p w14:paraId="7E0A31D7"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2</w:t>
            </w:r>
          </w:p>
        </w:tc>
        <w:tc>
          <w:tcPr>
            <w:tcW w:w="958" w:type="dxa"/>
            <w:tcBorders>
              <w:top w:val="nil"/>
              <w:left w:val="nil"/>
              <w:bottom w:val="single" w:sz="4" w:space="0" w:color="auto"/>
              <w:right w:val="single" w:sz="4" w:space="0" w:color="auto"/>
            </w:tcBorders>
            <w:shd w:val="clear" w:color="auto" w:fill="auto"/>
            <w:vAlign w:val="center"/>
            <w:hideMark/>
          </w:tcPr>
          <w:p w14:paraId="6826FDD0"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0</w:t>
            </w:r>
          </w:p>
        </w:tc>
      </w:tr>
      <w:tr w:rsidR="00FF649B" w:rsidRPr="006F5C1C" w14:paraId="0D04789D" w14:textId="77777777" w:rsidTr="00FF649B">
        <w:trPr>
          <w:trHeight w:val="31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8D58DB4"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24</w:t>
            </w:r>
          </w:p>
        </w:tc>
        <w:tc>
          <w:tcPr>
            <w:tcW w:w="1418" w:type="dxa"/>
            <w:tcBorders>
              <w:top w:val="nil"/>
              <w:left w:val="nil"/>
              <w:bottom w:val="single" w:sz="4" w:space="0" w:color="auto"/>
              <w:right w:val="single" w:sz="4" w:space="0" w:color="auto"/>
            </w:tcBorders>
            <w:shd w:val="clear" w:color="auto" w:fill="auto"/>
            <w:noWrap/>
            <w:vAlign w:val="center"/>
            <w:hideMark/>
          </w:tcPr>
          <w:p w14:paraId="13AA23C3"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PTN7009</w:t>
            </w:r>
          </w:p>
        </w:tc>
        <w:tc>
          <w:tcPr>
            <w:tcW w:w="4394" w:type="dxa"/>
            <w:tcBorders>
              <w:top w:val="nil"/>
              <w:left w:val="nil"/>
              <w:bottom w:val="single" w:sz="4" w:space="0" w:color="auto"/>
              <w:right w:val="single" w:sz="4" w:space="0" w:color="auto"/>
            </w:tcBorders>
            <w:shd w:val="clear" w:color="auto" w:fill="auto"/>
            <w:noWrap/>
            <w:vAlign w:val="center"/>
            <w:hideMark/>
          </w:tcPr>
          <w:p w14:paraId="012A9C80" w14:textId="77777777" w:rsidR="00FF649B" w:rsidRPr="006F5C1C" w:rsidRDefault="00FF649B" w:rsidP="00FF649B">
            <w:pPr>
              <w:rPr>
                <w:color w:val="000000"/>
                <w:sz w:val="24"/>
                <w:szCs w:val="24"/>
                <w:lang w:val="en-US" w:eastAsia="en-US"/>
              </w:rPr>
            </w:pPr>
            <w:r w:rsidRPr="006F5C1C">
              <w:rPr>
                <w:color w:val="000000"/>
                <w:sz w:val="24"/>
                <w:szCs w:val="24"/>
                <w:lang w:val="en-US" w:eastAsia="en-US"/>
              </w:rPr>
              <w:t>Phát triển nông thôn nâng cao</w:t>
            </w:r>
          </w:p>
        </w:tc>
        <w:tc>
          <w:tcPr>
            <w:tcW w:w="850" w:type="dxa"/>
            <w:tcBorders>
              <w:top w:val="nil"/>
              <w:left w:val="nil"/>
              <w:bottom w:val="single" w:sz="4" w:space="0" w:color="auto"/>
              <w:right w:val="single" w:sz="4" w:space="0" w:color="auto"/>
            </w:tcBorders>
            <w:shd w:val="clear" w:color="auto" w:fill="auto"/>
            <w:noWrap/>
            <w:vAlign w:val="center"/>
            <w:hideMark/>
          </w:tcPr>
          <w:p w14:paraId="5AC297DD"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2</w:t>
            </w:r>
          </w:p>
        </w:tc>
        <w:tc>
          <w:tcPr>
            <w:tcW w:w="851" w:type="dxa"/>
            <w:tcBorders>
              <w:top w:val="nil"/>
              <w:left w:val="nil"/>
              <w:bottom w:val="single" w:sz="4" w:space="0" w:color="auto"/>
              <w:right w:val="single" w:sz="4" w:space="0" w:color="auto"/>
            </w:tcBorders>
            <w:shd w:val="clear" w:color="auto" w:fill="auto"/>
            <w:vAlign w:val="center"/>
            <w:hideMark/>
          </w:tcPr>
          <w:p w14:paraId="7648F06B"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1</w:t>
            </w:r>
          </w:p>
        </w:tc>
        <w:tc>
          <w:tcPr>
            <w:tcW w:w="958" w:type="dxa"/>
            <w:tcBorders>
              <w:top w:val="nil"/>
              <w:left w:val="nil"/>
              <w:bottom w:val="single" w:sz="4" w:space="0" w:color="auto"/>
              <w:right w:val="single" w:sz="4" w:space="0" w:color="auto"/>
            </w:tcBorders>
            <w:shd w:val="clear" w:color="auto" w:fill="auto"/>
            <w:vAlign w:val="center"/>
            <w:hideMark/>
          </w:tcPr>
          <w:p w14:paraId="673C3D31"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1</w:t>
            </w:r>
          </w:p>
        </w:tc>
      </w:tr>
      <w:tr w:rsidR="00805992" w:rsidRPr="006F5C1C" w14:paraId="28634179" w14:textId="77777777" w:rsidTr="00FF649B">
        <w:trPr>
          <w:trHeight w:val="31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F93E384" w14:textId="77777777" w:rsidR="00805992" w:rsidRPr="006F5C1C" w:rsidRDefault="00805992" w:rsidP="00805992">
            <w:pPr>
              <w:jc w:val="center"/>
              <w:rPr>
                <w:color w:val="000000"/>
                <w:sz w:val="24"/>
                <w:szCs w:val="24"/>
                <w:lang w:val="en-US" w:eastAsia="en-US"/>
              </w:rPr>
            </w:pPr>
            <w:r w:rsidRPr="006F5C1C">
              <w:rPr>
                <w:color w:val="000000"/>
                <w:sz w:val="24"/>
                <w:szCs w:val="24"/>
                <w:lang w:val="en-US" w:eastAsia="en-US"/>
              </w:rPr>
              <w:t>25</w:t>
            </w:r>
          </w:p>
        </w:tc>
        <w:tc>
          <w:tcPr>
            <w:tcW w:w="1418" w:type="dxa"/>
            <w:tcBorders>
              <w:top w:val="nil"/>
              <w:left w:val="nil"/>
              <w:bottom w:val="single" w:sz="4" w:space="0" w:color="auto"/>
              <w:right w:val="single" w:sz="4" w:space="0" w:color="auto"/>
            </w:tcBorders>
            <w:shd w:val="clear" w:color="auto" w:fill="auto"/>
            <w:noWrap/>
            <w:vAlign w:val="center"/>
            <w:hideMark/>
          </w:tcPr>
          <w:p w14:paraId="678C3FE7" w14:textId="77777777" w:rsidR="00805992" w:rsidRPr="006F5C1C" w:rsidRDefault="00805992" w:rsidP="00805992">
            <w:pPr>
              <w:jc w:val="center"/>
              <w:rPr>
                <w:sz w:val="24"/>
                <w:szCs w:val="24"/>
                <w:lang w:val="en-US" w:eastAsia="en-US"/>
              </w:rPr>
            </w:pPr>
            <w:r w:rsidRPr="00055ED1">
              <w:rPr>
                <w:color w:val="000000"/>
                <w:sz w:val="24"/>
                <w:szCs w:val="24"/>
              </w:rPr>
              <w:t>QTP7004</w:t>
            </w:r>
          </w:p>
        </w:tc>
        <w:tc>
          <w:tcPr>
            <w:tcW w:w="4394" w:type="dxa"/>
            <w:tcBorders>
              <w:top w:val="nil"/>
              <w:left w:val="nil"/>
              <w:bottom w:val="single" w:sz="4" w:space="0" w:color="auto"/>
              <w:right w:val="single" w:sz="4" w:space="0" w:color="auto"/>
            </w:tcBorders>
            <w:shd w:val="clear" w:color="auto" w:fill="auto"/>
            <w:noWrap/>
            <w:vAlign w:val="center"/>
            <w:hideMark/>
          </w:tcPr>
          <w:p w14:paraId="0A7C71FD" w14:textId="77777777" w:rsidR="00805992" w:rsidRPr="00055ED1" w:rsidRDefault="00805992" w:rsidP="00805992">
            <w:pPr>
              <w:rPr>
                <w:color w:val="000000"/>
                <w:sz w:val="24"/>
                <w:szCs w:val="24"/>
              </w:rPr>
            </w:pPr>
            <w:r w:rsidRPr="00055ED1">
              <w:rPr>
                <w:color w:val="000000"/>
                <w:sz w:val="24"/>
                <w:szCs w:val="24"/>
              </w:rPr>
              <w:t>An toàn thực phẩm nâng cao</w:t>
            </w:r>
          </w:p>
        </w:tc>
        <w:tc>
          <w:tcPr>
            <w:tcW w:w="850" w:type="dxa"/>
            <w:tcBorders>
              <w:top w:val="nil"/>
              <w:left w:val="nil"/>
              <w:bottom w:val="single" w:sz="4" w:space="0" w:color="auto"/>
              <w:right w:val="single" w:sz="4" w:space="0" w:color="auto"/>
            </w:tcBorders>
            <w:shd w:val="clear" w:color="auto" w:fill="auto"/>
            <w:noWrap/>
            <w:vAlign w:val="center"/>
            <w:hideMark/>
          </w:tcPr>
          <w:p w14:paraId="632DAE0E" w14:textId="77777777" w:rsidR="00805992" w:rsidRPr="006F5C1C" w:rsidRDefault="00805992" w:rsidP="00805992">
            <w:pPr>
              <w:jc w:val="center"/>
              <w:rPr>
                <w:color w:val="000000"/>
                <w:sz w:val="24"/>
                <w:szCs w:val="24"/>
                <w:lang w:val="en-US" w:eastAsia="en-US"/>
              </w:rPr>
            </w:pPr>
            <w:r w:rsidRPr="006F5C1C">
              <w:rPr>
                <w:color w:val="000000"/>
                <w:sz w:val="24"/>
                <w:szCs w:val="24"/>
                <w:lang w:val="en-US" w:eastAsia="en-US"/>
              </w:rPr>
              <w:t>2</w:t>
            </w:r>
          </w:p>
        </w:tc>
        <w:tc>
          <w:tcPr>
            <w:tcW w:w="851" w:type="dxa"/>
            <w:tcBorders>
              <w:top w:val="nil"/>
              <w:left w:val="nil"/>
              <w:bottom w:val="single" w:sz="4" w:space="0" w:color="auto"/>
              <w:right w:val="single" w:sz="4" w:space="0" w:color="auto"/>
            </w:tcBorders>
            <w:shd w:val="clear" w:color="auto" w:fill="auto"/>
            <w:vAlign w:val="center"/>
            <w:hideMark/>
          </w:tcPr>
          <w:p w14:paraId="6A7B434C" w14:textId="77777777" w:rsidR="00805992" w:rsidRPr="006F5C1C" w:rsidRDefault="00805992" w:rsidP="00805992">
            <w:pPr>
              <w:jc w:val="center"/>
              <w:rPr>
                <w:color w:val="000000"/>
                <w:sz w:val="24"/>
                <w:szCs w:val="24"/>
                <w:lang w:val="en-US" w:eastAsia="en-US"/>
              </w:rPr>
            </w:pPr>
            <w:r w:rsidRPr="006F5C1C">
              <w:rPr>
                <w:color w:val="000000"/>
                <w:sz w:val="24"/>
                <w:szCs w:val="24"/>
                <w:lang w:val="en-US" w:eastAsia="en-US"/>
              </w:rPr>
              <w:t>2</w:t>
            </w:r>
          </w:p>
        </w:tc>
        <w:tc>
          <w:tcPr>
            <w:tcW w:w="958" w:type="dxa"/>
            <w:tcBorders>
              <w:top w:val="nil"/>
              <w:left w:val="nil"/>
              <w:bottom w:val="single" w:sz="4" w:space="0" w:color="auto"/>
              <w:right w:val="single" w:sz="4" w:space="0" w:color="auto"/>
            </w:tcBorders>
            <w:shd w:val="clear" w:color="auto" w:fill="auto"/>
            <w:vAlign w:val="center"/>
            <w:hideMark/>
          </w:tcPr>
          <w:p w14:paraId="15D1B040" w14:textId="77777777" w:rsidR="00805992" w:rsidRPr="006F5C1C" w:rsidRDefault="00805992" w:rsidP="00805992">
            <w:pPr>
              <w:jc w:val="center"/>
              <w:rPr>
                <w:color w:val="000000"/>
                <w:sz w:val="24"/>
                <w:szCs w:val="24"/>
                <w:lang w:val="en-US" w:eastAsia="en-US"/>
              </w:rPr>
            </w:pPr>
            <w:r w:rsidRPr="006F5C1C">
              <w:rPr>
                <w:color w:val="000000"/>
                <w:sz w:val="24"/>
                <w:szCs w:val="24"/>
                <w:lang w:val="en-US" w:eastAsia="en-US"/>
              </w:rPr>
              <w:t>0</w:t>
            </w:r>
          </w:p>
        </w:tc>
      </w:tr>
      <w:tr w:rsidR="00FF649B" w:rsidRPr="006F5C1C" w14:paraId="2B061FE9" w14:textId="77777777" w:rsidTr="00FF649B">
        <w:trPr>
          <w:trHeight w:val="31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2D3779B"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26</w:t>
            </w:r>
          </w:p>
        </w:tc>
        <w:tc>
          <w:tcPr>
            <w:tcW w:w="1418" w:type="dxa"/>
            <w:tcBorders>
              <w:top w:val="nil"/>
              <w:left w:val="nil"/>
              <w:bottom w:val="single" w:sz="4" w:space="0" w:color="auto"/>
              <w:right w:val="single" w:sz="4" w:space="0" w:color="auto"/>
            </w:tcBorders>
            <w:shd w:val="clear" w:color="auto" w:fill="auto"/>
            <w:noWrap/>
            <w:vAlign w:val="center"/>
            <w:hideMark/>
          </w:tcPr>
          <w:p w14:paraId="05A03514"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GCT7016</w:t>
            </w:r>
          </w:p>
        </w:tc>
        <w:tc>
          <w:tcPr>
            <w:tcW w:w="4394" w:type="dxa"/>
            <w:tcBorders>
              <w:top w:val="nil"/>
              <w:left w:val="nil"/>
              <w:bottom w:val="single" w:sz="4" w:space="0" w:color="auto"/>
              <w:right w:val="single" w:sz="4" w:space="0" w:color="auto"/>
            </w:tcBorders>
            <w:shd w:val="clear" w:color="auto" w:fill="auto"/>
            <w:noWrap/>
            <w:vAlign w:val="center"/>
            <w:hideMark/>
          </w:tcPr>
          <w:p w14:paraId="6E20E37B" w14:textId="77777777" w:rsidR="00FF649B" w:rsidRPr="006F5C1C" w:rsidRDefault="00FF649B" w:rsidP="00FF649B">
            <w:pPr>
              <w:rPr>
                <w:color w:val="000000"/>
                <w:sz w:val="24"/>
                <w:szCs w:val="24"/>
                <w:lang w:val="en-US" w:eastAsia="en-US"/>
              </w:rPr>
            </w:pPr>
            <w:r w:rsidRPr="006F5C1C">
              <w:rPr>
                <w:color w:val="000000"/>
                <w:sz w:val="24"/>
                <w:szCs w:val="24"/>
                <w:lang w:val="en-US" w:eastAsia="en-US"/>
              </w:rPr>
              <w:t>Bảo tồn, đánh giá và sử dụng nguồn gen thực vật</w:t>
            </w:r>
          </w:p>
        </w:tc>
        <w:tc>
          <w:tcPr>
            <w:tcW w:w="850" w:type="dxa"/>
            <w:tcBorders>
              <w:top w:val="nil"/>
              <w:left w:val="nil"/>
              <w:bottom w:val="single" w:sz="4" w:space="0" w:color="auto"/>
              <w:right w:val="single" w:sz="4" w:space="0" w:color="auto"/>
            </w:tcBorders>
            <w:shd w:val="clear" w:color="auto" w:fill="auto"/>
            <w:noWrap/>
            <w:vAlign w:val="center"/>
            <w:hideMark/>
          </w:tcPr>
          <w:p w14:paraId="7EC3E4C0"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3</w:t>
            </w:r>
          </w:p>
        </w:tc>
        <w:tc>
          <w:tcPr>
            <w:tcW w:w="851" w:type="dxa"/>
            <w:tcBorders>
              <w:top w:val="nil"/>
              <w:left w:val="nil"/>
              <w:bottom w:val="single" w:sz="4" w:space="0" w:color="auto"/>
              <w:right w:val="single" w:sz="4" w:space="0" w:color="auto"/>
            </w:tcBorders>
            <w:shd w:val="clear" w:color="auto" w:fill="auto"/>
            <w:vAlign w:val="center"/>
            <w:hideMark/>
          </w:tcPr>
          <w:p w14:paraId="3C2B8D37"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1</w:t>
            </w:r>
          </w:p>
        </w:tc>
        <w:tc>
          <w:tcPr>
            <w:tcW w:w="958" w:type="dxa"/>
            <w:tcBorders>
              <w:top w:val="nil"/>
              <w:left w:val="nil"/>
              <w:bottom w:val="single" w:sz="4" w:space="0" w:color="auto"/>
              <w:right w:val="single" w:sz="4" w:space="0" w:color="auto"/>
            </w:tcBorders>
            <w:shd w:val="clear" w:color="auto" w:fill="auto"/>
            <w:vAlign w:val="center"/>
            <w:hideMark/>
          </w:tcPr>
          <w:p w14:paraId="6DD54D5F"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2</w:t>
            </w:r>
          </w:p>
        </w:tc>
      </w:tr>
      <w:tr w:rsidR="00FF649B" w:rsidRPr="006F5C1C" w14:paraId="2700CE13" w14:textId="77777777" w:rsidTr="00FF649B">
        <w:trPr>
          <w:trHeight w:val="31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50304CA"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27</w:t>
            </w:r>
          </w:p>
        </w:tc>
        <w:tc>
          <w:tcPr>
            <w:tcW w:w="1418" w:type="dxa"/>
            <w:tcBorders>
              <w:top w:val="nil"/>
              <w:left w:val="nil"/>
              <w:bottom w:val="single" w:sz="4" w:space="0" w:color="auto"/>
              <w:right w:val="single" w:sz="4" w:space="0" w:color="auto"/>
            </w:tcBorders>
            <w:shd w:val="clear" w:color="auto" w:fill="auto"/>
            <w:noWrap/>
            <w:vAlign w:val="center"/>
            <w:hideMark/>
          </w:tcPr>
          <w:p w14:paraId="7FDB765F"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CTU7004</w:t>
            </w:r>
          </w:p>
        </w:tc>
        <w:tc>
          <w:tcPr>
            <w:tcW w:w="4394" w:type="dxa"/>
            <w:tcBorders>
              <w:top w:val="nil"/>
              <w:left w:val="nil"/>
              <w:bottom w:val="single" w:sz="4" w:space="0" w:color="auto"/>
              <w:right w:val="single" w:sz="4" w:space="0" w:color="auto"/>
            </w:tcBorders>
            <w:shd w:val="clear" w:color="auto" w:fill="auto"/>
            <w:noWrap/>
            <w:vAlign w:val="center"/>
            <w:hideMark/>
          </w:tcPr>
          <w:p w14:paraId="2159152C" w14:textId="77777777" w:rsidR="00FF649B" w:rsidRPr="006F5C1C" w:rsidRDefault="00FF649B" w:rsidP="00FF649B">
            <w:pPr>
              <w:rPr>
                <w:color w:val="000000"/>
                <w:sz w:val="24"/>
                <w:szCs w:val="24"/>
                <w:lang w:val="en-US" w:eastAsia="en-US"/>
              </w:rPr>
            </w:pPr>
            <w:r w:rsidRPr="006F5C1C">
              <w:rPr>
                <w:color w:val="000000"/>
                <w:sz w:val="24"/>
                <w:szCs w:val="24"/>
                <w:lang w:val="en-US" w:eastAsia="en-US"/>
              </w:rPr>
              <w:t>Quản lý cây trồng tổng hợp (ICM)</w:t>
            </w:r>
          </w:p>
        </w:tc>
        <w:tc>
          <w:tcPr>
            <w:tcW w:w="850" w:type="dxa"/>
            <w:tcBorders>
              <w:top w:val="nil"/>
              <w:left w:val="nil"/>
              <w:bottom w:val="single" w:sz="4" w:space="0" w:color="auto"/>
              <w:right w:val="single" w:sz="4" w:space="0" w:color="auto"/>
            </w:tcBorders>
            <w:shd w:val="clear" w:color="auto" w:fill="auto"/>
            <w:noWrap/>
            <w:vAlign w:val="center"/>
            <w:hideMark/>
          </w:tcPr>
          <w:p w14:paraId="718DF9CB"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2</w:t>
            </w:r>
          </w:p>
        </w:tc>
        <w:tc>
          <w:tcPr>
            <w:tcW w:w="851" w:type="dxa"/>
            <w:tcBorders>
              <w:top w:val="nil"/>
              <w:left w:val="nil"/>
              <w:bottom w:val="single" w:sz="4" w:space="0" w:color="auto"/>
              <w:right w:val="single" w:sz="4" w:space="0" w:color="auto"/>
            </w:tcBorders>
            <w:shd w:val="clear" w:color="auto" w:fill="auto"/>
            <w:vAlign w:val="center"/>
            <w:hideMark/>
          </w:tcPr>
          <w:p w14:paraId="6EB4E584"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2</w:t>
            </w:r>
          </w:p>
        </w:tc>
        <w:tc>
          <w:tcPr>
            <w:tcW w:w="958" w:type="dxa"/>
            <w:tcBorders>
              <w:top w:val="nil"/>
              <w:left w:val="nil"/>
              <w:bottom w:val="single" w:sz="4" w:space="0" w:color="auto"/>
              <w:right w:val="single" w:sz="4" w:space="0" w:color="auto"/>
            </w:tcBorders>
            <w:shd w:val="clear" w:color="auto" w:fill="auto"/>
            <w:vAlign w:val="center"/>
            <w:hideMark/>
          </w:tcPr>
          <w:p w14:paraId="2CD5F410"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0</w:t>
            </w:r>
          </w:p>
        </w:tc>
      </w:tr>
      <w:tr w:rsidR="00FF649B" w:rsidRPr="006F5C1C" w14:paraId="7420D940" w14:textId="77777777" w:rsidTr="00FF649B">
        <w:trPr>
          <w:trHeight w:val="31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4EE7495"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28</w:t>
            </w:r>
          </w:p>
        </w:tc>
        <w:tc>
          <w:tcPr>
            <w:tcW w:w="1418" w:type="dxa"/>
            <w:tcBorders>
              <w:top w:val="nil"/>
              <w:left w:val="nil"/>
              <w:bottom w:val="single" w:sz="4" w:space="0" w:color="auto"/>
              <w:right w:val="single" w:sz="4" w:space="0" w:color="auto"/>
            </w:tcBorders>
            <w:shd w:val="clear" w:color="auto" w:fill="auto"/>
            <w:noWrap/>
            <w:vAlign w:val="center"/>
            <w:hideMark/>
          </w:tcPr>
          <w:p w14:paraId="2AFB757C"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BCY7013</w:t>
            </w:r>
          </w:p>
        </w:tc>
        <w:tc>
          <w:tcPr>
            <w:tcW w:w="4394" w:type="dxa"/>
            <w:tcBorders>
              <w:top w:val="nil"/>
              <w:left w:val="nil"/>
              <w:bottom w:val="single" w:sz="4" w:space="0" w:color="auto"/>
              <w:right w:val="single" w:sz="4" w:space="0" w:color="auto"/>
            </w:tcBorders>
            <w:shd w:val="clear" w:color="auto" w:fill="auto"/>
            <w:noWrap/>
            <w:vAlign w:val="center"/>
            <w:hideMark/>
          </w:tcPr>
          <w:p w14:paraId="0BD6EB78" w14:textId="77777777" w:rsidR="00FF649B" w:rsidRPr="006F5C1C" w:rsidRDefault="00FF649B" w:rsidP="00FF649B">
            <w:pPr>
              <w:rPr>
                <w:color w:val="000000"/>
                <w:sz w:val="24"/>
                <w:szCs w:val="24"/>
                <w:lang w:val="en-US" w:eastAsia="en-US"/>
              </w:rPr>
            </w:pPr>
            <w:r w:rsidRPr="006F5C1C">
              <w:rPr>
                <w:color w:val="000000"/>
                <w:sz w:val="24"/>
                <w:szCs w:val="24"/>
                <w:lang w:val="en-US" w:eastAsia="en-US"/>
              </w:rPr>
              <w:t>Bệnh hại cây trồng có nguồn gốc trong đất</w:t>
            </w:r>
          </w:p>
        </w:tc>
        <w:tc>
          <w:tcPr>
            <w:tcW w:w="850" w:type="dxa"/>
            <w:tcBorders>
              <w:top w:val="nil"/>
              <w:left w:val="nil"/>
              <w:bottom w:val="single" w:sz="4" w:space="0" w:color="auto"/>
              <w:right w:val="single" w:sz="4" w:space="0" w:color="auto"/>
            </w:tcBorders>
            <w:shd w:val="clear" w:color="auto" w:fill="auto"/>
            <w:noWrap/>
            <w:vAlign w:val="center"/>
            <w:hideMark/>
          </w:tcPr>
          <w:p w14:paraId="4F1410C4"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2</w:t>
            </w:r>
          </w:p>
        </w:tc>
        <w:tc>
          <w:tcPr>
            <w:tcW w:w="851" w:type="dxa"/>
            <w:tcBorders>
              <w:top w:val="nil"/>
              <w:left w:val="nil"/>
              <w:bottom w:val="single" w:sz="4" w:space="0" w:color="auto"/>
              <w:right w:val="single" w:sz="4" w:space="0" w:color="auto"/>
            </w:tcBorders>
            <w:shd w:val="clear" w:color="auto" w:fill="auto"/>
            <w:vAlign w:val="center"/>
            <w:hideMark/>
          </w:tcPr>
          <w:p w14:paraId="4FD4158E"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2</w:t>
            </w:r>
          </w:p>
        </w:tc>
        <w:tc>
          <w:tcPr>
            <w:tcW w:w="958" w:type="dxa"/>
            <w:tcBorders>
              <w:top w:val="nil"/>
              <w:left w:val="nil"/>
              <w:bottom w:val="single" w:sz="4" w:space="0" w:color="auto"/>
              <w:right w:val="single" w:sz="4" w:space="0" w:color="auto"/>
            </w:tcBorders>
            <w:shd w:val="clear" w:color="auto" w:fill="auto"/>
            <w:vAlign w:val="center"/>
            <w:hideMark/>
          </w:tcPr>
          <w:p w14:paraId="164BC713"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0</w:t>
            </w:r>
          </w:p>
        </w:tc>
      </w:tr>
      <w:tr w:rsidR="00FF649B" w:rsidRPr="006F5C1C" w14:paraId="5986ED58" w14:textId="77777777" w:rsidTr="00FF649B">
        <w:trPr>
          <w:trHeight w:val="31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B3B52AE"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29</w:t>
            </w:r>
          </w:p>
        </w:tc>
        <w:tc>
          <w:tcPr>
            <w:tcW w:w="1418" w:type="dxa"/>
            <w:tcBorders>
              <w:top w:val="nil"/>
              <w:left w:val="nil"/>
              <w:bottom w:val="single" w:sz="4" w:space="0" w:color="auto"/>
              <w:right w:val="single" w:sz="4" w:space="0" w:color="auto"/>
            </w:tcBorders>
            <w:shd w:val="clear" w:color="auto" w:fill="auto"/>
            <w:noWrap/>
            <w:vAlign w:val="center"/>
            <w:hideMark/>
          </w:tcPr>
          <w:p w14:paraId="1DDF9C61"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VSV7001</w:t>
            </w:r>
          </w:p>
        </w:tc>
        <w:tc>
          <w:tcPr>
            <w:tcW w:w="4394" w:type="dxa"/>
            <w:tcBorders>
              <w:top w:val="nil"/>
              <w:left w:val="nil"/>
              <w:bottom w:val="single" w:sz="4" w:space="0" w:color="auto"/>
              <w:right w:val="single" w:sz="4" w:space="0" w:color="auto"/>
            </w:tcBorders>
            <w:shd w:val="clear" w:color="auto" w:fill="auto"/>
            <w:vAlign w:val="center"/>
            <w:hideMark/>
          </w:tcPr>
          <w:p w14:paraId="267EED70" w14:textId="77777777" w:rsidR="00FF649B" w:rsidRPr="006F5C1C" w:rsidRDefault="00996D56" w:rsidP="00FF649B">
            <w:pPr>
              <w:rPr>
                <w:color w:val="000000"/>
                <w:sz w:val="24"/>
                <w:szCs w:val="24"/>
                <w:lang w:val="en-US" w:eastAsia="en-US"/>
              </w:rPr>
            </w:pPr>
            <w:r>
              <w:rPr>
                <w:color w:val="000000"/>
                <w:sz w:val="24"/>
                <w:szCs w:val="24"/>
                <w:lang w:val="en-US" w:eastAsia="en-US"/>
              </w:rPr>
              <w:t>CN</w:t>
            </w:r>
            <w:r w:rsidRPr="006F5C1C">
              <w:rPr>
                <w:color w:val="000000"/>
                <w:sz w:val="24"/>
                <w:szCs w:val="24"/>
                <w:lang w:val="en-US" w:eastAsia="en-US"/>
              </w:rPr>
              <w:t xml:space="preserve"> </w:t>
            </w:r>
            <w:r>
              <w:rPr>
                <w:color w:val="000000"/>
                <w:sz w:val="24"/>
                <w:szCs w:val="24"/>
                <w:lang w:val="en-US" w:eastAsia="en-US"/>
              </w:rPr>
              <w:t>VSV</w:t>
            </w:r>
            <w:r w:rsidRPr="006F5C1C">
              <w:rPr>
                <w:color w:val="000000"/>
                <w:sz w:val="24"/>
                <w:szCs w:val="24"/>
                <w:lang w:val="en-US" w:eastAsia="en-US"/>
              </w:rPr>
              <w:t xml:space="preserve"> trong</w:t>
            </w:r>
            <w:r>
              <w:rPr>
                <w:color w:val="000000"/>
                <w:sz w:val="24"/>
                <w:szCs w:val="24"/>
                <w:lang w:val="en-US" w:eastAsia="en-US"/>
              </w:rPr>
              <w:t xml:space="preserve"> SXNN và</w:t>
            </w:r>
            <w:r w:rsidRPr="006F5C1C">
              <w:rPr>
                <w:color w:val="000000"/>
                <w:sz w:val="24"/>
                <w:szCs w:val="24"/>
                <w:lang w:val="en-US" w:eastAsia="en-US"/>
              </w:rPr>
              <w:t xml:space="preserve"> cải tạo đất</w:t>
            </w:r>
          </w:p>
        </w:tc>
        <w:tc>
          <w:tcPr>
            <w:tcW w:w="850" w:type="dxa"/>
            <w:tcBorders>
              <w:top w:val="nil"/>
              <w:left w:val="nil"/>
              <w:bottom w:val="single" w:sz="4" w:space="0" w:color="auto"/>
              <w:right w:val="single" w:sz="4" w:space="0" w:color="auto"/>
            </w:tcBorders>
            <w:shd w:val="clear" w:color="auto" w:fill="auto"/>
            <w:noWrap/>
            <w:vAlign w:val="center"/>
            <w:hideMark/>
          </w:tcPr>
          <w:p w14:paraId="6E679E01"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2</w:t>
            </w:r>
          </w:p>
        </w:tc>
        <w:tc>
          <w:tcPr>
            <w:tcW w:w="851" w:type="dxa"/>
            <w:tcBorders>
              <w:top w:val="nil"/>
              <w:left w:val="nil"/>
              <w:bottom w:val="single" w:sz="4" w:space="0" w:color="auto"/>
              <w:right w:val="single" w:sz="4" w:space="0" w:color="auto"/>
            </w:tcBorders>
            <w:shd w:val="clear" w:color="auto" w:fill="auto"/>
            <w:vAlign w:val="center"/>
            <w:hideMark/>
          </w:tcPr>
          <w:p w14:paraId="18256EAC"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2</w:t>
            </w:r>
          </w:p>
        </w:tc>
        <w:tc>
          <w:tcPr>
            <w:tcW w:w="958" w:type="dxa"/>
            <w:tcBorders>
              <w:top w:val="nil"/>
              <w:left w:val="nil"/>
              <w:bottom w:val="single" w:sz="4" w:space="0" w:color="auto"/>
              <w:right w:val="single" w:sz="4" w:space="0" w:color="auto"/>
            </w:tcBorders>
            <w:shd w:val="clear" w:color="auto" w:fill="auto"/>
            <w:vAlign w:val="center"/>
            <w:hideMark/>
          </w:tcPr>
          <w:p w14:paraId="6F137BF2"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0</w:t>
            </w:r>
          </w:p>
        </w:tc>
      </w:tr>
      <w:tr w:rsidR="00FF649B" w:rsidRPr="006F5C1C" w14:paraId="167ADE40" w14:textId="77777777" w:rsidTr="00FF649B">
        <w:trPr>
          <w:trHeight w:val="31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84C41AE"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30</w:t>
            </w:r>
          </w:p>
        </w:tc>
        <w:tc>
          <w:tcPr>
            <w:tcW w:w="1418" w:type="dxa"/>
            <w:tcBorders>
              <w:top w:val="nil"/>
              <w:left w:val="nil"/>
              <w:bottom w:val="single" w:sz="4" w:space="0" w:color="auto"/>
              <w:right w:val="single" w:sz="4" w:space="0" w:color="auto"/>
            </w:tcBorders>
            <w:shd w:val="clear" w:color="auto" w:fill="auto"/>
            <w:noWrap/>
            <w:vAlign w:val="center"/>
            <w:hideMark/>
          </w:tcPr>
          <w:p w14:paraId="10807B98"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SLY7002</w:t>
            </w:r>
          </w:p>
        </w:tc>
        <w:tc>
          <w:tcPr>
            <w:tcW w:w="4394" w:type="dxa"/>
            <w:tcBorders>
              <w:top w:val="nil"/>
              <w:left w:val="nil"/>
              <w:bottom w:val="single" w:sz="4" w:space="0" w:color="auto"/>
              <w:right w:val="single" w:sz="4" w:space="0" w:color="auto"/>
            </w:tcBorders>
            <w:shd w:val="clear" w:color="auto" w:fill="auto"/>
            <w:noWrap/>
            <w:vAlign w:val="center"/>
            <w:hideMark/>
          </w:tcPr>
          <w:p w14:paraId="2C121F5B" w14:textId="77777777" w:rsidR="00FF649B" w:rsidRPr="006F5C1C" w:rsidRDefault="00FF649B" w:rsidP="00FF649B">
            <w:pPr>
              <w:rPr>
                <w:color w:val="000000"/>
                <w:sz w:val="24"/>
                <w:szCs w:val="24"/>
                <w:lang w:val="en-US" w:eastAsia="en-US"/>
              </w:rPr>
            </w:pPr>
            <w:r w:rsidRPr="006F5C1C">
              <w:rPr>
                <w:color w:val="000000"/>
                <w:sz w:val="24"/>
                <w:szCs w:val="24"/>
                <w:lang w:val="en-US" w:eastAsia="en-US"/>
              </w:rPr>
              <w:t>Dinh dưỡng khoáng cây trồng nâng cao</w:t>
            </w:r>
          </w:p>
        </w:tc>
        <w:tc>
          <w:tcPr>
            <w:tcW w:w="850" w:type="dxa"/>
            <w:tcBorders>
              <w:top w:val="nil"/>
              <w:left w:val="nil"/>
              <w:bottom w:val="single" w:sz="4" w:space="0" w:color="auto"/>
              <w:right w:val="single" w:sz="4" w:space="0" w:color="auto"/>
            </w:tcBorders>
            <w:shd w:val="clear" w:color="auto" w:fill="auto"/>
            <w:noWrap/>
            <w:vAlign w:val="center"/>
            <w:hideMark/>
          </w:tcPr>
          <w:p w14:paraId="4E49B52F"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2</w:t>
            </w:r>
          </w:p>
        </w:tc>
        <w:tc>
          <w:tcPr>
            <w:tcW w:w="851" w:type="dxa"/>
            <w:tcBorders>
              <w:top w:val="nil"/>
              <w:left w:val="nil"/>
              <w:bottom w:val="single" w:sz="4" w:space="0" w:color="auto"/>
              <w:right w:val="single" w:sz="4" w:space="0" w:color="auto"/>
            </w:tcBorders>
            <w:shd w:val="clear" w:color="auto" w:fill="auto"/>
            <w:vAlign w:val="center"/>
            <w:hideMark/>
          </w:tcPr>
          <w:p w14:paraId="7CB89EB7"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2</w:t>
            </w:r>
          </w:p>
        </w:tc>
        <w:tc>
          <w:tcPr>
            <w:tcW w:w="958" w:type="dxa"/>
            <w:tcBorders>
              <w:top w:val="nil"/>
              <w:left w:val="nil"/>
              <w:bottom w:val="single" w:sz="4" w:space="0" w:color="auto"/>
              <w:right w:val="single" w:sz="4" w:space="0" w:color="auto"/>
            </w:tcBorders>
            <w:shd w:val="clear" w:color="auto" w:fill="auto"/>
            <w:vAlign w:val="center"/>
            <w:hideMark/>
          </w:tcPr>
          <w:p w14:paraId="51ADE018"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0</w:t>
            </w:r>
          </w:p>
        </w:tc>
      </w:tr>
      <w:tr w:rsidR="00FF649B" w:rsidRPr="006F5C1C" w14:paraId="561ED61E" w14:textId="77777777" w:rsidTr="00FF649B">
        <w:trPr>
          <w:trHeight w:val="31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2ACF573"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31</w:t>
            </w:r>
          </w:p>
        </w:tc>
        <w:tc>
          <w:tcPr>
            <w:tcW w:w="1418" w:type="dxa"/>
            <w:tcBorders>
              <w:top w:val="nil"/>
              <w:left w:val="nil"/>
              <w:bottom w:val="single" w:sz="4" w:space="0" w:color="auto"/>
              <w:right w:val="single" w:sz="4" w:space="0" w:color="auto"/>
            </w:tcBorders>
            <w:shd w:val="clear" w:color="auto" w:fill="auto"/>
            <w:noWrap/>
            <w:vAlign w:val="center"/>
            <w:hideMark/>
          </w:tcPr>
          <w:p w14:paraId="4050F918"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CCN7004</w:t>
            </w:r>
          </w:p>
        </w:tc>
        <w:tc>
          <w:tcPr>
            <w:tcW w:w="4394" w:type="dxa"/>
            <w:tcBorders>
              <w:top w:val="nil"/>
              <w:left w:val="nil"/>
              <w:bottom w:val="single" w:sz="4" w:space="0" w:color="auto"/>
              <w:right w:val="single" w:sz="4" w:space="0" w:color="auto"/>
            </w:tcBorders>
            <w:shd w:val="clear" w:color="auto" w:fill="auto"/>
            <w:noWrap/>
            <w:vAlign w:val="center"/>
            <w:hideMark/>
          </w:tcPr>
          <w:p w14:paraId="7D70F006" w14:textId="77777777" w:rsidR="00FF649B" w:rsidRPr="006F5C1C" w:rsidRDefault="00FF649B" w:rsidP="00FF649B">
            <w:pPr>
              <w:rPr>
                <w:color w:val="000000"/>
                <w:sz w:val="24"/>
                <w:szCs w:val="24"/>
                <w:lang w:val="en-US" w:eastAsia="en-US"/>
              </w:rPr>
            </w:pPr>
            <w:r w:rsidRPr="006F5C1C">
              <w:rPr>
                <w:color w:val="000000"/>
                <w:sz w:val="24"/>
                <w:szCs w:val="24"/>
                <w:lang w:val="en-US" w:eastAsia="en-US"/>
              </w:rPr>
              <w:t>Cây công nghiệp ngắn ngày</w:t>
            </w:r>
          </w:p>
        </w:tc>
        <w:tc>
          <w:tcPr>
            <w:tcW w:w="850" w:type="dxa"/>
            <w:tcBorders>
              <w:top w:val="nil"/>
              <w:left w:val="nil"/>
              <w:bottom w:val="single" w:sz="4" w:space="0" w:color="auto"/>
              <w:right w:val="single" w:sz="4" w:space="0" w:color="auto"/>
            </w:tcBorders>
            <w:shd w:val="clear" w:color="auto" w:fill="auto"/>
            <w:noWrap/>
            <w:vAlign w:val="center"/>
            <w:hideMark/>
          </w:tcPr>
          <w:p w14:paraId="70B51302"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2</w:t>
            </w:r>
          </w:p>
        </w:tc>
        <w:tc>
          <w:tcPr>
            <w:tcW w:w="851" w:type="dxa"/>
            <w:tcBorders>
              <w:top w:val="nil"/>
              <w:left w:val="nil"/>
              <w:bottom w:val="single" w:sz="4" w:space="0" w:color="auto"/>
              <w:right w:val="single" w:sz="4" w:space="0" w:color="auto"/>
            </w:tcBorders>
            <w:shd w:val="clear" w:color="auto" w:fill="auto"/>
            <w:vAlign w:val="center"/>
            <w:hideMark/>
          </w:tcPr>
          <w:p w14:paraId="6DA7253E"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2</w:t>
            </w:r>
          </w:p>
        </w:tc>
        <w:tc>
          <w:tcPr>
            <w:tcW w:w="958" w:type="dxa"/>
            <w:tcBorders>
              <w:top w:val="nil"/>
              <w:left w:val="nil"/>
              <w:bottom w:val="single" w:sz="4" w:space="0" w:color="auto"/>
              <w:right w:val="single" w:sz="4" w:space="0" w:color="auto"/>
            </w:tcBorders>
            <w:shd w:val="clear" w:color="auto" w:fill="auto"/>
            <w:vAlign w:val="center"/>
            <w:hideMark/>
          </w:tcPr>
          <w:p w14:paraId="404C9C8E"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0</w:t>
            </w:r>
          </w:p>
        </w:tc>
      </w:tr>
      <w:tr w:rsidR="00FF649B" w:rsidRPr="006F5C1C" w14:paraId="22D468C1" w14:textId="77777777" w:rsidTr="00FF649B">
        <w:trPr>
          <w:trHeight w:val="31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8091144"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32</w:t>
            </w:r>
          </w:p>
        </w:tc>
        <w:tc>
          <w:tcPr>
            <w:tcW w:w="1418" w:type="dxa"/>
            <w:tcBorders>
              <w:top w:val="nil"/>
              <w:left w:val="nil"/>
              <w:bottom w:val="single" w:sz="4" w:space="0" w:color="auto"/>
              <w:right w:val="single" w:sz="4" w:space="0" w:color="auto"/>
            </w:tcBorders>
            <w:shd w:val="clear" w:color="auto" w:fill="auto"/>
            <w:noWrap/>
            <w:vAlign w:val="center"/>
            <w:hideMark/>
          </w:tcPr>
          <w:p w14:paraId="0EE84BC7"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KNN7003</w:t>
            </w:r>
          </w:p>
        </w:tc>
        <w:tc>
          <w:tcPr>
            <w:tcW w:w="4394" w:type="dxa"/>
            <w:tcBorders>
              <w:top w:val="nil"/>
              <w:left w:val="nil"/>
              <w:bottom w:val="single" w:sz="4" w:space="0" w:color="auto"/>
              <w:right w:val="single" w:sz="4" w:space="0" w:color="auto"/>
            </w:tcBorders>
            <w:shd w:val="clear" w:color="auto" w:fill="auto"/>
            <w:noWrap/>
            <w:vAlign w:val="center"/>
            <w:hideMark/>
          </w:tcPr>
          <w:p w14:paraId="00AFBE54" w14:textId="77777777" w:rsidR="00FF649B" w:rsidRPr="006F5C1C" w:rsidRDefault="00FF649B" w:rsidP="00FF649B">
            <w:pPr>
              <w:rPr>
                <w:color w:val="000000"/>
                <w:sz w:val="24"/>
                <w:szCs w:val="24"/>
                <w:lang w:val="en-US" w:eastAsia="en-US"/>
              </w:rPr>
            </w:pPr>
            <w:r w:rsidRPr="006F5C1C">
              <w:rPr>
                <w:color w:val="000000"/>
                <w:sz w:val="24"/>
                <w:szCs w:val="24"/>
                <w:lang w:val="en-US" w:eastAsia="en-US"/>
              </w:rPr>
              <w:t>Kinh tế nông nghiệp ứng dụng</w:t>
            </w:r>
          </w:p>
        </w:tc>
        <w:tc>
          <w:tcPr>
            <w:tcW w:w="850" w:type="dxa"/>
            <w:tcBorders>
              <w:top w:val="nil"/>
              <w:left w:val="nil"/>
              <w:bottom w:val="single" w:sz="4" w:space="0" w:color="auto"/>
              <w:right w:val="single" w:sz="4" w:space="0" w:color="auto"/>
            </w:tcBorders>
            <w:shd w:val="clear" w:color="auto" w:fill="auto"/>
            <w:noWrap/>
            <w:vAlign w:val="center"/>
            <w:hideMark/>
          </w:tcPr>
          <w:p w14:paraId="7125565C"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3</w:t>
            </w:r>
          </w:p>
        </w:tc>
        <w:tc>
          <w:tcPr>
            <w:tcW w:w="851" w:type="dxa"/>
            <w:tcBorders>
              <w:top w:val="nil"/>
              <w:left w:val="nil"/>
              <w:bottom w:val="single" w:sz="4" w:space="0" w:color="auto"/>
              <w:right w:val="single" w:sz="4" w:space="0" w:color="auto"/>
            </w:tcBorders>
            <w:shd w:val="clear" w:color="auto" w:fill="auto"/>
            <w:vAlign w:val="center"/>
            <w:hideMark/>
          </w:tcPr>
          <w:p w14:paraId="406EE9F4"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2</w:t>
            </w:r>
          </w:p>
        </w:tc>
        <w:tc>
          <w:tcPr>
            <w:tcW w:w="958" w:type="dxa"/>
            <w:tcBorders>
              <w:top w:val="nil"/>
              <w:left w:val="nil"/>
              <w:bottom w:val="single" w:sz="4" w:space="0" w:color="auto"/>
              <w:right w:val="single" w:sz="4" w:space="0" w:color="auto"/>
            </w:tcBorders>
            <w:shd w:val="clear" w:color="auto" w:fill="auto"/>
            <w:vAlign w:val="center"/>
            <w:hideMark/>
          </w:tcPr>
          <w:p w14:paraId="7A12159F"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1</w:t>
            </w:r>
          </w:p>
        </w:tc>
      </w:tr>
      <w:tr w:rsidR="00FF649B" w:rsidRPr="006F5C1C" w14:paraId="04FAE435" w14:textId="77777777" w:rsidTr="00FF649B">
        <w:trPr>
          <w:trHeight w:val="31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9C36E7B"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33</w:t>
            </w:r>
          </w:p>
        </w:tc>
        <w:tc>
          <w:tcPr>
            <w:tcW w:w="1418" w:type="dxa"/>
            <w:tcBorders>
              <w:top w:val="nil"/>
              <w:left w:val="nil"/>
              <w:bottom w:val="single" w:sz="4" w:space="0" w:color="auto"/>
              <w:right w:val="single" w:sz="4" w:space="0" w:color="auto"/>
            </w:tcBorders>
            <w:shd w:val="clear" w:color="auto" w:fill="auto"/>
            <w:vAlign w:val="center"/>
            <w:hideMark/>
          </w:tcPr>
          <w:p w14:paraId="697251A1"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MKT7016</w:t>
            </w:r>
          </w:p>
        </w:tc>
        <w:tc>
          <w:tcPr>
            <w:tcW w:w="4394" w:type="dxa"/>
            <w:tcBorders>
              <w:top w:val="nil"/>
              <w:left w:val="nil"/>
              <w:bottom w:val="single" w:sz="4" w:space="0" w:color="auto"/>
              <w:right w:val="single" w:sz="4" w:space="0" w:color="auto"/>
            </w:tcBorders>
            <w:shd w:val="clear" w:color="auto" w:fill="auto"/>
            <w:noWrap/>
            <w:vAlign w:val="center"/>
            <w:hideMark/>
          </w:tcPr>
          <w:p w14:paraId="61B26B5F" w14:textId="77777777" w:rsidR="00FF649B" w:rsidRPr="006F5C1C" w:rsidRDefault="00FF649B" w:rsidP="00FF649B">
            <w:pPr>
              <w:rPr>
                <w:color w:val="000000"/>
                <w:sz w:val="24"/>
                <w:szCs w:val="24"/>
                <w:lang w:val="en-US" w:eastAsia="en-US"/>
              </w:rPr>
            </w:pPr>
            <w:r w:rsidRPr="006F5C1C">
              <w:rPr>
                <w:color w:val="000000"/>
                <w:sz w:val="24"/>
                <w:szCs w:val="24"/>
                <w:lang w:val="en-US" w:eastAsia="en-US"/>
              </w:rPr>
              <w:t>Marketing nông nghiệp nâng cao</w:t>
            </w:r>
          </w:p>
        </w:tc>
        <w:tc>
          <w:tcPr>
            <w:tcW w:w="850" w:type="dxa"/>
            <w:tcBorders>
              <w:top w:val="nil"/>
              <w:left w:val="nil"/>
              <w:bottom w:val="single" w:sz="4" w:space="0" w:color="auto"/>
              <w:right w:val="single" w:sz="4" w:space="0" w:color="auto"/>
            </w:tcBorders>
            <w:shd w:val="clear" w:color="auto" w:fill="auto"/>
            <w:noWrap/>
            <w:vAlign w:val="center"/>
            <w:hideMark/>
          </w:tcPr>
          <w:p w14:paraId="14CE0C35"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2</w:t>
            </w:r>
          </w:p>
        </w:tc>
        <w:tc>
          <w:tcPr>
            <w:tcW w:w="851" w:type="dxa"/>
            <w:tcBorders>
              <w:top w:val="nil"/>
              <w:left w:val="nil"/>
              <w:bottom w:val="single" w:sz="4" w:space="0" w:color="auto"/>
              <w:right w:val="single" w:sz="4" w:space="0" w:color="auto"/>
            </w:tcBorders>
            <w:shd w:val="clear" w:color="auto" w:fill="auto"/>
            <w:vAlign w:val="center"/>
            <w:hideMark/>
          </w:tcPr>
          <w:p w14:paraId="3FB707EC"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1</w:t>
            </w:r>
          </w:p>
        </w:tc>
        <w:tc>
          <w:tcPr>
            <w:tcW w:w="958" w:type="dxa"/>
            <w:tcBorders>
              <w:top w:val="nil"/>
              <w:left w:val="nil"/>
              <w:bottom w:val="single" w:sz="4" w:space="0" w:color="auto"/>
              <w:right w:val="single" w:sz="4" w:space="0" w:color="auto"/>
            </w:tcBorders>
            <w:shd w:val="clear" w:color="auto" w:fill="auto"/>
            <w:vAlign w:val="center"/>
            <w:hideMark/>
          </w:tcPr>
          <w:p w14:paraId="6BB7CB30"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1</w:t>
            </w:r>
          </w:p>
        </w:tc>
      </w:tr>
      <w:tr w:rsidR="00FF649B" w:rsidRPr="006F5C1C" w14:paraId="17B325C8" w14:textId="77777777" w:rsidTr="00FF649B">
        <w:trPr>
          <w:trHeight w:val="31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8116ACB"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34</w:t>
            </w:r>
          </w:p>
        </w:tc>
        <w:tc>
          <w:tcPr>
            <w:tcW w:w="1418" w:type="dxa"/>
            <w:tcBorders>
              <w:top w:val="nil"/>
              <w:left w:val="nil"/>
              <w:bottom w:val="single" w:sz="4" w:space="0" w:color="auto"/>
              <w:right w:val="single" w:sz="4" w:space="0" w:color="auto"/>
            </w:tcBorders>
            <w:shd w:val="clear" w:color="000000" w:fill="FFFF00"/>
            <w:noWrap/>
            <w:vAlign w:val="center"/>
            <w:hideMark/>
          </w:tcPr>
          <w:p w14:paraId="3F3AC7A9" w14:textId="77777777" w:rsidR="00FF649B" w:rsidRPr="00805992" w:rsidRDefault="00FF649B" w:rsidP="00FF649B">
            <w:pPr>
              <w:jc w:val="center"/>
              <w:rPr>
                <w:color w:val="000000"/>
                <w:sz w:val="24"/>
                <w:szCs w:val="24"/>
                <w:lang w:val="en-US" w:eastAsia="en-US"/>
              </w:rPr>
            </w:pPr>
            <w:r w:rsidRPr="00805992">
              <w:rPr>
                <w:color w:val="000000"/>
                <w:sz w:val="24"/>
                <w:szCs w:val="24"/>
                <w:lang w:val="en-US" w:eastAsia="en-US"/>
              </w:rPr>
              <w:t>KHCT7701</w:t>
            </w:r>
          </w:p>
        </w:tc>
        <w:tc>
          <w:tcPr>
            <w:tcW w:w="4394" w:type="dxa"/>
            <w:tcBorders>
              <w:top w:val="nil"/>
              <w:left w:val="nil"/>
              <w:bottom w:val="single" w:sz="4" w:space="0" w:color="auto"/>
              <w:right w:val="single" w:sz="4" w:space="0" w:color="auto"/>
            </w:tcBorders>
            <w:shd w:val="clear" w:color="000000" w:fill="FFFF00"/>
            <w:noWrap/>
            <w:vAlign w:val="center"/>
            <w:hideMark/>
          </w:tcPr>
          <w:p w14:paraId="4D0A7709" w14:textId="77777777" w:rsidR="00FF649B" w:rsidRPr="00805992" w:rsidRDefault="00FF649B" w:rsidP="00FF649B">
            <w:pPr>
              <w:rPr>
                <w:color w:val="000000"/>
                <w:sz w:val="24"/>
                <w:szCs w:val="24"/>
                <w:lang w:val="en-US" w:eastAsia="en-US"/>
              </w:rPr>
            </w:pPr>
            <w:r w:rsidRPr="00805992">
              <w:rPr>
                <w:color w:val="000000"/>
                <w:sz w:val="24"/>
                <w:szCs w:val="24"/>
                <w:lang w:val="en-US" w:eastAsia="en-US"/>
              </w:rPr>
              <w:t>Thực tập nghề nghiệp nâng cao</w:t>
            </w:r>
          </w:p>
        </w:tc>
        <w:tc>
          <w:tcPr>
            <w:tcW w:w="850" w:type="dxa"/>
            <w:tcBorders>
              <w:top w:val="nil"/>
              <w:left w:val="nil"/>
              <w:bottom w:val="single" w:sz="4" w:space="0" w:color="auto"/>
              <w:right w:val="single" w:sz="4" w:space="0" w:color="auto"/>
            </w:tcBorders>
            <w:shd w:val="clear" w:color="auto" w:fill="auto"/>
            <w:noWrap/>
            <w:vAlign w:val="center"/>
            <w:hideMark/>
          </w:tcPr>
          <w:p w14:paraId="2585698A"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2</w:t>
            </w:r>
          </w:p>
        </w:tc>
        <w:tc>
          <w:tcPr>
            <w:tcW w:w="851" w:type="dxa"/>
            <w:tcBorders>
              <w:top w:val="nil"/>
              <w:left w:val="nil"/>
              <w:bottom w:val="single" w:sz="4" w:space="0" w:color="auto"/>
              <w:right w:val="single" w:sz="4" w:space="0" w:color="auto"/>
            </w:tcBorders>
            <w:shd w:val="clear" w:color="auto" w:fill="auto"/>
            <w:vAlign w:val="center"/>
            <w:hideMark/>
          </w:tcPr>
          <w:p w14:paraId="0A2EA1BC"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2</w:t>
            </w:r>
          </w:p>
        </w:tc>
        <w:tc>
          <w:tcPr>
            <w:tcW w:w="958" w:type="dxa"/>
            <w:tcBorders>
              <w:top w:val="nil"/>
              <w:left w:val="nil"/>
              <w:bottom w:val="single" w:sz="4" w:space="0" w:color="auto"/>
              <w:right w:val="single" w:sz="4" w:space="0" w:color="auto"/>
            </w:tcBorders>
            <w:shd w:val="clear" w:color="auto" w:fill="auto"/>
            <w:vAlign w:val="center"/>
            <w:hideMark/>
          </w:tcPr>
          <w:p w14:paraId="39FF7187"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0</w:t>
            </w:r>
          </w:p>
        </w:tc>
      </w:tr>
      <w:tr w:rsidR="00FF649B" w:rsidRPr="006F5C1C" w14:paraId="638C3CFC" w14:textId="77777777" w:rsidTr="00FF649B">
        <w:trPr>
          <w:trHeight w:val="31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EBD260C"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 </w:t>
            </w:r>
          </w:p>
        </w:tc>
        <w:tc>
          <w:tcPr>
            <w:tcW w:w="1418" w:type="dxa"/>
            <w:tcBorders>
              <w:top w:val="nil"/>
              <w:left w:val="nil"/>
              <w:bottom w:val="single" w:sz="4" w:space="0" w:color="auto"/>
              <w:right w:val="single" w:sz="4" w:space="0" w:color="auto"/>
            </w:tcBorders>
            <w:shd w:val="clear" w:color="auto" w:fill="auto"/>
            <w:noWrap/>
            <w:vAlign w:val="bottom"/>
            <w:hideMark/>
          </w:tcPr>
          <w:p w14:paraId="496983A2"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 </w:t>
            </w:r>
          </w:p>
        </w:tc>
        <w:tc>
          <w:tcPr>
            <w:tcW w:w="4394" w:type="dxa"/>
            <w:tcBorders>
              <w:top w:val="nil"/>
              <w:left w:val="nil"/>
              <w:bottom w:val="single" w:sz="4" w:space="0" w:color="auto"/>
              <w:right w:val="single" w:sz="4" w:space="0" w:color="auto"/>
            </w:tcBorders>
            <w:shd w:val="clear" w:color="auto" w:fill="auto"/>
            <w:vAlign w:val="center"/>
            <w:hideMark/>
          </w:tcPr>
          <w:p w14:paraId="6FEBBF8E" w14:textId="77777777" w:rsidR="00FF649B" w:rsidRPr="006F5C1C" w:rsidRDefault="00FF649B" w:rsidP="00FF649B">
            <w:pPr>
              <w:jc w:val="center"/>
              <w:rPr>
                <w:b/>
                <w:bCs/>
                <w:color w:val="000000"/>
                <w:sz w:val="24"/>
                <w:szCs w:val="24"/>
                <w:lang w:val="en-US" w:eastAsia="en-US"/>
              </w:rPr>
            </w:pPr>
            <w:r w:rsidRPr="006F5C1C">
              <w:rPr>
                <w:b/>
                <w:bCs/>
                <w:color w:val="000000"/>
                <w:sz w:val="24"/>
                <w:szCs w:val="24"/>
                <w:lang w:val="en-US" w:eastAsia="en-US"/>
              </w:rPr>
              <w:t>Tổng tín chỉ tự chọn</w:t>
            </w:r>
          </w:p>
        </w:tc>
        <w:tc>
          <w:tcPr>
            <w:tcW w:w="850" w:type="dxa"/>
            <w:tcBorders>
              <w:top w:val="nil"/>
              <w:left w:val="nil"/>
              <w:bottom w:val="single" w:sz="4" w:space="0" w:color="auto"/>
              <w:right w:val="single" w:sz="4" w:space="0" w:color="auto"/>
            </w:tcBorders>
            <w:shd w:val="clear" w:color="auto" w:fill="auto"/>
            <w:vAlign w:val="center"/>
            <w:hideMark/>
          </w:tcPr>
          <w:p w14:paraId="4220A565" w14:textId="77777777" w:rsidR="00FF649B" w:rsidRPr="006F5C1C" w:rsidRDefault="00FF649B" w:rsidP="00FF649B">
            <w:pPr>
              <w:jc w:val="center"/>
              <w:rPr>
                <w:b/>
                <w:bCs/>
                <w:color w:val="000000"/>
                <w:sz w:val="24"/>
                <w:szCs w:val="24"/>
                <w:lang w:val="en-US" w:eastAsia="en-US"/>
              </w:rPr>
            </w:pPr>
            <w:r w:rsidRPr="006F5C1C">
              <w:rPr>
                <w:b/>
                <w:bCs/>
                <w:color w:val="000000"/>
                <w:sz w:val="24"/>
                <w:szCs w:val="24"/>
                <w:lang w:val="en-US" w:eastAsia="en-US"/>
              </w:rPr>
              <w:t>19</w:t>
            </w:r>
          </w:p>
        </w:tc>
        <w:tc>
          <w:tcPr>
            <w:tcW w:w="851" w:type="dxa"/>
            <w:tcBorders>
              <w:top w:val="nil"/>
              <w:left w:val="nil"/>
              <w:bottom w:val="single" w:sz="4" w:space="0" w:color="auto"/>
              <w:right w:val="single" w:sz="4" w:space="0" w:color="auto"/>
            </w:tcBorders>
            <w:shd w:val="clear" w:color="auto" w:fill="auto"/>
            <w:noWrap/>
            <w:vAlign w:val="bottom"/>
            <w:hideMark/>
          </w:tcPr>
          <w:p w14:paraId="7975E270" w14:textId="77777777" w:rsidR="00FF649B" w:rsidRPr="006F5C1C" w:rsidRDefault="00FF649B" w:rsidP="00FF649B">
            <w:pPr>
              <w:jc w:val="center"/>
              <w:rPr>
                <w:b/>
                <w:bCs/>
                <w:color w:val="000000"/>
                <w:sz w:val="24"/>
                <w:szCs w:val="24"/>
                <w:lang w:val="en-US" w:eastAsia="en-US"/>
              </w:rPr>
            </w:pPr>
            <w:r w:rsidRPr="006F5C1C">
              <w:rPr>
                <w:b/>
                <w:bCs/>
                <w:color w:val="000000"/>
                <w:sz w:val="24"/>
                <w:szCs w:val="24"/>
                <w:lang w:val="en-US" w:eastAsia="en-US"/>
              </w:rPr>
              <w:t>≥14</w:t>
            </w:r>
          </w:p>
        </w:tc>
        <w:tc>
          <w:tcPr>
            <w:tcW w:w="958" w:type="dxa"/>
            <w:tcBorders>
              <w:top w:val="nil"/>
              <w:left w:val="nil"/>
              <w:bottom w:val="single" w:sz="4" w:space="0" w:color="auto"/>
              <w:right w:val="single" w:sz="4" w:space="0" w:color="auto"/>
            </w:tcBorders>
            <w:shd w:val="clear" w:color="auto" w:fill="auto"/>
            <w:noWrap/>
            <w:vAlign w:val="bottom"/>
            <w:hideMark/>
          </w:tcPr>
          <w:p w14:paraId="3A7CDF38" w14:textId="77777777" w:rsidR="00FF649B" w:rsidRPr="006F5C1C" w:rsidRDefault="00FF649B" w:rsidP="00FF649B">
            <w:pPr>
              <w:jc w:val="center"/>
              <w:rPr>
                <w:b/>
                <w:bCs/>
                <w:color w:val="000000"/>
                <w:sz w:val="24"/>
                <w:szCs w:val="24"/>
                <w:lang w:val="en-US" w:eastAsia="en-US"/>
              </w:rPr>
            </w:pPr>
            <w:r w:rsidRPr="006F5C1C">
              <w:rPr>
                <w:b/>
                <w:bCs/>
                <w:color w:val="000000"/>
                <w:sz w:val="24"/>
                <w:szCs w:val="24"/>
                <w:lang w:val="en-US" w:eastAsia="en-US"/>
              </w:rPr>
              <w:t>≤5</w:t>
            </w:r>
          </w:p>
        </w:tc>
      </w:tr>
      <w:tr w:rsidR="00FF649B" w:rsidRPr="006F5C1C" w14:paraId="7FA133A4" w14:textId="77777777" w:rsidTr="00FF649B">
        <w:trPr>
          <w:trHeight w:val="31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60C80FE" w14:textId="77777777" w:rsidR="00FF649B" w:rsidRPr="006F5C1C" w:rsidRDefault="00FF649B" w:rsidP="00FF649B">
            <w:pPr>
              <w:jc w:val="center"/>
              <w:rPr>
                <w:b/>
                <w:bCs/>
                <w:color w:val="000000"/>
                <w:sz w:val="24"/>
                <w:szCs w:val="24"/>
                <w:lang w:val="en-US" w:eastAsia="en-US"/>
              </w:rPr>
            </w:pPr>
            <w:r w:rsidRPr="006F5C1C">
              <w:rPr>
                <w:b/>
                <w:bCs/>
                <w:color w:val="000000"/>
                <w:sz w:val="24"/>
                <w:szCs w:val="24"/>
                <w:lang w:val="en-US" w:eastAsia="en-US"/>
              </w:rPr>
              <w:t>III</w:t>
            </w:r>
          </w:p>
        </w:tc>
        <w:tc>
          <w:tcPr>
            <w:tcW w:w="1418" w:type="dxa"/>
            <w:tcBorders>
              <w:top w:val="nil"/>
              <w:left w:val="nil"/>
              <w:bottom w:val="single" w:sz="4" w:space="0" w:color="auto"/>
              <w:right w:val="single" w:sz="4" w:space="0" w:color="auto"/>
            </w:tcBorders>
            <w:shd w:val="clear" w:color="auto" w:fill="auto"/>
            <w:noWrap/>
            <w:vAlign w:val="bottom"/>
            <w:hideMark/>
          </w:tcPr>
          <w:p w14:paraId="78BD43E5" w14:textId="77777777" w:rsidR="00FF649B" w:rsidRPr="006F5C1C" w:rsidRDefault="00FF649B" w:rsidP="00FF649B">
            <w:pPr>
              <w:jc w:val="center"/>
              <w:rPr>
                <w:b/>
                <w:bCs/>
                <w:color w:val="000000"/>
                <w:sz w:val="24"/>
                <w:szCs w:val="24"/>
                <w:lang w:val="en-US" w:eastAsia="en-US"/>
              </w:rPr>
            </w:pPr>
            <w:r w:rsidRPr="006F5C1C">
              <w:rPr>
                <w:b/>
                <w:bCs/>
                <w:color w:val="000000"/>
                <w:sz w:val="24"/>
                <w:szCs w:val="24"/>
                <w:lang w:val="en-US" w:eastAsia="en-US"/>
              </w:rPr>
              <w:t> </w:t>
            </w:r>
          </w:p>
        </w:tc>
        <w:tc>
          <w:tcPr>
            <w:tcW w:w="4394" w:type="dxa"/>
            <w:tcBorders>
              <w:top w:val="nil"/>
              <w:left w:val="nil"/>
              <w:bottom w:val="single" w:sz="4" w:space="0" w:color="auto"/>
              <w:right w:val="single" w:sz="4" w:space="0" w:color="auto"/>
            </w:tcBorders>
            <w:shd w:val="clear" w:color="auto" w:fill="auto"/>
            <w:vAlign w:val="center"/>
            <w:hideMark/>
          </w:tcPr>
          <w:p w14:paraId="0FE2AE2B" w14:textId="77777777" w:rsidR="00FF649B" w:rsidRPr="006F5C1C" w:rsidRDefault="00FF649B" w:rsidP="00FF649B">
            <w:pPr>
              <w:rPr>
                <w:b/>
                <w:bCs/>
                <w:color w:val="000000"/>
                <w:sz w:val="24"/>
                <w:szCs w:val="24"/>
                <w:lang w:val="en-US" w:eastAsia="en-US"/>
              </w:rPr>
            </w:pPr>
            <w:r w:rsidRPr="006F5C1C">
              <w:rPr>
                <w:b/>
                <w:bCs/>
                <w:color w:val="000000"/>
                <w:sz w:val="24"/>
                <w:szCs w:val="24"/>
                <w:lang w:val="en-US" w:eastAsia="en-US"/>
              </w:rPr>
              <w:t>Đề án tốt nghiệp</w:t>
            </w:r>
          </w:p>
        </w:tc>
        <w:tc>
          <w:tcPr>
            <w:tcW w:w="850" w:type="dxa"/>
            <w:tcBorders>
              <w:top w:val="nil"/>
              <w:left w:val="nil"/>
              <w:bottom w:val="single" w:sz="4" w:space="0" w:color="auto"/>
              <w:right w:val="single" w:sz="4" w:space="0" w:color="auto"/>
            </w:tcBorders>
            <w:shd w:val="clear" w:color="auto" w:fill="auto"/>
            <w:noWrap/>
            <w:vAlign w:val="bottom"/>
            <w:hideMark/>
          </w:tcPr>
          <w:p w14:paraId="06405269"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 </w:t>
            </w:r>
          </w:p>
        </w:tc>
        <w:tc>
          <w:tcPr>
            <w:tcW w:w="851" w:type="dxa"/>
            <w:tcBorders>
              <w:top w:val="nil"/>
              <w:left w:val="nil"/>
              <w:bottom w:val="single" w:sz="4" w:space="0" w:color="auto"/>
              <w:right w:val="single" w:sz="4" w:space="0" w:color="auto"/>
            </w:tcBorders>
            <w:shd w:val="clear" w:color="auto" w:fill="auto"/>
            <w:noWrap/>
            <w:vAlign w:val="bottom"/>
            <w:hideMark/>
          </w:tcPr>
          <w:p w14:paraId="6CA62EC1"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 </w:t>
            </w:r>
          </w:p>
        </w:tc>
        <w:tc>
          <w:tcPr>
            <w:tcW w:w="958" w:type="dxa"/>
            <w:tcBorders>
              <w:top w:val="nil"/>
              <w:left w:val="nil"/>
              <w:bottom w:val="single" w:sz="4" w:space="0" w:color="auto"/>
              <w:right w:val="single" w:sz="4" w:space="0" w:color="auto"/>
            </w:tcBorders>
            <w:shd w:val="clear" w:color="auto" w:fill="auto"/>
            <w:noWrap/>
            <w:vAlign w:val="bottom"/>
            <w:hideMark/>
          </w:tcPr>
          <w:p w14:paraId="3E5C8D30"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 </w:t>
            </w:r>
          </w:p>
        </w:tc>
      </w:tr>
      <w:tr w:rsidR="00FF649B" w:rsidRPr="006F5C1C" w14:paraId="0124BB4E" w14:textId="77777777" w:rsidTr="00FF649B">
        <w:trPr>
          <w:trHeight w:val="31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647062C" w14:textId="77777777" w:rsidR="00FF649B" w:rsidRPr="006F5C1C" w:rsidRDefault="00FF649B" w:rsidP="00FF649B">
            <w:pPr>
              <w:jc w:val="center"/>
              <w:rPr>
                <w:b/>
                <w:bCs/>
                <w:color w:val="000000"/>
                <w:sz w:val="24"/>
                <w:szCs w:val="24"/>
                <w:lang w:val="en-US" w:eastAsia="en-US"/>
              </w:rPr>
            </w:pPr>
            <w:r w:rsidRPr="006F5C1C">
              <w:rPr>
                <w:b/>
                <w:bCs/>
                <w:color w:val="000000"/>
                <w:sz w:val="24"/>
                <w:szCs w:val="24"/>
                <w:lang w:val="en-US" w:eastAsia="en-US"/>
              </w:rPr>
              <w:t> </w:t>
            </w:r>
          </w:p>
        </w:tc>
        <w:tc>
          <w:tcPr>
            <w:tcW w:w="1418" w:type="dxa"/>
            <w:tcBorders>
              <w:top w:val="nil"/>
              <w:left w:val="nil"/>
              <w:bottom w:val="single" w:sz="4" w:space="0" w:color="auto"/>
              <w:right w:val="single" w:sz="4" w:space="0" w:color="auto"/>
            </w:tcBorders>
            <w:shd w:val="clear" w:color="auto" w:fill="auto"/>
            <w:noWrap/>
            <w:vAlign w:val="bottom"/>
            <w:hideMark/>
          </w:tcPr>
          <w:p w14:paraId="4DC4BFE4" w14:textId="77777777" w:rsidR="00FF649B" w:rsidRPr="006F5C1C" w:rsidRDefault="00FF649B" w:rsidP="00FF649B">
            <w:pPr>
              <w:jc w:val="center"/>
              <w:rPr>
                <w:b/>
                <w:bCs/>
                <w:color w:val="000000"/>
                <w:sz w:val="24"/>
                <w:szCs w:val="24"/>
                <w:lang w:val="en-US" w:eastAsia="en-US"/>
              </w:rPr>
            </w:pPr>
            <w:r w:rsidRPr="006F5C1C">
              <w:rPr>
                <w:b/>
                <w:bCs/>
                <w:color w:val="000000"/>
                <w:sz w:val="24"/>
                <w:szCs w:val="24"/>
                <w:lang w:val="en-US" w:eastAsia="en-US"/>
              </w:rPr>
              <w:t> </w:t>
            </w:r>
          </w:p>
        </w:tc>
        <w:tc>
          <w:tcPr>
            <w:tcW w:w="4394" w:type="dxa"/>
            <w:tcBorders>
              <w:top w:val="nil"/>
              <w:left w:val="nil"/>
              <w:bottom w:val="single" w:sz="4" w:space="0" w:color="auto"/>
              <w:right w:val="single" w:sz="4" w:space="0" w:color="auto"/>
            </w:tcBorders>
            <w:shd w:val="clear" w:color="auto" w:fill="auto"/>
            <w:vAlign w:val="center"/>
            <w:hideMark/>
          </w:tcPr>
          <w:p w14:paraId="10027BFA" w14:textId="77777777" w:rsidR="00FF649B" w:rsidRPr="006F5C1C" w:rsidRDefault="00FF649B" w:rsidP="00FF649B">
            <w:pPr>
              <w:rPr>
                <w:b/>
                <w:bCs/>
                <w:color w:val="000000"/>
                <w:sz w:val="24"/>
                <w:szCs w:val="24"/>
                <w:lang w:val="en-US" w:eastAsia="en-US"/>
              </w:rPr>
            </w:pPr>
            <w:r w:rsidRPr="006F5C1C">
              <w:rPr>
                <w:b/>
                <w:bCs/>
                <w:color w:val="000000"/>
                <w:sz w:val="24"/>
                <w:szCs w:val="24"/>
                <w:lang w:val="en-US" w:eastAsia="en-US"/>
              </w:rPr>
              <w:t>Học phần đề án bắt buộc</w:t>
            </w:r>
          </w:p>
        </w:tc>
        <w:tc>
          <w:tcPr>
            <w:tcW w:w="850" w:type="dxa"/>
            <w:tcBorders>
              <w:top w:val="nil"/>
              <w:left w:val="nil"/>
              <w:bottom w:val="single" w:sz="4" w:space="0" w:color="auto"/>
              <w:right w:val="single" w:sz="4" w:space="0" w:color="auto"/>
            </w:tcBorders>
            <w:shd w:val="clear" w:color="auto" w:fill="auto"/>
            <w:vAlign w:val="center"/>
            <w:hideMark/>
          </w:tcPr>
          <w:p w14:paraId="4A5AD9BF"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9</w:t>
            </w:r>
          </w:p>
        </w:tc>
        <w:tc>
          <w:tcPr>
            <w:tcW w:w="851" w:type="dxa"/>
            <w:tcBorders>
              <w:top w:val="nil"/>
              <w:left w:val="nil"/>
              <w:bottom w:val="single" w:sz="4" w:space="0" w:color="auto"/>
              <w:right w:val="single" w:sz="4" w:space="0" w:color="auto"/>
            </w:tcBorders>
            <w:shd w:val="clear" w:color="auto" w:fill="auto"/>
            <w:noWrap/>
            <w:vAlign w:val="bottom"/>
            <w:hideMark/>
          </w:tcPr>
          <w:p w14:paraId="1A604982"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9</w:t>
            </w:r>
          </w:p>
        </w:tc>
        <w:tc>
          <w:tcPr>
            <w:tcW w:w="958" w:type="dxa"/>
            <w:tcBorders>
              <w:top w:val="nil"/>
              <w:left w:val="nil"/>
              <w:bottom w:val="single" w:sz="4" w:space="0" w:color="auto"/>
              <w:right w:val="single" w:sz="4" w:space="0" w:color="auto"/>
            </w:tcBorders>
            <w:shd w:val="clear" w:color="auto" w:fill="auto"/>
            <w:noWrap/>
            <w:vAlign w:val="bottom"/>
            <w:hideMark/>
          </w:tcPr>
          <w:p w14:paraId="7AF0C0E3"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0</w:t>
            </w:r>
          </w:p>
        </w:tc>
      </w:tr>
      <w:tr w:rsidR="00FF649B" w:rsidRPr="006F5C1C" w14:paraId="2BF587F6" w14:textId="77777777" w:rsidTr="00FF649B">
        <w:trPr>
          <w:trHeight w:val="31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932561B"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 </w:t>
            </w:r>
          </w:p>
        </w:tc>
        <w:tc>
          <w:tcPr>
            <w:tcW w:w="1418" w:type="dxa"/>
            <w:tcBorders>
              <w:top w:val="nil"/>
              <w:left w:val="nil"/>
              <w:bottom w:val="single" w:sz="4" w:space="0" w:color="auto"/>
              <w:right w:val="single" w:sz="4" w:space="0" w:color="auto"/>
            </w:tcBorders>
            <w:shd w:val="clear" w:color="auto" w:fill="auto"/>
            <w:vAlign w:val="center"/>
            <w:hideMark/>
          </w:tcPr>
          <w:p w14:paraId="1B1E418C"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KHCT7801</w:t>
            </w:r>
          </w:p>
        </w:tc>
        <w:tc>
          <w:tcPr>
            <w:tcW w:w="4394" w:type="dxa"/>
            <w:tcBorders>
              <w:top w:val="nil"/>
              <w:left w:val="nil"/>
              <w:bottom w:val="single" w:sz="4" w:space="0" w:color="auto"/>
              <w:right w:val="single" w:sz="4" w:space="0" w:color="auto"/>
            </w:tcBorders>
            <w:shd w:val="clear" w:color="auto" w:fill="auto"/>
            <w:vAlign w:val="center"/>
            <w:hideMark/>
          </w:tcPr>
          <w:p w14:paraId="72C560E9" w14:textId="77777777" w:rsidR="00FF649B" w:rsidRPr="006F5C1C" w:rsidRDefault="00FF649B" w:rsidP="00FF649B">
            <w:pPr>
              <w:rPr>
                <w:color w:val="000000"/>
                <w:sz w:val="24"/>
                <w:szCs w:val="24"/>
                <w:lang w:val="en-US" w:eastAsia="en-US"/>
              </w:rPr>
            </w:pPr>
            <w:r w:rsidRPr="006F5C1C">
              <w:rPr>
                <w:color w:val="000000"/>
                <w:sz w:val="24"/>
                <w:szCs w:val="24"/>
                <w:lang w:val="en-US" w:eastAsia="en-US"/>
              </w:rPr>
              <w:t>Học phần đề án 1</w:t>
            </w:r>
          </w:p>
        </w:tc>
        <w:tc>
          <w:tcPr>
            <w:tcW w:w="850" w:type="dxa"/>
            <w:tcBorders>
              <w:top w:val="nil"/>
              <w:left w:val="nil"/>
              <w:bottom w:val="single" w:sz="4" w:space="0" w:color="auto"/>
              <w:right w:val="single" w:sz="4" w:space="0" w:color="auto"/>
            </w:tcBorders>
            <w:shd w:val="clear" w:color="auto" w:fill="auto"/>
            <w:noWrap/>
            <w:vAlign w:val="center"/>
            <w:hideMark/>
          </w:tcPr>
          <w:p w14:paraId="1923CEAC"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5</w:t>
            </w:r>
          </w:p>
        </w:tc>
        <w:tc>
          <w:tcPr>
            <w:tcW w:w="851" w:type="dxa"/>
            <w:tcBorders>
              <w:top w:val="nil"/>
              <w:left w:val="nil"/>
              <w:bottom w:val="single" w:sz="4" w:space="0" w:color="auto"/>
              <w:right w:val="single" w:sz="4" w:space="0" w:color="auto"/>
            </w:tcBorders>
            <w:shd w:val="clear" w:color="auto" w:fill="auto"/>
            <w:vAlign w:val="center"/>
            <w:hideMark/>
          </w:tcPr>
          <w:p w14:paraId="0DBC5210"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5</w:t>
            </w:r>
          </w:p>
        </w:tc>
        <w:tc>
          <w:tcPr>
            <w:tcW w:w="958" w:type="dxa"/>
            <w:tcBorders>
              <w:top w:val="nil"/>
              <w:left w:val="nil"/>
              <w:bottom w:val="single" w:sz="4" w:space="0" w:color="auto"/>
              <w:right w:val="single" w:sz="4" w:space="0" w:color="auto"/>
            </w:tcBorders>
            <w:shd w:val="clear" w:color="auto" w:fill="auto"/>
            <w:vAlign w:val="center"/>
            <w:hideMark/>
          </w:tcPr>
          <w:p w14:paraId="0CA4DE6C"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0</w:t>
            </w:r>
          </w:p>
        </w:tc>
      </w:tr>
      <w:tr w:rsidR="00FF649B" w:rsidRPr="006F5C1C" w14:paraId="4CA7CD1B" w14:textId="77777777" w:rsidTr="00FF649B">
        <w:trPr>
          <w:trHeight w:val="31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56DC116"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 </w:t>
            </w:r>
          </w:p>
        </w:tc>
        <w:tc>
          <w:tcPr>
            <w:tcW w:w="1418" w:type="dxa"/>
            <w:tcBorders>
              <w:top w:val="nil"/>
              <w:left w:val="nil"/>
              <w:bottom w:val="single" w:sz="4" w:space="0" w:color="auto"/>
              <w:right w:val="single" w:sz="4" w:space="0" w:color="auto"/>
            </w:tcBorders>
            <w:shd w:val="clear" w:color="auto" w:fill="auto"/>
            <w:vAlign w:val="center"/>
            <w:hideMark/>
          </w:tcPr>
          <w:p w14:paraId="5E951EDD"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KHCT7802</w:t>
            </w:r>
          </w:p>
        </w:tc>
        <w:tc>
          <w:tcPr>
            <w:tcW w:w="4394" w:type="dxa"/>
            <w:tcBorders>
              <w:top w:val="nil"/>
              <w:left w:val="nil"/>
              <w:bottom w:val="single" w:sz="4" w:space="0" w:color="auto"/>
              <w:right w:val="single" w:sz="4" w:space="0" w:color="auto"/>
            </w:tcBorders>
            <w:shd w:val="clear" w:color="auto" w:fill="auto"/>
            <w:vAlign w:val="center"/>
            <w:hideMark/>
          </w:tcPr>
          <w:p w14:paraId="19CDF521" w14:textId="77777777" w:rsidR="00FF649B" w:rsidRPr="006F5C1C" w:rsidRDefault="00FF649B" w:rsidP="00FF649B">
            <w:pPr>
              <w:jc w:val="both"/>
              <w:rPr>
                <w:color w:val="000000"/>
                <w:sz w:val="24"/>
                <w:szCs w:val="24"/>
                <w:lang w:val="en-US" w:eastAsia="en-US"/>
              </w:rPr>
            </w:pPr>
            <w:r w:rsidRPr="006F5C1C">
              <w:rPr>
                <w:color w:val="000000"/>
                <w:sz w:val="24"/>
                <w:szCs w:val="24"/>
                <w:lang w:val="en-US" w:eastAsia="en-US"/>
              </w:rPr>
              <w:t>Học phần đề án 2</w:t>
            </w:r>
          </w:p>
        </w:tc>
        <w:tc>
          <w:tcPr>
            <w:tcW w:w="850" w:type="dxa"/>
            <w:tcBorders>
              <w:top w:val="nil"/>
              <w:left w:val="nil"/>
              <w:bottom w:val="single" w:sz="4" w:space="0" w:color="auto"/>
              <w:right w:val="single" w:sz="4" w:space="0" w:color="auto"/>
            </w:tcBorders>
            <w:shd w:val="clear" w:color="auto" w:fill="auto"/>
            <w:noWrap/>
            <w:vAlign w:val="center"/>
            <w:hideMark/>
          </w:tcPr>
          <w:p w14:paraId="0D41BB99"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4</w:t>
            </w:r>
          </w:p>
        </w:tc>
        <w:tc>
          <w:tcPr>
            <w:tcW w:w="851" w:type="dxa"/>
            <w:tcBorders>
              <w:top w:val="nil"/>
              <w:left w:val="nil"/>
              <w:bottom w:val="single" w:sz="4" w:space="0" w:color="auto"/>
              <w:right w:val="single" w:sz="4" w:space="0" w:color="auto"/>
            </w:tcBorders>
            <w:shd w:val="clear" w:color="auto" w:fill="auto"/>
            <w:vAlign w:val="center"/>
            <w:hideMark/>
          </w:tcPr>
          <w:p w14:paraId="2DC6906F"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4</w:t>
            </w:r>
          </w:p>
        </w:tc>
        <w:tc>
          <w:tcPr>
            <w:tcW w:w="958" w:type="dxa"/>
            <w:tcBorders>
              <w:top w:val="nil"/>
              <w:left w:val="nil"/>
              <w:bottom w:val="single" w:sz="4" w:space="0" w:color="auto"/>
              <w:right w:val="single" w:sz="4" w:space="0" w:color="auto"/>
            </w:tcBorders>
            <w:shd w:val="clear" w:color="auto" w:fill="auto"/>
            <w:vAlign w:val="center"/>
            <w:hideMark/>
          </w:tcPr>
          <w:p w14:paraId="359FC07A"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0</w:t>
            </w:r>
          </w:p>
        </w:tc>
      </w:tr>
      <w:tr w:rsidR="00FF649B" w:rsidRPr="006F5C1C" w14:paraId="3717E295" w14:textId="77777777" w:rsidTr="00FF649B">
        <w:trPr>
          <w:trHeight w:val="31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C7454E8"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 </w:t>
            </w:r>
          </w:p>
        </w:tc>
        <w:tc>
          <w:tcPr>
            <w:tcW w:w="1418" w:type="dxa"/>
            <w:tcBorders>
              <w:top w:val="nil"/>
              <w:left w:val="nil"/>
              <w:bottom w:val="single" w:sz="4" w:space="0" w:color="auto"/>
              <w:right w:val="single" w:sz="4" w:space="0" w:color="auto"/>
            </w:tcBorders>
            <w:shd w:val="clear" w:color="auto" w:fill="auto"/>
            <w:noWrap/>
            <w:vAlign w:val="bottom"/>
            <w:hideMark/>
          </w:tcPr>
          <w:p w14:paraId="75EA28C9"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 </w:t>
            </w:r>
          </w:p>
        </w:tc>
        <w:tc>
          <w:tcPr>
            <w:tcW w:w="4394" w:type="dxa"/>
            <w:tcBorders>
              <w:top w:val="nil"/>
              <w:left w:val="nil"/>
              <w:bottom w:val="single" w:sz="4" w:space="0" w:color="auto"/>
              <w:right w:val="single" w:sz="4" w:space="0" w:color="auto"/>
            </w:tcBorders>
            <w:shd w:val="clear" w:color="auto" w:fill="auto"/>
            <w:noWrap/>
            <w:vAlign w:val="bottom"/>
            <w:hideMark/>
          </w:tcPr>
          <w:p w14:paraId="332BA56D" w14:textId="77777777" w:rsidR="00FF649B" w:rsidRPr="006F5C1C" w:rsidRDefault="00FF649B" w:rsidP="00FF649B">
            <w:pPr>
              <w:rPr>
                <w:b/>
                <w:bCs/>
                <w:color w:val="000000"/>
                <w:sz w:val="24"/>
                <w:szCs w:val="24"/>
                <w:lang w:val="en-US" w:eastAsia="en-US"/>
              </w:rPr>
            </w:pPr>
            <w:r w:rsidRPr="006F5C1C">
              <w:rPr>
                <w:b/>
                <w:bCs/>
                <w:color w:val="000000"/>
                <w:sz w:val="24"/>
                <w:szCs w:val="24"/>
                <w:lang w:val="en-US" w:eastAsia="en-US"/>
              </w:rPr>
              <w:t>Học phần đề án bổ sung</w:t>
            </w:r>
          </w:p>
        </w:tc>
        <w:tc>
          <w:tcPr>
            <w:tcW w:w="850" w:type="dxa"/>
            <w:tcBorders>
              <w:top w:val="nil"/>
              <w:left w:val="nil"/>
              <w:bottom w:val="single" w:sz="4" w:space="0" w:color="auto"/>
              <w:right w:val="single" w:sz="4" w:space="0" w:color="auto"/>
            </w:tcBorders>
            <w:shd w:val="clear" w:color="auto" w:fill="auto"/>
            <w:noWrap/>
            <w:vAlign w:val="bottom"/>
            <w:hideMark/>
          </w:tcPr>
          <w:p w14:paraId="2C760A8F"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 </w:t>
            </w:r>
          </w:p>
        </w:tc>
        <w:tc>
          <w:tcPr>
            <w:tcW w:w="851" w:type="dxa"/>
            <w:tcBorders>
              <w:top w:val="nil"/>
              <w:left w:val="nil"/>
              <w:bottom w:val="single" w:sz="4" w:space="0" w:color="auto"/>
              <w:right w:val="single" w:sz="4" w:space="0" w:color="auto"/>
            </w:tcBorders>
            <w:shd w:val="clear" w:color="auto" w:fill="auto"/>
            <w:noWrap/>
            <w:vAlign w:val="bottom"/>
            <w:hideMark/>
          </w:tcPr>
          <w:p w14:paraId="477FE01F"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 </w:t>
            </w:r>
          </w:p>
        </w:tc>
        <w:tc>
          <w:tcPr>
            <w:tcW w:w="958" w:type="dxa"/>
            <w:tcBorders>
              <w:top w:val="nil"/>
              <w:left w:val="nil"/>
              <w:bottom w:val="single" w:sz="4" w:space="0" w:color="auto"/>
              <w:right w:val="single" w:sz="4" w:space="0" w:color="auto"/>
            </w:tcBorders>
            <w:shd w:val="clear" w:color="auto" w:fill="auto"/>
            <w:noWrap/>
            <w:vAlign w:val="bottom"/>
            <w:hideMark/>
          </w:tcPr>
          <w:p w14:paraId="0FC5ECBE"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 </w:t>
            </w:r>
          </w:p>
        </w:tc>
      </w:tr>
      <w:tr w:rsidR="00FF649B" w:rsidRPr="006F5C1C" w14:paraId="55D242DA" w14:textId="77777777" w:rsidTr="00FF649B">
        <w:trPr>
          <w:trHeight w:val="31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A5C3264"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 </w:t>
            </w:r>
          </w:p>
        </w:tc>
        <w:tc>
          <w:tcPr>
            <w:tcW w:w="1418" w:type="dxa"/>
            <w:tcBorders>
              <w:top w:val="nil"/>
              <w:left w:val="nil"/>
              <w:bottom w:val="single" w:sz="4" w:space="0" w:color="auto"/>
              <w:right w:val="single" w:sz="4" w:space="0" w:color="auto"/>
            </w:tcBorders>
            <w:shd w:val="clear" w:color="auto" w:fill="auto"/>
            <w:vAlign w:val="center"/>
            <w:hideMark/>
          </w:tcPr>
          <w:p w14:paraId="2E05EC03"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KHCT7803</w:t>
            </w:r>
          </w:p>
        </w:tc>
        <w:tc>
          <w:tcPr>
            <w:tcW w:w="4394" w:type="dxa"/>
            <w:tcBorders>
              <w:top w:val="nil"/>
              <w:left w:val="nil"/>
              <w:bottom w:val="single" w:sz="4" w:space="0" w:color="auto"/>
              <w:right w:val="single" w:sz="4" w:space="0" w:color="auto"/>
            </w:tcBorders>
            <w:shd w:val="clear" w:color="auto" w:fill="auto"/>
            <w:noWrap/>
            <w:vAlign w:val="bottom"/>
            <w:hideMark/>
          </w:tcPr>
          <w:p w14:paraId="343C0615" w14:textId="77777777" w:rsidR="00FF649B" w:rsidRPr="006F5C1C" w:rsidRDefault="00FF649B" w:rsidP="00FF649B">
            <w:pPr>
              <w:rPr>
                <w:color w:val="000000"/>
                <w:sz w:val="24"/>
                <w:szCs w:val="24"/>
                <w:lang w:val="en-US" w:eastAsia="en-US"/>
              </w:rPr>
            </w:pPr>
            <w:r w:rsidRPr="006F5C1C">
              <w:rPr>
                <w:color w:val="000000"/>
                <w:sz w:val="24"/>
                <w:szCs w:val="24"/>
                <w:lang w:val="en-US" w:eastAsia="en-US"/>
              </w:rPr>
              <w:t>Học phần đề án bổ sung</w:t>
            </w:r>
          </w:p>
        </w:tc>
        <w:tc>
          <w:tcPr>
            <w:tcW w:w="850" w:type="dxa"/>
            <w:tcBorders>
              <w:top w:val="nil"/>
              <w:left w:val="nil"/>
              <w:bottom w:val="single" w:sz="4" w:space="0" w:color="auto"/>
              <w:right w:val="single" w:sz="4" w:space="0" w:color="auto"/>
            </w:tcBorders>
            <w:shd w:val="clear" w:color="auto" w:fill="auto"/>
            <w:noWrap/>
            <w:vAlign w:val="bottom"/>
            <w:hideMark/>
          </w:tcPr>
          <w:p w14:paraId="7DC2290B"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1</w:t>
            </w:r>
          </w:p>
        </w:tc>
        <w:tc>
          <w:tcPr>
            <w:tcW w:w="851" w:type="dxa"/>
            <w:tcBorders>
              <w:top w:val="nil"/>
              <w:left w:val="nil"/>
              <w:bottom w:val="single" w:sz="4" w:space="0" w:color="auto"/>
              <w:right w:val="single" w:sz="4" w:space="0" w:color="auto"/>
            </w:tcBorders>
            <w:shd w:val="clear" w:color="auto" w:fill="auto"/>
            <w:noWrap/>
            <w:vAlign w:val="bottom"/>
            <w:hideMark/>
          </w:tcPr>
          <w:p w14:paraId="1CAD8DE6"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4929709E"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0</w:t>
            </w:r>
          </w:p>
        </w:tc>
      </w:tr>
      <w:tr w:rsidR="00FF649B" w:rsidRPr="006F5C1C" w14:paraId="19383B7E" w14:textId="77777777" w:rsidTr="00FF649B">
        <w:trPr>
          <w:trHeight w:val="31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E5B7CC8"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 </w:t>
            </w:r>
          </w:p>
        </w:tc>
        <w:tc>
          <w:tcPr>
            <w:tcW w:w="1418" w:type="dxa"/>
            <w:tcBorders>
              <w:top w:val="nil"/>
              <w:left w:val="nil"/>
              <w:bottom w:val="single" w:sz="4" w:space="0" w:color="auto"/>
              <w:right w:val="single" w:sz="4" w:space="0" w:color="auto"/>
            </w:tcBorders>
            <w:shd w:val="clear" w:color="auto" w:fill="auto"/>
            <w:noWrap/>
            <w:vAlign w:val="bottom"/>
            <w:hideMark/>
          </w:tcPr>
          <w:p w14:paraId="16CF11D3" w14:textId="77777777" w:rsidR="00FF649B" w:rsidRPr="006F5C1C" w:rsidRDefault="00FF649B" w:rsidP="00FF649B">
            <w:pPr>
              <w:jc w:val="center"/>
              <w:rPr>
                <w:color w:val="000000"/>
                <w:sz w:val="24"/>
                <w:szCs w:val="24"/>
                <w:lang w:val="en-US" w:eastAsia="en-US"/>
              </w:rPr>
            </w:pPr>
            <w:r w:rsidRPr="006F5C1C">
              <w:rPr>
                <w:color w:val="000000"/>
                <w:sz w:val="24"/>
                <w:szCs w:val="24"/>
                <w:lang w:val="en-US" w:eastAsia="en-US"/>
              </w:rPr>
              <w:t> </w:t>
            </w:r>
          </w:p>
        </w:tc>
        <w:tc>
          <w:tcPr>
            <w:tcW w:w="4394" w:type="dxa"/>
            <w:tcBorders>
              <w:top w:val="nil"/>
              <w:left w:val="nil"/>
              <w:bottom w:val="single" w:sz="4" w:space="0" w:color="auto"/>
              <w:right w:val="single" w:sz="4" w:space="0" w:color="auto"/>
            </w:tcBorders>
            <w:shd w:val="clear" w:color="auto" w:fill="auto"/>
            <w:noWrap/>
            <w:vAlign w:val="bottom"/>
            <w:hideMark/>
          </w:tcPr>
          <w:p w14:paraId="20EB8739" w14:textId="77777777" w:rsidR="00FF649B" w:rsidRPr="006F5C1C" w:rsidRDefault="00FF649B" w:rsidP="00FF649B">
            <w:pPr>
              <w:jc w:val="center"/>
              <w:rPr>
                <w:b/>
                <w:bCs/>
                <w:color w:val="000000"/>
                <w:sz w:val="24"/>
                <w:szCs w:val="24"/>
                <w:lang w:val="en-US" w:eastAsia="en-US"/>
              </w:rPr>
            </w:pPr>
            <w:r w:rsidRPr="006F5C1C">
              <w:rPr>
                <w:b/>
                <w:bCs/>
                <w:color w:val="000000"/>
                <w:sz w:val="24"/>
                <w:szCs w:val="24"/>
                <w:lang w:val="en-US" w:eastAsia="en-US"/>
              </w:rPr>
              <w:t>Tổng (I+II+III)</w:t>
            </w:r>
          </w:p>
        </w:tc>
        <w:tc>
          <w:tcPr>
            <w:tcW w:w="850" w:type="dxa"/>
            <w:tcBorders>
              <w:top w:val="nil"/>
              <w:left w:val="nil"/>
              <w:bottom w:val="single" w:sz="4" w:space="0" w:color="auto"/>
              <w:right w:val="single" w:sz="4" w:space="0" w:color="auto"/>
            </w:tcBorders>
            <w:shd w:val="clear" w:color="auto" w:fill="auto"/>
            <w:noWrap/>
            <w:vAlign w:val="bottom"/>
            <w:hideMark/>
          </w:tcPr>
          <w:p w14:paraId="06AF58B2" w14:textId="77777777" w:rsidR="00FF649B" w:rsidRPr="006F5C1C" w:rsidRDefault="00FF649B" w:rsidP="00FF649B">
            <w:pPr>
              <w:jc w:val="center"/>
              <w:rPr>
                <w:b/>
                <w:bCs/>
                <w:color w:val="000000"/>
                <w:sz w:val="24"/>
                <w:szCs w:val="24"/>
                <w:lang w:val="en-US" w:eastAsia="en-US"/>
              </w:rPr>
            </w:pPr>
            <w:r w:rsidRPr="006F5C1C">
              <w:rPr>
                <w:b/>
                <w:bCs/>
                <w:color w:val="000000"/>
                <w:sz w:val="24"/>
                <w:szCs w:val="24"/>
                <w:lang w:val="en-US" w:eastAsia="en-US"/>
              </w:rPr>
              <w:t>60</w:t>
            </w:r>
          </w:p>
        </w:tc>
        <w:tc>
          <w:tcPr>
            <w:tcW w:w="851" w:type="dxa"/>
            <w:tcBorders>
              <w:top w:val="nil"/>
              <w:left w:val="nil"/>
              <w:bottom w:val="single" w:sz="4" w:space="0" w:color="auto"/>
              <w:right w:val="single" w:sz="4" w:space="0" w:color="auto"/>
            </w:tcBorders>
            <w:shd w:val="clear" w:color="auto" w:fill="auto"/>
            <w:noWrap/>
            <w:vAlign w:val="bottom"/>
            <w:hideMark/>
          </w:tcPr>
          <w:p w14:paraId="0FEA66FB" w14:textId="77777777" w:rsidR="00FF649B" w:rsidRPr="006F5C1C" w:rsidRDefault="00FF649B" w:rsidP="00FF649B">
            <w:pPr>
              <w:jc w:val="center"/>
              <w:rPr>
                <w:b/>
                <w:bCs/>
                <w:color w:val="000000"/>
                <w:sz w:val="24"/>
                <w:szCs w:val="24"/>
                <w:lang w:val="en-US" w:eastAsia="en-US"/>
              </w:rPr>
            </w:pPr>
            <w:r w:rsidRPr="006F5C1C">
              <w:rPr>
                <w:b/>
                <w:bCs/>
                <w:color w:val="000000"/>
                <w:sz w:val="24"/>
                <w:szCs w:val="24"/>
                <w:lang w:val="en-US" w:eastAsia="en-US"/>
              </w:rPr>
              <w:t>≥42</w:t>
            </w:r>
          </w:p>
        </w:tc>
        <w:tc>
          <w:tcPr>
            <w:tcW w:w="958" w:type="dxa"/>
            <w:tcBorders>
              <w:top w:val="nil"/>
              <w:left w:val="nil"/>
              <w:bottom w:val="single" w:sz="4" w:space="0" w:color="auto"/>
              <w:right w:val="single" w:sz="4" w:space="0" w:color="auto"/>
            </w:tcBorders>
            <w:shd w:val="clear" w:color="auto" w:fill="auto"/>
            <w:noWrap/>
            <w:vAlign w:val="bottom"/>
            <w:hideMark/>
          </w:tcPr>
          <w:p w14:paraId="2E7D5525" w14:textId="77777777" w:rsidR="00FF649B" w:rsidRPr="006F5C1C" w:rsidRDefault="00FF649B" w:rsidP="00FF649B">
            <w:pPr>
              <w:jc w:val="center"/>
              <w:rPr>
                <w:b/>
                <w:bCs/>
                <w:color w:val="000000"/>
                <w:sz w:val="24"/>
                <w:szCs w:val="24"/>
                <w:lang w:val="en-US" w:eastAsia="en-US"/>
              </w:rPr>
            </w:pPr>
            <w:r w:rsidRPr="006F5C1C">
              <w:rPr>
                <w:b/>
                <w:bCs/>
                <w:color w:val="000000"/>
                <w:sz w:val="24"/>
                <w:szCs w:val="24"/>
                <w:lang w:val="en-US" w:eastAsia="en-US"/>
              </w:rPr>
              <w:t>≤18</w:t>
            </w:r>
          </w:p>
        </w:tc>
      </w:tr>
    </w:tbl>
    <w:p w14:paraId="1D4F1C74" w14:textId="77777777" w:rsidR="00C109FB" w:rsidRPr="006F5C1C" w:rsidRDefault="00C109FB" w:rsidP="00C109FB">
      <w:pPr>
        <w:widowControl w:val="0"/>
        <w:spacing w:line="340" w:lineRule="exact"/>
        <w:jc w:val="center"/>
        <w:rPr>
          <w:b/>
          <w:sz w:val="26"/>
          <w:szCs w:val="26"/>
          <w:lang w:val="pt-PT" w:eastAsia="en-US"/>
        </w:rPr>
      </w:pPr>
    </w:p>
    <w:p w14:paraId="7F035325" w14:textId="77777777" w:rsidR="00132E47" w:rsidRPr="006F5C1C" w:rsidRDefault="00132E47" w:rsidP="00217A28">
      <w:pPr>
        <w:pStyle w:val="KHOA"/>
        <w:spacing w:before="0" w:after="0" w:line="340" w:lineRule="exact"/>
        <w:jc w:val="left"/>
        <w:rPr>
          <w:rFonts w:ascii="Times New Roman" w:hAnsi="Times New Roman"/>
          <w:sz w:val="28"/>
          <w:lang w:eastAsia="en-US"/>
        </w:rPr>
      </w:pPr>
      <w:bookmarkStart w:id="486" w:name="_Toc450133915"/>
      <w:bookmarkStart w:id="487" w:name="_Toc41904094"/>
      <w:bookmarkEnd w:id="485"/>
    </w:p>
    <w:p w14:paraId="3D99BDCF" w14:textId="77777777" w:rsidR="00217A28" w:rsidRPr="006F5C1C" w:rsidRDefault="00217A28" w:rsidP="00217A28">
      <w:pPr>
        <w:pStyle w:val="KHOA"/>
        <w:spacing w:before="0" w:after="0" w:line="340" w:lineRule="exact"/>
        <w:jc w:val="left"/>
        <w:rPr>
          <w:rFonts w:ascii="Times New Roman" w:hAnsi="Times New Roman"/>
          <w:sz w:val="28"/>
          <w:lang w:eastAsia="en-US"/>
        </w:rPr>
      </w:pPr>
    </w:p>
    <w:p w14:paraId="4E138258" w14:textId="77777777" w:rsidR="00132E47" w:rsidRPr="006F5C1C" w:rsidRDefault="00132E47" w:rsidP="00C109FB">
      <w:pPr>
        <w:pStyle w:val="KHOA"/>
        <w:spacing w:before="0" w:after="0" w:line="340" w:lineRule="exact"/>
        <w:rPr>
          <w:rFonts w:ascii="Times New Roman" w:hAnsi="Times New Roman"/>
          <w:sz w:val="28"/>
          <w:lang w:eastAsia="en-US"/>
        </w:rPr>
      </w:pPr>
    </w:p>
    <w:p w14:paraId="5D7C4322" w14:textId="77777777" w:rsidR="00C109FB" w:rsidRPr="00733FEC" w:rsidRDefault="00C109FB" w:rsidP="00733FEC">
      <w:pPr>
        <w:pStyle w:val="Heading2"/>
        <w:jc w:val="center"/>
        <w:rPr>
          <w:rFonts w:ascii="Times New Roman" w:hAnsi="Times New Roman" w:cs="Times New Roman"/>
          <w:i w:val="0"/>
        </w:rPr>
      </w:pPr>
      <w:bookmarkStart w:id="488" w:name="_Toc117499873"/>
      <w:bookmarkStart w:id="489" w:name="_Toc117500018"/>
      <w:bookmarkStart w:id="490" w:name="_Toc117500150"/>
      <w:bookmarkStart w:id="491" w:name="_Toc117500345"/>
      <w:bookmarkStart w:id="492" w:name="_Toc117509490"/>
      <w:bookmarkStart w:id="493" w:name="_Toc117513053"/>
      <w:bookmarkStart w:id="494" w:name="_Toc137472717"/>
      <w:r w:rsidRPr="00733FEC">
        <w:rPr>
          <w:rFonts w:ascii="Times New Roman" w:hAnsi="Times New Roman" w:cs="Times New Roman"/>
          <w:i w:val="0"/>
        </w:rPr>
        <w:lastRenderedPageBreak/>
        <w:t>KHOA THÚ Y</w:t>
      </w:r>
      <w:bookmarkEnd w:id="486"/>
      <w:bookmarkEnd w:id="487"/>
      <w:bookmarkEnd w:id="488"/>
      <w:bookmarkEnd w:id="489"/>
      <w:bookmarkEnd w:id="490"/>
      <w:bookmarkEnd w:id="491"/>
      <w:bookmarkEnd w:id="492"/>
      <w:bookmarkEnd w:id="493"/>
      <w:bookmarkEnd w:id="494"/>
    </w:p>
    <w:p w14:paraId="03284F0A" w14:textId="77777777" w:rsidR="00C109FB" w:rsidRPr="00827CCE" w:rsidRDefault="00C109FB" w:rsidP="00733FEC">
      <w:pPr>
        <w:pStyle w:val="KHOA"/>
        <w:spacing w:before="0" w:after="0" w:line="340" w:lineRule="exact"/>
        <w:outlineLvl w:val="2"/>
        <w:rPr>
          <w:rFonts w:ascii="Times New Roman" w:hAnsi="Times New Roman"/>
          <w:szCs w:val="26"/>
          <w:shd w:val="clear" w:color="auto" w:fill="FFFFFF"/>
          <w:lang w:eastAsia="en-US"/>
        </w:rPr>
      </w:pPr>
      <w:bookmarkStart w:id="495" w:name="_Toc450133916"/>
      <w:bookmarkStart w:id="496" w:name="_Toc41904095"/>
      <w:bookmarkStart w:id="497" w:name="_Toc117499874"/>
      <w:bookmarkStart w:id="498" w:name="_Toc117500019"/>
      <w:bookmarkStart w:id="499" w:name="_Toc117500151"/>
      <w:bookmarkStart w:id="500" w:name="_Toc117500346"/>
      <w:bookmarkStart w:id="501" w:name="_Toc117509491"/>
      <w:bookmarkStart w:id="502" w:name="_Toc117513054"/>
      <w:bookmarkStart w:id="503" w:name="_Toc137472718"/>
      <w:r w:rsidRPr="00733FEC">
        <w:rPr>
          <w:rStyle w:val="Heading3Char"/>
          <w:rFonts w:ascii="Times New Roman" w:hAnsi="Times New Roman"/>
          <w:b/>
        </w:rPr>
        <w:t>A1. NGÀNH THÚ Y</w:t>
      </w:r>
      <w:bookmarkEnd w:id="495"/>
      <w:r w:rsidRPr="00733FEC">
        <w:rPr>
          <w:rStyle w:val="Heading3Char"/>
          <w:rFonts w:ascii="Times New Roman" w:hAnsi="Times New Roman"/>
          <w:b/>
        </w:rPr>
        <w:t xml:space="preserve"> </w:t>
      </w:r>
      <w:bookmarkStart w:id="504" w:name="_Toc450133917"/>
      <w:r w:rsidRPr="00733FEC">
        <w:rPr>
          <w:rStyle w:val="Heading3Char"/>
          <w:rFonts w:ascii="Times New Roman" w:hAnsi="Times New Roman"/>
          <w:b/>
        </w:rPr>
        <w:t>(ĐỊNH HƯỚNG NGHIÊN CỨU)</w:t>
      </w:r>
      <w:bookmarkEnd w:id="504"/>
      <w:r w:rsidRPr="006F5C1C">
        <w:rPr>
          <w:rFonts w:ascii="Times New Roman" w:hAnsi="Times New Roman"/>
          <w:lang w:eastAsia="en-US"/>
        </w:rPr>
        <w:br/>
      </w:r>
      <w:r w:rsidRPr="00827CCE">
        <w:rPr>
          <w:rFonts w:ascii="Times New Roman" w:hAnsi="Times New Roman"/>
          <w:szCs w:val="26"/>
          <w:shd w:val="clear" w:color="auto" w:fill="FFFFFF"/>
          <w:lang w:eastAsia="en-US"/>
        </w:rPr>
        <w:t>Mã số: 8 64 01 01</w:t>
      </w:r>
      <w:bookmarkEnd w:id="496"/>
      <w:bookmarkEnd w:id="497"/>
      <w:bookmarkEnd w:id="498"/>
      <w:bookmarkEnd w:id="499"/>
      <w:bookmarkEnd w:id="500"/>
      <w:bookmarkEnd w:id="501"/>
      <w:bookmarkEnd w:id="502"/>
      <w:bookmarkEnd w:id="503"/>
    </w:p>
    <w:p w14:paraId="3C6CE463" w14:textId="77777777" w:rsidR="00E42468" w:rsidRPr="006F5C1C" w:rsidRDefault="00E42468" w:rsidP="00C109FB">
      <w:pPr>
        <w:pStyle w:val="1"/>
        <w:spacing w:before="0" w:after="0" w:line="340" w:lineRule="exact"/>
        <w:rPr>
          <w:rFonts w:ascii="Times New Roman" w:hAnsi="Times New Roman"/>
          <w:shd w:val="clear" w:color="auto" w:fill="FFFFFF"/>
          <w:lang w:eastAsia="en-US"/>
        </w:rPr>
      </w:pPr>
    </w:p>
    <w:p w14:paraId="388274D2" w14:textId="77777777" w:rsidR="006E5461" w:rsidRPr="006F5C1C" w:rsidRDefault="00217A28" w:rsidP="006E5461">
      <w:pPr>
        <w:pStyle w:val="1"/>
        <w:spacing w:before="0" w:after="0" w:line="340" w:lineRule="exact"/>
        <w:rPr>
          <w:rFonts w:ascii="Times New Roman" w:hAnsi="Times New Roman"/>
          <w:szCs w:val="24"/>
          <w:shd w:val="clear" w:color="auto" w:fill="FFFFFF"/>
          <w:lang w:eastAsia="en-US"/>
        </w:rPr>
      </w:pPr>
      <w:r w:rsidRPr="006F5C1C">
        <w:rPr>
          <w:rFonts w:ascii="Times New Roman" w:hAnsi="Times New Roman"/>
          <w:szCs w:val="24"/>
          <w:shd w:val="clear" w:color="auto" w:fill="FFFFFF"/>
          <w:lang w:eastAsia="en-US"/>
        </w:rPr>
        <w:t>1</w:t>
      </w:r>
      <w:r w:rsidR="006E5461" w:rsidRPr="006F5C1C">
        <w:rPr>
          <w:rFonts w:ascii="Times New Roman" w:hAnsi="Times New Roman"/>
          <w:szCs w:val="24"/>
          <w:shd w:val="clear" w:color="auto" w:fill="FFFFFF"/>
          <w:lang w:eastAsia="en-US"/>
        </w:rPr>
        <w:t>. MỤC TIÊU ĐÀO TẠO VÀ CHUẨN ĐẦU RA</w:t>
      </w:r>
    </w:p>
    <w:p w14:paraId="7FC8785F" w14:textId="77777777" w:rsidR="006E5461" w:rsidRPr="006F5C1C" w:rsidRDefault="00217A28" w:rsidP="006E5461">
      <w:pPr>
        <w:pStyle w:val="2"/>
        <w:spacing w:before="0" w:after="0" w:line="340" w:lineRule="exact"/>
        <w:rPr>
          <w:rFonts w:ascii="Times New Roman" w:hAnsi="Times New Roman"/>
          <w:szCs w:val="24"/>
          <w:shd w:val="clear" w:color="auto" w:fill="FFFFFF"/>
          <w:lang w:eastAsia="en-US"/>
        </w:rPr>
      </w:pPr>
      <w:r w:rsidRPr="006F5C1C">
        <w:rPr>
          <w:rFonts w:ascii="Times New Roman" w:hAnsi="Times New Roman"/>
          <w:szCs w:val="24"/>
          <w:shd w:val="clear" w:color="auto" w:fill="FFFFFF"/>
          <w:lang w:eastAsia="en-US"/>
        </w:rPr>
        <w:t>1</w:t>
      </w:r>
      <w:r w:rsidR="006E5461" w:rsidRPr="006F5C1C">
        <w:rPr>
          <w:rFonts w:ascii="Times New Roman" w:hAnsi="Times New Roman"/>
          <w:szCs w:val="24"/>
          <w:shd w:val="clear" w:color="auto" w:fill="FFFFFF"/>
          <w:lang w:eastAsia="en-US"/>
        </w:rPr>
        <w:t>.1. Về kiến thức</w:t>
      </w:r>
    </w:p>
    <w:p w14:paraId="48BEDDC8" w14:textId="77777777" w:rsidR="006E5461" w:rsidRPr="006F5C1C" w:rsidRDefault="00217A28" w:rsidP="006E5461">
      <w:pPr>
        <w:pStyle w:val="11"/>
        <w:spacing w:before="0" w:after="0" w:line="340" w:lineRule="exact"/>
        <w:rPr>
          <w:rFonts w:ascii="Times New Roman" w:hAnsi="Times New Roman"/>
          <w:szCs w:val="24"/>
          <w:shd w:val="clear" w:color="auto" w:fill="FFFFFF"/>
          <w:lang w:eastAsia="en-US"/>
        </w:rPr>
      </w:pPr>
      <w:r w:rsidRPr="006F5C1C">
        <w:rPr>
          <w:rFonts w:ascii="Times New Roman" w:hAnsi="Times New Roman"/>
          <w:szCs w:val="24"/>
          <w:shd w:val="clear" w:color="auto" w:fill="FFFFFF"/>
          <w:lang w:eastAsia="en-US"/>
        </w:rPr>
        <w:t>1</w:t>
      </w:r>
      <w:r w:rsidR="006E5461" w:rsidRPr="006F5C1C">
        <w:rPr>
          <w:rFonts w:ascii="Times New Roman" w:hAnsi="Times New Roman"/>
          <w:szCs w:val="24"/>
          <w:shd w:val="clear" w:color="auto" w:fill="FFFFFF"/>
          <w:lang w:eastAsia="en-US"/>
        </w:rPr>
        <w:t>.1.1. Kiến thức chung</w:t>
      </w:r>
    </w:p>
    <w:p w14:paraId="5D4F1281" w14:textId="77777777" w:rsidR="006E5461" w:rsidRPr="006F5C1C" w:rsidRDefault="006E5461" w:rsidP="006E5461">
      <w:pPr>
        <w:pStyle w:val="CHU"/>
        <w:spacing w:before="0" w:after="0" w:line="340" w:lineRule="exact"/>
        <w:rPr>
          <w:szCs w:val="24"/>
          <w:shd w:val="clear" w:color="auto" w:fill="FFFFFF"/>
          <w:lang w:eastAsia="en-US"/>
        </w:rPr>
      </w:pPr>
      <w:r w:rsidRPr="006F5C1C">
        <w:rPr>
          <w:szCs w:val="24"/>
          <w:shd w:val="clear" w:color="auto" w:fill="FFFFFF"/>
          <w:lang w:eastAsia="en-US"/>
        </w:rPr>
        <w:t>Hiểu, phân tích, đánh giá được tri thức triết học, rèn luyện thế giới quan, phương pháp luận triết học cho người học trong việc nhận thức và nghiên cứu các đối tượng thuộc lĩnh vực thú y; cơ sở lý luận triết học của đường lối cách mạng Việt Nam, đặc biệt là chiến lược phát triển khoa học - công nghệ của Việt Nam. Ứng dụng được các tri thức của triết học vào nghiên cứu và thực tiễn sản xuất.</w:t>
      </w:r>
    </w:p>
    <w:p w14:paraId="3D85B854" w14:textId="77777777" w:rsidR="006E5461" w:rsidRPr="006F5C1C" w:rsidRDefault="00217A28" w:rsidP="006E5461">
      <w:pPr>
        <w:pStyle w:val="11"/>
        <w:spacing w:before="0" w:after="0" w:line="340" w:lineRule="exact"/>
        <w:rPr>
          <w:rFonts w:ascii="Times New Roman" w:hAnsi="Times New Roman"/>
          <w:szCs w:val="24"/>
          <w:shd w:val="clear" w:color="auto" w:fill="FFFFFF"/>
          <w:lang w:eastAsia="en-US"/>
        </w:rPr>
      </w:pPr>
      <w:r w:rsidRPr="006F5C1C">
        <w:rPr>
          <w:rFonts w:ascii="Times New Roman" w:hAnsi="Times New Roman"/>
          <w:szCs w:val="24"/>
          <w:shd w:val="clear" w:color="auto" w:fill="FFFFFF"/>
          <w:lang w:eastAsia="en-US"/>
        </w:rPr>
        <w:t>1</w:t>
      </w:r>
      <w:r w:rsidR="006E5461" w:rsidRPr="006F5C1C">
        <w:rPr>
          <w:rFonts w:ascii="Times New Roman" w:hAnsi="Times New Roman"/>
          <w:szCs w:val="24"/>
          <w:shd w:val="clear" w:color="auto" w:fill="FFFFFF"/>
          <w:lang w:eastAsia="en-US"/>
        </w:rPr>
        <w:t>.1.2. Kiến thức chuyên môn</w:t>
      </w:r>
    </w:p>
    <w:p w14:paraId="4DFD43B5" w14:textId="77777777" w:rsidR="006E5461" w:rsidRPr="006F5C1C" w:rsidRDefault="006E5461" w:rsidP="006E5461">
      <w:pPr>
        <w:pStyle w:val="CHU"/>
        <w:spacing w:before="0" w:after="0" w:line="340" w:lineRule="exact"/>
        <w:rPr>
          <w:szCs w:val="24"/>
          <w:lang w:eastAsia="en-US"/>
        </w:rPr>
      </w:pPr>
      <w:r w:rsidRPr="006F5C1C">
        <w:rPr>
          <w:szCs w:val="24"/>
          <w:lang w:eastAsia="en-US"/>
        </w:rPr>
        <w:t>Vận dụng các kiến thức cơ sở ngành nâng cao như: sinh lý, hóa sinh, vi sinh vật học, dược lý, sinh học tế bào, dược lý thú y để giải thích, phân tích chiến lược, xây dựng các chương trình, dự án, kế hoạch và đề xuất các giải pháp có tính thực tiễn trong công tác phòng chống dịch bệnh cho gia súc, gia cầm; hiệu quả cho các nghiên cứu và tổ chức sản xuất liên quan đến lĩnh vực Thú y;</w:t>
      </w:r>
    </w:p>
    <w:p w14:paraId="081B64C1" w14:textId="77777777" w:rsidR="006E5461" w:rsidRPr="006F5C1C" w:rsidRDefault="006E5461" w:rsidP="006E5461">
      <w:pPr>
        <w:pStyle w:val="CHU"/>
        <w:spacing w:before="0" w:after="0" w:line="340" w:lineRule="exact"/>
        <w:rPr>
          <w:szCs w:val="24"/>
          <w:lang w:eastAsia="en-US"/>
        </w:rPr>
      </w:pPr>
      <w:r w:rsidRPr="006F5C1C">
        <w:rPr>
          <w:szCs w:val="24"/>
          <w:lang w:eastAsia="en-US"/>
        </w:rPr>
        <w:t>Nghiên cứu, áp dụng và phát triển các kiến thức Ngành để phục vụ công tác nghiên cứu các chương trình quản lý và phòng chống dịch bệnh của từng vùng; đề xuất xây dựng và tổ chức thực hiện các công tác phòng, trị bệnh cho vật nuôi; đảm bảo vệ sinh an toàn thực phẩm, vệ sinh môi trường chăn nuôi góp phần bảo vệ sức khỏe của con người;</w:t>
      </w:r>
    </w:p>
    <w:p w14:paraId="1DF4E61B" w14:textId="77777777" w:rsidR="006E5461" w:rsidRPr="006F5C1C" w:rsidRDefault="006E5461" w:rsidP="006E5461">
      <w:pPr>
        <w:pStyle w:val="CHU"/>
        <w:spacing w:before="0" w:after="0" w:line="340" w:lineRule="exact"/>
        <w:rPr>
          <w:szCs w:val="24"/>
          <w:lang w:val="nl-NL" w:eastAsia="en-US"/>
        </w:rPr>
      </w:pPr>
      <w:r w:rsidRPr="006F5C1C">
        <w:rPr>
          <w:szCs w:val="24"/>
          <w:lang w:val="nl-NL" w:eastAsia="en-US"/>
        </w:rPr>
        <w:t>Phân tích, đánh giá và tổng hợp được kiến thức chuyên sâu về thú y để có thể phát triển kiến thức mới và tiếp tục nghiên cứu ở trình độ tiến sĩ;</w:t>
      </w:r>
    </w:p>
    <w:p w14:paraId="572C50CE" w14:textId="77777777" w:rsidR="006E5461" w:rsidRPr="006F5C1C" w:rsidRDefault="006E5461" w:rsidP="006E5461">
      <w:pPr>
        <w:pStyle w:val="CHU"/>
        <w:spacing w:before="0" w:after="0" w:line="340" w:lineRule="exact"/>
        <w:rPr>
          <w:szCs w:val="24"/>
          <w:lang w:val="nl-NL" w:eastAsia="en-US"/>
        </w:rPr>
      </w:pPr>
      <w:r w:rsidRPr="006F5C1C">
        <w:rPr>
          <w:szCs w:val="24"/>
          <w:lang w:val="nl-NL" w:eastAsia="en-US"/>
        </w:rPr>
        <w:t>Hiểu và vận dụng được kiến thức tổng hợp về pháp luật, quản lý và bảo vệ môi trường liên quan đến lĩnh vực thú y vào thực tiễn sản xuất.</w:t>
      </w:r>
    </w:p>
    <w:p w14:paraId="5A24D51D" w14:textId="77777777" w:rsidR="006E5461" w:rsidRPr="006F5C1C" w:rsidRDefault="00217A28" w:rsidP="006E5461">
      <w:pPr>
        <w:pStyle w:val="2"/>
        <w:spacing w:before="0" w:after="0" w:line="340" w:lineRule="exact"/>
        <w:rPr>
          <w:rFonts w:ascii="Times New Roman" w:hAnsi="Times New Roman"/>
          <w:szCs w:val="24"/>
          <w:lang w:eastAsia="en-US"/>
        </w:rPr>
      </w:pPr>
      <w:r w:rsidRPr="006F5C1C">
        <w:rPr>
          <w:rFonts w:ascii="Times New Roman" w:hAnsi="Times New Roman"/>
          <w:szCs w:val="24"/>
          <w:lang w:eastAsia="en-US"/>
        </w:rPr>
        <w:t>1</w:t>
      </w:r>
      <w:r w:rsidR="006E5461" w:rsidRPr="006F5C1C">
        <w:rPr>
          <w:rFonts w:ascii="Times New Roman" w:hAnsi="Times New Roman"/>
          <w:szCs w:val="24"/>
          <w:lang w:eastAsia="en-US"/>
        </w:rPr>
        <w:t>.2. Về kỹ năng</w:t>
      </w:r>
    </w:p>
    <w:p w14:paraId="5210910D" w14:textId="77777777" w:rsidR="006E5461" w:rsidRPr="006F5C1C" w:rsidRDefault="006E5461" w:rsidP="006E5461">
      <w:pPr>
        <w:pStyle w:val="CHU"/>
        <w:spacing w:before="0" w:after="0" w:line="340" w:lineRule="exact"/>
        <w:rPr>
          <w:szCs w:val="24"/>
        </w:rPr>
      </w:pPr>
      <w:r w:rsidRPr="006F5C1C">
        <w:rPr>
          <w:szCs w:val="24"/>
        </w:rPr>
        <w:t xml:space="preserve">Sử dụng thành thạo các công cụ, trang thiết bị phục vụ cho học tập và nghiên cứu và chuyên nghiệp trong các kỹ thuật lâm sàng, cận lâm sàng, phi lâm sàng và lấy mẫu bệnh phẩm ứng dụng trong chẩn đoán và phòng và điều trị bệnh cho vật nuôi. </w:t>
      </w:r>
    </w:p>
    <w:p w14:paraId="60997F8E" w14:textId="77777777" w:rsidR="006E5461" w:rsidRPr="006F5C1C" w:rsidRDefault="006E5461" w:rsidP="006E5461">
      <w:pPr>
        <w:pStyle w:val="CHU"/>
        <w:spacing w:before="0" w:after="0" w:line="340" w:lineRule="exact"/>
        <w:rPr>
          <w:szCs w:val="24"/>
        </w:rPr>
      </w:pPr>
      <w:r w:rsidRPr="006F5C1C">
        <w:rPr>
          <w:szCs w:val="24"/>
        </w:rPr>
        <w:t>- Có khả năng nghiên cứu, phát triển chuyên môn; chủ động học và tự học tập nâng cao kiến thức trong lĩnh vực Chăn nuôi - Thú y.</w:t>
      </w:r>
    </w:p>
    <w:p w14:paraId="7BBF50A3" w14:textId="77777777" w:rsidR="006E5461" w:rsidRPr="006F5C1C" w:rsidRDefault="006E5461" w:rsidP="006E5461">
      <w:pPr>
        <w:pStyle w:val="CHU"/>
        <w:spacing w:before="0" w:after="0" w:line="340" w:lineRule="exact"/>
        <w:rPr>
          <w:szCs w:val="24"/>
        </w:rPr>
      </w:pPr>
      <w:r w:rsidRPr="006F5C1C">
        <w:rPr>
          <w:szCs w:val="24"/>
        </w:rPr>
        <w:t>Xây dựng, đánh giá, phản biện các dự án chăn nuôi, thú y, các kết quả nghiên cứu liên quan đến Ngành.</w:t>
      </w:r>
    </w:p>
    <w:p w14:paraId="75856630" w14:textId="77777777" w:rsidR="006E5461" w:rsidRPr="006F5C1C" w:rsidRDefault="006E5461" w:rsidP="006E5461">
      <w:pPr>
        <w:pStyle w:val="CHU"/>
        <w:spacing w:before="0" w:after="0" w:line="340" w:lineRule="exact"/>
        <w:rPr>
          <w:szCs w:val="24"/>
        </w:rPr>
      </w:pPr>
      <w:r w:rsidRPr="006F5C1C">
        <w:rPr>
          <w:szCs w:val="24"/>
        </w:rPr>
        <w:t>Có kỹ năng thuyết trình về về lĩnh vực chuyên môn, sử dụng thành thạo các phương tiện giao tiếp đa truyền thông, ứng dụng và sử dụng thành thạo Internet trong cập nhật và xử lý thông tin.</w:t>
      </w:r>
    </w:p>
    <w:p w14:paraId="19AE2BB6" w14:textId="77777777" w:rsidR="006E5461" w:rsidRPr="006F5C1C" w:rsidRDefault="006E5461" w:rsidP="006E5461">
      <w:pPr>
        <w:pStyle w:val="CHU"/>
        <w:spacing w:before="0" w:after="0" w:line="340" w:lineRule="exact"/>
        <w:rPr>
          <w:szCs w:val="24"/>
        </w:rPr>
      </w:pPr>
      <w:r w:rsidRPr="006F5C1C">
        <w:rPr>
          <w:szCs w:val="24"/>
        </w:rPr>
        <w:t xml:space="preserve"> Độc lập và tự chủ trong nghiên cứu để phát triển và thử nghiệm những giải pháp mới, phát triển các công nghệ mới trong lĩnh vực thú y; Có kỹ năng tự lập kế hoạch, tổ chức, sắp xếp và đánh giá kết quả công việc chuyên môn về thú y được giao.</w:t>
      </w:r>
    </w:p>
    <w:p w14:paraId="49CFAABA" w14:textId="77777777" w:rsidR="006E5461" w:rsidRPr="006F5C1C" w:rsidRDefault="006E5461" w:rsidP="006E5461">
      <w:pPr>
        <w:pStyle w:val="CHU"/>
        <w:spacing w:before="0" w:after="0" w:line="340" w:lineRule="exact"/>
        <w:rPr>
          <w:szCs w:val="24"/>
        </w:rPr>
      </w:pPr>
      <w:r w:rsidRPr="006F5C1C">
        <w:rPr>
          <w:i/>
          <w:szCs w:val="24"/>
        </w:rPr>
        <w:t>Kỹ năng sử dụng công nghệ thông tin</w:t>
      </w:r>
      <w:r w:rsidRPr="006F5C1C">
        <w:rPr>
          <w:szCs w:val="24"/>
        </w:rPr>
        <w:t xml:space="preserve">: </w:t>
      </w:r>
    </w:p>
    <w:p w14:paraId="3ED57198" w14:textId="77777777" w:rsidR="006E5461" w:rsidRPr="006F5C1C" w:rsidRDefault="006E5461" w:rsidP="006E5461">
      <w:pPr>
        <w:pStyle w:val="CHU"/>
        <w:spacing w:before="0" w:after="0" w:line="340" w:lineRule="exact"/>
        <w:rPr>
          <w:szCs w:val="24"/>
        </w:rPr>
      </w:pPr>
      <w:r w:rsidRPr="006F5C1C">
        <w:rPr>
          <w:szCs w:val="24"/>
        </w:rPr>
        <w:lastRenderedPageBreak/>
        <w:t>Thành thạo tin học văn phòng và các phần mềm ứng dụng tin học Ngành trong việc tính toán, xử lý số liệu trong nghiên cứu thú y.</w:t>
      </w:r>
    </w:p>
    <w:p w14:paraId="1D73ADC3" w14:textId="77777777" w:rsidR="006E5461" w:rsidRPr="00C44E57" w:rsidRDefault="006E5461" w:rsidP="006E5461">
      <w:pPr>
        <w:pStyle w:val="CHU"/>
        <w:spacing w:before="0" w:after="0" w:line="340" w:lineRule="exact"/>
        <w:rPr>
          <w:szCs w:val="24"/>
        </w:rPr>
      </w:pPr>
      <w:r w:rsidRPr="00C44E57">
        <w:rPr>
          <w:i/>
          <w:szCs w:val="24"/>
        </w:rPr>
        <w:t>Kỹ năng ngoại ngữ</w:t>
      </w:r>
      <w:r w:rsidRPr="00C44E57">
        <w:rPr>
          <w:szCs w:val="24"/>
        </w:rPr>
        <w:t xml:space="preserve">: </w:t>
      </w:r>
    </w:p>
    <w:p w14:paraId="79DDC7A3" w14:textId="77777777" w:rsidR="006E5461" w:rsidRPr="006F5C1C" w:rsidRDefault="006E5461" w:rsidP="006E5461">
      <w:pPr>
        <w:pStyle w:val="CHU"/>
        <w:spacing w:before="0" w:after="0" w:line="340" w:lineRule="exact"/>
        <w:rPr>
          <w:szCs w:val="24"/>
        </w:rPr>
      </w:pPr>
      <w:r w:rsidRPr="00C44E57">
        <w:rPr>
          <w:szCs w:val="24"/>
        </w:rPr>
        <w:t>Trình độ tiếng Anh tối thiểu đạt B2 theo khung tham chiếu chung châu Âu hoặc tương đương. Đọc, hiểu, viết được các tài liệu tiếng anh có liên quan đến lĩnh vực thú y.</w:t>
      </w:r>
      <w:r w:rsidRPr="006F5C1C">
        <w:rPr>
          <w:szCs w:val="24"/>
        </w:rPr>
        <w:t xml:space="preserve"> </w:t>
      </w:r>
    </w:p>
    <w:p w14:paraId="4C40A217" w14:textId="77777777" w:rsidR="006E5461" w:rsidRPr="006F5C1C" w:rsidRDefault="00217A28" w:rsidP="006E5461">
      <w:pPr>
        <w:pStyle w:val="2"/>
        <w:spacing w:before="0" w:after="0" w:line="340" w:lineRule="exact"/>
        <w:rPr>
          <w:rFonts w:ascii="Times New Roman" w:hAnsi="Times New Roman"/>
          <w:szCs w:val="24"/>
          <w:lang w:eastAsia="en-US"/>
        </w:rPr>
      </w:pPr>
      <w:r w:rsidRPr="006F5C1C">
        <w:rPr>
          <w:rFonts w:ascii="Times New Roman" w:hAnsi="Times New Roman"/>
          <w:szCs w:val="24"/>
          <w:lang w:eastAsia="en-US"/>
        </w:rPr>
        <w:t>1</w:t>
      </w:r>
      <w:r w:rsidR="006E5461" w:rsidRPr="006F5C1C">
        <w:rPr>
          <w:rFonts w:ascii="Times New Roman" w:hAnsi="Times New Roman"/>
          <w:szCs w:val="24"/>
          <w:lang w:eastAsia="en-US"/>
        </w:rPr>
        <w:t>.3. Năng lực tự chủ và trách nhiệm</w:t>
      </w:r>
    </w:p>
    <w:p w14:paraId="66971928" w14:textId="77777777" w:rsidR="006E5461" w:rsidRPr="006F5C1C" w:rsidRDefault="006E5461" w:rsidP="006E5461">
      <w:pPr>
        <w:pStyle w:val="CHU"/>
        <w:spacing w:before="0" w:after="0" w:line="340" w:lineRule="exact"/>
        <w:rPr>
          <w:szCs w:val="24"/>
        </w:rPr>
      </w:pPr>
      <w:r w:rsidRPr="006F5C1C">
        <w:rPr>
          <w:szCs w:val="24"/>
        </w:rPr>
        <w:t>Có khả năng phát hiện và vận dụng sáng tạo kiến thức để giải quyết những vấn đề nghiên cứu, thực tiễn thuộc lĩnh vực thú y;</w:t>
      </w:r>
    </w:p>
    <w:p w14:paraId="4DACF457" w14:textId="77777777" w:rsidR="006E5461" w:rsidRPr="006F5C1C" w:rsidRDefault="006E5461" w:rsidP="006E5461">
      <w:pPr>
        <w:pStyle w:val="CHU"/>
        <w:spacing w:before="0" w:after="0" w:line="340" w:lineRule="exact"/>
        <w:rPr>
          <w:szCs w:val="24"/>
        </w:rPr>
      </w:pPr>
      <w:r w:rsidRPr="006F5C1C">
        <w:rPr>
          <w:szCs w:val="24"/>
        </w:rPr>
        <w:t>Có năng lực xây dựng các đề xuất đề tài/dự án và tổ chức triển khai nghiên cứu khoa học trong lĩnh vực thú y cũng như liên ngành chăn nuôi - thú y - thủy sản. Có năng lực nghiên cứu độc lập, có khả năng phân tích và giải quyết các vấn đề chuyên sâu trong lĩnh vực thú y;</w:t>
      </w:r>
    </w:p>
    <w:p w14:paraId="7F267B27" w14:textId="77777777" w:rsidR="006E5461" w:rsidRPr="006F5C1C" w:rsidRDefault="006E5461" w:rsidP="006E5461">
      <w:pPr>
        <w:pStyle w:val="CHU"/>
        <w:spacing w:before="0" w:after="0" w:line="340" w:lineRule="exact"/>
        <w:rPr>
          <w:szCs w:val="24"/>
        </w:rPr>
      </w:pPr>
      <w:r w:rsidRPr="006F5C1C">
        <w:rPr>
          <w:szCs w:val="24"/>
        </w:rPr>
        <w:t>Vận dụng được các kiến thức chuyên môn để đưa ra các nhận xét, đề xuất và giải quyết những vấn đề có liên quan đến lĩnh vực thú y;</w:t>
      </w:r>
    </w:p>
    <w:p w14:paraId="024F874D" w14:textId="77777777" w:rsidR="006E5461" w:rsidRPr="006F5C1C" w:rsidRDefault="006E5461" w:rsidP="006E5461">
      <w:pPr>
        <w:pStyle w:val="CHU"/>
        <w:spacing w:before="0" w:after="0" w:line="340" w:lineRule="exact"/>
        <w:rPr>
          <w:szCs w:val="24"/>
        </w:rPr>
      </w:pPr>
      <w:r w:rsidRPr="006F5C1C">
        <w:rPr>
          <w:szCs w:val="24"/>
        </w:rPr>
        <w:t>Có năng lực lập kế hoạch và phát triển các kỹ thuật thú y, có khả năng chịu trách nhiệm với những kết luận chuyên môn của mình, sản xuất và kinh doanh các sản phẩm thuộc lĩnh vực thú y;</w:t>
      </w:r>
    </w:p>
    <w:p w14:paraId="40063977" w14:textId="77777777" w:rsidR="006E5461" w:rsidRPr="006F5C1C" w:rsidRDefault="006E5461" w:rsidP="006E5461">
      <w:pPr>
        <w:pStyle w:val="CHU"/>
        <w:spacing w:before="0" w:after="0" w:line="340" w:lineRule="exact"/>
        <w:rPr>
          <w:szCs w:val="24"/>
        </w:rPr>
      </w:pPr>
      <w:r w:rsidRPr="006F5C1C">
        <w:rPr>
          <w:szCs w:val="24"/>
        </w:rPr>
        <w:t>Kỹ năng hiểu bối cảnh xã hội, ngoại cảnh và tổ chức;</w:t>
      </w:r>
    </w:p>
    <w:p w14:paraId="49D74F51" w14:textId="77777777" w:rsidR="006E5461" w:rsidRPr="006F5C1C" w:rsidRDefault="006E5461" w:rsidP="006E5461">
      <w:pPr>
        <w:pStyle w:val="CHU"/>
        <w:spacing w:before="0" w:after="0" w:line="340" w:lineRule="exact"/>
        <w:rPr>
          <w:szCs w:val="24"/>
        </w:rPr>
      </w:pPr>
      <w:r w:rsidRPr="006F5C1C">
        <w:rPr>
          <w:szCs w:val="24"/>
        </w:rPr>
        <w:t>Có khả năng tự định hướng, phối hợp hoạt động và thích nghi với các môi trường làm việc khác nhau trong lĩnh vực thú y;</w:t>
      </w:r>
    </w:p>
    <w:p w14:paraId="640AB309" w14:textId="77777777" w:rsidR="006E5461" w:rsidRPr="006F5C1C" w:rsidRDefault="006E5461" w:rsidP="006E5461">
      <w:pPr>
        <w:pStyle w:val="CHU"/>
        <w:spacing w:before="0" w:after="0" w:line="340" w:lineRule="exact"/>
        <w:rPr>
          <w:szCs w:val="24"/>
        </w:rPr>
      </w:pPr>
      <w:r w:rsidRPr="006F5C1C">
        <w:rPr>
          <w:szCs w:val="24"/>
        </w:rPr>
        <w:t>Vận dụng, phát triển chuyên môn và thích ứng với môi trường làm việc đa dạng;</w:t>
      </w:r>
    </w:p>
    <w:p w14:paraId="09834D98" w14:textId="77777777" w:rsidR="006E5461" w:rsidRPr="006F5C1C" w:rsidRDefault="006E5461" w:rsidP="006E5461">
      <w:pPr>
        <w:pStyle w:val="CHU"/>
        <w:spacing w:before="0" w:after="0" w:line="340" w:lineRule="exact"/>
        <w:rPr>
          <w:szCs w:val="24"/>
        </w:rPr>
      </w:pPr>
      <w:r w:rsidRPr="006F5C1C">
        <w:rPr>
          <w:szCs w:val="24"/>
        </w:rPr>
        <w:t>Tìm tòi, nghiên cứu để nâng cao trình độ chuyên môn về lĩnh vực thú y.</w:t>
      </w:r>
    </w:p>
    <w:p w14:paraId="0D447439" w14:textId="77777777" w:rsidR="004505C0" w:rsidRPr="006F5C1C" w:rsidRDefault="004505C0" w:rsidP="004505C0">
      <w:pPr>
        <w:pStyle w:val="1"/>
        <w:spacing w:before="120" w:after="0" w:line="340" w:lineRule="exact"/>
        <w:rPr>
          <w:rFonts w:ascii="Times New Roman" w:hAnsi="Times New Roman"/>
          <w:shd w:val="clear" w:color="auto" w:fill="FFFFFF"/>
          <w:lang w:val="nl-NL" w:eastAsia="en-US"/>
        </w:rPr>
      </w:pPr>
      <w:r w:rsidRPr="006F5C1C">
        <w:rPr>
          <w:rFonts w:ascii="Times New Roman" w:hAnsi="Times New Roman"/>
          <w:shd w:val="clear" w:color="auto" w:fill="FFFFFF"/>
          <w:lang w:val="nl-NL" w:eastAsia="en-US"/>
        </w:rPr>
        <w:t xml:space="preserve">2. ÐỐI TƯỢNG ĐÀO TẠO VÀ NGUỒN TUYỂN SINH </w:t>
      </w:r>
    </w:p>
    <w:p w14:paraId="162B646F" w14:textId="77777777" w:rsidR="004505C0" w:rsidRPr="006F5C1C" w:rsidRDefault="004505C0" w:rsidP="004505C0">
      <w:pPr>
        <w:pStyle w:val="2"/>
        <w:spacing w:before="0" w:after="0" w:line="340" w:lineRule="exact"/>
        <w:rPr>
          <w:rFonts w:ascii="Times New Roman" w:hAnsi="Times New Roman"/>
          <w:shd w:val="clear" w:color="auto" w:fill="FFFFFF"/>
          <w:lang w:val="nl-NL" w:eastAsia="en-US"/>
        </w:rPr>
      </w:pPr>
      <w:r w:rsidRPr="006F5C1C">
        <w:rPr>
          <w:rFonts w:ascii="Times New Roman" w:hAnsi="Times New Roman"/>
          <w:shd w:val="clear" w:color="auto" w:fill="FFFFFF"/>
          <w:lang w:val="nl-NL" w:eastAsia="en-US"/>
        </w:rPr>
        <w:t>2.1. Đối tượng đào tạo</w:t>
      </w:r>
    </w:p>
    <w:p w14:paraId="19B8B2DE" w14:textId="77777777" w:rsidR="004505C0" w:rsidRPr="006F5C1C" w:rsidRDefault="004505C0" w:rsidP="004505C0">
      <w:pPr>
        <w:pStyle w:val="CHU"/>
        <w:spacing w:before="0" w:after="0" w:line="340" w:lineRule="exact"/>
        <w:rPr>
          <w:shd w:val="clear" w:color="auto" w:fill="FFFFFF"/>
          <w:lang w:val="nl-NL" w:eastAsia="en-US"/>
        </w:rPr>
      </w:pPr>
      <w:r w:rsidRPr="006F5C1C">
        <w:rPr>
          <w:shd w:val="clear" w:color="auto" w:fill="FFFFFF"/>
          <w:lang w:val="nl-NL" w:eastAsia="en-US"/>
        </w:rPr>
        <w:t>Tốt nghiệp đại học ngành Thú y và một số ngành liên quan được phép chuyển đổi.</w:t>
      </w:r>
    </w:p>
    <w:p w14:paraId="5DB2BF7F" w14:textId="77777777" w:rsidR="004505C0" w:rsidRPr="006F5C1C" w:rsidRDefault="004505C0" w:rsidP="004505C0">
      <w:pPr>
        <w:pStyle w:val="2"/>
        <w:spacing w:before="0" w:after="0" w:line="340" w:lineRule="exact"/>
        <w:rPr>
          <w:rFonts w:ascii="Times New Roman" w:hAnsi="Times New Roman"/>
          <w:shd w:val="clear" w:color="auto" w:fill="FFFFFF"/>
          <w:lang w:val="nl-NL" w:eastAsia="en-US"/>
        </w:rPr>
      </w:pPr>
      <w:r w:rsidRPr="006F5C1C">
        <w:rPr>
          <w:rFonts w:ascii="Times New Roman" w:hAnsi="Times New Roman"/>
          <w:shd w:val="clear" w:color="auto" w:fill="FFFFFF"/>
          <w:lang w:val="nl-NL" w:eastAsia="en-US"/>
        </w:rPr>
        <w:t>2.2. Nguồn tuyển sinh</w:t>
      </w:r>
    </w:p>
    <w:p w14:paraId="2D69449A" w14:textId="77777777" w:rsidR="004505C0" w:rsidRPr="006F5C1C" w:rsidRDefault="004505C0" w:rsidP="004505C0">
      <w:pPr>
        <w:pStyle w:val="11"/>
        <w:spacing w:before="0" w:after="0" w:line="340" w:lineRule="exact"/>
        <w:rPr>
          <w:rFonts w:ascii="Times New Roman" w:hAnsi="Times New Roman"/>
          <w:lang w:val="nl-NL" w:eastAsia="en-US"/>
        </w:rPr>
      </w:pPr>
      <w:r w:rsidRPr="006F5C1C">
        <w:rPr>
          <w:rFonts w:ascii="Times New Roman" w:hAnsi="Times New Roman"/>
          <w:lang w:val="nl-NL" w:eastAsia="en-US"/>
        </w:rPr>
        <w:t>2.2.1. Ngành đúng và ngành phù hợp</w:t>
      </w:r>
    </w:p>
    <w:p w14:paraId="3A799D24" w14:textId="77777777" w:rsidR="004505C0" w:rsidRPr="006F5C1C" w:rsidRDefault="004505C0" w:rsidP="004505C0">
      <w:pPr>
        <w:pStyle w:val="CHU"/>
        <w:spacing w:before="0" w:after="0" w:line="340" w:lineRule="exact"/>
        <w:rPr>
          <w:lang w:val="nl-NL" w:eastAsia="en-US"/>
        </w:rPr>
      </w:pPr>
      <w:r w:rsidRPr="006F5C1C">
        <w:rPr>
          <w:lang w:val="nl-NL" w:eastAsia="en-US"/>
        </w:rPr>
        <w:t xml:space="preserve">Bác sỹ thú y, Dược thú y tốt nghiệp trong và ngoài nước. </w:t>
      </w:r>
    </w:p>
    <w:p w14:paraId="668E35B5" w14:textId="77777777" w:rsidR="00B13335" w:rsidRDefault="00B13335" w:rsidP="00B13335">
      <w:pPr>
        <w:pStyle w:val="11"/>
        <w:spacing w:before="0" w:after="0" w:line="340" w:lineRule="exact"/>
        <w:rPr>
          <w:rFonts w:ascii="Times New Roman" w:hAnsi="Times New Roman"/>
          <w:szCs w:val="24"/>
          <w:lang w:eastAsia="en-US"/>
        </w:rPr>
      </w:pPr>
      <w:r>
        <w:rPr>
          <w:rFonts w:ascii="Times New Roman" w:hAnsi="Times New Roman"/>
          <w:szCs w:val="24"/>
          <w:lang w:eastAsia="en-US"/>
        </w:rPr>
        <w:t>2.2.2.Ngành gần</w:t>
      </w:r>
    </w:p>
    <w:p w14:paraId="78AF5377" w14:textId="77777777" w:rsidR="00B13335" w:rsidRDefault="00B13335" w:rsidP="00B13335">
      <w:pPr>
        <w:pStyle w:val="CHU"/>
        <w:spacing w:before="0" w:after="0" w:line="340" w:lineRule="exact"/>
        <w:rPr>
          <w:szCs w:val="24"/>
          <w:lang w:eastAsia="en-US"/>
        </w:rPr>
      </w:pPr>
      <w:r>
        <w:rPr>
          <w:i/>
          <w:szCs w:val="24"/>
          <w:lang w:eastAsia="en-US"/>
        </w:rPr>
        <w:t>Nhóm I:</w:t>
      </w:r>
      <w:r>
        <w:rPr>
          <w:szCs w:val="24"/>
          <w:lang w:eastAsia="en-US"/>
        </w:rPr>
        <w:t xml:space="preserve"> Chăn nuôi - Thú y; Chăn nuôi; Cử nhân Ngư y, Y. </w:t>
      </w:r>
    </w:p>
    <w:p w14:paraId="7921FFF4" w14:textId="77777777" w:rsidR="00B13335" w:rsidRDefault="00B13335" w:rsidP="00B13335">
      <w:pPr>
        <w:pStyle w:val="CHU"/>
        <w:spacing w:before="0" w:after="0" w:line="340" w:lineRule="exact"/>
        <w:rPr>
          <w:szCs w:val="24"/>
        </w:rPr>
      </w:pPr>
      <w:r>
        <w:rPr>
          <w:i/>
          <w:spacing w:val="-6"/>
          <w:szCs w:val="24"/>
          <w:lang w:eastAsia="en-US"/>
        </w:rPr>
        <w:t>Nhóm II:</w:t>
      </w:r>
      <w:r>
        <w:rPr>
          <w:spacing w:val="-6"/>
          <w:szCs w:val="24"/>
          <w:lang w:eastAsia="en-US"/>
        </w:rPr>
        <w:t xml:space="preserve"> </w:t>
      </w:r>
      <w:r>
        <w:rPr>
          <w:szCs w:val="24"/>
        </w:rPr>
        <w:t xml:space="preserve">Cử nhân Công nghệ sinh học; Nuôi trồng thuỷ sản, Quản lý nguồn lợi thuỷ </w:t>
      </w:r>
      <w:r>
        <w:rPr>
          <w:szCs w:val="24"/>
        </w:rPr>
        <w:br/>
        <w:t>sản,</w:t>
      </w:r>
      <w:r>
        <w:rPr>
          <w:spacing w:val="-6"/>
          <w:szCs w:val="24"/>
          <w:lang w:eastAsia="en-US"/>
        </w:rPr>
        <w:t xml:space="preserve"> </w:t>
      </w:r>
      <w:r>
        <w:rPr>
          <w:szCs w:val="24"/>
        </w:rPr>
        <w:t>Dược, Y tế công cộng, Sư phạm kỹ thuật nông nghiệp, Hóa sinh, Tài nguyên rừng (động vật rừng).</w:t>
      </w:r>
    </w:p>
    <w:p w14:paraId="28651A12" w14:textId="77777777" w:rsidR="00B13335" w:rsidRDefault="00B13335" w:rsidP="00B13335">
      <w:pPr>
        <w:pStyle w:val="CHU"/>
        <w:spacing w:before="0" w:after="0" w:line="340" w:lineRule="exact"/>
        <w:rPr>
          <w:b/>
          <w:szCs w:val="24"/>
          <w:lang w:eastAsia="en-US"/>
        </w:rPr>
      </w:pPr>
      <w:r>
        <w:rPr>
          <w:b/>
          <w:szCs w:val="24"/>
          <w:lang w:eastAsia="en-US"/>
        </w:rPr>
        <w:t>Các học phần bổ túc kiến thức:</w:t>
      </w:r>
    </w:p>
    <w:tbl>
      <w:tblPr>
        <w:tblW w:w="4632" w:type="pct"/>
        <w:jc w:val="center"/>
        <w:tblLook w:val="04A0" w:firstRow="1" w:lastRow="0" w:firstColumn="1" w:lastColumn="0" w:noHBand="0" w:noVBand="1"/>
      </w:tblPr>
      <w:tblGrid>
        <w:gridCol w:w="688"/>
        <w:gridCol w:w="4311"/>
        <w:gridCol w:w="1390"/>
        <w:gridCol w:w="1110"/>
        <w:gridCol w:w="1105"/>
      </w:tblGrid>
      <w:tr w:rsidR="004026EF" w14:paraId="39D71001" w14:textId="77777777" w:rsidTr="00465679">
        <w:trPr>
          <w:trHeight w:val="382"/>
          <w:jc w:val="center"/>
        </w:trPr>
        <w:tc>
          <w:tcPr>
            <w:tcW w:w="400" w:type="pct"/>
            <w:tcBorders>
              <w:top w:val="single" w:sz="4" w:space="0" w:color="auto"/>
              <w:left w:val="single" w:sz="4" w:space="0" w:color="auto"/>
              <w:bottom w:val="single" w:sz="4" w:space="0" w:color="auto"/>
              <w:right w:val="single" w:sz="4" w:space="0" w:color="auto"/>
            </w:tcBorders>
            <w:hideMark/>
          </w:tcPr>
          <w:p w14:paraId="49A5E3B4" w14:textId="77777777" w:rsidR="004026EF" w:rsidRDefault="004026EF" w:rsidP="00465679">
            <w:pPr>
              <w:pStyle w:val="BANG"/>
              <w:spacing w:before="0" w:after="0" w:line="340" w:lineRule="exact"/>
              <w:rPr>
                <w:b/>
                <w:szCs w:val="24"/>
                <w:lang w:eastAsia="en-US"/>
              </w:rPr>
            </w:pPr>
            <w:r>
              <w:rPr>
                <w:b/>
                <w:szCs w:val="24"/>
                <w:lang w:eastAsia="en-US"/>
              </w:rPr>
              <w:t>TT</w:t>
            </w:r>
          </w:p>
        </w:tc>
        <w:tc>
          <w:tcPr>
            <w:tcW w:w="2505" w:type="pct"/>
            <w:tcBorders>
              <w:top w:val="single" w:sz="4" w:space="0" w:color="auto"/>
              <w:left w:val="nil"/>
              <w:bottom w:val="single" w:sz="4" w:space="0" w:color="auto"/>
              <w:right w:val="single" w:sz="4" w:space="0" w:color="auto"/>
            </w:tcBorders>
            <w:hideMark/>
          </w:tcPr>
          <w:p w14:paraId="7C1D4EF2" w14:textId="77777777" w:rsidR="004026EF" w:rsidRDefault="004026EF" w:rsidP="00465679">
            <w:pPr>
              <w:pStyle w:val="BANG"/>
              <w:spacing w:before="0" w:after="0" w:line="340" w:lineRule="exact"/>
              <w:rPr>
                <w:b/>
                <w:szCs w:val="24"/>
                <w:lang w:eastAsia="en-US"/>
              </w:rPr>
            </w:pPr>
            <w:r>
              <w:rPr>
                <w:b/>
                <w:szCs w:val="24"/>
                <w:lang w:eastAsia="en-US"/>
              </w:rPr>
              <w:t>Tên học phần</w:t>
            </w:r>
          </w:p>
        </w:tc>
        <w:tc>
          <w:tcPr>
            <w:tcW w:w="808" w:type="pct"/>
            <w:tcBorders>
              <w:top w:val="single" w:sz="4" w:space="0" w:color="auto"/>
              <w:left w:val="nil"/>
              <w:bottom w:val="single" w:sz="4" w:space="0" w:color="auto"/>
              <w:right w:val="single" w:sz="4" w:space="0" w:color="auto"/>
            </w:tcBorders>
            <w:hideMark/>
          </w:tcPr>
          <w:p w14:paraId="0B6AA2F6" w14:textId="77777777" w:rsidR="004026EF" w:rsidRDefault="004026EF" w:rsidP="00465679">
            <w:pPr>
              <w:pStyle w:val="BANG"/>
              <w:spacing w:before="0" w:after="0" w:line="340" w:lineRule="exact"/>
              <w:rPr>
                <w:b/>
                <w:szCs w:val="24"/>
                <w:lang w:eastAsia="en-US"/>
              </w:rPr>
            </w:pPr>
            <w:r>
              <w:rPr>
                <w:b/>
                <w:szCs w:val="24"/>
                <w:lang w:eastAsia="en-US"/>
              </w:rPr>
              <w:t>Số tín chỉ</w:t>
            </w:r>
          </w:p>
        </w:tc>
        <w:tc>
          <w:tcPr>
            <w:tcW w:w="645" w:type="pct"/>
            <w:tcBorders>
              <w:top w:val="single" w:sz="4" w:space="0" w:color="auto"/>
              <w:left w:val="nil"/>
              <w:bottom w:val="single" w:sz="4" w:space="0" w:color="auto"/>
              <w:right w:val="single" w:sz="4" w:space="0" w:color="auto"/>
            </w:tcBorders>
            <w:hideMark/>
          </w:tcPr>
          <w:p w14:paraId="14FA7363" w14:textId="77777777" w:rsidR="004026EF" w:rsidRDefault="004026EF" w:rsidP="00465679">
            <w:pPr>
              <w:pStyle w:val="BANG"/>
              <w:spacing w:before="0" w:after="0" w:line="340" w:lineRule="exact"/>
              <w:rPr>
                <w:b/>
                <w:szCs w:val="24"/>
                <w:lang w:eastAsia="en-US"/>
              </w:rPr>
            </w:pPr>
            <w:r>
              <w:rPr>
                <w:b/>
                <w:szCs w:val="24"/>
                <w:lang w:eastAsia="en-US"/>
              </w:rPr>
              <w:t>Nhóm 1</w:t>
            </w:r>
          </w:p>
        </w:tc>
        <w:tc>
          <w:tcPr>
            <w:tcW w:w="642" w:type="pct"/>
            <w:tcBorders>
              <w:top w:val="single" w:sz="4" w:space="0" w:color="auto"/>
              <w:left w:val="nil"/>
              <w:bottom w:val="single" w:sz="4" w:space="0" w:color="auto"/>
              <w:right w:val="single" w:sz="4" w:space="0" w:color="auto"/>
            </w:tcBorders>
            <w:hideMark/>
          </w:tcPr>
          <w:p w14:paraId="67296365" w14:textId="77777777" w:rsidR="004026EF" w:rsidRDefault="004026EF" w:rsidP="00465679">
            <w:pPr>
              <w:pStyle w:val="BANG"/>
              <w:spacing w:before="0" w:after="0" w:line="340" w:lineRule="exact"/>
              <w:rPr>
                <w:b/>
                <w:szCs w:val="24"/>
                <w:lang w:eastAsia="en-US"/>
              </w:rPr>
            </w:pPr>
            <w:r>
              <w:rPr>
                <w:b/>
                <w:szCs w:val="24"/>
                <w:lang w:eastAsia="en-US"/>
              </w:rPr>
              <w:t>Nhóm 2</w:t>
            </w:r>
          </w:p>
        </w:tc>
      </w:tr>
      <w:tr w:rsidR="004026EF" w14:paraId="10248B39" w14:textId="77777777" w:rsidTr="00465679">
        <w:trPr>
          <w:trHeight w:val="382"/>
          <w:jc w:val="center"/>
        </w:trPr>
        <w:tc>
          <w:tcPr>
            <w:tcW w:w="400" w:type="pct"/>
            <w:tcBorders>
              <w:top w:val="nil"/>
              <w:left w:val="single" w:sz="4" w:space="0" w:color="auto"/>
              <w:bottom w:val="single" w:sz="4" w:space="0" w:color="auto"/>
              <w:right w:val="single" w:sz="4" w:space="0" w:color="auto"/>
            </w:tcBorders>
            <w:hideMark/>
          </w:tcPr>
          <w:p w14:paraId="0A8DC8F0" w14:textId="77777777" w:rsidR="004026EF" w:rsidRDefault="004026EF" w:rsidP="00465679">
            <w:pPr>
              <w:pStyle w:val="BANG"/>
              <w:spacing w:before="0" w:after="0" w:line="340" w:lineRule="exact"/>
              <w:rPr>
                <w:szCs w:val="24"/>
                <w:lang w:eastAsia="en-US"/>
              </w:rPr>
            </w:pPr>
            <w:r>
              <w:rPr>
                <w:szCs w:val="24"/>
                <w:lang w:eastAsia="en-US"/>
              </w:rPr>
              <w:t>1</w:t>
            </w:r>
          </w:p>
        </w:tc>
        <w:tc>
          <w:tcPr>
            <w:tcW w:w="2505" w:type="pct"/>
            <w:tcBorders>
              <w:top w:val="nil"/>
              <w:left w:val="nil"/>
              <w:bottom w:val="single" w:sz="4" w:space="0" w:color="auto"/>
              <w:right w:val="single" w:sz="4" w:space="0" w:color="auto"/>
            </w:tcBorders>
            <w:hideMark/>
          </w:tcPr>
          <w:p w14:paraId="7C62591B" w14:textId="77777777" w:rsidR="004026EF" w:rsidRPr="00037FE3" w:rsidRDefault="004026EF" w:rsidP="00465679">
            <w:pPr>
              <w:pStyle w:val="BANG"/>
              <w:spacing w:before="0" w:after="0" w:line="340" w:lineRule="exact"/>
              <w:jc w:val="left"/>
              <w:rPr>
                <w:szCs w:val="24"/>
                <w:highlight w:val="yellow"/>
                <w:lang w:eastAsia="en-US"/>
              </w:rPr>
            </w:pPr>
            <w:r w:rsidRPr="00037FE3">
              <w:rPr>
                <w:szCs w:val="24"/>
                <w:highlight w:val="yellow"/>
                <w:lang w:eastAsia="en-US"/>
              </w:rPr>
              <w:t>Độc chất học Thú y</w:t>
            </w:r>
          </w:p>
        </w:tc>
        <w:tc>
          <w:tcPr>
            <w:tcW w:w="808" w:type="pct"/>
            <w:tcBorders>
              <w:top w:val="nil"/>
              <w:left w:val="nil"/>
              <w:bottom w:val="single" w:sz="4" w:space="0" w:color="auto"/>
              <w:right w:val="single" w:sz="4" w:space="0" w:color="auto"/>
            </w:tcBorders>
            <w:hideMark/>
          </w:tcPr>
          <w:p w14:paraId="64014A4E" w14:textId="77777777" w:rsidR="004026EF" w:rsidRPr="00037FE3" w:rsidRDefault="004026EF" w:rsidP="00465679">
            <w:pPr>
              <w:pStyle w:val="BANG"/>
              <w:spacing w:before="0" w:after="0" w:line="340" w:lineRule="exact"/>
              <w:rPr>
                <w:szCs w:val="24"/>
                <w:highlight w:val="yellow"/>
                <w:lang w:eastAsia="en-US"/>
              </w:rPr>
            </w:pPr>
            <w:r w:rsidRPr="00037FE3">
              <w:rPr>
                <w:szCs w:val="24"/>
                <w:highlight w:val="yellow"/>
                <w:lang w:eastAsia="en-US"/>
              </w:rPr>
              <w:t>2</w:t>
            </w:r>
          </w:p>
        </w:tc>
        <w:tc>
          <w:tcPr>
            <w:tcW w:w="645" w:type="pct"/>
            <w:tcBorders>
              <w:top w:val="nil"/>
              <w:left w:val="nil"/>
              <w:bottom w:val="single" w:sz="4" w:space="0" w:color="auto"/>
              <w:right w:val="single" w:sz="4" w:space="0" w:color="auto"/>
            </w:tcBorders>
            <w:hideMark/>
          </w:tcPr>
          <w:p w14:paraId="208C88F3" w14:textId="77777777" w:rsidR="004026EF" w:rsidRPr="00037FE3" w:rsidRDefault="004026EF" w:rsidP="00465679">
            <w:pPr>
              <w:pStyle w:val="BANG"/>
              <w:spacing w:before="0" w:after="0" w:line="340" w:lineRule="exact"/>
              <w:rPr>
                <w:szCs w:val="24"/>
                <w:highlight w:val="yellow"/>
                <w:lang w:eastAsia="en-US"/>
              </w:rPr>
            </w:pPr>
            <w:r w:rsidRPr="00037FE3">
              <w:rPr>
                <w:szCs w:val="24"/>
                <w:highlight w:val="yellow"/>
                <w:lang w:eastAsia="en-US"/>
              </w:rPr>
              <w:t>x</w:t>
            </w:r>
          </w:p>
        </w:tc>
        <w:tc>
          <w:tcPr>
            <w:tcW w:w="642" w:type="pct"/>
            <w:tcBorders>
              <w:top w:val="nil"/>
              <w:left w:val="nil"/>
              <w:bottom w:val="single" w:sz="4" w:space="0" w:color="auto"/>
              <w:right w:val="single" w:sz="4" w:space="0" w:color="auto"/>
            </w:tcBorders>
            <w:hideMark/>
          </w:tcPr>
          <w:p w14:paraId="4A6E9A5C" w14:textId="77777777" w:rsidR="004026EF" w:rsidRPr="00037FE3" w:rsidRDefault="004026EF" w:rsidP="00465679">
            <w:pPr>
              <w:pStyle w:val="BANG"/>
              <w:spacing w:before="0" w:after="0" w:line="340" w:lineRule="exact"/>
              <w:rPr>
                <w:szCs w:val="24"/>
                <w:highlight w:val="yellow"/>
                <w:lang w:eastAsia="en-US"/>
              </w:rPr>
            </w:pPr>
            <w:r w:rsidRPr="00037FE3">
              <w:rPr>
                <w:szCs w:val="24"/>
                <w:highlight w:val="yellow"/>
                <w:lang w:eastAsia="en-US"/>
              </w:rPr>
              <w:t>x</w:t>
            </w:r>
          </w:p>
        </w:tc>
      </w:tr>
      <w:tr w:rsidR="004026EF" w14:paraId="582B4ADF" w14:textId="77777777" w:rsidTr="00465679">
        <w:trPr>
          <w:trHeight w:val="382"/>
          <w:jc w:val="center"/>
        </w:trPr>
        <w:tc>
          <w:tcPr>
            <w:tcW w:w="400" w:type="pct"/>
            <w:tcBorders>
              <w:top w:val="nil"/>
              <w:left w:val="single" w:sz="4" w:space="0" w:color="auto"/>
              <w:bottom w:val="single" w:sz="4" w:space="0" w:color="auto"/>
              <w:right w:val="single" w:sz="4" w:space="0" w:color="auto"/>
            </w:tcBorders>
            <w:hideMark/>
          </w:tcPr>
          <w:p w14:paraId="64FDCE57" w14:textId="77777777" w:rsidR="004026EF" w:rsidRDefault="004026EF" w:rsidP="00465679">
            <w:pPr>
              <w:pStyle w:val="BANG"/>
              <w:spacing w:before="0" w:after="0" w:line="340" w:lineRule="exact"/>
              <w:rPr>
                <w:szCs w:val="24"/>
                <w:lang w:eastAsia="en-US"/>
              </w:rPr>
            </w:pPr>
            <w:r>
              <w:rPr>
                <w:szCs w:val="24"/>
                <w:lang w:eastAsia="en-US"/>
              </w:rPr>
              <w:t>2</w:t>
            </w:r>
          </w:p>
        </w:tc>
        <w:tc>
          <w:tcPr>
            <w:tcW w:w="2505" w:type="pct"/>
            <w:tcBorders>
              <w:top w:val="nil"/>
              <w:left w:val="nil"/>
              <w:bottom w:val="single" w:sz="4" w:space="0" w:color="auto"/>
              <w:right w:val="single" w:sz="4" w:space="0" w:color="auto"/>
            </w:tcBorders>
            <w:hideMark/>
          </w:tcPr>
          <w:p w14:paraId="77E1C821" w14:textId="77777777" w:rsidR="004026EF" w:rsidRPr="00037FE3" w:rsidRDefault="004026EF" w:rsidP="00465679">
            <w:pPr>
              <w:pStyle w:val="BANG"/>
              <w:spacing w:before="0" w:after="0" w:line="340" w:lineRule="exact"/>
              <w:jc w:val="left"/>
              <w:rPr>
                <w:szCs w:val="24"/>
                <w:highlight w:val="yellow"/>
                <w:lang w:eastAsia="en-US"/>
              </w:rPr>
            </w:pPr>
            <w:r w:rsidRPr="00037FE3">
              <w:rPr>
                <w:szCs w:val="24"/>
                <w:highlight w:val="yellow"/>
                <w:lang w:eastAsia="en-US"/>
              </w:rPr>
              <w:t>Chẩn đoán bệnh thú y</w:t>
            </w:r>
          </w:p>
        </w:tc>
        <w:tc>
          <w:tcPr>
            <w:tcW w:w="808" w:type="pct"/>
            <w:tcBorders>
              <w:top w:val="nil"/>
              <w:left w:val="nil"/>
              <w:bottom w:val="single" w:sz="4" w:space="0" w:color="auto"/>
              <w:right w:val="single" w:sz="4" w:space="0" w:color="auto"/>
            </w:tcBorders>
            <w:hideMark/>
          </w:tcPr>
          <w:p w14:paraId="2BC782BD" w14:textId="77777777" w:rsidR="004026EF" w:rsidRPr="00037FE3" w:rsidRDefault="004026EF" w:rsidP="00465679">
            <w:pPr>
              <w:pStyle w:val="BANG"/>
              <w:spacing w:before="0" w:after="0" w:line="340" w:lineRule="exact"/>
              <w:rPr>
                <w:szCs w:val="24"/>
                <w:highlight w:val="yellow"/>
                <w:lang w:eastAsia="en-US"/>
              </w:rPr>
            </w:pPr>
            <w:r w:rsidRPr="00037FE3">
              <w:rPr>
                <w:szCs w:val="24"/>
                <w:highlight w:val="yellow"/>
                <w:lang w:eastAsia="en-US"/>
              </w:rPr>
              <w:t>2</w:t>
            </w:r>
          </w:p>
        </w:tc>
        <w:tc>
          <w:tcPr>
            <w:tcW w:w="645" w:type="pct"/>
            <w:tcBorders>
              <w:top w:val="nil"/>
              <w:left w:val="nil"/>
              <w:bottom w:val="single" w:sz="4" w:space="0" w:color="auto"/>
              <w:right w:val="single" w:sz="4" w:space="0" w:color="auto"/>
            </w:tcBorders>
            <w:hideMark/>
          </w:tcPr>
          <w:p w14:paraId="1FEF641B" w14:textId="77777777" w:rsidR="004026EF" w:rsidRPr="00037FE3" w:rsidRDefault="004026EF" w:rsidP="00465679">
            <w:pPr>
              <w:pStyle w:val="BANG"/>
              <w:spacing w:before="0" w:after="0" w:line="340" w:lineRule="exact"/>
              <w:rPr>
                <w:szCs w:val="24"/>
                <w:highlight w:val="yellow"/>
                <w:lang w:eastAsia="en-US"/>
              </w:rPr>
            </w:pPr>
            <w:r w:rsidRPr="00037FE3">
              <w:rPr>
                <w:szCs w:val="24"/>
                <w:highlight w:val="yellow"/>
                <w:lang w:eastAsia="en-US"/>
              </w:rPr>
              <w:t>x</w:t>
            </w:r>
          </w:p>
        </w:tc>
        <w:tc>
          <w:tcPr>
            <w:tcW w:w="642" w:type="pct"/>
            <w:tcBorders>
              <w:top w:val="nil"/>
              <w:left w:val="nil"/>
              <w:bottom w:val="single" w:sz="4" w:space="0" w:color="auto"/>
              <w:right w:val="single" w:sz="4" w:space="0" w:color="auto"/>
            </w:tcBorders>
            <w:hideMark/>
          </w:tcPr>
          <w:p w14:paraId="3DE01250" w14:textId="77777777" w:rsidR="004026EF" w:rsidRPr="00037FE3" w:rsidRDefault="004026EF" w:rsidP="00465679">
            <w:pPr>
              <w:pStyle w:val="BANG"/>
              <w:spacing w:before="0" w:after="0" w:line="340" w:lineRule="exact"/>
              <w:rPr>
                <w:szCs w:val="24"/>
                <w:highlight w:val="yellow"/>
                <w:lang w:eastAsia="en-US"/>
              </w:rPr>
            </w:pPr>
            <w:r w:rsidRPr="00037FE3">
              <w:rPr>
                <w:szCs w:val="24"/>
                <w:highlight w:val="yellow"/>
                <w:lang w:eastAsia="en-US"/>
              </w:rPr>
              <w:t>x</w:t>
            </w:r>
          </w:p>
        </w:tc>
      </w:tr>
      <w:tr w:rsidR="004026EF" w14:paraId="18F98165" w14:textId="77777777" w:rsidTr="00465679">
        <w:trPr>
          <w:trHeight w:val="382"/>
          <w:jc w:val="center"/>
        </w:trPr>
        <w:tc>
          <w:tcPr>
            <w:tcW w:w="400" w:type="pct"/>
            <w:tcBorders>
              <w:top w:val="nil"/>
              <w:left w:val="single" w:sz="4" w:space="0" w:color="auto"/>
              <w:bottom w:val="single" w:sz="4" w:space="0" w:color="auto"/>
              <w:right w:val="single" w:sz="4" w:space="0" w:color="auto"/>
            </w:tcBorders>
            <w:hideMark/>
          </w:tcPr>
          <w:p w14:paraId="0FE4359D" w14:textId="77777777" w:rsidR="004026EF" w:rsidRDefault="004026EF" w:rsidP="00465679">
            <w:pPr>
              <w:pStyle w:val="BANG"/>
              <w:spacing w:before="0" w:after="0" w:line="340" w:lineRule="exact"/>
              <w:rPr>
                <w:szCs w:val="24"/>
                <w:lang w:eastAsia="en-US"/>
              </w:rPr>
            </w:pPr>
            <w:r>
              <w:rPr>
                <w:szCs w:val="24"/>
                <w:lang w:eastAsia="en-US"/>
              </w:rPr>
              <w:t>3</w:t>
            </w:r>
          </w:p>
        </w:tc>
        <w:tc>
          <w:tcPr>
            <w:tcW w:w="2505" w:type="pct"/>
            <w:tcBorders>
              <w:top w:val="nil"/>
              <w:left w:val="nil"/>
              <w:bottom w:val="single" w:sz="4" w:space="0" w:color="auto"/>
              <w:right w:val="single" w:sz="4" w:space="0" w:color="auto"/>
            </w:tcBorders>
            <w:hideMark/>
          </w:tcPr>
          <w:p w14:paraId="40E99164" w14:textId="77777777" w:rsidR="004026EF" w:rsidRPr="00037FE3" w:rsidRDefault="004026EF" w:rsidP="00465679">
            <w:pPr>
              <w:pStyle w:val="BANG"/>
              <w:spacing w:before="0" w:after="0" w:line="340" w:lineRule="exact"/>
              <w:jc w:val="left"/>
              <w:rPr>
                <w:szCs w:val="24"/>
                <w:highlight w:val="yellow"/>
                <w:lang w:eastAsia="en-US"/>
              </w:rPr>
            </w:pPr>
            <w:r w:rsidRPr="00037FE3">
              <w:rPr>
                <w:color w:val="000000"/>
                <w:highlight w:val="yellow"/>
              </w:rPr>
              <w:t>Bệnh lý học thú y 1</w:t>
            </w:r>
          </w:p>
        </w:tc>
        <w:tc>
          <w:tcPr>
            <w:tcW w:w="808" w:type="pct"/>
            <w:tcBorders>
              <w:top w:val="nil"/>
              <w:left w:val="nil"/>
              <w:bottom w:val="single" w:sz="4" w:space="0" w:color="auto"/>
              <w:right w:val="single" w:sz="4" w:space="0" w:color="auto"/>
            </w:tcBorders>
            <w:hideMark/>
          </w:tcPr>
          <w:p w14:paraId="5B7B7C7F" w14:textId="77777777" w:rsidR="004026EF" w:rsidRPr="00037FE3" w:rsidRDefault="004026EF" w:rsidP="00465679">
            <w:pPr>
              <w:pStyle w:val="BANG"/>
              <w:spacing w:before="0" w:after="0" w:line="340" w:lineRule="exact"/>
              <w:rPr>
                <w:szCs w:val="24"/>
                <w:highlight w:val="yellow"/>
                <w:lang w:eastAsia="en-US"/>
              </w:rPr>
            </w:pPr>
            <w:r w:rsidRPr="00037FE3">
              <w:rPr>
                <w:szCs w:val="24"/>
                <w:highlight w:val="yellow"/>
                <w:lang w:eastAsia="en-US"/>
              </w:rPr>
              <w:t>2</w:t>
            </w:r>
          </w:p>
        </w:tc>
        <w:tc>
          <w:tcPr>
            <w:tcW w:w="645" w:type="pct"/>
            <w:tcBorders>
              <w:top w:val="nil"/>
              <w:left w:val="nil"/>
              <w:bottom w:val="single" w:sz="4" w:space="0" w:color="auto"/>
              <w:right w:val="single" w:sz="4" w:space="0" w:color="auto"/>
            </w:tcBorders>
            <w:hideMark/>
          </w:tcPr>
          <w:p w14:paraId="2B6405CE" w14:textId="77777777" w:rsidR="004026EF" w:rsidRPr="00037FE3" w:rsidRDefault="004026EF" w:rsidP="00465679">
            <w:pPr>
              <w:pStyle w:val="BANG"/>
              <w:spacing w:before="0" w:after="0" w:line="340" w:lineRule="exact"/>
              <w:rPr>
                <w:szCs w:val="24"/>
                <w:highlight w:val="yellow"/>
                <w:lang w:eastAsia="en-US"/>
              </w:rPr>
            </w:pPr>
            <w:r w:rsidRPr="00037FE3">
              <w:rPr>
                <w:szCs w:val="24"/>
                <w:highlight w:val="yellow"/>
                <w:lang w:eastAsia="en-US"/>
              </w:rPr>
              <w:t>x</w:t>
            </w:r>
          </w:p>
        </w:tc>
        <w:tc>
          <w:tcPr>
            <w:tcW w:w="642" w:type="pct"/>
            <w:tcBorders>
              <w:top w:val="nil"/>
              <w:left w:val="nil"/>
              <w:bottom w:val="single" w:sz="4" w:space="0" w:color="auto"/>
              <w:right w:val="single" w:sz="4" w:space="0" w:color="auto"/>
            </w:tcBorders>
            <w:hideMark/>
          </w:tcPr>
          <w:p w14:paraId="373F785E" w14:textId="77777777" w:rsidR="004026EF" w:rsidRPr="00037FE3" w:rsidRDefault="004026EF" w:rsidP="00465679">
            <w:pPr>
              <w:pStyle w:val="BANG"/>
              <w:spacing w:before="0" w:after="0" w:line="340" w:lineRule="exact"/>
              <w:rPr>
                <w:szCs w:val="24"/>
                <w:highlight w:val="yellow"/>
                <w:lang w:eastAsia="en-US"/>
              </w:rPr>
            </w:pPr>
            <w:r w:rsidRPr="00037FE3">
              <w:rPr>
                <w:szCs w:val="24"/>
                <w:highlight w:val="yellow"/>
                <w:lang w:eastAsia="en-US"/>
              </w:rPr>
              <w:t>x</w:t>
            </w:r>
          </w:p>
        </w:tc>
      </w:tr>
      <w:tr w:rsidR="004026EF" w14:paraId="4DFDD25C" w14:textId="77777777" w:rsidTr="00465679">
        <w:trPr>
          <w:trHeight w:val="382"/>
          <w:jc w:val="center"/>
        </w:trPr>
        <w:tc>
          <w:tcPr>
            <w:tcW w:w="400" w:type="pct"/>
            <w:tcBorders>
              <w:top w:val="nil"/>
              <w:left w:val="single" w:sz="4" w:space="0" w:color="auto"/>
              <w:bottom w:val="single" w:sz="4" w:space="0" w:color="auto"/>
              <w:right w:val="single" w:sz="4" w:space="0" w:color="auto"/>
            </w:tcBorders>
          </w:tcPr>
          <w:p w14:paraId="36E5D1F7" w14:textId="77777777" w:rsidR="004026EF" w:rsidRDefault="004026EF" w:rsidP="00465679">
            <w:pPr>
              <w:pStyle w:val="BANG"/>
              <w:spacing w:before="0" w:after="0" w:line="340" w:lineRule="exact"/>
              <w:rPr>
                <w:szCs w:val="24"/>
                <w:lang w:eastAsia="en-US"/>
              </w:rPr>
            </w:pPr>
            <w:r>
              <w:rPr>
                <w:szCs w:val="24"/>
                <w:lang w:eastAsia="en-US"/>
              </w:rPr>
              <w:t>4</w:t>
            </w:r>
          </w:p>
        </w:tc>
        <w:tc>
          <w:tcPr>
            <w:tcW w:w="2505" w:type="pct"/>
            <w:tcBorders>
              <w:top w:val="nil"/>
              <w:left w:val="nil"/>
              <w:bottom w:val="single" w:sz="4" w:space="0" w:color="auto"/>
              <w:right w:val="single" w:sz="4" w:space="0" w:color="auto"/>
            </w:tcBorders>
          </w:tcPr>
          <w:p w14:paraId="29B4B524" w14:textId="77777777" w:rsidR="004026EF" w:rsidRPr="00037FE3" w:rsidRDefault="004026EF" w:rsidP="00465679">
            <w:pPr>
              <w:pStyle w:val="BANG"/>
              <w:spacing w:before="0" w:after="0" w:line="340" w:lineRule="exact"/>
              <w:jc w:val="left"/>
              <w:rPr>
                <w:color w:val="000000"/>
                <w:highlight w:val="yellow"/>
              </w:rPr>
            </w:pPr>
            <w:r w:rsidRPr="00037FE3">
              <w:rPr>
                <w:color w:val="000000"/>
                <w:highlight w:val="yellow"/>
              </w:rPr>
              <w:t>Bệnh lý học thú y 2</w:t>
            </w:r>
          </w:p>
        </w:tc>
        <w:tc>
          <w:tcPr>
            <w:tcW w:w="808" w:type="pct"/>
            <w:tcBorders>
              <w:top w:val="nil"/>
              <w:left w:val="nil"/>
              <w:bottom w:val="single" w:sz="4" w:space="0" w:color="auto"/>
              <w:right w:val="single" w:sz="4" w:space="0" w:color="auto"/>
            </w:tcBorders>
          </w:tcPr>
          <w:p w14:paraId="1495F9B3" w14:textId="77777777" w:rsidR="004026EF" w:rsidRPr="00037FE3" w:rsidRDefault="004026EF" w:rsidP="00465679">
            <w:pPr>
              <w:pStyle w:val="BANG"/>
              <w:spacing w:before="0" w:after="0" w:line="340" w:lineRule="exact"/>
              <w:rPr>
                <w:szCs w:val="24"/>
                <w:highlight w:val="yellow"/>
                <w:lang w:eastAsia="en-US"/>
              </w:rPr>
            </w:pPr>
            <w:r w:rsidRPr="00037FE3">
              <w:rPr>
                <w:szCs w:val="24"/>
                <w:highlight w:val="yellow"/>
                <w:lang w:eastAsia="en-US"/>
              </w:rPr>
              <w:t>3</w:t>
            </w:r>
          </w:p>
        </w:tc>
        <w:tc>
          <w:tcPr>
            <w:tcW w:w="645" w:type="pct"/>
            <w:tcBorders>
              <w:top w:val="nil"/>
              <w:left w:val="nil"/>
              <w:bottom w:val="single" w:sz="4" w:space="0" w:color="auto"/>
              <w:right w:val="single" w:sz="4" w:space="0" w:color="auto"/>
            </w:tcBorders>
          </w:tcPr>
          <w:p w14:paraId="589916C7" w14:textId="77777777" w:rsidR="004026EF" w:rsidRPr="00037FE3" w:rsidRDefault="004026EF" w:rsidP="00465679">
            <w:pPr>
              <w:pStyle w:val="BANG"/>
              <w:spacing w:before="0" w:after="0" w:line="340" w:lineRule="exact"/>
              <w:rPr>
                <w:szCs w:val="24"/>
                <w:highlight w:val="yellow"/>
                <w:lang w:eastAsia="en-US"/>
              </w:rPr>
            </w:pPr>
            <w:r w:rsidRPr="00037FE3">
              <w:rPr>
                <w:szCs w:val="24"/>
                <w:highlight w:val="yellow"/>
                <w:lang w:eastAsia="en-US"/>
              </w:rPr>
              <w:t>x</w:t>
            </w:r>
          </w:p>
        </w:tc>
        <w:tc>
          <w:tcPr>
            <w:tcW w:w="642" w:type="pct"/>
            <w:tcBorders>
              <w:top w:val="nil"/>
              <w:left w:val="nil"/>
              <w:bottom w:val="single" w:sz="4" w:space="0" w:color="auto"/>
              <w:right w:val="single" w:sz="4" w:space="0" w:color="auto"/>
            </w:tcBorders>
          </w:tcPr>
          <w:p w14:paraId="040BA677" w14:textId="77777777" w:rsidR="004026EF" w:rsidRPr="00037FE3" w:rsidRDefault="004026EF" w:rsidP="00465679">
            <w:pPr>
              <w:pStyle w:val="BANG"/>
              <w:spacing w:before="0" w:after="0" w:line="340" w:lineRule="exact"/>
              <w:rPr>
                <w:szCs w:val="24"/>
                <w:highlight w:val="yellow"/>
                <w:lang w:eastAsia="en-US"/>
              </w:rPr>
            </w:pPr>
            <w:r w:rsidRPr="00037FE3">
              <w:rPr>
                <w:szCs w:val="24"/>
                <w:highlight w:val="yellow"/>
                <w:lang w:eastAsia="en-US"/>
              </w:rPr>
              <w:t>x</w:t>
            </w:r>
          </w:p>
        </w:tc>
      </w:tr>
      <w:tr w:rsidR="004026EF" w14:paraId="6D6586F6" w14:textId="77777777" w:rsidTr="00465679">
        <w:trPr>
          <w:trHeight w:val="382"/>
          <w:jc w:val="center"/>
        </w:trPr>
        <w:tc>
          <w:tcPr>
            <w:tcW w:w="400" w:type="pct"/>
            <w:tcBorders>
              <w:top w:val="nil"/>
              <w:left w:val="single" w:sz="4" w:space="0" w:color="auto"/>
              <w:bottom w:val="single" w:sz="4" w:space="0" w:color="auto"/>
              <w:right w:val="single" w:sz="4" w:space="0" w:color="auto"/>
            </w:tcBorders>
          </w:tcPr>
          <w:p w14:paraId="1D7BF6EE" w14:textId="77777777" w:rsidR="004026EF" w:rsidRDefault="004026EF" w:rsidP="00465679">
            <w:pPr>
              <w:pStyle w:val="BANG"/>
              <w:spacing w:before="0" w:after="0" w:line="340" w:lineRule="exact"/>
              <w:rPr>
                <w:szCs w:val="24"/>
                <w:lang w:eastAsia="en-US"/>
              </w:rPr>
            </w:pPr>
            <w:r>
              <w:rPr>
                <w:szCs w:val="24"/>
                <w:lang w:eastAsia="en-US"/>
              </w:rPr>
              <w:t>5</w:t>
            </w:r>
          </w:p>
        </w:tc>
        <w:tc>
          <w:tcPr>
            <w:tcW w:w="2505" w:type="pct"/>
            <w:tcBorders>
              <w:top w:val="nil"/>
              <w:left w:val="nil"/>
              <w:bottom w:val="single" w:sz="4" w:space="0" w:color="auto"/>
              <w:right w:val="single" w:sz="4" w:space="0" w:color="auto"/>
            </w:tcBorders>
            <w:hideMark/>
          </w:tcPr>
          <w:p w14:paraId="37BCC454" w14:textId="77777777" w:rsidR="004026EF" w:rsidRPr="00037FE3" w:rsidRDefault="004026EF" w:rsidP="00465679">
            <w:pPr>
              <w:pStyle w:val="BANG"/>
              <w:spacing w:before="0" w:after="0" w:line="340" w:lineRule="exact"/>
              <w:jc w:val="left"/>
              <w:rPr>
                <w:szCs w:val="24"/>
                <w:highlight w:val="yellow"/>
                <w:lang w:eastAsia="en-US"/>
              </w:rPr>
            </w:pPr>
            <w:r w:rsidRPr="00037FE3">
              <w:rPr>
                <w:szCs w:val="24"/>
                <w:highlight w:val="yellow"/>
                <w:lang w:eastAsia="en-US"/>
              </w:rPr>
              <w:t>Dược lý học thú y</w:t>
            </w:r>
          </w:p>
        </w:tc>
        <w:tc>
          <w:tcPr>
            <w:tcW w:w="808" w:type="pct"/>
            <w:tcBorders>
              <w:top w:val="nil"/>
              <w:left w:val="nil"/>
              <w:bottom w:val="single" w:sz="4" w:space="0" w:color="auto"/>
              <w:right w:val="single" w:sz="4" w:space="0" w:color="auto"/>
            </w:tcBorders>
            <w:hideMark/>
          </w:tcPr>
          <w:p w14:paraId="5FC4A960" w14:textId="77777777" w:rsidR="004026EF" w:rsidRPr="00037FE3" w:rsidRDefault="004026EF" w:rsidP="00465679">
            <w:pPr>
              <w:pStyle w:val="BANG"/>
              <w:spacing w:before="0" w:after="0" w:line="340" w:lineRule="exact"/>
              <w:rPr>
                <w:szCs w:val="24"/>
                <w:highlight w:val="yellow"/>
                <w:lang w:eastAsia="en-US"/>
              </w:rPr>
            </w:pPr>
            <w:r w:rsidRPr="00037FE3">
              <w:rPr>
                <w:szCs w:val="24"/>
                <w:highlight w:val="yellow"/>
                <w:lang w:eastAsia="en-US"/>
              </w:rPr>
              <w:t>3</w:t>
            </w:r>
          </w:p>
        </w:tc>
        <w:tc>
          <w:tcPr>
            <w:tcW w:w="645" w:type="pct"/>
            <w:tcBorders>
              <w:top w:val="nil"/>
              <w:left w:val="nil"/>
              <w:bottom w:val="single" w:sz="4" w:space="0" w:color="auto"/>
              <w:right w:val="single" w:sz="4" w:space="0" w:color="auto"/>
            </w:tcBorders>
          </w:tcPr>
          <w:p w14:paraId="16A2A012" w14:textId="77777777" w:rsidR="004026EF" w:rsidRPr="00037FE3" w:rsidRDefault="004026EF" w:rsidP="00465679">
            <w:pPr>
              <w:pStyle w:val="BANG"/>
              <w:spacing w:before="0" w:after="0" w:line="340" w:lineRule="exact"/>
              <w:rPr>
                <w:szCs w:val="24"/>
                <w:highlight w:val="yellow"/>
                <w:lang w:eastAsia="en-US"/>
              </w:rPr>
            </w:pPr>
          </w:p>
        </w:tc>
        <w:tc>
          <w:tcPr>
            <w:tcW w:w="642" w:type="pct"/>
            <w:tcBorders>
              <w:top w:val="nil"/>
              <w:left w:val="nil"/>
              <w:bottom w:val="single" w:sz="4" w:space="0" w:color="auto"/>
              <w:right w:val="single" w:sz="4" w:space="0" w:color="auto"/>
            </w:tcBorders>
            <w:hideMark/>
          </w:tcPr>
          <w:p w14:paraId="77E37DFF" w14:textId="77777777" w:rsidR="004026EF" w:rsidRPr="00037FE3" w:rsidRDefault="004026EF" w:rsidP="00465679">
            <w:pPr>
              <w:pStyle w:val="BANG"/>
              <w:spacing w:before="0" w:after="0" w:line="340" w:lineRule="exact"/>
              <w:rPr>
                <w:szCs w:val="24"/>
                <w:highlight w:val="yellow"/>
                <w:lang w:eastAsia="en-US"/>
              </w:rPr>
            </w:pPr>
            <w:r w:rsidRPr="00037FE3">
              <w:rPr>
                <w:szCs w:val="24"/>
                <w:highlight w:val="yellow"/>
                <w:lang w:eastAsia="en-US"/>
              </w:rPr>
              <w:t>x</w:t>
            </w:r>
          </w:p>
        </w:tc>
      </w:tr>
      <w:tr w:rsidR="004026EF" w14:paraId="7EBB8B70" w14:textId="77777777" w:rsidTr="00465679">
        <w:trPr>
          <w:trHeight w:val="382"/>
          <w:jc w:val="center"/>
        </w:trPr>
        <w:tc>
          <w:tcPr>
            <w:tcW w:w="400" w:type="pct"/>
            <w:tcBorders>
              <w:top w:val="nil"/>
              <w:left w:val="single" w:sz="4" w:space="0" w:color="auto"/>
              <w:bottom w:val="single" w:sz="4" w:space="0" w:color="auto"/>
              <w:right w:val="single" w:sz="4" w:space="0" w:color="auto"/>
            </w:tcBorders>
          </w:tcPr>
          <w:p w14:paraId="6AF777C9" w14:textId="77777777" w:rsidR="004026EF" w:rsidRDefault="004026EF" w:rsidP="00465679">
            <w:pPr>
              <w:pStyle w:val="BANG"/>
              <w:spacing w:before="0" w:after="0" w:line="340" w:lineRule="exact"/>
              <w:rPr>
                <w:szCs w:val="24"/>
                <w:lang w:eastAsia="en-US"/>
              </w:rPr>
            </w:pPr>
            <w:r>
              <w:rPr>
                <w:szCs w:val="24"/>
                <w:lang w:eastAsia="en-US"/>
              </w:rPr>
              <w:t>6</w:t>
            </w:r>
          </w:p>
        </w:tc>
        <w:tc>
          <w:tcPr>
            <w:tcW w:w="2505" w:type="pct"/>
            <w:tcBorders>
              <w:top w:val="nil"/>
              <w:left w:val="nil"/>
              <w:bottom w:val="single" w:sz="4" w:space="0" w:color="auto"/>
              <w:right w:val="single" w:sz="4" w:space="0" w:color="auto"/>
            </w:tcBorders>
            <w:hideMark/>
          </w:tcPr>
          <w:p w14:paraId="32BB53EE" w14:textId="77777777" w:rsidR="004026EF" w:rsidRPr="00037FE3" w:rsidRDefault="004026EF" w:rsidP="00465679">
            <w:pPr>
              <w:pStyle w:val="BANG"/>
              <w:spacing w:before="0" w:after="0" w:line="340" w:lineRule="exact"/>
              <w:jc w:val="left"/>
              <w:rPr>
                <w:szCs w:val="24"/>
                <w:highlight w:val="yellow"/>
                <w:lang w:val="sv-SE" w:eastAsia="en-US"/>
              </w:rPr>
            </w:pPr>
            <w:r w:rsidRPr="00037FE3">
              <w:rPr>
                <w:szCs w:val="24"/>
                <w:highlight w:val="yellow"/>
                <w:lang w:val="sv-SE" w:eastAsia="en-US"/>
              </w:rPr>
              <w:t>Vi sinh vật học thú y</w:t>
            </w:r>
          </w:p>
        </w:tc>
        <w:tc>
          <w:tcPr>
            <w:tcW w:w="808" w:type="pct"/>
            <w:tcBorders>
              <w:top w:val="nil"/>
              <w:left w:val="nil"/>
              <w:bottom w:val="single" w:sz="4" w:space="0" w:color="auto"/>
              <w:right w:val="single" w:sz="4" w:space="0" w:color="auto"/>
            </w:tcBorders>
            <w:hideMark/>
          </w:tcPr>
          <w:p w14:paraId="578F9951" w14:textId="77777777" w:rsidR="004026EF" w:rsidRPr="00037FE3" w:rsidRDefault="004026EF" w:rsidP="00465679">
            <w:pPr>
              <w:pStyle w:val="BANG"/>
              <w:spacing w:before="0" w:after="0" w:line="340" w:lineRule="exact"/>
              <w:rPr>
                <w:szCs w:val="24"/>
                <w:highlight w:val="yellow"/>
                <w:lang w:eastAsia="en-US"/>
              </w:rPr>
            </w:pPr>
            <w:r w:rsidRPr="00037FE3">
              <w:rPr>
                <w:szCs w:val="24"/>
                <w:highlight w:val="yellow"/>
                <w:lang w:eastAsia="en-US"/>
              </w:rPr>
              <w:t>3</w:t>
            </w:r>
          </w:p>
        </w:tc>
        <w:tc>
          <w:tcPr>
            <w:tcW w:w="645" w:type="pct"/>
            <w:tcBorders>
              <w:top w:val="nil"/>
              <w:left w:val="nil"/>
              <w:bottom w:val="single" w:sz="4" w:space="0" w:color="auto"/>
              <w:right w:val="single" w:sz="4" w:space="0" w:color="auto"/>
            </w:tcBorders>
          </w:tcPr>
          <w:p w14:paraId="3AF999AF" w14:textId="77777777" w:rsidR="004026EF" w:rsidRPr="00037FE3" w:rsidRDefault="004026EF" w:rsidP="00465679">
            <w:pPr>
              <w:pStyle w:val="BANG"/>
              <w:spacing w:before="0" w:after="0" w:line="340" w:lineRule="exact"/>
              <w:rPr>
                <w:szCs w:val="24"/>
                <w:highlight w:val="yellow"/>
                <w:lang w:eastAsia="en-US"/>
              </w:rPr>
            </w:pPr>
          </w:p>
        </w:tc>
        <w:tc>
          <w:tcPr>
            <w:tcW w:w="642" w:type="pct"/>
            <w:tcBorders>
              <w:top w:val="nil"/>
              <w:left w:val="nil"/>
              <w:bottom w:val="single" w:sz="4" w:space="0" w:color="auto"/>
              <w:right w:val="single" w:sz="4" w:space="0" w:color="auto"/>
            </w:tcBorders>
            <w:hideMark/>
          </w:tcPr>
          <w:p w14:paraId="14899F93" w14:textId="77777777" w:rsidR="004026EF" w:rsidRPr="00037FE3" w:rsidRDefault="004026EF" w:rsidP="00465679">
            <w:pPr>
              <w:pStyle w:val="BANG"/>
              <w:spacing w:before="0" w:after="0" w:line="340" w:lineRule="exact"/>
              <w:rPr>
                <w:szCs w:val="24"/>
                <w:highlight w:val="yellow"/>
                <w:lang w:eastAsia="en-US"/>
              </w:rPr>
            </w:pPr>
            <w:r w:rsidRPr="00037FE3">
              <w:rPr>
                <w:szCs w:val="24"/>
                <w:highlight w:val="yellow"/>
                <w:lang w:eastAsia="en-US"/>
              </w:rPr>
              <w:t>x</w:t>
            </w:r>
          </w:p>
        </w:tc>
      </w:tr>
    </w:tbl>
    <w:p w14:paraId="7BE13B00" w14:textId="77777777" w:rsidR="003B21FD" w:rsidRPr="00B13335" w:rsidRDefault="003B21FD" w:rsidP="003B21FD">
      <w:pPr>
        <w:pStyle w:val="1"/>
        <w:spacing w:before="0" w:after="0" w:line="340" w:lineRule="exact"/>
        <w:rPr>
          <w:rFonts w:ascii="Times New Roman" w:hAnsi="Times New Roman"/>
          <w:highlight w:val="yellow"/>
          <w:shd w:val="clear" w:color="auto" w:fill="FFFFFF"/>
          <w:lang w:val="vi-VN" w:eastAsia="en-US"/>
        </w:rPr>
      </w:pPr>
      <w:bookmarkStart w:id="505" w:name="_Toc450133918"/>
      <w:r w:rsidRPr="00B13335">
        <w:rPr>
          <w:rFonts w:ascii="Times New Roman" w:hAnsi="Times New Roman"/>
          <w:highlight w:val="yellow"/>
          <w:shd w:val="clear" w:color="auto" w:fill="FFFFFF"/>
          <w:lang w:val="vi-VN" w:eastAsia="en-US"/>
        </w:rPr>
        <w:lastRenderedPageBreak/>
        <w:t>3. CHƯƠNG TRÌNH ĐÀO TẠO</w:t>
      </w:r>
    </w:p>
    <w:p w14:paraId="0AA15DD3" w14:textId="77777777" w:rsidR="003B21FD" w:rsidRPr="00B13335" w:rsidRDefault="003B21FD" w:rsidP="003B21FD">
      <w:pPr>
        <w:pStyle w:val="2"/>
        <w:spacing w:before="0" w:after="0" w:line="340" w:lineRule="exact"/>
        <w:rPr>
          <w:rFonts w:ascii="Times New Roman" w:hAnsi="Times New Roman"/>
          <w:highlight w:val="yellow"/>
          <w:shd w:val="clear" w:color="auto" w:fill="FFFFFF"/>
          <w:lang w:val="vi-VN" w:eastAsia="en-US"/>
        </w:rPr>
      </w:pPr>
      <w:r w:rsidRPr="00B13335">
        <w:rPr>
          <w:rFonts w:ascii="Times New Roman" w:hAnsi="Times New Roman"/>
          <w:highlight w:val="yellow"/>
          <w:shd w:val="clear" w:color="auto" w:fill="FFFFFF"/>
          <w:lang w:val="vi-VN" w:eastAsia="en-US"/>
        </w:rPr>
        <w:t>3.1. Khối lượng kiến thức tối thiểu và thời gian đào tạo theo thiết kế</w:t>
      </w:r>
    </w:p>
    <w:p w14:paraId="6B990DA3" w14:textId="77777777" w:rsidR="003B21FD" w:rsidRDefault="003B21FD" w:rsidP="003B21FD">
      <w:pPr>
        <w:pStyle w:val="CHU"/>
        <w:numPr>
          <w:ilvl w:val="0"/>
          <w:numId w:val="3"/>
        </w:numPr>
        <w:spacing w:before="0" w:after="0" w:line="340" w:lineRule="exact"/>
        <w:ind w:left="270" w:hanging="180"/>
        <w:rPr>
          <w:sz w:val="26"/>
          <w:szCs w:val="26"/>
          <w:lang w:eastAsia="en-US"/>
        </w:rPr>
      </w:pPr>
      <w:r w:rsidRPr="006F5C1C">
        <w:rPr>
          <w:sz w:val="26"/>
          <w:szCs w:val="26"/>
          <w:lang w:eastAsia="en-US"/>
        </w:rPr>
        <w:t xml:space="preserve">Tổng số: </w:t>
      </w:r>
      <w:r>
        <w:rPr>
          <w:sz w:val="26"/>
          <w:szCs w:val="26"/>
          <w:lang w:eastAsia="en-US"/>
        </w:rPr>
        <w:t xml:space="preserve">tối thiểu </w:t>
      </w:r>
      <w:r w:rsidRPr="006F5C1C">
        <w:rPr>
          <w:sz w:val="26"/>
          <w:szCs w:val="26"/>
          <w:lang w:eastAsia="en-US"/>
        </w:rPr>
        <w:t>46 tín chỉ,</w:t>
      </w:r>
      <w:r>
        <w:rPr>
          <w:sz w:val="26"/>
          <w:szCs w:val="26"/>
          <w:lang w:eastAsia="en-US"/>
        </w:rPr>
        <w:t xml:space="preserve"> đối với </w:t>
      </w:r>
      <w:r w:rsidRPr="00B64443">
        <w:rPr>
          <w:sz w:val="26"/>
          <w:szCs w:val="26"/>
          <w:lang w:eastAsia="en-US"/>
        </w:rPr>
        <w:t xml:space="preserve">các đối tượng đã tốt nghiệp trình độ đại học có khối lượng học tập 150 tín chỉ </w:t>
      </w:r>
    </w:p>
    <w:p w14:paraId="69AD29F0" w14:textId="77777777" w:rsidR="003B21FD" w:rsidRDefault="003B21FD" w:rsidP="003B21FD">
      <w:pPr>
        <w:pStyle w:val="CHU"/>
        <w:numPr>
          <w:ilvl w:val="0"/>
          <w:numId w:val="3"/>
        </w:numPr>
        <w:spacing w:before="0" w:after="0" w:line="340" w:lineRule="exact"/>
        <w:ind w:left="270" w:hanging="180"/>
        <w:rPr>
          <w:sz w:val="26"/>
          <w:szCs w:val="26"/>
          <w:lang w:eastAsia="en-US"/>
        </w:rPr>
      </w:pPr>
      <w:r w:rsidRPr="006F5C1C">
        <w:rPr>
          <w:sz w:val="26"/>
          <w:szCs w:val="26"/>
          <w:lang w:eastAsia="en-US"/>
        </w:rPr>
        <w:t>Tổng số:</w:t>
      </w:r>
      <w:r>
        <w:rPr>
          <w:sz w:val="26"/>
          <w:szCs w:val="26"/>
          <w:lang w:eastAsia="en-US"/>
        </w:rPr>
        <w:t xml:space="preserve"> tối thiểu</w:t>
      </w:r>
      <w:r w:rsidRPr="006F5C1C">
        <w:rPr>
          <w:sz w:val="26"/>
          <w:szCs w:val="26"/>
          <w:lang w:eastAsia="en-US"/>
        </w:rPr>
        <w:t xml:space="preserve"> </w:t>
      </w:r>
      <w:r>
        <w:rPr>
          <w:sz w:val="26"/>
          <w:szCs w:val="26"/>
          <w:lang w:eastAsia="en-US"/>
        </w:rPr>
        <w:t>60</w:t>
      </w:r>
      <w:r w:rsidRPr="006F5C1C">
        <w:rPr>
          <w:sz w:val="26"/>
          <w:szCs w:val="26"/>
          <w:lang w:eastAsia="en-US"/>
        </w:rPr>
        <w:t xml:space="preserve"> tín chỉ,</w:t>
      </w:r>
      <w:r>
        <w:rPr>
          <w:sz w:val="26"/>
          <w:szCs w:val="26"/>
          <w:lang w:eastAsia="en-US"/>
        </w:rPr>
        <w:t xml:space="preserve"> đối với </w:t>
      </w:r>
      <w:r w:rsidRPr="00B64443">
        <w:rPr>
          <w:sz w:val="26"/>
          <w:szCs w:val="26"/>
          <w:lang w:eastAsia="en-US"/>
        </w:rPr>
        <w:t xml:space="preserve">các đối tượng đã tốt nghiệp trình độ đại học có khối lượng học tập </w:t>
      </w:r>
      <w:r>
        <w:rPr>
          <w:sz w:val="26"/>
          <w:szCs w:val="26"/>
          <w:lang w:eastAsia="en-US"/>
        </w:rPr>
        <w:t xml:space="preserve">dưới 150 </w:t>
      </w:r>
      <w:r w:rsidRPr="00B64443">
        <w:rPr>
          <w:sz w:val="26"/>
          <w:szCs w:val="26"/>
          <w:lang w:eastAsia="en-US"/>
        </w:rPr>
        <w:t xml:space="preserve">tín chỉ </w:t>
      </w:r>
    </w:p>
    <w:p w14:paraId="332EC29E" w14:textId="77777777" w:rsidR="003B21FD" w:rsidRDefault="003B21FD" w:rsidP="003B21FD">
      <w:pPr>
        <w:pStyle w:val="CHU"/>
        <w:numPr>
          <w:ilvl w:val="0"/>
          <w:numId w:val="3"/>
        </w:numPr>
        <w:spacing w:before="0" w:after="0" w:line="340" w:lineRule="exact"/>
        <w:ind w:left="270" w:hanging="180"/>
        <w:rPr>
          <w:sz w:val="26"/>
          <w:szCs w:val="26"/>
          <w:lang w:eastAsia="en-US"/>
        </w:rPr>
      </w:pPr>
      <w:r>
        <w:rPr>
          <w:sz w:val="26"/>
          <w:szCs w:val="26"/>
          <w:lang w:eastAsia="en-US"/>
        </w:rPr>
        <w:t>T</w:t>
      </w:r>
      <w:r w:rsidRPr="00B64443">
        <w:rPr>
          <w:sz w:val="26"/>
          <w:szCs w:val="26"/>
          <w:lang w:eastAsia="en-US"/>
        </w:rPr>
        <w:t>hời gian đào tạo: 1,5 - 2 năm.</w:t>
      </w:r>
    </w:p>
    <w:p w14:paraId="23ECE67D" w14:textId="77777777" w:rsidR="003B21FD" w:rsidRPr="00293B6D" w:rsidRDefault="003B21FD" w:rsidP="003B21FD">
      <w:pPr>
        <w:pStyle w:val="CHU"/>
        <w:spacing w:before="0" w:after="0" w:line="340" w:lineRule="exact"/>
        <w:ind w:firstLine="0"/>
        <w:rPr>
          <w:b/>
          <w:sz w:val="26"/>
          <w:szCs w:val="26"/>
          <w:highlight w:val="green"/>
          <w:lang w:eastAsia="en-US"/>
        </w:rPr>
      </w:pPr>
      <w:r w:rsidRPr="00606979">
        <w:rPr>
          <w:b/>
          <w:sz w:val="26"/>
          <w:szCs w:val="26"/>
          <w:highlight w:val="green"/>
          <w:lang w:eastAsia="en-US"/>
        </w:rPr>
        <w:t>3.2 Cấu trúc chương trình đào tạo</w:t>
      </w:r>
    </w:p>
    <w:p w14:paraId="52532100" w14:textId="77777777" w:rsidR="003B21FD" w:rsidRPr="00B9420F" w:rsidRDefault="003B21FD" w:rsidP="003B21FD">
      <w:pPr>
        <w:rPr>
          <w:b/>
          <w:sz w:val="24"/>
          <w:szCs w:val="24"/>
        </w:rPr>
      </w:pPr>
      <w:r w:rsidRPr="00B9420F">
        <w:rPr>
          <w:b/>
          <w:sz w:val="24"/>
          <w:szCs w:val="24"/>
          <w:lang w:val="en-US"/>
        </w:rPr>
        <w:t>3.2.</w:t>
      </w:r>
      <w:r>
        <w:rPr>
          <w:b/>
          <w:sz w:val="24"/>
          <w:szCs w:val="24"/>
          <w:lang w:val="en-US"/>
        </w:rPr>
        <w:t>1.</w:t>
      </w:r>
      <w:r w:rsidRPr="00B9420F">
        <w:rPr>
          <w:b/>
          <w:sz w:val="24"/>
          <w:szCs w:val="24"/>
          <w:lang w:val="en-US"/>
        </w:rPr>
        <w:t xml:space="preserve"> </w:t>
      </w:r>
      <w:r w:rsidRPr="00B9420F">
        <w:rPr>
          <w:b/>
          <w:sz w:val="24"/>
          <w:szCs w:val="24"/>
        </w:rPr>
        <w:t>Cấu trúc chương trình đào tạo</w:t>
      </w:r>
      <w:r>
        <w:rPr>
          <w:b/>
          <w:sz w:val="24"/>
          <w:szCs w:val="24"/>
        </w:rPr>
        <w:t xml:space="preserve"> </w:t>
      </w:r>
      <w:r>
        <w:rPr>
          <w:b/>
          <w:sz w:val="24"/>
          <w:szCs w:val="24"/>
          <w:lang w:val="en-US"/>
        </w:rPr>
        <w:t>cho</w:t>
      </w:r>
      <w:r w:rsidRPr="00B9420F">
        <w:rPr>
          <w:b/>
          <w:sz w:val="24"/>
          <w:szCs w:val="24"/>
        </w:rPr>
        <w:t xml:space="preserve"> các đối tượng đã tốt nghiệp trình độ đại học có khối lượng học tập </w:t>
      </w:r>
      <w:r w:rsidRPr="006F5C1C">
        <w:rPr>
          <w:b/>
          <w:bCs/>
          <w:color w:val="000000"/>
          <w:sz w:val="24"/>
          <w:szCs w:val="24"/>
          <w:lang w:val="en-US" w:eastAsia="en-US"/>
        </w:rPr>
        <w:t>≥</w:t>
      </w:r>
      <w:r>
        <w:rPr>
          <w:b/>
          <w:sz w:val="24"/>
          <w:szCs w:val="24"/>
        </w:rPr>
        <w:t xml:space="preserve">150 tín chỉ </w:t>
      </w:r>
    </w:p>
    <w:p w14:paraId="5A25E3CD" w14:textId="77777777" w:rsidR="003B21FD" w:rsidRPr="006F5C1C" w:rsidRDefault="003B21FD" w:rsidP="003B21FD">
      <w:pPr>
        <w:pStyle w:val="2"/>
        <w:spacing w:before="0" w:after="0" w:line="340" w:lineRule="exact"/>
        <w:rPr>
          <w:rFonts w:ascii="Times New Roman" w:hAnsi="Times New Roman"/>
          <w:shd w:val="clear" w:color="auto" w:fill="FFFFFF"/>
          <w:lang w:val="vi-VN" w:eastAsia="en-US"/>
        </w:rPr>
      </w:pPr>
    </w:p>
    <w:tbl>
      <w:tblPr>
        <w:tblW w:w="0" w:type="auto"/>
        <w:tblInd w:w="113" w:type="dxa"/>
        <w:tblLook w:val="04A0" w:firstRow="1" w:lastRow="0" w:firstColumn="1" w:lastColumn="0" w:noHBand="0" w:noVBand="1"/>
      </w:tblPr>
      <w:tblGrid>
        <w:gridCol w:w="670"/>
        <w:gridCol w:w="1363"/>
        <w:gridCol w:w="4191"/>
        <w:gridCol w:w="733"/>
        <w:gridCol w:w="1144"/>
        <w:gridCol w:w="1074"/>
      </w:tblGrid>
      <w:tr w:rsidR="003B21FD" w:rsidRPr="006F5C1C" w14:paraId="0DB0B07C" w14:textId="77777777" w:rsidTr="00C52CAF">
        <w:trPr>
          <w:trHeight w:val="6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AA11167" w14:textId="77777777" w:rsidR="003B21FD" w:rsidRPr="006F5C1C" w:rsidRDefault="003B21FD" w:rsidP="00C52CAF">
            <w:pPr>
              <w:jc w:val="center"/>
              <w:rPr>
                <w:b/>
                <w:bCs/>
                <w:color w:val="000000"/>
                <w:sz w:val="24"/>
                <w:szCs w:val="24"/>
                <w:lang w:val="en-US" w:eastAsia="en-US"/>
              </w:rPr>
            </w:pPr>
            <w:r w:rsidRPr="006F5C1C">
              <w:rPr>
                <w:b/>
                <w:bCs/>
                <w:color w:val="000000"/>
                <w:sz w:val="24"/>
                <w:szCs w:val="24"/>
                <w:lang w:val="en-US" w:eastAsia="en-US"/>
              </w:rPr>
              <w:t>STT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02585C5" w14:textId="77777777" w:rsidR="003B21FD" w:rsidRPr="006F5C1C" w:rsidRDefault="003B21FD" w:rsidP="00C52CAF">
            <w:pPr>
              <w:jc w:val="center"/>
              <w:rPr>
                <w:b/>
                <w:bCs/>
                <w:color w:val="000000"/>
                <w:sz w:val="24"/>
                <w:szCs w:val="24"/>
                <w:lang w:val="en-US" w:eastAsia="en-US"/>
              </w:rPr>
            </w:pPr>
            <w:r w:rsidRPr="006F5C1C">
              <w:rPr>
                <w:b/>
                <w:bCs/>
                <w:color w:val="000000"/>
                <w:sz w:val="24"/>
                <w:szCs w:val="24"/>
                <w:lang w:val="en-US" w:eastAsia="en-US"/>
              </w:rPr>
              <w:t>Mã HP</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A899908" w14:textId="77777777" w:rsidR="003B21FD" w:rsidRPr="006F5C1C" w:rsidRDefault="003B21FD" w:rsidP="00C52CAF">
            <w:pPr>
              <w:jc w:val="center"/>
              <w:rPr>
                <w:b/>
                <w:bCs/>
                <w:color w:val="000000"/>
                <w:sz w:val="24"/>
                <w:szCs w:val="24"/>
                <w:lang w:val="en-US" w:eastAsia="en-US"/>
              </w:rPr>
            </w:pPr>
            <w:r w:rsidRPr="006F5C1C">
              <w:rPr>
                <w:b/>
                <w:bCs/>
                <w:color w:val="000000"/>
                <w:sz w:val="24"/>
                <w:szCs w:val="24"/>
                <w:lang w:val="en-US" w:eastAsia="en-US"/>
              </w:rPr>
              <w:t>Tên HP</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BC07FCD" w14:textId="77777777" w:rsidR="003B21FD" w:rsidRPr="006F5C1C" w:rsidRDefault="003B21FD" w:rsidP="00C52CAF">
            <w:pPr>
              <w:jc w:val="center"/>
              <w:rPr>
                <w:b/>
                <w:bCs/>
                <w:color w:val="000000"/>
                <w:sz w:val="24"/>
                <w:szCs w:val="24"/>
                <w:lang w:val="en-US" w:eastAsia="en-US"/>
              </w:rPr>
            </w:pPr>
            <w:r w:rsidRPr="006F5C1C">
              <w:rPr>
                <w:b/>
                <w:bCs/>
                <w:color w:val="000000"/>
                <w:sz w:val="24"/>
                <w:szCs w:val="24"/>
                <w:lang w:val="en-US" w:eastAsia="en-US"/>
              </w:rPr>
              <w:t>Số TC</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2F3C8A6" w14:textId="77777777" w:rsidR="003B21FD" w:rsidRPr="006F5C1C" w:rsidRDefault="003B21FD" w:rsidP="00C52CAF">
            <w:pPr>
              <w:jc w:val="center"/>
              <w:rPr>
                <w:b/>
                <w:bCs/>
                <w:color w:val="000000"/>
                <w:sz w:val="24"/>
                <w:szCs w:val="24"/>
                <w:lang w:val="en-US" w:eastAsia="en-US"/>
              </w:rPr>
            </w:pPr>
            <w:r w:rsidRPr="006F5C1C">
              <w:rPr>
                <w:b/>
                <w:bCs/>
                <w:color w:val="000000"/>
                <w:sz w:val="24"/>
                <w:szCs w:val="24"/>
                <w:lang w:val="en-US" w:eastAsia="en-US"/>
              </w:rPr>
              <w:t>TC trực tiếp</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D652E5E" w14:textId="77777777" w:rsidR="003B21FD" w:rsidRPr="006F5C1C" w:rsidRDefault="003B21FD" w:rsidP="00C52CAF">
            <w:pPr>
              <w:jc w:val="center"/>
              <w:rPr>
                <w:b/>
                <w:bCs/>
                <w:color w:val="000000"/>
                <w:sz w:val="24"/>
                <w:szCs w:val="24"/>
                <w:lang w:val="en-US" w:eastAsia="en-US"/>
              </w:rPr>
            </w:pPr>
            <w:r w:rsidRPr="006F5C1C">
              <w:rPr>
                <w:b/>
                <w:bCs/>
                <w:color w:val="000000"/>
                <w:sz w:val="24"/>
                <w:szCs w:val="24"/>
                <w:lang w:val="en-US" w:eastAsia="en-US"/>
              </w:rPr>
              <w:t>TC online</w:t>
            </w:r>
          </w:p>
        </w:tc>
      </w:tr>
      <w:tr w:rsidR="003B21FD" w:rsidRPr="006F5C1C" w14:paraId="269EBEAF" w14:textId="77777777" w:rsidTr="00C52CAF">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E6F317B" w14:textId="77777777" w:rsidR="003B21FD" w:rsidRPr="006F5C1C" w:rsidRDefault="003B21FD" w:rsidP="00C52CAF">
            <w:pPr>
              <w:jc w:val="center"/>
              <w:rPr>
                <w:b/>
                <w:bCs/>
                <w:color w:val="000000"/>
                <w:sz w:val="24"/>
                <w:szCs w:val="24"/>
                <w:lang w:val="en-US" w:eastAsia="en-US"/>
              </w:rPr>
            </w:pPr>
            <w:r w:rsidRPr="006F5C1C">
              <w:rPr>
                <w:b/>
                <w:bCs/>
                <w:color w:val="000000"/>
                <w:sz w:val="24"/>
                <w:szCs w:val="24"/>
                <w:lang w:val="en-US" w:eastAsia="en-US"/>
              </w:rPr>
              <w:t>I</w:t>
            </w:r>
          </w:p>
        </w:tc>
        <w:tc>
          <w:tcPr>
            <w:tcW w:w="0" w:type="auto"/>
            <w:tcBorders>
              <w:top w:val="nil"/>
              <w:left w:val="nil"/>
              <w:bottom w:val="single" w:sz="4" w:space="0" w:color="auto"/>
              <w:right w:val="single" w:sz="4" w:space="0" w:color="auto"/>
            </w:tcBorders>
            <w:shd w:val="clear" w:color="auto" w:fill="auto"/>
            <w:noWrap/>
            <w:vAlign w:val="bottom"/>
            <w:hideMark/>
          </w:tcPr>
          <w:p w14:paraId="1ACA0A83" w14:textId="77777777" w:rsidR="003B21FD" w:rsidRPr="006F5C1C" w:rsidRDefault="003B21FD" w:rsidP="00C52CAF">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5401FA5D" w14:textId="77777777" w:rsidR="003B21FD" w:rsidRPr="006F5C1C" w:rsidRDefault="003B21FD" w:rsidP="00C52CAF">
            <w:pPr>
              <w:rPr>
                <w:b/>
                <w:bCs/>
                <w:color w:val="000000"/>
                <w:sz w:val="24"/>
                <w:szCs w:val="24"/>
                <w:lang w:val="en-US" w:eastAsia="en-US"/>
              </w:rPr>
            </w:pPr>
            <w:r w:rsidRPr="006F5C1C">
              <w:rPr>
                <w:b/>
                <w:bCs/>
                <w:color w:val="000000"/>
                <w:sz w:val="24"/>
                <w:szCs w:val="24"/>
                <w:lang w:val="en-US" w:eastAsia="en-US"/>
              </w:rPr>
              <w:t>Học phần bắt buộc</w:t>
            </w:r>
          </w:p>
        </w:tc>
        <w:tc>
          <w:tcPr>
            <w:tcW w:w="0" w:type="auto"/>
            <w:tcBorders>
              <w:top w:val="nil"/>
              <w:left w:val="nil"/>
              <w:bottom w:val="single" w:sz="4" w:space="0" w:color="auto"/>
              <w:right w:val="single" w:sz="4" w:space="0" w:color="auto"/>
            </w:tcBorders>
            <w:shd w:val="clear" w:color="auto" w:fill="auto"/>
            <w:noWrap/>
            <w:vAlign w:val="bottom"/>
            <w:hideMark/>
          </w:tcPr>
          <w:p w14:paraId="6AEE9328" w14:textId="77777777" w:rsidR="003B21FD" w:rsidRPr="006F5C1C" w:rsidRDefault="003B21FD" w:rsidP="00C52CAF">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5D904969" w14:textId="77777777" w:rsidR="003B21FD" w:rsidRPr="006F5C1C" w:rsidRDefault="003B21FD" w:rsidP="00C52CAF">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035D1FEF" w14:textId="77777777" w:rsidR="003B21FD" w:rsidRPr="006F5C1C" w:rsidRDefault="003B21FD" w:rsidP="00C52CAF">
            <w:pPr>
              <w:jc w:val="center"/>
              <w:rPr>
                <w:b/>
                <w:bCs/>
                <w:color w:val="000000"/>
                <w:sz w:val="24"/>
                <w:szCs w:val="24"/>
                <w:lang w:val="en-US" w:eastAsia="en-US"/>
              </w:rPr>
            </w:pPr>
            <w:r w:rsidRPr="006F5C1C">
              <w:rPr>
                <w:b/>
                <w:bCs/>
                <w:color w:val="000000"/>
                <w:sz w:val="24"/>
                <w:szCs w:val="24"/>
                <w:lang w:val="en-US" w:eastAsia="en-US"/>
              </w:rPr>
              <w:t> </w:t>
            </w:r>
          </w:p>
        </w:tc>
      </w:tr>
      <w:tr w:rsidR="003B21FD" w:rsidRPr="006F5C1C" w14:paraId="47EC9B91" w14:textId="77777777" w:rsidTr="00C52CAF">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3061585"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0B744FE8"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NLM7001</w:t>
            </w:r>
          </w:p>
        </w:tc>
        <w:tc>
          <w:tcPr>
            <w:tcW w:w="0" w:type="auto"/>
            <w:tcBorders>
              <w:top w:val="nil"/>
              <w:left w:val="nil"/>
              <w:bottom w:val="single" w:sz="4" w:space="0" w:color="auto"/>
              <w:right w:val="single" w:sz="4" w:space="0" w:color="auto"/>
            </w:tcBorders>
            <w:shd w:val="clear" w:color="auto" w:fill="auto"/>
            <w:vAlign w:val="center"/>
            <w:hideMark/>
          </w:tcPr>
          <w:p w14:paraId="082A40CA" w14:textId="77777777" w:rsidR="003B21FD" w:rsidRPr="006F5C1C" w:rsidRDefault="003B21FD" w:rsidP="00C52CAF">
            <w:pPr>
              <w:rPr>
                <w:color w:val="000000"/>
                <w:sz w:val="24"/>
                <w:szCs w:val="24"/>
                <w:lang w:val="en-US" w:eastAsia="en-US"/>
              </w:rPr>
            </w:pPr>
            <w:r w:rsidRPr="006F5C1C">
              <w:rPr>
                <w:color w:val="000000"/>
                <w:sz w:val="24"/>
                <w:szCs w:val="24"/>
                <w:lang w:val="en-US" w:eastAsia="en-US"/>
              </w:rPr>
              <w:t>Triết học</w:t>
            </w:r>
          </w:p>
        </w:tc>
        <w:tc>
          <w:tcPr>
            <w:tcW w:w="0" w:type="auto"/>
            <w:tcBorders>
              <w:top w:val="nil"/>
              <w:left w:val="nil"/>
              <w:bottom w:val="single" w:sz="4" w:space="0" w:color="auto"/>
              <w:right w:val="single" w:sz="4" w:space="0" w:color="auto"/>
            </w:tcBorders>
            <w:shd w:val="clear" w:color="auto" w:fill="auto"/>
            <w:vAlign w:val="center"/>
            <w:hideMark/>
          </w:tcPr>
          <w:p w14:paraId="58044020"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3</w:t>
            </w:r>
          </w:p>
        </w:tc>
        <w:tc>
          <w:tcPr>
            <w:tcW w:w="0" w:type="auto"/>
            <w:tcBorders>
              <w:top w:val="nil"/>
              <w:left w:val="nil"/>
              <w:bottom w:val="single" w:sz="4" w:space="0" w:color="auto"/>
              <w:right w:val="single" w:sz="4" w:space="0" w:color="auto"/>
            </w:tcBorders>
            <w:shd w:val="clear" w:color="auto" w:fill="auto"/>
            <w:vAlign w:val="center"/>
            <w:hideMark/>
          </w:tcPr>
          <w:p w14:paraId="361CF50D"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0FF1BD01"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1</w:t>
            </w:r>
          </w:p>
        </w:tc>
      </w:tr>
      <w:tr w:rsidR="003B21FD" w:rsidRPr="006F5C1C" w14:paraId="596C2ABE" w14:textId="77777777" w:rsidTr="00C52CAF">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B18D919"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634D8299"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NNA7003</w:t>
            </w:r>
          </w:p>
        </w:tc>
        <w:tc>
          <w:tcPr>
            <w:tcW w:w="0" w:type="auto"/>
            <w:tcBorders>
              <w:top w:val="nil"/>
              <w:left w:val="nil"/>
              <w:bottom w:val="single" w:sz="4" w:space="0" w:color="auto"/>
              <w:right w:val="single" w:sz="4" w:space="0" w:color="auto"/>
            </w:tcBorders>
            <w:shd w:val="clear" w:color="auto" w:fill="auto"/>
            <w:vAlign w:val="center"/>
            <w:hideMark/>
          </w:tcPr>
          <w:p w14:paraId="2F9824B7" w14:textId="77777777" w:rsidR="003B21FD" w:rsidRPr="006F5C1C" w:rsidRDefault="003B21FD" w:rsidP="00C52CAF">
            <w:pPr>
              <w:rPr>
                <w:color w:val="000000"/>
                <w:sz w:val="24"/>
                <w:szCs w:val="24"/>
                <w:lang w:val="en-US" w:eastAsia="en-US"/>
              </w:rPr>
            </w:pPr>
            <w:r w:rsidRPr="006F5C1C">
              <w:rPr>
                <w:color w:val="000000"/>
                <w:sz w:val="24"/>
                <w:szCs w:val="24"/>
                <w:lang w:val="en-US" w:eastAsia="en-US"/>
              </w:rPr>
              <w:t>Tiếng Anh</w:t>
            </w:r>
          </w:p>
        </w:tc>
        <w:tc>
          <w:tcPr>
            <w:tcW w:w="0" w:type="auto"/>
            <w:tcBorders>
              <w:top w:val="nil"/>
              <w:left w:val="nil"/>
              <w:bottom w:val="single" w:sz="4" w:space="0" w:color="auto"/>
              <w:right w:val="single" w:sz="4" w:space="0" w:color="auto"/>
            </w:tcBorders>
            <w:shd w:val="clear" w:color="auto" w:fill="auto"/>
            <w:vAlign w:val="center"/>
            <w:hideMark/>
          </w:tcPr>
          <w:p w14:paraId="7AC540FE"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7C5B392B"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52AD3236"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1</w:t>
            </w:r>
          </w:p>
        </w:tc>
      </w:tr>
      <w:tr w:rsidR="003B21FD" w:rsidRPr="006F5C1C" w14:paraId="3C5A9E97" w14:textId="77777777" w:rsidTr="00C52CAF">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5B08ECC"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3</w:t>
            </w:r>
          </w:p>
        </w:tc>
        <w:tc>
          <w:tcPr>
            <w:tcW w:w="0" w:type="auto"/>
            <w:tcBorders>
              <w:top w:val="nil"/>
              <w:left w:val="nil"/>
              <w:bottom w:val="single" w:sz="4" w:space="0" w:color="auto"/>
              <w:right w:val="single" w:sz="4" w:space="0" w:color="auto"/>
            </w:tcBorders>
            <w:shd w:val="clear" w:color="auto" w:fill="auto"/>
            <w:vAlign w:val="center"/>
            <w:hideMark/>
          </w:tcPr>
          <w:p w14:paraId="0162DE70"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BLY7004</w:t>
            </w:r>
          </w:p>
        </w:tc>
        <w:tc>
          <w:tcPr>
            <w:tcW w:w="0" w:type="auto"/>
            <w:tcBorders>
              <w:top w:val="nil"/>
              <w:left w:val="nil"/>
              <w:bottom w:val="single" w:sz="4" w:space="0" w:color="auto"/>
              <w:right w:val="single" w:sz="4" w:space="0" w:color="auto"/>
            </w:tcBorders>
            <w:shd w:val="clear" w:color="auto" w:fill="auto"/>
            <w:vAlign w:val="center"/>
            <w:hideMark/>
          </w:tcPr>
          <w:p w14:paraId="48FC1640" w14:textId="77777777" w:rsidR="003B21FD" w:rsidRPr="006F5C1C" w:rsidRDefault="003B21FD" w:rsidP="00C52CAF">
            <w:pPr>
              <w:rPr>
                <w:color w:val="000000"/>
                <w:sz w:val="24"/>
                <w:szCs w:val="24"/>
                <w:lang w:val="en-US" w:eastAsia="en-US"/>
              </w:rPr>
            </w:pPr>
            <w:r w:rsidRPr="006F5C1C">
              <w:rPr>
                <w:color w:val="000000"/>
                <w:sz w:val="24"/>
                <w:szCs w:val="24"/>
                <w:lang w:val="en-US" w:eastAsia="en-US"/>
              </w:rPr>
              <w:t>Phương pháp nghiên cứu trong thú y</w:t>
            </w:r>
          </w:p>
        </w:tc>
        <w:tc>
          <w:tcPr>
            <w:tcW w:w="0" w:type="auto"/>
            <w:tcBorders>
              <w:top w:val="nil"/>
              <w:left w:val="nil"/>
              <w:bottom w:val="single" w:sz="4" w:space="0" w:color="auto"/>
              <w:right w:val="single" w:sz="4" w:space="0" w:color="auto"/>
            </w:tcBorders>
            <w:shd w:val="clear" w:color="auto" w:fill="auto"/>
            <w:vAlign w:val="center"/>
            <w:hideMark/>
          </w:tcPr>
          <w:p w14:paraId="09EE6B7F"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1A9EA8B4"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53BAB265"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1</w:t>
            </w:r>
          </w:p>
        </w:tc>
      </w:tr>
      <w:tr w:rsidR="003B21FD" w:rsidRPr="006F5C1C" w14:paraId="44E9EC07" w14:textId="77777777" w:rsidTr="00C52CAF">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B82CEC9"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4</w:t>
            </w:r>
          </w:p>
        </w:tc>
        <w:tc>
          <w:tcPr>
            <w:tcW w:w="0" w:type="auto"/>
            <w:tcBorders>
              <w:top w:val="nil"/>
              <w:left w:val="nil"/>
              <w:bottom w:val="single" w:sz="4" w:space="0" w:color="auto"/>
              <w:right w:val="single" w:sz="4" w:space="0" w:color="auto"/>
            </w:tcBorders>
            <w:shd w:val="clear" w:color="auto" w:fill="auto"/>
            <w:vAlign w:val="center"/>
            <w:hideMark/>
          </w:tcPr>
          <w:p w14:paraId="6443DD3E" w14:textId="77777777" w:rsidR="003B21FD" w:rsidRPr="00E95DA3" w:rsidRDefault="003B21FD" w:rsidP="00C52CAF">
            <w:pPr>
              <w:jc w:val="center"/>
              <w:rPr>
                <w:color w:val="000000"/>
                <w:sz w:val="24"/>
                <w:szCs w:val="24"/>
                <w:highlight w:val="yellow"/>
                <w:lang w:val="en-US" w:eastAsia="en-US"/>
              </w:rPr>
            </w:pPr>
            <w:r w:rsidRPr="00E95DA3">
              <w:rPr>
                <w:color w:val="000000"/>
                <w:sz w:val="24"/>
                <w:szCs w:val="24"/>
                <w:highlight w:val="yellow"/>
                <w:lang w:val="en-US" w:eastAsia="en-US"/>
              </w:rPr>
              <w:t>STN7006</w:t>
            </w:r>
          </w:p>
        </w:tc>
        <w:tc>
          <w:tcPr>
            <w:tcW w:w="0" w:type="auto"/>
            <w:tcBorders>
              <w:top w:val="nil"/>
              <w:left w:val="nil"/>
              <w:bottom w:val="single" w:sz="4" w:space="0" w:color="auto"/>
              <w:right w:val="single" w:sz="4" w:space="0" w:color="auto"/>
            </w:tcBorders>
            <w:shd w:val="clear" w:color="auto" w:fill="auto"/>
            <w:vAlign w:val="center"/>
            <w:hideMark/>
          </w:tcPr>
          <w:p w14:paraId="1A8B86D7" w14:textId="77777777" w:rsidR="003B21FD" w:rsidRPr="00E95DA3" w:rsidRDefault="003B21FD" w:rsidP="00C52CAF">
            <w:pPr>
              <w:rPr>
                <w:color w:val="000000"/>
                <w:sz w:val="24"/>
                <w:szCs w:val="24"/>
                <w:highlight w:val="yellow"/>
                <w:lang w:val="en-US" w:eastAsia="en-US"/>
              </w:rPr>
            </w:pPr>
            <w:r w:rsidRPr="00E95DA3">
              <w:rPr>
                <w:color w:val="000000"/>
                <w:sz w:val="24"/>
                <w:szCs w:val="24"/>
                <w:highlight w:val="yellow"/>
                <w:lang w:val="en-US" w:eastAsia="en-US"/>
              </w:rPr>
              <w:t>Sinh thái học ứng dụng nâng cao</w:t>
            </w:r>
          </w:p>
        </w:tc>
        <w:tc>
          <w:tcPr>
            <w:tcW w:w="0" w:type="auto"/>
            <w:tcBorders>
              <w:top w:val="nil"/>
              <w:left w:val="nil"/>
              <w:bottom w:val="single" w:sz="4" w:space="0" w:color="auto"/>
              <w:right w:val="single" w:sz="4" w:space="0" w:color="auto"/>
            </w:tcBorders>
            <w:shd w:val="clear" w:color="auto" w:fill="auto"/>
            <w:vAlign w:val="center"/>
            <w:hideMark/>
          </w:tcPr>
          <w:p w14:paraId="75C0AE7C" w14:textId="77777777" w:rsidR="003B21FD" w:rsidRPr="00E95DA3" w:rsidRDefault="003B21FD" w:rsidP="00C52CAF">
            <w:pPr>
              <w:jc w:val="center"/>
              <w:rPr>
                <w:sz w:val="24"/>
                <w:szCs w:val="24"/>
                <w:highlight w:val="yellow"/>
                <w:lang w:val="en-US" w:eastAsia="en-US"/>
              </w:rPr>
            </w:pPr>
            <w:r>
              <w:rPr>
                <w:sz w:val="24"/>
                <w:szCs w:val="24"/>
                <w:highlight w:val="yellow"/>
                <w:lang w:val="en-US" w:eastAsia="en-US"/>
              </w:rPr>
              <w:t>3</w:t>
            </w:r>
          </w:p>
        </w:tc>
        <w:tc>
          <w:tcPr>
            <w:tcW w:w="0" w:type="auto"/>
            <w:tcBorders>
              <w:top w:val="nil"/>
              <w:left w:val="nil"/>
              <w:bottom w:val="single" w:sz="4" w:space="0" w:color="auto"/>
              <w:right w:val="single" w:sz="4" w:space="0" w:color="auto"/>
            </w:tcBorders>
            <w:shd w:val="clear" w:color="auto" w:fill="auto"/>
            <w:vAlign w:val="center"/>
            <w:hideMark/>
          </w:tcPr>
          <w:p w14:paraId="7BF2B6B7" w14:textId="77777777" w:rsidR="003B21FD" w:rsidRPr="00E95DA3" w:rsidRDefault="003B21FD" w:rsidP="00C52CAF">
            <w:pPr>
              <w:jc w:val="center"/>
              <w:rPr>
                <w:sz w:val="24"/>
                <w:szCs w:val="24"/>
                <w:highlight w:val="yellow"/>
                <w:lang w:val="en-US" w:eastAsia="en-US"/>
              </w:rPr>
            </w:pPr>
            <w:r>
              <w:rPr>
                <w:sz w:val="24"/>
                <w:szCs w:val="24"/>
                <w:highlight w:val="yellow"/>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29588B6F" w14:textId="77777777" w:rsidR="003B21FD" w:rsidRPr="006F5C1C" w:rsidRDefault="003B21FD" w:rsidP="00C52CAF">
            <w:pPr>
              <w:jc w:val="center"/>
              <w:rPr>
                <w:sz w:val="24"/>
                <w:szCs w:val="24"/>
                <w:lang w:val="en-US" w:eastAsia="en-US"/>
              </w:rPr>
            </w:pPr>
            <w:r w:rsidRPr="006F5C1C">
              <w:rPr>
                <w:sz w:val="24"/>
                <w:szCs w:val="24"/>
                <w:lang w:val="en-US" w:eastAsia="en-US"/>
              </w:rPr>
              <w:t>1</w:t>
            </w:r>
          </w:p>
        </w:tc>
      </w:tr>
      <w:tr w:rsidR="003B21FD" w:rsidRPr="006F5C1C" w14:paraId="4A454B62" w14:textId="77777777" w:rsidTr="00C52CAF">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D10A60D"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5</w:t>
            </w:r>
          </w:p>
        </w:tc>
        <w:tc>
          <w:tcPr>
            <w:tcW w:w="0" w:type="auto"/>
            <w:tcBorders>
              <w:top w:val="nil"/>
              <w:left w:val="nil"/>
              <w:bottom w:val="single" w:sz="4" w:space="0" w:color="auto"/>
              <w:right w:val="single" w:sz="4" w:space="0" w:color="auto"/>
            </w:tcBorders>
            <w:shd w:val="clear" w:color="auto" w:fill="auto"/>
            <w:vAlign w:val="center"/>
            <w:hideMark/>
          </w:tcPr>
          <w:p w14:paraId="62BF34EF"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PNT7009</w:t>
            </w:r>
          </w:p>
        </w:tc>
        <w:tc>
          <w:tcPr>
            <w:tcW w:w="0" w:type="auto"/>
            <w:tcBorders>
              <w:top w:val="nil"/>
              <w:left w:val="nil"/>
              <w:bottom w:val="single" w:sz="4" w:space="0" w:color="auto"/>
              <w:right w:val="single" w:sz="4" w:space="0" w:color="auto"/>
            </w:tcBorders>
            <w:shd w:val="clear" w:color="auto" w:fill="auto"/>
            <w:vAlign w:val="center"/>
            <w:hideMark/>
          </w:tcPr>
          <w:p w14:paraId="5C5EAA76" w14:textId="77777777" w:rsidR="003B21FD" w:rsidRPr="006F5C1C" w:rsidRDefault="003B21FD" w:rsidP="00C52CAF">
            <w:pPr>
              <w:rPr>
                <w:color w:val="000000"/>
                <w:sz w:val="24"/>
                <w:szCs w:val="24"/>
                <w:lang w:val="en-US" w:eastAsia="en-US"/>
              </w:rPr>
            </w:pPr>
            <w:r w:rsidRPr="006F5C1C">
              <w:rPr>
                <w:color w:val="000000"/>
                <w:sz w:val="24"/>
                <w:szCs w:val="24"/>
                <w:lang w:val="en-US" w:eastAsia="en-US"/>
              </w:rPr>
              <w:t>Phát triển nông thôn nâng cao</w:t>
            </w:r>
          </w:p>
        </w:tc>
        <w:tc>
          <w:tcPr>
            <w:tcW w:w="0" w:type="auto"/>
            <w:tcBorders>
              <w:top w:val="nil"/>
              <w:left w:val="nil"/>
              <w:bottom w:val="single" w:sz="4" w:space="0" w:color="auto"/>
              <w:right w:val="single" w:sz="4" w:space="0" w:color="auto"/>
            </w:tcBorders>
            <w:shd w:val="clear" w:color="auto" w:fill="auto"/>
            <w:vAlign w:val="center"/>
            <w:hideMark/>
          </w:tcPr>
          <w:p w14:paraId="36BE5173"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3E4787C9"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59311025"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1</w:t>
            </w:r>
          </w:p>
        </w:tc>
      </w:tr>
      <w:tr w:rsidR="003B21FD" w:rsidRPr="006F5C1C" w14:paraId="69B1C2B8" w14:textId="77777777" w:rsidTr="00C52CAF">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F69D6AD"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6</w:t>
            </w:r>
          </w:p>
        </w:tc>
        <w:tc>
          <w:tcPr>
            <w:tcW w:w="0" w:type="auto"/>
            <w:tcBorders>
              <w:top w:val="nil"/>
              <w:left w:val="nil"/>
              <w:bottom w:val="single" w:sz="4" w:space="0" w:color="auto"/>
              <w:right w:val="single" w:sz="4" w:space="0" w:color="auto"/>
            </w:tcBorders>
            <w:shd w:val="clear" w:color="auto" w:fill="auto"/>
            <w:vAlign w:val="center"/>
            <w:hideMark/>
          </w:tcPr>
          <w:p w14:paraId="7A5D9026"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BLY7005</w:t>
            </w:r>
          </w:p>
        </w:tc>
        <w:tc>
          <w:tcPr>
            <w:tcW w:w="0" w:type="auto"/>
            <w:tcBorders>
              <w:top w:val="nil"/>
              <w:left w:val="nil"/>
              <w:bottom w:val="single" w:sz="4" w:space="0" w:color="auto"/>
              <w:right w:val="single" w:sz="4" w:space="0" w:color="auto"/>
            </w:tcBorders>
            <w:shd w:val="clear" w:color="auto" w:fill="auto"/>
            <w:vAlign w:val="center"/>
            <w:hideMark/>
          </w:tcPr>
          <w:p w14:paraId="726FF1D2" w14:textId="77777777" w:rsidR="003B21FD" w:rsidRPr="006F5C1C" w:rsidRDefault="003B21FD" w:rsidP="00C52CAF">
            <w:pPr>
              <w:rPr>
                <w:color w:val="000000"/>
                <w:sz w:val="24"/>
                <w:szCs w:val="24"/>
                <w:lang w:val="en-US" w:eastAsia="en-US"/>
              </w:rPr>
            </w:pPr>
            <w:r w:rsidRPr="006F5C1C">
              <w:rPr>
                <w:color w:val="000000"/>
                <w:sz w:val="24"/>
                <w:szCs w:val="24"/>
                <w:lang w:val="en-US" w:eastAsia="en-US"/>
              </w:rPr>
              <w:t>Bệnh lý học thú y nâng cao</w:t>
            </w:r>
          </w:p>
        </w:tc>
        <w:tc>
          <w:tcPr>
            <w:tcW w:w="0" w:type="auto"/>
            <w:tcBorders>
              <w:top w:val="nil"/>
              <w:left w:val="nil"/>
              <w:bottom w:val="single" w:sz="4" w:space="0" w:color="auto"/>
              <w:right w:val="single" w:sz="4" w:space="0" w:color="auto"/>
            </w:tcBorders>
            <w:shd w:val="clear" w:color="auto" w:fill="auto"/>
            <w:vAlign w:val="center"/>
            <w:hideMark/>
          </w:tcPr>
          <w:p w14:paraId="4B9CF468"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5F592201"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797A739A"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1</w:t>
            </w:r>
          </w:p>
        </w:tc>
      </w:tr>
      <w:tr w:rsidR="003B21FD" w:rsidRPr="006F5C1C" w14:paraId="67D926D6" w14:textId="77777777" w:rsidTr="00C52CAF">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387FCB6"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7</w:t>
            </w:r>
          </w:p>
        </w:tc>
        <w:tc>
          <w:tcPr>
            <w:tcW w:w="0" w:type="auto"/>
            <w:tcBorders>
              <w:top w:val="nil"/>
              <w:left w:val="nil"/>
              <w:bottom w:val="single" w:sz="4" w:space="0" w:color="auto"/>
              <w:right w:val="single" w:sz="4" w:space="0" w:color="auto"/>
            </w:tcBorders>
            <w:shd w:val="clear" w:color="auto" w:fill="auto"/>
            <w:noWrap/>
            <w:vAlign w:val="center"/>
            <w:hideMark/>
          </w:tcPr>
          <w:p w14:paraId="72F6B339"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TCD7006</w:t>
            </w:r>
          </w:p>
        </w:tc>
        <w:tc>
          <w:tcPr>
            <w:tcW w:w="0" w:type="auto"/>
            <w:tcBorders>
              <w:top w:val="nil"/>
              <w:left w:val="nil"/>
              <w:bottom w:val="single" w:sz="4" w:space="0" w:color="auto"/>
              <w:right w:val="single" w:sz="4" w:space="0" w:color="auto"/>
            </w:tcBorders>
            <w:shd w:val="clear" w:color="auto" w:fill="auto"/>
            <w:vAlign w:val="center"/>
            <w:hideMark/>
          </w:tcPr>
          <w:p w14:paraId="7D467B21" w14:textId="77777777" w:rsidR="003B21FD" w:rsidRPr="006F5C1C" w:rsidRDefault="003B21FD" w:rsidP="00C52CAF">
            <w:pPr>
              <w:rPr>
                <w:color w:val="000000"/>
                <w:sz w:val="24"/>
                <w:szCs w:val="24"/>
                <w:lang w:val="en-US" w:eastAsia="en-US"/>
              </w:rPr>
            </w:pPr>
            <w:r w:rsidRPr="006F5C1C">
              <w:rPr>
                <w:color w:val="000000"/>
                <w:sz w:val="24"/>
                <w:szCs w:val="24"/>
                <w:lang w:val="en-US" w:eastAsia="en-US"/>
              </w:rPr>
              <w:t>Vệ sinh thú y</w:t>
            </w:r>
          </w:p>
        </w:tc>
        <w:tc>
          <w:tcPr>
            <w:tcW w:w="0" w:type="auto"/>
            <w:tcBorders>
              <w:top w:val="nil"/>
              <w:left w:val="nil"/>
              <w:bottom w:val="single" w:sz="4" w:space="0" w:color="auto"/>
              <w:right w:val="single" w:sz="4" w:space="0" w:color="auto"/>
            </w:tcBorders>
            <w:shd w:val="clear" w:color="auto" w:fill="auto"/>
            <w:vAlign w:val="center"/>
            <w:hideMark/>
          </w:tcPr>
          <w:p w14:paraId="13EE90B6"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42324300"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1D412946"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1</w:t>
            </w:r>
          </w:p>
        </w:tc>
      </w:tr>
      <w:tr w:rsidR="003B21FD" w:rsidRPr="006F5C1C" w14:paraId="3C583A0F" w14:textId="77777777" w:rsidTr="00C52CAF">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0B3D9BB"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8</w:t>
            </w:r>
          </w:p>
        </w:tc>
        <w:tc>
          <w:tcPr>
            <w:tcW w:w="0" w:type="auto"/>
            <w:tcBorders>
              <w:top w:val="nil"/>
              <w:left w:val="nil"/>
              <w:bottom w:val="single" w:sz="4" w:space="0" w:color="auto"/>
              <w:right w:val="single" w:sz="4" w:space="0" w:color="auto"/>
            </w:tcBorders>
            <w:shd w:val="clear" w:color="auto" w:fill="auto"/>
            <w:vAlign w:val="center"/>
            <w:hideMark/>
          </w:tcPr>
          <w:p w14:paraId="5EB48352"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KST7007</w:t>
            </w:r>
          </w:p>
        </w:tc>
        <w:tc>
          <w:tcPr>
            <w:tcW w:w="0" w:type="auto"/>
            <w:tcBorders>
              <w:top w:val="nil"/>
              <w:left w:val="nil"/>
              <w:bottom w:val="single" w:sz="4" w:space="0" w:color="auto"/>
              <w:right w:val="single" w:sz="4" w:space="0" w:color="auto"/>
            </w:tcBorders>
            <w:shd w:val="clear" w:color="auto" w:fill="auto"/>
            <w:vAlign w:val="center"/>
            <w:hideMark/>
          </w:tcPr>
          <w:p w14:paraId="4E1EB6F5" w14:textId="77777777" w:rsidR="003B21FD" w:rsidRPr="006F5C1C" w:rsidRDefault="003B21FD" w:rsidP="00C52CAF">
            <w:pPr>
              <w:rPr>
                <w:color w:val="000000"/>
                <w:sz w:val="24"/>
                <w:szCs w:val="24"/>
                <w:lang w:val="en-US" w:eastAsia="en-US"/>
              </w:rPr>
            </w:pPr>
            <w:r w:rsidRPr="006F5C1C">
              <w:rPr>
                <w:color w:val="000000"/>
                <w:sz w:val="24"/>
                <w:szCs w:val="24"/>
                <w:lang w:val="en-US" w:eastAsia="en-US"/>
              </w:rPr>
              <w:t>Ký sinh trùng thú y</w:t>
            </w:r>
          </w:p>
        </w:tc>
        <w:tc>
          <w:tcPr>
            <w:tcW w:w="0" w:type="auto"/>
            <w:tcBorders>
              <w:top w:val="nil"/>
              <w:left w:val="nil"/>
              <w:bottom w:val="single" w:sz="4" w:space="0" w:color="auto"/>
              <w:right w:val="single" w:sz="4" w:space="0" w:color="auto"/>
            </w:tcBorders>
            <w:shd w:val="clear" w:color="auto" w:fill="auto"/>
            <w:vAlign w:val="center"/>
            <w:hideMark/>
          </w:tcPr>
          <w:p w14:paraId="0B5DAA80"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2362ADA5"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1BAC4ED0"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1</w:t>
            </w:r>
          </w:p>
        </w:tc>
      </w:tr>
      <w:tr w:rsidR="003B21FD" w:rsidRPr="006F5C1C" w14:paraId="3B37992B" w14:textId="77777777" w:rsidTr="00C52CAF">
        <w:trPr>
          <w:trHeight w:val="315"/>
        </w:trPr>
        <w:tc>
          <w:tcPr>
            <w:tcW w:w="0" w:type="auto"/>
            <w:tcBorders>
              <w:top w:val="nil"/>
              <w:left w:val="single" w:sz="4" w:space="0" w:color="auto"/>
              <w:bottom w:val="single" w:sz="4" w:space="0" w:color="auto"/>
              <w:right w:val="single" w:sz="4" w:space="0" w:color="auto"/>
            </w:tcBorders>
            <w:shd w:val="clear" w:color="000000" w:fill="FFFF00"/>
            <w:noWrap/>
            <w:vAlign w:val="bottom"/>
            <w:hideMark/>
          </w:tcPr>
          <w:p w14:paraId="1FB829A4"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9</w:t>
            </w:r>
          </w:p>
        </w:tc>
        <w:tc>
          <w:tcPr>
            <w:tcW w:w="0" w:type="auto"/>
            <w:tcBorders>
              <w:top w:val="nil"/>
              <w:left w:val="nil"/>
              <w:bottom w:val="single" w:sz="4" w:space="0" w:color="auto"/>
              <w:right w:val="single" w:sz="4" w:space="0" w:color="auto"/>
            </w:tcBorders>
            <w:shd w:val="clear" w:color="000000" w:fill="FFFF00"/>
            <w:vAlign w:val="center"/>
            <w:hideMark/>
          </w:tcPr>
          <w:p w14:paraId="77224A66"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NCD7008</w:t>
            </w:r>
          </w:p>
        </w:tc>
        <w:tc>
          <w:tcPr>
            <w:tcW w:w="0" w:type="auto"/>
            <w:tcBorders>
              <w:top w:val="nil"/>
              <w:left w:val="nil"/>
              <w:bottom w:val="single" w:sz="4" w:space="0" w:color="auto"/>
              <w:right w:val="single" w:sz="4" w:space="0" w:color="auto"/>
            </w:tcBorders>
            <w:shd w:val="clear" w:color="000000" w:fill="FFFF00"/>
            <w:vAlign w:val="center"/>
            <w:hideMark/>
          </w:tcPr>
          <w:p w14:paraId="798D1261" w14:textId="77777777" w:rsidR="003B21FD" w:rsidRPr="006F5C1C" w:rsidRDefault="003B21FD" w:rsidP="00C52CAF">
            <w:pPr>
              <w:rPr>
                <w:color w:val="000000"/>
                <w:sz w:val="24"/>
                <w:szCs w:val="24"/>
                <w:lang w:val="en-US" w:eastAsia="en-US"/>
              </w:rPr>
            </w:pPr>
            <w:r w:rsidRPr="006F5C1C">
              <w:rPr>
                <w:color w:val="000000"/>
                <w:sz w:val="24"/>
                <w:szCs w:val="24"/>
                <w:lang w:val="en-US" w:eastAsia="en-US"/>
              </w:rPr>
              <w:t>Bệnh nội khoa gia súc</w:t>
            </w:r>
          </w:p>
        </w:tc>
        <w:tc>
          <w:tcPr>
            <w:tcW w:w="0" w:type="auto"/>
            <w:tcBorders>
              <w:top w:val="nil"/>
              <w:left w:val="nil"/>
              <w:bottom w:val="single" w:sz="4" w:space="0" w:color="auto"/>
              <w:right w:val="single" w:sz="4" w:space="0" w:color="auto"/>
            </w:tcBorders>
            <w:shd w:val="clear" w:color="000000" w:fill="FFFF00"/>
            <w:vAlign w:val="center"/>
            <w:hideMark/>
          </w:tcPr>
          <w:p w14:paraId="3406FFA9"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000000" w:fill="FFFF00"/>
            <w:vAlign w:val="center"/>
            <w:hideMark/>
          </w:tcPr>
          <w:p w14:paraId="0B8AC9F1"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000000" w:fill="FFFF00"/>
            <w:vAlign w:val="center"/>
            <w:hideMark/>
          </w:tcPr>
          <w:p w14:paraId="6671EA54"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1</w:t>
            </w:r>
          </w:p>
        </w:tc>
      </w:tr>
      <w:tr w:rsidR="003B21FD" w:rsidRPr="006F5C1C" w14:paraId="7C5066A0" w14:textId="77777777" w:rsidTr="00C52CAF">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EFBDBBD"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10</w:t>
            </w:r>
          </w:p>
        </w:tc>
        <w:tc>
          <w:tcPr>
            <w:tcW w:w="0" w:type="auto"/>
            <w:tcBorders>
              <w:top w:val="nil"/>
              <w:left w:val="nil"/>
              <w:bottom w:val="single" w:sz="4" w:space="0" w:color="auto"/>
              <w:right w:val="single" w:sz="4" w:space="0" w:color="auto"/>
            </w:tcBorders>
            <w:shd w:val="clear" w:color="auto" w:fill="auto"/>
            <w:vAlign w:val="center"/>
            <w:hideMark/>
          </w:tcPr>
          <w:p w14:paraId="7F29C8AF"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NGS7009</w:t>
            </w:r>
          </w:p>
        </w:tc>
        <w:tc>
          <w:tcPr>
            <w:tcW w:w="0" w:type="auto"/>
            <w:tcBorders>
              <w:top w:val="nil"/>
              <w:left w:val="nil"/>
              <w:bottom w:val="single" w:sz="4" w:space="0" w:color="auto"/>
              <w:right w:val="single" w:sz="4" w:space="0" w:color="auto"/>
            </w:tcBorders>
            <w:shd w:val="clear" w:color="auto" w:fill="auto"/>
            <w:vAlign w:val="center"/>
            <w:hideMark/>
          </w:tcPr>
          <w:p w14:paraId="0104D86A" w14:textId="77777777" w:rsidR="003B21FD" w:rsidRPr="006F5C1C" w:rsidRDefault="003B21FD" w:rsidP="00C52CAF">
            <w:pPr>
              <w:rPr>
                <w:color w:val="000000"/>
                <w:sz w:val="24"/>
                <w:szCs w:val="24"/>
                <w:lang w:val="en-US" w:eastAsia="en-US"/>
              </w:rPr>
            </w:pPr>
            <w:r w:rsidRPr="006F5C1C">
              <w:rPr>
                <w:color w:val="000000"/>
                <w:sz w:val="24"/>
                <w:szCs w:val="24"/>
                <w:lang w:val="en-US" w:eastAsia="en-US"/>
              </w:rPr>
              <w:t>Bệnh sinh sản gia súc</w:t>
            </w:r>
          </w:p>
        </w:tc>
        <w:tc>
          <w:tcPr>
            <w:tcW w:w="0" w:type="auto"/>
            <w:tcBorders>
              <w:top w:val="nil"/>
              <w:left w:val="nil"/>
              <w:bottom w:val="single" w:sz="4" w:space="0" w:color="auto"/>
              <w:right w:val="single" w:sz="4" w:space="0" w:color="auto"/>
            </w:tcBorders>
            <w:shd w:val="clear" w:color="auto" w:fill="auto"/>
            <w:vAlign w:val="center"/>
            <w:hideMark/>
          </w:tcPr>
          <w:p w14:paraId="31EF1148"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3B76C888"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56F7D26C"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1</w:t>
            </w:r>
          </w:p>
        </w:tc>
      </w:tr>
      <w:tr w:rsidR="003B21FD" w:rsidRPr="006F5C1C" w14:paraId="3A0B6ACD" w14:textId="77777777" w:rsidTr="00C52CAF">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37E0FD2"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11</w:t>
            </w:r>
          </w:p>
        </w:tc>
        <w:tc>
          <w:tcPr>
            <w:tcW w:w="0" w:type="auto"/>
            <w:tcBorders>
              <w:top w:val="nil"/>
              <w:left w:val="nil"/>
              <w:bottom w:val="single" w:sz="4" w:space="0" w:color="auto"/>
              <w:right w:val="single" w:sz="4" w:space="0" w:color="auto"/>
            </w:tcBorders>
            <w:shd w:val="clear" w:color="auto" w:fill="auto"/>
            <w:vAlign w:val="center"/>
            <w:hideMark/>
          </w:tcPr>
          <w:p w14:paraId="0631C355"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VTN7010</w:t>
            </w:r>
          </w:p>
        </w:tc>
        <w:tc>
          <w:tcPr>
            <w:tcW w:w="0" w:type="auto"/>
            <w:tcBorders>
              <w:top w:val="nil"/>
              <w:left w:val="nil"/>
              <w:bottom w:val="single" w:sz="4" w:space="0" w:color="auto"/>
              <w:right w:val="single" w:sz="4" w:space="0" w:color="auto"/>
            </w:tcBorders>
            <w:shd w:val="clear" w:color="auto" w:fill="auto"/>
            <w:vAlign w:val="center"/>
            <w:hideMark/>
          </w:tcPr>
          <w:p w14:paraId="3E1F57C4" w14:textId="77777777" w:rsidR="003B21FD" w:rsidRPr="006F5C1C" w:rsidRDefault="003B21FD" w:rsidP="00C52CAF">
            <w:pPr>
              <w:rPr>
                <w:color w:val="000000"/>
                <w:sz w:val="24"/>
                <w:szCs w:val="24"/>
                <w:lang w:val="en-US" w:eastAsia="en-US"/>
              </w:rPr>
            </w:pPr>
            <w:r w:rsidRPr="006F5C1C">
              <w:rPr>
                <w:color w:val="000000"/>
                <w:sz w:val="24"/>
                <w:szCs w:val="24"/>
                <w:lang w:val="en-US" w:eastAsia="en-US"/>
              </w:rPr>
              <w:t>Dịch tễ học thú y nâng cao</w:t>
            </w:r>
          </w:p>
        </w:tc>
        <w:tc>
          <w:tcPr>
            <w:tcW w:w="0" w:type="auto"/>
            <w:tcBorders>
              <w:top w:val="nil"/>
              <w:left w:val="nil"/>
              <w:bottom w:val="single" w:sz="4" w:space="0" w:color="auto"/>
              <w:right w:val="single" w:sz="4" w:space="0" w:color="auto"/>
            </w:tcBorders>
            <w:shd w:val="clear" w:color="auto" w:fill="auto"/>
            <w:vAlign w:val="center"/>
            <w:hideMark/>
          </w:tcPr>
          <w:p w14:paraId="5376C368"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0E335862"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62D254C8"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1</w:t>
            </w:r>
          </w:p>
        </w:tc>
      </w:tr>
      <w:tr w:rsidR="003B21FD" w:rsidRPr="006F5C1C" w14:paraId="28A784FD" w14:textId="77777777" w:rsidTr="00C52CAF">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30D14C2" w14:textId="77777777" w:rsidR="003B21FD" w:rsidRPr="006F5C1C" w:rsidRDefault="003B21FD" w:rsidP="00C52CAF">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vAlign w:val="center"/>
            <w:hideMark/>
          </w:tcPr>
          <w:p w14:paraId="07E251F6" w14:textId="77777777" w:rsidR="003B21FD" w:rsidRPr="006F5C1C" w:rsidRDefault="003B21FD" w:rsidP="00C52CAF">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vAlign w:val="center"/>
            <w:hideMark/>
          </w:tcPr>
          <w:p w14:paraId="106F0B09" w14:textId="77777777" w:rsidR="003B21FD" w:rsidRPr="006F5C1C" w:rsidRDefault="003B21FD" w:rsidP="00C52CAF">
            <w:pPr>
              <w:jc w:val="center"/>
              <w:rPr>
                <w:b/>
                <w:bCs/>
                <w:color w:val="000000"/>
                <w:sz w:val="24"/>
                <w:szCs w:val="24"/>
                <w:lang w:val="en-US" w:eastAsia="en-US"/>
              </w:rPr>
            </w:pPr>
            <w:r w:rsidRPr="006F5C1C">
              <w:rPr>
                <w:b/>
                <w:bCs/>
                <w:color w:val="000000"/>
                <w:sz w:val="24"/>
                <w:szCs w:val="24"/>
                <w:lang w:val="en-US" w:eastAsia="en-US"/>
              </w:rPr>
              <w:t>Tổng tín chỉ bắt buộc</w:t>
            </w:r>
          </w:p>
        </w:tc>
        <w:tc>
          <w:tcPr>
            <w:tcW w:w="0" w:type="auto"/>
            <w:tcBorders>
              <w:top w:val="nil"/>
              <w:left w:val="nil"/>
              <w:bottom w:val="single" w:sz="4" w:space="0" w:color="auto"/>
              <w:right w:val="single" w:sz="4" w:space="0" w:color="auto"/>
            </w:tcBorders>
            <w:shd w:val="clear" w:color="auto" w:fill="auto"/>
            <w:vAlign w:val="center"/>
            <w:hideMark/>
          </w:tcPr>
          <w:p w14:paraId="0F070262" w14:textId="77777777" w:rsidR="003B21FD" w:rsidRPr="006F5C1C" w:rsidRDefault="003B21FD" w:rsidP="00C52CAF">
            <w:pPr>
              <w:jc w:val="center"/>
              <w:rPr>
                <w:b/>
                <w:bCs/>
                <w:color w:val="000000"/>
                <w:sz w:val="24"/>
                <w:szCs w:val="24"/>
                <w:lang w:val="en-US" w:eastAsia="en-US"/>
              </w:rPr>
            </w:pPr>
            <w:r w:rsidRPr="006F5C1C">
              <w:rPr>
                <w:b/>
                <w:bCs/>
                <w:color w:val="000000"/>
                <w:sz w:val="24"/>
                <w:szCs w:val="24"/>
                <w:lang w:val="en-US" w:eastAsia="en-US"/>
              </w:rPr>
              <w:t>24</w:t>
            </w:r>
          </w:p>
        </w:tc>
        <w:tc>
          <w:tcPr>
            <w:tcW w:w="0" w:type="auto"/>
            <w:tcBorders>
              <w:top w:val="nil"/>
              <w:left w:val="nil"/>
              <w:bottom w:val="single" w:sz="4" w:space="0" w:color="auto"/>
              <w:right w:val="single" w:sz="4" w:space="0" w:color="auto"/>
            </w:tcBorders>
            <w:shd w:val="clear" w:color="auto" w:fill="auto"/>
            <w:vAlign w:val="center"/>
            <w:hideMark/>
          </w:tcPr>
          <w:p w14:paraId="1AF3203A" w14:textId="77777777" w:rsidR="003B21FD" w:rsidRPr="006F5C1C" w:rsidRDefault="003B21FD" w:rsidP="00C52CAF">
            <w:pPr>
              <w:jc w:val="center"/>
              <w:rPr>
                <w:b/>
                <w:bCs/>
                <w:color w:val="000000"/>
                <w:sz w:val="24"/>
                <w:szCs w:val="24"/>
                <w:lang w:val="en-US" w:eastAsia="en-US"/>
              </w:rPr>
            </w:pPr>
            <w:r w:rsidRPr="006F5C1C">
              <w:rPr>
                <w:b/>
                <w:bCs/>
                <w:color w:val="000000"/>
                <w:sz w:val="24"/>
                <w:szCs w:val="24"/>
                <w:lang w:val="en-US" w:eastAsia="en-US"/>
              </w:rPr>
              <w:t>13</w:t>
            </w:r>
          </w:p>
        </w:tc>
        <w:tc>
          <w:tcPr>
            <w:tcW w:w="0" w:type="auto"/>
            <w:tcBorders>
              <w:top w:val="nil"/>
              <w:left w:val="nil"/>
              <w:bottom w:val="single" w:sz="4" w:space="0" w:color="auto"/>
              <w:right w:val="single" w:sz="4" w:space="0" w:color="auto"/>
            </w:tcBorders>
            <w:shd w:val="clear" w:color="auto" w:fill="auto"/>
            <w:vAlign w:val="center"/>
            <w:hideMark/>
          </w:tcPr>
          <w:p w14:paraId="7C281481" w14:textId="77777777" w:rsidR="003B21FD" w:rsidRPr="006F5C1C" w:rsidRDefault="003B21FD" w:rsidP="00C52CAF">
            <w:pPr>
              <w:jc w:val="center"/>
              <w:rPr>
                <w:b/>
                <w:bCs/>
                <w:color w:val="000000"/>
                <w:sz w:val="24"/>
                <w:szCs w:val="24"/>
                <w:lang w:val="en-US" w:eastAsia="en-US"/>
              </w:rPr>
            </w:pPr>
            <w:r w:rsidRPr="006F5C1C">
              <w:rPr>
                <w:b/>
                <w:bCs/>
                <w:color w:val="000000"/>
                <w:sz w:val="24"/>
                <w:szCs w:val="24"/>
                <w:lang w:val="en-US" w:eastAsia="en-US"/>
              </w:rPr>
              <w:t>11</w:t>
            </w:r>
          </w:p>
        </w:tc>
      </w:tr>
      <w:tr w:rsidR="003B21FD" w:rsidRPr="006F5C1C" w14:paraId="11D0EFB7" w14:textId="77777777" w:rsidTr="00C52CAF">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DA59595" w14:textId="77777777" w:rsidR="003B21FD" w:rsidRPr="006F5C1C" w:rsidRDefault="003B21FD" w:rsidP="00C52CAF">
            <w:pPr>
              <w:jc w:val="center"/>
              <w:rPr>
                <w:b/>
                <w:bCs/>
                <w:color w:val="000000"/>
                <w:sz w:val="24"/>
                <w:szCs w:val="24"/>
                <w:lang w:val="en-US" w:eastAsia="en-US"/>
              </w:rPr>
            </w:pPr>
            <w:r w:rsidRPr="006F5C1C">
              <w:rPr>
                <w:b/>
                <w:bCs/>
                <w:color w:val="000000"/>
                <w:sz w:val="24"/>
                <w:szCs w:val="24"/>
                <w:lang w:val="en-US" w:eastAsia="en-US"/>
              </w:rPr>
              <w:t>II</w:t>
            </w:r>
          </w:p>
        </w:tc>
        <w:tc>
          <w:tcPr>
            <w:tcW w:w="0" w:type="auto"/>
            <w:tcBorders>
              <w:top w:val="nil"/>
              <w:left w:val="nil"/>
              <w:bottom w:val="single" w:sz="4" w:space="0" w:color="auto"/>
              <w:right w:val="single" w:sz="4" w:space="0" w:color="auto"/>
            </w:tcBorders>
            <w:shd w:val="clear" w:color="auto" w:fill="auto"/>
            <w:vAlign w:val="center"/>
            <w:hideMark/>
          </w:tcPr>
          <w:p w14:paraId="14684D66" w14:textId="77777777" w:rsidR="003B21FD" w:rsidRPr="006F5C1C" w:rsidRDefault="003B21FD" w:rsidP="00C52CAF">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vAlign w:val="center"/>
            <w:hideMark/>
          </w:tcPr>
          <w:p w14:paraId="006DF47C" w14:textId="77777777" w:rsidR="003B21FD" w:rsidRPr="006F5C1C" w:rsidRDefault="003B21FD" w:rsidP="00C52CAF">
            <w:pPr>
              <w:rPr>
                <w:b/>
                <w:bCs/>
                <w:color w:val="000000"/>
                <w:sz w:val="24"/>
                <w:szCs w:val="24"/>
                <w:lang w:val="en-US" w:eastAsia="en-US"/>
              </w:rPr>
            </w:pPr>
            <w:r w:rsidRPr="006F5C1C">
              <w:rPr>
                <w:b/>
                <w:bCs/>
                <w:color w:val="000000"/>
                <w:sz w:val="24"/>
                <w:szCs w:val="24"/>
                <w:lang w:val="en-US" w:eastAsia="en-US"/>
              </w:rPr>
              <w:t>Học phần tự chọn</w:t>
            </w:r>
          </w:p>
        </w:tc>
        <w:tc>
          <w:tcPr>
            <w:tcW w:w="0" w:type="auto"/>
            <w:tcBorders>
              <w:top w:val="nil"/>
              <w:left w:val="nil"/>
              <w:bottom w:val="single" w:sz="4" w:space="0" w:color="auto"/>
              <w:right w:val="single" w:sz="4" w:space="0" w:color="auto"/>
            </w:tcBorders>
            <w:shd w:val="clear" w:color="auto" w:fill="auto"/>
            <w:vAlign w:val="center"/>
            <w:hideMark/>
          </w:tcPr>
          <w:p w14:paraId="1548F5E4" w14:textId="77777777" w:rsidR="003B21FD" w:rsidRPr="006F5C1C" w:rsidRDefault="003B21FD" w:rsidP="00C52CAF">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vAlign w:val="center"/>
            <w:hideMark/>
          </w:tcPr>
          <w:p w14:paraId="2B0DF230" w14:textId="77777777" w:rsidR="003B21FD" w:rsidRPr="006F5C1C" w:rsidRDefault="003B21FD" w:rsidP="00C52CAF">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vAlign w:val="center"/>
            <w:hideMark/>
          </w:tcPr>
          <w:p w14:paraId="5110EFEB" w14:textId="77777777" w:rsidR="003B21FD" w:rsidRPr="006F5C1C" w:rsidRDefault="003B21FD" w:rsidP="00C52CAF">
            <w:pPr>
              <w:jc w:val="center"/>
              <w:rPr>
                <w:b/>
                <w:bCs/>
                <w:color w:val="000000"/>
                <w:sz w:val="24"/>
                <w:szCs w:val="24"/>
                <w:lang w:val="en-US" w:eastAsia="en-US"/>
              </w:rPr>
            </w:pPr>
            <w:r w:rsidRPr="006F5C1C">
              <w:rPr>
                <w:b/>
                <w:bCs/>
                <w:color w:val="000000"/>
                <w:sz w:val="24"/>
                <w:szCs w:val="24"/>
                <w:lang w:val="en-US" w:eastAsia="en-US"/>
              </w:rPr>
              <w:t> </w:t>
            </w:r>
          </w:p>
        </w:tc>
      </w:tr>
      <w:tr w:rsidR="003B21FD" w:rsidRPr="006F5C1C" w14:paraId="75368980" w14:textId="77777777" w:rsidTr="00C52CAF">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788F97A"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12</w:t>
            </w:r>
          </w:p>
        </w:tc>
        <w:tc>
          <w:tcPr>
            <w:tcW w:w="0" w:type="auto"/>
            <w:tcBorders>
              <w:top w:val="nil"/>
              <w:left w:val="nil"/>
              <w:bottom w:val="single" w:sz="4" w:space="0" w:color="auto"/>
              <w:right w:val="single" w:sz="4" w:space="0" w:color="auto"/>
            </w:tcBorders>
            <w:shd w:val="clear" w:color="auto" w:fill="auto"/>
            <w:vAlign w:val="center"/>
            <w:hideMark/>
          </w:tcPr>
          <w:p w14:paraId="7CD7876C"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HSD7005</w:t>
            </w:r>
          </w:p>
        </w:tc>
        <w:tc>
          <w:tcPr>
            <w:tcW w:w="0" w:type="auto"/>
            <w:tcBorders>
              <w:top w:val="nil"/>
              <w:left w:val="nil"/>
              <w:bottom w:val="single" w:sz="4" w:space="0" w:color="auto"/>
              <w:right w:val="single" w:sz="4" w:space="0" w:color="auto"/>
            </w:tcBorders>
            <w:shd w:val="clear" w:color="auto" w:fill="auto"/>
            <w:vAlign w:val="center"/>
            <w:hideMark/>
          </w:tcPr>
          <w:p w14:paraId="73732CB9" w14:textId="77777777" w:rsidR="003B21FD" w:rsidRPr="006F5C1C" w:rsidRDefault="003B21FD" w:rsidP="00C52CAF">
            <w:pPr>
              <w:rPr>
                <w:color w:val="000000"/>
                <w:sz w:val="24"/>
                <w:szCs w:val="24"/>
                <w:lang w:val="en-US" w:eastAsia="en-US"/>
              </w:rPr>
            </w:pPr>
            <w:r w:rsidRPr="006F5C1C">
              <w:rPr>
                <w:color w:val="000000"/>
                <w:sz w:val="24"/>
                <w:szCs w:val="24"/>
                <w:lang w:val="en-US" w:eastAsia="en-US"/>
              </w:rPr>
              <w:t>Hóa sinh động vật nâng cao</w:t>
            </w:r>
          </w:p>
        </w:tc>
        <w:tc>
          <w:tcPr>
            <w:tcW w:w="0" w:type="auto"/>
            <w:tcBorders>
              <w:top w:val="nil"/>
              <w:left w:val="nil"/>
              <w:bottom w:val="single" w:sz="4" w:space="0" w:color="auto"/>
              <w:right w:val="single" w:sz="4" w:space="0" w:color="auto"/>
            </w:tcBorders>
            <w:shd w:val="clear" w:color="auto" w:fill="auto"/>
            <w:vAlign w:val="center"/>
            <w:hideMark/>
          </w:tcPr>
          <w:p w14:paraId="2487A407"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02AC6CE6"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2BDA6A8E"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1</w:t>
            </w:r>
          </w:p>
        </w:tc>
      </w:tr>
      <w:tr w:rsidR="003B21FD" w:rsidRPr="006F5C1C" w14:paraId="6E733347" w14:textId="77777777" w:rsidTr="00C52CAF">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845E205"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13</w:t>
            </w:r>
          </w:p>
        </w:tc>
        <w:tc>
          <w:tcPr>
            <w:tcW w:w="0" w:type="auto"/>
            <w:tcBorders>
              <w:top w:val="nil"/>
              <w:left w:val="nil"/>
              <w:bottom w:val="single" w:sz="4" w:space="0" w:color="auto"/>
              <w:right w:val="single" w:sz="4" w:space="0" w:color="auto"/>
            </w:tcBorders>
            <w:shd w:val="clear" w:color="auto" w:fill="auto"/>
            <w:vAlign w:val="center"/>
            <w:hideMark/>
          </w:tcPr>
          <w:p w14:paraId="3BFCB0A9"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SLD7006</w:t>
            </w:r>
          </w:p>
        </w:tc>
        <w:tc>
          <w:tcPr>
            <w:tcW w:w="0" w:type="auto"/>
            <w:tcBorders>
              <w:top w:val="nil"/>
              <w:left w:val="nil"/>
              <w:bottom w:val="single" w:sz="4" w:space="0" w:color="auto"/>
              <w:right w:val="single" w:sz="4" w:space="0" w:color="auto"/>
            </w:tcBorders>
            <w:shd w:val="clear" w:color="auto" w:fill="auto"/>
            <w:vAlign w:val="center"/>
            <w:hideMark/>
          </w:tcPr>
          <w:p w14:paraId="68120AE0" w14:textId="77777777" w:rsidR="003B21FD" w:rsidRPr="006F5C1C" w:rsidRDefault="003B21FD" w:rsidP="00C52CAF">
            <w:pPr>
              <w:rPr>
                <w:color w:val="000000"/>
                <w:sz w:val="24"/>
                <w:szCs w:val="24"/>
                <w:lang w:val="en-US" w:eastAsia="en-US"/>
              </w:rPr>
            </w:pPr>
            <w:r w:rsidRPr="006F5C1C">
              <w:rPr>
                <w:color w:val="000000"/>
                <w:sz w:val="24"/>
                <w:szCs w:val="24"/>
                <w:lang w:val="en-US" w:eastAsia="en-US"/>
              </w:rPr>
              <w:t>Sinh lý động vật nâng cao</w:t>
            </w:r>
          </w:p>
        </w:tc>
        <w:tc>
          <w:tcPr>
            <w:tcW w:w="0" w:type="auto"/>
            <w:tcBorders>
              <w:top w:val="nil"/>
              <w:left w:val="nil"/>
              <w:bottom w:val="single" w:sz="4" w:space="0" w:color="auto"/>
              <w:right w:val="single" w:sz="4" w:space="0" w:color="auto"/>
            </w:tcBorders>
            <w:shd w:val="clear" w:color="auto" w:fill="auto"/>
            <w:vAlign w:val="center"/>
            <w:hideMark/>
          </w:tcPr>
          <w:p w14:paraId="17381828"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5E0375C5"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45C9EC18"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0</w:t>
            </w:r>
          </w:p>
        </w:tc>
      </w:tr>
      <w:tr w:rsidR="003B21FD" w:rsidRPr="006F5C1C" w14:paraId="6482F145" w14:textId="77777777" w:rsidTr="00C52CAF">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4830D79"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14</w:t>
            </w:r>
          </w:p>
        </w:tc>
        <w:tc>
          <w:tcPr>
            <w:tcW w:w="0" w:type="auto"/>
            <w:tcBorders>
              <w:top w:val="nil"/>
              <w:left w:val="nil"/>
              <w:bottom w:val="single" w:sz="4" w:space="0" w:color="auto"/>
              <w:right w:val="single" w:sz="4" w:space="0" w:color="auto"/>
            </w:tcBorders>
            <w:shd w:val="clear" w:color="auto" w:fill="auto"/>
            <w:vAlign w:val="center"/>
            <w:hideMark/>
          </w:tcPr>
          <w:p w14:paraId="42A8BD57"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VTN7011</w:t>
            </w:r>
          </w:p>
        </w:tc>
        <w:tc>
          <w:tcPr>
            <w:tcW w:w="0" w:type="auto"/>
            <w:tcBorders>
              <w:top w:val="nil"/>
              <w:left w:val="nil"/>
              <w:bottom w:val="single" w:sz="4" w:space="0" w:color="auto"/>
              <w:right w:val="single" w:sz="4" w:space="0" w:color="auto"/>
            </w:tcBorders>
            <w:shd w:val="clear" w:color="auto" w:fill="auto"/>
            <w:vAlign w:val="center"/>
            <w:hideMark/>
          </w:tcPr>
          <w:p w14:paraId="5E747909" w14:textId="77777777" w:rsidR="003B21FD" w:rsidRPr="006F5C1C" w:rsidRDefault="003B21FD" w:rsidP="00C52CAF">
            <w:pPr>
              <w:rPr>
                <w:color w:val="000000"/>
                <w:sz w:val="24"/>
                <w:szCs w:val="24"/>
                <w:lang w:val="en-US" w:eastAsia="en-US"/>
              </w:rPr>
            </w:pPr>
            <w:r w:rsidRPr="006F5C1C">
              <w:rPr>
                <w:color w:val="000000"/>
                <w:sz w:val="24"/>
                <w:szCs w:val="24"/>
                <w:lang w:val="en-US" w:eastAsia="en-US"/>
              </w:rPr>
              <w:t>Công nghệ sản xuất vaccin và chế phẩm sinh học</w:t>
            </w:r>
          </w:p>
        </w:tc>
        <w:tc>
          <w:tcPr>
            <w:tcW w:w="0" w:type="auto"/>
            <w:tcBorders>
              <w:top w:val="nil"/>
              <w:left w:val="nil"/>
              <w:bottom w:val="single" w:sz="4" w:space="0" w:color="auto"/>
              <w:right w:val="single" w:sz="4" w:space="0" w:color="auto"/>
            </w:tcBorders>
            <w:shd w:val="clear" w:color="auto" w:fill="auto"/>
            <w:vAlign w:val="center"/>
            <w:hideMark/>
          </w:tcPr>
          <w:p w14:paraId="35544495"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7CD7DAB2"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7FEDE54E"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1</w:t>
            </w:r>
          </w:p>
        </w:tc>
      </w:tr>
      <w:tr w:rsidR="003B21FD" w:rsidRPr="006F5C1C" w14:paraId="6936DDBB" w14:textId="77777777" w:rsidTr="00C52CAF">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E6EE1B9"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15</w:t>
            </w:r>
          </w:p>
        </w:tc>
        <w:tc>
          <w:tcPr>
            <w:tcW w:w="0" w:type="auto"/>
            <w:tcBorders>
              <w:top w:val="nil"/>
              <w:left w:val="nil"/>
              <w:bottom w:val="single" w:sz="4" w:space="0" w:color="auto"/>
              <w:right w:val="single" w:sz="4" w:space="0" w:color="auto"/>
            </w:tcBorders>
            <w:shd w:val="clear" w:color="auto" w:fill="auto"/>
            <w:vAlign w:val="center"/>
            <w:hideMark/>
          </w:tcPr>
          <w:p w14:paraId="4ED64122" w14:textId="77777777" w:rsidR="003B21FD" w:rsidRPr="00C35649" w:rsidRDefault="003B21FD" w:rsidP="00C52CAF">
            <w:pPr>
              <w:jc w:val="center"/>
              <w:rPr>
                <w:color w:val="000000"/>
                <w:sz w:val="24"/>
                <w:szCs w:val="24"/>
                <w:highlight w:val="green"/>
                <w:lang w:val="en-US" w:eastAsia="en-US"/>
              </w:rPr>
            </w:pPr>
            <w:r w:rsidRPr="00C35649">
              <w:rPr>
                <w:color w:val="000000"/>
                <w:sz w:val="24"/>
                <w:szCs w:val="24"/>
                <w:highlight w:val="green"/>
                <w:lang w:val="en-US" w:eastAsia="en-US"/>
              </w:rPr>
              <w:t>VTN7012</w:t>
            </w:r>
          </w:p>
        </w:tc>
        <w:tc>
          <w:tcPr>
            <w:tcW w:w="0" w:type="auto"/>
            <w:tcBorders>
              <w:top w:val="nil"/>
              <w:left w:val="nil"/>
              <w:bottom w:val="single" w:sz="4" w:space="0" w:color="auto"/>
              <w:right w:val="single" w:sz="4" w:space="0" w:color="auto"/>
            </w:tcBorders>
            <w:shd w:val="clear" w:color="auto" w:fill="auto"/>
            <w:vAlign w:val="center"/>
            <w:hideMark/>
          </w:tcPr>
          <w:p w14:paraId="0C8DA7C5" w14:textId="77777777" w:rsidR="003B21FD" w:rsidRPr="00C35649" w:rsidRDefault="003B21FD" w:rsidP="00C52CAF">
            <w:pPr>
              <w:rPr>
                <w:color w:val="000000"/>
                <w:sz w:val="24"/>
                <w:szCs w:val="24"/>
                <w:highlight w:val="green"/>
                <w:lang w:val="en-US" w:eastAsia="en-US"/>
              </w:rPr>
            </w:pPr>
            <w:r w:rsidRPr="00C35649">
              <w:rPr>
                <w:color w:val="000000"/>
                <w:sz w:val="24"/>
                <w:szCs w:val="24"/>
                <w:highlight w:val="green"/>
                <w:lang w:val="en-US" w:eastAsia="en-US"/>
              </w:rPr>
              <w:t>Vi khuẩn học thú y</w:t>
            </w:r>
          </w:p>
        </w:tc>
        <w:tc>
          <w:tcPr>
            <w:tcW w:w="0" w:type="auto"/>
            <w:tcBorders>
              <w:top w:val="nil"/>
              <w:left w:val="nil"/>
              <w:bottom w:val="single" w:sz="4" w:space="0" w:color="auto"/>
              <w:right w:val="single" w:sz="4" w:space="0" w:color="auto"/>
            </w:tcBorders>
            <w:shd w:val="clear" w:color="auto" w:fill="auto"/>
            <w:vAlign w:val="center"/>
            <w:hideMark/>
          </w:tcPr>
          <w:p w14:paraId="3169F20E"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4877D37C"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37F91211"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1</w:t>
            </w:r>
          </w:p>
        </w:tc>
      </w:tr>
      <w:tr w:rsidR="003B21FD" w:rsidRPr="006F5C1C" w14:paraId="11331FDE" w14:textId="77777777" w:rsidTr="00C52CAF">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8E53AAD"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16</w:t>
            </w:r>
          </w:p>
        </w:tc>
        <w:tc>
          <w:tcPr>
            <w:tcW w:w="0" w:type="auto"/>
            <w:tcBorders>
              <w:top w:val="nil"/>
              <w:left w:val="nil"/>
              <w:bottom w:val="single" w:sz="4" w:space="0" w:color="auto"/>
              <w:right w:val="single" w:sz="4" w:space="0" w:color="auto"/>
            </w:tcBorders>
            <w:shd w:val="clear" w:color="auto" w:fill="auto"/>
            <w:vAlign w:val="center"/>
            <w:hideMark/>
          </w:tcPr>
          <w:p w14:paraId="0D0906B2" w14:textId="77777777" w:rsidR="003B21FD" w:rsidRPr="00C35649" w:rsidRDefault="003B21FD" w:rsidP="00C52CAF">
            <w:pPr>
              <w:jc w:val="center"/>
              <w:rPr>
                <w:color w:val="000000"/>
                <w:sz w:val="24"/>
                <w:szCs w:val="24"/>
                <w:highlight w:val="green"/>
                <w:lang w:val="en-US" w:eastAsia="en-US"/>
              </w:rPr>
            </w:pPr>
            <w:r w:rsidRPr="00C35649">
              <w:rPr>
                <w:color w:val="000000"/>
                <w:sz w:val="24"/>
                <w:szCs w:val="24"/>
                <w:highlight w:val="green"/>
                <w:lang w:val="en-US" w:eastAsia="en-US"/>
              </w:rPr>
              <w:t>VTN7013</w:t>
            </w:r>
          </w:p>
        </w:tc>
        <w:tc>
          <w:tcPr>
            <w:tcW w:w="0" w:type="auto"/>
            <w:tcBorders>
              <w:top w:val="nil"/>
              <w:left w:val="nil"/>
              <w:bottom w:val="single" w:sz="4" w:space="0" w:color="auto"/>
              <w:right w:val="single" w:sz="4" w:space="0" w:color="auto"/>
            </w:tcBorders>
            <w:shd w:val="clear" w:color="auto" w:fill="auto"/>
            <w:vAlign w:val="center"/>
            <w:hideMark/>
          </w:tcPr>
          <w:p w14:paraId="2E529A48" w14:textId="77777777" w:rsidR="003B21FD" w:rsidRPr="00C35649" w:rsidRDefault="003B21FD" w:rsidP="00C52CAF">
            <w:pPr>
              <w:rPr>
                <w:color w:val="000000"/>
                <w:sz w:val="24"/>
                <w:szCs w:val="24"/>
                <w:highlight w:val="green"/>
                <w:lang w:val="en-US" w:eastAsia="en-US"/>
              </w:rPr>
            </w:pPr>
            <w:r w:rsidRPr="00C35649">
              <w:rPr>
                <w:color w:val="000000"/>
                <w:sz w:val="24"/>
                <w:szCs w:val="24"/>
                <w:highlight w:val="green"/>
                <w:lang w:val="en-US" w:eastAsia="en-US"/>
              </w:rPr>
              <w:t>Virut học thú y</w:t>
            </w:r>
          </w:p>
        </w:tc>
        <w:tc>
          <w:tcPr>
            <w:tcW w:w="0" w:type="auto"/>
            <w:tcBorders>
              <w:top w:val="nil"/>
              <w:left w:val="nil"/>
              <w:bottom w:val="single" w:sz="4" w:space="0" w:color="auto"/>
              <w:right w:val="single" w:sz="4" w:space="0" w:color="auto"/>
            </w:tcBorders>
            <w:shd w:val="clear" w:color="auto" w:fill="auto"/>
            <w:vAlign w:val="center"/>
            <w:hideMark/>
          </w:tcPr>
          <w:p w14:paraId="31F577CD"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3101BD6E"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2ACCE327"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1</w:t>
            </w:r>
          </w:p>
        </w:tc>
      </w:tr>
      <w:tr w:rsidR="003B21FD" w:rsidRPr="006F5C1C" w14:paraId="7D7F6B19" w14:textId="77777777" w:rsidTr="00C52CAF">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15A532C"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17</w:t>
            </w:r>
          </w:p>
        </w:tc>
        <w:tc>
          <w:tcPr>
            <w:tcW w:w="0" w:type="auto"/>
            <w:tcBorders>
              <w:top w:val="nil"/>
              <w:left w:val="nil"/>
              <w:bottom w:val="single" w:sz="4" w:space="0" w:color="auto"/>
              <w:right w:val="single" w:sz="4" w:space="0" w:color="auto"/>
            </w:tcBorders>
            <w:shd w:val="clear" w:color="auto" w:fill="auto"/>
            <w:vAlign w:val="center"/>
            <w:hideMark/>
          </w:tcPr>
          <w:p w14:paraId="3135C2C9"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NCD7014</w:t>
            </w:r>
          </w:p>
        </w:tc>
        <w:tc>
          <w:tcPr>
            <w:tcW w:w="0" w:type="auto"/>
            <w:tcBorders>
              <w:top w:val="nil"/>
              <w:left w:val="nil"/>
              <w:bottom w:val="single" w:sz="4" w:space="0" w:color="auto"/>
              <w:right w:val="single" w:sz="4" w:space="0" w:color="auto"/>
            </w:tcBorders>
            <w:shd w:val="clear" w:color="auto" w:fill="auto"/>
            <w:vAlign w:val="center"/>
            <w:hideMark/>
          </w:tcPr>
          <w:p w14:paraId="767E5FF9" w14:textId="77777777" w:rsidR="003B21FD" w:rsidRPr="006F5C1C" w:rsidRDefault="003B21FD" w:rsidP="00C52CAF">
            <w:pPr>
              <w:rPr>
                <w:color w:val="000000"/>
                <w:sz w:val="24"/>
                <w:szCs w:val="24"/>
                <w:lang w:val="en-US" w:eastAsia="en-US"/>
              </w:rPr>
            </w:pPr>
            <w:r w:rsidRPr="006F5C1C">
              <w:rPr>
                <w:color w:val="000000"/>
                <w:sz w:val="24"/>
                <w:szCs w:val="24"/>
                <w:lang w:val="en-US" w:eastAsia="en-US"/>
              </w:rPr>
              <w:t>Chẩn đoán bệnh gia súc</w:t>
            </w:r>
          </w:p>
        </w:tc>
        <w:tc>
          <w:tcPr>
            <w:tcW w:w="0" w:type="auto"/>
            <w:tcBorders>
              <w:top w:val="nil"/>
              <w:left w:val="nil"/>
              <w:bottom w:val="single" w:sz="4" w:space="0" w:color="auto"/>
              <w:right w:val="single" w:sz="4" w:space="0" w:color="auto"/>
            </w:tcBorders>
            <w:shd w:val="clear" w:color="auto" w:fill="auto"/>
            <w:vAlign w:val="center"/>
            <w:hideMark/>
          </w:tcPr>
          <w:p w14:paraId="6934D42F"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2ABCEB50"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2C9C268B"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1</w:t>
            </w:r>
          </w:p>
        </w:tc>
      </w:tr>
      <w:tr w:rsidR="003B21FD" w:rsidRPr="006F5C1C" w14:paraId="6BF4F809" w14:textId="77777777" w:rsidTr="00C52CAF">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C3C9EA9" w14:textId="77777777" w:rsidR="003B21FD" w:rsidRPr="00974EBC" w:rsidRDefault="003B21FD" w:rsidP="00C52CAF">
            <w:pPr>
              <w:jc w:val="center"/>
              <w:rPr>
                <w:color w:val="000000"/>
                <w:sz w:val="24"/>
                <w:szCs w:val="24"/>
                <w:highlight w:val="yellow"/>
                <w:lang w:val="en-US" w:eastAsia="en-US"/>
              </w:rPr>
            </w:pPr>
            <w:r w:rsidRPr="00974EBC">
              <w:rPr>
                <w:color w:val="000000"/>
                <w:sz w:val="24"/>
                <w:szCs w:val="24"/>
                <w:highlight w:val="yellow"/>
                <w:lang w:val="en-US" w:eastAsia="en-US"/>
              </w:rPr>
              <w:t>18</w:t>
            </w:r>
          </w:p>
        </w:tc>
        <w:tc>
          <w:tcPr>
            <w:tcW w:w="0" w:type="auto"/>
            <w:tcBorders>
              <w:top w:val="nil"/>
              <w:left w:val="nil"/>
              <w:bottom w:val="single" w:sz="4" w:space="0" w:color="auto"/>
              <w:right w:val="single" w:sz="4" w:space="0" w:color="auto"/>
            </w:tcBorders>
            <w:shd w:val="clear" w:color="auto" w:fill="auto"/>
            <w:vAlign w:val="center"/>
            <w:hideMark/>
          </w:tcPr>
          <w:p w14:paraId="5C9F878B" w14:textId="77777777" w:rsidR="003B21FD" w:rsidRPr="00110E3A" w:rsidRDefault="003B21FD" w:rsidP="00C52CAF">
            <w:pPr>
              <w:jc w:val="center"/>
              <w:rPr>
                <w:color w:val="000000"/>
                <w:sz w:val="24"/>
                <w:szCs w:val="24"/>
                <w:highlight w:val="magenta"/>
                <w:lang w:val="en-US" w:eastAsia="en-US"/>
              </w:rPr>
            </w:pPr>
            <w:r w:rsidRPr="00110E3A">
              <w:rPr>
                <w:color w:val="000000"/>
                <w:sz w:val="24"/>
                <w:szCs w:val="24"/>
                <w:highlight w:val="magenta"/>
                <w:lang w:val="en-US" w:eastAsia="en-US"/>
              </w:rPr>
              <w:t>TCD7031</w:t>
            </w:r>
          </w:p>
        </w:tc>
        <w:tc>
          <w:tcPr>
            <w:tcW w:w="0" w:type="auto"/>
            <w:tcBorders>
              <w:top w:val="nil"/>
              <w:left w:val="nil"/>
              <w:bottom w:val="single" w:sz="4" w:space="0" w:color="auto"/>
              <w:right w:val="single" w:sz="4" w:space="0" w:color="auto"/>
            </w:tcBorders>
            <w:shd w:val="clear" w:color="auto" w:fill="auto"/>
            <w:vAlign w:val="center"/>
            <w:hideMark/>
          </w:tcPr>
          <w:p w14:paraId="6F1FCAA4" w14:textId="77777777" w:rsidR="003B21FD" w:rsidRPr="00110E3A" w:rsidRDefault="003B21FD" w:rsidP="00C52CAF">
            <w:pPr>
              <w:rPr>
                <w:color w:val="000000"/>
                <w:sz w:val="24"/>
                <w:szCs w:val="24"/>
                <w:highlight w:val="magenta"/>
                <w:lang w:val="en-US" w:eastAsia="en-US"/>
              </w:rPr>
            </w:pPr>
            <w:r w:rsidRPr="00110E3A">
              <w:rPr>
                <w:color w:val="000000"/>
                <w:sz w:val="24"/>
                <w:szCs w:val="24"/>
                <w:highlight w:val="magenta"/>
                <w:lang w:val="en-US" w:eastAsia="en-US"/>
              </w:rPr>
              <w:t>Bệnh truyền lây giữa người và động vật nâng cao</w:t>
            </w:r>
          </w:p>
        </w:tc>
        <w:tc>
          <w:tcPr>
            <w:tcW w:w="0" w:type="auto"/>
            <w:tcBorders>
              <w:top w:val="nil"/>
              <w:left w:val="nil"/>
              <w:bottom w:val="single" w:sz="4" w:space="0" w:color="auto"/>
              <w:right w:val="single" w:sz="4" w:space="0" w:color="auto"/>
            </w:tcBorders>
            <w:shd w:val="clear" w:color="auto" w:fill="auto"/>
            <w:vAlign w:val="center"/>
            <w:hideMark/>
          </w:tcPr>
          <w:p w14:paraId="31ADEC0A" w14:textId="77777777" w:rsidR="003B21FD" w:rsidRPr="00110E3A" w:rsidRDefault="003B21FD" w:rsidP="00C52CAF">
            <w:pPr>
              <w:jc w:val="center"/>
              <w:rPr>
                <w:color w:val="000000"/>
                <w:sz w:val="24"/>
                <w:szCs w:val="24"/>
                <w:highlight w:val="magenta"/>
                <w:lang w:val="en-US" w:eastAsia="en-US"/>
              </w:rPr>
            </w:pPr>
            <w:r w:rsidRPr="00110E3A">
              <w:rPr>
                <w:color w:val="000000"/>
                <w:sz w:val="24"/>
                <w:szCs w:val="24"/>
                <w:highlight w:val="magenta"/>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78451C36" w14:textId="77777777" w:rsidR="003B21FD" w:rsidRPr="00110E3A" w:rsidRDefault="003B21FD" w:rsidP="00C52CAF">
            <w:pPr>
              <w:jc w:val="center"/>
              <w:rPr>
                <w:color w:val="000000"/>
                <w:sz w:val="24"/>
                <w:szCs w:val="24"/>
                <w:highlight w:val="magenta"/>
                <w:lang w:val="en-US" w:eastAsia="en-US"/>
              </w:rPr>
            </w:pPr>
            <w:r w:rsidRPr="00110E3A">
              <w:rPr>
                <w:color w:val="000000"/>
                <w:sz w:val="24"/>
                <w:szCs w:val="24"/>
                <w:highlight w:val="magenta"/>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0E5848FE" w14:textId="77777777" w:rsidR="003B21FD" w:rsidRPr="00D66187" w:rsidRDefault="003B21FD" w:rsidP="00C52CAF">
            <w:pPr>
              <w:jc w:val="center"/>
              <w:rPr>
                <w:color w:val="000000"/>
                <w:sz w:val="24"/>
                <w:szCs w:val="24"/>
                <w:lang w:val="en-US" w:eastAsia="en-US"/>
              </w:rPr>
            </w:pPr>
            <w:r w:rsidRPr="00110E3A">
              <w:rPr>
                <w:color w:val="000000"/>
                <w:sz w:val="24"/>
                <w:szCs w:val="24"/>
                <w:highlight w:val="magenta"/>
                <w:lang w:val="en-US" w:eastAsia="en-US"/>
              </w:rPr>
              <w:t>1</w:t>
            </w:r>
          </w:p>
        </w:tc>
      </w:tr>
      <w:tr w:rsidR="003B21FD" w:rsidRPr="006F5C1C" w14:paraId="109F115C" w14:textId="77777777" w:rsidTr="00C52CAF">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FDC6137"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19</w:t>
            </w:r>
          </w:p>
        </w:tc>
        <w:tc>
          <w:tcPr>
            <w:tcW w:w="0" w:type="auto"/>
            <w:tcBorders>
              <w:top w:val="nil"/>
              <w:left w:val="nil"/>
              <w:bottom w:val="single" w:sz="4" w:space="0" w:color="auto"/>
              <w:right w:val="single" w:sz="4" w:space="0" w:color="auto"/>
            </w:tcBorders>
            <w:shd w:val="clear" w:color="auto" w:fill="auto"/>
            <w:vAlign w:val="center"/>
            <w:hideMark/>
          </w:tcPr>
          <w:p w14:paraId="348A3CD8" w14:textId="77777777" w:rsidR="003B21FD" w:rsidRPr="00C35649" w:rsidRDefault="003B21FD" w:rsidP="00C52CAF">
            <w:pPr>
              <w:jc w:val="center"/>
              <w:rPr>
                <w:color w:val="000000"/>
                <w:sz w:val="24"/>
                <w:szCs w:val="24"/>
                <w:highlight w:val="green"/>
                <w:lang w:val="en-US" w:eastAsia="en-US"/>
              </w:rPr>
            </w:pPr>
            <w:r w:rsidRPr="00C35649">
              <w:rPr>
                <w:color w:val="000000"/>
                <w:sz w:val="24"/>
                <w:szCs w:val="24"/>
                <w:highlight w:val="green"/>
                <w:lang w:val="en-US" w:eastAsia="en-US"/>
              </w:rPr>
              <w:t>VTN7016</w:t>
            </w:r>
          </w:p>
        </w:tc>
        <w:tc>
          <w:tcPr>
            <w:tcW w:w="0" w:type="auto"/>
            <w:tcBorders>
              <w:top w:val="nil"/>
              <w:left w:val="nil"/>
              <w:bottom w:val="single" w:sz="4" w:space="0" w:color="auto"/>
              <w:right w:val="single" w:sz="4" w:space="0" w:color="auto"/>
            </w:tcBorders>
            <w:shd w:val="clear" w:color="auto" w:fill="auto"/>
            <w:vAlign w:val="center"/>
            <w:hideMark/>
          </w:tcPr>
          <w:p w14:paraId="364CF759" w14:textId="77777777" w:rsidR="003B21FD" w:rsidRPr="00C35649" w:rsidRDefault="003B21FD" w:rsidP="00C52CAF">
            <w:pPr>
              <w:rPr>
                <w:color w:val="000000"/>
                <w:sz w:val="24"/>
                <w:szCs w:val="24"/>
                <w:highlight w:val="green"/>
                <w:lang w:val="en-US" w:eastAsia="en-US"/>
              </w:rPr>
            </w:pPr>
            <w:r w:rsidRPr="00C35649">
              <w:rPr>
                <w:color w:val="000000"/>
                <w:sz w:val="24"/>
                <w:szCs w:val="24"/>
                <w:highlight w:val="green"/>
                <w:lang w:val="en-US" w:eastAsia="en-US"/>
              </w:rPr>
              <w:t>Bệnh truyền nhiễm thú y</w:t>
            </w:r>
          </w:p>
        </w:tc>
        <w:tc>
          <w:tcPr>
            <w:tcW w:w="0" w:type="auto"/>
            <w:tcBorders>
              <w:top w:val="nil"/>
              <w:left w:val="nil"/>
              <w:bottom w:val="single" w:sz="4" w:space="0" w:color="auto"/>
              <w:right w:val="single" w:sz="4" w:space="0" w:color="auto"/>
            </w:tcBorders>
            <w:shd w:val="clear" w:color="auto" w:fill="auto"/>
            <w:vAlign w:val="center"/>
            <w:hideMark/>
          </w:tcPr>
          <w:p w14:paraId="41B9D2BF"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10D6B2D2"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1796D611"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1</w:t>
            </w:r>
          </w:p>
        </w:tc>
      </w:tr>
      <w:tr w:rsidR="003B21FD" w:rsidRPr="006F5C1C" w14:paraId="76DC2BE1" w14:textId="77777777" w:rsidTr="00C52CAF">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169BF54"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20</w:t>
            </w:r>
          </w:p>
        </w:tc>
        <w:tc>
          <w:tcPr>
            <w:tcW w:w="0" w:type="auto"/>
            <w:tcBorders>
              <w:top w:val="nil"/>
              <w:left w:val="nil"/>
              <w:bottom w:val="single" w:sz="4" w:space="0" w:color="auto"/>
              <w:right w:val="single" w:sz="4" w:space="0" w:color="auto"/>
            </w:tcBorders>
            <w:shd w:val="clear" w:color="auto" w:fill="auto"/>
            <w:vAlign w:val="center"/>
            <w:hideMark/>
          </w:tcPr>
          <w:p w14:paraId="10DDC93E"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SLD7029</w:t>
            </w:r>
          </w:p>
        </w:tc>
        <w:tc>
          <w:tcPr>
            <w:tcW w:w="0" w:type="auto"/>
            <w:tcBorders>
              <w:top w:val="nil"/>
              <w:left w:val="nil"/>
              <w:bottom w:val="single" w:sz="4" w:space="0" w:color="auto"/>
              <w:right w:val="single" w:sz="4" w:space="0" w:color="auto"/>
            </w:tcBorders>
            <w:shd w:val="clear" w:color="auto" w:fill="auto"/>
            <w:vAlign w:val="center"/>
            <w:hideMark/>
          </w:tcPr>
          <w:p w14:paraId="277E0D31" w14:textId="77777777" w:rsidR="003B21FD" w:rsidRPr="006F5C1C" w:rsidRDefault="003B21FD" w:rsidP="00C52CAF">
            <w:pPr>
              <w:rPr>
                <w:color w:val="000000"/>
                <w:sz w:val="24"/>
                <w:szCs w:val="24"/>
                <w:lang w:val="en-US" w:eastAsia="en-US"/>
              </w:rPr>
            </w:pPr>
            <w:r w:rsidRPr="006F5C1C">
              <w:rPr>
                <w:color w:val="000000"/>
                <w:sz w:val="24"/>
                <w:szCs w:val="24"/>
                <w:lang w:val="en-US" w:eastAsia="en-US"/>
              </w:rPr>
              <w:t>Sinh lý sinh sản động vật nâng cao</w:t>
            </w:r>
          </w:p>
        </w:tc>
        <w:tc>
          <w:tcPr>
            <w:tcW w:w="0" w:type="auto"/>
            <w:tcBorders>
              <w:top w:val="nil"/>
              <w:left w:val="nil"/>
              <w:bottom w:val="single" w:sz="4" w:space="0" w:color="auto"/>
              <w:right w:val="single" w:sz="4" w:space="0" w:color="auto"/>
            </w:tcBorders>
            <w:shd w:val="clear" w:color="auto" w:fill="auto"/>
            <w:vAlign w:val="center"/>
            <w:hideMark/>
          </w:tcPr>
          <w:p w14:paraId="29CCD716"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32642901"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4785E62D"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0</w:t>
            </w:r>
          </w:p>
        </w:tc>
      </w:tr>
      <w:tr w:rsidR="003B21FD" w:rsidRPr="006F5C1C" w14:paraId="31DFB28E" w14:textId="77777777" w:rsidTr="00C52CAF">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78C4747"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21</w:t>
            </w:r>
          </w:p>
        </w:tc>
        <w:tc>
          <w:tcPr>
            <w:tcW w:w="0" w:type="auto"/>
            <w:tcBorders>
              <w:top w:val="nil"/>
              <w:left w:val="nil"/>
              <w:bottom w:val="single" w:sz="4" w:space="0" w:color="auto"/>
              <w:right w:val="single" w:sz="4" w:space="0" w:color="auto"/>
            </w:tcBorders>
            <w:shd w:val="clear" w:color="auto" w:fill="auto"/>
            <w:vAlign w:val="center"/>
            <w:hideMark/>
          </w:tcPr>
          <w:p w14:paraId="5B976866" w14:textId="77777777" w:rsidR="003B21FD" w:rsidRPr="00C35649" w:rsidRDefault="003B21FD" w:rsidP="00C52CAF">
            <w:pPr>
              <w:jc w:val="center"/>
              <w:rPr>
                <w:color w:val="000000"/>
                <w:sz w:val="24"/>
                <w:szCs w:val="24"/>
                <w:highlight w:val="green"/>
                <w:lang w:val="en-US" w:eastAsia="en-US"/>
              </w:rPr>
            </w:pPr>
            <w:r w:rsidRPr="00C35649">
              <w:rPr>
                <w:color w:val="000000"/>
                <w:sz w:val="24"/>
                <w:szCs w:val="24"/>
                <w:highlight w:val="green"/>
                <w:lang w:val="en-US" w:eastAsia="en-US"/>
              </w:rPr>
              <w:t>NGS7017</w:t>
            </w:r>
          </w:p>
        </w:tc>
        <w:tc>
          <w:tcPr>
            <w:tcW w:w="0" w:type="auto"/>
            <w:tcBorders>
              <w:top w:val="nil"/>
              <w:left w:val="nil"/>
              <w:bottom w:val="single" w:sz="4" w:space="0" w:color="auto"/>
              <w:right w:val="single" w:sz="4" w:space="0" w:color="auto"/>
            </w:tcBorders>
            <w:shd w:val="clear" w:color="auto" w:fill="auto"/>
            <w:vAlign w:val="center"/>
            <w:hideMark/>
          </w:tcPr>
          <w:p w14:paraId="5A8D09C3" w14:textId="77777777" w:rsidR="003B21FD" w:rsidRPr="00C35649" w:rsidRDefault="003B21FD" w:rsidP="00C52CAF">
            <w:pPr>
              <w:rPr>
                <w:color w:val="000000"/>
                <w:sz w:val="24"/>
                <w:szCs w:val="24"/>
                <w:highlight w:val="green"/>
                <w:lang w:val="en-US" w:eastAsia="en-US"/>
              </w:rPr>
            </w:pPr>
            <w:r w:rsidRPr="00C35649">
              <w:rPr>
                <w:color w:val="000000"/>
                <w:sz w:val="24"/>
                <w:szCs w:val="24"/>
                <w:highlight w:val="green"/>
                <w:lang w:val="en-US" w:eastAsia="en-US"/>
              </w:rPr>
              <w:t>Công nghệ sinh sản vật nuôi nâng cao</w:t>
            </w:r>
          </w:p>
        </w:tc>
        <w:tc>
          <w:tcPr>
            <w:tcW w:w="0" w:type="auto"/>
            <w:tcBorders>
              <w:top w:val="nil"/>
              <w:left w:val="nil"/>
              <w:bottom w:val="single" w:sz="4" w:space="0" w:color="auto"/>
              <w:right w:val="single" w:sz="4" w:space="0" w:color="auto"/>
            </w:tcBorders>
            <w:shd w:val="clear" w:color="auto" w:fill="auto"/>
            <w:vAlign w:val="center"/>
            <w:hideMark/>
          </w:tcPr>
          <w:p w14:paraId="6FBC6F94"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2B1176A1"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5800CDB0"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1</w:t>
            </w:r>
          </w:p>
        </w:tc>
      </w:tr>
      <w:tr w:rsidR="003B21FD" w:rsidRPr="006F5C1C" w14:paraId="6807E8B2" w14:textId="77777777" w:rsidTr="00C52CAF">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DD1AE5A"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22</w:t>
            </w:r>
          </w:p>
        </w:tc>
        <w:tc>
          <w:tcPr>
            <w:tcW w:w="0" w:type="auto"/>
            <w:tcBorders>
              <w:top w:val="nil"/>
              <w:left w:val="nil"/>
              <w:bottom w:val="single" w:sz="4" w:space="0" w:color="auto"/>
              <w:right w:val="single" w:sz="4" w:space="0" w:color="auto"/>
            </w:tcBorders>
            <w:shd w:val="clear" w:color="auto" w:fill="auto"/>
            <w:vAlign w:val="center"/>
            <w:hideMark/>
          </w:tcPr>
          <w:p w14:paraId="201A9873"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NGS7018</w:t>
            </w:r>
          </w:p>
        </w:tc>
        <w:tc>
          <w:tcPr>
            <w:tcW w:w="0" w:type="auto"/>
            <w:tcBorders>
              <w:top w:val="nil"/>
              <w:left w:val="nil"/>
              <w:bottom w:val="single" w:sz="4" w:space="0" w:color="auto"/>
              <w:right w:val="single" w:sz="4" w:space="0" w:color="auto"/>
            </w:tcBorders>
            <w:shd w:val="clear" w:color="auto" w:fill="auto"/>
            <w:vAlign w:val="center"/>
            <w:hideMark/>
          </w:tcPr>
          <w:p w14:paraId="37574107" w14:textId="77777777" w:rsidR="003B21FD" w:rsidRPr="006F5C1C" w:rsidRDefault="003B21FD" w:rsidP="00C52CAF">
            <w:pPr>
              <w:rPr>
                <w:color w:val="000000"/>
                <w:sz w:val="24"/>
                <w:szCs w:val="24"/>
                <w:lang w:val="en-US" w:eastAsia="en-US"/>
              </w:rPr>
            </w:pPr>
            <w:r w:rsidRPr="006F5C1C">
              <w:rPr>
                <w:color w:val="000000"/>
                <w:sz w:val="24"/>
                <w:szCs w:val="24"/>
                <w:lang w:val="en-US" w:eastAsia="en-US"/>
              </w:rPr>
              <w:t>Ngoại khoa thú y</w:t>
            </w:r>
          </w:p>
        </w:tc>
        <w:tc>
          <w:tcPr>
            <w:tcW w:w="0" w:type="auto"/>
            <w:tcBorders>
              <w:top w:val="nil"/>
              <w:left w:val="nil"/>
              <w:bottom w:val="single" w:sz="4" w:space="0" w:color="auto"/>
              <w:right w:val="single" w:sz="4" w:space="0" w:color="auto"/>
            </w:tcBorders>
            <w:shd w:val="clear" w:color="auto" w:fill="auto"/>
            <w:vAlign w:val="center"/>
            <w:hideMark/>
          </w:tcPr>
          <w:p w14:paraId="29668DCC"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5E5AA64C"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56AA8D9F"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1</w:t>
            </w:r>
          </w:p>
        </w:tc>
      </w:tr>
      <w:tr w:rsidR="003B21FD" w:rsidRPr="006F5C1C" w14:paraId="7F7687E2" w14:textId="77777777" w:rsidTr="00C52CAF">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276F000"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23</w:t>
            </w:r>
          </w:p>
        </w:tc>
        <w:tc>
          <w:tcPr>
            <w:tcW w:w="0" w:type="auto"/>
            <w:tcBorders>
              <w:top w:val="nil"/>
              <w:left w:val="nil"/>
              <w:bottom w:val="single" w:sz="4" w:space="0" w:color="auto"/>
              <w:right w:val="single" w:sz="4" w:space="0" w:color="auto"/>
            </w:tcBorders>
            <w:shd w:val="clear" w:color="auto" w:fill="auto"/>
            <w:vAlign w:val="center"/>
            <w:hideMark/>
          </w:tcPr>
          <w:p w14:paraId="77E1E2B9"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SHO7002</w:t>
            </w:r>
          </w:p>
        </w:tc>
        <w:tc>
          <w:tcPr>
            <w:tcW w:w="0" w:type="auto"/>
            <w:tcBorders>
              <w:top w:val="nil"/>
              <w:left w:val="nil"/>
              <w:bottom w:val="single" w:sz="4" w:space="0" w:color="auto"/>
              <w:right w:val="single" w:sz="4" w:space="0" w:color="auto"/>
            </w:tcBorders>
            <w:shd w:val="clear" w:color="auto" w:fill="auto"/>
            <w:vAlign w:val="center"/>
            <w:hideMark/>
          </w:tcPr>
          <w:p w14:paraId="2FC3D249" w14:textId="77777777" w:rsidR="003B21FD" w:rsidRPr="006F5C1C" w:rsidRDefault="003B21FD" w:rsidP="00C52CAF">
            <w:pPr>
              <w:rPr>
                <w:color w:val="000000"/>
                <w:sz w:val="24"/>
                <w:szCs w:val="24"/>
                <w:lang w:val="en-US" w:eastAsia="en-US"/>
              </w:rPr>
            </w:pPr>
            <w:r w:rsidRPr="006F5C1C">
              <w:rPr>
                <w:color w:val="000000"/>
                <w:sz w:val="24"/>
                <w:szCs w:val="24"/>
                <w:lang w:val="en-US" w:eastAsia="en-US"/>
              </w:rPr>
              <w:t>Sinh học tế bào nâng cao</w:t>
            </w:r>
          </w:p>
        </w:tc>
        <w:tc>
          <w:tcPr>
            <w:tcW w:w="0" w:type="auto"/>
            <w:tcBorders>
              <w:top w:val="nil"/>
              <w:left w:val="nil"/>
              <w:bottom w:val="single" w:sz="4" w:space="0" w:color="auto"/>
              <w:right w:val="single" w:sz="4" w:space="0" w:color="auto"/>
            </w:tcBorders>
            <w:shd w:val="clear" w:color="auto" w:fill="auto"/>
            <w:vAlign w:val="center"/>
            <w:hideMark/>
          </w:tcPr>
          <w:p w14:paraId="066716C3"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3BE0DAF5"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3C3CB19C"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0</w:t>
            </w:r>
          </w:p>
        </w:tc>
      </w:tr>
      <w:tr w:rsidR="003B21FD" w:rsidRPr="006F5C1C" w14:paraId="574B4AB2" w14:textId="77777777" w:rsidTr="00C52CAF">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147DD9F"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24</w:t>
            </w:r>
          </w:p>
        </w:tc>
        <w:tc>
          <w:tcPr>
            <w:tcW w:w="0" w:type="auto"/>
            <w:tcBorders>
              <w:top w:val="nil"/>
              <w:left w:val="nil"/>
              <w:bottom w:val="single" w:sz="4" w:space="0" w:color="auto"/>
              <w:right w:val="single" w:sz="4" w:space="0" w:color="auto"/>
            </w:tcBorders>
            <w:shd w:val="clear" w:color="auto" w:fill="auto"/>
            <w:vAlign w:val="center"/>
            <w:hideMark/>
          </w:tcPr>
          <w:p w14:paraId="3D0DBB42"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NCD7019</w:t>
            </w:r>
          </w:p>
        </w:tc>
        <w:tc>
          <w:tcPr>
            <w:tcW w:w="0" w:type="auto"/>
            <w:tcBorders>
              <w:top w:val="nil"/>
              <w:left w:val="nil"/>
              <w:bottom w:val="single" w:sz="4" w:space="0" w:color="auto"/>
              <w:right w:val="single" w:sz="4" w:space="0" w:color="auto"/>
            </w:tcBorders>
            <w:shd w:val="clear" w:color="auto" w:fill="auto"/>
            <w:vAlign w:val="center"/>
            <w:hideMark/>
          </w:tcPr>
          <w:p w14:paraId="52D5AA0B" w14:textId="77777777" w:rsidR="003B21FD" w:rsidRPr="006F5C1C" w:rsidRDefault="003B21FD" w:rsidP="00C52CAF">
            <w:pPr>
              <w:rPr>
                <w:color w:val="000000"/>
                <w:sz w:val="24"/>
                <w:szCs w:val="24"/>
                <w:lang w:val="en-US" w:eastAsia="en-US"/>
              </w:rPr>
            </w:pPr>
            <w:r w:rsidRPr="006F5C1C">
              <w:rPr>
                <w:color w:val="000000"/>
                <w:sz w:val="24"/>
                <w:szCs w:val="24"/>
                <w:lang w:val="en-US" w:eastAsia="en-US"/>
              </w:rPr>
              <w:t>Độc chất học thú y</w:t>
            </w:r>
          </w:p>
        </w:tc>
        <w:tc>
          <w:tcPr>
            <w:tcW w:w="0" w:type="auto"/>
            <w:tcBorders>
              <w:top w:val="nil"/>
              <w:left w:val="nil"/>
              <w:bottom w:val="single" w:sz="4" w:space="0" w:color="auto"/>
              <w:right w:val="single" w:sz="4" w:space="0" w:color="auto"/>
            </w:tcBorders>
            <w:shd w:val="clear" w:color="auto" w:fill="auto"/>
            <w:vAlign w:val="center"/>
            <w:hideMark/>
          </w:tcPr>
          <w:p w14:paraId="69E94FD8"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36A9083B"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0DAD9574"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1</w:t>
            </w:r>
          </w:p>
        </w:tc>
      </w:tr>
      <w:tr w:rsidR="003B21FD" w:rsidRPr="006F5C1C" w14:paraId="71004920" w14:textId="77777777" w:rsidTr="00C52CAF">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E7D7A68"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25</w:t>
            </w:r>
          </w:p>
        </w:tc>
        <w:tc>
          <w:tcPr>
            <w:tcW w:w="0" w:type="auto"/>
            <w:tcBorders>
              <w:top w:val="nil"/>
              <w:left w:val="nil"/>
              <w:bottom w:val="single" w:sz="4" w:space="0" w:color="auto"/>
              <w:right w:val="single" w:sz="4" w:space="0" w:color="auto"/>
            </w:tcBorders>
            <w:shd w:val="clear" w:color="auto" w:fill="auto"/>
            <w:vAlign w:val="center"/>
            <w:hideMark/>
          </w:tcPr>
          <w:p w14:paraId="2ECDEFA1" w14:textId="77777777" w:rsidR="003B21FD" w:rsidRPr="00C35649" w:rsidRDefault="003B21FD" w:rsidP="00C52CAF">
            <w:pPr>
              <w:jc w:val="center"/>
              <w:rPr>
                <w:color w:val="000000"/>
                <w:sz w:val="24"/>
                <w:szCs w:val="24"/>
                <w:highlight w:val="green"/>
                <w:lang w:val="en-US" w:eastAsia="en-US"/>
              </w:rPr>
            </w:pPr>
            <w:r w:rsidRPr="00C35649">
              <w:rPr>
                <w:color w:val="000000"/>
                <w:sz w:val="24"/>
                <w:szCs w:val="24"/>
                <w:highlight w:val="green"/>
                <w:lang w:val="en-US" w:eastAsia="en-US"/>
              </w:rPr>
              <w:t>NCD7020</w:t>
            </w:r>
          </w:p>
        </w:tc>
        <w:tc>
          <w:tcPr>
            <w:tcW w:w="0" w:type="auto"/>
            <w:tcBorders>
              <w:top w:val="nil"/>
              <w:left w:val="nil"/>
              <w:bottom w:val="single" w:sz="4" w:space="0" w:color="auto"/>
              <w:right w:val="single" w:sz="4" w:space="0" w:color="auto"/>
            </w:tcBorders>
            <w:shd w:val="clear" w:color="auto" w:fill="auto"/>
            <w:vAlign w:val="center"/>
            <w:hideMark/>
          </w:tcPr>
          <w:p w14:paraId="2D6EB31B" w14:textId="77777777" w:rsidR="003B21FD" w:rsidRPr="00C35649" w:rsidRDefault="003B21FD" w:rsidP="00C52CAF">
            <w:pPr>
              <w:rPr>
                <w:color w:val="000000"/>
                <w:sz w:val="24"/>
                <w:szCs w:val="24"/>
                <w:highlight w:val="green"/>
                <w:lang w:val="en-US" w:eastAsia="en-US"/>
              </w:rPr>
            </w:pPr>
            <w:r w:rsidRPr="00C35649">
              <w:rPr>
                <w:color w:val="000000"/>
                <w:sz w:val="24"/>
                <w:szCs w:val="24"/>
                <w:highlight w:val="green"/>
                <w:lang w:val="en-US" w:eastAsia="en-US"/>
              </w:rPr>
              <w:t>Dược lý học lâm sàng thú y</w:t>
            </w:r>
          </w:p>
        </w:tc>
        <w:tc>
          <w:tcPr>
            <w:tcW w:w="0" w:type="auto"/>
            <w:tcBorders>
              <w:top w:val="nil"/>
              <w:left w:val="nil"/>
              <w:bottom w:val="single" w:sz="4" w:space="0" w:color="auto"/>
              <w:right w:val="single" w:sz="4" w:space="0" w:color="auto"/>
            </w:tcBorders>
            <w:shd w:val="clear" w:color="auto" w:fill="auto"/>
            <w:vAlign w:val="center"/>
            <w:hideMark/>
          </w:tcPr>
          <w:p w14:paraId="0AD9CE75"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60D20218"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73A73745"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1</w:t>
            </w:r>
          </w:p>
        </w:tc>
      </w:tr>
      <w:tr w:rsidR="003B21FD" w:rsidRPr="006F5C1C" w14:paraId="65DCD282" w14:textId="77777777" w:rsidTr="00C52CAF">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3024298"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26</w:t>
            </w:r>
          </w:p>
        </w:tc>
        <w:tc>
          <w:tcPr>
            <w:tcW w:w="0" w:type="auto"/>
            <w:tcBorders>
              <w:top w:val="nil"/>
              <w:left w:val="nil"/>
              <w:bottom w:val="single" w:sz="4" w:space="0" w:color="auto"/>
              <w:right w:val="single" w:sz="4" w:space="0" w:color="auto"/>
            </w:tcBorders>
            <w:shd w:val="clear" w:color="auto" w:fill="auto"/>
            <w:vAlign w:val="center"/>
            <w:hideMark/>
          </w:tcPr>
          <w:p w14:paraId="78C17F55"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NCD7021</w:t>
            </w:r>
          </w:p>
        </w:tc>
        <w:tc>
          <w:tcPr>
            <w:tcW w:w="0" w:type="auto"/>
            <w:tcBorders>
              <w:top w:val="nil"/>
              <w:left w:val="nil"/>
              <w:bottom w:val="single" w:sz="4" w:space="0" w:color="auto"/>
              <w:right w:val="single" w:sz="4" w:space="0" w:color="auto"/>
            </w:tcBorders>
            <w:shd w:val="clear" w:color="auto" w:fill="auto"/>
            <w:vAlign w:val="center"/>
            <w:hideMark/>
          </w:tcPr>
          <w:p w14:paraId="323ECFF9" w14:textId="77777777" w:rsidR="003B21FD" w:rsidRPr="006F5C1C" w:rsidRDefault="003B21FD" w:rsidP="00C52CAF">
            <w:pPr>
              <w:rPr>
                <w:color w:val="000000"/>
                <w:sz w:val="24"/>
                <w:szCs w:val="24"/>
                <w:lang w:val="en-US" w:eastAsia="en-US"/>
              </w:rPr>
            </w:pPr>
            <w:r w:rsidRPr="006F5C1C">
              <w:rPr>
                <w:color w:val="000000"/>
                <w:sz w:val="24"/>
                <w:szCs w:val="24"/>
                <w:lang w:val="en-US" w:eastAsia="en-US"/>
              </w:rPr>
              <w:t>Dược lý học cổ truyền</w:t>
            </w:r>
          </w:p>
        </w:tc>
        <w:tc>
          <w:tcPr>
            <w:tcW w:w="0" w:type="auto"/>
            <w:tcBorders>
              <w:top w:val="nil"/>
              <w:left w:val="nil"/>
              <w:bottom w:val="single" w:sz="4" w:space="0" w:color="auto"/>
              <w:right w:val="single" w:sz="4" w:space="0" w:color="auto"/>
            </w:tcBorders>
            <w:shd w:val="clear" w:color="auto" w:fill="auto"/>
            <w:vAlign w:val="center"/>
            <w:hideMark/>
          </w:tcPr>
          <w:p w14:paraId="2EBD531B"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302A0FDF"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58AFA86A"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1</w:t>
            </w:r>
          </w:p>
        </w:tc>
      </w:tr>
      <w:tr w:rsidR="003B21FD" w:rsidRPr="006F5C1C" w14:paraId="3102BA61" w14:textId="77777777" w:rsidTr="00C52CAF">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384A38F"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lastRenderedPageBreak/>
              <w:t>27</w:t>
            </w:r>
          </w:p>
        </w:tc>
        <w:tc>
          <w:tcPr>
            <w:tcW w:w="0" w:type="auto"/>
            <w:tcBorders>
              <w:top w:val="nil"/>
              <w:left w:val="nil"/>
              <w:bottom w:val="single" w:sz="4" w:space="0" w:color="auto"/>
              <w:right w:val="single" w:sz="4" w:space="0" w:color="auto"/>
            </w:tcBorders>
            <w:shd w:val="clear" w:color="auto" w:fill="auto"/>
            <w:vAlign w:val="center"/>
            <w:hideMark/>
          </w:tcPr>
          <w:p w14:paraId="72839916" w14:textId="77777777" w:rsidR="003B21FD" w:rsidRPr="00C35649" w:rsidRDefault="003B21FD" w:rsidP="00C52CAF">
            <w:pPr>
              <w:jc w:val="center"/>
              <w:rPr>
                <w:color w:val="000000"/>
                <w:sz w:val="24"/>
                <w:szCs w:val="24"/>
                <w:highlight w:val="green"/>
                <w:lang w:val="en-US" w:eastAsia="en-US"/>
              </w:rPr>
            </w:pPr>
            <w:r w:rsidRPr="00C35649">
              <w:rPr>
                <w:color w:val="000000"/>
                <w:sz w:val="24"/>
                <w:szCs w:val="24"/>
                <w:highlight w:val="green"/>
                <w:lang w:val="en-US" w:eastAsia="en-US"/>
              </w:rPr>
              <w:t>TCD7022</w:t>
            </w:r>
          </w:p>
        </w:tc>
        <w:tc>
          <w:tcPr>
            <w:tcW w:w="0" w:type="auto"/>
            <w:tcBorders>
              <w:top w:val="nil"/>
              <w:left w:val="nil"/>
              <w:bottom w:val="single" w:sz="4" w:space="0" w:color="auto"/>
              <w:right w:val="single" w:sz="4" w:space="0" w:color="auto"/>
            </w:tcBorders>
            <w:shd w:val="clear" w:color="auto" w:fill="auto"/>
            <w:vAlign w:val="center"/>
            <w:hideMark/>
          </w:tcPr>
          <w:p w14:paraId="3D94CFA9" w14:textId="77777777" w:rsidR="003B21FD" w:rsidRPr="00C35649" w:rsidRDefault="003B21FD" w:rsidP="00C52CAF">
            <w:pPr>
              <w:rPr>
                <w:color w:val="000000"/>
                <w:sz w:val="24"/>
                <w:szCs w:val="24"/>
                <w:highlight w:val="green"/>
                <w:lang w:val="en-US" w:eastAsia="en-US"/>
              </w:rPr>
            </w:pPr>
            <w:r w:rsidRPr="00C35649">
              <w:rPr>
                <w:color w:val="000000"/>
                <w:sz w:val="24"/>
                <w:szCs w:val="24"/>
                <w:highlight w:val="green"/>
                <w:lang w:val="en-US" w:eastAsia="en-US"/>
              </w:rPr>
              <w:t>Vệ sinh an toàn thực phẩm có nguồn gốc động vật</w:t>
            </w:r>
          </w:p>
        </w:tc>
        <w:tc>
          <w:tcPr>
            <w:tcW w:w="0" w:type="auto"/>
            <w:tcBorders>
              <w:top w:val="nil"/>
              <w:left w:val="nil"/>
              <w:bottom w:val="single" w:sz="4" w:space="0" w:color="auto"/>
              <w:right w:val="single" w:sz="4" w:space="0" w:color="auto"/>
            </w:tcBorders>
            <w:shd w:val="clear" w:color="auto" w:fill="auto"/>
            <w:vAlign w:val="center"/>
            <w:hideMark/>
          </w:tcPr>
          <w:p w14:paraId="10EF6B2D"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4BEF5C96"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38BFCC05"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1</w:t>
            </w:r>
          </w:p>
        </w:tc>
      </w:tr>
      <w:tr w:rsidR="003B21FD" w:rsidRPr="006F5C1C" w14:paraId="6A137A57" w14:textId="77777777" w:rsidTr="00C52CAF">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0B4D78E"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28</w:t>
            </w:r>
          </w:p>
        </w:tc>
        <w:tc>
          <w:tcPr>
            <w:tcW w:w="0" w:type="auto"/>
            <w:tcBorders>
              <w:top w:val="nil"/>
              <w:left w:val="nil"/>
              <w:bottom w:val="single" w:sz="4" w:space="0" w:color="auto"/>
              <w:right w:val="single" w:sz="4" w:space="0" w:color="auto"/>
            </w:tcBorders>
            <w:shd w:val="clear" w:color="auto" w:fill="auto"/>
            <w:vAlign w:val="center"/>
            <w:hideMark/>
          </w:tcPr>
          <w:p w14:paraId="44BE44E4"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TCD7023</w:t>
            </w:r>
          </w:p>
        </w:tc>
        <w:tc>
          <w:tcPr>
            <w:tcW w:w="0" w:type="auto"/>
            <w:tcBorders>
              <w:top w:val="nil"/>
              <w:left w:val="nil"/>
              <w:bottom w:val="single" w:sz="4" w:space="0" w:color="auto"/>
              <w:right w:val="single" w:sz="4" w:space="0" w:color="auto"/>
            </w:tcBorders>
            <w:shd w:val="clear" w:color="auto" w:fill="auto"/>
            <w:vAlign w:val="center"/>
            <w:hideMark/>
          </w:tcPr>
          <w:p w14:paraId="5265C4A8" w14:textId="77777777" w:rsidR="003B21FD" w:rsidRPr="006F5C1C" w:rsidRDefault="003B21FD" w:rsidP="00C52CAF">
            <w:pPr>
              <w:rPr>
                <w:color w:val="000000"/>
                <w:sz w:val="24"/>
                <w:szCs w:val="24"/>
                <w:lang w:val="en-US" w:eastAsia="en-US"/>
              </w:rPr>
            </w:pPr>
            <w:r w:rsidRPr="006F5C1C">
              <w:rPr>
                <w:color w:val="000000"/>
                <w:sz w:val="24"/>
                <w:szCs w:val="24"/>
                <w:lang w:val="en-US" w:eastAsia="en-US"/>
              </w:rPr>
              <w:t>Kiểm nghiệm thú sản nâng cao</w:t>
            </w:r>
          </w:p>
        </w:tc>
        <w:tc>
          <w:tcPr>
            <w:tcW w:w="0" w:type="auto"/>
            <w:tcBorders>
              <w:top w:val="nil"/>
              <w:left w:val="nil"/>
              <w:bottom w:val="single" w:sz="4" w:space="0" w:color="auto"/>
              <w:right w:val="single" w:sz="4" w:space="0" w:color="auto"/>
            </w:tcBorders>
            <w:shd w:val="clear" w:color="auto" w:fill="auto"/>
            <w:vAlign w:val="center"/>
            <w:hideMark/>
          </w:tcPr>
          <w:p w14:paraId="2536351A"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2B9FF8A5"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33128F62"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1</w:t>
            </w:r>
          </w:p>
        </w:tc>
      </w:tr>
      <w:tr w:rsidR="003B21FD" w:rsidRPr="006F5C1C" w14:paraId="2CB957D4" w14:textId="77777777" w:rsidTr="00C52CAF">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8495059"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29</w:t>
            </w:r>
          </w:p>
        </w:tc>
        <w:tc>
          <w:tcPr>
            <w:tcW w:w="0" w:type="auto"/>
            <w:tcBorders>
              <w:top w:val="nil"/>
              <w:left w:val="nil"/>
              <w:bottom w:val="single" w:sz="4" w:space="0" w:color="auto"/>
              <w:right w:val="single" w:sz="4" w:space="0" w:color="auto"/>
            </w:tcBorders>
            <w:shd w:val="clear" w:color="auto" w:fill="auto"/>
            <w:vAlign w:val="center"/>
            <w:hideMark/>
          </w:tcPr>
          <w:p w14:paraId="7F9C19A8"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NCD7024</w:t>
            </w:r>
          </w:p>
        </w:tc>
        <w:tc>
          <w:tcPr>
            <w:tcW w:w="0" w:type="auto"/>
            <w:tcBorders>
              <w:top w:val="nil"/>
              <w:left w:val="nil"/>
              <w:bottom w:val="single" w:sz="4" w:space="0" w:color="auto"/>
              <w:right w:val="single" w:sz="4" w:space="0" w:color="auto"/>
            </w:tcBorders>
            <w:shd w:val="clear" w:color="auto" w:fill="auto"/>
            <w:vAlign w:val="center"/>
            <w:hideMark/>
          </w:tcPr>
          <w:p w14:paraId="22912C22" w14:textId="77777777" w:rsidR="003B21FD" w:rsidRPr="006F5C1C" w:rsidRDefault="003B21FD" w:rsidP="00C52CAF">
            <w:pPr>
              <w:rPr>
                <w:color w:val="000000"/>
                <w:sz w:val="24"/>
                <w:szCs w:val="24"/>
                <w:lang w:val="en-US" w:eastAsia="en-US"/>
              </w:rPr>
            </w:pPr>
            <w:r w:rsidRPr="006F5C1C">
              <w:rPr>
                <w:color w:val="000000"/>
                <w:sz w:val="24"/>
                <w:szCs w:val="24"/>
                <w:lang w:val="en-US" w:eastAsia="en-US"/>
              </w:rPr>
              <w:t>Dược lý học thú y nâng cao</w:t>
            </w:r>
          </w:p>
        </w:tc>
        <w:tc>
          <w:tcPr>
            <w:tcW w:w="0" w:type="auto"/>
            <w:tcBorders>
              <w:top w:val="nil"/>
              <w:left w:val="nil"/>
              <w:bottom w:val="single" w:sz="4" w:space="0" w:color="auto"/>
              <w:right w:val="single" w:sz="4" w:space="0" w:color="auto"/>
            </w:tcBorders>
            <w:shd w:val="clear" w:color="auto" w:fill="auto"/>
            <w:vAlign w:val="center"/>
            <w:hideMark/>
          </w:tcPr>
          <w:p w14:paraId="3656CF9F"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3B67D43D"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1945FAF5"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1</w:t>
            </w:r>
          </w:p>
        </w:tc>
      </w:tr>
      <w:tr w:rsidR="003B21FD" w:rsidRPr="006F5C1C" w14:paraId="27F1F5A2" w14:textId="77777777" w:rsidTr="00C52CAF">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D6B3D26"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30</w:t>
            </w:r>
          </w:p>
        </w:tc>
        <w:tc>
          <w:tcPr>
            <w:tcW w:w="0" w:type="auto"/>
            <w:tcBorders>
              <w:top w:val="nil"/>
              <w:left w:val="nil"/>
              <w:bottom w:val="single" w:sz="4" w:space="0" w:color="auto"/>
              <w:right w:val="single" w:sz="4" w:space="0" w:color="auto"/>
            </w:tcBorders>
            <w:shd w:val="clear" w:color="auto" w:fill="auto"/>
            <w:vAlign w:val="center"/>
            <w:hideMark/>
          </w:tcPr>
          <w:p w14:paraId="7615D28A"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VTN7025</w:t>
            </w:r>
          </w:p>
        </w:tc>
        <w:tc>
          <w:tcPr>
            <w:tcW w:w="0" w:type="auto"/>
            <w:tcBorders>
              <w:top w:val="nil"/>
              <w:left w:val="nil"/>
              <w:bottom w:val="single" w:sz="4" w:space="0" w:color="auto"/>
              <w:right w:val="single" w:sz="4" w:space="0" w:color="auto"/>
            </w:tcBorders>
            <w:shd w:val="clear" w:color="auto" w:fill="auto"/>
            <w:vAlign w:val="center"/>
            <w:hideMark/>
          </w:tcPr>
          <w:p w14:paraId="3E3ADC03" w14:textId="77777777" w:rsidR="003B21FD" w:rsidRPr="006F5C1C" w:rsidRDefault="003B21FD" w:rsidP="00C52CAF">
            <w:pPr>
              <w:rPr>
                <w:color w:val="000000"/>
                <w:sz w:val="24"/>
                <w:szCs w:val="24"/>
                <w:lang w:val="en-US" w:eastAsia="en-US"/>
              </w:rPr>
            </w:pPr>
            <w:r w:rsidRPr="006F5C1C">
              <w:rPr>
                <w:color w:val="000000"/>
                <w:sz w:val="24"/>
                <w:szCs w:val="24"/>
                <w:lang w:val="en-US" w:eastAsia="en-US"/>
              </w:rPr>
              <w:t>Miễn dịch học thú y nâng cao</w:t>
            </w:r>
          </w:p>
        </w:tc>
        <w:tc>
          <w:tcPr>
            <w:tcW w:w="0" w:type="auto"/>
            <w:tcBorders>
              <w:top w:val="nil"/>
              <w:left w:val="nil"/>
              <w:bottom w:val="single" w:sz="4" w:space="0" w:color="auto"/>
              <w:right w:val="single" w:sz="4" w:space="0" w:color="auto"/>
            </w:tcBorders>
            <w:shd w:val="clear" w:color="auto" w:fill="auto"/>
            <w:vAlign w:val="center"/>
            <w:hideMark/>
          </w:tcPr>
          <w:p w14:paraId="73173DDF"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5DAD8B99"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65D14286"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1</w:t>
            </w:r>
          </w:p>
        </w:tc>
      </w:tr>
      <w:tr w:rsidR="003B21FD" w:rsidRPr="006F5C1C" w14:paraId="26C080DC" w14:textId="77777777" w:rsidTr="00C52CAF">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869115C"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31</w:t>
            </w:r>
          </w:p>
        </w:tc>
        <w:tc>
          <w:tcPr>
            <w:tcW w:w="0" w:type="auto"/>
            <w:tcBorders>
              <w:top w:val="nil"/>
              <w:left w:val="nil"/>
              <w:bottom w:val="single" w:sz="4" w:space="0" w:color="auto"/>
              <w:right w:val="single" w:sz="4" w:space="0" w:color="auto"/>
            </w:tcBorders>
            <w:shd w:val="clear" w:color="auto" w:fill="auto"/>
            <w:vAlign w:val="center"/>
            <w:hideMark/>
          </w:tcPr>
          <w:p w14:paraId="41CBB12A"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KNN7004</w:t>
            </w:r>
          </w:p>
        </w:tc>
        <w:tc>
          <w:tcPr>
            <w:tcW w:w="0" w:type="auto"/>
            <w:tcBorders>
              <w:top w:val="nil"/>
              <w:left w:val="nil"/>
              <w:bottom w:val="single" w:sz="4" w:space="0" w:color="auto"/>
              <w:right w:val="single" w:sz="4" w:space="0" w:color="auto"/>
            </w:tcBorders>
            <w:shd w:val="clear" w:color="auto" w:fill="auto"/>
            <w:vAlign w:val="center"/>
            <w:hideMark/>
          </w:tcPr>
          <w:p w14:paraId="3E5881AF" w14:textId="77777777" w:rsidR="003B21FD" w:rsidRPr="006F5C1C" w:rsidRDefault="003B21FD" w:rsidP="00C52CAF">
            <w:pPr>
              <w:rPr>
                <w:color w:val="000000"/>
                <w:sz w:val="24"/>
                <w:szCs w:val="24"/>
                <w:lang w:val="en-US" w:eastAsia="en-US"/>
              </w:rPr>
            </w:pPr>
            <w:r w:rsidRPr="006F5C1C">
              <w:rPr>
                <w:color w:val="000000"/>
                <w:sz w:val="24"/>
                <w:szCs w:val="24"/>
                <w:lang w:val="en-US" w:eastAsia="en-US"/>
              </w:rPr>
              <w:t>Kinh tế nông trại nâng cao</w:t>
            </w:r>
          </w:p>
        </w:tc>
        <w:tc>
          <w:tcPr>
            <w:tcW w:w="0" w:type="auto"/>
            <w:tcBorders>
              <w:top w:val="nil"/>
              <w:left w:val="nil"/>
              <w:bottom w:val="single" w:sz="4" w:space="0" w:color="auto"/>
              <w:right w:val="single" w:sz="4" w:space="0" w:color="auto"/>
            </w:tcBorders>
            <w:shd w:val="clear" w:color="auto" w:fill="auto"/>
            <w:vAlign w:val="center"/>
            <w:hideMark/>
          </w:tcPr>
          <w:p w14:paraId="6473DFDA"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4C5FA0C3"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0BA72844"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1</w:t>
            </w:r>
          </w:p>
        </w:tc>
      </w:tr>
      <w:tr w:rsidR="003B21FD" w:rsidRPr="006F5C1C" w14:paraId="4B01ADF5" w14:textId="77777777" w:rsidTr="00C52CAF">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21C4EB0"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32</w:t>
            </w:r>
          </w:p>
        </w:tc>
        <w:tc>
          <w:tcPr>
            <w:tcW w:w="0" w:type="auto"/>
            <w:tcBorders>
              <w:top w:val="nil"/>
              <w:left w:val="nil"/>
              <w:bottom w:val="single" w:sz="4" w:space="0" w:color="auto"/>
              <w:right w:val="single" w:sz="4" w:space="0" w:color="auto"/>
            </w:tcBorders>
            <w:shd w:val="clear" w:color="auto" w:fill="auto"/>
            <w:vAlign w:val="center"/>
            <w:hideMark/>
          </w:tcPr>
          <w:p w14:paraId="53039CD0"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CNK7028</w:t>
            </w:r>
          </w:p>
        </w:tc>
        <w:tc>
          <w:tcPr>
            <w:tcW w:w="0" w:type="auto"/>
            <w:tcBorders>
              <w:top w:val="nil"/>
              <w:left w:val="nil"/>
              <w:bottom w:val="single" w:sz="4" w:space="0" w:color="auto"/>
              <w:right w:val="single" w:sz="4" w:space="0" w:color="auto"/>
            </w:tcBorders>
            <w:shd w:val="clear" w:color="auto" w:fill="auto"/>
            <w:vAlign w:val="center"/>
            <w:hideMark/>
          </w:tcPr>
          <w:p w14:paraId="4CA3C076" w14:textId="77777777" w:rsidR="003B21FD" w:rsidRPr="006F5C1C" w:rsidRDefault="003B21FD" w:rsidP="00C52CAF">
            <w:pPr>
              <w:rPr>
                <w:color w:val="000000"/>
                <w:sz w:val="24"/>
                <w:szCs w:val="24"/>
                <w:lang w:val="en-US" w:eastAsia="en-US"/>
              </w:rPr>
            </w:pPr>
            <w:r w:rsidRPr="006F5C1C">
              <w:rPr>
                <w:color w:val="000000"/>
                <w:sz w:val="24"/>
                <w:szCs w:val="24"/>
                <w:lang w:val="en-US" w:eastAsia="en-US"/>
              </w:rPr>
              <w:t>Hệ thống chăn nuôi</w:t>
            </w:r>
          </w:p>
        </w:tc>
        <w:tc>
          <w:tcPr>
            <w:tcW w:w="0" w:type="auto"/>
            <w:tcBorders>
              <w:top w:val="nil"/>
              <w:left w:val="nil"/>
              <w:bottom w:val="single" w:sz="4" w:space="0" w:color="auto"/>
              <w:right w:val="single" w:sz="4" w:space="0" w:color="auto"/>
            </w:tcBorders>
            <w:shd w:val="clear" w:color="auto" w:fill="auto"/>
            <w:vAlign w:val="center"/>
            <w:hideMark/>
          </w:tcPr>
          <w:p w14:paraId="411B5418"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507605C4"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5AC8235E"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1</w:t>
            </w:r>
          </w:p>
        </w:tc>
      </w:tr>
      <w:tr w:rsidR="003B21FD" w:rsidRPr="006F5C1C" w14:paraId="4BCCC502" w14:textId="77777777" w:rsidTr="00C52CAF">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A7B5D8F"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33</w:t>
            </w:r>
          </w:p>
        </w:tc>
        <w:tc>
          <w:tcPr>
            <w:tcW w:w="0" w:type="auto"/>
            <w:tcBorders>
              <w:top w:val="nil"/>
              <w:left w:val="nil"/>
              <w:bottom w:val="single" w:sz="4" w:space="0" w:color="auto"/>
              <w:right w:val="single" w:sz="4" w:space="0" w:color="auto"/>
            </w:tcBorders>
            <w:shd w:val="clear" w:color="auto" w:fill="auto"/>
            <w:vAlign w:val="center"/>
            <w:hideMark/>
          </w:tcPr>
          <w:p w14:paraId="09C0EA5B"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KTL7005</w:t>
            </w:r>
          </w:p>
        </w:tc>
        <w:tc>
          <w:tcPr>
            <w:tcW w:w="0" w:type="auto"/>
            <w:tcBorders>
              <w:top w:val="nil"/>
              <w:left w:val="nil"/>
              <w:bottom w:val="single" w:sz="4" w:space="0" w:color="auto"/>
              <w:right w:val="single" w:sz="4" w:space="0" w:color="auto"/>
            </w:tcBorders>
            <w:shd w:val="clear" w:color="auto" w:fill="auto"/>
            <w:vAlign w:val="center"/>
            <w:hideMark/>
          </w:tcPr>
          <w:p w14:paraId="48EB4966" w14:textId="77777777" w:rsidR="003B21FD" w:rsidRPr="006F5C1C" w:rsidRDefault="003B21FD" w:rsidP="00C52CAF">
            <w:pPr>
              <w:rPr>
                <w:color w:val="000000"/>
                <w:sz w:val="24"/>
                <w:szCs w:val="24"/>
                <w:lang w:val="en-US" w:eastAsia="en-US"/>
              </w:rPr>
            </w:pPr>
            <w:r w:rsidRPr="006F5C1C">
              <w:rPr>
                <w:color w:val="000000"/>
                <w:sz w:val="24"/>
                <w:szCs w:val="24"/>
                <w:lang w:val="en-US" w:eastAsia="en-US"/>
              </w:rPr>
              <w:t>Phát triển chuỗi giá trị</w:t>
            </w:r>
          </w:p>
        </w:tc>
        <w:tc>
          <w:tcPr>
            <w:tcW w:w="0" w:type="auto"/>
            <w:tcBorders>
              <w:top w:val="nil"/>
              <w:left w:val="nil"/>
              <w:bottom w:val="single" w:sz="4" w:space="0" w:color="auto"/>
              <w:right w:val="single" w:sz="4" w:space="0" w:color="auto"/>
            </w:tcBorders>
            <w:shd w:val="clear" w:color="auto" w:fill="auto"/>
            <w:vAlign w:val="center"/>
            <w:hideMark/>
          </w:tcPr>
          <w:p w14:paraId="056BAB92"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0EA1A788"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6AA4B551"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1</w:t>
            </w:r>
          </w:p>
        </w:tc>
      </w:tr>
      <w:tr w:rsidR="003B21FD" w:rsidRPr="006F5C1C" w14:paraId="183C1109" w14:textId="77777777" w:rsidTr="00C52CAF">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9AEBCBD"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34</w:t>
            </w:r>
          </w:p>
        </w:tc>
        <w:tc>
          <w:tcPr>
            <w:tcW w:w="0" w:type="auto"/>
            <w:tcBorders>
              <w:top w:val="nil"/>
              <w:left w:val="nil"/>
              <w:bottom w:val="single" w:sz="4" w:space="0" w:color="auto"/>
              <w:right w:val="single" w:sz="4" w:space="0" w:color="auto"/>
            </w:tcBorders>
            <w:shd w:val="clear" w:color="auto" w:fill="auto"/>
            <w:vAlign w:val="center"/>
            <w:hideMark/>
          </w:tcPr>
          <w:p w14:paraId="0F8B5E6D"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VSV7002</w:t>
            </w:r>
          </w:p>
        </w:tc>
        <w:tc>
          <w:tcPr>
            <w:tcW w:w="0" w:type="auto"/>
            <w:tcBorders>
              <w:top w:val="nil"/>
              <w:left w:val="nil"/>
              <w:bottom w:val="single" w:sz="4" w:space="0" w:color="auto"/>
              <w:right w:val="single" w:sz="4" w:space="0" w:color="auto"/>
            </w:tcBorders>
            <w:shd w:val="clear" w:color="auto" w:fill="auto"/>
            <w:vAlign w:val="center"/>
            <w:hideMark/>
          </w:tcPr>
          <w:p w14:paraId="70B2452D" w14:textId="77777777" w:rsidR="003B21FD" w:rsidRPr="006F5C1C" w:rsidRDefault="003B21FD" w:rsidP="00C52CAF">
            <w:pPr>
              <w:rPr>
                <w:color w:val="000000"/>
                <w:sz w:val="24"/>
                <w:szCs w:val="24"/>
                <w:lang w:val="en-US" w:eastAsia="en-US"/>
              </w:rPr>
            </w:pPr>
            <w:r w:rsidRPr="006F5C1C">
              <w:rPr>
                <w:color w:val="000000"/>
                <w:sz w:val="24"/>
                <w:szCs w:val="24"/>
                <w:lang w:val="en-US" w:eastAsia="en-US"/>
              </w:rPr>
              <w:t>Công nghệ vi sinh vật trong xử lý môi trường</w:t>
            </w:r>
          </w:p>
        </w:tc>
        <w:tc>
          <w:tcPr>
            <w:tcW w:w="0" w:type="auto"/>
            <w:tcBorders>
              <w:top w:val="nil"/>
              <w:left w:val="nil"/>
              <w:bottom w:val="single" w:sz="4" w:space="0" w:color="auto"/>
              <w:right w:val="single" w:sz="4" w:space="0" w:color="auto"/>
            </w:tcBorders>
            <w:shd w:val="clear" w:color="auto" w:fill="auto"/>
            <w:vAlign w:val="center"/>
            <w:hideMark/>
          </w:tcPr>
          <w:p w14:paraId="0214B76D"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3</w:t>
            </w:r>
          </w:p>
        </w:tc>
        <w:tc>
          <w:tcPr>
            <w:tcW w:w="0" w:type="auto"/>
            <w:tcBorders>
              <w:top w:val="nil"/>
              <w:left w:val="nil"/>
              <w:bottom w:val="single" w:sz="4" w:space="0" w:color="auto"/>
              <w:right w:val="single" w:sz="4" w:space="0" w:color="auto"/>
            </w:tcBorders>
            <w:shd w:val="clear" w:color="auto" w:fill="auto"/>
            <w:vAlign w:val="center"/>
            <w:hideMark/>
          </w:tcPr>
          <w:p w14:paraId="6FCD8F9C"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3C0B4AA9"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1</w:t>
            </w:r>
          </w:p>
        </w:tc>
      </w:tr>
      <w:tr w:rsidR="003B21FD" w:rsidRPr="006F5C1C" w14:paraId="2309277C" w14:textId="77777777" w:rsidTr="00C52CAF">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3663F5D"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35</w:t>
            </w:r>
          </w:p>
        </w:tc>
        <w:tc>
          <w:tcPr>
            <w:tcW w:w="0" w:type="auto"/>
            <w:tcBorders>
              <w:top w:val="nil"/>
              <w:left w:val="nil"/>
              <w:bottom w:val="single" w:sz="4" w:space="0" w:color="auto"/>
              <w:right w:val="single" w:sz="4" w:space="0" w:color="auto"/>
            </w:tcBorders>
            <w:shd w:val="clear" w:color="auto" w:fill="auto"/>
            <w:vAlign w:val="center"/>
            <w:hideMark/>
          </w:tcPr>
          <w:p w14:paraId="1499BC5D"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CNK7021</w:t>
            </w:r>
          </w:p>
        </w:tc>
        <w:tc>
          <w:tcPr>
            <w:tcW w:w="0" w:type="auto"/>
            <w:tcBorders>
              <w:top w:val="nil"/>
              <w:left w:val="nil"/>
              <w:bottom w:val="single" w:sz="4" w:space="0" w:color="auto"/>
              <w:right w:val="single" w:sz="4" w:space="0" w:color="auto"/>
            </w:tcBorders>
            <w:shd w:val="clear" w:color="auto" w:fill="auto"/>
            <w:vAlign w:val="center"/>
            <w:hideMark/>
          </w:tcPr>
          <w:p w14:paraId="68DBECA3" w14:textId="77777777" w:rsidR="003B21FD" w:rsidRPr="006F5C1C" w:rsidRDefault="003B21FD" w:rsidP="00C52CAF">
            <w:pPr>
              <w:rPr>
                <w:color w:val="000000"/>
                <w:sz w:val="24"/>
                <w:szCs w:val="24"/>
                <w:lang w:val="en-US" w:eastAsia="en-US"/>
              </w:rPr>
            </w:pPr>
            <w:r w:rsidRPr="006F5C1C">
              <w:rPr>
                <w:color w:val="000000"/>
                <w:sz w:val="24"/>
                <w:szCs w:val="24"/>
                <w:lang w:val="en-US" w:eastAsia="en-US"/>
              </w:rPr>
              <w:t>Phát triển chăn nuôi bền vững</w:t>
            </w:r>
          </w:p>
        </w:tc>
        <w:tc>
          <w:tcPr>
            <w:tcW w:w="0" w:type="auto"/>
            <w:tcBorders>
              <w:top w:val="nil"/>
              <w:left w:val="nil"/>
              <w:bottom w:val="single" w:sz="4" w:space="0" w:color="auto"/>
              <w:right w:val="single" w:sz="4" w:space="0" w:color="auto"/>
            </w:tcBorders>
            <w:shd w:val="clear" w:color="auto" w:fill="auto"/>
            <w:vAlign w:val="center"/>
            <w:hideMark/>
          </w:tcPr>
          <w:p w14:paraId="58121389"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4884654E"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1A2F48D1"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0</w:t>
            </w:r>
          </w:p>
        </w:tc>
      </w:tr>
      <w:tr w:rsidR="003B21FD" w:rsidRPr="006F5C1C" w14:paraId="08F00D07" w14:textId="77777777" w:rsidTr="00C52CAF">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13C844F"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36</w:t>
            </w:r>
          </w:p>
        </w:tc>
        <w:tc>
          <w:tcPr>
            <w:tcW w:w="0" w:type="auto"/>
            <w:tcBorders>
              <w:top w:val="nil"/>
              <w:left w:val="nil"/>
              <w:bottom w:val="single" w:sz="4" w:space="0" w:color="auto"/>
              <w:right w:val="single" w:sz="4" w:space="0" w:color="auto"/>
            </w:tcBorders>
            <w:shd w:val="clear" w:color="auto" w:fill="auto"/>
            <w:vAlign w:val="center"/>
            <w:hideMark/>
          </w:tcPr>
          <w:p w14:paraId="79AC9061"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MKT7013</w:t>
            </w:r>
          </w:p>
        </w:tc>
        <w:tc>
          <w:tcPr>
            <w:tcW w:w="0" w:type="auto"/>
            <w:tcBorders>
              <w:top w:val="nil"/>
              <w:left w:val="nil"/>
              <w:bottom w:val="single" w:sz="4" w:space="0" w:color="auto"/>
              <w:right w:val="single" w:sz="4" w:space="0" w:color="auto"/>
            </w:tcBorders>
            <w:shd w:val="clear" w:color="auto" w:fill="auto"/>
            <w:vAlign w:val="center"/>
            <w:hideMark/>
          </w:tcPr>
          <w:p w14:paraId="6C2BD697" w14:textId="77777777" w:rsidR="003B21FD" w:rsidRPr="006F5C1C" w:rsidRDefault="003B21FD" w:rsidP="00C52CAF">
            <w:pPr>
              <w:rPr>
                <w:color w:val="000000"/>
                <w:sz w:val="24"/>
                <w:szCs w:val="24"/>
                <w:lang w:val="en-US" w:eastAsia="en-US"/>
              </w:rPr>
            </w:pPr>
            <w:r w:rsidRPr="006F5C1C">
              <w:rPr>
                <w:color w:val="000000"/>
                <w:sz w:val="24"/>
                <w:szCs w:val="24"/>
                <w:lang w:val="en-US" w:eastAsia="en-US"/>
              </w:rPr>
              <w:t>Kỹ năng lãnh đạo tổ chức</w:t>
            </w:r>
          </w:p>
        </w:tc>
        <w:tc>
          <w:tcPr>
            <w:tcW w:w="0" w:type="auto"/>
            <w:tcBorders>
              <w:top w:val="nil"/>
              <w:left w:val="nil"/>
              <w:bottom w:val="single" w:sz="4" w:space="0" w:color="auto"/>
              <w:right w:val="single" w:sz="4" w:space="0" w:color="auto"/>
            </w:tcBorders>
            <w:shd w:val="clear" w:color="auto" w:fill="auto"/>
            <w:vAlign w:val="center"/>
            <w:hideMark/>
          </w:tcPr>
          <w:p w14:paraId="68D45AB6"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35A8DBB3"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2A0124DD"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0</w:t>
            </w:r>
          </w:p>
        </w:tc>
      </w:tr>
      <w:tr w:rsidR="003B21FD" w:rsidRPr="006F5C1C" w14:paraId="64BBFE7A" w14:textId="77777777" w:rsidTr="00C52CAF">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C3077BE"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37</w:t>
            </w:r>
          </w:p>
        </w:tc>
        <w:tc>
          <w:tcPr>
            <w:tcW w:w="0" w:type="auto"/>
            <w:tcBorders>
              <w:top w:val="nil"/>
              <w:left w:val="nil"/>
              <w:bottom w:val="single" w:sz="4" w:space="0" w:color="auto"/>
              <w:right w:val="single" w:sz="4" w:space="0" w:color="auto"/>
            </w:tcBorders>
            <w:shd w:val="clear" w:color="auto" w:fill="auto"/>
            <w:vAlign w:val="center"/>
            <w:hideMark/>
          </w:tcPr>
          <w:p w14:paraId="6A6EA8AF"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KNN7005</w:t>
            </w:r>
          </w:p>
        </w:tc>
        <w:tc>
          <w:tcPr>
            <w:tcW w:w="0" w:type="auto"/>
            <w:tcBorders>
              <w:top w:val="nil"/>
              <w:left w:val="nil"/>
              <w:bottom w:val="single" w:sz="4" w:space="0" w:color="auto"/>
              <w:right w:val="single" w:sz="4" w:space="0" w:color="auto"/>
            </w:tcBorders>
            <w:shd w:val="clear" w:color="auto" w:fill="auto"/>
            <w:vAlign w:val="center"/>
            <w:hideMark/>
          </w:tcPr>
          <w:p w14:paraId="324A3ABC" w14:textId="77777777" w:rsidR="003B21FD" w:rsidRPr="006F5C1C" w:rsidRDefault="003B21FD" w:rsidP="00C52CAF">
            <w:pPr>
              <w:rPr>
                <w:color w:val="000000"/>
                <w:sz w:val="24"/>
                <w:szCs w:val="24"/>
                <w:lang w:val="en-US" w:eastAsia="en-US"/>
              </w:rPr>
            </w:pPr>
            <w:r w:rsidRPr="006F5C1C">
              <w:rPr>
                <w:color w:val="000000"/>
                <w:sz w:val="24"/>
                <w:szCs w:val="24"/>
                <w:lang w:val="en-US" w:eastAsia="en-US"/>
              </w:rPr>
              <w:t>Kỹ năng giao tiếp và thuyết trình</w:t>
            </w:r>
          </w:p>
        </w:tc>
        <w:tc>
          <w:tcPr>
            <w:tcW w:w="0" w:type="auto"/>
            <w:tcBorders>
              <w:top w:val="nil"/>
              <w:left w:val="nil"/>
              <w:bottom w:val="single" w:sz="4" w:space="0" w:color="auto"/>
              <w:right w:val="single" w:sz="4" w:space="0" w:color="auto"/>
            </w:tcBorders>
            <w:shd w:val="clear" w:color="auto" w:fill="auto"/>
            <w:vAlign w:val="center"/>
            <w:hideMark/>
          </w:tcPr>
          <w:p w14:paraId="64BC0D1F"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1D503B66"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2A03896E"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0</w:t>
            </w:r>
          </w:p>
        </w:tc>
      </w:tr>
      <w:tr w:rsidR="003B21FD" w:rsidRPr="006F5C1C" w14:paraId="1696EEB3" w14:textId="77777777" w:rsidTr="00C52CAF">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B1E6D08"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38</w:t>
            </w:r>
          </w:p>
        </w:tc>
        <w:tc>
          <w:tcPr>
            <w:tcW w:w="0" w:type="auto"/>
            <w:tcBorders>
              <w:top w:val="nil"/>
              <w:left w:val="nil"/>
              <w:bottom w:val="single" w:sz="4" w:space="0" w:color="auto"/>
              <w:right w:val="single" w:sz="4" w:space="0" w:color="auto"/>
            </w:tcBorders>
            <w:shd w:val="clear" w:color="auto" w:fill="auto"/>
            <w:vAlign w:val="center"/>
            <w:hideMark/>
          </w:tcPr>
          <w:p w14:paraId="79499628"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PTN7010</w:t>
            </w:r>
          </w:p>
        </w:tc>
        <w:tc>
          <w:tcPr>
            <w:tcW w:w="0" w:type="auto"/>
            <w:tcBorders>
              <w:top w:val="nil"/>
              <w:left w:val="nil"/>
              <w:bottom w:val="single" w:sz="4" w:space="0" w:color="auto"/>
              <w:right w:val="single" w:sz="4" w:space="0" w:color="auto"/>
            </w:tcBorders>
            <w:shd w:val="clear" w:color="auto" w:fill="auto"/>
            <w:vAlign w:val="center"/>
            <w:hideMark/>
          </w:tcPr>
          <w:p w14:paraId="17127CF6" w14:textId="77777777" w:rsidR="003B21FD" w:rsidRPr="006F5C1C" w:rsidRDefault="003B21FD" w:rsidP="00C52CAF">
            <w:pPr>
              <w:rPr>
                <w:color w:val="000000"/>
                <w:sz w:val="24"/>
                <w:szCs w:val="24"/>
                <w:lang w:val="en-US" w:eastAsia="en-US"/>
              </w:rPr>
            </w:pPr>
            <w:r w:rsidRPr="006F5C1C">
              <w:rPr>
                <w:color w:val="000000"/>
                <w:sz w:val="24"/>
                <w:szCs w:val="24"/>
                <w:lang w:val="en-US" w:eastAsia="en-US"/>
              </w:rPr>
              <w:t>Quản lý chương trình và dự án nâng cao</w:t>
            </w:r>
          </w:p>
        </w:tc>
        <w:tc>
          <w:tcPr>
            <w:tcW w:w="0" w:type="auto"/>
            <w:tcBorders>
              <w:top w:val="nil"/>
              <w:left w:val="nil"/>
              <w:bottom w:val="single" w:sz="4" w:space="0" w:color="auto"/>
              <w:right w:val="single" w:sz="4" w:space="0" w:color="auto"/>
            </w:tcBorders>
            <w:shd w:val="clear" w:color="auto" w:fill="auto"/>
            <w:vAlign w:val="center"/>
            <w:hideMark/>
          </w:tcPr>
          <w:p w14:paraId="3B50A9BB"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208C45E6"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40624FA9"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1</w:t>
            </w:r>
          </w:p>
        </w:tc>
      </w:tr>
      <w:tr w:rsidR="003B21FD" w:rsidRPr="006F5C1C" w14:paraId="1454747D" w14:textId="77777777" w:rsidTr="00C52CAF">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74FF682"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39</w:t>
            </w:r>
          </w:p>
        </w:tc>
        <w:tc>
          <w:tcPr>
            <w:tcW w:w="0" w:type="auto"/>
            <w:tcBorders>
              <w:top w:val="nil"/>
              <w:left w:val="nil"/>
              <w:bottom w:val="single" w:sz="4" w:space="0" w:color="auto"/>
              <w:right w:val="single" w:sz="4" w:space="0" w:color="auto"/>
            </w:tcBorders>
            <w:shd w:val="clear" w:color="auto" w:fill="auto"/>
            <w:vAlign w:val="center"/>
            <w:hideMark/>
          </w:tcPr>
          <w:p w14:paraId="11B0BCE2"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HTN7002</w:t>
            </w:r>
          </w:p>
        </w:tc>
        <w:tc>
          <w:tcPr>
            <w:tcW w:w="0" w:type="auto"/>
            <w:tcBorders>
              <w:top w:val="nil"/>
              <w:left w:val="nil"/>
              <w:bottom w:val="single" w:sz="4" w:space="0" w:color="auto"/>
              <w:right w:val="single" w:sz="4" w:space="0" w:color="auto"/>
            </w:tcBorders>
            <w:shd w:val="clear" w:color="auto" w:fill="auto"/>
            <w:vAlign w:val="center"/>
            <w:hideMark/>
          </w:tcPr>
          <w:p w14:paraId="444AF3E8" w14:textId="77777777" w:rsidR="003B21FD" w:rsidRPr="006F5C1C" w:rsidRDefault="003B21FD" w:rsidP="00C52CAF">
            <w:pPr>
              <w:rPr>
                <w:color w:val="000000"/>
                <w:sz w:val="24"/>
                <w:szCs w:val="24"/>
                <w:lang w:val="en-US" w:eastAsia="en-US"/>
              </w:rPr>
            </w:pPr>
            <w:r w:rsidRPr="006F5C1C">
              <w:rPr>
                <w:color w:val="000000"/>
                <w:sz w:val="24"/>
                <w:szCs w:val="24"/>
                <w:lang w:val="en-US" w:eastAsia="en-US"/>
              </w:rPr>
              <w:t>Hệ thống nông nghiệp</w:t>
            </w:r>
          </w:p>
        </w:tc>
        <w:tc>
          <w:tcPr>
            <w:tcW w:w="0" w:type="auto"/>
            <w:tcBorders>
              <w:top w:val="nil"/>
              <w:left w:val="nil"/>
              <w:bottom w:val="single" w:sz="4" w:space="0" w:color="auto"/>
              <w:right w:val="single" w:sz="4" w:space="0" w:color="auto"/>
            </w:tcBorders>
            <w:shd w:val="clear" w:color="auto" w:fill="auto"/>
            <w:vAlign w:val="center"/>
            <w:hideMark/>
          </w:tcPr>
          <w:p w14:paraId="0A7BE1E7"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4D960D7E"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10908BEB"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0</w:t>
            </w:r>
          </w:p>
        </w:tc>
      </w:tr>
      <w:tr w:rsidR="003B21FD" w:rsidRPr="006F5C1C" w14:paraId="5697C895" w14:textId="77777777" w:rsidTr="00C52CAF">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705A925"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40</w:t>
            </w:r>
          </w:p>
        </w:tc>
        <w:tc>
          <w:tcPr>
            <w:tcW w:w="0" w:type="auto"/>
            <w:tcBorders>
              <w:top w:val="nil"/>
              <w:left w:val="nil"/>
              <w:bottom w:val="single" w:sz="4" w:space="0" w:color="auto"/>
              <w:right w:val="single" w:sz="4" w:space="0" w:color="auto"/>
            </w:tcBorders>
            <w:shd w:val="clear" w:color="auto" w:fill="auto"/>
            <w:vAlign w:val="center"/>
            <w:hideMark/>
          </w:tcPr>
          <w:p w14:paraId="7F3699B9"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CVS7003</w:t>
            </w:r>
          </w:p>
        </w:tc>
        <w:tc>
          <w:tcPr>
            <w:tcW w:w="0" w:type="auto"/>
            <w:tcBorders>
              <w:top w:val="nil"/>
              <w:left w:val="nil"/>
              <w:bottom w:val="single" w:sz="4" w:space="0" w:color="auto"/>
              <w:right w:val="single" w:sz="4" w:space="0" w:color="auto"/>
            </w:tcBorders>
            <w:shd w:val="clear" w:color="auto" w:fill="auto"/>
            <w:vAlign w:val="center"/>
            <w:hideMark/>
          </w:tcPr>
          <w:p w14:paraId="6CB451A1" w14:textId="77777777" w:rsidR="003B21FD" w:rsidRPr="006F5C1C" w:rsidRDefault="003B21FD" w:rsidP="00C52CAF">
            <w:pPr>
              <w:rPr>
                <w:color w:val="000000"/>
                <w:sz w:val="24"/>
                <w:szCs w:val="24"/>
                <w:lang w:val="en-US" w:eastAsia="en-US"/>
              </w:rPr>
            </w:pPr>
            <w:r w:rsidRPr="006F5C1C">
              <w:rPr>
                <w:color w:val="000000"/>
                <w:sz w:val="24"/>
                <w:szCs w:val="24"/>
                <w:lang w:val="en-US" w:eastAsia="en-US"/>
              </w:rPr>
              <w:t>Vi sinh vật học môi trường ứng dụng</w:t>
            </w:r>
          </w:p>
        </w:tc>
        <w:tc>
          <w:tcPr>
            <w:tcW w:w="0" w:type="auto"/>
            <w:tcBorders>
              <w:top w:val="nil"/>
              <w:left w:val="nil"/>
              <w:bottom w:val="single" w:sz="4" w:space="0" w:color="auto"/>
              <w:right w:val="single" w:sz="4" w:space="0" w:color="auto"/>
            </w:tcBorders>
            <w:shd w:val="clear" w:color="auto" w:fill="auto"/>
            <w:vAlign w:val="center"/>
            <w:hideMark/>
          </w:tcPr>
          <w:p w14:paraId="5CAC7E67"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607A2B6E"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49E0F806"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0</w:t>
            </w:r>
          </w:p>
        </w:tc>
      </w:tr>
      <w:tr w:rsidR="003B21FD" w:rsidRPr="006F5C1C" w14:paraId="3F89EB10" w14:textId="77777777" w:rsidTr="00C52CAF">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7F6E422"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41</w:t>
            </w:r>
          </w:p>
        </w:tc>
        <w:tc>
          <w:tcPr>
            <w:tcW w:w="0" w:type="auto"/>
            <w:tcBorders>
              <w:top w:val="nil"/>
              <w:left w:val="nil"/>
              <w:bottom w:val="single" w:sz="4" w:space="0" w:color="auto"/>
              <w:right w:val="single" w:sz="4" w:space="0" w:color="auto"/>
            </w:tcBorders>
            <w:shd w:val="clear" w:color="auto" w:fill="auto"/>
            <w:vAlign w:val="center"/>
            <w:hideMark/>
          </w:tcPr>
          <w:p w14:paraId="759AA452"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HTD7001</w:t>
            </w:r>
          </w:p>
        </w:tc>
        <w:tc>
          <w:tcPr>
            <w:tcW w:w="0" w:type="auto"/>
            <w:tcBorders>
              <w:top w:val="nil"/>
              <w:left w:val="nil"/>
              <w:bottom w:val="single" w:sz="4" w:space="0" w:color="auto"/>
              <w:right w:val="single" w:sz="4" w:space="0" w:color="auto"/>
            </w:tcBorders>
            <w:shd w:val="clear" w:color="auto" w:fill="auto"/>
            <w:vAlign w:val="center"/>
            <w:hideMark/>
          </w:tcPr>
          <w:p w14:paraId="489ED1ED" w14:textId="77777777" w:rsidR="003B21FD" w:rsidRPr="006F5C1C" w:rsidRDefault="003B21FD" w:rsidP="00C52CAF">
            <w:pPr>
              <w:rPr>
                <w:color w:val="000000"/>
                <w:sz w:val="24"/>
                <w:szCs w:val="24"/>
                <w:lang w:val="en-US" w:eastAsia="en-US"/>
              </w:rPr>
            </w:pPr>
            <w:r w:rsidRPr="006F5C1C">
              <w:rPr>
                <w:color w:val="000000"/>
                <w:sz w:val="24"/>
                <w:szCs w:val="24"/>
                <w:lang w:val="en-US" w:eastAsia="en-US"/>
              </w:rPr>
              <w:t>Kinh tế và quản lý điện năng</w:t>
            </w:r>
          </w:p>
        </w:tc>
        <w:tc>
          <w:tcPr>
            <w:tcW w:w="0" w:type="auto"/>
            <w:tcBorders>
              <w:top w:val="nil"/>
              <w:left w:val="nil"/>
              <w:bottom w:val="single" w:sz="4" w:space="0" w:color="auto"/>
              <w:right w:val="single" w:sz="4" w:space="0" w:color="auto"/>
            </w:tcBorders>
            <w:shd w:val="clear" w:color="auto" w:fill="auto"/>
            <w:vAlign w:val="center"/>
            <w:hideMark/>
          </w:tcPr>
          <w:p w14:paraId="0FE85FEB"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60B486A5"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089E64B3"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1</w:t>
            </w:r>
          </w:p>
        </w:tc>
      </w:tr>
      <w:tr w:rsidR="003B21FD" w:rsidRPr="006F5C1C" w14:paraId="50B530FE" w14:textId="77777777" w:rsidTr="00C52CAF">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90B9BF5"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42</w:t>
            </w:r>
          </w:p>
        </w:tc>
        <w:tc>
          <w:tcPr>
            <w:tcW w:w="0" w:type="auto"/>
            <w:tcBorders>
              <w:top w:val="nil"/>
              <w:left w:val="nil"/>
              <w:bottom w:val="single" w:sz="4" w:space="0" w:color="auto"/>
              <w:right w:val="single" w:sz="4" w:space="0" w:color="auto"/>
            </w:tcBorders>
            <w:shd w:val="clear" w:color="auto" w:fill="auto"/>
            <w:vAlign w:val="center"/>
            <w:hideMark/>
          </w:tcPr>
          <w:p w14:paraId="3D6AC2FF"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KEQ7005</w:t>
            </w:r>
          </w:p>
        </w:tc>
        <w:tc>
          <w:tcPr>
            <w:tcW w:w="0" w:type="auto"/>
            <w:tcBorders>
              <w:top w:val="nil"/>
              <w:left w:val="nil"/>
              <w:bottom w:val="single" w:sz="4" w:space="0" w:color="auto"/>
              <w:right w:val="single" w:sz="4" w:space="0" w:color="auto"/>
            </w:tcBorders>
            <w:shd w:val="clear" w:color="auto" w:fill="auto"/>
            <w:vAlign w:val="center"/>
            <w:hideMark/>
          </w:tcPr>
          <w:p w14:paraId="43C784EE" w14:textId="77777777" w:rsidR="003B21FD" w:rsidRPr="006F5C1C" w:rsidRDefault="003B21FD" w:rsidP="00C52CAF">
            <w:pPr>
              <w:rPr>
                <w:color w:val="000000"/>
                <w:sz w:val="24"/>
                <w:szCs w:val="24"/>
                <w:lang w:val="en-US" w:eastAsia="en-US"/>
              </w:rPr>
            </w:pPr>
            <w:r w:rsidRPr="006F5C1C">
              <w:rPr>
                <w:color w:val="000000"/>
                <w:sz w:val="24"/>
                <w:szCs w:val="24"/>
                <w:lang w:val="en-US" w:eastAsia="en-US"/>
              </w:rPr>
              <w:t xml:space="preserve">Kỹ năng phân tích kinh doanh </w:t>
            </w:r>
          </w:p>
        </w:tc>
        <w:tc>
          <w:tcPr>
            <w:tcW w:w="0" w:type="auto"/>
            <w:tcBorders>
              <w:top w:val="nil"/>
              <w:left w:val="nil"/>
              <w:bottom w:val="single" w:sz="4" w:space="0" w:color="auto"/>
              <w:right w:val="single" w:sz="4" w:space="0" w:color="auto"/>
            </w:tcBorders>
            <w:shd w:val="clear" w:color="auto" w:fill="auto"/>
            <w:vAlign w:val="center"/>
            <w:hideMark/>
          </w:tcPr>
          <w:p w14:paraId="58438590"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3167BCC1"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73C110FA"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0</w:t>
            </w:r>
          </w:p>
        </w:tc>
      </w:tr>
      <w:tr w:rsidR="003B21FD" w:rsidRPr="006F5C1C" w14:paraId="5E9D6EAA" w14:textId="77777777" w:rsidTr="00C52CAF">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22568F3"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43</w:t>
            </w:r>
          </w:p>
        </w:tc>
        <w:tc>
          <w:tcPr>
            <w:tcW w:w="0" w:type="auto"/>
            <w:tcBorders>
              <w:top w:val="nil"/>
              <w:left w:val="nil"/>
              <w:bottom w:val="single" w:sz="4" w:space="0" w:color="auto"/>
              <w:right w:val="single" w:sz="4" w:space="0" w:color="auto"/>
            </w:tcBorders>
            <w:shd w:val="clear" w:color="auto" w:fill="auto"/>
            <w:vAlign w:val="center"/>
            <w:hideMark/>
          </w:tcPr>
          <w:p w14:paraId="0038029B"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KNN7003</w:t>
            </w:r>
          </w:p>
        </w:tc>
        <w:tc>
          <w:tcPr>
            <w:tcW w:w="0" w:type="auto"/>
            <w:tcBorders>
              <w:top w:val="nil"/>
              <w:left w:val="nil"/>
              <w:bottom w:val="single" w:sz="4" w:space="0" w:color="auto"/>
              <w:right w:val="single" w:sz="4" w:space="0" w:color="auto"/>
            </w:tcBorders>
            <w:shd w:val="clear" w:color="auto" w:fill="auto"/>
            <w:vAlign w:val="center"/>
            <w:hideMark/>
          </w:tcPr>
          <w:p w14:paraId="7FC89CFE" w14:textId="77777777" w:rsidR="003B21FD" w:rsidRPr="006F5C1C" w:rsidRDefault="003B21FD" w:rsidP="00C52CAF">
            <w:pPr>
              <w:rPr>
                <w:color w:val="000000"/>
                <w:sz w:val="24"/>
                <w:szCs w:val="24"/>
                <w:lang w:val="en-US" w:eastAsia="en-US"/>
              </w:rPr>
            </w:pPr>
            <w:r w:rsidRPr="006F5C1C">
              <w:rPr>
                <w:color w:val="000000"/>
                <w:sz w:val="24"/>
                <w:szCs w:val="24"/>
                <w:lang w:val="en-US" w:eastAsia="en-US"/>
              </w:rPr>
              <w:t>Kinh tế nông nghiệp ứng dụng</w:t>
            </w:r>
          </w:p>
        </w:tc>
        <w:tc>
          <w:tcPr>
            <w:tcW w:w="0" w:type="auto"/>
            <w:tcBorders>
              <w:top w:val="nil"/>
              <w:left w:val="nil"/>
              <w:bottom w:val="single" w:sz="4" w:space="0" w:color="auto"/>
              <w:right w:val="single" w:sz="4" w:space="0" w:color="auto"/>
            </w:tcBorders>
            <w:shd w:val="clear" w:color="auto" w:fill="auto"/>
            <w:vAlign w:val="center"/>
            <w:hideMark/>
          </w:tcPr>
          <w:p w14:paraId="4E3BAE51"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3</w:t>
            </w:r>
          </w:p>
        </w:tc>
        <w:tc>
          <w:tcPr>
            <w:tcW w:w="0" w:type="auto"/>
            <w:tcBorders>
              <w:top w:val="nil"/>
              <w:left w:val="nil"/>
              <w:bottom w:val="single" w:sz="4" w:space="0" w:color="auto"/>
              <w:right w:val="single" w:sz="4" w:space="0" w:color="auto"/>
            </w:tcBorders>
            <w:shd w:val="clear" w:color="auto" w:fill="auto"/>
            <w:vAlign w:val="center"/>
            <w:hideMark/>
          </w:tcPr>
          <w:p w14:paraId="629B2CD2"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7613547E"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1</w:t>
            </w:r>
          </w:p>
        </w:tc>
      </w:tr>
      <w:tr w:rsidR="003B21FD" w:rsidRPr="006F5C1C" w14:paraId="3480CC26" w14:textId="77777777" w:rsidTr="00C52CAF">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8AB6A90"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44</w:t>
            </w:r>
          </w:p>
        </w:tc>
        <w:tc>
          <w:tcPr>
            <w:tcW w:w="0" w:type="auto"/>
            <w:tcBorders>
              <w:top w:val="nil"/>
              <w:left w:val="nil"/>
              <w:bottom w:val="single" w:sz="4" w:space="0" w:color="auto"/>
              <w:right w:val="single" w:sz="4" w:space="0" w:color="auto"/>
            </w:tcBorders>
            <w:shd w:val="clear" w:color="auto" w:fill="auto"/>
            <w:vAlign w:val="center"/>
            <w:hideMark/>
          </w:tcPr>
          <w:p w14:paraId="43240B5A"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QHD7001</w:t>
            </w:r>
          </w:p>
        </w:tc>
        <w:tc>
          <w:tcPr>
            <w:tcW w:w="0" w:type="auto"/>
            <w:tcBorders>
              <w:top w:val="nil"/>
              <w:left w:val="nil"/>
              <w:bottom w:val="single" w:sz="4" w:space="0" w:color="auto"/>
              <w:right w:val="single" w:sz="4" w:space="0" w:color="auto"/>
            </w:tcBorders>
            <w:shd w:val="clear" w:color="auto" w:fill="auto"/>
            <w:vAlign w:val="center"/>
            <w:hideMark/>
          </w:tcPr>
          <w:p w14:paraId="58D44AE5" w14:textId="77777777" w:rsidR="003B21FD" w:rsidRPr="006F5C1C" w:rsidRDefault="003B21FD" w:rsidP="00C52CAF">
            <w:pPr>
              <w:rPr>
                <w:color w:val="000000"/>
                <w:sz w:val="24"/>
                <w:szCs w:val="24"/>
                <w:lang w:val="en-US" w:eastAsia="en-US"/>
              </w:rPr>
            </w:pPr>
            <w:r w:rsidRPr="006F5C1C">
              <w:rPr>
                <w:color w:val="000000"/>
                <w:sz w:val="24"/>
                <w:szCs w:val="24"/>
                <w:lang w:val="en-US" w:eastAsia="en-US"/>
              </w:rPr>
              <w:t>Quy hoạch sản xuất nông nghiệp</w:t>
            </w:r>
          </w:p>
        </w:tc>
        <w:tc>
          <w:tcPr>
            <w:tcW w:w="0" w:type="auto"/>
            <w:tcBorders>
              <w:top w:val="nil"/>
              <w:left w:val="nil"/>
              <w:bottom w:val="single" w:sz="4" w:space="0" w:color="auto"/>
              <w:right w:val="single" w:sz="4" w:space="0" w:color="auto"/>
            </w:tcBorders>
            <w:shd w:val="clear" w:color="auto" w:fill="auto"/>
            <w:vAlign w:val="center"/>
            <w:hideMark/>
          </w:tcPr>
          <w:p w14:paraId="634A0CCE"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2ADA1DF8"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0CBC727D"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0</w:t>
            </w:r>
          </w:p>
        </w:tc>
      </w:tr>
      <w:tr w:rsidR="003B21FD" w:rsidRPr="006F5C1C" w14:paraId="5F873019" w14:textId="77777777" w:rsidTr="00C52CAF">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C24A41F"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45</w:t>
            </w:r>
          </w:p>
        </w:tc>
        <w:tc>
          <w:tcPr>
            <w:tcW w:w="0" w:type="auto"/>
            <w:tcBorders>
              <w:top w:val="nil"/>
              <w:left w:val="nil"/>
              <w:bottom w:val="single" w:sz="4" w:space="0" w:color="auto"/>
              <w:right w:val="single" w:sz="4" w:space="0" w:color="auto"/>
            </w:tcBorders>
            <w:shd w:val="clear" w:color="auto" w:fill="auto"/>
            <w:vAlign w:val="center"/>
            <w:hideMark/>
          </w:tcPr>
          <w:p w14:paraId="34B91CB1"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NTS7004</w:t>
            </w:r>
          </w:p>
        </w:tc>
        <w:tc>
          <w:tcPr>
            <w:tcW w:w="0" w:type="auto"/>
            <w:tcBorders>
              <w:top w:val="nil"/>
              <w:left w:val="nil"/>
              <w:bottom w:val="single" w:sz="4" w:space="0" w:color="auto"/>
              <w:right w:val="single" w:sz="4" w:space="0" w:color="auto"/>
            </w:tcBorders>
            <w:shd w:val="clear" w:color="auto" w:fill="auto"/>
            <w:vAlign w:val="center"/>
            <w:hideMark/>
          </w:tcPr>
          <w:p w14:paraId="3C8E8D90" w14:textId="77777777" w:rsidR="003B21FD" w:rsidRPr="006F5C1C" w:rsidRDefault="003B21FD" w:rsidP="00C52CAF">
            <w:pPr>
              <w:rPr>
                <w:color w:val="000000"/>
                <w:sz w:val="24"/>
                <w:szCs w:val="24"/>
                <w:lang w:val="en-US" w:eastAsia="en-US"/>
              </w:rPr>
            </w:pPr>
            <w:r w:rsidRPr="006F5C1C">
              <w:rPr>
                <w:color w:val="000000"/>
                <w:sz w:val="24"/>
                <w:szCs w:val="24"/>
                <w:lang w:val="en-US" w:eastAsia="en-US"/>
              </w:rPr>
              <w:t>Hệ thống nuôi trồng thủy sản</w:t>
            </w:r>
          </w:p>
        </w:tc>
        <w:tc>
          <w:tcPr>
            <w:tcW w:w="0" w:type="auto"/>
            <w:tcBorders>
              <w:top w:val="nil"/>
              <w:left w:val="nil"/>
              <w:bottom w:val="single" w:sz="4" w:space="0" w:color="auto"/>
              <w:right w:val="single" w:sz="4" w:space="0" w:color="auto"/>
            </w:tcBorders>
            <w:shd w:val="clear" w:color="auto" w:fill="auto"/>
            <w:vAlign w:val="center"/>
            <w:hideMark/>
          </w:tcPr>
          <w:p w14:paraId="43D9B04B"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noWrap/>
            <w:vAlign w:val="center"/>
            <w:hideMark/>
          </w:tcPr>
          <w:p w14:paraId="114D0511" w14:textId="77777777" w:rsidR="003B21FD" w:rsidRPr="006F5C1C" w:rsidRDefault="003B21FD" w:rsidP="00C52CAF">
            <w:pPr>
              <w:jc w:val="center"/>
              <w:rPr>
                <w:color w:val="000000"/>
                <w:sz w:val="22"/>
                <w:szCs w:val="22"/>
                <w:lang w:val="en-US" w:eastAsia="en-US"/>
              </w:rPr>
            </w:pPr>
            <w:r w:rsidRPr="006F5C1C">
              <w:rPr>
                <w:color w:val="000000"/>
                <w:sz w:val="22"/>
                <w:szCs w:val="22"/>
                <w:lang w:val="en-US" w:eastAsia="en-US"/>
              </w:rPr>
              <w:t>2</w:t>
            </w:r>
          </w:p>
        </w:tc>
        <w:tc>
          <w:tcPr>
            <w:tcW w:w="0" w:type="auto"/>
            <w:tcBorders>
              <w:top w:val="nil"/>
              <w:left w:val="nil"/>
              <w:bottom w:val="single" w:sz="4" w:space="0" w:color="auto"/>
              <w:right w:val="single" w:sz="4" w:space="0" w:color="auto"/>
            </w:tcBorders>
            <w:shd w:val="clear" w:color="auto" w:fill="auto"/>
            <w:noWrap/>
            <w:vAlign w:val="center"/>
            <w:hideMark/>
          </w:tcPr>
          <w:p w14:paraId="52C80C28" w14:textId="77777777" w:rsidR="003B21FD" w:rsidRPr="006F5C1C" w:rsidRDefault="003B21FD" w:rsidP="00C52CAF">
            <w:pPr>
              <w:jc w:val="center"/>
              <w:rPr>
                <w:color w:val="000000"/>
                <w:sz w:val="22"/>
                <w:szCs w:val="22"/>
                <w:lang w:val="en-US" w:eastAsia="en-US"/>
              </w:rPr>
            </w:pPr>
            <w:r w:rsidRPr="006F5C1C">
              <w:rPr>
                <w:color w:val="000000"/>
                <w:sz w:val="22"/>
                <w:szCs w:val="22"/>
                <w:lang w:val="en-US" w:eastAsia="en-US"/>
              </w:rPr>
              <w:t>0</w:t>
            </w:r>
          </w:p>
        </w:tc>
      </w:tr>
      <w:tr w:rsidR="003B21FD" w:rsidRPr="006F5C1C" w14:paraId="19334996" w14:textId="77777777" w:rsidTr="00C52CAF">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04D198E"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08DA3AB3"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vAlign w:val="center"/>
            <w:hideMark/>
          </w:tcPr>
          <w:p w14:paraId="370A9DE6" w14:textId="77777777" w:rsidR="003B21FD" w:rsidRPr="006F5C1C" w:rsidRDefault="003B21FD" w:rsidP="00C52CAF">
            <w:pPr>
              <w:jc w:val="center"/>
              <w:rPr>
                <w:b/>
                <w:bCs/>
                <w:color w:val="000000"/>
                <w:sz w:val="24"/>
                <w:szCs w:val="24"/>
                <w:lang w:val="en-US" w:eastAsia="en-US"/>
              </w:rPr>
            </w:pPr>
            <w:r w:rsidRPr="006F5C1C">
              <w:rPr>
                <w:b/>
                <w:bCs/>
                <w:color w:val="000000"/>
                <w:sz w:val="24"/>
                <w:szCs w:val="24"/>
                <w:lang w:val="en-US" w:eastAsia="en-US"/>
              </w:rPr>
              <w:t>Tổng tín chỉ tự chọn</w:t>
            </w:r>
          </w:p>
        </w:tc>
        <w:tc>
          <w:tcPr>
            <w:tcW w:w="0" w:type="auto"/>
            <w:tcBorders>
              <w:top w:val="nil"/>
              <w:left w:val="nil"/>
              <w:bottom w:val="single" w:sz="4" w:space="0" w:color="auto"/>
              <w:right w:val="single" w:sz="4" w:space="0" w:color="auto"/>
            </w:tcBorders>
            <w:shd w:val="clear" w:color="auto" w:fill="auto"/>
            <w:vAlign w:val="center"/>
            <w:hideMark/>
          </w:tcPr>
          <w:p w14:paraId="2D58553A" w14:textId="77777777" w:rsidR="003B21FD" w:rsidRPr="006F5C1C" w:rsidRDefault="003B21FD" w:rsidP="00C52CAF">
            <w:pPr>
              <w:jc w:val="center"/>
              <w:rPr>
                <w:b/>
                <w:bCs/>
                <w:color w:val="000000"/>
                <w:sz w:val="24"/>
                <w:szCs w:val="24"/>
                <w:lang w:val="en-US" w:eastAsia="en-US"/>
              </w:rPr>
            </w:pPr>
            <w:r w:rsidRPr="006F5C1C">
              <w:rPr>
                <w:b/>
                <w:bCs/>
                <w:color w:val="000000"/>
                <w:sz w:val="24"/>
                <w:szCs w:val="24"/>
                <w:lang w:val="en-US" w:eastAsia="en-US"/>
              </w:rPr>
              <w:t>15</w:t>
            </w:r>
          </w:p>
        </w:tc>
        <w:tc>
          <w:tcPr>
            <w:tcW w:w="0" w:type="auto"/>
            <w:tcBorders>
              <w:top w:val="nil"/>
              <w:left w:val="nil"/>
              <w:bottom w:val="single" w:sz="4" w:space="0" w:color="auto"/>
              <w:right w:val="single" w:sz="4" w:space="0" w:color="auto"/>
            </w:tcBorders>
            <w:shd w:val="clear" w:color="auto" w:fill="auto"/>
            <w:noWrap/>
            <w:vAlign w:val="bottom"/>
            <w:hideMark/>
          </w:tcPr>
          <w:p w14:paraId="30CA4F4A" w14:textId="77777777" w:rsidR="003B21FD" w:rsidRPr="006F5C1C" w:rsidRDefault="003B21FD" w:rsidP="00C52CAF">
            <w:pPr>
              <w:jc w:val="center"/>
              <w:rPr>
                <w:b/>
                <w:bCs/>
                <w:color w:val="000000"/>
                <w:sz w:val="24"/>
                <w:szCs w:val="24"/>
                <w:lang w:val="en-US" w:eastAsia="en-US"/>
              </w:rPr>
            </w:pPr>
            <w:r w:rsidRPr="006F5C1C">
              <w:rPr>
                <w:b/>
                <w:bCs/>
                <w:color w:val="000000"/>
                <w:sz w:val="24"/>
                <w:szCs w:val="24"/>
                <w:lang w:val="en-US" w:eastAsia="en-US"/>
              </w:rPr>
              <w:t>≥11</w:t>
            </w:r>
          </w:p>
        </w:tc>
        <w:tc>
          <w:tcPr>
            <w:tcW w:w="0" w:type="auto"/>
            <w:tcBorders>
              <w:top w:val="nil"/>
              <w:left w:val="nil"/>
              <w:bottom w:val="single" w:sz="4" w:space="0" w:color="auto"/>
              <w:right w:val="single" w:sz="4" w:space="0" w:color="auto"/>
            </w:tcBorders>
            <w:shd w:val="clear" w:color="auto" w:fill="auto"/>
            <w:noWrap/>
            <w:vAlign w:val="bottom"/>
            <w:hideMark/>
          </w:tcPr>
          <w:p w14:paraId="5C508CB8" w14:textId="77777777" w:rsidR="003B21FD" w:rsidRPr="006F5C1C" w:rsidRDefault="003B21FD" w:rsidP="00C52CAF">
            <w:pPr>
              <w:jc w:val="center"/>
              <w:rPr>
                <w:b/>
                <w:bCs/>
                <w:color w:val="000000"/>
                <w:sz w:val="24"/>
                <w:szCs w:val="24"/>
                <w:lang w:val="en-US" w:eastAsia="en-US"/>
              </w:rPr>
            </w:pPr>
            <w:r w:rsidRPr="006F5C1C">
              <w:rPr>
                <w:b/>
                <w:bCs/>
                <w:color w:val="000000"/>
                <w:sz w:val="24"/>
                <w:szCs w:val="24"/>
                <w:lang w:val="en-US" w:eastAsia="en-US"/>
              </w:rPr>
              <w:t>≤4</w:t>
            </w:r>
          </w:p>
        </w:tc>
      </w:tr>
      <w:tr w:rsidR="003B21FD" w:rsidRPr="006F5C1C" w14:paraId="21D4FF95" w14:textId="77777777" w:rsidTr="00C52CAF">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F9AB1B1"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4C9FC7F7" w14:textId="77777777" w:rsidR="003B21FD" w:rsidRPr="006F5C1C" w:rsidRDefault="003B21FD" w:rsidP="00C52CAF">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vAlign w:val="center"/>
            <w:hideMark/>
          </w:tcPr>
          <w:p w14:paraId="28C72174" w14:textId="77777777" w:rsidR="003B21FD" w:rsidRPr="006F5C1C" w:rsidRDefault="003B21FD" w:rsidP="00C52CAF">
            <w:pPr>
              <w:rPr>
                <w:b/>
                <w:bCs/>
                <w:color w:val="000000"/>
                <w:sz w:val="24"/>
                <w:szCs w:val="24"/>
                <w:lang w:val="en-US" w:eastAsia="en-US"/>
              </w:rPr>
            </w:pPr>
            <w:r w:rsidRPr="006F5C1C">
              <w:rPr>
                <w:b/>
                <w:bCs/>
                <w:color w:val="000000"/>
                <w:sz w:val="24"/>
                <w:szCs w:val="24"/>
                <w:lang w:val="en-US" w:eastAsia="en-US"/>
              </w:rPr>
              <w:t>Luận văn thạc sĩ</w:t>
            </w:r>
          </w:p>
        </w:tc>
        <w:tc>
          <w:tcPr>
            <w:tcW w:w="0" w:type="auto"/>
            <w:tcBorders>
              <w:top w:val="nil"/>
              <w:left w:val="nil"/>
              <w:bottom w:val="single" w:sz="4" w:space="0" w:color="auto"/>
              <w:right w:val="single" w:sz="4" w:space="0" w:color="auto"/>
            </w:tcBorders>
            <w:shd w:val="clear" w:color="auto" w:fill="auto"/>
            <w:noWrap/>
            <w:vAlign w:val="bottom"/>
            <w:hideMark/>
          </w:tcPr>
          <w:p w14:paraId="7A5B26FE"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15F3E5E6"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48C75357"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 </w:t>
            </w:r>
          </w:p>
        </w:tc>
      </w:tr>
      <w:tr w:rsidR="003B21FD" w:rsidRPr="006F5C1C" w14:paraId="55C524C7" w14:textId="77777777" w:rsidTr="00C52CAF">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35DBBD8"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3DFBF03C" w14:textId="77777777" w:rsidR="003B21FD" w:rsidRPr="006F5C1C" w:rsidRDefault="003B21FD" w:rsidP="00C52CAF">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vAlign w:val="center"/>
            <w:hideMark/>
          </w:tcPr>
          <w:p w14:paraId="053C126E" w14:textId="77777777" w:rsidR="003B21FD" w:rsidRPr="006F5C1C" w:rsidRDefault="003B21FD" w:rsidP="00C52CAF">
            <w:pPr>
              <w:rPr>
                <w:b/>
                <w:bCs/>
                <w:color w:val="000000"/>
                <w:sz w:val="24"/>
                <w:szCs w:val="24"/>
                <w:lang w:val="en-US" w:eastAsia="en-US"/>
              </w:rPr>
            </w:pPr>
            <w:r w:rsidRPr="006F5C1C">
              <w:rPr>
                <w:b/>
                <w:bCs/>
                <w:color w:val="000000"/>
                <w:sz w:val="24"/>
                <w:szCs w:val="24"/>
                <w:lang w:val="en-US" w:eastAsia="en-US"/>
              </w:rPr>
              <w:t>Học phần luận văn bắt buộc</w:t>
            </w:r>
          </w:p>
        </w:tc>
        <w:tc>
          <w:tcPr>
            <w:tcW w:w="0" w:type="auto"/>
            <w:tcBorders>
              <w:top w:val="nil"/>
              <w:left w:val="nil"/>
              <w:bottom w:val="single" w:sz="4" w:space="0" w:color="auto"/>
              <w:right w:val="single" w:sz="4" w:space="0" w:color="auto"/>
            </w:tcBorders>
            <w:shd w:val="clear" w:color="auto" w:fill="auto"/>
            <w:vAlign w:val="center"/>
            <w:hideMark/>
          </w:tcPr>
          <w:p w14:paraId="6C9BB743"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12</w:t>
            </w:r>
          </w:p>
        </w:tc>
        <w:tc>
          <w:tcPr>
            <w:tcW w:w="0" w:type="auto"/>
            <w:tcBorders>
              <w:top w:val="nil"/>
              <w:left w:val="nil"/>
              <w:bottom w:val="single" w:sz="4" w:space="0" w:color="auto"/>
              <w:right w:val="single" w:sz="4" w:space="0" w:color="auto"/>
            </w:tcBorders>
            <w:shd w:val="clear" w:color="auto" w:fill="auto"/>
            <w:noWrap/>
            <w:vAlign w:val="bottom"/>
            <w:hideMark/>
          </w:tcPr>
          <w:p w14:paraId="2CD2731C"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12</w:t>
            </w:r>
          </w:p>
        </w:tc>
        <w:tc>
          <w:tcPr>
            <w:tcW w:w="0" w:type="auto"/>
            <w:tcBorders>
              <w:top w:val="nil"/>
              <w:left w:val="nil"/>
              <w:bottom w:val="single" w:sz="4" w:space="0" w:color="auto"/>
              <w:right w:val="single" w:sz="4" w:space="0" w:color="auto"/>
            </w:tcBorders>
            <w:shd w:val="clear" w:color="auto" w:fill="auto"/>
            <w:noWrap/>
            <w:vAlign w:val="bottom"/>
            <w:hideMark/>
          </w:tcPr>
          <w:p w14:paraId="2096D70F"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0</w:t>
            </w:r>
          </w:p>
        </w:tc>
      </w:tr>
      <w:tr w:rsidR="003B21FD" w:rsidRPr="006F5C1C" w14:paraId="0B937A66" w14:textId="77777777" w:rsidTr="00C52CAF">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720C754" w14:textId="77777777" w:rsidR="003B21FD" w:rsidRPr="006F5C1C" w:rsidRDefault="003B21FD" w:rsidP="00C52CAF">
            <w:pPr>
              <w:jc w:val="center"/>
              <w:rPr>
                <w:color w:val="000000"/>
                <w:sz w:val="24"/>
                <w:szCs w:val="24"/>
                <w:lang w:val="en-US" w:eastAsia="en-US"/>
              </w:rPr>
            </w:pPr>
            <w:r>
              <w:rPr>
                <w:color w:val="000000"/>
                <w:sz w:val="24"/>
                <w:szCs w:val="24"/>
                <w:lang w:val="en-US" w:eastAsia="en-US"/>
              </w:rPr>
              <w:t>46</w:t>
            </w:r>
          </w:p>
        </w:tc>
        <w:tc>
          <w:tcPr>
            <w:tcW w:w="0" w:type="auto"/>
            <w:tcBorders>
              <w:top w:val="nil"/>
              <w:left w:val="nil"/>
              <w:bottom w:val="single" w:sz="4" w:space="0" w:color="auto"/>
              <w:right w:val="single" w:sz="4" w:space="0" w:color="auto"/>
            </w:tcBorders>
            <w:shd w:val="clear" w:color="auto" w:fill="auto"/>
            <w:vAlign w:val="center"/>
            <w:hideMark/>
          </w:tcPr>
          <w:p w14:paraId="0F8B9D9D"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THUY7901</w:t>
            </w:r>
          </w:p>
        </w:tc>
        <w:tc>
          <w:tcPr>
            <w:tcW w:w="0" w:type="auto"/>
            <w:tcBorders>
              <w:top w:val="nil"/>
              <w:left w:val="nil"/>
              <w:bottom w:val="single" w:sz="4" w:space="0" w:color="auto"/>
              <w:right w:val="single" w:sz="4" w:space="0" w:color="auto"/>
            </w:tcBorders>
            <w:shd w:val="clear" w:color="auto" w:fill="auto"/>
            <w:vAlign w:val="center"/>
            <w:hideMark/>
          </w:tcPr>
          <w:p w14:paraId="7A2A3712" w14:textId="77777777" w:rsidR="003B21FD" w:rsidRPr="006F5C1C" w:rsidRDefault="003B21FD" w:rsidP="00C52CAF">
            <w:pPr>
              <w:rPr>
                <w:color w:val="000000"/>
                <w:sz w:val="24"/>
                <w:szCs w:val="24"/>
                <w:lang w:val="en-US" w:eastAsia="en-US"/>
              </w:rPr>
            </w:pPr>
            <w:r w:rsidRPr="006F5C1C">
              <w:rPr>
                <w:color w:val="000000"/>
                <w:sz w:val="24"/>
                <w:szCs w:val="24"/>
                <w:lang w:val="en-US" w:eastAsia="en-US"/>
              </w:rPr>
              <w:t>Học phần luận văn 1</w:t>
            </w:r>
          </w:p>
        </w:tc>
        <w:tc>
          <w:tcPr>
            <w:tcW w:w="0" w:type="auto"/>
            <w:tcBorders>
              <w:top w:val="nil"/>
              <w:left w:val="nil"/>
              <w:bottom w:val="single" w:sz="4" w:space="0" w:color="auto"/>
              <w:right w:val="single" w:sz="4" w:space="0" w:color="auto"/>
            </w:tcBorders>
            <w:shd w:val="clear" w:color="auto" w:fill="auto"/>
            <w:noWrap/>
            <w:vAlign w:val="center"/>
            <w:hideMark/>
          </w:tcPr>
          <w:p w14:paraId="408F9FBB"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6</w:t>
            </w:r>
          </w:p>
        </w:tc>
        <w:tc>
          <w:tcPr>
            <w:tcW w:w="0" w:type="auto"/>
            <w:tcBorders>
              <w:top w:val="nil"/>
              <w:left w:val="nil"/>
              <w:bottom w:val="single" w:sz="4" w:space="0" w:color="auto"/>
              <w:right w:val="single" w:sz="4" w:space="0" w:color="auto"/>
            </w:tcBorders>
            <w:shd w:val="clear" w:color="auto" w:fill="auto"/>
            <w:vAlign w:val="center"/>
            <w:hideMark/>
          </w:tcPr>
          <w:p w14:paraId="60EF9BE1"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6</w:t>
            </w:r>
          </w:p>
        </w:tc>
        <w:tc>
          <w:tcPr>
            <w:tcW w:w="0" w:type="auto"/>
            <w:tcBorders>
              <w:top w:val="nil"/>
              <w:left w:val="nil"/>
              <w:bottom w:val="single" w:sz="4" w:space="0" w:color="auto"/>
              <w:right w:val="single" w:sz="4" w:space="0" w:color="auto"/>
            </w:tcBorders>
            <w:shd w:val="clear" w:color="auto" w:fill="auto"/>
            <w:vAlign w:val="center"/>
            <w:hideMark/>
          </w:tcPr>
          <w:p w14:paraId="633BE37F"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0</w:t>
            </w:r>
          </w:p>
        </w:tc>
      </w:tr>
      <w:tr w:rsidR="003B21FD" w:rsidRPr="006F5C1C" w14:paraId="00142D62" w14:textId="77777777" w:rsidTr="00C52CAF">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3CB46D0" w14:textId="77777777" w:rsidR="003B21FD" w:rsidRPr="006F5C1C" w:rsidRDefault="003B21FD" w:rsidP="00C52CAF">
            <w:pPr>
              <w:jc w:val="center"/>
              <w:rPr>
                <w:color w:val="000000"/>
                <w:sz w:val="24"/>
                <w:szCs w:val="24"/>
                <w:lang w:val="en-US" w:eastAsia="en-US"/>
              </w:rPr>
            </w:pPr>
            <w:r>
              <w:rPr>
                <w:color w:val="000000"/>
                <w:sz w:val="24"/>
                <w:szCs w:val="24"/>
                <w:lang w:val="en-US" w:eastAsia="en-US"/>
              </w:rPr>
              <w:t>47</w:t>
            </w:r>
          </w:p>
        </w:tc>
        <w:tc>
          <w:tcPr>
            <w:tcW w:w="0" w:type="auto"/>
            <w:tcBorders>
              <w:top w:val="nil"/>
              <w:left w:val="nil"/>
              <w:bottom w:val="single" w:sz="4" w:space="0" w:color="auto"/>
              <w:right w:val="single" w:sz="4" w:space="0" w:color="auto"/>
            </w:tcBorders>
            <w:shd w:val="clear" w:color="auto" w:fill="auto"/>
            <w:vAlign w:val="center"/>
            <w:hideMark/>
          </w:tcPr>
          <w:p w14:paraId="18687667"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THUY7902</w:t>
            </w:r>
          </w:p>
        </w:tc>
        <w:tc>
          <w:tcPr>
            <w:tcW w:w="0" w:type="auto"/>
            <w:tcBorders>
              <w:top w:val="nil"/>
              <w:left w:val="nil"/>
              <w:bottom w:val="single" w:sz="4" w:space="0" w:color="auto"/>
              <w:right w:val="single" w:sz="4" w:space="0" w:color="auto"/>
            </w:tcBorders>
            <w:shd w:val="clear" w:color="auto" w:fill="auto"/>
            <w:vAlign w:val="center"/>
            <w:hideMark/>
          </w:tcPr>
          <w:p w14:paraId="7A9302EA" w14:textId="77777777" w:rsidR="003B21FD" w:rsidRPr="006F5C1C" w:rsidRDefault="003B21FD" w:rsidP="00C52CAF">
            <w:pPr>
              <w:jc w:val="both"/>
              <w:rPr>
                <w:color w:val="000000"/>
                <w:sz w:val="24"/>
                <w:szCs w:val="24"/>
                <w:lang w:val="en-US" w:eastAsia="en-US"/>
              </w:rPr>
            </w:pPr>
            <w:r w:rsidRPr="006F5C1C">
              <w:rPr>
                <w:color w:val="000000"/>
                <w:sz w:val="24"/>
                <w:szCs w:val="24"/>
                <w:lang w:val="en-US" w:eastAsia="en-US"/>
              </w:rPr>
              <w:t>Học phần luận văn 2</w:t>
            </w:r>
          </w:p>
        </w:tc>
        <w:tc>
          <w:tcPr>
            <w:tcW w:w="0" w:type="auto"/>
            <w:tcBorders>
              <w:top w:val="nil"/>
              <w:left w:val="nil"/>
              <w:bottom w:val="single" w:sz="4" w:space="0" w:color="auto"/>
              <w:right w:val="single" w:sz="4" w:space="0" w:color="auto"/>
            </w:tcBorders>
            <w:shd w:val="clear" w:color="auto" w:fill="auto"/>
            <w:noWrap/>
            <w:vAlign w:val="center"/>
            <w:hideMark/>
          </w:tcPr>
          <w:p w14:paraId="74E3BF5E"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6</w:t>
            </w:r>
          </w:p>
        </w:tc>
        <w:tc>
          <w:tcPr>
            <w:tcW w:w="0" w:type="auto"/>
            <w:tcBorders>
              <w:top w:val="nil"/>
              <w:left w:val="nil"/>
              <w:bottom w:val="single" w:sz="4" w:space="0" w:color="auto"/>
              <w:right w:val="single" w:sz="4" w:space="0" w:color="auto"/>
            </w:tcBorders>
            <w:shd w:val="clear" w:color="auto" w:fill="auto"/>
            <w:vAlign w:val="center"/>
            <w:hideMark/>
          </w:tcPr>
          <w:p w14:paraId="60317CCC"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6</w:t>
            </w:r>
          </w:p>
        </w:tc>
        <w:tc>
          <w:tcPr>
            <w:tcW w:w="0" w:type="auto"/>
            <w:tcBorders>
              <w:top w:val="nil"/>
              <w:left w:val="nil"/>
              <w:bottom w:val="single" w:sz="4" w:space="0" w:color="auto"/>
              <w:right w:val="single" w:sz="4" w:space="0" w:color="auto"/>
            </w:tcBorders>
            <w:shd w:val="clear" w:color="auto" w:fill="auto"/>
            <w:vAlign w:val="center"/>
            <w:hideMark/>
          </w:tcPr>
          <w:p w14:paraId="658D7D7E"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0</w:t>
            </w:r>
          </w:p>
        </w:tc>
      </w:tr>
      <w:tr w:rsidR="003B21FD" w:rsidRPr="006F5C1C" w14:paraId="0AE9A665" w14:textId="77777777" w:rsidTr="00C52CAF">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11DBD94"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0CFE9A5B"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1E745008" w14:textId="77777777" w:rsidR="003B21FD" w:rsidRPr="006F5C1C" w:rsidRDefault="003B21FD" w:rsidP="00C52CAF">
            <w:pPr>
              <w:rPr>
                <w:b/>
                <w:bCs/>
                <w:color w:val="000000"/>
                <w:sz w:val="24"/>
                <w:szCs w:val="24"/>
                <w:lang w:val="en-US" w:eastAsia="en-US"/>
              </w:rPr>
            </w:pPr>
            <w:r w:rsidRPr="006F5C1C">
              <w:rPr>
                <w:b/>
                <w:bCs/>
                <w:color w:val="000000"/>
                <w:sz w:val="24"/>
                <w:szCs w:val="24"/>
                <w:lang w:val="en-US" w:eastAsia="en-US"/>
              </w:rPr>
              <w:t>Học phần luận văn tự chọn</w:t>
            </w:r>
          </w:p>
        </w:tc>
        <w:tc>
          <w:tcPr>
            <w:tcW w:w="0" w:type="auto"/>
            <w:tcBorders>
              <w:top w:val="nil"/>
              <w:left w:val="nil"/>
              <w:bottom w:val="single" w:sz="4" w:space="0" w:color="auto"/>
              <w:right w:val="single" w:sz="4" w:space="0" w:color="auto"/>
            </w:tcBorders>
            <w:shd w:val="clear" w:color="auto" w:fill="auto"/>
            <w:noWrap/>
            <w:vAlign w:val="bottom"/>
            <w:hideMark/>
          </w:tcPr>
          <w:p w14:paraId="6F2EF482"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77670281"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45D802A1"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 </w:t>
            </w:r>
          </w:p>
        </w:tc>
      </w:tr>
      <w:tr w:rsidR="003B21FD" w:rsidRPr="006F5C1C" w14:paraId="5A7389DF" w14:textId="77777777" w:rsidTr="00C52CAF">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0A1243E"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 </w:t>
            </w:r>
            <w:r>
              <w:rPr>
                <w:color w:val="000000"/>
                <w:sz w:val="24"/>
                <w:szCs w:val="24"/>
                <w:lang w:val="en-US" w:eastAsia="en-US"/>
              </w:rPr>
              <w:t>48</w:t>
            </w:r>
          </w:p>
        </w:tc>
        <w:tc>
          <w:tcPr>
            <w:tcW w:w="0" w:type="auto"/>
            <w:tcBorders>
              <w:top w:val="nil"/>
              <w:left w:val="nil"/>
              <w:bottom w:val="single" w:sz="4" w:space="0" w:color="auto"/>
              <w:right w:val="single" w:sz="4" w:space="0" w:color="auto"/>
            </w:tcBorders>
            <w:shd w:val="clear" w:color="auto" w:fill="auto"/>
            <w:vAlign w:val="center"/>
            <w:hideMark/>
          </w:tcPr>
          <w:p w14:paraId="00F8372B"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THUY7903</w:t>
            </w:r>
          </w:p>
        </w:tc>
        <w:tc>
          <w:tcPr>
            <w:tcW w:w="0" w:type="auto"/>
            <w:tcBorders>
              <w:top w:val="nil"/>
              <w:left w:val="nil"/>
              <w:bottom w:val="single" w:sz="4" w:space="0" w:color="auto"/>
              <w:right w:val="single" w:sz="4" w:space="0" w:color="auto"/>
            </w:tcBorders>
            <w:shd w:val="clear" w:color="auto" w:fill="auto"/>
            <w:noWrap/>
            <w:vAlign w:val="bottom"/>
            <w:hideMark/>
          </w:tcPr>
          <w:p w14:paraId="4D691B87" w14:textId="77777777" w:rsidR="003B21FD" w:rsidRPr="006F5C1C" w:rsidRDefault="003B21FD" w:rsidP="00C52CAF">
            <w:pPr>
              <w:rPr>
                <w:color w:val="000000"/>
                <w:sz w:val="24"/>
                <w:szCs w:val="24"/>
                <w:lang w:val="en-US" w:eastAsia="en-US"/>
              </w:rPr>
            </w:pPr>
            <w:r w:rsidRPr="006F5C1C">
              <w:rPr>
                <w:color w:val="000000"/>
                <w:sz w:val="24"/>
                <w:szCs w:val="24"/>
                <w:lang w:val="en-US" w:eastAsia="en-US"/>
              </w:rPr>
              <w:t>Học phần luận văn bổ sung</w:t>
            </w:r>
          </w:p>
        </w:tc>
        <w:tc>
          <w:tcPr>
            <w:tcW w:w="0" w:type="auto"/>
            <w:tcBorders>
              <w:top w:val="nil"/>
              <w:left w:val="nil"/>
              <w:bottom w:val="single" w:sz="4" w:space="0" w:color="auto"/>
              <w:right w:val="single" w:sz="4" w:space="0" w:color="auto"/>
            </w:tcBorders>
            <w:shd w:val="clear" w:color="auto" w:fill="auto"/>
            <w:noWrap/>
            <w:vAlign w:val="bottom"/>
            <w:hideMark/>
          </w:tcPr>
          <w:p w14:paraId="5451D8A5"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noWrap/>
            <w:vAlign w:val="bottom"/>
            <w:hideMark/>
          </w:tcPr>
          <w:p w14:paraId="62F105A2"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noWrap/>
            <w:vAlign w:val="bottom"/>
            <w:hideMark/>
          </w:tcPr>
          <w:p w14:paraId="537213EF"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0</w:t>
            </w:r>
          </w:p>
        </w:tc>
      </w:tr>
      <w:tr w:rsidR="003B21FD" w:rsidRPr="006F5C1C" w14:paraId="0000565A" w14:textId="77777777" w:rsidTr="00C52CAF">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D7D05E2"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605768B8"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14594ED6" w14:textId="77777777" w:rsidR="003B21FD" w:rsidRPr="006F5C1C" w:rsidRDefault="003B21FD" w:rsidP="00C52CAF">
            <w:pPr>
              <w:jc w:val="center"/>
              <w:rPr>
                <w:b/>
                <w:bCs/>
                <w:color w:val="000000"/>
                <w:sz w:val="24"/>
                <w:szCs w:val="24"/>
                <w:lang w:val="en-US" w:eastAsia="en-US"/>
              </w:rPr>
            </w:pPr>
            <w:r w:rsidRPr="006F5C1C">
              <w:rPr>
                <w:b/>
                <w:bCs/>
                <w:color w:val="000000"/>
                <w:sz w:val="24"/>
                <w:szCs w:val="24"/>
                <w:lang w:val="en-US" w:eastAsia="en-US"/>
              </w:rPr>
              <w:t>Tổng (I+II+III)</w:t>
            </w:r>
          </w:p>
        </w:tc>
        <w:tc>
          <w:tcPr>
            <w:tcW w:w="0" w:type="auto"/>
            <w:tcBorders>
              <w:top w:val="nil"/>
              <w:left w:val="nil"/>
              <w:bottom w:val="single" w:sz="4" w:space="0" w:color="auto"/>
              <w:right w:val="single" w:sz="4" w:space="0" w:color="auto"/>
            </w:tcBorders>
            <w:shd w:val="clear" w:color="auto" w:fill="auto"/>
            <w:noWrap/>
            <w:vAlign w:val="bottom"/>
            <w:hideMark/>
          </w:tcPr>
          <w:p w14:paraId="4132221D" w14:textId="77777777" w:rsidR="003B21FD" w:rsidRPr="006F5C1C" w:rsidRDefault="003B21FD" w:rsidP="00C52CAF">
            <w:pPr>
              <w:jc w:val="center"/>
              <w:rPr>
                <w:b/>
                <w:bCs/>
                <w:color w:val="000000"/>
                <w:sz w:val="24"/>
                <w:szCs w:val="24"/>
                <w:lang w:val="en-US" w:eastAsia="en-US"/>
              </w:rPr>
            </w:pPr>
            <w:r w:rsidRPr="006F5C1C">
              <w:rPr>
                <w:b/>
                <w:bCs/>
                <w:color w:val="000000"/>
                <w:sz w:val="24"/>
                <w:szCs w:val="24"/>
                <w:lang w:val="en-US" w:eastAsia="en-US"/>
              </w:rPr>
              <w:t>51</w:t>
            </w:r>
          </w:p>
        </w:tc>
        <w:tc>
          <w:tcPr>
            <w:tcW w:w="0" w:type="auto"/>
            <w:tcBorders>
              <w:top w:val="nil"/>
              <w:left w:val="nil"/>
              <w:bottom w:val="single" w:sz="4" w:space="0" w:color="auto"/>
              <w:right w:val="single" w:sz="4" w:space="0" w:color="auto"/>
            </w:tcBorders>
            <w:shd w:val="clear" w:color="auto" w:fill="auto"/>
            <w:noWrap/>
            <w:vAlign w:val="bottom"/>
            <w:hideMark/>
          </w:tcPr>
          <w:p w14:paraId="3B53791E" w14:textId="77777777" w:rsidR="003B21FD" w:rsidRPr="006F5C1C" w:rsidRDefault="003B21FD" w:rsidP="00C52CAF">
            <w:pPr>
              <w:jc w:val="center"/>
              <w:rPr>
                <w:b/>
                <w:bCs/>
                <w:color w:val="000000"/>
                <w:sz w:val="24"/>
                <w:szCs w:val="24"/>
                <w:lang w:val="en-US" w:eastAsia="en-US"/>
              </w:rPr>
            </w:pPr>
            <w:r w:rsidRPr="006F5C1C">
              <w:rPr>
                <w:b/>
                <w:bCs/>
                <w:color w:val="000000"/>
                <w:sz w:val="24"/>
                <w:szCs w:val="24"/>
                <w:lang w:val="en-US" w:eastAsia="en-US"/>
              </w:rPr>
              <w:t>≥36</w:t>
            </w:r>
          </w:p>
        </w:tc>
        <w:tc>
          <w:tcPr>
            <w:tcW w:w="0" w:type="auto"/>
            <w:tcBorders>
              <w:top w:val="nil"/>
              <w:left w:val="nil"/>
              <w:bottom w:val="single" w:sz="4" w:space="0" w:color="auto"/>
              <w:right w:val="single" w:sz="4" w:space="0" w:color="auto"/>
            </w:tcBorders>
            <w:shd w:val="clear" w:color="auto" w:fill="auto"/>
            <w:noWrap/>
            <w:vAlign w:val="bottom"/>
            <w:hideMark/>
          </w:tcPr>
          <w:p w14:paraId="0C5A51C9" w14:textId="77777777" w:rsidR="003B21FD" w:rsidRPr="006F5C1C" w:rsidRDefault="003B21FD" w:rsidP="00C52CAF">
            <w:pPr>
              <w:jc w:val="center"/>
              <w:rPr>
                <w:b/>
                <w:bCs/>
                <w:color w:val="000000"/>
                <w:sz w:val="24"/>
                <w:szCs w:val="24"/>
                <w:lang w:val="en-US" w:eastAsia="en-US"/>
              </w:rPr>
            </w:pPr>
            <w:r w:rsidRPr="006F5C1C">
              <w:rPr>
                <w:b/>
                <w:bCs/>
                <w:color w:val="000000"/>
                <w:sz w:val="24"/>
                <w:szCs w:val="24"/>
                <w:lang w:val="en-US" w:eastAsia="en-US"/>
              </w:rPr>
              <w:t>≤15</w:t>
            </w:r>
          </w:p>
        </w:tc>
      </w:tr>
    </w:tbl>
    <w:p w14:paraId="27FD755E" w14:textId="77777777" w:rsidR="003B21FD" w:rsidRDefault="003B21FD" w:rsidP="003B21FD">
      <w:pPr>
        <w:pStyle w:val="CHU"/>
        <w:spacing w:before="0" w:after="0" w:line="340" w:lineRule="exact"/>
        <w:ind w:left="270" w:firstLine="0"/>
        <w:rPr>
          <w:sz w:val="26"/>
          <w:szCs w:val="26"/>
          <w:lang w:eastAsia="en-US"/>
        </w:rPr>
      </w:pPr>
    </w:p>
    <w:p w14:paraId="418C533E" w14:textId="77777777" w:rsidR="003B21FD" w:rsidRPr="00B9420F" w:rsidRDefault="003B21FD" w:rsidP="003B21FD">
      <w:pPr>
        <w:rPr>
          <w:b/>
          <w:sz w:val="24"/>
          <w:szCs w:val="24"/>
        </w:rPr>
      </w:pPr>
      <w:r w:rsidRPr="00B9420F">
        <w:rPr>
          <w:b/>
          <w:sz w:val="24"/>
          <w:szCs w:val="24"/>
          <w:lang w:val="en-US"/>
        </w:rPr>
        <w:t>3.2.</w:t>
      </w:r>
      <w:r>
        <w:rPr>
          <w:b/>
          <w:sz w:val="24"/>
          <w:szCs w:val="24"/>
          <w:lang w:val="en-US"/>
        </w:rPr>
        <w:t>2.</w:t>
      </w:r>
      <w:r w:rsidRPr="00B9420F">
        <w:rPr>
          <w:b/>
          <w:sz w:val="24"/>
          <w:szCs w:val="24"/>
          <w:lang w:val="en-US"/>
        </w:rPr>
        <w:t xml:space="preserve"> </w:t>
      </w:r>
      <w:r w:rsidRPr="00B9420F">
        <w:rPr>
          <w:b/>
          <w:sz w:val="24"/>
          <w:szCs w:val="24"/>
        </w:rPr>
        <w:t xml:space="preserve">Cấu trúc chương trình đào tạo </w:t>
      </w:r>
      <w:r>
        <w:rPr>
          <w:b/>
          <w:sz w:val="24"/>
          <w:szCs w:val="24"/>
          <w:lang w:val="en-US"/>
        </w:rPr>
        <w:t>cho</w:t>
      </w:r>
      <w:r w:rsidRPr="00B9420F">
        <w:rPr>
          <w:b/>
          <w:sz w:val="26"/>
          <w:szCs w:val="26"/>
          <w:lang w:eastAsia="en-US"/>
        </w:rPr>
        <w:t xml:space="preserve"> các đối tượng đã tốt nghiệp trình độ đại học có khối lượng học tập dưới 150 tín chỉ</w:t>
      </w:r>
    </w:p>
    <w:tbl>
      <w:tblPr>
        <w:tblW w:w="0" w:type="auto"/>
        <w:tblInd w:w="113" w:type="dxa"/>
        <w:tblLook w:val="04A0" w:firstRow="1" w:lastRow="0" w:firstColumn="1" w:lastColumn="0" w:noHBand="0" w:noVBand="1"/>
      </w:tblPr>
      <w:tblGrid>
        <w:gridCol w:w="670"/>
        <w:gridCol w:w="1363"/>
        <w:gridCol w:w="4191"/>
        <w:gridCol w:w="733"/>
        <w:gridCol w:w="1144"/>
        <w:gridCol w:w="1074"/>
      </w:tblGrid>
      <w:tr w:rsidR="003B21FD" w:rsidRPr="006F5C1C" w14:paraId="00FB4AE5" w14:textId="77777777" w:rsidTr="00C52CAF">
        <w:trPr>
          <w:trHeight w:val="6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F624CB6" w14:textId="77777777" w:rsidR="003B21FD" w:rsidRPr="006F5C1C" w:rsidRDefault="003B21FD" w:rsidP="00C52CAF">
            <w:pPr>
              <w:jc w:val="center"/>
              <w:rPr>
                <w:b/>
                <w:bCs/>
                <w:color w:val="000000"/>
                <w:sz w:val="24"/>
                <w:szCs w:val="24"/>
                <w:lang w:val="en-US" w:eastAsia="en-US"/>
              </w:rPr>
            </w:pPr>
            <w:r w:rsidRPr="006F5C1C">
              <w:rPr>
                <w:b/>
                <w:bCs/>
                <w:color w:val="000000"/>
                <w:sz w:val="24"/>
                <w:szCs w:val="24"/>
                <w:lang w:val="en-US" w:eastAsia="en-US"/>
              </w:rPr>
              <w:t>STT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925BE21" w14:textId="77777777" w:rsidR="003B21FD" w:rsidRPr="006F5C1C" w:rsidRDefault="003B21FD" w:rsidP="00C52CAF">
            <w:pPr>
              <w:jc w:val="center"/>
              <w:rPr>
                <w:b/>
                <w:bCs/>
                <w:color w:val="000000"/>
                <w:sz w:val="24"/>
                <w:szCs w:val="24"/>
                <w:lang w:val="en-US" w:eastAsia="en-US"/>
              </w:rPr>
            </w:pPr>
            <w:r w:rsidRPr="006F5C1C">
              <w:rPr>
                <w:b/>
                <w:bCs/>
                <w:color w:val="000000"/>
                <w:sz w:val="24"/>
                <w:szCs w:val="24"/>
                <w:lang w:val="en-US" w:eastAsia="en-US"/>
              </w:rPr>
              <w:t>Mã HP</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7FBD3EC" w14:textId="77777777" w:rsidR="003B21FD" w:rsidRPr="006F5C1C" w:rsidRDefault="003B21FD" w:rsidP="00C52CAF">
            <w:pPr>
              <w:jc w:val="center"/>
              <w:rPr>
                <w:b/>
                <w:bCs/>
                <w:color w:val="000000"/>
                <w:sz w:val="24"/>
                <w:szCs w:val="24"/>
                <w:lang w:val="en-US" w:eastAsia="en-US"/>
              </w:rPr>
            </w:pPr>
            <w:r w:rsidRPr="006F5C1C">
              <w:rPr>
                <w:b/>
                <w:bCs/>
                <w:color w:val="000000"/>
                <w:sz w:val="24"/>
                <w:szCs w:val="24"/>
                <w:lang w:val="en-US" w:eastAsia="en-US"/>
              </w:rPr>
              <w:t>Tên HP</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2FE0012" w14:textId="77777777" w:rsidR="003B21FD" w:rsidRPr="006F5C1C" w:rsidRDefault="003B21FD" w:rsidP="00C52CAF">
            <w:pPr>
              <w:jc w:val="center"/>
              <w:rPr>
                <w:b/>
                <w:bCs/>
                <w:color w:val="000000"/>
                <w:sz w:val="24"/>
                <w:szCs w:val="24"/>
                <w:lang w:val="en-US" w:eastAsia="en-US"/>
              </w:rPr>
            </w:pPr>
            <w:r w:rsidRPr="006F5C1C">
              <w:rPr>
                <w:b/>
                <w:bCs/>
                <w:color w:val="000000"/>
                <w:sz w:val="24"/>
                <w:szCs w:val="24"/>
                <w:lang w:val="en-US" w:eastAsia="en-US"/>
              </w:rPr>
              <w:t>Số TC</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555656B" w14:textId="77777777" w:rsidR="003B21FD" w:rsidRPr="006F5C1C" w:rsidRDefault="003B21FD" w:rsidP="00C52CAF">
            <w:pPr>
              <w:jc w:val="center"/>
              <w:rPr>
                <w:b/>
                <w:bCs/>
                <w:color w:val="000000"/>
                <w:sz w:val="24"/>
                <w:szCs w:val="24"/>
                <w:lang w:val="en-US" w:eastAsia="en-US"/>
              </w:rPr>
            </w:pPr>
            <w:r w:rsidRPr="006F5C1C">
              <w:rPr>
                <w:b/>
                <w:bCs/>
                <w:color w:val="000000"/>
                <w:sz w:val="24"/>
                <w:szCs w:val="24"/>
                <w:lang w:val="en-US" w:eastAsia="en-US"/>
              </w:rPr>
              <w:t>TC trực tiếp</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8207A29" w14:textId="77777777" w:rsidR="003B21FD" w:rsidRPr="006F5C1C" w:rsidRDefault="003B21FD" w:rsidP="00C52CAF">
            <w:pPr>
              <w:jc w:val="center"/>
              <w:rPr>
                <w:b/>
                <w:bCs/>
                <w:color w:val="000000"/>
                <w:sz w:val="24"/>
                <w:szCs w:val="24"/>
                <w:lang w:val="en-US" w:eastAsia="en-US"/>
              </w:rPr>
            </w:pPr>
            <w:r w:rsidRPr="006F5C1C">
              <w:rPr>
                <w:b/>
                <w:bCs/>
                <w:color w:val="000000"/>
                <w:sz w:val="24"/>
                <w:szCs w:val="24"/>
                <w:lang w:val="en-US" w:eastAsia="en-US"/>
              </w:rPr>
              <w:t>TC online</w:t>
            </w:r>
          </w:p>
        </w:tc>
      </w:tr>
      <w:tr w:rsidR="003B21FD" w:rsidRPr="006F5C1C" w14:paraId="111E287D" w14:textId="77777777" w:rsidTr="00C52CAF">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374D80E" w14:textId="77777777" w:rsidR="003B21FD" w:rsidRPr="006F5C1C" w:rsidRDefault="003B21FD" w:rsidP="00C52CAF">
            <w:pPr>
              <w:jc w:val="center"/>
              <w:rPr>
                <w:b/>
                <w:bCs/>
                <w:color w:val="000000"/>
                <w:sz w:val="24"/>
                <w:szCs w:val="24"/>
                <w:lang w:val="en-US" w:eastAsia="en-US"/>
              </w:rPr>
            </w:pPr>
            <w:r w:rsidRPr="006F5C1C">
              <w:rPr>
                <w:b/>
                <w:bCs/>
                <w:color w:val="000000"/>
                <w:sz w:val="24"/>
                <w:szCs w:val="24"/>
                <w:lang w:val="en-US" w:eastAsia="en-US"/>
              </w:rPr>
              <w:t>I</w:t>
            </w:r>
          </w:p>
        </w:tc>
        <w:tc>
          <w:tcPr>
            <w:tcW w:w="0" w:type="auto"/>
            <w:tcBorders>
              <w:top w:val="nil"/>
              <w:left w:val="nil"/>
              <w:bottom w:val="single" w:sz="4" w:space="0" w:color="auto"/>
              <w:right w:val="single" w:sz="4" w:space="0" w:color="auto"/>
            </w:tcBorders>
            <w:shd w:val="clear" w:color="auto" w:fill="auto"/>
            <w:noWrap/>
            <w:vAlign w:val="bottom"/>
            <w:hideMark/>
          </w:tcPr>
          <w:p w14:paraId="74917902" w14:textId="77777777" w:rsidR="003B21FD" w:rsidRPr="006F5C1C" w:rsidRDefault="003B21FD" w:rsidP="00C52CAF">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0BDC4AEC" w14:textId="77777777" w:rsidR="003B21FD" w:rsidRPr="006F5C1C" w:rsidRDefault="003B21FD" w:rsidP="00C52CAF">
            <w:pPr>
              <w:rPr>
                <w:b/>
                <w:bCs/>
                <w:color w:val="000000"/>
                <w:sz w:val="24"/>
                <w:szCs w:val="24"/>
                <w:lang w:val="en-US" w:eastAsia="en-US"/>
              </w:rPr>
            </w:pPr>
            <w:r w:rsidRPr="006F5C1C">
              <w:rPr>
                <w:b/>
                <w:bCs/>
                <w:color w:val="000000"/>
                <w:sz w:val="24"/>
                <w:szCs w:val="24"/>
                <w:lang w:val="en-US" w:eastAsia="en-US"/>
              </w:rPr>
              <w:t>Học phần bắt buộc</w:t>
            </w:r>
          </w:p>
        </w:tc>
        <w:tc>
          <w:tcPr>
            <w:tcW w:w="0" w:type="auto"/>
            <w:tcBorders>
              <w:top w:val="nil"/>
              <w:left w:val="nil"/>
              <w:bottom w:val="single" w:sz="4" w:space="0" w:color="auto"/>
              <w:right w:val="single" w:sz="4" w:space="0" w:color="auto"/>
            </w:tcBorders>
            <w:shd w:val="clear" w:color="auto" w:fill="auto"/>
            <w:noWrap/>
            <w:vAlign w:val="bottom"/>
            <w:hideMark/>
          </w:tcPr>
          <w:p w14:paraId="1D3309B1" w14:textId="77777777" w:rsidR="003B21FD" w:rsidRPr="006F5C1C" w:rsidRDefault="003B21FD" w:rsidP="00C52CAF">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4A07897E" w14:textId="77777777" w:rsidR="003B21FD" w:rsidRPr="006F5C1C" w:rsidRDefault="003B21FD" w:rsidP="00C52CAF">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1E327779" w14:textId="77777777" w:rsidR="003B21FD" w:rsidRPr="006F5C1C" w:rsidRDefault="003B21FD" w:rsidP="00C52CAF">
            <w:pPr>
              <w:jc w:val="center"/>
              <w:rPr>
                <w:b/>
                <w:bCs/>
                <w:color w:val="000000"/>
                <w:sz w:val="24"/>
                <w:szCs w:val="24"/>
                <w:lang w:val="en-US" w:eastAsia="en-US"/>
              </w:rPr>
            </w:pPr>
            <w:r w:rsidRPr="006F5C1C">
              <w:rPr>
                <w:b/>
                <w:bCs/>
                <w:color w:val="000000"/>
                <w:sz w:val="24"/>
                <w:szCs w:val="24"/>
                <w:lang w:val="en-US" w:eastAsia="en-US"/>
              </w:rPr>
              <w:t> </w:t>
            </w:r>
          </w:p>
        </w:tc>
      </w:tr>
      <w:tr w:rsidR="003B21FD" w:rsidRPr="006F5C1C" w14:paraId="25A19BFB" w14:textId="77777777" w:rsidTr="00C52CAF">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D03FA7B"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2CAD2DEE"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NLM7001</w:t>
            </w:r>
          </w:p>
        </w:tc>
        <w:tc>
          <w:tcPr>
            <w:tcW w:w="0" w:type="auto"/>
            <w:tcBorders>
              <w:top w:val="nil"/>
              <w:left w:val="nil"/>
              <w:bottom w:val="single" w:sz="4" w:space="0" w:color="auto"/>
              <w:right w:val="single" w:sz="4" w:space="0" w:color="auto"/>
            </w:tcBorders>
            <w:shd w:val="clear" w:color="auto" w:fill="auto"/>
            <w:vAlign w:val="center"/>
            <w:hideMark/>
          </w:tcPr>
          <w:p w14:paraId="0AC7D6DC" w14:textId="77777777" w:rsidR="003B21FD" w:rsidRPr="006F5C1C" w:rsidRDefault="003B21FD" w:rsidP="00C52CAF">
            <w:pPr>
              <w:rPr>
                <w:color w:val="000000"/>
                <w:sz w:val="24"/>
                <w:szCs w:val="24"/>
                <w:lang w:val="en-US" w:eastAsia="en-US"/>
              </w:rPr>
            </w:pPr>
            <w:r w:rsidRPr="006F5C1C">
              <w:rPr>
                <w:color w:val="000000"/>
                <w:sz w:val="24"/>
                <w:szCs w:val="24"/>
                <w:lang w:val="en-US" w:eastAsia="en-US"/>
              </w:rPr>
              <w:t>Triết học</w:t>
            </w:r>
          </w:p>
        </w:tc>
        <w:tc>
          <w:tcPr>
            <w:tcW w:w="0" w:type="auto"/>
            <w:tcBorders>
              <w:top w:val="nil"/>
              <w:left w:val="nil"/>
              <w:bottom w:val="single" w:sz="4" w:space="0" w:color="auto"/>
              <w:right w:val="single" w:sz="4" w:space="0" w:color="auto"/>
            </w:tcBorders>
            <w:shd w:val="clear" w:color="auto" w:fill="auto"/>
            <w:vAlign w:val="center"/>
            <w:hideMark/>
          </w:tcPr>
          <w:p w14:paraId="2F8A6FC5"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3</w:t>
            </w:r>
          </w:p>
        </w:tc>
        <w:tc>
          <w:tcPr>
            <w:tcW w:w="0" w:type="auto"/>
            <w:tcBorders>
              <w:top w:val="nil"/>
              <w:left w:val="nil"/>
              <w:bottom w:val="single" w:sz="4" w:space="0" w:color="auto"/>
              <w:right w:val="single" w:sz="4" w:space="0" w:color="auto"/>
            </w:tcBorders>
            <w:shd w:val="clear" w:color="auto" w:fill="auto"/>
            <w:vAlign w:val="center"/>
            <w:hideMark/>
          </w:tcPr>
          <w:p w14:paraId="6CEE94BB"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17CCC4AB"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1</w:t>
            </w:r>
          </w:p>
        </w:tc>
      </w:tr>
      <w:tr w:rsidR="003B21FD" w:rsidRPr="006F5C1C" w14:paraId="5735FEC8" w14:textId="77777777" w:rsidTr="00C52CAF">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3E9A714"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75BB7B43"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NNA7003</w:t>
            </w:r>
          </w:p>
        </w:tc>
        <w:tc>
          <w:tcPr>
            <w:tcW w:w="0" w:type="auto"/>
            <w:tcBorders>
              <w:top w:val="nil"/>
              <w:left w:val="nil"/>
              <w:bottom w:val="single" w:sz="4" w:space="0" w:color="auto"/>
              <w:right w:val="single" w:sz="4" w:space="0" w:color="auto"/>
            </w:tcBorders>
            <w:shd w:val="clear" w:color="auto" w:fill="auto"/>
            <w:vAlign w:val="center"/>
            <w:hideMark/>
          </w:tcPr>
          <w:p w14:paraId="3474A0BE" w14:textId="77777777" w:rsidR="003B21FD" w:rsidRPr="006F5C1C" w:rsidRDefault="003B21FD" w:rsidP="00C52CAF">
            <w:pPr>
              <w:rPr>
                <w:color w:val="000000"/>
                <w:sz w:val="24"/>
                <w:szCs w:val="24"/>
                <w:lang w:val="en-US" w:eastAsia="en-US"/>
              </w:rPr>
            </w:pPr>
            <w:r w:rsidRPr="006F5C1C">
              <w:rPr>
                <w:color w:val="000000"/>
                <w:sz w:val="24"/>
                <w:szCs w:val="24"/>
                <w:lang w:val="en-US" w:eastAsia="en-US"/>
              </w:rPr>
              <w:t>Tiếng Anh</w:t>
            </w:r>
          </w:p>
        </w:tc>
        <w:tc>
          <w:tcPr>
            <w:tcW w:w="0" w:type="auto"/>
            <w:tcBorders>
              <w:top w:val="nil"/>
              <w:left w:val="nil"/>
              <w:bottom w:val="single" w:sz="4" w:space="0" w:color="auto"/>
              <w:right w:val="single" w:sz="4" w:space="0" w:color="auto"/>
            </w:tcBorders>
            <w:shd w:val="clear" w:color="auto" w:fill="auto"/>
            <w:vAlign w:val="center"/>
            <w:hideMark/>
          </w:tcPr>
          <w:p w14:paraId="794765F9"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431FF034"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3B4EC05A"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1</w:t>
            </w:r>
          </w:p>
        </w:tc>
      </w:tr>
      <w:tr w:rsidR="003B21FD" w:rsidRPr="006F5C1C" w14:paraId="756B2D04" w14:textId="77777777" w:rsidTr="00C52CAF">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D7C2070"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3</w:t>
            </w:r>
          </w:p>
        </w:tc>
        <w:tc>
          <w:tcPr>
            <w:tcW w:w="0" w:type="auto"/>
            <w:tcBorders>
              <w:top w:val="nil"/>
              <w:left w:val="nil"/>
              <w:bottom w:val="single" w:sz="4" w:space="0" w:color="auto"/>
              <w:right w:val="single" w:sz="4" w:space="0" w:color="auto"/>
            </w:tcBorders>
            <w:shd w:val="clear" w:color="auto" w:fill="auto"/>
            <w:vAlign w:val="center"/>
            <w:hideMark/>
          </w:tcPr>
          <w:p w14:paraId="2DF5441A"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BLY7004</w:t>
            </w:r>
          </w:p>
        </w:tc>
        <w:tc>
          <w:tcPr>
            <w:tcW w:w="0" w:type="auto"/>
            <w:tcBorders>
              <w:top w:val="nil"/>
              <w:left w:val="nil"/>
              <w:bottom w:val="single" w:sz="4" w:space="0" w:color="auto"/>
              <w:right w:val="single" w:sz="4" w:space="0" w:color="auto"/>
            </w:tcBorders>
            <w:shd w:val="clear" w:color="auto" w:fill="auto"/>
            <w:vAlign w:val="center"/>
            <w:hideMark/>
          </w:tcPr>
          <w:p w14:paraId="35426400" w14:textId="77777777" w:rsidR="003B21FD" w:rsidRPr="006F5C1C" w:rsidRDefault="003B21FD" w:rsidP="00C52CAF">
            <w:pPr>
              <w:rPr>
                <w:color w:val="000000"/>
                <w:sz w:val="24"/>
                <w:szCs w:val="24"/>
                <w:lang w:val="en-US" w:eastAsia="en-US"/>
              </w:rPr>
            </w:pPr>
            <w:r w:rsidRPr="006F5C1C">
              <w:rPr>
                <w:color w:val="000000"/>
                <w:sz w:val="24"/>
                <w:szCs w:val="24"/>
                <w:lang w:val="en-US" w:eastAsia="en-US"/>
              </w:rPr>
              <w:t>Phương pháp nghiên cứu trong thú y</w:t>
            </w:r>
          </w:p>
        </w:tc>
        <w:tc>
          <w:tcPr>
            <w:tcW w:w="0" w:type="auto"/>
            <w:tcBorders>
              <w:top w:val="nil"/>
              <w:left w:val="nil"/>
              <w:bottom w:val="single" w:sz="4" w:space="0" w:color="auto"/>
              <w:right w:val="single" w:sz="4" w:space="0" w:color="auto"/>
            </w:tcBorders>
            <w:shd w:val="clear" w:color="auto" w:fill="auto"/>
            <w:vAlign w:val="center"/>
            <w:hideMark/>
          </w:tcPr>
          <w:p w14:paraId="4F032393"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4678947F"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1AE59AAA"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1</w:t>
            </w:r>
          </w:p>
        </w:tc>
      </w:tr>
      <w:tr w:rsidR="003B21FD" w:rsidRPr="006F5C1C" w14:paraId="486E10FE" w14:textId="77777777" w:rsidTr="00C52CAF">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BAAFAAD"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4</w:t>
            </w:r>
          </w:p>
        </w:tc>
        <w:tc>
          <w:tcPr>
            <w:tcW w:w="0" w:type="auto"/>
            <w:tcBorders>
              <w:top w:val="nil"/>
              <w:left w:val="nil"/>
              <w:bottom w:val="single" w:sz="4" w:space="0" w:color="auto"/>
              <w:right w:val="single" w:sz="4" w:space="0" w:color="auto"/>
            </w:tcBorders>
            <w:shd w:val="clear" w:color="auto" w:fill="auto"/>
            <w:vAlign w:val="center"/>
            <w:hideMark/>
          </w:tcPr>
          <w:p w14:paraId="595F7B04" w14:textId="77777777" w:rsidR="003B21FD" w:rsidRPr="00E95DA3" w:rsidRDefault="003B21FD" w:rsidP="00C52CAF">
            <w:pPr>
              <w:jc w:val="center"/>
              <w:rPr>
                <w:color w:val="000000"/>
                <w:sz w:val="24"/>
                <w:szCs w:val="24"/>
                <w:highlight w:val="yellow"/>
                <w:lang w:val="en-US" w:eastAsia="en-US"/>
              </w:rPr>
            </w:pPr>
            <w:r w:rsidRPr="00E95DA3">
              <w:rPr>
                <w:color w:val="000000"/>
                <w:sz w:val="24"/>
                <w:szCs w:val="24"/>
                <w:highlight w:val="yellow"/>
                <w:lang w:val="en-US" w:eastAsia="en-US"/>
              </w:rPr>
              <w:t>STN7006</w:t>
            </w:r>
          </w:p>
        </w:tc>
        <w:tc>
          <w:tcPr>
            <w:tcW w:w="0" w:type="auto"/>
            <w:tcBorders>
              <w:top w:val="nil"/>
              <w:left w:val="nil"/>
              <w:bottom w:val="single" w:sz="4" w:space="0" w:color="auto"/>
              <w:right w:val="single" w:sz="4" w:space="0" w:color="auto"/>
            </w:tcBorders>
            <w:shd w:val="clear" w:color="auto" w:fill="auto"/>
            <w:vAlign w:val="center"/>
            <w:hideMark/>
          </w:tcPr>
          <w:p w14:paraId="3EFF1CD3" w14:textId="77777777" w:rsidR="003B21FD" w:rsidRPr="00E95DA3" w:rsidRDefault="003B21FD" w:rsidP="00C52CAF">
            <w:pPr>
              <w:rPr>
                <w:color w:val="000000"/>
                <w:sz w:val="24"/>
                <w:szCs w:val="24"/>
                <w:highlight w:val="yellow"/>
                <w:lang w:val="en-US" w:eastAsia="en-US"/>
              </w:rPr>
            </w:pPr>
            <w:r w:rsidRPr="00E95DA3">
              <w:rPr>
                <w:color w:val="000000"/>
                <w:sz w:val="24"/>
                <w:szCs w:val="24"/>
                <w:highlight w:val="yellow"/>
                <w:lang w:val="en-US" w:eastAsia="en-US"/>
              </w:rPr>
              <w:t>Sinh thái học ứng dụng nâng cao</w:t>
            </w:r>
          </w:p>
        </w:tc>
        <w:tc>
          <w:tcPr>
            <w:tcW w:w="0" w:type="auto"/>
            <w:tcBorders>
              <w:top w:val="nil"/>
              <w:left w:val="nil"/>
              <w:bottom w:val="single" w:sz="4" w:space="0" w:color="auto"/>
              <w:right w:val="single" w:sz="4" w:space="0" w:color="auto"/>
            </w:tcBorders>
            <w:shd w:val="clear" w:color="auto" w:fill="auto"/>
            <w:vAlign w:val="center"/>
            <w:hideMark/>
          </w:tcPr>
          <w:p w14:paraId="5C01925B" w14:textId="77777777" w:rsidR="003B21FD" w:rsidRPr="00E95DA3" w:rsidRDefault="003B21FD" w:rsidP="00C52CAF">
            <w:pPr>
              <w:jc w:val="center"/>
              <w:rPr>
                <w:sz w:val="24"/>
                <w:szCs w:val="24"/>
                <w:highlight w:val="yellow"/>
                <w:lang w:val="en-US" w:eastAsia="en-US"/>
              </w:rPr>
            </w:pPr>
            <w:r>
              <w:rPr>
                <w:sz w:val="24"/>
                <w:szCs w:val="24"/>
                <w:highlight w:val="yellow"/>
                <w:lang w:val="en-US" w:eastAsia="en-US"/>
              </w:rPr>
              <w:t>3</w:t>
            </w:r>
          </w:p>
        </w:tc>
        <w:tc>
          <w:tcPr>
            <w:tcW w:w="0" w:type="auto"/>
            <w:tcBorders>
              <w:top w:val="nil"/>
              <w:left w:val="nil"/>
              <w:bottom w:val="single" w:sz="4" w:space="0" w:color="auto"/>
              <w:right w:val="single" w:sz="4" w:space="0" w:color="auto"/>
            </w:tcBorders>
            <w:shd w:val="clear" w:color="auto" w:fill="auto"/>
            <w:vAlign w:val="center"/>
            <w:hideMark/>
          </w:tcPr>
          <w:p w14:paraId="4358A6BE" w14:textId="77777777" w:rsidR="003B21FD" w:rsidRPr="00E95DA3" w:rsidRDefault="003B21FD" w:rsidP="00C52CAF">
            <w:pPr>
              <w:jc w:val="center"/>
              <w:rPr>
                <w:sz w:val="24"/>
                <w:szCs w:val="24"/>
                <w:highlight w:val="yellow"/>
                <w:lang w:val="en-US" w:eastAsia="en-US"/>
              </w:rPr>
            </w:pPr>
            <w:r>
              <w:rPr>
                <w:sz w:val="24"/>
                <w:szCs w:val="24"/>
                <w:highlight w:val="yellow"/>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3B01A043" w14:textId="77777777" w:rsidR="003B21FD" w:rsidRPr="006F5C1C" w:rsidRDefault="003B21FD" w:rsidP="00C52CAF">
            <w:pPr>
              <w:jc w:val="center"/>
              <w:rPr>
                <w:sz w:val="24"/>
                <w:szCs w:val="24"/>
                <w:lang w:val="en-US" w:eastAsia="en-US"/>
              </w:rPr>
            </w:pPr>
            <w:r w:rsidRPr="006F5C1C">
              <w:rPr>
                <w:sz w:val="24"/>
                <w:szCs w:val="24"/>
                <w:lang w:val="en-US" w:eastAsia="en-US"/>
              </w:rPr>
              <w:t>1</w:t>
            </w:r>
          </w:p>
        </w:tc>
      </w:tr>
      <w:tr w:rsidR="003B21FD" w:rsidRPr="006F5C1C" w14:paraId="5871053E" w14:textId="77777777" w:rsidTr="00C52CAF">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18EB445"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5</w:t>
            </w:r>
          </w:p>
        </w:tc>
        <w:tc>
          <w:tcPr>
            <w:tcW w:w="0" w:type="auto"/>
            <w:tcBorders>
              <w:top w:val="nil"/>
              <w:left w:val="nil"/>
              <w:bottom w:val="single" w:sz="4" w:space="0" w:color="auto"/>
              <w:right w:val="single" w:sz="4" w:space="0" w:color="auto"/>
            </w:tcBorders>
            <w:shd w:val="clear" w:color="auto" w:fill="auto"/>
            <w:vAlign w:val="center"/>
            <w:hideMark/>
          </w:tcPr>
          <w:p w14:paraId="1AA6864C"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PNT7009</w:t>
            </w:r>
          </w:p>
        </w:tc>
        <w:tc>
          <w:tcPr>
            <w:tcW w:w="0" w:type="auto"/>
            <w:tcBorders>
              <w:top w:val="nil"/>
              <w:left w:val="nil"/>
              <w:bottom w:val="single" w:sz="4" w:space="0" w:color="auto"/>
              <w:right w:val="single" w:sz="4" w:space="0" w:color="auto"/>
            </w:tcBorders>
            <w:shd w:val="clear" w:color="auto" w:fill="auto"/>
            <w:vAlign w:val="center"/>
            <w:hideMark/>
          </w:tcPr>
          <w:p w14:paraId="017AD32D" w14:textId="77777777" w:rsidR="003B21FD" w:rsidRPr="006F5C1C" w:rsidRDefault="003B21FD" w:rsidP="00C52CAF">
            <w:pPr>
              <w:rPr>
                <w:color w:val="000000"/>
                <w:sz w:val="24"/>
                <w:szCs w:val="24"/>
                <w:lang w:val="en-US" w:eastAsia="en-US"/>
              </w:rPr>
            </w:pPr>
            <w:r w:rsidRPr="006F5C1C">
              <w:rPr>
                <w:color w:val="000000"/>
                <w:sz w:val="24"/>
                <w:szCs w:val="24"/>
                <w:lang w:val="en-US" w:eastAsia="en-US"/>
              </w:rPr>
              <w:t>Phát triển nông thôn nâng cao</w:t>
            </w:r>
          </w:p>
        </w:tc>
        <w:tc>
          <w:tcPr>
            <w:tcW w:w="0" w:type="auto"/>
            <w:tcBorders>
              <w:top w:val="nil"/>
              <w:left w:val="nil"/>
              <w:bottom w:val="single" w:sz="4" w:space="0" w:color="auto"/>
              <w:right w:val="single" w:sz="4" w:space="0" w:color="auto"/>
            </w:tcBorders>
            <w:shd w:val="clear" w:color="auto" w:fill="auto"/>
            <w:vAlign w:val="center"/>
            <w:hideMark/>
          </w:tcPr>
          <w:p w14:paraId="60041659"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17DA4C99"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2CB9369E"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1</w:t>
            </w:r>
          </w:p>
        </w:tc>
      </w:tr>
      <w:tr w:rsidR="003B21FD" w:rsidRPr="006F5C1C" w14:paraId="2E0746CB" w14:textId="77777777" w:rsidTr="00C52CAF">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2E2FE0F"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6</w:t>
            </w:r>
          </w:p>
        </w:tc>
        <w:tc>
          <w:tcPr>
            <w:tcW w:w="0" w:type="auto"/>
            <w:tcBorders>
              <w:top w:val="nil"/>
              <w:left w:val="nil"/>
              <w:bottom w:val="single" w:sz="4" w:space="0" w:color="auto"/>
              <w:right w:val="single" w:sz="4" w:space="0" w:color="auto"/>
            </w:tcBorders>
            <w:shd w:val="clear" w:color="auto" w:fill="auto"/>
            <w:vAlign w:val="center"/>
            <w:hideMark/>
          </w:tcPr>
          <w:p w14:paraId="59393374"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BLY7005</w:t>
            </w:r>
          </w:p>
        </w:tc>
        <w:tc>
          <w:tcPr>
            <w:tcW w:w="0" w:type="auto"/>
            <w:tcBorders>
              <w:top w:val="nil"/>
              <w:left w:val="nil"/>
              <w:bottom w:val="single" w:sz="4" w:space="0" w:color="auto"/>
              <w:right w:val="single" w:sz="4" w:space="0" w:color="auto"/>
            </w:tcBorders>
            <w:shd w:val="clear" w:color="auto" w:fill="auto"/>
            <w:vAlign w:val="center"/>
            <w:hideMark/>
          </w:tcPr>
          <w:p w14:paraId="0277D737" w14:textId="77777777" w:rsidR="003B21FD" w:rsidRPr="006F5C1C" w:rsidRDefault="003B21FD" w:rsidP="00C52CAF">
            <w:pPr>
              <w:rPr>
                <w:color w:val="000000"/>
                <w:sz w:val="24"/>
                <w:szCs w:val="24"/>
                <w:lang w:val="en-US" w:eastAsia="en-US"/>
              </w:rPr>
            </w:pPr>
            <w:r w:rsidRPr="006F5C1C">
              <w:rPr>
                <w:color w:val="000000"/>
                <w:sz w:val="24"/>
                <w:szCs w:val="24"/>
                <w:lang w:val="en-US" w:eastAsia="en-US"/>
              </w:rPr>
              <w:t>Bệnh lý học thú y nâng cao</w:t>
            </w:r>
          </w:p>
        </w:tc>
        <w:tc>
          <w:tcPr>
            <w:tcW w:w="0" w:type="auto"/>
            <w:tcBorders>
              <w:top w:val="nil"/>
              <w:left w:val="nil"/>
              <w:bottom w:val="single" w:sz="4" w:space="0" w:color="auto"/>
              <w:right w:val="single" w:sz="4" w:space="0" w:color="auto"/>
            </w:tcBorders>
            <w:shd w:val="clear" w:color="auto" w:fill="auto"/>
            <w:vAlign w:val="center"/>
            <w:hideMark/>
          </w:tcPr>
          <w:p w14:paraId="4A881CF1"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62CB19B9"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24A6CCB0"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1</w:t>
            </w:r>
          </w:p>
        </w:tc>
      </w:tr>
      <w:tr w:rsidR="003B21FD" w:rsidRPr="006F5C1C" w14:paraId="0243871D" w14:textId="77777777" w:rsidTr="00C52CAF">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8339ED4"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7</w:t>
            </w:r>
          </w:p>
        </w:tc>
        <w:tc>
          <w:tcPr>
            <w:tcW w:w="0" w:type="auto"/>
            <w:tcBorders>
              <w:top w:val="nil"/>
              <w:left w:val="nil"/>
              <w:bottom w:val="single" w:sz="4" w:space="0" w:color="auto"/>
              <w:right w:val="single" w:sz="4" w:space="0" w:color="auto"/>
            </w:tcBorders>
            <w:shd w:val="clear" w:color="auto" w:fill="auto"/>
            <w:noWrap/>
            <w:vAlign w:val="center"/>
            <w:hideMark/>
          </w:tcPr>
          <w:p w14:paraId="1F6116FD"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TCD7006</w:t>
            </w:r>
          </w:p>
        </w:tc>
        <w:tc>
          <w:tcPr>
            <w:tcW w:w="0" w:type="auto"/>
            <w:tcBorders>
              <w:top w:val="nil"/>
              <w:left w:val="nil"/>
              <w:bottom w:val="single" w:sz="4" w:space="0" w:color="auto"/>
              <w:right w:val="single" w:sz="4" w:space="0" w:color="auto"/>
            </w:tcBorders>
            <w:shd w:val="clear" w:color="auto" w:fill="auto"/>
            <w:vAlign w:val="center"/>
            <w:hideMark/>
          </w:tcPr>
          <w:p w14:paraId="6ABBB7EE" w14:textId="77777777" w:rsidR="003B21FD" w:rsidRPr="006F5C1C" w:rsidRDefault="003B21FD" w:rsidP="00C52CAF">
            <w:pPr>
              <w:rPr>
                <w:color w:val="000000"/>
                <w:sz w:val="24"/>
                <w:szCs w:val="24"/>
                <w:lang w:val="en-US" w:eastAsia="en-US"/>
              </w:rPr>
            </w:pPr>
            <w:r w:rsidRPr="006F5C1C">
              <w:rPr>
                <w:color w:val="000000"/>
                <w:sz w:val="24"/>
                <w:szCs w:val="24"/>
                <w:lang w:val="en-US" w:eastAsia="en-US"/>
              </w:rPr>
              <w:t>Vệ sinh thú y</w:t>
            </w:r>
          </w:p>
        </w:tc>
        <w:tc>
          <w:tcPr>
            <w:tcW w:w="0" w:type="auto"/>
            <w:tcBorders>
              <w:top w:val="nil"/>
              <w:left w:val="nil"/>
              <w:bottom w:val="single" w:sz="4" w:space="0" w:color="auto"/>
              <w:right w:val="single" w:sz="4" w:space="0" w:color="auto"/>
            </w:tcBorders>
            <w:shd w:val="clear" w:color="auto" w:fill="auto"/>
            <w:vAlign w:val="center"/>
            <w:hideMark/>
          </w:tcPr>
          <w:p w14:paraId="3E8C255D"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21823CF3"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1C68F9CA"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1</w:t>
            </w:r>
          </w:p>
        </w:tc>
      </w:tr>
      <w:tr w:rsidR="003B21FD" w:rsidRPr="006F5C1C" w14:paraId="4B84D557" w14:textId="77777777" w:rsidTr="00C52CAF">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3A31702"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8</w:t>
            </w:r>
          </w:p>
        </w:tc>
        <w:tc>
          <w:tcPr>
            <w:tcW w:w="0" w:type="auto"/>
            <w:tcBorders>
              <w:top w:val="nil"/>
              <w:left w:val="nil"/>
              <w:bottom w:val="single" w:sz="4" w:space="0" w:color="auto"/>
              <w:right w:val="single" w:sz="4" w:space="0" w:color="auto"/>
            </w:tcBorders>
            <w:shd w:val="clear" w:color="auto" w:fill="auto"/>
            <w:vAlign w:val="center"/>
            <w:hideMark/>
          </w:tcPr>
          <w:p w14:paraId="52B69FC3"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KST7007</w:t>
            </w:r>
          </w:p>
        </w:tc>
        <w:tc>
          <w:tcPr>
            <w:tcW w:w="0" w:type="auto"/>
            <w:tcBorders>
              <w:top w:val="nil"/>
              <w:left w:val="nil"/>
              <w:bottom w:val="single" w:sz="4" w:space="0" w:color="auto"/>
              <w:right w:val="single" w:sz="4" w:space="0" w:color="auto"/>
            </w:tcBorders>
            <w:shd w:val="clear" w:color="auto" w:fill="auto"/>
            <w:vAlign w:val="center"/>
            <w:hideMark/>
          </w:tcPr>
          <w:p w14:paraId="431BEC4F" w14:textId="77777777" w:rsidR="003B21FD" w:rsidRPr="006F5C1C" w:rsidRDefault="003B21FD" w:rsidP="00C52CAF">
            <w:pPr>
              <w:rPr>
                <w:color w:val="000000"/>
                <w:sz w:val="24"/>
                <w:szCs w:val="24"/>
                <w:lang w:val="en-US" w:eastAsia="en-US"/>
              </w:rPr>
            </w:pPr>
            <w:r w:rsidRPr="006F5C1C">
              <w:rPr>
                <w:color w:val="000000"/>
                <w:sz w:val="24"/>
                <w:szCs w:val="24"/>
                <w:lang w:val="en-US" w:eastAsia="en-US"/>
              </w:rPr>
              <w:t>Ký sinh trùng thú y</w:t>
            </w:r>
          </w:p>
        </w:tc>
        <w:tc>
          <w:tcPr>
            <w:tcW w:w="0" w:type="auto"/>
            <w:tcBorders>
              <w:top w:val="nil"/>
              <w:left w:val="nil"/>
              <w:bottom w:val="single" w:sz="4" w:space="0" w:color="auto"/>
              <w:right w:val="single" w:sz="4" w:space="0" w:color="auto"/>
            </w:tcBorders>
            <w:shd w:val="clear" w:color="auto" w:fill="auto"/>
            <w:vAlign w:val="center"/>
            <w:hideMark/>
          </w:tcPr>
          <w:p w14:paraId="21455ED4"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7D53B378"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0F18F53D"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1</w:t>
            </w:r>
          </w:p>
        </w:tc>
      </w:tr>
      <w:tr w:rsidR="003B21FD" w:rsidRPr="006F5C1C" w14:paraId="107E872A" w14:textId="77777777" w:rsidTr="00C52CAF">
        <w:trPr>
          <w:trHeight w:val="315"/>
        </w:trPr>
        <w:tc>
          <w:tcPr>
            <w:tcW w:w="0" w:type="auto"/>
            <w:tcBorders>
              <w:top w:val="nil"/>
              <w:left w:val="single" w:sz="4" w:space="0" w:color="auto"/>
              <w:bottom w:val="single" w:sz="4" w:space="0" w:color="auto"/>
              <w:right w:val="single" w:sz="4" w:space="0" w:color="auto"/>
            </w:tcBorders>
            <w:shd w:val="clear" w:color="000000" w:fill="FFFF00"/>
            <w:noWrap/>
            <w:vAlign w:val="bottom"/>
            <w:hideMark/>
          </w:tcPr>
          <w:p w14:paraId="41F93C94"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9</w:t>
            </w:r>
          </w:p>
        </w:tc>
        <w:tc>
          <w:tcPr>
            <w:tcW w:w="0" w:type="auto"/>
            <w:tcBorders>
              <w:top w:val="nil"/>
              <w:left w:val="nil"/>
              <w:bottom w:val="single" w:sz="4" w:space="0" w:color="auto"/>
              <w:right w:val="single" w:sz="4" w:space="0" w:color="auto"/>
            </w:tcBorders>
            <w:shd w:val="clear" w:color="000000" w:fill="FFFF00"/>
            <w:vAlign w:val="center"/>
            <w:hideMark/>
          </w:tcPr>
          <w:p w14:paraId="1195C8AB"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NCD7008</w:t>
            </w:r>
          </w:p>
        </w:tc>
        <w:tc>
          <w:tcPr>
            <w:tcW w:w="0" w:type="auto"/>
            <w:tcBorders>
              <w:top w:val="nil"/>
              <w:left w:val="nil"/>
              <w:bottom w:val="single" w:sz="4" w:space="0" w:color="auto"/>
              <w:right w:val="single" w:sz="4" w:space="0" w:color="auto"/>
            </w:tcBorders>
            <w:shd w:val="clear" w:color="000000" w:fill="FFFF00"/>
            <w:vAlign w:val="center"/>
            <w:hideMark/>
          </w:tcPr>
          <w:p w14:paraId="3A4005DD" w14:textId="77777777" w:rsidR="003B21FD" w:rsidRPr="006F5C1C" w:rsidRDefault="003B21FD" w:rsidP="00C52CAF">
            <w:pPr>
              <w:rPr>
                <w:color w:val="000000"/>
                <w:sz w:val="24"/>
                <w:szCs w:val="24"/>
                <w:lang w:val="en-US" w:eastAsia="en-US"/>
              </w:rPr>
            </w:pPr>
            <w:r w:rsidRPr="006F5C1C">
              <w:rPr>
                <w:color w:val="000000"/>
                <w:sz w:val="24"/>
                <w:szCs w:val="24"/>
                <w:lang w:val="en-US" w:eastAsia="en-US"/>
              </w:rPr>
              <w:t>Bệnh nội khoa gia súc</w:t>
            </w:r>
          </w:p>
        </w:tc>
        <w:tc>
          <w:tcPr>
            <w:tcW w:w="0" w:type="auto"/>
            <w:tcBorders>
              <w:top w:val="nil"/>
              <w:left w:val="nil"/>
              <w:bottom w:val="single" w:sz="4" w:space="0" w:color="auto"/>
              <w:right w:val="single" w:sz="4" w:space="0" w:color="auto"/>
            </w:tcBorders>
            <w:shd w:val="clear" w:color="000000" w:fill="FFFF00"/>
            <w:vAlign w:val="center"/>
            <w:hideMark/>
          </w:tcPr>
          <w:p w14:paraId="452DBC89"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000000" w:fill="FFFF00"/>
            <w:vAlign w:val="center"/>
            <w:hideMark/>
          </w:tcPr>
          <w:p w14:paraId="06A6B807"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000000" w:fill="FFFF00"/>
            <w:vAlign w:val="center"/>
            <w:hideMark/>
          </w:tcPr>
          <w:p w14:paraId="44EE995E"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1</w:t>
            </w:r>
          </w:p>
        </w:tc>
      </w:tr>
      <w:tr w:rsidR="003B21FD" w:rsidRPr="006F5C1C" w14:paraId="43A1BFEE" w14:textId="77777777" w:rsidTr="00C52CAF">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1140BD4"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lastRenderedPageBreak/>
              <w:t>10</w:t>
            </w:r>
          </w:p>
        </w:tc>
        <w:tc>
          <w:tcPr>
            <w:tcW w:w="0" w:type="auto"/>
            <w:tcBorders>
              <w:top w:val="nil"/>
              <w:left w:val="nil"/>
              <w:bottom w:val="single" w:sz="4" w:space="0" w:color="auto"/>
              <w:right w:val="single" w:sz="4" w:space="0" w:color="auto"/>
            </w:tcBorders>
            <w:shd w:val="clear" w:color="auto" w:fill="auto"/>
            <w:vAlign w:val="center"/>
            <w:hideMark/>
          </w:tcPr>
          <w:p w14:paraId="5916BF59"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NGS7009</w:t>
            </w:r>
          </w:p>
        </w:tc>
        <w:tc>
          <w:tcPr>
            <w:tcW w:w="0" w:type="auto"/>
            <w:tcBorders>
              <w:top w:val="nil"/>
              <w:left w:val="nil"/>
              <w:bottom w:val="single" w:sz="4" w:space="0" w:color="auto"/>
              <w:right w:val="single" w:sz="4" w:space="0" w:color="auto"/>
            </w:tcBorders>
            <w:shd w:val="clear" w:color="auto" w:fill="auto"/>
            <w:vAlign w:val="center"/>
            <w:hideMark/>
          </w:tcPr>
          <w:p w14:paraId="58B7926C" w14:textId="77777777" w:rsidR="003B21FD" w:rsidRPr="006F5C1C" w:rsidRDefault="003B21FD" w:rsidP="00C52CAF">
            <w:pPr>
              <w:rPr>
                <w:color w:val="000000"/>
                <w:sz w:val="24"/>
                <w:szCs w:val="24"/>
                <w:lang w:val="en-US" w:eastAsia="en-US"/>
              </w:rPr>
            </w:pPr>
            <w:r w:rsidRPr="006F5C1C">
              <w:rPr>
                <w:color w:val="000000"/>
                <w:sz w:val="24"/>
                <w:szCs w:val="24"/>
                <w:lang w:val="en-US" w:eastAsia="en-US"/>
              </w:rPr>
              <w:t>Bệnh sinh sản gia súc</w:t>
            </w:r>
          </w:p>
        </w:tc>
        <w:tc>
          <w:tcPr>
            <w:tcW w:w="0" w:type="auto"/>
            <w:tcBorders>
              <w:top w:val="nil"/>
              <w:left w:val="nil"/>
              <w:bottom w:val="single" w:sz="4" w:space="0" w:color="auto"/>
              <w:right w:val="single" w:sz="4" w:space="0" w:color="auto"/>
            </w:tcBorders>
            <w:shd w:val="clear" w:color="auto" w:fill="auto"/>
            <w:vAlign w:val="center"/>
            <w:hideMark/>
          </w:tcPr>
          <w:p w14:paraId="157911F4"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60B27383"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3906596F"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1</w:t>
            </w:r>
          </w:p>
        </w:tc>
      </w:tr>
      <w:tr w:rsidR="003B21FD" w:rsidRPr="006F5C1C" w14:paraId="22F3596E" w14:textId="77777777" w:rsidTr="00C52CAF">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F4CE7AD"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11</w:t>
            </w:r>
          </w:p>
        </w:tc>
        <w:tc>
          <w:tcPr>
            <w:tcW w:w="0" w:type="auto"/>
            <w:tcBorders>
              <w:top w:val="nil"/>
              <w:left w:val="nil"/>
              <w:bottom w:val="single" w:sz="4" w:space="0" w:color="auto"/>
              <w:right w:val="single" w:sz="4" w:space="0" w:color="auto"/>
            </w:tcBorders>
            <w:shd w:val="clear" w:color="auto" w:fill="auto"/>
            <w:vAlign w:val="center"/>
            <w:hideMark/>
          </w:tcPr>
          <w:p w14:paraId="3460A600"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VTN7010</w:t>
            </w:r>
          </w:p>
        </w:tc>
        <w:tc>
          <w:tcPr>
            <w:tcW w:w="0" w:type="auto"/>
            <w:tcBorders>
              <w:top w:val="nil"/>
              <w:left w:val="nil"/>
              <w:bottom w:val="single" w:sz="4" w:space="0" w:color="auto"/>
              <w:right w:val="single" w:sz="4" w:space="0" w:color="auto"/>
            </w:tcBorders>
            <w:shd w:val="clear" w:color="auto" w:fill="auto"/>
            <w:vAlign w:val="center"/>
            <w:hideMark/>
          </w:tcPr>
          <w:p w14:paraId="7ACD12C8" w14:textId="77777777" w:rsidR="003B21FD" w:rsidRPr="006F5C1C" w:rsidRDefault="003B21FD" w:rsidP="00C52CAF">
            <w:pPr>
              <w:rPr>
                <w:color w:val="000000"/>
                <w:sz w:val="24"/>
                <w:szCs w:val="24"/>
                <w:lang w:val="en-US" w:eastAsia="en-US"/>
              </w:rPr>
            </w:pPr>
            <w:r w:rsidRPr="006F5C1C">
              <w:rPr>
                <w:color w:val="000000"/>
                <w:sz w:val="24"/>
                <w:szCs w:val="24"/>
                <w:lang w:val="en-US" w:eastAsia="en-US"/>
              </w:rPr>
              <w:t>Dịch tễ học thú y nâng cao</w:t>
            </w:r>
          </w:p>
        </w:tc>
        <w:tc>
          <w:tcPr>
            <w:tcW w:w="0" w:type="auto"/>
            <w:tcBorders>
              <w:top w:val="nil"/>
              <w:left w:val="nil"/>
              <w:bottom w:val="single" w:sz="4" w:space="0" w:color="auto"/>
              <w:right w:val="single" w:sz="4" w:space="0" w:color="auto"/>
            </w:tcBorders>
            <w:shd w:val="clear" w:color="auto" w:fill="auto"/>
            <w:vAlign w:val="center"/>
            <w:hideMark/>
          </w:tcPr>
          <w:p w14:paraId="2856791F"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1871547C"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4EC2D1B1"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1</w:t>
            </w:r>
          </w:p>
        </w:tc>
      </w:tr>
      <w:tr w:rsidR="003B21FD" w:rsidRPr="006F5C1C" w14:paraId="3F5F3C1E" w14:textId="77777777" w:rsidTr="00C52CAF">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tcPr>
          <w:p w14:paraId="6CBA9A8A"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1</w:t>
            </w:r>
            <w:r>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tcPr>
          <w:p w14:paraId="4DC78835" w14:textId="77777777" w:rsidR="003B21FD" w:rsidRPr="0055654E" w:rsidRDefault="003B21FD" w:rsidP="00C52CAF">
            <w:pPr>
              <w:jc w:val="center"/>
              <w:rPr>
                <w:color w:val="000000"/>
                <w:sz w:val="24"/>
                <w:szCs w:val="24"/>
                <w:highlight w:val="green"/>
                <w:lang w:val="en-US" w:eastAsia="en-US"/>
              </w:rPr>
            </w:pPr>
            <w:r w:rsidRPr="0055654E">
              <w:rPr>
                <w:color w:val="000000"/>
                <w:sz w:val="24"/>
                <w:szCs w:val="24"/>
                <w:highlight w:val="green"/>
                <w:lang w:val="en-US" w:eastAsia="en-US"/>
              </w:rPr>
              <w:t>VTN7012</w:t>
            </w:r>
          </w:p>
        </w:tc>
        <w:tc>
          <w:tcPr>
            <w:tcW w:w="0" w:type="auto"/>
            <w:tcBorders>
              <w:top w:val="nil"/>
              <w:left w:val="nil"/>
              <w:bottom w:val="single" w:sz="4" w:space="0" w:color="auto"/>
              <w:right w:val="single" w:sz="4" w:space="0" w:color="auto"/>
            </w:tcBorders>
            <w:shd w:val="clear" w:color="auto" w:fill="auto"/>
            <w:vAlign w:val="center"/>
          </w:tcPr>
          <w:p w14:paraId="7AC13EA1" w14:textId="77777777" w:rsidR="003B21FD" w:rsidRPr="0055654E" w:rsidRDefault="003B21FD" w:rsidP="00C52CAF">
            <w:pPr>
              <w:rPr>
                <w:color w:val="000000"/>
                <w:sz w:val="24"/>
                <w:szCs w:val="24"/>
                <w:highlight w:val="green"/>
                <w:lang w:val="en-US" w:eastAsia="en-US"/>
              </w:rPr>
            </w:pPr>
            <w:r w:rsidRPr="0055654E">
              <w:rPr>
                <w:color w:val="000000"/>
                <w:sz w:val="24"/>
                <w:szCs w:val="24"/>
                <w:highlight w:val="green"/>
                <w:lang w:val="en-US" w:eastAsia="en-US"/>
              </w:rPr>
              <w:t>Vi khuẩn học thú y</w:t>
            </w:r>
          </w:p>
        </w:tc>
        <w:tc>
          <w:tcPr>
            <w:tcW w:w="0" w:type="auto"/>
            <w:tcBorders>
              <w:top w:val="nil"/>
              <w:left w:val="nil"/>
              <w:bottom w:val="single" w:sz="4" w:space="0" w:color="auto"/>
              <w:right w:val="single" w:sz="4" w:space="0" w:color="auto"/>
            </w:tcBorders>
            <w:shd w:val="clear" w:color="auto" w:fill="auto"/>
            <w:vAlign w:val="center"/>
          </w:tcPr>
          <w:p w14:paraId="628C9D79" w14:textId="77777777" w:rsidR="003B21FD" w:rsidRPr="0055654E" w:rsidRDefault="003B21FD" w:rsidP="00C52CAF">
            <w:pPr>
              <w:jc w:val="center"/>
              <w:rPr>
                <w:color w:val="000000"/>
                <w:sz w:val="24"/>
                <w:szCs w:val="24"/>
                <w:highlight w:val="green"/>
                <w:lang w:val="en-US" w:eastAsia="en-US"/>
              </w:rPr>
            </w:pPr>
            <w:r w:rsidRPr="0055654E">
              <w:rPr>
                <w:color w:val="000000"/>
                <w:sz w:val="24"/>
                <w:szCs w:val="24"/>
                <w:highlight w:val="green"/>
                <w:lang w:val="en-US" w:eastAsia="en-US"/>
              </w:rPr>
              <w:t>2</w:t>
            </w:r>
          </w:p>
        </w:tc>
        <w:tc>
          <w:tcPr>
            <w:tcW w:w="0" w:type="auto"/>
            <w:tcBorders>
              <w:top w:val="nil"/>
              <w:left w:val="nil"/>
              <w:bottom w:val="single" w:sz="4" w:space="0" w:color="auto"/>
              <w:right w:val="single" w:sz="4" w:space="0" w:color="auto"/>
            </w:tcBorders>
            <w:shd w:val="clear" w:color="auto" w:fill="auto"/>
            <w:vAlign w:val="center"/>
          </w:tcPr>
          <w:p w14:paraId="478215E1" w14:textId="77777777" w:rsidR="003B21FD" w:rsidRPr="0055654E" w:rsidRDefault="003B21FD" w:rsidP="00C52CAF">
            <w:pPr>
              <w:jc w:val="center"/>
              <w:rPr>
                <w:color w:val="000000"/>
                <w:sz w:val="24"/>
                <w:szCs w:val="24"/>
                <w:highlight w:val="green"/>
                <w:lang w:val="en-US" w:eastAsia="en-US"/>
              </w:rPr>
            </w:pPr>
            <w:r w:rsidRPr="0055654E">
              <w:rPr>
                <w:color w:val="000000"/>
                <w:sz w:val="24"/>
                <w:szCs w:val="24"/>
                <w:highlight w:val="green"/>
                <w:lang w:val="en-US" w:eastAsia="en-US"/>
              </w:rPr>
              <w:t>1</w:t>
            </w:r>
          </w:p>
        </w:tc>
        <w:tc>
          <w:tcPr>
            <w:tcW w:w="0" w:type="auto"/>
            <w:tcBorders>
              <w:top w:val="nil"/>
              <w:left w:val="nil"/>
              <w:bottom w:val="single" w:sz="4" w:space="0" w:color="auto"/>
              <w:right w:val="single" w:sz="4" w:space="0" w:color="auto"/>
            </w:tcBorders>
            <w:shd w:val="clear" w:color="auto" w:fill="auto"/>
            <w:vAlign w:val="center"/>
          </w:tcPr>
          <w:p w14:paraId="648E3A4B" w14:textId="77777777" w:rsidR="003B21FD" w:rsidRPr="0055654E" w:rsidRDefault="003B21FD" w:rsidP="00C52CAF">
            <w:pPr>
              <w:jc w:val="center"/>
              <w:rPr>
                <w:color w:val="000000"/>
                <w:sz w:val="24"/>
                <w:szCs w:val="24"/>
                <w:highlight w:val="green"/>
                <w:lang w:val="en-US" w:eastAsia="en-US"/>
              </w:rPr>
            </w:pPr>
            <w:r w:rsidRPr="0055654E">
              <w:rPr>
                <w:color w:val="000000"/>
                <w:sz w:val="24"/>
                <w:szCs w:val="24"/>
                <w:highlight w:val="green"/>
                <w:lang w:val="en-US" w:eastAsia="en-US"/>
              </w:rPr>
              <w:t>1</w:t>
            </w:r>
          </w:p>
        </w:tc>
      </w:tr>
      <w:tr w:rsidR="003B21FD" w:rsidRPr="006F5C1C" w14:paraId="74F9E8AD" w14:textId="77777777" w:rsidTr="00C52CAF">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tcPr>
          <w:p w14:paraId="439221D1"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1</w:t>
            </w:r>
            <w:r>
              <w:rPr>
                <w:color w:val="000000"/>
                <w:sz w:val="24"/>
                <w:szCs w:val="24"/>
                <w:lang w:val="en-US" w:eastAsia="en-US"/>
              </w:rPr>
              <w:t>3</w:t>
            </w:r>
          </w:p>
        </w:tc>
        <w:tc>
          <w:tcPr>
            <w:tcW w:w="0" w:type="auto"/>
            <w:tcBorders>
              <w:top w:val="nil"/>
              <w:left w:val="nil"/>
              <w:bottom w:val="single" w:sz="4" w:space="0" w:color="auto"/>
              <w:right w:val="single" w:sz="4" w:space="0" w:color="auto"/>
            </w:tcBorders>
            <w:shd w:val="clear" w:color="auto" w:fill="auto"/>
            <w:vAlign w:val="center"/>
          </w:tcPr>
          <w:p w14:paraId="58281D60" w14:textId="77777777" w:rsidR="003B21FD" w:rsidRPr="0055654E" w:rsidRDefault="003B21FD" w:rsidP="00C52CAF">
            <w:pPr>
              <w:jc w:val="center"/>
              <w:rPr>
                <w:color w:val="000000"/>
                <w:sz w:val="24"/>
                <w:szCs w:val="24"/>
                <w:highlight w:val="green"/>
                <w:lang w:val="en-US" w:eastAsia="en-US"/>
              </w:rPr>
            </w:pPr>
            <w:r w:rsidRPr="0055654E">
              <w:rPr>
                <w:color w:val="000000"/>
                <w:sz w:val="24"/>
                <w:szCs w:val="24"/>
                <w:highlight w:val="green"/>
                <w:lang w:val="en-US" w:eastAsia="en-US"/>
              </w:rPr>
              <w:t>VTN7013</w:t>
            </w:r>
          </w:p>
        </w:tc>
        <w:tc>
          <w:tcPr>
            <w:tcW w:w="0" w:type="auto"/>
            <w:tcBorders>
              <w:top w:val="nil"/>
              <w:left w:val="nil"/>
              <w:bottom w:val="single" w:sz="4" w:space="0" w:color="auto"/>
              <w:right w:val="single" w:sz="4" w:space="0" w:color="auto"/>
            </w:tcBorders>
            <w:shd w:val="clear" w:color="auto" w:fill="auto"/>
            <w:vAlign w:val="center"/>
          </w:tcPr>
          <w:p w14:paraId="15FBCC89" w14:textId="77777777" w:rsidR="003B21FD" w:rsidRPr="0055654E" w:rsidRDefault="003B21FD" w:rsidP="00C52CAF">
            <w:pPr>
              <w:rPr>
                <w:color w:val="000000"/>
                <w:sz w:val="24"/>
                <w:szCs w:val="24"/>
                <w:highlight w:val="green"/>
                <w:lang w:val="en-US" w:eastAsia="en-US"/>
              </w:rPr>
            </w:pPr>
            <w:r w:rsidRPr="0055654E">
              <w:rPr>
                <w:color w:val="000000"/>
                <w:sz w:val="24"/>
                <w:szCs w:val="24"/>
                <w:highlight w:val="green"/>
                <w:lang w:val="en-US" w:eastAsia="en-US"/>
              </w:rPr>
              <w:t>Virut học thú y</w:t>
            </w:r>
          </w:p>
        </w:tc>
        <w:tc>
          <w:tcPr>
            <w:tcW w:w="0" w:type="auto"/>
            <w:tcBorders>
              <w:top w:val="nil"/>
              <w:left w:val="nil"/>
              <w:bottom w:val="single" w:sz="4" w:space="0" w:color="auto"/>
              <w:right w:val="single" w:sz="4" w:space="0" w:color="auto"/>
            </w:tcBorders>
            <w:shd w:val="clear" w:color="auto" w:fill="auto"/>
            <w:vAlign w:val="center"/>
          </w:tcPr>
          <w:p w14:paraId="77E26361" w14:textId="77777777" w:rsidR="003B21FD" w:rsidRPr="0055654E" w:rsidRDefault="003B21FD" w:rsidP="00C52CAF">
            <w:pPr>
              <w:jc w:val="center"/>
              <w:rPr>
                <w:color w:val="000000"/>
                <w:sz w:val="24"/>
                <w:szCs w:val="24"/>
                <w:highlight w:val="green"/>
                <w:lang w:val="en-US" w:eastAsia="en-US"/>
              </w:rPr>
            </w:pPr>
            <w:r w:rsidRPr="0055654E">
              <w:rPr>
                <w:color w:val="000000"/>
                <w:sz w:val="24"/>
                <w:szCs w:val="24"/>
                <w:highlight w:val="green"/>
                <w:lang w:val="en-US" w:eastAsia="en-US"/>
              </w:rPr>
              <w:t>2</w:t>
            </w:r>
          </w:p>
        </w:tc>
        <w:tc>
          <w:tcPr>
            <w:tcW w:w="0" w:type="auto"/>
            <w:tcBorders>
              <w:top w:val="nil"/>
              <w:left w:val="nil"/>
              <w:bottom w:val="single" w:sz="4" w:space="0" w:color="auto"/>
              <w:right w:val="single" w:sz="4" w:space="0" w:color="auto"/>
            </w:tcBorders>
            <w:shd w:val="clear" w:color="auto" w:fill="auto"/>
            <w:vAlign w:val="center"/>
          </w:tcPr>
          <w:p w14:paraId="430B889C" w14:textId="77777777" w:rsidR="003B21FD" w:rsidRPr="0055654E" w:rsidRDefault="003B21FD" w:rsidP="00C52CAF">
            <w:pPr>
              <w:jc w:val="center"/>
              <w:rPr>
                <w:color w:val="000000"/>
                <w:sz w:val="24"/>
                <w:szCs w:val="24"/>
                <w:highlight w:val="green"/>
                <w:lang w:val="en-US" w:eastAsia="en-US"/>
              </w:rPr>
            </w:pPr>
            <w:r w:rsidRPr="0055654E">
              <w:rPr>
                <w:color w:val="000000"/>
                <w:sz w:val="24"/>
                <w:szCs w:val="24"/>
                <w:highlight w:val="green"/>
                <w:lang w:val="en-US" w:eastAsia="en-US"/>
              </w:rPr>
              <w:t>1</w:t>
            </w:r>
          </w:p>
        </w:tc>
        <w:tc>
          <w:tcPr>
            <w:tcW w:w="0" w:type="auto"/>
            <w:tcBorders>
              <w:top w:val="nil"/>
              <w:left w:val="nil"/>
              <w:bottom w:val="single" w:sz="4" w:space="0" w:color="auto"/>
              <w:right w:val="single" w:sz="4" w:space="0" w:color="auto"/>
            </w:tcBorders>
            <w:shd w:val="clear" w:color="auto" w:fill="auto"/>
            <w:vAlign w:val="center"/>
          </w:tcPr>
          <w:p w14:paraId="2C8492A1" w14:textId="77777777" w:rsidR="003B21FD" w:rsidRPr="0055654E" w:rsidRDefault="003B21FD" w:rsidP="00C52CAF">
            <w:pPr>
              <w:jc w:val="center"/>
              <w:rPr>
                <w:color w:val="000000"/>
                <w:sz w:val="24"/>
                <w:szCs w:val="24"/>
                <w:highlight w:val="green"/>
                <w:lang w:val="en-US" w:eastAsia="en-US"/>
              </w:rPr>
            </w:pPr>
            <w:r w:rsidRPr="0055654E">
              <w:rPr>
                <w:color w:val="000000"/>
                <w:sz w:val="24"/>
                <w:szCs w:val="24"/>
                <w:highlight w:val="green"/>
                <w:lang w:val="en-US" w:eastAsia="en-US"/>
              </w:rPr>
              <w:t>1</w:t>
            </w:r>
          </w:p>
        </w:tc>
      </w:tr>
      <w:tr w:rsidR="003B21FD" w:rsidRPr="006F5C1C" w14:paraId="4E967694" w14:textId="77777777" w:rsidTr="00C52CAF">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tcPr>
          <w:p w14:paraId="32602BE9" w14:textId="77777777" w:rsidR="003B21FD" w:rsidRPr="00974EBC" w:rsidRDefault="003B21FD" w:rsidP="00C52CAF">
            <w:pPr>
              <w:jc w:val="center"/>
              <w:rPr>
                <w:color w:val="000000"/>
                <w:sz w:val="24"/>
                <w:szCs w:val="24"/>
                <w:highlight w:val="yellow"/>
                <w:lang w:val="en-US" w:eastAsia="en-US"/>
              </w:rPr>
            </w:pPr>
            <w:r w:rsidRPr="00974EBC">
              <w:rPr>
                <w:color w:val="000000"/>
                <w:sz w:val="24"/>
                <w:szCs w:val="24"/>
                <w:highlight w:val="yellow"/>
                <w:lang w:val="en-US" w:eastAsia="en-US"/>
              </w:rPr>
              <w:t>1</w:t>
            </w:r>
            <w:r>
              <w:rPr>
                <w:color w:val="000000"/>
                <w:sz w:val="24"/>
                <w:szCs w:val="24"/>
                <w:highlight w:val="yellow"/>
                <w:lang w:val="en-US" w:eastAsia="en-US"/>
              </w:rPr>
              <w:t>4</w:t>
            </w:r>
          </w:p>
        </w:tc>
        <w:tc>
          <w:tcPr>
            <w:tcW w:w="0" w:type="auto"/>
            <w:tcBorders>
              <w:top w:val="nil"/>
              <w:left w:val="nil"/>
              <w:bottom w:val="single" w:sz="4" w:space="0" w:color="auto"/>
              <w:right w:val="single" w:sz="4" w:space="0" w:color="auto"/>
            </w:tcBorders>
            <w:shd w:val="clear" w:color="auto" w:fill="auto"/>
            <w:vAlign w:val="center"/>
          </w:tcPr>
          <w:p w14:paraId="2E815540" w14:textId="77777777" w:rsidR="003B21FD" w:rsidRPr="0055654E" w:rsidRDefault="003B21FD" w:rsidP="00C52CAF">
            <w:pPr>
              <w:jc w:val="center"/>
              <w:rPr>
                <w:color w:val="000000"/>
                <w:sz w:val="24"/>
                <w:szCs w:val="24"/>
                <w:highlight w:val="green"/>
                <w:lang w:val="en-US" w:eastAsia="en-US"/>
              </w:rPr>
            </w:pPr>
            <w:r w:rsidRPr="0055654E">
              <w:rPr>
                <w:color w:val="000000"/>
                <w:sz w:val="24"/>
                <w:szCs w:val="24"/>
                <w:highlight w:val="green"/>
                <w:lang w:val="en-US" w:eastAsia="en-US"/>
              </w:rPr>
              <w:t>TCD7031</w:t>
            </w:r>
          </w:p>
        </w:tc>
        <w:tc>
          <w:tcPr>
            <w:tcW w:w="0" w:type="auto"/>
            <w:tcBorders>
              <w:top w:val="nil"/>
              <w:left w:val="nil"/>
              <w:bottom w:val="single" w:sz="4" w:space="0" w:color="auto"/>
              <w:right w:val="single" w:sz="4" w:space="0" w:color="auto"/>
            </w:tcBorders>
            <w:shd w:val="clear" w:color="auto" w:fill="auto"/>
            <w:vAlign w:val="center"/>
          </w:tcPr>
          <w:p w14:paraId="32B0364B" w14:textId="77777777" w:rsidR="003B21FD" w:rsidRPr="0055654E" w:rsidRDefault="003B21FD" w:rsidP="00C52CAF">
            <w:pPr>
              <w:rPr>
                <w:color w:val="000000"/>
                <w:sz w:val="24"/>
                <w:szCs w:val="24"/>
                <w:highlight w:val="green"/>
                <w:lang w:val="en-US" w:eastAsia="en-US"/>
              </w:rPr>
            </w:pPr>
            <w:r w:rsidRPr="0055654E">
              <w:rPr>
                <w:color w:val="000000"/>
                <w:sz w:val="24"/>
                <w:szCs w:val="24"/>
                <w:highlight w:val="green"/>
                <w:lang w:val="en-US" w:eastAsia="en-US"/>
              </w:rPr>
              <w:t>Bệnh truyền lây giữa người và động vật nâng cao</w:t>
            </w:r>
          </w:p>
        </w:tc>
        <w:tc>
          <w:tcPr>
            <w:tcW w:w="0" w:type="auto"/>
            <w:tcBorders>
              <w:top w:val="nil"/>
              <w:left w:val="nil"/>
              <w:bottom w:val="single" w:sz="4" w:space="0" w:color="auto"/>
              <w:right w:val="single" w:sz="4" w:space="0" w:color="auto"/>
            </w:tcBorders>
            <w:shd w:val="clear" w:color="auto" w:fill="auto"/>
            <w:vAlign w:val="center"/>
          </w:tcPr>
          <w:p w14:paraId="2D1F9E02" w14:textId="77777777" w:rsidR="003B21FD" w:rsidRPr="0055654E" w:rsidRDefault="003B21FD" w:rsidP="00C52CAF">
            <w:pPr>
              <w:jc w:val="center"/>
              <w:rPr>
                <w:color w:val="000000"/>
                <w:sz w:val="24"/>
                <w:szCs w:val="24"/>
                <w:highlight w:val="green"/>
                <w:lang w:val="en-US" w:eastAsia="en-US"/>
              </w:rPr>
            </w:pPr>
            <w:r w:rsidRPr="0055654E">
              <w:rPr>
                <w:color w:val="000000"/>
                <w:sz w:val="24"/>
                <w:szCs w:val="24"/>
                <w:highlight w:val="green"/>
                <w:lang w:val="en-US" w:eastAsia="en-US"/>
              </w:rPr>
              <w:t>2</w:t>
            </w:r>
          </w:p>
        </w:tc>
        <w:tc>
          <w:tcPr>
            <w:tcW w:w="0" w:type="auto"/>
            <w:tcBorders>
              <w:top w:val="nil"/>
              <w:left w:val="nil"/>
              <w:bottom w:val="single" w:sz="4" w:space="0" w:color="auto"/>
              <w:right w:val="single" w:sz="4" w:space="0" w:color="auto"/>
            </w:tcBorders>
            <w:shd w:val="clear" w:color="auto" w:fill="auto"/>
            <w:vAlign w:val="center"/>
          </w:tcPr>
          <w:p w14:paraId="30FD867F" w14:textId="77777777" w:rsidR="003B21FD" w:rsidRPr="0055654E" w:rsidRDefault="003B21FD" w:rsidP="00C52CAF">
            <w:pPr>
              <w:jc w:val="center"/>
              <w:rPr>
                <w:color w:val="000000"/>
                <w:sz w:val="24"/>
                <w:szCs w:val="24"/>
                <w:highlight w:val="green"/>
                <w:lang w:val="en-US" w:eastAsia="en-US"/>
              </w:rPr>
            </w:pPr>
            <w:r w:rsidRPr="0055654E">
              <w:rPr>
                <w:color w:val="000000"/>
                <w:sz w:val="24"/>
                <w:szCs w:val="24"/>
                <w:highlight w:val="green"/>
                <w:lang w:val="en-US" w:eastAsia="en-US"/>
              </w:rPr>
              <w:t>1</w:t>
            </w:r>
          </w:p>
        </w:tc>
        <w:tc>
          <w:tcPr>
            <w:tcW w:w="0" w:type="auto"/>
            <w:tcBorders>
              <w:top w:val="nil"/>
              <w:left w:val="nil"/>
              <w:bottom w:val="single" w:sz="4" w:space="0" w:color="auto"/>
              <w:right w:val="single" w:sz="4" w:space="0" w:color="auto"/>
            </w:tcBorders>
            <w:shd w:val="clear" w:color="auto" w:fill="auto"/>
            <w:vAlign w:val="center"/>
          </w:tcPr>
          <w:p w14:paraId="091D92D4" w14:textId="77777777" w:rsidR="003B21FD" w:rsidRPr="0055654E" w:rsidRDefault="003B21FD" w:rsidP="00C52CAF">
            <w:pPr>
              <w:jc w:val="center"/>
              <w:rPr>
                <w:color w:val="000000"/>
                <w:sz w:val="24"/>
                <w:szCs w:val="24"/>
                <w:highlight w:val="green"/>
                <w:lang w:val="en-US" w:eastAsia="en-US"/>
              </w:rPr>
            </w:pPr>
            <w:r w:rsidRPr="0055654E">
              <w:rPr>
                <w:color w:val="000000"/>
                <w:sz w:val="24"/>
                <w:szCs w:val="24"/>
                <w:highlight w:val="green"/>
                <w:lang w:val="en-US" w:eastAsia="en-US"/>
              </w:rPr>
              <w:t>1</w:t>
            </w:r>
          </w:p>
        </w:tc>
      </w:tr>
      <w:tr w:rsidR="003B21FD" w:rsidRPr="006F5C1C" w14:paraId="1D5F5BE9" w14:textId="77777777" w:rsidTr="00C52CAF">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D4FE201" w14:textId="77777777" w:rsidR="003B21FD" w:rsidRPr="006F5C1C" w:rsidRDefault="003B21FD" w:rsidP="00C52CAF">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vAlign w:val="center"/>
            <w:hideMark/>
          </w:tcPr>
          <w:p w14:paraId="7C9E432F" w14:textId="77777777" w:rsidR="003B21FD" w:rsidRPr="006F5C1C" w:rsidRDefault="003B21FD" w:rsidP="00C52CAF">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vAlign w:val="center"/>
            <w:hideMark/>
          </w:tcPr>
          <w:p w14:paraId="5E8467F8" w14:textId="77777777" w:rsidR="003B21FD" w:rsidRPr="006F5C1C" w:rsidRDefault="003B21FD" w:rsidP="00C52CAF">
            <w:pPr>
              <w:jc w:val="center"/>
              <w:rPr>
                <w:b/>
                <w:bCs/>
                <w:color w:val="000000"/>
                <w:sz w:val="24"/>
                <w:szCs w:val="24"/>
                <w:lang w:val="en-US" w:eastAsia="en-US"/>
              </w:rPr>
            </w:pPr>
            <w:r w:rsidRPr="006F5C1C">
              <w:rPr>
                <w:b/>
                <w:bCs/>
                <w:color w:val="000000"/>
                <w:sz w:val="24"/>
                <w:szCs w:val="24"/>
                <w:lang w:val="en-US" w:eastAsia="en-US"/>
              </w:rPr>
              <w:t>Tổng tín chỉ bắt buộc</w:t>
            </w:r>
          </w:p>
        </w:tc>
        <w:tc>
          <w:tcPr>
            <w:tcW w:w="0" w:type="auto"/>
            <w:tcBorders>
              <w:top w:val="nil"/>
              <w:left w:val="nil"/>
              <w:bottom w:val="single" w:sz="4" w:space="0" w:color="auto"/>
              <w:right w:val="single" w:sz="4" w:space="0" w:color="auto"/>
            </w:tcBorders>
            <w:shd w:val="clear" w:color="auto" w:fill="auto"/>
            <w:vAlign w:val="center"/>
            <w:hideMark/>
          </w:tcPr>
          <w:p w14:paraId="189585B7" w14:textId="77777777" w:rsidR="003B21FD" w:rsidRPr="006F5C1C" w:rsidRDefault="003B21FD" w:rsidP="00C52CAF">
            <w:pPr>
              <w:jc w:val="center"/>
              <w:rPr>
                <w:b/>
                <w:bCs/>
                <w:color w:val="000000"/>
                <w:sz w:val="24"/>
                <w:szCs w:val="24"/>
                <w:lang w:val="en-US" w:eastAsia="en-US"/>
              </w:rPr>
            </w:pPr>
            <w:r>
              <w:rPr>
                <w:b/>
                <w:bCs/>
                <w:color w:val="000000"/>
                <w:sz w:val="24"/>
                <w:szCs w:val="24"/>
                <w:lang w:val="en-US" w:eastAsia="en-US"/>
              </w:rPr>
              <w:t>30</w:t>
            </w:r>
          </w:p>
        </w:tc>
        <w:tc>
          <w:tcPr>
            <w:tcW w:w="0" w:type="auto"/>
            <w:tcBorders>
              <w:top w:val="nil"/>
              <w:left w:val="nil"/>
              <w:bottom w:val="single" w:sz="4" w:space="0" w:color="auto"/>
              <w:right w:val="single" w:sz="4" w:space="0" w:color="auto"/>
            </w:tcBorders>
            <w:shd w:val="clear" w:color="auto" w:fill="auto"/>
            <w:vAlign w:val="center"/>
            <w:hideMark/>
          </w:tcPr>
          <w:p w14:paraId="3B37712E" w14:textId="77777777" w:rsidR="003B21FD" w:rsidRPr="0055654E" w:rsidRDefault="003B21FD" w:rsidP="00C52CAF">
            <w:pPr>
              <w:jc w:val="center"/>
              <w:rPr>
                <w:b/>
                <w:bCs/>
                <w:color w:val="FF0000"/>
                <w:sz w:val="24"/>
                <w:szCs w:val="24"/>
                <w:lang w:val="en-US" w:eastAsia="en-US"/>
              </w:rPr>
            </w:pPr>
            <w:r w:rsidRPr="0055654E">
              <w:rPr>
                <w:b/>
                <w:bCs/>
                <w:color w:val="FF0000"/>
                <w:sz w:val="24"/>
                <w:szCs w:val="24"/>
                <w:lang w:val="en-US" w:eastAsia="en-US"/>
              </w:rPr>
              <w:t>1</w:t>
            </w:r>
            <w:r>
              <w:rPr>
                <w:b/>
                <w:bCs/>
                <w:color w:val="FF0000"/>
                <w:sz w:val="24"/>
                <w:szCs w:val="24"/>
                <w:lang w:val="en-US" w:eastAsia="en-US"/>
              </w:rPr>
              <w:t>6</w:t>
            </w:r>
          </w:p>
        </w:tc>
        <w:tc>
          <w:tcPr>
            <w:tcW w:w="0" w:type="auto"/>
            <w:tcBorders>
              <w:top w:val="nil"/>
              <w:left w:val="nil"/>
              <w:bottom w:val="single" w:sz="4" w:space="0" w:color="auto"/>
              <w:right w:val="single" w:sz="4" w:space="0" w:color="auto"/>
            </w:tcBorders>
            <w:shd w:val="clear" w:color="auto" w:fill="auto"/>
            <w:vAlign w:val="center"/>
            <w:hideMark/>
          </w:tcPr>
          <w:p w14:paraId="58FDD849" w14:textId="77777777" w:rsidR="003B21FD" w:rsidRPr="0055654E" w:rsidRDefault="003B21FD" w:rsidP="00C52CAF">
            <w:pPr>
              <w:jc w:val="center"/>
              <w:rPr>
                <w:b/>
                <w:bCs/>
                <w:color w:val="FF0000"/>
                <w:sz w:val="24"/>
                <w:szCs w:val="24"/>
                <w:lang w:val="en-US" w:eastAsia="en-US"/>
              </w:rPr>
            </w:pPr>
            <w:r w:rsidRPr="0055654E">
              <w:rPr>
                <w:b/>
                <w:bCs/>
                <w:color w:val="FF0000"/>
                <w:sz w:val="24"/>
                <w:szCs w:val="24"/>
                <w:lang w:val="en-US" w:eastAsia="en-US"/>
              </w:rPr>
              <w:t>1</w:t>
            </w:r>
            <w:r>
              <w:rPr>
                <w:b/>
                <w:bCs/>
                <w:color w:val="FF0000"/>
                <w:sz w:val="24"/>
                <w:szCs w:val="24"/>
                <w:lang w:val="en-US" w:eastAsia="en-US"/>
              </w:rPr>
              <w:t>4</w:t>
            </w:r>
          </w:p>
        </w:tc>
      </w:tr>
      <w:tr w:rsidR="003B21FD" w:rsidRPr="006F5C1C" w14:paraId="1EAA58AD" w14:textId="77777777" w:rsidTr="00C52CAF">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E55C8FE" w14:textId="77777777" w:rsidR="003B21FD" w:rsidRPr="006F5C1C" w:rsidRDefault="003B21FD" w:rsidP="00C52CAF">
            <w:pPr>
              <w:jc w:val="center"/>
              <w:rPr>
                <w:b/>
                <w:bCs/>
                <w:color w:val="000000"/>
                <w:sz w:val="24"/>
                <w:szCs w:val="24"/>
                <w:lang w:val="en-US" w:eastAsia="en-US"/>
              </w:rPr>
            </w:pPr>
            <w:r w:rsidRPr="006F5C1C">
              <w:rPr>
                <w:b/>
                <w:bCs/>
                <w:color w:val="000000"/>
                <w:sz w:val="24"/>
                <w:szCs w:val="24"/>
                <w:lang w:val="en-US" w:eastAsia="en-US"/>
              </w:rPr>
              <w:t>II</w:t>
            </w:r>
          </w:p>
        </w:tc>
        <w:tc>
          <w:tcPr>
            <w:tcW w:w="0" w:type="auto"/>
            <w:tcBorders>
              <w:top w:val="nil"/>
              <w:left w:val="nil"/>
              <w:bottom w:val="single" w:sz="4" w:space="0" w:color="auto"/>
              <w:right w:val="single" w:sz="4" w:space="0" w:color="auto"/>
            </w:tcBorders>
            <w:shd w:val="clear" w:color="auto" w:fill="auto"/>
            <w:vAlign w:val="center"/>
            <w:hideMark/>
          </w:tcPr>
          <w:p w14:paraId="6C0C9FD2" w14:textId="77777777" w:rsidR="003B21FD" w:rsidRPr="006F5C1C" w:rsidRDefault="003B21FD" w:rsidP="00C52CAF">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vAlign w:val="center"/>
            <w:hideMark/>
          </w:tcPr>
          <w:p w14:paraId="3B5C3CB1" w14:textId="77777777" w:rsidR="003B21FD" w:rsidRPr="006F5C1C" w:rsidRDefault="003B21FD" w:rsidP="00C52CAF">
            <w:pPr>
              <w:rPr>
                <w:b/>
                <w:bCs/>
                <w:color w:val="000000"/>
                <w:sz w:val="24"/>
                <w:szCs w:val="24"/>
                <w:lang w:val="en-US" w:eastAsia="en-US"/>
              </w:rPr>
            </w:pPr>
            <w:r w:rsidRPr="006F5C1C">
              <w:rPr>
                <w:b/>
                <w:bCs/>
                <w:color w:val="000000"/>
                <w:sz w:val="24"/>
                <w:szCs w:val="24"/>
                <w:lang w:val="en-US" w:eastAsia="en-US"/>
              </w:rPr>
              <w:t>Học phần tự chọn</w:t>
            </w:r>
          </w:p>
        </w:tc>
        <w:tc>
          <w:tcPr>
            <w:tcW w:w="0" w:type="auto"/>
            <w:tcBorders>
              <w:top w:val="nil"/>
              <w:left w:val="nil"/>
              <w:bottom w:val="single" w:sz="4" w:space="0" w:color="auto"/>
              <w:right w:val="single" w:sz="4" w:space="0" w:color="auto"/>
            </w:tcBorders>
            <w:shd w:val="clear" w:color="auto" w:fill="auto"/>
            <w:vAlign w:val="center"/>
            <w:hideMark/>
          </w:tcPr>
          <w:p w14:paraId="5C912073" w14:textId="77777777" w:rsidR="003B21FD" w:rsidRPr="006F5C1C" w:rsidRDefault="003B21FD" w:rsidP="00C52CAF">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vAlign w:val="center"/>
            <w:hideMark/>
          </w:tcPr>
          <w:p w14:paraId="4696C6ED" w14:textId="77777777" w:rsidR="003B21FD" w:rsidRPr="006F5C1C" w:rsidRDefault="003B21FD" w:rsidP="00C52CAF">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vAlign w:val="center"/>
            <w:hideMark/>
          </w:tcPr>
          <w:p w14:paraId="215A4233" w14:textId="77777777" w:rsidR="003B21FD" w:rsidRPr="006F5C1C" w:rsidRDefault="003B21FD" w:rsidP="00C52CAF">
            <w:pPr>
              <w:jc w:val="center"/>
              <w:rPr>
                <w:b/>
                <w:bCs/>
                <w:color w:val="000000"/>
                <w:sz w:val="24"/>
                <w:szCs w:val="24"/>
                <w:lang w:val="en-US" w:eastAsia="en-US"/>
              </w:rPr>
            </w:pPr>
            <w:r w:rsidRPr="006F5C1C">
              <w:rPr>
                <w:b/>
                <w:bCs/>
                <w:color w:val="000000"/>
                <w:sz w:val="24"/>
                <w:szCs w:val="24"/>
                <w:lang w:val="en-US" w:eastAsia="en-US"/>
              </w:rPr>
              <w:t> </w:t>
            </w:r>
          </w:p>
        </w:tc>
      </w:tr>
      <w:tr w:rsidR="003B21FD" w:rsidRPr="006F5C1C" w14:paraId="2F2A54CC" w14:textId="77777777" w:rsidTr="00C52CAF">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8189687" w14:textId="77777777" w:rsidR="003B21FD" w:rsidRPr="006F5C1C" w:rsidRDefault="003B21FD" w:rsidP="00C52CAF">
            <w:pPr>
              <w:jc w:val="center"/>
              <w:rPr>
                <w:color w:val="000000"/>
                <w:sz w:val="24"/>
                <w:szCs w:val="24"/>
                <w:lang w:val="en-US" w:eastAsia="en-US"/>
              </w:rPr>
            </w:pPr>
            <w:r>
              <w:rPr>
                <w:color w:val="000000"/>
                <w:sz w:val="24"/>
                <w:szCs w:val="24"/>
                <w:lang w:val="en-US" w:eastAsia="en-US"/>
              </w:rPr>
              <w:t>15</w:t>
            </w:r>
          </w:p>
        </w:tc>
        <w:tc>
          <w:tcPr>
            <w:tcW w:w="0" w:type="auto"/>
            <w:tcBorders>
              <w:top w:val="nil"/>
              <w:left w:val="nil"/>
              <w:bottom w:val="single" w:sz="4" w:space="0" w:color="auto"/>
              <w:right w:val="single" w:sz="4" w:space="0" w:color="auto"/>
            </w:tcBorders>
            <w:shd w:val="clear" w:color="auto" w:fill="auto"/>
            <w:vAlign w:val="center"/>
            <w:hideMark/>
          </w:tcPr>
          <w:p w14:paraId="32537CEE"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HSD7005</w:t>
            </w:r>
          </w:p>
        </w:tc>
        <w:tc>
          <w:tcPr>
            <w:tcW w:w="0" w:type="auto"/>
            <w:tcBorders>
              <w:top w:val="nil"/>
              <w:left w:val="nil"/>
              <w:bottom w:val="single" w:sz="4" w:space="0" w:color="auto"/>
              <w:right w:val="single" w:sz="4" w:space="0" w:color="auto"/>
            </w:tcBorders>
            <w:shd w:val="clear" w:color="auto" w:fill="auto"/>
            <w:vAlign w:val="center"/>
            <w:hideMark/>
          </w:tcPr>
          <w:p w14:paraId="47EC7FAA" w14:textId="77777777" w:rsidR="003B21FD" w:rsidRPr="006F5C1C" w:rsidRDefault="003B21FD" w:rsidP="00C52CAF">
            <w:pPr>
              <w:rPr>
                <w:color w:val="000000"/>
                <w:sz w:val="24"/>
                <w:szCs w:val="24"/>
                <w:lang w:val="en-US" w:eastAsia="en-US"/>
              </w:rPr>
            </w:pPr>
            <w:r w:rsidRPr="006F5C1C">
              <w:rPr>
                <w:color w:val="000000"/>
                <w:sz w:val="24"/>
                <w:szCs w:val="24"/>
                <w:lang w:val="en-US" w:eastAsia="en-US"/>
              </w:rPr>
              <w:t>Hóa sinh động vật nâng cao</w:t>
            </w:r>
          </w:p>
        </w:tc>
        <w:tc>
          <w:tcPr>
            <w:tcW w:w="0" w:type="auto"/>
            <w:tcBorders>
              <w:top w:val="nil"/>
              <w:left w:val="nil"/>
              <w:bottom w:val="single" w:sz="4" w:space="0" w:color="auto"/>
              <w:right w:val="single" w:sz="4" w:space="0" w:color="auto"/>
            </w:tcBorders>
            <w:shd w:val="clear" w:color="auto" w:fill="auto"/>
            <w:vAlign w:val="center"/>
            <w:hideMark/>
          </w:tcPr>
          <w:p w14:paraId="56EA885B"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7E7DDE9A"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3DD1A817"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1</w:t>
            </w:r>
          </w:p>
        </w:tc>
      </w:tr>
      <w:tr w:rsidR="003B21FD" w:rsidRPr="006F5C1C" w14:paraId="3BE1EAE5" w14:textId="77777777" w:rsidTr="00C52CAF">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603D2CE" w14:textId="77777777" w:rsidR="003B21FD" w:rsidRPr="006F5C1C" w:rsidRDefault="003B21FD" w:rsidP="00C52CAF">
            <w:pPr>
              <w:jc w:val="center"/>
              <w:rPr>
                <w:color w:val="000000"/>
                <w:sz w:val="24"/>
                <w:szCs w:val="24"/>
                <w:lang w:val="en-US" w:eastAsia="en-US"/>
              </w:rPr>
            </w:pPr>
            <w:r>
              <w:rPr>
                <w:color w:val="000000"/>
                <w:sz w:val="24"/>
                <w:szCs w:val="24"/>
                <w:lang w:val="en-US" w:eastAsia="en-US"/>
              </w:rPr>
              <w:t>16</w:t>
            </w:r>
          </w:p>
        </w:tc>
        <w:tc>
          <w:tcPr>
            <w:tcW w:w="0" w:type="auto"/>
            <w:tcBorders>
              <w:top w:val="nil"/>
              <w:left w:val="nil"/>
              <w:bottom w:val="single" w:sz="4" w:space="0" w:color="auto"/>
              <w:right w:val="single" w:sz="4" w:space="0" w:color="auto"/>
            </w:tcBorders>
            <w:shd w:val="clear" w:color="auto" w:fill="auto"/>
            <w:vAlign w:val="center"/>
            <w:hideMark/>
          </w:tcPr>
          <w:p w14:paraId="5BBAE141"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SLD7006</w:t>
            </w:r>
          </w:p>
        </w:tc>
        <w:tc>
          <w:tcPr>
            <w:tcW w:w="0" w:type="auto"/>
            <w:tcBorders>
              <w:top w:val="nil"/>
              <w:left w:val="nil"/>
              <w:bottom w:val="single" w:sz="4" w:space="0" w:color="auto"/>
              <w:right w:val="single" w:sz="4" w:space="0" w:color="auto"/>
            </w:tcBorders>
            <w:shd w:val="clear" w:color="auto" w:fill="auto"/>
            <w:vAlign w:val="center"/>
            <w:hideMark/>
          </w:tcPr>
          <w:p w14:paraId="2B607233" w14:textId="77777777" w:rsidR="003B21FD" w:rsidRPr="006F5C1C" w:rsidRDefault="003B21FD" w:rsidP="00C52CAF">
            <w:pPr>
              <w:rPr>
                <w:color w:val="000000"/>
                <w:sz w:val="24"/>
                <w:szCs w:val="24"/>
                <w:lang w:val="en-US" w:eastAsia="en-US"/>
              </w:rPr>
            </w:pPr>
            <w:r w:rsidRPr="006F5C1C">
              <w:rPr>
                <w:color w:val="000000"/>
                <w:sz w:val="24"/>
                <w:szCs w:val="24"/>
                <w:lang w:val="en-US" w:eastAsia="en-US"/>
              </w:rPr>
              <w:t>Sinh lý động vật nâng cao</w:t>
            </w:r>
          </w:p>
        </w:tc>
        <w:tc>
          <w:tcPr>
            <w:tcW w:w="0" w:type="auto"/>
            <w:tcBorders>
              <w:top w:val="nil"/>
              <w:left w:val="nil"/>
              <w:bottom w:val="single" w:sz="4" w:space="0" w:color="auto"/>
              <w:right w:val="single" w:sz="4" w:space="0" w:color="auto"/>
            </w:tcBorders>
            <w:shd w:val="clear" w:color="auto" w:fill="auto"/>
            <w:vAlign w:val="center"/>
            <w:hideMark/>
          </w:tcPr>
          <w:p w14:paraId="2E09E479"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4C8EB68B"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19FDE25E"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0</w:t>
            </w:r>
          </w:p>
        </w:tc>
      </w:tr>
      <w:tr w:rsidR="003B21FD" w:rsidRPr="006F5C1C" w14:paraId="59A6BF38" w14:textId="77777777" w:rsidTr="00C52CAF">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4FD1640" w14:textId="77777777" w:rsidR="003B21FD" w:rsidRPr="006F5C1C" w:rsidRDefault="003B21FD" w:rsidP="00C52CAF">
            <w:pPr>
              <w:jc w:val="center"/>
              <w:rPr>
                <w:color w:val="000000"/>
                <w:sz w:val="24"/>
                <w:szCs w:val="24"/>
                <w:lang w:val="en-US" w:eastAsia="en-US"/>
              </w:rPr>
            </w:pPr>
            <w:r>
              <w:rPr>
                <w:color w:val="000000"/>
                <w:sz w:val="24"/>
                <w:szCs w:val="24"/>
                <w:lang w:val="en-US" w:eastAsia="en-US"/>
              </w:rPr>
              <w:t>17</w:t>
            </w:r>
          </w:p>
        </w:tc>
        <w:tc>
          <w:tcPr>
            <w:tcW w:w="0" w:type="auto"/>
            <w:tcBorders>
              <w:top w:val="nil"/>
              <w:left w:val="nil"/>
              <w:bottom w:val="single" w:sz="4" w:space="0" w:color="auto"/>
              <w:right w:val="single" w:sz="4" w:space="0" w:color="auto"/>
            </w:tcBorders>
            <w:shd w:val="clear" w:color="auto" w:fill="auto"/>
            <w:vAlign w:val="center"/>
            <w:hideMark/>
          </w:tcPr>
          <w:p w14:paraId="5C4B84E4"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VTN7011</w:t>
            </w:r>
          </w:p>
        </w:tc>
        <w:tc>
          <w:tcPr>
            <w:tcW w:w="0" w:type="auto"/>
            <w:tcBorders>
              <w:top w:val="nil"/>
              <w:left w:val="nil"/>
              <w:bottom w:val="single" w:sz="4" w:space="0" w:color="auto"/>
              <w:right w:val="single" w:sz="4" w:space="0" w:color="auto"/>
            </w:tcBorders>
            <w:shd w:val="clear" w:color="auto" w:fill="auto"/>
            <w:vAlign w:val="center"/>
            <w:hideMark/>
          </w:tcPr>
          <w:p w14:paraId="58361164" w14:textId="77777777" w:rsidR="003B21FD" w:rsidRPr="006F5C1C" w:rsidRDefault="003B21FD" w:rsidP="00C52CAF">
            <w:pPr>
              <w:rPr>
                <w:color w:val="000000"/>
                <w:sz w:val="24"/>
                <w:szCs w:val="24"/>
                <w:lang w:val="en-US" w:eastAsia="en-US"/>
              </w:rPr>
            </w:pPr>
            <w:r w:rsidRPr="006F5C1C">
              <w:rPr>
                <w:color w:val="000000"/>
                <w:sz w:val="24"/>
                <w:szCs w:val="24"/>
                <w:lang w:val="en-US" w:eastAsia="en-US"/>
              </w:rPr>
              <w:t>Công nghệ sản xuất vaccin và chế phẩm sinh học</w:t>
            </w:r>
          </w:p>
        </w:tc>
        <w:tc>
          <w:tcPr>
            <w:tcW w:w="0" w:type="auto"/>
            <w:tcBorders>
              <w:top w:val="nil"/>
              <w:left w:val="nil"/>
              <w:bottom w:val="single" w:sz="4" w:space="0" w:color="auto"/>
              <w:right w:val="single" w:sz="4" w:space="0" w:color="auto"/>
            </w:tcBorders>
            <w:shd w:val="clear" w:color="auto" w:fill="auto"/>
            <w:vAlign w:val="center"/>
            <w:hideMark/>
          </w:tcPr>
          <w:p w14:paraId="2D461F1E"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76248A0D"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72D111DA"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1</w:t>
            </w:r>
          </w:p>
        </w:tc>
      </w:tr>
      <w:tr w:rsidR="003B21FD" w:rsidRPr="006F5C1C" w14:paraId="3E2AE081" w14:textId="77777777" w:rsidTr="00C52CAF">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D02BE41" w14:textId="77777777" w:rsidR="003B21FD" w:rsidRPr="006F5C1C" w:rsidRDefault="003B21FD" w:rsidP="00C52CAF">
            <w:pPr>
              <w:jc w:val="center"/>
              <w:rPr>
                <w:color w:val="000000"/>
                <w:sz w:val="24"/>
                <w:szCs w:val="24"/>
                <w:lang w:val="en-US" w:eastAsia="en-US"/>
              </w:rPr>
            </w:pPr>
            <w:r>
              <w:rPr>
                <w:color w:val="000000"/>
                <w:sz w:val="24"/>
                <w:szCs w:val="24"/>
                <w:lang w:val="en-US" w:eastAsia="en-US"/>
              </w:rPr>
              <w:t>18</w:t>
            </w:r>
          </w:p>
        </w:tc>
        <w:tc>
          <w:tcPr>
            <w:tcW w:w="0" w:type="auto"/>
            <w:tcBorders>
              <w:top w:val="nil"/>
              <w:left w:val="nil"/>
              <w:bottom w:val="single" w:sz="4" w:space="0" w:color="auto"/>
              <w:right w:val="single" w:sz="4" w:space="0" w:color="auto"/>
            </w:tcBorders>
            <w:shd w:val="clear" w:color="auto" w:fill="auto"/>
            <w:vAlign w:val="center"/>
            <w:hideMark/>
          </w:tcPr>
          <w:p w14:paraId="1D49A792"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NCD7014</w:t>
            </w:r>
          </w:p>
        </w:tc>
        <w:tc>
          <w:tcPr>
            <w:tcW w:w="0" w:type="auto"/>
            <w:tcBorders>
              <w:top w:val="nil"/>
              <w:left w:val="nil"/>
              <w:bottom w:val="single" w:sz="4" w:space="0" w:color="auto"/>
              <w:right w:val="single" w:sz="4" w:space="0" w:color="auto"/>
            </w:tcBorders>
            <w:shd w:val="clear" w:color="auto" w:fill="auto"/>
            <w:vAlign w:val="center"/>
            <w:hideMark/>
          </w:tcPr>
          <w:p w14:paraId="2DAE4B81" w14:textId="77777777" w:rsidR="003B21FD" w:rsidRPr="006F5C1C" w:rsidRDefault="003B21FD" w:rsidP="00C52CAF">
            <w:pPr>
              <w:rPr>
                <w:color w:val="000000"/>
                <w:sz w:val="24"/>
                <w:szCs w:val="24"/>
                <w:lang w:val="en-US" w:eastAsia="en-US"/>
              </w:rPr>
            </w:pPr>
            <w:r w:rsidRPr="006F5C1C">
              <w:rPr>
                <w:color w:val="000000"/>
                <w:sz w:val="24"/>
                <w:szCs w:val="24"/>
                <w:lang w:val="en-US" w:eastAsia="en-US"/>
              </w:rPr>
              <w:t>Chẩn đoán bệnh gia súc</w:t>
            </w:r>
          </w:p>
        </w:tc>
        <w:tc>
          <w:tcPr>
            <w:tcW w:w="0" w:type="auto"/>
            <w:tcBorders>
              <w:top w:val="nil"/>
              <w:left w:val="nil"/>
              <w:bottom w:val="single" w:sz="4" w:space="0" w:color="auto"/>
              <w:right w:val="single" w:sz="4" w:space="0" w:color="auto"/>
            </w:tcBorders>
            <w:shd w:val="clear" w:color="auto" w:fill="auto"/>
            <w:vAlign w:val="center"/>
            <w:hideMark/>
          </w:tcPr>
          <w:p w14:paraId="129367F0"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3C070E05"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75B1B99E"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1</w:t>
            </w:r>
          </w:p>
        </w:tc>
      </w:tr>
      <w:tr w:rsidR="003B21FD" w:rsidRPr="006F5C1C" w14:paraId="6BC30037" w14:textId="77777777" w:rsidTr="00C52CAF">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DF38351" w14:textId="77777777" w:rsidR="003B21FD" w:rsidRPr="006F5C1C" w:rsidRDefault="003B21FD" w:rsidP="00C52CAF">
            <w:pPr>
              <w:jc w:val="center"/>
              <w:rPr>
                <w:color w:val="000000"/>
                <w:sz w:val="24"/>
                <w:szCs w:val="24"/>
                <w:lang w:val="en-US" w:eastAsia="en-US"/>
              </w:rPr>
            </w:pPr>
            <w:r>
              <w:rPr>
                <w:color w:val="000000"/>
                <w:sz w:val="24"/>
                <w:szCs w:val="24"/>
                <w:lang w:val="en-US" w:eastAsia="en-US"/>
              </w:rPr>
              <w:t>19</w:t>
            </w:r>
          </w:p>
        </w:tc>
        <w:tc>
          <w:tcPr>
            <w:tcW w:w="0" w:type="auto"/>
            <w:tcBorders>
              <w:top w:val="nil"/>
              <w:left w:val="nil"/>
              <w:bottom w:val="single" w:sz="4" w:space="0" w:color="auto"/>
              <w:right w:val="single" w:sz="4" w:space="0" w:color="auto"/>
            </w:tcBorders>
            <w:shd w:val="clear" w:color="auto" w:fill="auto"/>
            <w:vAlign w:val="center"/>
            <w:hideMark/>
          </w:tcPr>
          <w:p w14:paraId="520174B8" w14:textId="77777777" w:rsidR="003B21FD" w:rsidRPr="00C35649" w:rsidRDefault="003B21FD" w:rsidP="00C52CAF">
            <w:pPr>
              <w:jc w:val="center"/>
              <w:rPr>
                <w:color w:val="000000"/>
                <w:sz w:val="24"/>
                <w:szCs w:val="24"/>
                <w:highlight w:val="green"/>
                <w:lang w:val="en-US" w:eastAsia="en-US"/>
              </w:rPr>
            </w:pPr>
            <w:r w:rsidRPr="00C35649">
              <w:rPr>
                <w:color w:val="000000"/>
                <w:sz w:val="24"/>
                <w:szCs w:val="24"/>
                <w:highlight w:val="green"/>
                <w:lang w:val="en-US" w:eastAsia="en-US"/>
              </w:rPr>
              <w:t>VTN7016</w:t>
            </w:r>
          </w:p>
        </w:tc>
        <w:tc>
          <w:tcPr>
            <w:tcW w:w="0" w:type="auto"/>
            <w:tcBorders>
              <w:top w:val="nil"/>
              <w:left w:val="nil"/>
              <w:bottom w:val="single" w:sz="4" w:space="0" w:color="auto"/>
              <w:right w:val="single" w:sz="4" w:space="0" w:color="auto"/>
            </w:tcBorders>
            <w:shd w:val="clear" w:color="auto" w:fill="auto"/>
            <w:vAlign w:val="center"/>
            <w:hideMark/>
          </w:tcPr>
          <w:p w14:paraId="1CE79CD3" w14:textId="77777777" w:rsidR="003B21FD" w:rsidRPr="00C35649" w:rsidRDefault="003B21FD" w:rsidP="00C52CAF">
            <w:pPr>
              <w:rPr>
                <w:color w:val="000000"/>
                <w:sz w:val="24"/>
                <w:szCs w:val="24"/>
                <w:highlight w:val="green"/>
                <w:lang w:val="en-US" w:eastAsia="en-US"/>
              </w:rPr>
            </w:pPr>
            <w:r w:rsidRPr="00C35649">
              <w:rPr>
                <w:color w:val="000000"/>
                <w:sz w:val="24"/>
                <w:szCs w:val="24"/>
                <w:highlight w:val="green"/>
                <w:lang w:val="en-US" w:eastAsia="en-US"/>
              </w:rPr>
              <w:t>Bệnh truyền nhiễm thú y</w:t>
            </w:r>
          </w:p>
        </w:tc>
        <w:tc>
          <w:tcPr>
            <w:tcW w:w="0" w:type="auto"/>
            <w:tcBorders>
              <w:top w:val="nil"/>
              <w:left w:val="nil"/>
              <w:bottom w:val="single" w:sz="4" w:space="0" w:color="auto"/>
              <w:right w:val="single" w:sz="4" w:space="0" w:color="auto"/>
            </w:tcBorders>
            <w:shd w:val="clear" w:color="auto" w:fill="auto"/>
            <w:vAlign w:val="center"/>
            <w:hideMark/>
          </w:tcPr>
          <w:p w14:paraId="7C78064B"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23965B91"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5A4387F1"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1</w:t>
            </w:r>
          </w:p>
        </w:tc>
      </w:tr>
      <w:tr w:rsidR="003B21FD" w:rsidRPr="006F5C1C" w14:paraId="5C4BE7BE" w14:textId="77777777" w:rsidTr="00C52CAF">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2EC2BC0"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20</w:t>
            </w:r>
          </w:p>
        </w:tc>
        <w:tc>
          <w:tcPr>
            <w:tcW w:w="0" w:type="auto"/>
            <w:tcBorders>
              <w:top w:val="nil"/>
              <w:left w:val="nil"/>
              <w:bottom w:val="single" w:sz="4" w:space="0" w:color="auto"/>
              <w:right w:val="single" w:sz="4" w:space="0" w:color="auto"/>
            </w:tcBorders>
            <w:shd w:val="clear" w:color="auto" w:fill="auto"/>
            <w:vAlign w:val="center"/>
            <w:hideMark/>
          </w:tcPr>
          <w:p w14:paraId="295742A3"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SLD7029</w:t>
            </w:r>
          </w:p>
        </w:tc>
        <w:tc>
          <w:tcPr>
            <w:tcW w:w="0" w:type="auto"/>
            <w:tcBorders>
              <w:top w:val="nil"/>
              <w:left w:val="nil"/>
              <w:bottom w:val="single" w:sz="4" w:space="0" w:color="auto"/>
              <w:right w:val="single" w:sz="4" w:space="0" w:color="auto"/>
            </w:tcBorders>
            <w:shd w:val="clear" w:color="auto" w:fill="auto"/>
            <w:vAlign w:val="center"/>
            <w:hideMark/>
          </w:tcPr>
          <w:p w14:paraId="13A4318C" w14:textId="77777777" w:rsidR="003B21FD" w:rsidRPr="006F5C1C" w:rsidRDefault="003B21FD" w:rsidP="00C52CAF">
            <w:pPr>
              <w:rPr>
                <w:color w:val="000000"/>
                <w:sz w:val="24"/>
                <w:szCs w:val="24"/>
                <w:lang w:val="en-US" w:eastAsia="en-US"/>
              </w:rPr>
            </w:pPr>
            <w:r w:rsidRPr="006F5C1C">
              <w:rPr>
                <w:color w:val="000000"/>
                <w:sz w:val="24"/>
                <w:szCs w:val="24"/>
                <w:lang w:val="en-US" w:eastAsia="en-US"/>
              </w:rPr>
              <w:t>Sinh lý sinh sản động vật nâng cao</w:t>
            </w:r>
          </w:p>
        </w:tc>
        <w:tc>
          <w:tcPr>
            <w:tcW w:w="0" w:type="auto"/>
            <w:tcBorders>
              <w:top w:val="nil"/>
              <w:left w:val="nil"/>
              <w:bottom w:val="single" w:sz="4" w:space="0" w:color="auto"/>
              <w:right w:val="single" w:sz="4" w:space="0" w:color="auto"/>
            </w:tcBorders>
            <w:shd w:val="clear" w:color="auto" w:fill="auto"/>
            <w:vAlign w:val="center"/>
            <w:hideMark/>
          </w:tcPr>
          <w:p w14:paraId="1D0D8288"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2A555780"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270A96E7"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0</w:t>
            </w:r>
          </w:p>
        </w:tc>
      </w:tr>
      <w:tr w:rsidR="003B21FD" w:rsidRPr="006F5C1C" w14:paraId="7EDB33E6" w14:textId="77777777" w:rsidTr="00C52CAF">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7065D55"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21</w:t>
            </w:r>
          </w:p>
        </w:tc>
        <w:tc>
          <w:tcPr>
            <w:tcW w:w="0" w:type="auto"/>
            <w:tcBorders>
              <w:top w:val="nil"/>
              <w:left w:val="nil"/>
              <w:bottom w:val="single" w:sz="4" w:space="0" w:color="auto"/>
              <w:right w:val="single" w:sz="4" w:space="0" w:color="auto"/>
            </w:tcBorders>
            <w:shd w:val="clear" w:color="auto" w:fill="auto"/>
            <w:vAlign w:val="center"/>
            <w:hideMark/>
          </w:tcPr>
          <w:p w14:paraId="7A3762A3" w14:textId="77777777" w:rsidR="003B21FD" w:rsidRPr="00C35649" w:rsidRDefault="003B21FD" w:rsidP="00C52CAF">
            <w:pPr>
              <w:jc w:val="center"/>
              <w:rPr>
                <w:color w:val="000000"/>
                <w:sz w:val="24"/>
                <w:szCs w:val="24"/>
                <w:highlight w:val="green"/>
                <w:lang w:val="en-US" w:eastAsia="en-US"/>
              </w:rPr>
            </w:pPr>
            <w:r w:rsidRPr="00C35649">
              <w:rPr>
                <w:color w:val="000000"/>
                <w:sz w:val="24"/>
                <w:szCs w:val="24"/>
                <w:highlight w:val="green"/>
                <w:lang w:val="en-US" w:eastAsia="en-US"/>
              </w:rPr>
              <w:t>NGS7017</w:t>
            </w:r>
          </w:p>
        </w:tc>
        <w:tc>
          <w:tcPr>
            <w:tcW w:w="0" w:type="auto"/>
            <w:tcBorders>
              <w:top w:val="nil"/>
              <w:left w:val="nil"/>
              <w:bottom w:val="single" w:sz="4" w:space="0" w:color="auto"/>
              <w:right w:val="single" w:sz="4" w:space="0" w:color="auto"/>
            </w:tcBorders>
            <w:shd w:val="clear" w:color="auto" w:fill="auto"/>
            <w:vAlign w:val="center"/>
            <w:hideMark/>
          </w:tcPr>
          <w:p w14:paraId="39D00279" w14:textId="77777777" w:rsidR="003B21FD" w:rsidRPr="00C35649" w:rsidRDefault="003B21FD" w:rsidP="00C52CAF">
            <w:pPr>
              <w:rPr>
                <w:color w:val="000000"/>
                <w:sz w:val="24"/>
                <w:szCs w:val="24"/>
                <w:highlight w:val="green"/>
                <w:lang w:val="en-US" w:eastAsia="en-US"/>
              </w:rPr>
            </w:pPr>
            <w:r w:rsidRPr="00C35649">
              <w:rPr>
                <w:color w:val="000000"/>
                <w:sz w:val="24"/>
                <w:szCs w:val="24"/>
                <w:highlight w:val="green"/>
                <w:lang w:val="en-US" w:eastAsia="en-US"/>
              </w:rPr>
              <w:t>Công nghệ sinh sản vật nuôi nâng cao</w:t>
            </w:r>
          </w:p>
        </w:tc>
        <w:tc>
          <w:tcPr>
            <w:tcW w:w="0" w:type="auto"/>
            <w:tcBorders>
              <w:top w:val="nil"/>
              <w:left w:val="nil"/>
              <w:bottom w:val="single" w:sz="4" w:space="0" w:color="auto"/>
              <w:right w:val="single" w:sz="4" w:space="0" w:color="auto"/>
            </w:tcBorders>
            <w:shd w:val="clear" w:color="auto" w:fill="auto"/>
            <w:vAlign w:val="center"/>
            <w:hideMark/>
          </w:tcPr>
          <w:p w14:paraId="7BFBAE26"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0154F1FA"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32D3B533"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1</w:t>
            </w:r>
          </w:p>
        </w:tc>
      </w:tr>
      <w:tr w:rsidR="003B21FD" w:rsidRPr="006F5C1C" w14:paraId="04A6A4F4" w14:textId="77777777" w:rsidTr="00C52CAF">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A630A1C"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22</w:t>
            </w:r>
          </w:p>
        </w:tc>
        <w:tc>
          <w:tcPr>
            <w:tcW w:w="0" w:type="auto"/>
            <w:tcBorders>
              <w:top w:val="nil"/>
              <w:left w:val="nil"/>
              <w:bottom w:val="single" w:sz="4" w:space="0" w:color="auto"/>
              <w:right w:val="single" w:sz="4" w:space="0" w:color="auto"/>
            </w:tcBorders>
            <w:shd w:val="clear" w:color="auto" w:fill="auto"/>
            <w:vAlign w:val="center"/>
            <w:hideMark/>
          </w:tcPr>
          <w:p w14:paraId="0487A6AC"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NGS7018</w:t>
            </w:r>
          </w:p>
        </w:tc>
        <w:tc>
          <w:tcPr>
            <w:tcW w:w="0" w:type="auto"/>
            <w:tcBorders>
              <w:top w:val="nil"/>
              <w:left w:val="nil"/>
              <w:bottom w:val="single" w:sz="4" w:space="0" w:color="auto"/>
              <w:right w:val="single" w:sz="4" w:space="0" w:color="auto"/>
            </w:tcBorders>
            <w:shd w:val="clear" w:color="auto" w:fill="auto"/>
            <w:vAlign w:val="center"/>
            <w:hideMark/>
          </w:tcPr>
          <w:p w14:paraId="6311C76F" w14:textId="77777777" w:rsidR="003B21FD" w:rsidRPr="006F5C1C" w:rsidRDefault="003B21FD" w:rsidP="00C52CAF">
            <w:pPr>
              <w:rPr>
                <w:color w:val="000000"/>
                <w:sz w:val="24"/>
                <w:szCs w:val="24"/>
                <w:lang w:val="en-US" w:eastAsia="en-US"/>
              </w:rPr>
            </w:pPr>
            <w:r w:rsidRPr="006F5C1C">
              <w:rPr>
                <w:color w:val="000000"/>
                <w:sz w:val="24"/>
                <w:szCs w:val="24"/>
                <w:lang w:val="en-US" w:eastAsia="en-US"/>
              </w:rPr>
              <w:t>Ngoại khoa thú y</w:t>
            </w:r>
          </w:p>
        </w:tc>
        <w:tc>
          <w:tcPr>
            <w:tcW w:w="0" w:type="auto"/>
            <w:tcBorders>
              <w:top w:val="nil"/>
              <w:left w:val="nil"/>
              <w:bottom w:val="single" w:sz="4" w:space="0" w:color="auto"/>
              <w:right w:val="single" w:sz="4" w:space="0" w:color="auto"/>
            </w:tcBorders>
            <w:shd w:val="clear" w:color="auto" w:fill="auto"/>
            <w:vAlign w:val="center"/>
            <w:hideMark/>
          </w:tcPr>
          <w:p w14:paraId="3C1CDAF2"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3A0845CA"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6A6A21FC"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1</w:t>
            </w:r>
          </w:p>
        </w:tc>
      </w:tr>
      <w:tr w:rsidR="003B21FD" w:rsidRPr="006F5C1C" w14:paraId="0961A2D7" w14:textId="77777777" w:rsidTr="00C52CAF">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812E768"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23</w:t>
            </w:r>
          </w:p>
        </w:tc>
        <w:tc>
          <w:tcPr>
            <w:tcW w:w="0" w:type="auto"/>
            <w:tcBorders>
              <w:top w:val="nil"/>
              <w:left w:val="nil"/>
              <w:bottom w:val="single" w:sz="4" w:space="0" w:color="auto"/>
              <w:right w:val="single" w:sz="4" w:space="0" w:color="auto"/>
            </w:tcBorders>
            <w:shd w:val="clear" w:color="auto" w:fill="auto"/>
            <w:vAlign w:val="center"/>
            <w:hideMark/>
          </w:tcPr>
          <w:p w14:paraId="58442E30"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SHO7002</w:t>
            </w:r>
          </w:p>
        </w:tc>
        <w:tc>
          <w:tcPr>
            <w:tcW w:w="0" w:type="auto"/>
            <w:tcBorders>
              <w:top w:val="nil"/>
              <w:left w:val="nil"/>
              <w:bottom w:val="single" w:sz="4" w:space="0" w:color="auto"/>
              <w:right w:val="single" w:sz="4" w:space="0" w:color="auto"/>
            </w:tcBorders>
            <w:shd w:val="clear" w:color="auto" w:fill="auto"/>
            <w:vAlign w:val="center"/>
            <w:hideMark/>
          </w:tcPr>
          <w:p w14:paraId="4AACC420" w14:textId="77777777" w:rsidR="003B21FD" w:rsidRPr="006F5C1C" w:rsidRDefault="003B21FD" w:rsidP="00C52CAF">
            <w:pPr>
              <w:rPr>
                <w:color w:val="000000"/>
                <w:sz w:val="24"/>
                <w:szCs w:val="24"/>
                <w:lang w:val="en-US" w:eastAsia="en-US"/>
              </w:rPr>
            </w:pPr>
            <w:r w:rsidRPr="006F5C1C">
              <w:rPr>
                <w:color w:val="000000"/>
                <w:sz w:val="24"/>
                <w:szCs w:val="24"/>
                <w:lang w:val="en-US" w:eastAsia="en-US"/>
              </w:rPr>
              <w:t>Sinh học tế bào nâng cao</w:t>
            </w:r>
          </w:p>
        </w:tc>
        <w:tc>
          <w:tcPr>
            <w:tcW w:w="0" w:type="auto"/>
            <w:tcBorders>
              <w:top w:val="nil"/>
              <w:left w:val="nil"/>
              <w:bottom w:val="single" w:sz="4" w:space="0" w:color="auto"/>
              <w:right w:val="single" w:sz="4" w:space="0" w:color="auto"/>
            </w:tcBorders>
            <w:shd w:val="clear" w:color="auto" w:fill="auto"/>
            <w:vAlign w:val="center"/>
            <w:hideMark/>
          </w:tcPr>
          <w:p w14:paraId="60ECCD8C"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77967076"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616561B1"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0</w:t>
            </w:r>
          </w:p>
        </w:tc>
      </w:tr>
      <w:tr w:rsidR="003B21FD" w:rsidRPr="006F5C1C" w14:paraId="432E6BDC" w14:textId="77777777" w:rsidTr="00C52CAF">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1B0B5ED"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24</w:t>
            </w:r>
          </w:p>
        </w:tc>
        <w:tc>
          <w:tcPr>
            <w:tcW w:w="0" w:type="auto"/>
            <w:tcBorders>
              <w:top w:val="nil"/>
              <w:left w:val="nil"/>
              <w:bottom w:val="single" w:sz="4" w:space="0" w:color="auto"/>
              <w:right w:val="single" w:sz="4" w:space="0" w:color="auto"/>
            </w:tcBorders>
            <w:shd w:val="clear" w:color="auto" w:fill="auto"/>
            <w:vAlign w:val="center"/>
            <w:hideMark/>
          </w:tcPr>
          <w:p w14:paraId="733FF1D4"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NCD7019</w:t>
            </w:r>
          </w:p>
        </w:tc>
        <w:tc>
          <w:tcPr>
            <w:tcW w:w="0" w:type="auto"/>
            <w:tcBorders>
              <w:top w:val="nil"/>
              <w:left w:val="nil"/>
              <w:bottom w:val="single" w:sz="4" w:space="0" w:color="auto"/>
              <w:right w:val="single" w:sz="4" w:space="0" w:color="auto"/>
            </w:tcBorders>
            <w:shd w:val="clear" w:color="auto" w:fill="auto"/>
            <w:vAlign w:val="center"/>
            <w:hideMark/>
          </w:tcPr>
          <w:p w14:paraId="772D3CB6" w14:textId="77777777" w:rsidR="003B21FD" w:rsidRPr="006F5C1C" w:rsidRDefault="003B21FD" w:rsidP="00C52CAF">
            <w:pPr>
              <w:rPr>
                <w:color w:val="000000"/>
                <w:sz w:val="24"/>
                <w:szCs w:val="24"/>
                <w:lang w:val="en-US" w:eastAsia="en-US"/>
              </w:rPr>
            </w:pPr>
            <w:r w:rsidRPr="006F5C1C">
              <w:rPr>
                <w:color w:val="000000"/>
                <w:sz w:val="24"/>
                <w:szCs w:val="24"/>
                <w:lang w:val="en-US" w:eastAsia="en-US"/>
              </w:rPr>
              <w:t>Độc chất học thú y</w:t>
            </w:r>
          </w:p>
        </w:tc>
        <w:tc>
          <w:tcPr>
            <w:tcW w:w="0" w:type="auto"/>
            <w:tcBorders>
              <w:top w:val="nil"/>
              <w:left w:val="nil"/>
              <w:bottom w:val="single" w:sz="4" w:space="0" w:color="auto"/>
              <w:right w:val="single" w:sz="4" w:space="0" w:color="auto"/>
            </w:tcBorders>
            <w:shd w:val="clear" w:color="auto" w:fill="auto"/>
            <w:vAlign w:val="center"/>
            <w:hideMark/>
          </w:tcPr>
          <w:p w14:paraId="1D7F1C36"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306A1477"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709FF2B1"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1</w:t>
            </w:r>
          </w:p>
        </w:tc>
      </w:tr>
      <w:tr w:rsidR="003B21FD" w:rsidRPr="006F5C1C" w14:paraId="6842F5C7" w14:textId="77777777" w:rsidTr="00C52CAF">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6EC9EA0"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25</w:t>
            </w:r>
          </w:p>
        </w:tc>
        <w:tc>
          <w:tcPr>
            <w:tcW w:w="0" w:type="auto"/>
            <w:tcBorders>
              <w:top w:val="nil"/>
              <w:left w:val="nil"/>
              <w:bottom w:val="single" w:sz="4" w:space="0" w:color="auto"/>
              <w:right w:val="single" w:sz="4" w:space="0" w:color="auto"/>
            </w:tcBorders>
            <w:shd w:val="clear" w:color="auto" w:fill="auto"/>
            <w:vAlign w:val="center"/>
            <w:hideMark/>
          </w:tcPr>
          <w:p w14:paraId="1E8E59D0" w14:textId="77777777" w:rsidR="003B21FD" w:rsidRPr="00C35649" w:rsidRDefault="003B21FD" w:rsidP="00C52CAF">
            <w:pPr>
              <w:jc w:val="center"/>
              <w:rPr>
                <w:color w:val="000000"/>
                <w:sz w:val="24"/>
                <w:szCs w:val="24"/>
                <w:highlight w:val="green"/>
                <w:lang w:val="en-US" w:eastAsia="en-US"/>
              </w:rPr>
            </w:pPr>
            <w:r w:rsidRPr="00C35649">
              <w:rPr>
                <w:color w:val="000000"/>
                <w:sz w:val="24"/>
                <w:szCs w:val="24"/>
                <w:highlight w:val="green"/>
                <w:lang w:val="en-US" w:eastAsia="en-US"/>
              </w:rPr>
              <w:t>NCD7020</w:t>
            </w:r>
          </w:p>
        </w:tc>
        <w:tc>
          <w:tcPr>
            <w:tcW w:w="0" w:type="auto"/>
            <w:tcBorders>
              <w:top w:val="nil"/>
              <w:left w:val="nil"/>
              <w:bottom w:val="single" w:sz="4" w:space="0" w:color="auto"/>
              <w:right w:val="single" w:sz="4" w:space="0" w:color="auto"/>
            </w:tcBorders>
            <w:shd w:val="clear" w:color="auto" w:fill="auto"/>
            <w:vAlign w:val="center"/>
            <w:hideMark/>
          </w:tcPr>
          <w:p w14:paraId="56183370" w14:textId="77777777" w:rsidR="003B21FD" w:rsidRPr="00C35649" w:rsidRDefault="003B21FD" w:rsidP="00C52CAF">
            <w:pPr>
              <w:rPr>
                <w:color w:val="000000"/>
                <w:sz w:val="24"/>
                <w:szCs w:val="24"/>
                <w:highlight w:val="green"/>
                <w:lang w:val="en-US" w:eastAsia="en-US"/>
              </w:rPr>
            </w:pPr>
            <w:r w:rsidRPr="00C35649">
              <w:rPr>
                <w:color w:val="000000"/>
                <w:sz w:val="24"/>
                <w:szCs w:val="24"/>
                <w:highlight w:val="green"/>
                <w:lang w:val="en-US" w:eastAsia="en-US"/>
              </w:rPr>
              <w:t>Dược lý học lâm sàng thú y</w:t>
            </w:r>
          </w:p>
        </w:tc>
        <w:tc>
          <w:tcPr>
            <w:tcW w:w="0" w:type="auto"/>
            <w:tcBorders>
              <w:top w:val="nil"/>
              <w:left w:val="nil"/>
              <w:bottom w:val="single" w:sz="4" w:space="0" w:color="auto"/>
              <w:right w:val="single" w:sz="4" w:space="0" w:color="auto"/>
            </w:tcBorders>
            <w:shd w:val="clear" w:color="auto" w:fill="auto"/>
            <w:vAlign w:val="center"/>
            <w:hideMark/>
          </w:tcPr>
          <w:p w14:paraId="797A3656"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60837B99"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2F298E40"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1</w:t>
            </w:r>
          </w:p>
        </w:tc>
      </w:tr>
      <w:tr w:rsidR="003B21FD" w:rsidRPr="006F5C1C" w14:paraId="233C80CC" w14:textId="77777777" w:rsidTr="00C52CAF">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BDBCCE6"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26</w:t>
            </w:r>
          </w:p>
        </w:tc>
        <w:tc>
          <w:tcPr>
            <w:tcW w:w="0" w:type="auto"/>
            <w:tcBorders>
              <w:top w:val="nil"/>
              <w:left w:val="nil"/>
              <w:bottom w:val="single" w:sz="4" w:space="0" w:color="auto"/>
              <w:right w:val="single" w:sz="4" w:space="0" w:color="auto"/>
            </w:tcBorders>
            <w:shd w:val="clear" w:color="auto" w:fill="auto"/>
            <w:vAlign w:val="center"/>
            <w:hideMark/>
          </w:tcPr>
          <w:p w14:paraId="6A508C30"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NCD7021</w:t>
            </w:r>
          </w:p>
        </w:tc>
        <w:tc>
          <w:tcPr>
            <w:tcW w:w="0" w:type="auto"/>
            <w:tcBorders>
              <w:top w:val="nil"/>
              <w:left w:val="nil"/>
              <w:bottom w:val="single" w:sz="4" w:space="0" w:color="auto"/>
              <w:right w:val="single" w:sz="4" w:space="0" w:color="auto"/>
            </w:tcBorders>
            <w:shd w:val="clear" w:color="auto" w:fill="auto"/>
            <w:vAlign w:val="center"/>
            <w:hideMark/>
          </w:tcPr>
          <w:p w14:paraId="2F1EF85D" w14:textId="77777777" w:rsidR="003B21FD" w:rsidRPr="006F5C1C" w:rsidRDefault="003B21FD" w:rsidP="00C52CAF">
            <w:pPr>
              <w:rPr>
                <w:color w:val="000000"/>
                <w:sz w:val="24"/>
                <w:szCs w:val="24"/>
                <w:lang w:val="en-US" w:eastAsia="en-US"/>
              </w:rPr>
            </w:pPr>
            <w:r w:rsidRPr="006F5C1C">
              <w:rPr>
                <w:color w:val="000000"/>
                <w:sz w:val="24"/>
                <w:szCs w:val="24"/>
                <w:lang w:val="en-US" w:eastAsia="en-US"/>
              </w:rPr>
              <w:t>Dược lý học cổ truyền</w:t>
            </w:r>
          </w:p>
        </w:tc>
        <w:tc>
          <w:tcPr>
            <w:tcW w:w="0" w:type="auto"/>
            <w:tcBorders>
              <w:top w:val="nil"/>
              <w:left w:val="nil"/>
              <w:bottom w:val="single" w:sz="4" w:space="0" w:color="auto"/>
              <w:right w:val="single" w:sz="4" w:space="0" w:color="auto"/>
            </w:tcBorders>
            <w:shd w:val="clear" w:color="auto" w:fill="auto"/>
            <w:vAlign w:val="center"/>
            <w:hideMark/>
          </w:tcPr>
          <w:p w14:paraId="522AC2FA"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4D86DDB1"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49F3A638"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1</w:t>
            </w:r>
          </w:p>
        </w:tc>
      </w:tr>
      <w:tr w:rsidR="003B21FD" w:rsidRPr="006F5C1C" w14:paraId="7A5B81F2" w14:textId="77777777" w:rsidTr="00C52CAF">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325CC67"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27</w:t>
            </w:r>
          </w:p>
        </w:tc>
        <w:tc>
          <w:tcPr>
            <w:tcW w:w="0" w:type="auto"/>
            <w:tcBorders>
              <w:top w:val="nil"/>
              <w:left w:val="nil"/>
              <w:bottom w:val="single" w:sz="4" w:space="0" w:color="auto"/>
              <w:right w:val="single" w:sz="4" w:space="0" w:color="auto"/>
            </w:tcBorders>
            <w:shd w:val="clear" w:color="auto" w:fill="auto"/>
            <w:vAlign w:val="center"/>
            <w:hideMark/>
          </w:tcPr>
          <w:p w14:paraId="3C1F7165" w14:textId="77777777" w:rsidR="003B21FD" w:rsidRPr="00C35649" w:rsidRDefault="003B21FD" w:rsidP="00C52CAF">
            <w:pPr>
              <w:jc w:val="center"/>
              <w:rPr>
                <w:color w:val="000000"/>
                <w:sz w:val="24"/>
                <w:szCs w:val="24"/>
                <w:highlight w:val="green"/>
                <w:lang w:val="en-US" w:eastAsia="en-US"/>
              </w:rPr>
            </w:pPr>
            <w:r w:rsidRPr="00C35649">
              <w:rPr>
                <w:color w:val="000000"/>
                <w:sz w:val="24"/>
                <w:szCs w:val="24"/>
                <w:highlight w:val="green"/>
                <w:lang w:val="en-US" w:eastAsia="en-US"/>
              </w:rPr>
              <w:t>TCD7022</w:t>
            </w:r>
          </w:p>
        </w:tc>
        <w:tc>
          <w:tcPr>
            <w:tcW w:w="0" w:type="auto"/>
            <w:tcBorders>
              <w:top w:val="nil"/>
              <w:left w:val="nil"/>
              <w:bottom w:val="single" w:sz="4" w:space="0" w:color="auto"/>
              <w:right w:val="single" w:sz="4" w:space="0" w:color="auto"/>
            </w:tcBorders>
            <w:shd w:val="clear" w:color="auto" w:fill="auto"/>
            <w:vAlign w:val="center"/>
            <w:hideMark/>
          </w:tcPr>
          <w:p w14:paraId="1D4E11B3" w14:textId="77777777" w:rsidR="003B21FD" w:rsidRPr="00C35649" w:rsidRDefault="003B21FD" w:rsidP="00C52CAF">
            <w:pPr>
              <w:rPr>
                <w:color w:val="000000"/>
                <w:sz w:val="24"/>
                <w:szCs w:val="24"/>
                <w:highlight w:val="green"/>
                <w:lang w:val="en-US" w:eastAsia="en-US"/>
              </w:rPr>
            </w:pPr>
            <w:r w:rsidRPr="00C35649">
              <w:rPr>
                <w:color w:val="000000"/>
                <w:sz w:val="24"/>
                <w:szCs w:val="24"/>
                <w:highlight w:val="green"/>
                <w:lang w:val="en-US" w:eastAsia="en-US"/>
              </w:rPr>
              <w:t>Vệ sinh an toàn thực phẩm có nguồn gốc động vật</w:t>
            </w:r>
          </w:p>
        </w:tc>
        <w:tc>
          <w:tcPr>
            <w:tcW w:w="0" w:type="auto"/>
            <w:tcBorders>
              <w:top w:val="nil"/>
              <w:left w:val="nil"/>
              <w:bottom w:val="single" w:sz="4" w:space="0" w:color="auto"/>
              <w:right w:val="single" w:sz="4" w:space="0" w:color="auto"/>
            </w:tcBorders>
            <w:shd w:val="clear" w:color="auto" w:fill="auto"/>
            <w:vAlign w:val="center"/>
            <w:hideMark/>
          </w:tcPr>
          <w:p w14:paraId="5709C9FB"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2D9686BD"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02BBD15D"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1</w:t>
            </w:r>
          </w:p>
        </w:tc>
      </w:tr>
      <w:tr w:rsidR="003B21FD" w:rsidRPr="006F5C1C" w14:paraId="5367E7DE" w14:textId="77777777" w:rsidTr="00C52CAF">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39524B8"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28</w:t>
            </w:r>
          </w:p>
        </w:tc>
        <w:tc>
          <w:tcPr>
            <w:tcW w:w="0" w:type="auto"/>
            <w:tcBorders>
              <w:top w:val="nil"/>
              <w:left w:val="nil"/>
              <w:bottom w:val="single" w:sz="4" w:space="0" w:color="auto"/>
              <w:right w:val="single" w:sz="4" w:space="0" w:color="auto"/>
            </w:tcBorders>
            <w:shd w:val="clear" w:color="auto" w:fill="auto"/>
            <w:vAlign w:val="center"/>
            <w:hideMark/>
          </w:tcPr>
          <w:p w14:paraId="2BAE5E5E"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TCD7023</w:t>
            </w:r>
          </w:p>
        </w:tc>
        <w:tc>
          <w:tcPr>
            <w:tcW w:w="0" w:type="auto"/>
            <w:tcBorders>
              <w:top w:val="nil"/>
              <w:left w:val="nil"/>
              <w:bottom w:val="single" w:sz="4" w:space="0" w:color="auto"/>
              <w:right w:val="single" w:sz="4" w:space="0" w:color="auto"/>
            </w:tcBorders>
            <w:shd w:val="clear" w:color="auto" w:fill="auto"/>
            <w:vAlign w:val="center"/>
            <w:hideMark/>
          </w:tcPr>
          <w:p w14:paraId="5B67067A" w14:textId="77777777" w:rsidR="003B21FD" w:rsidRPr="006F5C1C" w:rsidRDefault="003B21FD" w:rsidP="00C52CAF">
            <w:pPr>
              <w:rPr>
                <w:color w:val="000000"/>
                <w:sz w:val="24"/>
                <w:szCs w:val="24"/>
                <w:lang w:val="en-US" w:eastAsia="en-US"/>
              </w:rPr>
            </w:pPr>
            <w:r w:rsidRPr="006F5C1C">
              <w:rPr>
                <w:color w:val="000000"/>
                <w:sz w:val="24"/>
                <w:szCs w:val="24"/>
                <w:lang w:val="en-US" w:eastAsia="en-US"/>
              </w:rPr>
              <w:t>Kiểm nghiệm thú sản nâng cao</w:t>
            </w:r>
          </w:p>
        </w:tc>
        <w:tc>
          <w:tcPr>
            <w:tcW w:w="0" w:type="auto"/>
            <w:tcBorders>
              <w:top w:val="nil"/>
              <w:left w:val="nil"/>
              <w:bottom w:val="single" w:sz="4" w:space="0" w:color="auto"/>
              <w:right w:val="single" w:sz="4" w:space="0" w:color="auto"/>
            </w:tcBorders>
            <w:shd w:val="clear" w:color="auto" w:fill="auto"/>
            <w:vAlign w:val="center"/>
            <w:hideMark/>
          </w:tcPr>
          <w:p w14:paraId="1A70575B"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62D3FA26"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79307791"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1</w:t>
            </w:r>
          </w:p>
        </w:tc>
      </w:tr>
      <w:tr w:rsidR="003B21FD" w:rsidRPr="006F5C1C" w14:paraId="6B67571C" w14:textId="77777777" w:rsidTr="00C52CAF">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4370298"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29</w:t>
            </w:r>
          </w:p>
        </w:tc>
        <w:tc>
          <w:tcPr>
            <w:tcW w:w="0" w:type="auto"/>
            <w:tcBorders>
              <w:top w:val="nil"/>
              <w:left w:val="nil"/>
              <w:bottom w:val="single" w:sz="4" w:space="0" w:color="auto"/>
              <w:right w:val="single" w:sz="4" w:space="0" w:color="auto"/>
            </w:tcBorders>
            <w:shd w:val="clear" w:color="auto" w:fill="auto"/>
            <w:vAlign w:val="center"/>
            <w:hideMark/>
          </w:tcPr>
          <w:p w14:paraId="5D6B5DFA"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NCD7024</w:t>
            </w:r>
          </w:p>
        </w:tc>
        <w:tc>
          <w:tcPr>
            <w:tcW w:w="0" w:type="auto"/>
            <w:tcBorders>
              <w:top w:val="nil"/>
              <w:left w:val="nil"/>
              <w:bottom w:val="single" w:sz="4" w:space="0" w:color="auto"/>
              <w:right w:val="single" w:sz="4" w:space="0" w:color="auto"/>
            </w:tcBorders>
            <w:shd w:val="clear" w:color="auto" w:fill="auto"/>
            <w:vAlign w:val="center"/>
            <w:hideMark/>
          </w:tcPr>
          <w:p w14:paraId="7B013B13" w14:textId="77777777" w:rsidR="003B21FD" w:rsidRPr="006F5C1C" w:rsidRDefault="003B21FD" w:rsidP="00C52CAF">
            <w:pPr>
              <w:rPr>
                <w:color w:val="000000"/>
                <w:sz w:val="24"/>
                <w:szCs w:val="24"/>
                <w:lang w:val="en-US" w:eastAsia="en-US"/>
              </w:rPr>
            </w:pPr>
            <w:r w:rsidRPr="006F5C1C">
              <w:rPr>
                <w:color w:val="000000"/>
                <w:sz w:val="24"/>
                <w:szCs w:val="24"/>
                <w:lang w:val="en-US" w:eastAsia="en-US"/>
              </w:rPr>
              <w:t>Dược lý học thú y nâng cao</w:t>
            </w:r>
          </w:p>
        </w:tc>
        <w:tc>
          <w:tcPr>
            <w:tcW w:w="0" w:type="auto"/>
            <w:tcBorders>
              <w:top w:val="nil"/>
              <w:left w:val="nil"/>
              <w:bottom w:val="single" w:sz="4" w:space="0" w:color="auto"/>
              <w:right w:val="single" w:sz="4" w:space="0" w:color="auto"/>
            </w:tcBorders>
            <w:shd w:val="clear" w:color="auto" w:fill="auto"/>
            <w:vAlign w:val="center"/>
            <w:hideMark/>
          </w:tcPr>
          <w:p w14:paraId="79444062"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4A66F2CD"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6A7D7E68"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1</w:t>
            </w:r>
          </w:p>
        </w:tc>
      </w:tr>
      <w:tr w:rsidR="003B21FD" w:rsidRPr="006F5C1C" w14:paraId="28D9AF5A" w14:textId="77777777" w:rsidTr="00C52CAF">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685CC9F"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30</w:t>
            </w:r>
          </w:p>
        </w:tc>
        <w:tc>
          <w:tcPr>
            <w:tcW w:w="0" w:type="auto"/>
            <w:tcBorders>
              <w:top w:val="nil"/>
              <w:left w:val="nil"/>
              <w:bottom w:val="single" w:sz="4" w:space="0" w:color="auto"/>
              <w:right w:val="single" w:sz="4" w:space="0" w:color="auto"/>
            </w:tcBorders>
            <w:shd w:val="clear" w:color="auto" w:fill="auto"/>
            <w:vAlign w:val="center"/>
            <w:hideMark/>
          </w:tcPr>
          <w:p w14:paraId="0607EEEB"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VTN7025</w:t>
            </w:r>
          </w:p>
        </w:tc>
        <w:tc>
          <w:tcPr>
            <w:tcW w:w="0" w:type="auto"/>
            <w:tcBorders>
              <w:top w:val="nil"/>
              <w:left w:val="nil"/>
              <w:bottom w:val="single" w:sz="4" w:space="0" w:color="auto"/>
              <w:right w:val="single" w:sz="4" w:space="0" w:color="auto"/>
            </w:tcBorders>
            <w:shd w:val="clear" w:color="auto" w:fill="auto"/>
            <w:vAlign w:val="center"/>
            <w:hideMark/>
          </w:tcPr>
          <w:p w14:paraId="79656A49" w14:textId="77777777" w:rsidR="003B21FD" w:rsidRPr="006F5C1C" w:rsidRDefault="003B21FD" w:rsidP="00C52CAF">
            <w:pPr>
              <w:rPr>
                <w:color w:val="000000"/>
                <w:sz w:val="24"/>
                <w:szCs w:val="24"/>
                <w:lang w:val="en-US" w:eastAsia="en-US"/>
              </w:rPr>
            </w:pPr>
            <w:r w:rsidRPr="006F5C1C">
              <w:rPr>
                <w:color w:val="000000"/>
                <w:sz w:val="24"/>
                <w:szCs w:val="24"/>
                <w:lang w:val="en-US" w:eastAsia="en-US"/>
              </w:rPr>
              <w:t>Miễn dịch học thú y nâng cao</w:t>
            </w:r>
          </w:p>
        </w:tc>
        <w:tc>
          <w:tcPr>
            <w:tcW w:w="0" w:type="auto"/>
            <w:tcBorders>
              <w:top w:val="nil"/>
              <w:left w:val="nil"/>
              <w:bottom w:val="single" w:sz="4" w:space="0" w:color="auto"/>
              <w:right w:val="single" w:sz="4" w:space="0" w:color="auto"/>
            </w:tcBorders>
            <w:shd w:val="clear" w:color="auto" w:fill="auto"/>
            <w:vAlign w:val="center"/>
            <w:hideMark/>
          </w:tcPr>
          <w:p w14:paraId="42AB6635"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447CEA7A"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073C2164"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1</w:t>
            </w:r>
          </w:p>
        </w:tc>
      </w:tr>
      <w:tr w:rsidR="003B21FD" w:rsidRPr="006F5C1C" w14:paraId="3D33E3B1" w14:textId="77777777" w:rsidTr="00C52CAF">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228E81C"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31</w:t>
            </w:r>
          </w:p>
        </w:tc>
        <w:tc>
          <w:tcPr>
            <w:tcW w:w="0" w:type="auto"/>
            <w:tcBorders>
              <w:top w:val="nil"/>
              <w:left w:val="nil"/>
              <w:bottom w:val="single" w:sz="4" w:space="0" w:color="auto"/>
              <w:right w:val="single" w:sz="4" w:space="0" w:color="auto"/>
            </w:tcBorders>
            <w:shd w:val="clear" w:color="auto" w:fill="auto"/>
            <w:vAlign w:val="center"/>
            <w:hideMark/>
          </w:tcPr>
          <w:p w14:paraId="365D60E6"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KNN7004</w:t>
            </w:r>
          </w:p>
        </w:tc>
        <w:tc>
          <w:tcPr>
            <w:tcW w:w="0" w:type="auto"/>
            <w:tcBorders>
              <w:top w:val="nil"/>
              <w:left w:val="nil"/>
              <w:bottom w:val="single" w:sz="4" w:space="0" w:color="auto"/>
              <w:right w:val="single" w:sz="4" w:space="0" w:color="auto"/>
            </w:tcBorders>
            <w:shd w:val="clear" w:color="auto" w:fill="auto"/>
            <w:vAlign w:val="center"/>
            <w:hideMark/>
          </w:tcPr>
          <w:p w14:paraId="375B3285" w14:textId="77777777" w:rsidR="003B21FD" w:rsidRPr="006F5C1C" w:rsidRDefault="003B21FD" w:rsidP="00C52CAF">
            <w:pPr>
              <w:rPr>
                <w:color w:val="000000"/>
                <w:sz w:val="24"/>
                <w:szCs w:val="24"/>
                <w:lang w:val="en-US" w:eastAsia="en-US"/>
              </w:rPr>
            </w:pPr>
            <w:r w:rsidRPr="006F5C1C">
              <w:rPr>
                <w:color w:val="000000"/>
                <w:sz w:val="24"/>
                <w:szCs w:val="24"/>
                <w:lang w:val="en-US" w:eastAsia="en-US"/>
              </w:rPr>
              <w:t>Kinh tế nông trại nâng cao</w:t>
            </w:r>
          </w:p>
        </w:tc>
        <w:tc>
          <w:tcPr>
            <w:tcW w:w="0" w:type="auto"/>
            <w:tcBorders>
              <w:top w:val="nil"/>
              <w:left w:val="nil"/>
              <w:bottom w:val="single" w:sz="4" w:space="0" w:color="auto"/>
              <w:right w:val="single" w:sz="4" w:space="0" w:color="auto"/>
            </w:tcBorders>
            <w:shd w:val="clear" w:color="auto" w:fill="auto"/>
            <w:vAlign w:val="center"/>
            <w:hideMark/>
          </w:tcPr>
          <w:p w14:paraId="40ADDF6C"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69611A88"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4D43CD9D"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1</w:t>
            </w:r>
          </w:p>
        </w:tc>
      </w:tr>
      <w:tr w:rsidR="003B21FD" w:rsidRPr="006F5C1C" w14:paraId="1872A9B6" w14:textId="77777777" w:rsidTr="00C52CAF">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AB2C71C"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32</w:t>
            </w:r>
          </w:p>
        </w:tc>
        <w:tc>
          <w:tcPr>
            <w:tcW w:w="0" w:type="auto"/>
            <w:tcBorders>
              <w:top w:val="nil"/>
              <w:left w:val="nil"/>
              <w:bottom w:val="single" w:sz="4" w:space="0" w:color="auto"/>
              <w:right w:val="single" w:sz="4" w:space="0" w:color="auto"/>
            </w:tcBorders>
            <w:shd w:val="clear" w:color="auto" w:fill="auto"/>
            <w:vAlign w:val="center"/>
            <w:hideMark/>
          </w:tcPr>
          <w:p w14:paraId="078D2D6E"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CNK7028</w:t>
            </w:r>
          </w:p>
        </w:tc>
        <w:tc>
          <w:tcPr>
            <w:tcW w:w="0" w:type="auto"/>
            <w:tcBorders>
              <w:top w:val="nil"/>
              <w:left w:val="nil"/>
              <w:bottom w:val="single" w:sz="4" w:space="0" w:color="auto"/>
              <w:right w:val="single" w:sz="4" w:space="0" w:color="auto"/>
            </w:tcBorders>
            <w:shd w:val="clear" w:color="auto" w:fill="auto"/>
            <w:vAlign w:val="center"/>
            <w:hideMark/>
          </w:tcPr>
          <w:p w14:paraId="4E148789" w14:textId="77777777" w:rsidR="003B21FD" w:rsidRPr="006F5C1C" w:rsidRDefault="003B21FD" w:rsidP="00C52CAF">
            <w:pPr>
              <w:rPr>
                <w:color w:val="000000"/>
                <w:sz w:val="24"/>
                <w:szCs w:val="24"/>
                <w:lang w:val="en-US" w:eastAsia="en-US"/>
              </w:rPr>
            </w:pPr>
            <w:r w:rsidRPr="006F5C1C">
              <w:rPr>
                <w:color w:val="000000"/>
                <w:sz w:val="24"/>
                <w:szCs w:val="24"/>
                <w:lang w:val="en-US" w:eastAsia="en-US"/>
              </w:rPr>
              <w:t>Hệ thống chăn nuôi</w:t>
            </w:r>
          </w:p>
        </w:tc>
        <w:tc>
          <w:tcPr>
            <w:tcW w:w="0" w:type="auto"/>
            <w:tcBorders>
              <w:top w:val="nil"/>
              <w:left w:val="nil"/>
              <w:bottom w:val="single" w:sz="4" w:space="0" w:color="auto"/>
              <w:right w:val="single" w:sz="4" w:space="0" w:color="auto"/>
            </w:tcBorders>
            <w:shd w:val="clear" w:color="auto" w:fill="auto"/>
            <w:vAlign w:val="center"/>
            <w:hideMark/>
          </w:tcPr>
          <w:p w14:paraId="04A083EA"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1CF16620"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73E7A35A"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1</w:t>
            </w:r>
          </w:p>
        </w:tc>
      </w:tr>
      <w:tr w:rsidR="003B21FD" w:rsidRPr="006F5C1C" w14:paraId="1921FA36" w14:textId="77777777" w:rsidTr="00C52CAF">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1E561E5"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33</w:t>
            </w:r>
          </w:p>
        </w:tc>
        <w:tc>
          <w:tcPr>
            <w:tcW w:w="0" w:type="auto"/>
            <w:tcBorders>
              <w:top w:val="nil"/>
              <w:left w:val="nil"/>
              <w:bottom w:val="single" w:sz="4" w:space="0" w:color="auto"/>
              <w:right w:val="single" w:sz="4" w:space="0" w:color="auto"/>
            </w:tcBorders>
            <w:shd w:val="clear" w:color="auto" w:fill="auto"/>
            <w:vAlign w:val="center"/>
            <w:hideMark/>
          </w:tcPr>
          <w:p w14:paraId="57E93933"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KTL7005</w:t>
            </w:r>
          </w:p>
        </w:tc>
        <w:tc>
          <w:tcPr>
            <w:tcW w:w="0" w:type="auto"/>
            <w:tcBorders>
              <w:top w:val="nil"/>
              <w:left w:val="nil"/>
              <w:bottom w:val="single" w:sz="4" w:space="0" w:color="auto"/>
              <w:right w:val="single" w:sz="4" w:space="0" w:color="auto"/>
            </w:tcBorders>
            <w:shd w:val="clear" w:color="auto" w:fill="auto"/>
            <w:vAlign w:val="center"/>
            <w:hideMark/>
          </w:tcPr>
          <w:p w14:paraId="29443D69" w14:textId="77777777" w:rsidR="003B21FD" w:rsidRPr="006F5C1C" w:rsidRDefault="003B21FD" w:rsidP="00C52CAF">
            <w:pPr>
              <w:rPr>
                <w:color w:val="000000"/>
                <w:sz w:val="24"/>
                <w:szCs w:val="24"/>
                <w:lang w:val="en-US" w:eastAsia="en-US"/>
              </w:rPr>
            </w:pPr>
            <w:r w:rsidRPr="006F5C1C">
              <w:rPr>
                <w:color w:val="000000"/>
                <w:sz w:val="24"/>
                <w:szCs w:val="24"/>
                <w:lang w:val="en-US" w:eastAsia="en-US"/>
              </w:rPr>
              <w:t>Phát triển chuỗi giá trị</w:t>
            </w:r>
          </w:p>
        </w:tc>
        <w:tc>
          <w:tcPr>
            <w:tcW w:w="0" w:type="auto"/>
            <w:tcBorders>
              <w:top w:val="nil"/>
              <w:left w:val="nil"/>
              <w:bottom w:val="single" w:sz="4" w:space="0" w:color="auto"/>
              <w:right w:val="single" w:sz="4" w:space="0" w:color="auto"/>
            </w:tcBorders>
            <w:shd w:val="clear" w:color="auto" w:fill="auto"/>
            <w:vAlign w:val="center"/>
            <w:hideMark/>
          </w:tcPr>
          <w:p w14:paraId="39F4B47F"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7BBD2D52"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2380A40B"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1</w:t>
            </w:r>
          </w:p>
        </w:tc>
      </w:tr>
      <w:tr w:rsidR="003B21FD" w:rsidRPr="006F5C1C" w14:paraId="46331E05" w14:textId="77777777" w:rsidTr="00C52CAF">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788B6A5"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34</w:t>
            </w:r>
          </w:p>
        </w:tc>
        <w:tc>
          <w:tcPr>
            <w:tcW w:w="0" w:type="auto"/>
            <w:tcBorders>
              <w:top w:val="nil"/>
              <w:left w:val="nil"/>
              <w:bottom w:val="single" w:sz="4" w:space="0" w:color="auto"/>
              <w:right w:val="single" w:sz="4" w:space="0" w:color="auto"/>
            </w:tcBorders>
            <w:shd w:val="clear" w:color="auto" w:fill="auto"/>
            <w:vAlign w:val="center"/>
            <w:hideMark/>
          </w:tcPr>
          <w:p w14:paraId="62D3A74A"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VSV7002</w:t>
            </w:r>
          </w:p>
        </w:tc>
        <w:tc>
          <w:tcPr>
            <w:tcW w:w="0" w:type="auto"/>
            <w:tcBorders>
              <w:top w:val="nil"/>
              <w:left w:val="nil"/>
              <w:bottom w:val="single" w:sz="4" w:space="0" w:color="auto"/>
              <w:right w:val="single" w:sz="4" w:space="0" w:color="auto"/>
            </w:tcBorders>
            <w:shd w:val="clear" w:color="auto" w:fill="auto"/>
            <w:vAlign w:val="center"/>
            <w:hideMark/>
          </w:tcPr>
          <w:p w14:paraId="6CC5A96E" w14:textId="77777777" w:rsidR="003B21FD" w:rsidRPr="006F5C1C" w:rsidRDefault="003B21FD" w:rsidP="00C52CAF">
            <w:pPr>
              <w:rPr>
                <w:color w:val="000000"/>
                <w:sz w:val="24"/>
                <w:szCs w:val="24"/>
                <w:lang w:val="en-US" w:eastAsia="en-US"/>
              </w:rPr>
            </w:pPr>
            <w:r w:rsidRPr="006F5C1C">
              <w:rPr>
                <w:color w:val="000000"/>
                <w:sz w:val="24"/>
                <w:szCs w:val="24"/>
                <w:lang w:val="en-US" w:eastAsia="en-US"/>
              </w:rPr>
              <w:t>Công nghệ vi sinh vật trong xử lý môi trường</w:t>
            </w:r>
          </w:p>
        </w:tc>
        <w:tc>
          <w:tcPr>
            <w:tcW w:w="0" w:type="auto"/>
            <w:tcBorders>
              <w:top w:val="nil"/>
              <w:left w:val="nil"/>
              <w:bottom w:val="single" w:sz="4" w:space="0" w:color="auto"/>
              <w:right w:val="single" w:sz="4" w:space="0" w:color="auto"/>
            </w:tcBorders>
            <w:shd w:val="clear" w:color="auto" w:fill="auto"/>
            <w:vAlign w:val="center"/>
            <w:hideMark/>
          </w:tcPr>
          <w:p w14:paraId="7601E236"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3</w:t>
            </w:r>
          </w:p>
        </w:tc>
        <w:tc>
          <w:tcPr>
            <w:tcW w:w="0" w:type="auto"/>
            <w:tcBorders>
              <w:top w:val="nil"/>
              <w:left w:val="nil"/>
              <w:bottom w:val="single" w:sz="4" w:space="0" w:color="auto"/>
              <w:right w:val="single" w:sz="4" w:space="0" w:color="auto"/>
            </w:tcBorders>
            <w:shd w:val="clear" w:color="auto" w:fill="auto"/>
            <w:vAlign w:val="center"/>
            <w:hideMark/>
          </w:tcPr>
          <w:p w14:paraId="41501832"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38BD0344"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1</w:t>
            </w:r>
          </w:p>
        </w:tc>
      </w:tr>
      <w:tr w:rsidR="003B21FD" w:rsidRPr="006F5C1C" w14:paraId="241B136D" w14:textId="77777777" w:rsidTr="00C52CAF">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213893F"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35</w:t>
            </w:r>
          </w:p>
        </w:tc>
        <w:tc>
          <w:tcPr>
            <w:tcW w:w="0" w:type="auto"/>
            <w:tcBorders>
              <w:top w:val="nil"/>
              <w:left w:val="nil"/>
              <w:bottom w:val="single" w:sz="4" w:space="0" w:color="auto"/>
              <w:right w:val="single" w:sz="4" w:space="0" w:color="auto"/>
            </w:tcBorders>
            <w:shd w:val="clear" w:color="auto" w:fill="auto"/>
            <w:vAlign w:val="center"/>
            <w:hideMark/>
          </w:tcPr>
          <w:p w14:paraId="32851127"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CNK7021</w:t>
            </w:r>
          </w:p>
        </w:tc>
        <w:tc>
          <w:tcPr>
            <w:tcW w:w="0" w:type="auto"/>
            <w:tcBorders>
              <w:top w:val="nil"/>
              <w:left w:val="nil"/>
              <w:bottom w:val="single" w:sz="4" w:space="0" w:color="auto"/>
              <w:right w:val="single" w:sz="4" w:space="0" w:color="auto"/>
            </w:tcBorders>
            <w:shd w:val="clear" w:color="auto" w:fill="auto"/>
            <w:vAlign w:val="center"/>
            <w:hideMark/>
          </w:tcPr>
          <w:p w14:paraId="35EFC1C9" w14:textId="77777777" w:rsidR="003B21FD" w:rsidRPr="006F5C1C" w:rsidRDefault="003B21FD" w:rsidP="00C52CAF">
            <w:pPr>
              <w:rPr>
                <w:color w:val="000000"/>
                <w:sz w:val="24"/>
                <w:szCs w:val="24"/>
                <w:lang w:val="en-US" w:eastAsia="en-US"/>
              </w:rPr>
            </w:pPr>
            <w:r w:rsidRPr="006F5C1C">
              <w:rPr>
                <w:color w:val="000000"/>
                <w:sz w:val="24"/>
                <w:szCs w:val="24"/>
                <w:lang w:val="en-US" w:eastAsia="en-US"/>
              </w:rPr>
              <w:t>Phát triển chăn nuôi bền vững</w:t>
            </w:r>
          </w:p>
        </w:tc>
        <w:tc>
          <w:tcPr>
            <w:tcW w:w="0" w:type="auto"/>
            <w:tcBorders>
              <w:top w:val="nil"/>
              <w:left w:val="nil"/>
              <w:bottom w:val="single" w:sz="4" w:space="0" w:color="auto"/>
              <w:right w:val="single" w:sz="4" w:space="0" w:color="auto"/>
            </w:tcBorders>
            <w:shd w:val="clear" w:color="auto" w:fill="auto"/>
            <w:vAlign w:val="center"/>
            <w:hideMark/>
          </w:tcPr>
          <w:p w14:paraId="49EA13D6"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3407CE16"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2A79F790"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0</w:t>
            </w:r>
          </w:p>
        </w:tc>
      </w:tr>
      <w:tr w:rsidR="003B21FD" w:rsidRPr="006F5C1C" w14:paraId="7C9BB2E7" w14:textId="77777777" w:rsidTr="00C52CAF">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DC4F458"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36</w:t>
            </w:r>
          </w:p>
        </w:tc>
        <w:tc>
          <w:tcPr>
            <w:tcW w:w="0" w:type="auto"/>
            <w:tcBorders>
              <w:top w:val="nil"/>
              <w:left w:val="nil"/>
              <w:bottom w:val="single" w:sz="4" w:space="0" w:color="auto"/>
              <w:right w:val="single" w:sz="4" w:space="0" w:color="auto"/>
            </w:tcBorders>
            <w:shd w:val="clear" w:color="auto" w:fill="auto"/>
            <w:vAlign w:val="center"/>
            <w:hideMark/>
          </w:tcPr>
          <w:p w14:paraId="47DEB334"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MKT7013</w:t>
            </w:r>
          </w:p>
        </w:tc>
        <w:tc>
          <w:tcPr>
            <w:tcW w:w="0" w:type="auto"/>
            <w:tcBorders>
              <w:top w:val="nil"/>
              <w:left w:val="nil"/>
              <w:bottom w:val="single" w:sz="4" w:space="0" w:color="auto"/>
              <w:right w:val="single" w:sz="4" w:space="0" w:color="auto"/>
            </w:tcBorders>
            <w:shd w:val="clear" w:color="auto" w:fill="auto"/>
            <w:vAlign w:val="center"/>
            <w:hideMark/>
          </w:tcPr>
          <w:p w14:paraId="458DA68F" w14:textId="77777777" w:rsidR="003B21FD" w:rsidRPr="006F5C1C" w:rsidRDefault="003B21FD" w:rsidP="00C52CAF">
            <w:pPr>
              <w:rPr>
                <w:color w:val="000000"/>
                <w:sz w:val="24"/>
                <w:szCs w:val="24"/>
                <w:lang w:val="en-US" w:eastAsia="en-US"/>
              </w:rPr>
            </w:pPr>
            <w:r w:rsidRPr="006F5C1C">
              <w:rPr>
                <w:color w:val="000000"/>
                <w:sz w:val="24"/>
                <w:szCs w:val="24"/>
                <w:lang w:val="en-US" w:eastAsia="en-US"/>
              </w:rPr>
              <w:t>Kỹ năng lãnh đạo tổ chức</w:t>
            </w:r>
          </w:p>
        </w:tc>
        <w:tc>
          <w:tcPr>
            <w:tcW w:w="0" w:type="auto"/>
            <w:tcBorders>
              <w:top w:val="nil"/>
              <w:left w:val="nil"/>
              <w:bottom w:val="single" w:sz="4" w:space="0" w:color="auto"/>
              <w:right w:val="single" w:sz="4" w:space="0" w:color="auto"/>
            </w:tcBorders>
            <w:shd w:val="clear" w:color="auto" w:fill="auto"/>
            <w:vAlign w:val="center"/>
            <w:hideMark/>
          </w:tcPr>
          <w:p w14:paraId="663B9F87"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1863E73F"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4BAB1043"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0</w:t>
            </w:r>
          </w:p>
        </w:tc>
      </w:tr>
      <w:tr w:rsidR="003B21FD" w:rsidRPr="006F5C1C" w14:paraId="674FA5A1" w14:textId="77777777" w:rsidTr="00C52CAF">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C2B3C94"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37</w:t>
            </w:r>
          </w:p>
        </w:tc>
        <w:tc>
          <w:tcPr>
            <w:tcW w:w="0" w:type="auto"/>
            <w:tcBorders>
              <w:top w:val="nil"/>
              <w:left w:val="nil"/>
              <w:bottom w:val="single" w:sz="4" w:space="0" w:color="auto"/>
              <w:right w:val="single" w:sz="4" w:space="0" w:color="auto"/>
            </w:tcBorders>
            <w:shd w:val="clear" w:color="auto" w:fill="auto"/>
            <w:vAlign w:val="center"/>
            <w:hideMark/>
          </w:tcPr>
          <w:p w14:paraId="21BFF2ED"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KNN7005</w:t>
            </w:r>
          </w:p>
        </w:tc>
        <w:tc>
          <w:tcPr>
            <w:tcW w:w="0" w:type="auto"/>
            <w:tcBorders>
              <w:top w:val="nil"/>
              <w:left w:val="nil"/>
              <w:bottom w:val="single" w:sz="4" w:space="0" w:color="auto"/>
              <w:right w:val="single" w:sz="4" w:space="0" w:color="auto"/>
            </w:tcBorders>
            <w:shd w:val="clear" w:color="auto" w:fill="auto"/>
            <w:vAlign w:val="center"/>
            <w:hideMark/>
          </w:tcPr>
          <w:p w14:paraId="5BD73CFF" w14:textId="77777777" w:rsidR="003B21FD" w:rsidRPr="006F5C1C" w:rsidRDefault="003B21FD" w:rsidP="00C52CAF">
            <w:pPr>
              <w:rPr>
                <w:color w:val="000000"/>
                <w:sz w:val="24"/>
                <w:szCs w:val="24"/>
                <w:lang w:val="en-US" w:eastAsia="en-US"/>
              </w:rPr>
            </w:pPr>
            <w:r w:rsidRPr="006F5C1C">
              <w:rPr>
                <w:color w:val="000000"/>
                <w:sz w:val="24"/>
                <w:szCs w:val="24"/>
                <w:lang w:val="en-US" w:eastAsia="en-US"/>
              </w:rPr>
              <w:t>Kỹ năng giao tiếp và thuyết trình</w:t>
            </w:r>
          </w:p>
        </w:tc>
        <w:tc>
          <w:tcPr>
            <w:tcW w:w="0" w:type="auto"/>
            <w:tcBorders>
              <w:top w:val="nil"/>
              <w:left w:val="nil"/>
              <w:bottom w:val="single" w:sz="4" w:space="0" w:color="auto"/>
              <w:right w:val="single" w:sz="4" w:space="0" w:color="auto"/>
            </w:tcBorders>
            <w:shd w:val="clear" w:color="auto" w:fill="auto"/>
            <w:vAlign w:val="center"/>
            <w:hideMark/>
          </w:tcPr>
          <w:p w14:paraId="6B4BE6BD"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59DFD446"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7ADF65C1"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0</w:t>
            </w:r>
          </w:p>
        </w:tc>
      </w:tr>
      <w:tr w:rsidR="003B21FD" w:rsidRPr="006F5C1C" w14:paraId="19078DC4" w14:textId="77777777" w:rsidTr="00C52CAF">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5920FE4"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38</w:t>
            </w:r>
          </w:p>
        </w:tc>
        <w:tc>
          <w:tcPr>
            <w:tcW w:w="0" w:type="auto"/>
            <w:tcBorders>
              <w:top w:val="nil"/>
              <w:left w:val="nil"/>
              <w:bottom w:val="single" w:sz="4" w:space="0" w:color="auto"/>
              <w:right w:val="single" w:sz="4" w:space="0" w:color="auto"/>
            </w:tcBorders>
            <w:shd w:val="clear" w:color="auto" w:fill="auto"/>
            <w:vAlign w:val="center"/>
            <w:hideMark/>
          </w:tcPr>
          <w:p w14:paraId="7F788813"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PTN7010</w:t>
            </w:r>
          </w:p>
        </w:tc>
        <w:tc>
          <w:tcPr>
            <w:tcW w:w="0" w:type="auto"/>
            <w:tcBorders>
              <w:top w:val="nil"/>
              <w:left w:val="nil"/>
              <w:bottom w:val="single" w:sz="4" w:space="0" w:color="auto"/>
              <w:right w:val="single" w:sz="4" w:space="0" w:color="auto"/>
            </w:tcBorders>
            <w:shd w:val="clear" w:color="auto" w:fill="auto"/>
            <w:vAlign w:val="center"/>
            <w:hideMark/>
          </w:tcPr>
          <w:p w14:paraId="4E09309F" w14:textId="77777777" w:rsidR="003B21FD" w:rsidRPr="006F5C1C" w:rsidRDefault="003B21FD" w:rsidP="00C52CAF">
            <w:pPr>
              <w:rPr>
                <w:color w:val="000000"/>
                <w:sz w:val="24"/>
                <w:szCs w:val="24"/>
                <w:lang w:val="en-US" w:eastAsia="en-US"/>
              </w:rPr>
            </w:pPr>
            <w:r w:rsidRPr="006F5C1C">
              <w:rPr>
                <w:color w:val="000000"/>
                <w:sz w:val="24"/>
                <w:szCs w:val="24"/>
                <w:lang w:val="en-US" w:eastAsia="en-US"/>
              </w:rPr>
              <w:t>Quản lý chương trình và dự án nâng cao</w:t>
            </w:r>
          </w:p>
        </w:tc>
        <w:tc>
          <w:tcPr>
            <w:tcW w:w="0" w:type="auto"/>
            <w:tcBorders>
              <w:top w:val="nil"/>
              <w:left w:val="nil"/>
              <w:bottom w:val="single" w:sz="4" w:space="0" w:color="auto"/>
              <w:right w:val="single" w:sz="4" w:space="0" w:color="auto"/>
            </w:tcBorders>
            <w:shd w:val="clear" w:color="auto" w:fill="auto"/>
            <w:vAlign w:val="center"/>
            <w:hideMark/>
          </w:tcPr>
          <w:p w14:paraId="519B1702"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45CE79FF"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1D2B1669"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1</w:t>
            </w:r>
          </w:p>
        </w:tc>
      </w:tr>
      <w:tr w:rsidR="003B21FD" w:rsidRPr="006F5C1C" w14:paraId="42250476" w14:textId="77777777" w:rsidTr="00C52CAF">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1D666F4"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39</w:t>
            </w:r>
          </w:p>
        </w:tc>
        <w:tc>
          <w:tcPr>
            <w:tcW w:w="0" w:type="auto"/>
            <w:tcBorders>
              <w:top w:val="nil"/>
              <w:left w:val="nil"/>
              <w:bottom w:val="single" w:sz="4" w:space="0" w:color="auto"/>
              <w:right w:val="single" w:sz="4" w:space="0" w:color="auto"/>
            </w:tcBorders>
            <w:shd w:val="clear" w:color="auto" w:fill="auto"/>
            <w:vAlign w:val="center"/>
            <w:hideMark/>
          </w:tcPr>
          <w:p w14:paraId="293874CF"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HTN7002</w:t>
            </w:r>
          </w:p>
        </w:tc>
        <w:tc>
          <w:tcPr>
            <w:tcW w:w="0" w:type="auto"/>
            <w:tcBorders>
              <w:top w:val="nil"/>
              <w:left w:val="nil"/>
              <w:bottom w:val="single" w:sz="4" w:space="0" w:color="auto"/>
              <w:right w:val="single" w:sz="4" w:space="0" w:color="auto"/>
            </w:tcBorders>
            <w:shd w:val="clear" w:color="auto" w:fill="auto"/>
            <w:vAlign w:val="center"/>
            <w:hideMark/>
          </w:tcPr>
          <w:p w14:paraId="75E5FEB0" w14:textId="77777777" w:rsidR="003B21FD" w:rsidRPr="006F5C1C" w:rsidRDefault="003B21FD" w:rsidP="00C52CAF">
            <w:pPr>
              <w:rPr>
                <w:color w:val="000000"/>
                <w:sz w:val="24"/>
                <w:szCs w:val="24"/>
                <w:lang w:val="en-US" w:eastAsia="en-US"/>
              </w:rPr>
            </w:pPr>
            <w:r w:rsidRPr="006F5C1C">
              <w:rPr>
                <w:color w:val="000000"/>
                <w:sz w:val="24"/>
                <w:szCs w:val="24"/>
                <w:lang w:val="en-US" w:eastAsia="en-US"/>
              </w:rPr>
              <w:t>Hệ thống nông nghiệp</w:t>
            </w:r>
          </w:p>
        </w:tc>
        <w:tc>
          <w:tcPr>
            <w:tcW w:w="0" w:type="auto"/>
            <w:tcBorders>
              <w:top w:val="nil"/>
              <w:left w:val="nil"/>
              <w:bottom w:val="single" w:sz="4" w:space="0" w:color="auto"/>
              <w:right w:val="single" w:sz="4" w:space="0" w:color="auto"/>
            </w:tcBorders>
            <w:shd w:val="clear" w:color="auto" w:fill="auto"/>
            <w:vAlign w:val="center"/>
            <w:hideMark/>
          </w:tcPr>
          <w:p w14:paraId="1368AFCF"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322D5411"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0FFEEF0A"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0</w:t>
            </w:r>
          </w:p>
        </w:tc>
      </w:tr>
      <w:tr w:rsidR="003B21FD" w:rsidRPr="006F5C1C" w14:paraId="4A837565" w14:textId="77777777" w:rsidTr="00C52CAF">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128F4B1"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40</w:t>
            </w:r>
          </w:p>
        </w:tc>
        <w:tc>
          <w:tcPr>
            <w:tcW w:w="0" w:type="auto"/>
            <w:tcBorders>
              <w:top w:val="nil"/>
              <w:left w:val="nil"/>
              <w:bottom w:val="single" w:sz="4" w:space="0" w:color="auto"/>
              <w:right w:val="single" w:sz="4" w:space="0" w:color="auto"/>
            </w:tcBorders>
            <w:shd w:val="clear" w:color="auto" w:fill="auto"/>
            <w:vAlign w:val="center"/>
            <w:hideMark/>
          </w:tcPr>
          <w:p w14:paraId="3B3FEB44"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CVS7003</w:t>
            </w:r>
          </w:p>
        </w:tc>
        <w:tc>
          <w:tcPr>
            <w:tcW w:w="0" w:type="auto"/>
            <w:tcBorders>
              <w:top w:val="nil"/>
              <w:left w:val="nil"/>
              <w:bottom w:val="single" w:sz="4" w:space="0" w:color="auto"/>
              <w:right w:val="single" w:sz="4" w:space="0" w:color="auto"/>
            </w:tcBorders>
            <w:shd w:val="clear" w:color="auto" w:fill="auto"/>
            <w:vAlign w:val="center"/>
            <w:hideMark/>
          </w:tcPr>
          <w:p w14:paraId="1E3155B0" w14:textId="77777777" w:rsidR="003B21FD" w:rsidRPr="006F5C1C" w:rsidRDefault="003B21FD" w:rsidP="00C52CAF">
            <w:pPr>
              <w:rPr>
                <w:color w:val="000000"/>
                <w:sz w:val="24"/>
                <w:szCs w:val="24"/>
                <w:lang w:val="en-US" w:eastAsia="en-US"/>
              </w:rPr>
            </w:pPr>
            <w:r w:rsidRPr="006F5C1C">
              <w:rPr>
                <w:color w:val="000000"/>
                <w:sz w:val="24"/>
                <w:szCs w:val="24"/>
                <w:lang w:val="en-US" w:eastAsia="en-US"/>
              </w:rPr>
              <w:t>Vi sinh vật học môi trường ứng dụng</w:t>
            </w:r>
          </w:p>
        </w:tc>
        <w:tc>
          <w:tcPr>
            <w:tcW w:w="0" w:type="auto"/>
            <w:tcBorders>
              <w:top w:val="nil"/>
              <w:left w:val="nil"/>
              <w:bottom w:val="single" w:sz="4" w:space="0" w:color="auto"/>
              <w:right w:val="single" w:sz="4" w:space="0" w:color="auto"/>
            </w:tcBorders>
            <w:shd w:val="clear" w:color="auto" w:fill="auto"/>
            <w:vAlign w:val="center"/>
            <w:hideMark/>
          </w:tcPr>
          <w:p w14:paraId="65B10D70"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545D6CFC"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1F2ADD96"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0</w:t>
            </w:r>
          </w:p>
        </w:tc>
      </w:tr>
      <w:tr w:rsidR="003B21FD" w:rsidRPr="006F5C1C" w14:paraId="17729892" w14:textId="77777777" w:rsidTr="00C52CAF">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03B7C7C"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41</w:t>
            </w:r>
          </w:p>
        </w:tc>
        <w:tc>
          <w:tcPr>
            <w:tcW w:w="0" w:type="auto"/>
            <w:tcBorders>
              <w:top w:val="nil"/>
              <w:left w:val="nil"/>
              <w:bottom w:val="single" w:sz="4" w:space="0" w:color="auto"/>
              <w:right w:val="single" w:sz="4" w:space="0" w:color="auto"/>
            </w:tcBorders>
            <w:shd w:val="clear" w:color="auto" w:fill="auto"/>
            <w:vAlign w:val="center"/>
            <w:hideMark/>
          </w:tcPr>
          <w:p w14:paraId="75235DE3"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HTD7001</w:t>
            </w:r>
          </w:p>
        </w:tc>
        <w:tc>
          <w:tcPr>
            <w:tcW w:w="0" w:type="auto"/>
            <w:tcBorders>
              <w:top w:val="nil"/>
              <w:left w:val="nil"/>
              <w:bottom w:val="single" w:sz="4" w:space="0" w:color="auto"/>
              <w:right w:val="single" w:sz="4" w:space="0" w:color="auto"/>
            </w:tcBorders>
            <w:shd w:val="clear" w:color="auto" w:fill="auto"/>
            <w:vAlign w:val="center"/>
            <w:hideMark/>
          </w:tcPr>
          <w:p w14:paraId="68D5BA2F" w14:textId="77777777" w:rsidR="003B21FD" w:rsidRPr="006F5C1C" w:rsidRDefault="003B21FD" w:rsidP="00C52CAF">
            <w:pPr>
              <w:rPr>
                <w:color w:val="000000"/>
                <w:sz w:val="24"/>
                <w:szCs w:val="24"/>
                <w:lang w:val="en-US" w:eastAsia="en-US"/>
              </w:rPr>
            </w:pPr>
            <w:r w:rsidRPr="006F5C1C">
              <w:rPr>
                <w:color w:val="000000"/>
                <w:sz w:val="24"/>
                <w:szCs w:val="24"/>
                <w:lang w:val="en-US" w:eastAsia="en-US"/>
              </w:rPr>
              <w:t>Kinh tế và quản lý điện năng</w:t>
            </w:r>
          </w:p>
        </w:tc>
        <w:tc>
          <w:tcPr>
            <w:tcW w:w="0" w:type="auto"/>
            <w:tcBorders>
              <w:top w:val="nil"/>
              <w:left w:val="nil"/>
              <w:bottom w:val="single" w:sz="4" w:space="0" w:color="auto"/>
              <w:right w:val="single" w:sz="4" w:space="0" w:color="auto"/>
            </w:tcBorders>
            <w:shd w:val="clear" w:color="auto" w:fill="auto"/>
            <w:vAlign w:val="center"/>
            <w:hideMark/>
          </w:tcPr>
          <w:p w14:paraId="6A548C7E"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489E9B6F"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07BDCD1D"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1</w:t>
            </w:r>
          </w:p>
        </w:tc>
      </w:tr>
      <w:tr w:rsidR="003B21FD" w:rsidRPr="006F5C1C" w14:paraId="20DC5096" w14:textId="77777777" w:rsidTr="00C52CAF">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253D403"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42</w:t>
            </w:r>
          </w:p>
        </w:tc>
        <w:tc>
          <w:tcPr>
            <w:tcW w:w="0" w:type="auto"/>
            <w:tcBorders>
              <w:top w:val="nil"/>
              <w:left w:val="nil"/>
              <w:bottom w:val="single" w:sz="4" w:space="0" w:color="auto"/>
              <w:right w:val="single" w:sz="4" w:space="0" w:color="auto"/>
            </w:tcBorders>
            <w:shd w:val="clear" w:color="auto" w:fill="auto"/>
            <w:vAlign w:val="center"/>
            <w:hideMark/>
          </w:tcPr>
          <w:p w14:paraId="04F928B2"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KEQ7005</w:t>
            </w:r>
          </w:p>
        </w:tc>
        <w:tc>
          <w:tcPr>
            <w:tcW w:w="0" w:type="auto"/>
            <w:tcBorders>
              <w:top w:val="nil"/>
              <w:left w:val="nil"/>
              <w:bottom w:val="single" w:sz="4" w:space="0" w:color="auto"/>
              <w:right w:val="single" w:sz="4" w:space="0" w:color="auto"/>
            </w:tcBorders>
            <w:shd w:val="clear" w:color="auto" w:fill="auto"/>
            <w:vAlign w:val="center"/>
            <w:hideMark/>
          </w:tcPr>
          <w:p w14:paraId="659AF194" w14:textId="77777777" w:rsidR="003B21FD" w:rsidRPr="006F5C1C" w:rsidRDefault="003B21FD" w:rsidP="00C52CAF">
            <w:pPr>
              <w:rPr>
                <w:color w:val="000000"/>
                <w:sz w:val="24"/>
                <w:szCs w:val="24"/>
                <w:lang w:val="en-US" w:eastAsia="en-US"/>
              </w:rPr>
            </w:pPr>
            <w:r w:rsidRPr="006F5C1C">
              <w:rPr>
                <w:color w:val="000000"/>
                <w:sz w:val="24"/>
                <w:szCs w:val="24"/>
                <w:lang w:val="en-US" w:eastAsia="en-US"/>
              </w:rPr>
              <w:t xml:space="preserve">Kỹ năng phân tích kinh doanh </w:t>
            </w:r>
          </w:p>
        </w:tc>
        <w:tc>
          <w:tcPr>
            <w:tcW w:w="0" w:type="auto"/>
            <w:tcBorders>
              <w:top w:val="nil"/>
              <w:left w:val="nil"/>
              <w:bottom w:val="single" w:sz="4" w:space="0" w:color="auto"/>
              <w:right w:val="single" w:sz="4" w:space="0" w:color="auto"/>
            </w:tcBorders>
            <w:shd w:val="clear" w:color="auto" w:fill="auto"/>
            <w:vAlign w:val="center"/>
            <w:hideMark/>
          </w:tcPr>
          <w:p w14:paraId="0432AE75"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275B835D"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7CCB5DD9"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0</w:t>
            </w:r>
          </w:p>
        </w:tc>
      </w:tr>
      <w:tr w:rsidR="003B21FD" w:rsidRPr="006F5C1C" w14:paraId="70C112AE" w14:textId="77777777" w:rsidTr="00C52CAF">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F0C3C9F"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43</w:t>
            </w:r>
          </w:p>
        </w:tc>
        <w:tc>
          <w:tcPr>
            <w:tcW w:w="0" w:type="auto"/>
            <w:tcBorders>
              <w:top w:val="nil"/>
              <w:left w:val="nil"/>
              <w:bottom w:val="single" w:sz="4" w:space="0" w:color="auto"/>
              <w:right w:val="single" w:sz="4" w:space="0" w:color="auto"/>
            </w:tcBorders>
            <w:shd w:val="clear" w:color="auto" w:fill="auto"/>
            <w:vAlign w:val="center"/>
            <w:hideMark/>
          </w:tcPr>
          <w:p w14:paraId="537E6718"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KNN7003</w:t>
            </w:r>
          </w:p>
        </w:tc>
        <w:tc>
          <w:tcPr>
            <w:tcW w:w="0" w:type="auto"/>
            <w:tcBorders>
              <w:top w:val="nil"/>
              <w:left w:val="nil"/>
              <w:bottom w:val="single" w:sz="4" w:space="0" w:color="auto"/>
              <w:right w:val="single" w:sz="4" w:space="0" w:color="auto"/>
            </w:tcBorders>
            <w:shd w:val="clear" w:color="auto" w:fill="auto"/>
            <w:vAlign w:val="center"/>
            <w:hideMark/>
          </w:tcPr>
          <w:p w14:paraId="3345DA90" w14:textId="77777777" w:rsidR="003B21FD" w:rsidRPr="006F5C1C" w:rsidRDefault="003B21FD" w:rsidP="00C52CAF">
            <w:pPr>
              <w:rPr>
                <w:color w:val="000000"/>
                <w:sz w:val="24"/>
                <w:szCs w:val="24"/>
                <w:lang w:val="en-US" w:eastAsia="en-US"/>
              </w:rPr>
            </w:pPr>
            <w:r w:rsidRPr="006F5C1C">
              <w:rPr>
                <w:color w:val="000000"/>
                <w:sz w:val="24"/>
                <w:szCs w:val="24"/>
                <w:lang w:val="en-US" w:eastAsia="en-US"/>
              </w:rPr>
              <w:t>Kinh tế nông nghiệp ứng dụng</w:t>
            </w:r>
          </w:p>
        </w:tc>
        <w:tc>
          <w:tcPr>
            <w:tcW w:w="0" w:type="auto"/>
            <w:tcBorders>
              <w:top w:val="nil"/>
              <w:left w:val="nil"/>
              <w:bottom w:val="single" w:sz="4" w:space="0" w:color="auto"/>
              <w:right w:val="single" w:sz="4" w:space="0" w:color="auto"/>
            </w:tcBorders>
            <w:shd w:val="clear" w:color="auto" w:fill="auto"/>
            <w:vAlign w:val="center"/>
            <w:hideMark/>
          </w:tcPr>
          <w:p w14:paraId="19DE8DCC"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3</w:t>
            </w:r>
          </w:p>
        </w:tc>
        <w:tc>
          <w:tcPr>
            <w:tcW w:w="0" w:type="auto"/>
            <w:tcBorders>
              <w:top w:val="nil"/>
              <w:left w:val="nil"/>
              <w:bottom w:val="single" w:sz="4" w:space="0" w:color="auto"/>
              <w:right w:val="single" w:sz="4" w:space="0" w:color="auto"/>
            </w:tcBorders>
            <w:shd w:val="clear" w:color="auto" w:fill="auto"/>
            <w:vAlign w:val="center"/>
            <w:hideMark/>
          </w:tcPr>
          <w:p w14:paraId="09F28987"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3892BF49"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1</w:t>
            </w:r>
          </w:p>
        </w:tc>
      </w:tr>
      <w:tr w:rsidR="003B21FD" w:rsidRPr="006F5C1C" w14:paraId="4FC85724" w14:textId="77777777" w:rsidTr="00C52CAF">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9F6A222"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44</w:t>
            </w:r>
          </w:p>
        </w:tc>
        <w:tc>
          <w:tcPr>
            <w:tcW w:w="0" w:type="auto"/>
            <w:tcBorders>
              <w:top w:val="nil"/>
              <w:left w:val="nil"/>
              <w:bottom w:val="single" w:sz="4" w:space="0" w:color="auto"/>
              <w:right w:val="single" w:sz="4" w:space="0" w:color="auto"/>
            </w:tcBorders>
            <w:shd w:val="clear" w:color="auto" w:fill="auto"/>
            <w:vAlign w:val="center"/>
            <w:hideMark/>
          </w:tcPr>
          <w:p w14:paraId="45B6D52F"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QHD7001</w:t>
            </w:r>
          </w:p>
        </w:tc>
        <w:tc>
          <w:tcPr>
            <w:tcW w:w="0" w:type="auto"/>
            <w:tcBorders>
              <w:top w:val="nil"/>
              <w:left w:val="nil"/>
              <w:bottom w:val="single" w:sz="4" w:space="0" w:color="auto"/>
              <w:right w:val="single" w:sz="4" w:space="0" w:color="auto"/>
            </w:tcBorders>
            <w:shd w:val="clear" w:color="auto" w:fill="auto"/>
            <w:vAlign w:val="center"/>
            <w:hideMark/>
          </w:tcPr>
          <w:p w14:paraId="121D35F5" w14:textId="77777777" w:rsidR="003B21FD" w:rsidRPr="006F5C1C" w:rsidRDefault="003B21FD" w:rsidP="00C52CAF">
            <w:pPr>
              <w:rPr>
                <w:color w:val="000000"/>
                <w:sz w:val="24"/>
                <w:szCs w:val="24"/>
                <w:lang w:val="en-US" w:eastAsia="en-US"/>
              </w:rPr>
            </w:pPr>
            <w:r w:rsidRPr="006F5C1C">
              <w:rPr>
                <w:color w:val="000000"/>
                <w:sz w:val="24"/>
                <w:szCs w:val="24"/>
                <w:lang w:val="en-US" w:eastAsia="en-US"/>
              </w:rPr>
              <w:t>Quy hoạch sản xuất nông nghiệp</w:t>
            </w:r>
          </w:p>
        </w:tc>
        <w:tc>
          <w:tcPr>
            <w:tcW w:w="0" w:type="auto"/>
            <w:tcBorders>
              <w:top w:val="nil"/>
              <w:left w:val="nil"/>
              <w:bottom w:val="single" w:sz="4" w:space="0" w:color="auto"/>
              <w:right w:val="single" w:sz="4" w:space="0" w:color="auto"/>
            </w:tcBorders>
            <w:shd w:val="clear" w:color="auto" w:fill="auto"/>
            <w:vAlign w:val="center"/>
            <w:hideMark/>
          </w:tcPr>
          <w:p w14:paraId="05ABAF3B"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266E18E4"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68BDADFB"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0</w:t>
            </w:r>
          </w:p>
        </w:tc>
      </w:tr>
      <w:tr w:rsidR="003B21FD" w:rsidRPr="006F5C1C" w14:paraId="09E1C399" w14:textId="77777777" w:rsidTr="00C52CAF">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3C3DB91"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45</w:t>
            </w:r>
          </w:p>
        </w:tc>
        <w:tc>
          <w:tcPr>
            <w:tcW w:w="0" w:type="auto"/>
            <w:tcBorders>
              <w:top w:val="nil"/>
              <w:left w:val="nil"/>
              <w:bottom w:val="single" w:sz="4" w:space="0" w:color="auto"/>
              <w:right w:val="single" w:sz="4" w:space="0" w:color="auto"/>
            </w:tcBorders>
            <w:shd w:val="clear" w:color="auto" w:fill="auto"/>
            <w:vAlign w:val="center"/>
            <w:hideMark/>
          </w:tcPr>
          <w:p w14:paraId="1BCB1B33"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NTS7004</w:t>
            </w:r>
          </w:p>
        </w:tc>
        <w:tc>
          <w:tcPr>
            <w:tcW w:w="0" w:type="auto"/>
            <w:tcBorders>
              <w:top w:val="nil"/>
              <w:left w:val="nil"/>
              <w:bottom w:val="single" w:sz="4" w:space="0" w:color="auto"/>
              <w:right w:val="single" w:sz="4" w:space="0" w:color="auto"/>
            </w:tcBorders>
            <w:shd w:val="clear" w:color="auto" w:fill="auto"/>
            <w:vAlign w:val="center"/>
            <w:hideMark/>
          </w:tcPr>
          <w:p w14:paraId="59DF3EFB" w14:textId="77777777" w:rsidR="003B21FD" w:rsidRPr="006F5C1C" w:rsidRDefault="003B21FD" w:rsidP="00C52CAF">
            <w:pPr>
              <w:rPr>
                <w:color w:val="000000"/>
                <w:sz w:val="24"/>
                <w:szCs w:val="24"/>
                <w:lang w:val="en-US" w:eastAsia="en-US"/>
              </w:rPr>
            </w:pPr>
            <w:r w:rsidRPr="006F5C1C">
              <w:rPr>
                <w:color w:val="000000"/>
                <w:sz w:val="24"/>
                <w:szCs w:val="24"/>
                <w:lang w:val="en-US" w:eastAsia="en-US"/>
              </w:rPr>
              <w:t>Hệ thống nuôi trồng thủy sản</w:t>
            </w:r>
          </w:p>
        </w:tc>
        <w:tc>
          <w:tcPr>
            <w:tcW w:w="0" w:type="auto"/>
            <w:tcBorders>
              <w:top w:val="nil"/>
              <w:left w:val="nil"/>
              <w:bottom w:val="single" w:sz="4" w:space="0" w:color="auto"/>
              <w:right w:val="single" w:sz="4" w:space="0" w:color="auto"/>
            </w:tcBorders>
            <w:shd w:val="clear" w:color="auto" w:fill="auto"/>
            <w:vAlign w:val="center"/>
            <w:hideMark/>
          </w:tcPr>
          <w:p w14:paraId="647FF9A6"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noWrap/>
            <w:vAlign w:val="center"/>
            <w:hideMark/>
          </w:tcPr>
          <w:p w14:paraId="1C9946AC" w14:textId="77777777" w:rsidR="003B21FD" w:rsidRPr="006F5C1C" w:rsidRDefault="003B21FD" w:rsidP="00C52CAF">
            <w:pPr>
              <w:jc w:val="center"/>
              <w:rPr>
                <w:color w:val="000000"/>
                <w:sz w:val="22"/>
                <w:szCs w:val="22"/>
                <w:lang w:val="en-US" w:eastAsia="en-US"/>
              </w:rPr>
            </w:pPr>
            <w:r w:rsidRPr="006F5C1C">
              <w:rPr>
                <w:color w:val="000000"/>
                <w:sz w:val="22"/>
                <w:szCs w:val="22"/>
                <w:lang w:val="en-US" w:eastAsia="en-US"/>
              </w:rPr>
              <w:t>2</w:t>
            </w:r>
          </w:p>
        </w:tc>
        <w:tc>
          <w:tcPr>
            <w:tcW w:w="0" w:type="auto"/>
            <w:tcBorders>
              <w:top w:val="nil"/>
              <w:left w:val="nil"/>
              <w:bottom w:val="single" w:sz="4" w:space="0" w:color="auto"/>
              <w:right w:val="single" w:sz="4" w:space="0" w:color="auto"/>
            </w:tcBorders>
            <w:shd w:val="clear" w:color="auto" w:fill="auto"/>
            <w:noWrap/>
            <w:vAlign w:val="center"/>
            <w:hideMark/>
          </w:tcPr>
          <w:p w14:paraId="3F390781" w14:textId="77777777" w:rsidR="003B21FD" w:rsidRPr="006F5C1C" w:rsidRDefault="003B21FD" w:rsidP="00C52CAF">
            <w:pPr>
              <w:jc w:val="center"/>
              <w:rPr>
                <w:color w:val="000000"/>
                <w:sz w:val="22"/>
                <w:szCs w:val="22"/>
                <w:lang w:val="en-US" w:eastAsia="en-US"/>
              </w:rPr>
            </w:pPr>
            <w:r w:rsidRPr="006F5C1C">
              <w:rPr>
                <w:color w:val="000000"/>
                <w:sz w:val="22"/>
                <w:szCs w:val="22"/>
                <w:lang w:val="en-US" w:eastAsia="en-US"/>
              </w:rPr>
              <w:t>0</w:t>
            </w:r>
          </w:p>
        </w:tc>
      </w:tr>
      <w:tr w:rsidR="003B21FD" w:rsidRPr="006F5C1C" w14:paraId="33D81F06" w14:textId="77777777" w:rsidTr="00C52CAF">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5196EFE"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2BC3D8C5"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vAlign w:val="center"/>
            <w:hideMark/>
          </w:tcPr>
          <w:p w14:paraId="135FD6E2" w14:textId="77777777" w:rsidR="003B21FD" w:rsidRPr="006F5C1C" w:rsidRDefault="003B21FD" w:rsidP="00C52CAF">
            <w:pPr>
              <w:jc w:val="center"/>
              <w:rPr>
                <w:b/>
                <w:bCs/>
                <w:color w:val="000000"/>
                <w:sz w:val="24"/>
                <w:szCs w:val="24"/>
                <w:lang w:val="en-US" w:eastAsia="en-US"/>
              </w:rPr>
            </w:pPr>
            <w:r w:rsidRPr="006F5C1C">
              <w:rPr>
                <w:b/>
                <w:bCs/>
                <w:color w:val="000000"/>
                <w:sz w:val="24"/>
                <w:szCs w:val="24"/>
                <w:lang w:val="en-US" w:eastAsia="en-US"/>
              </w:rPr>
              <w:t>Tổng tín chỉ tự chọn</w:t>
            </w:r>
          </w:p>
        </w:tc>
        <w:tc>
          <w:tcPr>
            <w:tcW w:w="0" w:type="auto"/>
            <w:tcBorders>
              <w:top w:val="nil"/>
              <w:left w:val="nil"/>
              <w:bottom w:val="single" w:sz="4" w:space="0" w:color="auto"/>
              <w:right w:val="single" w:sz="4" w:space="0" w:color="auto"/>
            </w:tcBorders>
            <w:shd w:val="clear" w:color="auto" w:fill="auto"/>
            <w:vAlign w:val="center"/>
            <w:hideMark/>
          </w:tcPr>
          <w:p w14:paraId="5EC3635B" w14:textId="77777777" w:rsidR="003B21FD" w:rsidRPr="006F5C1C" w:rsidRDefault="003B21FD" w:rsidP="00C52CAF">
            <w:pPr>
              <w:jc w:val="center"/>
              <w:rPr>
                <w:b/>
                <w:bCs/>
                <w:color w:val="000000"/>
                <w:sz w:val="24"/>
                <w:szCs w:val="24"/>
                <w:lang w:val="en-US" w:eastAsia="en-US"/>
              </w:rPr>
            </w:pPr>
            <w:r>
              <w:rPr>
                <w:b/>
                <w:bCs/>
                <w:color w:val="000000"/>
                <w:sz w:val="24"/>
                <w:szCs w:val="24"/>
                <w:lang w:val="en-US" w:eastAsia="en-US"/>
              </w:rPr>
              <w:t>18</w:t>
            </w:r>
          </w:p>
        </w:tc>
        <w:tc>
          <w:tcPr>
            <w:tcW w:w="0" w:type="auto"/>
            <w:tcBorders>
              <w:top w:val="nil"/>
              <w:left w:val="nil"/>
              <w:bottom w:val="single" w:sz="4" w:space="0" w:color="auto"/>
              <w:right w:val="single" w:sz="4" w:space="0" w:color="auto"/>
            </w:tcBorders>
            <w:shd w:val="clear" w:color="auto" w:fill="auto"/>
            <w:noWrap/>
            <w:vAlign w:val="bottom"/>
            <w:hideMark/>
          </w:tcPr>
          <w:p w14:paraId="08C7904D" w14:textId="77777777" w:rsidR="003B21FD" w:rsidRPr="0055654E" w:rsidRDefault="003B21FD" w:rsidP="00C52CAF">
            <w:pPr>
              <w:jc w:val="center"/>
              <w:rPr>
                <w:b/>
                <w:bCs/>
                <w:color w:val="000000"/>
                <w:sz w:val="24"/>
                <w:szCs w:val="24"/>
                <w:highlight w:val="green"/>
                <w:lang w:val="en-US" w:eastAsia="en-US"/>
              </w:rPr>
            </w:pPr>
            <w:r w:rsidRPr="0055654E">
              <w:rPr>
                <w:b/>
                <w:bCs/>
                <w:color w:val="000000"/>
                <w:sz w:val="24"/>
                <w:szCs w:val="24"/>
                <w:highlight w:val="green"/>
                <w:lang w:val="en-US" w:eastAsia="en-US"/>
              </w:rPr>
              <w:t>≥1</w:t>
            </w:r>
            <w:r>
              <w:rPr>
                <w:b/>
                <w:bCs/>
                <w:color w:val="000000"/>
                <w:sz w:val="24"/>
                <w:szCs w:val="24"/>
                <w:highlight w:val="green"/>
                <w:lang w:val="en-US" w:eastAsia="en-US"/>
              </w:rPr>
              <w:t>4</w:t>
            </w:r>
          </w:p>
        </w:tc>
        <w:tc>
          <w:tcPr>
            <w:tcW w:w="0" w:type="auto"/>
            <w:tcBorders>
              <w:top w:val="nil"/>
              <w:left w:val="nil"/>
              <w:bottom w:val="single" w:sz="4" w:space="0" w:color="auto"/>
              <w:right w:val="single" w:sz="4" w:space="0" w:color="auto"/>
            </w:tcBorders>
            <w:shd w:val="clear" w:color="auto" w:fill="auto"/>
            <w:noWrap/>
            <w:vAlign w:val="bottom"/>
            <w:hideMark/>
          </w:tcPr>
          <w:p w14:paraId="6AF77F36" w14:textId="77777777" w:rsidR="003B21FD" w:rsidRPr="0055654E" w:rsidRDefault="003B21FD" w:rsidP="00C52CAF">
            <w:pPr>
              <w:jc w:val="center"/>
              <w:rPr>
                <w:b/>
                <w:bCs/>
                <w:color w:val="000000"/>
                <w:sz w:val="24"/>
                <w:szCs w:val="24"/>
                <w:highlight w:val="green"/>
                <w:lang w:val="en-US" w:eastAsia="en-US"/>
              </w:rPr>
            </w:pPr>
            <w:r w:rsidRPr="0055654E">
              <w:rPr>
                <w:b/>
                <w:bCs/>
                <w:color w:val="000000"/>
                <w:sz w:val="24"/>
                <w:szCs w:val="24"/>
                <w:highlight w:val="green"/>
                <w:lang w:val="en-US" w:eastAsia="en-US"/>
              </w:rPr>
              <w:t>≤4</w:t>
            </w:r>
          </w:p>
        </w:tc>
      </w:tr>
      <w:tr w:rsidR="003B21FD" w:rsidRPr="006F5C1C" w14:paraId="181C342A" w14:textId="77777777" w:rsidTr="00C52CAF">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52AEBF2"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5AAA5052" w14:textId="77777777" w:rsidR="003B21FD" w:rsidRPr="006F5C1C" w:rsidRDefault="003B21FD" w:rsidP="00C52CAF">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vAlign w:val="center"/>
            <w:hideMark/>
          </w:tcPr>
          <w:p w14:paraId="52D83679" w14:textId="77777777" w:rsidR="003B21FD" w:rsidRPr="006F5C1C" w:rsidRDefault="003B21FD" w:rsidP="00C52CAF">
            <w:pPr>
              <w:rPr>
                <w:b/>
                <w:bCs/>
                <w:color w:val="000000"/>
                <w:sz w:val="24"/>
                <w:szCs w:val="24"/>
                <w:lang w:val="en-US" w:eastAsia="en-US"/>
              </w:rPr>
            </w:pPr>
            <w:r w:rsidRPr="006F5C1C">
              <w:rPr>
                <w:b/>
                <w:bCs/>
                <w:color w:val="000000"/>
                <w:sz w:val="24"/>
                <w:szCs w:val="24"/>
                <w:lang w:val="en-US" w:eastAsia="en-US"/>
              </w:rPr>
              <w:t>Luận văn thạc sĩ</w:t>
            </w:r>
          </w:p>
        </w:tc>
        <w:tc>
          <w:tcPr>
            <w:tcW w:w="0" w:type="auto"/>
            <w:tcBorders>
              <w:top w:val="nil"/>
              <w:left w:val="nil"/>
              <w:bottom w:val="single" w:sz="4" w:space="0" w:color="auto"/>
              <w:right w:val="single" w:sz="4" w:space="0" w:color="auto"/>
            </w:tcBorders>
            <w:shd w:val="clear" w:color="auto" w:fill="auto"/>
            <w:noWrap/>
            <w:vAlign w:val="bottom"/>
            <w:hideMark/>
          </w:tcPr>
          <w:p w14:paraId="4BAEB43F"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0845AB22"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73C2ED72"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 </w:t>
            </w:r>
          </w:p>
        </w:tc>
      </w:tr>
      <w:tr w:rsidR="003B21FD" w:rsidRPr="006F5C1C" w14:paraId="513F7ED5" w14:textId="77777777" w:rsidTr="00C52CAF">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D09EB94"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509F48B5" w14:textId="77777777" w:rsidR="003B21FD" w:rsidRPr="006F5C1C" w:rsidRDefault="003B21FD" w:rsidP="00C52CAF">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vAlign w:val="center"/>
            <w:hideMark/>
          </w:tcPr>
          <w:p w14:paraId="09B52D96" w14:textId="77777777" w:rsidR="003B21FD" w:rsidRPr="006F5C1C" w:rsidRDefault="003B21FD" w:rsidP="00C52CAF">
            <w:pPr>
              <w:rPr>
                <w:b/>
                <w:bCs/>
                <w:color w:val="000000"/>
                <w:sz w:val="24"/>
                <w:szCs w:val="24"/>
                <w:lang w:val="en-US" w:eastAsia="en-US"/>
              </w:rPr>
            </w:pPr>
            <w:r w:rsidRPr="006F5C1C">
              <w:rPr>
                <w:b/>
                <w:bCs/>
                <w:color w:val="000000"/>
                <w:sz w:val="24"/>
                <w:szCs w:val="24"/>
                <w:lang w:val="en-US" w:eastAsia="en-US"/>
              </w:rPr>
              <w:t>Học phần luận văn bắt buộc</w:t>
            </w:r>
          </w:p>
        </w:tc>
        <w:tc>
          <w:tcPr>
            <w:tcW w:w="0" w:type="auto"/>
            <w:tcBorders>
              <w:top w:val="nil"/>
              <w:left w:val="nil"/>
              <w:bottom w:val="single" w:sz="4" w:space="0" w:color="auto"/>
              <w:right w:val="single" w:sz="4" w:space="0" w:color="auto"/>
            </w:tcBorders>
            <w:shd w:val="clear" w:color="auto" w:fill="auto"/>
            <w:vAlign w:val="center"/>
            <w:hideMark/>
          </w:tcPr>
          <w:p w14:paraId="06A28134"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12</w:t>
            </w:r>
          </w:p>
        </w:tc>
        <w:tc>
          <w:tcPr>
            <w:tcW w:w="0" w:type="auto"/>
            <w:tcBorders>
              <w:top w:val="nil"/>
              <w:left w:val="nil"/>
              <w:bottom w:val="single" w:sz="4" w:space="0" w:color="auto"/>
              <w:right w:val="single" w:sz="4" w:space="0" w:color="auto"/>
            </w:tcBorders>
            <w:shd w:val="clear" w:color="auto" w:fill="auto"/>
            <w:noWrap/>
            <w:vAlign w:val="bottom"/>
            <w:hideMark/>
          </w:tcPr>
          <w:p w14:paraId="234353BA"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12</w:t>
            </w:r>
          </w:p>
        </w:tc>
        <w:tc>
          <w:tcPr>
            <w:tcW w:w="0" w:type="auto"/>
            <w:tcBorders>
              <w:top w:val="nil"/>
              <w:left w:val="nil"/>
              <w:bottom w:val="single" w:sz="4" w:space="0" w:color="auto"/>
              <w:right w:val="single" w:sz="4" w:space="0" w:color="auto"/>
            </w:tcBorders>
            <w:shd w:val="clear" w:color="auto" w:fill="auto"/>
            <w:noWrap/>
            <w:vAlign w:val="bottom"/>
            <w:hideMark/>
          </w:tcPr>
          <w:p w14:paraId="68EFC402"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0</w:t>
            </w:r>
          </w:p>
        </w:tc>
      </w:tr>
      <w:tr w:rsidR="003B21FD" w:rsidRPr="006F5C1C" w14:paraId="7C384914" w14:textId="77777777" w:rsidTr="00C52CAF">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BF17FC2" w14:textId="77777777" w:rsidR="003B21FD" w:rsidRPr="006F5C1C" w:rsidRDefault="003B21FD" w:rsidP="00C52CAF">
            <w:pPr>
              <w:jc w:val="center"/>
              <w:rPr>
                <w:color w:val="000000"/>
                <w:sz w:val="24"/>
                <w:szCs w:val="24"/>
                <w:lang w:val="en-US" w:eastAsia="en-US"/>
              </w:rPr>
            </w:pPr>
            <w:r>
              <w:rPr>
                <w:color w:val="000000"/>
                <w:sz w:val="24"/>
                <w:szCs w:val="24"/>
                <w:lang w:val="en-US" w:eastAsia="en-US"/>
              </w:rPr>
              <w:lastRenderedPageBreak/>
              <w:t>46</w:t>
            </w:r>
          </w:p>
        </w:tc>
        <w:tc>
          <w:tcPr>
            <w:tcW w:w="0" w:type="auto"/>
            <w:tcBorders>
              <w:top w:val="nil"/>
              <w:left w:val="nil"/>
              <w:bottom w:val="single" w:sz="4" w:space="0" w:color="auto"/>
              <w:right w:val="single" w:sz="4" w:space="0" w:color="auto"/>
            </w:tcBorders>
            <w:shd w:val="clear" w:color="auto" w:fill="auto"/>
            <w:vAlign w:val="center"/>
            <w:hideMark/>
          </w:tcPr>
          <w:p w14:paraId="4ABEE8CD"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THUY7901</w:t>
            </w:r>
          </w:p>
        </w:tc>
        <w:tc>
          <w:tcPr>
            <w:tcW w:w="0" w:type="auto"/>
            <w:tcBorders>
              <w:top w:val="nil"/>
              <w:left w:val="nil"/>
              <w:bottom w:val="single" w:sz="4" w:space="0" w:color="auto"/>
              <w:right w:val="single" w:sz="4" w:space="0" w:color="auto"/>
            </w:tcBorders>
            <w:shd w:val="clear" w:color="auto" w:fill="auto"/>
            <w:vAlign w:val="center"/>
            <w:hideMark/>
          </w:tcPr>
          <w:p w14:paraId="18F5EA93" w14:textId="77777777" w:rsidR="003B21FD" w:rsidRPr="006F5C1C" w:rsidRDefault="003B21FD" w:rsidP="00C52CAF">
            <w:pPr>
              <w:rPr>
                <w:color w:val="000000"/>
                <w:sz w:val="24"/>
                <w:szCs w:val="24"/>
                <w:lang w:val="en-US" w:eastAsia="en-US"/>
              </w:rPr>
            </w:pPr>
            <w:r w:rsidRPr="006F5C1C">
              <w:rPr>
                <w:color w:val="000000"/>
                <w:sz w:val="24"/>
                <w:szCs w:val="24"/>
                <w:lang w:val="en-US" w:eastAsia="en-US"/>
              </w:rPr>
              <w:t>Học phần luận văn 1</w:t>
            </w:r>
          </w:p>
        </w:tc>
        <w:tc>
          <w:tcPr>
            <w:tcW w:w="0" w:type="auto"/>
            <w:tcBorders>
              <w:top w:val="nil"/>
              <w:left w:val="nil"/>
              <w:bottom w:val="single" w:sz="4" w:space="0" w:color="auto"/>
              <w:right w:val="single" w:sz="4" w:space="0" w:color="auto"/>
            </w:tcBorders>
            <w:shd w:val="clear" w:color="auto" w:fill="auto"/>
            <w:noWrap/>
            <w:vAlign w:val="center"/>
            <w:hideMark/>
          </w:tcPr>
          <w:p w14:paraId="2D34C4AC"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6</w:t>
            </w:r>
          </w:p>
        </w:tc>
        <w:tc>
          <w:tcPr>
            <w:tcW w:w="0" w:type="auto"/>
            <w:tcBorders>
              <w:top w:val="nil"/>
              <w:left w:val="nil"/>
              <w:bottom w:val="single" w:sz="4" w:space="0" w:color="auto"/>
              <w:right w:val="single" w:sz="4" w:space="0" w:color="auto"/>
            </w:tcBorders>
            <w:shd w:val="clear" w:color="auto" w:fill="auto"/>
            <w:vAlign w:val="center"/>
            <w:hideMark/>
          </w:tcPr>
          <w:p w14:paraId="5C69C7F5"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6</w:t>
            </w:r>
          </w:p>
        </w:tc>
        <w:tc>
          <w:tcPr>
            <w:tcW w:w="0" w:type="auto"/>
            <w:tcBorders>
              <w:top w:val="nil"/>
              <w:left w:val="nil"/>
              <w:bottom w:val="single" w:sz="4" w:space="0" w:color="auto"/>
              <w:right w:val="single" w:sz="4" w:space="0" w:color="auto"/>
            </w:tcBorders>
            <w:shd w:val="clear" w:color="auto" w:fill="auto"/>
            <w:vAlign w:val="center"/>
            <w:hideMark/>
          </w:tcPr>
          <w:p w14:paraId="6128FB29"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0</w:t>
            </w:r>
          </w:p>
        </w:tc>
      </w:tr>
      <w:tr w:rsidR="003B21FD" w:rsidRPr="006F5C1C" w14:paraId="2868C1AB" w14:textId="77777777" w:rsidTr="00C52CAF">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65887C5" w14:textId="77777777" w:rsidR="003B21FD" w:rsidRPr="006F5C1C" w:rsidRDefault="003B21FD" w:rsidP="00C52CAF">
            <w:pPr>
              <w:jc w:val="center"/>
              <w:rPr>
                <w:color w:val="000000"/>
                <w:sz w:val="24"/>
                <w:szCs w:val="24"/>
                <w:lang w:val="en-US" w:eastAsia="en-US"/>
              </w:rPr>
            </w:pPr>
            <w:r>
              <w:rPr>
                <w:color w:val="000000"/>
                <w:sz w:val="24"/>
                <w:szCs w:val="24"/>
                <w:lang w:val="en-US" w:eastAsia="en-US"/>
              </w:rPr>
              <w:t>47</w:t>
            </w:r>
          </w:p>
        </w:tc>
        <w:tc>
          <w:tcPr>
            <w:tcW w:w="0" w:type="auto"/>
            <w:tcBorders>
              <w:top w:val="nil"/>
              <w:left w:val="nil"/>
              <w:bottom w:val="single" w:sz="4" w:space="0" w:color="auto"/>
              <w:right w:val="single" w:sz="4" w:space="0" w:color="auto"/>
            </w:tcBorders>
            <w:shd w:val="clear" w:color="auto" w:fill="auto"/>
            <w:vAlign w:val="center"/>
            <w:hideMark/>
          </w:tcPr>
          <w:p w14:paraId="5D5D3BA6"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THUY7902</w:t>
            </w:r>
          </w:p>
        </w:tc>
        <w:tc>
          <w:tcPr>
            <w:tcW w:w="0" w:type="auto"/>
            <w:tcBorders>
              <w:top w:val="nil"/>
              <w:left w:val="nil"/>
              <w:bottom w:val="single" w:sz="4" w:space="0" w:color="auto"/>
              <w:right w:val="single" w:sz="4" w:space="0" w:color="auto"/>
            </w:tcBorders>
            <w:shd w:val="clear" w:color="auto" w:fill="auto"/>
            <w:vAlign w:val="center"/>
            <w:hideMark/>
          </w:tcPr>
          <w:p w14:paraId="5CC63A27" w14:textId="77777777" w:rsidR="003B21FD" w:rsidRPr="006F5C1C" w:rsidRDefault="003B21FD" w:rsidP="00C52CAF">
            <w:pPr>
              <w:jc w:val="both"/>
              <w:rPr>
                <w:color w:val="000000"/>
                <w:sz w:val="24"/>
                <w:szCs w:val="24"/>
                <w:lang w:val="en-US" w:eastAsia="en-US"/>
              </w:rPr>
            </w:pPr>
            <w:r w:rsidRPr="006F5C1C">
              <w:rPr>
                <w:color w:val="000000"/>
                <w:sz w:val="24"/>
                <w:szCs w:val="24"/>
                <w:lang w:val="en-US" w:eastAsia="en-US"/>
              </w:rPr>
              <w:t>Học phần luận văn 2</w:t>
            </w:r>
          </w:p>
        </w:tc>
        <w:tc>
          <w:tcPr>
            <w:tcW w:w="0" w:type="auto"/>
            <w:tcBorders>
              <w:top w:val="nil"/>
              <w:left w:val="nil"/>
              <w:bottom w:val="single" w:sz="4" w:space="0" w:color="auto"/>
              <w:right w:val="single" w:sz="4" w:space="0" w:color="auto"/>
            </w:tcBorders>
            <w:shd w:val="clear" w:color="auto" w:fill="auto"/>
            <w:noWrap/>
            <w:vAlign w:val="center"/>
            <w:hideMark/>
          </w:tcPr>
          <w:p w14:paraId="3BB1C4C2"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6</w:t>
            </w:r>
          </w:p>
        </w:tc>
        <w:tc>
          <w:tcPr>
            <w:tcW w:w="0" w:type="auto"/>
            <w:tcBorders>
              <w:top w:val="nil"/>
              <w:left w:val="nil"/>
              <w:bottom w:val="single" w:sz="4" w:space="0" w:color="auto"/>
              <w:right w:val="single" w:sz="4" w:space="0" w:color="auto"/>
            </w:tcBorders>
            <w:shd w:val="clear" w:color="auto" w:fill="auto"/>
            <w:vAlign w:val="center"/>
            <w:hideMark/>
          </w:tcPr>
          <w:p w14:paraId="2DD6111B"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6</w:t>
            </w:r>
          </w:p>
        </w:tc>
        <w:tc>
          <w:tcPr>
            <w:tcW w:w="0" w:type="auto"/>
            <w:tcBorders>
              <w:top w:val="nil"/>
              <w:left w:val="nil"/>
              <w:bottom w:val="single" w:sz="4" w:space="0" w:color="auto"/>
              <w:right w:val="single" w:sz="4" w:space="0" w:color="auto"/>
            </w:tcBorders>
            <w:shd w:val="clear" w:color="auto" w:fill="auto"/>
            <w:vAlign w:val="center"/>
            <w:hideMark/>
          </w:tcPr>
          <w:p w14:paraId="085B0F5B"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0</w:t>
            </w:r>
          </w:p>
        </w:tc>
      </w:tr>
      <w:tr w:rsidR="003B21FD" w:rsidRPr="006F5C1C" w14:paraId="6CCC0FB7" w14:textId="77777777" w:rsidTr="00C52CAF">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5DA8C05"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3C3A7FEC"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2B4A4DFD" w14:textId="77777777" w:rsidR="003B21FD" w:rsidRPr="006F5C1C" w:rsidRDefault="003B21FD" w:rsidP="00C52CAF">
            <w:pPr>
              <w:rPr>
                <w:b/>
                <w:bCs/>
                <w:color w:val="000000"/>
                <w:sz w:val="24"/>
                <w:szCs w:val="24"/>
                <w:lang w:val="en-US" w:eastAsia="en-US"/>
              </w:rPr>
            </w:pPr>
            <w:r w:rsidRPr="006F5C1C">
              <w:rPr>
                <w:b/>
                <w:bCs/>
                <w:color w:val="000000"/>
                <w:sz w:val="24"/>
                <w:szCs w:val="24"/>
                <w:lang w:val="en-US" w:eastAsia="en-US"/>
              </w:rPr>
              <w:t>Học phần luận văn tự chọn</w:t>
            </w:r>
          </w:p>
        </w:tc>
        <w:tc>
          <w:tcPr>
            <w:tcW w:w="0" w:type="auto"/>
            <w:tcBorders>
              <w:top w:val="nil"/>
              <w:left w:val="nil"/>
              <w:bottom w:val="single" w:sz="4" w:space="0" w:color="auto"/>
              <w:right w:val="single" w:sz="4" w:space="0" w:color="auto"/>
            </w:tcBorders>
            <w:shd w:val="clear" w:color="auto" w:fill="auto"/>
            <w:noWrap/>
            <w:vAlign w:val="bottom"/>
            <w:hideMark/>
          </w:tcPr>
          <w:p w14:paraId="5C9EA0CD"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4C8BB3A9"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26783669"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 </w:t>
            </w:r>
          </w:p>
        </w:tc>
      </w:tr>
      <w:tr w:rsidR="003B21FD" w:rsidRPr="006F5C1C" w14:paraId="2F127769" w14:textId="77777777" w:rsidTr="00C52CAF">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B83DACF"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 </w:t>
            </w:r>
            <w:r>
              <w:rPr>
                <w:color w:val="000000"/>
                <w:sz w:val="24"/>
                <w:szCs w:val="24"/>
                <w:lang w:val="en-US" w:eastAsia="en-US"/>
              </w:rPr>
              <w:t>48</w:t>
            </w:r>
          </w:p>
        </w:tc>
        <w:tc>
          <w:tcPr>
            <w:tcW w:w="0" w:type="auto"/>
            <w:tcBorders>
              <w:top w:val="nil"/>
              <w:left w:val="nil"/>
              <w:bottom w:val="single" w:sz="4" w:space="0" w:color="auto"/>
              <w:right w:val="single" w:sz="4" w:space="0" w:color="auto"/>
            </w:tcBorders>
            <w:shd w:val="clear" w:color="auto" w:fill="auto"/>
            <w:vAlign w:val="center"/>
            <w:hideMark/>
          </w:tcPr>
          <w:p w14:paraId="3C6E36CD"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THUY7903</w:t>
            </w:r>
          </w:p>
        </w:tc>
        <w:tc>
          <w:tcPr>
            <w:tcW w:w="0" w:type="auto"/>
            <w:tcBorders>
              <w:top w:val="nil"/>
              <w:left w:val="nil"/>
              <w:bottom w:val="single" w:sz="4" w:space="0" w:color="auto"/>
              <w:right w:val="single" w:sz="4" w:space="0" w:color="auto"/>
            </w:tcBorders>
            <w:shd w:val="clear" w:color="auto" w:fill="auto"/>
            <w:noWrap/>
            <w:vAlign w:val="bottom"/>
            <w:hideMark/>
          </w:tcPr>
          <w:p w14:paraId="6B393D32" w14:textId="77777777" w:rsidR="003B21FD" w:rsidRPr="006F5C1C" w:rsidRDefault="003B21FD" w:rsidP="00C52CAF">
            <w:pPr>
              <w:rPr>
                <w:color w:val="000000"/>
                <w:sz w:val="24"/>
                <w:szCs w:val="24"/>
                <w:lang w:val="en-US" w:eastAsia="en-US"/>
              </w:rPr>
            </w:pPr>
            <w:r w:rsidRPr="006F5C1C">
              <w:rPr>
                <w:color w:val="000000"/>
                <w:sz w:val="24"/>
                <w:szCs w:val="24"/>
                <w:lang w:val="en-US" w:eastAsia="en-US"/>
              </w:rPr>
              <w:t>Học phần luận văn bổ sung</w:t>
            </w:r>
          </w:p>
        </w:tc>
        <w:tc>
          <w:tcPr>
            <w:tcW w:w="0" w:type="auto"/>
            <w:tcBorders>
              <w:top w:val="nil"/>
              <w:left w:val="nil"/>
              <w:bottom w:val="single" w:sz="4" w:space="0" w:color="auto"/>
              <w:right w:val="single" w:sz="4" w:space="0" w:color="auto"/>
            </w:tcBorders>
            <w:shd w:val="clear" w:color="auto" w:fill="auto"/>
            <w:noWrap/>
            <w:vAlign w:val="bottom"/>
            <w:hideMark/>
          </w:tcPr>
          <w:p w14:paraId="0DEDA87E"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noWrap/>
            <w:vAlign w:val="bottom"/>
            <w:hideMark/>
          </w:tcPr>
          <w:p w14:paraId="7165B107"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noWrap/>
            <w:vAlign w:val="bottom"/>
            <w:hideMark/>
          </w:tcPr>
          <w:p w14:paraId="65454FC7"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0</w:t>
            </w:r>
          </w:p>
        </w:tc>
      </w:tr>
      <w:tr w:rsidR="003B21FD" w:rsidRPr="006F5C1C" w14:paraId="6B480B85" w14:textId="77777777" w:rsidTr="00C52CAF">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27BC31E"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10F95D26"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49772909" w14:textId="77777777" w:rsidR="003B21FD" w:rsidRPr="006F5C1C" w:rsidRDefault="003B21FD" w:rsidP="00C52CAF">
            <w:pPr>
              <w:jc w:val="center"/>
              <w:rPr>
                <w:b/>
                <w:bCs/>
                <w:color w:val="000000"/>
                <w:sz w:val="24"/>
                <w:szCs w:val="24"/>
                <w:lang w:val="en-US" w:eastAsia="en-US"/>
              </w:rPr>
            </w:pPr>
            <w:r w:rsidRPr="006F5C1C">
              <w:rPr>
                <w:b/>
                <w:bCs/>
                <w:color w:val="000000"/>
                <w:sz w:val="24"/>
                <w:szCs w:val="24"/>
                <w:lang w:val="en-US" w:eastAsia="en-US"/>
              </w:rPr>
              <w:t>Tổng (I+II+III)</w:t>
            </w:r>
          </w:p>
        </w:tc>
        <w:tc>
          <w:tcPr>
            <w:tcW w:w="0" w:type="auto"/>
            <w:tcBorders>
              <w:top w:val="nil"/>
              <w:left w:val="nil"/>
              <w:bottom w:val="single" w:sz="4" w:space="0" w:color="auto"/>
              <w:right w:val="single" w:sz="4" w:space="0" w:color="auto"/>
            </w:tcBorders>
            <w:shd w:val="clear" w:color="auto" w:fill="auto"/>
            <w:noWrap/>
            <w:vAlign w:val="bottom"/>
            <w:hideMark/>
          </w:tcPr>
          <w:p w14:paraId="7B6E1AE1" w14:textId="77777777" w:rsidR="003B21FD" w:rsidRPr="006F5C1C" w:rsidRDefault="003B21FD" w:rsidP="00C52CAF">
            <w:pPr>
              <w:jc w:val="center"/>
              <w:rPr>
                <w:b/>
                <w:bCs/>
                <w:color w:val="000000"/>
                <w:sz w:val="24"/>
                <w:szCs w:val="24"/>
                <w:lang w:val="en-US" w:eastAsia="en-US"/>
              </w:rPr>
            </w:pPr>
            <w:r>
              <w:rPr>
                <w:b/>
                <w:bCs/>
                <w:color w:val="000000"/>
                <w:sz w:val="24"/>
                <w:szCs w:val="24"/>
                <w:lang w:val="en-US" w:eastAsia="en-US"/>
              </w:rPr>
              <w:t>60</w:t>
            </w:r>
          </w:p>
        </w:tc>
        <w:tc>
          <w:tcPr>
            <w:tcW w:w="0" w:type="auto"/>
            <w:tcBorders>
              <w:top w:val="nil"/>
              <w:left w:val="nil"/>
              <w:bottom w:val="single" w:sz="4" w:space="0" w:color="auto"/>
              <w:right w:val="single" w:sz="4" w:space="0" w:color="auto"/>
            </w:tcBorders>
            <w:shd w:val="clear" w:color="auto" w:fill="auto"/>
            <w:noWrap/>
            <w:vAlign w:val="bottom"/>
            <w:hideMark/>
          </w:tcPr>
          <w:p w14:paraId="4A0A170F" w14:textId="77777777" w:rsidR="003B21FD" w:rsidRPr="006F5C1C" w:rsidRDefault="003B21FD" w:rsidP="00C52CAF">
            <w:pPr>
              <w:jc w:val="center"/>
              <w:rPr>
                <w:b/>
                <w:bCs/>
                <w:color w:val="000000"/>
                <w:sz w:val="24"/>
                <w:szCs w:val="24"/>
                <w:lang w:val="en-US" w:eastAsia="en-US"/>
              </w:rPr>
            </w:pPr>
            <w:r w:rsidRPr="006F5C1C">
              <w:rPr>
                <w:b/>
                <w:bCs/>
                <w:color w:val="000000"/>
                <w:sz w:val="24"/>
                <w:szCs w:val="24"/>
                <w:lang w:val="en-US" w:eastAsia="en-US"/>
              </w:rPr>
              <w:t>≥</w:t>
            </w:r>
            <w:r>
              <w:rPr>
                <w:b/>
                <w:bCs/>
                <w:color w:val="000000"/>
                <w:sz w:val="24"/>
                <w:szCs w:val="24"/>
                <w:lang w:val="en-US" w:eastAsia="en-US"/>
              </w:rPr>
              <w:t>42</w:t>
            </w:r>
          </w:p>
        </w:tc>
        <w:tc>
          <w:tcPr>
            <w:tcW w:w="0" w:type="auto"/>
            <w:tcBorders>
              <w:top w:val="nil"/>
              <w:left w:val="nil"/>
              <w:bottom w:val="single" w:sz="4" w:space="0" w:color="auto"/>
              <w:right w:val="single" w:sz="4" w:space="0" w:color="auto"/>
            </w:tcBorders>
            <w:shd w:val="clear" w:color="auto" w:fill="auto"/>
            <w:noWrap/>
            <w:vAlign w:val="bottom"/>
            <w:hideMark/>
          </w:tcPr>
          <w:p w14:paraId="002374E4" w14:textId="77777777" w:rsidR="003B21FD" w:rsidRPr="006F5C1C" w:rsidRDefault="003B21FD" w:rsidP="00C52CAF">
            <w:pPr>
              <w:jc w:val="center"/>
              <w:rPr>
                <w:b/>
                <w:bCs/>
                <w:color w:val="000000"/>
                <w:sz w:val="24"/>
                <w:szCs w:val="24"/>
                <w:lang w:val="en-US" w:eastAsia="en-US"/>
              </w:rPr>
            </w:pPr>
            <w:r>
              <w:rPr>
                <w:b/>
                <w:bCs/>
                <w:color w:val="000000"/>
                <w:sz w:val="24"/>
                <w:szCs w:val="24"/>
                <w:lang w:val="en-US" w:eastAsia="en-US"/>
              </w:rPr>
              <w:t>≤18</w:t>
            </w:r>
          </w:p>
        </w:tc>
      </w:tr>
    </w:tbl>
    <w:p w14:paraId="45EECC1A" w14:textId="77777777" w:rsidR="003B21FD" w:rsidRDefault="003B21FD" w:rsidP="003B21FD">
      <w:pPr>
        <w:pStyle w:val="CHU"/>
        <w:spacing w:before="0" w:after="0" w:line="340" w:lineRule="exact"/>
        <w:rPr>
          <w:sz w:val="26"/>
          <w:szCs w:val="26"/>
          <w:lang w:eastAsia="en-US"/>
        </w:rPr>
      </w:pPr>
    </w:p>
    <w:p w14:paraId="7518E120" w14:textId="77777777" w:rsidR="00C109FB" w:rsidRPr="00827CCE" w:rsidRDefault="00C109FB" w:rsidP="0040790A">
      <w:pPr>
        <w:pStyle w:val="KHOA"/>
        <w:spacing w:before="0" w:after="0" w:line="340" w:lineRule="exact"/>
        <w:outlineLvl w:val="2"/>
        <w:rPr>
          <w:rFonts w:ascii="Times New Roman" w:hAnsi="Times New Roman"/>
          <w:szCs w:val="26"/>
          <w:shd w:val="clear" w:color="auto" w:fill="FFFFFF"/>
          <w:lang w:eastAsia="en-US"/>
        </w:rPr>
      </w:pPr>
      <w:r w:rsidRPr="006F5C1C">
        <w:rPr>
          <w:rFonts w:ascii="Times New Roman" w:hAnsi="Times New Roman"/>
          <w:lang w:val="pt-PT" w:eastAsia="en-US"/>
        </w:rPr>
        <w:br w:type="page"/>
      </w:r>
      <w:bookmarkStart w:id="506" w:name="_Toc41904096"/>
      <w:bookmarkStart w:id="507" w:name="_Toc117499875"/>
      <w:bookmarkStart w:id="508" w:name="_Toc117500020"/>
      <w:bookmarkStart w:id="509" w:name="_Toc117500152"/>
      <w:bookmarkStart w:id="510" w:name="_Toc117500347"/>
      <w:bookmarkStart w:id="511" w:name="_Toc117509492"/>
      <w:bookmarkStart w:id="512" w:name="_Toc117513055"/>
      <w:bookmarkStart w:id="513" w:name="_Toc137472719"/>
      <w:r w:rsidRPr="00733FEC">
        <w:rPr>
          <w:rStyle w:val="Heading3Char"/>
          <w:rFonts w:ascii="Times New Roman" w:hAnsi="Times New Roman"/>
          <w:b/>
        </w:rPr>
        <w:lastRenderedPageBreak/>
        <w:t>A2. NGÀNH THÚ Y (ĐỊNH HƯỚNG ỨNG DỤNG)</w:t>
      </w:r>
      <w:bookmarkEnd w:id="505"/>
      <w:r w:rsidRPr="006F5C1C">
        <w:rPr>
          <w:rFonts w:ascii="Times New Roman" w:hAnsi="Times New Roman"/>
          <w:lang w:val="pt-PT" w:eastAsia="en-US"/>
        </w:rPr>
        <w:br/>
      </w:r>
      <w:r w:rsidRPr="00827CCE">
        <w:rPr>
          <w:rFonts w:ascii="Times New Roman" w:hAnsi="Times New Roman"/>
          <w:szCs w:val="26"/>
          <w:shd w:val="clear" w:color="auto" w:fill="FFFFFF"/>
          <w:lang w:eastAsia="en-US"/>
        </w:rPr>
        <w:t>Mã số:</w:t>
      </w:r>
      <w:r w:rsidRPr="00827CCE">
        <w:rPr>
          <w:rFonts w:ascii="Times New Roman" w:hAnsi="Times New Roman"/>
          <w:szCs w:val="26"/>
          <w:shd w:val="clear" w:color="auto" w:fill="FFFFFF"/>
          <w:lang w:eastAsia="en-US"/>
        </w:rPr>
        <w:tab/>
        <w:t xml:space="preserve"> 8 64 01 01</w:t>
      </w:r>
      <w:bookmarkEnd w:id="506"/>
      <w:bookmarkEnd w:id="507"/>
      <w:bookmarkEnd w:id="508"/>
      <w:bookmarkEnd w:id="509"/>
      <w:bookmarkEnd w:id="510"/>
      <w:bookmarkEnd w:id="511"/>
      <w:bookmarkEnd w:id="512"/>
      <w:bookmarkEnd w:id="513"/>
    </w:p>
    <w:p w14:paraId="5681871A" w14:textId="77777777" w:rsidR="00C109FB" w:rsidRPr="006F5C1C" w:rsidRDefault="00C109FB" w:rsidP="00C109FB">
      <w:pPr>
        <w:pStyle w:val="KHOA"/>
        <w:spacing w:before="0" w:after="0" w:line="340" w:lineRule="exact"/>
        <w:rPr>
          <w:rFonts w:ascii="Times New Roman" w:hAnsi="Times New Roman"/>
          <w:sz w:val="24"/>
          <w:szCs w:val="24"/>
          <w:lang w:val="pt-PT" w:eastAsia="en-US"/>
        </w:rPr>
      </w:pPr>
    </w:p>
    <w:p w14:paraId="4228E1AA" w14:textId="77777777" w:rsidR="006E5461" w:rsidRPr="006F5C1C" w:rsidRDefault="00217A28" w:rsidP="006E5461">
      <w:pPr>
        <w:pStyle w:val="2"/>
        <w:spacing w:before="0" w:after="0" w:line="340" w:lineRule="exact"/>
        <w:rPr>
          <w:rFonts w:ascii="Times New Roman" w:hAnsi="Times New Roman"/>
          <w:szCs w:val="24"/>
          <w:shd w:val="clear" w:color="auto" w:fill="FFFFFF"/>
          <w:lang w:eastAsia="en-US"/>
        </w:rPr>
      </w:pPr>
      <w:r w:rsidRPr="006F5C1C">
        <w:rPr>
          <w:rFonts w:ascii="Times New Roman" w:hAnsi="Times New Roman"/>
          <w:szCs w:val="24"/>
          <w:shd w:val="clear" w:color="auto" w:fill="FFFFFF"/>
          <w:lang w:eastAsia="en-US"/>
        </w:rPr>
        <w:t>1</w:t>
      </w:r>
      <w:r w:rsidR="006E5461" w:rsidRPr="006F5C1C">
        <w:rPr>
          <w:rFonts w:ascii="Times New Roman" w:hAnsi="Times New Roman"/>
          <w:szCs w:val="24"/>
          <w:shd w:val="clear" w:color="auto" w:fill="FFFFFF"/>
          <w:lang w:eastAsia="en-US"/>
        </w:rPr>
        <w:t xml:space="preserve">. MỤC TIÊU ĐÀO TẠO VÀ CHUẨN ĐẦU RA </w:t>
      </w:r>
    </w:p>
    <w:p w14:paraId="3565FBD8" w14:textId="77777777" w:rsidR="006E5461" w:rsidRPr="006F5C1C" w:rsidRDefault="00217A28" w:rsidP="006E5461">
      <w:pPr>
        <w:pStyle w:val="2"/>
        <w:spacing w:before="0" w:after="0" w:line="340" w:lineRule="exact"/>
        <w:rPr>
          <w:rFonts w:ascii="Times New Roman" w:hAnsi="Times New Roman"/>
          <w:szCs w:val="24"/>
          <w:shd w:val="clear" w:color="auto" w:fill="FFFFFF"/>
          <w:lang w:eastAsia="en-US"/>
        </w:rPr>
      </w:pPr>
      <w:r w:rsidRPr="006F5C1C">
        <w:rPr>
          <w:rFonts w:ascii="Times New Roman" w:hAnsi="Times New Roman"/>
          <w:szCs w:val="24"/>
          <w:shd w:val="clear" w:color="auto" w:fill="FFFFFF"/>
          <w:lang w:eastAsia="en-US"/>
        </w:rPr>
        <w:t>1</w:t>
      </w:r>
      <w:r w:rsidR="006E5461" w:rsidRPr="006F5C1C">
        <w:rPr>
          <w:rFonts w:ascii="Times New Roman" w:hAnsi="Times New Roman"/>
          <w:szCs w:val="24"/>
          <w:shd w:val="clear" w:color="auto" w:fill="FFFFFF"/>
          <w:lang w:eastAsia="en-US"/>
        </w:rPr>
        <w:t>.1. Về kiến thức</w:t>
      </w:r>
    </w:p>
    <w:p w14:paraId="247B5314" w14:textId="77777777" w:rsidR="006E5461" w:rsidRPr="006F5C1C" w:rsidRDefault="00217A28" w:rsidP="006E5461">
      <w:pPr>
        <w:pStyle w:val="11"/>
        <w:spacing w:before="0" w:after="0" w:line="340" w:lineRule="exact"/>
        <w:rPr>
          <w:rFonts w:ascii="Times New Roman" w:hAnsi="Times New Roman"/>
          <w:szCs w:val="24"/>
          <w:shd w:val="clear" w:color="auto" w:fill="FFFFFF"/>
          <w:lang w:eastAsia="en-US"/>
        </w:rPr>
      </w:pPr>
      <w:r w:rsidRPr="006F5C1C">
        <w:rPr>
          <w:rFonts w:ascii="Times New Roman" w:hAnsi="Times New Roman"/>
          <w:szCs w:val="24"/>
          <w:shd w:val="clear" w:color="auto" w:fill="FFFFFF"/>
          <w:lang w:eastAsia="en-US"/>
        </w:rPr>
        <w:t>1</w:t>
      </w:r>
      <w:r w:rsidR="006E5461" w:rsidRPr="006F5C1C">
        <w:rPr>
          <w:rFonts w:ascii="Times New Roman" w:hAnsi="Times New Roman"/>
          <w:szCs w:val="24"/>
          <w:shd w:val="clear" w:color="auto" w:fill="FFFFFF"/>
          <w:lang w:eastAsia="en-US"/>
        </w:rPr>
        <w:t>.1.1. Kiến thức chung</w:t>
      </w:r>
    </w:p>
    <w:p w14:paraId="2A2EF64A" w14:textId="77777777" w:rsidR="006E5461" w:rsidRPr="006F5C1C" w:rsidRDefault="006E5461" w:rsidP="006E5461">
      <w:pPr>
        <w:pStyle w:val="CHU"/>
        <w:spacing w:before="0" w:after="0" w:line="340" w:lineRule="exact"/>
        <w:rPr>
          <w:szCs w:val="24"/>
          <w:shd w:val="clear" w:color="auto" w:fill="FFFFFF"/>
          <w:lang w:eastAsia="en-US"/>
        </w:rPr>
      </w:pPr>
      <w:r w:rsidRPr="006F5C1C">
        <w:rPr>
          <w:szCs w:val="24"/>
          <w:shd w:val="clear" w:color="auto" w:fill="FFFFFF"/>
          <w:lang w:eastAsia="en-US"/>
        </w:rPr>
        <w:t>Hiểu, phân tích, đánh giá và củng cố được tri thức triết học cho hoạt động nghiên cứu thuộc lĩnh vực khoa học thú y ứng dụng, nâng cao nhận thức cơ sở lý luận triết học của đường lối cách mạng Việt Nam, đặc biệt là đường lối cách mạng Việt nam trong thời kỳ đổi mới. Ứng dụng được các tri thức của triết học vào thực tiễn nghiên cứu sản xuất.</w:t>
      </w:r>
    </w:p>
    <w:p w14:paraId="66AB4E6C" w14:textId="77777777" w:rsidR="006E5461" w:rsidRPr="006F5C1C" w:rsidRDefault="00217A28" w:rsidP="006E5461">
      <w:pPr>
        <w:pStyle w:val="11"/>
        <w:spacing w:before="0" w:after="0" w:line="340" w:lineRule="exact"/>
        <w:rPr>
          <w:rFonts w:ascii="Times New Roman" w:hAnsi="Times New Roman"/>
          <w:szCs w:val="24"/>
          <w:shd w:val="clear" w:color="auto" w:fill="FFFFFF"/>
          <w:lang w:eastAsia="en-US"/>
        </w:rPr>
      </w:pPr>
      <w:r w:rsidRPr="006F5C1C">
        <w:rPr>
          <w:rFonts w:ascii="Times New Roman" w:hAnsi="Times New Roman"/>
          <w:szCs w:val="24"/>
          <w:shd w:val="clear" w:color="auto" w:fill="FFFFFF"/>
          <w:lang w:eastAsia="en-US"/>
        </w:rPr>
        <w:t>1</w:t>
      </w:r>
      <w:r w:rsidR="006E5461" w:rsidRPr="006F5C1C">
        <w:rPr>
          <w:rFonts w:ascii="Times New Roman" w:hAnsi="Times New Roman"/>
          <w:szCs w:val="24"/>
          <w:shd w:val="clear" w:color="auto" w:fill="FFFFFF"/>
          <w:lang w:eastAsia="en-US"/>
        </w:rPr>
        <w:t>.1.2. Kiến thức chuyên môn</w:t>
      </w:r>
    </w:p>
    <w:p w14:paraId="54EC6165" w14:textId="77777777" w:rsidR="006E5461" w:rsidRPr="006F5C1C" w:rsidRDefault="006E5461" w:rsidP="006E5461">
      <w:pPr>
        <w:pStyle w:val="CHU"/>
        <w:spacing w:before="0" w:after="0" w:line="340" w:lineRule="exact"/>
        <w:rPr>
          <w:szCs w:val="24"/>
        </w:rPr>
      </w:pPr>
      <w:r w:rsidRPr="006F5C1C">
        <w:rPr>
          <w:szCs w:val="24"/>
        </w:rPr>
        <w:t>Vận dụng các kiến thức cơ sở ngành nâng cao như: vi sinh vật học, hóa sinh động vật, dược lý thú y, vệ sinh thú y để giải thích, phân tích chiến lược, xây dựng các chương trình, dự án, kế hoạch và đề xuất các giải pháp có tính thực tiễn trong công tác phòng chống dịch bệnh cho gia súc, gia cầm; hiệu quả cho các nghiên cứu và tổ chức sản xuất liên quan đến lĩnh vực Thú y;</w:t>
      </w:r>
    </w:p>
    <w:p w14:paraId="0B614992" w14:textId="77777777" w:rsidR="006E5461" w:rsidRPr="006F5C1C" w:rsidRDefault="006E5461" w:rsidP="006E5461">
      <w:pPr>
        <w:pStyle w:val="CHU"/>
        <w:spacing w:before="0" w:after="0" w:line="340" w:lineRule="exact"/>
        <w:rPr>
          <w:szCs w:val="24"/>
        </w:rPr>
      </w:pPr>
      <w:r w:rsidRPr="006F5C1C">
        <w:rPr>
          <w:szCs w:val="24"/>
        </w:rPr>
        <w:t>Nghiên cứu, áp dụng và phát triển các kiến thức Ngành để phục vụ cho hoạt động sản xuất thực tiễn như xây dựng các chương trình quản lý và phòng chống dịch bệnh của từng vùng; tổ chức thực hiện các công tác phòng, trị bệnh cho vật nuôi; đảm bảo vệ sinh an toàn thực phẩm, vệ sinh môi trường chăn nuôi góp phần bảo vệ sức khỏe của con người;</w:t>
      </w:r>
    </w:p>
    <w:p w14:paraId="2E500C67" w14:textId="77777777" w:rsidR="006E5461" w:rsidRPr="006F5C1C" w:rsidRDefault="006E5461" w:rsidP="006E5461">
      <w:pPr>
        <w:pStyle w:val="CHU"/>
        <w:spacing w:before="0" w:after="0" w:line="340" w:lineRule="exact"/>
        <w:rPr>
          <w:szCs w:val="24"/>
        </w:rPr>
      </w:pPr>
      <w:r w:rsidRPr="006F5C1C">
        <w:rPr>
          <w:szCs w:val="24"/>
        </w:rPr>
        <w:t>Phân tích, đánh giá và tổng hợp được kiến thức chuyên sâu về thú y để có thể phát triển kiến thức mới và tiếp tục nghiên cứu ở trình độ tiến sĩ;</w:t>
      </w:r>
    </w:p>
    <w:p w14:paraId="4FF8A542" w14:textId="77777777" w:rsidR="006E5461" w:rsidRPr="006F5C1C" w:rsidRDefault="006E5461" w:rsidP="006E5461">
      <w:pPr>
        <w:pStyle w:val="CHU"/>
        <w:spacing w:before="0" w:after="0" w:line="340" w:lineRule="exact"/>
        <w:rPr>
          <w:szCs w:val="24"/>
        </w:rPr>
      </w:pPr>
      <w:r w:rsidRPr="006F5C1C">
        <w:rPr>
          <w:szCs w:val="24"/>
        </w:rPr>
        <w:t>Hiểu và vận dụng được kiến thức tổng hợp về pháp luật, quản lý và bảo vệ môi trường liên quan đến lĩnh vực thú y vào thực tiễn sản xuất.</w:t>
      </w:r>
    </w:p>
    <w:p w14:paraId="10E8A6A7" w14:textId="77777777" w:rsidR="006E5461" w:rsidRPr="006F5C1C" w:rsidRDefault="00217A28" w:rsidP="006E5461">
      <w:pPr>
        <w:pStyle w:val="2"/>
        <w:spacing w:before="0" w:after="0" w:line="340" w:lineRule="exact"/>
        <w:rPr>
          <w:rFonts w:ascii="Times New Roman" w:hAnsi="Times New Roman"/>
          <w:szCs w:val="24"/>
          <w:lang w:eastAsia="en-US"/>
        </w:rPr>
      </w:pPr>
      <w:r w:rsidRPr="006F5C1C">
        <w:rPr>
          <w:rFonts w:ascii="Times New Roman" w:hAnsi="Times New Roman"/>
          <w:szCs w:val="24"/>
          <w:shd w:val="clear" w:color="auto" w:fill="FFFFFF"/>
          <w:lang w:eastAsia="en-US"/>
        </w:rPr>
        <w:t>1</w:t>
      </w:r>
      <w:r w:rsidR="006E5461" w:rsidRPr="006F5C1C">
        <w:rPr>
          <w:rFonts w:ascii="Times New Roman" w:hAnsi="Times New Roman"/>
          <w:szCs w:val="24"/>
          <w:lang w:eastAsia="en-US"/>
        </w:rPr>
        <w:t>.2. Về kỹ năng</w:t>
      </w:r>
    </w:p>
    <w:p w14:paraId="484E07B2" w14:textId="77777777" w:rsidR="006E5461" w:rsidRPr="006F5C1C" w:rsidRDefault="006E5461" w:rsidP="006E5461">
      <w:pPr>
        <w:pStyle w:val="CHU"/>
        <w:spacing w:before="0" w:after="0" w:line="340" w:lineRule="exact"/>
        <w:rPr>
          <w:szCs w:val="24"/>
        </w:rPr>
      </w:pPr>
      <w:r w:rsidRPr="006F5C1C">
        <w:rPr>
          <w:szCs w:val="24"/>
        </w:rPr>
        <w:t xml:space="preserve">Sử dụng thành thạo các công cụ, trang thiết bị phục vụ cho học tập và chuyên nghiệp trong các kỹ thuật lâm sàng, cận lâm sàng, phi lâm sàng và lấy mẫu bệnh phẩm ứng dụng trong chẩn đoán và phòng và điều trị bệnh cho vật nuôi. </w:t>
      </w:r>
    </w:p>
    <w:p w14:paraId="748A05E3" w14:textId="77777777" w:rsidR="006E5461" w:rsidRPr="006F5C1C" w:rsidRDefault="006E5461" w:rsidP="006E5461">
      <w:pPr>
        <w:pStyle w:val="CHU"/>
        <w:spacing w:before="0" w:after="0" w:line="340" w:lineRule="exact"/>
        <w:rPr>
          <w:szCs w:val="24"/>
        </w:rPr>
      </w:pPr>
      <w:r w:rsidRPr="006F5C1C">
        <w:rPr>
          <w:szCs w:val="24"/>
        </w:rPr>
        <w:t>- Có khả năng ứng dụng, khai thác, phát triển chuyên môn; chủ động học và tự học tập nâng cao kiến thức trong lĩnh vực Chăn nuôi - Thú y.</w:t>
      </w:r>
    </w:p>
    <w:p w14:paraId="6E10C794" w14:textId="77777777" w:rsidR="006E5461" w:rsidRPr="006F5C1C" w:rsidRDefault="006E5461" w:rsidP="006E5461">
      <w:pPr>
        <w:pStyle w:val="CHU"/>
        <w:spacing w:before="0" w:after="0" w:line="340" w:lineRule="exact"/>
        <w:rPr>
          <w:szCs w:val="24"/>
        </w:rPr>
      </w:pPr>
      <w:r w:rsidRPr="006F5C1C">
        <w:rPr>
          <w:szCs w:val="24"/>
        </w:rPr>
        <w:t>Ứng dụng và triển khai các kết quả nghiên cứu vào thực tiễn sản xuất.</w:t>
      </w:r>
    </w:p>
    <w:p w14:paraId="14C56B2F" w14:textId="77777777" w:rsidR="006E5461" w:rsidRPr="006F5C1C" w:rsidRDefault="006E5461" w:rsidP="006E5461">
      <w:pPr>
        <w:pStyle w:val="CHU"/>
        <w:spacing w:before="0" w:after="0" w:line="340" w:lineRule="exact"/>
        <w:rPr>
          <w:szCs w:val="24"/>
        </w:rPr>
      </w:pPr>
      <w:r w:rsidRPr="006F5C1C">
        <w:rPr>
          <w:szCs w:val="24"/>
        </w:rPr>
        <w:t>Có kỹ năng thuyết trình về về lĩnh vực chuyên môn, sử dụng thành thạo các phương tiện giao tiếp đa truyền thông, ứng dụng và sử dụng thành thạo Internet trong cập nhật và xử lý thông tin.</w:t>
      </w:r>
    </w:p>
    <w:p w14:paraId="74ADABA2" w14:textId="77777777" w:rsidR="006E5461" w:rsidRPr="006F5C1C" w:rsidRDefault="006E5461" w:rsidP="006E5461">
      <w:pPr>
        <w:pStyle w:val="CHU"/>
        <w:spacing w:before="0" w:after="0" w:line="340" w:lineRule="exact"/>
        <w:rPr>
          <w:szCs w:val="24"/>
        </w:rPr>
      </w:pPr>
      <w:r w:rsidRPr="006F5C1C">
        <w:rPr>
          <w:szCs w:val="24"/>
        </w:rPr>
        <w:t xml:space="preserve"> Độc lập và tự chủ trong việc ứng dụng các kết quả nghiên cứu trong lĩnh vực thú y; Có kỹ năng tự lập kế hoạch, tổ chức, sắp xếp và đánh giá kết quả công việc chuyên môn về thú y được giao.</w:t>
      </w:r>
    </w:p>
    <w:p w14:paraId="459E6395" w14:textId="77777777" w:rsidR="006E5461" w:rsidRPr="006F5C1C" w:rsidRDefault="006E5461" w:rsidP="006E5461">
      <w:pPr>
        <w:pStyle w:val="CHU"/>
        <w:spacing w:before="0" w:after="0" w:line="340" w:lineRule="exact"/>
        <w:rPr>
          <w:i/>
          <w:szCs w:val="24"/>
        </w:rPr>
      </w:pPr>
      <w:r w:rsidRPr="006F5C1C">
        <w:rPr>
          <w:i/>
          <w:szCs w:val="24"/>
        </w:rPr>
        <w:t xml:space="preserve">Kỹ năng sử dụng công nghệ thông tin: </w:t>
      </w:r>
    </w:p>
    <w:p w14:paraId="685F1D2C" w14:textId="77777777" w:rsidR="006E5461" w:rsidRPr="006F5C1C" w:rsidRDefault="006E5461" w:rsidP="006E5461">
      <w:pPr>
        <w:pStyle w:val="CHU"/>
        <w:spacing w:before="0" w:after="0" w:line="340" w:lineRule="exact"/>
        <w:rPr>
          <w:szCs w:val="24"/>
        </w:rPr>
      </w:pPr>
      <w:r w:rsidRPr="006F5C1C">
        <w:rPr>
          <w:szCs w:val="24"/>
        </w:rPr>
        <w:t>Thành thạo tin học văn phòng và các phần mềm ứng dụng tin học Ngành trong việc tính toán, xử lý số liệu trong thực tiễn sản xuất thú y.</w:t>
      </w:r>
    </w:p>
    <w:p w14:paraId="23EF1D38" w14:textId="77777777" w:rsidR="006E5461" w:rsidRPr="006F5C1C" w:rsidRDefault="006E5461" w:rsidP="006E5461">
      <w:pPr>
        <w:pStyle w:val="CHU"/>
        <w:spacing w:before="0" w:after="0" w:line="340" w:lineRule="exact"/>
        <w:rPr>
          <w:i/>
          <w:szCs w:val="24"/>
        </w:rPr>
      </w:pPr>
      <w:r w:rsidRPr="006F5C1C">
        <w:rPr>
          <w:i/>
          <w:szCs w:val="24"/>
        </w:rPr>
        <w:t>Kỹ năng ngoại ngữ:</w:t>
      </w:r>
    </w:p>
    <w:p w14:paraId="2740A6F7" w14:textId="77777777" w:rsidR="006E5461" w:rsidRPr="00663E53" w:rsidRDefault="006E5461" w:rsidP="006E5461">
      <w:pPr>
        <w:pStyle w:val="CHU"/>
        <w:spacing w:before="0" w:after="0" w:line="340" w:lineRule="exact"/>
        <w:rPr>
          <w:szCs w:val="24"/>
        </w:rPr>
      </w:pPr>
      <w:r w:rsidRPr="00663E53">
        <w:rPr>
          <w:szCs w:val="24"/>
        </w:rPr>
        <w:lastRenderedPageBreak/>
        <w:t>Trì</w:t>
      </w:r>
      <w:r w:rsidR="005268E1" w:rsidRPr="00663E53">
        <w:rPr>
          <w:szCs w:val="24"/>
        </w:rPr>
        <w:t>nh độ tiếng Anh tối thiểu đạt B2</w:t>
      </w:r>
      <w:r w:rsidRPr="00663E53">
        <w:rPr>
          <w:szCs w:val="24"/>
        </w:rPr>
        <w:t xml:space="preserve"> theo khung tham chiếu chung châu Âu hoặc tương đương. Đọc, hiểu, viết được các tài liệu tiếng anh có liên quan đến lĩnh vực thú y. </w:t>
      </w:r>
    </w:p>
    <w:p w14:paraId="76521F5A" w14:textId="77777777" w:rsidR="006E5461" w:rsidRPr="006F5C1C" w:rsidRDefault="00217A28" w:rsidP="006E5461">
      <w:pPr>
        <w:pStyle w:val="2"/>
        <w:spacing w:before="0" w:after="0" w:line="340" w:lineRule="exact"/>
        <w:rPr>
          <w:rFonts w:ascii="Times New Roman" w:hAnsi="Times New Roman"/>
          <w:szCs w:val="24"/>
          <w:lang w:eastAsia="en-US"/>
        </w:rPr>
      </w:pPr>
      <w:r w:rsidRPr="00663E53">
        <w:rPr>
          <w:rFonts w:ascii="Times New Roman" w:hAnsi="Times New Roman"/>
          <w:szCs w:val="24"/>
          <w:shd w:val="clear" w:color="auto" w:fill="FFFFFF"/>
          <w:lang w:eastAsia="en-US"/>
        </w:rPr>
        <w:t>1</w:t>
      </w:r>
      <w:r w:rsidR="006E5461" w:rsidRPr="00663E53">
        <w:rPr>
          <w:rFonts w:ascii="Times New Roman" w:hAnsi="Times New Roman"/>
          <w:szCs w:val="24"/>
          <w:lang w:eastAsia="en-US"/>
        </w:rPr>
        <w:t>.3. Năng lực tự chủ và trách nhiệm</w:t>
      </w:r>
    </w:p>
    <w:p w14:paraId="4789C6CA" w14:textId="77777777" w:rsidR="006E5461" w:rsidRPr="006F5C1C" w:rsidRDefault="006E5461" w:rsidP="006E5461">
      <w:pPr>
        <w:pStyle w:val="CHU"/>
        <w:spacing w:before="0" w:after="0" w:line="340" w:lineRule="exact"/>
        <w:rPr>
          <w:szCs w:val="24"/>
        </w:rPr>
      </w:pPr>
      <w:r w:rsidRPr="006F5C1C">
        <w:rPr>
          <w:szCs w:val="24"/>
        </w:rPr>
        <w:t>Tự tin, chủ động, sáng tạo phát hiện và giải quyết các vấn đề trong lĩnh vực thú y và đề xuất những sáng kiến có khả năng áp dụng vào thực tiễn sản xuất;</w:t>
      </w:r>
    </w:p>
    <w:p w14:paraId="0B9C2068" w14:textId="77777777" w:rsidR="006E5461" w:rsidRPr="006F5C1C" w:rsidRDefault="006E5461" w:rsidP="006E5461">
      <w:pPr>
        <w:pStyle w:val="CHU"/>
        <w:spacing w:before="0" w:after="0" w:line="340" w:lineRule="exact"/>
        <w:rPr>
          <w:szCs w:val="24"/>
        </w:rPr>
      </w:pPr>
      <w:r w:rsidRPr="006F5C1C">
        <w:rPr>
          <w:szCs w:val="24"/>
        </w:rPr>
        <w:t>Tự định hướng phát triển năng lực cá nhân, tuân thủ các quy định nghề nghiệp;</w:t>
      </w:r>
    </w:p>
    <w:p w14:paraId="7F93F445" w14:textId="77777777" w:rsidR="006E5461" w:rsidRPr="006F5C1C" w:rsidRDefault="006E5461" w:rsidP="006E5461">
      <w:pPr>
        <w:pStyle w:val="CHU"/>
        <w:spacing w:before="0" w:after="0" w:line="340" w:lineRule="exact"/>
        <w:rPr>
          <w:szCs w:val="24"/>
        </w:rPr>
      </w:pPr>
      <w:r w:rsidRPr="006F5C1C">
        <w:rPr>
          <w:szCs w:val="24"/>
        </w:rPr>
        <w:t>Thích nghi với môi trường làm việc tại cơ quan công tác và năng lực dẫn dắt chuyên môn trong lĩnh vực quan tâm để xử lý các vấn đề phát sinh trong thực tiễn;</w:t>
      </w:r>
    </w:p>
    <w:p w14:paraId="6A0EE7A3" w14:textId="77777777" w:rsidR="006E5461" w:rsidRPr="006F5C1C" w:rsidRDefault="006E5461" w:rsidP="006E5461">
      <w:pPr>
        <w:pStyle w:val="CHU"/>
        <w:spacing w:before="0" w:after="0" w:line="340" w:lineRule="exact"/>
        <w:rPr>
          <w:szCs w:val="24"/>
        </w:rPr>
      </w:pPr>
      <w:r w:rsidRPr="006F5C1C">
        <w:rPr>
          <w:szCs w:val="24"/>
        </w:rPr>
        <w:t>Chủ động và sáng tạo trong việc xây dựng các đề xuất đề tài/dự án và tổ chức triển khai nghiên cứu khoa học trong lĩnh vực thú y cũng như liên ngành chăn nuôi - thú y - thủy sản. Có năng lực phát hiện, phân tích và tổ chức thực hiện giải quyết những vấn đề khoa học, công nghệ và thực tiễn thuộc lĩnh vực Thú y phù hợp với điều kiện thực tế tại cơ quan, tổ chức, đơn vị kinh tế;</w:t>
      </w:r>
    </w:p>
    <w:p w14:paraId="58D939B2" w14:textId="77777777" w:rsidR="006E5461" w:rsidRPr="006F5C1C" w:rsidRDefault="006E5461" w:rsidP="006E5461">
      <w:pPr>
        <w:pStyle w:val="CHU"/>
        <w:spacing w:before="0" w:after="0" w:line="340" w:lineRule="exact"/>
        <w:rPr>
          <w:szCs w:val="24"/>
        </w:rPr>
      </w:pPr>
      <w:r w:rsidRPr="006F5C1C">
        <w:rPr>
          <w:szCs w:val="24"/>
        </w:rPr>
        <w:t>Có năng lực đưa ra những kết luận về chuyên môn, nghiệp vụ về thú y, có năng lực lập kế hoạch, điều phối, phát huy trí tuệ tập thể, có trách nhiệm với những kết luận chuyên môn;</w:t>
      </w:r>
    </w:p>
    <w:p w14:paraId="20874792" w14:textId="77777777" w:rsidR="006E5461" w:rsidRPr="006F5C1C" w:rsidRDefault="006E5461" w:rsidP="006E5461">
      <w:pPr>
        <w:pStyle w:val="CHU"/>
        <w:spacing w:before="0" w:after="0" w:line="340" w:lineRule="exact"/>
        <w:rPr>
          <w:szCs w:val="24"/>
        </w:rPr>
      </w:pPr>
      <w:r w:rsidRPr="006F5C1C">
        <w:rPr>
          <w:szCs w:val="24"/>
        </w:rPr>
        <w:t>Lập kế hoạch và phát triển các kỹ thuật thú y, sản xuất và kinh doanh các sản phẩm thuộc lĩnh vực thú y;</w:t>
      </w:r>
    </w:p>
    <w:p w14:paraId="00D160B8" w14:textId="77777777" w:rsidR="00C109FB" w:rsidRPr="006F5C1C" w:rsidRDefault="00C109FB" w:rsidP="006E5461">
      <w:pPr>
        <w:pStyle w:val="1"/>
        <w:spacing w:before="0" w:after="0" w:line="360" w:lineRule="exact"/>
        <w:jc w:val="both"/>
        <w:rPr>
          <w:rFonts w:ascii="Times New Roman" w:hAnsi="Times New Roman"/>
          <w:shd w:val="clear" w:color="auto" w:fill="FFFFFF"/>
          <w:lang w:val="pt-PT" w:eastAsia="en-US"/>
        </w:rPr>
      </w:pPr>
      <w:r w:rsidRPr="006F5C1C">
        <w:rPr>
          <w:rFonts w:ascii="Times New Roman" w:hAnsi="Times New Roman"/>
          <w:shd w:val="clear" w:color="auto" w:fill="FFFFFF"/>
          <w:lang w:val="pt-PT" w:eastAsia="en-US"/>
        </w:rPr>
        <w:t xml:space="preserve">2. ÐỐI TƯỢNG ĐÀO TẠO VÀ NGUỒN TUYỂN SINH </w:t>
      </w:r>
    </w:p>
    <w:p w14:paraId="7B781A8D" w14:textId="77777777" w:rsidR="00C109FB" w:rsidRPr="006F5C1C" w:rsidRDefault="00C109FB" w:rsidP="009847F3">
      <w:pPr>
        <w:pStyle w:val="CHU"/>
        <w:spacing w:before="0" w:after="0"/>
        <w:ind w:firstLine="0"/>
        <w:rPr>
          <w:b/>
          <w:lang w:val="pt-PT"/>
        </w:rPr>
      </w:pPr>
      <w:r w:rsidRPr="006F5C1C">
        <w:rPr>
          <w:b/>
          <w:lang w:val="pt-PT"/>
        </w:rPr>
        <w:t xml:space="preserve">(Như đào tạo trình độ thạc sĩ định hướng nghiên cứu)  </w:t>
      </w:r>
    </w:p>
    <w:p w14:paraId="499F9DC4" w14:textId="77777777" w:rsidR="003B21FD" w:rsidRPr="006F5C1C" w:rsidRDefault="003B21FD" w:rsidP="003B21FD">
      <w:pPr>
        <w:pStyle w:val="1"/>
        <w:spacing w:before="120" w:after="0" w:line="276" w:lineRule="auto"/>
        <w:jc w:val="both"/>
        <w:rPr>
          <w:rFonts w:ascii="Times New Roman" w:hAnsi="Times New Roman"/>
          <w:lang w:val="pt-PT" w:eastAsia="en-US"/>
        </w:rPr>
      </w:pPr>
      <w:r w:rsidRPr="006F5C1C">
        <w:rPr>
          <w:rFonts w:ascii="Times New Roman" w:hAnsi="Times New Roman"/>
          <w:lang w:val="pt-PT" w:eastAsia="en-US"/>
        </w:rPr>
        <w:t>3. CHƯƠNG TRÌNH ĐÀO TẠO</w:t>
      </w:r>
    </w:p>
    <w:p w14:paraId="0B74480A" w14:textId="77777777" w:rsidR="003B21FD" w:rsidRPr="006F5C1C" w:rsidRDefault="003B21FD" w:rsidP="003B21FD">
      <w:pPr>
        <w:pStyle w:val="2"/>
        <w:spacing w:before="0" w:after="0" w:line="276" w:lineRule="auto"/>
        <w:jc w:val="both"/>
        <w:rPr>
          <w:rFonts w:ascii="Times New Roman" w:hAnsi="Times New Roman"/>
          <w:lang w:val="pt-PT" w:eastAsia="en-US"/>
        </w:rPr>
      </w:pPr>
      <w:r w:rsidRPr="006F5C1C">
        <w:rPr>
          <w:rFonts w:ascii="Times New Roman" w:hAnsi="Times New Roman"/>
          <w:lang w:val="pt-PT" w:eastAsia="en-US"/>
        </w:rPr>
        <w:t>3.1. Khối lượng kiến thức tối thiểu và thời gian đào tạo theo thiết kế</w:t>
      </w:r>
    </w:p>
    <w:p w14:paraId="06FC6753" w14:textId="77777777" w:rsidR="003B21FD" w:rsidRDefault="003B21FD" w:rsidP="003B21FD">
      <w:pPr>
        <w:pStyle w:val="CHU"/>
        <w:numPr>
          <w:ilvl w:val="0"/>
          <w:numId w:val="3"/>
        </w:numPr>
        <w:spacing w:before="0" w:after="0" w:line="340" w:lineRule="exact"/>
        <w:ind w:left="270" w:hanging="180"/>
        <w:rPr>
          <w:sz w:val="26"/>
          <w:szCs w:val="26"/>
          <w:lang w:eastAsia="en-US"/>
        </w:rPr>
      </w:pPr>
      <w:r>
        <w:rPr>
          <w:sz w:val="26"/>
          <w:szCs w:val="26"/>
          <w:lang w:eastAsia="en-US"/>
        </w:rPr>
        <w:t xml:space="preserve">Tổng số: tối thiểu 46 tín chỉ cho </w:t>
      </w:r>
      <w:r w:rsidRPr="00B64443">
        <w:rPr>
          <w:sz w:val="26"/>
          <w:szCs w:val="26"/>
          <w:lang w:eastAsia="en-US"/>
        </w:rPr>
        <w:t xml:space="preserve">các đối tượng đã tốt nghiệp trình độ đại học có khối lượng học tập 150 tín chỉ </w:t>
      </w:r>
    </w:p>
    <w:p w14:paraId="1C149DC4" w14:textId="77777777" w:rsidR="003B21FD" w:rsidRDefault="003B21FD" w:rsidP="003B21FD">
      <w:pPr>
        <w:pStyle w:val="CHU"/>
        <w:numPr>
          <w:ilvl w:val="0"/>
          <w:numId w:val="3"/>
        </w:numPr>
        <w:spacing w:before="0" w:after="0" w:line="340" w:lineRule="exact"/>
        <w:ind w:left="270" w:hanging="180"/>
        <w:rPr>
          <w:sz w:val="26"/>
          <w:szCs w:val="26"/>
          <w:lang w:eastAsia="en-US"/>
        </w:rPr>
      </w:pPr>
      <w:r w:rsidRPr="006F5C1C">
        <w:rPr>
          <w:sz w:val="26"/>
          <w:szCs w:val="26"/>
          <w:lang w:eastAsia="en-US"/>
        </w:rPr>
        <w:t>Tổng số:</w:t>
      </w:r>
      <w:r>
        <w:rPr>
          <w:sz w:val="26"/>
          <w:szCs w:val="26"/>
          <w:lang w:eastAsia="en-US"/>
        </w:rPr>
        <w:t xml:space="preserve"> tối thiểu</w:t>
      </w:r>
      <w:r w:rsidRPr="006F5C1C">
        <w:rPr>
          <w:sz w:val="26"/>
          <w:szCs w:val="26"/>
          <w:lang w:eastAsia="en-US"/>
        </w:rPr>
        <w:t xml:space="preserve"> </w:t>
      </w:r>
      <w:r>
        <w:rPr>
          <w:sz w:val="26"/>
          <w:szCs w:val="26"/>
          <w:lang w:eastAsia="en-US"/>
        </w:rPr>
        <w:t>60</w:t>
      </w:r>
      <w:r w:rsidRPr="006F5C1C">
        <w:rPr>
          <w:sz w:val="26"/>
          <w:szCs w:val="26"/>
          <w:lang w:eastAsia="en-US"/>
        </w:rPr>
        <w:t xml:space="preserve"> tín chỉ</w:t>
      </w:r>
      <w:r>
        <w:rPr>
          <w:sz w:val="26"/>
          <w:szCs w:val="26"/>
          <w:lang w:eastAsia="en-US"/>
        </w:rPr>
        <w:t xml:space="preserve"> cho </w:t>
      </w:r>
      <w:r w:rsidRPr="00B64443">
        <w:rPr>
          <w:sz w:val="26"/>
          <w:szCs w:val="26"/>
          <w:lang w:eastAsia="en-US"/>
        </w:rPr>
        <w:t xml:space="preserve">các đối tượng đã tốt nghiệp trình độ đại học có khối lượng học tập </w:t>
      </w:r>
      <w:r>
        <w:rPr>
          <w:sz w:val="26"/>
          <w:szCs w:val="26"/>
          <w:lang w:eastAsia="en-US"/>
        </w:rPr>
        <w:t xml:space="preserve">dưới 150 </w:t>
      </w:r>
      <w:r w:rsidRPr="00B64443">
        <w:rPr>
          <w:sz w:val="26"/>
          <w:szCs w:val="26"/>
          <w:lang w:eastAsia="en-US"/>
        </w:rPr>
        <w:t xml:space="preserve">tín chỉ </w:t>
      </w:r>
    </w:p>
    <w:p w14:paraId="5DF52E09" w14:textId="77777777" w:rsidR="003B21FD" w:rsidRDefault="003B21FD" w:rsidP="003B21FD">
      <w:pPr>
        <w:pStyle w:val="CHU"/>
        <w:numPr>
          <w:ilvl w:val="0"/>
          <w:numId w:val="3"/>
        </w:numPr>
        <w:spacing w:before="0" w:after="0" w:line="340" w:lineRule="exact"/>
        <w:ind w:left="270" w:hanging="180"/>
        <w:rPr>
          <w:sz w:val="26"/>
          <w:szCs w:val="26"/>
          <w:lang w:eastAsia="en-US"/>
        </w:rPr>
      </w:pPr>
      <w:r>
        <w:rPr>
          <w:sz w:val="26"/>
          <w:szCs w:val="26"/>
          <w:lang w:eastAsia="en-US"/>
        </w:rPr>
        <w:t>T</w:t>
      </w:r>
      <w:r w:rsidRPr="00B64443">
        <w:rPr>
          <w:sz w:val="26"/>
          <w:szCs w:val="26"/>
          <w:lang w:eastAsia="en-US"/>
        </w:rPr>
        <w:t>hời gian đào tạo: 1,5 - 2 năm.</w:t>
      </w:r>
    </w:p>
    <w:p w14:paraId="21F3F433" w14:textId="77777777" w:rsidR="003B21FD" w:rsidRPr="00293B6D" w:rsidRDefault="003B21FD" w:rsidP="003B21FD">
      <w:pPr>
        <w:pStyle w:val="CHU"/>
        <w:spacing w:before="0" w:after="0" w:line="340" w:lineRule="exact"/>
        <w:ind w:firstLine="0"/>
        <w:rPr>
          <w:b/>
          <w:sz w:val="26"/>
          <w:szCs w:val="26"/>
          <w:highlight w:val="green"/>
          <w:lang w:eastAsia="en-US"/>
        </w:rPr>
      </w:pPr>
      <w:r w:rsidRPr="00606979">
        <w:rPr>
          <w:b/>
          <w:sz w:val="26"/>
          <w:szCs w:val="26"/>
          <w:highlight w:val="green"/>
          <w:lang w:eastAsia="en-US"/>
        </w:rPr>
        <w:t>3.2 Cấu trúc chương trình đào tạo</w:t>
      </w:r>
    </w:p>
    <w:p w14:paraId="26EC15B5" w14:textId="77777777" w:rsidR="003B21FD" w:rsidRPr="00B9420F" w:rsidRDefault="003B21FD" w:rsidP="003B21FD">
      <w:pPr>
        <w:rPr>
          <w:b/>
          <w:sz w:val="24"/>
          <w:szCs w:val="24"/>
        </w:rPr>
      </w:pPr>
      <w:r w:rsidRPr="00B9420F">
        <w:rPr>
          <w:b/>
          <w:sz w:val="24"/>
          <w:szCs w:val="24"/>
          <w:lang w:val="en-US"/>
        </w:rPr>
        <w:t>3.2.</w:t>
      </w:r>
      <w:r>
        <w:rPr>
          <w:b/>
          <w:sz w:val="24"/>
          <w:szCs w:val="24"/>
          <w:lang w:val="en-US"/>
        </w:rPr>
        <w:t>1.</w:t>
      </w:r>
      <w:r w:rsidRPr="00B9420F">
        <w:rPr>
          <w:b/>
          <w:sz w:val="24"/>
          <w:szCs w:val="24"/>
          <w:lang w:val="en-US"/>
        </w:rPr>
        <w:t xml:space="preserve"> </w:t>
      </w:r>
      <w:r w:rsidRPr="00B9420F">
        <w:rPr>
          <w:b/>
          <w:sz w:val="24"/>
          <w:szCs w:val="24"/>
        </w:rPr>
        <w:t>Cấu trúc chương trình đào tạo</w:t>
      </w:r>
      <w:r>
        <w:rPr>
          <w:b/>
          <w:sz w:val="24"/>
          <w:szCs w:val="24"/>
        </w:rPr>
        <w:t xml:space="preserve"> </w:t>
      </w:r>
      <w:r>
        <w:rPr>
          <w:b/>
          <w:sz w:val="24"/>
          <w:szCs w:val="24"/>
          <w:lang w:val="en-US"/>
        </w:rPr>
        <w:t>cho</w:t>
      </w:r>
      <w:r w:rsidRPr="00B9420F">
        <w:rPr>
          <w:b/>
          <w:sz w:val="24"/>
          <w:szCs w:val="24"/>
        </w:rPr>
        <w:t xml:space="preserve"> các đối tượng đã tốt nghiệp trình độ đại học có khối lượng học tập </w:t>
      </w:r>
      <w:r w:rsidRPr="006F5C1C">
        <w:rPr>
          <w:b/>
          <w:bCs/>
          <w:color w:val="000000"/>
          <w:sz w:val="24"/>
          <w:szCs w:val="24"/>
          <w:lang w:val="en-US" w:eastAsia="en-US"/>
        </w:rPr>
        <w:t>≥</w:t>
      </w:r>
      <w:r>
        <w:rPr>
          <w:b/>
          <w:sz w:val="24"/>
          <w:szCs w:val="24"/>
        </w:rPr>
        <w:t xml:space="preserve">150 tín chỉ </w:t>
      </w:r>
    </w:p>
    <w:p w14:paraId="4A0977AD" w14:textId="77777777" w:rsidR="003B21FD" w:rsidRPr="006F5C1C" w:rsidRDefault="003B21FD" w:rsidP="003B21FD">
      <w:pPr>
        <w:pStyle w:val="2"/>
        <w:spacing w:before="0" w:after="0" w:line="340" w:lineRule="exact"/>
        <w:rPr>
          <w:rFonts w:ascii="Times New Roman" w:hAnsi="Times New Roman"/>
          <w:lang w:val="pt-PT" w:eastAsia="en-US"/>
        </w:rPr>
      </w:pPr>
    </w:p>
    <w:tbl>
      <w:tblPr>
        <w:tblW w:w="0" w:type="auto"/>
        <w:tblInd w:w="113" w:type="dxa"/>
        <w:tblLook w:val="04A0" w:firstRow="1" w:lastRow="0" w:firstColumn="1" w:lastColumn="0" w:noHBand="0" w:noVBand="1"/>
      </w:tblPr>
      <w:tblGrid>
        <w:gridCol w:w="670"/>
        <w:gridCol w:w="1363"/>
        <w:gridCol w:w="4138"/>
        <w:gridCol w:w="744"/>
        <w:gridCol w:w="1173"/>
        <w:gridCol w:w="1087"/>
      </w:tblGrid>
      <w:tr w:rsidR="003B21FD" w:rsidRPr="006F5C1C" w14:paraId="64E5FDB5" w14:textId="77777777" w:rsidTr="00C52CAF">
        <w:trPr>
          <w:trHeight w:val="6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8410728" w14:textId="77777777" w:rsidR="003B21FD" w:rsidRPr="006F5C1C" w:rsidRDefault="003B21FD" w:rsidP="00C52CAF">
            <w:pPr>
              <w:jc w:val="center"/>
              <w:rPr>
                <w:b/>
                <w:bCs/>
                <w:color w:val="000000"/>
                <w:sz w:val="24"/>
                <w:szCs w:val="24"/>
                <w:lang w:val="en-US" w:eastAsia="en-US"/>
              </w:rPr>
            </w:pPr>
            <w:r w:rsidRPr="006F5C1C">
              <w:rPr>
                <w:b/>
                <w:bCs/>
                <w:color w:val="000000"/>
                <w:sz w:val="24"/>
                <w:szCs w:val="24"/>
                <w:lang w:val="en-US" w:eastAsia="en-US"/>
              </w:rPr>
              <w:t>STT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1BC652C" w14:textId="77777777" w:rsidR="003B21FD" w:rsidRPr="006F5C1C" w:rsidRDefault="003B21FD" w:rsidP="00C52CAF">
            <w:pPr>
              <w:jc w:val="center"/>
              <w:rPr>
                <w:b/>
                <w:bCs/>
                <w:color w:val="000000"/>
                <w:sz w:val="24"/>
                <w:szCs w:val="24"/>
                <w:lang w:val="en-US" w:eastAsia="en-US"/>
              </w:rPr>
            </w:pPr>
            <w:r w:rsidRPr="006F5C1C">
              <w:rPr>
                <w:b/>
                <w:bCs/>
                <w:color w:val="000000"/>
                <w:sz w:val="24"/>
                <w:szCs w:val="24"/>
                <w:lang w:val="en-US" w:eastAsia="en-US"/>
              </w:rPr>
              <w:t>Mã HP</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3820214" w14:textId="77777777" w:rsidR="003B21FD" w:rsidRPr="006F5C1C" w:rsidRDefault="003B21FD" w:rsidP="00C52CAF">
            <w:pPr>
              <w:jc w:val="center"/>
              <w:rPr>
                <w:b/>
                <w:bCs/>
                <w:color w:val="000000"/>
                <w:sz w:val="24"/>
                <w:szCs w:val="24"/>
                <w:lang w:val="en-US" w:eastAsia="en-US"/>
              </w:rPr>
            </w:pPr>
            <w:r w:rsidRPr="006F5C1C">
              <w:rPr>
                <w:b/>
                <w:bCs/>
                <w:color w:val="000000"/>
                <w:sz w:val="24"/>
                <w:szCs w:val="24"/>
                <w:lang w:val="en-US" w:eastAsia="en-US"/>
              </w:rPr>
              <w:t>Tên HP</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D96A2D7" w14:textId="77777777" w:rsidR="003B21FD" w:rsidRPr="006F5C1C" w:rsidRDefault="003B21FD" w:rsidP="00C52CAF">
            <w:pPr>
              <w:jc w:val="center"/>
              <w:rPr>
                <w:b/>
                <w:bCs/>
                <w:color w:val="000000"/>
                <w:sz w:val="24"/>
                <w:szCs w:val="24"/>
                <w:lang w:val="en-US" w:eastAsia="en-US"/>
              </w:rPr>
            </w:pPr>
            <w:r w:rsidRPr="006F5C1C">
              <w:rPr>
                <w:b/>
                <w:bCs/>
                <w:color w:val="000000"/>
                <w:sz w:val="24"/>
                <w:szCs w:val="24"/>
                <w:lang w:val="en-US" w:eastAsia="en-US"/>
              </w:rPr>
              <w:t>Số TC</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6F1E952" w14:textId="77777777" w:rsidR="003B21FD" w:rsidRPr="006F5C1C" w:rsidRDefault="003B21FD" w:rsidP="00C52CAF">
            <w:pPr>
              <w:jc w:val="center"/>
              <w:rPr>
                <w:b/>
                <w:bCs/>
                <w:color w:val="000000"/>
                <w:sz w:val="24"/>
                <w:szCs w:val="24"/>
                <w:lang w:val="en-US" w:eastAsia="en-US"/>
              </w:rPr>
            </w:pPr>
            <w:r w:rsidRPr="006F5C1C">
              <w:rPr>
                <w:b/>
                <w:bCs/>
                <w:color w:val="000000"/>
                <w:sz w:val="24"/>
                <w:szCs w:val="24"/>
                <w:lang w:val="en-US" w:eastAsia="en-US"/>
              </w:rPr>
              <w:t>TC trực tiếp</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990D91D" w14:textId="77777777" w:rsidR="003B21FD" w:rsidRPr="006F5C1C" w:rsidRDefault="003B21FD" w:rsidP="00C52CAF">
            <w:pPr>
              <w:jc w:val="center"/>
              <w:rPr>
                <w:b/>
                <w:bCs/>
                <w:color w:val="000000"/>
                <w:sz w:val="24"/>
                <w:szCs w:val="24"/>
                <w:lang w:val="en-US" w:eastAsia="en-US"/>
              </w:rPr>
            </w:pPr>
            <w:r w:rsidRPr="006F5C1C">
              <w:rPr>
                <w:b/>
                <w:bCs/>
                <w:color w:val="000000"/>
                <w:sz w:val="24"/>
                <w:szCs w:val="24"/>
                <w:lang w:val="en-US" w:eastAsia="en-US"/>
              </w:rPr>
              <w:t>TC online</w:t>
            </w:r>
          </w:p>
        </w:tc>
      </w:tr>
      <w:tr w:rsidR="003B21FD" w:rsidRPr="006F5C1C" w14:paraId="36BC18FC" w14:textId="77777777" w:rsidTr="00C52CAF">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642F03A"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nil"/>
              <w:right w:val="single" w:sz="4" w:space="0" w:color="auto"/>
            </w:tcBorders>
            <w:shd w:val="clear" w:color="auto" w:fill="auto"/>
            <w:noWrap/>
            <w:vAlign w:val="bottom"/>
            <w:hideMark/>
          </w:tcPr>
          <w:p w14:paraId="3106DB5B" w14:textId="77777777" w:rsidR="003B21FD" w:rsidRPr="006F5C1C" w:rsidRDefault="003B21FD" w:rsidP="00C52CAF">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nil"/>
              <w:bottom w:val="nil"/>
              <w:right w:val="single" w:sz="4" w:space="0" w:color="auto"/>
            </w:tcBorders>
            <w:shd w:val="clear" w:color="auto" w:fill="auto"/>
            <w:noWrap/>
            <w:vAlign w:val="bottom"/>
            <w:hideMark/>
          </w:tcPr>
          <w:p w14:paraId="6F19F651" w14:textId="77777777" w:rsidR="003B21FD" w:rsidRPr="006F5C1C" w:rsidRDefault="003B21FD" w:rsidP="00C52CAF">
            <w:pPr>
              <w:rPr>
                <w:b/>
                <w:bCs/>
                <w:color w:val="000000"/>
                <w:sz w:val="24"/>
                <w:szCs w:val="24"/>
                <w:lang w:val="en-US" w:eastAsia="en-US"/>
              </w:rPr>
            </w:pPr>
            <w:r w:rsidRPr="006F5C1C">
              <w:rPr>
                <w:b/>
                <w:bCs/>
                <w:color w:val="000000"/>
                <w:sz w:val="24"/>
                <w:szCs w:val="24"/>
                <w:lang w:val="en-US" w:eastAsia="en-US"/>
              </w:rPr>
              <w:t>Học phần bắt buộc</w:t>
            </w:r>
          </w:p>
        </w:tc>
        <w:tc>
          <w:tcPr>
            <w:tcW w:w="0" w:type="auto"/>
            <w:tcBorders>
              <w:top w:val="nil"/>
              <w:left w:val="nil"/>
              <w:bottom w:val="nil"/>
              <w:right w:val="single" w:sz="4" w:space="0" w:color="auto"/>
            </w:tcBorders>
            <w:shd w:val="clear" w:color="auto" w:fill="auto"/>
            <w:noWrap/>
            <w:vAlign w:val="bottom"/>
            <w:hideMark/>
          </w:tcPr>
          <w:p w14:paraId="520B6D79" w14:textId="77777777" w:rsidR="003B21FD" w:rsidRPr="006F5C1C" w:rsidRDefault="003B21FD" w:rsidP="00C52CAF">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nil"/>
              <w:bottom w:val="nil"/>
              <w:right w:val="single" w:sz="4" w:space="0" w:color="auto"/>
            </w:tcBorders>
            <w:shd w:val="clear" w:color="auto" w:fill="auto"/>
            <w:noWrap/>
            <w:vAlign w:val="bottom"/>
            <w:hideMark/>
          </w:tcPr>
          <w:p w14:paraId="1B73921A" w14:textId="77777777" w:rsidR="003B21FD" w:rsidRPr="006F5C1C" w:rsidRDefault="003B21FD" w:rsidP="00C52CAF">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nil"/>
              <w:bottom w:val="nil"/>
              <w:right w:val="single" w:sz="4" w:space="0" w:color="auto"/>
            </w:tcBorders>
            <w:shd w:val="clear" w:color="auto" w:fill="auto"/>
            <w:noWrap/>
            <w:vAlign w:val="bottom"/>
            <w:hideMark/>
          </w:tcPr>
          <w:p w14:paraId="3BB8AC70" w14:textId="77777777" w:rsidR="003B21FD" w:rsidRPr="006F5C1C" w:rsidRDefault="003B21FD" w:rsidP="00C52CAF">
            <w:pPr>
              <w:jc w:val="center"/>
              <w:rPr>
                <w:b/>
                <w:bCs/>
                <w:color w:val="000000"/>
                <w:sz w:val="24"/>
                <w:szCs w:val="24"/>
                <w:lang w:val="en-US" w:eastAsia="en-US"/>
              </w:rPr>
            </w:pPr>
            <w:r w:rsidRPr="006F5C1C">
              <w:rPr>
                <w:b/>
                <w:bCs/>
                <w:color w:val="000000"/>
                <w:sz w:val="24"/>
                <w:szCs w:val="24"/>
                <w:lang w:val="en-US" w:eastAsia="en-US"/>
              </w:rPr>
              <w:t> </w:t>
            </w:r>
          </w:p>
        </w:tc>
      </w:tr>
      <w:tr w:rsidR="003B21FD" w:rsidRPr="006F5C1C" w14:paraId="14C25B2C" w14:textId="77777777" w:rsidTr="00C52CAF">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9173C48"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1</w:t>
            </w:r>
          </w:p>
        </w:tc>
        <w:tc>
          <w:tcPr>
            <w:tcW w:w="0" w:type="auto"/>
            <w:tcBorders>
              <w:top w:val="single" w:sz="4" w:space="0" w:color="000000"/>
              <w:left w:val="single" w:sz="4" w:space="0" w:color="000000"/>
              <w:bottom w:val="single" w:sz="4" w:space="0" w:color="auto"/>
              <w:right w:val="single" w:sz="4" w:space="0" w:color="auto"/>
            </w:tcBorders>
            <w:shd w:val="clear" w:color="auto" w:fill="auto"/>
            <w:vAlign w:val="center"/>
            <w:hideMark/>
          </w:tcPr>
          <w:p w14:paraId="3B7093F6"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NLM7001</w:t>
            </w:r>
          </w:p>
        </w:tc>
        <w:tc>
          <w:tcPr>
            <w:tcW w:w="0" w:type="auto"/>
            <w:tcBorders>
              <w:top w:val="single" w:sz="4" w:space="0" w:color="000000"/>
              <w:left w:val="nil"/>
              <w:bottom w:val="single" w:sz="4" w:space="0" w:color="auto"/>
              <w:right w:val="single" w:sz="4" w:space="0" w:color="auto"/>
            </w:tcBorders>
            <w:shd w:val="clear" w:color="auto" w:fill="auto"/>
            <w:vAlign w:val="center"/>
            <w:hideMark/>
          </w:tcPr>
          <w:p w14:paraId="68E91D3B" w14:textId="77777777" w:rsidR="003B21FD" w:rsidRPr="006F5C1C" w:rsidRDefault="003B21FD" w:rsidP="00C52CAF">
            <w:pPr>
              <w:rPr>
                <w:color w:val="000000"/>
                <w:sz w:val="24"/>
                <w:szCs w:val="24"/>
                <w:lang w:val="en-US" w:eastAsia="en-US"/>
              </w:rPr>
            </w:pPr>
            <w:r w:rsidRPr="006F5C1C">
              <w:rPr>
                <w:color w:val="000000"/>
                <w:sz w:val="24"/>
                <w:szCs w:val="24"/>
                <w:lang w:val="en-US" w:eastAsia="en-US"/>
              </w:rPr>
              <w:t>Triết học</w:t>
            </w:r>
          </w:p>
        </w:tc>
        <w:tc>
          <w:tcPr>
            <w:tcW w:w="0" w:type="auto"/>
            <w:tcBorders>
              <w:top w:val="single" w:sz="4" w:space="0" w:color="000000"/>
              <w:left w:val="nil"/>
              <w:bottom w:val="single" w:sz="4" w:space="0" w:color="auto"/>
              <w:right w:val="single" w:sz="4" w:space="0" w:color="auto"/>
            </w:tcBorders>
            <w:shd w:val="clear" w:color="auto" w:fill="auto"/>
            <w:vAlign w:val="center"/>
            <w:hideMark/>
          </w:tcPr>
          <w:p w14:paraId="52134A9B"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3</w:t>
            </w:r>
          </w:p>
        </w:tc>
        <w:tc>
          <w:tcPr>
            <w:tcW w:w="0" w:type="auto"/>
            <w:tcBorders>
              <w:top w:val="single" w:sz="4" w:space="0" w:color="000000"/>
              <w:left w:val="nil"/>
              <w:bottom w:val="single" w:sz="4" w:space="0" w:color="auto"/>
              <w:right w:val="single" w:sz="4" w:space="0" w:color="auto"/>
            </w:tcBorders>
            <w:shd w:val="clear" w:color="auto" w:fill="auto"/>
            <w:vAlign w:val="center"/>
            <w:hideMark/>
          </w:tcPr>
          <w:p w14:paraId="492204E9"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single" w:sz="4" w:space="0" w:color="000000"/>
              <w:left w:val="nil"/>
              <w:bottom w:val="single" w:sz="4" w:space="0" w:color="auto"/>
              <w:right w:val="single" w:sz="4" w:space="0" w:color="auto"/>
            </w:tcBorders>
            <w:shd w:val="clear" w:color="auto" w:fill="auto"/>
            <w:vAlign w:val="center"/>
            <w:hideMark/>
          </w:tcPr>
          <w:p w14:paraId="39232800"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1</w:t>
            </w:r>
          </w:p>
        </w:tc>
      </w:tr>
      <w:tr w:rsidR="003B21FD" w:rsidRPr="006F5C1C" w14:paraId="6B5A5D09" w14:textId="77777777" w:rsidTr="00C52CAF">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F307249"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single" w:sz="4" w:space="0" w:color="000000"/>
              <w:bottom w:val="single" w:sz="4" w:space="0" w:color="auto"/>
              <w:right w:val="single" w:sz="4" w:space="0" w:color="auto"/>
            </w:tcBorders>
            <w:shd w:val="clear" w:color="auto" w:fill="auto"/>
            <w:vAlign w:val="center"/>
            <w:hideMark/>
          </w:tcPr>
          <w:p w14:paraId="009D496B"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NNA7003</w:t>
            </w:r>
          </w:p>
        </w:tc>
        <w:tc>
          <w:tcPr>
            <w:tcW w:w="0" w:type="auto"/>
            <w:tcBorders>
              <w:top w:val="nil"/>
              <w:left w:val="nil"/>
              <w:bottom w:val="single" w:sz="4" w:space="0" w:color="auto"/>
              <w:right w:val="single" w:sz="4" w:space="0" w:color="auto"/>
            </w:tcBorders>
            <w:shd w:val="clear" w:color="auto" w:fill="auto"/>
            <w:vAlign w:val="center"/>
            <w:hideMark/>
          </w:tcPr>
          <w:p w14:paraId="2D163AC1" w14:textId="77777777" w:rsidR="003B21FD" w:rsidRPr="006F5C1C" w:rsidRDefault="003B21FD" w:rsidP="00C52CAF">
            <w:pPr>
              <w:rPr>
                <w:color w:val="000000"/>
                <w:sz w:val="24"/>
                <w:szCs w:val="24"/>
                <w:lang w:val="en-US" w:eastAsia="en-US"/>
              </w:rPr>
            </w:pPr>
            <w:r w:rsidRPr="006F5C1C">
              <w:rPr>
                <w:color w:val="000000"/>
                <w:sz w:val="24"/>
                <w:szCs w:val="24"/>
                <w:lang w:val="en-US" w:eastAsia="en-US"/>
              </w:rPr>
              <w:t>Tiếng Anh</w:t>
            </w:r>
          </w:p>
        </w:tc>
        <w:tc>
          <w:tcPr>
            <w:tcW w:w="0" w:type="auto"/>
            <w:tcBorders>
              <w:top w:val="nil"/>
              <w:left w:val="nil"/>
              <w:bottom w:val="single" w:sz="4" w:space="0" w:color="auto"/>
              <w:right w:val="single" w:sz="4" w:space="0" w:color="auto"/>
            </w:tcBorders>
            <w:shd w:val="clear" w:color="auto" w:fill="auto"/>
            <w:vAlign w:val="center"/>
            <w:hideMark/>
          </w:tcPr>
          <w:p w14:paraId="48D8D063"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40BF35E0"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0282B4AF"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1</w:t>
            </w:r>
          </w:p>
        </w:tc>
      </w:tr>
      <w:tr w:rsidR="003B21FD" w:rsidRPr="006F5C1C" w14:paraId="15F6D33F" w14:textId="77777777" w:rsidTr="00C52CAF">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4B01CB5"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3</w:t>
            </w:r>
          </w:p>
        </w:tc>
        <w:tc>
          <w:tcPr>
            <w:tcW w:w="0" w:type="auto"/>
            <w:tcBorders>
              <w:top w:val="nil"/>
              <w:left w:val="single" w:sz="4" w:space="0" w:color="000000"/>
              <w:bottom w:val="single" w:sz="4" w:space="0" w:color="auto"/>
              <w:right w:val="single" w:sz="4" w:space="0" w:color="auto"/>
            </w:tcBorders>
            <w:shd w:val="clear" w:color="auto" w:fill="auto"/>
            <w:vAlign w:val="center"/>
            <w:hideMark/>
          </w:tcPr>
          <w:p w14:paraId="734A0EA9"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BLY7004</w:t>
            </w:r>
          </w:p>
        </w:tc>
        <w:tc>
          <w:tcPr>
            <w:tcW w:w="0" w:type="auto"/>
            <w:tcBorders>
              <w:top w:val="nil"/>
              <w:left w:val="nil"/>
              <w:bottom w:val="single" w:sz="4" w:space="0" w:color="auto"/>
              <w:right w:val="single" w:sz="4" w:space="0" w:color="auto"/>
            </w:tcBorders>
            <w:shd w:val="clear" w:color="auto" w:fill="auto"/>
            <w:vAlign w:val="center"/>
            <w:hideMark/>
          </w:tcPr>
          <w:p w14:paraId="7B217176" w14:textId="77777777" w:rsidR="003B21FD" w:rsidRPr="006F5C1C" w:rsidRDefault="003B21FD" w:rsidP="00C52CAF">
            <w:pPr>
              <w:rPr>
                <w:color w:val="000000"/>
                <w:sz w:val="24"/>
                <w:szCs w:val="24"/>
                <w:lang w:val="en-US" w:eastAsia="en-US"/>
              </w:rPr>
            </w:pPr>
            <w:r w:rsidRPr="006F5C1C">
              <w:rPr>
                <w:color w:val="000000"/>
                <w:sz w:val="24"/>
                <w:szCs w:val="24"/>
                <w:lang w:val="en-US" w:eastAsia="en-US"/>
              </w:rPr>
              <w:t xml:space="preserve">Phương pháp nghiên cứu trong thú y </w:t>
            </w:r>
          </w:p>
        </w:tc>
        <w:tc>
          <w:tcPr>
            <w:tcW w:w="0" w:type="auto"/>
            <w:tcBorders>
              <w:top w:val="nil"/>
              <w:left w:val="nil"/>
              <w:bottom w:val="single" w:sz="4" w:space="0" w:color="auto"/>
              <w:right w:val="single" w:sz="4" w:space="0" w:color="auto"/>
            </w:tcBorders>
            <w:shd w:val="clear" w:color="auto" w:fill="auto"/>
            <w:vAlign w:val="center"/>
            <w:hideMark/>
          </w:tcPr>
          <w:p w14:paraId="4D0AB6AD"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2F0ED999"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67BE98BF"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1</w:t>
            </w:r>
          </w:p>
        </w:tc>
      </w:tr>
      <w:tr w:rsidR="003B21FD" w:rsidRPr="006F5C1C" w14:paraId="4CAA4854" w14:textId="77777777" w:rsidTr="00C52CAF">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912D507"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4</w:t>
            </w:r>
          </w:p>
        </w:tc>
        <w:tc>
          <w:tcPr>
            <w:tcW w:w="0" w:type="auto"/>
            <w:tcBorders>
              <w:top w:val="nil"/>
              <w:left w:val="single" w:sz="4" w:space="0" w:color="000000"/>
              <w:bottom w:val="single" w:sz="4" w:space="0" w:color="auto"/>
              <w:right w:val="single" w:sz="4" w:space="0" w:color="auto"/>
            </w:tcBorders>
            <w:shd w:val="clear" w:color="auto" w:fill="auto"/>
            <w:vAlign w:val="center"/>
            <w:hideMark/>
          </w:tcPr>
          <w:p w14:paraId="22834FC7" w14:textId="77777777" w:rsidR="003B21FD" w:rsidRPr="00E95DA3" w:rsidRDefault="003B21FD" w:rsidP="00C52CAF">
            <w:pPr>
              <w:jc w:val="center"/>
              <w:rPr>
                <w:color w:val="000000"/>
                <w:sz w:val="24"/>
                <w:szCs w:val="24"/>
                <w:highlight w:val="yellow"/>
                <w:lang w:val="en-US" w:eastAsia="en-US"/>
              </w:rPr>
            </w:pPr>
            <w:r w:rsidRPr="00E95DA3">
              <w:rPr>
                <w:color w:val="000000"/>
                <w:sz w:val="24"/>
                <w:szCs w:val="24"/>
                <w:highlight w:val="yellow"/>
                <w:lang w:val="en-US" w:eastAsia="en-US"/>
              </w:rPr>
              <w:t>STN7006</w:t>
            </w:r>
          </w:p>
        </w:tc>
        <w:tc>
          <w:tcPr>
            <w:tcW w:w="0" w:type="auto"/>
            <w:tcBorders>
              <w:top w:val="nil"/>
              <w:left w:val="nil"/>
              <w:bottom w:val="single" w:sz="4" w:space="0" w:color="auto"/>
              <w:right w:val="single" w:sz="4" w:space="0" w:color="auto"/>
            </w:tcBorders>
            <w:shd w:val="clear" w:color="auto" w:fill="auto"/>
            <w:vAlign w:val="center"/>
            <w:hideMark/>
          </w:tcPr>
          <w:p w14:paraId="22983DCB" w14:textId="77777777" w:rsidR="003B21FD" w:rsidRPr="00E95DA3" w:rsidRDefault="003B21FD" w:rsidP="00C52CAF">
            <w:pPr>
              <w:rPr>
                <w:color w:val="000000"/>
                <w:sz w:val="24"/>
                <w:szCs w:val="24"/>
                <w:highlight w:val="yellow"/>
                <w:lang w:val="en-US" w:eastAsia="en-US"/>
              </w:rPr>
            </w:pPr>
            <w:r w:rsidRPr="00E95DA3">
              <w:rPr>
                <w:color w:val="000000"/>
                <w:sz w:val="24"/>
                <w:szCs w:val="24"/>
                <w:highlight w:val="yellow"/>
                <w:lang w:val="en-US" w:eastAsia="en-US"/>
              </w:rPr>
              <w:t>Sinh thái học ứng dụng nâng cao</w:t>
            </w:r>
          </w:p>
        </w:tc>
        <w:tc>
          <w:tcPr>
            <w:tcW w:w="0" w:type="auto"/>
            <w:tcBorders>
              <w:top w:val="nil"/>
              <w:left w:val="nil"/>
              <w:bottom w:val="single" w:sz="4" w:space="0" w:color="auto"/>
              <w:right w:val="single" w:sz="4" w:space="0" w:color="auto"/>
            </w:tcBorders>
            <w:shd w:val="clear" w:color="auto" w:fill="auto"/>
            <w:vAlign w:val="center"/>
            <w:hideMark/>
          </w:tcPr>
          <w:p w14:paraId="45874693" w14:textId="77777777" w:rsidR="003B21FD" w:rsidRPr="00E95DA3" w:rsidRDefault="003B21FD" w:rsidP="00C52CAF">
            <w:pPr>
              <w:jc w:val="center"/>
              <w:rPr>
                <w:sz w:val="24"/>
                <w:szCs w:val="24"/>
                <w:highlight w:val="yellow"/>
                <w:lang w:val="en-US" w:eastAsia="en-US"/>
              </w:rPr>
            </w:pPr>
            <w:r>
              <w:rPr>
                <w:sz w:val="24"/>
                <w:szCs w:val="24"/>
                <w:highlight w:val="yellow"/>
                <w:lang w:val="en-US" w:eastAsia="en-US"/>
              </w:rPr>
              <w:t>3</w:t>
            </w:r>
          </w:p>
        </w:tc>
        <w:tc>
          <w:tcPr>
            <w:tcW w:w="0" w:type="auto"/>
            <w:tcBorders>
              <w:top w:val="nil"/>
              <w:left w:val="nil"/>
              <w:bottom w:val="single" w:sz="4" w:space="0" w:color="auto"/>
              <w:right w:val="single" w:sz="4" w:space="0" w:color="auto"/>
            </w:tcBorders>
            <w:shd w:val="clear" w:color="auto" w:fill="auto"/>
            <w:vAlign w:val="center"/>
            <w:hideMark/>
          </w:tcPr>
          <w:p w14:paraId="71AB4739" w14:textId="77777777" w:rsidR="003B21FD" w:rsidRPr="00E95DA3" w:rsidRDefault="003B21FD" w:rsidP="00C52CAF">
            <w:pPr>
              <w:jc w:val="center"/>
              <w:rPr>
                <w:sz w:val="24"/>
                <w:szCs w:val="24"/>
                <w:highlight w:val="yellow"/>
                <w:lang w:val="en-US" w:eastAsia="en-US"/>
              </w:rPr>
            </w:pPr>
            <w:r>
              <w:rPr>
                <w:sz w:val="24"/>
                <w:szCs w:val="24"/>
                <w:highlight w:val="yellow"/>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52D83D08" w14:textId="77777777" w:rsidR="003B21FD" w:rsidRPr="00E95DA3" w:rsidRDefault="003B21FD" w:rsidP="00C52CAF">
            <w:pPr>
              <w:jc w:val="center"/>
              <w:rPr>
                <w:sz w:val="24"/>
                <w:szCs w:val="24"/>
                <w:highlight w:val="yellow"/>
                <w:lang w:val="en-US" w:eastAsia="en-US"/>
              </w:rPr>
            </w:pPr>
            <w:r w:rsidRPr="00E95DA3">
              <w:rPr>
                <w:sz w:val="24"/>
                <w:szCs w:val="24"/>
                <w:highlight w:val="yellow"/>
                <w:lang w:val="en-US" w:eastAsia="en-US"/>
              </w:rPr>
              <w:t>1</w:t>
            </w:r>
          </w:p>
        </w:tc>
      </w:tr>
      <w:tr w:rsidR="003B21FD" w:rsidRPr="006F5C1C" w14:paraId="582C0C01" w14:textId="77777777" w:rsidTr="00C52CAF">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BA591FD"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5</w:t>
            </w:r>
          </w:p>
        </w:tc>
        <w:tc>
          <w:tcPr>
            <w:tcW w:w="0" w:type="auto"/>
            <w:tcBorders>
              <w:top w:val="nil"/>
              <w:left w:val="single" w:sz="4" w:space="0" w:color="000000"/>
              <w:bottom w:val="single" w:sz="4" w:space="0" w:color="auto"/>
              <w:right w:val="single" w:sz="4" w:space="0" w:color="auto"/>
            </w:tcBorders>
            <w:shd w:val="clear" w:color="auto" w:fill="auto"/>
            <w:vAlign w:val="center"/>
            <w:hideMark/>
          </w:tcPr>
          <w:p w14:paraId="59DE57B9"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PNT7009</w:t>
            </w:r>
          </w:p>
        </w:tc>
        <w:tc>
          <w:tcPr>
            <w:tcW w:w="0" w:type="auto"/>
            <w:tcBorders>
              <w:top w:val="nil"/>
              <w:left w:val="nil"/>
              <w:bottom w:val="single" w:sz="4" w:space="0" w:color="auto"/>
              <w:right w:val="single" w:sz="4" w:space="0" w:color="auto"/>
            </w:tcBorders>
            <w:shd w:val="clear" w:color="auto" w:fill="auto"/>
            <w:vAlign w:val="center"/>
            <w:hideMark/>
          </w:tcPr>
          <w:p w14:paraId="41D8329E" w14:textId="77777777" w:rsidR="003B21FD" w:rsidRPr="006F5C1C" w:rsidRDefault="003B21FD" w:rsidP="00C52CAF">
            <w:pPr>
              <w:rPr>
                <w:color w:val="000000"/>
                <w:sz w:val="24"/>
                <w:szCs w:val="24"/>
                <w:lang w:val="en-US" w:eastAsia="en-US"/>
              </w:rPr>
            </w:pPr>
            <w:r w:rsidRPr="006F5C1C">
              <w:rPr>
                <w:color w:val="000000"/>
                <w:sz w:val="24"/>
                <w:szCs w:val="24"/>
                <w:lang w:val="en-US" w:eastAsia="en-US"/>
              </w:rPr>
              <w:t>Phát triển nông thôn nâng cao</w:t>
            </w:r>
          </w:p>
        </w:tc>
        <w:tc>
          <w:tcPr>
            <w:tcW w:w="0" w:type="auto"/>
            <w:tcBorders>
              <w:top w:val="nil"/>
              <w:left w:val="nil"/>
              <w:bottom w:val="single" w:sz="4" w:space="0" w:color="auto"/>
              <w:right w:val="single" w:sz="4" w:space="0" w:color="auto"/>
            </w:tcBorders>
            <w:shd w:val="clear" w:color="auto" w:fill="auto"/>
            <w:vAlign w:val="center"/>
            <w:hideMark/>
          </w:tcPr>
          <w:p w14:paraId="1E1AAC25"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004ACBA1"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50729E34"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1</w:t>
            </w:r>
          </w:p>
        </w:tc>
      </w:tr>
      <w:tr w:rsidR="003B21FD" w:rsidRPr="006F5C1C" w14:paraId="4AB4E90C" w14:textId="77777777" w:rsidTr="00C52CAF">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CD565CB"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6</w:t>
            </w:r>
          </w:p>
        </w:tc>
        <w:tc>
          <w:tcPr>
            <w:tcW w:w="0" w:type="auto"/>
            <w:tcBorders>
              <w:top w:val="nil"/>
              <w:left w:val="single" w:sz="4" w:space="0" w:color="000000"/>
              <w:bottom w:val="single" w:sz="4" w:space="0" w:color="auto"/>
              <w:right w:val="single" w:sz="4" w:space="0" w:color="auto"/>
            </w:tcBorders>
            <w:shd w:val="clear" w:color="auto" w:fill="auto"/>
            <w:vAlign w:val="center"/>
            <w:hideMark/>
          </w:tcPr>
          <w:p w14:paraId="11AEF803"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BLY7005</w:t>
            </w:r>
          </w:p>
        </w:tc>
        <w:tc>
          <w:tcPr>
            <w:tcW w:w="0" w:type="auto"/>
            <w:tcBorders>
              <w:top w:val="nil"/>
              <w:left w:val="nil"/>
              <w:bottom w:val="single" w:sz="4" w:space="0" w:color="auto"/>
              <w:right w:val="single" w:sz="4" w:space="0" w:color="auto"/>
            </w:tcBorders>
            <w:shd w:val="clear" w:color="auto" w:fill="auto"/>
            <w:vAlign w:val="center"/>
            <w:hideMark/>
          </w:tcPr>
          <w:p w14:paraId="006D47B6" w14:textId="77777777" w:rsidR="003B21FD" w:rsidRPr="006F5C1C" w:rsidRDefault="003B21FD" w:rsidP="00C52CAF">
            <w:pPr>
              <w:rPr>
                <w:color w:val="000000"/>
                <w:sz w:val="24"/>
                <w:szCs w:val="24"/>
                <w:lang w:val="en-US" w:eastAsia="en-US"/>
              </w:rPr>
            </w:pPr>
            <w:r w:rsidRPr="006F5C1C">
              <w:rPr>
                <w:color w:val="000000"/>
                <w:sz w:val="24"/>
                <w:szCs w:val="24"/>
                <w:lang w:val="en-US" w:eastAsia="en-US"/>
              </w:rPr>
              <w:t>Bệnh lý học thú y nâng cao</w:t>
            </w:r>
          </w:p>
        </w:tc>
        <w:tc>
          <w:tcPr>
            <w:tcW w:w="0" w:type="auto"/>
            <w:tcBorders>
              <w:top w:val="nil"/>
              <w:left w:val="nil"/>
              <w:bottom w:val="single" w:sz="4" w:space="0" w:color="auto"/>
              <w:right w:val="single" w:sz="4" w:space="0" w:color="auto"/>
            </w:tcBorders>
            <w:shd w:val="clear" w:color="auto" w:fill="auto"/>
            <w:vAlign w:val="center"/>
            <w:hideMark/>
          </w:tcPr>
          <w:p w14:paraId="7B64C291"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63893062"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211200C9"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1</w:t>
            </w:r>
          </w:p>
        </w:tc>
      </w:tr>
      <w:tr w:rsidR="003B21FD" w:rsidRPr="006F5C1C" w14:paraId="1FA8F4AE" w14:textId="77777777" w:rsidTr="00C52CAF">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95D5CE2" w14:textId="77777777" w:rsidR="003B21FD" w:rsidRPr="00974EBC" w:rsidRDefault="003B21FD" w:rsidP="00C52CAF">
            <w:pPr>
              <w:jc w:val="center"/>
              <w:rPr>
                <w:color w:val="000000"/>
                <w:sz w:val="24"/>
                <w:szCs w:val="24"/>
                <w:highlight w:val="green"/>
                <w:lang w:val="en-US" w:eastAsia="en-US"/>
              </w:rPr>
            </w:pPr>
            <w:r w:rsidRPr="00974EBC">
              <w:rPr>
                <w:color w:val="000000"/>
                <w:sz w:val="24"/>
                <w:szCs w:val="24"/>
                <w:highlight w:val="green"/>
                <w:lang w:val="en-US" w:eastAsia="en-US"/>
              </w:rPr>
              <w:t>7</w:t>
            </w:r>
          </w:p>
        </w:tc>
        <w:tc>
          <w:tcPr>
            <w:tcW w:w="0" w:type="auto"/>
            <w:tcBorders>
              <w:top w:val="nil"/>
              <w:left w:val="single" w:sz="4" w:space="0" w:color="000000"/>
              <w:bottom w:val="single" w:sz="4" w:space="0" w:color="auto"/>
              <w:right w:val="single" w:sz="4" w:space="0" w:color="auto"/>
            </w:tcBorders>
            <w:shd w:val="clear" w:color="auto" w:fill="auto"/>
            <w:vAlign w:val="center"/>
            <w:hideMark/>
          </w:tcPr>
          <w:p w14:paraId="2DC116AE" w14:textId="77777777" w:rsidR="003B21FD" w:rsidRPr="00110E3A" w:rsidRDefault="003B21FD" w:rsidP="00C52CAF">
            <w:pPr>
              <w:jc w:val="center"/>
              <w:rPr>
                <w:color w:val="000000"/>
                <w:sz w:val="24"/>
                <w:szCs w:val="24"/>
                <w:highlight w:val="magenta"/>
                <w:lang w:val="en-US" w:eastAsia="en-US"/>
              </w:rPr>
            </w:pPr>
            <w:r w:rsidRPr="00110E3A">
              <w:rPr>
                <w:color w:val="000000"/>
                <w:sz w:val="24"/>
                <w:szCs w:val="24"/>
                <w:highlight w:val="magenta"/>
                <w:lang w:val="en-US" w:eastAsia="en-US"/>
              </w:rPr>
              <w:t>TCD7006</w:t>
            </w:r>
          </w:p>
        </w:tc>
        <w:tc>
          <w:tcPr>
            <w:tcW w:w="0" w:type="auto"/>
            <w:tcBorders>
              <w:top w:val="nil"/>
              <w:left w:val="nil"/>
              <w:bottom w:val="single" w:sz="4" w:space="0" w:color="auto"/>
              <w:right w:val="single" w:sz="4" w:space="0" w:color="auto"/>
            </w:tcBorders>
            <w:shd w:val="clear" w:color="auto" w:fill="auto"/>
            <w:vAlign w:val="center"/>
            <w:hideMark/>
          </w:tcPr>
          <w:p w14:paraId="638FDD1D" w14:textId="77777777" w:rsidR="003B21FD" w:rsidRPr="00110E3A" w:rsidRDefault="003B21FD" w:rsidP="00C52CAF">
            <w:pPr>
              <w:rPr>
                <w:color w:val="000000"/>
                <w:sz w:val="24"/>
                <w:szCs w:val="24"/>
                <w:highlight w:val="magenta"/>
                <w:lang w:val="en-US" w:eastAsia="en-US"/>
              </w:rPr>
            </w:pPr>
            <w:r w:rsidRPr="00110E3A">
              <w:rPr>
                <w:color w:val="000000"/>
                <w:sz w:val="24"/>
                <w:szCs w:val="24"/>
                <w:highlight w:val="magenta"/>
                <w:lang w:val="en-US" w:eastAsia="en-US"/>
              </w:rPr>
              <w:t xml:space="preserve">Vệ sinh thú y </w:t>
            </w:r>
          </w:p>
        </w:tc>
        <w:tc>
          <w:tcPr>
            <w:tcW w:w="0" w:type="auto"/>
            <w:tcBorders>
              <w:top w:val="nil"/>
              <w:left w:val="nil"/>
              <w:bottom w:val="single" w:sz="4" w:space="0" w:color="auto"/>
              <w:right w:val="single" w:sz="4" w:space="0" w:color="auto"/>
            </w:tcBorders>
            <w:shd w:val="clear" w:color="auto" w:fill="auto"/>
            <w:vAlign w:val="center"/>
            <w:hideMark/>
          </w:tcPr>
          <w:p w14:paraId="21227B74"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42E6C36B"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29E3B524"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1</w:t>
            </w:r>
          </w:p>
        </w:tc>
      </w:tr>
      <w:tr w:rsidR="003B21FD" w:rsidRPr="006F5C1C" w14:paraId="393E8D70" w14:textId="77777777" w:rsidTr="00C52CAF">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FBF7F71"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8</w:t>
            </w:r>
          </w:p>
        </w:tc>
        <w:tc>
          <w:tcPr>
            <w:tcW w:w="0" w:type="auto"/>
            <w:tcBorders>
              <w:top w:val="nil"/>
              <w:left w:val="single" w:sz="4" w:space="0" w:color="000000"/>
              <w:bottom w:val="single" w:sz="4" w:space="0" w:color="auto"/>
              <w:right w:val="single" w:sz="4" w:space="0" w:color="auto"/>
            </w:tcBorders>
            <w:shd w:val="clear" w:color="auto" w:fill="auto"/>
            <w:vAlign w:val="center"/>
            <w:hideMark/>
          </w:tcPr>
          <w:p w14:paraId="6088EFC9"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KST7007</w:t>
            </w:r>
          </w:p>
        </w:tc>
        <w:tc>
          <w:tcPr>
            <w:tcW w:w="0" w:type="auto"/>
            <w:tcBorders>
              <w:top w:val="nil"/>
              <w:left w:val="nil"/>
              <w:bottom w:val="single" w:sz="4" w:space="0" w:color="auto"/>
              <w:right w:val="single" w:sz="4" w:space="0" w:color="auto"/>
            </w:tcBorders>
            <w:shd w:val="clear" w:color="auto" w:fill="auto"/>
            <w:vAlign w:val="center"/>
            <w:hideMark/>
          </w:tcPr>
          <w:p w14:paraId="0063D4C7" w14:textId="77777777" w:rsidR="003B21FD" w:rsidRPr="006F5C1C" w:rsidRDefault="003B21FD" w:rsidP="00C52CAF">
            <w:pPr>
              <w:rPr>
                <w:color w:val="000000"/>
                <w:sz w:val="24"/>
                <w:szCs w:val="24"/>
                <w:lang w:val="en-US" w:eastAsia="en-US"/>
              </w:rPr>
            </w:pPr>
            <w:r w:rsidRPr="006F5C1C">
              <w:rPr>
                <w:color w:val="000000"/>
                <w:sz w:val="24"/>
                <w:szCs w:val="24"/>
                <w:lang w:val="en-US" w:eastAsia="en-US"/>
              </w:rPr>
              <w:t>Ký sinh trùng thú y</w:t>
            </w:r>
          </w:p>
        </w:tc>
        <w:tc>
          <w:tcPr>
            <w:tcW w:w="0" w:type="auto"/>
            <w:tcBorders>
              <w:top w:val="nil"/>
              <w:left w:val="nil"/>
              <w:bottom w:val="single" w:sz="4" w:space="0" w:color="auto"/>
              <w:right w:val="single" w:sz="4" w:space="0" w:color="auto"/>
            </w:tcBorders>
            <w:shd w:val="clear" w:color="auto" w:fill="auto"/>
            <w:vAlign w:val="center"/>
            <w:hideMark/>
          </w:tcPr>
          <w:p w14:paraId="10E69935"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79904198"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2E316D65"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1</w:t>
            </w:r>
          </w:p>
        </w:tc>
      </w:tr>
      <w:tr w:rsidR="003B21FD" w:rsidRPr="006F5C1C" w14:paraId="3DA035AF" w14:textId="77777777" w:rsidTr="00C52CAF">
        <w:trPr>
          <w:trHeight w:val="315"/>
        </w:trPr>
        <w:tc>
          <w:tcPr>
            <w:tcW w:w="0" w:type="auto"/>
            <w:tcBorders>
              <w:top w:val="nil"/>
              <w:left w:val="single" w:sz="4" w:space="0" w:color="auto"/>
              <w:bottom w:val="single" w:sz="4" w:space="0" w:color="auto"/>
              <w:right w:val="single" w:sz="4" w:space="0" w:color="auto"/>
            </w:tcBorders>
            <w:shd w:val="clear" w:color="000000" w:fill="FFFF00"/>
            <w:noWrap/>
            <w:vAlign w:val="bottom"/>
            <w:hideMark/>
          </w:tcPr>
          <w:p w14:paraId="2FC4E20C"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9</w:t>
            </w:r>
          </w:p>
        </w:tc>
        <w:tc>
          <w:tcPr>
            <w:tcW w:w="0" w:type="auto"/>
            <w:tcBorders>
              <w:top w:val="nil"/>
              <w:left w:val="nil"/>
              <w:bottom w:val="single" w:sz="4" w:space="0" w:color="auto"/>
              <w:right w:val="single" w:sz="4" w:space="0" w:color="auto"/>
            </w:tcBorders>
            <w:shd w:val="clear" w:color="000000" w:fill="FFFF00"/>
            <w:vAlign w:val="center"/>
            <w:hideMark/>
          </w:tcPr>
          <w:p w14:paraId="2F20B077"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NCD7008</w:t>
            </w:r>
          </w:p>
        </w:tc>
        <w:tc>
          <w:tcPr>
            <w:tcW w:w="0" w:type="auto"/>
            <w:tcBorders>
              <w:top w:val="nil"/>
              <w:left w:val="nil"/>
              <w:bottom w:val="single" w:sz="4" w:space="0" w:color="auto"/>
              <w:right w:val="single" w:sz="4" w:space="0" w:color="auto"/>
            </w:tcBorders>
            <w:shd w:val="clear" w:color="000000" w:fill="FFFF00"/>
            <w:vAlign w:val="center"/>
            <w:hideMark/>
          </w:tcPr>
          <w:p w14:paraId="141E915C" w14:textId="77777777" w:rsidR="003B21FD" w:rsidRPr="006F5C1C" w:rsidRDefault="003B21FD" w:rsidP="00C52CAF">
            <w:pPr>
              <w:rPr>
                <w:color w:val="000000"/>
                <w:sz w:val="24"/>
                <w:szCs w:val="24"/>
                <w:lang w:val="en-US" w:eastAsia="en-US"/>
              </w:rPr>
            </w:pPr>
            <w:r w:rsidRPr="006F5C1C">
              <w:rPr>
                <w:color w:val="000000"/>
                <w:sz w:val="24"/>
                <w:szCs w:val="24"/>
                <w:lang w:val="en-US" w:eastAsia="en-US"/>
              </w:rPr>
              <w:t>Bệnh nội khoa gia súc</w:t>
            </w:r>
          </w:p>
        </w:tc>
        <w:tc>
          <w:tcPr>
            <w:tcW w:w="0" w:type="auto"/>
            <w:tcBorders>
              <w:top w:val="nil"/>
              <w:left w:val="nil"/>
              <w:bottom w:val="single" w:sz="4" w:space="0" w:color="auto"/>
              <w:right w:val="single" w:sz="4" w:space="0" w:color="auto"/>
            </w:tcBorders>
            <w:shd w:val="clear" w:color="000000" w:fill="FFFF00"/>
            <w:vAlign w:val="center"/>
            <w:hideMark/>
          </w:tcPr>
          <w:p w14:paraId="73BB3EE0"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000000" w:fill="FFFF00"/>
            <w:vAlign w:val="center"/>
            <w:hideMark/>
          </w:tcPr>
          <w:p w14:paraId="71680A03"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000000" w:fill="FFFF00"/>
            <w:vAlign w:val="center"/>
            <w:hideMark/>
          </w:tcPr>
          <w:p w14:paraId="3F5511FF"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1</w:t>
            </w:r>
          </w:p>
        </w:tc>
      </w:tr>
      <w:tr w:rsidR="003B21FD" w:rsidRPr="006F5C1C" w14:paraId="23AF9E7D" w14:textId="77777777" w:rsidTr="00C52CAF">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6385071" w14:textId="77777777" w:rsidR="003B21FD" w:rsidRPr="00974EBC" w:rsidRDefault="003B21FD" w:rsidP="00C52CAF">
            <w:pPr>
              <w:jc w:val="center"/>
              <w:rPr>
                <w:color w:val="000000"/>
                <w:sz w:val="24"/>
                <w:szCs w:val="24"/>
                <w:highlight w:val="green"/>
                <w:lang w:val="en-US" w:eastAsia="en-US"/>
              </w:rPr>
            </w:pPr>
            <w:r w:rsidRPr="00974EBC">
              <w:rPr>
                <w:color w:val="000000"/>
                <w:sz w:val="24"/>
                <w:szCs w:val="24"/>
                <w:highlight w:val="green"/>
                <w:lang w:val="en-US" w:eastAsia="en-US"/>
              </w:rPr>
              <w:lastRenderedPageBreak/>
              <w:t>10</w:t>
            </w:r>
          </w:p>
        </w:tc>
        <w:tc>
          <w:tcPr>
            <w:tcW w:w="0" w:type="auto"/>
            <w:tcBorders>
              <w:top w:val="nil"/>
              <w:left w:val="single" w:sz="4" w:space="0" w:color="000000"/>
              <w:bottom w:val="single" w:sz="4" w:space="0" w:color="auto"/>
              <w:right w:val="single" w:sz="4" w:space="0" w:color="auto"/>
            </w:tcBorders>
            <w:shd w:val="clear" w:color="auto" w:fill="auto"/>
            <w:vAlign w:val="center"/>
            <w:hideMark/>
          </w:tcPr>
          <w:p w14:paraId="7972DF08" w14:textId="77777777" w:rsidR="003B21FD" w:rsidRPr="00110E3A" w:rsidRDefault="003B21FD" w:rsidP="00C52CAF">
            <w:pPr>
              <w:jc w:val="center"/>
              <w:rPr>
                <w:color w:val="000000"/>
                <w:sz w:val="24"/>
                <w:szCs w:val="24"/>
                <w:highlight w:val="magenta"/>
                <w:lang w:val="en-US" w:eastAsia="en-US"/>
              </w:rPr>
            </w:pPr>
            <w:r w:rsidRPr="00110E3A">
              <w:rPr>
                <w:color w:val="000000"/>
                <w:sz w:val="24"/>
                <w:szCs w:val="24"/>
                <w:highlight w:val="magenta"/>
                <w:lang w:val="en-US" w:eastAsia="en-US"/>
              </w:rPr>
              <w:t>NGS7009</w:t>
            </w:r>
          </w:p>
        </w:tc>
        <w:tc>
          <w:tcPr>
            <w:tcW w:w="0" w:type="auto"/>
            <w:tcBorders>
              <w:top w:val="nil"/>
              <w:left w:val="nil"/>
              <w:bottom w:val="single" w:sz="4" w:space="0" w:color="auto"/>
              <w:right w:val="single" w:sz="4" w:space="0" w:color="auto"/>
            </w:tcBorders>
            <w:shd w:val="clear" w:color="auto" w:fill="auto"/>
            <w:vAlign w:val="center"/>
            <w:hideMark/>
          </w:tcPr>
          <w:p w14:paraId="46E329E5" w14:textId="77777777" w:rsidR="003B21FD" w:rsidRPr="00110E3A" w:rsidRDefault="003B21FD" w:rsidP="00C52CAF">
            <w:pPr>
              <w:rPr>
                <w:color w:val="000000"/>
                <w:sz w:val="24"/>
                <w:szCs w:val="24"/>
                <w:highlight w:val="magenta"/>
                <w:lang w:val="en-US" w:eastAsia="en-US"/>
              </w:rPr>
            </w:pPr>
            <w:r w:rsidRPr="00110E3A">
              <w:rPr>
                <w:color w:val="000000"/>
                <w:sz w:val="24"/>
                <w:szCs w:val="24"/>
                <w:highlight w:val="magenta"/>
                <w:lang w:val="en-US" w:eastAsia="en-US"/>
              </w:rPr>
              <w:t xml:space="preserve">Bệnh sinh sản gia súc </w:t>
            </w:r>
          </w:p>
        </w:tc>
        <w:tc>
          <w:tcPr>
            <w:tcW w:w="0" w:type="auto"/>
            <w:tcBorders>
              <w:top w:val="nil"/>
              <w:left w:val="nil"/>
              <w:bottom w:val="single" w:sz="4" w:space="0" w:color="auto"/>
              <w:right w:val="single" w:sz="4" w:space="0" w:color="auto"/>
            </w:tcBorders>
            <w:shd w:val="clear" w:color="auto" w:fill="auto"/>
            <w:vAlign w:val="center"/>
            <w:hideMark/>
          </w:tcPr>
          <w:p w14:paraId="13CB16ED"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713B48AD"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0A60191A"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1</w:t>
            </w:r>
          </w:p>
        </w:tc>
      </w:tr>
      <w:tr w:rsidR="003B21FD" w:rsidRPr="006F5C1C" w14:paraId="59681F9B" w14:textId="77777777" w:rsidTr="00C52CAF">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35FE30D"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11</w:t>
            </w:r>
          </w:p>
        </w:tc>
        <w:tc>
          <w:tcPr>
            <w:tcW w:w="0" w:type="auto"/>
            <w:tcBorders>
              <w:top w:val="nil"/>
              <w:left w:val="single" w:sz="4" w:space="0" w:color="000000"/>
              <w:bottom w:val="single" w:sz="4" w:space="0" w:color="auto"/>
              <w:right w:val="single" w:sz="4" w:space="0" w:color="auto"/>
            </w:tcBorders>
            <w:shd w:val="clear" w:color="auto" w:fill="auto"/>
            <w:vAlign w:val="center"/>
            <w:hideMark/>
          </w:tcPr>
          <w:p w14:paraId="309621B2"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VTN7028</w:t>
            </w:r>
          </w:p>
        </w:tc>
        <w:tc>
          <w:tcPr>
            <w:tcW w:w="0" w:type="auto"/>
            <w:tcBorders>
              <w:top w:val="nil"/>
              <w:left w:val="nil"/>
              <w:bottom w:val="single" w:sz="4" w:space="0" w:color="auto"/>
              <w:right w:val="single" w:sz="4" w:space="0" w:color="auto"/>
            </w:tcBorders>
            <w:shd w:val="clear" w:color="auto" w:fill="auto"/>
            <w:vAlign w:val="center"/>
            <w:hideMark/>
          </w:tcPr>
          <w:p w14:paraId="0A977771" w14:textId="77777777" w:rsidR="003B21FD" w:rsidRPr="006F5C1C" w:rsidRDefault="003B21FD" w:rsidP="00C52CAF">
            <w:pPr>
              <w:rPr>
                <w:color w:val="000000"/>
                <w:sz w:val="24"/>
                <w:szCs w:val="24"/>
                <w:lang w:val="en-US" w:eastAsia="en-US"/>
              </w:rPr>
            </w:pPr>
            <w:r w:rsidRPr="006F5C1C">
              <w:rPr>
                <w:color w:val="000000"/>
                <w:sz w:val="24"/>
                <w:szCs w:val="24"/>
                <w:lang w:val="en-US" w:eastAsia="en-US"/>
              </w:rPr>
              <w:t>Dịch tễ học thú y ứng dụng</w:t>
            </w:r>
          </w:p>
        </w:tc>
        <w:tc>
          <w:tcPr>
            <w:tcW w:w="0" w:type="auto"/>
            <w:tcBorders>
              <w:top w:val="nil"/>
              <w:left w:val="nil"/>
              <w:bottom w:val="single" w:sz="4" w:space="0" w:color="auto"/>
              <w:right w:val="single" w:sz="4" w:space="0" w:color="auto"/>
            </w:tcBorders>
            <w:shd w:val="clear" w:color="auto" w:fill="auto"/>
            <w:vAlign w:val="center"/>
            <w:hideMark/>
          </w:tcPr>
          <w:p w14:paraId="6FCDF25B"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4AD771C3"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46342479"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1</w:t>
            </w:r>
          </w:p>
        </w:tc>
      </w:tr>
      <w:tr w:rsidR="003B21FD" w:rsidRPr="006F5C1C" w14:paraId="3C47D3C9" w14:textId="77777777" w:rsidTr="00C52CAF">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A915B7F"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12</w:t>
            </w:r>
          </w:p>
        </w:tc>
        <w:tc>
          <w:tcPr>
            <w:tcW w:w="0" w:type="auto"/>
            <w:tcBorders>
              <w:top w:val="nil"/>
              <w:left w:val="single" w:sz="4" w:space="0" w:color="000000"/>
              <w:bottom w:val="single" w:sz="4" w:space="0" w:color="000000"/>
              <w:right w:val="single" w:sz="4" w:space="0" w:color="auto"/>
            </w:tcBorders>
            <w:shd w:val="clear" w:color="auto" w:fill="auto"/>
            <w:vAlign w:val="center"/>
            <w:hideMark/>
          </w:tcPr>
          <w:p w14:paraId="056FD6FB"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KTL7005</w:t>
            </w:r>
          </w:p>
        </w:tc>
        <w:tc>
          <w:tcPr>
            <w:tcW w:w="0" w:type="auto"/>
            <w:tcBorders>
              <w:top w:val="nil"/>
              <w:left w:val="nil"/>
              <w:bottom w:val="single" w:sz="4" w:space="0" w:color="000000"/>
              <w:right w:val="single" w:sz="4" w:space="0" w:color="auto"/>
            </w:tcBorders>
            <w:shd w:val="clear" w:color="auto" w:fill="auto"/>
            <w:vAlign w:val="center"/>
            <w:hideMark/>
          </w:tcPr>
          <w:p w14:paraId="2E97055F" w14:textId="77777777" w:rsidR="003B21FD" w:rsidRPr="006F5C1C" w:rsidRDefault="003B21FD" w:rsidP="00C52CAF">
            <w:pPr>
              <w:rPr>
                <w:color w:val="000000"/>
                <w:sz w:val="24"/>
                <w:szCs w:val="24"/>
                <w:lang w:val="en-US" w:eastAsia="en-US"/>
              </w:rPr>
            </w:pPr>
            <w:r w:rsidRPr="006F5C1C">
              <w:rPr>
                <w:color w:val="000000"/>
                <w:sz w:val="24"/>
                <w:szCs w:val="24"/>
                <w:lang w:val="en-US" w:eastAsia="en-US"/>
              </w:rPr>
              <w:t>Phát triển chuỗi giá trị</w:t>
            </w:r>
          </w:p>
        </w:tc>
        <w:tc>
          <w:tcPr>
            <w:tcW w:w="0" w:type="auto"/>
            <w:tcBorders>
              <w:top w:val="nil"/>
              <w:left w:val="nil"/>
              <w:bottom w:val="single" w:sz="4" w:space="0" w:color="000000"/>
              <w:right w:val="single" w:sz="4" w:space="0" w:color="auto"/>
            </w:tcBorders>
            <w:shd w:val="clear" w:color="auto" w:fill="auto"/>
            <w:vAlign w:val="center"/>
            <w:hideMark/>
          </w:tcPr>
          <w:p w14:paraId="72B5CB1A"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000000"/>
              <w:right w:val="single" w:sz="4" w:space="0" w:color="auto"/>
            </w:tcBorders>
            <w:shd w:val="clear" w:color="auto" w:fill="auto"/>
            <w:vAlign w:val="center"/>
            <w:hideMark/>
          </w:tcPr>
          <w:p w14:paraId="433D8A20"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000000"/>
              <w:right w:val="single" w:sz="4" w:space="0" w:color="auto"/>
            </w:tcBorders>
            <w:shd w:val="clear" w:color="auto" w:fill="auto"/>
            <w:vAlign w:val="center"/>
            <w:hideMark/>
          </w:tcPr>
          <w:p w14:paraId="2AE8B3D6"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1</w:t>
            </w:r>
          </w:p>
        </w:tc>
      </w:tr>
      <w:tr w:rsidR="003B21FD" w:rsidRPr="006F5C1C" w14:paraId="25086F63" w14:textId="77777777" w:rsidTr="00C52CAF">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A94A4F5"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38903CD" w14:textId="77777777" w:rsidR="003B21FD" w:rsidRPr="006F5C1C" w:rsidRDefault="003B21FD" w:rsidP="00C52CAF">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A639D2C" w14:textId="77777777" w:rsidR="003B21FD" w:rsidRPr="006F5C1C" w:rsidRDefault="003B21FD" w:rsidP="00C52CAF">
            <w:pPr>
              <w:jc w:val="center"/>
              <w:rPr>
                <w:b/>
                <w:bCs/>
                <w:color w:val="000000"/>
                <w:sz w:val="24"/>
                <w:szCs w:val="24"/>
                <w:lang w:val="en-US" w:eastAsia="en-US"/>
              </w:rPr>
            </w:pPr>
            <w:r w:rsidRPr="006F5C1C">
              <w:rPr>
                <w:b/>
                <w:bCs/>
                <w:color w:val="000000"/>
                <w:sz w:val="24"/>
                <w:szCs w:val="24"/>
                <w:lang w:val="en-US" w:eastAsia="en-US"/>
              </w:rPr>
              <w:t>Tổng tín chỉ bắt buộc</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A9188B0" w14:textId="77777777" w:rsidR="003B21FD" w:rsidRPr="006F5C1C" w:rsidRDefault="003B21FD" w:rsidP="00C52CAF">
            <w:pPr>
              <w:jc w:val="center"/>
              <w:rPr>
                <w:b/>
                <w:bCs/>
                <w:color w:val="000000"/>
                <w:sz w:val="24"/>
                <w:szCs w:val="24"/>
                <w:lang w:val="en-US" w:eastAsia="en-US"/>
              </w:rPr>
            </w:pPr>
            <w:r w:rsidRPr="006F5C1C">
              <w:rPr>
                <w:b/>
                <w:bCs/>
                <w:color w:val="000000"/>
                <w:sz w:val="24"/>
                <w:szCs w:val="24"/>
                <w:lang w:val="en-US" w:eastAsia="en-US"/>
              </w:rPr>
              <w:t>26</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C358A65" w14:textId="77777777" w:rsidR="003B21FD" w:rsidRPr="006F5C1C" w:rsidRDefault="003B21FD" w:rsidP="00C52CAF">
            <w:pPr>
              <w:jc w:val="center"/>
              <w:rPr>
                <w:b/>
                <w:bCs/>
                <w:color w:val="000000"/>
                <w:sz w:val="24"/>
                <w:szCs w:val="24"/>
                <w:lang w:val="en-US" w:eastAsia="en-US"/>
              </w:rPr>
            </w:pPr>
            <w:r w:rsidRPr="006F5C1C">
              <w:rPr>
                <w:b/>
                <w:bCs/>
                <w:color w:val="000000"/>
                <w:sz w:val="24"/>
                <w:szCs w:val="24"/>
                <w:lang w:val="en-US" w:eastAsia="en-US"/>
              </w:rPr>
              <w:t>14</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D0B4951" w14:textId="77777777" w:rsidR="003B21FD" w:rsidRPr="006F5C1C" w:rsidRDefault="003B21FD" w:rsidP="00C52CAF">
            <w:pPr>
              <w:jc w:val="center"/>
              <w:rPr>
                <w:b/>
                <w:bCs/>
                <w:color w:val="000000"/>
                <w:sz w:val="24"/>
                <w:szCs w:val="24"/>
                <w:lang w:val="en-US" w:eastAsia="en-US"/>
              </w:rPr>
            </w:pPr>
            <w:r w:rsidRPr="006F5C1C">
              <w:rPr>
                <w:b/>
                <w:bCs/>
                <w:color w:val="000000"/>
                <w:sz w:val="24"/>
                <w:szCs w:val="24"/>
                <w:lang w:val="en-US" w:eastAsia="en-US"/>
              </w:rPr>
              <w:t>12</w:t>
            </w:r>
          </w:p>
        </w:tc>
      </w:tr>
      <w:tr w:rsidR="003B21FD" w:rsidRPr="006F5C1C" w14:paraId="2667A070" w14:textId="77777777" w:rsidTr="00C52CAF">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FA5DCF7"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nil"/>
              <w:right w:val="single" w:sz="4" w:space="0" w:color="auto"/>
            </w:tcBorders>
            <w:shd w:val="clear" w:color="auto" w:fill="auto"/>
            <w:vAlign w:val="center"/>
            <w:hideMark/>
          </w:tcPr>
          <w:p w14:paraId="291ACBD2" w14:textId="77777777" w:rsidR="003B21FD" w:rsidRPr="006F5C1C" w:rsidRDefault="003B21FD" w:rsidP="00C52CAF">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nil"/>
              <w:bottom w:val="nil"/>
              <w:right w:val="single" w:sz="4" w:space="0" w:color="auto"/>
            </w:tcBorders>
            <w:shd w:val="clear" w:color="auto" w:fill="auto"/>
            <w:vAlign w:val="center"/>
            <w:hideMark/>
          </w:tcPr>
          <w:p w14:paraId="0409F3D6" w14:textId="77777777" w:rsidR="003B21FD" w:rsidRPr="006F5C1C" w:rsidRDefault="003B21FD" w:rsidP="00C52CAF">
            <w:pPr>
              <w:rPr>
                <w:b/>
                <w:bCs/>
                <w:color w:val="000000"/>
                <w:sz w:val="24"/>
                <w:szCs w:val="24"/>
                <w:lang w:val="en-US" w:eastAsia="en-US"/>
              </w:rPr>
            </w:pPr>
            <w:r w:rsidRPr="006F5C1C">
              <w:rPr>
                <w:b/>
                <w:bCs/>
                <w:color w:val="000000"/>
                <w:sz w:val="24"/>
                <w:szCs w:val="24"/>
                <w:lang w:val="en-US" w:eastAsia="en-US"/>
              </w:rPr>
              <w:t>Học phần tự chọn</w:t>
            </w:r>
          </w:p>
        </w:tc>
        <w:tc>
          <w:tcPr>
            <w:tcW w:w="0" w:type="auto"/>
            <w:tcBorders>
              <w:top w:val="nil"/>
              <w:left w:val="nil"/>
              <w:bottom w:val="nil"/>
              <w:right w:val="single" w:sz="4" w:space="0" w:color="auto"/>
            </w:tcBorders>
            <w:shd w:val="clear" w:color="auto" w:fill="auto"/>
            <w:vAlign w:val="center"/>
            <w:hideMark/>
          </w:tcPr>
          <w:p w14:paraId="0CDC033B" w14:textId="77777777" w:rsidR="003B21FD" w:rsidRPr="006F5C1C" w:rsidRDefault="003B21FD" w:rsidP="00C52CAF">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nil"/>
              <w:bottom w:val="nil"/>
              <w:right w:val="single" w:sz="4" w:space="0" w:color="auto"/>
            </w:tcBorders>
            <w:shd w:val="clear" w:color="auto" w:fill="auto"/>
            <w:vAlign w:val="center"/>
            <w:hideMark/>
          </w:tcPr>
          <w:p w14:paraId="6F74A188" w14:textId="77777777" w:rsidR="003B21FD" w:rsidRPr="006F5C1C" w:rsidRDefault="003B21FD" w:rsidP="00C52CAF">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nil"/>
              <w:bottom w:val="nil"/>
              <w:right w:val="single" w:sz="4" w:space="0" w:color="auto"/>
            </w:tcBorders>
            <w:shd w:val="clear" w:color="auto" w:fill="auto"/>
            <w:vAlign w:val="center"/>
            <w:hideMark/>
          </w:tcPr>
          <w:p w14:paraId="6865D9F6" w14:textId="77777777" w:rsidR="003B21FD" w:rsidRPr="006F5C1C" w:rsidRDefault="003B21FD" w:rsidP="00C52CAF">
            <w:pPr>
              <w:jc w:val="center"/>
              <w:rPr>
                <w:b/>
                <w:bCs/>
                <w:color w:val="000000"/>
                <w:sz w:val="24"/>
                <w:szCs w:val="24"/>
                <w:lang w:val="en-US" w:eastAsia="en-US"/>
              </w:rPr>
            </w:pPr>
            <w:r w:rsidRPr="006F5C1C">
              <w:rPr>
                <w:b/>
                <w:bCs/>
                <w:color w:val="000000"/>
                <w:sz w:val="24"/>
                <w:szCs w:val="24"/>
                <w:lang w:val="en-US" w:eastAsia="en-US"/>
              </w:rPr>
              <w:t> </w:t>
            </w:r>
          </w:p>
        </w:tc>
      </w:tr>
      <w:tr w:rsidR="003B21FD" w:rsidRPr="006F5C1C" w14:paraId="40CEB9A9" w14:textId="77777777" w:rsidTr="00C52CAF">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082BC01"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13</w:t>
            </w:r>
          </w:p>
        </w:tc>
        <w:tc>
          <w:tcPr>
            <w:tcW w:w="0" w:type="auto"/>
            <w:tcBorders>
              <w:top w:val="single" w:sz="4" w:space="0" w:color="000000"/>
              <w:left w:val="single" w:sz="4" w:space="0" w:color="000000"/>
              <w:bottom w:val="single" w:sz="4" w:space="0" w:color="auto"/>
              <w:right w:val="single" w:sz="4" w:space="0" w:color="auto"/>
            </w:tcBorders>
            <w:shd w:val="clear" w:color="auto" w:fill="auto"/>
            <w:vAlign w:val="center"/>
            <w:hideMark/>
          </w:tcPr>
          <w:p w14:paraId="627371F7" w14:textId="77777777" w:rsidR="003B21FD" w:rsidRPr="00974EBC" w:rsidRDefault="003B21FD" w:rsidP="00C52CAF">
            <w:pPr>
              <w:jc w:val="center"/>
              <w:rPr>
                <w:color w:val="000000"/>
                <w:sz w:val="24"/>
                <w:szCs w:val="24"/>
                <w:highlight w:val="green"/>
                <w:lang w:val="en-US" w:eastAsia="en-US"/>
              </w:rPr>
            </w:pPr>
            <w:r w:rsidRPr="00974EBC">
              <w:rPr>
                <w:color w:val="000000"/>
                <w:sz w:val="24"/>
                <w:szCs w:val="24"/>
                <w:highlight w:val="green"/>
                <w:lang w:val="en-US" w:eastAsia="en-US"/>
              </w:rPr>
              <w:t>VTN7016</w:t>
            </w:r>
          </w:p>
        </w:tc>
        <w:tc>
          <w:tcPr>
            <w:tcW w:w="0" w:type="auto"/>
            <w:tcBorders>
              <w:top w:val="single" w:sz="4" w:space="0" w:color="000000"/>
              <w:left w:val="nil"/>
              <w:bottom w:val="single" w:sz="4" w:space="0" w:color="auto"/>
              <w:right w:val="single" w:sz="4" w:space="0" w:color="auto"/>
            </w:tcBorders>
            <w:shd w:val="clear" w:color="auto" w:fill="auto"/>
            <w:vAlign w:val="center"/>
            <w:hideMark/>
          </w:tcPr>
          <w:p w14:paraId="01E7F776" w14:textId="77777777" w:rsidR="003B21FD" w:rsidRPr="00974EBC" w:rsidRDefault="003B21FD" w:rsidP="00C52CAF">
            <w:pPr>
              <w:rPr>
                <w:color w:val="000000"/>
                <w:sz w:val="24"/>
                <w:szCs w:val="24"/>
                <w:highlight w:val="green"/>
                <w:lang w:val="en-US" w:eastAsia="en-US"/>
              </w:rPr>
            </w:pPr>
            <w:r w:rsidRPr="00974EBC">
              <w:rPr>
                <w:color w:val="000000"/>
                <w:sz w:val="24"/>
                <w:szCs w:val="24"/>
                <w:highlight w:val="green"/>
                <w:lang w:val="en-US" w:eastAsia="en-US"/>
              </w:rPr>
              <w:t>Bệnh truyền nhiễm thú y</w:t>
            </w:r>
          </w:p>
        </w:tc>
        <w:tc>
          <w:tcPr>
            <w:tcW w:w="0" w:type="auto"/>
            <w:tcBorders>
              <w:top w:val="single" w:sz="4" w:space="0" w:color="000000"/>
              <w:left w:val="nil"/>
              <w:bottom w:val="single" w:sz="4" w:space="0" w:color="auto"/>
              <w:right w:val="single" w:sz="4" w:space="0" w:color="auto"/>
            </w:tcBorders>
            <w:shd w:val="clear" w:color="auto" w:fill="auto"/>
            <w:vAlign w:val="center"/>
            <w:hideMark/>
          </w:tcPr>
          <w:p w14:paraId="3B0D1E78"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single" w:sz="4" w:space="0" w:color="000000"/>
              <w:left w:val="nil"/>
              <w:bottom w:val="single" w:sz="4" w:space="0" w:color="auto"/>
              <w:right w:val="single" w:sz="4" w:space="0" w:color="auto"/>
            </w:tcBorders>
            <w:shd w:val="clear" w:color="auto" w:fill="auto"/>
            <w:vAlign w:val="center"/>
            <w:hideMark/>
          </w:tcPr>
          <w:p w14:paraId="0156A8B5"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1</w:t>
            </w:r>
          </w:p>
        </w:tc>
        <w:tc>
          <w:tcPr>
            <w:tcW w:w="0" w:type="auto"/>
            <w:tcBorders>
              <w:top w:val="single" w:sz="4" w:space="0" w:color="000000"/>
              <w:left w:val="nil"/>
              <w:bottom w:val="single" w:sz="4" w:space="0" w:color="auto"/>
              <w:right w:val="single" w:sz="4" w:space="0" w:color="auto"/>
            </w:tcBorders>
            <w:shd w:val="clear" w:color="auto" w:fill="auto"/>
            <w:vAlign w:val="center"/>
            <w:hideMark/>
          </w:tcPr>
          <w:p w14:paraId="7492DA54"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1</w:t>
            </w:r>
          </w:p>
        </w:tc>
      </w:tr>
      <w:tr w:rsidR="003B21FD" w:rsidRPr="006F5C1C" w14:paraId="6A043EBE" w14:textId="77777777" w:rsidTr="00C52CAF">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5B5520C"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14</w:t>
            </w:r>
          </w:p>
        </w:tc>
        <w:tc>
          <w:tcPr>
            <w:tcW w:w="0" w:type="auto"/>
            <w:tcBorders>
              <w:top w:val="nil"/>
              <w:left w:val="single" w:sz="4" w:space="0" w:color="000000"/>
              <w:bottom w:val="single" w:sz="4" w:space="0" w:color="auto"/>
              <w:right w:val="single" w:sz="4" w:space="0" w:color="auto"/>
            </w:tcBorders>
            <w:shd w:val="clear" w:color="auto" w:fill="auto"/>
            <w:vAlign w:val="center"/>
            <w:hideMark/>
          </w:tcPr>
          <w:p w14:paraId="28198568"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HSD7005</w:t>
            </w:r>
          </w:p>
        </w:tc>
        <w:tc>
          <w:tcPr>
            <w:tcW w:w="0" w:type="auto"/>
            <w:tcBorders>
              <w:top w:val="nil"/>
              <w:left w:val="nil"/>
              <w:bottom w:val="single" w:sz="4" w:space="0" w:color="auto"/>
              <w:right w:val="single" w:sz="4" w:space="0" w:color="auto"/>
            </w:tcBorders>
            <w:shd w:val="clear" w:color="auto" w:fill="auto"/>
            <w:vAlign w:val="center"/>
            <w:hideMark/>
          </w:tcPr>
          <w:p w14:paraId="761FA199" w14:textId="77777777" w:rsidR="003B21FD" w:rsidRPr="006F5C1C" w:rsidRDefault="003B21FD" w:rsidP="00C52CAF">
            <w:pPr>
              <w:rPr>
                <w:color w:val="000000"/>
                <w:sz w:val="24"/>
                <w:szCs w:val="24"/>
                <w:lang w:val="en-US" w:eastAsia="en-US"/>
              </w:rPr>
            </w:pPr>
            <w:r w:rsidRPr="006F5C1C">
              <w:rPr>
                <w:color w:val="000000"/>
                <w:sz w:val="24"/>
                <w:szCs w:val="24"/>
                <w:lang w:val="en-US" w:eastAsia="en-US"/>
              </w:rPr>
              <w:t>Hóa sinh động vật nâng cao</w:t>
            </w:r>
          </w:p>
        </w:tc>
        <w:tc>
          <w:tcPr>
            <w:tcW w:w="0" w:type="auto"/>
            <w:tcBorders>
              <w:top w:val="nil"/>
              <w:left w:val="nil"/>
              <w:bottom w:val="single" w:sz="4" w:space="0" w:color="auto"/>
              <w:right w:val="single" w:sz="4" w:space="0" w:color="auto"/>
            </w:tcBorders>
            <w:shd w:val="clear" w:color="auto" w:fill="auto"/>
            <w:vAlign w:val="center"/>
            <w:hideMark/>
          </w:tcPr>
          <w:p w14:paraId="36875AFA"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01B9EDFC"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54EB82C2"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1</w:t>
            </w:r>
          </w:p>
        </w:tc>
      </w:tr>
      <w:tr w:rsidR="003B21FD" w:rsidRPr="006F5C1C" w14:paraId="2572F567" w14:textId="77777777" w:rsidTr="00C52CAF">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FE7EFF1"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15</w:t>
            </w:r>
          </w:p>
        </w:tc>
        <w:tc>
          <w:tcPr>
            <w:tcW w:w="0" w:type="auto"/>
            <w:tcBorders>
              <w:top w:val="nil"/>
              <w:left w:val="single" w:sz="4" w:space="0" w:color="000000"/>
              <w:bottom w:val="single" w:sz="4" w:space="0" w:color="auto"/>
              <w:right w:val="single" w:sz="4" w:space="0" w:color="auto"/>
            </w:tcBorders>
            <w:shd w:val="clear" w:color="auto" w:fill="auto"/>
            <w:vAlign w:val="center"/>
            <w:hideMark/>
          </w:tcPr>
          <w:p w14:paraId="3FECC020"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VTN7029</w:t>
            </w:r>
          </w:p>
        </w:tc>
        <w:tc>
          <w:tcPr>
            <w:tcW w:w="0" w:type="auto"/>
            <w:tcBorders>
              <w:top w:val="nil"/>
              <w:left w:val="nil"/>
              <w:bottom w:val="single" w:sz="4" w:space="0" w:color="auto"/>
              <w:right w:val="single" w:sz="4" w:space="0" w:color="auto"/>
            </w:tcBorders>
            <w:shd w:val="clear" w:color="auto" w:fill="auto"/>
            <w:vAlign w:val="center"/>
            <w:hideMark/>
          </w:tcPr>
          <w:p w14:paraId="789361B7" w14:textId="77777777" w:rsidR="003B21FD" w:rsidRPr="006F5C1C" w:rsidRDefault="003B21FD" w:rsidP="00C52CAF">
            <w:pPr>
              <w:rPr>
                <w:color w:val="000000"/>
                <w:sz w:val="24"/>
                <w:szCs w:val="24"/>
                <w:lang w:val="en-US" w:eastAsia="en-US"/>
              </w:rPr>
            </w:pPr>
            <w:r w:rsidRPr="006F5C1C">
              <w:rPr>
                <w:color w:val="000000"/>
                <w:sz w:val="24"/>
                <w:szCs w:val="24"/>
                <w:lang w:val="en-US" w:eastAsia="en-US"/>
              </w:rPr>
              <w:t>Vi khuẩn học thú y ứng dụng</w:t>
            </w:r>
          </w:p>
        </w:tc>
        <w:tc>
          <w:tcPr>
            <w:tcW w:w="0" w:type="auto"/>
            <w:tcBorders>
              <w:top w:val="nil"/>
              <w:left w:val="nil"/>
              <w:bottom w:val="single" w:sz="4" w:space="0" w:color="auto"/>
              <w:right w:val="single" w:sz="4" w:space="0" w:color="auto"/>
            </w:tcBorders>
            <w:shd w:val="clear" w:color="auto" w:fill="auto"/>
            <w:vAlign w:val="center"/>
            <w:hideMark/>
          </w:tcPr>
          <w:p w14:paraId="49189E5E"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508063C6"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688084C9"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1</w:t>
            </w:r>
          </w:p>
        </w:tc>
      </w:tr>
      <w:tr w:rsidR="003B21FD" w:rsidRPr="006F5C1C" w14:paraId="7A7080AF" w14:textId="77777777" w:rsidTr="00C52CAF">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63D36DA"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16</w:t>
            </w:r>
          </w:p>
        </w:tc>
        <w:tc>
          <w:tcPr>
            <w:tcW w:w="0" w:type="auto"/>
            <w:tcBorders>
              <w:top w:val="nil"/>
              <w:left w:val="single" w:sz="4" w:space="0" w:color="000000"/>
              <w:bottom w:val="single" w:sz="4" w:space="0" w:color="auto"/>
              <w:right w:val="single" w:sz="4" w:space="0" w:color="auto"/>
            </w:tcBorders>
            <w:shd w:val="clear" w:color="auto" w:fill="auto"/>
            <w:vAlign w:val="center"/>
            <w:hideMark/>
          </w:tcPr>
          <w:p w14:paraId="356E1925"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VTN7013</w:t>
            </w:r>
          </w:p>
        </w:tc>
        <w:tc>
          <w:tcPr>
            <w:tcW w:w="0" w:type="auto"/>
            <w:tcBorders>
              <w:top w:val="nil"/>
              <w:left w:val="nil"/>
              <w:bottom w:val="single" w:sz="4" w:space="0" w:color="auto"/>
              <w:right w:val="single" w:sz="4" w:space="0" w:color="auto"/>
            </w:tcBorders>
            <w:shd w:val="clear" w:color="auto" w:fill="auto"/>
            <w:vAlign w:val="center"/>
            <w:hideMark/>
          </w:tcPr>
          <w:p w14:paraId="5BC77303" w14:textId="77777777" w:rsidR="003B21FD" w:rsidRPr="006F5C1C" w:rsidRDefault="003B21FD" w:rsidP="00C52CAF">
            <w:pPr>
              <w:rPr>
                <w:color w:val="000000"/>
                <w:sz w:val="24"/>
                <w:szCs w:val="24"/>
                <w:lang w:val="en-US" w:eastAsia="en-US"/>
              </w:rPr>
            </w:pPr>
            <w:r w:rsidRPr="006F5C1C">
              <w:rPr>
                <w:color w:val="000000"/>
                <w:sz w:val="24"/>
                <w:szCs w:val="24"/>
                <w:lang w:val="en-US" w:eastAsia="en-US"/>
              </w:rPr>
              <w:t>Virut học thú y</w:t>
            </w:r>
          </w:p>
        </w:tc>
        <w:tc>
          <w:tcPr>
            <w:tcW w:w="0" w:type="auto"/>
            <w:tcBorders>
              <w:top w:val="nil"/>
              <w:left w:val="nil"/>
              <w:bottom w:val="single" w:sz="4" w:space="0" w:color="auto"/>
              <w:right w:val="single" w:sz="4" w:space="0" w:color="auto"/>
            </w:tcBorders>
            <w:shd w:val="clear" w:color="auto" w:fill="auto"/>
            <w:vAlign w:val="center"/>
            <w:hideMark/>
          </w:tcPr>
          <w:p w14:paraId="0D941A60"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05C49804"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62087B56"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1</w:t>
            </w:r>
          </w:p>
        </w:tc>
      </w:tr>
      <w:tr w:rsidR="003B21FD" w:rsidRPr="006F5C1C" w14:paraId="68408AE3" w14:textId="77777777" w:rsidTr="00C52CAF">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905AFBC"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17</w:t>
            </w:r>
          </w:p>
        </w:tc>
        <w:tc>
          <w:tcPr>
            <w:tcW w:w="0" w:type="auto"/>
            <w:tcBorders>
              <w:top w:val="nil"/>
              <w:left w:val="single" w:sz="4" w:space="0" w:color="000000"/>
              <w:bottom w:val="single" w:sz="4" w:space="0" w:color="auto"/>
              <w:right w:val="single" w:sz="4" w:space="0" w:color="auto"/>
            </w:tcBorders>
            <w:shd w:val="clear" w:color="auto" w:fill="auto"/>
            <w:vAlign w:val="center"/>
            <w:hideMark/>
          </w:tcPr>
          <w:p w14:paraId="7A33AA5E"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NCD7030</w:t>
            </w:r>
          </w:p>
        </w:tc>
        <w:tc>
          <w:tcPr>
            <w:tcW w:w="0" w:type="auto"/>
            <w:tcBorders>
              <w:top w:val="nil"/>
              <w:left w:val="nil"/>
              <w:bottom w:val="single" w:sz="4" w:space="0" w:color="auto"/>
              <w:right w:val="single" w:sz="4" w:space="0" w:color="auto"/>
            </w:tcBorders>
            <w:shd w:val="clear" w:color="auto" w:fill="auto"/>
            <w:vAlign w:val="center"/>
            <w:hideMark/>
          </w:tcPr>
          <w:p w14:paraId="2B1BC7A5" w14:textId="77777777" w:rsidR="003B21FD" w:rsidRPr="006F5C1C" w:rsidRDefault="003B21FD" w:rsidP="00C52CAF">
            <w:pPr>
              <w:rPr>
                <w:color w:val="000000"/>
                <w:sz w:val="24"/>
                <w:szCs w:val="24"/>
                <w:lang w:val="en-US" w:eastAsia="en-US"/>
              </w:rPr>
            </w:pPr>
            <w:r w:rsidRPr="006F5C1C">
              <w:rPr>
                <w:color w:val="000000"/>
                <w:sz w:val="24"/>
                <w:szCs w:val="24"/>
                <w:lang w:val="en-US" w:eastAsia="en-US"/>
              </w:rPr>
              <w:t>Chẩn đoán bệnh gia súc nâng cao</w:t>
            </w:r>
          </w:p>
        </w:tc>
        <w:tc>
          <w:tcPr>
            <w:tcW w:w="0" w:type="auto"/>
            <w:tcBorders>
              <w:top w:val="nil"/>
              <w:left w:val="nil"/>
              <w:bottom w:val="single" w:sz="4" w:space="0" w:color="auto"/>
              <w:right w:val="single" w:sz="4" w:space="0" w:color="auto"/>
            </w:tcBorders>
            <w:shd w:val="clear" w:color="auto" w:fill="auto"/>
            <w:vAlign w:val="center"/>
            <w:hideMark/>
          </w:tcPr>
          <w:p w14:paraId="63C6C334"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5B3B9FEB"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1972E825"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1</w:t>
            </w:r>
          </w:p>
        </w:tc>
      </w:tr>
      <w:tr w:rsidR="003B21FD" w:rsidRPr="006F5C1C" w14:paraId="739F707A" w14:textId="77777777" w:rsidTr="00C52CAF">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F1D1031"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18</w:t>
            </w:r>
          </w:p>
        </w:tc>
        <w:tc>
          <w:tcPr>
            <w:tcW w:w="0" w:type="auto"/>
            <w:tcBorders>
              <w:top w:val="nil"/>
              <w:left w:val="single" w:sz="4" w:space="0" w:color="000000"/>
              <w:bottom w:val="single" w:sz="4" w:space="0" w:color="auto"/>
              <w:right w:val="single" w:sz="4" w:space="0" w:color="auto"/>
            </w:tcBorders>
            <w:shd w:val="clear" w:color="auto" w:fill="auto"/>
            <w:vAlign w:val="center"/>
            <w:hideMark/>
          </w:tcPr>
          <w:p w14:paraId="6902E697"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VTN7025</w:t>
            </w:r>
          </w:p>
        </w:tc>
        <w:tc>
          <w:tcPr>
            <w:tcW w:w="0" w:type="auto"/>
            <w:tcBorders>
              <w:top w:val="nil"/>
              <w:left w:val="nil"/>
              <w:bottom w:val="single" w:sz="4" w:space="0" w:color="auto"/>
              <w:right w:val="single" w:sz="4" w:space="0" w:color="auto"/>
            </w:tcBorders>
            <w:shd w:val="clear" w:color="auto" w:fill="auto"/>
            <w:vAlign w:val="center"/>
            <w:hideMark/>
          </w:tcPr>
          <w:p w14:paraId="2F5510F0" w14:textId="77777777" w:rsidR="003B21FD" w:rsidRPr="006F5C1C" w:rsidRDefault="003B21FD" w:rsidP="00C52CAF">
            <w:pPr>
              <w:rPr>
                <w:color w:val="000000"/>
                <w:sz w:val="24"/>
                <w:szCs w:val="24"/>
                <w:lang w:val="en-US" w:eastAsia="en-US"/>
              </w:rPr>
            </w:pPr>
            <w:r w:rsidRPr="006F5C1C">
              <w:rPr>
                <w:color w:val="000000"/>
                <w:sz w:val="24"/>
                <w:szCs w:val="24"/>
                <w:lang w:val="en-US" w:eastAsia="en-US"/>
              </w:rPr>
              <w:t>Miễn dịch học thú y nâng cao</w:t>
            </w:r>
          </w:p>
        </w:tc>
        <w:tc>
          <w:tcPr>
            <w:tcW w:w="0" w:type="auto"/>
            <w:tcBorders>
              <w:top w:val="nil"/>
              <w:left w:val="nil"/>
              <w:bottom w:val="single" w:sz="4" w:space="0" w:color="auto"/>
              <w:right w:val="single" w:sz="4" w:space="0" w:color="auto"/>
            </w:tcBorders>
            <w:shd w:val="clear" w:color="auto" w:fill="auto"/>
            <w:vAlign w:val="center"/>
            <w:hideMark/>
          </w:tcPr>
          <w:p w14:paraId="6D77981C"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20134A9B"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1F21ED75"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1</w:t>
            </w:r>
          </w:p>
        </w:tc>
      </w:tr>
      <w:tr w:rsidR="003B21FD" w:rsidRPr="006F5C1C" w14:paraId="159AC4AF" w14:textId="77777777" w:rsidTr="00C52CAF">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6AAE365" w14:textId="77777777" w:rsidR="003B21FD" w:rsidRPr="009D50F9" w:rsidRDefault="003B21FD" w:rsidP="00C52CAF">
            <w:pPr>
              <w:jc w:val="center"/>
              <w:rPr>
                <w:color w:val="000000"/>
                <w:sz w:val="24"/>
                <w:szCs w:val="24"/>
                <w:highlight w:val="yellow"/>
                <w:lang w:val="en-US" w:eastAsia="en-US"/>
              </w:rPr>
            </w:pPr>
            <w:r w:rsidRPr="009D50F9">
              <w:rPr>
                <w:color w:val="000000"/>
                <w:sz w:val="24"/>
                <w:szCs w:val="24"/>
                <w:highlight w:val="yellow"/>
                <w:lang w:val="en-US" w:eastAsia="en-US"/>
              </w:rPr>
              <w:t>19</w:t>
            </w:r>
          </w:p>
        </w:tc>
        <w:tc>
          <w:tcPr>
            <w:tcW w:w="0" w:type="auto"/>
            <w:tcBorders>
              <w:top w:val="nil"/>
              <w:left w:val="single" w:sz="4" w:space="0" w:color="000000"/>
              <w:bottom w:val="single" w:sz="4" w:space="0" w:color="auto"/>
              <w:right w:val="single" w:sz="4" w:space="0" w:color="auto"/>
            </w:tcBorders>
            <w:shd w:val="clear" w:color="auto" w:fill="auto"/>
            <w:vAlign w:val="center"/>
            <w:hideMark/>
          </w:tcPr>
          <w:p w14:paraId="24E262E6" w14:textId="77777777" w:rsidR="003B21FD" w:rsidRPr="009D50F9" w:rsidRDefault="003B21FD" w:rsidP="00C52CAF">
            <w:pPr>
              <w:jc w:val="center"/>
              <w:rPr>
                <w:color w:val="000000"/>
                <w:sz w:val="24"/>
                <w:szCs w:val="24"/>
                <w:highlight w:val="yellow"/>
                <w:lang w:val="en-US" w:eastAsia="en-US"/>
              </w:rPr>
            </w:pPr>
            <w:r>
              <w:rPr>
                <w:color w:val="000000"/>
                <w:sz w:val="24"/>
                <w:szCs w:val="24"/>
                <w:highlight w:val="yellow"/>
                <w:lang w:val="en-US" w:eastAsia="en-US"/>
              </w:rPr>
              <w:t>TCD</w:t>
            </w:r>
            <w:r w:rsidRPr="009D50F9">
              <w:rPr>
                <w:color w:val="000000"/>
                <w:sz w:val="24"/>
                <w:szCs w:val="24"/>
                <w:highlight w:val="yellow"/>
                <w:lang w:val="en-US" w:eastAsia="en-US"/>
              </w:rPr>
              <w:t>7031</w:t>
            </w:r>
          </w:p>
        </w:tc>
        <w:tc>
          <w:tcPr>
            <w:tcW w:w="0" w:type="auto"/>
            <w:tcBorders>
              <w:top w:val="nil"/>
              <w:left w:val="nil"/>
              <w:bottom w:val="single" w:sz="4" w:space="0" w:color="auto"/>
              <w:right w:val="single" w:sz="4" w:space="0" w:color="auto"/>
            </w:tcBorders>
            <w:shd w:val="clear" w:color="auto" w:fill="auto"/>
            <w:vAlign w:val="center"/>
            <w:hideMark/>
          </w:tcPr>
          <w:p w14:paraId="1BF8D6CA" w14:textId="77777777" w:rsidR="003B21FD" w:rsidRPr="009D50F9" w:rsidRDefault="003B21FD" w:rsidP="00C52CAF">
            <w:pPr>
              <w:rPr>
                <w:color w:val="000000"/>
                <w:sz w:val="24"/>
                <w:szCs w:val="24"/>
                <w:highlight w:val="yellow"/>
                <w:lang w:val="en-US" w:eastAsia="en-US"/>
              </w:rPr>
            </w:pPr>
            <w:r w:rsidRPr="00110E3A">
              <w:rPr>
                <w:color w:val="000000"/>
                <w:sz w:val="24"/>
                <w:szCs w:val="24"/>
                <w:highlight w:val="magenta"/>
                <w:lang w:val="en-US" w:eastAsia="en-US"/>
              </w:rPr>
              <w:t>Bệnh truyền lây giữa người và động vật nâng cao</w:t>
            </w:r>
          </w:p>
        </w:tc>
        <w:tc>
          <w:tcPr>
            <w:tcW w:w="0" w:type="auto"/>
            <w:tcBorders>
              <w:top w:val="nil"/>
              <w:left w:val="nil"/>
              <w:bottom w:val="single" w:sz="4" w:space="0" w:color="auto"/>
              <w:right w:val="single" w:sz="4" w:space="0" w:color="auto"/>
            </w:tcBorders>
            <w:shd w:val="clear" w:color="auto" w:fill="auto"/>
            <w:vAlign w:val="center"/>
            <w:hideMark/>
          </w:tcPr>
          <w:p w14:paraId="3454D6EE"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35C6303E"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0F3594D1"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1</w:t>
            </w:r>
          </w:p>
        </w:tc>
      </w:tr>
      <w:tr w:rsidR="003B21FD" w:rsidRPr="006F5C1C" w14:paraId="2AB27C4F" w14:textId="77777777" w:rsidTr="00C52CAF">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D782E3C"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20</w:t>
            </w:r>
          </w:p>
        </w:tc>
        <w:tc>
          <w:tcPr>
            <w:tcW w:w="0" w:type="auto"/>
            <w:tcBorders>
              <w:top w:val="nil"/>
              <w:left w:val="single" w:sz="4" w:space="0" w:color="000000"/>
              <w:bottom w:val="single" w:sz="4" w:space="0" w:color="auto"/>
              <w:right w:val="single" w:sz="4" w:space="0" w:color="auto"/>
            </w:tcBorders>
            <w:shd w:val="clear" w:color="auto" w:fill="auto"/>
            <w:vAlign w:val="center"/>
            <w:hideMark/>
          </w:tcPr>
          <w:p w14:paraId="3692AAA2"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SLD7029</w:t>
            </w:r>
          </w:p>
        </w:tc>
        <w:tc>
          <w:tcPr>
            <w:tcW w:w="0" w:type="auto"/>
            <w:tcBorders>
              <w:top w:val="nil"/>
              <w:left w:val="nil"/>
              <w:bottom w:val="single" w:sz="4" w:space="0" w:color="auto"/>
              <w:right w:val="single" w:sz="4" w:space="0" w:color="auto"/>
            </w:tcBorders>
            <w:shd w:val="clear" w:color="auto" w:fill="auto"/>
            <w:vAlign w:val="center"/>
            <w:hideMark/>
          </w:tcPr>
          <w:p w14:paraId="33A8E5FD" w14:textId="77777777" w:rsidR="003B21FD" w:rsidRPr="006F5C1C" w:rsidRDefault="003B21FD" w:rsidP="00C52CAF">
            <w:pPr>
              <w:rPr>
                <w:color w:val="000000"/>
                <w:sz w:val="24"/>
                <w:szCs w:val="24"/>
                <w:lang w:val="en-US" w:eastAsia="en-US"/>
              </w:rPr>
            </w:pPr>
            <w:r w:rsidRPr="006F5C1C">
              <w:rPr>
                <w:color w:val="000000"/>
                <w:sz w:val="24"/>
                <w:szCs w:val="24"/>
                <w:lang w:val="en-US" w:eastAsia="en-US"/>
              </w:rPr>
              <w:t>Sinh lý sinh sản động vật nâng cao</w:t>
            </w:r>
          </w:p>
        </w:tc>
        <w:tc>
          <w:tcPr>
            <w:tcW w:w="0" w:type="auto"/>
            <w:tcBorders>
              <w:top w:val="nil"/>
              <w:left w:val="nil"/>
              <w:bottom w:val="single" w:sz="4" w:space="0" w:color="auto"/>
              <w:right w:val="single" w:sz="4" w:space="0" w:color="auto"/>
            </w:tcBorders>
            <w:shd w:val="clear" w:color="auto" w:fill="auto"/>
            <w:vAlign w:val="center"/>
            <w:hideMark/>
          </w:tcPr>
          <w:p w14:paraId="718BEC48"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1FF46A0A"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7E94BA0D"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0</w:t>
            </w:r>
          </w:p>
        </w:tc>
      </w:tr>
      <w:tr w:rsidR="003B21FD" w:rsidRPr="006F5C1C" w14:paraId="285BD9F8" w14:textId="77777777" w:rsidTr="00C52CAF">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C57B8A5"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21</w:t>
            </w:r>
          </w:p>
        </w:tc>
        <w:tc>
          <w:tcPr>
            <w:tcW w:w="0" w:type="auto"/>
            <w:tcBorders>
              <w:top w:val="nil"/>
              <w:left w:val="single" w:sz="4" w:space="0" w:color="000000"/>
              <w:bottom w:val="single" w:sz="4" w:space="0" w:color="auto"/>
              <w:right w:val="single" w:sz="4" w:space="0" w:color="auto"/>
            </w:tcBorders>
            <w:shd w:val="clear" w:color="auto" w:fill="auto"/>
            <w:vAlign w:val="center"/>
            <w:hideMark/>
          </w:tcPr>
          <w:p w14:paraId="6C535287"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NGS7017</w:t>
            </w:r>
          </w:p>
        </w:tc>
        <w:tc>
          <w:tcPr>
            <w:tcW w:w="0" w:type="auto"/>
            <w:tcBorders>
              <w:top w:val="nil"/>
              <w:left w:val="nil"/>
              <w:bottom w:val="single" w:sz="4" w:space="0" w:color="auto"/>
              <w:right w:val="single" w:sz="4" w:space="0" w:color="auto"/>
            </w:tcBorders>
            <w:shd w:val="clear" w:color="auto" w:fill="auto"/>
            <w:vAlign w:val="center"/>
            <w:hideMark/>
          </w:tcPr>
          <w:p w14:paraId="5391F4E9" w14:textId="77777777" w:rsidR="003B21FD" w:rsidRPr="006F5C1C" w:rsidRDefault="003B21FD" w:rsidP="00C52CAF">
            <w:pPr>
              <w:rPr>
                <w:color w:val="000000"/>
                <w:sz w:val="24"/>
                <w:szCs w:val="24"/>
                <w:lang w:val="en-US" w:eastAsia="en-US"/>
              </w:rPr>
            </w:pPr>
            <w:r w:rsidRPr="006F5C1C">
              <w:rPr>
                <w:color w:val="000000"/>
                <w:sz w:val="24"/>
                <w:szCs w:val="24"/>
                <w:lang w:val="en-US" w:eastAsia="en-US"/>
              </w:rPr>
              <w:t>Công nghệ sinh sản vật nuôi nâng cao</w:t>
            </w:r>
          </w:p>
        </w:tc>
        <w:tc>
          <w:tcPr>
            <w:tcW w:w="0" w:type="auto"/>
            <w:tcBorders>
              <w:top w:val="nil"/>
              <w:left w:val="nil"/>
              <w:bottom w:val="single" w:sz="4" w:space="0" w:color="auto"/>
              <w:right w:val="single" w:sz="4" w:space="0" w:color="auto"/>
            </w:tcBorders>
            <w:shd w:val="clear" w:color="auto" w:fill="auto"/>
            <w:vAlign w:val="center"/>
            <w:hideMark/>
          </w:tcPr>
          <w:p w14:paraId="216D6FD4"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7E67E20B"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7257AB84"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1</w:t>
            </w:r>
          </w:p>
        </w:tc>
      </w:tr>
      <w:tr w:rsidR="003B21FD" w:rsidRPr="006F5C1C" w14:paraId="621D5960" w14:textId="77777777" w:rsidTr="00C52CAF">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6C5D20A"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22</w:t>
            </w:r>
          </w:p>
        </w:tc>
        <w:tc>
          <w:tcPr>
            <w:tcW w:w="0" w:type="auto"/>
            <w:tcBorders>
              <w:top w:val="nil"/>
              <w:left w:val="single" w:sz="4" w:space="0" w:color="000000"/>
              <w:bottom w:val="single" w:sz="4" w:space="0" w:color="auto"/>
              <w:right w:val="single" w:sz="4" w:space="0" w:color="auto"/>
            </w:tcBorders>
            <w:shd w:val="clear" w:color="auto" w:fill="auto"/>
            <w:vAlign w:val="center"/>
            <w:hideMark/>
          </w:tcPr>
          <w:p w14:paraId="4E17A665"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NGS7032</w:t>
            </w:r>
          </w:p>
        </w:tc>
        <w:tc>
          <w:tcPr>
            <w:tcW w:w="0" w:type="auto"/>
            <w:tcBorders>
              <w:top w:val="nil"/>
              <w:left w:val="nil"/>
              <w:bottom w:val="single" w:sz="4" w:space="0" w:color="auto"/>
              <w:right w:val="single" w:sz="4" w:space="0" w:color="auto"/>
            </w:tcBorders>
            <w:shd w:val="clear" w:color="auto" w:fill="auto"/>
            <w:vAlign w:val="center"/>
            <w:hideMark/>
          </w:tcPr>
          <w:p w14:paraId="7C574595" w14:textId="77777777" w:rsidR="003B21FD" w:rsidRPr="006F5C1C" w:rsidRDefault="003B21FD" w:rsidP="00C52CAF">
            <w:pPr>
              <w:rPr>
                <w:color w:val="000000"/>
                <w:sz w:val="24"/>
                <w:szCs w:val="24"/>
                <w:lang w:val="en-US" w:eastAsia="en-US"/>
              </w:rPr>
            </w:pPr>
            <w:r w:rsidRPr="006F5C1C">
              <w:rPr>
                <w:color w:val="000000"/>
                <w:sz w:val="24"/>
                <w:szCs w:val="24"/>
                <w:lang w:val="en-US" w:eastAsia="en-US"/>
              </w:rPr>
              <w:t>Ngoại khoa thú y ứng dụng</w:t>
            </w:r>
          </w:p>
        </w:tc>
        <w:tc>
          <w:tcPr>
            <w:tcW w:w="0" w:type="auto"/>
            <w:tcBorders>
              <w:top w:val="nil"/>
              <w:left w:val="nil"/>
              <w:bottom w:val="single" w:sz="4" w:space="0" w:color="auto"/>
              <w:right w:val="single" w:sz="4" w:space="0" w:color="auto"/>
            </w:tcBorders>
            <w:shd w:val="clear" w:color="auto" w:fill="auto"/>
            <w:vAlign w:val="center"/>
            <w:hideMark/>
          </w:tcPr>
          <w:p w14:paraId="3B155D9D"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3DB52CDF"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6A8742DF"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1</w:t>
            </w:r>
          </w:p>
        </w:tc>
      </w:tr>
      <w:tr w:rsidR="003B21FD" w:rsidRPr="006F5C1C" w14:paraId="0F68BA12" w14:textId="77777777" w:rsidTr="00C52CAF">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AFA9517"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23</w:t>
            </w:r>
          </w:p>
        </w:tc>
        <w:tc>
          <w:tcPr>
            <w:tcW w:w="0" w:type="auto"/>
            <w:tcBorders>
              <w:top w:val="nil"/>
              <w:left w:val="nil"/>
              <w:bottom w:val="single" w:sz="4" w:space="0" w:color="auto"/>
              <w:right w:val="single" w:sz="4" w:space="0" w:color="auto"/>
            </w:tcBorders>
            <w:shd w:val="clear" w:color="auto" w:fill="auto"/>
            <w:vAlign w:val="center"/>
            <w:hideMark/>
          </w:tcPr>
          <w:p w14:paraId="1A364556"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NCD7019</w:t>
            </w:r>
          </w:p>
        </w:tc>
        <w:tc>
          <w:tcPr>
            <w:tcW w:w="0" w:type="auto"/>
            <w:tcBorders>
              <w:top w:val="nil"/>
              <w:left w:val="nil"/>
              <w:bottom w:val="single" w:sz="4" w:space="0" w:color="auto"/>
              <w:right w:val="single" w:sz="4" w:space="0" w:color="auto"/>
            </w:tcBorders>
            <w:shd w:val="clear" w:color="auto" w:fill="auto"/>
            <w:vAlign w:val="center"/>
            <w:hideMark/>
          </w:tcPr>
          <w:p w14:paraId="2F0EADA3" w14:textId="77777777" w:rsidR="003B21FD" w:rsidRPr="006F5C1C" w:rsidRDefault="003B21FD" w:rsidP="00C52CAF">
            <w:pPr>
              <w:rPr>
                <w:color w:val="000000"/>
                <w:sz w:val="24"/>
                <w:szCs w:val="24"/>
                <w:lang w:val="en-US" w:eastAsia="en-US"/>
              </w:rPr>
            </w:pPr>
            <w:r w:rsidRPr="006F5C1C">
              <w:rPr>
                <w:color w:val="000000"/>
                <w:sz w:val="24"/>
                <w:szCs w:val="24"/>
                <w:lang w:val="en-US" w:eastAsia="en-US"/>
              </w:rPr>
              <w:t>Độc chất học thú y</w:t>
            </w:r>
          </w:p>
        </w:tc>
        <w:tc>
          <w:tcPr>
            <w:tcW w:w="0" w:type="auto"/>
            <w:tcBorders>
              <w:top w:val="nil"/>
              <w:left w:val="nil"/>
              <w:bottom w:val="single" w:sz="4" w:space="0" w:color="auto"/>
              <w:right w:val="single" w:sz="4" w:space="0" w:color="auto"/>
            </w:tcBorders>
            <w:shd w:val="clear" w:color="auto" w:fill="auto"/>
            <w:vAlign w:val="center"/>
            <w:hideMark/>
          </w:tcPr>
          <w:p w14:paraId="6128254C"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5C2BC1B4"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15B30237"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1</w:t>
            </w:r>
          </w:p>
        </w:tc>
      </w:tr>
      <w:tr w:rsidR="003B21FD" w:rsidRPr="006F5C1C" w14:paraId="0EE2F0E2" w14:textId="77777777" w:rsidTr="00C52CAF">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FB6FFF5"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24</w:t>
            </w:r>
          </w:p>
        </w:tc>
        <w:tc>
          <w:tcPr>
            <w:tcW w:w="0" w:type="auto"/>
            <w:tcBorders>
              <w:top w:val="nil"/>
              <w:left w:val="single" w:sz="4" w:space="0" w:color="000000"/>
              <w:bottom w:val="single" w:sz="4" w:space="0" w:color="auto"/>
              <w:right w:val="single" w:sz="4" w:space="0" w:color="auto"/>
            </w:tcBorders>
            <w:shd w:val="clear" w:color="auto" w:fill="auto"/>
            <w:vAlign w:val="center"/>
            <w:hideMark/>
          </w:tcPr>
          <w:p w14:paraId="6A86356A"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NCD7020</w:t>
            </w:r>
          </w:p>
        </w:tc>
        <w:tc>
          <w:tcPr>
            <w:tcW w:w="0" w:type="auto"/>
            <w:tcBorders>
              <w:top w:val="nil"/>
              <w:left w:val="nil"/>
              <w:bottom w:val="single" w:sz="4" w:space="0" w:color="auto"/>
              <w:right w:val="single" w:sz="4" w:space="0" w:color="auto"/>
            </w:tcBorders>
            <w:shd w:val="clear" w:color="auto" w:fill="auto"/>
            <w:vAlign w:val="center"/>
            <w:hideMark/>
          </w:tcPr>
          <w:p w14:paraId="39BC146D" w14:textId="77777777" w:rsidR="003B21FD" w:rsidRPr="006F5C1C" w:rsidRDefault="003B21FD" w:rsidP="00C52CAF">
            <w:pPr>
              <w:rPr>
                <w:color w:val="000000"/>
                <w:sz w:val="24"/>
                <w:szCs w:val="24"/>
                <w:lang w:val="en-US" w:eastAsia="en-US"/>
              </w:rPr>
            </w:pPr>
            <w:r w:rsidRPr="006F5C1C">
              <w:rPr>
                <w:color w:val="000000"/>
                <w:sz w:val="24"/>
                <w:szCs w:val="24"/>
                <w:lang w:val="en-US" w:eastAsia="en-US"/>
              </w:rPr>
              <w:t>Dược lý học lâm sàng thú y</w:t>
            </w:r>
          </w:p>
        </w:tc>
        <w:tc>
          <w:tcPr>
            <w:tcW w:w="0" w:type="auto"/>
            <w:tcBorders>
              <w:top w:val="nil"/>
              <w:left w:val="nil"/>
              <w:bottom w:val="single" w:sz="4" w:space="0" w:color="auto"/>
              <w:right w:val="single" w:sz="4" w:space="0" w:color="auto"/>
            </w:tcBorders>
            <w:shd w:val="clear" w:color="auto" w:fill="auto"/>
            <w:vAlign w:val="center"/>
            <w:hideMark/>
          </w:tcPr>
          <w:p w14:paraId="7F68692B"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63979313"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48F234DD"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1</w:t>
            </w:r>
          </w:p>
        </w:tc>
      </w:tr>
      <w:tr w:rsidR="003B21FD" w:rsidRPr="006F5C1C" w14:paraId="7C7037BA" w14:textId="77777777" w:rsidTr="00C52CAF">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33FC57A"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25</w:t>
            </w:r>
          </w:p>
        </w:tc>
        <w:tc>
          <w:tcPr>
            <w:tcW w:w="0" w:type="auto"/>
            <w:tcBorders>
              <w:top w:val="nil"/>
              <w:left w:val="single" w:sz="4" w:space="0" w:color="000000"/>
              <w:bottom w:val="single" w:sz="4" w:space="0" w:color="auto"/>
              <w:right w:val="single" w:sz="4" w:space="0" w:color="auto"/>
            </w:tcBorders>
            <w:shd w:val="clear" w:color="auto" w:fill="auto"/>
            <w:vAlign w:val="center"/>
            <w:hideMark/>
          </w:tcPr>
          <w:p w14:paraId="308795B7"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NCD7021</w:t>
            </w:r>
          </w:p>
        </w:tc>
        <w:tc>
          <w:tcPr>
            <w:tcW w:w="0" w:type="auto"/>
            <w:tcBorders>
              <w:top w:val="nil"/>
              <w:left w:val="nil"/>
              <w:bottom w:val="single" w:sz="4" w:space="0" w:color="auto"/>
              <w:right w:val="single" w:sz="4" w:space="0" w:color="auto"/>
            </w:tcBorders>
            <w:shd w:val="clear" w:color="auto" w:fill="auto"/>
            <w:vAlign w:val="center"/>
            <w:hideMark/>
          </w:tcPr>
          <w:p w14:paraId="5C875064" w14:textId="77777777" w:rsidR="003B21FD" w:rsidRPr="006F5C1C" w:rsidRDefault="003B21FD" w:rsidP="00C52CAF">
            <w:pPr>
              <w:rPr>
                <w:color w:val="000000"/>
                <w:sz w:val="24"/>
                <w:szCs w:val="24"/>
                <w:lang w:val="en-US" w:eastAsia="en-US"/>
              </w:rPr>
            </w:pPr>
            <w:r w:rsidRPr="006F5C1C">
              <w:rPr>
                <w:color w:val="000000"/>
                <w:sz w:val="24"/>
                <w:szCs w:val="24"/>
                <w:lang w:val="en-US" w:eastAsia="en-US"/>
              </w:rPr>
              <w:t>Dược lý học cổ truyền</w:t>
            </w:r>
          </w:p>
        </w:tc>
        <w:tc>
          <w:tcPr>
            <w:tcW w:w="0" w:type="auto"/>
            <w:tcBorders>
              <w:top w:val="nil"/>
              <w:left w:val="nil"/>
              <w:bottom w:val="single" w:sz="4" w:space="0" w:color="auto"/>
              <w:right w:val="single" w:sz="4" w:space="0" w:color="auto"/>
            </w:tcBorders>
            <w:shd w:val="clear" w:color="auto" w:fill="auto"/>
            <w:vAlign w:val="center"/>
            <w:hideMark/>
          </w:tcPr>
          <w:p w14:paraId="4E23EE09"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536FA3B6"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7CE87227"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1</w:t>
            </w:r>
          </w:p>
        </w:tc>
      </w:tr>
      <w:tr w:rsidR="003B21FD" w:rsidRPr="006F5C1C" w14:paraId="418ADF8C" w14:textId="77777777" w:rsidTr="00C52CAF">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816DA9F"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26</w:t>
            </w:r>
          </w:p>
        </w:tc>
        <w:tc>
          <w:tcPr>
            <w:tcW w:w="0" w:type="auto"/>
            <w:tcBorders>
              <w:top w:val="nil"/>
              <w:left w:val="single" w:sz="4" w:space="0" w:color="000000"/>
              <w:bottom w:val="single" w:sz="4" w:space="0" w:color="auto"/>
              <w:right w:val="single" w:sz="4" w:space="0" w:color="auto"/>
            </w:tcBorders>
            <w:shd w:val="clear" w:color="auto" w:fill="auto"/>
            <w:vAlign w:val="center"/>
            <w:hideMark/>
          </w:tcPr>
          <w:p w14:paraId="1FCDEFF0"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TCD7022</w:t>
            </w:r>
          </w:p>
        </w:tc>
        <w:tc>
          <w:tcPr>
            <w:tcW w:w="0" w:type="auto"/>
            <w:tcBorders>
              <w:top w:val="nil"/>
              <w:left w:val="nil"/>
              <w:bottom w:val="single" w:sz="4" w:space="0" w:color="auto"/>
              <w:right w:val="single" w:sz="4" w:space="0" w:color="auto"/>
            </w:tcBorders>
            <w:shd w:val="clear" w:color="auto" w:fill="auto"/>
            <w:vAlign w:val="center"/>
            <w:hideMark/>
          </w:tcPr>
          <w:p w14:paraId="3A7A8C80" w14:textId="77777777" w:rsidR="003B21FD" w:rsidRPr="006F5C1C" w:rsidRDefault="003B21FD" w:rsidP="00C52CAF">
            <w:pPr>
              <w:rPr>
                <w:color w:val="000000"/>
                <w:sz w:val="24"/>
                <w:szCs w:val="24"/>
                <w:lang w:val="en-US" w:eastAsia="en-US"/>
              </w:rPr>
            </w:pPr>
            <w:r w:rsidRPr="006F5C1C">
              <w:rPr>
                <w:color w:val="000000"/>
                <w:sz w:val="24"/>
                <w:szCs w:val="24"/>
                <w:lang w:val="en-US" w:eastAsia="en-US"/>
              </w:rPr>
              <w:t>Vệ sinh an toàn thực phẩm có nguồn gốc động vật</w:t>
            </w:r>
          </w:p>
        </w:tc>
        <w:tc>
          <w:tcPr>
            <w:tcW w:w="0" w:type="auto"/>
            <w:tcBorders>
              <w:top w:val="nil"/>
              <w:left w:val="nil"/>
              <w:bottom w:val="single" w:sz="4" w:space="0" w:color="auto"/>
              <w:right w:val="single" w:sz="4" w:space="0" w:color="auto"/>
            </w:tcBorders>
            <w:shd w:val="clear" w:color="auto" w:fill="auto"/>
            <w:vAlign w:val="center"/>
            <w:hideMark/>
          </w:tcPr>
          <w:p w14:paraId="0A6CDAD4"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0D139FB5"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44E28811"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1</w:t>
            </w:r>
          </w:p>
        </w:tc>
      </w:tr>
      <w:tr w:rsidR="003B21FD" w:rsidRPr="006F5C1C" w14:paraId="523A5FBD" w14:textId="77777777" w:rsidTr="00C52CAF">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7AEE2DE"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27</w:t>
            </w:r>
          </w:p>
        </w:tc>
        <w:tc>
          <w:tcPr>
            <w:tcW w:w="0" w:type="auto"/>
            <w:tcBorders>
              <w:top w:val="nil"/>
              <w:left w:val="single" w:sz="4" w:space="0" w:color="000000"/>
              <w:bottom w:val="single" w:sz="4" w:space="0" w:color="auto"/>
              <w:right w:val="single" w:sz="4" w:space="0" w:color="auto"/>
            </w:tcBorders>
            <w:shd w:val="clear" w:color="auto" w:fill="auto"/>
            <w:vAlign w:val="center"/>
            <w:hideMark/>
          </w:tcPr>
          <w:p w14:paraId="5B420C6E"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TCD7023</w:t>
            </w:r>
          </w:p>
        </w:tc>
        <w:tc>
          <w:tcPr>
            <w:tcW w:w="0" w:type="auto"/>
            <w:tcBorders>
              <w:top w:val="nil"/>
              <w:left w:val="nil"/>
              <w:bottom w:val="single" w:sz="4" w:space="0" w:color="auto"/>
              <w:right w:val="single" w:sz="4" w:space="0" w:color="auto"/>
            </w:tcBorders>
            <w:shd w:val="clear" w:color="auto" w:fill="auto"/>
            <w:vAlign w:val="center"/>
            <w:hideMark/>
          </w:tcPr>
          <w:p w14:paraId="0FE3B121" w14:textId="77777777" w:rsidR="003B21FD" w:rsidRPr="006F5C1C" w:rsidRDefault="003B21FD" w:rsidP="00C52CAF">
            <w:pPr>
              <w:rPr>
                <w:color w:val="000000"/>
                <w:sz w:val="24"/>
                <w:szCs w:val="24"/>
                <w:lang w:val="en-US" w:eastAsia="en-US"/>
              </w:rPr>
            </w:pPr>
            <w:r w:rsidRPr="006F5C1C">
              <w:rPr>
                <w:color w:val="000000"/>
                <w:sz w:val="24"/>
                <w:szCs w:val="24"/>
                <w:lang w:val="en-US" w:eastAsia="en-US"/>
              </w:rPr>
              <w:t>Kiểm nghiệm thú sản nâng cao</w:t>
            </w:r>
          </w:p>
        </w:tc>
        <w:tc>
          <w:tcPr>
            <w:tcW w:w="0" w:type="auto"/>
            <w:tcBorders>
              <w:top w:val="nil"/>
              <w:left w:val="nil"/>
              <w:bottom w:val="single" w:sz="4" w:space="0" w:color="auto"/>
              <w:right w:val="single" w:sz="4" w:space="0" w:color="auto"/>
            </w:tcBorders>
            <w:shd w:val="clear" w:color="auto" w:fill="auto"/>
            <w:vAlign w:val="center"/>
            <w:hideMark/>
          </w:tcPr>
          <w:p w14:paraId="2D0EF84F"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3258C6D1"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12D00AC8"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1</w:t>
            </w:r>
          </w:p>
        </w:tc>
      </w:tr>
      <w:tr w:rsidR="003B21FD" w:rsidRPr="006F5C1C" w14:paraId="0138D121" w14:textId="77777777" w:rsidTr="00C52CAF">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477C1A2"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28</w:t>
            </w:r>
          </w:p>
        </w:tc>
        <w:tc>
          <w:tcPr>
            <w:tcW w:w="0" w:type="auto"/>
            <w:tcBorders>
              <w:top w:val="nil"/>
              <w:left w:val="single" w:sz="4" w:space="0" w:color="000000"/>
              <w:bottom w:val="single" w:sz="4" w:space="0" w:color="auto"/>
              <w:right w:val="single" w:sz="4" w:space="0" w:color="auto"/>
            </w:tcBorders>
            <w:shd w:val="clear" w:color="auto" w:fill="auto"/>
            <w:vAlign w:val="center"/>
            <w:hideMark/>
          </w:tcPr>
          <w:p w14:paraId="214C33E1"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NCD7034</w:t>
            </w:r>
          </w:p>
        </w:tc>
        <w:tc>
          <w:tcPr>
            <w:tcW w:w="0" w:type="auto"/>
            <w:tcBorders>
              <w:top w:val="nil"/>
              <w:left w:val="nil"/>
              <w:bottom w:val="single" w:sz="4" w:space="0" w:color="auto"/>
              <w:right w:val="single" w:sz="4" w:space="0" w:color="auto"/>
            </w:tcBorders>
            <w:shd w:val="clear" w:color="auto" w:fill="auto"/>
            <w:vAlign w:val="center"/>
            <w:hideMark/>
          </w:tcPr>
          <w:p w14:paraId="036EF1EB" w14:textId="77777777" w:rsidR="003B21FD" w:rsidRPr="006F5C1C" w:rsidRDefault="003B21FD" w:rsidP="00C52CAF">
            <w:pPr>
              <w:rPr>
                <w:color w:val="000000"/>
                <w:sz w:val="24"/>
                <w:szCs w:val="24"/>
                <w:lang w:val="en-US" w:eastAsia="en-US"/>
              </w:rPr>
            </w:pPr>
            <w:r w:rsidRPr="006F5C1C">
              <w:rPr>
                <w:color w:val="000000"/>
                <w:sz w:val="24"/>
                <w:szCs w:val="24"/>
                <w:lang w:val="en-US" w:eastAsia="en-US"/>
              </w:rPr>
              <w:t>Dược lý học thú y ứng dụng</w:t>
            </w:r>
          </w:p>
        </w:tc>
        <w:tc>
          <w:tcPr>
            <w:tcW w:w="0" w:type="auto"/>
            <w:tcBorders>
              <w:top w:val="nil"/>
              <w:left w:val="nil"/>
              <w:bottom w:val="single" w:sz="4" w:space="0" w:color="auto"/>
              <w:right w:val="single" w:sz="4" w:space="0" w:color="auto"/>
            </w:tcBorders>
            <w:shd w:val="clear" w:color="auto" w:fill="auto"/>
            <w:vAlign w:val="center"/>
            <w:hideMark/>
          </w:tcPr>
          <w:p w14:paraId="52437A2B"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01B2AD80"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3EB6ADDD"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1</w:t>
            </w:r>
          </w:p>
        </w:tc>
      </w:tr>
      <w:tr w:rsidR="003B21FD" w:rsidRPr="006F5C1C" w14:paraId="42C63346" w14:textId="77777777" w:rsidTr="00C52CAF">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BBBA14C"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29</w:t>
            </w:r>
          </w:p>
        </w:tc>
        <w:tc>
          <w:tcPr>
            <w:tcW w:w="0" w:type="auto"/>
            <w:tcBorders>
              <w:top w:val="nil"/>
              <w:left w:val="single" w:sz="4" w:space="0" w:color="000000"/>
              <w:bottom w:val="single" w:sz="4" w:space="0" w:color="auto"/>
              <w:right w:val="single" w:sz="4" w:space="0" w:color="auto"/>
            </w:tcBorders>
            <w:shd w:val="clear" w:color="auto" w:fill="auto"/>
            <w:vAlign w:val="center"/>
            <w:hideMark/>
          </w:tcPr>
          <w:p w14:paraId="6827D74B"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VTN7011</w:t>
            </w:r>
          </w:p>
        </w:tc>
        <w:tc>
          <w:tcPr>
            <w:tcW w:w="0" w:type="auto"/>
            <w:tcBorders>
              <w:top w:val="nil"/>
              <w:left w:val="nil"/>
              <w:bottom w:val="single" w:sz="4" w:space="0" w:color="auto"/>
              <w:right w:val="single" w:sz="4" w:space="0" w:color="auto"/>
            </w:tcBorders>
            <w:shd w:val="clear" w:color="auto" w:fill="auto"/>
            <w:vAlign w:val="center"/>
            <w:hideMark/>
          </w:tcPr>
          <w:p w14:paraId="5B7B5932" w14:textId="77777777" w:rsidR="003B21FD" w:rsidRPr="006F5C1C" w:rsidRDefault="003B21FD" w:rsidP="00C52CAF">
            <w:pPr>
              <w:rPr>
                <w:color w:val="000000"/>
                <w:sz w:val="24"/>
                <w:szCs w:val="24"/>
                <w:lang w:val="en-US" w:eastAsia="en-US"/>
              </w:rPr>
            </w:pPr>
            <w:r w:rsidRPr="006F5C1C">
              <w:rPr>
                <w:color w:val="000000"/>
                <w:sz w:val="24"/>
                <w:szCs w:val="24"/>
                <w:lang w:val="en-US" w:eastAsia="en-US"/>
              </w:rPr>
              <w:t>Công nghệ sản xuất vaccin và chế phẩm sinh học</w:t>
            </w:r>
          </w:p>
        </w:tc>
        <w:tc>
          <w:tcPr>
            <w:tcW w:w="0" w:type="auto"/>
            <w:tcBorders>
              <w:top w:val="nil"/>
              <w:left w:val="nil"/>
              <w:bottom w:val="single" w:sz="4" w:space="0" w:color="auto"/>
              <w:right w:val="single" w:sz="4" w:space="0" w:color="auto"/>
            </w:tcBorders>
            <w:shd w:val="clear" w:color="auto" w:fill="auto"/>
            <w:vAlign w:val="center"/>
            <w:hideMark/>
          </w:tcPr>
          <w:p w14:paraId="2619C428"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45870913"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6873EFDF"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1</w:t>
            </w:r>
          </w:p>
        </w:tc>
      </w:tr>
      <w:tr w:rsidR="003B21FD" w:rsidRPr="006F5C1C" w14:paraId="0B3C0C0A" w14:textId="77777777" w:rsidTr="00C52CAF">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8A9E889"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30</w:t>
            </w:r>
          </w:p>
        </w:tc>
        <w:tc>
          <w:tcPr>
            <w:tcW w:w="0" w:type="auto"/>
            <w:tcBorders>
              <w:top w:val="nil"/>
              <w:left w:val="single" w:sz="4" w:space="0" w:color="000000"/>
              <w:bottom w:val="single" w:sz="4" w:space="0" w:color="auto"/>
              <w:right w:val="single" w:sz="4" w:space="0" w:color="auto"/>
            </w:tcBorders>
            <w:shd w:val="clear" w:color="auto" w:fill="auto"/>
            <w:vAlign w:val="center"/>
            <w:hideMark/>
          </w:tcPr>
          <w:p w14:paraId="394A9D05"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CNK7028</w:t>
            </w:r>
          </w:p>
        </w:tc>
        <w:tc>
          <w:tcPr>
            <w:tcW w:w="0" w:type="auto"/>
            <w:tcBorders>
              <w:top w:val="nil"/>
              <w:left w:val="nil"/>
              <w:bottom w:val="single" w:sz="4" w:space="0" w:color="auto"/>
              <w:right w:val="single" w:sz="4" w:space="0" w:color="auto"/>
            </w:tcBorders>
            <w:shd w:val="clear" w:color="auto" w:fill="auto"/>
            <w:vAlign w:val="center"/>
            <w:hideMark/>
          </w:tcPr>
          <w:p w14:paraId="7E76AD11" w14:textId="77777777" w:rsidR="003B21FD" w:rsidRPr="006F5C1C" w:rsidRDefault="003B21FD" w:rsidP="00C52CAF">
            <w:pPr>
              <w:rPr>
                <w:color w:val="000000"/>
                <w:sz w:val="24"/>
                <w:szCs w:val="24"/>
                <w:lang w:val="en-US" w:eastAsia="en-US"/>
              </w:rPr>
            </w:pPr>
            <w:r w:rsidRPr="006F5C1C">
              <w:rPr>
                <w:color w:val="000000"/>
                <w:sz w:val="24"/>
                <w:szCs w:val="24"/>
                <w:lang w:val="en-US" w:eastAsia="en-US"/>
              </w:rPr>
              <w:t>Hệ thống chăn nuôi</w:t>
            </w:r>
          </w:p>
        </w:tc>
        <w:tc>
          <w:tcPr>
            <w:tcW w:w="0" w:type="auto"/>
            <w:tcBorders>
              <w:top w:val="nil"/>
              <w:left w:val="nil"/>
              <w:bottom w:val="single" w:sz="4" w:space="0" w:color="auto"/>
              <w:right w:val="single" w:sz="4" w:space="0" w:color="auto"/>
            </w:tcBorders>
            <w:shd w:val="clear" w:color="auto" w:fill="auto"/>
            <w:vAlign w:val="center"/>
            <w:hideMark/>
          </w:tcPr>
          <w:p w14:paraId="29DA66BA"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3AA3C9A8"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387C14F0"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1</w:t>
            </w:r>
          </w:p>
        </w:tc>
      </w:tr>
      <w:tr w:rsidR="003B21FD" w:rsidRPr="006F5C1C" w14:paraId="43820135" w14:textId="77777777" w:rsidTr="00C52CAF">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9A68EBD"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31</w:t>
            </w:r>
          </w:p>
        </w:tc>
        <w:tc>
          <w:tcPr>
            <w:tcW w:w="0" w:type="auto"/>
            <w:tcBorders>
              <w:top w:val="nil"/>
              <w:left w:val="single" w:sz="4" w:space="0" w:color="000000"/>
              <w:bottom w:val="single" w:sz="4" w:space="0" w:color="auto"/>
              <w:right w:val="single" w:sz="4" w:space="0" w:color="auto"/>
            </w:tcBorders>
            <w:shd w:val="clear" w:color="auto" w:fill="auto"/>
            <w:vAlign w:val="center"/>
            <w:hideMark/>
          </w:tcPr>
          <w:p w14:paraId="25BE977E"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VSV7002</w:t>
            </w:r>
          </w:p>
        </w:tc>
        <w:tc>
          <w:tcPr>
            <w:tcW w:w="0" w:type="auto"/>
            <w:tcBorders>
              <w:top w:val="nil"/>
              <w:left w:val="nil"/>
              <w:bottom w:val="single" w:sz="4" w:space="0" w:color="auto"/>
              <w:right w:val="single" w:sz="4" w:space="0" w:color="auto"/>
            </w:tcBorders>
            <w:shd w:val="clear" w:color="auto" w:fill="auto"/>
            <w:vAlign w:val="center"/>
            <w:hideMark/>
          </w:tcPr>
          <w:p w14:paraId="1BC68468" w14:textId="77777777" w:rsidR="003B21FD" w:rsidRPr="006F5C1C" w:rsidRDefault="003B21FD" w:rsidP="00C52CAF">
            <w:pPr>
              <w:rPr>
                <w:color w:val="000000"/>
                <w:sz w:val="24"/>
                <w:szCs w:val="24"/>
                <w:lang w:val="en-US" w:eastAsia="en-US"/>
              </w:rPr>
            </w:pPr>
            <w:r w:rsidRPr="006F5C1C">
              <w:rPr>
                <w:color w:val="000000"/>
                <w:sz w:val="24"/>
                <w:szCs w:val="24"/>
                <w:lang w:val="en-US" w:eastAsia="en-US"/>
              </w:rPr>
              <w:t>Công nghệ vi sinh vật trong xử lý môi trường</w:t>
            </w:r>
          </w:p>
        </w:tc>
        <w:tc>
          <w:tcPr>
            <w:tcW w:w="0" w:type="auto"/>
            <w:tcBorders>
              <w:top w:val="nil"/>
              <w:left w:val="nil"/>
              <w:bottom w:val="single" w:sz="4" w:space="0" w:color="auto"/>
              <w:right w:val="single" w:sz="4" w:space="0" w:color="auto"/>
            </w:tcBorders>
            <w:shd w:val="clear" w:color="auto" w:fill="auto"/>
            <w:vAlign w:val="center"/>
            <w:hideMark/>
          </w:tcPr>
          <w:p w14:paraId="29D25623"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3</w:t>
            </w:r>
          </w:p>
        </w:tc>
        <w:tc>
          <w:tcPr>
            <w:tcW w:w="0" w:type="auto"/>
            <w:tcBorders>
              <w:top w:val="nil"/>
              <w:left w:val="nil"/>
              <w:bottom w:val="single" w:sz="4" w:space="0" w:color="auto"/>
              <w:right w:val="single" w:sz="4" w:space="0" w:color="auto"/>
            </w:tcBorders>
            <w:shd w:val="clear" w:color="auto" w:fill="auto"/>
            <w:vAlign w:val="center"/>
            <w:hideMark/>
          </w:tcPr>
          <w:p w14:paraId="053F33B7"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64AFB364"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1</w:t>
            </w:r>
          </w:p>
        </w:tc>
      </w:tr>
      <w:tr w:rsidR="003B21FD" w:rsidRPr="006F5C1C" w14:paraId="050D2DB0" w14:textId="77777777" w:rsidTr="00C52CAF">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D752E16"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32</w:t>
            </w:r>
          </w:p>
        </w:tc>
        <w:tc>
          <w:tcPr>
            <w:tcW w:w="0" w:type="auto"/>
            <w:tcBorders>
              <w:top w:val="nil"/>
              <w:left w:val="single" w:sz="4" w:space="0" w:color="000000"/>
              <w:bottom w:val="nil"/>
              <w:right w:val="single" w:sz="4" w:space="0" w:color="auto"/>
            </w:tcBorders>
            <w:shd w:val="clear" w:color="auto" w:fill="auto"/>
            <w:vAlign w:val="center"/>
            <w:hideMark/>
          </w:tcPr>
          <w:p w14:paraId="4375E80B"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CNK7021</w:t>
            </w:r>
          </w:p>
        </w:tc>
        <w:tc>
          <w:tcPr>
            <w:tcW w:w="0" w:type="auto"/>
            <w:tcBorders>
              <w:top w:val="nil"/>
              <w:left w:val="nil"/>
              <w:bottom w:val="nil"/>
              <w:right w:val="single" w:sz="4" w:space="0" w:color="auto"/>
            </w:tcBorders>
            <w:shd w:val="clear" w:color="auto" w:fill="auto"/>
            <w:vAlign w:val="center"/>
            <w:hideMark/>
          </w:tcPr>
          <w:p w14:paraId="1D53D71F" w14:textId="77777777" w:rsidR="003B21FD" w:rsidRPr="006F5C1C" w:rsidRDefault="003B21FD" w:rsidP="00C52CAF">
            <w:pPr>
              <w:rPr>
                <w:color w:val="000000"/>
                <w:sz w:val="24"/>
                <w:szCs w:val="24"/>
                <w:lang w:val="en-US" w:eastAsia="en-US"/>
              </w:rPr>
            </w:pPr>
            <w:r w:rsidRPr="006F5C1C">
              <w:rPr>
                <w:color w:val="000000"/>
                <w:sz w:val="24"/>
                <w:szCs w:val="24"/>
                <w:lang w:val="en-US" w:eastAsia="en-US"/>
              </w:rPr>
              <w:t>Phát triển chăn nuôi bền vững</w:t>
            </w:r>
          </w:p>
        </w:tc>
        <w:tc>
          <w:tcPr>
            <w:tcW w:w="0" w:type="auto"/>
            <w:tcBorders>
              <w:top w:val="nil"/>
              <w:left w:val="nil"/>
              <w:bottom w:val="nil"/>
              <w:right w:val="single" w:sz="4" w:space="0" w:color="auto"/>
            </w:tcBorders>
            <w:shd w:val="clear" w:color="auto" w:fill="auto"/>
            <w:vAlign w:val="center"/>
            <w:hideMark/>
          </w:tcPr>
          <w:p w14:paraId="34709408"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5DEBD397"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3B213C25"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0</w:t>
            </w:r>
          </w:p>
        </w:tc>
      </w:tr>
      <w:tr w:rsidR="003B21FD" w:rsidRPr="006F5C1C" w14:paraId="6F4A0413" w14:textId="77777777" w:rsidTr="00C52CAF">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59E6F09"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33</w:t>
            </w:r>
          </w:p>
        </w:tc>
        <w:tc>
          <w:tcPr>
            <w:tcW w:w="0" w:type="auto"/>
            <w:tcBorders>
              <w:top w:val="single" w:sz="4" w:space="0" w:color="000000"/>
              <w:left w:val="single" w:sz="4" w:space="0" w:color="000000"/>
              <w:bottom w:val="single" w:sz="4" w:space="0" w:color="auto"/>
              <w:right w:val="single" w:sz="4" w:space="0" w:color="auto"/>
            </w:tcBorders>
            <w:shd w:val="clear" w:color="auto" w:fill="auto"/>
            <w:vAlign w:val="center"/>
            <w:hideMark/>
          </w:tcPr>
          <w:p w14:paraId="0A168BA8"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MKT7013</w:t>
            </w:r>
          </w:p>
        </w:tc>
        <w:tc>
          <w:tcPr>
            <w:tcW w:w="0" w:type="auto"/>
            <w:tcBorders>
              <w:top w:val="single" w:sz="4" w:space="0" w:color="000000"/>
              <w:left w:val="nil"/>
              <w:bottom w:val="single" w:sz="4" w:space="0" w:color="auto"/>
              <w:right w:val="single" w:sz="4" w:space="0" w:color="auto"/>
            </w:tcBorders>
            <w:shd w:val="clear" w:color="auto" w:fill="auto"/>
            <w:vAlign w:val="center"/>
            <w:hideMark/>
          </w:tcPr>
          <w:p w14:paraId="1DF86847" w14:textId="77777777" w:rsidR="003B21FD" w:rsidRPr="006F5C1C" w:rsidRDefault="003B21FD" w:rsidP="00C52CAF">
            <w:pPr>
              <w:rPr>
                <w:color w:val="000000"/>
                <w:sz w:val="24"/>
                <w:szCs w:val="24"/>
                <w:lang w:val="en-US" w:eastAsia="en-US"/>
              </w:rPr>
            </w:pPr>
            <w:r w:rsidRPr="006F5C1C">
              <w:rPr>
                <w:color w:val="000000"/>
                <w:sz w:val="24"/>
                <w:szCs w:val="24"/>
                <w:lang w:val="en-US" w:eastAsia="en-US"/>
              </w:rPr>
              <w:t>Kỹ năng lãnh đạo tổ chức</w:t>
            </w:r>
          </w:p>
        </w:tc>
        <w:tc>
          <w:tcPr>
            <w:tcW w:w="0" w:type="auto"/>
            <w:tcBorders>
              <w:top w:val="single" w:sz="4" w:space="0" w:color="000000"/>
              <w:left w:val="nil"/>
              <w:bottom w:val="single" w:sz="4" w:space="0" w:color="auto"/>
              <w:right w:val="single" w:sz="4" w:space="0" w:color="auto"/>
            </w:tcBorders>
            <w:shd w:val="clear" w:color="auto" w:fill="auto"/>
            <w:vAlign w:val="center"/>
            <w:hideMark/>
          </w:tcPr>
          <w:p w14:paraId="5DC520C4"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6E86E926"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48AB50DD"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0</w:t>
            </w:r>
          </w:p>
        </w:tc>
      </w:tr>
      <w:tr w:rsidR="003B21FD" w:rsidRPr="006F5C1C" w14:paraId="2E363E2F" w14:textId="77777777" w:rsidTr="00C52CAF">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58B4C49"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34</w:t>
            </w:r>
          </w:p>
        </w:tc>
        <w:tc>
          <w:tcPr>
            <w:tcW w:w="0" w:type="auto"/>
            <w:tcBorders>
              <w:top w:val="nil"/>
              <w:left w:val="single" w:sz="4" w:space="0" w:color="000000"/>
              <w:bottom w:val="single" w:sz="4" w:space="0" w:color="auto"/>
              <w:right w:val="single" w:sz="4" w:space="0" w:color="auto"/>
            </w:tcBorders>
            <w:shd w:val="clear" w:color="auto" w:fill="auto"/>
            <w:vAlign w:val="center"/>
            <w:hideMark/>
          </w:tcPr>
          <w:p w14:paraId="4BFA37E7"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KNN7005</w:t>
            </w:r>
          </w:p>
        </w:tc>
        <w:tc>
          <w:tcPr>
            <w:tcW w:w="0" w:type="auto"/>
            <w:tcBorders>
              <w:top w:val="nil"/>
              <w:left w:val="nil"/>
              <w:bottom w:val="single" w:sz="4" w:space="0" w:color="auto"/>
              <w:right w:val="single" w:sz="4" w:space="0" w:color="auto"/>
            </w:tcBorders>
            <w:shd w:val="clear" w:color="auto" w:fill="auto"/>
            <w:vAlign w:val="center"/>
            <w:hideMark/>
          </w:tcPr>
          <w:p w14:paraId="593F7946" w14:textId="77777777" w:rsidR="003B21FD" w:rsidRPr="006F5C1C" w:rsidRDefault="003B21FD" w:rsidP="00C52CAF">
            <w:pPr>
              <w:rPr>
                <w:color w:val="000000"/>
                <w:sz w:val="24"/>
                <w:szCs w:val="24"/>
                <w:lang w:val="en-US" w:eastAsia="en-US"/>
              </w:rPr>
            </w:pPr>
            <w:r w:rsidRPr="006F5C1C">
              <w:rPr>
                <w:color w:val="000000"/>
                <w:sz w:val="24"/>
                <w:szCs w:val="24"/>
                <w:lang w:val="en-US" w:eastAsia="en-US"/>
              </w:rPr>
              <w:t>Kỹ năng giao tiếp và thuyết trình</w:t>
            </w:r>
          </w:p>
        </w:tc>
        <w:tc>
          <w:tcPr>
            <w:tcW w:w="0" w:type="auto"/>
            <w:tcBorders>
              <w:top w:val="nil"/>
              <w:left w:val="nil"/>
              <w:bottom w:val="single" w:sz="4" w:space="0" w:color="auto"/>
              <w:right w:val="single" w:sz="4" w:space="0" w:color="auto"/>
            </w:tcBorders>
            <w:shd w:val="clear" w:color="auto" w:fill="auto"/>
            <w:vAlign w:val="center"/>
            <w:hideMark/>
          </w:tcPr>
          <w:p w14:paraId="731C62E5"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230ADDAF"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000000"/>
            </w:tcBorders>
            <w:shd w:val="clear" w:color="auto" w:fill="auto"/>
            <w:vAlign w:val="center"/>
            <w:hideMark/>
          </w:tcPr>
          <w:p w14:paraId="72E74B07"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0</w:t>
            </w:r>
          </w:p>
        </w:tc>
      </w:tr>
      <w:tr w:rsidR="003B21FD" w:rsidRPr="006F5C1C" w14:paraId="50E6913E" w14:textId="77777777" w:rsidTr="00C52CAF">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1FC679D"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35</w:t>
            </w:r>
          </w:p>
        </w:tc>
        <w:tc>
          <w:tcPr>
            <w:tcW w:w="0" w:type="auto"/>
            <w:tcBorders>
              <w:top w:val="nil"/>
              <w:left w:val="single" w:sz="4" w:space="0" w:color="000000"/>
              <w:bottom w:val="single" w:sz="4" w:space="0" w:color="auto"/>
              <w:right w:val="single" w:sz="4" w:space="0" w:color="auto"/>
            </w:tcBorders>
            <w:shd w:val="clear" w:color="auto" w:fill="auto"/>
            <w:vAlign w:val="center"/>
            <w:hideMark/>
          </w:tcPr>
          <w:p w14:paraId="7B1FEA5E"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PTN7010</w:t>
            </w:r>
          </w:p>
        </w:tc>
        <w:tc>
          <w:tcPr>
            <w:tcW w:w="0" w:type="auto"/>
            <w:tcBorders>
              <w:top w:val="nil"/>
              <w:left w:val="nil"/>
              <w:bottom w:val="single" w:sz="4" w:space="0" w:color="auto"/>
              <w:right w:val="single" w:sz="4" w:space="0" w:color="auto"/>
            </w:tcBorders>
            <w:shd w:val="clear" w:color="auto" w:fill="auto"/>
            <w:vAlign w:val="center"/>
            <w:hideMark/>
          </w:tcPr>
          <w:p w14:paraId="126F0D90" w14:textId="77777777" w:rsidR="003B21FD" w:rsidRPr="006F5C1C" w:rsidRDefault="003B21FD" w:rsidP="00C52CAF">
            <w:pPr>
              <w:rPr>
                <w:color w:val="000000"/>
                <w:sz w:val="24"/>
                <w:szCs w:val="24"/>
                <w:lang w:val="en-US" w:eastAsia="en-US"/>
              </w:rPr>
            </w:pPr>
            <w:r w:rsidRPr="006F5C1C">
              <w:rPr>
                <w:color w:val="000000"/>
                <w:sz w:val="24"/>
                <w:szCs w:val="24"/>
                <w:lang w:val="en-US" w:eastAsia="en-US"/>
              </w:rPr>
              <w:t>Quản lý chương trình và dự án nâng cao</w:t>
            </w:r>
          </w:p>
        </w:tc>
        <w:tc>
          <w:tcPr>
            <w:tcW w:w="0" w:type="auto"/>
            <w:tcBorders>
              <w:top w:val="nil"/>
              <w:left w:val="nil"/>
              <w:bottom w:val="single" w:sz="4" w:space="0" w:color="auto"/>
              <w:right w:val="single" w:sz="4" w:space="0" w:color="auto"/>
            </w:tcBorders>
            <w:shd w:val="clear" w:color="auto" w:fill="auto"/>
            <w:vAlign w:val="center"/>
            <w:hideMark/>
          </w:tcPr>
          <w:p w14:paraId="49681911"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39966D27"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000000"/>
            </w:tcBorders>
            <w:shd w:val="clear" w:color="auto" w:fill="auto"/>
            <w:vAlign w:val="center"/>
            <w:hideMark/>
          </w:tcPr>
          <w:p w14:paraId="5AE6520D"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1</w:t>
            </w:r>
          </w:p>
        </w:tc>
      </w:tr>
      <w:tr w:rsidR="003B21FD" w:rsidRPr="006F5C1C" w14:paraId="2BF801D4" w14:textId="77777777" w:rsidTr="00C52CAF">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85ECD2B"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36</w:t>
            </w:r>
          </w:p>
        </w:tc>
        <w:tc>
          <w:tcPr>
            <w:tcW w:w="0" w:type="auto"/>
            <w:tcBorders>
              <w:top w:val="nil"/>
              <w:left w:val="single" w:sz="4" w:space="0" w:color="000000"/>
              <w:bottom w:val="single" w:sz="4" w:space="0" w:color="auto"/>
              <w:right w:val="single" w:sz="4" w:space="0" w:color="auto"/>
            </w:tcBorders>
            <w:shd w:val="clear" w:color="auto" w:fill="auto"/>
            <w:vAlign w:val="center"/>
            <w:hideMark/>
          </w:tcPr>
          <w:p w14:paraId="27F1B5B3"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HTN7002</w:t>
            </w:r>
          </w:p>
        </w:tc>
        <w:tc>
          <w:tcPr>
            <w:tcW w:w="0" w:type="auto"/>
            <w:tcBorders>
              <w:top w:val="nil"/>
              <w:left w:val="nil"/>
              <w:bottom w:val="single" w:sz="4" w:space="0" w:color="auto"/>
              <w:right w:val="single" w:sz="4" w:space="0" w:color="auto"/>
            </w:tcBorders>
            <w:shd w:val="clear" w:color="auto" w:fill="auto"/>
            <w:vAlign w:val="center"/>
            <w:hideMark/>
          </w:tcPr>
          <w:p w14:paraId="7ED46E03" w14:textId="77777777" w:rsidR="003B21FD" w:rsidRPr="006F5C1C" w:rsidRDefault="003B21FD" w:rsidP="00C52CAF">
            <w:pPr>
              <w:rPr>
                <w:color w:val="000000"/>
                <w:sz w:val="24"/>
                <w:szCs w:val="24"/>
                <w:lang w:val="en-US" w:eastAsia="en-US"/>
              </w:rPr>
            </w:pPr>
            <w:r w:rsidRPr="006F5C1C">
              <w:rPr>
                <w:color w:val="000000"/>
                <w:sz w:val="24"/>
                <w:szCs w:val="24"/>
                <w:lang w:val="en-US" w:eastAsia="en-US"/>
              </w:rPr>
              <w:t>Hệ thống nông nghiệp</w:t>
            </w:r>
          </w:p>
        </w:tc>
        <w:tc>
          <w:tcPr>
            <w:tcW w:w="0" w:type="auto"/>
            <w:tcBorders>
              <w:top w:val="nil"/>
              <w:left w:val="nil"/>
              <w:bottom w:val="single" w:sz="4" w:space="0" w:color="auto"/>
              <w:right w:val="single" w:sz="4" w:space="0" w:color="auto"/>
            </w:tcBorders>
            <w:shd w:val="clear" w:color="auto" w:fill="auto"/>
            <w:vAlign w:val="center"/>
            <w:hideMark/>
          </w:tcPr>
          <w:p w14:paraId="368D6F10"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6AEA89F5"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000000"/>
            </w:tcBorders>
            <w:shd w:val="clear" w:color="auto" w:fill="auto"/>
            <w:vAlign w:val="center"/>
            <w:hideMark/>
          </w:tcPr>
          <w:p w14:paraId="42BB7157"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0</w:t>
            </w:r>
          </w:p>
        </w:tc>
      </w:tr>
      <w:tr w:rsidR="003B21FD" w:rsidRPr="006F5C1C" w14:paraId="79AECAEA" w14:textId="77777777" w:rsidTr="00C52CAF">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46AF915"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37</w:t>
            </w:r>
          </w:p>
        </w:tc>
        <w:tc>
          <w:tcPr>
            <w:tcW w:w="0" w:type="auto"/>
            <w:tcBorders>
              <w:top w:val="nil"/>
              <w:left w:val="single" w:sz="4" w:space="0" w:color="000000"/>
              <w:bottom w:val="single" w:sz="4" w:space="0" w:color="auto"/>
              <w:right w:val="single" w:sz="4" w:space="0" w:color="auto"/>
            </w:tcBorders>
            <w:shd w:val="clear" w:color="auto" w:fill="auto"/>
            <w:vAlign w:val="center"/>
            <w:hideMark/>
          </w:tcPr>
          <w:p w14:paraId="76E27703"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CVS7003</w:t>
            </w:r>
          </w:p>
        </w:tc>
        <w:tc>
          <w:tcPr>
            <w:tcW w:w="0" w:type="auto"/>
            <w:tcBorders>
              <w:top w:val="nil"/>
              <w:left w:val="nil"/>
              <w:bottom w:val="single" w:sz="4" w:space="0" w:color="auto"/>
              <w:right w:val="single" w:sz="4" w:space="0" w:color="auto"/>
            </w:tcBorders>
            <w:shd w:val="clear" w:color="auto" w:fill="auto"/>
            <w:vAlign w:val="center"/>
            <w:hideMark/>
          </w:tcPr>
          <w:p w14:paraId="68FCACDE" w14:textId="77777777" w:rsidR="003B21FD" w:rsidRPr="006F5C1C" w:rsidRDefault="003B21FD" w:rsidP="00C52CAF">
            <w:pPr>
              <w:rPr>
                <w:color w:val="000000"/>
                <w:sz w:val="24"/>
                <w:szCs w:val="24"/>
                <w:lang w:val="en-US" w:eastAsia="en-US"/>
              </w:rPr>
            </w:pPr>
            <w:r w:rsidRPr="006F5C1C">
              <w:rPr>
                <w:color w:val="000000"/>
                <w:sz w:val="24"/>
                <w:szCs w:val="24"/>
                <w:lang w:val="en-US" w:eastAsia="en-US"/>
              </w:rPr>
              <w:t>Vi sinh vật học môi trường ứng dụng</w:t>
            </w:r>
          </w:p>
        </w:tc>
        <w:tc>
          <w:tcPr>
            <w:tcW w:w="0" w:type="auto"/>
            <w:tcBorders>
              <w:top w:val="nil"/>
              <w:left w:val="nil"/>
              <w:bottom w:val="single" w:sz="4" w:space="0" w:color="auto"/>
              <w:right w:val="single" w:sz="4" w:space="0" w:color="auto"/>
            </w:tcBorders>
            <w:shd w:val="clear" w:color="auto" w:fill="auto"/>
            <w:vAlign w:val="center"/>
            <w:hideMark/>
          </w:tcPr>
          <w:p w14:paraId="4080A760"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22A1E8D7"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000000"/>
            </w:tcBorders>
            <w:shd w:val="clear" w:color="auto" w:fill="auto"/>
            <w:vAlign w:val="center"/>
            <w:hideMark/>
          </w:tcPr>
          <w:p w14:paraId="386E4737"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0</w:t>
            </w:r>
          </w:p>
        </w:tc>
      </w:tr>
      <w:tr w:rsidR="003B21FD" w:rsidRPr="006F5C1C" w14:paraId="18255F12" w14:textId="77777777" w:rsidTr="00C52CAF">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1AB6D37"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38</w:t>
            </w:r>
          </w:p>
        </w:tc>
        <w:tc>
          <w:tcPr>
            <w:tcW w:w="0" w:type="auto"/>
            <w:tcBorders>
              <w:top w:val="nil"/>
              <w:left w:val="single" w:sz="4" w:space="0" w:color="000000"/>
              <w:bottom w:val="single" w:sz="4" w:space="0" w:color="auto"/>
              <w:right w:val="single" w:sz="4" w:space="0" w:color="auto"/>
            </w:tcBorders>
            <w:shd w:val="clear" w:color="auto" w:fill="auto"/>
            <w:vAlign w:val="center"/>
            <w:hideMark/>
          </w:tcPr>
          <w:p w14:paraId="6889BAB5"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HTD7001</w:t>
            </w:r>
          </w:p>
        </w:tc>
        <w:tc>
          <w:tcPr>
            <w:tcW w:w="0" w:type="auto"/>
            <w:tcBorders>
              <w:top w:val="nil"/>
              <w:left w:val="nil"/>
              <w:bottom w:val="single" w:sz="4" w:space="0" w:color="auto"/>
              <w:right w:val="single" w:sz="4" w:space="0" w:color="auto"/>
            </w:tcBorders>
            <w:shd w:val="clear" w:color="auto" w:fill="auto"/>
            <w:vAlign w:val="center"/>
            <w:hideMark/>
          </w:tcPr>
          <w:p w14:paraId="06CCA8E5" w14:textId="77777777" w:rsidR="003B21FD" w:rsidRPr="006F5C1C" w:rsidRDefault="003B21FD" w:rsidP="00C52CAF">
            <w:pPr>
              <w:rPr>
                <w:color w:val="000000"/>
                <w:sz w:val="24"/>
                <w:szCs w:val="24"/>
                <w:lang w:val="en-US" w:eastAsia="en-US"/>
              </w:rPr>
            </w:pPr>
            <w:r w:rsidRPr="006F5C1C">
              <w:rPr>
                <w:color w:val="000000"/>
                <w:sz w:val="24"/>
                <w:szCs w:val="24"/>
                <w:lang w:val="en-US" w:eastAsia="en-US"/>
              </w:rPr>
              <w:t>Kinh tế và quản lý điện năng</w:t>
            </w:r>
          </w:p>
        </w:tc>
        <w:tc>
          <w:tcPr>
            <w:tcW w:w="0" w:type="auto"/>
            <w:tcBorders>
              <w:top w:val="nil"/>
              <w:left w:val="nil"/>
              <w:bottom w:val="single" w:sz="4" w:space="0" w:color="auto"/>
              <w:right w:val="single" w:sz="4" w:space="0" w:color="auto"/>
            </w:tcBorders>
            <w:shd w:val="clear" w:color="auto" w:fill="auto"/>
            <w:vAlign w:val="center"/>
            <w:hideMark/>
          </w:tcPr>
          <w:p w14:paraId="74780552"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3B711A78"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000000"/>
            </w:tcBorders>
            <w:shd w:val="clear" w:color="auto" w:fill="auto"/>
            <w:vAlign w:val="center"/>
            <w:hideMark/>
          </w:tcPr>
          <w:p w14:paraId="7D1134D9"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1</w:t>
            </w:r>
          </w:p>
        </w:tc>
      </w:tr>
      <w:tr w:rsidR="003B21FD" w:rsidRPr="006F5C1C" w14:paraId="5A34CA4A" w14:textId="77777777" w:rsidTr="00C52CAF">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CBD014A"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39</w:t>
            </w:r>
          </w:p>
        </w:tc>
        <w:tc>
          <w:tcPr>
            <w:tcW w:w="0" w:type="auto"/>
            <w:tcBorders>
              <w:top w:val="nil"/>
              <w:left w:val="single" w:sz="4" w:space="0" w:color="000000"/>
              <w:bottom w:val="single" w:sz="4" w:space="0" w:color="auto"/>
              <w:right w:val="single" w:sz="4" w:space="0" w:color="auto"/>
            </w:tcBorders>
            <w:shd w:val="clear" w:color="auto" w:fill="auto"/>
            <w:vAlign w:val="center"/>
            <w:hideMark/>
          </w:tcPr>
          <w:p w14:paraId="29E7663A"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KEQ7005</w:t>
            </w:r>
          </w:p>
        </w:tc>
        <w:tc>
          <w:tcPr>
            <w:tcW w:w="0" w:type="auto"/>
            <w:tcBorders>
              <w:top w:val="nil"/>
              <w:left w:val="nil"/>
              <w:bottom w:val="single" w:sz="4" w:space="0" w:color="auto"/>
              <w:right w:val="single" w:sz="4" w:space="0" w:color="auto"/>
            </w:tcBorders>
            <w:shd w:val="clear" w:color="auto" w:fill="auto"/>
            <w:vAlign w:val="center"/>
            <w:hideMark/>
          </w:tcPr>
          <w:p w14:paraId="2D4979BE" w14:textId="77777777" w:rsidR="003B21FD" w:rsidRPr="006F5C1C" w:rsidRDefault="003B21FD" w:rsidP="00C52CAF">
            <w:pPr>
              <w:rPr>
                <w:color w:val="000000"/>
                <w:sz w:val="24"/>
                <w:szCs w:val="24"/>
                <w:lang w:val="en-US" w:eastAsia="en-US"/>
              </w:rPr>
            </w:pPr>
            <w:r w:rsidRPr="006F5C1C">
              <w:rPr>
                <w:color w:val="000000"/>
                <w:sz w:val="24"/>
                <w:szCs w:val="24"/>
                <w:lang w:val="en-US" w:eastAsia="en-US"/>
              </w:rPr>
              <w:t xml:space="preserve">Kỹ năng phân tích kinh doanh </w:t>
            </w:r>
          </w:p>
        </w:tc>
        <w:tc>
          <w:tcPr>
            <w:tcW w:w="0" w:type="auto"/>
            <w:tcBorders>
              <w:top w:val="nil"/>
              <w:left w:val="nil"/>
              <w:bottom w:val="single" w:sz="4" w:space="0" w:color="auto"/>
              <w:right w:val="single" w:sz="4" w:space="0" w:color="auto"/>
            </w:tcBorders>
            <w:shd w:val="clear" w:color="auto" w:fill="auto"/>
            <w:vAlign w:val="center"/>
            <w:hideMark/>
          </w:tcPr>
          <w:p w14:paraId="76D02A1D"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2AEC8E4D"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000000"/>
            </w:tcBorders>
            <w:shd w:val="clear" w:color="auto" w:fill="auto"/>
            <w:vAlign w:val="center"/>
            <w:hideMark/>
          </w:tcPr>
          <w:p w14:paraId="501BEBE0"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0</w:t>
            </w:r>
          </w:p>
        </w:tc>
      </w:tr>
      <w:tr w:rsidR="003B21FD" w:rsidRPr="006F5C1C" w14:paraId="7EAC6645" w14:textId="77777777" w:rsidTr="00C52CAF">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6415186"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40</w:t>
            </w:r>
          </w:p>
        </w:tc>
        <w:tc>
          <w:tcPr>
            <w:tcW w:w="0" w:type="auto"/>
            <w:tcBorders>
              <w:top w:val="nil"/>
              <w:left w:val="single" w:sz="4" w:space="0" w:color="000000"/>
              <w:bottom w:val="single" w:sz="4" w:space="0" w:color="auto"/>
              <w:right w:val="single" w:sz="4" w:space="0" w:color="auto"/>
            </w:tcBorders>
            <w:shd w:val="clear" w:color="auto" w:fill="auto"/>
            <w:vAlign w:val="center"/>
            <w:hideMark/>
          </w:tcPr>
          <w:p w14:paraId="02E156F4"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KNN7003</w:t>
            </w:r>
          </w:p>
        </w:tc>
        <w:tc>
          <w:tcPr>
            <w:tcW w:w="0" w:type="auto"/>
            <w:tcBorders>
              <w:top w:val="nil"/>
              <w:left w:val="nil"/>
              <w:bottom w:val="single" w:sz="4" w:space="0" w:color="auto"/>
              <w:right w:val="single" w:sz="4" w:space="0" w:color="auto"/>
            </w:tcBorders>
            <w:shd w:val="clear" w:color="auto" w:fill="auto"/>
            <w:vAlign w:val="center"/>
            <w:hideMark/>
          </w:tcPr>
          <w:p w14:paraId="19D176E1" w14:textId="77777777" w:rsidR="003B21FD" w:rsidRPr="006F5C1C" w:rsidRDefault="003B21FD" w:rsidP="00C52CAF">
            <w:pPr>
              <w:rPr>
                <w:color w:val="000000"/>
                <w:sz w:val="24"/>
                <w:szCs w:val="24"/>
                <w:lang w:val="en-US" w:eastAsia="en-US"/>
              </w:rPr>
            </w:pPr>
            <w:r w:rsidRPr="006F5C1C">
              <w:rPr>
                <w:color w:val="000000"/>
                <w:sz w:val="24"/>
                <w:szCs w:val="24"/>
                <w:lang w:val="en-US" w:eastAsia="en-US"/>
              </w:rPr>
              <w:t>Kinh tế nông nghiệp ứng dụng</w:t>
            </w:r>
          </w:p>
        </w:tc>
        <w:tc>
          <w:tcPr>
            <w:tcW w:w="0" w:type="auto"/>
            <w:tcBorders>
              <w:top w:val="nil"/>
              <w:left w:val="nil"/>
              <w:bottom w:val="single" w:sz="4" w:space="0" w:color="auto"/>
              <w:right w:val="single" w:sz="4" w:space="0" w:color="auto"/>
            </w:tcBorders>
            <w:shd w:val="clear" w:color="auto" w:fill="auto"/>
            <w:vAlign w:val="center"/>
            <w:hideMark/>
          </w:tcPr>
          <w:p w14:paraId="13CA5DF9"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3</w:t>
            </w:r>
          </w:p>
        </w:tc>
        <w:tc>
          <w:tcPr>
            <w:tcW w:w="0" w:type="auto"/>
            <w:tcBorders>
              <w:top w:val="nil"/>
              <w:left w:val="nil"/>
              <w:bottom w:val="single" w:sz="4" w:space="0" w:color="auto"/>
              <w:right w:val="single" w:sz="4" w:space="0" w:color="auto"/>
            </w:tcBorders>
            <w:shd w:val="clear" w:color="auto" w:fill="auto"/>
            <w:vAlign w:val="center"/>
            <w:hideMark/>
          </w:tcPr>
          <w:p w14:paraId="5583E7D5"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000000"/>
            </w:tcBorders>
            <w:shd w:val="clear" w:color="auto" w:fill="auto"/>
            <w:vAlign w:val="center"/>
            <w:hideMark/>
          </w:tcPr>
          <w:p w14:paraId="4061B012"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1</w:t>
            </w:r>
          </w:p>
        </w:tc>
      </w:tr>
      <w:tr w:rsidR="003B21FD" w:rsidRPr="006F5C1C" w14:paraId="7B4E4EF3" w14:textId="77777777" w:rsidTr="00C52CAF">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6DC6D10"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41</w:t>
            </w:r>
          </w:p>
        </w:tc>
        <w:tc>
          <w:tcPr>
            <w:tcW w:w="0" w:type="auto"/>
            <w:tcBorders>
              <w:top w:val="nil"/>
              <w:left w:val="single" w:sz="4" w:space="0" w:color="000000"/>
              <w:bottom w:val="single" w:sz="4" w:space="0" w:color="auto"/>
              <w:right w:val="single" w:sz="4" w:space="0" w:color="auto"/>
            </w:tcBorders>
            <w:shd w:val="clear" w:color="auto" w:fill="auto"/>
            <w:vAlign w:val="center"/>
            <w:hideMark/>
          </w:tcPr>
          <w:p w14:paraId="4150CC5D"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QHD7001</w:t>
            </w:r>
          </w:p>
        </w:tc>
        <w:tc>
          <w:tcPr>
            <w:tcW w:w="0" w:type="auto"/>
            <w:tcBorders>
              <w:top w:val="nil"/>
              <w:left w:val="nil"/>
              <w:bottom w:val="single" w:sz="4" w:space="0" w:color="auto"/>
              <w:right w:val="single" w:sz="4" w:space="0" w:color="auto"/>
            </w:tcBorders>
            <w:shd w:val="clear" w:color="auto" w:fill="auto"/>
            <w:vAlign w:val="center"/>
            <w:hideMark/>
          </w:tcPr>
          <w:p w14:paraId="53BCE58C" w14:textId="77777777" w:rsidR="003B21FD" w:rsidRPr="006F5C1C" w:rsidRDefault="003B21FD" w:rsidP="00C52CAF">
            <w:pPr>
              <w:rPr>
                <w:color w:val="000000"/>
                <w:sz w:val="24"/>
                <w:szCs w:val="24"/>
                <w:lang w:val="en-US" w:eastAsia="en-US"/>
              </w:rPr>
            </w:pPr>
            <w:r w:rsidRPr="006F5C1C">
              <w:rPr>
                <w:color w:val="000000"/>
                <w:sz w:val="24"/>
                <w:szCs w:val="24"/>
                <w:lang w:val="en-US" w:eastAsia="en-US"/>
              </w:rPr>
              <w:t>Quy hoạch sản xuất nông nghiệp</w:t>
            </w:r>
          </w:p>
        </w:tc>
        <w:tc>
          <w:tcPr>
            <w:tcW w:w="0" w:type="auto"/>
            <w:tcBorders>
              <w:top w:val="nil"/>
              <w:left w:val="nil"/>
              <w:bottom w:val="single" w:sz="4" w:space="0" w:color="auto"/>
              <w:right w:val="single" w:sz="4" w:space="0" w:color="auto"/>
            </w:tcBorders>
            <w:shd w:val="clear" w:color="auto" w:fill="auto"/>
            <w:vAlign w:val="center"/>
            <w:hideMark/>
          </w:tcPr>
          <w:p w14:paraId="10BF1CEE"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0EC58D9D"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000000"/>
            </w:tcBorders>
            <w:shd w:val="clear" w:color="auto" w:fill="auto"/>
            <w:vAlign w:val="center"/>
            <w:hideMark/>
          </w:tcPr>
          <w:p w14:paraId="4BD66786"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0</w:t>
            </w:r>
          </w:p>
        </w:tc>
      </w:tr>
      <w:tr w:rsidR="003B21FD" w:rsidRPr="006F5C1C" w14:paraId="25419511" w14:textId="77777777" w:rsidTr="00C52CAF">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637C73A"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42</w:t>
            </w:r>
          </w:p>
        </w:tc>
        <w:tc>
          <w:tcPr>
            <w:tcW w:w="0" w:type="auto"/>
            <w:tcBorders>
              <w:top w:val="nil"/>
              <w:left w:val="single" w:sz="4" w:space="0" w:color="000000"/>
              <w:bottom w:val="single" w:sz="4" w:space="0" w:color="auto"/>
              <w:right w:val="single" w:sz="4" w:space="0" w:color="auto"/>
            </w:tcBorders>
            <w:shd w:val="clear" w:color="auto" w:fill="auto"/>
            <w:vAlign w:val="center"/>
            <w:hideMark/>
          </w:tcPr>
          <w:p w14:paraId="24E2B4CB"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NTS7004</w:t>
            </w:r>
          </w:p>
        </w:tc>
        <w:tc>
          <w:tcPr>
            <w:tcW w:w="0" w:type="auto"/>
            <w:tcBorders>
              <w:top w:val="nil"/>
              <w:left w:val="nil"/>
              <w:bottom w:val="single" w:sz="4" w:space="0" w:color="auto"/>
              <w:right w:val="single" w:sz="4" w:space="0" w:color="auto"/>
            </w:tcBorders>
            <w:shd w:val="clear" w:color="auto" w:fill="auto"/>
            <w:vAlign w:val="center"/>
            <w:hideMark/>
          </w:tcPr>
          <w:p w14:paraId="283E967B" w14:textId="77777777" w:rsidR="003B21FD" w:rsidRPr="006F5C1C" w:rsidRDefault="003B21FD" w:rsidP="00C52CAF">
            <w:pPr>
              <w:rPr>
                <w:color w:val="000000"/>
                <w:sz w:val="24"/>
                <w:szCs w:val="24"/>
                <w:lang w:val="en-US" w:eastAsia="en-US"/>
              </w:rPr>
            </w:pPr>
            <w:r w:rsidRPr="006F5C1C">
              <w:rPr>
                <w:color w:val="000000"/>
                <w:sz w:val="24"/>
                <w:szCs w:val="24"/>
                <w:lang w:val="en-US" w:eastAsia="en-US"/>
              </w:rPr>
              <w:t>Hệ thống nuôi trồng thủy sản</w:t>
            </w:r>
          </w:p>
        </w:tc>
        <w:tc>
          <w:tcPr>
            <w:tcW w:w="0" w:type="auto"/>
            <w:tcBorders>
              <w:top w:val="nil"/>
              <w:left w:val="nil"/>
              <w:bottom w:val="single" w:sz="4" w:space="0" w:color="auto"/>
              <w:right w:val="single" w:sz="4" w:space="0" w:color="auto"/>
            </w:tcBorders>
            <w:shd w:val="clear" w:color="auto" w:fill="auto"/>
            <w:vAlign w:val="center"/>
            <w:hideMark/>
          </w:tcPr>
          <w:p w14:paraId="041FB225"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noWrap/>
            <w:vAlign w:val="center"/>
            <w:hideMark/>
          </w:tcPr>
          <w:p w14:paraId="4F01F787" w14:textId="77777777" w:rsidR="003B21FD" w:rsidRPr="006F5C1C" w:rsidRDefault="003B21FD" w:rsidP="00C52CAF">
            <w:pPr>
              <w:jc w:val="center"/>
              <w:rPr>
                <w:color w:val="000000"/>
                <w:sz w:val="22"/>
                <w:szCs w:val="22"/>
                <w:lang w:val="en-US" w:eastAsia="en-US"/>
              </w:rPr>
            </w:pPr>
            <w:r w:rsidRPr="006F5C1C">
              <w:rPr>
                <w:color w:val="000000"/>
                <w:sz w:val="22"/>
                <w:szCs w:val="22"/>
                <w:lang w:val="en-US" w:eastAsia="en-US"/>
              </w:rPr>
              <w:t>2</w:t>
            </w:r>
          </w:p>
        </w:tc>
        <w:tc>
          <w:tcPr>
            <w:tcW w:w="0" w:type="auto"/>
            <w:tcBorders>
              <w:top w:val="nil"/>
              <w:left w:val="nil"/>
              <w:bottom w:val="single" w:sz="4" w:space="0" w:color="auto"/>
              <w:right w:val="single" w:sz="4" w:space="0" w:color="000000"/>
            </w:tcBorders>
            <w:shd w:val="clear" w:color="auto" w:fill="auto"/>
            <w:noWrap/>
            <w:vAlign w:val="center"/>
            <w:hideMark/>
          </w:tcPr>
          <w:p w14:paraId="1981D7D4" w14:textId="77777777" w:rsidR="003B21FD" w:rsidRPr="006F5C1C" w:rsidRDefault="003B21FD" w:rsidP="00C52CAF">
            <w:pPr>
              <w:jc w:val="center"/>
              <w:rPr>
                <w:color w:val="000000"/>
                <w:sz w:val="22"/>
                <w:szCs w:val="22"/>
                <w:lang w:val="en-US" w:eastAsia="en-US"/>
              </w:rPr>
            </w:pPr>
            <w:r w:rsidRPr="006F5C1C">
              <w:rPr>
                <w:color w:val="000000"/>
                <w:sz w:val="22"/>
                <w:szCs w:val="22"/>
                <w:lang w:val="en-US" w:eastAsia="en-US"/>
              </w:rPr>
              <w:t>0</w:t>
            </w:r>
          </w:p>
        </w:tc>
      </w:tr>
      <w:tr w:rsidR="003B21FD" w:rsidRPr="006F5C1C" w14:paraId="3A213800" w14:textId="77777777" w:rsidTr="00C52CAF">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00077BA"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0CFE1083"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vAlign w:val="center"/>
            <w:hideMark/>
          </w:tcPr>
          <w:p w14:paraId="09CC2153" w14:textId="77777777" w:rsidR="003B21FD" w:rsidRPr="006F5C1C" w:rsidRDefault="003B21FD" w:rsidP="00C52CAF">
            <w:pPr>
              <w:jc w:val="center"/>
              <w:rPr>
                <w:b/>
                <w:bCs/>
                <w:color w:val="000000"/>
                <w:sz w:val="24"/>
                <w:szCs w:val="24"/>
                <w:lang w:val="en-US" w:eastAsia="en-US"/>
              </w:rPr>
            </w:pPr>
            <w:r w:rsidRPr="006F5C1C">
              <w:rPr>
                <w:b/>
                <w:bCs/>
                <w:color w:val="000000"/>
                <w:sz w:val="24"/>
                <w:szCs w:val="24"/>
                <w:lang w:val="en-US" w:eastAsia="en-US"/>
              </w:rPr>
              <w:t>Tổng tín chỉ tự chọn</w:t>
            </w:r>
          </w:p>
        </w:tc>
        <w:tc>
          <w:tcPr>
            <w:tcW w:w="0" w:type="auto"/>
            <w:tcBorders>
              <w:top w:val="nil"/>
              <w:left w:val="nil"/>
              <w:bottom w:val="single" w:sz="4" w:space="0" w:color="auto"/>
              <w:right w:val="single" w:sz="4" w:space="0" w:color="auto"/>
            </w:tcBorders>
            <w:shd w:val="clear" w:color="auto" w:fill="auto"/>
            <w:vAlign w:val="center"/>
            <w:hideMark/>
          </w:tcPr>
          <w:p w14:paraId="77271550" w14:textId="77777777" w:rsidR="003B21FD" w:rsidRPr="006F5C1C" w:rsidRDefault="003B21FD" w:rsidP="00C52CAF">
            <w:pPr>
              <w:jc w:val="center"/>
              <w:rPr>
                <w:b/>
                <w:bCs/>
                <w:color w:val="000000"/>
                <w:sz w:val="24"/>
                <w:szCs w:val="24"/>
                <w:lang w:val="en-US" w:eastAsia="en-US"/>
              </w:rPr>
            </w:pPr>
            <w:r w:rsidRPr="006F5C1C">
              <w:rPr>
                <w:b/>
                <w:bCs/>
                <w:color w:val="000000"/>
                <w:sz w:val="24"/>
                <w:szCs w:val="24"/>
                <w:lang w:val="en-US" w:eastAsia="en-US"/>
              </w:rPr>
              <w:t>15</w:t>
            </w:r>
          </w:p>
        </w:tc>
        <w:tc>
          <w:tcPr>
            <w:tcW w:w="0" w:type="auto"/>
            <w:tcBorders>
              <w:top w:val="nil"/>
              <w:left w:val="nil"/>
              <w:bottom w:val="single" w:sz="4" w:space="0" w:color="auto"/>
              <w:right w:val="single" w:sz="4" w:space="0" w:color="auto"/>
            </w:tcBorders>
            <w:shd w:val="clear" w:color="auto" w:fill="auto"/>
            <w:noWrap/>
            <w:vAlign w:val="bottom"/>
            <w:hideMark/>
          </w:tcPr>
          <w:p w14:paraId="316985B1" w14:textId="77777777" w:rsidR="003B21FD" w:rsidRPr="006F5C1C" w:rsidRDefault="003B21FD" w:rsidP="00C52CAF">
            <w:pPr>
              <w:jc w:val="center"/>
              <w:rPr>
                <w:b/>
                <w:bCs/>
                <w:color w:val="000000"/>
                <w:sz w:val="24"/>
                <w:szCs w:val="24"/>
                <w:lang w:val="en-US" w:eastAsia="en-US"/>
              </w:rPr>
            </w:pPr>
            <w:r w:rsidRPr="006F5C1C">
              <w:rPr>
                <w:b/>
                <w:bCs/>
                <w:color w:val="000000"/>
                <w:sz w:val="24"/>
                <w:szCs w:val="24"/>
                <w:lang w:val="en-US" w:eastAsia="en-US"/>
              </w:rPr>
              <w:t>≥12</w:t>
            </w:r>
          </w:p>
        </w:tc>
        <w:tc>
          <w:tcPr>
            <w:tcW w:w="0" w:type="auto"/>
            <w:tcBorders>
              <w:top w:val="nil"/>
              <w:left w:val="nil"/>
              <w:bottom w:val="single" w:sz="4" w:space="0" w:color="auto"/>
              <w:right w:val="single" w:sz="4" w:space="0" w:color="auto"/>
            </w:tcBorders>
            <w:shd w:val="clear" w:color="auto" w:fill="auto"/>
            <w:noWrap/>
            <w:vAlign w:val="bottom"/>
            <w:hideMark/>
          </w:tcPr>
          <w:p w14:paraId="383A92DF" w14:textId="77777777" w:rsidR="003B21FD" w:rsidRPr="006F5C1C" w:rsidRDefault="003B21FD" w:rsidP="00C52CAF">
            <w:pPr>
              <w:jc w:val="center"/>
              <w:rPr>
                <w:b/>
                <w:bCs/>
                <w:color w:val="000000"/>
                <w:sz w:val="24"/>
                <w:szCs w:val="24"/>
                <w:lang w:val="en-US" w:eastAsia="en-US"/>
              </w:rPr>
            </w:pPr>
            <w:r w:rsidRPr="006F5C1C">
              <w:rPr>
                <w:b/>
                <w:bCs/>
                <w:color w:val="000000"/>
                <w:sz w:val="24"/>
                <w:szCs w:val="24"/>
                <w:lang w:val="en-US" w:eastAsia="en-US"/>
              </w:rPr>
              <w:t>≤3</w:t>
            </w:r>
          </w:p>
        </w:tc>
      </w:tr>
      <w:tr w:rsidR="003B21FD" w:rsidRPr="006F5C1C" w14:paraId="4F53E5BE" w14:textId="77777777" w:rsidTr="00C52CAF">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76E1A50" w14:textId="77777777" w:rsidR="003B21FD" w:rsidRPr="006F5C1C" w:rsidRDefault="003B21FD" w:rsidP="00C52CAF">
            <w:pPr>
              <w:jc w:val="center"/>
              <w:rPr>
                <w:b/>
                <w:bCs/>
                <w:color w:val="000000"/>
                <w:sz w:val="24"/>
                <w:szCs w:val="24"/>
                <w:lang w:val="en-US" w:eastAsia="en-US"/>
              </w:rPr>
            </w:pPr>
            <w:r w:rsidRPr="006F5C1C">
              <w:rPr>
                <w:b/>
                <w:bCs/>
                <w:color w:val="000000"/>
                <w:sz w:val="24"/>
                <w:szCs w:val="24"/>
                <w:lang w:val="en-US" w:eastAsia="en-US"/>
              </w:rPr>
              <w:t>III</w:t>
            </w:r>
          </w:p>
        </w:tc>
        <w:tc>
          <w:tcPr>
            <w:tcW w:w="0" w:type="auto"/>
            <w:tcBorders>
              <w:top w:val="nil"/>
              <w:left w:val="nil"/>
              <w:bottom w:val="single" w:sz="4" w:space="0" w:color="auto"/>
              <w:right w:val="single" w:sz="4" w:space="0" w:color="auto"/>
            </w:tcBorders>
            <w:shd w:val="clear" w:color="auto" w:fill="auto"/>
            <w:noWrap/>
            <w:vAlign w:val="bottom"/>
            <w:hideMark/>
          </w:tcPr>
          <w:p w14:paraId="45F43F63" w14:textId="77777777" w:rsidR="003B21FD" w:rsidRPr="006F5C1C" w:rsidRDefault="003B21FD" w:rsidP="00C52CAF">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vAlign w:val="center"/>
            <w:hideMark/>
          </w:tcPr>
          <w:p w14:paraId="46308804" w14:textId="77777777" w:rsidR="003B21FD" w:rsidRPr="006F5C1C" w:rsidRDefault="003B21FD" w:rsidP="00C52CAF">
            <w:pPr>
              <w:rPr>
                <w:b/>
                <w:bCs/>
                <w:color w:val="000000"/>
                <w:sz w:val="24"/>
                <w:szCs w:val="24"/>
                <w:lang w:val="en-US" w:eastAsia="en-US"/>
              </w:rPr>
            </w:pPr>
            <w:r w:rsidRPr="006F5C1C">
              <w:rPr>
                <w:b/>
                <w:bCs/>
                <w:color w:val="000000"/>
                <w:sz w:val="24"/>
                <w:szCs w:val="24"/>
                <w:lang w:val="en-US" w:eastAsia="en-US"/>
              </w:rPr>
              <w:t>Đề án tốt nghiệp</w:t>
            </w:r>
          </w:p>
        </w:tc>
        <w:tc>
          <w:tcPr>
            <w:tcW w:w="0" w:type="auto"/>
            <w:tcBorders>
              <w:top w:val="nil"/>
              <w:left w:val="nil"/>
              <w:bottom w:val="single" w:sz="4" w:space="0" w:color="auto"/>
              <w:right w:val="single" w:sz="4" w:space="0" w:color="auto"/>
            </w:tcBorders>
            <w:shd w:val="clear" w:color="auto" w:fill="auto"/>
            <w:noWrap/>
            <w:vAlign w:val="bottom"/>
            <w:hideMark/>
          </w:tcPr>
          <w:p w14:paraId="4EDECD21"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5470565C"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74ADEC6C"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 </w:t>
            </w:r>
          </w:p>
        </w:tc>
      </w:tr>
      <w:tr w:rsidR="003B21FD" w:rsidRPr="006F5C1C" w14:paraId="1BE777BF" w14:textId="77777777" w:rsidTr="00C52CAF">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0A18343" w14:textId="77777777" w:rsidR="003B21FD" w:rsidRPr="006F5C1C" w:rsidRDefault="003B21FD" w:rsidP="00C52CAF">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2F3587FE" w14:textId="77777777" w:rsidR="003B21FD" w:rsidRPr="006F5C1C" w:rsidRDefault="003B21FD" w:rsidP="00C52CAF">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vAlign w:val="center"/>
            <w:hideMark/>
          </w:tcPr>
          <w:p w14:paraId="33AEEF45" w14:textId="77777777" w:rsidR="003B21FD" w:rsidRPr="006F5C1C" w:rsidRDefault="003B21FD" w:rsidP="00C52CAF">
            <w:pPr>
              <w:rPr>
                <w:b/>
                <w:bCs/>
                <w:color w:val="000000"/>
                <w:sz w:val="24"/>
                <w:szCs w:val="24"/>
                <w:lang w:val="en-US" w:eastAsia="en-US"/>
              </w:rPr>
            </w:pPr>
            <w:r w:rsidRPr="006F5C1C">
              <w:rPr>
                <w:b/>
                <w:bCs/>
                <w:color w:val="000000"/>
                <w:sz w:val="24"/>
                <w:szCs w:val="24"/>
                <w:lang w:val="en-US" w:eastAsia="en-US"/>
              </w:rPr>
              <w:t>Học phần đề án bắt buộc</w:t>
            </w:r>
          </w:p>
        </w:tc>
        <w:tc>
          <w:tcPr>
            <w:tcW w:w="0" w:type="auto"/>
            <w:tcBorders>
              <w:top w:val="nil"/>
              <w:left w:val="nil"/>
              <w:bottom w:val="single" w:sz="4" w:space="0" w:color="auto"/>
              <w:right w:val="single" w:sz="4" w:space="0" w:color="auto"/>
            </w:tcBorders>
            <w:shd w:val="clear" w:color="auto" w:fill="auto"/>
            <w:vAlign w:val="center"/>
            <w:hideMark/>
          </w:tcPr>
          <w:p w14:paraId="591DF54B"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9</w:t>
            </w:r>
          </w:p>
        </w:tc>
        <w:tc>
          <w:tcPr>
            <w:tcW w:w="0" w:type="auto"/>
            <w:tcBorders>
              <w:top w:val="nil"/>
              <w:left w:val="nil"/>
              <w:bottom w:val="single" w:sz="4" w:space="0" w:color="auto"/>
              <w:right w:val="single" w:sz="4" w:space="0" w:color="auto"/>
            </w:tcBorders>
            <w:shd w:val="clear" w:color="auto" w:fill="auto"/>
            <w:noWrap/>
            <w:vAlign w:val="bottom"/>
            <w:hideMark/>
          </w:tcPr>
          <w:p w14:paraId="6D58262B"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9</w:t>
            </w:r>
          </w:p>
        </w:tc>
        <w:tc>
          <w:tcPr>
            <w:tcW w:w="0" w:type="auto"/>
            <w:tcBorders>
              <w:top w:val="nil"/>
              <w:left w:val="nil"/>
              <w:bottom w:val="single" w:sz="4" w:space="0" w:color="auto"/>
              <w:right w:val="single" w:sz="4" w:space="0" w:color="auto"/>
            </w:tcBorders>
            <w:shd w:val="clear" w:color="auto" w:fill="auto"/>
            <w:noWrap/>
            <w:vAlign w:val="bottom"/>
            <w:hideMark/>
          </w:tcPr>
          <w:p w14:paraId="69BD3D59"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0</w:t>
            </w:r>
          </w:p>
        </w:tc>
      </w:tr>
      <w:tr w:rsidR="003B21FD" w:rsidRPr="006F5C1C" w14:paraId="39B11488" w14:textId="77777777" w:rsidTr="00C52CAF">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9E989E5"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vAlign w:val="center"/>
            <w:hideMark/>
          </w:tcPr>
          <w:p w14:paraId="2F5BCFD0"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THUY7801</w:t>
            </w:r>
          </w:p>
        </w:tc>
        <w:tc>
          <w:tcPr>
            <w:tcW w:w="0" w:type="auto"/>
            <w:tcBorders>
              <w:top w:val="nil"/>
              <w:left w:val="nil"/>
              <w:bottom w:val="single" w:sz="4" w:space="0" w:color="auto"/>
              <w:right w:val="single" w:sz="4" w:space="0" w:color="auto"/>
            </w:tcBorders>
            <w:shd w:val="clear" w:color="auto" w:fill="auto"/>
            <w:vAlign w:val="center"/>
            <w:hideMark/>
          </w:tcPr>
          <w:p w14:paraId="70402C30" w14:textId="77777777" w:rsidR="003B21FD" w:rsidRPr="006F5C1C" w:rsidRDefault="003B21FD" w:rsidP="00C52CAF">
            <w:pPr>
              <w:rPr>
                <w:color w:val="000000"/>
                <w:sz w:val="24"/>
                <w:szCs w:val="24"/>
                <w:lang w:val="en-US" w:eastAsia="en-US"/>
              </w:rPr>
            </w:pPr>
            <w:r w:rsidRPr="006F5C1C">
              <w:rPr>
                <w:color w:val="000000"/>
                <w:sz w:val="24"/>
                <w:szCs w:val="24"/>
                <w:lang w:val="en-US" w:eastAsia="en-US"/>
              </w:rPr>
              <w:t>Học phần đề án 1</w:t>
            </w:r>
          </w:p>
        </w:tc>
        <w:tc>
          <w:tcPr>
            <w:tcW w:w="0" w:type="auto"/>
            <w:tcBorders>
              <w:top w:val="nil"/>
              <w:left w:val="nil"/>
              <w:bottom w:val="single" w:sz="4" w:space="0" w:color="auto"/>
              <w:right w:val="single" w:sz="4" w:space="0" w:color="auto"/>
            </w:tcBorders>
            <w:shd w:val="clear" w:color="auto" w:fill="auto"/>
            <w:noWrap/>
            <w:vAlign w:val="center"/>
            <w:hideMark/>
          </w:tcPr>
          <w:p w14:paraId="68EC0E2B"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5</w:t>
            </w:r>
          </w:p>
        </w:tc>
        <w:tc>
          <w:tcPr>
            <w:tcW w:w="0" w:type="auto"/>
            <w:tcBorders>
              <w:top w:val="nil"/>
              <w:left w:val="nil"/>
              <w:bottom w:val="single" w:sz="4" w:space="0" w:color="auto"/>
              <w:right w:val="single" w:sz="4" w:space="0" w:color="auto"/>
            </w:tcBorders>
            <w:shd w:val="clear" w:color="auto" w:fill="auto"/>
            <w:vAlign w:val="center"/>
            <w:hideMark/>
          </w:tcPr>
          <w:p w14:paraId="42E874A4"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5</w:t>
            </w:r>
          </w:p>
        </w:tc>
        <w:tc>
          <w:tcPr>
            <w:tcW w:w="0" w:type="auto"/>
            <w:tcBorders>
              <w:top w:val="nil"/>
              <w:left w:val="nil"/>
              <w:bottom w:val="single" w:sz="4" w:space="0" w:color="auto"/>
              <w:right w:val="single" w:sz="4" w:space="0" w:color="auto"/>
            </w:tcBorders>
            <w:shd w:val="clear" w:color="auto" w:fill="auto"/>
            <w:vAlign w:val="center"/>
            <w:hideMark/>
          </w:tcPr>
          <w:p w14:paraId="6ACF9C6E"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0</w:t>
            </w:r>
          </w:p>
        </w:tc>
      </w:tr>
      <w:tr w:rsidR="003B21FD" w:rsidRPr="006F5C1C" w14:paraId="157408F0" w14:textId="77777777" w:rsidTr="00C52CAF">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96D86E3"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vAlign w:val="center"/>
            <w:hideMark/>
          </w:tcPr>
          <w:p w14:paraId="59DC985E"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THUY7802</w:t>
            </w:r>
          </w:p>
        </w:tc>
        <w:tc>
          <w:tcPr>
            <w:tcW w:w="0" w:type="auto"/>
            <w:tcBorders>
              <w:top w:val="nil"/>
              <w:left w:val="nil"/>
              <w:bottom w:val="single" w:sz="4" w:space="0" w:color="auto"/>
              <w:right w:val="single" w:sz="4" w:space="0" w:color="auto"/>
            </w:tcBorders>
            <w:shd w:val="clear" w:color="auto" w:fill="auto"/>
            <w:vAlign w:val="center"/>
            <w:hideMark/>
          </w:tcPr>
          <w:p w14:paraId="7ECE292F" w14:textId="77777777" w:rsidR="003B21FD" w:rsidRPr="006F5C1C" w:rsidRDefault="003B21FD" w:rsidP="00C52CAF">
            <w:pPr>
              <w:jc w:val="both"/>
              <w:rPr>
                <w:color w:val="000000"/>
                <w:sz w:val="24"/>
                <w:szCs w:val="24"/>
                <w:lang w:val="en-US" w:eastAsia="en-US"/>
              </w:rPr>
            </w:pPr>
            <w:r w:rsidRPr="006F5C1C">
              <w:rPr>
                <w:color w:val="000000"/>
                <w:sz w:val="24"/>
                <w:szCs w:val="24"/>
                <w:lang w:val="en-US" w:eastAsia="en-US"/>
              </w:rPr>
              <w:t>Học phần đề án 2</w:t>
            </w:r>
          </w:p>
        </w:tc>
        <w:tc>
          <w:tcPr>
            <w:tcW w:w="0" w:type="auto"/>
            <w:tcBorders>
              <w:top w:val="nil"/>
              <w:left w:val="nil"/>
              <w:bottom w:val="single" w:sz="4" w:space="0" w:color="auto"/>
              <w:right w:val="single" w:sz="4" w:space="0" w:color="auto"/>
            </w:tcBorders>
            <w:shd w:val="clear" w:color="auto" w:fill="auto"/>
            <w:noWrap/>
            <w:vAlign w:val="center"/>
            <w:hideMark/>
          </w:tcPr>
          <w:p w14:paraId="460EE483"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4</w:t>
            </w:r>
          </w:p>
        </w:tc>
        <w:tc>
          <w:tcPr>
            <w:tcW w:w="0" w:type="auto"/>
            <w:tcBorders>
              <w:top w:val="nil"/>
              <w:left w:val="nil"/>
              <w:bottom w:val="single" w:sz="4" w:space="0" w:color="auto"/>
              <w:right w:val="single" w:sz="4" w:space="0" w:color="auto"/>
            </w:tcBorders>
            <w:shd w:val="clear" w:color="auto" w:fill="auto"/>
            <w:vAlign w:val="center"/>
            <w:hideMark/>
          </w:tcPr>
          <w:p w14:paraId="446159EB"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4</w:t>
            </w:r>
          </w:p>
        </w:tc>
        <w:tc>
          <w:tcPr>
            <w:tcW w:w="0" w:type="auto"/>
            <w:tcBorders>
              <w:top w:val="nil"/>
              <w:left w:val="nil"/>
              <w:bottom w:val="single" w:sz="4" w:space="0" w:color="auto"/>
              <w:right w:val="single" w:sz="4" w:space="0" w:color="auto"/>
            </w:tcBorders>
            <w:shd w:val="clear" w:color="auto" w:fill="auto"/>
            <w:vAlign w:val="center"/>
            <w:hideMark/>
          </w:tcPr>
          <w:p w14:paraId="65C36E86"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0</w:t>
            </w:r>
          </w:p>
        </w:tc>
      </w:tr>
      <w:tr w:rsidR="003B21FD" w:rsidRPr="006F5C1C" w14:paraId="6F393FF1" w14:textId="77777777" w:rsidTr="00C52CAF">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F879523"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2F71312A"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2477DCBF" w14:textId="77777777" w:rsidR="003B21FD" w:rsidRPr="006F5C1C" w:rsidRDefault="003B21FD" w:rsidP="00C52CAF">
            <w:pPr>
              <w:rPr>
                <w:b/>
                <w:bCs/>
                <w:color w:val="000000"/>
                <w:sz w:val="24"/>
                <w:szCs w:val="24"/>
                <w:lang w:val="en-US" w:eastAsia="en-US"/>
              </w:rPr>
            </w:pPr>
            <w:r w:rsidRPr="006F5C1C">
              <w:rPr>
                <w:b/>
                <w:bCs/>
                <w:color w:val="000000"/>
                <w:sz w:val="24"/>
                <w:szCs w:val="24"/>
                <w:lang w:val="en-US" w:eastAsia="en-US"/>
              </w:rPr>
              <w:t>Học phần đề án bổ sung</w:t>
            </w:r>
          </w:p>
        </w:tc>
        <w:tc>
          <w:tcPr>
            <w:tcW w:w="0" w:type="auto"/>
            <w:tcBorders>
              <w:top w:val="nil"/>
              <w:left w:val="nil"/>
              <w:bottom w:val="single" w:sz="4" w:space="0" w:color="auto"/>
              <w:right w:val="single" w:sz="4" w:space="0" w:color="auto"/>
            </w:tcBorders>
            <w:shd w:val="clear" w:color="auto" w:fill="auto"/>
            <w:noWrap/>
            <w:vAlign w:val="bottom"/>
            <w:hideMark/>
          </w:tcPr>
          <w:p w14:paraId="255C3F9D"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5F0134AA"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4C4E344D"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 </w:t>
            </w:r>
          </w:p>
        </w:tc>
      </w:tr>
      <w:tr w:rsidR="003B21FD" w:rsidRPr="006F5C1C" w14:paraId="5248C5B3" w14:textId="77777777" w:rsidTr="00C52CAF">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256F5D1"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lastRenderedPageBreak/>
              <w:t> </w:t>
            </w:r>
          </w:p>
        </w:tc>
        <w:tc>
          <w:tcPr>
            <w:tcW w:w="0" w:type="auto"/>
            <w:tcBorders>
              <w:top w:val="nil"/>
              <w:left w:val="nil"/>
              <w:bottom w:val="single" w:sz="4" w:space="0" w:color="auto"/>
              <w:right w:val="single" w:sz="4" w:space="0" w:color="auto"/>
            </w:tcBorders>
            <w:shd w:val="clear" w:color="auto" w:fill="auto"/>
            <w:vAlign w:val="center"/>
            <w:hideMark/>
          </w:tcPr>
          <w:p w14:paraId="5D2110BD"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THUY7803</w:t>
            </w:r>
          </w:p>
        </w:tc>
        <w:tc>
          <w:tcPr>
            <w:tcW w:w="0" w:type="auto"/>
            <w:tcBorders>
              <w:top w:val="nil"/>
              <w:left w:val="nil"/>
              <w:bottom w:val="single" w:sz="4" w:space="0" w:color="auto"/>
              <w:right w:val="single" w:sz="4" w:space="0" w:color="auto"/>
            </w:tcBorders>
            <w:shd w:val="clear" w:color="auto" w:fill="auto"/>
            <w:noWrap/>
            <w:vAlign w:val="bottom"/>
            <w:hideMark/>
          </w:tcPr>
          <w:p w14:paraId="588C1D3E" w14:textId="77777777" w:rsidR="003B21FD" w:rsidRPr="006F5C1C" w:rsidRDefault="003B21FD" w:rsidP="00C52CAF">
            <w:pPr>
              <w:rPr>
                <w:color w:val="000000"/>
                <w:sz w:val="24"/>
                <w:szCs w:val="24"/>
                <w:lang w:val="en-US" w:eastAsia="en-US"/>
              </w:rPr>
            </w:pPr>
            <w:r w:rsidRPr="006F5C1C">
              <w:rPr>
                <w:color w:val="000000"/>
                <w:sz w:val="24"/>
                <w:szCs w:val="24"/>
                <w:lang w:val="en-US" w:eastAsia="en-US"/>
              </w:rPr>
              <w:t>Học phần đề án bổ sung</w:t>
            </w:r>
          </w:p>
        </w:tc>
        <w:tc>
          <w:tcPr>
            <w:tcW w:w="0" w:type="auto"/>
            <w:tcBorders>
              <w:top w:val="nil"/>
              <w:left w:val="nil"/>
              <w:bottom w:val="single" w:sz="4" w:space="0" w:color="auto"/>
              <w:right w:val="single" w:sz="4" w:space="0" w:color="auto"/>
            </w:tcBorders>
            <w:shd w:val="clear" w:color="auto" w:fill="auto"/>
            <w:noWrap/>
            <w:vAlign w:val="bottom"/>
            <w:hideMark/>
          </w:tcPr>
          <w:p w14:paraId="124ACAAA"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noWrap/>
            <w:vAlign w:val="bottom"/>
            <w:hideMark/>
          </w:tcPr>
          <w:p w14:paraId="5A4D87E4"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noWrap/>
            <w:vAlign w:val="bottom"/>
            <w:hideMark/>
          </w:tcPr>
          <w:p w14:paraId="6B630F24"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0</w:t>
            </w:r>
          </w:p>
        </w:tc>
      </w:tr>
      <w:tr w:rsidR="003B21FD" w:rsidRPr="006F5C1C" w14:paraId="048D5E8A" w14:textId="77777777" w:rsidTr="00C52CAF">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CD533FA"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2A37D065"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3A426C9D" w14:textId="77777777" w:rsidR="003B21FD" w:rsidRPr="006F5C1C" w:rsidRDefault="003B21FD" w:rsidP="00C52CAF">
            <w:pPr>
              <w:jc w:val="center"/>
              <w:rPr>
                <w:b/>
                <w:bCs/>
                <w:color w:val="000000"/>
                <w:sz w:val="24"/>
                <w:szCs w:val="24"/>
                <w:lang w:val="en-US" w:eastAsia="en-US"/>
              </w:rPr>
            </w:pPr>
            <w:r w:rsidRPr="006F5C1C">
              <w:rPr>
                <w:b/>
                <w:bCs/>
                <w:color w:val="000000"/>
                <w:sz w:val="24"/>
                <w:szCs w:val="24"/>
                <w:lang w:val="en-US" w:eastAsia="en-US"/>
              </w:rPr>
              <w:t>Tổng (I+II+III)</w:t>
            </w:r>
          </w:p>
        </w:tc>
        <w:tc>
          <w:tcPr>
            <w:tcW w:w="0" w:type="auto"/>
            <w:tcBorders>
              <w:top w:val="nil"/>
              <w:left w:val="nil"/>
              <w:bottom w:val="single" w:sz="4" w:space="0" w:color="auto"/>
              <w:right w:val="single" w:sz="4" w:space="0" w:color="auto"/>
            </w:tcBorders>
            <w:shd w:val="clear" w:color="auto" w:fill="auto"/>
            <w:noWrap/>
            <w:vAlign w:val="bottom"/>
            <w:hideMark/>
          </w:tcPr>
          <w:p w14:paraId="214D862C" w14:textId="77777777" w:rsidR="003B21FD" w:rsidRPr="006F5C1C" w:rsidRDefault="003B21FD" w:rsidP="00C52CAF">
            <w:pPr>
              <w:jc w:val="center"/>
              <w:rPr>
                <w:b/>
                <w:bCs/>
                <w:color w:val="000000"/>
                <w:sz w:val="24"/>
                <w:szCs w:val="24"/>
                <w:lang w:val="en-US" w:eastAsia="en-US"/>
              </w:rPr>
            </w:pPr>
            <w:r w:rsidRPr="006F5C1C">
              <w:rPr>
                <w:b/>
                <w:bCs/>
                <w:color w:val="000000"/>
                <w:sz w:val="24"/>
                <w:szCs w:val="24"/>
                <w:lang w:val="en-US" w:eastAsia="en-US"/>
              </w:rPr>
              <w:t>50</w:t>
            </w:r>
          </w:p>
        </w:tc>
        <w:tc>
          <w:tcPr>
            <w:tcW w:w="0" w:type="auto"/>
            <w:tcBorders>
              <w:top w:val="nil"/>
              <w:left w:val="nil"/>
              <w:bottom w:val="single" w:sz="4" w:space="0" w:color="auto"/>
              <w:right w:val="single" w:sz="4" w:space="0" w:color="auto"/>
            </w:tcBorders>
            <w:shd w:val="clear" w:color="auto" w:fill="auto"/>
            <w:noWrap/>
            <w:vAlign w:val="bottom"/>
            <w:hideMark/>
          </w:tcPr>
          <w:p w14:paraId="3621163C" w14:textId="77777777" w:rsidR="003B21FD" w:rsidRPr="006F5C1C" w:rsidRDefault="003B21FD" w:rsidP="00C52CAF">
            <w:pPr>
              <w:jc w:val="center"/>
              <w:rPr>
                <w:b/>
                <w:bCs/>
                <w:color w:val="000000"/>
                <w:sz w:val="24"/>
                <w:szCs w:val="24"/>
                <w:lang w:val="en-US" w:eastAsia="en-US"/>
              </w:rPr>
            </w:pPr>
            <w:r w:rsidRPr="006F5C1C">
              <w:rPr>
                <w:b/>
                <w:bCs/>
                <w:color w:val="000000"/>
                <w:sz w:val="24"/>
                <w:szCs w:val="24"/>
                <w:lang w:val="en-US" w:eastAsia="en-US"/>
              </w:rPr>
              <w:t>≥35</w:t>
            </w:r>
          </w:p>
        </w:tc>
        <w:tc>
          <w:tcPr>
            <w:tcW w:w="0" w:type="auto"/>
            <w:tcBorders>
              <w:top w:val="nil"/>
              <w:left w:val="nil"/>
              <w:bottom w:val="single" w:sz="4" w:space="0" w:color="auto"/>
              <w:right w:val="single" w:sz="4" w:space="0" w:color="auto"/>
            </w:tcBorders>
            <w:shd w:val="clear" w:color="auto" w:fill="auto"/>
            <w:noWrap/>
            <w:vAlign w:val="bottom"/>
            <w:hideMark/>
          </w:tcPr>
          <w:p w14:paraId="2E5EC3E1" w14:textId="77777777" w:rsidR="003B21FD" w:rsidRPr="006F5C1C" w:rsidRDefault="003B21FD" w:rsidP="00C52CAF">
            <w:pPr>
              <w:jc w:val="center"/>
              <w:rPr>
                <w:b/>
                <w:bCs/>
                <w:color w:val="000000"/>
                <w:sz w:val="24"/>
                <w:szCs w:val="24"/>
                <w:lang w:val="en-US" w:eastAsia="en-US"/>
              </w:rPr>
            </w:pPr>
            <w:r w:rsidRPr="006F5C1C">
              <w:rPr>
                <w:b/>
                <w:bCs/>
                <w:color w:val="000000"/>
                <w:sz w:val="24"/>
                <w:szCs w:val="24"/>
                <w:lang w:val="en-US" w:eastAsia="en-US"/>
              </w:rPr>
              <w:t>≤15</w:t>
            </w:r>
          </w:p>
        </w:tc>
      </w:tr>
    </w:tbl>
    <w:p w14:paraId="3E7098C4" w14:textId="77777777" w:rsidR="003B21FD" w:rsidRDefault="003B21FD" w:rsidP="003B21FD">
      <w:pPr>
        <w:rPr>
          <w:b/>
          <w:sz w:val="24"/>
          <w:szCs w:val="24"/>
          <w:lang w:val="en-US"/>
        </w:rPr>
      </w:pPr>
    </w:p>
    <w:p w14:paraId="00A17FBB" w14:textId="77777777" w:rsidR="003B21FD" w:rsidRPr="00B9420F" w:rsidRDefault="003B21FD" w:rsidP="003B21FD">
      <w:pPr>
        <w:rPr>
          <w:b/>
          <w:sz w:val="24"/>
          <w:szCs w:val="24"/>
        </w:rPr>
      </w:pPr>
      <w:r w:rsidRPr="00B9420F">
        <w:rPr>
          <w:b/>
          <w:sz w:val="24"/>
          <w:szCs w:val="24"/>
          <w:lang w:val="en-US"/>
        </w:rPr>
        <w:t>3.2.</w:t>
      </w:r>
      <w:r>
        <w:rPr>
          <w:b/>
          <w:sz w:val="24"/>
          <w:szCs w:val="24"/>
          <w:lang w:val="en-US"/>
        </w:rPr>
        <w:t>2.</w:t>
      </w:r>
      <w:r w:rsidRPr="00B9420F">
        <w:rPr>
          <w:b/>
          <w:sz w:val="24"/>
          <w:szCs w:val="24"/>
          <w:lang w:val="en-US"/>
        </w:rPr>
        <w:t xml:space="preserve"> </w:t>
      </w:r>
      <w:r w:rsidRPr="00B9420F">
        <w:rPr>
          <w:b/>
          <w:sz w:val="24"/>
          <w:szCs w:val="24"/>
        </w:rPr>
        <w:t xml:space="preserve">Cấu trúc chương trình đào tạo </w:t>
      </w:r>
      <w:r>
        <w:rPr>
          <w:b/>
          <w:sz w:val="24"/>
          <w:szCs w:val="24"/>
          <w:lang w:val="en-US"/>
        </w:rPr>
        <w:t>cho</w:t>
      </w:r>
      <w:r>
        <w:rPr>
          <w:b/>
          <w:sz w:val="26"/>
          <w:szCs w:val="26"/>
          <w:lang w:eastAsia="en-US"/>
        </w:rPr>
        <w:t xml:space="preserve"> </w:t>
      </w:r>
      <w:r w:rsidRPr="00B9420F">
        <w:rPr>
          <w:b/>
          <w:sz w:val="26"/>
          <w:szCs w:val="26"/>
          <w:lang w:eastAsia="en-US"/>
        </w:rPr>
        <w:t>các đối tượng đã tốt nghiệp trình độ đại học có khối lượng học tập dưới 150 tín chỉ</w:t>
      </w:r>
    </w:p>
    <w:tbl>
      <w:tblPr>
        <w:tblW w:w="0" w:type="auto"/>
        <w:tblInd w:w="113" w:type="dxa"/>
        <w:tblLook w:val="04A0" w:firstRow="1" w:lastRow="0" w:firstColumn="1" w:lastColumn="0" w:noHBand="0" w:noVBand="1"/>
      </w:tblPr>
      <w:tblGrid>
        <w:gridCol w:w="670"/>
        <w:gridCol w:w="1363"/>
        <w:gridCol w:w="4138"/>
        <w:gridCol w:w="744"/>
        <w:gridCol w:w="1173"/>
        <w:gridCol w:w="1087"/>
      </w:tblGrid>
      <w:tr w:rsidR="003B21FD" w:rsidRPr="006F5C1C" w14:paraId="0EEBE300" w14:textId="77777777" w:rsidTr="00C52CAF">
        <w:trPr>
          <w:trHeight w:val="6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EADEB52" w14:textId="77777777" w:rsidR="003B21FD" w:rsidRPr="006F5C1C" w:rsidRDefault="003B21FD" w:rsidP="00C52CAF">
            <w:pPr>
              <w:jc w:val="center"/>
              <w:rPr>
                <w:b/>
                <w:bCs/>
                <w:color w:val="000000"/>
                <w:sz w:val="24"/>
                <w:szCs w:val="24"/>
                <w:lang w:val="en-US" w:eastAsia="en-US"/>
              </w:rPr>
            </w:pPr>
            <w:r w:rsidRPr="006F5C1C">
              <w:rPr>
                <w:b/>
                <w:bCs/>
                <w:color w:val="000000"/>
                <w:sz w:val="24"/>
                <w:szCs w:val="24"/>
                <w:lang w:val="en-US" w:eastAsia="en-US"/>
              </w:rPr>
              <w:t>STT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1298016" w14:textId="77777777" w:rsidR="003B21FD" w:rsidRPr="006F5C1C" w:rsidRDefault="003B21FD" w:rsidP="00C52CAF">
            <w:pPr>
              <w:jc w:val="center"/>
              <w:rPr>
                <w:b/>
                <w:bCs/>
                <w:color w:val="000000"/>
                <w:sz w:val="24"/>
                <w:szCs w:val="24"/>
                <w:lang w:val="en-US" w:eastAsia="en-US"/>
              </w:rPr>
            </w:pPr>
            <w:r w:rsidRPr="006F5C1C">
              <w:rPr>
                <w:b/>
                <w:bCs/>
                <w:color w:val="000000"/>
                <w:sz w:val="24"/>
                <w:szCs w:val="24"/>
                <w:lang w:val="en-US" w:eastAsia="en-US"/>
              </w:rPr>
              <w:t>Mã HP</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0237C06" w14:textId="77777777" w:rsidR="003B21FD" w:rsidRPr="006F5C1C" w:rsidRDefault="003B21FD" w:rsidP="00C52CAF">
            <w:pPr>
              <w:jc w:val="center"/>
              <w:rPr>
                <w:b/>
                <w:bCs/>
                <w:color w:val="000000"/>
                <w:sz w:val="24"/>
                <w:szCs w:val="24"/>
                <w:lang w:val="en-US" w:eastAsia="en-US"/>
              </w:rPr>
            </w:pPr>
            <w:r w:rsidRPr="006F5C1C">
              <w:rPr>
                <w:b/>
                <w:bCs/>
                <w:color w:val="000000"/>
                <w:sz w:val="24"/>
                <w:szCs w:val="24"/>
                <w:lang w:val="en-US" w:eastAsia="en-US"/>
              </w:rPr>
              <w:t>Tên HP</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C59B637" w14:textId="77777777" w:rsidR="003B21FD" w:rsidRPr="006F5C1C" w:rsidRDefault="003B21FD" w:rsidP="00C52CAF">
            <w:pPr>
              <w:jc w:val="center"/>
              <w:rPr>
                <w:b/>
                <w:bCs/>
                <w:color w:val="000000"/>
                <w:sz w:val="24"/>
                <w:szCs w:val="24"/>
                <w:lang w:val="en-US" w:eastAsia="en-US"/>
              </w:rPr>
            </w:pPr>
            <w:r w:rsidRPr="006F5C1C">
              <w:rPr>
                <w:b/>
                <w:bCs/>
                <w:color w:val="000000"/>
                <w:sz w:val="24"/>
                <w:szCs w:val="24"/>
                <w:lang w:val="en-US" w:eastAsia="en-US"/>
              </w:rPr>
              <w:t>Số TC</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8B03E9F" w14:textId="77777777" w:rsidR="003B21FD" w:rsidRPr="006F5C1C" w:rsidRDefault="003B21FD" w:rsidP="00C52CAF">
            <w:pPr>
              <w:jc w:val="center"/>
              <w:rPr>
                <w:b/>
                <w:bCs/>
                <w:color w:val="000000"/>
                <w:sz w:val="24"/>
                <w:szCs w:val="24"/>
                <w:lang w:val="en-US" w:eastAsia="en-US"/>
              </w:rPr>
            </w:pPr>
            <w:r w:rsidRPr="006F5C1C">
              <w:rPr>
                <w:b/>
                <w:bCs/>
                <w:color w:val="000000"/>
                <w:sz w:val="24"/>
                <w:szCs w:val="24"/>
                <w:lang w:val="en-US" w:eastAsia="en-US"/>
              </w:rPr>
              <w:t>TC trực tiếp</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C5F4BCE" w14:textId="77777777" w:rsidR="003B21FD" w:rsidRPr="006F5C1C" w:rsidRDefault="003B21FD" w:rsidP="00C52CAF">
            <w:pPr>
              <w:jc w:val="center"/>
              <w:rPr>
                <w:b/>
                <w:bCs/>
                <w:color w:val="000000"/>
                <w:sz w:val="24"/>
                <w:szCs w:val="24"/>
                <w:lang w:val="en-US" w:eastAsia="en-US"/>
              </w:rPr>
            </w:pPr>
            <w:r w:rsidRPr="006F5C1C">
              <w:rPr>
                <w:b/>
                <w:bCs/>
                <w:color w:val="000000"/>
                <w:sz w:val="24"/>
                <w:szCs w:val="24"/>
                <w:lang w:val="en-US" w:eastAsia="en-US"/>
              </w:rPr>
              <w:t>TC online</w:t>
            </w:r>
          </w:p>
        </w:tc>
      </w:tr>
      <w:tr w:rsidR="003B21FD" w:rsidRPr="006F5C1C" w14:paraId="035372D3" w14:textId="77777777" w:rsidTr="00C52CAF">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A701D38"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nil"/>
              <w:right w:val="single" w:sz="4" w:space="0" w:color="auto"/>
            </w:tcBorders>
            <w:shd w:val="clear" w:color="auto" w:fill="auto"/>
            <w:noWrap/>
            <w:vAlign w:val="bottom"/>
            <w:hideMark/>
          </w:tcPr>
          <w:p w14:paraId="0A1D92E3" w14:textId="77777777" w:rsidR="003B21FD" w:rsidRPr="006F5C1C" w:rsidRDefault="003B21FD" w:rsidP="00C52CAF">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nil"/>
              <w:bottom w:val="nil"/>
              <w:right w:val="single" w:sz="4" w:space="0" w:color="auto"/>
            </w:tcBorders>
            <w:shd w:val="clear" w:color="auto" w:fill="auto"/>
            <w:noWrap/>
            <w:vAlign w:val="bottom"/>
            <w:hideMark/>
          </w:tcPr>
          <w:p w14:paraId="2B98C204" w14:textId="77777777" w:rsidR="003B21FD" w:rsidRPr="006F5C1C" w:rsidRDefault="003B21FD" w:rsidP="00C52CAF">
            <w:pPr>
              <w:rPr>
                <w:b/>
                <w:bCs/>
                <w:color w:val="000000"/>
                <w:sz w:val="24"/>
                <w:szCs w:val="24"/>
                <w:lang w:val="en-US" w:eastAsia="en-US"/>
              </w:rPr>
            </w:pPr>
            <w:r w:rsidRPr="006F5C1C">
              <w:rPr>
                <w:b/>
                <w:bCs/>
                <w:color w:val="000000"/>
                <w:sz w:val="24"/>
                <w:szCs w:val="24"/>
                <w:lang w:val="en-US" w:eastAsia="en-US"/>
              </w:rPr>
              <w:t>Học phần bắt buộc</w:t>
            </w:r>
          </w:p>
        </w:tc>
        <w:tc>
          <w:tcPr>
            <w:tcW w:w="0" w:type="auto"/>
            <w:tcBorders>
              <w:top w:val="nil"/>
              <w:left w:val="nil"/>
              <w:bottom w:val="nil"/>
              <w:right w:val="single" w:sz="4" w:space="0" w:color="auto"/>
            </w:tcBorders>
            <w:shd w:val="clear" w:color="auto" w:fill="auto"/>
            <w:noWrap/>
            <w:vAlign w:val="bottom"/>
            <w:hideMark/>
          </w:tcPr>
          <w:p w14:paraId="1E57EC18" w14:textId="77777777" w:rsidR="003B21FD" w:rsidRPr="006F5C1C" w:rsidRDefault="003B21FD" w:rsidP="00C52CAF">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nil"/>
              <w:bottom w:val="nil"/>
              <w:right w:val="single" w:sz="4" w:space="0" w:color="auto"/>
            </w:tcBorders>
            <w:shd w:val="clear" w:color="auto" w:fill="auto"/>
            <w:noWrap/>
            <w:vAlign w:val="bottom"/>
            <w:hideMark/>
          </w:tcPr>
          <w:p w14:paraId="2E0929FD" w14:textId="77777777" w:rsidR="003B21FD" w:rsidRPr="006F5C1C" w:rsidRDefault="003B21FD" w:rsidP="00C52CAF">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nil"/>
              <w:bottom w:val="nil"/>
              <w:right w:val="single" w:sz="4" w:space="0" w:color="auto"/>
            </w:tcBorders>
            <w:shd w:val="clear" w:color="auto" w:fill="auto"/>
            <w:noWrap/>
            <w:vAlign w:val="bottom"/>
            <w:hideMark/>
          </w:tcPr>
          <w:p w14:paraId="309C9D83" w14:textId="77777777" w:rsidR="003B21FD" w:rsidRPr="006F5C1C" w:rsidRDefault="003B21FD" w:rsidP="00C52CAF">
            <w:pPr>
              <w:jc w:val="center"/>
              <w:rPr>
                <w:b/>
                <w:bCs/>
                <w:color w:val="000000"/>
                <w:sz w:val="24"/>
                <w:szCs w:val="24"/>
                <w:lang w:val="en-US" w:eastAsia="en-US"/>
              </w:rPr>
            </w:pPr>
            <w:r w:rsidRPr="006F5C1C">
              <w:rPr>
                <w:b/>
                <w:bCs/>
                <w:color w:val="000000"/>
                <w:sz w:val="24"/>
                <w:szCs w:val="24"/>
                <w:lang w:val="en-US" w:eastAsia="en-US"/>
              </w:rPr>
              <w:t> </w:t>
            </w:r>
          </w:p>
        </w:tc>
      </w:tr>
      <w:tr w:rsidR="003B21FD" w:rsidRPr="006F5C1C" w14:paraId="346FCF8C" w14:textId="77777777" w:rsidTr="00C52CAF">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368C007"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1</w:t>
            </w:r>
          </w:p>
        </w:tc>
        <w:tc>
          <w:tcPr>
            <w:tcW w:w="0" w:type="auto"/>
            <w:tcBorders>
              <w:top w:val="single" w:sz="4" w:space="0" w:color="000000"/>
              <w:left w:val="single" w:sz="4" w:space="0" w:color="000000"/>
              <w:bottom w:val="single" w:sz="4" w:space="0" w:color="auto"/>
              <w:right w:val="single" w:sz="4" w:space="0" w:color="auto"/>
            </w:tcBorders>
            <w:shd w:val="clear" w:color="auto" w:fill="auto"/>
            <w:vAlign w:val="center"/>
            <w:hideMark/>
          </w:tcPr>
          <w:p w14:paraId="549B88F0"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NLM7001</w:t>
            </w:r>
          </w:p>
        </w:tc>
        <w:tc>
          <w:tcPr>
            <w:tcW w:w="0" w:type="auto"/>
            <w:tcBorders>
              <w:top w:val="single" w:sz="4" w:space="0" w:color="000000"/>
              <w:left w:val="nil"/>
              <w:bottom w:val="single" w:sz="4" w:space="0" w:color="auto"/>
              <w:right w:val="single" w:sz="4" w:space="0" w:color="auto"/>
            </w:tcBorders>
            <w:shd w:val="clear" w:color="auto" w:fill="auto"/>
            <w:vAlign w:val="center"/>
            <w:hideMark/>
          </w:tcPr>
          <w:p w14:paraId="6DE13919" w14:textId="77777777" w:rsidR="003B21FD" w:rsidRPr="006F5C1C" w:rsidRDefault="003B21FD" w:rsidP="00C52CAF">
            <w:pPr>
              <w:rPr>
                <w:color w:val="000000"/>
                <w:sz w:val="24"/>
                <w:szCs w:val="24"/>
                <w:lang w:val="en-US" w:eastAsia="en-US"/>
              </w:rPr>
            </w:pPr>
            <w:r w:rsidRPr="006F5C1C">
              <w:rPr>
                <w:color w:val="000000"/>
                <w:sz w:val="24"/>
                <w:szCs w:val="24"/>
                <w:lang w:val="en-US" w:eastAsia="en-US"/>
              </w:rPr>
              <w:t>Triết học</w:t>
            </w:r>
          </w:p>
        </w:tc>
        <w:tc>
          <w:tcPr>
            <w:tcW w:w="0" w:type="auto"/>
            <w:tcBorders>
              <w:top w:val="single" w:sz="4" w:space="0" w:color="000000"/>
              <w:left w:val="nil"/>
              <w:bottom w:val="single" w:sz="4" w:space="0" w:color="auto"/>
              <w:right w:val="single" w:sz="4" w:space="0" w:color="auto"/>
            </w:tcBorders>
            <w:shd w:val="clear" w:color="auto" w:fill="auto"/>
            <w:vAlign w:val="center"/>
            <w:hideMark/>
          </w:tcPr>
          <w:p w14:paraId="74587315"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3</w:t>
            </w:r>
          </w:p>
        </w:tc>
        <w:tc>
          <w:tcPr>
            <w:tcW w:w="0" w:type="auto"/>
            <w:tcBorders>
              <w:top w:val="single" w:sz="4" w:space="0" w:color="000000"/>
              <w:left w:val="nil"/>
              <w:bottom w:val="single" w:sz="4" w:space="0" w:color="auto"/>
              <w:right w:val="single" w:sz="4" w:space="0" w:color="auto"/>
            </w:tcBorders>
            <w:shd w:val="clear" w:color="auto" w:fill="auto"/>
            <w:vAlign w:val="center"/>
            <w:hideMark/>
          </w:tcPr>
          <w:p w14:paraId="0043E857"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single" w:sz="4" w:space="0" w:color="000000"/>
              <w:left w:val="nil"/>
              <w:bottom w:val="single" w:sz="4" w:space="0" w:color="auto"/>
              <w:right w:val="single" w:sz="4" w:space="0" w:color="auto"/>
            </w:tcBorders>
            <w:shd w:val="clear" w:color="auto" w:fill="auto"/>
            <w:vAlign w:val="center"/>
            <w:hideMark/>
          </w:tcPr>
          <w:p w14:paraId="483500E3"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1</w:t>
            </w:r>
          </w:p>
        </w:tc>
      </w:tr>
      <w:tr w:rsidR="003B21FD" w:rsidRPr="006F5C1C" w14:paraId="5E37879B" w14:textId="77777777" w:rsidTr="00C52CAF">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079EFDF"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single" w:sz="4" w:space="0" w:color="000000"/>
              <w:bottom w:val="single" w:sz="4" w:space="0" w:color="auto"/>
              <w:right w:val="single" w:sz="4" w:space="0" w:color="auto"/>
            </w:tcBorders>
            <w:shd w:val="clear" w:color="auto" w:fill="auto"/>
            <w:vAlign w:val="center"/>
            <w:hideMark/>
          </w:tcPr>
          <w:p w14:paraId="20F418D4"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NNA7003</w:t>
            </w:r>
          </w:p>
        </w:tc>
        <w:tc>
          <w:tcPr>
            <w:tcW w:w="0" w:type="auto"/>
            <w:tcBorders>
              <w:top w:val="nil"/>
              <w:left w:val="nil"/>
              <w:bottom w:val="single" w:sz="4" w:space="0" w:color="auto"/>
              <w:right w:val="single" w:sz="4" w:space="0" w:color="auto"/>
            </w:tcBorders>
            <w:shd w:val="clear" w:color="auto" w:fill="auto"/>
            <w:vAlign w:val="center"/>
            <w:hideMark/>
          </w:tcPr>
          <w:p w14:paraId="4F69362F" w14:textId="77777777" w:rsidR="003B21FD" w:rsidRPr="006F5C1C" w:rsidRDefault="003B21FD" w:rsidP="00C52CAF">
            <w:pPr>
              <w:rPr>
                <w:color w:val="000000"/>
                <w:sz w:val="24"/>
                <w:szCs w:val="24"/>
                <w:lang w:val="en-US" w:eastAsia="en-US"/>
              </w:rPr>
            </w:pPr>
            <w:r w:rsidRPr="006F5C1C">
              <w:rPr>
                <w:color w:val="000000"/>
                <w:sz w:val="24"/>
                <w:szCs w:val="24"/>
                <w:lang w:val="en-US" w:eastAsia="en-US"/>
              </w:rPr>
              <w:t>Tiếng Anh</w:t>
            </w:r>
          </w:p>
        </w:tc>
        <w:tc>
          <w:tcPr>
            <w:tcW w:w="0" w:type="auto"/>
            <w:tcBorders>
              <w:top w:val="nil"/>
              <w:left w:val="nil"/>
              <w:bottom w:val="single" w:sz="4" w:space="0" w:color="auto"/>
              <w:right w:val="single" w:sz="4" w:space="0" w:color="auto"/>
            </w:tcBorders>
            <w:shd w:val="clear" w:color="auto" w:fill="auto"/>
            <w:vAlign w:val="center"/>
            <w:hideMark/>
          </w:tcPr>
          <w:p w14:paraId="1250999F"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3922157F"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6B9F6D78"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1</w:t>
            </w:r>
          </w:p>
        </w:tc>
      </w:tr>
      <w:tr w:rsidR="003B21FD" w:rsidRPr="006F5C1C" w14:paraId="2DBB13B3" w14:textId="77777777" w:rsidTr="00C52CAF">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35A3E9F"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3</w:t>
            </w:r>
          </w:p>
        </w:tc>
        <w:tc>
          <w:tcPr>
            <w:tcW w:w="0" w:type="auto"/>
            <w:tcBorders>
              <w:top w:val="nil"/>
              <w:left w:val="single" w:sz="4" w:space="0" w:color="000000"/>
              <w:bottom w:val="single" w:sz="4" w:space="0" w:color="auto"/>
              <w:right w:val="single" w:sz="4" w:space="0" w:color="auto"/>
            </w:tcBorders>
            <w:shd w:val="clear" w:color="auto" w:fill="auto"/>
            <w:vAlign w:val="center"/>
            <w:hideMark/>
          </w:tcPr>
          <w:p w14:paraId="0821102A"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BLY7004</w:t>
            </w:r>
          </w:p>
        </w:tc>
        <w:tc>
          <w:tcPr>
            <w:tcW w:w="0" w:type="auto"/>
            <w:tcBorders>
              <w:top w:val="nil"/>
              <w:left w:val="nil"/>
              <w:bottom w:val="single" w:sz="4" w:space="0" w:color="auto"/>
              <w:right w:val="single" w:sz="4" w:space="0" w:color="auto"/>
            </w:tcBorders>
            <w:shd w:val="clear" w:color="auto" w:fill="auto"/>
            <w:vAlign w:val="center"/>
            <w:hideMark/>
          </w:tcPr>
          <w:p w14:paraId="7775C9C9" w14:textId="77777777" w:rsidR="003B21FD" w:rsidRPr="006F5C1C" w:rsidRDefault="003B21FD" w:rsidP="00C52CAF">
            <w:pPr>
              <w:rPr>
                <w:color w:val="000000"/>
                <w:sz w:val="24"/>
                <w:szCs w:val="24"/>
                <w:lang w:val="en-US" w:eastAsia="en-US"/>
              </w:rPr>
            </w:pPr>
            <w:r w:rsidRPr="006F5C1C">
              <w:rPr>
                <w:color w:val="000000"/>
                <w:sz w:val="24"/>
                <w:szCs w:val="24"/>
                <w:lang w:val="en-US" w:eastAsia="en-US"/>
              </w:rPr>
              <w:t xml:space="preserve">Phương pháp nghiên cứu trong thú y </w:t>
            </w:r>
          </w:p>
        </w:tc>
        <w:tc>
          <w:tcPr>
            <w:tcW w:w="0" w:type="auto"/>
            <w:tcBorders>
              <w:top w:val="nil"/>
              <w:left w:val="nil"/>
              <w:bottom w:val="single" w:sz="4" w:space="0" w:color="auto"/>
              <w:right w:val="single" w:sz="4" w:space="0" w:color="auto"/>
            </w:tcBorders>
            <w:shd w:val="clear" w:color="auto" w:fill="auto"/>
            <w:vAlign w:val="center"/>
            <w:hideMark/>
          </w:tcPr>
          <w:p w14:paraId="7CCB1C80"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17115DB4"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104477F8"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1</w:t>
            </w:r>
          </w:p>
        </w:tc>
      </w:tr>
      <w:tr w:rsidR="003B21FD" w:rsidRPr="006F5C1C" w14:paraId="72E35761" w14:textId="77777777" w:rsidTr="00C52CAF">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CEF931D"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4</w:t>
            </w:r>
          </w:p>
        </w:tc>
        <w:tc>
          <w:tcPr>
            <w:tcW w:w="0" w:type="auto"/>
            <w:tcBorders>
              <w:top w:val="nil"/>
              <w:left w:val="single" w:sz="4" w:space="0" w:color="000000"/>
              <w:bottom w:val="single" w:sz="4" w:space="0" w:color="auto"/>
              <w:right w:val="single" w:sz="4" w:space="0" w:color="auto"/>
            </w:tcBorders>
            <w:shd w:val="clear" w:color="auto" w:fill="auto"/>
            <w:vAlign w:val="center"/>
            <w:hideMark/>
          </w:tcPr>
          <w:p w14:paraId="0DEBBE9E" w14:textId="77777777" w:rsidR="003B21FD" w:rsidRPr="00E95DA3" w:rsidRDefault="003B21FD" w:rsidP="00C52CAF">
            <w:pPr>
              <w:jc w:val="center"/>
              <w:rPr>
                <w:color w:val="000000"/>
                <w:sz w:val="24"/>
                <w:szCs w:val="24"/>
                <w:highlight w:val="yellow"/>
                <w:lang w:val="en-US" w:eastAsia="en-US"/>
              </w:rPr>
            </w:pPr>
            <w:r w:rsidRPr="00E95DA3">
              <w:rPr>
                <w:color w:val="000000"/>
                <w:sz w:val="24"/>
                <w:szCs w:val="24"/>
                <w:highlight w:val="yellow"/>
                <w:lang w:val="en-US" w:eastAsia="en-US"/>
              </w:rPr>
              <w:t>STN7006</w:t>
            </w:r>
          </w:p>
        </w:tc>
        <w:tc>
          <w:tcPr>
            <w:tcW w:w="0" w:type="auto"/>
            <w:tcBorders>
              <w:top w:val="nil"/>
              <w:left w:val="nil"/>
              <w:bottom w:val="single" w:sz="4" w:space="0" w:color="auto"/>
              <w:right w:val="single" w:sz="4" w:space="0" w:color="auto"/>
            </w:tcBorders>
            <w:shd w:val="clear" w:color="auto" w:fill="auto"/>
            <w:vAlign w:val="center"/>
            <w:hideMark/>
          </w:tcPr>
          <w:p w14:paraId="27FC6946" w14:textId="77777777" w:rsidR="003B21FD" w:rsidRPr="00E95DA3" w:rsidRDefault="003B21FD" w:rsidP="00C52CAF">
            <w:pPr>
              <w:rPr>
                <w:color w:val="000000"/>
                <w:sz w:val="24"/>
                <w:szCs w:val="24"/>
                <w:highlight w:val="yellow"/>
                <w:lang w:val="en-US" w:eastAsia="en-US"/>
              </w:rPr>
            </w:pPr>
            <w:r w:rsidRPr="00E95DA3">
              <w:rPr>
                <w:color w:val="000000"/>
                <w:sz w:val="24"/>
                <w:szCs w:val="24"/>
                <w:highlight w:val="yellow"/>
                <w:lang w:val="en-US" w:eastAsia="en-US"/>
              </w:rPr>
              <w:t>Sinh thái học ứng dụng nâng cao</w:t>
            </w:r>
          </w:p>
        </w:tc>
        <w:tc>
          <w:tcPr>
            <w:tcW w:w="0" w:type="auto"/>
            <w:tcBorders>
              <w:top w:val="nil"/>
              <w:left w:val="nil"/>
              <w:bottom w:val="single" w:sz="4" w:space="0" w:color="auto"/>
              <w:right w:val="single" w:sz="4" w:space="0" w:color="auto"/>
            </w:tcBorders>
            <w:shd w:val="clear" w:color="auto" w:fill="auto"/>
            <w:vAlign w:val="center"/>
            <w:hideMark/>
          </w:tcPr>
          <w:p w14:paraId="195F6CE9" w14:textId="77777777" w:rsidR="003B21FD" w:rsidRPr="00E95DA3" w:rsidRDefault="003B21FD" w:rsidP="00C52CAF">
            <w:pPr>
              <w:jc w:val="center"/>
              <w:rPr>
                <w:sz w:val="24"/>
                <w:szCs w:val="24"/>
                <w:highlight w:val="yellow"/>
                <w:lang w:val="en-US" w:eastAsia="en-US"/>
              </w:rPr>
            </w:pPr>
            <w:r>
              <w:rPr>
                <w:sz w:val="24"/>
                <w:szCs w:val="24"/>
                <w:highlight w:val="yellow"/>
                <w:lang w:val="en-US" w:eastAsia="en-US"/>
              </w:rPr>
              <w:t>3</w:t>
            </w:r>
          </w:p>
        </w:tc>
        <w:tc>
          <w:tcPr>
            <w:tcW w:w="0" w:type="auto"/>
            <w:tcBorders>
              <w:top w:val="nil"/>
              <w:left w:val="nil"/>
              <w:bottom w:val="single" w:sz="4" w:space="0" w:color="auto"/>
              <w:right w:val="single" w:sz="4" w:space="0" w:color="auto"/>
            </w:tcBorders>
            <w:shd w:val="clear" w:color="auto" w:fill="auto"/>
            <w:vAlign w:val="center"/>
            <w:hideMark/>
          </w:tcPr>
          <w:p w14:paraId="7CE1EF3F" w14:textId="77777777" w:rsidR="003B21FD" w:rsidRPr="00E95DA3" w:rsidRDefault="003B21FD" w:rsidP="00C52CAF">
            <w:pPr>
              <w:jc w:val="center"/>
              <w:rPr>
                <w:sz w:val="24"/>
                <w:szCs w:val="24"/>
                <w:highlight w:val="yellow"/>
                <w:lang w:val="en-US" w:eastAsia="en-US"/>
              </w:rPr>
            </w:pPr>
            <w:r>
              <w:rPr>
                <w:sz w:val="24"/>
                <w:szCs w:val="24"/>
                <w:highlight w:val="yellow"/>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02A44478" w14:textId="77777777" w:rsidR="003B21FD" w:rsidRPr="00E95DA3" w:rsidRDefault="003B21FD" w:rsidP="00C52CAF">
            <w:pPr>
              <w:jc w:val="center"/>
              <w:rPr>
                <w:sz w:val="24"/>
                <w:szCs w:val="24"/>
                <w:highlight w:val="yellow"/>
                <w:lang w:val="en-US" w:eastAsia="en-US"/>
              </w:rPr>
            </w:pPr>
            <w:r w:rsidRPr="00E95DA3">
              <w:rPr>
                <w:sz w:val="24"/>
                <w:szCs w:val="24"/>
                <w:highlight w:val="yellow"/>
                <w:lang w:val="en-US" w:eastAsia="en-US"/>
              </w:rPr>
              <w:t>1</w:t>
            </w:r>
          </w:p>
        </w:tc>
      </w:tr>
      <w:tr w:rsidR="003B21FD" w:rsidRPr="006F5C1C" w14:paraId="3AA4FB23" w14:textId="77777777" w:rsidTr="00C52CAF">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69C0F64"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5</w:t>
            </w:r>
          </w:p>
        </w:tc>
        <w:tc>
          <w:tcPr>
            <w:tcW w:w="0" w:type="auto"/>
            <w:tcBorders>
              <w:top w:val="nil"/>
              <w:left w:val="single" w:sz="4" w:space="0" w:color="000000"/>
              <w:bottom w:val="single" w:sz="4" w:space="0" w:color="auto"/>
              <w:right w:val="single" w:sz="4" w:space="0" w:color="auto"/>
            </w:tcBorders>
            <w:shd w:val="clear" w:color="auto" w:fill="auto"/>
            <w:vAlign w:val="center"/>
            <w:hideMark/>
          </w:tcPr>
          <w:p w14:paraId="7C073023"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PNT7009</w:t>
            </w:r>
          </w:p>
        </w:tc>
        <w:tc>
          <w:tcPr>
            <w:tcW w:w="0" w:type="auto"/>
            <w:tcBorders>
              <w:top w:val="nil"/>
              <w:left w:val="nil"/>
              <w:bottom w:val="single" w:sz="4" w:space="0" w:color="auto"/>
              <w:right w:val="single" w:sz="4" w:space="0" w:color="auto"/>
            </w:tcBorders>
            <w:shd w:val="clear" w:color="auto" w:fill="auto"/>
            <w:vAlign w:val="center"/>
            <w:hideMark/>
          </w:tcPr>
          <w:p w14:paraId="3ACEB37D" w14:textId="77777777" w:rsidR="003B21FD" w:rsidRPr="006F5C1C" w:rsidRDefault="003B21FD" w:rsidP="00C52CAF">
            <w:pPr>
              <w:rPr>
                <w:color w:val="000000"/>
                <w:sz w:val="24"/>
                <w:szCs w:val="24"/>
                <w:lang w:val="en-US" w:eastAsia="en-US"/>
              </w:rPr>
            </w:pPr>
            <w:r w:rsidRPr="006F5C1C">
              <w:rPr>
                <w:color w:val="000000"/>
                <w:sz w:val="24"/>
                <w:szCs w:val="24"/>
                <w:lang w:val="en-US" w:eastAsia="en-US"/>
              </w:rPr>
              <w:t>Phát triển nông thôn nâng cao</w:t>
            </w:r>
          </w:p>
        </w:tc>
        <w:tc>
          <w:tcPr>
            <w:tcW w:w="0" w:type="auto"/>
            <w:tcBorders>
              <w:top w:val="nil"/>
              <w:left w:val="nil"/>
              <w:bottom w:val="single" w:sz="4" w:space="0" w:color="auto"/>
              <w:right w:val="single" w:sz="4" w:space="0" w:color="auto"/>
            </w:tcBorders>
            <w:shd w:val="clear" w:color="auto" w:fill="auto"/>
            <w:vAlign w:val="center"/>
            <w:hideMark/>
          </w:tcPr>
          <w:p w14:paraId="26C89728"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785B9DB6"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6DBE5A8E"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1</w:t>
            </w:r>
          </w:p>
        </w:tc>
      </w:tr>
      <w:tr w:rsidR="003B21FD" w:rsidRPr="006F5C1C" w14:paraId="13BCE9C0" w14:textId="77777777" w:rsidTr="00C52CAF">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64349CD"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6</w:t>
            </w:r>
          </w:p>
        </w:tc>
        <w:tc>
          <w:tcPr>
            <w:tcW w:w="0" w:type="auto"/>
            <w:tcBorders>
              <w:top w:val="nil"/>
              <w:left w:val="single" w:sz="4" w:space="0" w:color="000000"/>
              <w:bottom w:val="single" w:sz="4" w:space="0" w:color="auto"/>
              <w:right w:val="single" w:sz="4" w:space="0" w:color="auto"/>
            </w:tcBorders>
            <w:shd w:val="clear" w:color="auto" w:fill="auto"/>
            <w:vAlign w:val="center"/>
            <w:hideMark/>
          </w:tcPr>
          <w:p w14:paraId="3E732061"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BLY7005</w:t>
            </w:r>
          </w:p>
        </w:tc>
        <w:tc>
          <w:tcPr>
            <w:tcW w:w="0" w:type="auto"/>
            <w:tcBorders>
              <w:top w:val="nil"/>
              <w:left w:val="nil"/>
              <w:bottom w:val="single" w:sz="4" w:space="0" w:color="auto"/>
              <w:right w:val="single" w:sz="4" w:space="0" w:color="auto"/>
            </w:tcBorders>
            <w:shd w:val="clear" w:color="auto" w:fill="auto"/>
            <w:vAlign w:val="center"/>
            <w:hideMark/>
          </w:tcPr>
          <w:p w14:paraId="61ADFA16" w14:textId="77777777" w:rsidR="003B21FD" w:rsidRPr="006F5C1C" w:rsidRDefault="003B21FD" w:rsidP="00C52CAF">
            <w:pPr>
              <w:rPr>
                <w:color w:val="000000"/>
                <w:sz w:val="24"/>
                <w:szCs w:val="24"/>
                <w:lang w:val="en-US" w:eastAsia="en-US"/>
              </w:rPr>
            </w:pPr>
            <w:r w:rsidRPr="006F5C1C">
              <w:rPr>
                <w:color w:val="000000"/>
                <w:sz w:val="24"/>
                <w:szCs w:val="24"/>
                <w:lang w:val="en-US" w:eastAsia="en-US"/>
              </w:rPr>
              <w:t>Bệnh lý học thú y nâng cao</w:t>
            </w:r>
          </w:p>
        </w:tc>
        <w:tc>
          <w:tcPr>
            <w:tcW w:w="0" w:type="auto"/>
            <w:tcBorders>
              <w:top w:val="nil"/>
              <w:left w:val="nil"/>
              <w:bottom w:val="single" w:sz="4" w:space="0" w:color="auto"/>
              <w:right w:val="single" w:sz="4" w:space="0" w:color="auto"/>
            </w:tcBorders>
            <w:shd w:val="clear" w:color="auto" w:fill="auto"/>
            <w:vAlign w:val="center"/>
            <w:hideMark/>
          </w:tcPr>
          <w:p w14:paraId="6A5FF774"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7EA518B2"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1EB152A9"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1</w:t>
            </w:r>
          </w:p>
        </w:tc>
      </w:tr>
      <w:tr w:rsidR="003B21FD" w:rsidRPr="006F5C1C" w14:paraId="3BB6632B" w14:textId="77777777" w:rsidTr="00C52CAF">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16021BF" w14:textId="77777777" w:rsidR="003B21FD" w:rsidRPr="00974EBC" w:rsidRDefault="003B21FD" w:rsidP="00C52CAF">
            <w:pPr>
              <w:jc w:val="center"/>
              <w:rPr>
                <w:color w:val="000000"/>
                <w:sz w:val="24"/>
                <w:szCs w:val="24"/>
                <w:highlight w:val="green"/>
                <w:lang w:val="en-US" w:eastAsia="en-US"/>
              </w:rPr>
            </w:pPr>
            <w:r w:rsidRPr="00974EBC">
              <w:rPr>
                <w:color w:val="000000"/>
                <w:sz w:val="24"/>
                <w:szCs w:val="24"/>
                <w:highlight w:val="green"/>
                <w:lang w:val="en-US" w:eastAsia="en-US"/>
              </w:rPr>
              <w:t>7</w:t>
            </w:r>
          </w:p>
        </w:tc>
        <w:tc>
          <w:tcPr>
            <w:tcW w:w="0" w:type="auto"/>
            <w:tcBorders>
              <w:top w:val="nil"/>
              <w:left w:val="single" w:sz="4" w:space="0" w:color="000000"/>
              <w:bottom w:val="single" w:sz="4" w:space="0" w:color="auto"/>
              <w:right w:val="single" w:sz="4" w:space="0" w:color="auto"/>
            </w:tcBorders>
            <w:shd w:val="clear" w:color="auto" w:fill="auto"/>
            <w:vAlign w:val="center"/>
            <w:hideMark/>
          </w:tcPr>
          <w:p w14:paraId="6FFB82A9" w14:textId="77777777" w:rsidR="003B21FD" w:rsidRPr="00110E3A" w:rsidRDefault="003B21FD" w:rsidP="00C52CAF">
            <w:pPr>
              <w:jc w:val="center"/>
              <w:rPr>
                <w:color w:val="000000"/>
                <w:sz w:val="24"/>
                <w:szCs w:val="24"/>
                <w:highlight w:val="magenta"/>
                <w:lang w:val="en-US" w:eastAsia="en-US"/>
              </w:rPr>
            </w:pPr>
            <w:r w:rsidRPr="00110E3A">
              <w:rPr>
                <w:color w:val="000000"/>
                <w:sz w:val="24"/>
                <w:szCs w:val="24"/>
                <w:highlight w:val="magenta"/>
                <w:lang w:val="en-US" w:eastAsia="en-US"/>
              </w:rPr>
              <w:t>TCD7006</w:t>
            </w:r>
          </w:p>
        </w:tc>
        <w:tc>
          <w:tcPr>
            <w:tcW w:w="0" w:type="auto"/>
            <w:tcBorders>
              <w:top w:val="nil"/>
              <w:left w:val="nil"/>
              <w:bottom w:val="single" w:sz="4" w:space="0" w:color="auto"/>
              <w:right w:val="single" w:sz="4" w:space="0" w:color="auto"/>
            </w:tcBorders>
            <w:shd w:val="clear" w:color="auto" w:fill="auto"/>
            <w:vAlign w:val="center"/>
            <w:hideMark/>
          </w:tcPr>
          <w:p w14:paraId="1ED08B47" w14:textId="77777777" w:rsidR="003B21FD" w:rsidRPr="00110E3A" w:rsidRDefault="003B21FD" w:rsidP="00C52CAF">
            <w:pPr>
              <w:rPr>
                <w:color w:val="000000"/>
                <w:sz w:val="24"/>
                <w:szCs w:val="24"/>
                <w:highlight w:val="magenta"/>
                <w:lang w:val="en-US" w:eastAsia="en-US"/>
              </w:rPr>
            </w:pPr>
            <w:r w:rsidRPr="00110E3A">
              <w:rPr>
                <w:color w:val="000000"/>
                <w:sz w:val="24"/>
                <w:szCs w:val="24"/>
                <w:highlight w:val="magenta"/>
                <w:lang w:val="en-US" w:eastAsia="en-US"/>
              </w:rPr>
              <w:t xml:space="preserve">Vệ sinh thú y </w:t>
            </w:r>
          </w:p>
        </w:tc>
        <w:tc>
          <w:tcPr>
            <w:tcW w:w="0" w:type="auto"/>
            <w:tcBorders>
              <w:top w:val="nil"/>
              <w:left w:val="nil"/>
              <w:bottom w:val="single" w:sz="4" w:space="0" w:color="auto"/>
              <w:right w:val="single" w:sz="4" w:space="0" w:color="auto"/>
            </w:tcBorders>
            <w:shd w:val="clear" w:color="auto" w:fill="auto"/>
            <w:vAlign w:val="center"/>
            <w:hideMark/>
          </w:tcPr>
          <w:p w14:paraId="417BDC43"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47BDDC64"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59BCD14D"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1</w:t>
            </w:r>
          </w:p>
        </w:tc>
      </w:tr>
      <w:tr w:rsidR="003B21FD" w:rsidRPr="006F5C1C" w14:paraId="10D57CA2" w14:textId="77777777" w:rsidTr="00C52CAF">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F074D8C"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8</w:t>
            </w:r>
          </w:p>
        </w:tc>
        <w:tc>
          <w:tcPr>
            <w:tcW w:w="0" w:type="auto"/>
            <w:tcBorders>
              <w:top w:val="nil"/>
              <w:left w:val="single" w:sz="4" w:space="0" w:color="000000"/>
              <w:bottom w:val="single" w:sz="4" w:space="0" w:color="auto"/>
              <w:right w:val="single" w:sz="4" w:space="0" w:color="auto"/>
            </w:tcBorders>
            <w:shd w:val="clear" w:color="auto" w:fill="auto"/>
            <w:vAlign w:val="center"/>
            <w:hideMark/>
          </w:tcPr>
          <w:p w14:paraId="3636E766"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KST7007</w:t>
            </w:r>
          </w:p>
        </w:tc>
        <w:tc>
          <w:tcPr>
            <w:tcW w:w="0" w:type="auto"/>
            <w:tcBorders>
              <w:top w:val="nil"/>
              <w:left w:val="nil"/>
              <w:bottom w:val="single" w:sz="4" w:space="0" w:color="auto"/>
              <w:right w:val="single" w:sz="4" w:space="0" w:color="auto"/>
            </w:tcBorders>
            <w:shd w:val="clear" w:color="auto" w:fill="auto"/>
            <w:vAlign w:val="center"/>
            <w:hideMark/>
          </w:tcPr>
          <w:p w14:paraId="73581156" w14:textId="77777777" w:rsidR="003B21FD" w:rsidRPr="006F5C1C" w:rsidRDefault="003B21FD" w:rsidP="00C52CAF">
            <w:pPr>
              <w:rPr>
                <w:color w:val="000000"/>
                <w:sz w:val="24"/>
                <w:szCs w:val="24"/>
                <w:lang w:val="en-US" w:eastAsia="en-US"/>
              </w:rPr>
            </w:pPr>
            <w:r w:rsidRPr="006F5C1C">
              <w:rPr>
                <w:color w:val="000000"/>
                <w:sz w:val="24"/>
                <w:szCs w:val="24"/>
                <w:lang w:val="en-US" w:eastAsia="en-US"/>
              </w:rPr>
              <w:t>Ký sinh trùng thú y</w:t>
            </w:r>
          </w:p>
        </w:tc>
        <w:tc>
          <w:tcPr>
            <w:tcW w:w="0" w:type="auto"/>
            <w:tcBorders>
              <w:top w:val="nil"/>
              <w:left w:val="nil"/>
              <w:bottom w:val="single" w:sz="4" w:space="0" w:color="auto"/>
              <w:right w:val="single" w:sz="4" w:space="0" w:color="auto"/>
            </w:tcBorders>
            <w:shd w:val="clear" w:color="auto" w:fill="auto"/>
            <w:vAlign w:val="center"/>
            <w:hideMark/>
          </w:tcPr>
          <w:p w14:paraId="149E15EB"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0FBB8DA6"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2935D267"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1</w:t>
            </w:r>
          </w:p>
        </w:tc>
      </w:tr>
      <w:tr w:rsidR="003B21FD" w:rsidRPr="006F5C1C" w14:paraId="4A68A10B" w14:textId="77777777" w:rsidTr="00C52CAF">
        <w:trPr>
          <w:trHeight w:val="315"/>
        </w:trPr>
        <w:tc>
          <w:tcPr>
            <w:tcW w:w="0" w:type="auto"/>
            <w:tcBorders>
              <w:top w:val="nil"/>
              <w:left w:val="single" w:sz="4" w:space="0" w:color="auto"/>
              <w:bottom w:val="single" w:sz="4" w:space="0" w:color="auto"/>
              <w:right w:val="single" w:sz="4" w:space="0" w:color="auto"/>
            </w:tcBorders>
            <w:shd w:val="clear" w:color="000000" w:fill="FFFF00"/>
            <w:noWrap/>
            <w:vAlign w:val="bottom"/>
            <w:hideMark/>
          </w:tcPr>
          <w:p w14:paraId="691B03B4"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9</w:t>
            </w:r>
          </w:p>
        </w:tc>
        <w:tc>
          <w:tcPr>
            <w:tcW w:w="0" w:type="auto"/>
            <w:tcBorders>
              <w:top w:val="nil"/>
              <w:left w:val="nil"/>
              <w:bottom w:val="single" w:sz="4" w:space="0" w:color="auto"/>
              <w:right w:val="single" w:sz="4" w:space="0" w:color="auto"/>
            </w:tcBorders>
            <w:shd w:val="clear" w:color="000000" w:fill="FFFF00"/>
            <w:vAlign w:val="center"/>
            <w:hideMark/>
          </w:tcPr>
          <w:p w14:paraId="4C69FAB7"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NCD7008</w:t>
            </w:r>
          </w:p>
        </w:tc>
        <w:tc>
          <w:tcPr>
            <w:tcW w:w="0" w:type="auto"/>
            <w:tcBorders>
              <w:top w:val="nil"/>
              <w:left w:val="nil"/>
              <w:bottom w:val="single" w:sz="4" w:space="0" w:color="auto"/>
              <w:right w:val="single" w:sz="4" w:space="0" w:color="auto"/>
            </w:tcBorders>
            <w:shd w:val="clear" w:color="000000" w:fill="FFFF00"/>
            <w:vAlign w:val="center"/>
            <w:hideMark/>
          </w:tcPr>
          <w:p w14:paraId="18C40EA8" w14:textId="77777777" w:rsidR="003B21FD" w:rsidRPr="006F5C1C" w:rsidRDefault="003B21FD" w:rsidP="00C52CAF">
            <w:pPr>
              <w:rPr>
                <w:color w:val="000000"/>
                <w:sz w:val="24"/>
                <w:szCs w:val="24"/>
                <w:lang w:val="en-US" w:eastAsia="en-US"/>
              </w:rPr>
            </w:pPr>
            <w:r w:rsidRPr="006F5C1C">
              <w:rPr>
                <w:color w:val="000000"/>
                <w:sz w:val="24"/>
                <w:szCs w:val="24"/>
                <w:lang w:val="en-US" w:eastAsia="en-US"/>
              </w:rPr>
              <w:t>Bệnh nội khoa gia súc</w:t>
            </w:r>
          </w:p>
        </w:tc>
        <w:tc>
          <w:tcPr>
            <w:tcW w:w="0" w:type="auto"/>
            <w:tcBorders>
              <w:top w:val="nil"/>
              <w:left w:val="nil"/>
              <w:bottom w:val="single" w:sz="4" w:space="0" w:color="auto"/>
              <w:right w:val="single" w:sz="4" w:space="0" w:color="auto"/>
            </w:tcBorders>
            <w:shd w:val="clear" w:color="000000" w:fill="FFFF00"/>
            <w:vAlign w:val="center"/>
            <w:hideMark/>
          </w:tcPr>
          <w:p w14:paraId="34730425"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000000" w:fill="FFFF00"/>
            <w:vAlign w:val="center"/>
            <w:hideMark/>
          </w:tcPr>
          <w:p w14:paraId="3B72D35D"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000000" w:fill="FFFF00"/>
            <w:vAlign w:val="center"/>
            <w:hideMark/>
          </w:tcPr>
          <w:p w14:paraId="3F235B0C"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1</w:t>
            </w:r>
          </w:p>
        </w:tc>
      </w:tr>
      <w:tr w:rsidR="003B21FD" w:rsidRPr="006F5C1C" w14:paraId="29791347" w14:textId="77777777" w:rsidTr="00C52CAF">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AF6F9FD" w14:textId="77777777" w:rsidR="003B21FD" w:rsidRPr="00974EBC" w:rsidRDefault="003B21FD" w:rsidP="00C52CAF">
            <w:pPr>
              <w:jc w:val="center"/>
              <w:rPr>
                <w:color w:val="000000"/>
                <w:sz w:val="24"/>
                <w:szCs w:val="24"/>
                <w:highlight w:val="green"/>
                <w:lang w:val="en-US" w:eastAsia="en-US"/>
              </w:rPr>
            </w:pPr>
            <w:r w:rsidRPr="00974EBC">
              <w:rPr>
                <w:color w:val="000000"/>
                <w:sz w:val="24"/>
                <w:szCs w:val="24"/>
                <w:highlight w:val="green"/>
                <w:lang w:val="en-US" w:eastAsia="en-US"/>
              </w:rPr>
              <w:t>10</w:t>
            </w:r>
          </w:p>
        </w:tc>
        <w:tc>
          <w:tcPr>
            <w:tcW w:w="0" w:type="auto"/>
            <w:tcBorders>
              <w:top w:val="nil"/>
              <w:left w:val="single" w:sz="4" w:space="0" w:color="000000"/>
              <w:bottom w:val="single" w:sz="4" w:space="0" w:color="auto"/>
              <w:right w:val="single" w:sz="4" w:space="0" w:color="auto"/>
            </w:tcBorders>
            <w:shd w:val="clear" w:color="auto" w:fill="auto"/>
            <w:vAlign w:val="center"/>
            <w:hideMark/>
          </w:tcPr>
          <w:p w14:paraId="5FE13454" w14:textId="77777777" w:rsidR="003B21FD" w:rsidRPr="00110E3A" w:rsidRDefault="003B21FD" w:rsidP="00C52CAF">
            <w:pPr>
              <w:jc w:val="center"/>
              <w:rPr>
                <w:color w:val="000000"/>
                <w:sz w:val="24"/>
                <w:szCs w:val="24"/>
                <w:highlight w:val="magenta"/>
                <w:lang w:val="en-US" w:eastAsia="en-US"/>
              </w:rPr>
            </w:pPr>
            <w:r w:rsidRPr="00110E3A">
              <w:rPr>
                <w:color w:val="000000"/>
                <w:sz w:val="24"/>
                <w:szCs w:val="24"/>
                <w:highlight w:val="magenta"/>
                <w:lang w:val="en-US" w:eastAsia="en-US"/>
              </w:rPr>
              <w:t>NGS7009</w:t>
            </w:r>
          </w:p>
        </w:tc>
        <w:tc>
          <w:tcPr>
            <w:tcW w:w="0" w:type="auto"/>
            <w:tcBorders>
              <w:top w:val="nil"/>
              <w:left w:val="nil"/>
              <w:bottom w:val="single" w:sz="4" w:space="0" w:color="auto"/>
              <w:right w:val="single" w:sz="4" w:space="0" w:color="auto"/>
            </w:tcBorders>
            <w:shd w:val="clear" w:color="auto" w:fill="auto"/>
            <w:vAlign w:val="center"/>
            <w:hideMark/>
          </w:tcPr>
          <w:p w14:paraId="5DA1570D" w14:textId="77777777" w:rsidR="003B21FD" w:rsidRPr="00110E3A" w:rsidRDefault="003B21FD" w:rsidP="00C52CAF">
            <w:pPr>
              <w:rPr>
                <w:color w:val="000000"/>
                <w:sz w:val="24"/>
                <w:szCs w:val="24"/>
                <w:highlight w:val="magenta"/>
                <w:lang w:val="en-US" w:eastAsia="en-US"/>
              </w:rPr>
            </w:pPr>
            <w:r w:rsidRPr="00110E3A">
              <w:rPr>
                <w:color w:val="000000"/>
                <w:sz w:val="24"/>
                <w:szCs w:val="24"/>
                <w:highlight w:val="magenta"/>
                <w:lang w:val="en-US" w:eastAsia="en-US"/>
              </w:rPr>
              <w:t xml:space="preserve">Bệnh sinh sản gia súc </w:t>
            </w:r>
          </w:p>
        </w:tc>
        <w:tc>
          <w:tcPr>
            <w:tcW w:w="0" w:type="auto"/>
            <w:tcBorders>
              <w:top w:val="nil"/>
              <w:left w:val="nil"/>
              <w:bottom w:val="single" w:sz="4" w:space="0" w:color="auto"/>
              <w:right w:val="single" w:sz="4" w:space="0" w:color="auto"/>
            </w:tcBorders>
            <w:shd w:val="clear" w:color="auto" w:fill="auto"/>
            <w:vAlign w:val="center"/>
            <w:hideMark/>
          </w:tcPr>
          <w:p w14:paraId="11957414"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2D92DB63"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75F740AD"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1</w:t>
            </w:r>
          </w:p>
        </w:tc>
      </w:tr>
      <w:tr w:rsidR="003B21FD" w:rsidRPr="006F5C1C" w14:paraId="5F4C4514" w14:textId="77777777" w:rsidTr="00C52CAF">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4E549F6"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11</w:t>
            </w:r>
          </w:p>
        </w:tc>
        <w:tc>
          <w:tcPr>
            <w:tcW w:w="0" w:type="auto"/>
            <w:tcBorders>
              <w:top w:val="nil"/>
              <w:left w:val="single" w:sz="4" w:space="0" w:color="000000"/>
              <w:bottom w:val="single" w:sz="4" w:space="0" w:color="auto"/>
              <w:right w:val="single" w:sz="4" w:space="0" w:color="auto"/>
            </w:tcBorders>
            <w:shd w:val="clear" w:color="auto" w:fill="auto"/>
            <w:vAlign w:val="center"/>
            <w:hideMark/>
          </w:tcPr>
          <w:p w14:paraId="0B531A91"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VTN7028</w:t>
            </w:r>
          </w:p>
        </w:tc>
        <w:tc>
          <w:tcPr>
            <w:tcW w:w="0" w:type="auto"/>
            <w:tcBorders>
              <w:top w:val="nil"/>
              <w:left w:val="nil"/>
              <w:bottom w:val="single" w:sz="4" w:space="0" w:color="auto"/>
              <w:right w:val="single" w:sz="4" w:space="0" w:color="auto"/>
            </w:tcBorders>
            <w:shd w:val="clear" w:color="auto" w:fill="auto"/>
            <w:vAlign w:val="center"/>
            <w:hideMark/>
          </w:tcPr>
          <w:p w14:paraId="0E2EE8FF" w14:textId="77777777" w:rsidR="003B21FD" w:rsidRPr="006F5C1C" w:rsidRDefault="003B21FD" w:rsidP="00C52CAF">
            <w:pPr>
              <w:rPr>
                <w:color w:val="000000"/>
                <w:sz w:val="24"/>
                <w:szCs w:val="24"/>
                <w:lang w:val="en-US" w:eastAsia="en-US"/>
              </w:rPr>
            </w:pPr>
            <w:r w:rsidRPr="006F5C1C">
              <w:rPr>
                <w:color w:val="000000"/>
                <w:sz w:val="24"/>
                <w:szCs w:val="24"/>
                <w:lang w:val="en-US" w:eastAsia="en-US"/>
              </w:rPr>
              <w:t>Dịch tễ học thú y ứng dụng</w:t>
            </w:r>
          </w:p>
        </w:tc>
        <w:tc>
          <w:tcPr>
            <w:tcW w:w="0" w:type="auto"/>
            <w:tcBorders>
              <w:top w:val="nil"/>
              <w:left w:val="nil"/>
              <w:bottom w:val="single" w:sz="4" w:space="0" w:color="auto"/>
              <w:right w:val="single" w:sz="4" w:space="0" w:color="auto"/>
            </w:tcBorders>
            <w:shd w:val="clear" w:color="auto" w:fill="auto"/>
            <w:vAlign w:val="center"/>
            <w:hideMark/>
          </w:tcPr>
          <w:p w14:paraId="38AD3A95"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68AD2597"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55880C4A"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1</w:t>
            </w:r>
          </w:p>
        </w:tc>
      </w:tr>
      <w:tr w:rsidR="003B21FD" w:rsidRPr="006F5C1C" w14:paraId="4C20A96D" w14:textId="77777777" w:rsidTr="00C52CAF">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C02F413"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12</w:t>
            </w:r>
          </w:p>
        </w:tc>
        <w:tc>
          <w:tcPr>
            <w:tcW w:w="0" w:type="auto"/>
            <w:tcBorders>
              <w:top w:val="nil"/>
              <w:left w:val="single" w:sz="4" w:space="0" w:color="000000"/>
              <w:bottom w:val="single" w:sz="4" w:space="0" w:color="000000"/>
              <w:right w:val="single" w:sz="4" w:space="0" w:color="auto"/>
            </w:tcBorders>
            <w:shd w:val="clear" w:color="auto" w:fill="auto"/>
            <w:vAlign w:val="center"/>
            <w:hideMark/>
          </w:tcPr>
          <w:p w14:paraId="685A2E47"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KTL7005</w:t>
            </w:r>
          </w:p>
        </w:tc>
        <w:tc>
          <w:tcPr>
            <w:tcW w:w="0" w:type="auto"/>
            <w:tcBorders>
              <w:top w:val="nil"/>
              <w:left w:val="nil"/>
              <w:bottom w:val="single" w:sz="4" w:space="0" w:color="000000"/>
              <w:right w:val="single" w:sz="4" w:space="0" w:color="auto"/>
            </w:tcBorders>
            <w:shd w:val="clear" w:color="auto" w:fill="auto"/>
            <w:vAlign w:val="center"/>
            <w:hideMark/>
          </w:tcPr>
          <w:p w14:paraId="66AE4E87" w14:textId="77777777" w:rsidR="003B21FD" w:rsidRPr="006F5C1C" w:rsidRDefault="003B21FD" w:rsidP="00C52CAF">
            <w:pPr>
              <w:rPr>
                <w:color w:val="000000"/>
                <w:sz w:val="24"/>
                <w:szCs w:val="24"/>
                <w:lang w:val="en-US" w:eastAsia="en-US"/>
              </w:rPr>
            </w:pPr>
            <w:r w:rsidRPr="006F5C1C">
              <w:rPr>
                <w:color w:val="000000"/>
                <w:sz w:val="24"/>
                <w:szCs w:val="24"/>
                <w:lang w:val="en-US" w:eastAsia="en-US"/>
              </w:rPr>
              <w:t>Phát triển chuỗi giá trị</w:t>
            </w:r>
          </w:p>
        </w:tc>
        <w:tc>
          <w:tcPr>
            <w:tcW w:w="0" w:type="auto"/>
            <w:tcBorders>
              <w:top w:val="nil"/>
              <w:left w:val="nil"/>
              <w:bottom w:val="single" w:sz="4" w:space="0" w:color="000000"/>
              <w:right w:val="single" w:sz="4" w:space="0" w:color="auto"/>
            </w:tcBorders>
            <w:shd w:val="clear" w:color="auto" w:fill="auto"/>
            <w:vAlign w:val="center"/>
            <w:hideMark/>
          </w:tcPr>
          <w:p w14:paraId="48079118"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000000"/>
              <w:right w:val="single" w:sz="4" w:space="0" w:color="auto"/>
            </w:tcBorders>
            <w:shd w:val="clear" w:color="auto" w:fill="auto"/>
            <w:vAlign w:val="center"/>
            <w:hideMark/>
          </w:tcPr>
          <w:p w14:paraId="65562FD1"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000000"/>
              <w:right w:val="single" w:sz="4" w:space="0" w:color="auto"/>
            </w:tcBorders>
            <w:shd w:val="clear" w:color="auto" w:fill="auto"/>
            <w:vAlign w:val="center"/>
            <w:hideMark/>
          </w:tcPr>
          <w:p w14:paraId="3675468F"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1</w:t>
            </w:r>
          </w:p>
        </w:tc>
      </w:tr>
      <w:tr w:rsidR="003B21FD" w:rsidRPr="006F5C1C" w14:paraId="0E9DF8AB" w14:textId="77777777" w:rsidTr="00C52CAF">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tcPr>
          <w:p w14:paraId="1C108D65"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1</w:t>
            </w:r>
            <w:r>
              <w:rPr>
                <w:color w:val="000000"/>
                <w:sz w:val="24"/>
                <w:szCs w:val="24"/>
                <w:lang w:val="en-US" w:eastAsia="en-US"/>
              </w:rPr>
              <w:t>3</w:t>
            </w:r>
          </w:p>
        </w:tc>
        <w:tc>
          <w:tcPr>
            <w:tcW w:w="0" w:type="auto"/>
            <w:tcBorders>
              <w:top w:val="nil"/>
              <w:left w:val="single" w:sz="4" w:space="0" w:color="000000"/>
              <w:bottom w:val="single" w:sz="4" w:space="0" w:color="000000"/>
              <w:right w:val="single" w:sz="4" w:space="0" w:color="auto"/>
            </w:tcBorders>
            <w:shd w:val="clear" w:color="auto" w:fill="auto"/>
            <w:vAlign w:val="center"/>
          </w:tcPr>
          <w:p w14:paraId="420D2A84"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VTN7029</w:t>
            </w:r>
          </w:p>
        </w:tc>
        <w:tc>
          <w:tcPr>
            <w:tcW w:w="0" w:type="auto"/>
            <w:tcBorders>
              <w:top w:val="nil"/>
              <w:left w:val="nil"/>
              <w:bottom w:val="single" w:sz="4" w:space="0" w:color="000000"/>
              <w:right w:val="single" w:sz="4" w:space="0" w:color="auto"/>
            </w:tcBorders>
            <w:shd w:val="clear" w:color="auto" w:fill="auto"/>
            <w:vAlign w:val="center"/>
          </w:tcPr>
          <w:p w14:paraId="0E24E718" w14:textId="77777777" w:rsidR="003B21FD" w:rsidRPr="006F5C1C" w:rsidRDefault="003B21FD" w:rsidP="00C52CAF">
            <w:pPr>
              <w:rPr>
                <w:color w:val="000000"/>
                <w:sz w:val="24"/>
                <w:szCs w:val="24"/>
                <w:lang w:val="en-US" w:eastAsia="en-US"/>
              </w:rPr>
            </w:pPr>
            <w:r w:rsidRPr="006F5C1C">
              <w:rPr>
                <w:color w:val="000000"/>
                <w:sz w:val="24"/>
                <w:szCs w:val="24"/>
                <w:lang w:val="en-US" w:eastAsia="en-US"/>
              </w:rPr>
              <w:t>Vi khuẩn học thú y ứng dụng</w:t>
            </w:r>
          </w:p>
        </w:tc>
        <w:tc>
          <w:tcPr>
            <w:tcW w:w="0" w:type="auto"/>
            <w:tcBorders>
              <w:top w:val="nil"/>
              <w:left w:val="nil"/>
              <w:bottom w:val="single" w:sz="4" w:space="0" w:color="000000"/>
              <w:right w:val="single" w:sz="4" w:space="0" w:color="auto"/>
            </w:tcBorders>
            <w:shd w:val="clear" w:color="auto" w:fill="auto"/>
            <w:vAlign w:val="center"/>
          </w:tcPr>
          <w:p w14:paraId="38C22EBA"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000000"/>
              <w:right w:val="single" w:sz="4" w:space="0" w:color="auto"/>
            </w:tcBorders>
            <w:shd w:val="clear" w:color="auto" w:fill="auto"/>
            <w:vAlign w:val="center"/>
          </w:tcPr>
          <w:p w14:paraId="0C877974"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000000"/>
              <w:right w:val="single" w:sz="4" w:space="0" w:color="auto"/>
            </w:tcBorders>
            <w:shd w:val="clear" w:color="auto" w:fill="auto"/>
            <w:vAlign w:val="center"/>
          </w:tcPr>
          <w:p w14:paraId="444B0F7D"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1</w:t>
            </w:r>
          </w:p>
        </w:tc>
      </w:tr>
      <w:tr w:rsidR="003B21FD" w:rsidRPr="006F5C1C" w14:paraId="34B61ABA" w14:textId="77777777" w:rsidTr="00C52CAF">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tcPr>
          <w:p w14:paraId="5D596BD2"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1</w:t>
            </w:r>
            <w:r>
              <w:rPr>
                <w:color w:val="000000"/>
                <w:sz w:val="24"/>
                <w:szCs w:val="24"/>
                <w:lang w:val="en-US" w:eastAsia="en-US"/>
              </w:rPr>
              <w:t>4</w:t>
            </w:r>
          </w:p>
        </w:tc>
        <w:tc>
          <w:tcPr>
            <w:tcW w:w="0" w:type="auto"/>
            <w:tcBorders>
              <w:top w:val="nil"/>
              <w:left w:val="single" w:sz="4" w:space="0" w:color="000000"/>
              <w:bottom w:val="single" w:sz="4" w:space="0" w:color="000000"/>
              <w:right w:val="single" w:sz="4" w:space="0" w:color="auto"/>
            </w:tcBorders>
            <w:shd w:val="clear" w:color="auto" w:fill="auto"/>
            <w:vAlign w:val="center"/>
          </w:tcPr>
          <w:p w14:paraId="4A8A3DDE"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VTN7013</w:t>
            </w:r>
          </w:p>
        </w:tc>
        <w:tc>
          <w:tcPr>
            <w:tcW w:w="0" w:type="auto"/>
            <w:tcBorders>
              <w:top w:val="nil"/>
              <w:left w:val="nil"/>
              <w:bottom w:val="single" w:sz="4" w:space="0" w:color="000000"/>
              <w:right w:val="single" w:sz="4" w:space="0" w:color="auto"/>
            </w:tcBorders>
            <w:shd w:val="clear" w:color="auto" w:fill="auto"/>
            <w:vAlign w:val="center"/>
          </w:tcPr>
          <w:p w14:paraId="34743AAD" w14:textId="77777777" w:rsidR="003B21FD" w:rsidRPr="006F5C1C" w:rsidRDefault="003B21FD" w:rsidP="00C52CAF">
            <w:pPr>
              <w:rPr>
                <w:color w:val="000000"/>
                <w:sz w:val="24"/>
                <w:szCs w:val="24"/>
                <w:lang w:val="en-US" w:eastAsia="en-US"/>
              </w:rPr>
            </w:pPr>
            <w:r w:rsidRPr="006F5C1C">
              <w:rPr>
                <w:color w:val="000000"/>
                <w:sz w:val="24"/>
                <w:szCs w:val="24"/>
                <w:lang w:val="en-US" w:eastAsia="en-US"/>
              </w:rPr>
              <w:t>Virut học thú y</w:t>
            </w:r>
          </w:p>
        </w:tc>
        <w:tc>
          <w:tcPr>
            <w:tcW w:w="0" w:type="auto"/>
            <w:tcBorders>
              <w:top w:val="nil"/>
              <w:left w:val="nil"/>
              <w:bottom w:val="single" w:sz="4" w:space="0" w:color="000000"/>
              <w:right w:val="single" w:sz="4" w:space="0" w:color="auto"/>
            </w:tcBorders>
            <w:shd w:val="clear" w:color="auto" w:fill="auto"/>
            <w:vAlign w:val="center"/>
          </w:tcPr>
          <w:p w14:paraId="69FBCE32"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000000"/>
              <w:right w:val="single" w:sz="4" w:space="0" w:color="auto"/>
            </w:tcBorders>
            <w:shd w:val="clear" w:color="auto" w:fill="auto"/>
            <w:vAlign w:val="center"/>
          </w:tcPr>
          <w:p w14:paraId="7C223BB6"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000000"/>
              <w:right w:val="single" w:sz="4" w:space="0" w:color="auto"/>
            </w:tcBorders>
            <w:shd w:val="clear" w:color="auto" w:fill="auto"/>
            <w:vAlign w:val="center"/>
          </w:tcPr>
          <w:p w14:paraId="4859B65E"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1</w:t>
            </w:r>
          </w:p>
        </w:tc>
      </w:tr>
      <w:tr w:rsidR="003B21FD" w:rsidRPr="006F5C1C" w14:paraId="37193B17" w14:textId="77777777" w:rsidTr="00C52CAF">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tcPr>
          <w:p w14:paraId="492C1E99" w14:textId="77777777" w:rsidR="003B21FD" w:rsidRPr="009D50F9" w:rsidRDefault="003B21FD" w:rsidP="00C52CAF">
            <w:pPr>
              <w:jc w:val="center"/>
              <w:rPr>
                <w:color w:val="000000"/>
                <w:sz w:val="24"/>
                <w:szCs w:val="24"/>
                <w:highlight w:val="yellow"/>
                <w:lang w:val="en-US" w:eastAsia="en-US"/>
              </w:rPr>
            </w:pPr>
            <w:r w:rsidRPr="009D50F9">
              <w:rPr>
                <w:color w:val="000000"/>
                <w:sz w:val="24"/>
                <w:szCs w:val="24"/>
                <w:highlight w:val="yellow"/>
                <w:lang w:val="en-US" w:eastAsia="en-US"/>
              </w:rPr>
              <w:t>1</w:t>
            </w:r>
            <w:r>
              <w:rPr>
                <w:color w:val="000000"/>
                <w:sz w:val="24"/>
                <w:szCs w:val="24"/>
                <w:highlight w:val="yellow"/>
                <w:lang w:val="en-US" w:eastAsia="en-US"/>
              </w:rPr>
              <w:t>5</w:t>
            </w:r>
          </w:p>
        </w:tc>
        <w:tc>
          <w:tcPr>
            <w:tcW w:w="0" w:type="auto"/>
            <w:tcBorders>
              <w:top w:val="nil"/>
              <w:left w:val="single" w:sz="4" w:space="0" w:color="000000"/>
              <w:bottom w:val="single" w:sz="4" w:space="0" w:color="000000"/>
              <w:right w:val="single" w:sz="4" w:space="0" w:color="auto"/>
            </w:tcBorders>
            <w:shd w:val="clear" w:color="auto" w:fill="auto"/>
            <w:vAlign w:val="center"/>
          </w:tcPr>
          <w:p w14:paraId="3C9EA2EE" w14:textId="77777777" w:rsidR="003B21FD" w:rsidRPr="009D50F9" w:rsidRDefault="003B21FD" w:rsidP="00C52CAF">
            <w:pPr>
              <w:jc w:val="center"/>
              <w:rPr>
                <w:color w:val="000000"/>
                <w:sz w:val="24"/>
                <w:szCs w:val="24"/>
                <w:highlight w:val="yellow"/>
                <w:lang w:val="en-US" w:eastAsia="en-US"/>
              </w:rPr>
            </w:pPr>
            <w:r>
              <w:rPr>
                <w:color w:val="000000"/>
                <w:sz w:val="24"/>
                <w:szCs w:val="24"/>
                <w:highlight w:val="yellow"/>
                <w:lang w:val="en-US" w:eastAsia="en-US"/>
              </w:rPr>
              <w:t>TCD</w:t>
            </w:r>
            <w:r w:rsidRPr="009D50F9">
              <w:rPr>
                <w:color w:val="000000"/>
                <w:sz w:val="24"/>
                <w:szCs w:val="24"/>
                <w:highlight w:val="yellow"/>
                <w:lang w:val="en-US" w:eastAsia="en-US"/>
              </w:rPr>
              <w:t>7031</w:t>
            </w:r>
          </w:p>
        </w:tc>
        <w:tc>
          <w:tcPr>
            <w:tcW w:w="0" w:type="auto"/>
            <w:tcBorders>
              <w:top w:val="nil"/>
              <w:left w:val="nil"/>
              <w:bottom w:val="single" w:sz="4" w:space="0" w:color="000000"/>
              <w:right w:val="single" w:sz="4" w:space="0" w:color="auto"/>
            </w:tcBorders>
            <w:shd w:val="clear" w:color="auto" w:fill="auto"/>
            <w:vAlign w:val="center"/>
          </w:tcPr>
          <w:p w14:paraId="2CDD6C03" w14:textId="77777777" w:rsidR="003B21FD" w:rsidRPr="009D50F9" w:rsidRDefault="003B21FD" w:rsidP="00C52CAF">
            <w:pPr>
              <w:rPr>
                <w:color w:val="000000"/>
                <w:sz w:val="24"/>
                <w:szCs w:val="24"/>
                <w:highlight w:val="yellow"/>
                <w:lang w:val="en-US" w:eastAsia="en-US"/>
              </w:rPr>
            </w:pPr>
            <w:r w:rsidRPr="00110E3A">
              <w:rPr>
                <w:color w:val="000000"/>
                <w:sz w:val="24"/>
                <w:szCs w:val="24"/>
                <w:highlight w:val="magenta"/>
                <w:lang w:val="en-US" w:eastAsia="en-US"/>
              </w:rPr>
              <w:t>Bệnh truyền lây giữa người và động vật nâng cao</w:t>
            </w:r>
          </w:p>
        </w:tc>
        <w:tc>
          <w:tcPr>
            <w:tcW w:w="0" w:type="auto"/>
            <w:tcBorders>
              <w:top w:val="nil"/>
              <w:left w:val="nil"/>
              <w:bottom w:val="single" w:sz="4" w:space="0" w:color="000000"/>
              <w:right w:val="single" w:sz="4" w:space="0" w:color="auto"/>
            </w:tcBorders>
            <w:shd w:val="clear" w:color="auto" w:fill="auto"/>
            <w:vAlign w:val="center"/>
          </w:tcPr>
          <w:p w14:paraId="458589FA"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000000"/>
              <w:right w:val="single" w:sz="4" w:space="0" w:color="auto"/>
            </w:tcBorders>
            <w:shd w:val="clear" w:color="auto" w:fill="auto"/>
            <w:vAlign w:val="center"/>
          </w:tcPr>
          <w:p w14:paraId="2F0B2253"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000000"/>
              <w:right w:val="single" w:sz="4" w:space="0" w:color="auto"/>
            </w:tcBorders>
            <w:shd w:val="clear" w:color="auto" w:fill="auto"/>
            <w:vAlign w:val="center"/>
          </w:tcPr>
          <w:p w14:paraId="59309036"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1</w:t>
            </w:r>
          </w:p>
        </w:tc>
      </w:tr>
      <w:tr w:rsidR="003B21FD" w:rsidRPr="006F5C1C" w14:paraId="1210F032" w14:textId="77777777" w:rsidTr="00C52CAF">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tcPr>
          <w:p w14:paraId="5DFCA22B" w14:textId="77777777" w:rsidR="003B21FD" w:rsidRPr="006F5C1C" w:rsidRDefault="003B21FD" w:rsidP="00C52CAF">
            <w:pPr>
              <w:jc w:val="center"/>
              <w:rPr>
                <w:color w:val="000000"/>
                <w:sz w:val="24"/>
                <w:szCs w:val="24"/>
                <w:lang w:val="en-US" w:eastAsia="en-US"/>
              </w:rPr>
            </w:pPr>
            <w:r>
              <w:rPr>
                <w:color w:val="000000"/>
                <w:sz w:val="24"/>
                <w:szCs w:val="24"/>
                <w:lang w:val="en-US" w:eastAsia="en-US"/>
              </w:rPr>
              <w:t>16</w:t>
            </w:r>
          </w:p>
        </w:tc>
        <w:tc>
          <w:tcPr>
            <w:tcW w:w="0" w:type="auto"/>
            <w:tcBorders>
              <w:top w:val="nil"/>
              <w:left w:val="single" w:sz="4" w:space="0" w:color="000000"/>
              <w:bottom w:val="single" w:sz="4" w:space="0" w:color="000000"/>
              <w:right w:val="single" w:sz="4" w:space="0" w:color="auto"/>
            </w:tcBorders>
            <w:shd w:val="clear" w:color="auto" w:fill="auto"/>
            <w:vAlign w:val="center"/>
          </w:tcPr>
          <w:p w14:paraId="3FE62A08" w14:textId="77777777" w:rsidR="003B21FD" w:rsidRPr="00974EBC" w:rsidRDefault="003B21FD" w:rsidP="00C52CAF">
            <w:pPr>
              <w:jc w:val="center"/>
              <w:rPr>
                <w:color w:val="000000"/>
                <w:sz w:val="24"/>
                <w:szCs w:val="24"/>
                <w:highlight w:val="green"/>
                <w:lang w:val="en-US" w:eastAsia="en-US"/>
              </w:rPr>
            </w:pPr>
            <w:r w:rsidRPr="00974EBC">
              <w:rPr>
                <w:color w:val="000000"/>
                <w:sz w:val="24"/>
                <w:szCs w:val="24"/>
                <w:highlight w:val="green"/>
                <w:lang w:val="en-US" w:eastAsia="en-US"/>
              </w:rPr>
              <w:t>VTN7016</w:t>
            </w:r>
          </w:p>
        </w:tc>
        <w:tc>
          <w:tcPr>
            <w:tcW w:w="0" w:type="auto"/>
            <w:tcBorders>
              <w:top w:val="nil"/>
              <w:left w:val="nil"/>
              <w:bottom w:val="single" w:sz="4" w:space="0" w:color="000000"/>
              <w:right w:val="single" w:sz="4" w:space="0" w:color="auto"/>
            </w:tcBorders>
            <w:shd w:val="clear" w:color="auto" w:fill="auto"/>
            <w:vAlign w:val="center"/>
          </w:tcPr>
          <w:p w14:paraId="7BE749A6" w14:textId="77777777" w:rsidR="003B21FD" w:rsidRPr="00974EBC" w:rsidRDefault="003B21FD" w:rsidP="00C52CAF">
            <w:pPr>
              <w:rPr>
                <w:color w:val="000000"/>
                <w:sz w:val="24"/>
                <w:szCs w:val="24"/>
                <w:highlight w:val="green"/>
                <w:lang w:val="en-US" w:eastAsia="en-US"/>
              </w:rPr>
            </w:pPr>
            <w:r w:rsidRPr="00974EBC">
              <w:rPr>
                <w:color w:val="000000"/>
                <w:sz w:val="24"/>
                <w:szCs w:val="24"/>
                <w:highlight w:val="green"/>
                <w:lang w:val="en-US" w:eastAsia="en-US"/>
              </w:rPr>
              <w:t>Bệnh truyền nhiễm thú y</w:t>
            </w:r>
          </w:p>
        </w:tc>
        <w:tc>
          <w:tcPr>
            <w:tcW w:w="0" w:type="auto"/>
            <w:tcBorders>
              <w:top w:val="nil"/>
              <w:left w:val="nil"/>
              <w:bottom w:val="single" w:sz="4" w:space="0" w:color="000000"/>
              <w:right w:val="single" w:sz="4" w:space="0" w:color="auto"/>
            </w:tcBorders>
            <w:shd w:val="clear" w:color="auto" w:fill="auto"/>
            <w:vAlign w:val="center"/>
          </w:tcPr>
          <w:p w14:paraId="73014FDA"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000000"/>
              <w:right w:val="single" w:sz="4" w:space="0" w:color="auto"/>
            </w:tcBorders>
            <w:shd w:val="clear" w:color="auto" w:fill="auto"/>
            <w:vAlign w:val="center"/>
          </w:tcPr>
          <w:p w14:paraId="1461436D"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000000"/>
              <w:right w:val="single" w:sz="4" w:space="0" w:color="auto"/>
            </w:tcBorders>
            <w:shd w:val="clear" w:color="auto" w:fill="auto"/>
            <w:vAlign w:val="center"/>
          </w:tcPr>
          <w:p w14:paraId="72646F5B"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1</w:t>
            </w:r>
          </w:p>
        </w:tc>
      </w:tr>
      <w:tr w:rsidR="003B21FD" w:rsidRPr="006F5C1C" w14:paraId="2406D771" w14:textId="77777777" w:rsidTr="00C52CAF">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EDB64A3"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1B09D14" w14:textId="77777777" w:rsidR="003B21FD" w:rsidRPr="006F5C1C" w:rsidRDefault="003B21FD" w:rsidP="00C52CAF">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F86D644" w14:textId="77777777" w:rsidR="003B21FD" w:rsidRPr="006F5C1C" w:rsidRDefault="003B21FD" w:rsidP="00C52CAF">
            <w:pPr>
              <w:jc w:val="center"/>
              <w:rPr>
                <w:b/>
                <w:bCs/>
                <w:color w:val="000000"/>
                <w:sz w:val="24"/>
                <w:szCs w:val="24"/>
                <w:lang w:val="en-US" w:eastAsia="en-US"/>
              </w:rPr>
            </w:pPr>
            <w:r w:rsidRPr="006F5C1C">
              <w:rPr>
                <w:b/>
                <w:bCs/>
                <w:color w:val="000000"/>
                <w:sz w:val="24"/>
                <w:szCs w:val="24"/>
                <w:lang w:val="en-US" w:eastAsia="en-US"/>
              </w:rPr>
              <w:t>Tổng tín chỉ bắt buộc</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2D6CBEA" w14:textId="77777777" w:rsidR="003B21FD" w:rsidRPr="006F5C1C" w:rsidRDefault="003B21FD" w:rsidP="00C52CAF">
            <w:pPr>
              <w:jc w:val="center"/>
              <w:rPr>
                <w:b/>
                <w:bCs/>
                <w:color w:val="000000"/>
                <w:sz w:val="24"/>
                <w:szCs w:val="24"/>
                <w:lang w:val="en-US" w:eastAsia="en-US"/>
              </w:rPr>
            </w:pPr>
            <w:r>
              <w:rPr>
                <w:b/>
                <w:bCs/>
                <w:color w:val="000000"/>
                <w:sz w:val="24"/>
                <w:szCs w:val="24"/>
                <w:lang w:val="en-US" w:eastAsia="en-US"/>
              </w:rPr>
              <w:t>34</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559A85A" w14:textId="77777777" w:rsidR="003B21FD" w:rsidRPr="006F5C1C" w:rsidRDefault="003B21FD" w:rsidP="00C52CAF">
            <w:pPr>
              <w:jc w:val="center"/>
              <w:rPr>
                <w:b/>
                <w:bCs/>
                <w:color w:val="000000"/>
                <w:sz w:val="24"/>
                <w:szCs w:val="24"/>
                <w:lang w:val="en-US" w:eastAsia="en-US"/>
              </w:rPr>
            </w:pPr>
            <w:r>
              <w:rPr>
                <w:b/>
                <w:bCs/>
                <w:color w:val="000000"/>
                <w:sz w:val="24"/>
                <w:szCs w:val="24"/>
                <w:lang w:val="en-US" w:eastAsia="en-US"/>
              </w:rPr>
              <w:t>18</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B9C3E18" w14:textId="77777777" w:rsidR="003B21FD" w:rsidRPr="006F5C1C" w:rsidRDefault="003B21FD" w:rsidP="00C52CAF">
            <w:pPr>
              <w:jc w:val="center"/>
              <w:rPr>
                <w:b/>
                <w:bCs/>
                <w:color w:val="000000"/>
                <w:sz w:val="24"/>
                <w:szCs w:val="24"/>
                <w:lang w:val="en-US" w:eastAsia="en-US"/>
              </w:rPr>
            </w:pPr>
            <w:r w:rsidRPr="006F5C1C">
              <w:rPr>
                <w:b/>
                <w:bCs/>
                <w:color w:val="000000"/>
                <w:sz w:val="24"/>
                <w:szCs w:val="24"/>
                <w:lang w:val="en-US" w:eastAsia="en-US"/>
              </w:rPr>
              <w:t>1</w:t>
            </w:r>
            <w:r>
              <w:rPr>
                <w:b/>
                <w:bCs/>
                <w:color w:val="000000"/>
                <w:sz w:val="24"/>
                <w:szCs w:val="24"/>
                <w:lang w:val="en-US" w:eastAsia="en-US"/>
              </w:rPr>
              <w:t>6</w:t>
            </w:r>
          </w:p>
        </w:tc>
      </w:tr>
      <w:tr w:rsidR="003B21FD" w:rsidRPr="006F5C1C" w14:paraId="0AA62221" w14:textId="77777777" w:rsidTr="00C52CAF">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83D0C9"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CED747B" w14:textId="77777777" w:rsidR="003B21FD" w:rsidRPr="006F5C1C" w:rsidRDefault="003B21FD" w:rsidP="00C52CAF">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C9A54C5" w14:textId="77777777" w:rsidR="003B21FD" w:rsidRPr="006F5C1C" w:rsidRDefault="003B21FD" w:rsidP="00C52CAF">
            <w:pPr>
              <w:jc w:val="center"/>
              <w:rPr>
                <w:b/>
                <w:bCs/>
                <w:color w:val="000000"/>
                <w:sz w:val="24"/>
                <w:szCs w:val="24"/>
                <w:lang w:val="en-US" w:eastAsia="en-US"/>
              </w:rPr>
            </w:pPr>
            <w:r w:rsidRPr="006F5C1C">
              <w:rPr>
                <w:b/>
                <w:bCs/>
                <w:color w:val="000000"/>
                <w:sz w:val="24"/>
                <w:szCs w:val="24"/>
                <w:lang w:val="en-US" w:eastAsia="en-US"/>
              </w:rPr>
              <w:t>Học phần tự chọn</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7B2EB5A" w14:textId="77777777" w:rsidR="003B21FD" w:rsidRPr="006F5C1C" w:rsidRDefault="003B21FD" w:rsidP="00C52CAF">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5FB90BF" w14:textId="77777777" w:rsidR="003B21FD" w:rsidRPr="006F5C1C" w:rsidRDefault="003B21FD" w:rsidP="00C52CAF">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EECB9F0" w14:textId="77777777" w:rsidR="003B21FD" w:rsidRPr="006F5C1C" w:rsidRDefault="003B21FD" w:rsidP="00C52CAF">
            <w:pPr>
              <w:jc w:val="center"/>
              <w:rPr>
                <w:b/>
                <w:bCs/>
                <w:color w:val="000000"/>
                <w:sz w:val="24"/>
                <w:szCs w:val="24"/>
                <w:lang w:val="en-US" w:eastAsia="en-US"/>
              </w:rPr>
            </w:pPr>
            <w:r w:rsidRPr="006F5C1C">
              <w:rPr>
                <w:b/>
                <w:bCs/>
                <w:color w:val="000000"/>
                <w:sz w:val="24"/>
                <w:szCs w:val="24"/>
                <w:lang w:val="en-US" w:eastAsia="en-US"/>
              </w:rPr>
              <w:t> </w:t>
            </w:r>
          </w:p>
        </w:tc>
      </w:tr>
      <w:tr w:rsidR="003B21FD" w:rsidRPr="006F5C1C" w14:paraId="0556F3A9" w14:textId="77777777" w:rsidTr="00C52CAF">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77FBDF"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1</w:t>
            </w:r>
            <w:r>
              <w:rPr>
                <w:color w:val="000000"/>
                <w:sz w:val="24"/>
                <w:szCs w:val="24"/>
                <w:lang w:val="en-US" w:eastAsia="en-US"/>
              </w:rPr>
              <w:t>7</w:t>
            </w:r>
          </w:p>
        </w:tc>
        <w:tc>
          <w:tcPr>
            <w:tcW w:w="0" w:type="auto"/>
            <w:tcBorders>
              <w:top w:val="single" w:sz="4" w:space="0" w:color="auto"/>
              <w:left w:val="single" w:sz="4" w:space="0" w:color="000000"/>
              <w:bottom w:val="single" w:sz="4" w:space="0" w:color="auto"/>
              <w:right w:val="single" w:sz="4" w:space="0" w:color="auto"/>
            </w:tcBorders>
            <w:shd w:val="clear" w:color="auto" w:fill="auto"/>
            <w:vAlign w:val="center"/>
            <w:hideMark/>
          </w:tcPr>
          <w:p w14:paraId="7006501B"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HSD7005</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D3C218E" w14:textId="77777777" w:rsidR="003B21FD" w:rsidRPr="006F5C1C" w:rsidRDefault="003B21FD" w:rsidP="00C52CAF">
            <w:pPr>
              <w:rPr>
                <w:color w:val="000000"/>
                <w:sz w:val="24"/>
                <w:szCs w:val="24"/>
                <w:lang w:val="en-US" w:eastAsia="en-US"/>
              </w:rPr>
            </w:pPr>
            <w:r w:rsidRPr="006F5C1C">
              <w:rPr>
                <w:color w:val="000000"/>
                <w:sz w:val="24"/>
                <w:szCs w:val="24"/>
                <w:lang w:val="en-US" w:eastAsia="en-US"/>
              </w:rPr>
              <w:t>Hóa sinh động vật nâng cao</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6E02744"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04F3E03"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B0AB88F"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1</w:t>
            </w:r>
          </w:p>
        </w:tc>
      </w:tr>
      <w:tr w:rsidR="003B21FD" w:rsidRPr="006F5C1C" w14:paraId="38D44345" w14:textId="77777777" w:rsidTr="00C52CAF">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3CE463A" w14:textId="77777777" w:rsidR="003B21FD" w:rsidRPr="006F5C1C" w:rsidRDefault="003B21FD" w:rsidP="00C52CAF">
            <w:pPr>
              <w:jc w:val="center"/>
              <w:rPr>
                <w:color w:val="000000"/>
                <w:sz w:val="24"/>
                <w:szCs w:val="24"/>
                <w:lang w:val="en-US" w:eastAsia="en-US"/>
              </w:rPr>
            </w:pPr>
            <w:r>
              <w:rPr>
                <w:color w:val="000000"/>
                <w:sz w:val="24"/>
                <w:szCs w:val="24"/>
                <w:lang w:val="en-US" w:eastAsia="en-US"/>
              </w:rPr>
              <w:t>18</w:t>
            </w:r>
          </w:p>
        </w:tc>
        <w:tc>
          <w:tcPr>
            <w:tcW w:w="0" w:type="auto"/>
            <w:tcBorders>
              <w:top w:val="nil"/>
              <w:left w:val="single" w:sz="4" w:space="0" w:color="000000"/>
              <w:bottom w:val="single" w:sz="4" w:space="0" w:color="auto"/>
              <w:right w:val="single" w:sz="4" w:space="0" w:color="auto"/>
            </w:tcBorders>
            <w:shd w:val="clear" w:color="auto" w:fill="auto"/>
            <w:vAlign w:val="center"/>
            <w:hideMark/>
          </w:tcPr>
          <w:p w14:paraId="4B6902E0"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NCD7030</w:t>
            </w:r>
          </w:p>
        </w:tc>
        <w:tc>
          <w:tcPr>
            <w:tcW w:w="0" w:type="auto"/>
            <w:tcBorders>
              <w:top w:val="nil"/>
              <w:left w:val="nil"/>
              <w:bottom w:val="single" w:sz="4" w:space="0" w:color="auto"/>
              <w:right w:val="single" w:sz="4" w:space="0" w:color="auto"/>
            </w:tcBorders>
            <w:shd w:val="clear" w:color="auto" w:fill="auto"/>
            <w:vAlign w:val="center"/>
            <w:hideMark/>
          </w:tcPr>
          <w:p w14:paraId="16A0231E" w14:textId="77777777" w:rsidR="003B21FD" w:rsidRPr="006F5C1C" w:rsidRDefault="003B21FD" w:rsidP="00C52CAF">
            <w:pPr>
              <w:rPr>
                <w:color w:val="000000"/>
                <w:sz w:val="24"/>
                <w:szCs w:val="24"/>
                <w:lang w:val="en-US" w:eastAsia="en-US"/>
              </w:rPr>
            </w:pPr>
            <w:r w:rsidRPr="006F5C1C">
              <w:rPr>
                <w:color w:val="000000"/>
                <w:sz w:val="24"/>
                <w:szCs w:val="24"/>
                <w:lang w:val="en-US" w:eastAsia="en-US"/>
              </w:rPr>
              <w:t>Chẩn đoán bệnh gia súc nâng cao</w:t>
            </w:r>
          </w:p>
        </w:tc>
        <w:tc>
          <w:tcPr>
            <w:tcW w:w="0" w:type="auto"/>
            <w:tcBorders>
              <w:top w:val="nil"/>
              <w:left w:val="nil"/>
              <w:bottom w:val="single" w:sz="4" w:space="0" w:color="auto"/>
              <w:right w:val="single" w:sz="4" w:space="0" w:color="auto"/>
            </w:tcBorders>
            <w:shd w:val="clear" w:color="auto" w:fill="auto"/>
            <w:vAlign w:val="center"/>
            <w:hideMark/>
          </w:tcPr>
          <w:p w14:paraId="18700447"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1C60CB1F"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485D27FF"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1</w:t>
            </w:r>
          </w:p>
        </w:tc>
      </w:tr>
      <w:tr w:rsidR="003B21FD" w:rsidRPr="006F5C1C" w14:paraId="4711F46B" w14:textId="77777777" w:rsidTr="00C52CAF">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2257B8B" w14:textId="77777777" w:rsidR="003B21FD" w:rsidRPr="006F5C1C" w:rsidRDefault="003B21FD" w:rsidP="00C52CAF">
            <w:pPr>
              <w:jc w:val="center"/>
              <w:rPr>
                <w:color w:val="000000"/>
                <w:sz w:val="24"/>
                <w:szCs w:val="24"/>
                <w:lang w:val="en-US" w:eastAsia="en-US"/>
              </w:rPr>
            </w:pPr>
            <w:r>
              <w:rPr>
                <w:color w:val="000000"/>
                <w:sz w:val="24"/>
                <w:szCs w:val="24"/>
                <w:lang w:val="en-US" w:eastAsia="en-US"/>
              </w:rPr>
              <w:t>19</w:t>
            </w:r>
          </w:p>
        </w:tc>
        <w:tc>
          <w:tcPr>
            <w:tcW w:w="0" w:type="auto"/>
            <w:tcBorders>
              <w:top w:val="nil"/>
              <w:left w:val="single" w:sz="4" w:space="0" w:color="000000"/>
              <w:bottom w:val="single" w:sz="4" w:space="0" w:color="auto"/>
              <w:right w:val="single" w:sz="4" w:space="0" w:color="auto"/>
            </w:tcBorders>
            <w:shd w:val="clear" w:color="auto" w:fill="auto"/>
            <w:vAlign w:val="center"/>
            <w:hideMark/>
          </w:tcPr>
          <w:p w14:paraId="3301564B"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VTN7025</w:t>
            </w:r>
          </w:p>
        </w:tc>
        <w:tc>
          <w:tcPr>
            <w:tcW w:w="0" w:type="auto"/>
            <w:tcBorders>
              <w:top w:val="nil"/>
              <w:left w:val="nil"/>
              <w:bottom w:val="single" w:sz="4" w:space="0" w:color="auto"/>
              <w:right w:val="single" w:sz="4" w:space="0" w:color="auto"/>
            </w:tcBorders>
            <w:shd w:val="clear" w:color="auto" w:fill="auto"/>
            <w:vAlign w:val="center"/>
            <w:hideMark/>
          </w:tcPr>
          <w:p w14:paraId="55584A12" w14:textId="77777777" w:rsidR="003B21FD" w:rsidRPr="006F5C1C" w:rsidRDefault="003B21FD" w:rsidP="00C52CAF">
            <w:pPr>
              <w:rPr>
                <w:color w:val="000000"/>
                <w:sz w:val="24"/>
                <w:szCs w:val="24"/>
                <w:lang w:val="en-US" w:eastAsia="en-US"/>
              </w:rPr>
            </w:pPr>
            <w:r w:rsidRPr="006F5C1C">
              <w:rPr>
                <w:color w:val="000000"/>
                <w:sz w:val="24"/>
                <w:szCs w:val="24"/>
                <w:lang w:val="en-US" w:eastAsia="en-US"/>
              </w:rPr>
              <w:t>Miễn dịch học thú y nâng cao</w:t>
            </w:r>
          </w:p>
        </w:tc>
        <w:tc>
          <w:tcPr>
            <w:tcW w:w="0" w:type="auto"/>
            <w:tcBorders>
              <w:top w:val="nil"/>
              <w:left w:val="nil"/>
              <w:bottom w:val="single" w:sz="4" w:space="0" w:color="auto"/>
              <w:right w:val="single" w:sz="4" w:space="0" w:color="auto"/>
            </w:tcBorders>
            <w:shd w:val="clear" w:color="auto" w:fill="auto"/>
            <w:vAlign w:val="center"/>
            <w:hideMark/>
          </w:tcPr>
          <w:p w14:paraId="371E71AD"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25FBCB39"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47B00739"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1</w:t>
            </w:r>
          </w:p>
        </w:tc>
      </w:tr>
      <w:tr w:rsidR="003B21FD" w:rsidRPr="006F5C1C" w14:paraId="784FEFE4" w14:textId="77777777" w:rsidTr="00C52CAF">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6DA7721"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20</w:t>
            </w:r>
          </w:p>
        </w:tc>
        <w:tc>
          <w:tcPr>
            <w:tcW w:w="0" w:type="auto"/>
            <w:tcBorders>
              <w:top w:val="nil"/>
              <w:left w:val="single" w:sz="4" w:space="0" w:color="000000"/>
              <w:bottom w:val="single" w:sz="4" w:space="0" w:color="auto"/>
              <w:right w:val="single" w:sz="4" w:space="0" w:color="auto"/>
            </w:tcBorders>
            <w:shd w:val="clear" w:color="auto" w:fill="auto"/>
            <w:vAlign w:val="center"/>
            <w:hideMark/>
          </w:tcPr>
          <w:p w14:paraId="5618E0B0"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SLD7029</w:t>
            </w:r>
          </w:p>
        </w:tc>
        <w:tc>
          <w:tcPr>
            <w:tcW w:w="0" w:type="auto"/>
            <w:tcBorders>
              <w:top w:val="nil"/>
              <w:left w:val="nil"/>
              <w:bottom w:val="single" w:sz="4" w:space="0" w:color="auto"/>
              <w:right w:val="single" w:sz="4" w:space="0" w:color="auto"/>
            </w:tcBorders>
            <w:shd w:val="clear" w:color="auto" w:fill="auto"/>
            <w:vAlign w:val="center"/>
            <w:hideMark/>
          </w:tcPr>
          <w:p w14:paraId="1370A684" w14:textId="77777777" w:rsidR="003B21FD" w:rsidRPr="006F5C1C" w:rsidRDefault="003B21FD" w:rsidP="00C52CAF">
            <w:pPr>
              <w:rPr>
                <w:color w:val="000000"/>
                <w:sz w:val="24"/>
                <w:szCs w:val="24"/>
                <w:lang w:val="en-US" w:eastAsia="en-US"/>
              </w:rPr>
            </w:pPr>
            <w:r w:rsidRPr="006F5C1C">
              <w:rPr>
                <w:color w:val="000000"/>
                <w:sz w:val="24"/>
                <w:szCs w:val="24"/>
                <w:lang w:val="en-US" w:eastAsia="en-US"/>
              </w:rPr>
              <w:t>Sinh lý sinh sản động vật nâng cao</w:t>
            </w:r>
          </w:p>
        </w:tc>
        <w:tc>
          <w:tcPr>
            <w:tcW w:w="0" w:type="auto"/>
            <w:tcBorders>
              <w:top w:val="nil"/>
              <w:left w:val="nil"/>
              <w:bottom w:val="single" w:sz="4" w:space="0" w:color="auto"/>
              <w:right w:val="single" w:sz="4" w:space="0" w:color="auto"/>
            </w:tcBorders>
            <w:shd w:val="clear" w:color="auto" w:fill="auto"/>
            <w:vAlign w:val="center"/>
            <w:hideMark/>
          </w:tcPr>
          <w:p w14:paraId="63B0E2FA"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14008689"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7335F6F4"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0</w:t>
            </w:r>
          </w:p>
        </w:tc>
      </w:tr>
      <w:tr w:rsidR="003B21FD" w:rsidRPr="006F5C1C" w14:paraId="4589E51C" w14:textId="77777777" w:rsidTr="00C52CAF">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DB2E468"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21</w:t>
            </w:r>
          </w:p>
        </w:tc>
        <w:tc>
          <w:tcPr>
            <w:tcW w:w="0" w:type="auto"/>
            <w:tcBorders>
              <w:top w:val="nil"/>
              <w:left w:val="single" w:sz="4" w:space="0" w:color="000000"/>
              <w:bottom w:val="single" w:sz="4" w:space="0" w:color="auto"/>
              <w:right w:val="single" w:sz="4" w:space="0" w:color="auto"/>
            </w:tcBorders>
            <w:shd w:val="clear" w:color="auto" w:fill="auto"/>
            <w:vAlign w:val="center"/>
            <w:hideMark/>
          </w:tcPr>
          <w:p w14:paraId="42F136E2"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NGS7017</w:t>
            </w:r>
          </w:p>
        </w:tc>
        <w:tc>
          <w:tcPr>
            <w:tcW w:w="0" w:type="auto"/>
            <w:tcBorders>
              <w:top w:val="nil"/>
              <w:left w:val="nil"/>
              <w:bottom w:val="single" w:sz="4" w:space="0" w:color="auto"/>
              <w:right w:val="single" w:sz="4" w:space="0" w:color="auto"/>
            </w:tcBorders>
            <w:shd w:val="clear" w:color="auto" w:fill="auto"/>
            <w:vAlign w:val="center"/>
            <w:hideMark/>
          </w:tcPr>
          <w:p w14:paraId="3AD3526B" w14:textId="77777777" w:rsidR="003B21FD" w:rsidRPr="006F5C1C" w:rsidRDefault="003B21FD" w:rsidP="00C52CAF">
            <w:pPr>
              <w:rPr>
                <w:color w:val="000000"/>
                <w:sz w:val="24"/>
                <w:szCs w:val="24"/>
                <w:lang w:val="en-US" w:eastAsia="en-US"/>
              </w:rPr>
            </w:pPr>
            <w:r w:rsidRPr="006F5C1C">
              <w:rPr>
                <w:color w:val="000000"/>
                <w:sz w:val="24"/>
                <w:szCs w:val="24"/>
                <w:lang w:val="en-US" w:eastAsia="en-US"/>
              </w:rPr>
              <w:t>Công nghệ sinh sản vật nuôi nâng cao</w:t>
            </w:r>
          </w:p>
        </w:tc>
        <w:tc>
          <w:tcPr>
            <w:tcW w:w="0" w:type="auto"/>
            <w:tcBorders>
              <w:top w:val="nil"/>
              <w:left w:val="nil"/>
              <w:bottom w:val="single" w:sz="4" w:space="0" w:color="auto"/>
              <w:right w:val="single" w:sz="4" w:space="0" w:color="auto"/>
            </w:tcBorders>
            <w:shd w:val="clear" w:color="auto" w:fill="auto"/>
            <w:vAlign w:val="center"/>
            <w:hideMark/>
          </w:tcPr>
          <w:p w14:paraId="580DB64D"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2117833D"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1E1277C8"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1</w:t>
            </w:r>
          </w:p>
        </w:tc>
      </w:tr>
      <w:tr w:rsidR="003B21FD" w:rsidRPr="006F5C1C" w14:paraId="34EC6446" w14:textId="77777777" w:rsidTr="00C52CAF">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6273884"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22</w:t>
            </w:r>
          </w:p>
        </w:tc>
        <w:tc>
          <w:tcPr>
            <w:tcW w:w="0" w:type="auto"/>
            <w:tcBorders>
              <w:top w:val="nil"/>
              <w:left w:val="single" w:sz="4" w:space="0" w:color="000000"/>
              <w:bottom w:val="single" w:sz="4" w:space="0" w:color="auto"/>
              <w:right w:val="single" w:sz="4" w:space="0" w:color="auto"/>
            </w:tcBorders>
            <w:shd w:val="clear" w:color="auto" w:fill="auto"/>
            <w:vAlign w:val="center"/>
            <w:hideMark/>
          </w:tcPr>
          <w:p w14:paraId="39AFF586"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NGS7032</w:t>
            </w:r>
          </w:p>
        </w:tc>
        <w:tc>
          <w:tcPr>
            <w:tcW w:w="0" w:type="auto"/>
            <w:tcBorders>
              <w:top w:val="nil"/>
              <w:left w:val="nil"/>
              <w:bottom w:val="single" w:sz="4" w:space="0" w:color="auto"/>
              <w:right w:val="single" w:sz="4" w:space="0" w:color="auto"/>
            </w:tcBorders>
            <w:shd w:val="clear" w:color="auto" w:fill="auto"/>
            <w:vAlign w:val="center"/>
            <w:hideMark/>
          </w:tcPr>
          <w:p w14:paraId="2E6AD9CA" w14:textId="77777777" w:rsidR="003B21FD" w:rsidRPr="006F5C1C" w:rsidRDefault="003B21FD" w:rsidP="00C52CAF">
            <w:pPr>
              <w:rPr>
                <w:color w:val="000000"/>
                <w:sz w:val="24"/>
                <w:szCs w:val="24"/>
                <w:lang w:val="en-US" w:eastAsia="en-US"/>
              </w:rPr>
            </w:pPr>
            <w:r w:rsidRPr="006F5C1C">
              <w:rPr>
                <w:color w:val="000000"/>
                <w:sz w:val="24"/>
                <w:szCs w:val="24"/>
                <w:lang w:val="en-US" w:eastAsia="en-US"/>
              </w:rPr>
              <w:t>Ngoại khoa thú y ứng dụng</w:t>
            </w:r>
          </w:p>
        </w:tc>
        <w:tc>
          <w:tcPr>
            <w:tcW w:w="0" w:type="auto"/>
            <w:tcBorders>
              <w:top w:val="nil"/>
              <w:left w:val="nil"/>
              <w:bottom w:val="single" w:sz="4" w:space="0" w:color="auto"/>
              <w:right w:val="single" w:sz="4" w:space="0" w:color="auto"/>
            </w:tcBorders>
            <w:shd w:val="clear" w:color="auto" w:fill="auto"/>
            <w:vAlign w:val="center"/>
            <w:hideMark/>
          </w:tcPr>
          <w:p w14:paraId="5431F87E"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1C16D903"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338FF666"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1</w:t>
            </w:r>
          </w:p>
        </w:tc>
      </w:tr>
      <w:tr w:rsidR="003B21FD" w:rsidRPr="006F5C1C" w14:paraId="51DA39EF" w14:textId="77777777" w:rsidTr="00C52CAF">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BCF9443"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23</w:t>
            </w:r>
          </w:p>
        </w:tc>
        <w:tc>
          <w:tcPr>
            <w:tcW w:w="0" w:type="auto"/>
            <w:tcBorders>
              <w:top w:val="nil"/>
              <w:left w:val="nil"/>
              <w:bottom w:val="single" w:sz="4" w:space="0" w:color="auto"/>
              <w:right w:val="single" w:sz="4" w:space="0" w:color="auto"/>
            </w:tcBorders>
            <w:shd w:val="clear" w:color="auto" w:fill="auto"/>
            <w:vAlign w:val="center"/>
            <w:hideMark/>
          </w:tcPr>
          <w:p w14:paraId="1577CF72"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NCD7019</w:t>
            </w:r>
          </w:p>
        </w:tc>
        <w:tc>
          <w:tcPr>
            <w:tcW w:w="0" w:type="auto"/>
            <w:tcBorders>
              <w:top w:val="nil"/>
              <w:left w:val="nil"/>
              <w:bottom w:val="single" w:sz="4" w:space="0" w:color="auto"/>
              <w:right w:val="single" w:sz="4" w:space="0" w:color="auto"/>
            </w:tcBorders>
            <w:shd w:val="clear" w:color="auto" w:fill="auto"/>
            <w:vAlign w:val="center"/>
            <w:hideMark/>
          </w:tcPr>
          <w:p w14:paraId="305DFAB1" w14:textId="77777777" w:rsidR="003B21FD" w:rsidRPr="006F5C1C" w:rsidRDefault="003B21FD" w:rsidP="00C52CAF">
            <w:pPr>
              <w:rPr>
                <w:color w:val="000000"/>
                <w:sz w:val="24"/>
                <w:szCs w:val="24"/>
                <w:lang w:val="en-US" w:eastAsia="en-US"/>
              </w:rPr>
            </w:pPr>
            <w:r w:rsidRPr="006F5C1C">
              <w:rPr>
                <w:color w:val="000000"/>
                <w:sz w:val="24"/>
                <w:szCs w:val="24"/>
                <w:lang w:val="en-US" w:eastAsia="en-US"/>
              </w:rPr>
              <w:t>Độc chất học thú y</w:t>
            </w:r>
          </w:p>
        </w:tc>
        <w:tc>
          <w:tcPr>
            <w:tcW w:w="0" w:type="auto"/>
            <w:tcBorders>
              <w:top w:val="nil"/>
              <w:left w:val="nil"/>
              <w:bottom w:val="single" w:sz="4" w:space="0" w:color="auto"/>
              <w:right w:val="single" w:sz="4" w:space="0" w:color="auto"/>
            </w:tcBorders>
            <w:shd w:val="clear" w:color="auto" w:fill="auto"/>
            <w:vAlign w:val="center"/>
            <w:hideMark/>
          </w:tcPr>
          <w:p w14:paraId="20672D92"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314C08A4"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4CF443CF"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1</w:t>
            </w:r>
          </w:p>
        </w:tc>
      </w:tr>
      <w:tr w:rsidR="003B21FD" w:rsidRPr="006F5C1C" w14:paraId="45B2D23A" w14:textId="77777777" w:rsidTr="00C52CAF">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BED6895"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24</w:t>
            </w:r>
          </w:p>
        </w:tc>
        <w:tc>
          <w:tcPr>
            <w:tcW w:w="0" w:type="auto"/>
            <w:tcBorders>
              <w:top w:val="nil"/>
              <w:left w:val="single" w:sz="4" w:space="0" w:color="000000"/>
              <w:bottom w:val="single" w:sz="4" w:space="0" w:color="auto"/>
              <w:right w:val="single" w:sz="4" w:space="0" w:color="auto"/>
            </w:tcBorders>
            <w:shd w:val="clear" w:color="auto" w:fill="auto"/>
            <w:vAlign w:val="center"/>
            <w:hideMark/>
          </w:tcPr>
          <w:p w14:paraId="1DD1DF0B"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NCD7020</w:t>
            </w:r>
          </w:p>
        </w:tc>
        <w:tc>
          <w:tcPr>
            <w:tcW w:w="0" w:type="auto"/>
            <w:tcBorders>
              <w:top w:val="nil"/>
              <w:left w:val="nil"/>
              <w:bottom w:val="single" w:sz="4" w:space="0" w:color="auto"/>
              <w:right w:val="single" w:sz="4" w:space="0" w:color="auto"/>
            </w:tcBorders>
            <w:shd w:val="clear" w:color="auto" w:fill="auto"/>
            <w:vAlign w:val="center"/>
            <w:hideMark/>
          </w:tcPr>
          <w:p w14:paraId="17666458" w14:textId="77777777" w:rsidR="003B21FD" w:rsidRPr="006F5C1C" w:rsidRDefault="003B21FD" w:rsidP="00C52CAF">
            <w:pPr>
              <w:rPr>
                <w:color w:val="000000"/>
                <w:sz w:val="24"/>
                <w:szCs w:val="24"/>
                <w:lang w:val="en-US" w:eastAsia="en-US"/>
              </w:rPr>
            </w:pPr>
            <w:r w:rsidRPr="006F5C1C">
              <w:rPr>
                <w:color w:val="000000"/>
                <w:sz w:val="24"/>
                <w:szCs w:val="24"/>
                <w:lang w:val="en-US" w:eastAsia="en-US"/>
              </w:rPr>
              <w:t>Dược lý học lâm sàng thú y</w:t>
            </w:r>
          </w:p>
        </w:tc>
        <w:tc>
          <w:tcPr>
            <w:tcW w:w="0" w:type="auto"/>
            <w:tcBorders>
              <w:top w:val="nil"/>
              <w:left w:val="nil"/>
              <w:bottom w:val="single" w:sz="4" w:space="0" w:color="auto"/>
              <w:right w:val="single" w:sz="4" w:space="0" w:color="auto"/>
            </w:tcBorders>
            <w:shd w:val="clear" w:color="auto" w:fill="auto"/>
            <w:vAlign w:val="center"/>
            <w:hideMark/>
          </w:tcPr>
          <w:p w14:paraId="4E24320D"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5DA0EB65"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01737742"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1</w:t>
            </w:r>
          </w:p>
        </w:tc>
      </w:tr>
      <w:tr w:rsidR="003B21FD" w:rsidRPr="006F5C1C" w14:paraId="791D0A34" w14:textId="77777777" w:rsidTr="00C52CAF">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837DE33"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25</w:t>
            </w:r>
          </w:p>
        </w:tc>
        <w:tc>
          <w:tcPr>
            <w:tcW w:w="0" w:type="auto"/>
            <w:tcBorders>
              <w:top w:val="nil"/>
              <w:left w:val="single" w:sz="4" w:space="0" w:color="000000"/>
              <w:bottom w:val="single" w:sz="4" w:space="0" w:color="auto"/>
              <w:right w:val="single" w:sz="4" w:space="0" w:color="auto"/>
            </w:tcBorders>
            <w:shd w:val="clear" w:color="auto" w:fill="auto"/>
            <w:vAlign w:val="center"/>
            <w:hideMark/>
          </w:tcPr>
          <w:p w14:paraId="12543BBF"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NCD7021</w:t>
            </w:r>
          </w:p>
        </w:tc>
        <w:tc>
          <w:tcPr>
            <w:tcW w:w="0" w:type="auto"/>
            <w:tcBorders>
              <w:top w:val="nil"/>
              <w:left w:val="nil"/>
              <w:bottom w:val="single" w:sz="4" w:space="0" w:color="auto"/>
              <w:right w:val="single" w:sz="4" w:space="0" w:color="auto"/>
            </w:tcBorders>
            <w:shd w:val="clear" w:color="auto" w:fill="auto"/>
            <w:vAlign w:val="center"/>
            <w:hideMark/>
          </w:tcPr>
          <w:p w14:paraId="4484D38C" w14:textId="77777777" w:rsidR="003B21FD" w:rsidRPr="006F5C1C" w:rsidRDefault="003B21FD" w:rsidP="00C52CAF">
            <w:pPr>
              <w:rPr>
                <w:color w:val="000000"/>
                <w:sz w:val="24"/>
                <w:szCs w:val="24"/>
                <w:lang w:val="en-US" w:eastAsia="en-US"/>
              </w:rPr>
            </w:pPr>
            <w:r w:rsidRPr="006F5C1C">
              <w:rPr>
                <w:color w:val="000000"/>
                <w:sz w:val="24"/>
                <w:szCs w:val="24"/>
                <w:lang w:val="en-US" w:eastAsia="en-US"/>
              </w:rPr>
              <w:t>Dược lý học cổ truyền</w:t>
            </w:r>
          </w:p>
        </w:tc>
        <w:tc>
          <w:tcPr>
            <w:tcW w:w="0" w:type="auto"/>
            <w:tcBorders>
              <w:top w:val="nil"/>
              <w:left w:val="nil"/>
              <w:bottom w:val="single" w:sz="4" w:space="0" w:color="auto"/>
              <w:right w:val="single" w:sz="4" w:space="0" w:color="auto"/>
            </w:tcBorders>
            <w:shd w:val="clear" w:color="auto" w:fill="auto"/>
            <w:vAlign w:val="center"/>
            <w:hideMark/>
          </w:tcPr>
          <w:p w14:paraId="36B46E70"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42FD8A97"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13BA9CC6"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1</w:t>
            </w:r>
          </w:p>
        </w:tc>
      </w:tr>
      <w:tr w:rsidR="003B21FD" w:rsidRPr="006F5C1C" w14:paraId="69EF55DE" w14:textId="77777777" w:rsidTr="00C52CAF">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A1D6885"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26</w:t>
            </w:r>
          </w:p>
        </w:tc>
        <w:tc>
          <w:tcPr>
            <w:tcW w:w="0" w:type="auto"/>
            <w:tcBorders>
              <w:top w:val="nil"/>
              <w:left w:val="single" w:sz="4" w:space="0" w:color="000000"/>
              <w:bottom w:val="single" w:sz="4" w:space="0" w:color="auto"/>
              <w:right w:val="single" w:sz="4" w:space="0" w:color="auto"/>
            </w:tcBorders>
            <w:shd w:val="clear" w:color="auto" w:fill="auto"/>
            <w:vAlign w:val="center"/>
            <w:hideMark/>
          </w:tcPr>
          <w:p w14:paraId="053FAB6F"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TCD7022</w:t>
            </w:r>
          </w:p>
        </w:tc>
        <w:tc>
          <w:tcPr>
            <w:tcW w:w="0" w:type="auto"/>
            <w:tcBorders>
              <w:top w:val="nil"/>
              <w:left w:val="nil"/>
              <w:bottom w:val="single" w:sz="4" w:space="0" w:color="auto"/>
              <w:right w:val="single" w:sz="4" w:space="0" w:color="auto"/>
            </w:tcBorders>
            <w:shd w:val="clear" w:color="auto" w:fill="auto"/>
            <w:vAlign w:val="center"/>
            <w:hideMark/>
          </w:tcPr>
          <w:p w14:paraId="76A07120" w14:textId="77777777" w:rsidR="003B21FD" w:rsidRPr="006F5C1C" w:rsidRDefault="003B21FD" w:rsidP="00C52CAF">
            <w:pPr>
              <w:rPr>
                <w:color w:val="000000"/>
                <w:sz w:val="24"/>
                <w:szCs w:val="24"/>
                <w:lang w:val="en-US" w:eastAsia="en-US"/>
              </w:rPr>
            </w:pPr>
            <w:r w:rsidRPr="006F5C1C">
              <w:rPr>
                <w:color w:val="000000"/>
                <w:sz w:val="24"/>
                <w:szCs w:val="24"/>
                <w:lang w:val="en-US" w:eastAsia="en-US"/>
              </w:rPr>
              <w:t>Vệ sinh an toàn thực phẩm có nguồn gốc động vật</w:t>
            </w:r>
          </w:p>
        </w:tc>
        <w:tc>
          <w:tcPr>
            <w:tcW w:w="0" w:type="auto"/>
            <w:tcBorders>
              <w:top w:val="nil"/>
              <w:left w:val="nil"/>
              <w:bottom w:val="single" w:sz="4" w:space="0" w:color="auto"/>
              <w:right w:val="single" w:sz="4" w:space="0" w:color="auto"/>
            </w:tcBorders>
            <w:shd w:val="clear" w:color="auto" w:fill="auto"/>
            <w:vAlign w:val="center"/>
            <w:hideMark/>
          </w:tcPr>
          <w:p w14:paraId="0420D47C"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7A845643"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41EE318A"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1</w:t>
            </w:r>
          </w:p>
        </w:tc>
      </w:tr>
      <w:tr w:rsidR="003B21FD" w:rsidRPr="006F5C1C" w14:paraId="480717E9" w14:textId="77777777" w:rsidTr="00C52CAF">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DBE2494"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27</w:t>
            </w:r>
          </w:p>
        </w:tc>
        <w:tc>
          <w:tcPr>
            <w:tcW w:w="0" w:type="auto"/>
            <w:tcBorders>
              <w:top w:val="nil"/>
              <w:left w:val="single" w:sz="4" w:space="0" w:color="000000"/>
              <w:bottom w:val="single" w:sz="4" w:space="0" w:color="auto"/>
              <w:right w:val="single" w:sz="4" w:space="0" w:color="auto"/>
            </w:tcBorders>
            <w:shd w:val="clear" w:color="auto" w:fill="auto"/>
            <w:vAlign w:val="center"/>
            <w:hideMark/>
          </w:tcPr>
          <w:p w14:paraId="228E1011"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TCD7023</w:t>
            </w:r>
          </w:p>
        </w:tc>
        <w:tc>
          <w:tcPr>
            <w:tcW w:w="0" w:type="auto"/>
            <w:tcBorders>
              <w:top w:val="nil"/>
              <w:left w:val="nil"/>
              <w:bottom w:val="single" w:sz="4" w:space="0" w:color="auto"/>
              <w:right w:val="single" w:sz="4" w:space="0" w:color="auto"/>
            </w:tcBorders>
            <w:shd w:val="clear" w:color="auto" w:fill="auto"/>
            <w:vAlign w:val="center"/>
            <w:hideMark/>
          </w:tcPr>
          <w:p w14:paraId="3F0B2EE6" w14:textId="77777777" w:rsidR="003B21FD" w:rsidRPr="006F5C1C" w:rsidRDefault="003B21FD" w:rsidP="00C52CAF">
            <w:pPr>
              <w:rPr>
                <w:color w:val="000000"/>
                <w:sz w:val="24"/>
                <w:szCs w:val="24"/>
                <w:lang w:val="en-US" w:eastAsia="en-US"/>
              </w:rPr>
            </w:pPr>
            <w:r w:rsidRPr="006F5C1C">
              <w:rPr>
                <w:color w:val="000000"/>
                <w:sz w:val="24"/>
                <w:szCs w:val="24"/>
                <w:lang w:val="en-US" w:eastAsia="en-US"/>
              </w:rPr>
              <w:t>Kiểm nghiệm thú sản nâng cao</w:t>
            </w:r>
          </w:p>
        </w:tc>
        <w:tc>
          <w:tcPr>
            <w:tcW w:w="0" w:type="auto"/>
            <w:tcBorders>
              <w:top w:val="nil"/>
              <w:left w:val="nil"/>
              <w:bottom w:val="single" w:sz="4" w:space="0" w:color="auto"/>
              <w:right w:val="single" w:sz="4" w:space="0" w:color="auto"/>
            </w:tcBorders>
            <w:shd w:val="clear" w:color="auto" w:fill="auto"/>
            <w:vAlign w:val="center"/>
            <w:hideMark/>
          </w:tcPr>
          <w:p w14:paraId="2B12F56A"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115D9E68"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4F92A66A"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1</w:t>
            </w:r>
          </w:p>
        </w:tc>
      </w:tr>
      <w:tr w:rsidR="003B21FD" w:rsidRPr="006F5C1C" w14:paraId="2CBBBD39" w14:textId="77777777" w:rsidTr="00C52CAF">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32D1298"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28</w:t>
            </w:r>
          </w:p>
        </w:tc>
        <w:tc>
          <w:tcPr>
            <w:tcW w:w="0" w:type="auto"/>
            <w:tcBorders>
              <w:top w:val="nil"/>
              <w:left w:val="single" w:sz="4" w:space="0" w:color="000000"/>
              <w:bottom w:val="single" w:sz="4" w:space="0" w:color="auto"/>
              <w:right w:val="single" w:sz="4" w:space="0" w:color="auto"/>
            </w:tcBorders>
            <w:shd w:val="clear" w:color="auto" w:fill="auto"/>
            <w:vAlign w:val="center"/>
            <w:hideMark/>
          </w:tcPr>
          <w:p w14:paraId="032F3FF8"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NCD7034</w:t>
            </w:r>
          </w:p>
        </w:tc>
        <w:tc>
          <w:tcPr>
            <w:tcW w:w="0" w:type="auto"/>
            <w:tcBorders>
              <w:top w:val="nil"/>
              <w:left w:val="nil"/>
              <w:bottom w:val="single" w:sz="4" w:space="0" w:color="auto"/>
              <w:right w:val="single" w:sz="4" w:space="0" w:color="auto"/>
            </w:tcBorders>
            <w:shd w:val="clear" w:color="auto" w:fill="auto"/>
            <w:vAlign w:val="center"/>
            <w:hideMark/>
          </w:tcPr>
          <w:p w14:paraId="46B5AC0A" w14:textId="77777777" w:rsidR="003B21FD" w:rsidRPr="006F5C1C" w:rsidRDefault="003B21FD" w:rsidP="00C52CAF">
            <w:pPr>
              <w:rPr>
                <w:color w:val="000000"/>
                <w:sz w:val="24"/>
                <w:szCs w:val="24"/>
                <w:lang w:val="en-US" w:eastAsia="en-US"/>
              </w:rPr>
            </w:pPr>
            <w:r w:rsidRPr="006F5C1C">
              <w:rPr>
                <w:color w:val="000000"/>
                <w:sz w:val="24"/>
                <w:szCs w:val="24"/>
                <w:lang w:val="en-US" w:eastAsia="en-US"/>
              </w:rPr>
              <w:t>Dược lý học thú y ứng dụng</w:t>
            </w:r>
          </w:p>
        </w:tc>
        <w:tc>
          <w:tcPr>
            <w:tcW w:w="0" w:type="auto"/>
            <w:tcBorders>
              <w:top w:val="nil"/>
              <w:left w:val="nil"/>
              <w:bottom w:val="single" w:sz="4" w:space="0" w:color="auto"/>
              <w:right w:val="single" w:sz="4" w:space="0" w:color="auto"/>
            </w:tcBorders>
            <w:shd w:val="clear" w:color="auto" w:fill="auto"/>
            <w:vAlign w:val="center"/>
            <w:hideMark/>
          </w:tcPr>
          <w:p w14:paraId="4295D626"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09454A79"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4246AF31"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1</w:t>
            </w:r>
          </w:p>
        </w:tc>
      </w:tr>
      <w:tr w:rsidR="003B21FD" w:rsidRPr="006F5C1C" w14:paraId="05F60BA0" w14:textId="77777777" w:rsidTr="00C52CAF">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957060E"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29</w:t>
            </w:r>
          </w:p>
        </w:tc>
        <w:tc>
          <w:tcPr>
            <w:tcW w:w="0" w:type="auto"/>
            <w:tcBorders>
              <w:top w:val="nil"/>
              <w:left w:val="single" w:sz="4" w:space="0" w:color="000000"/>
              <w:bottom w:val="single" w:sz="4" w:space="0" w:color="auto"/>
              <w:right w:val="single" w:sz="4" w:space="0" w:color="auto"/>
            </w:tcBorders>
            <w:shd w:val="clear" w:color="auto" w:fill="auto"/>
            <w:vAlign w:val="center"/>
            <w:hideMark/>
          </w:tcPr>
          <w:p w14:paraId="5A901276"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VTN7011</w:t>
            </w:r>
          </w:p>
        </w:tc>
        <w:tc>
          <w:tcPr>
            <w:tcW w:w="0" w:type="auto"/>
            <w:tcBorders>
              <w:top w:val="nil"/>
              <w:left w:val="nil"/>
              <w:bottom w:val="single" w:sz="4" w:space="0" w:color="auto"/>
              <w:right w:val="single" w:sz="4" w:space="0" w:color="auto"/>
            </w:tcBorders>
            <w:shd w:val="clear" w:color="auto" w:fill="auto"/>
            <w:vAlign w:val="center"/>
            <w:hideMark/>
          </w:tcPr>
          <w:p w14:paraId="64212EBA" w14:textId="77777777" w:rsidR="003B21FD" w:rsidRPr="006F5C1C" w:rsidRDefault="003B21FD" w:rsidP="00C52CAF">
            <w:pPr>
              <w:rPr>
                <w:color w:val="000000"/>
                <w:sz w:val="24"/>
                <w:szCs w:val="24"/>
                <w:lang w:val="en-US" w:eastAsia="en-US"/>
              </w:rPr>
            </w:pPr>
            <w:r w:rsidRPr="006F5C1C">
              <w:rPr>
                <w:color w:val="000000"/>
                <w:sz w:val="24"/>
                <w:szCs w:val="24"/>
                <w:lang w:val="en-US" w:eastAsia="en-US"/>
              </w:rPr>
              <w:t>Công nghệ sản xuất vaccin và chế phẩm sinh học</w:t>
            </w:r>
          </w:p>
        </w:tc>
        <w:tc>
          <w:tcPr>
            <w:tcW w:w="0" w:type="auto"/>
            <w:tcBorders>
              <w:top w:val="nil"/>
              <w:left w:val="nil"/>
              <w:bottom w:val="single" w:sz="4" w:space="0" w:color="auto"/>
              <w:right w:val="single" w:sz="4" w:space="0" w:color="auto"/>
            </w:tcBorders>
            <w:shd w:val="clear" w:color="auto" w:fill="auto"/>
            <w:vAlign w:val="center"/>
            <w:hideMark/>
          </w:tcPr>
          <w:p w14:paraId="680A8B0E"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77859118"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5A1C2CF8"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1</w:t>
            </w:r>
          </w:p>
        </w:tc>
      </w:tr>
      <w:tr w:rsidR="003B21FD" w:rsidRPr="006F5C1C" w14:paraId="3D264D04" w14:textId="77777777" w:rsidTr="00C52CAF">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B28B152"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30</w:t>
            </w:r>
          </w:p>
        </w:tc>
        <w:tc>
          <w:tcPr>
            <w:tcW w:w="0" w:type="auto"/>
            <w:tcBorders>
              <w:top w:val="nil"/>
              <w:left w:val="single" w:sz="4" w:space="0" w:color="000000"/>
              <w:bottom w:val="single" w:sz="4" w:space="0" w:color="auto"/>
              <w:right w:val="single" w:sz="4" w:space="0" w:color="auto"/>
            </w:tcBorders>
            <w:shd w:val="clear" w:color="auto" w:fill="auto"/>
            <w:vAlign w:val="center"/>
            <w:hideMark/>
          </w:tcPr>
          <w:p w14:paraId="73277978"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CNK7028</w:t>
            </w:r>
          </w:p>
        </w:tc>
        <w:tc>
          <w:tcPr>
            <w:tcW w:w="0" w:type="auto"/>
            <w:tcBorders>
              <w:top w:val="nil"/>
              <w:left w:val="nil"/>
              <w:bottom w:val="single" w:sz="4" w:space="0" w:color="auto"/>
              <w:right w:val="single" w:sz="4" w:space="0" w:color="auto"/>
            </w:tcBorders>
            <w:shd w:val="clear" w:color="auto" w:fill="auto"/>
            <w:vAlign w:val="center"/>
            <w:hideMark/>
          </w:tcPr>
          <w:p w14:paraId="4C6BD2E6" w14:textId="77777777" w:rsidR="003B21FD" w:rsidRPr="006F5C1C" w:rsidRDefault="003B21FD" w:rsidP="00C52CAF">
            <w:pPr>
              <w:rPr>
                <w:color w:val="000000"/>
                <w:sz w:val="24"/>
                <w:szCs w:val="24"/>
                <w:lang w:val="en-US" w:eastAsia="en-US"/>
              </w:rPr>
            </w:pPr>
            <w:r w:rsidRPr="006F5C1C">
              <w:rPr>
                <w:color w:val="000000"/>
                <w:sz w:val="24"/>
                <w:szCs w:val="24"/>
                <w:lang w:val="en-US" w:eastAsia="en-US"/>
              </w:rPr>
              <w:t>Hệ thống chăn nuôi</w:t>
            </w:r>
          </w:p>
        </w:tc>
        <w:tc>
          <w:tcPr>
            <w:tcW w:w="0" w:type="auto"/>
            <w:tcBorders>
              <w:top w:val="nil"/>
              <w:left w:val="nil"/>
              <w:bottom w:val="single" w:sz="4" w:space="0" w:color="auto"/>
              <w:right w:val="single" w:sz="4" w:space="0" w:color="auto"/>
            </w:tcBorders>
            <w:shd w:val="clear" w:color="auto" w:fill="auto"/>
            <w:vAlign w:val="center"/>
            <w:hideMark/>
          </w:tcPr>
          <w:p w14:paraId="5F86A761"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4BD02EAC"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0C9B4EAF"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1</w:t>
            </w:r>
          </w:p>
        </w:tc>
      </w:tr>
      <w:tr w:rsidR="003B21FD" w:rsidRPr="006F5C1C" w14:paraId="051DE8AF" w14:textId="77777777" w:rsidTr="00C52CAF">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1656A33"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31</w:t>
            </w:r>
          </w:p>
        </w:tc>
        <w:tc>
          <w:tcPr>
            <w:tcW w:w="0" w:type="auto"/>
            <w:tcBorders>
              <w:top w:val="nil"/>
              <w:left w:val="single" w:sz="4" w:space="0" w:color="000000"/>
              <w:bottom w:val="single" w:sz="4" w:space="0" w:color="auto"/>
              <w:right w:val="single" w:sz="4" w:space="0" w:color="auto"/>
            </w:tcBorders>
            <w:shd w:val="clear" w:color="auto" w:fill="auto"/>
            <w:vAlign w:val="center"/>
            <w:hideMark/>
          </w:tcPr>
          <w:p w14:paraId="2AA7CE8A"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VSV7002</w:t>
            </w:r>
          </w:p>
        </w:tc>
        <w:tc>
          <w:tcPr>
            <w:tcW w:w="0" w:type="auto"/>
            <w:tcBorders>
              <w:top w:val="nil"/>
              <w:left w:val="nil"/>
              <w:bottom w:val="single" w:sz="4" w:space="0" w:color="auto"/>
              <w:right w:val="single" w:sz="4" w:space="0" w:color="auto"/>
            </w:tcBorders>
            <w:shd w:val="clear" w:color="auto" w:fill="auto"/>
            <w:vAlign w:val="center"/>
            <w:hideMark/>
          </w:tcPr>
          <w:p w14:paraId="02AB5DD4" w14:textId="77777777" w:rsidR="003B21FD" w:rsidRPr="006F5C1C" w:rsidRDefault="003B21FD" w:rsidP="00C52CAF">
            <w:pPr>
              <w:rPr>
                <w:color w:val="000000"/>
                <w:sz w:val="24"/>
                <w:szCs w:val="24"/>
                <w:lang w:val="en-US" w:eastAsia="en-US"/>
              </w:rPr>
            </w:pPr>
            <w:r w:rsidRPr="006F5C1C">
              <w:rPr>
                <w:color w:val="000000"/>
                <w:sz w:val="24"/>
                <w:szCs w:val="24"/>
                <w:lang w:val="en-US" w:eastAsia="en-US"/>
              </w:rPr>
              <w:t>Công nghệ vi sinh vật trong xử lý môi trường</w:t>
            </w:r>
          </w:p>
        </w:tc>
        <w:tc>
          <w:tcPr>
            <w:tcW w:w="0" w:type="auto"/>
            <w:tcBorders>
              <w:top w:val="nil"/>
              <w:left w:val="nil"/>
              <w:bottom w:val="single" w:sz="4" w:space="0" w:color="auto"/>
              <w:right w:val="single" w:sz="4" w:space="0" w:color="auto"/>
            </w:tcBorders>
            <w:shd w:val="clear" w:color="auto" w:fill="auto"/>
            <w:vAlign w:val="center"/>
            <w:hideMark/>
          </w:tcPr>
          <w:p w14:paraId="033B36E5"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3</w:t>
            </w:r>
          </w:p>
        </w:tc>
        <w:tc>
          <w:tcPr>
            <w:tcW w:w="0" w:type="auto"/>
            <w:tcBorders>
              <w:top w:val="nil"/>
              <w:left w:val="nil"/>
              <w:bottom w:val="single" w:sz="4" w:space="0" w:color="auto"/>
              <w:right w:val="single" w:sz="4" w:space="0" w:color="auto"/>
            </w:tcBorders>
            <w:shd w:val="clear" w:color="auto" w:fill="auto"/>
            <w:vAlign w:val="center"/>
            <w:hideMark/>
          </w:tcPr>
          <w:p w14:paraId="11B592C0"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7DCB8E45"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1</w:t>
            </w:r>
          </w:p>
        </w:tc>
      </w:tr>
      <w:tr w:rsidR="003B21FD" w:rsidRPr="006F5C1C" w14:paraId="78C30FEB" w14:textId="77777777" w:rsidTr="00C52CAF">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77431C0"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lastRenderedPageBreak/>
              <w:t>32</w:t>
            </w:r>
          </w:p>
        </w:tc>
        <w:tc>
          <w:tcPr>
            <w:tcW w:w="0" w:type="auto"/>
            <w:tcBorders>
              <w:top w:val="nil"/>
              <w:left w:val="single" w:sz="4" w:space="0" w:color="000000"/>
              <w:bottom w:val="nil"/>
              <w:right w:val="single" w:sz="4" w:space="0" w:color="auto"/>
            </w:tcBorders>
            <w:shd w:val="clear" w:color="auto" w:fill="auto"/>
            <w:vAlign w:val="center"/>
            <w:hideMark/>
          </w:tcPr>
          <w:p w14:paraId="6FA58B15"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CNK7021</w:t>
            </w:r>
          </w:p>
        </w:tc>
        <w:tc>
          <w:tcPr>
            <w:tcW w:w="0" w:type="auto"/>
            <w:tcBorders>
              <w:top w:val="nil"/>
              <w:left w:val="nil"/>
              <w:bottom w:val="nil"/>
              <w:right w:val="single" w:sz="4" w:space="0" w:color="auto"/>
            </w:tcBorders>
            <w:shd w:val="clear" w:color="auto" w:fill="auto"/>
            <w:vAlign w:val="center"/>
            <w:hideMark/>
          </w:tcPr>
          <w:p w14:paraId="3CD599E4" w14:textId="77777777" w:rsidR="003B21FD" w:rsidRPr="006F5C1C" w:rsidRDefault="003B21FD" w:rsidP="00C52CAF">
            <w:pPr>
              <w:rPr>
                <w:color w:val="000000"/>
                <w:sz w:val="24"/>
                <w:szCs w:val="24"/>
                <w:lang w:val="en-US" w:eastAsia="en-US"/>
              </w:rPr>
            </w:pPr>
            <w:r w:rsidRPr="006F5C1C">
              <w:rPr>
                <w:color w:val="000000"/>
                <w:sz w:val="24"/>
                <w:szCs w:val="24"/>
                <w:lang w:val="en-US" w:eastAsia="en-US"/>
              </w:rPr>
              <w:t>Phát triển chăn nuôi bền vững</w:t>
            </w:r>
          </w:p>
        </w:tc>
        <w:tc>
          <w:tcPr>
            <w:tcW w:w="0" w:type="auto"/>
            <w:tcBorders>
              <w:top w:val="nil"/>
              <w:left w:val="nil"/>
              <w:bottom w:val="nil"/>
              <w:right w:val="single" w:sz="4" w:space="0" w:color="auto"/>
            </w:tcBorders>
            <w:shd w:val="clear" w:color="auto" w:fill="auto"/>
            <w:vAlign w:val="center"/>
            <w:hideMark/>
          </w:tcPr>
          <w:p w14:paraId="697DA401"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1409B4F3"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536F880C"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0</w:t>
            </w:r>
          </w:p>
        </w:tc>
      </w:tr>
      <w:tr w:rsidR="003B21FD" w:rsidRPr="006F5C1C" w14:paraId="4541B83F" w14:textId="77777777" w:rsidTr="00C52CAF">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E46A939"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33</w:t>
            </w:r>
          </w:p>
        </w:tc>
        <w:tc>
          <w:tcPr>
            <w:tcW w:w="0" w:type="auto"/>
            <w:tcBorders>
              <w:top w:val="single" w:sz="4" w:space="0" w:color="000000"/>
              <w:left w:val="single" w:sz="4" w:space="0" w:color="000000"/>
              <w:bottom w:val="single" w:sz="4" w:space="0" w:color="auto"/>
              <w:right w:val="single" w:sz="4" w:space="0" w:color="auto"/>
            </w:tcBorders>
            <w:shd w:val="clear" w:color="auto" w:fill="auto"/>
            <w:vAlign w:val="center"/>
            <w:hideMark/>
          </w:tcPr>
          <w:p w14:paraId="27D6DD7B"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MKT7013</w:t>
            </w:r>
          </w:p>
        </w:tc>
        <w:tc>
          <w:tcPr>
            <w:tcW w:w="0" w:type="auto"/>
            <w:tcBorders>
              <w:top w:val="single" w:sz="4" w:space="0" w:color="000000"/>
              <w:left w:val="nil"/>
              <w:bottom w:val="single" w:sz="4" w:space="0" w:color="auto"/>
              <w:right w:val="single" w:sz="4" w:space="0" w:color="auto"/>
            </w:tcBorders>
            <w:shd w:val="clear" w:color="auto" w:fill="auto"/>
            <w:vAlign w:val="center"/>
            <w:hideMark/>
          </w:tcPr>
          <w:p w14:paraId="78FB6F34" w14:textId="77777777" w:rsidR="003B21FD" w:rsidRPr="006F5C1C" w:rsidRDefault="003B21FD" w:rsidP="00C52CAF">
            <w:pPr>
              <w:rPr>
                <w:color w:val="000000"/>
                <w:sz w:val="24"/>
                <w:szCs w:val="24"/>
                <w:lang w:val="en-US" w:eastAsia="en-US"/>
              </w:rPr>
            </w:pPr>
            <w:r w:rsidRPr="006F5C1C">
              <w:rPr>
                <w:color w:val="000000"/>
                <w:sz w:val="24"/>
                <w:szCs w:val="24"/>
                <w:lang w:val="en-US" w:eastAsia="en-US"/>
              </w:rPr>
              <w:t>Kỹ năng lãnh đạo tổ chức</w:t>
            </w:r>
          </w:p>
        </w:tc>
        <w:tc>
          <w:tcPr>
            <w:tcW w:w="0" w:type="auto"/>
            <w:tcBorders>
              <w:top w:val="single" w:sz="4" w:space="0" w:color="000000"/>
              <w:left w:val="nil"/>
              <w:bottom w:val="single" w:sz="4" w:space="0" w:color="auto"/>
              <w:right w:val="single" w:sz="4" w:space="0" w:color="auto"/>
            </w:tcBorders>
            <w:shd w:val="clear" w:color="auto" w:fill="auto"/>
            <w:vAlign w:val="center"/>
            <w:hideMark/>
          </w:tcPr>
          <w:p w14:paraId="60E60E95"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74CA4B28"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0FB2465B"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0</w:t>
            </w:r>
          </w:p>
        </w:tc>
      </w:tr>
      <w:tr w:rsidR="003B21FD" w:rsidRPr="006F5C1C" w14:paraId="7370CC41" w14:textId="77777777" w:rsidTr="00C52CAF">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54622A8"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34</w:t>
            </w:r>
          </w:p>
        </w:tc>
        <w:tc>
          <w:tcPr>
            <w:tcW w:w="0" w:type="auto"/>
            <w:tcBorders>
              <w:top w:val="nil"/>
              <w:left w:val="single" w:sz="4" w:space="0" w:color="000000"/>
              <w:bottom w:val="single" w:sz="4" w:space="0" w:color="auto"/>
              <w:right w:val="single" w:sz="4" w:space="0" w:color="auto"/>
            </w:tcBorders>
            <w:shd w:val="clear" w:color="auto" w:fill="auto"/>
            <w:vAlign w:val="center"/>
            <w:hideMark/>
          </w:tcPr>
          <w:p w14:paraId="6EAC2B5E"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KNN7005</w:t>
            </w:r>
          </w:p>
        </w:tc>
        <w:tc>
          <w:tcPr>
            <w:tcW w:w="0" w:type="auto"/>
            <w:tcBorders>
              <w:top w:val="nil"/>
              <w:left w:val="nil"/>
              <w:bottom w:val="single" w:sz="4" w:space="0" w:color="auto"/>
              <w:right w:val="single" w:sz="4" w:space="0" w:color="auto"/>
            </w:tcBorders>
            <w:shd w:val="clear" w:color="auto" w:fill="auto"/>
            <w:vAlign w:val="center"/>
            <w:hideMark/>
          </w:tcPr>
          <w:p w14:paraId="5E08B905" w14:textId="77777777" w:rsidR="003B21FD" w:rsidRPr="006F5C1C" w:rsidRDefault="003B21FD" w:rsidP="00C52CAF">
            <w:pPr>
              <w:rPr>
                <w:color w:val="000000"/>
                <w:sz w:val="24"/>
                <w:szCs w:val="24"/>
                <w:lang w:val="en-US" w:eastAsia="en-US"/>
              </w:rPr>
            </w:pPr>
            <w:r w:rsidRPr="006F5C1C">
              <w:rPr>
                <w:color w:val="000000"/>
                <w:sz w:val="24"/>
                <w:szCs w:val="24"/>
                <w:lang w:val="en-US" w:eastAsia="en-US"/>
              </w:rPr>
              <w:t>Kỹ năng giao tiếp và thuyết trình</w:t>
            </w:r>
          </w:p>
        </w:tc>
        <w:tc>
          <w:tcPr>
            <w:tcW w:w="0" w:type="auto"/>
            <w:tcBorders>
              <w:top w:val="nil"/>
              <w:left w:val="nil"/>
              <w:bottom w:val="single" w:sz="4" w:space="0" w:color="auto"/>
              <w:right w:val="single" w:sz="4" w:space="0" w:color="auto"/>
            </w:tcBorders>
            <w:shd w:val="clear" w:color="auto" w:fill="auto"/>
            <w:vAlign w:val="center"/>
            <w:hideMark/>
          </w:tcPr>
          <w:p w14:paraId="0FAEE909"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442EA72E"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000000"/>
            </w:tcBorders>
            <w:shd w:val="clear" w:color="auto" w:fill="auto"/>
            <w:vAlign w:val="center"/>
            <w:hideMark/>
          </w:tcPr>
          <w:p w14:paraId="4CD0704B"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0</w:t>
            </w:r>
          </w:p>
        </w:tc>
      </w:tr>
      <w:tr w:rsidR="003B21FD" w:rsidRPr="006F5C1C" w14:paraId="3ADE8B09" w14:textId="77777777" w:rsidTr="00C52CAF">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958BFBE"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35</w:t>
            </w:r>
          </w:p>
        </w:tc>
        <w:tc>
          <w:tcPr>
            <w:tcW w:w="0" w:type="auto"/>
            <w:tcBorders>
              <w:top w:val="nil"/>
              <w:left w:val="single" w:sz="4" w:space="0" w:color="000000"/>
              <w:bottom w:val="single" w:sz="4" w:space="0" w:color="auto"/>
              <w:right w:val="single" w:sz="4" w:space="0" w:color="auto"/>
            </w:tcBorders>
            <w:shd w:val="clear" w:color="auto" w:fill="auto"/>
            <w:vAlign w:val="center"/>
            <w:hideMark/>
          </w:tcPr>
          <w:p w14:paraId="6CC0A5AD"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PTN7010</w:t>
            </w:r>
          </w:p>
        </w:tc>
        <w:tc>
          <w:tcPr>
            <w:tcW w:w="0" w:type="auto"/>
            <w:tcBorders>
              <w:top w:val="nil"/>
              <w:left w:val="nil"/>
              <w:bottom w:val="single" w:sz="4" w:space="0" w:color="auto"/>
              <w:right w:val="single" w:sz="4" w:space="0" w:color="auto"/>
            </w:tcBorders>
            <w:shd w:val="clear" w:color="auto" w:fill="auto"/>
            <w:vAlign w:val="center"/>
            <w:hideMark/>
          </w:tcPr>
          <w:p w14:paraId="35A0CCE4" w14:textId="77777777" w:rsidR="003B21FD" w:rsidRPr="006F5C1C" w:rsidRDefault="003B21FD" w:rsidP="00C52CAF">
            <w:pPr>
              <w:rPr>
                <w:color w:val="000000"/>
                <w:sz w:val="24"/>
                <w:szCs w:val="24"/>
                <w:lang w:val="en-US" w:eastAsia="en-US"/>
              </w:rPr>
            </w:pPr>
            <w:r w:rsidRPr="006F5C1C">
              <w:rPr>
                <w:color w:val="000000"/>
                <w:sz w:val="24"/>
                <w:szCs w:val="24"/>
                <w:lang w:val="en-US" w:eastAsia="en-US"/>
              </w:rPr>
              <w:t>Quản lý chương trình và dự án nâng cao</w:t>
            </w:r>
          </w:p>
        </w:tc>
        <w:tc>
          <w:tcPr>
            <w:tcW w:w="0" w:type="auto"/>
            <w:tcBorders>
              <w:top w:val="nil"/>
              <w:left w:val="nil"/>
              <w:bottom w:val="single" w:sz="4" w:space="0" w:color="auto"/>
              <w:right w:val="single" w:sz="4" w:space="0" w:color="auto"/>
            </w:tcBorders>
            <w:shd w:val="clear" w:color="auto" w:fill="auto"/>
            <w:vAlign w:val="center"/>
            <w:hideMark/>
          </w:tcPr>
          <w:p w14:paraId="74E12828"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7CCE84DB"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000000"/>
            </w:tcBorders>
            <w:shd w:val="clear" w:color="auto" w:fill="auto"/>
            <w:vAlign w:val="center"/>
            <w:hideMark/>
          </w:tcPr>
          <w:p w14:paraId="19CBCF5B"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1</w:t>
            </w:r>
          </w:p>
        </w:tc>
      </w:tr>
      <w:tr w:rsidR="003B21FD" w:rsidRPr="006F5C1C" w14:paraId="6D5C3F1B" w14:textId="77777777" w:rsidTr="00C52CAF">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6889BDC"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36</w:t>
            </w:r>
          </w:p>
        </w:tc>
        <w:tc>
          <w:tcPr>
            <w:tcW w:w="0" w:type="auto"/>
            <w:tcBorders>
              <w:top w:val="nil"/>
              <w:left w:val="single" w:sz="4" w:space="0" w:color="000000"/>
              <w:bottom w:val="single" w:sz="4" w:space="0" w:color="auto"/>
              <w:right w:val="single" w:sz="4" w:space="0" w:color="auto"/>
            </w:tcBorders>
            <w:shd w:val="clear" w:color="auto" w:fill="auto"/>
            <w:vAlign w:val="center"/>
            <w:hideMark/>
          </w:tcPr>
          <w:p w14:paraId="41CFF441"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HTN7002</w:t>
            </w:r>
          </w:p>
        </w:tc>
        <w:tc>
          <w:tcPr>
            <w:tcW w:w="0" w:type="auto"/>
            <w:tcBorders>
              <w:top w:val="nil"/>
              <w:left w:val="nil"/>
              <w:bottom w:val="single" w:sz="4" w:space="0" w:color="auto"/>
              <w:right w:val="single" w:sz="4" w:space="0" w:color="auto"/>
            </w:tcBorders>
            <w:shd w:val="clear" w:color="auto" w:fill="auto"/>
            <w:vAlign w:val="center"/>
            <w:hideMark/>
          </w:tcPr>
          <w:p w14:paraId="61DA3754" w14:textId="77777777" w:rsidR="003B21FD" w:rsidRPr="006F5C1C" w:rsidRDefault="003B21FD" w:rsidP="00C52CAF">
            <w:pPr>
              <w:rPr>
                <w:color w:val="000000"/>
                <w:sz w:val="24"/>
                <w:szCs w:val="24"/>
                <w:lang w:val="en-US" w:eastAsia="en-US"/>
              </w:rPr>
            </w:pPr>
            <w:r w:rsidRPr="006F5C1C">
              <w:rPr>
                <w:color w:val="000000"/>
                <w:sz w:val="24"/>
                <w:szCs w:val="24"/>
                <w:lang w:val="en-US" w:eastAsia="en-US"/>
              </w:rPr>
              <w:t>Hệ thống nông nghiệp</w:t>
            </w:r>
          </w:p>
        </w:tc>
        <w:tc>
          <w:tcPr>
            <w:tcW w:w="0" w:type="auto"/>
            <w:tcBorders>
              <w:top w:val="nil"/>
              <w:left w:val="nil"/>
              <w:bottom w:val="single" w:sz="4" w:space="0" w:color="auto"/>
              <w:right w:val="single" w:sz="4" w:space="0" w:color="auto"/>
            </w:tcBorders>
            <w:shd w:val="clear" w:color="auto" w:fill="auto"/>
            <w:vAlign w:val="center"/>
            <w:hideMark/>
          </w:tcPr>
          <w:p w14:paraId="0B8989EE"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367D1EF7"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000000"/>
            </w:tcBorders>
            <w:shd w:val="clear" w:color="auto" w:fill="auto"/>
            <w:vAlign w:val="center"/>
            <w:hideMark/>
          </w:tcPr>
          <w:p w14:paraId="7919C9B6"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0</w:t>
            </w:r>
          </w:p>
        </w:tc>
      </w:tr>
      <w:tr w:rsidR="003B21FD" w:rsidRPr="006F5C1C" w14:paraId="1CC471FB" w14:textId="77777777" w:rsidTr="00C52CAF">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6EDCF8B"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37</w:t>
            </w:r>
          </w:p>
        </w:tc>
        <w:tc>
          <w:tcPr>
            <w:tcW w:w="0" w:type="auto"/>
            <w:tcBorders>
              <w:top w:val="nil"/>
              <w:left w:val="single" w:sz="4" w:space="0" w:color="000000"/>
              <w:bottom w:val="single" w:sz="4" w:space="0" w:color="auto"/>
              <w:right w:val="single" w:sz="4" w:space="0" w:color="auto"/>
            </w:tcBorders>
            <w:shd w:val="clear" w:color="auto" w:fill="auto"/>
            <w:vAlign w:val="center"/>
            <w:hideMark/>
          </w:tcPr>
          <w:p w14:paraId="6C3FCE27"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CVS7003</w:t>
            </w:r>
          </w:p>
        </w:tc>
        <w:tc>
          <w:tcPr>
            <w:tcW w:w="0" w:type="auto"/>
            <w:tcBorders>
              <w:top w:val="nil"/>
              <w:left w:val="nil"/>
              <w:bottom w:val="single" w:sz="4" w:space="0" w:color="auto"/>
              <w:right w:val="single" w:sz="4" w:space="0" w:color="auto"/>
            </w:tcBorders>
            <w:shd w:val="clear" w:color="auto" w:fill="auto"/>
            <w:vAlign w:val="center"/>
            <w:hideMark/>
          </w:tcPr>
          <w:p w14:paraId="66D49305" w14:textId="77777777" w:rsidR="003B21FD" w:rsidRPr="006F5C1C" w:rsidRDefault="003B21FD" w:rsidP="00C52CAF">
            <w:pPr>
              <w:rPr>
                <w:color w:val="000000"/>
                <w:sz w:val="24"/>
                <w:szCs w:val="24"/>
                <w:lang w:val="en-US" w:eastAsia="en-US"/>
              </w:rPr>
            </w:pPr>
            <w:r w:rsidRPr="006F5C1C">
              <w:rPr>
                <w:color w:val="000000"/>
                <w:sz w:val="24"/>
                <w:szCs w:val="24"/>
                <w:lang w:val="en-US" w:eastAsia="en-US"/>
              </w:rPr>
              <w:t>Vi sinh vật học môi trường ứng dụng</w:t>
            </w:r>
          </w:p>
        </w:tc>
        <w:tc>
          <w:tcPr>
            <w:tcW w:w="0" w:type="auto"/>
            <w:tcBorders>
              <w:top w:val="nil"/>
              <w:left w:val="nil"/>
              <w:bottom w:val="single" w:sz="4" w:space="0" w:color="auto"/>
              <w:right w:val="single" w:sz="4" w:space="0" w:color="auto"/>
            </w:tcBorders>
            <w:shd w:val="clear" w:color="auto" w:fill="auto"/>
            <w:vAlign w:val="center"/>
            <w:hideMark/>
          </w:tcPr>
          <w:p w14:paraId="0419138B"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510F5E1D"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000000"/>
            </w:tcBorders>
            <w:shd w:val="clear" w:color="auto" w:fill="auto"/>
            <w:vAlign w:val="center"/>
            <w:hideMark/>
          </w:tcPr>
          <w:p w14:paraId="559A553A"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0</w:t>
            </w:r>
          </w:p>
        </w:tc>
      </w:tr>
      <w:tr w:rsidR="003B21FD" w:rsidRPr="006F5C1C" w14:paraId="58CFA54A" w14:textId="77777777" w:rsidTr="00C52CAF">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75570D8"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38</w:t>
            </w:r>
          </w:p>
        </w:tc>
        <w:tc>
          <w:tcPr>
            <w:tcW w:w="0" w:type="auto"/>
            <w:tcBorders>
              <w:top w:val="nil"/>
              <w:left w:val="single" w:sz="4" w:space="0" w:color="000000"/>
              <w:bottom w:val="single" w:sz="4" w:space="0" w:color="auto"/>
              <w:right w:val="single" w:sz="4" w:space="0" w:color="auto"/>
            </w:tcBorders>
            <w:shd w:val="clear" w:color="auto" w:fill="auto"/>
            <w:vAlign w:val="center"/>
            <w:hideMark/>
          </w:tcPr>
          <w:p w14:paraId="63D6CCF5"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HTD7001</w:t>
            </w:r>
          </w:p>
        </w:tc>
        <w:tc>
          <w:tcPr>
            <w:tcW w:w="0" w:type="auto"/>
            <w:tcBorders>
              <w:top w:val="nil"/>
              <w:left w:val="nil"/>
              <w:bottom w:val="single" w:sz="4" w:space="0" w:color="auto"/>
              <w:right w:val="single" w:sz="4" w:space="0" w:color="auto"/>
            </w:tcBorders>
            <w:shd w:val="clear" w:color="auto" w:fill="auto"/>
            <w:vAlign w:val="center"/>
            <w:hideMark/>
          </w:tcPr>
          <w:p w14:paraId="4281BF93" w14:textId="77777777" w:rsidR="003B21FD" w:rsidRPr="006F5C1C" w:rsidRDefault="003B21FD" w:rsidP="00C52CAF">
            <w:pPr>
              <w:rPr>
                <w:color w:val="000000"/>
                <w:sz w:val="24"/>
                <w:szCs w:val="24"/>
                <w:lang w:val="en-US" w:eastAsia="en-US"/>
              </w:rPr>
            </w:pPr>
            <w:r w:rsidRPr="006F5C1C">
              <w:rPr>
                <w:color w:val="000000"/>
                <w:sz w:val="24"/>
                <w:szCs w:val="24"/>
                <w:lang w:val="en-US" w:eastAsia="en-US"/>
              </w:rPr>
              <w:t>Kinh tế và quản lý điện năng</w:t>
            </w:r>
          </w:p>
        </w:tc>
        <w:tc>
          <w:tcPr>
            <w:tcW w:w="0" w:type="auto"/>
            <w:tcBorders>
              <w:top w:val="nil"/>
              <w:left w:val="nil"/>
              <w:bottom w:val="single" w:sz="4" w:space="0" w:color="auto"/>
              <w:right w:val="single" w:sz="4" w:space="0" w:color="auto"/>
            </w:tcBorders>
            <w:shd w:val="clear" w:color="auto" w:fill="auto"/>
            <w:vAlign w:val="center"/>
            <w:hideMark/>
          </w:tcPr>
          <w:p w14:paraId="069F4BD0"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282C2323"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000000"/>
            </w:tcBorders>
            <w:shd w:val="clear" w:color="auto" w:fill="auto"/>
            <w:vAlign w:val="center"/>
            <w:hideMark/>
          </w:tcPr>
          <w:p w14:paraId="404CAE83"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1</w:t>
            </w:r>
          </w:p>
        </w:tc>
      </w:tr>
      <w:tr w:rsidR="003B21FD" w:rsidRPr="006F5C1C" w14:paraId="0FCF3FE4" w14:textId="77777777" w:rsidTr="00C52CAF">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104EF96"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39</w:t>
            </w:r>
          </w:p>
        </w:tc>
        <w:tc>
          <w:tcPr>
            <w:tcW w:w="0" w:type="auto"/>
            <w:tcBorders>
              <w:top w:val="nil"/>
              <w:left w:val="single" w:sz="4" w:space="0" w:color="000000"/>
              <w:bottom w:val="single" w:sz="4" w:space="0" w:color="auto"/>
              <w:right w:val="single" w:sz="4" w:space="0" w:color="auto"/>
            </w:tcBorders>
            <w:shd w:val="clear" w:color="auto" w:fill="auto"/>
            <w:vAlign w:val="center"/>
            <w:hideMark/>
          </w:tcPr>
          <w:p w14:paraId="25680FF5"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KEQ7005</w:t>
            </w:r>
          </w:p>
        </w:tc>
        <w:tc>
          <w:tcPr>
            <w:tcW w:w="0" w:type="auto"/>
            <w:tcBorders>
              <w:top w:val="nil"/>
              <w:left w:val="nil"/>
              <w:bottom w:val="single" w:sz="4" w:space="0" w:color="auto"/>
              <w:right w:val="single" w:sz="4" w:space="0" w:color="auto"/>
            </w:tcBorders>
            <w:shd w:val="clear" w:color="auto" w:fill="auto"/>
            <w:vAlign w:val="center"/>
            <w:hideMark/>
          </w:tcPr>
          <w:p w14:paraId="2438E1E7" w14:textId="77777777" w:rsidR="003B21FD" w:rsidRPr="006F5C1C" w:rsidRDefault="003B21FD" w:rsidP="00C52CAF">
            <w:pPr>
              <w:rPr>
                <w:color w:val="000000"/>
                <w:sz w:val="24"/>
                <w:szCs w:val="24"/>
                <w:lang w:val="en-US" w:eastAsia="en-US"/>
              </w:rPr>
            </w:pPr>
            <w:r w:rsidRPr="006F5C1C">
              <w:rPr>
                <w:color w:val="000000"/>
                <w:sz w:val="24"/>
                <w:szCs w:val="24"/>
                <w:lang w:val="en-US" w:eastAsia="en-US"/>
              </w:rPr>
              <w:t xml:space="preserve">Kỹ năng phân tích kinh doanh </w:t>
            </w:r>
          </w:p>
        </w:tc>
        <w:tc>
          <w:tcPr>
            <w:tcW w:w="0" w:type="auto"/>
            <w:tcBorders>
              <w:top w:val="nil"/>
              <w:left w:val="nil"/>
              <w:bottom w:val="single" w:sz="4" w:space="0" w:color="auto"/>
              <w:right w:val="single" w:sz="4" w:space="0" w:color="auto"/>
            </w:tcBorders>
            <w:shd w:val="clear" w:color="auto" w:fill="auto"/>
            <w:vAlign w:val="center"/>
            <w:hideMark/>
          </w:tcPr>
          <w:p w14:paraId="353F21BA"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51FDA8FF"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000000"/>
            </w:tcBorders>
            <w:shd w:val="clear" w:color="auto" w:fill="auto"/>
            <w:vAlign w:val="center"/>
            <w:hideMark/>
          </w:tcPr>
          <w:p w14:paraId="0B4922F8"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0</w:t>
            </w:r>
          </w:p>
        </w:tc>
      </w:tr>
      <w:tr w:rsidR="003B21FD" w:rsidRPr="006F5C1C" w14:paraId="4EE1C4D9" w14:textId="77777777" w:rsidTr="00C52CAF">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CD2BF5C"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40</w:t>
            </w:r>
          </w:p>
        </w:tc>
        <w:tc>
          <w:tcPr>
            <w:tcW w:w="0" w:type="auto"/>
            <w:tcBorders>
              <w:top w:val="nil"/>
              <w:left w:val="single" w:sz="4" w:space="0" w:color="000000"/>
              <w:bottom w:val="single" w:sz="4" w:space="0" w:color="auto"/>
              <w:right w:val="single" w:sz="4" w:space="0" w:color="auto"/>
            </w:tcBorders>
            <w:shd w:val="clear" w:color="auto" w:fill="auto"/>
            <w:vAlign w:val="center"/>
            <w:hideMark/>
          </w:tcPr>
          <w:p w14:paraId="5C03E25E"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KNN7003</w:t>
            </w:r>
          </w:p>
        </w:tc>
        <w:tc>
          <w:tcPr>
            <w:tcW w:w="0" w:type="auto"/>
            <w:tcBorders>
              <w:top w:val="nil"/>
              <w:left w:val="nil"/>
              <w:bottom w:val="single" w:sz="4" w:space="0" w:color="auto"/>
              <w:right w:val="single" w:sz="4" w:space="0" w:color="auto"/>
            </w:tcBorders>
            <w:shd w:val="clear" w:color="auto" w:fill="auto"/>
            <w:vAlign w:val="center"/>
            <w:hideMark/>
          </w:tcPr>
          <w:p w14:paraId="1C1027F6" w14:textId="77777777" w:rsidR="003B21FD" w:rsidRPr="006F5C1C" w:rsidRDefault="003B21FD" w:rsidP="00C52CAF">
            <w:pPr>
              <w:rPr>
                <w:color w:val="000000"/>
                <w:sz w:val="24"/>
                <w:szCs w:val="24"/>
                <w:lang w:val="en-US" w:eastAsia="en-US"/>
              </w:rPr>
            </w:pPr>
            <w:r w:rsidRPr="006F5C1C">
              <w:rPr>
                <w:color w:val="000000"/>
                <w:sz w:val="24"/>
                <w:szCs w:val="24"/>
                <w:lang w:val="en-US" w:eastAsia="en-US"/>
              </w:rPr>
              <w:t>Kinh tế nông nghiệp ứng dụng</w:t>
            </w:r>
          </w:p>
        </w:tc>
        <w:tc>
          <w:tcPr>
            <w:tcW w:w="0" w:type="auto"/>
            <w:tcBorders>
              <w:top w:val="nil"/>
              <w:left w:val="nil"/>
              <w:bottom w:val="single" w:sz="4" w:space="0" w:color="auto"/>
              <w:right w:val="single" w:sz="4" w:space="0" w:color="auto"/>
            </w:tcBorders>
            <w:shd w:val="clear" w:color="auto" w:fill="auto"/>
            <w:vAlign w:val="center"/>
            <w:hideMark/>
          </w:tcPr>
          <w:p w14:paraId="32D9CCDA"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3</w:t>
            </w:r>
          </w:p>
        </w:tc>
        <w:tc>
          <w:tcPr>
            <w:tcW w:w="0" w:type="auto"/>
            <w:tcBorders>
              <w:top w:val="nil"/>
              <w:left w:val="nil"/>
              <w:bottom w:val="single" w:sz="4" w:space="0" w:color="auto"/>
              <w:right w:val="single" w:sz="4" w:space="0" w:color="auto"/>
            </w:tcBorders>
            <w:shd w:val="clear" w:color="auto" w:fill="auto"/>
            <w:vAlign w:val="center"/>
            <w:hideMark/>
          </w:tcPr>
          <w:p w14:paraId="6894A1C8"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000000"/>
            </w:tcBorders>
            <w:shd w:val="clear" w:color="auto" w:fill="auto"/>
            <w:vAlign w:val="center"/>
            <w:hideMark/>
          </w:tcPr>
          <w:p w14:paraId="290F66A6"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1</w:t>
            </w:r>
          </w:p>
        </w:tc>
      </w:tr>
      <w:tr w:rsidR="003B21FD" w:rsidRPr="006F5C1C" w14:paraId="18074AD4" w14:textId="77777777" w:rsidTr="00C52CAF">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6498ACE"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41</w:t>
            </w:r>
          </w:p>
        </w:tc>
        <w:tc>
          <w:tcPr>
            <w:tcW w:w="0" w:type="auto"/>
            <w:tcBorders>
              <w:top w:val="nil"/>
              <w:left w:val="single" w:sz="4" w:space="0" w:color="000000"/>
              <w:bottom w:val="single" w:sz="4" w:space="0" w:color="auto"/>
              <w:right w:val="single" w:sz="4" w:space="0" w:color="auto"/>
            </w:tcBorders>
            <w:shd w:val="clear" w:color="auto" w:fill="auto"/>
            <w:vAlign w:val="center"/>
            <w:hideMark/>
          </w:tcPr>
          <w:p w14:paraId="0E5ECFBD"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QHD7001</w:t>
            </w:r>
          </w:p>
        </w:tc>
        <w:tc>
          <w:tcPr>
            <w:tcW w:w="0" w:type="auto"/>
            <w:tcBorders>
              <w:top w:val="nil"/>
              <w:left w:val="nil"/>
              <w:bottom w:val="single" w:sz="4" w:space="0" w:color="auto"/>
              <w:right w:val="single" w:sz="4" w:space="0" w:color="auto"/>
            </w:tcBorders>
            <w:shd w:val="clear" w:color="auto" w:fill="auto"/>
            <w:vAlign w:val="center"/>
            <w:hideMark/>
          </w:tcPr>
          <w:p w14:paraId="66544366" w14:textId="77777777" w:rsidR="003B21FD" w:rsidRPr="006F5C1C" w:rsidRDefault="003B21FD" w:rsidP="00C52CAF">
            <w:pPr>
              <w:rPr>
                <w:color w:val="000000"/>
                <w:sz w:val="24"/>
                <w:szCs w:val="24"/>
                <w:lang w:val="en-US" w:eastAsia="en-US"/>
              </w:rPr>
            </w:pPr>
            <w:r w:rsidRPr="006F5C1C">
              <w:rPr>
                <w:color w:val="000000"/>
                <w:sz w:val="24"/>
                <w:szCs w:val="24"/>
                <w:lang w:val="en-US" w:eastAsia="en-US"/>
              </w:rPr>
              <w:t>Quy hoạch sản xuất nông nghiệp</w:t>
            </w:r>
          </w:p>
        </w:tc>
        <w:tc>
          <w:tcPr>
            <w:tcW w:w="0" w:type="auto"/>
            <w:tcBorders>
              <w:top w:val="nil"/>
              <w:left w:val="nil"/>
              <w:bottom w:val="single" w:sz="4" w:space="0" w:color="auto"/>
              <w:right w:val="single" w:sz="4" w:space="0" w:color="auto"/>
            </w:tcBorders>
            <w:shd w:val="clear" w:color="auto" w:fill="auto"/>
            <w:vAlign w:val="center"/>
            <w:hideMark/>
          </w:tcPr>
          <w:p w14:paraId="49AA93AB"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2FEFEB60"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000000"/>
            </w:tcBorders>
            <w:shd w:val="clear" w:color="auto" w:fill="auto"/>
            <w:vAlign w:val="center"/>
            <w:hideMark/>
          </w:tcPr>
          <w:p w14:paraId="22259D11"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0</w:t>
            </w:r>
          </w:p>
        </w:tc>
      </w:tr>
      <w:tr w:rsidR="003B21FD" w:rsidRPr="006F5C1C" w14:paraId="327FD17C" w14:textId="77777777" w:rsidTr="00C52CAF">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ACE5C96"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42</w:t>
            </w:r>
          </w:p>
        </w:tc>
        <w:tc>
          <w:tcPr>
            <w:tcW w:w="0" w:type="auto"/>
            <w:tcBorders>
              <w:top w:val="nil"/>
              <w:left w:val="single" w:sz="4" w:space="0" w:color="000000"/>
              <w:bottom w:val="single" w:sz="4" w:space="0" w:color="auto"/>
              <w:right w:val="single" w:sz="4" w:space="0" w:color="auto"/>
            </w:tcBorders>
            <w:shd w:val="clear" w:color="auto" w:fill="auto"/>
            <w:vAlign w:val="center"/>
            <w:hideMark/>
          </w:tcPr>
          <w:p w14:paraId="09C2E1D4"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NTS7004</w:t>
            </w:r>
          </w:p>
        </w:tc>
        <w:tc>
          <w:tcPr>
            <w:tcW w:w="0" w:type="auto"/>
            <w:tcBorders>
              <w:top w:val="nil"/>
              <w:left w:val="nil"/>
              <w:bottom w:val="single" w:sz="4" w:space="0" w:color="auto"/>
              <w:right w:val="single" w:sz="4" w:space="0" w:color="auto"/>
            </w:tcBorders>
            <w:shd w:val="clear" w:color="auto" w:fill="auto"/>
            <w:vAlign w:val="center"/>
            <w:hideMark/>
          </w:tcPr>
          <w:p w14:paraId="145E34E5" w14:textId="77777777" w:rsidR="003B21FD" w:rsidRPr="006F5C1C" w:rsidRDefault="003B21FD" w:rsidP="00C52CAF">
            <w:pPr>
              <w:rPr>
                <w:color w:val="000000"/>
                <w:sz w:val="24"/>
                <w:szCs w:val="24"/>
                <w:lang w:val="en-US" w:eastAsia="en-US"/>
              </w:rPr>
            </w:pPr>
            <w:r w:rsidRPr="006F5C1C">
              <w:rPr>
                <w:color w:val="000000"/>
                <w:sz w:val="24"/>
                <w:szCs w:val="24"/>
                <w:lang w:val="en-US" w:eastAsia="en-US"/>
              </w:rPr>
              <w:t>Hệ thống nuôi trồng thủy sản</w:t>
            </w:r>
          </w:p>
        </w:tc>
        <w:tc>
          <w:tcPr>
            <w:tcW w:w="0" w:type="auto"/>
            <w:tcBorders>
              <w:top w:val="nil"/>
              <w:left w:val="nil"/>
              <w:bottom w:val="single" w:sz="4" w:space="0" w:color="auto"/>
              <w:right w:val="single" w:sz="4" w:space="0" w:color="auto"/>
            </w:tcBorders>
            <w:shd w:val="clear" w:color="auto" w:fill="auto"/>
            <w:vAlign w:val="center"/>
            <w:hideMark/>
          </w:tcPr>
          <w:p w14:paraId="7D1FF57A"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noWrap/>
            <w:vAlign w:val="center"/>
            <w:hideMark/>
          </w:tcPr>
          <w:p w14:paraId="4E1943AD" w14:textId="77777777" w:rsidR="003B21FD" w:rsidRPr="006F5C1C" w:rsidRDefault="003B21FD" w:rsidP="00C52CAF">
            <w:pPr>
              <w:jc w:val="center"/>
              <w:rPr>
                <w:color w:val="000000"/>
                <w:sz w:val="22"/>
                <w:szCs w:val="22"/>
                <w:lang w:val="en-US" w:eastAsia="en-US"/>
              </w:rPr>
            </w:pPr>
            <w:r w:rsidRPr="006F5C1C">
              <w:rPr>
                <w:color w:val="000000"/>
                <w:sz w:val="22"/>
                <w:szCs w:val="22"/>
                <w:lang w:val="en-US" w:eastAsia="en-US"/>
              </w:rPr>
              <w:t>2</w:t>
            </w:r>
          </w:p>
        </w:tc>
        <w:tc>
          <w:tcPr>
            <w:tcW w:w="0" w:type="auto"/>
            <w:tcBorders>
              <w:top w:val="nil"/>
              <w:left w:val="nil"/>
              <w:bottom w:val="single" w:sz="4" w:space="0" w:color="auto"/>
              <w:right w:val="single" w:sz="4" w:space="0" w:color="000000"/>
            </w:tcBorders>
            <w:shd w:val="clear" w:color="auto" w:fill="auto"/>
            <w:noWrap/>
            <w:vAlign w:val="center"/>
            <w:hideMark/>
          </w:tcPr>
          <w:p w14:paraId="3A463584" w14:textId="77777777" w:rsidR="003B21FD" w:rsidRPr="006F5C1C" w:rsidRDefault="003B21FD" w:rsidP="00C52CAF">
            <w:pPr>
              <w:jc w:val="center"/>
              <w:rPr>
                <w:color w:val="000000"/>
                <w:sz w:val="22"/>
                <w:szCs w:val="22"/>
                <w:lang w:val="en-US" w:eastAsia="en-US"/>
              </w:rPr>
            </w:pPr>
            <w:r w:rsidRPr="006F5C1C">
              <w:rPr>
                <w:color w:val="000000"/>
                <w:sz w:val="22"/>
                <w:szCs w:val="22"/>
                <w:lang w:val="en-US" w:eastAsia="en-US"/>
              </w:rPr>
              <w:t>0</w:t>
            </w:r>
          </w:p>
        </w:tc>
      </w:tr>
      <w:tr w:rsidR="003B21FD" w:rsidRPr="006F5C1C" w14:paraId="30071290" w14:textId="77777777" w:rsidTr="00C52CAF">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C94554A"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1198F085"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vAlign w:val="center"/>
            <w:hideMark/>
          </w:tcPr>
          <w:p w14:paraId="334FE2E0" w14:textId="77777777" w:rsidR="003B21FD" w:rsidRPr="006F5C1C" w:rsidRDefault="003B21FD" w:rsidP="00C52CAF">
            <w:pPr>
              <w:jc w:val="center"/>
              <w:rPr>
                <w:b/>
                <w:bCs/>
                <w:color w:val="000000"/>
                <w:sz w:val="24"/>
                <w:szCs w:val="24"/>
                <w:lang w:val="en-US" w:eastAsia="en-US"/>
              </w:rPr>
            </w:pPr>
            <w:r w:rsidRPr="006F5C1C">
              <w:rPr>
                <w:b/>
                <w:bCs/>
                <w:color w:val="000000"/>
                <w:sz w:val="24"/>
                <w:szCs w:val="24"/>
                <w:lang w:val="en-US" w:eastAsia="en-US"/>
              </w:rPr>
              <w:t>Tổng tín chỉ tự chọn</w:t>
            </w:r>
          </w:p>
        </w:tc>
        <w:tc>
          <w:tcPr>
            <w:tcW w:w="0" w:type="auto"/>
            <w:tcBorders>
              <w:top w:val="nil"/>
              <w:left w:val="nil"/>
              <w:bottom w:val="single" w:sz="4" w:space="0" w:color="auto"/>
              <w:right w:val="single" w:sz="4" w:space="0" w:color="auto"/>
            </w:tcBorders>
            <w:shd w:val="clear" w:color="auto" w:fill="auto"/>
            <w:vAlign w:val="center"/>
            <w:hideMark/>
          </w:tcPr>
          <w:p w14:paraId="1ABF8CEF" w14:textId="77777777" w:rsidR="003B21FD" w:rsidRPr="006F5C1C" w:rsidRDefault="003B21FD" w:rsidP="00C52CAF">
            <w:pPr>
              <w:jc w:val="center"/>
              <w:rPr>
                <w:b/>
                <w:bCs/>
                <w:color w:val="000000"/>
                <w:sz w:val="24"/>
                <w:szCs w:val="24"/>
                <w:lang w:val="en-US" w:eastAsia="en-US"/>
              </w:rPr>
            </w:pPr>
            <w:r>
              <w:rPr>
                <w:b/>
                <w:bCs/>
                <w:color w:val="000000"/>
                <w:sz w:val="24"/>
                <w:szCs w:val="24"/>
                <w:lang w:val="en-US" w:eastAsia="en-US"/>
              </w:rPr>
              <w:t>18</w:t>
            </w:r>
          </w:p>
        </w:tc>
        <w:tc>
          <w:tcPr>
            <w:tcW w:w="0" w:type="auto"/>
            <w:tcBorders>
              <w:top w:val="nil"/>
              <w:left w:val="nil"/>
              <w:bottom w:val="single" w:sz="4" w:space="0" w:color="auto"/>
              <w:right w:val="single" w:sz="4" w:space="0" w:color="auto"/>
            </w:tcBorders>
            <w:shd w:val="clear" w:color="auto" w:fill="auto"/>
            <w:noWrap/>
            <w:vAlign w:val="bottom"/>
            <w:hideMark/>
          </w:tcPr>
          <w:p w14:paraId="418E7355" w14:textId="77777777" w:rsidR="003B21FD" w:rsidRPr="0055654E" w:rsidRDefault="003B21FD" w:rsidP="00C52CAF">
            <w:pPr>
              <w:jc w:val="center"/>
              <w:rPr>
                <w:b/>
                <w:bCs/>
                <w:color w:val="000000"/>
                <w:sz w:val="24"/>
                <w:szCs w:val="24"/>
                <w:highlight w:val="green"/>
                <w:lang w:val="en-US" w:eastAsia="en-US"/>
              </w:rPr>
            </w:pPr>
            <w:r>
              <w:rPr>
                <w:b/>
                <w:bCs/>
                <w:color w:val="000000"/>
                <w:sz w:val="24"/>
                <w:szCs w:val="24"/>
                <w:highlight w:val="green"/>
                <w:lang w:val="en-US" w:eastAsia="en-US"/>
              </w:rPr>
              <w:t>≥16</w:t>
            </w:r>
          </w:p>
        </w:tc>
        <w:tc>
          <w:tcPr>
            <w:tcW w:w="0" w:type="auto"/>
            <w:tcBorders>
              <w:top w:val="nil"/>
              <w:left w:val="nil"/>
              <w:bottom w:val="single" w:sz="4" w:space="0" w:color="auto"/>
              <w:right w:val="single" w:sz="4" w:space="0" w:color="auto"/>
            </w:tcBorders>
            <w:shd w:val="clear" w:color="auto" w:fill="auto"/>
            <w:noWrap/>
            <w:vAlign w:val="bottom"/>
            <w:hideMark/>
          </w:tcPr>
          <w:p w14:paraId="10EB5ACD" w14:textId="77777777" w:rsidR="003B21FD" w:rsidRPr="0055654E" w:rsidRDefault="003B21FD" w:rsidP="00C52CAF">
            <w:pPr>
              <w:jc w:val="center"/>
              <w:rPr>
                <w:b/>
                <w:bCs/>
                <w:color w:val="000000"/>
                <w:sz w:val="24"/>
                <w:szCs w:val="24"/>
                <w:highlight w:val="green"/>
                <w:lang w:val="en-US" w:eastAsia="en-US"/>
              </w:rPr>
            </w:pPr>
            <w:r>
              <w:rPr>
                <w:b/>
                <w:bCs/>
                <w:color w:val="000000"/>
                <w:sz w:val="24"/>
                <w:szCs w:val="24"/>
                <w:highlight w:val="green"/>
                <w:lang w:val="en-US" w:eastAsia="en-US"/>
              </w:rPr>
              <w:t>≤2</w:t>
            </w:r>
          </w:p>
        </w:tc>
      </w:tr>
      <w:tr w:rsidR="003B21FD" w:rsidRPr="006F5C1C" w14:paraId="3E3B5CEB" w14:textId="77777777" w:rsidTr="00C52CAF">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A5FD89C" w14:textId="77777777" w:rsidR="003B21FD" w:rsidRPr="006F5C1C" w:rsidRDefault="003B21FD" w:rsidP="00C52CAF">
            <w:pPr>
              <w:jc w:val="center"/>
              <w:rPr>
                <w:b/>
                <w:bCs/>
                <w:color w:val="000000"/>
                <w:sz w:val="24"/>
                <w:szCs w:val="24"/>
                <w:lang w:val="en-US" w:eastAsia="en-US"/>
              </w:rPr>
            </w:pPr>
            <w:r w:rsidRPr="006F5C1C">
              <w:rPr>
                <w:b/>
                <w:bCs/>
                <w:color w:val="000000"/>
                <w:sz w:val="24"/>
                <w:szCs w:val="24"/>
                <w:lang w:val="en-US" w:eastAsia="en-US"/>
              </w:rPr>
              <w:t>III</w:t>
            </w:r>
          </w:p>
        </w:tc>
        <w:tc>
          <w:tcPr>
            <w:tcW w:w="0" w:type="auto"/>
            <w:tcBorders>
              <w:top w:val="nil"/>
              <w:left w:val="nil"/>
              <w:bottom w:val="single" w:sz="4" w:space="0" w:color="auto"/>
              <w:right w:val="single" w:sz="4" w:space="0" w:color="auto"/>
            </w:tcBorders>
            <w:shd w:val="clear" w:color="auto" w:fill="auto"/>
            <w:noWrap/>
            <w:vAlign w:val="bottom"/>
            <w:hideMark/>
          </w:tcPr>
          <w:p w14:paraId="6A059849" w14:textId="77777777" w:rsidR="003B21FD" w:rsidRPr="006F5C1C" w:rsidRDefault="003B21FD" w:rsidP="00C52CAF">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vAlign w:val="center"/>
            <w:hideMark/>
          </w:tcPr>
          <w:p w14:paraId="73B00A86" w14:textId="77777777" w:rsidR="003B21FD" w:rsidRPr="006F5C1C" w:rsidRDefault="003B21FD" w:rsidP="00C52CAF">
            <w:pPr>
              <w:rPr>
                <w:b/>
                <w:bCs/>
                <w:color w:val="000000"/>
                <w:sz w:val="24"/>
                <w:szCs w:val="24"/>
                <w:lang w:val="en-US" w:eastAsia="en-US"/>
              </w:rPr>
            </w:pPr>
            <w:r w:rsidRPr="006F5C1C">
              <w:rPr>
                <w:b/>
                <w:bCs/>
                <w:color w:val="000000"/>
                <w:sz w:val="24"/>
                <w:szCs w:val="24"/>
                <w:lang w:val="en-US" w:eastAsia="en-US"/>
              </w:rPr>
              <w:t>Đề án tốt nghiệp</w:t>
            </w:r>
          </w:p>
        </w:tc>
        <w:tc>
          <w:tcPr>
            <w:tcW w:w="0" w:type="auto"/>
            <w:tcBorders>
              <w:top w:val="nil"/>
              <w:left w:val="nil"/>
              <w:bottom w:val="single" w:sz="4" w:space="0" w:color="auto"/>
              <w:right w:val="single" w:sz="4" w:space="0" w:color="auto"/>
            </w:tcBorders>
            <w:shd w:val="clear" w:color="auto" w:fill="auto"/>
            <w:noWrap/>
            <w:vAlign w:val="bottom"/>
            <w:hideMark/>
          </w:tcPr>
          <w:p w14:paraId="4390A6FF"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1F636945"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43CA2D5F"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 </w:t>
            </w:r>
          </w:p>
        </w:tc>
      </w:tr>
      <w:tr w:rsidR="003B21FD" w:rsidRPr="006F5C1C" w14:paraId="48B5A21D" w14:textId="77777777" w:rsidTr="00C52CAF">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668812F" w14:textId="77777777" w:rsidR="003B21FD" w:rsidRPr="006F5C1C" w:rsidRDefault="003B21FD" w:rsidP="00C52CAF">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7230AB6F" w14:textId="77777777" w:rsidR="003B21FD" w:rsidRPr="006F5C1C" w:rsidRDefault="003B21FD" w:rsidP="00C52CAF">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vAlign w:val="center"/>
            <w:hideMark/>
          </w:tcPr>
          <w:p w14:paraId="502DA67A" w14:textId="77777777" w:rsidR="003B21FD" w:rsidRPr="006F5C1C" w:rsidRDefault="003B21FD" w:rsidP="00C52CAF">
            <w:pPr>
              <w:rPr>
                <w:b/>
                <w:bCs/>
                <w:color w:val="000000"/>
                <w:sz w:val="24"/>
                <w:szCs w:val="24"/>
                <w:lang w:val="en-US" w:eastAsia="en-US"/>
              </w:rPr>
            </w:pPr>
            <w:r w:rsidRPr="006F5C1C">
              <w:rPr>
                <w:b/>
                <w:bCs/>
                <w:color w:val="000000"/>
                <w:sz w:val="24"/>
                <w:szCs w:val="24"/>
                <w:lang w:val="en-US" w:eastAsia="en-US"/>
              </w:rPr>
              <w:t>Học phần đề án bắt buộc</w:t>
            </w:r>
          </w:p>
        </w:tc>
        <w:tc>
          <w:tcPr>
            <w:tcW w:w="0" w:type="auto"/>
            <w:tcBorders>
              <w:top w:val="nil"/>
              <w:left w:val="nil"/>
              <w:bottom w:val="single" w:sz="4" w:space="0" w:color="auto"/>
              <w:right w:val="single" w:sz="4" w:space="0" w:color="auto"/>
            </w:tcBorders>
            <w:shd w:val="clear" w:color="auto" w:fill="auto"/>
            <w:vAlign w:val="center"/>
            <w:hideMark/>
          </w:tcPr>
          <w:p w14:paraId="0258788E"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9</w:t>
            </w:r>
          </w:p>
        </w:tc>
        <w:tc>
          <w:tcPr>
            <w:tcW w:w="0" w:type="auto"/>
            <w:tcBorders>
              <w:top w:val="nil"/>
              <w:left w:val="nil"/>
              <w:bottom w:val="single" w:sz="4" w:space="0" w:color="auto"/>
              <w:right w:val="single" w:sz="4" w:space="0" w:color="auto"/>
            </w:tcBorders>
            <w:shd w:val="clear" w:color="auto" w:fill="auto"/>
            <w:noWrap/>
            <w:vAlign w:val="bottom"/>
            <w:hideMark/>
          </w:tcPr>
          <w:p w14:paraId="17159816"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9</w:t>
            </w:r>
          </w:p>
        </w:tc>
        <w:tc>
          <w:tcPr>
            <w:tcW w:w="0" w:type="auto"/>
            <w:tcBorders>
              <w:top w:val="nil"/>
              <w:left w:val="nil"/>
              <w:bottom w:val="single" w:sz="4" w:space="0" w:color="auto"/>
              <w:right w:val="single" w:sz="4" w:space="0" w:color="auto"/>
            </w:tcBorders>
            <w:shd w:val="clear" w:color="auto" w:fill="auto"/>
            <w:noWrap/>
            <w:vAlign w:val="bottom"/>
            <w:hideMark/>
          </w:tcPr>
          <w:p w14:paraId="327835D3"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0</w:t>
            </w:r>
          </w:p>
        </w:tc>
      </w:tr>
      <w:tr w:rsidR="003B21FD" w:rsidRPr="006F5C1C" w14:paraId="5F542A50" w14:textId="77777777" w:rsidTr="00C52CAF">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B1910CB"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vAlign w:val="center"/>
            <w:hideMark/>
          </w:tcPr>
          <w:p w14:paraId="0BA628EC"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THUY7801</w:t>
            </w:r>
          </w:p>
        </w:tc>
        <w:tc>
          <w:tcPr>
            <w:tcW w:w="0" w:type="auto"/>
            <w:tcBorders>
              <w:top w:val="nil"/>
              <w:left w:val="nil"/>
              <w:bottom w:val="single" w:sz="4" w:space="0" w:color="auto"/>
              <w:right w:val="single" w:sz="4" w:space="0" w:color="auto"/>
            </w:tcBorders>
            <w:shd w:val="clear" w:color="auto" w:fill="auto"/>
            <w:vAlign w:val="center"/>
            <w:hideMark/>
          </w:tcPr>
          <w:p w14:paraId="007C8BE1" w14:textId="77777777" w:rsidR="003B21FD" w:rsidRPr="006F5C1C" w:rsidRDefault="003B21FD" w:rsidP="00C52CAF">
            <w:pPr>
              <w:rPr>
                <w:color w:val="000000"/>
                <w:sz w:val="24"/>
                <w:szCs w:val="24"/>
                <w:lang w:val="en-US" w:eastAsia="en-US"/>
              </w:rPr>
            </w:pPr>
            <w:r w:rsidRPr="006F5C1C">
              <w:rPr>
                <w:color w:val="000000"/>
                <w:sz w:val="24"/>
                <w:szCs w:val="24"/>
                <w:lang w:val="en-US" w:eastAsia="en-US"/>
              </w:rPr>
              <w:t>Học phần đề án 1</w:t>
            </w:r>
          </w:p>
        </w:tc>
        <w:tc>
          <w:tcPr>
            <w:tcW w:w="0" w:type="auto"/>
            <w:tcBorders>
              <w:top w:val="nil"/>
              <w:left w:val="nil"/>
              <w:bottom w:val="single" w:sz="4" w:space="0" w:color="auto"/>
              <w:right w:val="single" w:sz="4" w:space="0" w:color="auto"/>
            </w:tcBorders>
            <w:shd w:val="clear" w:color="auto" w:fill="auto"/>
            <w:noWrap/>
            <w:vAlign w:val="center"/>
            <w:hideMark/>
          </w:tcPr>
          <w:p w14:paraId="450ED54F"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5</w:t>
            </w:r>
          </w:p>
        </w:tc>
        <w:tc>
          <w:tcPr>
            <w:tcW w:w="0" w:type="auto"/>
            <w:tcBorders>
              <w:top w:val="nil"/>
              <w:left w:val="nil"/>
              <w:bottom w:val="single" w:sz="4" w:space="0" w:color="auto"/>
              <w:right w:val="single" w:sz="4" w:space="0" w:color="auto"/>
            </w:tcBorders>
            <w:shd w:val="clear" w:color="auto" w:fill="auto"/>
            <w:vAlign w:val="center"/>
            <w:hideMark/>
          </w:tcPr>
          <w:p w14:paraId="651A15BC"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5</w:t>
            </w:r>
          </w:p>
        </w:tc>
        <w:tc>
          <w:tcPr>
            <w:tcW w:w="0" w:type="auto"/>
            <w:tcBorders>
              <w:top w:val="nil"/>
              <w:left w:val="nil"/>
              <w:bottom w:val="single" w:sz="4" w:space="0" w:color="auto"/>
              <w:right w:val="single" w:sz="4" w:space="0" w:color="auto"/>
            </w:tcBorders>
            <w:shd w:val="clear" w:color="auto" w:fill="auto"/>
            <w:vAlign w:val="center"/>
            <w:hideMark/>
          </w:tcPr>
          <w:p w14:paraId="34C0B107"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0</w:t>
            </w:r>
          </w:p>
        </w:tc>
      </w:tr>
      <w:tr w:rsidR="003B21FD" w:rsidRPr="006F5C1C" w14:paraId="139CF6B2" w14:textId="77777777" w:rsidTr="00C52CAF">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AE837EC"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vAlign w:val="center"/>
            <w:hideMark/>
          </w:tcPr>
          <w:p w14:paraId="79B6320C"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THUY7802</w:t>
            </w:r>
          </w:p>
        </w:tc>
        <w:tc>
          <w:tcPr>
            <w:tcW w:w="0" w:type="auto"/>
            <w:tcBorders>
              <w:top w:val="nil"/>
              <w:left w:val="nil"/>
              <w:bottom w:val="single" w:sz="4" w:space="0" w:color="auto"/>
              <w:right w:val="single" w:sz="4" w:space="0" w:color="auto"/>
            </w:tcBorders>
            <w:shd w:val="clear" w:color="auto" w:fill="auto"/>
            <w:vAlign w:val="center"/>
            <w:hideMark/>
          </w:tcPr>
          <w:p w14:paraId="5DAAE3FA" w14:textId="77777777" w:rsidR="003B21FD" w:rsidRPr="006F5C1C" w:rsidRDefault="003B21FD" w:rsidP="00C52CAF">
            <w:pPr>
              <w:jc w:val="both"/>
              <w:rPr>
                <w:color w:val="000000"/>
                <w:sz w:val="24"/>
                <w:szCs w:val="24"/>
                <w:lang w:val="en-US" w:eastAsia="en-US"/>
              </w:rPr>
            </w:pPr>
            <w:r w:rsidRPr="006F5C1C">
              <w:rPr>
                <w:color w:val="000000"/>
                <w:sz w:val="24"/>
                <w:szCs w:val="24"/>
                <w:lang w:val="en-US" w:eastAsia="en-US"/>
              </w:rPr>
              <w:t>Học phần đề án 2</w:t>
            </w:r>
          </w:p>
        </w:tc>
        <w:tc>
          <w:tcPr>
            <w:tcW w:w="0" w:type="auto"/>
            <w:tcBorders>
              <w:top w:val="nil"/>
              <w:left w:val="nil"/>
              <w:bottom w:val="single" w:sz="4" w:space="0" w:color="auto"/>
              <w:right w:val="single" w:sz="4" w:space="0" w:color="auto"/>
            </w:tcBorders>
            <w:shd w:val="clear" w:color="auto" w:fill="auto"/>
            <w:noWrap/>
            <w:vAlign w:val="center"/>
            <w:hideMark/>
          </w:tcPr>
          <w:p w14:paraId="7FF8E421"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4</w:t>
            </w:r>
          </w:p>
        </w:tc>
        <w:tc>
          <w:tcPr>
            <w:tcW w:w="0" w:type="auto"/>
            <w:tcBorders>
              <w:top w:val="nil"/>
              <w:left w:val="nil"/>
              <w:bottom w:val="single" w:sz="4" w:space="0" w:color="auto"/>
              <w:right w:val="single" w:sz="4" w:space="0" w:color="auto"/>
            </w:tcBorders>
            <w:shd w:val="clear" w:color="auto" w:fill="auto"/>
            <w:vAlign w:val="center"/>
            <w:hideMark/>
          </w:tcPr>
          <w:p w14:paraId="0A54BEED"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4</w:t>
            </w:r>
          </w:p>
        </w:tc>
        <w:tc>
          <w:tcPr>
            <w:tcW w:w="0" w:type="auto"/>
            <w:tcBorders>
              <w:top w:val="nil"/>
              <w:left w:val="nil"/>
              <w:bottom w:val="single" w:sz="4" w:space="0" w:color="auto"/>
              <w:right w:val="single" w:sz="4" w:space="0" w:color="auto"/>
            </w:tcBorders>
            <w:shd w:val="clear" w:color="auto" w:fill="auto"/>
            <w:vAlign w:val="center"/>
            <w:hideMark/>
          </w:tcPr>
          <w:p w14:paraId="702D442A"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0</w:t>
            </w:r>
          </w:p>
        </w:tc>
      </w:tr>
      <w:tr w:rsidR="003B21FD" w:rsidRPr="006F5C1C" w14:paraId="31A60464" w14:textId="77777777" w:rsidTr="00C52CAF">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7B0D2D3"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2594990F"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50C094F6" w14:textId="77777777" w:rsidR="003B21FD" w:rsidRPr="006F5C1C" w:rsidRDefault="003B21FD" w:rsidP="00C52CAF">
            <w:pPr>
              <w:rPr>
                <w:b/>
                <w:bCs/>
                <w:color w:val="000000"/>
                <w:sz w:val="24"/>
                <w:szCs w:val="24"/>
                <w:lang w:val="en-US" w:eastAsia="en-US"/>
              </w:rPr>
            </w:pPr>
            <w:r w:rsidRPr="006F5C1C">
              <w:rPr>
                <w:b/>
                <w:bCs/>
                <w:color w:val="000000"/>
                <w:sz w:val="24"/>
                <w:szCs w:val="24"/>
                <w:lang w:val="en-US" w:eastAsia="en-US"/>
              </w:rPr>
              <w:t>Học phần đề án bổ sung</w:t>
            </w:r>
          </w:p>
        </w:tc>
        <w:tc>
          <w:tcPr>
            <w:tcW w:w="0" w:type="auto"/>
            <w:tcBorders>
              <w:top w:val="nil"/>
              <w:left w:val="nil"/>
              <w:bottom w:val="single" w:sz="4" w:space="0" w:color="auto"/>
              <w:right w:val="single" w:sz="4" w:space="0" w:color="auto"/>
            </w:tcBorders>
            <w:shd w:val="clear" w:color="auto" w:fill="auto"/>
            <w:noWrap/>
            <w:vAlign w:val="bottom"/>
            <w:hideMark/>
          </w:tcPr>
          <w:p w14:paraId="071F8A45"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600837EE"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36568E83"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 </w:t>
            </w:r>
          </w:p>
        </w:tc>
      </w:tr>
      <w:tr w:rsidR="003B21FD" w:rsidRPr="006F5C1C" w14:paraId="7C4904CE" w14:textId="77777777" w:rsidTr="00C52CAF">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9035123"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vAlign w:val="center"/>
            <w:hideMark/>
          </w:tcPr>
          <w:p w14:paraId="1F4C7945"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THUY7803</w:t>
            </w:r>
          </w:p>
        </w:tc>
        <w:tc>
          <w:tcPr>
            <w:tcW w:w="0" w:type="auto"/>
            <w:tcBorders>
              <w:top w:val="nil"/>
              <w:left w:val="nil"/>
              <w:bottom w:val="single" w:sz="4" w:space="0" w:color="auto"/>
              <w:right w:val="single" w:sz="4" w:space="0" w:color="auto"/>
            </w:tcBorders>
            <w:shd w:val="clear" w:color="auto" w:fill="auto"/>
            <w:noWrap/>
            <w:vAlign w:val="bottom"/>
            <w:hideMark/>
          </w:tcPr>
          <w:p w14:paraId="53D4FF77" w14:textId="77777777" w:rsidR="003B21FD" w:rsidRPr="006F5C1C" w:rsidRDefault="003B21FD" w:rsidP="00C52CAF">
            <w:pPr>
              <w:rPr>
                <w:color w:val="000000"/>
                <w:sz w:val="24"/>
                <w:szCs w:val="24"/>
                <w:lang w:val="en-US" w:eastAsia="en-US"/>
              </w:rPr>
            </w:pPr>
            <w:r w:rsidRPr="006F5C1C">
              <w:rPr>
                <w:color w:val="000000"/>
                <w:sz w:val="24"/>
                <w:szCs w:val="24"/>
                <w:lang w:val="en-US" w:eastAsia="en-US"/>
              </w:rPr>
              <w:t>Học phần đề án bổ sung</w:t>
            </w:r>
          </w:p>
        </w:tc>
        <w:tc>
          <w:tcPr>
            <w:tcW w:w="0" w:type="auto"/>
            <w:tcBorders>
              <w:top w:val="nil"/>
              <w:left w:val="nil"/>
              <w:bottom w:val="single" w:sz="4" w:space="0" w:color="auto"/>
              <w:right w:val="single" w:sz="4" w:space="0" w:color="auto"/>
            </w:tcBorders>
            <w:shd w:val="clear" w:color="auto" w:fill="auto"/>
            <w:noWrap/>
            <w:vAlign w:val="bottom"/>
            <w:hideMark/>
          </w:tcPr>
          <w:p w14:paraId="2D59694C"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noWrap/>
            <w:vAlign w:val="bottom"/>
            <w:hideMark/>
          </w:tcPr>
          <w:p w14:paraId="5A29661E"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noWrap/>
            <w:vAlign w:val="bottom"/>
            <w:hideMark/>
          </w:tcPr>
          <w:p w14:paraId="013F811E"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0</w:t>
            </w:r>
          </w:p>
        </w:tc>
      </w:tr>
      <w:tr w:rsidR="003B21FD" w:rsidRPr="006F5C1C" w14:paraId="2C8DF507" w14:textId="77777777" w:rsidTr="00C52CAF">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84A59C9"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77633847" w14:textId="77777777" w:rsidR="003B21FD" w:rsidRPr="006F5C1C" w:rsidRDefault="003B21FD" w:rsidP="00C52CAF">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3472E7D7" w14:textId="77777777" w:rsidR="003B21FD" w:rsidRPr="006F5C1C" w:rsidRDefault="003B21FD" w:rsidP="00C52CAF">
            <w:pPr>
              <w:jc w:val="center"/>
              <w:rPr>
                <w:b/>
                <w:bCs/>
                <w:color w:val="000000"/>
                <w:sz w:val="24"/>
                <w:szCs w:val="24"/>
                <w:lang w:val="en-US" w:eastAsia="en-US"/>
              </w:rPr>
            </w:pPr>
            <w:r w:rsidRPr="006F5C1C">
              <w:rPr>
                <w:b/>
                <w:bCs/>
                <w:color w:val="000000"/>
                <w:sz w:val="24"/>
                <w:szCs w:val="24"/>
                <w:lang w:val="en-US" w:eastAsia="en-US"/>
              </w:rPr>
              <w:t>Tổng (I+II+III)</w:t>
            </w:r>
          </w:p>
        </w:tc>
        <w:tc>
          <w:tcPr>
            <w:tcW w:w="0" w:type="auto"/>
            <w:tcBorders>
              <w:top w:val="nil"/>
              <w:left w:val="nil"/>
              <w:bottom w:val="single" w:sz="4" w:space="0" w:color="auto"/>
              <w:right w:val="single" w:sz="4" w:space="0" w:color="auto"/>
            </w:tcBorders>
            <w:shd w:val="clear" w:color="auto" w:fill="auto"/>
            <w:noWrap/>
            <w:vAlign w:val="bottom"/>
            <w:hideMark/>
          </w:tcPr>
          <w:p w14:paraId="3734FA3F" w14:textId="77777777" w:rsidR="003B21FD" w:rsidRPr="006F5C1C" w:rsidRDefault="003B21FD" w:rsidP="00C52CAF">
            <w:pPr>
              <w:jc w:val="center"/>
              <w:rPr>
                <w:b/>
                <w:bCs/>
                <w:color w:val="000000"/>
                <w:sz w:val="24"/>
                <w:szCs w:val="24"/>
                <w:lang w:val="en-US" w:eastAsia="en-US"/>
              </w:rPr>
            </w:pPr>
            <w:r>
              <w:rPr>
                <w:b/>
                <w:bCs/>
                <w:color w:val="000000"/>
                <w:sz w:val="24"/>
                <w:szCs w:val="24"/>
                <w:lang w:val="en-US" w:eastAsia="en-US"/>
              </w:rPr>
              <w:t>61</w:t>
            </w:r>
          </w:p>
        </w:tc>
        <w:tc>
          <w:tcPr>
            <w:tcW w:w="0" w:type="auto"/>
            <w:tcBorders>
              <w:top w:val="nil"/>
              <w:left w:val="nil"/>
              <w:bottom w:val="single" w:sz="4" w:space="0" w:color="auto"/>
              <w:right w:val="single" w:sz="4" w:space="0" w:color="auto"/>
            </w:tcBorders>
            <w:shd w:val="clear" w:color="auto" w:fill="auto"/>
            <w:noWrap/>
            <w:vAlign w:val="bottom"/>
            <w:hideMark/>
          </w:tcPr>
          <w:p w14:paraId="0671263F" w14:textId="77777777" w:rsidR="003B21FD" w:rsidRPr="0055654E" w:rsidRDefault="003B21FD" w:rsidP="00C52CAF">
            <w:pPr>
              <w:jc w:val="center"/>
              <w:rPr>
                <w:b/>
                <w:bCs/>
                <w:color w:val="000000"/>
                <w:sz w:val="24"/>
                <w:szCs w:val="24"/>
                <w:highlight w:val="green"/>
                <w:lang w:val="en-US" w:eastAsia="en-US"/>
              </w:rPr>
            </w:pPr>
            <w:r w:rsidRPr="0055654E">
              <w:rPr>
                <w:b/>
                <w:bCs/>
                <w:color w:val="000000"/>
                <w:sz w:val="24"/>
                <w:szCs w:val="24"/>
                <w:highlight w:val="green"/>
                <w:lang w:val="en-US" w:eastAsia="en-US"/>
              </w:rPr>
              <w:t>≥</w:t>
            </w:r>
            <w:r>
              <w:rPr>
                <w:b/>
                <w:bCs/>
                <w:color w:val="000000"/>
                <w:sz w:val="24"/>
                <w:szCs w:val="24"/>
                <w:highlight w:val="green"/>
                <w:lang w:val="en-US" w:eastAsia="en-US"/>
              </w:rPr>
              <w:t>43</w:t>
            </w:r>
          </w:p>
        </w:tc>
        <w:tc>
          <w:tcPr>
            <w:tcW w:w="0" w:type="auto"/>
            <w:tcBorders>
              <w:top w:val="nil"/>
              <w:left w:val="nil"/>
              <w:bottom w:val="single" w:sz="4" w:space="0" w:color="auto"/>
              <w:right w:val="single" w:sz="4" w:space="0" w:color="auto"/>
            </w:tcBorders>
            <w:shd w:val="clear" w:color="auto" w:fill="auto"/>
            <w:noWrap/>
            <w:vAlign w:val="bottom"/>
            <w:hideMark/>
          </w:tcPr>
          <w:p w14:paraId="3DD4ECD1" w14:textId="77777777" w:rsidR="003B21FD" w:rsidRPr="0055654E" w:rsidRDefault="003B21FD" w:rsidP="00C52CAF">
            <w:pPr>
              <w:jc w:val="center"/>
              <w:rPr>
                <w:b/>
                <w:bCs/>
                <w:color w:val="000000"/>
                <w:sz w:val="24"/>
                <w:szCs w:val="24"/>
                <w:highlight w:val="green"/>
                <w:lang w:val="en-US" w:eastAsia="en-US"/>
              </w:rPr>
            </w:pPr>
            <w:r>
              <w:rPr>
                <w:b/>
                <w:bCs/>
                <w:color w:val="000000"/>
                <w:sz w:val="24"/>
                <w:szCs w:val="24"/>
                <w:highlight w:val="green"/>
                <w:lang w:val="en-US" w:eastAsia="en-US"/>
              </w:rPr>
              <w:t>≤18</w:t>
            </w:r>
          </w:p>
        </w:tc>
      </w:tr>
    </w:tbl>
    <w:p w14:paraId="5CFDE4FC" w14:textId="77777777" w:rsidR="003B21FD" w:rsidRDefault="003B21FD" w:rsidP="003B21FD">
      <w:pPr>
        <w:pStyle w:val="CHU"/>
        <w:spacing w:before="0" w:after="0" w:line="340" w:lineRule="exact"/>
        <w:ind w:left="270" w:firstLine="0"/>
        <w:rPr>
          <w:sz w:val="26"/>
          <w:szCs w:val="26"/>
          <w:lang w:eastAsia="en-US"/>
        </w:rPr>
      </w:pPr>
    </w:p>
    <w:p w14:paraId="1346706A" w14:textId="77777777" w:rsidR="003B21FD" w:rsidRDefault="003B21FD" w:rsidP="003B21FD">
      <w:pPr>
        <w:pStyle w:val="CHU"/>
        <w:spacing w:before="0" w:after="0" w:line="340" w:lineRule="exact"/>
        <w:ind w:left="1080" w:firstLine="0"/>
        <w:rPr>
          <w:sz w:val="26"/>
          <w:szCs w:val="26"/>
          <w:lang w:eastAsia="en-US"/>
        </w:rPr>
      </w:pPr>
    </w:p>
    <w:p w14:paraId="10535652" w14:textId="77777777" w:rsidR="003B21FD" w:rsidRPr="006F5C1C" w:rsidRDefault="003B21FD" w:rsidP="003B21FD">
      <w:pPr>
        <w:widowControl w:val="0"/>
        <w:numPr>
          <w:ilvl w:val="0"/>
          <w:numId w:val="3"/>
        </w:numPr>
        <w:spacing w:line="340" w:lineRule="exact"/>
        <w:rPr>
          <w:b/>
          <w:sz w:val="26"/>
          <w:szCs w:val="26"/>
          <w:lang w:val="pt-PT" w:eastAsia="en-US"/>
        </w:rPr>
      </w:pPr>
    </w:p>
    <w:p w14:paraId="68234A06" w14:textId="77777777" w:rsidR="00663E53" w:rsidRDefault="00663E53" w:rsidP="00663E53">
      <w:pPr>
        <w:pStyle w:val="2"/>
        <w:spacing w:before="0" w:after="0" w:line="340" w:lineRule="exact"/>
        <w:rPr>
          <w:rFonts w:ascii="Times New Roman" w:hAnsi="Times New Roman"/>
          <w:lang w:val="pt-PT" w:eastAsia="en-US"/>
        </w:rPr>
      </w:pPr>
    </w:p>
    <w:p w14:paraId="2CDBB7E6" w14:textId="77777777" w:rsidR="00663E53" w:rsidRDefault="00663E53" w:rsidP="00663E53">
      <w:pPr>
        <w:pStyle w:val="2"/>
        <w:spacing w:before="0" w:after="0" w:line="340" w:lineRule="exact"/>
        <w:rPr>
          <w:rFonts w:ascii="Times New Roman" w:hAnsi="Times New Roman"/>
          <w:lang w:val="pt-PT" w:eastAsia="en-US"/>
        </w:rPr>
      </w:pPr>
    </w:p>
    <w:p w14:paraId="042AC5BB" w14:textId="77777777" w:rsidR="00663E53" w:rsidRDefault="00663E53" w:rsidP="00663E53">
      <w:pPr>
        <w:pStyle w:val="2"/>
        <w:spacing w:before="0" w:after="0" w:line="340" w:lineRule="exact"/>
        <w:rPr>
          <w:rFonts w:ascii="Times New Roman" w:hAnsi="Times New Roman"/>
          <w:lang w:val="pt-PT" w:eastAsia="en-US"/>
        </w:rPr>
      </w:pPr>
    </w:p>
    <w:p w14:paraId="77F03BDF" w14:textId="77777777" w:rsidR="00663E53" w:rsidRDefault="00663E53" w:rsidP="00663E53">
      <w:pPr>
        <w:pStyle w:val="2"/>
        <w:spacing w:before="0" w:after="0" w:line="340" w:lineRule="exact"/>
        <w:rPr>
          <w:rFonts w:ascii="Times New Roman" w:hAnsi="Times New Roman"/>
          <w:lang w:val="pt-PT" w:eastAsia="en-US"/>
        </w:rPr>
      </w:pPr>
    </w:p>
    <w:p w14:paraId="5635C8E8" w14:textId="77777777" w:rsidR="00663E53" w:rsidRDefault="00663E53" w:rsidP="00663E53">
      <w:pPr>
        <w:pStyle w:val="2"/>
        <w:spacing w:before="0" w:after="0" w:line="340" w:lineRule="exact"/>
        <w:rPr>
          <w:rFonts w:ascii="Times New Roman" w:hAnsi="Times New Roman"/>
          <w:lang w:val="pt-PT" w:eastAsia="en-US"/>
        </w:rPr>
      </w:pPr>
    </w:p>
    <w:p w14:paraId="68693F86" w14:textId="77777777" w:rsidR="00663E53" w:rsidRDefault="00663E53" w:rsidP="00663E53">
      <w:pPr>
        <w:pStyle w:val="2"/>
        <w:spacing w:before="0" w:after="0" w:line="340" w:lineRule="exact"/>
        <w:rPr>
          <w:rFonts w:ascii="Times New Roman" w:hAnsi="Times New Roman"/>
          <w:lang w:val="pt-PT" w:eastAsia="en-US"/>
        </w:rPr>
      </w:pPr>
    </w:p>
    <w:p w14:paraId="28B6F051" w14:textId="77777777" w:rsidR="00663E53" w:rsidRDefault="00663E53" w:rsidP="00663E53">
      <w:pPr>
        <w:pStyle w:val="2"/>
        <w:spacing w:before="0" w:after="0" w:line="340" w:lineRule="exact"/>
        <w:rPr>
          <w:rFonts w:ascii="Times New Roman" w:hAnsi="Times New Roman"/>
          <w:lang w:val="pt-PT" w:eastAsia="en-US"/>
        </w:rPr>
      </w:pPr>
    </w:p>
    <w:p w14:paraId="0D2E17D7" w14:textId="77777777" w:rsidR="00663E53" w:rsidRDefault="00663E53" w:rsidP="00663E53">
      <w:pPr>
        <w:pStyle w:val="2"/>
        <w:spacing w:before="0" w:after="0" w:line="340" w:lineRule="exact"/>
        <w:rPr>
          <w:rFonts w:ascii="Times New Roman" w:hAnsi="Times New Roman"/>
          <w:lang w:val="pt-PT" w:eastAsia="en-US"/>
        </w:rPr>
      </w:pPr>
    </w:p>
    <w:p w14:paraId="3C55405D" w14:textId="77777777" w:rsidR="00663E53" w:rsidRDefault="00663E53" w:rsidP="00663E53">
      <w:pPr>
        <w:pStyle w:val="2"/>
        <w:spacing w:before="0" w:after="0" w:line="340" w:lineRule="exact"/>
        <w:rPr>
          <w:rFonts w:ascii="Times New Roman" w:hAnsi="Times New Roman"/>
          <w:lang w:val="pt-PT" w:eastAsia="en-US"/>
        </w:rPr>
      </w:pPr>
    </w:p>
    <w:p w14:paraId="2D92FE89" w14:textId="77777777" w:rsidR="00663E53" w:rsidRDefault="00663E53" w:rsidP="00663E53">
      <w:pPr>
        <w:pStyle w:val="2"/>
        <w:spacing w:before="0" w:after="0" w:line="340" w:lineRule="exact"/>
        <w:rPr>
          <w:rFonts w:ascii="Times New Roman" w:hAnsi="Times New Roman"/>
          <w:lang w:val="pt-PT" w:eastAsia="en-US"/>
        </w:rPr>
      </w:pPr>
    </w:p>
    <w:p w14:paraId="7B3BA3EF" w14:textId="77777777" w:rsidR="00663E53" w:rsidRDefault="00663E53" w:rsidP="00663E53">
      <w:pPr>
        <w:pStyle w:val="2"/>
        <w:spacing w:before="0" w:after="0" w:line="340" w:lineRule="exact"/>
        <w:rPr>
          <w:rFonts w:ascii="Times New Roman" w:hAnsi="Times New Roman"/>
          <w:lang w:val="pt-PT" w:eastAsia="en-US"/>
        </w:rPr>
      </w:pPr>
    </w:p>
    <w:p w14:paraId="3A0D03AE" w14:textId="77777777" w:rsidR="00663E53" w:rsidRDefault="00663E53" w:rsidP="00663E53">
      <w:pPr>
        <w:pStyle w:val="2"/>
        <w:spacing w:before="0" w:after="0" w:line="340" w:lineRule="exact"/>
        <w:rPr>
          <w:rFonts w:ascii="Times New Roman" w:hAnsi="Times New Roman"/>
          <w:lang w:val="pt-PT" w:eastAsia="en-US"/>
        </w:rPr>
      </w:pPr>
    </w:p>
    <w:p w14:paraId="20530DCB" w14:textId="77777777" w:rsidR="00663E53" w:rsidRDefault="00663E53" w:rsidP="00663E53">
      <w:pPr>
        <w:pStyle w:val="2"/>
        <w:spacing w:before="0" w:after="0" w:line="340" w:lineRule="exact"/>
        <w:rPr>
          <w:rFonts w:ascii="Times New Roman" w:hAnsi="Times New Roman"/>
          <w:lang w:val="pt-PT" w:eastAsia="en-US"/>
        </w:rPr>
      </w:pPr>
    </w:p>
    <w:p w14:paraId="2D44E795" w14:textId="77777777" w:rsidR="00663E53" w:rsidRDefault="00663E53" w:rsidP="00663E53">
      <w:pPr>
        <w:pStyle w:val="2"/>
        <w:spacing w:before="0" w:after="0" w:line="340" w:lineRule="exact"/>
        <w:rPr>
          <w:rFonts w:ascii="Times New Roman" w:hAnsi="Times New Roman"/>
          <w:lang w:val="pt-PT" w:eastAsia="en-US"/>
        </w:rPr>
      </w:pPr>
    </w:p>
    <w:p w14:paraId="477519DE" w14:textId="77777777" w:rsidR="00663E53" w:rsidRDefault="00663E53" w:rsidP="00663E53">
      <w:pPr>
        <w:pStyle w:val="2"/>
        <w:spacing w:before="0" w:after="0" w:line="340" w:lineRule="exact"/>
        <w:rPr>
          <w:rFonts w:ascii="Times New Roman" w:hAnsi="Times New Roman"/>
          <w:lang w:val="pt-PT" w:eastAsia="en-US"/>
        </w:rPr>
      </w:pPr>
    </w:p>
    <w:p w14:paraId="726E3236" w14:textId="77777777" w:rsidR="00663E53" w:rsidRDefault="00663E53" w:rsidP="00663E53">
      <w:pPr>
        <w:pStyle w:val="2"/>
        <w:spacing w:before="0" w:after="0" w:line="340" w:lineRule="exact"/>
        <w:rPr>
          <w:rFonts w:ascii="Times New Roman" w:hAnsi="Times New Roman"/>
          <w:lang w:val="pt-PT" w:eastAsia="en-US"/>
        </w:rPr>
      </w:pPr>
    </w:p>
    <w:p w14:paraId="08893649" w14:textId="77777777" w:rsidR="00663E53" w:rsidRDefault="00663E53" w:rsidP="00663E53">
      <w:pPr>
        <w:pStyle w:val="2"/>
        <w:spacing w:before="0" w:after="0" w:line="340" w:lineRule="exact"/>
        <w:rPr>
          <w:rFonts w:ascii="Times New Roman" w:hAnsi="Times New Roman"/>
          <w:lang w:val="pt-PT" w:eastAsia="en-US"/>
        </w:rPr>
      </w:pPr>
    </w:p>
    <w:p w14:paraId="12F43AF5" w14:textId="77777777" w:rsidR="00663E53" w:rsidRPr="006F5C1C" w:rsidRDefault="00663E53" w:rsidP="00663E53">
      <w:pPr>
        <w:pStyle w:val="2"/>
        <w:spacing w:before="0" w:after="0" w:line="340" w:lineRule="exact"/>
        <w:rPr>
          <w:rFonts w:ascii="Times New Roman" w:hAnsi="Times New Roman"/>
          <w:lang w:val="pt-PT" w:eastAsia="en-US"/>
        </w:rPr>
      </w:pPr>
    </w:p>
    <w:p w14:paraId="3E867177" w14:textId="77777777" w:rsidR="00075325" w:rsidRPr="006F5C1C" w:rsidRDefault="00075325" w:rsidP="00C109FB">
      <w:pPr>
        <w:pStyle w:val="2"/>
        <w:spacing w:before="0" w:after="0" w:line="340" w:lineRule="exact"/>
        <w:rPr>
          <w:rFonts w:ascii="Times New Roman" w:hAnsi="Times New Roman"/>
          <w:lang w:val="pt-PT" w:eastAsia="en-US"/>
        </w:rPr>
      </w:pPr>
    </w:p>
    <w:p w14:paraId="46BBBF5E" w14:textId="77777777" w:rsidR="00075325" w:rsidRPr="006F5C1C" w:rsidRDefault="00075325" w:rsidP="00C109FB">
      <w:pPr>
        <w:pStyle w:val="2"/>
        <w:spacing w:before="0" w:after="0" w:line="340" w:lineRule="exact"/>
        <w:rPr>
          <w:rFonts w:ascii="Times New Roman" w:hAnsi="Times New Roman"/>
          <w:lang w:val="pt-PT" w:eastAsia="en-US"/>
        </w:rPr>
      </w:pPr>
    </w:p>
    <w:p w14:paraId="2BA94A86" w14:textId="77777777" w:rsidR="00C109FB" w:rsidRPr="00733FEC" w:rsidRDefault="00C109FB" w:rsidP="00733FEC">
      <w:pPr>
        <w:pStyle w:val="Heading2"/>
        <w:jc w:val="center"/>
        <w:rPr>
          <w:rFonts w:ascii="Times New Roman" w:hAnsi="Times New Roman" w:cs="Times New Roman"/>
          <w:i w:val="0"/>
        </w:rPr>
      </w:pPr>
      <w:bookmarkStart w:id="514" w:name="_Toc450133919"/>
      <w:bookmarkStart w:id="515" w:name="_Toc41904097"/>
      <w:bookmarkStart w:id="516" w:name="_Toc117499876"/>
      <w:bookmarkStart w:id="517" w:name="_Toc117500021"/>
      <w:bookmarkStart w:id="518" w:name="_Toc117500153"/>
      <w:bookmarkStart w:id="519" w:name="_Toc117500348"/>
      <w:bookmarkStart w:id="520" w:name="_Toc117509493"/>
      <w:bookmarkStart w:id="521" w:name="_Toc117513056"/>
      <w:bookmarkStart w:id="522" w:name="_Toc137472720"/>
      <w:r w:rsidRPr="00733FEC">
        <w:rPr>
          <w:rFonts w:ascii="Times New Roman" w:hAnsi="Times New Roman" w:cs="Times New Roman"/>
          <w:i w:val="0"/>
        </w:rPr>
        <w:lastRenderedPageBreak/>
        <w:t>KHOA THỦY SẢN</w:t>
      </w:r>
      <w:bookmarkEnd w:id="514"/>
      <w:bookmarkEnd w:id="515"/>
      <w:bookmarkEnd w:id="516"/>
      <w:bookmarkEnd w:id="517"/>
      <w:bookmarkEnd w:id="518"/>
      <w:bookmarkEnd w:id="519"/>
      <w:bookmarkEnd w:id="520"/>
      <w:bookmarkEnd w:id="521"/>
      <w:bookmarkEnd w:id="522"/>
    </w:p>
    <w:p w14:paraId="189CB433" w14:textId="77777777" w:rsidR="00C109FB" w:rsidRPr="00827CCE" w:rsidRDefault="00E915F2" w:rsidP="00733FEC">
      <w:pPr>
        <w:pStyle w:val="KHOA"/>
        <w:spacing w:before="0" w:after="0" w:line="340" w:lineRule="exact"/>
        <w:outlineLvl w:val="2"/>
        <w:rPr>
          <w:rFonts w:ascii="Times New Roman" w:hAnsi="Times New Roman"/>
          <w:szCs w:val="26"/>
          <w:shd w:val="clear" w:color="auto" w:fill="FFFFFF"/>
          <w:lang w:eastAsia="en-US"/>
        </w:rPr>
      </w:pPr>
      <w:bookmarkStart w:id="523" w:name="_Toc450133920"/>
      <w:bookmarkStart w:id="524" w:name="_Toc41904098"/>
      <w:bookmarkStart w:id="525" w:name="_Toc117499877"/>
      <w:bookmarkStart w:id="526" w:name="_Toc117500022"/>
      <w:bookmarkStart w:id="527" w:name="_Toc117500154"/>
      <w:bookmarkStart w:id="528" w:name="_Toc117500349"/>
      <w:bookmarkStart w:id="529" w:name="_Toc117509494"/>
      <w:bookmarkStart w:id="530" w:name="_Toc117513057"/>
      <w:bookmarkStart w:id="531" w:name="_Toc137472721"/>
      <w:r w:rsidRPr="00733FEC">
        <w:rPr>
          <w:rStyle w:val="Heading3Char"/>
          <w:rFonts w:ascii="Times New Roman" w:hAnsi="Times New Roman"/>
          <w:b/>
        </w:rPr>
        <w:t>A1.</w:t>
      </w:r>
      <w:r w:rsidR="00C109FB" w:rsidRPr="00733FEC">
        <w:rPr>
          <w:rStyle w:val="Heading3Char"/>
          <w:rFonts w:ascii="Times New Roman" w:hAnsi="Times New Roman"/>
          <w:b/>
        </w:rPr>
        <w:t>NGÀNH NUÔI TRỒNG THỦY SẢN (ĐỊNH HƯỚNG NGHIÊN CỨU)</w:t>
      </w:r>
      <w:bookmarkEnd w:id="523"/>
      <w:r w:rsidR="00C109FB" w:rsidRPr="006F5C1C">
        <w:rPr>
          <w:rFonts w:ascii="Times New Roman" w:hAnsi="Times New Roman"/>
          <w:lang w:eastAsia="en-US"/>
        </w:rPr>
        <w:br/>
      </w:r>
      <w:r w:rsidR="00C109FB" w:rsidRPr="00827CCE">
        <w:rPr>
          <w:rFonts w:ascii="Times New Roman" w:hAnsi="Times New Roman"/>
          <w:szCs w:val="26"/>
          <w:shd w:val="clear" w:color="auto" w:fill="FFFFFF"/>
          <w:lang w:eastAsia="en-US"/>
        </w:rPr>
        <w:t>Mã số: 8 62 03 01</w:t>
      </w:r>
      <w:bookmarkEnd w:id="524"/>
      <w:bookmarkEnd w:id="525"/>
      <w:bookmarkEnd w:id="526"/>
      <w:bookmarkEnd w:id="527"/>
      <w:bookmarkEnd w:id="528"/>
      <w:bookmarkEnd w:id="529"/>
      <w:bookmarkEnd w:id="530"/>
      <w:bookmarkEnd w:id="531"/>
    </w:p>
    <w:p w14:paraId="4EB9C0DF" w14:textId="77777777" w:rsidR="00C109FB" w:rsidRPr="006F5C1C" w:rsidRDefault="00C109FB" w:rsidP="00C109FB">
      <w:pPr>
        <w:pStyle w:val="KHOA"/>
        <w:spacing w:before="0" w:after="0" w:line="340" w:lineRule="exact"/>
        <w:rPr>
          <w:rFonts w:ascii="Times New Roman" w:hAnsi="Times New Roman"/>
          <w:sz w:val="24"/>
          <w:lang w:eastAsia="en-US"/>
        </w:rPr>
      </w:pPr>
    </w:p>
    <w:p w14:paraId="47291BA1" w14:textId="77777777" w:rsidR="006E5461" w:rsidRPr="006F5C1C" w:rsidRDefault="006E5461" w:rsidP="007D5B53">
      <w:pPr>
        <w:pStyle w:val="ListParagraph"/>
        <w:numPr>
          <w:ilvl w:val="0"/>
          <w:numId w:val="13"/>
        </w:numPr>
        <w:tabs>
          <w:tab w:val="left" w:pos="142"/>
        </w:tabs>
        <w:ind w:left="284" w:hanging="284"/>
        <w:jc w:val="both"/>
        <w:rPr>
          <w:rFonts w:ascii="Times New Roman" w:hAnsi="Times New Roman"/>
          <w:b/>
          <w:bCs/>
          <w:sz w:val="24"/>
          <w:szCs w:val="24"/>
        </w:rPr>
      </w:pPr>
      <w:r w:rsidRPr="006F5C1C">
        <w:rPr>
          <w:rFonts w:ascii="Times New Roman" w:hAnsi="Times New Roman"/>
          <w:b/>
          <w:bCs/>
          <w:sz w:val="24"/>
          <w:szCs w:val="24"/>
          <w:lang w:val="sv-SE"/>
        </w:rPr>
        <w:t xml:space="preserve">MỤC TIÊU ĐÀO TẠO </w:t>
      </w:r>
      <w:r w:rsidR="00217A28" w:rsidRPr="006F5C1C">
        <w:rPr>
          <w:rFonts w:ascii="Times New Roman" w:hAnsi="Times New Roman"/>
          <w:b/>
          <w:bCs/>
          <w:sz w:val="24"/>
          <w:szCs w:val="24"/>
          <w:lang w:val="sv-SE"/>
        </w:rPr>
        <w:t>VÀ CHUẨN ĐẦU RA:</w:t>
      </w:r>
    </w:p>
    <w:p w14:paraId="0F15C98E" w14:textId="77777777" w:rsidR="006E5461" w:rsidRPr="006F5C1C" w:rsidRDefault="008F337F" w:rsidP="008F337F">
      <w:pPr>
        <w:spacing w:line="360" w:lineRule="auto"/>
        <w:jc w:val="both"/>
        <w:rPr>
          <w:b/>
          <w:bCs/>
          <w:sz w:val="24"/>
          <w:szCs w:val="24"/>
          <w:lang w:val="sv-SE"/>
        </w:rPr>
      </w:pPr>
      <w:r w:rsidRPr="006F5C1C">
        <w:rPr>
          <w:b/>
          <w:bCs/>
          <w:sz w:val="24"/>
          <w:szCs w:val="24"/>
          <w:lang w:val="sv-SE"/>
        </w:rPr>
        <w:t>1.1.</w:t>
      </w:r>
      <w:r w:rsidR="006E5461" w:rsidRPr="006F5C1C">
        <w:rPr>
          <w:b/>
          <w:bCs/>
          <w:sz w:val="24"/>
          <w:szCs w:val="24"/>
          <w:lang w:val="sv-SE"/>
        </w:rPr>
        <w:t xml:space="preserve">Mục tiêu </w:t>
      </w:r>
      <w:r w:rsidR="00217A28" w:rsidRPr="006F5C1C">
        <w:rPr>
          <w:b/>
          <w:bCs/>
          <w:sz w:val="24"/>
          <w:szCs w:val="24"/>
          <w:lang w:val="sv-SE"/>
        </w:rPr>
        <w:t>đào tạo:</w:t>
      </w:r>
    </w:p>
    <w:p w14:paraId="51E20CCC" w14:textId="77777777" w:rsidR="00217A28" w:rsidRPr="006F5C1C" w:rsidRDefault="008F337F" w:rsidP="008F337F">
      <w:pPr>
        <w:spacing w:line="360" w:lineRule="auto"/>
        <w:jc w:val="both"/>
        <w:rPr>
          <w:b/>
          <w:bCs/>
          <w:i/>
          <w:iCs/>
          <w:sz w:val="24"/>
          <w:szCs w:val="24"/>
          <w:lang w:val="sv-SE"/>
        </w:rPr>
      </w:pPr>
      <w:r w:rsidRPr="006F5C1C">
        <w:rPr>
          <w:b/>
          <w:bCs/>
          <w:i/>
          <w:iCs/>
          <w:sz w:val="24"/>
          <w:szCs w:val="24"/>
          <w:lang w:val="sv-SE"/>
        </w:rPr>
        <w:t>1.1.1.</w:t>
      </w:r>
      <w:r w:rsidR="00217A28" w:rsidRPr="006F5C1C">
        <w:rPr>
          <w:b/>
          <w:bCs/>
          <w:i/>
          <w:iCs/>
          <w:sz w:val="24"/>
          <w:szCs w:val="24"/>
          <w:lang w:val="sv-SE"/>
        </w:rPr>
        <w:t>Mục tiêu chung</w:t>
      </w:r>
    </w:p>
    <w:p w14:paraId="6811E17F" w14:textId="77777777" w:rsidR="006E5461" w:rsidRPr="006F5C1C" w:rsidRDefault="000718AF" w:rsidP="006E5461">
      <w:pPr>
        <w:spacing w:line="360" w:lineRule="auto"/>
        <w:ind w:firstLine="720"/>
        <w:jc w:val="both"/>
        <w:rPr>
          <w:sz w:val="24"/>
          <w:szCs w:val="24"/>
          <w:lang w:val="sv-SE"/>
        </w:rPr>
      </w:pPr>
      <w:r>
        <w:rPr>
          <w:sz w:val="24"/>
          <w:szCs w:val="24"/>
          <w:lang w:val="sv-SE"/>
        </w:rPr>
        <w:t>Chương trình đào tạo t</w:t>
      </w:r>
      <w:r w:rsidR="006E5461" w:rsidRPr="006F5C1C">
        <w:rPr>
          <w:sz w:val="24"/>
          <w:szCs w:val="24"/>
          <w:lang w:val="sv-SE"/>
        </w:rPr>
        <w:t>hạc sĩ Nuôi trồng thủy sản (NTTS) theo định hướng nghiên cứu giúp học viên nâng cao kiến thức chuyên môn và kỹ năng hoạt động nghề nghiệp; có năng lực làm việc độc lập, ứng dụng kết quả nghiên cứu, xây dựng và tổ chức thực hiện các quy trình sản xuất trong NTTS. Người học có thể học bổ sung thêm một số kiến thức cơ sở ngành và chuyên ngành theo yêu cầu của chuyên ngành đào tạo trình độ tiến sĩ để tiếp tục tham gia chương trình đào tạo trình độ tiến sĩ.</w:t>
      </w:r>
    </w:p>
    <w:p w14:paraId="1104BADA" w14:textId="77777777" w:rsidR="006E5461" w:rsidRPr="006F5C1C" w:rsidRDefault="008F337F" w:rsidP="008F337F">
      <w:pPr>
        <w:spacing w:line="360" w:lineRule="auto"/>
        <w:jc w:val="both"/>
        <w:rPr>
          <w:b/>
          <w:bCs/>
          <w:i/>
          <w:iCs/>
          <w:sz w:val="24"/>
          <w:szCs w:val="24"/>
          <w:lang w:val="sv-SE"/>
        </w:rPr>
      </w:pPr>
      <w:r w:rsidRPr="006F5C1C">
        <w:rPr>
          <w:b/>
          <w:bCs/>
          <w:i/>
          <w:iCs/>
          <w:sz w:val="24"/>
          <w:szCs w:val="24"/>
          <w:lang w:val="sv-SE"/>
        </w:rPr>
        <w:t>1.1</w:t>
      </w:r>
      <w:r w:rsidR="006E5461" w:rsidRPr="006F5C1C">
        <w:rPr>
          <w:b/>
          <w:bCs/>
          <w:i/>
          <w:iCs/>
          <w:sz w:val="24"/>
          <w:szCs w:val="24"/>
          <w:lang w:val="sv-SE"/>
        </w:rPr>
        <w:t>.2.  Mục tiêu cụ thể</w:t>
      </w:r>
    </w:p>
    <w:p w14:paraId="7D80FE61" w14:textId="77777777" w:rsidR="006E5461" w:rsidRPr="006F5C1C" w:rsidRDefault="006E5461" w:rsidP="006E5461">
      <w:pPr>
        <w:spacing w:line="360" w:lineRule="auto"/>
        <w:ind w:firstLine="720"/>
        <w:jc w:val="both"/>
        <w:rPr>
          <w:sz w:val="24"/>
          <w:szCs w:val="24"/>
          <w:lang w:val="sv-SE"/>
        </w:rPr>
      </w:pPr>
      <w:r w:rsidRPr="006F5C1C">
        <w:rPr>
          <w:sz w:val="24"/>
          <w:szCs w:val="24"/>
          <w:lang w:val="sv-SE"/>
        </w:rPr>
        <w:t>Học viên sau khi tốt nghiệp thạc sĩ ngành NTTS định hướng nghiên cứu có thể có khả năng nắm vững những kiến thức chuyên sâu về NTTS và các vấn đề liên quan đến kỹ thuật nuôi, kỹ thuật sản xuất giống, kỹ thuật phòng trị bệnh, kỹ thuật quản lý môi trường nước, ... Ngoài ra, học viên có thể vận dụng kỹ năng, kiến thức thu nhận được nhằm tổng hợp, phân tích và đánh giá những vấn đề chuyên sâu của lĩnh vực NTTS.</w:t>
      </w:r>
    </w:p>
    <w:p w14:paraId="58ABD07D" w14:textId="77777777" w:rsidR="006E5461" w:rsidRPr="006F5C1C" w:rsidRDefault="006E5461" w:rsidP="007D5B53">
      <w:pPr>
        <w:pStyle w:val="ListParagraph"/>
        <w:numPr>
          <w:ilvl w:val="0"/>
          <w:numId w:val="15"/>
        </w:numPr>
        <w:spacing w:after="0" w:line="360" w:lineRule="auto"/>
        <w:ind w:left="567"/>
        <w:jc w:val="both"/>
        <w:rPr>
          <w:rFonts w:ascii="Times New Roman" w:hAnsi="Times New Roman"/>
          <w:sz w:val="24"/>
          <w:szCs w:val="24"/>
          <w:lang w:val="sv-SE"/>
        </w:rPr>
      </w:pPr>
      <w:r w:rsidRPr="006F5C1C">
        <w:rPr>
          <w:rFonts w:ascii="Times New Roman" w:hAnsi="Times New Roman"/>
          <w:b/>
          <w:bCs/>
          <w:sz w:val="24"/>
          <w:szCs w:val="24"/>
          <w:lang w:val="sv-SE"/>
        </w:rPr>
        <w:t>MT1:</w:t>
      </w:r>
      <w:r w:rsidRPr="006F5C1C">
        <w:rPr>
          <w:rFonts w:ascii="Times New Roman" w:hAnsi="Times New Roman"/>
          <w:sz w:val="24"/>
          <w:szCs w:val="24"/>
          <w:lang w:val="sv-SE"/>
        </w:rPr>
        <w:t xml:space="preserve"> Có khả năng phân tích, đánh giá các tri thức khoa học tự nhiên, chính trị xã hội, các vấn đề chuyên môn và dữ liệu liên quan để phát hiện, nghiên cứu và giải quyết các yêu cầu trong công việc và cuộc sống.</w:t>
      </w:r>
    </w:p>
    <w:p w14:paraId="526A31FC" w14:textId="77777777" w:rsidR="006E5461" w:rsidRPr="006F5C1C" w:rsidRDefault="006E5461" w:rsidP="007D5B53">
      <w:pPr>
        <w:pStyle w:val="ListParagraph"/>
        <w:numPr>
          <w:ilvl w:val="0"/>
          <w:numId w:val="15"/>
        </w:numPr>
        <w:spacing w:after="0" w:line="360" w:lineRule="auto"/>
        <w:ind w:left="567"/>
        <w:jc w:val="both"/>
        <w:rPr>
          <w:rFonts w:ascii="Times New Roman" w:hAnsi="Times New Roman"/>
          <w:sz w:val="24"/>
          <w:szCs w:val="24"/>
          <w:lang w:val="sv-SE"/>
        </w:rPr>
      </w:pPr>
      <w:r w:rsidRPr="006F5C1C">
        <w:rPr>
          <w:rFonts w:ascii="Times New Roman" w:hAnsi="Times New Roman"/>
          <w:b/>
          <w:bCs/>
          <w:sz w:val="24"/>
          <w:szCs w:val="24"/>
          <w:lang w:val="sv-SE"/>
        </w:rPr>
        <w:t>MT2:</w:t>
      </w:r>
      <w:r w:rsidRPr="006F5C1C">
        <w:rPr>
          <w:rFonts w:ascii="Times New Roman" w:hAnsi="Times New Roman"/>
          <w:sz w:val="24"/>
          <w:szCs w:val="24"/>
          <w:lang w:val="sv-SE"/>
        </w:rPr>
        <w:t xml:space="preserve"> Vận dụng kiến thức vào công tác quản lý, hợp tác, tư vấn và chuyển giao công nghệ, kỹ thuật liên quan đến lĩnh vực NTTS trong nước và quốc tế.</w:t>
      </w:r>
    </w:p>
    <w:p w14:paraId="4F0C83F0" w14:textId="77777777" w:rsidR="006E5461" w:rsidRPr="006F5C1C" w:rsidRDefault="006E5461" w:rsidP="007D5B53">
      <w:pPr>
        <w:pStyle w:val="ListParagraph"/>
        <w:numPr>
          <w:ilvl w:val="0"/>
          <w:numId w:val="15"/>
        </w:numPr>
        <w:spacing w:after="0" w:line="360" w:lineRule="auto"/>
        <w:ind w:left="567"/>
        <w:jc w:val="both"/>
        <w:rPr>
          <w:rFonts w:ascii="Times New Roman" w:hAnsi="Times New Roman"/>
          <w:sz w:val="24"/>
          <w:szCs w:val="24"/>
          <w:lang w:val="sv-SE"/>
        </w:rPr>
      </w:pPr>
      <w:r w:rsidRPr="006F5C1C">
        <w:rPr>
          <w:rFonts w:ascii="Times New Roman" w:hAnsi="Times New Roman"/>
          <w:b/>
          <w:bCs/>
          <w:sz w:val="24"/>
          <w:szCs w:val="24"/>
          <w:lang w:val="sv-SE"/>
        </w:rPr>
        <w:t>MT3:</w:t>
      </w:r>
      <w:r w:rsidRPr="006F5C1C">
        <w:rPr>
          <w:rFonts w:ascii="Times New Roman" w:hAnsi="Times New Roman"/>
          <w:sz w:val="24"/>
          <w:szCs w:val="24"/>
          <w:lang w:val="sv-SE"/>
        </w:rPr>
        <w:t xml:space="preserve"> Có khả năng phân tích định lượng, định tính và dự báo các hiện trạng, xu thế trong NTTS ở trong nước và trên thế giới, từ đó có thể có những đánh giá toàn diện về vấn đề và đưa ra một số giải pháp nhằm khắc phục hay thay đổi.  </w:t>
      </w:r>
    </w:p>
    <w:p w14:paraId="2E2E5D8A" w14:textId="77777777" w:rsidR="006E5461" w:rsidRPr="006F5C1C" w:rsidRDefault="008F337F" w:rsidP="008F337F">
      <w:pPr>
        <w:pStyle w:val="ListParagraph"/>
        <w:spacing w:after="0" w:line="360" w:lineRule="auto"/>
        <w:ind w:left="0"/>
        <w:jc w:val="both"/>
        <w:rPr>
          <w:rFonts w:ascii="Times New Roman" w:hAnsi="Times New Roman"/>
          <w:b/>
          <w:bCs/>
          <w:sz w:val="24"/>
          <w:szCs w:val="24"/>
        </w:rPr>
      </w:pPr>
      <w:r w:rsidRPr="006F5C1C">
        <w:rPr>
          <w:rFonts w:ascii="Times New Roman" w:hAnsi="Times New Roman"/>
          <w:b/>
          <w:bCs/>
          <w:sz w:val="24"/>
          <w:szCs w:val="24"/>
          <w:lang w:val="sv-SE"/>
        </w:rPr>
        <w:t>1.2.</w:t>
      </w:r>
      <w:r w:rsidR="006E5461" w:rsidRPr="006F5C1C">
        <w:rPr>
          <w:rFonts w:ascii="Times New Roman" w:hAnsi="Times New Roman"/>
          <w:b/>
          <w:bCs/>
          <w:sz w:val="24"/>
          <w:szCs w:val="24"/>
          <w:lang w:val="sv-SE"/>
        </w:rPr>
        <w:t xml:space="preserve"> </w:t>
      </w:r>
      <w:r w:rsidR="006E5461" w:rsidRPr="006F5C1C">
        <w:rPr>
          <w:rFonts w:ascii="Times New Roman" w:hAnsi="Times New Roman"/>
          <w:b/>
          <w:bCs/>
          <w:sz w:val="24"/>
          <w:szCs w:val="24"/>
        </w:rPr>
        <w:t>CHUẨN ĐẦU RA</w:t>
      </w:r>
    </w:p>
    <w:p w14:paraId="43C73852" w14:textId="77777777" w:rsidR="006E5461" w:rsidRPr="006F5C1C" w:rsidRDefault="006E5461" w:rsidP="006E5461">
      <w:pPr>
        <w:spacing w:line="360" w:lineRule="auto"/>
        <w:ind w:firstLine="567"/>
        <w:jc w:val="both"/>
        <w:rPr>
          <w:sz w:val="24"/>
          <w:szCs w:val="24"/>
        </w:rPr>
      </w:pPr>
      <w:r w:rsidRPr="006F5C1C">
        <w:rPr>
          <w:sz w:val="24"/>
          <w:szCs w:val="24"/>
        </w:rPr>
        <w:t>Hoàn thành chương trình đào tạo thạc sĩ ngành NTTS định hướng nghiên cứu, người học có kiến thức, kỹ năng và phẩm chất như sau:</w:t>
      </w:r>
    </w:p>
    <w:p w14:paraId="4CC87CAD" w14:textId="77777777" w:rsidR="006E5461" w:rsidRPr="006F5C1C" w:rsidRDefault="008F337F" w:rsidP="006E5461">
      <w:pPr>
        <w:spacing w:line="360" w:lineRule="auto"/>
        <w:jc w:val="both"/>
        <w:rPr>
          <w:b/>
          <w:bCs/>
          <w:i/>
          <w:iCs/>
          <w:sz w:val="24"/>
          <w:szCs w:val="24"/>
        </w:rPr>
      </w:pPr>
      <w:r w:rsidRPr="006F5C1C">
        <w:rPr>
          <w:b/>
          <w:bCs/>
          <w:i/>
          <w:iCs/>
          <w:sz w:val="24"/>
          <w:szCs w:val="24"/>
          <w:lang w:val="en-US"/>
        </w:rPr>
        <w:t>1</w:t>
      </w:r>
      <w:r w:rsidR="006E5461" w:rsidRPr="006F5C1C">
        <w:rPr>
          <w:b/>
          <w:bCs/>
          <w:i/>
          <w:iCs/>
          <w:sz w:val="24"/>
          <w:szCs w:val="24"/>
        </w:rPr>
        <w:t>.</w:t>
      </w:r>
      <w:r w:rsidRPr="006F5C1C">
        <w:rPr>
          <w:b/>
          <w:bCs/>
          <w:i/>
          <w:iCs/>
          <w:sz w:val="24"/>
          <w:szCs w:val="24"/>
          <w:lang w:val="en-US"/>
        </w:rPr>
        <w:t>2</w:t>
      </w:r>
      <w:r w:rsidR="006E5461" w:rsidRPr="006F5C1C">
        <w:rPr>
          <w:b/>
          <w:bCs/>
          <w:i/>
          <w:iCs/>
          <w:sz w:val="24"/>
          <w:szCs w:val="24"/>
        </w:rPr>
        <w:t>.</w:t>
      </w:r>
      <w:r w:rsidRPr="006F5C1C">
        <w:rPr>
          <w:b/>
          <w:bCs/>
          <w:i/>
          <w:iCs/>
          <w:sz w:val="24"/>
          <w:szCs w:val="24"/>
          <w:lang w:val="en-US"/>
        </w:rPr>
        <w:t>1.</w:t>
      </w:r>
      <w:r w:rsidR="006E5461" w:rsidRPr="006F5C1C">
        <w:rPr>
          <w:b/>
          <w:bCs/>
          <w:i/>
          <w:iCs/>
          <w:sz w:val="24"/>
          <w:szCs w:val="24"/>
        </w:rPr>
        <w:t xml:space="preserve">  Kiến thức </w:t>
      </w:r>
    </w:p>
    <w:p w14:paraId="4263DF5A" w14:textId="77777777" w:rsidR="006E5461" w:rsidRPr="006F5C1C" w:rsidRDefault="006E5461" w:rsidP="006E5461">
      <w:pPr>
        <w:spacing w:line="360" w:lineRule="auto"/>
        <w:jc w:val="both"/>
        <w:rPr>
          <w:b/>
          <w:bCs/>
          <w:sz w:val="24"/>
          <w:szCs w:val="24"/>
        </w:rPr>
      </w:pPr>
      <w:r w:rsidRPr="006F5C1C">
        <w:rPr>
          <w:b/>
          <w:bCs/>
          <w:sz w:val="24"/>
          <w:szCs w:val="24"/>
        </w:rPr>
        <w:t xml:space="preserve">Kiến thức chung </w:t>
      </w:r>
      <w:r w:rsidRPr="006F5C1C">
        <w:rPr>
          <w:rFonts w:eastAsia="Yu Mincho"/>
          <w:b/>
          <w:bCs/>
          <w:i/>
          <w:iCs/>
          <w:noProof/>
          <w:sz w:val="24"/>
          <w:szCs w:val="24"/>
        </w:rPr>
        <w:t>(Trách nhiệm chính của block các môn đại cương, nhận mức M)</w:t>
      </w:r>
    </w:p>
    <w:p w14:paraId="0C7C45C2" w14:textId="77777777" w:rsidR="006E5461" w:rsidRPr="006F5C1C" w:rsidRDefault="006E5461" w:rsidP="007D5B53">
      <w:pPr>
        <w:pStyle w:val="ListParagraph"/>
        <w:numPr>
          <w:ilvl w:val="0"/>
          <w:numId w:val="16"/>
        </w:numPr>
        <w:spacing w:after="0" w:line="360" w:lineRule="auto"/>
        <w:ind w:left="567"/>
        <w:jc w:val="both"/>
        <w:rPr>
          <w:rFonts w:ascii="Times New Roman" w:hAnsi="Times New Roman"/>
          <w:sz w:val="24"/>
          <w:szCs w:val="24"/>
        </w:rPr>
      </w:pPr>
      <w:r w:rsidRPr="006F5C1C">
        <w:rPr>
          <w:rFonts w:ascii="Times New Roman" w:hAnsi="Times New Roman"/>
          <w:b/>
          <w:bCs/>
          <w:sz w:val="24"/>
          <w:szCs w:val="24"/>
        </w:rPr>
        <w:t>CĐR1:</w:t>
      </w:r>
      <w:r w:rsidRPr="006F5C1C">
        <w:rPr>
          <w:rFonts w:ascii="Times New Roman" w:hAnsi="Times New Roman"/>
          <w:sz w:val="24"/>
          <w:szCs w:val="24"/>
        </w:rPr>
        <w:t xml:space="preserve"> </w:t>
      </w:r>
      <w:r w:rsidRPr="006F5C1C">
        <w:rPr>
          <w:rFonts w:ascii="Times New Roman" w:hAnsi="Times New Roman"/>
          <w:b/>
          <w:bCs/>
          <w:sz w:val="24"/>
          <w:szCs w:val="24"/>
        </w:rPr>
        <w:t>Áp dụng</w:t>
      </w:r>
      <w:r w:rsidRPr="006F5C1C">
        <w:rPr>
          <w:rFonts w:ascii="Times New Roman" w:hAnsi="Times New Roman"/>
          <w:sz w:val="24"/>
          <w:szCs w:val="24"/>
        </w:rPr>
        <w:t xml:space="preserve"> được cơ sở lý luận triết học của Đường lối Cách Mạng Việt Nam, đặc biệt là chiến lược phát triển Khoa học – Công nghệ Việt Nam để ứng dụng được các tri thức triết học vào thực tiễn đời sống, rèn luyện thế giới quan, phương pháp luận trong </w:t>
      </w:r>
      <w:r w:rsidRPr="006F5C1C">
        <w:rPr>
          <w:rFonts w:ascii="Times New Roman" w:hAnsi="Times New Roman"/>
          <w:sz w:val="24"/>
          <w:szCs w:val="24"/>
        </w:rPr>
        <w:lastRenderedPageBreak/>
        <w:t>việc nhận thức và nghiên cứu các đối tượng thuộc lĩnh vực khoa học tự nhiên và công nghệ.</w:t>
      </w:r>
    </w:p>
    <w:p w14:paraId="168CD096" w14:textId="77777777" w:rsidR="006E5461" w:rsidRPr="006F5C1C" w:rsidRDefault="006E5461" w:rsidP="006E5461">
      <w:pPr>
        <w:spacing w:line="360" w:lineRule="auto"/>
        <w:jc w:val="both"/>
        <w:rPr>
          <w:b/>
          <w:bCs/>
          <w:sz w:val="24"/>
          <w:szCs w:val="24"/>
        </w:rPr>
      </w:pPr>
      <w:r w:rsidRPr="006F5C1C">
        <w:rPr>
          <w:b/>
          <w:bCs/>
          <w:sz w:val="24"/>
          <w:szCs w:val="24"/>
        </w:rPr>
        <w:t xml:space="preserve">Kiến thức chuyên môn </w:t>
      </w:r>
      <w:r w:rsidRPr="006F5C1C">
        <w:rPr>
          <w:rFonts w:eastAsia="Yu Mincho"/>
          <w:b/>
          <w:bCs/>
          <w:i/>
          <w:iCs/>
          <w:noProof/>
          <w:sz w:val="24"/>
          <w:szCs w:val="24"/>
        </w:rPr>
        <w:t>(Trách nhiệm chính của block các môn cơ sở, chuyên ngành, trải nghiệm thực tiên, KLTN, nhận mức M)</w:t>
      </w:r>
    </w:p>
    <w:p w14:paraId="332ACB4E" w14:textId="77777777" w:rsidR="006E5461" w:rsidRPr="006F5C1C" w:rsidRDefault="006E5461" w:rsidP="007D5B53">
      <w:pPr>
        <w:pStyle w:val="ListParagraph"/>
        <w:numPr>
          <w:ilvl w:val="0"/>
          <w:numId w:val="16"/>
        </w:numPr>
        <w:spacing w:after="0" w:line="360" w:lineRule="auto"/>
        <w:ind w:left="567"/>
        <w:jc w:val="both"/>
        <w:rPr>
          <w:rFonts w:ascii="Times New Roman" w:hAnsi="Times New Roman"/>
          <w:sz w:val="24"/>
          <w:szCs w:val="24"/>
        </w:rPr>
      </w:pPr>
      <w:r w:rsidRPr="006F5C1C">
        <w:rPr>
          <w:rFonts w:ascii="Times New Roman" w:hAnsi="Times New Roman"/>
          <w:b/>
          <w:bCs/>
          <w:sz w:val="24"/>
          <w:szCs w:val="24"/>
        </w:rPr>
        <w:t>CĐR2:</w:t>
      </w:r>
      <w:r w:rsidRPr="006F5C1C">
        <w:rPr>
          <w:rFonts w:ascii="Times New Roman" w:hAnsi="Times New Roman"/>
          <w:sz w:val="24"/>
          <w:szCs w:val="24"/>
        </w:rPr>
        <w:t xml:space="preserve"> </w:t>
      </w:r>
      <w:r w:rsidRPr="006F5C1C">
        <w:rPr>
          <w:rFonts w:ascii="Times New Roman" w:hAnsi="Times New Roman"/>
          <w:b/>
          <w:bCs/>
          <w:sz w:val="24"/>
          <w:szCs w:val="24"/>
        </w:rPr>
        <w:t xml:space="preserve">Phân tích </w:t>
      </w:r>
      <w:r w:rsidRPr="006F5C1C">
        <w:rPr>
          <w:rFonts w:ascii="Times New Roman" w:hAnsi="Times New Roman"/>
          <w:bCs/>
          <w:sz w:val="24"/>
          <w:szCs w:val="24"/>
        </w:rPr>
        <w:t>được</w:t>
      </w:r>
      <w:r w:rsidRPr="006F5C1C">
        <w:rPr>
          <w:rFonts w:ascii="Times New Roman" w:hAnsi="Times New Roman"/>
          <w:sz w:val="24"/>
          <w:szCs w:val="24"/>
        </w:rPr>
        <w:t xml:space="preserve"> dữ liệu khảo sát, nghiên cứu trong lĩnh vực thủy sản để phục vụ công tác lập kế hoạch, tính toán, thiết kế được các công trình, trang thiết bị, phục vụ việc xây dựng trang trại, bố trí khu nuôi, khu thí nghiệm trong nuôi trồng thủy sản.</w:t>
      </w:r>
    </w:p>
    <w:p w14:paraId="0BC64DC0" w14:textId="77777777" w:rsidR="006E5461" w:rsidRPr="006F5C1C" w:rsidRDefault="006E5461" w:rsidP="007D5B53">
      <w:pPr>
        <w:pStyle w:val="ListParagraph"/>
        <w:numPr>
          <w:ilvl w:val="0"/>
          <w:numId w:val="16"/>
        </w:numPr>
        <w:spacing w:after="0" w:line="360" w:lineRule="auto"/>
        <w:ind w:left="567"/>
        <w:jc w:val="both"/>
        <w:rPr>
          <w:rFonts w:ascii="Times New Roman" w:hAnsi="Times New Roman"/>
          <w:sz w:val="24"/>
          <w:szCs w:val="24"/>
        </w:rPr>
      </w:pPr>
      <w:r w:rsidRPr="006F5C1C">
        <w:rPr>
          <w:rFonts w:ascii="Times New Roman" w:hAnsi="Times New Roman"/>
          <w:b/>
          <w:bCs/>
          <w:sz w:val="24"/>
          <w:szCs w:val="24"/>
        </w:rPr>
        <w:t>CĐR3:</w:t>
      </w:r>
      <w:r w:rsidRPr="006F5C1C">
        <w:rPr>
          <w:rFonts w:ascii="Times New Roman" w:hAnsi="Times New Roman"/>
          <w:sz w:val="24"/>
          <w:szCs w:val="24"/>
        </w:rPr>
        <w:t xml:space="preserve"> </w:t>
      </w:r>
      <w:r w:rsidRPr="006F5C1C">
        <w:rPr>
          <w:rFonts w:ascii="Times New Roman" w:hAnsi="Times New Roman"/>
          <w:b/>
          <w:bCs/>
          <w:sz w:val="24"/>
          <w:szCs w:val="24"/>
        </w:rPr>
        <w:t xml:space="preserve">Thiết kế </w:t>
      </w:r>
      <w:r w:rsidRPr="006F5C1C">
        <w:rPr>
          <w:rFonts w:ascii="Times New Roman" w:hAnsi="Times New Roman"/>
          <w:bCs/>
          <w:sz w:val="24"/>
          <w:szCs w:val="24"/>
        </w:rPr>
        <w:t>được</w:t>
      </w:r>
      <w:r w:rsidRPr="006F5C1C">
        <w:rPr>
          <w:rFonts w:ascii="Times New Roman" w:hAnsi="Times New Roman"/>
          <w:sz w:val="24"/>
          <w:szCs w:val="24"/>
        </w:rPr>
        <w:t xml:space="preserve"> chương trình </w:t>
      </w:r>
      <w:r w:rsidRPr="006F5C1C">
        <w:rPr>
          <w:rFonts w:ascii="Times New Roman" w:hAnsi="Times New Roman"/>
          <w:sz w:val="24"/>
          <w:szCs w:val="24"/>
          <w:lang w:val="sv-SE"/>
        </w:rPr>
        <w:t>nghiên cứu công nghệ tiên tiến về giống, thức ăn, và quản lý sức khỏe động vật thủy sản, mô hình nuôi công nghệ cao phát triển theo hướng bền vững, an toàn vệ sinh thực phẩm, phù hợp với điều kiện thực tế.</w:t>
      </w:r>
    </w:p>
    <w:p w14:paraId="51A16D21" w14:textId="77777777" w:rsidR="006E5461" w:rsidRPr="006F5C1C" w:rsidRDefault="006E5461" w:rsidP="007D5B53">
      <w:pPr>
        <w:pStyle w:val="ListParagraph"/>
        <w:numPr>
          <w:ilvl w:val="0"/>
          <w:numId w:val="16"/>
        </w:numPr>
        <w:spacing w:after="0" w:line="360" w:lineRule="auto"/>
        <w:ind w:left="567"/>
        <w:jc w:val="both"/>
        <w:rPr>
          <w:rFonts w:ascii="Times New Roman" w:hAnsi="Times New Roman"/>
          <w:sz w:val="24"/>
          <w:szCs w:val="24"/>
          <w:lang w:val="sv-SE"/>
        </w:rPr>
      </w:pPr>
      <w:r w:rsidRPr="006F5C1C">
        <w:rPr>
          <w:rFonts w:ascii="Times New Roman" w:hAnsi="Times New Roman"/>
          <w:b/>
          <w:bCs/>
          <w:sz w:val="24"/>
          <w:szCs w:val="24"/>
        </w:rPr>
        <w:t>CĐR4:</w:t>
      </w:r>
      <w:r w:rsidRPr="006F5C1C">
        <w:rPr>
          <w:rFonts w:ascii="Times New Roman" w:hAnsi="Times New Roman"/>
          <w:sz w:val="24"/>
          <w:szCs w:val="24"/>
        </w:rPr>
        <w:t xml:space="preserve"> </w:t>
      </w:r>
      <w:r w:rsidRPr="006F5C1C">
        <w:rPr>
          <w:rFonts w:ascii="Times New Roman" w:hAnsi="Times New Roman"/>
          <w:b/>
          <w:bCs/>
          <w:sz w:val="24"/>
          <w:szCs w:val="24"/>
        </w:rPr>
        <w:t xml:space="preserve">Áp dụng </w:t>
      </w:r>
      <w:r w:rsidRPr="006F5C1C">
        <w:rPr>
          <w:rFonts w:ascii="Times New Roman" w:hAnsi="Times New Roman"/>
          <w:bCs/>
          <w:sz w:val="24"/>
          <w:szCs w:val="24"/>
        </w:rPr>
        <w:t>được các kiến thức chuyên môn vào công tác sản</w:t>
      </w:r>
      <w:r w:rsidRPr="006F5C1C">
        <w:rPr>
          <w:rFonts w:ascii="Times New Roman" w:hAnsi="Times New Roman"/>
          <w:sz w:val="24"/>
          <w:szCs w:val="24"/>
        </w:rPr>
        <w:t xml:space="preserve"> xuất giống, ương nuôi sử dụng thức ăn chăm sóc, quản lý môi trường và sức khỏe động vật thủy sản và chất lượng sản phẩm thủy sản để đảm bảo quá trình tổ chức và vận hành các hệ thống nuôi trong các trang trại thủy sản mang lại hiệu quả.</w:t>
      </w:r>
    </w:p>
    <w:p w14:paraId="38E47589" w14:textId="77777777" w:rsidR="006E5461" w:rsidRPr="006F5C1C" w:rsidRDefault="008F337F" w:rsidP="006E5461">
      <w:pPr>
        <w:spacing w:line="360" w:lineRule="auto"/>
        <w:jc w:val="both"/>
        <w:rPr>
          <w:b/>
          <w:bCs/>
          <w:sz w:val="24"/>
          <w:szCs w:val="24"/>
          <w:lang w:val="sv-SE"/>
        </w:rPr>
      </w:pPr>
      <w:r w:rsidRPr="006F5C1C">
        <w:rPr>
          <w:b/>
          <w:bCs/>
          <w:sz w:val="24"/>
          <w:szCs w:val="24"/>
          <w:lang w:val="sv-SE"/>
        </w:rPr>
        <w:t>1</w:t>
      </w:r>
      <w:r w:rsidR="006E5461" w:rsidRPr="006F5C1C">
        <w:rPr>
          <w:b/>
          <w:bCs/>
          <w:sz w:val="24"/>
          <w:szCs w:val="24"/>
          <w:lang w:val="sv-SE"/>
        </w:rPr>
        <w:t>.2.</w:t>
      </w:r>
      <w:r w:rsidRPr="006F5C1C">
        <w:rPr>
          <w:b/>
          <w:bCs/>
          <w:sz w:val="24"/>
          <w:szCs w:val="24"/>
          <w:lang w:val="sv-SE"/>
        </w:rPr>
        <w:t>2.</w:t>
      </w:r>
      <w:r w:rsidR="006E5461" w:rsidRPr="006F5C1C">
        <w:rPr>
          <w:b/>
          <w:bCs/>
          <w:sz w:val="24"/>
          <w:szCs w:val="24"/>
          <w:lang w:val="sv-SE"/>
        </w:rPr>
        <w:t>Kỹ năng</w:t>
      </w:r>
    </w:p>
    <w:p w14:paraId="2F7DEDD9" w14:textId="77777777" w:rsidR="006E5461" w:rsidRPr="006F5C1C" w:rsidRDefault="006E5461" w:rsidP="006E5461">
      <w:pPr>
        <w:spacing w:line="360" w:lineRule="auto"/>
        <w:jc w:val="both"/>
        <w:rPr>
          <w:b/>
          <w:bCs/>
          <w:sz w:val="24"/>
          <w:szCs w:val="24"/>
          <w:lang w:val="sv-SE"/>
        </w:rPr>
      </w:pPr>
      <w:r w:rsidRPr="006F5C1C">
        <w:rPr>
          <w:b/>
          <w:bCs/>
          <w:sz w:val="24"/>
          <w:szCs w:val="24"/>
          <w:lang w:val="sv-SE"/>
        </w:rPr>
        <w:t xml:space="preserve">Kỹ năng chung </w:t>
      </w:r>
      <w:r w:rsidRPr="006F5C1C">
        <w:rPr>
          <w:rFonts w:eastAsia="Yu Mincho"/>
          <w:b/>
          <w:bCs/>
          <w:i/>
          <w:iCs/>
          <w:noProof/>
          <w:sz w:val="24"/>
          <w:szCs w:val="24"/>
        </w:rPr>
        <w:t>(Trách nhiệm chính của block các môn bổ trợ và block các môn đại cương, mức M)</w:t>
      </w:r>
    </w:p>
    <w:p w14:paraId="0D1A78F3" w14:textId="77777777" w:rsidR="006E5461" w:rsidRPr="006F5C1C" w:rsidRDefault="006E5461" w:rsidP="007D5B53">
      <w:pPr>
        <w:pStyle w:val="ListParagraph"/>
        <w:numPr>
          <w:ilvl w:val="0"/>
          <w:numId w:val="17"/>
        </w:numPr>
        <w:spacing w:after="0" w:line="360" w:lineRule="auto"/>
        <w:ind w:left="567"/>
        <w:jc w:val="both"/>
        <w:rPr>
          <w:rFonts w:ascii="Times New Roman" w:hAnsi="Times New Roman"/>
          <w:sz w:val="24"/>
          <w:szCs w:val="24"/>
          <w:lang w:val="sv-SE"/>
        </w:rPr>
      </w:pPr>
      <w:r w:rsidRPr="006F5C1C">
        <w:rPr>
          <w:rFonts w:ascii="Times New Roman" w:hAnsi="Times New Roman"/>
          <w:b/>
          <w:bCs/>
          <w:sz w:val="24"/>
          <w:szCs w:val="24"/>
          <w:lang w:val="sv-SE"/>
        </w:rPr>
        <w:t>CĐR5:</w:t>
      </w:r>
      <w:r w:rsidRPr="006F5C1C">
        <w:rPr>
          <w:rFonts w:ascii="Times New Roman" w:hAnsi="Times New Roman"/>
          <w:sz w:val="24"/>
          <w:szCs w:val="24"/>
          <w:lang w:val="sv-SE"/>
        </w:rPr>
        <w:t xml:space="preserve"> </w:t>
      </w:r>
      <w:r w:rsidRPr="006F5C1C">
        <w:rPr>
          <w:rFonts w:ascii="Times New Roman" w:eastAsia="Yu Mincho" w:hAnsi="Times New Roman"/>
          <w:b/>
          <w:noProof/>
          <w:sz w:val="24"/>
          <w:szCs w:val="24"/>
        </w:rPr>
        <w:t>Vận dụng</w:t>
      </w:r>
      <w:r w:rsidRPr="006F5C1C">
        <w:rPr>
          <w:rFonts w:ascii="Times New Roman" w:eastAsia="Yu Mincho" w:hAnsi="Times New Roman"/>
          <w:noProof/>
          <w:sz w:val="24"/>
          <w:szCs w:val="24"/>
        </w:rPr>
        <w:t xml:space="preserve"> tư duy phản biện và sáng tao để giải quyết các vấn đề từ thực tế sản xuất trong lĩnh vực thủy sản một cách hiệu quả, tạo ra các giải pháp mới, phương pháp mới, công nghệ mới trong lĩnh vực thủy sản.       </w:t>
      </w:r>
    </w:p>
    <w:p w14:paraId="4B9EB0F5" w14:textId="77777777" w:rsidR="006E5461" w:rsidRPr="006F5C1C" w:rsidRDefault="006E5461" w:rsidP="007D5B53">
      <w:pPr>
        <w:pStyle w:val="ListParagraph"/>
        <w:numPr>
          <w:ilvl w:val="0"/>
          <w:numId w:val="17"/>
        </w:numPr>
        <w:spacing w:after="0" w:line="360" w:lineRule="auto"/>
        <w:ind w:left="567"/>
        <w:jc w:val="both"/>
        <w:rPr>
          <w:rFonts w:ascii="Times New Roman" w:hAnsi="Times New Roman"/>
          <w:sz w:val="24"/>
          <w:szCs w:val="24"/>
          <w:lang w:val="sv-SE"/>
        </w:rPr>
      </w:pPr>
      <w:r w:rsidRPr="006F5C1C">
        <w:rPr>
          <w:rFonts w:ascii="Times New Roman" w:hAnsi="Times New Roman"/>
          <w:b/>
          <w:bCs/>
          <w:sz w:val="24"/>
          <w:szCs w:val="24"/>
          <w:lang w:val="sv-SE"/>
        </w:rPr>
        <w:t>CĐR6:</w:t>
      </w:r>
      <w:r w:rsidRPr="006F5C1C">
        <w:rPr>
          <w:rFonts w:ascii="Times New Roman" w:hAnsi="Times New Roman"/>
          <w:sz w:val="24"/>
          <w:szCs w:val="24"/>
          <w:lang w:val="sv-SE"/>
        </w:rPr>
        <w:t xml:space="preserve"> </w:t>
      </w:r>
      <w:r w:rsidRPr="006F5C1C">
        <w:rPr>
          <w:rFonts w:ascii="Times New Roman" w:eastAsia="Yu Mincho" w:hAnsi="Times New Roman"/>
          <w:b/>
          <w:bCs/>
          <w:noProof/>
          <w:sz w:val="24"/>
          <w:szCs w:val="24"/>
        </w:rPr>
        <w:t>Làm việc nhóm</w:t>
      </w:r>
      <w:r w:rsidRPr="006F5C1C">
        <w:rPr>
          <w:rFonts w:ascii="Times New Roman" w:eastAsia="Yu Mincho" w:hAnsi="Times New Roman"/>
          <w:noProof/>
          <w:sz w:val="24"/>
          <w:szCs w:val="24"/>
        </w:rPr>
        <w:t xml:space="preserve"> đạt mục tiêu đề ra ở vị trí là thành viên hay người lãnh đạo.</w:t>
      </w:r>
    </w:p>
    <w:p w14:paraId="21F78710" w14:textId="77777777" w:rsidR="006E5461" w:rsidRPr="00926524" w:rsidRDefault="006E5461" w:rsidP="00926524">
      <w:pPr>
        <w:pStyle w:val="Nen"/>
        <w:spacing w:line="240" w:lineRule="auto"/>
        <w:rPr>
          <w:spacing w:val="-4"/>
          <w:lang w:val="vi-VN"/>
        </w:rPr>
      </w:pPr>
      <w:r w:rsidRPr="006F5C1C">
        <w:rPr>
          <w:b/>
          <w:bCs/>
          <w:lang w:val="sv-SE"/>
        </w:rPr>
        <w:t>CĐR7:</w:t>
      </w:r>
      <w:r w:rsidRPr="006F5C1C">
        <w:rPr>
          <w:lang w:val="sv-SE"/>
        </w:rPr>
        <w:t xml:space="preserve"> </w:t>
      </w:r>
      <w:r w:rsidRPr="006F5C1C">
        <w:rPr>
          <w:rFonts w:eastAsia="Yu Mincho"/>
          <w:b/>
          <w:noProof/>
        </w:rPr>
        <w:t>Giao tiếp</w:t>
      </w:r>
      <w:r w:rsidRPr="006F5C1C">
        <w:rPr>
          <w:rFonts w:eastAsia="Yu Mincho"/>
          <w:noProof/>
        </w:rPr>
        <w:t xml:space="preserve"> đa phương tiện, đa văn hoá một cách hiệu quả; Sử dụng thành thạo công nghệ thông tin (CNTT) và các thiết bị hiện đại phục vụ công tác nghiên cứu, sản xuất </w:t>
      </w:r>
      <w:r w:rsidRPr="004B427D">
        <w:rPr>
          <w:rFonts w:eastAsia="Yu Mincho"/>
          <w:noProof/>
        </w:rPr>
        <w:t xml:space="preserve">thủy sản; </w:t>
      </w:r>
      <w:r w:rsidR="00926524" w:rsidRPr="004B427D">
        <w:rPr>
          <w:spacing w:val="-4"/>
          <w:lang w:val="vi-VN"/>
        </w:rPr>
        <w:t>Tiếng Anh tối thiểu đạt trình độ B</w:t>
      </w:r>
      <w:r w:rsidR="00926524" w:rsidRPr="004B427D">
        <w:rPr>
          <w:spacing w:val="-4"/>
        </w:rPr>
        <w:t>2</w:t>
      </w:r>
      <w:r w:rsidR="00926524" w:rsidRPr="004B427D">
        <w:rPr>
          <w:spacing w:val="-4"/>
          <w:lang w:val="vi-VN"/>
        </w:rPr>
        <w:t xml:space="preserve"> khung Châu Âu hoặc tương đương.</w:t>
      </w:r>
    </w:p>
    <w:p w14:paraId="30054568" w14:textId="77777777" w:rsidR="006E5461" w:rsidRPr="006F5C1C" w:rsidRDefault="006E5461" w:rsidP="006E5461">
      <w:pPr>
        <w:spacing w:line="360" w:lineRule="auto"/>
        <w:jc w:val="both"/>
        <w:rPr>
          <w:b/>
          <w:bCs/>
          <w:sz w:val="24"/>
          <w:szCs w:val="24"/>
          <w:lang w:val="sv-SE"/>
        </w:rPr>
      </w:pPr>
      <w:r w:rsidRPr="006F5C1C">
        <w:rPr>
          <w:b/>
          <w:bCs/>
          <w:sz w:val="24"/>
          <w:szCs w:val="24"/>
          <w:lang w:val="sv-SE"/>
        </w:rPr>
        <w:t xml:space="preserve">Kỹ năng chuyên môn </w:t>
      </w:r>
      <w:r w:rsidRPr="006F5C1C">
        <w:rPr>
          <w:rFonts w:eastAsia="Yu Mincho"/>
          <w:b/>
          <w:bCs/>
          <w:i/>
          <w:iCs/>
          <w:noProof/>
          <w:sz w:val="24"/>
          <w:szCs w:val="24"/>
        </w:rPr>
        <w:t>(Trách nhiệm chính của block các môn cơ sở, ch</w:t>
      </w:r>
      <w:r w:rsidR="004B427D">
        <w:rPr>
          <w:rFonts w:eastAsia="Yu Mincho"/>
          <w:b/>
          <w:bCs/>
          <w:i/>
          <w:iCs/>
          <w:noProof/>
          <w:sz w:val="24"/>
          <w:szCs w:val="24"/>
          <w:lang w:val="en-US"/>
        </w:rPr>
        <w:t>u</w:t>
      </w:r>
      <w:r w:rsidR="004B427D">
        <w:rPr>
          <w:rFonts w:eastAsia="Yu Mincho"/>
          <w:b/>
          <w:bCs/>
          <w:i/>
          <w:iCs/>
          <w:noProof/>
          <w:sz w:val="24"/>
          <w:szCs w:val="24"/>
        </w:rPr>
        <w:t>yê</w:t>
      </w:r>
      <w:r w:rsidRPr="006F5C1C">
        <w:rPr>
          <w:rFonts w:eastAsia="Yu Mincho"/>
          <w:b/>
          <w:bCs/>
          <w:i/>
          <w:iCs/>
          <w:noProof/>
          <w:sz w:val="24"/>
          <w:szCs w:val="24"/>
        </w:rPr>
        <w:t>n ngành, trải nghiệm thực tiên, KLTN, đặc biệt các môn thực hành, thưch tâp phải đạt mức M ỏ kĩ năng chuyên môn)</w:t>
      </w:r>
    </w:p>
    <w:p w14:paraId="55448364" w14:textId="77777777" w:rsidR="006E5461" w:rsidRPr="006F5C1C" w:rsidRDefault="006E5461" w:rsidP="007D5B53">
      <w:pPr>
        <w:pStyle w:val="ListParagraph"/>
        <w:numPr>
          <w:ilvl w:val="0"/>
          <w:numId w:val="18"/>
        </w:numPr>
        <w:spacing w:after="0" w:line="360" w:lineRule="auto"/>
        <w:ind w:left="567"/>
        <w:jc w:val="both"/>
        <w:rPr>
          <w:rFonts w:ascii="Times New Roman" w:hAnsi="Times New Roman"/>
          <w:sz w:val="24"/>
          <w:szCs w:val="24"/>
          <w:lang w:val="sv-SE"/>
        </w:rPr>
      </w:pPr>
      <w:r w:rsidRPr="006F5C1C">
        <w:rPr>
          <w:rFonts w:ascii="Times New Roman" w:hAnsi="Times New Roman"/>
          <w:b/>
          <w:bCs/>
          <w:sz w:val="24"/>
          <w:szCs w:val="24"/>
          <w:lang w:val="sv-SE"/>
        </w:rPr>
        <w:t>CĐR8:</w:t>
      </w:r>
      <w:r w:rsidRPr="006F5C1C">
        <w:rPr>
          <w:rFonts w:ascii="Times New Roman" w:hAnsi="Times New Roman"/>
          <w:sz w:val="24"/>
          <w:szCs w:val="24"/>
          <w:lang w:val="sv-SE"/>
        </w:rPr>
        <w:t xml:space="preserve"> </w:t>
      </w:r>
      <w:r w:rsidRPr="006F5C1C">
        <w:rPr>
          <w:rFonts w:ascii="Times New Roman" w:eastAsia="Yu Mincho" w:hAnsi="Times New Roman"/>
          <w:b/>
          <w:noProof/>
          <w:sz w:val="24"/>
          <w:szCs w:val="24"/>
        </w:rPr>
        <w:t>Thực hiện</w:t>
      </w:r>
      <w:r w:rsidRPr="006F5C1C">
        <w:rPr>
          <w:rFonts w:ascii="Times New Roman" w:eastAsia="Yu Mincho" w:hAnsi="Times New Roman"/>
          <w:noProof/>
          <w:sz w:val="24"/>
          <w:szCs w:val="24"/>
        </w:rPr>
        <w:t xml:space="preserve"> thành thạo các thao tác trong sản xuất giống, sản xuất thức ăn, ương nuôi, chăm sóc, quản lý môi trường và sức khỏe động vật thủy sản.       </w:t>
      </w:r>
    </w:p>
    <w:p w14:paraId="407180A6" w14:textId="77777777" w:rsidR="006E5461" w:rsidRPr="006F5C1C" w:rsidRDefault="006E5461" w:rsidP="007D5B53">
      <w:pPr>
        <w:pStyle w:val="ListParagraph"/>
        <w:numPr>
          <w:ilvl w:val="0"/>
          <w:numId w:val="18"/>
        </w:numPr>
        <w:spacing w:after="0" w:line="360" w:lineRule="auto"/>
        <w:ind w:left="567"/>
        <w:jc w:val="both"/>
        <w:rPr>
          <w:rFonts w:ascii="Times New Roman" w:hAnsi="Times New Roman"/>
          <w:sz w:val="24"/>
          <w:szCs w:val="24"/>
          <w:lang w:val="sv-SE"/>
        </w:rPr>
      </w:pPr>
      <w:r w:rsidRPr="006F5C1C">
        <w:rPr>
          <w:rFonts w:ascii="Times New Roman" w:hAnsi="Times New Roman"/>
          <w:b/>
          <w:bCs/>
          <w:sz w:val="24"/>
          <w:szCs w:val="24"/>
          <w:lang w:val="sv-SE"/>
        </w:rPr>
        <w:t>CĐR9:</w:t>
      </w:r>
      <w:r w:rsidRPr="006F5C1C">
        <w:rPr>
          <w:rFonts w:ascii="Times New Roman" w:hAnsi="Times New Roman"/>
          <w:sz w:val="24"/>
          <w:szCs w:val="24"/>
          <w:lang w:val="sv-SE"/>
        </w:rPr>
        <w:t xml:space="preserve"> </w:t>
      </w:r>
      <w:r w:rsidRPr="006F5C1C">
        <w:rPr>
          <w:rFonts w:ascii="Times New Roman" w:eastAsia="Yu Mincho" w:hAnsi="Times New Roman"/>
          <w:b/>
          <w:noProof/>
          <w:sz w:val="24"/>
          <w:szCs w:val="24"/>
        </w:rPr>
        <w:t>Nghiên cứu khoa học</w:t>
      </w:r>
      <w:r w:rsidRPr="006F5C1C">
        <w:rPr>
          <w:rFonts w:ascii="Times New Roman" w:eastAsia="Yu Mincho" w:hAnsi="Times New Roman"/>
          <w:noProof/>
          <w:sz w:val="24"/>
          <w:szCs w:val="24"/>
        </w:rPr>
        <w:t xml:space="preserve"> để giải quyết thành công các vấn đề của lĩnh vự thủy sản, phục vụ hoạt động sản xuất thủy sản, cải thiện năng xuất và hiệu quả sản xuất trong lĩnh vực thủy sản.         </w:t>
      </w:r>
    </w:p>
    <w:p w14:paraId="5D613AAB" w14:textId="77777777" w:rsidR="006E5461" w:rsidRPr="006F5C1C" w:rsidRDefault="006E5461" w:rsidP="007D5B53">
      <w:pPr>
        <w:pStyle w:val="ListParagraph"/>
        <w:numPr>
          <w:ilvl w:val="0"/>
          <w:numId w:val="18"/>
        </w:numPr>
        <w:spacing w:after="0" w:line="360" w:lineRule="auto"/>
        <w:ind w:left="567"/>
        <w:jc w:val="both"/>
        <w:rPr>
          <w:rFonts w:ascii="Times New Roman" w:hAnsi="Times New Roman"/>
          <w:sz w:val="24"/>
          <w:szCs w:val="24"/>
          <w:lang w:val="sv-SE"/>
        </w:rPr>
      </w:pPr>
      <w:r w:rsidRPr="006F5C1C">
        <w:rPr>
          <w:rFonts w:ascii="Times New Roman" w:hAnsi="Times New Roman"/>
          <w:b/>
          <w:bCs/>
          <w:sz w:val="24"/>
          <w:szCs w:val="24"/>
          <w:lang w:val="sv-SE"/>
        </w:rPr>
        <w:t>CĐR10:</w:t>
      </w:r>
      <w:r w:rsidRPr="006F5C1C">
        <w:rPr>
          <w:rFonts w:ascii="Times New Roman" w:hAnsi="Times New Roman"/>
          <w:sz w:val="24"/>
          <w:szCs w:val="24"/>
          <w:lang w:val="sv-SE"/>
        </w:rPr>
        <w:t xml:space="preserve"> </w:t>
      </w:r>
      <w:r w:rsidRPr="006F5C1C">
        <w:rPr>
          <w:rFonts w:ascii="Times New Roman" w:eastAsia="Yu Mincho" w:hAnsi="Times New Roman"/>
          <w:b/>
          <w:noProof/>
          <w:sz w:val="24"/>
          <w:szCs w:val="24"/>
        </w:rPr>
        <w:t>Thực hiện</w:t>
      </w:r>
      <w:r w:rsidRPr="006F5C1C">
        <w:rPr>
          <w:rFonts w:ascii="Times New Roman" w:eastAsia="Yu Mincho" w:hAnsi="Times New Roman"/>
          <w:noProof/>
          <w:sz w:val="24"/>
          <w:szCs w:val="24"/>
        </w:rPr>
        <w:t xml:space="preserve"> được các hoạt động tư vấn và chuyển giao kỹ thuật sản xuất giống, sản xuất thức ăn, ương nuôi động vật thủy sản, quản lý sứ khỏe động vật thủy sản, tổ </w:t>
      </w:r>
      <w:r w:rsidRPr="006F5C1C">
        <w:rPr>
          <w:rFonts w:ascii="Times New Roman" w:eastAsia="Yu Mincho" w:hAnsi="Times New Roman"/>
          <w:noProof/>
          <w:sz w:val="24"/>
          <w:szCs w:val="24"/>
        </w:rPr>
        <w:lastRenderedPageBreak/>
        <w:t>chức kinh doanh và quản lý các lĩnh vực liên quan đến sản phẩm phục vụ nuôi trồng thủy sản đạt hiệu quả cao.</w:t>
      </w:r>
    </w:p>
    <w:p w14:paraId="76148E34" w14:textId="77777777" w:rsidR="006E5461" w:rsidRPr="006F5C1C" w:rsidRDefault="006E5461" w:rsidP="006E5461">
      <w:pPr>
        <w:spacing w:line="360" w:lineRule="auto"/>
        <w:jc w:val="both"/>
        <w:rPr>
          <w:b/>
          <w:bCs/>
          <w:sz w:val="24"/>
          <w:szCs w:val="24"/>
          <w:lang w:val="sv-SE"/>
        </w:rPr>
      </w:pPr>
      <w:r w:rsidRPr="006F5C1C">
        <w:rPr>
          <w:b/>
          <w:bCs/>
          <w:sz w:val="24"/>
          <w:szCs w:val="24"/>
          <w:lang w:val="sv-SE"/>
        </w:rPr>
        <w:t xml:space="preserve">Năng lực tự chủ và chịu trách nhiệm </w:t>
      </w:r>
      <w:r w:rsidRPr="006F5C1C">
        <w:rPr>
          <w:rFonts w:eastAsia="Yu Mincho"/>
          <w:b/>
          <w:bCs/>
          <w:i/>
          <w:iCs/>
          <w:noProof/>
          <w:sz w:val="24"/>
          <w:szCs w:val="24"/>
        </w:rPr>
        <w:t>(Trách nhiệm của tất các môn học. Mỗi môn học bắt buộc đóng góp cho 1 PPC ở lĩnh vực này, đặc biệt các học phần thực tập doanh nghiệp, KLTN phải đạt mức M)</w:t>
      </w:r>
    </w:p>
    <w:p w14:paraId="0DA06A2A" w14:textId="77777777" w:rsidR="006E5461" w:rsidRPr="006F5C1C" w:rsidRDefault="006E5461" w:rsidP="007D5B53">
      <w:pPr>
        <w:pStyle w:val="ListParagraph"/>
        <w:numPr>
          <w:ilvl w:val="0"/>
          <w:numId w:val="19"/>
        </w:numPr>
        <w:spacing w:after="0" w:line="360" w:lineRule="auto"/>
        <w:ind w:left="567"/>
        <w:jc w:val="both"/>
        <w:rPr>
          <w:rFonts w:ascii="Times New Roman" w:hAnsi="Times New Roman"/>
          <w:sz w:val="24"/>
          <w:szCs w:val="24"/>
          <w:lang w:val="sv-SE"/>
        </w:rPr>
      </w:pPr>
      <w:r w:rsidRPr="006F5C1C">
        <w:rPr>
          <w:rFonts w:ascii="Times New Roman" w:hAnsi="Times New Roman"/>
          <w:b/>
          <w:bCs/>
          <w:sz w:val="24"/>
          <w:szCs w:val="24"/>
          <w:lang w:val="sv-SE"/>
        </w:rPr>
        <w:t>CĐR11:</w:t>
      </w:r>
      <w:r w:rsidRPr="006F5C1C">
        <w:rPr>
          <w:rFonts w:ascii="Times New Roman" w:hAnsi="Times New Roman"/>
          <w:sz w:val="24"/>
          <w:szCs w:val="24"/>
          <w:lang w:val="sv-SE"/>
        </w:rPr>
        <w:t xml:space="preserve"> </w:t>
      </w:r>
      <w:r w:rsidRPr="006F5C1C">
        <w:rPr>
          <w:rFonts w:ascii="Times New Roman" w:eastAsia="Yu Mincho" w:hAnsi="Times New Roman"/>
          <w:b/>
          <w:noProof/>
          <w:sz w:val="24"/>
          <w:szCs w:val="24"/>
        </w:rPr>
        <w:t>Tuân thủ</w:t>
      </w:r>
      <w:r w:rsidRPr="006F5C1C">
        <w:rPr>
          <w:rFonts w:ascii="Times New Roman" w:eastAsia="Yu Mincho" w:hAnsi="Times New Roman"/>
          <w:noProof/>
          <w:sz w:val="24"/>
          <w:szCs w:val="24"/>
        </w:rPr>
        <w:t xml:space="preserve"> quy định và pháp luật để đáp ứng chuẩn mực đạo đức nghề nghiệp, thể hiện trách nhiệm công dân chịu trách nhiệm về những kết luận chuyên môn đã đưa ra.</w:t>
      </w:r>
    </w:p>
    <w:p w14:paraId="5E1577BE" w14:textId="77777777" w:rsidR="006E5461" w:rsidRPr="006F5C1C" w:rsidRDefault="006E5461" w:rsidP="007D5B53">
      <w:pPr>
        <w:pStyle w:val="ListParagraph"/>
        <w:numPr>
          <w:ilvl w:val="0"/>
          <w:numId w:val="19"/>
        </w:numPr>
        <w:spacing w:after="0" w:line="360" w:lineRule="auto"/>
        <w:ind w:left="567"/>
        <w:jc w:val="both"/>
        <w:rPr>
          <w:rFonts w:ascii="Times New Roman" w:hAnsi="Times New Roman"/>
          <w:color w:val="111111"/>
          <w:sz w:val="24"/>
          <w:szCs w:val="24"/>
          <w:lang w:val="es-ES"/>
        </w:rPr>
      </w:pPr>
      <w:r w:rsidRPr="006F5C1C">
        <w:rPr>
          <w:rFonts w:ascii="Times New Roman" w:hAnsi="Times New Roman"/>
          <w:b/>
          <w:bCs/>
          <w:color w:val="111111"/>
          <w:sz w:val="24"/>
          <w:szCs w:val="24"/>
          <w:lang w:val="es-ES"/>
        </w:rPr>
        <w:t>CĐR12:</w:t>
      </w:r>
      <w:r w:rsidRPr="006F5C1C">
        <w:rPr>
          <w:rFonts w:ascii="Times New Roman" w:hAnsi="Times New Roman"/>
          <w:color w:val="111111"/>
          <w:sz w:val="24"/>
          <w:szCs w:val="24"/>
          <w:lang w:val="es-ES"/>
        </w:rPr>
        <w:t xml:space="preserve"> </w:t>
      </w:r>
      <w:r w:rsidRPr="006F5C1C">
        <w:rPr>
          <w:rFonts w:ascii="Times New Roman" w:hAnsi="Times New Roman"/>
          <w:b/>
          <w:sz w:val="24"/>
          <w:szCs w:val="24"/>
          <w:lang w:val="sv-SE"/>
        </w:rPr>
        <w:t>Thực hiện</w:t>
      </w:r>
      <w:r w:rsidRPr="006F5C1C">
        <w:rPr>
          <w:rFonts w:ascii="Times New Roman" w:hAnsi="Times New Roman"/>
          <w:sz w:val="24"/>
          <w:szCs w:val="24"/>
          <w:lang w:val="sv-SE"/>
        </w:rPr>
        <w:t xml:space="preserve"> trách nhiệm bảo vệ môi trường, tài nguyên thiên nhiên, nâng cao sức khoẻ cho con người và thể hiện lòng yêu quý động vật.</w:t>
      </w:r>
    </w:p>
    <w:p w14:paraId="789F8D7C" w14:textId="77777777" w:rsidR="006E5461" w:rsidRPr="006F5C1C" w:rsidRDefault="006E5461" w:rsidP="007D5B53">
      <w:pPr>
        <w:pStyle w:val="ListParagraph"/>
        <w:numPr>
          <w:ilvl w:val="0"/>
          <w:numId w:val="19"/>
        </w:numPr>
        <w:spacing w:after="0" w:line="360" w:lineRule="auto"/>
        <w:ind w:left="567"/>
        <w:jc w:val="both"/>
        <w:rPr>
          <w:rFonts w:ascii="Times New Roman" w:hAnsi="Times New Roman"/>
          <w:color w:val="111111"/>
          <w:sz w:val="24"/>
          <w:szCs w:val="24"/>
          <w:lang w:val="es-ES"/>
        </w:rPr>
      </w:pPr>
      <w:r w:rsidRPr="006F5C1C">
        <w:rPr>
          <w:rFonts w:ascii="Times New Roman" w:hAnsi="Times New Roman"/>
          <w:b/>
          <w:bCs/>
          <w:color w:val="111111"/>
          <w:sz w:val="24"/>
          <w:szCs w:val="24"/>
          <w:lang w:val="es-ES"/>
        </w:rPr>
        <w:t>CĐR13:</w:t>
      </w:r>
      <w:r w:rsidRPr="006F5C1C">
        <w:rPr>
          <w:rFonts w:ascii="Times New Roman" w:hAnsi="Times New Roman"/>
          <w:color w:val="111111"/>
          <w:sz w:val="24"/>
          <w:szCs w:val="24"/>
          <w:lang w:val="es-ES"/>
        </w:rPr>
        <w:t xml:space="preserve"> </w:t>
      </w:r>
      <w:r w:rsidRPr="006F5C1C">
        <w:rPr>
          <w:rFonts w:ascii="Times New Roman" w:hAnsi="Times New Roman"/>
          <w:b/>
          <w:bCs/>
          <w:color w:val="111111"/>
          <w:sz w:val="24"/>
          <w:szCs w:val="24"/>
          <w:lang w:val="es-ES"/>
        </w:rPr>
        <w:t xml:space="preserve">Định hướng </w:t>
      </w:r>
      <w:r w:rsidRPr="006F5C1C">
        <w:rPr>
          <w:rFonts w:ascii="Times New Roman" w:hAnsi="Times New Roman"/>
          <w:color w:val="111111"/>
          <w:sz w:val="24"/>
          <w:szCs w:val="24"/>
          <w:lang w:val="es-ES"/>
        </w:rPr>
        <w:t xml:space="preserve">tương lai rõ ràng, phát huy </w:t>
      </w:r>
      <w:r w:rsidRPr="006F5C1C">
        <w:rPr>
          <w:rFonts w:ascii="Times New Roman" w:hAnsi="Times New Roman"/>
          <w:sz w:val="24"/>
          <w:szCs w:val="24"/>
          <w:lang w:val="es-ES"/>
        </w:rPr>
        <w:t>năng lực lãnh đạo, trí tuệ tập thể giải quyết những vấn đề đặt ra trong lĩnh vực thủy sản, có</w:t>
      </w:r>
      <w:r w:rsidRPr="006F5C1C">
        <w:rPr>
          <w:rFonts w:ascii="Times New Roman" w:hAnsi="Times New Roman"/>
          <w:color w:val="111111"/>
          <w:sz w:val="24"/>
          <w:szCs w:val="24"/>
          <w:lang w:val="es-ES"/>
        </w:rPr>
        <w:t xml:space="preserve"> tinh thần khởi nghiệp và ý thức học tập suốt đời và trách nhiệm với sự phát triển của xã hội.</w:t>
      </w:r>
    </w:p>
    <w:p w14:paraId="1C03C99B" w14:textId="77777777" w:rsidR="004505C0" w:rsidRPr="006F5C1C" w:rsidRDefault="004505C0" w:rsidP="004505C0">
      <w:pPr>
        <w:pStyle w:val="1"/>
        <w:spacing w:before="0" w:after="0" w:line="340" w:lineRule="exact"/>
        <w:rPr>
          <w:rFonts w:ascii="Times New Roman" w:hAnsi="Times New Roman"/>
          <w:shd w:val="clear" w:color="auto" w:fill="FFFFFF"/>
          <w:lang w:val="sv-SE" w:eastAsia="en-US"/>
        </w:rPr>
      </w:pPr>
      <w:r w:rsidRPr="006F5C1C">
        <w:rPr>
          <w:rFonts w:ascii="Times New Roman" w:hAnsi="Times New Roman"/>
          <w:shd w:val="clear" w:color="auto" w:fill="FFFFFF"/>
          <w:lang w:val="sv-SE" w:eastAsia="en-US"/>
        </w:rPr>
        <w:t>2. ĐỐI TƯỢNG VÀ NGUỒN TUYỂN SINH</w:t>
      </w:r>
    </w:p>
    <w:p w14:paraId="585A0704" w14:textId="77777777" w:rsidR="004505C0" w:rsidRPr="006F5C1C" w:rsidRDefault="004505C0" w:rsidP="004505C0">
      <w:pPr>
        <w:pStyle w:val="2"/>
        <w:spacing w:before="0" w:after="0" w:line="340" w:lineRule="exact"/>
        <w:rPr>
          <w:rFonts w:ascii="Times New Roman" w:hAnsi="Times New Roman"/>
          <w:shd w:val="clear" w:color="auto" w:fill="FFFFFF"/>
          <w:lang w:val="sv-SE" w:eastAsia="en-US"/>
        </w:rPr>
      </w:pPr>
      <w:r w:rsidRPr="006F5C1C">
        <w:rPr>
          <w:rFonts w:ascii="Times New Roman" w:hAnsi="Times New Roman"/>
          <w:shd w:val="clear" w:color="auto" w:fill="FFFFFF"/>
          <w:lang w:val="sv-SE" w:eastAsia="en-US"/>
        </w:rPr>
        <w:t>2.1. Đối tượng đào tạo</w:t>
      </w:r>
    </w:p>
    <w:p w14:paraId="10CBF7C7" w14:textId="77777777" w:rsidR="00B13335" w:rsidRPr="00B81DBD" w:rsidRDefault="00B13335" w:rsidP="00B13335">
      <w:pPr>
        <w:spacing w:line="360" w:lineRule="auto"/>
        <w:ind w:firstLine="720"/>
        <w:jc w:val="both"/>
        <w:rPr>
          <w:sz w:val="24"/>
          <w:szCs w:val="24"/>
        </w:rPr>
      </w:pPr>
      <w:r w:rsidRPr="00B81DBD">
        <w:rPr>
          <w:sz w:val="24"/>
          <w:szCs w:val="24"/>
        </w:rPr>
        <w:t>Các cán bộ đang và sẽ làm việc tại các trường, viện, trạm, trại nghiên cứu trong lĩnh vực thủy sản, các cán bộ thuộc cơ quan quản lý nhà nước về thủy sản. Các cán bộ, công nhân viên làm việc trong các công ty kinh doanh về các mặt hàng phụ vụ cho thủy sản. Các cá nhân có nhu cầu hiểu biết về</w:t>
      </w:r>
      <w:r>
        <w:rPr>
          <w:sz w:val="24"/>
          <w:szCs w:val="24"/>
        </w:rPr>
        <w:t xml:space="preserve"> ngành t</w:t>
      </w:r>
      <w:r w:rsidRPr="00B81DBD">
        <w:rPr>
          <w:sz w:val="24"/>
          <w:szCs w:val="24"/>
        </w:rPr>
        <w:t>hủy sản.</w:t>
      </w:r>
    </w:p>
    <w:p w14:paraId="7BED402A" w14:textId="77777777" w:rsidR="004505C0" w:rsidRPr="006F5C1C" w:rsidRDefault="004505C0" w:rsidP="004505C0">
      <w:pPr>
        <w:pStyle w:val="2"/>
        <w:spacing w:before="0" w:after="0" w:line="340" w:lineRule="exact"/>
        <w:rPr>
          <w:rFonts w:ascii="Times New Roman" w:hAnsi="Times New Roman"/>
          <w:shd w:val="clear" w:color="auto" w:fill="FFFFFF"/>
          <w:lang w:val="sv-SE" w:eastAsia="en-US"/>
        </w:rPr>
      </w:pPr>
      <w:r w:rsidRPr="006F5C1C">
        <w:rPr>
          <w:rFonts w:ascii="Times New Roman" w:hAnsi="Times New Roman"/>
          <w:shd w:val="clear" w:color="auto" w:fill="FFFFFF"/>
          <w:lang w:val="sv-SE" w:eastAsia="en-US"/>
        </w:rPr>
        <w:t>2.2. Nguồn tuyển sinh</w:t>
      </w:r>
    </w:p>
    <w:p w14:paraId="57C39846" w14:textId="77777777" w:rsidR="004505C0" w:rsidRPr="006F5C1C" w:rsidRDefault="004505C0" w:rsidP="004505C0">
      <w:pPr>
        <w:pStyle w:val="11"/>
        <w:spacing w:before="0" w:after="0" w:line="340" w:lineRule="exact"/>
        <w:rPr>
          <w:rFonts w:ascii="Times New Roman" w:hAnsi="Times New Roman"/>
          <w:lang w:val="sv-SE" w:eastAsia="en-US"/>
        </w:rPr>
      </w:pPr>
      <w:r w:rsidRPr="006F5C1C">
        <w:rPr>
          <w:rFonts w:ascii="Times New Roman" w:hAnsi="Times New Roman"/>
          <w:lang w:val="sv-SE" w:eastAsia="en-US"/>
        </w:rPr>
        <w:t>2.2.1. Ngành đúng và ngành phù hợp</w:t>
      </w:r>
    </w:p>
    <w:p w14:paraId="05B58994" w14:textId="77777777" w:rsidR="00725B08" w:rsidRPr="00B81DBD" w:rsidRDefault="00725B08" w:rsidP="00725B08">
      <w:pPr>
        <w:spacing w:line="360" w:lineRule="auto"/>
        <w:ind w:firstLine="720"/>
        <w:jc w:val="both"/>
        <w:rPr>
          <w:sz w:val="24"/>
          <w:szCs w:val="24"/>
        </w:rPr>
      </w:pPr>
      <w:r w:rsidRPr="00B81DBD">
        <w:rPr>
          <w:sz w:val="24"/>
          <w:szCs w:val="24"/>
        </w:rPr>
        <w:t>Nuôi trồng thủy sản, Bệnh học thủy sản, Quản lý môi trường và nguồn lợi thủy sản.</w:t>
      </w:r>
    </w:p>
    <w:p w14:paraId="206BA592" w14:textId="77777777" w:rsidR="00725B08" w:rsidRPr="00B81DBD" w:rsidRDefault="00725B08" w:rsidP="00725B08">
      <w:pPr>
        <w:spacing w:line="360" w:lineRule="auto"/>
        <w:jc w:val="both"/>
        <w:rPr>
          <w:sz w:val="24"/>
          <w:szCs w:val="24"/>
        </w:rPr>
      </w:pPr>
      <w:r>
        <w:rPr>
          <w:b/>
          <w:bCs/>
          <w:sz w:val="24"/>
          <w:szCs w:val="24"/>
          <w:lang w:val="en-US"/>
        </w:rPr>
        <w:t xml:space="preserve">2.2.2. </w:t>
      </w:r>
      <w:r w:rsidRPr="00B81DBD">
        <w:rPr>
          <w:b/>
          <w:bCs/>
          <w:sz w:val="24"/>
          <w:szCs w:val="24"/>
        </w:rPr>
        <w:t>Ngành gần:</w:t>
      </w:r>
      <w:r w:rsidRPr="00B81DBD">
        <w:rPr>
          <w:sz w:val="24"/>
          <w:szCs w:val="24"/>
        </w:rPr>
        <w:t xml:space="preserve"> gồm 2 nhóm</w:t>
      </w:r>
    </w:p>
    <w:p w14:paraId="5CBB8B5C" w14:textId="77777777" w:rsidR="00725B08" w:rsidRPr="00B81DBD" w:rsidRDefault="00725B08" w:rsidP="00725B08">
      <w:pPr>
        <w:pStyle w:val="ListParagraph"/>
        <w:numPr>
          <w:ilvl w:val="0"/>
          <w:numId w:val="49"/>
        </w:numPr>
        <w:spacing w:after="0" w:line="360" w:lineRule="auto"/>
        <w:jc w:val="both"/>
        <w:rPr>
          <w:rFonts w:ascii="Times New Roman" w:hAnsi="Times New Roman"/>
          <w:sz w:val="24"/>
          <w:szCs w:val="24"/>
        </w:rPr>
      </w:pPr>
      <w:r w:rsidRPr="00B81DBD">
        <w:rPr>
          <w:rFonts w:ascii="Times New Roman" w:hAnsi="Times New Roman"/>
          <w:b/>
          <w:bCs/>
          <w:sz w:val="24"/>
          <w:szCs w:val="24"/>
        </w:rPr>
        <w:t>Nhóm I:</w:t>
      </w:r>
      <w:r w:rsidRPr="00B81DBD">
        <w:rPr>
          <w:rFonts w:ascii="Times New Roman" w:hAnsi="Times New Roman"/>
          <w:sz w:val="24"/>
          <w:szCs w:val="24"/>
        </w:rPr>
        <w:t xml:space="preserve"> Bảo quản chế biến thủy sản, Khai thác thủy sản, Sinh học, Công nghệ sinh học, Chăn nuôi, Chăn nuôi Thú y, Thú y, Sư phạm kỹ thuật Nông nghiệp, Môi trường, Công nghệ Thực phẩm, Bảo quản chế biến nông sản</w:t>
      </w:r>
    </w:p>
    <w:p w14:paraId="21DE208A" w14:textId="77777777" w:rsidR="00725B08" w:rsidRPr="00B81DBD" w:rsidRDefault="00725B08" w:rsidP="00725B08">
      <w:pPr>
        <w:pStyle w:val="ListParagraph"/>
        <w:numPr>
          <w:ilvl w:val="0"/>
          <w:numId w:val="49"/>
        </w:numPr>
        <w:spacing w:after="0" w:line="360" w:lineRule="auto"/>
        <w:jc w:val="both"/>
        <w:rPr>
          <w:rFonts w:ascii="Times New Roman" w:hAnsi="Times New Roman"/>
          <w:sz w:val="24"/>
          <w:szCs w:val="24"/>
        </w:rPr>
      </w:pPr>
      <w:r w:rsidRPr="00B81DBD">
        <w:rPr>
          <w:rFonts w:ascii="Times New Roman" w:hAnsi="Times New Roman"/>
          <w:b/>
          <w:bCs/>
          <w:sz w:val="24"/>
          <w:szCs w:val="24"/>
        </w:rPr>
        <w:t xml:space="preserve">Nhóm II: </w:t>
      </w:r>
      <w:r w:rsidRPr="005C58E0">
        <w:rPr>
          <w:rFonts w:ascii="Times New Roman" w:hAnsi="Times New Roman"/>
          <w:sz w:val="24"/>
          <w:szCs w:val="24"/>
        </w:rPr>
        <w:t>Nông nghiệp,</w:t>
      </w:r>
      <w:r w:rsidRPr="00B81DBD">
        <w:rPr>
          <w:rFonts w:ascii="Times New Roman" w:hAnsi="Times New Roman"/>
          <w:b/>
          <w:bCs/>
          <w:sz w:val="24"/>
          <w:szCs w:val="24"/>
        </w:rPr>
        <w:t xml:space="preserve"> </w:t>
      </w:r>
      <w:r w:rsidRPr="00895625">
        <w:rPr>
          <w:rFonts w:ascii="Times New Roman" w:hAnsi="Times New Roman"/>
          <w:sz w:val="24"/>
          <w:szCs w:val="24"/>
        </w:rPr>
        <w:t>Kinh tế nông nghiệp,</w:t>
      </w:r>
      <w:r>
        <w:rPr>
          <w:rFonts w:ascii="Times New Roman" w:hAnsi="Times New Roman"/>
          <w:b/>
          <w:bCs/>
          <w:sz w:val="24"/>
          <w:szCs w:val="24"/>
        </w:rPr>
        <w:t xml:space="preserve"> </w:t>
      </w:r>
      <w:r w:rsidRPr="00B81DBD">
        <w:rPr>
          <w:rFonts w:ascii="Times New Roman" w:hAnsi="Times New Roman"/>
          <w:sz w:val="24"/>
          <w:szCs w:val="24"/>
        </w:rPr>
        <w:t>Khuyến nông và Phát triển nông thôn</w:t>
      </w:r>
      <w:r>
        <w:rPr>
          <w:rFonts w:ascii="Times New Roman" w:hAnsi="Times New Roman"/>
          <w:sz w:val="24"/>
          <w:szCs w:val="24"/>
        </w:rPr>
        <w:t>,…</w:t>
      </w:r>
    </w:p>
    <w:p w14:paraId="619318FC" w14:textId="77777777" w:rsidR="00725B08" w:rsidRPr="00725B08" w:rsidRDefault="00725B08" w:rsidP="00725B08">
      <w:pPr>
        <w:pStyle w:val="ListParagraph"/>
        <w:spacing w:after="0" w:line="360" w:lineRule="auto"/>
        <w:ind w:left="0"/>
        <w:rPr>
          <w:rFonts w:ascii="Times New Roman" w:hAnsi="Times New Roman"/>
          <w:b/>
          <w:iCs/>
          <w:sz w:val="24"/>
          <w:szCs w:val="24"/>
        </w:rPr>
      </w:pPr>
      <w:r w:rsidRPr="00725B08">
        <w:rPr>
          <w:rFonts w:ascii="Times New Roman" w:hAnsi="Times New Roman"/>
          <w:b/>
          <w:iCs/>
          <w:sz w:val="24"/>
          <w:szCs w:val="24"/>
        </w:rPr>
        <w:t>Các môn học bổ sung kiến thức</w:t>
      </w:r>
    </w:p>
    <w:tbl>
      <w:tblPr>
        <w:tblW w:w="47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
        <w:gridCol w:w="5014"/>
        <w:gridCol w:w="923"/>
        <w:gridCol w:w="1127"/>
        <w:gridCol w:w="1265"/>
      </w:tblGrid>
      <w:tr w:rsidR="00725B08" w:rsidRPr="00B81DBD" w14:paraId="184C8D3D" w14:textId="77777777" w:rsidTr="00827B04">
        <w:trPr>
          <w:jc w:val="center"/>
        </w:trPr>
        <w:tc>
          <w:tcPr>
            <w:tcW w:w="301" w:type="pct"/>
            <w:shd w:val="clear" w:color="auto" w:fill="auto"/>
            <w:vAlign w:val="center"/>
          </w:tcPr>
          <w:p w14:paraId="633266FE" w14:textId="77777777" w:rsidR="00725B08" w:rsidRPr="00B81DBD" w:rsidRDefault="00725B08" w:rsidP="00827B04">
            <w:pPr>
              <w:pStyle w:val="ListParagraph"/>
              <w:spacing w:after="0" w:line="324" w:lineRule="auto"/>
              <w:ind w:left="0"/>
              <w:jc w:val="center"/>
              <w:rPr>
                <w:rFonts w:ascii="Times New Roman" w:hAnsi="Times New Roman"/>
                <w:b/>
                <w:sz w:val="24"/>
                <w:szCs w:val="24"/>
              </w:rPr>
            </w:pPr>
            <w:r w:rsidRPr="00B81DBD">
              <w:rPr>
                <w:rFonts w:ascii="Times New Roman" w:hAnsi="Times New Roman"/>
                <w:b/>
                <w:sz w:val="24"/>
                <w:szCs w:val="24"/>
              </w:rPr>
              <w:t>TT</w:t>
            </w:r>
          </w:p>
        </w:tc>
        <w:tc>
          <w:tcPr>
            <w:tcW w:w="2828" w:type="pct"/>
            <w:shd w:val="clear" w:color="auto" w:fill="auto"/>
            <w:vAlign w:val="center"/>
          </w:tcPr>
          <w:p w14:paraId="1FA60A3F" w14:textId="77777777" w:rsidR="00725B08" w:rsidRPr="00B81DBD" w:rsidRDefault="00725B08" w:rsidP="00827B04">
            <w:pPr>
              <w:pStyle w:val="ListParagraph"/>
              <w:spacing w:after="0" w:line="324" w:lineRule="auto"/>
              <w:ind w:left="0"/>
              <w:jc w:val="center"/>
              <w:rPr>
                <w:rFonts w:ascii="Times New Roman" w:hAnsi="Times New Roman"/>
                <w:b/>
                <w:sz w:val="24"/>
                <w:szCs w:val="24"/>
              </w:rPr>
            </w:pPr>
            <w:r w:rsidRPr="00B81DBD">
              <w:rPr>
                <w:rFonts w:ascii="Times New Roman" w:hAnsi="Times New Roman"/>
                <w:b/>
                <w:sz w:val="24"/>
                <w:szCs w:val="24"/>
              </w:rPr>
              <w:t>Môn học</w:t>
            </w:r>
          </w:p>
        </w:tc>
        <w:tc>
          <w:tcPr>
            <w:tcW w:w="521" w:type="pct"/>
            <w:shd w:val="clear" w:color="auto" w:fill="auto"/>
            <w:vAlign w:val="center"/>
          </w:tcPr>
          <w:p w14:paraId="3FE3E2E9" w14:textId="77777777" w:rsidR="00725B08" w:rsidRPr="00B81DBD" w:rsidRDefault="00725B08" w:rsidP="00827B04">
            <w:pPr>
              <w:pStyle w:val="ListParagraph"/>
              <w:spacing w:after="0" w:line="324" w:lineRule="auto"/>
              <w:ind w:left="0"/>
              <w:jc w:val="center"/>
              <w:rPr>
                <w:rFonts w:ascii="Times New Roman" w:hAnsi="Times New Roman"/>
                <w:b/>
                <w:sz w:val="24"/>
                <w:szCs w:val="24"/>
              </w:rPr>
            </w:pPr>
            <w:r w:rsidRPr="00B81DBD">
              <w:rPr>
                <w:rFonts w:ascii="Times New Roman" w:hAnsi="Times New Roman"/>
                <w:b/>
                <w:sz w:val="24"/>
                <w:szCs w:val="24"/>
              </w:rPr>
              <w:t>Số tín chỉ</w:t>
            </w:r>
          </w:p>
        </w:tc>
        <w:tc>
          <w:tcPr>
            <w:tcW w:w="1350" w:type="pct"/>
            <w:gridSpan w:val="2"/>
            <w:shd w:val="clear" w:color="auto" w:fill="auto"/>
            <w:vAlign w:val="center"/>
          </w:tcPr>
          <w:p w14:paraId="2484DE30" w14:textId="77777777" w:rsidR="00725B08" w:rsidRPr="00B81DBD" w:rsidRDefault="00725B08" w:rsidP="00827B04">
            <w:pPr>
              <w:pStyle w:val="ListParagraph"/>
              <w:spacing w:after="0" w:line="324" w:lineRule="auto"/>
              <w:ind w:left="0"/>
              <w:jc w:val="center"/>
              <w:rPr>
                <w:rFonts w:ascii="Times New Roman" w:hAnsi="Times New Roman"/>
                <w:b/>
                <w:sz w:val="24"/>
                <w:szCs w:val="24"/>
              </w:rPr>
            </w:pPr>
            <w:r w:rsidRPr="00B81DBD">
              <w:rPr>
                <w:rFonts w:ascii="Times New Roman" w:hAnsi="Times New Roman"/>
                <w:b/>
                <w:sz w:val="24"/>
                <w:szCs w:val="24"/>
              </w:rPr>
              <w:t>Ngành gần</w:t>
            </w:r>
          </w:p>
        </w:tc>
      </w:tr>
      <w:tr w:rsidR="00725B08" w:rsidRPr="00B81DBD" w14:paraId="358947A6" w14:textId="77777777" w:rsidTr="00827B04">
        <w:trPr>
          <w:jc w:val="center"/>
        </w:trPr>
        <w:tc>
          <w:tcPr>
            <w:tcW w:w="301" w:type="pct"/>
            <w:shd w:val="clear" w:color="auto" w:fill="auto"/>
            <w:vAlign w:val="center"/>
          </w:tcPr>
          <w:p w14:paraId="4BD320AC" w14:textId="77777777" w:rsidR="00725B08" w:rsidRPr="00B81DBD" w:rsidRDefault="00725B08" w:rsidP="00827B04">
            <w:pPr>
              <w:pStyle w:val="ListParagraph"/>
              <w:spacing w:after="0" w:line="324" w:lineRule="auto"/>
              <w:ind w:left="0"/>
              <w:jc w:val="both"/>
              <w:rPr>
                <w:rFonts w:ascii="Times New Roman" w:hAnsi="Times New Roman"/>
                <w:b/>
                <w:sz w:val="24"/>
                <w:szCs w:val="24"/>
              </w:rPr>
            </w:pPr>
          </w:p>
        </w:tc>
        <w:tc>
          <w:tcPr>
            <w:tcW w:w="2828" w:type="pct"/>
            <w:shd w:val="clear" w:color="auto" w:fill="auto"/>
            <w:vAlign w:val="center"/>
          </w:tcPr>
          <w:p w14:paraId="7D993335" w14:textId="77777777" w:rsidR="00725B08" w:rsidRPr="00B81DBD" w:rsidRDefault="00725B08" w:rsidP="00827B04">
            <w:pPr>
              <w:pStyle w:val="ListParagraph"/>
              <w:spacing w:after="0" w:line="324" w:lineRule="auto"/>
              <w:ind w:left="0"/>
              <w:jc w:val="both"/>
              <w:rPr>
                <w:rFonts w:ascii="Times New Roman" w:hAnsi="Times New Roman"/>
                <w:b/>
                <w:sz w:val="24"/>
                <w:szCs w:val="24"/>
              </w:rPr>
            </w:pPr>
          </w:p>
        </w:tc>
        <w:tc>
          <w:tcPr>
            <w:tcW w:w="521" w:type="pct"/>
            <w:shd w:val="clear" w:color="auto" w:fill="auto"/>
            <w:vAlign w:val="center"/>
          </w:tcPr>
          <w:p w14:paraId="794E7874" w14:textId="77777777" w:rsidR="00725B08" w:rsidRPr="00B81DBD" w:rsidRDefault="00725B08" w:rsidP="00827B04">
            <w:pPr>
              <w:pStyle w:val="ListParagraph"/>
              <w:spacing w:after="0" w:line="324" w:lineRule="auto"/>
              <w:ind w:left="0"/>
              <w:jc w:val="center"/>
              <w:rPr>
                <w:rFonts w:ascii="Times New Roman" w:hAnsi="Times New Roman"/>
                <w:b/>
                <w:sz w:val="24"/>
                <w:szCs w:val="24"/>
              </w:rPr>
            </w:pPr>
          </w:p>
        </w:tc>
        <w:tc>
          <w:tcPr>
            <w:tcW w:w="636" w:type="pct"/>
            <w:shd w:val="clear" w:color="auto" w:fill="auto"/>
            <w:vAlign w:val="center"/>
          </w:tcPr>
          <w:p w14:paraId="526FF240" w14:textId="77777777" w:rsidR="00725B08" w:rsidRPr="00B81DBD" w:rsidRDefault="00725B08" w:rsidP="00827B04">
            <w:pPr>
              <w:pStyle w:val="ListParagraph"/>
              <w:spacing w:after="0" w:line="324" w:lineRule="auto"/>
              <w:ind w:left="0"/>
              <w:jc w:val="center"/>
              <w:rPr>
                <w:rFonts w:ascii="Times New Roman" w:hAnsi="Times New Roman"/>
                <w:b/>
                <w:sz w:val="24"/>
                <w:szCs w:val="24"/>
              </w:rPr>
            </w:pPr>
            <w:r w:rsidRPr="00B81DBD">
              <w:rPr>
                <w:rFonts w:ascii="Times New Roman" w:hAnsi="Times New Roman"/>
                <w:b/>
                <w:sz w:val="24"/>
                <w:szCs w:val="24"/>
              </w:rPr>
              <w:t>Nhóm 1</w:t>
            </w:r>
          </w:p>
        </w:tc>
        <w:tc>
          <w:tcPr>
            <w:tcW w:w="714" w:type="pct"/>
            <w:shd w:val="clear" w:color="auto" w:fill="auto"/>
            <w:vAlign w:val="center"/>
          </w:tcPr>
          <w:p w14:paraId="2BAD61AF" w14:textId="77777777" w:rsidR="00725B08" w:rsidRPr="00B81DBD" w:rsidRDefault="00725B08" w:rsidP="00827B04">
            <w:pPr>
              <w:pStyle w:val="ListParagraph"/>
              <w:spacing w:after="0" w:line="324" w:lineRule="auto"/>
              <w:ind w:left="0"/>
              <w:jc w:val="center"/>
              <w:rPr>
                <w:rFonts w:ascii="Times New Roman" w:hAnsi="Times New Roman"/>
                <w:b/>
                <w:sz w:val="24"/>
                <w:szCs w:val="24"/>
              </w:rPr>
            </w:pPr>
            <w:r w:rsidRPr="00B81DBD">
              <w:rPr>
                <w:rFonts w:ascii="Times New Roman" w:hAnsi="Times New Roman"/>
                <w:b/>
                <w:sz w:val="24"/>
                <w:szCs w:val="24"/>
              </w:rPr>
              <w:t>Nhóm 2</w:t>
            </w:r>
          </w:p>
        </w:tc>
      </w:tr>
      <w:tr w:rsidR="00725B08" w:rsidRPr="00B81DBD" w14:paraId="76283086" w14:textId="77777777" w:rsidTr="00827B04">
        <w:trPr>
          <w:jc w:val="center"/>
        </w:trPr>
        <w:tc>
          <w:tcPr>
            <w:tcW w:w="301" w:type="pct"/>
            <w:shd w:val="clear" w:color="auto" w:fill="auto"/>
          </w:tcPr>
          <w:p w14:paraId="6E8E734F" w14:textId="77777777" w:rsidR="00725B08" w:rsidRPr="00B81DBD" w:rsidRDefault="00725B08" w:rsidP="00827B04">
            <w:pPr>
              <w:pStyle w:val="ListParagraph"/>
              <w:spacing w:after="0" w:line="324" w:lineRule="auto"/>
              <w:ind w:left="0"/>
              <w:jc w:val="both"/>
              <w:rPr>
                <w:rFonts w:ascii="Times New Roman" w:hAnsi="Times New Roman"/>
                <w:sz w:val="24"/>
                <w:szCs w:val="24"/>
              </w:rPr>
            </w:pPr>
            <w:r>
              <w:rPr>
                <w:rFonts w:ascii="Times New Roman" w:hAnsi="Times New Roman"/>
                <w:sz w:val="24"/>
                <w:szCs w:val="24"/>
              </w:rPr>
              <w:t>1</w:t>
            </w:r>
          </w:p>
        </w:tc>
        <w:tc>
          <w:tcPr>
            <w:tcW w:w="2828" w:type="pct"/>
            <w:shd w:val="clear" w:color="auto" w:fill="auto"/>
          </w:tcPr>
          <w:p w14:paraId="69EA8CE4" w14:textId="77777777" w:rsidR="00725B08" w:rsidRPr="00B81DBD" w:rsidRDefault="00725B08" w:rsidP="00827B04">
            <w:pPr>
              <w:pStyle w:val="ListParagraph"/>
              <w:spacing w:after="0" w:line="324" w:lineRule="auto"/>
              <w:ind w:left="0"/>
              <w:jc w:val="both"/>
              <w:rPr>
                <w:rFonts w:ascii="Times New Roman" w:hAnsi="Times New Roman"/>
                <w:sz w:val="24"/>
                <w:szCs w:val="24"/>
              </w:rPr>
            </w:pPr>
            <w:r w:rsidRPr="00B81DBD">
              <w:rPr>
                <w:rFonts w:ascii="Times New Roman" w:hAnsi="Times New Roman"/>
                <w:sz w:val="24"/>
                <w:szCs w:val="24"/>
              </w:rPr>
              <w:t>Sinh lý động vật thủy sản</w:t>
            </w:r>
          </w:p>
        </w:tc>
        <w:tc>
          <w:tcPr>
            <w:tcW w:w="521" w:type="pct"/>
            <w:shd w:val="clear" w:color="auto" w:fill="auto"/>
          </w:tcPr>
          <w:p w14:paraId="662BF5F2" w14:textId="77777777" w:rsidR="00725B08" w:rsidRPr="00B81DBD" w:rsidRDefault="00831371" w:rsidP="00827B04">
            <w:pPr>
              <w:pStyle w:val="ListParagraph"/>
              <w:spacing w:after="0" w:line="324" w:lineRule="auto"/>
              <w:ind w:left="0"/>
              <w:jc w:val="center"/>
              <w:rPr>
                <w:rFonts w:ascii="Times New Roman" w:hAnsi="Times New Roman"/>
                <w:sz w:val="24"/>
                <w:szCs w:val="24"/>
              </w:rPr>
            </w:pPr>
            <w:r w:rsidRPr="00831371">
              <w:rPr>
                <w:rFonts w:ascii="Times New Roman" w:hAnsi="Times New Roman"/>
                <w:sz w:val="24"/>
                <w:szCs w:val="24"/>
                <w:highlight w:val="green"/>
              </w:rPr>
              <w:t>3</w:t>
            </w:r>
          </w:p>
        </w:tc>
        <w:tc>
          <w:tcPr>
            <w:tcW w:w="636" w:type="pct"/>
            <w:shd w:val="clear" w:color="auto" w:fill="auto"/>
          </w:tcPr>
          <w:p w14:paraId="3F872D11" w14:textId="77777777" w:rsidR="00725B08" w:rsidRPr="00B81DBD" w:rsidRDefault="00725B08" w:rsidP="00827B04">
            <w:pPr>
              <w:spacing w:line="324" w:lineRule="auto"/>
              <w:jc w:val="center"/>
              <w:rPr>
                <w:sz w:val="24"/>
                <w:szCs w:val="24"/>
              </w:rPr>
            </w:pPr>
          </w:p>
        </w:tc>
        <w:tc>
          <w:tcPr>
            <w:tcW w:w="714" w:type="pct"/>
            <w:shd w:val="clear" w:color="auto" w:fill="auto"/>
          </w:tcPr>
          <w:p w14:paraId="3FD8AB16" w14:textId="77777777" w:rsidR="00725B08" w:rsidRPr="00B81DBD" w:rsidRDefault="00725B08" w:rsidP="00827B04">
            <w:pPr>
              <w:spacing w:line="324" w:lineRule="auto"/>
              <w:jc w:val="center"/>
              <w:rPr>
                <w:sz w:val="24"/>
                <w:szCs w:val="24"/>
              </w:rPr>
            </w:pPr>
            <w:r>
              <w:rPr>
                <w:sz w:val="24"/>
                <w:szCs w:val="24"/>
              </w:rPr>
              <w:t>X</w:t>
            </w:r>
          </w:p>
        </w:tc>
      </w:tr>
      <w:tr w:rsidR="00725B08" w:rsidRPr="00B81DBD" w14:paraId="2B4D8EC3" w14:textId="77777777" w:rsidTr="00827B04">
        <w:trPr>
          <w:jc w:val="center"/>
        </w:trPr>
        <w:tc>
          <w:tcPr>
            <w:tcW w:w="301" w:type="pct"/>
            <w:shd w:val="clear" w:color="auto" w:fill="auto"/>
          </w:tcPr>
          <w:p w14:paraId="7EDA7418" w14:textId="77777777" w:rsidR="00725B08" w:rsidRPr="00B81DBD" w:rsidRDefault="00725B08" w:rsidP="00827B04">
            <w:pPr>
              <w:pStyle w:val="ListParagraph"/>
              <w:spacing w:after="0" w:line="324" w:lineRule="auto"/>
              <w:ind w:left="0"/>
              <w:jc w:val="both"/>
              <w:rPr>
                <w:rFonts w:ascii="Times New Roman" w:hAnsi="Times New Roman"/>
                <w:sz w:val="24"/>
                <w:szCs w:val="24"/>
              </w:rPr>
            </w:pPr>
            <w:r w:rsidRPr="00B81DBD">
              <w:rPr>
                <w:rFonts w:ascii="Times New Roman" w:hAnsi="Times New Roman"/>
                <w:sz w:val="24"/>
                <w:szCs w:val="24"/>
              </w:rPr>
              <w:t>2</w:t>
            </w:r>
          </w:p>
        </w:tc>
        <w:tc>
          <w:tcPr>
            <w:tcW w:w="2828" w:type="pct"/>
            <w:shd w:val="clear" w:color="auto" w:fill="auto"/>
          </w:tcPr>
          <w:p w14:paraId="1DA4C0D2" w14:textId="77777777" w:rsidR="00725B08" w:rsidRPr="00B81DBD" w:rsidRDefault="00725B08" w:rsidP="00827B04">
            <w:pPr>
              <w:pStyle w:val="ListParagraph"/>
              <w:spacing w:after="0" w:line="324" w:lineRule="auto"/>
              <w:ind w:left="0"/>
              <w:jc w:val="both"/>
              <w:rPr>
                <w:rFonts w:ascii="Times New Roman" w:hAnsi="Times New Roman"/>
                <w:sz w:val="24"/>
                <w:szCs w:val="24"/>
              </w:rPr>
            </w:pPr>
            <w:r w:rsidRPr="00B81DBD">
              <w:rPr>
                <w:rFonts w:ascii="Times New Roman" w:hAnsi="Times New Roman"/>
                <w:sz w:val="24"/>
                <w:szCs w:val="24"/>
              </w:rPr>
              <w:t>Quản lý chất lượng nước trong nuôi trồng thủy sản</w:t>
            </w:r>
          </w:p>
        </w:tc>
        <w:tc>
          <w:tcPr>
            <w:tcW w:w="521" w:type="pct"/>
            <w:shd w:val="clear" w:color="auto" w:fill="auto"/>
          </w:tcPr>
          <w:p w14:paraId="5485F4C1" w14:textId="77777777" w:rsidR="00725B08" w:rsidRPr="00B81DBD" w:rsidRDefault="00831371" w:rsidP="00827B04">
            <w:pPr>
              <w:pStyle w:val="ListParagraph"/>
              <w:spacing w:after="0" w:line="324" w:lineRule="auto"/>
              <w:ind w:left="0"/>
              <w:jc w:val="center"/>
              <w:rPr>
                <w:rFonts w:ascii="Times New Roman" w:hAnsi="Times New Roman"/>
                <w:sz w:val="24"/>
                <w:szCs w:val="24"/>
              </w:rPr>
            </w:pPr>
            <w:r w:rsidRPr="00831371">
              <w:rPr>
                <w:rFonts w:ascii="Times New Roman" w:hAnsi="Times New Roman"/>
                <w:sz w:val="24"/>
                <w:szCs w:val="24"/>
                <w:highlight w:val="green"/>
              </w:rPr>
              <w:t>3</w:t>
            </w:r>
          </w:p>
        </w:tc>
        <w:tc>
          <w:tcPr>
            <w:tcW w:w="636" w:type="pct"/>
            <w:shd w:val="clear" w:color="auto" w:fill="auto"/>
          </w:tcPr>
          <w:p w14:paraId="320B805B" w14:textId="77777777" w:rsidR="00725B08" w:rsidRPr="00B81DBD" w:rsidRDefault="00725B08" w:rsidP="00827B04">
            <w:pPr>
              <w:spacing w:line="324" w:lineRule="auto"/>
              <w:jc w:val="center"/>
              <w:rPr>
                <w:sz w:val="24"/>
                <w:szCs w:val="24"/>
              </w:rPr>
            </w:pPr>
          </w:p>
        </w:tc>
        <w:tc>
          <w:tcPr>
            <w:tcW w:w="714" w:type="pct"/>
            <w:shd w:val="clear" w:color="auto" w:fill="auto"/>
          </w:tcPr>
          <w:p w14:paraId="7E4800A4" w14:textId="77777777" w:rsidR="00725B08" w:rsidRPr="00B81DBD" w:rsidRDefault="00725B08" w:rsidP="00827B04">
            <w:pPr>
              <w:spacing w:line="324" w:lineRule="auto"/>
              <w:jc w:val="center"/>
              <w:rPr>
                <w:sz w:val="24"/>
                <w:szCs w:val="24"/>
              </w:rPr>
            </w:pPr>
            <w:r>
              <w:rPr>
                <w:sz w:val="24"/>
                <w:szCs w:val="24"/>
              </w:rPr>
              <w:t>X</w:t>
            </w:r>
          </w:p>
        </w:tc>
      </w:tr>
      <w:tr w:rsidR="00725B08" w:rsidRPr="00B81DBD" w14:paraId="5EF2AC6D" w14:textId="77777777" w:rsidTr="00827B04">
        <w:trPr>
          <w:jc w:val="center"/>
        </w:trPr>
        <w:tc>
          <w:tcPr>
            <w:tcW w:w="301" w:type="pct"/>
            <w:shd w:val="clear" w:color="auto" w:fill="auto"/>
          </w:tcPr>
          <w:p w14:paraId="596A99FE" w14:textId="77777777" w:rsidR="00725B08" w:rsidRPr="00B81DBD" w:rsidRDefault="00725B08" w:rsidP="00827B04">
            <w:pPr>
              <w:pStyle w:val="ListParagraph"/>
              <w:spacing w:after="0" w:line="324" w:lineRule="auto"/>
              <w:ind w:left="0"/>
              <w:jc w:val="both"/>
              <w:rPr>
                <w:rFonts w:ascii="Times New Roman" w:hAnsi="Times New Roman"/>
                <w:sz w:val="24"/>
                <w:szCs w:val="24"/>
              </w:rPr>
            </w:pPr>
            <w:r>
              <w:rPr>
                <w:rFonts w:ascii="Times New Roman" w:hAnsi="Times New Roman"/>
                <w:sz w:val="24"/>
                <w:szCs w:val="24"/>
              </w:rPr>
              <w:lastRenderedPageBreak/>
              <w:t>3</w:t>
            </w:r>
          </w:p>
        </w:tc>
        <w:tc>
          <w:tcPr>
            <w:tcW w:w="2828" w:type="pct"/>
            <w:shd w:val="clear" w:color="auto" w:fill="auto"/>
          </w:tcPr>
          <w:p w14:paraId="69A2863A" w14:textId="77777777" w:rsidR="00725B08" w:rsidRPr="00B81DBD" w:rsidRDefault="00725B08" w:rsidP="00827B04">
            <w:pPr>
              <w:pStyle w:val="ListParagraph"/>
              <w:spacing w:after="0" w:line="324" w:lineRule="auto"/>
              <w:ind w:left="0"/>
              <w:jc w:val="both"/>
              <w:rPr>
                <w:rFonts w:ascii="Times New Roman" w:hAnsi="Times New Roman"/>
                <w:sz w:val="24"/>
                <w:szCs w:val="24"/>
              </w:rPr>
            </w:pPr>
            <w:r w:rsidRPr="00B81DBD">
              <w:rPr>
                <w:rFonts w:ascii="Times New Roman" w:hAnsi="Times New Roman"/>
                <w:sz w:val="24"/>
                <w:szCs w:val="24"/>
              </w:rPr>
              <w:t>Dinh dưỡng và thức ăn thủy sản</w:t>
            </w:r>
          </w:p>
        </w:tc>
        <w:tc>
          <w:tcPr>
            <w:tcW w:w="521" w:type="pct"/>
            <w:shd w:val="clear" w:color="auto" w:fill="auto"/>
          </w:tcPr>
          <w:p w14:paraId="1B0460EC" w14:textId="77777777" w:rsidR="00725B08" w:rsidRPr="00B81DBD" w:rsidRDefault="00831371" w:rsidP="00827B04">
            <w:pPr>
              <w:pStyle w:val="ListParagraph"/>
              <w:spacing w:after="0" w:line="324" w:lineRule="auto"/>
              <w:ind w:left="0"/>
              <w:jc w:val="center"/>
              <w:rPr>
                <w:rFonts w:ascii="Times New Roman" w:hAnsi="Times New Roman"/>
                <w:sz w:val="24"/>
                <w:szCs w:val="24"/>
              </w:rPr>
            </w:pPr>
            <w:r w:rsidRPr="00831371">
              <w:rPr>
                <w:rFonts w:ascii="Times New Roman" w:hAnsi="Times New Roman"/>
                <w:sz w:val="24"/>
                <w:szCs w:val="24"/>
                <w:highlight w:val="green"/>
              </w:rPr>
              <w:t>3</w:t>
            </w:r>
          </w:p>
        </w:tc>
        <w:tc>
          <w:tcPr>
            <w:tcW w:w="636" w:type="pct"/>
            <w:shd w:val="clear" w:color="auto" w:fill="auto"/>
          </w:tcPr>
          <w:p w14:paraId="12070F42" w14:textId="77777777" w:rsidR="00725B08" w:rsidRPr="00B81DBD" w:rsidRDefault="00725B08" w:rsidP="00827B04">
            <w:pPr>
              <w:pStyle w:val="ListParagraph"/>
              <w:spacing w:after="0" w:line="324" w:lineRule="auto"/>
              <w:ind w:left="0"/>
              <w:jc w:val="center"/>
              <w:rPr>
                <w:rFonts w:ascii="Times New Roman" w:hAnsi="Times New Roman"/>
                <w:sz w:val="24"/>
                <w:szCs w:val="24"/>
              </w:rPr>
            </w:pPr>
          </w:p>
        </w:tc>
        <w:tc>
          <w:tcPr>
            <w:tcW w:w="714" w:type="pct"/>
            <w:shd w:val="clear" w:color="auto" w:fill="auto"/>
          </w:tcPr>
          <w:p w14:paraId="33E1226E" w14:textId="77777777" w:rsidR="00725B08" w:rsidRPr="00B81DBD" w:rsidRDefault="00725B08" w:rsidP="00827B04">
            <w:pPr>
              <w:spacing w:line="324" w:lineRule="auto"/>
              <w:jc w:val="center"/>
              <w:rPr>
                <w:sz w:val="24"/>
                <w:szCs w:val="24"/>
              </w:rPr>
            </w:pPr>
            <w:r>
              <w:rPr>
                <w:sz w:val="24"/>
                <w:szCs w:val="24"/>
              </w:rPr>
              <w:t>X</w:t>
            </w:r>
          </w:p>
        </w:tc>
      </w:tr>
      <w:tr w:rsidR="00725B08" w:rsidRPr="00B81DBD" w14:paraId="2F37FC51" w14:textId="77777777" w:rsidTr="00827B04">
        <w:trPr>
          <w:jc w:val="center"/>
        </w:trPr>
        <w:tc>
          <w:tcPr>
            <w:tcW w:w="301" w:type="pct"/>
            <w:shd w:val="clear" w:color="auto" w:fill="auto"/>
          </w:tcPr>
          <w:p w14:paraId="1ECDC2F7" w14:textId="77777777" w:rsidR="00725B08" w:rsidRPr="00B81DBD" w:rsidRDefault="00725B08" w:rsidP="00827B04">
            <w:pPr>
              <w:pStyle w:val="ListParagraph"/>
              <w:spacing w:after="0" w:line="324" w:lineRule="auto"/>
              <w:ind w:left="0"/>
              <w:jc w:val="both"/>
              <w:rPr>
                <w:rFonts w:ascii="Times New Roman" w:hAnsi="Times New Roman"/>
                <w:sz w:val="24"/>
                <w:szCs w:val="24"/>
              </w:rPr>
            </w:pPr>
            <w:r w:rsidRPr="00B81DBD">
              <w:rPr>
                <w:rFonts w:ascii="Times New Roman" w:hAnsi="Times New Roman"/>
                <w:sz w:val="24"/>
                <w:szCs w:val="24"/>
              </w:rPr>
              <w:t>4</w:t>
            </w:r>
          </w:p>
        </w:tc>
        <w:tc>
          <w:tcPr>
            <w:tcW w:w="2828" w:type="pct"/>
            <w:shd w:val="clear" w:color="auto" w:fill="auto"/>
          </w:tcPr>
          <w:p w14:paraId="56BD50C0" w14:textId="77777777" w:rsidR="00725B08" w:rsidRPr="00B81DBD" w:rsidRDefault="00725B08" w:rsidP="00827B04">
            <w:pPr>
              <w:pStyle w:val="ListParagraph"/>
              <w:spacing w:after="0" w:line="324" w:lineRule="auto"/>
              <w:ind w:left="0"/>
              <w:jc w:val="both"/>
              <w:rPr>
                <w:rFonts w:ascii="Times New Roman" w:hAnsi="Times New Roman"/>
                <w:sz w:val="24"/>
                <w:szCs w:val="24"/>
              </w:rPr>
            </w:pPr>
            <w:r w:rsidRPr="00B81DBD">
              <w:rPr>
                <w:rFonts w:ascii="Times New Roman" w:hAnsi="Times New Roman"/>
                <w:sz w:val="24"/>
                <w:szCs w:val="24"/>
              </w:rPr>
              <w:t>Kỹ thuật sản xuất giống cá nước ngọt</w:t>
            </w:r>
          </w:p>
        </w:tc>
        <w:tc>
          <w:tcPr>
            <w:tcW w:w="521" w:type="pct"/>
            <w:shd w:val="clear" w:color="auto" w:fill="auto"/>
          </w:tcPr>
          <w:p w14:paraId="37CFB97B" w14:textId="77777777" w:rsidR="00725B08" w:rsidRPr="00B81DBD" w:rsidRDefault="00725B08" w:rsidP="00827B04">
            <w:pPr>
              <w:pStyle w:val="ListParagraph"/>
              <w:spacing w:after="0" w:line="324" w:lineRule="auto"/>
              <w:ind w:left="0"/>
              <w:jc w:val="center"/>
              <w:rPr>
                <w:rFonts w:ascii="Times New Roman" w:hAnsi="Times New Roman"/>
                <w:sz w:val="24"/>
                <w:szCs w:val="24"/>
              </w:rPr>
            </w:pPr>
            <w:r w:rsidRPr="00B81DBD">
              <w:rPr>
                <w:rFonts w:ascii="Times New Roman" w:hAnsi="Times New Roman"/>
                <w:sz w:val="24"/>
                <w:szCs w:val="24"/>
              </w:rPr>
              <w:t>2</w:t>
            </w:r>
          </w:p>
        </w:tc>
        <w:tc>
          <w:tcPr>
            <w:tcW w:w="636" w:type="pct"/>
            <w:shd w:val="clear" w:color="auto" w:fill="auto"/>
          </w:tcPr>
          <w:p w14:paraId="370B7475" w14:textId="77777777" w:rsidR="00725B08" w:rsidRPr="00B81DBD" w:rsidRDefault="00725B08" w:rsidP="00827B04">
            <w:pPr>
              <w:pStyle w:val="ListParagraph"/>
              <w:spacing w:after="0" w:line="324" w:lineRule="auto"/>
              <w:ind w:left="0"/>
              <w:jc w:val="center"/>
              <w:rPr>
                <w:rFonts w:ascii="Times New Roman" w:hAnsi="Times New Roman"/>
                <w:sz w:val="24"/>
                <w:szCs w:val="24"/>
              </w:rPr>
            </w:pPr>
            <w:r>
              <w:rPr>
                <w:rFonts w:ascii="Times New Roman" w:hAnsi="Times New Roman"/>
                <w:sz w:val="24"/>
                <w:szCs w:val="24"/>
              </w:rPr>
              <w:t>X</w:t>
            </w:r>
          </w:p>
        </w:tc>
        <w:tc>
          <w:tcPr>
            <w:tcW w:w="714" w:type="pct"/>
            <w:shd w:val="clear" w:color="auto" w:fill="auto"/>
          </w:tcPr>
          <w:p w14:paraId="4D7F7F00" w14:textId="77777777" w:rsidR="00725B08" w:rsidRPr="00B81DBD" w:rsidRDefault="00725B08" w:rsidP="00827B04">
            <w:pPr>
              <w:spacing w:line="324" w:lineRule="auto"/>
              <w:jc w:val="center"/>
              <w:rPr>
                <w:sz w:val="24"/>
                <w:szCs w:val="24"/>
              </w:rPr>
            </w:pPr>
            <w:r>
              <w:rPr>
                <w:sz w:val="24"/>
                <w:szCs w:val="24"/>
              </w:rPr>
              <w:t>X</w:t>
            </w:r>
          </w:p>
        </w:tc>
      </w:tr>
      <w:tr w:rsidR="00725B08" w:rsidRPr="00B81DBD" w14:paraId="17DB282A" w14:textId="77777777" w:rsidTr="00827B04">
        <w:trPr>
          <w:jc w:val="center"/>
        </w:trPr>
        <w:tc>
          <w:tcPr>
            <w:tcW w:w="301" w:type="pct"/>
            <w:shd w:val="clear" w:color="auto" w:fill="auto"/>
          </w:tcPr>
          <w:p w14:paraId="11D776B0" w14:textId="77777777" w:rsidR="00725B08" w:rsidRPr="00B81DBD" w:rsidRDefault="00725B08" w:rsidP="00827B04">
            <w:pPr>
              <w:pStyle w:val="ListParagraph"/>
              <w:spacing w:after="0" w:line="324" w:lineRule="auto"/>
              <w:ind w:left="0"/>
              <w:jc w:val="both"/>
              <w:rPr>
                <w:rFonts w:ascii="Times New Roman" w:hAnsi="Times New Roman"/>
                <w:sz w:val="24"/>
                <w:szCs w:val="24"/>
              </w:rPr>
            </w:pPr>
            <w:r w:rsidRPr="00B81DBD">
              <w:rPr>
                <w:rFonts w:ascii="Times New Roman" w:hAnsi="Times New Roman"/>
                <w:sz w:val="24"/>
                <w:szCs w:val="24"/>
              </w:rPr>
              <w:t>5</w:t>
            </w:r>
          </w:p>
        </w:tc>
        <w:tc>
          <w:tcPr>
            <w:tcW w:w="2828" w:type="pct"/>
            <w:shd w:val="clear" w:color="auto" w:fill="auto"/>
          </w:tcPr>
          <w:p w14:paraId="11F0E773" w14:textId="77777777" w:rsidR="00725B08" w:rsidRPr="00B81DBD" w:rsidRDefault="00725B08" w:rsidP="00827B04">
            <w:pPr>
              <w:pStyle w:val="ListParagraph"/>
              <w:spacing w:after="0" w:line="324" w:lineRule="auto"/>
              <w:ind w:left="0"/>
              <w:jc w:val="both"/>
              <w:rPr>
                <w:rFonts w:ascii="Times New Roman" w:hAnsi="Times New Roman"/>
                <w:sz w:val="24"/>
                <w:szCs w:val="24"/>
              </w:rPr>
            </w:pPr>
            <w:r w:rsidRPr="00B81DBD">
              <w:rPr>
                <w:rFonts w:ascii="Times New Roman" w:hAnsi="Times New Roman"/>
                <w:sz w:val="24"/>
                <w:szCs w:val="24"/>
              </w:rPr>
              <w:t>Kỹ thuật nuôi cá nước ngọt</w:t>
            </w:r>
          </w:p>
        </w:tc>
        <w:tc>
          <w:tcPr>
            <w:tcW w:w="521" w:type="pct"/>
            <w:shd w:val="clear" w:color="auto" w:fill="auto"/>
          </w:tcPr>
          <w:p w14:paraId="61EBF261" w14:textId="77777777" w:rsidR="00725B08" w:rsidRPr="00B81DBD" w:rsidRDefault="00725B08" w:rsidP="00827B04">
            <w:pPr>
              <w:pStyle w:val="ListParagraph"/>
              <w:spacing w:after="0" w:line="324" w:lineRule="auto"/>
              <w:ind w:left="0"/>
              <w:jc w:val="center"/>
              <w:rPr>
                <w:rFonts w:ascii="Times New Roman" w:hAnsi="Times New Roman"/>
                <w:sz w:val="24"/>
                <w:szCs w:val="24"/>
              </w:rPr>
            </w:pPr>
            <w:r w:rsidRPr="00B81DBD">
              <w:rPr>
                <w:rFonts w:ascii="Times New Roman" w:hAnsi="Times New Roman"/>
                <w:sz w:val="24"/>
                <w:szCs w:val="24"/>
              </w:rPr>
              <w:t>2</w:t>
            </w:r>
          </w:p>
        </w:tc>
        <w:tc>
          <w:tcPr>
            <w:tcW w:w="636" w:type="pct"/>
            <w:shd w:val="clear" w:color="auto" w:fill="auto"/>
          </w:tcPr>
          <w:p w14:paraId="33BE57A5" w14:textId="77777777" w:rsidR="00725B08" w:rsidRPr="00B81DBD" w:rsidRDefault="00725B08" w:rsidP="00827B04">
            <w:pPr>
              <w:pStyle w:val="ListParagraph"/>
              <w:spacing w:after="0" w:line="324" w:lineRule="auto"/>
              <w:ind w:left="0"/>
              <w:jc w:val="center"/>
              <w:rPr>
                <w:rFonts w:ascii="Times New Roman" w:hAnsi="Times New Roman"/>
                <w:sz w:val="24"/>
                <w:szCs w:val="24"/>
              </w:rPr>
            </w:pPr>
            <w:r>
              <w:rPr>
                <w:rFonts w:ascii="Times New Roman" w:hAnsi="Times New Roman"/>
                <w:sz w:val="24"/>
                <w:szCs w:val="24"/>
              </w:rPr>
              <w:t>X</w:t>
            </w:r>
          </w:p>
        </w:tc>
        <w:tc>
          <w:tcPr>
            <w:tcW w:w="714" w:type="pct"/>
            <w:shd w:val="clear" w:color="auto" w:fill="auto"/>
          </w:tcPr>
          <w:p w14:paraId="283517B4" w14:textId="77777777" w:rsidR="00725B08" w:rsidRPr="00B81DBD" w:rsidRDefault="00725B08" w:rsidP="00827B04">
            <w:pPr>
              <w:spacing w:line="324" w:lineRule="auto"/>
              <w:jc w:val="center"/>
              <w:rPr>
                <w:sz w:val="24"/>
                <w:szCs w:val="24"/>
              </w:rPr>
            </w:pPr>
            <w:r>
              <w:rPr>
                <w:sz w:val="24"/>
                <w:szCs w:val="24"/>
              </w:rPr>
              <w:t>X</w:t>
            </w:r>
          </w:p>
        </w:tc>
      </w:tr>
      <w:tr w:rsidR="00725B08" w:rsidRPr="00B81DBD" w14:paraId="2CE0AF7F" w14:textId="77777777" w:rsidTr="00827B04">
        <w:trPr>
          <w:jc w:val="center"/>
        </w:trPr>
        <w:tc>
          <w:tcPr>
            <w:tcW w:w="301" w:type="pct"/>
            <w:shd w:val="clear" w:color="auto" w:fill="auto"/>
          </w:tcPr>
          <w:p w14:paraId="4DA08995" w14:textId="77777777" w:rsidR="00725B08" w:rsidRPr="00B81DBD" w:rsidRDefault="00725B08" w:rsidP="00827B04">
            <w:pPr>
              <w:pStyle w:val="ListParagraph"/>
              <w:spacing w:after="0" w:line="324" w:lineRule="auto"/>
              <w:ind w:left="0"/>
              <w:jc w:val="both"/>
              <w:rPr>
                <w:rFonts w:ascii="Times New Roman" w:hAnsi="Times New Roman"/>
                <w:sz w:val="24"/>
                <w:szCs w:val="24"/>
              </w:rPr>
            </w:pPr>
            <w:r>
              <w:rPr>
                <w:rFonts w:ascii="Times New Roman" w:hAnsi="Times New Roman"/>
                <w:sz w:val="24"/>
                <w:szCs w:val="24"/>
              </w:rPr>
              <w:t>6</w:t>
            </w:r>
          </w:p>
        </w:tc>
        <w:tc>
          <w:tcPr>
            <w:tcW w:w="2828" w:type="pct"/>
            <w:shd w:val="clear" w:color="auto" w:fill="auto"/>
          </w:tcPr>
          <w:p w14:paraId="22CAE70E" w14:textId="77777777" w:rsidR="00725B08" w:rsidRPr="00B81DBD" w:rsidRDefault="00725B08" w:rsidP="00827B04">
            <w:pPr>
              <w:pStyle w:val="ListParagraph"/>
              <w:spacing w:after="0" w:line="324" w:lineRule="auto"/>
              <w:ind w:left="0"/>
              <w:jc w:val="both"/>
              <w:rPr>
                <w:rFonts w:ascii="Times New Roman" w:hAnsi="Times New Roman"/>
                <w:sz w:val="24"/>
                <w:szCs w:val="24"/>
              </w:rPr>
            </w:pPr>
            <w:r w:rsidRPr="00B81DBD">
              <w:rPr>
                <w:rFonts w:ascii="Times New Roman" w:hAnsi="Times New Roman"/>
                <w:sz w:val="24"/>
                <w:szCs w:val="24"/>
              </w:rPr>
              <w:t>Kỹ thuật sản xuất giống và nuôi cá biển</w:t>
            </w:r>
          </w:p>
        </w:tc>
        <w:tc>
          <w:tcPr>
            <w:tcW w:w="521" w:type="pct"/>
            <w:shd w:val="clear" w:color="auto" w:fill="auto"/>
          </w:tcPr>
          <w:p w14:paraId="5D0EDA54" w14:textId="77777777" w:rsidR="00725B08" w:rsidRPr="00B81DBD" w:rsidRDefault="00725B08" w:rsidP="00827B04">
            <w:pPr>
              <w:pStyle w:val="ListParagraph"/>
              <w:spacing w:after="0" w:line="324" w:lineRule="auto"/>
              <w:ind w:left="0"/>
              <w:jc w:val="center"/>
              <w:rPr>
                <w:rFonts w:ascii="Times New Roman" w:hAnsi="Times New Roman"/>
                <w:sz w:val="24"/>
                <w:szCs w:val="24"/>
              </w:rPr>
            </w:pPr>
            <w:r w:rsidRPr="00B81DBD">
              <w:rPr>
                <w:rFonts w:ascii="Times New Roman" w:hAnsi="Times New Roman"/>
                <w:sz w:val="24"/>
                <w:szCs w:val="24"/>
              </w:rPr>
              <w:t>2</w:t>
            </w:r>
          </w:p>
        </w:tc>
        <w:tc>
          <w:tcPr>
            <w:tcW w:w="636" w:type="pct"/>
            <w:shd w:val="clear" w:color="auto" w:fill="auto"/>
          </w:tcPr>
          <w:p w14:paraId="1DDAA4FB" w14:textId="77777777" w:rsidR="00725B08" w:rsidRPr="00B81DBD" w:rsidRDefault="00725B08" w:rsidP="00827B04">
            <w:pPr>
              <w:pStyle w:val="ListParagraph"/>
              <w:spacing w:after="0" w:line="324" w:lineRule="auto"/>
              <w:ind w:left="0"/>
              <w:jc w:val="center"/>
              <w:rPr>
                <w:rFonts w:ascii="Times New Roman" w:hAnsi="Times New Roman"/>
                <w:sz w:val="24"/>
                <w:szCs w:val="24"/>
              </w:rPr>
            </w:pPr>
            <w:r>
              <w:rPr>
                <w:rFonts w:ascii="Times New Roman" w:hAnsi="Times New Roman"/>
                <w:sz w:val="24"/>
                <w:szCs w:val="24"/>
              </w:rPr>
              <w:t>X</w:t>
            </w:r>
          </w:p>
        </w:tc>
        <w:tc>
          <w:tcPr>
            <w:tcW w:w="714" w:type="pct"/>
            <w:shd w:val="clear" w:color="auto" w:fill="auto"/>
          </w:tcPr>
          <w:p w14:paraId="67F7EA34" w14:textId="77777777" w:rsidR="00725B08" w:rsidRPr="00B81DBD" w:rsidRDefault="00725B08" w:rsidP="00827B04">
            <w:pPr>
              <w:spacing w:line="324" w:lineRule="auto"/>
              <w:jc w:val="center"/>
              <w:rPr>
                <w:sz w:val="24"/>
                <w:szCs w:val="24"/>
              </w:rPr>
            </w:pPr>
            <w:r>
              <w:rPr>
                <w:sz w:val="24"/>
                <w:szCs w:val="24"/>
              </w:rPr>
              <w:t>X</w:t>
            </w:r>
          </w:p>
        </w:tc>
      </w:tr>
    </w:tbl>
    <w:p w14:paraId="42B97679" w14:textId="77777777" w:rsidR="00C109FB" w:rsidRPr="006F5C1C" w:rsidRDefault="00C109FB" w:rsidP="00C109FB">
      <w:pPr>
        <w:pStyle w:val="1"/>
        <w:spacing w:before="0" w:after="0" w:line="340" w:lineRule="exact"/>
        <w:rPr>
          <w:rFonts w:ascii="Times New Roman" w:hAnsi="Times New Roman"/>
          <w:shd w:val="clear" w:color="auto" w:fill="FFFFFF"/>
          <w:lang w:val="vi-VN" w:eastAsia="en-US"/>
        </w:rPr>
      </w:pPr>
      <w:r w:rsidRPr="006F5C1C">
        <w:rPr>
          <w:rFonts w:ascii="Times New Roman" w:hAnsi="Times New Roman"/>
          <w:shd w:val="clear" w:color="auto" w:fill="FFFFFF"/>
          <w:lang w:val="vi-VN" w:eastAsia="en-US"/>
        </w:rPr>
        <w:t>3. CHƯƠNG TRÌNH ĐÀO TẠO</w:t>
      </w:r>
    </w:p>
    <w:p w14:paraId="6002E9E7" w14:textId="77777777" w:rsidR="00C109FB" w:rsidRPr="006F5C1C" w:rsidRDefault="00C109FB" w:rsidP="00C109FB">
      <w:pPr>
        <w:pStyle w:val="2"/>
        <w:spacing w:before="0" w:after="0" w:line="340" w:lineRule="exact"/>
        <w:rPr>
          <w:rFonts w:ascii="Times New Roman" w:hAnsi="Times New Roman"/>
          <w:shd w:val="clear" w:color="auto" w:fill="FFFFFF"/>
          <w:lang w:val="vi-VN" w:eastAsia="en-US"/>
        </w:rPr>
      </w:pPr>
      <w:r w:rsidRPr="006F5C1C">
        <w:rPr>
          <w:rFonts w:ascii="Times New Roman" w:hAnsi="Times New Roman"/>
          <w:shd w:val="clear" w:color="auto" w:fill="FFFFFF"/>
          <w:lang w:val="vi-VN" w:eastAsia="en-US"/>
        </w:rPr>
        <w:t>3.1. Khối lượng kiến thức tối thiểu và thời gian đào tạo theo thiết kế</w:t>
      </w:r>
    </w:p>
    <w:p w14:paraId="6AD43CF9" w14:textId="77777777" w:rsidR="00C109FB" w:rsidRPr="006F5C1C" w:rsidRDefault="00C109FB" w:rsidP="00C109FB">
      <w:pPr>
        <w:pStyle w:val="CHU"/>
        <w:spacing w:before="0" w:after="0" w:line="340" w:lineRule="exact"/>
        <w:rPr>
          <w:lang w:val="vi-VN" w:eastAsia="en-US"/>
        </w:rPr>
      </w:pPr>
      <w:r w:rsidRPr="006F5C1C">
        <w:rPr>
          <w:lang w:val="vi-VN" w:eastAsia="en-US"/>
        </w:rPr>
        <w:t>Tổng số 60 tín chỉ, thời gian đào tạo: 1,5 - 2 năm.</w:t>
      </w:r>
    </w:p>
    <w:p w14:paraId="6B341889" w14:textId="77777777" w:rsidR="00C109FB" w:rsidRPr="006F5C1C" w:rsidRDefault="00C109FB" w:rsidP="00C109FB">
      <w:pPr>
        <w:pStyle w:val="2"/>
        <w:spacing w:before="0" w:after="0" w:line="340" w:lineRule="exact"/>
        <w:rPr>
          <w:rFonts w:ascii="Times New Roman" w:hAnsi="Times New Roman"/>
          <w:shd w:val="clear" w:color="auto" w:fill="FFFFFF"/>
          <w:lang w:val="vi-VN" w:eastAsia="en-US"/>
        </w:rPr>
      </w:pPr>
      <w:r w:rsidRPr="006F5C1C">
        <w:rPr>
          <w:rFonts w:ascii="Times New Roman" w:hAnsi="Times New Roman"/>
          <w:shd w:val="clear" w:color="auto" w:fill="FFFFFF"/>
          <w:lang w:val="vi-VN" w:eastAsia="en-US"/>
        </w:rPr>
        <w:t>3.2. Cấu trúc chương trình đào tạo</w:t>
      </w:r>
    </w:p>
    <w:p w14:paraId="489E382E" w14:textId="77777777" w:rsidR="00C109FB" w:rsidRPr="006F5C1C" w:rsidRDefault="00C109FB" w:rsidP="00C109FB">
      <w:pPr>
        <w:spacing w:line="340" w:lineRule="exact"/>
        <w:rPr>
          <w:sz w:val="26"/>
          <w:szCs w:val="26"/>
          <w:lang w:val="en-US" w:eastAsia="en-US"/>
        </w:rPr>
      </w:pPr>
    </w:p>
    <w:tbl>
      <w:tblPr>
        <w:tblW w:w="0" w:type="auto"/>
        <w:tblInd w:w="113" w:type="dxa"/>
        <w:tblLook w:val="04A0" w:firstRow="1" w:lastRow="0" w:firstColumn="1" w:lastColumn="0" w:noHBand="0" w:noVBand="1"/>
      </w:tblPr>
      <w:tblGrid>
        <w:gridCol w:w="670"/>
        <w:gridCol w:w="1296"/>
        <w:gridCol w:w="4960"/>
        <w:gridCol w:w="591"/>
        <w:gridCol w:w="763"/>
        <w:gridCol w:w="895"/>
      </w:tblGrid>
      <w:tr w:rsidR="00075325" w:rsidRPr="006F5C1C" w14:paraId="0F6DC301" w14:textId="77777777" w:rsidTr="00075325">
        <w:trPr>
          <w:trHeight w:val="6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8DE12A7" w14:textId="77777777" w:rsidR="00075325" w:rsidRPr="006F5C1C" w:rsidRDefault="00075325" w:rsidP="00075325">
            <w:pPr>
              <w:jc w:val="center"/>
              <w:rPr>
                <w:b/>
                <w:bCs/>
                <w:color w:val="000000"/>
                <w:sz w:val="24"/>
                <w:szCs w:val="24"/>
                <w:lang w:val="en-US" w:eastAsia="en-US"/>
              </w:rPr>
            </w:pPr>
            <w:r w:rsidRPr="006F5C1C">
              <w:rPr>
                <w:b/>
                <w:bCs/>
                <w:color w:val="000000"/>
                <w:sz w:val="24"/>
                <w:szCs w:val="24"/>
                <w:lang w:val="en-US" w:eastAsia="en-US"/>
              </w:rPr>
              <w:t>STT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A7E779E" w14:textId="77777777" w:rsidR="00075325" w:rsidRPr="006F5C1C" w:rsidRDefault="00075325" w:rsidP="00075325">
            <w:pPr>
              <w:jc w:val="center"/>
              <w:rPr>
                <w:b/>
                <w:bCs/>
                <w:color w:val="000000"/>
                <w:sz w:val="24"/>
                <w:szCs w:val="24"/>
                <w:lang w:val="en-US" w:eastAsia="en-US"/>
              </w:rPr>
            </w:pPr>
            <w:r w:rsidRPr="006F5C1C">
              <w:rPr>
                <w:b/>
                <w:bCs/>
                <w:color w:val="000000"/>
                <w:sz w:val="24"/>
                <w:szCs w:val="24"/>
                <w:lang w:val="en-US" w:eastAsia="en-US"/>
              </w:rPr>
              <w:t>Mã HP</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0BFD86A" w14:textId="77777777" w:rsidR="00075325" w:rsidRPr="006F5C1C" w:rsidRDefault="00075325" w:rsidP="00075325">
            <w:pPr>
              <w:jc w:val="center"/>
              <w:rPr>
                <w:b/>
                <w:bCs/>
                <w:color w:val="000000"/>
                <w:sz w:val="24"/>
                <w:szCs w:val="24"/>
                <w:lang w:val="en-US" w:eastAsia="en-US"/>
              </w:rPr>
            </w:pPr>
            <w:r w:rsidRPr="006F5C1C">
              <w:rPr>
                <w:b/>
                <w:bCs/>
                <w:color w:val="000000"/>
                <w:sz w:val="24"/>
                <w:szCs w:val="24"/>
                <w:lang w:val="en-US" w:eastAsia="en-US"/>
              </w:rPr>
              <w:t>Tên HP</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ADE49A1" w14:textId="77777777" w:rsidR="00075325" w:rsidRPr="006F5C1C" w:rsidRDefault="00075325" w:rsidP="00075325">
            <w:pPr>
              <w:jc w:val="center"/>
              <w:rPr>
                <w:b/>
                <w:bCs/>
                <w:color w:val="000000"/>
                <w:sz w:val="24"/>
                <w:szCs w:val="24"/>
                <w:lang w:val="en-US" w:eastAsia="en-US"/>
              </w:rPr>
            </w:pPr>
            <w:r w:rsidRPr="006F5C1C">
              <w:rPr>
                <w:b/>
                <w:bCs/>
                <w:color w:val="000000"/>
                <w:sz w:val="24"/>
                <w:szCs w:val="24"/>
                <w:lang w:val="en-US" w:eastAsia="en-US"/>
              </w:rPr>
              <w:t>Số TC</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CBB6746" w14:textId="77777777" w:rsidR="00075325" w:rsidRPr="006F5C1C" w:rsidRDefault="00075325" w:rsidP="00075325">
            <w:pPr>
              <w:jc w:val="center"/>
              <w:rPr>
                <w:b/>
                <w:bCs/>
                <w:color w:val="000000"/>
                <w:sz w:val="24"/>
                <w:szCs w:val="24"/>
                <w:lang w:val="en-US" w:eastAsia="en-US"/>
              </w:rPr>
            </w:pPr>
            <w:r w:rsidRPr="006F5C1C">
              <w:rPr>
                <w:b/>
                <w:bCs/>
                <w:color w:val="000000"/>
                <w:sz w:val="24"/>
                <w:szCs w:val="24"/>
                <w:lang w:val="en-US" w:eastAsia="en-US"/>
              </w:rPr>
              <w:t>TC trực tiếp</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C75D4B4" w14:textId="77777777" w:rsidR="00075325" w:rsidRPr="006F5C1C" w:rsidRDefault="00075325" w:rsidP="00075325">
            <w:pPr>
              <w:jc w:val="center"/>
              <w:rPr>
                <w:b/>
                <w:bCs/>
                <w:color w:val="000000"/>
                <w:sz w:val="24"/>
                <w:szCs w:val="24"/>
                <w:lang w:val="en-US" w:eastAsia="en-US"/>
              </w:rPr>
            </w:pPr>
            <w:r w:rsidRPr="006F5C1C">
              <w:rPr>
                <w:b/>
                <w:bCs/>
                <w:color w:val="000000"/>
                <w:sz w:val="24"/>
                <w:szCs w:val="24"/>
                <w:lang w:val="en-US" w:eastAsia="en-US"/>
              </w:rPr>
              <w:t>TC online</w:t>
            </w:r>
          </w:p>
        </w:tc>
      </w:tr>
      <w:tr w:rsidR="00075325" w:rsidRPr="006F5C1C" w14:paraId="6543A7F9" w14:textId="77777777" w:rsidTr="00075325">
        <w:trPr>
          <w:trHeight w:val="315"/>
        </w:trPr>
        <w:tc>
          <w:tcPr>
            <w:tcW w:w="0" w:type="auto"/>
            <w:tcBorders>
              <w:top w:val="nil"/>
              <w:left w:val="single" w:sz="4" w:space="0" w:color="auto"/>
              <w:bottom w:val="nil"/>
              <w:right w:val="single" w:sz="4" w:space="0" w:color="auto"/>
            </w:tcBorders>
            <w:shd w:val="clear" w:color="auto" w:fill="auto"/>
            <w:noWrap/>
            <w:vAlign w:val="bottom"/>
            <w:hideMark/>
          </w:tcPr>
          <w:p w14:paraId="00DEA707" w14:textId="77777777" w:rsidR="00075325" w:rsidRPr="006F5C1C" w:rsidRDefault="00075325" w:rsidP="00075325">
            <w:pPr>
              <w:jc w:val="center"/>
              <w:rPr>
                <w:b/>
                <w:bCs/>
                <w:color w:val="000000"/>
                <w:sz w:val="24"/>
                <w:szCs w:val="24"/>
                <w:lang w:val="en-US" w:eastAsia="en-US"/>
              </w:rPr>
            </w:pPr>
            <w:r w:rsidRPr="006F5C1C">
              <w:rPr>
                <w:b/>
                <w:bCs/>
                <w:color w:val="000000"/>
                <w:sz w:val="24"/>
                <w:szCs w:val="24"/>
                <w:lang w:val="en-US" w:eastAsia="en-US"/>
              </w:rPr>
              <w:t>I</w:t>
            </w:r>
          </w:p>
        </w:tc>
        <w:tc>
          <w:tcPr>
            <w:tcW w:w="0" w:type="auto"/>
            <w:tcBorders>
              <w:top w:val="nil"/>
              <w:left w:val="nil"/>
              <w:bottom w:val="nil"/>
              <w:right w:val="single" w:sz="4" w:space="0" w:color="auto"/>
            </w:tcBorders>
            <w:shd w:val="clear" w:color="auto" w:fill="auto"/>
            <w:noWrap/>
            <w:vAlign w:val="bottom"/>
            <w:hideMark/>
          </w:tcPr>
          <w:p w14:paraId="78BA6AB7" w14:textId="77777777" w:rsidR="00075325" w:rsidRPr="006F5C1C" w:rsidRDefault="00075325" w:rsidP="00075325">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nil"/>
              <w:bottom w:val="nil"/>
              <w:right w:val="single" w:sz="4" w:space="0" w:color="auto"/>
            </w:tcBorders>
            <w:shd w:val="clear" w:color="auto" w:fill="auto"/>
            <w:noWrap/>
            <w:vAlign w:val="bottom"/>
            <w:hideMark/>
          </w:tcPr>
          <w:p w14:paraId="229CF102" w14:textId="77777777" w:rsidR="00075325" w:rsidRPr="006F5C1C" w:rsidRDefault="00075325" w:rsidP="00075325">
            <w:pPr>
              <w:rPr>
                <w:b/>
                <w:bCs/>
                <w:color w:val="000000"/>
                <w:sz w:val="24"/>
                <w:szCs w:val="24"/>
                <w:lang w:val="en-US" w:eastAsia="en-US"/>
              </w:rPr>
            </w:pPr>
            <w:r w:rsidRPr="006F5C1C">
              <w:rPr>
                <w:b/>
                <w:bCs/>
                <w:color w:val="000000"/>
                <w:sz w:val="24"/>
                <w:szCs w:val="24"/>
                <w:lang w:val="en-US" w:eastAsia="en-US"/>
              </w:rPr>
              <w:t>Học phần bắt buộc</w:t>
            </w:r>
          </w:p>
        </w:tc>
        <w:tc>
          <w:tcPr>
            <w:tcW w:w="0" w:type="auto"/>
            <w:tcBorders>
              <w:top w:val="nil"/>
              <w:left w:val="nil"/>
              <w:bottom w:val="nil"/>
              <w:right w:val="single" w:sz="4" w:space="0" w:color="auto"/>
            </w:tcBorders>
            <w:shd w:val="clear" w:color="auto" w:fill="auto"/>
            <w:noWrap/>
            <w:vAlign w:val="bottom"/>
            <w:hideMark/>
          </w:tcPr>
          <w:p w14:paraId="79D6A8C6" w14:textId="77777777" w:rsidR="00075325" w:rsidRPr="006F5C1C" w:rsidRDefault="00075325" w:rsidP="00075325">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nil"/>
              <w:bottom w:val="nil"/>
              <w:right w:val="single" w:sz="4" w:space="0" w:color="auto"/>
            </w:tcBorders>
            <w:shd w:val="clear" w:color="auto" w:fill="auto"/>
            <w:noWrap/>
            <w:vAlign w:val="bottom"/>
            <w:hideMark/>
          </w:tcPr>
          <w:p w14:paraId="3B15A5F9" w14:textId="77777777" w:rsidR="00075325" w:rsidRPr="006F5C1C" w:rsidRDefault="00075325" w:rsidP="00075325">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nil"/>
              <w:bottom w:val="nil"/>
              <w:right w:val="single" w:sz="4" w:space="0" w:color="auto"/>
            </w:tcBorders>
            <w:shd w:val="clear" w:color="auto" w:fill="auto"/>
            <w:noWrap/>
            <w:vAlign w:val="bottom"/>
            <w:hideMark/>
          </w:tcPr>
          <w:p w14:paraId="488D069E" w14:textId="77777777" w:rsidR="00075325" w:rsidRPr="006F5C1C" w:rsidRDefault="00075325" w:rsidP="00075325">
            <w:pPr>
              <w:jc w:val="center"/>
              <w:rPr>
                <w:b/>
                <w:bCs/>
                <w:color w:val="000000"/>
                <w:sz w:val="24"/>
                <w:szCs w:val="24"/>
                <w:lang w:val="en-US" w:eastAsia="en-US"/>
              </w:rPr>
            </w:pPr>
            <w:r w:rsidRPr="006F5C1C">
              <w:rPr>
                <w:b/>
                <w:bCs/>
                <w:color w:val="000000"/>
                <w:sz w:val="24"/>
                <w:szCs w:val="24"/>
                <w:lang w:val="en-US" w:eastAsia="en-US"/>
              </w:rPr>
              <w:t> </w:t>
            </w:r>
          </w:p>
        </w:tc>
      </w:tr>
      <w:tr w:rsidR="00075325" w:rsidRPr="006F5C1C" w14:paraId="0E675F0B" w14:textId="77777777" w:rsidTr="00075325">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8FEDB8" w14:textId="77777777" w:rsidR="00075325" w:rsidRPr="006F5C1C" w:rsidRDefault="00075325" w:rsidP="00075325">
            <w:pPr>
              <w:jc w:val="center"/>
              <w:rPr>
                <w:color w:val="000000"/>
                <w:sz w:val="24"/>
                <w:szCs w:val="24"/>
                <w:lang w:val="en-US" w:eastAsia="en-US"/>
              </w:rPr>
            </w:pPr>
            <w:r w:rsidRPr="006F5C1C">
              <w:rPr>
                <w:color w:val="000000"/>
                <w:sz w:val="24"/>
                <w:szCs w:val="24"/>
                <w:lang w:val="en-US" w:eastAsia="en-US"/>
              </w:rPr>
              <w:t>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7F9FAC1E" w14:textId="77777777" w:rsidR="00075325" w:rsidRPr="006F5C1C" w:rsidRDefault="00075325" w:rsidP="00075325">
            <w:pPr>
              <w:jc w:val="center"/>
              <w:rPr>
                <w:color w:val="000000"/>
                <w:sz w:val="24"/>
                <w:szCs w:val="24"/>
                <w:lang w:val="en-US" w:eastAsia="en-US"/>
              </w:rPr>
            </w:pPr>
            <w:r w:rsidRPr="006F5C1C">
              <w:rPr>
                <w:color w:val="000000"/>
                <w:sz w:val="24"/>
                <w:szCs w:val="24"/>
                <w:lang w:val="en-US" w:eastAsia="en-US"/>
              </w:rPr>
              <w:t>NLM7001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2B9AF9E7" w14:textId="77777777" w:rsidR="00075325" w:rsidRPr="006F5C1C" w:rsidRDefault="00075325" w:rsidP="00075325">
            <w:pPr>
              <w:jc w:val="both"/>
              <w:rPr>
                <w:color w:val="000000"/>
                <w:sz w:val="24"/>
                <w:szCs w:val="24"/>
                <w:lang w:val="en-US" w:eastAsia="en-US"/>
              </w:rPr>
            </w:pPr>
            <w:r w:rsidRPr="006F5C1C">
              <w:rPr>
                <w:color w:val="000000"/>
                <w:sz w:val="24"/>
                <w:szCs w:val="24"/>
                <w:lang w:val="en-US" w:eastAsia="en-US"/>
              </w:rPr>
              <w:t>Triết học</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7371E842" w14:textId="77777777" w:rsidR="00075325" w:rsidRPr="006F5C1C" w:rsidRDefault="00075325" w:rsidP="00075325">
            <w:pPr>
              <w:jc w:val="center"/>
              <w:rPr>
                <w:color w:val="000000"/>
                <w:sz w:val="22"/>
                <w:szCs w:val="22"/>
                <w:lang w:val="en-US" w:eastAsia="en-US"/>
              </w:rPr>
            </w:pPr>
            <w:r w:rsidRPr="006F5C1C">
              <w:rPr>
                <w:color w:val="000000"/>
                <w:sz w:val="22"/>
                <w:szCs w:val="22"/>
                <w:lang w:val="en-US" w:eastAsia="en-US"/>
              </w:rPr>
              <w:t>3</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73E827E8" w14:textId="77777777" w:rsidR="00075325" w:rsidRPr="006F5C1C" w:rsidRDefault="00075325" w:rsidP="00075325">
            <w:pPr>
              <w:jc w:val="center"/>
              <w:rPr>
                <w:color w:val="000000"/>
                <w:sz w:val="22"/>
                <w:szCs w:val="22"/>
                <w:lang w:val="en-US" w:eastAsia="en-US"/>
              </w:rPr>
            </w:pPr>
            <w:r w:rsidRPr="006F5C1C">
              <w:rPr>
                <w:color w:val="000000"/>
                <w:sz w:val="22"/>
                <w:szCs w:val="22"/>
                <w:lang w:val="en-US" w:eastAsia="en-US"/>
              </w:rPr>
              <w:t>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2C4FD9E8" w14:textId="77777777" w:rsidR="00075325" w:rsidRPr="006F5C1C" w:rsidRDefault="00075325" w:rsidP="00075325">
            <w:pPr>
              <w:jc w:val="center"/>
              <w:rPr>
                <w:color w:val="000000"/>
                <w:sz w:val="22"/>
                <w:szCs w:val="22"/>
                <w:lang w:val="en-US" w:eastAsia="en-US"/>
              </w:rPr>
            </w:pPr>
            <w:r w:rsidRPr="006F5C1C">
              <w:rPr>
                <w:color w:val="000000"/>
                <w:sz w:val="22"/>
                <w:szCs w:val="22"/>
                <w:lang w:val="en-US" w:eastAsia="en-US"/>
              </w:rPr>
              <w:t>1</w:t>
            </w:r>
          </w:p>
        </w:tc>
      </w:tr>
      <w:tr w:rsidR="00075325" w:rsidRPr="006F5C1C" w14:paraId="670FE85F" w14:textId="77777777" w:rsidTr="00075325">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EB5E098" w14:textId="77777777" w:rsidR="00075325" w:rsidRPr="006F5C1C" w:rsidRDefault="00075325" w:rsidP="00075325">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noWrap/>
            <w:vAlign w:val="center"/>
            <w:hideMark/>
          </w:tcPr>
          <w:p w14:paraId="1275F885" w14:textId="77777777" w:rsidR="00075325" w:rsidRPr="006F5C1C" w:rsidRDefault="00075325" w:rsidP="00075325">
            <w:pPr>
              <w:jc w:val="center"/>
              <w:rPr>
                <w:color w:val="000000"/>
                <w:sz w:val="24"/>
                <w:szCs w:val="24"/>
                <w:lang w:val="en-US" w:eastAsia="en-US"/>
              </w:rPr>
            </w:pPr>
            <w:r w:rsidRPr="006F5C1C">
              <w:rPr>
                <w:color w:val="000000"/>
                <w:sz w:val="24"/>
                <w:szCs w:val="24"/>
                <w:lang w:val="en-US" w:eastAsia="en-US"/>
              </w:rPr>
              <w:t>NNA7003</w:t>
            </w:r>
          </w:p>
        </w:tc>
        <w:tc>
          <w:tcPr>
            <w:tcW w:w="0" w:type="auto"/>
            <w:tcBorders>
              <w:top w:val="nil"/>
              <w:left w:val="nil"/>
              <w:bottom w:val="single" w:sz="4" w:space="0" w:color="auto"/>
              <w:right w:val="single" w:sz="4" w:space="0" w:color="auto"/>
            </w:tcBorders>
            <w:shd w:val="clear" w:color="auto" w:fill="auto"/>
            <w:noWrap/>
            <w:vAlign w:val="center"/>
            <w:hideMark/>
          </w:tcPr>
          <w:p w14:paraId="52CBBCDD" w14:textId="77777777" w:rsidR="00075325" w:rsidRPr="006F5C1C" w:rsidRDefault="00075325" w:rsidP="00075325">
            <w:pPr>
              <w:jc w:val="both"/>
              <w:rPr>
                <w:color w:val="000000"/>
                <w:sz w:val="24"/>
                <w:szCs w:val="24"/>
                <w:lang w:val="en-US" w:eastAsia="en-US"/>
              </w:rPr>
            </w:pPr>
            <w:r w:rsidRPr="006F5C1C">
              <w:rPr>
                <w:color w:val="000000"/>
                <w:sz w:val="24"/>
                <w:szCs w:val="24"/>
                <w:lang w:val="en-US" w:eastAsia="en-US"/>
              </w:rPr>
              <w:t>Tiếng Anh</w:t>
            </w:r>
          </w:p>
        </w:tc>
        <w:tc>
          <w:tcPr>
            <w:tcW w:w="0" w:type="auto"/>
            <w:tcBorders>
              <w:top w:val="nil"/>
              <w:left w:val="nil"/>
              <w:bottom w:val="single" w:sz="4" w:space="0" w:color="auto"/>
              <w:right w:val="single" w:sz="4" w:space="0" w:color="auto"/>
            </w:tcBorders>
            <w:shd w:val="clear" w:color="auto" w:fill="auto"/>
            <w:noWrap/>
            <w:vAlign w:val="center"/>
            <w:hideMark/>
          </w:tcPr>
          <w:p w14:paraId="6D194D1D" w14:textId="77777777" w:rsidR="00075325" w:rsidRPr="006F5C1C" w:rsidRDefault="00075325" w:rsidP="00075325">
            <w:pPr>
              <w:jc w:val="center"/>
              <w:rPr>
                <w:color w:val="000000"/>
                <w:sz w:val="22"/>
                <w:szCs w:val="22"/>
                <w:lang w:val="en-US" w:eastAsia="en-US"/>
              </w:rPr>
            </w:pPr>
            <w:r w:rsidRPr="006F5C1C">
              <w:rPr>
                <w:color w:val="000000"/>
                <w:sz w:val="22"/>
                <w:szCs w:val="22"/>
                <w:lang w:val="en-US" w:eastAsia="en-US"/>
              </w:rPr>
              <w:t>2</w:t>
            </w:r>
          </w:p>
        </w:tc>
        <w:tc>
          <w:tcPr>
            <w:tcW w:w="0" w:type="auto"/>
            <w:tcBorders>
              <w:top w:val="nil"/>
              <w:left w:val="nil"/>
              <w:bottom w:val="single" w:sz="4" w:space="0" w:color="auto"/>
              <w:right w:val="single" w:sz="4" w:space="0" w:color="auto"/>
            </w:tcBorders>
            <w:shd w:val="clear" w:color="auto" w:fill="auto"/>
            <w:noWrap/>
            <w:vAlign w:val="center"/>
            <w:hideMark/>
          </w:tcPr>
          <w:p w14:paraId="7EB041C6" w14:textId="77777777" w:rsidR="00075325" w:rsidRPr="006F5C1C" w:rsidRDefault="00075325" w:rsidP="00075325">
            <w:pPr>
              <w:jc w:val="center"/>
              <w:rPr>
                <w:color w:val="000000"/>
                <w:sz w:val="22"/>
                <w:szCs w:val="22"/>
                <w:lang w:val="en-US" w:eastAsia="en-US"/>
              </w:rPr>
            </w:pPr>
            <w:r w:rsidRPr="006F5C1C">
              <w:rPr>
                <w:color w:val="000000"/>
                <w:sz w:val="22"/>
                <w:szCs w:val="22"/>
                <w:lang w:val="en-US" w:eastAsia="en-US"/>
              </w:rPr>
              <w:t>1</w:t>
            </w:r>
          </w:p>
        </w:tc>
        <w:tc>
          <w:tcPr>
            <w:tcW w:w="0" w:type="auto"/>
            <w:tcBorders>
              <w:top w:val="nil"/>
              <w:left w:val="nil"/>
              <w:bottom w:val="single" w:sz="4" w:space="0" w:color="auto"/>
              <w:right w:val="single" w:sz="4" w:space="0" w:color="auto"/>
            </w:tcBorders>
            <w:shd w:val="clear" w:color="auto" w:fill="auto"/>
            <w:noWrap/>
            <w:vAlign w:val="center"/>
            <w:hideMark/>
          </w:tcPr>
          <w:p w14:paraId="4AD84D07" w14:textId="77777777" w:rsidR="00075325" w:rsidRPr="006F5C1C" w:rsidRDefault="00075325" w:rsidP="00075325">
            <w:pPr>
              <w:jc w:val="center"/>
              <w:rPr>
                <w:color w:val="000000"/>
                <w:sz w:val="22"/>
                <w:szCs w:val="22"/>
                <w:lang w:val="en-US" w:eastAsia="en-US"/>
              </w:rPr>
            </w:pPr>
            <w:r w:rsidRPr="006F5C1C">
              <w:rPr>
                <w:color w:val="000000"/>
                <w:sz w:val="22"/>
                <w:szCs w:val="22"/>
                <w:lang w:val="en-US" w:eastAsia="en-US"/>
              </w:rPr>
              <w:t>1</w:t>
            </w:r>
          </w:p>
        </w:tc>
      </w:tr>
      <w:tr w:rsidR="00075325" w:rsidRPr="006F5C1C" w14:paraId="483F095E" w14:textId="77777777" w:rsidTr="00075325">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85274C1" w14:textId="77777777" w:rsidR="00075325" w:rsidRPr="006F5C1C" w:rsidRDefault="00075325" w:rsidP="00075325">
            <w:pPr>
              <w:jc w:val="center"/>
              <w:rPr>
                <w:color w:val="000000"/>
                <w:sz w:val="24"/>
                <w:szCs w:val="24"/>
                <w:lang w:val="en-US" w:eastAsia="en-US"/>
              </w:rPr>
            </w:pPr>
            <w:r w:rsidRPr="006F5C1C">
              <w:rPr>
                <w:color w:val="000000"/>
                <w:sz w:val="24"/>
                <w:szCs w:val="24"/>
                <w:lang w:val="en-US" w:eastAsia="en-US"/>
              </w:rPr>
              <w:t>3</w:t>
            </w:r>
          </w:p>
        </w:tc>
        <w:tc>
          <w:tcPr>
            <w:tcW w:w="0" w:type="auto"/>
            <w:tcBorders>
              <w:top w:val="nil"/>
              <w:left w:val="nil"/>
              <w:bottom w:val="single" w:sz="4" w:space="0" w:color="auto"/>
              <w:right w:val="single" w:sz="4" w:space="0" w:color="auto"/>
            </w:tcBorders>
            <w:shd w:val="clear" w:color="auto" w:fill="auto"/>
            <w:noWrap/>
            <w:vAlign w:val="center"/>
            <w:hideMark/>
          </w:tcPr>
          <w:p w14:paraId="3E55EDB3" w14:textId="77777777" w:rsidR="00075325" w:rsidRPr="006F5C1C" w:rsidRDefault="00075325" w:rsidP="00075325">
            <w:pPr>
              <w:jc w:val="center"/>
              <w:rPr>
                <w:color w:val="000000"/>
                <w:sz w:val="24"/>
                <w:szCs w:val="24"/>
                <w:lang w:val="en-US" w:eastAsia="en-US"/>
              </w:rPr>
            </w:pPr>
            <w:r w:rsidRPr="006F5C1C">
              <w:rPr>
                <w:color w:val="000000"/>
                <w:sz w:val="24"/>
                <w:szCs w:val="24"/>
                <w:lang w:val="en-US" w:eastAsia="en-US"/>
              </w:rPr>
              <w:t>BTS7001</w:t>
            </w:r>
          </w:p>
        </w:tc>
        <w:tc>
          <w:tcPr>
            <w:tcW w:w="0" w:type="auto"/>
            <w:tcBorders>
              <w:top w:val="nil"/>
              <w:left w:val="nil"/>
              <w:bottom w:val="single" w:sz="4" w:space="0" w:color="auto"/>
              <w:right w:val="single" w:sz="4" w:space="0" w:color="auto"/>
            </w:tcBorders>
            <w:shd w:val="clear" w:color="auto" w:fill="auto"/>
            <w:noWrap/>
            <w:vAlign w:val="center"/>
            <w:hideMark/>
          </w:tcPr>
          <w:p w14:paraId="018CC0DA" w14:textId="77777777" w:rsidR="00075325" w:rsidRPr="006F5C1C" w:rsidRDefault="00075325" w:rsidP="00075325">
            <w:pPr>
              <w:jc w:val="both"/>
              <w:rPr>
                <w:color w:val="000000"/>
                <w:sz w:val="24"/>
                <w:szCs w:val="24"/>
                <w:lang w:val="en-US" w:eastAsia="en-US"/>
              </w:rPr>
            </w:pPr>
            <w:r w:rsidRPr="006F5C1C">
              <w:rPr>
                <w:color w:val="000000"/>
                <w:sz w:val="24"/>
                <w:szCs w:val="24"/>
                <w:lang w:val="en-US" w:eastAsia="en-US"/>
              </w:rPr>
              <w:t>Phương pháp nghiên cứu trong NTTS</w:t>
            </w:r>
          </w:p>
        </w:tc>
        <w:tc>
          <w:tcPr>
            <w:tcW w:w="0" w:type="auto"/>
            <w:tcBorders>
              <w:top w:val="nil"/>
              <w:left w:val="nil"/>
              <w:bottom w:val="single" w:sz="4" w:space="0" w:color="auto"/>
              <w:right w:val="single" w:sz="4" w:space="0" w:color="auto"/>
            </w:tcBorders>
            <w:shd w:val="clear" w:color="auto" w:fill="auto"/>
            <w:noWrap/>
            <w:vAlign w:val="center"/>
            <w:hideMark/>
          </w:tcPr>
          <w:p w14:paraId="0FCF0FFD" w14:textId="77777777" w:rsidR="00075325" w:rsidRPr="006F5C1C" w:rsidRDefault="00075325" w:rsidP="00075325">
            <w:pPr>
              <w:jc w:val="center"/>
              <w:rPr>
                <w:color w:val="000000"/>
                <w:sz w:val="22"/>
                <w:szCs w:val="22"/>
                <w:lang w:val="en-US" w:eastAsia="en-US"/>
              </w:rPr>
            </w:pPr>
            <w:r w:rsidRPr="006F5C1C">
              <w:rPr>
                <w:color w:val="000000"/>
                <w:sz w:val="22"/>
                <w:szCs w:val="22"/>
                <w:lang w:val="en-US" w:eastAsia="en-US"/>
              </w:rPr>
              <w:t>2</w:t>
            </w:r>
          </w:p>
        </w:tc>
        <w:tc>
          <w:tcPr>
            <w:tcW w:w="0" w:type="auto"/>
            <w:tcBorders>
              <w:top w:val="nil"/>
              <w:left w:val="nil"/>
              <w:bottom w:val="single" w:sz="4" w:space="0" w:color="auto"/>
              <w:right w:val="single" w:sz="4" w:space="0" w:color="auto"/>
            </w:tcBorders>
            <w:shd w:val="clear" w:color="auto" w:fill="auto"/>
            <w:noWrap/>
            <w:vAlign w:val="center"/>
            <w:hideMark/>
          </w:tcPr>
          <w:p w14:paraId="15A51782" w14:textId="77777777" w:rsidR="00075325" w:rsidRPr="006F5C1C" w:rsidRDefault="00075325" w:rsidP="00075325">
            <w:pPr>
              <w:jc w:val="center"/>
              <w:rPr>
                <w:color w:val="000000"/>
                <w:sz w:val="22"/>
                <w:szCs w:val="22"/>
                <w:lang w:val="en-US" w:eastAsia="en-US"/>
              </w:rPr>
            </w:pPr>
            <w:r w:rsidRPr="006F5C1C">
              <w:rPr>
                <w:color w:val="000000"/>
                <w:sz w:val="22"/>
                <w:szCs w:val="22"/>
                <w:lang w:val="en-US" w:eastAsia="en-US"/>
              </w:rPr>
              <w:t>2</w:t>
            </w:r>
          </w:p>
        </w:tc>
        <w:tc>
          <w:tcPr>
            <w:tcW w:w="0" w:type="auto"/>
            <w:tcBorders>
              <w:top w:val="nil"/>
              <w:left w:val="nil"/>
              <w:bottom w:val="single" w:sz="4" w:space="0" w:color="auto"/>
              <w:right w:val="single" w:sz="4" w:space="0" w:color="auto"/>
            </w:tcBorders>
            <w:shd w:val="clear" w:color="auto" w:fill="auto"/>
            <w:noWrap/>
            <w:vAlign w:val="center"/>
            <w:hideMark/>
          </w:tcPr>
          <w:p w14:paraId="798396D9" w14:textId="77777777" w:rsidR="00075325" w:rsidRPr="006F5C1C" w:rsidRDefault="00075325" w:rsidP="00075325">
            <w:pPr>
              <w:jc w:val="center"/>
              <w:rPr>
                <w:color w:val="000000"/>
                <w:sz w:val="22"/>
                <w:szCs w:val="22"/>
                <w:lang w:val="en-US" w:eastAsia="en-US"/>
              </w:rPr>
            </w:pPr>
            <w:r w:rsidRPr="006F5C1C">
              <w:rPr>
                <w:color w:val="000000"/>
                <w:sz w:val="22"/>
                <w:szCs w:val="22"/>
                <w:lang w:val="en-US" w:eastAsia="en-US"/>
              </w:rPr>
              <w:t>0</w:t>
            </w:r>
          </w:p>
        </w:tc>
      </w:tr>
      <w:tr w:rsidR="00075325" w:rsidRPr="006F5C1C" w14:paraId="6454E251" w14:textId="77777777" w:rsidTr="00075325">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557270D" w14:textId="77777777" w:rsidR="00075325" w:rsidRPr="006F5C1C" w:rsidRDefault="00075325" w:rsidP="00075325">
            <w:pPr>
              <w:jc w:val="center"/>
              <w:rPr>
                <w:color w:val="000000"/>
                <w:sz w:val="24"/>
                <w:szCs w:val="24"/>
                <w:lang w:val="en-US" w:eastAsia="en-US"/>
              </w:rPr>
            </w:pPr>
            <w:r w:rsidRPr="006F5C1C">
              <w:rPr>
                <w:color w:val="000000"/>
                <w:sz w:val="24"/>
                <w:szCs w:val="24"/>
                <w:lang w:val="en-US" w:eastAsia="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6B81F7A2" w14:textId="77777777" w:rsidR="00075325" w:rsidRPr="006F5C1C" w:rsidRDefault="00075325" w:rsidP="00075325">
            <w:pPr>
              <w:jc w:val="center"/>
              <w:rPr>
                <w:color w:val="000000"/>
                <w:sz w:val="24"/>
                <w:szCs w:val="24"/>
                <w:lang w:val="en-US" w:eastAsia="en-US"/>
              </w:rPr>
            </w:pPr>
            <w:r w:rsidRPr="006F5C1C">
              <w:rPr>
                <w:color w:val="000000"/>
                <w:sz w:val="24"/>
                <w:szCs w:val="24"/>
                <w:lang w:val="en-US" w:eastAsia="en-US"/>
              </w:rPr>
              <w:t>NTS7001</w:t>
            </w:r>
          </w:p>
        </w:tc>
        <w:tc>
          <w:tcPr>
            <w:tcW w:w="0" w:type="auto"/>
            <w:tcBorders>
              <w:top w:val="nil"/>
              <w:left w:val="nil"/>
              <w:bottom w:val="single" w:sz="4" w:space="0" w:color="auto"/>
              <w:right w:val="single" w:sz="4" w:space="0" w:color="auto"/>
            </w:tcBorders>
            <w:shd w:val="clear" w:color="auto" w:fill="auto"/>
            <w:noWrap/>
            <w:vAlign w:val="center"/>
            <w:hideMark/>
          </w:tcPr>
          <w:p w14:paraId="740600DA" w14:textId="77777777" w:rsidR="00075325" w:rsidRPr="006F5C1C" w:rsidRDefault="00075325" w:rsidP="00075325">
            <w:pPr>
              <w:jc w:val="both"/>
              <w:rPr>
                <w:color w:val="000000"/>
                <w:sz w:val="24"/>
                <w:szCs w:val="24"/>
                <w:lang w:val="en-US" w:eastAsia="en-US"/>
              </w:rPr>
            </w:pPr>
            <w:r w:rsidRPr="006F5C1C">
              <w:rPr>
                <w:color w:val="000000"/>
                <w:sz w:val="24"/>
                <w:szCs w:val="24"/>
                <w:lang w:val="en-US" w:eastAsia="en-US"/>
              </w:rPr>
              <w:t>Sinh thái thủy sinh vật</w:t>
            </w:r>
          </w:p>
        </w:tc>
        <w:tc>
          <w:tcPr>
            <w:tcW w:w="0" w:type="auto"/>
            <w:tcBorders>
              <w:top w:val="nil"/>
              <w:left w:val="nil"/>
              <w:bottom w:val="single" w:sz="4" w:space="0" w:color="auto"/>
              <w:right w:val="single" w:sz="4" w:space="0" w:color="auto"/>
            </w:tcBorders>
            <w:shd w:val="clear" w:color="auto" w:fill="auto"/>
            <w:noWrap/>
            <w:vAlign w:val="center"/>
            <w:hideMark/>
          </w:tcPr>
          <w:p w14:paraId="255BA6E7" w14:textId="77777777" w:rsidR="00075325" w:rsidRPr="006F5C1C" w:rsidRDefault="00075325" w:rsidP="00075325">
            <w:pPr>
              <w:jc w:val="center"/>
              <w:rPr>
                <w:color w:val="000000"/>
                <w:sz w:val="22"/>
                <w:szCs w:val="22"/>
                <w:lang w:val="en-US" w:eastAsia="en-US"/>
              </w:rPr>
            </w:pPr>
            <w:r w:rsidRPr="006F5C1C">
              <w:rPr>
                <w:color w:val="000000"/>
                <w:sz w:val="22"/>
                <w:szCs w:val="22"/>
                <w:lang w:val="en-US" w:eastAsia="en-US"/>
              </w:rPr>
              <w:t>2</w:t>
            </w:r>
          </w:p>
        </w:tc>
        <w:tc>
          <w:tcPr>
            <w:tcW w:w="0" w:type="auto"/>
            <w:tcBorders>
              <w:top w:val="nil"/>
              <w:left w:val="nil"/>
              <w:bottom w:val="single" w:sz="4" w:space="0" w:color="auto"/>
              <w:right w:val="single" w:sz="4" w:space="0" w:color="auto"/>
            </w:tcBorders>
            <w:shd w:val="clear" w:color="auto" w:fill="auto"/>
            <w:noWrap/>
            <w:vAlign w:val="center"/>
            <w:hideMark/>
          </w:tcPr>
          <w:p w14:paraId="481EC190" w14:textId="77777777" w:rsidR="00075325" w:rsidRPr="006F5C1C" w:rsidRDefault="00075325" w:rsidP="00075325">
            <w:pPr>
              <w:jc w:val="center"/>
              <w:rPr>
                <w:color w:val="000000"/>
                <w:sz w:val="22"/>
                <w:szCs w:val="22"/>
                <w:lang w:val="en-US" w:eastAsia="en-US"/>
              </w:rPr>
            </w:pPr>
            <w:r w:rsidRPr="006F5C1C">
              <w:rPr>
                <w:color w:val="000000"/>
                <w:sz w:val="22"/>
                <w:szCs w:val="22"/>
                <w:lang w:val="en-US" w:eastAsia="en-US"/>
              </w:rPr>
              <w:t>2</w:t>
            </w:r>
          </w:p>
        </w:tc>
        <w:tc>
          <w:tcPr>
            <w:tcW w:w="0" w:type="auto"/>
            <w:tcBorders>
              <w:top w:val="nil"/>
              <w:left w:val="nil"/>
              <w:bottom w:val="single" w:sz="4" w:space="0" w:color="auto"/>
              <w:right w:val="single" w:sz="4" w:space="0" w:color="auto"/>
            </w:tcBorders>
            <w:shd w:val="clear" w:color="auto" w:fill="auto"/>
            <w:noWrap/>
            <w:vAlign w:val="center"/>
            <w:hideMark/>
          </w:tcPr>
          <w:p w14:paraId="5EF47C64" w14:textId="77777777" w:rsidR="00075325" w:rsidRPr="006F5C1C" w:rsidRDefault="00075325" w:rsidP="00075325">
            <w:pPr>
              <w:jc w:val="center"/>
              <w:rPr>
                <w:color w:val="000000"/>
                <w:sz w:val="22"/>
                <w:szCs w:val="22"/>
                <w:lang w:val="en-US" w:eastAsia="en-US"/>
              </w:rPr>
            </w:pPr>
            <w:r w:rsidRPr="006F5C1C">
              <w:rPr>
                <w:color w:val="000000"/>
                <w:sz w:val="22"/>
                <w:szCs w:val="22"/>
                <w:lang w:val="en-US" w:eastAsia="en-US"/>
              </w:rPr>
              <w:t>0</w:t>
            </w:r>
          </w:p>
        </w:tc>
      </w:tr>
      <w:tr w:rsidR="00075325" w:rsidRPr="006F5C1C" w14:paraId="555159C7" w14:textId="77777777" w:rsidTr="00075325">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77B1D09" w14:textId="77777777" w:rsidR="00075325" w:rsidRPr="006F5C1C" w:rsidRDefault="00075325" w:rsidP="00075325">
            <w:pPr>
              <w:jc w:val="center"/>
              <w:rPr>
                <w:color w:val="000000"/>
                <w:sz w:val="24"/>
                <w:szCs w:val="24"/>
                <w:lang w:val="en-US" w:eastAsia="en-US"/>
              </w:rPr>
            </w:pPr>
            <w:r w:rsidRPr="006F5C1C">
              <w:rPr>
                <w:color w:val="000000"/>
                <w:sz w:val="24"/>
                <w:szCs w:val="24"/>
                <w:lang w:val="en-US" w:eastAsia="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3915B36B" w14:textId="77777777" w:rsidR="00075325" w:rsidRPr="006F5C1C" w:rsidRDefault="00075325" w:rsidP="00075325">
            <w:pPr>
              <w:jc w:val="center"/>
              <w:rPr>
                <w:color w:val="000000"/>
                <w:sz w:val="24"/>
                <w:szCs w:val="24"/>
                <w:lang w:val="en-US" w:eastAsia="en-US"/>
              </w:rPr>
            </w:pPr>
            <w:r w:rsidRPr="006F5C1C">
              <w:rPr>
                <w:color w:val="000000"/>
                <w:sz w:val="24"/>
                <w:szCs w:val="24"/>
                <w:lang w:val="en-US" w:eastAsia="en-US"/>
              </w:rPr>
              <w:t>NTS7002</w:t>
            </w:r>
          </w:p>
        </w:tc>
        <w:tc>
          <w:tcPr>
            <w:tcW w:w="0" w:type="auto"/>
            <w:tcBorders>
              <w:top w:val="nil"/>
              <w:left w:val="nil"/>
              <w:bottom w:val="single" w:sz="4" w:space="0" w:color="auto"/>
              <w:right w:val="single" w:sz="4" w:space="0" w:color="auto"/>
            </w:tcBorders>
            <w:shd w:val="clear" w:color="auto" w:fill="auto"/>
            <w:noWrap/>
            <w:vAlign w:val="center"/>
            <w:hideMark/>
          </w:tcPr>
          <w:p w14:paraId="1090DED9" w14:textId="77777777" w:rsidR="00075325" w:rsidRPr="006F5C1C" w:rsidRDefault="00075325" w:rsidP="00075325">
            <w:pPr>
              <w:jc w:val="both"/>
              <w:rPr>
                <w:color w:val="000000"/>
                <w:sz w:val="24"/>
                <w:szCs w:val="24"/>
                <w:lang w:val="en-US" w:eastAsia="en-US"/>
              </w:rPr>
            </w:pPr>
            <w:r w:rsidRPr="006F5C1C">
              <w:rPr>
                <w:color w:val="000000"/>
                <w:sz w:val="24"/>
                <w:szCs w:val="24"/>
                <w:lang w:val="en-US" w:eastAsia="en-US"/>
              </w:rPr>
              <w:t>Sinh lý động vật thủy sản</w:t>
            </w:r>
          </w:p>
        </w:tc>
        <w:tc>
          <w:tcPr>
            <w:tcW w:w="0" w:type="auto"/>
            <w:tcBorders>
              <w:top w:val="nil"/>
              <w:left w:val="nil"/>
              <w:bottom w:val="single" w:sz="4" w:space="0" w:color="auto"/>
              <w:right w:val="single" w:sz="4" w:space="0" w:color="auto"/>
            </w:tcBorders>
            <w:shd w:val="clear" w:color="auto" w:fill="auto"/>
            <w:noWrap/>
            <w:vAlign w:val="center"/>
            <w:hideMark/>
          </w:tcPr>
          <w:p w14:paraId="20C1EF8B" w14:textId="77777777" w:rsidR="00075325" w:rsidRPr="006F5C1C" w:rsidRDefault="00075325" w:rsidP="00075325">
            <w:pPr>
              <w:jc w:val="center"/>
              <w:rPr>
                <w:color w:val="000000"/>
                <w:sz w:val="22"/>
                <w:szCs w:val="22"/>
                <w:lang w:val="en-US" w:eastAsia="en-US"/>
              </w:rPr>
            </w:pPr>
            <w:r w:rsidRPr="006F5C1C">
              <w:rPr>
                <w:color w:val="000000"/>
                <w:sz w:val="22"/>
                <w:szCs w:val="22"/>
                <w:lang w:val="en-US" w:eastAsia="en-US"/>
              </w:rPr>
              <w:t>2</w:t>
            </w:r>
          </w:p>
        </w:tc>
        <w:tc>
          <w:tcPr>
            <w:tcW w:w="0" w:type="auto"/>
            <w:tcBorders>
              <w:top w:val="nil"/>
              <w:left w:val="nil"/>
              <w:bottom w:val="single" w:sz="4" w:space="0" w:color="auto"/>
              <w:right w:val="single" w:sz="4" w:space="0" w:color="auto"/>
            </w:tcBorders>
            <w:shd w:val="clear" w:color="auto" w:fill="auto"/>
            <w:noWrap/>
            <w:vAlign w:val="center"/>
            <w:hideMark/>
          </w:tcPr>
          <w:p w14:paraId="4B0F70A0" w14:textId="77777777" w:rsidR="00075325" w:rsidRPr="006F5C1C" w:rsidRDefault="00075325" w:rsidP="00075325">
            <w:pPr>
              <w:jc w:val="center"/>
              <w:rPr>
                <w:color w:val="000000"/>
                <w:sz w:val="22"/>
                <w:szCs w:val="22"/>
                <w:lang w:val="en-US" w:eastAsia="en-US"/>
              </w:rPr>
            </w:pPr>
            <w:r w:rsidRPr="006F5C1C">
              <w:rPr>
                <w:color w:val="000000"/>
                <w:sz w:val="22"/>
                <w:szCs w:val="22"/>
                <w:lang w:val="en-US" w:eastAsia="en-US"/>
              </w:rPr>
              <w:t>2</w:t>
            </w:r>
          </w:p>
        </w:tc>
        <w:tc>
          <w:tcPr>
            <w:tcW w:w="0" w:type="auto"/>
            <w:tcBorders>
              <w:top w:val="nil"/>
              <w:left w:val="nil"/>
              <w:bottom w:val="single" w:sz="4" w:space="0" w:color="auto"/>
              <w:right w:val="single" w:sz="4" w:space="0" w:color="auto"/>
            </w:tcBorders>
            <w:shd w:val="clear" w:color="auto" w:fill="auto"/>
            <w:noWrap/>
            <w:vAlign w:val="center"/>
            <w:hideMark/>
          </w:tcPr>
          <w:p w14:paraId="2A608EC1" w14:textId="77777777" w:rsidR="00075325" w:rsidRPr="006F5C1C" w:rsidRDefault="00075325" w:rsidP="00075325">
            <w:pPr>
              <w:jc w:val="center"/>
              <w:rPr>
                <w:color w:val="000000"/>
                <w:sz w:val="22"/>
                <w:szCs w:val="22"/>
                <w:lang w:val="en-US" w:eastAsia="en-US"/>
              </w:rPr>
            </w:pPr>
            <w:r w:rsidRPr="006F5C1C">
              <w:rPr>
                <w:color w:val="000000"/>
                <w:sz w:val="22"/>
                <w:szCs w:val="22"/>
                <w:lang w:val="en-US" w:eastAsia="en-US"/>
              </w:rPr>
              <w:t>0</w:t>
            </w:r>
          </w:p>
        </w:tc>
      </w:tr>
      <w:tr w:rsidR="00075325" w:rsidRPr="006F5C1C" w14:paraId="5EC3416E" w14:textId="77777777" w:rsidTr="00075325">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CEE1510" w14:textId="77777777" w:rsidR="00075325" w:rsidRPr="006F5C1C" w:rsidRDefault="00075325" w:rsidP="00075325">
            <w:pPr>
              <w:jc w:val="center"/>
              <w:rPr>
                <w:color w:val="000000"/>
                <w:sz w:val="24"/>
                <w:szCs w:val="24"/>
                <w:lang w:val="en-US" w:eastAsia="en-US"/>
              </w:rPr>
            </w:pPr>
            <w:r w:rsidRPr="006F5C1C">
              <w:rPr>
                <w:color w:val="000000"/>
                <w:sz w:val="24"/>
                <w:szCs w:val="24"/>
                <w:lang w:val="en-US" w:eastAsia="en-US"/>
              </w:rPr>
              <w:t>6</w:t>
            </w:r>
          </w:p>
        </w:tc>
        <w:tc>
          <w:tcPr>
            <w:tcW w:w="0" w:type="auto"/>
            <w:tcBorders>
              <w:top w:val="nil"/>
              <w:left w:val="nil"/>
              <w:bottom w:val="single" w:sz="4" w:space="0" w:color="auto"/>
              <w:right w:val="single" w:sz="4" w:space="0" w:color="auto"/>
            </w:tcBorders>
            <w:shd w:val="clear" w:color="auto" w:fill="auto"/>
            <w:noWrap/>
            <w:vAlign w:val="center"/>
            <w:hideMark/>
          </w:tcPr>
          <w:p w14:paraId="44AAE49F" w14:textId="77777777" w:rsidR="00075325" w:rsidRPr="006F5C1C" w:rsidRDefault="00075325" w:rsidP="00075325">
            <w:pPr>
              <w:jc w:val="center"/>
              <w:rPr>
                <w:color w:val="000000"/>
                <w:sz w:val="24"/>
                <w:szCs w:val="24"/>
                <w:lang w:val="en-US" w:eastAsia="en-US"/>
              </w:rPr>
            </w:pPr>
            <w:r w:rsidRPr="006F5C1C">
              <w:rPr>
                <w:color w:val="000000"/>
                <w:sz w:val="24"/>
                <w:szCs w:val="24"/>
                <w:lang w:val="en-US" w:eastAsia="en-US"/>
              </w:rPr>
              <w:t>BTS7002</w:t>
            </w:r>
          </w:p>
        </w:tc>
        <w:tc>
          <w:tcPr>
            <w:tcW w:w="0" w:type="auto"/>
            <w:tcBorders>
              <w:top w:val="nil"/>
              <w:left w:val="nil"/>
              <w:bottom w:val="single" w:sz="4" w:space="0" w:color="auto"/>
              <w:right w:val="single" w:sz="4" w:space="0" w:color="auto"/>
            </w:tcBorders>
            <w:shd w:val="clear" w:color="auto" w:fill="auto"/>
            <w:noWrap/>
            <w:vAlign w:val="center"/>
            <w:hideMark/>
          </w:tcPr>
          <w:p w14:paraId="6B11917C" w14:textId="77777777" w:rsidR="00075325" w:rsidRPr="006F5C1C" w:rsidRDefault="00075325" w:rsidP="00075325">
            <w:pPr>
              <w:rPr>
                <w:color w:val="0D0D0D"/>
                <w:sz w:val="24"/>
                <w:szCs w:val="24"/>
                <w:lang w:val="en-US" w:eastAsia="en-US"/>
              </w:rPr>
            </w:pPr>
            <w:r w:rsidRPr="006F5C1C">
              <w:rPr>
                <w:color w:val="0D0D0D"/>
                <w:sz w:val="24"/>
                <w:szCs w:val="24"/>
                <w:lang w:val="en-US" w:eastAsia="en-US"/>
              </w:rPr>
              <w:t>Quản lý môi trường nước trong NTTS</w:t>
            </w:r>
          </w:p>
        </w:tc>
        <w:tc>
          <w:tcPr>
            <w:tcW w:w="0" w:type="auto"/>
            <w:tcBorders>
              <w:top w:val="nil"/>
              <w:left w:val="nil"/>
              <w:bottom w:val="single" w:sz="4" w:space="0" w:color="auto"/>
              <w:right w:val="single" w:sz="4" w:space="0" w:color="auto"/>
            </w:tcBorders>
            <w:shd w:val="clear" w:color="auto" w:fill="auto"/>
            <w:noWrap/>
            <w:vAlign w:val="center"/>
            <w:hideMark/>
          </w:tcPr>
          <w:p w14:paraId="1C072734" w14:textId="77777777" w:rsidR="00075325" w:rsidRPr="006F5C1C" w:rsidRDefault="00075325" w:rsidP="00075325">
            <w:pPr>
              <w:jc w:val="center"/>
              <w:rPr>
                <w:color w:val="000000"/>
                <w:sz w:val="22"/>
                <w:szCs w:val="22"/>
                <w:lang w:val="en-US" w:eastAsia="en-US"/>
              </w:rPr>
            </w:pPr>
            <w:r w:rsidRPr="006F5C1C">
              <w:rPr>
                <w:color w:val="000000"/>
                <w:sz w:val="22"/>
                <w:szCs w:val="22"/>
                <w:lang w:val="en-US" w:eastAsia="en-US"/>
              </w:rPr>
              <w:t>2</w:t>
            </w:r>
          </w:p>
        </w:tc>
        <w:tc>
          <w:tcPr>
            <w:tcW w:w="0" w:type="auto"/>
            <w:tcBorders>
              <w:top w:val="nil"/>
              <w:left w:val="nil"/>
              <w:bottom w:val="single" w:sz="4" w:space="0" w:color="auto"/>
              <w:right w:val="single" w:sz="4" w:space="0" w:color="auto"/>
            </w:tcBorders>
            <w:shd w:val="clear" w:color="auto" w:fill="auto"/>
            <w:noWrap/>
            <w:vAlign w:val="center"/>
            <w:hideMark/>
          </w:tcPr>
          <w:p w14:paraId="5977B1C2" w14:textId="77777777" w:rsidR="00075325" w:rsidRPr="006F5C1C" w:rsidRDefault="00075325" w:rsidP="00075325">
            <w:pPr>
              <w:jc w:val="center"/>
              <w:rPr>
                <w:color w:val="000000"/>
                <w:sz w:val="22"/>
                <w:szCs w:val="22"/>
                <w:lang w:val="en-US" w:eastAsia="en-US"/>
              </w:rPr>
            </w:pPr>
            <w:r w:rsidRPr="006F5C1C">
              <w:rPr>
                <w:color w:val="000000"/>
                <w:sz w:val="22"/>
                <w:szCs w:val="22"/>
                <w:lang w:val="en-US" w:eastAsia="en-US"/>
              </w:rPr>
              <w:t>2</w:t>
            </w:r>
          </w:p>
        </w:tc>
        <w:tc>
          <w:tcPr>
            <w:tcW w:w="0" w:type="auto"/>
            <w:tcBorders>
              <w:top w:val="nil"/>
              <w:left w:val="nil"/>
              <w:bottom w:val="single" w:sz="4" w:space="0" w:color="auto"/>
              <w:right w:val="single" w:sz="4" w:space="0" w:color="auto"/>
            </w:tcBorders>
            <w:shd w:val="clear" w:color="auto" w:fill="auto"/>
            <w:noWrap/>
            <w:vAlign w:val="center"/>
            <w:hideMark/>
          </w:tcPr>
          <w:p w14:paraId="5FEB3E56" w14:textId="77777777" w:rsidR="00075325" w:rsidRPr="006F5C1C" w:rsidRDefault="00075325" w:rsidP="00075325">
            <w:pPr>
              <w:jc w:val="center"/>
              <w:rPr>
                <w:color w:val="000000"/>
                <w:sz w:val="22"/>
                <w:szCs w:val="22"/>
                <w:lang w:val="en-US" w:eastAsia="en-US"/>
              </w:rPr>
            </w:pPr>
            <w:r w:rsidRPr="006F5C1C">
              <w:rPr>
                <w:color w:val="000000"/>
                <w:sz w:val="22"/>
                <w:szCs w:val="22"/>
                <w:lang w:val="en-US" w:eastAsia="en-US"/>
              </w:rPr>
              <w:t>0</w:t>
            </w:r>
          </w:p>
        </w:tc>
      </w:tr>
      <w:tr w:rsidR="00075325" w:rsidRPr="006F5C1C" w14:paraId="55CF4CD2" w14:textId="77777777" w:rsidTr="00075325">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3B21126" w14:textId="77777777" w:rsidR="00075325" w:rsidRPr="006F5C1C" w:rsidRDefault="00075325" w:rsidP="00075325">
            <w:pPr>
              <w:jc w:val="center"/>
              <w:rPr>
                <w:color w:val="000000"/>
                <w:sz w:val="24"/>
                <w:szCs w:val="24"/>
                <w:lang w:val="en-US" w:eastAsia="en-US"/>
              </w:rPr>
            </w:pPr>
            <w:r w:rsidRPr="006F5C1C">
              <w:rPr>
                <w:color w:val="000000"/>
                <w:sz w:val="24"/>
                <w:szCs w:val="24"/>
                <w:lang w:val="en-US" w:eastAsia="en-US"/>
              </w:rPr>
              <w:t>7</w:t>
            </w:r>
          </w:p>
        </w:tc>
        <w:tc>
          <w:tcPr>
            <w:tcW w:w="0" w:type="auto"/>
            <w:tcBorders>
              <w:top w:val="nil"/>
              <w:left w:val="nil"/>
              <w:bottom w:val="single" w:sz="4" w:space="0" w:color="auto"/>
              <w:right w:val="single" w:sz="4" w:space="0" w:color="auto"/>
            </w:tcBorders>
            <w:shd w:val="clear" w:color="auto" w:fill="auto"/>
            <w:noWrap/>
            <w:vAlign w:val="center"/>
            <w:hideMark/>
          </w:tcPr>
          <w:p w14:paraId="61489FC4" w14:textId="77777777" w:rsidR="00075325" w:rsidRPr="006F5C1C" w:rsidRDefault="00075325" w:rsidP="00075325">
            <w:pPr>
              <w:jc w:val="center"/>
              <w:rPr>
                <w:color w:val="000000"/>
                <w:sz w:val="24"/>
                <w:szCs w:val="24"/>
                <w:lang w:val="en-US" w:eastAsia="en-US"/>
              </w:rPr>
            </w:pPr>
            <w:r w:rsidRPr="006F5C1C">
              <w:rPr>
                <w:color w:val="000000"/>
                <w:sz w:val="24"/>
                <w:szCs w:val="24"/>
                <w:lang w:val="en-US" w:eastAsia="en-US"/>
              </w:rPr>
              <w:t>NTS7003</w:t>
            </w:r>
          </w:p>
        </w:tc>
        <w:tc>
          <w:tcPr>
            <w:tcW w:w="0" w:type="auto"/>
            <w:tcBorders>
              <w:top w:val="nil"/>
              <w:left w:val="nil"/>
              <w:bottom w:val="single" w:sz="4" w:space="0" w:color="auto"/>
              <w:right w:val="single" w:sz="4" w:space="0" w:color="auto"/>
            </w:tcBorders>
            <w:shd w:val="clear" w:color="auto" w:fill="auto"/>
            <w:noWrap/>
            <w:vAlign w:val="center"/>
            <w:hideMark/>
          </w:tcPr>
          <w:p w14:paraId="3A260E8D" w14:textId="77777777" w:rsidR="00075325" w:rsidRPr="006F5C1C" w:rsidRDefault="00075325" w:rsidP="00075325">
            <w:pPr>
              <w:jc w:val="both"/>
              <w:rPr>
                <w:color w:val="000000"/>
                <w:sz w:val="24"/>
                <w:szCs w:val="24"/>
                <w:lang w:val="en-US" w:eastAsia="en-US"/>
              </w:rPr>
            </w:pPr>
            <w:r w:rsidRPr="006F5C1C">
              <w:rPr>
                <w:color w:val="000000"/>
                <w:sz w:val="24"/>
                <w:szCs w:val="24"/>
                <w:lang w:val="en-US" w:eastAsia="en-US"/>
              </w:rPr>
              <w:t>Ứng dụng công nghệ di truyền trong NTTS</w:t>
            </w:r>
          </w:p>
        </w:tc>
        <w:tc>
          <w:tcPr>
            <w:tcW w:w="0" w:type="auto"/>
            <w:tcBorders>
              <w:top w:val="nil"/>
              <w:left w:val="nil"/>
              <w:bottom w:val="single" w:sz="4" w:space="0" w:color="auto"/>
              <w:right w:val="single" w:sz="4" w:space="0" w:color="auto"/>
            </w:tcBorders>
            <w:shd w:val="clear" w:color="auto" w:fill="auto"/>
            <w:noWrap/>
            <w:vAlign w:val="center"/>
            <w:hideMark/>
          </w:tcPr>
          <w:p w14:paraId="610903B9" w14:textId="77777777" w:rsidR="00075325" w:rsidRPr="006F5C1C" w:rsidRDefault="00075325" w:rsidP="00075325">
            <w:pPr>
              <w:jc w:val="center"/>
              <w:rPr>
                <w:color w:val="000000"/>
                <w:sz w:val="22"/>
                <w:szCs w:val="22"/>
                <w:lang w:val="en-US" w:eastAsia="en-US"/>
              </w:rPr>
            </w:pPr>
            <w:r w:rsidRPr="006F5C1C">
              <w:rPr>
                <w:color w:val="000000"/>
                <w:sz w:val="22"/>
                <w:szCs w:val="22"/>
                <w:lang w:val="en-US" w:eastAsia="en-US"/>
              </w:rPr>
              <w:t>2</w:t>
            </w:r>
          </w:p>
        </w:tc>
        <w:tc>
          <w:tcPr>
            <w:tcW w:w="0" w:type="auto"/>
            <w:tcBorders>
              <w:top w:val="nil"/>
              <w:left w:val="nil"/>
              <w:bottom w:val="single" w:sz="4" w:space="0" w:color="auto"/>
              <w:right w:val="single" w:sz="4" w:space="0" w:color="auto"/>
            </w:tcBorders>
            <w:shd w:val="clear" w:color="auto" w:fill="auto"/>
            <w:noWrap/>
            <w:vAlign w:val="center"/>
            <w:hideMark/>
          </w:tcPr>
          <w:p w14:paraId="31E0BB81" w14:textId="77777777" w:rsidR="00075325" w:rsidRPr="006F5C1C" w:rsidRDefault="00075325" w:rsidP="00075325">
            <w:pPr>
              <w:jc w:val="center"/>
              <w:rPr>
                <w:color w:val="000000"/>
                <w:sz w:val="22"/>
                <w:szCs w:val="22"/>
                <w:lang w:val="en-US" w:eastAsia="en-US"/>
              </w:rPr>
            </w:pPr>
            <w:r w:rsidRPr="006F5C1C">
              <w:rPr>
                <w:color w:val="000000"/>
                <w:sz w:val="22"/>
                <w:szCs w:val="22"/>
                <w:lang w:val="en-US" w:eastAsia="en-US"/>
              </w:rPr>
              <w:t>2</w:t>
            </w:r>
          </w:p>
        </w:tc>
        <w:tc>
          <w:tcPr>
            <w:tcW w:w="0" w:type="auto"/>
            <w:tcBorders>
              <w:top w:val="nil"/>
              <w:left w:val="nil"/>
              <w:bottom w:val="single" w:sz="4" w:space="0" w:color="auto"/>
              <w:right w:val="single" w:sz="4" w:space="0" w:color="auto"/>
            </w:tcBorders>
            <w:shd w:val="clear" w:color="auto" w:fill="auto"/>
            <w:noWrap/>
            <w:vAlign w:val="center"/>
            <w:hideMark/>
          </w:tcPr>
          <w:p w14:paraId="158621E7" w14:textId="77777777" w:rsidR="00075325" w:rsidRPr="006F5C1C" w:rsidRDefault="00075325" w:rsidP="00075325">
            <w:pPr>
              <w:jc w:val="center"/>
              <w:rPr>
                <w:color w:val="000000"/>
                <w:sz w:val="22"/>
                <w:szCs w:val="22"/>
                <w:lang w:val="en-US" w:eastAsia="en-US"/>
              </w:rPr>
            </w:pPr>
            <w:r w:rsidRPr="006F5C1C">
              <w:rPr>
                <w:color w:val="000000"/>
                <w:sz w:val="22"/>
                <w:szCs w:val="22"/>
                <w:lang w:val="en-US" w:eastAsia="en-US"/>
              </w:rPr>
              <w:t>0</w:t>
            </w:r>
          </w:p>
        </w:tc>
      </w:tr>
      <w:tr w:rsidR="00075325" w:rsidRPr="006F5C1C" w14:paraId="1459AE4D" w14:textId="77777777" w:rsidTr="00075325">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CC2ED15" w14:textId="77777777" w:rsidR="00075325" w:rsidRPr="006F5C1C" w:rsidRDefault="00075325" w:rsidP="00075325">
            <w:pPr>
              <w:jc w:val="center"/>
              <w:rPr>
                <w:color w:val="000000"/>
                <w:sz w:val="24"/>
                <w:szCs w:val="24"/>
                <w:lang w:val="en-US" w:eastAsia="en-US"/>
              </w:rPr>
            </w:pPr>
            <w:r w:rsidRPr="006F5C1C">
              <w:rPr>
                <w:color w:val="000000"/>
                <w:sz w:val="24"/>
                <w:szCs w:val="24"/>
                <w:lang w:val="en-US" w:eastAsia="en-US"/>
              </w:rPr>
              <w:t>8</w:t>
            </w:r>
          </w:p>
        </w:tc>
        <w:tc>
          <w:tcPr>
            <w:tcW w:w="0" w:type="auto"/>
            <w:tcBorders>
              <w:top w:val="nil"/>
              <w:left w:val="nil"/>
              <w:bottom w:val="single" w:sz="4" w:space="0" w:color="auto"/>
              <w:right w:val="single" w:sz="4" w:space="0" w:color="auto"/>
            </w:tcBorders>
            <w:shd w:val="clear" w:color="auto" w:fill="auto"/>
            <w:noWrap/>
            <w:vAlign w:val="center"/>
            <w:hideMark/>
          </w:tcPr>
          <w:p w14:paraId="2D0DFB79" w14:textId="77777777" w:rsidR="00075325" w:rsidRPr="006F5C1C" w:rsidRDefault="00075325" w:rsidP="00075325">
            <w:pPr>
              <w:jc w:val="center"/>
              <w:rPr>
                <w:color w:val="000000"/>
                <w:sz w:val="24"/>
                <w:szCs w:val="24"/>
                <w:lang w:val="en-US" w:eastAsia="en-US"/>
              </w:rPr>
            </w:pPr>
            <w:r w:rsidRPr="006F5C1C">
              <w:rPr>
                <w:color w:val="000000"/>
                <w:sz w:val="24"/>
                <w:szCs w:val="24"/>
                <w:lang w:val="en-US" w:eastAsia="en-US"/>
              </w:rPr>
              <w:t>DTS7001</w:t>
            </w:r>
          </w:p>
        </w:tc>
        <w:tc>
          <w:tcPr>
            <w:tcW w:w="0" w:type="auto"/>
            <w:tcBorders>
              <w:top w:val="nil"/>
              <w:left w:val="nil"/>
              <w:bottom w:val="single" w:sz="4" w:space="0" w:color="auto"/>
              <w:right w:val="single" w:sz="4" w:space="0" w:color="auto"/>
            </w:tcBorders>
            <w:shd w:val="clear" w:color="auto" w:fill="auto"/>
            <w:noWrap/>
            <w:vAlign w:val="center"/>
            <w:hideMark/>
          </w:tcPr>
          <w:p w14:paraId="0C751751" w14:textId="77777777" w:rsidR="00075325" w:rsidRPr="006F5C1C" w:rsidRDefault="00075325" w:rsidP="00075325">
            <w:pPr>
              <w:jc w:val="both"/>
              <w:rPr>
                <w:color w:val="000000"/>
                <w:sz w:val="24"/>
                <w:szCs w:val="24"/>
                <w:lang w:val="en-US" w:eastAsia="en-US"/>
              </w:rPr>
            </w:pPr>
            <w:r w:rsidRPr="006F5C1C">
              <w:rPr>
                <w:color w:val="000000"/>
                <w:sz w:val="24"/>
                <w:szCs w:val="24"/>
                <w:lang w:val="en-US" w:eastAsia="en-US"/>
              </w:rPr>
              <w:t>Công nghệ chế biến và sản xuất thức ăn thuỷ sản</w:t>
            </w:r>
          </w:p>
        </w:tc>
        <w:tc>
          <w:tcPr>
            <w:tcW w:w="0" w:type="auto"/>
            <w:tcBorders>
              <w:top w:val="nil"/>
              <w:left w:val="nil"/>
              <w:bottom w:val="single" w:sz="4" w:space="0" w:color="auto"/>
              <w:right w:val="single" w:sz="4" w:space="0" w:color="auto"/>
            </w:tcBorders>
            <w:shd w:val="clear" w:color="auto" w:fill="auto"/>
            <w:noWrap/>
            <w:vAlign w:val="center"/>
            <w:hideMark/>
          </w:tcPr>
          <w:p w14:paraId="030C4769" w14:textId="77777777" w:rsidR="00075325" w:rsidRPr="006F5C1C" w:rsidRDefault="00075325" w:rsidP="00075325">
            <w:pPr>
              <w:jc w:val="center"/>
              <w:rPr>
                <w:color w:val="000000"/>
                <w:sz w:val="22"/>
                <w:szCs w:val="22"/>
                <w:lang w:val="en-US" w:eastAsia="en-US"/>
              </w:rPr>
            </w:pPr>
            <w:r w:rsidRPr="006F5C1C">
              <w:rPr>
                <w:color w:val="000000"/>
                <w:sz w:val="22"/>
                <w:szCs w:val="22"/>
                <w:lang w:val="en-US" w:eastAsia="en-US"/>
              </w:rPr>
              <w:t>2</w:t>
            </w:r>
          </w:p>
        </w:tc>
        <w:tc>
          <w:tcPr>
            <w:tcW w:w="0" w:type="auto"/>
            <w:tcBorders>
              <w:top w:val="nil"/>
              <w:left w:val="nil"/>
              <w:bottom w:val="single" w:sz="4" w:space="0" w:color="auto"/>
              <w:right w:val="single" w:sz="4" w:space="0" w:color="auto"/>
            </w:tcBorders>
            <w:shd w:val="clear" w:color="auto" w:fill="auto"/>
            <w:noWrap/>
            <w:vAlign w:val="center"/>
            <w:hideMark/>
          </w:tcPr>
          <w:p w14:paraId="091C377A" w14:textId="77777777" w:rsidR="00075325" w:rsidRPr="006F5C1C" w:rsidRDefault="00075325" w:rsidP="00075325">
            <w:pPr>
              <w:jc w:val="center"/>
              <w:rPr>
                <w:color w:val="000000"/>
                <w:sz w:val="22"/>
                <w:szCs w:val="22"/>
                <w:lang w:val="en-US" w:eastAsia="en-US"/>
              </w:rPr>
            </w:pPr>
            <w:r w:rsidRPr="006F5C1C">
              <w:rPr>
                <w:color w:val="000000"/>
                <w:sz w:val="22"/>
                <w:szCs w:val="22"/>
                <w:lang w:val="en-US" w:eastAsia="en-US"/>
              </w:rPr>
              <w:t>2</w:t>
            </w:r>
          </w:p>
        </w:tc>
        <w:tc>
          <w:tcPr>
            <w:tcW w:w="0" w:type="auto"/>
            <w:tcBorders>
              <w:top w:val="nil"/>
              <w:left w:val="nil"/>
              <w:bottom w:val="single" w:sz="4" w:space="0" w:color="auto"/>
              <w:right w:val="single" w:sz="4" w:space="0" w:color="auto"/>
            </w:tcBorders>
            <w:shd w:val="clear" w:color="auto" w:fill="auto"/>
            <w:noWrap/>
            <w:vAlign w:val="center"/>
            <w:hideMark/>
          </w:tcPr>
          <w:p w14:paraId="1A88FCDF" w14:textId="77777777" w:rsidR="00075325" w:rsidRPr="006F5C1C" w:rsidRDefault="00075325" w:rsidP="00075325">
            <w:pPr>
              <w:jc w:val="center"/>
              <w:rPr>
                <w:color w:val="000000"/>
                <w:sz w:val="22"/>
                <w:szCs w:val="22"/>
                <w:lang w:val="en-US" w:eastAsia="en-US"/>
              </w:rPr>
            </w:pPr>
            <w:r w:rsidRPr="006F5C1C">
              <w:rPr>
                <w:color w:val="000000"/>
                <w:sz w:val="22"/>
                <w:szCs w:val="22"/>
                <w:lang w:val="en-US" w:eastAsia="en-US"/>
              </w:rPr>
              <w:t>0</w:t>
            </w:r>
          </w:p>
        </w:tc>
      </w:tr>
      <w:tr w:rsidR="00075325" w:rsidRPr="006F5C1C" w14:paraId="41D83DD4" w14:textId="77777777" w:rsidTr="00075325">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F808C83" w14:textId="77777777" w:rsidR="00075325" w:rsidRPr="006F5C1C" w:rsidRDefault="00075325" w:rsidP="00075325">
            <w:pPr>
              <w:jc w:val="center"/>
              <w:rPr>
                <w:color w:val="000000"/>
                <w:sz w:val="24"/>
                <w:szCs w:val="24"/>
                <w:lang w:val="en-US" w:eastAsia="en-US"/>
              </w:rPr>
            </w:pPr>
            <w:r w:rsidRPr="006F5C1C">
              <w:rPr>
                <w:color w:val="000000"/>
                <w:sz w:val="24"/>
                <w:szCs w:val="24"/>
                <w:lang w:val="en-US" w:eastAsia="en-US"/>
              </w:rPr>
              <w:t>9</w:t>
            </w:r>
          </w:p>
        </w:tc>
        <w:tc>
          <w:tcPr>
            <w:tcW w:w="0" w:type="auto"/>
            <w:tcBorders>
              <w:top w:val="nil"/>
              <w:left w:val="nil"/>
              <w:bottom w:val="single" w:sz="4" w:space="0" w:color="auto"/>
              <w:right w:val="single" w:sz="4" w:space="0" w:color="auto"/>
            </w:tcBorders>
            <w:shd w:val="clear" w:color="auto" w:fill="auto"/>
            <w:noWrap/>
            <w:vAlign w:val="center"/>
            <w:hideMark/>
          </w:tcPr>
          <w:p w14:paraId="119B5931" w14:textId="77777777" w:rsidR="00075325" w:rsidRPr="006F5C1C" w:rsidRDefault="00075325" w:rsidP="00075325">
            <w:pPr>
              <w:jc w:val="center"/>
              <w:rPr>
                <w:color w:val="000000"/>
                <w:sz w:val="24"/>
                <w:szCs w:val="24"/>
                <w:lang w:val="en-US" w:eastAsia="en-US"/>
              </w:rPr>
            </w:pPr>
            <w:r w:rsidRPr="006F5C1C">
              <w:rPr>
                <w:color w:val="000000"/>
                <w:sz w:val="24"/>
                <w:szCs w:val="24"/>
                <w:lang w:val="en-US" w:eastAsia="en-US"/>
              </w:rPr>
              <w:t>NTS7004</w:t>
            </w:r>
          </w:p>
        </w:tc>
        <w:tc>
          <w:tcPr>
            <w:tcW w:w="0" w:type="auto"/>
            <w:tcBorders>
              <w:top w:val="nil"/>
              <w:left w:val="nil"/>
              <w:bottom w:val="single" w:sz="4" w:space="0" w:color="auto"/>
              <w:right w:val="single" w:sz="4" w:space="0" w:color="auto"/>
            </w:tcBorders>
            <w:shd w:val="clear" w:color="auto" w:fill="auto"/>
            <w:noWrap/>
            <w:vAlign w:val="center"/>
            <w:hideMark/>
          </w:tcPr>
          <w:p w14:paraId="0FB975A2" w14:textId="77777777" w:rsidR="00075325" w:rsidRPr="006F5C1C" w:rsidRDefault="00075325" w:rsidP="00075325">
            <w:pPr>
              <w:jc w:val="both"/>
              <w:rPr>
                <w:color w:val="000000"/>
                <w:sz w:val="24"/>
                <w:szCs w:val="24"/>
                <w:lang w:val="en-US" w:eastAsia="en-US"/>
              </w:rPr>
            </w:pPr>
            <w:r w:rsidRPr="006F5C1C">
              <w:rPr>
                <w:color w:val="000000"/>
                <w:sz w:val="24"/>
                <w:szCs w:val="24"/>
                <w:lang w:val="en-US" w:eastAsia="en-US"/>
              </w:rPr>
              <w:t>Hệ thống nuôi trồng thủy sản</w:t>
            </w:r>
          </w:p>
        </w:tc>
        <w:tc>
          <w:tcPr>
            <w:tcW w:w="0" w:type="auto"/>
            <w:tcBorders>
              <w:top w:val="nil"/>
              <w:left w:val="nil"/>
              <w:bottom w:val="single" w:sz="4" w:space="0" w:color="auto"/>
              <w:right w:val="single" w:sz="4" w:space="0" w:color="auto"/>
            </w:tcBorders>
            <w:shd w:val="clear" w:color="auto" w:fill="auto"/>
            <w:noWrap/>
            <w:vAlign w:val="center"/>
            <w:hideMark/>
          </w:tcPr>
          <w:p w14:paraId="58E2909B" w14:textId="77777777" w:rsidR="00075325" w:rsidRPr="006F5C1C" w:rsidRDefault="00075325" w:rsidP="00075325">
            <w:pPr>
              <w:jc w:val="center"/>
              <w:rPr>
                <w:color w:val="000000"/>
                <w:sz w:val="22"/>
                <w:szCs w:val="22"/>
                <w:lang w:val="en-US" w:eastAsia="en-US"/>
              </w:rPr>
            </w:pPr>
            <w:r w:rsidRPr="006F5C1C">
              <w:rPr>
                <w:color w:val="000000"/>
                <w:sz w:val="22"/>
                <w:szCs w:val="22"/>
                <w:lang w:val="en-US" w:eastAsia="en-US"/>
              </w:rPr>
              <w:t>2</w:t>
            </w:r>
          </w:p>
        </w:tc>
        <w:tc>
          <w:tcPr>
            <w:tcW w:w="0" w:type="auto"/>
            <w:tcBorders>
              <w:top w:val="nil"/>
              <w:left w:val="nil"/>
              <w:bottom w:val="single" w:sz="4" w:space="0" w:color="auto"/>
              <w:right w:val="single" w:sz="4" w:space="0" w:color="auto"/>
            </w:tcBorders>
            <w:shd w:val="clear" w:color="auto" w:fill="auto"/>
            <w:noWrap/>
            <w:vAlign w:val="center"/>
            <w:hideMark/>
          </w:tcPr>
          <w:p w14:paraId="06D27276" w14:textId="77777777" w:rsidR="00075325" w:rsidRPr="006F5C1C" w:rsidRDefault="00075325" w:rsidP="00075325">
            <w:pPr>
              <w:jc w:val="center"/>
              <w:rPr>
                <w:color w:val="000000"/>
                <w:sz w:val="22"/>
                <w:szCs w:val="22"/>
                <w:lang w:val="en-US" w:eastAsia="en-US"/>
              </w:rPr>
            </w:pPr>
            <w:r w:rsidRPr="006F5C1C">
              <w:rPr>
                <w:color w:val="000000"/>
                <w:sz w:val="22"/>
                <w:szCs w:val="22"/>
                <w:lang w:val="en-US" w:eastAsia="en-US"/>
              </w:rPr>
              <w:t>2</w:t>
            </w:r>
          </w:p>
        </w:tc>
        <w:tc>
          <w:tcPr>
            <w:tcW w:w="0" w:type="auto"/>
            <w:tcBorders>
              <w:top w:val="nil"/>
              <w:left w:val="nil"/>
              <w:bottom w:val="single" w:sz="4" w:space="0" w:color="auto"/>
              <w:right w:val="single" w:sz="4" w:space="0" w:color="auto"/>
            </w:tcBorders>
            <w:shd w:val="clear" w:color="auto" w:fill="auto"/>
            <w:noWrap/>
            <w:vAlign w:val="center"/>
            <w:hideMark/>
          </w:tcPr>
          <w:p w14:paraId="527DDEC6" w14:textId="77777777" w:rsidR="00075325" w:rsidRPr="006F5C1C" w:rsidRDefault="00075325" w:rsidP="00075325">
            <w:pPr>
              <w:jc w:val="center"/>
              <w:rPr>
                <w:color w:val="000000"/>
                <w:sz w:val="22"/>
                <w:szCs w:val="22"/>
                <w:lang w:val="en-US" w:eastAsia="en-US"/>
              </w:rPr>
            </w:pPr>
            <w:r w:rsidRPr="006F5C1C">
              <w:rPr>
                <w:color w:val="000000"/>
                <w:sz w:val="22"/>
                <w:szCs w:val="22"/>
                <w:lang w:val="en-US" w:eastAsia="en-US"/>
              </w:rPr>
              <w:t>0</w:t>
            </w:r>
          </w:p>
        </w:tc>
      </w:tr>
      <w:tr w:rsidR="00075325" w:rsidRPr="006F5C1C" w14:paraId="0104F414" w14:textId="77777777" w:rsidTr="00075325">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FC8B713" w14:textId="77777777" w:rsidR="00075325" w:rsidRPr="006F5C1C" w:rsidRDefault="00075325" w:rsidP="00075325">
            <w:pPr>
              <w:jc w:val="center"/>
              <w:rPr>
                <w:color w:val="000000"/>
                <w:sz w:val="24"/>
                <w:szCs w:val="24"/>
                <w:lang w:val="en-US" w:eastAsia="en-US"/>
              </w:rPr>
            </w:pPr>
            <w:r w:rsidRPr="006F5C1C">
              <w:rPr>
                <w:color w:val="000000"/>
                <w:sz w:val="24"/>
                <w:szCs w:val="24"/>
                <w:lang w:val="en-US" w:eastAsia="en-US"/>
              </w:rPr>
              <w:t>10</w:t>
            </w:r>
          </w:p>
        </w:tc>
        <w:tc>
          <w:tcPr>
            <w:tcW w:w="0" w:type="auto"/>
            <w:tcBorders>
              <w:top w:val="nil"/>
              <w:left w:val="nil"/>
              <w:bottom w:val="single" w:sz="4" w:space="0" w:color="auto"/>
              <w:right w:val="single" w:sz="4" w:space="0" w:color="auto"/>
            </w:tcBorders>
            <w:shd w:val="clear" w:color="auto" w:fill="auto"/>
            <w:noWrap/>
            <w:vAlign w:val="center"/>
            <w:hideMark/>
          </w:tcPr>
          <w:p w14:paraId="72240B32" w14:textId="77777777" w:rsidR="00075325" w:rsidRPr="006F5C1C" w:rsidRDefault="00075325" w:rsidP="00075325">
            <w:pPr>
              <w:jc w:val="center"/>
              <w:rPr>
                <w:color w:val="000000"/>
                <w:sz w:val="24"/>
                <w:szCs w:val="24"/>
                <w:lang w:val="en-US" w:eastAsia="en-US"/>
              </w:rPr>
            </w:pPr>
            <w:r w:rsidRPr="006F5C1C">
              <w:rPr>
                <w:color w:val="000000"/>
                <w:sz w:val="24"/>
                <w:szCs w:val="24"/>
                <w:lang w:val="en-US" w:eastAsia="en-US"/>
              </w:rPr>
              <w:t>NTS7008</w:t>
            </w:r>
          </w:p>
        </w:tc>
        <w:tc>
          <w:tcPr>
            <w:tcW w:w="0" w:type="auto"/>
            <w:tcBorders>
              <w:top w:val="nil"/>
              <w:left w:val="nil"/>
              <w:bottom w:val="single" w:sz="4" w:space="0" w:color="auto"/>
              <w:right w:val="single" w:sz="4" w:space="0" w:color="auto"/>
            </w:tcBorders>
            <w:shd w:val="clear" w:color="auto" w:fill="auto"/>
            <w:noWrap/>
            <w:vAlign w:val="center"/>
            <w:hideMark/>
          </w:tcPr>
          <w:p w14:paraId="6BCE7F50" w14:textId="77777777" w:rsidR="00075325" w:rsidRPr="006F5C1C" w:rsidRDefault="00075325" w:rsidP="00075325">
            <w:pPr>
              <w:jc w:val="both"/>
              <w:rPr>
                <w:color w:val="000000"/>
                <w:sz w:val="24"/>
                <w:szCs w:val="24"/>
                <w:lang w:val="en-US" w:eastAsia="en-US"/>
              </w:rPr>
            </w:pPr>
            <w:r w:rsidRPr="006F5C1C">
              <w:rPr>
                <w:color w:val="000000"/>
                <w:sz w:val="24"/>
                <w:szCs w:val="24"/>
                <w:lang w:val="en-US" w:eastAsia="en-US"/>
              </w:rPr>
              <w:t>Nội tiết học sinh sản và ứng dụng trong NTTS</w:t>
            </w:r>
          </w:p>
        </w:tc>
        <w:tc>
          <w:tcPr>
            <w:tcW w:w="0" w:type="auto"/>
            <w:tcBorders>
              <w:top w:val="nil"/>
              <w:left w:val="nil"/>
              <w:bottom w:val="single" w:sz="4" w:space="0" w:color="auto"/>
              <w:right w:val="single" w:sz="4" w:space="0" w:color="auto"/>
            </w:tcBorders>
            <w:shd w:val="clear" w:color="auto" w:fill="auto"/>
            <w:noWrap/>
            <w:vAlign w:val="center"/>
            <w:hideMark/>
          </w:tcPr>
          <w:p w14:paraId="6BF70D88" w14:textId="77777777" w:rsidR="00075325" w:rsidRPr="006F5C1C" w:rsidRDefault="00075325" w:rsidP="00075325">
            <w:pPr>
              <w:jc w:val="center"/>
              <w:rPr>
                <w:color w:val="000000"/>
                <w:sz w:val="22"/>
                <w:szCs w:val="22"/>
                <w:lang w:val="en-US" w:eastAsia="en-US"/>
              </w:rPr>
            </w:pPr>
            <w:r w:rsidRPr="006F5C1C">
              <w:rPr>
                <w:color w:val="000000"/>
                <w:sz w:val="22"/>
                <w:szCs w:val="22"/>
                <w:lang w:val="en-US" w:eastAsia="en-US"/>
              </w:rPr>
              <w:t>2</w:t>
            </w:r>
          </w:p>
        </w:tc>
        <w:tc>
          <w:tcPr>
            <w:tcW w:w="0" w:type="auto"/>
            <w:tcBorders>
              <w:top w:val="nil"/>
              <w:left w:val="nil"/>
              <w:bottom w:val="single" w:sz="4" w:space="0" w:color="auto"/>
              <w:right w:val="single" w:sz="4" w:space="0" w:color="auto"/>
            </w:tcBorders>
            <w:shd w:val="clear" w:color="auto" w:fill="auto"/>
            <w:noWrap/>
            <w:vAlign w:val="center"/>
            <w:hideMark/>
          </w:tcPr>
          <w:p w14:paraId="7FCF02C7" w14:textId="77777777" w:rsidR="00075325" w:rsidRPr="006F5C1C" w:rsidRDefault="00075325" w:rsidP="00075325">
            <w:pPr>
              <w:jc w:val="center"/>
              <w:rPr>
                <w:color w:val="000000"/>
                <w:sz w:val="22"/>
                <w:szCs w:val="22"/>
                <w:lang w:val="en-US" w:eastAsia="en-US"/>
              </w:rPr>
            </w:pPr>
            <w:r w:rsidRPr="006F5C1C">
              <w:rPr>
                <w:color w:val="000000"/>
                <w:sz w:val="22"/>
                <w:szCs w:val="22"/>
                <w:lang w:val="en-US" w:eastAsia="en-US"/>
              </w:rPr>
              <w:t>2</w:t>
            </w:r>
          </w:p>
        </w:tc>
        <w:tc>
          <w:tcPr>
            <w:tcW w:w="0" w:type="auto"/>
            <w:tcBorders>
              <w:top w:val="nil"/>
              <w:left w:val="nil"/>
              <w:bottom w:val="single" w:sz="4" w:space="0" w:color="auto"/>
              <w:right w:val="single" w:sz="4" w:space="0" w:color="auto"/>
            </w:tcBorders>
            <w:shd w:val="clear" w:color="auto" w:fill="auto"/>
            <w:noWrap/>
            <w:vAlign w:val="center"/>
            <w:hideMark/>
          </w:tcPr>
          <w:p w14:paraId="43AA8D8B" w14:textId="77777777" w:rsidR="00075325" w:rsidRPr="006F5C1C" w:rsidRDefault="00075325" w:rsidP="00075325">
            <w:pPr>
              <w:jc w:val="center"/>
              <w:rPr>
                <w:color w:val="000000"/>
                <w:sz w:val="22"/>
                <w:szCs w:val="22"/>
                <w:lang w:val="en-US" w:eastAsia="en-US"/>
              </w:rPr>
            </w:pPr>
            <w:r w:rsidRPr="006F5C1C">
              <w:rPr>
                <w:color w:val="000000"/>
                <w:sz w:val="22"/>
                <w:szCs w:val="22"/>
                <w:lang w:val="en-US" w:eastAsia="en-US"/>
              </w:rPr>
              <w:t>0</w:t>
            </w:r>
          </w:p>
        </w:tc>
      </w:tr>
      <w:tr w:rsidR="00075325" w:rsidRPr="006F5C1C" w14:paraId="32471DCB" w14:textId="77777777" w:rsidTr="00075325">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61449EE" w14:textId="77777777" w:rsidR="00075325" w:rsidRPr="006F5C1C" w:rsidRDefault="00075325" w:rsidP="00075325">
            <w:pPr>
              <w:jc w:val="center"/>
              <w:rPr>
                <w:color w:val="000000"/>
                <w:sz w:val="24"/>
                <w:szCs w:val="24"/>
                <w:lang w:val="en-US" w:eastAsia="en-US"/>
              </w:rPr>
            </w:pPr>
            <w:r w:rsidRPr="006F5C1C">
              <w:rPr>
                <w:color w:val="000000"/>
                <w:sz w:val="24"/>
                <w:szCs w:val="24"/>
                <w:lang w:val="en-US" w:eastAsia="en-US"/>
              </w:rPr>
              <w:t>11</w:t>
            </w:r>
          </w:p>
        </w:tc>
        <w:tc>
          <w:tcPr>
            <w:tcW w:w="0" w:type="auto"/>
            <w:tcBorders>
              <w:top w:val="nil"/>
              <w:left w:val="nil"/>
              <w:bottom w:val="single" w:sz="4" w:space="0" w:color="auto"/>
              <w:right w:val="single" w:sz="4" w:space="0" w:color="auto"/>
            </w:tcBorders>
            <w:shd w:val="clear" w:color="auto" w:fill="auto"/>
            <w:noWrap/>
            <w:vAlign w:val="center"/>
            <w:hideMark/>
          </w:tcPr>
          <w:p w14:paraId="4364FED0" w14:textId="77777777" w:rsidR="00075325" w:rsidRPr="006F5C1C" w:rsidRDefault="00075325" w:rsidP="00075325">
            <w:pPr>
              <w:jc w:val="center"/>
              <w:rPr>
                <w:color w:val="000000"/>
                <w:sz w:val="24"/>
                <w:szCs w:val="24"/>
                <w:lang w:val="en-US" w:eastAsia="en-US"/>
              </w:rPr>
            </w:pPr>
            <w:r w:rsidRPr="006F5C1C">
              <w:rPr>
                <w:color w:val="000000"/>
                <w:sz w:val="24"/>
                <w:szCs w:val="24"/>
                <w:lang w:val="en-US" w:eastAsia="en-US"/>
              </w:rPr>
              <w:t>BTS7003</w:t>
            </w:r>
          </w:p>
        </w:tc>
        <w:tc>
          <w:tcPr>
            <w:tcW w:w="0" w:type="auto"/>
            <w:tcBorders>
              <w:top w:val="nil"/>
              <w:left w:val="nil"/>
              <w:bottom w:val="single" w:sz="4" w:space="0" w:color="auto"/>
              <w:right w:val="single" w:sz="4" w:space="0" w:color="auto"/>
            </w:tcBorders>
            <w:shd w:val="clear" w:color="auto" w:fill="auto"/>
            <w:noWrap/>
            <w:vAlign w:val="center"/>
            <w:hideMark/>
          </w:tcPr>
          <w:p w14:paraId="14903E38" w14:textId="77777777" w:rsidR="00075325" w:rsidRPr="006F5C1C" w:rsidRDefault="00075325" w:rsidP="00075325">
            <w:pPr>
              <w:jc w:val="both"/>
              <w:rPr>
                <w:color w:val="000000"/>
                <w:sz w:val="24"/>
                <w:szCs w:val="24"/>
                <w:lang w:val="en-US" w:eastAsia="en-US"/>
              </w:rPr>
            </w:pPr>
            <w:r w:rsidRPr="006F5C1C">
              <w:rPr>
                <w:color w:val="000000"/>
                <w:sz w:val="24"/>
                <w:szCs w:val="24"/>
                <w:lang w:val="en-US" w:eastAsia="en-US"/>
              </w:rPr>
              <w:t>Quản lý sức khỏe động vật thủy sản nâng cao</w:t>
            </w:r>
          </w:p>
        </w:tc>
        <w:tc>
          <w:tcPr>
            <w:tcW w:w="0" w:type="auto"/>
            <w:tcBorders>
              <w:top w:val="nil"/>
              <w:left w:val="nil"/>
              <w:bottom w:val="single" w:sz="4" w:space="0" w:color="auto"/>
              <w:right w:val="single" w:sz="4" w:space="0" w:color="auto"/>
            </w:tcBorders>
            <w:shd w:val="clear" w:color="auto" w:fill="auto"/>
            <w:noWrap/>
            <w:vAlign w:val="center"/>
            <w:hideMark/>
          </w:tcPr>
          <w:p w14:paraId="7CAF96D9" w14:textId="77777777" w:rsidR="00075325" w:rsidRPr="006F5C1C" w:rsidRDefault="00075325" w:rsidP="00075325">
            <w:pPr>
              <w:jc w:val="center"/>
              <w:rPr>
                <w:color w:val="000000"/>
                <w:sz w:val="22"/>
                <w:szCs w:val="22"/>
                <w:lang w:val="en-US" w:eastAsia="en-US"/>
              </w:rPr>
            </w:pPr>
            <w:r w:rsidRPr="006F5C1C">
              <w:rPr>
                <w:color w:val="000000"/>
                <w:sz w:val="22"/>
                <w:szCs w:val="22"/>
                <w:lang w:val="en-US" w:eastAsia="en-US"/>
              </w:rPr>
              <w:t>3</w:t>
            </w:r>
          </w:p>
        </w:tc>
        <w:tc>
          <w:tcPr>
            <w:tcW w:w="0" w:type="auto"/>
            <w:tcBorders>
              <w:top w:val="nil"/>
              <w:left w:val="nil"/>
              <w:bottom w:val="single" w:sz="4" w:space="0" w:color="auto"/>
              <w:right w:val="single" w:sz="4" w:space="0" w:color="auto"/>
            </w:tcBorders>
            <w:shd w:val="clear" w:color="auto" w:fill="auto"/>
            <w:noWrap/>
            <w:vAlign w:val="center"/>
            <w:hideMark/>
          </w:tcPr>
          <w:p w14:paraId="773AFEFC" w14:textId="77777777" w:rsidR="00075325" w:rsidRPr="006F5C1C" w:rsidRDefault="00075325" w:rsidP="00075325">
            <w:pPr>
              <w:jc w:val="center"/>
              <w:rPr>
                <w:color w:val="000000"/>
                <w:sz w:val="22"/>
                <w:szCs w:val="22"/>
                <w:lang w:val="en-US" w:eastAsia="en-US"/>
              </w:rPr>
            </w:pPr>
            <w:r w:rsidRPr="006F5C1C">
              <w:rPr>
                <w:color w:val="000000"/>
                <w:sz w:val="22"/>
                <w:szCs w:val="22"/>
                <w:lang w:val="en-US" w:eastAsia="en-US"/>
              </w:rPr>
              <w:t>3</w:t>
            </w:r>
          </w:p>
        </w:tc>
        <w:tc>
          <w:tcPr>
            <w:tcW w:w="0" w:type="auto"/>
            <w:tcBorders>
              <w:top w:val="nil"/>
              <w:left w:val="nil"/>
              <w:bottom w:val="single" w:sz="4" w:space="0" w:color="auto"/>
              <w:right w:val="single" w:sz="4" w:space="0" w:color="auto"/>
            </w:tcBorders>
            <w:shd w:val="clear" w:color="auto" w:fill="auto"/>
            <w:noWrap/>
            <w:vAlign w:val="center"/>
            <w:hideMark/>
          </w:tcPr>
          <w:p w14:paraId="2D550900" w14:textId="77777777" w:rsidR="00075325" w:rsidRPr="006F5C1C" w:rsidRDefault="00075325" w:rsidP="00075325">
            <w:pPr>
              <w:jc w:val="center"/>
              <w:rPr>
                <w:color w:val="000000"/>
                <w:sz w:val="22"/>
                <w:szCs w:val="22"/>
                <w:lang w:val="en-US" w:eastAsia="en-US"/>
              </w:rPr>
            </w:pPr>
            <w:r w:rsidRPr="006F5C1C">
              <w:rPr>
                <w:color w:val="000000"/>
                <w:sz w:val="22"/>
                <w:szCs w:val="22"/>
                <w:lang w:val="en-US" w:eastAsia="en-US"/>
              </w:rPr>
              <w:t>0</w:t>
            </w:r>
          </w:p>
        </w:tc>
      </w:tr>
      <w:tr w:rsidR="00075325" w:rsidRPr="006F5C1C" w14:paraId="35DBC0B1" w14:textId="77777777" w:rsidTr="00075325">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D4EB196" w14:textId="77777777" w:rsidR="00075325" w:rsidRPr="006F5C1C" w:rsidRDefault="00075325" w:rsidP="00075325">
            <w:pPr>
              <w:jc w:val="center"/>
              <w:rPr>
                <w:color w:val="000000"/>
                <w:sz w:val="24"/>
                <w:szCs w:val="24"/>
                <w:lang w:val="en-US" w:eastAsia="en-US"/>
              </w:rPr>
            </w:pPr>
            <w:r w:rsidRPr="006F5C1C">
              <w:rPr>
                <w:color w:val="000000"/>
                <w:sz w:val="24"/>
                <w:szCs w:val="24"/>
                <w:lang w:val="en-US" w:eastAsia="en-US"/>
              </w:rPr>
              <w:t>12</w:t>
            </w:r>
          </w:p>
        </w:tc>
        <w:tc>
          <w:tcPr>
            <w:tcW w:w="0" w:type="auto"/>
            <w:tcBorders>
              <w:top w:val="nil"/>
              <w:left w:val="nil"/>
              <w:bottom w:val="single" w:sz="4" w:space="0" w:color="auto"/>
              <w:right w:val="single" w:sz="4" w:space="0" w:color="auto"/>
            </w:tcBorders>
            <w:shd w:val="clear" w:color="auto" w:fill="auto"/>
            <w:noWrap/>
            <w:vAlign w:val="center"/>
            <w:hideMark/>
          </w:tcPr>
          <w:p w14:paraId="7EFFB436" w14:textId="77777777" w:rsidR="00075325" w:rsidRPr="006F5C1C" w:rsidRDefault="00075325" w:rsidP="00075325">
            <w:pPr>
              <w:jc w:val="center"/>
              <w:rPr>
                <w:color w:val="000000"/>
                <w:sz w:val="24"/>
                <w:szCs w:val="24"/>
                <w:lang w:val="en-US" w:eastAsia="en-US"/>
              </w:rPr>
            </w:pPr>
            <w:r w:rsidRPr="006F5C1C">
              <w:rPr>
                <w:color w:val="000000"/>
                <w:sz w:val="24"/>
                <w:szCs w:val="24"/>
                <w:lang w:val="en-US" w:eastAsia="en-US"/>
              </w:rPr>
              <w:t>NTS7005</w:t>
            </w:r>
          </w:p>
        </w:tc>
        <w:tc>
          <w:tcPr>
            <w:tcW w:w="0" w:type="auto"/>
            <w:tcBorders>
              <w:top w:val="nil"/>
              <w:left w:val="nil"/>
              <w:bottom w:val="single" w:sz="4" w:space="0" w:color="auto"/>
              <w:right w:val="single" w:sz="4" w:space="0" w:color="auto"/>
            </w:tcBorders>
            <w:shd w:val="clear" w:color="auto" w:fill="auto"/>
            <w:noWrap/>
            <w:vAlign w:val="center"/>
            <w:hideMark/>
          </w:tcPr>
          <w:p w14:paraId="32B16B09" w14:textId="77777777" w:rsidR="00075325" w:rsidRPr="006F5C1C" w:rsidRDefault="00075325" w:rsidP="00075325">
            <w:pPr>
              <w:jc w:val="both"/>
              <w:rPr>
                <w:color w:val="000000"/>
                <w:sz w:val="24"/>
                <w:szCs w:val="24"/>
                <w:lang w:val="en-US" w:eastAsia="en-US"/>
              </w:rPr>
            </w:pPr>
            <w:r w:rsidRPr="006F5C1C">
              <w:rPr>
                <w:color w:val="000000"/>
                <w:sz w:val="24"/>
                <w:szCs w:val="24"/>
                <w:lang w:val="en-US" w:eastAsia="en-US"/>
              </w:rPr>
              <w:t xml:space="preserve">Công nghệ sản xuất giống và nuôi giáp xác </w:t>
            </w:r>
          </w:p>
        </w:tc>
        <w:tc>
          <w:tcPr>
            <w:tcW w:w="0" w:type="auto"/>
            <w:tcBorders>
              <w:top w:val="nil"/>
              <w:left w:val="nil"/>
              <w:bottom w:val="single" w:sz="4" w:space="0" w:color="auto"/>
              <w:right w:val="single" w:sz="4" w:space="0" w:color="auto"/>
            </w:tcBorders>
            <w:shd w:val="clear" w:color="auto" w:fill="auto"/>
            <w:noWrap/>
            <w:vAlign w:val="center"/>
            <w:hideMark/>
          </w:tcPr>
          <w:p w14:paraId="5B641601" w14:textId="77777777" w:rsidR="00075325" w:rsidRPr="006F5C1C" w:rsidRDefault="00075325" w:rsidP="00075325">
            <w:pPr>
              <w:jc w:val="center"/>
              <w:rPr>
                <w:color w:val="000000"/>
                <w:sz w:val="22"/>
                <w:szCs w:val="22"/>
                <w:lang w:val="en-US" w:eastAsia="en-US"/>
              </w:rPr>
            </w:pPr>
            <w:r w:rsidRPr="006F5C1C">
              <w:rPr>
                <w:color w:val="000000"/>
                <w:sz w:val="22"/>
                <w:szCs w:val="22"/>
                <w:lang w:val="en-US" w:eastAsia="en-US"/>
              </w:rPr>
              <w:t>2</w:t>
            </w:r>
          </w:p>
        </w:tc>
        <w:tc>
          <w:tcPr>
            <w:tcW w:w="0" w:type="auto"/>
            <w:tcBorders>
              <w:top w:val="nil"/>
              <w:left w:val="nil"/>
              <w:bottom w:val="single" w:sz="4" w:space="0" w:color="auto"/>
              <w:right w:val="single" w:sz="4" w:space="0" w:color="auto"/>
            </w:tcBorders>
            <w:shd w:val="clear" w:color="auto" w:fill="auto"/>
            <w:noWrap/>
            <w:vAlign w:val="center"/>
            <w:hideMark/>
          </w:tcPr>
          <w:p w14:paraId="29AD071F" w14:textId="77777777" w:rsidR="00075325" w:rsidRPr="006F5C1C" w:rsidRDefault="00075325" w:rsidP="00075325">
            <w:pPr>
              <w:jc w:val="center"/>
              <w:rPr>
                <w:color w:val="000000"/>
                <w:sz w:val="22"/>
                <w:szCs w:val="22"/>
                <w:lang w:val="en-US" w:eastAsia="en-US"/>
              </w:rPr>
            </w:pPr>
            <w:r w:rsidRPr="006F5C1C">
              <w:rPr>
                <w:color w:val="000000"/>
                <w:sz w:val="22"/>
                <w:szCs w:val="22"/>
                <w:lang w:val="en-US" w:eastAsia="en-US"/>
              </w:rPr>
              <w:t>2</w:t>
            </w:r>
          </w:p>
        </w:tc>
        <w:tc>
          <w:tcPr>
            <w:tcW w:w="0" w:type="auto"/>
            <w:tcBorders>
              <w:top w:val="nil"/>
              <w:left w:val="nil"/>
              <w:bottom w:val="single" w:sz="4" w:space="0" w:color="auto"/>
              <w:right w:val="single" w:sz="4" w:space="0" w:color="auto"/>
            </w:tcBorders>
            <w:shd w:val="clear" w:color="auto" w:fill="auto"/>
            <w:noWrap/>
            <w:vAlign w:val="center"/>
            <w:hideMark/>
          </w:tcPr>
          <w:p w14:paraId="6DF6F32C" w14:textId="77777777" w:rsidR="00075325" w:rsidRPr="006F5C1C" w:rsidRDefault="00075325" w:rsidP="00075325">
            <w:pPr>
              <w:jc w:val="center"/>
              <w:rPr>
                <w:color w:val="000000"/>
                <w:sz w:val="22"/>
                <w:szCs w:val="22"/>
                <w:lang w:val="en-US" w:eastAsia="en-US"/>
              </w:rPr>
            </w:pPr>
            <w:r w:rsidRPr="006F5C1C">
              <w:rPr>
                <w:color w:val="000000"/>
                <w:sz w:val="22"/>
                <w:szCs w:val="22"/>
                <w:lang w:val="en-US" w:eastAsia="en-US"/>
              </w:rPr>
              <w:t>0</w:t>
            </w:r>
          </w:p>
        </w:tc>
      </w:tr>
      <w:tr w:rsidR="00075325" w:rsidRPr="006F5C1C" w14:paraId="10ED60CB" w14:textId="77777777" w:rsidTr="00075325">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A7C1ABF" w14:textId="77777777" w:rsidR="00075325" w:rsidRPr="006F5C1C" w:rsidRDefault="00075325" w:rsidP="00075325">
            <w:pPr>
              <w:jc w:val="center"/>
              <w:rPr>
                <w:color w:val="000000"/>
                <w:sz w:val="24"/>
                <w:szCs w:val="24"/>
                <w:lang w:val="en-US" w:eastAsia="en-US"/>
              </w:rPr>
            </w:pPr>
            <w:r w:rsidRPr="006F5C1C">
              <w:rPr>
                <w:color w:val="000000"/>
                <w:sz w:val="24"/>
                <w:szCs w:val="24"/>
                <w:lang w:val="en-US" w:eastAsia="en-US"/>
              </w:rPr>
              <w:t>13</w:t>
            </w:r>
          </w:p>
        </w:tc>
        <w:tc>
          <w:tcPr>
            <w:tcW w:w="0" w:type="auto"/>
            <w:tcBorders>
              <w:top w:val="nil"/>
              <w:left w:val="nil"/>
              <w:bottom w:val="single" w:sz="4" w:space="0" w:color="auto"/>
              <w:right w:val="single" w:sz="4" w:space="0" w:color="auto"/>
            </w:tcBorders>
            <w:shd w:val="clear" w:color="auto" w:fill="auto"/>
            <w:noWrap/>
            <w:vAlign w:val="center"/>
            <w:hideMark/>
          </w:tcPr>
          <w:p w14:paraId="161AE010" w14:textId="77777777" w:rsidR="00075325" w:rsidRPr="006F5C1C" w:rsidRDefault="00075325" w:rsidP="00075325">
            <w:pPr>
              <w:jc w:val="center"/>
              <w:rPr>
                <w:color w:val="000000"/>
                <w:sz w:val="24"/>
                <w:szCs w:val="24"/>
                <w:lang w:val="en-US" w:eastAsia="en-US"/>
              </w:rPr>
            </w:pPr>
            <w:r w:rsidRPr="006F5C1C">
              <w:rPr>
                <w:color w:val="000000"/>
                <w:sz w:val="24"/>
                <w:szCs w:val="24"/>
                <w:lang w:val="en-US" w:eastAsia="en-US"/>
              </w:rPr>
              <w:t>NTS7006</w:t>
            </w:r>
          </w:p>
        </w:tc>
        <w:tc>
          <w:tcPr>
            <w:tcW w:w="0" w:type="auto"/>
            <w:tcBorders>
              <w:top w:val="nil"/>
              <w:left w:val="nil"/>
              <w:bottom w:val="single" w:sz="4" w:space="0" w:color="auto"/>
              <w:right w:val="single" w:sz="4" w:space="0" w:color="auto"/>
            </w:tcBorders>
            <w:shd w:val="clear" w:color="auto" w:fill="auto"/>
            <w:noWrap/>
            <w:vAlign w:val="center"/>
            <w:hideMark/>
          </w:tcPr>
          <w:p w14:paraId="20129504" w14:textId="77777777" w:rsidR="00075325" w:rsidRPr="006F5C1C" w:rsidRDefault="00075325" w:rsidP="00075325">
            <w:pPr>
              <w:jc w:val="both"/>
              <w:rPr>
                <w:color w:val="000000"/>
                <w:sz w:val="24"/>
                <w:szCs w:val="24"/>
                <w:lang w:val="en-US" w:eastAsia="en-US"/>
              </w:rPr>
            </w:pPr>
            <w:r w:rsidRPr="006F5C1C">
              <w:rPr>
                <w:color w:val="000000"/>
                <w:sz w:val="24"/>
                <w:szCs w:val="24"/>
                <w:lang w:val="en-US" w:eastAsia="en-US"/>
              </w:rPr>
              <w:t xml:space="preserve">Công nghệ sản xuất giống và nuôi ĐVTM </w:t>
            </w:r>
          </w:p>
        </w:tc>
        <w:tc>
          <w:tcPr>
            <w:tcW w:w="0" w:type="auto"/>
            <w:tcBorders>
              <w:top w:val="nil"/>
              <w:left w:val="nil"/>
              <w:bottom w:val="single" w:sz="4" w:space="0" w:color="auto"/>
              <w:right w:val="single" w:sz="4" w:space="0" w:color="auto"/>
            </w:tcBorders>
            <w:shd w:val="clear" w:color="auto" w:fill="auto"/>
            <w:noWrap/>
            <w:vAlign w:val="center"/>
            <w:hideMark/>
          </w:tcPr>
          <w:p w14:paraId="03EB6DB5" w14:textId="77777777" w:rsidR="00075325" w:rsidRPr="006F5C1C" w:rsidRDefault="00075325" w:rsidP="00075325">
            <w:pPr>
              <w:jc w:val="center"/>
              <w:rPr>
                <w:color w:val="000000"/>
                <w:sz w:val="22"/>
                <w:szCs w:val="22"/>
                <w:lang w:val="en-US" w:eastAsia="en-US"/>
              </w:rPr>
            </w:pPr>
            <w:r w:rsidRPr="006F5C1C">
              <w:rPr>
                <w:color w:val="000000"/>
                <w:sz w:val="22"/>
                <w:szCs w:val="22"/>
                <w:lang w:val="en-US" w:eastAsia="en-US"/>
              </w:rPr>
              <w:t>2</w:t>
            </w:r>
          </w:p>
        </w:tc>
        <w:tc>
          <w:tcPr>
            <w:tcW w:w="0" w:type="auto"/>
            <w:tcBorders>
              <w:top w:val="nil"/>
              <w:left w:val="nil"/>
              <w:bottom w:val="single" w:sz="4" w:space="0" w:color="auto"/>
              <w:right w:val="single" w:sz="4" w:space="0" w:color="auto"/>
            </w:tcBorders>
            <w:shd w:val="clear" w:color="auto" w:fill="auto"/>
            <w:noWrap/>
            <w:vAlign w:val="center"/>
            <w:hideMark/>
          </w:tcPr>
          <w:p w14:paraId="79DC7584" w14:textId="77777777" w:rsidR="00075325" w:rsidRPr="006F5C1C" w:rsidRDefault="00075325" w:rsidP="00075325">
            <w:pPr>
              <w:jc w:val="center"/>
              <w:rPr>
                <w:color w:val="000000"/>
                <w:sz w:val="22"/>
                <w:szCs w:val="22"/>
                <w:lang w:val="en-US" w:eastAsia="en-US"/>
              </w:rPr>
            </w:pPr>
            <w:r w:rsidRPr="006F5C1C">
              <w:rPr>
                <w:color w:val="000000"/>
                <w:sz w:val="22"/>
                <w:szCs w:val="22"/>
                <w:lang w:val="en-US" w:eastAsia="en-US"/>
              </w:rPr>
              <w:t>2</w:t>
            </w:r>
          </w:p>
        </w:tc>
        <w:tc>
          <w:tcPr>
            <w:tcW w:w="0" w:type="auto"/>
            <w:tcBorders>
              <w:top w:val="nil"/>
              <w:left w:val="nil"/>
              <w:bottom w:val="single" w:sz="4" w:space="0" w:color="auto"/>
              <w:right w:val="single" w:sz="4" w:space="0" w:color="auto"/>
            </w:tcBorders>
            <w:shd w:val="clear" w:color="auto" w:fill="auto"/>
            <w:noWrap/>
            <w:vAlign w:val="center"/>
            <w:hideMark/>
          </w:tcPr>
          <w:p w14:paraId="19955512" w14:textId="77777777" w:rsidR="00075325" w:rsidRPr="006F5C1C" w:rsidRDefault="00075325" w:rsidP="00075325">
            <w:pPr>
              <w:jc w:val="center"/>
              <w:rPr>
                <w:color w:val="000000"/>
                <w:sz w:val="22"/>
                <w:szCs w:val="22"/>
                <w:lang w:val="en-US" w:eastAsia="en-US"/>
              </w:rPr>
            </w:pPr>
            <w:r w:rsidRPr="006F5C1C">
              <w:rPr>
                <w:color w:val="000000"/>
                <w:sz w:val="22"/>
                <w:szCs w:val="22"/>
                <w:lang w:val="en-US" w:eastAsia="en-US"/>
              </w:rPr>
              <w:t>0</w:t>
            </w:r>
          </w:p>
        </w:tc>
      </w:tr>
      <w:tr w:rsidR="00075325" w:rsidRPr="006F5C1C" w14:paraId="000271A8" w14:textId="77777777" w:rsidTr="00075325">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DA709A2" w14:textId="77777777" w:rsidR="00075325" w:rsidRPr="006F5C1C" w:rsidRDefault="00075325" w:rsidP="00075325">
            <w:pPr>
              <w:jc w:val="center"/>
              <w:rPr>
                <w:color w:val="000000"/>
                <w:sz w:val="24"/>
                <w:szCs w:val="24"/>
                <w:lang w:val="en-US" w:eastAsia="en-US"/>
              </w:rPr>
            </w:pPr>
            <w:r w:rsidRPr="006F5C1C">
              <w:rPr>
                <w:color w:val="000000"/>
                <w:sz w:val="24"/>
                <w:szCs w:val="24"/>
                <w:lang w:val="en-US" w:eastAsia="en-US"/>
              </w:rPr>
              <w:t>14</w:t>
            </w:r>
          </w:p>
        </w:tc>
        <w:tc>
          <w:tcPr>
            <w:tcW w:w="0" w:type="auto"/>
            <w:tcBorders>
              <w:top w:val="nil"/>
              <w:left w:val="nil"/>
              <w:bottom w:val="single" w:sz="4" w:space="0" w:color="auto"/>
              <w:right w:val="single" w:sz="4" w:space="0" w:color="auto"/>
            </w:tcBorders>
            <w:shd w:val="clear" w:color="auto" w:fill="auto"/>
            <w:noWrap/>
            <w:vAlign w:val="center"/>
            <w:hideMark/>
          </w:tcPr>
          <w:p w14:paraId="0C298D68" w14:textId="77777777" w:rsidR="00075325" w:rsidRPr="006F5C1C" w:rsidRDefault="00075325" w:rsidP="00075325">
            <w:pPr>
              <w:jc w:val="center"/>
              <w:rPr>
                <w:color w:val="000000"/>
                <w:sz w:val="24"/>
                <w:szCs w:val="24"/>
                <w:lang w:val="en-US" w:eastAsia="en-US"/>
              </w:rPr>
            </w:pPr>
            <w:r w:rsidRPr="006F5C1C">
              <w:rPr>
                <w:color w:val="000000"/>
                <w:sz w:val="24"/>
                <w:szCs w:val="24"/>
                <w:lang w:val="en-US" w:eastAsia="en-US"/>
              </w:rPr>
              <w:t>NTS7007</w:t>
            </w:r>
          </w:p>
        </w:tc>
        <w:tc>
          <w:tcPr>
            <w:tcW w:w="0" w:type="auto"/>
            <w:tcBorders>
              <w:top w:val="nil"/>
              <w:left w:val="nil"/>
              <w:bottom w:val="single" w:sz="4" w:space="0" w:color="auto"/>
              <w:right w:val="single" w:sz="4" w:space="0" w:color="auto"/>
            </w:tcBorders>
            <w:shd w:val="clear" w:color="auto" w:fill="auto"/>
            <w:noWrap/>
            <w:vAlign w:val="center"/>
            <w:hideMark/>
          </w:tcPr>
          <w:p w14:paraId="31228482" w14:textId="77777777" w:rsidR="00075325" w:rsidRPr="006F5C1C" w:rsidRDefault="00075325" w:rsidP="00075325">
            <w:pPr>
              <w:jc w:val="both"/>
              <w:rPr>
                <w:color w:val="000000"/>
                <w:sz w:val="24"/>
                <w:szCs w:val="24"/>
                <w:lang w:val="en-US" w:eastAsia="en-US"/>
              </w:rPr>
            </w:pPr>
            <w:r w:rsidRPr="006F5C1C">
              <w:rPr>
                <w:color w:val="000000"/>
                <w:sz w:val="24"/>
                <w:szCs w:val="24"/>
                <w:lang w:val="en-US" w:eastAsia="en-US"/>
              </w:rPr>
              <w:t xml:space="preserve">Công nghệ sản xuất giống và nuôi cá biển </w:t>
            </w:r>
          </w:p>
        </w:tc>
        <w:tc>
          <w:tcPr>
            <w:tcW w:w="0" w:type="auto"/>
            <w:tcBorders>
              <w:top w:val="nil"/>
              <w:left w:val="nil"/>
              <w:bottom w:val="single" w:sz="4" w:space="0" w:color="auto"/>
              <w:right w:val="single" w:sz="4" w:space="0" w:color="auto"/>
            </w:tcBorders>
            <w:shd w:val="clear" w:color="auto" w:fill="auto"/>
            <w:noWrap/>
            <w:vAlign w:val="center"/>
            <w:hideMark/>
          </w:tcPr>
          <w:p w14:paraId="14422BC6" w14:textId="77777777" w:rsidR="00075325" w:rsidRPr="006F5C1C" w:rsidRDefault="00075325" w:rsidP="00075325">
            <w:pPr>
              <w:jc w:val="center"/>
              <w:rPr>
                <w:color w:val="000000"/>
                <w:sz w:val="22"/>
                <w:szCs w:val="22"/>
                <w:lang w:val="en-US" w:eastAsia="en-US"/>
              </w:rPr>
            </w:pPr>
            <w:r w:rsidRPr="006F5C1C">
              <w:rPr>
                <w:color w:val="000000"/>
                <w:sz w:val="22"/>
                <w:szCs w:val="22"/>
                <w:lang w:val="en-US" w:eastAsia="en-US"/>
              </w:rPr>
              <w:t>2</w:t>
            </w:r>
          </w:p>
        </w:tc>
        <w:tc>
          <w:tcPr>
            <w:tcW w:w="0" w:type="auto"/>
            <w:tcBorders>
              <w:top w:val="nil"/>
              <w:left w:val="nil"/>
              <w:bottom w:val="single" w:sz="4" w:space="0" w:color="auto"/>
              <w:right w:val="single" w:sz="4" w:space="0" w:color="auto"/>
            </w:tcBorders>
            <w:shd w:val="clear" w:color="auto" w:fill="auto"/>
            <w:noWrap/>
            <w:vAlign w:val="center"/>
            <w:hideMark/>
          </w:tcPr>
          <w:p w14:paraId="4995F56A" w14:textId="77777777" w:rsidR="00075325" w:rsidRPr="006F5C1C" w:rsidRDefault="00075325" w:rsidP="00075325">
            <w:pPr>
              <w:jc w:val="center"/>
              <w:rPr>
                <w:color w:val="000000"/>
                <w:sz w:val="22"/>
                <w:szCs w:val="22"/>
                <w:lang w:val="en-US" w:eastAsia="en-US"/>
              </w:rPr>
            </w:pPr>
            <w:r w:rsidRPr="006F5C1C">
              <w:rPr>
                <w:color w:val="000000"/>
                <w:sz w:val="22"/>
                <w:szCs w:val="22"/>
                <w:lang w:val="en-US" w:eastAsia="en-US"/>
              </w:rPr>
              <w:t>2</w:t>
            </w:r>
          </w:p>
        </w:tc>
        <w:tc>
          <w:tcPr>
            <w:tcW w:w="0" w:type="auto"/>
            <w:tcBorders>
              <w:top w:val="nil"/>
              <w:left w:val="nil"/>
              <w:bottom w:val="single" w:sz="4" w:space="0" w:color="auto"/>
              <w:right w:val="single" w:sz="4" w:space="0" w:color="auto"/>
            </w:tcBorders>
            <w:shd w:val="clear" w:color="auto" w:fill="auto"/>
            <w:noWrap/>
            <w:vAlign w:val="center"/>
            <w:hideMark/>
          </w:tcPr>
          <w:p w14:paraId="18F4BCFA" w14:textId="77777777" w:rsidR="00075325" w:rsidRPr="006F5C1C" w:rsidRDefault="00075325" w:rsidP="00075325">
            <w:pPr>
              <w:jc w:val="center"/>
              <w:rPr>
                <w:color w:val="000000"/>
                <w:sz w:val="22"/>
                <w:szCs w:val="22"/>
                <w:lang w:val="en-US" w:eastAsia="en-US"/>
              </w:rPr>
            </w:pPr>
            <w:r w:rsidRPr="006F5C1C">
              <w:rPr>
                <w:color w:val="000000"/>
                <w:sz w:val="22"/>
                <w:szCs w:val="22"/>
                <w:lang w:val="en-US" w:eastAsia="en-US"/>
              </w:rPr>
              <w:t>0</w:t>
            </w:r>
          </w:p>
        </w:tc>
      </w:tr>
      <w:tr w:rsidR="00075325" w:rsidRPr="006F5C1C" w14:paraId="0B1517AD" w14:textId="77777777" w:rsidTr="00075325">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8CEDB4C" w14:textId="77777777" w:rsidR="00075325" w:rsidRPr="006F5C1C" w:rsidRDefault="00075325" w:rsidP="00075325">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vAlign w:val="center"/>
            <w:hideMark/>
          </w:tcPr>
          <w:p w14:paraId="32BFE554" w14:textId="77777777" w:rsidR="00075325" w:rsidRPr="006F5C1C" w:rsidRDefault="00075325" w:rsidP="00075325">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vAlign w:val="center"/>
            <w:hideMark/>
          </w:tcPr>
          <w:p w14:paraId="06CD8C61" w14:textId="77777777" w:rsidR="00075325" w:rsidRPr="006F5C1C" w:rsidRDefault="00075325" w:rsidP="00075325">
            <w:pPr>
              <w:jc w:val="center"/>
              <w:rPr>
                <w:b/>
                <w:bCs/>
                <w:color w:val="000000"/>
                <w:sz w:val="24"/>
                <w:szCs w:val="24"/>
                <w:lang w:val="en-US" w:eastAsia="en-US"/>
              </w:rPr>
            </w:pPr>
            <w:r w:rsidRPr="006F5C1C">
              <w:rPr>
                <w:b/>
                <w:bCs/>
                <w:color w:val="000000"/>
                <w:sz w:val="24"/>
                <w:szCs w:val="24"/>
                <w:lang w:val="en-US" w:eastAsia="en-US"/>
              </w:rPr>
              <w:t>Tổng tín chỉ bắt buộc</w:t>
            </w:r>
          </w:p>
        </w:tc>
        <w:tc>
          <w:tcPr>
            <w:tcW w:w="0" w:type="auto"/>
            <w:tcBorders>
              <w:top w:val="nil"/>
              <w:left w:val="nil"/>
              <w:bottom w:val="single" w:sz="4" w:space="0" w:color="auto"/>
              <w:right w:val="single" w:sz="4" w:space="0" w:color="auto"/>
            </w:tcBorders>
            <w:shd w:val="clear" w:color="auto" w:fill="auto"/>
            <w:vAlign w:val="center"/>
            <w:hideMark/>
          </w:tcPr>
          <w:p w14:paraId="168F15F2" w14:textId="77777777" w:rsidR="00075325" w:rsidRPr="006F5C1C" w:rsidRDefault="00075325" w:rsidP="00075325">
            <w:pPr>
              <w:jc w:val="center"/>
              <w:rPr>
                <w:b/>
                <w:bCs/>
                <w:color w:val="000000"/>
                <w:sz w:val="24"/>
                <w:szCs w:val="24"/>
                <w:lang w:val="en-US" w:eastAsia="en-US"/>
              </w:rPr>
            </w:pPr>
            <w:r w:rsidRPr="006F5C1C">
              <w:rPr>
                <w:b/>
                <w:bCs/>
                <w:color w:val="000000"/>
                <w:sz w:val="24"/>
                <w:szCs w:val="24"/>
                <w:lang w:val="en-US" w:eastAsia="en-US"/>
              </w:rPr>
              <w:t>30</w:t>
            </w:r>
          </w:p>
        </w:tc>
        <w:tc>
          <w:tcPr>
            <w:tcW w:w="0" w:type="auto"/>
            <w:tcBorders>
              <w:top w:val="nil"/>
              <w:left w:val="nil"/>
              <w:bottom w:val="single" w:sz="4" w:space="0" w:color="auto"/>
              <w:right w:val="single" w:sz="4" w:space="0" w:color="auto"/>
            </w:tcBorders>
            <w:shd w:val="clear" w:color="auto" w:fill="auto"/>
            <w:vAlign w:val="center"/>
            <w:hideMark/>
          </w:tcPr>
          <w:p w14:paraId="0A499AF1" w14:textId="77777777" w:rsidR="00075325" w:rsidRPr="006F5C1C" w:rsidRDefault="00075325" w:rsidP="00075325">
            <w:pPr>
              <w:jc w:val="center"/>
              <w:rPr>
                <w:b/>
                <w:bCs/>
                <w:color w:val="000000"/>
                <w:sz w:val="24"/>
                <w:szCs w:val="24"/>
                <w:lang w:val="en-US" w:eastAsia="en-US"/>
              </w:rPr>
            </w:pPr>
            <w:r w:rsidRPr="006F5C1C">
              <w:rPr>
                <w:b/>
                <w:bCs/>
                <w:color w:val="000000"/>
                <w:sz w:val="24"/>
                <w:szCs w:val="24"/>
                <w:lang w:val="en-US" w:eastAsia="en-US"/>
              </w:rPr>
              <w:t>28</w:t>
            </w:r>
          </w:p>
        </w:tc>
        <w:tc>
          <w:tcPr>
            <w:tcW w:w="0" w:type="auto"/>
            <w:tcBorders>
              <w:top w:val="nil"/>
              <w:left w:val="nil"/>
              <w:bottom w:val="single" w:sz="4" w:space="0" w:color="auto"/>
              <w:right w:val="single" w:sz="4" w:space="0" w:color="auto"/>
            </w:tcBorders>
            <w:shd w:val="clear" w:color="auto" w:fill="auto"/>
            <w:vAlign w:val="center"/>
            <w:hideMark/>
          </w:tcPr>
          <w:p w14:paraId="44C9C19A" w14:textId="77777777" w:rsidR="00075325" w:rsidRPr="006F5C1C" w:rsidRDefault="00075325" w:rsidP="00075325">
            <w:pPr>
              <w:jc w:val="center"/>
              <w:rPr>
                <w:b/>
                <w:bCs/>
                <w:color w:val="000000"/>
                <w:sz w:val="24"/>
                <w:szCs w:val="24"/>
                <w:lang w:val="en-US" w:eastAsia="en-US"/>
              </w:rPr>
            </w:pPr>
            <w:r w:rsidRPr="006F5C1C">
              <w:rPr>
                <w:b/>
                <w:bCs/>
                <w:color w:val="000000"/>
                <w:sz w:val="24"/>
                <w:szCs w:val="24"/>
                <w:lang w:val="en-US" w:eastAsia="en-US"/>
              </w:rPr>
              <w:t>2</w:t>
            </w:r>
          </w:p>
        </w:tc>
      </w:tr>
      <w:tr w:rsidR="00075325" w:rsidRPr="006F5C1C" w14:paraId="450645AB" w14:textId="77777777" w:rsidTr="00075325">
        <w:trPr>
          <w:trHeight w:val="315"/>
        </w:trPr>
        <w:tc>
          <w:tcPr>
            <w:tcW w:w="0" w:type="auto"/>
            <w:tcBorders>
              <w:top w:val="nil"/>
              <w:left w:val="single" w:sz="4" w:space="0" w:color="auto"/>
              <w:bottom w:val="nil"/>
              <w:right w:val="single" w:sz="4" w:space="0" w:color="auto"/>
            </w:tcBorders>
            <w:shd w:val="clear" w:color="auto" w:fill="auto"/>
            <w:noWrap/>
            <w:vAlign w:val="bottom"/>
            <w:hideMark/>
          </w:tcPr>
          <w:p w14:paraId="4339FC73" w14:textId="77777777" w:rsidR="00075325" w:rsidRPr="006F5C1C" w:rsidRDefault="00075325" w:rsidP="00075325">
            <w:pPr>
              <w:jc w:val="center"/>
              <w:rPr>
                <w:b/>
                <w:bCs/>
                <w:color w:val="000000"/>
                <w:sz w:val="24"/>
                <w:szCs w:val="24"/>
                <w:lang w:val="en-US" w:eastAsia="en-US"/>
              </w:rPr>
            </w:pPr>
            <w:r w:rsidRPr="006F5C1C">
              <w:rPr>
                <w:b/>
                <w:bCs/>
                <w:color w:val="000000"/>
                <w:sz w:val="24"/>
                <w:szCs w:val="24"/>
                <w:lang w:val="en-US" w:eastAsia="en-US"/>
              </w:rPr>
              <w:t>II</w:t>
            </w:r>
          </w:p>
        </w:tc>
        <w:tc>
          <w:tcPr>
            <w:tcW w:w="0" w:type="auto"/>
            <w:tcBorders>
              <w:top w:val="nil"/>
              <w:left w:val="nil"/>
              <w:bottom w:val="nil"/>
              <w:right w:val="single" w:sz="4" w:space="0" w:color="auto"/>
            </w:tcBorders>
            <w:shd w:val="clear" w:color="auto" w:fill="auto"/>
            <w:vAlign w:val="center"/>
            <w:hideMark/>
          </w:tcPr>
          <w:p w14:paraId="22968EE3" w14:textId="77777777" w:rsidR="00075325" w:rsidRPr="006F5C1C" w:rsidRDefault="00075325" w:rsidP="00075325">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nil"/>
              <w:bottom w:val="nil"/>
              <w:right w:val="single" w:sz="4" w:space="0" w:color="auto"/>
            </w:tcBorders>
            <w:shd w:val="clear" w:color="auto" w:fill="auto"/>
            <w:vAlign w:val="center"/>
            <w:hideMark/>
          </w:tcPr>
          <w:p w14:paraId="04F45C68" w14:textId="77777777" w:rsidR="00075325" w:rsidRPr="006F5C1C" w:rsidRDefault="00075325" w:rsidP="00075325">
            <w:pPr>
              <w:rPr>
                <w:b/>
                <w:bCs/>
                <w:color w:val="000000"/>
                <w:sz w:val="24"/>
                <w:szCs w:val="24"/>
                <w:lang w:val="en-US" w:eastAsia="en-US"/>
              </w:rPr>
            </w:pPr>
            <w:r w:rsidRPr="006F5C1C">
              <w:rPr>
                <w:b/>
                <w:bCs/>
                <w:color w:val="000000"/>
                <w:sz w:val="24"/>
                <w:szCs w:val="24"/>
                <w:lang w:val="en-US" w:eastAsia="en-US"/>
              </w:rPr>
              <w:t>Học phần tự chọn</w:t>
            </w:r>
          </w:p>
        </w:tc>
        <w:tc>
          <w:tcPr>
            <w:tcW w:w="0" w:type="auto"/>
            <w:tcBorders>
              <w:top w:val="nil"/>
              <w:left w:val="nil"/>
              <w:bottom w:val="nil"/>
              <w:right w:val="single" w:sz="4" w:space="0" w:color="auto"/>
            </w:tcBorders>
            <w:shd w:val="clear" w:color="auto" w:fill="auto"/>
            <w:vAlign w:val="center"/>
            <w:hideMark/>
          </w:tcPr>
          <w:p w14:paraId="2D89AF44" w14:textId="77777777" w:rsidR="00075325" w:rsidRPr="006F5C1C" w:rsidRDefault="00075325" w:rsidP="00075325">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nil"/>
              <w:bottom w:val="nil"/>
              <w:right w:val="single" w:sz="4" w:space="0" w:color="auto"/>
            </w:tcBorders>
            <w:shd w:val="clear" w:color="auto" w:fill="auto"/>
            <w:vAlign w:val="center"/>
            <w:hideMark/>
          </w:tcPr>
          <w:p w14:paraId="161580FF" w14:textId="77777777" w:rsidR="00075325" w:rsidRPr="006F5C1C" w:rsidRDefault="00075325" w:rsidP="00075325">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nil"/>
              <w:bottom w:val="nil"/>
              <w:right w:val="single" w:sz="4" w:space="0" w:color="auto"/>
            </w:tcBorders>
            <w:shd w:val="clear" w:color="auto" w:fill="auto"/>
            <w:vAlign w:val="center"/>
            <w:hideMark/>
          </w:tcPr>
          <w:p w14:paraId="52028071" w14:textId="77777777" w:rsidR="00075325" w:rsidRPr="006F5C1C" w:rsidRDefault="00075325" w:rsidP="00075325">
            <w:pPr>
              <w:jc w:val="center"/>
              <w:rPr>
                <w:b/>
                <w:bCs/>
                <w:color w:val="000000"/>
                <w:sz w:val="24"/>
                <w:szCs w:val="24"/>
                <w:lang w:val="en-US" w:eastAsia="en-US"/>
              </w:rPr>
            </w:pPr>
            <w:r w:rsidRPr="006F5C1C">
              <w:rPr>
                <w:b/>
                <w:bCs/>
                <w:color w:val="000000"/>
                <w:sz w:val="24"/>
                <w:szCs w:val="24"/>
                <w:lang w:val="en-US" w:eastAsia="en-US"/>
              </w:rPr>
              <w:t> </w:t>
            </w:r>
          </w:p>
        </w:tc>
      </w:tr>
      <w:tr w:rsidR="00075325" w:rsidRPr="006F5C1C" w14:paraId="519CC89E" w14:textId="77777777" w:rsidTr="00075325">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AB8A10" w14:textId="77777777" w:rsidR="00075325" w:rsidRPr="006F5C1C" w:rsidRDefault="00075325" w:rsidP="00075325">
            <w:pPr>
              <w:jc w:val="center"/>
              <w:rPr>
                <w:color w:val="000000"/>
                <w:sz w:val="24"/>
                <w:szCs w:val="24"/>
                <w:lang w:val="en-US" w:eastAsia="en-US"/>
              </w:rPr>
            </w:pPr>
            <w:r w:rsidRPr="006F5C1C">
              <w:rPr>
                <w:color w:val="000000"/>
                <w:sz w:val="24"/>
                <w:szCs w:val="24"/>
                <w:lang w:val="en-US" w:eastAsia="en-US"/>
              </w:rPr>
              <w:t>15</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BDC5296" w14:textId="77777777" w:rsidR="00075325" w:rsidRPr="006F5C1C" w:rsidRDefault="00075325" w:rsidP="00075325">
            <w:pPr>
              <w:jc w:val="center"/>
              <w:rPr>
                <w:color w:val="000000"/>
                <w:sz w:val="24"/>
                <w:szCs w:val="24"/>
                <w:lang w:val="en-US" w:eastAsia="en-US"/>
              </w:rPr>
            </w:pPr>
            <w:r w:rsidRPr="006F5C1C">
              <w:rPr>
                <w:color w:val="000000"/>
                <w:sz w:val="24"/>
                <w:szCs w:val="24"/>
                <w:lang w:val="en-US" w:eastAsia="en-US"/>
              </w:rPr>
              <w:t>DTS7002</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E594F55" w14:textId="77777777" w:rsidR="00075325" w:rsidRPr="006F5C1C" w:rsidRDefault="00075325" w:rsidP="00075325">
            <w:pPr>
              <w:jc w:val="both"/>
              <w:rPr>
                <w:color w:val="000000"/>
                <w:sz w:val="24"/>
                <w:szCs w:val="24"/>
                <w:lang w:val="en-US" w:eastAsia="en-US"/>
              </w:rPr>
            </w:pPr>
            <w:r w:rsidRPr="006F5C1C">
              <w:rPr>
                <w:color w:val="000000"/>
                <w:sz w:val="24"/>
                <w:szCs w:val="24"/>
                <w:lang w:val="en-US" w:eastAsia="en-US"/>
              </w:rPr>
              <w:t xml:space="preserve">Quản lý và phát triển nguồn lợi thủy sản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345600C" w14:textId="77777777" w:rsidR="00075325" w:rsidRPr="006F5C1C" w:rsidRDefault="00075325" w:rsidP="00075325">
            <w:pPr>
              <w:jc w:val="center"/>
              <w:rPr>
                <w:color w:val="000000"/>
                <w:sz w:val="22"/>
                <w:szCs w:val="22"/>
                <w:lang w:val="en-US" w:eastAsia="en-US"/>
              </w:rPr>
            </w:pPr>
            <w:r w:rsidRPr="006F5C1C">
              <w:rPr>
                <w:color w:val="000000"/>
                <w:sz w:val="22"/>
                <w:szCs w:val="22"/>
                <w:lang w:val="en-US" w:eastAsia="en-US"/>
              </w:rPr>
              <w:t>2</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78282FA" w14:textId="77777777" w:rsidR="00075325" w:rsidRPr="006F5C1C" w:rsidRDefault="00075325" w:rsidP="00075325">
            <w:pPr>
              <w:jc w:val="center"/>
              <w:rPr>
                <w:color w:val="000000"/>
                <w:sz w:val="22"/>
                <w:szCs w:val="22"/>
                <w:lang w:val="en-US" w:eastAsia="en-US"/>
              </w:rPr>
            </w:pPr>
            <w:r w:rsidRPr="006F5C1C">
              <w:rPr>
                <w:color w:val="000000"/>
                <w:sz w:val="22"/>
                <w:szCs w:val="22"/>
                <w:lang w:val="en-US" w:eastAsia="en-US"/>
              </w:rPr>
              <w:t>2</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4E789C2" w14:textId="77777777" w:rsidR="00075325" w:rsidRPr="006F5C1C" w:rsidRDefault="00075325" w:rsidP="00075325">
            <w:pPr>
              <w:jc w:val="center"/>
              <w:rPr>
                <w:color w:val="000000"/>
                <w:sz w:val="22"/>
                <w:szCs w:val="22"/>
                <w:lang w:val="en-US" w:eastAsia="en-US"/>
              </w:rPr>
            </w:pPr>
            <w:r w:rsidRPr="006F5C1C">
              <w:rPr>
                <w:color w:val="000000"/>
                <w:sz w:val="22"/>
                <w:szCs w:val="22"/>
                <w:lang w:val="en-US" w:eastAsia="en-US"/>
              </w:rPr>
              <w:t>0</w:t>
            </w:r>
          </w:p>
        </w:tc>
      </w:tr>
      <w:tr w:rsidR="00075325" w:rsidRPr="006F5C1C" w14:paraId="3B5A1B57" w14:textId="77777777" w:rsidTr="00075325">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6C939E2" w14:textId="77777777" w:rsidR="00075325" w:rsidRPr="006F5C1C" w:rsidRDefault="00075325" w:rsidP="00075325">
            <w:pPr>
              <w:jc w:val="center"/>
              <w:rPr>
                <w:color w:val="000000"/>
                <w:sz w:val="24"/>
                <w:szCs w:val="24"/>
                <w:lang w:val="en-US" w:eastAsia="en-US"/>
              </w:rPr>
            </w:pPr>
            <w:r w:rsidRPr="006F5C1C">
              <w:rPr>
                <w:color w:val="000000"/>
                <w:sz w:val="24"/>
                <w:szCs w:val="24"/>
                <w:lang w:val="en-US" w:eastAsia="en-US"/>
              </w:rPr>
              <w:t>16</w:t>
            </w:r>
          </w:p>
        </w:tc>
        <w:tc>
          <w:tcPr>
            <w:tcW w:w="0" w:type="auto"/>
            <w:tcBorders>
              <w:top w:val="nil"/>
              <w:left w:val="nil"/>
              <w:bottom w:val="single" w:sz="4" w:space="0" w:color="auto"/>
              <w:right w:val="single" w:sz="4" w:space="0" w:color="auto"/>
            </w:tcBorders>
            <w:shd w:val="clear" w:color="auto" w:fill="auto"/>
            <w:vAlign w:val="center"/>
            <w:hideMark/>
          </w:tcPr>
          <w:p w14:paraId="70BE3677" w14:textId="77777777" w:rsidR="00075325" w:rsidRPr="006F5C1C" w:rsidRDefault="00075325" w:rsidP="00075325">
            <w:pPr>
              <w:jc w:val="center"/>
              <w:rPr>
                <w:color w:val="000000"/>
                <w:sz w:val="24"/>
                <w:szCs w:val="24"/>
                <w:lang w:val="en-US" w:eastAsia="en-US"/>
              </w:rPr>
            </w:pPr>
            <w:r w:rsidRPr="006F5C1C">
              <w:rPr>
                <w:color w:val="000000"/>
                <w:sz w:val="24"/>
                <w:szCs w:val="24"/>
                <w:lang w:val="en-US" w:eastAsia="en-US"/>
              </w:rPr>
              <w:t>DTS7003</w:t>
            </w:r>
          </w:p>
        </w:tc>
        <w:tc>
          <w:tcPr>
            <w:tcW w:w="0" w:type="auto"/>
            <w:tcBorders>
              <w:top w:val="nil"/>
              <w:left w:val="nil"/>
              <w:bottom w:val="single" w:sz="4" w:space="0" w:color="auto"/>
              <w:right w:val="single" w:sz="4" w:space="0" w:color="auto"/>
            </w:tcBorders>
            <w:shd w:val="clear" w:color="auto" w:fill="auto"/>
            <w:vAlign w:val="center"/>
            <w:hideMark/>
          </w:tcPr>
          <w:p w14:paraId="4C3C693E" w14:textId="77777777" w:rsidR="00075325" w:rsidRPr="006F5C1C" w:rsidRDefault="00075325" w:rsidP="00075325">
            <w:pPr>
              <w:jc w:val="both"/>
              <w:rPr>
                <w:color w:val="000000"/>
                <w:sz w:val="24"/>
                <w:szCs w:val="24"/>
                <w:lang w:val="en-US" w:eastAsia="en-US"/>
              </w:rPr>
            </w:pPr>
            <w:r w:rsidRPr="006F5C1C">
              <w:rPr>
                <w:color w:val="000000"/>
                <w:sz w:val="24"/>
                <w:szCs w:val="24"/>
                <w:lang w:val="en-US" w:eastAsia="en-US"/>
              </w:rPr>
              <w:t>Công nghệ thu hoạch và bảo quản sản phẩm thủy sản</w:t>
            </w:r>
          </w:p>
        </w:tc>
        <w:tc>
          <w:tcPr>
            <w:tcW w:w="0" w:type="auto"/>
            <w:tcBorders>
              <w:top w:val="nil"/>
              <w:left w:val="nil"/>
              <w:bottom w:val="single" w:sz="4" w:space="0" w:color="auto"/>
              <w:right w:val="single" w:sz="4" w:space="0" w:color="auto"/>
            </w:tcBorders>
            <w:shd w:val="clear" w:color="auto" w:fill="auto"/>
            <w:vAlign w:val="center"/>
            <w:hideMark/>
          </w:tcPr>
          <w:p w14:paraId="449E4CA9" w14:textId="77777777" w:rsidR="00075325" w:rsidRPr="006F5C1C" w:rsidRDefault="00075325" w:rsidP="00075325">
            <w:pPr>
              <w:jc w:val="center"/>
              <w:rPr>
                <w:color w:val="000000"/>
                <w:sz w:val="22"/>
                <w:szCs w:val="22"/>
                <w:lang w:val="en-US" w:eastAsia="en-US"/>
              </w:rPr>
            </w:pPr>
            <w:r w:rsidRPr="006F5C1C">
              <w:rPr>
                <w:color w:val="000000"/>
                <w:sz w:val="22"/>
                <w:szCs w:val="22"/>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07EFC0C5" w14:textId="77777777" w:rsidR="00075325" w:rsidRPr="006F5C1C" w:rsidRDefault="00075325" w:rsidP="00075325">
            <w:pPr>
              <w:jc w:val="center"/>
              <w:rPr>
                <w:color w:val="000000"/>
                <w:sz w:val="22"/>
                <w:szCs w:val="22"/>
                <w:lang w:val="en-US" w:eastAsia="en-US"/>
              </w:rPr>
            </w:pPr>
            <w:r w:rsidRPr="006F5C1C">
              <w:rPr>
                <w:color w:val="000000"/>
                <w:sz w:val="22"/>
                <w:szCs w:val="22"/>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13C30316" w14:textId="77777777" w:rsidR="00075325" w:rsidRPr="006F5C1C" w:rsidRDefault="00075325" w:rsidP="00075325">
            <w:pPr>
              <w:jc w:val="center"/>
              <w:rPr>
                <w:color w:val="000000"/>
                <w:sz w:val="22"/>
                <w:szCs w:val="22"/>
                <w:lang w:val="en-US" w:eastAsia="en-US"/>
              </w:rPr>
            </w:pPr>
            <w:r w:rsidRPr="006F5C1C">
              <w:rPr>
                <w:color w:val="000000"/>
                <w:sz w:val="22"/>
                <w:szCs w:val="22"/>
                <w:lang w:val="en-US" w:eastAsia="en-US"/>
              </w:rPr>
              <w:t>0</w:t>
            </w:r>
          </w:p>
        </w:tc>
      </w:tr>
      <w:tr w:rsidR="00075325" w:rsidRPr="006F5C1C" w14:paraId="083DF541" w14:textId="77777777" w:rsidTr="00075325">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AD7A2DD" w14:textId="77777777" w:rsidR="00075325" w:rsidRPr="006F5C1C" w:rsidRDefault="00075325" w:rsidP="00075325">
            <w:pPr>
              <w:jc w:val="center"/>
              <w:rPr>
                <w:color w:val="000000"/>
                <w:sz w:val="24"/>
                <w:szCs w:val="24"/>
                <w:lang w:val="en-US" w:eastAsia="en-US"/>
              </w:rPr>
            </w:pPr>
            <w:r w:rsidRPr="006F5C1C">
              <w:rPr>
                <w:color w:val="000000"/>
                <w:sz w:val="24"/>
                <w:szCs w:val="24"/>
                <w:lang w:val="en-US" w:eastAsia="en-US"/>
              </w:rPr>
              <w:t>17</w:t>
            </w:r>
          </w:p>
        </w:tc>
        <w:tc>
          <w:tcPr>
            <w:tcW w:w="0" w:type="auto"/>
            <w:tcBorders>
              <w:top w:val="nil"/>
              <w:left w:val="nil"/>
              <w:bottom w:val="single" w:sz="4" w:space="0" w:color="auto"/>
              <w:right w:val="single" w:sz="4" w:space="0" w:color="auto"/>
            </w:tcBorders>
            <w:shd w:val="clear" w:color="auto" w:fill="auto"/>
            <w:vAlign w:val="center"/>
            <w:hideMark/>
          </w:tcPr>
          <w:p w14:paraId="0D8FABFD" w14:textId="77777777" w:rsidR="00075325" w:rsidRPr="006F5C1C" w:rsidRDefault="00075325" w:rsidP="00075325">
            <w:pPr>
              <w:jc w:val="center"/>
              <w:rPr>
                <w:color w:val="000000"/>
                <w:sz w:val="24"/>
                <w:szCs w:val="24"/>
                <w:lang w:val="en-US" w:eastAsia="en-US"/>
              </w:rPr>
            </w:pPr>
            <w:r w:rsidRPr="006F5C1C">
              <w:rPr>
                <w:color w:val="000000"/>
                <w:sz w:val="24"/>
                <w:szCs w:val="24"/>
                <w:lang w:val="en-US" w:eastAsia="en-US"/>
              </w:rPr>
              <w:t>BTS7004</w:t>
            </w:r>
          </w:p>
        </w:tc>
        <w:tc>
          <w:tcPr>
            <w:tcW w:w="0" w:type="auto"/>
            <w:tcBorders>
              <w:top w:val="nil"/>
              <w:left w:val="nil"/>
              <w:bottom w:val="single" w:sz="4" w:space="0" w:color="auto"/>
              <w:right w:val="single" w:sz="4" w:space="0" w:color="auto"/>
            </w:tcBorders>
            <w:shd w:val="clear" w:color="auto" w:fill="auto"/>
            <w:vAlign w:val="center"/>
            <w:hideMark/>
          </w:tcPr>
          <w:p w14:paraId="5BC5C91F" w14:textId="77777777" w:rsidR="00075325" w:rsidRPr="006F5C1C" w:rsidRDefault="00075325" w:rsidP="00075325">
            <w:pPr>
              <w:jc w:val="both"/>
              <w:rPr>
                <w:color w:val="000000"/>
                <w:sz w:val="24"/>
                <w:szCs w:val="24"/>
                <w:lang w:val="en-US" w:eastAsia="en-US"/>
              </w:rPr>
            </w:pPr>
            <w:r w:rsidRPr="006F5C1C">
              <w:rPr>
                <w:color w:val="000000"/>
                <w:sz w:val="24"/>
                <w:szCs w:val="24"/>
                <w:lang w:val="en-US" w:eastAsia="en-US"/>
              </w:rPr>
              <w:t xml:space="preserve">Dịch tễ học thủy sản </w:t>
            </w:r>
          </w:p>
        </w:tc>
        <w:tc>
          <w:tcPr>
            <w:tcW w:w="0" w:type="auto"/>
            <w:tcBorders>
              <w:top w:val="nil"/>
              <w:left w:val="nil"/>
              <w:bottom w:val="single" w:sz="4" w:space="0" w:color="auto"/>
              <w:right w:val="single" w:sz="4" w:space="0" w:color="auto"/>
            </w:tcBorders>
            <w:shd w:val="clear" w:color="auto" w:fill="auto"/>
            <w:vAlign w:val="center"/>
            <w:hideMark/>
          </w:tcPr>
          <w:p w14:paraId="4DC19DA7" w14:textId="77777777" w:rsidR="00075325" w:rsidRPr="006F5C1C" w:rsidRDefault="00075325" w:rsidP="00075325">
            <w:pPr>
              <w:jc w:val="center"/>
              <w:rPr>
                <w:color w:val="000000"/>
                <w:sz w:val="22"/>
                <w:szCs w:val="22"/>
                <w:lang w:val="en-US" w:eastAsia="en-US"/>
              </w:rPr>
            </w:pPr>
            <w:r w:rsidRPr="006F5C1C">
              <w:rPr>
                <w:color w:val="000000"/>
                <w:sz w:val="22"/>
                <w:szCs w:val="22"/>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17C9DF05" w14:textId="77777777" w:rsidR="00075325" w:rsidRPr="006F5C1C" w:rsidRDefault="00075325" w:rsidP="00075325">
            <w:pPr>
              <w:jc w:val="center"/>
              <w:rPr>
                <w:color w:val="000000"/>
                <w:sz w:val="22"/>
                <w:szCs w:val="22"/>
                <w:lang w:val="en-US" w:eastAsia="en-US"/>
              </w:rPr>
            </w:pPr>
            <w:r w:rsidRPr="006F5C1C">
              <w:rPr>
                <w:color w:val="000000"/>
                <w:sz w:val="22"/>
                <w:szCs w:val="22"/>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367D8401" w14:textId="77777777" w:rsidR="00075325" w:rsidRPr="006F5C1C" w:rsidRDefault="00075325" w:rsidP="00075325">
            <w:pPr>
              <w:jc w:val="center"/>
              <w:rPr>
                <w:color w:val="000000"/>
                <w:sz w:val="22"/>
                <w:szCs w:val="22"/>
                <w:lang w:val="en-US" w:eastAsia="en-US"/>
              </w:rPr>
            </w:pPr>
            <w:r w:rsidRPr="006F5C1C">
              <w:rPr>
                <w:color w:val="000000"/>
                <w:sz w:val="22"/>
                <w:szCs w:val="22"/>
                <w:lang w:val="en-US" w:eastAsia="en-US"/>
              </w:rPr>
              <w:t>0</w:t>
            </w:r>
          </w:p>
        </w:tc>
      </w:tr>
      <w:tr w:rsidR="00075325" w:rsidRPr="006F5C1C" w14:paraId="2E3CB699" w14:textId="77777777" w:rsidTr="00075325">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BF67EC0" w14:textId="77777777" w:rsidR="00075325" w:rsidRPr="006F5C1C" w:rsidRDefault="00075325" w:rsidP="00075325">
            <w:pPr>
              <w:jc w:val="center"/>
              <w:rPr>
                <w:color w:val="000000"/>
                <w:sz w:val="24"/>
                <w:szCs w:val="24"/>
                <w:lang w:val="en-US" w:eastAsia="en-US"/>
              </w:rPr>
            </w:pPr>
            <w:r w:rsidRPr="006F5C1C">
              <w:rPr>
                <w:color w:val="000000"/>
                <w:sz w:val="24"/>
                <w:szCs w:val="24"/>
                <w:lang w:val="en-US" w:eastAsia="en-US"/>
              </w:rPr>
              <w:t>18</w:t>
            </w:r>
          </w:p>
        </w:tc>
        <w:tc>
          <w:tcPr>
            <w:tcW w:w="0" w:type="auto"/>
            <w:tcBorders>
              <w:top w:val="nil"/>
              <w:left w:val="nil"/>
              <w:bottom w:val="single" w:sz="4" w:space="0" w:color="auto"/>
              <w:right w:val="single" w:sz="4" w:space="0" w:color="auto"/>
            </w:tcBorders>
            <w:shd w:val="clear" w:color="auto" w:fill="auto"/>
            <w:vAlign w:val="center"/>
            <w:hideMark/>
          </w:tcPr>
          <w:p w14:paraId="4A69782C" w14:textId="77777777" w:rsidR="00075325" w:rsidRPr="006F5C1C" w:rsidRDefault="00075325" w:rsidP="00075325">
            <w:pPr>
              <w:jc w:val="center"/>
              <w:rPr>
                <w:color w:val="000000"/>
                <w:sz w:val="24"/>
                <w:szCs w:val="24"/>
                <w:lang w:val="en-US" w:eastAsia="en-US"/>
              </w:rPr>
            </w:pPr>
            <w:r w:rsidRPr="006F5C1C">
              <w:rPr>
                <w:color w:val="000000"/>
                <w:sz w:val="24"/>
                <w:szCs w:val="24"/>
                <w:lang w:val="en-US" w:eastAsia="en-US"/>
              </w:rPr>
              <w:t>DTS7005</w:t>
            </w:r>
          </w:p>
        </w:tc>
        <w:tc>
          <w:tcPr>
            <w:tcW w:w="0" w:type="auto"/>
            <w:tcBorders>
              <w:top w:val="nil"/>
              <w:left w:val="nil"/>
              <w:bottom w:val="single" w:sz="4" w:space="0" w:color="auto"/>
              <w:right w:val="single" w:sz="4" w:space="0" w:color="auto"/>
            </w:tcBorders>
            <w:shd w:val="clear" w:color="auto" w:fill="auto"/>
            <w:vAlign w:val="center"/>
            <w:hideMark/>
          </w:tcPr>
          <w:p w14:paraId="4B340374" w14:textId="77777777" w:rsidR="00075325" w:rsidRPr="006F5C1C" w:rsidRDefault="00075325" w:rsidP="00075325">
            <w:pPr>
              <w:jc w:val="both"/>
              <w:rPr>
                <w:color w:val="000000"/>
                <w:sz w:val="24"/>
                <w:szCs w:val="24"/>
                <w:lang w:val="en-US" w:eastAsia="en-US"/>
              </w:rPr>
            </w:pPr>
            <w:r w:rsidRPr="006F5C1C">
              <w:rPr>
                <w:color w:val="000000"/>
                <w:sz w:val="24"/>
                <w:szCs w:val="24"/>
                <w:lang w:val="en-US" w:eastAsia="en-US"/>
              </w:rPr>
              <w:t>Quản lý Hệ sinh thái ven bờ</w:t>
            </w:r>
          </w:p>
        </w:tc>
        <w:tc>
          <w:tcPr>
            <w:tcW w:w="0" w:type="auto"/>
            <w:tcBorders>
              <w:top w:val="nil"/>
              <w:left w:val="nil"/>
              <w:bottom w:val="single" w:sz="4" w:space="0" w:color="auto"/>
              <w:right w:val="single" w:sz="4" w:space="0" w:color="auto"/>
            </w:tcBorders>
            <w:shd w:val="clear" w:color="auto" w:fill="auto"/>
            <w:vAlign w:val="center"/>
            <w:hideMark/>
          </w:tcPr>
          <w:p w14:paraId="25756052" w14:textId="77777777" w:rsidR="00075325" w:rsidRPr="006F5C1C" w:rsidRDefault="00075325" w:rsidP="00075325">
            <w:pPr>
              <w:jc w:val="center"/>
              <w:rPr>
                <w:color w:val="000000"/>
                <w:sz w:val="22"/>
                <w:szCs w:val="22"/>
                <w:lang w:val="en-US" w:eastAsia="en-US"/>
              </w:rPr>
            </w:pPr>
            <w:r w:rsidRPr="006F5C1C">
              <w:rPr>
                <w:color w:val="000000"/>
                <w:sz w:val="22"/>
                <w:szCs w:val="22"/>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22FCE1D6" w14:textId="77777777" w:rsidR="00075325" w:rsidRPr="006F5C1C" w:rsidRDefault="00075325" w:rsidP="00075325">
            <w:pPr>
              <w:jc w:val="center"/>
              <w:rPr>
                <w:color w:val="000000"/>
                <w:sz w:val="22"/>
                <w:szCs w:val="22"/>
                <w:lang w:val="en-US" w:eastAsia="en-US"/>
              </w:rPr>
            </w:pPr>
            <w:r w:rsidRPr="006F5C1C">
              <w:rPr>
                <w:color w:val="000000"/>
                <w:sz w:val="22"/>
                <w:szCs w:val="22"/>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5A70A37C" w14:textId="77777777" w:rsidR="00075325" w:rsidRPr="006F5C1C" w:rsidRDefault="00075325" w:rsidP="00075325">
            <w:pPr>
              <w:jc w:val="center"/>
              <w:rPr>
                <w:color w:val="000000"/>
                <w:sz w:val="22"/>
                <w:szCs w:val="22"/>
                <w:lang w:val="en-US" w:eastAsia="en-US"/>
              </w:rPr>
            </w:pPr>
            <w:r w:rsidRPr="006F5C1C">
              <w:rPr>
                <w:color w:val="000000"/>
                <w:sz w:val="22"/>
                <w:szCs w:val="22"/>
                <w:lang w:val="en-US" w:eastAsia="en-US"/>
              </w:rPr>
              <w:t>0</w:t>
            </w:r>
          </w:p>
        </w:tc>
      </w:tr>
      <w:tr w:rsidR="00075325" w:rsidRPr="006F5C1C" w14:paraId="0B428EE3" w14:textId="77777777" w:rsidTr="00075325">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A35CA4B" w14:textId="77777777" w:rsidR="00075325" w:rsidRPr="006F5C1C" w:rsidRDefault="00075325" w:rsidP="00075325">
            <w:pPr>
              <w:jc w:val="center"/>
              <w:rPr>
                <w:color w:val="000000"/>
                <w:sz w:val="24"/>
                <w:szCs w:val="24"/>
                <w:lang w:val="en-US" w:eastAsia="en-US"/>
              </w:rPr>
            </w:pPr>
            <w:r w:rsidRPr="006F5C1C">
              <w:rPr>
                <w:color w:val="000000"/>
                <w:sz w:val="24"/>
                <w:szCs w:val="24"/>
                <w:lang w:val="en-US" w:eastAsia="en-US"/>
              </w:rPr>
              <w:t>19</w:t>
            </w:r>
          </w:p>
        </w:tc>
        <w:tc>
          <w:tcPr>
            <w:tcW w:w="0" w:type="auto"/>
            <w:tcBorders>
              <w:top w:val="nil"/>
              <w:left w:val="nil"/>
              <w:bottom w:val="single" w:sz="4" w:space="0" w:color="auto"/>
              <w:right w:val="single" w:sz="4" w:space="0" w:color="auto"/>
            </w:tcBorders>
            <w:shd w:val="clear" w:color="auto" w:fill="auto"/>
            <w:vAlign w:val="center"/>
            <w:hideMark/>
          </w:tcPr>
          <w:p w14:paraId="2C9EA0B9" w14:textId="77777777" w:rsidR="00075325" w:rsidRPr="006F5C1C" w:rsidRDefault="00075325" w:rsidP="00075325">
            <w:pPr>
              <w:jc w:val="center"/>
              <w:rPr>
                <w:color w:val="000000"/>
                <w:sz w:val="24"/>
                <w:szCs w:val="24"/>
                <w:lang w:val="en-US" w:eastAsia="en-US"/>
              </w:rPr>
            </w:pPr>
            <w:r w:rsidRPr="006F5C1C">
              <w:rPr>
                <w:color w:val="000000"/>
                <w:sz w:val="24"/>
                <w:szCs w:val="24"/>
                <w:lang w:val="en-US" w:eastAsia="en-US"/>
              </w:rPr>
              <w:t>NTS7009</w:t>
            </w:r>
          </w:p>
        </w:tc>
        <w:tc>
          <w:tcPr>
            <w:tcW w:w="0" w:type="auto"/>
            <w:tcBorders>
              <w:top w:val="nil"/>
              <w:left w:val="nil"/>
              <w:bottom w:val="single" w:sz="4" w:space="0" w:color="auto"/>
              <w:right w:val="single" w:sz="4" w:space="0" w:color="auto"/>
            </w:tcBorders>
            <w:shd w:val="clear" w:color="auto" w:fill="auto"/>
            <w:vAlign w:val="center"/>
            <w:hideMark/>
          </w:tcPr>
          <w:p w14:paraId="5C88AE40" w14:textId="77777777" w:rsidR="00075325" w:rsidRPr="006F5C1C" w:rsidRDefault="00075325" w:rsidP="00075325">
            <w:pPr>
              <w:jc w:val="both"/>
              <w:rPr>
                <w:color w:val="000000"/>
                <w:sz w:val="24"/>
                <w:szCs w:val="24"/>
                <w:lang w:val="en-US" w:eastAsia="en-US"/>
              </w:rPr>
            </w:pPr>
            <w:r w:rsidRPr="006F5C1C">
              <w:rPr>
                <w:color w:val="000000"/>
                <w:sz w:val="24"/>
                <w:szCs w:val="24"/>
                <w:lang w:val="en-US" w:eastAsia="en-US"/>
              </w:rPr>
              <w:t>Quy hoạch nuôi trồng thủy sản</w:t>
            </w:r>
          </w:p>
        </w:tc>
        <w:tc>
          <w:tcPr>
            <w:tcW w:w="0" w:type="auto"/>
            <w:tcBorders>
              <w:top w:val="nil"/>
              <w:left w:val="nil"/>
              <w:bottom w:val="single" w:sz="4" w:space="0" w:color="auto"/>
              <w:right w:val="single" w:sz="4" w:space="0" w:color="auto"/>
            </w:tcBorders>
            <w:shd w:val="clear" w:color="auto" w:fill="auto"/>
            <w:vAlign w:val="center"/>
            <w:hideMark/>
          </w:tcPr>
          <w:p w14:paraId="0291AD50" w14:textId="77777777" w:rsidR="00075325" w:rsidRPr="006F5C1C" w:rsidRDefault="00075325" w:rsidP="00075325">
            <w:pPr>
              <w:jc w:val="center"/>
              <w:rPr>
                <w:color w:val="000000"/>
                <w:sz w:val="22"/>
                <w:szCs w:val="22"/>
                <w:lang w:val="en-US" w:eastAsia="en-US"/>
              </w:rPr>
            </w:pPr>
            <w:r w:rsidRPr="006F5C1C">
              <w:rPr>
                <w:color w:val="000000"/>
                <w:sz w:val="22"/>
                <w:szCs w:val="22"/>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29B2844C" w14:textId="77777777" w:rsidR="00075325" w:rsidRPr="006F5C1C" w:rsidRDefault="00075325" w:rsidP="00075325">
            <w:pPr>
              <w:jc w:val="center"/>
              <w:rPr>
                <w:color w:val="000000"/>
                <w:sz w:val="22"/>
                <w:szCs w:val="22"/>
                <w:lang w:val="en-US" w:eastAsia="en-US"/>
              </w:rPr>
            </w:pPr>
            <w:r w:rsidRPr="006F5C1C">
              <w:rPr>
                <w:color w:val="000000"/>
                <w:sz w:val="22"/>
                <w:szCs w:val="22"/>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408A0DDC" w14:textId="77777777" w:rsidR="00075325" w:rsidRPr="006F5C1C" w:rsidRDefault="00075325" w:rsidP="00075325">
            <w:pPr>
              <w:jc w:val="center"/>
              <w:rPr>
                <w:color w:val="000000"/>
                <w:sz w:val="22"/>
                <w:szCs w:val="22"/>
                <w:lang w:val="en-US" w:eastAsia="en-US"/>
              </w:rPr>
            </w:pPr>
            <w:r w:rsidRPr="006F5C1C">
              <w:rPr>
                <w:color w:val="000000"/>
                <w:sz w:val="22"/>
                <w:szCs w:val="22"/>
                <w:lang w:val="en-US" w:eastAsia="en-US"/>
              </w:rPr>
              <w:t>0</w:t>
            </w:r>
          </w:p>
        </w:tc>
      </w:tr>
      <w:tr w:rsidR="00075325" w:rsidRPr="006F5C1C" w14:paraId="0C15E32D" w14:textId="77777777" w:rsidTr="00075325">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3704567" w14:textId="77777777" w:rsidR="00075325" w:rsidRPr="006F5C1C" w:rsidRDefault="00075325" w:rsidP="00075325">
            <w:pPr>
              <w:jc w:val="center"/>
              <w:rPr>
                <w:color w:val="000000"/>
                <w:sz w:val="24"/>
                <w:szCs w:val="24"/>
                <w:lang w:val="en-US" w:eastAsia="en-US"/>
              </w:rPr>
            </w:pPr>
            <w:r w:rsidRPr="006F5C1C">
              <w:rPr>
                <w:color w:val="000000"/>
                <w:sz w:val="24"/>
                <w:szCs w:val="24"/>
                <w:lang w:val="en-US" w:eastAsia="en-US"/>
              </w:rPr>
              <w:t>20</w:t>
            </w:r>
          </w:p>
        </w:tc>
        <w:tc>
          <w:tcPr>
            <w:tcW w:w="0" w:type="auto"/>
            <w:tcBorders>
              <w:top w:val="nil"/>
              <w:left w:val="nil"/>
              <w:bottom w:val="single" w:sz="4" w:space="0" w:color="auto"/>
              <w:right w:val="single" w:sz="4" w:space="0" w:color="auto"/>
            </w:tcBorders>
            <w:shd w:val="clear" w:color="auto" w:fill="auto"/>
            <w:vAlign w:val="center"/>
            <w:hideMark/>
          </w:tcPr>
          <w:p w14:paraId="552336F7" w14:textId="77777777" w:rsidR="00075325" w:rsidRPr="006F5C1C" w:rsidRDefault="00075325" w:rsidP="00075325">
            <w:pPr>
              <w:jc w:val="center"/>
              <w:rPr>
                <w:color w:val="000000"/>
                <w:sz w:val="24"/>
                <w:szCs w:val="24"/>
                <w:lang w:val="en-US" w:eastAsia="en-US"/>
              </w:rPr>
            </w:pPr>
            <w:r w:rsidRPr="006F5C1C">
              <w:rPr>
                <w:color w:val="000000"/>
                <w:sz w:val="24"/>
                <w:szCs w:val="24"/>
                <w:lang w:val="en-US" w:eastAsia="en-US"/>
              </w:rPr>
              <w:t>BTS7005</w:t>
            </w:r>
          </w:p>
        </w:tc>
        <w:tc>
          <w:tcPr>
            <w:tcW w:w="0" w:type="auto"/>
            <w:tcBorders>
              <w:top w:val="nil"/>
              <w:left w:val="nil"/>
              <w:bottom w:val="single" w:sz="4" w:space="0" w:color="auto"/>
              <w:right w:val="single" w:sz="4" w:space="0" w:color="auto"/>
            </w:tcBorders>
            <w:shd w:val="clear" w:color="auto" w:fill="auto"/>
            <w:vAlign w:val="center"/>
            <w:hideMark/>
          </w:tcPr>
          <w:p w14:paraId="43008490" w14:textId="77777777" w:rsidR="00075325" w:rsidRPr="006F5C1C" w:rsidRDefault="00075325" w:rsidP="00075325">
            <w:pPr>
              <w:jc w:val="both"/>
              <w:rPr>
                <w:color w:val="000000"/>
                <w:sz w:val="24"/>
                <w:szCs w:val="24"/>
                <w:lang w:val="en-US" w:eastAsia="en-US"/>
              </w:rPr>
            </w:pPr>
            <w:r w:rsidRPr="006F5C1C">
              <w:rPr>
                <w:color w:val="000000"/>
                <w:sz w:val="24"/>
                <w:szCs w:val="24"/>
                <w:lang w:val="en-US" w:eastAsia="en-US"/>
              </w:rPr>
              <w:t>Đánh giá tác động môi trường trong NTTS</w:t>
            </w:r>
          </w:p>
        </w:tc>
        <w:tc>
          <w:tcPr>
            <w:tcW w:w="0" w:type="auto"/>
            <w:tcBorders>
              <w:top w:val="nil"/>
              <w:left w:val="nil"/>
              <w:bottom w:val="single" w:sz="4" w:space="0" w:color="auto"/>
              <w:right w:val="single" w:sz="4" w:space="0" w:color="auto"/>
            </w:tcBorders>
            <w:shd w:val="clear" w:color="auto" w:fill="auto"/>
            <w:vAlign w:val="center"/>
            <w:hideMark/>
          </w:tcPr>
          <w:p w14:paraId="05EA5232" w14:textId="77777777" w:rsidR="00075325" w:rsidRPr="006F5C1C" w:rsidRDefault="00075325" w:rsidP="00075325">
            <w:pPr>
              <w:jc w:val="center"/>
              <w:rPr>
                <w:color w:val="000000"/>
                <w:sz w:val="22"/>
                <w:szCs w:val="22"/>
                <w:lang w:val="en-US" w:eastAsia="en-US"/>
              </w:rPr>
            </w:pPr>
            <w:r w:rsidRPr="006F5C1C">
              <w:rPr>
                <w:color w:val="000000"/>
                <w:sz w:val="22"/>
                <w:szCs w:val="22"/>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095FFF64" w14:textId="77777777" w:rsidR="00075325" w:rsidRPr="006F5C1C" w:rsidRDefault="00075325" w:rsidP="00075325">
            <w:pPr>
              <w:jc w:val="center"/>
              <w:rPr>
                <w:color w:val="000000"/>
                <w:sz w:val="22"/>
                <w:szCs w:val="22"/>
                <w:lang w:val="en-US" w:eastAsia="en-US"/>
              </w:rPr>
            </w:pPr>
            <w:r w:rsidRPr="006F5C1C">
              <w:rPr>
                <w:color w:val="000000"/>
                <w:sz w:val="22"/>
                <w:szCs w:val="22"/>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42D54DC9" w14:textId="77777777" w:rsidR="00075325" w:rsidRPr="006F5C1C" w:rsidRDefault="00075325" w:rsidP="00075325">
            <w:pPr>
              <w:jc w:val="center"/>
              <w:rPr>
                <w:color w:val="000000"/>
                <w:sz w:val="22"/>
                <w:szCs w:val="22"/>
                <w:lang w:val="en-US" w:eastAsia="en-US"/>
              </w:rPr>
            </w:pPr>
            <w:r w:rsidRPr="006F5C1C">
              <w:rPr>
                <w:color w:val="000000"/>
                <w:sz w:val="22"/>
                <w:szCs w:val="22"/>
                <w:lang w:val="en-US" w:eastAsia="en-US"/>
              </w:rPr>
              <w:t>0</w:t>
            </w:r>
          </w:p>
        </w:tc>
      </w:tr>
      <w:tr w:rsidR="00075325" w:rsidRPr="006F5C1C" w14:paraId="4F5F8399" w14:textId="77777777" w:rsidTr="00075325">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EB8EFF1" w14:textId="77777777" w:rsidR="00075325" w:rsidRPr="006F5C1C" w:rsidRDefault="00075325" w:rsidP="00075325">
            <w:pPr>
              <w:jc w:val="center"/>
              <w:rPr>
                <w:color w:val="000000"/>
                <w:sz w:val="24"/>
                <w:szCs w:val="24"/>
                <w:lang w:val="en-US" w:eastAsia="en-US"/>
              </w:rPr>
            </w:pPr>
            <w:r w:rsidRPr="006F5C1C">
              <w:rPr>
                <w:color w:val="000000"/>
                <w:sz w:val="24"/>
                <w:szCs w:val="24"/>
                <w:lang w:val="en-US" w:eastAsia="en-US"/>
              </w:rPr>
              <w:t>21</w:t>
            </w:r>
          </w:p>
        </w:tc>
        <w:tc>
          <w:tcPr>
            <w:tcW w:w="0" w:type="auto"/>
            <w:tcBorders>
              <w:top w:val="nil"/>
              <w:left w:val="nil"/>
              <w:bottom w:val="single" w:sz="4" w:space="0" w:color="auto"/>
              <w:right w:val="single" w:sz="4" w:space="0" w:color="auto"/>
            </w:tcBorders>
            <w:shd w:val="clear" w:color="auto" w:fill="auto"/>
            <w:vAlign w:val="center"/>
            <w:hideMark/>
          </w:tcPr>
          <w:p w14:paraId="57D9CC09" w14:textId="77777777" w:rsidR="00075325" w:rsidRPr="006F5C1C" w:rsidRDefault="00075325" w:rsidP="00075325">
            <w:pPr>
              <w:jc w:val="center"/>
              <w:rPr>
                <w:color w:val="000000"/>
                <w:sz w:val="24"/>
                <w:szCs w:val="24"/>
                <w:lang w:val="en-US" w:eastAsia="en-US"/>
              </w:rPr>
            </w:pPr>
            <w:r w:rsidRPr="006F5C1C">
              <w:rPr>
                <w:color w:val="000000"/>
                <w:sz w:val="24"/>
                <w:szCs w:val="24"/>
                <w:lang w:val="en-US" w:eastAsia="en-US"/>
              </w:rPr>
              <w:t>NTS7011</w:t>
            </w:r>
          </w:p>
        </w:tc>
        <w:tc>
          <w:tcPr>
            <w:tcW w:w="0" w:type="auto"/>
            <w:tcBorders>
              <w:top w:val="nil"/>
              <w:left w:val="nil"/>
              <w:bottom w:val="single" w:sz="4" w:space="0" w:color="auto"/>
              <w:right w:val="single" w:sz="4" w:space="0" w:color="auto"/>
            </w:tcBorders>
            <w:shd w:val="clear" w:color="auto" w:fill="auto"/>
            <w:vAlign w:val="center"/>
            <w:hideMark/>
          </w:tcPr>
          <w:p w14:paraId="59756D27" w14:textId="77777777" w:rsidR="00075325" w:rsidRPr="006F5C1C" w:rsidRDefault="00075325" w:rsidP="00075325">
            <w:pPr>
              <w:jc w:val="both"/>
              <w:rPr>
                <w:color w:val="000000"/>
                <w:sz w:val="24"/>
                <w:szCs w:val="24"/>
                <w:lang w:val="en-US" w:eastAsia="en-US"/>
              </w:rPr>
            </w:pPr>
            <w:r w:rsidRPr="006F5C1C">
              <w:rPr>
                <w:color w:val="000000"/>
                <w:sz w:val="24"/>
                <w:szCs w:val="24"/>
                <w:lang w:val="en-US" w:eastAsia="en-US"/>
              </w:rPr>
              <w:t>Công trình và thiết bị cho nuôi trồng thủy sản</w:t>
            </w:r>
          </w:p>
        </w:tc>
        <w:tc>
          <w:tcPr>
            <w:tcW w:w="0" w:type="auto"/>
            <w:tcBorders>
              <w:top w:val="nil"/>
              <w:left w:val="nil"/>
              <w:bottom w:val="single" w:sz="4" w:space="0" w:color="auto"/>
              <w:right w:val="single" w:sz="4" w:space="0" w:color="auto"/>
            </w:tcBorders>
            <w:shd w:val="clear" w:color="auto" w:fill="auto"/>
            <w:vAlign w:val="center"/>
            <w:hideMark/>
          </w:tcPr>
          <w:p w14:paraId="08E962FD" w14:textId="77777777" w:rsidR="00075325" w:rsidRPr="006F5C1C" w:rsidRDefault="00075325" w:rsidP="00075325">
            <w:pPr>
              <w:jc w:val="center"/>
              <w:rPr>
                <w:color w:val="000000"/>
                <w:sz w:val="22"/>
                <w:szCs w:val="22"/>
                <w:lang w:val="en-US" w:eastAsia="en-US"/>
              </w:rPr>
            </w:pPr>
            <w:r w:rsidRPr="006F5C1C">
              <w:rPr>
                <w:color w:val="000000"/>
                <w:sz w:val="22"/>
                <w:szCs w:val="22"/>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7C873403" w14:textId="77777777" w:rsidR="00075325" w:rsidRPr="006F5C1C" w:rsidRDefault="00075325" w:rsidP="00075325">
            <w:pPr>
              <w:jc w:val="center"/>
              <w:rPr>
                <w:color w:val="000000"/>
                <w:sz w:val="22"/>
                <w:szCs w:val="22"/>
                <w:lang w:val="en-US" w:eastAsia="en-US"/>
              </w:rPr>
            </w:pPr>
            <w:r w:rsidRPr="006F5C1C">
              <w:rPr>
                <w:color w:val="000000"/>
                <w:sz w:val="22"/>
                <w:szCs w:val="22"/>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69E34874" w14:textId="77777777" w:rsidR="00075325" w:rsidRPr="006F5C1C" w:rsidRDefault="00075325" w:rsidP="00075325">
            <w:pPr>
              <w:jc w:val="center"/>
              <w:rPr>
                <w:color w:val="000000"/>
                <w:sz w:val="22"/>
                <w:szCs w:val="22"/>
                <w:lang w:val="en-US" w:eastAsia="en-US"/>
              </w:rPr>
            </w:pPr>
            <w:r w:rsidRPr="006F5C1C">
              <w:rPr>
                <w:color w:val="000000"/>
                <w:sz w:val="22"/>
                <w:szCs w:val="22"/>
                <w:lang w:val="en-US" w:eastAsia="en-US"/>
              </w:rPr>
              <w:t>0</w:t>
            </w:r>
          </w:p>
        </w:tc>
      </w:tr>
      <w:tr w:rsidR="00075325" w:rsidRPr="006F5C1C" w14:paraId="38F4E39F" w14:textId="77777777" w:rsidTr="00075325">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E486F48" w14:textId="77777777" w:rsidR="00075325" w:rsidRPr="006F5C1C" w:rsidRDefault="00075325" w:rsidP="00075325">
            <w:pPr>
              <w:jc w:val="center"/>
              <w:rPr>
                <w:color w:val="000000"/>
                <w:sz w:val="24"/>
                <w:szCs w:val="24"/>
                <w:lang w:val="en-US" w:eastAsia="en-US"/>
              </w:rPr>
            </w:pPr>
            <w:r w:rsidRPr="006F5C1C">
              <w:rPr>
                <w:color w:val="000000"/>
                <w:sz w:val="24"/>
                <w:szCs w:val="24"/>
                <w:lang w:val="en-US" w:eastAsia="en-US"/>
              </w:rPr>
              <w:t>22</w:t>
            </w:r>
          </w:p>
        </w:tc>
        <w:tc>
          <w:tcPr>
            <w:tcW w:w="0" w:type="auto"/>
            <w:tcBorders>
              <w:top w:val="nil"/>
              <w:left w:val="nil"/>
              <w:bottom w:val="single" w:sz="4" w:space="0" w:color="auto"/>
              <w:right w:val="single" w:sz="4" w:space="0" w:color="auto"/>
            </w:tcBorders>
            <w:shd w:val="clear" w:color="auto" w:fill="auto"/>
            <w:vAlign w:val="center"/>
            <w:hideMark/>
          </w:tcPr>
          <w:p w14:paraId="5BE1E9CE" w14:textId="77777777" w:rsidR="00075325" w:rsidRPr="006F5C1C" w:rsidRDefault="00075325" w:rsidP="00075325">
            <w:pPr>
              <w:jc w:val="center"/>
              <w:rPr>
                <w:color w:val="000000"/>
                <w:sz w:val="24"/>
                <w:szCs w:val="24"/>
                <w:lang w:val="en-US" w:eastAsia="en-US"/>
              </w:rPr>
            </w:pPr>
            <w:r w:rsidRPr="006F5C1C">
              <w:rPr>
                <w:color w:val="000000"/>
                <w:sz w:val="24"/>
                <w:szCs w:val="24"/>
                <w:lang w:val="en-US" w:eastAsia="en-US"/>
              </w:rPr>
              <w:t>DTS7006</w:t>
            </w:r>
          </w:p>
        </w:tc>
        <w:tc>
          <w:tcPr>
            <w:tcW w:w="0" w:type="auto"/>
            <w:tcBorders>
              <w:top w:val="nil"/>
              <w:left w:val="nil"/>
              <w:bottom w:val="single" w:sz="4" w:space="0" w:color="auto"/>
              <w:right w:val="single" w:sz="4" w:space="0" w:color="auto"/>
            </w:tcBorders>
            <w:shd w:val="clear" w:color="auto" w:fill="auto"/>
            <w:vAlign w:val="center"/>
            <w:hideMark/>
          </w:tcPr>
          <w:p w14:paraId="04D37D13" w14:textId="77777777" w:rsidR="00075325" w:rsidRPr="006F5C1C" w:rsidRDefault="00075325" w:rsidP="00075325">
            <w:pPr>
              <w:jc w:val="both"/>
              <w:rPr>
                <w:color w:val="000000"/>
                <w:sz w:val="24"/>
                <w:szCs w:val="24"/>
                <w:lang w:val="en-US" w:eastAsia="en-US"/>
              </w:rPr>
            </w:pPr>
            <w:r w:rsidRPr="006F5C1C">
              <w:rPr>
                <w:color w:val="000000"/>
                <w:sz w:val="24"/>
                <w:szCs w:val="24"/>
                <w:lang w:val="en-US" w:eastAsia="en-US"/>
              </w:rPr>
              <w:t>Khuyến ngư</w:t>
            </w:r>
          </w:p>
        </w:tc>
        <w:tc>
          <w:tcPr>
            <w:tcW w:w="0" w:type="auto"/>
            <w:tcBorders>
              <w:top w:val="nil"/>
              <w:left w:val="nil"/>
              <w:bottom w:val="single" w:sz="4" w:space="0" w:color="auto"/>
              <w:right w:val="single" w:sz="4" w:space="0" w:color="auto"/>
            </w:tcBorders>
            <w:shd w:val="clear" w:color="auto" w:fill="auto"/>
            <w:vAlign w:val="center"/>
            <w:hideMark/>
          </w:tcPr>
          <w:p w14:paraId="4071F155" w14:textId="77777777" w:rsidR="00075325" w:rsidRPr="006F5C1C" w:rsidRDefault="00075325" w:rsidP="00075325">
            <w:pPr>
              <w:jc w:val="center"/>
              <w:rPr>
                <w:color w:val="000000"/>
                <w:sz w:val="22"/>
                <w:szCs w:val="22"/>
                <w:lang w:val="en-US" w:eastAsia="en-US"/>
              </w:rPr>
            </w:pPr>
            <w:r w:rsidRPr="006F5C1C">
              <w:rPr>
                <w:color w:val="000000"/>
                <w:sz w:val="22"/>
                <w:szCs w:val="22"/>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6E4422E4" w14:textId="77777777" w:rsidR="00075325" w:rsidRPr="006F5C1C" w:rsidRDefault="00075325" w:rsidP="00075325">
            <w:pPr>
              <w:jc w:val="center"/>
              <w:rPr>
                <w:color w:val="000000"/>
                <w:sz w:val="22"/>
                <w:szCs w:val="22"/>
                <w:lang w:val="en-US" w:eastAsia="en-US"/>
              </w:rPr>
            </w:pPr>
            <w:r w:rsidRPr="006F5C1C">
              <w:rPr>
                <w:color w:val="000000"/>
                <w:sz w:val="22"/>
                <w:szCs w:val="22"/>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46FB7CF0" w14:textId="77777777" w:rsidR="00075325" w:rsidRPr="006F5C1C" w:rsidRDefault="00075325" w:rsidP="00075325">
            <w:pPr>
              <w:jc w:val="center"/>
              <w:rPr>
                <w:color w:val="000000"/>
                <w:sz w:val="22"/>
                <w:szCs w:val="22"/>
                <w:lang w:val="en-US" w:eastAsia="en-US"/>
              </w:rPr>
            </w:pPr>
            <w:r w:rsidRPr="006F5C1C">
              <w:rPr>
                <w:color w:val="000000"/>
                <w:sz w:val="22"/>
                <w:szCs w:val="22"/>
                <w:lang w:val="en-US" w:eastAsia="en-US"/>
              </w:rPr>
              <w:t>0</w:t>
            </w:r>
          </w:p>
        </w:tc>
      </w:tr>
      <w:tr w:rsidR="00075325" w:rsidRPr="006F5C1C" w14:paraId="061EE938" w14:textId="77777777" w:rsidTr="00075325">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5CD1BD6" w14:textId="77777777" w:rsidR="00075325" w:rsidRPr="006F5C1C" w:rsidRDefault="00075325" w:rsidP="00075325">
            <w:pPr>
              <w:jc w:val="center"/>
              <w:rPr>
                <w:color w:val="000000"/>
                <w:sz w:val="24"/>
                <w:szCs w:val="24"/>
                <w:lang w:val="en-US" w:eastAsia="en-US"/>
              </w:rPr>
            </w:pPr>
            <w:r w:rsidRPr="006F5C1C">
              <w:rPr>
                <w:color w:val="000000"/>
                <w:sz w:val="24"/>
                <w:szCs w:val="24"/>
                <w:lang w:val="en-US" w:eastAsia="en-US"/>
              </w:rPr>
              <w:t>23</w:t>
            </w:r>
          </w:p>
        </w:tc>
        <w:tc>
          <w:tcPr>
            <w:tcW w:w="0" w:type="auto"/>
            <w:tcBorders>
              <w:top w:val="nil"/>
              <w:left w:val="nil"/>
              <w:bottom w:val="single" w:sz="4" w:space="0" w:color="auto"/>
              <w:right w:val="single" w:sz="4" w:space="0" w:color="auto"/>
            </w:tcBorders>
            <w:shd w:val="clear" w:color="auto" w:fill="auto"/>
            <w:vAlign w:val="center"/>
            <w:hideMark/>
          </w:tcPr>
          <w:p w14:paraId="48B1A8C0" w14:textId="77777777" w:rsidR="00075325" w:rsidRPr="006F5C1C" w:rsidRDefault="00075325" w:rsidP="00075325">
            <w:pPr>
              <w:jc w:val="center"/>
              <w:rPr>
                <w:color w:val="000000"/>
                <w:sz w:val="24"/>
                <w:szCs w:val="24"/>
                <w:lang w:val="en-US" w:eastAsia="en-US"/>
              </w:rPr>
            </w:pPr>
            <w:r w:rsidRPr="006F5C1C">
              <w:rPr>
                <w:color w:val="000000"/>
                <w:sz w:val="24"/>
                <w:szCs w:val="24"/>
                <w:lang w:val="en-US" w:eastAsia="en-US"/>
              </w:rPr>
              <w:t>BTS7006</w:t>
            </w:r>
          </w:p>
        </w:tc>
        <w:tc>
          <w:tcPr>
            <w:tcW w:w="0" w:type="auto"/>
            <w:tcBorders>
              <w:top w:val="nil"/>
              <w:left w:val="nil"/>
              <w:bottom w:val="single" w:sz="4" w:space="0" w:color="auto"/>
              <w:right w:val="single" w:sz="4" w:space="0" w:color="auto"/>
            </w:tcBorders>
            <w:shd w:val="clear" w:color="auto" w:fill="auto"/>
            <w:vAlign w:val="center"/>
            <w:hideMark/>
          </w:tcPr>
          <w:p w14:paraId="62A39694" w14:textId="77777777" w:rsidR="00075325" w:rsidRPr="006F5C1C" w:rsidRDefault="00075325" w:rsidP="00075325">
            <w:pPr>
              <w:jc w:val="both"/>
              <w:rPr>
                <w:sz w:val="24"/>
                <w:szCs w:val="24"/>
                <w:lang w:val="en-US" w:eastAsia="en-US"/>
              </w:rPr>
            </w:pPr>
            <w:r w:rsidRPr="006F5C1C">
              <w:rPr>
                <w:sz w:val="24"/>
                <w:szCs w:val="24"/>
                <w:lang w:val="en-US" w:eastAsia="en-US"/>
              </w:rPr>
              <w:t>Miễn dịch động vật thủy sản nâng cao</w:t>
            </w:r>
          </w:p>
        </w:tc>
        <w:tc>
          <w:tcPr>
            <w:tcW w:w="0" w:type="auto"/>
            <w:tcBorders>
              <w:top w:val="nil"/>
              <w:left w:val="nil"/>
              <w:bottom w:val="single" w:sz="4" w:space="0" w:color="auto"/>
              <w:right w:val="single" w:sz="4" w:space="0" w:color="auto"/>
            </w:tcBorders>
            <w:shd w:val="clear" w:color="auto" w:fill="auto"/>
            <w:vAlign w:val="center"/>
            <w:hideMark/>
          </w:tcPr>
          <w:p w14:paraId="38D49AE3" w14:textId="77777777" w:rsidR="00075325" w:rsidRPr="006F5C1C" w:rsidRDefault="00075325" w:rsidP="00075325">
            <w:pPr>
              <w:jc w:val="center"/>
              <w:rPr>
                <w:sz w:val="22"/>
                <w:szCs w:val="22"/>
                <w:lang w:val="en-US" w:eastAsia="en-US"/>
              </w:rPr>
            </w:pPr>
            <w:r w:rsidRPr="006F5C1C">
              <w:rPr>
                <w:sz w:val="22"/>
                <w:szCs w:val="22"/>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4F46B840" w14:textId="77777777" w:rsidR="00075325" w:rsidRPr="006F5C1C" w:rsidRDefault="00075325" w:rsidP="00075325">
            <w:pPr>
              <w:jc w:val="center"/>
              <w:rPr>
                <w:sz w:val="22"/>
                <w:szCs w:val="22"/>
                <w:lang w:val="en-US" w:eastAsia="en-US"/>
              </w:rPr>
            </w:pPr>
            <w:r w:rsidRPr="006F5C1C">
              <w:rPr>
                <w:sz w:val="22"/>
                <w:szCs w:val="22"/>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67175B85" w14:textId="77777777" w:rsidR="00075325" w:rsidRPr="006F5C1C" w:rsidRDefault="00075325" w:rsidP="00075325">
            <w:pPr>
              <w:jc w:val="center"/>
              <w:rPr>
                <w:sz w:val="22"/>
                <w:szCs w:val="22"/>
                <w:lang w:val="en-US" w:eastAsia="en-US"/>
              </w:rPr>
            </w:pPr>
            <w:r w:rsidRPr="006F5C1C">
              <w:rPr>
                <w:sz w:val="22"/>
                <w:szCs w:val="22"/>
                <w:lang w:val="en-US" w:eastAsia="en-US"/>
              </w:rPr>
              <w:t>0</w:t>
            </w:r>
          </w:p>
        </w:tc>
      </w:tr>
      <w:tr w:rsidR="00075325" w:rsidRPr="006F5C1C" w14:paraId="11E384C4" w14:textId="77777777" w:rsidTr="00075325">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AE5AC09" w14:textId="77777777" w:rsidR="00075325" w:rsidRPr="006F5C1C" w:rsidRDefault="00075325" w:rsidP="00075325">
            <w:pPr>
              <w:jc w:val="center"/>
              <w:rPr>
                <w:color w:val="000000"/>
                <w:sz w:val="24"/>
                <w:szCs w:val="24"/>
                <w:lang w:val="en-US" w:eastAsia="en-US"/>
              </w:rPr>
            </w:pPr>
            <w:r w:rsidRPr="006F5C1C">
              <w:rPr>
                <w:color w:val="000000"/>
                <w:sz w:val="24"/>
                <w:szCs w:val="24"/>
                <w:lang w:val="en-US" w:eastAsia="en-US"/>
              </w:rPr>
              <w:t>24</w:t>
            </w:r>
          </w:p>
        </w:tc>
        <w:tc>
          <w:tcPr>
            <w:tcW w:w="0" w:type="auto"/>
            <w:tcBorders>
              <w:top w:val="nil"/>
              <w:left w:val="nil"/>
              <w:bottom w:val="single" w:sz="4" w:space="0" w:color="auto"/>
              <w:right w:val="single" w:sz="4" w:space="0" w:color="auto"/>
            </w:tcBorders>
            <w:shd w:val="clear" w:color="auto" w:fill="auto"/>
            <w:vAlign w:val="center"/>
            <w:hideMark/>
          </w:tcPr>
          <w:p w14:paraId="0805B2EF" w14:textId="77777777" w:rsidR="00075325" w:rsidRPr="006F5C1C" w:rsidRDefault="00075325" w:rsidP="00075325">
            <w:pPr>
              <w:jc w:val="center"/>
              <w:rPr>
                <w:color w:val="000000"/>
                <w:sz w:val="24"/>
                <w:szCs w:val="24"/>
                <w:lang w:val="en-US" w:eastAsia="en-US"/>
              </w:rPr>
            </w:pPr>
            <w:r w:rsidRPr="006F5C1C">
              <w:rPr>
                <w:color w:val="000000"/>
                <w:sz w:val="24"/>
                <w:szCs w:val="24"/>
                <w:lang w:val="en-US" w:eastAsia="en-US"/>
              </w:rPr>
              <w:t>BTS7007</w:t>
            </w:r>
          </w:p>
        </w:tc>
        <w:tc>
          <w:tcPr>
            <w:tcW w:w="0" w:type="auto"/>
            <w:tcBorders>
              <w:top w:val="nil"/>
              <w:left w:val="nil"/>
              <w:bottom w:val="single" w:sz="4" w:space="0" w:color="auto"/>
              <w:right w:val="single" w:sz="4" w:space="0" w:color="auto"/>
            </w:tcBorders>
            <w:shd w:val="clear" w:color="auto" w:fill="auto"/>
            <w:vAlign w:val="center"/>
            <w:hideMark/>
          </w:tcPr>
          <w:p w14:paraId="5DAE3065" w14:textId="77777777" w:rsidR="00075325" w:rsidRPr="006F5C1C" w:rsidRDefault="00075325" w:rsidP="00075325">
            <w:pPr>
              <w:jc w:val="both"/>
              <w:rPr>
                <w:sz w:val="24"/>
                <w:szCs w:val="24"/>
                <w:lang w:val="en-US" w:eastAsia="en-US"/>
              </w:rPr>
            </w:pPr>
            <w:r w:rsidRPr="006F5C1C">
              <w:rPr>
                <w:sz w:val="24"/>
                <w:szCs w:val="24"/>
                <w:lang w:val="en-US" w:eastAsia="en-US"/>
              </w:rPr>
              <w:t>Vi sinh vật ứng dụng trong NTTS nâng cao</w:t>
            </w:r>
          </w:p>
        </w:tc>
        <w:tc>
          <w:tcPr>
            <w:tcW w:w="0" w:type="auto"/>
            <w:tcBorders>
              <w:top w:val="nil"/>
              <w:left w:val="nil"/>
              <w:bottom w:val="single" w:sz="4" w:space="0" w:color="auto"/>
              <w:right w:val="single" w:sz="4" w:space="0" w:color="auto"/>
            </w:tcBorders>
            <w:shd w:val="clear" w:color="auto" w:fill="auto"/>
            <w:vAlign w:val="center"/>
            <w:hideMark/>
          </w:tcPr>
          <w:p w14:paraId="7E838E05" w14:textId="77777777" w:rsidR="00075325" w:rsidRPr="006F5C1C" w:rsidRDefault="00075325" w:rsidP="00075325">
            <w:pPr>
              <w:jc w:val="center"/>
              <w:rPr>
                <w:sz w:val="22"/>
                <w:szCs w:val="22"/>
                <w:lang w:val="en-US" w:eastAsia="en-US"/>
              </w:rPr>
            </w:pPr>
            <w:r w:rsidRPr="006F5C1C">
              <w:rPr>
                <w:sz w:val="22"/>
                <w:szCs w:val="22"/>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17EC5546" w14:textId="77777777" w:rsidR="00075325" w:rsidRPr="006F5C1C" w:rsidRDefault="00075325" w:rsidP="00075325">
            <w:pPr>
              <w:jc w:val="center"/>
              <w:rPr>
                <w:sz w:val="22"/>
                <w:szCs w:val="22"/>
                <w:lang w:val="en-US" w:eastAsia="en-US"/>
              </w:rPr>
            </w:pPr>
            <w:r w:rsidRPr="006F5C1C">
              <w:rPr>
                <w:sz w:val="22"/>
                <w:szCs w:val="22"/>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609010DB" w14:textId="77777777" w:rsidR="00075325" w:rsidRPr="006F5C1C" w:rsidRDefault="00075325" w:rsidP="00075325">
            <w:pPr>
              <w:jc w:val="center"/>
              <w:rPr>
                <w:sz w:val="22"/>
                <w:szCs w:val="22"/>
                <w:lang w:val="en-US" w:eastAsia="en-US"/>
              </w:rPr>
            </w:pPr>
            <w:r w:rsidRPr="006F5C1C">
              <w:rPr>
                <w:sz w:val="22"/>
                <w:szCs w:val="22"/>
                <w:lang w:val="en-US" w:eastAsia="en-US"/>
              </w:rPr>
              <w:t>0</w:t>
            </w:r>
          </w:p>
        </w:tc>
      </w:tr>
      <w:tr w:rsidR="00075325" w:rsidRPr="006F5C1C" w14:paraId="360E724F" w14:textId="77777777" w:rsidTr="00075325">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069198F" w14:textId="77777777" w:rsidR="00075325" w:rsidRPr="006F5C1C" w:rsidRDefault="00075325" w:rsidP="00075325">
            <w:pPr>
              <w:jc w:val="center"/>
              <w:rPr>
                <w:color w:val="000000"/>
                <w:sz w:val="24"/>
                <w:szCs w:val="24"/>
                <w:lang w:val="en-US" w:eastAsia="en-US"/>
              </w:rPr>
            </w:pPr>
            <w:r w:rsidRPr="006F5C1C">
              <w:rPr>
                <w:color w:val="000000"/>
                <w:sz w:val="24"/>
                <w:szCs w:val="24"/>
                <w:lang w:val="en-US" w:eastAsia="en-US"/>
              </w:rPr>
              <w:t>25</w:t>
            </w:r>
          </w:p>
        </w:tc>
        <w:tc>
          <w:tcPr>
            <w:tcW w:w="0" w:type="auto"/>
            <w:tcBorders>
              <w:top w:val="nil"/>
              <w:left w:val="nil"/>
              <w:bottom w:val="single" w:sz="4" w:space="0" w:color="auto"/>
              <w:right w:val="single" w:sz="4" w:space="0" w:color="auto"/>
            </w:tcBorders>
            <w:shd w:val="clear" w:color="auto" w:fill="auto"/>
            <w:vAlign w:val="center"/>
            <w:hideMark/>
          </w:tcPr>
          <w:p w14:paraId="3B06724B" w14:textId="77777777" w:rsidR="00075325" w:rsidRPr="006F5C1C" w:rsidRDefault="00075325" w:rsidP="00075325">
            <w:pPr>
              <w:jc w:val="center"/>
              <w:rPr>
                <w:color w:val="000000"/>
                <w:sz w:val="24"/>
                <w:szCs w:val="24"/>
                <w:lang w:val="en-US" w:eastAsia="en-US"/>
              </w:rPr>
            </w:pPr>
            <w:r w:rsidRPr="006F5C1C">
              <w:rPr>
                <w:color w:val="000000"/>
                <w:sz w:val="24"/>
                <w:szCs w:val="24"/>
                <w:lang w:val="en-US" w:eastAsia="en-US"/>
              </w:rPr>
              <w:t>BTS7010</w:t>
            </w:r>
          </w:p>
        </w:tc>
        <w:tc>
          <w:tcPr>
            <w:tcW w:w="0" w:type="auto"/>
            <w:tcBorders>
              <w:top w:val="nil"/>
              <w:left w:val="nil"/>
              <w:bottom w:val="single" w:sz="4" w:space="0" w:color="auto"/>
              <w:right w:val="single" w:sz="4" w:space="0" w:color="auto"/>
            </w:tcBorders>
            <w:shd w:val="clear" w:color="auto" w:fill="auto"/>
            <w:vAlign w:val="center"/>
            <w:hideMark/>
          </w:tcPr>
          <w:p w14:paraId="015B7DF1" w14:textId="77777777" w:rsidR="00075325" w:rsidRPr="006F5C1C" w:rsidRDefault="00075325" w:rsidP="00075325">
            <w:pPr>
              <w:jc w:val="both"/>
              <w:rPr>
                <w:sz w:val="24"/>
                <w:szCs w:val="24"/>
                <w:lang w:val="en-US" w:eastAsia="en-US"/>
              </w:rPr>
            </w:pPr>
            <w:r w:rsidRPr="006F5C1C">
              <w:rPr>
                <w:sz w:val="24"/>
                <w:szCs w:val="24"/>
                <w:lang w:val="en-US" w:eastAsia="en-US"/>
              </w:rPr>
              <w:t>Ứng dụng công nghệ sinh học trong nuôi trồng TS</w:t>
            </w:r>
          </w:p>
        </w:tc>
        <w:tc>
          <w:tcPr>
            <w:tcW w:w="0" w:type="auto"/>
            <w:tcBorders>
              <w:top w:val="nil"/>
              <w:left w:val="nil"/>
              <w:bottom w:val="single" w:sz="4" w:space="0" w:color="auto"/>
              <w:right w:val="single" w:sz="4" w:space="0" w:color="auto"/>
            </w:tcBorders>
            <w:shd w:val="clear" w:color="auto" w:fill="auto"/>
            <w:vAlign w:val="center"/>
            <w:hideMark/>
          </w:tcPr>
          <w:p w14:paraId="2DFB4019" w14:textId="77777777" w:rsidR="00075325" w:rsidRPr="006F5C1C" w:rsidRDefault="00075325" w:rsidP="00075325">
            <w:pPr>
              <w:jc w:val="center"/>
              <w:rPr>
                <w:sz w:val="22"/>
                <w:szCs w:val="22"/>
                <w:lang w:val="en-US" w:eastAsia="en-US"/>
              </w:rPr>
            </w:pPr>
            <w:r w:rsidRPr="006F5C1C">
              <w:rPr>
                <w:sz w:val="22"/>
                <w:szCs w:val="22"/>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1AD6C5BE" w14:textId="77777777" w:rsidR="00075325" w:rsidRPr="006F5C1C" w:rsidRDefault="00075325" w:rsidP="00075325">
            <w:pPr>
              <w:jc w:val="center"/>
              <w:rPr>
                <w:sz w:val="22"/>
                <w:szCs w:val="22"/>
                <w:lang w:val="en-US" w:eastAsia="en-US"/>
              </w:rPr>
            </w:pPr>
            <w:r w:rsidRPr="006F5C1C">
              <w:rPr>
                <w:sz w:val="22"/>
                <w:szCs w:val="22"/>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3C6CD404" w14:textId="77777777" w:rsidR="00075325" w:rsidRPr="006F5C1C" w:rsidRDefault="00075325" w:rsidP="00075325">
            <w:pPr>
              <w:jc w:val="center"/>
              <w:rPr>
                <w:sz w:val="22"/>
                <w:szCs w:val="22"/>
                <w:lang w:val="en-US" w:eastAsia="en-US"/>
              </w:rPr>
            </w:pPr>
            <w:r w:rsidRPr="006F5C1C">
              <w:rPr>
                <w:sz w:val="22"/>
                <w:szCs w:val="22"/>
                <w:lang w:val="en-US" w:eastAsia="en-US"/>
              </w:rPr>
              <w:t>0</w:t>
            </w:r>
          </w:p>
        </w:tc>
      </w:tr>
      <w:tr w:rsidR="00075325" w:rsidRPr="006F5C1C" w14:paraId="6668103F" w14:textId="77777777" w:rsidTr="00075325">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344228E" w14:textId="77777777" w:rsidR="00075325" w:rsidRPr="006F5C1C" w:rsidRDefault="00075325" w:rsidP="00075325">
            <w:pPr>
              <w:jc w:val="center"/>
              <w:rPr>
                <w:color w:val="000000"/>
                <w:sz w:val="24"/>
                <w:szCs w:val="24"/>
                <w:lang w:val="en-US" w:eastAsia="en-US"/>
              </w:rPr>
            </w:pPr>
            <w:r w:rsidRPr="006F5C1C">
              <w:rPr>
                <w:color w:val="000000"/>
                <w:sz w:val="24"/>
                <w:szCs w:val="24"/>
                <w:lang w:val="en-US" w:eastAsia="en-US"/>
              </w:rPr>
              <w:t>26</w:t>
            </w:r>
          </w:p>
        </w:tc>
        <w:tc>
          <w:tcPr>
            <w:tcW w:w="0" w:type="auto"/>
            <w:tcBorders>
              <w:top w:val="nil"/>
              <w:left w:val="nil"/>
              <w:bottom w:val="single" w:sz="4" w:space="0" w:color="auto"/>
              <w:right w:val="single" w:sz="4" w:space="0" w:color="auto"/>
            </w:tcBorders>
            <w:shd w:val="clear" w:color="auto" w:fill="auto"/>
            <w:vAlign w:val="center"/>
            <w:hideMark/>
          </w:tcPr>
          <w:p w14:paraId="47EE83F7" w14:textId="77777777" w:rsidR="00075325" w:rsidRPr="006F5C1C" w:rsidRDefault="00075325" w:rsidP="00075325">
            <w:pPr>
              <w:jc w:val="center"/>
              <w:rPr>
                <w:color w:val="000000"/>
                <w:sz w:val="24"/>
                <w:szCs w:val="24"/>
                <w:lang w:val="en-US" w:eastAsia="en-US"/>
              </w:rPr>
            </w:pPr>
            <w:r w:rsidRPr="006F5C1C">
              <w:rPr>
                <w:color w:val="000000"/>
                <w:sz w:val="24"/>
                <w:szCs w:val="24"/>
                <w:lang w:val="en-US" w:eastAsia="en-US"/>
              </w:rPr>
              <w:t>DTS7004</w:t>
            </w:r>
          </w:p>
        </w:tc>
        <w:tc>
          <w:tcPr>
            <w:tcW w:w="0" w:type="auto"/>
            <w:tcBorders>
              <w:top w:val="nil"/>
              <w:left w:val="nil"/>
              <w:bottom w:val="single" w:sz="4" w:space="0" w:color="auto"/>
              <w:right w:val="single" w:sz="4" w:space="0" w:color="auto"/>
            </w:tcBorders>
            <w:shd w:val="clear" w:color="auto" w:fill="auto"/>
            <w:vAlign w:val="center"/>
            <w:hideMark/>
          </w:tcPr>
          <w:p w14:paraId="24498787" w14:textId="77777777" w:rsidR="00075325" w:rsidRPr="006F5C1C" w:rsidRDefault="00075325" w:rsidP="00075325">
            <w:pPr>
              <w:jc w:val="both"/>
              <w:rPr>
                <w:sz w:val="24"/>
                <w:szCs w:val="24"/>
                <w:lang w:val="en-US" w:eastAsia="en-US"/>
              </w:rPr>
            </w:pPr>
            <w:r w:rsidRPr="006F5C1C">
              <w:rPr>
                <w:sz w:val="24"/>
                <w:szCs w:val="24"/>
                <w:lang w:val="en-US" w:eastAsia="en-US"/>
              </w:rPr>
              <w:t xml:space="preserve">Công nghệ trồng và chế biến rong biển </w:t>
            </w:r>
          </w:p>
        </w:tc>
        <w:tc>
          <w:tcPr>
            <w:tcW w:w="0" w:type="auto"/>
            <w:tcBorders>
              <w:top w:val="nil"/>
              <w:left w:val="nil"/>
              <w:bottom w:val="single" w:sz="4" w:space="0" w:color="auto"/>
              <w:right w:val="single" w:sz="4" w:space="0" w:color="auto"/>
            </w:tcBorders>
            <w:shd w:val="clear" w:color="auto" w:fill="auto"/>
            <w:vAlign w:val="center"/>
            <w:hideMark/>
          </w:tcPr>
          <w:p w14:paraId="33E115FE" w14:textId="77777777" w:rsidR="00075325" w:rsidRPr="006F5C1C" w:rsidRDefault="00075325" w:rsidP="00075325">
            <w:pPr>
              <w:jc w:val="center"/>
              <w:rPr>
                <w:sz w:val="22"/>
                <w:szCs w:val="22"/>
                <w:lang w:val="en-US" w:eastAsia="en-US"/>
              </w:rPr>
            </w:pPr>
            <w:r w:rsidRPr="006F5C1C">
              <w:rPr>
                <w:sz w:val="22"/>
                <w:szCs w:val="22"/>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5D1583D8" w14:textId="77777777" w:rsidR="00075325" w:rsidRPr="006F5C1C" w:rsidRDefault="00075325" w:rsidP="00075325">
            <w:pPr>
              <w:jc w:val="center"/>
              <w:rPr>
                <w:sz w:val="22"/>
                <w:szCs w:val="22"/>
                <w:lang w:val="en-US" w:eastAsia="en-US"/>
              </w:rPr>
            </w:pPr>
            <w:r w:rsidRPr="006F5C1C">
              <w:rPr>
                <w:sz w:val="22"/>
                <w:szCs w:val="22"/>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1D6FD5C1" w14:textId="77777777" w:rsidR="00075325" w:rsidRPr="006F5C1C" w:rsidRDefault="00075325" w:rsidP="00075325">
            <w:pPr>
              <w:jc w:val="center"/>
              <w:rPr>
                <w:sz w:val="22"/>
                <w:szCs w:val="22"/>
                <w:lang w:val="en-US" w:eastAsia="en-US"/>
              </w:rPr>
            </w:pPr>
            <w:r w:rsidRPr="006F5C1C">
              <w:rPr>
                <w:sz w:val="22"/>
                <w:szCs w:val="22"/>
                <w:lang w:val="en-US" w:eastAsia="en-US"/>
              </w:rPr>
              <w:t>0</w:t>
            </w:r>
          </w:p>
        </w:tc>
      </w:tr>
      <w:tr w:rsidR="00075325" w:rsidRPr="006F5C1C" w14:paraId="1E3F66EE" w14:textId="77777777" w:rsidTr="00075325">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1443780" w14:textId="77777777" w:rsidR="00075325" w:rsidRPr="006F5C1C" w:rsidRDefault="00075325" w:rsidP="00075325">
            <w:pPr>
              <w:jc w:val="center"/>
              <w:rPr>
                <w:color w:val="000000"/>
                <w:sz w:val="24"/>
                <w:szCs w:val="24"/>
                <w:lang w:val="en-US" w:eastAsia="en-US"/>
              </w:rPr>
            </w:pPr>
            <w:r w:rsidRPr="006F5C1C">
              <w:rPr>
                <w:color w:val="000000"/>
                <w:sz w:val="24"/>
                <w:szCs w:val="24"/>
                <w:lang w:val="en-US" w:eastAsia="en-US"/>
              </w:rPr>
              <w:lastRenderedPageBreak/>
              <w:t>27</w:t>
            </w:r>
          </w:p>
        </w:tc>
        <w:tc>
          <w:tcPr>
            <w:tcW w:w="0" w:type="auto"/>
            <w:tcBorders>
              <w:top w:val="nil"/>
              <w:left w:val="nil"/>
              <w:bottom w:val="single" w:sz="4" w:space="0" w:color="auto"/>
              <w:right w:val="single" w:sz="4" w:space="0" w:color="auto"/>
            </w:tcBorders>
            <w:shd w:val="clear" w:color="auto" w:fill="auto"/>
            <w:vAlign w:val="center"/>
            <w:hideMark/>
          </w:tcPr>
          <w:p w14:paraId="7111F194" w14:textId="77777777" w:rsidR="00075325" w:rsidRPr="006F5C1C" w:rsidRDefault="00075325" w:rsidP="00075325">
            <w:pPr>
              <w:jc w:val="center"/>
              <w:rPr>
                <w:color w:val="000000"/>
                <w:sz w:val="24"/>
                <w:szCs w:val="24"/>
                <w:lang w:val="en-US" w:eastAsia="en-US"/>
              </w:rPr>
            </w:pPr>
            <w:r w:rsidRPr="006F5C1C">
              <w:rPr>
                <w:color w:val="000000"/>
                <w:sz w:val="24"/>
                <w:szCs w:val="24"/>
                <w:lang w:val="en-US" w:eastAsia="en-US"/>
              </w:rPr>
              <w:t>NTS7010</w:t>
            </w:r>
          </w:p>
        </w:tc>
        <w:tc>
          <w:tcPr>
            <w:tcW w:w="0" w:type="auto"/>
            <w:tcBorders>
              <w:top w:val="nil"/>
              <w:left w:val="nil"/>
              <w:bottom w:val="single" w:sz="4" w:space="0" w:color="auto"/>
              <w:right w:val="single" w:sz="4" w:space="0" w:color="auto"/>
            </w:tcBorders>
            <w:shd w:val="clear" w:color="auto" w:fill="auto"/>
            <w:vAlign w:val="center"/>
            <w:hideMark/>
          </w:tcPr>
          <w:p w14:paraId="586DB0ED" w14:textId="77777777" w:rsidR="00075325" w:rsidRPr="006F5C1C" w:rsidRDefault="00075325" w:rsidP="00075325">
            <w:pPr>
              <w:jc w:val="both"/>
              <w:rPr>
                <w:sz w:val="24"/>
                <w:szCs w:val="24"/>
                <w:lang w:val="en-US" w:eastAsia="en-US"/>
              </w:rPr>
            </w:pPr>
            <w:r w:rsidRPr="006F5C1C">
              <w:rPr>
                <w:sz w:val="24"/>
                <w:szCs w:val="24"/>
                <w:lang w:val="en-US" w:eastAsia="en-US"/>
              </w:rPr>
              <w:t>Chất lượng giống và quản lý đàn cá bố mẹ</w:t>
            </w:r>
          </w:p>
        </w:tc>
        <w:tc>
          <w:tcPr>
            <w:tcW w:w="0" w:type="auto"/>
            <w:tcBorders>
              <w:top w:val="nil"/>
              <w:left w:val="nil"/>
              <w:bottom w:val="single" w:sz="4" w:space="0" w:color="auto"/>
              <w:right w:val="single" w:sz="4" w:space="0" w:color="auto"/>
            </w:tcBorders>
            <w:shd w:val="clear" w:color="auto" w:fill="auto"/>
            <w:vAlign w:val="center"/>
            <w:hideMark/>
          </w:tcPr>
          <w:p w14:paraId="03295F2D" w14:textId="77777777" w:rsidR="00075325" w:rsidRPr="006F5C1C" w:rsidRDefault="00075325" w:rsidP="00075325">
            <w:pPr>
              <w:jc w:val="center"/>
              <w:rPr>
                <w:sz w:val="22"/>
                <w:szCs w:val="22"/>
                <w:lang w:val="en-US" w:eastAsia="en-US"/>
              </w:rPr>
            </w:pPr>
            <w:r w:rsidRPr="006F5C1C">
              <w:rPr>
                <w:sz w:val="22"/>
                <w:szCs w:val="22"/>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6534E41D" w14:textId="77777777" w:rsidR="00075325" w:rsidRPr="006F5C1C" w:rsidRDefault="00075325" w:rsidP="00075325">
            <w:pPr>
              <w:jc w:val="center"/>
              <w:rPr>
                <w:sz w:val="22"/>
                <w:szCs w:val="22"/>
                <w:lang w:val="en-US" w:eastAsia="en-US"/>
              </w:rPr>
            </w:pPr>
            <w:r w:rsidRPr="006F5C1C">
              <w:rPr>
                <w:sz w:val="22"/>
                <w:szCs w:val="22"/>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3920112B" w14:textId="77777777" w:rsidR="00075325" w:rsidRPr="006F5C1C" w:rsidRDefault="00075325" w:rsidP="00075325">
            <w:pPr>
              <w:jc w:val="center"/>
              <w:rPr>
                <w:sz w:val="22"/>
                <w:szCs w:val="22"/>
                <w:lang w:val="en-US" w:eastAsia="en-US"/>
              </w:rPr>
            </w:pPr>
            <w:r w:rsidRPr="006F5C1C">
              <w:rPr>
                <w:sz w:val="22"/>
                <w:szCs w:val="22"/>
                <w:lang w:val="en-US" w:eastAsia="en-US"/>
              </w:rPr>
              <w:t>0</w:t>
            </w:r>
          </w:p>
        </w:tc>
      </w:tr>
      <w:tr w:rsidR="00075325" w:rsidRPr="006F5C1C" w14:paraId="6899581A" w14:textId="77777777" w:rsidTr="00075325">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15C76CE" w14:textId="77777777" w:rsidR="00075325" w:rsidRPr="006F5C1C" w:rsidRDefault="00075325" w:rsidP="00075325">
            <w:pPr>
              <w:jc w:val="center"/>
              <w:rPr>
                <w:color w:val="000000"/>
                <w:sz w:val="24"/>
                <w:szCs w:val="24"/>
                <w:lang w:val="en-US" w:eastAsia="en-US"/>
              </w:rPr>
            </w:pPr>
            <w:r w:rsidRPr="006F5C1C">
              <w:rPr>
                <w:color w:val="000000"/>
                <w:sz w:val="24"/>
                <w:szCs w:val="24"/>
                <w:lang w:val="en-US" w:eastAsia="en-US"/>
              </w:rPr>
              <w:t>27</w:t>
            </w:r>
          </w:p>
        </w:tc>
        <w:tc>
          <w:tcPr>
            <w:tcW w:w="0" w:type="auto"/>
            <w:tcBorders>
              <w:top w:val="nil"/>
              <w:left w:val="nil"/>
              <w:bottom w:val="single" w:sz="4" w:space="0" w:color="auto"/>
              <w:right w:val="single" w:sz="4" w:space="0" w:color="auto"/>
            </w:tcBorders>
            <w:shd w:val="clear" w:color="auto" w:fill="auto"/>
            <w:vAlign w:val="center"/>
            <w:hideMark/>
          </w:tcPr>
          <w:p w14:paraId="5346751B" w14:textId="77777777" w:rsidR="00075325" w:rsidRPr="006F5C1C" w:rsidRDefault="00075325" w:rsidP="00075325">
            <w:pPr>
              <w:jc w:val="center"/>
              <w:rPr>
                <w:color w:val="000000"/>
                <w:sz w:val="24"/>
                <w:szCs w:val="24"/>
                <w:lang w:val="en-US" w:eastAsia="en-US"/>
              </w:rPr>
            </w:pPr>
            <w:r w:rsidRPr="006F5C1C">
              <w:rPr>
                <w:color w:val="000000"/>
                <w:sz w:val="24"/>
                <w:szCs w:val="24"/>
                <w:lang w:val="en-US" w:eastAsia="en-US"/>
              </w:rPr>
              <w:t>NTS7012</w:t>
            </w:r>
          </w:p>
        </w:tc>
        <w:tc>
          <w:tcPr>
            <w:tcW w:w="0" w:type="auto"/>
            <w:tcBorders>
              <w:top w:val="nil"/>
              <w:left w:val="nil"/>
              <w:bottom w:val="single" w:sz="4" w:space="0" w:color="auto"/>
              <w:right w:val="single" w:sz="4" w:space="0" w:color="auto"/>
            </w:tcBorders>
            <w:shd w:val="clear" w:color="auto" w:fill="auto"/>
            <w:vAlign w:val="center"/>
            <w:hideMark/>
          </w:tcPr>
          <w:p w14:paraId="51077675" w14:textId="77777777" w:rsidR="00075325" w:rsidRPr="006F5C1C" w:rsidRDefault="00075325" w:rsidP="00075325">
            <w:pPr>
              <w:jc w:val="both"/>
              <w:rPr>
                <w:sz w:val="24"/>
                <w:szCs w:val="24"/>
                <w:lang w:val="en-US" w:eastAsia="en-US"/>
              </w:rPr>
            </w:pPr>
            <w:r w:rsidRPr="006F5C1C">
              <w:rPr>
                <w:sz w:val="24"/>
                <w:szCs w:val="24"/>
                <w:lang w:val="en-US" w:eastAsia="en-US"/>
              </w:rPr>
              <w:t>Kỹ thuật nuôi thủy sản nâng cao</w:t>
            </w:r>
          </w:p>
        </w:tc>
        <w:tc>
          <w:tcPr>
            <w:tcW w:w="0" w:type="auto"/>
            <w:tcBorders>
              <w:top w:val="nil"/>
              <w:left w:val="nil"/>
              <w:bottom w:val="single" w:sz="4" w:space="0" w:color="auto"/>
              <w:right w:val="single" w:sz="4" w:space="0" w:color="auto"/>
            </w:tcBorders>
            <w:shd w:val="clear" w:color="auto" w:fill="auto"/>
            <w:vAlign w:val="center"/>
            <w:hideMark/>
          </w:tcPr>
          <w:p w14:paraId="26585028" w14:textId="77777777" w:rsidR="00075325" w:rsidRPr="006F5C1C" w:rsidRDefault="00075325" w:rsidP="00075325">
            <w:pPr>
              <w:jc w:val="center"/>
              <w:rPr>
                <w:sz w:val="22"/>
                <w:szCs w:val="22"/>
                <w:lang w:val="en-US" w:eastAsia="en-US"/>
              </w:rPr>
            </w:pPr>
            <w:r w:rsidRPr="006F5C1C">
              <w:rPr>
                <w:sz w:val="22"/>
                <w:szCs w:val="22"/>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2507C65B" w14:textId="77777777" w:rsidR="00075325" w:rsidRPr="006F5C1C" w:rsidRDefault="00075325" w:rsidP="00075325">
            <w:pPr>
              <w:jc w:val="center"/>
              <w:rPr>
                <w:sz w:val="22"/>
                <w:szCs w:val="22"/>
                <w:lang w:val="en-US" w:eastAsia="en-US"/>
              </w:rPr>
            </w:pPr>
            <w:r w:rsidRPr="006F5C1C">
              <w:rPr>
                <w:sz w:val="22"/>
                <w:szCs w:val="22"/>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365150E6" w14:textId="77777777" w:rsidR="00075325" w:rsidRPr="006F5C1C" w:rsidRDefault="00075325" w:rsidP="00075325">
            <w:pPr>
              <w:jc w:val="center"/>
              <w:rPr>
                <w:sz w:val="22"/>
                <w:szCs w:val="22"/>
                <w:lang w:val="en-US" w:eastAsia="en-US"/>
              </w:rPr>
            </w:pPr>
            <w:r w:rsidRPr="006F5C1C">
              <w:rPr>
                <w:sz w:val="22"/>
                <w:szCs w:val="22"/>
                <w:lang w:val="en-US" w:eastAsia="en-US"/>
              </w:rPr>
              <w:t>0</w:t>
            </w:r>
          </w:p>
        </w:tc>
      </w:tr>
      <w:tr w:rsidR="00075325" w:rsidRPr="006F5C1C" w14:paraId="477B933A" w14:textId="77777777" w:rsidTr="00075325">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DD5C166" w14:textId="77777777" w:rsidR="00075325" w:rsidRPr="006F5C1C" w:rsidRDefault="00075325" w:rsidP="00075325">
            <w:pPr>
              <w:jc w:val="center"/>
              <w:rPr>
                <w:color w:val="000000"/>
                <w:sz w:val="24"/>
                <w:szCs w:val="24"/>
                <w:lang w:val="en-US" w:eastAsia="en-US"/>
              </w:rPr>
            </w:pPr>
            <w:r w:rsidRPr="006F5C1C">
              <w:rPr>
                <w:color w:val="000000"/>
                <w:sz w:val="24"/>
                <w:szCs w:val="24"/>
                <w:lang w:val="en-US" w:eastAsia="en-US"/>
              </w:rPr>
              <w:t>27</w:t>
            </w:r>
          </w:p>
        </w:tc>
        <w:tc>
          <w:tcPr>
            <w:tcW w:w="0" w:type="auto"/>
            <w:tcBorders>
              <w:top w:val="nil"/>
              <w:left w:val="nil"/>
              <w:bottom w:val="single" w:sz="4" w:space="0" w:color="auto"/>
              <w:right w:val="single" w:sz="4" w:space="0" w:color="auto"/>
            </w:tcBorders>
            <w:shd w:val="clear" w:color="auto" w:fill="auto"/>
            <w:vAlign w:val="center"/>
            <w:hideMark/>
          </w:tcPr>
          <w:p w14:paraId="6C694BBB" w14:textId="77777777" w:rsidR="00075325" w:rsidRPr="006F5C1C" w:rsidRDefault="00075325" w:rsidP="00075325">
            <w:pPr>
              <w:jc w:val="center"/>
              <w:rPr>
                <w:color w:val="000000"/>
                <w:sz w:val="24"/>
                <w:szCs w:val="24"/>
                <w:lang w:val="en-US" w:eastAsia="en-US"/>
              </w:rPr>
            </w:pPr>
            <w:r w:rsidRPr="006F5C1C">
              <w:rPr>
                <w:color w:val="000000"/>
                <w:sz w:val="24"/>
                <w:szCs w:val="24"/>
                <w:lang w:val="en-US" w:eastAsia="en-US"/>
              </w:rPr>
              <w:t>NTS7013</w:t>
            </w:r>
          </w:p>
        </w:tc>
        <w:tc>
          <w:tcPr>
            <w:tcW w:w="0" w:type="auto"/>
            <w:tcBorders>
              <w:top w:val="nil"/>
              <w:left w:val="nil"/>
              <w:bottom w:val="single" w:sz="4" w:space="0" w:color="auto"/>
              <w:right w:val="single" w:sz="4" w:space="0" w:color="auto"/>
            </w:tcBorders>
            <w:shd w:val="clear" w:color="auto" w:fill="auto"/>
            <w:vAlign w:val="center"/>
            <w:hideMark/>
          </w:tcPr>
          <w:p w14:paraId="1E8B316F" w14:textId="77777777" w:rsidR="00075325" w:rsidRPr="006F5C1C" w:rsidRDefault="00075325" w:rsidP="00075325">
            <w:pPr>
              <w:jc w:val="both"/>
              <w:rPr>
                <w:sz w:val="24"/>
                <w:szCs w:val="24"/>
                <w:lang w:val="en-US" w:eastAsia="en-US"/>
              </w:rPr>
            </w:pPr>
            <w:r w:rsidRPr="006F5C1C">
              <w:rPr>
                <w:sz w:val="24"/>
                <w:szCs w:val="24"/>
                <w:lang w:val="en-US" w:eastAsia="en-US"/>
              </w:rPr>
              <w:t>Kỹ thuật sản xuất thức ăn tươi sống</w:t>
            </w:r>
          </w:p>
        </w:tc>
        <w:tc>
          <w:tcPr>
            <w:tcW w:w="0" w:type="auto"/>
            <w:tcBorders>
              <w:top w:val="nil"/>
              <w:left w:val="nil"/>
              <w:bottom w:val="single" w:sz="4" w:space="0" w:color="auto"/>
              <w:right w:val="single" w:sz="4" w:space="0" w:color="auto"/>
            </w:tcBorders>
            <w:shd w:val="clear" w:color="auto" w:fill="auto"/>
            <w:vAlign w:val="center"/>
            <w:hideMark/>
          </w:tcPr>
          <w:p w14:paraId="5CF42366" w14:textId="77777777" w:rsidR="00075325" w:rsidRPr="006F5C1C" w:rsidRDefault="00075325" w:rsidP="00075325">
            <w:pPr>
              <w:jc w:val="center"/>
              <w:rPr>
                <w:sz w:val="22"/>
                <w:szCs w:val="22"/>
                <w:lang w:val="en-US" w:eastAsia="en-US"/>
              </w:rPr>
            </w:pPr>
            <w:r w:rsidRPr="006F5C1C">
              <w:rPr>
                <w:sz w:val="22"/>
                <w:szCs w:val="22"/>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1CFEE31D" w14:textId="77777777" w:rsidR="00075325" w:rsidRPr="006F5C1C" w:rsidRDefault="00075325" w:rsidP="00075325">
            <w:pPr>
              <w:jc w:val="center"/>
              <w:rPr>
                <w:sz w:val="22"/>
                <w:szCs w:val="22"/>
                <w:lang w:val="en-US" w:eastAsia="en-US"/>
              </w:rPr>
            </w:pPr>
            <w:r w:rsidRPr="006F5C1C">
              <w:rPr>
                <w:sz w:val="22"/>
                <w:szCs w:val="22"/>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795B87F4" w14:textId="77777777" w:rsidR="00075325" w:rsidRPr="006F5C1C" w:rsidRDefault="00075325" w:rsidP="00075325">
            <w:pPr>
              <w:jc w:val="center"/>
              <w:rPr>
                <w:sz w:val="22"/>
                <w:szCs w:val="22"/>
                <w:lang w:val="en-US" w:eastAsia="en-US"/>
              </w:rPr>
            </w:pPr>
            <w:r w:rsidRPr="006F5C1C">
              <w:rPr>
                <w:sz w:val="22"/>
                <w:szCs w:val="22"/>
                <w:lang w:val="en-US" w:eastAsia="en-US"/>
              </w:rPr>
              <w:t>0</w:t>
            </w:r>
          </w:p>
        </w:tc>
      </w:tr>
      <w:tr w:rsidR="00075325" w:rsidRPr="006F5C1C" w14:paraId="35629EB5" w14:textId="77777777" w:rsidTr="00075325">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ACBEE03" w14:textId="77777777" w:rsidR="00075325" w:rsidRPr="006F5C1C" w:rsidRDefault="00075325" w:rsidP="00075325">
            <w:pPr>
              <w:jc w:val="center"/>
              <w:rPr>
                <w:color w:val="000000"/>
                <w:sz w:val="24"/>
                <w:szCs w:val="24"/>
                <w:lang w:val="en-US" w:eastAsia="en-US"/>
              </w:rPr>
            </w:pPr>
            <w:r w:rsidRPr="006F5C1C">
              <w:rPr>
                <w:color w:val="000000"/>
                <w:sz w:val="24"/>
                <w:szCs w:val="24"/>
                <w:lang w:val="en-US" w:eastAsia="en-US"/>
              </w:rPr>
              <w:t>27</w:t>
            </w:r>
          </w:p>
        </w:tc>
        <w:tc>
          <w:tcPr>
            <w:tcW w:w="0" w:type="auto"/>
            <w:tcBorders>
              <w:top w:val="nil"/>
              <w:left w:val="nil"/>
              <w:bottom w:val="single" w:sz="4" w:space="0" w:color="auto"/>
              <w:right w:val="single" w:sz="4" w:space="0" w:color="auto"/>
            </w:tcBorders>
            <w:shd w:val="clear" w:color="auto" w:fill="auto"/>
            <w:vAlign w:val="center"/>
            <w:hideMark/>
          </w:tcPr>
          <w:p w14:paraId="2C76D00B" w14:textId="77777777" w:rsidR="00075325" w:rsidRPr="006F5C1C" w:rsidRDefault="00075325" w:rsidP="00075325">
            <w:pPr>
              <w:jc w:val="center"/>
              <w:rPr>
                <w:color w:val="000000"/>
                <w:sz w:val="24"/>
                <w:szCs w:val="24"/>
                <w:lang w:val="en-US" w:eastAsia="en-US"/>
              </w:rPr>
            </w:pPr>
            <w:r w:rsidRPr="006F5C1C">
              <w:rPr>
                <w:color w:val="000000"/>
                <w:sz w:val="24"/>
                <w:szCs w:val="24"/>
                <w:lang w:val="en-US" w:eastAsia="en-US"/>
              </w:rPr>
              <w:t>BTS7008</w:t>
            </w:r>
          </w:p>
        </w:tc>
        <w:tc>
          <w:tcPr>
            <w:tcW w:w="0" w:type="auto"/>
            <w:tcBorders>
              <w:top w:val="nil"/>
              <w:left w:val="nil"/>
              <w:bottom w:val="single" w:sz="4" w:space="0" w:color="auto"/>
              <w:right w:val="single" w:sz="4" w:space="0" w:color="auto"/>
            </w:tcBorders>
            <w:shd w:val="clear" w:color="auto" w:fill="auto"/>
            <w:vAlign w:val="center"/>
            <w:hideMark/>
          </w:tcPr>
          <w:p w14:paraId="6517FFA6" w14:textId="77777777" w:rsidR="00075325" w:rsidRPr="006F5C1C" w:rsidRDefault="00075325" w:rsidP="00075325">
            <w:pPr>
              <w:jc w:val="both"/>
              <w:rPr>
                <w:sz w:val="24"/>
                <w:szCs w:val="24"/>
                <w:lang w:val="en-US" w:eastAsia="en-US"/>
              </w:rPr>
            </w:pPr>
            <w:r w:rsidRPr="006F5C1C">
              <w:rPr>
                <w:sz w:val="24"/>
                <w:szCs w:val="24"/>
                <w:lang w:val="en-US" w:eastAsia="en-US"/>
              </w:rPr>
              <w:t xml:space="preserve">Bệnh kí sinh trùng ĐVTS nâng cao </w:t>
            </w:r>
          </w:p>
        </w:tc>
        <w:tc>
          <w:tcPr>
            <w:tcW w:w="0" w:type="auto"/>
            <w:tcBorders>
              <w:top w:val="nil"/>
              <w:left w:val="nil"/>
              <w:bottom w:val="single" w:sz="4" w:space="0" w:color="auto"/>
              <w:right w:val="single" w:sz="4" w:space="0" w:color="auto"/>
            </w:tcBorders>
            <w:shd w:val="clear" w:color="auto" w:fill="auto"/>
            <w:vAlign w:val="center"/>
            <w:hideMark/>
          </w:tcPr>
          <w:p w14:paraId="64B77259" w14:textId="77777777" w:rsidR="00075325" w:rsidRPr="006F5C1C" w:rsidRDefault="00075325" w:rsidP="00075325">
            <w:pPr>
              <w:jc w:val="center"/>
              <w:rPr>
                <w:sz w:val="22"/>
                <w:szCs w:val="22"/>
                <w:lang w:val="en-US" w:eastAsia="en-US"/>
              </w:rPr>
            </w:pPr>
            <w:r w:rsidRPr="006F5C1C">
              <w:rPr>
                <w:sz w:val="22"/>
                <w:szCs w:val="22"/>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6CAAA183" w14:textId="77777777" w:rsidR="00075325" w:rsidRPr="006F5C1C" w:rsidRDefault="00075325" w:rsidP="00075325">
            <w:pPr>
              <w:jc w:val="center"/>
              <w:rPr>
                <w:sz w:val="22"/>
                <w:szCs w:val="22"/>
                <w:lang w:val="en-US" w:eastAsia="en-US"/>
              </w:rPr>
            </w:pPr>
            <w:r w:rsidRPr="006F5C1C">
              <w:rPr>
                <w:sz w:val="22"/>
                <w:szCs w:val="22"/>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69030EFB" w14:textId="77777777" w:rsidR="00075325" w:rsidRPr="006F5C1C" w:rsidRDefault="00075325" w:rsidP="00075325">
            <w:pPr>
              <w:jc w:val="center"/>
              <w:rPr>
                <w:sz w:val="22"/>
                <w:szCs w:val="22"/>
                <w:lang w:val="en-US" w:eastAsia="en-US"/>
              </w:rPr>
            </w:pPr>
            <w:r w:rsidRPr="006F5C1C">
              <w:rPr>
                <w:sz w:val="22"/>
                <w:szCs w:val="22"/>
                <w:lang w:val="en-US" w:eastAsia="en-US"/>
              </w:rPr>
              <w:t>0</w:t>
            </w:r>
          </w:p>
        </w:tc>
      </w:tr>
      <w:tr w:rsidR="00075325" w:rsidRPr="006F5C1C" w14:paraId="14A01FCE" w14:textId="77777777" w:rsidTr="00075325">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36F5255" w14:textId="77777777" w:rsidR="00075325" w:rsidRPr="006F5C1C" w:rsidRDefault="00075325" w:rsidP="00075325">
            <w:pPr>
              <w:jc w:val="center"/>
              <w:rPr>
                <w:color w:val="000000"/>
                <w:sz w:val="24"/>
                <w:szCs w:val="24"/>
                <w:lang w:val="en-US" w:eastAsia="en-US"/>
              </w:rPr>
            </w:pPr>
            <w:r w:rsidRPr="006F5C1C">
              <w:rPr>
                <w:color w:val="000000"/>
                <w:sz w:val="24"/>
                <w:szCs w:val="24"/>
                <w:lang w:val="en-US" w:eastAsia="en-US"/>
              </w:rPr>
              <w:t>27</w:t>
            </w:r>
          </w:p>
        </w:tc>
        <w:tc>
          <w:tcPr>
            <w:tcW w:w="0" w:type="auto"/>
            <w:tcBorders>
              <w:top w:val="nil"/>
              <w:left w:val="nil"/>
              <w:bottom w:val="single" w:sz="4" w:space="0" w:color="auto"/>
              <w:right w:val="single" w:sz="4" w:space="0" w:color="auto"/>
            </w:tcBorders>
            <w:shd w:val="clear" w:color="auto" w:fill="auto"/>
            <w:vAlign w:val="center"/>
            <w:hideMark/>
          </w:tcPr>
          <w:p w14:paraId="00B652C9" w14:textId="77777777" w:rsidR="00075325" w:rsidRPr="006F5C1C" w:rsidRDefault="00075325" w:rsidP="00075325">
            <w:pPr>
              <w:jc w:val="center"/>
              <w:rPr>
                <w:color w:val="000000"/>
                <w:sz w:val="24"/>
                <w:szCs w:val="24"/>
                <w:lang w:val="en-US" w:eastAsia="en-US"/>
              </w:rPr>
            </w:pPr>
            <w:r w:rsidRPr="006F5C1C">
              <w:rPr>
                <w:color w:val="000000"/>
                <w:sz w:val="24"/>
                <w:szCs w:val="24"/>
                <w:lang w:val="en-US" w:eastAsia="en-US"/>
              </w:rPr>
              <w:t>BTS7009</w:t>
            </w:r>
          </w:p>
        </w:tc>
        <w:tc>
          <w:tcPr>
            <w:tcW w:w="0" w:type="auto"/>
            <w:tcBorders>
              <w:top w:val="nil"/>
              <w:left w:val="nil"/>
              <w:bottom w:val="single" w:sz="4" w:space="0" w:color="auto"/>
              <w:right w:val="single" w:sz="4" w:space="0" w:color="auto"/>
            </w:tcBorders>
            <w:shd w:val="clear" w:color="auto" w:fill="auto"/>
            <w:vAlign w:val="center"/>
            <w:hideMark/>
          </w:tcPr>
          <w:p w14:paraId="6D929C91" w14:textId="77777777" w:rsidR="00075325" w:rsidRPr="006F5C1C" w:rsidRDefault="00075325" w:rsidP="00075325">
            <w:pPr>
              <w:jc w:val="both"/>
              <w:rPr>
                <w:sz w:val="24"/>
                <w:szCs w:val="24"/>
                <w:lang w:val="en-US" w:eastAsia="en-US"/>
              </w:rPr>
            </w:pPr>
            <w:r w:rsidRPr="006F5C1C">
              <w:rPr>
                <w:sz w:val="24"/>
                <w:szCs w:val="24"/>
                <w:lang w:val="en-US" w:eastAsia="en-US"/>
              </w:rPr>
              <w:t>Bệnh truyền nhiễm ĐVTS nâng cao</w:t>
            </w:r>
          </w:p>
        </w:tc>
        <w:tc>
          <w:tcPr>
            <w:tcW w:w="0" w:type="auto"/>
            <w:tcBorders>
              <w:top w:val="nil"/>
              <w:left w:val="nil"/>
              <w:bottom w:val="single" w:sz="4" w:space="0" w:color="auto"/>
              <w:right w:val="single" w:sz="4" w:space="0" w:color="auto"/>
            </w:tcBorders>
            <w:shd w:val="clear" w:color="auto" w:fill="auto"/>
            <w:vAlign w:val="center"/>
            <w:hideMark/>
          </w:tcPr>
          <w:p w14:paraId="2C8D65AF" w14:textId="77777777" w:rsidR="00075325" w:rsidRPr="006F5C1C" w:rsidRDefault="00075325" w:rsidP="00075325">
            <w:pPr>
              <w:jc w:val="center"/>
              <w:rPr>
                <w:sz w:val="22"/>
                <w:szCs w:val="22"/>
                <w:lang w:val="en-US" w:eastAsia="en-US"/>
              </w:rPr>
            </w:pPr>
            <w:r w:rsidRPr="006F5C1C">
              <w:rPr>
                <w:sz w:val="22"/>
                <w:szCs w:val="22"/>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4782A518" w14:textId="77777777" w:rsidR="00075325" w:rsidRPr="006F5C1C" w:rsidRDefault="00075325" w:rsidP="00075325">
            <w:pPr>
              <w:jc w:val="center"/>
              <w:rPr>
                <w:sz w:val="22"/>
                <w:szCs w:val="22"/>
                <w:lang w:val="en-US" w:eastAsia="en-US"/>
              </w:rPr>
            </w:pPr>
            <w:r w:rsidRPr="006F5C1C">
              <w:rPr>
                <w:sz w:val="22"/>
                <w:szCs w:val="22"/>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7A045E3C" w14:textId="77777777" w:rsidR="00075325" w:rsidRPr="006F5C1C" w:rsidRDefault="00075325" w:rsidP="00075325">
            <w:pPr>
              <w:jc w:val="center"/>
              <w:rPr>
                <w:sz w:val="22"/>
                <w:szCs w:val="22"/>
                <w:lang w:val="en-US" w:eastAsia="en-US"/>
              </w:rPr>
            </w:pPr>
            <w:r w:rsidRPr="006F5C1C">
              <w:rPr>
                <w:sz w:val="22"/>
                <w:szCs w:val="22"/>
                <w:lang w:val="en-US" w:eastAsia="en-US"/>
              </w:rPr>
              <w:t>0</w:t>
            </w:r>
          </w:p>
        </w:tc>
      </w:tr>
      <w:tr w:rsidR="00075325" w:rsidRPr="006F5C1C" w14:paraId="09225E13" w14:textId="77777777" w:rsidTr="00075325">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DF0ECFD" w14:textId="77777777" w:rsidR="00075325" w:rsidRPr="006F5C1C" w:rsidRDefault="00075325" w:rsidP="00075325">
            <w:pPr>
              <w:jc w:val="center"/>
              <w:rPr>
                <w:color w:val="000000"/>
                <w:sz w:val="24"/>
                <w:szCs w:val="24"/>
                <w:lang w:val="en-US" w:eastAsia="en-US"/>
              </w:rPr>
            </w:pPr>
            <w:r w:rsidRPr="006F5C1C">
              <w:rPr>
                <w:color w:val="000000"/>
                <w:sz w:val="24"/>
                <w:szCs w:val="24"/>
                <w:lang w:val="en-US" w:eastAsia="en-US"/>
              </w:rPr>
              <w:t>27</w:t>
            </w:r>
          </w:p>
        </w:tc>
        <w:tc>
          <w:tcPr>
            <w:tcW w:w="0" w:type="auto"/>
            <w:tcBorders>
              <w:top w:val="nil"/>
              <w:left w:val="nil"/>
              <w:bottom w:val="single" w:sz="4" w:space="0" w:color="auto"/>
              <w:right w:val="single" w:sz="4" w:space="0" w:color="auto"/>
            </w:tcBorders>
            <w:shd w:val="clear" w:color="auto" w:fill="auto"/>
            <w:vAlign w:val="center"/>
            <w:hideMark/>
          </w:tcPr>
          <w:p w14:paraId="7EC086DD" w14:textId="77777777" w:rsidR="00075325" w:rsidRPr="006F5C1C" w:rsidRDefault="00075325" w:rsidP="00075325">
            <w:pPr>
              <w:jc w:val="center"/>
              <w:rPr>
                <w:sz w:val="24"/>
                <w:szCs w:val="24"/>
                <w:lang w:val="en-US" w:eastAsia="en-US"/>
              </w:rPr>
            </w:pPr>
            <w:r w:rsidRPr="006F5C1C">
              <w:rPr>
                <w:sz w:val="24"/>
                <w:szCs w:val="24"/>
                <w:lang w:val="en-US" w:eastAsia="en-US"/>
              </w:rPr>
              <w:t>STN7003</w:t>
            </w:r>
          </w:p>
        </w:tc>
        <w:tc>
          <w:tcPr>
            <w:tcW w:w="0" w:type="auto"/>
            <w:tcBorders>
              <w:top w:val="nil"/>
              <w:left w:val="nil"/>
              <w:bottom w:val="single" w:sz="4" w:space="0" w:color="auto"/>
              <w:right w:val="single" w:sz="4" w:space="0" w:color="auto"/>
            </w:tcBorders>
            <w:shd w:val="clear" w:color="auto" w:fill="auto"/>
            <w:vAlign w:val="center"/>
            <w:hideMark/>
          </w:tcPr>
          <w:p w14:paraId="3B02CE23" w14:textId="77777777" w:rsidR="00075325" w:rsidRPr="006F5C1C" w:rsidRDefault="00075325" w:rsidP="00075325">
            <w:pPr>
              <w:jc w:val="both"/>
              <w:rPr>
                <w:sz w:val="24"/>
                <w:szCs w:val="24"/>
                <w:lang w:val="en-US" w:eastAsia="en-US"/>
              </w:rPr>
            </w:pPr>
            <w:r w:rsidRPr="006F5C1C">
              <w:rPr>
                <w:sz w:val="24"/>
                <w:szCs w:val="24"/>
                <w:lang w:val="en-US" w:eastAsia="en-US"/>
              </w:rPr>
              <w:t>Biến đổi khí hậu và môi trường</w:t>
            </w:r>
          </w:p>
        </w:tc>
        <w:tc>
          <w:tcPr>
            <w:tcW w:w="0" w:type="auto"/>
            <w:tcBorders>
              <w:top w:val="nil"/>
              <w:left w:val="nil"/>
              <w:bottom w:val="single" w:sz="4" w:space="0" w:color="auto"/>
              <w:right w:val="single" w:sz="4" w:space="0" w:color="auto"/>
            </w:tcBorders>
            <w:shd w:val="clear" w:color="auto" w:fill="auto"/>
            <w:vAlign w:val="center"/>
            <w:hideMark/>
          </w:tcPr>
          <w:p w14:paraId="75AAE64F" w14:textId="77777777" w:rsidR="00075325" w:rsidRPr="006F5C1C" w:rsidRDefault="00075325" w:rsidP="00075325">
            <w:pPr>
              <w:jc w:val="center"/>
              <w:rPr>
                <w:sz w:val="22"/>
                <w:szCs w:val="22"/>
                <w:lang w:val="en-US" w:eastAsia="en-US"/>
              </w:rPr>
            </w:pPr>
            <w:r w:rsidRPr="006F5C1C">
              <w:rPr>
                <w:sz w:val="22"/>
                <w:szCs w:val="22"/>
                <w:lang w:val="en-US" w:eastAsia="en-US"/>
              </w:rPr>
              <w:t>3</w:t>
            </w:r>
          </w:p>
        </w:tc>
        <w:tc>
          <w:tcPr>
            <w:tcW w:w="0" w:type="auto"/>
            <w:tcBorders>
              <w:top w:val="nil"/>
              <w:left w:val="nil"/>
              <w:bottom w:val="single" w:sz="4" w:space="0" w:color="auto"/>
              <w:right w:val="single" w:sz="4" w:space="0" w:color="auto"/>
            </w:tcBorders>
            <w:shd w:val="clear" w:color="auto" w:fill="auto"/>
            <w:vAlign w:val="center"/>
            <w:hideMark/>
          </w:tcPr>
          <w:p w14:paraId="38525D7C" w14:textId="77777777" w:rsidR="00075325" w:rsidRPr="006F5C1C" w:rsidRDefault="00075325" w:rsidP="00075325">
            <w:pPr>
              <w:jc w:val="center"/>
              <w:rPr>
                <w:sz w:val="22"/>
                <w:szCs w:val="22"/>
                <w:lang w:val="en-US" w:eastAsia="en-US"/>
              </w:rPr>
            </w:pPr>
            <w:r w:rsidRPr="006F5C1C">
              <w:rPr>
                <w:sz w:val="22"/>
                <w:szCs w:val="22"/>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4AD93065" w14:textId="77777777" w:rsidR="00075325" w:rsidRPr="006F5C1C" w:rsidRDefault="00075325" w:rsidP="00075325">
            <w:pPr>
              <w:jc w:val="center"/>
              <w:rPr>
                <w:sz w:val="22"/>
                <w:szCs w:val="22"/>
                <w:lang w:val="en-US" w:eastAsia="en-US"/>
              </w:rPr>
            </w:pPr>
            <w:r w:rsidRPr="006F5C1C">
              <w:rPr>
                <w:sz w:val="22"/>
                <w:szCs w:val="22"/>
                <w:lang w:val="en-US" w:eastAsia="en-US"/>
              </w:rPr>
              <w:t>1</w:t>
            </w:r>
          </w:p>
        </w:tc>
      </w:tr>
      <w:tr w:rsidR="00075325" w:rsidRPr="006F5C1C" w14:paraId="2E6FAE68" w14:textId="77777777" w:rsidTr="00075325">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67FA80B" w14:textId="77777777" w:rsidR="00075325" w:rsidRPr="006F5C1C" w:rsidRDefault="00075325" w:rsidP="00075325">
            <w:pPr>
              <w:jc w:val="center"/>
              <w:rPr>
                <w:color w:val="000000"/>
                <w:sz w:val="24"/>
                <w:szCs w:val="24"/>
                <w:lang w:val="en-US" w:eastAsia="en-US"/>
              </w:rPr>
            </w:pPr>
            <w:r w:rsidRPr="006F5C1C">
              <w:rPr>
                <w:color w:val="000000"/>
                <w:sz w:val="24"/>
                <w:szCs w:val="24"/>
                <w:lang w:val="en-US" w:eastAsia="en-US"/>
              </w:rPr>
              <w:t>27</w:t>
            </w:r>
          </w:p>
        </w:tc>
        <w:tc>
          <w:tcPr>
            <w:tcW w:w="0" w:type="auto"/>
            <w:tcBorders>
              <w:top w:val="nil"/>
              <w:left w:val="nil"/>
              <w:bottom w:val="single" w:sz="4" w:space="0" w:color="auto"/>
              <w:right w:val="single" w:sz="4" w:space="0" w:color="auto"/>
            </w:tcBorders>
            <w:shd w:val="clear" w:color="auto" w:fill="auto"/>
            <w:vAlign w:val="center"/>
            <w:hideMark/>
          </w:tcPr>
          <w:p w14:paraId="6A5E56C1" w14:textId="77777777" w:rsidR="00075325" w:rsidRPr="006F5C1C" w:rsidRDefault="00075325" w:rsidP="00075325">
            <w:pPr>
              <w:jc w:val="center"/>
              <w:rPr>
                <w:sz w:val="24"/>
                <w:szCs w:val="24"/>
                <w:lang w:val="en-US" w:eastAsia="en-US"/>
              </w:rPr>
            </w:pPr>
            <w:r w:rsidRPr="006F5C1C">
              <w:rPr>
                <w:sz w:val="24"/>
                <w:szCs w:val="24"/>
                <w:lang w:val="en-US" w:eastAsia="en-US"/>
              </w:rPr>
              <w:t>PTN7010</w:t>
            </w:r>
          </w:p>
        </w:tc>
        <w:tc>
          <w:tcPr>
            <w:tcW w:w="0" w:type="auto"/>
            <w:tcBorders>
              <w:top w:val="nil"/>
              <w:left w:val="nil"/>
              <w:bottom w:val="single" w:sz="4" w:space="0" w:color="auto"/>
              <w:right w:val="single" w:sz="4" w:space="0" w:color="auto"/>
            </w:tcBorders>
            <w:shd w:val="clear" w:color="auto" w:fill="auto"/>
            <w:vAlign w:val="center"/>
            <w:hideMark/>
          </w:tcPr>
          <w:p w14:paraId="4033231F" w14:textId="77777777" w:rsidR="00075325" w:rsidRPr="006F5C1C" w:rsidRDefault="00075325" w:rsidP="00075325">
            <w:pPr>
              <w:jc w:val="both"/>
              <w:rPr>
                <w:sz w:val="24"/>
                <w:szCs w:val="24"/>
                <w:lang w:val="en-US" w:eastAsia="en-US"/>
              </w:rPr>
            </w:pPr>
            <w:r w:rsidRPr="006F5C1C">
              <w:rPr>
                <w:sz w:val="24"/>
                <w:szCs w:val="24"/>
                <w:lang w:val="en-US" w:eastAsia="en-US"/>
              </w:rPr>
              <w:t>Quản lý chương trình và dự án nâng cao</w:t>
            </w:r>
          </w:p>
        </w:tc>
        <w:tc>
          <w:tcPr>
            <w:tcW w:w="0" w:type="auto"/>
            <w:tcBorders>
              <w:top w:val="nil"/>
              <w:left w:val="nil"/>
              <w:bottom w:val="single" w:sz="4" w:space="0" w:color="auto"/>
              <w:right w:val="single" w:sz="4" w:space="0" w:color="auto"/>
            </w:tcBorders>
            <w:shd w:val="clear" w:color="auto" w:fill="auto"/>
            <w:vAlign w:val="center"/>
            <w:hideMark/>
          </w:tcPr>
          <w:p w14:paraId="04D74384" w14:textId="77777777" w:rsidR="00075325" w:rsidRPr="006F5C1C" w:rsidRDefault="00075325" w:rsidP="00075325">
            <w:pPr>
              <w:jc w:val="center"/>
              <w:rPr>
                <w:sz w:val="22"/>
                <w:szCs w:val="22"/>
                <w:lang w:val="en-US" w:eastAsia="en-US"/>
              </w:rPr>
            </w:pPr>
            <w:r w:rsidRPr="006F5C1C">
              <w:rPr>
                <w:sz w:val="22"/>
                <w:szCs w:val="22"/>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5145DDF8" w14:textId="77777777" w:rsidR="00075325" w:rsidRPr="006F5C1C" w:rsidRDefault="00075325" w:rsidP="00075325">
            <w:pPr>
              <w:jc w:val="center"/>
              <w:rPr>
                <w:sz w:val="22"/>
                <w:szCs w:val="22"/>
                <w:lang w:val="en-US" w:eastAsia="en-US"/>
              </w:rPr>
            </w:pPr>
            <w:r w:rsidRPr="006F5C1C">
              <w:rPr>
                <w:sz w:val="22"/>
                <w:szCs w:val="22"/>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006143B9" w14:textId="77777777" w:rsidR="00075325" w:rsidRPr="006F5C1C" w:rsidRDefault="00075325" w:rsidP="00075325">
            <w:pPr>
              <w:jc w:val="center"/>
              <w:rPr>
                <w:sz w:val="22"/>
                <w:szCs w:val="22"/>
                <w:lang w:val="en-US" w:eastAsia="en-US"/>
              </w:rPr>
            </w:pPr>
            <w:r w:rsidRPr="006F5C1C">
              <w:rPr>
                <w:sz w:val="22"/>
                <w:szCs w:val="22"/>
                <w:lang w:val="en-US" w:eastAsia="en-US"/>
              </w:rPr>
              <w:t>1</w:t>
            </w:r>
          </w:p>
        </w:tc>
      </w:tr>
      <w:tr w:rsidR="00075325" w:rsidRPr="006F5C1C" w14:paraId="0C4C93A4" w14:textId="77777777" w:rsidTr="00075325">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D8286FB" w14:textId="77777777" w:rsidR="00075325" w:rsidRPr="006F5C1C" w:rsidRDefault="00075325" w:rsidP="00075325">
            <w:pPr>
              <w:jc w:val="center"/>
              <w:rPr>
                <w:color w:val="000000"/>
                <w:sz w:val="24"/>
                <w:szCs w:val="24"/>
                <w:lang w:val="en-US" w:eastAsia="en-US"/>
              </w:rPr>
            </w:pPr>
            <w:r w:rsidRPr="006F5C1C">
              <w:rPr>
                <w:color w:val="000000"/>
                <w:sz w:val="24"/>
                <w:szCs w:val="24"/>
                <w:lang w:val="en-US" w:eastAsia="en-US"/>
              </w:rPr>
              <w:t>27</w:t>
            </w:r>
          </w:p>
        </w:tc>
        <w:tc>
          <w:tcPr>
            <w:tcW w:w="0" w:type="auto"/>
            <w:tcBorders>
              <w:top w:val="nil"/>
              <w:left w:val="nil"/>
              <w:bottom w:val="single" w:sz="4" w:space="0" w:color="auto"/>
              <w:right w:val="single" w:sz="4" w:space="0" w:color="auto"/>
            </w:tcBorders>
            <w:shd w:val="clear" w:color="auto" w:fill="auto"/>
            <w:vAlign w:val="center"/>
            <w:hideMark/>
          </w:tcPr>
          <w:p w14:paraId="6380F9B6" w14:textId="77777777" w:rsidR="00075325" w:rsidRPr="006F5C1C" w:rsidRDefault="00075325" w:rsidP="00075325">
            <w:pPr>
              <w:jc w:val="center"/>
              <w:rPr>
                <w:sz w:val="24"/>
                <w:szCs w:val="24"/>
                <w:lang w:val="en-US" w:eastAsia="en-US"/>
              </w:rPr>
            </w:pPr>
            <w:r w:rsidRPr="006F5C1C">
              <w:rPr>
                <w:sz w:val="24"/>
                <w:szCs w:val="24"/>
                <w:lang w:val="en-US" w:eastAsia="en-US"/>
              </w:rPr>
              <w:t>TPD7001</w:t>
            </w:r>
          </w:p>
        </w:tc>
        <w:tc>
          <w:tcPr>
            <w:tcW w:w="0" w:type="auto"/>
            <w:tcBorders>
              <w:top w:val="nil"/>
              <w:left w:val="nil"/>
              <w:bottom w:val="single" w:sz="4" w:space="0" w:color="auto"/>
              <w:right w:val="single" w:sz="4" w:space="0" w:color="auto"/>
            </w:tcBorders>
            <w:shd w:val="clear" w:color="auto" w:fill="auto"/>
            <w:vAlign w:val="center"/>
            <w:hideMark/>
          </w:tcPr>
          <w:p w14:paraId="65F8B39A" w14:textId="77777777" w:rsidR="00075325" w:rsidRPr="006F5C1C" w:rsidRDefault="00075325" w:rsidP="00075325">
            <w:pPr>
              <w:rPr>
                <w:sz w:val="24"/>
                <w:szCs w:val="24"/>
                <w:lang w:val="en-US" w:eastAsia="en-US"/>
              </w:rPr>
            </w:pPr>
            <w:r w:rsidRPr="006F5C1C">
              <w:rPr>
                <w:sz w:val="24"/>
                <w:szCs w:val="24"/>
                <w:lang w:val="en-US" w:eastAsia="en-US"/>
              </w:rPr>
              <w:t>Công nghệ chế biến thực phẩm nâng cao</w:t>
            </w:r>
          </w:p>
        </w:tc>
        <w:tc>
          <w:tcPr>
            <w:tcW w:w="0" w:type="auto"/>
            <w:tcBorders>
              <w:top w:val="nil"/>
              <w:left w:val="nil"/>
              <w:bottom w:val="single" w:sz="4" w:space="0" w:color="auto"/>
              <w:right w:val="single" w:sz="4" w:space="0" w:color="auto"/>
            </w:tcBorders>
            <w:shd w:val="clear" w:color="auto" w:fill="auto"/>
            <w:vAlign w:val="center"/>
            <w:hideMark/>
          </w:tcPr>
          <w:p w14:paraId="110EF7C9" w14:textId="77777777" w:rsidR="00075325" w:rsidRPr="006F5C1C" w:rsidRDefault="00075325" w:rsidP="00075325">
            <w:pPr>
              <w:jc w:val="center"/>
              <w:rPr>
                <w:sz w:val="22"/>
                <w:szCs w:val="22"/>
                <w:lang w:val="en-US" w:eastAsia="en-US"/>
              </w:rPr>
            </w:pPr>
            <w:r w:rsidRPr="006F5C1C">
              <w:rPr>
                <w:sz w:val="22"/>
                <w:szCs w:val="22"/>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06448F86" w14:textId="77777777" w:rsidR="00075325" w:rsidRPr="006F5C1C" w:rsidRDefault="00075325" w:rsidP="00075325">
            <w:pPr>
              <w:jc w:val="center"/>
              <w:rPr>
                <w:sz w:val="22"/>
                <w:szCs w:val="22"/>
                <w:lang w:val="en-US" w:eastAsia="en-US"/>
              </w:rPr>
            </w:pPr>
            <w:r w:rsidRPr="006F5C1C">
              <w:rPr>
                <w:sz w:val="22"/>
                <w:szCs w:val="22"/>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0F42AF52" w14:textId="77777777" w:rsidR="00075325" w:rsidRPr="006F5C1C" w:rsidRDefault="00075325" w:rsidP="00075325">
            <w:pPr>
              <w:jc w:val="center"/>
              <w:rPr>
                <w:sz w:val="22"/>
                <w:szCs w:val="22"/>
                <w:lang w:val="en-US" w:eastAsia="en-US"/>
              </w:rPr>
            </w:pPr>
            <w:r w:rsidRPr="006F5C1C">
              <w:rPr>
                <w:sz w:val="22"/>
                <w:szCs w:val="22"/>
                <w:lang w:val="en-US" w:eastAsia="en-US"/>
              </w:rPr>
              <w:t>0</w:t>
            </w:r>
          </w:p>
        </w:tc>
      </w:tr>
      <w:tr w:rsidR="00075325" w:rsidRPr="006F5C1C" w14:paraId="41C01343" w14:textId="77777777" w:rsidTr="00075325">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0C8AC8D" w14:textId="77777777" w:rsidR="00075325" w:rsidRPr="006F5C1C" w:rsidRDefault="00075325" w:rsidP="00075325">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5D90A358" w14:textId="77777777" w:rsidR="00075325" w:rsidRPr="006F5C1C" w:rsidRDefault="00075325" w:rsidP="00075325">
            <w:pPr>
              <w:jc w:val="center"/>
              <w:rPr>
                <w:sz w:val="24"/>
                <w:szCs w:val="24"/>
                <w:lang w:val="en-US" w:eastAsia="en-US"/>
              </w:rPr>
            </w:pPr>
            <w:r w:rsidRPr="006F5C1C">
              <w:rPr>
                <w:sz w:val="24"/>
                <w:szCs w:val="24"/>
                <w:lang w:val="en-US" w:eastAsia="en-US"/>
              </w:rPr>
              <w:t> </w:t>
            </w:r>
          </w:p>
        </w:tc>
        <w:tc>
          <w:tcPr>
            <w:tcW w:w="0" w:type="auto"/>
            <w:tcBorders>
              <w:top w:val="nil"/>
              <w:left w:val="nil"/>
              <w:bottom w:val="single" w:sz="4" w:space="0" w:color="auto"/>
              <w:right w:val="single" w:sz="4" w:space="0" w:color="auto"/>
            </w:tcBorders>
            <w:shd w:val="clear" w:color="auto" w:fill="auto"/>
            <w:vAlign w:val="center"/>
            <w:hideMark/>
          </w:tcPr>
          <w:p w14:paraId="10D74635" w14:textId="77777777" w:rsidR="00075325" w:rsidRPr="006F5C1C" w:rsidRDefault="00075325" w:rsidP="00075325">
            <w:pPr>
              <w:jc w:val="center"/>
              <w:rPr>
                <w:b/>
                <w:bCs/>
                <w:sz w:val="24"/>
                <w:szCs w:val="24"/>
                <w:lang w:val="en-US" w:eastAsia="en-US"/>
              </w:rPr>
            </w:pPr>
            <w:r w:rsidRPr="006F5C1C">
              <w:rPr>
                <w:b/>
                <w:bCs/>
                <w:sz w:val="24"/>
                <w:szCs w:val="24"/>
                <w:lang w:val="en-US" w:eastAsia="en-US"/>
              </w:rPr>
              <w:t>Tổng tín chỉ tự chọn</w:t>
            </w:r>
          </w:p>
        </w:tc>
        <w:tc>
          <w:tcPr>
            <w:tcW w:w="0" w:type="auto"/>
            <w:tcBorders>
              <w:top w:val="nil"/>
              <w:left w:val="nil"/>
              <w:bottom w:val="single" w:sz="4" w:space="0" w:color="auto"/>
              <w:right w:val="single" w:sz="4" w:space="0" w:color="auto"/>
            </w:tcBorders>
            <w:shd w:val="clear" w:color="auto" w:fill="auto"/>
            <w:vAlign w:val="center"/>
            <w:hideMark/>
          </w:tcPr>
          <w:p w14:paraId="2DAD0D90" w14:textId="77777777" w:rsidR="00075325" w:rsidRPr="006F5C1C" w:rsidRDefault="00075325" w:rsidP="00075325">
            <w:pPr>
              <w:jc w:val="center"/>
              <w:rPr>
                <w:b/>
                <w:bCs/>
                <w:color w:val="000000"/>
                <w:sz w:val="24"/>
                <w:szCs w:val="24"/>
                <w:lang w:val="en-US" w:eastAsia="en-US"/>
              </w:rPr>
            </w:pPr>
            <w:r w:rsidRPr="006F5C1C">
              <w:rPr>
                <w:b/>
                <w:bCs/>
                <w:color w:val="000000"/>
                <w:sz w:val="24"/>
                <w:szCs w:val="24"/>
                <w:lang w:val="en-US" w:eastAsia="en-US"/>
              </w:rPr>
              <w:t>18</w:t>
            </w:r>
          </w:p>
        </w:tc>
        <w:tc>
          <w:tcPr>
            <w:tcW w:w="0" w:type="auto"/>
            <w:tcBorders>
              <w:top w:val="nil"/>
              <w:left w:val="nil"/>
              <w:bottom w:val="single" w:sz="4" w:space="0" w:color="auto"/>
              <w:right w:val="single" w:sz="4" w:space="0" w:color="auto"/>
            </w:tcBorders>
            <w:shd w:val="clear" w:color="auto" w:fill="auto"/>
            <w:noWrap/>
            <w:vAlign w:val="bottom"/>
            <w:hideMark/>
          </w:tcPr>
          <w:p w14:paraId="62EE0A87" w14:textId="77777777" w:rsidR="00075325" w:rsidRPr="006F5C1C" w:rsidRDefault="00075325" w:rsidP="00075325">
            <w:pPr>
              <w:jc w:val="center"/>
              <w:rPr>
                <w:b/>
                <w:bCs/>
                <w:color w:val="000000"/>
                <w:sz w:val="24"/>
                <w:szCs w:val="24"/>
                <w:lang w:val="en-US" w:eastAsia="en-US"/>
              </w:rPr>
            </w:pPr>
            <w:r w:rsidRPr="006F5C1C">
              <w:rPr>
                <w:b/>
                <w:bCs/>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noWrap/>
            <w:vAlign w:val="bottom"/>
            <w:hideMark/>
          </w:tcPr>
          <w:p w14:paraId="6116C63E" w14:textId="77777777" w:rsidR="00075325" w:rsidRPr="006F5C1C" w:rsidRDefault="00075325" w:rsidP="00075325">
            <w:pPr>
              <w:jc w:val="center"/>
              <w:rPr>
                <w:b/>
                <w:bCs/>
                <w:color w:val="000000"/>
                <w:sz w:val="24"/>
                <w:szCs w:val="24"/>
                <w:lang w:val="en-US" w:eastAsia="en-US"/>
              </w:rPr>
            </w:pPr>
            <w:r w:rsidRPr="006F5C1C">
              <w:rPr>
                <w:b/>
                <w:bCs/>
                <w:color w:val="000000"/>
                <w:sz w:val="24"/>
                <w:szCs w:val="24"/>
                <w:lang w:val="en-US" w:eastAsia="en-US"/>
              </w:rPr>
              <w:t>≤16</w:t>
            </w:r>
          </w:p>
        </w:tc>
      </w:tr>
      <w:tr w:rsidR="00075325" w:rsidRPr="006F5C1C" w14:paraId="1880BC57" w14:textId="77777777" w:rsidTr="00075325">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0AFC9E9" w14:textId="77777777" w:rsidR="00075325" w:rsidRPr="006F5C1C" w:rsidRDefault="00075325" w:rsidP="00075325">
            <w:pPr>
              <w:jc w:val="center"/>
              <w:rPr>
                <w:b/>
                <w:bCs/>
                <w:color w:val="000000"/>
                <w:sz w:val="24"/>
                <w:szCs w:val="24"/>
                <w:lang w:val="en-US" w:eastAsia="en-US"/>
              </w:rPr>
            </w:pPr>
            <w:r w:rsidRPr="006F5C1C">
              <w:rPr>
                <w:b/>
                <w:bCs/>
                <w:color w:val="000000"/>
                <w:sz w:val="24"/>
                <w:szCs w:val="24"/>
                <w:lang w:val="en-US" w:eastAsia="en-US"/>
              </w:rPr>
              <w:t>III</w:t>
            </w:r>
          </w:p>
        </w:tc>
        <w:tc>
          <w:tcPr>
            <w:tcW w:w="0" w:type="auto"/>
            <w:tcBorders>
              <w:top w:val="nil"/>
              <w:left w:val="nil"/>
              <w:bottom w:val="single" w:sz="4" w:space="0" w:color="auto"/>
              <w:right w:val="single" w:sz="4" w:space="0" w:color="auto"/>
            </w:tcBorders>
            <w:shd w:val="clear" w:color="auto" w:fill="auto"/>
            <w:noWrap/>
            <w:vAlign w:val="bottom"/>
            <w:hideMark/>
          </w:tcPr>
          <w:p w14:paraId="72E19794" w14:textId="77777777" w:rsidR="00075325" w:rsidRPr="006F5C1C" w:rsidRDefault="00075325" w:rsidP="00075325">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vAlign w:val="center"/>
            <w:hideMark/>
          </w:tcPr>
          <w:p w14:paraId="538101DA" w14:textId="77777777" w:rsidR="00075325" w:rsidRPr="006F5C1C" w:rsidRDefault="00075325" w:rsidP="00075325">
            <w:pPr>
              <w:rPr>
                <w:b/>
                <w:bCs/>
                <w:color w:val="000000"/>
                <w:sz w:val="24"/>
                <w:szCs w:val="24"/>
                <w:lang w:val="en-US" w:eastAsia="en-US"/>
              </w:rPr>
            </w:pPr>
            <w:r w:rsidRPr="006F5C1C">
              <w:rPr>
                <w:b/>
                <w:bCs/>
                <w:color w:val="000000"/>
                <w:sz w:val="24"/>
                <w:szCs w:val="24"/>
                <w:lang w:val="en-US" w:eastAsia="en-US"/>
              </w:rPr>
              <w:t>Luận văn thạc sĩ</w:t>
            </w:r>
          </w:p>
        </w:tc>
        <w:tc>
          <w:tcPr>
            <w:tcW w:w="0" w:type="auto"/>
            <w:tcBorders>
              <w:top w:val="nil"/>
              <w:left w:val="nil"/>
              <w:bottom w:val="single" w:sz="4" w:space="0" w:color="auto"/>
              <w:right w:val="single" w:sz="4" w:space="0" w:color="auto"/>
            </w:tcBorders>
            <w:shd w:val="clear" w:color="auto" w:fill="auto"/>
            <w:noWrap/>
            <w:vAlign w:val="bottom"/>
            <w:hideMark/>
          </w:tcPr>
          <w:p w14:paraId="1730DB98" w14:textId="77777777" w:rsidR="00075325" w:rsidRPr="006F5C1C" w:rsidRDefault="00075325" w:rsidP="00075325">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48651010" w14:textId="77777777" w:rsidR="00075325" w:rsidRPr="006F5C1C" w:rsidRDefault="00075325" w:rsidP="00075325">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68261857" w14:textId="77777777" w:rsidR="00075325" w:rsidRPr="006F5C1C" w:rsidRDefault="00075325" w:rsidP="00075325">
            <w:pPr>
              <w:jc w:val="center"/>
              <w:rPr>
                <w:color w:val="000000"/>
                <w:sz w:val="24"/>
                <w:szCs w:val="24"/>
                <w:lang w:val="en-US" w:eastAsia="en-US"/>
              </w:rPr>
            </w:pPr>
            <w:r w:rsidRPr="006F5C1C">
              <w:rPr>
                <w:color w:val="000000"/>
                <w:sz w:val="24"/>
                <w:szCs w:val="24"/>
                <w:lang w:val="en-US" w:eastAsia="en-US"/>
              </w:rPr>
              <w:t> </w:t>
            </w:r>
          </w:p>
        </w:tc>
      </w:tr>
      <w:tr w:rsidR="00075325" w:rsidRPr="006F5C1C" w14:paraId="3F56A500" w14:textId="77777777" w:rsidTr="00075325">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DC61D50" w14:textId="77777777" w:rsidR="00075325" w:rsidRPr="006F5C1C" w:rsidRDefault="00075325" w:rsidP="00075325">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545F5962" w14:textId="77777777" w:rsidR="00075325" w:rsidRPr="006F5C1C" w:rsidRDefault="00075325" w:rsidP="00075325">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vAlign w:val="center"/>
            <w:hideMark/>
          </w:tcPr>
          <w:p w14:paraId="68F4DDD7" w14:textId="77777777" w:rsidR="00075325" w:rsidRPr="006F5C1C" w:rsidRDefault="00075325" w:rsidP="00075325">
            <w:pPr>
              <w:rPr>
                <w:b/>
                <w:bCs/>
                <w:color w:val="000000"/>
                <w:sz w:val="24"/>
                <w:szCs w:val="24"/>
                <w:lang w:val="en-US" w:eastAsia="en-US"/>
              </w:rPr>
            </w:pPr>
            <w:r w:rsidRPr="006F5C1C">
              <w:rPr>
                <w:b/>
                <w:bCs/>
                <w:color w:val="000000"/>
                <w:sz w:val="24"/>
                <w:szCs w:val="24"/>
                <w:lang w:val="en-US" w:eastAsia="en-US"/>
              </w:rPr>
              <w:t>Học phần luận văn bắt buộc</w:t>
            </w:r>
          </w:p>
        </w:tc>
        <w:tc>
          <w:tcPr>
            <w:tcW w:w="0" w:type="auto"/>
            <w:tcBorders>
              <w:top w:val="nil"/>
              <w:left w:val="nil"/>
              <w:bottom w:val="single" w:sz="4" w:space="0" w:color="auto"/>
              <w:right w:val="single" w:sz="4" w:space="0" w:color="auto"/>
            </w:tcBorders>
            <w:shd w:val="clear" w:color="auto" w:fill="auto"/>
            <w:vAlign w:val="center"/>
            <w:hideMark/>
          </w:tcPr>
          <w:p w14:paraId="14EF67C3" w14:textId="77777777" w:rsidR="00075325" w:rsidRPr="006F5C1C" w:rsidRDefault="00075325" w:rsidP="00075325">
            <w:pPr>
              <w:jc w:val="center"/>
              <w:rPr>
                <w:color w:val="000000"/>
                <w:sz w:val="24"/>
                <w:szCs w:val="24"/>
                <w:lang w:val="en-US" w:eastAsia="en-US"/>
              </w:rPr>
            </w:pPr>
            <w:r w:rsidRPr="006F5C1C">
              <w:rPr>
                <w:color w:val="000000"/>
                <w:sz w:val="24"/>
                <w:szCs w:val="24"/>
                <w:lang w:val="en-US" w:eastAsia="en-US"/>
              </w:rPr>
              <w:t>12</w:t>
            </w:r>
          </w:p>
        </w:tc>
        <w:tc>
          <w:tcPr>
            <w:tcW w:w="0" w:type="auto"/>
            <w:tcBorders>
              <w:top w:val="nil"/>
              <w:left w:val="nil"/>
              <w:bottom w:val="single" w:sz="4" w:space="0" w:color="auto"/>
              <w:right w:val="single" w:sz="4" w:space="0" w:color="auto"/>
            </w:tcBorders>
            <w:shd w:val="clear" w:color="auto" w:fill="auto"/>
            <w:noWrap/>
            <w:vAlign w:val="bottom"/>
            <w:hideMark/>
          </w:tcPr>
          <w:p w14:paraId="3F6C5179" w14:textId="77777777" w:rsidR="00075325" w:rsidRPr="006F5C1C" w:rsidRDefault="00075325" w:rsidP="00075325">
            <w:pPr>
              <w:jc w:val="center"/>
              <w:rPr>
                <w:color w:val="000000"/>
                <w:sz w:val="24"/>
                <w:szCs w:val="24"/>
                <w:lang w:val="en-US" w:eastAsia="en-US"/>
              </w:rPr>
            </w:pPr>
            <w:r w:rsidRPr="006F5C1C">
              <w:rPr>
                <w:color w:val="000000"/>
                <w:sz w:val="24"/>
                <w:szCs w:val="24"/>
                <w:lang w:val="en-US" w:eastAsia="en-US"/>
              </w:rPr>
              <w:t>12</w:t>
            </w:r>
          </w:p>
        </w:tc>
        <w:tc>
          <w:tcPr>
            <w:tcW w:w="0" w:type="auto"/>
            <w:tcBorders>
              <w:top w:val="nil"/>
              <w:left w:val="nil"/>
              <w:bottom w:val="single" w:sz="4" w:space="0" w:color="auto"/>
              <w:right w:val="single" w:sz="4" w:space="0" w:color="auto"/>
            </w:tcBorders>
            <w:shd w:val="clear" w:color="auto" w:fill="auto"/>
            <w:noWrap/>
            <w:vAlign w:val="bottom"/>
            <w:hideMark/>
          </w:tcPr>
          <w:p w14:paraId="397E5A30" w14:textId="77777777" w:rsidR="00075325" w:rsidRPr="006F5C1C" w:rsidRDefault="00075325" w:rsidP="00075325">
            <w:pPr>
              <w:jc w:val="center"/>
              <w:rPr>
                <w:color w:val="000000"/>
                <w:sz w:val="24"/>
                <w:szCs w:val="24"/>
                <w:lang w:val="en-US" w:eastAsia="en-US"/>
              </w:rPr>
            </w:pPr>
            <w:r w:rsidRPr="006F5C1C">
              <w:rPr>
                <w:color w:val="000000"/>
                <w:sz w:val="24"/>
                <w:szCs w:val="24"/>
                <w:lang w:val="en-US" w:eastAsia="en-US"/>
              </w:rPr>
              <w:t>0</w:t>
            </w:r>
          </w:p>
        </w:tc>
      </w:tr>
      <w:tr w:rsidR="00075325" w:rsidRPr="006F5C1C" w14:paraId="59C09983" w14:textId="77777777" w:rsidTr="00075325">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A04C85D" w14:textId="77777777" w:rsidR="00075325" w:rsidRPr="006F5C1C" w:rsidRDefault="00075325" w:rsidP="00075325">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vAlign w:val="center"/>
            <w:hideMark/>
          </w:tcPr>
          <w:p w14:paraId="2487900C" w14:textId="77777777" w:rsidR="00075325" w:rsidRPr="006F5C1C" w:rsidRDefault="00075325" w:rsidP="00075325">
            <w:pPr>
              <w:jc w:val="center"/>
              <w:rPr>
                <w:color w:val="000000"/>
                <w:sz w:val="24"/>
                <w:szCs w:val="24"/>
                <w:lang w:val="en-US" w:eastAsia="en-US"/>
              </w:rPr>
            </w:pPr>
            <w:r w:rsidRPr="006F5C1C">
              <w:rPr>
                <w:color w:val="000000"/>
                <w:sz w:val="24"/>
                <w:szCs w:val="24"/>
                <w:lang w:val="en-US" w:eastAsia="en-US"/>
              </w:rPr>
              <w:t>NTTS7901</w:t>
            </w:r>
          </w:p>
        </w:tc>
        <w:tc>
          <w:tcPr>
            <w:tcW w:w="0" w:type="auto"/>
            <w:tcBorders>
              <w:top w:val="nil"/>
              <w:left w:val="nil"/>
              <w:bottom w:val="single" w:sz="4" w:space="0" w:color="auto"/>
              <w:right w:val="single" w:sz="4" w:space="0" w:color="auto"/>
            </w:tcBorders>
            <w:shd w:val="clear" w:color="auto" w:fill="auto"/>
            <w:vAlign w:val="center"/>
            <w:hideMark/>
          </w:tcPr>
          <w:p w14:paraId="7FADE45D" w14:textId="77777777" w:rsidR="00075325" w:rsidRPr="006F5C1C" w:rsidRDefault="00075325" w:rsidP="00075325">
            <w:pPr>
              <w:rPr>
                <w:color w:val="000000"/>
                <w:sz w:val="24"/>
                <w:szCs w:val="24"/>
                <w:lang w:val="en-US" w:eastAsia="en-US"/>
              </w:rPr>
            </w:pPr>
            <w:r w:rsidRPr="006F5C1C">
              <w:rPr>
                <w:color w:val="000000"/>
                <w:sz w:val="24"/>
                <w:szCs w:val="24"/>
                <w:lang w:val="en-US" w:eastAsia="en-US"/>
              </w:rPr>
              <w:t>Học phần luận văn 1</w:t>
            </w:r>
          </w:p>
        </w:tc>
        <w:tc>
          <w:tcPr>
            <w:tcW w:w="0" w:type="auto"/>
            <w:tcBorders>
              <w:top w:val="nil"/>
              <w:left w:val="nil"/>
              <w:bottom w:val="single" w:sz="4" w:space="0" w:color="auto"/>
              <w:right w:val="single" w:sz="4" w:space="0" w:color="auto"/>
            </w:tcBorders>
            <w:shd w:val="clear" w:color="auto" w:fill="auto"/>
            <w:noWrap/>
            <w:vAlign w:val="center"/>
            <w:hideMark/>
          </w:tcPr>
          <w:p w14:paraId="4D1EB2FA" w14:textId="77777777" w:rsidR="00075325" w:rsidRPr="006F5C1C" w:rsidRDefault="00075325" w:rsidP="00075325">
            <w:pPr>
              <w:jc w:val="center"/>
              <w:rPr>
                <w:color w:val="000000"/>
                <w:sz w:val="24"/>
                <w:szCs w:val="24"/>
                <w:lang w:val="en-US" w:eastAsia="en-US"/>
              </w:rPr>
            </w:pPr>
            <w:r w:rsidRPr="006F5C1C">
              <w:rPr>
                <w:color w:val="000000"/>
                <w:sz w:val="24"/>
                <w:szCs w:val="24"/>
                <w:lang w:val="en-US" w:eastAsia="en-US"/>
              </w:rPr>
              <w:t>6</w:t>
            </w:r>
          </w:p>
        </w:tc>
        <w:tc>
          <w:tcPr>
            <w:tcW w:w="0" w:type="auto"/>
            <w:tcBorders>
              <w:top w:val="nil"/>
              <w:left w:val="nil"/>
              <w:bottom w:val="single" w:sz="4" w:space="0" w:color="auto"/>
              <w:right w:val="single" w:sz="4" w:space="0" w:color="auto"/>
            </w:tcBorders>
            <w:shd w:val="clear" w:color="auto" w:fill="auto"/>
            <w:vAlign w:val="center"/>
            <w:hideMark/>
          </w:tcPr>
          <w:p w14:paraId="2DC50FF1" w14:textId="77777777" w:rsidR="00075325" w:rsidRPr="006F5C1C" w:rsidRDefault="00075325" w:rsidP="00075325">
            <w:pPr>
              <w:jc w:val="center"/>
              <w:rPr>
                <w:color w:val="000000"/>
                <w:sz w:val="24"/>
                <w:szCs w:val="24"/>
                <w:lang w:val="en-US" w:eastAsia="en-US"/>
              </w:rPr>
            </w:pPr>
            <w:r w:rsidRPr="006F5C1C">
              <w:rPr>
                <w:color w:val="000000"/>
                <w:sz w:val="24"/>
                <w:szCs w:val="24"/>
                <w:lang w:val="en-US" w:eastAsia="en-US"/>
              </w:rPr>
              <w:t>6</w:t>
            </w:r>
          </w:p>
        </w:tc>
        <w:tc>
          <w:tcPr>
            <w:tcW w:w="0" w:type="auto"/>
            <w:tcBorders>
              <w:top w:val="nil"/>
              <w:left w:val="nil"/>
              <w:bottom w:val="single" w:sz="4" w:space="0" w:color="auto"/>
              <w:right w:val="single" w:sz="4" w:space="0" w:color="auto"/>
            </w:tcBorders>
            <w:shd w:val="clear" w:color="auto" w:fill="auto"/>
            <w:vAlign w:val="center"/>
            <w:hideMark/>
          </w:tcPr>
          <w:p w14:paraId="7C015256" w14:textId="77777777" w:rsidR="00075325" w:rsidRPr="006F5C1C" w:rsidRDefault="00075325" w:rsidP="00075325">
            <w:pPr>
              <w:jc w:val="center"/>
              <w:rPr>
                <w:color w:val="000000"/>
                <w:sz w:val="24"/>
                <w:szCs w:val="24"/>
                <w:lang w:val="en-US" w:eastAsia="en-US"/>
              </w:rPr>
            </w:pPr>
            <w:r w:rsidRPr="006F5C1C">
              <w:rPr>
                <w:color w:val="000000"/>
                <w:sz w:val="24"/>
                <w:szCs w:val="24"/>
                <w:lang w:val="en-US" w:eastAsia="en-US"/>
              </w:rPr>
              <w:t>0</w:t>
            </w:r>
          </w:p>
        </w:tc>
      </w:tr>
      <w:tr w:rsidR="00075325" w:rsidRPr="006F5C1C" w14:paraId="009C7C27" w14:textId="77777777" w:rsidTr="00075325">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CCE2290" w14:textId="77777777" w:rsidR="00075325" w:rsidRPr="006F5C1C" w:rsidRDefault="00075325" w:rsidP="00075325">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vAlign w:val="center"/>
            <w:hideMark/>
          </w:tcPr>
          <w:p w14:paraId="1B10BE57" w14:textId="77777777" w:rsidR="00075325" w:rsidRPr="006F5C1C" w:rsidRDefault="00075325" w:rsidP="00075325">
            <w:pPr>
              <w:jc w:val="center"/>
              <w:rPr>
                <w:color w:val="000000"/>
                <w:sz w:val="24"/>
                <w:szCs w:val="24"/>
                <w:lang w:val="en-US" w:eastAsia="en-US"/>
              </w:rPr>
            </w:pPr>
            <w:r w:rsidRPr="006F5C1C">
              <w:rPr>
                <w:color w:val="000000"/>
                <w:sz w:val="24"/>
                <w:szCs w:val="24"/>
                <w:lang w:val="en-US" w:eastAsia="en-US"/>
              </w:rPr>
              <w:t>NTTS7902</w:t>
            </w:r>
          </w:p>
        </w:tc>
        <w:tc>
          <w:tcPr>
            <w:tcW w:w="0" w:type="auto"/>
            <w:tcBorders>
              <w:top w:val="nil"/>
              <w:left w:val="nil"/>
              <w:bottom w:val="single" w:sz="4" w:space="0" w:color="auto"/>
              <w:right w:val="single" w:sz="4" w:space="0" w:color="auto"/>
            </w:tcBorders>
            <w:shd w:val="clear" w:color="auto" w:fill="auto"/>
            <w:vAlign w:val="center"/>
            <w:hideMark/>
          </w:tcPr>
          <w:p w14:paraId="6C62C2C7" w14:textId="77777777" w:rsidR="00075325" w:rsidRPr="006F5C1C" w:rsidRDefault="00075325" w:rsidP="00075325">
            <w:pPr>
              <w:jc w:val="both"/>
              <w:rPr>
                <w:color w:val="000000"/>
                <w:sz w:val="24"/>
                <w:szCs w:val="24"/>
                <w:lang w:val="en-US" w:eastAsia="en-US"/>
              </w:rPr>
            </w:pPr>
            <w:r w:rsidRPr="006F5C1C">
              <w:rPr>
                <w:color w:val="000000"/>
                <w:sz w:val="24"/>
                <w:szCs w:val="24"/>
                <w:lang w:val="en-US" w:eastAsia="en-US"/>
              </w:rPr>
              <w:t>Học phần luận văn 2</w:t>
            </w:r>
          </w:p>
        </w:tc>
        <w:tc>
          <w:tcPr>
            <w:tcW w:w="0" w:type="auto"/>
            <w:tcBorders>
              <w:top w:val="nil"/>
              <w:left w:val="nil"/>
              <w:bottom w:val="single" w:sz="4" w:space="0" w:color="auto"/>
              <w:right w:val="single" w:sz="4" w:space="0" w:color="auto"/>
            </w:tcBorders>
            <w:shd w:val="clear" w:color="auto" w:fill="auto"/>
            <w:noWrap/>
            <w:vAlign w:val="center"/>
            <w:hideMark/>
          </w:tcPr>
          <w:p w14:paraId="23D74ED2" w14:textId="77777777" w:rsidR="00075325" w:rsidRPr="006F5C1C" w:rsidRDefault="00075325" w:rsidP="00075325">
            <w:pPr>
              <w:jc w:val="center"/>
              <w:rPr>
                <w:color w:val="000000"/>
                <w:sz w:val="24"/>
                <w:szCs w:val="24"/>
                <w:lang w:val="en-US" w:eastAsia="en-US"/>
              </w:rPr>
            </w:pPr>
            <w:r w:rsidRPr="006F5C1C">
              <w:rPr>
                <w:color w:val="000000"/>
                <w:sz w:val="24"/>
                <w:szCs w:val="24"/>
                <w:lang w:val="en-US" w:eastAsia="en-US"/>
              </w:rPr>
              <w:t>6</w:t>
            </w:r>
          </w:p>
        </w:tc>
        <w:tc>
          <w:tcPr>
            <w:tcW w:w="0" w:type="auto"/>
            <w:tcBorders>
              <w:top w:val="nil"/>
              <w:left w:val="nil"/>
              <w:bottom w:val="single" w:sz="4" w:space="0" w:color="auto"/>
              <w:right w:val="single" w:sz="4" w:space="0" w:color="auto"/>
            </w:tcBorders>
            <w:shd w:val="clear" w:color="auto" w:fill="auto"/>
            <w:vAlign w:val="center"/>
            <w:hideMark/>
          </w:tcPr>
          <w:p w14:paraId="15F791F4" w14:textId="77777777" w:rsidR="00075325" w:rsidRPr="006F5C1C" w:rsidRDefault="00075325" w:rsidP="00075325">
            <w:pPr>
              <w:jc w:val="center"/>
              <w:rPr>
                <w:color w:val="000000"/>
                <w:sz w:val="24"/>
                <w:szCs w:val="24"/>
                <w:lang w:val="en-US" w:eastAsia="en-US"/>
              </w:rPr>
            </w:pPr>
            <w:r w:rsidRPr="006F5C1C">
              <w:rPr>
                <w:color w:val="000000"/>
                <w:sz w:val="24"/>
                <w:szCs w:val="24"/>
                <w:lang w:val="en-US" w:eastAsia="en-US"/>
              </w:rPr>
              <w:t>6</w:t>
            </w:r>
          </w:p>
        </w:tc>
        <w:tc>
          <w:tcPr>
            <w:tcW w:w="0" w:type="auto"/>
            <w:tcBorders>
              <w:top w:val="nil"/>
              <w:left w:val="nil"/>
              <w:bottom w:val="single" w:sz="4" w:space="0" w:color="auto"/>
              <w:right w:val="single" w:sz="4" w:space="0" w:color="auto"/>
            </w:tcBorders>
            <w:shd w:val="clear" w:color="auto" w:fill="auto"/>
            <w:vAlign w:val="center"/>
            <w:hideMark/>
          </w:tcPr>
          <w:p w14:paraId="55A6F1F1" w14:textId="77777777" w:rsidR="00075325" w:rsidRPr="006F5C1C" w:rsidRDefault="00075325" w:rsidP="00075325">
            <w:pPr>
              <w:jc w:val="center"/>
              <w:rPr>
                <w:color w:val="000000"/>
                <w:sz w:val="24"/>
                <w:szCs w:val="24"/>
                <w:lang w:val="en-US" w:eastAsia="en-US"/>
              </w:rPr>
            </w:pPr>
            <w:r w:rsidRPr="006F5C1C">
              <w:rPr>
                <w:color w:val="000000"/>
                <w:sz w:val="24"/>
                <w:szCs w:val="24"/>
                <w:lang w:val="en-US" w:eastAsia="en-US"/>
              </w:rPr>
              <w:t>0</w:t>
            </w:r>
          </w:p>
        </w:tc>
      </w:tr>
      <w:tr w:rsidR="00075325" w:rsidRPr="006F5C1C" w14:paraId="60B0931B" w14:textId="77777777" w:rsidTr="00075325">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E53903B" w14:textId="77777777" w:rsidR="00075325" w:rsidRPr="006F5C1C" w:rsidRDefault="00075325" w:rsidP="00075325">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36D0D36B" w14:textId="77777777" w:rsidR="00075325" w:rsidRPr="006F5C1C" w:rsidRDefault="00075325" w:rsidP="00075325">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044B86C1" w14:textId="77777777" w:rsidR="00075325" w:rsidRPr="006F5C1C" w:rsidRDefault="00075325" w:rsidP="00075325">
            <w:pPr>
              <w:rPr>
                <w:b/>
                <w:bCs/>
                <w:color w:val="000000"/>
                <w:sz w:val="24"/>
                <w:szCs w:val="24"/>
                <w:lang w:val="en-US" w:eastAsia="en-US"/>
              </w:rPr>
            </w:pPr>
            <w:r w:rsidRPr="006F5C1C">
              <w:rPr>
                <w:b/>
                <w:bCs/>
                <w:color w:val="000000"/>
                <w:sz w:val="24"/>
                <w:szCs w:val="24"/>
                <w:lang w:val="en-US" w:eastAsia="en-US"/>
              </w:rPr>
              <w:t>Học phần luận văn tự chọn</w:t>
            </w:r>
          </w:p>
        </w:tc>
        <w:tc>
          <w:tcPr>
            <w:tcW w:w="0" w:type="auto"/>
            <w:tcBorders>
              <w:top w:val="nil"/>
              <w:left w:val="nil"/>
              <w:bottom w:val="single" w:sz="4" w:space="0" w:color="auto"/>
              <w:right w:val="single" w:sz="4" w:space="0" w:color="auto"/>
            </w:tcBorders>
            <w:shd w:val="clear" w:color="auto" w:fill="auto"/>
            <w:noWrap/>
            <w:vAlign w:val="bottom"/>
            <w:hideMark/>
          </w:tcPr>
          <w:p w14:paraId="607D51DC" w14:textId="77777777" w:rsidR="00075325" w:rsidRPr="006F5C1C" w:rsidRDefault="00075325" w:rsidP="00075325">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42BA4428" w14:textId="77777777" w:rsidR="00075325" w:rsidRPr="006F5C1C" w:rsidRDefault="00075325" w:rsidP="00075325">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7ED58732" w14:textId="77777777" w:rsidR="00075325" w:rsidRPr="006F5C1C" w:rsidRDefault="00075325" w:rsidP="00075325">
            <w:pPr>
              <w:jc w:val="center"/>
              <w:rPr>
                <w:color w:val="000000"/>
                <w:sz w:val="24"/>
                <w:szCs w:val="24"/>
                <w:lang w:val="en-US" w:eastAsia="en-US"/>
              </w:rPr>
            </w:pPr>
            <w:r w:rsidRPr="006F5C1C">
              <w:rPr>
                <w:color w:val="000000"/>
                <w:sz w:val="24"/>
                <w:szCs w:val="24"/>
                <w:lang w:val="en-US" w:eastAsia="en-US"/>
              </w:rPr>
              <w:t> </w:t>
            </w:r>
          </w:p>
        </w:tc>
      </w:tr>
      <w:tr w:rsidR="00075325" w:rsidRPr="006F5C1C" w14:paraId="18DA0447" w14:textId="77777777" w:rsidTr="00075325">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1085C15" w14:textId="77777777" w:rsidR="00075325" w:rsidRPr="006F5C1C" w:rsidRDefault="00075325" w:rsidP="00075325">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vAlign w:val="center"/>
            <w:hideMark/>
          </w:tcPr>
          <w:p w14:paraId="68C17355" w14:textId="77777777" w:rsidR="00075325" w:rsidRPr="006F5C1C" w:rsidRDefault="00075325" w:rsidP="00075325">
            <w:pPr>
              <w:jc w:val="center"/>
              <w:rPr>
                <w:color w:val="000000"/>
                <w:sz w:val="24"/>
                <w:szCs w:val="24"/>
                <w:lang w:val="en-US" w:eastAsia="en-US"/>
              </w:rPr>
            </w:pPr>
            <w:r w:rsidRPr="006F5C1C">
              <w:rPr>
                <w:color w:val="000000"/>
                <w:sz w:val="24"/>
                <w:szCs w:val="24"/>
                <w:lang w:val="en-US" w:eastAsia="en-US"/>
              </w:rPr>
              <w:t>NTTS7903</w:t>
            </w:r>
          </w:p>
        </w:tc>
        <w:tc>
          <w:tcPr>
            <w:tcW w:w="0" w:type="auto"/>
            <w:tcBorders>
              <w:top w:val="nil"/>
              <w:left w:val="nil"/>
              <w:bottom w:val="single" w:sz="4" w:space="0" w:color="auto"/>
              <w:right w:val="single" w:sz="4" w:space="0" w:color="auto"/>
            </w:tcBorders>
            <w:shd w:val="clear" w:color="auto" w:fill="auto"/>
            <w:noWrap/>
            <w:vAlign w:val="bottom"/>
            <w:hideMark/>
          </w:tcPr>
          <w:p w14:paraId="60727EAF" w14:textId="77777777" w:rsidR="00075325" w:rsidRPr="006F5C1C" w:rsidRDefault="00075325" w:rsidP="00075325">
            <w:pPr>
              <w:rPr>
                <w:color w:val="000000"/>
                <w:sz w:val="24"/>
                <w:szCs w:val="24"/>
                <w:lang w:val="en-US" w:eastAsia="en-US"/>
              </w:rPr>
            </w:pPr>
            <w:r w:rsidRPr="006F5C1C">
              <w:rPr>
                <w:color w:val="000000"/>
                <w:sz w:val="24"/>
                <w:szCs w:val="24"/>
                <w:lang w:val="en-US" w:eastAsia="en-US"/>
              </w:rPr>
              <w:t>Học phần luận văn bổ sung</w:t>
            </w:r>
          </w:p>
        </w:tc>
        <w:tc>
          <w:tcPr>
            <w:tcW w:w="0" w:type="auto"/>
            <w:tcBorders>
              <w:top w:val="nil"/>
              <w:left w:val="nil"/>
              <w:bottom w:val="single" w:sz="4" w:space="0" w:color="auto"/>
              <w:right w:val="single" w:sz="4" w:space="0" w:color="auto"/>
            </w:tcBorders>
            <w:shd w:val="clear" w:color="auto" w:fill="auto"/>
            <w:noWrap/>
            <w:vAlign w:val="bottom"/>
            <w:hideMark/>
          </w:tcPr>
          <w:p w14:paraId="2372F49D" w14:textId="77777777" w:rsidR="00075325" w:rsidRPr="006F5C1C" w:rsidRDefault="00075325" w:rsidP="00075325">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noWrap/>
            <w:vAlign w:val="bottom"/>
            <w:hideMark/>
          </w:tcPr>
          <w:p w14:paraId="0C1EFA3D" w14:textId="77777777" w:rsidR="00075325" w:rsidRPr="006F5C1C" w:rsidRDefault="00075325" w:rsidP="00075325">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noWrap/>
            <w:vAlign w:val="bottom"/>
            <w:hideMark/>
          </w:tcPr>
          <w:p w14:paraId="1B72A96A" w14:textId="77777777" w:rsidR="00075325" w:rsidRPr="006F5C1C" w:rsidRDefault="00075325" w:rsidP="00075325">
            <w:pPr>
              <w:jc w:val="center"/>
              <w:rPr>
                <w:color w:val="000000"/>
                <w:sz w:val="24"/>
                <w:szCs w:val="24"/>
                <w:lang w:val="en-US" w:eastAsia="en-US"/>
              </w:rPr>
            </w:pPr>
            <w:r w:rsidRPr="006F5C1C">
              <w:rPr>
                <w:color w:val="000000"/>
                <w:sz w:val="24"/>
                <w:szCs w:val="24"/>
                <w:lang w:val="en-US" w:eastAsia="en-US"/>
              </w:rPr>
              <w:t>0</w:t>
            </w:r>
          </w:p>
        </w:tc>
      </w:tr>
      <w:tr w:rsidR="00075325" w:rsidRPr="006F5C1C" w14:paraId="647E21E9" w14:textId="77777777" w:rsidTr="00075325">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EE2D72E" w14:textId="77777777" w:rsidR="00075325" w:rsidRPr="006F5C1C" w:rsidRDefault="00075325" w:rsidP="00075325">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5F65F32D" w14:textId="77777777" w:rsidR="00075325" w:rsidRPr="006F5C1C" w:rsidRDefault="00075325" w:rsidP="00075325">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652EDBBD" w14:textId="77777777" w:rsidR="00075325" w:rsidRPr="006F5C1C" w:rsidRDefault="00075325" w:rsidP="00075325">
            <w:pPr>
              <w:jc w:val="center"/>
              <w:rPr>
                <w:b/>
                <w:bCs/>
                <w:color w:val="000000"/>
                <w:sz w:val="24"/>
                <w:szCs w:val="24"/>
                <w:lang w:val="en-US" w:eastAsia="en-US"/>
              </w:rPr>
            </w:pPr>
            <w:r w:rsidRPr="006F5C1C">
              <w:rPr>
                <w:b/>
                <w:bCs/>
                <w:color w:val="000000"/>
                <w:sz w:val="24"/>
                <w:szCs w:val="24"/>
                <w:lang w:val="en-US" w:eastAsia="en-US"/>
              </w:rPr>
              <w:t>Tổng (I+II+III)</w:t>
            </w:r>
          </w:p>
        </w:tc>
        <w:tc>
          <w:tcPr>
            <w:tcW w:w="0" w:type="auto"/>
            <w:tcBorders>
              <w:top w:val="nil"/>
              <w:left w:val="nil"/>
              <w:bottom w:val="single" w:sz="4" w:space="0" w:color="auto"/>
              <w:right w:val="single" w:sz="4" w:space="0" w:color="auto"/>
            </w:tcBorders>
            <w:shd w:val="clear" w:color="auto" w:fill="auto"/>
            <w:noWrap/>
            <w:vAlign w:val="bottom"/>
            <w:hideMark/>
          </w:tcPr>
          <w:p w14:paraId="51B0CC0F" w14:textId="77777777" w:rsidR="00075325" w:rsidRPr="006F5C1C" w:rsidRDefault="00075325" w:rsidP="00075325">
            <w:pPr>
              <w:jc w:val="center"/>
              <w:rPr>
                <w:b/>
                <w:bCs/>
                <w:color w:val="000000"/>
                <w:sz w:val="24"/>
                <w:szCs w:val="24"/>
                <w:lang w:val="en-US" w:eastAsia="en-US"/>
              </w:rPr>
            </w:pPr>
            <w:r w:rsidRPr="006F5C1C">
              <w:rPr>
                <w:b/>
                <w:bCs/>
                <w:color w:val="000000"/>
                <w:sz w:val="24"/>
                <w:szCs w:val="24"/>
                <w:lang w:val="en-US" w:eastAsia="en-US"/>
              </w:rPr>
              <w:t>60</w:t>
            </w:r>
          </w:p>
        </w:tc>
        <w:tc>
          <w:tcPr>
            <w:tcW w:w="0" w:type="auto"/>
            <w:tcBorders>
              <w:top w:val="nil"/>
              <w:left w:val="nil"/>
              <w:bottom w:val="single" w:sz="4" w:space="0" w:color="auto"/>
              <w:right w:val="single" w:sz="4" w:space="0" w:color="auto"/>
            </w:tcBorders>
            <w:shd w:val="clear" w:color="auto" w:fill="auto"/>
            <w:noWrap/>
            <w:vAlign w:val="bottom"/>
            <w:hideMark/>
          </w:tcPr>
          <w:p w14:paraId="06913298" w14:textId="77777777" w:rsidR="00075325" w:rsidRPr="006F5C1C" w:rsidRDefault="00075325" w:rsidP="00075325">
            <w:pPr>
              <w:jc w:val="center"/>
              <w:rPr>
                <w:b/>
                <w:bCs/>
                <w:color w:val="000000"/>
                <w:sz w:val="24"/>
                <w:szCs w:val="24"/>
                <w:lang w:val="en-US" w:eastAsia="en-US"/>
              </w:rPr>
            </w:pPr>
            <w:r w:rsidRPr="006F5C1C">
              <w:rPr>
                <w:b/>
                <w:bCs/>
                <w:color w:val="000000"/>
                <w:sz w:val="24"/>
                <w:szCs w:val="24"/>
                <w:lang w:val="en-US" w:eastAsia="en-US"/>
              </w:rPr>
              <w:t>≥42</w:t>
            </w:r>
          </w:p>
        </w:tc>
        <w:tc>
          <w:tcPr>
            <w:tcW w:w="0" w:type="auto"/>
            <w:tcBorders>
              <w:top w:val="nil"/>
              <w:left w:val="nil"/>
              <w:bottom w:val="single" w:sz="4" w:space="0" w:color="auto"/>
              <w:right w:val="single" w:sz="4" w:space="0" w:color="auto"/>
            </w:tcBorders>
            <w:shd w:val="clear" w:color="auto" w:fill="auto"/>
            <w:noWrap/>
            <w:vAlign w:val="bottom"/>
            <w:hideMark/>
          </w:tcPr>
          <w:p w14:paraId="0B4EAE37" w14:textId="77777777" w:rsidR="00075325" w:rsidRPr="006F5C1C" w:rsidRDefault="00075325" w:rsidP="00075325">
            <w:pPr>
              <w:jc w:val="center"/>
              <w:rPr>
                <w:b/>
                <w:bCs/>
                <w:color w:val="000000"/>
                <w:sz w:val="24"/>
                <w:szCs w:val="24"/>
                <w:lang w:val="en-US" w:eastAsia="en-US"/>
              </w:rPr>
            </w:pPr>
            <w:r w:rsidRPr="006F5C1C">
              <w:rPr>
                <w:b/>
                <w:bCs/>
                <w:color w:val="000000"/>
                <w:sz w:val="24"/>
                <w:szCs w:val="24"/>
                <w:lang w:val="en-US" w:eastAsia="en-US"/>
              </w:rPr>
              <w:t>≤18</w:t>
            </w:r>
          </w:p>
        </w:tc>
      </w:tr>
    </w:tbl>
    <w:p w14:paraId="55E7CEBF" w14:textId="77777777" w:rsidR="00C109FB" w:rsidRPr="006F5C1C" w:rsidRDefault="00C109FB" w:rsidP="00C109FB">
      <w:pPr>
        <w:pStyle w:val="PHAN"/>
        <w:spacing w:before="0" w:after="0" w:line="340" w:lineRule="exact"/>
        <w:jc w:val="left"/>
        <w:rPr>
          <w:rFonts w:ascii="Times New Roman" w:hAnsi="Times New Roman"/>
          <w:b w:val="0"/>
          <w:lang w:val="nl-NL"/>
        </w:rPr>
      </w:pPr>
    </w:p>
    <w:p w14:paraId="38F34CD4" w14:textId="77777777" w:rsidR="0033347C" w:rsidRPr="006F5C1C" w:rsidRDefault="0033347C" w:rsidP="0033347C">
      <w:pPr>
        <w:pStyle w:val="ListParagraph"/>
        <w:tabs>
          <w:tab w:val="left" w:pos="142"/>
        </w:tabs>
        <w:ind w:left="360"/>
        <w:jc w:val="both"/>
        <w:rPr>
          <w:rFonts w:ascii="Times New Roman" w:hAnsi="Times New Roman"/>
          <w:b/>
          <w:bCs/>
          <w:sz w:val="24"/>
          <w:szCs w:val="24"/>
          <w:lang w:val="sv-SE"/>
        </w:rPr>
      </w:pPr>
    </w:p>
    <w:p w14:paraId="68D739E1" w14:textId="77777777" w:rsidR="0033347C" w:rsidRPr="006F5C1C" w:rsidRDefault="0033347C" w:rsidP="0033347C">
      <w:pPr>
        <w:pStyle w:val="ListParagraph"/>
        <w:tabs>
          <w:tab w:val="left" w:pos="142"/>
        </w:tabs>
        <w:ind w:left="360"/>
        <w:jc w:val="both"/>
        <w:rPr>
          <w:rFonts w:ascii="Times New Roman" w:hAnsi="Times New Roman"/>
          <w:b/>
          <w:bCs/>
          <w:sz w:val="24"/>
          <w:szCs w:val="24"/>
          <w:lang w:val="sv-SE"/>
        </w:rPr>
      </w:pPr>
    </w:p>
    <w:p w14:paraId="23D456EA" w14:textId="77777777" w:rsidR="0033347C" w:rsidRPr="006F5C1C" w:rsidRDefault="0033347C" w:rsidP="0033347C">
      <w:pPr>
        <w:pStyle w:val="ListParagraph"/>
        <w:tabs>
          <w:tab w:val="left" w:pos="142"/>
        </w:tabs>
        <w:ind w:left="360"/>
        <w:jc w:val="both"/>
        <w:rPr>
          <w:rFonts w:ascii="Times New Roman" w:hAnsi="Times New Roman"/>
          <w:b/>
          <w:bCs/>
          <w:sz w:val="24"/>
          <w:szCs w:val="24"/>
          <w:lang w:val="sv-SE"/>
        </w:rPr>
      </w:pPr>
    </w:p>
    <w:p w14:paraId="2417113F" w14:textId="77777777" w:rsidR="00075325" w:rsidRPr="006F5C1C" w:rsidRDefault="00075325" w:rsidP="0033347C">
      <w:pPr>
        <w:pStyle w:val="ListParagraph"/>
        <w:tabs>
          <w:tab w:val="left" w:pos="142"/>
        </w:tabs>
        <w:ind w:left="360"/>
        <w:jc w:val="both"/>
        <w:rPr>
          <w:rFonts w:ascii="Times New Roman" w:hAnsi="Times New Roman"/>
          <w:b/>
          <w:bCs/>
          <w:sz w:val="24"/>
          <w:szCs w:val="24"/>
          <w:lang w:val="sv-SE"/>
        </w:rPr>
      </w:pPr>
    </w:p>
    <w:p w14:paraId="23FD673E" w14:textId="77777777" w:rsidR="00075325" w:rsidRPr="006F5C1C" w:rsidRDefault="00075325" w:rsidP="0033347C">
      <w:pPr>
        <w:pStyle w:val="ListParagraph"/>
        <w:tabs>
          <w:tab w:val="left" w:pos="142"/>
        </w:tabs>
        <w:ind w:left="360"/>
        <w:jc w:val="both"/>
        <w:rPr>
          <w:rFonts w:ascii="Times New Roman" w:hAnsi="Times New Roman"/>
          <w:b/>
          <w:bCs/>
          <w:sz w:val="24"/>
          <w:szCs w:val="24"/>
          <w:lang w:val="sv-SE"/>
        </w:rPr>
      </w:pPr>
    </w:p>
    <w:p w14:paraId="4B6E88B2" w14:textId="77777777" w:rsidR="00075325" w:rsidRPr="006F5C1C" w:rsidRDefault="00075325" w:rsidP="0033347C">
      <w:pPr>
        <w:pStyle w:val="ListParagraph"/>
        <w:tabs>
          <w:tab w:val="left" w:pos="142"/>
        </w:tabs>
        <w:ind w:left="360"/>
        <w:jc w:val="both"/>
        <w:rPr>
          <w:rFonts w:ascii="Times New Roman" w:hAnsi="Times New Roman"/>
          <w:b/>
          <w:bCs/>
          <w:sz w:val="24"/>
          <w:szCs w:val="24"/>
          <w:lang w:val="sv-SE"/>
        </w:rPr>
      </w:pPr>
    </w:p>
    <w:p w14:paraId="6A7EDFF7" w14:textId="77777777" w:rsidR="008F337F" w:rsidRPr="006F5C1C" w:rsidRDefault="008F337F" w:rsidP="0033347C">
      <w:pPr>
        <w:pStyle w:val="ListParagraph"/>
        <w:tabs>
          <w:tab w:val="left" w:pos="142"/>
        </w:tabs>
        <w:ind w:left="360"/>
        <w:jc w:val="both"/>
        <w:rPr>
          <w:rFonts w:ascii="Times New Roman" w:hAnsi="Times New Roman"/>
          <w:b/>
          <w:bCs/>
          <w:sz w:val="24"/>
          <w:szCs w:val="24"/>
          <w:lang w:val="sv-SE"/>
        </w:rPr>
      </w:pPr>
    </w:p>
    <w:p w14:paraId="2062F5A0" w14:textId="77777777" w:rsidR="008F337F" w:rsidRPr="006F5C1C" w:rsidRDefault="008F337F" w:rsidP="0033347C">
      <w:pPr>
        <w:pStyle w:val="ListParagraph"/>
        <w:tabs>
          <w:tab w:val="left" w:pos="142"/>
        </w:tabs>
        <w:ind w:left="360"/>
        <w:jc w:val="both"/>
        <w:rPr>
          <w:rFonts w:ascii="Times New Roman" w:hAnsi="Times New Roman"/>
          <w:b/>
          <w:bCs/>
          <w:sz w:val="24"/>
          <w:szCs w:val="24"/>
          <w:lang w:val="sv-SE"/>
        </w:rPr>
      </w:pPr>
    </w:p>
    <w:p w14:paraId="0F75CE60" w14:textId="77777777" w:rsidR="008F337F" w:rsidRPr="006F5C1C" w:rsidRDefault="008F337F" w:rsidP="0033347C">
      <w:pPr>
        <w:pStyle w:val="ListParagraph"/>
        <w:tabs>
          <w:tab w:val="left" w:pos="142"/>
        </w:tabs>
        <w:ind w:left="360"/>
        <w:jc w:val="both"/>
        <w:rPr>
          <w:rFonts w:ascii="Times New Roman" w:hAnsi="Times New Roman"/>
          <w:b/>
          <w:bCs/>
          <w:sz w:val="24"/>
          <w:szCs w:val="24"/>
          <w:lang w:val="sv-SE"/>
        </w:rPr>
      </w:pPr>
    </w:p>
    <w:p w14:paraId="357AE4C9" w14:textId="77777777" w:rsidR="008F337F" w:rsidRPr="006F5C1C" w:rsidRDefault="008F337F" w:rsidP="0033347C">
      <w:pPr>
        <w:pStyle w:val="ListParagraph"/>
        <w:tabs>
          <w:tab w:val="left" w:pos="142"/>
        </w:tabs>
        <w:ind w:left="360"/>
        <w:jc w:val="both"/>
        <w:rPr>
          <w:rFonts w:ascii="Times New Roman" w:hAnsi="Times New Roman"/>
          <w:b/>
          <w:bCs/>
          <w:sz w:val="24"/>
          <w:szCs w:val="24"/>
          <w:lang w:val="sv-SE"/>
        </w:rPr>
      </w:pPr>
    </w:p>
    <w:p w14:paraId="46A7B76E" w14:textId="77777777" w:rsidR="008F337F" w:rsidRPr="006F5C1C" w:rsidRDefault="008F337F" w:rsidP="0033347C">
      <w:pPr>
        <w:pStyle w:val="ListParagraph"/>
        <w:tabs>
          <w:tab w:val="left" w:pos="142"/>
        </w:tabs>
        <w:ind w:left="360"/>
        <w:jc w:val="both"/>
        <w:rPr>
          <w:rFonts w:ascii="Times New Roman" w:hAnsi="Times New Roman"/>
          <w:b/>
          <w:bCs/>
          <w:sz w:val="24"/>
          <w:szCs w:val="24"/>
          <w:lang w:val="sv-SE"/>
        </w:rPr>
      </w:pPr>
    </w:p>
    <w:p w14:paraId="2B34CA95" w14:textId="77777777" w:rsidR="008F337F" w:rsidRPr="006F5C1C" w:rsidRDefault="008F337F" w:rsidP="0033347C">
      <w:pPr>
        <w:pStyle w:val="ListParagraph"/>
        <w:tabs>
          <w:tab w:val="left" w:pos="142"/>
        </w:tabs>
        <w:ind w:left="360"/>
        <w:jc w:val="both"/>
        <w:rPr>
          <w:rFonts w:ascii="Times New Roman" w:hAnsi="Times New Roman"/>
          <w:b/>
          <w:bCs/>
          <w:sz w:val="24"/>
          <w:szCs w:val="24"/>
          <w:lang w:val="sv-SE"/>
        </w:rPr>
      </w:pPr>
    </w:p>
    <w:p w14:paraId="234C84E1" w14:textId="77777777" w:rsidR="008F337F" w:rsidRPr="006F5C1C" w:rsidRDefault="008F337F" w:rsidP="0033347C">
      <w:pPr>
        <w:pStyle w:val="ListParagraph"/>
        <w:tabs>
          <w:tab w:val="left" w:pos="142"/>
        </w:tabs>
        <w:ind w:left="360"/>
        <w:jc w:val="both"/>
        <w:rPr>
          <w:rFonts w:ascii="Times New Roman" w:hAnsi="Times New Roman"/>
          <w:b/>
          <w:bCs/>
          <w:sz w:val="24"/>
          <w:szCs w:val="24"/>
          <w:lang w:val="sv-SE"/>
        </w:rPr>
      </w:pPr>
    </w:p>
    <w:p w14:paraId="499281E8" w14:textId="77777777" w:rsidR="008F337F" w:rsidRPr="006F5C1C" w:rsidRDefault="008F337F" w:rsidP="0033347C">
      <w:pPr>
        <w:pStyle w:val="ListParagraph"/>
        <w:tabs>
          <w:tab w:val="left" w:pos="142"/>
        </w:tabs>
        <w:ind w:left="360"/>
        <w:jc w:val="both"/>
        <w:rPr>
          <w:rFonts w:ascii="Times New Roman" w:hAnsi="Times New Roman"/>
          <w:b/>
          <w:bCs/>
          <w:sz w:val="24"/>
          <w:szCs w:val="24"/>
          <w:lang w:val="sv-SE"/>
        </w:rPr>
      </w:pPr>
    </w:p>
    <w:p w14:paraId="148E76C7" w14:textId="77777777" w:rsidR="008F337F" w:rsidRPr="006F5C1C" w:rsidRDefault="008F337F" w:rsidP="0033347C">
      <w:pPr>
        <w:pStyle w:val="ListParagraph"/>
        <w:tabs>
          <w:tab w:val="left" w:pos="142"/>
        </w:tabs>
        <w:ind w:left="360"/>
        <w:jc w:val="both"/>
        <w:rPr>
          <w:rFonts w:ascii="Times New Roman" w:hAnsi="Times New Roman"/>
          <w:b/>
          <w:bCs/>
          <w:sz w:val="24"/>
          <w:szCs w:val="24"/>
          <w:lang w:val="sv-SE"/>
        </w:rPr>
      </w:pPr>
    </w:p>
    <w:p w14:paraId="386F6D6F" w14:textId="77777777" w:rsidR="008F337F" w:rsidRPr="006F5C1C" w:rsidRDefault="008F337F" w:rsidP="0033347C">
      <w:pPr>
        <w:pStyle w:val="ListParagraph"/>
        <w:tabs>
          <w:tab w:val="left" w:pos="142"/>
        </w:tabs>
        <w:ind w:left="360"/>
        <w:jc w:val="both"/>
        <w:rPr>
          <w:rFonts w:ascii="Times New Roman" w:hAnsi="Times New Roman"/>
          <w:b/>
          <w:bCs/>
          <w:sz w:val="24"/>
          <w:szCs w:val="24"/>
          <w:lang w:val="sv-SE"/>
        </w:rPr>
      </w:pPr>
    </w:p>
    <w:p w14:paraId="25C61D8F" w14:textId="77777777" w:rsidR="008F337F" w:rsidRPr="006F5C1C" w:rsidRDefault="008F337F" w:rsidP="0033347C">
      <w:pPr>
        <w:pStyle w:val="ListParagraph"/>
        <w:tabs>
          <w:tab w:val="left" w:pos="142"/>
        </w:tabs>
        <w:ind w:left="360"/>
        <w:jc w:val="both"/>
        <w:rPr>
          <w:rFonts w:ascii="Times New Roman" w:hAnsi="Times New Roman"/>
          <w:b/>
          <w:bCs/>
          <w:sz w:val="24"/>
          <w:szCs w:val="24"/>
          <w:lang w:val="sv-SE"/>
        </w:rPr>
      </w:pPr>
    </w:p>
    <w:p w14:paraId="3C68AF72" w14:textId="77777777" w:rsidR="008F337F" w:rsidRPr="006F5C1C" w:rsidRDefault="008F337F" w:rsidP="0033347C">
      <w:pPr>
        <w:pStyle w:val="ListParagraph"/>
        <w:tabs>
          <w:tab w:val="left" w:pos="142"/>
        </w:tabs>
        <w:ind w:left="360"/>
        <w:jc w:val="both"/>
        <w:rPr>
          <w:rFonts w:ascii="Times New Roman" w:hAnsi="Times New Roman"/>
          <w:b/>
          <w:bCs/>
          <w:sz w:val="24"/>
          <w:szCs w:val="24"/>
          <w:lang w:val="sv-SE"/>
        </w:rPr>
      </w:pPr>
    </w:p>
    <w:p w14:paraId="171F809C" w14:textId="77777777" w:rsidR="008F337F" w:rsidRPr="006F5C1C" w:rsidRDefault="008F337F" w:rsidP="0033347C">
      <w:pPr>
        <w:pStyle w:val="ListParagraph"/>
        <w:tabs>
          <w:tab w:val="left" w:pos="142"/>
        </w:tabs>
        <w:ind w:left="360"/>
        <w:jc w:val="both"/>
        <w:rPr>
          <w:rFonts w:ascii="Times New Roman" w:hAnsi="Times New Roman"/>
          <w:b/>
          <w:bCs/>
          <w:sz w:val="24"/>
          <w:szCs w:val="24"/>
          <w:lang w:val="sv-SE"/>
        </w:rPr>
      </w:pPr>
    </w:p>
    <w:p w14:paraId="2E958C22" w14:textId="77777777" w:rsidR="008F337F" w:rsidRPr="006F5C1C" w:rsidRDefault="008F337F" w:rsidP="0033347C">
      <w:pPr>
        <w:pStyle w:val="ListParagraph"/>
        <w:tabs>
          <w:tab w:val="left" w:pos="142"/>
        </w:tabs>
        <w:ind w:left="360"/>
        <w:jc w:val="both"/>
        <w:rPr>
          <w:rFonts w:ascii="Times New Roman" w:hAnsi="Times New Roman"/>
          <w:b/>
          <w:bCs/>
          <w:sz w:val="24"/>
          <w:szCs w:val="24"/>
          <w:lang w:val="sv-SE"/>
        </w:rPr>
      </w:pPr>
    </w:p>
    <w:p w14:paraId="3A2DB551" w14:textId="77777777" w:rsidR="008F337F" w:rsidRPr="006F5C1C" w:rsidRDefault="008F337F" w:rsidP="0033347C">
      <w:pPr>
        <w:pStyle w:val="ListParagraph"/>
        <w:tabs>
          <w:tab w:val="left" w:pos="142"/>
        </w:tabs>
        <w:ind w:left="360"/>
        <w:jc w:val="both"/>
        <w:rPr>
          <w:rFonts w:ascii="Times New Roman" w:hAnsi="Times New Roman"/>
          <w:b/>
          <w:bCs/>
          <w:sz w:val="24"/>
          <w:szCs w:val="24"/>
          <w:lang w:val="sv-SE"/>
        </w:rPr>
      </w:pPr>
    </w:p>
    <w:p w14:paraId="0691AA6A" w14:textId="77777777" w:rsidR="008F337F" w:rsidRPr="006F5C1C" w:rsidRDefault="008F337F" w:rsidP="0033347C">
      <w:pPr>
        <w:pStyle w:val="ListParagraph"/>
        <w:tabs>
          <w:tab w:val="left" w:pos="142"/>
        </w:tabs>
        <w:ind w:left="360"/>
        <w:jc w:val="both"/>
        <w:rPr>
          <w:rFonts w:ascii="Times New Roman" w:hAnsi="Times New Roman"/>
          <w:b/>
          <w:bCs/>
          <w:sz w:val="24"/>
          <w:szCs w:val="24"/>
          <w:lang w:val="sv-SE"/>
        </w:rPr>
      </w:pPr>
    </w:p>
    <w:p w14:paraId="1D434AA6" w14:textId="77777777" w:rsidR="008F337F" w:rsidRPr="006F5C1C" w:rsidRDefault="008F337F" w:rsidP="0033347C">
      <w:pPr>
        <w:pStyle w:val="ListParagraph"/>
        <w:tabs>
          <w:tab w:val="left" w:pos="142"/>
        </w:tabs>
        <w:ind w:left="360"/>
        <w:jc w:val="both"/>
        <w:rPr>
          <w:rFonts w:ascii="Times New Roman" w:hAnsi="Times New Roman"/>
          <w:b/>
          <w:bCs/>
          <w:sz w:val="24"/>
          <w:szCs w:val="24"/>
          <w:lang w:val="sv-SE"/>
        </w:rPr>
      </w:pPr>
    </w:p>
    <w:p w14:paraId="3993873D" w14:textId="77777777" w:rsidR="008F337F" w:rsidRPr="006F5C1C" w:rsidRDefault="008F337F" w:rsidP="0033347C">
      <w:pPr>
        <w:pStyle w:val="ListParagraph"/>
        <w:tabs>
          <w:tab w:val="left" w:pos="142"/>
        </w:tabs>
        <w:ind w:left="360"/>
        <w:jc w:val="both"/>
        <w:rPr>
          <w:rFonts w:ascii="Times New Roman" w:hAnsi="Times New Roman"/>
          <w:b/>
          <w:bCs/>
          <w:sz w:val="24"/>
          <w:szCs w:val="24"/>
          <w:lang w:val="sv-SE"/>
        </w:rPr>
      </w:pPr>
    </w:p>
    <w:p w14:paraId="6BB80D31" w14:textId="77777777" w:rsidR="008F337F" w:rsidRPr="006F5C1C" w:rsidRDefault="008F337F" w:rsidP="0033347C">
      <w:pPr>
        <w:pStyle w:val="ListParagraph"/>
        <w:tabs>
          <w:tab w:val="left" w:pos="142"/>
        </w:tabs>
        <w:ind w:left="360"/>
        <w:jc w:val="both"/>
        <w:rPr>
          <w:rFonts w:ascii="Times New Roman" w:hAnsi="Times New Roman"/>
          <w:b/>
          <w:bCs/>
          <w:sz w:val="24"/>
          <w:szCs w:val="24"/>
          <w:lang w:val="sv-SE"/>
        </w:rPr>
      </w:pPr>
    </w:p>
    <w:p w14:paraId="0EDF0F6F" w14:textId="77777777" w:rsidR="008F337F" w:rsidRPr="006F5C1C" w:rsidRDefault="008F337F" w:rsidP="0033347C">
      <w:pPr>
        <w:pStyle w:val="ListParagraph"/>
        <w:tabs>
          <w:tab w:val="left" w:pos="142"/>
        </w:tabs>
        <w:ind w:left="360"/>
        <w:jc w:val="both"/>
        <w:rPr>
          <w:rFonts w:ascii="Times New Roman" w:hAnsi="Times New Roman"/>
          <w:b/>
          <w:bCs/>
          <w:sz w:val="24"/>
          <w:szCs w:val="24"/>
          <w:lang w:val="sv-SE"/>
        </w:rPr>
      </w:pPr>
    </w:p>
    <w:p w14:paraId="1E5FC7E7" w14:textId="77777777" w:rsidR="008F337F" w:rsidRPr="006F5C1C" w:rsidRDefault="008F337F" w:rsidP="00725B08">
      <w:pPr>
        <w:pStyle w:val="ListParagraph"/>
        <w:tabs>
          <w:tab w:val="left" w:pos="142"/>
        </w:tabs>
        <w:ind w:left="0"/>
        <w:jc w:val="both"/>
        <w:rPr>
          <w:rFonts w:ascii="Times New Roman" w:hAnsi="Times New Roman"/>
          <w:b/>
          <w:bCs/>
          <w:sz w:val="24"/>
          <w:szCs w:val="24"/>
          <w:lang w:val="sv-SE"/>
        </w:rPr>
      </w:pPr>
    </w:p>
    <w:p w14:paraId="5B84B3B2" w14:textId="77777777" w:rsidR="0033347C" w:rsidRPr="00827CCE" w:rsidRDefault="00E915F2" w:rsidP="0040790A">
      <w:pPr>
        <w:pStyle w:val="KHOA"/>
        <w:spacing w:before="0" w:after="0" w:line="340" w:lineRule="exact"/>
        <w:outlineLvl w:val="2"/>
        <w:rPr>
          <w:rFonts w:ascii="Times New Roman" w:hAnsi="Times New Roman"/>
          <w:szCs w:val="26"/>
          <w:shd w:val="clear" w:color="auto" w:fill="FFFFFF"/>
          <w:lang w:eastAsia="en-US"/>
        </w:rPr>
      </w:pPr>
      <w:bookmarkStart w:id="532" w:name="_Toc117499878"/>
      <w:bookmarkStart w:id="533" w:name="_Toc117500023"/>
      <w:bookmarkStart w:id="534" w:name="_Toc117500155"/>
      <w:bookmarkStart w:id="535" w:name="_Toc117500350"/>
      <w:bookmarkStart w:id="536" w:name="_Toc117509495"/>
      <w:bookmarkStart w:id="537" w:name="_Toc117513058"/>
      <w:bookmarkStart w:id="538" w:name="_Toc137472722"/>
      <w:r w:rsidRPr="00733FEC">
        <w:rPr>
          <w:rStyle w:val="Heading3Char"/>
          <w:rFonts w:ascii="Times New Roman" w:hAnsi="Times New Roman"/>
          <w:b/>
        </w:rPr>
        <w:lastRenderedPageBreak/>
        <w:t>A2.</w:t>
      </w:r>
      <w:r w:rsidR="0033347C" w:rsidRPr="00733FEC">
        <w:rPr>
          <w:rStyle w:val="Heading3Char"/>
          <w:rFonts w:ascii="Times New Roman" w:hAnsi="Times New Roman"/>
          <w:b/>
        </w:rPr>
        <w:t xml:space="preserve">NGÀNH NUÔI TRỒNG THỦY SẢN (ĐỊNH HƯỚNG </w:t>
      </w:r>
      <w:r w:rsidR="004505C0" w:rsidRPr="00733FEC">
        <w:rPr>
          <w:rStyle w:val="Heading3Char"/>
          <w:rFonts w:ascii="Times New Roman" w:hAnsi="Times New Roman"/>
          <w:b/>
        </w:rPr>
        <w:t>ỨNG DỤNG</w:t>
      </w:r>
      <w:r w:rsidR="0033347C" w:rsidRPr="00733FEC">
        <w:rPr>
          <w:rStyle w:val="Heading3Char"/>
          <w:rFonts w:ascii="Times New Roman" w:hAnsi="Times New Roman"/>
          <w:b/>
        </w:rPr>
        <w:t>)</w:t>
      </w:r>
      <w:r w:rsidR="0033347C" w:rsidRPr="006F5C1C">
        <w:rPr>
          <w:rFonts w:ascii="Times New Roman" w:hAnsi="Times New Roman"/>
          <w:lang w:eastAsia="en-US"/>
        </w:rPr>
        <w:br/>
      </w:r>
      <w:r w:rsidR="0033347C" w:rsidRPr="00827CCE">
        <w:rPr>
          <w:rFonts w:ascii="Times New Roman" w:hAnsi="Times New Roman"/>
          <w:szCs w:val="26"/>
          <w:shd w:val="clear" w:color="auto" w:fill="FFFFFF"/>
          <w:lang w:eastAsia="en-US"/>
        </w:rPr>
        <w:t>Mã số: 8 62 03 01</w:t>
      </w:r>
      <w:bookmarkEnd w:id="532"/>
      <w:bookmarkEnd w:id="533"/>
      <w:bookmarkEnd w:id="534"/>
      <w:bookmarkEnd w:id="535"/>
      <w:bookmarkEnd w:id="536"/>
      <w:bookmarkEnd w:id="537"/>
      <w:bookmarkEnd w:id="538"/>
    </w:p>
    <w:p w14:paraId="0CEE9825" w14:textId="77777777" w:rsidR="0033347C" w:rsidRPr="006F5C1C" w:rsidRDefault="0033347C" w:rsidP="0033347C">
      <w:pPr>
        <w:pStyle w:val="ListParagraph"/>
        <w:tabs>
          <w:tab w:val="left" w:pos="142"/>
        </w:tabs>
        <w:ind w:left="360"/>
        <w:jc w:val="both"/>
        <w:rPr>
          <w:rFonts w:ascii="Times New Roman" w:hAnsi="Times New Roman"/>
          <w:b/>
          <w:bCs/>
          <w:sz w:val="24"/>
          <w:szCs w:val="24"/>
          <w:lang w:val="sv-SE"/>
        </w:rPr>
      </w:pPr>
    </w:p>
    <w:p w14:paraId="384F8D2C" w14:textId="77777777" w:rsidR="0033347C" w:rsidRPr="006F5C1C" w:rsidRDefault="008F337F" w:rsidP="00750296">
      <w:pPr>
        <w:pStyle w:val="ListParagraph"/>
        <w:tabs>
          <w:tab w:val="left" w:pos="142"/>
        </w:tabs>
        <w:ind w:left="0"/>
        <w:jc w:val="both"/>
        <w:rPr>
          <w:rFonts w:ascii="Times New Roman" w:hAnsi="Times New Roman"/>
          <w:b/>
          <w:bCs/>
          <w:sz w:val="24"/>
          <w:szCs w:val="24"/>
        </w:rPr>
      </w:pPr>
      <w:r w:rsidRPr="006F5C1C">
        <w:rPr>
          <w:rFonts w:ascii="Times New Roman" w:hAnsi="Times New Roman"/>
          <w:b/>
          <w:bCs/>
          <w:sz w:val="24"/>
          <w:szCs w:val="24"/>
          <w:lang w:val="sv-SE"/>
        </w:rPr>
        <w:t>1</w:t>
      </w:r>
      <w:r w:rsidR="0033347C" w:rsidRPr="006F5C1C">
        <w:rPr>
          <w:rFonts w:ascii="Times New Roman" w:hAnsi="Times New Roman"/>
          <w:b/>
          <w:bCs/>
          <w:sz w:val="24"/>
          <w:szCs w:val="24"/>
          <w:lang w:val="sv-SE"/>
        </w:rPr>
        <w:t>. MỤC TIÊU ĐÀO TẠO</w:t>
      </w:r>
      <w:r w:rsidRPr="006F5C1C">
        <w:rPr>
          <w:rFonts w:ascii="Times New Roman" w:hAnsi="Times New Roman"/>
          <w:b/>
          <w:bCs/>
          <w:sz w:val="24"/>
          <w:szCs w:val="24"/>
          <w:lang w:val="sv-SE"/>
        </w:rPr>
        <w:t xml:space="preserve">  VÀ CHUẨN ĐẦU RA</w:t>
      </w:r>
      <w:r w:rsidR="0033347C" w:rsidRPr="006F5C1C">
        <w:rPr>
          <w:rFonts w:ascii="Times New Roman" w:hAnsi="Times New Roman"/>
          <w:b/>
          <w:bCs/>
          <w:sz w:val="24"/>
          <w:szCs w:val="24"/>
          <w:lang w:val="sv-SE"/>
        </w:rPr>
        <w:t xml:space="preserve"> </w:t>
      </w:r>
    </w:p>
    <w:p w14:paraId="5EE7A0A2" w14:textId="77777777" w:rsidR="0033347C" w:rsidRPr="006F5C1C" w:rsidRDefault="008F337F" w:rsidP="0033347C">
      <w:pPr>
        <w:spacing w:line="360" w:lineRule="auto"/>
        <w:jc w:val="both"/>
        <w:rPr>
          <w:b/>
          <w:bCs/>
          <w:sz w:val="24"/>
          <w:szCs w:val="24"/>
          <w:lang w:val="sv-SE"/>
        </w:rPr>
      </w:pPr>
      <w:r w:rsidRPr="006F5C1C">
        <w:rPr>
          <w:b/>
          <w:bCs/>
          <w:sz w:val="24"/>
          <w:szCs w:val="24"/>
          <w:lang w:val="sv-SE"/>
        </w:rPr>
        <w:t>1.</w:t>
      </w:r>
      <w:r w:rsidR="0033347C" w:rsidRPr="006F5C1C">
        <w:rPr>
          <w:b/>
          <w:bCs/>
          <w:sz w:val="24"/>
          <w:szCs w:val="24"/>
          <w:lang w:val="sv-SE"/>
        </w:rPr>
        <w:t xml:space="preserve">1. Mục tiêu </w:t>
      </w:r>
      <w:r w:rsidRPr="006F5C1C">
        <w:rPr>
          <w:b/>
          <w:bCs/>
          <w:sz w:val="24"/>
          <w:szCs w:val="24"/>
          <w:lang w:val="sv-SE"/>
        </w:rPr>
        <w:t>đào tạo</w:t>
      </w:r>
    </w:p>
    <w:p w14:paraId="770A43E9" w14:textId="77777777" w:rsidR="008F337F" w:rsidRPr="006F5C1C" w:rsidRDefault="008F337F" w:rsidP="0033347C">
      <w:pPr>
        <w:spacing w:line="360" w:lineRule="auto"/>
        <w:jc w:val="both"/>
        <w:rPr>
          <w:b/>
          <w:bCs/>
          <w:i/>
          <w:iCs/>
          <w:sz w:val="24"/>
          <w:szCs w:val="24"/>
          <w:lang w:val="sv-SE"/>
        </w:rPr>
      </w:pPr>
      <w:r w:rsidRPr="006F5C1C">
        <w:rPr>
          <w:b/>
          <w:bCs/>
          <w:i/>
          <w:iCs/>
          <w:sz w:val="24"/>
          <w:szCs w:val="24"/>
          <w:lang w:val="sv-SE"/>
        </w:rPr>
        <w:t>1.1.1. Mục tiêu chung</w:t>
      </w:r>
    </w:p>
    <w:p w14:paraId="5FDC3269" w14:textId="77777777" w:rsidR="0033347C" w:rsidRPr="006F5C1C" w:rsidRDefault="0033347C" w:rsidP="0033347C">
      <w:pPr>
        <w:spacing w:line="360" w:lineRule="auto"/>
        <w:ind w:firstLine="720"/>
        <w:jc w:val="both"/>
        <w:rPr>
          <w:sz w:val="24"/>
          <w:szCs w:val="24"/>
          <w:lang w:val="sv-SE"/>
        </w:rPr>
      </w:pPr>
      <w:r w:rsidRPr="006F5C1C">
        <w:rPr>
          <w:sz w:val="24"/>
          <w:szCs w:val="24"/>
          <w:lang w:val="sv-SE"/>
        </w:rPr>
        <w:t xml:space="preserve">Chương trình đào tạo Thạc sĩ Nuôi trồng thủy sản (NTTS) theo định hướng ứng dụng giúp học viên nâng cao kiến thức chuyên môn và kỹ năng hoạt động nghề nghiệp; có năng lực làm việc độc lập, ứng dụng kết quả nghiên cứu, xây dựng và tổ chức thực hiện các quy trình sản xuất trong NTTS. Người học có thể học bổ sung một số kỹ thuật, kiến thức nâng cao trong chuyên ngành nhằm tiếp tục xây dựng và phát triển những quy trình sản xuất thủy sản trong thực tiễn. </w:t>
      </w:r>
    </w:p>
    <w:p w14:paraId="1D86CE39" w14:textId="77777777" w:rsidR="0033347C" w:rsidRPr="006F5C1C" w:rsidRDefault="008F337F" w:rsidP="0033347C">
      <w:pPr>
        <w:spacing w:line="360" w:lineRule="auto"/>
        <w:jc w:val="both"/>
        <w:rPr>
          <w:b/>
          <w:bCs/>
          <w:i/>
          <w:iCs/>
          <w:sz w:val="24"/>
          <w:szCs w:val="24"/>
          <w:lang w:val="sv-SE"/>
        </w:rPr>
      </w:pPr>
      <w:r w:rsidRPr="006F5C1C">
        <w:rPr>
          <w:b/>
          <w:bCs/>
          <w:i/>
          <w:iCs/>
          <w:sz w:val="24"/>
          <w:szCs w:val="24"/>
          <w:lang w:val="sv-SE"/>
        </w:rPr>
        <w:t>1</w:t>
      </w:r>
      <w:r w:rsidR="0033347C" w:rsidRPr="006F5C1C">
        <w:rPr>
          <w:b/>
          <w:bCs/>
          <w:i/>
          <w:iCs/>
          <w:sz w:val="24"/>
          <w:szCs w:val="24"/>
          <w:lang w:val="sv-SE"/>
        </w:rPr>
        <w:t>.</w:t>
      </w:r>
      <w:r w:rsidRPr="006F5C1C">
        <w:rPr>
          <w:b/>
          <w:bCs/>
          <w:i/>
          <w:iCs/>
          <w:sz w:val="24"/>
          <w:szCs w:val="24"/>
          <w:lang w:val="sv-SE"/>
        </w:rPr>
        <w:t>1.</w:t>
      </w:r>
      <w:r w:rsidR="0033347C" w:rsidRPr="006F5C1C">
        <w:rPr>
          <w:b/>
          <w:bCs/>
          <w:i/>
          <w:iCs/>
          <w:sz w:val="24"/>
          <w:szCs w:val="24"/>
          <w:lang w:val="sv-SE"/>
        </w:rPr>
        <w:t>2.  Mục tiêu cụ thể</w:t>
      </w:r>
    </w:p>
    <w:p w14:paraId="57A21FA5" w14:textId="77777777" w:rsidR="0033347C" w:rsidRPr="006F5C1C" w:rsidRDefault="0033347C" w:rsidP="0033347C">
      <w:pPr>
        <w:spacing w:line="360" w:lineRule="auto"/>
        <w:ind w:firstLine="720"/>
        <w:jc w:val="both"/>
        <w:rPr>
          <w:sz w:val="24"/>
          <w:szCs w:val="24"/>
          <w:lang w:val="sv-SE"/>
        </w:rPr>
      </w:pPr>
      <w:r w:rsidRPr="006F5C1C">
        <w:rPr>
          <w:sz w:val="24"/>
          <w:szCs w:val="24"/>
          <w:lang w:val="sv-SE"/>
        </w:rPr>
        <w:t>Học viên sau khi tốt nghiệp thạc sĩ ngành NTTS định hướng ứng dụng có thể có khả năng nắm vững và vận dụng những kiến thức chuyên sâu về NTTS, và các vấn đề liên quan đến kỹ thuật nuôi, kỹ thuật sản xuất giống, kỹ thuật phòng trị bệnh, kỹ thuật quản lý môi trường nước, ... Ngoài ra, học viên có thể vận dụng kỹ năng, kiến thức thu nhận được nhằm tổng hợp, phân tích và đánh giá những vấn đề chuyên sâu của lĩnh vực NTTS.</w:t>
      </w:r>
    </w:p>
    <w:p w14:paraId="01A4ECF7" w14:textId="77777777" w:rsidR="0033347C" w:rsidRPr="006F5C1C" w:rsidRDefault="0033347C" w:rsidP="007D5B53">
      <w:pPr>
        <w:pStyle w:val="ListParagraph"/>
        <w:numPr>
          <w:ilvl w:val="0"/>
          <w:numId w:val="15"/>
        </w:numPr>
        <w:spacing w:after="0" w:line="360" w:lineRule="auto"/>
        <w:ind w:left="567"/>
        <w:jc w:val="both"/>
        <w:rPr>
          <w:rFonts w:ascii="Times New Roman" w:hAnsi="Times New Roman"/>
          <w:sz w:val="24"/>
          <w:szCs w:val="24"/>
          <w:lang w:val="sv-SE"/>
        </w:rPr>
      </w:pPr>
      <w:r w:rsidRPr="006F5C1C">
        <w:rPr>
          <w:rFonts w:ascii="Times New Roman" w:hAnsi="Times New Roman"/>
          <w:b/>
          <w:bCs/>
          <w:sz w:val="24"/>
          <w:szCs w:val="24"/>
          <w:lang w:val="sv-SE"/>
        </w:rPr>
        <w:t>MT1:</w:t>
      </w:r>
      <w:r w:rsidRPr="006F5C1C">
        <w:rPr>
          <w:rFonts w:ascii="Times New Roman" w:hAnsi="Times New Roman"/>
          <w:sz w:val="24"/>
          <w:szCs w:val="24"/>
          <w:lang w:val="sv-SE"/>
        </w:rPr>
        <w:t xml:space="preserve"> Có khả năng phân tích, đánh giá các tri thức khoa học tự nhiên, chính trị xã hội, các vấn đề chuyên môn và dữ liệu liên quan để phát hiện, nghiên cứu và giải quyết các yêu cầu trong công việc và cuộc sống.</w:t>
      </w:r>
    </w:p>
    <w:p w14:paraId="2F23620D" w14:textId="77777777" w:rsidR="0033347C" w:rsidRPr="006F5C1C" w:rsidRDefault="0033347C" w:rsidP="007D5B53">
      <w:pPr>
        <w:pStyle w:val="ListParagraph"/>
        <w:numPr>
          <w:ilvl w:val="0"/>
          <w:numId w:val="15"/>
        </w:numPr>
        <w:spacing w:after="0" w:line="360" w:lineRule="auto"/>
        <w:ind w:left="567"/>
        <w:jc w:val="both"/>
        <w:rPr>
          <w:rFonts w:ascii="Times New Roman" w:hAnsi="Times New Roman"/>
          <w:sz w:val="24"/>
          <w:szCs w:val="24"/>
          <w:lang w:val="sv-SE"/>
        </w:rPr>
      </w:pPr>
      <w:r w:rsidRPr="006F5C1C">
        <w:rPr>
          <w:rFonts w:ascii="Times New Roman" w:hAnsi="Times New Roman"/>
          <w:b/>
          <w:bCs/>
          <w:sz w:val="24"/>
          <w:szCs w:val="24"/>
          <w:lang w:val="sv-SE"/>
        </w:rPr>
        <w:t>MT2:</w:t>
      </w:r>
      <w:r w:rsidRPr="006F5C1C">
        <w:rPr>
          <w:rFonts w:ascii="Times New Roman" w:hAnsi="Times New Roman"/>
          <w:sz w:val="24"/>
          <w:szCs w:val="24"/>
          <w:lang w:val="sv-SE"/>
        </w:rPr>
        <w:t xml:space="preserve"> Vận dụng kiến thức vào công tác quản lý, hợp tác, tư vấn và chuyển giao công nghệ, kỹ thuật liên quan đến lĩnh vực NTTS trong nước và quốc tế.</w:t>
      </w:r>
    </w:p>
    <w:p w14:paraId="7B75478A" w14:textId="77777777" w:rsidR="0033347C" w:rsidRPr="006F5C1C" w:rsidRDefault="0033347C" w:rsidP="007D5B53">
      <w:pPr>
        <w:pStyle w:val="ListParagraph"/>
        <w:numPr>
          <w:ilvl w:val="0"/>
          <w:numId w:val="15"/>
        </w:numPr>
        <w:spacing w:after="0" w:line="360" w:lineRule="auto"/>
        <w:ind w:left="567"/>
        <w:jc w:val="both"/>
        <w:rPr>
          <w:rFonts w:ascii="Times New Roman" w:hAnsi="Times New Roman"/>
          <w:sz w:val="24"/>
          <w:szCs w:val="24"/>
          <w:lang w:val="sv-SE"/>
        </w:rPr>
      </w:pPr>
      <w:r w:rsidRPr="006F5C1C">
        <w:rPr>
          <w:rFonts w:ascii="Times New Roman" w:hAnsi="Times New Roman"/>
          <w:b/>
          <w:bCs/>
          <w:sz w:val="24"/>
          <w:szCs w:val="24"/>
          <w:lang w:val="sv-SE"/>
        </w:rPr>
        <w:t>MT3:</w:t>
      </w:r>
      <w:r w:rsidRPr="006F5C1C">
        <w:rPr>
          <w:rFonts w:ascii="Times New Roman" w:hAnsi="Times New Roman"/>
          <w:sz w:val="24"/>
          <w:szCs w:val="24"/>
          <w:lang w:val="sv-SE"/>
        </w:rPr>
        <w:t xml:space="preserve"> Có khả năng phân tích định lượng, định tính và dự báo các hiện trạng, xu thế trong NTTS ở trong nước và trên thế giới, từ đó có thể có những đánh giá toàn diện về vấn đề và đưa ra một số giải pháp nhằm khắc phục hay thay đổi.  </w:t>
      </w:r>
    </w:p>
    <w:p w14:paraId="5D467506" w14:textId="77777777" w:rsidR="0033347C" w:rsidRPr="006F5C1C" w:rsidRDefault="008F337F" w:rsidP="008F337F">
      <w:pPr>
        <w:pStyle w:val="ListParagraph"/>
        <w:spacing w:after="0" w:line="360" w:lineRule="auto"/>
        <w:ind w:left="0"/>
        <w:jc w:val="both"/>
        <w:rPr>
          <w:rFonts w:ascii="Times New Roman" w:hAnsi="Times New Roman"/>
          <w:b/>
          <w:bCs/>
          <w:sz w:val="24"/>
          <w:szCs w:val="24"/>
        </w:rPr>
      </w:pPr>
      <w:r w:rsidRPr="006F5C1C">
        <w:rPr>
          <w:rFonts w:ascii="Times New Roman" w:hAnsi="Times New Roman"/>
          <w:b/>
          <w:bCs/>
          <w:sz w:val="24"/>
          <w:szCs w:val="24"/>
          <w:lang w:val="sv-SE"/>
        </w:rPr>
        <w:t xml:space="preserve">1.2. </w:t>
      </w:r>
      <w:r w:rsidR="0033347C" w:rsidRPr="006F5C1C">
        <w:rPr>
          <w:rFonts w:ascii="Times New Roman" w:hAnsi="Times New Roman"/>
          <w:b/>
          <w:bCs/>
          <w:sz w:val="24"/>
          <w:szCs w:val="24"/>
        </w:rPr>
        <w:t>CHUẨN ĐẦU RA</w:t>
      </w:r>
    </w:p>
    <w:p w14:paraId="73046163" w14:textId="77777777" w:rsidR="0033347C" w:rsidRPr="006F5C1C" w:rsidRDefault="0033347C" w:rsidP="0033347C">
      <w:pPr>
        <w:spacing w:line="360" w:lineRule="auto"/>
        <w:ind w:firstLine="567"/>
        <w:jc w:val="both"/>
        <w:rPr>
          <w:sz w:val="24"/>
          <w:szCs w:val="24"/>
        </w:rPr>
      </w:pPr>
      <w:r w:rsidRPr="006F5C1C">
        <w:rPr>
          <w:sz w:val="24"/>
          <w:szCs w:val="24"/>
        </w:rPr>
        <w:t>Hoàn thành chương trình đào tạo thạc sĩ ngành NTTS định hướng ứng dụng, người học có kiến thức, kỹ năng và phẩm chất như sau:</w:t>
      </w:r>
    </w:p>
    <w:p w14:paraId="0A18F6A0" w14:textId="77777777" w:rsidR="0033347C" w:rsidRPr="006F5C1C" w:rsidRDefault="008F337F" w:rsidP="0033347C">
      <w:pPr>
        <w:spacing w:line="360" w:lineRule="auto"/>
        <w:jc w:val="both"/>
        <w:rPr>
          <w:b/>
          <w:bCs/>
          <w:i/>
          <w:iCs/>
          <w:sz w:val="24"/>
          <w:szCs w:val="24"/>
        </w:rPr>
      </w:pPr>
      <w:bookmarkStart w:id="539" w:name="_Hlk110250174"/>
      <w:r w:rsidRPr="006F5C1C">
        <w:rPr>
          <w:b/>
          <w:bCs/>
          <w:i/>
          <w:iCs/>
          <w:sz w:val="24"/>
          <w:szCs w:val="24"/>
          <w:lang w:val="en-US"/>
        </w:rPr>
        <w:t>1</w:t>
      </w:r>
      <w:r w:rsidR="0033347C" w:rsidRPr="006F5C1C">
        <w:rPr>
          <w:b/>
          <w:bCs/>
          <w:i/>
          <w:iCs/>
          <w:sz w:val="24"/>
          <w:szCs w:val="24"/>
        </w:rPr>
        <w:t>.</w:t>
      </w:r>
      <w:r w:rsidRPr="006F5C1C">
        <w:rPr>
          <w:b/>
          <w:bCs/>
          <w:i/>
          <w:iCs/>
          <w:sz w:val="24"/>
          <w:szCs w:val="24"/>
          <w:lang w:val="en-US"/>
        </w:rPr>
        <w:t>2</w:t>
      </w:r>
      <w:r w:rsidR="0033347C" w:rsidRPr="006F5C1C">
        <w:rPr>
          <w:b/>
          <w:bCs/>
          <w:i/>
          <w:iCs/>
          <w:sz w:val="24"/>
          <w:szCs w:val="24"/>
        </w:rPr>
        <w:t>.</w:t>
      </w:r>
      <w:r w:rsidRPr="006F5C1C">
        <w:rPr>
          <w:b/>
          <w:bCs/>
          <w:i/>
          <w:iCs/>
          <w:sz w:val="24"/>
          <w:szCs w:val="24"/>
          <w:lang w:val="en-US"/>
        </w:rPr>
        <w:t>1.</w:t>
      </w:r>
      <w:r w:rsidR="0033347C" w:rsidRPr="006F5C1C">
        <w:rPr>
          <w:b/>
          <w:bCs/>
          <w:i/>
          <w:iCs/>
          <w:sz w:val="24"/>
          <w:szCs w:val="24"/>
        </w:rPr>
        <w:t xml:space="preserve">Kiến thức </w:t>
      </w:r>
    </w:p>
    <w:p w14:paraId="7AB9FBB6" w14:textId="77777777" w:rsidR="0033347C" w:rsidRPr="006F5C1C" w:rsidRDefault="0033347C" w:rsidP="0033347C">
      <w:pPr>
        <w:spacing w:line="360" w:lineRule="auto"/>
        <w:jc w:val="both"/>
        <w:rPr>
          <w:b/>
          <w:bCs/>
          <w:sz w:val="24"/>
          <w:szCs w:val="24"/>
        </w:rPr>
      </w:pPr>
      <w:r w:rsidRPr="006F5C1C">
        <w:rPr>
          <w:b/>
          <w:bCs/>
          <w:sz w:val="24"/>
          <w:szCs w:val="24"/>
        </w:rPr>
        <w:t xml:space="preserve">Kiến thức chung </w:t>
      </w:r>
      <w:r w:rsidRPr="006F5C1C">
        <w:rPr>
          <w:rFonts w:eastAsia="Yu Mincho"/>
          <w:b/>
          <w:bCs/>
          <w:i/>
          <w:iCs/>
          <w:noProof/>
          <w:sz w:val="24"/>
          <w:szCs w:val="24"/>
        </w:rPr>
        <w:t>(Trách nhiệm chính của block các môn đại cương, nhận mức M)</w:t>
      </w:r>
    </w:p>
    <w:p w14:paraId="4BFA8009" w14:textId="77777777" w:rsidR="0033347C" w:rsidRPr="006F5C1C" w:rsidRDefault="0033347C" w:rsidP="007D5B53">
      <w:pPr>
        <w:pStyle w:val="ListParagraph"/>
        <w:numPr>
          <w:ilvl w:val="0"/>
          <w:numId w:val="16"/>
        </w:numPr>
        <w:spacing w:after="0" w:line="360" w:lineRule="auto"/>
        <w:ind w:left="567"/>
        <w:jc w:val="both"/>
        <w:rPr>
          <w:rFonts w:ascii="Times New Roman" w:hAnsi="Times New Roman"/>
          <w:sz w:val="24"/>
          <w:szCs w:val="24"/>
        </w:rPr>
      </w:pPr>
      <w:r w:rsidRPr="006F5C1C">
        <w:rPr>
          <w:rFonts w:ascii="Times New Roman" w:hAnsi="Times New Roman"/>
          <w:b/>
          <w:bCs/>
          <w:sz w:val="24"/>
          <w:szCs w:val="24"/>
        </w:rPr>
        <w:t>CĐR1:</w:t>
      </w:r>
      <w:r w:rsidRPr="006F5C1C">
        <w:rPr>
          <w:rFonts w:ascii="Times New Roman" w:hAnsi="Times New Roman"/>
          <w:sz w:val="24"/>
          <w:szCs w:val="24"/>
        </w:rPr>
        <w:t xml:space="preserve"> </w:t>
      </w:r>
      <w:r w:rsidRPr="006F5C1C">
        <w:rPr>
          <w:rFonts w:ascii="Times New Roman" w:hAnsi="Times New Roman"/>
          <w:b/>
          <w:bCs/>
          <w:sz w:val="24"/>
          <w:szCs w:val="24"/>
        </w:rPr>
        <w:t>Áp dụng</w:t>
      </w:r>
      <w:r w:rsidRPr="006F5C1C">
        <w:rPr>
          <w:rFonts w:ascii="Times New Roman" w:hAnsi="Times New Roman"/>
          <w:sz w:val="24"/>
          <w:szCs w:val="24"/>
        </w:rPr>
        <w:t xml:space="preserve"> được cơ sở lý luận triết học của Đường lối Cách Mạng Việt Nam, đặc biệt là chiến lược phát triển Khoa học – Công nghệ Việt Nam để ứng dụng được các tri thức triết học vào thực tiễn đời sống, rèn luyện thế giới quan, phương pháp luận trong </w:t>
      </w:r>
      <w:r w:rsidRPr="006F5C1C">
        <w:rPr>
          <w:rFonts w:ascii="Times New Roman" w:hAnsi="Times New Roman"/>
          <w:sz w:val="24"/>
          <w:szCs w:val="24"/>
        </w:rPr>
        <w:lastRenderedPageBreak/>
        <w:t>việc nhận thức và nghiên cứu các đối tượng thuộc lĩnh vực khoa học tự nhiên và công nghệ.</w:t>
      </w:r>
    </w:p>
    <w:p w14:paraId="640EAA1E" w14:textId="77777777" w:rsidR="0033347C" w:rsidRPr="006F5C1C" w:rsidRDefault="0033347C" w:rsidP="0033347C">
      <w:pPr>
        <w:spacing w:line="360" w:lineRule="auto"/>
        <w:jc w:val="both"/>
        <w:rPr>
          <w:b/>
          <w:bCs/>
          <w:sz w:val="24"/>
          <w:szCs w:val="24"/>
        </w:rPr>
      </w:pPr>
      <w:r w:rsidRPr="006F5C1C">
        <w:rPr>
          <w:b/>
          <w:bCs/>
          <w:sz w:val="24"/>
          <w:szCs w:val="24"/>
        </w:rPr>
        <w:t xml:space="preserve">Kiến thức chuyên môn </w:t>
      </w:r>
      <w:r w:rsidRPr="006F5C1C">
        <w:rPr>
          <w:rFonts w:eastAsia="Yu Mincho"/>
          <w:b/>
          <w:bCs/>
          <w:i/>
          <w:iCs/>
          <w:noProof/>
          <w:sz w:val="24"/>
          <w:szCs w:val="24"/>
        </w:rPr>
        <w:t>(Trách nhiệm chính của block các môn cơ sở, chuyên ngành, trải nghiệm thực tiên, KLTN, nhận mức M)</w:t>
      </w:r>
    </w:p>
    <w:p w14:paraId="21A11A5D" w14:textId="77777777" w:rsidR="0033347C" w:rsidRPr="006F5C1C" w:rsidRDefault="0033347C" w:rsidP="007D5B53">
      <w:pPr>
        <w:pStyle w:val="ListParagraph"/>
        <w:numPr>
          <w:ilvl w:val="0"/>
          <w:numId w:val="16"/>
        </w:numPr>
        <w:spacing w:after="0" w:line="360" w:lineRule="auto"/>
        <w:ind w:left="567"/>
        <w:jc w:val="both"/>
        <w:rPr>
          <w:rFonts w:ascii="Times New Roman" w:hAnsi="Times New Roman"/>
          <w:sz w:val="24"/>
          <w:szCs w:val="24"/>
        </w:rPr>
      </w:pPr>
      <w:r w:rsidRPr="006F5C1C">
        <w:rPr>
          <w:rFonts w:ascii="Times New Roman" w:hAnsi="Times New Roman"/>
          <w:b/>
          <w:bCs/>
          <w:sz w:val="24"/>
          <w:szCs w:val="24"/>
        </w:rPr>
        <w:t>CĐR2:</w:t>
      </w:r>
      <w:r w:rsidRPr="006F5C1C">
        <w:rPr>
          <w:rFonts w:ascii="Times New Roman" w:hAnsi="Times New Roman"/>
          <w:sz w:val="24"/>
          <w:szCs w:val="24"/>
        </w:rPr>
        <w:t xml:space="preserve"> </w:t>
      </w:r>
      <w:r w:rsidRPr="006F5C1C">
        <w:rPr>
          <w:rFonts w:ascii="Times New Roman" w:hAnsi="Times New Roman"/>
          <w:b/>
          <w:bCs/>
          <w:sz w:val="24"/>
          <w:szCs w:val="24"/>
        </w:rPr>
        <w:t xml:space="preserve">Phân tích </w:t>
      </w:r>
      <w:r w:rsidRPr="006F5C1C">
        <w:rPr>
          <w:rFonts w:ascii="Times New Roman" w:hAnsi="Times New Roman"/>
          <w:bCs/>
          <w:sz w:val="24"/>
          <w:szCs w:val="24"/>
        </w:rPr>
        <w:t>được</w:t>
      </w:r>
      <w:r w:rsidRPr="006F5C1C">
        <w:rPr>
          <w:rFonts w:ascii="Times New Roman" w:hAnsi="Times New Roman"/>
          <w:sz w:val="24"/>
          <w:szCs w:val="24"/>
        </w:rPr>
        <w:t xml:space="preserve"> dữ liệu khảo sát, nghiên cứu trong lĩnh vực thủy sản để phục vụ công tác lập kế hoạch, tính toán, thiết kế được các công trình, trang thiết bị, phục vụ việc xây dựng trang trại, bố trí khu nuôi, khu thí nghiệm trong nuôi trồng thủy sản.</w:t>
      </w:r>
    </w:p>
    <w:p w14:paraId="3C7D36FB" w14:textId="77777777" w:rsidR="0033347C" w:rsidRPr="006F5C1C" w:rsidRDefault="0033347C" w:rsidP="007D5B53">
      <w:pPr>
        <w:pStyle w:val="ListParagraph"/>
        <w:numPr>
          <w:ilvl w:val="0"/>
          <w:numId w:val="16"/>
        </w:numPr>
        <w:spacing w:after="0" w:line="360" w:lineRule="auto"/>
        <w:ind w:left="567"/>
        <w:jc w:val="both"/>
        <w:rPr>
          <w:rFonts w:ascii="Times New Roman" w:hAnsi="Times New Roman"/>
          <w:sz w:val="24"/>
          <w:szCs w:val="24"/>
        </w:rPr>
      </w:pPr>
      <w:r w:rsidRPr="006F5C1C">
        <w:rPr>
          <w:rFonts w:ascii="Times New Roman" w:hAnsi="Times New Roman"/>
          <w:b/>
          <w:bCs/>
          <w:sz w:val="24"/>
          <w:szCs w:val="24"/>
        </w:rPr>
        <w:t>CĐR3:</w:t>
      </w:r>
      <w:r w:rsidRPr="006F5C1C">
        <w:rPr>
          <w:rFonts w:ascii="Times New Roman" w:hAnsi="Times New Roman"/>
          <w:sz w:val="24"/>
          <w:szCs w:val="24"/>
        </w:rPr>
        <w:t xml:space="preserve"> </w:t>
      </w:r>
      <w:r w:rsidRPr="006F5C1C">
        <w:rPr>
          <w:rFonts w:ascii="Times New Roman" w:hAnsi="Times New Roman"/>
          <w:b/>
          <w:bCs/>
          <w:sz w:val="24"/>
          <w:szCs w:val="24"/>
        </w:rPr>
        <w:t xml:space="preserve">Thiết kế </w:t>
      </w:r>
      <w:r w:rsidRPr="006F5C1C">
        <w:rPr>
          <w:rFonts w:ascii="Times New Roman" w:hAnsi="Times New Roman"/>
          <w:bCs/>
          <w:sz w:val="24"/>
          <w:szCs w:val="24"/>
        </w:rPr>
        <w:t>được</w:t>
      </w:r>
      <w:r w:rsidRPr="006F5C1C">
        <w:rPr>
          <w:rFonts w:ascii="Times New Roman" w:hAnsi="Times New Roman"/>
          <w:sz w:val="24"/>
          <w:szCs w:val="24"/>
        </w:rPr>
        <w:t xml:space="preserve"> chương trình </w:t>
      </w:r>
      <w:r w:rsidRPr="006F5C1C">
        <w:rPr>
          <w:rFonts w:ascii="Times New Roman" w:hAnsi="Times New Roman"/>
          <w:sz w:val="24"/>
          <w:szCs w:val="24"/>
          <w:lang w:val="sv-SE"/>
        </w:rPr>
        <w:t>nghiên cứu công nghệ tiên tiến về giống, thức ăn, và quản lý sức khỏe động vật thủy sản, mô hình nuôi công nghệ cao phát triển theo hướng bền vững, an toàn vệ sinh thực phẩm, phù hợp với điều kiện thực tế.</w:t>
      </w:r>
    </w:p>
    <w:p w14:paraId="2AB302D1" w14:textId="77777777" w:rsidR="0033347C" w:rsidRPr="006F5C1C" w:rsidRDefault="0033347C" w:rsidP="007D5B53">
      <w:pPr>
        <w:pStyle w:val="ListParagraph"/>
        <w:numPr>
          <w:ilvl w:val="0"/>
          <w:numId w:val="16"/>
        </w:numPr>
        <w:spacing w:after="0" w:line="360" w:lineRule="auto"/>
        <w:ind w:left="567"/>
        <w:jc w:val="both"/>
        <w:rPr>
          <w:rFonts w:ascii="Times New Roman" w:hAnsi="Times New Roman"/>
          <w:sz w:val="24"/>
          <w:szCs w:val="24"/>
          <w:lang w:val="sv-SE"/>
        </w:rPr>
      </w:pPr>
      <w:r w:rsidRPr="006F5C1C">
        <w:rPr>
          <w:rFonts w:ascii="Times New Roman" w:hAnsi="Times New Roman"/>
          <w:b/>
          <w:bCs/>
          <w:sz w:val="24"/>
          <w:szCs w:val="24"/>
        </w:rPr>
        <w:t>CĐR4:</w:t>
      </w:r>
      <w:r w:rsidRPr="006F5C1C">
        <w:rPr>
          <w:rFonts w:ascii="Times New Roman" w:hAnsi="Times New Roman"/>
          <w:sz w:val="24"/>
          <w:szCs w:val="24"/>
        </w:rPr>
        <w:t xml:space="preserve"> </w:t>
      </w:r>
      <w:r w:rsidRPr="006F5C1C">
        <w:rPr>
          <w:rFonts w:ascii="Times New Roman" w:hAnsi="Times New Roman"/>
          <w:b/>
          <w:bCs/>
          <w:sz w:val="24"/>
          <w:szCs w:val="24"/>
        </w:rPr>
        <w:t xml:space="preserve">Áp dụng </w:t>
      </w:r>
      <w:r w:rsidRPr="006F5C1C">
        <w:rPr>
          <w:rFonts w:ascii="Times New Roman" w:hAnsi="Times New Roman"/>
          <w:bCs/>
          <w:sz w:val="24"/>
          <w:szCs w:val="24"/>
        </w:rPr>
        <w:t>được các kiến thức chuyên môn vào công tác sản</w:t>
      </w:r>
      <w:r w:rsidRPr="006F5C1C">
        <w:rPr>
          <w:rFonts w:ascii="Times New Roman" w:hAnsi="Times New Roman"/>
          <w:sz w:val="24"/>
          <w:szCs w:val="24"/>
        </w:rPr>
        <w:t xml:space="preserve"> xuất giống, ương nuôi sử dụng thức ăn chăm sóc, quản lý môi trường và sức khỏe động vật thủy sản và chất lượng sản phẩm thủy sản để đảm bảo quá trình tổ chức và vận hành các hệ thống nuôi trong các trang trại thủy sản mang lại hiệu quả.</w:t>
      </w:r>
    </w:p>
    <w:p w14:paraId="307FD847" w14:textId="77777777" w:rsidR="0033347C" w:rsidRPr="006F5C1C" w:rsidRDefault="008F337F" w:rsidP="0033347C">
      <w:pPr>
        <w:spacing w:line="360" w:lineRule="auto"/>
        <w:jc w:val="both"/>
        <w:rPr>
          <w:b/>
          <w:bCs/>
          <w:i/>
          <w:iCs/>
          <w:sz w:val="24"/>
          <w:szCs w:val="24"/>
          <w:lang w:val="sv-SE"/>
        </w:rPr>
      </w:pPr>
      <w:r w:rsidRPr="006F5C1C">
        <w:rPr>
          <w:b/>
          <w:bCs/>
          <w:i/>
          <w:iCs/>
          <w:sz w:val="24"/>
          <w:szCs w:val="24"/>
          <w:lang w:val="sv-SE"/>
        </w:rPr>
        <w:t>1</w:t>
      </w:r>
      <w:r w:rsidR="0033347C" w:rsidRPr="006F5C1C">
        <w:rPr>
          <w:b/>
          <w:bCs/>
          <w:i/>
          <w:iCs/>
          <w:sz w:val="24"/>
          <w:szCs w:val="24"/>
          <w:lang w:val="sv-SE"/>
        </w:rPr>
        <w:t>.2.</w:t>
      </w:r>
      <w:r w:rsidRPr="006F5C1C">
        <w:rPr>
          <w:b/>
          <w:bCs/>
          <w:i/>
          <w:iCs/>
          <w:sz w:val="24"/>
          <w:szCs w:val="24"/>
          <w:lang w:val="sv-SE"/>
        </w:rPr>
        <w:t>2.</w:t>
      </w:r>
      <w:r w:rsidR="0033347C" w:rsidRPr="006F5C1C">
        <w:rPr>
          <w:b/>
          <w:bCs/>
          <w:i/>
          <w:iCs/>
          <w:sz w:val="24"/>
          <w:szCs w:val="24"/>
          <w:lang w:val="sv-SE"/>
        </w:rPr>
        <w:t xml:space="preserve"> Kỹ năng</w:t>
      </w:r>
    </w:p>
    <w:p w14:paraId="3398F928" w14:textId="77777777" w:rsidR="0033347C" w:rsidRPr="006F5C1C" w:rsidRDefault="0033347C" w:rsidP="0033347C">
      <w:pPr>
        <w:spacing w:line="360" w:lineRule="auto"/>
        <w:jc w:val="both"/>
        <w:rPr>
          <w:b/>
          <w:bCs/>
          <w:sz w:val="24"/>
          <w:szCs w:val="24"/>
          <w:lang w:val="sv-SE"/>
        </w:rPr>
      </w:pPr>
      <w:r w:rsidRPr="006F5C1C">
        <w:rPr>
          <w:b/>
          <w:bCs/>
          <w:sz w:val="24"/>
          <w:szCs w:val="24"/>
          <w:lang w:val="sv-SE"/>
        </w:rPr>
        <w:t xml:space="preserve">Kỹ năng chung </w:t>
      </w:r>
      <w:r w:rsidRPr="006F5C1C">
        <w:rPr>
          <w:rFonts w:eastAsia="Yu Mincho"/>
          <w:b/>
          <w:bCs/>
          <w:i/>
          <w:iCs/>
          <w:noProof/>
          <w:sz w:val="24"/>
          <w:szCs w:val="24"/>
        </w:rPr>
        <w:t>(Trách nhiệm chính của block các môn bổ trợ và block các môn đại cương, mức M)</w:t>
      </w:r>
    </w:p>
    <w:p w14:paraId="0E9B3373" w14:textId="77777777" w:rsidR="0033347C" w:rsidRPr="006F5C1C" w:rsidRDefault="0033347C" w:rsidP="007D5B53">
      <w:pPr>
        <w:pStyle w:val="ListParagraph"/>
        <w:numPr>
          <w:ilvl w:val="0"/>
          <w:numId w:val="17"/>
        </w:numPr>
        <w:spacing w:after="0" w:line="360" w:lineRule="auto"/>
        <w:ind w:left="567"/>
        <w:jc w:val="both"/>
        <w:rPr>
          <w:rFonts w:ascii="Times New Roman" w:hAnsi="Times New Roman"/>
          <w:sz w:val="24"/>
          <w:szCs w:val="24"/>
          <w:lang w:val="sv-SE"/>
        </w:rPr>
      </w:pPr>
      <w:r w:rsidRPr="006F5C1C">
        <w:rPr>
          <w:rFonts w:ascii="Times New Roman" w:hAnsi="Times New Roman"/>
          <w:b/>
          <w:bCs/>
          <w:sz w:val="24"/>
          <w:szCs w:val="24"/>
          <w:lang w:val="sv-SE"/>
        </w:rPr>
        <w:t>CĐR5:</w:t>
      </w:r>
      <w:r w:rsidRPr="006F5C1C">
        <w:rPr>
          <w:rFonts w:ascii="Times New Roman" w:hAnsi="Times New Roman"/>
          <w:sz w:val="24"/>
          <w:szCs w:val="24"/>
          <w:lang w:val="sv-SE"/>
        </w:rPr>
        <w:t xml:space="preserve"> </w:t>
      </w:r>
      <w:r w:rsidRPr="006F5C1C">
        <w:rPr>
          <w:rFonts w:ascii="Times New Roman" w:eastAsia="Yu Mincho" w:hAnsi="Times New Roman"/>
          <w:b/>
          <w:noProof/>
          <w:sz w:val="24"/>
          <w:szCs w:val="24"/>
        </w:rPr>
        <w:t>Vận dụng</w:t>
      </w:r>
      <w:r w:rsidRPr="006F5C1C">
        <w:rPr>
          <w:rFonts w:ascii="Times New Roman" w:eastAsia="Yu Mincho" w:hAnsi="Times New Roman"/>
          <w:noProof/>
          <w:sz w:val="24"/>
          <w:szCs w:val="24"/>
        </w:rPr>
        <w:t xml:space="preserve"> tư duy phản biện và sáng tao để giải quyết các vấn đề từ thực tế sản xuất trong lĩnh vực thủy sản một cách hiệu quả, tạo ra các giải pháp mới, phương pháp mới, công nghệ mới trong lĩnh vực thủy sản.       </w:t>
      </w:r>
    </w:p>
    <w:p w14:paraId="731173ED" w14:textId="77777777" w:rsidR="0033347C" w:rsidRPr="006F5C1C" w:rsidRDefault="0033347C" w:rsidP="007D5B53">
      <w:pPr>
        <w:pStyle w:val="ListParagraph"/>
        <w:numPr>
          <w:ilvl w:val="0"/>
          <w:numId w:val="17"/>
        </w:numPr>
        <w:spacing w:after="0" w:line="360" w:lineRule="auto"/>
        <w:ind w:left="567"/>
        <w:jc w:val="both"/>
        <w:rPr>
          <w:rFonts w:ascii="Times New Roman" w:hAnsi="Times New Roman"/>
          <w:sz w:val="24"/>
          <w:szCs w:val="24"/>
          <w:lang w:val="sv-SE"/>
        </w:rPr>
      </w:pPr>
      <w:r w:rsidRPr="006F5C1C">
        <w:rPr>
          <w:rFonts w:ascii="Times New Roman" w:hAnsi="Times New Roman"/>
          <w:b/>
          <w:bCs/>
          <w:sz w:val="24"/>
          <w:szCs w:val="24"/>
          <w:lang w:val="sv-SE"/>
        </w:rPr>
        <w:t>CĐR6:</w:t>
      </w:r>
      <w:r w:rsidRPr="006F5C1C">
        <w:rPr>
          <w:rFonts w:ascii="Times New Roman" w:hAnsi="Times New Roman"/>
          <w:sz w:val="24"/>
          <w:szCs w:val="24"/>
          <w:lang w:val="sv-SE"/>
        </w:rPr>
        <w:t xml:space="preserve"> </w:t>
      </w:r>
      <w:r w:rsidRPr="006F5C1C">
        <w:rPr>
          <w:rFonts w:ascii="Times New Roman" w:eastAsia="Yu Mincho" w:hAnsi="Times New Roman"/>
          <w:b/>
          <w:bCs/>
          <w:noProof/>
          <w:sz w:val="24"/>
          <w:szCs w:val="24"/>
        </w:rPr>
        <w:t>Làm việc nhóm</w:t>
      </w:r>
      <w:r w:rsidRPr="006F5C1C">
        <w:rPr>
          <w:rFonts w:ascii="Times New Roman" w:eastAsia="Yu Mincho" w:hAnsi="Times New Roman"/>
          <w:noProof/>
          <w:sz w:val="24"/>
          <w:szCs w:val="24"/>
        </w:rPr>
        <w:t xml:space="preserve"> đạt mục tiêu đề ra ở vị trí là thành viên hay người lãnh đạo.</w:t>
      </w:r>
    </w:p>
    <w:p w14:paraId="7F99514A" w14:textId="77777777" w:rsidR="0033347C" w:rsidRPr="00926524" w:rsidRDefault="0033347C" w:rsidP="00926524">
      <w:pPr>
        <w:pStyle w:val="Nen"/>
        <w:spacing w:line="240" w:lineRule="auto"/>
        <w:rPr>
          <w:spacing w:val="-4"/>
          <w:lang w:val="vi-VN"/>
        </w:rPr>
      </w:pPr>
      <w:r w:rsidRPr="006F5C1C">
        <w:rPr>
          <w:b/>
          <w:bCs/>
          <w:lang w:val="sv-SE"/>
        </w:rPr>
        <w:t>CĐR7:</w:t>
      </w:r>
      <w:r w:rsidRPr="006F5C1C">
        <w:rPr>
          <w:lang w:val="sv-SE"/>
        </w:rPr>
        <w:t xml:space="preserve"> </w:t>
      </w:r>
      <w:r w:rsidRPr="006F5C1C">
        <w:rPr>
          <w:rFonts w:eastAsia="Yu Mincho"/>
          <w:b/>
          <w:noProof/>
        </w:rPr>
        <w:t>Giao tiếp</w:t>
      </w:r>
      <w:r w:rsidRPr="006F5C1C">
        <w:rPr>
          <w:rFonts w:eastAsia="Yu Mincho"/>
          <w:noProof/>
        </w:rPr>
        <w:t xml:space="preserve"> đa phương tiện, đa văn hoá một cách hiệu quả; Sử dụng thành thạo công nghệ thông tin (CNTT) và các thiết bị hiện đại phục vụ công tác nghiên cứu, sản xuất thủy </w:t>
      </w:r>
      <w:r w:rsidRPr="00B06222">
        <w:rPr>
          <w:rFonts w:eastAsia="Yu Mincho"/>
          <w:noProof/>
        </w:rPr>
        <w:t xml:space="preserve">sản; </w:t>
      </w:r>
      <w:r w:rsidR="00926524" w:rsidRPr="00B06222">
        <w:rPr>
          <w:spacing w:val="-4"/>
          <w:lang w:val="vi-VN"/>
        </w:rPr>
        <w:t>Tiếng Anh tối thiểu đạt trình độ B</w:t>
      </w:r>
      <w:r w:rsidR="00926524" w:rsidRPr="00B06222">
        <w:rPr>
          <w:spacing w:val="-4"/>
        </w:rPr>
        <w:t>2</w:t>
      </w:r>
      <w:r w:rsidR="00926524" w:rsidRPr="00B06222">
        <w:rPr>
          <w:spacing w:val="-4"/>
          <w:lang w:val="vi-VN"/>
        </w:rPr>
        <w:t xml:space="preserve"> khung Châu Âu hoặc tương đương.</w:t>
      </w:r>
    </w:p>
    <w:p w14:paraId="37D09060" w14:textId="77777777" w:rsidR="0033347C" w:rsidRPr="006F5C1C" w:rsidRDefault="0033347C" w:rsidP="0033347C">
      <w:pPr>
        <w:spacing w:line="360" w:lineRule="auto"/>
        <w:jc w:val="both"/>
        <w:rPr>
          <w:b/>
          <w:bCs/>
          <w:sz w:val="24"/>
          <w:szCs w:val="24"/>
          <w:lang w:val="sv-SE"/>
        </w:rPr>
      </w:pPr>
      <w:r w:rsidRPr="006F5C1C">
        <w:rPr>
          <w:b/>
          <w:bCs/>
          <w:sz w:val="24"/>
          <w:szCs w:val="24"/>
          <w:lang w:val="sv-SE"/>
        </w:rPr>
        <w:t xml:space="preserve">Kỹ năng chuyên môn </w:t>
      </w:r>
      <w:r w:rsidRPr="006F5C1C">
        <w:rPr>
          <w:rFonts w:eastAsia="Yu Mincho"/>
          <w:b/>
          <w:bCs/>
          <w:i/>
          <w:iCs/>
          <w:noProof/>
          <w:sz w:val="24"/>
          <w:szCs w:val="24"/>
        </w:rPr>
        <w:t>(Trách nhiệm chính của block các môn cơ sở, chyen ngành, trải nghiệm thực tiên, KLTN, đặc biệt các môn thực hành, thưch tâp phải đạt mức M ỏ kĩ năng chuyên môn)</w:t>
      </w:r>
    </w:p>
    <w:p w14:paraId="573F7C87" w14:textId="77777777" w:rsidR="0033347C" w:rsidRPr="006F5C1C" w:rsidRDefault="0033347C" w:rsidP="007D5B53">
      <w:pPr>
        <w:pStyle w:val="ListParagraph"/>
        <w:numPr>
          <w:ilvl w:val="0"/>
          <w:numId w:val="18"/>
        </w:numPr>
        <w:spacing w:after="0" w:line="360" w:lineRule="auto"/>
        <w:ind w:left="567"/>
        <w:jc w:val="both"/>
        <w:rPr>
          <w:rFonts w:ascii="Times New Roman" w:hAnsi="Times New Roman"/>
          <w:sz w:val="24"/>
          <w:szCs w:val="24"/>
          <w:lang w:val="sv-SE"/>
        </w:rPr>
      </w:pPr>
      <w:r w:rsidRPr="006F5C1C">
        <w:rPr>
          <w:rFonts w:ascii="Times New Roman" w:hAnsi="Times New Roman"/>
          <w:b/>
          <w:bCs/>
          <w:sz w:val="24"/>
          <w:szCs w:val="24"/>
          <w:lang w:val="sv-SE"/>
        </w:rPr>
        <w:t>CĐR8:</w:t>
      </w:r>
      <w:r w:rsidRPr="006F5C1C">
        <w:rPr>
          <w:rFonts w:ascii="Times New Roman" w:hAnsi="Times New Roman"/>
          <w:sz w:val="24"/>
          <w:szCs w:val="24"/>
          <w:lang w:val="sv-SE"/>
        </w:rPr>
        <w:t xml:space="preserve"> </w:t>
      </w:r>
      <w:r w:rsidRPr="006F5C1C">
        <w:rPr>
          <w:rFonts w:ascii="Times New Roman" w:eastAsia="Yu Mincho" w:hAnsi="Times New Roman"/>
          <w:b/>
          <w:noProof/>
          <w:sz w:val="24"/>
          <w:szCs w:val="24"/>
        </w:rPr>
        <w:t>Thực hiện</w:t>
      </w:r>
      <w:r w:rsidRPr="006F5C1C">
        <w:rPr>
          <w:rFonts w:ascii="Times New Roman" w:eastAsia="Yu Mincho" w:hAnsi="Times New Roman"/>
          <w:noProof/>
          <w:sz w:val="24"/>
          <w:szCs w:val="24"/>
        </w:rPr>
        <w:t xml:space="preserve"> thành thạo các thao tác trong sản xuất giống, sản xuất thức ăn, ương nuôi, chăm sóc, quản lý môi trường và sức khỏe động vật thủy sản.       </w:t>
      </w:r>
    </w:p>
    <w:p w14:paraId="39993616" w14:textId="77777777" w:rsidR="0033347C" w:rsidRPr="006F5C1C" w:rsidRDefault="0033347C" w:rsidP="007D5B53">
      <w:pPr>
        <w:pStyle w:val="ListParagraph"/>
        <w:numPr>
          <w:ilvl w:val="0"/>
          <w:numId w:val="18"/>
        </w:numPr>
        <w:spacing w:after="0" w:line="360" w:lineRule="auto"/>
        <w:ind w:left="567"/>
        <w:jc w:val="both"/>
        <w:rPr>
          <w:rFonts w:ascii="Times New Roman" w:hAnsi="Times New Roman"/>
          <w:sz w:val="24"/>
          <w:szCs w:val="24"/>
          <w:lang w:val="sv-SE"/>
        </w:rPr>
      </w:pPr>
      <w:r w:rsidRPr="006F5C1C">
        <w:rPr>
          <w:rFonts w:ascii="Times New Roman" w:hAnsi="Times New Roman"/>
          <w:b/>
          <w:bCs/>
          <w:sz w:val="24"/>
          <w:szCs w:val="24"/>
          <w:lang w:val="sv-SE"/>
        </w:rPr>
        <w:t>CĐR9:</w:t>
      </w:r>
      <w:r w:rsidRPr="006F5C1C">
        <w:rPr>
          <w:rFonts w:ascii="Times New Roman" w:hAnsi="Times New Roman"/>
          <w:sz w:val="24"/>
          <w:szCs w:val="24"/>
          <w:lang w:val="sv-SE"/>
        </w:rPr>
        <w:t xml:space="preserve"> </w:t>
      </w:r>
      <w:r w:rsidRPr="006F5C1C">
        <w:rPr>
          <w:rFonts w:ascii="Times New Roman" w:eastAsia="Yu Mincho" w:hAnsi="Times New Roman"/>
          <w:b/>
          <w:noProof/>
          <w:sz w:val="24"/>
          <w:szCs w:val="24"/>
        </w:rPr>
        <w:t>Nghiên cứu khoa học</w:t>
      </w:r>
      <w:r w:rsidRPr="006F5C1C">
        <w:rPr>
          <w:rFonts w:ascii="Times New Roman" w:eastAsia="Yu Mincho" w:hAnsi="Times New Roman"/>
          <w:noProof/>
          <w:sz w:val="24"/>
          <w:szCs w:val="24"/>
        </w:rPr>
        <w:t xml:space="preserve"> để giải quyết thành công các vấn đề của lĩnh vự thủy sản, phục vụ hoạt động sản xuất thủy sản, cải thiện năng xuất và hiệu quả sản xuất trong lĩnh vực thủy sản.         </w:t>
      </w:r>
    </w:p>
    <w:p w14:paraId="45BCCB2D" w14:textId="77777777" w:rsidR="0033347C" w:rsidRPr="006F5C1C" w:rsidRDefault="0033347C" w:rsidP="007D5B53">
      <w:pPr>
        <w:pStyle w:val="ListParagraph"/>
        <w:numPr>
          <w:ilvl w:val="0"/>
          <w:numId w:val="18"/>
        </w:numPr>
        <w:spacing w:after="0" w:line="360" w:lineRule="auto"/>
        <w:ind w:left="567"/>
        <w:jc w:val="both"/>
        <w:rPr>
          <w:rFonts w:ascii="Times New Roman" w:hAnsi="Times New Roman"/>
          <w:sz w:val="24"/>
          <w:szCs w:val="24"/>
          <w:lang w:val="sv-SE"/>
        </w:rPr>
      </w:pPr>
      <w:r w:rsidRPr="006F5C1C">
        <w:rPr>
          <w:rFonts w:ascii="Times New Roman" w:hAnsi="Times New Roman"/>
          <w:b/>
          <w:bCs/>
          <w:sz w:val="24"/>
          <w:szCs w:val="24"/>
          <w:lang w:val="sv-SE"/>
        </w:rPr>
        <w:t>CĐR10:</w:t>
      </w:r>
      <w:r w:rsidRPr="006F5C1C">
        <w:rPr>
          <w:rFonts w:ascii="Times New Roman" w:hAnsi="Times New Roman"/>
          <w:sz w:val="24"/>
          <w:szCs w:val="24"/>
          <w:lang w:val="sv-SE"/>
        </w:rPr>
        <w:t xml:space="preserve"> </w:t>
      </w:r>
      <w:r w:rsidRPr="006F5C1C">
        <w:rPr>
          <w:rFonts w:ascii="Times New Roman" w:eastAsia="Yu Mincho" w:hAnsi="Times New Roman"/>
          <w:b/>
          <w:noProof/>
          <w:sz w:val="24"/>
          <w:szCs w:val="24"/>
        </w:rPr>
        <w:t>Thực hiện</w:t>
      </w:r>
      <w:r w:rsidRPr="006F5C1C">
        <w:rPr>
          <w:rFonts w:ascii="Times New Roman" w:eastAsia="Yu Mincho" w:hAnsi="Times New Roman"/>
          <w:noProof/>
          <w:sz w:val="24"/>
          <w:szCs w:val="24"/>
        </w:rPr>
        <w:t xml:space="preserve"> được các hoạt động tư vấn và chuyển giao kỹ thuật sản xuất giống, sản xuất thức ăn, ương nuôi động vật thủy sản, quản lý sứ khỏe động vật thủy sản, tổ </w:t>
      </w:r>
      <w:r w:rsidRPr="006F5C1C">
        <w:rPr>
          <w:rFonts w:ascii="Times New Roman" w:eastAsia="Yu Mincho" w:hAnsi="Times New Roman"/>
          <w:noProof/>
          <w:sz w:val="24"/>
          <w:szCs w:val="24"/>
        </w:rPr>
        <w:lastRenderedPageBreak/>
        <w:t>chức kinh doanh và quản lý các lĩnh vực liên quan đến sản phẩm phục vụ nuôi trồng thủy sản đạt hiệu quả cao.</w:t>
      </w:r>
    </w:p>
    <w:p w14:paraId="76CB4760" w14:textId="77777777" w:rsidR="0033347C" w:rsidRPr="006F5C1C" w:rsidRDefault="008F337F" w:rsidP="0033347C">
      <w:pPr>
        <w:spacing w:line="360" w:lineRule="auto"/>
        <w:jc w:val="both"/>
        <w:rPr>
          <w:b/>
          <w:bCs/>
          <w:sz w:val="24"/>
          <w:szCs w:val="24"/>
          <w:lang w:val="sv-SE"/>
        </w:rPr>
      </w:pPr>
      <w:r w:rsidRPr="006F5C1C">
        <w:rPr>
          <w:b/>
          <w:bCs/>
          <w:sz w:val="24"/>
          <w:szCs w:val="24"/>
          <w:lang w:val="sv-SE"/>
        </w:rPr>
        <w:t>1.2</w:t>
      </w:r>
      <w:r w:rsidR="0033347C" w:rsidRPr="006F5C1C">
        <w:rPr>
          <w:b/>
          <w:bCs/>
          <w:sz w:val="24"/>
          <w:szCs w:val="24"/>
          <w:lang w:val="sv-SE"/>
        </w:rPr>
        <w:t xml:space="preserve">.3.  Năng lực tự chủ và chịu trách nhiệm </w:t>
      </w:r>
      <w:r w:rsidR="0033347C" w:rsidRPr="006F5C1C">
        <w:rPr>
          <w:rFonts w:eastAsia="Yu Mincho"/>
          <w:b/>
          <w:bCs/>
          <w:i/>
          <w:iCs/>
          <w:noProof/>
          <w:sz w:val="24"/>
          <w:szCs w:val="24"/>
        </w:rPr>
        <w:t>(Trách nhiệm của tất các môn học. Mỗi môn học bắt buộc đóng góp cho 1 PPC ở lĩnh vực này, đặc biệt các học phần thực tập doanh nghiệp, KLTN phải đạt mức M)</w:t>
      </w:r>
    </w:p>
    <w:p w14:paraId="6F7E1965" w14:textId="77777777" w:rsidR="0033347C" w:rsidRPr="006F5C1C" w:rsidRDefault="0033347C" w:rsidP="007D5B53">
      <w:pPr>
        <w:pStyle w:val="ListParagraph"/>
        <w:numPr>
          <w:ilvl w:val="0"/>
          <w:numId w:val="19"/>
        </w:numPr>
        <w:spacing w:after="0" w:line="360" w:lineRule="auto"/>
        <w:ind w:left="567"/>
        <w:jc w:val="both"/>
        <w:rPr>
          <w:rFonts w:ascii="Times New Roman" w:hAnsi="Times New Roman"/>
          <w:sz w:val="24"/>
          <w:szCs w:val="24"/>
          <w:lang w:val="sv-SE"/>
        </w:rPr>
      </w:pPr>
      <w:r w:rsidRPr="006F5C1C">
        <w:rPr>
          <w:rFonts w:ascii="Times New Roman" w:hAnsi="Times New Roman"/>
          <w:b/>
          <w:bCs/>
          <w:sz w:val="24"/>
          <w:szCs w:val="24"/>
          <w:lang w:val="sv-SE"/>
        </w:rPr>
        <w:t>CĐR11:</w:t>
      </w:r>
      <w:r w:rsidRPr="006F5C1C">
        <w:rPr>
          <w:rFonts w:ascii="Times New Roman" w:hAnsi="Times New Roman"/>
          <w:sz w:val="24"/>
          <w:szCs w:val="24"/>
          <w:lang w:val="sv-SE"/>
        </w:rPr>
        <w:t xml:space="preserve"> </w:t>
      </w:r>
      <w:r w:rsidRPr="006F5C1C">
        <w:rPr>
          <w:rFonts w:ascii="Times New Roman" w:eastAsia="Yu Mincho" w:hAnsi="Times New Roman"/>
          <w:b/>
          <w:noProof/>
          <w:sz w:val="24"/>
          <w:szCs w:val="24"/>
        </w:rPr>
        <w:t>Tuân thủ</w:t>
      </w:r>
      <w:r w:rsidRPr="006F5C1C">
        <w:rPr>
          <w:rFonts w:ascii="Times New Roman" w:eastAsia="Yu Mincho" w:hAnsi="Times New Roman"/>
          <w:noProof/>
          <w:sz w:val="24"/>
          <w:szCs w:val="24"/>
        </w:rPr>
        <w:t xml:space="preserve"> quy định và pháp luật để đáp ứng chuẩn mực đạo đức nghề nghiệp, thể hiện trách nhiệm công dân chịu trách nhiệm về những kết luận chuyên môn đã đưa ra.</w:t>
      </w:r>
    </w:p>
    <w:p w14:paraId="53A12AB5" w14:textId="77777777" w:rsidR="0033347C" w:rsidRPr="006F5C1C" w:rsidRDefault="0033347C" w:rsidP="007D5B53">
      <w:pPr>
        <w:pStyle w:val="ListParagraph"/>
        <w:numPr>
          <w:ilvl w:val="0"/>
          <w:numId w:val="19"/>
        </w:numPr>
        <w:spacing w:after="0" w:line="360" w:lineRule="auto"/>
        <w:ind w:left="567"/>
        <w:jc w:val="both"/>
        <w:rPr>
          <w:rFonts w:ascii="Times New Roman" w:hAnsi="Times New Roman"/>
          <w:color w:val="111111"/>
          <w:sz w:val="24"/>
          <w:szCs w:val="24"/>
          <w:lang w:val="es-ES"/>
        </w:rPr>
      </w:pPr>
      <w:r w:rsidRPr="006F5C1C">
        <w:rPr>
          <w:rFonts w:ascii="Times New Roman" w:hAnsi="Times New Roman"/>
          <w:b/>
          <w:bCs/>
          <w:color w:val="111111"/>
          <w:sz w:val="24"/>
          <w:szCs w:val="24"/>
          <w:lang w:val="es-ES"/>
        </w:rPr>
        <w:t>CĐR12:</w:t>
      </w:r>
      <w:r w:rsidRPr="006F5C1C">
        <w:rPr>
          <w:rFonts w:ascii="Times New Roman" w:hAnsi="Times New Roman"/>
          <w:color w:val="111111"/>
          <w:sz w:val="24"/>
          <w:szCs w:val="24"/>
          <w:lang w:val="es-ES"/>
        </w:rPr>
        <w:t xml:space="preserve"> </w:t>
      </w:r>
      <w:r w:rsidRPr="006F5C1C">
        <w:rPr>
          <w:rFonts w:ascii="Times New Roman" w:hAnsi="Times New Roman"/>
          <w:b/>
          <w:sz w:val="24"/>
          <w:szCs w:val="24"/>
          <w:lang w:val="sv-SE"/>
        </w:rPr>
        <w:t>Thực hiện</w:t>
      </w:r>
      <w:r w:rsidRPr="006F5C1C">
        <w:rPr>
          <w:rFonts w:ascii="Times New Roman" w:hAnsi="Times New Roman"/>
          <w:sz w:val="24"/>
          <w:szCs w:val="24"/>
          <w:lang w:val="sv-SE"/>
        </w:rPr>
        <w:t xml:space="preserve"> trách nhiệm bảo vệ môi trường, tài nguyên thiên nhiên, nâng cao sức khoẻ cho con người và thể hiện lòng yêu quý động vật.</w:t>
      </w:r>
    </w:p>
    <w:p w14:paraId="68F034B3" w14:textId="77777777" w:rsidR="0033347C" w:rsidRPr="006F5C1C" w:rsidRDefault="0033347C" w:rsidP="007D5B53">
      <w:pPr>
        <w:pStyle w:val="ListParagraph"/>
        <w:numPr>
          <w:ilvl w:val="0"/>
          <w:numId w:val="19"/>
        </w:numPr>
        <w:spacing w:after="0" w:line="360" w:lineRule="auto"/>
        <w:ind w:left="567"/>
        <w:jc w:val="both"/>
        <w:rPr>
          <w:rFonts w:ascii="Times New Roman" w:hAnsi="Times New Roman"/>
          <w:color w:val="111111"/>
          <w:sz w:val="24"/>
          <w:szCs w:val="24"/>
          <w:lang w:val="es-ES"/>
        </w:rPr>
      </w:pPr>
      <w:r w:rsidRPr="006F5C1C">
        <w:rPr>
          <w:rFonts w:ascii="Times New Roman" w:hAnsi="Times New Roman"/>
          <w:b/>
          <w:bCs/>
          <w:color w:val="111111"/>
          <w:sz w:val="24"/>
          <w:szCs w:val="24"/>
          <w:lang w:val="es-ES"/>
        </w:rPr>
        <w:t>CĐR13:</w:t>
      </w:r>
      <w:r w:rsidRPr="006F5C1C">
        <w:rPr>
          <w:rFonts w:ascii="Times New Roman" w:hAnsi="Times New Roman"/>
          <w:color w:val="111111"/>
          <w:sz w:val="24"/>
          <w:szCs w:val="24"/>
          <w:lang w:val="es-ES"/>
        </w:rPr>
        <w:t xml:space="preserve"> </w:t>
      </w:r>
      <w:r w:rsidRPr="006F5C1C">
        <w:rPr>
          <w:rFonts w:ascii="Times New Roman" w:hAnsi="Times New Roman"/>
          <w:b/>
          <w:bCs/>
          <w:color w:val="111111"/>
          <w:sz w:val="24"/>
          <w:szCs w:val="24"/>
          <w:lang w:val="es-ES"/>
        </w:rPr>
        <w:t xml:space="preserve">Định hướng </w:t>
      </w:r>
      <w:r w:rsidRPr="006F5C1C">
        <w:rPr>
          <w:rFonts w:ascii="Times New Roman" w:hAnsi="Times New Roman"/>
          <w:color w:val="111111"/>
          <w:sz w:val="24"/>
          <w:szCs w:val="24"/>
          <w:lang w:val="es-ES"/>
        </w:rPr>
        <w:t xml:space="preserve">tương lai rõ ràng, phát huy </w:t>
      </w:r>
      <w:r w:rsidRPr="006F5C1C">
        <w:rPr>
          <w:rFonts w:ascii="Times New Roman" w:hAnsi="Times New Roman"/>
          <w:sz w:val="24"/>
          <w:szCs w:val="24"/>
          <w:lang w:val="es-ES"/>
        </w:rPr>
        <w:t>năng lực lãnh đạo, trí tuệ tập thể giải quyết những vấn đề đặt ra trong lĩnh vực thủy sản, có</w:t>
      </w:r>
      <w:r w:rsidRPr="006F5C1C">
        <w:rPr>
          <w:rFonts w:ascii="Times New Roman" w:hAnsi="Times New Roman"/>
          <w:color w:val="111111"/>
          <w:sz w:val="24"/>
          <w:szCs w:val="24"/>
          <w:lang w:val="es-ES"/>
        </w:rPr>
        <w:t xml:space="preserve"> tinh thần khởi nghiệp và ý thức học tập suốt đời và trách nhiệm với sự phát triển của xã hội.</w:t>
      </w:r>
    </w:p>
    <w:bookmarkEnd w:id="539"/>
    <w:p w14:paraId="622293C9" w14:textId="77777777" w:rsidR="0033347C" w:rsidRPr="006F5C1C" w:rsidRDefault="008F337F" w:rsidP="00132E47">
      <w:pPr>
        <w:rPr>
          <w:b/>
          <w:bCs/>
          <w:sz w:val="26"/>
          <w:szCs w:val="26"/>
        </w:rPr>
      </w:pPr>
      <w:r w:rsidRPr="006F5C1C">
        <w:rPr>
          <w:b/>
          <w:bCs/>
          <w:sz w:val="26"/>
          <w:szCs w:val="26"/>
          <w:lang w:val="en-US"/>
        </w:rPr>
        <w:t xml:space="preserve">2. </w:t>
      </w:r>
      <w:r w:rsidR="0033347C" w:rsidRPr="006F5C1C">
        <w:rPr>
          <w:b/>
          <w:bCs/>
          <w:sz w:val="26"/>
          <w:szCs w:val="26"/>
        </w:rPr>
        <w:t>ĐỐI TƯỢNG VÀ NGUỒN TUYỂN SINH</w:t>
      </w:r>
    </w:p>
    <w:p w14:paraId="638C8146" w14:textId="77777777" w:rsidR="004505C0" w:rsidRPr="006F5C1C" w:rsidRDefault="004505C0" w:rsidP="00132E47">
      <w:pPr>
        <w:rPr>
          <w:sz w:val="26"/>
          <w:szCs w:val="26"/>
        </w:rPr>
      </w:pPr>
      <w:r w:rsidRPr="006F5C1C">
        <w:rPr>
          <w:sz w:val="26"/>
          <w:szCs w:val="26"/>
        </w:rPr>
        <w:t>(Như định hướng nghiên cứu)</w:t>
      </w:r>
    </w:p>
    <w:p w14:paraId="204852EB" w14:textId="77777777" w:rsidR="0033347C" w:rsidRPr="006F5C1C" w:rsidRDefault="008F337F" w:rsidP="0033347C">
      <w:pPr>
        <w:spacing w:before="120" w:after="120" w:line="360" w:lineRule="auto"/>
        <w:jc w:val="both"/>
        <w:rPr>
          <w:b/>
          <w:bCs/>
          <w:sz w:val="24"/>
          <w:szCs w:val="24"/>
        </w:rPr>
      </w:pPr>
      <w:r w:rsidRPr="006F5C1C">
        <w:rPr>
          <w:b/>
          <w:bCs/>
          <w:sz w:val="24"/>
          <w:szCs w:val="24"/>
          <w:lang w:val="en-US"/>
        </w:rPr>
        <w:t>3</w:t>
      </w:r>
      <w:r w:rsidR="0033347C" w:rsidRPr="006F5C1C">
        <w:rPr>
          <w:b/>
          <w:bCs/>
          <w:sz w:val="24"/>
          <w:szCs w:val="24"/>
        </w:rPr>
        <w:t>.  CHƯƠNG TRÌNH ĐÀO TẠO</w:t>
      </w:r>
    </w:p>
    <w:p w14:paraId="11A1B7D9" w14:textId="77777777" w:rsidR="0033347C" w:rsidRPr="006F5C1C" w:rsidRDefault="008F337F" w:rsidP="0033347C">
      <w:pPr>
        <w:spacing w:line="360" w:lineRule="auto"/>
        <w:jc w:val="both"/>
        <w:rPr>
          <w:b/>
          <w:bCs/>
          <w:sz w:val="24"/>
          <w:szCs w:val="24"/>
        </w:rPr>
      </w:pPr>
      <w:r w:rsidRPr="006F5C1C">
        <w:rPr>
          <w:b/>
          <w:bCs/>
          <w:sz w:val="24"/>
          <w:szCs w:val="24"/>
          <w:lang w:val="en-US"/>
        </w:rPr>
        <w:t>3</w:t>
      </w:r>
      <w:r w:rsidR="0033347C" w:rsidRPr="006F5C1C">
        <w:rPr>
          <w:b/>
          <w:bCs/>
          <w:sz w:val="24"/>
          <w:szCs w:val="24"/>
        </w:rPr>
        <w:t>.1. Khối lượng kiến thức tối thiểu và thời gian đào tạo theo thiết kế</w:t>
      </w:r>
    </w:p>
    <w:p w14:paraId="0416B556" w14:textId="77777777" w:rsidR="0033347C" w:rsidRPr="006F5C1C" w:rsidRDefault="0033347C" w:rsidP="0033347C">
      <w:pPr>
        <w:spacing w:line="360" w:lineRule="auto"/>
        <w:jc w:val="both"/>
        <w:rPr>
          <w:sz w:val="24"/>
          <w:szCs w:val="24"/>
        </w:rPr>
      </w:pPr>
      <w:r w:rsidRPr="006F5C1C">
        <w:rPr>
          <w:sz w:val="24"/>
          <w:szCs w:val="24"/>
        </w:rPr>
        <w:t>Tổng số 60 tín chỉ, thời gian đào tạo 2,5 năm.</w:t>
      </w:r>
    </w:p>
    <w:p w14:paraId="76374BE0" w14:textId="77777777" w:rsidR="0033347C" w:rsidRPr="006F5C1C" w:rsidRDefault="008F337F" w:rsidP="0033347C">
      <w:pPr>
        <w:spacing w:line="360" w:lineRule="auto"/>
        <w:jc w:val="both"/>
        <w:rPr>
          <w:b/>
          <w:bCs/>
          <w:sz w:val="24"/>
          <w:szCs w:val="24"/>
        </w:rPr>
      </w:pPr>
      <w:r w:rsidRPr="006F5C1C">
        <w:rPr>
          <w:b/>
          <w:bCs/>
          <w:sz w:val="24"/>
          <w:szCs w:val="24"/>
          <w:lang w:val="en-US"/>
        </w:rPr>
        <w:t>3</w:t>
      </w:r>
      <w:r w:rsidR="0033347C" w:rsidRPr="006F5C1C">
        <w:rPr>
          <w:b/>
          <w:bCs/>
          <w:sz w:val="24"/>
          <w:szCs w:val="24"/>
        </w:rPr>
        <w:t>.2. Cấu trúc chương trình đào tạo</w:t>
      </w:r>
    </w:p>
    <w:p w14:paraId="4266D3F3" w14:textId="77777777" w:rsidR="0033347C" w:rsidRPr="006F5C1C" w:rsidRDefault="0033347C" w:rsidP="0033347C">
      <w:pPr>
        <w:spacing w:line="360" w:lineRule="auto"/>
        <w:jc w:val="both"/>
        <w:rPr>
          <w:i/>
          <w:iCs/>
          <w:sz w:val="24"/>
          <w:szCs w:val="24"/>
        </w:rPr>
      </w:pPr>
      <w:r w:rsidRPr="006F5C1C">
        <w:rPr>
          <w:i/>
          <w:iCs/>
          <w:sz w:val="24"/>
          <w:szCs w:val="24"/>
        </w:rPr>
        <w:t>Bảng 2: Chương trình đào tạo Nuôi trồng thủy sản trình độ thạc sĩ định hướng ứng dụng</w:t>
      </w:r>
    </w:p>
    <w:tbl>
      <w:tblPr>
        <w:tblW w:w="0" w:type="auto"/>
        <w:tblInd w:w="113" w:type="dxa"/>
        <w:tblLook w:val="04A0" w:firstRow="1" w:lastRow="0" w:firstColumn="1" w:lastColumn="0" w:noHBand="0" w:noVBand="1"/>
      </w:tblPr>
      <w:tblGrid>
        <w:gridCol w:w="669"/>
        <w:gridCol w:w="1296"/>
        <w:gridCol w:w="4964"/>
        <w:gridCol w:w="577"/>
        <w:gridCol w:w="711"/>
        <w:gridCol w:w="958"/>
      </w:tblGrid>
      <w:tr w:rsidR="00075325" w:rsidRPr="006F5C1C" w14:paraId="43C009D3" w14:textId="77777777" w:rsidTr="00075325">
        <w:trPr>
          <w:trHeight w:val="6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DDDE99D" w14:textId="77777777" w:rsidR="00075325" w:rsidRPr="006F5C1C" w:rsidRDefault="00075325" w:rsidP="00075325">
            <w:pPr>
              <w:jc w:val="center"/>
              <w:rPr>
                <w:b/>
                <w:bCs/>
                <w:color w:val="000000"/>
                <w:sz w:val="24"/>
                <w:szCs w:val="24"/>
                <w:lang w:val="en-US" w:eastAsia="en-US"/>
              </w:rPr>
            </w:pPr>
            <w:r w:rsidRPr="006F5C1C">
              <w:rPr>
                <w:b/>
                <w:bCs/>
                <w:color w:val="000000"/>
                <w:sz w:val="24"/>
                <w:szCs w:val="24"/>
                <w:lang w:val="en-US" w:eastAsia="en-US"/>
              </w:rPr>
              <w:t>STT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5583228" w14:textId="77777777" w:rsidR="00075325" w:rsidRPr="006F5C1C" w:rsidRDefault="00075325" w:rsidP="00075325">
            <w:pPr>
              <w:jc w:val="center"/>
              <w:rPr>
                <w:b/>
                <w:bCs/>
                <w:color w:val="000000"/>
                <w:sz w:val="24"/>
                <w:szCs w:val="24"/>
                <w:lang w:val="en-US" w:eastAsia="en-US"/>
              </w:rPr>
            </w:pPr>
            <w:r w:rsidRPr="006F5C1C">
              <w:rPr>
                <w:b/>
                <w:bCs/>
                <w:color w:val="000000"/>
                <w:sz w:val="24"/>
                <w:szCs w:val="24"/>
                <w:lang w:val="en-US" w:eastAsia="en-US"/>
              </w:rPr>
              <w:t>Mã HP</w:t>
            </w:r>
          </w:p>
        </w:tc>
        <w:tc>
          <w:tcPr>
            <w:tcW w:w="4966" w:type="dxa"/>
            <w:tcBorders>
              <w:top w:val="single" w:sz="4" w:space="0" w:color="auto"/>
              <w:left w:val="nil"/>
              <w:bottom w:val="single" w:sz="4" w:space="0" w:color="auto"/>
              <w:right w:val="single" w:sz="4" w:space="0" w:color="auto"/>
            </w:tcBorders>
            <w:shd w:val="clear" w:color="auto" w:fill="auto"/>
            <w:vAlign w:val="center"/>
            <w:hideMark/>
          </w:tcPr>
          <w:p w14:paraId="638907C3" w14:textId="77777777" w:rsidR="00075325" w:rsidRPr="006F5C1C" w:rsidRDefault="00075325" w:rsidP="00075325">
            <w:pPr>
              <w:jc w:val="center"/>
              <w:rPr>
                <w:b/>
                <w:bCs/>
                <w:color w:val="000000"/>
                <w:sz w:val="24"/>
                <w:szCs w:val="24"/>
                <w:lang w:val="en-US" w:eastAsia="en-US"/>
              </w:rPr>
            </w:pPr>
            <w:r w:rsidRPr="006F5C1C">
              <w:rPr>
                <w:b/>
                <w:bCs/>
                <w:color w:val="000000"/>
                <w:sz w:val="24"/>
                <w:szCs w:val="24"/>
                <w:lang w:val="en-US" w:eastAsia="en-US"/>
              </w:rPr>
              <w:t>Tên HP</w:t>
            </w:r>
          </w:p>
        </w:tc>
        <w:tc>
          <w:tcPr>
            <w:tcW w:w="577" w:type="dxa"/>
            <w:tcBorders>
              <w:top w:val="single" w:sz="4" w:space="0" w:color="auto"/>
              <w:left w:val="nil"/>
              <w:bottom w:val="single" w:sz="4" w:space="0" w:color="auto"/>
              <w:right w:val="single" w:sz="4" w:space="0" w:color="auto"/>
            </w:tcBorders>
            <w:shd w:val="clear" w:color="auto" w:fill="auto"/>
            <w:vAlign w:val="center"/>
            <w:hideMark/>
          </w:tcPr>
          <w:p w14:paraId="1AFBBEE0" w14:textId="77777777" w:rsidR="00075325" w:rsidRPr="006F5C1C" w:rsidRDefault="00075325" w:rsidP="00075325">
            <w:pPr>
              <w:jc w:val="center"/>
              <w:rPr>
                <w:b/>
                <w:bCs/>
                <w:color w:val="000000"/>
                <w:sz w:val="24"/>
                <w:szCs w:val="24"/>
                <w:lang w:val="en-US" w:eastAsia="en-US"/>
              </w:rPr>
            </w:pPr>
            <w:r w:rsidRPr="006F5C1C">
              <w:rPr>
                <w:b/>
                <w:bCs/>
                <w:color w:val="000000"/>
                <w:sz w:val="24"/>
                <w:szCs w:val="24"/>
                <w:lang w:val="en-US" w:eastAsia="en-US"/>
              </w:rPr>
              <w:t>Số TC</w:t>
            </w:r>
          </w:p>
        </w:tc>
        <w:tc>
          <w:tcPr>
            <w:tcW w:w="711" w:type="dxa"/>
            <w:tcBorders>
              <w:top w:val="single" w:sz="4" w:space="0" w:color="auto"/>
              <w:left w:val="nil"/>
              <w:bottom w:val="single" w:sz="4" w:space="0" w:color="auto"/>
              <w:right w:val="single" w:sz="4" w:space="0" w:color="auto"/>
            </w:tcBorders>
            <w:shd w:val="clear" w:color="auto" w:fill="auto"/>
            <w:vAlign w:val="center"/>
            <w:hideMark/>
          </w:tcPr>
          <w:p w14:paraId="46D65497" w14:textId="77777777" w:rsidR="00075325" w:rsidRPr="006F5C1C" w:rsidRDefault="00075325" w:rsidP="00075325">
            <w:pPr>
              <w:jc w:val="center"/>
              <w:rPr>
                <w:b/>
                <w:bCs/>
                <w:color w:val="000000"/>
                <w:sz w:val="24"/>
                <w:szCs w:val="24"/>
                <w:lang w:val="en-US" w:eastAsia="en-US"/>
              </w:rPr>
            </w:pPr>
            <w:r w:rsidRPr="006F5C1C">
              <w:rPr>
                <w:b/>
                <w:bCs/>
                <w:color w:val="000000"/>
                <w:sz w:val="24"/>
                <w:szCs w:val="24"/>
                <w:lang w:val="en-US" w:eastAsia="en-US"/>
              </w:rPr>
              <w:t>TC trực tiếp</w:t>
            </w:r>
          </w:p>
        </w:tc>
        <w:tc>
          <w:tcPr>
            <w:tcW w:w="958" w:type="dxa"/>
            <w:tcBorders>
              <w:top w:val="single" w:sz="4" w:space="0" w:color="auto"/>
              <w:left w:val="nil"/>
              <w:bottom w:val="single" w:sz="4" w:space="0" w:color="auto"/>
              <w:right w:val="single" w:sz="4" w:space="0" w:color="auto"/>
            </w:tcBorders>
            <w:shd w:val="clear" w:color="auto" w:fill="auto"/>
            <w:vAlign w:val="center"/>
            <w:hideMark/>
          </w:tcPr>
          <w:p w14:paraId="27780E0E" w14:textId="77777777" w:rsidR="00075325" w:rsidRPr="006F5C1C" w:rsidRDefault="00075325" w:rsidP="00075325">
            <w:pPr>
              <w:jc w:val="center"/>
              <w:rPr>
                <w:b/>
                <w:bCs/>
                <w:color w:val="000000"/>
                <w:sz w:val="24"/>
                <w:szCs w:val="24"/>
                <w:lang w:val="en-US" w:eastAsia="en-US"/>
              </w:rPr>
            </w:pPr>
            <w:r w:rsidRPr="006F5C1C">
              <w:rPr>
                <w:b/>
                <w:bCs/>
                <w:color w:val="000000"/>
                <w:sz w:val="24"/>
                <w:szCs w:val="24"/>
                <w:lang w:val="en-US" w:eastAsia="en-US"/>
              </w:rPr>
              <w:t>TC online</w:t>
            </w:r>
          </w:p>
        </w:tc>
      </w:tr>
      <w:tr w:rsidR="00075325" w:rsidRPr="006F5C1C" w14:paraId="1BAE26ED" w14:textId="77777777" w:rsidTr="00075325">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945BC38" w14:textId="77777777" w:rsidR="00075325" w:rsidRPr="006F5C1C" w:rsidRDefault="00075325" w:rsidP="00075325">
            <w:pPr>
              <w:jc w:val="center"/>
              <w:rPr>
                <w:b/>
                <w:bCs/>
                <w:color w:val="000000"/>
                <w:sz w:val="24"/>
                <w:szCs w:val="24"/>
                <w:lang w:val="en-US" w:eastAsia="en-US"/>
              </w:rPr>
            </w:pPr>
            <w:r w:rsidRPr="006F5C1C">
              <w:rPr>
                <w:b/>
                <w:bCs/>
                <w:color w:val="000000"/>
                <w:sz w:val="24"/>
                <w:szCs w:val="24"/>
                <w:lang w:val="en-US" w:eastAsia="en-US"/>
              </w:rPr>
              <w:t>I</w:t>
            </w:r>
          </w:p>
        </w:tc>
        <w:tc>
          <w:tcPr>
            <w:tcW w:w="0" w:type="auto"/>
            <w:tcBorders>
              <w:top w:val="nil"/>
              <w:left w:val="nil"/>
              <w:bottom w:val="single" w:sz="4" w:space="0" w:color="auto"/>
              <w:right w:val="single" w:sz="4" w:space="0" w:color="auto"/>
            </w:tcBorders>
            <w:shd w:val="clear" w:color="auto" w:fill="auto"/>
            <w:noWrap/>
            <w:vAlign w:val="bottom"/>
            <w:hideMark/>
          </w:tcPr>
          <w:p w14:paraId="43527EA5" w14:textId="77777777" w:rsidR="00075325" w:rsidRPr="006F5C1C" w:rsidRDefault="00075325" w:rsidP="00075325">
            <w:pPr>
              <w:jc w:val="center"/>
              <w:rPr>
                <w:b/>
                <w:bCs/>
                <w:color w:val="000000"/>
                <w:sz w:val="24"/>
                <w:szCs w:val="24"/>
                <w:lang w:val="en-US" w:eastAsia="en-US"/>
              </w:rPr>
            </w:pPr>
            <w:r w:rsidRPr="006F5C1C">
              <w:rPr>
                <w:b/>
                <w:bCs/>
                <w:color w:val="000000"/>
                <w:sz w:val="24"/>
                <w:szCs w:val="24"/>
                <w:lang w:val="en-US" w:eastAsia="en-US"/>
              </w:rPr>
              <w:t> </w:t>
            </w:r>
          </w:p>
        </w:tc>
        <w:tc>
          <w:tcPr>
            <w:tcW w:w="4966" w:type="dxa"/>
            <w:tcBorders>
              <w:top w:val="nil"/>
              <w:left w:val="nil"/>
              <w:bottom w:val="single" w:sz="4" w:space="0" w:color="auto"/>
              <w:right w:val="single" w:sz="4" w:space="0" w:color="auto"/>
            </w:tcBorders>
            <w:shd w:val="clear" w:color="auto" w:fill="auto"/>
            <w:noWrap/>
            <w:vAlign w:val="bottom"/>
            <w:hideMark/>
          </w:tcPr>
          <w:p w14:paraId="4ED152A9" w14:textId="77777777" w:rsidR="00075325" w:rsidRPr="006F5C1C" w:rsidRDefault="00075325" w:rsidP="00075325">
            <w:pPr>
              <w:rPr>
                <w:b/>
                <w:bCs/>
                <w:color w:val="000000"/>
                <w:sz w:val="24"/>
                <w:szCs w:val="24"/>
                <w:lang w:val="en-US" w:eastAsia="en-US"/>
              </w:rPr>
            </w:pPr>
            <w:r w:rsidRPr="006F5C1C">
              <w:rPr>
                <w:b/>
                <w:bCs/>
                <w:color w:val="000000"/>
                <w:sz w:val="24"/>
                <w:szCs w:val="24"/>
                <w:lang w:val="en-US" w:eastAsia="en-US"/>
              </w:rPr>
              <w:t>Học phần bắt buộc</w:t>
            </w:r>
          </w:p>
        </w:tc>
        <w:tc>
          <w:tcPr>
            <w:tcW w:w="577" w:type="dxa"/>
            <w:tcBorders>
              <w:top w:val="nil"/>
              <w:left w:val="nil"/>
              <w:bottom w:val="single" w:sz="4" w:space="0" w:color="auto"/>
              <w:right w:val="single" w:sz="4" w:space="0" w:color="auto"/>
            </w:tcBorders>
            <w:shd w:val="clear" w:color="auto" w:fill="auto"/>
            <w:noWrap/>
            <w:vAlign w:val="bottom"/>
            <w:hideMark/>
          </w:tcPr>
          <w:p w14:paraId="4F5D0B9D" w14:textId="77777777" w:rsidR="00075325" w:rsidRPr="006F5C1C" w:rsidRDefault="00075325" w:rsidP="00075325">
            <w:pPr>
              <w:jc w:val="center"/>
              <w:rPr>
                <w:b/>
                <w:bCs/>
                <w:color w:val="000000"/>
                <w:sz w:val="24"/>
                <w:szCs w:val="24"/>
                <w:lang w:val="en-US" w:eastAsia="en-US"/>
              </w:rPr>
            </w:pPr>
            <w:r w:rsidRPr="006F5C1C">
              <w:rPr>
                <w:b/>
                <w:bCs/>
                <w:color w:val="000000"/>
                <w:sz w:val="24"/>
                <w:szCs w:val="24"/>
                <w:lang w:val="en-US" w:eastAsia="en-US"/>
              </w:rPr>
              <w:t> </w:t>
            </w:r>
          </w:p>
        </w:tc>
        <w:tc>
          <w:tcPr>
            <w:tcW w:w="711" w:type="dxa"/>
            <w:tcBorders>
              <w:top w:val="nil"/>
              <w:left w:val="nil"/>
              <w:bottom w:val="single" w:sz="4" w:space="0" w:color="auto"/>
              <w:right w:val="single" w:sz="4" w:space="0" w:color="auto"/>
            </w:tcBorders>
            <w:shd w:val="clear" w:color="auto" w:fill="auto"/>
            <w:noWrap/>
            <w:vAlign w:val="bottom"/>
            <w:hideMark/>
          </w:tcPr>
          <w:p w14:paraId="3F93674B" w14:textId="77777777" w:rsidR="00075325" w:rsidRPr="006F5C1C" w:rsidRDefault="00075325" w:rsidP="00075325">
            <w:pPr>
              <w:jc w:val="center"/>
              <w:rPr>
                <w:b/>
                <w:bCs/>
                <w:color w:val="000000"/>
                <w:sz w:val="24"/>
                <w:szCs w:val="24"/>
                <w:lang w:val="en-US" w:eastAsia="en-US"/>
              </w:rPr>
            </w:pPr>
            <w:r w:rsidRPr="006F5C1C">
              <w:rPr>
                <w:b/>
                <w:bCs/>
                <w:color w:val="000000"/>
                <w:sz w:val="24"/>
                <w:szCs w:val="24"/>
                <w:lang w:val="en-US" w:eastAsia="en-US"/>
              </w:rPr>
              <w:t> </w:t>
            </w:r>
          </w:p>
        </w:tc>
        <w:tc>
          <w:tcPr>
            <w:tcW w:w="958" w:type="dxa"/>
            <w:tcBorders>
              <w:top w:val="nil"/>
              <w:left w:val="nil"/>
              <w:bottom w:val="single" w:sz="4" w:space="0" w:color="auto"/>
              <w:right w:val="single" w:sz="4" w:space="0" w:color="auto"/>
            </w:tcBorders>
            <w:shd w:val="clear" w:color="auto" w:fill="auto"/>
            <w:noWrap/>
            <w:vAlign w:val="bottom"/>
            <w:hideMark/>
          </w:tcPr>
          <w:p w14:paraId="14EE793F" w14:textId="77777777" w:rsidR="00075325" w:rsidRPr="006F5C1C" w:rsidRDefault="00075325" w:rsidP="00075325">
            <w:pPr>
              <w:jc w:val="center"/>
              <w:rPr>
                <w:b/>
                <w:bCs/>
                <w:color w:val="000000"/>
                <w:sz w:val="24"/>
                <w:szCs w:val="24"/>
                <w:lang w:val="en-US" w:eastAsia="en-US"/>
              </w:rPr>
            </w:pPr>
            <w:r w:rsidRPr="006F5C1C">
              <w:rPr>
                <w:b/>
                <w:bCs/>
                <w:color w:val="000000"/>
                <w:sz w:val="24"/>
                <w:szCs w:val="24"/>
                <w:lang w:val="en-US" w:eastAsia="en-US"/>
              </w:rPr>
              <w:t> </w:t>
            </w:r>
          </w:p>
        </w:tc>
      </w:tr>
      <w:tr w:rsidR="00075325" w:rsidRPr="006F5C1C" w14:paraId="616BD041" w14:textId="77777777" w:rsidTr="00075325">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3181F0E" w14:textId="77777777" w:rsidR="00075325" w:rsidRPr="006F5C1C" w:rsidRDefault="00075325" w:rsidP="00075325">
            <w:pPr>
              <w:jc w:val="center"/>
              <w:rPr>
                <w:color w:val="000000"/>
                <w:sz w:val="24"/>
                <w:szCs w:val="24"/>
                <w:lang w:val="en-US" w:eastAsia="en-US"/>
              </w:rPr>
            </w:pPr>
            <w:r w:rsidRPr="006F5C1C">
              <w:rPr>
                <w:color w:val="000000"/>
                <w:sz w:val="24"/>
                <w:szCs w:val="24"/>
                <w:lang w:val="en-US" w:eastAsia="en-US"/>
              </w:rPr>
              <w:t>1</w:t>
            </w:r>
          </w:p>
        </w:tc>
        <w:tc>
          <w:tcPr>
            <w:tcW w:w="0" w:type="auto"/>
            <w:tcBorders>
              <w:top w:val="nil"/>
              <w:left w:val="nil"/>
              <w:bottom w:val="single" w:sz="4" w:space="0" w:color="auto"/>
              <w:right w:val="single" w:sz="4" w:space="0" w:color="auto"/>
            </w:tcBorders>
            <w:shd w:val="clear" w:color="auto" w:fill="auto"/>
            <w:noWrap/>
            <w:vAlign w:val="center"/>
            <w:hideMark/>
          </w:tcPr>
          <w:p w14:paraId="4F6BFE1A" w14:textId="77777777" w:rsidR="00075325" w:rsidRPr="006F5C1C" w:rsidRDefault="00075325" w:rsidP="00075325">
            <w:pPr>
              <w:jc w:val="center"/>
              <w:rPr>
                <w:color w:val="000000"/>
                <w:sz w:val="24"/>
                <w:szCs w:val="24"/>
                <w:lang w:val="en-US" w:eastAsia="en-US"/>
              </w:rPr>
            </w:pPr>
            <w:r w:rsidRPr="006F5C1C">
              <w:rPr>
                <w:color w:val="000000"/>
                <w:sz w:val="24"/>
                <w:szCs w:val="24"/>
                <w:lang w:val="en-US" w:eastAsia="en-US"/>
              </w:rPr>
              <w:t>NLM7001</w:t>
            </w:r>
          </w:p>
        </w:tc>
        <w:tc>
          <w:tcPr>
            <w:tcW w:w="4966" w:type="dxa"/>
            <w:tcBorders>
              <w:top w:val="nil"/>
              <w:left w:val="nil"/>
              <w:bottom w:val="single" w:sz="4" w:space="0" w:color="auto"/>
              <w:right w:val="single" w:sz="4" w:space="0" w:color="auto"/>
            </w:tcBorders>
            <w:shd w:val="clear" w:color="auto" w:fill="auto"/>
            <w:noWrap/>
            <w:vAlign w:val="center"/>
            <w:hideMark/>
          </w:tcPr>
          <w:p w14:paraId="7D00171E" w14:textId="77777777" w:rsidR="00075325" w:rsidRPr="006F5C1C" w:rsidRDefault="00075325" w:rsidP="00075325">
            <w:pPr>
              <w:rPr>
                <w:color w:val="000000"/>
                <w:sz w:val="24"/>
                <w:szCs w:val="24"/>
                <w:lang w:val="en-US" w:eastAsia="en-US"/>
              </w:rPr>
            </w:pPr>
            <w:r w:rsidRPr="006F5C1C">
              <w:rPr>
                <w:color w:val="000000"/>
                <w:sz w:val="24"/>
                <w:szCs w:val="24"/>
                <w:lang w:val="en-US" w:eastAsia="en-US"/>
              </w:rPr>
              <w:t>Triết học</w:t>
            </w:r>
          </w:p>
        </w:tc>
        <w:tc>
          <w:tcPr>
            <w:tcW w:w="577" w:type="dxa"/>
            <w:tcBorders>
              <w:top w:val="nil"/>
              <w:left w:val="nil"/>
              <w:bottom w:val="single" w:sz="4" w:space="0" w:color="auto"/>
              <w:right w:val="single" w:sz="4" w:space="0" w:color="auto"/>
            </w:tcBorders>
            <w:shd w:val="clear" w:color="auto" w:fill="auto"/>
            <w:noWrap/>
            <w:vAlign w:val="center"/>
            <w:hideMark/>
          </w:tcPr>
          <w:p w14:paraId="0783CB6B" w14:textId="77777777" w:rsidR="00075325" w:rsidRPr="006F5C1C" w:rsidRDefault="00075325" w:rsidP="00075325">
            <w:pPr>
              <w:jc w:val="center"/>
              <w:rPr>
                <w:color w:val="000000"/>
                <w:lang w:val="en-US" w:eastAsia="en-US"/>
              </w:rPr>
            </w:pPr>
            <w:r w:rsidRPr="006F5C1C">
              <w:rPr>
                <w:color w:val="000000"/>
                <w:lang w:val="en-US" w:eastAsia="en-US"/>
              </w:rPr>
              <w:t>3</w:t>
            </w:r>
          </w:p>
        </w:tc>
        <w:tc>
          <w:tcPr>
            <w:tcW w:w="711" w:type="dxa"/>
            <w:tcBorders>
              <w:top w:val="nil"/>
              <w:left w:val="nil"/>
              <w:bottom w:val="single" w:sz="4" w:space="0" w:color="auto"/>
              <w:right w:val="single" w:sz="4" w:space="0" w:color="auto"/>
            </w:tcBorders>
            <w:shd w:val="clear" w:color="auto" w:fill="auto"/>
            <w:noWrap/>
            <w:vAlign w:val="center"/>
            <w:hideMark/>
          </w:tcPr>
          <w:p w14:paraId="661F828A" w14:textId="77777777" w:rsidR="00075325" w:rsidRPr="006F5C1C" w:rsidRDefault="00075325" w:rsidP="00075325">
            <w:pPr>
              <w:jc w:val="center"/>
              <w:rPr>
                <w:color w:val="000000"/>
                <w:lang w:val="en-US" w:eastAsia="en-US"/>
              </w:rPr>
            </w:pPr>
            <w:r w:rsidRPr="006F5C1C">
              <w:rPr>
                <w:color w:val="000000"/>
                <w:lang w:val="en-US" w:eastAsia="en-US"/>
              </w:rPr>
              <w:t>2</w:t>
            </w:r>
          </w:p>
        </w:tc>
        <w:tc>
          <w:tcPr>
            <w:tcW w:w="958" w:type="dxa"/>
            <w:tcBorders>
              <w:top w:val="nil"/>
              <w:left w:val="nil"/>
              <w:bottom w:val="single" w:sz="4" w:space="0" w:color="auto"/>
              <w:right w:val="single" w:sz="4" w:space="0" w:color="auto"/>
            </w:tcBorders>
            <w:shd w:val="clear" w:color="auto" w:fill="auto"/>
            <w:noWrap/>
            <w:vAlign w:val="center"/>
            <w:hideMark/>
          </w:tcPr>
          <w:p w14:paraId="61DFCA96" w14:textId="77777777" w:rsidR="00075325" w:rsidRPr="006F5C1C" w:rsidRDefault="00075325" w:rsidP="00075325">
            <w:pPr>
              <w:jc w:val="center"/>
              <w:rPr>
                <w:color w:val="000000"/>
                <w:lang w:val="en-US" w:eastAsia="en-US"/>
              </w:rPr>
            </w:pPr>
            <w:r w:rsidRPr="006F5C1C">
              <w:rPr>
                <w:color w:val="000000"/>
                <w:lang w:val="en-US" w:eastAsia="en-US"/>
              </w:rPr>
              <w:t>1</w:t>
            </w:r>
          </w:p>
        </w:tc>
      </w:tr>
      <w:tr w:rsidR="00075325" w:rsidRPr="006F5C1C" w14:paraId="43B4C220" w14:textId="77777777" w:rsidTr="00075325">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0213FCF" w14:textId="77777777" w:rsidR="00075325" w:rsidRPr="006F5C1C" w:rsidRDefault="00075325" w:rsidP="00075325">
            <w:pPr>
              <w:jc w:val="center"/>
              <w:rPr>
                <w:color w:val="000000"/>
                <w:sz w:val="24"/>
                <w:szCs w:val="24"/>
                <w:lang w:val="en-US" w:eastAsia="en-US"/>
              </w:rPr>
            </w:pPr>
            <w:r w:rsidRPr="006F5C1C">
              <w:rPr>
                <w:color w:val="000000"/>
                <w:sz w:val="24"/>
                <w:szCs w:val="24"/>
                <w:lang w:val="en-US" w:eastAsia="en-US"/>
              </w:rPr>
              <w:t>2</w:t>
            </w:r>
          </w:p>
        </w:tc>
        <w:tc>
          <w:tcPr>
            <w:tcW w:w="0" w:type="auto"/>
            <w:tcBorders>
              <w:top w:val="nil"/>
              <w:left w:val="nil"/>
              <w:bottom w:val="single" w:sz="4" w:space="0" w:color="auto"/>
              <w:right w:val="single" w:sz="4" w:space="0" w:color="auto"/>
            </w:tcBorders>
            <w:shd w:val="clear" w:color="auto" w:fill="auto"/>
            <w:noWrap/>
            <w:vAlign w:val="center"/>
            <w:hideMark/>
          </w:tcPr>
          <w:p w14:paraId="169994C9" w14:textId="77777777" w:rsidR="00075325" w:rsidRPr="006F5C1C" w:rsidRDefault="00075325" w:rsidP="00075325">
            <w:pPr>
              <w:jc w:val="center"/>
              <w:rPr>
                <w:color w:val="000000"/>
                <w:sz w:val="24"/>
                <w:szCs w:val="24"/>
                <w:lang w:val="en-US" w:eastAsia="en-US"/>
              </w:rPr>
            </w:pPr>
            <w:r w:rsidRPr="006F5C1C">
              <w:rPr>
                <w:color w:val="000000"/>
                <w:sz w:val="24"/>
                <w:szCs w:val="24"/>
                <w:lang w:val="en-US" w:eastAsia="en-US"/>
              </w:rPr>
              <w:t>NNA7003</w:t>
            </w:r>
          </w:p>
        </w:tc>
        <w:tc>
          <w:tcPr>
            <w:tcW w:w="4966" w:type="dxa"/>
            <w:tcBorders>
              <w:top w:val="nil"/>
              <w:left w:val="nil"/>
              <w:bottom w:val="single" w:sz="4" w:space="0" w:color="auto"/>
              <w:right w:val="single" w:sz="4" w:space="0" w:color="auto"/>
            </w:tcBorders>
            <w:shd w:val="clear" w:color="auto" w:fill="auto"/>
            <w:noWrap/>
            <w:vAlign w:val="center"/>
            <w:hideMark/>
          </w:tcPr>
          <w:p w14:paraId="1CED996C" w14:textId="77777777" w:rsidR="00075325" w:rsidRPr="006F5C1C" w:rsidRDefault="00075325" w:rsidP="00075325">
            <w:pPr>
              <w:rPr>
                <w:color w:val="000000"/>
                <w:sz w:val="24"/>
                <w:szCs w:val="24"/>
                <w:lang w:val="en-US" w:eastAsia="en-US"/>
              </w:rPr>
            </w:pPr>
            <w:r w:rsidRPr="006F5C1C">
              <w:rPr>
                <w:color w:val="000000"/>
                <w:sz w:val="24"/>
                <w:szCs w:val="24"/>
                <w:lang w:val="en-US" w:eastAsia="en-US"/>
              </w:rPr>
              <w:t>Tiếng Anh</w:t>
            </w:r>
          </w:p>
        </w:tc>
        <w:tc>
          <w:tcPr>
            <w:tcW w:w="577" w:type="dxa"/>
            <w:tcBorders>
              <w:top w:val="nil"/>
              <w:left w:val="nil"/>
              <w:bottom w:val="single" w:sz="4" w:space="0" w:color="auto"/>
              <w:right w:val="single" w:sz="4" w:space="0" w:color="auto"/>
            </w:tcBorders>
            <w:shd w:val="clear" w:color="auto" w:fill="auto"/>
            <w:noWrap/>
            <w:vAlign w:val="center"/>
            <w:hideMark/>
          </w:tcPr>
          <w:p w14:paraId="62238121" w14:textId="77777777" w:rsidR="00075325" w:rsidRPr="006F5C1C" w:rsidRDefault="00075325" w:rsidP="00075325">
            <w:pPr>
              <w:jc w:val="center"/>
              <w:rPr>
                <w:color w:val="000000"/>
                <w:lang w:val="en-US" w:eastAsia="en-US"/>
              </w:rPr>
            </w:pPr>
            <w:r w:rsidRPr="006F5C1C">
              <w:rPr>
                <w:color w:val="000000"/>
                <w:lang w:val="en-US" w:eastAsia="en-US"/>
              </w:rPr>
              <w:t>2</w:t>
            </w:r>
          </w:p>
        </w:tc>
        <w:tc>
          <w:tcPr>
            <w:tcW w:w="711" w:type="dxa"/>
            <w:tcBorders>
              <w:top w:val="nil"/>
              <w:left w:val="nil"/>
              <w:bottom w:val="single" w:sz="4" w:space="0" w:color="auto"/>
              <w:right w:val="single" w:sz="4" w:space="0" w:color="auto"/>
            </w:tcBorders>
            <w:shd w:val="clear" w:color="auto" w:fill="auto"/>
            <w:noWrap/>
            <w:vAlign w:val="center"/>
            <w:hideMark/>
          </w:tcPr>
          <w:p w14:paraId="071DCA8D" w14:textId="77777777" w:rsidR="00075325" w:rsidRPr="006F5C1C" w:rsidRDefault="00075325" w:rsidP="00075325">
            <w:pPr>
              <w:jc w:val="center"/>
              <w:rPr>
                <w:color w:val="000000"/>
                <w:lang w:val="en-US" w:eastAsia="en-US"/>
              </w:rPr>
            </w:pPr>
            <w:r w:rsidRPr="006F5C1C">
              <w:rPr>
                <w:color w:val="000000"/>
                <w:lang w:val="en-US" w:eastAsia="en-US"/>
              </w:rPr>
              <w:t>1</w:t>
            </w:r>
          </w:p>
        </w:tc>
        <w:tc>
          <w:tcPr>
            <w:tcW w:w="958" w:type="dxa"/>
            <w:tcBorders>
              <w:top w:val="nil"/>
              <w:left w:val="nil"/>
              <w:bottom w:val="single" w:sz="4" w:space="0" w:color="auto"/>
              <w:right w:val="single" w:sz="4" w:space="0" w:color="auto"/>
            </w:tcBorders>
            <w:shd w:val="clear" w:color="auto" w:fill="auto"/>
            <w:noWrap/>
            <w:vAlign w:val="center"/>
            <w:hideMark/>
          </w:tcPr>
          <w:p w14:paraId="1CF0247E" w14:textId="77777777" w:rsidR="00075325" w:rsidRPr="006F5C1C" w:rsidRDefault="00075325" w:rsidP="00075325">
            <w:pPr>
              <w:jc w:val="center"/>
              <w:rPr>
                <w:color w:val="000000"/>
                <w:lang w:val="en-US" w:eastAsia="en-US"/>
              </w:rPr>
            </w:pPr>
            <w:r w:rsidRPr="006F5C1C">
              <w:rPr>
                <w:color w:val="000000"/>
                <w:lang w:val="en-US" w:eastAsia="en-US"/>
              </w:rPr>
              <w:t>1</w:t>
            </w:r>
          </w:p>
        </w:tc>
      </w:tr>
      <w:tr w:rsidR="00075325" w:rsidRPr="006F5C1C" w14:paraId="6056D1DE" w14:textId="77777777" w:rsidTr="00075325">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88822FD" w14:textId="77777777" w:rsidR="00075325" w:rsidRPr="006F5C1C" w:rsidRDefault="00075325" w:rsidP="00075325">
            <w:pPr>
              <w:jc w:val="center"/>
              <w:rPr>
                <w:color w:val="000000"/>
                <w:sz w:val="24"/>
                <w:szCs w:val="24"/>
                <w:lang w:val="en-US" w:eastAsia="en-US"/>
              </w:rPr>
            </w:pPr>
            <w:r w:rsidRPr="006F5C1C">
              <w:rPr>
                <w:color w:val="000000"/>
                <w:sz w:val="24"/>
                <w:szCs w:val="24"/>
                <w:lang w:val="en-US" w:eastAsia="en-US"/>
              </w:rPr>
              <w:t>3</w:t>
            </w:r>
          </w:p>
        </w:tc>
        <w:tc>
          <w:tcPr>
            <w:tcW w:w="0" w:type="auto"/>
            <w:tcBorders>
              <w:top w:val="nil"/>
              <w:left w:val="nil"/>
              <w:bottom w:val="single" w:sz="4" w:space="0" w:color="auto"/>
              <w:right w:val="single" w:sz="4" w:space="0" w:color="auto"/>
            </w:tcBorders>
            <w:shd w:val="clear" w:color="auto" w:fill="auto"/>
            <w:noWrap/>
            <w:vAlign w:val="center"/>
            <w:hideMark/>
          </w:tcPr>
          <w:p w14:paraId="69B303D2" w14:textId="77777777" w:rsidR="00075325" w:rsidRPr="006F5C1C" w:rsidRDefault="00075325" w:rsidP="00075325">
            <w:pPr>
              <w:jc w:val="center"/>
              <w:rPr>
                <w:color w:val="000000"/>
                <w:sz w:val="24"/>
                <w:szCs w:val="24"/>
                <w:lang w:val="en-US" w:eastAsia="en-US"/>
              </w:rPr>
            </w:pPr>
            <w:r w:rsidRPr="006F5C1C">
              <w:rPr>
                <w:color w:val="000000"/>
                <w:sz w:val="24"/>
                <w:szCs w:val="24"/>
                <w:lang w:val="en-US" w:eastAsia="en-US"/>
              </w:rPr>
              <w:t>BTS7001</w:t>
            </w:r>
          </w:p>
        </w:tc>
        <w:tc>
          <w:tcPr>
            <w:tcW w:w="4966" w:type="dxa"/>
            <w:tcBorders>
              <w:top w:val="nil"/>
              <w:left w:val="nil"/>
              <w:bottom w:val="single" w:sz="4" w:space="0" w:color="auto"/>
              <w:right w:val="single" w:sz="4" w:space="0" w:color="auto"/>
            </w:tcBorders>
            <w:shd w:val="clear" w:color="auto" w:fill="auto"/>
            <w:noWrap/>
            <w:vAlign w:val="center"/>
            <w:hideMark/>
          </w:tcPr>
          <w:p w14:paraId="13A68D2C" w14:textId="77777777" w:rsidR="00075325" w:rsidRPr="006F5C1C" w:rsidRDefault="00075325" w:rsidP="00075325">
            <w:pPr>
              <w:rPr>
                <w:color w:val="000000"/>
                <w:sz w:val="24"/>
                <w:szCs w:val="24"/>
                <w:lang w:val="en-US" w:eastAsia="en-US"/>
              </w:rPr>
            </w:pPr>
            <w:r w:rsidRPr="006F5C1C">
              <w:rPr>
                <w:color w:val="000000"/>
                <w:sz w:val="24"/>
                <w:szCs w:val="24"/>
                <w:lang w:val="en-US" w:eastAsia="en-US"/>
              </w:rPr>
              <w:t>Phương pháp nghiên cứu trong NTTS</w:t>
            </w:r>
          </w:p>
        </w:tc>
        <w:tc>
          <w:tcPr>
            <w:tcW w:w="577" w:type="dxa"/>
            <w:tcBorders>
              <w:top w:val="nil"/>
              <w:left w:val="nil"/>
              <w:bottom w:val="single" w:sz="4" w:space="0" w:color="auto"/>
              <w:right w:val="single" w:sz="4" w:space="0" w:color="auto"/>
            </w:tcBorders>
            <w:shd w:val="clear" w:color="auto" w:fill="auto"/>
            <w:noWrap/>
            <w:vAlign w:val="center"/>
            <w:hideMark/>
          </w:tcPr>
          <w:p w14:paraId="77828A74" w14:textId="77777777" w:rsidR="00075325" w:rsidRPr="006F5C1C" w:rsidRDefault="00075325" w:rsidP="00075325">
            <w:pPr>
              <w:jc w:val="center"/>
              <w:rPr>
                <w:color w:val="000000"/>
                <w:lang w:val="en-US" w:eastAsia="en-US"/>
              </w:rPr>
            </w:pPr>
            <w:r w:rsidRPr="006F5C1C">
              <w:rPr>
                <w:color w:val="000000"/>
                <w:lang w:val="en-US" w:eastAsia="en-US"/>
              </w:rPr>
              <w:t>2</w:t>
            </w:r>
          </w:p>
        </w:tc>
        <w:tc>
          <w:tcPr>
            <w:tcW w:w="711" w:type="dxa"/>
            <w:tcBorders>
              <w:top w:val="nil"/>
              <w:left w:val="nil"/>
              <w:bottom w:val="single" w:sz="4" w:space="0" w:color="auto"/>
              <w:right w:val="single" w:sz="4" w:space="0" w:color="auto"/>
            </w:tcBorders>
            <w:shd w:val="clear" w:color="auto" w:fill="auto"/>
            <w:noWrap/>
            <w:vAlign w:val="center"/>
            <w:hideMark/>
          </w:tcPr>
          <w:p w14:paraId="66066A31" w14:textId="77777777" w:rsidR="00075325" w:rsidRPr="006F5C1C" w:rsidRDefault="00075325" w:rsidP="00075325">
            <w:pPr>
              <w:jc w:val="center"/>
              <w:rPr>
                <w:color w:val="000000"/>
                <w:lang w:val="en-US" w:eastAsia="en-US"/>
              </w:rPr>
            </w:pPr>
            <w:r w:rsidRPr="006F5C1C">
              <w:rPr>
                <w:color w:val="000000"/>
                <w:lang w:val="en-US" w:eastAsia="en-US"/>
              </w:rPr>
              <w:t>2</w:t>
            </w:r>
          </w:p>
        </w:tc>
        <w:tc>
          <w:tcPr>
            <w:tcW w:w="958" w:type="dxa"/>
            <w:tcBorders>
              <w:top w:val="nil"/>
              <w:left w:val="nil"/>
              <w:bottom w:val="single" w:sz="4" w:space="0" w:color="auto"/>
              <w:right w:val="single" w:sz="4" w:space="0" w:color="auto"/>
            </w:tcBorders>
            <w:shd w:val="clear" w:color="auto" w:fill="auto"/>
            <w:noWrap/>
            <w:vAlign w:val="center"/>
            <w:hideMark/>
          </w:tcPr>
          <w:p w14:paraId="1F24C2ED" w14:textId="77777777" w:rsidR="00075325" w:rsidRPr="006F5C1C" w:rsidRDefault="00075325" w:rsidP="00075325">
            <w:pPr>
              <w:jc w:val="center"/>
              <w:rPr>
                <w:color w:val="000000"/>
                <w:lang w:val="en-US" w:eastAsia="en-US"/>
              </w:rPr>
            </w:pPr>
            <w:r w:rsidRPr="006F5C1C">
              <w:rPr>
                <w:color w:val="000000"/>
                <w:lang w:val="en-US" w:eastAsia="en-US"/>
              </w:rPr>
              <w:t>0</w:t>
            </w:r>
          </w:p>
        </w:tc>
      </w:tr>
      <w:tr w:rsidR="00075325" w:rsidRPr="006F5C1C" w14:paraId="39098D87" w14:textId="77777777" w:rsidTr="00075325">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DBE0E55" w14:textId="77777777" w:rsidR="00075325" w:rsidRPr="006F5C1C" w:rsidRDefault="00075325" w:rsidP="00075325">
            <w:pPr>
              <w:jc w:val="center"/>
              <w:rPr>
                <w:color w:val="000000"/>
                <w:sz w:val="24"/>
                <w:szCs w:val="24"/>
                <w:lang w:val="en-US" w:eastAsia="en-US"/>
              </w:rPr>
            </w:pPr>
            <w:r w:rsidRPr="006F5C1C">
              <w:rPr>
                <w:color w:val="000000"/>
                <w:sz w:val="24"/>
                <w:szCs w:val="24"/>
                <w:lang w:val="en-US" w:eastAsia="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7F38C72A" w14:textId="77777777" w:rsidR="00075325" w:rsidRPr="006F5C1C" w:rsidRDefault="00075325" w:rsidP="00075325">
            <w:pPr>
              <w:jc w:val="center"/>
              <w:rPr>
                <w:color w:val="000000"/>
                <w:sz w:val="24"/>
                <w:szCs w:val="24"/>
                <w:lang w:val="en-US" w:eastAsia="en-US"/>
              </w:rPr>
            </w:pPr>
            <w:r w:rsidRPr="006F5C1C">
              <w:rPr>
                <w:color w:val="000000"/>
                <w:sz w:val="24"/>
                <w:szCs w:val="24"/>
                <w:lang w:val="en-US" w:eastAsia="en-US"/>
              </w:rPr>
              <w:t>NTS7001</w:t>
            </w:r>
          </w:p>
        </w:tc>
        <w:tc>
          <w:tcPr>
            <w:tcW w:w="4966" w:type="dxa"/>
            <w:tcBorders>
              <w:top w:val="nil"/>
              <w:left w:val="nil"/>
              <w:bottom w:val="single" w:sz="4" w:space="0" w:color="auto"/>
              <w:right w:val="single" w:sz="4" w:space="0" w:color="auto"/>
            </w:tcBorders>
            <w:shd w:val="clear" w:color="auto" w:fill="auto"/>
            <w:noWrap/>
            <w:vAlign w:val="center"/>
            <w:hideMark/>
          </w:tcPr>
          <w:p w14:paraId="403D92DD" w14:textId="77777777" w:rsidR="00075325" w:rsidRPr="006F5C1C" w:rsidRDefault="00075325" w:rsidP="00075325">
            <w:pPr>
              <w:rPr>
                <w:color w:val="000000"/>
                <w:sz w:val="24"/>
                <w:szCs w:val="24"/>
                <w:lang w:val="en-US" w:eastAsia="en-US"/>
              </w:rPr>
            </w:pPr>
            <w:r w:rsidRPr="006F5C1C">
              <w:rPr>
                <w:color w:val="000000"/>
                <w:sz w:val="24"/>
                <w:szCs w:val="24"/>
                <w:lang w:val="en-US" w:eastAsia="en-US"/>
              </w:rPr>
              <w:t>Sinh thái thủy sinh vật</w:t>
            </w:r>
          </w:p>
        </w:tc>
        <w:tc>
          <w:tcPr>
            <w:tcW w:w="577" w:type="dxa"/>
            <w:tcBorders>
              <w:top w:val="nil"/>
              <w:left w:val="nil"/>
              <w:bottom w:val="single" w:sz="4" w:space="0" w:color="auto"/>
              <w:right w:val="single" w:sz="4" w:space="0" w:color="auto"/>
            </w:tcBorders>
            <w:shd w:val="clear" w:color="auto" w:fill="auto"/>
            <w:noWrap/>
            <w:vAlign w:val="center"/>
            <w:hideMark/>
          </w:tcPr>
          <w:p w14:paraId="153804D3" w14:textId="77777777" w:rsidR="00075325" w:rsidRPr="006F5C1C" w:rsidRDefault="00075325" w:rsidP="00075325">
            <w:pPr>
              <w:jc w:val="center"/>
              <w:rPr>
                <w:color w:val="000000"/>
                <w:lang w:val="en-US" w:eastAsia="en-US"/>
              </w:rPr>
            </w:pPr>
            <w:r w:rsidRPr="006F5C1C">
              <w:rPr>
                <w:color w:val="000000"/>
                <w:lang w:val="en-US" w:eastAsia="en-US"/>
              </w:rPr>
              <w:t>2</w:t>
            </w:r>
          </w:p>
        </w:tc>
        <w:tc>
          <w:tcPr>
            <w:tcW w:w="711" w:type="dxa"/>
            <w:tcBorders>
              <w:top w:val="nil"/>
              <w:left w:val="nil"/>
              <w:bottom w:val="single" w:sz="4" w:space="0" w:color="auto"/>
              <w:right w:val="single" w:sz="4" w:space="0" w:color="auto"/>
            </w:tcBorders>
            <w:shd w:val="clear" w:color="auto" w:fill="auto"/>
            <w:noWrap/>
            <w:vAlign w:val="center"/>
            <w:hideMark/>
          </w:tcPr>
          <w:p w14:paraId="211DD2A5" w14:textId="77777777" w:rsidR="00075325" w:rsidRPr="006F5C1C" w:rsidRDefault="00075325" w:rsidP="00075325">
            <w:pPr>
              <w:jc w:val="center"/>
              <w:rPr>
                <w:color w:val="000000"/>
                <w:lang w:val="en-US" w:eastAsia="en-US"/>
              </w:rPr>
            </w:pPr>
            <w:r w:rsidRPr="006F5C1C">
              <w:rPr>
                <w:color w:val="000000"/>
                <w:lang w:val="en-US" w:eastAsia="en-US"/>
              </w:rPr>
              <w:t>2</w:t>
            </w:r>
          </w:p>
        </w:tc>
        <w:tc>
          <w:tcPr>
            <w:tcW w:w="958" w:type="dxa"/>
            <w:tcBorders>
              <w:top w:val="nil"/>
              <w:left w:val="nil"/>
              <w:bottom w:val="single" w:sz="4" w:space="0" w:color="auto"/>
              <w:right w:val="single" w:sz="4" w:space="0" w:color="auto"/>
            </w:tcBorders>
            <w:shd w:val="clear" w:color="auto" w:fill="auto"/>
            <w:noWrap/>
            <w:vAlign w:val="center"/>
            <w:hideMark/>
          </w:tcPr>
          <w:p w14:paraId="1026BC11" w14:textId="77777777" w:rsidR="00075325" w:rsidRPr="006F5C1C" w:rsidRDefault="00075325" w:rsidP="00075325">
            <w:pPr>
              <w:jc w:val="center"/>
              <w:rPr>
                <w:color w:val="000000"/>
                <w:lang w:val="en-US" w:eastAsia="en-US"/>
              </w:rPr>
            </w:pPr>
            <w:r w:rsidRPr="006F5C1C">
              <w:rPr>
                <w:color w:val="000000"/>
                <w:lang w:val="en-US" w:eastAsia="en-US"/>
              </w:rPr>
              <w:t>0</w:t>
            </w:r>
          </w:p>
        </w:tc>
      </w:tr>
      <w:tr w:rsidR="00075325" w:rsidRPr="006F5C1C" w14:paraId="60D90E2E" w14:textId="77777777" w:rsidTr="00075325">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E87341B" w14:textId="77777777" w:rsidR="00075325" w:rsidRPr="006F5C1C" w:rsidRDefault="00075325" w:rsidP="00075325">
            <w:pPr>
              <w:jc w:val="center"/>
              <w:rPr>
                <w:color w:val="000000"/>
                <w:sz w:val="24"/>
                <w:szCs w:val="24"/>
                <w:lang w:val="en-US" w:eastAsia="en-US"/>
              </w:rPr>
            </w:pPr>
            <w:r w:rsidRPr="006F5C1C">
              <w:rPr>
                <w:color w:val="000000"/>
                <w:sz w:val="24"/>
                <w:szCs w:val="24"/>
                <w:lang w:val="en-US" w:eastAsia="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63E6D542" w14:textId="77777777" w:rsidR="00075325" w:rsidRPr="006F5C1C" w:rsidRDefault="00075325" w:rsidP="00075325">
            <w:pPr>
              <w:jc w:val="center"/>
              <w:rPr>
                <w:color w:val="000000"/>
                <w:sz w:val="24"/>
                <w:szCs w:val="24"/>
                <w:lang w:val="en-US" w:eastAsia="en-US"/>
              </w:rPr>
            </w:pPr>
            <w:r w:rsidRPr="006F5C1C">
              <w:rPr>
                <w:color w:val="000000"/>
                <w:sz w:val="24"/>
                <w:szCs w:val="24"/>
                <w:lang w:val="en-US" w:eastAsia="en-US"/>
              </w:rPr>
              <w:t>NTS7002</w:t>
            </w:r>
          </w:p>
        </w:tc>
        <w:tc>
          <w:tcPr>
            <w:tcW w:w="4966" w:type="dxa"/>
            <w:tcBorders>
              <w:top w:val="nil"/>
              <w:left w:val="nil"/>
              <w:bottom w:val="single" w:sz="4" w:space="0" w:color="auto"/>
              <w:right w:val="single" w:sz="4" w:space="0" w:color="auto"/>
            </w:tcBorders>
            <w:shd w:val="clear" w:color="auto" w:fill="auto"/>
            <w:noWrap/>
            <w:vAlign w:val="center"/>
            <w:hideMark/>
          </w:tcPr>
          <w:p w14:paraId="299042EF" w14:textId="77777777" w:rsidR="00075325" w:rsidRPr="006F5C1C" w:rsidRDefault="00075325" w:rsidP="00075325">
            <w:pPr>
              <w:rPr>
                <w:color w:val="000000"/>
                <w:sz w:val="24"/>
                <w:szCs w:val="24"/>
                <w:lang w:val="en-US" w:eastAsia="en-US"/>
              </w:rPr>
            </w:pPr>
            <w:r w:rsidRPr="006F5C1C">
              <w:rPr>
                <w:color w:val="000000"/>
                <w:sz w:val="24"/>
                <w:szCs w:val="24"/>
                <w:lang w:val="en-US" w:eastAsia="en-US"/>
              </w:rPr>
              <w:t>Sinh lý động vật thủy sản</w:t>
            </w:r>
          </w:p>
        </w:tc>
        <w:tc>
          <w:tcPr>
            <w:tcW w:w="577" w:type="dxa"/>
            <w:tcBorders>
              <w:top w:val="nil"/>
              <w:left w:val="nil"/>
              <w:bottom w:val="single" w:sz="4" w:space="0" w:color="auto"/>
              <w:right w:val="single" w:sz="4" w:space="0" w:color="auto"/>
            </w:tcBorders>
            <w:shd w:val="clear" w:color="auto" w:fill="auto"/>
            <w:noWrap/>
            <w:vAlign w:val="center"/>
            <w:hideMark/>
          </w:tcPr>
          <w:p w14:paraId="1E648B44" w14:textId="77777777" w:rsidR="00075325" w:rsidRPr="006F5C1C" w:rsidRDefault="00075325" w:rsidP="00075325">
            <w:pPr>
              <w:jc w:val="center"/>
              <w:rPr>
                <w:color w:val="000000"/>
                <w:lang w:val="en-US" w:eastAsia="en-US"/>
              </w:rPr>
            </w:pPr>
            <w:r w:rsidRPr="006F5C1C">
              <w:rPr>
                <w:color w:val="000000"/>
                <w:lang w:val="en-US" w:eastAsia="en-US"/>
              </w:rPr>
              <w:t>2</w:t>
            </w:r>
          </w:p>
        </w:tc>
        <w:tc>
          <w:tcPr>
            <w:tcW w:w="711" w:type="dxa"/>
            <w:tcBorders>
              <w:top w:val="nil"/>
              <w:left w:val="nil"/>
              <w:bottom w:val="single" w:sz="4" w:space="0" w:color="auto"/>
              <w:right w:val="single" w:sz="4" w:space="0" w:color="auto"/>
            </w:tcBorders>
            <w:shd w:val="clear" w:color="auto" w:fill="auto"/>
            <w:noWrap/>
            <w:vAlign w:val="center"/>
            <w:hideMark/>
          </w:tcPr>
          <w:p w14:paraId="123F6B46" w14:textId="77777777" w:rsidR="00075325" w:rsidRPr="006F5C1C" w:rsidRDefault="00075325" w:rsidP="00075325">
            <w:pPr>
              <w:jc w:val="center"/>
              <w:rPr>
                <w:color w:val="000000"/>
                <w:lang w:val="en-US" w:eastAsia="en-US"/>
              </w:rPr>
            </w:pPr>
            <w:r w:rsidRPr="006F5C1C">
              <w:rPr>
                <w:color w:val="000000"/>
                <w:lang w:val="en-US" w:eastAsia="en-US"/>
              </w:rPr>
              <w:t>2</w:t>
            </w:r>
          </w:p>
        </w:tc>
        <w:tc>
          <w:tcPr>
            <w:tcW w:w="958" w:type="dxa"/>
            <w:tcBorders>
              <w:top w:val="nil"/>
              <w:left w:val="nil"/>
              <w:bottom w:val="single" w:sz="4" w:space="0" w:color="auto"/>
              <w:right w:val="single" w:sz="4" w:space="0" w:color="auto"/>
            </w:tcBorders>
            <w:shd w:val="clear" w:color="auto" w:fill="auto"/>
            <w:noWrap/>
            <w:vAlign w:val="center"/>
            <w:hideMark/>
          </w:tcPr>
          <w:p w14:paraId="26031F6B" w14:textId="77777777" w:rsidR="00075325" w:rsidRPr="006F5C1C" w:rsidRDefault="00075325" w:rsidP="00075325">
            <w:pPr>
              <w:jc w:val="center"/>
              <w:rPr>
                <w:color w:val="000000"/>
                <w:lang w:val="en-US" w:eastAsia="en-US"/>
              </w:rPr>
            </w:pPr>
            <w:r w:rsidRPr="006F5C1C">
              <w:rPr>
                <w:color w:val="000000"/>
                <w:lang w:val="en-US" w:eastAsia="en-US"/>
              </w:rPr>
              <w:t>0</w:t>
            </w:r>
          </w:p>
        </w:tc>
      </w:tr>
      <w:tr w:rsidR="00075325" w:rsidRPr="006F5C1C" w14:paraId="32AD83BB" w14:textId="77777777" w:rsidTr="00075325">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201F167" w14:textId="77777777" w:rsidR="00075325" w:rsidRPr="006F5C1C" w:rsidRDefault="00075325" w:rsidP="00075325">
            <w:pPr>
              <w:jc w:val="center"/>
              <w:rPr>
                <w:color w:val="000000"/>
                <w:sz w:val="24"/>
                <w:szCs w:val="24"/>
                <w:lang w:val="en-US" w:eastAsia="en-US"/>
              </w:rPr>
            </w:pPr>
            <w:r w:rsidRPr="006F5C1C">
              <w:rPr>
                <w:color w:val="000000"/>
                <w:sz w:val="24"/>
                <w:szCs w:val="24"/>
                <w:lang w:val="en-US" w:eastAsia="en-US"/>
              </w:rPr>
              <w:t>6</w:t>
            </w:r>
          </w:p>
        </w:tc>
        <w:tc>
          <w:tcPr>
            <w:tcW w:w="0" w:type="auto"/>
            <w:tcBorders>
              <w:top w:val="nil"/>
              <w:left w:val="nil"/>
              <w:bottom w:val="single" w:sz="4" w:space="0" w:color="auto"/>
              <w:right w:val="single" w:sz="4" w:space="0" w:color="auto"/>
            </w:tcBorders>
            <w:shd w:val="clear" w:color="auto" w:fill="auto"/>
            <w:noWrap/>
            <w:vAlign w:val="center"/>
            <w:hideMark/>
          </w:tcPr>
          <w:p w14:paraId="1F96A51B" w14:textId="77777777" w:rsidR="00075325" w:rsidRPr="006F5C1C" w:rsidRDefault="00075325" w:rsidP="00075325">
            <w:pPr>
              <w:jc w:val="center"/>
              <w:rPr>
                <w:color w:val="000000"/>
                <w:sz w:val="24"/>
                <w:szCs w:val="24"/>
                <w:lang w:val="en-US" w:eastAsia="en-US"/>
              </w:rPr>
            </w:pPr>
            <w:r w:rsidRPr="006F5C1C">
              <w:rPr>
                <w:color w:val="000000"/>
                <w:sz w:val="24"/>
                <w:szCs w:val="24"/>
                <w:lang w:val="en-US" w:eastAsia="en-US"/>
              </w:rPr>
              <w:t>BTS7002</w:t>
            </w:r>
          </w:p>
        </w:tc>
        <w:tc>
          <w:tcPr>
            <w:tcW w:w="4966" w:type="dxa"/>
            <w:tcBorders>
              <w:top w:val="nil"/>
              <w:left w:val="nil"/>
              <w:bottom w:val="single" w:sz="4" w:space="0" w:color="auto"/>
              <w:right w:val="single" w:sz="4" w:space="0" w:color="auto"/>
            </w:tcBorders>
            <w:shd w:val="clear" w:color="auto" w:fill="auto"/>
            <w:noWrap/>
            <w:vAlign w:val="center"/>
            <w:hideMark/>
          </w:tcPr>
          <w:p w14:paraId="7148C87C" w14:textId="77777777" w:rsidR="00075325" w:rsidRPr="006F5C1C" w:rsidRDefault="00075325" w:rsidP="00075325">
            <w:pPr>
              <w:rPr>
                <w:color w:val="0D0D0D"/>
                <w:sz w:val="24"/>
                <w:szCs w:val="24"/>
                <w:lang w:val="en-US" w:eastAsia="en-US"/>
              </w:rPr>
            </w:pPr>
            <w:r w:rsidRPr="006F5C1C">
              <w:rPr>
                <w:color w:val="0D0D0D"/>
                <w:sz w:val="24"/>
                <w:szCs w:val="24"/>
                <w:lang w:val="en-US" w:eastAsia="en-US"/>
              </w:rPr>
              <w:t>Quản lý môi trường nước trong NTTS</w:t>
            </w:r>
          </w:p>
        </w:tc>
        <w:tc>
          <w:tcPr>
            <w:tcW w:w="577" w:type="dxa"/>
            <w:tcBorders>
              <w:top w:val="nil"/>
              <w:left w:val="nil"/>
              <w:bottom w:val="single" w:sz="4" w:space="0" w:color="auto"/>
              <w:right w:val="single" w:sz="4" w:space="0" w:color="auto"/>
            </w:tcBorders>
            <w:shd w:val="clear" w:color="auto" w:fill="auto"/>
            <w:noWrap/>
            <w:vAlign w:val="center"/>
            <w:hideMark/>
          </w:tcPr>
          <w:p w14:paraId="10403F6D" w14:textId="77777777" w:rsidR="00075325" w:rsidRPr="006F5C1C" w:rsidRDefault="00075325" w:rsidP="00075325">
            <w:pPr>
              <w:jc w:val="center"/>
              <w:rPr>
                <w:color w:val="000000"/>
                <w:lang w:val="en-US" w:eastAsia="en-US"/>
              </w:rPr>
            </w:pPr>
            <w:r w:rsidRPr="006F5C1C">
              <w:rPr>
                <w:color w:val="000000"/>
                <w:lang w:val="en-US" w:eastAsia="en-US"/>
              </w:rPr>
              <w:t>2</w:t>
            </w:r>
          </w:p>
        </w:tc>
        <w:tc>
          <w:tcPr>
            <w:tcW w:w="711" w:type="dxa"/>
            <w:tcBorders>
              <w:top w:val="nil"/>
              <w:left w:val="nil"/>
              <w:bottom w:val="single" w:sz="4" w:space="0" w:color="auto"/>
              <w:right w:val="single" w:sz="4" w:space="0" w:color="auto"/>
            </w:tcBorders>
            <w:shd w:val="clear" w:color="auto" w:fill="auto"/>
            <w:noWrap/>
            <w:vAlign w:val="center"/>
            <w:hideMark/>
          </w:tcPr>
          <w:p w14:paraId="0BCDEE2D" w14:textId="77777777" w:rsidR="00075325" w:rsidRPr="006F5C1C" w:rsidRDefault="00075325" w:rsidP="00075325">
            <w:pPr>
              <w:jc w:val="center"/>
              <w:rPr>
                <w:color w:val="000000"/>
                <w:lang w:val="en-US" w:eastAsia="en-US"/>
              </w:rPr>
            </w:pPr>
            <w:r w:rsidRPr="006F5C1C">
              <w:rPr>
                <w:color w:val="000000"/>
                <w:lang w:val="en-US" w:eastAsia="en-US"/>
              </w:rPr>
              <w:t>2</w:t>
            </w:r>
          </w:p>
        </w:tc>
        <w:tc>
          <w:tcPr>
            <w:tcW w:w="958" w:type="dxa"/>
            <w:tcBorders>
              <w:top w:val="nil"/>
              <w:left w:val="nil"/>
              <w:bottom w:val="single" w:sz="4" w:space="0" w:color="auto"/>
              <w:right w:val="single" w:sz="4" w:space="0" w:color="auto"/>
            </w:tcBorders>
            <w:shd w:val="clear" w:color="auto" w:fill="auto"/>
            <w:noWrap/>
            <w:vAlign w:val="center"/>
            <w:hideMark/>
          </w:tcPr>
          <w:p w14:paraId="7636E2F3" w14:textId="77777777" w:rsidR="00075325" w:rsidRPr="006F5C1C" w:rsidRDefault="00075325" w:rsidP="00075325">
            <w:pPr>
              <w:jc w:val="center"/>
              <w:rPr>
                <w:color w:val="000000"/>
                <w:lang w:val="en-US" w:eastAsia="en-US"/>
              </w:rPr>
            </w:pPr>
            <w:r w:rsidRPr="006F5C1C">
              <w:rPr>
                <w:color w:val="000000"/>
                <w:lang w:val="en-US" w:eastAsia="en-US"/>
              </w:rPr>
              <w:t>0</w:t>
            </w:r>
          </w:p>
        </w:tc>
      </w:tr>
      <w:tr w:rsidR="00075325" w:rsidRPr="006F5C1C" w14:paraId="0B05FF6C" w14:textId="77777777" w:rsidTr="00075325">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5A375B9" w14:textId="77777777" w:rsidR="00075325" w:rsidRPr="006F5C1C" w:rsidRDefault="00075325" w:rsidP="00075325">
            <w:pPr>
              <w:jc w:val="center"/>
              <w:rPr>
                <w:color w:val="000000"/>
                <w:sz w:val="24"/>
                <w:szCs w:val="24"/>
                <w:lang w:val="en-US" w:eastAsia="en-US"/>
              </w:rPr>
            </w:pPr>
            <w:r w:rsidRPr="006F5C1C">
              <w:rPr>
                <w:color w:val="000000"/>
                <w:sz w:val="24"/>
                <w:szCs w:val="24"/>
                <w:lang w:val="en-US" w:eastAsia="en-US"/>
              </w:rPr>
              <w:t>7</w:t>
            </w:r>
          </w:p>
        </w:tc>
        <w:tc>
          <w:tcPr>
            <w:tcW w:w="0" w:type="auto"/>
            <w:tcBorders>
              <w:top w:val="nil"/>
              <w:left w:val="nil"/>
              <w:bottom w:val="single" w:sz="4" w:space="0" w:color="auto"/>
              <w:right w:val="single" w:sz="4" w:space="0" w:color="auto"/>
            </w:tcBorders>
            <w:shd w:val="clear" w:color="auto" w:fill="auto"/>
            <w:noWrap/>
            <w:vAlign w:val="center"/>
            <w:hideMark/>
          </w:tcPr>
          <w:p w14:paraId="2AE81D6A" w14:textId="77777777" w:rsidR="00075325" w:rsidRPr="006F5C1C" w:rsidRDefault="00075325" w:rsidP="00075325">
            <w:pPr>
              <w:jc w:val="center"/>
              <w:rPr>
                <w:color w:val="000000"/>
                <w:sz w:val="24"/>
                <w:szCs w:val="24"/>
                <w:lang w:val="en-US" w:eastAsia="en-US"/>
              </w:rPr>
            </w:pPr>
            <w:r w:rsidRPr="006F5C1C">
              <w:rPr>
                <w:color w:val="000000"/>
                <w:sz w:val="24"/>
                <w:szCs w:val="24"/>
                <w:lang w:val="en-US" w:eastAsia="en-US"/>
              </w:rPr>
              <w:t>NTS7003</w:t>
            </w:r>
          </w:p>
        </w:tc>
        <w:tc>
          <w:tcPr>
            <w:tcW w:w="4966" w:type="dxa"/>
            <w:tcBorders>
              <w:top w:val="nil"/>
              <w:left w:val="nil"/>
              <w:bottom w:val="single" w:sz="4" w:space="0" w:color="auto"/>
              <w:right w:val="single" w:sz="4" w:space="0" w:color="auto"/>
            </w:tcBorders>
            <w:shd w:val="clear" w:color="auto" w:fill="auto"/>
            <w:noWrap/>
            <w:vAlign w:val="center"/>
            <w:hideMark/>
          </w:tcPr>
          <w:p w14:paraId="25BD31DE" w14:textId="77777777" w:rsidR="00075325" w:rsidRPr="006F5C1C" w:rsidRDefault="00075325" w:rsidP="00075325">
            <w:pPr>
              <w:rPr>
                <w:color w:val="000000"/>
                <w:sz w:val="24"/>
                <w:szCs w:val="24"/>
                <w:lang w:val="en-US" w:eastAsia="en-US"/>
              </w:rPr>
            </w:pPr>
            <w:r w:rsidRPr="006F5C1C">
              <w:rPr>
                <w:color w:val="000000"/>
                <w:sz w:val="24"/>
                <w:szCs w:val="24"/>
                <w:lang w:val="en-US" w:eastAsia="en-US"/>
              </w:rPr>
              <w:t>Ứng dụng công nghệ di truyền trong NTTS</w:t>
            </w:r>
          </w:p>
        </w:tc>
        <w:tc>
          <w:tcPr>
            <w:tcW w:w="577" w:type="dxa"/>
            <w:tcBorders>
              <w:top w:val="nil"/>
              <w:left w:val="nil"/>
              <w:bottom w:val="single" w:sz="4" w:space="0" w:color="auto"/>
              <w:right w:val="single" w:sz="4" w:space="0" w:color="auto"/>
            </w:tcBorders>
            <w:shd w:val="clear" w:color="auto" w:fill="auto"/>
            <w:noWrap/>
            <w:vAlign w:val="center"/>
            <w:hideMark/>
          </w:tcPr>
          <w:p w14:paraId="662EDAA0" w14:textId="77777777" w:rsidR="00075325" w:rsidRPr="006F5C1C" w:rsidRDefault="00075325" w:rsidP="00075325">
            <w:pPr>
              <w:jc w:val="center"/>
              <w:rPr>
                <w:color w:val="000000"/>
                <w:lang w:val="en-US" w:eastAsia="en-US"/>
              </w:rPr>
            </w:pPr>
            <w:r w:rsidRPr="006F5C1C">
              <w:rPr>
                <w:color w:val="000000"/>
                <w:lang w:val="en-US" w:eastAsia="en-US"/>
              </w:rPr>
              <w:t>2</w:t>
            </w:r>
          </w:p>
        </w:tc>
        <w:tc>
          <w:tcPr>
            <w:tcW w:w="711" w:type="dxa"/>
            <w:tcBorders>
              <w:top w:val="nil"/>
              <w:left w:val="nil"/>
              <w:bottom w:val="single" w:sz="4" w:space="0" w:color="auto"/>
              <w:right w:val="single" w:sz="4" w:space="0" w:color="auto"/>
            </w:tcBorders>
            <w:shd w:val="clear" w:color="auto" w:fill="auto"/>
            <w:noWrap/>
            <w:vAlign w:val="center"/>
            <w:hideMark/>
          </w:tcPr>
          <w:p w14:paraId="2E86292F" w14:textId="77777777" w:rsidR="00075325" w:rsidRPr="006F5C1C" w:rsidRDefault="00075325" w:rsidP="00075325">
            <w:pPr>
              <w:jc w:val="center"/>
              <w:rPr>
                <w:color w:val="000000"/>
                <w:lang w:val="en-US" w:eastAsia="en-US"/>
              </w:rPr>
            </w:pPr>
            <w:r w:rsidRPr="006F5C1C">
              <w:rPr>
                <w:color w:val="000000"/>
                <w:lang w:val="en-US" w:eastAsia="en-US"/>
              </w:rPr>
              <w:t>2</w:t>
            </w:r>
          </w:p>
        </w:tc>
        <w:tc>
          <w:tcPr>
            <w:tcW w:w="958" w:type="dxa"/>
            <w:tcBorders>
              <w:top w:val="nil"/>
              <w:left w:val="nil"/>
              <w:bottom w:val="single" w:sz="4" w:space="0" w:color="auto"/>
              <w:right w:val="single" w:sz="4" w:space="0" w:color="auto"/>
            </w:tcBorders>
            <w:shd w:val="clear" w:color="auto" w:fill="auto"/>
            <w:noWrap/>
            <w:vAlign w:val="center"/>
            <w:hideMark/>
          </w:tcPr>
          <w:p w14:paraId="6BE6A99E" w14:textId="77777777" w:rsidR="00075325" w:rsidRPr="006F5C1C" w:rsidRDefault="00075325" w:rsidP="00075325">
            <w:pPr>
              <w:jc w:val="center"/>
              <w:rPr>
                <w:color w:val="000000"/>
                <w:lang w:val="en-US" w:eastAsia="en-US"/>
              </w:rPr>
            </w:pPr>
            <w:r w:rsidRPr="006F5C1C">
              <w:rPr>
                <w:color w:val="000000"/>
                <w:lang w:val="en-US" w:eastAsia="en-US"/>
              </w:rPr>
              <w:t>0</w:t>
            </w:r>
          </w:p>
        </w:tc>
      </w:tr>
      <w:tr w:rsidR="00075325" w:rsidRPr="006F5C1C" w14:paraId="65D6251F" w14:textId="77777777" w:rsidTr="00075325">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02490CE" w14:textId="77777777" w:rsidR="00075325" w:rsidRPr="006F5C1C" w:rsidRDefault="00075325" w:rsidP="00075325">
            <w:pPr>
              <w:jc w:val="center"/>
              <w:rPr>
                <w:color w:val="000000"/>
                <w:sz w:val="24"/>
                <w:szCs w:val="24"/>
                <w:lang w:val="en-US" w:eastAsia="en-US"/>
              </w:rPr>
            </w:pPr>
            <w:r w:rsidRPr="006F5C1C">
              <w:rPr>
                <w:color w:val="000000"/>
                <w:sz w:val="24"/>
                <w:szCs w:val="24"/>
                <w:lang w:val="en-US" w:eastAsia="en-US"/>
              </w:rPr>
              <w:t>8</w:t>
            </w:r>
          </w:p>
        </w:tc>
        <w:tc>
          <w:tcPr>
            <w:tcW w:w="0" w:type="auto"/>
            <w:tcBorders>
              <w:top w:val="nil"/>
              <w:left w:val="nil"/>
              <w:bottom w:val="single" w:sz="4" w:space="0" w:color="auto"/>
              <w:right w:val="single" w:sz="4" w:space="0" w:color="auto"/>
            </w:tcBorders>
            <w:shd w:val="clear" w:color="auto" w:fill="auto"/>
            <w:noWrap/>
            <w:vAlign w:val="center"/>
            <w:hideMark/>
          </w:tcPr>
          <w:p w14:paraId="15D3D5A7" w14:textId="77777777" w:rsidR="00075325" w:rsidRPr="006F5C1C" w:rsidRDefault="00075325" w:rsidP="00075325">
            <w:pPr>
              <w:jc w:val="center"/>
              <w:rPr>
                <w:color w:val="000000"/>
                <w:sz w:val="24"/>
                <w:szCs w:val="24"/>
                <w:lang w:val="en-US" w:eastAsia="en-US"/>
              </w:rPr>
            </w:pPr>
            <w:r w:rsidRPr="006F5C1C">
              <w:rPr>
                <w:color w:val="000000"/>
                <w:sz w:val="24"/>
                <w:szCs w:val="24"/>
                <w:lang w:val="en-US" w:eastAsia="en-US"/>
              </w:rPr>
              <w:t>DTS7001</w:t>
            </w:r>
          </w:p>
        </w:tc>
        <w:tc>
          <w:tcPr>
            <w:tcW w:w="4966" w:type="dxa"/>
            <w:tcBorders>
              <w:top w:val="nil"/>
              <w:left w:val="nil"/>
              <w:bottom w:val="single" w:sz="4" w:space="0" w:color="auto"/>
              <w:right w:val="single" w:sz="4" w:space="0" w:color="auto"/>
            </w:tcBorders>
            <w:shd w:val="clear" w:color="auto" w:fill="auto"/>
            <w:noWrap/>
            <w:vAlign w:val="center"/>
            <w:hideMark/>
          </w:tcPr>
          <w:p w14:paraId="7AB81E97" w14:textId="77777777" w:rsidR="00075325" w:rsidRPr="006F5C1C" w:rsidRDefault="00075325" w:rsidP="00075325">
            <w:pPr>
              <w:rPr>
                <w:color w:val="000000"/>
                <w:sz w:val="24"/>
                <w:szCs w:val="24"/>
                <w:lang w:val="en-US" w:eastAsia="en-US"/>
              </w:rPr>
            </w:pPr>
            <w:r w:rsidRPr="006F5C1C">
              <w:rPr>
                <w:color w:val="000000"/>
                <w:sz w:val="24"/>
                <w:szCs w:val="24"/>
                <w:lang w:val="en-US" w:eastAsia="en-US"/>
              </w:rPr>
              <w:t>Công nghệ chế biến và sản xuất thức ăn thuỷ sản</w:t>
            </w:r>
          </w:p>
        </w:tc>
        <w:tc>
          <w:tcPr>
            <w:tcW w:w="577" w:type="dxa"/>
            <w:tcBorders>
              <w:top w:val="nil"/>
              <w:left w:val="nil"/>
              <w:bottom w:val="single" w:sz="4" w:space="0" w:color="auto"/>
              <w:right w:val="single" w:sz="4" w:space="0" w:color="auto"/>
            </w:tcBorders>
            <w:shd w:val="clear" w:color="auto" w:fill="auto"/>
            <w:noWrap/>
            <w:vAlign w:val="center"/>
            <w:hideMark/>
          </w:tcPr>
          <w:p w14:paraId="047A7489" w14:textId="77777777" w:rsidR="00075325" w:rsidRPr="006F5C1C" w:rsidRDefault="00075325" w:rsidP="00075325">
            <w:pPr>
              <w:jc w:val="center"/>
              <w:rPr>
                <w:color w:val="000000"/>
                <w:lang w:val="en-US" w:eastAsia="en-US"/>
              </w:rPr>
            </w:pPr>
            <w:r w:rsidRPr="006F5C1C">
              <w:rPr>
                <w:color w:val="000000"/>
                <w:lang w:val="en-US" w:eastAsia="en-US"/>
              </w:rPr>
              <w:t>2</w:t>
            </w:r>
          </w:p>
        </w:tc>
        <w:tc>
          <w:tcPr>
            <w:tcW w:w="711" w:type="dxa"/>
            <w:tcBorders>
              <w:top w:val="nil"/>
              <w:left w:val="nil"/>
              <w:bottom w:val="single" w:sz="4" w:space="0" w:color="auto"/>
              <w:right w:val="single" w:sz="4" w:space="0" w:color="auto"/>
            </w:tcBorders>
            <w:shd w:val="clear" w:color="auto" w:fill="auto"/>
            <w:noWrap/>
            <w:vAlign w:val="center"/>
            <w:hideMark/>
          </w:tcPr>
          <w:p w14:paraId="68D56430" w14:textId="77777777" w:rsidR="00075325" w:rsidRPr="006F5C1C" w:rsidRDefault="00075325" w:rsidP="00075325">
            <w:pPr>
              <w:jc w:val="center"/>
              <w:rPr>
                <w:color w:val="000000"/>
                <w:lang w:val="en-US" w:eastAsia="en-US"/>
              </w:rPr>
            </w:pPr>
            <w:r w:rsidRPr="006F5C1C">
              <w:rPr>
                <w:color w:val="000000"/>
                <w:lang w:val="en-US" w:eastAsia="en-US"/>
              </w:rPr>
              <w:t>2</w:t>
            </w:r>
          </w:p>
        </w:tc>
        <w:tc>
          <w:tcPr>
            <w:tcW w:w="958" w:type="dxa"/>
            <w:tcBorders>
              <w:top w:val="nil"/>
              <w:left w:val="nil"/>
              <w:bottom w:val="single" w:sz="4" w:space="0" w:color="auto"/>
              <w:right w:val="single" w:sz="4" w:space="0" w:color="auto"/>
            </w:tcBorders>
            <w:shd w:val="clear" w:color="auto" w:fill="auto"/>
            <w:noWrap/>
            <w:vAlign w:val="center"/>
            <w:hideMark/>
          </w:tcPr>
          <w:p w14:paraId="5D717D06" w14:textId="77777777" w:rsidR="00075325" w:rsidRPr="006F5C1C" w:rsidRDefault="00075325" w:rsidP="00075325">
            <w:pPr>
              <w:jc w:val="center"/>
              <w:rPr>
                <w:color w:val="000000"/>
                <w:lang w:val="en-US" w:eastAsia="en-US"/>
              </w:rPr>
            </w:pPr>
            <w:r w:rsidRPr="006F5C1C">
              <w:rPr>
                <w:color w:val="000000"/>
                <w:lang w:val="en-US" w:eastAsia="en-US"/>
              </w:rPr>
              <w:t>0</w:t>
            </w:r>
          </w:p>
        </w:tc>
      </w:tr>
      <w:tr w:rsidR="00075325" w:rsidRPr="006F5C1C" w14:paraId="5EED6E1C" w14:textId="77777777" w:rsidTr="00075325">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35AFD36" w14:textId="77777777" w:rsidR="00075325" w:rsidRPr="006F5C1C" w:rsidRDefault="00075325" w:rsidP="00075325">
            <w:pPr>
              <w:jc w:val="center"/>
              <w:rPr>
                <w:color w:val="000000"/>
                <w:sz w:val="24"/>
                <w:szCs w:val="24"/>
                <w:lang w:val="en-US" w:eastAsia="en-US"/>
              </w:rPr>
            </w:pPr>
            <w:r w:rsidRPr="006F5C1C">
              <w:rPr>
                <w:color w:val="000000"/>
                <w:sz w:val="24"/>
                <w:szCs w:val="24"/>
                <w:lang w:val="en-US" w:eastAsia="en-US"/>
              </w:rPr>
              <w:t>9</w:t>
            </w:r>
          </w:p>
        </w:tc>
        <w:tc>
          <w:tcPr>
            <w:tcW w:w="0" w:type="auto"/>
            <w:tcBorders>
              <w:top w:val="nil"/>
              <w:left w:val="nil"/>
              <w:bottom w:val="single" w:sz="4" w:space="0" w:color="auto"/>
              <w:right w:val="single" w:sz="4" w:space="0" w:color="auto"/>
            </w:tcBorders>
            <w:shd w:val="clear" w:color="auto" w:fill="auto"/>
            <w:noWrap/>
            <w:vAlign w:val="center"/>
            <w:hideMark/>
          </w:tcPr>
          <w:p w14:paraId="34B0F07C" w14:textId="77777777" w:rsidR="00075325" w:rsidRPr="006F5C1C" w:rsidRDefault="00075325" w:rsidP="00075325">
            <w:pPr>
              <w:jc w:val="center"/>
              <w:rPr>
                <w:color w:val="000000"/>
                <w:sz w:val="24"/>
                <w:szCs w:val="24"/>
                <w:lang w:val="en-US" w:eastAsia="en-US"/>
              </w:rPr>
            </w:pPr>
            <w:r w:rsidRPr="006F5C1C">
              <w:rPr>
                <w:color w:val="000000"/>
                <w:sz w:val="24"/>
                <w:szCs w:val="24"/>
                <w:lang w:val="en-US" w:eastAsia="en-US"/>
              </w:rPr>
              <w:t>NTS7004</w:t>
            </w:r>
          </w:p>
        </w:tc>
        <w:tc>
          <w:tcPr>
            <w:tcW w:w="4966" w:type="dxa"/>
            <w:tcBorders>
              <w:top w:val="nil"/>
              <w:left w:val="nil"/>
              <w:bottom w:val="single" w:sz="4" w:space="0" w:color="auto"/>
              <w:right w:val="single" w:sz="4" w:space="0" w:color="auto"/>
            </w:tcBorders>
            <w:shd w:val="clear" w:color="auto" w:fill="auto"/>
            <w:noWrap/>
            <w:vAlign w:val="center"/>
            <w:hideMark/>
          </w:tcPr>
          <w:p w14:paraId="0306A628" w14:textId="77777777" w:rsidR="00075325" w:rsidRPr="006F5C1C" w:rsidRDefault="00075325" w:rsidP="00075325">
            <w:pPr>
              <w:rPr>
                <w:color w:val="000000"/>
                <w:sz w:val="24"/>
                <w:szCs w:val="24"/>
                <w:lang w:val="en-US" w:eastAsia="en-US"/>
              </w:rPr>
            </w:pPr>
            <w:r w:rsidRPr="006F5C1C">
              <w:rPr>
                <w:color w:val="000000"/>
                <w:sz w:val="24"/>
                <w:szCs w:val="24"/>
                <w:lang w:val="en-US" w:eastAsia="en-US"/>
              </w:rPr>
              <w:t xml:space="preserve">Hệ thống nuôi trồng thủy sản </w:t>
            </w:r>
          </w:p>
        </w:tc>
        <w:tc>
          <w:tcPr>
            <w:tcW w:w="577" w:type="dxa"/>
            <w:tcBorders>
              <w:top w:val="nil"/>
              <w:left w:val="nil"/>
              <w:bottom w:val="single" w:sz="4" w:space="0" w:color="auto"/>
              <w:right w:val="single" w:sz="4" w:space="0" w:color="auto"/>
            </w:tcBorders>
            <w:shd w:val="clear" w:color="auto" w:fill="auto"/>
            <w:noWrap/>
            <w:vAlign w:val="center"/>
            <w:hideMark/>
          </w:tcPr>
          <w:p w14:paraId="31210F98" w14:textId="77777777" w:rsidR="00075325" w:rsidRPr="006F5C1C" w:rsidRDefault="00075325" w:rsidP="00075325">
            <w:pPr>
              <w:jc w:val="center"/>
              <w:rPr>
                <w:color w:val="000000"/>
                <w:lang w:val="en-US" w:eastAsia="en-US"/>
              </w:rPr>
            </w:pPr>
            <w:r w:rsidRPr="006F5C1C">
              <w:rPr>
                <w:color w:val="000000"/>
                <w:lang w:val="en-US" w:eastAsia="en-US"/>
              </w:rPr>
              <w:t>2</w:t>
            </w:r>
          </w:p>
        </w:tc>
        <w:tc>
          <w:tcPr>
            <w:tcW w:w="711" w:type="dxa"/>
            <w:tcBorders>
              <w:top w:val="nil"/>
              <w:left w:val="nil"/>
              <w:bottom w:val="single" w:sz="4" w:space="0" w:color="auto"/>
              <w:right w:val="single" w:sz="4" w:space="0" w:color="auto"/>
            </w:tcBorders>
            <w:shd w:val="clear" w:color="auto" w:fill="auto"/>
            <w:noWrap/>
            <w:vAlign w:val="center"/>
            <w:hideMark/>
          </w:tcPr>
          <w:p w14:paraId="5C600380" w14:textId="77777777" w:rsidR="00075325" w:rsidRPr="006F5C1C" w:rsidRDefault="00075325" w:rsidP="00075325">
            <w:pPr>
              <w:jc w:val="center"/>
              <w:rPr>
                <w:color w:val="000000"/>
                <w:lang w:val="en-US" w:eastAsia="en-US"/>
              </w:rPr>
            </w:pPr>
            <w:r w:rsidRPr="006F5C1C">
              <w:rPr>
                <w:color w:val="000000"/>
                <w:lang w:val="en-US" w:eastAsia="en-US"/>
              </w:rPr>
              <w:t>2</w:t>
            </w:r>
          </w:p>
        </w:tc>
        <w:tc>
          <w:tcPr>
            <w:tcW w:w="958" w:type="dxa"/>
            <w:tcBorders>
              <w:top w:val="nil"/>
              <w:left w:val="nil"/>
              <w:bottom w:val="single" w:sz="4" w:space="0" w:color="auto"/>
              <w:right w:val="single" w:sz="4" w:space="0" w:color="auto"/>
            </w:tcBorders>
            <w:shd w:val="clear" w:color="auto" w:fill="auto"/>
            <w:noWrap/>
            <w:vAlign w:val="center"/>
            <w:hideMark/>
          </w:tcPr>
          <w:p w14:paraId="6A7328B4" w14:textId="77777777" w:rsidR="00075325" w:rsidRPr="006F5C1C" w:rsidRDefault="00075325" w:rsidP="00075325">
            <w:pPr>
              <w:jc w:val="center"/>
              <w:rPr>
                <w:color w:val="000000"/>
                <w:lang w:val="en-US" w:eastAsia="en-US"/>
              </w:rPr>
            </w:pPr>
            <w:r w:rsidRPr="006F5C1C">
              <w:rPr>
                <w:color w:val="000000"/>
                <w:lang w:val="en-US" w:eastAsia="en-US"/>
              </w:rPr>
              <w:t>0</w:t>
            </w:r>
          </w:p>
        </w:tc>
      </w:tr>
      <w:tr w:rsidR="00075325" w:rsidRPr="006F5C1C" w14:paraId="567E16DE" w14:textId="77777777" w:rsidTr="00075325">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5A61784" w14:textId="77777777" w:rsidR="00075325" w:rsidRPr="006F5C1C" w:rsidRDefault="00075325" w:rsidP="00075325">
            <w:pPr>
              <w:jc w:val="center"/>
              <w:rPr>
                <w:color w:val="000000"/>
                <w:sz w:val="24"/>
                <w:szCs w:val="24"/>
                <w:lang w:val="en-US" w:eastAsia="en-US"/>
              </w:rPr>
            </w:pPr>
            <w:r w:rsidRPr="006F5C1C">
              <w:rPr>
                <w:color w:val="000000"/>
                <w:sz w:val="24"/>
                <w:szCs w:val="24"/>
                <w:lang w:val="en-US" w:eastAsia="en-US"/>
              </w:rPr>
              <w:t>10</w:t>
            </w:r>
          </w:p>
        </w:tc>
        <w:tc>
          <w:tcPr>
            <w:tcW w:w="0" w:type="auto"/>
            <w:tcBorders>
              <w:top w:val="nil"/>
              <w:left w:val="nil"/>
              <w:bottom w:val="single" w:sz="4" w:space="0" w:color="auto"/>
              <w:right w:val="single" w:sz="4" w:space="0" w:color="auto"/>
            </w:tcBorders>
            <w:shd w:val="clear" w:color="auto" w:fill="auto"/>
            <w:noWrap/>
            <w:vAlign w:val="center"/>
            <w:hideMark/>
          </w:tcPr>
          <w:p w14:paraId="5FE0F9A5" w14:textId="77777777" w:rsidR="00075325" w:rsidRPr="006F5C1C" w:rsidRDefault="00075325" w:rsidP="00075325">
            <w:pPr>
              <w:jc w:val="center"/>
              <w:rPr>
                <w:color w:val="000000"/>
                <w:sz w:val="24"/>
                <w:szCs w:val="24"/>
                <w:lang w:val="en-US" w:eastAsia="en-US"/>
              </w:rPr>
            </w:pPr>
            <w:r w:rsidRPr="006F5C1C">
              <w:rPr>
                <w:color w:val="000000"/>
                <w:sz w:val="24"/>
                <w:szCs w:val="24"/>
                <w:lang w:val="en-US" w:eastAsia="en-US"/>
              </w:rPr>
              <w:t>NTS7008</w:t>
            </w:r>
          </w:p>
        </w:tc>
        <w:tc>
          <w:tcPr>
            <w:tcW w:w="4966" w:type="dxa"/>
            <w:tcBorders>
              <w:top w:val="nil"/>
              <w:left w:val="nil"/>
              <w:bottom w:val="single" w:sz="4" w:space="0" w:color="auto"/>
              <w:right w:val="single" w:sz="4" w:space="0" w:color="auto"/>
            </w:tcBorders>
            <w:shd w:val="clear" w:color="auto" w:fill="auto"/>
            <w:noWrap/>
            <w:vAlign w:val="center"/>
            <w:hideMark/>
          </w:tcPr>
          <w:p w14:paraId="54D60ED9" w14:textId="77777777" w:rsidR="00075325" w:rsidRPr="006F5C1C" w:rsidRDefault="00075325" w:rsidP="00075325">
            <w:pPr>
              <w:rPr>
                <w:color w:val="000000"/>
                <w:sz w:val="24"/>
                <w:szCs w:val="24"/>
                <w:lang w:val="en-US" w:eastAsia="en-US"/>
              </w:rPr>
            </w:pPr>
            <w:r w:rsidRPr="006F5C1C">
              <w:rPr>
                <w:color w:val="000000"/>
                <w:sz w:val="24"/>
                <w:szCs w:val="24"/>
                <w:lang w:val="en-US" w:eastAsia="en-US"/>
              </w:rPr>
              <w:t>Nội tiết học sinh sản và ứng dụng trong NTTS</w:t>
            </w:r>
          </w:p>
        </w:tc>
        <w:tc>
          <w:tcPr>
            <w:tcW w:w="577" w:type="dxa"/>
            <w:tcBorders>
              <w:top w:val="nil"/>
              <w:left w:val="nil"/>
              <w:bottom w:val="single" w:sz="4" w:space="0" w:color="auto"/>
              <w:right w:val="single" w:sz="4" w:space="0" w:color="auto"/>
            </w:tcBorders>
            <w:shd w:val="clear" w:color="auto" w:fill="auto"/>
            <w:noWrap/>
            <w:vAlign w:val="center"/>
            <w:hideMark/>
          </w:tcPr>
          <w:p w14:paraId="330487DB" w14:textId="77777777" w:rsidR="00075325" w:rsidRPr="006F5C1C" w:rsidRDefault="00075325" w:rsidP="00075325">
            <w:pPr>
              <w:jc w:val="center"/>
              <w:rPr>
                <w:color w:val="000000"/>
                <w:lang w:val="en-US" w:eastAsia="en-US"/>
              </w:rPr>
            </w:pPr>
            <w:r w:rsidRPr="006F5C1C">
              <w:rPr>
                <w:color w:val="000000"/>
                <w:lang w:val="en-US" w:eastAsia="en-US"/>
              </w:rPr>
              <w:t>2</w:t>
            </w:r>
          </w:p>
        </w:tc>
        <w:tc>
          <w:tcPr>
            <w:tcW w:w="711" w:type="dxa"/>
            <w:tcBorders>
              <w:top w:val="nil"/>
              <w:left w:val="nil"/>
              <w:bottom w:val="single" w:sz="4" w:space="0" w:color="auto"/>
              <w:right w:val="single" w:sz="4" w:space="0" w:color="auto"/>
            </w:tcBorders>
            <w:shd w:val="clear" w:color="auto" w:fill="auto"/>
            <w:noWrap/>
            <w:vAlign w:val="center"/>
            <w:hideMark/>
          </w:tcPr>
          <w:p w14:paraId="4FDC9B0C" w14:textId="77777777" w:rsidR="00075325" w:rsidRPr="006F5C1C" w:rsidRDefault="00075325" w:rsidP="00075325">
            <w:pPr>
              <w:jc w:val="center"/>
              <w:rPr>
                <w:color w:val="000000"/>
                <w:lang w:val="en-US" w:eastAsia="en-US"/>
              </w:rPr>
            </w:pPr>
            <w:r w:rsidRPr="006F5C1C">
              <w:rPr>
                <w:color w:val="000000"/>
                <w:lang w:val="en-US" w:eastAsia="en-US"/>
              </w:rPr>
              <w:t>2</w:t>
            </w:r>
          </w:p>
        </w:tc>
        <w:tc>
          <w:tcPr>
            <w:tcW w:w="958" w:type="dxa"/>
            <w:tcBorders>
              <w:top w:val="nil"/>
              <w:left w:val="nil"/>
              <w:bottom w:val="single" w:sz="4" w:space="0" w:color="auto"/>
              <w:right w:val="single" w:sz="4" w:space="0" w:color="auto"/>
            </w:tcBorders>
            <w:shd w:val="clear" w:color="auto" w:fill="auto"/>
            <w:noWrap/>
            <w:vAlign w:val="center"/>
            <w:hideMark/>
          </w:tcPr>
          <w:p w14:paraId="5D3507EE" w14:textId="77777777" w:rsidR="00075325" w:rsidRPr="006F5C1C" w:rsidRDefault="00075325" w:rsidP="00075325">
            <w:pPr>
              <w:jc w:val="center"/>
              <w:rPr>
                <w:color w:val="000000"/>
                <w:lang w:val="en-US" w:eastAsia="en-US"/>
              </w:rPr>
            </w:pPr>
            <w:r w:rsidRPr="006F5C1C">
              <w:rPr>
                <w:color w:val="000000"/>
                <w:lang w:val="en-US" w:eastAsia="en-US"/>
              </w:rPr>
              <w:t>0</w:t>
            </w:r>
          </w:p>
        </w:tc>
      </w:tr>
      <w:tr w:rsidR="00075325" w:rsidRPr="006F5C1C" w14:paraId="71AF6AF4" w14:textId="77777777" w:rsidTr="00075325">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E402195" w14:textId="77777777" w:rsidR="00075325" w:rsidRPr="006F5C1C" w:rsidRDefault="00075325" w:rsidP="00075325">
            <w:pPr>
              <w:jc w:val="center"/>
              <w:rPr>
                <w:color w:val="000000"/>
                <w:sz w:val="24"/>
                <w:szCs w:val="24"/>
                <w:lang w:val="en-US" w:eastAsia="en-US"/>
              </w:rPr>
            </w:pPr>
            <w:r w:rsidRPr="006F5C1C">
              <w:rPr>
                <w:color w:val="000000"/>
                <w:sz w:val="24"/>
                <w:szCs w:val="24"/>
                <w:lang w:val="en-US" w:eastAsia="en-US"/>
              </w:rPr>
              <w:t>11</w:t>
            </w:r>
          </w:p>
        </w:tc>
        <w:tc>
          <w:tcPr>
            <w:tcW w:w="0" w:type="auto"/>
            <w:tcBorders>
              <w:top w:val="nil"/>
              <w:left w:val="nil"/>
              <w:bottom w:val="single" w:sz="4" w:space="0" w:color="auto"/>
              <w:right w:val="single" w:sz="4" w:space="0" w:color="auto"/>
            </w:tcBorders>
            <w:shd w:val="clear" w:color="auto" w:fill="auto"/>
            <w:noWrap/>
            <w:vAlign w:val="center"/>
            <w:hideMark/>
          </w:tcPr>
          <w:p w14:paraId="3D55304A" w14:textId="77777777" w:rsidR="00075325" w:rsidRPr="006F5C1C" w:rsidRDefault="00075325" w:rsidP="00075325">
            <w:pPr>
              <w:jc w:val="center"/>
              <w:rPr>
                <w:color w:val="000000"/>
                <w:sz w:val="24"/>
                <w:szCs w:val="24"/>
                <w:lang w:val="en-US" w:eastAsia="en-US"/>
              </w:rPr>
            </w:pPr>
            <w:r w:rsidRPr="006F5C1C">
              <w:rPr>
                <w:color w:val="000000"/>
                <w:sz w:val="24"/>
                <w:szCs w:val="24"/>
                <w:lang w:val="en-US" w:eastAsia="en-US"/>
              </w:rPr>
              <w:t>BTS7003</w:t>
            </w:r>
          </w:p>
        </w:tc>
        <w:tc>
          <w:tcPr>
            <w:tcW w:w="4966" w:type="dxa"/>
            <w:tcBorders>
              <w:top w:val="nil"/>
              <w:left w:val="nil"/>
              <w:bottom w:val="single" w:sz="4" w:space="0" w:color="auto"/>
              <w:right w:val="single" w:sz="4" w:space="0" w:color="auto"/>
            </w:tcBorders>
            <w:shd w:val="clear" w:color="auto" w:fill="auto"/>
            <w:noWrap/>
            <w:vAlign w:val="center"/>
            <w:hideMark/>
          </w:tcPr>
          <w:p w14:paraId="082A5496" w14:textId="77777777" w:rsidR="00075325" w:rsidRPr="006F5C1C" w:rsidRDefault="00075325" w:rsidP="00075325">
            <w:pPr>
              <w:rPr>
                <w:color w:val="000000"/>
                <w:sz w:val="24"/>
                <w:szCs w:val="24"/>
                <w:lang w:val="en-US" w:eastAsia="en-US"/>
              </w:rPr>
            </w:pPr>
            <w:r w:rsidRPr="006F5C1C">
              <w:rPr>
                <w:color w:val="000000"/>
                <w:sz w:val="24"/>
                <w:szCs w:val="24"/>
                <w:lang w:val="en-US" w:eastAsia="en-US"/>
              </w:rPr>
              <w:t>Quản lý sức khỏe động vật thủy sản nâng cao</w:t>
            </w:r>
          </w:p>
        </w:tc>
        <w:tc>
          <w:tcPr>
            <w:tcW w:w="577" w:type="dxa"/>
            <w:tcBorders>
              <w:top w:val="nil"/>
              <w:left w:val="nil"/>
              <w:bottom w:val="single" w:sz="4" w:space="0" w:color="auto"/>
              <w:right w:val="single" w:sz="4" w:space="0" w:color="auto"/>
            </w:tcBorders>
            <w:shd w:val="clear" w:color="auto" w:fill="auto"/>
            <w:noWrap/>
            <w:vAlign w:val="center"/>
            <w:hideMark/>
          </w:tcPr>
          <w:p w14:paraId="5AFBBFD4" w14:textId="77777777" w:rsidR="00075325" w:rsidRPr="006F5C1C" w:rsidRDefault="00075325" w:rsidP="00075325">
            <w:pPr>
              <w:jc w:val="center"/>
              <w:rPr>
                <w:color w:val="000000"/>
                <w:lang w:val="en-US" w:eastAsia="en-US"/>
              </w:rPr>
            </w:pPr>
            <w:r w:rsidRPr="006F5C1C">
              <w:rPr>
                <w:color w:val="000000"/>
                <w:lang w:val="en-US" w:eastAsia="en-US"/>
              </w:rPr>
              <w:t>3</w:t>
            </w:r>
          </w:p>
        </w:tc>
        <w:tc>
          <w:tcPr>
            <w:tcW w:w="711" w:type="dxa"/>
            <w:tcBorders>
              <w:top w:val="nil"/>
              <w:left w:val="nil"/>
              <w:bottom w:val="single" w:sz="4" w:space="0" w:color="auto"/>
              <w:right w:val="single" w:sz="4" w:space="0" w:color="auto"/>
            </w:tcBorders>
            <w:shd w:val="clear" w:color="auto" w:fill="auto"/>
            <w:noWrap/>
            <w:vAlign w:val="center"/>
            <w:hideMark/>
          </w:tcPr>
          <w:p w14:paraId="06FB10D8" w14:textId="77777777" w:rsidR="00075325" w:rsidRPr="006F5C1C" w:rsidRDefault="00075325" w:rsidP="00075325">
            <w:pPr>
              <w:jc w:val="center"/>
              <w:rPr>
                <w:color w:val="000000"/>
                <w:lang w:val="en-US" w:eastAsia="en-US"/>
              </w:rPr>
            </w:pPr>
            <w:r w:rsidRPr="006F5C1C">
              <w:rPr>
                <w:color w:val="000000"/>
                <w:lang w:val="en-US" w:eastAsia="en-US"/>
              </w:rPr>
              <w:t>3</w:t>
            </w:r>
          </w:p>
        </w:tc>
        <w:tc>
          <w:tcPr>
            <w:tcW w:w="958" w:type="dxa"/>
            <w:tcBorders>
              <w:top w:val="nil"/>
              <w:left w:val="nil"/>
              <w:bottom w:val="single" w:sz="4" w:space="0" w:color="auto"/>
              <w:right w:val="single" w:sz="4" w:space="0" w:color="auto"/>
            </w:tcBorders>
            <w:shd w:val="clear" w:color="auto" w:fill="auto"/>
            <w:noWrap/>
            <w:vAlign w:val="center"/>
            <w:hideMark/>
          </w:tcPr>
          <w:p w14:paraId="68C1E65D" w14:textId="77777777" w:rsidR="00075325" w:rsidRPr="006F5C1C" w:rsidRDefault="00075325" w:rsidP="00075325">
            <w:pPr>
              <w:jc w:val="center"/>
              <w:rPr>
                <w:color w:val="000000"/>
                <w:lang w:val="en-US" w:eastAsia="en-US"/>
              </w:rPr>
            </w:pPr>
            <w:r w:rsidRPr="006F5C1C">
              <w:rPr>
                <w:color w:val="000000"/>
                <w:lang w:val="en-US" w:eastAsia="en-US"/>
              </w:rPr>
              <w:t>0</w:t>
            </w:r>
          </w:p>
        </w:tc>
      </w:tr>
      <w:tr w:rsidR="00075325" w:rsidRPr="006F5C1C" w14:paraId="65CCBB01" w14:textId="77777777" w:rsidTr="00075325">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1A7056E" w14:textId="77777777" w:rsidR="00075325" w:rsidRPr="006F5C1C" w:rsidRDefault="00075325" w:rsidP="00075325">
            <w:pPr>
              <w:jc w:val="center"/>
              <w:rPr>
                <w:color w:val="000000"/>
                <w:sz w:val="24"/>
                <w:szCs w:val="24"/>
                <w:lang w:val="en-US" w:eastAsia="en-US"/>
              </w:rPr>
            </w:pPr>
            <w:r w:rsidRPr="006F5C1C">
              <w:rPr>
                <w:color w:val="000000"/>
                <w:sz w:val="24"/>
                <w:szCs w:val="24"/>
                <w:lang w:val="en-US" w:eastAsia="en-US"/>
              </w:rPr>
              <w:t>12</w:t>
            </w:r>
          </w:p>
        </w:tc>
        <w:tc>
          <w:tcPr>
            <w:tcW w:w="0" w:type="auto"/>
            <w:tcBorders>
              <w:top w:val="nil"/>
              <w:left w:val="nil"/>
              <w:bottom w:val="single" w:sz="4" w:space="0" w:color="auto"/>
              <w:right w:val="single" w:sz="4" w:space="0" w:color="auto"/>
            </w:tcBorders>
            <w:shd w:val="clear" w:color="auto" w:fill="auto"/>
            <w:noWrap/>
            <w:vAlign w:val="center"/>
            <w:hideMark/>
          </w:tcPr>
          <w:p w14:paraId="2F88314B" w14:textId="77777777" w:rsidR="00075325" w:rsidRPr="006F5C1C" w:rsidRDefault="00075325" w:rsidP="00075325">
            <w:pPr>
              <w:jc w:val="center"/>
              <w:rPr>
                <w:color w:val="000000"/>
                <w:sz w:val="24"/>
                <w:szCs w:val="24"/>
                <w:lang w:val="en-US" w:eastAsia="en-US"/>
              </w:rPr>
            </w:pPr>
            <w:r w:rsidRPr="006F5C1C">
              <w:rPr>
                <w:color w:val="000000"/>
                <w:sz w:val="24"/>
                <w:szCs w:val="24"/>
                <w:lang w:val="en-US" w:eastAsia="en-US"/>
              </w:rPr>
              <w:t>NTS7005</w:t>
            </w:r>
          </w:p>
        </w:tc>
        <w:tc>
          <w:tcPr>
            <w:tcW w:w="4966" w:type="dxa"/>
            <w:tcBorders>
              <w:top w:val="nil"/>
              <w:left w:val="nil"/>
              <w:bottom w:val="single" w:sz="4" w:space="0" w:color="auto"/>
              <w:right w:val="single" w:sz="4" w:space="0" w:color="auto"/>
            </w:tcBorders>
            <w:shd w:val="clear" w:color="auto" w:fill="auto"/>
            <w:noWrap/>
            <w:vAlign w:val="center"/>
            <w:hideMark/>
          </w:tcPr>
          <w:p w14:paraId="16D7C61E" w14:textId="77777777" w:rsidR="00075325" w:rsidRPr="006F5C1C" w:rsidRDefault="00075325" w:rsidP="00075325">
            <w:pPr>
              <w:rPr>
                <w:color w:val="000000"/>
                <w:sz w:val="24"/>
                <w:szCs w:val="24"/>
                <w:lang w:val="en-US" w:eastAsia="en-US"/>
              </w:rPr>
            </w:pPr>
            <w:r w:rsidRPr="006F5C1C">
              <w:rPr>
                <w:color w:val="000000"/>
                <w:sz w:val="24"/>
                <w:szCs w:val="24"/>
                <w:lang w:val="en-US" w:eastAsia="en-US"/>
              </w:rPr>
              <w:t xml:space="preserve">Công nghệ sản xuất giống và nuôi giáp xác </w:t>
            </w:r>
          </w:p>
        </w:tc>
        <w:tc>
          <w:tcPr>
            <w:tcW w:w="577" w:type="dxa"/>
            <w:tcBorders>
              <w:top w:val="nil"/>
              <w:left w:val="nil"/>
              <w:bottom w:val="single" w:sz="4" w:space="0" w:color="auto"/>
              <w:right w:val="single" w:sz="4" w:space="0" w:color="auto"/>
            </w:tcBorders>
            <w:shd w:val="clear" w:color="auto" w:fill="auto"/>
            <w:noWrap/>
            <w:vAlign w:val="center"/>
            <w:hideMark/>
          </w:tcPr>
          <w:p w14:paraId="6ED82564" w14:textId="77777777" w:rsidR="00075325" w:rsidRPr="006F5C1C" w:rsidRDefault="00075325" w:rsidP="00075325">
            <w:pPr>
              <w:jc w:val="center"/>
              <w:rPr>
                <w:color w:val="000000"/>
                <w:lang w:val="en-US" w:eastAsia="en-US"/>
              </w:rPr>
            </w:pPr>
            <w:r w:rsidRPr="006F5C1C">
              <w:rPr>
                <w:color w:val="000000"/>
                <w:lang w:val="en-US" w:eastAsia="en-US"/>
              </w:rPr>
              <w:t>2</w:t>
            </w:r>
          </w:p>
        </w:tc>
        <w:tc>
          <w:tcPr>
            <w:tcW w:w="711" w:type="dxa"/>
            <w:tcBorders>
              <w:top w:val="nil"/>
              <w:left w:val="nil"/>
              <w:bottom w:val="single" w:sz="4" w:space="0" w:color="auto"/>
              <w:right w:val="single" w:sz="4" w:space="0" w:color="auto"/>
            </w:tcBorders>
            <w:shd w:val="clear" w:color="auto" w:fill="auto"/>
            <w:noWrap/>
            <w:vAlign w:val="center"/>
            <w:hideMark/>
          </w:tcPr>
          <w:p w14:paraId="751F6BE1" w14:textId="77777777" w:rsidR="00075325" w:rsidRPr="006F5C1C" w:rsidRDefault="00075325" w:rsidP="00075325">
            <w:pPr>
              <w:jc w:val="center"/>
              <w:rPr>
                <w:color w:val="000000"/>
                <w:lang w:val="en-US" w:eastAsia="en-US"/>
              </w:rPr>
            </w:pPr>
            <w:r w:rsidRPr="006F5C1C">
              <w:rPr>
                <w:color w:val="000000"/>
                <w:lang w:val="en-US" w:eastAsia="en-US"/>
              </w:rPr>
              <w:t>2</w:t>
            </w:r>
          </w:p>
        </w:tc>
        <w:tc>
          <w:tcPr>
            <w:tcW w:w="958" w:type="dxa"/>
            <w:tcBorders>
              <w:top w:val="nil"/>
              <w:left w:val="nil"/>
              <w:bottom w:val="single" w:sz="4" w:space="0" w:color="auto"/>
              <w:right w:val="single" w:sz="4" w:space="0" w:color="auto"/>
            </w:tcBorders>
            <w:shd w:val="clear" w:color="auto" w:fill="auto"/>
            <w:noWrap/>
            <w:vAlign w:val="center"/>
            <w:hideMark/>
          </w:tcPr>
          <w:p w14:paraId="517A8EFF" w14:textId="77777777" w:rsidR="00075325" w:rsidRPr="006F5C1C" w:rsidRDefault="00075325" w:rsidP="00075325">
            <w:pPr>
              <w:jc w:val="center"/>
              <w:rPr>
                <w:color w:val="000000"/>
                <w:lang w:val="en-US" w:eastAsia="en-US"/>
              </w:rPr>
            </w:pPr>
            <w:r w:rsidRPr="006F5C1C">
              <w:rPr>
                <w:color w:val="000000"/>
                <w:lang w:val="en-US" w:eastAsia="en-US"/>
              </w:rPr>
              <w:t>0</w:t>
            </w:r>
          </w:p>
        </w:tc>
      </w:tr>
      <w:tr w:rsidR="00075325" w:rsidRPr="006F5C1C" w14:paraId="02CDB7FF" w14:textId="77777777" w:rsidTr="00075325">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A2F048E" w14:textId="77777777" w:rsidR="00075325" w:rsidRPr="006F5C1C" w:rsidRDefault="00075325" w:rsidP="00075325">
            <w:pPr>
              <w:jc w:val="center"/>
              <w:rPr>
                <w:color w:val="000000"/>
                <w:sz w:val="24"/>
                <w:szCs w:val="24"/>
                <w:lang w:val="en-US" w:eastAsia="en-US"/>
              </w:rPr>
            </w:pPr>
            <w:r w:rsidRPr="006F5C1C">
              <w:rPr>
                <w:color w:val="000000"/>
                <w:sz w:val="24"/>
                <w:szCs w:val="24"/>
                <w:lang w:val="en-US" w:eastAsia="en-US"/>
              </w:rPr>
              <w:t>13</w:t>
            </w:r>
          </w:p>
        </w:tc>
        <w:tc>
          <w:tcPr>
            <w:tcW w:w="0" w:type="auto"/>
            <w:tcBorders>
              <w:top w:val="nil"/>
              <w:left w:val="nil"/>
              <w:bottom w:val="single" w:sz="4" w:space="0" w:color="auto"/>
              <w:right w:val="single" w:sz="4" w:space="0" w:color="auto"/>
            </w:tcBorders>
            <w:shd w:val="clear" w:color="auto" w:fill="auto"/>
            <w:noWrap/>
            <w:vAlign w:val="center"/>
            <w:hideMark/>
          </w:tcPr>
          <w:p w14:paraId="78CEAAB4" w14:textId="77777777" w:rsidR="00075325" w:rsidRPr="006F5C1C" w:rsidRDefault="00075325" w:rsidP="00075325">
            <w:pPr>
              <w:jc w:val="center"/>
              <w:rPr>
                <w:color w:val="000000"/>
                <w:sz w:val="24"/>
                <w:szCs w:val="24"/>
                <w:lang w:val="en-US" w:eastAsia="en-US"/>
              </w:rPr>
            </w:pPr>
            <w:r w:rsidRPr="006F5C1C">
              <w:rPr>
                <w:color w:val="000000"/>
                <w:sz w:val="24"/>
                <w:szCs w:val="24"/>
                <w:lang w:val="en-US" w:eastAsia="en-US"/>
              </w:rPr>
              <w:t>NTS7006</w:t>
            </w:r>
          </w:p>
        </w:tc>
        <w:tc>
          <w:tcPr>
            <w:tcW w:w="4966" w:type="dxa"/>
            <w:tcBorders>
              <w:top w:val="nil"/>
              <w:left w:val="nil"/>
              <w:bottom w:val="single" w:sz="4" w:space="0" w:color="auto"/>
              <w:right w:val="single" w:sz="4" w:space="0" w:color="auto"/>
            </w:tcBorders>
            <w:shd w:val="clear" w:color="auto" w:fill="auto"/>
            <w:noWrap/>
            <w:vAlign w:val="center"/>
            <w:hideMark/>
          </w:tcPr>
          <w:p w14:paraId="2B77A39E" w14:textId="77777777" w:rsidR="00075325" w:rsidRPr="006F5C1C" w:rsidRDefault="00075325" w:rsidP="00075325">
            <w:pPr>
              <w:rPr>
                <w:color w:val="000000"/>
                <w:sz w:val="24"/>
                <w:szCs w:val="24"/>
                <w:lang w:val="en-US" w:eastAsia="en-US"/>
              </w:rPr>
            </w:pPr>
            <w:r w:rsidRPr="006F5C1C">
              <w:rPr>
                <w:color w:val="000000"/>
                <w:sz w:val="24"/>
                <w:szCs w:val="24"/>
                <w:lang w:val="en-US" w:eastAsia="en-US"/>
              </w:rPr>
              <w:t xml:space="preserve">Công nghệ sản xuất giống và nuôi ĐVTM </w:t>
            </w:r>
          </w:p>
        </w:tc>
        <w:tc>
          <w:tcPr>
            <w:tcW w:w="577" w:type="dxa"/>
            <w:tcBorders>
              <w:top w:val="nil"/>
              <w:left w:val="nil"/>
              <w:bottom w:val="single" w:sz="4" w:space="0" w:color="auto"/>
              <w:right w:val="single" w:sz="4" w:space="0" w:color="auto"/>
            </w:tcBorders>
            <w:shd w:val="clear" w:color="auto" w:fill="auto"/>
            <w:noWrap/>
            <w:vAlign w:val="center"/>
            <w:hideMark/>
          </w:tcPr>
          <w:p w14:paraId="27CCB15A" w14:textId="77777777" w:rsidR="00075325" w:rsidRPr="006F5C1C" w:rsidRDefault="00075325" w:rsidP="00075325">
            <w:pPr>
              <w:jc w:val="center"/>
              <w:rPr>
                <w:color w:val="000000"/>
                <w:lang w:val="en-US" w:eastAsia="en-US"/>
              </w:rPr>
            </w:pPr>
            <w:r w:rsidRPr="006F5C1C">
              <w:rPr>
                <w:color w:val="000000"/>
                <w:lang w:val="en-US" w:eastAsia="en-US"/>
              </w:rPr>
              <w:t>2</w:t>
            </w:r>
          </w:p>
        </w:tc>
        <w:tc>
          <w:tcPr>
            <w:tcW w:w="711" w:type="dxa"/>
            <w:tcBorders>
              <w:top w:val="nil"/>
              <w:left w:val="nil"/>
              <w:bottom w:val="single" w:sz="4" w:space="0" w:color="auto"/>
              <w:right w:val="single" w:sz="4" w:space="0" w:color="auto"/>
            </w:tcBorders>
            <w:shd w:val="clear" w:color="auto" w:fill="auto"/>
            <w:noWrap/>
            <w:vAlign w:val="center"/>
            <w:hideMark/>
          </w:tcPr>
          <w:p w14:paraId="72BC9213" w14:textId="77777777" w:rsidR="00075325" w:rsidRPr="006F5C1C" w:rsidRDefault="00075325" w:rsidP="00075325">
            <w:pPr>
              <w:jc w:val="center"/>
              <w:rPr>
                <w:color w:val="000000"/>
                <w:lang w:val="en-US" w:eastAsia="en-US"/>
              </w:rPr>
            </w:pPr>
            <w:r w:rsidRPr="006F5C1C">
              <w:rPr>
                <w:color w:val="000000"/>
                <w:lang w:val="en-US" w:eastAsia="en-US"/>
              </w:rPr>
              <w:t>2</w:t>
            </w:r>
          </w:p>
        </w:tc>
        <w:tc>
          <w:tcPr>
            <w:tcW w:w="958" w:type="dxa"/>
            <w:tcBorders>
              <w:top w:val="nil"/>
              <w:left w:val="nil"/>
              <w:bottom w:val="single" w:sz="4" w:space="0" w:color="auto"/>
              <w:right w:val="single" w:sz="4" w:space="0" w:color="auto"/>
            </w:tcBorders>
            <w:shd w:val="clear" w:color="auto" w:fill="auto"/>
            <w:noWrap/>
            <w:vAlign w:val="center"/>
            <w:hideMark/>
          </w:tcPr>
          <w:p w14:paraId="473CCE93" w14:textId="77777777" w:rsidR="00075325" w:rsidRPr="006F5C1C" w:rsidRDefault="00075325" w:rsidP="00075325">
            <w:pPr>
              <w:jc w:val="center"/>
              <w:rPr>
                <w:color w:val="000000"/>
                <w:lang w:val="en-US" w:eastAsia="en-US"/>
              </w:rPr>
            </w:pPr>
            <w:r w:rsidRPr="006F5C1C">
              <w:rPr>
                <w:color w:val="000000"/>
                <w:lang w:val="en-US" w:eastAsia="en-US"/>
              </w:rPr>
              <w:t>0</w:t>
            </w:r>
          </w:p>
        </w:tc>
      </w:tr>
      <w:tr w:rsidR="00075325" w:rsidRPr="006F5C1C" w14:paraId="7EDB5F00" w14:textId="77777777" w:rsidTr="00075325">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91855E7" w14:textId="77777777" w:rsidR="00075325" w:rsidRPr="006F5C1C" w:rsidRDefault="00075325" w:rsidP="00075325">
            <w:pPr>
              <w:jc w:val="center"/>
              <w:rPr>
                <w:color w:val="000000"/>
                <w:sz w:val="24"/>
                <w:szCs w:val="24"/>
                <w:lang w:val="en-US" w:eastAsia="en-US"/>
              </w:rPr>
            </w:pPr>
            <w:r w:rsidRPr="006F5C1C">
              <w:rPr>
                <w:color w:val="000000"/>
                <w:sz w:val="24"/>
                <w:szCs w:val="24"/>
                <w:lang w:val="en-US" w:eastAsia="en-US"/>
              </w:rPr>
              <w:t>14</w:t>
            </w:r>
          </w:p>
        </w:tc>
        <w:tc>
          <w:tcPr>
            <w:tcW w:w="0" w:type="auto"/>
            <w:tcBorders>
              <w:top w:val="nil"/>
              <w:left w:val="nil"/>
              <w:bottom w:val="single" w:sz="4" w:space="0" w:color="auto"/>
              <w:right w:val="single" w:sz="4" w:space="0" w:color="auto"/>
            </w:tcBorders>
            <w:shd w:val="clear" w:color="auto" w:fill="auto"/>
            <w:noWrap/>
            <w:vAlign w:val="center"/>
            <w:hideMark/>
          </w:tcPr>
          <w:p w14:paraId="25A45577" w14:textId="77777777" w:rsidR="00075325" w:rsidRPr="006F5C1C" w:rsidRDefault="00075325" w:rsidP="00075325">
            <w:pPr>
              <w:jc w:val="center"/>
              <w:rPr>
                <w:color w:val="000000"/>
                <w:sz w:val="24"/>
                <w:szCs w:val="24"/>
                <w:lang w:val="en-US" w:eastAsia="en-US"/>
              </w:rPr>
            </w:pPr>
            <w:r w:rsidRPr="006F5C1C">
              <w:rPr>
                <w:color w:val="000000"/>
                <w:sz w:val="24"/>
                <w:szCs w:val="24"/>
                <w:lang w:val="en-US" w:eastAsia="en-US"/>
              </w:rPr>
              <w:t>NTS7007</w:t>
            </w:r>
          </w:p>
        </w:tc>
        <w:tc>
          <w:tcPr>
            <w:tcW w:w="4966" w:type="dxa"/>
            <w:tcBorders>
              <w:top w:val="nil"/>
              <w:left w:val="nil"/>
              <w:bottom w:val="single" w:sz="4" w:space="0" w:color="auto"/>
              <w:right w:val="single" w:sz="4" w:space="0" w:color="auto"/>
            </w:tcBorders>
            <w:shd w:val="clear" w:color="auto" w:fill="auto"/>
            <w:noWrap/>
            <w:vAlign w:val="center"/>
            <w:hideMark/>
          </w:tcPr>
          <w:p w14:paraId="2C6F78D8" w14:textId="77777777" w:rsidR="00075325" w:rsidRPr="006F5C1C" w:rsidRDefault="00075325" w:rsidP="00075325">
            <w:pPr>
              <w:rPr>
                <w:color w:val="000000"/>
                <w:sz w:val="24"/>
                <w:szCs w:val="24"/>
                <w:lang w:val="en-US" w:eastAsia="en-US"/>
              </w:rPr>
            </w:pPr>
            <w:r w:rsidRPr="006F5C1C">
              <w:rPr>
                <w:color w:val="000000"/>
                <w:sz w:val="24"/>
                <w:szCs w:val="24"/>
                <w:lang w:val="en-US" w:eastAsia="en-US"/>
              </w:rPr>
              <w:t xml:space="preserve">Công nghệ sản xuất giống và nuôi cá biển </w:t>
            </w:r>
          </w:p>
        </w:tc>
        <w:tc>
          <w:tcPr>
            <w:tcW w:w="577" w:type="dxa"/>
            <w:tcBorders>
              <w:top w:val="nil"/>
              <w:left w:val="nil"/>
              <w:bottom w:val="single" w:sz="4" w:space="0" w:color="auto"/>
              <w:right w:val="single" w:sz="4" w:space="0" w:color="auto"/>
            </w:tcBorders>
            <w:shd w:val="clear" w:color="auto" w:fill="auto"/>
            <w:noWrap/>
            <w:vAlign w:val="center"/>
            <w:hideMark/>
          </w:tcPr>
          <w:p w14:paraId="4B7BBC4D" w14:textId="77777777" w:rsidR="00075325" w:rsidRPr="006F5C1C" w:rsidRDefault="00075325" w:rsidP="00075325">
            <w:pPr>
              <w:jc w:val="center"/>
              <w:rPr>
                <w:color w:val="000000"/>
                <w:lang w:val="en-US" w:eastAsia="en-US"/>
              </w:rPr>
            </w:pPr>
            <w:r w:rsidRPr="006F5C1C">
              <w:rPr>
                <w:color w:val="000000"/>
                <w:lang w:val="en-US" w:eastAsia="en-US"/>
              </w:rPr>
              <w:t>2</w:t>
            </w:r>
          </w:p>
        </w:tc>
        <w:tc>
          <w:tcPr>
            <w:tcW w:w="711" w:type="dxa"/>
            <w:tcBorders>
              <w:top w:val="nil"/>
              <w:left w:val="nil"/>
              <w:bottom w:val="single" w:sz="4" w:space="0" w:color="auto"/>
              <w:right w:val="single" w:sz="4" w:space="0" w:color="auto"/>
            </w:tcBorders>
            <w:shd w:val="clear" w:color="auto" w:fill="auto"/>
            <w:noWrap/>
            <w:vAlign w:val="center"/>
            <w:hideMark/>
          </w:tcPr>
          <w:p w14:paraId="64F3BAE6" w14:textId="77777777" w:rsidR="00075325" w:rsidRPr="006F5C1C" w:rsidRDefault="00075325" w:rsidP="00075325">
            <w:pPr>
              <w:jc w:val="center"/>
              <w:rPr>
                <w:color w:val="000000"/>
                <w:lang w:val="en-US" w:eastAsia="en-US"/>
              </w:rPr>
            </w:pPr>
            <w:r w:rsidRPr="006F5C1C">
              <w:rPr>
                <w:color w:val="000000"/>
                <w:lang w:val="en-US" w:eastAsia="en-US"/>
              </w:rPr>
              <w:t>2</w:t>
            </w:r>
          </w:p>
        </w:tc>
        <w:tc>
          <w:tcPr>
            <w:tcW w:w="958" w:type="dxa"/>
            <w:tcBorders>
              <w:top w:val="nil"/>
              <w:left w:val="nil"/>
              <w:bottom w:val="single" w:sz="4" w:space="0" w:color="auto"/>
              <w:right w:val="single" w:sz="4" w:space="0" w:color="auto"/>
            </w:tcBorders>
            <w:shd w:val="clear" w:color="auto" w:fill="auto"/>
            <w:noWrap/>
            <w:vAlign w:val="center"/>
            <w:hideMark/>
          </w:tcPr>
          <w:p w14:paraId="7555FD17" w14:textId="77777777" w:rsidR="00075325" w:rsidRPr="006F5C1C" w:rsidRDefault="00075325" w:rsidP="00075325">
            <w:pPr>
              <w:jc w:val="center"/>
              <w:rPr>
                <w:color w:val="000000"/>
                <w:lang w:val="en-US" w:eastAsia="en-US"/>
              </w:rPr>
            </w:pPr>
            <w:r w:rsidRPr="006F5C1C">
              <w:rPr>
                <w:color w:val="000000"/>
                <w:lang w:val="en-US" w:eastAsia="en-US"/>
              </w:rPr>
              <w:t>0</w:t>
            </w:r>
          </w:p>
        </w:tc>
      </w:tr>
      <w:tr w:rsidR="00075325" w:rsidRPr="006F5C1C" w14:paraId="61FBE6BC" w14:textId="77777777" w:rsidTr="00075325">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0D888BF" w14:textId="77777777" w:rsidR="00075325" w:rsidRPr="006F5C1C" w:rsidRDefault="00075325" w:rsidP="00075325">
            <w:pPr>
              <w:jc w:val="center"/>
              <w:rPr>
                <w:color w:val="000000"/>
                <w:sz w:val="24"/>
                <w:szCs w:val="24"/>
                <w:lang w:val="en-US" w:eastAsia="en-US"/>
              </w:rPr>
            </w:pPr>
            <w:r w:rsidRPr="006F5C1C">
              <w:rPr>
                <w:color w:val="000000"/>
                <w:sz w:val="24"/>
                <w:szCs w:val="24"/>
                <w:lang w:val="en-US" w:eastAsia="en-US"/>
              </w:rPr>
              <w:lastRenderedPageBreak/>
              <w:t>15</w:t>
            </w:r>
          </w:p>
        </w:tc>
        <w:tc>
          <w:tcPr>
            <w:tcW w:w="0" w:type="auto"/>
            <w:tcBorders>
              <w:top w:val="nil"/>
              <w:left w:val="nil"/>
              <w:bottom w:val="single" w:sz="4" w:space="0" w:color="auto"/>
              <w:right w:val="single" w:sz="4" w:space="0" w:color="auto"/>
            </w:tcBorders>
            <w:shd w:val="clear" w:color="auto" w:fill="auto"/>
            <w:noWrap/>
            <w:vAlign w:val="center"/>
            <w:hideMark/>
          </w:tcPr>
          <w:p w14:paraId="4E02EA11" w14:textId="77777777" w:rsidR="00075325" w:rsidRPr="006F5C1C" w:rsidRDefault="00075325" w:rsidP="00075325">
            <w:pPr>
              <w:jc w:val="center"/>
              <w:rPr>
                <w:color w:val="000000"/>
                <w:sz w:val="24"/>
                <w:szCs w:val="24"/>
                <w:lang w:val="en-US" w:eastAsia="en-US"/>
              </w:rPr>
            </w:pPr>
            <w:r w:rsidRPr="006F5C1C">
              <w:rPr>
                <w:color w:val="000000"/>
                <w:sz w:val="24"/>
                <w:szCs w:val="24"/>
                <w:lang w:val="en-US" w:eastAsia="en-US"/>
              </w:rPr>
              <w:t>PTN7010</w:t>
            </w:r>
          </w:p>
        </w:tc>
        <w:tc>
          <w:tcPr>
            <w:tcW w:w="4966" w:type="dxa"/>
            <w:tcBorders>
              <w:top w:val="nil"/>
              <w:left w:val="nil"/>
              <w:bottom w:val="single" w:sz="4" w:space="0" w:color="auto"/>
              <w:right w:val="single" w:sz="4" w:space="0" w:color="auto"/>
            </w:tcBorders>
            <w:shd w:val="clear" w:color="auto" w:fill="auto"/>
            <w:noWrap/>
            <w:vAlign w:val="center"/>
            <w:hideMark/>
          </w:tcPr>
          <w:p w14:paraId="60DA707B" w14:textId="77777777" w:rsidR="00075325" w:rsidRPr="006F5C1C" w:rsidRDefault="00075325" w:rsidP="00075325">
            <w:pPr>
              <w:rPr>
                <w:color w:val="000000"/>
                <w:sz w:val="24"/>
                <w:szCs w:val="24"/>
                <w:lang w:val="en-US" w:eastAsia="en-US"/>
              </w:rPr>
            </w:pPr>
            <w:r w:rsidRPr="006F5C1C">
              <w:rPr>
                <w:color w:val="000000"/>
                <w:sz w:val="24"/>
                <w:szCs w:val="24"/>
                <w:lang w:val="en-US" w:eastAsia="en-US"/>
              </w:rPr>
              <w:t>Quản lý chương trình và dự án nâng cao</w:t>
            </w:r>
          </w:p>
        </w:tc>
        <w:tc>
          <w:tcPr>
            <w:tcW w:w="577" w:type="dxa"/>
            <w:tcBorders>
              <w:top w:val="nil"/>
              <w:left w:val="nil"/>
              <w:bottom w:val="single" w:sz="4" w:space="0" w:color="auto"/>
              <w:right w:val="single" w:sz="4" w:space="0" w:color="auto"/>
            </w:tcBorders>
            <w:shd w:val="clear" w:color="auto" w:fill="auto"/>
            <w:noWrap/>
            <w:vAlign w:val="center"/>
            <w:hideMark/>
          </w:tcPr>
          <w:p w14:paraId="371A0483" w14:textId="77777777" w:rsidR="00075325" w:rsidRPr="006F5C1C" w:rsidRDefault="00075325" w:rsidP="00075325">
            <w:pPr>
              <w:jc w:val="center"/>
              <w:rPr>
                <w:color w:val="000000"/>
                <w:lang w:val="en-US" w:eastAsia="en-US"/>
              </w:rPr>
            </w:pPr>
            <w:r w:rsidRPr="006F5C1C">
              <w:rPr>
                <w:color w:val="000000"/>
                <w:lang w:val="en-US" w:eastAsia="en-US"/>
              </w:rPr>
              <w:t>2</w:t>
            </w:r>
          </w:p>
        </w:tc>
        <w:tc>
          <w:tcPr>
            <w:tcW w:w="711" w:type="dxa"/>
            <w:tcBorders>
              <w:top w:val="nil"/>
              <w:left w:val="nil"/>
              <w:bottom w:val="single" w:sz="4" w:space="0" w:color="auto"/>
              <w:right w:val="single" w:sz="4" w:space="0" w:color="auto"/>
            </w:tcBorders>
            <w:shd w:val="clear" w:color="auto" w:fill="auto"/>
            <w:noWrap/>
            <w:vAlign w:val="center"/>
            <w:hideMark/>
          </w:tcPr>
          <w:p w14:paraId="7C2BE9A8" w14:textId="77777777" w:rsidR="00075325" w:rsidRPr="006F5C1C" w:rsidRDefault="00075325" w:rsidP="00075325">
            <w:pPr>
              <w:jc w:val="center"/>
              <w:rPr>
                <w:color w:val="000000"/>
                <w:lang w:val="en-US" w:eastAsia="en-US"/>
              </w:rPr>
            </w:pPr>
            <w:r w:rsidRPr="006F5C1C">
              <w:rPr>
                <w:color w:val="000000"/>
                <w:lang w:val="en-US" w:eastAsia="en-US"/>
              </w:rPr>
              <w:t>1</w:t>
            </w:r>
          </w:p>
        </w:tc>
        <w:tc>
          <w:tcPr>
            <w:tcW w:w="958" w:type="dxa"/>
            <w:tcBorders>
              <w:top w:val="nil"/>
              <w:left w:val="nil"/>
              <w:bottom w:val="single" w:sz="4" w:space="0" w:color="auto"/>
              <w:right w:val="single" w:sz="4" w:space="0" w:color="auto"/>
            </w:tcBorders>
            <w:shd w:val="clear" w:color="auto" w:fill="auto"/>
            <w:noWrap/>
            <w:vAlign w:val="center"/>
            <w:hideMark/>
          </w:tcPr>
          <w:p w14:paraId="3BAFCA97" w14:textId="77777777" w:rsidR="00075325" w:rsidRPr="006F5C1C" w:rsidRDefault="00075325" w:rsidP="00075325">
            <w:pPr>
              <w:jc w:val="center"/>
              <w:rPr>
                <w:color w:val="000000"/>
                <w:lang w:val="en-US" w:eastAsia="en-US"/>
              </w:rPr>
            </w:pPr>
            <w:r w:rsidRPr="006F5C1C">
              <w:rPr>
                <w:color w:val="000000"/>
                <w:lang w:val="en-US" w:eastAsia="en-US"/>
              </w:rPr>
              <w:t>1</w:t>
            </w:r>
          </w:p>
        </w:tc>
      </w:tr>
      <w:tr w:rsidR="00075325" w:rsidRPr="006F5C1C" w14:paraId="302F2398" w14:textId="77777777" w:rsidTr="00075325">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7CF9902" w14:textId="77777777" w:rsidR="00075325" w:rsidRPr="006F5C1C" w:rsidRDefault="00075325" w:rsidP="00075325">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vAlign w:val="center"/>
            <w:hideMark/>
          </w:tcPr>
          <w:p w14:paraId="122DABFC" w14:textId="77777777" w:rsidR="00075325" w:rsidRPr="006F5C1C" w:rsidRDefault="00075325" w:rsidP="00075325">
            <w:pPr>
              <w:jc w:val="center"/>
              <w:rPr>
                <w:b/>
                <w:bCs/>
                <w:color w:val="000000"/>
                <w:sz w:val="24"/>
                <w:szCs w:val="24"/>
                <w:lang w:val="en-US" w:eastAsia="en-US"/>
              </w:rPr>
            </w:pPr>
            <w:r w:rsidRPr="006F5C1C">
              <w:rPr>
                <w:b/>
                <w:bCs/>
                <w:color w:val="000000"/>
                <w:sz w:val="24"/>
                <w:szCs w:val="24"/>
                <w:lang w:val="en-US" w:eastAsia="en-US"/>
              </w:rPr>
              <w:t> </w:t>
            </w:r>
          </w:p>
        </w:tc>
        <w:tc>
          <w:tcPr>
            <w:tcW w:w="4966" w:type="dxa"/>
            <w:tcBorders>
              <w:top w:val="nil"/>
              <w:left w:val="nil"/>
              <w:bottom w:val="single" w:sz="4" w:space="0" w:color="auto"/>
              <w:right w:val="single" w:sz="4" w:space="0" w:color="auto"/>
            </w:tcBorders>
            <w:shd w:val="clear" w:color="auto" w:fill="auto"/>
            <w:vAlign w:val="center"/>
            <w:hideMark/>
          </w:tcPr>
          <w:p w14:paraId="7D2B963E" w14:textId="77777777" w:rsidR="00075325" w:rsidRPr="006F5C1C" w:rsidRDefault="00075325" w:rsidP="00075325">
            <w:pPr>
              <w:jc w:val="center"/>
              <w:rPr>
                <w:b/>
                <w:bCs/>
                <w:color w:val="000000"/>
                <w:sz w:val="24"/>
                <w:szCs w:val="24"/>
                <w:lang w:val="en-US" w:eastAsia="en-US"/>
              </w:rPr>
            </w:pPr>
            <w:r w:rsidRPr="006F5C1C">
              <w:rPr>
                <w:b/>
                <w:bCs/>
                <w:color w:val="000000"/>
                <w:sz w:val="24"/>
                <w:szCs w:val="24"/>
                <w:lang w:val="en-US" w:eastAsia="en-US"/>
              </w:rPr>
              <w:t>Tổng tín chỉ bắt buộc</w:t>
            </w:r>
          </w:p>
        </w:tc>
        <w:tc>
          <w:tcPr>
            <w:tcW w:w="577" w:type="dxa"/>
            <w:tcBorders>
              <w:top w:val="nil"/>
              <w:left w:val="nil"/>
              <w:bottom w:val="single" w:sz="4" w:space="0" w:color="auto"/>
              <w:right w:val="single" w:sz="4" w:space="0" w:color="auto"/>
            </w:tcBorders>
            <w:shd w:val="clear" w:color="auto" w:fill="auto"/>
            <w:vAlign w:val="center"/>
            <w:hideMark/>
          </w:tcPr>
          <w:p w14:paraId="0C2FD578" w14:textId="77777777" w:rsidR="00075325" w:rsidRPr="006F5C1C" w:rsidRDefault="00075325" w:rsidP="00075325">
            <w:pPr>
              <w:jc w:val="center"/>
              <w:rPr>
                <w:b/>
                <w:bCs/>
                <w:color w:val="000000"/>
                <w:sz w:val="24"/>
                <w:szCs w:val="24"/>
                <w:lang w:val="en-US" w:eastAsia="en-US"/>
              </w:rPr>
            </w:pPr>
            <w:r w:rsidRPr="006F5C1C">
              <w:rPr>
                <w:b/>
                <w:bCs/>
                <w:color w:val="000000"/>
                <w:sz w:val="24"/>
                <w:szCs w:val="24"/>
                <w:lang w:val="en-US" w:eastAsia="en-US"/>
              </w:rPr>
              <w:t>32</w:t>
            </w:r>
          </w:p>
        </w:tc>
        <w:tc>
          <w:tcPr>
            <w:tcW w:w="711" w:type="dxa"/>
            <w:tcBorders>
              <w:top w:val="nil"/>
              <w:left w:val="nil"/>
              <w:bottom w:val="single" w:sz="4" w:space="0" w:color="auto"/>
              <w:right w:val="single" w:sz="4" w:space="0" w:color="auto"/>
            </w:tcBorders>
            <w:shd w:val="clear" w:color="auto" w:fill="auto"/>
            <w:vAlign w:val="center"/>
            <w:hideMark/>
          </w:tcPr>
          <w:p w14:paraId="221D0355" w14:textId="77777777" w:rsidR="00075325" w:rsidRPr="006F5C1C" w:rsidRDefault="00075325" w:rsidP="00075325">
            <w:pPr>
              <w:jc w:val="center"/>
              <w:rPr>
                <w:b/>
                <w:bCs/>
                <w:color w:val="000000"/>
                <w:sz w:val="24"/>
                <w:szCs w:val="24"/>
                <w:lang w:val="en-US" w:eastAsia="en-US"/>
              </w:rPr>
            </w:pPr>
            <w:r w:rsidRPr="006F5C1C">
              <w:rPr>
                <w:b/>
                <w:bCs/>
                <w:color w:val="000000"/>
                <w:sz w:val="24"/>
                <w:szCs w:val="24"/>
                <w:lang w:val="en-US" w:eastAsia="en-US"/>
              </w:rPr>
              <w:t>29</w:t>
            </w:r>
          </w:p>
        </w:tc>
        <w:tc>
          <w:tcPr>
            <w:tcW w:w="958" w:type="dxa"/>
            <w:tcBorders>
              <w:top w:val="nil"/>
              <w:left w:val="nil"/>
              <w:bottom w:val="single" w:sz="4" w:space="0" w:color="auto"/>
              <w:right w:val="single" w:sz="4" w:space="0" w:color="auto"/>
            </w:tcBorders>
            <w:shd w:val="clear" w:color="auto" w:fill="auto"/>
            <w:vAlign w:val="center"/>
            <w:hideMark/>
          </w:tcPr>
          <w:p w14:paraId="4E15AA32" w14:textId="77777777" w:rsidR="00075325" w:rsidRPr="006F5C1C" w:rsidRDefault="00075325" w:rsidP="00075325">
            <w:pPr>
              <w:jc w:val="center"/>
              <w:rPr>
                <w:b/>
                <w:bCs/>
                <w:color w:val="000000"/>
                <w:sz w:val="24"/>
                <w:szCs w:val="24"/>
                <w:lang w:val="en-US" w:eastAsia="en-US"/>
              </w:rPr>
            </w:pPr>
            <w:r w:rsidRPr="006F5C1C">
              <w:rPr>
                <w:b/>
                <w:bCs/>
                <w:color w:val="000000"/>
                <w:sz w:val="24"/>
                <w:szCs w:val="24"/>
                <w:lang w:val="en-US" w:eastAsia="en-US"/>
              </w:rPr>
              <w:t>3</w:t>
            </w:r>
          </w:p>
        </w:tc>
      </w:tr>
      <w:tr w:rsidR="00075325" w:rsidRPr="006F5C1C" w14:paraId="082A14A6" w14:textId="77777777" w:rsidTr="00075325">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B75597C" w14:textId="77777777" w:rsidR="00075325" w:rsidRPr="006F5C1C" w:rsidRDefault="00075325" w:rsidP="00075325">
            <w:pPr>
              <w:jc w:val="center"/>
              <w:rPr>
                <w:b/>
                <w:bCs/>
                <w:color w:val="000000"/>
                <w:sz w:val="24"/>
                <w:szCs w:val="24"/>
                <w:lang w:val="en-US" w:eastAsia="en-US"/>
              </w:rPr>
            </w:pPr>
            <w:r w:rsidRPr="006F5C1C">
              <w:rPr>
                <w:b/>
                <w:bCs/>
                <w:color w:val="000000"/>
                <w:sz w:val="24"/>
                <w:szCs w:val="24"/>
                <w:lang w:val="en-US" w:eastAsia="en-US"/>
              </w:rPr>
              <w:t>II</w:t>
            </w:r>
          </w:p>
        </w:tc>
        <w:tc>
          <w:tcPr>
            <w:tcW w:w="0" w:type="auto"/>
            <w:tcBorders>
              <w:top w:val="nil"/>
              <w:left w:val="nil"/>
              <w:bottom w:val="single" w:sz="4" w:space="0" w:color="auto"/>
              <w:right w:val="single" w:sz="4" w:space="0" w:color="auto"/>
            </w:tcBorders>
            <w:shd w:val="clear" w:color="auto" w:fill="auto"/>
            <w:vAlign w:val="center"/>
            <w:hideMark/>
          </w:tcPr>
          <w:p w14:paraId="7FF6A6A9" w14:textId="77777777" w:rsidR="00075325" w:rsidRPr="006F5C1C" w:rsidRDefault="00075325" w:rsidP="00075325">
            <w:pPr>
              <w:jc w:val="center"/>
              <w:rPr>
                <w:b/>
                <w:bCs/>
                <w:color w:val="000000"/>
                <w:sz w:val="24"/>
                <w:szCs w:val="24"/>
                <w:lang w:val="en-US" w:eastAsia="en-US"/>
              </w:rPr>
            </w:pPr>
            <w:r w:rsidRPr="006F5C1C">
              <w:rPr>
                <w:b/>
                <w:bCs/>
                <w:color w:val="000000"/>
                <w:sz w:val="24"/>
                <w:szCs w:val="24"/>
                <w:lang w:val="en-US" w:eastAsia="en-US"/>
              </w:rPr>
              <w:t> </w:t>
            </w:r>
          </w:p>
        </w:tc>
        <w:tc>
          <w:tcPr>
            <w:tcW w:w="4966" w:type="dxa"/>
            <w:tcBorders>
              <w:top w:val="nil"/>
              <w:left w:val="nil"/>
              <w:bottom w:val="single" w:sz="4" w:space="0" w:color="auto"/>
              <w:right w:val="single" w:sz="4" w:space="0" w:color="auto"/>
            </w:tcBorders>
            <w:shd w:val="clear" w:color="auto" w:fill="auto"/>
            <w:vAlign w:val="center"/>
            <w:hideMark/>
          </w:tcPr>
          <w:p w14:paraId="34649F93" w14:textId="77777777" w:rsidR="00075325" w:rsidRPr="006F5C1C" w:rsidRDefault="00075325" w:rsidP="00075325">
            <w:pPr>
              <w:rPr>
                <w:b/>
                <w:bCs/>
                <w:color w:val="000000"/>
                <w:sz w:val="24"/>
                <w:szCs w:val="24"/>
                <w:lang w:val="en-US" w:eastAsia="en-US"/>
              </w:rPr>
            </w:pPr>
            <w:r w:rsidRPr="006F5C1C">
              <w:rPr>
                <w:b/>
                <w:bCs/>
                <w:color w:val="000000"/>
                <w:sz w:val="24"/>
                <w:szCs w:val="24"/>
                <w:lang w:val="en-US" w:eastAsia="en-US"/>
              </w:rPr>
              <w:t>Học phần tự chọn</w:t>
            </w:r>
          </w:p>
        </w:tc>
        <w:tc>
          <w:tcPr>
            <w:tcW w:w="577" w:type="dxa"/>
            <w:tcBorders>
              <w:top w:val="nil"/>
              <w:left w:val="nil"/>
              <w:bottom w:val="single" w:sz="4" w:space="0" w:color="auto"/>
              <w:right w:val="single" w:sz="4" w:space="0" w:color="auto"/>
            </w:tcBorders>
            <w:shd w:val="clear" w:color="auto" w:fill="auto"/>
            <w:vAlign w:val="center"/>
            <w:hideMark/>
          </w:tcPr>
          <w:p w14:paraId="134A9FC0" w14:textId="77777777" w:rsidR="00075325" w:rsidRPr="006F5C1C" w:rsidRDefault="00075325" w:rsidP="00075325">
            <w:pPr>
              <w:jc w:val="center"/>
              <w:rPr>
                <w:b/>
                <w:bCs/>
                <w:color w:val="000000"/>
                <w:sz w:val="24"/>
                <w:szCs w:val="24"/>
                <w:lang w:val="en-US" w:eastAsia="en-US"/>
              </w:rPr>
            </w:pPr>
            <w:r w:rsidRPr="006F5C1C">
              <w:rPr>
                <w:b/>
                <w:bCs/>
                <w:color w:val="000000"/>
                <w:sz w:val="24"/>
                <w:szCs w:val="24"/>
                <w:lang w:val="en-US" w:eastAsia="en-US"/>
              </w:rPr>
              <w:t> </w:t>
            </w:r>
          </w:p>
        </w:tc>
        <w:tc>
          <w:tcPr>
            <w:tcW w:w="711" w:type="dxa"/>
            <w:tcBorders>
              <w:top w:val="nil"/>
              <w:left w:val="nil"/>
              <w:bottom w:val="single" w:sz="4" w:space="0" w:color="auto"/>
              <w:right w:val="single" w:sz="4" w:space="0" w:color="auto"/>
            </w:tcBorders>
            <w:shd w:val="clear" w:color="auto" w:fill="auto"/>
            <w:vAlign w:val="center"/>
            <w:hideMark/>
          </w:tcPr>
          <w:p w14:paraId="30DF37F5" w14:textId="77777777" w:rsidR="00075325" w:rsidRPr="006F5C1C" w:rsidRDefault="00075325" w:rsidP="00075325">
            <w:pPr>
              <w:jc w:val="center"/>
              <w:rPr>
                <w:b/>
                <w:bCs/>
                <w:color w:val="000000"/>
                <w:sz w:val="24"/>
                <w:szCs w:val="24"/>
                <w:lang w:val="en-US" w:eastAsia="en-US"/>
              </w:rPr>
            </w:pPr>
            <w:r w:rsidRPr="006F5C1C">
              <w:rPr>
                <w:b/>
                <w:bCs/>
                <w:color w:val="000000"/>
                <w:sz w:val="24"/>
                <w:szCs w:val="24"/>
                <w:lang w:val="en-US" w:eastAsia="en-US"/>
              </w:rPr>
              <w:t> </w:t>
            </w:r>
          </w:p>
        </w:tc>
        <w:tc>
          <w:tcPr>
            <w:tcW w:w="958" w:type="dxa"/>
            <w:tcBorders>
              <w:top w:val="nil"/>
              <w:left w:val="nil"/>
              <w:bottom w:val="single" w:sz="4" w:space="0" w:color="auto"/>
              <w:right w:val="single" w:sz="4" w:space="0" w:color="auto"/>
            </w:tcBorders>
            <w:shd w:val="clear" w:color="auto" w:fill="auto"/>
            <w:vAlign w:val="center"/>
            <w:hideMark/>
          </w:tcPr>
          <w:p w14:paraId="7E72761C" w14:textId="77777777" w:rsidR="00075325" w:rsidRPr="006F5C1C" w:rsidRDefault="00075325" w:rsidP="00075325">
            <w:pPr>
              <w:jc w:val="center"/>
              <w:rPr>
                <w:b/>
                <w:bCs/>
                <w:color w:val="000000"/>
                <w:sz w:val="24"/>
                <w:szCs w:val="24"/>
                <w:lang w:val="en-US" w:eastAsia="en-US"/>
              </w:rPr>
            </w:pPr>
            <w:r w:rsidRPr="006F5C1C">
              <w:rPr>
                <w:b/>
                <w:bCs/>
                <w:color w:val="000000"/>
                <w:sz w:val="24"/>
                <w:szCs w:val="24"/>
                <w:lang w:val="en-US" w:eastAsia="en-US"/>
              </w:rPr>
              <w:t> </w:t>
            </w:r>
          </w:p>
        </w:tc>
      </w:tr>
      <w:tr w:rsidR="00075325" w:rsidRPr="006F5C1C" w14:paraId="4A3AF62D" w14:textId="77777777" w:rsidTr="00075325">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166DD2D" w14:textId="77777777" w:rsidR="00075325" w:rsidRPr="006F5C1C" w:rsidRDefault="00075325" w:rsidP="00075325">
            <w:pPr>
              <w:jc w:val="center"/>
              <w:rPr>
                <w:color w:val="000000"/>
                <w:sz w:val="24"/>
                <w:szCs w:val="24"/>
                <w:lang w:val="en-US" w:eastAsia="en-US"/>
              </w:rPr>
            </w:pPr>
            <w:r w:rsidRPr="006F5C1C">
              <w:rPr>
                <w:color w:val="000000"/>
                <w:sz w:val="24"/>
                <w:szCs w:val="24"/>
                <w:lang w:val="en-US" w:eastAsia="en-US"/>
              </w:rPr>
              <w:t>16</w:t>
            </w:r>
          </w:p>
        </w:tc>
        <w:tc>
          <w:tcPr>
            <w:tcW w:w="0" w:type="auto"/>
            <w:tcBorders>
              <w:top w:val="nil"/>
              <w:left w:val="nil"/>
              <w:bottom w:val="single" w:sz="4" w:space="0" w:color="auto"/>
              <w:right w:val="single" w:sz="4" w:space="0" w:color="auto"/>
            </w:tcBorders>
            <w:shd w:val="clear" w:color="auto" w:fill="auto"/>
            <w:noWrap/>
            <w:vAlign w:val="center"/>
            <w:hideMark/>
          </w:tcPr>
          <w:p w14:paraId="723FDC04" w14:textId="77777777" w:rsidR="00075325" w:rsidRPr="006F5C1C" w:rsidRDefault="00075325" w:rsidP="00075325">
            <w:pPr>
              <w:jc w:val="center"/>
              <w:rPr>
                <w:color w:val="000000"/>
                <w:sz w:val="24"/>
                <w:szCs w:val="24"/>
                <w:lang w:val="en-US" w:eastAsia="en-US"/>
              </w:rPr>
            </w:pPr>
            <w:r w:rsidRPr="006F5C1C">
              <w:rPr>
                <w:color w:val="000000"/>
                <w:sz w:val="24"/>
                <w:szCs w:val="24"/>
                <w:lang w:val="en-US" w:eastAsia="en-US"/>
              </w:rPr>
              <w:t>DTS7002</w:t>
            </w:r>
          </w:p>
        </w:tc>
        <w:tc>
          <w:tcPr>
            <w:tcW w:w="4966" w:type="dxa"/>
            <w:tcBorders>
              <w:top w:val="nil"/>
              <w:left w:val="nil"/>
              <w:bottom w:val="single" w:sz="4" w:space="0" w:color="auto"/>
              <w:right w:val="single" w:sz="4" w:space="0" w:color="auto"/>
            </w:tcBorders>
            <w:shd w:val="clear" w:color="auto" w:fill="auto"/>
            <w:noWrap/>
            <w:vAlign w:val="center"/>
            <w:hideMark/>
          </w:tcPr>
          <w:p w14:paraId="16E86909" w14:textId="77777777" w:rsidR="00075325" w:rsidRPr="006F5C1C" w:rsidRDefault="00075325" w:rsidP="00075325">
            <w:pPr>
              <w:rPr>
                <w:color w:val="000000"/>
                <w:sz w:val="24"/>
                <w:szCs w:val="24"/>
                <w:lang w:val="en-US" w:eastAsia="en-US"/>
              </w:rPr>
            </w:pPr>
            <w:r w:rsidRPr="006F5C1C">
              <w:rPr>
                <w:color w:val="000000"/>
                <w:sz w:val="24"/>
                <w:szCs w:val="24"/>
                <w:lang w:val="en-US" w:eastAsia="en-US"/>
              </w:rPr>
              <w:t xml:space="preserve">Quản lý và phát triển nguồn lợi thủy sản </w:t>
            </w:r>
          </w:p>
        </w:tc>
        <w:tc>
          <w:tcPr>
            <w:tcW w:w="577" w:type="dxa"/>
            <w:tcBorders>
              <w:top w:val="nil"/>
              <w:left w:val="nil"/>
              <w:bottom w:val="single" w:sz="4" w:space="0" w:color="auto"/>
              <w:right w:val="single" w:sz="4" w:space="0" w:color="auto"/>
            </w:tcBorders>
            <w:shd w:val="clear" w:color="auto" w:fill="auto"/>
            <w:noWrap/>
            <w:vAlign w:val="center"/>
            <w:hideMark/>
          </w:tcPr>
          <w:p w14:paraId="6D12412E" w14:textId="77777777" w:rsidR="00075325" w:rsidRPr="006F5C1C" w:rsidRDefault="00075325" w:rsidP="00075325">
            <w:pPr>
              <w:jc w:val="center"/>
              <w:rPr>
                <w:color w:val="000000"/>
                <w:lang w:val="en-US" w:eastAsia="en-US"/>
              </w:rPr>
            </w:pPr>
            <w:r w:rsidRPr="006F5C1C">
              <w:rPr>
                <w:color w:val="000000"/>
                <w:lang w:val="en-US" w:eastAsia="en-US"/>
              </w:rPr>
              <w:t>2</w:t>
            </w:r>
          </w:p>
        </w:tc>
        <w:tc>
          <w:tcPr>
            <w:tcW w:w="711" w:type="dxa"/>
            <w:tcBorders>
              <w:top w:val="nil"/>
              <w:left w:val="nil"/>
              <w:bottom w:val="single" w:sz="4" w:space="0" w:color="auto"/>
              <w:right w:val="single" w:sz="4" w:space="0" w:color="auto"/>
            </w:tcBorders>
            <w:shd w:val="clear" w:color="auto" w:fill="auto"/>
            <w:noWrap/>
            <w:vAlign w:val="center"/>
            <w:hideMark/>
          </w:tcPr>
          <w:p w14:paraId="705B636A" w14:textId="77777777" w:rsidR="00075325" w:rsidRPr="006F5C1C" w:rsidRDefault="00075325" w:rsidP="00075325">
            <w:pPr>
              <w:jc w:val="center"/>
              <w:rPr>
                <w:color w:val="000000"/>
                <w:lang w:val="en-US" w:eastAsia="en-US"/>
              </w:rPr>
            </w:pPr>
            <w:r w:rsidRPr="006F5C1C">
              <w:rPr>
                <w:color w:val="000000"/>
                <w:lang w:val="en-US" w:eastAsia="en-US"/>
              </w:rPr>
              <w:t>2</w:t>
            </w:r>
          </w:p>
        </w:tc>
        <w:tc>
          <w:tcPr>
            <w:tcW w:w="958" w:type="dxa"/>
            <w:tcBorders>
              <w:top w:val="nil"/>
              <w:left w:val="nil"/>
              <w:bottom w:val="single" w:sz="4" w:space="0" w:color="auto"/>
              <w:right w:val="single" w:sz="4" w:space="0" w:color="auto"/>
            </w:tcBorders>
            <w:shd w:val="clear" w:color="auto" w:fill="auto"/>
            <w:noWrap/>
            <w:vAlign w:val="center"/>
            <w:hideMark/>
          </w:tcPr>
          <w:p w14:paraId="7D01D450" w14:textId="77777777" w:rsidR="00075325" w:rsidRPr="006F5C1C" w:rsidRDefault="00075325" w:rsidP="00075325">
            <w:pPr>
              <w:jc w:val="center"/>
              <w:rPr>
                <w:color w:val="000000"/>
                <w:lang w:val="en-US" w:eastAsia="en-US"/>
              </w:rPr>
            </w:pPr>
            <w:r w:rsidRPr="006F5C1C">
              <w:rPr>
                <w:color w:val="000000"/>
                <w:lang w:val="en-US" w:eastAsia="en-US"/>
              </w:rPr>
              <w:t>0</w:t>
            </w:r>
          </w:p>
        </w:tc>
      </w:tr>
      <w:tr w:rsidR="00075325" w:rsidRPr="006F5C1C" w14:paraId="42300B85" w14:textId="77777777" w:rsidTr="00075325">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302F297" w14:textId="77777777" w:rsidR="00075325" w:rsidRPr="006F5C1C" w:rsidRDefault="00075325" w:rsidP="00075325">
            <w:pPr>
              <w:jc w:val="center"/>
              <w:rPr>
                <w:color w:val="000000"/>
                <w:sz w:val="24"/>
                <w:szCs w:val="24"/>
                <w:lang w:val="en-US" w:eastAsia="en-US"/>
              </w:rPr>
            </w:pPr>
            <w:r w:rsidRPr="006F5C1C">
              <w:rPr>
                <w:color w:val="000000"/>
                <w:sz w:val="24"/>
                <w:szCs w:val="24"/>
                <w:lang w:val="en-US" w:eastAsia="en-US"/>
              </w:rPr>
              <w:t>17</w:t>
            </w:r>
          </w:p>
        </w:tc>
        <w:tc>
          <w:tcPr>
            <w:tcW w:w="0" w:type="auto"/>
            <w:tcBorders>
              <w:top w:val="nil"/>
              <w:left w:val="nil"/>
              <w:bottom w:val="single" w:sz="4" w:space="0" w:color="auto"/>
              <w:right w:val="single" w:sz="4" w:space="0" w:color="auto"/>
            </w:tcBorders>
            <w:shd w:val="clear" w:color="auto" w:fill="auto"/>
            <w:noWrap/>
            <w:vAlign w:val="center"/>
            <w:hideMark/>
          </w:tcPr>
          <w:p w14:paraId="33216751" w14:textId="77777777" w:rsidR="00075325" w:rsidRPr="006F5C1C" w:rsidRDefault="00075325" w:rsidP="00075325">
            <w:pPr>
              <w:jc w:val="center"/>
              <w:rPr>
                <w:color w:val="000000"/>
                <w:sz w:val="24"/>
                <w:szCs w:val="24"/>
                <w:lang w:val="en-US" w:eastAsia="en-US"/>
              </w:rPr>
            </w:pPr>
            <w:r w:rsidRPr="006F5C1C">
              <w:rPr>
                <w:color w:val="000000"/>
                <w:sz w:val="24"/>
                <w:szCs w:val="24"/>
                <w:lang w:val="en-US" w:eastAsia="en-US"/>
              </w:rPr>
              <w:t>DTS7003</w:t>
            </w:r>
          </w:p>
        </w:tc>
        <w:tc>
          <w:tcPr>
            <w:tcW w:w="4966" w:type="dxa"/>
            <w:tcBorders>
              <w:top w:val="nil"/>
              <w:left w:val="nil"/>
              <w:bottom w:val="single" w:sz="4" w:space="0" w:color="auto"/>
              <w:right w:val="single" w:sz="4" w:space="0" w:color="auto"/>
            </w:tcBorders>
            <w:shd w:val="clear" w:color="auto" w:fill="auto"/>
            <w:noWrap/>
            <w:vAlign w:val="center"/>
            <w:hideMark/>
          </w:tcPr>
          <w:p w14:paraId="23856DD0" w14:textId="77777777" w:rsidR="00075325" w:rsidRPr="006F5C1C" w:rsidRDefault="00075325" w:rsidP="00075325">
            <w:pPr>
              <w:rPr>
                <w:color w:val="000000"/>
                <w:sz w:val="24"/>
                <w:szCs w:val="24"/>
                <w:lang w:val="en-US" w:eastAsia="en-US"/>
              </w:rPr>
            </w:pPr>
            <w:r w:rsidRPr="006F5C1C">
              <w:rPr>
                <w:color w:val="000000"/>
                <w:sz w:val="24"/>
                <w:szCs w:val="24"/>
                <w:lang w:val="en-US" w:eastAsia="en-US"/>
              </w:rPr>
              <w:t>Công nghệ thu hoạch và bảo quản sản phẩm thủy sản</w:t>
            </w:r>
          </w:p>
        </w:tc>
        <w:tc>
          <w:tcPr>
            <w:tcW w:w="577" w:type="dxa"/>
            <w:tcBorders>
              <w:top w:val="nil"/>
              <w:left w:val="nil"/>
              <w:bottom w:val="single" w:sz="4" w:space="0" w:color="auto"/>
              <w:right w:val="single" w:sz="4" w:space="0" w:color="auto"/>
            </w:tcBorders>
            <w:shd w:val="clear" w:color="auto" w:fill="auto"/>
            <w:noWrap/>
            <w:vAlign w:val="center"/>
            <w:hideMark/>
          </w:tcPr>
          <w:p w14:paraId="50D280CE" w14:textId="77777777" w:rsidR="00075325" w:rsidRPr="006F5C1C" w:rsidRDefault="00075325" w:rsidP="00075325">
            <w:pPr>
              <w:jc w:val="center"/>
              <w:rPr>
                <w:color w:val="000000"/>
                <w:lang w:val="en-US" w:eastAsia="en-US"/>
              </w:rPr>
            </w:pPr>
            <w:r w:rsidRPr="006F5C1C">
              <w:rPr>
                <w:color w:val="000000"/>
                <w:lang w:val="en-US" w:eastAsia="en-US"/>
              </w:rPr>
              <w:t>2</w:t>
            </w:r>
          </w:p>
        </w:tc>
        <w:tc>
          <w:tcPr>
            <w:tcW w:w="711" w:type="dxa"/>
            <w:tcBorders>
              <w:top w:val="nil"/>
              <w:left w:val="nil"/>
              <w:bottom w:val="single" w:sz="4" w:space="0" w:color="auto"/>
              <w:right w:val="single" w:sz="4" w:space="0" w:color="auto"/>
            </w:tcBorders>
            <w:shd w:val="clear" w:color="auto" w:fill="auto"/>
            <w:noWrap/>
            <w:vAlign w:val="center"/>
            <w:hideMark/>
          </w:tcPr>
          <w:p w14:paraId="36A43A2D" w14:textId="77777777" w:rsidR="00075325" w:rsidRPr="006F5C1C" w:rsidRDefault="00075325" w:rsidP="00075325">
            <w:pPr>
              <w:jc w:val="center"/>
              <w:rPr>
                <w:color w:val="000000"/>
                <w:lang w:val="en-US" w:eastAsia="en-US"/>
              </w:rPr>
            </w:pPr>
            <w:r w:rsidRPr="006F5C1C">
              <w:rPr>
                <w:color w:val="000000"/>
                <w:lang w:val="en-US" w:eastAsia="en-US"/>
              </w:rPr>
              <w:t>2</w:t>
            </w:r>
          </w:p>
        </w:tc>
        <w:tc>
          <w:tcPr>
            <w:tcW w:w="958" w:type="dxa"/>
            <w:tcBorders>
              <w:top w:val="nil"/>
              <w:left w:val="nil"/>
              <w:bottom w:val="single" w:sz="4" w:space="0" w:color="auto"/>
              <w:right w:val="single" w:sz="4" w:space="0" w:color="auto"/>
            </w:tcBorders>
            <w:shd w:val="clear" w:color="auto" w:fill="auto"/>
            <w:noWrap/>
            <w:vAlign w:val="center"/>
            <w:hideMark/>
          </w:tcPr>
          <w:p w14:paraId="555893EF" w14:textId="77777777" w:rsidR="00075325" w:rsidRPr="006F5C1C" w:rsidRDefault="00075325" w:rsidP="00075325">
            <w:pPr>
              <w:jc w:val="center"/>
              <w:rPr>
                <w:color w:val="000000"/>
                <w:lang w:val="en-US" w:eastAsia="en-US"/>
              </w:rPr>
            </w:pPr>
            <w:r w:rsidRPr="006F5C1C">
              <w:rPr>
                <w:color w:val="000000"/>
                <w:lang w:val="en-US" w:eastAsia="en-US"/>
              </w:rPr>
              <w:t>0</w:t>
            </w:r>
          </w:p>
        </w:tc>
      </w:tr>
      <w:tr w:rsidR="00075325" w:rsidRPr="006F5C1C" w14:paraId="27E85324" w14:textId="77777777" w:rsidTr="00075325">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836C309" w14:textId="77777777" w:rsidR="00075325" w:rsidRPr="006F5C1C" w:rsidRDefault="00075325" w:rsidP="00075325">
            <w:pPr>
              <w:jc w:val="center"/>
              <w:rPr>
                <w:color w:val="000000"/>
                <w:sz w:val="24"/>
                <w:szCs w:val="24"/>
                <w:lang w:val="en-US" w:eastAsia="en-US"/>
              </w:rPr>
            </w:pPr>
            <w:r w:rsidRPr="006F5C1C">
              <w:rPr>
                <w:color w:val="000000"/>
                <w:sz w:val="24"/>
                <w:szCs w:val="24"/>
                <w:lang w:val="en-US" w:eastAsia="en-US"/>
              </w:rPr>
              <w:t>18</w:t>
            </w:r>
          </w:p>
        </w:tc>
        <w:tc>
          <w:tcPr>
            <w:tcW w:w="0" w:type="auto"/>
            <w:tcBorders>
              <w:top w:val="nil"/>
              <w:left w:val="nil"/>
              <w:bottom w:val="single" w:sz="4" w:space="0" w:color="auto"/>
              <w:right w:val="single" w:sz="4" w:space="0" w:color="auto"/>
            </w:tcBorders>
            <w:shd w:val="clear" w:color="auto" w:fill="auto"/>
            <w:noWrap/>
            <w:vAlign w:val="center"/>
            <w:hideMark/>
          </w:tcPr>
          <w:p w14:paraId="77E50250" w14:textId="77777777" w:rsidR="00075325" w:rsidRPr="006F5C1C" w:rsidRDefault="00075325" w:rsidP="00075325">
            <w:pPr>
              <w:jc w:val="center"/>
              <w:rPr>
                <w:color w:val="000000"/>
                <w:sz w:val="24"/>
                <w:szCs w:val="24"/>
                <w:lang w:val="en-US" w:eastAsia="en-US"/>
              </w:rPr>
            </w:pPr>
            <w:r w:rsidRPr="006F5C1C">
              <w:rPr>
                <w:color w:val="000000"/>
                <w:sz w:val="24"/>
                <w:szCs w:val="24"/>
                <w:lang w:val="en-US" w:eastAsia="en-US"/>
              </w:rPr>
              <w:t>BTS7004</w:t>
            </w:r>
          </w:p>
        </w:tc>
        <w:tc>
          <w:tcPr>
            <w:tcW w:w="4966" w:type="dxa"/>
            <w:tcBorders>
              <w:top w:val="nil"/>
              <w:left w:val="nil"/>
              <w:bottom w:val="single" w:sz="4" w:space="0" w:color="auto"/>
              <w:right w:val="single" w:sz="4" w:space="0" w:color="auto"/>
            </w:tcBorders>
            <w:shd w:val="clear" w:color="auto" w:fill="auto"/>
            <w:noWrap/>
            <w:vAlign w:val="center"/>
            <w:hideMark/>
          </w:tcPr>
          <w:p w14:paraId="2796B34C" w14:textId="77777777" w:rsidR="00075325" w:rsidRPr="006F5C1C" w:rsidRDefault="00075325" w:rsidP="00075325">
            <w:pPr>
              <w:rPr>
                <w:color w:val="000000"/>
                <w:sz w:val="24"/>
                <w:szCs w:val="24"/>
                <w:lang w:val="en-US" w:eastAsia="en-US"/>
              </w:rPr>
            </w:pPr>
            <w:r w:rsidRPr="006F5C1C">
              <w:rPr>
                <w:color w:val="000000"/>
                <w:sz w:val="24"/>
                <w:szCs w:val="24"/>
                <w:lang w:val="en-US" w:eastAsia="en-US"/>
              </w:rPr>
              <w:t xml:space="preserve">Dịch tễ học thủy sản </w:t>
            </w:r>
          </w:p>
        </w:tc>
        <w:tc>
          <w:tcPr>
            <w:tcW w:w="577" w:type="dxa"/>
            <w:tcBorders>
              <w:top w:val="nil"/>
              <w:left w:val="nil"/>
              <w:bottom w:val="single" w:sz="4" w:space="0" w:color="auto"/>
              <w:right w:val="single" w:sz="4" w:space="0" w:color="auto"/>
            </w:tcBorders>
            <w:shd w:val="clear" w:color="auto" w:fill="auto"/>
            <w:noWrap/>
            <w:vAlign w:val="center"/>
            <w:hideMark/>
          </w:tcPr>
          <w:p w14:paraId="5B692461" w14:textId="77777777" w:rsidR="00075325" w:rsidRPr="006F5C1C" w:rsidRDefault="00075325" w:rsidP="00075325">
            <w:pPr>
              <w:jc w:val="center"/>
              <w:rPr>
                <w:color w:val="000000"/>
                <w:lang w:val="en-US" w:eastAsia="en-US"/>
              </w:rPr>
            </w:pPr>
            <w:r w:rsidRPr="006F5C1C">
              <w:rPr>
                <w:color w:val="000000"/>
                <w:lang w:val="en-US" w:eastAsia="en-US"/>
              </w:rPr>
              <w:t>2</w:t>
            </w:r>
          </w:p>
        </w:tc>
        <w:tc>
          <w:tcPr>
            <w:tcW w:w="711" w:type="dxa"/>
            <w:tcBorders>
              <w:top w:val="nil"/>
              <w:left w:val="nil"/>
              <w:bottom w:val="single" w:sz="4" w:space="0" w:color="auto"/>
              <w:right w:val="single" w:sz="4" w:space="0" w:color="auto"/>
            </w:tcBorders>
            <w:shd w:val="clear" w:color="auto" w:fill="auto"/>
            <w:noWrap/>
            <w:vAlign w:val="center"/>
            <w:hideMark/>
          </w:tcPr>
          <w:p w14:paraId="6BA578CC" w14:textId="77777777" w:rsidR="00075325" w:rsidRPr="006F5C1C" w:rsidRDefault="00075325" w:rsidP="00075325">
            <w:pPr>
              <w:jc w:val="center"/>
              <w:rPr>
                <w:color w:val="000000"/>
                <w:lang w:val="en-US" w:eastAsia="en-US"/>
              </w:rPr>
            </w:pPr>
            <w:r w:rsidRPr="006F5C1C">
              <w:rPr>
                <w:color w:val="000000"/>
                <w:lang w:val="en-US" w:eastAsia="en-US"/>
              </w:rPr>
              <w:t>2</w:t>
            </w:r>
          </w:p>
        </w:tc>
        <w:tc>
          <w:tcPr>
            <w:tcW w:w="958" w:type="dxa"/>
            <w:tcBorders>
              <w:top w:val="nil"/>
              <w:left w:val="nil"/>
              <w:bottom w:val="single" w:sz="4" w:space="0" w:color="auto"/>
              <w:right w:val="single" w:sz="4" w:space="0" w:color="auto"/>
            </w:tcBorders>
            <w:shd w:val="clear" w:color="auto" w:fill="auto"/>
            <w:noWrap/>
            <w:vAlign w:val="center"/>
            <w:hideMark/>
          </w:tcPr>
          <w:p w14:paraId="461828F7" w14:textId="77777777" w:rsidR="00075325" w:rsidRPr="006F5C1C" w:rsidRDefault="00075325" w:rsidP="00075325">
            <w:pPr>
              <w:jc w:val="center"/>
              <w:rPr>
                <w:color w:val="000000"/>
                <w:lang w:val="en-US" w:eastAsia="en-US"/>
              </w:rPr>
            </w:pPr>
            <w:r w:rsidRPr="006F5C1C">
              <w:rPr>
                <w:color w:val="000000"/>
                <w:lang w:val="en-US" w:eastAsia="en-US"/>
              </w:rPr>
              <w:t>0</w:t>
            </w:r>
          </w:p>
        </w:tc>
      </w:tr>
      <w:tr w:rsidR="00075325" w:rsidRPr="006F5C1C" w14:paraId="61487C4C" w14:textId="77777777" w:rsidTr="00075325">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6CA4387" w14:textId="77777777" w:rsidR="00075325" w:rsidRPr="006F5C1C" w:rsidRDefault="00075325" w:rsidP="00075325">
            <w:pPr>
              <w:jc w:val="center"/>
              <w:rPr>
                <w:color w:val="000000"/>
                <w:sz w:val="24"/>
                <w:szCs w:val="24"/>
                <w:lang w:val="en-US" w:eastAsia="en-US"/>
              </w:rPr>
            </w:pPr>
            <w:r w:rsidRPr="006F5C1C">
              <w:rPr>
                <w:color w:val="000000"/>
                <w:sz w:val="24"/>
                <w:szCs w:val="24"/>
                <w:lang w:val="en-US" w:eastAsia="en-US"/>
              </w:rPr>
              <w:t>19</w:t>
            </w:r>
          </w:p>
        </w:tc>
        <w:tc>
          <w:tcPr>
            <w:tcW w:w="0" w:type="auto"/>
            <w:tcBorders>
              <w:top w:val="nil"/>
              <w:left w:val="nil"/>
              <w:bottom w:val="single" w:sz="4" w:space="0" w:color="auto"/>
              <w:right w:val="single" w:sz="4" w:space="0" w:color="auto"/>
            </w:tcBorders>
            <w:shd w:val="clear" w:color="auto" w:fill="auto"/>
            <w:noWrap/>
            <w:vAlign w:val="center"/>
            <w:hideMark/>
          </w:tcPr>
          <w:p w14:paraId="688D5567" w14:textId="77777777" w:rsidR="00075325" w:rsidRPr="006F5C1C" w:rsidRDefault="00075325" w:rsidP="00075325">
            <w:pPr>
              <w:jc w:val="center"/>
              <w:rPr>
                <w:color w:val="000000"/>
                <w:sz w:val="24"/>
                <w:szCs w:val="24"/>
                <w:lang w:val="en-US" w:eastAsia="en-US"/>
              </w:rPr>
            </w:pPr>
            <w:r w:rsidRPr="006F5C1C">
              <w:rPr>
                <w:color w:val="000000"/>
                <w:sz w:val="24"/>
                <w:szCs w:val="24"/>
                <w:lang w:val="en-US" w:eastAsia="en-US"/>
              </w:rPr>
              <w:t>DTS7005</w:t>
            </w:r>
          </w:p>
        </w:tc>
        <w:tc>
          <w:tcPr>
            <w:tcW w:w="4966" w:type="dxa"/>
            <w:tcBorders>
              <w:top w:val="nil"/>
              <w:left w:val="nil"/>
              <w:bottom w:val="single" w:sz="4" w:space="0" w:color="auto"/>
              <w:right w:val="single" w:sz="4" w:space="0" w:color="auto"/>
            </w:tcBorders>
            <w:shd w:val="clear" w:color="auto" w:fill="auto"/>
            <w:noWrap/>
            <w:vAlign w:val="center"/>
            <w:hideMark/>
          </w:tcPr>
          <w:p w14:paraId="11123593" w14:textId="77777777" w:rsidR="00075325" w:rsidRPr="006F5C1C" w:rsidRDefault="00075325" w:rsidP="00075325">
            <w:pPr>
              <w:rPr>
                <w:color w:val="000000"/>
                <w:sz w:val="24"/>
                <w:szCs w:val="24"/>
                <w:lang w:val="en-US" w:eastAsia="en-US"/>
              </w:rPr>
            </w:pPr>
            <w:r w:rsidRPr="006F5C1C">
              <w:rPr>
                <w:color w:val="000000"/>
                <w:sz w:val="24"/>
                <w:szCs w:val="24"/>
                <w:lang w:val="en-US" w:eastAsia="en-US"/>
              </w:rPr>
              <w:t>Quản lý Hệ sinh thái ven bờ</w:t>
            </w:r>
          </w:p>
        </w:tc>
        <w:tc>
          <w:tcPr>
            <w:tcW w:w="577" w:type="dxa"/>
            <w:tcBorders>
              <w:top w:val="nil"/>
              <w:left w:val="nil"/>
              <w:bottom w:val="single" w:sz="4" w:space="0" w:color="auto"/>
              <w:right w:val="single" w:sz="4" w:space="0" w:color="auto"/>
            </w:tcBorders>
            <w:shd w:val="clear" w:color="auto" w:fill="auto"/>
            <w:noWrap/>
            <w:vAlign w:val="center"/>
            <w:hideMark/>
          </w:tcPr>
          <w:p w14:paraId="029E0420" w14:textId="77777777" w:rsidR="00075325" w:rsidRPr="006F5C1C" w:rsidRDefault="00075325" w:rsidP="00075325">
            <w:pPr>
              <w:jc w:val="center"/>
              <w:rPr>
                <w:color w:val="000000"/>
                <w:lang w:val="en-US" w:eastAsia="en-US"/>
              </w:rPr>
            </w:pPr>
            <w:r w:rsidRPr="006F5C1C">
              <w:rPr>
                <w:color w:val="000000"/>
                <w:lang w:val="en-US" w:eastAsia="en-US"/>
              </w:rPr>
              <w:t>2</w:t>
            </w:r>
          </w:p>
        </w:tc>
        <w:tc>
          <w:tcPr>
            <w:tcW w:w="711" w:type="dxa"/>
            <w:tcBorders>
              <w:top w:val="nil"/>
              <w:left w:val="nil"/>
              <w:bottom w:val="single" w:sz="4" w:space="0" w:color="auto"/>
              <w:right w:val="single" w:sz="4" w:space="0" w:color="auto"/>
            </w:tcBorders>
            <w:shd w:val="clear" w:color="auto" w:fill="auto"/>
            <w:noWrap/>
            <w:vAlign w:val="center"/>
            <w:hideMark/>
          </w:tcPr>
          <w:p w14:paraId="0310EA30" w14:textId="77777777" w:rsidR="00075325" w:rsidRPr="006F5C1C" w:rsidRDefault="00075325" w:rsidP="00075325">
            <w:pPr>
              <w:jc w:val="center"/>
              <w:rPr>
                <w:color w:val="000000"/>
                <w:lang w:val="en-US" w:eastAsia="en-US"/>
              </w:rPr>
            </w:pPr>
            <w:r w:rsidRPr="006F5C1C">
              <w:rPr>
                <w:color w:val="000000"/>
                <w:lang w:val="en-US" w:eastAsia="en-US"/>
              </w:rPr>
              <w:t>2</w:t>
            </w:r>
          </w:p>
        </w:tc>
        <w:tc>
          <w:tcPr>
            <w:tcW w:w="958" w:type="dxa"/>
            <w:tcBorders>
              <w:top w:val="nil"/>
              <w:left w:val="nil"/>
              <w:bottom w:val="single" w:sz="4" w:space="0" w:color="auto"/>
              <w:right w:val="single" w:sz="4" w:space="0" w:color="auto"/>
            </w:tcBorders>
            <w:shd w:val="clear" w:color="auto" w:fill="auto"/>
            <w:noWrap/>
            <w:vAlign w:val="center"/>
            <w:hideMark/>
          </w:tcPr>
          <w:p w14:paraId="3AF4ED83" w14:textId="77777777" w:rsidR="00075325" w:rsidRPr="006F5C1C" w:rsidRDefault="00075325" w:rsidP="00075325">
            <w:pPr>
              <w:jc w:val="center"/>
              <w:rPr>
                <w:color w:val="000000"/>
                <w:lang w:val="en-US" w:eastAsia="en-US"/>
              </w:rPr>
            </w:pPr>
            <w:r w:rsidRPr="006F5C1C">
              <w:rPr>
                <w:color w:val="000000"/>
                <w:lang w:val="en-US" w:eastAsia="en-US"/>
              </w:rPr>
              <w:t>0</w:t>
            </w:r>
          </w:p>
        </w:tc>
      </w:tr>
      <w:tr w:rsidR="00075325" w:rsidRPr="006F5C1C" w14:paraId="7235EC5A" w14:textId="77777777" w:rsidTr="00075325">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4D54D45" w14:textId="77777777" w:rsidR="00075325" w:rsidRPr="006F5C1C" w:rsidRDefault="00075325" w:rsidP="00075325">
            <w:pPr>
              <w:jc w:val="center"/>
              <w:rPr>
                <w:color w:val="000000"/>
                <w:sz w:val="24"/>
                <w:szCs w:val="24"/>
                <w:lang w:val="en-US" w:eastAsia="en-US"/>
              </w:rPr>
            </w:pPr>
            <w:r w:rsidRPr="006F5C1C">
              <w:rPr>
                <w:color w:val="000000"/>
                <w:sz w:val="24"/>
                <w:szCs w:val="24"/>
                <w:lang w:val="en-US" w:eastAsia="en-US"/>
              </w:rPr>
              <w:t>20</w:t>
            </w:r>
          </w:p>
        </w:tc>
        <w:tc>
          <w:tcPr>
            <w:tcW w:w="0" w:type="auto"/>
            <w:tcBorders>
              <w:top w:val="nil"/>
              <w:left w:val="nil"/>
              <w:bottom w:val="single" w:sz="4" w:space="0" w:color="auto"/>
              <w:right w:val="single" w:sz="4" w:space="0" w:color="auto"/>
            </w:tcBorders>
            <w:shd w:val="clear" w:color="auto" w:fill="auto"/>
            <w:noWrap/>
            <w:vAlign w:val="center"/>
            <w:hideMark/>
          </w:tcPr>
          <w:p w14:paraId="76022BDA" w14:textId="77777777" w:rsidR="00075325" w:rsidRPr="006F5C1C" w:rsidRDefault="00075325" w:rsidP="00075325">
            <w:pPr>
              <w:jc w:val="center"/>
              <w:rPr>
                <w:color w:val="000000"/>
                <w:sz w:val="24"/>
                <w:szCs w:val="24"/>
                <w:lang w:val="en-US" w:eastAsia="en-US"/>
              </w:rPr>
            </w:pPr>
            <w:r w:rsidRPr="006F5C1C">
              <w:rPr>
                <w:color w:val="000000"/>
                <w:sz w:val="24"/>
                <w:szCs w:val="24"/>
                <w:lang w:val="en-US" w:eastAsia="en-US"/>
              </w:rPr>
              <w:t>NTS7009</w:t>
            </w:r>
          </w:p>
        </w:tc>
        <w:tc>
          <w:tcPr>
            <w:tcW w:w="4966" w:type="dxa"/>
            <w:tcBorders>
              <w:top w:val="nil"/>
              <w:left w:val="nil"/>
              <w:bottom w:val="single" w:sz="4" w:space="0" w:color="auto"/>
              <w:right w:val="single" w:sz="4" w:space="0" w:color="auto"/>
            </w:tcBorders>
            <w:shd w:val="clear" w:color="auto" w:fill="auto"/>
            <w:noWrap/>
            <w:vAlign w:val="center"/>
            <w:hideMark/>
          </w:tcPr>
          <w:p w14:paraId="4C593797" w14:textId="77777777" w:rsidR="00075325" w:rsidRPr="006F5C1C" w:rsidRDefault="00075325" w:rsidP="00075325">
            <w:pPr>
              <w:rPr>
                <w:color w:val="000000"/>
                <w:sz w:val="24"/>
                <w:szCs w:val="24"/>
                <w:lang w:val="en-US" w:eastAsia="en-US"/>
              </w:rPr>
            </w:pPr>
            <w:r w:rsidRPr="006F5C1C">
              <w:rPr>
                <w:color w:val="000000"/>
                <w:sz w:val="24"/>
                <w:szCs w:val="24"/>
                <w:lang w:val="en-US" w:eastAsia="en-US"/>
              </w:rPr>
              <w:t>Quy hoạch nuôi trồng thủy sản</w:t>
            </w:r>
          </w:p>
        </w:tc>
        <w:tc>
          <w:tcPr>
            <w:tcW w:w="577" w:type="dxa"/>
            <w:tcBorders>
              <w:top w:val="nil"/>
              <w:left w:val="nil"/>
              <w:bottom w:val="single" w:sz="4" w:space="0" w:color="auto"/>
              <w:right w:val="single" w:sz="4" w:space="0" w:color="auto"/>
            </w:tcBorders>
            <w:shd w:val="clear" w:color="auto" w:fill="auto"/>
            <w:noWrap/>
            <w:vAlign w:val="center"/>
            <w:hideMark/>
          </w:tcPr>
          <w:p w14:paraId="15B67D31" w14:textId="77777777" w:rsidR="00075325" w:rsidRPr="006F5C1C" w:rsidRDefault="00075325" w:rsidP="00075325">
            <w:pPr>
              <w:jc w:val="center"/>
              <w:rPr>
                <w:color w:val="000000"/>
                <w:lang w:val="en-US" w:eastAsia="en-US"/>
              </w:rPr>
            </w:pPr>
            <w:r w:rsidRPr="006F5C1C">
              <w:rPr>
                <w:color w:val="000000"/>
                <w:lang w:val="en-US" w:eastAsia="en-US"/>
              </w:rPr>
              <w:t>2</w:t>
            </w:r>
          </w:p>
        </w:tc>
        <w:tc>
          <w:tcPr>
            <w:tcW w:w="711" w:type="dxa"/>
            <w:tcBorders>
              <w:top w:val="nil"/>
              <w:left w:val="nil"/>
              <w:bottom w:val="single" w:sz="4" w:space="0" w:color="auto"/>
              <w:right w:val="single" w:sz="4" w:space="0" w:color="auto"/>
            </w:tcBorders>
            <w:shd w:val="clear" w:color="auto" w:fill="auto"/>
            <w:noWrap/>
            <w:vAlign w:val="center"/>
            <w:hideMark/>
          </w:tcPr>
          <w:p w14:paraId="14ED7268" w14:textId="77777777" w:rsidR="00075325" w:rsidRPr="006F5C1C" w:rsidRDefault="00075325" w:rsidP="00075325">
            <w:pPr>
              <w:jc w:val="center"/>
              <w:rPr>
                <w:color w:val="000000"/>
                <w:lang w:val="en-US" w:eastAsia="en-US"/>
              </w:rPr>
            </w:pPr>
            <w:r w:rsidRPr="006F5C1C">
              <w:rPr>
                <w:color w:val="000000"/>
                <w:lang w:val="en-US" w:eastAsia="en-US"/>
              </w:rPr>
              <w:t>2</w:t>
            </w:r>
          </w:p>
        </w:tc>
        <w:tc>
          <w:tcPr>
            <w:tcW w:w="958" w:type="dxa"/>
            <w:tcBorders>
              <w:top w:val="nil"/>
              <w:left w:val="nil"/>
              <w:bottom w:val="single" w:sz="4" w:space="0" w:color="auto"/>
              <w:right w:val="single" w:sz="4" w:space="0" w:color="auto"/>
            </w:tcBorders>
            <w:shd w:val="clear" w:color="auto" w:fill="auto"/>
            <w:noWrap/>
            <w:vAlign w:val="center"/>
            <w:hideMark/>
          </w:tcPr>
          <w:p w14:paraId="744ABCB2" w14:textId="77777777" w:rsidR="00075325" w:rsidRPr="006F5C1C" w:rsidRDefault="00075325" w:rsidP="00075325">
            <w:pPr>
              <w:jc w:val="center"/>
              <w:rPr>
                <w:color w:val="000000"/>
                <w:lang w:val="en-US" w:eastAsia="en-US"/>
              </w:rPr>
            </w:pPr>
            <w:r w:rsidRPr="006F5C1C">
              <w:rPr>
                <w:color w:val="000000"/>
                <w:lang w:val="en-US" w:eastAsia="en-US"/>
              </w:rPr>
              <w:t>0</w:t>
            </w:r>
          </w:p>
        </w:tc>
      </w:tr>
      <w:tr w:rsidR="00075325" w:rsidRPr="006F5C1C" w14:paraId="34EF2EC6" w14:textId="77777777" w:rsidTr="00075325">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9B923EC" w14:textId="77777777" w:rsidR="00075325" w:rsidRPr="006F5C1C" w:rsidRDefault="00075325" w:rsidP="00075325">
            <w:pPr>
              <w:jc w:val="center"/>
              <w:rPr>
                <w:color w:val="000000"/>
                <w:sz w:val="24"/>
                <w:szCs w:val="24"/>
                <w:lang w:val="en-US" w:eastAsia="en-US"/>
              </w:rPr>
            </w:pPr>
            <w:r w:rsidRPr="006F5C1C">
              <w:rPr>
                <w:color w:val="000000"/>
                <w:sz w:val="24"/>
                <w:szCs w:val="24"/>
                <w:lang w:val="en-US" w:eastAsia="en-US"/>
              </w:rPr>
              <w:t>21</w:t>
            </w:r>
          </w:p>
        </w:tc>
        <w:tc>
          <w:tcPr>
            <w:tcW w:w="0" w:type="auto"/>
            <w:tcBorders>
              <w:top w:val="nil"/>
              <w:left w:val="nil"/>
              <w:bottom w:val="single" w:sz="4" w:space="0" w:color="auto"/>
              <w:right w:val="single" w:sz="4" w:space="0" w:color="auto"/>
            </w:tcBorders>
            <w:shd w:val="clear" w:color="auto" w:fill="auto"/>
            <w:noWrap/>
            <w:vAlign w:val="center"/>
            <w:hideMark/>
          </w:tcPr>
          <w:p w14:paraId="6EA3C583" w14:textId="77777777" w:rsidR="00075325" w:rsidRPr="006F5C1C" w:rsidRDefault="00075325" w:rsidP="00075325">
            <w:pPr>
              <w:jc w:val="center"/>
              <w:rPr>
                <w:color w:val="000000"/>
                <w:sz w:val="24"/>
                <w:szCs w:val="24"/>
                <w:lang w:val="en-US" w:eastAsia="en-US"/>
              </w:rPr>
            </w:pPr>
            <w:r w:rsidRPr="006F5C1C">
              <w:rPr>
                <w:color w:val="000000"/>
                <w:sz w:val="24"/>
                <w:szCs w:val="24"/>
                <w:lang w:val="en-US" w:eastAsia="en-US"/>
              </w:rPr>
              <w:t>BTS7005</w:t>
            </w:r>
          </w:p>
        </w:tc>
        <w:tc>
          <w:tcPr>
            <w:tcW w:w="4966" w:type="dxa"/>
            <w:tcBorders>
              <w:top w:val="nil"/>
              <w:left w:val="nil"/>
              <w:bottom w:val="single" w:sz="4" w:space="0" w:color="auto"/>
              <w:right w:val="single" w:sz="4" w:space="0" w:color="auto"/>
            </w:tcBorders>
            <w:shd w:val="clear" w:color="auto" w:fill="auto"/>
            <w:noWrap/>
            <w:vAlign w:val="center"/>
            <w:hideMark/>
          </w:tcPr>
          <w:p w14:paraId="1BDD15F3" w14:textId="77777777" w:rsidR="00075325" w:rsidRPr="006F5C1C" w:rsidRDefault="00075325" w:rsidP="00075325">
            <w:pPr>
              <w:rPr>
                <w:color w:val="000000"/>
                <w:sz w:val="24"/>
                <w:szCs w:val="24"/>
                <w:lang w:val="en-US" w:eastAsia="en-US"/>
              </w:rPr>
            </w:pPr>
            <w:r w:rsidRPr="006F5C1C">
              <w:rPr>
                <w:color w:val="000000"/>
                <w:sz w:val="24"/>
                <w:szCs w:val="24"/>
                <w:lang w:val="en-US" w:eastAsia="en-US"/>
              </w:rPr>
              <w:t>Đánh giá tác động môi trường trong NTTS</w:t>
            </w:r>
          </w:p>
        </w:tc>
        <w:tc>
          <w:tcPr>
            <w:tcW w:w="577" w:type="dxa"/>
            <w:tcBorders>
              <w:top w:val="nil"/>
              <w:left w:val="nil"/>
              <w:bottom w:val="single" w:sz="4" w:space="0" w:color="auto"/>
              <w:right w:val="single" w:sz="4" w:space="0" w:color="auto"/>
            </w:tcBorders>
            <w:shd w:val="clear" w:color="auto" w:fill="auto"/>
            <w:noWrap/>
            <w:vAlign w:val="center"/>
            <w:hideMark/>
          </w:tcPr>
          <w:p w14:paraId="0B9FB95D" w14:textId="77777777" w:rsidR="00075325" w:rsidRPr="006F5C1C" w:rsidRDefault="00075325" w:rsidP="00075325">
            <w:pPr>
              <w:jc w:val="center"/>
              <w:rPr>
                <w:color w:val="000000"/>
                <w:lang w:val="en-US" w:eastAsia="en-US"/>
              </w:rPr>
            </w:pPr>
            <w:r w:rsidRPr="006F5C1C">
              <w:rPr>
                <w:color w:val="000000"/>
                <w:lang w:val="en-US" w:eastAsia="en-US"/>
              </w:rPr>
              <w:t>2</w:t>
            </w:r>
          </w:p>
        </w:tc>
        <w:tc>
          <w:tcPr>
            <w:tcW w:w="711" w:type="dxa"/>
            <w:tcBorders>
              <w:top w:val="nil"/>
              <w:left w:val="nil"/>
              <w:bottom w:val="single" w:sz="4" w:space="0" w:color="auto"/>
              <w:right w:val="single" w:sz="4" w:space="0" w:color="auto"/>
            </w:tcBorders>
            <w:shd w:val="clear" w:color="auto" w:fill="auto"/>
            <w:noWrap/>
            <w:vAlign w:val="center"/>
            <w:hideMark/>
          </w:tcPr>
          <w:p w14:paraId="0996CD1A" w14:textId="77777777" w:rsidR="00075325" w:rsidRPr="006F5C1C" w:rsidRDefault="00075325" w:rsidP="00075325">
            <w:pPr>
              <w:jc w:val="center"/>
              <w:rPr>
                <w:color w:val="000000"/>
                <w:lang w:val="en-US" w:eastAsia="en-US"/>
              </w:rPr>
            </w:pPr>
            <w:r w:rsidRPr="006F5C1C">
              <w:rPr>
                <w:color w:val="000000"/>
                <w:lang w:val="en-US" w:eastAsia="en-US"/>
              </w:rPr>
              <w:t>2</w:t>
            </w:r>
          </w:p>
        </w:tc>
        <w:tc>
          <w:tcPr>
            <w:tcW w:w="958" w:type="dxa"/>
            <w:tcBorders>
              <w:top w:val="nil"/>
              <w:left w:val="nil"/>
              <w:bottom w:val="single" w:sz="4" w:space="0" w:color="auto"/>
              <w:right w:val="single" w:sz="4" w:space="0" w:color="auto"/>
            </w:tcBorders>
            <w:shd w:val="clear" w:color="auto" w:fill="auto"/>
            <w:noWrap/>
            <w:vAlign w:val="center"/>
            <w:hideMark/>
          </w:tcPr>
          <w:p w14:paraId="79470747" w14:textId="77777777" w:rsidR="00075325" w:rsidRPr="006F5C1C" w:rsidRDefault="00075325" w:rsidP="00075325">
            <w:pPr>
              <w:jc w:val="center"/>
              <w:rPr>
                <w:color w:val="000000"/>
                <w:lang w:val="en-US" w:eastAsia="en-US"/>
              </w:rPr>
            </w:pPr>
            <w:r w:rsidRPr="006F5C1C">
              <w:rPr>
                <w:color w:val="000000"/>
                <w:lang w:val="en-US" w:eastAsia="en-US"/>
              </w:rPr>
              <w:t>0</w:t>
            </w:r>
          </w:p>
        </w:tc>
      </w:tr>
      <w:tr w:rsidR="00075325" w:rsidRPr="006F5C1C" w14:paraId="7660B28D" w14:textId="77777777" w:rsidTr="00075325">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6E21EB2" w14:textId="77777777" w:rsidR="00075325" w:rsidRPr="006F5C1C" w:rsidRDefault="00075325" w:rsidP="00075325">
            <w:pPr>
              <w:jc w:val="center"/>
              <w:rPr>
                <w:color w:val="000000"/>
                <w:sz w:val="24"/>
                <w:szCs w:val="24"/>
                <w:lang w:val="en-US" w:eastAsia="en-US"/>
              </w:rPr>
            </w:pPr>
            <w:r w:rsidRPr="006F5C1C">
              <w:rPr>
                <w:color w:val="000000"/>
                <w:sz w:val="24"/>
                <w:szCs w:val="24"/>
                <w:lang w:val="en-US" w:eastAsia="en-US"/>
              </w:rPr>
              <w:t>22</w:t>
            </w:r>
          </w:p>
        </w:tc>
        <w:tc>
          <w:tcPr>
            <w:tcW w:w="0" w:type="auto"/>
            <w:tcBorders>
              <w:top w:val="nil"/>
              <w:left w:val="nil"/>
              <w:bottom w:val="single" w:sz="4" w:space="0" w:color="auto"/>
              <w:right w:val="single" w:sz="4" w:space="0" w:color="auto"/>
            </w:tcBorders>
            <w:shd w:val="clear" w:color="auto" w:fill="auto"/>
            <w:noWrap/>
            <w:vAlign w:val="center"/>
            <w:hideMark/>
          </w:tcPr>
          <w:p w14:paraId="3BC0786B" w14:textId="77777777" w:rsidR="00075325" w:rsidRPr="006F5C1C" w:rsidRDefault="00075325" w:rsidP="00075325">
            <w:pPr>
              <w:jc w:val="center"/>
              <w:rPr>
                <w:color w:val="000000"/>
                <w:sz w:val="24"/>
                <w:szCs w:val="24"/>
                <w:lang w:val="en-US" w:eastAsia="en-US"/>
              </w:rPr>
            </w:pPr>
            <w:r w:rsidRPr="006F5C1C">
              <w:rPr>
                <w:color w:val="000000"/>
                <w:sz w:val="24"/>
                <w:szCs w:val="24"/>
                <w:lang w:val="en-US" w:eastAsia="en-US"/>
              </w:rPr>
              <w:t>NTS7011</w:t>
            </w:r>
          </w:p>
        </w:tc>
        <w:tc>
          <w:tcPr>
            <w:tcW w:w="4966" w:type="dxa"/>
            <w:tcBorders>
              <w:top w:val="nil"/>
              <w:left w:val="nil"/>
              <w:bottom w:val="single" w:sz="4" w:space="0" w:color="auto"/>
              <w:right w:val="single" w:sz="4" w:space="0" w:color="auto"/>
            </w:tcBorders>
            <w:shd w:val="clear" w:color="auto" w:fill="auto"/>
            <w:noWrap/>
            <w:vAlign w:val="center"/>
            <w:hideMark/>
          </w:tcPr>
          <w:p w14:paraId="61D86DF8" w14:textId="77777777" w:rsidR="00075325" w:rsidRPr="006F5C1C" w:rsidRDefault="00075325" w:rsidP="00075325">
            <w:pPr>
              <w:rPr>
                <w:color w:val="000000"/>
                <w:sz w:val="24"/>
                <w:szCs w:val="24"/>
                <w:lang w:val="en-US" w:eastAsia="en-US"/>
              </w:rPr>
            </w:pPr>
            <w:r w:rsidRPr="006F5C1C">
              <w:rPr>
                <w:color w:val="000000"/>
                <w:sz w:val="24"/>
                <w:szCs w:val="24"/>
                <w:lang w:val="en-US" w:eastAsia="en-US"/>
              </w:rPr>
              <w:t>Công trình và thiết bị cho nuôi trồng thủy sản</w:t>
            </w:r>
          </w:p>
        </w:tc>
        <w:tc>
          <w:tcPr>
            <w:tcW w:w="577" w:type="dxa"/>
            <w:tcBorders>
              <w:top w:val="nil"/>
              <w:left w:val="nil"/>
              <w:bottom w:val="single" w:sz="4" w:space="0" w:color="auto"/>
              <w:right w:val="single" w:sz="4" w:space="0" w:color="auto"/>
            </w:tcBorders>
            <w:shd w:val="clear" w:color="auto" w:fill="auto"/>
            <w:noWrap/>
            <w:vAlign w:val="center"/>
            <w:hideMark/>
          </w:tcPr>
          <w:p w14:paraId="46FFBFC6" w14:textId="77777777" w:rsidR="00075325" w:rsidRPr="006F5C1C" w:rsidRDefault="00075325" w:rsidP="00075325">
            <w:pPr>
              <w:jc w:val="center"/>
              <w:rPr>
                <w:color w:val="000000"/>
                <w:lang w:val="en-US" w:eastAsia="en-US"/>
              </w:rPr>
            </w:pPr>
            <w:r w:rsidRPr="006F5C1C">
              <w:rPr>
                <w:color w:val="000000"/>
                <w:lang w:val="en-US" w:eastAsia="en-US"/>
              </w:rPr>
              <w:t>2</w:t>
            </w:r>
          </w:p>
        </w:tc>
        <w:tc>
          <w:tcPr>
            <w:tcW w:w="711" w:type="dxa"/>
            <w:tcBorders>
              <w:top w:val="nil"/>
              <w:left w:val="nil"/>
              <w:bottom w:val="single" w:sz="4" w:space="0" w:color="auto"/>
              <w:right w:val="single" w:sz="4" w:space="0" w:color="auto"/>
            </w:tcBorders>
            <w:shd w:val="clear" w:color="auto" w:fill="auto"/>
            <w:noWrap/>
            <w:vAlign w:val="center"/>
            <w:hideMark/>
          </w:tcPr>
          <w:p w14:paraId="5C6CF25C" w14:textId="77777777" w:rsidR="00075325" w:rsidRPr="006F5C1C" w:rsidRDefault="00075325" w:rsidP="00075325">
            <w:pPr>
              <w:jc w:val="center"/>
              <w:rPr>
                <w:color w:val="000000"/>
                <w:lang w:val="en-US" w:eastAsia="en-US"/>
              </w:rPr>
            </w:pPr>
            <w:r w:rsidRPr="006F5C1C">
              <w:rPr>
                <w:color w:val="000000"/>
                <w:lang w:val="en-US" w:eastAsia="en-US"/>
              </w:rPr>
              <w:t>2</w:t>
            </w:r>
          </w:p>
        </w:tc>
        <w:tc>
          <w:tcPr>
            <w:tcW w:w="958" w:type="dxa"/>
            <w:tcBorders>
              <w:top w:val="nil"/>
              <w:left w:val="nil"/>
              <w:bottom w:val="single" w:sz="4" w:space="0" w:color="auto"/>
              <w:right w:val="single" w:sz="4" w:space="0" w:color="auto"/>
            </w:tcBorders>
            <w:shd w:val="clear" w:color="auto" w:fill="auto"/>
            <w:noWrap/>
            <w:vAlign w:val="center"/>
            <w:hideMark/>
          </w:tcPr>
          <w:p w14:paraId="5A9A8EAF" w14:textId="77777777" w:rsidR="00075325" w:rsidRPr="006F5C1C" w:rsidRDefault="00075325" w:rsidP="00075325">
            <w:pPr>
              <w:jc w:val="center"/>
              <w:rPr>
                <w:color w:val="000000"/>
                <w:lang w:val="en-US" w:eastAsia="en-US"/>
              </w:rPr>
            </w:pPr>
            <w:r w:rsidRPr="006F5C1C">
              <w:rPr>
                <w:color w:val="000000"/>
                <w:lang w:val="en-US" w:eastAsia="en-US"/>
              </w:rPr>
              <w:t>0</w:t>
            </w:r>
          </w:p>
        </w:tc>
      </w:tr>
      <w:tr w:rsidR="00075325" w:rsidRPr="006F5C1C" w14:paraId="5F3F0916" w14:textId="77777777" w:rsidTr="00075325">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6AEC966" w14:textId="77777777" w:rsidR="00075325" w:rsidRPr="006F5C1C" w:rsidRDefault="00075325" w:rsidP="00075325">
            <w:pPr>
              <w:jc w:val="center"/>
              <w:rPr>
                <w:color w:val="000000"/>
                <w:sz w:val="24"/>
                <w:szCs w:val="24"/>
                <w:lang w:val="en-US" w:eastAsia="en-US"/>
              </w:rPr>
            </w:pPr>
            <w:r w:rsidRPr="006F5C1C">
              <w:rPr>
                <w:color w:val="000000"/>
                <w:sz w:val="24"/>
                <w:szCs w:val="24"/>
                <w:lang w:val="en-US" w:eastAsia="en-US"/>
              </w:rPr>
              <w:t>23</w:t>
            </w:r>
          </w:p>
        </w:tc>
        <w:tc>
          <w:tcPr>
            <w:tcW w:w="0" w:type="auto"/>
            <w:tcBorders>
              <w:top w:val="nil"/>
              <w:left w:val="nil"/>
              <w:bottom w:val="single" w:sz="4" w:space="0" w:color="auto"/>
              <w:right w:val="single" w:sz="4" w:space="0" w:color="auto"/>
            </w:tcBorders>
            <w:shd w:val="clear" w:color="auto" w:fill="auto"/>
            <w:noWrap/>
            <w:vAlign w:val="center"/>
            <w:hideMark/>
          </w:tcPr>
          <w:p w14:paraId="2A7149C3" w14:textId="77777777" w:rsidR="00075325" w:rsidRPr="006F5C1C" w:rsidRDefault="00075325" w:rsidP="00075325">
            <w:pPr>
              <w:jc w:val="center"/>
              <w:rPr>
                <w:color w:val="000000"/>
                <w:sz w:val="24"/>
                <w:szCs w:val="24"/>
                <w:lang w:val="en-US" w:eastAsia="en-US"/>
              </w:rPr>
            </w:pPr>
            <w:r w:rsidRPr="006F5C1C">
              <w:rPr>
                <w:color w:val="000000"/>
                <w:sz w:val="24"/>
                <w:szCs w:val="24"/>
                <w:lang w:val="en-US" w:eastAsia="en-US"/>
              </w:rPr>
              <w:t>DTS7006</w:t>
            </w:r>
          </w:p>
        </w:tc>
        <w:tc>
          <w:tcPr>
            <w:tcW w:w="4966" w:type="dxa"/>
            <w:tcBorders>
              <w:top w:val="nil"/>
              <w:left w:val="nil"/>
              <w:bottom w:val="single" w:sz="4" w:space="0" w:color="auto"/>
              <w:right w:val="single" w:sz="4" w:space="0" w:color="auto"/>
            </w:tcBorders>
            <w:shd w:val="clear" w:color="auto" w:fill="auto"/>
            <w:noWrap/>
            <w:vAlign w:val="center"/>
            <w:hideMark/>
          </w:tcPr>
          <w:p w14:paraId="5727937B" w14:textId="77777777" w:rsidR="00075325" w:rsidRPr="006F5C1C" w:rsidRDefault="00075325" w:rsidP="00075325">
            <w:pPr>
              <w:rPr>
                <w:color w:val="000000"/>
                <w:sz w:val="24"/>
                <w:szCs w:val="24"/>
                <w:lang w:val="en-US" w:eastAsia="en-US"/>
              </w:rPr>
            </w:pPr>
            <w:r w:rsidRPr="006F5C1C">
              <w:rPr>
                <w:color w:val="000000"/>
                <w:sz w:val="24"/>
                <w:szCs w:val="24"/>
                <w:lang w:val="en-US" w:eastAsia="en-US"/>
              </w:rPr>
              <w:t>Khuyến ngư</w:t>
            </w:r>
          </w:p>
        </w:tc>
        <w:tc>
          <w:tcPr>
            <w:tcW w:w="577" w:type="dxa"/>
            <w:tcBorders>
              <w:top w:val="nil"/>
              <w:left w:val="nil"/>
              <w:bottom w:val="single" w:sz="4" w:space="0" w:color="auto"/>
              <w:right w:val="single" w:sz="4" w:space="0" w:color="auto"/>
            </w:tcBorders>
            <w:shd w:val="clear" w:color="auto" w:fill="auto"/>
            <w:noWrap/>
            <w:vAlign w:val="center"/>
            <w:hideMark/>
          </w:tcPr>
          <w:p w14:paraId="2451C721" w14:textId="77777777" w:rsidR="00075325" w:rsidRPr="006F5C1C" w:rsidRDefault="00075325" w:rsidP="00075325">
            <w:pPr>
              <w:jc w:val="center"/>
              <w:rPr>
                <w:color w:val="000000"/>
                <w:lang w:val="en-US" w:eastAsia="en-US"/>
              </w:rPr>
            </w:pPr>
            <w:r w:rsidRPr="006F5C1C">
              <w:rPr>
                <w:color w:val="000000"/>
                <w:lang w:val="en-US" w:eastAsia="en-US"/>
              </w:rPr>
              <w:t>2</w:t>
            </w:r>
          </w:p>
        </w:tc>
        <w:tc>
          <w:tcPr>
            <w:tcW w:w="711" w:type="dxa"/>
            <w:tcBorders>
              <w:top w:val="nil"/>
              <w:left w:val="nil"/>
              <w:bottom w:val="single" w:sz="4" w:space="0" w:color="auto"/>
              <w:right w:val="single" w:sz="4" w:space="0" w:color="auto"/>
            </w:tcBorders>
            <w:shd w:val="clear" w:color="auto" w:fill="auto"/>
            <w:noWrap/>
            <w:vAlign w:val="center"/>
            <w:hideMark/>
          </w:tcPr>
          <w:p w14:paraId="7050F09C" w14:textId="77777777" w:rsidR="00075325" w:rsidRPr="006F5C1C" w:rsidRDefault="00075325" w:rsidP="00075325">
            <w:pPr>
              <w:jc w:val="center"/>
              <w:rPr>
                <w:color w:val="000000"/>
                <w:lang w:val="en-US" w:eastAsia="en-US"/>
              </w:rPr>
            </w:pPr>
            <w:r w:rsidRPr="006F5C1C">
              <w:rPr>
                <w:color w:val="000000"/>
                <w:lang w:val="en-US" w:eastAsia="en-US"/>
              </w:rPr>
              <w:t>2</w:t>
            </w:r>
          </w:p>
        </w:tc>
        <w:tc>
          <w:tcPr>
            <w:tcW w:w="958" w:type="dxa"/>
            <w:tcBorders>
              <w:top w:val="nil"/>
              <w:left w:val="nil"/>
              <w:bottom w:val="single" w:sz="4" w:space="0" w:color="auto"/>
              <w:right w:val="single" w:sz="4" w:space="0" w:color="auto"/>
            </w:tcBorders>
            <w:shd w:val="clear" w:color="auto" w:fill="auto"/>
            <w:noWrap/>
            <w:vAlign w:val="center"/>
            <w:hideMark/>
          </w:tcPr>
          <w:p w14:paraId="6C2B96A4" w14:textId="77777777" w:rsidR="00075325" w:rsidRPr="006F5C1C" w:rsidRDefault="00075325" w:rsidP="00075325">
            <w:pPr>
              <w:jc w:val="center"/>
              <w:rPr>
                <w:color w:val="000000"/>
                <w:lang w:val="en-US" w:eastAsia="en-US"/>
              </w:rPr>
            </w:pPr>
            <w:r w:rsidRPr="006F5C1C">
              <w:rPr>
                <w:color w:val="000000"/>
                <w:lang w:val="en-US" w:eastAsia="en-US"/>
              </w:rPr>
              <w:t>0</w:t>
            </w:r>
          </w:p>
        </w:tc>
      </w:tr>
      <w:tr w:rsidR="00075325" w:rsidRPr="006F5C1C" w14:paraId="0493C00A" w14:textId="77777777" w:rsidTr="00075325">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04C8668" w14:textId="77777777" w:rsidR="00075325" w:rsidRPr="006F5C1C" w:rsidRDefault="00075325" w:rsidP="00075325">
            <w:pPr>
              <w:jc w:val="center"/>
              <w:rPr>
                <w:color w:val="000000"/>
                <w:sz w:val="24"/>
                <w:szCs w:val="24"/>
                <w:lang w:val="en-US" w:eastAsia="en-US"/>
              </w:rPr>
            </w:pPr>
            <w:r w:rsidRPr="006F5C1C">
              <w:rPr>
                <w:color w:val="000000"/>
                <w:sz w:val="24"/>
                <w:szCs w:val="24"/>
                <w:lang w:val="en-US" w:eastAsia="en-US"/>
              </w:rPr>
              <w:t>24</w:t>
            </w:r>
          </w:p>
        </w:tc>
        <w:tc>
          <w:tcPr>
            <w:tcW w:w="0" w:type="auto"/>
            <w:tcBorders>
              <w:top w:val="nil"/>
              <w:left w:val="nil"/>
              <w:bottom w:val="single" w:sz="4" w:space="0" w:color="auto"/>
              <w:right w:val="single" w:sz="4" w:space="0" w:color="auto"/>
            </w:tcBorders>
            <w:shd w:val="clear" w:color="auto" w:fill="auto"/>
            <w:noWrap/>
            <w:vAlign w:val="center"/>
            <w:hideMark/>
          </w:tcPr>
          <w:p w14:paraId="62CD0F75" w14:textId="77777777" w:rsidR="00075325" w:rsidRPr="006F5C1C" w:rsidRDefault="00075325" w:rsidP="00075325">
            <w:pPr>
              <w:jc w:val="center"/>
              <w:rPr>
                <w:color w:val="000000"/>
                <w:sz w:val="24"/>
                <w:szCs w:val="24"/>
                <w:lang w:val="en-US" w:eastAsia="en-US"/>
              </w:rPr>
            </w:pPr>
            <w:r w:rsidRPr="006F5C1C">
              <w:rPr>
                <w:color w:val="000000"/>
                <w:sz w:val="24"/>
                <w:szCs w:val="24"/>
                <w:lang w:val="en-US" w:eastAsia="en-US"/>
              </w:rPr>
              <w:t>BTS7006</w:t>
            </w:r>
          </w:p>
        </w:tc>
        <w:tc>
          <w:tcPr>
            <w:tcW w:w="4966" w:type="dxa"/>
            <w:tcBorders>
              <w:top w:val="nil"/>
              <w:left w:val="nil"/>
              <w:bottom w:val="single" w:sz="4" w:space="0" w:color="auto"/>
              <w:right w:val="single" w:sz="4" w:space="0" w:color="auto"/>
            </w:tcBorders>
            <w:shd w:val="clear" w:color="auto" w:fill="auto"/>
            <w:noWrap/>
            <w:vAlign w:val="center"/>
            <w:hideMark/>
          </w:tcPr>
          <w:p w14:paraId="6FD6E6E0" w14:textId="77777777" w:rsidR="00075325" w:rsidRPr="006F5C1C" w:rsidRDefault="00075325" w:rsidP="00075325">
            <w:pPr>
              <w:rPr>
                <w:color w:val="000000"/>
                <w:sz w:val="24"/>
                <w:szCs w:val="24"/>
                <w:lang w:val="en-US" w:eastAsia="en-US"/>
              </w:rPr>
            </w:pPr>
            <w:r w:rsidRPr="006F5C1C">
              <w:rPr>
                <w:color w:val="000000"/>
                <w:sz w:val="24"/>
                <w:szCs w:val="24"/>
                <w:lang w:val="en-US" w:eastAsia="en-US"/>
              </w:rPr>
              <w:t>Miễn dịch động vật thủy sản nâng cao</w:t>
            </w:r>
          </w:p>
        </w:tc>
        <w:tc>
          <w:tcPr>
            <w:tcW w:w="577" w:type="dxa"/>
            <w:tcBorders>
              <w:top w:val="nil"/>
              <w:left w:val="nil"/>
              <w:bottom w:val="single" w:sz="4" w:space="0" w:color="auto"/>
              <w:right w:val="single" w:sz="4" w:space="0" w:color="auto"/>
            </w:tcBorders>
            <w:shd w:val="clear" w:color="auto" w:fill="auto"/>
            <w:noWrap/>
            <w:vAlign w:val="center"/>
            <w:hideMark/>
          </w:tcPr>
          <w:p w14:paraId="22640461" w14:textId="77777777" w:rsidR="00075325" w:rsidRPr="006F5C1C" w:rsidRDefault="00075325" w:rsidP="00075325">
            <w:pPr>
              <w:jc w:val="center"/>
              <w:rPr>
                <w:color w:val="000000"/>
                <w:lang w:val="en-US" w:eastAsia="en-US"/>
              </w:rPr>
            </w:pPr>
            <w:r w:rsidRPr="006F5C1C">
              <w:rPr>
                <w:color w:val="000000"/>
                <w:lang w:val="en-US" w:eastAsia="en-US"/>
              </w:rPr>
              <w:t>2</w:t>
            </w:r>
          </w:p>
        </w:tc>
        <w:tc>
          <w:tcPr>
            <w:tcW w:w="711" w:type="dxa"/>
            <w:tcBorders>
              <w:top w:val="nil"/>
              <w:left w:val="nil"/>
              <w:bottom w:val="single" w:sz="4" w:space="0" w:color="auto"/>
              <w:right w:val="single" w:sz="4" w:space="0" w:color="auto"/>
            </w:tcBorders>
            <w:shd w:val="clear" w:color="auto" w:fill="auto"/>
            <w:noWrap/>
            <w:vAlign w:val="center"/>
            <w:hideMark/>
          </w:tcPr>
          <w:p w14:paraId="7208D161" w14:textId="77777777" w:rsidR="00075325" w:rsidRPr="006F5C1C" w:rsidRDefault="00075325" w:rsidP="00075325">
            <w:pPr>
              <w:jc w:val="center"/>
              <w:rPr>
                <w:color w:val="000000"/>
                <w:lang w:val="en-US" w:eastAsia="en-US"/>
              </w:rPr>
            </w:pPr>
            <w:r w:rsidRPr="006F5C1C">
              <w:rPr>
                <w:color w:val="000000"/>
                <w:lang w:val="en-US" w:eastAsia="en-US"/>
              </w:rPr>
              <w:t>2</w:t>
            </w:r>
          </w:p>
        </w:tc>
        <w:tc>
          <w:tcPr>
            <w:tcW w:w="958" w:type="dxa"/>
            <w:tcBorders>
              <w:top w:val="nil"/>
              <w:left w:val="nil"/>
              <w:bottom w:val="single" w:sz="4" w:space="0" w:color="auto"/>
              <w:right w:val="single" w:sz="4" w:space="0" w:color="auto"/>
            </w:tcBorders>
            <w:shd w:val="clear" w:color="auto" w:fill="auto"/>
            <w:noWrap/>
            <w:vAlign w:val="center"/>
            <w:hideMark/>
          </w:tcPr>
          <w:p w14:paraId="575575C4" w14:textId="77777777" w:rsidR="00075325" w:rsidRPr="006F5C1C" w:rsidRDefault="00075325" w:rsidP="00075325">
            <w:pPr>
              <w:jc w:val="center"/>
              <w:rPr>
                <w:color w:val="000000"/>
                <w:lang w:val="en-US" w:eastAsia="en-US"/>
              </w:rPr>
            </w:pPr>
            <w:r w:rsidRPr="006F5C1C">
              <w:rPr>
                <w:color w:val="000000"/>
                <w:lang w:val="en-US" w:eastAsia="en-US"/>
              </w:rPr>
              <w:t>0</w:t>
            </w:r>
          </w:p>
        </w:tc>
      </w:tr>
      <w:tr w:rsidR="00075325" w:rsidRPr="006F5C1C" w14:paraId="0DDDDF3C" w14:textId="77777777" w:rsidTr="00075325">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33AFF53" w14:textId="77777777" w:rsidR="00075325" w:rsidRPr="006F5C1C" w:rsidRDefault="00075325" w:rsidP="00075325">
            <w:pPr>
              <w:jc w:val="center"/>
              <w:rPr>
                <w:color w:val="000000"/>
                <w:sz w:val="24"/>
                <w:szCs w:val="24"/>
                <w:lang w:val="en-US" w:eastAsia="en-US"/>
              </w:rPr>
            </w:pPr>
            <w:r w:rsidRPr="006F5C1C">
              <w:rPr>
                <w:color w:val="000000"/>
                <w:sz w:val="24"/>
                <w:szCs w:val="24"/>
                <w:lang w:val="en-US" w:eastAsia="en-US"/>
              </w:rPr>
              <w:t>25</w:t>
            </w:r>
          </w:p>
        </w:tc>
        <w:tc>
          <w:tcPr>
            <w:tcW w:w="0" w:type="auto"/>
            <w:tcBorders>
              <w:top w:val="nil"/>
              <w:left w:val="nil"/>
              <w:bottom w:val="single" w:sz="4" w:space="0" w:color="auto"/>
              <w:right w:val="single" w:sz="4" w:space="0" w:color="auto"/>
            </w:tcBorders>
            <w:shd w:val="clear" w:color="auto" w:fill="auto"/>
            <w:noWrap/>
            <w:vAlign w:val="center"/>
            <w:hideMark/>
          </w:tcPr>
          <w:p w14:paraId="7961D5C3" w14:textId="77777777" w:rsidR="00075325" w:rsidRPr="006F5C1C" w:rsidRDefault="00075325" w:rsidP="00075325">
            <w:pPr>
              <w:jc w:val="center"/>
              <w:rPr>
                <w:color w:val="000000"/>
                <w:sz w:val="24"/>
                <w:szCs w:val="24"/>
                <w:lang w:val="en-US" w:eastAsia="en-US"/>
              </w:rPr>
            </w:pPr>
            <w:r w:rsidRPr="006F5C1C">
              <w:rPr>
                <w:color w:val="000000"/>
                <w:sz w:val="24"/>
                <w:szCs w:val="24"/>
                <w:lang w:val="en-US" w:eastAsia="en-US"/>
              </w:rPr>
              <w:t>BTS7007</w:t>
            </w:r>
          </w:p>
        </w:tc>
        <w:tc>
          <w:tcPr>
            <w:tcW w:w="4966" w:type="dxa"/>
            <w:tcBorders>
              <w:top w:val="nil"/>
              <w:left w:val="nil"/>
              <w:bottom w:val="single" w:sz="4" w:space="0" w:color="auto"/>
              <w:right w:val="single" w:sz="4" w:space="0" w:color="auto"/>
            </w:tcBorders>
            <w:shd w:val="clear" w:color="auto" w:fill="auto"/>
            <w:noWrap/>
            <w:vAlign w:val="center"/>
            <w:hideMark/>
          </w:tcPr>
          <w:p w14:paraId="39528609" w14:textId="77777777" w:rsidR="00075325" w:rsidRPr="006F5C1C" w:rsidRDefault="00075325" w:rsidP="00075325">
            <w:pPr>
              <w:rPr>
                <w:color w:val="000000"/>
                <w:sz w:val="24"/>
                <w:szCs w:val="24"/>
                <w:lang w:val="en-US" w:eastAsia="en-US"/>
              </w:rPr>
            </w:pPr>
            <w:r w:rsidRPr="006F5C1C">
              <w:rPr>
                <w:color w:val="000000"/>
                <w:sz w:val="24"/>
                <w:szCs w:val="24"/>
                <w:lang w:val="en-US" w:eastAsia="en-US"/>
              </w:rPr>
              <w:t>Vi sinh vật ứng dụng trong NTTS nâng cao</w:t>
            </w:r>
          </w:p>
        </w:tc>
        <w:tc>
          <w:tcPr>
            <w:tcW w:w="577" w:type="dxa"/>
            <w:tcBorders>
              <w:top w:val="nil"/>
              <w:left w:val="nil"/>
              <w:bottom w:val="single" w:sz="4" w:space="0" w:color="auto"/>
              <w:right w:val="single" w:sz="4" w:space="0" w:color="auto"/>
            </w:tcBorders>
            <w:shd w:val="clear" w:color="auto" w:fill="auto"/>
            <w:noWrap/>
            <w:vAlign w:val="center"/>
            <w:hideMark/>
          </w:tcPr>
          <w:p w14:paraId="2DECEC33" w14:textId="77777777" w:rsidR="00075325" w:rsidRPr="006F5C1C" w:rsidRDefault="00075325" w:rsidP="00075325">
            <w:pPr>
              <w:jc w:val="center"/>
              <w:rPr>
                <w:color w:val="000000"/>
                <w:lang w:val="en-US" w:eastAsia="en-US"/>
              </w:rPr>
            </w:pPr>
            <w:r w:rsidRPr="006F5C1C">
              <w:rPr>
                <w:color w:val="000000"/>
                <w:lang w:val="en-US" w:eastAsia="en-US"/>
              </w:rPr>
              <w:t>2</w:t>
            </w:r>
          </w:p>
        </w:tc>
        <w:tc>
          <w:tcPr>
            <w:tcW w:w="711" w:type="dxa"/>
            <w:tcBorders>
              <w:top w:val="nil"/>
              <w:left w:val="nil"/>
              <w:bottom w:val="single" w:sz="4" w:space="0" w:color="auto"/>
              <w:right w:val="single" w:sz="4" w:space="0" w:color="auto"/>
            </w:tcBorders>
            <w:shd w:val="clear" w:color="auto" w:fill="auto"/>
            <w:noWrap/>
            <w:vAlign w:val="center"/>
            <w:hideMark/>
          </w:tcPr>
          <w:p w14:paraId="752E2DB3" w14:textId="77777777" w:rsidR="00075325" w:rsidRPr="006F5C1C" w:rsidRDefault="00075325" w:rsidP="00075325">
            <w:pPr>
              <w:jc w:val="center"/>
              <w:rPr>
                <w:color w:val="000000"/>
                <w:lang w:val="en-US" w:eastAsia="en-US"/>
              </w:rPr>
            </w:pPr>
            <w:r w:rsidRPr="006F5C1C">
              <w:rPr>
                <w:color w:val="000000"/>
                <w:lang w:val="en-US" w:eastAsia="en-US"/>
              </w:rPr>
              <w:t>2</w:t>
            </w:r>
          </w:p>
        </w:tc>
        <w:tc>
          <w:tcPr>
            <w:tcW w:w="958" w:type="dxa"/>
            <w:tcBorders>
              <w:top w:val="nil"/>
              <w:left w:val="nil"/>
              <w:bottom w:val="single" w:sz="4" w:space="0" w:color="auto"/>
              <w:right w:val="single" w:sz="4" w:space="0" w:color="auto"/>
            </w:tcBorders>
            <w:shd w:val="clear" w:color="auto" w:fill="auto"/>
            <w:noWrap/>
            <w:vAlign w:val="center"/>
            <w:hideMark/>
          </w:tcPr>
          <w:p w14:paraId="079C2FAE" w14:textId="77777777" w:rsidR="00075325" w:rsidRPr="006F5C1C" w:rsidRDefault="00075325" w:rsidP="00075325">
            <w:pPr>
              <w:jc w:val="center"/>
              <w:rPr>
                <w:color w:val="000000"/>
                <w:lang w:val="en-US" w:eastAsia="en-US"/>
              </w:rPr>
            </w:pPr>
            <w:r w:rsidRPr="006F5C1C">
              <w:rPr>
                <w:color w:val="000000"/>
                <w:lang w:val="en-US" w:eastAsia="en-US"/>
              </w:rPr>
              <w:t>0</w:t>
            </w:r>
          </w:p>
        </w:tc>
      </w:tr>
      <w:tr w:rsidR="00075325" w:rsidRPr="006F5C1C" w14:paraId="2DD85528" w14:textId="77777777" w:rsidTr="00075325">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3C9BD0B" w14:textId="77777777" w:rsidR="00075325" w:rsidRPr="006F5C1C" w:rsidRDefault="00075325" w:rsidP="00075325">
            <w:pPr>
              <w:jc w:val="center"/>
              <w:rPr>
                <w:color w:val="000000"/>
                <w:sz w:val="24"/>
                <w:szCs w:val="24"/>
                <w:lang w:val="en-US" w:eastAsia="en-US"/>
              </w:rPr>
            </w:pPr>
            <w:r w:rsidRPr="006F5C1C">
              <w:rPr>
                <w:color w:val="000000"/>
                <w:sz w:val="24"/>
                <w:szCs w:val="24"/>
                <w:lang w:val="en-US" w:eastAsia="en-US"/>
              </w:rPr>
              <w:t>26</w:t>
            </w:r>
          </w:p>
        </w:tc>
        <w:tc>
          <w:tcPr>
            <w:tcW w:w="0" w:type="auto"/>
            <w:tcBorders>
              <w:top w:val="nil"/>
              <w:left w:val="nil"/>
              <w:bottom w:val="single" w:sz="4" w:space="0" w:color="auto"/>
              <w:right w:val="single" w:sz="4" w:space="0" w:color="auto"/>
            </w:tcBorders>
            <w:shd w:val="clear" w:color="auto" w:fill="auto"/>
            <w:noWrap/>
            <w:vAlign w:val="center"/>
            <w:hideMark/>
          </w:tcPr>
          <w:p w14:paraId="3D6603F9" w14:textId="77777777" w:rsidR="00075325" w:rsidRPr="006F5C1C" w:rsidRDefault="00075325" w:rsidP="00075325">
            <w:pPr>
              <w:jc w:val="center"/>
              <w:rPr>
                <w:color w:val="000000"/>
                <w:sz w:val="24"/>
                <w:szCs w:val="24"/>
                <w:lang w:val="en-US" w:eastAsia="en-US"/>
              </w:rPr>
            </w:pPr>
            <w:r w:rsidRPr="006F5C1C">
              <w:rPr>
                <w:color w:val="000000"/>
                <w:sz w:val="24"/>
                <w:szCs w:val="24"/>
                <w:lang w:val="en-US" w:eastAsia="en-US"/>
              </w:rPr>
              <w:t>BTS7010</w:t>
            </w:r>
          </w:p>
        </w:tc>
        <w:tc>
          <w:tcPr>
            <w:tcW w:w="4966" w:type="dxa"/>
            <w:tcBorders>
              <w:top w:val="nil"/>
              <w:left w:val="nil"/>
              <w:bottom w:val="single" w:sz="4" w:space="0" w:color="auto"/>
              <w:right w:val="single" w:sz="4" w:space="0" w:color="auto"/>
            </w:tcBorders>
            <w:shd w:val="clear" w:color="auto" w:fill="auto"/>
            <w:noWrap/>
            <w:vAlign w:val="center"/>
            <w:hideMark/>
          </w:tcPr>
          <w:p w14:paraId="0DB32B0C" w14:textId="77777777" w:rsidR="00075325" w:rsidRPr="006F5C1C" w:rsidRDefault="00075325" w:rsidP="00075325">
            <w:pPr>
              <w:rPr>
                <w:color w:val="000000"/>
                <w:sz w:val="24"/>
                <w:szCs w:val="24"/>
                <w:lang w:val="en-US" w:eastAsia="en-US"/>
              </w:rPr>
            </w:pPr>
            <w:r w:rsidRPr="006F5C1C">
              <w:rPr>
                <w:color w:val="000000"/>
                <w:sz w:val="24"/>
                <w:szCs w:val="24"/>
                <w:lang w:val="en-US" w:eastAsia="en-US"/>
              </w:rPr>
              <w:t>Ứng dụng công nghệ sinh học trong nuôi trồng TS</w:t>
            </w:r>
          </w:p>
        </w:tc>
        <w:tc>
          <w:tcPr>
            <w:tcW w:w="577" w:type="dxa"/>
            <w:tcBorders>
              <w:top w:val="nil"/>
              <w:left w:val="nil"/>
              <w:bottom w:val="single" w:sz="4" w:space="0" w:color="auto"/>
              <w:right w:val="single" w:sz="4" w:space="0" w:color="auto"/>
            </w:tcBorders>
            <w:shd w:val="clear" w:color="auto" w:fill="auto"/>
            <w:noWrap/>
            <w:vAlign w:val="center"/>
            <w:hideMark/>
          </w:tcPr>
          <w:p w14:paraId="2D8718B1" w14:textId="77777777" w:rsidR="00075325" w:rsidRPr="006F5C1C" w:rsidRDefault="00075325" w:rsidP="00075325">
            <w:pPr>
              <w:jc w:val="center"/>
              <w:rPr>
                <w:color w:val="000000"/>
                <w:lang w:val="en-US" w:eastAsia="en-US"/>
              </w:rPr>
            </w:pPr>
            <w:r w:rsidRPr="006F5C1C">
              <w:rPr>
                <w:color w:val="000000"/>
                <w:lang w:val="en-US" w:eastAsia="en-US"/>
              </w:rPr>
              <w:t>2</w:t>
            </w:r>
          </w:p>
        </w:tc>
        <w:tc>
          <w:tcPr>
            <w:tcW w:w="711" w:type="dxa"/>
            <w:tcBorders>
              <w:top w:val="nil"/>
              <w:left w:val="nil"/>
              <w:bottom w:val="single" w:sz="4" w:space="0" w:color="auto"/>
              <w:right w:val="single" w:sz="4" w:space="0" w:color="auto"/>
            </w:tcBorders>
            <w:shd w:val="clear" w:color="auto" w:fill="auto"/>
            <w:noWrap/>
            <w:vAlign w:val="center"/>
            <w:hideMark/>
          </w:tcPr>
          <w:p w14:paraId="32CB1405" w14:textId="77777777" w:rsidR="00075325" w:rsidRPr="006F5C1C" w:rsidRDefault="00075325" w:rsidP="00075325">
            <w:pPr>
              <w:jc w:val="center"/>
              <w:rPr>
                <w:color w:val="000000"/>
                <w:lang w:val="en-US" w:eastAsia="en-US"/>
              </w:rPr>
            </w:pPr>
            <w:r w:rsidRPr="006F5C1C">
              <w:rPr>
                <w:color w:val="000000"/>
                <w:lang w:val="en-US" w:eastAsia="en-US"/>
              </w:rPr>
              <w:t>2</w:t>
            </w:r>
          </w:p>
        </w:tc>
        <w:tc>
          <w:tcPr>
            <w:tcW w:w="958" w:type="dxa"/>
            <w:tcBorders>
              <w:top w:val="nil"/>
              <w:left w:val="nil"/>
              <w:bottom w:val="single" w:sz="4" w:space="0" w:color="auto"/>
              <w:right w:val="single" w:sz="4" w:space="0" w:color="auto"/>
            </w:tcBorders>
            <w:shd w:val="clear" w:color="auto" w:fill="auto"/>
            <w:noWrap/>
            <w:vAlign w:val="center"/>
            <w:hideMark/>
          </w:tcPr>
          <w:p w14:paraId="33CBD5DD" w14:textId="77777777" w:rsidR="00075325" w:rsidRPr="006F5C1C" w:rsidRDefault="00075325" w:rsidP="00075325">
            <w:pPr>
              <w:jc w:val="center"/>
              <w:rPr>
                <w:color w:val="000000"/>
                <w:lang w:val="en-US" w:eastAsia="en-US"/>
              </w:rPr>
            </w:pPr>
            <w:r w:rsidRPr="006F5C1C">
              <w:rPr>
                <w:color w:val="000000"/>
                <w:lang w:val="en-US" w:eastAsia="en-US"/>
              </w:rPr>
              <w:t>0</w:t>
            </w:r>
          </w:p>
        </w:tc>
      </w:tr>
      <w:tr w:rsidR="00075325" w:rsidRPr="006F5C1C" w14:paraId="05F46FFB" w14:textId="77777777" w:rsidTr="00075325">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F479926" w14:textId="77777777" w:rsidR="00075325" w:rsidRPr="006F5C1C" w:rsidRDefault="00075325" w:rsidP="00075325">
            <w:pPr>
              <w:jc w:val="center"/>
              <w:rPr>
                <w:color w:val="000000"/>
                <w:sz w:val="24"/>
                <w:szCs w:val="24"/>
                <w:lang w:val="en-US" w:eastAsia="en-US"/>
              </w:rPr>
            </w:pPr>
            <w:r w:rsidRPr="006F5C1C">
              <w:rPr>
                <w:color w:val="000000"/>
                <w:sz w:val="24"/>
                <w:szCs w:val="24"/>
                <w:lang w:val="en-US" w:eastAsia="en-US"/>
              </w:rPr>
              <w:t>27</w:t>
            </w:r>
          </w:p>
        </w:tc>
        <w:tc>
          <w:tcPr>
            <w:tcW w:w="0" w:type="auto"/>
            <w:tcBorders>
              <w:top w:val="nil"/>
              <w:left w:val="nil"/>
              <w:bottom w:val="single" w:sz="4" w:space="0" w:color="auto"/>
              <w:right w:val="single" w:sz="4" w:space="0" w:color="auto"/>
            </w:tcBorders>
            <w:shd w:val="clear" w:color="auto" w:fill="auto"/>
            <w:noWrap/>
            <w:vAlign w:val="center"/>
            <w:hideMark/>
          </w:tcPr>
          <w:p w14:paraId="58CB3ACB" w14:textId="77777777" w:rsidR="00075325" w:rsidRPr="006F5C1C" w:rsidRDefault="00075325" w:rsidP="00075325">
            <w:pPr>
              <w:jc w:val="center"/>
              <w:rPr>
                <w:color w:val="000000"/>
                <w:sz w:val="24"/>
                <w:szCs w:val="24"/>
                <w:lang w:val="en-US" w:eastAsia="en-US"/>
              </w:rPr>
            </w:pPr>
            <w:r w:rsidRPr="006F5C1C">
              <w:rPr>
                <w:color w:val="000000"/>
                <w:sz w:val="24"/>
                <w:szCs w:val="24"/>
                <w:lang w:val="en-US" w:eastAsia="en-US"/>
              </w:rPr>
              <w:t>DTS7004</w:t>
            </w:r>
          </w:p>
        </w:tc>
        <w:tc>
          <w:tcPr>
            <w:tcW w:w="4966" w:type="dxa"/>
            <w:tcBorders>
              <w:top w:val="nil"/>
              <w:left w:val="nil"/>
              <w:bottom w:val="single" w:sz="4" w:space="0" w:color="auto"/>
              <w:right w:val="single" w:sz="4" w:space="0" w:color="auto"/>
            </w:tcBorders>
            <w:shd w:val="clear" w:color="auto" w:fill="auto"/>
            <w:noWrap/>
            <w:vAlign w:val="center"/>
            <w:hideMark/>
          </w:tcPr>
          <w:p w14:paraId="079B5E7B" w14:textId="77777777" w:rsidR="00075325" w:rsidRPr="006F5C1C" w:rsidRDefault="00075325" w:rsidP="00075325">
            <w:pPr>
              <w:rPr>
                <w:color w:val="000000"/>
                <w:sz w:val="24"/>
                <w:szCs w:val="24"/>
                <w:lang w:val="en-US" w:eastAsia="en-US"/>
              </w:rPr>
            </w:pPr>
            <w:r w:rsidRPr="006F5C1C">
              <w:rPr>
                <w:color w:val="000000"/>
                <w:sz w:val="24"/>
                <w:szCs w:val="24"/>
                <w:lang w:val="en-US" w:eastAsia="en-US"/>
              </w:rPr>
              <w:t xml:space="preserve">Công nghệ trồng và chế biến rong biển </w:t>
            </w:r>
          </w:p>
        </w:tc>
        <w:tc>
          <w:tcPr>
            <w:tcW w:w="577" w:type="dxa"/>
            <w:tcBorders>
              <w:top w:val="nil"/>
              <w:left w:val="nil"/>
              <w:bottom w:val="single" w:sz="4" w:space="0" w:color="auto"/>
              <w:right w:val="single" w:sz="4" w:space="0" w:color="auto"/>
            </w:tcBorders>
            <w:shd w:val="clear" w:color="auto" w:fill="auto"/>
            <w:noWrap/>
            <w:vAlign w:val="center"/>
            <w:hideMark/>
          </w:tcPr>
          <w:p w14:paraId="6E845B43" w14:textId="77777777" w:rsidR="00075325" w:rsidRPr="006F5C1C" w:rsidRDefault="00075325" w:rsidP="00075325">
            <w:pPr>
              <w:jc w:val="center"/>
              <w:rPr>
                <w:color w:val="000000"/>
                <w:lang w:val="en-US" w:eastAsia="en-US"/>
              </w:rPr>
            </w:pPr>
            <w:r w:rsidRPr="006F5C1C">
              <w:rPr>
                <w:color w:val="000000"/>
                <w:lang w:val="en-US" w:eastAsia="en-US"/>
              </w:rPr>
              <w:t>2</w:t>
            </w:r>
          </w:p>
        </w:tc>
        <w:tc>
          <w:tcPr>
            <w:tcW w:w="711" w:type="dxa"/>
            <w:tcBorders>
              <w:top w:val="nil"/>
              <w:left w:val="nil"/>
              <w:bottom w:val="single" w:sz="4" w:space="0" w:color="auto"/>
              <w:right w:val="single" w:sz="4" w:space="0" w:color="auto"/>
            </w:tcBorders>
            <w:shd w:val="clear" w:color="auto" w:fill="auto"/>
            <w:noWrap/>
            <w:vAlign w:val="center"/>
            <w:hideMark/>
          </w:tcPr>
          <w:p w14:paraId="66AE1D96" w14:textId="77777777" w:rsidR="00075325" w:rsidRPr="006F5C1C" w:rsidRDefault="00075325" w:rsidP="00075325">
            <w:pPr>
              <w:jc w:val="center"/>
              <w:rPr>
                <w:color w:val="000000"/>
                <w:lang w:val="en-US" w:eastAsia="en-US"/>
              </w:rPr>
            </w:pPr>
            <w:r w:rsidRPr="006F5C1C">
              <w:rPr>
                <w:color w:val="000000"/>
                <w:lang w:val="en-US" w:eastAsia="en-US"/>
              </w:rPr>
              <w:t>2</w:t>
            </w:r>
          </w:p>
        </w:tc>
        <w:tc>
          <w:tcPr>
            <w:tcW w:w="958" w:type="dxa"/>
            <w:tcBorders>
              <w:top w:val="nil"/>
              <w:left w:val="nil"/>
              <w:bottom w:val="single" w:sz="4" w:space="0" w:color="auto"/>
              <w:right w:val="single" w:sz="4" w:space="0" w:color="auto"/>
            </w:tcBorders>
            <w:shd w:val="clear" w:color="auto" w:fill="auto"/>
            <w:noWrap/>
            <w:vAlign w:val="center"/>
            <w:hideMark/>
          </w:tcPr>
          <w:p w14:paraId="40B1F442" w14:textId="77777777" w:rsidR="00075325" w:rsidRPr="006F5C1C" w:rsidRDefault="00075325" w:rsidP="00075325">
            <w:pPr>
              <w:jc w:val="center"/>
              <w:rPr>
                <w:color w:val="000000"/>
                <w:lang w:val="en-US" w:eastAsia="en-US"/>
              </w:rPr>
            </w:pPr>
            <w:r w:rsidRPr="006F5C1C">
              <w:rPr>
                <w:color w:val="000000"/>
                <w:lang w:val="en-US" w:eastAsia="en-US"/>
              </w:rPr>
              <w:t>0</w:t>
            </w:r>
          </w:p>
        </w:tc>
      </w:tr>
      <w:tr w:rsidR="00075325" w:rsidRPr="006F5C1C" w14:paraId="0D413CE4" w14:textId="77777777" w:rsidTr="00075325">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D78A829" w14:textId="77777777" w:rsidR="00075325" w:rsidRPr="006F5C1C" w:rsidRDefault="00075325" w:rsidP="00075325">
            <w:pPr>
              <w:jc w:val="center"/>
              <w:rPr>
                <w:color w:val="000000"/>
                <w:sz w:val="24"/>
                <w:szCs w:val="24"/>
                <w:lang w:val="en-US" w:eastAsia="en-US"/>
              </w:rPr>
            </w:pPr>
            <w:r w:rsidRPr="006F5C1C">
              <w:rPr>
                <w:color w:val="000000"/>
                <w:sz w:val="24"/>
                <w:szCs w:val="24"/>
                <w:lang w:val="en-US" w:eastAsia="en-US"/>
              </w:rPr>
              <w:t>28</w:t>
            </w:r>
          </w:p>
        </w:tc>
        <w:tc>
          <w:tcPr>
            <w:tcW w:w="0" w:type="auto"/>
            <w:tcBorders>
              <w:top w:val="nil"/>
              <w:left w:val="nil"/>
              <w:bottom w:val="single" w:sz="4" w:space="0" w:color="auto"/>
              <w:right w:val="single" w:sz="4" w:space="0" w:color="auto"/>
            </w:tcBorders>
            <w:shd w:val="clear" w:color="auto" w:fill="auto"/>
            <w:noWrap/>
            <w:vAlign w:val="center"/>
            <w:hideMark/>
          </w:tcPr>
          <w:p w14:paraId="68D7D44E" w14:textId="77777777" w:rsidR="00075325" w:rsidRPr="006F5C1C" w:rsidRDefault="00075325" w:rsidP="00075325">
            <w:pPr>
              <w:jc w:val="center"/>
              <w:rPr>
                <w:color w:val="000000"/>
                <w:sz w:val="24"/>
                <w:szCs w:val="24"/>
                <w:lang w:val="en-US" w:eastAsia="en-US"/>
              </w:rPr>
            </w:pPr>
            <w:r w:rsidRPr="006F5C1C">
              <w:rPr>
                <w:color w:val="000000"/>
                <w:sz w:val="24"/>
                <w:szCs w:val="24"/>
                <w:lang w:val="en-US" w:eastAsia="en-US"/>
              </w:rPr>
              <w:t>NTS7010</w:t>
            </w:r>
          </w:p>
        </w:tc>
        <w:tc>
          <w:tcPr>
            <w:tcW w:w="4966" w:type="dxa"/>
            <w:tcBorders>
              <w:top w:val="nil"/>
              <w:left w:val="nil"/>
              <w:bottom w:val="single" w:sz="4" w:space="0" w:color="auto"/>
              <w:right w:val="single" w:sz="4" w:space="0" w:color="auto"/>
            </w:tcBorders>
            <w:shd w:val="clear" w:color="auto" w:fill="auto"/>
            <w:noWrap/>
            <w:vAlign w:val="center"/>
            <w:hideMark/>
          </w:tcPr>
          <w:p w14:paraId="3AF8A301" w14:textId="77777777" w:rsidR="00075325" w:rsidRPr="006F5C1C" w:rsidRDefault="00075325" w:rsidP="00075325">
            <w:pPr>
              <w:rPr>
                <w:color w:val="000000"/>
                <w:sz w:val="24"/>
                <w:szCs w:val="24"/>
                <w:lang w:val="en-US" w:eastAsia="en-US"/>
              </w:rPr>
            </w:pPr>
            <w:r w:rsidRPr="006F5C1C">
              <w:rPr>
                <w:color w:val="000000"/>
                <w:sz w:val="24"/>
                <w:szCs w:val="24"/>
                <w:lang w:val="en-US" w:eastAsia="en-US"/>
              </w:rPr>
              <w:t>Chất lượng giống và quản lý đàn cá bố mẹ</w:t>
            </w:r>
          </w:p>
        </w:tc>
        <w:tc>
          <w:tcPr>
            <w:tcW w:w="577" w:type="dxa"/>
            <w:tcBorders>
              <w:top w:val="nil"/>
              <w:left w:val="nil"/>
              <w:bottom w:val="single" w:sz="4" w:space="0" w:color="auto"/>
              <w:right w:val="single" w:sz="4" w:space="0" w:color="auto"/>
            </w:tcBorders>
            <w:shd w:val="clear" w:color="auto" w:fill="auto"/>
            <w:noWrap/>
            <w:vAlign w:val="center"/>
            <w:hideMark/>
          </w:tcPr>
          <w:p w14:paraId="6F924210" w14:textId="77777777" w:rsidR="00075325" w:rsidRPr="006F5C1C" w:rsidRDefault="00075325" w:rsidP="00075325">
            <w:pPr>
              <w:jc w:val="center"/>
              <w:rPr>
                <w:color w:val="000000"/>
                <w:lang w:val="en-US" w:eastAsia="en-US"/>
              </w:rPr>
            </w:pPr>
            <w:r w:rsidRPr="006F5C1C">
              <w:rPr>
                <w:color w:val="000000"/>
                <w:lang w:val="en-US" w:eastAsia="en-US"/>
              </w:rPr>
              <w:t>2</w:t>
            </w:r>
          </w:p>
        </w:tc>
        <w:tc>
          <w:tcPr>
            <w:tcW w:w="711" w:type="dxa"/>
            <w:tcBorders>
              <w:top w:val="nil"/>
              <w:left w:val="nil"/>
              <w:bottom w:val="single" w:sz="4" w:space="0" w:color="auto"/>
              <w:right w:val="single" w:sz="4" w:space="0" w:color="auto"/>
            </w:tcBorders>
            <w:shd w:val="clear" w:color="auto" w:fill="auto"/>
            <w:noWrap/>
            <w:vAlign w:val="center"/>
            <w:hideMark/>
          </w:tcPr>
          <w:p w14:paraId="58FD64CF" w14:textId="77777777" w:rsidR="00075325" w:rsidRPr="006F5C1C" w:rsidRDefault="00075325" w:rsidP="00075325">
            <w:pPr>
              <w:jc w:val="center"/>
              <w:rPr>
                <w:color w:val="000000"/>
                <w:lang w:val="en-US" w:eastAsia="en-US"/>
              </w:rPr>
            </w:pPr>
            <w:r w:rsidRPr="006F5C1C">
              <w:rPr>
                <w:color w:val="000000"/>
                <w:lang w:val="en-US" w:eastAsia="en-US"/>
              </w:rPr>
              <w:t>2</w:t>
            </w:r>
          </w:p>
        </w:tc>
        <w:tc>
          <w:tcPr>
            <w:tcW w:w="958" w:type="dxa"/>
            <w:tcBorders>
              <w:top w:val="nil"/>
              <w:left w:val="nil"/>
              <w:bottom w:val="single" w:sz="4" w:space="0" w:color="auto"/>
              <w:right w:val="single" w:sz="4" w:space="0" w:color="auto"/>
            </w:tcBorders>
            <w:shd w:val="clear" w:color="auto" w:fill="auto"/>
            <w:noWrap/>
            <w:vAlign w:val="center"/>
            <w:hideMark/>
          </w:tcPr>
          <w:p w14:paraId="0C1142ED" w14:textId="77777777" w:rsidR="00075325" w:rsidRPr="006F5C1C" w:rsidRDefault="00075325" w:rsidP="00075325">
            <w:pPr>
              <w:jc w:val="center"/>
              <w:rPr>
                <w:color w:val="000000"/>
                <w:lang w:val="en-US" w:eastAsia="en-US"/>
              </w:rPr>
            </w:pPr>
            <w:r w:rsidRPr="006F5C1C">
              <w:rPr>
                <w:color w:val="000000"/>
                <w:lang w:val="en-US" w:eastAsia="en-US"/>
              </w:rPr>
              <w:t>0</w:t>
            </w:r>
          </w:p>
        </w:tc>
      </w:tr>
      <w:tr w:rsidR="00075325" w:rsidRPr="006F5C1C" w14:paraId="29549ADB" w14:textId="77777777" w:rsidTr="00075325">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AC9B28C" w14:textId="77777777" w:rsidR="00075325" w:rsidRPr="006F5C1C" w:rsidRDefault="00075325" w:rsidP="00075325">
            <w:pPr>
              <w:jc w:val="center"/>
              <w:rPr>
                <w:color w:val="000000"/>
                <w:sz w:val="24"/>
                <w:szCs w:val="24"/>
                <w:lang w:val="en-US" w:eastAsia="en-US"/>
              </w:rPr>
            </w:pPr>
            <w:r w:rsidRPr="006F5C1C">
              <w:rPr>
                <w:color w:val="000000"/>
                <w:sz w:val="24"/>
                <w:szCs w:val="24"/>
                <w:lang w:val="en-US" w:eastAsia="en-US"/>
              </w:rPr>
              <w:t>29</w:t>
            </w:r>
          </w:p>
        </w:tc>
        <w:tc>
          <w:tcPr>
            <w:tcW w:w="0" w:type="auto"/>
            <w:tcBorders>
              <w:top w:val="nil"/>
              <w:left w:val="nil"/>
              <w:bottom w:val="single" w:sz="4" w:space="0" w:color="auto"/>
              <w:right w:val="single" w:sz="4" w:space="0" w:color="auto"/>
            </w:tcBorders>
            <w:shd w:val="clear" w:color="auto" w:fill="auto"/>
            <w:noWrap/>
            <w:vAlign w:val="center"/>
            <w:hideMark/>
          </w:tcPr>
          <w:p w14:paraId="46D375C8" w14:textId="77777777" w:rsidR="00075325" w:rsidRPr="006F5C1C" w:rsidRDefault="00075325" w:rsidP="00075325">
            <w:pPr>
              <w:jc w:val="center"/>
              <w:rPr>
                <w:color w:val="000000"/>
                <w:sz w:val="24"/>
                <w:szCs w:val="24"/>
                <w:lang w:val="en-US" w:eastAsia="en-US"/>
              </w:rPr>
            </w:pPr>
            <w:r w:rsidRPr="006F5C1C">
              <w:rPr>
                <w:color w:val="000000"/>
                <w:sz w:val="24"/>
                <w:szCs w:val="24"/>
                <w:lang w:val="en-US" w:eastAsia="en-US"/>
              </w:rPr>
              <w:t>NTS7012</w:t>
            </w:r>
          </w:p>
        </w:tc>
        <w:tc>
          <w:tcPr>
            <w:tcW w:w="4966" w:type="dxa"/>
            <w:tcBorders>
              <w:top w:val="nil"/>
              <w:left w:val="nil"/>
              <w:bottom w:val="single" w:sz="4" w:space="0" w:color="auto"/>
              <w:right w:val="single" w:sz="4" w:space="0" w:color="auto"/>
            </w:tcBorders>
            <w:shd w:val="clear" w:color="auto" w:fill="auto"/>
            <w:noWrap/>
            <w:vAlign w:val="center"/>
            <w:hideMark/>
          </w:tcPr>
          <w:p w14:paraId="395A5A17" w14:textId="77777777" w:rsidR="00075325" w:rsidRPr="006F5C1C" w:rsidRDefault="00075325" w:rsidP="00075325">
            <w:pPr>
              <w:rPr>
                <w:color w:val="000000"/>
                <w:sz w:val="24"/>
                <w:szCs w:val="24"/>
                <w:lang w:val="en-US" w:eastAsia="en-US"/>
              </w:rPr>
            </w:pPr>
            <w:r w:rsidRPr="006F5C1C">
              <w:rPr>
                <w:color w:val="000000"/>
                <w:sz w:val="24"/>
                <w:szCs w:val="24"/>
                <w:lang w:val="en-US" w:eastAsia="en-US"/>
              </w:rPr>
              <w:t>Kỹ thuật nuôi thủy sản nâng cao</w:t>
            </w:r>
          </w:p>
        </w:tc>
        <w:tc>
          <w:tcPr>
            <w:tcW w:w="577" w:type="dxa"/>
            <w:tcBorders>
              <w:top w:val="nil"/>
              <w:left w:val="nil"/>
              <w:bottom w:val="single" w:sz="4" w:space="0" w:color="auto"/>
              <w:right w:val="single" w:sz="4" w:space="0" w:color="auto"/>
            </w:tcBorders>
            <w:shd w:val="clear" w:color="auto" w:fill="auto"/>
            <w:noWrap/>
            <w:vAlign w:val="center"/>
            <w:hideMark/>
          </w:tcPr>
          <w:p w14:paraId="5A3EF56D" w14:textId="77777777" w:rsidR="00075325" w:rsidRPr="006F5C1C" w:rsidRDefault="00075325" w:rsidP="00075325">
            <w:pPr>
              <w:jc w:val="center"/>
              <w:rPr>
                <w:color w:val="000000"/>
                <w:lang w:val="en-US" w:eastAsia="en-US"/>
              </w:rPr>
            </w:pPr>
            <w:r w:rsidRPr="006F5C1C">
              <w:rPr>
                <w:color w:val="000000"/>
                <w:lang w:val="en-US" w:eastAsia="en-US"/>
              </w:rPr>
              <w:t>2</w:t>
            </w:r>
          </w:p>
        </w:tc>
        <w:tc>
          <w:tcPr>
            <w:tcW w:w="711" w:type="dxa"/>
            <w:tcBorders>
              <w:top w:val="nil"/>
              <w:left w:val="nil"/>
              <w:bottom w:val="single" w:sz="4" w:space="0" w:color="auto"/>
              <w:right w:val="single" w:sz="4" w:space="0" w:color="auto"/>
            </w:tcBorders>
            <w:shd w:val="clear" w:color="auto" w:fill="auto"/>
            <w:noWrap/>
            <w:vAlign w:val="center"/>
            <w:hideMark/>
          </w:tcPr>
          <w:p w14:paraId="3C5A44F8" w14:textId="77777777" w:rsidR="00075325" w:rsidRPr="006F5C1C" w:rsidRDefault="00075325" w:rsidP="00075325">
            <w:pPr>
              <w:jc w:val="center"/>
              <w:rPr>
                <w:color w:val="000000"/>
                <w:lang w:val="en-US" w:eastAsia="en-US"/>
              </w:rPr>
            </w:pPr>
            <w:r w:rsidRPr="006F5C1C">
              <w:rPr>
                <w:color w:val="000000"/>
                <w:lang w:val="en-US" w:eastAsia="en-US"/>
              </w:rPr>
              <w:t>2</w:t>
            </w:r>
          </w:p>
        </w:tc>
        <w:tc>
          <w:tcPr>
            <w:tcW w:w="958" w:type="dxa"/>
            <w:tcBorders>
              <w:top w:val="nil"/>
              <w:left w:val="nil"/>
              <w:bottom w:val="single" w:sz="4" w:space="0" w:color="auto"/>
              <w:right w:val="single" w:sz="4" w:space="0" w:color="auto"/>
            </w:tcBorders>
            <w:shd w:val="clear" w:color="auto" w:fill="auto"/>
            <w:noWrap/>
            <w:vAlign w:val="center"/>
            <w:hideMark/>
          </w:tcPr>
          <w:p w14:paraId="6E14A6EC" w14:textId="77777777" w:rsidR="00075325" w:rsidRPr="006F5C1C" w:rsidRDefault="00075325" w:rsidP="00075325">
            <w:pPr>
              <w:jc w:val="center"/>
              <w:rPr>
                <w:color w:val="000000"/>
                <w:lang w:val="en-US" w:eastAsia="en-US"/>
              </w:rPr>
            </w:pPr>
            <w:r w:rsidRPr="006F5C1C">
              <w:rPr>
                <w:color w:val="000000"/>
                <w:lang w:val="en-US" w:eastAsia="en-US"/>
              </w:rPr>
              <w:t>0</w:t>
            </w:r>
          </w:p>
        </w:tc>
      </w:tr>
      <w:tr w:rsidR="00075325" w:rsidRPr="006F5C1C" w14:paraId="68102CC8" w14:textId="77777777" w:rsidTr="00075325">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DC5856C" w14:textId="77777777" w:rsidR="00075325" w:rsidRPr="006F5C1C" w:rsidRDefault="00075325" w:rsidP="00075325">
            <w:pPr>
              <w:jc w:val="center"/>
              <w:rPr>
                <w:color w:val="000000"/>
                <w:sz w:val="24"/>
                <w:szCs w:val="24"/>
                <w:lang w:val="en-US" w:eastAsia="en-US"/>
              </w:rPr>
            </w:pPr>
            <w:r w:rsidRPr="006F5C1C">
              <w:rPr>
                <w:color w:val="000000"/>
                <w:sz w:val="24"/>
                <w:szCs w:val="24"/>
                <w:lang w:val="en-US" w:eastAsia="en-US"/>
              </w:rPr>
              <w:t>30</w:t>
            </w:r>
          </w:p>
        </w:tc>
        <w:tc>
          <w:tcPr>
            <w:tcW w:w="0" w:type="auto"/>
            <w:tcBorders>
              <w:top w:val="nil"/>
              <w:left w:val="nil"/>
              <w:bottom w:val="single" w:sz="4" w:space="0" w:color="auto"/>
              <w:right w:val="single" w:sz="4" w:space="0" w:color="auto"/>
            </w:tcBorders>
            <w:shd w:val="clear" w:color="auto" w:fill="auto"/>
            <w:noWrap/>
            <w:vAlign w:val="center"/>
            <w:hideMark/>
          </w:tcPr>
          <w:p w14:paraId="0D9C4D1D" w14:textId="77777777" w:rsidR="00075325" w:rsidRPr="006F5C1C" w:rsidRDefault="00075325" w:rsidP="00075325">
            <w:pPr>
              <w:jc w:val="center"/>
              <w:rPr>
                <w:color w:val="000000"/>
                <w:sz w:val="24"/>
                <w:szCs w:val="24"/>
                <w:lang w:val="en-US" w:eastAsia="en-US"/>
              </w:rPr>
            </w:pPr>
            <w:r w:rsidRPr="006F5C1C">
              <w:rPr>
                <w:color w:val="000000"/>
                <w:sz w:val="24"/>
                <w:szCs w:val="24"/>
                <w:lang w:val="en-US" w:eastAsia="en-US"/>
              </w:rPr>
              <w:t>NTS7013</w:t>
            </w:r>
          </w:p>
        </w:tc>
        <w:tc>
          <w:tcPr>
            <w:tcW w:w="4966" w:type="dxa"/>
            <w:tcBorders>
              <w:top w:val="nil"/>
              <w:left w:val="nil"/>
              <w:bottom w:val="single" w:sz="4" w:space="0" w:color="auto"/>
              <w:right w:val="single" w:sz="4" w:space="0" w:color="auto"/>
            </w:tcBorders>
            <w:shd w:val="clear" w:color="auto" w:fill="auto"/>
            <w:noWrap/>
            <w:vAlign w:val="center"/>
            <w:hideMark/>
          </w:tcPr>
          <w:p w14:paraId="404712F3" w14:textId="77777777" w:rsidR="00075325" w:rsidRPr="006F5C1C" w:rsidRDefault="00075325" w:rsidP="00075325">
            <w:pPr>
              <w:rPr>
                <w:color w:val="000000"/>
                <w:sz w:val="24"/>
                <w:szCs w:val="24"/>
                <w:lang w:val="en-US" w:eastAsia="en-US"/>
              </w:rPr>
            </w:pPr>
            <w:r w:rsidRPr="006F5C1C">
              <w:rPr>
                <w:color w:val="000000"/>
                <w:sz w:val="24"/>
                <w:szCs w:val="24"/>
                <w:lang w:val="en-US" w:eastAsia="en-US"/>
              </w:rPr>
              <w:t>Kỹ thuật sản xuất thức ăn tươi sống</w:t>
            </w:r>
          </w:p>
        </w:tc>
        <w:tc>
          <w:tcPr>
            <w:tcW w:w="577" w:type="dxa"/>
            <w:tcBorders>
              <w:top w:val="nil"/>
              <w:left w:val="nil"/>
              <w:bottom w:val="single" w:sz="4" w:space="0" w:color="auto"/>
              <w:right w:val="single" w:sz="4" w:space="0" w:color="auto"/>
            </w:tcBorders>
            <w:shd w:val="clear" w:color="auto" w:fill="auto"/>
            <w:noWrap/>
            <w:vAlign w:val="center"/>
            <w:hideMark/>
          </w:tcPr>
          <w:p w14:paraId="01AEBDB6" w14:textId="77777777" w:rsidR="00075325" w:rsidRPr="006F5C1C" w:rsidRDefault="00075325" w:rsidP="00075325">
            <w:pPr>
              <w:jc w:val="center"/>
              <w:rPr>
                <w:color w:val="000000"/>
                <w:lang w:val="en-US" w:eastAsia="en-US"/>
              </w:rPr>
            </w:pPr>
            <w:r w:rsidRPr="006F5C1C">
              <w:rPr>
                <w:color w:val="000000"/>
                <w:lang w:val="en-US" w:eastAsia="en-US"/>
              </w:rPr>
              <w:t>2</w:t>
            </w:r>
          </w:p>
        </w:tc>
        <w:tc>
          <w:tcPr>
            <w:tcW w:w="711" w:type="dxa"/>
            <w:tcBorders>
              <w:top w:val="nil"/>
              <w:left w:val="nil"/>
              <w:bottom w:val="single" w:sz="4" w:space="0" w:color="auto"/>
              <w:right w:val="single" w:sz="4" w:space="0" w:color="auto"/>
            </w:tcBorders>
            <w:shd w:val="clear" w:color="auto" w:fill="auto"/>
            <w:noWrap/>
            <w:vAlign w:val="center"/>
            <w:hideMark/>
          </w:tcPr>
          <w:p w14:paraId="27B0A2E5" w14:textId="77777777" w:rsidR="00075325" w:rsidRPr="006F5C1C" w:rsidRDefault="00075325" w:rsidP="00075325">
            <w:pPr>
              <w:jc w:val="center"/>
              <w:rPr>
                <w:color w:val="000000"/>
                <w:lang w:val="en-US" w:eastAsia="en-US"/>
              </w:rPr>
            </w:pPr>
            <w:r w:rsidRPr="006F5C1C">
              <w:rPr>
                <w:color w:val="000000"/>
                <w:lang w:val="en-US" w:eastAsia="en-US"/>
              </w:rPr>
              <w:t>2</w:t>
            </w:r>
          </w:p>
        </w:tc>
        <w:tc>
          <w:tcPr>
            <w:tcW w:w="958" w:type="dxa"/>
            <w:tcBorders>
              <w:top w:val="nil"/>
              <w:left w:val="nil"/>
              <w:bottom w:val="single" w:sz="4" w:space="0" w:color="auto"/>
              <w:right w:val="single" w:sz="4" w:space="0" w:color="auto"/>
            </w:tcBorders>
            <w:shd w:val="clear" w:color="auto" w:fill="auto"/>
            <w:noWrap/>
            <w:vAlign w:val="center"/>
            <w:hideMark/>
          </w:tcPr>
          <w:p w14:paraId="3E65F260" w14:textId="77777777" w:rsidR="00075325" w:rsidRPr="006F5C1C" w:rsidRDefault="00075325" w:rsidP="00075325">
            <w:pPr>
              <w:jc w:val="center"/>
              <w:rPr>
                <w:color w:val="000000"/>
                <w:lang w:val="en-US" w:eastAsia="en-US"/>
              </w:rPr>
            </w:pPr>
            <w:r w:rsidRPr="006F5C1C">
              <w:rPr>
                <w:color w:val="000000"/>
                <w:lang w:val="en-US" w:eastAsia="en-US"/>
              </w:rPr>
              <w:t>0</w:t>
            </w:r>
          </w:p>
        </w:tc>
      </w:tr>
      <w:tr w:rsidR="00075325" w:rsidRPr="006F5C1C" w14:paraId="49AB8A30" w14:textId="77777777" w:rsidTr="00075325">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F92E1AD" w14:textId="77777777" w:rsidR="00075325" w:rsidRPr="006F5C1C" w:rsidRDefault="00075325" w:rsidP="00075325">
            <w:pPr>
              <w:jc w:val="center"/>
              <w:rPr>
                <w:color w:val="000000"/>
                <w:sz w:val="24"/>
                <w:szCs w:val="24"/>
                <w:lang w:val="en-US" w:eastAsia="en-US"/>
              </w:rPr>
            </w:pPr>
            <w:r w:rsidRPr="006F5C1C">
              <w:rPr>
                <w:color w:val="000000"/>
                <w:sz w:val="24"/>
                <w:szCs w:val="24"/>
                <w:lang w:val="en-US" w:eastAsia="en-US"/>
              </w:rPr>
              <w:t>31</w:t>
            </w:r>
          </w:p>
        </w:tc>
        <w:tc>
          <w:tcPr>
            <w:tcW w:w="0" w:type="auto"/>
            <w:tcBorders>
              <w:top w:val="nil"/>
              <w:left w:val="nil"/>
              <w:bottom w:val="single" w:sz="4" w:space="0" w:color="auto"/>
              <w:right w:val="single" w:sz="4" w:space="0" w:color="auto"/>
            </w:tcBorders>
            <w:shd w:val="clear" w:color="auto" w:fill="auto"/>
            <w:noWrap/>
            <w:vAlign w:val="center"/>
            <w:hideMark/>
          </w:tcPr>
          <w:p w14:paraId="50E88EB3" w14:textId="77777777" w:rsidR="00075325" w:rsidRPr="006F5C1C" w:rsidRDefault="00075325" w:rsidP="00075325">
            <w:pPr>
              <w:jc w:val="center"/>
              <w:rPr>
                <w:color w:val="000000"/>
                <w:sz w:val="24"/>
                <w:szCs w:val="24"/>
                <w:lang w:val="en-US" w:eastAsia="en-US"/>
              </w:rPr>
            </w:pPr>
            <w:r w:rsidRPr="006F5C1C">
              <w:rPr>
                <w:color w:val="000000"/>
                <w:sz w:val="24"/>
                <w:szCs w:val="24"/>
                <w:lang w:val="en-US" w:eastAsia="en-US"/>
              </w:rPr>
              <w:t>BTS7008</w:t>
            </w:r>
          </w:p>
        </w:tc>
        <w:tc>
          <w:tcPr>
            <w:tcW w:w="4966" w:type="dxa"/>
            <w:tcBorders>
              <w:top w:val="nil"/>
              <w:left w:val="nil"/>
              <w:bottom w:val="single" w:sz="4" w:space="0" w:color="auto"/>
              <w:right w:val="single" w:sz="4" w:space="0" w:color="auto"/>
            </w:tcBorders>
            <w:shd w:val="clear" w:color="auto" w:fill="auto"/>
            <w:noWrap/>
            <w:vAlign w:val="center"/>
            <w:hideMark/>
          </w:tcPr>
          <w:p w14:paraId="04B7559A" w14:textId="77777777" w:rsidR="00075325" w:rsidRPr="006F5C1C" w:rsidRDefault="00075325" w:rsidP="00075325">
            <w:pPr>
              <w:rPr>
                <w:color w:val="000000"/>
                <w:sz w:val="24"/>
                <w:szCs w:val="24"/>
                <w:lang w:val="en-US" w:eastAsia="en-US"/>
              </w:rPr>
            </w:pPr>
            <w:r w:rsidRPr="006F5C1C">
              <w:rPr>
                <w:color w:val="000000"/>
                <w:sz w:val="24"/>
                <w:szCs w:val="24"/>
                <w:lang w:val="en-US" w:eastAsia="en-US"/>
              </w:rPr>
              <w:t xml:space="preserve">Bệnh kí sinh trùng ĐVTS nâng cao </w:t>
            </w:r>
          </w:p>
        </w:tc>
        <w:tc>
          <w:tcPr>
            <w:tcW w:w="577" w:type="dxa"/>
            <w:tcBorders>
              <w:top w:val="nil"/>
              <w:left w:val="nil"/>
              <w:bottom w:val="single" w:sz="4" w:space="0" w:color="auto"/>
              <w:right w:val="single" w:sz="4" w:space="0" w:color="auto"/>
            </w:tcBorders>
            <w:shd w:val="clear" w:color="auto" w:fill="auto"/>
            <w:noWrap/>
            <w:vAlign w:val="center"/>
            <w:hideMark/>
          </w:tcPr>
          <w:p w14:paraId="085BAFFE" w14:textId="77777777" w:rsidR="00075325" w:rsidRPr="006F5C1C" w:rsidRDefault="00075325" w:rsidP="00075325">
            <w:pPr>
              <w:jc w:val="center"/>
              <w:rPr>
                <w:color w:val="000000"/>
                <w:lang w:val="en-US" w:eastAsia="en-US"/>
              </w:rPr>
            </w:pPr>
            <w:r w:rsidRPr="006F5C1C">
              <w:rPr>
                <w:color w:val="000000"/>
                <w:lang w:val="en-US" w:eastAsia="en-US"/>
              </w:rPr>
              <w:t>2</w:t>
            </w:r>
          </w:p>
        </w:tc>
        <w:tc>
          <w:tcPr>
            <w:tcW w:w="711" w:type="dxa"/>
            <w:tcBorders>
              <w:top w:val="nil"/>
              <w:left w:val="nil"/>
              <w:bottom w:val="single" w:sz="4" w:space="0" w:color="auto"/>
              <w:right w:val="single" w:sz="4" w:space="0" w:color="auto"/>
            </w:tcBorders>
            <w:shd w:val="clear" w:color="auto" w:fill="auto"/>
            <w:noWrap/>
            <w:vAlign w:val="center"/>
            <w:hideMark/>
          </w:tcPr>
          <w:p w14:paraId="407B5BD8" w14:textId="77777777" w:rsidR="00075325" w:rsidRPr="006F5C1C" w:rsidRDefault="00075325" w:rsidP="00075325">
            <w:pPr>
              <w:jc w:val="center"/>
              <w:rPr>
                <w:color w:val="000000"/>
                <w:lang w:val="en-US" w:eastAsia="en-US"/>
              </w:rPr>
            </w:pPr>
            <w:r w:rsidRPr="006F5C1C">
              <w:rPr>
                <w:color w:val="000000"/>
                <w:lang w:val="en-US" w:eastAsia="en-US"/>
              </w:rPr>
              <w:t>2</w:t>
            </w:r>
          </w:p>
        </w:tc>
        <w:tc>
          <w:tcPr>
            <w:tcW w:w="958" w:type="dxa"/>
            <w:tcBorders>
              <w:top w:val="nil"/>
              <w:left w:val="nil"/>
              <w:bottom w:val="single" w:sz="4" w:space="0" w:color="auto"/>
              <w:right w:val="single" w:sz="4" w:space="0" w:color="auto"/>
            </w:tcBorders>
            <w:shd w:val="clear" w:color="auto" w:fill="auto"/>
            <w:noWrap/>
            <w:vAlign w:val="center"/>
            <w:hideMark/>
          </w:tcPr>
          <w:p w14:paraId="577F4CA0" w14:textId="77777777" w:rsidR="00075325" w:rsidRPr="006F5C1C" w:rsidRDefault="00075325" w:rsidP="00075325">
            <w:pPr>
              <w:jc w:val="center"/>
              <w:rPr>
                <w:color w:val="000000"/>
                <w:lang w:val="en-US" w:eastAsia="en-US"/>
              </w:rPr>
            </w:pPr>
            <w:r w:rsidRPr="006F5C1C">
              <w:rPr>
                <w:color w:val="000000"/>
                <w:lang w:val="en-US" w:eastAsia="en-US"/>
              </w:rPr>
              <w:t>0</w:t>
            </w:r>
          </w:p>
        </w:tc>
      </w:tr>
      <w:tr w:rsidR="00075325" w:rsidRPr="006F5C1C" w14:paraId="767C00C0" w14:textId="77777777" w:rsidTr="00075325">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4E13B23" w14:textId="77777777" w:rsidR="00075325" w:rsidRPr="006F5C1C" w:rsidRDefault="00075325" w:rsidP="00075325">
            <w:pPr>
              <w:jc w:val="center"/>
              <w:rPr>
                <w:color w:val="000000"/>
                <w:sz w:val="24"/>
                <w:szCs w:val="24"/>
                <w:lang w:val="en-US" w:eastAsia="en-US"/>
              </w:rPr>
            </w:pPr>
            <w:r w:rsidRPr="006F5C1C">
              <w:rPr>
                <w:color w:val="000000"/>
                <w:sz w:val="24"/>
                <w:szCs w:val="24"/>
                <w:lang w:val="en-US" w:eastAsia="en-US"/>
              </w:rPr>
              <w:t>32</w:t>
            </w:r>
          </w:p>
        </w:tc>
        <w:tc>
          <w:tcPr>
            <w:tcW w:w="0" w:type="auto"/>
            <w:tcBorders>
              <w:top w:val="nil"/>
              <w:left w:val="nil"/>
              <w:bottom w:val="single" w:sz="4" w:space="0" w:color="auto"/>
              <w:right w:val="single" w:sz="4" w:space="0" w:color="auto"/>
            </w:tcBorders>
            <w:shd w:val="clear" w:color="auto" w:fill="auto"/>
            <w:noWrap/>
            <w:vAlign w:val="center"/>
            <w:hideMark/>
          </w:tcPr>
          <w:p w14:paraId="5FA6968A" w14:textId="77777777" w:rsidR="00075325" w:rsidRPr="006F5C1C" w:rsidRDefault="00075325" w:rsidP="00075325">
            <w:pPr>
              <w:jc w:val="center"/>
              <w:rPr>
                <w:color w:val="000000"/>
                <w:sz w:val="24"/>
                <w:szCs w:val="24"/>
                <w:lang w:val="en-US" w:eastAsia="en-US"/>
              </w:rPr>
            </w:pPr>
            <w:r w:rsidRPr="006F5C1C">
              <w:rPr>
                <w:color w:val="000000"/>
                <w:sz w:val="24"/>
                <w:szCs w:val="24"/>
                <w:lang w:val="en-US" w:eastAsia="en-US"/>
              </w:rPr>
              <w:t>BTS7009</w:t>
            </w:r>
          </w:p>
        </w:tc>
        <w:tc>
          <w:tcPr>
            <w:tcW w:w="4966" w:type="dxa"/>
            <w:tcBorders>
              <w:top w:val="nil"/>
              <w:left w:val="nil"/>
              <w:bottom w:val="single" w:sz="4" w:space="0" w:color="auto"/>
              <w:right w:val="single" w:sz="4" w:space="0" w:color="auto"/>
            </w:tcBorders>
            <w:shd w:val="clear" w:color="auto" w:fill="auto"/>
            <w:noWrap/>
            <w:vAlign w:val="center"/>
            <w:hideMark/>
          </w:tcPr>
          <w:p w14:paraId="14EA0A65" w14:textId="77777777" w:rsidR="00075325" w:rsidRPr="006F5C1C" w:rsidRDefault="00075325" w:rsidP="00075325">
            <w:pPr>
              <w:rPr>
                <w:color w:val="000000"/>
                <w:sz w:val="24"/>
                <w:szCs w:val="24"/>
                <w:lang w:val="en-US" w:eastAsia="en-US"/>
              </w:rPr>
            </w:pPr>
            <w:r w:rsidRPr="006F5C1C">
              <w:rPr>
                <w:color w:val="000000"/>
                <w:sz w:val="24"/>
                <w:szCs w:val="24"/>
                <w:lang w:val="en-US" w:eastAsia="en-US"/>
              </w:rPr>
              <w:t>Bệnh truyền nhiễm ĐVTS nâng cao</w:t>
            </w:r>
          </w:p>
        </w:tc>
        <w:tc>
          <w:tcPr>
            <w:tcW w:w="577" w:type="dxa"/>
            <w:tcBorders>
              <w:top w:val="nil"/>
              <w:left w:val="nil"/>
              <w:bottom w:val="single" w:sz="4" w:space="0" w:color="auto"/>
              <w:right w:val="single" w:sz="4" w:space="0" w:color="auto"/>
            </w:tcBorders>
            <w:shd w:val="clear" w:color="auto" w:fill="auto"/>
            <w:noWrap/>
            <w:vAlign w:val="center"/>
            <w:hideMark/>
          </w:tcPr>
          <w:p w14:paraId="719D8B7F" w14:textId="77777777" w:rsidR="00075325" w:rsidRPr="006F5C1C" w:rsidRDefault="00075325" w:rsidP="00075325">
            <w:pPr>
              <w:jc w:val="center"/>
              <w:rPr>
                <w:color w:val="000000"/>
                <w:lang w:val="en-US" w:eastAsia="en-US"/>
              </w:rPr>
            </w:pPr>
            <w:r w:rsidRPr="006F5C1C">
              <w:rPr>
                <w:color w:val="000000"/>
                <w:lang w:val="en-US" w:eastAsia="en-US"/>
              </w:rPr>
              <w:t>2</w:t>
            </w:r>
          </w:p>
        </w:tc>
        <w:tc>
          <w:tcPr>
            <w:tcW w:w="711" w:type="dxa"/>
            <w:tcBorders>
              <w:top w:val="nil"/>
              <w:left w:val="nil"/>
              <w:bottom w:val="single" w:sz="4" w:space="0" w:color="auto"/>
              <w:right w:val="single" w:sz="4" w:space="0" w:color="auto"/>
            </w:tcBorders>
            <w:shd w:val="clear" w:color="auto" w:fill="auto"/>
            <w:noWrap/>
            <w:vAlign w:val="center"/>
            <w:hideMark/>
          </w:tcPr>
          <w:p w14:paraId="43FD79ED" w14:textId="77777777" w:rsidR="00075325" w:rsidRPr="006F5C1C" w:rsidRDefault="00075325" w:rsidP="00075325">
            <w:pPr>
              <w:jc w:val="center"/>
              <w:rPr>
                <w:color w:val="000000"/>
                <w:lang w:val="en-US" w:eastAsia="en-US"/>
              </w:rPr>
            </w:pPr>
            <w:r w:rsidRPr="006F5C1C">
              <w:rPr>
                <w:color w:val="000000"/>
                <w:lang w:val="en-US" w:eastAsia="en-US"/>
              </w:rPr>
              <w:t>2</w:t>
            </w:r>
          </w:p>
        </w:tc>
        <w:tc>
          <w:tcPr>
            <w:tcW w:w="958" w:type="dxa"/>
            <w:tcBorders>
              <w:top w:val="nil"/>
              <w:left w:val="nil"/>
              <w:bottom w:val="single" w:sz="4" w:space="0" w:color="auto"/>
              <w:right w:val="single" w:sz="4" w:space="0" w:color="auto"/>
            </w:tcBorders>
            <w:shd w:val="clear" w:color="auto" w:fill="auto"/>
            <w:noWrap/>
            <w:vAlign w:val="center"/>
            <w:hideMark/>
          </w:tcPr>
          <w:p w14:paraId="6E3B5D6D" w14:textId="77777777" w:rsidR="00075325" w:rsidRPr="006F5C1C" w:rsidRDefault="00075325" w:rsidP="00075325">
            <w:pPr>
              <w:jc w:val="center"/>
              <w:rPr>
                <w:color w:val="000000"/>
                <w:lang w:val="en-US" w:eastAsia="en-US"/>
              </w:rPr>
            </w:pPr>
            <w:r w:rsidRPr="006F5C1C">
              <w:rPr>
                <w:color w:val="000000"/>
                <w:lang w:val="en-US" w:eastAsia="en-US"/>
              </w:rPr>
              <w:t>0</w:t>
            </w:r>
          </w:p>
        </w:tc>
      </w:tr>
      <w:tr w:rsidR="00075325" w:rsidRPr="006F5C1C" w14:paraId="4621DC46" w14:textId="77777777" w:rsidTr="00075325">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E35C428" w14:textId="77777777" w:rsidR="00075325" w:rsidRPr="006F5C1C" w:rsidRDefault="00075325" w:rsidP="00075325">
            <w:pPr>
              <w:jc w:val="center"/>
              <w:rPr>
                <w:color w:val="000000"/>
                <w:sz w:val="24"/>
                <w:szCs w:val="24"/>
                <w:lang w:val="en-US" w:eastAsia="en-US"/>
              </w:rPr>
            </w:pPr>
            <w:r w:rsidRPr="006F5C1C">
              <w:rPr>
                <w:color w:val="000000"/>
                <w:sz w:val="24"/>
                <w:szCs w:val="24"/>
                <w:lang w:val="en-US" w:eastAsia="en-US"/>
              </w:rPr>
              <w:t>33</w:t>
            </w:r>
          </w:p>
        </w:tc>
        <w:tc>
          <w:tcPr>
            <w:tcW w:w="0" w:type="auto"/>
            <w:tcBorders>
              <w:top w:val="nil"/>
              <w:left w:val="nil"/>
              <w:bottom w:val="single" w:sz="4" w:space="0" w:color="auto"/>
              <w:right w:val="single" w:sz="4" w:space="0" w:color="auto"/>
            </w:tcBorders>
            <w:shd w:val="clear" w:color="auto" w:fill="auto"/>
            <w:noWrap/>
            <w:vAlign w:val="center"/>
            <w:hideMark/>
          </w:tcPr>
          <w:p w14:paraId="3FB2F67E" w14:textId="77777777" w:rsidR="00075325" w:rsidRPr="006F5C1C" w:rsidRDefault="00075325" w:rsidP="00075325">
            <w:pPr>
              <w:jc w:val="center"/>
              <w:rPr>
                <w:color w:val="000000"/>
                <w:sz w:val="24"/>
                <w:szCs w:val="24"/>
                <w:lang w:val="en-US" w:eastAsia="en-US"/>
              </w:rPr>
            </w:pPr>
            <w:r w:rsidRPr="006F5C1C">
              <w:rPr>
                <w:color w:val="000000"/>
                <w:sz w:val="24"/>
                <w:szCs w:val="24"/>
                <w:lang w:val="en-US" w:eastAsia="en-US"/>
              </w:rPr>
              <w:t>STN7003</w:t>
            </w:r>
          </w:p>
        </w:tc>
        <w:tc>
          <w:tcPr>
            <w:tcW w:w="4966" w:type="dxa"/>
            <w:tcBorders>
              <w:top w:val="nil"/>
              <w:left w:val="nil"/>
              <w:bottom w:val="single" w:sz="4" w:space="0" w:color="auto"/>
              <w:right w:val="single" w:sz="4" w:space="0" w:color="auto"/>
            </w:tcBorders>
            <w:shd w:val="clear" w:color="auto" w:fill="auto"/>
            <w:noWrap/>
            <w:vAlign w:val="center"/>
            <w:hideMark/>
          </w:tcPr>
          <w:p w14:paraId="4FA70FF2" w14:textId="77777777" w:rsidR="00075325" w:rsidRPr="006F5C1C" w:rsidRDefault="00075325" w:rsidP="00075325">
            <w:pPr>
              <w:rPr>
                <w:color w:val="000000"/>
                <w:sz w:val="24"/>
                <w:szCs w:val="24"/>
                <w:lang w:val="en-US" w:eastAsia="en-US"/>
              </w:rPr>
            </w:pPr>
            <w:r w:rsidRPr="006F5C1C">
              <w:rPr>
                <w:color w:val="000000"/>
                <w:sz w:val="24"/>
                <w:szCs w:val="24"/>
                <w:lang w:val="en-US" w:eastAsia="en-US"/>
              </w:rPr>
              <w:t>Biến đổi khí hậu và môi trường</w:t>
            </w:r>
          </w:p>
        </w:tc>
        <w:tc>
          <w:tcPr>
            <w:tcW w:w="577" w:type="dxa"/>
            <w:tcBorders>
              <w:top w:val="nil"/>
              <w:left w:val="nil"/>
              <w:bottom w:val="single" w:sz="4" w:space="0" w:color="auto"/>
              <w:right w:val="single" w:sz="4" w:space="0" w:color="auto"/>
            </w:tcBorders>
            <w:shd w:val="clear" w:color="auto" w:fill="auto"/>
            <w:noWrap/>
            <w:vAlign w:val="center"/>
            <w:hideMark/>
          </w:tcPr>
          <w:p w14:paraId="571B9E64" w14:textId="77777777" w:rsidR="00075325" w:rsidRPr="006F5C1C" w:rsidRDefault="00075325" w:rsidP="00075325">
            <w:pPr>
              <w:jc w:val="center"/>
              <w:rPr>
                <w:color w:val="000000"/>
                <w:lang w:val="en-US" w:eastAsia="en-US"/>
              </w:rPr>
            </w:pPr>
            <w:r w:rsidRPr="006F5C1C">
              <w:rPr>
                <w:color w:val="000000"/>
                <w:lang w:val="en-US" w:eastAsia="en-US"/>
              </w:rPr>
              <w:t>3</w:t>
            </w:r>
          </w:p>
        </w:tc>
        <w:tc>
          <w:tcPr>
            <w:tcW w:w="711" w:type="dxa"/>
            <w:tcBorders>
              <w:top w:val="nil"/>
              <w:left w:val="nil"/>
              <w:bottom w:val="single" w:sz="4" w:space="0" w:color="auto"/>
              <w:right w:val="single" w:sz="4" w:space="0" w:color="auto"/>
            </w:tcBorders>
            <w:shd w:val="clear" w:color="auto" w:fill="auto"/>
            <w:noWrap/>
            <w:vAlign w:val="center"/>
            <w:hideMark/>
          </w:tcPr>
          <w:p w14:paraId="5998363F" w14:textId="77777777" w:rsidR="00075325" w:rsidRPr="006F5C1C" w:rsidRDefault="00075325" w:rsidP="00075325">
            <w:pPr>
              <w:jc w:val="center"/>
              <w:rPr>
                <w:color w:val="000000"/>
                <w:lang w:val="en-US" w:eastAsia="en-US"/>
              </w:rPr>
            </w:pPr>
            <w:r w:rsidRPr="006F5C1C">
              <w:rPr>
                <w:color w:val="000000"/>
                <w:lang w:val="en-US" w:eastAsia="en-US"/>
              </w:rPr>
              <w:t>2</w:t>
            </w:r>
          </w:p>
        </w:tc>
        <w:tc>
          <w:tcPr>
            <w:tcW w:w="958" w:type="dxa"/>
            <w:tcBorders>
              <w:top w:val="nil"/>
              <w:left w:val="nil"/>
              <w:bottom w:val="single" w:sz="4" w:space="0" w:color="auto"/>
              <w:right w:val="single" w:sz="4" w:space="0" w:color="auto"/>
            </w:tcBorders>
            <w:shd w:val="clear" w:color="auto" w:fill="auto"/>
            <w:noWrap/>
            <w:vAlign w:val="center"/>
            <w:hideMark/>
          </w:tcPr>
          <w:p w14:paraId="3F65F983" w14:textId="77777777" w:rsidR="00075325" w:rsidRPr="006F5C1C" w:rsidRDefault="00075325" w:rsidP="00075325">
            <w:pPr>
              <w:jc w:val="center"/>
              <w:rPr>
                <w:color w:val="000000"/>
                <w:lang w:val="en-US" w:eastAsia="en-US"/>
              </w:rPr>
            </w:pPr>
            <w:r w:rsidRPr="006F5C1C">
              <w:rPr>
                <w:color w:val="000000"/>
                <w:lang w:val="en-US" w:eastAsia="en-US"/>
              </w:rPr>
              <w:t>1</w:t>
            </w:r>
          </w:p>
        </w:tc>
      </w:tr>
      <w:tr w:rsidR="00075325" w:rsidRPr="006F5C1C" w14:paraId="0972241E" w14:textId="77777777" w:rsidTr="00075325">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C0C406D" w14:textId="77777777" w:rsidR="00075325" w:rsidRPr="006F5C1C" w:rsidRDefault="00075325" w:rsidP="00075325">
            <w:pPr>
              <w:jc w:val="center"/>
              <w:rPr>
                <w:color w:val="000000"/>
                <w:sz w:val="24"/>
                <w:szCs w:val="24"/>
                <w:lang w:val="en-US" w:eastAsia="en-US"/>
              </w:rPr>
            </w:pPr>
            <w:r w:rsidRPr="006F5C1C">
              <w:rPr>
                <w:color w:val="000000"/>
                <w:sz w:val="24"/>
                <w:szCs w:val="24"/>
                <w:lang w:val="en-US" w:eastAsia="en-US"/>
              </w:rPr>
              <w:t>34</w:t>
            </w:r>
          </w:p>
        </w:tc>
        <w:tc>
          <w:tcPr>
            <w:tcW w:w="0" w:type="auto"/>
            <w:tcBorders>
              <w:top w:val="nil"/>
              <w:left w:val="nil"/>
              <w:bottom w:val="single" w:sz="4" w:space="0" w:color="auto"/>
              <w:right w:val="single" w:sz="4" w:space="0" w:color="auto"/>
            </w:tcBorders>
            <w:shd w:val="clear" w:color="auto" w:fill="auto"/>
            <w:vAlign w:val="center"/>
            <w:hideMark/>
          </w:tcPr>
          <w:p w14:paraId="1D1044A8" w14:textId="77777777" w:rsidR="00075325" w:rsidRPr="006F5C1C" w:rsidRDefault="00075325" w:rsidP="00075325">
            <w:pPr>
              <w:jc w:val="center"/>
              <w:rPr>
                <w:color w:val="000000"/>
                <w:sz w:val="24"/>
                <w:szCs w:val="24"/>
                <w:lang w:val="en-US" w:eastAsia="en-US"/>
              </w:rPr>
            </w:pPr>
            <w:r w:rsidRPr="006F5C1C">
              <w:rPr>
                <w:color w:val="000000"/>
                <w:sz w:val="24"/>
                <w:szCs w:val="24"/>
                <w:lang w:val="en-US" w:eastAsia="en-US"/>
              </w:rPr>
              <w:t>KTM7009</w:t>
            </w:r>
          </w:p>
        </w:tc>
        <w:tc>
          <w:tcPr>
            <w:tcW w:w="4966" w:type="dxa"/>
            <w:tcBorders>
              <w:top w:val="nil"/>
              <w:left w:val="nil"/>
              <w:bottom w:val="single" w:sz="4" w:space="0" w:color="auto"/>
              <w:right w:val="single" w:sz="4" w:space="0" w:color="auto"/>
            </w:tcBorders>
            <w:shd w:val="clear" w:color="auto" w:fill="auto"/>
            <w:vAlign w:val="center"/>
            <w:hideMark/>
          </w:tcPr>
          <w:p w14:paraId="14269735" w14:textId="77777777" w:rsidR="00075325" w:rsidRPr="006F5C1C" w:rsidRDefault="00075325" w:rsidP="00075325">
            <w:pPr>
              <w:rPr>
                <w:color w:val="000000"/>
                <w:sz w:val="24"/>
                <w:szCs w:val="24"/>
                <w:lang w:val="en-US" w:eastAsia="en-US"/>
              </w:rPr>
            </w:pPr>
            <w:r w:rsidRPr="006F5C1C">
              <w:rPr>
                <w:color w:val="000000"/>
                <w:sz w:val="24"/>
                <w:szCs w:val="24"/>
                <w:lang w:val="en-US" w:eastAsia="en-US"/>
              </w:rPr>
              <w:t>Quản lý tài nguyên &amp; Môi trường ứng dụng</w:t>
            </w:r>
          </w:p>
        </w:tc>
        <w:tc>
          <w:tcPr>
            <w:tcW w:w="577" w:type="dxa"/>
            <w:tcBorders>
              <w:top w:val="nil"/>
              <w:left w:val="nil"/>
              <w:bottom w:val="single" w:sz="4" w:space="0" w:color="auto"/>
              <w:right w:val="single" w:sz="4" w:space="0" w:color="auto"/>
            </w:tcBorders>
            <w:shd w:val="clear" w:color="auto" w:fill="auto"/>
            <w:vAlign w:val="center"/>
            <w:hideMark/>
          </w:tcPr>
          <w:p w14:paraId="27838C3F" w14:textId="77777777" w:rsidR="00075325" w:rsidRPr="006F5C1C" w:rsidRDefault="00075325" w:rsidP="00075325">
            <w:pPr>
              <w:jc w:val="center"/>
              <w:rPr>
                <w:color w:val="000000"/>
                <w:sz w:val="24"/>
                <w:szCs w:val="24"/>
                <w:lang w:val="en-US" w:eastAsia="en-US"/>
              </w:rPr>
            </w:pPr>
            <w:r w:rsidRPr="006F5C1C">
              <w:rPr>
                <w:color w:val="000000"/>
                <w:sz w:val="24"/>
                <w:szCs w:val="24"/>
                <w:lang w:val="en-US" w:eastAsia="en-US"/>
              </w:rPr>
              <w:t>2</w:t>
            </w:r>
          </w:p>
        </w:tc>
        <w:tc>
          <w:tcPr>
            <w:tcW w:w="711" w:type="dxa"/>
            <w:tcBorders>
              <w:top w:val="nil"/>
              <w:left w:val="nil"/>
              <w:bottom w:val="single" w:sz="4" w:space="0" w:color="auto"/>
              <w:right w:val="single" w:sz="4" w:space="0" w:color="auto"/>
            </w:tcBorders>
            <w:shd w:val="clear" w:color="auto" w:fill="auto"/>
            <w:vAlign w:val="center"/>
            <w:hideMark/>
          </w:tcPr>
          <w:p w14:paraId="7CA80501" w14:textId="77777777" w:rsidR="00075325" w:rsidRPr="006F5C1C" w:rsidRDefault="00075325" w:rsidP="00075325">
            <w:pPr>
              <w:jc w:val="center"/>
              <w:rPr>
                <w:color w:val="000000"/>
                <w:sz w:val="24"/>
                <w:szCs w:val="24"/>
                <w:lang w:val="en-US" w:eastAsia="en-US"/>
              </w:rPr>
            </w:pPr>
            <w:r w:rsidRPr="006F5C1C">
              <w:rPr>
                <w:color w:val="000000"/>
                <w:sz w:val="24"/>
                <w:szCs w:val="24"/>
                <w:lang w:val="en-US" w:eastAsia="en-US"/>
              </w:rPr>
              <w:t>1</w:t>
            </w:r>
          </w:p>
        </w:tc>
        <w:tc>
          <w:tcPr>
            <w:tcW w:w="958" w:type="dxa"/>
            <w:tcBorders>
              <w:top w:val="nil"/>
              <w:left w:val="nil"/>
              <w:bottom w:val="single" w:sz="4" w:space="0" w:color="auto"/>
              <w:right w:val="single" w:sz="4" w:space="0" w:color="auto"/>
            </w:tcBorders>
            <w:shd w:val="clear" w:color="auto" w:fill="auto"/>
            <w:vAlign w:val="center"/>
            <w:hideMark/>
          </w:tcPr>
          <w:p w14:paraId="54D4F970" w14:textId="77777777" w:rsidR="00075325" w:rsidRPr="006F5C1C" w:rsidRDefault="00075325" w:rsidP="00075325">
            <w:pPr>
              <w:jc w:val="center"/>
              <w:rPr>
                <w:color w:val="000000"/>
                <w:sz w:val="24"/>
                <w:szCs w:val="24"/>
                <w:lang w:val="en-US" w:eastAsia="en-US"/>
              </w:rPr>
            </w:pPr>
            <w:r w:rsidRPr="006F5C1C">
              <w:rPr>
                <w:color w:val="000000"/>
                <w:sz w:val="24"/>
                <w:szCs w:val="24"/>
                <w:lang w:val="en-US" w:eastAsia="en-US"/>
              </w:rPr>
              <w:t>1</w:t>
            </w:r>
          </w:p>
        </w:tc>
      </w:tr>
      <w:tr w:rsidR="00075325" w:rsidRPr="006F5C1C" w14:paraId="00FBF6CE" w14:textId="77777777" w:rsidTr="00075325">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AE051FC" w14:textId="77777777" w:rsidR="00075325" w:rsidRPr="006F5C1C" w:rsidRDefault="00075325" w:rsidP="00075325">
            <w:pPr>
              <w:jc w:val="center"/>
              <w:rPr>
                <w:color w:val="000000"/>
                <w:sz w:val="24"/>
                <w:szCs w:val="24"/>
                <w:lang w:val="en-US" w:eastAsia="en-US"/>
              </w:rPr>
            </w:pPr>
            <w:r w:rsidRPr="006F5C1C">
              <w:rPr>
                <w:color w:val="000000"/>
                <w:sz w:val="24"/>
                <w:szCs w:val="24"/>
                <w:lang w:val="en-US" w:eastAsia="en-US"/>
              </w:rPr>
              <w:t>35</w:t>
            </w:r>
          </w:p>
        </w:tc>
        <w:tc>
          <w:tcPr>
            <w:tcW w:w="0" w:type="auto"/>
            <w:tcBorders>
              <w:top w:val="nil"/>
              <w:left w:val="nil"/>
              <w:bottom w:val="single" w:sz="4" w:space="0" w:color="auto"/>
              <w:right w:val="single" w:sz="4" w:space="0" w:color="auto"/>
            </w:tcBorders>
            <w:shd w:val="clear" w:color="auto" w:fill="auto"/>
            <w:noWrap/>
            <w:vAlign w:val="center"/>
            <w:hideMark/>
          </w:tcPr>
          <w:p w14:paraId="0AB62E81" w14:textId="77777777" w:rsidR="00075325" w:rsidRPr="006F5C1C" w:rsidRDefault="00075325" w:rsidP="00075325">
            <w:pPr>
              <w:jc w:val="center"/>
              <w:rPr>
                <w:color w:val="000000"/>
                <w:sz w:val="24"/>
                <w:szCs w:val="24"/>
                <w:lang w:val="en-US" w:eastAsia="en-US"/>
              </w:rPr>
            </w:pPr>
            <w:r w:rsidRPr="006F5C1C">
              <w:rPr>
                <w:color w:val="000000"/>
                <w:sz w:val="24"/>
                <w:szCs w:val="24"/>
                <w:lang w:val="en-US" w:eastAsia="en-US"/>
              </w:rPr>
              <w:t>NTS7014</w:t>
            </w:r>
          </w:p>
        </w:tc>
        <w:tc>
          <w:tcPr>
            <w:tcW w:w="4966" w:type="dxa"/>
            <w:tcBorders>
              <w:top w:val="nil"/>
              <w:left w:val="nil"/>
              <w:bottom w:val="single" w:sz="4" w:space="0" w:color="auto"/>
              <w:right w:val="single" w:sz="4" w:space="0" w:color="auto"/>
            </w:tcBorders>
            <w:shd w:val="clear" w:color="auto" w:fill="auto"/>
            <w:noWrap/>
            <w:vAlign w:val="center"/>
            <w:hideMark/>
          </w:tcPr>
          <w:p w14:paraId="0A22CB61" w14:textId="77777777" w:rsidR="00075325" w:rsidRPr="006F5C1C" w:rsidRDefault="00075325" w:rsidP="00075325">
            <w:pPr>
              <w:rPr>
                <w:color w:val="000000"/>
                <w:sz w:val="24"/>
                <w:szCs w:val="24"/>
                <w:lang w:val="en-US" w:eastAsia="en-US"/>
              </w:rPr>
            </w:pPr>
            <w:r w:rsidRPr="006F5C1C">
              <w:rPr>
                <w:color w:val="000000"/>
                <w:sz w:val="24"/>
                <w:szCs w:val="24"/>
                <w:lang w:val="en-US" w:eastAsia="en-US"/>
              </w:rPr>
              <w:t xml:space="preserve">Thực hành ứng dụng NTTS nâng cao </w:t>
            </w:r>
          </w:p>
        </w:tc>
        <w:tc>
          <w:tcPr>
            <w:tcW w:w="577" w:type="dxa"/>
            <w:tcBorders>
              <w:top w:val="nil"/>
              <w:left w:val="nil"/>
              <w:bottom w:val="single" w:sz="4" w:space="0" w:color="auto"/>
              <w:right w:val="single" w:sz="4" w:space="0" w:color="auto"/>
            </w:tcBorders>
            <w:shd w:val="clear" w:color="auto" w:fill="auto"/>
            <w:noWrap/>
            <w:vAlign w:val="center"/>
            <w:hideMark/>
          </w:tcPr>
          <w:p w14:paraId="73E10AC6" w14:textId="77777777" w:rsidR="00075325" w:rsidRPr="006F5C1C" w:rsidRDefault="00075325" w:rsidP="00075325">
            <w:pPr>
              <w:jc w:val="center"/>
              <w:rPr>
                <w:color w:val="000000"/>
                <w:lang w:val="en-US" w:eastAsia="en-US"/>
              </w:rPr>
            </w:pPr>
            <w:r w:rsidRPr="006F5C1C">
              <w:rPr>
                <w:color w:val="000000"/>
                <w:lang w:val="en-US" w:eastAsia="en-US"/>
              </w:rPr>
              <w:t>2</w:t>
            </w:r>
          </w:p>
        </w:tc>
        <w:tc>
          <w:tcPr>
            <w:tcW w:w="711" w:type="dxa"/>
            <w:tcBorders>
              <w:top w:val="nil"/>
              <w:left w:val="nil"/>
              <w:bottom w:val="single" w:sz="4" w:space="0" w:color="auto"/>
              <w:right w:val="single" w:sz="4" w:space="0" w:color="auto"/>
            </w:tcBorders>
            <w:shd w:val="clear" w:color="auto" w:fill="auto"/>
            <w:noWrap/>
            <w:vAlign w:val="center"/>
            <w:hideMark/>
          </w:tcPr>
          <w:p w14:paraId="1B673329" w14:textId="77777777" w:rsidR="00075325" w:rsidRPr="006F5C1C" w:rsidRDefault="00075325" w:rsidP="00075325">
            <w:pPr>
              <w:jc w:val="center"/>
              <w:rPr>
                <w:color w:val="000000"/>
                <w:lang w:val="en-US" w:eastAsia="en-US"/>
              </w:rPr>
            </w:pPr>
            <w:r w:rsidRPr="006F5C1C">
              <w:rPr>
                <w:color w:val="000000"/>
                <w:lang w:val="en-US" w:eastAsia="en-US"/>
              </w:rPr>
              <w:t>2</w:t>
            </w:r>
          </w:p>
        </w:tc>
        <w:tc>
          <w:tcPr>
            <w:tcW w:w="958" w:type="dxa"/>
            <w:tcBorders>
              <w:top w:val="nil"/>
              <w:left w:val="nil"/>
              <w:bottom w:val="single" w:sz="4" w:space="0" w:color="auto"/>
              <w:right w:val="single" w:sz="4" w:space="0" w:color="auto"/>
            </w:tcBorders>
            <w:shd w:val="clear" w:color="auto" w:fill="auto"/>
            <w:noWrap/>
            <w:vAlign w:val="center"/>
            <w:hideMark/>
          </w:tcPr>
          <w:p w14:paraId="61226EA7" w14:textId="77777777" w:rsidR="00075325" w:rsidRPr="006F5C1C" w:rsidRDefault="00075325" w:rsidP="00075325">
            <w:pPr>
              <w:jc w:val="center"/>
              <w:rPr>
                <w:color w:val="000000"/>
                <w:lang w:val="en-US" w:eastAsia="en-US"/>
              </w:rPr>
            </w:pPr>
            <w:r w:rsidRPr="006F5C1C">
              <w:rPr>
                <w:color w:val="000000"/>
                <w:lang w:val="en-US" w:eastAsia="en-US"/>
              </w:rPr>
              <w:t>0</w:t>
            </w:r>
          </w:p>
        </w:tc>
      </w:tr>
      <w:tr w:rsidR="00075325" w:rsidRPr="006F5C1C" w14:paraId="0E4FBD63" w14:textId="77777777" w:rsidTr="00075325">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D37F328" w14:textId="77777777" w:rsidR="00075325" w:rsidRPr="006F5C1C" w:rsidRDefault="00075325" w:rsidP="00075325">
            <w:pPr>
              <w:jc w:val="center"/>
              <w:rPr>
                <w:color w:val="000000"/>
                <w:sz w:val="24"/>
                <w:szCs w:val="24"/>
                <w:lang w:val="en-US" w:eastAsia="en-US"/>
              </w:rPr>
            </w:pPr>
            <w:r w:rsidRPr="006F5C1C">
              <w:rPr>
                <w:color w:val="000000"/>
                <w:sz w:val="24"/>
                <w:szCs w:val="24"/>
                <w:lang w:val="en-US" w:eastAsia="en-US"/>
              </w:rPr>
              <w:t>36</w:t>
            </w:r>
          </w:p>
        </w:tc>
        <w:tc>
          <w:tcPr>
            <w:tcW w:w="0" w:type="auto"/>
            <w:tcBorders>
              <w:top w:val="nil"/>
              <w:left w:val="nil"/>
              <w:bottom w:val="single" w:sz="4" w:space="0" w:color="auto"/>
              <w:right w:val="single" w:sz="4" w:space="0" w:color="auto"/>
            </w:tcBorders>
            <w:shd w:val="clear" w:color="auto" w:fill="auto"/>
            <w:noWrap/>
            <w:vAlign w:val="center"/>
            <w:hideMark/>
          </w:tcPr>
          <w:p w14:paraId="467839D2" w14:textId="77777777" w:rsidR="00075325" w:rsidRPr="006F5C1C" w:rsidRDefault="00075325" w:rsidP="00075325">
            <w:pPr>
              <w:jc w:val="center"/>
              <w:rPr>
                <w:color w:val="000000"/>
                <w:sz w:val="24"/>
                <w:szCs w:val="24"/>
                <w:lang w:val="en-US" w:eastAsia="en-US"/>
              </w:rPr>
            </w:pPr>
            <w:r w:rsidRPr="006F5C1C">
              <w:rPr>
                <w:color w:val="000000"/>
                <w:sz w:val="24"/>
                <w:szCs w:val="24"/>
                <w:lang w:val="en-US" w:eastAsia="en-US"/>
              </w:rPr>
              <w:t>TPD7001</w:t>
            </w:r>
          </w:p>
        </w:tc>
        <w:tc>
          <w:tcPr>
            <w:tcW w:w="4966" w:type="dxa"/>
            <w:tcBorders>
              <w:top w:val="nil"/>
              <w:left w:val="nil"/>
              <w:bottom w:val="single" w:sz="4" w:space="0" w:color="auto"/>
              <w:right w:val="single" w:sz="4" w:space="0" w:color="auto"/>
            </w:tcBorders>
            <w:shd w:val="clear" w:color="auto" w:fill="auto"/>
            <w:noWrap/>
            <w:vAlign w:val="center"/>
            <w:hideMark/>
          </w:tcPr>
          <w:p w14:paraId="0D4F0F00" w14:textId="77777777" w:rsidR="00075325" w:rsidRPr="006F5C1C" w:rsidRDefault="00075325" w:rsidP="00075325">
            <w:pPr>
              <w:rPr>
                <w:color w:val="000000"/>
                <w:sz w:val="24"/>
                <w:szCs w:val="24"/>
                <w:lang w:val="en-US" w:eastAsia="en-US"/>
              </w:rPr>
            </w:pPr>
            <w:r w:rsidRPr="006F5C1C">
              <w:rPr>
                <w:color w:val="000000"/>
                <w:sz w:val="24"/>
                <w:szCs w:val="24"/>
                <w:lang w:val="en-US" w:eastAsia="en-US"/>
              </w:rPr>
              <w:t>Công nghệ chế biến thực phẩm nâng cao</w:t>
            </w:r>
          </w:p>
        </w:tc>
        <w:tc>
          <w:tcPr>
            <w:tcW w:w="577" w:type="dxa"/>
            <w:tcBorders>
              <w:top w:val="nil"/>
              <w:left w:val="nil"/>
              <w:bottom w:val="single" w:sz="4" w:space="0" w:color="auto"/>
              <w:right w:val="single" w:sz="4" w:space="0" w:color="auto"/>
            </w:tcBorders>
            <w:shd w:val="clear" w:color="auto" w:fill="auto"/>
            <w:noWrap/>
            <w:vAlign w:val="center"/>
            <w:hideMark/>
          </w:tcPr>
          <w:p w14:paraId="2CFF2115" w14:textId="77777777" w:rsidR="00075325" w:rsidRPr="006F5C1C" w:rsidRDefault="00075325" w:rsidP="00075325">
            <w:pPr>
              <w:jc w:val="center"/>
              <w:rPr>
                <w:color w:val="000000"/>
                <w:sz w:val="22"/>
                <w:szCs w:val="22"/>
                <w:lang w:val="en-US" w:eastAsia="en-US"/>
              </w:rPr>
            </w:pPr>
            <w:r w:rsidRPr="006F5C1C">
              <w:rPr>
                <w:color w:val="000000"/>
                <w:sz w:val="22"/>
                <w:szCs w:val="22"/>
                <w:lang w:val="en-US" w:eastAsia="en-US"/>
              </w:rPr>
              <w:t>2</w:t>
            </w:r>
          </w:p>
        </w:tc>
        <w:tc>
          <w:tcPr>
            <w:tcW w:w="711" w:type="dxa"/>
            <w:tcBorders>
              <w:top w:val="nil"/>
              <w:left w:val="nil"/>
              <w:bottom w:val="single" w:sz="4" w:space="0" w:color="auto"/>
              <w:right w:val="single" w:sz="4" w:space="0" w:color="auto"/>
            </w:tcBorders>
            <w:shd w:val="clear" w:color="auto" w:fill="auto"/>
            <w:noWrap/>
            <w:vAlign w:val="center"/>
            <w:hideMark/>
          </w:tcPr>
          <w:p w14:paraId="52A4F14E" w14:textId="77777777" w:rsidR="00075325" w:rsidRPr="006F5C1C" w:rsidRDefault="00075325" w:rsidP="00075325">
            <w:pPr>
              <w:jc w:val="center"/>
              <w:rPr>
                <w:color w:val="000000"/>
                <w:sz w:val="22"/>
                <w:szCs w:val="22"/>
                <w:lang w:val="en-US" w:eastAsia="en-US"/>
              </w:rPr>
            </w:pPr>
            <w:r w:rsidRPr="006F5C1C">
              <w:rPr>
                <w:color w:val="000000"/>
                <w:sz w:val="22"/>
                <w:szCs w:val="22"/>
                <w:lang w:val="en-US" w:eastAsia="en-US"/>
              </w:rPr>
              <w:t>2</w:t>
            </w:r>
          </w:p>
        </w:tc>
        <w:tc>
          <w:tcPr>
            <w:tcW w:w="958" w:type="dxa"/>
            <w:tcBorders>
              <w:top w:val="nil"/>
              <w:left w:val="nil"/>
              <w:bottom w:val="single" w:sz="4" w:space="0" w:color="auto"/>
              <w:right w:val="single" w:sz="4" w:space="0" w:color="auto"/>
            </w:tcBorders>
            <w:shd w:val="clear" w:color="auto" w:fill="auto"/>
            <w:noWrap/>
            <w:vAlign w:val="center"/>
            <w:hideMark/>
          </w:tcPr>
          <w:p w14:paraId="1CCA0C8A" w14:textId="77777777" w:rsidR="00075325" w:rsidRPr="006F5C1C" w:rsidRDefault="00075325" w:rsidP="00075325">
            <w:pPr>
              <w:jc w:val="center"/>
              <w:rPr>
                <w:color w:val="000000"/>
                <w:sz w:val="22"/>
                <w:szCs w:val="22"/>
                <w:lang w:val="en-US" w:eastAsia="en-US"/>
              </w:rPr>
            </w:pPr>
            <w:r w:rsidRPr="006F5C1C">
              <w:rPr>
                <w:color w:val="000000"/>
                <w:sz w:val="22"/>
                <w:szCs w:val="22"/>
                <w:lang w:val="en-US" w:eastAsia="en-US"/>
              </w:rPr>
              <w:t>0</w:t>
            </w:r>
          </w:p>
        </w:tc>
      </w:tr>
      <w:tr w:rsidR="00075325" w:rsidRPr="006F5C1C" w14:paraId="0AD1B84F" w14:textId="77777777" w:rsidTr="00075325">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4213BBC" w14:textId="77777777" w:rsidR="00075325" w:rsidRPr="006F5C1C" w:rsidRDefault="00075325" w:rsidP="00075325">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29FD5AB0" w14:textId="77777777" w:rsidR="00075325" w:rsidRPr="006F5C1C" w:rsidRDefault="00075325" w:rsidP="00075325">
            <w:pPr>
              <w:jc w:val="center"/>
              <w:rPr>
                <w:color w:val="000000"/>
                <w:sz w:val="24"/>
                <w:szCs w:val="24"/>
                <w:lang w:val="en-US" w:eastAsia="en-US"/>
              </w:rPr>
            </w:pPr>
            <w:r w:rsidRPr="006F5C1C">
              <w:rPr>
                <w:color w:val="000000"/>
                <w:sz w:val="24"/>
                <w:szCs w:val="24"/>
                <w:lang w:val="en-US" w:eastAsia="en-US"/>
              </w:rPr>
              <w:t> </w:t>
            </w:r>
          </w:p>
        </w:tc>
        <w:tc>
          <w:tcPr>
            <w:tcW w:w="4966" w:type="dxa"/>
            <w:tcBorders>
              <w:top w:val="nil"/>
              <w:left w:val="nil"/>
              <w:bottom w:val="single" w:sz="4" w:space="0" w:color="auto"/>
              <w:right w:val="single" w:sz="4" w:space="0" w:color="auto"/>
            </w:tcBorders>
            <w:shd w:val="clear" w:color="auto" w:fill="auto"/>
            <w:vAlign w:val="center"/>
            <w:hideMark/>
          </w:tcPr>
          <w:p w14:paraId="778CDF09" w14:textId="77777777" w:rsidR="00075325" w:rsidRPr="006F5C1C" w:rsidRDefault="00075325" w:rsidP="00075325">
            <w:pPr>
              <w:jc w:val="center"/>
              <w:rPr>
                <w:b/>
                <w:bCs/>
                <w:color w:val="000000"/>
                <w:sz w:val="24"/>
                <w:szCs w:val="24"/>
                <w:lang w:val="en-US" w:eastAsia="en-US"/>
              </w:rPr>
            </w:pPr>
            <w:r w:rsidRPr="006F5C1C">
              <w:rPr>
                <w:b/>
                <w:bCs/>
                <w:color w:val="000000"/>
                <w:sz w:val="24"/>
                <w:szCs w:val="24"/>
                <w:lang w:val="en-US" w:eastAsia="en-US"/>
              </w:rPr>
              <w:t>Tổng tín chỉ tự chọn</w:t>
            </w:r>
          </w:p>
        </w:tc>
        <w:tc>
          <w:tcPr>
            <w:tcW w:w="577" w:type="dxa"/>
            <w:tcBorders>
              <w:top w:val="nil"/>
              <w:left w:val="nil"/>
              <w:bottom w:val="single" w:sz="4" w:space="0" w:color="auto"/>
              <w:right w:val="single" w:sz="4" w:space="0" w:color="auto"/>
            </w:tcBorders>
            <w:shd w:val="clear" w:color="auto" w:fill="auto"/>
            <w:vAlign w:val="center"/>
            <w:hideMark/>
          </w:tcPr>
          <w:p w14:paraId="725558F3" w14:textId="77777777" w:rsidR="00075325" w:rsidRPr="006F5C1C" w:rsidRDefault="00075325" w:rsidP="00075325">
            <w:pPr>
              <w:jc w:val="center"/>
              <w:rPr>
                <w:b/>
                <w:bCs/>
                <w:color w:val="000000"/>
                <w:sz w:val="24"/>
                <w:szCs w:val="24"/>
                <w:lang w:val="en-US" w:eastAsia="en-US"/>
              </w:rPr>
            </w:pPr>
            <w:r w:rsidRPr="006F5C1C">
              <w:rPr>
                <w:b/>
                <w:bCs/>
                <w:color w:val="000000"/>
                <w:sz w:val="24"/>
                <w:szCs w:val="24"/>
                <w:lang w:val="en-US" w:eastAsia="en-US"/>
              </w:rPr>
              <w:t>19</w:t>
            </w:r>
          </w:p>
        </w:tc>
        <w:tc>
          <w:tcPr>
            <w:tcW w:w="711" w:type="dxa"/>
            <w:tcBorders>
              <w:top w:val="nil"/>
              <w:left w:val="nil"/>
              <w:bottom w:val="single" w:sz="4" w:space="0" w:color="auto"/>
              <w:right w:val="single" w:sz="4" w:space="0" w:color="auto"/>
            </w:tcBorders>
            <w:shd w:val="clear" w:color="auto" w:fill="auto"/>
            <w:noWrap/>
            <w:vAlign w:val="bottom"/>
            <w:hideMark/>
          </w:tcPr>
          <w:p w14:paraId="4F4245B5" w14:textId="77777777" w:rsidR="00075325" w:rsidRPr="006F5C1C" w:rsidRDefault="00075325" w:rsidP="00075325">
            <w:pPr>
              <w:jc w:val="center"/>
              <w:rPr>
                <w:b/>
                <w:bCs/>
                <w:color w:val="000000"/>
                <w:sz w:val="24"/>
                <w:szCs w:val="24"/>
                <w:lang w:val="en-US" w:eastAsia="en-US"/>
              </w:rPr>
            </w:pPr>
            <w:r w:rsidRPr="006F5C1C">
              <w:rPr>
                <w:b/>
                <w:bCs/>
                <w:color w:val="000000"/>
                <w:sz w:val="24"/>
                <w:szCs w:val="24"/>
                <w:lang w:val="en-US" w:eastAsia="en-US"/>
              </w:rPr>
              <w:t>≥3</w:t>
            </w:r>
          </w:p>
        </w:tc>
        <w:tc>
          <w:tcPr>
            <w:tcW w:w="958" w:type="dxa"/>
            <w:tcBorders>
              <w:top w:val="nil"/>
              <w:left w:val="nil"/>
              <w:bottom w:val="single" w:sz="4" w:space="0" w:color="auto"/>
              <w:right w:val="single" w:sz="4" w:space="0" w:color="auto"/>
            </w:tcBorders>
            <w:shd w:val="clear" w:color="auto" w:fill="auto"/>
            <w:noWrap/>
            <w:vAlign w:val="bottom"/>
            <w:hideMark/>
          </w:tcPr>
          <w:p w14:paraId="3C790C18" w14:textId="77777777" w:rsidR="00075325" w:rsidRPr="006F5C1C" w:rsidRDefault="00075325" w:rsidP="00075325">
            <w:pPr>
              <w:jc w:val="center"/>
              <w:rPr>
                <w:b/>
                <w:bCs/>
                <w:color w:val="000000"/>
                <w:sz w:val="24"/>
                <w:szCs w:val="24"/>
                <w:lang w:val="en-US" w:eastAsia="en-US"/>
              </w:rPr>
            </w:pPr>
            <w:r w:rsidRPr="006F5C1C">
              <w:rPr>
                <w:b/>
                <w:bCs/>
                <w:color w:val="000000"/>
                <w:sz w:val="24"/>
                <w:szCs w:val="24"/>
                <w:lang w:val="en-US" w:eastAsia="en-US"/>
              </w:rPr>
              <w:t>≤16</w:t>
            </w:r>
          </w:p>
        </w:tc>
      </w:tr>
      <w:tr w:rsidR="00075325" w:rsidRPr="006F5C1C" w14:paraId="1534A1FA" w14:textId="77777777" w:rsidTr="00075325">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A985C08" w14:textId="77777777" w:rsidR="00075325" w:rsidRPr="006F5C1C" w:rsidRDefault="00075325" w:rsidP="00075325">
            <w:pPr>
              <w:jc w:val="center"/>
              <w:rPr>
                <w:b/>
                <w:bCs/>
                <w:color w:val="000000"/>
                <w:sz w:val="24"/>
                <w:szCs w:val="24"/>
                <w:lang w:val="en-US" w:eastAsia="en-US"/>
              </w:rPr>
            </w:pPr>
            <w:r w:rsidRPr="006F5C1C">
              <w:rPr>
                <w:b/>
                <w:bCs/>
                <w:color w:val="000000"/>
                <w:sz w:val="24"/>
                <w:szCs w:val="24"/>
                <w:lang w:val="en-US" w:eastAsia="en-US"/>
              </w:rPr>
              <w:t>III</w:t>
            </w:r>
          </w:p>
        </w:tc>
        <w:tc>
          <w:tcPr>
            <w:tcW w:w="0" w:type="auto"/>
            <w:tcBorders>
              <w:top w:val="nil"/>
              <w:left w:val="nil"/>
              <w:bottom w:val="single" w:sz="4" w:space="0" w:color="auto"/>
              <w:right w:val="single" w:sz="4" w:space="0" w:color="auto"/>
            </w:tcBorders>
            <w:shd w:val="clear" w:color="auto" w:fill="auto"/>
            <w:noWrap/>
            <w:vAlign w:val="bottom"/>
            <w:hideMark/>
          </w:tcPr>
          <w:p w14:paraId="320F74A0" w14:textId="77777777" w:rsidR="00075325" w:rsidRPr="006F5C1C" w:rsidRDefault="00075325" w:rsidP="00075325">
            <w:pPr>
              <w:jc w:val="center"/>
              <w:rPr>
                <w:b/>
                <w:bCs/>
                <w:color w:val="000000"/>
                <w:sz w:val="24"/>
                <w:szCs w:val="24"/>
                <w:lang w:val="en-US" w:eastAsia="en-US"/>
              </w:rPr>
            </w:pPr>
            <w:r w:rsidRPr="006F5C1C">
              <w:rPr>
                <w:b/>
                <w:bCs/>
                <w:color w:val="000000"/>
                <w:sz w:val="24"/>
                <w:szCs w:val="24"/>
                <w:lang w:val="en-US" w:eastAsia="en-US"/>
              </w:rPr>
              <w:t> </w:t>
            </w:r>
          </w:p>
        </w:tc>
        <w:tc>
          <w:tcPr>
            <w:tcW w:w="4966" w:type="dxa"/>
            <w:tcBorders>
              <w:top w:val="nil"/>
              <w:left w:val="nil"/>
              <w:bottom w:val="single" w:sz="4" w:space="0" w:color="auto"/>
              <w:right w:val="single" w:sz="4" w:space="0" w:color="auto"/>
            </w:tcBorders>
            <w:shd w:val="clear" w:color="auto" w:fill="auto"/>
            <w:vAlign w:val="center"/>
            <w:hideMark/>
          </w:tcPr>
          <w:p w14:paraId="15F9F02D" w14:textId="77777777" w:rsidR="00075325" w:rsidRPr="006F5C1C" w:rsidRDefault="00075325" w:rsidP="00075325">
            <w:pPr>
              <w:rPr>
                <w:b/>
                <w:bCs/>
                <w:color w:val="000000"/>
                <w:sz w:val="24"/>
                <w:szCs w:val="24"/>
                <w:lang w:val="en-US" w:eastAsia="en-US"/>
              </w:rPr>
            </w:pPr>
            <w:r w:rsidRPr="006F5C1C">
              <w:rPr>
                <w:b/>
                <w:bCs/>
                <w:color w:val="000000"/>
                <w:sz w:val="24"/>
                <w:szCs w:val="24"/>
                <w:lang w:val="en-US" w:eastAsia="en-US"/>
              </w:rPr>
              <w:t>Đề án tốt nghiệp</w:t>
            </w:r>
          </w:p>
        </w:tc>
        <w:tc>
          <w:tcPr>
            <w:tcW w:w="577" w:type="dxa"/>
            <w:tcBorders>
              <w:top w:val="nil"/>
              <w:left w:val="nil"/>
              <w:bottom w:val="single" w:sz="4" w:space="0" w:color="auto"/>
              <w:right w:val="single" w:sz="4" w:space="0" w:color="auto"/>
            </w:tcBorders>
            <w:shd w:val="clear" w:color="auto" w:fill="auto"/>
            <w:noWrap/>
            <w:vAlign w:val="bottom"/>
            <w:hideMark/>
          </w:tcPr>
          <w:p w14:paraId="307F9DDA" w14:textId="77777777" w:rsidR="00075325" w:rsidRPr="006F5C1C" w:rsidRDefault="00075325" w:rsidP="00075325">
            <w:pPr>
              <w:jc w:val="center"/>
              <w:rPr>
                <w:color w:val="000000"/>
                <w:sz w:val="24"/>
                <w:szCs w:val="24"/>
                <w:lang w:val="en-US" w:eastAsia="en-US"/>
              </w:rPr>
            </w:pPr>
            <w:r w:rsidRPr="006F5C1C">
              <w:rPr>
                <w:color w:val="000000"/>
                <w:sz w:val="24"/>
                <w:szCs w:val="24"/>
                <w:lang w:val="en-US" w:eastAsia="en-US"/>
              </w:rPr>
              <w:t> </w:t>
            </w:r>
          </w:p>
        </w:tc>
        <w:tc>
          <w:tcPr>
            <w:tcW w:w="711" w:type="dxa"/>
            <w:tcBorders>
              <w:top w:val="nil"/>
              <w:left w:val="nil"/>
              <w:bottom w:val="single" w:sz="4" w:space="0" w:color="auto"/>
              <w:right w:val="single" w:sz="4" w:space="0" w:color="auto"/>
            </w:tcBorders>
            <w:shd w:val="clear" w:color="auto" w:fill="auto"/>
            <w:noWrap/>
            <w:vAlign w:val="bottom"/>
            <w:hideMark/>
          </w:tcPr>
          <w:p w14:paraId="2AD7942E" w14:textId="77777777" w:rsidR="00075325" w:rsidRPr="006F5C1C" w:rsidRDefault="00075325" w:rsidP="00075325">
            <w:pPr>
              <w:jc w:val="center"/>
              <w:rPr>
                <w:color w:val="000000"/>
                <w:sz w:val="24"/>
                <w:szCs w:val="24"/>
                <w:lang w:val="en-US" w:eastAsia="en-US"/>
              </w:rPr>
            </w:pPr>
            <w:r w:rsidRPr="006F5C1C">
              <w:rPr>
                <w:color w:val="000000"/>
                <w:sz w:val="24"/>
                <w:szCs w:val="24"/>
                <w:lang w:val="en-US" w:eastAsia="en-US"/>
              </w:rPr>
              <w:t> </w:t>
            </w:r>
          </w:p>
        </w:tc>
        <w:tc>
          <w:tcPr>
            <w:tcW w:w="958" w:type="dxa"/>
            <w:tcBorders>
              <w:top w:val="nil"/>
              <w:left w:val="nil"/>
              <w:bottom w:val="single" w:sz="4" w:space="0" w:color="auto"/>
              <w:right w:val="single" w:sz="4" w:space="0" w:color="auto"/>
            </w:tcBorders>
            <w:shd w:val="clear" w:color="auto" w:fill="auto"/>
            <w:noWrap/>
            <w:vAlign w:val="bottom"/>
            <w:hideMark/>
          </w:tcPr>
          <w:p w14:paraId="2B5C7657" w14:textId="77777777" w:rsidR="00075325" w:rsidRPr="006F5C1C" w:rsidRDefault="00075325" w:rsidP="00075325">
            <w:pPr>
              <w:jc w:val="center"/>
              <w:rPr>
                <w:color w:val="000000"/>
                <w:sz w:val="24"/>
                <w:szCs w:val="24"/>
                <w:lang w:val="en-US" w:eastAsia="en-US"/>
              </w:rPr>
            </w:pPr>
            <w:r w:rsidRPr="006F5C1C">
              <w:rPr>
                <w:color w:val="000000"/>
                <w:sz w:val="24"/>
                <w:szCs w:val="24"/>
                <w:lang w:val="en-US" w:eastAsia="en-US"/>
              </w:rPr>
              <w:t> </w:t>
            </w:r>
          </w:p>
        </w:tc>
      </w:tr>
      <w:tr w:rsidR="00075325" w:rsidRPr="006F5C1C" w14:paraId="343E860E" w14:textId="77777777" w:rsidTr="00075325">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F36BA68" w14:textId="77777777" w:rsidR="00075325" w:rsidRPr="006F5C1C" w:rsidRDefault="00075325" w:rsidP="00075325">
            <w:pPr>
              <w:jc w:val="center"/>
              <w:rPr>
                <w:b/>
                <w:bCs/>
                <w:color w:val="000000"/>
                <w:sz w:val="24"/>
                <w:szCs w:val="24"/>
                <w:lang w:val="en-US" w:eastAsia="en-US"/>
              </w:rPr>
            </w:pPr>
            <w:r w:rsidRPr="006F5C1C">
              <w:rPr>
                <w:b/>
                <w:bCs/>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1199DF4E" w14:textId="77777777" w:rsidR="00075325" w:rsidRPr="006F5C1C" w:rsidRDefault="00075325" w:rsidP="00075325">
            <w:pPr>
              <w:jc w:val="center"/>
              <w:rPr>
                <w:b/>
                <w:bCs/>
                <w:color w:val="000000"/>
                <w:sz w:val="24"/>
                <w:szCs w:val="24"/>
                <w:lang w:val="en-US" w:eastAsia="en-US"/>
              </w:rPr>
            </w:pPr>
            <w:r w:rsidRPr="006F5C1C">
              <w:rPr>
                <w:b/>
                <w:bCs/>
                <w:color w:val="000000"/>
                <w:sz w:val="24"/>
                <w:szCs w:val="24"/>
                <w:lang w:val="en-US" w:eastAsia="en-US"/>
              </w:rPr>
              <w:t> </w:t>
            </w:r>
          </w:p>
        </w:tc>
        <w:tc>
          <w:tcPr>
            <w:tcW w:w="4966" w:type="dxa"/>
            <w:tcBorders>
              <w:top w:val="nil"/>
              <w:left w:val="nil"/>
              <w:bottom w:val="single" w:sz="4" w:space="0" w:color="auto"/>
              <w:right w:val="single" w:sz="4" w:space="0" w:color="auto"/>
            </w:tcBorders>
            <w:shd w:val="clear" w:color="auto" w:fill="auto"/>
            <w:vAlign w:val="center"/>
            <w:hideMark/>
          </w:tcPr>
          <w:p w14:paraId="57187DAA" w14:textId="77777777" w:rsidR="00075325" w:rsidRPr="006F5C1C" w:rsidRDefault="00075325" w:rsidP="00075325">
            <w:pPr>
              <w:rPr>
                <w:b/>
                <w:bCs/>
                <w:color w:val="000000"/>
                <w:sz w:val="24"/>
                <w:szCs w:val="24"/>
                <w:lang w:val="en-US" w:eastAsia="en-US"/>
              </w:rPr>
            </w:pPr>
            <w:r w:rsidRPr="006F5C1C">
              <w:rPr>
                <w:b/>
                <w:bCs/>
                <w:color w:val="000000"/>
                <w:sz w:val="24"/>
                <w:szCs w:val="24"/>
                <w:lang w:val="en-US" w:eastAsia="en-US"/>
              </w:rPr>
              <w:t>Học phần đề án bắt buộc</w:t>
            </w:r>
          </w:p>
        </w:tc>
        <w:tc>
          <w:tcPr>
            <w:tcW w:w="577" w:type="dxa"/>
            <w:tcBorders>
              <w:top w:val="nil"/>
              <w:left w:val="nil"/>
              <w:bottom w:val="single" w:sz="4" w:space="0" w:color="auto"/>
              <w:right w:val="single" w:sz="4" w:space="0" w:color="auto"/>
            </w:tcBorders>
            <w:shd w:val="clear" w:color="auto" w:fill="auto"/>
            <w:vAlign w:val="center"/>
            <w:hideMark/>
          </w:tcPr>
          <w:p w14:paraId="6199C3CA" w14:textId="77777777" w:rsidR="00075325" w:rsidRPr="006F5C1C" w:rsidRDefault="00075325" w:rsidP="00075325">
            <w:pPr>
              <w:jc w:val="center"/>
              <w:rPr>
                <w:color w:val="000000"/>
                <w:sz w:val="24"/>
                <w:szCs w:val="24"/>
                <w:lang w:val="en-US" w:eastAsia="en-US"/>
              </w:rPr>
            </w:pPr>
            <w:r w:rsidRPr="006F5C1C">
              <w:rPr>
                <w:color w:val="000000"/>
                <w:sz w:val="24"/>
                <w:szCs w:val="24"/>
                <w:lang w:val="en-US" w:eastAsia="en-US"/>
              </w:rPr>
              <w:t>9</w:t>
            </w:r>
          </w:p>
        </w:tc>
        <w:tc>
          <w:tcPr>
            <w:tcW w:w="711" w:type="dxa"/>
            <w:tcBorders>
              <w:top w:val="nil"/>
              <w:left w:val="nil"/>
              <w:bottom w:val="single" w:sz="4" w:space="0" w:color="auto"/>
              <w:right w:val="single" w:sz="4" w:space="0" w:color="auto"/>
            </w:tcBorders>
            <w:shd w:val="clear" w:color="auto" w:fill="auto"/>
            <w:noWrap/>
            <w:vAlign w:val="bottom"/>
            <w:hideMark/>
          </w:tcPr>
          <w:p w14:paraId="62F8FED6" w14:textId="77777777" w:rsidR="00075325" w:rsidRPr="006F5C1C" w:rsidRDefault="00075325" w:rsidP="00075325">
            <w:pPr>
              <w:jc w:val="center"/>
              <w:rPr>
                <w:color w:val="000000"/>
                <w:sz w:val="24"/>
                <w:szCs w:val="24"/>
                <w:lang w:val="en-US" w:eastAsia="en-US"/>
              </w:rPr>
            </w:pPr>
            <w:r w:rsidRPr="006F5C1C">
              <w:rPr>
                <w:color w:val="000000"/>
                <w:sz w:val="24"/>
                <w:szCs w:val="24"/>
                <w:lang w:val="en-US" w:eastAsia="en-US"/>
              </w:rPr>
              <w:t>9</w:t>
            </w:r>
          </w:p>
        </w:tc>
        <w:tc>
          <w:tcPr>
            <w:tcW w:w="958" w:type="dxa"/>
            <w:tcBorders>
              <w:top w:val="nil"/>
              <w:left w:val="nil"/>
              <w:bottom w:val="single" w:sz="4" w:space="0" w:color="auto"/>
              <w:right w:val="single" w:sz="4" w:space="0" w:color="auto"/>
            </w:tcBorders>
            <w:shd w:val="clear" w:color="auto" w:fill="auto"/>
            <w:noWrap/>
            <w:vAlign w:val="bottom"/>
            <w:hideMark/>
          </w:tcPr>
          <w:p w14:paraId="05554B83" w14:textId="77777777" w:rsidR="00075325" w:rsidRPr="006F5C1C" w:rsidRDefault="00075325" w:rsidP="00075325">
            <w:pPr>
              <w:jc w:val="center"/>
              <w:rPr>
                <w:color w:val="000000"/>
                <w:sz w:val="24"/>
                <w:szCs w:val="24"/>
                <w:lang w:val="en-US" w:eastAsia="en-US"/>
              </w:rPr>
            </w:pPr>
            <w:r w:rsidRPr="006F5C1C">
              <w:rPr>
                <w:color w:val="000000"/>
                <w:sz w:val="24"/>
                <w:szCs w:val="24"/>
                <w:lang w:val="en-US" w:eastAsia="en-US"/>
              </w:rPr>
              <w:t>0</w:t>
            </w:r>
          </w:p>
        </w:tc>
      </w:tr>
      <w:tr w:rsidR="00075325" w:rsidRPr="006F5C1C" w14:paraId="5FD0412E" w14:textId="77777777" w:rsidTr="00075325">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DA99A08" w14:textId="77777777" w:rsidR="00075325" w:rsidRPr="006F5C1C" w:rsidRDefault="00075325" w:rsidP="00075325">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vAlign w:val="center"/>
            <w:hideMark/>
          </w:tcPr>
          <w:p w14:paraId="4E8701AB" w14:textId="77777777" w:rsidR="00075325" w:rsidRPr="006F5C1C" w:rsidRDefault="00075325" w:rsidP="00075325">
            <w:pPr>
              <w:jc w:val="center"/>
              <w:rPr>
                <w:color w:val="000000"/>
                <w:sz w:val="24"/>
                <w:szCs w:val="24"/>
                <w:lang w:val="en-US" w:eastAsia="en-US"/>
              </w:rPr>
            </w:pPr>
            <w:r w:rsidRPr="006F5C1C">
              <w:rPr>
                <w:color w:val="000000"/>
                <w:sz w:val="24"/>
                <w:szCs w:val="24"/>
                <w:lang w:val="en-US" w:eastAsia="en-US"/>
              </w:rPr>
              <w:t>NTTS7801</w:t>
            </w:r>
          </w:p>
        </w:tc>
        <w:tc>
          <w:tcPr>
            <w:tcW w:w="4966" w:type="dxa"/>
            <w:tcBorders>
              <w:top w:val="nil"/>
              <w:left w:val="nil"/>
              <w:bottom w:val="single" w:sz="4" w:space="0" w:color="auto"/>
              <w:right w:val="single" w:sz="4" w:space="0" w:color="auto"/>
            </w:tcBorders>
            <w:shd w:val="clear" w:color="auto" w:fill="auto"/>
            <w:vAlign w:val="center"/>
            <w:hideMark/>
          </w:tcPr>
          <w:p w14:paraId="2C57D204" w14:textId="77777777" w:rsidR="00075325" w:rsidRPr="006F5C1C" w:rsidRDefault="00075325" w:rsidP="00075325">
            <w:pPr>
              <w:rPr>
                <w:color w:val="000000"/>
                <w:sz w:val="24"/>
                <w:szCs w:val="24"/>
                <w:lang w:val="en-US" w:eastAsia="en-US"/>
              </w:rPr>
            </w:pPr>
            <w:r w:rsidRPr="006F5C1C">
              <w:rPr>
                <w:color w:val="000000"/>
                <w:sz w:val="24"/>
                <w:szCs w:val="24"/>
                <w:lang w:val="en-US" w:eastAsia="en-US"/>
              </w:rPr>
              <w:t>Học phần đề án 1</w:t>
            </w:r>
          </w:p>
        </w:tc>
        <w:tc>
          <w:tcPr>
            <w:tcW w:w="577" w:type="dxa"/>
            <w:tcBorders>
              <w:top w:val="nil"/>
              <w:left w:val="nil"/>
              <w:bottom w:val="single" w:sz="4" w:space="0" w:color="auto"/>
              <w:right w:val="single" w:sz="4" w:space="0" w:color="auto"/>
            </w:tcBorders>
            <w:shd w:val="clear" w:color="auto" w:fill="auto"/>
            <w:noWrap/>
            <w:vAlign w:val="center"/>
            <w:hideMark/>
          </w:tcPr>
          <w:p w14:paraId="4020B593" w14:textId="77777777" w:rsidR="00075325" w:rsidRPr="006F5C1C" w:rsidRDefault="00075325" w:rsidP="00075325">
            <w:pPr>
              <w:jc w:val="center"/>
              <w:rPr>
                <w:color w:val="000000"/>
                <w:sz w:val="24"/>
                <w:szCs w:val="24"/>
                <w:lang w:val="en-US" w:eastAsia="en-US"/>
              </w:rPr>
            </w:pPr>
            <w:r w:rsidRPr="006F5C1C">
              <w:rPr>
                <w:color w:val="000000"/>
                <w:sz w:val="24"/>
                <w:szCs w:val="24"/>
                <w:lang w:val="en-US" w:eastAsia="en-US"/>
              </w:rPr>
              <w:t>5</w:t>
            </w:r>
          </w:p>
        </w:tc>
        <w:tc>
          <w:tcPr>
            <w:tcW w:w="711" w:type="dxa"/>
            <w:tcBorders>
              <w:top w:val="nil"/>
              <w:left w:val="nil"/>
              <w:bottom w:val="single" w:sz="4" w:space="0" w:color="auto"/>
              <w:right w:val="single" w:sz="4" w:space="0" w:color="auto"/>
            </w:tcBorders>
            <w:shd w:val="clear" w:color="auto" w:fill="auto"/>
            <w:vAlign w:val="center"/>
            <w:hideMark/>
          </w:tcPr>
          <w:p w14:paraId="41E2A53D" w14:textId="77777777" w:rsidR="00075325" w:rsidRPr="006F5C1C" w:rsidRDefault="00075325" w:rsidP="00075325">
            <w:pPr>
              <w:jc w:val="center"/>
              <w:rPr>
                <w:color w:val="000000"/>
                <w:sz w:val="24"/>
                <w:szCs w:val="24"/>
                <w:lang w:val="en-US" w:eastAsia="en-US"/>
              </w:rPr>
            </w:pPr>
            <w:r w:rsidRPr="006F5C1C">
              <w:rPr>
                <w:color w:val="000000"/>
                <w:sz w:val="24"/>
                <w:szCs w:val="24"/>
                <w:lang w:val="en-US" w:eastAsia="en-US"/>
              </w:rPr>
              <w:t>5</w:t>
            </w:r>
          </w:p>
        </w:tc>
        <w:tc>
          <w:tcPr>
            <w:tcW w:w="958" w:type="dxa"/>
            <w:tcBorders>
              <w:top w:val="nil"/>
              <w:left w:val="nil"/>
              <w:bottom w:val="single" w:sz="4" w:space="0" w:color="auto"/>
              <w:right w:val="single" w:sz="4" w:space="0" w:color="auto"/>
            </w:tcBorders>
            <w:shd w:val="clear" w:color="auto" w:fill="auto"/>
            <w:vAlign w:val="center"/>
            <w:hideMark/>
          </w:tcPr>
          <w:p w14:paraId="2EE9F106" w14:textId="77777777" w:rsidR="00075325" w:rsidRPr="006F5C1C" w:rsidRDefault="00075325" w:rsidP="00075325">
            <w:pPr>
              <w:jc w:val="center"/>
              <w:rPr>
                <w:color w:val="000000"/>
                <w:sz w:val="24"/>
                <w:szCs w:val="24"/>
                <w:lang w:val="en-US" w:eastAsia="en-US"/>
              </w:rPr>
            </w:pPr>
            <w:r w:rsidRPr="006F5C1C">
              <w:rPr>
                <w:color w:val="000000"/>
                <w:sz w:val="24"/>
                <w:szCs w:val="24"/>
                <w:lang w:val="en-US" w:eastAsia="en-US"/>
              </w:rPr>
              <w:t>0</w:t>
            </w:r>
          </w:p>
        </w:tc>
      </w:tr>
      <w:tr w:rsidR="00075325" w:rsidRPr="006F5C1C" w14:paraId="799E500A" w14:textId="77777777" w:rsidTr="00075325">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3615EEC" w14:textId="77777777" w:rsidR="00075325" w:rsidRPr="006F5C1C" w:rsidRDefault="00075325" w:rsidP="00075325">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vAlign w:val="center"/>
            <w:hideMark/>
          </w:tcPr>
          <w:p w14:paraId="59835C13" w14:textId="77777777" w:rsidR="00075325" w:rsidRPr="006F5C1C" w:rsidRDefault="00075325" w:rsidP="00075325">
            <w:pPr>
              <w:jc w:val="center"/>
              <w:rPr>
                <w:color w:val="000000"/>
                <w:sz w:val="24"/>
                <w:szCs w:val="24"/>
                <w:lang w:val="en-US" w:eastAsia="en-US"/>
              </w:rPr>
            </w:pPr>
            <w:r w:rsidRPr="006F5C1C">
              <w:rPr>
                <w:color w:val="000000"/>
                <w:sz w:val="24"/>
                <w:szCs w:val="24"/>
                <w:lang w:val="en-US" w:eastAsia="en-US"/>
              </w:rPr>
              <w:t>NTTS7802</w:t>
            </w:r>
          </w:p>
        </w:tc>
        <w:tc>
          <w:tcPr>
            <w:tcW w:w="4966" w:type="dxa"/>
            <w:tcBorders>
              <w:top w:val="nil"/>
              <w:left w:val="nil"/>
              <w:bottom w:val="single" w:sz="4" w:space="0" w:color="auto"/>
              <w:right w:val="single" w:sz="4" w:space="0" w:color="auto"/>
            </w:tcBorders>
            <w:shd w:val="clear" w:color="auto" w:fill="auto"/>
            <w:vAlign w:val="center"/>
            <w:hideMark/>
          </w:tcPr>
          <w:p w14:paraId="1F7024AA" w14:textId="77777777" w:rsidR="00075325" w:rsidRPr="006F5C1C" w:rsidRDefault="00075325" w:rsidP="00075325">
            <w:pPr>
              <w:jc w:val="both"/>
              <w:rPr>
                <w:color w:val="000000"/>
                <w:sz w:val="24"/>
                <w:szCs w:val="24"/>
                <w:lang w:val="en-US" w:eastAsia="en-US"/>
              </w:rPr>
            </w:pPr>
            <w:r w:rsidRPr="006F5C1C">
              <w:rPr>
                <w:color w:val="000000"/>
                <w:sz w:val="24"/>
                <w:szCs w:val="24"/>
                <w:lang w:val="en-US" w:eastAsia="en-US"/>
              </w:rPr>
              <w:t>Học phần đề án 2</w:t>
            </w:r>
          </w:p>
        </w:tc>
        <w:tc>
          <w:tcPr>
            <w:tcW w:w="577" w:type="dxa"/>
            <w:tcBorders>
              <w:top w:val="nil"/>
              <w:left w:val="nil"/>
              <w:bottom w:val="single" w:sz="4" w:space="0" w:color="auto"/>
              <w:right w:val="single" w:sz="4" w:space="0" w:color="auto"/>
            </w:tcBorders>
            <w:shd w:val="clear" w:color="auto" w:fill="auto"/>
            <w:noWrap/>
            <w:vAlign w:val="center"/>
            <w:hideMark/>
          </w:tcPr>
          <w:p w14:paraId="2C3B467B" w14:textId="77777777" w:rsidR="00075325" w:rsidRPr="006F5C1C" w:rsidRDefault="00075325" w:rsidP="00075325">
            <w:pPr>
              <w:jc w:val="center"/>
              <w:rPr>
                <w:color w:val="000000"/>
                <w:sz w:val="24"/>
                <w:szCs w:val="24"/>
                <w:lang w:val="en-US" w:eastAsia="en-US"/>
              </w:rPr>
            </w:pPr>
            <w:r w:rsidRPr="006F5C1C">
              <w:rPr>
                <w:color w:val="000000"/>
                <w:sz w:val="24"/>
                <w:szCs w:val="24"/>
                <w:lang w:val="en-US" w:eastAsia="en-US"/>
              </w:rPr>
              <w:t>4</w:t>
            </w:r>
          </w:p>
        </w:tc>
        <w:tc>
          <w:tcPr>
            <w:tcW w:w="711" w:type="dxa"/>
            <w:tcBorders>
              <w:top w:val="nil"/>
              <w:left w:val="nil"/>
              <w:bottom w:val="single" w:sz="4" w:space="0" w:color="auto"/>
              <w:right w:val="single" w:sz="4" w:space="0" w:color="auto"/>
            </w:tcBorders>
            <w:shd w:val="clear" w:color="auto" w:fill="auto"/>
            <w:vAlign w:val="center"/>
            <w:hideMark/>
          </w:tcPr>
          <w:p w14:paraId="790BA36A" w14:textId="77777777" w:rsidR="00075325" w:rsidRPr="006F5C1C" w:rsidRDefault="00075325" w:rsidP="00075325">
            <w:pPr>
              <w:jc w:val="center"/>
              <w:rPr>
                <w:color w:val="000000"/>
                <w:sz w:val="24"/>
                <w:szCs w:val="24"/>
                <w:lang w:val="en-US" w:eastAsia="en-US"/>
              </w:rPr>
            </w:pPr>
            <w:r w:rsidRPr="006F5C1C">
              <w:rPr>
                <w:color w:val="000000"/>
                <w:sz w:val="24"/>
                <w:szCs w:val="24"/>
                <w:lang w:val="en-US" w:eastAsia="en-US"/>
              </w:rPr>
              <w:t>4</w:t>
            </w:r>
          </w:p>
        </w:tc>
        <w:tc>
          <w:tcPr>
            <w:tcW w:w="958" w:type="dxa"/>
            <w:tcBorders>
              <w:top w:val="nil"/>
              <w:left w:val="nil"/>
              <w:bottom w:val="single" w:sz="4" w:space="0" w:color="auto"/>
              <w:right w:val="single" w:sz="4" w:space="0" w:color="auto"/>
            </w:tcBorders>
            <w:shd w:val="clear" w:color="auto" w:fill="auto"/>
            <w:vAlign w:val="center"/>
            <w:hideMark/>
          </w:tcPr>
          <w:p w14:paraId="4E890554" w14:textId="77777777" w:rsidR="00075325" w:rsidRPr="006F5C1C" w:rsidRDefault="00075325" w:rsidP="00075325">
            <w:pPr>
              <w:jc w:val="center"/>
              <w:rPr>
                <w:color w:val="000000"/>
                <w:sz w:val="24"/>
                <w:szCs w:val="24"/>
                <w:lang w:val="en-US" w:eastAsia="en-US"/>
              </w:rPr>
            </w:pPr>
            <w:r w:rsidRPr="006F5C1C">
              <w:rPr>
                <w:color w:val="000000"/>
                <w:sz w:val="24"/>
                <w:szCs w:val="24"/>
                <w:lang w:val="en-US" w:eastAsia="en-US"/>
              </w:rPr>
              <w:t>0</w:t>
            </w:r>
          </w:p>
        </w:tc>
      </w:tr>
      <w:tr w:rsidR="00075325" w:rsidRPr="006F5C1C" w14:paraId="76D601E8" w14:textId="77777777" w:rsidTr="00075325">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9717862" w14:textId="77777777" w:rsidR="00075325" w:rsidRPr="006F5C1C" w:rsidRDefault="00075325" w:rsidP="00075325">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21241F0C" w14:textId="77777777" w:rsidR="00075325" w:rsidRPr="006F5C1C" w:rsidRDefault="00075325" w:rsidP="00075325">
            <w:pPr>
              <w:jc w:val="center"/>
              <w:rPr>
                <w:color w:val="000000"/>
                <w:sz w:val="24"/>
                <w:szCs w:val="24"/>
                <w:lang w:val="en-US" w:eastAsia="en-US"/>
              </w:rPr>
            </w:pPr>
            <w:r w:rsidRPr="006F5C1C">
              <w:rPr>
                <w:color w:val="000000"/>
                <w:sz w:val="24"/>
                <w:szCs w:val="24"/>
                <w:lang w:val="en-US" w:eastAsia="en-US"/>
              </w:rPr>
              <w:t> </w:t>
            </w:r>
          </w:p>
        </w:tc>
        <w:tc>
          <w:tcPr>
            <w:tcW w:w="4966" w:type="dxa"/>
            <w:tcBorders>
              <w:top w:val="nil"/>
              <w:left w:val="nil"/>
              <w:bottom w:val="single" w:sz="4" w:space="0" w:color="auto"/>
              <w:right w:val="single" w:sz="4" w:space="0" w:color="auto"/>
            </w:tcBorders>
            <w:shd w:val="clear" w:color="auto" w:fill="auto"/>
            <w:noWrap/>
            <w:vAlign w:val="bottom"/>
            <w:hideMark/>
          </w:tcPr>
          <w:p w14:paraId="01C7C1DD" w14:textId="77777777" w:rsidR="00075325" w:rsidRPr="006F5C1C" w:rsidRDefault="00075325" w:rsidP="00075325">
            <w:pPr>
              <w:rPr>
                <w:b/>
                <w:bCs/>
                <w:color w:val="000000"/>
                <w:sz w:val="24"/>
                <w:szCs w:val="24"/>
                <w:lang w:val="en-US" w:eastAsia="en-US"/>
              </w:rPr>
            </w:pPr>
            <w:r w:rsidRPr="006F5C1C">
              <w:rPr>
                <w:b/>
                <w:bCs/>
                <w:color w:val="000000"/>
                <w:sz w:val="24"/>
                <w:szCs w:val="24"/>
                <w:lang w:val="en-US" w:eastAsia="en-US"/>
              </w:rPr>
              <w:t>Học phần đề án bổ sung</w:t>
            </w:r>
          </w:p>
        </w:tc>
        <w:tc>
          <w:tcPr>
            <w:tcW w:w="577" w:type="dxa"/>
            <w:tcBorders>
              <w:top w:val="nil"/>
              <w:left w:val="nil"/>
              <w:bottom w:val="single" w:sz="4" w:space="0" w:color="auto"/>
              <w:right w:val="single" w:sz="4" w:space="0" w:color="auto"/>
            </w:tcBorders>
            <w:shd w:val="clear" w:color="auto" w:fill="auto"/>
            <w:noWrap/>
            <w:vAlign w:val="bottom"/>
            <w:hideMark/>
          </w:tcPr>
          <w:p w14:paraId="6764FF18" w14:textId="77777777" w:rsidR="00075325" w:rsidRPr="006F5C1C" w:rsidRDefault="00075325" w:rsidP="00075325">
            <w:pPr>
              <w:jc w:val="center"/>
              <w:rPr>
                <w:color w:val="000000"/>
                <w:sz w:val="24"/>
                <w:szCs w:val="24"/>
                <w:lang w:val="en-US" w:eastAsia="en-US"/>
              </w:rPr>
            </w:pPr>
            <w:r w:rsidRPr="006F5C1C">
              <w:rPr>
                <w:color w:val="000000"/>
                <w:sz w:val="24"/>
                <w:szCs w:val="24"/>
                <w:lang w:val="en-US" w:eastAsia="en-US"/>
              </w:rPr>
              <w:t> </w:t>
            </w:r>
          </w:p>
        </w:tc>
        <w:tc>
          <w:tcPr>
            <w:tcW w:w="711" w:type="dxa"/>
            <w:tcBorders>
              <w:top w:val="nil"/>
              <w:left w:val="nil"/>
              <w:bottom w:val="single" w:sz="4" w:space="0" w:color="auto"/>
              <w:right w:val="single" w:sz="4" w:space="0" w:color="auto"/>
            </w:tcBorders>
            <w:shd w:val="clear" w:color="auto" w:fill="auto"/>
            <w:noWrap/>
            <w:vAlign w:val="bottom"/>
            <w:hideMark/>
          </w:tcPr>
          <w:p w14:paraId="289B2453" w14:textId="77777777" w:rsidR="00075325" w:rsidRPr="006F5C1C" w:rsidRDefault="00075325" w:rsidP="00075325">
            <w:pPr>
              <w:jc w:val="center"/>
              <w:rPr>
                <w:color w:val="000000"/>
                <w:sz w:val="24"/>
                <w:szCs w:val="24"/>
                <w:lang w:val="en-US" w:eastAsia="en-US"/>
              </w:rPr>
            </w:pPr>
            <w:r w:rsidRPr="006F5C1C">
              <w:rPr>
                <w:color w:val="000000"/>
                <w:sz w:val="24"/>
                <w:szCs w:val="24"/>
                <w:lang w:val="en-US" w:eastAsia="en-US"/>
              </w:rPr>
              <w:t> </w:t>
            </w:r>
          </w:p>
        </w:tc>
        <w:tc>
          <w:tcPr>
            <w:tcW w:w="958" w:type="dxa"/>
            <w:tcBorders>
              <w:top w:val="nil"/>
              <w:left w:val="nil"/>
              <w:bottom w:val="single" w:sz="4" w:space="0" w:color="auto"/>
              <w:right w:val="single" w:sz="4" w:space="0" w:color="auto"/>
            </w:tcBorders>
            <w:shd w:val="clear" w:color="auto" w:fill="auto"/>
            <w:noWrap/>
            <w:vAlign w:val="bottom"/>
            <w:hideMark/>
          </w:tcPr>
          <w:p w14:paraId="62CD3E25" w14:textId="77777777" w:rsidR="00075325" w:rsidRPr="006F5C1C" w:rsidRDefault="00075325" w:rsidP="00075325">
            <w:pPr>
              <w:jc w:val="center"/>
              <w:rPr>
                <w:color w:val="000000"/>
                <w:sz w:val="24"/>
                <w:szCs w:val="24"/>
                <w:lang w:val="en-US" w:eastAsia="en-US"/>
              </w:rPr>
            </w:pPr>
            <w:r w:rsidRPr="006F5C1C">
              <w:rPr>
                <w:color w:val="000000"/>
                <w:sz w:val="24"/>
                <w:szCs w:val="24"/>
                <w:lang w:val="en-US" w:eastAsia="en-US"/>
              </w:rPr>
              <w:t> </w:t>
            </w:r>
          </w:p>
        </w:tc>
      </w:tr>
      <w:tr w:rsidR="00075325" w:rsidRPr="006F5C1C" w14:paraId="43DC1AFB" w14:textId="77777777" w:rsidTr="00075325">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B1413C6" w14:textId="77777777" w:rsidR="00075325" w:rsidRPr="006F5C1C" w:rsidRDefault="00075325" w:rsidP="00075325">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vAlign w:val="center"/>
            <w:hideMark/>
          </w:tcPr>
          <w:p w14:paraId="1C475B63" w14:textId="77777777" w:rsidR="00075325" w:rsidRPr="006F5C1C" w:rsidRDefault="00075325" w:rsidP="00075325">
            <w:pPr>
              <w:jc w:val="center"/>
              <w:rPr>
                <w:color w:val="000000"/>
                <w:sz w:val="24"/>
                <w:szCs w:val="24"/>
                <w:lang w:val="en-US" w:eastAsia="en-US"/>
              </w:rPr>
            </w:pPr>
            <w:r w:rsidRPr="006F5C1C">
              <w:rPr>
                <w:color w:val="000000"/>
                <w:sz w:val="24"/>
                <w:szCs w:val="24"/>
                <w:lang w:val="en-US" w:eastAsia="en-US"/>
              </w:rPr>
              <w:t>NTTS7803</w:t>
            </w:r>
          </w:p>
        </w:tc>
        <w:tc>
          <w:tcPr>
            <w:tcW w:w="4966" w:type="dxa"/>
            <w:tcBorders>
              <w:top w:val="nil"/>
              <w:left w:val="nil"/>
              <w:bottom w:val="single" w:sz="4" w:space="0" w:color="auto"/>
              <w:right w:val="single" w:sz="4" w:space="0" w:color="auto"/>
            </w:tcBorders>
            <w:shd w:val="clear" w:color="auto" w:fill="auto"/>
            <w:noWrap/>
            <w:vAlign w:val="bottom"/>
            <w:hideMark/>
          </w:tcPr>
          <w:p w14:paraId="7889B13D" w14:textId="77777777" w:rsidR="00075325" w:rsidRPr="006F5C1C" w:rsidRDefault="00075325" w:rsidP="00075325">
            <w:pPr>
              <w:rPr>
                <w:color w:val="000000"/>
                <w:sz w:val="24"/>
                <w:szCs w:val="24"/>
                <w:lang w:val="en-US" w:eastAsia="en-US"/>
              </w:rPr>
            </w:pPr>
            <w:r w:rsidRPr="006F5C1C">
              <w:rPr>
                <w:color w:val="000000"/>
                <w:sz w:val="24"/>
                <w:szCs w:val="24"/>
                <w:lang w:val="en-US" w:eastAsia="en-US"/>
              </w:rPr>
              <w:t>Học phần đề án bổ sung</w:t>
            </w:r>
          </w:p>
        </w:tc>
        <w:tc>
          <w:tcPr>
            <w:tcW w:w="577" w:type="dxa"/>
            <w:tcBorders>
              <w:top w:val="nil"/>
              <w:left w:val="nil"/>
              <w:bottom w:val="single" w:sz="4" w:space="0" w:color="auto"/>
              <w:right w:val="single" w:sz="4" w:space="0" w:color="auto"/>
            </w:tcBorders>
            <w:shd w:val="clear" w:color="auto" w:fill="auto"/>
            <w:noWrap/>
            <w:vAlign w:val="bottom"/>
            <w:hideMark/>
          </w:tcPr>
          <w:p w14:paraId="55616DEA" w14:textId="77777777" w:rsidR="00075325" w:rsidRPr="006F5C1C" w:rsidRDefault="00075325" w:rsidP="00075325">
            <w:pPr>
              <w:jc w:val="center"/>
              <w:rPr>
                <w:color w:val="000000"/>
                <w:sz w:val="24"/>
                <w:szCs w:val="24"/>
                <w:lang w:val="en-US" w:eastAsia="en-US"/>
              </w:rPr>
            </w:pPr>
            <w:r w:rsidRPr="006F5C1C">
              <w:rPr>
                <w:color w:val="000000"/>
                <w:sz w:val="24"/>
                <w:szCs w:val="24"/>
                <w:lang w:val="en-US" w:eastAsia="en-US"/>
              </w:rPr>
              <w:t>1</w:t>
            </w:r>
          </w:p>
        </w:tc>
        <w:tc>
          <w:tcPr>
            <w:tcW w:w="711" w:type="dxa"/>
            <w:tcBorders>
              <w:top w:val="nil"/>
              <w:left w:val="nil"/>
              <w:bottom w:val="single" w:sz="4" w:space="0" w:color="auto"/>
              <w:right w:val="single" w:sz="4" w:space="0" w:color="auto"/>
            </w:tcBorders>
            <w:shd w:val="clear" w:color="auto" w:fill="auto"/>
            <w:noWrap/>
            <w:vAlign w:val="bottom"/>
            <w:hideMark/>
          </w:tcPr>
          <w:p w14:paraId="15C2947C" w14:textId="77777777" w:rsidR="00075325" w:rsidRPr="006F5C1C" w:rsidRDefault="00075325" w:rsidP="00075325">
            <w:pPr>
              <w:jc w:val="center"/>
              <w:rPr>
                <w:color w:val="000000"/>
                <w:sz w:val="24"/>
                <w:szCs w:val="24"/>
                <w:lang w:val="en-US" w:eastAsia="en-US"/>
              </w:rPr>
            </w:pPr>
            <w:r w:rsidRPr="006F5C1C">
              <w:rPr>
                <w:color w:val="000000"/>
                <w:sz w:val="24"/>
                <w:szCs w:val="24"/>
                <w:lang w:val="en-US" w:eastAsia="en-US"/>
              </w:rPr>
              <w:t>1</w:t>
            </w:r>
          </w:p>
        </w:tc>
        <w:tc>
          <w:tcPr>
            <w:tcW w:w="958" w:type="dxa"/>
            <w:tcBorders>
              <w:top w:val="nil"/>
              <w:left w:val="nil"/>
              <w:bottom w:val="single" w:sz="4" w:space="0" w:color="auto"/>
              <w:right w:val="single" w:sz="4" w:space="0" w:color="auto"/>
            </w:tcBorders>
            <w:shd w:val="clear" w:color="auto" w:fill="auto"/>
            <w:noWrap/>
            <w:vAlign w:val="bottom"/>
            <w:hideMark/>
          </w:tcPr>
          <w:p w14:paraId="64C710CB" w14:textId="77777777" w:rsidR="00075325" w:rsidRPr="006F5C1C" w:rsidRDefault="00075325" w:rsidP="00075325">
            <w:pPr>
              <w:jc w:val="center"/>
              <w:rPr>
                <w:color w:val="000000"/>
                <w:sz w:val="24"/>
                <w:szCs w:val="24"/>
                <w:lang w:val="en-US" w:eastAsia="en-US"/>
              </w:rPr>
            </w:pPr>
            <w:r w:rsidRPr="006F5C1C">
              <w:rPr>
                <w:color w:val="000000"/>
                <w:sz w:val="24"/>
                <w:szCs w:val="24"/>
                <w:lang w:val="en-US" w:eastAsia="en-US"/>
              </w:rPr>
              <w:t>0</w:t>
            </w:r>
          </w:p>
        </w:tc>
      </w:tr>
      <w:tr w:rsidR="00075325" w:rsidRPr="006F5C1C" w14:paraId="49B3966A" w14:textId="77777777" w:rsidTr="00075325">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E03E3DA" w14:textId="77777777" w:rsidR="00075325" w:rsidRPr="006F5C1C" w:rsidRDefault="00075325" w:rsidP="00075325">
            <w:pPr>
              <w:jc w:val="center"/>
              <w:rPr>
                <w:color w:val="000000"/>
                <w:sz w:val="24"/>
                <w:szCs w:val="24"/>
                <w:lang w:val="en-US" w:eastAsia="en-US"/>
              </w:rPr>
            </w:pPr>
            <w:r w:rsidRPr="006F5C1C">
              <w:rPr>
                <w:color w:val="000000"/>
                <w:sz w:val="24"/>
                <w:szCs w:val="24"/>
                <w:lang w:val="en-US" w:eastAsia="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264905C7" w14:textId="77777777" w:rsidR="00075325" w:rsidRPr="006F5C1C" w:rsidRDefault="00075325" w:rsidP="00075325">
            <w:pPr>
              <w:jc w:val="center"/>
              <w:rPr>
                <w:color w:val="000000"/>
                <w:sz w:val="24"/>
                <w:szCs w:val="24"/>
                <w:lang w:val="en-US" w:eastAsia="en-US"/>
              </w:rPr>
            </w:pPr>
            <w:r w:rsidRPr="006F5C1C">
              <w:rPr>
                <w:color w:val="000000"/>
                <w:sz w:val="24"/>
                <w:szCs w:val="24"/>
                <w:lang w:val="en-US" w:eastAsia="en-US"/>
              </w:rPr>
              <w:t> </w:t>
            </w:r>
          </w:p>
        </w:tc>
        <w:tc>
          <w:tcPr>
            <w:tcW w:w="4966" w:type="dxa"/>
            <w:tcBorders>
              <w:top w:val="nil"/>
              <w:left w:val="nil"/>
              <w:bottom w:val="single" w:sz="4" w:space="0" w:color="auto"/>
              <w:right w:val="single" w:sz="4" w:space="0" w:color="auto"/>
            </w:tcBorders>
            <w:shd w:val="clear" w:color="auto" w:fill="auto"/>
            <w:noWrap/>
            <w:vAlign w:val="bottom"/>
            <w:hideMark/>
          </w:tcPr>
          <w:p w14:paraId="5A6F6634" w14:textId="77777777" w:rsidR="00075325" w:rsidRPr="006F5C1C" w:rsidRDefault="00075325" w:rsidP="00075325">
            <w:pPr>
              <w:jc w:val="center"/>
              <w:rPr>
                <w:b/>
                <w:bCs/>
                <w:color w:val="000000"/>
                <w:sz w:val="24"/>
                <w:szCs w:val="24"/>
                <w:lang w:val="en-US" w:eastAsia="en-US"/>
              </w:rPr>
            </w:pPr>
            <w:r w:rsidRPr="006F5C1C">
              <w:rPr>
                <w:b/>
                <w:bCs/>
                <w:color w:val="000000"/>
                <w:sz w:val="24"/>
                <w:szCs w:val="24"/>
                <w:lang w:val="en-US" w:eastAsia="en-US"/>
              </w:rPr>
              <w:t>Tổng (I+II+III)</w:t>
            </w:r>
          </w:p>
        </w:tc>
        <w:tc>
          <w:tcPr>
            <w:tcW w:w="577" w:type="dxa"/>
            <w:tcBorders>
              <w:top w:val="nil"/>
              <w:left w:val="nil"/>
              <w:bottom w:val="single" w:sz="4" w:space="0" w:color="auto"/>
              <w:right w:val="single" w:sz="4" w:space="0" w:color="auto"/>
            </w:tcBorders>
            <w:shd w:val="clear" w:color="auto" w:fill="auto"/>
            <w:noWrap/>
            <w:vAlign w:val="bottom"/>
            <w:hideMark/>
          </w:tcPr>
          <w:p w14:paraId="7EB0BA98" w14:textId="77777777" w:rsidR="00075325" w:rsidRPr="006F5C1C" w:rsidRDefault="00075325" w:rsidP="00075325">
            <w:pPr>
              <w:jc w:val="center"/>
              <w:rPr>
                <w:b/>
                <w:bCs/>
                <w:color w:val="000000"/>
                <w:sz w:val="24"/>
                <w:szCs w:val="24"/>
                <w:lang w:val="en-US" w:eastAsia="en-US"/>
              </w:rPr>
            </w:pPr>
            <w:r w:rsidRPr="006F5C1C">
              <w:rPr>
                <w:b/>
                <w:bCs/>
                <w:color w:val="000000"/>
                <w:sz w:val="24"/>
                <w:szCs w:val="24"/>
                <w:lang w:val="en-US" w:eastAsia="en-US"/>
              </w:rPr>
              <w:t>60</w:t>
            </w:r>
          </w:p>
        </w:tc>
        <w:tc>
          <w:tcPr>
            <w:tcW w:w="711" w:type="dxa"/>
            <w:tcBorders>
              <w:top w:val="nil"/>
              <w:left w:val="nil"/>
              <w:bottom w:val="single" w:sz="4" w:space="0" w:color="auto"/>
              <w:right w:val="single" w:sz="4" w:space="0" w:color="auto"/>
            </w:tcBorders>
            <w:shd w:val="clear" w:color="auto" w:fill="auto"/>
            <w:noWrap/>
            <w:vAlign w:val="bottom"/>
            <w:hideMark/>
          </w:tcPr>
          <w:p w14:paraId="5CF35406" w14:textId="77777777" w:rsidR="00075325" w:rsidRPr="006F5C1C" w:rsidRDefault="00075325" w:rsidP="00075325">
            <w:pPr>
              <w:jc w:val="center"/>
              <w:rPr>
                <w:b/>
                <w:bCs/>
                <w:color w:val="000000"/>
                <w:sz w:val="24"/>
                <w:szCs w:val="24"/>
                <w:lang w:val="en-US" w:eastAsia="en-US"/>
              </w:rPr>
            </w:pPr>
            <w:r w:rsidRPr="006F5C1C">
              <w:rPr>
                <w:b/>
                <w:bCs/>
                <w:color w:val="000000"/>
                <w:sz w:val="24"/>
                <w:szCs w:val="24"/>
                <w:lang w:val="en-US" w:eastAsia="en-US"/>
              </w:rPr>
              <w:t>≥42</w:t>
            </w:r>
          </w:p>
        </w:tc>
        <w:tc>
          <w:tcPr>
            <w:tcW w:w="958" w:type="dxa"/>
            <w:tcBorders>
              <w:top w:val="nil"/>
              <w:left w:val="nil"/>
              <w:bottom w:val="single" w:sz="4" w:space="0" w:color="auto"/>
              <w:right w:val="single" w:sz="4" w:space="0" w:color="auto"/>
            </w:tcBorders>
            <w:shd w:val="clear" w:color="auto" w:fill="auto"/>
            <w:noWrap/>
            <w:vAlign w:val="bottom"/>
            <w:hideMark/>
          </w:tcPr>
          <w:p w14:paraId="7DEB5F4A" w14:textId="77777777" w:rsidR="00075325" w:rsidRPr="006F5C1C" w:rsidRDefault="00075325" w:rsidP="00075325">
            <w:pPr>
              <w:jc w:val="center"/>
              <w:rPr>
                <w:b/>
                <w:bCs/>
                <w:color w:val="000000"/>
                <w:sz w:val="24"/>
                <w:szCs w:val="24"/>
                <w:lang w:val="en-US" w:eastAsia="en-US"/>
              </w:rPr>
            </w:pPr>
            <w:r w:rsidRPr="006F5C1C">
              <w:rPr>
                <w:b/>
                <w:bCs/>
                <w:color w:val="000000"/>
                <w:sz w:val="24"/>
                <w:szCs w:val="24"/>
                <w:lang w:val="en-US" w:eastAsia="en-US"/>
              </w:rPr>
              <w:t>≤18</w:t>
            </w:r>
          </w:p>
        </w:tc>
      </w:tr>
    </w:tbl>
    <w:p w14:paraId="099E3628" w14:textId="77777777" w:rsidR="00C109FB" w:rsidRPr="006F5C1C" w:rsidRDefault="00C109FB" w:rsidP="00C109FB">
      <w:pPr>
        <w:pStyle w:val="chu1"/>
        <w:spacing w:before="0" w:after="0" w:line="340" w:lineRule="exact"/>
      </w:pPr>
    </w:p>
    <w:p w14:paraId="15904140" w14:textId="77777777" w:rsidR="00C109FB" w:rsidRPr="006F5C1C" w:rsidRDefault="00C109FB" w:rsidP="00C109FB">
      <w:pPr>
        <w:pStyle w:val="PHAN"/>
        <w:spacing w:before="0" w:after="0" w:line="340" w:lineRule="exact"/>
        <w:jc w:val="left"/>
        <w:rPr>
          <w:rFonts w:ascii="Times New Roman" w:hAnsi="Times New Roman"/>
        </w:rPr>
      </w:pPr>
    </w:p>
    <w:p w14:paraId="5A23E7E0" w14:textId="77777777" w:rsidR="0033347C" w:rsidRPr="006F5C1C" w:rsidRDefault="0033347C" w:rsidP="00C109FB">
      <w:pPr>
        <w:pStyle w:val="PHAN"/>
        <w:spacing w:before="0" w:after="0" w:line="340" w:lineRule="exact"/>
        <w:jc w:val="left"/>
        <w:rPr>
          <w:rFonts w:ascii="Times New Roman" w:hAnsi="Times New Roman"/>
        </w:rPr>
      </w:pPr>
    </w:p>
    <w:p w14:paraId="2E835BFC" w14:textId="77777777" w:rsidR="00C109FB" w:rsidRPr="000A2F9A" w:rsidRDefault="00AE3B91" w:rsidP="000A2F9A">
      <w:pPr>
        <w:pStyle w:val="Heading1"/>
        <w:numPr>
          <w:ilvl w:val="0"/>
          <w:numId w:val="0"/>
        </w:numPr>
        <w:jc w:val="center"/>
      </w:pPr>
      <w:bookmarkStart w:id="540" w:name="_Toc450133921"/>
      <w:r w:rsidRPr="006F5C1C">
        <w:rPr>
          <w:rFonts w:cs="Times New Roman"/>
          <w:noProof/>
        </w:rPr>
        <w:br w:type="page"/>
      </w:r>
      <w:bookmarkStart w:id="541" w:name="_Toc41904099"/>
      <w:bookmarkStart w:id="542" w:name="_Toc117499879"/>
      <w:bookmarkStart w:id="543" w:name="_Toc117500024"/>
      <w:bookmarkStart w:id="544" w:name="_Toc117500156"/>
      <w:bookmarkStart w:id="545" w:name="_Toc117500351"/>
      <w:bookmarkStart w:id="546" w:name="_Toc117509496"/>
      <w:bookmarkStart w:id="547" w:name="_Toc117513059"/>
      <w:bookmarkStart w:id="548" w:name="_Toc137472723"/>
      <w:r w:rsidR="00C109FB" w:rsidRPr="000A2F9A">
        <w:lastRenderedPageBreak/>
        <w:t>PHẦN THỨ BA</w:t>
      </w:r>
      <w:r w:rsidR="00C109FB" w:rsidRPr="000A2F9A">
        <w:br/>
        <w:t>MÔ TẢ TÓM TẮT CÁC HỌC PHẦN CỦA CÁC NGÀNH</w:t>
      </w:r>
      <w:bookmarkEnd w:id="540"/>
      <w:bookmarkEnd w:id="541"/>
      <w:bookmarkEnd w:id="542"/>
      <w:bookmarkEnd w:id="543"/>
      <w:bookmarkEnd w:id="544"/>
      <w:bookmarkEnd w:id="545"/>
      <w:bookmarkEnd w:id="546"/>
      <w:bookmarkEnd w:id="547"/>
      <w:bookmarkEnd w:id="548"/>
    </w:p>
    <w:p w14:paraId="006CA3B3" w14:textId="77777777" w:rsidR="00C109FB" w:rsidRPr="00EE23C5" w:rsidRDefault="00C109FB" w:rsidP="00EE23C5">
      <w:pPr>
        <w:pStyle w:val="Heading2"/>
        <w:jc w:val="center"/>
        <w:rPr>
          <w:rFonts w:ascii="Times New Roman" w:hAnsi="Times New Roman" w:cs="Times New Roman"/>
          <w:i w:val="0"/>
        </w:rPr>
      </w:pPr>
      <w:bookmarkStart w:id="549" w:name="_Toc450133922"/>
      <w:bookmarkStart w:id="550" w:name="_Toc41904100"/>
      <w:bookmarkStart w:id="551" w:name="_Toc117499880"/>
      <w:bookmarkStart w:id="552" w:name="_Toc117500352"/>
      <w:bookmarkStart w:id="553" w:name="_Toc117509497"/>
      <w:bookmarkStart w:id="554" w:name="_Toc117513060"/>
      <w:bookmarkStart w:id="555" w:name="_Toc137472724"/>
      <w:r w:rsidRPr="00EE23C5">
        <w:rPr>
          <w:rFonts w:ascii="Times New Roman" w:hAnsi="Times New Roman" w:cs="Times New Roman"/>
          <w:i w:val="0"/>
        </w:rPr>
        <w:t>CÁC HỌC PHẦN CHUNG</w:t>
      </w:r>
      <w:bookmarkEnd w:id="549"/>
      <w:bookmarkEnd w:id="550"/>
      <w:bookmarkEnd w:id="551"/>
      <w:bookmarkEnd w:id="552"/>
      <w:bookmarkEnd w:id="553"/>
      <w:bookmarkEnd w:id="554"/>
      <w:bookmarkEnd w:id="555"/>
    </w:p>
    <w:p w14:paraId="62D0B2A3" w14:textId="77777777" w:rsidR="00C109FB" w:rsidRPr="006F5C1C" w:rsidRDefault="00C109FB" w:rsidP="00C109FB">
      <w:pPr>
        <w:spacing w:line="360" w:lineRule="auto"/>
        <w:jc w:val="both"/>
        <w:rPr>
          <w:sz w:val="26"/>
          <w:szCs w:val="26"/>
          <w:lang w:val="en-US" w:eastAsia="en-US"/>
        </w:rPr>
      </w:pPr>
    </w:p>
    <w:p w14:paraId="7B620249" w14:textId="77777777" w:rsidR="00C109FB" w:rsidRPr="006F5C1C" w:rsidRDefault="004505C0" w:rsidP="00C109FB">
      <w:pPr>
        <w:pStyle w:val="chu1"/>
      </w:pPr>
      <w:r w:rsidRPr="006F5C1C">
        <w:rPr>
          <w:b/>
          <w:color w:val="000000"/>
          <w:szCs w:val="24"/>
        </w:rPr>
        <w:t>NLM7001</w:t>
      </w:r>
      <w:r w:rsidR="00C109FB" w:rsidRPr="006F5C1C">
        <w:rPr>
          <w:b/>
        </w:rPr>
        <w:t>. Triết học (Philosophy) (3TC: 3 - 0 - 6).</w:t>
      </w:r>
      <w:r w:rsidR="00C109FB" w:rsidRPr="006F5C1C">
        <w:t xml:space="preserve"> Khái luận về triết học; Triết học </w:t>
      </w:r>
      <w:r w:rsidR="00AE3B91" w:rsidRPr="006F5C1C">
        <w:br/>
      </w:r>
      <w:r w:rsidR="00C109FB" w:rsidRPr="006F5C1C">
        <w:t>Mác  -  Lênin; Mối quan hệ giữa triết học và khoa học; Vai trò của khoa học công nghệ trong sự phát triển xã hội.</w:t>
      </w:r>
    </w:p>
    <w:p w14:paraId="79FEA579" w14:textId="77777777" w:rsidR="00C109FB" w:rsidRPr="006F5C1C" w:rsidRDefault="004505C0" w:rsidP="00C109FB">
      <w:pPr>
        <w:pStyle w:val="chu1"/>
      </w:pPr>
      <w:r w:rsidRPr="006F5C1C">
        <w:rPr>
          <w:b/>
          <w:color w:val="000000"/>
          <w:szCs w:val="24"/>
        </w:rPr>
        <w:t>NLM7002</w:t>
      </w:r>
      <w:r w:rsidR="00C109FB" w:rsidRPr="006F5C1C">
        <w:rPr>
          <w:b/>
        </w:rPr>
        <w:t>. Triết học (Philosophy) (4TC: 4 - 0 - 8).</w:t>
      </w:r>
      <w:r w:rsidR="00C109FB" w:rsidRPr="006F5C1C">
        <w:t xml:space="preserve"> Khái luận về triết học; Bản thể luận; Phép biện chứng; Nhận thức luận; Học thuyết hình thái kinh tế -  xã hội; Triết học chính trị; Ý thức xã hội; Triết học về con người.</w:t>
      </w:r>
    </w:p>
    <w:p w14:paraId="391F1602" w14:textId="77777777" w:rsidR="00C109FB" w:rsidRPr="006F5C1C" w:rsidRDefault="004505C0" w:rsidP="00C109FB">
      <w:pPr>
        <w:pStyle w:val="chu1"/>
        <w:rPr>
          <w:spacing w:val="2"/>
        </w:rPr>
      </w:pPr>
      <w:r w:rsidRPr="006F5C1C">
        <w:rPr>
          <w:b/>
          <w:color w:val="000000"/>
          <w:szCs w:val="24"/>
        </w:rPr>
        <w:t>NNA7003</w:t>
      </w:r>
      <w:r w:rsidR="00C109FB" w:rsidRPr="006F5C1C">
        <w:rPr>
          <w:b/>
          <w:spacing w:val="2"/>
        </w:rPr>
        <w:t>. Tiếng Anh (English) (2TC: 2 - 0 - 4).</w:t>
      </w:r>
      <w:r w:rsidR="00C109FB" w:rsidRPr="006F5C1C">
        <w:rPr>
          <w:spacing w:val="2"/>
        </w:rPr>
        <w:t xml:space="preserve"> Kỹ năng nghe hiểu: Miêu tả tranh, nghe phản ứng tình huống, nghe hội thoại, nghe bài phát biểu, luyện đề nghe mẫu. Kỹ năng đọc hiểu: Hướng dẫn làm bài tập cấu trúc, hướng dẫn cách làm bài đọc hiểu để đạt kết quả cao. Làm bài tập mẫu.</w:t>
      </w:r>
    </w:p>
    <w:p w14:paraId="789C18B9" w14:textId="77777777" w:rsidR="00C109FB" w:rsidRPr="006F5C1C" w:rsidRDefault="00C109FB" w:rsidP="008C537A">
      <w:pPr>
        <w:pStyle w:val="PHAN"/>
        <w:rPr>
          <w:rFonts w:ascii="Times New Roman" w:hAnsi="Times New Roman"/>
          <w:noProof/>
          <w:lang w:eastAsia="ko-KR"/>
        </w:rPr>
      </w:pPr>
    </w:p>
    <w:p w14:paraId="176D74C9" w14:textId="77777777" w:rsidR="00C109FB" w:rsidRPr="006F5C1C" w:rsidRDefault="00C109FB" w:rsidP="008C537A">
      <w:pPr>
        <w:pStyle w:val="PHAN"/>
        <w:rPr>
          <w:rFonts w:ascii="Times New Roman" w:hAnsi="Times New Roman"/>
          <w:noProof/>
          <w:lang w:eastAsia="ko-KR"/>
        </w:rPr>
      </w:pPr>
    </w:p>
    <w:p w14:paraId="5D25F4FF" w14:textId="77777777" w:rsidR="00C109FB" w:rsidRPr="006F5C1C" w:rsidRDefault="00C109FB" w:rsidP="008C537A">
      <w:pPr>
        <w:pStyle w:val="PHAN"/>
        <w:rPr>
          <w:rFonts w:ascii="Times New Roman" w:hAnsi="Times New Roman"/>
          <w:noProof/>
          <w:lang w:eastAsia="ko-KR"/>
        </w:rPr>
      </w:pPr>
    </w:p>
    <w:p w14:paraId="1434BA66" w14:textId="77777777" w:rsidR="00C109FB" w:rsidRPr="006F5C1C" w:rsidRDefault="00C109FB" w:rsidP="008C537A">
      <w:pPr>
        <w:pStyle w:val="PHAN"/>
        <w:rPr>
          <w:rFonts w:ascii="Times New Roman" w:hAnsi="Times New Roman"/>
          <w:noProof/>
          <w:lang w:eastAsia="ko-KR"/>
        </w:rPr>
      </w:pPr>
    </w:p>
    <w:p w14:paraId="45DF93C6" w14:textId="77777777" w:rsidR="00C109FB" w:rsidRPr="006F5C1C" w:rsidRDefault="00C109FB" w:rsidP="008C537A">
      <w:pPr>
        <w:pStyle w:val="PHAN"/>
        <w:rPr>
          <w:rFonts w:ascii="Times New Roman" w:hAnsi="Times New Roman"/>
          <w:noProof/>
          <w:lang w:eastAsia="ko-KR"/>
        </w:rPr>
      </w:pPr>
    </w:p>
    <w:p w14:paraId="2D350007" w14:textId="77777777" w:rsidR="00C109FB" w:rsidRPr="006F5C1C" w:rsidRDefault="00C109FB" w:rsidP="008C537A">
      <w:pPr>
        <w:pStyle w:val="PHAN"/>
        <w:rPr>
          <w:rFonts w:ascii="Times New Roman" w:hAnsi="Times New Roman"/>
          <w:noProof/>
          <w:lang w:eastAsia="ko-KR"/>
        </w:rPr>
      </w:pPr>
    </w:p>
    <w:p w14:paraId="654ED200" w14:textId="77777777" w:rsidR="00C109FB" w:rsidRPr="006F5C1C" w:rsidRDefault="00C109FB" w:rsidP="008C537A">
      <w:pPr>
        <w:pStyle w:val="PHAN"/>
        <w:rPr>
          <w:rFonts w:ascii="Times New Roman" w:hAnsi="Times New Roman"/>
          <w:noProof/>
          <w:lang w:eastAsia="ko-KR"/>
        </w:rPr>
      </w:pPr>
    </w:p>
    <w:p w14:paraId="1BDB3274" w14:textId="77777777" w:rsidR="00C109FB" w:rsidRPr="006F5C1C" w:rsidRDefault="00C109FB" w:rsidP="008C537A">
      <w:pPr>
        <w:pStyle w:val="PHAN"/>
        <w:rPr>
          <w:rFonts w:ascii="Times New Roman" w:hAnsi="Times New Roman"/>
          <w:noProof/>
          <w:lang w:eastAsia="ko-KR"/>
        </w:rPr>
      </w:pPr>
    </w:p>
    <w:p w14:paraId="432B478F" w14:textId="77777777" w:rsidR="00C109FB" w:rsidRPr="006F5C1C" w:rsidRDefault="00C109FB" w:rsidP="008C537A">
      <w:pPr>
        <w:pStyle w:val="PHAN"/>
        <w:rPr>
          <w:rFonts w:ascii="Times New Roman" w:hAnsi="Times New Roman"/>
          <w:noProof/>
          <w:lang w:eastAsia="ko-KR"/>
        </w:rPr>
      </w:pPr>
    </w:p>
    <w:p w14:paraId="6E65145C" w14:textId="77777777" w:rsidR="00C109FB" w:rsidRPr="006F5C1C" w:rsidRDefault="00C109FB" w:rsidP="008C537A">
      <w:pPr>
        <w:pStyle w:val="PHAN"/>
        <w:rPr>
          <w:rFonts w:ascii="Times New Roman" w:hAnsi="Times New Roman"/>
          <w:noProof/>
          <w:lang w:eastAsia="ko-KR"/>
        </w:rPr>
      </w:pPr>
    </w:p>
    <w:p w14:paraId="36CAFE57" w14:textId="77777777" w:rsidR="00AC189C" w:rsidRPr="00EE23C5" w:rsidRDefault="0067205F" w:rsidP="00EE23C5">
      <w:pPr>
        <w:pStyle w:val="Heading2"/>
        <w:jc w:val="center"/>
        <w:rPr>
          <w:rFonts w:ascii="Times New Roman" w:hAnsi="Times New Roman" w:cs="Times New Roman"/>
          <w:i w:val="0"/>
        </w:rPr>
      </w:pPr>
      <w:bookmarkStart w:id="556" w:name="_Toc479337470"/>
      <w:bookmarkStart w:id="557" w:name="_Toc511033917"/>
      <w:bookmarkStart w:id="558" w:name="_Toc117509498"/>
      <w:bookmarkStart w:id="559" w:name="_Toc117513061"/>
      <w:bookmarkStart w:id="560" w:name="_Toc137472725"/>
      <w:r w:rsidRPr="00EE23C5">
        <w:rPr>
          <w:rFonts w:ascii="Times New Roman" w:hAnsi="Times New Roman" w:cs="Times New Roman"/>
          <w:i w:val="0"/>
        </w:rPr>
        <w:lastRenderedPageBreak/>
        <w:t>HỌC PHẦN CỦA CÁC NGÀNH</w:t>
      </w:r>
      <w:bookmarkEnd w:id="556"/>
      <w:bookmarkEnd w:id="557"/>
      <w:bookmarkEnd w:id="558"/>
      <w:bookmarkEnd w:id="559"/>
      <w:bookmarkEnd w:id="560"/>
    </w:p>
    <w:p w14:paraId="248C1F42" w14:textId="77777777" w:rsidR="000B7E98" w:rsidRPr="006F5C1C" w:rsidRDefault="000B7E98" w:rsidP="005B0F17">
      <w:pPr>
        <w:jc w:val="both"/>
        <w:rPr>
          <w:b/>
          <w:sz w:val="24"/>
          <w:szCs w:val="24"/>
        </w:rPr>
      </w:pPr>
    </w:p>
    <w:p w14:paraId="2E97DDAD" w14:textId="77777777" w:rsidR="000B7E98" w:rsidRPr="006F5C1C" w:rsidRDefault="000B7E98" w:rsidP="00AC189C">
      <w:pPr>
        <w:spacing w:before="60" w:after="60"/>
        <w:ind w:left="993" w:hanging="993"/>
        <w:jc w:val="both"/>
        <w:rPr>
          <w:bCs/>
          <w:i/>
          <w:sz w:val="24"/>
          <w:szCs w:val="24"/>
          <w:lang w:val="nl-NL" w:eastAsia="en-GB"/>
        </w:rPr>
      </w:pPr>
      <w:r w:rsidRPr="006F5C1C">
        <w:rPr>
          <w:sz w:val="24"/>
          <w:szCs w:val="24"/>
          <w:lang w:val="nl-NL"/>
        </w:rPr>
        <w:t>.</w:t>
      </w:r>
      <w:r w:rsidRPr="006F5C1C">
        <w:rPr>
          <w:sz w:val="24"/>
          <w:szCs w:val="24"/>
        </w:rPr>
        <w:t xml:space="preserve"> </w:t>
      </w:r>
    </w:p>
    <w:p w14:paraId="13200041" w14:textId="77777777" w:rsidR="000B7E98" w:rsidRPr="006F5C1C" w:rsidRDefault="000B7E98" w:rsidP="00AC189C">
      <w:pPr>
        <w:ind w:left="993" w:hanging="993"/>
        <w:jc w:val="both"/>
        <w:rPr>
          <w:sz w:val="24"/>
          <w:szCs w:val="24"/>
          <w:lang w:eastAsia="en-US"/>
        </w:rPr>
      </w:pPr>
      <w:r w:rsidRPr="006F5C1C">
        <w:rPr>
          <w:b/>
          <w:bCs/>
          <w:sz w:val="24"/>
          <w:szCs w:val="24"/>
          <w:lang w:eastAsia="en-US"/>
        </w:rPr>
        <w:t>BCY7001</w:t>
      </w:r>
      <w:r w:rsidRPr="006F5C1C">
        <w:rPr>
          <w:b/>
          <w:bCs/>
          <w:sz w:val="24"/>
          <w:szCs w:val="24"/>
        </w:rPr>
        <w:t>. Phương pháp nghiên cứu Bệnh cây (Methodology in Plant pathology) (2TC: 2-0-6).</w:t>
      </w:r>
      <w:r w:rsidRPr="006F5C1C">
        <w:rPr>
          <w:sz w:val="24"/>
          <w:szCs w:val="24"/>
        </w:rPr>
        <w:t xml:space="preserve"> Điều tra bệnh hại, thu thập và bảo quản mẫu bệnh hại; Phương pháp nghiên cứu nấm hại cây trồng; Phương pháp nghiên cứu virus hại cây trồng; Phương pháp nghiên cứu vi khuẩn hại cây trồng; Phương pháp nghiên cứu tuyến trùng hại cây trồng. Học phần tiên quyết: không.</w:t>
      </w:r>
    </w:p>
    <w:p w14:paraId="4DB67F40" w14:textId="77777777" w:rsidR="000B7E98" w:rsidRPr="006F5C1C" w:rsidRDefault="000B7E98" w:rsidP="00AC189C">
      <w:pPr>
        <w:ind w:left="993" w:hanging="993"/>
        <w:jc w:val="both"/>
        <w:rPr>
          <w:sz w:val="24"/>
          <w:szCs w:val="24"/>
          <w:lang w:eastAsia="en-US"/>
        </w:rPr>
      </w:pPr>
      <w:r w:rsidRPr="006F5C1C">
        <w:rPr>
          <w:b/>
          <w:bCs/>
          <w:sz w:val="24"/>
          <w:szCs w:val="24"/>
          <w:lang w:eastAsia="en-US"/>
        </w:rPr>
        <w:t>BCY7002</w:t>
      </w:r>
      <w:r w:rsidRPr="006F5C1C">
        <w:rPr>
          <w:b/>
          <w:iCs/>
          <w:sz w:val="24"/>
          <w:szCs w:val="24"/>
        </w:rPr>
        <w:t xml:space="preserve">. Độc lý học thuốc bảo vệ thực vật (Toxicology of Pesticides) </w:t>
      </w:r>
      <w:r w:rsidRPr="006F5C1C">
        <w:rPr>
          <w:b/>
          <w:iCs/>
          <w:sz w:val="24"/>
          <w:szCs w:val="24"/>
          <w:lang w:val="pt-BR"/>
        </w:rPr>
        <w:t>(</w:t>
      </w:r>
      <w:r w:rsidRPr="006F5C1C">
        <w:rPr>
          <w:b/>
          <w:sz w:val="24"/>
          <w:szCs w:val="24"/>
          <w:lang w:eastAsia="ja-JP"/>
        </w:rPr>
        <w:t xml:space="preserve">2TC: </w:t>
      </w:r>
      <w:r w:rsidRPr="006F5C1C">
        <w:rPr>
          <w:b/>
          <w:bCs/>
          <w:sz w:val="24"/>
          <w:szCs w:val="24"/>
        </w:rPr>
        <w:t>2-0-6</w:t>
      </w:r>
      <w:r w:rsidRPr="006F5C1C">
        <w:rPr>
          <w:b/>
          <w:iCs/>
          <w:sz w:val="24"/>
          <w:szCs w:val="24"/>
          <w:lang w:val="pt-BR"/>
        </w:rPr>
        <w:t xml:space="preserve">). </w:t>
      </w:r>
      <w:r w:rsidRPr="006F5C1C">
        <w:rPr>
          <w:sz w:val="24"/>
          <w:szCs w:val="24"/>
        </w:rPr>
        <w:t>Vai trò của  chất độc trong thuốc BVTV và thuốc BVTV; Cơ sở độc chất học trong bảo vệ thực vật; Xâm nhập, dịch chuyển, tác động của chất độc  vào cơ thể sinh vật; Thuốc BVTV và  môi trường; Công nghệ sản xuất thuốc bảo vệ thực vật; Quản lý thuốc BVTV ở Việt Nam, biên pháp đảm bảo an toàn và đạt hiệu quả cao trong sử dụng thuốc BVTV.</w:t>
      </w:r>
      <w:r w:rsidRPr="006F5C1C">
        <w:rPr>
          <w:i/>
          <w:sz w:val="24"/>
          <w:szCs w:val="24"/>
        </w:rPr>
        <w:t xml:space="preserve"> Học phần tiên quyết</w:t>
      </w:r>
      <w:r w:rsidRPr="006F5C1C">
        <w:rPr>
          <w:sz w:val="24"/>
          <w:szCs w:val="24"/>
        </w:rPr>
        <w:t>: không</w:t>
      </w:r>
      <w:r w:rsidRPr="006F5C1C">
        <w:rPr>
          <w:sz w:val="24"/>
          <w:szCs w:val="24"/>
          <w:lang w:val="nl-NL"/>
        </w:rPr>
        <w:t>.</w:t>
      </w:r>
    </w:p>
    <w:p w14:paraId="6D3C9895" w14:textId="77777777" w:rsidR="000B7E98" w:rsidRPr="006F5C1C" w:rsidRDefault="000B7E98" w:rsidP="00AC189C">
      <w:pPr>
        <w:ind w:left="993" w:hanging="993"/>
        <w:jc w:val="both"/>
        <w:rPr>
          <w:sz w:val="24"/>
          <w:szCs w:val="24"/>
          <w:lang w:eastAsia="en-US"/>
        </w:rPr>
      </w:pPr>
      <w:r w:rsidRPr="006F5C1C">
        <w:rPr>
          <w:b/>
          <w:bCs/>
          <w:sz w:val="24"/>
          <w:szCs w:val="24"/>
          <w:lang w:eastAsia="en-US"/>
        </w:rPr>
        <w:t>BCY7003</w:t>
      </w:r>
      <w:r w:rsidRPr="006F5C1C">
        <w:rPr>
          <w:b/>
          <w:sz w:val="24"/>
          <w:szCs w:val="24"/>
        </w:rPr>
        <w:t xml:space="preserve">. </w:t>
      </w:r>
      <w:r w:rsidRPr="006F5C1C">
        <w:rPr>
          <w:b/>
          <w:bCs/>
          <w:sz w:val="24"/>
          <w:szCs w:val="24"/>
        </w:rPr>
        <w:t>Virus hại cây trồng nâng cao  (Advanced Plant virology</w:t>
      </w:r>
      <w:r w:rsidRPr="006F5C1C">
        <w:rPr>
          <w:b/>
          <w:sz w:val="24"/>
          <w:szCs w:val="24"/>
        </w:rPr>
        <w:t xml:space="preserve">) </w:t>
      </w:r>
      <w:r w:rsidRPr="006F5C1C">
        <w:rPr>
          <w:b/>
          <w:iCs/>
          <w:sz w:val="24"/>
          <w:szCs w:val="24"/>
          <w:lang w:val="pt-BR"/>
        </w:rPr>
        <w:t>(</w:t>
      </w:r>
      <w:r w:rsidRPr="006F5C1C">
        <w:rPr>
          <w:b/>
          <w:sz w:val="24"/>
          <w:szCs w:val="24"/>
          <w:lang w:eastAsia="ja-JP"/>
        </w:rPr>
        <w:t xml:space="preserve">2TC: </w:t>
      </w:r>
      <w:r w:rsidRPr="006F5C1C">
        <w:rPr>
          <w:b/>
          <w:bCs/>
          <w:sz w:val="24"/>
          <w:szCs w:val="24"/>
        </w:rPr>
        <w:t>2-0-6</w:t>
      </w:r>
      <w:r w:rsidRPr="006F5C1C">
        <w:rPr>
          <w:b/>
          <w:sz w:val="24"/>
          <w:szCs w:val="24"/>
          <w:lang w:eastAsia="ja-JP"/>
        </w:rPr>
        <w:t>)</w:t>
      </w:r>
      <w:r w:rsidRPr="006F5C1C">
        <w:rPr>
          <w:sz w:val="24"/>
          <w:szCs w:val="24"/>
          <w:lang w:eastAsia="ja-JP"/>
        </w:rPr>
        <w:t xml:space="preserve">. </w:t>
      </w:r>
      <w:r w:rsidRPr="006F5C1C">
        <w:rPr>
          <w:bCs/>
          <w:sz w:val="24"/>
          <w:szCs w:val="24"/>
        </w:rPr>
        <w:t>Phân loại và sinh học virus thực vật</w:t>
      </w:r>
      <w:r w:rsidRPr="006F5C1C">
        <w:rPr>
          <w:sz w:val="24"/>
          <w:szCs w:val="24"/>
        </w:rPr>
        <w:t xml:space="preserve">; </w:t>
      </w:r>
      <w:r w:rsidRPr="006F5C1C">
        <w:rPr>
          <w:bCs/>
          <w:sz w:val="24"/>
          <w:szCs w:val="24"/>
        </w:rPr>
        <w:t>Chẩn đoán và phòng trừ virus thực vật</w:t>
      </w:r>
      <w:r w:rsidRPr="006F5C1C">
        <w:rPr>
          <w:sz w:val="24"/>
          <w:szCs w:val="24"/>
        </w:rPr>
        <w:t>; Các virus hại lúa ở Việt Nam; Nhóm begomovirus; Nhóm potyvirus; Nhóm Closterovirrus và các nhóm khác.</w:t>
      </w:r>
      <w:r w:rsidRPr="006F5C1C">
        <w:rPr>
          <w:bCs/>
          <w:i/>
          <w:sz w:val="24"/>
          <w:szCs w:val="24"/>
          <w:lang w:val="pt-BR"/>
        </w:rPr>
        <w:t xml:space="preserve"> Học phần học trước: không</w:t>
      </w:r>
    </w:p>
    <w:p w14:paraId="48B68044" w14:textId="77777777" w:rsidR="000B7E98" w:rsidRPr="006F5C1C" w:rsidRDefault="000B7E98" w:rsidP="00AC189C">
      <w:pPr>
        <w:ind w:left="993" w:hanging="993"/>
        <w:jc w:val="both"/>
        <w:rPr>
          <w:sz w:val="24"/>
          <w:szCs w:val="24"/>
          <w:lang w:eastAsia="en-US"/>
        </w:rPr>
      </w:pPr>
      <w:r w:rsidRPr="006F5C1C">
        <w:rPr>
          <w:b/>
          <w:bCs/>
          <w:sz w:val="24"/>
          <w:szCs w:val="24"/>
          <w:lang w:eastAsia="en-US"/>
        </w:rPr>
        <w:t>BCY7004</w:t>
      </w:r>
      <w:r w:rsidRPr="006F5C1C">
        <w:rPr>
          <w:b/>
          <w:sz w:val="24"/>
          <w:szCs w:val="24"/>
        </w:rPr>
        <w:t xml:space="preserve">. </w:t>
      </w:r>
      <w:r w:rsidRPr="006F5C1C">
        <w:rPr>
          <w:b/>
          <w:bCs/>
          <w:sz w:val="24"/>
          <w:szCs w:val="24"/>
        </w:rPr>
        <w:t xml:space="preserve">Vi khuẩn hại cây nâng cao </w:t>
      </w:r>
      <w:r w:rsidRPr="006F5C1C">
        <w:rPr>
          <w:b/>
          <w:sz w:val="24"/>
          <w:szCs w:val="24"/>
        </w:rPr>
        <w:t xml:space="preserve">(Advanced Plant bacteriology) </w:t>
      </w:r>
      <w:r w:rsidRPr="006F5C1C">
        <w:rPr>
          <w:b/>
          <w:iCs/>
          <w:sz w:val="24"/>
          <w:szCs w:val="24"/>
          <w:lang w:val="pt-BR"/>
        </w:rPr>
        <w:t>(</w:t>
      </w:r>
      <w:r w:rsidRPr="006F5C1C">
        <w:rPr>
          <w:b/>
          <w:sz w:val="24"/>
          <w:szCs w:val="24"/>
          <w:lang w:eastAsia="ja-JP"/>
        </w:rPr>
        <w:t>2TC: 2-0-6)</w:t>
      </w:r>
      <w:r w:rsidRPr="006F5C1C">
        <w:rPr>
          <w:sz w:val="24"/>
          <w:szCs w:val="24"/>
          <w:lang w:eastAsia="ja-JP"/>
        </w:rPr>
        <w:t xml:space="preserve">. </w:t>
      </w:r>
      <w:r w:rsidRPr="006F5C1C">
        <w:rPr>
          <w:sz w:val="24"/>
          <w:szCs w:val="24"/>
        </w:rPr>
        <w:t>Đặc tính chung của bệnh vi khuẩn hại cây; Triệu chứng bệnh vi khuẩn; Đặc điểm xâm nhiễm và truyền lan bệnh vi khuẩn; Chẩn đoán bệnh vi khuẩn; Phòng trừ tổng hợp bệnh vi khuẩn hại cây; Bệnh vi khuẩn hại lúa; Bệnh vi khuẩn hại cây công nghiệp; Bệnh vi khuẩn hại cây rau; Bệnh vi khuẩn hại cây ăn quả</w:t>
      </w:r>
      <w:r w:rsidRPr="006F5C1C">
        <w:rPr>
          <w:sz w:val="24"/>
          <w:szCs w:val="24"/>
          <w:lang w:eastAsia="ja-JP"/>
        </w:rPr>
        <w:t>.</w:t>
      </w:r>
      <w:r w:rsidRPr="006F5C1C">
        <w:rPr>
          <w:bCs/>
          <w:i/>
          <w:sz w:val="24"/>
          <w:szCs w:val="24"/>
          <w:lang w:val="pt-BR"/>
        </w:rPr>
        <w:t xml:space="preserve"> Học phần học trước: không</w:t>
      </w:r>
    </w:p>
    <w:p w14:paraId="1C639F86" w14:textId="77777777" w:rsidR="000B7E98" w:rsidRPr="006F5C1C" w:rsidRDefault="000B7E98" w:rsidP="00AC189C">
      <w:pPr>
        <w:ind w:left="993" w:hanging="993"/>
        <w:jc w:val="both"/>
        <w:rPr>
          <w:sz w:val="24"/>
          <w:szCs w:val="24"/>
          <w:lang w:eastAsia="en-US"/>
        </w:rPr>
      </w:pPr>
      <w:r w:rsidRPr="006F5C1C">
        <w:rPr>
          <w:b/>
          <w:bCs/>
          <w:sz w:val="24"/>
          <w:szCs w:val="24"/>
          <w:lang w:eastAsia="en-US"/>
        </w:rPr>
        <w:t>BCY7005</w:t>
      </w:r>
      <w:r w:rsidRPr="006F5C1C">
        <w:rPr>
          <w:b/>
          <w:sz w:val="24"/>
          <w:szCs w:val="24"/>
        </w:rPr>
        <w:t>. Nấm bệnh hại cây trồng nâng cao (</w:t>
      </w:r>
      <w:r w:rsidRPr="006F5C1C">
        <w:rPr>
          <w:b/>
          <w:i/>
          <w:sz w:val="24"/>
          <w:szCs w:val="24"/>
        </w:rPr>
        <w:t xml:space="preserve"> Advanced Plant Mycology</w:t>
      </w:r>
      <w:r w:rsidRPr="006F5C1C">
        <w:rPr>
          <w:b/>
          <w:sz w:val="24"/>
          <w:szCs w:val="24"/>
        </w:rPr>
        <w:t xml:space="preserve">) </w:t>
      </w:r>
      <w:r w:rsidRPr="006F5C1C">
        <w:rPr>
          <w:b/>
          <w:iCs/>
          <w:sz w:val="24"/>
          <w:szCs w:val="24"/>
          <w:lang w:val="pt-BR"/>
        </w:rPr>
        <w:t>(</w:t>
      </w:r>
      <w:r w:rsidRPr="006F5C1C">
        <w:rPr>
          <w:b/>
          <w:sz w:val="24"/>
          <w:szCs w:val="24"/>
          <w:lang w:eastAsia="ja-JP"/>
        </w:rPr>
        <w:t>2TC: 2-0-6</w:t>
      </w:r>
      <w:r w:rsidRPr="006F5C1C">
        <w:rPr>
          <w:b/>
          <w:iCs/>
          <w:sz w:val="24"/>
          <w:szCs w:val="24"/>
          <w:lang w:val="pt-BR"/>
        </w:rPr>
        <w:t xml:space="preserve">). </w:t>
      </w:r>
      <w:r w:rsidRPr="006F5C1C">
        <w:rPr>
          <w:sz w:val="24"/>
          <w:szCs w:val="24"/>
        </w:rPr>
        <w:t>Hệ thống phân loại nấm; Sinh sản của nấm; Các phương pháp nghiên cứu nấm; Tính gây bệnh, chuyên hoá và di truyền của nấm; Sinh thái và vai trò của nấm trong nông nghiệp</w:t>
      </w:r>
      <w:r w:rsidRPr="006F5C1C">
        <w:rPr>
          <w:sz w:val="24"/>
          <w:szCs w:val="24"/>
          <w:lang w:val="pt-BR"/>
        </w:rPr>
        <w:t>.</w:t>
      </w:r>
      <w:r w:rsidRPr="006F5C1C">
        <w:rPr>
          <w:bCs/>
          <w:i/>
          <w:sz w:val="24"/>
          <w:szCs w:val="24"/>
          <w:lang w:val="pt-BR"/>
        </w:rPr>
        <w:t xml:space="preserve"> Học phần học trước: không.</w:t>
      </w:r>
    </w:p>
    <w:p w14:paraId="34EBA3F5" w14:textId="77777777" w:rsidR="000B7E98" w:rsidRPr="006F5C1C" w:rsidRDefault="000B7E98" w:rsidP="00AC189C">
      <w:pPr>
        <w:ind w:left="993" w:hanging="993"/>
        <w:jc w:val="both"/>
        <w:rPr>
          <w:sz w:val="24"/>
          <w:szCs w:val="24"/>
          <w:lang w:eastAsia="en-US"/>
        </w:rPr>
      </w:pPr>
      <w:r w:rsidRPr="006F5C1C">
        <w:rPr>
          <w:b/>
          <w:bCs/>
          <w:sz w:val="24"/>
          <w:szCs w:val="24"/>
          <w:lang w:eastAsia="en-US"/>
        </w:rPr>
        <w:t>BCY7007</w:t>
      </w:r>
      <w:r w:rsidRPr="006F5C1C">
        <w:rPr>
          <w:b/>
          <w:sz w:val="24"/>
          <w:szCs w:val="24"/>
          <w:lang w:val="pt-BR"/>
        </w:rPr>
        <w:t xml:space="preserve">. Công nghệ sinh học trong bệnh cây (Biotechonology for Plant Pathology). </w:t>
      </w:r>
      <w:r w:rsidRPr="006F5C1C">
        <w:rPr>
          <w:b/>
          <w:iCs/>
          <w:sz w:val="24"/>
          <w:szCs w:val="24"/>
          <w:lang w:val="pt-BR"/>
        </w:rPr>
        <w:t>(</w:t>
      </w:r>
      <w:r w:rsidRPr="006F5C1C">
        <w:rPr>
          <w:b/>
          <w:sz w:val="24"/>
          <w:szCs w:val="24"/>
          <w:lang w:eastAsia="ja-JP"/>
        </w:rPr>
        <w:t>2TC: 2-0-6</w:t>
      </w:r>
      <w:r w:rsidRPr="006F5C1C">
        <w:rPr>
          <w:b/>
          <w:iCs/>
          <w:sz w:val="24"/>
          <w:szCs w:val="24"/>
          <w:lang w:val="pt-BR"/>
        </w:rPr>
        <w:t xml:space="preserve">). </w:t>
      </w:r>
      <w:r w:rsidRPr="006F5C1C">
        <w:rPr>
          <w:sz w:val="24"/>
          <w:szCs w:val="24"/>
          <w:lang w:val="pt-BR"/>
        </w:rPr>
        <w:t xml:space="preserve">Các kỹ thuật nền trong CNSH; Lựa chọn vùng gen của dịch hại; PCR và ứng dụng trong chẩn đoán; Giải trình tự gen và ứng dụng trong phân tích đa dạng, phân loại; Công nghệ RNA interference; Công nghệ huyết thanh học trong BVTV. </w:t>
      </w:r>
      <w:r w:rsidRPr="006F5C1C">
        <w:rPr>
          <w:bCs/>
          <w:i/>
          <w:sz w:val="24"/>
          <w:szCs w:val="24"/>
          <w:lang w:val="pt-BR"/>
        </w:rPr>
        <w:t xml:space="preserve"> Học phần học trước: không.</w:t>
      </w:r>
    </w:p>
    <w:p w14:paraId="4EFDC465" w14:textId="77777777" w:rsidR="000B7E98" w:rsidRPr="006F5C1C" w:rsidRDefault="000B7E98" w:rsidP="00AC189C">
      <w:pPr>
        <w:ind w:left="993" w:hanging="993"/>
        <w:jc w:val="both"/>
        <w:rPr>
          <w:sz w:val="24"/>
          <w:szCs w:val="24"/>
          <w:lang w:eastAsia="en-US"/>
        </w:rPr>
      </w:pPr>
      <w:r w:rsidRPr="006F5C1C">
        <w:rPr>
          <w:b/>
          <w:bCs/>
          <w:sz w:val="24"/>
          <w:szCs w:val="24"/>
          <w:lang w:eastAsia="en-US"/>
        </w:rPr>
        <w:t>BCY7008</w:t>
      </w:r>
      <w:r w:rsidRPr="006F5C1C">
        <w:rPr>
          <w:b/>
          <w:sz w:val="24"/>
          <w:szCs w:val="24"/>
        </w:rPr>
        <w:t>. Tương tác giữa tác nhân gây bệnh và cây</w:t>
      </w:r>
      <w:r w:rsidRPr="006F5C1C">
        <w:rPr>
          <w:b/>
          <w:sz w:val="24"/>
          <w:szCs w:val="24"/>
          <w:lang w:eastAsia="ja-JP"/>
        </w:rPr>
        <w:t xml:space="preserve"> trồng</w:t>
      </w:r>
      <w:r w:rsidRPr="006F5C1C">
        <w:rPr>
          <w:b/>
          <w:sz w:val="24"/>
          <w:szCs w:val="24"/>
        </w:rPr>
        <w:t xml:space="preserve"> (</w:t>
      </w:r>
      <w:r w:rsidRPr="006F5C1C">
        <w:rPr>
          <w:b/>
          <w:i/>
          <w:sz w:val="24"/>
          <w:szCs w:val="24"/>
        </w:rPr>
        <w:t>Plant - microbes interaction</w:t>
      </w:r>
      <w:r w:rsidRPr="006F5C1C">
        <w:rPr>
          <w:b/>
          <w:sz w:val="24"/>
          <w:szCs w:val="24"/>
        </w:rPr>
        <w:t>)</w:t>
      </w:r>
      <w:r w:rsidRPr="006F5C1C">
        <w:rPr>
          <w:b/>
          <w:iCs/>
          <w:sz w:val="24"/>
          <w:szCs w:val="24"/>
          <w:lang w:val="pt-BR"/>
        </w:rPr>
        <w:t xml:space="preserve"> (</w:t>
      </w:r>
      <w:r w:rsidRPr="006F5C1C">
        <w:rPr>
          <w:b/>
          <w:sz w:val="24"/>
          <w:szCs w:val="24"/>
          <w:lang w:eastAsia="ja-JP"/>
        </w:rPr>
        <w:t>2TC: 2-0-6)</w:t>
      </w:r>
      <w:r w:rsidRPr="006F5C1C">
        <w:rPr>
          <w:sz w:val="24"/>
          <w:szCs w:val="24"/>
          <w:lang w:eastAsia="ja-JP"/>
        </w:rPr>
        <w:t xml:space="preserve">. </w:t>
      </w:r>
      <w:r w:rsidRPr="006F5C1C">
        <w:rPr>
          <w:sz w:val="24"/>
          <w:szCs w:val="24"/>
        </w:rPr>
        <w:t>Cơ sở phân tử tính gây bệnh của tác nhân gây bệnh; Cơ sở phân tử của tương tác Gen-đối-Gen giữa tác nhân gây bệnh và cây; Ứng dụng tương tác gen-đối-gen trong tạo giông kháng bệnh nấm; Ứng dụng tương tác gen-đối-gen trong tạo giông kháng bệnh vi khuẩn; Ứng dụng tương tác gen-đối-gen trong tạo giông kháng bệnh virus;</w:t>
      </w:r>
      <w:r w:rsidRPr="006F5C1C">
        <w:rPr>
          <w:sz w:val="24"/>
          <w:szCs w:val="24"/>
          <w:lang w:eastAsia="ja-JP"/>
        </w:rPr>
        <w:t xml:space="preserve"> Tính kháng ngang của cây đối với tác nhân gây bệnh; Cơ sở phân tử của tính kháng tạo được và ứng dụng.</w:t>
      </w:r>
      <w:r w:rsidRPr="006F5C1C">
        <w:rPr>
          <w:bCs/>
          <w:i/>
          <w:sz w:val="24"/>
          <w:szCs w:val="24"/>
          <w:lang w:val="pt-BR"/>
        </w:rPr>
        <w:t xml:space="preserve"> Học phần học trước: không.</w:t>
      </w:r>
    </w:p>
    <w:p w14:paraId="78644116" w14:textId="77777777" w:rsidR="000B7E98" w:rsidRPr="006F5C1C" w:rsidRDefault="000B7E98" w:rsidP="00AC189C">
      <w:pPr>
        <w:pStyle w:val="C6"/>
        <w:spacing w:line="240" w:lineRule="auto"/>
        <w:ind w:left="993" w:hanging="993"/>
        <w:rPr>
          <w:b w:val="0"/>
          <w:spacing w:val="2"/>
          <w:lang w:val="nb-NO"/>
        </w:rPr>
      </w:pPr>
      <w:r w:rsidRPr="006F5C1C">
        <w:t>BCY7009</w:t>
      </w:r>
      <w:r w:rsidRPr="006F5C1C">
        <w:rPr>
          <w:spacing w:val="2"/>
          <w:lang w:val="nb-NO"/>
        </w:rPr>
        <w:t>.  Quản lý bệnh hại nông sản sau thu hoạch (2TC:2-0-4).</w:t>
      </w:r>
      <w:r w:rsidRPr="006F5C1C">
        <w:rPr>
          <w:b w:val="0"/>
          <w:spacing w:val="2"/>
          <w:lang w:val="nb-NO"/>
        </w:rPr>
        <w:t xml:space="preserve"> Tác hại của các vi sinh vật gây hại nông sản sau thu hoạch; Các nhóm vi sinh vật chính gây hại nông sản STH (triệu chứng bệnh, đặc điểm hình thái sinh học, sinh thái của VSV gây bệnh). Nguồn bệnh hại nông sản và cơ chế lây nhiễm, các điều kiện ảnh hưởng đến sự nhiễm bệnh và truyền bệnh  của nông sản. Các phương pháp kiểm tra vi sinh vật gây bệnh và độc tố nấm mốc trên nông sản và biện pháp quản lý phòng trừ bệnh. </w:t>
      </w:r>
    </w:p>
    <w:p w14:paraId="3921E67F" w14:textId="77777777" w:rsidR="000B7E98" w:rsidRPr="006F5C1C" w:rsidRDefault="000B7E98" w:rsidP="00AC189C">
      <w:pPr>
        <w:ind w:left="993" w:hanging="993"/>
        <w:jc w:val="both"/>
        <w:rPr>
          <w:sz w:val="24"/>
          <w:szCs w:val="24"/>
          <w:lang w:eastAsia="en-US"/>
        </w:rPr>
      </w:pPr>
      <w:r w:rsidRPr="006F5C1C">
        <w:rPr>
          <w:b/>
          <w:bCs/>
          <w:sz w:val="24"/>
          <w:szCs w:val="24"/>
          <w:lang w:eastAsia="en-US"/>
        </w:rPr>
        <w:t>BCY7010</w:t>
      </w:r>
      <w:r w:rsidRPr="006F5C1C">
        <w:rPr>
          <w:b/>
          <w:sz w:val="24"/>
          <w:szCs w:val="24"/>
        </w:rPr>
        <w:t xml:space="preserve">. Tuyến trùng hại cây trồng </w:t>
      </w:r>
      <w:r w:rsidRPr="006F5C1C">
        <w:rPr>
          <w:b/>
          <w:sz w:val="24"/>
          <w:szCs w:val="24"/>
          <w:lang w:eastAsia="ja-JP"/>
        </w:rPr>
        <w:t>chuyên sâu</w:t>
      </w:r>
      <w:r w:rsidRPr="006F5C1C">
        <w:rPr>
          <w:b/>
          <w:sz w:val="24"/>
          <w:szCs w:val="24"/>
        </w:rPr>
        <w:t xml:space="preserve"> (Advanced Plant nematology)</w:t>
      </w:r>
      <w:r w:rsidRPr="006F5C1C">
        <w:rPr>
          <w:b/>
          <w:iCs/>
          <w:sz w:val="24"/>
          <w:szCs w:val="24"/>
          <w:lang w:val="pt-BR"/>
        </w:rPr>
        <w:t xml:space="preserve"> (</w:t>
      </w:r>
      <w:r w:rsidRPr="006F5C1C">
        <w:rPr>
          <w:b/>
          <w:sz w:val="24"/>
          <w:szCs w:val="24"/>
          <w:lang w:eastAsia="ja-JP"/>
        </w:rPr>
        <w:t>2TC: 2-0-6)</w:t>
      </w:r>
      <w:r w:rsidRPr="006F5C1C">
        <w:rPr>
          <w:sz w:val="24"/>
          <w:szCs w:val="24"/>
          <w:lang w:eastAsia="ja-JP"/>
        </w:rPr>
        <w:t xml:space="preserve">. </w:t>
      </w:r>
      <w:r w:rsidRPr="006F5C1C">
        <w:rPr>
          <w:sz w:val="24"/>
          <w:szCs w:val="24"/>
          <w:lang w:val="nb-NO"/>
        </w:rPr>
        <w:t xml:space="preserve">Đại cương về tuyến trùng học; Hình thái và cấu tạo tuyến trùng; Sinh học và </w:t>
      </w:r>
      <w:r w:rsidRPr="006F5C1C">
        <w:rPr>
          <w:sz w:val="24"/>
          <w:szCs w:val="24"/>
          <w:lang w:val="nb-NO"/>
        </w:rPr>
        <w:lastRenderedPageBreak/>
        <w:t>sinh thái tuyến trùng</w:t>
      </w:r>
      <w:r w:rsidRPr="006F5C1C">
        <w:rPr>
          <w:sz w:val="24"/>
          <w:szCs w:val="24"/>
        </w:rPr>
        <w:t xml:space="preserve">; </w:t>
      </w:r>
      <w:r w:rsidRPr="006F5C1C">
        <w:rPr>
          <w:spacing w:val="-6"/>
          <w:sz w:val="24"/>
          <w:szCs w:val="24"/>
          <w:lang w:val="nb-NO"/>
        </w:rPr>
        <w:t xml:space="preserve">Mối quan hệ giữa tuyến trùng với vi khuẩn và nấm hại cây; </w:t>
      </w:r>
      <w:r w:rsidRPr="006F5C1C">
        <w:rPr>
          <w:sz w:val="24"/>
          <w:szCs w:val="24"/>
          <w:lang w:val="nb-NO"/>
        </w:rPr>
        <w:t xml:space="preserve">Cở sở phòng trừ tuyến trùng hại cây trồng. </w:t>
      </w:r>
      <w:r w:rsidRPr="006F5C1C">
        <w:rPr>
          <w:bCs/>
          <w:i/>
          <w:sz w:val="24"/>
          <w:szCs w:val="24"/>
          <w:lang w:val="pt-BR"/>
        </w:rPr>
        <w:t>Học phần học trước: không.</w:t>
      </w:r>
    </w:p>
    <w:p w14:paraId="64947991" w14:textId="77777777" w:rsidR="000B7E98" w:rsidRPr="006F5C1C" w:rsidRDefault="000B7E98" w:rsidP="00AC189C">
      <w:pPr>
        <w:ind w:left="993" w:hanging="993"/>
        <w:jc w:val="both"/>
        <w:rPr>
          <w:sz w:val="24"/>
          <w:szCs w:val="24"/>
          <w:lang w:eastAsia="en-US"/>
        </w:rPr>
      </w:pPr>
      <w:r w:rsidRPr="006F5C1C">
        <w:rPr>
          <w:b/>
          <w:bCs/>
          <w:sz w:val="24"/>
          <w:szCs w:val="24"/>
          <w:lang w:eastAsia="en-US"/>
        </w:rPr>
        <w:t>BCY7011</w:t>
      </w:r>
      <w:r w:rsidRPr="006F5C1C">
        <w:rPr>
          <w:b/>
          <w:sz w:val="24"/>
          <w:szCs w:val="24"/>
          <w:lang w:val="pt-BR"/>
        </w:rPr>
        <w:t xml:space="preserve">. </w:t>
      </w:r>
      <w:r w:rsidRPr="006F5C1C">
        <w:rPr>
          <w:b/>
          <w:iCs/>
          <w:sz w:val="24"/>
          <w:szCs w:val="24"/>
          <w:lang w:val="nl-NL"/>
        </w:rPr>
        <w:t xml:space="preserve">Bệnh hạt giống nâng cao </w:t>
      </w:r>
      <w:r w:rsidRPr="006F5C1C">
        <w:rPr>
          <w:b/>
          <w:iCs/>
          <w:sz w:val="24"/>
          <w:szCs w:val="24"/>
        </w:rPr>
        <w:t>(Advanced Seed Pathology)</w:t>
      </w:r>
      <w:r w:rsidRPr="006F5C1C">
        <w:rPr>
          <w:b/>
          <w:sz w:val="24"/>
          <w:szCs w:val="24"/>
          <w:lang w:val="pt-BR"/>
        </w:rPr>
        <w:t xml:space="preserve"> </w:t>
      </w:r>
      <w:r w:rsidRPr="006F5C1C">
        <w:rPr>
          <w:b/>
          <w:iCs/>
          <w:sz w:val="24"/>
          <w:szCs w:val="24"/>
          <w:lang w:val="pt-BR"/>
        </w:rPr>
        <w:t>(</w:t>
      </w:r>
      <w:r w:rsidRPr="006F5C1C">
        <w:rPr>
          <w:b/>
          <w:sz w:val="24"/>
          <w:szCs w:val="24"/>
        </w:rPr>
        <w:t>2TC: 2-0-6</w:t>
      </w:r>
      <w:r w:rsidRPr="006F5C1C">
        <w:rPr>
          <w:b/>
          <w:iCs/>
          <w:sz w:val="24"/>
          <w:szCs w:val="24"/>
          <w:lang w:val="pt-BR"/>
        </w:rPr>
        <w:t>).</w:t>
      </w:r>
      <w:r w:rsidRPr="006F5C1C">
        <w:rPr>
          <w:sz w:val="24"/>
          <w:szCs w:val="24"/>
        </w:rPr>
        <w:t xml:space="preserve"> Ý nghĩa KT của BHG</w:t>
      </w:r>
      <w:r w:rsidRPr="006F5C1C">
        <w:rPr>
          <w:sz w:val="24"/>
          <w:szCs w:val="24"/>
          <w:lang w:val="pt-BR"/>
        </w:rPr>
        <w:t xml:space="preserve">; </w:t>
      </w:r>
      <w:r w:rsidRPr="006F5C1C">
        <w:rPr>
          <w:sz w:val="24"/>
          <w:szCs w:val="24"/>
        </w:rPr>
        <w:t>Bệnh Nấm gây hại và truyền qua hạt giống</w:t>
      </w:r>
      <w:r w:rsidRPr="006F5C1C">
        <w:rPr>
          <w:sz w:val="24"/>
          <w:szCs w:val="24"/>
          <w:lang w:val="pt-BR"/>
        </w:rPr>
        <w:t xml:space="preserve">; </w:t>
      </w:r>
      <w:r w:rsidRPr="006F5C1C">
        <w:rPr>
          <w:sz w:val="24"/>
          <w:szCs w:val="24"/>
        </w:rPr>
        <w:t>Bệnh Vi khuẩn gây hại và truyền qua hạt giống</w:t>
      </w:r>
      <w:r w:rsidRPr="006F5C1C">
        <w:rPr>
          <w:sz w:val="24"/>
          <w:szCs w:val="24"/>
          <w:lang w:val="pt-BR"/>
        </w:rPr>
        <w:t xml:space="preserve">; </w:t>
      </w:r>
      <w:r w:rsidRPr="006F5C1C">
        <w:rPr>
          <w:bCs/>
          <w:sz w:val="24"/>
          <w:szCs w:val="24"/>
        </w:rPr>
        <w:t xml:space="preserve">Bệnh virus, viroid và tuyến trùng </w:t>
      </w:r>
      <w:r w:rsidRPr="006F5C1C">
        <w:rPr>
          <w:sz w:val="24"/>
          <w:szCs w:val="24"/>
        </w:rPr>
        <w:t>gây hại và truyền qua hạt giống</w:t>
      </w:r>
      <w:r w:rsidRPr="006F5C1C">
        <w:rPr>
          <w:sz w:val="24"/>
          <w:szCs w:val="24"/>
          <w:lang w:val="pt-BR"/>
        </w:rPr>
        <w:t xml:space="preserve">; </w:t>
      </w:r>
      <w:r w:rsidRPr="006F5C1C">
        <w:rPr>
          <w:sz w:val="24"/>
          <w:szCs w:val="24"/>
        </w:rPr>
        <w:t>Mối quan hệ giữa tác nhân gây bệnh, hạt giống và môi trường</w:t>
      </w:r>
      <w:r w:rsidRPr="006F5C1C">
        <w:rPr>
          <w:sz w:val="24"/>
          <w:szCs w:val="24"/>
          <w:lang w:val="pt-BR"/>
        </w:rPr>
        <w:t xml:space="preserve">; </w:t>
      </w:r>
      <w:r w:rsidRPr="006F5C1C">
        <w:rPr>
          <w:bCs/>
          <w:sz w:val="24"/>
          <w:szCs w:val="24"/>
        </w:rPr>
        <w:t>Kiểm tra sức khoẻ hạt giống  và quản lí bệnh hại hạt giống</w:t>
      </w:r>
      <w:r w:rsidRPr="006F5C1C">
        <w:rPr>
          <w:bCs/>
          <w:sz w:val="24"/>
          <w:szCs w:val="24"/>
          <w:lang w:val="pt-BR"/>
        </w:rPr>
        <w:t xml:space="preserve">. </w:t>
      </w:r>
      <w:r w:rsidRPr="006F5C1C">
        <w:rPr>
          <w:bCs/>
          <w:i/>
          <w:sz w:val="24"/>
          <w:szCs w:val="24"/>
          <w:lang w:val="pt-BR"/>
        </w:rPr>
        <w:t>Học phần học trước: không</w:t>
      </w:r>
    </w:p>
    <w:p w14:paraId="2F088AF1" w14:textId="77777777" w:rsidR="000B7E98" w:rsidRPr="006F5C1C" w:rsidRDefault="000B7E98" w:rsidP="0003050D">
      <w:pPr>
        <w:ind w:left="993" w:hanging="993"/>
        <w:jc w:val="both"/>
        <w:rPr>
          <w:sz w:val="24"/>
          <w:szCs w:val="24"/>
          <w:lang w:eastAsia="en-US"/>
        </w:rPr>
      </w:pPr>
      <w:r w:rsidRPr="006F5C1C">
        <w:rPr>
          <w:b/>
          <w:bCs/>
          <w:sz w:val="24"/>
          <w:szCs w:val="24"/>
          <w:lang w:eastAsia="en-US"/>
        </w:rPr>
        <w:t>BCY7013</w:t>
      </w:r>
      <w:r w:rsidRPr="006F5C1C">
        <w:rPr>
          <w:b/>
          <w:sz w:val="24"/>
          <w:szCs w:val="24"/>
          <w:lang w:eastAsia="ja-JP"/>
        </w:rPr>
        <w:t>. Bệnh hại cây trồng có nguồn gốc trong đất (Soil borne Plant Diseases) (2TC: 2-0-6).</w:t>
      </w:r>
      <w:r w:rsidRPr="006F5C1C">
        <w:rPr>
          <w:sz w:val="24"/>
          <w:szCs w:val="24"/>
          <w:lang w:eastAsia="ja-JP"/>
        </w:rPr>
        <w:t xml:space="preserve"> Giới thiệu về tác nhân gây bệnh cây có nguồn gốc trong đất; Đất và sinh vật đất; Các phương pháp nghiên cứu tác nhân gây bệnh có nguồn gốc trong đất; Phát sinh, phát triển gây bệnh và bảo tồn của tác nhân gây bệnh có nguồn gốc trong đất; Phòng trừ tác nhân gây bệnh cây trồng có nguồn gốc trong đất. Học phần học trước: không.</w:t>
      </w:r>
    </w:p>
    <w:p w14:paraId="75C6FC2A" w14:textId="77777777" w:rsidR="000B7E98" w:rsidRPr="006F5C1C" w:rsidRDefault="000B7E98" w:rsidP="00AC189C">
      <w:pPr>
        <w:ind w:left="993" w:hanging="993"/>
        <w:jc w:val="both"/>
        <w:rPr>
          <w:sz w:val="24"/>
          <w:szCs w:val="24"/>
          <w:lang w:eastAsia="en-US"/>
        </w:rPr>
      </w:pPr>
      <w:bookmarkStart w:id="561" w:name="_Toc450133927"/>
      <w:r w:rsidRPr="006F5C1C">
        <w:rPr>
          <w:b/>
          <w:bCs/>
          <w:sz w:val="24"/>
          <w:szCs w:val="24"/>
          <w:lang w:eastAsia="en-US"/>
        </w:rPr>
        <w:t>BCY7015</w:t>
      </w:r>
      <w:r w:rsidRPr="006F5C1C">
        <w:rPr>
          <w:b/>
          <w:sz w:val="24"/>
          <w:szCs w:val="24"/>
        </w:rPr>
        <w:t>.</w:t>
      </w:r>
      <w:r w:rsidRPr="006F5C1C">
        <w:rPr>
          <w:sz w:val="24"/>
          <w:szCs w:val="24"/>
        </w:rPr>
        <w:t xml:space="preserve"> </w:t>
      </w:r>
      <w:r w:rsidRPr="006F5C1C">
        <w:rPr>
          <w:b/>
          <w:sz w:val="24"/>
          <w:szCs w:val="24"/>
        </w:rPr>
        <w:t xml:space="preserve">Quản lý bệnh hại cây </w:t>
      </w:r>
      <w:r w:rsidRPr="006F5C1C">
        <w:rPr>
          <w:b/>
          <w:sz w:val="24"/>
          <w:szCs w:val="24"/>
          <w:lang w:eastAsia="ja-JP"/>
        </w:rPr>
        <w:t>lương thực</w:t>
      </w:r>
      <w:r w:rsidRPr="006F5C1C">
        <w:rPr>
          <w:b/>
          <w:sz w:val="24"/>
          <w:szCs w:val="24"/>
        </w:rPr>
        <w:t xml:space="preserve"> (Management of </w:t>
      </w:r>
      <w:r w:rsidRPr="006F5C1C">
        <w:rPr>
          <w:b/>
          <w:sz w:val="24"/>
          <w:szCs w:val="24"/>
          <w:lang w:eastAsia="ja-JP"/>
        </w:rPr>
        <w:t>food</w:t>
      </w:r>
      <w:r w:rsidRPr="006F5C1C">
        <w:rPr>
          <w:b/>
          <w:sz w:val="24"/>
          <w:szCs w:val="24"/>
        </w:rPr>
        <w:t xml:space="preserve"> crop diseases)</w:t>
      </w:r>
      <w:r w:rsidRPr="006F5C1C">
        <w:rPr>
          <w:b/>
          <w:iCs/>
          <w:sz w:val="24"/>
          <w:szCs w:val="24"/>
        </w:rPr>
        <w:t xml:space="preserve">. </w:t>
      </w:r>
      <w:r w:rsidRPr="006F5C1C">
        <w:rPr>
          <w:b/>
          <w:iCs/>
          <w:sz w:val="24"/>
          <w:szCs w:val="24"/>
          <w:lang w:val="pt-BR"/>
        </w:rPr>
        <w:t>(</w:t>
      </w:r>
      <w:r w:rsidRPr="006F5C1C">
        <w:rPr>
          <w:b/>
          <w:sz w:val="24"/>
          <w:szCs w:val="24"/>
          <w:lang w:eastAsia="ja-JP"/>
        </w:rPr>
        <w:t>3TC: 3-0-9</w:t>
      </w:r>
      <w:r w:rsidRPr="006F5C1C">
        <w:rPr>
          <w:b/>
          <w:iCs/>
          <w:sz w:val="24"/>
          <w:szCs w:val="24"/>
          <w:lang w:val="pt-BR"/>
        </w:rPr>
        <w:t>)</w:t>
      </w:r>
      <w:r w:rsidRPr="006F5C1C">
        <w:rPr>
          <w:b/>
          <w:iCs/>
          <w:sz w:val="24"/>
          <w:szCs w:val="24"/>
        </w:rPr>
        <w:t xml:space="preserve">. </w:t>
      </w:r>
      <w:r w:rsidRPr="006F5C1C">
        <w:rPr>
          <w:bCs/>
          <w:sz w:val="24"/>
          <w:szCs w:val="24"/>
        </w:rPr>
        <w:t>Quản lý bệnh nấm hại lúa; Quản lý bệnh vi khuẩn hại lúa; Quản lý bệnh virus hại lúa; Quản lý bệnh nấm hại ngô; Quản lý bệnh vi khuẩn hại ngô; Quản lý bệnh virus hại ngô; Quản lý bệnh hại sắn.</w:t>
      </w:r>
      <w:r w:rsidRPr="006F5C1C">
        <w:rPr>
          <w:bCs/>
          <w:i/>
          <w:sz w:val="24"/>
          <w:szCs w:val="24"/>
          <w:lang w:val="pt-BR"/>
        </w:rPr>
        <w:t xml:space="preserve"> Học phần học trước: không</w:t>
      </w:r>
    </w:p>
    <w:p w14:paraId="6DC4D56F" w14:textId="77777777" w:rsidR="000B7E98" w:rsidRPr="006F5C1C" w:rsidRDefault="000B7E98" w:rsidP="00AC189C">
      <w:pPr>
        <w:ind w:left="993" w:hanging="993"/>
        <w:jc w:val="both"/>
        <w:rPr>
          <w:sz w:val="24"/>
          <w:szCs w:val="24"/>
          <w:lang w:eastAsia="en-US"/>
        </w:rPr>
      </w:pPr>
      <w:r w:rsidRPr="006F5C1C">
        <w:rPr>
          <w:b/>
          <w:bCs/>
          <w:sz w:val="24"/>
          <w:szCs w:val="24"/>
          <w:lang w:eastAsia="en-US"/>
        </w:rPr>
        <w:t>BCY7016</w:t>
      </w:r>
      <w:r w:rsidRPr="006F5C1C">
        <w:rPr>
          <w:b/>
          <w:sz w:val="24"/>
          <w:szCs w:val="24"/>
        </w:rPr>
        <w:t>.</w:t>
      </w:r>
      <w:r w:rsidRPr="006F5C1C">
        <w:rPr>
          <w:sz w:val="24"/>
          <w:szCs w:val="24"/>
        </w:rPr>
        <w:t xml:space="preserve"> </w:t>
      </w:r>
      <w:r w:rsidRPr="006F5C1C">
        <w:rPr>
          <w:b/>
          <w:sz w:val="24"/>
          <w:szCs w:val="24"/>
        </w:rPr>
        <w:t>Quản lý bệnh hại cây rau (Management of vegetable diseases)</w:t>
      </w:r>
      <w:r w:rsidRPr="006F5C1C">
        <w:rPr>
          <w:b/>
          <w:iCs/>
          <w:sz w:val="24"/>
          <w:szCs w:val="24"/>
        </w:rPr>
        <w:t xml:space="preserve"> </w:t>
      </w:r>
      <w:r w:rsidRPr="006F5C1C">
        <w:rPr>
          <w:b/>
          <w:iCs/>
          <w:sz w:val="24"/>
          <w:szCs w:val="24"/>
          <w:lang w:val="pt-BR"/>
        </w:rPr>
        <w:t>(</w:t>
      </w:r>
      <w:r w:rsidRPr="006F5C1C">
        <w:rPr>
          <w:b/>
          <w:sz w:val="24"/>
          <w:szCs w:val="24"/>
          <w:lang w:eastAsia="ja-JP"/>
        </w:rPr>
        <w:t>2TC: 2-0-6</w:t>
      </w:r>
      <w:r w:rsidRPr="006F5C1C">
        <w:rPr>
          <w:b/>
          <w:iCs/>
          <w:sz w:val="24"/>
          <w:szCs w:val="24"/>
          <w:lang w:val="pt-BR"/>
        </w:rPr>
        <w:t>)</w:t>
      </w:r>
      <w:r w:rsidRPr="006F5C1C">
        <w:rPr>
          <w:b/>
          <w:iCs/>
          <w:sz w:val="24"/>
          <w:szCs w:val="24"/>
        </w:rPr>
        <w:t xml:space="preserve">. </w:t>
      </w:r>
      <w:r w:rsidRPr="006F5C1C">
        <w:rPr>
          <w:bCs/>
          <w:sz w:val="24"/>
          <w:szCs w:val="24"/>
        </w:rPr>
        <w:t>Quản lý bệnh hại rau do virus; Quản lý bệnh hại cây rau do nấm (nhóm hại phần trên mặt đất); Quản lý bệnh hại cây rau do nấm (nhóm hại phần gốc rễ); Quản lý bệnh hại cây rau do vi khuẩn; Quản lý bệnh hại cây rau do tuyến trùng.</w:t>
      </w:r>
      <w:r w:rsidRPr="006F5C1C">
        <w:rPr>
          <w:bCs/>
          <w:i/>
          <w:sz w:val="24"/>
          <w:szCs w:val="24"/>
          <w:lang w:val="pt-BR"/>
        </w:rPr>
        <w:t xml:space="preserve"> Học phần học trước: không</w:t>
      </w:r>
    </w:p>
    <w:bookmarkEnd w:id="561"/>
    <w:p w14:paraId="333CFF08" w14:textId="77777777" w:rsidR="000B7E98" w:rsidRPr="006F5C1C" w:rsidRDefault="000B7E98" w:rsidP="00AC189C">
      <w:pPr>
        <w:ind w:left="993" w:hanging="993"/>
        <w:jc w:val="both"/>
        <w:rPr>
          <w:sz w:val="24"/>
          <w:szCs w:val="24"/>
          <w:lang w:eastAsia="en-US"/>
        </w:rPr>
      </w:pPr>
      <w:r w:rsidRPr="006F5C1C">
        <w:rPr>
          <w:b/>
          <w:bCs/>
          <w:sz w:val="24"/>
          <w:szCs w:val="24"/>
          <w:lang w:eastAsia="en-US"/>
        </w:rPr>
        <w:t>BCY7017</w:t>
      </w:r>
      <w:r w:rsidRPr="006F5C1C">
        <w:rPr>
          <w:b/>
          <w:sz w:val="24"/>
          <w:szCs w:val="24"/>
        </w:rPr>
        <w:t>.</w:t>
      </w:r>
      <w:r w:rsidRPr="006F5C1C">
        <w:rPr>
          <w:sz w:val="24"/>
          <w:szCs w:val="24"/>
        </w:rPr>
        <w:t xml:space="preserve"> </w:t>
      </w:r>
      <w:r w:rsidRPr="006F5C1C">
        <w:rPr>
          <w:b/>
          <w:sz w:val="24"/>
          <w:szCs w:val="24"/>
        </w:rPr>
        <w:t xml:space="preserve">Quản lý bệnh  hại cây ăn quả (Management of fruit crop diseases) </w:t>
      </w:r>
      <w:r w:rsidRPr="006F5C1C">
        <w:rPr>
          <w:b/>
          <w:iCs/>
          <w:sz w:val="24"/>
          <w:szCs w:val="24"/>
          <w:lang w:val="pt-BR"/>
        </w:rPr>
        <w:t>(</w:t>
      </w:r>
      <w:r w:rsidRPr="006F5C1C">
        <w:rPr>
          <w:b/>
          <w:sz w:val="24"/>
          <w:szCs w:val="24"/>
          <w:lang w:eastAsia="ja-JP"/>
        </w:rPr>
        <w:t>2TC: 2-0-6</w:t>
      </w:r>
      <w:r w:rsidRPr="006F5C1C">
        <w:rPr>
          <w:b/>
          <w:iCs/>
          <w:sz w:val="24"/>
          <w:szCs w:val="24"/>
          <w:lang w:val="pt-BR"/>
        </w:rPr>
        <w:t>)</w:t>
      </w:r>
      <w:r w:rsidRPr="006F5C1C">
        <w:rPr>
          <w:b/>
          <w:iCs/>
          <w:sz w:val="24"/>
          <w:szCs w:val="24"/>
        </w:rPr>
        <w:t xml:space="preserve">. </w:t>
      </w:r>
      <w:r w:rsidRPr="006F5C1C">
        <w:rPr>
          <w:bCs/>
          <w:sz w:val="24"/>
          <w:szCs w:val="24"/>
        </w:rPr>
        <w:t>Quản lý bệnh hại cây ăn quả do virus; Quản lý bệnh hại cây cây ăn quả do nấm; Quản lý bệnh hại cây cây ăn quả do vi khuẩn; Quản lý bệnh hại cây cây ăn quả do vi khuẩn.</w:t>
      </w:r>
      <w:r w:rsidRPr="006F5C1C">
        <w:rPr>
          <w:bCs/>
          <w:i/>
          <w:sz w:val="24"/>
          <w:szCs w:val="24"/>
          <w:lang w:val="pt-BR"/>
        </w:rPr>
        <w:t xml:space="preserve"> Học phần học trước: không</w:t>
      </w:r>
    </w:p>
    <w:p w14:paraId="4610AB8D" w14:textId="77777777" w:rsidR="000B7E98" w:rsidRPr="006F5C1C" w:rsidRDefault="000B7E98" w:rsidP="00AC189C">
      <w:pPr>
        <w:ind w:left="993" w:hanging="993"/>
        <w:jc w:val="both"/>
        <w:rPr>
          <w:sz w:val="24"/>
          <w:szCs w:val="24"/>
          <w:lang w:eastAsia="en-US"/>
        </w:rPr>
      </w:pPr>
      <w:r w:rsidRPr="006F5C1C">
        <w:rPr>
          <w:b/>
          <w:bCs/>
          <w:sz w:val="24"/>
          <w:szCs w:val="24"/>
          <w:lang w:eastAsia="en-US"/>
        </w:rPr>
        <w:t>BCY7018</w:t>
      </w:r>
      <w:r w:rsidRPr="006F5C1C">
        <w:rPr>
          <w:b/>
          <w:sz w:val="24"/>
          <w:szCs w:val="24"/>
        </w:rPr>
        <w:t>.</w:t>
      </w:r>
      <w:r w:rsidRPr="006F5C1C">
        <w:rPr>
          <w:sz w:val="24"/>
          <w:szCs w:val="24"/>
        </w:rPr>
        <w:t xml:space="preserve"> </w:t>
      </w:r>
      <w:r w:rsidRPr="006F5C1C">
        <w:rPr>
          <w:b/>
          <w:sz w:val="24"/>
          <w:szCs w:val="24"/>
        </w:rPr>
        <w:t xml:space="preserve">Quản lý bệnh hại cây công nghiệp (Management of industrial crop diseases) </w:t>
      </w:r>
      <w:r w:rsidRPr="006F5C1C">
        <w:rPr>
          <w:b/>
          <w:iCs/>
          <w:sz w:val="24"/>
          <w:szCs w:val="24"/>
          <w:lang w:val="pt-BR"/>
        </w:rPr>
        <w:t>(</w:t>
      </w:r>
      <w:r w:rsidRPr="006F5C1C">
        <w:rPr>
          <w:b/>
          <w:sz w:val="24"/>
          <w:szCs w:val="24"/>
          <w:lang w:eastAsia="ja-JP"/>
        </w:rPr>
        <w:t>2TC: 2-0-6</w:t>
      </w:r>
      <w:r w:rsidRPr="006F5C1C">
        <w:rPr>
          <w:b/>
          <w:iCs/>
          <w:sz w:val="24"/>
          <w:szCs w:val="24"/>
          <w:lang w:val="pt-BR"/>
        </w:rPr>
        <w:t>)</w:t>
      </w:r>
      <w:r w:rsidRPr="006F5C1C">
        <w:rPr>
          <w:b/>
          <w:iCs/>
          <w:sz w:val="24"/>
          <w:szCs w:val="24"/>
        </w:rPr>
        <w:t xml:space="preserve">. </w:t>
      </w:r>
      <w:r w:rsidRPr="006F5C1C">
        <w:rPr>
          <w:bCs/>
          <w:sz w:val="24"/>
          <w:szCs w:val="24"/>
          <w:lang w:val="pt-BR" w:eastAsia="ja-JP"/>
        </w:rPr>
        <w:t>Q</w:t>
      </w:r>
      <w:r w:rsidRPr="006F5C1C">
        <w:rPr>
          <w:bCs/>
          <w:sz w:val="24"/>
          <w:szCs w:val="24"/>
          <w:lang w:val="pt-BR"/>
        </w:rPr>
        <w:t>uản lý bệnh hại cà phê; Quản lý bệnh hại chè; Quản lý bệnh hại hồ tiêu; Quản lý bệnh hại cao su; Quản lý bệnh hại mía; Quản lý bệnh hại bông.</w:t>
      </w:r>
      <w:r w:rsidRPr="006F5C1C">
        <w:rPr>
          <w:bCs/>
          <w:i/>
          <w:sz w:val="24"/>
          <w:szCs w:val="24"/>
          <w:lang w:val="pt-BR"/>
        </w:rPr>
        <w:t xml:space="preserve"> Học phần học trước: không</w:t>
      </w:r>
    </w:p>
    <w:p w14:paraId="08920B4E" w14:textId="77777777" w:rsidR="000B7E98" w:rsidRPr="006F5C1C" w:rsidRDefault="000B7E98" w:rsidP="00AC189C">
      <w:pPr>
        <w:ind w:left="993" w:hanging="993"/>
        <w:jc w:val="both"/>
        <w:rPr>
          <w:sz w:val="24"/>
          <w:szCs w:val="24"/>
          <w:lang w:eastAsia="en-US"/>
        </w:rPr>
      </w:pPr>
      <w:r w:rsidRPr="006F5C1C">
        <w:rPr>
          <w:b/>
          <w:bCs/>
          <w:sz w:val="24"/>
          <w:szCs w:val="24"/>
          <w:lang w:eastAsia="en-US"/>
        </w:rPr>
        <w:t>BCY7019</w:t>
      </w:r>
      <w:r w:rsidRPr="006F5C1C">
        <w:rPr>
          <w:b/>
          <w:sz w:val="24"/>
          <w:szCs w:val="24"/>
          <w:lang w:val="pt-BR"/>
        </w:rPr>
        <w:t xml:space="preserve">. </w:t>
      </w:r>
      <w:r w:rsidRPr="006F5C1C">
        <w:rPr>
          <w:b/>
          <w:iCs/>
          <w:sz w:val="24"/>
          <w:szCs w:val="24"/>
          <w:lang w:val="pt-BR"/>
        </w:rPr>
        <w:t>Dịch tễ bệnh cây (Plant Disease Epidemiology)</w:t>
      </w:r>
      <w:r w:rsidRPr="006F5C1C">
        <w:rPr>
          <w:b/>
          <w:sz w:val="24"/>
          <w:szCs w:val="24"/>
          <w:lang w:val="pt-BR"/>
        </w:rPr>
        <w:t xml:space="preserve">. </w:t>
      </w:r>
      <w:r w:rsidRPr="006F5C1C">
        <w:rPr>
          <w:b/>
          <w:iCs/>
          <w:sz w:val="24"/>
          <w:szCs w:val="24"/>
          <w:lang w:val="pt-BR"/>
        </w:rPr>
        <w:t>(</w:t>
      </w:r>
      <w:r w:rsidRPr="006F5C1C">
        <w:rPr>
          <w:b/>
          <w:sz w:val="24"/>
          <w:szCs w:val="24"/>
          <w:lang w:eastAsia="ja-JP"/>
        </w:rPr>
        <w:t>2TC: 2-0-6</w:t>
      </w:r>
      <w:r w:rsidRPr="006F5C1C">
        <w:rPr>
          <w:b/>
          <w:iCs/>
          <w:sz w:val="24"/>
          <w:szCs w:val="24"/>
          <w:lang w:val="pt-BR"/>
        </w:rPr>
        <w:t>).</w:t>
      </w:r>
      <w:r w:rsidRPr="006F5C1C">
        <w:rPr>
          <w:sz w:val="24"/>
          <w:szCs w:val="24"/>
        </w:rPr>
        <w:t>Giới thiệu về dịch bệnh cây</w:t>
      </w:r>
      <w:r w:rsidRPr="006F5C1C">
        <w:rPr>
          <w:sz w:val="24"/>
          <w:szCs w:val="24"/>
          <w:lang w:val="pt-BR"/>
        </w:rPr>
        <w:t xml:space="preserve">; Đo bệnh và mô hình dịch bệnh; Dịch bệnh nấm; Dịch bệnh vi khuẩn, virus vector; Dự tính dự báo bệnh cây. </w:t>
      </w:r>
      <w:r w:rsidRPr="006F5C1C">
        <w:rPr>
          <w:i/>
          <w:sz w:val="24"/>
          <w:szCs w:val="24"/>
          <w:lang w:val="pt-BR"/>
        </w:rPr>
        <w:t>Học phần học trước: không</w:t>
      </w:r>
    </w:p>
    <w:p w14:paraId="65C862F6" w14:textId="77777777" w:rsidR="000B7E98" w:rsidRPr="006F5C1C" w:rsidRDefault="000B7E98" w:rsidP="00AC189C">
      <w:pPr>
        <w:ind w:left="993" w:hanging="993"/>
        <w:jc w:val="both"/>
        <w:rPr>
          <w:sz w:val="24"/>
          <w:szCs w:val="24"/>
          <w:lang w:eastAsia="en-US"/>
        </w:rPr>
      </w:pPr>
      <w:r w:rsidRPr="006F5C1C">
        <w:rPr>
          <w:b/>
          <w:bCs/>
          <w:sz w:val="24"/>
          <w:szCs w:val="24"/>
          <w:lang w:eastAsia="en-US"/>
        </w:rPr>
        <w:t>BCY7020</w:t>
      </w:r>
      <w:r w:rsidRPr="006F5C1C">
        <w:rPr>
          <w:b/>
          <w:sz w:val="24"/>
          <w:szCs w:val="24"/>
          <w:lang w:val="pt-BR"/>
        </w:rPr>
        <w:t xml:space="preserve">. </w:t>
      </w:r>
      <w:r w:rsidRPr="006F5C1C">
        <w:rPr>
          <w:b/>
          <w:iCs/>
          <w:sz w:val="24"/>
          <w:szCs w:val="24"/>
          <w:lang w:val="pt-BR"/>
        </w:rPr>
        <w:t>Chẩn đoán bệnh cây (Plant Disease Diagnosis)</w:t>
      </w:r>
      <w:r w:rsidRPr="006F5C1C">
        <w:rPr>
          <w:b/>
          <w:sz w:val="24"/>
          <w:szCs w:val="24"/>
          <w:lang w:val="pt-BR"/>
        </w:rPr>
        <w:t xml:space="preserve"> </w:t>
      </w:r>
      <w:r w:rsidRPr="006F5C1C">
        <w:rPr>
          <w:b/>
          <w:iCs/>
          <w:sz w:val="24"/>
          <w:szCs w:val="24"/>
          <w:lang w:val="pt-BR"/>
        </w:rPr>
        <w:t>(</w:t>
      </w:r>
      <w:r w:rsidRPr="006F5C1C">
        <w:rPr>
          <w:b/>
          <w:sz w:val="24"/>
          <w:szCs w:val="24"/>
          <w:lang w:eastAsia="ja-JP"/>
        </w:rPr>
        <w:t>2TC: 2-0-6</w:t>
      </w:r>
      <w:r w:rsidRPr="006F5C1C">
        <w:rPr>
          <w:b/>
          <w:iCs/>
          <w:sz w:val="24"/>
          <w:szCs w:val="24"/>
          <w:lang w:val="pt-BR"/>
        </w:rPr>
        <w:t>).</w:t>
      </w:r>
      <w:r w:rsidRPr="006F5C1C">
        <w:rPr>
          <w:sz w:val="24"/>
          <w:szCs w:val="24"/>
        </w:rPr>
        <w:t>Cơ chế gây bệnh của tác nhân gây bệnh và triệu chứng học</w:t>
      </w:r>
      <w:r w:rsidRPr="006F5C1C">
        <w:rPr>
          <w:sz w:val="24"/>
          <w:szCs w:val="24"/>
          <w:lang w:val="pt-BR"/>
        </w:rPr>
        <w:t xml:space="preserve">; Chẩn đoán bệnh dựa trên phân tích mô học; Chẩn đoán phân tử nấm gây bệnh cây;  Chẩn đoán bệnh vi khuẩn; Chẩn đoán bệnh virus. </w:t>
      </w:r>
      <w:r w:rsidRPr="006F5C1C">
        <w:rPr>
          <w:bCs/>
          <w:i/>
          <w:sz w:val="24"/>
          <w:szCs w:val="24"/>
          <w:lang w:val="pt-BR"/>
        </w:rPr>
        <w:t>Học phần học trước: không</w:t>
      </w:r>
    </w:p>
    <w:p w14:paraId="538956FA" w14:textId="77777777" w:rsidR="000B7E98" w:rsidRPr="006F5C1C" w:rsidRDefault="000B7E98" w:rsidP="00AC189C">
      <w:pPr>
        <w:ind w:left="993" w:hanging="993"/>
        <w:jc w:val="both"/>
        <w:rPr>
          <w:sz w:val="24"/>
          <w:szCs w:val="24"/>
          <w:lang w:eastAsia="en-US"/>
        </w:rPr>
      </w:pPr>
      <w:r w:rsidRPr="006F5C1C">
        <w:rPr>
          <w:b/>
          <w:bCs/>
          <w:sz w:val="24"/>
          <w:szCs w:val="24"/>
          <w:lang w:eastAsia="en-US"/>
        </w:rPr>
        <w:t>BCY7021</w:t>
      </w:r>
      <w:r w:rsidRPr="006F5C1C">
        <w:rPr>
          <w:b/>
          <w:sz w:val="24"/>
          <w:szCs w:val="24"/>
          <w:lang w:val="pt-BR"/>
        </w:rPr>
        <w:t xml:space="preserve">. </w:t>
      </w:r>
      <w:r w:rsidRPr="006F5C1C">
        <w:rPr>
          <w:b/>
          <w:sz w:val="24"/>
          <w:szCs w:val="24"/>
          <w:lang w:val="pt-BR" w:eastAsia="ja-JP"/>
        </w:rPr>
        <w:t>Biện pháp sinh học phòng chống bệnh cây (</w:t>
      </w:r>
      <w:r w:rsidRPr="006F5C1C">
        <w:rPr>
          <w:b/>
          <w:iCs/>
          <w:sz w:val="24"/>
          <w:szCs w:val="24"/>
          <w:lang w:val="pt-BR"/>
        </w:rPr>
        <w:t>Biological Control of Plant Diseases</w:t>
      </w:r>
      <w:r w:rsidRPr="006F5C1C">
        <w:rPr>
          <w:b/>
          <w:iCs/>
          <w:sz w:val="24"/>
          <w:szCs w:val="24"/>
          <w:lang w:val="pt-BR" w:eastAsia="ja-JP"/>
        </w:rPr>
        <w:t>)</w:t>
      </w:r>
      <w:r w:rsidRPr="006F5C1C">
        <w:rPr>
          <w:b/>
          <w:sz w:val="24"/>
          <w:szCs w:val="24"/>
          <w:lang w:val="pt-BR"/>
        </w:rPr>
        <w:t xml:space="preserve">. </w:t>
      </w:r>
      <w:r w:rsidRPr="006F5C1C">
        <w:rPr>
          <w:b/>
          <w:iCs/>
          <w:sz w:val="24"/>
          <w:szCs w:val="24"/>
          <w:lang w:val="pt-BR"/>
        </w:rPr>
        <w:t>(</w:t>
      </w:r>
      <w:r w:rsidRPr="006F5C1C">
        <w:rPr>
          <w:b/>
          <w:sz w:val="24"/>
          <w:szCs w:val="24"/>
          <w:lang w:eastAsia="ja-JP"/>
        </w:rPr>
        <w:t>2TC: 2-0-6</w:t>
      </w:r>
      <w:r w:rsidRPr="006F5C1C">
        <w:rPr>
          <w:b/>
          <w:iCs/>
          <w:sz w:val="24"/>
          <w:szCs w:val="24"/>
          <w:lang w:val="pt-BR"/>
        </w:rPr>
        <w:t xml:space="preserve">). </w:t>
      </w:r>
      <w:r w:rsidRPr="006F5C1C">
        <w:rPr>
          <w:sz w:val="24"/>
          <w:szCs w:val="24"/>
        </w:rPr>
        <w:t>Các nguyên lý của biện pháp phòng chống sinh học bệnh cây</w:t>
      </w:r>
      <w:r w:rsidRPr="006F5C1C">
        <w:rPr>
          <w:sz w:val="24"/>
          <w:szCs w:val="24"/>
          <w:lang w:val="pt-BR"/>
        </w:rPr>
        <w:t xml:space="preserve">; </w:t>
      </w:r>
      <w:r w:rsidRPr="006F5C1C">
        <w:rPr>
          <w:sz w:val="24"/>
          <w:szCs w:val="24"/>
        </w:rPr>
        <w:t>Ứng dụng sản phẩm chuyển hóa nguồn gốc thực vật phòng chống bệnh cây</w:t>
      </w:r>
      <w:r w:rsidRPr="006F5C1C">
        <w:rPr>
          <w:sz w:val="24"/>
          <w:szCs w:val="24"/>
          <w:lang w:val="pt-BR"/>
        </w:rPr>
        <w:t>; Phòng chống bệnh cây bằng tác nhân nấm;  Phòng chống bệnh cây bằng tác nhân vi khuẩn; Phòng chống bệnh cây bằng tác nhân virus</w:t>
      </w:r>
    </w:p>
    <w:p w14:paraId="56DA85F7" w14:textId="77777777" w:rsidR="000B7E98" w:rsidRPr="006F5C1C" w:rsidRDefault="000B7E98" w:rsidP="00AC189C">
      <w:pPr>
        <w:ind w:left="993" w:hanging="993"/>
        <w:jc w:val="both"/>
        <w:rPr>
          <w:sz w:val="24"/>
          <w:szCs w:val="24"/>
          <w:lang w:eastAsia="en-US"/>
        </w:rPr>
      </w:pPr>
      <w:r w:rsidRPr="006F5C1C">
        <w:rPr>
          <w:b/>
          <w:bCs/>
          <w:sz w:val="24"/>
          <w:szCs w:val="24"/>
          <w:lang w:eastAsia="en-US"/>
        </w:rPr>
        <w:t>BCY7022</w:t>
      </w:r>
      <w:r w:rsidRPr="006F5C1C">
        <w:rPr>
          <w:b/>
          <w:sz w:val="24"/>
          <w:szCs w:val="24"/>
          <w:lang w:val="pt-BR"/>
        </w:rPr>
        <w:t>. Độc tố trong bệnh cây học</w:t>
      </w:r>
      <w:r w:rsidRPr="006F5C1C">
        <w:rPr>
          <w:b/>
          <w:sz w:val="24"/>
          <w:szCs w:val="24"/>
          <w:lang w:val="pt-BR" w:eastAsia="ja-JP"/>
        </w:rPr>
        <w:t xml:space="preserve"> </w:t>
      </w:r>
      <w:r w:rsidRPr="006F5C1C">
        <w:rPr>
          <w:b/>
          <w:iCs/>
          <w:sz w:val="24"/>
          <w:szCs w:val="24"/>
          <w:lang w:val="pt-BR" w:eastAsia="ja-JP"/>
        </w:rPr>
        <w:t>(</w:t>
      </w:r>
      <w:r w:rsidRPr="006F5C1C">
        <w:rPr>
          <w:b/>
          <w:sz w:val="24"/>
          <w:szCs w:val="24"/>
          <w:lang w:val="pt-BR"/>
        </w:rPr>
        <w:t>Toxins in Plant Pathology</w:t>
      </w:r>
      <w:r w:rsidRPr="006F5C1C">
        <w:rPr>
          <w:b/>
          <w:sz w:val="24"/>
          <w:szCs w:val="24"/>
          <w:lang w:val="pt-BR" w:eastAsia="ja-JP"/>
        </w:rPr>
        <w:t xml:space="preserve">) </w:t>
      </w:r>
      <w:r w:rsidRPr="006F5C1C">
        <w:rPr>
          <w:b/>
          <w:iCs/>
          <w:sz w:val="24"/>
          <w:szCs w:val="24"/>
          <w:lang w:val="pt-BR"/>
        </w:rPr>
        <w:t>(</w:t>
      </w:r>
      <w:r w:rsidRPr="006F5C1C">
        <w:rPr>
          <w:b/>
          <w:sz w:val="24"/>
          <w:szCs w:val="24"/>
          <w:lang w:eastAsia="ja-JP"/>
        </w:rPr>
        <w:t>2TC: 2-0-6</w:t>
      </w:r>
      <w:r w:rsidRPr="006F5C1C">
        <w:rPr>
          <w:b/>
          <w:iCs/>
          <w:sz w:val="24"/>
          <w:szCs w:val="24"/>
          <w:lang w:val="pt-BR"/>
        </w:rPr>
        <w:t xml:space="preserve">). </w:t>
      </w:r>
      <w:r w:rsidRPr="006F5C1C">
        <w:rPr>
          <w:sz w:val="24"/>
          <w:szCs w:val="24"/>
        </w:rPr>
        <w:t>Nguồn gốc và phân loại độc tố nấm</w:t>
      </w:r>
      <w:r w:rsidRPr="006F5C1C">
        <w:rPr>
          <w:sz w:val="24"/>
          <w:szCs w:val="24"/>
          <w:lang w:val="pt-BR"/>
        </w:rPr>
        <w:t>; Chức năng sinh học của độc tố nấm;</w:t>
      </w:r>
      <w:r w:rsidRPr="006F5C1C">
        <w:rPr>
          <w:sz w:val="24"/>
          <w:szCs w:val="24"/>
        </w:rPr>
        <w:t xml:space="preserve"> Nguồn gốc và phân loại độc tố </w:t>
      </w:r>
      <w:r w:rsidRPr="006F5C1C">
        <w:rPr>
          <w:sz w:val="24"/>
          <w:szCs w:val="24"/>
          <w:lang w:val="pt-BR"/>
        </w:rPr>
        <w:t>vi khuẩn; Chức năng sinh học của độc tố vi khuẩn; Phát hiện và kiểm soát độc tố.</w:t>
      </w:r>
    </w:p>
    <w:p w14:paraId="18524A12" w14:textId="77777777" w:rsidR="000B7E98" w:rsidRPr="00F43590" w:rsidRDefault="00F513BE" w:rsidP="000B7E98">
      <w:pPr>
        <w:spacing w:before="60" w:after="60"/>
        <w:ind w:left="990" w:hanging="990"/>
        <w:jc w:val="both"/>
        <w:rPr>
          <w:color w:val="000000"/>
          <w:sz w:val="24"/>
          <w:szCs w:val="24"/>
        </w:rPr>
      </w:pPr>
      <w:r>
        <w:rPr>
          <w:b/>
          <w:bCs/>
          <w:color w:val="000000"/>
          <w:sz w:val="24"/>
          <w:szCs w:val="24"/>
        </w:rPr>
        <w:t>BKT</w:t>
      </w:r>
      <w:r>
        <w:rPr>
          <w:b/>
          <w:bCs/>
          <w:color w:val="000000"/>
          <w:sz w:val="24"/>
          <w:szCs w:val="24"/>
          <w:lang w:val="en-US"/>
        </w:rPr>
        <w:t>7001</w:t>
      </w:r>
      <w:r w:rsidR="000B7E98" w:rsidRPr="001B36C1">
        <w:rPr>
          <w:b/>
          <w:bCs/>
          <w:color w:val="000000"/>
          <w:sz w:val="24"/>
          <w:szCs w:val="24"/>
        </w:rPr>
        <w:t xml:space="preserve">. Thông tin kế toán tài chính (Financial accounting iInformation) (2TC: 2 - 0 - 4). </w:t>
      </w:r>
      <w:r w:rsidR="000B7E98" w:rsidRPr="001B36C1">
        <w:rPr>
          <w:color w:val="000000"/>
          <w:sz w:val="24"/>
          <w:szCs w:val="24"/>
        </w:rPr>
        <w:t>Báo cáo tài chính; Thông tin kế toán tài chính về thu nhập và chi phí; Thông tin kế toán tài chính về tài sản; Thông tin kế toán tài chính về nợ phải trả; Thông tin kế toán tài chính về hợp nhất kinh doanh.</w:t>
      </w:r>
    </w:p>
    <w:p w14:paraId="27F05940" w14:textId="77777777" w:rsidR="000B7E98" w:rsidRPr="006F5C1C" w:rsidRDefault="000B7E98" w:rsidP="00AC189C">
      <w:pPr>
        <w:pStyle w:val="chu1"/>
        <w:spacing w:line="240" w:lineRule="auto"/>
        <w:ind w:left="993" w:hanging="993"/>
        <w:rPr>
          <w:bCs/>
          <w:szCs w:val="24"/>
        </w:rPr>
      </w:pPr>
      <w:r w:rsidRPr="006F5C1C">
        <w:rPr>
          <w:b/>
          <w:szCs w:val="24"/>
          <w:lang w:eastAsia="ja-JP"/>
        </w:rPr>
        <w:lastRenderedPageBreak/>
        <w:t>BKT7002</w:t>
      </w:r>
      <w:r w:rsidRPr="006F5C1C">
        <w:rPr>
          <w:b/>
          <w:szCs w:val="24"/>
          <w:lang w:val="nl-NL"/>
        </w:rPr>
        <w:t>.</w:t>
      </w:r>
      <w:r w:rsidRPr="006F5C1C">
        <w:rPr>
          <w:b/>
          <w:szCs w:val="24"/>
        </w:rPr>
        <w:t xml:space="preserve"> </w:t>
      </w:r>
      <w:r w:rsidRPr="006F5C1C">
        <w:rPr>
          <w:b/>
          <w:szCs w:val="24"/>
          <w:lang w:eastAsia="ja-JP"/>
        </w:rPr>
        <w:t>Phương pháp kế toán cho quyết định kinh doanh</w:t>
      </w:r>
      <w:r w:rsidRPr="006F5C1C">
        <w:rPr>
          <w:szCs w:val="24"/>
        </w:rPr>
        <w:t xml:space="preserve"> </w:t>
      </w:r>
      <w:r w:rsidRPr="006F5C1C">
        <w:rPr>
          <w:b/>
          <w:bCs/>
          <w:szCs w:val="24"/>
          <w:lang w:val="nl-NL"/>
        </w:rPr>
        <w:t>(Accounting Tools for Bussiness Decison Making) (2TC: 2 - 0 - 4)</w:t>
      </w:r>
      <w:r w:rsidRPr="006F5C1C">
        <w:rPr>
          <w:szCs w:val="24"/>
        </w:rPr>
        <w:t xml:space="preserve">. </w:t>
      </w:r>
      <w:r w:rsidRPr="006F5C1C">
        <w:rPr>
          <w:bCs/>
          <w:szCs w:val="24"/>
        </w:rPr>
        <w:t>Yếu tố báo cáo tài chính; Vận dụng phương pháp chứng từ kế toán; Vận dụng phương pháp tính giá; Vận dụng phương pháp tài khoản kế toán; Vận dụng phương pháp tổng hợp  -  cân đối.</w:t>
      </w:r>
    </w:p>
    <w:p w14:paraId="4A9CB561" w14:textId="77777777" w:rsidR="000B7E98" w:rsidRPr="006F5C1C" w:rsidRDefault="000B7E98" w:rsidP="00AC189C">
      <w:pPr>
        <w:pStyle w:val="chu1"/>
        <w:spacing w:line="240" w:lineRule="auto"/>
        <w:ind w:left="993" w:hanging="993"/>
        <w:rPr>
          <w:szCs w:val="24"/>
          <w:lang w:val="it-IT"/>
        </w:rPr>
      </w:pPr>
      <w:r w:rsidRPr="006F5C1C">
        <w:rPr>
          <w:b/>
          <w:szCs w:val="24"/>
          <w:lang w:eastAsia="ja-JP"/>
        </w:rPr>
        <w:t>BKT7003.</w:t>
      </w:r>
      <w:r w:rsidRPr="006F5C1C">
        <w:rPr>
          <w:b/>
          <w:szCs w:val="24"/>
        </w:rPr>
        <w:t xml:space="preserve"> </w:t>
      </w:r>
      <w:r w:rsidRPr="006F5C1C">
        <w:rPr>
          <w:b/>
          <w:bCs/>
          <w:szCs w:val="24"/>
          <w:lang w:val="it-IT"/>
        </w:rPr>
        <w:t>Kế toán thuế nâng cao (Advanced a</w:t>
      </w:r>
      <w:r w:rsidRPr="006F5C1C">
        <w:rPr>
          <w:b/>
          <w:bCs/>
          <w:szCs w:val="24"/>
        </w:rPr>
        <w:t>ccounting for taxation</w:t>
      </w:r>
      <w:r w:rsidRPr="006F5C1C">
        <w:rPr>
          <w:b/>
          <w:bCs/>
          <w:szCs w:val="24"/>
          <w:lang w:val="it-IT"/>
        </w:rPr>
        <w:t>) (2TC: 2 - 0 - 4)</w:t>
      </w:r>
      <w:r w:rsidRPr="006F5C1C">
        <w:rPr>
          <w:szCs w:val="24"/>
        </w:rPr>
        <w:t xml:space="preserve">. </w:t>
      </w:r>
      <w:r w:rsidRPr="006F5C1C">
        <w:rPr>
          <w:szCs w:val="24"/>
          <w:lang w:val="it-IT"/>
        </w:rPr>
        <w:t>Tổng quan về thuế và kế toán cho mục đích thuế; Kế toán thuế GTGT; Kế toán thuế thu nhập; Kế toán thuế, phí, lệ phí khác</w:t>
      </w:r>
      <w:r w:rsidRPr="006F5C1C">
        <w:rPr>
          <w:szCs w:val="24"/>
        </w:rPr>
        <w:t>.</w:t>
      </w:r>
    </w:p>
    <w:p w14:paraId="78E72EDD" w14:textId="77777777" w:rsidR="000B7E98" w:rsidRPr="006F5C1C" w:rsidRDefault="000B7E98" w:rsidP="00AC189C">
      <w:pPr>
        <w:pStyle w:val="chu1"/>
        <w:spacing w:line="240" w:lineRule="auto"/>
        <w:ind w:left="993" w:hanging="993"/>
        <w:rPr>
          <w:bCs/>
          <w:szCs w:val="24"/>
        </w:rPr>
      </w:pPr>
      <w:bookmarkStart w:id="562" w:name="_Toc450133930"/>
      <w:r w:rsidRPr="006F5C1C">
        <w:rPr>
          <w:b/>
          <w:bCs/>
          <w:spacing w:val="-2"/>
          <w:szCs w:val="24"/>
          <w:lang w:eastAsia="ja-JP"/>
        </w:rPr>
        <w:t>BKT7004</w:t>
      </w:r>
      <w:r w:rsidRPr="006F5C1C">
        <w:rPr>
          <w:b/>
          <w:bCs/>
          <w:spacing w:val="-2"/>
          <w:szCs w:val="24"/>
        </w:rPr>
        <w:t xml:space="preserve">. </w:t>
      </w:r>
      <w:r w:rsidRPr="006F5C1C">
        <w:rPr>
          <w:b/>
          <w:bCs/>
          <w:spacing w:val="-2"/>
          <w:szCs w:val="24"/>
          <w:lang w:eastAsia="ja-JP"/>
        </w:rPr>
        <w:t>Nguyên lý kế toán nâng cao</w:t>
      </w:r>
      <w:r w:rsidRPr="006F5C1C">
        <w:rPr>
          <w:b/>
          <w:bCs/>
          <w:spacing w:val="-2"/>
          <w:szCs w:val="24"/>
        </w:rPr>
        <w:t xml:space="preserve"> (Advanced accounting principles) </w:t>
      </w:r>
      <w:r w:rsidRPr="006F5C1C">
        <w:rPr>
          <w:b/>
          <w:spacing w:val="-2"/>
          <w:szCs w:val="24"/>
        </w:rPr>
        <w:t>(2TC: 2 - 0 - 4</w:t>
      </w:r>
      <w:r w:rsidRPr="006F5C1C">
        <w:rPr>
          <w:b/>
          <w:szCs w:val="24"/>
        </w:rPr>
        <w:t>)</w:t>
      </w:r>
      <w:r w:rsidRPr="006F5C1C">
        <w:rPr>
          <w:szCs w:val="24"/>
        </w:rPr>
        <w:t xml:space="preserve">. </w:t>
      </w:r>
      <w:r w:rsidRPr="006F5C1C">
        <w:rPr>
          <w:bCs/>
          <w:szCs w:val="24"/>
        </w:rPr>
        <w:t>Sự hình thành và phát triển kế toán quốc tế; Các mô hình kế toán quốc tế; Hòa hợp chuẩn mực kế toán quốc tế; So sánh chuẩn mực kế toán các quốc gia trên thế giới.</w:t>
      </w:r>
    </w:p>
    <w:p w14:paraId="57FDD250" w14:textId="77777777" w:rsidR="000B7E98" w:rsidRPr="006F5C1C" w:rsidRDefault="000B7E98" w:rsidP="00AC189C">
      <w:pPr>
        <w:pStyle w:val="chu1"/>
        <w:spacing w:line="240" w:lineRule="auto"/>
        <w:ind w:left="993" w:hanging="993"/>
        <w:rPr>
          <w:szCs w:val="24"/>
          <w:lang w:val="it-IT"/>
        </w:rPr>
      </w:pPr>
      <w:r w:rsidRPr="006F5C1C">
        <w:rPr>
          <w:b/>
          <w:szCs w:val="24"/>
          <w:lang w:val="nb-NO"/>
        </w:rPr>
        <w:t>BKT7006.</w:t>
      </w:r>
      <w:r w:rsidRPr="006F5C1C">
        <w:rPr>
          <w:szCs w:val="24"/>
          <w:lang w:val="nb-NO"/>
        </w:rPr>
        <w:t xml:space="preserve"> </w:t>
      </w:r>
      <w:r w:rsidRPr="006F5C1C">
        <w:rPr>
          <w:b/>
          <w:iCs/>
          <w:szCs w:val="24"/>
          <w:lang w:val="nb-NO"/>
        </w:rPr>
        <w:t>Kế toán công (</w:t>
      </w:r>
      <w:r w:rsidRPr="006F5C1C">
        <w:rPr>
          <w:b/>
          <w:iCs/>
          <w:szCs w:val="24"/>
        </w:rPr>
        <w:t>Accounting on public sector</w:t>
      </w:r>
      <w:r w:rsidRPr="006F5C1C">
        <w:rPr>
          <w:b/>
          <w:iCs/>
          <w:szCs w:val="24"/>
          <w:lang w:val="nb-NO"/>
        </w:rPr>
        <w:t>)</w:t>
      </w:r>
      <w:r w:rsidRPr="006F5C1C">
        <w:rPr>
          <w:b/>
          <w:bCs/>
          <w:szCs w:val="24"/>
          <w:lang w:val="it-IT"/>
        </w:rPr>
        <w:t xml:space="preserve"> (2TC: 2 - 0 - 4)</w:t>
      </w:r>
      <w:r w:rsidRPr="006F5C1C">
        <w:rPr>
          <w:szCs w:val="24"/>
        </w:rPr>
        <w:t>.</w:t>
      </w:r>
      <w:r w:rsidRPr="006F5C1C">
        <w:rPr>
          <w:b/>
          <w:bCs/>
          <w:szCs w:val="24"/>
          <w:lang w:val="it-IT"/>
        </w:rPr>
        <w:t xml:space="preserve"> </w:t>
      </w:r>
      <w:r w:rsidRPr="006F5C1C">
        <w:rPr>
          <w:bCs/>
          <w:szCs w:val="24"/>
          <w:lang w:val="it-IT"/>
        </w:rPr>
        <w:t>Tổng quan về Kế toán công trong đơn vị công; Hệ thống kế toán công Việt Nam; Kế toán Ngân sách Nhà nước; Kế toán ở các cơ quan thu Ngân sách; Kế toán Kho bạc Nhà nước; Kế toán hành chính sự nghiệp.</w:t>
      </w:r>
    </w:p>
    <w:p w14:paraId="3F7A34FC" w14:textId="77777777" w:rsidR="000B7E98" w:rsidRPr="006F5C1C" w:rsidRDefault="000B7E98" w:rsidP="00AC189C">
      <w:pPr>
        <w:pStyle w:val="chu1"/>
        <w:spacing w:line="240" w:lineRule="auto"/>
        <w:ind w:left="993" w:hanging="993"/>
        <w:rPr>
          <w:szCs w:val="24"/>
          <w:lang w:val="nl-NL"/>
        </w:rPr>
      </w:pPr>
      <w:r w:rsidRPr="006F5C1C">
        <w:rPr>
          <w:b/>
          <w:bCs/>
          <w:szCs w:val="24"/>
          <w:lang w:val="it-IT"/>
        </w:rPr>
        <w:t>BKT7007.</w:t>
      </w:r>
      <w:r w:rsidRPr="006F5C1C">
        <w:rPr>
          <w:b/>
          <w:bCs/>
          <w:szCs w:val="24"/>
          <w:lang w:val="nl-NL"/>
        </w:rPr>
        <w:t xml:space="preserve"> Vận dụng chuẩn mực kế toán (Applied accounting standards)</w:t>
      </w:r>
      <w:r w:rsidRPr="006F5C1C">
        <w:rPr>
          <w:b/>
          <w:bCs/>
          <w:szCs w:val="24"/>
          <w:lang w:val="it-IT"/>
        </w:rPr>
        <w:t xml:space="preserve"> (2TC: </w:t>
      </w:r>
      <w:r w:rsidRPr="006F5C1C">
        <w:rPr>
          <w:b/>
          <w:bCs/>
          <w:szCs w:val="24"/>
          <w:lang w:val="it-IT"/>
        </w:rPr>
        <w:br/>
        <w:t>2 - 0 - 4)</w:t>
      </w:r>
      <w:r w:rsidRPr="006F5C1C">
        <w:rPr>
          <w:szCs w:val="24"/>
        </w:rPr>
        <w:t>.</w:t>
      </w:r>
      <w:r w:rsidRPr="006F5C1C">
        <w:rPr>
          <w:bCs/>
          <w:szCs w:val="24"/>
          <w:lang w:val="it-IT"/>
        </w:rPr>
        <w:t xml:space="preserve"> </w:t>
      </w:r>
      <w:r w:rsidRPr="006F5C1C">
        <w:rPr>
          <w:szCs w:val="24"/>
          <w:lang w:val="it-IT"/>
        </w:rPr>
        <w:t xml:space="preserve">Tổng quan về chuẩn mực kế toán; Vận dụng chuẩn mực doanh thu; Vận dụng chuẩn hợp đồng xây dựng; </w:t>
      </w:r>
      <w:r w:rsidRPr="006F5C1C">
        <w:rPr>
          <w:bCs/>
          <w:szCs w:val="24"/>
          <w:lang w:val="it-IT"/>
        </w:rPr>
        <w:t>Vận dụng chuẩn mực Kế toán thuê tài sản</w:t>
      </w:r>
      <w:r w:rsidRPr="006F5C1C">
        <w:rPr>
          <w:szCs w:val="24"/>
          <w:lang w:val="it-IT"/>
        </w:rPr>
        <w:t>; Vận dụng chuẩn mực thuế thu nhập doanh nghiệp hoãn lại; Kế toán các khoản dự phòng, tài</w:t>
      </w:r>
      <w:r w:rsidRPr="006F5C1C">
        <w:rPr>
          <w:bCs/>
          <w:szCs w:val="24"/>
          <w:lang w:val="it-IT"/>
        </w:rPr>
        <w:t xml:space="preserve"> sản và nợ tiềm tàng; </w:t>
      </w:r>
      <w:r w:rsidRPr="006F5C1C">
        <w:rPr>
          <w:szCs w:val="24"/>
          <w:lang w:val="it-IT"/>
        </w:rPr>
        <w:t>Vận dụng chuẩn mực lãi trên cổ phiếu</w:t>
      </w:r>
      <w:r w:rsidRPr="006F5C1C">
        <w:rPr>
          <w:bCs/>
          <w:szCs w:val="24"/>
          <w:lang w:val="it-IT"/>
        </w:rPr>
        <w:t>.</w:t>
      </w:r>
    </w:p>
    <w:p w14:paraId="4E4F6CEE" w14:textId="77777777" w:rsidR="000B7E98" w:rsidRPr="006F5C1C" w:rsidRDefault="000B7E98" w:rsidP="00AC189C">
      <w:pPr>
        <w:pStyle w:val="chu1"/>
        <w:spacing w:line="240" w:lineRule="auto"/>
        <w:ind w:left="993" w:hanging="993"/>
        <w:rPr>
          <w:bCs/>
          <w:szCs w:val="24"/>
          <w:lang w:val="it-IT"/>
        </w:rPr>
      </w:pPr>
      <w:r w:rsidRPr="006F5C1C">
        <w:rPr>
          <w:b/>
          <w:bCs/>
          <w:szCs w:val="24"/>
          <w:lang w:val="it-IT"/>
        </w:rPr>
        <w:t>BKT7009. Kế toán tài chính nâng cao (</w:t>
      </w:r>
      <w:r w:rsidRPr="006F5C1C">
        <w:rPr>
          <w:b/>
          <w:bCs/>
          <w:szCs w:val="24"/>
        </w:rPr>
        <w:t>Financial accounting</w:t>
      </w:r>
      <w:r w:rsidRPr="006F5C1C">
        <w:rPr>
          <w:b/>
          <w:bCs/>
          <w:szCs w:val="24"/>
          <w:lang w:val="it-IT"/>
        </w:rPr>
        <w:t>) (2TC: 2 - 0 - 4)</w:t>
      </w:r>
      <w:r w:rsidRPr="006F5C1C">
        <w:rPr>
          <w:szCs w:val="24"/>
        </w:rPr>
        <w:t>.</w:t>
      </w:r>
      <w:r w:rsidRPr="006F5C1C">
        <w:rPr>
          <w:b/>
          <w:bCs/>
          <w:szCs w:val="24"/>
          <w:lang w:val="it-IT"/>
        </w:rPr>
        <w:t xml:space="preserve"> </w:t>
      </w:r>
      <w:r w:rsidRPr="006F5C1C">
        <w:rPr>
          <w:bCs/>
          <w:szCs w:val="24"/>
          <w:lang w:val="it-IT"/>
        </w:rPr>
        <w:t>Kế toán doanh thu; Kế toán hợp đồng xây dựng; Kế toán thuê tài sản; Kế toán thuế thu nhập hoãn lại; Các sự kiện phát sinh sau ngày lập báo cáo tài chính; Các khoản dự phòng, tài sản và nợ tiềm tàng; Kế toán lãi cơ bản trên cổ phiếu.</w:t>
      </w:r>
    </w:p>
    <w:p w14:paraId="5812C7F1" w14:textId="77777777" w:rsidR="000B7E98" w:rsidRPr="006F5C1C" w:rsidRDefault="000B7E98" w:rsidP="00AC189C">
      <w:pPr>
        <w:pStyle w:val="chu1"/>
        <w:spacing w:line="240" w:lineRule="auto"/>
        <w:ind w:left="993" w:hanging="993"/>
        <w:rPr>
          <w:bCs/>
          <w:szCs w:val="24"/>
        </w:rPr>
      </w:pPr>
      <w:r w:rsidRPr="006F5C1C">
        <w:rPr>
          <w:b/>
          <w:szCs w:val="24"/>
        </w:rPr>
        <w:t>BKT7010. Báo cáo tài chính hợp nhất (Accounting for investments and business combination) (2TC: 2 - 0 - 4)</w:t>
      </w:r>
      <w:r w:rsidRPr="006F5C1C">
        <w:rPr>
          <w:szCs w:val="24"/>
        </w:rPr>
        <w:t xml:space="preserve">. </w:t>
      </w:r>
      <w:r w:rsidRPr="006F5C1C">
        <w:rPr>
          <w:bCs/>
          <w:szCs w:val="24"/>
        </w:rPr>
        <w:t>Tổng quan về Báo cáo tài chính hợp nhất; Bảng cân đối kế toán hợp nhất; Báo cáo kết quả hoạt động kinh doanh hợp nhất; Báo cáo lưu chuyển tiền tệ hợp nhất.</w:t>
      </w:r>
    </w:p>
    <w:p w14:paraId="638D4E74" w14:textId="77777777" w:rsidR="000B7E98" w:rsidRPr="006F5C1C" w:rsidRDefault="000B7E98" w:rsidP="00AC189C">
      <w:pPr>
        <w:pStyle w:val="chu1"/>
        <w:spacing w:line="240" w:lineRule="auto"/>
        <w:ind w:left="993" w:hanging="993"/>
        <w:rPr>
          <w:bCs/>
          <w:szCs w:val="24"/>
        </w:rPr>
      </w:pPr>
      <w:r w:rsidRPr="006F5C1C">
        <w:rPr>
          <w:b/>
          <w:szCs w:val="24"/>
          <w:lang w:val="it-IT"/>
        </w:rPr>
        <w:t>BKT7011.</w:t>
      </w:r>
      <w:r w:rsidRPr="006F5C1C">
        <w:rPr>
          <w:b/>
          <w:szCs w:val="24"/>
        </w:rPr>
        <w:t xml:space="preserve"> Kế toán các khoản đầu tư và hợp nhất</w:t>
      </w:r>
      <w:r w:rsidRPr="006F5C1C">
        <w:rPr>
          <w:b/>
          <w:szCs w:val="24"/>
          <w:lang w:val="it-IT"/>
        </w:rPr>
        <w:t xml:space="preserve"> </w:t>
      </w:r>
      <w:r w:rsidRPr="006F5C1C">
        <w:rPr>
          <w:b/>
          <w:szCs w:val="24"/>
        </w:rPr>
        <w:t xml:space="preserve">(Accounting for </w:t>
      </w:r>
      <w:r w:rsidRPr="006F5C1C">
        <w:rPr>
          <w:b/>
          <w:szCs w:val="24"/>
          <w:lang w:val="it-IT"/>
        </w:rPr>
        <w:t>i</w:t>
      </w:r>
      <w:r w:rsidRPr="006F5C1C">
        <w:rPr>
          <w:b/>
          <w:szCs w:val="24"/>
        </w:rPr>
        <w:t xml:space="preserve">nvestments and </w:t>
      </w:r>
      <w:r w:rsidRPr="006F5C1C">
        <w:rPr>
          <w:b/>
          <w:szCs w:val="24"/>
          <w:lang w:val="it-IT"/>
        </w:rPr>
        <w:t>b</w:t>
      </w:r>
      <w:r w:rsidRPr="006F5C1C">
        <w:rPr>
          <w:b/>
          <w:szCs w:val="24"/>
        </w:rPr>
        <w:t xml:space="preserve">usiness </w:t>
      </w:r>
      <w:r w:rsidRPr="006F5C1C">
        <w:rPr>
          <w:b/>
          <w:szCs w:val="24"/>
          <w:lang w:val="it-IT"/>
        </w:rPr>
        <w:t>c</w:t>
      </w:r>
      <w:r w:rsidRPr="006F5C1C">
        <w:rPr>
          <w:b/>
          <w:szCs w:val="24"/>
        </w:rPr>
        <w:t>ombination)</w:t>
      </w:r>
      <w:r w:rsidRPr="006F5C1C">
        <w:rPr>
          <w:b/>
          <w:szCs w:val="24"/>
          <w:lang w:val="it-IT"/>
        </w:rPr>
        <w:t xml:space="preserve"> </w:t>
      </w:r>
      <w:r w:rsidRPr="006F5C1C">
        <w:rPr>
          <w:b/>
          <w:szCs w:val="24"/>
        </w:rPr>
        <w:t xml:space="preserve">(2TC: 2 - </w:t>
      </w:r>
      <w:r w:rsidRPr="006F5C1C">
        <w:rPr>
          <w:b/>
          <w:szCs w:val="24"/>
          <w:lang w:val="it-IT"/>
        </w:rPr>
        <w:t>0</w:t>
      </w:r>
      <w:r w:rsidRPr="006F5C1C">
        <w:rPr>
          <w:b/>
          <w:szCs w:val="24"/>
        </w:rPr>
        <w:t xml:space="preserve"> - 4)</w:t>
      </w:r>
      <w:r w:rsidRPr="006F5C1C">
        <w:rPr>
          <w:szCs w:val="24"/>
        </w:rPr>
        <w:t>. Tổng quan chung kế toán các khoản đầu tư; Kế toán các khoản đầu tư ngắn hạn; Kế toán các khoản đầu tư liên doanh; Kế toán các khoản đầu tư liên kết; Kế toán hợp nhất.</w:t>
      </w:r>
    </w:p>
    <w:p w14:paraId="3F07932E" w14:textId="77777777" w:rsidR="000B7E98" w:rsidRPr="006F5C1C" w:rsidRDefault="000B7E98" w:rsidP="00AC189C">
      <w:pPr>
        <w:pStyle w:val="chu1"/>
        <w:spacing w:line="240" w:lineRule="auto"/>
        <w:ind w:left="993" w:hanging="993"/>
        <w:rPr>
          <w:bCs/>
          <w:szCs w:val="24"/>
        </w:rPr>
      </w:pPr>
      <w:bookmarkStart w:id="563" w:name="_Toc441523325"/>
      <w:bookmarkEnd w:id="562"/>
      <w:r w:rsidRPr="006F5C1C">
        <w:rPr>
          <w:b/>
          <w:spacing w:val="-2"/>
          <w:szCs w:val="24"/>
        </w:rPr>
        <w:t>BKT7012. Kế toán quốc tế nâng cao</w:t>
      </w:r>
      <w:bookmarkEnd w:id="563"/>
      <w:r w:rsidRPr="006F5C1C">
        <w:rPr>
          <w:b/>
          <w:spacing w:val="-2"/>
          <w:szCs w:val="24"/>
        </w:rPr>
        <w:t xml:space="preserve"> </w:t>
      </w:r>
      <w:r w:rsidRPr="006F5C1C">
        <w:rPr>
          <w:b/>
          <w:bCs/>
          <w:spacing w:val="-2"/>
          <w:szCs w:val="24"/>
        </w:rPr>
        <w:t>(Advanced international accounting) (2TC: 2 - 0 - 4)</w:t>
      </w:r>
      <w:r w:rsidRPr="006F5C1C">
        <w:rPr>
          <w:spacing w:val="-2"/>
          <w:szCs w:val="24"/>
        </w:rPr>
        <w:t>.</w:t>
      </w:r>
      <w:r w:rsidRPr="006F5C1C">
        <w:rPr>
          <w:bCs/>
          <w:szCs w:val="24"/>
        </w:rPr>
        <w:t xml:space="preserve"> Sự hình thành và phát triển kế toán quốc tế; Các mô hình kế toán quốc tế; Hòa hợp chuẩn mực kế toán quốc tế; So sánh chuẩn mực kế toán các quốc gia trên thế giới.</w:t>
      </w:r>
    </w:p>
    <w:p w14:paraId="20A619CA" w14:textId="77777777" w:rsidR="000B7E98" w:rsidRPr="006F5C1C" w:rsidRDefault="000B7E98" w:rsidP="00AC189C">
      <w:pPr>
        <w:widowControl w:val="0"/>
        <w:tabs>
          <w:tab w:val="center" w:pos="4320"/>
          <w:tab w:val="right" w:pos="8640"/>
        </w:tabs>
        <w:ind w:left="993" w:hanging="993"/>
        <w:jc w:val="both"/>
        <w:rPr>
          <w:bCs/>
          <w:sz w:val="24"/>
          <w:szCs w:val="24"/>
          <w:lang w:val="es-ES"/>
        </w:rPr>
      </w:pPr>
      <w:r w:rsidRPr="006F5C1C">
        <w:rPr>
          <w:b/>
          <w:bCs/>
          <w:sz w:val="24"/>
          <w:szCs w:val="24"/>
          <w:lang w:val="es-ES"/>
        </w:rPr>
        <w:t>BLY7004. Phương pháp nghiên cứu trong thú y (Research methodology in veterinary medicine) (2TC: 2-0-4)</w:t>
      </w:r>
      <w:r w:rsidRPr="006F5C1C">
        <w:rPr>
          <w:bCs/>
          <w:sz w:val="24"/>
          <w:szCs w:val="24"/>
          <w:lang w:val="es-ES"/>
        </w:rPr>
        <w:t>. Giới thiệu sơ lược về các loại thiết kế nghiên cứu; Phương pháp trích dẫn tài liệu khoa học; Giới thiệu phần mềm Endnote trong quản lý tài liệu tham khảo, Phương pháp đề cương nghiên cứu; Phương pháp viết tài liệu khoa học; Phương pháp thu thập số liệu, Phương pháp trình bày kết quả nghiên cứu, Phương pháp xử lý kết quả nghiên cứu.</w:t>
      </w:r>
    </w:p>
    <w:p w14:paraId="1F381833" w14:textId="77777777" w:rsidR="000B7E98" w:rsidRPr="006F5C1C" w:rsidRDefault="000B7E98" w:rsidP="00AC189C">
      <w:pPr>
        <w:spacing w:before="120" w:after="120"/>
        <w:ind w:left="993" w:hanging="993"/>
        <w:jc w:val="both"/>
        <w:rPr>
          <w:sz w:val="24"/>
          <w:szCs w:val="24"/>
          <w:lang w:val="en-US"/>
        </w:rPr>
      </w:pPr>
      <w:r w:rsidRPr="006F5C1C">
        <w:rPr>
          <w:b/>
          <w:sz w:val="24"/>
          <w:szCs w:val="24"/>
          <w:lang w:val="en-US"/>
        </w:rPr>
        <w:t>BLY7005. Bệnh lý học thú y nâng cao (Advanced veterinary pathology) (2TC: 2 - 0 - 4).</w:t>
      </w:r>
      <w:r w:rsidRPr="006F5C1C">
        <w:rPr>
          <w:sz w:val="24"/>
          <w:szCs w:val="24"/>
          <w:lang w:val="en-US"/>
        </w:rPr>
        <w:t xml:space="preserve"> Viêm và sự tu sửa vết thương; tổn thương tế bào; apoptosis; bệnh lý miễn dịch; bệnh lý học khối u và ung thư ở động vật; bệnh lý học hệ tiêu hóa; bệnh lý gan; bệnh lý học hệ hô hấp; bệnh lý học hệ tiết niệu; các bệnh mới. </w:t>
      </w:r>
      <w:r w:rsidRPr="006F5C1C">
        <w:rPr>
          <w:i/>
          <w:iCs/>
          <w:sz w:val="24"/>
          <w:szCs w:val="24"/>
          <w:lang w:val="it-IT"/>
        </w:rPr>
        <w:t>Học phần học trước: Không.</w:t>
      </w:r>
    </w:p>
    <w:p w14:paraId="460530BF" w14:textId="77777777" w:rsidR="000B7E98" w:rsidRPr="006F5C1C" w:rsidRDefault="000B7E98" w:rsidP="00AC189C">
      <w:pPr>
        <w:spacing w:before="120"/>
        <w:ind w:left="993" w:hanging="993"/>
        <w:jc w:val="both"/>
        <w:rPr>
          <w:sz w:val="24"/>
          <w:szCs w:val="24"/>
        </w:rPr>
      </w:pPr>
      <w:r w:rsidRPr="006F5C1C">
        <w:rPr>
          <w:b/>
          <w:bCs/>
          <w:sz w:val="24"/>
          <w:szCs w:val="24"/>
        </w:rPr>
        <w:t xml:space="preserve">BTS7001. Phương pháp nghiên cứu trong nuôi trồng thủy sản </w:t>
      </w:r>
      <w:r w:rsidRPr="006F5C1C">
        <w:rPr>
          <w:b/>
          <w:sz w:val="24"/>
          <w:szCs w:val="24"/>
        </w:rPr>
        <w:t>(Research methodology for aquaculture)</w:t>
      </w:r>
      <w:r w:rsidRPr="006F5C1C">
        <w:rPr>
          <w:b/>
          <w:bCs/>
          <w:sz w:val="24"/>
          <w:szCs w:val="24"/>
        </w:rPr>
        <w:t xml:space="preserve"> (</w:t>
      </w:r>
      <w:r w:rsidRPr="006F5C1C">
        <w:rPr>
          <w:b/>
          <w:sz w:val="24"/>
          <w:szCs w:val="24"/>
        </w:rPr>
        <w:t xml:space="preserve">2TC: </w:t>
      </w:r>
      <w:r w:rsidRPr="006F5C1C">
        <w:rPr>
          <w:b/>
          <w:bCs/>
          <w:sz w:val="24"/>
          <w:szCs w:val="24"/>
        </w:rPr>
        <w:t>2 – 0 – 6)</w:t>
      </w:r>
      <w:r w:rsidRPr="006F5C1C">
        <w:rPr>
          <w:sz w:val="24"/>
          <w:szCs w:val="24"/>
        </w:rPr>
        <w:t>.</w:t>
      </w:r>
      <w:r w:rsidRPr="006F5C1C">
        <w:rPr>
          <w:b/>
          <w:sz w:val="24"/>
          <w:szCs w:val="24"/>
        </w:rPr>
        <w:t xml:space="preserve"> </w:t>
      </w:r>
      <w:r w:rsidRPr="006F5C1C">
        <w:rPr>
          <w:sz w:val="24"/>
          <w:szCs w:val="24"/>
        </w:rPr>
        <w:t xml:space="preserve">Nghiên cứu khoa học trong nuôi trồng thủy sản, Phương pháp nghiên cứu định lượng, định tính và tiến trình nghiên cứu, sử dụng </w:t>
      </w:r>
      <w:r w:rsidRPr="006F5C1C">
        <w:rPr>
          <w:sz w:val="24"/>
          <w:szCs w:val="24"/>
        </w:rPr>
        <w:lastRenderedPageBreak/>
        <w:t>thống kê sinh học trong nghiên cứu nuôi trồng thủy sản, phương pháp thu mẫu và thiết kế thí nghiệm, lập đề cương, viết tài liệu khoa học và công bố kết quả nghiên cứu.</w:t>
      </w:r>
    </w:p>
    <w:p w14:paraId="502BEF85" w14:textId="77777777" w:rsidR="000B7E98" w:rsidRPr="006F5C1C" w:rsidRDefault="000B7E98" w:rsidP="00AC189C">
      <w:pPr>
        <w:ind w:left="993" w:hanging="993"/>
        <w:jc w:val="both"/>
        <w:rPr>
          <w:sz w:val="24"/>
          <w:szCs w:val="24"/>
          <w:highlight w:val="yellow"/>
        </w:rPr>
      </w:pPr>
      <w:r w:rsidRPr="006F5C1C">
        <w:rPr>
          <w:b/>
          <w:sz w:val="24"/>
          <w:szCs w:val="24"/>
        </w:rPr>
        <w:t xml:space="preserve">BTS7002 Quản lý môi trường nước trong NTTS (Water environment management) (2TC: 2 – 0 – 6). </w:t>
      </w:r>
      <w:r w:rsidRPr="006F5C1C">
        <w:rPr>
          <w:sz w:val="24"/>
          <w:szCs w:val="24"/>
        </w:rPr>
        <w:t>Quản lý môi trường nước như quản lý các yếu tố lý, hóa và sinh vật trong môi trường nước nuôi thủy sản; Nguyên nhân gây ô nhiễm môi trường nuôi thủy sản và biện pháp quản lý môi trường; Biện pháp xử lý nước trong nuôi thủy sản; Nghiên cứu thử nghiệm một số thuốc và hóa chất ứng dụng trong quản lý chất lượng nước nuôi thủy sản.</w:t>
      </w:r>
      <w:r w:rsidRPr="006F5C1C">
        <w:rPr>
          <w:sz w:val="24"/>
          <w:szCs w:val="24"/>
          <w:highlight w:val="yellow"/>
        </w:rPr>
        <w:t xml:space="preserve"> </w:t>
      </w:r>
    </w:p>
    <w:p w14:paraId="40909CE1" w14:textId="77777777" w:rsidR="000B7E98" w:rsidRPr="006F5C1C" w:rsidRDefault="000B7E98" w:rsidP="00AC189C">
      <w:pPr>
        <w:ind w:left="993" w:hanging="993"/>
        <w:jc w:val="both"/>
        <w:rPr>
          <w:sz w:val="24"/>
          <w:szCs w:val="24"/>
        </w:rPr>
      </w:pPr>
      <w:r w:rsidRPr="006F5C1C">
        <w:rPr>
          <w:b/>
          <w:bCs/>
          <w:sz w:val="24"/>
          <w:szCs w:val="24"/>
          <w:lang w:val="nl-NL"/>
        </w:rPr>
        <w:t>BTS70</w:t>
      </w:r>
      <w:r w:rsidRPr="006F5C1C">
        <w:rPr>
          <w:b/>
          <w:sz w:val="24"/>
          <w:szCs w:val="24"/>
          <w:lang w:val="nl-NL"/>
        </w:rPr>
        <w:t>03</w:t>
      </w:r>
      <w:r w:rsidRPr="006F5C1C">
        <w:rPr>
          <w:b/>
          <w:bCs/>
          <w:sz w:val="24"/>
          <w:szCs w:val="24"/>
          <w:lang w:val="nl-NL"/>
        </w:rPr>
        <w:t xml:space="preserve">. </w:t>
      </w:r>
      <w:r w:rsidRPr="006F5C1C">
        <w:rPr>
          <w:b/>
          <w:sz w:val="24"/>
          <w:szCs w:val="24"/>
        </w:rPr>
        <w:t xml:space="preserve">Quản lý sức khỏe động vật thủy sản nâng cao </w:t>
      </w:r>
      <w:r w:rsidRPr="006F5C1C">
        <w:rPr>
          <w:b/>
          <w:iCs/>
          <w:sz w:val="24"/>
          <w:szCs w:val="24"/>
        </w:rPr>
        <w:t>(</w:t>
      </w:r>
      <w:r w:rsidRPr="006F5C1C">
        <w:rPr>
          <w:b/>
          <w:sz w:val="24"/>
          <w:szCs w:val="24"/>
        </w:rPr>
        <w:t>Advanced</w:t>
      </w:r>
      <w:r w:rsidRPr="006F5C1C">
        <w:rPr>
          <w:b/>
          <w:iCs/>
          <w:sz w:val="24"/>
          <w:szCs w:val="24"/>
        </w:rPr>
        <w:t xml:space="preserve"> aquatic animal health management)</w:t>
      </w:r>
      <w:r w:rsidRPr="006F5C1C">
        <w:rPr>
          <w:b/>
          <w:sz w:val="24"/>
          <w:szCs w:val="24"/>
        </w:rPr>
        <w:t xml:space="preserve"> (3</w:t>
      </w:r>
      <w:r w:rsidRPr="006F5C1C">
        <w:rPr>
          <w:b/>
          <w:bCs/>
          <w:sz w:val="24"/>
          <w:szCs w:val="24"/>
        </w:rPr>
        <w:t>TC: 3 – 0 – 9)</w:t>
      </w:r>
      <w:r w:rsidRPr="006F5C1C">
        <w:rPr>
          <w:sz w:val="24"/>
          <w:szCs w:val="24"/>
        </w:rPr>
        <w:t>.</w:t>
      </w:r>
      <w:r w:rsidRPr="006F5C1C">
        <w:rPr>
          <w:b/>
          <w:bCs/>
          <w:sz w:val="24"/>
          <w:szCs w:val="24"/>
        </w:rPr>
        <w:t xml:space="preserve"> </w:t>
      </w:r>
      <w:r w:rsidRPr="006F5C1C">
        <w:rPr>
          <w:bCs/>
          <w:sz w:val="24"/>
          <w:szCs w:val="24"/>
        </w:rPr>
        <w:t>Khái niệm và c</w:t>
      </w:r>
      <w:r w:rsidRPr="006F5C1C">
        <w:rPr>
          <w:sz w:val="24"/>
          <w:szCs w:val="24"/>
        </w:rPr>
        <w:t>ơ sở khoa học của công tác quản lý sức khoẻ động vật thuỷ sản. Biện pháp phòng bệnh tổng hợp trong nuôi trồng thuỷ sản (Quản lý chất lượng giống, quản lý vùng nuôi, quản lý môi trường, quản lý thức ăn và chất thải, quản lý thuốc, hoá chất sử dụng, quản lý dịch bệnh). Các phương pháp chẩn đoán bệnh hiện đại trong quản lý sức khỏe động vật thủy sản. Ứng dụng kiến thức xây dựng mô hình quản lý một số bệnh mới xuất hiện ở động vật thuỷ sản.</w:t>
      </w:r>
    </w:p>
    <w:p w14:paraId="06DF3C3B" w14:textId="77777777" w:rsidR="000B7E98" w:rsidRPr="006F5C1C" w:rsidRDefault="000B7E98" w:rsidP="00AC189C">
      <w:pPr>
        <w:ind w:left="993" w:hanging="993"/>
        <w:jc w:val="both"/>
        <w:rPr>
          <w:b/>
          <w:sz w:val="24"/>
          <w:szCs w:val="24"/>
          <w:lang w:val="nl-NL"/>
        </w:rPr>
      </w:pPr>
      <w:r w:rsidRPr="006F5C1C">
        <w:rPr>
          <w:b/>
          <w:sz w:val="24"/>
          <w:szCs w:val="24"/>
        </w:rPr>
        <w:t>B</w:t>
      </w:r>
      <w:r w:rsidRPr="006F5C1C">
        <w:rPr>
          <w:b/>
          <w:bCs/>
          <w:sz w:val="24"/>
          <w:szCs w:val="24"/>
          <w:lang w:val="it-IT"/>
        </w:rPr>
        <w:t xml:space="preserve">TS7004. </w:t>
      </w:r>
      <w:r w:rsidRPr="006F5C1C">
        <w:rPr>
          <w:b/>
          <w:iCs/>
          <w:sz w:val="24"/>
          <w:szCs w:val="24"/>
        </w:rPr>
        <w:t>Dịch tễ học thủy sản (Aquatic Animal Epidemiology)</w:t>
      </w:r>
      <w:r w:rsidRPr="006F5C1C">
        <w:rPr>
          <w:b/>
          <w:bCs/>
          <w:sz w:val="24"/>
          <w:szCs w:val="24"/>
          <w:lang w:val="it-IT"/>
        </w:rPr>
        <w:t xml:space="preserve">. (2TC: 2 – 0 – 6). </w:t>
      </w:r>
      <w:r w:rsidRPr="006F5C1C">
        <w:rPr>
          <w:b/>
          <w:sz w:val="24"/>
          <w:szCs w:val="24"/>
          <w:lang w:val="it-IT"/>
        </w:rPr>
        <w:t xml:space="preserve"> </w:t>
      </w:r>
      <w:r w:rsidRPr="006F5C1C">
        <w:rPr>
          <w:sz w:val="24"/>
          <w:szCs w:val="24"/>
          <w:lang w:val="nl-NL"/>
        </w:rPr>
        <w:t>Khái niệm về dịch tễ học; Thuật ngữ và thông số đo lường dịch tễ học, Dịch tễ học một số bệnh Thuỷ sản thường gặp, nguy hiểm ở động vật thủy sản; Các phương pháp nghiên cứu dịch tễ học: dịch tễ học mô tả; dịch tễ học thực nghiệm; Dịch tễ học phân tích, phương pháp thu mẫu và phân tích dịch tễ học, ứng dụng dịch tễ học trong việc phòng chống một số bệnh truyền nhiễm nguy hiểm ở động vật thủy sản.</w:t>
      </w:r>
    </w:p>
    <w:p w14:paraId="3D166AC4" w14:textId="77777777" w:rsidR="000B7E98" w:rsidRPr="006F5C1C" w:rsidRDefault="000B7E98" w:rsidP="00AC189C">
      <w:pPr>
        <w:autoSpaceDE w:val="0"/>
        <w:autoSpaceDN w:val="0"/>
        <w:adjustRightInd w:val="0"/>
        <w:ind w:left="993" w:hanging="993"/>
        <w:jc w:val="both"/>
        <w:rPr>
          <w:sz w:val="24"/>
          <w:szCs w:val="24"/>
          <w:lang w:val="it-IT"/>
        </w:rPr>
      </w:pPr>
      <w:r w:rsidRPr="006F5C1C">
        <w:rPr>
          <w:b/>
          <w:sz w:val="24"/>
          <w:szCs w:val="24"/>
          <w:lang w:val="nl-NL"/>
        </w:rPr>
        <w:t>B</w:t>
      </w:r>
      <w:r w:rsidRPr="006F5C1C">
        <w:rPr>
          <w:b/>
          <w:bCs/>
          <w:sz w:val="24"/>
          <w:szCs w:val="24"/>
          <w:lang w:val="it-IT"/>
        </w:rPr>
        <w:t xml:space="preserve">TS7005. </w:t>
      </w:r>
      <w:r w:rsidRPr="006F5C1C">
        <w:rPr>
          <w:b/>
          <w:iCs/>
          <w:sz w:val="24"/>
          <w:szCs w:val="24"/>
        </w:rPr>
        <w:t>Đánh giá tác động môi trường trong nuôi trồng thủy sản (Environment assessment in aquaculture)</w:t>
      </w:r>
      <w:r w:rsidRPr="006F5C1C">
        <w:rPr>
          <w:b/>
          <w:bCs/>
          <w:sz w:val="24"/>
          <w:szCs w:val="24"/>
          <w:lang w:val="it-IT"/>
        </w:rPr>
        <w:t xml:space="preserve"> (2TC: 2 – 0 – 6). </w:t>
      </w:r>
      <w:r w:rsidRPr="006F5C1C">
        <w:rPr>
          <w:sz w:val="24"/>
          <w:szCs w:val="24"/>
          <w:lang w:val="it-IT"/>
        </w:rPr>
        <w:t>Chính sách và hệ thống quản lý môi trường của ngành thuỷ sản, phương pháp xây dựng và triển khai đánh giá tác động môi trường, tham gia của cộng đồng trong đánh giá tác động môi trường, quản lý và giảm thiểu tác động môi trường, quá trình phân tích, đánh giá, ra quyết định và theo dõi đánh giá.</w:t>
      </w:r>
    </w:p>
    <w:p w14:paraId="200AB80C" w14:textId="77777777" w:rsidR="000B7E98" w:rsidRPr="006F5C1C" w:rsidRDefault="000B7E98" w:rsidP="00AC189C">
      <w:pPr>
        <w:autoSpaceDE w:val="0"/>
        <w:autoSpaceDN w:val="0"/>
        <w:adjustRightInd w:val="0"/>
        <w:ind w:left="993" w:hanging="993"/>
        <w:jc w:val="both"/>
        <w:rPr>
          <w:bCs/>
          <w:sz w:val="24"/>
          <w:szCs w:val="24"/>
          <w:lang w:val="it-IT"/>
        </w:rPr>
      </w:pPr>
      <w:r w:rsidRPr="006F5C1C">
        <w:rPr>
          <w:b/>
          <w:bCs/>
          <w:spacing w:val="-4"/>
          <w:sz w:val="24"/>
          <w:szCs w:val="24"/>
          <w:lang w:val="it-IT"/>
        </w:rPr>
        <w:t>B</w:t>
      </w:r>
      <w:r w:rsidRPr="006F5C1C">
        <w:rPr>
          <w:b/>
          <w:bCs/>
          <w:sz w:val="24"/>
          <w:szCs w:val="24"/>
          <w:lang w:val="it-IT"/>
        </w:rPr>
        <w:t xml:space="preserve">TS7006. Miễn dịch động vật thủy sản nâng cao (Advanced Fish Immunology). (2TC: 2 – 0 – 6). </w:t>
      </w:r>
      <w:r w:rsidRPr="006F5C1C">
        <w:rPr>
          <w:sz w:val="24"/>
          <w:szCs w:val="24"/>
          <w:lang w:val="fr-CA"/>
        </w:rPr>
        <w:t xml:space="preserve">Giới thiệu miễn dịch ở động vật, miễn dịch các loài động vật thủy sản, Hệ thống miễn dịch ở cá, giáp xác; Phản ứng miễn dịch ở ĐVTS; Dị ứng miễn dịch do sản phẩm thủy sản; Ứng dụng của các chất kích thích miễn dịch; Nghiên cứu, thử nghiệm và ứng dụng các loại vaccine </w:t>
      </w:r>
      <w:r w:rsidRPr="006F5C1C">
        <w:rPr>
          <w:sz w:val="24"/>
          <w:szCs w:val="24"/>
          <w:lang w:val="fr-CA"/>
        </w:rPr>
        <w:pgNum/>
      </w:r>
      <w:r w:rsidRPr="006F5C1C">
        <w:rPr>
          <w:sz w:val="24"/>
          <w:szCs w:val="24"/>
          <w:lang w:val="fr-CA"/>
        </w:rPr>
        <w:t>hoc á; ứng dụng kỹ thuật miễn dịch trong chẩn đoán bệnh động vật thủy sản, Một số nghiên cứu mới về miễn dịch ở ĐVTS</w:t>
      </w:r>
    </w:p>
    <w:p w14:paraId="56436BD7" w14:textId="77777777" w:rsidR="000B7E98" w:rsidRPr="006F5C1C" w:rsidRDefault="000B7E98" w:rsidP="00AC189C">
      <w:pPr>
        <w:ind w:left="993" w:hanging="993"/>
        <w:jc w:val="both"/>
        <w:rPr>
          <w:sz w:val="24"/>
          <w:szCs w:val="24"/>
          <w:lang w:val="it-IT"/>
        </w:rPr>
      </w:pPr>
      <w:r w:rsidRPr="006F5C1C">
        <w:rPr>
          <w:b/>
          <w:bCs/>
          <w:sz w:val="24"/>
          <w:szCs w:val="24"/>
          <w:lang w:val="it-IT"/>
        </w:rPr>
        <w:t>BTS7007. Vi sinh vật ứng dụng trong Thủy sản nâng cao (</w:t>
      </w:r>
      <w:r w:rsidRPr="006F5C1C">
        <w:rPr>
          <w:b/>
          <w:bCs/>
          <w:sz w:val="24"/>
          <w:szCs w:val="24"/>
        </w:rPr>
        <w:t>Advanded Appiled Microbiology in Aquaculture</w:t>
      </w:r>
      <w:r w:rsidRPr="006F5C1C">
        <w:rPr>
          <w:b/>
          <w:bCs/>
          <w:sz w:val="24"/>
          <w:szCs w:val="24"/>
          <w:lang w:val="it-IT"/>
        </w:rPr>
        <w:t>) (2TC: 2 – 0 – 6)</w:t>
      </w:r>
      <w:r w:rsidRPr="006F5C1C">
        <w:rPr>
          <w:sz w:val="24"/>
          <w:szCs w:val="24"/>
        </w:rPr>
        <w:t>.</w:t>
      </w:r>
      <w:r w:rsidRPr="006F5C1C">
        <w:rPr>
          <w:b/>
          <w:bCs/>
          <w:sz w:val="24"/>
          <w:szCs w:val="24"/>
          <w:lang w:val="it-IT"/>
        </w:rPr>
        <w:t xml:space="preserve"> </w:t>
      </w:r>
      <w:r w:rsidRPr="006F5C1C">
        <w:rPr>
          <w:sz w:val="24"/>
          <w:szCs w:val="24"/>
        </w:rPr>
        <w:t>Đặc điểm chung của vi sinh vật trong môi trường đất, nước; Vai trò của vi sinh vật đối với sức khỏe động vật thủy sản; Quan hệ của vi sinh vật với các sinh vật khác trong một hệ sinh thái; Vi sinh vật gây bệnh trên động vật thủy sản (Vi khuẩn, vi rút, nấm); Vi sinh vật gây hư hỏng sản phẩm thủy, hải sản; Phương pháp chẩn đoán chuyên sâu bệnh do vi sinh vật gây ra; Những ứng dụng của vi sinh vật học trong nuôi và phòng bệnh ĐVTS</w:t>
      </w:r>
    </w:p>
    <w:p w14:paraId="738CFBE2" w14:textId="77777777" w:rsidR="000B7E98" w:rsidRPr="006F5C1C" w:rsidRDefault="000B7E98" w:rsidP="00AC189C">
      <w:pPr>
        <w:ind w:left="993" w:hanging="993"/>
        <w:jc w:val="both"/>
        <w:rPr>
          <w:b/>
          <w:i/>
          <w:sz w:val="24"/>
          <w:szCs w:val="24"/>
          <w:lang w:val="nl-NL"/>
        </w:rPr>
      </w:pPr>
      <w:r w:rsidRPr="006F5C1C">
        <w:rPr>
          <w:b/>
          <w:bCs/>
          <w:sz w:val="24"/>
          <w:szCs w:val="24"/>
          <w:lang w:val="it-IT"/>
        </w:rPr>
        <w:t xml:space="preserve">BTS7008. Bệnh ký sinh trùng ĐVTS nâng cao (Advanced Aquatic Animal Parasitology). (2TC: 2 – 0 – 6). </w:t>
      </w:r>
      <w:bookmarkStart w:id="564" w:name="_Hlk110000747"/>
      <w:r w:rsidRPr="006F5C1C">
        <w:rPr>
          <w:sz w:val="24"/>
          <w:szCs w:val="24"/>
        </w:rPr>
        <w:t>Các loài ký sinh trùng phổ biến trên động vật thủy sản hiện nay; Bệnh do nội và ngoại ký sinh trùng gây ra; Phương pháp chẩn đoán bệnh do KST trên ĐVTS; Thuốc và hóa chất cập nhật trong điều trị bệnh KST; Một số bệnh KST mới nổi và gây thiệt hại trên ĐVTS.</w:t>
      </w:r>
      <w:bookmarkEnd w:id="564"/>
    </w:p>
    <w:p w14:paraId="02A7F2B5" w14:textId="77777777" w:rsidR="000B7E98" w:rsidRPr="006F5C1C" w:rsidRDefault="000B7E98" w:rsidP="00AC189C">
      <w:pPr>
        <w:ind w:left="993" w:hanging="993"/>
        <w:jc w:val="both"/>
        <w:rPr>
          <w:sz w:val="24"/>
          <w:szCs w:val="24"/>
          <w:lang w:val="fr-CA"/>
        </w:rPr>
      </w:pPr>
      <w:r w:rsidRPr="006F5C1C">
        <w:rPr>
          <w:b/>
          <w:bCs/>
          <w:sz w:val="24"/>
          <w:szCs w:val="24"/>
          <w:lang w:val="it-IT"/>
        </w:rPr>
        <w:t xml:space="preserve">BTS7009. Bệnh truyền nhiễm ở ĐVTS nâng cao (Advanced Infectious  Diseases in Aquatic Animals). (2TC: 2 – 0 – 6). </w:t>
      </w:r>
      <w:r w:rsidRPr="006F5C1C">
        <w:rPr>
          <w:bCs/>
          <w:sz w:val="24"/>
          <w:szCs w:val="24"/>
          <w:lang w:val="it-IT"/>
        </w:rPr>
        <w:t>Khái niệm về</w:t>
      </w:r>
      <w:r w:rsidRPr="006F5C1C">
        <w:rPr>
          <w:b/>
          <w:bCs/>
          <w:sz w:val="24"/>
          <w:szCs w:val="24"/>
          <w:lang w:val="it-IT"/>
        </w:rPr>
        <w:t xml:space="preserve"> </w:t>
      </w:r>
      <w:r w:rsidRPr="006F5C1C">
        <w:rPr>
          <w:sz w:val="24"/>
          <w:szCs w:val="24"/>
          <w:lang w:val="fr-CA"/>
        </w:rPr>
        <w:t xml:space="preserve">bệnh truyền nhiễm trên ĐVTS, phương pháp phòng bệnh tổng hợp bệnh truyền nhiễm, phương pháp chẩn đoán bệnh truyền nhiễm nâng cao, các bệnh truyền nhiễm thường gặp, nguy hiểm, mới </w:t>
      </w:r>
      <w:r w:rsidRPr="006F5C1C">
        <w:rPr>
          <w:sz w:val="24"/>
          <w:szCs w:val="24"/>
          <w:lang w:val="fr-CA"/>
        </w:rPr>
        <w:lastRenderedPageBreak/>
        <w:t>nổi ở động vật thủy sản, kỹ thuật phòng và xử lý bệnh truyền nhiễm, ứng dụng kỹ thuật chẩn đoán và sử dụng thuốc phòng trị một số bệnh truyền nhiễm thường gặp ở ĐVTS.</w:t>
      </w:r>
    </w:p>
    <w:p w14:paraId="0016C8EC" w14:textId="77777777" w:rsidR="000B7E98" w:rsidRPr="006F5C1C" w:rsidRDefault="000B7E98" w:rsidP="00AC189C">
      <w:pPr>
        <w:ind w:left="993" w:hanging="993"/>
        <w:jc w:val="both"/>
        <w:rPr>
          <w:sz w:val="24"/>
          <w:szCs w:val="24"/>
        </w:rPr>
      </w:pPr>
      <w:r w:rsidRPr="006F5C1C">
        <w:rPr>
          <w:b/>
          <w:bCs/>
          <w:sz w:val="24"/>
          <w:szCs w:val="24"/>
          <w:shd w:val="clear" w:color="auto" w:fill="FFFFFF"/>
        </w:rPr>
        <w:t>BTS7010. Ứng dụng công nghệ sinh học trong nuôi trồng thủy sản (Appied biotechnology in aquaculture) (2TC: 2 – 0 – 6)</w:t>
      </w:r>
      <w:r w:rsidRPr="006F5C1C">
        <w:rPr>
          <w:sz w:val="24"/>
          <w:szCs w:val="24"/>
        </w:rPr>
        <w:t xml:space="preserve">. Các thành tựu của công nghệ sinh học trong nuôi trồng thủy sản, công nghệ gen, công nghệ vi sinh, công nghệ chọn tạo giống kháng bệnh, công nghệ sinh học trong cải thiện chất lượng giống, thức ăn và sản phẩm thủy sản, công nghệ quản lý môi trường; công nghệ sinh học trong chẩn đoán và quản lý sức khỏe động vật thủy sản.  </w:t>
      </w:r>
    </w:p>
    <w:p w14:paraId="0526BDF0" w14:textId="77777777" w:rsidR="000B7E98" w:rsidRPr="006F5C1C" w:rsidRDefault="000B7E98" w:rsidP="00AC189C">
      <w:pPr>
        <w:ind w:left="993" w:hanging="993"/>
        <w:jc w:val="both"/>
        <w:rPr>
          <w:sz w:val="24"/>
          <w:szCs w:val="24"/>
        </w:rPr>
      </w:pPr>
      <w:r w:rsidRPr="006F5C1C">
        <w:rPr>
          <w:b/>
          <w:spacing w:val="-2"/>
          <w:sz w:val="24"/>
          <w:szCs w:val="24"/>
          <w:lang w:eastAsia="ja-JP"/>
        </w:rPr>
        <w:t>CCN7001.</w:t>
      </w:r>
      <w:r w:rsidRPr="006F5C1C">
        <w:rPr>
          <w:b/>
          <w:sz w:val="24"/>
          <w:szCs w:val="24"/>
        </w:rPr>
        <w:t xml:space="preserve"> Cây công nghiệp dài ngày (</w:t>
      </w:r>
      <w:r w:rsidRPr="006F5C1C">
        <w:rPr>
          <w:b/>
          <w:iCs/>
          <w:sz w:val="24"/>
          <w:szCs w:val="24"/>
        </w:rPr>
        <w:t xml:space="preserve">Production of </w:t>
      </w:r>
      <w:r w:rsidRPr="006F5C1C">
        <w:rPr>
          <w:b/>
          <w:sz w:val="24"/>
          <w:szCs w:val="24"/>
        </w:rPr>
        <w:t>Perennial</w:t>
      </w:r>
      <w:r w:rsidRPr="006F5C1C">
        <w:rPr>
          <w:b/>
          <w:iCs/>
          <w:sz w:val="24"/>
          <w:szCs w:val="24"/>
        </w:rPr>
        <w:t xml:space="preserve"> Industrial Plants)</w:t>
      </w:r>
      <w:r w:rsidRPr="006F5C1C">
        <w:rPr>
          <w:b/>
          <w:sz w:val="24"/>
          <w:szCs w:val="24"/>
        </w:rPr>
        <w:t xml:space="preserve">: (2 1,5-0,5-4). </w:t>
      </w:r>
      <w:r w:rsidRPr="006F5C1C">
        <w:rPr>
          <w:sz w:val="24"/>
          <w:szCs w:val="24"/>
        </w:rPr>
        <w:t>Cây chè, cây cà phê, cây cao su, cây điều, cây hồ tiêu; Yêu cầu chất lượng nguyên liệu và công nghệ chế biến các sản phẩm; Đặc điểm sinh học; Yêu cầu sinh thái; Kỹ thuật trồng, chăm sóc, thu hoạch và bảo quản nguyên liệu các cây công nghiệp dài ngày.</w:t>
      </w:r>
    </w:p>
    <w:p w14:paraId="3A514D24" w14:textId="77777777" w:rsidR="000B7E98" w:rsidRPr="006F5C1C" w:rsidRDefault="000B7E98" w:rsidP="0003050D">
      <w:pPr>
        <w:widowControl w:val="0"/>
        <w:spacing w:before="120" w:after="120"/>
        <w:ind w:left="993" w:hanging="993"/>
        <w:jc w:val="both"/>
        <w:rPr>
          <w:sz w:val="24"/>
          <w:szCs w:val="24"/>
        </w:rPr>
      </w:pPr>
      <w:r w:rsidRPr="006F5C1C">
        <w:rPr>
          <w:b/>
          <w:spacing w:val="-3"/>
          <w:sz w:val="24"/>
          <w:szCs w:val="24"/>
          <w:lang w:eastAsia="ja-JP"/>
        </w:rPr>
        <w:t>CCN7002: Sản xuất cây thuốc chất lượng cao (</w:t>
      </w:r>
      <w:r w:rsidRPr="006F5C1C">
        <w:rPr>
          <w:b/>
          <w:iCs/>
          <w:sz w:val="24"/>
          <w:szCs w:val="24"/>
        </w:rPr>
        <w:t>Production of high quality medicinal plants</w:t>
      </w:r>
      <w:r w:rsidRPr="006F5C1C">
        <w:rPr>
          <w:b/>
          <w:spacing w:val="-3"/>
          <w:sz w:val="24"/>
          <w:szCs w:val="24"/>
          <w:lang w:eastAsia="ja-JP"/>
        </w:rPr>
        <w:t xml:space="preserve"> </w:t>
      </w:r>
      <w:r w:rsidRPr="006F5C1C">
        <w:rPr>
          <w:b/>
          <w:bCs/>
          <w:spacing w:val="-3"/>
          <w:sz w:val="24"/>
          <w:szCs w:val="24"/>
        </w:rPr>
        <w:t>(2TC: 2LT+0</w:t>
      </w:r>
      <w:r w:rsidRPr="006F5C1C">
        <w:rPr>
          <w:b/>
          <w:bCs/>
          <w:spacing w:val="-3"/>
          <w:sz w:val="24"/>
          <w:szCs w:val="24"/>
          <w:vertAlign w:val="superscript"/>
        </w:rPr>
        <w:t>TH</w:t>
      </w:r>
      <w:r w:rsidRPr="006F5C1C">
        <w:rPr>
          <w:b/>
          <w:bCs/>
          <w:spacing w:val="-3"/>
          <w:sz w:val="24"/>
          <w:szCs w:val="24"/>
        </w:rPr>
        <w:t xml:space="preserve"> + 4TH).</w:t>
      </w:r>
      <w:r w:rsidRPr="006F5C1C">
        <w:rPr>
          <w:bCs/>
          <w:spacing w:val="-3"/>
          <w:sz w:val="24"/>
          <w:szCs w:val="24"/>
        </w:rPr>
        <w:t xml:space="preserve"> </w:t>
      </w:r>
      <w:r w:rsidRPr="006F5C1C">
        <w:rPr>
          <w:spacing w:val="-3"/>
          <w:sz w:val="24"/>
          <w:szCs w:val="24"/>
          <w:lang w:eastAsia="ja-JP"/>
        </w:rPr>
        <w:t xml:space="preserve">Tổng quan tình hình sản xuất cây dược liệu,tình hình thị trường và chất lượng dược liệu trong những năm gần đây. Triển vọng và phương hướng phát triển dược liệu; Mối quan hệ giữa hình thành các hợp chất thiên nhiên với yêu cầu ngoại cảnh;.Yêu cầu sinh thái cây thuốc; </w:t>
      </w:r>
      <w:r w:rsidRPr="006F5C1C">
        <w:rPr>
          <w:rFonts w:eastAsia="MS Mincho"/>
          <w:sz w:val="24"/>
          <w:szCs w:val="24"/>
        </w:rPr>
        <w:t>Ứng dụng tiến bộ khoa học trong trồng trọt dược liệu chất lượng cao</w:t>
      </w:r>
      <w:r w:rsidRPr="006F5C1C">
        <w:rPr>
          <w:spacing w:val="-3"/>
          <w:sz w:val="24"/>
          <w:szCs w:val="24"/>
          <w:lang w:eastAsia="ja-JP"/>
        </w:rPr>
        <w:t>;  kỹ thuật trồng một số loại dược liệu đạt chất lượng cao.</w:t>
      </w:r>
    </w:p>
    <w:p w14:paraId="5C092658" w14:textId="77777777" w:rsidR="000B7E98" w:rsidRPr="006F5C1C" w:rsidRDefault="000B7E98" w:rsidP="00AC189C">
      <w:pPr>
        <w:ind w:left="993" w:hanging="993"/>
        <w:jc w:val="both"/>
        <w:rPr>
          <w:i/>
          <w:sz w:val="24"/>
          <w:szCs w:val="24"/>
          <w:lang w:eastAsia="ja-JP"/>
        </w:rPr>
      </w:pPr>
      <w:r w:rsidRPr="006F5C1C">
        <w:rPr>
          <w:b/>
          <w:sz w:val="24"/>
          <w:szCs w:val="24"/>
        </w:rPr>
        <w:t>CLT7001. Cây lấy hạt trên cạn nâng cao (</w:t>
      </w:r>
      <w:r w:rsidRPr="006F5C1C">
        <w:rPr>
          <w:b/>
          <w:sz w:val="24"/>
          <w:szCs w:val="24"/>
          <w:lang w:eastAsia="ja-JP"/>
        </w:rPr>
        <w:t xml:space="preserve">Upland Cereal Crop </w:t>
      </w:r>
      <w:r w:rsidRPr="006F5C1C">
        <w:rPr>
          <w:b/>
          <w:sz w:val="24"/>
          <w:szCs w:val="24"/>
        </w:rPr>
        <w:t xml:space="preserve">Science). ( TC: 2-0-4). </w:t>
      </w:r>
      <w:r w:rsidRPr="006F5C1C">
        <w:rPr>
          <w:b/>
          <w:spacing w:val="-2"/>
          <w:sz w:val="24"/>
          <w:szCs w:val="24"/>
          <w:lang w:eastAsia="ja-JP"/>
        </w:rPr>
        <w:t>Hiện</w:t>
      </w:r>
      <w:r w:rsidRPr="006F5C1C">
        <w:rPr>
          <w:spacing w:val="-2"/>
          <w:sz w:val="24"/>
          <w:szCs w:val="24"/>
          <w:lang w:eastAsia="ja-JP"/>
        </w:rPr>
        <w:t xml:space="preserve"> trạng và xu thế phát triển cây lấy hạt trên cạn; Cơ sở sinh lý của quá trình hình thành năng suất và chất lượng cây lấy hạt trên cạn; </w:t>
      </w:r>
      <w:r w:rsidRPr="006F5C1C">
        <w:rPr>
          <w:sz w:val="24"/>
          <w:szCs w:val="24"/>
          <w:lang w:eastAsia="ja-JP"/>
        </w:rPr>
        <w:t>Mối quan hệ  giữa quang hợp, hô hấp va tích lũy hydratcacbon với năng suất hạt</w:t>
      </w:r>
      <w:r w:rsidRPr="006F5C1C">
        <w:rPr>
          <w:spacing w:val="-2"/>
          <w:sz w:val="24"/>
          <w:szCs w:val="24"/>
          <w:lang w:eastAsia="ja-JP"/>
        </w:rPr>
        <w:t xml:space="preserve">; </w:t>
      </w:r>
      <w:r w:rsidRPr="006F5C1C">
        <w:rPr>
          <w:sz w:val="24"/>
          <w:szCs w:val="24"/>
        </w:rPr>
        <w:t>Ảnh hưởng của điều kiện sinh thái tới sinh trưởng và hình thanh năng suất cây lấy hạt</w:t>
      </w:r>
      <w:r w:rsidRPr="006F5C1C">
        <w:rPr>
          <w:spacing w:val="-2"/>
          <w:sz w:val="24"/>
          <w:szCs w:val="24"/>
          <w:lang w:eastAsia="ja-JP"/>
        </w:rPr>
        <w:t xml:space="preserve">; </w:t>
      </w:r>
      <w:r w:rsidRPr="006F5C1C">
        <w:rPr>
          <w:sz w:val="24"/>
          <w:szCs w:val="24"/>
        </w:rPr>
        <w:t xml:space="preserve">Đồng hoá dinh dưỡng của cây lấy hạt trên cạn; Sinh lý quần thể năng suất của cây </w:t>
      </w:r>
      <w:r w:rsidRPr="006F5C1C">
        <w:rPr>
          <w:spacing w:val="-2"/>
          <w:sz w:val="24"/>
          <w:szCs w:val="24"/>
          <w:lang w:eastAsia="ja-JP"/>
        </w:rPr>
        <w:t xml:space="preserve">lấy hạt trên cạn; Các tiến bộ kỹ thuật mới trong sản xuất cây lấy hạt trên cạn. </w:t>
      </w:r>
      <w:r w:rsidRPr="006F5C1C">
        <w:rPr>
          <w:i/>
          <w:spacing w:val="-2"/>
          <w:sz w:val="24"/>
          <w:szCs w:val="24"/>
          <w:lang w:eastAsia="ja-JP"/>
        </w:rPr>
        <w:t>Học phần học trước: Sinh lý thực vật ứng dụng.</w:t>
      </w:r>
    </w:p>
    <w:p w14:paraId="6610F268" w14:textId="77777777" w:rsidR="000B7E98" w:rsidRPr="006F5C1C" w:rsidRDefault="000B7E98" w:rsidP="00AC189C">
      <w:pPr>
        <w:ind w:left="993" w:hanging="993"/>
        <w:jc w:val="both"/>
        <w:rPr>
          <w:i/>
          <w:sz w:val="24"/>
          <w:szCs w:val="24"/>
          <w:lang w:eastAsia="ja-JP"/>
        </w:rPr>
      </w:pPr>
      <w:r w:rsidRPr="006F5C1C">
        <w:rPr>
          <w:b/>
          <w:sz w:val="24"/>
          <w:szCs w:val="24"/>
        </w:rPr>
        <w:t>CLT7002. Cây lúa nâng cao (Rice Plant Science). (TC: 1,5-0,5-4).</w:t>
      </w:r>
      <w:r w:rsidRPr="006F5C1C">
        <w:rPr>
          <w:sz w:val="24"/>
          <w:szCs w:val="24"/>
        </w:rPr>
        <w:t xml:space="preserve"> </w:t>
      </w:r>
      <w:r w:rsidRPr="006F5C1C">
        <w:rPr>
          <w:spacing w:val="-2"/>
          <w:sz w:val="24"/>
          <w:szCs w:val="24"/>
          <w:lang w:eastAsia="ja-JP"/>
        </w:rPr>
        <w:t xml:space="preserve">Hiện trạng và xu thế phát triển cây lúa; Cơ sở sinh lý của quá trình hình thành năng suất và chất lượng cây lúa; Ảnh hưởng các yếu tố ngoại cảnh với năng suất và phẩm chất hạt của cây lúa; Đồng hóa dinh dưỡng của cây lúa; </w:t>
      </w:r>
      <w:r w:rsidRPr="006F5C1C">
        <w:rPr>
          <w:sz w:val="24"/>
          <w:szCs w:val="24"/>
        </w:rPr>
        <w:t>Sinh lý quần thể năng suất của cây lúa</w:t>
      </w:r>
      <w:r w:rsidRPr="006F5C1C">
        <w:rPr>
          <w:spacing w:val="-2"/>
          <w:sz w:val="24"/>
          <w:szCs w:val="24"/>
          <w:lang w:eastAsia="ja-JP"/>
        </w:rPr>
        <w:t>; Các tiến bộ kỹ thuật mới trong sản xuất lúa.</w:t>
      </w:r>
    </w:p>
    <w:p w14:paraId="333063F6" w14:textId="77777777" w:rsidR="000B7E98" w:rsidRPr="006F5C1C" w:rsidRDefault="000B7E98" w:rsidP="00AC189C">
      <w:pPr>
        <w:ind w:left="993" w:hanging="993"/>
        <w:jc w:val="both"/>
        <w:rPr>
          <w:i/>
          <w:spacing w:val="-2"/>
          <w:sz w:val="24"/>
          <w:szCs w:val="24"/>
          <w:lang w:eastAsia="ja-JP"/>
        </w:rPr>
      </w:pPr>
      <w:r w:rsidRPr="006F5C1C">
        <w:rPr>
          <w:b/>
          <w:sz w:val="24"/>
          <w:szCs w:val="24"/>
        </w:rPr>
        <w:t>CLT7003. Cây lấy củ nâng cao (</w:t>
      </w:r>
      <w:r w:rsidRPr="006F5C1C">
        <w:rPr>
          <w:b/>
          <w:iCs/>
          <w:sz w:val="24"/>
          <w:szCs w:val="24"/>
        </w:rPr>
        <w:t xml:space="preserve">Root and Tuber Crop </w:t>
      </w:r>
      <w:r w:rsidRPr="006F5C1C">
        <w:rPr>
          <w:b/>
          <w:sz w:val="24"/>
          <w:szCs w:val="24"/>
        </w:rPr>
        <w:t>Science).</w:t>
      </w:r>
      <w:r w:rsidRPr="006F5C1C">
        <w:rPr>
          <w:sz w:val="24"/>
          <w:szCs w:val="24"/>
        </w:rPr>
        <w:t xml:space="preserve"> ( TC: 2-0-4). </w:t>
      </w:r>
      <w:r w:rsidRPr="006F5C1C">
        <w:rPr>
          <w:spacing w:val="-2"/>
          <w:sz w:val="24"/>
          <w:szCs w:val="24"/>
          <w:lang w:eastAsia="ja-JP"/>
        </w:rPr>
        <w:t>Hiện trạng và xu thế phát triển cây lấy củ và tài nguyên di truyền thực vật về cây lương thực lẩy củ; Cơ sở sinh lý của quá trình hình thành năng suất và chất lượng cây lấy củ; Ảnh hưởng các yếu tố ngoại cảnh với năng suất và phẩm chất hạt của cây lấy củ; Đồng hóa dinh dưỡng của cây lấy củ; Các tiến bộ kỹ thuật mới trong sản xuất lấy củ.</w:t>
      </w:r>
      <w:r w:rsidRPr="006F5C1C">
        <w:rPr>
          <w:i/>
          <w:spacing w:val="-2"/>
          <w:sz w:val="24"/>
          <w:szCs w:val="24"/>
          <w:lang w:eastAsia="ja-JP"/>
        </w:rPr>
        <w:t xml:space="preserve"> Học phần học trước: Sinh lý thực vật ứng dụng.</w:t>
      </w:r>
    </w:p>
    <w:p w14:paraId="6277A896" w14:textId="77777777" w:rsidR="000B7E98" w:rsidRPr="006F5C1C" w:rsidRDefault="000B7E98" w:rsidP="00AC189C">
      <w:pPr>
        <w:autoSpaceDE w:val="0"/>
        <w:autoSpaceDN w:val="0"/>
        <w:adjustRightInd w:val="0"/>
        <w:spacing w:before="120" w:after="120"/>
        <w:ind w:left="993" w:hanging="993"/>
        <w:jc w:val="both"/>
        <w:rPr>
          <w:bCs/>
          <w:sz w:val="24"/>
          <w:szCs w:val="24"/>
        </w:rPr>
      </w:pPr>
      <w:r w:rsidRPr="006F5C1C">
        <w:rPr>
          <w:b/>
          <w:sz w:val="24"/>
          <w:szCs w:val="24"/>
        </w:rPr>
        <w:t xml:space="preserve">CMT7002. Kiểm soát chất lượng môi trường (Environmental quality control). (2TC: 2-0-4). </w:t>
      </w:r>
      <w:r w:rsidRPr="006F5C1C">
        <w:rPr>
          <w:bCs/>
          <w:sz w:val="24"/>
          <w:szCs w:val="24"/>
        </w:rPr>
        <w:t>Khái niệm về môi trường không khí, Chuyển đổi vật chất và năng lượng trong hệ thống môi trường, Nguồn thải, chất ô nhiễm và tiêu chuẩn chất lượng môi trường không khí; Sự khuếch tán ô nhiễm và tính toán nồng độ chất ô nhiễm trong môi trường không khí; Các biện pháp xử lý, giảm thiểu ô nhiễm và bảo vệ môi trường khí.</w:t>
      </w:r>
    </w:p>
    <w:p w14:paraId="238B62A1" w14:textId="77777777" w:rsidR="000B7E98" w:rsidRPr="006F5C1C" w:rsidRDefault="000B7E98" w:rsidP="00AC189C">
      <w:pPr>
        <w:spacing w:before="120" w:after="120"/>
        <w:ind w:left="993" w:hanging="993"/>
        <w:jc w:val="both"/>
        <w:rPr>
          <w:sz w:val="24"/>
          <w:szCs w:val="24"/>
          <w:lang w:val="es-ES_tradnl"/>
        </w:rPr>
      </w:pPr>
      <w:r w:rsidRPr="006F5C1C">
        <w:rPr>
          <w:b/>
          <w:sz w:val="24"/>
          <w:szCs w:val="24"/>
          <w:lang w:val="es-ES_tradnl"/>
        </w:rPr>
        <w:t xml:space="preserve">CMT7003: Đánh giá tác động môi trường và rủi ro sinh thái (Environmental Impact Assessment and Ecological Risk Assessment) (3TC: 3 – 0 – 6). </w:t>
      </w:r>
      <w:r w:rsidRPr="006F5C1C">
        <w:rPr>
          <w:sz w:val="24"/>
          <w:szCs w:val="24"/>
          <w:lang w:val="es-ES_tradnl"/>
        </w:rPr>
        <w:t xml:space="preserve">Học phần bao gồm 6 chương: Trình bày về cơ sở pháp lý, cơ sở lý luận trong việc thực hiện ĐMC, ĐTM; Các phương pháp sử dụng trong đánh giá tác động môi trường; Cơ sở </w:t>
      </w:r>
      <w:r w:rsidRPr="006F5C1C">
        <w:rPr>
          <w:sz w:val="24"/>
          <w:szCs w:val="24"/>
          <w:lang w:val="es-ES_tradnl"/>
        </w:rPr>
        <w:lastRenderedPageBreak/>
        <w:t xml:space="preserve">lý thuyết của đánh giá rủi ro sinh thái; quy trình thực hiện đánh giá rủi ro và quản lý rủi ro. Học viên sẽ lựa chọn chủ đề và trình bày seminar theo hướng dẫn của giảng viên phụ trách. </w:t>
      </w:r>
    </w:p>
    <w:p w14:paraId="35536FB0" w14:textId="77777777" w:rsidR="000B7E98" w:rsidRPr="006F5C1C" w:rsidRDefault="000B7E98" w:rsidP="00AC189C">
      <w:pPr>
        <w:autoSpaceDE w:val="0"/>
        <w:autoSpaceDN w:val="0"/>
        <w:adjustRightInd w:val="0"/>
        <w:spacing w:before="120" w:after="120"/>
        <w:ind w:left="993" w:hanging="993"/>
        <w:jc w:val="both"/>
        <w:rPr>
          <w:b/>
          <w:bCs/>
          <w:sz w:val="24"/>
          <w:szCs w:val="24"/>
        </w:rPr>
      </w:pPr>
      <w:r w:rsidRPr="006F5C1C">
        <w:rPr>
          <w:b/>
          <w:sz w:val="24"/>
          <w:szCs w:val="24"/>
        </w:rPr>
        <w:t>CMT7004</w:t>
      </w:r>
      <w:r w:rsidRPr="006F5C1C">
        <w:rPr>
          <w:b/>
          <w:sz w:val="24"/>
          <w:szCs w:val="24"/>
          <w:lang w:val="it-IT"/>
        </w:rPr>
        <w:t xml:space="preserve">. </w:t>
      </w:r>
      <w:r w:rsidRPr="006F5C1C">
        <w:rPr>
          <w:b/>
          <w:bCs/>
          <w:sz w:val="24"/>
          <w:szCs w:val="24"/>
        </w:rPr>
        <w:t>Công nghệ xử lý chất thải rắn nâng c</w:t>
      </w:r>
      <w:r w:rsidRPr="006F5C1C">
        <w:rPr>
          <w:b/>
          <w:bCs/>
          <w:sz w:val="24"/>
          <w:szCs w:val="24"/>
          <w:lang w:val="it-IT"/>
        </w:rPr>
        <w:t>a</w:t>
      </w:r>
      <w:r w:rsidRPr="006F5C1C">
        <w:rPr>
          <w:b/>
          <w:bCs/>
          <w:sz w:val="24"/>
          <w:szCs w:val="24"/>
        </w:rPr>
        <w:t>o (Advance in Solid waste treatment) (</w:t>
      </w:r>
      <w:r w:rsidRPr="006F5C1C">
        <w:rPr>
          <w:b/>
          <w:sz w:val="24"/>
          <w:szCs w:val="24"/>
        </w:rPr>
        <w:t>2 TC: 2 - 0 -4)</w:t>
      </w:r>
      <w:r w:rsidRPr="006F5C1C">
        <w:rPr>
          <w:sz w:val="24"/>
          <w:szCs w:val="24"/>
        </w:rPr>
        <w:t>. Cung cấp cho học viên kiến thức về quản lý chất thải rắn tổng hợp; Đặc điểm tính chất về thành phần của chất thải rắn; Các nghiên lý công nghệ xử lý chất thải rắn (Tận thu, Tái chế, chôn lấp hợp vệ sinh, xử lý nhiệt; công nghệ sinh học). Các kỹ thuật tính toán và thiết kết công trình xử lý chất thải rắn (Bãi chôn lấp hợp vệ sinh; Xử lý bằng phương pháp nhiệt).</w:t>
      </w:r>
    </w:p>
    <w:p w14:paraId="5CF08B6D" w14:textId="77777777" w:rsidR="000B7E98" w:rsidRPr="006F5C1C" w:rsidRDefault="000B7E98" w:rsidP="00AC189C">
      <w:pPr>
        <w:ind w:left="993" w:hanging="993"/>
        <w:jc w:val="both"/>
        <w:rPr>
          <w:sz w:val="24"/>
          <w:szCs w:val="24"/>
        </w:rPr>
      </w:pPr>
      <w:r w:rsidRPr="006F5C1C">
        <w:rPr>
          <w:b/>
          <w:sz w:val="24"/>
          <w:szCs w:val="24"/>
        </w:rPr>
        <w:t xml:space="preserve">CMT7005: Đồ án xử lý chất thải nâng cao (Advanced Project on waste treatment). (2TC: 0,5-1,5-4,0): </w:t>
      </w:r>
      <w:r w:rsidRPr="006F5C1C">
        <w:rPr>
          <w:sz w:val="24"/>
          <w:szCs w:val="24"/>
        </w:rPr>
        <w:t>Học viên lựa chọn một trong các chủ đề bao gồm: Xử lý khí thải SO2, NOx, VOC; Xử lý nước thải giàu hữu cơ; Xử lý nước thải chứa kim loại nặng. Trong phần thực hành, học viên lựa chọn đối tượng để thiết kế hệ thống xử lý. Sản phẩm bao gồm: thuyết minh hệ thống xử lý (Phương án xử lý, Sơ đồ khối của phương án, trình bày cách tính toán kích thước từng công đoạn xử lý); Bản vẽ thiết kế từng công đoạn. Học viên bảo vệ đồ án theo lịch trình của giảng viên.</w:t>
      </w:r>
    </w:p>
    <w:p w14:paraId="1321C24C" w14:textId="77777777" w:rsidR="000B7E98" w:rsidRPr="006F5C1C" w:rsidRDefault="000B7E98" w:rsidP="00AC189C">
      <w:pPr>
        <w:ind w:left="993" w:hanging="993"/>
        <w:jc w:val="both"/>
        <w:rPr>
          <w:sz w:val="24"/>
          <w:szCs w:val="24"/>
        </w:rPr>
      </w:pPr>
      <w:r w:rsidRPr="006F5C1C">
        <w:rPr>
          <w:b/>
          <w:sz w:val="24"/>
          <w:szCs w:val="24"/>
        </w:rPr>
        <w:t xml:space="preserve">CMT7006: Kỹ thuật kiểm soát chất lượng nước (Water quality Engineering) (2TC: 1- 1-4). </w:t>
      </w:r>
      <w:r w:rsidRPr="006F5C1C">
        <w:rPr>
          <w:sz w:val="24"/>
          <w:szCs w:val="24"/>
        </w:rPr>
        <w:t>Học viên sẽ được trang bị các kiến thức phục vụ đánh giá đặc trưng chất ô nhiễm trong nước thải làm cơ sở cho việc lựa chọn công nghệ xử lý. Các nguyên lý công nghệ liên quan tới các biện pháp lý, hoá, sinh học tiên tiến sẽ được trang bị cho học viên; Các yếu tố ảnh hưởng tới hiệu suất xử lý của từng loại công nghệ sẽ được làm rõ; Các bước tiến hành tính toán, thiết kế công trình xử lý nước thải.</w:t>
      </w:r>
    </w:p>
    <w:p w14:paraId="11278E17" w14:textId="77777777" w:rsidR="000B7E98" w:rsidRPr="006F5C1C" w:rsidRDefault="000B7E98" w:rsidP="00AC189C">
      <w:pPr>
        <w:ind w:left="993" w:hanging="993"/>
        <w:jc w:val="both"/>
        <w:rPr>
          <w:sz w:val="24"/>
          <w:szCs w:val="24"/>
        </w:rPr>
      </w:pPr>
      <w:r w:rsidRPr="006F5C1C">
        <w:rPr>
          <w:b/>
          <w:sz w:val="24"/>
          <w:szCs w:val="24"/>
        </w:rPr>
        <w:t xml:space="preserve">CMT7007: Kỹ thuật kiểm soát chất lượng không khí (Air Quality Engineering): (2TC: 1,0-1,0-4,0). </w:t>
      </w:r>
      <w:r w:rsidRPr="006F5C1C">
        <w:rPr>
          <w:sz w:val="24"/>
          <w:szCs w:val="24"/>
        </w:rPr>
        <w:t>Học viên sẽ được trang bị các kiến thức liên quan tới: đặc trưng của các nguồn thải gây ô nhiễm không khí; Các kỹ thuật kiểm soát khí thải bằng biện pháp lý học, hoá học,; Nguyên tắc tính toán và thiết kế công trình xử lý khí thải.</w:t>
      </w:r>
    </w:p>
    <w:p w14:paraId="3582CFD7" w14:textId="77777777" w:rsidR="000B7E98" w:rsidRPr="006F5C1C" w:rsidRDefault="000B7E98" w:rsidP="00AC189C">
      <w:pPr>
        <w:ind w:left="993" w:hanging="993"/>
        <w:jc w:val="both"/>
        <w:rPr>
          <w:sz w:val="24"/>
          <w:szCs w:val="24"/>
        </w:rPr>
      </w:pPr>
      <w:r w:rsidRPr="006F5C1C">
        <w:rPr>
          <w:b/>
          <w:sz w:val="24"/>
          <w:szCs w:val="24"/>
        </w:rPr>
        <w:t xml:space="preserve">CMT7008: Đánh giá tác động môi trường và rủi ro sinh thái nâng cao (Advanced in Environmental  Impact and Ecological Rick Assessment) (3TC: 2,0-1,0-6,0). </w:t>
      </w:r>
      <w:r w:rsidRPr="006F5C1C">
        <w:rPr>
          <w:sz w:val="24"/>
          <w:szCs w:val="24"/>
        </w:rPr>
        <w:t xml:space="preserve">Cơ sở khoa học và phương pháp tiếp cận trong đánh giá tác động môi trường (ĐTM; ĐMC)); Các phương pháp xử dụng trong đánh giá tác động môi trường; Cơ sở khoa học trong đánh giá rủi ro; Kỹ thuật đánh giá và kiểm soát rủi ro; </w:t>
      </w:r>
    </w:p>
    <w:p w14:paraId="766C2985" w14:textId="77777777" w:rsidR="000B7E98" w:rsidRPr="006F5C1C" w:rsidRDefault="000B7E98" w:rsidP="00AC189C">
      <w:pPr>
        <w:spacing w:before="120" w:after="120"/>
        <w:ind w:left="993" w:hanging="993"/>
        <w:jc w:val="both"/>
        <w:rPr>
          <w:sz w:val="24"/>
          <w:szCs w:val="24"/>
        </w:rPr>
      </w:pPr>
      <w:r w:rsidRPr="006F5C1C">
        <w:rPr>
          <w:b/>
          <w:sz w:val="24"/>
          <w:szCs w:val="24"/>
        </w:rPr>
        <w:t>CMT7009. Thực địa, dã ngoại 1 (Field trips) (2TC: 0 – 2 - 4):</w:t>
      </w:r>
      <w:r w:rsidRPr="006F5C1C">
        <w:rPr>
          <w:sz w:val="24"/>
          <w:szCs w:val="24"/>
        </w:rPr>
        <w:t xml:space="preserve"> Đánh giá công tác quản lý nhà nước về môi trường tại địa bàn thực tập; Thực hành điều tra dã ngoại, phỏng vấn tình hình quản lý môi trường, tài nguyên và xử lý chất thải tại điểm thực tập; Thực hành xây dựng phiếu điều tra, lấy mẫu tại địa bàn thực tập. </w:t>
      </w:r>
      <w:r w:rsidRPr="006F5C1C">
        <w:rPr>
          <w:sz w:val="24"/>
          <w:szCs w:val="24"/>
          <w:lang w:val="nl-NL"/>
        </w:rPr>
        <w:t xml:space="preserve">Thực hành </w:t>
      </w:r>
      <w:r w:rsidRPr="006F5C1C">
        <w:rPr>
          <w:sz w:val="24"/>
          <w:szCs w:val="24"/>
        </w:rPr>
        <w:t xml:space="preserve">xử lý số liệu điều tra, </w:t>
      </w:r>
      <w:r w:rsidRPr="006F5C1C">
        <w:rPr>
          <w:sz w:val="24"/>
          <w:szCs w:val="24"/>
          <w:lang w:val="nl-NL"/>
        </w:rPr>
        <w:t>viết báo cáo khoa học</w:t>
      </w:r>
      <w:r w:rsidRPr="006F5C1C">
        <w:rPr>
          <w:sz w:val="24"/>
          <w:szCs w:val="24"/>
        </w:rPr>
        <w:t xml:space="preserve"> về nội dung thực hiện.</w:t>
      </w:r>
    </w:p>
    <w:p w14:paraId="2E81B8EC" w14:textId="77777777" w:rsidR="000B7E98" w:rsidRPr="006F5C1C" w:rsidRDefault="000B7E98" w:rsidP="00AC189C">
      <w:pPr>
        <w:ind w:left="993" w:hanging="993"/>
        <w:rPr>
          <w:sz w:val="24"/>
          <w:szCs w:val="24"/>
        </w:rPr>
      </w:pPr>
      <w:r w:rsidRPr="006F5C1C">
        <w:rPr>
          <w:b/>
          <w:sz w:val="24"/>
          <w:szCs w:val="24"/>
        </w:rPr>
        <w:t>CMT7010</w:t>
      </w:r>
      <w:r w:rsidRPr="006F5C1C">
        <w:rPr>
          <w:b/>
          <w:sz w:val="24"/>
          <w:szCs w:val="24"/>
          <w:lang w:val="it-IT"/>
        </w:rPr>
        <w:t>: Lập dự án xử lý chất thải (Design on waste treatment projects) (2TC: 1 – 1 - 4):</w:t>
      </w:r>
      <w:r w:rsidRPr="006F5C1C">
        <w:rPr>
          <w:sz w:val="24"/>
          <w:szCs w:val="24"/>
          <w:lang w:val="it-IT"/>
        </w:rPr>
        <w:t xml:space="preserve"> Các cơ sở pháp lý, kỹ thuật trong lập dự án xử lý chất thải; cấu trúc và yêu cầu của dự án xử lý chất thải; các phương pháp vận dụng trong việc phân tích, lựa chọn công nghệ xử lý; tính toán chi phí đầu tư và đánh giá hiệu quả của dự án.</w:t>
      </w:r>
    </w:p>
    <w:p w14:paraId="419FF4E6" w14:textId="77777777" w:rsidR="000B7E98" w:rsidRPr="006F5C1C" w:rsidRDefault="000B7E98" w:rsidP="00AC189C">
      <w:pPr>
        <w:ind w:left="993" w:hanging="993"/>
        <w:jc w:val="both"/>
        <w:rPr>
          <w:sz w:val="24"/>
          <w:szCs w:val="24"/>
        </w:rPr>
      </w:pPr>
      <w:r w:rsidRPr="006F5C1C">
        <w:rPr>
          <w:b/>
          <w:sz w:val="24"/>
          <w:szCs w:val="24"/>
        </w:rPr>
        <w:t>CMT7011. Thực địa dã ngoại 2 (Field Practices 2). (2TC: 0-2-4)</w:t>
      </w:r>
      <w:r w:rsidRPr="006F5C1C">
        <w:rPr>
          <w:sz w:val="24"/>
          <w:szCs w:val="24"/>
        </w:rPr>
        <w:t xml:space="preserve">. Tìm hiểu công tác quản lý nhà nước về môi trường tại địa bàn thực tập; Thực hành điều tra dã ngoại, phỏng vấn tình hình quản lý môi trường, tài nguyên và xử lý chất thải tại điểm thực tập (làng nghề, khu công nghiệp, bãi chôn lấp, vườn cò); </w:t>
      </w:r>
      <w:r w:rsidRPr="006F5C1C">
        <w:rPr>
          <w:sz w:val="24"/>
          <w:szCs w:val="24"/>
          <w:lang w:val="nl-NL"/>
        </w:rPr>
        <w:t xml:space="preserve">Thực hành </w:t>
      </w:r>
      <w:r w:rsidRPr="006F5C1C">
        <w:rPr>
          <w:sz w:val="24"/>
          <w:szCs w:val="24"/>
        </w:rPr>
        <w:t xml:space="preserve">xử lý số liệu điều tra, </w:t>
      </w:r>
      <w:r w:rsidRPr="006F5C1C">
        <w:rPr>
          <w:sz w:val="24"/>
          <w:szCs w:val="24"/>
          <w:lang w:val="nl-NL"/>
        </w:rPr>
        <w:t>viết báo cáo khoa học và trình bày kết quả</w:t>
      </w:r>
      <w:r w:rsidRPr="006F5C1C">
        <w:rPr>
          <w:sz w:val="24"/>
          <w:szCs w:val="24"/>
        </w:rPr>
        <w:t xml:space="preserve"> nội dung thực hiện. </w:t>
      </w:r>
    </w:p>
    <w:p w14:paraId="3082FA1E" w14:textId="77777777" w:rsidR="000B7E98" w:rsidRPr="006F5C1C" w:rsidRDefault="000B7E98" w:rsidP="00AC189C">
      <w:pPr>
        <w:spacing w:before="120" w:after="120"/>
        <w:ind w:left="993" w:hanging="993"/>
        <w:jc w:val="both"/>
        <w:rPr>
          <w:bCs/>
          <w:sz w:val="24"/>
          <w:szCs w:val="24"/>
          <w:lang w:val="nl-NL"/>
        </w:rPr>
      </w:pPr>
      <w:r w:rsidRPr="006F5C1C">
        <w:rPr>
          <w:b/>
          <w:bCs/>
          <w:sz w:val="24"/>
          <w:szCs w:val="24"/>
          <w:lang w:val="nl-NL"/>
        </w:rPr>
        <w:t>CNC7001. Quá trình nhiệt độ cao trong chế biến thực phẩm (Thermal processing of foods) (</w:t>
      </w:r>
      <w:r w:rsidRPr="006F5C1C">
        <w:rPr>
          <w:b/>
          <w:sz w:val="24"/>
          <w:szCs w:val="24"/>
          <w:lang w:val="en-GB"/>
        </w:rPr>
        <w:t xml:space="preserve">4TC: </w:t>
      </w:r>
      <w:r w:rsidRPr="006F5C1C">
        <w:rPr>
          <w:b/>
          <w:bCs/>
          <w:sz w:val="24"/>
          <w:szCs w:val="24"/>
          <w:lang w:val="it-IT"/>
        </w:rPr>
        <w:t>4 –0 - 8)</w:t>
      </w:r>
      <w:r w:rsidRPr="006F5C1C">
        <w:rPr>
          <w:b/>
          <w:bCs/>
          <w:sz w:val="24"/>
          <w:szCs w:val="24"/>
          <w:lang w:val="nl-NL"/>
        </w:rPr>
        <w:t>.</w:t>
      </w:r>
      <w:r w:rsidRPr="006F5C1C">
        <w:rPr>
          <w:bCs/>
          <w:sz w:val="24"/>
          <w:szCs w:val="24"/>
          <w:lang w:val="nl-NL"/>
        </w:rPr>
        <w:t xml:space="preserve"> Học phần gồm các chương sau: Giới thiêu; Động học của quá trình chế biến nhiệt; Tác động của các quá trình nhiệt; Truyền nhiệt trong thực phẩm đóng hộp và đánh giá quá trình xử lý nhiệt; Tính toán quá trình; Tối ưu hóa </w:t>
      </w:r>
      <w:r w:rsidRPr="006F5C1C">
        <w:rPr>
          <w:bCs/>
          <w:sz w:val="24"/>
          <w:szCs w:val="24"/>
          <w:lang w:val="nl-NL"/>
        </w:rPr>
        <w:lastRenderedPageBreak/>
        <w:t xml:space="preserve">quá trình chế biến nhiệt; Thiết kế quá trình xử lý nhiệt; Khía cạnh kỹ thuật của chế biến nhiệt; Quá trình sấy ở nhiệt độ cao; Ổn định chất lượng thực phẩm. </w:t>
      </w:r>
    </w:p>
    <w:p w14:paraId="2BC20D38" w14:textId="77777777" w:rsidR="000B7E98" w:rsidRPr="006F5C1C" w:rsidRDefault="000B7E98" w:rsidP="00AC189C">
      <w:pPr>
        <w:spacing w:before="120" w:after="120"/>
        <w:ind w:left="993" w:hanging="993"/>
        <w:jc w:val="both"/>
        <w:rPr>
          <w:bCs/>
          <w:sz w:val="24"/>
          <w:szCs w:val="24"/>
          <w:lang w:val="nl-NL"/>
        </w:rPr>
      </w:pPr>
      <w:r w:rsidRPr="006F5C1C">
        <w:rPr>
          <w:b/>
          <w:bCs/>
          <w:sz w:val="24"/>
          <w:szCs w:val="24"/>
          <w:lang w:val="nl-NL"/>
        </w:rPr>
        <w:t>CNC7002. Quá trình nhiệt độ thấp trong chế biến thực phẩm (Low temperature processing of foods)  (3TC: 3 – 0 - 6).</w:t>
      </w:r>
      <w:r w:rsidRPr="006F5C1C">
        <w:rPr>
          <w:bCs/>
          <w:sz w:val="24"/>
          <w:szCs w:val="24"/>
          <w:lang w:val="nl-NL"/>
        </w:rPr>
        <w:t xml:space="preserve"> Học phần này gồm các nội dung: Quá trình làm lạnh và bảo quản lạnh thực phẩm; Quá trình làm lạnh đông và bảo quản lạnh đông thực phẩm; Sấy thăng hoa (Sấy đông khô)</w:t>
      </w:r>
    </w:p>
    <w:p w14:paraId="4E81D949" w14:textId="77777777" w:rsidR="000B7E98" w:rsidRPr="006F5C1C" w:rsidRDefault="000B7E98" w:rsidP="00AC189C">
      <w:pPr>
        <w:autoSpaceDE w:val="0"/>
        <w:autoSpaceDN w:val="0"/>
        <w:ind w:left="993" w:hanging="993"/>
        <w:jc w:val="both"/>
        <w:rPr>
          <w:sz w:val="24"/>
          <w:szCs w:val="24"/>
          <w:lang w:val="en-GB"/>
        </w:rPr>
      </w:pPr>
      <w:r w:rsidRPr="006F5C1C">
        <w:rPr>
          <w:b/>
          <w:sz w:val="24"/>
          <w:szCs w:val="24"/>
          <w:lang w:val="en-GB"/>
        </w:rPr>
        <w:t xml:space="preserve">CNC7003. </w:t>
      </w:r>
      <w:r w:rsidRPr="006F5C1C">
        <w:rPr>
          <w:b/>
          <w:sz w:val="24"/>
          <w:szCs w:val="24"/>
          <w:lang w:val="de-DE"/>
        </w:rPr>
        <w:t>Tính chất kỹ thuật của vật liệu sinh học (</w:t>
      </w:r>
      <w:r w:rsidRPr="006F5C1C">
        <w:rPr>
          <w:b/>
          <w:sz w:val="24"/>
          <w:szCs w:val="24"/>
          <w:lang w:val="en-GB"/>
        </w:rPr>
        <w:t>3TC: 3-0-6).</w:t>
      </w:r>
      <w:r w:rsidRPr="006F5C1C">
        <w:rPr>
          <w:sz w:val="24"/>
          <w:szCs w:val="24"/>
          <w:lang w:val="en-GB"/>
        </w:rPr>
        <w:t xml:space="preserve"> Học phần gồm có 6 chương: Chương 1: Các đặc trưng vật lý của nông sản, thực phẩm; Chương 2: Hoạt độ nước của nông sản, thực phẩm; Chương 3. Truyền khối ứng dụng trong thực phẩm;Chương 4. Tính chất lưu biến của thực phẩm; Chương 5. Tính chất nhiệt của thực phẩm; Chương 6. Tính chất quang của thực phẩm. </w:t>
      </w:r>
    </w:p>
    <w:p w14:paraId="6679AB58" w14:textId="77777777" w:rsidR="000B7E98" w:rsidRPr="006F5C1C" w:rsidRDefault="000B7E98" w:rsidP="00AC189C">
      <w:pPr>
        <w:ind w:left="993" w:hanging="993"/>
        <w:jc w:val="both"/>
        <w:rPr>
          <w:sz w:val="24"/>
          <w:szCs w:val="24"/>
          <w:lang w:val="en-GB"/>
        </w:rPr>
      </w:pPr>
      <w:r w:rsidRPr="006F5C1C">
        <w:rPr>
          <w:b/>
          <w:sz w:val="24"/>
          <w:szCs w:val="24"/>
          <w:lang w:val="en-GB"/>
        </w:rPr>
        <w:t xml:space="preserve">CNC7005. </w:t>
      </w:r>
      <w:r w:rsidRPr="006F5C1C">
        <w:rPr>
          <w:b/>
          <w:sz w:val="24"/>
          <w:szCs w:val="24"/>
          <w:lang w:val="de-DE"/>
        </w:rPr>
        <w:t xml:space="preserve">Các hiện tượng vận chuyển và động học kỹ thuật </w:t>
      </w:r>
      <w:r w:rsidRPr="006F5C1C">
        <w:rPr>
          <w:b/>
          <w:sz w:val="24"/>
          <w:szCs w:val="24"/>
          <w:lang w:val="en-GB"/>
        </w:rPr>
        <w:t xml:space="preserve">3 (3-0-6). </w:t>
      </w:r>
      <w:r w:rsidRPr="006F5C1C">
        <w:rPr>
          <w:sz w:val="24"/>
          <w:szCs w:val="24"/>
          <w:lang w:val="en-GB"/>
        </w:rPr>
        <w:t xml:space="preserve">Học phần gồm có 4 chương: Chương 1. Truyền nhiệt; Chương 2. Cơ học chất lưu; Chương 3.  Truyền khối; Chương 4. Động học phản ứng </w:t>
      </w:r>
    </w:p>
    <w:p w14:paraId="64AF4966" w14:textId="77777777" w:rsidR="000B7E98" w:rsidRPr="006F5C1C" w:rsidRDefault="000B7E98" w:rsidP="00AC189C">
      <w:pPr>
        <w:spacing w:before="120" w:after="120"/>
        <w:ind w:left="993" w:hanging="993"/>
        <w:jc w:val="both"/>
        <w:rPr>
          <w:sz w:val="24"/>
          <w:szCs w:val="24"/>
        </w:rPr>
      </w:pPr>
      <w:r w:rsidRPr="006F5C1C">
        <w:rPr>
          <w:b/>
          <w:sz w:val="24"/>
          <w:szCs w:val="24"/>
          <w:lang w:val="en-US"/>
        </w:rPr>
        <w:t>CNC7006</w:t>
      </w:r>
      <w:r w:rsidRPr="006F5C1C">
        <w:rPr>
          <w:b/>
          <w:sz w:val="24"/>
          <w:szCs w:val="24"/>
        </w:rPr>
        <w:t>.</w:t>
      </w:r>
      <w:r w:rsidRPr="006F5C1C">
        <w:rPr>
          <w:sz w:val="24"/>
          <w:szCs w:val="24"/>
        </w:rPr>
        <w:t xml:space="preserve"> </w:t>
      </w:r>
      <w:r w:rsidRPr="006F5C1C">
        <w:rPr>
          <w:b/>
          <w:bCs/>
          <w:sz w:val="24"/>
          <w:szCs w:val="24"/>
          <w:lang w:val="de-DE"/>
        </w:rPr>
        <w:t>Các tính chất cảm quan thực phẩm</w:t>
      </w:r>
      <w:r w:rsidRPr="006F5C1C">
        <w:rPr>
          <w:b/>
          <w:iCs/>
          <w:sz w:val="24"/>
          <w:szCs w:val="24"/>
        </w:rPr>
        <w:t xml:space="preserve"> </w:t>
      </w:r>
      <w:r w:rsidRPr="006F5C1C">
        <w:rPr>
          <w:b/>
          <w:sz w:val="24"/>
          <w:szCs w:val="24"/>
        </w:rPr>
        <w:t xml:space="preserve">(2TC: </w:t>
      </w:r>
      <w:r w:rsidRPr="006F5C1C">
        <w:rPr>
          <w:b/>
          <w:sz w:val="24"/>
          <w:szCs w:val="24"/>
          <w:lang w:val="en-US"/>
        </w:rPr>
        <w:t>2</w:t>
      </w:r>
      <w:r w:rsidRPr="006F5C1C">
        <w:rPr>
          <w:b/>
          <w:sz w:val="24"/>
          <w:szCs w:val="24"/>
        </w:rPr>
        <w:t>-0-4).</w:t>
      </w:r>
      <w:r w:rsidRPr="006F5C1C">
        <w:rPr>
          <w:sz w:val="24"/>
          <w:szCs w:val="24"/>
        </w:rPr>
        <w:t xml:space="preserve"> </w:t>
      </w:r>
      <w:r w:rsidRPr="006F5C1C">
        <w:rPr>
          <w:iCs/>
          <w:sz w:val="24"/>
          <w:szCs w:val="24"/>
        </w:rPr>
        <w:t xml:space="preserve">Học phần này gồm các nội dung: </w:t>
      </w:r>
      <w:r w:rsidRPr="006F5C1C">
        <w:rPr>
          <w:sz w:val="24"/>
          <w:szCs w:val="24"/>
        </w:rPr>
        <w:t>Phương pháp luận cổ điển và tiên tiến về cảm quan. Cảm giác và tri giác: sinh lý, giải phẫu và chức năng của các giác quan. Bối cảnh và thiên vị trong nghiên cứu cảm quan. Phân tích thống kê, giải thích và trình bày dữ liệu nghiên cứu cảm quan. Mối liên quan giữa các thuộc tính cảm quan và phân tích dụng cụ (phân tích kết cấu, đo màu, phân tích mùi thơm, GC, MS-Sniffing, Cộng hưởng từ hạt nhân, Quang phổ hồng ngoại gần, phép đo huỳnh quang).</w:t>
      </w:r>
    </w:p>
    <w:p w14:paraId="339FC69E" w14:textId="77777777" w:rsidR="000B7E98" w:rsidRPr="006F5C1C" w:rsidRDefault="000B7E98" w:rsidP="00AC189C">
      <w:pPr>
        <w:pStyle w:val="C6"/>
        <w:spacing w:line="240" w:lineRule="auto"/>
        <w:ind w:left="993" w:hanging="993"/>
        <w:rPr>
          <w:b w:val="0"/>
          <w:spacing w:val="2"/>
          <w:lang w:val="nb-NO"/>
        </w:rPr>
      </w:pPr>
      <w:r w:rsidRPr="006F5C1C">
        <w:rPr>
          <w:spacing w:val="2"/>
          <w:lang w:val="nb-NO"/>
        </w:rPr>
        <w:t>CNC7008. Công nghệ chế biến ngũ cốc và đậu đỗ (2TC: 2-0-6).</w:t>
      </w:r>
      <w:r w:rsidRPr="006F5C1C">
        <w:rPr>
          <w:b w:val="0"/>
          <w:spacing w:val="2"/>
          <w:lang w:val="nb-NO"/>
        </w:rPr>
        <w:t xml:space="preserve"> Đặc điểm của ngũ cốc và đậu đỗ. Công nghệ sản xuất, chế biến gạo. Công nghệ sản xuất tinh bột, bột và ứng dụng. Công nghệ sản xuất mì sợi, bánh mỳ. Công nghệ sản xuất các sản phẩm từ hạt đậu tương. Một số công nghệ mới trong chế biến ngũ cốc đậu đỗ.</w:t>
      </w:r>
    </w:p>
    <w:p w14:paraId="139358D8" w14:textId="77777777" w:rsidR="000B7E98" w:rsidRPr="006F5C1C" w:rsidRDefault="000B7E98" w:rsidP="00AC189C">
      <w:pPr>
        <w:pStyle w:val="C6"/>
        <w:spacing w:line="240" w:lineRule="auto"/>
        <w:ind w:left="993" w:hanging="993"/>
        <w:rPr>
          <w:b w:val="0"/>
          <w:spacing w:val="2"/>
          <w:lang w:val="nb-NO"/>
        </w:rPr>
      </w:pPr>
      <w:r w:rsidRPr="006F5C1C">
        <w:rPr>
          <w:spacing w:val="2"/>
          <w:lang w:val="nb-NO"/>
        </w:rPr>
        <w:t>CNC7009. Công nghệ bảo quản chế biến các sản phẩm chăn nuôi  (2TC: 2-0-4</w:t>
      </w:r>
      <w:r w:rsidRPr="006F5C1C">
        <w:rPr>
          <w:b w:val="0"/>
          <w:spacing w:val="2"/>
          <w:lang w:val="nb-NO"/>
        </w:rPr>
        <w:t xml:space="preserve">). Sữa nguyên liệu.  Các quá trình cơ bản trong chế biến sữa. Công nghệ chế biến các sản phẩm sữa. Thành phần hoá học và giá trị dinh dưỡng của thịt. Những biến đổi sinh hoá của thịt sau khi giết mổ.  Kỹ thuật và phương pháp bảo quản thịt. Kỹ thuật chế biến một số sản phẩm thịt. </w:t>
      </w:r>
    </w:p>
    <w:p w14:paraId="16C407D9" w14:textId="77777777" w:rsidR="000B7E98" w:rsidRPr="006F5C1C" w:rsidRDefault="000B7E98" w:rsidP="00AC189C">
      <w:pPr>
        <w:spacing w:before="120" w:after="120"/>
        <w:ind w:left="993" w:hanging="993"/>
        <w:jc w:val="both"/>
        <w:rPr>
          <w:sz w:val="24"/>
          <w:szCs w:val="24"/>
        </w:rPr>
      </w:pPr>
      <w:r w:rsidRPr="006F5C1C">
        <w:rPr>
          <w:b/>
          <w:sz w:val="24"/>
          <w:szCs w:val="24"/>
          <w:lang w:val="en-US"/>
        </w:rPr>
        <w:t>CNC7010</w:t>
      </w:r>
      <w:r w:rsidRPr="006F5C1C">
        <w:rPr>
          <w:b/>
          <w:sz w:val="24"/>
          <w:szCs w:val="24"/>
        </w:rPr>
        <w:t>. Công nghệ đồ uống (Beverage Technology) (2</w:t>
      </w:r>
      <w:r w:rsidRPr="006F5C1C">
        <w:rPr>
          <w:b/>
          <w:sz w:val="24"/>
          <w:szCs w:val="24"/>
          <w:lang w:val="en-US"/>
        </w:rPr>
        <w:t>TC:2-0-4</w:t>
      </w:r>
      <w:r w:rsidRPr="006F5C1C">
        <w:rPr>
          <w:b/>
          <w:sz w:val="24"/>
          <w:szCs w:val="24"/>
        </w:rPr>
        <w:t>).</w:t>
      </w:r>
      <w:r w:rsidRPr="006F5C1C">
        <w:rPr>
          <w:sz w:val="24"/>
          <w:szCs w:val="24"/>
        </w:rPr>
        <w:t xml:space="preserve"> Giới thiệu chung và phân loại đồ uống: Công nghệ sản xuất trà bí đao, Công nghệ sản xuất nước có gas, Công nghệ sản xuất vang đỏ, Công nghệ sản xuất rượu Brandy, Công nghệ sản xuất bia tiệp, .Công nghệ sản xuất rượu Whisky, Công nghệ sản xuất rượu mùi, Công nghệ sản xuất rượu Sake</w:t>
      </w:r>
    </w:p>
    <w:p w14:paraId="796DDE34" w14:textId="77777777" w:rsidR="000B7E98" w:rsidRPr="006F5C1C" w:rsidRDefault="000B7E98" w:rsidP="00AC189C">
      <w:pPr>
        <w:pStyle w:val="C6"/>
        <w:spacing w:line="240" w:lineRule="auto"/>
        <w:ind w:left="993" w:hanging="993"/>
        <w:rPr>
          <w:b w:val="0"/>
          <w:spacing w:val="2"/>
          <w:lang w:val="nb-NO"/>
        </w:rPr>
      </w:pPr>
      <w:r w:rsidRPr="006F5C1C">
        <w:rPr>
          <w:spacing w:val="2"/>
          <w:lang w:val="nb-NO"/>
        </w:rPr>
        <w:t>CNC7011. Công nghệ bảo quản lạnh (2TC: 2-0-4).</w:t>
      </w:r>
      <w:r w:rsidRPr="006F5C1C">
        <w:rPr>
          <w:b w:val="0"/>
          <w:spacing w:val="2"/>
          <w:lang w:val="nb-NO"/>
        </w:rPr>
        <w:t xml:space="preserve"> Khái niệm cơ bản về công nghệ lạnh; nguyên lý cấu tạo hệ thống thiết bị lạnh, chu trình làm việc của một số thiết bị lạnh; tính chọn các thiết bị cơ bản của hệ thống thiết bị lạnh và kỹ thuật lạnh và lạnh đông một số thực phẩm</w:t>
      </w:r>
    </w:p>
    <w:p w14:paraId="06F270F2" w14:textId="77777777" w:rsidR="000B7E98" w:rsidRPr="006F5C1C" w:rsidRDefault="000B7E98" w:rsidP="00AC189C">
      <w:pPr>
        <w:pStyle w:val="C6"/>
        <w:spacing w:line="240" w:lineRule="auto"/>
        <w:ind w:left="993" w:hanging="993"/>
        <w:rPr>
          <w:b w:val="0"/>
          <w:spacing w:val="2"/>
          <w:lang w:val="nb-NO"/>
        </w:rPr>
      </w:pPr>
      <w:r w:rsidRPr="006F5C1C">
        <w:rPr>
          <w:spacing w:val="2"/>
          <w:lang w:val="nb-NO"/>
        </w:rPr>
        <w:t>CNC7012. Kỹ thuật sấy nông sản (2TC: 2-0-4).</w:t>
      </w:r>
      <w:r w:rsidRPr="006F5C1C">
        <w:rPr>
          <w:b w:val="0"/>
          <w:spacing w:val="2"/>
          <w:lang w:val="nb-NO"/>
        </w:rPr>
        <w:t xml:space="preserve"> Cơ sở lý thuyết của quá trình sấy; tính toán thiết kế hệ thống thiết bị sấy; kỹ thuật thí nghiệm sấy.</w:t>
      </w:r>
    </w:p>
    <w:p w14:paraId="1DE3B7BA" w14:textId="77777777" w:rsidR="000B7E98" w:rsidRPr="006F5C1C" w:rsidRDefault="000B7E98" w:rsidP="00AC189C">
      <w:pPr>
        <w:pStyle w:val="C6"/>
        <w:spacing w:line="240" w:lineRule="auto"/>
        <w:ind w:left="993" w:hanging="993"/>
        <w:rPr>
          <w:b w:val="0"/>
          <w:spacing w:val="2"/>
          <w:lang w:val="nb-NO"/>
        </w:rPr>
      </w:pPr>
      <w:r w:rsidRPr="006F5C1C">
        <w:rPr>
          <w:spacing w:val="2"/>
          <w:lang w:val="nb-NO"/>
        </w:rPr>
        <w:t>CNC70</w:t>
      </w:r>
      <w:r w:rsidR="00F513BE">
        <w:rPr>
          <w:spacing w:val="2"/>
          <w:lang w:val="nb-NO"/>
        </w:rPr>
        <w:t>07</w:t>
      </w:r>
      <w:r w:rsidRPr="006F5C1C">
        <w:rPr>
          <w:spacing w:val="2"/>
          <w:lang w:val="nb-NO"/>
        </w:rPr>
        <w:t xml:space="preserve">. Thiết kế và Phát triển sản phẩm thực phẩm (2TC: 2-0-4). </w:t>
      </w:r>
      <w:r w:rsidRPr="006F5C1C">
        <w:rPr>
          <w:b w:val="0"/>
          <w:spacing w:val="2"/>
          <w:lang w:val="nb-NO"/>
        </w:rPr>
        <w:t>Học phần này gồm các nội dung: Giới thiệu chung; Thiết kế và phát triển sản phẩm thực phẩm; Người tiêu dùng trong phát triển  sản phẩm; Quản lý dự án phát triển sản phẩm</w:t>
      </w:r>
    </w:p>
    <w:p w14:paraId="440C1CCF" w14:textId="77777777" w:rsidR="000B7E98" w:rsidRPr="006F5C1C" w:rsidRDefault="000B7E98" w:rsidP="00AC189C">
      <w:pPr>
        <w:pStyle w:val="chu1"/>
        <w:spacing w:line="240" w:lineRule="auto"/>
        <w:ind w:left="993" w:hanging="993"/>
        <w:rPr>
          <w:szCs w:val="24"/>
        </w:rPr>
      </w:pPr>
      <w:r w:rsidRPr="006F5C1C">
        <w:rPr>
          <w:b/>
          <w:szCs w:val="24"/>
        </w:rPr>
        <w:t>CNK7021.</w:t>
      </w:r>
      <w:r w:rsidRPr="006F5C1C">
        <w:rPr>
          <w:szCs w:val="24"/>
        </w:rPr>
        <w:t xml:space="preserve"> </w:t>
      </w:r>
      <w:r w:rsidRPr="006F5C1C">
        <w:rPr>
          <w:b/>
          <w:szCs w:val="24"/>
        </w:rPr>
        <w:t xml:space="preserve">Phát triển chăn nuôi bền vững (Sustainable animal husbandary) (2TC: </w:t>
      </w:r>
      <w:r w:rsidRPr="006F5C1C">
        <w:rPr>
          <w:b/>
          <w:szCs w:val="24"/>
        </w:rPr>
        <w:br/>
        <w:t xml:space="preserve">2 - 0 - 4). </w:t>
      </w:r>
      <w:r w:rsidRPr="006F5C1C">
        <w:rPr>
          <w:szCs w:val="24"/>
        </w:rPr>
        <w:t xml:space="preserve">Tầm quan trọng về kinh tế và xã hội của chăn nuôi; Những nguyên lý cơ bản trong khoa học vật nuôi (di truyền  -  giống, dinh dưỡng, chuồng trại); Những </w:t>
      </w:r>
      <w:r w:rsidRPr="006F5C1C">
        <w:rPr>
          <w:szCs w:val="24"/>
        </w:rPr>
        <w:lastRenderedPageBreak/>
        <w:t>nguyên tắc cơ bản trong sản xuất chăn nuôi lợn, gia cầm và trâu bò; Quản lý chất thải và đảm bảo vệ sinh.</w:t>
      </w:r>
    </w:p>
    <w:p w14:paraId="1FB9FA8E" w14:textId="77777777" w:rsidR="000B7E98" w:rsidRPr="006F5C1C" w:rsidRDefault="000B7E98" w:rsidP="00AC189C">
      <w:pPr>
        <w:pStyle w:val="chu1"/>
        <w:spacing w:line="240" w:lineRule="auto"/>
        <w:ind w:left="993" w:hanging="993"/>
        <w:rPr>
          <w:szCs w:val="24"/>
        </w:rPr>
      </w:pPr>
      <w:r w:rsidRPr="006F5C1C">
        <w:rPr>
          <w:b/>
          <w:szCs w:val="24"/>
        </w:rPr>
        <w:t>CNK7023. Những tiến bộ mới trong chăn nuôi lợn (Advances in swine production) (2TC: 1,5 - 0,5 - 4).</w:t>
      </w:r>
      <w:r w:rsidRPr="006F5C1C">
        <w:rPr>
          <w:szCs w:val="24"/>
        </w:rPr>
        <w:t xml:space="preserve"> Xu thế phát triển chăn nuôi lợn trên thế giới và ở Việt Nam. Các hệ thống sản xuất chăn nuôi lợn. Những tiến bộ về công tác giống, nuôi dưỡng, quản lý chất thải trong chăn nuôi lợn. Phân tích ngành hàng chăn nuôi lợn.</w:t>
      </w:r>
    </w:p>
    <w:p w14:paraId="3CCDECC2" w14:textId="77777777" w:rsidR="000B7E98" w:rsidRPr="006F5C1C" w:rsidRDefault="000B7E98" w:rsidP="00AC189C">
      <w:pPr>
        <w:pStyle w:val="chu1"/>
        <w:spacing w:line="240" w:lineRule="auto"/>
        <w:ind w:left="993" w:hanging="993"/>
        <w:rPr>
          <w:szCs w:val="24"/>
        </w:rPr>
      </w:pPr>
      <w:r w:rsidRPr="006F5C1C">
        <w:rPr>
          <w:b/>
          <w:szCs w:val="24"/>
        </w:rPr>
        <w:t>CNK7024. Những tiến bộ mới trong chăn nuôi gia cầm (Advances in Poultry production) (2TC: 1,5 - 0,5 - 4).</w:t>
      </w:r>
      <w:r w:rsidRPr="006F5C1C">
        <w:rPr>
          <w:szCs w:val="24"/>
        </w:rPr>
        <w:t xml:space="preserve"> Xu thế phát triển chăn nuôi gia cầm trên thế giới và ở Việt Nam. Các hệ thống sản xuất chăn nuôi gia cầm. Những tiến bộ về công tác giống, dinh dưỡng, nuôi dưỡng, đánh giá chất lượng thịt, trứng gia cầm. Thăm quan mô hình chăn nuôi gia cầm tiên tiến.</w:t>
      </w:r>
    </w:p>
    <w:p w14:paraId="430099C8" w14:textId="77777777" w:rsidR="000B7E98" w:rsidRPr="006F5C1C" w:rsidRDefault="000B7E98" w:rsidP="00AC189C">
      <w:pPr>
        <w:pStyle w:val="chu1"/>
        <w:spacing w:line="240" w:lineRule="auto"/>
        <w:ind w:left="993" w:hanging="993"/>
        <w:rPr>
          <w:szCs w:val="24"/>
        </w:rPr>
      </w:pPr>
      <w:r w:rsidRPr="006F5C1C">
        <w:rPr>
          <w:b/>
          <w:szCs w:val="24"/>
        </w:rPr>
        <w:t>CNK7025. Những tiến bộ mới trong chăn nuôi gia súc nhai lại (Advances in ruminant production) (2TC: 1,5 - 0,5 - 4).</w:t>
      </w:r>
      <w:r w:rsidRPr="006F5C1C">
        <w:rPr>
          <w:szCs w:val="24"/>
        </w:rPr>
        <w:t xml:space="preserve"> Xu thế chăn nuôi gia súc nhai lại trong nước và trên thế giới; Các hệ thống tổ chức sản xuất và nghành hàng chăn nuôi gia súc nhai lại; Những tiến bộ mới trong công tác giống, dinh dưỡng và thức ăn của gia súc nhai lại; Những vấn đề mới về chuồng trại và quản lý chất thải trong chăn nuôi gia súc nhai lại.</w:t>
      </w:r>
    </w:p>
    <w:p w14:paraId="09185631" w14:textId="77777777" w:rsidR="000B7E98" w:rsidRPr="006F5C1C" w:rsidRDefault="000B7E98" w:rsidP="00AC189C">
      <w:pPr>
        <w:pStyle w:val="chu1"/>
        <w:spacing w:line="240" w:lineRule="auto"/>
        <w:ind w:left="993" w:hanging="993"/>
        <w:rPr>
          <w:szCs w:val="24"/>
        </w:rPr>
      </w:pPr>
      <w:r w:rsidRPr="006F5C1C">
        <w:rPr>
          <w:b/>
          <w:szCs w:val="24"/>
        </w:rPr>
        <w:t>CNK7027. Seminar về chăn nuôi chuyên khoa (Seminar on Livestock Production) (1TC: 0,5 - 0,5 - 2).</w:t>
      </w:r>
      <w:r w:rsidRPr="006F5C1C">
        <w:rPr>
          <w:szCs w:val="24"/>
        </w:rPr>
        <w:t xml:space="preserve"> Viết, trình bầy và thảo luận các chuyên đề đang được quan tâm về lĩnh vực chăn nuôi động vật.</w:t>
      </w:r>
    </w:p>
    <w:p w14:paraId="05AF42B0" w14:textId="77777777" w:rsidR="000B7E98" w:rsidRPr="006F5C1C" w:rsidRDefault="000B7E98" w:rsidP="00AC189C">
      <w:pPr>
        <w:pStyle w:val="chu1"/>
        <w:spacing w:line="240" w:lineRule="auto"/>
        <w:ind w:left="993" w:hanging="993"/>
        <w:rPr>
          <w:szCs w:val="24"/>
        </w:rPr>
      </w:pPr>
      <w:r w:rsidRPr="006F5C1C">
        <w:rPr>
          <w:b/>
          <w:szCs w:val="24"/>
        </w:rPr>
        <w:t>CNK7028. Hệ thống chăn nuôi (Livestock production system) (2TC: 1,0 - 0,5 - 4).</w:t>
      </w:r>
      <w:r w:rsidRPr="006F5C1C">
        <w:rPr>
          <w:szCs w:val="24"/>
        </w:rPr>
        <w:t xml:space="preserve"> Nội dung: Lý thuyết hệ thống, cấu trúc các hệ thống chăn nuôi vùng nhiệt đới và ở Việt Nam, các yếu tố ảnh hưởng tới năng suất chăn nuôi và hiệu quả sử dụng các nguồn tài nguyên, nghiên cứu hệ thống chăn nuôi. Tên chương: Lý thuyết hệ thống và ứng dụng trong nghiên cứu nông nghiệp nông thôn; Các hệ thống chăn nuôi trên thế giới và Việt Nam; Đặc điểm và hoạt động của hệ thống chăn nuôi; Nghiên cứu chẩn đoán và phát triển các hệ thống chăn nuôi. Phương pháp giảng dạy: Thuyết trình kết hợp với liên hệ các tình huống trong thực tiễn, seminar, thực hành tại các địa phương. Phương pháp đánh giá: thông qua kết quả học tập lý thuyết và tiểu luận. </w:t>
      </w:r>
    </w:p>
    <w:p w14:paraId="2F9E05D9" w14:textId="77777777" w:rsidR="000B7E98" w:rsidRPr="00F43590" w:rsidRDefault="000B7E98" w:rsidP="000B7E98">
      <w:pPr>
        <w:spacing w:before="60" w:after="60"/>
        <w:ind w:left="990" w:hanging="990"/>
        <w:jc w:val="both"/>
        <w:rPr>
          <w:color w:val="000000"/>
          <w:sz w:val="24"/>
          <w:szCs w:val="24"/>
        </w:rPr>
      </w:pPr>
      <w:r w:rsidRPr="001B36C1">
        <w:rPr>
          <w:b/>
          <w:bCs/>
          <w:color w:val="000000"/>
          <w:sz w:val="24"/>
          <w:szCs w:val="24"/>
        </w:rPr>
        <w:t xml:space="preserve">CNK7032. Chuồng trại và quản lý chất thải chăn nuôi (Animal Housing and Waste Managment) (2TC: 1-1-4). </w:t>
      </w:r>
      <w:r w:rsidRPr="001B36C1">
        <w:rPr>
          <w:color w:val="000000"/>
          <w:sz w:val="24"/>
          <w:szCs w:val="24"/>
        </w:rPr>
        <w:t>Các yêu cầu của vật nuôi về tiểu khí hậu chuồng nuôi. Các yêu cầu cơ bản của chuồng nuôi để đáp ứng được yêu cầu đó. Các kết cấu cơ bản của chuồng nuôi: sàn, tường và mái chuồng; Các hệ thống phụ trợ và cơ sở hạ tầng: điều hòa nhiệt, ẩm; hệ thống thoát nước, chất thải, đường đi, cung cấp thức ăn, nước uống... Cách xác và kỹ thuật cơ bản để xử lý các chất thải; Khái niệm về “sản xuất sạch hơn (more product)” trong chăn nuôi.</w:t>
      </w:r>
    </w:p>
    <w:p w14:paraId="5C531A3D" w14:textId="77777777" w:rsidR="000B7E98" w:rsidRPr="006F5C1C" w:rsidRDefault="000B7E98" w:rsidP="00AC189C">
      <w:pPr>
        <w:pStyle w:val="chu1"/>
        <w:spacing w:line="240" w:lineRule="auto"/>
        <w:ind w:left="993" w:hanging="993"/>
        <w:rPr>
          <w:szCs w:val="24"/>
          <w:lang w:val="it-IT"/>
        </w:rPr>
      </w:pPr>
      <w:r w:rsidRPr="006F5C1C">
        <w:rPr>
          <w:b/>
          <w:szCs w:val="24"/>
          <w:lang w:val="it-IT"/>
        </w:rPr>
        <w:t>CNK7032.</w:t>
      </w:r>
      <w:r w:rsidRPr="006F5C1C">
        <w:rPr>
          <w:szCs w:val="24"/>
          <w:lang w:val="it-IT"/>
        </w:rPr>
        <w:t xml:space="preserve"> </w:t>
      </w:r>
      <w:r w:rsidRPr="006F5C1C">
        <w:rPr>
          <w:b/>
          <w:szCs w:val="24"/>
          <w:lang w:val="it-IT"/>
        </w:rPr>
        <w:t>Chuồng trại và quản lý chất thải chăn nuôi (Stables and livestock waste Management) (2TC: 1,0 - 1,0 - 4).</w:t>
      </w:r>
      <w:r w:rsidRPr="006F5C1C">
        <w:rPr>
          <w:szCs w:val="24"/>
          <w:lang w:val="it-IT"/>
        </w:rPr>
        <w:t xml:space="preserve"> Các yêu cầu cơ bản về tiểu khí hậu chuồng nuôi và thiết kế chuồng trại nhằm đáp ứng yêu cầu. Cách xác định và kỹ thuật cơ bản để xử lý các chất thải; Khái niệm về “sản xuất sạch hơn (more product)” trong chăn nuôi. Thăm quan mô hình chuồng nuôi tiên tiến.</w:t>
      </w:r>
    </w:p>
    <w:p w14:paraId="7B229024" w14:textId="77777777" w:rsidR="000B7E98" w:rsidRPr="00F43590" w:rsidRDefault="000B7E98" w:rsidP="000B7E98">
      <w:pPr>
        <w:spacing w:before="60" w:after="60"/>
        <w:ind w:left="990" w:hanging="990"/>
        <w:jc w:val="both"/>
        <w:rPr>
          <w:color w:val="000000"/>
          <w:sz w:val="24"/>
          <w:szCs w:val="24"/>
        </w:rPr>
      </w:pPr>
      <w:r w:rsidRPr="001B36C1">
        <w:rPr>
          <w:b/>
          <w:bCs/>
          <w:color w:val="000000"/>
          <w:sz w:val="24"/>
          <w:szCs w:val="24"/>
        </w:rPr>
        <w:t xml:space="preserve">CNK7035: Quản lý trang trại chăn nuôi (Animal Farm Management) (2TC: 2-0-4). </w:t>
      </w:r>
      <w:r w:rsidRPr="001B36C1">
        <w:rPr>
          <w:color w:val="000000"/>
          <w:sz w:val="24"/>
          <w:szCs w:val="24"/>
        </w:rPr>
        <w:t>Cung cấp cho học viên những kiến thức về tình hình phát triển chăn nuôi và quản lý các cơ sở chăn nuôi ; Thị trường sản phẩm chăn nuôi và tổ chức các trang trại chăn nuôi, Quản lý các trang trại chăn nuôi ; Nguyên tắc và phương pháp quản lý kinh tế trang trại chăn nuôi ; và Đầu tư xây dựng trang trại chăn nuôi.</w:t>
      </w:r>
    </w:p>
    <w:p w14:paraId="7800AA30" w14:textId="77777777" w:rsidR="000B7E98" w:rsidRPr="006F5C1C" w:rsidRDefault="000B7E98" w:rsidP="00AC189C">
      <w:pPr>
        <w:pStyle w:val="chu1"/>
        <w:spacing w:line="240" w:lineRule="auto"/>
        <w:ind w:left="993" w:hanging="993"/>
        <w:rPr>
          <w:szCs w:val="24"/>
        </w:rPr>
      </w:pPr>
      <w:r w:rsidRPr="006F5C1C">
        <w:rPr>
          <w:b/>
          <w:szCs w:val="24"/>
        </w:rPr>
        <w:t>CNK7041. Chăn nuôi động vật hoang dã (Wild animals production) (2TC: 1 - 1 - 4).</w:t>
      </w:r>
      <w:r w:rsidRPr="006F5C1C">
        <w:rPr>
          <w:szCs w:val="24"/>
        </w:rPr>
        <w:t xml:space="preserve"> Tổng quan về động vật hoang dã; Các văn bản pháp quy chính về động vật hoang dã trên thế giới (CITES, IFAW…); Tình hình, xu thế gây nuôi, bảo tồn và phát triển </w:t>
      </w:r>
      <w:r w:rsidRPr="006F5C1C">
        <w:rPr>
          <w:szCs w:val="24"/>
        </w:rPr>
        <w:lastRenderedPageBreak/>
        <w:t>động vật hoang dã trên thế giới và ở Việt Nam; Đặc điểm sinh học và tập tính của động vật hoang dã, kỹ thuật gây nuôi, bảo tồn và phát triển một số loài động vật hoang dã ăn cỏ (hươu, nai...); Ăn tạp (lợn rừng, gấu…), chim (gà sao, chim yến, gà rừng, vịt trời)…; Chính sách quản lý và tiêu thụ sản phẩm động vật hoang dã đúng pháp luật quốc gia và quốc tế; Thăm quan mô hình chuồng nuôi tiên tiến</w:t>
      </w:r>
    </w:p>
    <w:p w14:paraId="4C8DF00B" w14:textId="77777777" w:rsidR="000B7E98" w:rsidRPr="006F5C1C" w:rsidRDefault="000B7E98" w:rsidP="00AC189C">
      <w:pPr>
        <w:spacing w:before="60" w:after="60"/>
        <w:ind w:left="993" w:hanging="993"/>
        <w:jc w:val="both"/>
        <w:rPr>
          <w:sz w:val="24"/>
          <w:szCs w:val="24"/>
          <w:lang w:val="it-IT"/>
        </w:rPr>
      </w:pPr>
      <w:r w:rsidRPr="006F5C1C">
        <w:rPr>
          <w:b/>
          <w:iCs/>
          <w:sz w:val="24"/>
          <w:szCs w:val="24"/>
          <w:lang w:val="pl-PL"/>
        </w:rPr>
        <w:t xml:space="preserve">CNP7008. Lập trình di động (Mobile programming). </w:t>
      </w:r>
      <w:r w:rsidRPr="006F5C1C">
        <w:rPr>
          <w:b/>
          <w:sz w:val="24"/>
          <w:szCs w:val="24"/>
          <w:lang w:val="pl-PL"/>
        </w:rPr>
        <w:t>(3 TC:</w:t>
      </w:r>
      <w:r w:rsidRPr="006F5C1C">
        <w:rPr>
          <w:b/>
          <w:sz w:val="24"/>
          <w:szCs w:val="24"/>
          <w:lang w:val="nl-NL"/>
        </w:rPr>
        <w:t xml:space="preserve">LT: 2; TH: 1): </w:t>
      </w:r>
      <w:r w:rsidRPr="006F5C1C">
        <w:rPr>
          <w:sz w:val="24"/>
          <w:szCs w:val="24"/>
          <w:lang w:val="it-IT"/>
        </w:rPr>
        <w:t>Học phần có những nội dung cơ bản sau:</w:t>
      </w:r>
    </w:p>
    <w:p w14:paraId="7C3EB287" w14:textId="77777777" w:rsidR="000B7E98" w:rsidRPr="006F5C1C" w:rsidRDefault="000B7E98" w:rsidP="00AC189C">
      <w:pPr>
        <w:spacing w:before="40" w:after="40"/>
        <w:ind w:left="993" w:hanging="993"/>
        <w:jc w:val="both"/>
        <w:rPr>
          <w:sz w:val="24"/>
          <w:szCs w:val="24"/>
          <w:lang w:val="it-IT"/>
        </w:rPr>
      </w:pPr>
      <w:r w:rsidRPr="006F5C1C">
        <w:rPr>
          <w:b/>
          <w:bCs/>
          <w:sz w:val="24"/>
          <w:szCs w:val="24"/>
        </w:rPr>
        <w:t xml:space="preserve">CNP7015. Công nghệ WebGIS (WebGIS technology). </w:t>
      </w:r>
      <w:r w:rsidRPr="006F5C1C">
        <w:rPr>
          <w:b/>
          <w:bCs/>
          <w:sz w:val="24"/>
          <w:szCs w:val="24"/>
          <w:lang w:val="pl-PL"/>
        </w:rPr>
        <w:t>(</w:t>
      </w:r>
      <w:r w:rsidRPr="006F5C1C">
        <w:rPr>
          <w:b/>
          <w:bCs/>
          <w:sz w:val="24"/>
          <w:szCs w:val="24"/>
        </w:rPr>
        <w:t xml:space="preserve">3TC: LT: 2; TH:1): </w:t>
      </w:r>
      <w:r w:rsidRPr="006F5C1C">
        <w:rPr>
          <w:sz w:val="24"/>
          <w:szCs w:val="24"/>
          <w:lang w:val="it-IT"/>
        </w:rPr>
        <w:t>Dữ liẹ</w:t>
      </w:r>
      <w:r w:rsidRPr="006F5C1C">
        <w:rPr>
          <w:rFonts w:ascii="Cambria Math" w:hAnsi="Cambria Math" w:cs="Cambria Math"/>
          <w:sz w:val="24"/>
          <w:szCs w:val="24"/>
          <w:lang w:val="it-IT"/>
        </w:rPr>
        <w:t>̂</w:t>
      </w:r>
      <w:r w:rsidRPr="006F5C1C">
        <w:rPr>
          <w:sz w:val="24"/>
          <w:szCs w:val="24"/>
          <w:lang w:val="it-IT"/>
        </w:rPr>
        <w:t>u không gian và thông tin địa lý; Khái niẹ</w:t>
      </w:r>
      <w:r w:rsidRPr="006F5C1C">
        <w:rPr>
          <w:rFonts w:ascii="Cambria Math" w:hAnsi="Cambria Math" w:cs="Cambria Math"/>
          <w:sz w:val="24"/>
          <w:szCs w:val="24"/>
          <w:lang w:val="it-IT"/>
        </w:rPr>
        <w:t>̂</w:t>
      </w:r>
      <w:r w:rsidRPr="006F5C1C">
        <w:rPr>
          <w:sz w:val="24"/>
          <w:szCs w:val="24"/>
          <w:lang w:val="it-IT"/>
        </w:rPr>
        <w:t>m về bản đồ học; GIS và lịch sử phát triển; Hẹ</w:t>
      </w:r>
      <w:r w:rsidRPr="006F5C1C">
        <w:rPr>
          <w:rFonts w:ascii="Cambria Math" w:hAnsi="Cambria Math" w:cs="Cambria Math"/>
          <w:sz w:val="24"/>
          <w:szCs w:val="24"/>
          <w:lang w:val="it-IT"/>
        </w:rPr>
        <w:t>̂</w:t>
      </w:r>
      <w:r w:rsidRPr="006F5C1C">
        <w:rPr>
          <w:sz w:val="24"/>
          <w:szCs w:val="24"/>
          <w:lang w:val="it-IT"/>
        </w:rPr>
        <w:t xml:space="preserve"> thống tham chiếu không gian; Thành phần và chức na</w:t>
      </w:r>
      <w:r w:rsidRPr="006F5C1C">
        <w:rPr>
          <w:rFonts w:ascii="Cambria Math" w:hAnsi="Cambria Math" w:cs="Cambria Math"/>
          <w:sz w:val="24"/>
          <w:szCs w:val="24"/>
          <w:lang w:val="it-IT"/>
        </w:rPr>
        <w:t>̆</w:t>
      </w:r>
      <w:r w:rsidRPr="006F5C1C">
        <w:rPr>
          <w:sz w:val="24"/>
          <w:szCs w:val="24"/>
          <w:lang w:val="it-IT"/>
        </w:rPr>
        <w:t>ng hẹ</w:t>
      </w:r>
      <w:r w:rsidRPr="006F5C1C">
        <w:rPr>
          <w:rFonts w:ascii="Cambria Math" w:hAnsi="Cambria Math" w:cs="Cambria Math"/>
          <w:sz w:val="24"/>
          <w:szCs w:val="24"/>
          <w:lang w:val="it-IT"/>
        </w:rPr>
        <w:t>̂</w:t>
      </w:r>
      <w:r w:rsidRPr="006F5C1C">
        <w:rPr>
          <w:sz w:val="24"/>
          <w:szCs w:val="24"/>
          <w:lang w:val="it-IT"/>
        </w:rPr>
        <w:t xml:space="preserve"> thống GIS; Kỹ thuạ</w:t>
      </w:r>
      <w:r w:rsidRPr="006F5C1C">
        <w:rPr>
          <w:rFonts w:ascii="Cambria Math" w:hAnsi="Cambria Math" w:cs="Cambria Math"/>
          <w:sz w:val="24"/>
          <w:szCs w:val="24"/>
          <w:lang w:val="it-IT"/>
        </w:rPr>
        <w:t>̂</w:t>
      </w:r>
      <w:r w:rsidRPr="006F5C1C">
        <w:rPr>
          <w:sz w:val="24"/>
          <w:szCs w:val="24"/>
          <w:lang w:val="it-IT"/>
        </w:rPr>
        <w:t>t xử lý, phân tích và quản lý dữ liẹ</w:t>
      </w:r>
      <w:r w:rsidRPr="006F5C1C">
        <w:rPr>
          <w:rFonts w:ascii="Cambria Math" w:hAnsi="Cambria Math" w:cs="Cambria Math"/>
          <w:sz w:val="24"/>
          <w:szCs w:val="24"/>
          <w:lang w:val="it-IT"/>
        </w:rPr>
        <w:t>̂</w:t>
      </w:r>
      <w:r w:rsidRPr="006F5C1C">
        <w:rPr>
          <w:sz w:val="24"/>
          <w:szCs w:val="24"/>
          <w:lang w:val="it-IT"/>
        </w:rPr>
        <w:t>u không gian; Các ứng dụng GIS và phu</w:t>
      </w:r>
      <w:r w:rsidRPr="006F5C1C">
        <w:rPr>
          <w:rFonts w:ascii="Cambria Math" w:hAnsi="Cambria Math" w:cs="Cambria Math"/>
          <w:sz w:val="24"/>
          <w:szCs w:val="24"/>
          <w:lang w:val="it-IT"/>
        </w:rPr>
        <w:t>̛</w:t>
      </w:r>
      <w:r w:rsidRPr="006F5C1C">
        <w:rPr>
          <w:sz w:val="24"/>
          <w:szCs w:val="24"/>
          <w:lang w:val="it-IT"/>
        </w:rPr>
        <w:t>o</w:t>
      </w:r>
      <w:r w:rsidRPr="006F5C1C">
        <w:rPr>
          <w:rFonts w:ascii="Cambria Math" w:hAnsi="Cambria Math" w:cs="Cambria Math"/>
          <w:sz w:val="24"/>
          <w:szCs w:val="24"/>
          <w:lang w:val="it-IT"/>
        </w:rPr>
        <w:t>̛</w:t>
      </w:r>
      <w:r w:rsidRPr="006F5C1C">
        <w:rPr>
          <w:sz w:val="24"/>
          <w:szCs w:val="24"/>
          <w:lang w:val="it-IT"/>
        </w:rPr>
        <w:t>ng pháp phát triển ứng dụng.</w:t>
      </w:r>
    </w:p>
    <w:p w14:paraId="0C53F1C3" w14:textId="77777777" w:rsidR="000B7E98" w:rsidRPr="006F5C1C" w:rsidRDefault="000B7E98" w:rsidP="00AC189C">
      <w:pPr>
        <w:pStyle w:val="BodyTextIndent"/>
        <w:spacing w:before="60" w:after="60"/>
        <w:ind w:left="993" w:hanging="993"/>
        <w:jc w:val="both"/>
        <w:rPr>
          <w:lang w:val="nl-NL"/>
        </w:rPr>
      </w:pPr>
      <w:r w:rsidRPr="006F5C1C">
        <w:rPr>
          <w:b/>
          <w:bCs/>
        </w:rPr>
        <w:t>CNP7020. Công nghệ phần mềm nâng cao (Advanced software engineering). (</w:t>
      </w:r>
      <w:r w:rsidRPr="006F5C1C">
        <w:rPr>
          <w:b/>
          <w:bCs/>
          <w:lang w:val="pl-PL"/>
        </w:rPr>
        <w:t xml:space="preserve">3TC: </w:t>
      </w:r>
      <w:r w:rsidRPr="006F5C1C">
        <w:rPr>
          <w:b/>
          <w:bCs/>
          <w:lang w:val="nl-NL"/>
        </w:rPr>
        <w:t xml:space="preserve">LT: 2,5; TH: 0.5): </w:t>
      </w:r>
      <w:r w:rsidRPr="006F5C1C">
        <w:rPr>
          <w:lang w:val="nl-NL"/>
        </w:rPr>
        <w:t>Học phần này đã được tìm hiểu một phần ở bậc đại học. Nội dung học phần bao gồm: Các khái niệm cơ bản trong lĩnh vực công nghệ phần mềm, các mô hình tiến trình phát triển phần mềm chung, một số bước cơ bản trong quy trình phát triển phần mềm, một số phương pháp phát triển phần mềm tiên tiến.</w:t>
      </w:r>
    </w:p>
    <w:p w14:paraId="0B6E7E1D" w14:textId="77777777" w:rsidR="000B7E98" w:rsidRPr="006F5C1C" w:rsidRDefault="000B7E98" w:rsidP="00AC189C">
      <w:pPr>
        <w:pStyle w:val="C6"/>
        <w:spacing w:line="240" w:lineRule="auto"/>
        <w:ind w:left="993" w:hanging="993"/>
        <w:rPr>
          <w:b w:val="0"/>
          <w:spacing w:val="2"/>
          <w:lang w:val="nb-NO"/>
        </w:rPr>
      </w:pPr>
      <w:r w:rsidRPr="006F5C1C">
        <w:rPr>
          <w:spacing w:val="2"/>
          <w:lang w:val="nb-NO"/>
        </w:rPr>
        <w:t xml:space="preserve">CNS7001. Phương pháp và kỹ năng nghiên cứu khoa học (Reasearch methodology) (2TC: 2-0-4). </w:t>
      </w:r>
      <w:r w:rsidRPr="006F5C1C">
        <w:rPr>
          <w:b w:val="0"/>
          <w:spacing w:val="2"/>
          <w:lang w:val="nb-NO"/>
        </w:rPr>
        <w:t>Học phần này gồm các nội dung: Xác định mục tiêu nghiên cứu, xây dựng giả thuyết và lập kế hoạch nghiên cứu; Thu thập thông tin khoa học cập nhật từ các nguồn dữ liệu có độ tin cậy cao; Chuyển kế hoạch nghiên cứu thành các nội dung và bố trí thí nghiệm; thu thập và diễn giải dữ liệu, đánh giá kết quả nghiên cứu; viết và trình bày seminar, báo cáo khoa học.</w:t>
      </w:r>
    </w:p>
    <w:p w14:paraId="28E8E1D3" w14:textId="77777777" w:rsidR="000B7E98" w:rsidRPr="006F5C1C" w:rsidRDefault="000B7E98" w:rsidP="00AC189C">
      <w:pPr>
        <w:spacing w:before="120" w:after="120"/>
        <w:ind w:left="993" w:hanging="993"/>
        <w:jc w:val="both"/>
        <w:rPr>
          <w:iCs/>
          <w:sz w:val="24"/>
          <w:szCs w:val="24"/>
          <w:lang w:val="en-AU"/>
        </w:rPr>
      </w:pPr>
      <w:r w:rsidRPr="006F5C1C">
        <w:rPr>
          <w:b/>
          <w:iCs/>
          <w:sz w:val="24"/>
          <w:szCs w:val="24"/>
          <w:lang w:val="en-AU"/>
        </w:rPr>
        <w:t>CNS7002</w:t>
      </w:r>
      <w:r w:rsidRPr="006F5C1C">
        <w:rPr>
          <w:b/>
          <w:bCs/>
          <w:sz w:val="24"/>
          <w:szCs w:val="24"/>
        </w:rPr>
        <w:t>. Ngành hàng thực phẩm (Food chain integration) (3TC</w:t>
      </w:r>
      <w:r w:rsidRPr="006F5C1C">
        <w:rPr>
          <w:b/>
          <w:bCs/>
          <w:sz w:val="24"/>
          <w:szCs w:val="24"/>
          <w:lang w:val="en-SG"/>
        </w:rPr>
        <w:t>: 3-0-6</w:t>
      </w:r>
      <w:r w:rsidRPr="006F5C1C">
        <w:rPr>
          <w:b/>
          <w:bCs/>
          <w:sz w:val="24"/>
          <w:szCs w:val="24"/>
        </w:rPr>
        <w:t>).</w:t>
      </w:r>
      <w:r w:rsidRPr="006F5C1C">
        <w:rPr>
          <w:bCs/>
          <w:sz w:val="24"/>
          <w:szCs w:val="24"/>
        </w:rPr>
        <w:t xml:space="preserve"> Khái niệm về ngành hàng. Các khâu then chốt trong ngành hàng. Chất lượng nông sản thực phẩm của ngành hàng. Kiểm soát chất lượng và an toàn sản phẩm của ngành hàng. Khả năng tiếp cận thị trường của sản phẩm; Trường hợp nghiên cứu cụ thể </w:t>
      </w:r>
      <w:r w:rsidRPr="006F5C1C">
        <w:rPr>
          <w:bCs/>
          <w:sz w:val="24"/>
          <w:szCs w:val="24"/>
          <w:lang w:val="en-US"/>
        </w:rPr>
        <w:t>(chọn 3/8 ngành hàng).</w:t>
      </w:r>
    </w:p>
    <w:p w14:paraId="092C137A" w14:textId="77777777" w:rsidR="000B7E98" w:rsidRPr="006F5C1C" w:rsidRDefault="000B7E98" w:rsidP="00AC189C">
      <w:pPr>
        <w:pStyle w:val="C6"/>
        <w:spacing w:line="240" w:lineRule="auto"/>
        <w:ind w:left="993" w:hanging="993"/>
        <w:rPr>
          <w:b w:val="0"/>
          <w:spacing w:val="2"/>
          <w:lang w:val="nb-NO"/>
        </w:rPr>
      </w:pPr>
      <w:r w:rsidRPr="006F5C1C">
        <w:rPr>
          <w:spacing w:val="2"/>
          <w:lang w:val="nb-NO"/>
        </w:rPr>
        <w:t>CNS7003. Quản lý chuỗi cung ứng nông sản và thực phẩm (2TC: 2-0-4).</w:t>
      </w:r>
      <w:r w:rsidRPr="006F5C1C">
        <w:rPr>
          <w:b w:val="0"/>
          <w:spacing w:val="2"/>
          <w:lang w:val="nb-NO"/>
        </w:rPr>
        <w:t xml:space="preserve"> Kiến thức cơ bản về chuỗi cung ứng; vai trò và các đặc trưng cơ bản của chuỗi; chức năng và nguyên tắc hoạt động của chuõi; tổ chức, quản lý và phân phối lợi ích giữa các tác nhân của chuỗi; các biệnpháp nâng cao hiệu quả hoạt động của chuỗi. </w:t>
      </w:r>
    </w:p>
    <w:p w14:paraId="7AF3EF28" w14:textId="77777777" w:rsidR="000B7E98" w:rsidRPr="006F5C1C" w:rsidRDefault="000B7E98" w:rsidP="00AC189C">
      <w:pPr>
        <w:pStyle w:val="C6"/>
        <w:spacing w:line="240" w:lineRule="auto"/>
        <w:ind w:left="993" w:hanging="993"/>
        <w:rPr>
          <w:b w:val="0"/>
          <w:spacing w:val="2"/>
          <w:lang w:val="nb-NO"/>
        </w:rPr>
      </w:pPr>
      <w:r w:rsidRPr="006F5C1C">
        <w:rPr>
          <w:spacing w:val="2"/>
          <w:lang w:val="nb-NO"/>
        </w:rPr>
        <w:t>CNS7004. Công nghệ STH rau quả nâng cao (3TC: 3-0-6).</w:t>
      </w:r>
      <w:r w:rsidRPr="006F5C1C">
        <w:rPr>
          <w:b w:val="0"/>
          <w:spacing w:val="2"/>
          <w:lang w:val="nb-NO"/>
        </w:rPr>
        <w:t xml:space="preserve"> Một số yếu tố ảnh hưởng đến chất lượng rau quả sau thu hoạch. Độ chín thu hoạch và phương pháp thu hái. Sơ chế nông sản sau thu hoạch. Xử lý nhiệt rau quả sau thu hoạch. Bảo quản lạnh rau quả sau thu hoạch. Bảo quản rau quả trong 1khí quyển điều chỉnh. Bảo quản rau quả bằng xử lý phóng xạ.</w:t>
      </w:r>
    </w:p>
    <w:p w14:paraId="7B2AC870" w14:textId="77777777" w:rsidR="000B7E98" w:rsidRPr="006F5C1C" w:rsidRDefault="000B7E98" w:rsidP="00AC189C">
      <w:pPr>
        <w:pStyle w:val="C6"/>
        <w:spacing w:line="240" w:lineRule="auto"/>
        <w:ind w:left="993" w:hanging="993"/>
        <w:rPr>
          <w:b w:val="0"/>
          <w:spacing w:val="2"/>
          <w:lang w:val="nb-NO"/>
        </w:rPr>
      </w:pPr>
      <w:r w:rsidRPr="006F5C1C">
        <w:rPr>
          <w:spacing w:val="2"/>
          <w:lang w:val="nb-NO"/>
        </w:rPr>
        <w:t>CNS7005. Bao gói nông sản nâng cao (2TC: 1.5-0.5-4).</w:t>
      </w:r>
      <w:r w:rsidRPr="006F5C1C">
        <w:rPr>
          <w:b w:val="0"/>
          <w:spacing w:val="2"/>
          <w:lang w:val="nb-NO"/>
        </w:rPr>
        <w:t xml:space="preserve"> Kiến thức cơ sở về bao bì. Bao bì hoạt động và bao bì thong minh. Các phát triển mới về bao bì khí quyển biến đổi (MAP). Áp dụng công nghệ MAP cho rau quả tươi. Áp dụng công nghệ MAP cho sản phẩm chăn nuôi. Bao bì và môi trường.</w:t>
      </w:r>
    </w:p>
    <w:p w14:paraId="33587B15" w14:textId="77777777" w:rsidR="000B7E98" w:rsidRPr="006F5C1C" w:rsidRDefault="000B7E98" w:rsidP="00AC189C">
      <w:pPr>
        <w:pStyle w:val="C6"/>
        <w:spacing w:line="240" w:lineRule="auto"/>
        <w:ind w:left="993" w:hanging="993"/>
        <w:rPr>
          <w:b w:val="0"/>
          <w:spacing w:val="2"/>
          <w:lang w:val="nb-NO"/>
        </w:rPr>
      </w:pPr>
      <w:r w:rsidRPr="006F5C1C">
        <w:rPr>
          <w:spacing w:val="2"/>
          <w:lang w:val="nb-NO"/>
        </w:rPr>
        <w:t>CNS7006. Sinh lý nông sản sau thu hoạch (3TC: 2.5-0.5-6).</w:t>
      </w:r>
      <w:r w:rsidRPr="006F5C1C">
        <w:rPr>
          <w:b w:val="0"/>
          <w:spacing w:val="2"/>
          <w:lang w:val="nb-NO"/>
        </w:rPr>
        <w:t xml:space="preserve"> Sinh lý tế bào thực vật. Hô hấp của sản phẩm sau thu hoạch. Sự chín và vai trò của ethylene với quả sau thu hoạch. Sự thoát hơi nước của một số sản phẩm sau thu hoạch. Sự sinh nhiệt, truyền nhiệt và hạ nhiệt của nông sản sau thu hoạch Tổn thương nhiệt độ thấp với nông sản sau thu hoạch.</w:t>
      </w:r>
    </w:p>
    <w:p w14:paraId="64769AFC" w14:textId="77777777" w:rsidR="000B7E98" w:rsidRPr="006F5C1C" w:rsidRDefault="000B7E98" w:rsidP="00AC189C">
      <w:pPr>
        <w:pStyle w:val="C6"/>
        <w:spacing w:line="240" w:lineRule="auto"/>
        <w:ind w:left="993" w:hanging="993"/>
        <w:rPr>
          <w:b w:val="0"/>
          <w:spacing w:val="2"/>
          <w:lang w:val="nb-NO"/>
        </w:rPr>
      </w:pPr>
      <w:r w:rsidRPr="006F5C1C">
        <w:rPr>
          <w:spacing w:val="2"/>
          <w:lang w:val="nb-NO"/>
        </w:rPr>
        <w:lastRenderedPageBreak/>
        <w:t>CNS7007. Công nghệ STH ngũ cốc và đậu đỗ (2TC: 2-0-4).</w:t>
      </w:r>
      <w:r w:rsidRPr="006F5C1C">
        <w:rPr>
          <w:b w:val="0"/>
          <w:spacing w:val="2"/>
          <w:lang w:val="nb-NO"/>
        </w:rPr>
        <w:t xml:space="preserve"> Các khái niệm. Cấu trúc, thành phần của hạt ngũ cốc và đậu đỗ với đặc tính sau thu hoach. Các thuộc tính nhiệt và vật lý của hạt ngũ cốc và đậu đỗ. Thu hoạch và tách hạt ngũ cốc và đậu đỗ.  Làm khô hạt ngũ cốc và đậu đỗ. Bảo quản hạt ngũ cốc và đậu đỗ .       </w:t>
      </w:r>
    </w:p>
    <w:p w14:paraId="3524A4E4" w14:textId="77777777" w:rsidR="000B7E98" w:rsidRPr="006F5C1C" w:rsidRDefault="000B7E98" w:rsidP="00AC189C">
      <w:pPr>
        <w:pStyle w:val="C6"/>
        <w:spacing w:line="240" w:lineRule="auto"/>
        <w:ind w:left="993" w:hanging="993"/>
        <w:rPr>
          <w:b w:val="0"/>
          <w:spacing w:val="2"/>
          <w:lang w:val="nb-NO"/>
        </w:rPr>
      </w:pPr>
      <w:r w:rsidRPr="006F5C1C">
        <w:rPr>
          <w:spacing w:val="2"/>
          <w:lang w:val="nb-NO"/>
        </w:rPr>
        <w:t>CNS7008. Chuyên đề trong CNSTH I (1TC:1-0-2).</w:t>
      </w:r>
      <w:r w:rsidRPr="006F5C1C">
        <w:rPr>
          <w:b w:val="0"/>
          <w:spacing w:val="2"/>
          <w:lang w:val="nb-NO"/>
        </w:rPr>
        <w:t xml:space="preserve"> Chuẩn bị, trình bày và thảo luận một chuyên đề (bài tổng quan, một kỹ thuật hoặc một kết quả nghiên cứu) có liên quan đến ngành học.</w:t>
      </w:r>
    </w:p>
    <w:p w14:paraId="59D69585" w14:textId="77777777" w:rsidR="000B7E98" w:rsidRPr="006F5C1C" w:rsidRDefault="000B7E98" w:rsidP="00AC189C">
      <w:pPr>
        <w:pStyle w:val="C6"/>
        <w:spacing w:line="240" w:lineRule="auto"/>
        <w:ind w:left="993" w:hanging="993"/>
        <w:rPr>
          <w:b w:val="0"/>
          <w:spacing w:val="2"/>
          <w:lang w:val="nb-NO"/>
        </w:rPr>
      </w:pPr>
      <w:r w:rsidRPr="006F5C1C">
        <w:rPr>
          <w:spacing w:val="2"/>
          <w:lang w:val="nb-NO"/>
        </w:rPr>
        <w:t>CNS7009. Công nghệ sau thu hoạch hoa và cây cảnh (2TC: 1.5-0.5-4).</w:t>
      </w:r>
      <w:r w:rsidRPr="006F5C1C">
        <w:rPr>
          <w:b w:val="0"/>
          <w:spacing w:val="2"/>
          <w:lang w:val="nb-NO"/>
        </w:rPr>
        <w:t xml:space="preserve"> Giới thiệu tình hình sản xuât hoa và cây cảnh trên thế giới và ở Việt Nam. Đặc điểm hình thái hoa và cây cảnh.  Các yếu tố ảnh hưởng đến chất lượng và tuổi thọ sau thu hoạch của hoa cắt và cây cảnh. Thu hoạch hoa cắt. Bao gói và vận chuyển hoa và cây cảnh.  Chăm sóc hoa và cây cảnh tại cửa hàng bán lẻ. Chăm sóc hoa và cây cảnh tại gia đình.</w:t>
      </w:r>
    </w:p>
    <w:p w14:paraId="1832EF3A" w14:textId="77777777" w:rsidR="000B7E98" w:rsidRPr="006F5C1C" w:rsidRDefault="000B7E98" w:rsidP="00AC189C">
      <w:pPr>
        <w:ind w:left="993" w:hanging="993"/>
        <w:jc w:val="both"/>
        <w:rPr>
          <w:sz w:val="24"/>
          <w:szCs w:val="24"/>
          <w:lang w:eastAsia="en-US"/>
        </w:rPr>
      </w:pPr>
      <w:r w:rsidRPr="006F5C1C">
        <w:rPr>
          <w:b/>
          <w:bCs/>
          <w:sz w:val="24"/>
          <w:szCs w:val="24"/>
          <w:lang w:eastAsia="en-US"/>
        </w:rPr>
        <w:t>CTU7001</w:t>
      </w:r>
      <w:r w:rsidRPr="006F5C1C">
        <w:rPr>
          <w:b/>
          <w:sz w:val="24"/>
          <w:szCs w:val="24"/>
        </w:rPr>
        <w:t xml:space="preserve">. Phương pháp nghiên cứu côn trùng (Insects reasearch methology) </w:t>
      </w:r>
      <w:r w:rsidRPr="006F5C1C">
        <w:rPr>
          <w:b/>
          <w:bCs/>
          <w:sz w:val="24"/>
          <w:szCs w:val="24"/>
        </w:rPr>
        <w:t xml:space="preserve">(2TC: 2-0-6). </w:t>
      </w:r>
      <w:r w:rsidRPr="006F5C1C">
        <w:rPr>
          <w:sz w:val="24"/>
          <w:szCs w:val="24"/>
        </w:rPr>
        <w:t>Học phần này gồm:</w:t>
      </w:r>
      <w:r w:rsidRPr="006F5C1C">
        <w:rPr>
          <w:rFonts w:eastAsia="MS Mincho"/>
          <w:sz w:val="24"/>
          <w:szCs w:val="24"/>
        </w:rPr>
        <w:t xml:space="preserve"> Mở đầu;</w:t>
      </w:r>
      <w:r w:rsidRPr="006F5C1C">
        <w:rPr>
          <w:sz w:val="24"/>
          <w:szCs w:val="24"/>
        </w:rPr>
        <w:t xml:space="preserve"> </w:t>
      </w:r>
      <w:r w:rsidRPr="006F5C1C">
        <w:rPr>
          <w:rFonts w:eastAsia="MS Mincho"/>
          <w:sz w:val="24"/>
          <w:szCs w:val="24"/>
        </w:rPr>
        <w:t>Phương pháp thu thập côn trùng; Phương pháp nhân nuôi nguồn sâu hại;</w:t>
      </w:r>
      <w:r w:rsidRPr="006F5C1C">
        <w:rPr>
          <w:sz w:val="24"/>
          <w:szCs w:val="24"/>
        </w:rPr>
        <w:t xml:space="preserve"> Phương pháp nghiên cứu đặc điểm hình thái côn trùng; </w:t>
      </w:r>
      <w:r w:rsidRPr="006F5C1C">
        <w:rPr>
          <w:rFonts w:eastAsia="MS Mincho"/>
          <w:sz w:val="24"/>
          <w:szCs w:val="24"/>
        </w:rPr>
        <w:t>Phương pháp nghiên cứu đặc điểm sinh thái côn trùng; Phương pháp nghiên cứu đặc điểm sinh học côn trùng; Phương pháp bố trí thí nghiệm phòng trừ.</w:t>
      </w:r>
    </w:p>
    <w:p w14:paraId="75104ABA" w14:textId="77777777" w:rsidR="000B7E98" w:rsidRPr="006F5C1C" w:rsidRDefault="000B7E98" w:rsidP="00AC189C">
      <w:pPr>
        <w:ind w:left="993" w:hanging="993"/>
        <w:jc w:val="both"/>
        <w:rPr>
          <w:sz w:val="24"/>
          <w:szCs w:val="24"/>
          <w:lang w:eastAsia="en-US"/>
        </w:rPr>
      </w:pPr>
      <w:r w:rsidRPr="006F5C1C">
        <w:rPr>
          <w:b/>
          <w:bCs/>
          <w:sz w:val="24"/>
          <w:szCs w:val="24"/>
          <w:lang w:eastAsia="en-US"/>
        </w:rPr>
        <w:t>CTU7002</w:t>
      </w:r>
      <w:r w:rsidRPr="006F5C1C">
        <w:rPr>
          <w:b/>
          <w:sz w:val="24"/>
          <w:szCs w:val="24"/>
        </w:rPr>
        <w:t>. Phân loại côn trùng chuyên sâu (</w:t>
      </w:r>
      <w:r w:rsidRPr="006F5C1C">
        <w:rPr>
          <w:rStyle w:val="hps"/>
          <w:b/>
          <w:sz w:val="24"/>
          <w:szCs w:val="24"/>
          <w:lang w:val="en"/>
        </w:rPr>
        <w:t>Advanced insect taxonomy) (</w:t>
      </w:r>
      <w:r w:rsidRPr="006F5C1C">
        <w:rPr>
          <w:b/>
          <w:sz w:val="24"/>
          <w:szCs w:val="24"/>
        </w:rPr>
        <w:t xml:space="preserve">3TC: 2-1-9). </w:t>
      </w:r>
      <w:r w:rsidRPr="006F5C1C">
        <w:rPr>
          <w:sz w:val="24"/>
          <w:szCs w:val="24"/>
        </w:rPr>
        <w:t>Học phần này gồm</w:t>
      </w:r>
      <w:r w:rsidRPr="006F5C1C">
        <w:rPr>
          <w:rFonts w:eastAsia="MS Mincho"/>
          <w:sz w:val="24"/>
          <w:szCs w:val="24"/>
        </w:rPr>
        <w:t xml:space="preserve">: </w:t>
      </w:r>
      <w:r w:rsidRPr="006F5C1C">
        <w:rPr>
          <w:bCs/>
          <w:sz w:val="24"/>
          <w:szCs w:val="24"/>
        </w:rPr>
        <w:t xml:space="preserve">Vai trò, nhiệm vụ của phân loại học sinh vật nói chung, côn trùng nói riêng; </w:t>
      </w:r>
      <w:r w:rsidRPr="006F5C1C">
        <w:rPr>
          <w:sz w:val="24"/>
          <w:szCs w:val="24"/>
        </w:rPr>
        <w:t xml:space="preserve">Lịch sử phát triển của khoa học phân loại sinh vật nói chung, côn trùng nói riêng; Khái niệm cơ bản về phân loại sinh vật nói chung, côn trùng nói riêng; </w:t>
      </w:r>
      <w:r w:rsidRPr="006F5C1C">
        <w:rPr>
          <w:sz w:val="24"/>
          <w:szCs w:val="24"/>
          <w:lang w:val="pt-BR"/>
        </w:rPr>
        <w:t>Phương pháp thu thập mẫu côn trùng, xử lý, bảo quản và làm mẫu tiêu bản để phân loại côn trùng; sử dụng bảng tra khóa phân loại (pha trưởng thành) của bộ, họ, giống, loài thường gặp trong hệ sinh thái đồng ruộng.</w:t>
      </w:r>
    </w:p>
    <w:p w14:paraId="0D0FA66D" w14:textId="77777777" w:rsidR="000B7E98" w:rsidRPr="006F5C1C" w:rsidRDefault="000B7E98" w:rsidP="00AC189C">
      <w:pPr>
        <w:ind w:left="993" w:hanging="993"/>
        <w:jc w:val="both"/>
        <w:rPr>
          <w:sz w:val="24"/>
          <w:szCs w:val="24"/>
          <w:lang w:eastAsia="en-US"/>
        </w:rPr>
      </w:pPr>
      <w:r w:rsidRPr="006F5C1C">
        <w:rPr>
          <w:b/>
          <w:bCs/>
          <w:sz w:val="24"/>
          <w:szCs w:val="24"/>
          <w:lang w:eastAsia="en-US"/>
        </w:rPr>
        <w:t>CTU7003</w:t>
      </w:r>
      <w:r w:rsidRPr="006F5C1C">
        <w:rPr>
          <w:b/>
          <w:bCs/>
          <w:sz w:val="24"/>
          <w:szCs w:val="24"/>
          <w:lang w:val="it-IT"/>
        </w:rPr>
        <w:t xml:space="preserve">. Sinh thái học côn trùng nâng cao (Advanced Insect Ecology) (2TC: 2-0-6). </w:t>
      </w:r>
      <w:r w:rsidRPr="006F5C1C">
        <w:rPr>
          <w:sz w:val="24"/>
          <w:szCs w:val="24"/>
          <w:lang w:val="it-IT"/>
        </w:rPr>
        <w:t>Học phần này gồm: Các hiểu biết cơ bản về sinh thái học côn trùng, giới thiệu các khái niệm, thuật ngữ về sinh thái học cá thể và sinh học quần thể; Mối quan hệ giữa đa dạng sinh học và cân bằng sinh học, cân bằng sinh thái, phương hướng và nguyên lý điều khiển sinh quần đồng ruộng; Các quy luật trong quan hệ cạnh tranh khác loài và cùng loài ở côn trùng; Mối quan hệ giữa côn trùng và thực vật. Quan điểm về dịch hại, cơ sở khoa học của sử dụng giống kháng sâu; Biến động số lượng ở côn trùng, các chiến lược sinh tồn kiểu K, r và sau K.</w:t>
      </w:r>
    </w:p>
    <w:p w14:paraId="2C7069F5" w14:textId="77777777" w:rsidR="000B7E98" w:rsidRPr="006F5C1C" w:rsidRDefault="000B7E98" w:rsidP="00AC189C">
      <w:pPr>
        <w:pStyle w:val="C6"/>
        <w:spacing w:line="240" w:lineRule="auto"/>
        <w:ind w:left="993" w:hanging="993"/>
        <w:rPr>
          <w:b w:val="0"/>
          <w:spacing w:val="2"/>
          <w:lang w:val="nb-NO"/>
        </w:rPr>
      </w:pPr>
      <w:r w:rsidRPr="006F5C1C">
        <w:rPr>
          <w:spacing w:val="2"/>
          <w:lang w:val="nb-NO"/>
        </w:rPr>
        <w:t xml:space="preserve">CTU7004. Quản lý cây trồng tổng hợp (ICM) (Integrated crop management) (2TC: 2-0-4) </w:t>
      </w:r>
      <w:r w:rsidRPr="006F5C1C">
        <w:rPr>
          <w:b w:val="0"/>
          <w:spacing w:val="2"/>
          <w:lang w:val="nb-NO"/>
        </w:rPr>
        <w:t>Học phần này gồm Đặc trưng và các nguyên tắc  cơ bản của ICM; Quản lý tổng hợp đất trồng và dinh dưỡng; Quản lý tổng hợp dịch hại; Các vấn đề kinh tế xã hội của quản lý tổng hợp cây trồng.</w:t>
      </w:r>
    </w:p>
    <w:p w14:paraId="6F9DA4FB" w14:textId="77777777" w:rsidR="000B7E98" w:rsidRPr="006F5C1C" w:rsidRDefault="000B7E98" w:rsidP="00AC189C">
      <w:pPr>
        <w:ind w:left="993" w:hanging="993"/>
        <w:jc w:val="both"/>
        <w:rPr>
          <w:sz w:val="24"/>
          <w:szCs w:val="24"/>
          <w:lang w:eastAsia="en-US"/>
        </w:rPr>
      </w:pPr>
      <w:r w:rsidRPr="006F5C1C">
        <w:rPr>
          <w:b/>
          <w:bCs/>
          <w:sz w:val="24"/>
          <w:szCs w:val="24"/>
          <w:lang w:eastAsia="en-US"/>
        </w:rPr>
        <w:t>CTU7005</w:t>
      </w:r>
      <w:r w:rsidRPr="006F5C1C">
        <w:rPr>
          <w:b/>
          <w:bCs/>
          <w:sz w:val="24"/>
          <w:szCs w:val="24"/>
          <w:lang w:val="it-IT"/>
        </w:rPr>
        <w:t>. Phân tích nguy cơ dịch hại (</w:t>
      </w:r>
      <w:r w:rsidRPr="006F5C1C">
        <w:rPr>
          <w:b/>
          <w:bCs/>
          <w:sz w:val="24"/>
          <w:szCs w:val="24"/>
        </w:rPr>
        <w:t>Pest Risk Analysis</w:t>
      </w:r>
      <w:r w:rsidRPr="006F5C1C">
        <w:rPr>
          <w:b/>
          <w:bCs/>
          <w:sz w:val="24"/>
          <w:szCs w:val="24"/>
          <w:lang w:val="it-IT"/>
        </w:rPr>
        <w:t xml:space="preserve">) (2TC: 2-0-6). </w:t>
      </w:r>
      <w:r w:rsidRPr="006F5C1C">
        <w:rPr>
          <w:sz w:val="24"/>
          <w:szCs w:val="24"/>
          <w:lang w:val="it-IT"/>
        </w:rPr>
        <w:t xml:space="preserve">Học phần này gồm: </w:t>
      </w:r>
      <w:r w:rsidRPr="006F5C1C">
        <w:rPr>
          <w:bCs/>
          <w:sz w:val="24"/>
          <w:szCs w:val="24"/>
          <w:lang w:val="nl-NL"/>
        </w:rPr>
        <w:t xml:space="preserve">Mở đầu; Khởi đầu quá trình phân tích nguy cơ dịch hại; Đánh giá nguy cơ dịch hại;  Quản lý nguy cơ dịch hại; </w:t>
      </w:r>
      <w:r w:rsidRPr="006F5C1C">
        <w:rPr>
          <w:sz w:val="24"/>
          <w:szCs w:val="24"/>
          <w:lang w:val="nl-NL"/>
        </w:rPr>
        <w:t xml:space="preserve">Quy trình phân tích nguy cơ dịch hại đối với thực vật và sản phẩm thực vật nhập khẩu; </w:t>
      </w:r>
      <w:r w:rsidRPr="006F5C1C">
        <w:rPr>
          <w:bCs/>
          <w:sz w:val="24"/>
          <w:szCs w:val="24"/>
          <w:lang w:val="nl-NL"/>
        </w:rPr>
        <w:t>Một số báo cáo kết quả phân tích nguy cơ dịch hại đối với một số thực vật và sản phẩm thực vật nhập khẩu từ các nước vào Việt Nam.</w:t>
      </w:r>
    </w:p>
    <w:p w14:paraId="0DCF2E3E" w14:textId="77777777" w:rsidR="000B7E98" w:rsidRPr="006F5C1C" w:rsidRDefault="000B7E98" w:rsidP="00AC189C">
      <w:pPr>
        <w:ind w:left="993" w:hanging="993"/>
        <w:jc w:val="both"/>
        <w:rPr>
          <w:sz w:val="24"/>
          <w:szCs w:val="24"/>
          <w:lang w:eastAsia="en-US"/>
        </w:rPr>
      </w:pPr>
      <w:r w:rsidRPr="006F5C1C">
        <w:rPr>
          <w:b/>
          <w:bCs/>
          <w:sz w:val="24"/>
          <w:szCs w:val="24"/>
          <w:lang w:eastAsia="en-US"/>
        </w:rPr>
        <w:t>CTU7006</w:t>
      </w:r>
      <w:r w:rsidRPr="006F5C1C">
        <w:rPr>
          <w:b/>
          <w:bCs/>
          <w:sz w:val="24"/>
          <w:szCs w:val="24"/>
          <w:lang w:val="it-IT"/>
        </w:rPr>
        <w:t xml:space="preserve">. Nguyên lý côn trùng kinh tế (Principles of economic insects) (3TC: 3-0-9). </w:t>
      </w:r>
      <w:r w:rsidRPr="006F5C1C">
        <w:rPr>
          <w:sz w:val="24"/>
          <w:szCs w:val="24"/>
          <w:lang w:val="it-IT"/>
        </w:rPr>
        <w:t xml:space="preserve">Học phần này gồm: Giới thiêu chung về sâu hại; Ảnh hưởng của các yếu tố sinh thái đến sự thay đối vai trò và vị trí của tập đoàn sâu hại nông nghiệp; Các nguyên tắc và biện pháp quản lý côn trùng hại; Sự phân bố, mức độ gây hại, đặc điểm sinh học, qui luật phát sinh gây hại, phương pháp điều tra xác định mật độ ngưỡng </w:t>
      </w:r>
      <w:r w:rsidRPr="006F5C1C">
        <w:rPr>
          <w:sz w:val="24"/>
          <w:szCs w:val="24"/>
          <w:lang w:val="it-IT"/>
        </w:rPr>
        <w:lastRenderedPageBreak/>
        <w:t>phòng trừ và biện pháp phòng chống đối với một số loài côn trùng nông nghiệp quan trọng.</w:t>
      </w:r>
    </w:p>
    <w:p w14:paraId="602DBA24" w14:textId="77777777" w:rsidR="000B7E98" w:rsidRPr="006F5C1C" w:rsidRDefault="000B7E98" w:rsidP="00AC189C">
      <w:pPr>
        <w:ind w:left="993" w:hanging="993"/>
        <w:jc w:val="both"/>
        <w:rPr>
          <w:sz w:val="24"/>
          <w:szCs w:val="24"/>
          <w:lang w:eastAsia="en-US"/>
        </w:rPr>
      </w:pPr>
      <w:r w:rsidRPr="006F5C1C">
        <w:rPr>
          <w:b/>
          <w:bCs/>
          <w:sz w:val="24"/>
          <w:szCs w:val="24"/>
          <w:lang w:eastAsia="en-US"/>
        </w:rPr>
        <w:t>CTU7007</w:t>
      </w:r>
      <w:r w:rsidRPr="006F5C1C">
        <w:rPr>
          <w:b/>
          <w:sz w:val="24"/>
          <w:szCs w:val="24"/>
        </w:rPr>
        <w:t xml:space="preserve">. </w:t>
      </w:r>
      <w:r w:rsidRPr="006F5C1C">
        <w:rPr>
          <w:b/>
          <w:bCs/>
          <w:sz w:val="24"/>
          <w:szCs w:val="24"/>
        </w:rPr>
        <w:t xml:space="preserve">Kiểm dịch thực vật chuyên sâu </w:t>
      </w:r>
      <w:r w:rsidRPr="006F5C1C">
        <w:rPr>
          <w:rStyle w:val="hpsalt-edited"/>
          <w:b/>
          <w:bCs/>
          <w:sz w:val="24"/>
          <w:szCs w:val="24"/>
          <w:lang w:val="en"/>
        </w:rPr>
        <w:t xml:space="preserve">(Specialized </w:t>
      </w:r>
      <w:r w:rsidRPr="006F5C1C">
        <w:rPr>
          <w:rStyle w:val="hps"/>
          <w:b/>
          <w:bCs/>
          <w:sz w:val="24"/>
          <w:szCs w:val="24"/>
          <w:lang w:val="en"/>
        </w:rPr>
        <w:t xml:space="preserve">Plant Quarantine) (2TC: 1,5-0,5-6). </w:t>
      </w:r>
      <w:r w:rsidRPr="006F5C1C">
        <w:rPr>
          <w:bCs/>
          <w:sz w:val="24"/>
          <w:szCs w:val="24"/>
        </w:rPr>
        <w:t xml:space="preserve">Học phần này gồm Thực trạng về công tác KDTV của thế giới và Việt nam; Các quy định mới về KDTV của Việt Nam phù hợp với quy định của quốc tế; Các văn bản pháp qui khác (Danh mục vật thể thuộc diện KDTV của Việt Nam…); Kiểm dịch thực vật xuất, nhập khẩu hội nhập kinh tế quốc tế; </w:t>
      </w:r>
      <w:r w:rsidRPr="006F5C1C">
        <w:rPr>
          <w:bCs/>
          <w:iCs/>
          <w:sz w:val="24"/>
          <w:szCs w:val="24"/>
        </w:rPr>
        <w:t xml:space="preserve">Các biện pháp xử lý KDTV áp dụng ở Việt Nam; </w:t>
      </w:r>
      <w:r w:rsidRPr="006F5C1C">
        <w:rPr>
          <w:sz w:val="24"/>
          <w:szCs w:val="24"/>
        </w:rPr>
        <w:t>Giám sát dịch hại sau nhập khẩu và nội địa ở Việt Nam</w:t>
      </w:r>
    </w:p>
    <w:p w14:paraId="554AEB11" w14:textId="77777777" w:rsidR="000B7E98" w:rsidRPr="006F5C1C" w:rsidRDefault="000B7E98" w:rsidP="00AC189C">
      <w:pPr>
        <w:ind w:left="993" w:hanging="993"/>
        <w:jc w:val="both"/>
        <w:rPr>
          <w:sz w:val="24"/>
          <w:szCs w:val="24"/>
          <w:lang w:eastAsia="en-US"/>
        </w:rPr>
      </w:pPr>
      <w:r w:rsidRPr="006F5C1C">
        <w:rPr>
          <w:b/>
          <w:bCs/>
          <w:sz w:val="24"/>
          <w:szCs w:val="24"/>
          <w:lang w:eastAsia="en-US"/>
        </w:rPr>
        <w:t>CTU7008</w:t>
      </w:r>
      <w:r w:rsidRPr="006F5C1C">
        <w:rPr>
          <w:b/>
          <w:sz w:val="24"/>
          <w:szCs w:val="24"/>
        </w:rPr>
        <w:t xml:space="preserve">. </w:t>
      </w:r>
      <w:r w:rsidRPr="006F5C1C">
        <w:rPr>
          <w:b/>
          <w:bCs/>
          <w:sz w:val="24"/>
          <w:szCs w:val="24"/>
        </w:rPr>
        <w:t xml:space="preserve">Seminar trong bảo vệ thực vật </w:t>
      </w:r>
      <w:r w:rsidRPr="006F5C1C">
        <w:rPr>
          <w:rStyle w:val="hps"/>
          <w:b/>
          <w:bCs/>
          <w:sz w:val="24"/>
          <w:szCs w:val="24"/>
          <w:lang w:val="en"/>
        </w:rPr>
        <w:t>(Seminar</w:t>
      </w:r>
      <w:r w:rsidRPr="006F5C1C">
        <w:rPr>
          <w:rStyle w:val="shorttext"/>
          <w:b/>
          <w:bCs/>
          <w:sz w:val="24"/>
          <w:szCs w:val="24"/>
          <w:lang w:val="en"/>
        </w:rPr>
        <w:t xml:space="preserve"> </w:t>
      </w:r>
      <w:r w:rsidRPr="006F5C1C">
        <w:rPr>
          <w:rStyle w:val="hps"/>
          <w:b/>
          <w:bCs/>
          <w:sz w:val="24"/>
          <w:szCs w:val="24"/>
          <w:lang w:val="en"/>
        </w:rPr>
        <w:t>in</w:t>
      </w:r>
      <w:r w:rsidRPr="006F5C1C">
        <w:rPr>
          <w:rStyle w:val="shorttext"/>
          <w:b/>
          <w:bCs/>
          <w:sz w:val="24"/>
          <w:szCs w:val="24"/>
          <w:lang w:val="en"/>
        </w:rPr>
        <w:t xml:space="preserve"> </w:t>
      </w:r>
      <w:r w:rsidRPr="006F5C1C">
        <w:rPr>
          <w:rStyle w:val="hps"/>
          <w:b/>
          <w:bCs/>
          <w:sz w:val="24"/>
          <w:szCs w:val="24"/>
          <w:lang w:val="en"/>
        </w:rPr>
        <w:t xml:space="preserve">Plant Protection) </w:t>
      </w:r>
      <w:r w:rsidRPr="006F5C1C">
        <w:rPr>
          <w:b/>
          <w:bCs/>
          <w:sz w:val="24"/>
          <w:szCs w:val="24"/>
          <w:lang w:val="it-IT"/>
        </w:rPr>
        <w:t xml:space="preserve">(2TC: 2-0-6). </w:t>
      </w:r>
      <w:r w:rsidRPr="006F5C1C">
        <w:rPr>
          <w:sz w:val="24"/>
          <w:szCs w:val="24"/>
        </w:rPr>
        <w:t>Học phần này gồm Khái niệm chung; Khái niệm cơ bản; Các bước và phương tiện cần thiết để tổ chức được một seminar; Cá nhân và nhóm trình bày kết quả nghiên cứu hoạc một vấn đề có liên quan đến chuyên ngành BVTV; Thực hành xây dựng một Seminar theo chuyên đề khoa học về chuyên môn Bảo vệ thực vật; Thực hành xây dựng một Seminar theo chuyên đề khoa học về chuyên môn Bảo vệ thực vật cho từng nhóm.</w:t>
      </w:r>
    </w:p>
    <w:p w14:paraId="3628CBE9" w14:textId="77777777" w:rsidR="000B7E98" w:rsidRPr="006F5C1C" w:rsidRDefault="000B7E98" w:rsidP="00AC189C">
      <w:pPr>
        <w:ind w:left="993" w:hanging="993"/>
        <w:jc w:val="both"/>
        <w:rPr>
          <w:sz w:val="24"/>
          <w:szCs w:val="24"/>
          <w:lang w:eastAsia="en-US"/>
        </w:rPr>
      </w:pPr>
      <w:r w:rsidRPr="006F5C1C">
        <w:rPr>
          <w:b/>
          <w:bCs/>
          <w:sz w:val="24"/>
          <w:szCs w:val="24"/>
          <w:lang w:eastAsia="en-US"/>
        </w:rPr>
        <w:t>CTU7009</w:t>
      </w:r>
      <w:r w:rsidRPr="006F5C1C">
        <w:rPr>
          <w:b/>
          <w:sz w:val="24"/>
          <w:szCs w:val="24"/>
        </w:rPr>
        <w:t>. Dịch tễ học sâu hại  (Epidemiological insect pests)</w:t>
      </w:r>
      <w:r w:rsidRPr="006F5C1C">
        <w:rPr>
          <w:b/>
          <w:sz w:val="24"/>
          <w:szCs w:val="24"/>
          <w:lang w:val="pt-BR"/>
        </w:rPr>
        <w:t xml:space="preserve"> </w:t>
      </w:r>
      <w:r w:rsidRPr="006F5C1C">
        <w:rPr>
          <w:b/>
          <w:sz w:val="24"/>
          <w:szCs w:val="24"/>
        </w:rPr>
        <w:t>( 2TC: 2-</w:t>
      </w:r>
      <w:r w:rsidRPr="006F5C1C">
        <w:rPr>
          <w:b/>
          <w:sz w:val="24"/>
          <w:szCs w:val="24"/>
          <w:lang w:val="pt-BR"/>
        </w:rPr>
        <w:t>0-6</w:t>
      </w:r>
      <w:r w:rsidRPr="006F5C1C">
        <w:rPr>
          <w:b/>
          <w:sz w:val="24"/>
          <w:szCs w:val="24"/>
        </w:rPr>
        <w:t xml:space="preserve">). </w:t>
      </w:r>
      <w:r w:rsidRPr="006F5C1C">
        <w:rPr>
          <w:sz w:val="24"/>
          <w:szCs w:val="24"/>
        </w:rPr>
        <w:t>Khái niệm cơ bản về Dịch tễ học sâu hại, Sâu hại và tình hình gây hại của chúng,Biến động số lượng của sâu hại cây và các yếu tố sinh thái ảnh hưởng, Phương pháp nghiên cứu Dịch tễ học sâu hại, Nghiên cứu một số trận dịch do sâu hại cho cây trồng, cây rừng và  các biện pháp khống chế. Biện pháp ngăn ngừa và hạn chế tác hại của một trận dịch gây nên do dịch hại cho cây trồng, cây rừng</w:t>
      </w:r>
    </w:p>
    <w:p w14:paraId="5623703A" w14:textId="77777777" w:rsidR="000B7E98" w:rsidRPr="006F5C1C" w:rsidRDefault="000B7E98" w:rsidP="00AC189C">
      <w:pPr>
        <w:ind w:left="993" w:hanging="993"/>
        <w:jc w:val="both"/>
        <w:rPr>
          <w:sz w:val="24"/>
          <w:szCs w:val="24"/>
          <w:lang w:eastAsia="en-US"/>
        </w:rPr>
      </w:pPr>
      <w:r w:rsidRPr="006F5C1C">
        <w:rPr>
          <w:b/>
          <w:bCs/>
          <w:sz w:val="24"/>
          <w:szCs w:val="24"/>
          <w:lang w:eastAsia="en-US"/>
        </w:rPr>
        <w:t>CTU7010</w:t>
      </w:r>
      <w:r w:rsidRPr="006F5C1C">
        <w:rPr>
          <w:b/>
          <w:bCs/>
          <w:sz w:val="24"/>
          <w:szCs w:val="24"/>
          <w:lang w:val="it-IT"/>
        </w:rPr>
        <w:t>. Nhân nuôi và sử dụng thiên địch (</w:t>
      </w:r>
      <w:r w:rsidRPr="006F5C1C">
        <w:rPr>
          <w:b/>
          <w:sz w:val="24"/>
          <w:szCs w:val="24"/>
        </w:rPr>
        <w:t>Mass rearing and application of Natural enemies)</w:t>
      </w:r>
      <w:r w:rsidRPr="006F5C1C">
        <w:rPr>
          <w:b/>
          <w:bCs/>
          <w:sz w:val="24"/>
          <w:szCs w:val="24"/>
          <w:lang w:val="it-IT"/>
        </w:rPr>
        <w:t xml:space="preserve"> (2TC: 2-0-6). </w:t>
      </w:r>
      <w:r w:rsidRPr="006F5C1C">
        <w:rPr>
          <w:sz w:val="24"/>
          <w:szCs w:val="24"/>
          <w:lang w:val="it-IT"/>
        </w:rPr>
        <w:t xml:space="preserve">Học phần này gồm: </w:t>
      </w:r>
      <w:r w:rsidRPr="006F5C1C">
        <w:rPr>
          <w:sz w:val="24"/>
          <w:szCs w:val="24"/>
        </w:rPr>
        <w:t>Giới thiệu chung về các loài thiên địch được nhân nuôi, thương mại trên thế giới và ở Việt Nam; Cơ sở khoa học Nhân nuôi, bảo quản, vận chuyển và sử dụng thiên địch; Kỹ thuật nhân nuôi, bảo quản, vận chuyển và sử dụng thiên địch nhóm Ví sinh vật, ong ký sinh; Kỹ thuật Nhân nuôi, bảo quản, vận chuyển và sử dụng thiên địch nhóm côn trùng bắt mồi; Kỹ thuật Nhân nuôi, bản quản, vận chuyển và sử dụng Nhện nhỏ; Đánh giá chất lượng thiên địch và đánh giá tác động của phóng thích thiên địch</w:t>
      </w:r>
    </w:p>
    <w:p w14:paraId="28953EF5" w14:textId="77777777" w:rsidR="000B7E98" w:rsidRPr="006F5C1C" w:rsidRDefault="000B7E98" w:rsidP="00AC189C">
      <w:pPr>
        <w:ind w:left="993" w:hanging="993"/>
        <w:jc w:val="both"/>
        <w:rPr>
          <w:sz w:val="24"/>
          <w:szCs w:val="24"/>
          <w:lang w:eastAsia="en-US"/>
        </w:rPr>
      </w:pPr>
      <w:r w:rsidRPr="006F5C1C">
        <w:rPr>
          <w:b/>
          <w:bCs/>
          <w:sz w:val="24"/>
          <w:szCs w:val="24"/>
          <w:lang w:eastAsia="en-US"/>
        </w:rPr>
        <w:t>CTU7011</w:t>
      </w:r>
      <w:r w:rsidRPr="006F5C1C">
        <w:rPr>
          <w:b/>
          <w:sz w:val="24"/>
          <w:szCs w:val="24"/>
        </w:rPr>
        <w:t xml:space="preserve">. Côn trùng môi giới truyền bệnh (Insect vectors) </w:t>
      </w:r>
      <w:r w:rsidRPr="006F5C1C">
        <w:rPr>
          <w:b/>
          <w:bCs/>
          <w:sz w:val="24"/>
          <w:szCs w:val="24"/>
          <w:lang w:val="it-IT"/>
        </w:rPr>
        <w:t xml:space="preserve">(2TC: 2-0-6). </w:t>
      </w:r>
      <w:r w:rsidRPr="006F5C1C">
        <w:rPr>
          <w:sz w:val="24"/>
          <w:szCs w:val="24"/>
        </w:rPr>
        <w:t>Học phần này gồm Thành phần côn trùng môi giới và các quan hệ với các tác nhân gây bệnh; Cơ chế lây truyền của một số loại bệnh cây qua côn trùng môi giới; Mối quan hệ giữa côn trùng môi giới, nguồn bệnh và thực vật; Biện pháp kiểm soát côn trùng môi giới trong việc phòng chống bệnh cây.</w:t>
      </w:r>
    </w:p>
    <w:p w14:paraId="009D0756" w14:textId="77777777" w:rsidR="000B7E98" w:rsidRPr="006F5C1C" w:rsidRDefault="000B7E98" w:rsidP="00AC189C">
      <w:pPr>
        <w:ind w:left="993" w:hanging="993"/>
        <w:jc w:val="both"/>
        <w:rPr>
          <w:sz w:val="24"/>
          <w:szCs w:val="24"/>
          <w:lang w:eastAsia="en-US"/>
        </w:rPr>
      </w:pPr>
      <w:r w:rsidRPr="006F5C1C">
        <w:rPr>
          <w:b/>
          <w:bCs/>
          <w:sz w:val="24"/>
          <w:szCs w:val="24"/>
          <w:lang w:eastAsia="en-US"/>
        </w:rPr>
        <w:t>CTU7012</w:t>
      </w:r>
      <w:r w:rsidRPr="006F5C1C">
        <w:rPr>
          <w:b/>
          <w:bCs/>
          <w:sz w:val="24"/>
          <w:szCs w:val="24"/>
          <w:lang w:val="pt-BR"/>
        </w:rPr>
        <w:t>.</w:t>
      </w:r>
      <w:r w:rsidRPr="006F5C1C">
        <w:rPr>
          <w:b/>
          <w:sz w:val="24"/>
          <w:szCs w:val="24"/>
          <w:lang w:val="pt-BR"/>
        </w:rPr>
        <w:t xml:space="preserve"> Nhện nhỏ hại cây trồng </w:t>
      </w:r>
      <w:r w:rsidRPr="006F5C1C">
        <w:rPr>
          <w:b/>
          <w:iCs/>
          <w:sz w:val="24"/>
          <w:szCs w:val="24"/>
          <w:lang w:val="pt-BR"/>
        </w:rPr>
        <w:t>(</w:t>
      </w:r>
      <w:r w:rsidRPr="006F5C1C">
        <w:rPr>
          <w:b/>
          <w:sz w:val="24"/>
          <w:szCs w:val="24"/>
          <w:lang w:eastAsia="ja-JP"/>
        </w:rPr>
        <w:t>2TC: 2-0-6</w:t>
      </w:r>
      <w:r w:rsidRPr="006F5C1C">
        <w:rPr>
          <w:b/>
          <w:iCs/>
          <w:sz w:val="24"/>
          <w:szCs w:val="24"/>
          <w:lang w:val="pt-BR"/>
        </w:rPr>
        <w:t>)</w:t>
      </w:r>
      <w:r w:rsidRPr="006F5C1C">
        <w:rPr>
          <w:b/>
          <w:sz w:val="24"/>
          <w:szCs w:val="24"/>
          <w:lang w:val="pt-BR"/>
        </w:rPr>
        <w:t xml:space="preserve">. </w:t>
      </w:r>
      <w:r w:rsidRPr="006F5C1C">
        <w:rPr>
          <w:sz w:val="24"/>
          <w:szCs w:val="24"/>
          <w:lang w:val="pt-BR"/>
        </w:rPr>
        <w:t>Đặc điểm phân loại đến họ của nhóm nhện nhỏ hại cây bộ Ve bét (Acarina); . Đặc điểm phân loại đến họ của nhóm nhện nhỏ thiên địch bộ Ve bét (Acarina) và các nhóm thiên địch khác; Quy luật phát sinh gây hại của 3 nhóm nhện hại Tetranychids, tarsonemids và Eriophids liên quan đến cấu trúc phụ miệng, các yếu tố vật lý môi trường; Bảng sống và sự gia tăng quần thể của nhện nhỏ; Quản lý bền vững các loài nhện hại cây lương thực và cây rau màu; Quản lý bền vững các loài nhện hại cây ăn quả và cây công nghiệp</w:t>
      </w:r>
    </w:p>
    <w:p w14:paraId="232F28EA" w14:textId="77777777" w:rsidR="000B7E98" w:rsidRPr="006F5C1C" w:rsidRDefault="000B7E98" w:rsidP="00AC189C">
      <w:pPr>
        <w:pStyle w:val="C6"/>
        <w:spacing w:line="240" w:lineRule="auto"/>
        <w:ind w:left="993" w:hanging="993"/>
        <w:rPr>
          <w:b w:val="0"/>
          <w:spacing w:val="2"/>
          <w:lang w:val="nb-NO"/>
        </w:rPr>
      </w:pPr>
      <w:r w:rsidRPr="006F5C1C">
        <w:t>CTU7013.</w:t>
      </w:r>
      <w:r w:rsidRPr="006F5C1C">
        <w:rPr>
          <w:spacing w:val="2"/>
          <w:lang w:val="nb-NO"/>
        </w:rPr>
        <w:t xml:space="preserve"> Quản lý côn trùng hại nông sản sau thu hoạch (2TC: 2-0-4).</w:t>
      </w:r>
      <w:r w:rsidRPr="006F5C1C">
        <w:rPr>
          <w:b w:val="0"/>
          <w:spacing w:val="2"/>
          <w:lang w:val="nb-NO"/>
        </w:rPr>
        <w:t xml:space="preserve"> Ảnh hưởng của côn trùng hại trong hệ sinh thái nói chung, hệ sinh thái kho bảo quản nông sản nói riêng. Các nguyên nhân làm cho cân bằng sinh học bị tổn thương. Đặc điểm hình thái, sinh học, sinh thái của một số loài côn trùng hại chủ yếu. Phương pháp nghiên cứu côn trùng hại nông sản sau thu hoạch bảo quản trong kho. Biện pháp phòng trừ côn trùng hại sau thu hoạch.</w:t>
      </w:r>
    </w:p>
    <w:p w14:paraId="6341551A" w14:textId="77777777" w:rsidR="000B7E98" w:rsidRPr="006F5C1C" w:rsidRDefault="000B7E98" w:rsidP="00AC189C">
      <w:pPr>
        <w:ind w:left="993" w:hanging="993"/>
        <w:jc w:val="both"/>
        <w:rPr>
          <w:sz w:val="24"/>
          <w:szCs w:val="24"/>
          <w:lang w:eastAsia="en-US"/>
        </w:rPr>
      </w:pPr>
      <w:r w:rsidRPr="006F5C1C">
        <w:rPr>
          <w:b/>
          <w:bCs/>
          <w:sz w:val="24"/>
          <w:szCs w:val="24"/>
          <w:lang w:eastAsia="en-US"/>
        </w:rPr>
        <w:t>CTU7014</w:t>
      </w:r>
      <w:r w:rsidRPr="006F5C1C">
        <w:rPr>
          <w:b/>
          <w:bCs/>
          <w:sz w:val="24"/>
          <w:szCs w:val="24"/>
          <w:lang w:val="it-IT"/>
        </w:rPr>
        <w:t>. Bệnh</w:t>
      </w:r>
      <w:r w:rsidRPr="006F5C1C">
        <w:rPr>
          <w:b/>
          <w:bCs/>
          <w:sz w:val="24"/>
          <w:szCs w:val="24"/>
        </w:rPr>
        <w:t xml:space="preserve"> Ong mật </w:t>
      </w:r>
      <w:r w:rsidRPr="006F5C1C">
        <w:rPr>
          <w:b/>
          <w:bCs/>
          <w:sz w:val="24"/>
          <w:szCs w:val="24"/>
          <w:lang w:val="it-IT"/>
        </w:rPr>
        <w:t>(Honeybee</w:t>
      </w:r>
      <w:r w:rsidRPr="006F5C1C">
        <w:rPr>
          <w:b/>
          <w:bCs/>
          <w:sz w:val="24"/>
          <w:szCs w:val="24"/>
        </w:rPr>
        <w:t xml:space="preserve"> pathology</w:t>
      </w:r>
      <w:r w:rsidRPr="006F5C1C">
        <w:rPr>
          <w:b/>
          <w:bCs/>
          <w:sz w:val="24"/>
          <w:szCs w:val="24"/>
          <w:lang w:val="it-IT"/>
        </w:rPr>
        <w:t>) (2TC: 2-</w:t>
      </w:r>
      <w:r w:rsidRPr="006F5C1C">
        <w:rPr>
          <w:b/>
          <w:bCs/>
          <w:sz w:val="24"/>
          <w:szCs w:val="24"/>
        </w:rPr>
        <w:t>0-</w:t>
      </w:r>
      <w:r w:rsidRPr="006F5C1C">
        <w:rPr>
          <w:b/>
          <w:bCs/>
          <w:sz w:val="24"/>
          <w:szCs w:val="24"/>
          <w:lang w:val="it-IT"/>
        </w:rPr>
        <w:t xml:space="preserve">6). </w:t>
      </w:r>
      <w:r w:rsidRPr="006F5C1C">
        <w:rPr>
          <w:sz w:val="24"/>
          <w:szCs w:val="24"/>
          <w:lang w:val="it-IT"/>
        </w:rPr>
        <w:t xml:space="preserve">Học phần này gồm: </w:t>
      </w:r>
      <w:r w:rsidRPr="006F5C1C">
        <w:rPr>
          <w:bCs/>
          <w:sz w:val="24"/>
          <w:szCs w:val="24"/>
        </w:rPr>
        <w:t>Mở đầu</w:t>
      </w:r>
      <w:r w:rsidRPr="006F5C1C">
        <w:rPr>
          <w:sz w:val="24"/>
          <w:szCs w:val="24"/>
        </w:rPr>
        <w:t xml:space="preserve">; Bệnh hại ong mật do vi rút và biện pháp quản lý; Bệnh hại ong mật do vi khuẩn và biện pháp quản lý; Bệnh hại ong mật do nấm và biện pháp quản lý; Bệnh </w:t>
      </w:r>
      <w:r w:rsidRPr="006F5C1C">
        <w:rPr>
          <w:sz w:val="24"/>
          <w:szCs w:val="24"/>
        </w:rPr>
        <w:lastRenderedPageBreak/>
        <w:t xml:space="preserve">hại ong mật do nguyên sinh động vật (Nosema) và biện pháp quản lý;  Bệnh hại ong mật do nhện nhỏ kí sinh và biện pháp quản lý; </w:t>
      </w:r>
      <w:r w:rsidRPr="006F5C1C">
        <w:rPr>
          <w:sz w:val="24"/>
          <w:szCs w:val="24"/>
          <w:lang w:val="pt-BR"/>
        </w:rPr>
        <w:t>Dịch hai ong mật do côn trùng và động vật khác; B</w:t>
      </w:r>
      <w:r w:rsidRPr="006F5C1C">
        <w:rPr>
          <w:sz w:val="24"/>
          <w:szCs w:val="24"/>
        </w:rPr>
        <w:t>ệnh không truyền nhiễm và an toàn thực phâm đối với sản phẩm ong</w:t>
      </w:r>
    </w:p>
    <w:p w14:paraId="5C6A9F59" w14:textId="77777777" w:rsidR="000B7E98" w:rsidRPr="006F5C1C" w:rsidRDefault="000B7E98" w:rsidP="00AC189C">
      <w:pPr>
        <w:ind w:left="993" w:hanging="993"/>
        <w:jc w:val="both"/>
        <w:rPr>
          <w:sz w:val="24"/>
          <w:szCs w:val="24"/>
          <w:lang w:eastAsia="en-US"/>
        </w:rPr>
      </w:pPr>
      <w:r w:rsidRPr="006F5C1C">
        <w:rPr>
          <w:b/>
          <w:bCs/>
          <w:sz w:val="24"/>
          <w:szCs w:val="24"/>
          <w:lang w:eastAsia="en-US"/>
        </w:rPr>
        <w:t>CTU7015.</w:t>
      </w:r>
      <w:r w:rsidRPr="006F5C1C">
        <w:rPr>
          <w:b/>
          <w:sz w:val="24"/>
          <w:szCs w:val="24"/>
        </w:rPr>
        <w:t xml:space="preserve"> Quản lý côn trùng hại cây lương thực (Management of Food crop insect pests </w:t>
      </w:r>
      <w:r w:rsidRPr="006F5C1C">
        <w:rPr>
          <w:b/>
          <w:bCs/>
          <w:sz w:val="24"/>
          <w:szCs w:val="24"/>
        </w:rPr>
        <w:t xml:space="preserve">(3TC: </w:t>
      </w:r>
      <w:r w:rsidRPr="006F5C1C">
        <w:rPr>
          <w:b/>
          <w:sz w:val="24"/>
          <w:szCs w:val="24"/>
          <w:lang w:val="nl-NL"/>
        </w:rPr>
        <w:t>3-0-9</w:t>
      </w:r>
      <w:r w:rsidRPr="006F5C1C">
        <w:rPr>
          <w:b/>
          <w:bCs/>
          <w:sz w:val="24"/>
          <w:szCs w:val="24"/>
        </w:rPr>
        <w:t xml:space="preserve">). </w:t>
      </w:r>
      <w:r w:rsidRPr="006F5C1C">
        <w:rPr>
          <w:sz w:val="24"/>
          <w:szCs w:val="24"/>
        </w:rPr>
        <w:t>Khái quát chung về  côn trùng hại cây lương thực</w:t>
      </w:r>
      <w:r w:rsidRPr="006F5C1C">
        <w:rPr>
          <w:sz w:val="24"/>
          <w:szCs w:val="24"/>
          <w:lang w:eastAsia="ja-JP"/>
        </w:rPr>
        <w:t xml:space="preserve"> trên thế giới và Việt Nam</w:t>
      </w:r>
      <w:r w:rsidRPr="006F5C1C">
        <w:rPr>
          <w:sz w:val="24"/>
          <w:szCs w:val="24"/>
        </w:rPr>
        <w:t xml:space="preserve">; Ảnh hưởng của các yếu tố sinh thái đến sự thay đối vai trò và vị trí của tập đoàn côn trùng hại cây lương thực gây hại quan trọng, </w:t>
      </w:r>
      <w:r w:rsidRPr="006F5C1C">
        <w:rPr>
          <w:sz w:val="24"/>
          <w:szCs w:val="24"/>
          <w:lang w:val="nb-NO"/>
        </w:rPr>
        <w:t>tình hình thực tế (theo từng nhóm cây trồng) về quản lý sâu hại cây lương thực</w:t>
      </w:r>
    </w:p>
    <w:p w14:paraId="016FF3D9" w14:textId="77777777" w:rsidR="000B7E98" w:rsidRPr="006F5C1C" w:rsidRDefault="000B7E98" w:rsidP="00AC189C">
      <w:pPr>
        <w:ind w:left="993" w:hanging="993"/>
        <w:jc w:val="both"/>
        <w:rPr>
          <w:sz w:val="24"/>
          <w:szCs w:val="24"/>
          <w:lang w:eastAsia="en-US"/>
        </w:rPr>
      </w:pPr>
      <w:r w:rsidRPr="006F5C1C">
        <w:rPr>
          <w:b/>
          <w:bCs/>
          <w:sz w:val="24"/>
          <w:szCs w:val="24"/>
          <w:lang w:eastAsia="en-US"/>
        </w:rPr>
        <w:t>CTU7016</w:t>
      </w:r>
      <w:r w:rsidRPr="006F5C1C">
        <w:rPr>
          <w:b/>
          <w:sz w:val="24"/>
          <w:szCs w:val="24"/>
          <w:lang w:val="nl-NL"/>
        </w:rPr>
        <w:t xml:space="preserve">. Quản lý côn trùng hại rau (Management of Vegetable insect pests) (2TC: 2-0-6) </w:t>
      </w:r>
      <w:r w:rsidRPr="006F5C1C">
        <w:rPr>
          <w:sz w:val="24"/>
          <w:szCs w:val="24"/>
          <w:lang w:val="nl-NL"/>
        </w:rPr>
        <w:t>Thực trạng và các giải pháp được sử dụng trong quản lý côn trùng hại rau trên thế giới và Việt Nam; Ảnh hưởng của các yếu tố sinh thái đến sự phát sinh, phát triển của côn trùng hại rau có ý nghĩa kinh tế; Tổ chức xây dựng quản lý côn trùng hại rau quan trọng theo hướng sản xuất rau an toàn; tình hình thực tế (theo từng nhóm cây trồng) về quản lý sâu hại cây rau</w:t>
      </w:r>
    </w:p>
    <w:p w14:paraId="3EEA8F7E" w14:textId="77777777" w:rsidR="000B7E98" w:rsidRPr="006F5C1C" w:rsidRDefault="000B7E98" w:rsidP="00AC189C">
      <w:pPr>
        <w:ind w:left="993" w:hanging="993"/>
        <w:jc w:val="both"/>
        <w:rPr>
          <w:sz w:val="24"/>
          <w:szCs w:val="24"/>
          <w:lang w:eastAsia="en-US"/>
        </w:rPr>
      </w:pPr>
      <w:r w:rsidRPr="006F5C1C">
        <w:rPr>
          <w:b/>
          <w:bCs/>
          <w:sz w:val="24"/>
          <w:szCs w:val="24"/>
          <w:lang w:eastAsia="en-US"/>
        </w:rPr>
        <w:t>CTU7017</w:t>
      </w:r>
      <w:r w:rsidRPr="006F5C1C">
        <w:rPr>
          <w:b/>
          <w:sz w:val="24"/>
          <w:szCs w:val="24"/>
          <w:lang w:val="nl-NL"/>
        </w:rPr>
        <w:t xml:space="preserve">. Quản lý côn trùng hại  cây ăn quả (Management of Fruit crop insect pests) (2TC: 2-0-6) </w:t>
      </w:r>
      <w:r w:rsidRPr="006F5C1C">
        <w:rPr>
          <w:sz w:val="24"/>
          <w:szCs w:val="24"/>
          <w:lang w:val="nl-NL"/>
        </w:rPr>
        <w:t>Đánh giá hiện trạng xu thế và các biện pháp đã sử dụng trong giám sát; quản lý côn trùng hại chính trên cây ăn quả trên thế giới và Việt Nam; Phân tích những yếu tố ảnh hưởng đến sự phát sinh,gây hại của các loài côn trùng chủ yếu; tình hình thực tế (theo từng nhóm cây trồng) về quản lý sâu hại cây ăn quả</w:t>
      </w:r>
    </w:p>
    <w:p w14:paraId="478FAF70" w14:textId="77777777" w:rsidR="000B7E98" w:rsidRPr="006F5C1C" w:rsidRDefault="000B7E98" w:rsidP="00AC189C">
      <w:pPr>
        <w:ind w:left="993" w:hanging="993"/>
        <w:jc w:val="both"/>
        <w:rPr>
          <w:sz w:val="24"/>
          <w:szCs w:val="24"/>
          <w:lang w:eastAsia="en-US"/>
        </w:rPr>
      </w:pPr>
      <w:r w:rsidRPr="006F5C1C">
        <w:rPr>
          <w:b/>
          <w:bCs/>
          <w:sz w:val="24"/>
          <w:szCs w:val="24"/>
          <w:lang w:eastAsia="en-US"/>
        </w:rPr>
        <w:t>CTU7018</w:t>
      </w:r>
      <w:r w:rsidRPr="006F5C1C">
        <w:rPr>
          <w:b/>
          <w:sz w:val="24"/>
          <w:szCs w:val="24"/>
          <w:lang w:val="nl-NL"/>
        </w:rPr>
        <w:t xml:space="preserve">. Quản lý côn trùng hại cây công nghiệp (Management of Industrial crop insect pests) (2TC: 2-0-6) </w:t>
      </w:r>
      <w:r w:rsidRPr="006F5C1C">
        <w:rPr>
          <w:sz w:val="24"/>
          <w:szCs w:val="24"/>
          <w:lang w:val="nl-NL"/>
        </w:rPr>
        <w:t>Khái quát chung về côn trùng hại cây công nghiệp (cây công nghiệp ngắn ngày và cây công nghiệp dài ngày); vai trò và vị trí tập đoàn côn trùng hại cây công nghiệp; Các biện pháp được sử dụng trong quản lý  các loài côn trùng gây hại quan trọng cây công nghiệp trên thế giới và Việt Nam; tình hình thực tế (theo từng nhóm cây trồng) về quản lý sâu hại cây công nghiệp</w:t>
      </w:r>
    </w:p>
    <w:p w14:paraId="6E4A38BF" w14:textId="77777777" w:rsidR="000B7E98" w:rsidRPr="006F5C1C" w:rsidRDefault="000B7E98" w:rsidP="00AC189C">
      <w:pPr>
        <w:ind w:left="993" w:hanging="993"/>
        <w:jc w:val="both"/>
        <w:rPr>
          <w:sz w:val="24"/>
          <w:szCs w:val="24"/>
          <w:lang w:eastAsia="en-US"/>
        </w:rPr>
      </w:pPr>
      <w:r w:rsidRPr="006F5C1C">
        <w:rPr>
          <w:b/>
          <w:bCs/>
          <w:sz w:val="24"/>
          <w:szCs w:val="24"/>
          <w:lang w:eastAsia="en-US"/>
        </w:rPr>
        <w:t>CTU7019</w:t>
      </w:r>
      <w:r w:rsidRPr="006F5C1C">
        <w:rPr>
          <w:b/>
          <w:sz w:val="24"/>
          <w:szCs w:val="24"/>
        </w:rPr>
        <w:t xml:space="preserve">. Công nghệ sinh học trong phòng chống sâu hại (Biotechnological pest control) (2TC: 1,5-0,5-6). </w:t>
      </w:r>
      <w:r w:rsidRPr="006F5C1C">
        <w:rPr>
          <w:sz w:val="24"/>
          <w:szCs w:val="24"/>
        </w:rPr>
        <w:t>Học phần này gồm: Vai trò và ý nghĩa của công nghệ sinh học trong phòng chống sâu hại cây trồng nông nghiệp. Công nghệ sinh học trong chẩn đoán, giám định và định danh các loài côn trùng gây hại cây trồng nông nghiệp. Công nghệ sinh học và tính kháng của cây ký chủ. Công nghệ sinh học và các chế phẩm sinh học phòng chống sâu hại.</w:t>
      </w:r>
    </w:p>
    <w:p w14:paraId="306FE828" w14:textId="77777777" w:rsidR="000B7E98" w:rsidRPr="006F5C1C" w:rsidRDefault="000B7E98" w:rsidP="00AC189C">
      <w:pPr>
        <w:ind w:left="993" w:hanging="993"/>
        <w:jc w:val="both"/>
        <w:rPr>
          <w:sz w:val="24"/>
          <w:szCs w:val="24"/>
          <w:lang w:eastAsia="en-US"/>
        </w:rPr>
      </w:pPr>
      <w:r w:rsidRPr="006F5C1C">
        <w:rPr>
          <w:b/>
          <w:bCs/>
          <w:sz w:val="24"/>
          <w:szCs w:val="24"/>
          <w:lang w:eastAsia="en-US"/>
        </w:rPr>
        <w:t>CTH7001</w:t>
      </w:r>
      <w:r w:rsidRPr="006F5C1C">
        <w:rPr>
          <w:b/>
          <w:sz w:val="24"/>
          <w:szCs w:val="24"/>
        </w:rPr>
        <w:t xml:space="preserve">. Khoa học Cỏ dại (Weed Science). (2TC: 1,5-0,5-6,0). </w:t>
      </w:r>
      <w:r w:rsidRPr="006F5C1C">
        <w:rPr>
          <w:sz w:val="24"/>
          <w:szCs w:val="24"/>
        </w:rPr>
        <w:t>Môn học bao gồm các nội dung: Đại cương về cỏ dại và sinh thái học cỏ dại; Thuốc trừ cỏ, cơ chế tác động và tính kháng thuốc của cỏ dại và cây trồng; Ứng dụng tính cảm nhiễm trong quản lý cỏ dại; Quản lý cỏ dại tổng hợp; Nghiên cứu về cỏ dại và xây dựng hệ thống quản lý cỏ tổng hợp.</w:t>
      </w:r>
    </w:p>
    <w:p w14:paraId="502A083E" w14:textId="77777777" w:rsidR="000B7E98" w:rsidRPr="006F5C1C" w:rsidRDefault="000B7E98" w:rsidP="00AC189C">
      <w:pPr>
        <w:ind w:left="993" w:hanging="993"/>
        <w:jc w:val="both"/>
        <w:rPr>
          <w:sz w:val="24"/>
          <w:szCs w:val="24"/>
        </w:rPr>
      </w:pPr>
      <w:r w:rsidRPr="006F5C1C">
        <w:rPr>
          <w:b/>
          <w:sz w:val="24"/>
          <w:szCs w:val="24"/>
        </w:rPr>
        <w:t>CTH7002. Canh tác bền vững (</w:t>
      </w:r>
      <w:r w:rsidRPr="006F5C1C">
        <w:rPr>
          <w:b/>
          <w:bCs/>
          <w:sz w:val="24"/>
          <w:szCs w:val="24"/>
          <w:lang w:val="nl-NL"/>
        </w:rPr>
        <w:t>Sustainable cultivation</w:t>
      </w:r>
      <w:r w:rsidRPr="006F5C1C">
        <w:rPr>
          <w:b/>
          <w:sz w:val="24"/>
          <w:szCs w:val="24"/>
        </w:rPr>
        <w:t>) (2TC: 0-4).</w:t>
      </w:r>
      <w:r w:rsidRPr="006F5C1C">
        <w:rPr>
          <w:sz w:val="24"/>
          <w:szCs w:val="24"/>
        </w:rPr>
        <w:t xml:space="preserve"> Quan điểm về canh tác bền vững; Tác động của nông nghiệp công nghiệp hoá đến tính bền vững của hệ thống. Đặc điểm của canh tác nhiệt đới; Các hệ thống canh tác bền vững ở khí hậu nhiệt đới ẩm; Vai trò của canh tác hữu cơ trong phát triển nông nghiệp bền vững;  Hệ thống cây trồng và luân canh cây trồng; Các hệ thống làm đất hợp lý nhằm kết hợp hài hoà giữa  khai thác và bảo vệ đất trong nông nghiệp.</w:t>
      </w:r>
    </w:p>
    <w:p w14:paraId="778B17D3" w14:textId="77777777" w:rsidR="000B7E98" w:rsidRPr="00F43590" w:rsidRDefault="000B7E98" w:rsidP="000B7E98">
      <w:pPr>
        <w:spacing w:before="60" w:after="60"/>
        <w:ind w:left="990" w:hanging="990"/>
        <w:jc w:val="both"/>
        <w:rPr>
          <w:color w:val="000000"/>
          <w:sz w:val="24"/>
          <w:szCs w:val="24"/>
        </w:rPr>
      </w:pPr>
      <w:r w:rsidRPr="001B36C1">
        <w:rPr>
          <w:b/>
          <w:bCs/>
          <w:color w:val="000000"/>
          <w:sz w:val="24"/>
          <w:szCs w:val="24"/>
        </w:rPr>
        <w:t xml:space="preserve">CTH7004: Hệ thống canh tác bền vững (Sustainable farming system) (2TC). </w:t>
      </w:r>
      <w:r w:rsidRPr="001B36C1">
        <w:rPr>
          <w:color w:val="000000"/>
          <w:sz w:val="24"/>
          <w:szCs w:val="24"/>
        </w:rPr>
        <w:t>Lý thuyết hệ thống; Khái niệm về hệ thống canh tác, các thành phần cùng các mối quan hệ của chúng; Hệ thống nông hộ, trang trại; Một số nguyên tắc cơ bản của sinh thái học; Khái niệm về canh tác bền vững; Phương pháp xây dựng hệ canh tác bền vững; Các mô hình canh tác bền vững; Phương pháp đánh giá hệ thống canh tác bền vững.</w:t>
      </w:r>
    </w:p>
    <w:p w14:paraId="2E1DE9AC" w14:textId="77777777" w:rsidR="000B7E98" w:rsidRPr="006F5C1C" w:rsidRDefault="000B7E98" w:rsidP="00AC189C">
      <w:pPr>
        <w:ind w:left="993" w:hanging="993"/>
        <w:jc w:val="both"/>
        <w:rPr>
          <w:sz w:val="24"/>
          <w:szCs w:val="24"/>
        </w:rPr>
      </w:pPr>
      <w:r w:rsidRPr="006F5C1C">
        <w:rPr>
          <w:b/>
          <w:sz w:val="24"/>
          <w:szCs w:val="24"/>
        </w:rPr>
        <w:t>CVS7001 Công nghệ lên men (fermentation technology) (2 TC: 2 - 0 - 6)</w:t>
      </w:r>
      <w:r w:rsidRPr="006F5C1C">
        <w:rPr>
          <w:sz w:val="24"/>
          <w:szCs w:val="24"/>
        </w:rPr>
        <w:t xml:space="preserve">. Học phần này gồm các chương sau: Chương 1. Các yêu cầu cơ bản với các chủng vi sinh vật và môi trường lên men công nghiệp; Chương 2. Khử trùng trongquá trình lên men; </w:t>
      </w:r>
      <w:r w:rsidRPr="006F5C1C">
        <w:rPr>
          <w:sz w:val="24"/>
          <w:szCs w:val="24"/>
        </w:rPr>
        <w:lastRenderedPageBreak/>
        <w:t>Chương 3. Enzyme vi sinh vật và công nghệ lên men; Chương 4. Các kỹ thuật lên men; Chương 5. Thu hồi và chế biến sản phẩm sau lên men.</w:t>
      </w:r>
    </w:p>
    <w:p w14:paraId="4C9A343D" w14:textId="77777777" w:rsidR="000B7E98" w:rsidRPr="006F5C1C" w:rsidRDefault="000B7E98" w:rsidP="00AC189C">
      <w:pPr>
        <w:ind w:left="993" w:hanging="993"/>
        <w:jc w:val="both"/>
        <w:rPr>
          <w:sz w:val="24"/>
          <w:szCs w:val="24"/>
        </w:rPr>
      </w:pPr>
      <w:r w:rsidRPr="006F5C1C">
        <w:rPr>
          <w:b/>
          <w:sz w:val="24"/>
          <w:szCs w:val="24"/>
        </w:rPr>
        <w:t>CVS7002 Các hợp chất có hoạt tính sinh học từ vi sinh vật (Bioactive Compounds from Microoganisms) (3TC: 03 - 0 - 09).</w:t>
      </w:r>
      <w:r w:rsidRPr="006F5C1C">
        <w:rPr>
          <w:sz w:val="24"/>
          <w:szCs w:val="24"/>
        </w:rPr>
        <w:t xml:space="preserve"> Chương 1: giới thiệu về các nhóm chất có hoạt tính sinh học phổ biến từ vi sinh vật; chương 2: giới thiệu về sự sinh tổng hợp chất có hoạt tính sinh học từ một số nhóm vi sinh vật; chương 3: giới thiệu một số quy trình sản xuất các chất có hợp chất sinh học từ vi sinh vật; chương 4: giới thiệu một số ứng dụng của các chất có hoạt tính sinh học.</w:t>
      </w:r>
    </w:p>
    <w:p w14:paraId="52D2F04F" w14:textId="77777777" w:rsidR="000B7E98" w:rsidRPr="006F5C1C" w:rsidRDefault="000B7E98" w:rsidP="00AC189C">
      <w:pPr>
        <w:ind w:left="993" w:hanging="993"/>
        <w:jc w:val="both"/>
        <w:rPr>
          <w:sz w:val="24"/>
          <w:szCs w:val="24"/>
        </w:rPr>
      </w:pPr>
      <w:r w:rsidRPr="006F5C1C">
        <w:rPr>
          <w:b/>
          <w:sz w:val="24"/>
          <w:szCs w:val="24"/>
        </w:rPr>
        <w:t>CVS7003 Vi sinh vật học môi trường ứng dụng (Environmental microbiology) (2 TC: 2 – 0 -6).</w:t>
      </w:r>
      <w:r w:rsidRPr="006F5C1C">
        <w:rPr>
          <w:sz w:val="24"/>
          <w:szCs w:val="24"/>
        </w:rPr>
        <w:t xml:space="preserve"> Học phần này gồm các chương sau: Chương 1. Phân bố của vi sinh vật trong môi trường đất, nước; Chương 2. Chuyển hoá các hợp chất trong tự nhiên bằng vi sinh vật; Chương 3. Ứng dụng vi sinh vật trong xử lý đất ô nhiễm và xử lý nước thait; Chương 4. Khử độc kim loại bằng màng sinh học; Chương 5. Vai trò của vi sinh vật trong quản lý chất thải rắn. </w:t>
      </w:r>
    </w:p>
    <w:p w14:paraId="0159F2FA" w14:textId="77777777" w:rsidR="000B7E98" w:rsidRPr="006F5C1C" w:rsidRDefault="000B7E98" w:rsidP="00AC189C">
      <w:pPr>
        <w:ind w:left="993" w:hanging="993"/>
        <w:jc w:val="both"/>
        <w:rPr>
          <w:sz w:val="24"/>
          <w:szCs w:val="24"/>
        </w:rPr>
      </w:pPr>
      <w:r w:rsidRPr="006F5C1C">
        <w:rPr>
          <w:b/>
          <w:sz w:val="24"/>
          <w:szCs w:val="24"/>
        </w:rPr>
        <w:t>CVS7004 Vi sinh vật nội sinh (Endophytes) (2 TC: 2 – 0 -6).</w:t>
      </w:r>
      <w:r w:rsidRPr="006F5C1C">
        <w:rPr>
          <w:sz w:val="24"/>
          <w:szCs w:val="24"/>
        </w:rPr>
        <w:t xml:space="preserve"> Chương 1. Phân bố của vi sinh vật trong môi trường đất, nước; Chương 2. Chuyển hoá các hợp chất trong tự nhiên bằng vi sinh vật; Chương 3. Ứng dụng vi sinh vật trong xử lý đất ô nhiễm và xử lý nước thait; Chương 4. Khử độc kim loại bằng màng sinh học; Chương 5. Vai trò của vi sinh vật trong quản lý chất thải rắn.</w:t>
      </w:r>
    </w:p>
    <w:p w14:paraId="72CAFFFD" w14:textId="77777777" w:rsidR="000B7E98" w:rsidRPr="006F5C1C" w:rsidRDefault="000B7E98" w:rsidP="00AC189C">
      <w:pPr>
        <w:ind w:left="993" w:hanging="993"/>
        <w:jc w:val="both"/>
        <w:rPr>
          <w:sz w:val="24"/>
          <w:szCs w:val="24"/>
        </w:rPr>
      </w:pPr>
      <w:r w:rsidRPr="006F5C1C">
        <w:rPr>
          <w:b/>
          <w:sz w:val="24"/>
          <w:szCs w:val="24"/>
        </w:rPr>
        <w:t>CVS7005 Sinh học Probiotic (Biology of Probiotics) (2TC: 2 - 0 - 6).</w:t>
      </w:r>
      <w:r w:rsidRPr="006F5C1C">
        <w:rPr>
          <w:sz w:val="24"/>
          <w:szCs w:val="24"/>
        </w:rPr>
        <w:t xml:space="preserve"> Giới thiệu chung về hệ tiêu hóa ở động vật và hệ sinh thái vi sinh vật trong đường tiêu hóa: vai trò của vi sinh vật đối với tiêu hóa và miễn dịch, cân bằng vi sinh vật trong đường tiêu hóa, các bệnh đường ruột và cách phòng ngừa. Tổng quan về probiotics: định nghĩa, các đặc điểm, các kiểu probiotic, cơ chế hoạt động của probiotics, tính an toàn và liều lượng sử dụng của probiotics. Một số nhóm vi sinh vật probiotics phổ biến: Lactic acid bacteria (LAB): Lactobacillus, Leuconostoc, Pediococcus, Lactococcus and Streptococcus, Bifidobacteria, Saccharomyces, Escherichia coli, Bacillus, Enterococcus. Một số kỹ thuật in vitro trong đánh giá vi khuẩn probiotics: Kháng acid, kháng muối mật, kháng H2O2, kháng pepsin, kháng Pancreatin, kháng kháng sinh, chống chịu với phenol và NaCl,… Ứng dụng của probiotics.</w:t>
      </w:r>
    </w:p>
    <w:p w14:paraId="70CB7C54" w14:textId="77777777" w:rsidR="000B7E98" w:rsidRPr="006F5C1C" w:rsidRDefault="000B7E98" w:rsidP="00AC189C">
      <w:pPr>
        <w:ind w:left="993" w:hanging="993"/>
        <w:jc w:val="both"/>
        <w:rPr>
          <w:sz w:val="24"/>
          <w:szCs w:val="24"/>
        </w:rPr>
      </w:pPr>
      <w:r w:rsidRPr="006F5C1C">
        <w:rPr>
          <w:b/>
          <w:sz w:val="24"/>
          <w:szCs w:val="24"/>
        </w:rPr>
        <w:t>CVS7006 Màng sinh học từ vi sinh vật (Microbial Biofilms) (2TC: 2 - 0 - 6).</w:t>
      </w:r>
      <w:r w:rsidRPr="006F5C1C">
        <w:rPr>
          <w:sz w:val="24"/>
          <w:szCs w:val="24"/>
        </w:rPr>
        <w:t>Trao đổi thông tin ở vi sinh vật. Quorum sensing: Quorum quenching giữa sinh vật nhân sơ với sinh vật nhân sơ và nhân chuẩn, sự suy giảm và bất hoạt tín hiệu Quorum sensing, ức chế sinh tổng hợp tín hiệu Quorum sensing, công nghệ sinh học ứng dụng quorum sensing và quorum quenching. Sự hình thành Biofilm ở các nhóm vi sinh vật, vai trò của Biofilm đối với trao đổi thông tin ở vi sinh vật, các nhân tố ảnh hưởng tới sự hình thành Biofilm. Nghiên cứu và ứng dụng Biofilm trong đời sống.</w:t>
      </w:r>
    </w:p>
    <w:p w14:paraId="496D8BCA" w14:textId="77777777" w:rsidR="000B7E98" w:rsidRPr="006F5C1C" w:rsidRDefault="000B7E98" w:rsidP="00AC189C">
      <w:pPr>
        <w:ind w:left="993" w:hanging="993"/>
        <w:jc w:val="both"/>
        <w:rPr>
          <w:sz w:val="24"/>
          <w:szCs w:val="24"/>
        </w:rPr>
      </w:pPr>
      <w:r w:rsidRPr="006F5C1C">
        <w:rPr>
          <w:b/>
          <w:sz w:val="24"/>
          <w:szCs w:val="24"/>
        </w:rPr>
        <w:t>CVS7007 Bảo tồn nguồn gen nấm (Conservation of mushroom genetic resources) (2TC: 2-0-6).</w:t>
      </w:r>
      <w:r w:rsidRPr="006F5C1C">
        <w:rPr>
          <w:sz w:val="24"/>
          <w:szCs w:val="24"/>
        </w:rPr>
        <w:t xml:space="preserve"> Giới thiêu nguồn gen nấm nhập nội và nguồn gen nấm phân bố trong tự nhiên Việt Nam như một số vùng phân bố, sự đa dạng về số lượng loài, sự đa dạng về vùng sinh thái phân bố, sự đa dang về môi trường sống; Vai trò của nấm trong hệ sinh thái và đời sống con người; Bảo tồn nguồn gen nấm ăn nấm dược liệu, thực trạng về nhận thức của người dân trong việc bảo tồn nguồn gen nấm trong tự nhiên, phương pháp bảo tồn nguồn gen nấm; Khai thác sử dụng nguồn gen nấm ăn, nấm dược liệu</w:t>
      </w:r>
    </w:p>
    <w:p w14:paraId="0A98A62B" w14:textId="77777777" w:rsidR="000B7E98" w:rsidRPr="006F5C1C" w:rsidRDefault="000B7E98" w:rsidP="00AC189C">
      <w:pPr>
        <w:pStyle w:val="chu1"/>
        <w:spacing w:line="240" w:lineRule="auto"/>
        <w:ind w:left="993" w:hanging="993"/>
        <w:rPr>
          <w:szCs w:val="24"/>
        </w:rPr>
      </w:pPr>
      <w:r w:rsidRPr="006F5C1C">
        <w:rPr>
          <w:b/>
          <w:szCs w:val="24"/>
        </w:rPr>
        <w:t>CHO7001. Cơ học máy</w:t>
      </w:r>
      <w:r w:rsidRPr="006F5C1C">
        <w:rPr>
          <w:b/>
          <w:bCs/>
          <w:kern w:val="32"/>
          <w:szCs w:val="24"/>
          <w:lang w:val="it-IT"/>
        </w:rPr>
        <w:t xml:space="preserve"> </w:t>
      </w:r>
      <w:r w:rsidRPr="006F5C1C">
        <w:rPr>
          <w:b/>
          <w:bCs/>
          <w:szCs w:val="24"/>
          <w:lang w:val="it-IT"/>
        </w:rPr>
        <w:t>(Mech</w:t>
      </w:r>
      <w:r w:rsidRPr="006F5C1C">
        <w:rPr>
          <w:b/>
          <w:bCs/>
          <w:szCs w:val="24"/>
        </w:rPr>
        <w:t>anism of machinery) (2TC: 2 - 0 - 4)</w:t>
      </w:r>
      <w:r w:rsidRPr="006F5C1C">
        <w:rPr>
          <w:b/>
          <w:szCs w:val="24"/>
        </w:rPr>
        <w:t>.</w:t>
      </w:r>
      <w:r w:rsidRPr="006F5C1C">
        <w:rPr>
          <w:b/>
          <w:bCs/>
          <w:szCs w:val="24"/>
        </w:rPr>
        <w:t xml:space="preserve"> </w:t>
      </w:r>
      <w:r w:rsidRPr="006F5C1C">
        <w:rPr>
          <w:szCs w:val="24"/>
        </w:rPr>
        <w:t xml:space="preserve">Các nguyên lý vi phân; Các phương trình Lagrăng; Phân tích và tổng hợp cấu trúc cơ cấu; Phân tích động học và tổng hợp metric cơ cấu; Xác định trọng tâm và mô men quán tính bằng thực nghiệm. </w:t>
      </w:r>
    </w:p>
    <w:p w14:paraId="1D2B74AC" w14:textId="77777777" w:rsidR="000B7E98" w:rsidRPr="006F5C1C" w:rsidRDefault="000B7E98" w:rsidP="00AC189C">
      <w:pPr>
        <w:pStyle w:val="chu1"/>
        <w:spacing w:line="240" w:lineRule="auto"/>
        <w:ind w:left="993" w:hanging="993"/>
        <w:rPr>
          <w:i/>
          <w:iCs/>
          <w:szCs w:val="24"/>
          <w:lang w:val="it-IT"/>
        </w:rPr>
      </w:pPr>
      <w:r w:rsidRPr="006F5C1C">
        <w:rPr>
          <w:b/>
          <w:szCs w:val="24"/>
        </w:rPr>
        <w:t>CHO7002. Kỹ thuật tính toán trong cơ khí</w:t>
      </w:r>
      <w:r w:rsidRPr="006F5C1C">
        <w:rPr>
          <w:b/>
          <w:bCs/>
          <w:szCs w:val="24"/>
        </w:rPr>
        <w:t xml:space="preserve"> </w:t>
      </w:r>
      <w:r w:rsidRPr="006F5C1C">
        <w:rPr>
          <w:b/>
          <w:szCs w:val="24"/>
        </w:rPr>
        <w:t xml:space="preserve">(Calculation engineering) (3TC: 3 - 0 - 6). </w:t>
      </w:r>
      <w:r w:rsidRPr="006F5C1C">
        <w:rPr>
          <w:b/>
          <w:szCs w:val="24"/>
        </w:rPr>
        <w:br/>
      </w:r>
      <w:r w:rsidRPr="006F5C1C">
        <w:rPr>
          <w:szCs w:val="24"/>
        </w:rPr>
        <w:t xml:space="preserve">Số gần đúng và sai số; Nội suy và lấy xấp xỉ hàm số; Tính gần đứng đạo hàm và </w:t>
      </w:r>
      <w:r w:rsidRPr="006F5C1C">
        <w:rPr>
          <w:szCs w:val="24"/>
        </w:rPr>
        <w:lastRenderedPageBreak/>
        <w:t xml:space="preserve">tích phân; Giải phương trình đại số và siêu việt; Giải hệ phương trình; Giải gần đúng phương trình vi phân thường. </w:t>
      </w:r>
    </w:p>
    <w:p w14:paraId="2727B50A" w14:textId="77777777" w:rsidR="000B7E98" w:rsidRPr="006F5C1C" w:rsidRDefault="000B7E98" w:rsidP="00AC189C">
      <w:pPr>
        <w:pStyle w:val="chu1"/>
        <w:spacing w:line="240" w:lineRule="auto"/>
        <w:ind w:left="993" w:hanging="993"/>
        <w:rPr>
          <w:szCs w:val="24"/>
        </w:rPr>
      </w:pPr>
      <w:r w:rsidRPr="006F5C1C">
        <w:rPr>
          <w:b/>
          <w:szCs w:val="24"/>
        </w:rPr>
        <w:t xml:space="preserve">CHO7003. Dao động kỹ thuật (Engineering vibration) (2TC: 2 - 0 - 4). </w:t>
      </w:r>
      <w:r w:rsidRPr="006F5C1C">
        <w:rPr>
          <w:szCs w:val="24"/>
        </w:rPr>
        <w:t xml:space="preserve">Mô tả động học các quá trình dao động; Dao động tuyến tính của hệ một bậc tự do; Dao động tuyến tính của hệ nhiều bậc tự do; Dao động tuyến tính của hệ vô hạn bậc tự do; Dao động phi tuyến tất định; Dao động ngẫu nhiên. </w:t>
      </w:r>
    </w:p>
    <w:p w14:paraId="39591035" w14:textId="77777777" w:rsidR="000B7E98" w:rsidRPr="006F5C1C" w:rsidRDefault="000B7E98" w:rsidP="00AC189C">
      <w:pPr>
        <w:pStyle w:val="chu1"/>
        <w:spacing w:line="240" w:lineRule="auto"/>
        <w:ind w:left="993" w:hanging="993"/>
        <w:rPr>
          <w:i/>
          <w:iCs/>
          <w:szCs w:val="24"/>
          <w:lang w:val="it-IT"/>
        </w:rPr>
      </w:pPr>
      <w:r w:rsidRPr="006F5C1C">
        <w:rPr>
          <w:b/>
          <w:szCs w:val="24"/>
        </w:rPr>
        <w:t xml:space="preserve">CHO7004. Phương pháp nghiên cứu trong kỹ thuật cơ khí (Research methods in mechanical engineering) (3TC: 3 - 0 - 6). </w:t>
      </w:r>
      <w:r w:rsidRPr="006F5C1C">
        <w:rPr>
          <w:szCs w:val="24"/>
        </w:rPr>
        <w:t xml:space="preserve">Cơ sở phương pháp luận của nghiên cứu khoa học; Cơ sở toán học của phương pháp luận của khoa học; Phương pháp thực nghiệm đơn yếu tố; Phương pháp thực nghiệm đa yếu tố; Cơ sở lý thuyết của phương pháp qui hoạch thực nghiệm; Công thức tổng quát xác định phương trình hồi qui cho phương án bậc 2; Phương pháp xác định thông số tối ưu trong qui hoạch thực nghiệm; Ứng dụng phương pháp qui hoạch thực nghiệm khi nghiên cứu trong lĩnh vực cơ khí nông nghiệp. </w:t>
      </w:r>
    </w:p>
    <w:p w14:paraId="28CF9759" w14:textId="77777777" w:rsidR="000B7E98" w:rsidRPr="006F5C1C" w:rsidRDefault="000B7E98" w:rsidP="00AC189C">
      <w:pPr>
        <w:pStyle w:val="chu1"/>
        <w:spacing w:line="240" w:lineRule="auto"/>
        <w:ind w:left="993" w:hanging="993"/>
        <w:rPr>
          <w:szCs w:val="24"/>
        </w:rPr>
      </w:pPr>
      <w:r w:rsidRPr="006F5C1C">
        <w:rPr>
          <w:b/>
          <w:szCs w:val="24"/>
        </w:rPr>
        <w:t xml:space="preserve">CHO7005. Động lực học máy (Dynamics of machinery) (2TC: 2 - 0 - 4). </w:t>
      </w:r>
      <w:r w:rsidRPr="006F5C1C">
        <w:rPr>
          <w:szCs w:val="24"/>
        </w:rPr>
        <w:t xml:space="preserve">Mô hình cơ học và phương trình vi phân chuyển động của hệ; Xác định tần số dao động riêng của hệ; Tải trọng động lực học; Động lực học thống kê. </w:t>
      </w:r>
    </w:p>
    <w:p w14:paraId="3EEDFFDB" w14:textId="77777777" w:rsidR="000B7E98" w:rsidRPr="006F5C1C" w:rsidRDefault="000B7E98" w:rsidP="00AC189C">
      <w:pPr>
        <w:pStyle w:val="chu1"/>
        <w:spacing w:line="240" w:lineRule="auto"/>
        <w:ind w:left="993" w:hanging="993"/>
        <w:rPr>
          <w:i/>
          <w:iCs/>
          <w:szCs w:val="24"/>
          <w:lang w:val="it-IT"/>
        </w:rPr>
      </w:pPr>
      <w:r w:rsidRPr="006F5C1C">
        <w:rPr>
          <w:b/>
          <w:szCs w:val="24"/>
        </w:rPr>
        <w:t>CHO7006. Phương pháp tính trong cơ khí</w:t>
      </w:r>
      <w:r w:rsidRPr="006F5C1C">
        <w:rPr>
          <w:b/>
          <w:bCs/>
          <w:szCs w:val="24"/>
        </w:rPr>
        <w:t xml:space="preserve"> </w:t>
      </w:r>
      <w:r w:rsidRPr="006F5C1C">
        <w:rPr>
          <w:b/>
          <w:szCs w:val="24"/>
        </w:rPr>
        <w:t xml:space="preserve">(Calculation engineering) (3TC: 3 - 0 - 6). </w:t>
      </w:r>
      <w:r w:rsidRPr="006F5C1C">
        <w:rPr>
          <w:szCs w:val="24"/>
        </w:rPr>
        <w:t xml:space="preserve">Tính gần đúng và sai số; Phương pháp nội suy và lấy xấp xỉ hàm số; Tính gần đứng đạo hàm và tích phân; Phương trình đại số và siêu việt; Giải hệ phương trình; Giải gần đúng phương trình vi phân thường. </w:t>
      </w:r>
    </w:p>
    <w:p w14:paraId="4B7D5C2F" w14:textId="77777777" w:rsidR="000B7E98" w:rsidRPr="006F5C1C" w:rsidRDefault="000B7E98" w:rsidP="00AC189C">
      <w:pPr>
        <w:pStyle w:val="chu1"/>
        <w:spacing w:line="240" w:lineRule="auto"/>
        <w:ind w:left="993" w:hanging="993"/>
        <w:rPr>
          <w:i/>
          <w:iCs/>
          <w:szCs w:val="24"/>
          <w:lang w:val="it-IT"/>
        </w:rPr>
      </w:pPr>
      <w:r w:rsidRPr="006F5C1C">
        <w:rPr>
          <w:b/>
          <w:szCs w:val="24"/>
        </w:rPr>
        <w:t xml:space="preserve">CHO7007. Dao động trong kỹ thuật cơ khí (Engineering vibration) (2TC: 2 - 0 - 4). </w:t>
      </w:r>
      <w:r w:rsidRPr="006F5C1C">
        <w:rPr>
          <w:szCs w:val="24"/>
        </w:rPr>
        <w:t xml:space="preserve">Động học các quá trình dao động; Dao động tuyến tính của hệ một bậc tự do; Dao động tuyến tính của hệ nhiều bậc tự do; Dao động tuyến tính của hệ vô hạn bậc tự do; Dao động phi tuyến tất định; Dao động ngẫu nhiên. </w:t>
      </w:r>
    </w:p>
    <w:p w14:paraId="234658EF" w14:textId="77777777" w:rsidR="000B7E98" w:rsidRPr="006F5C1C" w:rsidRDefault="000B7E98" w:rsidP="00AC189C">
      <w:pPr>
        <w:pStyle w:val="chu1"/>
        <w:spacing w:line="240" w:lineRule="auto"/>
        <w:ind w:left="993" w:hanging="993"/>
        <w:rPr>
          <w:i/>
          <w:iCs/>
          <w:szCs w:val="24"/>
          <w:lang w:val="it-IT"/>
        </w:rPr>
      </w:pPr>
      <w:r w:rsidRPr="006F5C1C">
        <w:rPr>
          <w:b/>
          <w:szCs w:val="24"/>
        </w:rPr>
        <w:t xml:space="preserve">CHO7008. Phương pháp nghiên cứu thực nghiệm (Applied research methods in mechanical engineering) (3TC: 3 - 0 - 6). </w:t>
      </w:r>
      <w:r w:rsidRPr="006F5C1C">
        <w:rPr>
          <w:szCs w:val="24"/>
        </w:rPr>
        <w:t xml:space="preserve">Nền tảng cơ bản của phương pháp luận của nghiên cứu khoa học; Cơ sở toán học của phương pháp luận của khoa học; Quy hoạch thực nghiệm và phương pháp thực nghiệm đơn yếu tố; Quy hoạch thực nghiệm và phương pháp thực nghiệm đa yếu tố; Cơ sở lý thuyết của phương pháp qui hoạch thực nghiệm; Công thức tổng quát xác định phương trình hồi qui cho phương án bậc 2; Phương pháp xác định thông số tối ưu trong qui hoạch thực nghiệm; Ứng dụng phương pháp qui hoạch thực nghiệm khi nghiên cứu trong lĩnh vực cơ khí nông nghiệp. </w:t>
      </w:r>
    </w:p>
    <w:p w14:paraId="5CCE84D7" w14:textId="77777777" w:rsidR="000B7E98" w:rsidRPr="006F5C1C" w:rsidRDefault="000B7E98" w:rsidP="00AC189C">
      <w:pPr>
        <w:pStyle w:val="chu1"/>
        <w:spacing w:line="240" w:lineRule="auto"/>
        <w:ind w:left="993" w:hanging="993"/>
        <w:rPr>
          <w:i/>
          <w:iCs/>
          <w:szCs w:val="24"/>
          <w:lang w:eastAsia="ja-JP"/>
        </w:rPr>
      </w:pPr>
      <w:r w:rsidRPr="006F5C1C">
        <w:rPr>
          <w:b/>
          <w:szCs w:val="24"/>
        </w:rPr>
        <w:t>DIE7001</w:t>
      </w:r>
      <w:r w:rsidRPr="006F5C1C">
        <w:rPr>
          <w:b/>
          <w:bCs/>
          <w:szCs w:val="24"/>
        </w:rPr>
        <w:t xml:space="preserve">. </w:t>
      </w:r>
      <w:r w:rsidRPr="006F5C1C">
        <w:rPr>
          <w:b/>
          <w:szCs w:val="24"/>
        </w:rPr>
        <w:t>Điện tử công suất nâng cao</w:t>
      </w:r>
      <w:r w:rsidRPr="006F5C1C">
        <w:rPr>
          <w:szCs w:val="24"/>
        </w:rPr>
        <w:t xml:space="preserve"> </w:t>
      </w:r>
      <w:r w:rsidRPr="006F5C1C">
        <w:rPr>
          <w:b/>
          <w:iCs/>
          <w:szCs w:val="24"/>
        </w:rPr>
        <w:t>(Avanced Power Electronic</w:t>
      </w:r>
      <w:r w:rsidRPr="006F5C1C">
        <w:rPr>
          <w:b/>
          <w:szCs w:val="24"/>
        </w:rPr>
        <w:t xml:space="preserve">) </w:t>
      </w:r>
      <w:r w:rsidRPr="006F5C1C">
        <w:rPr>
          <w:b/>
          <w:bCs/>
          <w:szCs w:val="24"/>
        </w:rPr>
        <w:t>(</w:t>
      </w:r>
      <w:r w:rsidRPr="006F5C1C">
        <w:rPr>
          <w:b/>
          <w:bCs/>
          <w:szCs w:val="24"/>
          <w:lang w:eastAsia="ja-JP"/>
        </w:rPr>
        <w:t>2</w:t>
      </w:r>
      <w:r w:rsidRPr="006F5C1C">
        <w:rPr>
          <w:b/>
          <w:bCs/>
          <w:szCs w:val="24"/>
        </w:rPr>
        <w:t xml:space="preserve">TC: </w:t>
      </w:r>
      <w:r w:rsidRPr="006F5C1C">
        <w:rPr>
          <w:b/>
          <w:bCs/>
          <w:szCs w:val="24"/>
          <w:lang w:eastAsia="ja-JP"/>
        </w:rPr>
        <w:t xml:space="preserve">2 - </w:t>
      </w:r>
      <w:r w:rsidRPr="006F5C1C">
        <w:rPr>
          <w:b/>
          <w:bCs/>
          <w:szCs w:val="24"/>
        </w:rPr>
        <w:t xml:space="preserve">0 - </w:t>
      </w:r>
      <w:r w:rsidRPr="006F5C1C">
        <w:rPr>
          <w:b/>
          <w:bCs/>
          <w:szCs w:val="24"/>
          <w:lang w:eastAsia="ja-JP"/>
        </w:rPr>
        <w:t>4</w:t>
      </w:r>
      <w:r w:rsidRPr="006F5C1C">
        <w:rPr>
          <w:b/>
          <w:bCs/>
          <w:szCs w:val="24"/>
        </w:rPr>
        <w:t>)</w:t>
      </w:r>
      <w:r w:rsidRPr="006F5C1C">
        <w:rPr>
          <w:b/>
          <w:szCs w:val="24"/>
        </w:rPr>
        <w:t>.</w:t>
      </w:r>
      <w:r w:rsidRPr="006F5C1C">
        <w:rPr>
          <w:b/>
          <w:bCs/>
          <w:szCs w:val="24"/>
        </w:rPr>
        <w:t xml:space="preserve"> </w:t>
      </w:r>
      <w:r w:rsidRPr="006F5C1C">
        <w:rPr>
          <w:b/>
          <w:bCs/>
          <w:szCs w:val="24"/>
        </w:rPr>
        <w:br/>
      </w:r>
      <w:r w:rsidRPr="006F5C1C">
        <w:rPr>
          <w:szCs w:val="24"/>
        </w:rPr>
        <w:t>Van bán dẫn công suất (Diod, Transistor, Thirystos…). Đặc trưng cơ bản. Chỉnh lưu và điều chỉnh điện áp xoay chiều;</w:t>
      </w:r>
      <w:r w:rsidRPr="006F5C1C">
        <w:rPr>
          <w:bCs/>
          <w:szCs w:val="24"/>
        </w:rPr>
        <w:t xml:space="preserve"> </w:t>
      </w:r>
      <w:r w:rsidRPr="006F5C1C">
        <w:rPr>
          <w:szCs w:val="24"/>
        </w:rPr>
        <w:t>Biến đổi điện;</w:t>
      </w:r>
      <w:r w:rsidRPr="006F5C1C">
        <w:rPr>
          <w:bCs/>
          <w:szCs w:val="24"/>
        </w:rPr>
        <w:t xml:space="preserve"> </w:t>
      </w:r>
      <w:r w:rsidRPr="006F5C1C">
        <w:rPr>
          <w:szCs w:val="24"/>
        </w:rPr>
        <w:t>Điều khiển và bảo vệ van bán dẫn công suất;</w:t>
      </w:r>
      <w:r w:rsidRPr="006F5C1C">
        <w:rPr>
          <w:bCs/>
          <w:szCs w:val="24"/>
        </w:rPr>
        <w:t xml:space="preserve"> </w:t>
      </w:r>
      <w:r w:rsidRPr="006F5C1C">
        <w:rPr>
          <w:szCs w:val="24"/>
        </w:rPr>
        <w:t>Hệ thống truyền tải điện linh hoạt FACTS;</w:t>
      </w:r>
      <w:r w:rsidRPr="006F5C1C">
        <w:rPr>
          <w:bCs/>
          <w:szCs w:val="24"/>
        </w:rPr>
        <w:t xml:space="preserve"> </w:t>
      </w:r>
      <w:r w:rsidRPr="006F5C1C">
        <w:rPr>
          <w:szCs w:val="24"/>
        </w:rPr>
        <w:t>Điều khiển mờ, vi xử lý tín hiệu số, mạng nơ - ron nhân tạo; Sơ đồ ứng dụng điện tử công suất trong truyền động điện, công nghệ ô tô, khai thác sử dụng năng lượng mới và tái tạo.</w:t>
      </w:r>
      <w:r w:rsidRPr="006F5C1C">
        <w:rPr>
          <w:bCs/>
          <w:szCs w:val="24"/>
        </w:rPr>
        <w:t xml:space="preserve"> </w:t>
      </w:r>
      <w:r w:rsidRPr="006F5C1C">
        <w:rPr>
          <w:szCs w:val="24"/>
        </w:rPr>
        <w:t>Thiết kế, bao gói và hệ thống công suất thông minh.</w:t>
      </w:r>
      <w:r w:rsidRPr="006F5C1C">
        <w:rPr>
          <w:szCs w:val="24"/>
          <w:lang w:eastAsia="ja-JP"/>
        </w:rPr>
        <w:t xml:space="preserve"> </w:t>
      </w:r>
    </w:p>
    <w:p w14:paraId="79CB18E6" w14:textId="77777777" w:rsidR="000B7E98" w:rsidRPr="006F5C1C" w:rsidRDefault="000B7E98" w:rsidP="00AC189C">
      <w:pPr>
        <w:pStyle w:val="chu1"/>
        <w:spacing w:line="240" w:lineRule="auto"/>
        <w:ind w:left="993" w:hanging="993"/>
        <w:rPr>
          <w:i/>
          <w:iCs/>
          <w:szCs w:val="24"/>
          <w:lang w:eastAsia="ja-JP"/>
        </w:rPr>
      </w:pPr>
      <w:r w:rsidRPr="006F5C1C">
        <w:rPr>
          <w:b/>
          <w:szCs w:val="24"/>
        </w:rPr>
        <w:t>DIE7002</w:t>
      </w:r>
      <w:r w:rsidRPr="006F5C1C">
        <w:rPr>
          <w:b/>
          <w:bCs/>
          <w:szCs w:val="24"/>
        </w:rPr>
        <w:t xml:space="preserve">. </w:t>
      </w:r>
      <w:r w:rsidRPr="006F5C1C">
        <w:rPr>
          <w:b/>
          <w:bCs/>
          <w:szCs w:val="24"/>
          <w:lang w:eastAsia="ja-JP"/>
        </w:rPr>
        <w:t>Phương pháp nghiên cứu trong Kỹ thuật</w:t>
      </w:r>
      <w:r w:rsidRPr="006F5C1C">
        <w:rPr>
          <w:b/>
          <w:bCs/>
          <w:szCs w:val="24"/>
        </w:rPr>
        <w:t xml:space="preserve"> </w:t>
      </w:r>
      <w:r w:rsidRPr="006F5C1C">
        <w:rPr>
          <w:b/>
          <w:bCs/>
          <w:szCs w:val="24"/>
          <w:lang w:eastAsia="ja-JP"/>
        </w:rPr>
        <w:t xml:space="preserve">điện </w:t>
      </w:r>
      <w:r w:rsidRPr="006F5C1C">
        <w:rPr>
          <w:b/>
          <w:bCs/>
          <w:szCs w:val="24"/>
        </w:rPr>
        <w:t>(</w:t>
      </w:r>
      <w:r w:rsidRPr="006F5C1C">
        <w:rPr>
          <w:b/>
          <w:bCs/>
          <w:szCs w:val="24"/>
          <w:lang w:eastAsia="ja-JP"/>
        </w:rPr>
        <w:t>Research Methods in Electrical Engineering</w:t>
      </w:r>
      <w:r w:rsidRPr="006F5C1C">
        <w:rPr>
          <w:b/>
          <w:bCs/>
          <w:szCs w:val="24"/>
        </w:rPr>
        <w:t>) (</w:t>
      </w:r>
      <w:r w:rsidRPr="006F5C1C">
        <w:rPr>
          <w:b/>
          <w:bCs/>
          <w:szCs w:val="24"/>
          <w:lang w:eastAsia="ja-JP"/>
        </w:rPr>
        <w:t>2</w:t>
      </w:r>
      <w:r w:rsidRPr="006F5C1C">
        <w:rPr>
          <w:b/>
          <w:bCs/>
          <w:szCs w:val="24"/>
        </w:rPr>
        <w:t xml:space="preserve">TC: </w:t>
      </w:r>
      <w:r w:rsidRPr="006F5C1C">
        <w:rPr>
          <w:b/>
          <w:bCs/>
          <w:szCs w:val="24"/>
          <w:lang w:eastAsia="ja-JP"/>
        </w:rPr>
        <w:t xml:space="preserve">2 - </w:t>
      </w:r>
      <w:r w:rsidRPr="006F5C1C">
        <w:rPr>
          <w:b/>
          <w:bCs/>
          <w:szCs w:val="24"/>
        </w:rPr>
        <w:t xml:space="preserve">0 - </w:t>
      </w:r>
      <w:r w:rsidRPr="006F5C1C">
        <w:rPr>
          <w:b/>
          <w:bCs/>
          <w:szCs w:val="24"/>
          <w:lang w:eastAsia="ja-JP"/>
        </w:rPr>
        <w:t>4</w:t>
      </w:r>
      <w:r w:rsidRPr="006F5C1C">
        <w:rPr>
          <w:b/>
          <w:bCs/>
          <w:szCs w:val="24"/>
        </w:rPr>
        <w:t>)</w:t>
      </w:r>
      <w:r w:rsidRPr="006F5C1C">
        <w:rPr>
          <w:b/>
          <w:szCs w:val="24"/>
        </w:rPr>
        <w:t>.</w:t>
      </w:r>
      <w:r w:rsidRPr="006F5C1C">
        <w:rPr>
          <w:b/>
          <w:bCs/>
          <w:szCs w:val="24"/>
        </w:rPr>
        <w:t xml:space="preserve"> </w:t>
      </w:r>
      <w:r w:rsidRPr="006F5C1C">
        <w:rPr>
          <w:szCs w:val="24"/>
          <w:lang w:eastAsia="ja-JP"/>
        </w:rPr>
        <w:t>Đại cương về</w:t>
      </w:r>
      <w:r w:rsidRPr="006F5C1C">
        <w:rPr>
          <w:szCs w:val="24"/>
        </w:rPr>
        <w:t xml:space="preserve"> nghiên cứu khoa học; Đặc điểm nghiên cứu khoa học trong </w:t>
      </w:r>
      <w:r w:rsidRPr="006F5C1C">
        <w:rPr>
          <w:szCs w:val="24"/>
          <w:lang w:eastAsia="ja-JP"/>
        </w:rPr>
        <w:t>lĩnh vực</w:t>
      </w:r>
      <w:r w:rsidRPr="006F5C1C">
        <w:rPr>
          <w:szCs w:val="24"/>
        </w:rPr>
        <w:t xml:space="preserve"> kỹ thuật điện và sản xuất nông nghiệp; </w:t>
      </w:r>
      <w:r w:rsidRPr="006F5C1C">
        <w:rPr>
          <w:szCs w:val="24"/>
          <w:lang w:eastAsia="ja-JP"/>
        </w:rPr>
        <w:t>Đề tài nghiên cứu khoa học; Xây dựng luận điểm khoa học; Chứng minh luận điểm</w:t>
      </w:r>
      <w:r w:rsidRPr="006F5C1C">
        <w:rPr>
          <w:szCs w:val="24"/>
        </w:rPr>
        <w:t xml:space="preserve"> khoa học; </w:t>
      </w:r>
      <w:r w:rsidRPr="006F5C1C">
        <w:rPr>
          <w:szCs w:val="24"/>
          <w:lang w:eastAsia="ja-JP"/>
        </w:rPr>
        <w:t>Trình bày luận điểm</w:t>
      </w:r>
      <w:r w:rsidRPr="006F5C1C">
        <w:rPr>
          <w:szCs w:val="24"/>
        </w:rPr>
        <w:t xml:space="preserve"> khoa học</w:t>
      </w:r>
      <w:r w:rsidRPr="006F5C1C">
        <w:rPr>
          <w:szCs w:val="24"/>
          <w:lang w:eastAsia="ja-JP"/>
        </w:rPr>
        <w:t>;</w:t>
      </w:r>
      <w:r w:rsidRPr="006F5C1C">
        <w:rPr>
          <w:szCs w:val="24"/>
        </w:rPr>
        <w:t xml:space="preserve"> </w:t>
      </w:r>
      <w:r w:rsidRPr="006F5C1C">
        <w:rPr>
          <w:szCs w:val="24"/>
          <w:lang w:eastAsia="ja-JP"/>
        </w:rPr>
        <w:t xml:space="preserve">Tổ chức thực hiện đề tài. </w:t>
      </w:r>
    </w:p>
    <w:p w14:paraId="7F8725DD" w14:textId="77777777" w:rsidR="000B7E98" w:rsidRPr="006F5C1C" w:rsidRDefault="000B7E98" w:rsidP="00AC189C">
      <w:pPr>
        <w:pStyle w:val="chu1"/>
        <w:spacing w:line="240" w:lineRule="auto"/>
        <w:ind w:left="993" w:hanging="993"/>
        <w:rPr>
          <w:b/>
          <w:szCs w:val="24"/>
        </w:rPr>
      </w:pPr>
      <w:r w:rsidRPr="006F5C1C">
        <w:rPr>
          <w:b/>
          <w:szCs w:val="24"/>
        </w:rPr>
        <w:t xml:space="preserve">DIE7003. Công nghệ lưu trữ và biến đổi điện năng </w:t>
      </w:r>
      <w:r w:rsidRPr="006F5C1C">
        <w:rPr>
          <w:b/>
          <w:i/>
          <w:iCs/>
          <w:szCs w:val="24"/>
        </w:rPr>
        <w:t>(</w:t>
      </w:r>
      <w:r w:rsidRPr="006F5C1C">
        <w:rPr>
          <w:b/>
          <w:i/>
          <w:szCs w:val="24"/>
        </w:rPr>
        <w:t>Technologies for Electrical Power Conversion and Energy Energy Storage</w:t>
      </w:r>
      <w:r w:rsidRPr="006F5C1C">
        <w:rPr>
          <w:b/>
          <w:i/>
          <w:iCs/>
          <w:szCs w:val="24"/>
        </w:rPr>
        <w:t xml:space="preserve">) </w:t>
      </w:r>
      <w:r w:rsidRPr="006F5C1C">
        <w:rPr>
          <w:b/>
          <w:bCs/>
          <w:szCs w:val="24"/>
        </w:rPr>
        <w:t>(</w:t>
      </w:r>
      <w:r w:rsidRPr="006F5C1C">
        <w:rPr>
          <w:b/>
          <w:bCs/>
          <w:szCs w:val="24"/>
          <w:lang w:eastAsia="ja-JP"/>
        </w:rPr>
        <w:t>2</w:t>
      </w:r>
      <w:r w:rsidRPr="006F5C1C">
        <w:rPr>
          <w:b/>
          <w:bCs/>
          <w:szCs w:val="24"/>
        </w:rPr>
        <w:t xml:space="preserve">TC: </w:t>
      </w:r>
      <w:r w:rsidRPr="006F5C1C">
        <w:rPr>
          <w:b/>
          <w:bCs/>
          <w:szCs w:val="24"/>
          <w:lang w:eastAsia="ja-JP"/>
        </w:rPr>
        <w:t>2</w:t>
      </w:r>
      <w:r w:rsidRPr="006F5C1C">
        <w:rPr>
          <w:b/>
          <w:bCs/>
          <w:szCs w:val="24"/>
        </w:rPr>
        <w:t xml:space="preserve"> - 0 - </w:t>
      </w:r>
      <w:r w:rsidRPr="006F5C1C">
        <w:rPr>
          <w:b/>
          <w:bCs/>
          <w:szCs w:val="24"/>
          <w:lang w:eastAsia="ja-JP"/>
        </w:rPr>
        <w:t>4</w:t>
      </w:r>
      <w:r w:rsidRPr="006F5C1C">
        <w:rPr>
          <w:b/>
          <w:bCs/>
          <w:szCs w:val="24"/>
        </w:rPr>
        <w:t xml:space="preserve">). </w:t>
      </w:r>
      <w:r w:rsidRPr="006F5C1C">
        <w:rPr>
          <w:szCs w:val="24"/>
        </w:rPr>
        <w:t xml:space="preserve">Nhập môn kỹ thuật công nghệ lưu trữ năng lượng; Các thông số lưu trữ năng lượng; Accqui chì - axit </w:t>
      </w:r>
      <w:r w:rsidRPr="006F5C1C">
        <w:rPr>
          <w:szCs w:val="24"/>
        </w:rPr>
        <w:lastRenderedPageBreak/>
        <w:t xml:space="preserve">(Đặc điểm </w:t>
      </w:r>
      <w:r w:rsidRPr="006F5C1C">
        <w:rPr>
          <w:spacing w:val="2"/>
          <w:szCs w:val="24"/>
        </w:rPr>
        <w:t>cấu tạo, Chu kỳ nạp - xả, Thông số và giới hạn vận hành, Bảo trì bảo dưỡng, Tính chọn accquy); Pin nhiên liệu (Khái quát chung, Đặc điểm cấu tạo, Công nghệ phát điện thương mại hóa, Ưu nhược điểm của Pin nhiêu liệu, Khả năng và triển vọng ứng dụng Pin nhiên liệu sử dụng nhiên liệu Hydro); Siêu tụ điện (Tụ điện hai lớp, Tụ điện cao năng, Ứng dụng siêu tụ điện); Bánh đà (Tính năng tiên tiến của bánh đà, Ứng dụng bánh đà, Chiến lược thiết kế); Hệ thống lưu trũ từ tính siêu dẫn (Năng lực của hệ thống từ tính siêu dẫn, Triển khai ứng dụng trong hệ thống từ tính siêu dẫn); Hệ thống năng lượng thủy điện - bơm (Năng lực dự trữ của hệ thống bơm); Lưu trữ năng lượng khí nén, Lưu trữ nhiệt năng, Lưu trữ năng lượng như nguồn năng lượng có giá trị kinh tế.</w:t>
      </w:r>
      <w:r w:rsidRPr="006F5C1C">
        <w:rPr>
          <w:szCs w:val="24"/>
        </w:rPr>
        <w:t xml:space="preserve"> </w:t>
      </w:r>
      <w:r w:rsidRPr="006F5C1C">
        <w:rPr>
          <w:i/>
          <w:iCs/>
          <w:szCs w:val="24"/>
        </w:rPr>
        <w:t xml:space="preserve">Học phần học trước: </w:t>
      </w:r>
      <w:r w:rsidRPr="006F5C1C">
        <w:rPr>
          <w:i/>
          <w:iCs/>
          <w:szCs w:val="24"/>
          <w:lang w:eastAsia="ja-JP"/>
        </w:rPr>
        <w:t>Không.</w:t>
      </w:r>
    </w:p>
    <w:p w14:paraId="7EC4884A" w14:textId="77777777" w:rsidR="000B7E98" w:rsidRPr="006F5C1C" w:rsidRDefault="000B7E98" w:rsidP="00AC189C">
      <w:pPr>
        <w:pStyle w:val="chu1"/>
        <w:spacing w:line="240" w:lineRule="auto"/>
        <w:ind w:left="993" w:hanging="993"/>
        <w:rPr>
          <w:szCs w:val="24"/>
        </w:rPr>
      </w:pPr>
      <w:r w:rsidRPr="006F5C1C">
        <w:rPr>
          <w:b/>
          <w:szCs w:val="24"/>
        </w:rPr>
        <w:t>DIE7004</w:t>
      </w:r>
      <w:r w:rsidRPr="006F5C1C">
        <w:rPr>
          <w:i/>
          <w:szCs w:val="24"/>
        </w:rPr>
        <w:t xml:space="preserve">. </w:t>
      </w:r>
      <w:r w:rsidRPr="006F5C1C">
        <w:rPr>
          <w:b/>
          <w:szCs w:val="24"/>
        </w:rPr>
        <w:t xml:space="preserve">Lý thuyết tối ưu và ứng dụng (Theories of Optimization) (2TC: 2 - 0 - 4). </w:t>
      </w:r>
      <w:r w:rsidRPr="006F5C1C">
        <w:rPr>
          <w:b/>
          <w:szCs w:val="24"/>
        </w:rPr>
        <w:br/>
      </w:r>
      <w:r w:rsidRPr="006F5C1C">
        <w:rPr>
          <w:szCs w:val="24"/>
        </w:rPr>
        <w:t>Môn học này sẽ giúp học viên có khả năng phân tích các vấn đề thực tế trong kỹ thuật điện để thiết lập mô hình bài toán tối ưu và lụa chọn thuật toán tốt nhất để giải quyết; sử dụng thành thạo các chương trình Matlab, Excel và một số chương trình chuyên dụng để giải quyết các bài toán tối ưu đã thiết lập.</w:t>
      </w:r>
    </w:p>
    <w:p w14:paraId="54AD8C92" w14:textId="77777777" w:rsidR="000B7E98" w:rsidRPr="006F5C1C" w:rsidRDefault="000B7E98" w:rsidP="00AC189C">
      <w:pPr>
        <w:pStyle w:val="chu1"/>
        <w:spacing w:line="240" w:lineRule="auto"/>
        <w:ind w:left="993" w:hanging="993"/>
        <w:rPr>
          <w:i/>
          <w:szCs w:val="24"/>
        </w:rPr>
      </w:pPr>
      <w:r w:rsidRPr="006F5C1C">
        <w:rPr>
          <w:b/>
          <w:szCs w:val="24"/>
        </w:rPr>
        <w:t>DIE7005</w:t>
      </w:r>
      <w:r w:rsidRPr="006F5C1C">
        <w:rPr>
          <w:i/>
          <w:iCs/>
          <w:szCs w:val="24"/>
          <w:lang w:eastAsia="ja-JP"/>
        </w:rPr>
        <w:t>.</w:t>
      </w:r>
      <w:r w:rsidRPr="006F5C1C">
        <w:rPr>
          <w:iCs/>
          <w:szCs w:val="24"/>
          <w:lang w:eastAsia="ja-JP"/>
        </w:rPr>
        <w:t xml:space="preserve"> </w:t>
      </w:r>
      <w:r w:rsidRPr="006F5C1C">
        <w:rPr>
          <w:b/>
          <w:iCs/>
          <w:szCs w:val="24"/>
          <w:lang w:eastAsia="ja-JP"/>
        </w:rPr>
        <w:t>Điện tử công xuất ứng dụng.</w:t>
      </w:r>
      <w:r w:rsidRPr="006F5C1C">
        <w:rPr>
          <w:b/>
          <w:szCs w:val="24"/>
        </w:rPr>
        <w:t xml:space="preserve"> </w:t>
      </w:r>
      <w:r w:rsidRPr="006F5C1C">
        <w:rPr>
          <w:b/>
          <w:iCs/>
          <w:szCs w:val="24"/>
          <w:lang w:eastAsia="ja-JP"/>
        </w:rPr>
        <w:t>(Avanced Power Electronic) (2TC: 2 - 0 - 4).</w:t>
      </w:r>
      <w:r w:rsidRPr="006F5C1C">
        <w:rPr>
          <w:iCs/>
          <w:szCs w:val="24"/>
          <w:lang w:eastAsia="ja-JP"/>
        </w:rPr>
        <w:t xml:space="preserve"> Van bán dẫn công suất (Diod, Transistor, Thirystos…). Đặc trưng cơ bản. Chỉnh lưu và điều chỉnh điện áp xoay chiều; Biến đổi điện; Điều khiển và bảo vệ van bán dẫn công </w:t>
      </w:r>
      <w:r w:rsidRPr="006F5C1C">
        <w:rPr>
          <w:szCs w:val="24"/>
        </w:rPr>
        <w:t xml:space="preserve">suất; Hệ thống truyền tải điện linh hoạt FACTS; Điều khiển mờ, vi xử lý tín hiệusố,mạng </w:t>
      </w:r>
      <w:r w:rsidRPr="006F5C1C">
        <w:rPr>
          <w:szCs w:val="24"/>
        </w:rPr>
        <w:br/>
        <w:t xml:space="preserve">nơ - ron nhân tạo; Sơ đồ ứng dụng điện tử công suất trong truyền động điện, công nghệ ô tô, khai thác sử dụng năng lượng mới và tái tạo (năng lượng gió, mặt trời, accqui nhiên liệu,…). Thiết kế, bao gói và hệ thống công suất thông minh. </w:t>
      </w:r>
      <w:r w:rsidRPr="006F5C1C">
        <w:rPr>
          <w:i/>
          <w:szCs w:val="24"/>
        </w:rPr>
        <w:t>Học phần học trước: Không.</w:t>
      </w:r>
    </w:p>
    <w:p w14:paraId="20F6A976" w14:textId="77777777" w:rsidR="000B7E98" w:rsidRPr="006F5C1C" w:rsidRDefault="000B7E98" w:rsidP="00AC189C">
      <w:pPr>
        <w:pStyle w:val="chu1"/>
        <w:spacing w:line="240" w:lineRule="auto"/>
        <w:ind w:left="993" w:hanging="993"/>
        <w:rPr>
          <w:i/>
          <w:iCs/>
          <w:szCs w:val="24"/>
          <w:lang w:val="it-IT"/>
        </w:rPr>
      </w:pPr>
      <w:r w:rsidRPr="006F5C1C">
        <w:rPr>
          <w:b/>
          <w:szCs w:val="24"/>
          <w:lang w:val="it-IT"/>
        </w:rPr>
        <w:t>DLU7001. Truyền động và điều khiển thủy lực (Hydraulic control and transmision) (2TC: 2 - 0 - 4).</w:t>
      </w:r>
      <w:r w:rsidRPr="006F5C1C">
        <w:rPr>
          <w:szCs w:val="24"/>
          <w:lang w:val="it-IT"/>
        </w:rPr>
        <w:t xml:space="preserve"> Hoạt động của các phần tử mạch điều khiển thủy lực; Tính chất hoạt động của các van điều khiển thủy lực; Kỹ thuật cảm biến trong điều khiển thủy lực; Phân tích mạch điều khiển thủy lực. </w:t>
      </w:r>
    </w:p>
    <w:p w14:paraId="31CFE757" w14:textId="77777777" w:rsidR="000B7E98" w:rsidRPr="006F5C1C" w:rsidRDefault="000B7E98" w:rsidP="00AC189C">
      <w:pPr>
        <w:pStyle w:val="chu1"/>
        <w:spacing w:line="240" w:lineRule="auto"/>
        <w:ind w:left="993" w:hanging="993"/>
        <w:rPr>
          <w:i/>
          <w:iCs/>
          <w:szCs w:val="24"/>
          <w:lang w:val="it-IT"/>
        </w:rPr>
      </w:pPr>
      <w:r w:rsidRPr="006F5C1C">
        <w:rPr>
          <w:b/>
          <w:szCs w:val="24"/>
          <w:lang w:val="it-IT"/>
        </w:rPr>
        <w:t xml:space="preserve">DLU7002. Mô hình hóa và mô phỏng hệ thống kỹ thuật (Modeling and simulation for the technical system) (2TC: 2 - 0 - 4). </w:t>
      </w:r>
      <w:r w:rsidRPr="006F5C1C">
        <w:rPr>
          <w:szCs w:val="24"/>
          <w:lang w:val="it-IT"/>
        </w:rPr>
        <w:t xml:space="preserve">Các khái niệm chung; Phương pháp mô hình hoá; Mô hình hoá một số phần tử cấu trúc cơ bản của hệ thống kỹ thuật cơ khí; Mô hình tổng quát một số hệ thống kỹ thuật trong nông lâm nghiệp; Xây dựng chương trình mô phỏng trên phần mềm MATLAB/SIMULINK. </w:t>
      </w:r>
    </w:p>
    <w:p w14:paraId="0FEAB56C" w14:textId="77777777" w:rsidR="000B7E98" w:rsidRPr="006F5C1C" w:rsidRDefault="000B7E98" w:rsidP="00AC189C">
      <w:pPr>
        <w:pStyle w:val="chu1"/>
        <w:spacing w:line="240" w:lineRule="auto"/>
        <w:ind w:left="993" w:hanging="993"/>
        <w:rPr>
          <w:i/>
          <w:iCs/>
          <w:szCs w:val="24"/>
          <w:lang w:val="it-IT"/>
        </w:rPr>
      </w:pPr>
      <w:r w:rsidRPr="006F5C1C">
        <w:rPr>
          <w:b/>
          <w:bCs/>
          <w:szCs w:val="24"/>
          <w:lang w:val="it-IT"/>
        </w:rPr>
        <w:t xml:space="preserve">DLU7003. Điều khiển điện tử trên ô tô máy kéo </w:t>
      </w:r>
      <w:r w:rsidRPr="006F5C1C">
        <w:rPr>
          <w:b/>
          <w:szCs w:val="24"/>
          <w:lang w:val="it-IT"/>
        </w:rPr>
        <w:t xml:space="preserve">(Electronic control for vehicle) </w:t>
      </w:r>
      <w:r w:rsidRPr="006F5C1C">
        <w:rPr>
          <w:b/>
          <w:bCs/>
          <w:szCs w:val="24"/>
          <w:lang w:val="it-IT"/>
        </w:rPr>
        <w:t xml:space="preserve">(2TC: </w:t>
      </w:r>
      <w:r w:rsidRPr="006F5C1C">
        <w:rPr>
          <w:b/>
          <w:bCs/>
          <w:szCs w:val="24"/>
          <w:lang w:val="it-IT"/>
        </w:rPr>
        <w:br/>
        <w:t>2 - 0 - 4)</w:t>
      </w:r>
      <w:r w:rsidRPr="006F5C1C">
        <w:rPr>
          <w:b/>
          <w:szCs w:val="24"/>
          <w:lang w:val="it-IT"/>
        </w:rPr>
        <w:t>.</w:t>
      </w:r>
      <w:r w:rsidRPr="006F5C1C">
        <w:rPr>
          <w:b/>
          <w:bCs/>
          <w:szCs w:val="24"/>
          <w:lang w:val="it-IT"/>
        </w:rPr>
        <w:t xml:space="preserve"> </w:t>
      </w:r>
      <w:r w:rsidRPr="006F5C1C">
        <w:rPr>
          <w:szCs w:val="24"/>
          <w:lang w:val="it-IT"/>
        </w:rPr>
        <w:t xml:space="preserve">Khái niệm chung về điều khiển tự động và hệ thống giám sát điều khiển trên ô tô máy kéo; Điều khiển điện tử trên động cơ xăng; Điều khiển điện tử trong động cơ điêzen; Điều khiển điện tử thân xe. </w:t>
      </w:r>
    </w:p>
    <w:p w14:paraId="3A3EA848" w14:textId="77777777" w:rsidR="000B7E98" w:rsidRPr="006F5C1C" w:rsidRDefault="000B7E98" w:rsidP="00AC189C">
      <w:pPr>
        <w:pStyle w:val="chu1"/>
        <w:spacing w:line="240" w:lineRule="auto"/>
        <w:ind w:left="993" w:hanging="993"/>
        <w:rPr>
          <w:i/>
          <w:szCs w:val="24"/>
          <w:lang w:val="it-IT"/>
        </w:rPr>
      </w:pPr>
      <w:r w:rsidRPr="006F5C1C">
        <w:rPr>
          <w:b/>
          <w:szCs w:val="24"/>
          <w:lang w:val="it-IT"/>
        </w:rPr>
        <w:t>DLU7004</w:t>
      </w:r>
      <w:r w:rsidRPr="006F5C1C">
        <w:rPr>
          <w:b/>
          <w:bCs/>
          <w:szCs w:val="24"/>
          <w:lang w:val="it-IT"/>
        </w:rPr>
        <w:t xml:space="preserve">. </w:t>
      </w:r>
      <w:r w:rsidRPr="006F5C1C">
        <w:rPr>
          <w:b/>
          <w:szCs w:val="24"/>
        </w:rPr>
        <w:t>Ổn định chuyển động ôtô máy kéo (Moving stability of the vehicle)</w:t>
      </w:r>
      <w:r w:rsidRPr="006F5C1C">
        <w:rPr>
          <w:bCs/>
          <w:szCs w:val="24"/>
          <w:lang w:val="it-IT"/>
        </w:rPr>
        <w:t xml:space="preserve"> (</w:t>
      </w:r>
      <w:r w:rsidRPr="006F5C1C">
        <w:rPr>
          <w:b/>
          <w:bCs/>
          <w:szCs w:val="24"/>
          <w:lang w:val="it-IT"/>
        </w:rPr>
        <w:t xml:space="preserve">2TC: </w:t>
      </w:r>
      <w:r w:rsidRPr="006F5C1C">
        <w:rPr>
          <w:b/>
          <w:bCs/>
          <w:szCs w:val="24"/>
          <w:lang w:val="it-IT"/>
        </w:rPr>
        <w:br/>
        <w:t>2 - 0 - 4)</w:t>
      </w:r>
      <w:r w:rsidRPr="006F5C1C">
        <w:rPr>
          <w:b/>
          <w:szCs w:val="24"/>
          <w:lang w:val="it-IT"/>
        </w:rPr>
        <w:t>.</w:t>
      </w:r>
      <w:r w:rsidRPr="006F5C1C">
        <w:rPr>
          <w:b/>
          <w:bCs/>
          <w:szCs w:val="24"/>
          <w:lang w:val="it-IT"/>
        </w:rPr>
        <w:t xml:space="preserve"> </w:t>
      </w:r>
      <w:r w:rsidRPr="006F5C1C">
        <w:rPr>
          <w:szCs w:val="24"/>
          <w:lang w:val="pt-BR"/>
        </w:rPr>
        <w:t>Khái quát chung về tính ổn định chuyển động và các thông số tối ưu của các liên hợp máy kéo và ôtô; Tính ổn định chuyển động thẳng của các liên hợp máy kéo bánh với máy nông nghiệp treo; Tính ổn định chuyển động thẳng của liên hợp máy kéo bánh với các máy nông nghiệp loại móc; Tính ổn định chuyển động khi quay vòng các liên hợp máy máy kéo; Tính ổn định chuyển động của máy kéo trên dốc</w:t>
      </w:r>
      <w:r w:rsidRPr="006F5C1C">
        <w:rPr>
          <w:szCs w:val="24"/>
          <w:lang w:val="it-IT"/>
        </w:rPr>
        <w:t xml:space="preserve">. </w:t>
      </w:r>
      <w:r w:rsidRPr="006F5C1C">
        <w:rPr>
          <w:i/>
          <w:szCs w:val="24"/>
          <w:lang w:val="it-IT"/>
        </w:rPr>
        <w:t>Học phần học trước: Động lực học máy.</w:t>
      </w:r>
    </w:p>
    <w:p w14:paraId="10CAA6E7" w14:textId="77777777" w:rsidR="000B7E98" w:rsidRPr="006F5C1C" w:rsidRDefault="000B7E98" w:rsidP="00AC189C">
      <w:pPr>
        <w:pStyle w:val="chu1"/>
        <w:spacing w:line="240" w:lineRule="auto"/>
        <w:ind w:left="993" w:hanging="993"/>
        <w:rPr>
          <w:i/>
          <w:szCs w:val="24"/>
          <w:lang w:val="it-IT"/>
        </w:rPr>
      </w:pPr>
      <w:r w:rsidRPr="006F5C1C">
        <w:rPr>
          <w:b/>
          <w:szCs w:val="24"/>
          <w:lang w:val="it-IT"/>
        </w:rPr>
        <w:t>DLU7005</w:t>
      </w:r>
      <w:r w:rsidRPr="006F5C1C">
        <w:rPr>
          <w:b/>
          <w:bCs/>
          <w:szCs w:val="24"/>
          <w:lang w:val="it-IT"/>
        </w:rPr>
        <w:t>.</w:t>
      </w:r>
      <w:r w:rsidRPr="006F5C1C">
        <w:rPr>
          <w:bCs/>
          <w:szCs w:val="24"/>
          <w:lang w:val="it-IT"/>
        </w:rPr>
        <w:t xml:space="preserve"> </w:t>
      </w:r>
      <w:r w:rsidRPr="006F5C1C">
        <w:rPr>
          <w:b/>
          <w:szCs w:val="24"/>
          <w:lang w:val="it-IT"/>
        </w:rPr>
        <w:t>Truyền lực và phanh trên ô tô máy kéo (Vehicle transmission and brake system)</w:t>
      </w:r>
      <w:r w:rsidRPr="006F5C1C">
        <w:rPr>
          <w:bCs/>
          <w:szCs w:val="24"/>
          <w:lang w:val="it-IT"/>
        </w:rPr>
        <w:t xml:space="preserve"> </w:t>
      </w:r>
      <w:r w:rsidRPr="006F5C1C">
        <w:rPr>
          <w:b/>
          <w:bCs/>
          <w:szCs w:val="24"/>
          <w:lang w:val="it-IT"/>
        </w:rPr>
        <w:t>(2TC: 2 - 0 - 4)</w:t>
      </w:r>
      <w:r w:rsidRPr="006F5C1C">
        <w:rPr>
          <w:b/>
          <w:szCs w:val="24"/>
          <w:lang w:val="it-IT"/>
        </w:rPr>
        <w:t>.</w:t>
      </w:r>
      <w:r w:rsidRPr="006F5C1C">
        <w:rPr>
          <w:b/>
          <w:bCs/>
          <w:szCs w:val="24"/>
          <w:lang w:val="it-IT"/>
        </w:rPr>
        <w:t xml:space="preserve"> </w:t>
      </w:r>
      <w:r w:rsidRPr="006F5C1C">
        <w:rPr>
          <w:szCs w:val="24"/>
          <w:lang w:val="pt-BR"/>
        </w:rPr>
        <w:t>Truyền lực trên ô tô máy kéo; Phanh ô tô máy kéo; Dao động xoắn trong hệ thống truyền lực của ô tô máy kéo.</w:t>
      </w:r>
      <w:r w:rsidRPr="006F5C1C">
        <w:rPr>
          <w:i/>
          <w:szCs w:val="24"/>
          <w:lang w:val="pt-BR"/>
        </w:rPr>
        <w:t xml:space="preserve"> </w:t>
      </w:r>
      <w:r w:rsidRPr="006F5C1C">
        <w:rPr>
          <w:i/>
          <w:szCs w:val="24"/>
          <w:lang w:val="it-IT"/>
        </w:rPr>
        <w:t>Học phần học trước: Động lực học máy, ổn định chuyển động của ô tô máy kéo.</w:t>
      </w:r>
    </w:p>
    <w:p w14:paraId="4971B01A" w14:textId="77777777" w:rsidR="000B7E98" w:rsidRPr="006F5C1C" w:rsidRDefault="000B7E98" w:rsidP="00AC189C">
      <w:pPr>
        <w:pStyle w:val="chu1"/>
        <w:spacing w:line="240" w:lineRule="auto"/>
        <w:ind w:left="993" w:hanging="993"/>
        <w:rPr>
          <w:i/>
          <w:szCs w:val="24"/>
          <w:lang w:val="it-IT"/>
        </w:rPr>
      </w:pPr>
      <w:r w:rsidRPr="006F5C1C">
        <w:rPr>
          <w:b/>
          <w:szCs w:val="24"/>
          <w:lang w:val="pt-BR"/>
        </w:rPr>
        <w:lastRenderedPageBreak/>
        <w:t>DLU7006</w:t>
      </w:r>
      <w:r w:rsidRPr="006F5C1C">
        <w:rPr>
          <w:b/>
          <w:bCs/>
          <w:szCs w:val="24"/>
          <w:lang w:val="it-IT"/>
        </w:rPr>
        <w:t>.</w:t>
      </w:r>
      <w:r w:rsidRPr="006F5C1C">
        <w:rPr>
          <w:bCs/>
          <w:szCs w:val="24"/>
          <w:lang w:val="it-IT"/>
        </w:rPr>
        <w:t xml:space="preserve"> </w:t>
      </w:r>
      <w:r w:rsidRPr="006F5C1C">
        <w:rPr>
          <w:b/>
          <w:szCs w:val="24"/>
          <w:lang w:val="it-IT"/>
        </w:rPr>
        <w:t>Hệ thống đất - máy (Soil - Machine interactions)</w:t>
      </w:r>
      <w:r w:rsidRPr="006F5C1C">
        <w:rPr>
          <w:b/>
          <w:bCs/>
          <w:szCs w:val="24"/>
          <w:lang w:val="it-IT"/>
        </w:rPr>
        <w:t xml:space="preserve"> (2TC: 2 - 0 - 4)</w:t>
      </w:r>
      <w:r w:rsidRPr="006F5C1C">
        <w:rPr>
          <w:b/>
          <w:szCs w:val="24"/>
          <w:lang w:val="it-IT"/>
        </w:rPr>
        <w:t>.</w:t>
      </w:r>
      <w:r w:rsidRPr="006F5C1C">
        <w:rPr>
          <w:bCs/>
          <w:szCs w:val="24"/>
          <w:lang w:val="it-IT"/>
        </w:rPr>
        <w:t xml:space="preserve"> </w:t>
      </w:r>
      <w:r w:rsidRPr="006F5C1C">
        <w:rPr>
          <w:szCs w:val="24"/>
          <w:lang w:val="pt-BR"/>
        </w:rPr>
        <w:t xml:space="preserve">Tính chất cơ lý của đất và các đặc trưng hình hình dạng mặt đường; Hệ thống di động của máy kéo; Tính năng kéo của máy kéo; Vấn đề tối ưu hóa liên hợp máy kéo. </w:t>
      </w:r>
      <w:r w:rsidRPr="006F5C1C">
        <w:rPr>
          <w:i/>
          <w:szCs w:val="24"/>
          <w:lang w:val="it-IT"/>
        </w:rPr>
        <w:t>Học phần học trước: Động lực học máy, ổn định chuyển động của ô tô máy kéo.</w:t>
      </w:r>
    </w:p>
    <w:p w14:paraId="297DBA86" w14:textId="77777777" w:rsidR="000B7E98" w:rsidRPr="006F5C1C" w:rsidRDefault="000B7E98" w:rsidP="00AC189C">
      <w:pPr>
        <w:pStyle w:val="chu1"/>
        <w:spacing w:line="240" w:lineRule="auto"/>
        <w:ind w:left="993" w:hanging="993"/>
        <w:rPr>
          <w:i/>
          <w:iCs/>
          <w:szCs w:val="24"/>
          <w:lang w:val="it-IT"/>
        </w:rPr>
      </w:pPr>
      <w:r w:rsidRPr="006F5C1C">
        <w:rPr>
          <w:b/>
          <w:szCs w:val="24"/>
        </w:rPr>
        <w:t>DLU7007. Chẩn đoán ô tô máy kéo (Automobile - tractor diagnostic) (2TC: 2 - 0 - 4).</w:t>
      </w:r>
      <w:r w:rsidRPr="006F5C1C">
        <w:rPr>
          <w:szCs w:val="24"/>
        </w:rPr>
        <w:t xml:space="preserve"> Những vấn đề chung; Các phương pháp nhận biết trạng thái kỹ thuật của ôtô máy kéo; Nhận biết trạng thái và chẩn đoán động cơ diezel; Chẩn đoán hư hỏng trên cơ sở các triệu chứng đã biết. </w:t>
      </w:r>
    </w:p>
    <w:p w14:paraId="576981CB" w14:textId="77777777" w:rsidR="000B7E98" w:rsidRPr="006F5C1C" w:rsidRDefault="000B7E98" w:rsidP="00AC189C">
      <w:pPr>
        <w:pStyle w:val="chu1"/>
        <w:spacing w:line="240" w:lineRule="auto"/>
        <w:ind w:left="993" w:hanging="993"/>
        <w:rPr>
          <w:i/>
          <w:szCs w:val="24"/>
          <w:lang w:val="it-IT"/>
        </w:rPr>
      </w:pPr>
      <w:r w:rsidRPr="006F5C1C">
        <w:rPr>
          <w:b/>
          <w:bCs/>
          <w:szCs w:val="24"/>
        </w:rPr>
        <w:t xml:space="preserve">DLU7008. </w:t>
      </w:r>
      <w:r w:rsidRPr="006F5C1C">
        <w:rPr>
          <w:b/>
          <w:szCs w:val="24"/>
          <w:lang w:val="it-IT"/>
        </w:rPr>
        <w:t xml:space="preserve">Các phần mềm ứng dụng trong kỹ thuật cơ khí </w:t>
      </w:r>
      <w:r w:rsidRPr="006F5C1C">
        <w:rPr>
          <w:b/>
          <w:szCs w:val="24"/>
        </w:rPr>
        <w:t>(Mechanical engineering software)</w:t>
      </w:r>
      <w:r w:rsidRPr="006F5C1C">
        <w:rPr>
          <w:b/>
          <w:bCs/>
          <w:szCs w:val="24"/>
          <w:lang w:val="it-IT"/>
        </w:rPr>
        <w:t xml:space="preserve"> (2TC: 2 - 0 - 4).</w:t>
      </w:r>
      <w:r w:rsidRPr="006F5C1C">
        <w:rPr>
          <w:bCs/>
          <w:szCs w:val="24"/>
          <w:lang w:val="it-IT"/>
        </w:rPr>
        <w:t xml:space="preserve"> Trang bị cho sinh viên những kiến thức cơ bản về ứng dụng tin học để giải quyết các bài toán trong chuyên ngành như tính toán và mô phỏng các quá trình động lực học máy, tính toán thiết kế máy, xử lý các kết quả thực nghiệm.</w:t>
      </w:r>
    </w:p>
    <w:p w14:paraId="05A51DCB" w14:textId="77777777" w:rsidR="000B7E98" w:rsidRPr="006F5C1C" w:rsidRDefault="000B7E98" w:rsidP="00AC189C">
      <w:pPr>
        <w:pStyle w:val="chu1"/>
        <w:spacing w:line="240" w:lineRule="auto"/>
        <w:ind w:left="993" w:hanging="993"/>
        <w:rPr>
          <w:spacing w:val="-2"/>
          <w:szCs w:val="24"/>
        </w:rPr>
      </w:pPr>
      <w:r w:rsidRPr="006F5C1C">
        <w:rPr>
          <w:b/>
          <w:spacing w:val="-2"/>
          <w:szCs w:val="24"/>
        </w:rPr>
        <w:t>DTA7007. Dinh dưỡng động vật nâng cao (Advanced Animal Nutrition ) (2TC: 2 - 0 - 4).</w:t>
      </w:r>
      <w:r w:rsidRPr="006F5C1C">
        <w:rPr>
          <w:spacing w:val="-2"/>
          <w:szCs w:val="24"/>
        </w:rPr>
        <w:t xml:space="preserve"> Một số tiến bộ trong dinh dưỡng nước, chất điện giải và cân bằng toan kiềm, protein và axit amin, vitamin, khoáng, năng lượng. Mối quan hệ tương tác giữa các chất dinh dưỡng trong thu nhận, tiêu hoá, hấp thu, chuyển hoá và sử dụng thức ăn. Dinh dưỡng và miễn dịch. Ứng dụng công nghệ sinh học, công nghệ nano trong dinh dưỡng động vật. Một số phương pháp nghiên cứu dinh dưỡng động vật. Seminar một số chuyên đề dinh dưỡng.</w:t>
      </w:r>
    </w:p>
    <w:p w14:paraId="2A74AE71" w14:textId="77777777" w:rsidR="000B7E98" w:rsidRPr="006F5C1C" w:rsidRDefault="000B7E98" w:rsidP="00AC189C">
      <w:pPr>
        <w:pStyle w:val="chu1"/>
        <w:spacing w:line="240" w:lineRule="auto"/>
        <w:ind w:left="993" w:hanging="993"/>
        <w:rPr>
          <w:szCs w:val="24"/>
        </w:rPr>
      </w:pPr>
      <w:r w:rsidRPr="006F5C1C">
        <w:rPr>
          <w:b/>
          <w:szCs w:val="24"/>
        </w:rPr>
        <w:t>DTA7014. Đánh giá và quản lý chất lượng thức ăn (Assessment and Management of Feed quality) (2TC: 1,5 - 0,5 - 4).</w:t>
      </w:r>
      <w:r w:rsidRPr="006F5C1C">
        <w:rPr>
          <w:szCs w:val="24"/>
        </w:rPr>
        <w:t xml:space="preserve"> Các phương pháp xác định thành phần hoá học và giá trị dinh dưỡng của các nguyên liệu và thức ăn chăn nuôi (Cập nhật các phương pháp phân tích hiện đại mới, đánh giá chất lượng thức ăn chăn nuôi…). Các văn bản, hệ thống quản lý, đăng ký và kiểm tra chất lượng thức ăn chăn nuôi.</w:t>
      </w:r>
    </w:p>
    <w:p w14:paraId="5954F9A5" w14:textId="77777777" w:rsidR="000B7E98" w:rsidRPr="006F5C1C" w:rsidRDefault="000B7E98" w:rsidP="00AC189C">
      <w:pPr>
        <w:pStyle w:val="chu1"/>
        <w:spacing w:line="240" w:lineRule="auto"/>
        <w:ind w:left="993" w:hanging="993"/>
        <w:rPr>
          <w:szCs w:val="24"/>
        </w:rPr>
      </w:pPr>
      <w:r w:rsidRPr="006F5C1C">
        <w:rPr>
          <w:b/>
          <w:szCs w:val="24"/>
        </w:rPr>
        <w:t>DTA7015. Công nghệ thức ăn chăn nuôi (Feed technology) (2TC: 1,5 - 0,5 - 4).</w:t>
      </w:r>
      <w:r w:rsidRPr="006F5C1C">
        <w:rPr>
          <w:szCs w:val="24"/>
        </w:rPr>
        <w:t xml:space="preserve"> Công nghệ chế biến thức ăn giàu tinh bột; Công nghệ sản xuất thức ăn hỗn hợp; Công nghệ chế biến thức ăn thô và phụ phẩm.</w:t>
      </w:r>
    </w:p>
    <w:p w14:paraId="2BFA0B8E" w14:textId="77777777" w:rsidR="000B7E98" w:rsidRPr="006F5C1C" w:rsidRDefault="000B7E98" w:rsidP="00AC189C">
      <w:pPr>
        <w:pStyle w:val="chu1"/>
        <w:spacing w:line="240" w:lineRule="auto"/>
        <w:ind w:left="993" w:hanging="993"/>
        <w:rPr>
          <w:szCs w:val="24"/>
        </w:rPr>
      </w:pPr>
      <w:r w:rsidRPr="006F5C1C">
        <w:rPr>
          <w:b/>
          <w:spacing w:val="-4"/>
          <w:szCs w:val="24"/>
        </w:rPr>
        <w:t>DTA7016. Thức ăn bổ sung và phụ gia (Feed supplements and additives) (2TC: 1,5 - 0,5 - 4).</w:t>
      </w:r>
      <w:r w:rsidRPr="006F5C1C">
        <w:rPr>
          <w:szCs w:val="24"/>
        </w:rPr>
        <w:t xml:space="preserve"> Khái niệm và phân loại thức ăn bổ sung và phụ gia; Vai trò và cách sử dụng một số nhóm thức ăn bổ sung và phụ gia; Kiểm soát pháp lý thức ăn bổ sung và phụ gia.</w:t>
      </w:r>
    </w:p>
    <w:p w14:paraId="329A0D8B" w14:textId="77777777" w:rsidR="000B7E98" w:rsidRPr="006F5C1C" w:rsidRDefault="000B7E98" w:rsidP="00AC189C">
      <w:pPr>
        <w:pStyle w:val="chu1"/>
        <w:spacing w:line="240" w:lineRule="auto"/>
        <w:ind w:left="993" w:hanging="993"/>
        <w:rPr>
          <w:szCs w:val="24"/>
        </w:rPr>
      </w:pPr>
      <w:r w:rsidRPr="006F5C1C">
        <w:rPr>
          <w:b/>
          <w:szCs w:val="24"/>
        </w:rPr>
        <w:t>DTA7017. Độc chất trong thức ăn và bệnh dinh dưỡng (Toxins in feed and Nutritional diseases) (2TC: 2 - 0 - 4).</w:t>
      </w:r>
      <w:r w:rsidRPr="006F5C1C">
        <w:rPr>
          <w:szCs w:val="24"/>
        </w:rPr>
        <w:t xml:space="preserve"> Độc tố nấm mốc; Kim loại nặng; Các chất độc khác trong thức ăn; Bệnh do rối loạn dinh dưỡng, chuyển hoá; Ngộ độc hóa chất và phụ gia.</w:t>
      </w:r>
    </w:p>
    <w:p w14:paraId="5B0667DC" w14:textId="77777777" w:rsidR="000B7E98" w:rsidRPr="006F5C1C" w:rsidRDefault="000B7E98" w:rsidP="00AC189C">
      <w:pPr>
        <w:pStyle w:val="chu1"/>
        <w:spacing w:line="240" w:lineRule="auto"/>
        <w:ind w:left="993" w:hanging="993"/>
        <w:rPr>
          <w:i/>
          <w:szCs w:val="24"/>
        </w:rPr>
      </w:pPr>
      <w:r w:rsidRPr="006F5C1C">
        <w:rPr>
          <w:b/>
          <w:spacing w:val="-6"/>
          <w:szCs w:val="24"/>
        </w:rPr>
        <w:t>DTA7018. Seminar về dinh dưỡng động vật (Seminar in animal nutrition) (1TC: 0,5 - 0,5 - 2).</w:t>
      </w:r>
      <w:r w:rsidRPr="006F5C1C">
        <w:rPr>
          <w:szCs w:val="24"/>
        </w:rPr>
        <w:t xml:space="preserve"> Viết tiểu luận, trình bày seminar và thảo luận nhóm về các chuyên đề đang được quan tâm trong lĩnh vực dinh dưỡng và thức ăn chăn nuôi. </w:t>
      </w:r>
      <w:r w:rsidRPr="006F5C1C">
        <w:rPr>
          <w:i/>
          <w:szCs w:val="24"/>
        </w:rPr>
        <w:t>Học phần học trước: Không.</w:t>
      </w:r>
    </w:p>
    <w:p w14:paraId="1FCB3F03" w14:textId="77777777" w:rsidR="000B7E98" w:rsidRPr="006F5C1C" w:rsidRDefault="000B7E98" w:rsidP="00AC189C">
      <w:pPr>
        <w:pStyle w:val="chu1"/>
        <w:spacing w:line="240" w:lineRule="auto"/>
        <w:ind w:left="993" w:hanging="993"/>
        <w:rPr>
          <w:szCs w:val="24"/>
        </w:rPr>
      </w:pPr>
      <w:r w:rsidRPr="006F5C1C">
        <w:rPr>
          <w:b/>
          <w:szCs w:val="24"/>
        </w:rPr>
        <w:t>DTA7030. Ứng dụng công nghệ vi sinh vật trong chăn nuôi (Applied microbiology in Animal production) (2TC: 2 - 0 - 4).</w:t>
      </w:r>
      <w:r w:rsidRPr="006F5C1C">
        <w:rPr>
          <w:szCs w:val="24"/>
        </w:rPr>
        <w:t xml:space="preserve"> Sản phẩm của công nghệ vi sinh; Các kỹ thuật lên men công nghiệp; Ứng dụng công nghệ vi sinh trong sản xuất sinh khối vi sinh vật từ các nguyên liệu có nguồn gốc nông nghiệp và phụ phẩm nông nghiệp; Ứng dụng VSV có lợi trong chế biến và bảo quản thức ăn chăn nuôi; Ứng dụng công nghệ vi sinh trong xử lý chất thải chăn nuôi.</w:t>
      </w:r>
    </w:p>
    <w:p w14:paraId="533D12A2" w14:textId="77777777" w:rsidR="000B7E98" w:rsidRPr="006F5C1C" w:rsidRDefault="000B7E98" w:rsidP="00AC189C">
      <w:pPr>
        <w:spacing w:before="120"/>
        <w:ind w:left="993" w:hanging="993"/>
        <w:jc w:val="both"/>
        <w:rPr>
          <w:sz w:val="24"/>
          <w:szCs w:val="24"/>
        </w:rPr>
      </w:pPr>
      <w:r w:rsidRPr="006F5C1C">
        <w:rPr>
          <w:b/>
          <w:sz w:val="24"/>
          <w:szCs w:val="24"/>
        </w:rPr>
        <w:t>DTS7001. Công nghệ chế biến và sản xuất thức ăn thủy sản (Feed production technology in aquaculture) (2TC: 2 – 0 – 6)</w:t>
      </w:r>
      <w:r w:rsidRPr="006F5C1C">
        <w:rPr>
          <w:sz w:val="24"/>
          <w:szCs w:val="24"/>
        </w:rPr>
        <w:t xml:space="preserve">. Nhu cầu các chất dinh dưỡng đối với động vật thủy sản, các nguyên liệu sản xuất thức ăn, các công nghệ chế biến thức ăn, tiêu </w:t>
      </w:r>
      <w:r w:rsidRPr="006F5C1C">
        <w:rPr>
          <w:sz w:val="24"/>
          <w:szCs w:val="24"/>
        </w:rPr>
        <w:lastRenderedPageBreak/>
        <w:t>chuẩn, quy chuẩn thức ăn, đánh giá chất lượng thức ăn, các phương pháp nghiên cứu trong dinh dưỡng thức ăn, quản lý thức ăn, thức ăn cho một số động vật thủy sản tiêu biểu.</w:t>
      </w:r>
    </w:p>
    <w:p w14:paraId="6900A1B2" w14:textId="77777777" w:rsidR="000B7E98" w:rsidRPr="006F5C1C" w:rsidRDefault="000B7E98" w:rsidP="00AC189C">
      <w:pPr>
        <w:ind w:left="993" w:hanging="993"/>
        <w:jc w:val="both"/>
        <w:rPr>
          <w:sz w:val="24"/>
          <w:szCs w:val="24"/>
        </w:rPr>
      </w:pPr>
      <w:r w:rsidRPr="006F5C1C">
        <w:rPr>
          <w:b/>
          <w:sz w:val="24"/>
          <w:szCs w:val="24"/>
        </w:rPr>
        <w:t>DTS7002 Quản lý và phát triển nguồn lợi thủy sản (Fisheries resource management and development) (2TC: 2 – 0 – 6)</w:t>
      </w:r>
      <w:r w:rsidRPr="006F5C1C">
        <w:rPr>
          <w:sz w:val="24"/>
          <w:szCs w:val="24"/>
        </w:rPr>
        <w:t>. Những khái niệm về đa dạng sinh học và vai trò của nó đối với đời sống sinh giới và con người; Phương pháp đánh giá tình hình khai thác và sử dụng nguồn lợi thủy sản trong những năm gần đây; Phương pháp và nguyên lý phân tích nguồn lợi thủy sản và những điều kiện cho sự phát triển nghề cá nội địa ở nước ta; Phương pháp và nguyên lý phân tích nguồn lợi thủy sản và những điều kiện cho sự phát triển nghề cá biển; Đánh giá những thách thức lớn đối với sự phát triển của nghề cá nước ta; Những định hướng chiến lược cho sự phát triển bền vững của nghề cá nước ta.</w:t>
      </w:r>
    </w:p>
    <w:p w14:paraId="5848297E" w14:textId="77777777" w:rsidR="000B7E98" w:rsidRPr="006F5C1C" w:rsidRDefault="000B7E98" w:rsidP="00AC189C">
      <w:pPr>
        <w:ind w:left="993" w:hanging="993"/>
        <w:jc w:val="both"/>
        <w:rPr>
          <w:b/>
          <w:bCs/>
          <w:sz w:val="24"/>
          <w:szCs w:val="24"/>
          <w:lang w:eastAsia="en-US"/>
        </w:rPr>
      </w:pPr>
      <w:bookmarkStart w:id="565" w:name="_Hlk109378336"/>
      <w:r w:rsidRPr="006F5C1C">
        <w:rPr>
          <w:b/>
          <w:sz w:val="24"/>
          <w:szCs w:val="24"/>
        </w:rPr>
        <w:t xml:space="preserve">DTS7003. Công nghệ thu hoạch và bảo quản sản phẩm thủy sản (Technology of harvesting and preserving seafood products) </w:t>
      </w:r>
      <w:r w:rsidRPr="006F5C1C">
        <w:rPr>
          <w:b/>
          <w:bCs/>
          <w:sz w:val="24"/>
          <w:szCs w:val="24"/>
          <w:lang w:val="fr-FR"/>
        </w:rPr>
        <w:t>(2TC: 2 – 0 – 6).</w:t>
      </w:r>
      <w:r w:rsidRPr="006F5C1C">
        <w:rPr>
          <w:bCs/>
          <w:sz w:val="24"/>
          <w:szCs w:val="24"/>
          <w:lang w:val="fr-FR"/>
        </w:rPr>
        <w:t xml:space="preserve"> </w:t>
      </w:r>
      <w:bookmarkEnd w:id="565"/>
      <w:r w:rsidRPr="006F5C1C">
        <w:rPr>
          <w:sz w:val="24"/>
          <w:szCs w:val="24"/>
        </w:rPr>
        <w:t xml:space="preserve">Các đặc tính chất lượng và quá trình biến đổi chất lượng của nguyên liệu thủy sản, các phương pháp quản lý chất lượng sản phẩm thủy sản, nguyên lý cơ bản của các công nghệ bảo quản thủy sản, các công nghệ thu hoạch và bảo quản như: tươi sống, MAP, lạnh, lạnh đông, làm khô, chất bảo quản…Quy trình công nghệ bảo quản, chế biến một </w:t>
      </w:r>
    </w:p>
    <w:p w14:paraId="636C9BF7" w14:textId="77777777" w:rsidR="000B7E98" w:rsidRPr="006F5C1C" w:rsidRDefault="000B7E98" w:rsidP="00AC189C">
      <w:pPr>
        <w:ind w:left="993" w:hanging="993"/>
        <w:jc w:val="both"/>
        <w:rPr>
          <w:b/>
          <w:i/>
          <w:sz w:val="24"/>
          <w:szCs w:val="24"/>
          <w:lang w:val="nl-NL"/>
        </w:rPr>
      </w:pPr>
      <w:r w:rsidRPr="006F5C1C">
        <w:rPr>
          <w:b/>
          <w:sz w:val="24"/>
          <w:szCs w:val="24"/>
        </w:rPr>
        <w:t xml:space="preserve">DTS7004. </w:t>
      </w:r>
      <w:r w:rsidRPr="006F5C1C">
        <w:rPr>
          <w:b/>
          <w:bCs/>
          <w:sz w:val="24"/>
          <w:szCs w:val="24"/>
        </w:rPr>
        <w:t>Công nghệ trồng và chế biến rong biển (Seaweed technology of culture and processing)</w:t>
      </w:r>
      <w:r w:rsidRPr="006F5C1C">
        <w:rPr>
          <w:b/>
          <w:sz w:val="24"/>
          <w:szCs w:val="24"/>
        </w:rPr>
        <w:t xml:space="preserve"> </w:t>
      </w:r>
      <w:r w:rsidRPr="006F5C1C">
        <w:rPr>
          <w:b/>
          <w:bCs/>
          <w:sz w:val="24"/>
          <w:szCs w:val="24"/>
          <w:lang w:val="fr-FR"/>
        </w:rPr>
        <w:t>(2TC : 2 – 0 – 6).</w:t>
      </w:r>
      <w:r w:rsidRPr="006F5C1C">
        <w:rPr>
          <w:bCs/>
          <w:sz w:val="24"/>
          <w:szCs w:val="24"/>
          <w:lang w:val="fr-FR"/>
        </w:rPr>
        <w:t xml:space="preserve"> </w:t>
      </w:r>
      <w:r w:rsidRPr="006F5C1C">
        <w:rPr>
          <w:sz w:val="24"/>
          <w:szCs w:val="24"/>
        </w:rPr>
        <w:t>Giới thiệu rong biển và vai trò của chúng. Nguyên lý và cơ sở công nghệ trồng và chế biến nhóm rong câu. Nguyên lý và cơ sở công nghệ trồng và chế biến nhóm rong sụn. Nguyên lý và cơ sở công nghệ trồng và chế biến nhóm rong thực phẩm.</w:t>
      </w:r>
    </w:p>
    <w:p w14:paraId="58A840B9" w14:textId="77777777" w:rsidR="000B7E98" w:rsidRPr="006F5C1C" w:rsidRDefault="000B7E98" w:rsidP="00AC189C">
      <w:pPr>
        <w:ind w:left="993" w:hanging="993"/>
        <w:jc w:val="both"/>
        <w:rPr>
          <w:sz w:val="24"/>
          <w:szCs w:val="24"/>
          <w:lang w:val="fr-FR"/>
        </w:rPr>
      </w:pPr>
      <w:r w:rsidRPr="006F5C1C">
        <w:rPr>
          <w:b/>
          <w:sz w:val="24"/>
          <w:szCs w:val="24"/>
        </w:rPr>
        <w:t xml:space="preserve">DTS7005. Quản lý hệ sinh thái ven bờ (Coastal ecosytem management) </w:t>
      </w:r>
      <w:r w:rsidRPr="006F5C1C">
        <w:rPr>
          <w:b/>
          <w:bCs/>
          <w:sz w:val="24"/>
          <w:szCs w:val="24"/>
          <w:lang w:val="fr-FR"/>
        </w:rPr>
        <w:t>(2TC : 2 – 0 – 6).</w:t>
      </w:r>
      <w:r w:rsidRPr="006F5C1C">
        <w:rPr>
          <w:bCs/>
          <w:sz w:val="24"/>
          <w:szCs w:val="24"/>
          <w:lang w:val="fr-FR"/>
        </w:rPr>
        <w:t xml:space="preserve"> </w:t>
      </w:r>
      <w:r w:rsidRPr="006F5C1C">
        <w:rPr>
          <w:sz w:val="24"/>
          <w:szCs w:val="24"/>
          <w:lang w:val="fr-FR"/>
        </w:rPr>
        <w:t>Đánh giá hiện trạng, xu thế và vai trò của các hệ/vùng sinh thái ven bờ bao gồm cửa sông, bãi triều, đầm phá, rừng ngập mặn, san hô, cỏ biển với đời sống con người. Qua đó phân tích những lựa chọn về chính sách quản lý như quản lý tổng hợp vùng bờ, đồng quản lý, cách tiếp cận quản lý dựa vào hệ sinh thái, mô hình về mối quan hệ công tư để quản lý các hệ/vùng sinh thái trên và việc sử dụng hợp lý các hệ sinh thái này vào nuôi trồng thủy sản.</w:t>
      </w:r>
    </w:p>
    <w:p w14:paraId="49C7EBEC" w14:textId="77777777" w:rsidR="000B7E98" w:rsidRPr="006F5C1C" w:rsidRDefault="000B7E98" w:rsidP="00AC189C">
      <w:pPr>
        <w:autoSpaceDE w:val="0"/>
        <w:autoSpaceDN w:val="0"/>
        <w:adjustRightInd w:val="0"/>
        <w:spacing w:before="120"/>
        <w:ind w:left="993" w:hanging="993"/>
        <w:jc w:val="both"/>
        <w:rPr>
          <w:sz w:val="24"/>
          <w:szCs w:val="24"/>
        </w:rPr>
      </w:pPr>
      <w:bookmarkStart w:id="566" w:name="_Hlk109378372"/>
      <w:r w:rsidRPr="006F5C1C">
        <w:rPr>
          <w:b/>
          <w:bCs/>
          <w:sz w:val="24"/>
          <w:szCs w:val="24"/>
          <w:lang w:val="fr-FR"/>
        </w:rPr>
        <w:t>DTS7006</w:t>
      </w:r>
      <w:r w:rsidRPr="006F5C1C">
        <w:rPr>
          <w:sz w:val="24"/>
          <w:szCs w:val="24"/>
        </w:rPr>
        <w:t xml:space="preserve">. </w:t>
      </w:r>
      <w:bookmarkStart w:id="567" w:name="_Hlk110004749"/>
      <w:r w:rsidRPr="006F5C1C">
        <w:rPr>
          <w:b/>
          <w:sz w:val="24"/>
          <w:szCs w:val="24"/>
        </w:rPr>
        <w:t xml:space="preserve">Khuyến ngư (Fisheries Extention) </w:t>
      </w:r>
      <w:r w:rsidRPr="006F5C1C">
        <w:rPr>
          <w:b/>
          <w:bCs/>
          <w:sz w:val="24"/>
          <w:szCs w:val="24"/>
          <w:lang w:val="fr-FR"/>
        </w:rPr>
        <w:t>(2TC: 2 – 0 – 6).</w:t>
      </w:r>
      <w:r w:rsidRPr="006F5C1C">
        <w:rPr>
          <w:bCs/>
          <w:sz w:val="24"/>
          <w:szCs w:val="24"/>
          <w:lang w:val="fr-FR"/>
        </w:rPr>
        <w:t xml:space="preserve"> </w:t>
      </w:r>
      <w:bookmarkEnd w:id="566"/>
      <w:r w:rsidRPr="006F5C1C">
        <w:rPr>
          <w:sz w:val="24"/>
          <w:szCs w:val="24"/>
        </w:rPr>
        <w:t>Tổng quan về bản chất hoạt động khuyến nông-khuyến ngư. Ứng dụng các phương pháp khuyến nông-khuyến ngư cơ bản trong thực tế công tác khuyến ngư. Phân tích thực thế công tác khuyến ngư ở Việt Nam và trên thế giới. Ứng dụng các phương pháp tổ chức công tác khuyến nông-khuyến ngư ở cơ sở trong thực tế công tác khuyến ngư</w:t>
      </w:r>
      <w:bookmarkEnd w:id="567"/>
    </w:p>
    <w:p w14:paraId="15B29A19" w14:textId="77777777" w:rsidR="000B7E98" w:rsidRPr="006F5C1C" w:rsidRDefault="000B7E98" w:rsidP="00AC189C">
      <w:pPr>
        <w:pStyle w:val="C6"/>
        <w:spacing w:line="240" w:lineRule="auto"/>
        <w:ind w:left="993" w:hanging="993"/>
        <w:rPr>
          <w:b w:val="0"/>
          <w:spacing w:val="2"/>
          <w:lang w:val="nb-NO"/>
        </w:rPr>
      </w:pPr>
      <w:r w:rsidRPr="006F5C1C">
        <w:rPr>
          <w:spacing w:val="2"/>
          <w:lang w:val="nb-NO"/>
        </w:rPr>
        <w:t xml:space="preserve">DTS7007. Công nghệ thu hoạch, bảo quản và chế biến thủy sản (2TC: 2-0-4). </w:t>
      </w:r>
      <w:r w:rsidRPr="006F5C1C">
        <w:rPr>
          <w:b w:val="0"/>
          <w:spacing w:val="2"/>
          <w:lang w:val="nb-NO"/>
        </w:rPr>
        <w:t>Các đặc tính kinh tế quan trọng của nguyên liệu thủy sản và các sản phẩm thực phẩm thủy sản; Giải phẫu nguyên liệu thủy sản ; Thành phần hóa học của nguyên liệu thủy sản; Xử lý sau thu hoạch và biến đổi chất lượng nguyên liệu thủy sản ; Công nghệ chế biến thủy sản; Chất lượng của sản phẩm thủy sản (enzym, màu sắc, kết cấu, cấu trúc, v.v.); Sự tác động tới sức khỏe người tiêu dùng của các nguyên liệu thủy sản và sản phẩm thủy sản; Hệ thống quản lý chất lượng đối với nguyên liệu và sản phẩm thực phẩm thủy sản; Thăm quan các khu sản xuất</w:t>
      </w:r>
    </w:p>
    <w:p w14:paraId="7FCE70FE" w14:textId="77777777" w:rsidR="000B7E98" w:rsidRPr="006F5C1C" w:rsidRDefault="000B7E98" w:rsidP="00AC189C">
      <w:pPr>
        <w:widowControl w:val="0"/>
        <w:spacing w:after="120"/>
        <w:ind w:left="993" w:hanging="993"/>
        <w:jc w:val="both"/>
        <w:rPr>
          <w:sz w:val="24"/>
          <w:szCs w:val="24"/>
          <w:lang w:val="it-IT"/>
        </w:rPr>
      </w:pPr>
      <w:r w:rsidRPr="006F5C1C">
        <w:rPr>
          <w:b/>
          <w:bCs/>
          <w:sz w:val="24"/>
          <w:szCs w:val="24"/>
        </w:rPr>
        <w:t>GCT7001</w:t>
      </w:r>
      <w:r w:rsidRPr="006F5C1C">
        <w:rPr>
          <w:b/>
          <w:sz w:val="24"/>
          <w:szCs w:val="24"/>
        </w:rPr>
        <w:t>.</w:t>
      </w:r>
      <w:r w:rsidRPr="006F5C1C">
        <w:rPr>
          <w:sz w:val="24"/>
          <w:szCs w:val="24"/>
        </w:rPr>
        <w:t xml:space="preserve"> </w:t>
      </w:r>
      <w:r w:rsidRPr="006F5C1C">
        <w:rPr>
          <w:b/>
          <w:sz w:val="24"/>
          <w:szCs w:val="24"/>
        </w:rPr>
        <w:t xml:space="preserve">Di truyền phân tử thực vật (Plant molecular genetics). </w:t>
      </w:r>
      <w:r w:rsidRPr="006F5C1C">
        <w:rPr>
          <w:b/>
          <w:bCs/>
          <w:sz w:val="24"/>
          <w:szCs w:val="24"/>
          <w:lang w:val="it-IT"/>
        </w:rPr>
        <w:t>(</w:t>
      </w:r>
      <w:r w:rsidRPr="006F5C1C">
        <w:rPr>
          <w:b/>
          <w:bCs/>
          <w:sz w:val="24"/>
          <w:szCs w:val="24"/>
        </w:rPr>
        <w:t>3</w:t>
      </w:r>
      <w:r w:rsidRPr="006F5C1C">
        <w:rPr>
          <w:b/>
          <w:bCs/>
          <w:sz w:val="24"/>
          <w:szCs w:val="24"/>
          <w:lang w:val="it-IT"/>
        </w:rPr>
        <w:t>TC: 2,</w:t>
      </w:r>
      <w:r w:rsidRPr="006F5C1C">
        <w:rPr>
          <w:b/>
          <w:bCs/>
          <w:sz w:val="24"/>
          <w:szCs w:val="24"/>
        </w:rPr>
        <w:t>5</w:t>
      </w:r>
      <w:r w:rsidRPr="006F5C1C">
        <w:rPr>
          <w:b/>
          <w:bCs/>
          <w:sz w:val="24"/>
          <w:szCs w:val="24"/>
          <w:lang w:val="it-IT"/>
        </w:rPr>
        <w:t xml:space="preserve"> – 0</w:t>
      </w:r>
      <w:r w:rsidRPr="006F5C1C">
        <w:rPr>
          <w:b/>
          <w:bCs/>
          <w:sz w:val="24"/>
          <w:szCs w:val="24"/>
        </w:rPr>
        <w:t>,5</w:t>
      </w:r>
      <w:r w:rsidRPr="006F5C1C">
        <w:rPr>
          <w:b/>
          <w:bCs/>
          <w:sz w:val="24"/>
          <w:szCs w:val="24"/>
          <w:lang w:val="it-IT"/>
        </w:rPr>
        <w:t xml:space="preserve"> -  </w:t>
      </w:r>
      <w:r w:rsidRPr="006F5C1C">
        <w:rPr>
          <w:b/>
          <w:bCs/>
          <w:sz w:val="24"/>
          <w:szCs w:val="24"/>
        </w:rPr>
        <w:t>9</w:t>
      </w:r>
      <w:r w:rsidRPr="006F5C1C">
        <w:rPr>
          <w:b/>
          <w:bCs/>
          <w:sz w:val="24"/>
          <w:szCs w:val="24"/>
          <w:lang w:val="it-IT"/>
        </w:rPr>
        <w:t xml:space="preserve">). </w:t>
      </w:r>
      <w:r w:rsidRPr="006F5C1C">
        <w:rPr>
          <w:sz w:val="24"/>
          <w:szCs w:val="24"/>
        </w:rPr>
        <w:t>Cấu trúc ADN và và các phân tích cơ bản, cấu trúc genome thực vật; Phân tích genome thực vật bằng các chỉ thị phẩn tử và lập bản đồ; Các cấp độ và các cơ chế điều hòa hoạt động của gen sinh vật nhân chuẩn; Tách dòng ADN và thiết kế các vector chuyển gen, phân tích biểu hiện gen trong các hệ thống đánh giá</w:t>
      </w:r>
      <w:r w:rsidRPr="006F5C1C">
        <w:rPr>
          <w:sz w:val="24"/>
          <w:szCs w:val="24"/>
          <w:lang w:val="it-IT"/>
        </w:rPr>
        <w:t>.</w:t>
      </w:r>
    </w:p>
    <w:p w14:paraId="2DD1BE28" w14:textId="77777777" w:rsidR="000B7E98" w:rsidRPr="006F5C1C" w:rsidRDefault="000B7E98" w:rsidP="00AC189C">
      <w:pPr>
        <w:widowControl w:val="0"/>
        <w:spacing w:after="120"/>
        <w:ind w:left="993" w:hanging="993"/>
        <w:jc w:val="both"/>
        <w:rPr>
          <w:sz w:val="24"/>
          <w:szCs w:val="24"/>
        </w:rPr>
      </w:pPr>
      <w:r w:rsidRPr="006F5C1C">
        <w:rPr>
          <w:b/>
          <w:bCs/>
          <w:sz w:val="24"/>
          <w:szCs w:val="24"/>
        </w:rPr>
        <w:t>GCT7003</w:t>
      </w:r>
      <w:r w:rsidRPr="006F5C1C">
        <w:rPr>
          <w:b/>
          <w:sz w:val="24"/>
          <w:szCs w:val="24"/>
        </w:rPr>
        <w:t>.</w:t>
      </w:r>
      <w:r w:rsidRPr="006F5C1C">
        <w:rPr>
          <w:sz w:val="24"/>
          <w:szCs w:val="24"/>
        </w:rPr>
        <w:t xml:space="preserve"> </w:t>
      </w:r>
      <w:r w:rsidRPr="006F5C1C">
        <w:rPr>
          <w:b/>
          <w:sz w:val="24"/>
          <w:szCs w:val="24"/>
        </w:rPr>
        <w:t xml:space="preserve">Di truyền tế bào và di truyền phát triển (Cell and development genetics). </w:t>
      </w:r>
      <w:r w:rsidRPr="006F5C1C">
        <w:rPr>
          <w:b/>
          <w:bCs/>
          <w:sz w:val="24"/>
          <w:szCs w:val="24"/>
          <w:lang w:val="it-IT"/>
        </w:rPr>
        <w:t xml:space="preserve">(3TC : 2,5 – 0,5 -  </w:t>
      </w:r>
      <w:r w:rsidRPr="006F5C1C">
        <w:rPr>
          <w:b/>
          <w:bCs/>
          <w:sz w:val="24"/>
          <w:szCs w:val="24"/>
        </w:rPr>
        <w:t>9</w:t>
      </w:r>
      <w:r w:rsidRPr="006F5C1C">
        <w:rPr>
          <w:b/>
          <w:bCs/>
          <w:sz w:val="24"/>
          <w:szCs w:val="24"/>
          <w:lang w:val="it-IT"/>
        </w:rPr>
        <w:t xml:space="preserve">). </w:t>
      </w:r>
      <w:r w:rsidRPr="006F5C1C">
        <w:rPr>
          <w:sz w:val="24"/>
          <w:szCs w:val="24"/>
        </w:rPr>
        <w:t xml:space="preserve">Phân tích kiểu nhân; Các biến đổi về cấu trúc và số lượng </w:t>
      </w:r>
      <w:r w:rsidRPr="006F5C1C">
        <w:rPr>
          <w:sz w:val="24"/>
          <w:szCs w:val="24"/>
        </w:rPr>
        <w:lastRenderedPageBreak/>
        <w:t>NST. Bộ máy thụ tinh; Phân tích tương đồng genome và phân tích lệch bội; Di truyền tế bào xoma thực vật; Kiểm soát di truyền các tính trạng ở thực vật; Sự thích ứng trong quá trình phát triển cá thể thực vật.</w:t>
      </w:r>
    </w:p>
    <w:p w14:paraId="6278BE00" w14:textId="77777777" w:rsidR="000B7E98" w:rsidRPr="006F5C1C" w:rsidRDefault="000B7E98" w:rsidP="00AC189C">
      <w:pPr>
        <w:ind w:left="993" w:hanging="993"/>
        <w:jc w:val="both"/>
        <w:rPr>
          <w:b/>
          <w:sz w:val="24"/>
          <w:szCs w:val="24"/>
          <w:lang w:val="it-IT"/>
        </w:rPr>
      </w:pPr>
      <w:r w:rsidRPr="006F5C1C">
        <w:rPr>
          <w:b/>
          <w:sz w:val="24"/>
          <w:szCs w:val="24"/>
          <w:lang w:val="it-IT"/>
        </w:rPr>
        <w:t xml:space="preserve">GCT7004. </w:t>
      </w:r>
      <w:r w:rsidRPr="006F5C1C">
        <w:rPr>
          <w:b/>
          <w:sz w:val="24"/>
          <w:szCs w:val="24"/>
        </w:rPr>
        <w:t xml:space="preserve">Di truyền quần thể (Population genetics). </w:t>
      </w:r>
      <w:r w:rsidRPr="006F5C1C">
        <w:rPr>
          <w:b/>
          <w:bCs/>
          <w:sz w:val="24"/>
          <w:szCs w:val="24"/>
          <w:lang w:val="it-IT"/>
        </w:rPr>
        <w:t xml:space="preserve">(2TC: 1,5 – 0,5 -  4). </w:t>
      </w:r>
      <w:r w:rsidRPr="006F5C1C">
        <w:rPr>
          <w:sz w:val="24"/>
          <w:szCs w:val="24"/>
          <w:lang w:val="it-IT"/>
        </w:rPr>
        <w:t>Mở đầu; Các quần thể giao phối; Tự phối, cận phối và vô phối; Các yếu tố gây biến đổi cấu trúc di truyền của quần thể; Kiểm soát hình thành các tái tổ hợp, phân tích đa dạng di truyền của các quần thể.</w:t>
      </w:r>
    </w:p>
    <w:p w14:paraId="4D1DEC0D" w14:textId="77777777" w:rsidR="000B7E98" w:rsidRPr="006F5C1C" w:rsidRDefault="000B7E98" w:rsidP="00AC189C">
      <w:pPr>
        <w:widowControl w:val="0"/>
        <w:autoSpaceDE w:val="0"/>
        <w:autoSpaceDN w:val="0"/>
        <w:adjustRightInd w:val="0"/>
        <w:spacing w:after="120"/>
        <w:ind w:left="993" w:hanging="993"/>
        <w:jc w:val="both"/>
        <w:rPr>
          <w:sz w:val="24"/>
          <w:szCs w:val="24"/>
        </w:rPr>
      </w:pPr>
      <w:r w:rsidRPr="006F5C1C">
        <w:rPr>
          <w:b/>
          <w:bCs/>
          <w:sz w:val="24"/>
          <w:szCs w:val="24"/>
        </w:rPr>
        <w:t>GCT7010</w:t>
      </w:r>
      <w:r w:rsidRPr="006F5C1C">
        <w:rPr>
          <w:b/>
          <w:sz w:val="24"/>
          <w:szCs w:val="24"/>
        </w:rPr>
        <w:t xml:space="preserve">. </w:t>
      </w:r>
      <w:r w:rsidRPr="006F5C1C">
        <w:rPr>
          <w:b/>
          <w:bCs/>
          <w:sz w:val="24"/>
          <w:szCs w:val="24"/>
        </w:rPr>
        <w:t xml:space="preserve">Chọn giống kháng sâu, bệnh và chịu các yếu tố ngoại cảnh bất thuận </w:t>
      </w:r>
      <w:r w:rsidRPr="006F5C1C">
        <w:rPr>
          <w:b/>
          <w:sz w:val="24"/>
          <w:szCs w:val="24"/>
        </w:rPr>
        <w:t xml:space="preserve">Plant Breeding for biotic and abiotic stress resistance. (3TC: 3,0 - 0 - 9). </w:t>
      </w:r>
      <w:r w:rsidRPr="006F5C1C">
        <w:rPr>
          <w:sz w:val="24"/>
          <w:szCs w:val="24"/>
        </w:rPr>
        <w:t xml:space="preserve">Đặc điểm di truyền của các đặc tính và tính trạng chống chịu với điều kiện bất thuận. </w:t>
      </w:r>
      <w:r w:rsidRPr="006F5C1C">
        <w:rPr>
          <w:bCs/>
          <w:sz w:val="24"/>
          <w:szCs w:val="24"/>
        </w:rPr>
        <w:t>Chọn giống chống chịu điều kiện bất thuận; Chọn giống chống chịu bất thuận môi trường đất; Chọn giống chống chịu bất thuận nhiệt độ; Chọn giống chống chịu côn trùng; Chọn giống chống chịu bệnh.</w:t>
      </w:r>
    </w:p>
    <w:p w14:paraId="0FF597B3" w14:textId="77777777" w:rsidR="000B7E98" w:rsidRPr="006F5C1C" w:rsidRDefault="000B7E98" w:rsidP="00AC189C">
      <w:pPr>
        <w:widowControl w:val="0"/>
        <w:spacing w:after="120"/>
        <w:ind w:left="993" w:hanging="993"/>
        <w:jc w:val="both"/>
        <w:rPr>
          <w:b/>
          <w:sz w:val="24"/>
          <w:szCs w:val="24"/>
          <w:lang w:val="it-IT"/>
        </w:rPr>
      </w:pPr>
      <w:r w:rsidRPr="006F5C1C">
        <w:rPr>
          <w:b/>
          <w:bCs/>
          <w:sz w:val="24"/>
          <w:szCs w:val="24"/>
        </w:rPr>
        <w:t>GCT7012</w:t>
      </w:r>
      <w:r w:rsidRPr="006F5C1C">
        <w:rPr>
          <w:b/>
          <w:sz w:val="24"/>
          <w:szCs w:val="24"/>
          <w:lang w:val="it-IT"/>
        </w:rPr>
        <w:t xml:space="preserve">. Chọn giống cây trồng ngắn ngày nâng cao  (Advanced Breeding of annual crops). (2TC: 1,5 - 0,5 - </w:t>
      </w:r>
      <w:r w:rsidRPr="006F5C1C">
        <w:rPr>
          <w:b/>
          <w:sz w:val="24"/>
          <w:szCs w:val="24"/>
        </w:rPr>
        <w:t>6</w:t>
      </w:r>
      <w:r w:rsidRPr="006F5C1C">
        <w:rPr>
          <w:b/>
          <w:sz w:val="24"/>
          <w:szCs w:val="24"/>
          <w:lang w:val="it-IT"/>
        </w:rPr>
        <w:t xml:space="preserve">). </w:t>
      </w:r>
      <w:r w:rsidRPr="006F5C1C">
        <w:rPr>
          <w:sz w:val="24"/>
          <w:szCs w:val="24"/>
          <w:lang w:val="it-IT"/>
        </w:rPr>
        <w:t>Chọn giống lúa; Chọn giống ngô; Chọn giống khoai lang; Thực tập.</w:t>
      </w:r>
    </w:p>
    <w:p w14:paraId="5BC973DC" w14:textId="77777777" w:rsidR="000B7E98" w:rsidRPr="006F5C1C" w:rsidRDefault="000B7E98" w:rsidP="00AC189C">
      <w:pPr>
        <w:widowControl w:val="0"/>
        <w:tabs>
          <w:tab w:val="left" w:pos="360"/>
          <w:tab w:val="left" w:pos="720"/>
        </w:tabs>
        <w:spacing w:after="120"/>
        <w:ind w:left="993" w:right="57" w:hanging="993"/>
        <w:jc w:val="both"/>
        <w:rPr>
          <w:b/>
          <w:sz w:val="24"/>
          <w:szCs w:val="24"/>
        </w:rPr>
      </w:pPr>
      <w:r w:rsidRPr="006F5C1C">
        <w:rPr>
          <w:b/>
          <w:bCs/>
          <w:sz w:val="24"/>
          <w:szCs w:val="24"/>
        </w:rPr>
        <w:t>GCT7013</w:t>
      </w:r>
      <w:r w:rsidRPr="006F5C1C">
        <w:rPr>
          <w:b/>
          <w:sz w:val="24"/>
          <w:szCs w:val="24"/>
          <w:lang w:val="nl-NL"/>
        </w:rPr>
        <w:t>. Chọn giống cây trồng dài ngày nâng cao (Advanced perennial crop breeding). (2TC:</w:t>
      </w:r>
      <w:r w:rsidRPr="006F5C1C">
        <w:rPr>
          <w:b/>
          <w:sz w:val="24"/>
          <w:szCs w:val="24"/>
        </w:rPr>
        <w:t xml:space="preserve"> </w:t>
      </w:r>
      <w:r w:rsidRPr="006F5C1C">
        <w:rPr>
          <w:b/>
          <w:sz w:val="24"/>
          <w:szCs w:val="24"/>
          <w:lang w:val="nl-NL"/>
        </w:rPr>
        <w:t xml:space="preserve">1,5 – 0,5 - </w:t>
      </w:r>
      <w:r w:rsidRPr="006F5C1C">
        <w:rPr>
          <w:b/>
          <w:sz w:val="24"/>
          <w:szCs w:val="24"/>
        </w:rPr>
        <w:t>6</w:t>
      </w:r>
      <w:r w:rsidRPr="006F5C1C">
        <w:rPr>
          <w:b/>
          <w:sz w:val="24"/>
          <w:szCs w:val="24"/>
          <w:lang w:val="nl-NL"/>
        </w:rPr>
        <w:t xml:space="preserve">). </w:t>
      </w:r>
      <w:r w:rsidRPr="006F5C1C">
        <w:rPr>
          <w:sz w:val="24"/>
          <w:szCs w:val="24"/>
        </w:rPr>
        <w:t>Đặc diểm nông sinh học của nhóm cây trồng dài ngày, Chọn giống cây có múi, Chọn giống cây chè, Chọn giống cây cà phê, Chọn giống cây xoài, Chọn giống cây nhãn vải, Chọn giống cây cao su.</w:t>
      </w:r>
    </w:p>
    <w:p w14:paraId="5A6EA3D9" w14:textId="77777777" w:rsidR="000B7E98" w:rsidRPr="006F5C1C" w:rsidRDefault="000B7E98" w:rsidP="00AC189C">
      <w:pPr>
        <w:widowControl w:val="0"/>
        <w:tabs>
          <w:tab w:val="left" w:pos="360"/>
          <w:tab w:val="left" w:pos="720"/>
        </w:tabs>
        <w:spacing w:after="120"/>
        <w:ind w:left="993" w:right="57" w:hanging="993"/>
        <w:jc w:val="both"/>
        <w:rPr>
          <w:b/>
          <w:sz w:val="24"/>
          <w:szCs w:val="24"/>
        </w:rPr>
      </w:pPr>
      <w:r w:rsidRPr="006F5C1C">
        <w:rPr>
          <w:b/>
          <w:bCs/>
          <w:sz w:val="24"/>
          <w:szCs w:val="24"/>
        </w:rPr>
        <w:t>GCT7014</w:t>
      </w:r>
      <w:r w:rsidRPr="006F5C1C">
        <w:rPr>
          <w:b/>
          <w:sz w:val="24"/>
          <w:szCs w:val="24"/>
        </w:rPr>
        <w:t xml:space="preserve">. Chọn giống cây rau nâng cao (Advanced vegetable breeding). (2TC: 0,5- 1,5 - 6). </w:t>
      </w:r>
      <w:r w:rsidRPr="006F5C1C">
        <w:rPr>
          <w:sz w:val="24"/>
          <w:szCs w:val="24"/>
        </w:rPr>
        <w:t>Sinh sản, cơ chế kiểm soát thụ phấn, hệ thống sinh sản và kỹ thuật lai ở các loài rau; Phương pháp chọn giống các loài rau; Phương pháp chọn giống cây họ cà (Solanaceae); Phương pháp chọn giống cây rau họ đậu; Phương pháp chọn giống cây rau hj bầu bí (Cucurbitaceae); Phương pháp chọn giống cây rau họ cải (thập tự) (Brassicaceae/Cruciferae); Phương pháp chọn giống cây loài rau khác.</w:t>
      </w:r>
    </w:p>
    <w:p w14:paraId="6190AF5F" w14:textId="77777777" w:rsidR="000B7E98" w:rsidRPr="006F5C1C" w:rsidRDefault="000B7E98" w:rsidP="00AC189C">
      <w:pPr>
        <w:widowControl w:val="0"/>
        <w:spacing w:after="120"/>
        <w:ind w:left="993" w:hanging="993"/>
        <w:jc w:val="both"/>
        <w:rPr>
          <w:b/>
          <w:bCs/>
          <w:sz w:val="24"/>
          <w:szCs w:val="24"/>
        </w:rPr>
      </w:pPr>
      <w:r w:rsidRPr="006F5C1C">
        <w:rPr>
          <w:b/>
          <w:bCs/>
          <w:sz w:val="24"/>
          <w:szCs w:val="24"/>
        </w:rPr>
        <w:t>GCT7015. Phân tích thống kê sinh học trong di truyền và chọn giống cây trồng (Statistical Analysis in  Genetic and Plant Breeding). (</w:t>
      </w:r>
      <w:r w:rsidRPr="006F5C1C">
        <w:rPr>
          <w:b/>
          <w:sz w:val="24"/>
          <w:szCs w:val="24"/>
        </w:rPr>
        <w:t xml:space="preserve">2TC: 0,5- 1,5 - 6). </w:t>
      </w:r>
      <w:r w:rsidRPr="006F5C1C">
        <w:rPr>
          <w:bCs/>
          <w:sz w:val="24"/>
          <w:szCs w:val="24"/>
        </w:rPr>
        <w:t>Phương pháp thí nghiệm đồng ruộng và thu thập số liệu. Phương pháp thí nghiệm trong phòng thí nghiệm và nhân tạo. Hướng dẫn sử dụng các chương trình thống kê. Hướng dẫn thực hành phân tích và luận giải kết quả. Thực hành.</w:t>
      </w:r>
    </w:p>
    <w:p w14:paraId="06A4ACCD" w14:textId="77777777" w:rsidR="000B7E98" w:rsidRPr="006F5C1C" w:rsidRDefault="000B7E98" w:rsidP="00AC189C">
      <w:pPr>
        <w:widowControl w:val="0"/>
        <w:spacing w:after="120"/>
        <w:ind w:left="993" w:hanging="993"/>
        <w:jc w:val="both"/>
        <w:rPr>
          <w:sz w:val="24"/>
          <w:szCs w:val="24"/>
        </w:rPr>
      </w:pPr>
      <w:r w:rsidRPr="006F5C1C">
        <w:rPr>
          <w:b/>
          <w:bCs/>
          <w:sz w:val="24"/>
          <w:szCs w:val="24"/>
        </w:rPr>
        <w:t>GCT7016. Bảo tồn, đánh giá và sử dụng nguồn gen thực vật (Conservation, evaluation and Utilization of the plant genetic resource). (</w:t>
      </w:r>
      <w:r w:rsidRPr="006F5C1C">
        <w:rPr>
          <w:b/>
          <w:sz w:val="24"/>
          <w:szCs w:val="24"/>
        </w:rPr>
        <w:t xml:space="preserve">3TC: 2,5- 0,5 - 9). </w:t>
      </w:r>
      <w:r w:rsidRPr="006F5C1C">
        <w:rPr>
          <w:sz w:val="24"/>
          <w:szCs w:val="24"/>
        </w:rPr>
        <w:t>Đa dạng sinh học, đa dạng di truyền; Thu thập nguồn gen thực vật; Bảo tồn In situ; Bảo tồn Ex situ; Đánh giá và sử dụng nguồn gen.</w:t>
      </w:r>
    </w:p>
    <w:p w14:paraId="7685ED6A" w14:textId="77777777" w:rsidR="000B7E98" w:rsidRPr="006F5C1C" w:rsidRDefault="000B7E98" w:rsidP="00AC189C">
      <w:pPr>
        <w:widowControl w:val="0"/>
        <w:spacing w:after="120"/>
        <w:ind w:left="993" w:hanging="993"/>
        <w:jc w:val="both"/>
        <w:rPr>
          <w:b/>
          <w:sz w:val="24"/>
          <w:szCs w:val="24"/>
        </w:rPr>
      </w:pPr>
      <w:r w:rsidRPr="006F5C1C">
        <w:rPr>
          <w:b/>
          <w:bCs/>
          <w:sz w:val="24"/>
          <w:szCs w:val="24"/>
        </w:rPr>
        <w:t>GCT7017</w:t>
      </w:r>
      <w:r w:rsidRPr="006F5C1C">
        <w:rPr>
          <w:b/>
          <w:sz w:val="24"/>
          <w:szCs w:val="24"/>
        </w:rPr>
        <w:t xml:space="preserve">. Chọn giống cây hoa nâng cao (Advancement of the Flower Breeding). (2TC: 0,5- 1,5 - 6). </w:t>
      </w:r>
      <w:r w:rsidRPr="006F5C1C">
        <w:rPr>
          <w:sz w:val="24"/>
          <w:szCs w:val="24"/>
        </w:rPr>
        <w:t>Vị trí cây hoa và nhiệm vụ của chọn giống hoa; Chọn giống hoa hồng (Rosa L.); Chọn giống hoa cúc (Chrysantemum); Chọn giống hoa Lay ơn; Chọn giống hoa đồng tiền; Chọn giống hoa lan; Chọn giống cây hoa khác.</w:t>
      </w:r>
    </w:p>
    <w:p w14:paraId="0AF1FD83" w14:textId="77777777" w:rsidR="000B7E98" w:rsidRPr="006F5C1C" w:rsidRDefault="000B7E98" w:rsidP="00AC189C">
      <w:pPr>
        <w:ind w:left="993" w:hanging="993"/>
        <w:jc w:val="both"/>
        <w:rPr>
          <w:b/>
          <w:bCs/>
          <w:sz w:val="24"/>
          <w:szCs w:val="24"/>
        </w:rPr>
      </w:pPr>
      <w:r w:rsidRPr="006F5C1C">
        <w:rPr>
          <w:b/>
          <w:sz w:val="24"/>
          <w:szCs w:val="24"/>
        </w:rPr>
        <w:t>GCT7020. Chọn giống cây trồng nâng cao (Advanced plant breeding). (3TC:2,5- 0,5- 6,0)</w:t>
      </w:r>
      <w:r w:rsidRPr="006F5C1C">
        <w:rPr>
          <w:sz w:val="24"/>
          <w:szCs w:val="24"/>
        </w:rPr>
        <w:t xml:space="preserve">.  </w:t>
      </w:r>
      <w:r w:rsidRPr="006F5C1C">
        <w:rPr>
          <w:bCs/>
          <w:sz w:val="24"/>
          <w:szCs w:val="24"/>
        </w:rPr>
        <w:t>Nguồn gen thực vật nâng cao; Sinh sản ở thực vật ứng dụng trong chọn giống; Di truyền tính trạng và khai thác trong chọn giống; Những phương pháp gây biến dị di truyền; Chọn giống cây trồng năng suất cao, chất lượng tốt, chống chịu với một số cây trồng quan trọng của Việt Nam.</w:t>
      </w:r>
    </w:p>
    <w:p w14:paraId="009743C4" w14:textId="77777777" w:rsidR="000B7E98" w:rsidRPr="006F5C1C" w:rsidRDefault="000B7E98" w:rsidP="00AC189C">
      <w:pPr>
        <w:widowControl w:val="0"/>
        <w:spacing w:after="120"/>
        <w:ind w:left="993" w:hanging="993"/>
        <w:jc w:val="both"/>
        <w:rPr>
          <w:sz w:val="24"/>
          <w:szCs w:val="24"/>
        </w:rPr>
      </w:pPr>
      <w:r w:rsidRPr="006F5C1C">
        <w:rPr>
          <w:b/>
          <w:bCs/>
          <w:sz w:val="24"/>
          <w:szCs w:val="24"/>
        </w:rPr>
        <w:t>GCT7021</w:t>
      </w:r>
      <w:r w:rsidRPr="006F5C1C">
        <w:rPr>
          <w:b/>
          <w:sz w:val="24"/>
          <w:szCs w:val="24"/>
        </w:rPr>
        <w:t xml:space="preserve">. Sản xuất giống và công nghệ hạt giống nâng cao (Advanced seed production and technology). (3TC: 2,5- 0,5 - 9). </w:t>
      </w:r>
      <w:r w:rsidRPr="006F5C1C">
        <w:rPr>
          <w:sz w:val="24"/>
          <w:szCs w:val="24"/>
        </w:rPr>
        <w:t xml:space="preserve">Phương thức sinh sản ở thực vật ứng dụng trong sản xuất hạt giống. Thành phần hóa học của hạt. Nảy mầm của hạt. Ngủ nghỉ của hạt; Giá trị gieo trồng, sức sống, sức khỏe hạt giống. Nguyên lý sản xuất hạt </w:t>
      </w:r>
      <w:r w:rsidRPr="006F5C1C">
        <w:rPr>
          <w:sz w:val="24"/>
          <w:szCs w:val="24"/>
        </w:rPr>
        <w:lastRenderedPageBreak/>
        <w:t>giống; Sản xuất hạt giống ở cây tự thụ phấn (hạt giống thuần và giống lai chi tiết với một số cây trồng chủ yếu là lúa, cà chua, đậu tương); Sản xuất hạt giống ở cây giao phấn (hạt giống thụ phấn tự do và giống lai, chi tiết với một số cây trồng chủ yếu như ngô, dưa chuột, bắp cải); Sản xuất giống cây sinh sản vô tính (nhân giống sạch bệnh, vi nhân giống với một số cây trồng chủ yếu như khoai tây, chuối, dứa và một số cây ăn quả, hoa, cây cảnh). Chế biến hạt giống.  Kiểm nghiệm cấp chứng chỉ hạt giống.</w:t>
      </w:r>
    </w:p>
    <w:p w14:paraId="460F5A05" w14:textId="77777777" w:rsidR="000B7E98" w:rsidRPr="006F5C1C" w:rsidRDefault="000B7E98" w:rsidP="00AC189C">
      <w:pPr>
        <w:pStyle w:val="chu1"/>
        <w:spacing w:line="240" w:lineRule="auto"/>
        <w:ind w:left="993" w:hanging="993"/>
        <w:rPr>
          <w:szCs w:val="24"/>
        </w:rPr>
      </w:pPr>
      <w:r w:rsidRPr="006F5C1C">
        <w:rPr>
          <w:b/>
          <w:szCs w:val="24"/>
        </w:rPr>
        <w:t>GVN7004. Phương pháp nghiên cứu trong chăn nuôi (Research methodology in animal science) (2TC: 1 - 1 - 4).</w:t>
      </w:r>
      <w:r w:rsidRPr="006F5C1C">
        <w:rPr>
          <w:szCs w:val="24"/>
        </w:rPr>
        <w:t xml:space="preserve"> Phương pháp luận nghiên cứu khoa học; Tìm kiếm tài liệu khoa học; Phương pháp nghiên cứu trong chăn nuôi; Viết đề cương và KQNC.</w:t>
      </w:r>
    </w:p>
    <w:p w14:paraId="55FD44E9" w14:textId="77777777" w:rsidR="000B7E98" w:rsidRPr="006F5C1C" w:rsidRDefault="000B7E98" w:rsidP="00AC189C">
      <w:pPr>
        <w:pStyle w:val="chu1"/>
        <w:spacing w:line="240" w:lineRule="auto"/>
        <w:ind w:left="993" w:hanging="993"/>
        <w:rPr>
          <w:szCs w:val="24"/>
        </w:rPr>
      </w:pPr>
      <w:r w:rsidRPr="006F5C1C">
        <w:rPr>
          <w:b/>
          <w:szCs w:val="24"/>
        </w:rPr>
        <w:t>GVN7008. Di truyền số lượng ứng dụng trong chăn nuôi (Quantitative Genetics in Animal</w:t>
      </w:r>
      <w:r w:rsidRPr="006F5C1C">
        <w:rPr>
          <w:szCs w:val="24"/>
        </w:rPr>
        <w:t xml:space="preserve"> </w:t>
      </w:r>
      <w:r w:rsidRPr="006F5C1C">
        <w:rPr>
          <w:b/>
          <w:szCs w:val="24"/>
        </w:rPr>
        <w:t>Science) (2TC: 1 - 1 - 4).</w:t>
      </w:r>
      <w:r w:rsidRPr="006F5C1C">
        <w:rPr>
          <w:szCs w:val="24"/>
        </w:rPr>
        <w:t xml:space="preserve"> Khái niệm về di truyền số lượng. Quan hệ di truyền giữa các cá thể. Các tham số di truyền và phương pháp ước tính. Hiệu quả chọn lọc.</w:t>
      </w:r>
    </w:p>
    <w:p w14:paraId="704994CE" w14:textId="77777777" w:rsidR="000B7E98" w:rsidRPr="006F5C1C" w:rsidRDefault="000B7E98" w:rsidP="00AC189C">
      <w:pPr>
        <w:pStyle w:val="chu1"/>
        <w:spacing w:line="240" w:lineRule="auto"/>
        <w:ind w:left="993" w:hanging="993"/>
        <w:rPr>
          <w:szCs w:val="24"/>
        </w:rPr>
      </w:pPr>
      <w:r w:rsidRPr="006F5C1C">
        <w:rPr>
          <w:b/>
          <w:szCs w:val="24"/>
        </w:rPr>
        <w:t>GVN7011. Thiết kế thí nghiệm (Experimental Design) (2TC: 1 - 1 - 4).</w:t>
      </w:r>
      <w:r w:rsidRPr="006F5C1C">
        <w:rPr>
          <w:szCs w:val="24"/>
        </w:rPr>
        <w:t xml:space="preserve"> Nguyên tắc thiết kế thí nghiệm; Thiết kế các thí nghiệm trong chăn nuôi; Tương quan và hồi quy; Kiểm định và so sánh tỷ lệ.</w:t>
      </w:r>
    </w:p>
    <w:p w14:paraId="51DE8DD5" w14:textId="77777777" w:rsidR="000B7E98" w:rsidRPr="006F5C1C" w:rsidRDefault="000B7E98" w:rsidP="00AC189C">
      <w:pPr>
        <w:pStyle w:val="chu1"/>
        <w:spacing w:line="240" w:lineRule="auto"/>
        <w:ind w:left="993" w:hanging="993"/>
        <w:rPr>
          <w:szCs w:val="24"/>
        </w:rPr>
      </w:pPr>
      <w:r w:rsidRPr="006F5C1C">
        <w:rPr>
          <w:b/>
          <w:szCs w:val="24"/>
        </w:rPr>
        <w:t>GVN7012. Sinh học phân tử ứng dụng trong chăn nuôi (Applied molecular biology in animal science) (2TC: 1,5 - 0,5 - 4).</w:t>
      </w:r>
      <w:r w:rsidRPr="006F5C1C">
        <w:rPr>
          <w:szCs w:val="24"/>
        </w:rPr>
        <w:t xml:space="preserve"> Phân tích cấu tạo, cấu trúc không gian của phân tử acidnucleic, quá trình tổng hợp và phân giải bazo nito. Enzymee chính dùng trong sinh học phân tử, các loại vecto dung trong sinh học phân tử. Các kỹ thuật PCR ứng dụng trong chọn, nhân giống vật nuôi, các phương pháp giải trình tự gen, cách khai thác nguồn dữ liệu ngân hàng gen và ứng dụng trong công tác chọn giống.của welfare đến tập tính, năng suất, chất lượng sản phẩm chăn nuôi và sức khoẻ của con người, biện pháp cải thiện welfare cho các cơ sở chăn nuôi.</w:t>
      </w:r>
    </w:p>
    <w:p w14:paraId="61F40CE7" w14:textId="77777777" w:rsidR="000B7E98" w:rsidRPr="006F5C1C" w:rsidRDefault="000B7E98" w:rsidP="00AC189C">
      <w:pPr>
        <w:pStyle w:val="chu1"/>
        <w:spacing w:line="240" w:lineRule="auto"/>
        <w:ind w:left="993" w:hanging="993"/>
        <w:rPr>
          <w:szCs w:val="24"/>
        </w:rPr>
      </w:pPr>
      <w:r w:rsidRPr="006F5C1C">
        <w:rPr>
          <w:b/>
          <w:szCs w:val="24"/>
        </w:rPr>
        <w:t>GVN7019. Chọn lọc và nhân giống vật nuôi (Animal breeding) (2TC: 1 - 1 - 4).</w:t>
      </w:r>
      <w:r w:rsidRPr="006F5C1C">
        <w:rPr>
          <w:szCs w:val="24"/>
        </w:rPr>
        <w:t xml:space="preserve"> Chọn lọc vật nuôi: Chỉ số chọn lọc, ước tính giá trị giống. Nhân giống vật nuôi: Nhân giống thuần chủng và lai giống. Hệ thống nhân giống.</w:t>
      </w:r>
    </w:p>
    <w:p w14:paraId="6A9FE2AA" w14:textId="77777777" w:rsidR="000B7E98" w:rsidRPr="006F5C1C" w:rsidRDefault="000B7E98" w:rsidP="00AC189C">
      <w:pPr>
        <w:pStyle w:val="chu1"/>
        <w:spacing w:line="240" w:lineRule="auto"/>
        <w:ind w:left="993" w:hanging="993"/>
        <w:rPr>
          <w:szCs w:val="24"/>
        </w:rPr>
      </w:pPr>
      <w:r w:rsidRPr="006F5C1C">
        <w:rPr>
          <w:b/>
          <w:szCs w:val="24"/>
        </w:rPr>
        <w:t>GVN7020. Bảo tồn quỹ gen động vật (Animal genetic conservation) (2TC: 1,5 - 0,5 - 4).</w:t>
      </w:r>
      <w:r w:rsidRPr="006F5C1C">
        <w:rPr>
          <w:szCs w:val="24"/>
        </w:rPr>
        <w:t xml:space="preserve"> Đa dạng sinh học và bảo tồn quỹ gen động vật. Ứng dụng kỹ thuật phân tử xác định đa dạng di truyền, khoảng cách di truyền và mối quan hệ giữa các quần thể. Chiến lược và quy ước bảo tồn quỹ gen động vật.</w:t>
      </w:r>
    </w:p>
    <w:p w14:paraId="12C7916A" w14:textId="77777777" w:rsidR="000B7E98" w:rsidRPr="006F5C1C" w:rsidRDefault="000B7E98" w:rsidP="00AC189C">
      <w:pPr>
        <w:pStyle w:val="chu1"/>
        <w:spacing w:line="240" w:lineRule="auto"/>
        <w:ind w:left="993" w:hanging="993"/>
        <w:rPr>
          <w:szCs w:val="24"/>
        </w:rPr>
      </w:pPr>
      <w:r w:rsidRPr="006F5C1C">
        <w:rPr>
          <w:b/>
          <w:szCs w:val="24"/>
        </w:rPr>
        <w:t>GVN7021. Quản lý giống vật nuôi (Animal Breeding Management) (2TC: 1,5 - 0,5 - 4).</w:t>
      </w:r>
      <w:r w:rsidRPr="006F5C1C">
        <w:rPr>
          <w:szCs w:val="24"/>
        </w:rPr>
        <w:t xml:space="preserve"> Hệ thống quản lý giống các loại vật nuôi. Các chương trình cải tiến giống vật nuôi tiên tiến và ứng dụng trong điều kiện Việt Nam (lợn, bò sữa, bò thịt, gia cầm). </w:t>
      </w:r>
    </w:p>
    <w:p w14:paraId="0D225A71" w14:textId="77777777" w:rsidR="000B7E98" w:rsidRPr="006F5C1C" w:rsidRDefault="000B7E98" w:rsidP="00AC189C">
      <w:pPr>
        <w:pStyle w:val="chu1"/>
        <w:spacing w:line="240" w:lineRule="auto"/>
        <w:ind w:left="993" w:hanging="993"/>
        <w:rPr>
          <w:szCs w:val="24"/>
        </w:rPr>
      </w:pPr>
      <w:r w:rsidRPr="006F5C1C">
        <w:rPr>
          <w:b/>
          <w:szCs w:val="24"/>
        </w:rPr>
        <w:t xml:space="preserve">GVN7022. Seminar về di truyền giống động vật (Seminar on animal genetics) (1TC: </w:t>
      </w:r>
      <w:r w:rsidRPr="006F5C1C">
        <w:rPr>
          <w:b/>
          <w:szCs w:val="24"/>
        </w:rPr>
        <w:br/>
        <w:t>0,5 - 0,5 - 4).</w:t>
      </w:r>
      <w:r w:rsidRPr="006F5C1C">
        <w:rPr>
          <w:szCs w:val="24"/>
        </w:rPr>
        <w:t xml:space="preserve"> Viết tiểu luận, trình bày seminar và thảo luận nhóm về các chuyên đề đang được quan tâm trong lĩnh vực di truyền  -  giống vật nuôi: Những tiến bộ di truyền trong chọn lọc; Các tín hiệu di truyền trong chọn giống vật nuôi; Những thành tựu và tiến bộ vế lai tạo; Năng suất chất lượng sản phẩm vật nuôi.</w:t>
      </w:r>
    </w:p>
    <w:p w14:paraId="79F446BD" w14:textId="77777777" w:rsidR="000B7E98" w:rsidRPr="006F5C1C" w:rsidRDefault="000B7E98" w:rsidP="00AC189C">
      <w:pPr>
        <w:spacing w:before="60"/>
        <w:ind w:left="993" w:hanging="993"/>
        <w:jc w:val="both"/>
        <w:rPr>
          <w:sz w:val="24"/>
          <w:szCs w:val="24"/>
          <w:lang w:val="en-AU"/>
        </w:rPr>
      </w:pPr>
      <w:r w:rsidRPr="006F5C1C">
        <w:rPr>
          <w:b/>
          <w:sz w:val="24"/>
          <w:szCs w:val="24"/>
          <w:lang w:val="en-AU"/>
        </w:rPr>
        <w:t>HOA7001. Độc chất trong môi trường đất (Toxicology of soil environment) (2TC: 1,5-0,5-4)</w:t>
      </w:r>
      <w:r w:rsidRPr="006F5C1C">
        <w:rPr>
          <w:sz w:val="24"/>
          <w:szCs w:val="24"/>
          <w:lang w:val="en-AU"/>
        </w:rPr>
        <w:t>. Khái niệm về độc chất học; độc chất vô cơ trong đất.</w:t>
      </w:r>
    </w:p>
    <w:p w14:paraId="2B4AA883" w14:textId="77777777" w:rsidR="000B7E98" w:rsidRPr="006F5C1C" w:rsidRDefault="000B7E98" w:rsidP="00AC189C">
      <w:pPr>
        <w:ind w:left="993" w:hanging="993"/>
        <w:jc w:val="both"/>
        <w:rPr>
          <w:sz w:val="24"/>
          <w:szCs w:val="24"/>
        </w:rPr>
      </w:pPr>
      <w:r w:rsidRPr="006F5C1C">
        <w:rPr>
          <w:b/>
          <w:sz w:val="24"/>
          <w:szCs w:val="24"/>
        </w:rPr>
        <w:t xml:space="preserve">HOA7002. </w:t>
      </w:r>
      <w:r w:rsidRPr="006F5C1C">
        <w:rPr>
          <w:b/>
          <w:sz w:val="24"/>
          <w:szCs w:val="24"/>
          <w:lang w:val="nl-NL"/>
        </w:rPr>
        <w:t xml:space="preserve"> Độc chất học Môi trường và ứng dụng (</w:t>
      </w:r>
      <w:r w:rsidRPr="006F5C1C">
        <w:rPr>
          <w:b/>
          <w:sz w:val="24"/>
          <w:szCs w:val="24"/>
        </w:rPr>
        <w:t>Applied Evironmental toxicology</w:t>
      </w:r>
      <w:r w:rsidRPr="006F5C1C">
        <w:rPr>
          <w:b/>
          <w:sz w:val="24"/>
          <w:szCs w:val="24"/>
          <w:lang w:val="nl-NL"/>
        </w:rPr>
        <w:t>l)</w:t>
      </w:r>
      <w:r w:rsidRPr="006F5C1C">
        <w:rPr>
          <w:b/>
          <w:sz w:val="24"/>
          <w:szCs w:val="24"/>
        </w:rPr>
        <w:t xml:space="preserve"> (2 TC: 2 – 0 - 4)</w:t>
      </w:r>
      <w:r w:rsidRPr="006F5C1C">
        <w:rPr>
          <w:sz w:val="24"/>
          <w:szCs w:val="24"/>
        </w:rPr>
        <w:t>. Đại cương về độc chất học môi trường; Cơ chế chuyển hóa và gây độc của chất; Phương pháp tiếp cận trong nghiên cứu và đánh giá độc tính; Ứng dụng của đánh giá độc tính trong quản lý môi trường</w:t>
      </w:r>
    </w:p>
    <w:p w14:paraId="6A2F7A23" w14:textId="77777777" w:rsidR="000B7E98" w:rsidRPr="006F5C1C" w:rsidRDefault="000B7E98" w:rsidP="00AC189C">
      <w:pPr>
        <w:ind w:left="993" w:hanging="993"/>
        <w:jc w:val="both"/>
        <w:rPr>
          <w:sz w:val="24"/>
          <w:szCs w:val="24"/>
        </w:rPr>
      </w:pPr>
      <w:r w:rsidRPr="006F5C1C">
        <w:rPr>
          <w:b/>
          <w:sz w:val="24"/>
          <w:szCs w:val="24"/>
        </w:rPr>
        <w:t>HOA7003</w:t>
      </w:r>
      <w:r w:rsidRPr="006F5C1C">
        <w:rPr>
          <w:b/>
          <w:bCs/>
          <w:iCs/>
          <w:sz w:val="24"/>
          <w:szCs w:val="24"/>
        </w:rPr>
        <w:t>– Cở sở quá trình hóa – lý trong xử lý môi trường (Physisco-chemical principles of environmental treatment): (2TC: 1,5-0,5-4,0)</w:t>
      </w:r>
      <w:r w:rsidRPr="006F5C1C">
        <w:rPr>
          <w:bCs/>
          <w:iCs/>
          <w:sz w:val="24"/>
          <w:szCs w:val="24"/>
        </w:rPr>
        <w:t xml:space="preserve">. </w:t>
      </w:r>
      <w:r w:rsidRPr="006F5C1C">
        <w:rPr>
          <w:sz w:val="24"/>
          <w:szCs w:val="24"/>
        </w:rPr>
        <w:t xml:space="preserve">Cơ sở của các quá </w:t>
      </w:r>
      <w:r w:rsidRPr="006F5C1C">
        <w:rPr>
          <w:sz w:val="24"/>
          <w:szCs w:val="24"/>
        </w:rPr>
        <w:lastRenderedPageBreak/>
        <w:t>trình xử lý lý học; Cơ sở của các quá trình xử lý hóa học; Cơ sở của các quá trình xử lý hóa lý</w:t>
      </w:r>
    </w:p>
    <w:p w14:paraId="3A6D74AB" w14:textId="77777777" w:rsidR="000B7E98" w:rsidRPr="006F5C1C" w:rsidRDefault="000B7E98" w:rsidP="00AC189C">
      <w:pPr>
        <w:spacing w:before="120" w:after="120"/>
        <w:ind w:left="993" w:hanging="993"/>
        <w:jc w:val="both"/>
        <w:rPr>
          <w:sz w:val="24"/>
          <w:szCs w:val="24"/>
        </w:rPr>
      </w:pPr>
      <w:r w:rsidRPr="006F5C1C">
        <w:rPr>
          <w:b/>
          <w:sz w:val="24"/>
          <w:szCs w:val="24"/>
        </w:rPr>
        <w:t>HOA7004</w:t>
      </w:r>
      <w:r w:rsidRPr="006F5C1C">
        <w:rPr>
          <w:sz w:val="24"/>
          <w:szCs w:val="24"/>
        </w:rPr>
        <w:t xml:space="preserve">. </w:t>
      </w:r>
      <w:r w:rsidRPr="006F5C1C">
        <w:rPr>
          <w:b/>
          <w:iCs/>
          <w:sz w:val="24"/>
          <w:szCs w:val="24"/>
        </w:rPr>
        <w:t>Hóa học Môi trường ứng dụng nâng cao (Advance applied environmental chemistry)</w:t>
      </w:r>
      <w:r w:rsidRPr="006F5C1C">
        <w:rPr>
          <w:b/>
          <w:sz w:val="24"/>
          <w:szCs w:val="24"/>
        </w:rPr>
        <w:t xml:space="preserve"> (3 TC: 3 - 0 - 6)</w:t>
      </w:r>
      <w:r w:rsidRPr="006F5C1C">
        <w:rPr>
          <w:sz w:val="24"/>
          <w:szCs w:val="24"/>
        </w:rPr>
        <w:t>. Các quá trình hóa học xảy ra trong môi trường không khí, đất, nước; Các phương pháp hóa học trong xử lý khí thải; Các phương pháp hóa học trong xử lý chất thải lỏng; Các phương pháp hóa học trong xử lý chất thải rắn; Thảo luận nhóm và viết tiểu luận</w:t>
      </w:r>
    </w:p>
    <w:p w14:paraId="1421A9CD" w14:textId="77777777" w:rsidR="000B7E98" w:rsidRPr="006F5C1C" w:rsidRDefault="000B7E98" w:rsidP="00AC189C">
      <w:pPr>
        <w:pStyle w:val="C6"/>
        <w:spacing w:line="240" w:lineRule="auto"/>
        <w:ind w:left="993" w:hanging="993"/>
        <w:rPr>
          <w:b w:val="0"/>
          <w:spacing w:val="2"/>
          <w:lang w:val="vi-VN"/>
        </w:rPr>
      </w:pPr>
      <w:r w:rsidRPr="006F5C1C">
        <w:rPr>
          <w:spacing w:val="2"/>
          <w:lang w:val="nb-NO"/>
        </w:rPr>
        <w:t>HOA7005. Độc chất học môi trường và kiểm soát</w:t>
      </w:r>
      <w:r w:rsidRPr="006F5C1C">
        <w:rPr>
          <w:spacing w:val="2"/>
          <w:lang w:val="vi-VN"/>
        </w:rPr>
        <w:t xml:space="preserve"> (2TC: 2-0-4). </w:t>
      </w:r>
      <w:r w:rsidRPr="006F5C1C">
        <w:rPr>
          <w:b w:val="0"/>
          <w:spacing w:val="2"/>
          <w:lang w:val="vi-VN"/>
        </w:rPr>
        <w:t>Khái niệm cơ bản độc chất; Phân loại các loại độc chất hiện diện trong môi trường sống và nguyên nhân; Nguồn gốc gây ra sự ô nhiễm các độc chất; Cơ chế chuyển hóa sinh học của độc chất trong cơ thể sống; Các cơ chế gây độc; Cơ chế kiểm soát độc chất trong môi trường sống.</w:t>
      </w:r>
    </w:p>
    <w:p w14:paraId="6A7BE39A" w14:textId="77777777" w:rsidR="000B7E98" w:rsidRPr="006F5C1C" w:rsidRDefault="000B7E98" w:rsidP="00AC189C">
      <w:pPr>
        <w:ind w:left="993" w:hanging="993"/>
        <w:jc w:val="both"/>
        <w:rPr>
          <w:sz w:val="24"/>
          <w:szCs w:val="24"/>
        </w:rPr>
      </w:pPr>
      <w:r w:rsidRPr="006F5C1C">
        <w:rPr>
          <w:b/>
          <w:sz w:val="24"/>
          <w:szCs w:val="24"/>
        </w:rPr>
        <w:t>HOA7006</w:t>
      </w:r>
      <w:r w:rsidRPr="006F5C1C">
        <w:rPr>
          <w:sz w:val="24"/>
          <w:szCs w:val="24"/>
        </w:rPr>
        <w:t xml:space="preserve">. </w:t>
      </w:r>
      <w:r w:rsidRPr="006F5C1C">
        <w:rPr>
          <w:b/>
          <w:iCs/>
          <w:sz w:val="24"/>
          <w:szCs w:val="24"/>
        </w:rPr>
        <w:t>Hóa học Môi trường nâng cao (Advance environmental chemistry)</w:t>
      </w:r>
      <w:r w:rsidRPr="006F5C1C">
        <w:rPr>
          <w:b/>
          <w:sz w:val="24"/>
          <w:szCs w:val="24"/>
        </w:rPr>
        <w:t xml:space="preserve"> (2 TC: 1,5 – 0,5 - 4)</w:t>
      </w:r>
      <w:r w:rsidRPr="006F5C1C">
        <w:rPr>
          <w:sz w:val="24"/>
          <w:szCs w:val="24"/>
        </w:rPr>
        <w:t>. Các quá trình biến đổi của môi trường; Sự ô nhiễm môi trường, sự tồn lưu và vận chuyển của các chất ô nhiễm trong môi trường; các quá trình hóa học xảy ra trong môi trường không khí, đất, nước; và các phương pháp hóa học trong xử lý môi trường; Viết tiểu luận chuyên đề, thảo luận và seminar.</w:t>
      </w:r>
    </w:p>
    <w:p w14:paraId="2DD78BC0" w14:textId="77777777" w:rsidR="000B7E98" w:rsidRPr="006F5C1C" w:rsidRDefault="000B7E98" w:rsidP="00AC189C">
      <w:pPr>
        <w:ind w:left="993" w:hanging="993"/>
        <w:jc w:val="both"/>
        <w:rPr>
          <w:sz w:val="24"/>
          <w:szCs w:val="24"/>
        </w:rPr>
      </w:pPr>
      <w:r w:rsidRPr="006F5C1C">
        <w:rPr>
          <w:b/>
          <w:sz w:val="24"/>
          <w:szCs w:val="24"/>
        </w:rPr>
        <w:t>HOA7007.</w:t>
      </w:r>
      <w:r w:rsidRPr="006F5C1C">
        <w:rPr>
          <w:sz w:val="24"/>
          <w:szCs w:val="24"/>
        </w:rPr>
        <w:t xml:space="preserve"> </w:t>
      </w:r>
      <w:r w:rsidRPr="006F5C1C">
        <w:rPr>
          <w:b/>
          <w:iCs/>
          <w:sz w:val="24"/>
          <w:szCs w:val="24"/>
        </w:rPr>
        <w:t>Phân tích Môi trường (Environmental Analysis).</w:t>
      </w:r>
      <w:r w:rsidRPr="006F5C1C">
        <w:rPr>
          <w:b/>
          <w:sz w:val="24"/>
          <w:szCs w:val="24"/>
        </w:rPr>
        <w:t xml:space="preserve"> (2 TC: 2 – 0 - 4)</w:t>
      </w:r>
      <w:r w:rsidRPr="006F5C1C">
        <w:rPr>
          <w:sz w:val="24"/>
          <w:szCs w:val="24"/>
        </w:rPr>
        <w:t>. Chỉ thị môi trường và các tiêu chuẩn đánh giá chất lượng môi trường; Phương pháp khối lượng và phương pháp thể tích trong phân tích môi trường; Phương pháp trắc quang trong phân tích môi trường; Phương pháp điện hóa trong phân tích môi trường; Phương pháp phân tích sắc ký trong phân tích môi trường.</w:t>
      </w:r>
    </w:p>
    <w:p w14:paraId="41190171" w14:textId="77777777" w:rsidR="000B7E98" w:rsidRPr="006F5C1C" w:rsidRDefault="000B7E98" w:rsidP="00AC189C">
      <w:pPr>
        <w:spacing w:before="120" w:after="120"/>
        <w:ind w:left="993" w:hanging="993"/>
        <w:jc w:val="both"/>
        <w:rPr>
          <w:sz w:val="24"/>
          <w:szCs w:val="24"/>
          <w:lang w:val="nl-NL"/>
        </w:rPr>
      </w:pPr>
      <w:r w:rsidRPr="006F5C1C">
        <w:rPr>
          <w:b/>
          <w:sz w:val="24"/>
          <w:szCs w:val="24"/>
          <w:lang w:val="nl-NL"/>
        </w:rPr>
        <w:t>HSC7001. Hóa sinh và công nghệ sinh học thực phẩm nâng cao (Advanced Food Biochemistry and Biotechnology) (2TC: 2-0-4).</w:t>
      </w:r>
      <w:r w:rsidRPr="006F5C1C">
        <w:rPr>
          <w:sz w:val="24"/>
          <w:szCs w:val="24"/>
          <w:lang w:val="nl-NL"/>
        </w:rPr>
        <w:t xml:space="preserve"> Biến đổi hoá sinh chủ yếu trong quá trình chế biến: Protein, amino acid, carbohydrate, lipid, các hợp chất thứ cấp. Giới thiệu một số thành tựu của Công nghệ sinh học thực phẩm: Các sinh vật biến đổi gen (GMOs) với các đặc tính chất lượng được cải thiện, các vi sinh vật biến đổi gen (GMMs) với khả năng tổng hợp các chất mong muốn tốt hơn: Enzyme, vitamin, chất tạo hương, các acid béo chưa no.... Các phương pháp sinh học phân tử ứng dụng trong chẩn đoán</w:t>
      </w:r>
    </w:p>
    <w:p w14:paraId="77592AD5" w14:textId="77777777" w:rsidR="000B7E98" w:rsidRPr="006F5C1C" w:rsidRDefault="000B7E98" w:rsidP="00AC189C">
      <w:pPr>
        <w:spacing w:before="120" w:after="120"/>
        <w:ind w:left="993" w:hanging="993"/>
        <w:jc w:val="both"/>
        <w:rPr>
          <w:b/>
          <w:sz w:val="24"/>
          <w:szCs w:val="24"/>
          <w:lang w:val="de-DE"/>
        </w:rPr>
      </w:pPr>
      <w:r w:rsidRPr="006F5C1C">
        <w:rPr>
          <w:b/>
          <w:sz w:val="24"/>
          <w:szCs w:val="24"/>
          <w:lang w:val="en-GB"/>
        </w:rPr>
        <w:t xml:space="preserve">HSC7002. </w:t>
      </w:r>
      <w:r w:rsidRPr="006F5C1C">
        <w:rPr>
          <w:b/>
          <w:sz w:val="24"/>
          <w:szCs w:val="24"/>
          <w:lang w:val="de-DE"/>
        </w:rPr>
        <w:t xml:space="preserve">Hóa học thực phẩm và phân tích </w:t>
      </w:r>
      <w:r w:rsidRPr="006F5C1C">
        <w:rPr>
          <w:b/>
          <w:sz w:val="24"/>
          <w:szCs w:val="24"/>
          <w:lang w:val="en-GB"/>
        </w:rPr>
        <w:t xml:space="preserve">3 TC (2–1– 6 tự học). </w:t>
      </w:r>
      <w:r w:rsidRPr="006F5C1C">
        <w:rPr>
          <w:sz w:val="24"/>
          <w:szCs w:val="24"/>
          <w:lang w:val="en-GB"/>
        </w:rPr>
        <w:t>Hóa học thực phẩm liên quan đến việc nghiên cứu các quá trình hóa học, sinh hóa và hóa thực vật liên quan đến nguyên liệu nông nghiệp và trong thực phẩm, và trong quá trình biến đổi nguyên liệu nông nghiệp thành các sản phẩm thực phẩm. Cung cấp tổng quan có hệ thống về các thành phần chính của thực phẩm (nước, protein, carbohydrate, lipid, vitatmines) được đưa ra cùng với việc lựa chọn các đặc tính hóa học và hóa lý của chúng và áp dụng các đặc tính này trong chế biến thực phẩm.</w:t>
      </w:r>
    </w:p>
    <w:p w14:paraId="32CD24F7" w14:textId="77777777" w:rsidR="000B7E98" w:rsidRPr="006F5C1C" w:rsidRDefault="000B7E98" w:rsidP="00AC189C">
      <w:pPr>
        <w:spacing w:before="120" w:after="120"/>
        <w:ind w:left="993" w:hanging="993"/>
        <w:jc w:val="both"/>
        <w:rPr>
          <w:rFonts w:eastAsia="Calibri"/>
          <w:bCs/>
          <w:sz w:val="24"/>
          <w:szCs w:val="24"/>
        </w:rPr>
      </w:pPr>
      <w:r w:rsidRPr="006F5C1C">
        <w:rPr>
          <w:rFonts w:eastAsia="Calibri"/>
          <w:b/>
          <w:bCs/>
          <w:sz w:val="24"/>
          <w:szCs w:val="24"/>
          <w:lang w:val="en-US"/>
        </w:rPr>
        <w:t>HSC7003</w:t>
      </w:r>
      <w:r w:rsidRPr="006F5C1C">
        <w:rPr>
          <w:rFonts w:eastAsia="Calibri"/>
          <w:b/>
          <w:bCs/>
          <w:sz w:val="24"/>
          <w:szCs w:val="24"/>
        </w:rPr>
        <w:t>. Phân tích chất gây ô nhiễm thực phẩm (Food Contaminants Analysis) (2TC: 2 – 0– 4).</w:t>
      </w:r>
      <w:r w:rsidRPr="006F5C1C">
        <w:rPr>
          <w:rFonts w:eastAsia="Calibri"/>
          <w:bCs/>
          <w:sz w:val="24"/>
          <w:szCs w:val="24"/>
        </w:rPr>
        <w:t xml:space="preserve"> Các chất gây ô nhiễm thực phẩm. Các phương pháp phân tích các chất gây ô nhiễm thực phẩm. Phân tích các nhóm chất gây ô nhiễm hóa học. Các phương pháp sử dụng trong chuẩn đoán, phát hiện và xác định vi sinh vật gây ô nhiễm thực phẩm.</w:t>
      </w:r>
    </w:p>
    <w:p w14:paraId="030FEDAD" w14:textId="77777777" w:rsidR="000B7E98" w:rsidRPr="006F5C1C" w:rsidRDefault="000B7E98" w:rsidP="00AC189C">
      <w:pPr>
        <w:pStyle w:val="C6"/>
        <w:spacing w:line="240" w:lineRule="auto"/>
        <w:ind w:left="993" w:hanging="993"/>
        <w:rPr>
          <w:b w:val="0"/>
          <w:spacing w:val="2"/>
          <w:lang w:val="nb-NO"/>
        </w:rPr>
      </w:pPr>
      <w:r w:rsidRPr="006F5C1C">
        <w:rPr>
          <w:spacing w:val="2"/>
          <w:lang w:val="nb-NO"/>
        </w:rPr>
        <w:t>HSC7004. Phân tích chất lượng nông sản (3TC:2-1-6).</w:t>
      </w:r>
      <w:r w:rsidRPr="006F5C1C">
        <w:rPr>
          <w:b w:val="0"/>
          <w:spacing w:val="2"/>
          <w:lang w:val="nb-NO"/>
        </w:rPr>
        <w:t xml:space="preserve"> Xử lý mẫu phân tích trước khi đo trên máy. Phương pháp tách. Phân tích sắc ký. Thực hành đo trên máy các phương pháp (pp) phân tích thường sử dụng trong phân tích nông sản (pp quang phổ, pp điện hoá, pp sắc ký).</w:t>
      </w:r>
    </w:p>
    <w:p w14:paraId="151DC670" w14:textId="77777777" w:rsidR="000B7E98" w:rsidRPr="006F5C1C" w:rsidRDefault="000B7E98" w:rsidP="00AC189C">
      <w:pPr>
        <w:pStyle w:val="C6"/>
        <w:spacing w:line="240" w:lineRule="auto"/>
        <w:ind w:left="993" w:hanging="993"/>
        <w:rPr>
          <w:b w:val="0"/>
          <w:spacing w:val="2"/>
          <w:lang w:val="nb-NO"/>
        </w:rPr>
      </w:pPr>
      <w:r w:rsidRPr="006F5C1C">
        <w:rPr>
          <w:spacing w:val="2"/>
          <w:lang w:val="nb-NO"/>
        </w:rPr>
        <w:t>HSC7005. Hoá sinh nông sản sau thu hoạch (3TC: 2.5-0.5-6).</w:t>
      </w:r>
      <w:r w:rsidRPr="006F5C1C">
        <w:rPr>
          <w:b w:val="0"/>
          <w:spacing w:val="2"/>
          <w:lang w:val="nb-NO"/>
        </w:rPr>
        <w:t xml:space="preserve"> Thành phần hoá sinh của các loại hạt và những biến đổi của chúng. Thành phần hoá sinh của một số củ và </w:t>
      </w:r>
      <w:r w:rsidRPr="006F5C1C">
        <w:rPr>
          <w:b w:val="0"/>
          <w:spacing w:val="2"/>
          <w:lang w:val="nb-NO"/>
        </w:rPr>
        <w:lastRenderedPageBreak/>
        <w:t>những biến đổi của chúng.  Thành phần hoá sinh của rau, quả và những biến đổi của chúng. Các chất có nguồn gốc thứ cấp.</w:t>
      </w:r>
    </w:p>
    <w:p w14:paraId="32528032" w14:textId="77777777" w:rsidR="000B7E98" w:rsidRPr="006F5C1C" w:rsidRDefault="000B7E98" w:rsidP="00AC189C">
      <w:pPr>
        <w:pStyle w:val="C6"/>
        <w:spacing w:line="240" w:lineRule="auto"/>
        <w:ind w:left="993" w:hanging="993"/>
        <w:rPr>
          <w:b w:val="0"/>
          <w:spacing w:val="2"/>
          <w:lang w:val="nb-NO"/>
        </w:rPr>
      </w:pPr>
      <w:r w:rsidRPr="006F5C1C">
        <w:rPr>
          <w:spacing w:val="2"/>
          <w:lang w:val="nb-NO"/>
        </w:rPr>
        <w:t>HSC7006. Chuyên đề trong CNSTH II (1TC:1-0-2).</w:t>
      </w:r>
      <w:r w:rsidRPr="006F5C1C">
        <w:rPr>
          <w:b w:val="0"/>
          <w:spacing w:val="2"/>
          <w:lang w:val="nb-NO"/>
        </w:rPr>
        <w:t xml:space="preserve"> Chuẩn bị, trình bày và thảo luận một chuyên đề lựa chọn (bài tổng quan, một kỹ thuật hoặc một kết quả nghiên cứu) có liên quan đến đề tài thực tập tốt nghiệp của học viên.</w:t>
      </w:r>
    </w:p>
    <w:p w14:paraId="220CCFEA" w14:textId="77777777" w:rsidR="000B7E98" w:rsidRPr="006F5C1C" w:rsidRDefault="000B7E98" w:rsidP="00AC189C">
      <w:pPr>
        <w:pStyle w:val="C6"/>
        <w:spacing w:line="240" w:lineRule="auto"/>
        <w:ind w:left="993" w:hanging="993"/>
        <w:rPr>
          <w:b w:val="0"/>
          <w:spacing w:val="2"/>
          <w:lang w:val="nb-NO"/>
        </w:rPr>
      </w:pPr>
      <w:r w:rsidRPr="006F5C1C">
        <w:rPr>
          <w:spacing w:val="2"/>
          <w:lang w:val="nb-NO"/>
        </w:rPr>
        <w:t>HSC7007. Công nghệ sinh học sau thu hoạch (3TC: 2.5-0.5-6).</w:t>
      </w:r>
      <w:r w:rsidRPr="006F5C1C">
        <w:rPr>
          <w:b w:val="0"/>
          <w:spacing w:val="2"/>
          <w:lang w:val="nb-NO"/>
        </w:rPr>
        <w:t xml:space="preserve"> Cấu trúc, hoạt động và thể hiện gen. Kỹ thuật DNA tái tổ hợp. Một số phương pháp cơ bản sử dụng trong kỹ thuật gen. Ứng dụng của công nghệ sinh học trong Công nghệ  STH. Công nghệ sinh học chẩn đoán. </w:t>
      </w:r>
    </w:p>
    <w:p w14:paraId="6090FE00" w14:textId="77777777" w:rsidR="000B7E98" w:rsidRPr="006F5C1C" w:rsidRDefault="000B7E98" w:rsidP="00AC189C">
      <w:pPr>
        <w:pStyle w:val="chu1"/>
        <w:spacing w:line="240" w:lineRule="auto"/>
        <w:ind w:left="993" w:hanging="993"/>
        <w:rPr>
          <w:szCs w:val="24"/>
        </w:rPr>
      </w:pPr>
      <w:r w:rsidRPr="006F5C1C">
        <w:rPr>
          <w:b/>
          <w:szCs w:val="24"/>
        </w:rPr>
        <w:t>HSD7005. Hóa sinh động vật nâng cao (Advanced Animal Biochemistry) (2TC: 2 - 0 - 4).</w:t>
      </w:r>
      <w:r w:rsidRPr="006F5C1C">
        <w:rPr>
          <w:szCs w:val="24"/>
        </w:rPr>
        <w:t xml:space="preserve"> Protein và trao đổi protein ở động vật; Tác động của hormone; Màng sinh học và sự vận chuyển qua màng; Năng lượng sinh học.</w:t>
      </w:r>
    </w:p>
    <w:p w14:paraId="356D3678" w14:textId="77777777" w:rsidR="000B7E98" w:rsidRPr="006F5C1C" w:rsidRDefault="000B7E98" w:rsidP="00AC189C">
      <w:pPr>
        <w:pStyle w:val="chu1"/>
        <w:spacing w:line="240" w:lineRule="auto"/>
        <w:ind w:left="993" w:hanging="993"/>
        <w:rPr>
          <w:i/>
          <w:iCs/>
          <w:szCs w:val="24"/>
          <w:lang w:eastAsia="ja-JP"/>
        </w:rPr>
      </w:pPr>
      <w:r w:rsidRPr="006F5C1C">
        <w:rPr>
          <w:b/>
          <w:szCs w:val="24"/>
        </w:rPr>
        <w:t>HTD7001</w:t>
      </w:r>
      <w:r w:rsidRPr="006F5C1C">
        <w:rPr>
          <w:b/>
          <w:bCs/>
          <w:szCs w:val="24"/>
        </w:rPr>
        <w:t xml:space="preserve">. </w:t>
      </w:r>
      <w:r w:rsidRPr="006F5C1C">
        <w:rPr>
          <w:b/>
          <w:bCs/>
          <w:szCs w:val="24"/>
          <w:lang w:eastAsia="ja-JP"/>
        </w:rPr>
        <w:t>Kinh tế và quản lý điện năng (Power economics and management)</w:t>
      </w:r>
      <w:r w:rsidRPr="006F5C1C">
        <w:rPr>
          <w:b/>
          <w:bCs/>
          <w:szCs w:val="24"/>
        </w:rPr>
        <w:t xml:space="preserve"> (</w:t>
      </w:r>
      <w:r w:rsidRPr="006F5C1C">
        <w:rPr>
          <w:b/>
          <w:bCs/>
          <w:szCs w:val="24"/>
          <w:lang w:eastAsia="ja-JP"/>
        </w:rPr>
        <w:t>2</w:t>
      </w:r>
      <w:r w:rsidRPr="006F5C1C">
        <w:rPr>
          <w:b/>
          <w:bCs/>
          <w:szCs w:val="24"/>
        </w:rPr>
        <w:t>TC:</w:t>
      </w:r>
      <w:r w:rsidRPr="006F5C1C">
        <w:rPr>
          <w:b/>
          <w:bCs/>
          <w:szCs w:val="24"/>
        </w:rPr>
        <w:br/>
      </w:r>
      <w:r w:rsidRPr="006F5C1C">
        <w:rPr>
          <w:b/>
          <w:bCs/>
          <w:szCs w:val="24"/>
          <w:lang w:eastAsia="ja-JP"/>
        </w:rPr>
        <w:t xml:space="preserve">2 - </w:t>
      </w:r>
      <w:r w:rsidRPr="006F5C1C">
        <w:rPr>
          <w:b/>
          <w:bCs/>
          <w:szCs w:val="24"/>
        </w:rPr>
        <w:t xml:space="preserve">0 - </w:t>
      </w:r>
      <w:r w:rsidRPr="006F5C1C">
        <w:rPr>
          <w:b/>
          <w:bCs/>
          <w:szCs w:val="24"/>
          <w:lang w:eastAsia="ja-JP"/>
        </w:rPr>
        <w:t>4</w:t>
      </w:r>
      <w:r w:rsidRPr="006F5C1C">
        <w:rPr>
          <w:b/>
          <w:bCs/>
          <w:szCs w:val="24"/>
        </w:rPr>
        <w:t>)</w:t>
      </w:r>
      <w:r w:rsidRPr="006F5C1C">
        <w:rPr>
          <w:b/>
          <w:szCs w:val="24"/>
        </w:rPr>
        <w:t>.</w:t>
      </w:r>
      <w:r w:rsidRPr="006F5C1C">
        <w:rPr>
          <w:b/>
          <w:bCs/>
          <w:szCs w:val="24"/>
        </w:rPr>
        <w:t xml:space="preserve"> </w:t>
      </w:r>
      <w:r w:rsidRPr="006F5C1C">
        <w:rPr>
          <w:szCs w:val="24"/>
          <w:lang w:eastAsia="ja-JP"/>
        </w:rPr>
        <w:t xml:space="preserve">Các đặc trưng kinh tế kỹ thuật và mô hình tổ chức hoạt động sản xuất kinh doanh điện năng; Mối quan hệ kinh tế, điện năng và môi trường; Các vấn đề lý thuyết và thực tiễn về giá điện năng; Các vấn đề về quản lý nhu cầu điện; Những vấn đề cơ bản đầu tư, phân tích đánh giá các dự án đầu tư trong ngành điện. </w:t>
      </w:r>
    </w:p>
    <w:p w14:paraId="39CF65B9" w14:textId="77777777" w:rsidR="000B7E98" w:rsidRPr="006F5C1C" w:rsidRDefault="000B7E98" w:rsidP="00AC189C">
      <w:pPr>
        <w:pStyle w:val="chu1"/>
        <w:spacing w:line="240" w:lineRule="auto"/>
        <w:ind w:left="993" w:hanging="993"/>
        <w:rPr>
          <w:i/>
          <w:iCs/>
          <w:szCs w:val="24"/>
          <w:lang w:eastAsia="ja-JP"/>
        </w:rPr>
      </w:pPr>
      <w:r w:rsidRPr="006F5C1C">
        <w:rPr>
          <w:b/>
          <w:spacing w:val="-4"/>
          <w:szCs w:val="24"/>
        </w:rPr>
        <w:t>HTD7002</w:t>
      </w:r>
      <w:r w:rsidRPr="006F5C1C">
        <w:rPr>
          <w:b/>
          <w:bCs/>
          <w:spacing w:val="-4"/>
          <w:szCs w:val="24"/>
        </w:rPr>
        <w:t xml:space="preserve">. </w:t>
      </w:r>
      <w:r w:rsidRPr="006F5C1C">
        <w:rPr>
          <w:b/>
          <w:bCs/>
          <w:spacing w:val="-4"/>
          <w:szCs w:val="24"/>
          <w:lang w:eastAsia="ja-JP"/>
        </w:rPr>
        <w:t>FACT trong hệ thống cung cấp điện (Electrical power FACTS)</w:t>
      </w:r>
      <w:r w:rsidRPr="006F5C1C">
        <w:rPr>
          <w:b/>
          <w:bCs/>
          <w:spacing w:val="-4"/>
          <w:szCs w:val="24"/>
        </w:rPr>
        <w:t xml:space="preserve"> (</w:t>
      </w:r>
      <w:r w:rsidRPr="006F5C1C">
        <w:rPr>
          <w:b/>
          <w:bCs/>
          <w:spacing w:val="-4"/>
          <w:szCs w:val="24"/>
          <w:lang w:eastAsia="ja-JP"/>
        </w:rPr>
        <w:t>2</w:t>
      </w:r>
      <w:r w:rsidRPr="006F5C1C">
        <w:rPr>
          <w:b/>
          <w:bCs/>
          <w:spacing w:val="-4"/>
          <w:szCs w:val="24"/>
        </w:rPr>
        <w:t xml:space="preserve">TC: </w:t>
      </w:r>
      <w:r w:rsidRPr="006F5C1C">
        <w:rPr>
          <w:b/>
          <w:bCs/>
          <w:spacing w:val="-4"/>
          <w:szCs w:val="24"/>
          <w:lang w:eastAsia="ja-JP"/>
        </w:rPr>
        <w:t xml:space="preserve">2 - </w:t>
      </w:r>
      <w:r w:rsidRPr="006F5C1C">
        <w:rPr>
          <w:b/>
          <w:bCs/>
          <w:spacing w:val="-4"/>
          <w:szCs w:val="24"/>
        </w:rPr>
        <w:t xml:space="preserve">0 - </w:t>
      </w:r>
      <w:r w:rsidRPr="006F5C1C">
        <w:rPr>
          <w:b/>
          <w:bCs/>
          <w:spacing w:val="-4"/>
          <w:szCs w:val="24"/>
          <w:lang w:eastAsia="ja-JP"/>
        </w:rPr>
        <w:t>4</w:t>
      </w:r>
      <w:r w:rsidRPr="006F5C1C">
        <w:rPr>
          <w:b/>
          <w:bCs/>
          <w:spacing w:val="-4"/>
          <w:szCs w:val="24"/>
        </w:rPr>
        <w:t>)</w:t>
      </w:r>
      <w:r w:rsidRPr="006F5C1C">
        <w:rPr>
          <w:b/>
          <w:spacing w:val="-4"/>
          <w:szCs w:val="24"/>
        </w:rPr>
        <w:t>.</w:t>
      </w:r>
      <w:r w:rsidRPr="006F5C1C">
        <w:rPr>
          <w:b/>
          <w:bCs/>
          <w:szCs w:val="24"/>
        </w:rPr>
        <w:t xml:space="preserve"> </w:t>
      </w:r>
      <w:r w:rsidRPr="006F5C1C">
        <w:rPr>
          <w:szCs w:val="24"/>
          <w:lang w:eastAsia="ja-JP"/>
        </w:rPr>
        <w:t xml:space="preserve">Khái quát về mạng điện và hệ thống điện; Phụ tải điện; Đặc tính và các tham số của các phần tử của hệ thống điện; Giới thiệu hệ thống truyền tải điện linh hoạt và thiết bị tự đồng bộ hóa chuyển đổi năng lượng; Các bộ lọc tích cực; Vấn đề đo và hiển thị. </w:t>
      </w:r>
    </w:p>
    <w:p w14:paraId="647E32A9" w14:textId="77777777" w:rsidR="000B7E98" w:rsidRPr="006F5C1C" w:rsidRDefault="000B7E98" w:rsidP="00AC189C">
      <w:pPr>
        <w:pStyle w:val="chu1"/>
        <w:spacing w:line="240" w:lineRule="auto"/>
        <w:ind w:left="993" w:hanging="993"/>
        <w:rPr>
          <w:b/>
          <w:iCs/>
          <w:szCs w:val="24"/>
          <w:lang w:eastAsia="ja-JP"/>
        </w:rPr>
      </w:pPr>
      <w:r w:rsidRPr="006F5C1C">
        <w:rPr>
          <w:b/>
          <w:iCs/>
          <w:szCs w:val="24"/>
          <w:lang w:eastAsia="ja-JP"/>
        </w:rPr>
        <w:t>HTD7003. Các phần mềm kỹ thuật trong hệ thống điện(The technical software in the electrical system) (2TC: 2 - 0 - 4)</w:t>
      </w:r>
      <w:r w:rsidRPr="006F5C1C">
        <w:rPr>
          <w:b/>
          <w:szCs w:val="24"/>
        </w:rPr>
        <w:t>.</w:t>
      </w:r>
      <w:r w:rsidRPr="006F5C1C">
        <w:rPr>
          <w:b/>
          <w:iCs/>
          <w:szCs w:val="24"/>
          <w:lang w:eastAsia="ja-JP"/>
        </w:rPr>
        <w:t xml:space="preserve"> </w:t>
      </w:r>
      <w:r w:rsidRPr="006F5C1C">
        <w:rPr>
          <w:iCs/>
          <w:szCs w:val="24"/>
          <w:lang w:eastAsia="ja-JP"/>
        </w:rPr>
        <w:t>Ứng dụng Phần mềm EXCEL, MATLAB, LUXICON ngôn ngữ lập trình PASCAL, VISUAL BASIC để giải các bài toán hệ thống điện: Dự báo phụ tải, xây dựng đồ thị phụ tải, tính tiền điện, tính toán hao tổn, các bài toán về hạch toán kinh tế công trình điện, thiết kế chiếu sáng cho khu vực dân cư, cho các công trình công cộng.</w:t>
      </w:r>
    </w:p>
    <w:p w14:paraId="586A7009" w14:textId="77777777" w:rsidR="000B7E98" w:rsidRPr="006F5C1C" w:rsidRDefault="000B7E98" w:rsidP="00AC189C">
      <w:pPr>
        <w:pStyle w:val="chu1"/>
        <w:spacing w:line="240" w:lineRule="auto"/>
        <w:ind w:left="993" w:hanging="993"/>
        <w:rPr>
          <w:i/>
          <w:iCs/>
          <w:szCs w:val="24"/>
          <w:lang w:eastAsia="ja-JP"/>
        </w:rPr>
      </w:pPr>
      <w:r w:rsidRPr="006F5C1C">
        <w:rPr>
          <w:b/>
          <w:szCs w:val="24"/>
        </w:rPr>
        <w:t>HTD7004</w:t>
      </w:r>
      <w:r w:rsidRPr="006F5C1C">
        <w:rPr>
          <w:b/>
          <w:bCs/>
          <w:szCs w:val="24"/>
        </w:rPr>
        <w:t xml:space="preserve">. </w:t>
      </w:r>
      <w:r w:rsidRPr="006F5C1C">
        <w:rPr>
          <w:b/>
          <w:bCs/>
          <w:szCs w:val="24"/>
          <w:lang w:eastAsia="ja-JP"/>
        </w:rPr>
        <w:t>Hệ SCADA điện lực (Electrical power SCADA systems)</w:t>
      </w:r>
      <w:r w:rsidRPr="006F5C1C">
        <w:rPr>
          <w:b/>
          <w:bCs/>
          <w:szCs w:val="24"/>
        </w:rPr>
        <w:t xml:space="preserve"> (</w:t>
      </w:r>
      <w:r w:rsidRPr="006F5C1C">
        <w:rPr>
          <w:b/>
          <w:bCs/>
          <w:szCs w:val="24"/>
          <w:lang w:eastAsia="ja-JP"/>
        </w:rPr>
        <w:t>2</w:t>
      </w:r>
      <w:r w:rsidRPr="006F5C1C">
        <w:rPr>
          <w:b/>
          <w:bCs/>
          <w:szCs w:val="24"/>
        </w:rPr>
        <w:t xml:space="preserve">TC: </w:t>
      </w:r>
      <w:r w:rsidRPr="006F5C1C">
        <w:rPr>
          <w:b/>
          <w:bCs/>
          <w:szCs w:val="24"/>
          <w:lang w:eastAsia="ja-JP"/>
        </w:rPr>
        <w:t xml:space="preserve">2 - </w:t>
      </w:r>
      <w:r w:rsidRPr="006F5C1C">
        <w:rPr>
          <w:b/>
          <w:bCs/>
          <w:szCs w:val="24"/>
        </w:rPr>
        <w:t xml:space="preserve">0 - </w:t>
      </w:r>
      <w:r w:rsidRPr="006F5C1C">
        <w:rPr>
          <w:b/>
          <w:bCs/>
          <w:szCs w:val="24"/>
          <w:lang w:eastAsia="ja-JP"/>
        </w:rPr>
        <w:t>4</w:t>
      </w:r>
      <w:r w:rsidRPr="006F5C1C">
        <w:rPr>
          <w:b/>
          <w:bCs/>
          <w:szCs w:val="24"/>
        </w:rPr>
        <w:t>)</w:t>
      </w:r>
      <w:r w:rsidRPr="006F5C1C">
        <w:rPr>
          <w:b/>
          <w:szCs w:val="24"/>
        </w:rPr>
        <w:t>.</w:t>
      </w:r>
      <w:r w:rsidRPr="006F5C1C">
        <w:rPr>
          <w:b/>
          <w:bCs/>
          <w:szCs w:val="24"/>
        </w:rPr>
        <w:t xml:space="preserve"> </w:t>
      </w:r>
      <w:r w:rsidRPr="006F5C1C">
        <w:rPr>
          <w:bCs/>
          <w:szCs w:val="24"/>
        </w:rPr>
        <w:t>Giới thiệu chung về hệ SCADA; Các mạng truyền tin của SCADA; Các yêu cầu, chức năng của hệ thống tự động hoá TBA; Cấu trúc của một hệ thống điều khiển và bảo vệ TBA; Phân tích cấu hình hệ thống điều khiển các TBA</w:t>
      </w:r>
      <w:r w:rsidRPr="006F5C1C">
        <w:rPr>
          <w:szCs w:val="24"/>
          <w:lang w:eastAsia="ja-JP"/>
        </w:rPr>
        <w:t xml:space="preserve">. </w:t>
      </w:r>
    </w:p>
    <w:p w14:paraId="0658DFAA" w14:textId="77777777" w:rsidR="000B7E98" w:rsidRPr="006F5C1C" w:rsidRDefault="000B7E98" w:rsidP="00AC189C">
      <w:pPr>
        <w:pStyle w:val="chu1"/>
        <w:spacing w:line="240" w:lineRule="auto"/>
        <w:ind w:left="993" w:hanging="993"/>
        <w:rPr>
          <w:szCs w:val="24"/>
          <w:lang w:eastAsia="ja-JP"/>
        </w:rPr>
      </w:pPr>
      <w:r w:rsidRPr="006F5C1C">
        <w:rPr>
          <w:b/>
          <w:szCs w:val="24"/>
        </w:rPr>
        <w:t>HTD7005</w:t>
      </w:r>
      <w:r w:rsidRPr="006F5C1C">
        <w:rPr>
          <w:b/>
          <w:bCs/>
          <w:szCs w:val="24"/>
        </w:rPr>
        <w:t xml:space="preserve">. </w:t>
      </w:r>
      <w:r w:rsidRPr="006F5C1C">
        <w:rPr>
          <w:b/>
          <w:bCs/>
          <w:szCs w:val="24"/>
          <w:lang w:eastAsia="ja-JP"/>
        </w:rPr>
        <w:t>Rơ le số và hệ thống thông tin trong mạng điện (Electrical networks digital relays and information systems)</w:t>
      </w:r>
      <w:r w:rsidRPr="006F5C1C">
        <w:rPr>
          <w:b/>
          <w:bCs/>
          <w:szCs w:val="24"/>
        </w:rPr>
        <w:t xml:space="preserve"> (</w:t>
      </w:r>
      <w:r w:rsidRPr="006F5C1C">
        <w:rPr>
          <w:b/>
          <w:bCs/>
          <w:szCs w:val="24"/>
          <w:lang w:eastAsia="ja-JP"/>
        </w:rPr>
        <w:t>2</w:t>
      </w:r>
      <w:r w:rsidRPr="006F5C1C">
        <w:rPr>
          <w:b/>
          <w:bCs/>
          <w:szCs w:val="24"/>
        </w:rPr>
        <w:t xml:space="preserve">TC: </w:t>
      </w:r>
      <w:r w:rsidRPr="006F5C1C">
        <w:rPr>
          <w:b/>
          <w:bCs/>
          <w:szCs w:val="24"/>
          <w:lang w:eastAsia="ja-JP"/>
        </w:rPr>
        <w:t xml:space="preserve">2 - </w:t>
      </w:r>
      <w:r w:rsidRPr="006F5C1C">
        <w:rPr>
          <w:b/>
          <w:bCs/>
          <w:szCs w:val="24"/>
        </w:rPr>
        <w:t xml:space="preserve">0 - </w:t>
      </w:r>
      <w:r w:rsidRPr="006F5C1C">
        <w:rPr>
          <w:b/>
          <w:bCs/>
          <w:szCs w:val="24"/>
          <w:lang w:eastAsia="ja-JP"/>
        </w:rPr>
        <w:t>4</w:t>
      </w:r>
      <w:r w:rsidRPr="006F5C1C">
        <w:rPr>
          <w:b/>
          <w:bCs/>
          <w:szCs w:val="24"/>
        </w:rPr>
        <w:t>)</w:t>
      </w:r>
      <w:r w:rsidRPr="006F5C1C">
        <w:rPr>
          <w:b/>
          <w:szCs w:val="24"/>
        </w:rPr>
        <w:t>.</w:t>
      </w:r>
      <w:r w:rsidRPr="006F5C1C">
        <w:rPr>
          <w:b/>
          <w:bCs/>
          <w:szCs w:val="24"/>
        </w:rPr>
        <w:t xml:space="preserve"> </w:t>
      </w:r>
      <w:r w:rsidRPr="006F5C1C">
        <w:rPr>
          <w:bCs/>
          <w:szCs w:val="24"/>
        </w:rPr>
        <w:t>Các khái niệm cơ sở về rơle bảo vệ; Tính toán các thông số sự cố cho bảo vệ rơle; Cấu trúc điển hình của rơle số; Giới thiệu các loại rơle số có bản; Một số ứng dụng của rơ le số; Tổ chức thông tin, đo lường và điều khiển hệ thống điện</w:t>
      </w:r>
      <w:r w:rsidRPr="006F5C1C">
        <w:rPr>
          <w:szCs w:val="24"/>
          <w:lang w:eastAsia="ja-JP"/>
        </w:rPr>
        <w:t xml:space="preserve">. </w:t>
      </w:r>
    </w:p>
    <w:p w14:paraId="1A8940CC" w14:textId="77777777" w:rsidR="000B7E98" w:rsidRPr="006F5C1C" w:rsidRDefault="000B7E98" w:rsidP="00AC189C">
      <w:pPr>
        <w:pStyle w:val="chu1"/>
        <w:spacing w:line="240" w:lineRule="auto"/>
        <w:ind w:left="993" w:hanging="993"/>
        <w:rPr>
          <w:i/>
          <w:iCs/>
          <w:szCs w:val="24"/>
          <w:lang w:eastAsia="ja-JP"/>
        </w:rPr>
      </w:pPr>
      <w:r w:rsidRPr="006F5C1C">
        <w:rPr>
          <w:b/>
          <w:szCs w:val="24"/>
        </w:rPr>
        <w:t>HTD7006</w:t>
      </w:r>
      <w:r w:rsidRPr="006F5C1C">
        <w:rPr>
          <w:b/>
          <w:bCs/>
          <w:szCs w:val="24"/>
        </w:rPr>
        <w:t xml:space="preserve">. </w:t>
      </w:r>
      <w:r w:rsidRPr="006F5C1C">
        <w:rPr>
          <w:b/>
          <w:bCs/>
          <w:szCs w:val="24"/>
          <w:lang w:eastAsia="ja-JP"/>
        </w:rPr>
        <w:t>Phương pháp phân tích, đánh giá và tính toán Hệ thống điện (Electrical power system calculation, evaluation and analysis methods)</w:t>
      </w:r>
      <w:r w:rsidRPr="006F5C1C">
        <w:rPr>
          <w:b/>
          <w:bCs/>
          <w:szCs w:val="24"/>
        </w:rPr>
        <w:t xml:space="preserve"> (</w:t>
      </w:r>
      <w:r w:rsidRPr="006F5C1C">
        <w:rPr>
          <w:b/>
          <w:bCs/>
          <w:szCs w:val="24"/>
          <w:lang w:eastAsia="ja-JP"/>
        </w:rPr>
        <w:t>2</w:t>
      </w:r>
      <w:r w:rsidRPr="006F5C1C">
        <w:rPr>
          <w:b/>
          <w:bCs/>
          <w:szCs w:val="24"/>
        </w:rPr>
        <w:t xml:space="preserve">TC: </w:t>
      </w:r>
      <w:r w:rsidRPr="006F5C1C">
        <w:rPr>
          <w:b/>
          <w:bCs/>
          <w:szCs w:val="24"/>
          <w:lang w:eastAsia="ja-JP"/>
        </w:rPr>
        <w:t xml:space="preserve">2 - </w:t>
      </w:r>
      <w:r w:rsidRPr="006F5C1C">
        <w:rPr>
          <w:b/>
          <w:bCs/>
          <w:szCs w:val="24"/>
        </w:rPr>
        <w:t xml:space="preserve">0 - </w:t>
      </w:r>
      <w:r w:rsidRPr="006F5C1C">
        <w:rPr>
          <w:b/>
          <w:bCs/>
          <w:szCs w:val="24"/>
          <w:lang w:eastAsia="ja-JP"/>
        </w:rPr>
        <w:t>4</w:t>
      </w:r>
      <w:r w:rsidRPr="006F5C1C">
        <w:rPr>
          <w:b/>
          <w:bCs/>
          <w:szCs w:val="24"/>
        </w:rPr>
        <w:t>)</w:t>
      </w:r>
      <w:r w:rsidRPr="006F5C1C">
        <w:rPr>
          <w:b/>
          <w:szCs w:val="24"/>
        </w:rPr>
        <w:t>.</w:t>
      </w:r>
      <w:r w:rsidRPr="006F5C1C">
        <w:rPr>
          <w:b/>
          <w:bCs/>
          <w:szCs w:val="24"/>
        </w:rPr>
        <w:t xml:space="preserve"> </w:t>
      </w:r>
      <w:r w:rsidRPr="006F5C1C">
        <w:rPr>
          <w:szCs w:val="24"/>
          <w:lang w:eastAsia="ja-JP"/>
        </w:rPr>
        <w:t xml:space="preserve">Khái quát về cấu trúc và đặc điểm của Hệ thống điện; Tính toán phân tích chế độ xác lập của Hệ thống điện; Một số vấn đề về thiết kế và vận hành tối ưu Hệ thống cung cấp điện. </w:t>
      </w:r>
    </w:p>
    <w:p w14:paraId="1E8782E4" w14:textId="77777777" w:rsidR="000B7E98" w:rsidRPr="006F5C1C" w:rsidRDefault="000B7E98" w:rsidP="00AC189C">
      <w:pPr>
        <w:pStyle w:val="chu1"/>
        <w:spacing w:line="240" w:lineRule="auto"/>
        <w:ind w:left="993" w:hanging="993"/>
        <w:rPr>
          <w:szCs w:val="24"/>
          <w:lang w:eastAsia="ja-JP"/>
        </w:rPr>
      </w:pPr>
      <w:r w:rsidRPr="006F5C1C">
        <w:rPr>
          <w:b/>
          <w:szCs w:val="24"/>
        </w:rPr>
        <w:t>HTD7007</w:t>
      </w:r>
      <w:r w:rsidRPr="006F5C1C">
        <w:rPr>
          <w:b/>
          <w:bCs/>
          <w:szCs w:val="24"/>
        </w:rPr>
        <w:t xml:space="preserve">. </w:t>
      </w:r>
      <w:r w:rsidRPr="006F5C1C">
        <w:rPr>
          <w:b/>
          <w:bCs/>
          <w:szCs w:val="24"/>
          <w:lang w:eastAsia="ja-JP"/>
        </w:rPr>
        <w:t>Sử dụng năng lượng mới và tái tạo phát điện (Using renewable energy generators)</w:t>
      </w:r>
      <w:r w:rsidRPr="006F5C1C">
        <w:rPr>
          <w:b/>
          <w:bCs/>
          <w:szCs w:val="24"/>
        </w:rPr>
        <w:t xml:space="preserve"> (</w:t>
      </w:r>
      <w:r w:rsidRPr="006F5C1C">
        <w:rPr>
          <w:b/>
          <w:bCs/>
          <w:szCs w:val="24"/>
          <w:lang w:eastAsia="ja-JP"/>
        </w:rPr>
        <w:t>2</w:t>
      </w:r>
      <w:r w:rsidRPr="006F5C1C">
        <w:rPr>
          <w:b/>
          <w:bCs/>
          <w:szCs w:val="24"/>
        </w:rPr>
        <w:t xml:space="preserve">TC: </w:t>
      </w:r>
      <w:r w:rsidRPr="006F5C1C">
        <w:rPr>
          <w:b/>
          <w:bCs/>
          <w:szCs w:val="24"/>
          <w:lang w:eastAsia="ja-JP"/>
        </w:rPr>
        <w:t xml:space="preserve">2 - </w:t>
      </w:r>
      <w:r w:rsidRPr="006F5C1C">
        <w:rPr>
          <w:b/>
          <w:bCs/>
          <w:szCs w:val="24"/>
        </w:rPr>
        <w:t xml:space="preserve">0 - </w:t>
      </w:r>
      <w:r w:rsidRPr="006F5C1C">
        <w:rPr>
          <w:b/>
          <w:bCs/>
          <w:szCs w:val="24"/>
          <w:lang w:eastAsia="ja-JP"/>
        </w:rPr>
        <w:t>4</w:t>
      </w:r>
      <w:r w:rsidRPr="006F5C1C">
        <w:rPr>
          <w:b/>
          <w:bCs/>
          <w:szCs w:val="24"/>
        </w:rPr>
        <w:t>)</w:t>
      </w:r>
      <w:r w:rsidRPr="006F5C1C">
        <w:rPr>
          <w:b/>
          <w:szCs w:val="24"/>
        </w:rPr>
        <w:t>.</w:t>
      </w:r>
      <w:r w:rsidRPr="006F5C1C">
        <w:rPr>
          <w:b/>
          <w:bCs/>
          <w:szCs w:val="24"/>
        </w:rPr>
        <w:t xml:space="preserve"> </w:t>
      </w:r>
      <w:r w:rsidRPr="006F5C1C">
        <w:rPr>
          <w:szCs w:val="24"/>
          <w:lang w:eastAsia="ja-JP"/>
        </w:rPr>
        <w:t>Khái quát v</w:t>
      </w:r>
      <w:r w:rsidRPr="006F5C1C">
        <w:rPr>
          <w:bCs/>
          <w:szCs w:val="24"/>
        </w:rPr>
        <w:t>ề</w:t>
      </w:r>
      <w:r w:rsidRPr="006F5C1C">
        <w:rPr>
          <w:b/>
          <w:bCs/>
          <w:szCs w:val="24"/>
        </w:rPr>
        <w:t xml:space="preserve"> </w:t>
      </w:r>
      <w:r w:rsidRPr="006F5C1C">
        <w:rPr>
          <w:szCs w:val="24"/>
          <w:lang w:eastAsia="ja-JP"/>
        </w:rPr>
        <w:t xml:space="preserve">năng lượng mới và tái tạo; Điện mặt trời; Điện gió; Một số dạng năng lượng khác; Khả năng ứng dụng năng lượng mới và tái tạo để phát điện. </w:t>
      </w:r>
    </w:p>
    <w:p w14:paraId="4FB521D2" w14:textId="77777777" w:rsidR="000B7E98" w:rsidRPr="006F5C1C" w:rsidRDefault="000B7E98" w:rsidP="00AC189C">
      <w:pPr>
        <w:pStyle w:val="chu1"/>
        <w:spacing w:line="240" w:lineRule="auto"/>
        <w:ind w:left="993" w:hanging="993"/>
        <w:rPr>
          <w:i/>
          <w:iCs/>
          <w:szCs w:val="24"/>
          <w:lang w:eastAsia="ja-JP"/>
        </w:rPr>
      </w:pPr>
      <w:r w:rsidRPr="006F5C1C">
        <w:rPr>
          <w:b/>
          <w:szCs w:val="24"/>
        </w:rPr>
        <w:t>HTD7008</w:t>
      </w:r>
      <w:r w:rsidRPr="006F5C1C">
        <w:rPr>
          <w:b/>
          <w:bCs/>
          <w:szCs w:val="24"/>
        </w:rPr>
        <w:t xml:space="preserve">. </w:t>
      </w:r>
      <w:r w:rsidRPr="006F5C1C">
        <w:rPr>
          <w:b/>
          <w:bCs/>
          <w:szCs w:val="24"/>
          <w:lang w:eastAsia="ja-JP"/>
        </w:rPr>
        <w:t>Quy hoạch và phát triển điện lực (Power system development plant</w:t>
      </w:r>
      <w:r w:rsidRPr="006F5C1C">
        <w:rPr>
          <w:b/>
          <w:bCs/>
          <w:szCs w:val="24"/>
        </w:rPr>
        <w:t>) (</w:t>
      </w:r>
      <w:r w:rsidRPr="006F5C1C">
        <w:rPr>
          <w:b/>
          <w:bCs/>
          <w:szCs w:val="24"/>
          <w:lang w:eastAsia="ja-JP"/>
        </w:rPr>
        <w:t>2</w:t>
      </w:r>
      <w:r w:rsidRPr="006F5C1C">
        <w:rPr>
          <w:b/>
          <w:bCs/>
          <w:szCs w:val="24"/>
        </w:rPr>
        <w:t xml:space="preserve">TC: </w:t>
      </w:r>
      <w:r w:rsidRPr="006F5C1C">
        <w:rPr>
          <w:b/>
          <w:bCs/>
          <w:szCs w:val="24"/>
        </w:rPr>
        <w:br/>
      </w:r>
      <w:r w:rsidRPr="006F5C1C">
        <w:rPr>
          <w:b/>
          <w:bCs/>
          <w:szCs w:val="24"/>
          <w:lang w:eastAsia="ja-JP"/>
        </w:rPr>
        <w:t xml:space="preserve">2 - </w:t>
      </w:r>
      <w:r w:rsidRPr="006F5C1C">
        <w:rPr>
          <w:b/>
          <w:bCs/>
          <w:szCs w:val="24"/>
        </w:rPr>
        <w:t xml:space="preserve">0 - </w:t>
      </w:r>
      <w:r w:rsidRPr="006F5C1C">
        <w:rPr>
          <w:b/>
          <w:bCs/>
          <w:szCs w:val="24"/>
          <w:lang w:eastAsia="ja-JP"/>
        </w:rPr>
        <w:t>4</w:t>
      </w:r>
      <w:r w:rsidRPr="006F5C1C">
        <w:rPr>
          <w:b/>
          <w:bCs/>
          <w:szCs w:val="24"/>
        </w:rPr>
        <w:t>)</w:t>
      </w:r>
      <w:r w:rsidRPr="006F5C1C">
        <w:rPr>
          <w:b/>
          <w:szCs w:val="24"/>
        </w:rPr>
        <w:t>.</w:t>
      </w:r>
      <w:r w:rsidRPr="006F5C1C">
        <w:rPr>
          <w:b/>
          <w:bCs/>
          <w:szCs w:val="24"/>
        </w:rPr>
        <w:t xml:space="preserve"> </w:t>
      </w:r>
      <w:r w:rsidRPr="006F5C1C">
        <w:rPr>
          <w:szCs w:val="24"/>
          <w:lang w:eastAsia="ja-JP"/>
        </w:rPr>
        <w:t xml:space="preserve">Những vấn đề chung về quy hoạch năng lượng và điện lực; Dự báo nhu </w:t>
      </w:r>
      <w:r w:rsidRPr="006F5C1C">
        <w:rPr>
          <w:szCs w:val="24"/>
          <w:lang w:eastAsia="ja-JP"/>
        </w:rPr>
        <w:lastRenderedPageBreak/>
        <w:t xml:space="preserve">cầu năng lượng và điện năng; Quản lý nhu cầu năng lượng (DSM); Quy hoạch nguồnđiện; </w:t>
      </w:r>
      <w:r w:rsidRPr="006F5C1C">
        <w:rPr>
          <w:szCs w:val="24"/>
          <w:lang w:eastAsia="ja-JP"/>
        </w:rPr>
        <w:br/>
        <w:t xml:space="preserve">Qui hoạch lưới điện; Những vấn đề kĩ thuật cần xem xét trong qui hoạch phát triển hệ thống điện. </w:t>
      </w:r>
    </w:p>
    <w:p w14:paraId="72DF4995" w14:textId="77777777" w:rsidR="000B7E98" w:rsidRPr="006F5C1C" w:rsidRDefault="000B7E98" w:rsidP="00AC189C">
      <w:pPr>
        <w:pStyle w:val="chu1"/>
        <w:spacing w:line="240" w:lineRule="auto"/>
        <w:ind w:left="993" w:hanging="993"/>
        <w:rPr>
          <w:iCs/>
          <w:szCs w:val="24"/>
          <w:lang w:eastAsia="ja-JP"/>
        </w:rPr>
      </w:pPr>
      <w:r w:rsidRPr="006F5C1C">
        <w:rPr>
          <w:b/>
          <w:iCs/>
          <w:szCs w:val="24"/>
          <w:lang w:eastAsia="ja-JP"/>
        </w:rPr>
        <w:t>HTD7009. Ổn định trong hệ thống điện (Stability in power system) (2TC: 2 - 0 - 4</w:t>
      </w:r>
      <w:r w:rsidRPr="006F5C1C">
        <w:rPr>
          <w:b/>
          <w:szCs w:val="24"/>
        </w:rPr>
        <w:t>).</w:t>
      </w:r>
      <w:r w:rsidRPr="006F5C1C">
        <w:rPr>
          <w:b/>
          <w:iCs/>
          <w:szCs w:val="24"/>
          <w:lang w:eastAsia="ja-JP"/>
        </w:rPr>
        <w:t xml:space="preserve"> </w:t>
      </w:r>
      <w:r w:rsidRPr="006F5C1C">
        <w:rPr>
          <w:iCs/>
          <w:szCs w:val="24"/>
          <w:lang w:eastAsia="ja-JP"/>
        </w:rPr>
        <w:t>Ổn định tĩnh và ổn định động của hệ thống điện. Các biện pháp để nâng cao tính ổn định của hệ thống điện.</w:t>
      </w:r>
    </w:p>
    <w:p w14:paraId="7B16C03A" w14:textId="77777777" w:rsidR="000B7E98" w:rsidRPr="006F5C1C" w:rsidRDefault="000B7E98" w:rsidP="00AC189C">
      <w:pPr>
        <w:pStyle w:val="chu1"/>
        <w:spacing w:line="240" w:lineRule="auto"/>
        <w:ind w:left="993" w:hanging="993"/>
        <w:rPr>
          <w:i/>
          <w:iCs/>
          <w:szCs w:val="24"/>
          <w:lang w:eastAsia="ja-JP"/>
        </w:rPr>
      </w:pPr>
      <w:r w:rsidRPr="006F5C1C">
        <w:rPr>
          <w:b/>
          <w:szCs w:val="24"/>
        </w:rPr>
        <w:t>HTD7047</w:t>
      </w:r>
      <w:r w:rsidRPr="006F5C1C">
        <w:rPr>
          <w:b/>
          <w:bCs/>
          <w:szCs w:val="24"/>
        </w:rPr>
        <w:t xml:space="preserve">. </w:t>
      </w:r>
      <w:r w:rsidRPr="006F5C1C">
        <w:rPr>
          <w:b/>
          <w:bCs/>
          <w:szCs w:val="24"/>
          <w:lang w:eastAsia="ja-JP"/>
        </w:rPr>
        <w:t>Kinh tế và quản lý điện năng (Power economics and management)</w:t>
      </w:r>
      <w:r w:rsidRPr="006F5C1C">
        <w:rPr>
          <w:b/>
          <w:bCs/>
          <w:szCs w:val="24"/>
        </w:rPr>
        <w:t xml:space="preserve"> (</w:t>
      </w:r>
      <w:r w:rsidRPr="006F5C1C">
        <w:rPr>
          <w:b/>
          <w:bCs/>
          <w:szCs w:val="24"/>
          <w:lang w:eastAsia="ja-JP"/>
        </w:rPr>
        <w:t>2</w:t>
      </w:r>
      <w:r w:rsidRPr="006F5C1C">
        <w:rPr>
          <w:b/>
          <w:bCs/>
          <w:szCs w:val="24"/>
        </w:rPr>
        <w:t>TC:</w:t>
      </w:r>
      <w:r w:rsidRPr="006F5C1C">
        <w:rPr>
          <w:b/>
          <w:bCs/>
          <w:szCs w:val="24"/>
        </w:rPr>
        <w:br/>
      </w:r>
      <w:r w:rsidRPr="006F5C1C">
        <w:rPr>
          <w:b/>
          <w:bCs/>
          <w:szCs w:val="24"/>
          <w:lang w:eastAsia="ja-JP"/>
        </w:rPr>
        <w:t xml:space="preserve">2 - </w:t>
      </w:r>
      <w:r w:rsidRPr="006F5C1C">
        <w:rPr>
          <w:b/>
          <w:bCs/>
          <w:szCs w:val="24"/>
        </w:rPr>
        <w:t xml:space="preserve">0 - </w:t>
      </w:r>
      <w:r w:rsidRPr="006F5C1C">
        <w:rPr>
          <w:b/>
          <w:bCs/>
          <w:szCs w:val="24"/>
          <w:lang w:eastAsia="ja-JP"/>
        </w:rPr>
        <w:t>4</w:t>
      </w:r>
      <w:r w:rsidRPr="006F5C1C">
        <w:rPr>
          <w:b/>
          <w:bCs/>
          <w:szCs w:val="24"/>
        </w:rPr>
        <w:t>)</w:t>
      </w:r>
      <w:r w:rsidRPr="006F5C1C">
        <w:rPr>
          <w:b/>
          <w:szCs w:val="24"/>
        </w:rPr>
        <w:t>.</w:t>
      </w:r>
      <w:r w:rsidRPr="006F5C1C">
        <w:rPr>
          <w:b/>
          <w:bCs/>
          <w:szCs w:val="24"/>
        </w:rPr>
        <w:t xml:space="preserve"> </w:t>
      </w:r>
      <w:r w:rsidRPr="006F5C1C">
        <w:rPr>
          <w:szCs w:val="24"/>
          <w:lang w:eastAsia="ja-JP"/>
        </w:rPr>
        <w:t xml:space="preserve">Các đặc trưng kinh tế kỹ thuật và mô hình tổ chức hoạt động sản xuất kinh doanh điện năng; Mối quan hệ kinh tế, điện năng và môi trường; Các vấn đề lý thuyết và thực tiễn về giá điện năng; Các vấn đề về quản lý nhu cầu điện; Những vấn đề cơ bản đầu tư, phân tích đánh giá các dự án đầu tư trong ngành điện. </w:t>
      </w:r>
    </w:p>
    <w:p w14:paraId="32D96EE0" w14:textId="77777777" w:rsidR="000B7E98" w:rsidRPr="00F43590" w:rsidRDefault="000B7E98" w:rsidP="000B7E98">
      <w:pPr>
        <w:spacing w:before="60" w:after="60"/>
        <w:ind w:left="990" w:hanging="990"/>
        <w:jc w:val="both"/>
        <w:rPr>
          <w:color w:val="000000"/>
          <w:sz w:val="24"/>
          <w:szCs w:val="24"/>
        </w:rPr>
      </w:pPr>
      <w:r w:rsidRPr="001B36C1">
        <w:rPr>
          <w:b/>
          <w:bCs/>
          <w:color w:val="000000"/>
          <w:sz w:val="24"/>
          <w:szCs w:val="24"/>
        </w:rPr>
        <w:t xml:space="preserve">HTD7047. Kinh tế và quản lý điện năng (Power economics and management) (2TC: 2 - 0 - 4). </w:t>
      </w:r>
      <w:r w:rsidRPr="001B36C1">
        <w:rPr>
          <w:color w:val="000000"/>
          <w:sz w:val="24"/>
          <w:szCs w:val="24"/>
        </w:rPr>
        <w:t>Các đặc trưng kinh tế kỹ thuật và mô hình tổ chức hoạt động sản xuất kinh doanh điện năng; Mối quan hệ kinh tế, điện năng và môi trường; Các vấn đề lý thuyết và thực tiễn về giá điện năng; Các vấn đề về quản lý nhu cầu điện; Những vấn đề cơ bản đầu tư, phân tích đánh giá các dự án đầu tư trong ngành điện.</w:t>
      </w:r>
    </w:p>
    <w:p w14:paraId="5A7F6050" w14:textId="77777777" w:rsidR="000B7E98" w:rsidRPr="006F5C1C" w:rsidRDefault="000B7E98" w:rsidP="00AC189C">
      <w:pPr>
        <w:widowControl w:val="0"/>
        <w:spacing w:before="60"/>
        <w:ind w:left="993" w:hanging="993"/>
        <w:jc w:val="both"/>
        <w:rPr>
          <w:sz w:val="24"/>
          <w:szCs w:val="24"/>
          <w:lang w:eastAsia="ja-JP"/>
        </w:rPr>
      </w:pPr>
      <w:r w:rsidRPr="006F5C1C">
        <w:rPr>
          <w:b/>
          <w:sz w:val="24"/>
          <w:szCs w:val="24"/>
          <w:lang w:eastAsia="ja-JP"/>
        </w:rPr>
        <w:t>HTN7001. Thống kê sinh học nâng cao (</w:t>
      </w:r>
      <w:r w:rsidRPr="006F5C1C">
        <w:rPr>
          <w:b/>
          <w:iCs/>
          <w:sz w:val="24"/>
          <w:szCs w:val="24"/>
          <w:lang w:val="pt-BR"/>
        </w:rPr>
        <w:t>Advance Bio - statistic)</w:t>
      </w:r>
      <w:r w:rsidRPr="006F5C1C">
        <w:rPr>
          <w:b/>
          <w:sz w:val="24"/>
          <w:szCs w:val="24"/>
          <w:lang w:eastAsia="ja-JP"/>
        </w:rPr>
        <w:t xml:space="preserve"> </w:t>
      </w:r>
      <w:r w:rsidRPr="006F5C1C">
        <w:rPr>
          <w:b/>
          <w:bCs/>
          <w:sz w:val="24"/>
          <w:szCs w:val="24"/>
        </w:rPr>
        <w:t xml:space="preserve">(2TC: 1,5LT + 0,5TH). </w:t>
      </w:r>
      <w:r w:rsidRPr="006F5C1C">
        <w:rPr>
          <w:bCs/>
          <w:sz w:val="24"/>
          <w:szCs w:val="24"/>
          <w:lang w:val="it-IT"/>
        </w:rPr>
        <w:t>Thiết kế và phân tích ANOVA cho các kiểu bố trí thí nghiệm; Phân tích ANOVA mở rộng; Phân tích tương quan, hồi quy.</w:t>
      </w:r>
    </w:p>
    <w:p w14:paraId="639ECE34" w14:textId="77777777" w:rsidR="000B7E98" w:rsidRPr="006F5C1C" w:rsidRDefault="000B7E98" w:rsidP="00AC189C">
      <w:pPr>
        <w:ind w:left="993" w:hanging="993"/>
        <w:jc w:val="both"/>
        <w:rPr>
          <w:sz w:val="24"/>
          <w:szCs w:val="24"/>
          <w:lang w:eastAsia="en-US"/>
        </w:rPr>
      </w:pPr>
      <w:r w:rsidRPr="006F5C1C">
        <w:rPr>
          <w:b/>
          <w:bCs/>
          <w:sz w:val="24"/>
          <w:szCs w:val="24"/>
          <w:lang w:eastAsia="en-US"/>
        </w:rPr>
        <w:t>HTN7001</w:t>
      </w:r>
      <w:r w:rsidRPr="006F5C1C">
        <w:rPr>
          <w:b/>
          <w:sz w:val="24"/>
          <w:szCs w:val="24"/>
          <w:lang w:eastAsia="ja-JP"/>
        </w:rPr>
        <w:t>. Thống kê sinh học nâng cao (</w:t>
      </w:r>
      <w:r w:rsidRPr="006F5C1C">
        <w:rPr>
          <w:b/>
          <w:iCs/>
          <w:sz w:val="24"/>
          <w:szCs w:val="24"/>
          <w:lang w:val="pt-BR"/>
        </w:rPr>
        <w:t>Advance Bio-statistic)</w:t>
      </w:r>
      <w:r w:rsidRPr="006F5C1C">
        <w:rPr>
          <w:b/>
          <w:sz w:val="24"/>
          <w:szCs w:val="24"/>
          <w:lang w:eastAsia="ja-JP"/>
        </w:rPr>
        <w:t xml:space="preserve"> (</w:t>
      </w:r>
      <w:r w:rsidRPr="006F5C1C">
        <w:rPr>
          <w:b/>
          <w:bCs/>
          <w:sz w:val="24"/>
          <w:szCs w:val="24"/>
        </w:rPr>
        <w:t xml:space="preserve">2TC: 1,5-0,5-6). </w:t>
      </w:r>
      <w:r w:rsidRPr="006F5C1C">
        <w:rPr>
          <w:sz w:val="24"/>
          <w:szCs w:val="24"/>
          <w:lang w:val="it-IT"/>
        </w:rPr>
        <w:t xml:space="preserve">Trang bị cho học viên các kiến thức cơ bản về bố trí thí nghiệm một, hai và nhiều nhân tố và phương pháp phân tích phương sai kết quả thí nghiệm của những kiểu bố trí trên và một số trường hợp mở rộng. Tiếp sau đó là kỹ thuật phân tích tương quan, hồi quy tuyến tính, phi tuyến tính. </w:t>
      </w:r>
      <w:r w:rsidRPr="006F5C1C">
        <w:rPr>
          <w:bCs/>
          <w:i/>
          <w:sz w:val="24"/>
          <w:szCs w:val="24"/>
          <w:lang w:val="it-IT"/>
        </w:rPr>
        <w:t>Tên chương</w:t>
      </w:r>
      <w:r w:rsidRPr="006F5C1C">
        <w:rPr>
          <w:bCs/>
          <w:sz w:val="24"/>
          <w:szCs w:val="24"/>
          <w:lang w:val="it-IT"/>
        </w:rPr>
        <w:t>:  Thiết kế và phân tích ANOVA cho các kiểu bố trí thí nghiệm; Phân tích ANOVA mở rộng; Phân tích tương quan, hồi quy</w:t>
      </w:r>
    </w:p>
    <w:p w14:paraId="5E59855E" w14:textId="77777777" w:rsidR="000B7E98" w:rsidRPr="006F5C1C" w:rsidRDefault="000B7E98" w:rsidP="00AC189C">
      <w:pPr>
        <w:ind w:left="993" w:hanging="993"/>
        <w:jc w:val="both"/>
        <w:rPr>
          <w:sz w:val="24"/>
          <w:szCs w:val="24"/>
        </w:rPr>
      </w:pPr>
      <w:r w:rsidRPr="006F5C1C">
        <w:rPr>
          <w:b/>
          <w:sz w:val="24"/>
          <w:szCs w:val="24"/>
          <w:lang w:eastAsia="ja-JP"/>
        </w:rPr>
        <w:t>HTN7002. Hệ thống nông nghiệp (Agricultural system)</w:t>
      </w:r>
      <w:r w:rsidRPr="006F5C1C">
        <w:rPr>
          <w:b/>
          <w:sz w:val="24"/>
          <w:szCs w:val="24"/>
        </w:rPr>
        <w:t xml:space="preserve"> (2TC: 2 - 0 - 4).</w:t>
      </w:r>
      <w:r w:rsidRPr="006F5C1C">
        <w:rPr>
          <w:sz w:val="24"/>
          <w:szCs w:val="24"/>
        </w:rPr>
        <w:t xml:space="preserve"> Khái niệm chung về hệ thống và hệ thống nông nghiệp; hệ thống nông nghiệp với các thành phần của nó: Hệ thống trồng trọt, hệ thống chăn nuôi, hệ thống chính sách, thị trường tiêu thụ và chế biến nông sản; hệ thống nông nghiệp bền vững; các phương pháp nghiên cứu phát triển hệ thống nông nghiệp.</w:t>
      </w:r>
    </w:p>
    <w:p w14:paraId="2B5E573E" w14:textId="77777777" w:rsidR="000B7E98" w:rsidRPr="006F5C1C" w:rsidRDefault="000B7E98" w:rsidP="00AC189C">
      <w:pPr>
        <w:ind w:left="993" w:hanging="993"/>
        <w:jc w:val="both"/>
        <w:rPr>
          <w:b/>
          <w:sz w:val="24"/>
          <w:szCs w:val="24"/>
        </w:rPr>
      </w:pPr>
      <w:r w:rsidRPr="006F5C1C">
        <w:rPr>
          <w:b/>
          <w:sz w:val="24"/>
          <w:szCs w:val="24"/>
        </w:rPr>
        <w:t xml:space="preserve">HTN7003. Phương pháp nghiên cứu và trình bày các công trình nghiên cứu (Research methodology in agriculture and results presentation) (2-0-4). </w:t>
      </w:r>
    </w:p>
    <w:p w14:paraId="5D45B52C" w14:textId="77777777" w:rsidR="000B7E98" w:rsidRPr="00F43590" w:rsidRDefault="000B7E98" w:rsidP="000B7E98">
      <w:pPr>
        <w:spacing w:before="60" w:after="60"/>
        <w:ind w:left="990" w:hanging="990"/>
        <w:jc w:val="both"/>
        <w:rPr>
          <w:b/>
          <w:bCs/>
          <w:i/>
          <w:iCs/>
          <w:color w:val="000000"/>
          <w:sz w:val="24"/>
          <w:szCs w:val="24"/>
        </w:rPr>
      </w:pPr>
      <w:r w:rsidRPr="001B36C1">
        <w:rPr>
          <w:b/>
          <w:bCs/>
          <w:color w:val="000000"/>
          <w:sz w:val="24"/>
          <w:szCs w:val="24"/>
        </w:rPr>
        <w:t>KDT7001: Kế hoạch phát triển kinh tế -xã hội nâng cao (Advanced Socio-Economic Development Plan) (2TC: 1,5-0,5-4). </w:t>
      </w:r>
      <w:r w:rsidRPr="001B36C1">
        <w:rPr>
          <w:color w:val="000000"/>
          <w:sz w:val="24"/>
          <w:szCs w:val="24"/>
        </w:rPr>
        <w:t>Tổng quan về kế hoạch phát triển kinh tế xã hội; Lập kế hoạch phát triển kinh tế xã hội; Đánh giá kế hoạch phát triển kinh tế xã hội (đánh giá tính khả thi, tình hình thực hiện và kết thúc); Tổ chức thực hiện kế hoạch phát triển kinh tế xã hội.</w:t>
      </w:r>
      <w:r w:rsidRPr="001B36C1">
        <w:rPr>
          <w:i/>
          <w:iCs/>
          <w:color w:val="000000"/>
          <w:sz w:val="24"/>
          <w:szCs w:val="24"/>
        </w:rPr>
        <w:t> </w:t>
      </w:r>
      <w:r w:rsidRPr="001B36C1">
        <w:rPr>
          <w:b/>
          <w:bCs/>
          <w:i/>
          <w:iCs/>
          <w:color w:val="000000"/>
          <w:sz w:val="24"/>
          <w:szCs w:val="24"/>
        </w:rPr>
        <w:t> </w:t>
      </w:r>
    </w:p>
    <w:p w14:paraId="5644360B" w14:textId="77777777" w:rsidR="000B7E98" w:rsidRPr="00F43590" w:rsidRDefault="000B7E98" w:rsidP="000B7E98">
      <w:pPr>
        <w:spacing w:before="60" w:after="60"/>
        <w:ind w:left="990" w:hanging="990"/>
        <w:jc w:val="both"/>
        <w:rPr>
          <w:b/>
          <w:bCs/>
          <w:color w:val="000000"/>
          <w:sz w:val="24"/>
          <w:szCs w:val="24"/>
        </w:rPr>
      </w:pPr>
      <w:r w:rsidRPr="001B36C1">
        <w:rPr>
          <w:b/>
          <w:bCs/>
          <w:color w:val="000000"/>
          <w:sz w:val="24"/>
          <w:szCs w:val="24"/>
        </w:rPr>
        <w:t xml:space="preserve">KDT7003: Kinh tế đầu tư nâng cao (Advanced Investment Economics) (2TC). </w:t>
      </w:r>
      <w:r w:rsidRPr="001B36C1">
        <w:rPr>
          <w:bCs/>
          <w:color w:val="000000"/>
          <w:sz w:val="24"/>
          <w:szCs w:val="24"/>
        </w:rPr>
        <w:t>Giới thiệu tổng quan về đầu tư; Quản lý và kế hoạch đầu tư; Kết quả và hiệu quả đầu tư phát triển; Quản lý rủi ro đầu tư; Quan hệ quốc tế trong đầu tư. Ứng dụng các lý thuyết về đầu tư vào phân tích, đánh giá thực tiễn công tác quản lý, lập kế hoạch và chiến lược đầu tư cho phát triển kinh tế -xã hội ở các cấp từ trung ương đến địa phương.</w:t>
      </w:r>
    </w:p>
    <w:p w14:paraId="11DA34C4" w14:textId="77777777" w:rsidR="000B7E98" w:rsidRPr="00F43590" w:rsidRDefault="000B7E98" w:rsidP="000B7E98">
      <w:pPr>
        <w:spacing w:before="60" w:after="60"/>
        <w:ind w:left="990" w:hanging="990"/>
        <w:jc w:val="both"/>
        <w:rPr>
          <w:color w:val="000000"/>
          <w:sz w:val="24"/>
          <w:szCs w:val="24"/>
        </w:rPr>
      </w:pPr>
      <w:r w:rsidRPr="001B36C1">
        <w:rPr>
          <w:b/>
          <w:bCs/>
          <w:color w:val="000000"/>
          <w:sz w:val="24"/>
          <w:szCs w:val="24"/>
        </w:rPr>
        <w:t xml:space="preserve">KDT7004: Kinh tế tài chính nâng cao (Advanced Financial Economics). (2TC). </w:t>
      </w:r>
      <w:r w:rsidRPr="001B36C1">
        <w:rPr>
          <w:color w:val="000000"/>
          <w:sz w:val="24"/>
          <w:szCs w:val="24"/>
        </w:rPr>
        <w:t>Tổng quan lý thuyết cơ bản về kinh tế tài chính; Phương pháp định giá tài sản; Phương pháp định giá cổ phiếu; quản lý rủi ro tài chính; Lý thuyết cân bằng động và các mô hình định giá tài sản vốn liên liên thời gian; cơ cấu kỳ hạn của lãi suất; và cân bằng trong điều kiện thông tin bất đối xứng, chi phí giao dịch và hạn chế vay; Quản lý nhà nước về kinh tế - tài chính.</w:t>
      </w:r>
    </w:p>
    <w:p w14:paraId="7B2704D6" w14:textId="77777777" w:rsidR="000B7E98" w:rsidRPr="006F5C1C" w:rsidRDefault="000B7E98" w:rsidP="00AC189C">
      <w:pPr>
        <w:spacing w:before="120" w:after="120"/>
        <w:ind w:left="993" w:hanging="993"/>
        <w:jc w:val="both"/>
        <w:rPr>
          <w:sz w:val="24"/>
          <w:szCs w:val="24"/>
        </w:rPr>
      </w:pPr>
      <w:r w:rsidRPr="006F5C1C">
        <w:rPr>
          <w:b/>
          <w:sz w:val="24"/>
          <w:szCs w:val="24"/>
          <w:lang w:val="en-GB"/>
        </w:rPr>
        <w:lastRenderedPageBreak/>
        <w:t>KDT7005</w:t>
      </w:r>
      <w:r w:rsidRPr="006F5C1C">
        <w:rPr>
          <w:b/>
          <w:iCs/>
          <w:sz w:val="24"/>
          <w:szCs w:val="24"/>
          <w:lang w:val="en-GB"/>
        </w:rPr>
        <w:t>: Kỹ năng lãnh đạo và ra quyết định nâng cao (Advanced leadership and Decision Making Skills) (2TC: 2-0-4).</w:t>
      </w:r>
      <w:r w:rsidRPr="006F5C1C">
        <w:rPr>
          <w:iCs/>
          <w:sz w:val="24"/>
          <w:szCs w:val="24"/>
          <w:lang w:val="en-GB"/>
        </w:rPr>
        <w:t xml:space="preserve"> Những vấn đề cơ bản về lãnh đạo và năng lực lãnh đạo; Phương pháp và kỹ năng thúc đẩy động lực trong lãnh đạo; Kỹ năng và phương pháp lãnh đạo; Lý thuyết ra quyết định; Hiệu lực, hiệu quả lãnh đạo và phương pháp đánh giá năng lực lãnh đạo</w:t>
      </w:r>
      <w:r w:rsidRPr="006F5C1C">
        <w:rPr>
          <w:iCs/>
          <w:sz w:val="24"/>
          <w:szCs w:val="24"/>
        </w:rPr>
        <w:t xml:space="preserve"> </w:t>
      </w:r>
    </w:p>
    <w:p w14:paraId="22F18A71" w14:textId="77777777" w:rsidR="000B7E98" w:rsidRPr="000B7E98" w:rsidRDefault="000B7E98" w:rsidP="000B7E98">
      <w:pPr>
        <w:spacing w:before="60" w:after="60"/>
        <w:ind w:left="990" w:hanging="990"/>
        <w:jc w:val="both"/>
        <w:rPr>
          <w:b/>
          <w:bCs/>
          <w:sz w:val="24"/>
          <w:szCs w:val="24"/>
        </w:rPr>
      </w:pPr>
      <w:r w:rsidRPr="001B36C1">
        <w:rPr>
          <w:b/>
          <w:bCs/>
          <w:color w:val="000000"/>
          <w:sz w:val="24"/>
          <w:szCs w:val="24"/>
        </w:rPr>
        <w:t xml:space="preserve">KDT7007: Phương pháp nghiên cứu cho quản lý (Research Methods for Management) (2TC). </w:t>
      </w:r>
      <w:r w:rsidRPr="001B36C1">
        <w:rPr>
          <w:bCs/>
          <w:color w:val="000000"/>
          <w:sz w:val="24"/>
          <w:szCs w:val="24"/>
        </w:rPr>
        <w:t xml:space="preserve">Quá trình và cấu trúc của nghiên cứu; Tổ chức quá trình nghiên cứu (bao gồm lựa chọn vấn đề nghiên cứu, làm đề cương, lựa chọn điểm nghiên cứu, xác định và chọn mẫu điều tra thu thập thông tin, xây dựng phiếu điều tra thu thập thông tin); Các phương pháp cơ bản sử dụng trong phân tích, xử lý thông tin kinh tế và quản lý, trình bày số liệu thống kê; Trình bày và phổ </w:t>
      </w:r>
      <w:r w:rsidRPr="001B36C1">
        <w:rPr>
          <w:bCs/>
          <w:sz w:val="24"/>
          <w:szCs w:val="24"/>
        </w:rPr>
        <w:t>biến kết quả nghiên cứu; Viết báo cáo khoa học; Luận văn tốt nghiệp cao học.</w:t>
      </w:r>
    </w:p>
    <w:p w14:paraId="2758DEE7" w14:textId="77777777" w:rsidR="000B7E98" w:rsidRPr="000B7E98" w:rsidRDefault="000B7E98" w:rsidP="000B7E98">
      <w:pPr>
        <w:spacing w:before="60" w:after="60"/>
        <w:ind w:left="990" w:hanging="990"/>
        <w:jc w:val="both"/>
        <w:rPr>
          <w:b/>
          <w:bCs/>
          <w:sz w:val="24"/>
          <w:szCs w:val="24"/>
        </w:rPr>
      </w:pPr>
      <w:r w:rsidRPr="001B36C1">
        <w:rPr>
          <w:b/>
          <w:bCs/>
          <w:sz w:val="24"/>
          <w:szCs w:val="24"/>
        </w:rPr>
        <w:t xml:space="preserve">KDT7009: Khoa học quản lý ứng dụng (Applied Management Science) (2TC). </w:t>
      </w:r>
      <w:r w:rsidRPr="001B36C1">
        <w:rPr>
          <w:bCs/>
          <w:sz w:val="24"/>
          <w:szCs w:val="24"/>
        </w:rPr>
        <w:t>Bản chất của quản lý; Phương pháp quản lý; Các chức năng quản lý; Các kỹ năng quản lý hiệu quả. Vận dụng các phương pháp và kỹ năng quản lý vào công tác quản lý phát triển nông thôn.</w:t>
      </w:r>
    </w:p>
    <w:p w14:paraId="176C1332" w14:textId="77777777" w:rsidR="000B7E98" w:rsidRPr="00F43590" w:rsidRDefault="000B7E98" w:rsidP="000B7E98">
      <w:pPr>
        <w:spacing w:before="60" w:after="60"/>
        <w:ind w:left="990" w:hanging="990"/>
        <w:jc w:val="both"/>
        <w:rPr>
          <w:color w:val="000000"/>
          <w:sz w:val="24"/>
          <w:szCs w:val="24"/>
        </w:rPr>
      </w:pPr>
      <w:r w:rsidRPr="001B36C1">
        <w:rPr>
          <w:b/>
          <w:bCs/>
          <w:sz w:val="24"/>
          <w:szCs w:val="24"/>
        </w:rPr>
        <w:t>KDT7010:</w:t>
      </w:r>
      <w:r w:rsidRPr="001B36C1">
        <w:rPr>
          <w:sz w:val="24"/>
          <w:szCs w:val="24"/>
        </w:rPr>
        <w:t xml:space="preserve"> </w:t>
      </w:r>
      <w:r w:rsidRPr="001B36C1">
        <w:rPr>
          <w:b/>
          <w:bCs/>
          <w:sz w:val="24"/>
          <w:szCs w:val="24"/>
        </w:rPr>
        <w:t>Phương pháp nghiên cứu kinh tế – xã hội nông thôn (Research Methods for Rural Socio-Economics) (2TC).</w:t>
      </w:r>
      <w:r w:rsidRPr="001B36C1">
        <w:rPr>
          <w:sz w:val="24"/>
          <w:szCs w:val="24"/>
        </w:rPr>
        <w:t xml:space="preserve"> Cấu trúc cơ bản của nghiên cứu; Quá trình nghiên</w:t>
      </w:r>
      <w:r w:rsidRPr="001B36C1">
        <w:rPr>
          <w:color w:val="000000"/>
          <w:sz w:val="24"/>
          <w:szCs w:val="24"/>
        </w:rPr>
        <w:t xml:space="preserve"> cứu; Các phương pháp cơ bản và nâng cao sử dụng trong phân tích, xử lý thông tin kinh tế - xã hội nông thôn; Vận dụng các công cụ nghiên cứu, phân tích (dạng khung logic (logframe); phát triển ma trận phân tích SWOT…) cho phát triển nông thôn. Viết bài cho tạp chí liên quan đến phát triển nông thôn, các báo cáo phân tích tình hình kinh tế – xã hội nông thôn.</w:t>
      </w:r>
    </w:p>
    <w:p w14:paraId="28291F63" w14:textId="77777777" w:rsidR="000B7E98" w:rsidRPr="006F5C1C" w:rsidRDefault="000B7E98" w:rsidP="00AC189C">
      <w:pPr>
        <w:pStyle w:val="chu1"/>
        <w:spacing w:line="240" w:lineRule="auto"/>
        <w:ind w:left="993" w:hanging="993"/>
        <w:rPr>
          <w:b/>
          <w:szCs w:val="24"/>
          <w:lang w:val="nl-NL" w:eastAsia="ja-JP"/>
        </w:rPr>
      </w:pPr>
      <w:r w:rsidRPr="006F5C1C">
        <w:rPr>
          <w:b/>
          <w:szCs w:val="24"/>
          <w:lang w:val="nl-NL" w:eastAsia="ja-JP"/>
        </w:rPr>
        <w:t>KEQ7001.</w:t>
      </w:r>
      <w:r w:rsidRPr="006F5C1C">
        <w:rPr>
          <w:b/>
          <w:szCs w:val="24"/>
          <w:lang w:val="nl-NL"/>
        </w:rPr>
        <w:t xml:space="preserve"> Kế toán cho công tác quản lý (Accounting for managers) (2TC: 2 - 0 - 4) </w:t>
      </w:r>
      <w:r w:rsidRPr="006F5C1C">
        <w:rPr>
          <w:bCs/>
          <w:szCs w:val="24"/>
          <w:lang w:val="nl-NL"/>
        </w:rPr>
        <w:t>Quan hệ giữa kế toán và quản lý; Kế toán trách nhiệm trong quản lý; Thông tin kế toán và ra quyết định trong quản lý.</w:t>
      </w:r>
    </w:p>
    <w:p w14:paraId="4CA5D19C" w14:textId="77777777" w:rsidR="000B7E98" w:rsidRPr="006F5C1C" w:rsidRDefault="000B7E98" w:rsidP="00AC189C">
      <w:pPr>
        <w:pStyle w:val="chu1"/>
        <w:spacing w:line="240" w:lineRule="auto"/>
        <w:ind w:left="993" w:hanging="993"/>
        <w:rPr>
          <w:b/>
          <w:bCs/>
          <w:szCs w:val="24"/>
          <w:lang w:val="nl-NL"/>
        </w:rPr>
      </w:pPr>
      <w:r w:rsidRPr="006F5C1C">
        <w:rPr>
          <w:b/>
          <w:szCs w:val="24"/>
          <w:lang w:val="nl-NL" w:eastAsia="ja-JP"/>
        </w:rPr>
        <w:t>KEQ7002.</w:t>
      </w:r>
      <w:r w:rsidRPr="006F5C1C">
        <w:rPr>
          <w:b/>
          <w:szCs w:val="24"/>
          <w:lang w:val="nl-NL"/>
        </w:rPr>
        <w:t xml:space="preserve"> Hệ thống kiểm soát nội bộ nâng cao (Advanced internal control systems) (2TC: 2 - 0 - 4)</w:t>
      </w:r>
      <w:r w:rsidRPr="006F5C1C">
        <w:rPr>
          <w:szCs w:val="24"/>
        </w:rPr>
        <w:t xml:space="preserve">. </w:t>
      </w:r>
      <w:r w:rsidRPr="006F5C1C">
        <w:rPr>
          <w:szCs w:val="24"/>
          <w:lang w:val="nl-NL"/>
        </w:rPr>
        <w:t>Tổng quát về hoạt động của doanh nghiệp, tổ chức và hệ thống KSNB; Các thành phần của hệ thống KSNB; Xây dựng cơ chế kiểm soát; Kiểm soát theo chiều dọc, kiểm soát theo chiều ngang và hoàn thiện hệ thống KSNB.</w:t>
      </w:r>
    </w:p>
    <w:p w14:paraId="106733CD" w14:textId="77777777" w:rsidR="000B7E98" w:rsidRPr="006F5C1C" w:rsidRDefault="000B7E98" w:rsidP="00AC189C">
      <w:pPr>
        <w:pStyle w:val="chu1"/>
        <w:spacing w:line="240" w:lineRule="auto"/>
        <w:ind w:left="993" w:hanging="993"/>
        <w:rPr>
          <w:szCs w:val="24"/>
          <w:lang w:val="nl-NL"/>
        </w:rPr>
      </w:pPr>
      <w:r w:rsidRPr="006F5C1C">
        <w:rPr>
          <w:b/>
          <w:szCs w:val="24"/>
          <w:lang w:val="nl-NL"/>
        </w:rPr>
        <w:t xml:space="preserve">KEQ7003. </w:t>
      </w:r>
      <w:r w:rsidRPr="006F5C1C">
        <w:rPr>
          <w:b/>
          <w:szCs w:val="24"/>
          <w:lang w:val="nl-NL" w:eastAsia="ja-JP"/>
        </w:rPr>
        <w:t>Kế toán chi phí nâng cao</w:t>
      </w:r>
      <w:r w:rsidRPr="006F5C1C">
        <w:rPr>
          <w:b/>
          <w:szCs w:val="24"/>
          <w:lang w:val="nl-NL"/>
        </w:rPr>
        <w:t xml:space="preserve"> (Advanced Cost Accounting) (2TC: 2 - 0 - 4).</w:t>
      </w:r>
      <w:r w:rsidRPr="006F5C1C">
        <w:rPr>
          <w:szCs w:val="24"/>
          <w:lang w:val="nl-NL"/>
        </w:rPr>
        <w:t xml:space="preserve"> Tổng quan về kế toán chi phí trong quản lý doanh nghiệp,</w:t>
      </w:r>
      <w:r w:rsidRPr="006F5C1C">
        <w:rPr>
          <w:bCs/>
          <w:szCs w:val="24"/>
          <w:lang w:val="nl-NL"/>
        </w:rPr>
        <w:t xml:space="preserve"> c</w:t>
      </w:r>
      <w:r w:rsidRPr="006F5C1C">
        <w:rPr>
          <w:szCs w:val="24"/>
          <w:lang w:val="nl-NL"/>
        </w:rPr>
        <w:t>ác phương pháp phân bổ chi phí và ước lượng hàm chi phí</w:t>
      </w:r>
      <w:r w:rsidRPr="006F5C1C">
        <w:rPr>
          <w:bCs/>
          <w:szCs w:val="24"/>
          <w:lang w:val="nl-NL"/>
        </w:rPr>
        <w:t>; H</w:t>
      </w:r>
      <w:r w:rsidRPr="006F5C1C">
        <w:rPr>
          <w:szCs w:val="24"/>
          <w:lang w:val="nl-NL"/>
        </w:rPr>
        <w:t>ệ thống tính phí truyền thống</w:t>
      </w:r>
      <w:r w:rsidRPr="006F5C1C">
        <w:rPr>
          <w:bCs/>
          <w:szCs w:val="24"/>
          <w:lang w:val="nl-NL"/>
        </w:rPr>
        <w:t>; Hệ thống tính phí dựa theo hoạt động và quản lý dựa theo hoạt động; Hệ thống kế toán chi phí tiêu chuẩn và p</w:t>
      </w:r>
      <w:r w:rsidRPr="006F5C1C">
        <w:rPr>
          <w:szCs w:val="24"/>
          <w:lang w:val="nl-NL"/>
        </w:rPr>
        <w:t>hân tích biến động chi phí.</w:t>
      </w:r>
    </w:p>
    <w:p w14:paraId="623B090D" w14:textId="77777777" w:rsidR="000B7E98" w:rsidRPr="006F5C1C" w:rsidRDefault="000B7E98" w:rsidP="00AC189C">
      <w:pPr>
        <w:pStyle w:val="chu1"/>
        <w:spacing w:line="240" w:lineRule="auto"/>
        <w:ind w:left="993" w:hanging="993"/>
        <w:rPr>
          <w:bCs/>
          <w:szCs w:val="24"/>
          <w:lang w:val="nl-NL"/>
        </w:rPr>
      </w:pPr>
      <w:r w:rsidRPr="006F5C1C">
        <w:rPr>
          <w:b/>
          <w:bCs/>
          <w:szCs w:val="24"/>
          <w:lang w:val="nl-NL"/>
        </w:rPr>
        <w:t>KEQ7004. Kiểm toán nâng cao (Advanced auditing) (2TC: 2 - 0 - 4)</w:t>
      </w:r>
      <w:r w:rsidRPr="006F5C1C">
        <w:rPr>
          <w:szCs w:val="24"/>
        </w:rPr>
        <w:t>.</w:t>
      </w:r>
      <w:r w:rsidRPr="006F5C1C">
        <w:rPr>
          <w:bCs/>
          <w:szCs w:val="24"/>
          <w:lang w:val="nl-NL"/>
        </w:rPr>
        <w:t xml:space="preserve"> Tổng quan về kiểm toán; Kỹ thuật kiểm toán nâng cao; Kiểm soát chất lượng hoạt động kiểm toán</w:t>
      </w:r>
    </w:p>
    <w:p w14:paraId="0DD71FCD" w14:textId="77777777" w:rsidR="000B7E98" w:rsidRPr="006F5C1C" w:rsidRDefault="000B7E98" w:rsidP="00AC189C">
      <w:pPr>
        <w:pStyle w:val="chu1"/>
        <w:spacing w:before="120" w:after="120" w:line="240" w:lineRule="auto"/>
        <w:ind w:left="993" w:hanging="993"/>
        <w:rPr>
          <w:b/>
          <w:szCs w:val="24"/>
        </w:rPr>
      </w:pPr>
      <w:r w:rsidRPr="006F5C1C">
        <w:rPr>
          <w:b/>
          <w:szCs w:val="24"/>
        </w:rPr>
        <w:t>KEQ7005</w:t>
      </w:r>
      <w:r w:rsidRPr="006F5C1C">
        <w:rPr>
          <w:b/>
          <w:szCs w:val="24"/>
          <w:lang w:val="nl-NL"/>
        </w:rPr>
        <w:t>. Kỹ năng phân tích kinh doanh (Business analysis skills) (2TC: 2 - 0 - 4)</w:t>
      </w:r>
      <w:r w:rsidRPr="006F5C1C">
        <w:rPr>
          <w:szCs w:val="24"/>
        </w:rPr>
        <w:t xml:space="preserve">. </w:t>
      </w:r>
      <w:r w:rsidRPr="006F5C1C">
        <w:rPr>
          <w:spacing w:val="-2"/>
          <w:szCs w:val="24"/>
        </w:rPr>
        <w:t>Những nội dung cơ bản PTKD; Phân tích môi trường và kết quả hoạt</w:t>
      </w:r>
      <w:r w:rsidRPr="006F5C1C">
        <w:rPr>
          <w:szCs w:val="24"/>
          <w:lang w:val="nl-NL"/>
        </w:rPr>
        <w:t xml:space="preserve"> động kinh doanh</w:t>
      </w:r>
      <w:r w:rsidRPr="006F5C1C">
        <w:rPr>
          <w:bCs/>
          <w:szCs w:val="24"/>
          <w:lang w:val="nl-NL"/>
        </w:rPr>
        <w:t>; Kỹ năng vận dụng các phương pháp phân tích cho từng nội dung hoạt động; Kỹ năng đánh giá tổng hợp hiệu quả hoạt động kinh doanh, làm rõ bản chất, yếu tố ảnh hưởng và đề xuất giải pháp phát triển kinh doanh.</w:t>
      </w:r>
      <w:r w:rsidRPr="006F5C1C">
        <w:rPr>
          <w:b/>
          <w:szCs w:val="24"/>
        </w:rPr>
        <w:t xml:space="preserve"> </w:t>
      </w:r>
    </w:p>
    <w:p w14:paraId="10EBBA6A" w14:textId="77777777" w:rsidR="000B7E98" w:rsidRPr="006F5C1C" w:rsidRDefault="000B7E98" w:rsidP="00AC189C">
      <w:pPr>
        <w:pStyle w:val="chu1"/>
        <w:spacing w:line="240" w:lineRule="auto"/>
        <w:ind w:left="993" w:hanging="993"/>
        <w:rPr>
          <w:bCs/>
          <w:szCs w:val="24"/>
          <w:lang w:val="sv-SE"/>
        </w:rPr>
      </w:pPr>
      <w:r w:rsidRPr="006F5C1C">
        <w:rPr>
          <w:b/>
          <w:szCs w:val="24"/>
          <w:lang w:val="sv-SE"/>
        </w:rPr>
        <w:t>KEQ7007. Quản trị chi phí (Applied Cost Management) (2TC: 1 - 1,0 - 4)</w:t>
      </w:r>
      <w:r w:rsidRPr="006F5C1C">
        <w:rPr>
          <w:szCs w:val="24"/>
        </w:rPr>
        <w:t>.</w:t>
      </w:r>
      <w:r w:rsidRPr="006F5C1C">
        <w:rPr>
          <w:b/>
          <w:szCs w:val="24"/>
          <w:lang w:val="sv-SE"/>
        </w:rPr>
        <w:t xml:space="preserve"> </w:t>
      </w:r>
      <w:r w:rsidRPr="006F5C1C">
        <w:rPr>
          <w:szCs w:val="24"/>
          <w:lang w:val="sv-SE"/>
        </w:rPr>
        <w:t>Tổng quan về quản lý chi phí trong doanh nghiệp,</w:t>
      </w:r>
      <w:r w:rsidRPr="006F5C1C">
        <w:rPr>
          <w:bCs/>
          <w:szCs w:val="24"/>
          <w:lang w:val="sv-SE"/>
        </w:rPr>
        <w:t xml:space="preserve"> c</w:t>
      </w:r>
      <w:r w:rsidRPr="006F5C1C">
        <w:rPr>
          <w:szCs w:val="24"/>
          <w:lang w:val="sv-SE"/>
        </w:rPr>
        <w:t>ác phương pháp phân bổ chi phí và ước lượng hàm chi phí</w:t>
      </w:r>
      <w:r w:rsidRPr="006F5C1C">
        <w:rPr>
          <w:bCs/>
          <w:szCs w:val="24"/>
          <w:lang w:val="sv-SE"/>
        </w:rPr>
        <w:t>; Vận dụng hệ thống quản trị chi phí trong sản xuất, chế biến theo quy trình; Thiết kế và vận dụng hệ thống quản lý phí dựa theo hoạt động trong tổ chức; Vận dụng hệ thống chi phí tiêu chuẩn vào kiểm soát chi phí và đảm bảo chất lượng</w:t>
      </w:r>
      <w:r w:rsidRPr="006F5C1C">
        <w:rPr>
          <w:szCs w:val="24"/>
          <w:lang w:val="sv-SE"/>
        </w:rPr>
        <w:t>.</w:t>
      </w:r>
    </w:p>
    <w:p w14:paraId="3E5B3E2A" w14:textId="77777777" w:rsidR="000B7E98" w:rsidRPr="006F5C1C" w:rsidRDefault="000B7E98" w:rsidP="00AC189C">
      <w:pPr>
        <w:pStyle w:val="chu1"/>
        <w:spacing w:line="240" w:lineRule="auto"/>
        <w:ind w:left="993" w:hanging="993"/>
        <w:rPr>
          <w:bCs/>
          <w:szCs w:val="24"/>
          <w:lang w:val="it-IT"/>
        </w:rPr>
      </w:pPr>
      <w:r w:rsidRPr="006F5C1C">
        <w:rPr>
          <w:b/>
          <w:szCs w:val="24"/>
          <w:lang w:val="pt-BR"/>
        </w:rPr>
        <w:lastRenderedPageBreak/>
        <w:t>KEQ7008</w:t>
      </w:r>
      <w:r w:rsidRPr="006F5C1C">
        <w:rPr>
          <w:b/>
          <w:szCs w:val="24"/>
        </w:rPr>
        <w:t>. Phân tích báo cáo kế toán quản trị (Management accounting reports analysis) (2TC: 1 - 1 - 4)</w:t>
      </w:r>
      <w:r w:rsidRPr="006F5C1C">
        <w:rPr>
          <w:szCs w:val="24"/>
        </w:rPr>
        <w:t>. Nhu cầu thông tin kế toán quản trị cho quản lý nội bộ trong doanh nghiệp; Lập và phân tích các báo cáo kế toán quản trị; Đánh giá và hoàn thiện hệ thống báo cáo kế toán quản trị trong doanh nghiệp</w:t>
      </w:r>
    </w:p>
    <w:p w14:paraId="4D6C99F0" w14:textId="77777777" w:rsidR="000B7E98" w:rsidRPr="006F5C1C" w:rsidRDefault="000B7E98" w:rsidP="00AC189C">
      <w:pPr>
        <w:pStyle w:val="chu1"/>
        <w:spacing w:line="240" w:lineRule="auto"/>
        <w:ind w:left="993" w:hanging="993"/>
        <w:rPr>
          <w:szCs w:val="24"/>
        </w:rPr>
      </w:pPr>
      <w:r w:rsidRPr="006F5C1C">
        <w:rPr>
          <w:b/>
          <w:szCs w:val="24"/>
          <w:lang w:val="it-IT"/>
        </w:rPr>
        <w:t>KEQ7009.</w:t>
      </w:r>
      <w:r w:rsidRPr="006F5C1C">
        <w:rPr>
          <w:b/>
          <w:szCs w:val="24"/>
        </w:rPr>
        <w:t xml:space="preserve"> </w:t>
      </w:r>
      <w:r w:rsidRPr="006F5C1C">
        <w:rPr>
          <w:b/>
          <w:bCs/>
          <w:szCs w:val="24"/>
        </w:rPr>
        <w:t xml:space="preserve">Kiểm toán nội bộ nâng cao (Advanced internal auditing) </w:t>
      </w:r>
      <w:r w:rsidRPr="006F5C1C">
        <w:rPr>
          <w:b/>
          <w:szCs w:val="24"/>
        </w:rPr>
        <w:t>(2TC: 1,5 - 0,5 -  4)</w:t>
      </w:r>
      <w:r w:rsidRPr="006F5C1C">
        <w:rPr>
          <w:szCs w:val="24"/>
        </w:rPr>
        <w:t>. Tổng quan về Kiểm toán nội bộ; Kỹ thuật kiểm toán nội bộ nâng cao; Đánh giá và hoàn thiện hoạt động kiểm toán nội bộ</w:t>
      </w:r>
    </w:p>
    <w:p w14:paraId="5A5A6D5E" w14:textId="77777777" w:rsidR="000B7E98" w:rsidRPr="006F5C1C" w:rsidRDefault="000B7E98" w:rsidP="00AC189C">
      <w:pPr>
        <w:pStyle w:val="chu1"/>
        <w:spacing w:line="240" w:lineRule="auto"/>
        <w:ind w:left="993" w:hanging="993"/>
        <w:rPr>
          <w:szCs w:val="24"/>
        </w:rPr>
      </w:pPr>
      <w:r w:rsidRPr="006F5C1C">
        <w:rPr>
          <w:b/>
          <w:szCs w:val="24"/>
        </w:rPr>
        <w:t xml:space="preserve">KEQ7010. </w:t>
      </w:r>
      <w:r w:rsidRPr="006F5C1C">
        <w:rPr>
          <w:b/>
          <w:bCs/>
          <w:szCs w:val="24"/>
        </w:rPr>
        <w:t>Phân tích kinh doanh nâng cao (</w:t>
      </w:r>
      <w:r w:rsidRPr="006F5C1C">
        <w:rPr>
          <w:b/>
          <w:iCs/>
          <w:szCs w:val="24"/>
        </w:rPr>
        <w:t>Advanced business analysis</w:t>
      </w:r>
      <w:r w:rsidRPr="006F5C1C">
        <w:rPr>
          <w:b/>
          <w:bCs/>
          <w:szCs w:val="24"/>
        </w:rPr>
        <w:t xml:space="preserve">) </w:t>
      </w:r>
      <w:r w:rsidRPr="006F5C1C">
        <w:rPr>
          <w:b/>
          <w:szCs w:val="24"/>
        </w:rPr>
        <w:t>(2TC: 1,5 - 0,5 - 4)</w:t>
      </w:r>
      <w:r w:rsidRPr="006F5C1C">
        <w:rPr>
          <w:szCs w:val="24"/>
        </w:rPr>
        <w:t>.</w:t>
      </w:r>
      <w:r w:rsidRPr="006F5C1C">
        <w:rPr>
          <w:b/>
          <w:szCs w:val="24"/>
        </w:rPr>
        <w:t xml:space="preserve"> </w:t>
      </w:r>
      <w:r w:rsidRPr="006F5C1C">
        <w:rPr>
          <w:bCs/>
          <w:szCs w:val="24"/>
        </w:rPr>
        <w:t>Phân tích mục tiêu và chiến lược kinh doanh; điều tra thực trạng và phân tích môi trường kinh doanh; phân tích triển vọng kinh doanh và đánh giá nhu cầu; đánh giá các phương án kinh doanh và xác định điều kiện cần thiết</w:t>
      </w:r>
    </w:p>
    <w:p w14:paraId="5A229F8A" w14:textId="77777777" w:rsidR="000B7E98" w:rsidRPr="006F5C1C" w:rsidRDefault="000B7E98" w:rsidP="00AC189C">
      <w:pPr>
        <w:pStyle w:val="chu1"/>
        <w:spacing w:line="240" w:lineRule="auto"/>
        <w:ind w:left="993" w:hanging="993"/>
        <w:rPr>
          <w:bCs/>
          <w:szCs w:val="24"/>
        </w:rPr>
      </w:pPr>
      <w:r w:rsidRPr="006F5C1C">
        <w:rPr>
          <w:b/>
          <w:szCs w:val="24"/>
          <w:lang w:val="it-IT"/>
        </w:rPr>
        <w:t>KLS7001. Công nghệ xử lý bề mặt tiên tiến (Advanced surface Treatment technology) (2TC: 2 - 0 - 4).</w:t>
      </w:r>
      <w:r w:rsidRPr="006F5C1C">
        <w:rPr>
          <w:b/>
          <w:szCs w:val="24"/>
        </w:rPr>
        <w:t xml:space="preserve"> </w:t>
      </w:r>
      <w:r w:rsidRPr="006F5C1C">
        <w:rPr>
          <w:bCs/>
          <w:szCs w:val="24"/>
        </w:rPr>
        <w:t xml:space="preserve">Lựa chọn các công nghệ xử lý bề mặt; Các công nghệ xử lý bề mặt tiên tiến; Một số công nghệ bảo vệ bề mặt. </w:t>
      </w:r>
    </w:p>
    <w:p w14:paraId="7D4F5CA7" w14:textId="77777777" w:rsidR="000B7E98" w:rsidRPr="006F5C1C" w:rsidRDefault="000B7E98" w:rsidP="00AC189C">
      <w:pPr>
        <w:pStyle w:val="chu1"/>
        <w:spacing w:line="240" w:lineRule="auto"/>
        <w:ind w:left="993" w:hanging="993"/>
        <w:rPr>
          <w:i/>
          <w:iCs/>
          <w:szCs w:val="24"/>
          <w:lang w:val="it-IT"/>
        </w:rPr>
      </w:pPr>
      <w:r w:rsidRPr="006F5C1C">
        <w:rPr>
          <w:b/>
          <w:szCs w:val="24"/>
        </w:rPr>
        <w:t xml:space="preserve">KLS7002. Các phương pháp gia công đặc biệt </w:t>
      </w:r>
      <w:r w:rsidRPr="006F5C1C">
        <w:rPr>
          <w:b/>
          <w:iCs/>
          <w:szCs w:val="24"/>
        </w:rPr>
        <w:t>(</w:t>
      </w:r>
      <w:r w:rsidRPr="006F5C1C">
        <w:rPr>
          <w:b/>
          <w:szCs w:val="24"/>
        </w:rPr>
        <w:t>Methods of special manufacturing) (</w:t>
      </w:r>
      <w:r w:rsidRPr="006F5C1C">
        <w:rPr>
          <w:b/>
          <w:szCs w:val="24"/>
          <w:lang w:val="it-IT"/>
        </w:rPr>
        <w:t xml:space="preserve">2TC: </w:t>
      </w:r>
      <w:r w:rsidRPr="006F5C1C">
        <w:rPr>
          <w:b/>
          <w:szCs w:val="24"/>
        </w:rPr>
        <w:t xml:space="preserve">2 - 0 - 4). </w:t>
      </w:r>
      <w:r w:rsidRPr="006F5C1C">
        <w:rPr>
          <w:bCs/>
          <w:szCs w:val="24"/>
        </w:rPr>
        <w:t>Các phương pháp gia công cơ;</w:t>
      </w:r>
      <w:r w:rsidRPr="006F5C1C">
        <w:rPr>
          <w:szCs w:val="24"/>
          <w:lang w:val="pt-BR"/>
        </w:rPr>
        <w:t xml:space="preserve"> Các phương pháp gia công hóa; Các phương pháp gia công điện hóa; Các phương pháp gia công nhiệt.</w:t>
      </w:r>
      <w:r w:rsidRPr="006F5C1C">
        <w:rPr>
          <w:i/>
          <w:iCs/>
          <w:szCs w:val="24"/>
          <w:lang w:val="it-IT"/>
        </w:rPr>
        <w:t xml:space="preserve"> </w:t>
      </w:r>
    </w:p>
    <w:p w14:paraId="68A2659B" w14:textId="77777777" w:rsidR="000B7E98" w:rsidRPr="006F5C1C" w:rsidRDefault="000B7E98" w:rsidP="00AC189C">
      <w:pPr>
        <w:pStyle w:val="chu1"/>
        <w:spacing w:line="240" w:lineRule="auto"/>
        <w:ind w:left="993" w:hanging="993"/>
        <w:rPr>
          <w:i/>
          <w:szCs w:val="24"/>
        </w:rPr>
      </w:pPr>
      <w:r w:rsidRPr="006F5C1C">
        <w:rPr>
          <w:b/>
          <w:szCs w:val="24"/>
          <w:lang w:val="it-IT"/>
        </w:rPr>
        <w:t>KLS7003. Vật liệu kỹ thuật mới (New technical materials) (2TC: 2 - 0 - 4).</w:t>
      </w:r>
      <w:r w:rsidRPr="006F5C1C">
        <w:rPr>
          <w:szCs w:val="24"/>
        </w:rPr>
        <w:t xml:space="preserve"> Vai trò của vật liệu mới và ứng dụng trong sản xuất; Công nghệ vật liệu mới; Xu hướng phát triển của vật liệu kỹ thuật mới. </w:t>
      </w:r>
    </w:p>
    <w:p w14:paraId="3920DDBA" w14:textId="77777777" w:rsidR="000B7E98" w:rsidRPr="006F5C1C" w:rsidRDefault="000B7E98" w:rsidP="00AC189C">
      <w:pPr>
        <w:pStyle w:val="chu1"/>
        <w:spacing w:line="240" w:lineRule="auto"/>
        <w:ind w:left="993" w:hanging="993"/>
        <w:rPr>
          <w:bCs/>
          <w:i/>
          <w:szCs w:val="24"/>
        </w:rPr>
      </w:pPr>
      <w:r w:rsidRPr="006F5C1C">
        <w:rPr>
          <w:b/>
          <w:szCs w:val="24"/>
        </w:rPr>
        <w:t>KLS7004. Công nghệ hàn tiên tiến (Advanced welding technology) (</w:t>
      </w:r>
      <w:r w:rsidRPr="006F5C1C">
        <w:rPr>
          <w:b/>
          <w:szCs w:val="24"/>
          <w:lang w:val="it-IT"/>
        </w:rPr>
        <w:t xml:space="preserve">2TC: </w:t>
      </w:r>
      <w:r w:rsidRPr="006F5C1C">
        <w:rPr>
          <w:b/>
          <w:szCs w:val="24"/>
        </w:rPr>
        <w:t xml:space="preserve">2 - 0 - 4). </w:t>
      </w:r>
      <w:r w:rsidRPr="006F5C1C">
        <w:rPr>
          <w:bCs/>
          <w:szCs w:val="24"/>
        </w:rPr>
        <w:t xml:space="preserve">Lựa chọn các công nghệ hàn tiên tiến; Các công nghệ hàn tiên tiến; Kiểm tra không phá hủy (NDT) và đánh giá chất lượng hàn. </w:t>
      </w:r>
    </w:p>
    <w:p w14:paraId="3CE6EA0F" w14:textId="77777777" w:rsidR="000B7E98" w:rsidRPr="006F5C1C" w:rsidRDefault="000B7E98" w:rsidP="00AC189C">
      <w:pPr>
        <w:pStyle w:val="chu1"/>
        <w:spacing w:line="240" w:lineRule="auto"/>
        <w:ind w:left="993" w:hanging="993"/>
        <w:rPr>
          <w:i/>
          <w:iCs/>
          <w:szCs w:val="24"/>
          <w:lang w:val="it-IT"/>
        </w:rPr>
      </w:pPr>
      <w:r w:rsidRPr="006F5C1C">
        <w:rPr>
          <w:b/>
          <w:szCs w:val="24"/>
        </w:rPr>
        <w:t>KLS7005. Độ tin cậy trong thiết kế chế tạo máy và hệ cơ khí (Reliability in machine manufacturing design and machine system) (2TC: 2 - 0 - 4).</w:t>
      </w:r>
      <w:r w:rsidRPr="006F5C1C">
        <w:rPr>
          <w:szCs w:val="24"/>
        </w:rPr>
        <w:t xml:space="preserve"> </w:t>
      </w:r>
      <w:r w:rsidRPr="006F5C1C">
        <w:rPr>
          <w:szCs w:val="24"/>
          <w:lang w:val="pt-BR"/>
        </w:rPr>
        <w:t>Những vấn đề chính về lý thuyết độ tin cậy máy;</w:t>
      </w:r>
      <w:r w:rsidRPr="006F5C1C">
        <w:rPr>
          <w:bCs/>
          <w:szCs w:val="24"/>
        </w:rPr>
        <w:t xml:space="preserve"> </w:t>
      </w:r>
      <w:r w:rsidRPr="006F5C1C">
        <w:rPr>
          <w:szCs w:val="24"/>
        </w:rPr>
        <w:t>Xác định độ tin cậy máy; Thử nghiệm độ tin cậy máy.</w:t>
      </w:r>
      <w:r w:rsidRPr="006F5C1C">
        <w:rPr>
          <w:bCs/>
          <w:szCs w:val="24"/>
        </w:rPr>
        <w:t xml:space="preserve"> </w:t>
      </w:r>
    </w:p>
    <w:p w14:paraId="01AE11DA" w14:textId="77777777" w:rsidR="000B7E98" w:rsidRPr="006F5C1C" w:rsidRDefault="000B7E98" w:rsidP="00AC189C">
      <w:pPr>
        <w:pStyle w:val="chu1"/>
        <w:spacing w:line="240" w:lineRule="auto"/>
        <w:ind w:left="993" w:hanging="993"/>
        <w:rPr>
          <w:i/>
          <w:iCs/>
          <w:szCs w:val="24"/>
          <w:lang w:val="it-IT"/>
        </w:rPr>
      </w:pPr>
      <w:r w:rsidRPr="006F5C1C">
        <w:rPr>
          <w:b/>
          <w:szCs w:val="24"/>
        </w:rPr>
        <w:t xml:space="preserve">KLS7006. Lý thuyết ma sát, hao mòn và bôi trơn (Theory of friction, attriction anh lubrication) (2TC: 2 - 0 - 4). </w:t>
      </w:r>
      <w:r w:rsidRPr="006F5C1C">
        <w:rPr>
          <w:szCs w:val="24"/>
          <w:lang w:val="pt-BR"/>
        </w:rPr>
        <w:t xml:space="preserve">Đại cương về ma sát, bôi trơn và hao mòn; </w:t>
      </w:r>
      <w:r w:rsidRPr="006F5C1C">
        <w:rPr>
          <w:szCs w:val="24"/>
        </w:rPr>
        <w:t xml:space="preserve">Ma sát; Hao mòn; Kỹ thuật bôi trơn. </w:t>
      </w:r>
    </w:p>
    <w:p w14:paraId="0DEF87DA" w14:textId="77777777" w:rsidR="000B7E98" w:rsidRPr="00F43590" w:rsidRDefault="000B7E98" w:rsidP="000B7E98">
      <w:pPr>
        <w:spacing w:before="60" w:after="60"/>
        <w:ind w:left="990" w:hanging="990"/>
        <w:jc w:val="both"/>
        <w:rPr>
          <w:color w:val="000000"/>
          <w:sz w:val="24"/>
          <w:szCs w:val="24"/>
        </w:rPr>
      </w:pPr>
      <w:r w:rsidRPr="001B36C1">
        <w:rPr>
          <w:b/>
          <w:bCs/>
          <w:color w:val="000000"/>
          <w:sz w:val="24"/>
          <w:szCs w:val="24"/>
        </w:rPr>
        <w:t xml:space="preserve">KNN7001: Chính sách công nâng cao (Advanced Public Policies) (2TC). </w:t>
      </w:r>
      <w:r w:rsidRPr="001B36C1">
        <w:rPr>
          <w:color w:val="000000"/>
          <w:sz w:val="24"/>
          <w:szCs w:val="24"/>
        </w:rPr>
        <w:t>Chính sách công; Hoạch định chính sách công; Phân tích chính sách công; Chính sách kinh tế; Chính sách chi tiêu công; Chính sách xã hội; Chính sách quản lý tài nguyên và môi trường.</w:t>
      </w:r>
    </w:p>
    <w:p w14:paraId="393B7DC1" w14:textId="77777777" w:rsidR="000B7E98" w:rsidRPr="006F5C1C" w:rsidRDefault="000B7E98" w:rsidP="00AC189C">
      <w:pPr>
        <w:pStyle w:val="chu1"/>
        <w:spacing w:line="240" w:lineRule="auto"/>
        <w:ind w:left="993" w:hanging="993"/>
        <w:rPr>
          <w:bCs/>
          <w:szCs w:val="24"/>
        </w:rPr>
      </w:pPr>
      <w:r w:rsidRPr="006F5C1C">
        <w:rPr>
          <w:b/>
          <w:szCs w:val="24"/>
        </w:rPr>
        <w:t>KNN7003</w:t>
      </w:r>
      <w:r w:rsidRPr="006F5C1C">
        <w:rPr>
          <w:b/>
          <w:bCs/>
          <w:szCs w:val="24"/>
        </w:rPr>
        <w:t>. Kinh tế nông nghiệp ứng dụng (Applied agricultural economics) (2TC</w:t>
      </w:r>
      <w:r w:rsidRPr="006F5C1C">
        <w:rPr>
          <w:b/>
          <w:szCs w:val="24"/>
        </w:rPr>
        <w:t xml:space="preserve">: </w:t>
      </w:r>
      <w:r w:rsidRPr="006F5C1C">
        <w:rPr>
          <w:b/>
          <w:szCs w:val="24"/>
        </w:rPr>
        <w:br/>
        <w:t>2 - 0 - 4</w:t>
      </w:r>
      <w:r w:rsidRPr="006F5C1C">
        <w:rPr>
          <w:b/>
          <w:bCs/>
          <w:szCs w:val="24"/>
        </w:rPr>
        <w:t>)</w:t>
      </w:r>
      <w:r w:rsidRPr="006F5C1C">
        <w:rPr>
          <w:b/>
          <w:szCs w:val="24"/>
        </w:rPr>
        <w:t>.</w:t>
      </w:r>
      <w:r w:rsidRPr="006F5C1C">
        <w:rPr>
          <w:szCs w:val="24"/>
        </w:rPr>
        <w:t xml:space="preserve"> Tổng quan về</w:t>
      </w:r>
      <w:r w:rsidRPr="006F5C1C">
        <w:rPr>
          <w:b/>
          <w:bCs/>
          <w:szCs w:val="24"/>
        </w:rPr>
        <w:t xml:space="preserve"> v</w:t>
      </w:r>
      <w:r w:rsidRPr="006F5C1C">
        <w:rPr>
          <w:bCs/>
          <w:szCs w:val="24"/>
        </w:rPr>
        <w:t>ai trò của n</w:t>
      </w:r>
      <w:r w:rsidRPr="006F5C1C">
        <w:rPr>
          <w:szCs w:val="24"/>
        </w:rPr>
        <w:t>ông nghiệp trong phát triển kinh tế và xã hội; Thành phần kinh tế và tổ chức kinh tế trong nông nghiệp; Kỹ năng quản lý các nguồn lực trong nông nghiệp; Kỹ năng ra quyết định trong nông nghiệp; Đánh giá hiệu quả kinh tế trong nông nghiệp; Phát triển thị trường và marketing nông nghiệp trong bối cảnh hội nhập quốc tế.</w:t>
      </w:r>
    </w:p>
    <w:p w14:paraId="3A543180" w14:textId="77777777" w:rsidR="000B7E98" w:rsidRPr="006F5C1C" w:rsidRDefault="000B7E98" w:rsidP="00AC189C">
      <w:pPr>
        <w:pStyle w:val="chu1"/>
        <w:spacing w:line="240" w:lineRule="auto"/>
        <w:ind w:left="993" w:hanging="993"/>
        <w:rPr>
          <w:szCs w:val="24"/>
        </w:rPr>
      </w:pPr>
      <w:r w:rsidRPr="006F5C1C">
        <w:rPr>
          <w:b/>
          <w:szCs w:val="24"/>
        </w:rPr>
        <w:t xml:space="preserve">KNN7004. Kinh tế nông trại nâng cao (Advanced Farm Economics) (2TC: 1,5 - 0,5 - 4). </w:t>
      </w:r>
      <w:r w:rsidRPr="006F5C1C">
        <w:rPr>
          <w:szCs w:val="24"/>
        </w:rPr>
        <w:t>Kinh tế các nguồn lực trong nông trại; Kinh tế ra các quyết định trong nông trại; Lập kế hoạch và quản lý nông trại; Quản lý đầu tư trong nông trại; Quản lý rủi ro trong nông trại; Đánh giá kinh tế trong nông trại.</w:t>
      </w:r>
    </w:p>
    <w:p w14:paraId="4AFBD3EA" w14:textId="77777777" w:rsidR="000B7E98" w:rsidRPr="002C4E09" w:rsidRDefault="000B7E98" w:rsidP="002C4E09">
      <w:pPr>
        <w:pStyle w:val="chu1"/>
        <w:spacing w:line="240" w:lineRule="auto"/>
        <w:ind w:left="993" w:hanging="993"/>
        <w:rPr>
          <w:b/>
          <w:szCs w:val="24"/>
        </w:rPr>
      </w:pPr>
      <w:r w:rsidRPr="006F5C1C">
        <w:rPr>
          <w:b/>
          <w:szCs w:val="24"/>
        </w:rPr>
        <w:t>KNN7005</w:t>
      </w:r>
      <w:r w:rsidRPr="006F5C1C">
        <w:rPr>
          <w:b/>
          <w:szCs w:val="24"/>
          <w:shd w:val="clear" w:color="auto" w:fill="FFFFFF"/>
        </w:rPr>
        <w:t xml:space="preserve">. </w:t>
      </w:r>
      <w:r w:rsidRPr="006F5C1C">
        <w:rPr>
          <w:b/>
          <w:szCs w:val="24"/>
        </w:rPr>
        <w:t>Kỹ năng giao tiếp và thuyết trình (Communication skills) (</w:t>
      </w:r>
      <w:r w:rsidRPr="006F5C1C">
        <w:rPr>
          <w:b/>
          <w:bCs/>
          <w:szCs w:val="24"/>
        </w:rPr>
        <w:t xml:space="preserve">2TC: </w:t>
      </w:r>
      <w:r w:rsidRPr="006F5C1C">
        <w:rPr>
          <w:b/>
          <w:szCs w:val="24"/>
        </w:rPr>
        <w:t>2 - 0 - 4</w:t>
      </w:r>
      <w:r w:rsidRPr="006F5C1C">
        <w:rPr>
          <w:b/>
          <w:bCs/>
          <w:szCs w:val="24"/>
        </w:rPr>
        <w:t xml:space="preserve">). </w:t>
      </w:r>
      <w:r w:rsidRPr="006F5C1C">
        <w:rPr>
          <w:szCs w:val="24"/>
        </w:rPr>
        <w:t xml:space="preserve">Những vấn đề cơ bản của kỹ năng giao tiếp (Vai trò của giao tiếp và kỹ năng giao tiếp; Kỹ năng giao tiếp và phương tiện giao tiếp; Chu trình giao tiếp); Loại giao tiếp </w:t>
      </w:r>
      <w:r w:rsidRPr="006F5C1C">
        <w:rPr>
          <w:szCs w:val="24"/>
        </w:rPr>
        <w:lastRenderedPageBreak/>
        <w:t>(giao tiếp qua lời nói, giao tiếp không qua lời nói); Yêu tố văn hóa trong giao tiếp; Kỹ năng lắng nghe hiệu quả; Kỹ năng diễn đạt, phương tiện hỗ trợ.</w:t>
      </w:r>
    </w:p>
    <w:p w14:paraId="39FD9EBC" w14:textId="77777777" w:rsidR="000B7E98" w:rsidRPr="00F43590" w:rsidRDefault="000B7E98" w:rsidP="000B7E98">
      <w:pPr>
        <w:spacing w:before="60" w:after="60"/>
        <w:ind w:left="990" w:hanging="990"/>
        <w:jc w:val="both"/>
        <w:rPr>
          <w:color w:val="000000"/>
          <w:sz w:val="24"/>
          <w:szCs w:val="24"/>
        </w:rPr>
      </w:pPr>
      <w:r w:rsidRPr="001B36C1">
        <w:rPr>
          <w:b/>
          <w:bCs/>
          <w:color w:val="000000"/>
          <w:sz w:val="24"/>
          <w:szCs w:val="24"/>
        </w:rPr>
        <w:t xml:space="preserve">KNN7006: Phân tích chính sách nông nghiệp thực hành (Applied Agricultural Policy Analysis) (3TC:3-0-6). </w:t>
      </w:r>
      <w:r w:rsidRPr="001B36C1">
        <w:rPr>
          <w:color w:val="000000"/>
          <w:sz w:val="24"/>
          <w:szCs w:val="24"/>
        </w:rPr>
        <w:t>Những vấn đề cơ bản của phân tích chính sách nông nghiệp; Phương pháp phân tích chính sách nông nghiệp; Phân tích một số chính sách nông nghiệp.</w:t>
      </w:r>
    </w:p>
    <w:p w14:paraId="51BF6D42" w14:textId="77777777" w:rsidR="000B7E98" w:rsidRPr="00F43590" w:rsidRDefault="000B7E98" w:rsidP="000B7E98">
      <w:pPr>
        <w:spacing w:before="60" w:after="60"/>
        <w:ind w:left="990" w:hanging="990"/>
        <w:jc w:val="both"/>
        <w:rPr>
          <w:b/>
          <w:bCs/>
          <w:sz w:val="24"/>
          <w:szCs w:val="24"/>
          <w:lang w:val="nl-NL"/>
        </w:rPr>
      </w:pPr>
      <w:r w:rsidRPr="001B36C1">
        <w:rPr>
          <w:b/>
          <w:bCs/>
          <w:color w:val="000000"/>
          <w:sz w:val="24"/>
          <w:szCs w:val="24"/>
        </w:rPr>
        <w:t xml:space="preserve">KNN7007. Phân tích chính sách nông nghiệp thực hành (Applied agricultural policy analysis) (2TC: 2 - 0 - 4). </w:t>
      </w:r>
      <w:r w:rsidRPr="001B36C1">
        <w:rPr>
          <w:color w:val="000000"/>
          <w:sz w:val="24"/>
          <w:szCs w:val="24"/>
        </w:rPr>
        <w:t>Những vấn đề cơ bản của phân tích chính sách nông nghiệp; Phương pháp phân tích chính sách nông nghiệp; Phân tích một số chính sách nông nghiệp.</w:t>
      </w:r>
    </w:p>
    <w:p w14:paraId="37CF6A73" w14:textId="77777777" w:rsidR="000B7E98" w:rsidRPr="00F43590" w:rsidRDefault="000B7E98" w:rsidP="000B7E98">
      <w:pPr>
        <w:pStyle w:val="chu1"/>
        <w:spacing w:before="60" w:after="60"/>
        <w:ind w:left="990" w:hanging="990"/>
        <w:rPr>
          <w:color w:val="000000"/>
          <w:szCs w:val="24"/>
        </w:rPr>
      </w:pPr>
      <w:r w:rsidRPr="001B36C1">
        <w:rPr>
          <w:b/>
          <w:bCs/>
          <w:color w:val="000000"/>
          <w:szCs w:val="24"/>
        </w:rPr>
        <w:t>KNN7008: Phương pháp nghiên cứu định tính (Qualitative Research Methods) (2TC).</w:t>
      </w:r>
      <w:r w:rsidRPr="001B36C1">
        <w:rPr>
          <w:color w:val="000000"/>
          <w:szCs w:val="24"/>
        </w:rPr>
        <w:t xml:space="preserve"> Những vấn đề chung của nghiên cứu định tính; Thu thập thông tin của nghiên cứu định tính; Phương pháp phân tích định tính; Tổ chức phân tích định tính.</w:t>
      </w:r>
    </w:p>
    <w:p w14:paraId="2B337FB7" w14:textId="77777777" w:rsidR="000B7E98" w:rsidRPr="00F43590" w:rsidRDefault="000B7E98" w:rsidP="000B7E98">
      <w:pPr>
        <w:pStyle w:val="chu1"/>
        <w:spacing w:before="60" w:after="60"/>
        <w:ind w:left="990" w:hanging="990"/>
        <w:rPr>
          <w:b/>
          <w:szCs w:val="24"/>
        </w:rPr>
      </w:pPr>
      <w:r w:rsidRPr="001B36C1">
        <w:rPr>
          <w:b/>
          <w:bCs/>
          <w:color w:val="000000"/>
          <w:szCs w:val="24"/>
        </w:rPr>
        <w:t xml:space="preserve">KNN7009: Quản lý giá và thị trường (Management of Prices and Market) (2TC). </w:t>
      </w:r>
      <w:r w:rsidRPr="001B36C1">
        <w:rPr>
          <w:color w:val="000000"/>
          <w:szCs w:val="24"/>
        </w:rPr>
        <w:t>Bản chất sự can thiệp của nhà nước vào thị trường – giá cả; Quản lý nhà nước đối với thị trường yếu tố sản xuất; Quản lý nhà nước đối với Thị trường sản phẩm; Quản lý nhà nước đối với giá cả hàng hóa.</w:t>
      </w:r>
    </w:p>
    <w:p w14:paraId="71B76353" w14:textId="77777777" w:rsidR="000B7E98" w:rsidRPr="00F43590" w:rsidRDefault="000B7E98" w:rsidP="000B7E98">
      <w:pPr>
        <w:pStyle w:val="chu1"/>
        <w:spacing w:before="60" w:after="60"/>
        <w:ind w:left="990" w:hanging="990"/>
        <w:rPr>
          <w:color w:val="000000"/>
          <w:szCs w:val="24"/>
        </w:rPr>
      </w:pPr>
      <w:r w:rsidRPr="001B36C1">
        <w:rPr>
          <w:b/>
          <w:bCs/>
          <w:color w:val="000000"/>
          <w:szCs w:val="24"/>
        </w:rPr>
        <w:t>KNN7010: Quản lý kinh tế nông nghiệp (Agricultural Economics Management) (2TC).</w:t>
      </w:r>
      <w:r w:rsidRPr="001B36C1">
        <w:rPr>
          <w:color w:val="000000"/>
          <w:szCs w:val="24"/>
        </w:rPr>
        <w:t xml:space="preserve"> Nông nghiệp và những vấn đề đặt ra cho quản lý kinh tế nông nghiệp; Quản lý thành phần kinh tế và tổ chức kinh tế trong nông nghiệp, Quản lý các nguồn lực trong nông nghiệp; Quản lý thị trường trong nông nghiệp; Quản lý nông nghiệp và hội nhập quốc tế; Phát triển nông nghiệp bền vững.</w:t>
      </w:r>
    </w:p>
    <w:p w14:paraId="236A4ACF" w14:textId="77777777" w:rsidR="000B7E98" w:rsidRPr="00F43590" w:rsidRDefault="000B7E98" w:rsidP="000B7E98">
      <w:pPr>
        <w:pStyle w:val="chu1"/>
        <w:spacing w:before="60" w:after="60"/>
        <w:ind w:left="990" w:hanging="990"/>
        <w:rPr>
          <w:color w:val="000000"/>
          <w:szCs w:val="24"/>
        </w:rPr>
      </w:pPr>
      <w:r w:rsidRPr="001B36C1">
        <w:rPr>
          <w:b/>
          <w:bCs/>
          <w:color w:val="000000"/>
          <w:szCs w:val="24"/>
        </w:rPr>
        <w:t>KNN7011.</w:t>
      </w:r>
      <w:r w:rsidRPr="001B36C1">
        <w:rPr>
          <w:color w:val="000000"/>
          <w:szCs w:val="24"/>
        </w:rPr>
        <w:t xml:space="preserve"> </w:t>
      </w:r>
      <w:r w:rsidRPr="001B36C1">
        <w:rPr>
          <w:b/>
          <w:bCs/>
          <w:color w:val="000000"/>
          <w:szCs w:val="24"/>
        </w:rPr>
        <w:t>Quản lý kinh tế nông thôn (Management of rural economics)</w:t>
      </w:r>
      <w:r w:rsidRPr="001B36C1">
        <w:rPr>
          <w:i/>
          <w:iCs/>
          <w:color w:val="000000"/>
          <w:szCs w:val="24"/>
        </w:rPr>
        <w:t xml:space="preserve"> </w:t>
      </w:r>
      <w:r w:rsidRPr="001B36C1">
        <w:rPr>
          <w:b/>
          <w:bCs/>
          <w:color w:val="000000"/>
          <w:szCs w:val="24"/>
        </w:rPr>
        <w:t xml:space="preserve">(2TC: 2 - 0 - 4). </w:t>
      </w:r>
      <w:r w:rsidRPr="001B36C1">
        <w:rPr>
          <w:color w:val="000000"/>
          <w:szCs w:val="24"/>
        </w:rPr>
        <w:t>Những vấn đề cơ bản của quản lý kinh tế nông thôn; Hợp tác công tư trong phát triển kinh tế nông thôn; Kế hoạch hóa kinh tế nông thôn; Quản lý đầu tư cho phát triển kinh tế nông thôn; Quản lý sự thay đổi trong kinh tế nông thôn.</w:t>
      </w:r>
    </w:p>
    <w:p w14:paraId="3FC4B127" w14:textId="77777777" w:rsidR="000B7E98" w:rsidRPr="00F43590" w:rsidRDefault="000B7E98" w:rsidP="000B7E98">
      <w:pPr>
        <w:pStyle w:val="chu1"/>
        <w:spacing w:before="60" w:after="60"/>
        <w:ind w:left="990" w:hanging="990"/>
        <w:rPr>
          <w:b/>
          <w:bCs/>
          <w:color w:val="000000"/>
          <w:szCs w:val="24"/>
        </w:rPr>
      </w:pPr>
      <w:r w:rsidRPr="001B36C1">
        <w:rPr>
          <w:b/>
          <w:bCs/>
          <w:color w:val="000000"/>
          <w:szCs w:val="24"/>
        </w:rPr>
        <w:t xml:space="preserve">KNN7012: Quản lý nhà nước về kinh tế nâng cao (Advanced State Management of Economics) (2TC). </w:t>
      </w:r>
      <w:r w:rsidRPr="001B36C1">
        <w:rPr>
          <w:bCs/>
          <w:color w:val="000000"/>
          <w:szCs w:val="24"/>
        </w:rPr>
        <w:t>Quản lý nhà nước về kinh tế trong kinh tế thị trường; Những vấn đề cơ bản của quản lý nhà nước về kinh tế; Quản lý nhà nước trong phát triển kinh tế xã hội; Quản lý nhà nước trong ngành nông nghiệp và phát triển nông thôn; Quản lý nhà nước trong ngành công nghiệp; Quản lý nhà nước trong ngành thương mại-dịch vụ; Quản lý nhà nước đối với các tổ chức kinh tế.</w:t>
      </w:r>
    </w:p>
    <w:p w14:paraId="77CD09B8" w14:textId="77777777" w:rsidR="000B7E98" w:rsidRPr="000B7E98" w:rsidRDefault="000B7E98" w:rsidP="000B7E98">
      <w:pPr>
        <w:pStyle w:val="chu1"/>
        <w:spacing w:before="60" w:after="60"/>
        <w:ind w:left="990" w:hanging="990"/>
        <w:rPr>
          <w:b/>
          <w:bCs/>
          <w:szCs w:val="24"/>
        </w:rPr>
      </w:pPr>
      <w:r w:rsidRPr="001B36C1">
        <w:rPr>
          <w:b/>
          <w:bCs/>
          <w:szCs w:val="24"/>
        </w:rPr>
        <w:t xml:space="preserve">KNN7013: Chính sách phát triển nông thôn (Rural Development Policy) (3TC). </w:t>
      </w:r>
      <w:r w:rsidRPr="001B36C1">
        <w:rPr>
          <w:bCs/>
          <w:szCs w:val="24"/>
        </w:rPr>
        <w:t>Các vấn đề về phát triển nông thôn; Khái niệm và Bản chất sự can thiệp chính sách của chính phủ vào quá trình phát triển nông thôn; Phân tích chính sách phát triển nông thôn; Chính sách phát triển kinh tế nông thôn, Chính sách xã hội nông thôn; Chính sách quản lý tài nguyên thiên nhiên và môi trường nông thôn; Chính sách nghiên cứu và chuyển giao công nghệ trong nông thôn.</w:t>
      </w:r>
    </w:p>
    <w:p w14:paraId="0FFACEE8" w14:textId="77777777" w:rsidR="000B7E98" w:rsidRPr="00F43590" w:rsidRDefault="000B7E98" w:rsidP="000B7E98">
      <w:pPr>
        <w:pStyle w:val="chu1"/>
        <w:spacing w:before="60" w:after="60"/>
        <w:ind w:left="990" w:hanging="990"/>
        <w:rPr>
          <w:color w:val="000000"/>
          <w:szCs w:val="24"/>
        </w:rPr>
      </w:pPr>
      <w:r w:rsidRPr="001B36C1">
        <w:rPr>
          <w:b/>
          <w:bCs/>
          <w:color w:val="000000"/>
          <w:szCs w:val="24"/>
        </w:rPr>
        <w:t>KNN7014:</w:t>
      </w:r>
      <w:r w:rsidRPr="001B36C1">
        <w:rPr>
          <w:color w:val="000000"/>
          <w:szCs w:val="24"/>
        </w:rPr>
        <w:t xml:space="preserve"> </w:t>
      </w:r>
      <w:r w:rsidRPr="001B36C1">
        <w:rPr>
          <w:b/>
          <w:bCs/>
          <w:color w:val="000000"/>
          <w:szCs w:val="24"/>
        </w:rPr>
        <w:t>Chính sách phát triển nông thôn ứng dụng (Applied Rural Development Policy) (2TC).</w:t>
      </w:r>
      <w:r w:rsidRPr="001B36C1">
        <w:rPr>
          <w:color w:val="000000"/>
          <w:szCs w:val="24"/>
        </w:rPr>
        <w:t xml:space="preserve"> Các vấn đề về chính sách phát triển nông thôn; Thực thi chính sách PTNT; Phân tích và đánh giá chính sách phát triển nông thôn (Chính sách phát triển kinh tế nông thôn Chính sách xã hội nông thôn, Chính sách quản lý tài nguyên thiên nhiên và môi trường nông thôn, Chính sách nghiên cứu và chuyển giao công nghệ trong nông thôn).</w:t>
      </w:r>
    </w:p>
    <w:p w14:paraId="23E065E3" w14:textId="77777777" w:rsidR="000B7E98" w:rsidRPr="006F5C1C" w:rsidRDefault="000B7E98" w:rsidP="00AC189C">
      <w:pPr>
        <w:pStyle w:val="chu1"/>
        <w:spacing w:line="240" w:lineRule="auto"/>
        <w:ind w:left="993" w:hanging="993"/>
        <w:rPr>
          <w:b/>
          <w:szCs w:val="24"/>
          <w:lang w:eastAsia="fr-FR"/>
        </w:rPr>
      </w:pPr>
      <w:r w:rsidRPr="006F5C1C">
        <w:rPr>
          <w:b/>
          <w:bCs/>
          <w:szCs w:val="24"/>
        </w:rPr>
        <w:lastRenderedPageBreak/>
        <w:t>KQD7098</w:t>
      </w:r>
      <w:r w:rsidRPr="006F5C1C">
        <w:rPr>
          <w:szCs w:val="24"/>
          <w:lang w:eastAsia="fr-FR"/>
        </w:rPr>
        <w:t xml:space="preserve">. </w:t>
      </w:r>
      <w:r w:rsidRPr="006F5C1C">
        <w:rPr>
          <w:b/>
          <w:szCs w:val="24"/>
          <w:lang w:eastAsia="fr-FR"/>
        </w:rPr>
        <w:t xml:space="preserve">Seminar những vấn đề QTKD đương đại (Seminar of </w:t>
      </w:r>
      <w:r w:rsidRPr="006F5C1C">
        <w:rPr>
          <w:b/>
          <w:szCs w:val="24"/>
        </w:rPr>
        <w:t>contemporary business management issues)</w:t>
      </w:r>
    </w:p>
    <w:p w14:paraId="72B17381" w14:textId="77777777" w:rsidR="000B7E98" w:rsidRPr="006F5C1C" w:rsidRDefault="000B7E98" w:rsidP="00AC189C">
      <w:pPr>
        <w:pStyle w:val="chu1"/>
        <w:spacing w:line="240" w:lineRule="auto"/>
        <w:ind w:left="993" w:hanging="993"/>
        <w:rPr>
          <w:b/>
          <w:szCs w:val="24"/>
        </w:rPr>
      </w:pPr>
      <w:r w:rsidRPr="006F5C1C">
        <w:rPr>
          <w:b/>
          <w:szCs w:val="24"/>
        </w:rPr>
        <w:t xml:space="preserve">KST7007. Ký sinh trùng thú y (Veterinary parasitology) (3TC: 3 - 0 - 6). </w:t>
      </w:r>
      <w:r w:rsidRPr="006F5C1C">
        <w:rPr>
          <w:szCs w:val="24"/>
        </w:rPr>
        <w:t>Ký sinh trùng thú y là một trong những môn học trong chương trình đào tạo cao học của ngành Thú y. Là môn học chuyên khoa có lien quan mật thiết với nhiều môn học trong hệ thống các môn học của ngành Thú y. Trang bị cho người học những kiến thức chuyên sâu về ký sinh trùng học đại cương, ký sinh trùng học chuyên khoa, những kiến thức mới về ký sinh trùng học Thú y.</w:t>
      </w:r>
    </w:p>
    <w:p w14:paraId="1CA904FD" w14:textId="77777777" w:rsidR="000B7E98" w:rsidRPr="006F5C1C" w:rsidRDefault="000B7E98" w:rsidP="00AC189C">
      <w:pPr>
        <w:pStyle w:val="chu1"/>
        <w:spacing w:line="240" w:lineRule="auto"/>
        <w:ind w:left="993" w:hanging="993"/>
        <w:rPr>
          <w:b/>
          <w:iCs/>
          <w:szCs w:val="24"/>
          <w:lang w:val="it-IT"/>
        </w:rPr>
      </w:pPr>
      <w:r w:rsidRPr="006F5C1C">
        <w:rPr>
          <w:b/>
          <w:iCs/>
          <w:szCs w:val="24"/>
          <w:lang w:val="it-IT"/>
        </w:rPr>
        <w:t xml:space="preserve">KST7015. Bệnh ký sinh trùng truyền lây giữa người và động vật (Parasitic Zonosis Diseases) (2TC: </w:t>
      </w:r>
      <w:r w:rsidRPr="006F5C1C">
        <w:rPr>
          <w:b/>
          <w:szCs w:val="24"/>
          <w:lang w:val="it-IT"/>
        </w:rPr>
        <w:t>2 - 0 - 4</w:t>
      </w:r>
      <w:r w:rsidRPr="006F5C1C">
        <w:rPr>
          <w:b/>
          <w:iCs/>
          <w:szCs w:val="24"/>
          <w:lang w:val="it-IT"/>
        </w:rPr>
        <w:t xml:space="preserve">). </w:t>
      </w:r>
      <w:r w:rsidRPr="006F5C1C">
        <w:rPr>
          <w:iCs/>
          <w:szCs w:val="24"/>
          <w:lang w:val="it-IT"/>
        </w:rPr>
        <w:t>Bệnh ký sinh trùng truyền lây giữa người và động vật là một trong những môn học trong chương trình đào tạo cao học của ngành Thú y. Là môn học chuyên khoa có liên quan mật thiết với nhiều môn học trong hệ thống các môn học của ngành Thú y và các kiến thức Ký sinh trùng Y học. Trang bị cho người học những kiến thức chuyên sâu về ký sinh trùng học đại cương, ký sinh trùng học chuyên khoa, những kiến thức mới và những quan điểm mới về ký sinh trùng học Thú y.</w:t>
      </w:r>
    </w:p>
    <w:p w14:paraId="1B3131C2" w14:textId="77777777" w:rsidR="000B7E98" w:rsidRPr="006F5C1C" w:rsidRDefault="000B7E98" w:rsidP="002F415A">
      <w:pPr>
        <w:widowControl w:val="0"/>
        <w:tabs>
          <w:tab w:val="left" w:pos="8174"/>
        </w:tabs>
        <w:ind w:left="993" w:hanging="993"/>
        <w:jc w:val="both"/>
        <w:rPr>
          <w:iCs/>
          <w:sz w:val="24"/>
          <w:szCs w:val="24"/>
        </w:rPr>
      </w:pPr>
      <w:r w:rsidRPr="006F5C1C">
        <w:rPr>
          <w:b/>
          <w:iCs/>
          <w:sz w:val="24"/>
          <w:szCs w:val="24"/>
        </w:rPr>
        <w:t>KST7031</w:t>
      </w:r>
      <w:r w:rsidRPr="006F5C1C">
        <w:rPr>
          <w:iCs/>
          <w:sz w:val="24"/>
          <w:szCs w:val="24"/>
          <w:lang w:val="it-IT"/>
        </w:rPr>
        <w:t>.</w:t>
      </w:r>
      <w:r w:rsidRPr="006F5C1C">
        <w:rPr>
          <w:iCs/>
          <w:sz w:val="24"/>
          <w:szCs w:val="24"/>
        </w:rPr>
        <w:t xml:space="preserve"> </w:t>
      </w:r>
      <w:r w:rsidRPr="006F5C1C">
        <w:rPr>
          <w:b/>
          <w:iCs/>
          <w:sz w:val="24"/>
          <w:szCs w:val="24"/>
          <w:lang w:val="it-IT"/>
        </w:rPr>
        <w:t>Bệnh truyền lây giữa động vật và người nâng cao (Advanced Zoonoses) (2TC: 2-0-4)</w:t>
      </w:r>
      <w:r w:rsidRPr="006F5C1C">
        <w:rPr>
          <w:iCs/>
          <w:sz w:val="24"/>
          <w:szCs w:val="24"/>
          <w:lang w:val="it-IT"/>
        </w:rPr>
        <w:t>.</w:t>
      </w:r>
      <w:r w:rsidRPr="006F5C1C">
        <w:rPr>
          <w:b/>
          <w:iCs/>
          <w:sz w:val="24"/>
          <w:szCs w:val="24"/>
          <w:lang w:val="it-IT"/>
        </w:rPr>
        <w:t xml:space="preserve"> </w:t>
      </w:r>
      <w:r w:rsidRPr="006F5C1C">
        <w:rPr>
          <w:sz w:val="24"/>
          <w:szCs w:val="24"/>
          <w:lang w:val="it-IT"/>
        </w:rPr>
        <w:t>Tiếp cận một sức khỏe khống chế các bệnh truyền lây giữa động vật và người; Chính sách liên quan đến bệnh truyền lây giữa động vật và người; Sức khỏe hệ sinh thái; Phân tích và quản lý nguy cơ các bệnh truyền lây giữa động vật và người;</w:t>
      </w:r>
      <w:r w:rsidRPr="006F5C1C">
        <w:rPr>
          <w:noProof/>
          <w:sz w:val="24"/>
          <w:szCs w:val="24"/>
          <w:lang w:val="it-IT"/>
        </w:rPr>
        <w:t xml:space="preserve"> Bệnh truyền lây giữa động vật và người mới nổi và tái nổi;</w:t>
      </w:r>
      <w:r w:rsidRPr="006F5C1C">
        <w:rPr>
          <w:sz w:val="24"/>
          <w:szCs w:val="24"/>
          <w:lang w:val="it-IT"/>
        </w:rPr>
        <w:t xml:space="preserve"> Phòng chống các bệnh truyền lây giữa động vật và người.</w:t>
      </w:r>
    </w:p>
    <w:p w14:paraId="494E9CC5" w14:textId="77777777" w:rsidR="000B7E98" w:rsidRPr="00F43590" w:rsidRDefault="000B7E98" w:rsidP="000B7E98">
      <w:pPr>
        <w:pStyle w:val="chu1"/>
        <w:spacing w:before="60" w:after="60"/>
        <w:ind w:left="990" w:hanging="990"/>
        <w:rPr>
          <w:b/>
          <w:bCs/>
          <w:color w:val="000000"/>
          <w:szCs w:val="24"/>
        </w:rPr>
      </w:pPr>
      <w:r w:rsidRPr="001B36C1">
        <w:rPr>
          <w:b/>
          <w:bCs/>
          <w:color w:val="000000"/>
          <w:szCs w:val="24"/>
        </w:rPr>
        <w:t>KTD7009: Khoa học quản lý ứng dụng (Applied Management Science) (2TC). Bản chất của quản lý; Phương pháp quản lý; Các chức năng quản lý; Các kỹ năng quản lý hiệu quả. Vận dụng các phương pháp và kỹ năng quản lý vào công tác quản lý phát triển nông thôn.</w:t>
      </w:r>
    </w:p>
    <w:p w14:paraId="67E0FB5E" w14:textId="77777777" w:rsidR="000B7E98" w:rsidRPr="00F43590" w:rsidRDefault="000B7E98" w:rsidP="000B7E98">
      <w:pPr>
        <w:pStyle w:val="chu1"/>
        <w:spacing w:before="60" w:after="60"/>
        <w:ind w:left="990" w:hanging="990"/>
        <w:rPr>
          <w:color w:val="000000"/>
          <w:szCs w:val="24"/>
        </w:rPr>
      </w:pPr>
      <w:r w:rsidRPr="001B36C1">
        <w:rPr>
          <w:b/>
          <w:bCs/>
          <w:color w:val="000000"/>
          <w:szCs w:val="24"/>
        </w:rPr>
        <w:t>KTL7001: Đánh giá tác động (Impact Evaluation). (2TC).</w:t>
      </w:r>
      <w:r w:rsidRPr="001B36C1">
        <w:rPr>
          <w:b/>
          <w:bCs/>
          <w:i/>
          <w:iCs/>
          <w:color w:val="000000"/>
          <w:szCs w:val="24"/>
        </w:rPr>
        <w:t xml:space="preserve"> </w:t>
      </w:r>
      <w:r w:rsidRPr="001B36C1">
        <w:rPr>
          <w:color w:val="000000"/>
          <w:szCs w:val="24"/>
        </w:rPr>
        <w:t>Giới thiệu môn học và các khái niệm cơ bản về đánh giá tác động; Các tiếp cận trong nghiên cứu kinh tế xã hội; Các phương pháp đánh giá tác động: phương pháp đánh giá tác động định lượng, phương pháp đánh giá tác động định tính và phương pháp kết hợp; Một số mô hình và phần mềm đánh giá tác động trong nghiên cứu.</w:t>
      </w:r>
    </w:p>
    <w:p w14:paraId="3D184221" w14:textId="77777777" w:rsidR="000B7E98" w:rsidRPr="00F43590" w:rsidRDefault="000B7E98" w:rsidP="000B7E98">
      <w:pPr>
        <w:pStyle w:val="chu1"/>
        <w:spacing w:before="60" w:after="60"/>
        <w:ind w:left="990" w:hanging="990"/>
        <w:rPr>
          <w:color w:val="000000"/>
          <w:szCs w:val="24"/>
        </w:rPr>
      </w:pPr>
      <w:r w:rsidRPr="001B36C1">
        <w:rPr>
          <w:b/>
          <w:bCs/>
          <w:color w:val="000000"/>
          <w:szCs w:val="24"/>
        </w:rPr>
        <w:t xml:space="preserve">KTL7002. Hạch toán và phân tích kinh tế (Accounting and economic analysis) (2TC: 2 - 0 - 4). </w:t>
      </w:r>
      <w:r w:rsidRPr="001B36C1">
        <w:rPr>
          <w:color w:val="000000"/>
          <w:szCs w:val="24"/>
        </w:rPr>
        <w:t>Tổng quan chung về hạch toán và phân tích kinh tế cho quản lý kinh tế, nội dung, trình tự và phương pháp phân tích thống kê chủ yếu trong quản lý nền kinh tế, ngành kinh tế và các tổ chức kinh tế. Thực hành phân tích thống kê một số nội dung như phân tích kết quả sản xuất, kết quả sử dụng các yếu tố đầu vào (nguyên vật liệu, tài sản cố định, lao động) trong sản xuất; Chi phí và giá thành sản phẩm; Tiêu thụ và lợi nhuận; Phân tích báo cáo tài chính và Phân tích năng lực cạnh tranh. Trong chương trình, các nội dung này đều có sử dụng các ví dụ thực tế để thảo luận.</w:t>
      </w:r>
    </w:p>
    <w:p w14:paraId="66ADC4ED" w14:textId="77777777" w:rsidR="000B7E98" w:rsidRPr="00F43590" w:rsidRDefault="000B7E98" w:rsidP="000B7E98">
      <w:pPr>
        <w:pStyle w:val="chu1"/>
        <w:spacing w:before="60" w:after="60"/>
        <w:ind w:left="990" w:hanging="990"/>
        <w:rPr>
          <w:b/>
          <w:bCs/>
          <w:color w:val="000000"/>
          <w:szCs w:val="24"/>
        </w:rPr>
      </w:pPr>
      <w:r w:rsidRPr="001B36C1">
        <w:rPr>
          <w:b/>
          <w:bCs/>
          <w:color w:val="000000"/>
          <w:szCs w:val="24"/>
        </w:rPr>
        <w:t xml:space="preserve">KTL7003: Kinh tế lượng nâng cao cho quản lý (Advanced Econometrics for Management) (2TC). </w:t>
      </w:r>
      <w:r w:rsidRPr="001B36C1">
        <w:rPr>
          <w:color w:val="000000"/>
          <w:szCs w:val="24"/>
        </w:rPr>
        <w:t>Nhập môn; Mô hình hồi quy; Một số vấn đề trong phân tích hồi quy; Mô hình hồi quy với biến phụ thuộc là biến định tính; Hồi quy với dãy số thời gian.</w:t>
      </w:r>
      <w:r w:rsidRPr="00F43590">
        <w:rPr>
          <w:b/>
          <w:bCs/>
          <w:color w:val="000000"/>
          <w:szCs w:val="24"/>
        </w:rPr>
        <w:t xml:space="preserve"> </w:t>
      </w:r>
    </w:p>
    <w:p w14:paraId="3368A93E" w14:textId="77777777" w:rsidR="000B7E98" w:rsidRPr="00F43590" w:rsidRDefault="000B7E98" w:rsidP="000B7E98">
      <w:pPr>
        <w:pStyle w:val="chu1"/>
        <w:spacing w:before="60" w:after="60"/>
        <w:ind w:left="990" w:hanging="990"/>
        <w:rPr>
          <w:color w:val="000000"/>
          <w:szCs w:val="24"/>
        </w:rPr>
      </w:pPr>
      <w:r w:rsidRPr="001B36C1">
        <w:rPr>
          <w:b/>
          <w:bCs/>
          <w:color w:val="000000"/>
          <w:szCs w:val="24"/>
        </w:rPr>
        <w:t>KTL7004: Kinh tế lượng ứng dụng (Applied Econometrics) (2TC).</w:t>
      </w:r>
      <w:r w:rsidRPr="001B36C1">
        <w:rPr>
          <w:color w:val="000000"/>
          <w:szCs w:val="24"/>
        </w:rPr>
        <w:t xml:space="preserve"> Tổng quan phân tích hồi qui đơn giản và hồi quy đa biến; Một số dạng mô hình ứng dụng trong kinh tế; </w:t>
      </w:r>
      <w:r w:rsidRPr="001B36C1">
        <w:rPr>
          <w:color w:val="000000"/>
          <w:szCs w:val="24"/>
        </w:rPr>
        <w:lastRenderedPageBreak/>
        <w:t>Ứng dụng hồi quy với biến độc lập là biến định tính: Mô hình Logit và Probit; Mô hình hàm cực biên; Mô hình dãy số thời gian (ARIMA) trong phân tích kinh tế-xã hội.</w:t>
      </w:r>
    </w:p>
    <w:p w14:paraId="51316DA3" w14:textId="77777777" w:rsidR="000B7E98" w:rsidRPr="006F5C1C" w:rsidRDefault="000B7E98" w:rsidP="00AC189C">
      <w:pPr>
        <w:pStyle w:val="chu1"/>
        <w:spacing w:line="240" w:lineRule="auto"/>
        <w:ind w:left="993" w:hanging="993"/>
        <w:rPr>
          <w:b/>
          <w:iCs/>
          <w:szCs w:val="24"/>
        </w:rPr>
      </w:pPr>
      <w:r w:rsidRPr="006F5C1C">
        <w:rPr>
          <w:b/>
          <w:szCs w:val="24"/>
        </w:rPr>
        <w:t>KTL7005</w:t>
      </w:r>
      <w:r w:rsidRPr="006F5C1C">
        <w:rPr>
          <w:b/>
          <w:iCs/>
          <w:szCs w:val="24"/>
        </w:rPr>
        <w:t xml:space="preserve">. </w:t>
      </w:r>
      <w:r w:rsidRPr="006F5C1C">
        <w:rPr>
          <w:b/>
          <w:bCs/>
          <w:szCs w:val="24"/>
          <w:shd w:val="clear" w:color="auto" w:fill="FFFFFF"/>
        </w:rPr>
        <w:t>Phát triển chuỗi giá trị (Value chain development) (2TC: 1,5 - 0,5 - 4).</w:t>
      </w:r>
      <w:r w:rsidRPr="006F5C1C">
        <w:rPr>
          <w:b/>
          <w:bCs/>
          <w:i/>
          <w:iCs/>
          <w:szCs w:val="24"/>
          <w:shd w:val="clear" w:color="auto" w:fill="FFFFFF"/>
        </w:rPr>
        <w:t> </w:t>
      </w:r>
      <w:r w:rsidRPr="006F5C1C">
        <w:rPr>
          <w:szCs w:val="24"/>
          <w:shd w:val="clear" w:color="auto" w:fill="FFFFFF"/>
        </w:rPr>
        <w:t>Giới thiệu môn học và các khái niệm cơ bản về chuỗi giá trị; Các công cụ chính trong phân tích cho phát triển chuỗi giá trị; Quyết định chiến lược phát triển chuỗi giá trị và các chủ thể tham gia; Các hoạt động phát triển chuỗi giá trị. </w:t>
      </w:r>
    </w:p>
    <w:p w14:paraId="7047F64E" w14:textId="77777777" w:rsidR="000B7E98" w:rsidRPr="006F5C1C" w:rsidRDefault="000B7E98" w:rsidP="00AC189C">
      <w:pPr>
        <w:pStyle w:val="chu1"/>
        <w:spacing w:line="240" w:lineRule="auto"/>
        <w:ind w:left="993" w:hanging="993"/>
        <w:rPr>
          <w:szCs w:val="24"/>
          <w:lang w:eastAsia="fr-FR"/>
        </w:rPr>
      </w:pPr>
      <w:r w:rsidRPr="006F5C1C">
        <w:rPr>
          <w:b/>
          <w:szCs w:val="24"/>
        </w:rPr>
        <w:t>KTL7006</w:t>
      </w:r>
      <w:r w:rsidRPr="006F5C1C">
        <w:rPr>
          <w:b/>
          <w:bCs/>
          <w:szCs w:val="24"/>
        </w:rPr>
        <w:t>.</w:t>
      </w:r>
      <w:r w:rsidRPr="006F5C1C">
        <w:rPr>
          <w:b/>
          <w:szCs w:val="24"/>
          <w:shd w:val="clear" w:color="auto" w:fill="FFFFFF"/>
        </w:rPr>
        <w:t xml:space="preserve"> </w:t>
      </w:r>
      <w:r w:rsidRPr="006F5C1C">
        <w:rPr>
          <w:b/>
          <w:iCs/>
          <w:szCs w:val="24"/>
        </w:rPr>
        <w:t>Quản lý thông tin kinh tế (Management of economic information)</w:t>
      </w:r>
      <w:r w:rsidRPr="006F5C1C">
        <w:rPr>
          <w:b/>
          <w:bCs/>
          <w:szCs w:val="24"/>
        </w:rPr>
        <w:t xml:space="preserve"> (2TC: 2,0 - 0 - 4)</w:t>
      </w:r>
      <w:r w:rsidRPr="006F5C1C">
        <w:rPr>
          <w:szCs w:val="24"/>
        </w:rPr>
        <w:t>.</w:t>
      </w:r>
      <w:r w:rsidRPr="006F5C1C">
        <w:rPr>
          <w:b/>
          <w:bCs/>
          <w:szCs w:val="24"/>
        </w:rPr>
        <w:t xml:space="preserve"> </w:t>
      </w:r>
      <w:r w:rsidRPr="006F5C1C">
        <w:rPr>
          <w:bCs/>
          <w:szCs w:val="24"/>
        </w:rPr>
        <w:t>Tổng quan chung</w:t>
      </w:r>
      <w:r w:rsidRPr="006F5C1C">
        <w:rPr>
          <w:b/>
          <w:bCs/>
          <w:szCs w:val="24"/>
        </w:rPr>
        <w:t xml:space="preserve"> </w:t>
      </w:r>
      <w:r w:rsidRPr="006F5C1C">
        <w:rPr>
          <w:bCs/>
          <w:szCs w:val="24"/>
        </w:rPr>
        <w:t>về quản lý thông tin kinh tế và cơ sở dữ liệu</w:t>
      </w:r>
      <w:r w:rsidRPr="006F5C1C">
        <w:rPr>
          <w:szCs w:val="24"/>
          <w:lang w:eastAsia="fr-FR"/>
        </w:rPr>
        <w:t>; Các thành phần cơ bản của hệ thống quản lý thông tin kinh tế; Phân tích và thiết kê hệ thống thông tin trong quản lý dữ liệu; Khảo sát hiện trạng và xác lập dự án xây dựng hệ thống quản lý thông tin kinh tế; Xây dựng và quản lý cơ sở dữ liệu; Các phần mềm quản lý thông tin kinh tế; Tổ chức và quản lý cơ sở dữ liệu, thông tin kinh tế.</w:t>
      </w:r>
    </w:p>
    <w:p w14:paraId="13C1045A" w14:textId="77777777" w:rsidR="000B7E98" w:rsidRPr="00F43590" w:rsidRDefault="000B7E98" w:rsidP="000B7E98">
      <w:pPr>
        <w:pStyle w:val="chu1"/>
        <w:spacing w:before="60" w:after="60"/>
        <w:ind w:left="990" w:hanging="990"/>
        <w:rPr>
          <w:color w:val="000000"/>
          <w:szCs w:val="24"/>
        </w:rPr>
      </w:pPr>
      <w:r w:rsidRPr="001B36C1">
        <w:rPr>
          <w:b/>
          <w:bCs/>
          <w:color w:val="000000"/>
          <w:szCs w:val="24"/>
        </w:rPr>
        <w:t xml:space="preserve">KTM7001: Kinh tế công cộng nâng cao (Advanced Public Economics) (2TC). </w:t>
      </w:r>
      <w:r w:rsidRPr="001B36C1">
        <w:rPr>
          <w:color w:val="000000"/>
          <w:szCs w:val="24"/>
        </w:rPr>
        <w:t>Thị trường cạnh tranh, loại trừ, thị trường không cạnh tranh, không loại trừ và những thất bại của thị trường; Chi tiêu công cộng và đánh giá chương trình chi tiêu công; Cơ chế thị trường trong phân phối nguồn lực và cơ chế công cộng trong phân phối nguồn lực; Tác động của thuế.</w:t>
      </w:r>
    </w:p>
    <w:p w14:paraId="6ED0A777" w14:textId="77777777" w:rsidR="000B7E98" w:rsidRPr="006F5C1C" w:rsidRDefault="000B7E98" w:rsidP="00AC189C">
      <w:pPr>
        <w:spacing w:before="120" w:after="120"/>
        <w:ind w:left="993" w:hanging="993"/>
        <w:jc w:val="both"/>
        <w:rPr>
          <w:sz w:val="24"/>
          <w:szCs w:val="24"/>
        </w:rPr>
      </w:pPr>
      <w:r w:rsidRPr="006F5C1C">
        <w:rPr>
          <w:b/>
          <w:sz w:val="24"/>
          <w:szCs w:val="24"/>
        </w:rPr>
        <w:t xml:space="preserve">KTM7003. Kinh tế tài nguyên và môi trường nâng cao </w:t>
      </w:r>
      <w:bookmarkStart w:id="568" w:name="OLE_LINK3"/>
      <w:bookmarkStart w:id="569" w:name="OLE_LINK4"/>
      <w:r w:rsidRPr="006F5C1C">
        <w:rPr>
          <w:b/>
          <w:sz w:val="24"/>
          <w:szCs w:val="24"/>
        </w:rPr>
        <w:t>(Advanced natural resource and environmental economics)</w:t>
      </w:r>
      <w:bookmarkEnd w:id="568"/>
      <w:bookmarkEnd w:id="569"/>
      <w:r w:rsidRPr="006F5C1C">
        <w:rPr>
          <w:b/>
          <w:sz w:val="24"/>
          <w:szCs w:val="24"/>
        </w:rPr>
        <w:t>. (3TC: 3 - 0 - 6).</w:t>
      </w:r>
      <w:r w:rsidRPr="006F5C1C">
        <w:rPr>
          <w:sz w:val="24"/>
          <w:szCs w:val="24"/>
        </w:rPr>
        <w:t xml:space="preserve"> Nhập môn; Kinh tế ô nhiễm môi trường; Lý thuyết khai thác tài nguyên có thể tái tạo và không thể tái tạo; đánh giá giá trị tài nguyên môi trường; Một số chính sách quản lý tài nguyên môi trường ở Việt Nam và một số nước trên thế giới.</w:t>
      </w:r>
    </w:p>
    <w:p w14:paraId="55B577F7" w14:textId="77777777" w:rsidR="000B7E98" w:rsidRPr="00F43590" w:rsidRDefault="000B7E98" w:rsidP="000B7E98">
      <w:pPr>
        <w:pStyle w:val="chu1"/>
        <w:spacing w:before="60" w:after="60"/>
        <w:ind w:left="990" w:hanging="990"/>
        <w:rPr>
          <w:color w:val="000000"/>
          <w:szCs w:val="24"/>
        </w:rPr>
      </w:pPr>
      <w:r w:rsidRPr="001B36C1">
        <w:rPr>
          <w:b/>
          <w:bCs/>
          <w:color w:val="000000"/>
          <w:szCs w:val="24"/>
        </w:rPr>
        <w:t>KTM7004: Kinh tế tài nguyên và môi trường ứng dụng (Applied Resources and Environmental Economics) (2TC).</w:t>
      </w:r>
      <w:r w:rsidRPr="001B36C1">
        <w:rPr>
          <w:color w:val="000000"/>
          <w:szCs w:val="24"/>
        </w:rPr>
        <w:t xml:space="preserve"> Tổng quan các lý thuyết về kinh tế tài nguyên và môi trường như Kinh tế tài nguyên có thể tái tạo; Kinh tế tài nguyên không tái tạo; Kinh tế ô nhiễm; Ứng dụng các kiến thức kinh tế tài nguyên và môi trường vào định giá giá trị tài nguyên môi trường và ô nhiễm môi trường.</w:t>
      </w:r>
    </w:p>
    <w:p w14:paraId="2DC822C3" w14:textId="77777777" w:rsidR="000B7E98" w:rsidRPr="00F43590" w:rsidRDefault="000B7E98" w:rsidP="000B7E98">
      <w:pPr>
        <w:pStyle w:val="chu1"/>
        <w:spacing w:before="60" w:after="60"/>
        <w:ind w:left="990" w:hanging="990"/>
        <w:rPr>
          <w:b/>
          <w:szCs w:val="24"/>
        </w:rPr>
      </w:pPr>
      <w:r w:rsidRPr="001B36C1">
        <w:rPr>
          <w:b/>
          <w:bCs/>
          <w:color w:val="000000"/>
          <w:szCs w:val="24"/>
        </w:rPr>
        <w:t xml:space="preserve">KTM7005: Kinh tế và Quản lý lao động nâng cao (Advanced Labor Economics and Management) (2TC). </w:t>
      </w:r>
      <w:r w:rsidRPr="001B36C1">
        <w:rPr>
          <w:color w:val="000000"/>
          <w:szCs w:val="24"/>
        </w:rPr>
        <w:t>Nhập môn; Phân tích thị trường lao động; Quản lý phát triển dân số và lao động; Phân bố dân cư và sử dụng lao động; Quản lý di cư lao động; Chính sách quản lý lao động ở Viêt N</w:t>
      </w:r>
      <w:r>
        <w:rPr>
          <w:color w:val="000000"/>
          <w:szCs w:val="24"/>
        </w:rPr>
        <w:t>am và một số nước trên thế giới</w:t>
      </w:r>
    </w:p>
    <w:p w14:paraId="71EA591F" w14:textId="77777777" w:rsidR="000B7E98" w:rsidRPr="000B7E98" w:rsidRDefault="000B7E98" w:rsidP="000B7E98">
      <w:pPr>
        <w:pStyle w:val="chu1"/>
        <w:spacing w:before="60" w:after="60"/>
        <w:ind w:left="990" w:hanging="990"/>
        <w:rPr>
          <w:szCs w:val="24"/>
        </w:rPr>
      </w:pPr>
      <w:r w:rsidRPr="001B36C1">
        <w:rPr>
          <w:b/>
          <w:bCs/>
          <w:color w:val="000000"/>
          <w:szCs w:val="24"/>
        </w:rPr>
        <w:t xml:space="preserve">KTM7007: Phân tích chi phí lợi ích (Cost Benefit Analysis). (2TC). </w:t>
      </w:r>
      <w:r w:rsidRPr="001B36C1">
        <w:rPr>
          <w:color w:val="000000"/>
          <w:szCs w:val="24"/>
        </w:rPr>
        <w:t xml:space="preserve">Môn học Phân tích lợi ích chi phí giúp học viên hiểu và vận dụng được kiến thức ở tầm vi mô và vĩ mô để khắc phục các thất bại của thị trường, thị trường không hoàn hảo, phân phối lại phúc lợi xã hội nhằm đạt được phúc lợi xã hội tối đa khi phân tích một chương </w:t>
      </w:r>
      <w:r w:rsidRPr="001B36C1">
        <w:rPr>
          <w:szCs w:val="24"/>
        </w:rPr>
        <w:t>trình, một dự án dưới góc độ Kinh tế - Xã hội.</w:t>
      </w:r>
    </w:p>
    <w:p w14:paraId="4669E2A3" w14:textId="77777777" w:rsidR="000B7E98" w:rsidRPr="00F43590" w:rsidRDefault="000B7E98" w:rsidP="000B7E98">
      <w:pPr>
        <w:pStyle w:val="chu1"/>
        <w:spacing w:before="60" w:after="60"/>
        <w:ind w:left="990" w:hanging="990"/>
        <w:rPr>
          <w:color w:val="000000"/>
          <w:szCs w:val="24"/>
        </w:rPr>
      </w:pPr>
      <w:r w:rsidRPr="001B36C1">
        <w:rPr>
          <w:b/>
          <w:bCs/>
          <w:szCs w:val="24"/>
        </w:rPr>
        <w:t>KTM7008:</w:t>
      </w:r>
      <w:r w:rsidRPr="001B36C1">
        <w:rPr>
          <w:szCs w:val="24"/>
        </w:rPr>
        <w:t xml:space="preserve"> </w:t>
      </w:r>
      <w:r w:rsidRPr="001B36C1">
        <w:rPr>
          <w:b/>
          <w:bCs/>
          <w:szCs w:val="24"/>
        </w:rPr>
        <w:t>Quản lý tài nguyên và môi trường (Resources and Environment Management</w:t>
      </w:r>
      <w:r w:rsidRPr="001B36C1">
        <w:rPr>
          <w:b/>
          <w:bCs/>
          <w:color w:val="000000"/>
          <w:szCs w:val="24"/>
        </w:rPr>
        <w:t xml:space="preserve">) (3TC). </w:t>
      </w:r>
      <w:r w:rsidRPr="001B36C1">
        <w:rPr>
          <w:color w:val="000000"/>
          <w:szCs w:val="24"/>
        </w:rPr>
        <w:t>Khoa học quản lý, khai thác và sử dụng tài nguyên Đất, tài nguyên Nước; Quản lý, khai thác và sử dụng tài nguyên rừng; Quản lý, khai thác tài nguyên thủy sản; Quản lý, khai thác và sử dụng tài nguyên không thể tái tạo; Kinh tế học các loài động thực vật hoang dã.</w:t>
      </w:r>
    </w:p>
    <w:p w14:paraId="6728621A" w14:textId="77777777" w:rsidR="000B7E98" w:rsidRPr="006F5C1C" w:rsidRDefault="000B7E98" w:rsidP="00AC189C">
      <w:pPr>
        <w:ind w:left="993" w:hanging="993"/>
        <w:jc w:val="both"/>
        <w:rPr>
          <w:sz w:val="24"/>
          <w:szCs w:val="24"/>
        </w:rPr>
      </w:pPr>
      <w:r w:rsidRPr="006F5C1C">
        <w:rPr>
          <w:b/>
          <w:sz w:val="24"/>
          <w:szCs w:val="24"/>
        </w:rPr>
        <w:t>KTM7009</w:t>
      </w:r>
      <w:r w:rsidRPr="006F5C1C">
        <w:rPr>
          <w:b/>
          <w:bCs/>
          <w:sz w:val="24"/>
          <w:szCs w:val="24"/>
          <w:lang w:val="it-IT"/>
        </w:rPr>
        <w:t xml:space="preserve">. </w:t>
      </w:r>
      <w:r w:rsidRPr="006F5C1C">
        <w:rPr>
          <w:b/>
          <w:bCs/>
          <w:sz w:val="24"/>
          <w:szCs w:val="24"/>
        </w:rPr>
        <w:t xml:space="preserve">Quản lý tài nguyên và môi trường ứng dụng (Applied Resources and Environment Management) </w:t>
      </w:r>
      <w:r w:rsidRPr="006F5C1C">
        <w:rPr>
          <w:b/>
          <w:sz w:val="24"/>
          <w:szCs w:val="24"/>
          <w:lang w:eastAsia="fr-FR"/>
        </w:rPr>
        <w:t>(2TC: 2 – 0 – 6)</w:t>
      </w:r>
      <w:r w:rsidRPr="006F5C1C">
        <w:rPr>
          <w:sz w:val="24"/>
          <w:szCs w:val="24"/>
          <w:lang w:eastAsia="fr-FR"/>
        </w:rPr>
        <w:t xml:space="preserve">. Ứng dụng các kiến thức và kỹ năng quản lý tài nguyên và môi trường trong quản lý, khai thác và sử dụng tài nguyên </w:t>
      </w:r>
      <w:r w:rsidRPr="006F5C1C">
        <w:rPr>
          <w:sz w:val="24"/>
          <w:szCs w:val="24"/>
          <w:lang w:eastAsia="fr-FR"/>
        </w:rPr>
        <w:lastRenderedPageBreak/>
        <w:t>Đất, tài nguyên Nước; Quản lý, khai thác và sử dụng tài nguyên rừng; Quản lý, khai thác tài nguyên thủy sản; Quản lý, khai thác và sử dụng tài nguyên không thể tái tạo.</w:t>
      </w:r>
    </w:p>
    <w:p w14:paraId="134865F3" w14:textId="77777777" w:rsidR="000B7E98" w:rsidRPr="00F43590" w:rsidRDefault="000B7E98" w:rsidP="000B7E98">
      <w:pPr>
        <w:pStyle w:val="chu1"/>
        <w:spacing w:before="60" w:after="60"/>
        <w:ind w:left="990" w:hanging="990"/>
        <w:rPr>
          <w:color w:val="000000"/>
          <w:szCs w:val="24"/>
        </w:rPr>
      </w:pPr>
      <w:r w:rsidRPr="001B36C1">
        <w:rPr>
          <w:b/>
          <w:bCs/>
          <w:color w:val="000000"/>
          <w:szCs w:val="24"/>
        </w:rPr>
        <w:t>KTN</w:t>
      </w:r>
      <w:r w:rsidR="002C4E09">
        <w:rPr>
          <w:b/>
          <w:bCs/>
          <w:color w:val="000000"/>
          <w:szCs w:val="24"/>
        </w:rPr>
        <w:t>N7801</w:t>
      </w:r>
      <w:r w:rsidRPr="001B36C1">
        <w:rPr>
          <w:b/>
          <w:bCs/>
          <w:color w:val="000000"/>
          <w:szCs w:val="24"/>
        </w:rPr>
        <w:t>.</w:t>
      </w:r>
      <w:r w:rsidRPr="001B36C1">
        <w:rPr>
          <w:color w:val="000000"/>
          <w:szCs w:val="24"/>
        </w:rPr>
        <w:t xml:space="preserve"> </w:t>
      </w:r>
      <w:r w:rsidRPr="001B36C1">
        <w:rPr>
          <w:b/>
          <w:bCs/>
          <w:color w:val="000000"/>
          <w:szCs w:val="24"/>
        </w:rPr>
        <w:t xml:space="preserve">Đề án 1 (Master project 1) (5TC: 0-5-10). </w:t>
      </w:r>
      <w:r w:rsidRPr="001B36C1">
        <w:rPr>
          <w:color w:val="000000"/>
          <w:szCs w:val="24"/>
        </w:rPr>
        <w:t>Nghiên cứu khoa học là giai đoạn đặc thù, mang tính bắt buộc trong khóa đào tạo Thạc sĩ ứng dụng. Mỗi học viên cao học phải thực hiện một đề án dưới dạng nghiên cứu, điều tra, khảo sát sơ bộ để bổ sung các dữ liệu cần thiết, để từ đó học viên giải quyết được một vấn đề cụ thể về lĩnh vực kinh tế nông nghiệp mà thực tiễn yêu cầu. Học viên tham gia các buổi bảo vệ đề cương, triển khai đề án, thu thập số liệu, báo cáo tiến độ của đề án và được đánh giá đạt yêu cầu.</w:t>
      </w:r>
    </w:p>
    <w:p w14:paraId="5B7BE155" w14:textId="77777777" w:rsidR="000B7E98" w:rsidRPr="00F43590" w:rsidRDefault="000B7E98" w:rsidP="000B7E98">
      <w:pPr>
        <w:pStyle w:val="chu1"/>
        <w:spacing w:before="60" w:after="60"/>
        <w:ind w:left="990" w:hanging="990"/>
        <w:rPr>
          <w:color w:val="000000"/>
          <w:szCs w:val="24"/>
        </w:rPr>
      </w:pPr>
      <w:r w:rsidRPr="001B36C1">
        <w:rPr>
          <w:b/>
          <w:bCs/>
          <w:color w:val="000000"/>
          <w:szCs w:val="24"/>
        </w:rPr>
        <w:t>KTN</w:t>
      </w:r>
      <w:r w:rsidR="002C4E09">
        <w:rPr>
          <w:b/>
          <w:bCs/>
          <w:color w:val="000000"/>
          <w:szCs w:val="24"/>
        </w:rPr>
        <w:t>N</w:t>
      </w:r>
      <w:r w:rsidRPr="001B36C1">
        <w:rPr>
          <w:b/>
          <w:bCs/>
          <w:color w:val="000000"/>
          <w:szCs w:val="24"/>
        </w:rPr>
        <w:t>7802.</w:t>
      </w:r>
      <w:r w:rsidRPr="001B36C1">
        <w:rPr>
          <w:color w:val="000000"/>
          <w:szCs w:val="24"/>
        </w:rPr>
        <w:t xml:space="preserve"> </w:t>
      </w:r>
      <w:r w:rsidRPr="001B36C1">
        <w:rPr>
          <w:b/>
          <w:bCs/>
          <w:color w:val="000000"/>
          <w:szCs w:val="24"/>
        </w:rPr>
        <w:t xml:space="preserve">Đề án 2 (Master project 2) (4TC: 0-4-8). </w:t>
      </w:r>
      <w:r w:rsidRPr="001B36C1">
        <w:rPr>
          <w:color w:val="000000"/>
          <w:szCs w:val="24"/>
        </w:rPr>
        <w:t>Trên cơ sở hoàn thành học phần Đề án 1, học viên tiếp tục triển khai thu thập thông tin; xử lý số liệu và viết luận văn; luận văn phải đảm bảo về tính trung thực, chính xác, tính mới của kết quả nghiên cứu khoa học, chấp hành các quy định về nghiên cứu khoa học. Học viên bảo vệ thành công trước hội đồng chấm luận văn theo quy định.</w:t>
      </w:r>
    </w:p>
    <w:p w14:paraId="3A8073B7" w14:textId="77777777" w:rsidR="000B7E98" w:rsidRPr="006F5C1C" w:rsidRDefault="000B7E98" w:rsidP="00AC189C">
      <w:pPr>
        <w:ind w:left="993" w:hanging="993"/>
        <w:jc w:val="both"/>
        <w:rPr>
          <w:sz w:val="24"/>
          <w:szCs w:val="24"/>
        </w:rPr>
      </w:pPr>
      <w:r w:rsidRPr="006F5C1C">
        <w:rPr>
          <w:b/>
          <w:sz w:val="24"/>
          <w:szCs w:val="24"/>
        </w:rPr>
        <w:t>KHD7001. Hóa học đất nâng cao (Advanced Soil Chemistry). (3TC: 2 - 1 - 6).</w:t>
      </w:r>
      <w:r w:rsidRPr="006F5C1C">
        <w:rPr>
          <w:sz w:val="24"/>
          <w:szCs w:val="24"/>
        </w:rPr>
        <w:t xml:space="preserve"> Hợp chất của cacbon vô cơ trong sự hình thành đất và độ phì nhiêu của đất; Photpho của đất và Hóa học đất nhiễm muối; Nguyên tố vi lượng và sự nhiễm bẩn hoá học đất. </w:t>
      </w:r>
    </w:p>
    <w:p w14:paraId="6CE3F44B" w14:textId="77777777" w:rsidR="000B7E98" w:rsidRPr="006F5C1C" w:rsidRDefault="000B7E98" w:rsidP="00AC189C">
      <w:pPr>
        <w:tabs>
          <w:tab w:val="left" w:pos="851"/>
        </w:tabs>
        <w:spacing w:before="60"/>
        <w:ind w:left="993" w:hanging="993"/>
        <w:jc w:val="both"/>
        <w:rPr>
          <w:sz w:val="24"/>
          <w:szCs w:val="24"/>
        </w:rPr>
      </w:pPr>
      <w:r w:rsidRPr="006F5C1C">
        <w:rPr>
          <w:b/>
          <w:sz w:val="24"/>
          <w:szCs w:val="24"/>
        </w:rPr>
        <w:t xml:space="preserve">KHD7002. Vật lý đất nâng cao </w:t>
      </w:r>
      <w:r w:rsidRPr="006F5C1C">
        <w:rPr>
          <w:b/>
          <w:iCs/>
          <w:sz w:val="24"/>
          <w:szCs w:val="24"/>
        </w:rPr>
        <w:t>(Advanced soil physics)</w:t>
      </w:r>
      <w:r w:rsidRPr="006F5C1C">
        <w:rPr>
          <w:b/>
          <w:sz w:val="24"/>
          <w:szCs w:val="24"/>
        </w:rPr>
        <w:t xml:space="preserve"> (2 - 0 - 4). </w:t>
      </w:r>
      <w:r w:rsidRPr="006F5C1C">
        <w:rPr>
          <w:sz w:val="24"/>
          <w:szCs w:val="24"/>
        </w:rPr>
        <w:t>Vật lý pha rắn; vật lý pha lỏng; vật lý pha khí và chế độ nhiệt trong đất chưa được trình bày ở vật lý đất, phân tích biến động không gian của các tính chất đất.</w:t>
      </w:r>
    </w:p>
    <w:p w14:paraId="001FBFA9" w14:textId="77777777" w:rsidR="000B7E98" w:rsidRPr="006F5C1C" w:rsidRDefault="000B7E98" w:rsidP="00AC189C">
      <w:pPr>
        <w:spacing w:before="60"/>
        <w:ind w:left="993" w:hanging="993"/>
        <w:jc w:val="both"/>
        <w:rPr>
          <w:sz w:val="24"/>
          <w:szCs w:val="24"/>
        </w:rPr>
      </w:pPr>
      <w:r w:rsidRPr="006F5C1C">
        <w:rPr>
          <w:b/>
          <w:sz w:val="24"/>
          <w:szCs w:val="24"/>
        </w:rPr>
        <w:t xml:space="preserve">KHD7003. Chất hữu cơ trong đất </w:t>
      </w:r>
      <w:r w:rsidRPr="006F5C1C">
        <w:rPr>
          <w:rFonts w:eastAsia="Calibri"/>
          <w:b/>
          <w:sz w:val="24"/>
          <w:szCs w:val="24"/>
        </w:rPr>
        <w:t>(Soil organic matter)</w:t>
      </w:r>
      <w:r w:rsidRPr="006F5C1C">
        <w:rPr>
          <w:b/>
          <w:sz w:val="24"/>
          <w:szCs w:val="24"/>
        </w:rPr>
        <w:t xml:space="preserve"> 2TC (2 - 0 - 4).</w:t>
      </w:r>
      <w:r w:rsidRPr="006F5C1C">
        <w:rPr>
          <w:sz w:val="24"/>
          <w:szCs w:val="24"/>
        </w:rPr>
        <w:t xml:space="preserve"> Nguồn gốc và thành phần chất hữu cơ của đất; Các quá trình biến đổi chất hữu cơ của đất; vai trò của chất hữu cơ với độ phì nhiêu của đất; Chất hữu cơ trong đất Việt nam và các biện pháp nâng cao hàm lượng chất hữu cơ trong đất; Nông nghiệp hữu cơ trong xã hội hiện nay.</w:t>
      </w:r>
    </w:p>
    <w:p w14:paraId="5D0864C6" w14:textId="77777777" w:rsidR="000B7E98" w:rsidRPr="006F5C1C" w:rsidRDefault="000B7E98" w:rsidP="00AC189C">
      <w:pPr>
        <w:spacing w:before="60"/>
        <w:ind w:left="993" w:hanging="993"/>
        <w:jc w:val="both"/>
        <w:rPr>
          <w:sz w:val="24"/>
          <w:szCs w:val="24"/>
        </w:rPr>
      </w:pPr>
      <w:r w:rsidRPr="006F5C1C">
        <w:rPr>
          <w:b/>
          <w:sz w:val="24"/>
          <w:szCs w:val="24"/>
        </w:rPr>
        <w:t>KHD7004. Đánh giá đất nâng cao (Advanced land evaluation) 2TC (2 - 0 - 4).</w:t>
      </w:r>
      <w:r w:rsidRPr="006F5C1C">
        <w:rPr>
          <w:sz w:val="24"/>
          <w:szCs w:val="24"/>
        </w:rPr>
        <w:t xml:space="preserve"> Đánh giá đất đai và cách tiếp cận với các mục đích sử dụng đất; Phân tích các hệ thống sử dụng đất nông nghiệp và xác định những yếu tố trong xây dựng đơn vị bản đồ đất, lựa chọn  đánh giá các yếu tố liên quan đến hiệu quả sử dụng đất thích hợp và bền vững; Nông nghiệp hữu cơ trong xã hội hiện nay.</w:t>
      </w:r>
    </w:p>
    <w:p w14:paraId="260EEA7B" w14:textId="77777777" w:rsidR="000B7E98" w:rsidRPr="006F5C1C" w:rsidRDefault="000B7E98" w:rsidP="00AC189C">
      <w:pPr>
        <w:spacing w:before="60"/>
        <w:ind w:left="993" w:hanging="993"/>
        <w:jc w:val="both"/>
        <w:rPr>
          <w:bCs/>
          <w:i/>
          <w:spacing w:val="-4"/>
          <w:sz w:val="24"/>
          <w:szCs w:val="24"/>
          <w:lang w:val="nl-NL"/>
        </w:rPr>
      </w:pPr>
      <w:r w:rsidRPr="006F5C1C">
        <w:rPr>
          <w:b/>
          <w:bCs/>
          <w:spacing w:val="-4"/>
          <w:sz w:val="24"/>
          <w:szCs w:val="24"/>
          <w:lang w:val="nl-NL"/>
        </w:rPr>
        <w:t>KHD7005. Sử dụng đất và môi trường (</w:t>
      </w:r>
      <w:r w:rsidRPr="006F5C1C">
        <w:rPr>
          <w:b/>
          <w:sz w:val="24"/>
          <w:szCs w:val="24"/>
        </w:rPr>
        <w:t>Land Use and Environment</w:t>
      </w:r>
      <w:r w:rsidRPr="006F5C1C">
        <w:rPr>
          <w:b/>
          <w:bCs/>
          <w:spacing w:val="-4"/>
          <w:sz w:val="24"/>
          <w:szCs w:val="24"/>
          <w:lang w:val="nl-NL"/>
        </w:rPr>
        <w:t>) (2TC: 2 - 0 - 4).</w:t>
      </w:r>
      <w:r w:rsidRPr="006F5C1C">
        <w:rPr>
          <w:bCs/>
          <w:spacing w:val="-4"/>
          <w:sz w:val="24"/>
          <w:szCs w:val="24"/>
          <w:lang w:val="nl-NL"/>
        </w:rPr>
        <w:t xml:space="preserve"> </w:t>
      </w:r>
      <w:r w:rsidRPr="006F5C1C">
        <w:rPr>
          <w:sz w:val="24"/>
          <w:szCs w:val="24"/>
          <w:lang w:val="nl-NL"/>
        </w:rPr>
        <w:t xml:space="preserve">Những lý luận cơ bản về môi trường và sử dụng đất; Phương pháp tiếp cận hệ trong nghiên cứu môi trường và sử dụng đất; Lồng ghép vấn đề môi trường trong sử dụng đất; Một số mô hình sử dụng đất bền vững ở một số nước trên thế giới và Việt Nam. </w:t>
      </w:r>
    </w:p>
    <w:p w14:paraId="25463DC9" w14:textId="77777777" w:rsidR="000B7E98" w:rsidRPr="006F5C1C" w:rsidRDefault="000B7E98" w:rsidP="00AC189C">
      <w:pPr>
        <w:spacing w:before="60"/>
        <w:ind w:left="993" w:hanging="993"/>
        <w:jc w:val="both"/>
        <w:rPr>
          <w:sz w:val="24"/>
          <w:szCs w:val="24"/>
          <w:lang w:val="nl-NL"/>
        </w:rPr>
      </w:pPr>
      <w:r w:rsidRPr="006F5C1C">
        <w:rPr>
          <w:b/>
          <w:bCs/>
          <w:spacing w:val="-4"/>
          <w:sz w:val="24"/>
          <w:szCs w:val="24"/>
          <w:lang w:val="nl-NL"/>
        </w:rPr>
        <w:t>KHD7006. Quản lý đất tổng hợp (</w:t>
      </w:r>
      <w:r w:rsidRPr="006F5C1C">
        <w:rPr>
          <w:b/>
          <w:sz w:val="24"/>
          <w:szCs w:val="24"/>
        </w:rPr>
        <w:t>Integrated Soil Management</w:t>
      </w:r>
      <w:r w:rsidRPr="006F5C1C">
        <w:rPr>
          <w:b/>
          <w:bCs/>
          <w:spacing w:val="-4"/>
          <w:sz w:val="24"/>
          <w:szCs w:val="24"/>
          <w:lang w:val="nl-NL"/>
        </w:rPr>
        <w:t>).(2TC: 2 - 0 - 4).</w:t>
      </w:r>
      <w:r w:rsidRPr="006F5C1C">
        <w:rPr>
          <w:bCs/>
          <w:spacing w:val="-4"/>
          <w:sz w:val="24"/>
          <w:szCs w:val="24"/>
          <w:lang w:val="nl-NL"/>
        </w:rPr>
        <w:t xml:space="preserve"> </w:t>
      </w:r>
      <w:r w:rsidRPr="006F5C1C">
        <w:rPr>
          <w:sz w:val="24"/>
          <w:szCs w:val="24"/>
          <w:lang w:val="nl-NL"/>
        </w:rPr>
        <w:t>Khái niệm về quản lý đất tổng hợp. Các yếu tố môi trường và đất chủ yếu ảnh hưởng đến sức sản xuất và quản lý đất. Các nguyên tắc chung để triển khai các chiến lược quản lý đất. Thoái hoá đất và tính vững trong quản lý sử dụng đất.</w:t>
      </w:r>
    </w:p>
    <w:p w14:paraId="12BD1E57" w14:textId="77777777" w:rsidR="000B7E98" w:rsidRPr="006F5C1C" w:rsidRDefault="000B7E98" w:rsidP="00AC189C">
      <w:pPr>
        <w:spacing w:before="60"/>
        <w:ind w:left="993" w:hanging="993"/>
        <w:jc w:val="both"/>
        <w:rPr>
          <w:sz w:val="24"/>
          <w:szCs w:val="24"/>
        </w:rPr>
      </w:pPr>
      <w:bookmarkStart w:id="570" w:name="_Hlk112147384"/>
      <w:r w:rsidRPr="006F5C1C">
        <w:rPr>
          <w:b/>
          <w:sz w:val="24"/>
          <w:szCs w:val="24"/>
        </w:rPr>
        <w:t xml:space="preserve">KHD7007 Mối quan hệ đất - cây trồng </w:t>
      </w:r>
      <w:r w:rsidRPr="006F5C1C">
        <w:rPr>
          <w:rFonts w:eastAsia="Calibri"/>
          <w:b/>
          <w:sz w:val="24"/>
          <w:szCs w:val="24"/>
        </w:rPr>
        <w:t xml:space="preserve"> (Principles of Soil and plant relations)</w:t>
      </w:r>
      <w:r w:rsidRPr="006F5C1C">
        <w:rPr>
          <w:b/>
          <w:sz w:val="24"/>
          <w:szCs w:val="24"/>
        </w:rPr>
        <w:t xml:space="preserve"> 2TC (2 - 0 - 4).</w:t>
      </w:r>
      <w:r w:rsidRPr="006F5C1C">
        <w:rPr>
          <w:sz w:val="24"/>
          <w:szCs w:val="24"/>
        </w:rPr>
        <w:t xml:space="preserve"> Cấu tạo thực vật và sự hấp thu dinh dưỡng của cây trồng; Mối quan hệ giữa tính chất vật lý của đất và sự phát triển của cây trồng ; Mối quan hệ giữa tính chất hoá học của đất và sự phát triển của cây trồng ; Yêu cầu đất đai và các biện pháp canh tác đối với một số cây trồng chính;  Mối quan hệ giữa dinh dưỡng đất với năng suất cây trồng và chất  lượng nông sản</w:t>
      </w:r>
    </w:p>
    <w:p w14:paraId="7C41ACAB" w14:textId="77777777" w:rsidR="000B7E98" w:rsidRPr="006F5C1C" w:rsidRDefault="000B7E98" w:rsidP="00AC189C">
      <w:pPr>
        <w:spacing w:before="60"/>
        <w:ind w:left="993" w:hanging="993"/>
        <w:jc w:val="both"/>
        <w:rPr>
          <w:bCs/>
          <w:sz w:val="24"/>
          <w:szCs w:val="24"/>
          <w:lang w:val="nl-NL"/>
        </w:rPr>
      </w:pPr>
      <w:r w:rsidRPr="006F5C1C">
        <w:rPr>
          <w:b/>
          <w:sz w:val="24"/>
          <w:szCs w:val="24"/>
        </w:rPr>
        <w:lastRenderedPageBreak/>
        <w:t xml:space="preserve">KHD7008. Phân bón với đất trồng (Fertilizers with soil) (2TC: 1,5 - 0,5 - 4). </w:t>
      </w:r>
      <w:r w:rsidRPr="006F5C1C">
        <w:rPr>
          <w:bCs/>
          <w:sz w:val="24"/>
          <w:szCs w:val="24"/>
          <w:lang w:val="nl-NL"/>
        </w:rPr>
        <w:t>Mối quan hệ giữa cây trồng - đất - phân bón; Phân bón với sử dụng đất trồng;  Phân bón với bảo vệ, cải tạo đất trồng.</w:t>
      </w:r>
    </w:p>
    <w:p w14:paraId="7E8A1DBE" w14:textId="77777777" w:rsidR="000B7E98" w:rsidRPr="006F5C1C" w:rsidRDefault="000B7E98" w:rsidP="00AC189C">
      <w:pPr>
        <w:spacing w:before="60"/>
        <w:ind w:left="993" w:hanging="993"/>
        <w:jc w:val="both"/>
        <w:rPr>
          <w:sz w:val="24"/>
          <w:szCs w:val="24"/>
        </w:rPr>
      </w:pPr>
      <w:bookmarkStart w:id="571" w:name="_Hlk106199027"/>
      <w:r w:rsidRPr="006F5C1C">
        <w:rPr>
          <w:b/>
          <w:sz w:val="24"/>
          <w:szCs w:val="24"/>
        </w:rPr>
        <w:t xml:space="preserve"> KHD7009. Phân loại và xây dựng bản đồ đất nâng cao (Advanced soil classification and soil map) 3TC (2 - 1 - 6). </w:t>
      </w:r>
      <w:r w:rsidRPr="006F5C1C">
        <w:rPr>
          <w:sz w:val="24"/>
          <w:szCs w:val="24"/>
        </w:rPr>
        <w:t>Các hệ thống phân loại đất cơ sở và nguyên tắc phân loại; Phương pháp điều tra lấy mẫu đất và mô tả các chỉ tiêu ngoài đồng;  Phương pháp điều tra xây dựng bản đồ đất tỷ lệ lớn và trung bình; viết báo cáo cho xây dựng bản đồ đất.</w:t>
      </w:r>
    </w:p>
    <w:p w14:paraId="13A40B85" w14:textId="77777777" w:rsidR="000B7E98" w:rsidRPr="006F5C1C" w:rsidRDefault="000B7E98" w:rsidP="00AC189C">
      <w:pPr>
        <w:spacing w:before="60"/>
        <w:ind w:left="993" w:hanging="993"/>
        <w:jc w:val="both"/>
        <w:rPr>
          <w:sz w:val="24"/>
          <w:szCs w:val="24"/>
        </w:rPr>
      </w:pPr>
      <w:r w:rsidRPr="006F5C1C">
        <w:rPr>
          <w:b/>
          <w:sz w:val="24"/>
          <w:szCs w:val="24"/>
        </w:rPr>
        <w:t xml:space="preserve">KHD7010. Xói mòn đất và các biện pháp kiểm soát (Soil erosion and controled methods) (1 TC: 1 - 0 - 0). </w:t>
      </w:r>
      <w:r w:rsidRPr="006F5C1C">
        <w:rPr>
          <w:sz w:val="24"/>
          <w:szCs w:val="24"/>
        </w:rPr>
        <w:t>Xói mòn, những tác hại do xói mòn gây ra; Các nhóm biện pháp kiểm soát hạn chế xói mòn; Các biện pháp hạn chế xói mòn thích hợp hiệu quả ở Việt nam.</w:t>
      </w:r>
    </w:p>
    <w:p w14:paraId="175AACC9" w14:textId="77777777" w:rsidR="000B7E98" w:rsidRPr="006F5C1C" w:rsidRDefault="000B7E98" w:rsidP="00AC189C">
      <w:pPr>
        <w:spacing w:before="60"/>
        <w:ind w:left="993" w:hanging="993"/>
        <w:jc w:val="both"/>
        <w:rPr>
          <w:sz w:val="24"/>
          <w:szCs w:val="24"/>
        </w:rPr>
      </w:pPr>
      <w:r w:rsidRPr="006F5C1C">
        <w:rPr>
          <w:b/>
          <w:sz w:val="24"/>
          <w:szCs w:val="24"/>
        </w:rPr>
        <w:t>KHD7011. Xử lý đất ô nhiễm (Reclamation contamination soil) (2 - 0 - 4)</w:t>
      </w:r>
      <w:r w:rsidRPr="006F5C1C">
        <w:rPr>
          <w:sz w:val="24"/>
          <w:szCs w:val="24"/>
        </w:rPr>
        <w:t>: Tổng quan về ô nhiễm đất trên thế giới và Việt Nam; Ảnh hưởng của ô nhiễm đất tới hệ sinh thái và con người; Các phương pháp xử lý đất ô nhiễm; Những nghiên cứu về xử lý đất ô nhiễm và triển vọng áp dụng tại Việt Nam.</w:t>
      </w:r>
    </w:p>
    <w:p w14:paraId="0CA348BB" w14:textId="77777777" w:rsidR="000B7E98" w:rsidRPr="006F5C1C" w:rsidRDefault="000B7E98" w:rsidP="00AC189C">
      <w:pPr>
        <w:pStyle w:val="BodyTextIndent"/>
        <w:spacing w:before="40" w:after="40"/>
        <w:ind w:left="993" w:hanging="993"/>
        <w:jc w:val="both"/>
        <w:rPr>
          <w:bCs/>
          <w:lang w:val="nl-NL"/>
        </w:rPr>
      </w:pPr>
      <w:r w:rsidRPr="006F5C1C">
        <w:rPr>
          <w:b/>
          <w:bCs/>
        </w:rPr>
        <w:t>KHM7003. Trí tuệ nhân tạo nâng cao (Ad</w:t>
      </w:r>
      <w:r w:rsidRPr="006F5C1C">
        <w:rPr>
          <w:b/>
        </w:rPr>
        <w:t>vanced artificial intelligence). (3TC</w:t>
      </w:r>
      <w:r w:rsidRPr="006F5C1C">
        <w:rPr>
          <w:b/>
          <w:lang w:val="nl-NL"/>
        </w:rPr>
        <w:t>:LT: 2; TH: 1)</w:t>
      </w:r>
      <w:r w:rsidRPr="006F5C1C">
        <w:rPr>
          <w:b/>
        </w:rPr>
        <w:t>:</w:t>
      </w:r>
      <w:r w:rsidRPr="006F5C1C">
        <w:t xml:space="preserve"> </w:t>
      </w:r>
      <w:r w:rsidRPr="006F5C1C">
        <w:rPr>
          <w:bCs/>
          <w:lang w:val="nl-NL"/>
        </w:rPr>
        <w:t>Môn học sẽ giới thiệu các khái niệm, kỹ thuật và ứng dụng của các chủ đề nâng cao của Trí tuệ nhân tạo. Các chủ đề chính bao gồm: tác tử thông minh, tìm kiếm trên đồ thị, lập luận trong điều kiện không chắc chắn, kỹ thuật tính toán tiến hóa, một số vấn đề của học máy thống kê.</w:t>
      </w:r>
    </w:p>
    <w:p w14:paraId="6F29D9C4" w14:textId="77777777" w:rsidR="000B7E98" w:rsidRPr="006F5C1C" w:rsidRDefault="000B7E98" w:rsidP="00AC189C">
      <w:pPr>
        <w:spacing w:before="40" w:after="40"/>
        <w:ind w:left="993" w:hanging="993"/>
        <w:jc w:val="both"/>
        <w:rPr>
          <w:sz w:val="24"/>
          <w:szCs w:val="24"/>
          <w:lang w:val="it-IT"/>
        </w:rPr>
      </w:pPr>
      <w:r w:rsidRPr="006F5C1C">
        <w:rPr>
          <w:b/>
          <w:bCs/>
          <w:sz w:val="24"/>
          <w:szCs w:val="24"/>
        </w:rPr>
        <w:t xml:space="preserve">KHM7013. Phân tích dữ liệu lớn (Big data analytics). </w:t>
      </w:r>
      <w:r w:rsidRPr="006F5C1C">
        <w:rPr>
          <w:b/>
          <w:bCs/>
          <w:sz w:val="24"/>
          <w:szCs w:val="24"/>
          <w:lang w:val="pl-PL"/>
        </w:rPr>
        <w:t>(</w:t>
      </w:r>
      <w:r w:rsidRPr="006F5C1C">
        <w:rPr>
          <w:b/>
          <w:bCs/>
          <w:sz w:val="24"/>
          <w:szCs w:val="24"/>
        </w:rPr>
        <w:t xml:space="preserve">3TC: LT: 2,0; TH:1,0): </w:t>
      </w:r>
      <w:r w:rsidRPr="006F5C1C">
        <w:rPr>
          <w:sz w:val="24"/>
          <w:szCs w:val="24"/>
          <w:lang w:val="it-IT"/>
        </w:rPr>
        <w:t>Học phần cung cấp các khái niệm cơ bản về dữ liệu lớn, một số nền tảng, các kỹ thuật phân tích và ứng dụng trong một số lĩnh vự điển hình. Học viên sẽ phát triển các kỹ năng để xây dựng cơ sở dữ liệu lớn. Ngoài ra, học viên được trang bị các kiến thức về các công cụ để phân tích và làm việc với dữ liệu lớn. Học phần sẽ cung cấp các kiến thức nền tảng để thu thập, quản lý và phân tích một lượng lớn dữ liệu hướng tới hỗ trợ việc ra quyết định tốt hơn. Mặt khác, học viên sẽ được trang bị các kỹ thuật khai phá dữ liệu lớn như kỹ thuật học sâu bao gồm các mạng như mạng FNN, CNN và RNN và ứng dụng để xử lý các bài toán về thị giác máy tính hoặc xử lý ngôn ngữ tự nhiên đang rất hot hiện nay. Ngoài ra, một số chủ đề hot đương thời cũng sẽ được đề cập trong học phần này.</w:t>
      </w:r>
    </w:p>
    <w:p w14:paraId="33941802" w14:textId="77777777" w:rsidR="000B7E98" w:rsidRPr="006F5C1C" w:rsidRDefault="000B7E98" w:rsidP="002F415A">
      <w:pPr>
        <w:spacing w:before="60" w:after="60"/>
        <w:ind w:left="993" w:hanging="993"/>
        <w:jc w:val="both"/>
        <w:rPr>
          <w:sz w:val="24"/>
          <w:szCs w:val="24"/>
          <w:lang w:val="it-IT"/>
        </w:rPr>
      </w:pPr>
      <w:r w:rsidRPr="006F5C1C">
        <w:rPr>
          <w:b/>
          <w:bCs/>
          <w:sz w:val="24"/>
          <w:szCs w:val="24"/>
        </w:rPr>
        <w:t xml:space="preserve">KHM7019. Xử lý ngôn ngữ tự nhiên (Natural language processing). </w:t>
      </w:r>
      <w:r w:rsidRPr="006F5C1C">
        <w:rPr>
          <w:b/>
          <w:bCs/>
          <w:sz w:val="24"/>
          <w:szCs w:val="24"/>
          <w:lang w:val="pl-PL"/>
        </w:rPr>
        <w:t>(</w:t>
      </w:r>
      <w:r w:rsidRPr="006F5C1C">
        <w:rPr>
          <w:b/>
          <w:bCs/>
          <w:sz w:val="24"/>
          <w:szCs w:val="24"/>
        </w:rPr>
        <w:t>2TC: LT: 1,5; TH:0,5):</w:t>
      </w:r>
      <w:r w:rsidRPr="006F5C1C">
        <w:rPr>
          <w:sz w:val="24"/>
          <w:szCs w:val="24"/>
          <w:lang w:val="it-IT"/>
        </w:rPr>
        <w:t xml:space="preserve"> XLNNTN ứng dụng các giải thuật để hiểu và xử lý ngôn ngữ. Đây là một trong những lĩnh vực ứng dụng học máy đạt được nhiều thành tự nhất của trí tuệ nhân tạo. Ứng dụng của XLNNTN có mặt ở khắp mọi nơi từ các hoạt động như tìm kiếm, quảng cáo, email, dịch vụ khách hàng, dịch máy, trợ lý ảo, … Do vậy, khóa học này sẽ cung cấp cho học viên các kiến thức và công cụ cơ bản để xử lý ngôn ngữ nói chung và tiếng Việt nói riêng. Các bài thực hành sẽ được thực hiện sử dụng công cụ Python.</w:t>
      </w:r>
    </w:p>
    <w:p w14:paraId="5369DC77" w14:textId="77777777" w:rsidR="000B7E98" w:rsidRPr="006F5C1C" w:rsidRDefault="000B7E98" w:rsidP="00AC189C">
      <w:pPr>
        <w:pStyle w:val="BodyTextIndent"/>
        <w:spacing w:before="40" w:after="40"/>
        <w:ind w:left="993" w:hanging="993"/>
        <w:jc w:val="both"/>
      </w:pPr>
      <w:r w:rsidRPr="006F5C1C">
        <w:rPr>
          <w:b/>
        </w:rPr>
        <w:t xml:space="preserve">MHT7001. </w:t>
      </w:r>
      <w:r w:rsidRPr="006F5C1C">
        <w:rPr>
          <w:b/>
          <w:lang w:val="nl-NL"/>
        </w:rPr>
        <w:t>Mạng và truyền dữ liệu nâng cao (Advanced data communications and networking). (</w:t>
      </w:r>
      <w:r w:rsidRPr="006F5C1C">
        <w:rPr>
          <w:b/>
        </w:rPr>
        <w:t xml:space="preserve">3 TC </w:t>
      </w:r>
      <w:r w:rsidRPr="006F5C1C">
        <w:rPr>
          <w:b/>
          <w:lang w:val="nl-NL"/>
        </w:rPr>
        <w:t xml:space="preserve">:LT: 2; TH: 1): </w:t>
      </w:r>
      <w:r w:rsidRPr="006F5C1C">
        <w:t>Nghiên cứu các môi trường truyền dẫn và đặc tính của chúng; Các phương pháp mã hoá số liệu (Data encoding); Giao thức điều khiển kênh truyền số liệu (Data link control) và các phương pháp dồn kênh và phân kênh (Multiplexing).</w:t>
      </w:r>
      <w:r w:rsidRPr="006F5C1C">
        <w:rPr>
          <w:b/>
        </w:rPr>
        <w:t xml:space="preserve"> </w:t>
      </w:r>
      <w:r w:rsidRPr="006F5C1C">
        <w:t>Nghiên cứu việc phân lớp các giao thức và các mô hình ISO/OSI và TCP/IP; Mạng LAN, WLAN, Internet và các giao thức điều khiển truy cập môi trường truyền; Các giao thức chính trong bộ giao thức TCP/IP (IP, TCP, UDP, RTP...). Truyền thông đa phương tiện và vấn đề đảm bảo chất lượng dịch vụ (QoS); Cải tiến và phát triển các giao thức giao vận cho truyền thông đa phương tiện.</w:t>
      </w:r>
    </w:p>
    <w:p w14:paraId="1F3BB5F9" w14:textId="77777777" w:rsidR="000B7E98" w:rsidRPr="006F5C1C" w:rsidRDefault="000B7E98" w:rsidP="00AC189C">
      <w:pPr>
        <w:pStyle w:val="BodyText"/>
        <w:spacing w:before="40" w:after="40"/>
        <w:ind w:left="993" w:hanging="993"/>
        <w:jc w:val="both"/>
        <w:rPr>
          <w:i/>
        </w:rPr>
      </w:pPr>
      <w:r w:rsidRPr="006F5C1C">
        <w:rPr>
          <w:b/>
          <w:bCs/>
        </w:rPr>
        <w:lastRenderedPageBreak/>
        <w:t xml:space="preserve">MHT7002. </w:t>
      </w:r>
      <w:r w:rsidRPr="006F5C1C">
        <w:rPr>
          <w:b/>
          <w:bCs/>
          <w:lang w:val="nl-NL"/>
        </w:rPr>
        <w:t xml:space="preserve">Lập trình ứng dụng mạng (Network application programming). </w:t>
      </w:r>
      <w:r w:rsidRPr="006F5C1C">
        <w:rPr>
          <w:b/>
          <w:bCs/>
          <w:lang w:val="nl-NL" w:eastAsia="en-GB"/>
        </w:rPr>
        <w:t xml:space="preserve">(3TC: 2LT + 1TH). </w:t>
      </w:r>
      <w:r w:rsidRPr="006F5C1C">
        <w:rPr>
          <w:lang w:val="nl-NL"/>
        </w:rPr>
        <w:t>Nghiên cứu Java, một công cụ lập trình hướng đối tượng mạnh mẽ. Nghiên cứu các khái niệm cơ bản của mạng máy tính. Lập trình các ứng dụng đơn giản với Socket. Lập trình các ứng dụng nâng cao với RMI, CORBA, Java BEAB. Lập trình các ứng dụng web với JSP, Servlet. Lập trình các ứng dụng có kết nối đến cơ sở dữ liệu với JDBC.</w:t>
      </w:r>
      <w:r w:rsidRPr="006F5C1C">
        <w:t xml:space="preserve"> </w:t>
      </w:r>
      <w:r w:rsidRPr="006F5C1C">
        <w:rPr>
          <w:i/>
        </w:rPr>
        <w:t xml:space="preserve">Học phần học trước: Không. </w:t>
      </w:r>
    </w:p>
    <w:p w14:paraId="50C0C4C8" w14:textId="77777777" w:rsidR="000B7E98" w:rsidRPr="006F5C1C" w:rsidRDefault="000B7E98" w:rsidP="00AC189C">
      <w:pPr>
        <w:spacing w:before="40" w:after="40"/>
        <w:ind w:left="993" w:hanging="993"/>
        <w:jc w:val="both"/>
        <w:rPr>
          <w:iCs/>
          <w:sz w:val="24"/>
          <w:szCs w:val="24"/>
          <w:lang w:val="it-IT"/>
        </w:rPr>
      </w:pPr>
      <w:r w:rsidRPr="006F5C1C">
        <w:rPr>
          <w:b/>
          <w:sz w:val="24"/>
          <w:szCs w:val="24"/>
        </w:rPr>
        <w:t xml:space="preserve">MHT7004. </w:t>
      </w:r>
      <w:r w:rsidRPr="006F5C1C">
        <w:rPr>
          <w:b/>
          <w:sz w:val="24"/>
          <w:szCs w:val="24"/>
          <w:lang w:val="nl-NL"/>
        </w:rPr>
        <w:t>An toàn hệ thống thông tin</w:t>
      </w:r>
      <w:r w:rsidRPr="006F5C1C">
        <w:rPr>
          <w:b/>
          <w:bCs/>
          <w:sz w:val="24"/>
          <w:szCs w:val="24"/>
          <w:lang w:val="nl-NL"/>
        </w:rPr>
        <w:t xml:space="preserve"> (Information system security)</w:t>
      </w:r>
      <w:r w:rsidRPr="006F5C1C">
        <w:rPr>
          <w:sz w:val="24"/>
          <w:szCs w:val="24"/>
          <w:lang w:val="pl-PL"/>
        </w:rPr>
        <w:t>. (</w:t>
      </w:r>
      <w:r w:rsidRPr="006F5C1C">
        <w:rPr>
          <w:b/>
          <w:bCs/>
          <w:sz w:val="24"/>
          <w:szCs w:val="24"/>
          <w:lang w:val="pl-PL"/>
        </w:rPr>
        <w:t>3TC:</w:t>
      </w:r>
      <w:r w:rsidRPr="006F5C1C">
        <w:rPr>
          <w:b/>
          <w:bCs/>
          <w:sz w:val="24"/>
          <w:szCs w:val="24"/>
          <w:lang w:val="nl-NL"/>
        </w:rPr>
        <w:t>LT: 2,5; TH: 0,5</w:t>
      </w:r>
      <w:r w:rsidRPr="006F5C1C">
        <w:rPr>
          <w:sz w:val="24"/>
          <w:szCs w:val="24"/>
          <w:lang w:val="nl-NL"/>
        </w:rPr>
        <w:t>)</w:t>
      </w:r>
      <w:r w:rsidRPr="006F5C1C">
        <w:rPr>
          <w:i/>
          <w:sz w:val="24"/>
          <w:szCs w:val="24"/>
          <w:lang w:val="pl-PL"/>
        </w:rPr>
        <w:t xml:space="preserve">: </w:t>
      </w:r>
      <w:r w:rsidRPr="006F5C1C">
        <w:rPr>
          <w:iCs/>
          <w:sz w:val="24"/>
          <w:szCs w:val="24"/>
          <w:lang w:val="it-IT"/>
        </w:rPr>
        <w:t>Khái niệm cơ bản về an toàn thông tin; Mật mã cổ điển và các hệ mật mã khóa công khai; Chữ ký điện tử, kỹ thuật hàm băm; Giao thức mật mã và an toàn thông tin; An toàn trong các hệ thống thông tin nói chung: phần mềm, hệ điều hành, cơ sở dữ liệu, mạng, web, các hệ thương mại điện tử và các hệ thống dựa trên web.</w:t>
      </w:r>
    </w:p>
    <w:p w14:paraId="0E4A16C2" w14:textId="77777777" w:rsidR="000B7E98" w:rsidRPr="006F5C1C" w:rsidRDefault="000B7E98" w:rsidP="00AC189C">
      <w:pPr>
        <w:pStyle w:val="BodyText2"/>
        <w:spacing w:before="60" w:after="60" w:line="240" w:lineRule="auto"/>
        <w:ind w:left="993" w:hanging="993"/>
        <w:rPr>
          <w:lang w:val="pl-PL"/>
        </w:rPr>
      </w:pPr>
      <w:r w:rsidRPr="006F5C1C">
        <w:rPr>
          <w:b/>
        </w:rPr>
        <w:t xml:space="preserve">MHT7007. </w:t>
      </w:r>
      <w:r w:rsidRPr="006F5C1C">
        <w:rPr>
          <w:b/>
          <w:lang w:val="nl-NL"/>
        </w:rPr>
        <w:t>Mã hóa</w:t>
      </w:r>
      <w:r w:rsidRPr="006F5C1C">
        <w:rPr>
          <w:b/>
          <w:bCs/>
          <w:lang w:val="nl-NL"/>
        </w:rPr>
        <w:t xml:space="preserve"> và an toàn dữ liệu (Data encryption and security)</w:t>
      </w:r>
      <w:r w:rsidRPr="006F5C1C">
        <w:rPr>
          <w:lang w:val="pl-PL"/>
        </w:rPr>
        <w:t>. (3 TC:</w:t>
      </w:r>
      <w:r w:rsidRPr="006F5C1C">
        <w:rPr>
          <w:lang w:val="nl-NL"/>
        </w:rPr>
        <w:t>LT: 2,5; TH: 0,5)</w:t>
      </w:r>
      <w:r w:rsidRPr="006F5C1C">
        <w:rPr>
          <w:i/>
          <w:lang w:val="pl-PL"/>
        </w:rPr>
        <w:t xml:space="preserve">: </w:t>
      </w:r>
      <w:r w:rsidRPr="006F5C1C">
        <w:rPr>
          <w:lang w:val="nl-NL"/>
        </w:rPr>
        <w:t>Học phần trang bị cho học viên những kiến thức về một số hệ mã cổ điển, các hệ mã đối xứng và phi đối xứng, các công cụ hỗ trợ đặc biệt quan trọng trong việc bảo đảm an toàn dữ liệu trong thực tiễn, đồng thời giới thiệu một cách sơ lược về một số phương pháp thám mã.</w:t>
      </w:r>
    </w:p>
    <w:p w14:paraId="4B57CBBF" w14:textId="77777777" w:rsidR="000B7E98" w:rsidRPr="006F5C1C" w:rsidRDefault="000B7E98" w:rsidP="00AC189C">
      <w:pPr>
        <w:spacing w:before="40" w:after="40"/>
        <w:ind w:left="993" w:hanging="993"/>
        <w:jc w:val="both"/>
        <w:rPr>
          <w:bCs/>
          <w:i/>
          <w:sz w:val="24"/>
          <w:szCs w:val="24"/>
          <w:lang w:val="nl-NL" w:eastAsia="en-GB"/>
        </w:rPr>
      </w:pPr>
      <w:r w:rsidRPr="006F5C1C">
        <w:rPr>
          <w:b/>
          <w:bCs/>
          <w:sz w:val="24"/>
          <w:szCs w:val="24"/>
          <w:lang w:val="it-IT"/>
        </w:rPr>
        <w:t xml:space="preserve">MHT7011. Quản trị mạng nâng cao (Advanced network administration). </w:t>
      </w:r>
      <w:r w:rsidRPr="006F5C1C">
        <w:rPr>
          <w:b/>
          <w:bCs/>
          <w:sz w:val="24"/>
          <w:szCs w:val="24"/>
          <w:lang w:val="pl-PL"/>
        </w:rPr>
        <w:t>(</w:t>
      </w:r>
      <w:r w:rsidRPr="006F5C1C">
        <w:rPr>
          <w:b/>
          <w:bCs/>
          <w:sz w:val="24"/>
          <w:szCs w:val="24"/>
        </w:rPr>
        <w:t>3TC: LT: 2; TH:1)</w:t>
      </w:r>
      <w:r w:rsidRPr="006F5C1C">
        <w:rPr>
          <w:i/>
          <w:sz w:val="24"/>
          <w:szCs w:val="24"/>
          <w:lang w:val="nl-NL"/>
        </w:rPr>
        <w:t>:</w:t>
      </w:r>
      <w:r w:rsidRPr="006F5C1C">
        <w:rPr>
          <w:sz w:val="24"/>
          <w:szCs w:val="24"/>
          <w:lang w:val="nl-NL"/>
        </w:rPr>
        <w:t xml:space="preserve"> Nghiên cứu môi trường mạng sử dụng Linux và các dịch vụ của nó. Hiểu các khái niệm và cấu hình một số giao thức cơ bản (TCP/IP, DNS). Cấu hình bảo mật với firewall, kiểm soát truy cập thông qua các IP. Cấu hình e-mail server (sendmain, IMAP). Cấu hình webserver (Apache). Cấu hình IPv6.</w:t>
      </w:r>
      <w:r w:rsidRPr="006F5C1C">
        <w:rPr>
          <w:sz w:val="24"/>
          <w:szCs w:val="24"/>
        </w:rPr>
        <w:t xml:space="preserve"> </w:t>
      </w:r>
      <w:r w:rsidRPr="006F5C1C">
        <w:rPr>
          <w:i/>
          <w:sz w:val="24"/>
          <w:szCs w:val="24"/>
          <w:lang w:val="nl-NL"/>
        </w:rPr>
        <w:t>Học phần học trước: Không.</w:t>
      </w:r>
    </w:p>
    <w:p w14:paraId="02302BDE" w14:textId="77777777" w:rsidR="000B7E98" w:rsidRPr="006F5C1C" w:rsidRDefault="000B7E98" w:rsidP="00AC189C">
      <w:pPr>
        <w:spacing w:before="40" w:after="40"/>
        <w:ind w:left="993" w:hanging="993"/>
        <w:jc w:val="both"/>
        <w:rPr>
          <w:sz w:val="24"/>
          <w:szCs w:val="24"/>
          <w:lang w:val="it-IT"/>
        </w:rPr>
      </w:pPr>
      <w:bookmarkStart w:id="572" w:name="OLE_LINK18"/>
      <w:bookmarkStart w:id="573" w:name="OLE_LINK19"/>
      <w:r w:rsidRPr="006F5C1C">
        <w:rPr>
          <w:b/>
          <w:sz w:val="24"/>
          <w:szCs w:val="24"/>
          <w:lang w:val="nl-NL"/>
        </w:rPr>
        <w:t>MHT7014. Truyền thông đa phương tiện (</w:t>
      </w:r>
      <w:r w:rsidRPr="006F5C1C">
        <w:rPr>
          <w:b/>
          <w:sz w:val="24"/>
          <w:szCs w:val="24"/>
        </w:rPr>
        <w:t>Multimedia communication). (3TC: 2-1-6)</w:t>
      </w:r>
      <w:r w:rsidRPr="006F5C1C">
        <w:rPr>
          <w:b/>
          <w:bCs/>
          <w:sz w:val="24"/>
          <w:szCs w:val="24"/>
        </w:rPr>
        <w:t>.</w:t>
      </w:r>
      <w:r w:rsidRPr="006F5C1C">
        <w:rPr>
          <w:sz w:val="24"/>
          <w:szCs w:val="24"/>
        </w:rPr>
        <w:t xml:space="preserve"> </w:t>
      </w:r>
      <w:r w:rsidRPr="006F5C1C">
        <w:rPr>
          <w:sz w:val="24"/>
          <w:szCs w:val="24"/>
          <w:lang w:val="it-IT"/>
        </w:rPr>
        <w:t xml:space="preserve">Học phần cung cấp các khái niệm cơ bản của truyền thông đa phương tiện; các dạng dữ liệu đa phương tiện; Một số công cụ thiết kế và biên tập các nội dung đa phương tiện. Các kỹ thuật nén dữ liệu đa phương tiện. Thực hiện nén dữ liệu đa phương tiện đơn giản. </w:t>
      </w:r>
      <w:r w:rsidRPr="006F5C1C">
        <w:rPr>
          <w:i/>
          <w:sz w:val="24"/>
          <w:szCs w:val="24"/>
          <w:lang w:val="it-IT"/>
        </w:rPr>
        <w:t>Học phần học trước: Mạng và truyền dữ liệu nâng cao.</w:t>
      </w:r>
      <w:bookmarkEnd w:id="572"/>
      <w:bookmarkEnd w:id="573"/>
    </w:p>
    <w:p w14:paraId="0D0F9016" w14:textId="77777777" w:rsidR="000B7E98" w:rsidRPr="006F5C1C" w:rsidRDefault="000B7E98" w:rsidP="00AC189C">
      <w:pPr>
        <w:pStyle w:val="BodyTextIndent"/>
        <w:spacing w:before="40" w:after="40"/>
        <w:ind w:left="993" w:hanging="993"/>
        <w:jc w:val="both"/>
        <w:rPr>
          <w:lang w:val="nl-NL"/>
        </w:rPr>
      </w:pPr>
      <w:r w:rsidRPr="006F5C1C">
        <w:rPr>
          <w:b/>
          <w:bCs/>
        </w:rPr>
        <w:t>MHT7016. Các mô hình và phương pháp tối ưu (Optimization models and methods). (</w:t>
      </w:r>
      <w:r w:rsidRPr="006F5C1C">
        <w:rPr>
          <w:b/>
          <w:bCs/>
          <w:lang w:val="pl-PL"/>
        </w:rPr>
        <w:t>3 TC:</w:t>
      </w:r>
      <w:r w:rsidRPr="006F5C1C">
        <w:rPr>
          <w:b/>
          <w:bCs/>
          <w:lang w:val="nl-NL"/>
        </w:rPr>
        <w:t xml:space="preserve">LT: 3; TH: 0): </w:t>
      </w:r>
      <w:r w:rsidRPr="006F5C1C">
        <w:rPr>
          <w:lang w:val="nl-NL"/>
        </w:rPr>
        <w:t>Học phần trang bị cho học viên một số kiến thức về cách thức mô hình hóa một số bài toán và đưa về dạng bài toán tối ưu; cung cấp cho học viên những kiến thức về một số phương pháp tối ưu toàn cục như phương pháp nhánh cận, phương pháp xấp xỉ ngoài và phương pháp Branch and Cut. Ngoài ra học phần này cũng giới thiệu cho học viên một số phương pháp heuristic/metaheuristic như thuật toán di truyền, thuật toán mô phỏng tôi, thuật toán đàn kiến ; giới thiệu áp dụng của những phương pháp đó trong việc giải một số bài toán thuộc các lĩnh vực quản lý và công nghệ; giới thiệu sơ lược về bài toán tối ưu đa mục tiêu.</w:t>
      </w:r>
    </w:p>
    <w:p w14:paraId="29174475" w14:textId="77777777" w:rsidR="000B7E98" w:rsidRPr="006F5C1C" w:rsidRDefault="000B7E98" w:rsidP="00AC189C">
      <w:pPr>
        <w:spacing w:before="40" w:after="40"/>
        <w:ind w:left="993" w:hanging="993"/>
        <w:jc w:val="both"/>
        <w:rPr>
          <w:sz w:val="24"/>
          <w:szCs w:val="24"/>
          <w:lang w:val="it-IT"/>
        </w:rPr>
      </w:pPr>
      <w:r w:rsidRPr="006F5C1C">
        <w:rPr>
          <w:b/>
          <w:bCs/>
          <w:sz w:val="24"/>
          <w:szCs w:val="24"/>
          <w:lang w:val="nl-NL"/>
        </w:rPr>
        <w:t xml:space="preserve">MHT7017. Điện toán đám mây (Cloud computing). </w:t>
      </w:r>
      <w:r w:rsidRPr="006F5C1C">
        <w:rPr>
          <w:b/>
          <w:bCs/>
          <w:sz w:val="24"/>
          <w:szCs w:val="24"/>
          <w:lang w:val="pl-PL"/>
        </w:rPr>
        <w:t>(</w:t>
      </w:r>
      <w:r w:rsidRPr="006F5C1C">
        <w:rPr>
          <w:b/>
          <w:bCs/>
          <w:sz w:val="24"/>
          <w:szCs w:val="24"/>
        </w:rPr>
        <w:t xml:space="preserve">3TC: LT: 2; TH:1): </w:t>
      </w:r>
      <w:r w:rsidRPr="006F5C1C">
        <w:rPr>
          <w:sz w:val="24"/>
          <w:szCs w:val="24"/>
          <w:lang w:val="it-IT"/>
        </w:rPr>
        <w:t>Học phần cung cấp những kiến thức cơ bản về điện toán đám mây, các cơ chế, kiến trúc điện toán đám mây, làm việc với môi trường điện toán đám mây; những kỹ năng thiết kế và triển khai các hệ thống điện toán đám mây. Trường hợp nghiên cứu và thực hành trên dịch vụ điện toán đám mây của Amazon Web Services.</w:t>
      </w:r>
    </w:p>
    <w:p w14:paraId="7CAA0A44" w14:textId="77777777" w:rsidR="000B7E98" w:rsidRPr="006F5C1C" w:rsidRDefault="000B7E98" w:rsidP="00AC189C">
      <w:pPr>
        <w:spacing w:before="60" w:after="60"/>
        <w:ind w:left="993" w:hanging="993"/>
        <w:jc w:val="both"/>
        <w:rPr>
          <w:sz w:val="24"/>
          <w:szCs w:val="24"/>
          <w:lang w:val="it-IT"/>
        </w:rPr>
      </w:pPr>
      <w:r w:rsidRPr="006F5C1C">
        <w:rPr>
          <w:b/>
          <w:bCs/>
          <w:sz w:val="24"/>
          <w:szCs w:val="24"/>
        </w:rPr>
        <w:t xml:space="preserve">MHT7021. Quản trị hệ thống thông tin nâng cao (Advanced information system management). </w:t>
      </w:r>
      <w:r w:rsidRPr="006F5C1C">
        <w:rPr>
          <w:b/>
          <w:bCs/>
          <w:sz w:val="24"/>
          <w:szCs w:val="24"/>
          <w:lang w:val="pl-PL"/>
        </w:rPr>
        <w:t>(</w:t>
      </w:r>
      <w:r w:rsidRPr="006F5C1C">
        <w:rPr>
          <w:b/>
          <w:bCs/>
          <w:sz w:val="24"/>
          <w:szCs w:val="24"/>
        </w:rPr>
        <w:t>3TC: LT: 2; TH:1):</w:t>
      </w:r>
      <w:r w:rsidRPr="006F5C1C">
        <w:rPr>
          <w:sz w:val="24"/>
          <w:szCs w:val="24"/>
          <w:lang w:val="it-IT"/>
        </w:rPr>
        <w:t xml:space="preserve"> Học phần cung cấp những kiến thức cơ bản, cách tiếp cận, phân tích, thiết kế, quản trị một hệ thống nói chung, hệ thống thông tin nói riêng. Trang bị phương pháp luận, tiêu chuẩn cho việc quản trị hệ thống. Các hoạt động quản trị quản trị và kiểm soát trong khi hệ thống triển khai, hoạt động.</w:t>
      </w:r>
    </w:p>
    <w:p w14:paraId="2258D87D" w14:textId="77777777" w:rsidR="000B7E98" w:rsidRPr="006F5C1C" w:rsidRDefault="000B7E98" w:rsidP="00AC189C">
      <w:pPr>
        <w:pStyle w:val="chu1"/>
        <w:spacing w:line="240" w:lineRule="auto"/>
        <w:ind w:left="993" w:hanging="993"/>
        <w:rPr>
          <w:szCs w:val="24"/>
          <w:lang w:val="it-IT"/>
        </w:rPr>
      </w:pPr>
      <w:r w:rsidRPr="006F5C1C">
        <w:rPr>
          <w:b/>
          <w:szCs w:val="24"/>
          <w:lang w:val="it-IT"/>
        </w:rPr>
        <w:t>MKT7001.</w:t>
      </w:r>
      <w:r w:rsidRPr="006F5C1C">
        <w:rPr>
          <w:szCs w:val="24"/>
          <w:lang w:val="it-IT"/>
        </w:rPr>
        <w:t xml:space="preserve"> </w:t>
      </w:r>
      <w:r w:rsidRPr="006F5C1C">
        <w:rPr>
          <w:b/>
          <w:iCs/>
          <w:szCs w:val="24"/>
        </w:rPr>
        <w:t>Thị trường và giá cả nâng cao (Advanced market and price)</w:t>
      </w:r>
      <w:r w:rsidRPr="006F5C1C">
        <w:rPr>
          <w:b/>
          <w:szCs w:val="24"/>
          <w:lang w:val="it-IT"/>
        </w:rPr>
        <w:t xml:space="preserve"> (2TC: 2 - 0 - 4)</w:t>
      </w:r>
      <w:r w:rsidRPr="006F5C1C">
        <w:rPr>
          <w:szCs w:val="24"/>
          <w:lang w:val="it-IT"/>
        </w:rPr>
        <w:t>. Giới thiệu môn</w:t>
      </w:r>
      <w:r w:rsidRPr="006F5C1C">
        <w:rPr>
          <w:b/>
          <w:szCs w:val="24"/>
          <w:lang w:val="it-IT"/>
        </w:rPr>
        <w:t xml:space="preserve"> </w:t>
      </w:r>
      <w:r w:rsidRPr="006F5C1C">
        <w:rPr>
          <w:szCs w:val="24"/>
          <w:lang w:val="it-IT"/>
        </w:rPr>
        <w:t>học; Lý thuyết không gian của giá cả thị trường; Thị trường và tổ chức hiệu quả thị trường; Yếu tố hình thức, thời gian và không gian của giá cả thị trường; Mối quan hệ giá thị trường; Chuyên môn hoá vùng và thương mại.</w:t>
      </w:r>
    </w:p>
    <w:p w14:paraId="4576065B" w14:textId="77777777" w:rsidR="000B7E98" w:rsidRPr="006F5C1C" w:rsidRDefault="000B7E98" w:rsidP="00AC189C">
      <w:pPr>
        <w:pStyle w:val="chu1"/>
        <w:spacing w:line="240" w:lineRule="auto"/>
        <w:ind w:left="993" w:hanging="993"/>
        <w:rPr>
          <w:b/>
          <w:bCs/>
          <w:szCs w:val="24"/>
          <w:lang w:val="nl-NL"/>
        </w:rPr>
      </w:pPr>
      <w:r w:rsidRPr="006F5C1C">
        <w:rPr>
          <w:b/>
          <w:bCs/>
          <w:szCs w:val="24"/>
          <w:lang w:val="nl-NL"/>
        </w:rPr>
        <w:lastRenderedPageBreak/>
        <w:t xml:space="preserve">MKT7002. Kinh doanh quốc tế nâng cao (Advanced international business) (2TC: </w:t>
      </w:r>
      <w:r w:rsidRPr="006F5C1C">
        <w:rPr>
          <w:b/>
          <w:bCs/>
          <w:szCs w:val="24"/>
          <w:lang w:val="nl-NL"/>
        </w:rPr>
        <w:br/>
        <w:t>2 - 0 - 4)</w:t>
      </w:r>
      <w:r w:rsidRPr="006F5C1C">
        <w:rPr>
          <w:szCs w:val="24"/>
          <w:lang w:val="nl-NL"/>
        </w:rPr>
        <w:t>.</w:t>
      </w:r>
      <w:r w:rsidRPr="006F5C1C">
        <w:rPr>
          <w:b/>
          <w:bCs/>
          <w:szCs w:val="24"/>
          <w:lang w:val="nl-NL"/>
        </w:rPr>
        <w:t xml:space="preserve"> </w:t>
      </w:r>
      <w:r w:rsidRPr="006F5C1C">
        <w:rPr>
          <w:bCs/>
          <w:szCs w:val="24"/>
          <w:lang w:val="nl-NL"/>
        </w:rPr>
        <w:t xml:space="preserve">Giới thiệu về kinh doanh quốc tế; Môi trường kinh doanh quốc tế; Thương mại quốc tế và đầu tư trực tiếp nước ngoài; Thâm nhập thị trường thế giới; Các quyết định về sản phẩm và giá trong kinh doanh quốc tế; Chiến lược xúc tiến hỗn hợp quốc tế. </w:t>
      </w:r>
    </w:p>
    <w:bookmarkEnd w:id="571"/>
    <w:p w14:paraId="5BDEADD2" w14:textId="77777777" w:rsidR="000B7E98" w:rsidRPr="006F5C1C" w:rsidRDefault="000B7E98" w:rsidP="00AC189C">
      <w:pPr>
        <w:pStyle w:val="chu1"/>
        <w:spacing w:line="240" w:lineRule="auto"/>
        <w:ind w:left="993" w:hanging="993"/>
        <w:rPr>
          <w:b/>
          <w:bCs/>
          <w:szCs w:val="24"/>
          <w:lang w:val="nl-NL"/>
        </w:rPr>
      </w:pPr>
      <w:r w:rsidRPr="006F5C1C">
        <w:rPr>
          <w:b/>
          <w:szCs w:val="24"/>
          <w:lang w:val="it-IT"/>
        </w:rPr>
        <w:t xml:space="preserve">MKT7003. </w:t>
      </w:r>
      <w:r w:rsidRPr="006F5C1C">
        <w:rPr>
          <w:b/>
          <w:iCs/>
          <w:szCs w:val="24"/>
        </w:rPr>
        <w:t>Quản trị marketing nâng cao (</w:t>
      </w:r>
      <w:bookmarkStart w:id="574" w:name="OLE_LINK82"/>
      <w:bookmarkStart w:id="575" w:name="OLE_LINK83"/>
      <w:r w:rsidRPr="006F5C1C">
        <w:rPr>
          <w:b/>
          <w:iCs/>
          <w:szCs w:val="24"/>
        </w:rPr>
        <w:t xml:space="preserve">Advanced </w:t>
      </w:r>
      <w:bookmarkEnd w:id="574"/>
      <w:bookmarkEnd w:id="575"/>
      <w:r w:rsidRPr="006F5C1C">
        <w:rPr>
          <w:b/>
          <w:szCs w:val="24"/>
          <w:lang w:val="nl-NL"/>
        </w:rPr>
        <w:t>marketing management</w:t>
      </w:r>
      <w:r w:rsidRPr="006F5C1C">
        <w:rPr>
          <w:b/>
          <w:iCs/>
          <w:szCs w:val="24"/>
        </w:rPr>
        <w:t>)</w:t>
      </w:r>
      <w:r w:rsidRPr="006F5C1C">
        <w:rPr>
          <w:b/>
          <w:szCs w:val="24"/>
          <w:lang w:val="it-IT"/>
        </w:rPr>
        <w:t xml:space="preserve"> (2TC: 2 - </w:t>
      </w:r>
      <w:r w:rsidRPr="006F5C1C">
        <w:rPr>
          <w:b/>
          <w:szCs w:val="24"/>
          <w:lang w:val="it-IT"/>
        </w:rPr>
        <w:br/>
        <w:t>0 - 4</w:t>
      </w:r>
      <w:r w:rsidRPr="006F5C1C">
        <w:rPr>
          <w:szCs w:val="24"/>
          <w:lang w:val="it-IT"/>
        </w:rPr>
        <w:t>). Tổng quan về quản trị marketing; Chiến lược marketing được định hướng từ thị trường; Chiến lược cạnh tranh và hợp tác trên thị trường; Chiến lược định vị và xây dựng thương hiệu; Chiến lược sản phẩm và dịch vụ; Chiến lược giá cả và phân phối; Chiến lược Chiến lược xúc tiến và truyền thông.</w:t>
      </w:r>
      <w:r w:rsidRPr="006F5C1C">
        <w:rPr>
          <w:iCs/>
          <w:szCs w:val="24"/>
          <w:lang w:val="it-IT"/>
        </w:rPr>
        <w:t xml:space="preserve"> </w:t>
      </w:r>
    </w:p>
    <w:p w14:paraId="08BF2630" w14:textId="77777777" w:rsidR="000B7E98" w:rsidRPr="006F5C1C" w:rsidRDefault="000B7E98" w:rsidP="00AC189C">
      <w:pPr>
        <w:pStyle w:val="chu1"/>
        <w:spacing w:line="240" w:lineRule="auto"/>
        <w:ind w:left="993" w:hanging="993"/>
        <w:rPr>
          <w:iCs/>
          <w:szCs w:val="24"/>
          <w:lang w:val="it-IT"/>
        </w:rPr>
      </w:pPr>
      <w:r w:rsidRPr="006F5C1C">
        <w:rPr>
          <w:b/>
          <w:szCs w:val="24"/>
          <w:lang w:val="it-IT"/>
        </w:rPr>
        <w:t>MKT7004.</w:t>
      </w:r>
      <w:r w:rsidRPr="006F5C1C">
        <w:rPr>
          <w:szCs w:val="24"/>
          <w:lang w:val="it-IT"/>
        </w:rPr>
        <w:t xml:space="preserve"> </w:t>
      </w:r>
      <w:r w:rsidRPr="006F5C1C">
        <w:rPr>
          <w:b/>
          <w:iCs/>
          <w:szCs w:val="24"/>
          <w:lang w:val="nl-NL"/>
        </w:rPr>
        <w:t xml:space="preserve">Công tác lãnh đạo trong doanh nghiệp nâng cao (Advanced </w:t>
      </w:r>
      <w:r w:rsidRPr="006F5C1C">
        <w:rPr>
          <w:b/>
          <w:szCs w:val="24"/>
          <w:lang w:val="nl-NL"/>
        </w:rPr>
        <w:t>leadership in organizations</w:t>
      </w:r>
      <w:r w:rsidRPr="006F5C1C">
        <w:rPr>
          <w:b/>
          <w:iCs/>
          <w:szCs w:val="24"/>
          <w:lang w:val="nl-NL"/>
        </w:rPr>
        <w:t>)</w:t>
      </w:r>
      <w:r w:rsidRPr="006F5C1C">
        <w:rPr>
          <w:b/>
          <w:szCs w:val="24"/>
          <w:lang w:val="it-IT"/>
        </w:rPr>
        <w:t xml:space="preserve"> (2TC: 2 - 0 - 4</w:t>
      </w:r>
      <w:r w:rsidRPr="006F5C1C">
        <w:rPr>
          <w:szCs w:val="24"/>
          <w:lang w:val="it-IT"/>
        </w:rPr>
        <w:t>). B</w:t>
      </w:r>
      <w:r w:rsidRPr="006F5C1C">
        <w:rPr>
          <w:iCs/>
          <w:szCs w:val="24"/>
          <w:lang w:val="it-IT"/>
        </w:rPr>
        <w:t xml:space="preserve">ản chất của sự lãnh đạo; </w:t>
      </w:r>
      <w:r w:rsidRPr="006F5C1C">
        <w:rPr>
          <w:szCs w:val="24"/>
          <w:lang w:val="nl-NL"/>
        </w:rPr>
        <w:t>Cơ sở hình thành quyền lực và sự ảnh hưởng trong công tác lãnh đạo doanh nghiệp</w:t>
      </w:r>
      <w:r w:rsidRPr="006F5C1C">
        <w:rPr>
          <w:iCs/>
          <w:szCs w:val="24"/>
          <w:lang w:val="it-IT"/>
        </w:rPr>
        <w:t xml:space="preserve">; </w:t>
      </w:r>
      <w:r w:rsidRPr="006F5C1C">
        <w:rPr>
          <w:szCs w:val="24"/>
          <w:lang w:val="nl-NL"/>
        </w:rPr>
        <w:t>Bản chất công việc lãnh đạo trong doanh nghiệp;</w:t>
      </w:r>
      <w:r w:rsidRPr="006F5C1C">
        <w:rPr>
          <w:iCs/>
          <w:szCs w:val="24"/>
          <w:lang w:val="it-IT"/>
        </w:rPr>
        <w:t xml:space="preserve"> </w:t>
      </w:r>
      <w:r w:rsidRPr="006F5C1C">
        <w:rPr>
          <w:szCs w:val="24"/>
          <w:lang w:val="nl-NL"/>
        </w:rPr>
        <w:t>Nhân cách người lãnh đạo;</w:t>
      </w:r>
      <w:r w:rsidRPr="006F5C1C">
        <w:rPr>
          <w:iCs/>
          <w:szCs w:val="24"/>
          <w:lang w:val="it-IT"/>
        </w:rPr>
        <w:t xml:space="preserve"> </w:t>
      </w:r>
      <w:r w:rsidRPr="006F5C1C">
        <w:rPr>
          <w:szCs w:val="24"/>
          <w:lang w:val="nl-NL"/>
        </w:rPr>
        <w:t>Hành vi của người lãnh đạo doanh nghiệp có hiệu quả</w:t>
      </w:r>
      <w:r w:rsidRPr="006F5C1C">
        <w:rPr>
          <w:iCs/>
          <w:szCs w:val="24"/>
          <w:lang w:val="it-IT"/>
        </w:rPr>
        <w:t xml:space="preserve">; </w:t>
      </w:r>
      <w:r w:rsidRPr="006F5C1C">
        <w:rPr>
          <w:szCs w:val="24"/>
          <w:lang w:val="nl-NL"/>
        </w:rPr>
        <w:t>Lý thuyết tình huống về hành vi của người lãnh đạo doanh nghiệp có hiệu quả</w:t>
      </w:r>
      <w:r w:rsidRPr="006F5C1C">
        <w:rPr>
          <w:iCs/>
          <w:szCs w:val="24"/>
          <w:lang w:val="it-IT"/>
        </w:rPr>
        <w:t xml:space="preserve">; </w:t>
      </w:r>
      <w:r w:rsidRPr="006F5C1C">
        <w:rPr>
          <w:szCs w:val="24"/>
          <w:lang w:val="nl-NL"/>
        </w:rPr>
        <w:t xml:space="preserve">Tính cách và kỹ năng </w:t>
      </w:r>
      <w:r w:rsidRPr="006F5C1C">
        <w:rPr>
          <w:szCs w:val="24"/>
          <w:lang w:val="nl-NL" w:eastAsia="ja-JP"/>
        </w:rPr>
        <w:t xml:space="preserve">quản lý </w:t>
      </w:r>
      <w:r w:rsidRPr="006F5C1C">
        <w:rPr>
          <w:szCs w:val="24"/>
          <w:lang w:val="nl-NL"/>
        </w:rPr>
        <w:t>của người lãnh đạo</w:t>
      </w:r>
      <w:r w:rsidRPr="006F5C1C">
        <w:rPr>
          <w:iCs/>
          <w:szCs w:val="24"/>
          <w:lang w:val="it-IT"/>
        </w:rPr>
        <w:t xml:space="preserve">. </w:t>
      </w:r>
    </w:p>
    <w:bookmarkEnd w:id="570"/>
    <w:p w14:paraId="2828AB33" w14:textId="77777777" w:rsidR="000B7E98" w:rsidRPr="006F5C1C" w:rsidRDefault="000B7E98" w:rsidP="00AC189C">
      <w:pPr>
        <w:pStyle w:val="chu1"/>
        <w:spacing w:line="240" w:lineRule="auto"/>
        <w:ind w:left="993" w:hanging="993"/>
        <w:rPr>
          <w:bCs/>
          <w:szCs w:val="24"/>
          <w:lang w:val="it-IT"/>
        </w:rPr>
      </w:pPr>
      <w:r w:rsidRPr="006F5C1C">
        <w:rPr>
          <w:b/>
          <w:szCs w:val="24"/>
          <w:lang w:eastAsia="ja-JP"/>
        </w:rPr>
        <w:t>MKT7005</w:t>
      </w:r>
      <w:r w:rsidRPr="006F5C1C">
        <w:rPr>
          <w:b/>
          <w:szCs w:val="24"/>
          <w:lang w:val="it-IT"/>
        </w:rPr>
        <w:t>.</w:t>
      </w:r>
      <w:r w:rsidRPr="006F5C1C">
        <w:rPr>
          <w:szCs w:val="24"/>
          <w:lang w:val="it-IT"/>
        </w:rPr>
        <w:t xml:space="preserve"> </w:t>
      </w:r>
      <w:r w:rsidRPr="006F5C1C">
        <w:rPr>
          <w:b/>
          <w:szCs w:val="24"/>
          <w:lang w:val="it-IT"/>
        </w:rPr>
        <w:t xml:space="preserve">Nghiên cứu marketing nâng cao (Advanced marketing research) (2TC: </w:t>
      </w:r>
      <w:r w:rsidRPr="006F5C1C">
        <w:rPr>
          <w:b/>
          <w:szCs w:val="24"/>
          <w:lang w:val="it-IT"/>
        </w:rPr>
        <w:br/>
        <w:t>2 - 0 - 4)</w:t>
      </w:r>
      <w:r w:rsidRPr="006F5C1C">
        <w:rPr>
          <w:szCs w:val="24"/>
          <w:lang w:val="it-IT"/>
        </w:rPr>
        <w:t>. Giới thiệu về nghiên cứu marketing</w:t>
      </w:r>
      <w:r w:rsidRPr="006F5C1C">
        <w:rPr>
          <w:bCs/>
          <w:szCs w:val="24"/>
          <w:lang w:val="it-IT"/>
        </w:rPr>
        <w:t xml:space="preserve">; </w:t>
      </w:r>
      <w:r w:rsidRPr="006F5C1C">
        <w:rPr>
          <w:szCs w:val="24"/>
          <w:lang w:val="it-IT"/>
        </w:rPr>
        <w:t>Thiết kế nghiên cứu</w:t>
      </w:r>
      <w:r w:rsidRPr="006F5C1C">
        <w:rPr>
          <w:bCs/>
          <w:szCs w:val="24"/>
          <w:lang w:val="it-IT"/>
        </w:rPr>
        <w:t xml:space="preserve">; </w:t>
      </w:r>
      <w:r w:rsidRPr="006F5C1C">
        <w:rPr>
          <w:szCs w:val="24"/>
          <w:lang w:val="it-IT"/>
        </w:rPr>
        <w:t>Phương pháp thu thập thông tin</w:t>
      </w:r>
      <w:r w:rsidRPr="006F5C1C">
        <w:rPr>
          <w:bCs/>
          <w:szCs w:val="24"/>
          <w:lang w:val="it-IT"/>
        </w:rPr>
        <w:t>; Chọn mẫu nghiên cứu; Phân tích thông tin; Viết báo cáo kết quả nghiên cứu.</w:t>
      </w:r>
    </w:p>
    <w:p w14:paraId="3B3C7A00" w14:textId="77777777" w:rsidR="000B7E98" w:rsidRPr="006F5C1C" w:rsidRDefault="000B7E98" w:rsidP="00AC189C">
      <w:pPr>
        <w:pStyle w:val="chu1"/>
        <w:spacing w:line="240" w:lineRule="auto"/>
        <w:ind w:left="993" w:hanging="993"/>
        <w:rPr>
          <w:b/>
          <w:bCs/>
          <w:szCs w:val="24"/>
        </w:rPr>
      </w:pPr>
      <w:r w:rsidRPr="006F5C1C">
        <w:rPr>
          <w:b/>
          <w:szCs w:val="24"/>
          <w:lang w:eastAsia="ja-JP"/>
        </w:rPr>
        <w:t xml:space="preserve">MKT7006. </w:t>
      </w:r>
      <w:r w:rsidRPr="006F5C1C">
        <w:rPr>
          <w:b/>
          <w:szCs w:val="24"/>
        </w:rPr>
        <w:t xml:space="preserve">Quản trị chất lượng trong doanh nghiệp (Management of quality in enterprises) (2TC: 2 - 0 - 4). </w:t>
      </w:r>
      <w:r w:rsidRPr="006F5C1C">
        <w:rPr>
          <w:szCs w:val="24"/>
        </w:rPr>
        <w:t>Quản lý chất</w:t>
      </w:r>
      <w:r w:rsidRPr="006F5C1C">
        <w:rPr>
          <w:b/>
          <w:szCs w:val="24"/>
        </w:rPr>
        <w:t xml:space="preserve"> </w:t>
      </w:r>
      <w:r w:rsidRPr="006F5C1C">
        <w:rPr>
          <w:szCs w:val="24"/>
          <w:lang w:val="nl-NL"/>
        </w:rPr>
        <w:t>lượng và chi phí chất lượng; Quản lý chất lượng dịch vụ; Hệ thống quản lý chất lượng; Đảm bảo và cải tiến chất lượng; Các công cụ thống kê trong quản lý chất lượng; Phương pháp và hình thức kiểm tra chất lượng.</w:t>
      </w:r>
    </w:p>
    <w:p w14:paraId="1A212DDD" w14:textId="77777777" w:rsidR="000B7E98" w:rsidRPr="006F5C1C" w:rsidRDefault="000B7E98" w:rsidP="00AC189C">
      <w:pPr>
        <w:pStyle w:val="chu1"/>
        <w:spacing w:line="240" w:lineRule="auto"/>
        <w:ind w:left="993" w:hanging="993"/>
        <w:rPr>
          <w:bCs/>
          <w:i/>
          <w:szCs w:val="24"/>
        </w:rPr>
      </w:pPr>
      <w:r w:rsidRPr="006F5C1C">
        <w:rPr>
          <w:b/>
          <w:szCs w:val="24"/>
          <w:lang w:eastAsia="ja-JP"/>
        </w:rPr>
        <w:t>MKT7007</w:t>
      </w:r>
      <w:r w:rsidRPr="006F5C1C">
        <w:rPr>
          <w:b/>
          <w:szCs w:val="24"/>
        </w:rPr>
        <w:t>.</w:t>
      </w:r>
      <w:r w:rsidRPr="006F5C1C">
        <w:rPr>
          <w:szCs w:val="24"/>
        </w:rPr>
        <w:t xml:space="preserve"> </w:t>
      </w:r>
      <w:r w:rsidRPr="006F5C1C">
        <w:rPr>
          <w:b/>
          <w:bCs/>
          <w:szCs w:val="24"/>
        </w:rPr>
        <w:t>Hành vi của tổ chức và người tiêu dùng (Behavior of organization and final consumer) (2TC: 2 - 04)</w:t>
      </w:r>
      <w:r w:rsidRPr="006F5C1C">
        <w:rPr>
          <w:szCs w:val="24"/>
        </w:rPr>
        <w:t>.</w:t>
      </w:r>
      <w:r w:rsidRPr="006F5C1C">
        <w:rPr>
          <w:b/>
          <w:bCs/>
          <w:szCs w:val="24"/>
        </w:rPr>
        <w:t xml:space="preserve"> </w:t>
      </w:r>
      <w:r w:rsidRPr="006F5C1C">
        <w:rPr>
          <w:szCs w:val="24"/>
        </w:rPr>
        <w:t>Tổng quan về hành vi khách hàng; Hành vi người tiêu dùng cuối cùng; Hành vi tổ chức</w:t>
      </w:r>
      <w:r w:rsidRPr="006F5C1C">
        <w:rPr>
          <w:iCs/>
          <w:szCs w:val="24"/>
        </w:rPr>
        <w:t>.</w:t>
      </w:r>
    </w:p>
    <w:p w14:paraId="05E9454A" w14:textId="77777777" w:rsidR="000B7E98" w:rsidRPr="006F5C1C" w:rsidRDefault="000B7E98" w:rsidP="00AC189C">
      <w:pPr>
        <w:pStyle w:val="chu1"/>
        <w:spacing w:line="240" w:lineRule="auto"/>
        <w:ind w:left="993" w:hanging="993"/>
        <w:rPr>
          <w:szCs w:val="24"/>
        </w:rPr>
      </w:pPr>
      <w:r w:rsidRPr="006F5C1C">
        <w:rPr>
          <w:b/>
          <w:szCs w:val="24"/>
          <w:lang w:eastAsia="ja-JP"/>
        </w:rPr>
        <w:t>MKT7008.</w:t>
      </w:r>
      <w:r w:rsidRPr="006F5C1C">
        <w:rPr>
          <w:szCs w:val="24"/>
        </w:rPr>
        <w:t xml:space="preserve"> </w:t>
      </w:r>
      <w:r w:rsidRPr="006F5C1C">
        <w:rPr>
          <w:b/>
          <w:iCs/>
          <w:szCs w:val="24"/>
        </w:rPr>
        <w:t>Phát triển kỹ năng xây dựng kế hoạch kinh doanh (Skills development business plan) (2TC: 2 - 0 - 4)</w:t>
      </w:r>
      <w:r w:rsidRPr="006F5C1C">
        <w:rPr>
          <w:szCs w:val="24"/>
        </w:rPr>
        <w:t>.</w:t>
      </w:r>
      <w:r w:rsidRPr="006F5C1C">
        <w:rPr>
          <w:b/>
          <w:iCs/>
          <w:szCs w:val="24"/>
        </w:rPr>
        <w:t xml:space="preserve"> </w:t>
      </w:r>
      <w:r w:rsidRPr="006F5C1C">
        <w:rPr>
          <w:szCs w:val="24"/>
        </w:rPr>
        <w:t>Khái quát chung về lập kế hoạch kinh doanh; Nhận diện các cơ hội và hình thành ý tưởng kinh doanh; Các nội dung cơ bản của bản kế hoạch kinh doanh và đánh giá bản kế hoạch kinh doanh.</w:t>
      </w:r>
    </w:p>
    <w:p w14:paraId="6113DEBB" w14:textId="77777777" w:rsidR="000B7E98" w:rsidRPr="006F5C1C" w:rsidRDefault="000B7E98" w:rsidP="00AC189C">
      <w:pPr>
        <w:pStyle w:val="chu1"/>
        <w:spacing w:line="240" w:lineRule="auto"/>
        <w:ind w:left="993" w:hanging="993"/>
        <w:rPr>
          <w:szCs w:val="24"/>
          <w:lang w:val="nl-NL"/>
        </w:rPr>
      </w:pPr>
      <w:r w:rsidRPr="006F5C1C">
        <w:rPr>
          <w:b/>
          <w:spacing w:val="-2"/>
          <w:szCs w:val="24"/>
          <w:lang w:val="nl-NL"/>
        </w:rPr>
        <w:t>MKT7009. Phân tích Thị trường và Giá cả (Analysis of market and price) (2TC: 2 - 0 - 4)</w:t>
      </w:r>
      <w:r w:rsidRPr="006F5C1C">
        <w:rPr>
          <w:spacing w:val="-2"/>
          <w:szCs w:val="24"/>
        </w:rPr>
        <w:t>.</w:t>
      </w:r>
      <w:r w:rsidRPr="006F5C1C">
        <w:rPr>
          <w:szCs w:val="24"/>
          <w:lang w:val="nl-NL"/>
        </w:rPr>
        <w:t xml:space="preserve"> Phương pháp tiếp cận và công cụ phân tích tích thị trường và giá cả; Phân tích cấu trúc thị trường hàng hóa và dịch vụ; Phân tích động thái giá cả của hàng hóa và dịch vụ theo thời gian, không gian, đặc tính và chất lượng sản phẩm; Thực hành phân tích thị trường và giá cả một số hàng hóa và dịch vụ từ đó đề xuất giải pháp chiến lược kinh doanh của các doanh nghiệp định hướng từ thị trường. </w:t>
      </w:r>
    </w:p>
    <w:p w14:paraId="52548446" w14:textId="77777777" w:rsidR="000B7E98" w:rsidRPr="006F5C1C" w:rsidRDefault="000B7E98" w:rsidP="00AC189C">
      <w:pPr>
        <w:pStyle w:val="chu1"/>
        <w:spacing w:line="240" w:lineRule="auto"/>
        <w:ind w:left="993" w:hanging="993"/>
        <w:rPr>
          <w:szCs w:val="24"/>
        </w:rPr>
      </w:pPr>
      <w:r w:rsidRPr="006F5C1C">
        <w:rPr>
          <w:b/>
          <w:szCs w:val="24"/>
        </w:rPr>
        <w:t>MKT7010. Xây dựng kế hoạch marketing (Marketing planning) (2TC: 2 - 0 - 4)</w:t>
      </w:r>
      <w:r w:rsidRPr="006F5C1C">
        <w:rPr>
          <w:szCs w:val="24"/>
        </w:rPr>
        <w:t xml:space="preserve">. Giới thiệu chung về kế hoạch marketing; </w:t>
      </w:r>
      <w:r w:rsidRPr="006F5C1C">
        <w:rPr>
          <w:bCs/>
          <w:szCs w:val="24"/>
        </w:rPr>
        <w:t xml:space="preserve">Lựa chọn chủ đề cho xây dựng kế hoạch marketing; </w:t>
      </w:r>
      <w:r w:rsidRPr="006F5C1C">
        <w:rPr>
          <w:szCs w:val="24"/>
        </w:rPr>
        <w:t xml:space="preserve">Nội dung kế hoạch marketing; </w:t>
      </w:r>
      <w:r w:rsidRPr="006F5C1C">
        <w:rPr>
          <w:szCs w:val="24"/>
          <w:lang w:val="nl-NL"/>
        </w:rPr>
        <w:t>Thu thập thông tin cho xây dựng kế hoạch marketing.</w:t>
      </w:r>
      <w:r w:rsidRPr="006F5C1C">
        <w:rPr>
          <w:szCs w:val="24"/>
        </w:rPr>
        <w:t xml:space="preserve"> </w:t>
      </w:r>
    </w:p>
    <w:p w14:paraId="0F635131" w14:textId="77777777" w:rsidR="000B7E98" w:rsidRPr="006F5C1C" w:rsidRDefault="000B7E98" w:rsidP="00AC189C">
      <w:pPr>
        <w:pStyle w:val="chu1"/>
        <w:spacing w:line="240" w:lineRule="auto"/>
        <w:ind w:left="993" w:hanging="993"/>
        <w:rPr>
          <w:iCs/>
          <w:szCs w:val="24"/>
          <w:lang w:val="nl-NL"/>
        </w:rPr>
      </w:pPr>
      <w:r w:rsidRPr="006F5C1C">
        <w:rPr>
          <w:b/>
          <w:spacing w:val="-2"/>
          <w:szCs w:val="24"/>
        </w:rPr>
        <w:t>MKT7011. Kỹ năng kinh doanh quốc tế (</w:t>
      </w:r>
      <w:r w:rsidRPr="006F5C1C">
        <w:rPr>
          <w:b/>
          <w:spacing w:val="-2"/>
          <w:szCs w:val="24"/>
          <w:lang w:val="nl-NL"/>
        </w:rPr>
        <w:t>Skills of International Business) (2TC: 2 - 0 - 4)</w:t>
      </w:r>
      <w:r w:rsidRPr="006F5C1C">
        <w:rPr>
          <w:szCs w:val="24"/>
        </w:rPr>
        <w:t xml:space="preserve">. </w:t>
      </w:r>
      <w:r w:rsidRPr="006F5C1C">
        <w:rPr>
          <w:szCs w:val="24"/>
          <w:lang w:val="nl-NL"/>
        </w:rPr>
        <w:t>Tổng quan về kinh doanh quốc tế; Phân tích môi trường kinh doanh quốc tế; Lựa chọn phương thức thâm nhập thị trường thế giới; Kỹ năng đàm phán kinh doanh quốc tế; Quyết định về marketing quốc tế.</w:t>
      </w:r>
    </w:p>
    <w:p w14:paraId="702E7D85" w14:textId="77777777" w:rsidR="000B7E98" w:rsidRPr="006F5C1C" w:rsidRDefault="000B7E98" w:rsidP="00AC189C">
      <w:pPr>
        <w:pStyle w:val="chu1"/>
        <w:spacing w:line="240" w:lineRule="auto"/>
        <w:ind w:left="993" w:hanging="993"/>
        <w:rPr>
          <w:szCs w:val="24"/>
        </w:rPr>
      </w:pPr>
      <w:r w:rsidRPr="006F5C1C">
        <w:rPr>
          <w:b/>
          <w:szCs w:val="24"/>
          <w:lang w:val="nl-NL" w:eastAsia="ja-JP"/>
        </w:rPr>
        <w:lastRenderedPageBreak/>
        <w:t>MKT7012</w:t>
      </w:r>
      <w:r w:rsidRPr="006F5C1C">
        <w:rPr>
          <w:b/>
          <w:szCs w:val="24"/>
          <w:lang w:val="nl-NL"/>
        </w:rPr>
        <w:t xml:space="preserve">. </w:t>
      </w:r>
      <w:r w:rsidRPr="006F5C1C">
        <w:rPr>
          <w:b/>
          <w:szCs w:val="24"/>
          <w:lang w:val="nl-NL" w:eastAsia="ja-JP"/>
        </w:rPr>
        <w:t>Vận dụng phương pháp nghiên cứu trong marketing</w:t>
      </w:r>
      <w:r w:rsidRPr="006F5C1C">
        <w:rPr>
          <w:b/>
          <w:iCs/>
          <w:szCs w:val="24"/>
          <w:lang w:val="nl-NL"/>
        </w:rPr>
        <w:t xml:space="preserve"> (Applied marketing research method) (2TC: 2 - 0 - 4</w:t>
      </w:r>
      <w:r w:rsidRPr="006F5C1C">
        <w:rPr>
          <w:b/>
          <w:szCs w:val="24"/>
        </w:rPr>
        <w:t>)</w:t>
      </w:r>
      <w:r w:rsidRPr="006F5C1C">
        <w:rPr>
          <w:szCs w:val="24"/>
        </w:rPr>
        <w:t xml:space="preserve">. Đánh giá sự tin cậy của thang đo; Phân tích nhân tố khám phá; Phân tích cụm. </w:t>
      </w:r>
    </w:p>
    <w:p w14:paraId="4292446A" w14:textId="77777777" w:rsidR="000B7E98" w:rsidRPr="006F5C1C" w:rsidRDefault="000B7E98" w:rsidP="00AC189C">
      <w:pPr>
        <w:pStyle w:val="chu1"/>
        <w:spacing w:line="240" w:lineRule="auto"/>
        <w:ind w:left="993" w:hanging="993"/>
        <w:rPr>
          <w:iCs/>
          <w:szCs w:val="24"/>
          <w:lang w:val="nl-NL"/>
        </w:rPr>
      </w:pPr>
      <w:r w:rsidRPr="006F5C1C">
        <w:rPr>
          <w:b/>
          <w:bCs/>
          <w:szCs w:val="24"/>
          <w:lang w:val="nl-NL" w:eastAsia="ja-JP"/>
        </w:rPr>
        <w:t>MKT7013. Kỹ năng lãnh đạo tổ chức (Skills of Leadership in Organization)</w:t>
      </w:r>
      <w:r w:rsidRPr="006F5C1C">
        <w:rPr>
          <w:b/>
          <w:iCs/>
          <w:szCs w:val="24"/>
          <w:lang w:val="nl-NL"/>
        </w:rPr>
        <w:t xml:space="preserve"> (2TC: </w:t>
      </w:r>
      <w:r w:rsidRPr="006F5C1C">
        <w:rPr>
          <w:b/>
          <w:iCs/>
          <w:szCs w:val="24"/>
          <w:lang w:val="nl-NL"/>
        </w:rPr>
        <w:br/>
        <w:t>2 - 0 - 4)</w:t>
      </w:r>
      <w:r w:rsidRPr="006F5C1C">
        <w:rPr>
          <w:szCs w:val="24"/>
        </w:rPr>
        <w:t>.</w:t>
      </w:r>
      <w:r w:rsidRPr="006F5C1C">
        <w:rPr>
          <w:b/>
          <w:iCs/>
          <w:szCs w:val="24"/>
          <w:lang w:val="nl-NL"/>
        </w:rPr>
        <w:t xml:space="preserve"> </w:t>
      </w:r>
      <w:r w:rsidRPr="006F5C1C">
        <w:rPr>
          <w:szCs w:val="24"/>
          <w:lang w:val="nl-NL"/>
        </w:rPr>
        <w:t xml:space="preserve">Giới thiệu chung về lãnh đạo tổ chức; Kỹ năng sắp xếp lựa chọn thứ tự ưu tiên; </w:t>
      </w:r>
      <w:r w:rsidRPr="006F5C1C">
        <w:rPr>
          <w:szCs w:val="24"/>
          <w:lang w:val="pt-BR"/>
        </w:rPr>
        <w:t>Theo đuổi sự nhất quán và kỹ năng quản lý sự thay đổi</w:t>
      </w:r>
      <w:r w:rsidRPr="006F5C1C">
        <w:rPr>
          <w:szCs w:val="24"/>
          <w:lang w:val="nl-NL"/>
        </w:rPr>
        <w:t xml:space="preserve">; </w:t>
      </w:r>
      <w:r w:rsidRPr="006F5C1C">
        <w:rPr>
          <w:szCs w:val="24"/>
          <w:lang w:val="pt-BR"/>
        </w:rPr>
        <w:t>Phát triển con người  -  Kỹ năng tổ chức</w:t>
      </w:r>
      <w:r w:rsidRPr="006F5C1C">
        <w:rPr>
          <w:szCs w:val="24"/>
          <w:lang w:val="nl-NL"/>
        </w:rPr>
        <w:t xml:space="preserve">; Thái độ và tính kỷ luật của người lãnh đạo; </w:t>
      </w:r>
      <w:r w:rsidRPr="006F5C1C">
        <w:rPr>
          <w:szCs w:val="24"/>
          <w:lang w:val="pt-BR"/>
        </w:rPr>
        <w:t>Kỹ năng tập hợp công chúng và ủy quyền</w:t>
      </w:r>
      <w:r w:rsidRPr="006F5C1C">
        <w:rPr>
          <w:szCs w:val="24"/>
          <w:lang w:val="nl-NL"/>
        </w:rPr>
        <w:t>.</w:t>
      </w:r>
    </w:p>
    <w:p w14:paraId="00575BF8" w14:textId="77777777" w:rsidR="000B7E98" w:rsidRPr="006F5C1C" w:rsidRDefault="000B7E98" w:rsidP="00AC189C">
      <w:pPr>
        <w:pStyle w:val="chu1"/>
        <w:spacing w:line="240" w:lineRule="auto"/>
        <w:ind w:left="993" w:hanging="993"/>
        <w:rPr>
          <w:b/>
          <w:szCs w:val="24"/>
          <w:lang w:val="nl-NL"/>
        </w:rPr>
      </w:pPr>
      <w:r w:rsidRPr="006F5C1C">
        <w:rPr>
          <w:b/>
          <w:bCs/>
          <w:szCs w:val="24"/>
          <w:lang w:val="it-IT"/>
        </w:rPr>
        <w:t>MKT7014</w:t>
      </w:r>
      <w:r w:rsidRPr="006F5C1C">
        <w:rPr>
          <w:b/>
          <w:szCs w:val="24"/>
          <w:lang w:val="it-IT"/>
        </w:rPr>
        <w:t>.</w:t>
      </w:r>
      <w:r w:rsidRPr="006F5C1C">
        <w:rPr>
          <w:szCs w:val="24"/>
          <w:lang w:val="it-IT"/>
        </w:rPr>
        <w:t xml:space="preserve"> </w:t>
      </w:r>
      <w:r w:rsidRPr="006F5C1C">
        <w:rPr>
          <w:b/>
          <w:szCs w:val="24"/>
          <w:shd w:val="clear" w:color="auto" w:fill="FFFFFF"/>
          <w:lang w:val="it-IT"/>
        </w:rPr>
        <w:t>Marketing ứng dụng trong NN và thực phẩm</w:t>
      </w:r>
      <w:r w:rsidRPr="006F5C1C">
        <w:rPr>
          <w:b/>
          <w:iCs/>
          <w:szCs w:val="24"/>
          <w:lang w:val="it-IT"/>
        </w:rPr>
        <w:t xml:space="preserve"> (Agricultural and food marketing) </w:t>
      </w:r>
      <w:r w:rsidRPr="006F5C1C">
        <w:rPr>
          <w:b/>
          <w:bCs/>
          <w:szCs w:val="24"/>
          <w:lang w:val="it-IT"/>
        </w:rPr>
        <w:t>(2TC: 2 - 0 - 4)</w:t>
      </w:r>
      <w:r w:rsidRPr="006F5C1C">
        <w:rPr>
          <w:szCs w:val="24"/>
        </w:rPr>
        <w:t>.</w:t>
      </w:r>
      <w:r w:rsidRPr="006F5C1C">
        <w:rPr>
          <w:b/>
          <w:bCs/>
          <w:szCs w:val="24"/>
          <w:lang w:val="it-IT"/>
        </w:rPr>
        <w:t xml:space="preserve"> </w:t>
      </w:r>
      <w:r w:rsidRPr="006F5C1C">
        <w:rPr>
          <w:bCs/>
          <w:szCs w:val="24"/>
          <w:lang w:val="it-IT"/>
        </w:rPr>
        <w:t>Tổng quan marketing nông sản thực phẩm; phân tích thị trường nông sản, thực phẩm và hành vi mua của khách hàng; Marketing một số nông sản thực phẩm; Chiến lược marketing mix (sản phẩm, giá, phân phối và xúc tiến); Phân tích kết quả, hiệu quả marketing và nghiên cứu marketing.</w:t>
      </w:r>
    </w:p>
    <w:p w14:paraId="326FFB2F" w14:textId="77777777" w:rsidR="000B7E98" w:rsidRPr="006F5C1C" w:rsidRDefault="000B7E98" w:rsidP="00AC189C">
      <w:pPr>
        <w:pStyle w:val="chu1"/>
        <w:spacing w:line="240" w:lineRule="auto"/>
        <w:ind w:left="993" w:hanging="993"/>
        <w:rPr>
          <w:bCs/>
          <w:szCs w:val="24"/>
        </w:rPr>
      </w:pPr>
      <w:r w:rsidRPr="006F5C1C">
        <w:rPr>
          <w:b/>
          <w:szCs w:val="24"/>
        </w:rPr>
        <w:t>MKT7015. Kỹ năng giao tiếp và đàm phán kinh doanh (Communication and negotiation skills in business) (2TC: 2 - 0 - 4)</w:t>
      </w:r>
      <w:r w:rsidRPr="006F5C1C">
        <w:rPr>
          <w:szCs w:val="24"/>
        </w:rPr>
        <w:t>. Khái quát chung về giao tiếp và đàm phán trong kinh doanh; Tâm lý học và văn hóa trong giao tiếp và đàm phán kinh doanh; Kỹ năng giao tiếp bằng văn bản; Kỹ năng thuyết trình; Kỹ năng giao tiếp trong kinh doanh; Kỹ năng đàm phán trong kinh doanh.</w:t>
      </w:r>
    </w:p>
    <w:p w14:paraId="0D03F57F" w14:textId="77777777" w:rsidR="000B7E98" w:rsidRPr="00F43590" w:rsidRDefault="000B7E98" w:rsidP="000B7E98">
      <w:pPr>
        <w:pStyle w:val="chu1"/>
        <w:spacing w:before="60" w:after="60"/>
        <w:ind w:left="990" w:hanging="990"/>
        <w:rPr>
          <w:color w:val="000000"/>
          <w:szCs w:val="24"/>
        </w:rPr>
      </w:pPr>
      <w:r w:rsidRPr="001B36C1">
        <w:rPr>
          <w:b/>
          <w:bCs/>
          <w:color w:val="000000"/>
          <w:szCs w:val="24"/>
        </w:rPr>
        <w:t>MKT7016. Marketing nông nghiệp nâng cao (Advanced Agricultural Marketing) (2TC:2-0-4).</w:t>
      </w:r>
      <w:r w:rsidRPr="001B36C1">
        <w:rPr>
          <w:color w:val="000000"/>
          <w:szCs w:val="24"/>
        </w:rPr>
        <w:t xml:space="preserve"> Những kiến thức cơ bản của Marketing nông nghiệp; Môt số tổ chức Marketing thực phẩm; Tổ chức thị trường thực phẩm; Phát triển thị trường và tăng cầu hàng hóa; Thị trường và năng lực mặc cả; Tiêu chuẩn hóa, phân loại và vận chuyển; Marketing một số nông sản hàng hóa.</w:t>
      </w:r>
    </w:p>
    <w:p w14:paraId="6BEDCC92" w14:textId="77777777" w:rsidR="000B7E98" w:rsidRPr="006F5C1C" w:rsidRDefault="000B7E98" w:rsidP="002F415A">
      <w:pPr>
        <w:pStyle w:val="C6"/>
        <w:spacing w:line="240" w:lineRule="auto"/>
        <w:ind w:left="993" w:hanging="993"/>
        <w:rPr>
          <w:lang w:val="en-US"/>
        </w:rPr>
      </w:pPr>
      <w:r w:rsidRPr="006F5C1C">
        <w:rPr>
          <w:spacing w:val="2"/>
          <w:lang w:val="nb-NO"/>
        </w:rPr>
        <w:t xml:space="preserve">MKT7020. Quản lý và Marketing trong ngành nông sản thực phẩm (2TC: 2-0-4). </w:t>
      </w:r>
      <w:r w:rsidRPr="006F5C1C">
        <w:rPr>
          <w:b w:val="0"/>
          <w:spacing w:val="2"/>
          <w:lang w:val="nb-NO"/>
        </w:rPr>
        <w:t xml:space="preserve">Học phần này gồm các nội dung: Học phần này cung cấp cho học viên tổng quan về kinh tế học, quản trị học, marketing và chuỗi thực phẩm; Phân tích thị trường mà môi trường để hoạch định chiến lược marketing; Đánh giá vai trò thị trường và tổ </w:t>
      </w:r>
    </w:p>
    <w:p w14:paraId="1CCDE92A" w14:textId="77777777" w:rsidR="000B7E98" w:rsidRPr="006F5C1C" w:rsidRDefault="000B7E98" w:rsidP="00AC189C">
      <w:pPr>
        <w:spacing w:before="60"/>
        <w:ind w:left="993" w:hanging="993"/>
        <w:jc w:val="both"/>
        <w:rPr>
          <w:sz w:val="24"/>
          <w:szCs w:val="24"/>
          <w:lang w:val="en-AU"/>
        </w:rPr>
      </w:pPr>
      <w:r w:rsidRPr="006F5C1C">
        <w:rPr>
          <w:b/>
          <w:sz w:val="24"/>
          <w:szCs w:val="24"/>
        </w:rPr>
        <w:t>MKT7024. Maketing nông nghiệp nâng cao (Advanced Agricultural Marketing) (2 - 0 - 4).</w:t>
      </w:r>
      <w:r w:rsidRPr="006F5C1C">
        <w:rPr>
          <w:sz w:val="24"/>
          <w:szCs w:val="24"/>
          <w:lang w:val="en-AU"/>
        </w:rPr>
        <w:t xml:space="preserve"> Những kiến thức cơ bản của Marketing nông nghiệp; Một số tổ chức Marketing thực phẩm; Tổ chức thị trường thực phẩm; Phát triển thị trường và tăng cầu hàng hóa; Thị trường và năng lực mặc cả; Tiêu chuẩn hóa, phân loại và vận chuyển; Marketing một số nông sản hàng hóa.</w:t>
      </w:r>
    </w:p>
    <w:p w14:paraId="2276A7EF" w14:textId="77777777" w:rsidR="000B7E98" w:rsidRPr="006F5C1C" w:rsidRDefault="000B7E98" w:rsidP="00AC189C">
      <w:pPr>
        <w:pStyle w:val="chu1"/>
        <w:spacing w:line="240" w:lineRule="auto"/>
        <w:ind w:left="993" w:hanging="993"/>
        <w:rPr>
          <w:i/>
          <w:szCs w:val="24"/>
        </w:rPr>
      </w:pPr>
      <w:r w:rsidRPr="006F5C1C">
        <w:rPr>
          <w:b/>
          <w:szCs w:val="24"/>
        </w:rPr>
        <w:t xml:space="preserve">MNN7001. </w:t>
      </w:r>
      <w:r w:rsidRPr="006F5C1C">
        <w:rPr>
          <w:b/>
          <w:iCs/>
          <w:szCs w:val="24"/>
        </w:rPr>
        <w:t>Lý thuyết tính toán máy nông nghiệp (Calculation of agricultural machinery)</w:t>
      </w:r>
      <w:r w:rsidRPr="006F5C1C">
        <w:rPr>
          <w:b/>
          <w:szCs w:val="24"/>
        </w:rPr>
        <w:t xml:space="preserve"> (2TC: 2 - 0 - 4).</w:t>
      </w:r>
      <w:r w:rsidRPr="006F5C1C">
        <w:rPr>
          <w:szCs w:val="24"/>
        </w:rPr>
        <w:t xml:space="preserve"> Cơ sở tính toán bộ phận làm việc của máy làm đất cấu tạo thành phần và tính công nghệ của đất; Nêm và sự làm việc của nêm; Cơ sở tính toán bộ phận làm việc của máy làm đất; Bộ phận phụ trợ của máy làm đất; Khảo sát cân bằng máy làm đất chi phí năng lượng, cho máy làm đất; Lý thuyết tính toán máy gieo hạt</w:t>
      </w:r>
      <w:r w:rsidRPr="006F5C1C">
        <w:rPr>
          <w:i/>
          <w:szCs w:val="24"/>
        </w:rPr>
        <w:t>. Học trước: Máy canh tác 1.</w:t>
      </w:r>
    </w:p>
    <w:p w14:paraId="3D152DBA" w14:textId="77777777" w:rsidR="000B7E98" w:rsidRPr="006F5C1C" w:rsidRDefault="000B7E98" w:rsidP="00AC189C">
      <w:pPr>
        <w:pStyle w:val="chu1"/>
        <w:spacing w:line="240" w:lineRule="auto"/>
        <w:ind w:left="993" w:hanging="993"/>
        <w:rPr>
          <w:szCs w:val="24"/>
          <w:lang w:val="it-IT"/>
        </w:rPr>
      </w:pPr>
      <w:r w:rsidRPr="006F5C1C">
        <w:rPr>
          <w:b/>
          <w:szCs w:val="24"/>
        </w:rPr>
        <w:t>MNN7002</w:t>
      </w:r>
      <w:r w:rsidRPr="006F5C1C">
        <w:rPr>
          <w:b/>
          <w:bCs/>
          <w:szCs w:val="24"/>
        </w:rPr>
        <w:t xml:space="preserve">. </w:t>
      </w:r>
      <w:r w:rsidRPr="006F5C1C">
        <w:rPr>
          <w:b/>
          <w:szCs w:val="24"/>
        </w:rPr>
        <w:t>Lý thuyết truyền nhiệt (Heat transfer theory)</w:t>
      </w:r>
      <w:r w:rsidRPr="006F5C1C">
        <w:rPr>
          <w:b/>
          <w:bCs/>
          <w:szCs w:val="24"/>
          <w:lang w:val="it-IT"/>
        </w:rPr>
        <w:t xml:space="preserve"> (2TC: 2 - 0 - 4)</w:t>
      </w:r>
      <w:r w:rsidRPr="006F5C1C">
        <w:rPr>
          <w:b/>
          <w:szCs w:val="24"/>
        </w:rPr>
        <w:t>.</w:t>
      </w:r>
      <w:r w:rsidRPr="006F5C1C">
        <w:rPr>
          <w:b/>
          <w:bCs/>
          <w:szCs w:val="24"/>
          <w:lang w:val="it-IT"/>
        </w:rPr>
        <w:t xml:space="preserve"> </w:t>
      </w:r>
      <w:r w:rsidRPr="006F5C1C">
        <w:rPr>
          <w:bCs/>
          <w:szCs w:val="24"/>
          <w:lang w:val="it-IT"/>
        </w:rPr>
        <w:t>D</w:t>
      </w:r>
      <w:r w:rsidRPr="006F5C1C">
        <w:rPr>
          <w:szCs w:val="24"/>
          <w:lang w:val="it-IT"/>
        </w:rPr>
        <w:t xml:space="preserve">ẫn nhiệt; Nhiệt đối lưu; Nhiệt bức xạ; Truyền nhiệt phức tạp; Tính toán một số thiết bị nhiệt và thiết bị trao đổi nhiệt. </w:t>
      </w:r>
    </w:p>
    <w:p w14:paraId="7088115C" w14:textId="77777777" w:rsidR="000B7E98" w:rsidRPr="006F5C1C" w:rsidRDefault="000B7E98" w:rsidP="00AC189C">
      <w:pPr>
        <w:pStyle w:val="chu1"/>
        <w:spacing w:line="240" w:lineRule="auto"/>
        <w:ind w:left="993" w:hanging="993"/>
        <w:rPr>
          <w:i/>
          <w:szCs w:val="24"/>
          <w:lang w:val="it-IT"/>
        </w:rPr>
      </w:pPr>
      <w:r w:rsidRPr="006F5C1C">
        <w:rPr>
          <w:b/>
          <w:szCs w:val="24"/>
        </w:rPr>
        <w:t>MNN7003.</w:t>
      </w:r>
      <w:r w:rsidRPr="006F5C1C">
        <w:rPr>
          <w:b/>
          <w:bCs/>
          <w:szCs w:val="24"/>
        </w:rPr>
        <w:t xml:space="preserve"> </w:t>
      </w:r>
      <w:r w:rsidRPr="006F5C1C">
        <w:rPr>
          <w:b/>
          <w:szCs w:val="24"/>
        </w:rPr>
        <w:t>Lý thuyết tính toán thiết bị trong chăn nuôi (Calculation of equipment for animal production)</w:t>
      </w:r>
      <w:r w:rsidRPr="006F5C1C">
        <w:rPr>
          <w:b/>
          <w:bCs/>
          <w:szCs w:val="24"/>
          <w:lang w:val="it-IT"/>
        </w:rPr>
        <w:t xml:space="preserve"> (2TC: 2 - 0 - 4)</w:t>
      </w:r>
      <w:r w:rsidRPr="006F5C1C">
        <w:rPr>
          <w:b/>
          <w:szCs w:val="24"/>
        </w:rPr>
        <w:t>.</w:t>
      </w:r>
      <w:r w:rsidRPr="006F5C1C">
        <w:rPr>
          <w:b/>
          <w:bCs/>
          <w:szCs w:val="24"/>
          <w:lang w:val="it-IT"/>
        </w:rPr>
        <w:t xml:space="preserve"> </w:t>
      </w:r>
      <w:r w:rsidRPr="006F5C1C">
        <w:rPr>
          <w:bCs/>
          <w:szCs w:val="24"/>
          <w:lang w:val="it-IT"/>
        </w:rPr>
        <w:t>T</w:t>
      </w:r>
      <w:r w:rsidRPr="006F5C1C">
        <w:rPr>
          <w:szCs w:val="24"/>
          <w:lang w:val="it-IT"/>
        </w:rPr>
        <w:t xml:space="preserve">hiết bị thông gió và điều tiết không khí trong chuồng nuôi; Liên hợp máy vắt sữa và sơ chế sữa; Máy ấp trứng gia cầm. </w:t>
      </w:r>
    </w:p>
    <w:p w14:paraId="2F0ED9A1" w14:textId="77777777" w:rsidR="000B7E98" w:rsidRPr="006F5C1C" w:rsidRDefault="000B7E98" w:rsidP="00AC189C">
      <w:pPr>
        <w:pStyle w:val="chu1"/>
        <w:spacing w:line="240" w:lineRule="auto"/>
        <w:ind w:left="993" w:hanging="993"/>
        <w:rPr>
          <w:i/>
          <w:iCs/>
          <w:spacing w:val="2"/>
          <w:szCs w:val="24"/>
          <w:lang w:val="it-IT"/>
        </w:rPr>
      </w:pPr>
      <w:r w:rsidRPr="006F5C1C">
        <w:rPr>
          <w:b/>
          <w:szCs w:val="24"/>
          <w:lang w:val="it-IT"/>
        </w:rPr>
        <w:t xml:space="preserve">MNN7004. Tính toán động học chất lỏng (Computational fluid dynamics) (2TC: </w:t>
      </w:r>
      <w:r w:rsidRPr="006F5C1C">
        <w:rPr>
          <w:b/>
          <w:szCs w:val="24"/>
          <w:lang w:val="it-IT"/>
        </w:rPr>
        <w:br/>
      </w:r>
      <w:r w:rsidRPr="006F5C1C">
        <w:rPr>
          <w:b/>
          <w:spacing w:val="2"/>
          <w:szCs w:val="24"/>
          <w:lang w:val="it-IT"/>
        </w:rPr>
        <w:t xml:space="preserve">1,5 - 0,5 - 4). </w:t>
      </w:r>
      <w:r w:rsidRPr="006F5C1C">
        <w:rPr>
          <w:spacing w:val="2"/>
          <w:szCs w:val="24"/>
          <w:lang w:val="pt-BR"/>
        </w:rPr>
        <w:t xml:space="preserve">Các phương trình cơ bản của dòng chất lỏng; Chuyển động rối của dòng chất lỏng và mô hình hoá; Một số dòng chất lỏng thường gặp; Phương pháp </w:t>
      </w:r>
      <w:r w:rsidRPr="006F5C1C">
        <w:rPr>
          <w:spacing w:val="2"/>
          <w:szCs w:val="24"/>
          <w:lang w:val="pt-BR"/>
        </w:rPr>
        <w:lastRenderedPageBreak/>
        <w:t>số giải hệ phương trình tuyến tính; Phương pháp số nâng cao; Ứng dụng giải bài toán dòng phun rối hai pha không đẳng nhiệt, đối lưu  -  khuyếch tán trong chất lỏng và bài toán áp suất  -  vận tốc trong dòng chảy ổn định.</w:t>
      </w:r>
      <w:r w:rsidRPr="006F5C1C">
        <w:rPr>
          <w:i/>
          <w:iCs/>
          <w:spacing w:val="2"/>
          <w:szCs w:val="24"/>
          <w:lang w:val="it-IT"/>
        </w:rPr>
        <w:t xml:space="preserve"> </w:t>
      </w:r>
    </w:p>
    <w:p w14:paraId="67BFBBD8" w14:textId="77777777" w:rsidR="000B7E98" w:rsidRPr="006F5C1C" w:rsidRDefault="000B7E98" w:rsidP="00AC189C">
      <w:pPr>
        <w:pStyle w:val="chu1"/>
        <w:spacing w:line="240" w:lineRule="auto"/>
        <w:ind w:left="993" w:hanging="993"/>
        <w:rPr>
          <w:szCs w:val="24"/>
          <w:lang w:val="it-IT"/>
        </w:rPr>
      </w:pPr>
      <w:r w:rsidRPr="006F5C1C">
        <w:rPr>
          <w:b/>
          <w:szCs w:val="24"/>
        </w:rPr>
        <w:t>MNN7005.</w:t>
      </w:r>
      <w:r w:rsidRPr="006F5C1C">
        <w:rPr>
          <w:b/>
          <w:bCs/>
          <w:szCs w:val="24"/>
        </w:rPr>
        <w:t xml:space="preserve"> </w:t>
      </w:r>
      <w:r w:rsidRPr="006F5C1C">
        <w:rPr>
          <w:b/>
          <w:szCs w:val="24"/>
        </w:rPr>
        <w:t>Công nghệ và thiết bị lạnh</w:t>
      </w:r>
      <w:r w:rsidRPr="006F5C1C">
        <w:rPr>
          <w:b/>
          <w:szCs w:val="24"/>
          <w:lang w:val="it-IT"/>
        </w:rPr>
        <w:t xml:space="preserve"> (Refrigeration technology and equipment)</w:t>
      </w:r>
      <w:r w:rsidRPr="006F5C1C">
        <w:rPr>
          <w:b/>
          <w:bCs/>
          <w:szCs w:val="24"/>
          <w:lang w:val="it-IT"/>
        </w:rPr>
        <w:t xml:space="preserve"> (2TC: </w:t>
      </w:r>
      <w:r w:rsidRPr="006F5C1C">
        <w:rPr>
          <w:b/>
          <w:bCs/>
          <w:szCs w:val="24"/>
          <w:lang w:val="it-IT"/>
        </w:rPr>
        <w:br/>
        <w:t>2 - 0 - 4)</w:t>
      </w:r>
      <w:r w:rsidRPr="006F5C1C">
        <w:rPr>
          <w:b/>
          <w:szCs w:val="24"/>
          <w:lang w:val="it-IT"/>
        </w:rPr>
        <w:t>.</w:t>
      </w:r>
      <w:r w:rsidRPr="006F5C1C">
        <w:rPr>
          <w:b/>
          <w:bCs/>
          <w:szCs w:val="24"/>
          <w:lang w:val="it-IT"/>
        </w:rPr>
        <w:t xml:space="preserve"> </w:t>
      </w:r>
      <w:r w:rsidRPr="006F5C1C">
        <w:rPr>
          <w:szCs w:val="24"/>
          <w:lang w:val="it-IT"/>
        </w:rPr>
        <w:t xml:space="preserve">Những khái niệm cơ bản về công nghệ lạnh; Nguyên lý cấu tạo hệ thống thiết bị lạnh; Chu trình làm việc của một số thiết bị lạnh; Tính chọn các thiết bị cơ bản của hệ thống thiết bị lạnh; Kỹ thuật lạnh và lạnh đông một số thực phẩm. </w:t>
      </w:r>
    </w:p>
    <w:p w14:paraId="41963CD0" w14:textId="77777777" w:rsidR="000B7E98" w:rsidRPr="006F5C1C" w:rsidRDefault="000B7E98" w:rsidP="00AC189C">
      <w:pPr>
        <w:pStyle w:val="chu1"/>
        <w:spacing w:line="240" w:lineRule="auto"/>
        <w:ind w:left="993" w:hanging="993"/>
        <w:rPr>
          <w:i/>
          <w:szCs w:val="24"/>
          <w:lang w:val="it-IT"/>
        </w:rPr>
      </w:pPr>
      <w:r w:rsidRPr="006F5C1C">
        <w:rPr>
          <w:b/>
          <w:szCs w:val="24"/>
          <w:lang w:val="it-IT"/>
        </w:rPr>
        <w:t>MNN7006</w:t>
      </w:r>
      <w:r w:rsidRPr="006F5C1C">
        <w:rPr>
          <w:b/>
          <w:bCs/>
          <w:szCs w:val="24"/>
        </w:rPr>
        <w:t>. Lý thuyết tính toán máy chế biến thực phẩm</w:t>
      </w:r>
      <w:r w:rsidRPr="006F5C1C">
        <w:rPr>
          <w:b/>
          <w:bCs/>
          <w:szCs w:val="24"/>
          <w:lang w:val="it-IT"/>
        </w:rPr>
        <w:t xml:space="preserve"> </w:t>
      </w:r>
      <w:r w:rsidRPr="006F5C1C">
        <w:rPr>
          <w:b/>
          <w:szCs w:val="24"/>
          <w:lang w:val="it-IT"/>
        </w:rPr>
        <w:t>(Calculation of food processing machinery)</w:t>
      </w:r>
      <w:r w:rsidRPr="006F5C1C">
        <w:rPr>
          <w:b/>
          <w:bCs/>
          <w:szCs w:val="24"/>
          <w:lang w:val="it-IT"/>
        </w:rPr>
        <w:t xml:space="preserve"> (2TC: 2 - 0 - 4)</w:t>
      </w:r>
      <w:r w:rsidRPr="006F5C1C">
        <w:rPr>
          <w:b/>
          <w:szCs w:val="24"/>
          <w:lang w:val="it-IT"/>
        </w:rPr>
        <w:t>.</w:t>
      </w:r>
      <w:r w:rsidRPr="006F5C1C">
        <w:rPr>
          <w:b/>
          <w:bCs/>
          <w:szCs w:val="24"/>
          <w:lang w:val="it-IT"/>
        </w:rPr>
        <w:t xml:space="preserve"> </w:t>
      </w:r>
      <w:r w:rsidRPr="006F5C1C">
        <w:rPr>
          <w:bCs/>
          <w:szCs w:val="24"/>
          <w:lang w:val="it-IT"/>
        </w:rPr>
        <w:t>M</w:t>
      </w:r>
      <w:r w:rsidRPr="006F5C1C">
        <w:rPr>
          <w:szCs w:val="24"/>
          <w:lang w:val="it-IT"/>
        </w:rPr>
        <w:t xml:space="preserve">áy cắt thái; Máy nghiền; Máy khuấy trộn; Máy ép. </w:t>
      </w:r>
    </w:p>
    <w:p w14:paraId="3BA7CE41" w14:textId="77777777" w:rsidR="000B7E98" w:rsidRPr="006F5C1C" w:rsidRDefault="000B7E98" w:rsidP="00AC189C">
      <w:pPr>
        <w:pStyle w:val="C6"/>
        <w:spacing w:line="240" w:lineRule="auto"/>
        <w:ind w:left="993" w:hanging="993"/>
        <w:rPr>
          <w:b w:val="0"/>
          <w:lang w:val="it-IT"/>
        </w:rPr>
      </w:pPr>
      <w:r w:rsidRPr="006F5C1C">
        <w:rPr>
          <w:bCs/>
          <w:iCs/>
          <w:lang w:val="es-ES"/>
        </w:rPr>
        <w:t>MNN7007</w:t>
      </w:r>
      <w:r w:rsidRPr="006F5C1C">
        <w:rPr>
          <w:bCs/>
          <w:iCs/>
          <w:lang w:val="vi-VN"/>
        </w:rPr>
        <w:t xml:space="preserve">. </w:t>
      </w:r>
      <w:r w:rsidRPr="006F5C1C">
        <w:rPr>
          <w:bCs/>
          <w:iCs/>
          <w:lang w:val="es-ES"/>
        </w:rPr>
        <w:t>Công nghệ và thiết bị sấy</w:t>
      </w:r>
      <w:r w:rsidRPr="006F5C1C">
        <w:rPr>
          <w:bCs/>
          <w:iCs/>
          <w:lang w:val="vi-VN"/>
        </w:rPr>
        <w:t xml:space="preserve"> (2TC</w:t>
      </w:r>
      <w:r w:rsidRPr="006F5C1C">
        <w:rPr>
          <w:bCs/>
          <w:iCs/>
          <w:lang w:val="es-ES"/>
        </w:rPr>
        <w:t>:</w:t>
      </w:r>
      <w:r w:rsidRPr="006F5C1C">
        <w:rPr>
          <w:bCs/>
          <w:iCs/>
          <w:lang w:val="vi-VN"/>
        </w:rPr>
        <w:t xml:space="preserve"> 2-0-4).</w:t>
      </w:r>
      <w:r w:rsidRPr="006F5C1C">
        <w:rPr>
          <w:bCs/>
          <w:iCs/>
          <w:lang w:val="es-ES"/>
        </w:rPr>
        <w:t xml:space="preserve"> </w:t>
      </w:r>
      <w:r w:rsidRPr="006F5C1C">
        <w:rPr>
          <w:b w:val="0"/>
          <w:lang w:val="it-IT"/>
        </w:rPr>
        <w:t>Cơ sở lý thuyết của quá trình sấy; Phương pháp tính toán thiết kế hệ thống sấy; Tính toán thiết kế một số hệ thống sấy thông dụng.</w:t>
      </w:r>
    </w:p>
    <w:p w14:paraId="2FA07386" w14:textId="77777777" w:rsidR="000B7E98" w:rsidRPr="006F5C1C" w:rsidRDefault="000B7E98" w:rsidP="00AC189C">
      <w:pPr>
        <w:pStyle w:val="chu1"/>
        <w:spacing w:line="240" w:lineRule="auto"/>
        <w:ind w:left="993" w:hanging="993"/>
        <w:rPr>
          <w:szCs w:val="24"/>
          <w:lang w:val="it-IT"/>
        </w:rPr>
      </w:pPr>
      <w:r w:rsidRPr="006F5C1C">
        <w:rPr>
          <w:b/>
          <w:bCs/>
          <w:szCs w:val="24"/>
        </w:rPr>
        <w:t xml:space="preserve">MNN7008. </w:t>
      </w:r>
      <w:r w:rsidRPr="006F5C1C">
        <w:rPr>
          <w:b/>
          <w:iCs/>
          <w:szCs w:val="24"/>
        </w:rPr>
        <w:t xml:space="preserve">Truyền nhiệt và tính toán thiết bị trao đổi nhiệt </w:t>
      </w:r>
      <w:r w:rsidRPr="006F5C1C">
        <w:rPr>
          <w:b/>
          <w:szCs w:val="24"/>
        </w:rPr>
        <w:t>(Heat transfer and calculate heat exchangers)</w:t>
      </w:r>
      <w:r w:rsidRPr="006F5C1C">
        <w:rPr>
          <w:b/>
          <w:bCs/>
          <w:szCs w:val="24"/>
          <w:lang w:val="it-IT"/>
        </w:rPr>
        <w:t xml:space="preserve"> (2TC: 2 - 0 - 4).</w:t>
      </w:r>
      <w:r w:rsidRPr="006F5C1C">
        <w:rPr>
          <w:bCs/>
          <w:szCs w:val="24"/>
          <w:lang w:val="it-IT"/>
        </w:rPr>
        <w:t xml:space="preserve"> Truyền nhiệt; Khái niệm chung về thiết bị trao đổi nhiệt; Tính toán một số thiết bị trao đổi nhiệt</w:t>
      </w:r>
      <w:r w:rsidRPr="006F5C1C">
        <w:rPr>
          <w:szCs w:val="24"/>
          <w:lang w:val="it-IT"/>
        </w:rPr>
        <w:t xml:space="preserve">. </w:t>
      </w:r>
    </w:p>
    <w:p w14:paraId="397CA256" w14:textId="77777777" w:rsidR="000B7E98" w:rsidRPr="006F5C1C" w:rsidRDefault="000B7E98" w:rsidP="00AC189C">
      <w:pPr>
        <w:pStyle w:val="C6"/>
        <w:spacing w:line="240" w:lineRule="auto"/>
        <w:ind w:left="993" w:hanging="993"/>
        <w:rPr>
          <w:b w:val="0"/>
          <w:spacing w:val="2"/>
          <w:lang w:val="nb-NO"/>
        </w:rPr>
      </w:pPr>
      <w:r w:rsidRPr="006F5C1C">
        <w:rPr>
          <w:spacing w:val="2"/>
          <w:lang w:val="nb-NO"/>
        </w:rPr>
        <w:t>MNN7009</w:t>
      </w:r>
      <w:r w:rsidRPr="006F5C1C">
        <w:rPr>
          <w:spacing w:val="2"/>
          <w:lang w:val="vi-VN"/>
        </w:rPr>
        <w:t xml:space="preserve">. </w:t>
      </w:r>
      <w:r w:rsidRPr="006F5C1C">
        <w:rPr>
          <w:spacing w:val="2"/>
          <w:lang w:val="nb-NO"/>
        </w:rPr>
        <w:t>Công nghệ và thiết bị lạnh ứng dụng</w:t>
      </w:r>
      <w:r w:rsidRPr="006F5C1C">
        <w:rPr>
          <w:spacing w:val="2"/>
          <w:lang w:val="vi-VN"/>
        </w:rPr>
        <w:t xml:space="preserve"> (2TC: 2-0-4).</w:t>
      </w:r>
      <w:r w:rsidRPr="006F5C1C">
        <w:rPr>
          <w:spacing w:val="2"/>
          <w:lang w:val="nb-NO"/>
        </w:rPr>
        <w:t xml:space="preserve"> </w:t>
      </w:r>
      <w:r w:rsidRPr="006F5C1C">
        <w:rPr>
          <w:b w:val="0"/>
          <w:spacing w:val="2"/>
          <w:lang w:val="nb-NO"/>
        </w:rPr>
        <w:t xml:space="preserve">Khái niệm cơ bản về công nghệ lạnh; Nguyên lý cấu tạo hệ thống thiết bị lạnh; Chu trình làm việc của một số thiết bị lạnh; Tính chọn các thiết bị cơ bản của hệ thống thiết bị lạnh; Ứng dụng công nghệ lạnh trong công nghiệp thực phẩm. </w:t>
      </w:r>
    </w:p>
    <w:p w14:paraId="7D6CA218" w14:textId="77777777" w:rsidR="000B7E98" w:rsidRPr="006F5C1C" w:rsidRDefault="000B7E98" w:rsidP="00AC189C">
      <w:pPr>
        <w:pStyle w:val="chu1"/>
        <w:spacing w:line="240" w:lineRule="auto"/>
        <w:ind w:left="993" w:hanging="993"/>
        <w:rPr>
          <w:iCs/>
          <w:szCs w:val="24"/>
        </w:rPr>
      </w:pPr>
      <w:r w:rsidRPr="006F5C1C">
        <w:rPr>
          <w:b/>
          <w:iCs/>
          <w:szCs w:val="24"/>
        </w:rPr>
        <w:t xml:space="preserve">NCD7014. Chẩn đoán bệnh gia súc (Clinical diagnosis of diseases of farm animals) (2TC: </w:t>
      </w:r>
      <w:r w:rsidRPr="006F5C1C">
        <w:rPr>
          <w:b/>
          <w:szCs w:val="24"/>
        </w:rPr>
        <w:t>2 - 0 - 4)</w:t>
      </w:r>
      <w:r w:rsidRPr="006F5C1C">
        <w:rPr>
          <w:b/>
          <w:iCs/>
          <w:szCs w:val="24"/>
        </w:rPr>
        <w:t xml:space="preserve">. </w:t>
      </w:r>
      <w:r w:rsidRPr="006F5C1C">
        <w:rPr>
          <w:iCs/>
          <w:szCs w:val="24"/>
        </w:rPr>
        <w:t xml:space="preserve">Hệ thống đơn vị quốc tế trong hóa sinh lâm sàng; Chẩn đoán thiếu máu ở gia súc; Khái niệm về chẩn đoán hình ảnh, những kiến thức chung về vật lý bức xạ, những nguyên lý cơ bản của an toàn bức xạ; Nguyên lý và kỹ thuật siêu âm; Nguyên lý và kỹ thuật chụp x quang và chụp cộng hưởng từ. </w:t>
      </w:r>
    </w:p>
    <w:p w14:paraId="4B935F4A" w14:textId="77777777" w:rsidR="000B7E98" w:rsidRPr="006F5C1C" w:rsidRDefault="000B7E98" w:rsidP="00AC189C">
      <w:pPr>
        <w:spacing w:before="120" w:after="120"/>
        <w:ind w:left="993" w:hanging="993"/>
        <w:jc w:val="both"/>
        <w:rPr>
          <w:i/>
          <w:sz w:val="24"/>
          <w:szCs w:val="24"/>
          <w:lang w:val="it-IT"/>
        </w:rPr>
      </w:pPr>
      <w:r w:rsidRPr="006F5C1C">
        <w:rPr>
          <w:b/>
          <w:sz w:val="24"/>
          <w:szCs w:val="24"/>
          <w:lang w:val="it-IT"/>
        </w:rPr>
        <w:t>NCD7019. Độc chất học thú y (Veterinary toxicology) (2TC: 2 - 0 - 4).</w:t>
      </w:r>
      <w:r w:rsidRPr="006F5C1C">
        <w:rPr>
          <w:sz w:val="24"/>
          <w:szCs w:val="24"/>
          <w:lang w:val="it-IT"/>
        </w:rPr>
        <w:t xml:space="preserve"> Giới thiệu cơ bản về độc chất học, các quá trình dược động học của chất độc và cơ chế gây ngộ độc, các nhân tố ảnh hưởng đến quá trình ngộ độc, các phương pháp chẩn đoán và điều trị ngộ độc và sơ liệu hệ thống phân loại ngộ độc các chất độc đối với vật nuôi, nhất là các thuốc hóa học trị liệu trong điều trị bệnh, hóa chất bảo vệ thực vật, độc tố nấm mốc... vừa an toàn cho vật nuôi vừa tránh tồn lưu và đảm bảo vệ sinh an toàn thực phẩm cho người tiêu dùng. </w:t>
      </w:r>
      <w:r w:rsidRPr="006F5C1C">
        <w:rPr>
          <w:i/>
          <w:sz w:val="24"/>
          <w:szCs w:val="24"/>
          <w:lang w:val="it-IT"/>
        </w:rPr>
        <w:t>Học phần học trước: Dược lý học thú y.</w:t>
      </w:r>
    </w:p>
    <w:p w14:paraId="6FBB7B5D" w14:textId="77777777" w:rsidR="000B7E98" w:rsidRPr="006F5C1C" w:rsidRDefault="000B7E98" w:rsidP="00AC189C">
      <w:pPr>
        <w:pStyle w:val="chu1"/>
        <w:spacing w:line="240" w:lineRule="auto"/>
        <w:ind w:left="993" w:hanging="993"/>
        <w:rPr>
          <w:iCs/>
          <w:szCs w:val="24"/>
        </w:rPr>
      </w:pPr>
      <w:r w:rsidRPr="006F5C1C">
        <w:rPr>
          <w:b/>
          <w:iCs/>
          <w:szCs w:val="24"/>
        </w:rPr>
        <w:t>NCD7020. Dược lý học lâm sàng thú y (Veterinary applied pharmacology and therapeutics) (2TC: 2 - 0 - 4)</w:t>
      </w:r>
      <w:r w:rsidRPr="006F5C1C">
        <w:rPr>
          <w:b/>
          <w:szCs w:val="24"/>
        </w:rPr>
        <w:t>.</w:t>
      </w:r>
      <w:r w:rsidRPr="006F5C1C">
        <w:rPr>
          <w:b/>
          <w:iCs/>
          <w:szCs w:val="24"/>
        </w:rPr>
        <w:t xml:space="preserve"> </w:t>
      </w:r>
      <w:r w:rsidRPr="006F5C1C">
        <w:rPr>
          <w:iCs/>
          <w:szCs w:val="24"/>
        </w:rPr>
        <w:t xml:space="preserve">Giới thiệu nguyên tắc phối hợp sử dụng thuốc (chủ yếu là kháng sinh) khi điều trị từng ca bệnh cụ thể. Đặc biệt với những gia súc già (con giống, khuyển cảnh) là vật nuôi đã có lịch sử dùng thuốc và đang bị những bệnh về gan, thận hay các tạng khác. </w:t>
      </w:r>
      <w:r w:rsidRPr="006F5C1C">
        <w:rPr>
          <w:i/>
          <w:iCs/>
          <w:szCs w:val="24"/>
        </w:rPr>
        <w:t>Học phần học trước: Dược lý học thú y.</w:t>
      </w:r>
    </w:p>
    <w:p w14:paraId="067884B1" w14:textId="77777777" w:rsidR="000B7E98" w:rsidRPr="006F5C1C" w:rsidRDefault="000B7E98" w:rsidP="00AC189C">
      <w:pPr>
        <w:pStyle w:val="chu1"/>
        <w:spacing w:line="240" w:lineRule="auto"/>
        <w:ind w:left="993" w:hanging="993"/>
        <w:rPr>
          <w:iCs/>
          <w:szCs w:val="24"/>
        </w:rPr>
      </w:pPr>
      <w:r w:rsidRPr="006F5C1C">
        <w:rPr>
          <w:b/>
          <w:iCs/>
          <w:szCs w:val="24"/>
        </w:rPr>
        <w:t>NCD7021. Dược lý học cổ̉ truyền (Traditional plant pharmacology) (2TC: 2 - 0 - 4).</w:t>
      </w:r>
      <w:r w:rsidRPr="006F5C1C">
        <w:rPr>
          <w:iCs/>
          <w:szCs w:val="24"/>
        </w:rPr>
        <w:t xml:space="preserve"> Giới thiệu cơ sở lý luận chung của nền y học cổ truyền Việt Nam, áp dụng trong lâm sàng như: Nguyên nhân và phương pháp chẩn đoán, phòng và trị bệnh theo y học cổ truyền đã được áp dụng trong thú y và một số phương pháp bào chế đặc biệt được áp dụng để nâng cao hiệu quả điều trị bệnh bằng thảo dược của Việt Nam cho vật nuôi. </w:t>
      </w:r>
      <w:r w:rsidRPr="006F5C1C">
        <w:rPr>
          <w:i/>
          <w:iCs/>
          <w:szCs w:val="24"/>
        </w:rPr>
        <w:t>Học phần học trước: Dược lý học thú y.</w:t>
      </w:r>
    </w:p>
    <w:p w14:paraId="58872EF9" w14:textId="77777777" w:rsidR="000B7E98" w:rsidRPr="006F5C1C" w:rsidRDefault="000B7E98" w:rsidP="00AC189C">
      <w:pPr>
        <w:spacing w:before="80" w:after="80"/>
        <w:ind w:left="993" w:hanging="993"/>
        <w:jc w:val="both"/>
        <w:rPr>
          <w:i/>
          <w:spacing w:val="2"/>
          <w:sz w:val="24"/>
          <w:szCs w:val="24"/>
          <w:lang w:val="en-US"/>
        </w:rPr>
      </w:pPr>
      <w:r w:rsidRPr="006F5C1C">
        <w:rPr>
          <w:b/>
          <w:spacing w:val="-4"/>
          <w:sz w:val="24"/>
          <w:szCs w:val="24"/>
          <w:lang w:val="en-US"/>
        </w:rPr>
        <w:t>NCD7024. Dược lý học thú y nâng cao (Advanced veterinary pharmacology) (2TC: 2 - 0 - 4).</w:t>
      </w:r>
      <w:r w:rsidRPr="006F5C1C">
        <w:rPr>
          <w:sz w:val="24"/>
          <w:szCs w:val="24"/>
          <w:lang w:val="en-US"/>
        </w:rPr>
        <w:t xml:space="preserve"> </w:t>
      </w:r>
      <w:r w:rsidRPr="006F5C1C">
        <w:rPr>
          <w:spacing w:val="2"/>
          <w:sz w:val="24"/>
          <w:szCs w:val="24"/>
          <w:lang w:val="en-US"/>
        </w:rPr>
        <w:t xml:space="preserve">Giới thiệu các kiến thức nâng cao về động dược học, tìm hiểu các cơ chế tác dụng phân tử của thuốc, các nguyên tắc sử dụng, lựa chọn thuốc, nhất là các thuốc hóa học trị liệu mới được ứng dụng trong điều trị bệnh nhằm nâng cao hiệu quả, an toàn cho vật nuôi, tránh tồn lưu đảm bảo vệ sinh an toàn thực phẩm cho người tiêudùng. </w:t>
      </w:r>
      <w:r w:rsidRPr="006F5C1C">
        <w:rPr>
          <w:i/>
          <w:spacing w:val="2"/>
          <w:sz w:val="24"/>
          <w:szCs w:val="24"/>
          <w:lang w:val="en-US"/>
        </w:rPr>
        <w:t>Học phần học trước: Không.</w:t>
      </w:r>
    </w:p>
    <w:p w14:paraId="5521FAE5" w14:textId="77777777" w:rsidR="000B7E98" w:rsidRPr="006F5C1C" w:rsidRDefault="000B7E98" w:rsidP="00AC189C">
      <w:pPr>
        <w:widowControl w:val="0"/>
        <w:tabs>
          <w:tab w:val="left" w:pos="8174"/>
        </w:tabs>
        <w:ind w:left="993" w:hanging="993"/>
        <w:jc w:val="both"/>
        <w:rPr>
          <w:iCs/>
          <w:sz w:val="24"/>
          <w:szCs w:val="24"/>
          <w:lang w:val="it-IT"/>
        </w:rPr>
      </w:pPr>
      <w:r w:rsidRPr="006F5C1C">
        <w:rPr>
          <w:b/>
          <w:iCs/>
          <w:sz w:val="24"/>
          <w:szCs w:val="24"/>
        </w:rPr>
        <w:lastRenderedPageBreak/>
        <w:t xml:space="preserve">NCD7030. </w:t>
      </w:r>
      <w:r w:rsidRPr="006F5C1C">
        <w:rPr>
          <w:b/>
          <w:iCs/>
          <w:sz w:val="24"/>
          <w:szCs w:val="24"/>
          <w:lang w:val="it-IT"/>
        </w:rPr>
        <w:t>Chẩn đoán bệnh gia súc nâng cao (</w:t>
      </w:r>
      <w:r w:rsidRPr="006F5C1C">
        <w:rPr>
          <w:b/>
          <w:bCs/>
          <w:sz w:val="24"/>
          <w:szCs w:val="24"/>
          <w:lang w:val="es-ES"/>
        </w:rPr>
        <w:t>Advanced</w:t>
      </w:r>
      <w:r w:rsidRPr="006F5C1C">
        <w:rPr>
          <w:b/>
          <w:iCs/>
          <w:sz w:val="24"/>
          <w:szCs w:val="24"/>
          <w:lang w:val="it-IT"/>
        </w:rPr>
        <w:t xml:space="preserve"> Clinical diagnosis of diseases of farm animals)</w:t>
      </w:r>
      <w:r w:rsidRPr="006F5C1C">
        <w:rPr>
          <w:b/>
          <w:bCs/>
          <w:sz w:val="24"/>
          <w:szCs w:val="24"/>
          <w:lang w:val="it-IT"/>
        </w:rPr>
        <w:t xml:space="preserve"> (2TC: 2-0-4)</w:t>
      </w:r>
      <w:r w:rsidRPr="006F5C1C">
        <w:rPr>
          <w:iCs/>
          <w:sz w:val="24"/>
          <w:szCs w:val="24"/>
          <w:lang w:val="it-IT"/>
        </w:rPr>
        <w:t xml:space="preserve">. Hệ thống đơn vị quốc tế trong hóa sinh lâm sàng; Chẩn đoán thiếu máu ở gia súc; Khái niệm về chẩn đoán hình ảnh, những kiến thức chung về vật lý bức xạ, những nguyên lý cơ bản của an toàn bức xạ; Nguyên lý và kỹ thuật siêu âm; Nguyên lý và kỹ thuật chụp x quang và chụp cộng hưởng từ. </w:t>
      </w:r>
    </w:p>
    <w:p w14:paraId="13A30760" w14:textId="77777777" w:rsidR="000B7E98" w:rsidRPr="006F5C1C" w:rsidRDefault="000B7E98" w:rsidP="00AC189C">
      <w:pPr>
        <w:widowControl w:val="0"/>
        <w:tabs>
          <w:tab w:val="center" w:pos="4320"/>
          <w:tab w:val="right" w:pos="8640"/>
        </w:tabs>
        <w:ind w:left="993" w:hanging="993"/>
        <w:jc w:val="both"/>
        <w:rPr>
          <w:b/>
          <w:bCs/>
          <w:sz w:val="24"/>
          <w:szCs w:val="24"/>
          <w:lang w:val="es-ES"/>
        </w:rPr>
      </w:pPr>
      <w:r w:rsidRPr="006F5C1C">
        <w:rPr>
          <w:b/>
          <w:bCs/>
          <w:sz w:val="24"/>
          <w:szCs w:val="24"/>
        </w:rPr>
        <w:t>NCD7034</w:t>
      </w:r>
      <w:r w:rsidRPr="006F5C1C">
        <w:rPr>
          <w:b/>
          <w:bCs/>
          <w:sz w:val="24"/>
          <w:szCs w:val="24"/>
          <w:lang w:val="es-ES"/>
        </w:rPr>
        <w:t xml:space="preserve">. Dược lý học thú y ứng dụng </w:t>
      </w:r>
      <w:r w:rsidRPr="006F5C1C">
        <w:rPr>
          <w:b/>
          <w:sz w:val="24"/>
          <w:szCs w:val="24"/>
        </w:rPr>
        <w:t>(</w:t>
      </w:r>
      <w:r w:rsidRPr="006F5C1C">
        <w:rPr>
          <w:b/>
          <w:iCs/>
          <w:sz w:val="24"/>
          <w:szCs w:val="24"/>
        </w:rPr>
        <w:t>Applied Veterinary Pharmacology</w:t>
      </w:r>
      <w:r w:rsidRPr="006F5C1C">
        <w:rPr>
          <w:b/>
          <w:sz w:val="24"/>
          <w:szCs w:val="24"/>
        </w:rPr>
        <w:t>). (2TC: 3 – 0 – 6)</w:t>
      </w:r>
      <w:r w:rsidRPr="006F5C1C">
        <w:rPr>
          <w:sz w:val="24"/>
          <w:szCs w:val="24"/>
        </w:rPr>
        <w:t xml:space="preserve">. </w:t>
      </w:r>
      <w:r w:rsidRPr="006F5C1C">
        <w:rPr>
          <w:sz w:val="24"/>
          <w:szCs w:val="24"/>
          <w:lang w:val="fr-FR"/>
        </w:rPr>
        <w:t>Giới thiệu động dược học, cơ chế tác dụng của thuốc, các nguyên tắc sử dụng, lựa chọn thuốc, nhất là các thuốc hoá học trị liệu trong điều trị bệnh nhằm nâng cao hiệu quả, an toàn cho vật nuôi, tránh tồn lưu đảm bảo vệ sinh an toàn thực phẩm cho người tiêu dùng.</w:t>
      </w:r>
    </w:p>
    <w:p w14:paraId="705E9BBA" w14:textId="77777777" w:rsidR="000B7E98" w:rsidRPr="00F43590" w:rsidRDefault="000B7E98" w:rsidP="000B7E98">
      <w:pPr>
        <w:pStyle w:val="chu1"/>
        <w:spacing w:before="60" w:after="60"/>
        <w:ind w:left="990" w:hanging="990"/>
        <w:rPr>
          <w:b/>
          <w:bCs/>
          <w:color w:val="000000"/>
          <w:szCs w:val="24"/>
        </w:rPr>
      </w:pPr>
      <w:r w:rsidRPr="001B36C1">
        <w:rPr>
          <w:b/>
          <w:bCs/>
          <w:color w:val="000000"/>
          <w:szCs w:val="24"/>
        </w:rPr>
        <w:t>NLM7002. Triết học (Philosophy) (4TC: 4 - 0 - 8).</w:t>
      </w:r>
      <w:r w:rsidRPr="001B36C1">
        <w:rPr>
          <w:bCs/>
          <w:color w:val="000000"/>
          <w:szCs w:val="24"/>
        </w:rPr>
        <w:t xml:space="preserve"> Khái luận về triết học; Bản thể luận; Phép biện chứng; Nhận thức luận; Học thuyết hình thái kinh tế - xã hội; Triết học chính trị; Ý thức xã hội; Triết học về con người.</w:t>
      </w:r>
    </w:p>
    <w:p w14:paraId="78893510" w14:textId="77777777" w:rsidR="000B7E98" w:rsidRPr="00F43590" w:rsidRDefault="000B7E98" w:rsidP="000B7E98">
      <w:pPr>
        <w:pStyle w:val="chu1"/>
        <w:spacing w:before="60" w:after="60"/>
        <w:ind w:left="990" w:hanging="990"/>
        <w:rPr>
          <w:color w:val="000000"/>
          <w:szCs w:val="24"/>
        </w:rPr>
      </w:pPr>
      <w:r w:rsidRPr="001B36C1">
        <w:rPr>
          <w:b/>
          <w:bCs/>
          <w:color w:val="000000"/>
          <w:szCs w:val="24"/>
        </w:rPr>
        <w:t>NNA7003. Tiếng Anh (English) (2TC: 2 - 0 - 4).</w:t>
      </w:r>
      <w:r w:rsidRPr="001B36C1">
        <w:rPr>
          <w:color w:val="000000"/>
          <w:szCs w:val="24"/>
        </w:rPr>
        <w:t xml:space="preserve"> Kỹ năng nghe hiểu: Miêu tả tranh, nghe phản ứng tình huống, nghe hội thoại, nghe bài phát biểu, luyện đề nghe mẫu. Kỹ năng đọc hiểu: Hướng dẫn làm bài tập cấu trúc, hướng dẫn cách làm bài đọc hiểu để đạt kết quả cao. Làm bài tập mẫu.</w:t>
      </w:r>
    </w:p>
    <w:p w14:paraId="42C5A8D0" w14:textId="77777777" w:rsidR="000B7E98" w:rsidRPr="006F5C1C" w:rsidRDefault="000B7E98" w:rsidP="00AC189C">
      <w:pPr>
        <w:ind w:left="993" w:hanging="993"/>
        <w:jc w:val="both"/>
        <w:rPr>
          <w:i/>
          <w:sz w:val="24"/>
          <w:szCs w:val="24"/>
          <w:lang w:val="nl-NL"/>
        </w:rPr>
      </w:pPr>
      <w:r w:rsidRPr="006F5C1C">
        <w:rPr>
          <w:b/>
          <w:sz w:val="24"/>
          <w:szCs w:val="24"/>
        </w:rPr>
        <w:t xml:space="preserve">NTS7001. </w:t>
      </w:r>
      <w:r w:rsidRPr="006F5C1C">
        <w:rPr>
          <w:b/>
          <w:iCs/>
          <w:sz w:val="24"/>
          <w:szCs w:val="24"/>
        </w:rPr>
        <w:t xml:space="preserve">Sinh thái thủy sinh vật (Aquatic ecology) </w:t>
      </w:r>
      <w:r w:rsidRPr="006F5C1C">
        <w:rPr>
          <w:b/>
          <w:sz w:val="24"/>
          <w:szCs w:val="24"/>
        </w:rPr>
        <w:t>(2TC: 2 – 0 – 6)</w:t>
      </w:r>
      <w:r w:rsidRPr="006F5C1C">
        <w:rPr>
          <w:sz w:val="24"/>
          <w:szCs w:val="24"/>
        </w:rPr>
        <w:t>.</w:t>
      </w:r>
      <w:r w:rsidRPr="006F5C1C">
        <w:rPr>
          <w:b/>
          <w:sz w:val="24"/>
          <w:szCs w:val="24"/>
        </w:rPr>
        <w:t xml:space="preserve"> </w:t>
      </w:r>
      <w:r w:rsidRPr="006F5C1C">
        <w:rPr>
          <w:sz w:val="24"/>
          <w:szCs w:val="24"/>
        </w:rPr>
        <w:t xml:space="preserve">Một số yếu tố sinh thái chính trong thủy vực; </w:t>
      </w:r>
      <w:r w:rsidRPr="006F5C1C">
        <w:rPr>
          <w:sz w:val="24"/>
          <w:szCs w:val="24"/>
          <w:lang w:val="nl-NL"/>
        </w:rPr>
        <w:t>Các nhóm sinh vật ở nước và môi trường sống của chúng; Các hoạt động sống chức năng của thủy sinh vật; Đời sống sinh vật trong các quần thể, quần xã và hệ sinh thái; Quá trình chuyển hoá năng lượng và năng suất trong vực nước. Biến đổi khí hậu và vấn đề phát triển bền vững của ngành thủy sản.</w:t>
      </w:r>
    </w:p>
    <w:p w14:paraId="33EA1319" w14:textId="77777777" w:rsidR="000B7E98" w:rsidRPr="006F5C1C" w:rsidRDefault="000B7E98" w:rsidP="002F415A">
      <w:pPr>
        <w:spacing w:before="120"/>
        <w:ind w:left="993" w:hanging="993"/>
        <w:jc w:val="both"/>
        <w:rPr>
          <w:sz w:val="24"/>
          <w:szCs w:val="24"/>
          <w:lang w:val="it-IT"/>
        </w:rPr>
      </w:pPr>
      <w:r w:rsidRPr="006F5C1C">
        <w:rPr>
          <w:b/>
          <w:bCs/>
          <w:sz w:val="24"/>
          <w:szCs w:val="24"/>
          <w:lang w:val="it-IT"/>
        </w:rPr>
        <w:t>NTS7002. Sinh lý động vật thủy sản (Aquatic animal physiology) (2TC: 2 – 0 – 6)</w:t>
      </w:r>
      <w:r w:rsidRPr="006F5C1C">
        <w:rPr>
          <w:bCs/>
          <w:sz w:val="24"/>
          <w:szCs w:val="24"/>
          <w:lang w:val="it-IT"/>
        </w:rPr>
        <w:t>.</w:t>
      </w:r>
      <w:r w:rsidRPr="006F5C1C">
        <w:rPr>
          <w:b/>
          <w:bCs/>
          <w:sz w:val="24"/>
          <w:szCs w:val="24"/>
          <w:lang w:val="it-IT"/>
        </w:rPr>
        <w:t xml:space="preserve"> </w:t>
      </w:r>
      <w:r w:rsidRPr="006F5C1C">
        <w:rPr>
          <w:sz w:val="24"/>
          <w:szCs w:val="24"/>
          <w:lang w:val="it-IT"/>
        </w:rPr>
        <w:t>Những quá trình sinh lý chung của thuỷ sinh vật về hô hấp, dinh dưỡng – tiêu hóa – trao đổi chất, sinh trưởng và sinh sản… Những biến đổi thích nghi của động vật trong các điều kiện môi trường khác nhau. Khả năng điều chỉnh và định hướng các quá trình sinh lý thông qua thức ăn, quản lý môi trường và sử dụng các sản phẩm, chế phẩm nhân tạo.</w:t>
      </w:r>
    </w:p>
    <w:p w14:paraId="35EB7043" w14:textId="77777777" w:rsidR="000B7E98" w:rsidRPr="006F5C1C" w:rsidRDefault="000B7E98" w:rsidP="00AC189C">
      <w:pPr>
        <w:spacing w:before="120"/>
        <w:ind w:left="993" w:hanging="993"/>
        <w:jc w:val="both"/>
        <w:rPr>
          <w:sz w:val="24"/>
          <w:szCs w:val="24"/>
        </w:rPr>
      </w:pPr>
      <w:r w:rsidRPr="006F5C1C">
        <w:rPr>
          <w:b/>
          <w:sz w:val="24"/>
          <w:szCs w:val="24"/>
        </w:rPr>
        <w:t>NTS7003. Ứng dụng công nghệ di truyền trong nuôi trồng thủy sản (Aplication of genetical technology in aquaculture) (2TC: 2 – 0 – 6)</w:t>
      </w:r>
      <w:r w:rsidRPr="006F5C1C">
        <w:rPr>
          <w:sz w:val="24"/>
          <w:szCs w:val="24"/>
        </w:rPr>
        <w:t>.</w:t>
      </w:r>
      <w:r w:rsidRPr="006F5C1C">
        <w:rPr>
          <w:b/>
          <w:sz w:val="24"/>
          <w:szCs w:val="24"/>
        </w:rPr>
        <w:t xml:space="preserve"> </w:t>
      </w:r>
      <w:r w:rsidRPr="006F5C1C">
        <w:rPr>
          <w:sz w:val="24"/>
          <w:szCs w:val="24"/>
        </w:rPr>
        <w:t>Cơ sở di truyền và chọn giống thủy sản. Nguyên lý và cơ sở của công nghệ chọn, tạo giống thủy sản và ứng dụng. Nguyên lý và cơ sở công nghệ di truyền hiện đại trong chọn, tạo giống thủy sản và ứng dụng</w:t>
      </w:r>
    </w:p>
    <w:p w14:paraId="243E8D70" w14:textId="77777777" w:rsidR="000B7E98" w:rsidRPr="006F5C1C" w:rsidRDefault="000B7E98" w:rsidP="00AC189C">
      <w:pPr>
        <w:ind w:left="993" w:hanging="993"/>
        <w:jc w:val="both"/>
        <w:rPr>
          <w:sz w:val="24"/>
          <w:szCs w:val="24"/>
        </w:rPr>
      </w:pPr>
      <w:bookmarkStart w:id="576" w:name="_Hlk109378230"/>
      <w:r w:rsidRPr="006F5C1C">
        <w:rPr>
          <w:b/>
          <w:sz w:val="24"/>
          <w:szCs w:val="24"/>
        </w:rPr>
        <w:t xml:space="preserve">NTS7004. </w:t>
      </w:r>
      <w:bookmarkStart w:id="577" w:name="_Hlk110004632"/>
      <w:r w:rsidRPr="006F5C1C">
        <w:rPr>
          <w:b/>
          <w:sz w:val="24"/>
          <w:szCs w:val="24"/>
        </w:rPr>
        <w:t>Hệ thống nuôi trồng thủy sản (Aquaculture system) (2TC: 2 – 0 – 6)</w:t>
      </w:r>
      <w:r w:rsidRPr="006F5C1C">
        <w:rPr>
          <w:sz w:val="24"/>
          <w:szCs w:val="24"/>
        </w:rPr>
        <w:t>.</w:t>
      </w:r>
      <w:r w:rsidRPr="006F5C1C">
        <w:rPr>
          <w:b/>
          <w:sz w:val="24"/>
          <w:szCs w:val="24"/>
        </w:rPr>
        <w:t xml:space="preserve"> </w:t>
      </w:r>
      <w:r w:rsidRPr="006F5C1C">
        <w:rPr>
          <w:sz w:val="24"/>
          <w:szCs w:val="24"/>
        </w:rPr>
        <w:t>Các hệ thống nuôi thủy sản trong ao bán thâm canh; thâm canh; siêu thâm canh; Hệ thống nuôi nuôi thủy sản trong lồng bè. Hệ thống nuôi thủy sản nước lạnh; Hệ thống nuôi sông trong ao; Nuôi tuần hoàn trong bể; Thăm quan một số hệ thống nuôi điển hình.</w:t>
      </w:r>
      <w:bookmarkEnd w:id="577"/>
    </w:p>
    <w:bookmarkEnd w:id="576"/>
    <w:p w14:paraId="0EC4C607" w14:textId="77777777" w:rsidR="000B7E98" w:rsidRPr="006F5C1C" w:rsidRDefault="000B7E98" w:rsidP="00AC189C">
      <w:pPr>
        <w:autoSpaceDE w:val="0"/>
        <w:autoSpaceDN w:val="0"/>
        <w:adjustRightInd w:val="0"/>
        <w:ind w:left="993" w:hanging="993"/>
        <w:jc w:val="both"/>
        <w:rPr>
          <w:sz w:val="24"/>
          <w:szCs w:val="24"/>
        </w:rPr>
      </w:pPr>
      <w:r w:rsidRPr="006F5C1C">
        <w:rPr>
          <w:b/>
          <w:sz w:val="24"/>
          <w:szCs w:val="24"/>
        </w:rPr>
        <w:t>N</w:t>
      </w:r>
      <w:r w:rsidRPr="006F5C1C">
        <w:rPr>
          <w:b/>
          <w:sz w:val="24"/>
          <w:szCs w:val="24"/>
          <w:lang w:val="it-IT"/>
        </w:rPr>
        <w:t xml:space="preserve">TS7005. </w:t>
      </w:r>
      <w:r w:rsidRPr="006F5C1C">
        <w:rPr>
          <w:b/>
          <w:sz w:val="24"/>
          <w:szCs w:val="24"/>
          <w:lang w:val="nl-NL"/>
        </w:rPr>
        <w:t>Công nghệ sản xuất giống và nuôi giáp xác</w:t>
      </w:r>
      <w:r w:rsidRPr="006F5C1C">
        <w:rPr>
          <w:b/>
          <w:iCs/>
          <w:sz w:val="24"/>
          <w:szCs w:val="24"/>
        </w:rPr>
        <w:t xml:space="preserve"> (</w:t>
      </w:r>
      <w:r w:rsidRPr="006F5C1C">
        <w:rPr>
          <w:b/>
          <w:sz w:val="24"/>
          <w:szCs w:val="24"/>
        </w:rPr>
        <w:t>Crustacean Reproduction and Culture Technology</w:t>
      </w:r>
      <w:r w:rsidRPr="006F5C1C">
        <w:rPr>
          <w:b/>
          <w:iCs/>
          <w:sz w:val="24"/>
          <w:szCs w:val="24"/>
        </w:rPr>
        <w:t>)</w:t>
      </w:r>
      <w:r w:rsidRPr="006F5C1C">
        <w:rPr>
          <w:b/>
          <w:bCs/>
          <w:sz w:val="24"/>
          <w:szCs w:val="24"/>
          <w:lang w:val="it-IT"/>
        </w:rPr>
        <w:t xml:space="preserve"> (2TC: 2 – 0 – 6).</w:t>
      </w:r>
      <w:r w:rsidRPr="006F5C1C">
        <w:rPr>
          <w:b/>
          <w:sz w:val="24"/>
          <w:szCs w:val="24"/>
          <w:lang w:val="it-IT"/>
        </w:rPr>
        <w:t xml:space="preserve"> </w:t>
      </w:r>
      <w:r w:rsidRPr="006F5C1C">
        <w:rPr>
          <w:sz w:val="24"/>
          <w:szCs w:val="24"/>
        </w:rPr>
        <w:t>Công nghệ sản xuất giống tôm thẻ chân trắng, Công nghệ sản xuất giống tôm sú, Công nghệ sản xuất giống cua biển, Công nghệ nuôi tôm copefloc, Công nghệ nuôi tôm biofloc, Công nghệ nuôi tôm RAS, Công nghệ nuôi tôm IMTA, Công nghệ nuôi cua.</w:t>
      </w:r>
    </w:p>
    <w:p w14:paraId="2DEDA0D5" w14:textId="77777777" w:rsidR="000B7E98" w:rsidRPr="006F5C1C" w:rsidRDefault="000B7E98" w:rsidP="00AC189C">
      <w:pPr>
        <w:autoSpaceDE w:val="0"/>
        <w:autoSpaceDN w:val="0"/>
        <w:adjustRightInd w:val="0"/>
        <w:ind w:left="993" w:hanging="993"/>
        <w:jc w:val="both"/>
        <w:rPr>
          <w:b/>
          <w:i/>
          <w:sz w:val="24"/>
          <w:szCs w:val="24"/>
          <w:lang w:val="nl-NL"/>
        </w:rPr>
      </w:pPr>
      <w:r w:rsidRPr="006F5C1C">
        <w:rPr>
          <w:b/>
          <w:sz w:val="24"/>
          <w:szCs w:val="24"/>
          <w:lang w:val="it-IT"/>
        </w:rPr>
        <w:t>N</w:t>
      </w:r>
      <w:r w:rsidRPr="006F5C1C">
        <w:rPr>
          <w:b/>
          <w:bCs/>
          <w:sz w:val="24"/>
          <w:szCs w:val="24"/>
          <w:lang w:val="it-IT"/>
        </w:rPr>
        <w:t xml:space="preserve">TS7006. </w:t>
      </w:r>
      <w:r w:rsidRPr="006F5C1C">
        <w:rPr>
          <w:b/>
          <w:sz w:val="24"/>
          <w:szCs w:val="24"/>
          <w:lang w:val="nl-NL"/>
        </w:rPr>
        <w:t xml:space="preserve">Công nghệ sản xuất giống và nuôi động vật thân mềm </w:t>
      </w:r>
      <w:r w:rsidRPr="006F5C1C">
        <w:rPr>
          <w:b/>
          <w:iCs/>
          <w:sz w:val="24"/>
          <w:szCs w:val="24"/>
        </w:rPr>
        <w:t xml:space="preserve"> (</w:t>
      </w:r>
      <w:r w:rsidRPr="006F5C1C">
        <w:rPr>
          <w:b/>
          <w:sz w:val="24"/>
          <w:szCs w:val="24"/>
        </w:rPr>
        <w:t>Mollusk Reproduction and Culture Technology</w:t>
      </w:r>
      <w:r w:rsidRPr="006F5C1C">
        <w:rPr>
          <w:b/>
          <w:iCs/>
          <w:sz w:val="24"/>
          <w:szCs w:val="24"/>
        </w:rPr>
        <w:t xml:space="preserve">) </w:t>
      </w:r>
      <w:r w:rsidRPr="006F5C1C">
        <w:rPr>
          <w:b/>
          <w:sz w:val="24"/>
          <w:szCs w:val="24"/>
          <w:lang w:val="it-IT"/>
        </w:rPr>
        <w:t xml:space="preserve"> </w:t>
      </w:r>
      <w:r w:rsidRPr="006F5C1C">
        <w:rPr>
          <w:b/>
          <w:bCs/>
          <w:sz w:val="24"/>
          <w:szCs w:val="24"/>
          <w:lang w:val="it-IT"/>
        </w:rPr>
        <w:t xml:space="preserve">(2TC: 2 – 0 – 6). </w:t>
      </w:r>
      <w:r w:rsidRPr="006F5C1C">
        <w:rPr>
          <w:b/>
          <w:sz w:val="24"/>
          <w:szCs w:val="24"/>
          <w:lang w:val="it-IT"/>
        </w:rPr>
        <w:t xml:space="preserve"> </w:t>
      </w:r>
      <w:r w:rsidRPr="006F5C1C">
        <w:rPr>
          <w:sz w:val="24"/>
          <w:szCs w:val="24"/>
        </w:rPr>
        <w:t>Công nghệ nuôi tảo, Công nghệ sản xuất giống và nuôi nhuyễn thể hai mảnh vỏ, Công nghệ sản xuất giống và nuôi bào ngư, Công nghệ sản xuất giống và nuôi hải sâm, Công nghệ xử lý sau thu hoạch động vật thân mềm</w:t>
      </w:r>
    </w:p>
    <w:p w14:paraId="103FDE41" w14:textId="77777777" w:rsidR="000B7E98" w:rsidRPr="006F5C1C" w:rsidRDefault="000B7E98" w:rsidP="00AC189C">
      <w:pPr>
        <w:autoSpaceDE w:val="0"/>
        <w:autoSpaceDN w:val="0"/>
        <w:adjustRightInd w:val="0"/>
        <w:ind w:left="993" w:hanging="993"/>
        <w:jc w:val="both"/>
        <w:rPr>
          <w:b/>
          <w:iCs/>
          <w:sz w:val="24"/>
          <w:szCs w:val="24"/>
          <w:lang w:val="it-IT"/>
        </w:rPr>
      </w:pPr>
      <w:r w:rsidRPr="006F5C1C">
        <w:rPr>
          <w:b/>
          <w:sz w:val="24"/>
          <w:szCs w:val="24"/>
        </w:rPr>
        <w:lastRenderedPageBreak/>
        <w:t>N</w:t>
      </w:r>
      <w:r w:rsidRPr="006F5C1C">
        <w:rPr>
          <w:b/>
          <w:bCs/>
          <w:sz w:val="24"/>
          <w:szCs w:val="24"/>
          <w:lang w:val="it-IT"/>
        </w:rPr>
        <w:t xml:space="preserve">TS7007. </w:t>
      </w:r>
      <w:r w:rsidRPr="006F5C1C">
        <w:rPr>
          <w:b/>
          <w:iCs/>
          <w:sz w:val="24"/>
          <w:szCs w:val="24"/>
        </w:rPr>
        <w:t>Công nghệ Sản xuất giống và nuôi cá biển (Marine Fish Reproduction and Aquaculture)</w:t>
      </w:r>
      <w:r w:rsidRPr="006F5C1C">
        <w:rPr>
          <w:b/>
          <w:bCs/>
          <w:sz w:val="24"/>
          <w:szCs w:val="24"/>
          <w:lang w:val="it-IT"/>
        </w:rPr>
        <w:t xml:space="preserve">. (2TC: 2 – 0 – 6). </w:t>
      </w:r>
      <w:r w:rsidRPr="006F5C1C">
        <w:rPr>
          <w:b/>
          <w:sz w:val="24"/>
          <w:szCs w:val="24"/>
          <w:lang w:val="it-IT"/>
        </w:rPr>
        <w:t xml:space="preserve"> </w:t>
      </w:r>
      <w:r w:rsidRPr="006F5C1C">
        <w:rPr>
          <w:sz w:val="24"/>
          <w:szCs w:val="24"/>
          <w:lang w:val="it-IT"/>
        </w:rPr>
        <w:t>Những kiến thức chuyên sâu, cập nhật về đặc điểm sinh học sinh sản của các đối tượng nuôi mới, đối tượng nuôi tiềm năng. Các quá trình sinh sản, sinh trưởng và phát triển của trứng, ấu trùng, những các vấn đề thường gặp phải và giải pháp nâng cao hiệu quả sản xuất giống cá biển. Các hệ thống nuôi thương phẩm tiên tiến (công nghệ cao) ở Việt Nam, trên thế giới và xu hướng phát triển nuôi biển.</w:t>
      </w:r>
    </w:p>
    <w:p w14:paraId="7D3E130A" w14:textId="77777777" w:rsidR="000B7E98" w:rsidRPr="006F5C1C" w:rsidRDefault="000B7E98" w:rsidP="00AC189C">
      <w:pPr>
        <w:spacing w:before="120"/>
        <w:ind w:left="993" w:hanging="993"/>
        <w:jc w:val="both"/>
        <w:rPr>
          <w:sz w:val="24"/>
          <w:szCs w:val="24"/>
          <w:lang w:val="it-IT"/>
        </w:rPr>
      </w:pPr>
      <w:r w:rsidRPr="006F5C1C">
        <w:rPr>
          <w:b/>
          <w:sz w:val="24"/>
          <w:szCs w:val="24"/>
        </w:rPr>
        <w:t>NTS7008</w:t>
      </w:r>
      <w:r w:rsidRPr="006F5C1C">
        <w:rPr>
          <w:b/>
          <w:bCs/>
          <w:sz w:val="24"/>
          <w:szCs w:val="24"/>
          <w:lang w:val="it-IT"/>
        </w:rPr>
        <w:t xml:space="preserve">. </w:t>
      </w:r>
      <w:r w:rsidRPr="006F5C1C">
        <w:rPr>
          <w:b/>
          <w:sz w:val="24"/>
          <w:szCs w:val="24"/>
        </w:rPr>
        <w:t>Nội tiết học sinh sản và ứng dụng trong Nuôi trồng thuỷ sản (Reproductive Endocrinology and application in aquaculture)</w:t>
      </w:r>
      <w:r w:rsidRPr="006F5C1C">
        <w:rPr>
          <w:b/>
          <w:bCs/>
          <w:sz w:val="24"/>
          <w:szCs w:val="24"/>
          <w:lang w:val="it-IT"/>
        </w:rPr>
        <w:t xml:space="preserve"> (2TC: 2 – 0 – 6). </w:t>
      </w:r>
      <w:r w:rsidRPr="006F5C1C">
        <w:rPr>
          <w:sz w:val="24"/>
          <w:szCs w:val="24"/>
        </w:rPr>
        <w:t>Tổng quan về sinh học sinh sản các loài thủy sản; Các cơ quan nội tiết, tuyến nội tiết, hóc môn nội tiết liên quan đến sinh sản của thủy sản; Các yếu tố ảnh hưởng và sự phát triển của tuyến sinh dục các loài thủy sản; Sinh sản nhân tạo và sử dụng hóc môn trong sinh sản nhân tạo thủy sản; Công nghệ ấp trứng, ương nuôi và sử dụng hóc môn điều khiển giới tính thủy sản.</w:t>
      </w:r>
    </w:p>
    <w:p w14:paraId="516D6603" w14:textId="77777777" w:rsidR="000B7E98" w:rsidRPr="006F5C1C" w:rsidRDefault="000B7E98" w:rsidP="00AC189C">
      <w:pPr>
        <w:autoSpaceDE w:val="0"/>
        <w:autoSpaceDN w:val="0"/>
        <w:adjustRightInd w:val="0"/>
        <w:ind w:left="993" w:hanging="993"/>
        <w:jc w:val="both"/>
        <w:rPr>
          <w:bCs/>
          <w:sz w:val="24"/>
          <w:szCs w:val="24"/>
          <w:lang w:val="it-IT"/>
        </w:rPr>
      </w:pPr>
      <w:r w:rsidRPr="006F5C1C">
        <w:rPr>
          <w:b/>
          <w:sz w:val="24"/>
          <w:szCs w:val="24"/>
        </w:rPr>
        <w:t>N</w:t>
      </w:r>
      <w:r w:rsidRPr="006F5C1C">
        <w:rPr>
          <w:b/>
          <w:bCs/>
          <w:sz w:val="24"/>
          <w:szCs w:val="24"/>
          <w:lang w:val="it-IT"/>
        </w:rPr>
        <w:t xml:space="preserve">TS7009. </w:t>
      </w:r>
      <w:r w:rsidRPr="006F5C1C">
        <w:rPr>
          <w:b/>
          <w:iCs/>
          <w:sz w:val="24"/>
          <w:szCs w:val="24"/>
        </w:rPr>
        <w:t>Quy hoạch Nuôi trồng thuỷ sản (Aquaculture planning)</w:t>
      </w:r>
      <w:r w:rsidRPr="006F5C1C">
        <w:rPr>
          <w:b/>
          <w:bCs/>
          <w:sz w:val="24"/>
          <w:szCs w:val="24"/>
          <w:lang w:val="it-IT"/>
        </w:rPr>
        <w:t xml:space="preserve"> (2TC: 2 – 0 – 6). </w:t>
      </w:r>
      <w:r w:rsidRPr="006F5C1C">
        <w:rPr>
          <w:b/>
          <w:sz w:val="24"/>
          <w:szCs w:val="24"/>
          <w:lang w:val="it-IT"/>
        </w:rPr>
        <w:t xml:space="preserve"> </w:t>
      </w:r>
      <w:r w:rsidRPr="006F5C1C">
        <w:rPr>
          <w:bCs/>
          <w:sz w:val="24"/>
          <w:szCs w:val="24"/>
          <w:lang w:val="it-IT"/>
        </w:rPr>
        <w:t>Tổng quan và các nguyên lý trong quy hoạch và lập kế hoạch. Nhiệm vụ cơ bản và các nguyên tắc chung trong việc lập quy hoạch, phân cấp quản lý công tác quy hoạch. Các giải pháp và lồng ghép vấn đề môi trường, xã hội và sinh kế vào từng bước của quá trình quy hoạch nuôi trồng thủy sản.</w:t>
      </w:r>
    </w:p>
    <w:p w14:paraId="6CEF52D6" w14:textId="77777777" w:rsidR="000B7E98" w:rsidRPr="006F5C1C" w:rsidRDefault="000B7E98" w:rsidP="00AC189C">
      <w:pPr>
        <w:autoSpaceDE w:val="0"/>
        <w:autoSpaceDN w:val="0"/>
        <w:adjustRightInd w:val="0"/>
        <w:ind w:left="993" w:hanging="993"/>
        <w:jc w:val="both"/>
        <w:rPr>
          <w:sz w:val="24"/>
          <w:szCs w:val="24"/>
        </w:rPr>
      </w:pPr>
      <w:r w:rsidRPr="006F5C1C">
        <w:rPr>
          <w:b/>
          <w:sz w:val="24"/>
          <w:szCs w:val="24"/>
          <w:lang w:val="nl-NL"/>
        </w:rPr>
        <w:t>N</w:t>
      </w:r>
      <w:r w:rsidRPr="006F5C1C">
        <w:rPr>
          <w:b/>
          <w:bCs/>
          <w:sz w:val="24"/>
          <w:szCs w:val="24"/>
          <w:lang w:val="it-IT"/>
        </w:rPr>
        <w:t xml:space="preserve">TS7010. </w:t>
      </w:r>
      <w:r w:rsidRPr="006F5C1C">
        <w:rPr>
          <w:b/>
          <w:iCs/>
          <w:sz w:val="24"/>
          <w:szCs w:val="24"/>
        </w:rPr>
        <w:t>Chất lượng giống và quản lý đàn cá bố mẹ (Seed quality and Broodstock management)</w:t>
      </w:r>
      <w:r w:rsidRPr="006F5C1C">
        <w:rPr>
          <w:b/>
          <w:bCs/>
          <w:sz w:val="24"/>
          <w:szCs w:val="24"/>
          <w:lang w:val="it-IT"/>
        </w:rPr>
        <w:t xml:space="preserve"> (2TC: 2 – 0 – 6). </w:t>
      </w:r>
      <w:r w:rsidRPr="006F5C1C">
        <w:rPr>
          <w:sz w:val="24"/>
          <w:szCs w:val="24"/>
        </w:rPr>
        <w:t>Thực trạng chất lượng cá giống hiện nay, các chỉ tiêu đánh giá và xu hướng phát triển chất lượng con giống; Các yếu tố ngoại cảnh và quy trình kỹ thuật ảnh hưởng đến chất lượng con giống: quy trình nuôi duy trì đàn cá bố mẹ, quy trình nuôi vỗ cho đẻ, quy trình sinh sản nhân tạo, quy trình quản lý ấp trứng, ương nuôi và vận chuyển cá bột, cá hương, cá giống;</w:t>
      </w:r>
      <w:r w:rsidRPr="006F5C1C">
        <w:rPr>
          <w:b/>
          <w:sz w:val="24"/>
          <w:szCs w:val="24"/>
          <w:lang w:val="it-IT"/>
        </w:rPr>
        <w:t xml:space="preserve"> </w:t>
      </w:r>
    </w:p>
    <w:p w14:paraId="3449BC1A" w14:textId="77777777" w:rsidR="000B7E98" w:rsidRPr="006F5C1C" w:rsidRDefault="000B7E98" w:rsidP="00AC189C">
      <w:pPr>
        <w:spacing w:before="120"/>
        <w:ind w:left="993" w:hanging="993"/>
        <w:jc w:val="both"/>
        <w:rPr>
          <w:sz w:val="24"/>
          <w:szCs w:val="24"/>
        </w:rPr>
      </w:pPr>
      <w:r w:rsidRPr="006F5C1C">
        <w:rPr>
          <w:b/>
          <w:sz w:val="24"/>
          <w:szCs w:val="24"/>
        </w:rPr>
        <w:t>NTS7011. Công trình và thiết bị cho NTTS nâng cao (Aquaculture Contruction &amp; Equipments) (2TC: 2 – 0 – 6)</w:t>
      </w:r>
      <w:r w:rsidRPr="006F5C1C">
        <w:rPr>
          <w:sz w:val="24"/>
          <w:szCs w:val="24"/>
        </w:rPr>
        <w:t>.</w:t>
      </w:r>
      <w:r w:rsidRPr="006F5C1C">
        <w:rPr>
          <w:b/>
          <w:sz w:val="24"/>
          <w:szCs w:val="24"/>
        </w:rPr>
        <w:t xml:space="preserve"> </w:t>
      </w:r>
      <w:r w:rsidRPr="006F5C1C">
        <w:rPr>
          <w:sz w:val="24"/>
          <w:szCs w:val="24"/>
        </w:rPr>
        <w:t xml:space="preserve">Công trình và thiết bị trong trại sản xuất giống động vật thủy sản; Công trình và thiết bị trong trang trại nuôi tôm; Công trình và thiết bị trong trang trại nuôi cá trong ao và lồng; Công trình và thiết bị trong cơ sở sản xuất thuốc, hóa chất và chế phẩm vi sinh sử dụng trong NTTS.     </w:t>
      </w:r>
    </w:p>
    <w:p w14:paraId="0BC1FBB4" w14:textId="77777777" w:rsidR="000B7E98" w:rsidRPr="006F5C1C" w:rsidRDefault="000B7E98" w:rsidP="002F415A">
      <w:pPr>
        <w:ind w:left="993" w:hanging="993"/>
        <w:jc w:val="both"/>
        <w:rPr>
          <w:bCs/>
          <w:sz w:val="24"/>
          <w:szCs w:val="24"/>
        </w:rPr>
      </w:pPr>
      <w:r w:rsidRPr="006F5C1C">
        <w:rPr>
          <w:b/>
          <w:sz w:val="24"/>
          <w:szCs w:val="24"/>
          <w:lang w:val="it-IT"/>
        </w:rPr>
        <w:t>N</w:t>
      </w:r>
      <w:r w:rsidRPr="006F5C1C">
        <w:rPr>
          <w:b/>
          <w:sz w:val="24"/>
          <w:szCs w:val="24"/>
        </w:rPr>
        <w:t xml:space="preserve">TS7012. </w:t>
      </w:r>
      <w:r w:rsidRPr="006F5C1C">
        <w:rPr>
          <w:b/>
          <w:iCs/>
          <w:sz w:val="24"/>
          <w:szCs w:val="24"/>
        </w:rPr>
        <w:t>Kỹ thuật nuôi thuỷ sản nâng cao (Advance Aquaculture)</w:t>
      </w:r>
      <w:r w:rsidRPr="006F5C1C">
        <w:rPr>
          <w:sz w:val="24"/>
          <w:szCs w:val="24"/>
        </w:rPr>
        <w:t xml:space="preserve">: </w:t>
      </w:r>
      <w:r w:rsidRPr="006F5C1C">
        <w:rPr>
          <w:b/>
          <w:sz w:val="24"/>
          <w:szCs w:val="24"/>
        </w:rPr>
        <w:t xml:space="preserve">(2TC: 2 – 0 – 6). </w:t>
      </w:r>
      <w:r w:rsidRPr="006F5C1C">
        <w:rPr>
          <w:bCs/>
          <w:sz w:val="24"/>
          <w:szCs w:val="24"/>
          <w:lang w:val="it-IT"/>
        </w:rPr>
        <w:t>Những kiến thức nâng cao về các hệ thống nuôi công nghệ cao như hệ thống nuôi tuần hoàn RAS, nuôi lồng xa bờ năng suất cao (&gt;1000 tấn/lồng)… Ứng dụng công nghệ tự động hóa, công nghệ AI, công nghệ nano, … trong quản lý và nuôi thủy sản. Số hóa và khả năng áp dụng số hóa trong quản lý nuôi thủy sản. Các vấn đề và rủi ro trong phát triển nuôi công nghệ cao và hướng khắc phục.</w:t>
      </w:r>
    </w:p>
    <w:p w14:paraId="2BE1DC18" w14:textId="77777777" w:rsidR="000B7E98" w:rsidRPr="006F5C1C" w:rsidRDefault="000B7E98" w:rsidP="00AC189C">
      <w:pPr>
        <w:ind w:left="993" w:hanging="993"/>
        <w:jc w:val="both"/>
        <w:rPr>
          <w:sz w:val="24"/>
          <w:szCs w:val="24"/>
        </w:rPr>
      </w:pPr>
      <w:bookmarkStart w:id="578" w:name="_Hlk109378419"/>
      <w:r w:rsidRPr="006F5C1C">
        <w:rPr>
          <w:b/>
          <w:sz w:val="24"/>
          <w:szCs w:val="24"/>
        </w:rPr>
        <w:t>NTS7013.</w:t>
      </w:r>
      <w:r w:rsidRPr="006F5C1C">
        <w:rPr>
          <w:b/>
          <w:bCs/>
          <w:sz w:val="24"/>
          <w:szCs w:val="24"/>
          <w:lang w:val="it-IT"/>
        </w:rPr>
        <w:t xml:space="preserve"> </w:t>
      </w:r>
      <w:bookmarkStart w:id="579" w:name="_Hlk110004811"/>
      <w:r w:rsidRPr="006F5C1C">
        <w:rPr>
          <w:b/>
          <w:bCs/>
          <w:sz w:val="24"/>
          <w:szCs w:val="24"/>
          <w:lang w:val="it-IT"/>
        </w:rPr>
        <w:t>Kỹ thuật sản xuất thức ăn tươi sống (</w:t>
      </w:r>
      <w:r w:rsidRPr="006F5C1C">
        <w:rPr>
          <w:b/>
          <w:bCs/>
          <w:sz w:val="24"/>
          <w:szCs w:val="24"/>
        </w:rPr>
        <w:t>Live feed production</w:t>
      </w:r>
      <w:r w:rsidRPr="006F5C1C">
        <w:rPr>
          <w:b/>
          <w:bCs/>
          <w:sz w:val="24"/>
          <w:szCs w:val="24"/>
          <w:lang w:val="it-IT"/>
        </w:rPr>
        <w:t xml:space="preserve">). (2TC : 2 – 0 – 6). </w:t>
      </w:r>
      <w:r w:rsidRPr="006F5C1C">
        <w:rPr>
          <w:b/>
          <w:sz w:val="24"/>
          <w:szCs w:val="24"/>
          <w:lang w:val="it-IT"/>
        </w:rPr>
        <w:t xml:space="preserve"> </w:t>
      </w:r>
      <w:bookmarkEnd w:id="578"/>
      <w:r w:rsidRPr="006F5C1C">
        <w:rPr>
          <w:sz w:val="24"/>
          <w:szCs w:val="24"/>
          <w:lang w:val="it-IT"/>
        </w:rPr>
        <w:t>Giới thiệu các loại thức ăn tươi sống sử dụng trong nuôi trồng thủy sản</w:t>
      </w:r>
      <w:r w:rsidRPr="006F5C1C">
        <w:rPr>
          <w:b/>
          <w:sz w:val="24"/>
          <w:szCs w:val="24"/>
          <w:lang w:val="it-IT"/>
        </w:rPr>
        <w:t xml:space="preserve">, </w:t>
      </w:r>
      <w:r w:rsidRPr="006F5C1C">
        <w:rPr>
          <w:sz w:val="24"/>
          <w:szCs w:val="24"/>
        </w:rPr>
        <w:t>Kỹ thuật nuôi cấy tảo, Kỹ thuật nuôi luân trùng, Kỹ thuật nuôi copepod, Kỹ thuật nuôi artemia, Kỹ thuật ấp nở trứng nghỉ artemia, Kỹ thuật làm giàu thức ăn tươi sống.</w:t>
      </w:r>
      <w:bookmarkEnd w:id="579"/>
    </w:p>
    <w:p w14:paraId="12C544EF" w14:textId="77777777" w:rsidR="000B7E98" w:rsidRPr="006F5C1C" w:rsidRDefault="000B7E98" w:rsidP="0093223E">
      <w:pPr>
        <w:autoSpaceDE w:val="0"/>
        <w:autoSpaceDN w:val="0"/>
        <w:adjustRightInd w:val="0"/>
        <w:spacing w:before="100" w:after="100"/>
        <w:ind w:left="993" w:hanging="993"/>
        <w:jc w:val="both"/>
        <w:rPr>
          <w:sz w:val="24"/>
          <w:szCs w:val="24"/>
          <w:shd w:val="clear" w:color="auto" w:fill="FFFFFF"/>
        </w:rPr>
      </w:pPr>
      <w:r w:rsidRPr="006F5C1C">
        <w:rPr>
          <w:b/>
          <w:bCs/>
          <w:sz w:val="24"/>
          <w:szCs w:val="24"/>
          <w:lang w:val="it-IT"/>
        </w:rPr>
        <w:t>N</w:t>
      </w:r>
      <w:r w:rsidRPr="006F5C1C">
        <w:rPr>
          <w:b/>
          <w:bCs/>
          <w:sz w:val="24"/>
          <w:szCs w:val="24"/>
          <w:shd w:val="clear" w:color="auto" w:fill="FFFFFF"/>
        </w:rPr>
        <w:t>TS7014. Thực hành Ứng dụng NTTS nâng cao (Practical Application of Advanced Aquaculture). (2TC: 0 – 2 – 6).</w:t>
      </w:r>
      <w:r w:rsidRPr="006F5C1C">
        <w:rPr>
          <w:sz w:val="24"/>
          <w:szCs w:val="24"/>
          <w:shd w:val="clear" w:color="auto" w:fill="FFFFFF"/>
        </w:rPr>
        <w:t xml:space="preserve"> Tham quan và tiếp cận thực tiễn về các lĩnh vực như nuôi trồng thủy sản tiên tiến và công nghệ cao, sản xuất thức ăn phục vụ nuôi trồng thủy sản, sản xuất thuốc thủy sản, công nghệ chẩn đoán và phòng trị dịch bệnh tại các trung tâm chuyên ngành, doanh nghiệp, nhà máy, trang trại.</w:t>
      </w:r>
      <w:r w:rsidRPr="006F5C1C">
        <w:rPr>
          <w:sz w:val="24"/>
          <w:szCs w:val="24"/>
        </w:rPr>
        <w:t xml:space="preserve">Nghiên cứu khoa học là giai đoạn đặc thù, mang tính bắt buộc trong khóa đào tạo Thạc sĩ ứng dụng. Mỗi học viên cao học phải thực hiện một đề án dưới dạng nghiên cứu, điều tra, thí nghiệm để bổ sung các dữ liệu cần thiết, để từ đó học viên giải quyết được một vấn đề cụ thể về lĩnh vực khoa học cây trồng mà thực tiễn yêu cầu. Học viên </w:t>
      </w:r>
      <w:r w:rsidRPr="006F5C1C">
        <w:rPr>
          <w:sz w:val="24"/>
          <w:szCs w:val="24"/>
        </w:rPr>
        <w:lastRenderedPageBreak/>
        <w:t>tham gia các buổi bảo vệ đề cương, triển khai đề án, thu thập số liệu, báo cáo tiến độ của đề án và được đánh giá đạt yêu cầu.</w:t>
      </w:r>
    </w:p>
    <w:p w14:paraId="34F251DA" w14:textId="77777777" w:rsidR="000B7E98" w:rsidRPr="006F5C1C" w:rsidRDefault="000B7E98" w:rsidP="00AC189C">
      <w:pPr>
        <w:spacing w:before="120" w:after="120"/>
        <w:ind w:left="993" w:hanging="993"/>
        <w:jc w:val="both"/>
        <w:rPr>
          <w:i/>
          <w:sz w:val="24"/>
          <w:szCs w:val="24"/>
          <w:lang w:val="it-IT"/>
        </w:rPr>
      </w:pPr>
      <w:r w:rsidRPr="006F5C1C">
        <w:rPr>
          <w:b/>
          <w:sz w:val="24"/>
          <w:szCs w:val="24"/>
        </w:rPr>
        <w:t>NGS7008</w:t>
      </w:r>
      <w:r w:rsidRPr="006F5C1C">
        <w:rPr>
          <w:b/>
          <w:sz w:val="24"/>
          <w:szCs w:val="24"/>
          <w:lang w:val="it-IT"/>
        </w:rPr>
        <w:t>. Bệnh nội khoa gia súc (Veterinary internal medicine)</w:t>
      </w:r>
      <w:r w:rsidRPr="006F5C1C">
        <w:rPr>
          <w:b/>
          <w:bCs/>
          <w:spacing w:val="-2"/>
          <w:sz w:val="24"/>
          <w:szCs w:val="24"/>
          <w:lang w:val="it-IT"/>
        </w:rPr>
        <w:t xml:space="preserve"> (2TC: 2 - 0 - 4)</w:t>
      </w:r>
      <w:r w:rsidRPr="006F5C1C">
        <w:rPr>
          <w:b/>
          <w:spacing w:val="-2"/>
          <w:sz w:val="24"/>
          <w:szCs w:val="24"/>
        </w:rPr>
        <w:t>.</w:t>
      </w:r>
      <w:r w:rsidRPr="006F5C1C">
        <w:rPr>
          <w:bCs/>
          <w:sz w:val="24"/>
          <w:szCs w:val="24"/>
          <w:lang w:val="en-US"/>
        </w:rPr>
        <w:t xml:space="preserve"> </w:t>
      </w:r>
      <w:r w:rsidRPr="006F5C1C">
        <w:rPr>
          <w:sz w:val="24"/>
          <w:szCs w:val="24"/>
          <w:lang w:val="it-IT"/>
        </w:rPr>
        <w:t xml:space="preserve"> Hội chứng tiêu chảy ở gia súc; hội chứng rối loạn hô hấp; bệnh do rối loạn trao đổi chất; bệnh về máu và cơ quan tạo máu; bệnh ở hệ tiết niệu. </w:t>
      </w:r>
      <w:r w:rsidRPr="006F5C1C">
        <w:rPr>
          <w:i/>
          <w:sz w:val="24"/>
          <w:szCs w:val="24"/>
          <w:lang w:val="it-IT"/>
        </w:rPr>
        <w:t>Học phần học trước: Không.</w:t>
      </w:r>
    </w:p>
    <w:p w14:paraId="4F3AE78B" w14:textId="77777777" w:rsidR="000B7E98" w:rsidRPr="006F5C1C" w:rsidRDefault="000B7E98" w:rsidP="00AC189C">
      <w:pPr>
        <w:pStyle w:val="chu1"/>
        <w:spacing w:line="240" w:lineRule="auto"/>
        <w:ind w:left="993" w:hanging="993"/>
        <w:rPr>
          <w:b/>
          <w:szCs w:val="24"/>
        </w:rPr>
      </w:pPr>
      <w:r w:rsidRPr="006F5C1C">
        <w:rPr>
          <w:b/>
          <w:spacing w:val="-2"/>
          <w:szCs w:val="24"/>
        </w:rPr>
        <w:t>NGS7009. Bệnh sinh sản gia súc (Reproductive diseases of farm animals) (2TC: 2 - 0 - 4)</w:t>
      </w:r>
      <w:r w:rsidRPr="006F5C1C">
        <w:rPr>
          <w:b/>
          <w:szCs w:val="24"/>
        </w:rPr>
        <w:t xml:space="preserve">. </w:t>
      </w:r>
      <w:r w:rsidRPr="006F5C1C">
        <w:rPr>
          <w:szCs w:val="24"/>
        </w:rPr>
        <w:t xml:space="preserve">Bệnh sinh sản và vai trò trong chăn nuôi gia súc sinh sản; Những bệnh trong thời gian gia súc mang thai; Những bệnh trong thời gian gia súc sinh đẻ; Những bệnh ở gia súc cái sau khi đẻ; Hiện tượng không sinh sản ở gia súc cái; Bệnh ở con đực. </w:t>
      </w:r>
      <w:r w:rsidRPr="006F5C1C">
        <w:rPr>
          <w:i/>
          <w:szCs w:val="24"/>
        </w:rPr>
        <w:t>Môn tiên quyết: Sinh lý gia súc nâng cao.</w:t>
      </w:r>
    </w:p>
    <w:p w14:paraId="21D1A70D" w14:textId="77777777" w:rsidR="000B7E98" w:rsidRPr="006F5C1C" w:rsidRDefault="000B7E98" w:rsidP="002F415A">
      <w:pPr>
        <w:pStyle w:val="chu1"/>
        <w:spacing w:line="240" w:lineRule="auto"/>
        <w:ind w:left="993" w:hanging="993"/>
        <w:rPr>
          <w:iCs/>
          <w:szCs w:val="24"/>
        </w:rPr>
      </w:pPr>
      <w:r w:rsidRPr="006F5C1C">
        <w:rPr>
          <w:b/>
          <w:iCs/>
          <w:szCs w:val="24"/>
        </w:rPr>
        <w:t xml:space="preserve">NGS7017. Công nghệ sinh sản vật nuôi nâng cao (Advanced reproductive biotechnology in livestock) (2TC: 2 - 0 - 4). </w:t>
      </w:r>
      <w:r w:rsidRPr="006F5C1C">
        <w:rPr>
          <w:iCs/>
          <w:szCs w:val="24"/>
        </w:rPr>
        <w:t xml:space="preserve">Nguyên lý và cơ sở khoa học của công nghệ; Công nghệ gây rụng trứng nhiều; Công nghệ gây động dục đồng pha; Công nghệ thu và cấy truyền phôi; Công nghệ thụ tinh trong ống nghiệm; Công nghệ nhân bản vô tính. </w:t>
      </w:r>
    </w:p>
    <w:p w14:paraId="03025240" w14:textId="77777777" w:rsidR="000B7E98" w:rsidRPr="006F5C1C" w:rsidRDefault="000B7E98" w:rsidP="00AC189C">
      <w:pPr>
        <w:pStyle w:val="chu1"/>
        <w:spacing w:line="240" w:lineRule="auto"/>
        <w:ind w:left="993" w:hanging="993"/>
        <w:rPr>
          <w:iCs/>
          <w:szCs w:val="24"/>
        </w:rPr>
      </w:pPr>
      <w:r w:rsidRPr="006F5C1C">
        <w:rPr>
          <w:b/>
          <w:iCs/>
          <w:spacing w:val="-4"/>
          <w:szCs w:val="24"/>
        </w:rPr>
        <w:t xml:space="preserve">NGS7018. Ngoại khoa thú y (Animal surgery) (2TC: </w:t>
      </w:r>
      <w:r w:rsidRPr="006F5C1C">
        <w:rPr>
          <w:b/>
          <w:spacing w:val="-4"/>
          <w:szCs w:val="24"/>
        </w:rPr>
        <w:t>2 - 0 - 4</w:t>
      </w:r>
      <w:r w:rsidRPr="006F5C1C">
        <w:rPr>
          <w:b/>
          <w:iCs/>
          <w:spacing w:val="-4"/>
          <w:szCs w:val="24"/>
        </w:rPr>
        <w:t>).</w:t>
      </w:r>
      <w:r w:rsidRPr="006F5C1C">
        <w:rPr>
          <w:iCs/>
          <w:spacing w:val="-4"/>
          <w:szCs w:val="24"/>
        </w:rPr>
        <w:t xml:space="preserve"> Gây mê; Gây tê; Phẫu thuật chuyên khoa; Nhiễm trùng ngoại khoa; Vết thương ở động vật và biện pháp khắc phục.</w:t>
      </w:r>
    </w:p>
    <w:p w14:paraId="0B1A2164" w14:textId="77777777" w:rsidR="000B7E98" w:rsidRPr="006F5C1C" w:rsidRDefault="000B7E98" w:rsidP="00AC189C">
      <w:pPr>
        <w:widowControl w:val="0"/>
        <w:ind w:left="993" w:hanging="993"/>
        <w:jc w:val="both"/>
        <w:rPr>
          <w:i/>
          <w:sz w:val="24"/>
          <w:szCs w:val="24"/>
        </w:rPr>
      </w:pPr>
      <w:r w:rsidRPr="006F5C1C">
        <w:rPr>
          <w:b/>
          <w:sz w:val="24"/>
          <w:szCs w:val="24"/>
        </w:rPr>
        <w:t>NGS7027. Bệnh sinh sản gia súc ứng dụng (Applied reproductive diseases in animal) (2TC: 2-0-4)</w:t>
      </w:r>
      <w:r w:rsidRPr="006F5C1C">
        <w:rPr>
          <w:sz w:val="24"/>
          <w:szCs w:val="24"/>
        </w:rPr>
        <w:t>. Bệnh sinh sản và vai trò trong chăn nuôi gia súc sinh sản; Những bệnh trong thời gian gia súc mang thai; Những bệnh trong thời gian gia súc sinh đẻ; Những bệnh ở gia súc cái sau khi đẻ; Hiện tượng không sinh sản ở gia súc cái; Bệnh ở con đực.</w:t>
      </w:r>
      <w:r w:rsidRPr="006F5C1C">
        <w:rPr>
          <w:b/>
          <w:sz w:val="24"/>
          <w:szCs w:val="24"/>
        </w:rPr>
        <w:t xml:space="preserve"> </w:t>
      </w:r>
      <w:r w:rsidRPr="006F5C1C">
        <w:rPr>
          <w:i/>
          <w:sz w:val="24"/>
          <w:szCs w:val="24"/>
        </w:rPr>
        <w:t>Môn tiên quyết: Dược lý thú y.</w:t>
      </w:r>
    </w:p>
    <w:p w14:paraId="047FBF64" w14:textId="77777777" w:rsidR="000B7E98" w:rsidRPr="006F5C1C" w:rsidRDefault="000B7E98" w:rsidP="00AC189C">
      <w:pPr>
        <w:widowControl w:val="0"/>
        <w:tabs>
          <w:tab w:val="center" w:pos="4320"/>
          <w:tab w:val="right" w:pos="8640"/>
        </w:tabs>
        <w:ind w:left="993" w:hanging="993"/>
        <w:jc w:val="both"/>
        <w:rPr>
          <w:sz w:val="24"/>
          <w:szCs w:val="24"/>
        </w:rPr>
      </w:pPr>
      <w:r w:rsidRPr="006F5C1C">
        <w:rPr>
          <w:b/>
          <w:sz w:val="24"/>
          <w:szCs w:val="24"/>
        </w:rPr>
        <w:t xml:space="preserve">NGS7032. </w:t>
      </w:r>
      <w:r w:rsidRPr="006F5C1C">
        <w:rPr>
          <w:b/>
          <w:sz w:val="24"/>
          <w:szCs w:val="24"/>
          <w:lang w:val="it-IT"/>
        </w:rPr>
        <w:t xml:space="preserve">Ngoại khoa thú y ứng dụng </w:t>
      </w:r>
      <w:r w:rsidRPr="006F5C1C">
        <w:rPr>
          <w:b/>
          <w:iCs/>
          <w:sz w:val="24"/>
          <w:szCs w:val="24"/>
        </w:rPr>
        <w:t xml:space="preserve">(Practical Veterinary Surgery) (2TC: 2-0-4). </w:t>
      </w:r>
      <w:r w:rsidRPr="006F5C1C">
        <w:rPr>
          <w:sz w:val="24"/>
          <w:szCs w:val="24"/>
        </w:rPr>
        <w:t>Nghiên cứu sâu 6 chuyên đề: Gây mê; Gây tê; Mất máu và giải pháp khắc phục; Phẫu thuật chuyên khoa; Ứng dụng hình ảnh trong chẩn đoán bệnh ngoại khoa; Chấn thương và chỉnh hình trong thú y.</w:t>
      </w:r>
    </w:p>
    <w:p w14:paraId="33DE236E" w14:textId="77777777" w:rsidR="000B7E98" w:rsidRPr="006F5C1C" w:rsidRDefault="000B7E98" w:rsidP="00AC189C">
      <w:pPr>
        <w:pStyle w:val="chu1"/>
        <w:spacing w:line="240" w:lineRule="auto"/>
        <w:ind w:left="993" w:hanging="993"/>
        <w:rPr>
          <w:b/>
          <w:szCs w:val="24"/>
        </w:rPr>
      </w:pPr>
      <w:r w:rsidRPr="006F5C1C">
        <w:rPr>
          <w:b/>
          <w:szCs w:val="24"/>
        </w:rPr>
        <w:t>PNT7009. Phát triển nông thôn nâng cao (Advanced rural development) (2TC</w:t>
      </w:r>
      <w:r w:rsidRPr="006F5C1C">
        <w:rPr>
          <w:szCs w:val="24"/>
        </w:rPr>
        <w:t xml:space="preserve">: </w:t>
      </w:r>
      <w:r w:rsidRPr="006F5C1C">
        <w:rPr>
          <w:b/>
          <w:szCs w:val="24"/>
        </w:rPr>
        <w:t xml:space="preserve">2 - 0 - 4). </w:t>
      </w:r>
      <w:r w:rsidRPr="006F5C1C">
        <w:rPr>
          <w:szCs w:val="24"/>
        </w:rPr>
        <w:t>Tổng quan về phát triển nông thôn; Quản lý phát triển nông thôn (Xây dựng chiến lược, kế hoạch và tổ chức điều hành và giám sát đánh giá PTNT); Nghiên cứu phát triển nông thôn (cách tiếp cận, phương pháp/ công cụ trong nghiên cứu).</w:t>
      </w:r>
    </w:p>
    <w:p w14:paraId="6C0201D0" w14:textId="77777777" w:rsidR="000B7E98" w:rsidRPr="00F43590" w:rsidRDefault="000B7E98" w:rsidP="000B7E98">
      <w:pPr>
        <w:pStyle w:val="chu1"/>
        <w:spacing w:before="60" w:after="60"/>
        <w:ind w:left="990" w:hanging="990"/>
        <w:rPr>
          <w:color w:val="000000"/>
          <w:szCs w:val="24"/>
        </w:rPr>
      </w:pPr>
      <w:r w:rsidRPr="001B36C1">
        <w:rPr>
          <w:b/>
          <w:bCs/>
          <w:color w:val="000000"/>
          <w:szCs w:val="24"/>
        </w:rPr>
        <w:t xml:space="preserve">PTN7001: Chiến lược phát triển kinh tế - xã hội (Socio-economic Development Strategies) (2TC). </w:t>
      </w:r>
      <w:r w:rsidRPr="001B36C1">
        <w:rPr>
          <w:color w:val="000000"/>
          <w:szCs w:val="24"/>
        </w:rPr>
        <w:t>Tổng quan về chiến lược phát triển kinh tế -xã hội; Nội dung của chiến lược phát triển kinh tế xã hội; Tổ chức xây dựng, thực hiện chiến lược phát triển kinh tế xã hội; Phương pháp/công cụ xây dựng chiến lược phát triển kinh tế xã hội.</w:t>
      </w:r>
    </w:p>
    <w:p w14:paraId="240C6D1E" w14:textId="77777777" w:rsidR="000B7E98" w:rsidRPr="00F43590" w:rsidRDefault="000B7E98" w:rsidP="000B7E98">
      <w:pPr>
        <w:pStyle w:val="chu1"/>
        <w:spacing w:before="60" w:after="60"/>
        <w:ind w:left="990" w:hanging="990"/>
        <w:rPr>
          <w:color w:val="000000"/>
          <w:szCs w:val="24"/>
        </w:rPr>
      </w:pPr>
      <w:r w:rsidRPr="001B36C1">
        <w:rPr>
          <w:b/>
          <w:bCs/>
          <w:szCs w:val="24"/>
        </w:rPr>
        <w:t xml:space="preserve">PTN7002. Chiến lược phát triển nông nghiệp- nông thôn (Strategies for Agricultural and Rural Development) (2TC: 2 - 0 - 4). </w:t>
      </w:r>
      <w:r w:rsidRPr="001B36C1">
        <w:rPr>
          <w:szCs w:val="24"/>
        </w:rPr>
        <w:t>Tổng quan về chiến lược phát triển kinh tế - xã hội;</w:t>
      </w:r>
      <w:r w:rsidRPr="001B36C1">
        <w:rPr>
          <w:color w:val="000000"/>
          <w:szCs w:val="24"/>
        </w:rPr>
        <w:t xml:space="preserve"> Nội dung của chiến lược phát triển kinh tế xã hội; Tổ chức xây dựng, thực hiện chiến lược phát triển kinh tế xã hội; Phương pháp/công cụ xây dựng chiến lược phát triển kinh tế xã hội.</w:t>
      </w:r>
    </w:p>
    <w:p w14:paraId="0BC2E8C0" w14:textId="77777777" w:rsidR="000B7E98" w:rsidRPr="00F43590" w:rsidRDefault="000B7E98" w:rsidP="000B7E98">
      <w:pPr>
        <w:pStyle w:val="chu1"/>
        <w:spacing w:before="60" w:after="60"/>
        <w:ind w:left="990" w:hanging="990"/>
        <w:rPr>
          <w:color w:val="000000"/>
          <w:szCs w:val="24"/>
        </w:rPr>
      </w:pPr>
      <w:r w:rsidRPr="001B36C1">
        <w:rPr>
          <w:b/>
          <w:bCs/>
          <w:color w:val="000000"/>
          <w:szCs w:val="24"/>
        </w:rPr>
        <w:t xml:space="preserve">PTN7003: Kinh tế phát triển nâng cao (Advanced Development Economics) (2TC). </w:t>
      </w:r>
      <w:r w:rsidRPr="001B36C1">
        <w:rPr>
          <w:color w:val="000000"/>
          <w:szCs w:val="24"/>
        </w:rPr>
        <w:t>Tổng quan các vấn đề chung về kinh tế phát triển; Nguồn lực và sự phát triển kinh tế xã hội; Các vấn đề xã hội đương đại và sự phát triển; Thương mại, đầu tư và viện trợ quốc tế với sự phát triển kinh tế xã hội; Hoạch định và chiến lược phát triển quốc gia; Các bài học kinh nghiệm trong phát triển của các nước và Việt Nam.</w:t>
      </w:r>
    </w:p>
    <w:p w14:paraId="4F67C0DA" w14:textId="77777777" w:rsidR="000B7E98" w:rsidRPr="00F43590" w:rsidRDefault="000B7E98" w:rsidP="000B7E98">
      <w:pPr>
        <w:pStyle w:val="chu1"/>
        <w:spacing w:before="60" w:after="60"/>
        <w:ind w:left="990" w:hanging="990"/>
        <w:rPr>
          <w:color w:val="000000"/>
          <w:szCs w:val="24"/>
        </w:rPr>
      </w:pPr>
      <w:r w:rsidRPr="001B36C1">
        <w:rPr>
          <w:b/>
          <w:bCs/>
          <w:color w:val="000000"/>
          <w:szCs w:val="24"/>
        </w:rPr>
        <w:lastRenderedPageBreak/>
        <w:t>PTN7004: Kỹ năng chuyển giao công nghệ trong nông nghiệp-nông thôn (Technology transfer skills in Agriculture and Rural) (2TC).</w:t>
      </w:r>
      <w:r w:rsidRPr="001B36C1">
        <w:rPr>
          <w:color w:val="000000"/>
          <w:szCs w:val="24"/>
        </w:rPr>
        <w:t xml:space="preserve"> Chuyển giao công nghệ trong nông nghiệp và nông thôn và phương pháp tiếp cận; Các phương pháp chuyển giao công nghệ trong nông nghiệp và nông thôn; Kỹ năng ứng dụng các phương pháp chuyển giao công nghệ trong nông nghiệp và nông thôn; Tổ chức công tác chuyển giao công nghệ trong nông nghiệp và nông thôn.</w:t>
      </w:r>
    </w:p>
    <w:p w14:paraId="5A5E4063" w14:textId="77777777" w:rsidR="000B7E98" w:rsidRPr="00F43590" w:rsidRDefault="000B7E98" w:rsidP="000B7E98">
      <w:pPr>
        <w:pStyle w:val="chu1"/>
        <w:spacing w:before="60" w:after="60"/>
        <w:ind w:left="990" w:hanging="990"/>
        <w:rPr>
          <w:color w:val="000000"/>
          <w:szCs w:val="24"/>
        </w:rPr>
      </w:pPr>
      <w:r w:rsidRPr="001B36C1">
        <w:rPr>
          <w:b/>
          <w:bCs/>
          <w:color w:val="000000"/>
          <w:szCs w:val="24"/>
        </w:rPr>
        <w:t>PTN7005.</w:t>
      </w:r>
      <w:r w:rsidRPr="001B36C1">
        <w:rPr>
          <w:color w:val="000000"/>
          <w:szCs w:val="24"/>
        </w:rPr>
        <w:t xml:space="preserve"> </w:t>
      </w:r>
      <w:r w:rsidRPr="001B36C1">
        <w:rPr>
          <w:b/>
          <w:bCs/>
          <w:color w:val="000000"/>
          <w:szCs w:val="24"/>
        </w:rPr>
        <w:t xml:space="preserve">Kỹ năng làm việc nhóm (Teamwork skills) (2TC: 2 - 0 - 4). </w:t>
      </w:r>
      <w:r w:rsidRPr="001B36C1">
        <w:rPr>
          <w:color w:val="000000"/>
          <w:szCs w:val="24"/>
        </w:rPr>
        <w:t>Tổng quan về nhóm và làm việc nhóm; Xây dựng nhóm; Kỹ năng giao tiếp và gắn kết nhóm; Kỹ năng thảo luận nhóm; Kỹ năng quản lý mâu thuẫn; Kỹ năng ra quyết định.</w:t>
      </w:r>
    </w:p>
    <w:p w14:paraId="6CD903F5" w14:textId="77777777" w:rsidR="000B7E98" w:rsidRPr="00F43590" w:rsidRDefault="000B7E98" w:rsidP="000B7E98">
      <w:pPr>
        <w:pStyle w:val="chu1"/>
        <w:spacing w:before="60" w:after="60"/>
        <w:ind w:left="990" w:hanging="990"/>
        <w:rPr>
          <w:color w:val="000000"/>
          <w:szCs w:val="24"/>
        </w:rPr>
      </w:pPr>
      <w:r w:rsidRPr="001B36C1">
        <w:rPr>
          <w:b/>
          <w:bCs/>
          <w:color w:val="000000"/>
          <w:szCs w:val="24"/>
        </w:rPr>
        <w:t>PTN7006: Kỹ năng quản lý chương trình và dự án nâng cao (Advanced Program and Project Management Skills) (2TC).</w:t>
      </w:r>
      <w:r w:rsidRPr="001B36C1">
        <w:rPr>
          <w:color w:val="000000"/>
          <w:szCs w:val="24"/>
        </w:rPr>
        <w:t xml:space="preserve"> Tổng quan về quản lý chương trình và dự án (Khái niệm, vai trò, đặc điểm, nội dung..); Nghiên cứu khả thi và thẩm định chương trình và dự án; Tổ chức, điều phối chương trình và dự án (Xây dựng kế hoạch và tổ chức thực hiện); Giám sát - đánh giá chương trình/dự án.</w:t>
      </w:r>
    </w:p>
    <w:p w14:paraId="5C79C0B8" w14:textId="77777777" w:rsidR="000B7E98" w:rsidRPr="00F43590" w:rsidRDefault="000B7E98" w:rsidP="000B7E98">
      <w:pPr>
        <w:pStyle w:val="chu1"/>
        <w:spacing w:before="60" w:after="60"/>
        <w:ind w:left="990" w:hanging="990"/>
        <w:rPr>
          <w:color w:val="000000"/>
          <w:szCs w:val="24"/>
        </w:rPr>
      </w:pPr>
      <w:r w:rsidRPr="001B36C1">
        <w:rPr>
          <w:b/>
          <w:bCs/>
          <w:color w:val="000000"/>
          <w:szCs w:val="24"/>
        </w:rPr>
        <w:t xml:space="preserve">PTN7007: Lý thuyết và mô hình phát triển kinh tế - xã hội (Socio-economic development Theory and Models) (2TC). </w:t>
      </w:r>
      <w:r w:rsidRPr="001B36C1">
        <w:rPr>
          <w:color w:val="000000"/>
          <w:szCs w:val="24"/>
        </w:rPr>
        <w:t>Tổng quan về lý thuyết và mô hình phát triển kinh tế xã hội; Lý thuyết phát triển kinh tế - xã hội: tiếp cận cá nhân; Sự phát triển và các Tổ chức xã hội; Kết cấu hiện đại hóa và mô hình tăng trưởng kinh tế; Hệ thống quốc tế và nền kinh tế thế giới; Một số mô hình phát triển kinh tế xã hội tiêu biểu; Các bài học thành công trên thế giới, trong khu vực và vận dụng các mô hình trong quản lý kinh tế xã hội ở Việt Nam.</w:t>
      </w:r>
    </w:p>
    <w:p w14:paraId="45E33047" w14:textId="77777777" w:rsidR="000B7E98" w:rsidRPr="00F43590" w:rsidRDefault="000B7E98" w:rsidP="000B7E98">
      <w:pPr>
        <w:pStyle w:val="chu1"/>
        <w:spacing w:before="60" w:after="60"/>
        <w:ind w:left="990" w:hanging="990"/>
        <w:rPr>
          <w:b/>
          <w:bCs/>
          <w:color w:val="000000"/>
          <w:szCs w:val="24"/>
        </w:rPr>
      </w:pPr>
      <w:r w:rsidRPr="001B36C1">
        <w:rPr>
          <w:b/>
          <w:bCs/>
          <w:color w:val="000000"/>
          <w:szCs w:val="24"/>
        </w:rPr>
        <w:t xml:space="preserve">PTN7008: Nghiên cứu và đánh giá nông thôn (Rural Research and Appraisal) (2TC). </w:t>
      </w:r>
      <w:r w:rsidRPr="001B36C1">
        <w:rPr>
          <w:bCs/>
          <w:color w:val="000000"/>
          <w:szCs w:val="24"/>
        </w:rPr>
        <w:t>Tổng quan các vấn đề về nghiên cứu phát triển nông thôn; Tiếp cận và phương pháp/công cụ nghiên cứu phát triển nông thôn; Tổ chức nghiên cứu phát triển nông thôn; Tổ chức nghiên cứu phát triển nông thôn; Các phương pháp đánh giá nông thôn (RRA, PRA, PLA)</w:t>
      </w:r>
    </w:p>
    <w:p w14:paraId="37C0010A" w14:textId="77777777" w:rsidR="000B7E98" w:rsidRPr="00F43590" w:rsidRDefault="000B7E98" w:rsidP="000B7E98">
      <w:pPr>
        <w:pStyle w:val="chu1"/>
        <w:spacing w:before="60" w:after="60"/>
        <w:ind w:left="990" w:hanging="990"/>
        <w:rPr>
          <w:color w:val="000000"/>
          <w:szCs w:val="24"/>
        </w:rPr>
      </w:pPr>
      <w:r w:rsidRPr="001B36C1">
        <w:rPr>
          <w:b/>
          <w:bCs/>
          <w:color w:val="000000"/>
          <w:szCs w:val="24"/>
        </w:rPr>
        <w:t>PTN7009: Phát triển nông thôn nâng cao (Advanced Rural Development) (2TC).</w:t>
      </w:r>
      <w:r w:rsidRPr="001B36C1">
        <w:rPr>
          <w:color w:val="000000"/>
          <w:szCs w:val="24"/>
        </w:rPr>
        <w:t xml:space="preserve"> Tổng quan về phát triển nông thôn; Quản lý phát triển nông thôn (Xây dựng chiến lược, kế hoạch và tổ chức điều hành và giám sát đánh giá PTNT); Nghiên cứu phát triển nông thôn (cách tiếp cận, phương pháp/công cụ trong nghiên cứu).</w:t>
      </w:r>
    </w:p>
    <w:p w14:paraId="5BF4B007" w14:textId="77777777" w:rsidR="000B7E98" w:rsidRPr="006F5C1C" w:rsidRDefault="000B7E98" w:rsidP="00AC189C">
      <w:pPr>
        <w:ind w:left="993" w:hanging="993"/>
        <w:jc w:val="both"/>
        <w:rPr>
          <w:sz w:val="24"/>
          <w:szCs w:val="24"/>
          <w:lang w:eastAsia="fr-FR"/>
        </w:rPr>
      </w:pPr>
      <w:r w:rsidRPr="006F5C1C">
        <w:rPr>
          <w:b/>
          <w:sz w:val="24"/>
          <w:szCs w:val="24"/>
          <w:lang w:eastAsia="fr-FR"/>
        </w:rPr>
        <w:t>PTN7010. Quản lý chương trình và dự án nâng cao (Advanced Program and Project Management) (2TC: 2 – 0 – 6)</w:t>
      </w:r>
      <w:r w:rsidRPr="006F5C1C">
        <w:rPr>
          <w:sz w:val="24"/>
          <w:szCs w:val="24"/>
          <w:lang w:eastAsia="fr-FR"/>
        </w:rPr>
        <w:t>. Tổng quan về quản lý chương trình và dự án (Khái niệm, vai trò, đặc điểm, nội dung.); Nghiên cứu khả thi và thẩm định chương trình và dự án; Tổ chức, điều phối thực hiện chương trình và dự án (Xây dựng kế hoạch và tổ chức thực hiện); Giám sát- đánh giá chương trình/dự án. Bộ công cụ của PRA hỗ trợ việc xây dựng và quản lý dự án.</w:t>
      </w:r>
    </w:p>
    <w:p w14:paraId="5511DCC0" w14:textId="77777777" w:rsidR="000B7E98" w:rsidRPr="00F43590" w:rsidRDefault="000B7E98" w:rsidP="000B7E98">
      <w:pPr>
        <w:pStyle w:val="chu1"/>
        <w:spacing w:before="60" w:after="60"/>
        <w:ind w:left="990" w:hanging="990"/>
        <w:rPr>
          <w:color w:val="000000"/>
          <w:szCs w:val="24"/>
        </w:rPr>
      </w:pPr>
      <w:r w:rsidRPr="001B36C1">
        <w:rPr>
          <w:b/>
          <w:bCs/>
          <w:color w:val="000000"/>
          <w:szCs w:val="24"/>
        </w:rPr>
        <w:t xml:space="preserve">PTN7010: Quản lý chương trình và dự án nâng cao (Advanced Program and Project Management) (2TC). </w:t>
      </w:r>
      <w:r w:rsidRPr="001B36C1">
        <w:rPr>
          <w:color w:val="000000"/>
          <w:szCs w:val="24"/>
        </w:rPr>
        <w:t>Tổng quan về quản lý chương trình và dự án (Khái niệm, vai trò, đặc điểm, nội dung..); Nghiên cứu khả thi và thẩm định chương trình và dự án; Tổ chức, điều phối chương trình và dự án (Xây dựng kế hoạch và tổ chức thực hiện); Giám sát- đánh giá chương trình/dự án.</w:t>
      </w:r>
    </w:p>
    <w:p w14:paraId="294E9448" w14:textId="77777777" w:rsidR="000B7E98" w:rsidRPr="006F5C1C" w:rsidRDefault="000B7E98" w:rsidP="00AC189C">
      <w:pPr>
        <w:pStyle w:val="chu1"/>
        <w:spacing w:line="240" w:lineRule="auto"/>
        <w:ind w:left="993" w:hanging="993"/>
        <w:rPr>
          <w:spacing w:val="-2"/>
          <w:szCs w:val="24"/>
        </w:rPr>
      </w:pPr>
      <w:r w:rsidRPr="006F5C1C">
        <w:rPr>
          <w:b/>
          <w:szCs w:val="24"/>
        </w:rPr>
        <w:t>PTN7011</w:t>
      </w:r>
      <w:r w:rsidRPr="006F5C1C">
        <w:rPr>
          <w:b/>
          <w:spacing w:val="-2"/>
          <w:szCs w:val="24"/>
          <w:lang w:val="nb-NO"/>
        </w:rPr>
        <w:t xml:space="preserve">. Quản lý chương trình và dự án (Program and Project Management) (2TC: </w:t>
      </w:r>
      <w:r w:rsidRPr="006F5C1C">
        <w:rPr>
          <w:b/>
          <w:spacing w:val="-2"/>
          <w:szCs w:val="24"/>
          <w:lang w:val="nb-NO"/>
        </w:rPr>
        <w:br/>
        <w:t>2 - 0 - 4)</w:t>
      </w:r>
      <w:r w:rsidRPr="006F5C1C">
        <w:rPr>
          <w:b/>
          <w:spacing w:val="-2"/>
          <w:szCs w:val="24"/>
        </w:rPr>
        <w:t>.</w:t>
      </w:r>
      <w:r w:rsidRPr="006F5C1C">
        <w:rPr>
          <w:spacing w:val="-2"/>
          <w:szCs w:val="24"/>
        </w:rPr>
        <w:t xml:space="preserve"> Tổng quan về quản lý chương trình và dự án; Nghiên cứu khả thi và thẩm định chương trình và dự án; Tổ chức, điều phối thực hiện chương trình và dự án; </w:t>
      </w:r>
      <w:r w:rsidRPr="006F5C1C">
        <w:rPr>
          <w:spacing w:val="-2"/>
          <w:szCs w:val="24"/>
        </w:rPr>
        <w:lastRenderedPageBreak/>
        <w:t>Giám sát  -  đánh giá chương trình/dự án. Bộ công cụ của PRA hỗ trợ việc xây dựng và quản lý dự án.</w:t>
      </w:r>
    </w:p>
    <w:p w14:paraId="469B6287" w14:textId="77777777" w:rsidR="000B7E98" w:rsidRPr="00F43590" w:rsidRDefault="000B7E98" w:rsidP="000B7E98">
      <w:pPr>
        <w:pStyle w:val="chu1"/>
        <w:spacing w:before="60" w:after="60"/>
        <w:ind w:left="990" w:hanging="990"/>
        <w:rPr>
          <w:color w:val="000000"/>
          <w:szCs w:val="24"/>
        </w:rPr>
      </w:pPr>
      <w:r w:rsidRPr="001B36C1">
        <w:rPr>
          <w:b/>
          <w:bCs/>
          <w:color w:val="000000"/>
          <w:szCs w:val="24"/>
        </w:rPr>
        <w:t>PTN7012: Quản lý khoa học công nghệ nâng cao (Advanced Science and Techonology Management) (2TC).</w:t>
      </w:r>
      <w:r w:rsidRPr="001B36C1">
        <w:rPr>
          <w:color w:val="000000"/>
          <w:szCs w:val="24"/>
        </w:rPr>
        <w:t xml:space="preserve"> Tổng quan về quản lý khoa học công nghệ; Thẩm định, đánh giá năng lực khoa học công nghệ; Lựa chọn và đổi mới công nghệ; Quản lý thực hiện nghiên cứu khoa học và chuyển giao công nghệ; Chiến lược và kế hoạch phát triển khoa học công nghệ.</w:t>
      </w:r>
    </w:p>
    <w:p w14:paraId="521F9CC0" w14:textId="77777777" w:rsidR="000B7E98" w:rsidRPr="00F43590" w:rsidRDefault="000B7E98" w:rsidP="000B7E98">
      <w:pPr>
        <w:pStyle w:val="chu1"/>
        <w:spacing w:before="60" w:after="60"/>
        <w:ind w:left="990" w:hanging="990"/>
        <w:rPr>
          <w:color w:val="000000"/>
          <w:szCs w:val="24"/>
        </w:rPr>
      </w:pPr>
      <w:r w:rsidRPr="001B36C1">
        <w:rPr>
          <w:b/>
          <w:bCs/>
          <w:color w:val="000000"/>
          <w:szCs w:val="24"/>
        </w:rPr>
        <w:t>PTN7013: Seminar về phát triển nông nghiệp và nông thôn (Seminar about Agriculture and Rural Development) (2TC).</w:t>
      </w:r>
      <w:r w:rsidRPr="001B36C1">
        <w:rPr>
          <w:color w:val="000000"/>
          <w:szCs w:val="24"/>
        </w:rPr>
        <w:t xml:space="preserve"> Thực hành phân tích một số chính sách chủ yếu trong nông nghiệp và phát triển nông thôn; Thực hành xây dựng kế hoạch và chiến lược phát triển nông nghiệp và nông thôn; Thực hành xây dựng chiến lược marketing trong nông nghiệp.</w:t>
      </w:r>
    </w:p>
    <w:p w14:paraId="21CD4513" w14:textId="77777777" w:rsidR="000B7E98" w:rsidRPr="00F43590" w:rsidRDefault="000B7E98" w:rsidP="000B7E98">
      <w:pPr>
        <w:pStyle w:val="chu1"/>
        <w:spacing w:before="60" w:after="60"/>
        <w:ind w:left="990" w:hanging="990"/>
        <w:rPr>
          <w:color w:val="000000"/>
          <w:szCs w:val="24"/>
        </w:rPr>
      </w:pPr>
      <w:r w:rsidRPr="001B36C1">
        <w:rPr>
          <w:b/>
          <w:bCs/>
          <w:szCs w:val="24"/>
        </w:rPr>
        <w:t>PTN7014:</w:t>
      </w:r>
      <w:r w:rsidRPr="001B36C1">
        <w:rPr>
          <w:szCs w:val="24"/>
        </w:rPr>
        <w:t xml:space="preserve"> </w:t>
      </w:r>
      <w:r w:rsidRPr="001B36C1">
        <w:rPr>
          <w:b/>
          <w:bCs/>
          <w:szCs w:val="24"/>
        </w:rPr>
        <w:t>Các vấn đề giới trong phát triển nông thôn (Gender Issues in Rural Development</w:t>
      </w:r>
      <w:r w:rsidRPr="001B36C1">
        <w:rPr>
          <w:b/>
          <w:bCs/>
          <w:color w:val="000000"/>
          <w:szCs w:val="24"/>
        </w:rPr>
        <w:t>) (2TC).</w:t>
      </w:r>
      <w:r w:rsidRPr="001B36C1">
        <w:rPr>
          <w:color w:val="000000"/>
          <w:szCs w:val="24"/>
        </w:rPr>
        <w:t xml:space="preserve"> Tổng quan về vấn đề giới trong phát triển nông thôn; Phương pháp tiếp cận và phân tích giới; Thảo luận các vấn đề giới trong nông thôn hiện nay (Nhận thức giới trong nông thôn, Giới và phát triển nông nghiệp; Giới và quản lý nguồn tài nguyên trong nông thôn; Giới và công nghiệp hóa, đô thị hóa nông thôn; Giới và phát triển kinh tế xã hội nông thôn; Giới với vấn đề di cư nông thôn- thành thị…); Giải pháp lồng ghép giới trong quản lý phát triển nông thôn.</w:t>
      </w:r>
    </w:p>
    <w:p w14:paraId="5ADF9CC7" w14:textId="77777777" w:rsidR="000B7E98" w:rsidRPr="00F43590" w:rsidRDefault="000B7E98" w:rsidP="000B7E98">
      <w:pPr>
        <w:pStyle w:val="chu1"/>
        <w:spacing w:before="60" w:after="60"/>
        <w:ind w:left="990" w:hanging="990"/>
        <w:rPr>
          <w:color w:val="000000"/>
          <w:szCs w:val="24"/>
        </w:rPr>
      </w:pPr>
      <w:r w:rsidRPr="001B36C1">
        <w:rPr>
          <w:b/>
          <w:bCs/>
          <w:color w:val="000000"/>
          <w:szCs w:val="24"/>
        </w:rPr>
        <w:t>PTN7015:</w:t>
      </w:r>
      <w:r w:rsidRPr="001B36C1">
        <w:rPr>
          <w:color w:val="000000"/>
          <w:szCs w:val="24"/>
        </w:rPr>
        <w:t xml:space="preserve"> </w:t>
      </w:r>
      <w:r w:rsidRPr="001B36C1">
        <w:rPr>
          <w:b/>
          <w:bCs/>
          <w:color w:val="000000"/>
          <w:szCs w:val="24"/>
        </w:rPr>
        <w:t>Khảo sát thực tiễn mô hình nông thôn mới</w:t>
      </w:r>
      <w:r w:rsidRPr="001B36C1">
        <w:rPr>
          <w:color w:val="000000"/>
          <w:szCs w:val="24"/>
        </w:rPr>
        <w:t xml:space="preserve"> </w:t>
      </w:r>
      <w:r w:rsidRPr="001B36C1">
        <w:rPr>
          <w:b/>
          <w:bCs/>
          <w:color w:val="000000"/>
          <w:szCs w:val="24"/>
        </w:rPr>
        <w:t xml:space="preserve">(Field Works on Rural Development Models) (2 TC). </w:t>
      </w:r>
      <w:r w:rsidRPr="001B36C1">
        <w:rPr>
          <w:color w:val="000000"/>
          <w:szCs w:val="24"/>
        </w:rPr>
        <w:t>Hiểu biết về thực tiễn xây dựng nông thôn mới ở cấp xã, thôn; Đánh giá công tác quy hoạch xây dựng nông thôn mới; Phân tích các kết quả xây dựng thành công mô hình nông thôn mới theo 19 tiêu chí nông thôn mới.</w:t>
      </w:r>
    </w:p>
    <w:p w14:paraId="4F8E64F2" w14:textId="77777777" w:rsidR="000B7E98" w:rsidRPr="00F43590" w:rsidRDefault="000B7E98" w:rsidP="000B7E98">
      <w:pPr>
        <w:pStyle w:val="chu1"/>
        <w:spacing w:before="60" w:after="60"/>
        <w:ind w:left="990" w:hanging="990"/>
        <w:rPr>
          <w:color w:val="000000"/>
          <w:szCs w:val="24"/>
        </w:rPr>
      </w:pPr>
      <w:r w:rsidRPr="001B36C1">
        <w:rPr>
          <w:b/>
          <w:bCs/>
          <w:szCs w:val="24"/>
        </w:rPr>
        <w:t>PTN7016:</w:t>
      </w:r>
      <w:r w:rsidRPr="001B36C1">
        <w:rPr>
          <w:szCs w:val="24"/>
        </w:rPr>
        <w:t xml:space="preserve"> </w:t>
      </w:r>
      <w:r w:rsidRPr="001B36C1">
        <w:rPr>
          <w:b/>
          <w:bCs/>
          <w:szCs w:val="24"/>
        </w:rPr>
        <w:t>Phát triển cộng đồng nâng cao (Advanced Community Development) (2TC).</w:t>
      </w:r>
      <w:r w:rsidRPr="001B36C1">
        <w:rPr>
          <w:szCs w:val="24"/>
        </w:rPr>
        <w:t xml:space="preserve"> C</w:t>
      </w:r>
      <w:r w:rsidRPr="001B36C1">
        <w:rPr>
          <w:color w:val="000000"/>
          <w:szCs w:val="24"/>
        </w:rPr>
        <w:t>ác vấn đề cơ bản về phát triển cộng đồng; Triết lý và Mục tiêu phát triển cộng đồng; Khung lý thuyết và nguyên tắc của PTCĐ và các ứng dụng; Quá trình phát triển cộng đồng; Tác động của các khía cạnh xã hội, văn hóa, kinh tế, chính trị và môi trường trong phát triển cộng đồng và Xu hướng phát triển cộng đồng trong thiên niên kỷ mới.</w:t>
      </w:r>
    </w:p>
    <w:p w14:paraId="24C36BE9" w14:textId="77777777" w:rsidR="000B7E98" w:rsidRPr="00F43590" w:rsidRDefault="000B7E98" w:rsidP="000B7E98">
      <w:pPr>
        <w:pStyle w:val="chu1"/>
        <w:spacing w:before="60" w:after="60"/>
        <w:ind w:left="990" w:hanging="990"/>
        <w:rPr>
          <w:color w:val="000000"/>
          <w:szCs w:val="24"/>
        </w:rPr>
      </w:pPr>
      <w:r w:rsidRPr="001B36C1">
        <w:rPr>
          <w:b/>
          <w:bCs/>
          <w:szCs w:val="24"/>
        </w:rPr>
        <w:t>PTN7017</w:t>
      </w:r>
      <w:r w:rsidRPr="001B36C1">
        <w:rPr>
          <w:b/>
          <w:bCs/>
          <w:color w:val="FF0000"/>
          <w:szCs w:val="24"/>
        </w:rPr>
        <w:t>:</w:t>
      </w:r>
      <w:r w:rsidRPr="001B36C1">
        <w:rPr>
          <w:color w:val="000000"/>
          <w:szCs w:val="24"/>
        </w:rPr>
        <w:t xml:space="preserve"> </w:t>
      </w:r>
      <w:r w:rsidRPr="001B36C1">
        <w:rPr>
          <w:b/>
          <w:bCs/>
          <w:color w:val="000000"/>
          <w:szCs w:val="24"/>
        </w:rPr>
        <w:t>Quản lý dự án phát triển nông thôn nâng cao (Advanced Rural Development Project Management)</w:t>
      </w:r>
      <w:r w:rsidRPr="001B36C1">
        <w:rPr>
          <w:i/>
          <w:iCs/>
          <w:color w:val="000000"/>
          <w:szCs w:val="24"/>
        </w:rPr>
        <w:t xml:space="preserve"> </w:t>
      </w:r>
      <w:r w:rsidRPr="001B36C1">
        <w:rPr>
          <w:b/>
          <w:bCs/>
          <w:color w:val="000000"/>
          <w:szCs w:val="24"/>
        </w:rPr>
        <w:t>(3TC)</w:t>
      </w:r>
      <w:r w:rsidRPr="001B36C1">
        <w:rPr>
          <w:color w:val="000000"/>
          <w:szCs w:val="24"/>
        </w:rPr>
        <w:t>. Tổng quan về quản lý dự án PTNT (Khái niệm, vai trò, đặc điểm..); Xác định ý tưởng dự án PTNT; Nghiên cứu khả thi dự án PTNT; Xây dựng, viết dự án PTNT; Thẩm định dự án PTNT; Lập kế hoạch dự án PTNT; Tổ chức – điều hành thực thi dự án PTNT; Giám sát đánh giá dự án PTNT; Chuyển giao kết quả dự án PTNT; Đánh giá sau dự án /tác động dự án PTNT.</w:t>
      </w:r>
    </w:p>
    <w:p w14:paraId="780F94DF" w14:textId="77777777" w:rsidR="000B7E98" w:rsidRPr="00F43590" w:rsidRDefault="000B7E98" w:rsidP="000B7E98">
      <w:pPr>
        <w:pStyle w:val="chu1"/>
        <w:spacing w:before="60" w:after="60"/>
        <w:ind w:left="990" w:hanging="990"/>
        <w:rPr>
          <w:color w:val="000000"/>
          <w:szCs w:val="24"/>
        </w:rPr>
      </w:pPr>
      <w:bookmarkStart w:id="580" w:name="_Toc438121365"/>
      <w:r w:rsidRPr="001B36C1">
        <w:rPr>
          <w:b/>
          <w:bCs/>
          <w:color w:val="000000"/>
          <w:szCs w:val="24"/>
        </w:rPr>
        <w:t>PTN7018: Quản lý dự án phát triển nông thôn ứng dụng (Applied Rural Development Project Management)</w:t>
      </w:r>
      <w:r w:rsidRPr="001B36C1">
        <w:rPr>
          <w:i/>
          <w:iCs/>
          <w:color w:val="000000"/>
          <w:szCs w:val="24"/>
        </w:rPr>
        <w:t xml:space="preserve"> </w:t>
      </w:r>
      <w:r w:rsidRPr="001B36C1">
        <w:rPr>
          <w:b/>
          <w:bCs/>
          <w:color w:val="000000"/>
          <w:szCs w:val="24"/>
        </w:rPr>
        <w:t>(2TC)</w:t>
      </w:r>
      <w:r w:rsidRPr="001B36C1">
        <w:rPr>
          <w:color w:val="000000"/>
          <w:szCs w:val="24"/>
        </w:rPr>
        <w:t>. Tổng quan về Quản lý dự án phát triển nông thôn (khái niệm, vai trò, đặc điểm, phân loại); Lập dự án phát triển nông thôn; Quản lý tổ chức thực hiện dự án phát triển nông thôn (Xây dựng kế hoạch và tổ chức thực hiện); Quản lý tổ chức đánh giá dự án phát triển nông thôn.</w:t>
      </w:r>
    </w:p>
    <w:p w14:paraId="08CF16F1" w14:textId="77777777" w:rsidR="000B7E98" w:rsidRPr="00F43590" w:rsidRDefault="000B7E98" w:rsidP="000B7E98">
      <w:pPr>
        <w:pStyle w:val="chu1"/>
        <w:spacing w:before="60" w:after="60"/>
        <w:ind w:left="990" w:hanging="990"/>
        <w:rPr>
          <w:color w:val="000000"/>
          <w:szCs w:val="24"/>
        </w:rPr>
      </w:pPr>
      <w:r w:rsidRPr="001B36C1">
        <w:rPr>
          <w:b/>
          <w:bCs/>
          <w:szCs w:val="24"/>
        </w:rPr>
        <w:t>PTN7019</w:t>
      </w:r>
      <w:r w:rsidRPr="001B36C1">
        <w:rPr>
          <w:b/>
          <w:bCs/>
          <w:color w:val="000000"/>
          <w:szCs w:val="24"/>
        </w:rPr>
        <w:t>:</w:t>
      </w:r>
      <w:r w:rsidRPr="001B36C1">
        <w:rPr>
          <w:color w:val="000000"/>
          <w:szCs w:val="24"/>
        </w:rPr>
        <w:t xml:space="preserve"> </w:t>
      </w:r>
      <w:r w:rsidRPr="001B36C1">
        <w:rPr>
          <w:b/>
          <w:bCs/>
          <w:color w:val="000000"/>
          <w:szCs w:val="24"/>
        </w:rPr>
        <w:t>Quản lý phát triển nông thôn (Rural Development Management) (3TC)</w:t>
      </w:r>
      <w:r w:rsidRPr="001B36C1">
        <w:rPr>
          <w:color w:val="000000"/>
          <w:szCs w:val="24"/>
        </w:rPr>
        <w:t xml:space="preserve">. Tổng quan về phát triển nông thôn (Khái niệm, vai trò và các chức năng, nội dung); </w:t>
      </w:r>
      <w:r w:rsidRPr="001B36C1">
        <w:rPr>
          <w:color w:val="000000"/>
          <w:szCs w:val="24"/>
        </w:rPr>
        <w:lastRenderedPageBreak/>
        <w:t>Chiến lược và kế hoạch phát triển nông thôn; Phương pháp/công cụ quản lý phát triển nông thôn; Nghiên cứu phát triển nông thôn (Khái niệm, vai trò, phương pháp và hệ thống tổ chức nghiên cứu phát triển nông thôn của Việt Nam).</w:t>
      </w:r>
    </w:p>
    <w:p w14:paraId="0BAFCCA2" w14:textId="77777777" w:rsidR="000B7E98" w:rsidRPr="006F5C1C" w:rsidRDefault="000B7E98" w:rsidP="00AC189C">
      <w:pPr>
        <w:pStyle w:val="C6"/>
        <w:spacing w:line="240" w:lineRule="auto"/>
        <w:ind w:left="993" w:hanging="993"/>
        <w:rPr>
          <w:b w:val="0"/>
          <w:spacing w:val="2"/>
          <w:lang w:val="nb-NO"/>
        </w:rPr>
      </w:pPr>
      <w:r w:rsidRPr="006F5C1C">
        <w:rPr>
          <w:spacing w:val="2"/>
          <w:lang w:val="nb-NO"/>
        </w:rPr>
        <w:t xml:space="preserve">PTN7020. Quản lý dự án nâng cao (2TC: 2-0-4). </w:t>
      </w:r>
      <w:r w:rsidRPr="006F5C1C">
        <w:rPr>
          <w:b w:val="0"/>
          <w:spacing w:val="2"/>
          <w:lang w:val="nb-NO"/>
        </w:rPr>
        <w:t>Học phần này gồm các nội dung: Đồng nhất các nguyên tắc của quản lý chu trình dự án: giới thiệu; lập kế hoạch (giai đoạn phân tích và giai đoạn lập kế hoạch); Xây dựng hệ thống giám sát và hệ thống đánh giá</w:t>
      </w:r>
    </w:p>
    <w:p w14:paraId="724A155A" w14:textId="77777777" w:rsidR="000B7E98" w:rsidRPr="00F43590" w:rsidRDefault="000B7E98" w:rsidP="000B7E98">
      <w:pPr>
        <w:pStyle w:val="chu1"/>
        <w:spacing w:before="60" w:after="60"/>
        <w:ind w:left="990" w:hanging="990"/>
        <w:rPr>
          <w:color w:val="000000"/>
          <w:szCs w:val="24"/>
        </w:rPr>
      </w:pPr>
      <w:r w:rsidRPr="001B36C1">
        <w:rPr>
          <w:b/>
          <w:bCs/>
          <w:color w:val="000000"/>
          <w:szCs w:val="24"/>
        </w:rPr>
        <w:t xml:space="preserve">PTN7083. Seminar 1: Phát triển nông thôn trong bối cảnh chuyển đổi số (Seminar 1: Rural development in the context of digital transformation) (1TC: 1 - 0 - 2). </w:t>
      </w:r>
      <w:r w:rsidRPr="001B36C1">
        <w:rPr>
          <w:color w:val="000000"/>
          <w:szCs w:val="24"/>
        </w:rPr>
        <w:t>Thực tiễn bộ máy quản lý kinh tế trong khu vực công; thực tiễn quá trình và vận hành công tác quản lý; nhận dạng, phân tích đánh giá các vấn đề nảy sinh trong quản lý kinh tế ở khu vực công; và đề xuất các biện pháp hoàn thiện quản lý kinh tế trong khu vực công.</w:t>
      </w:r>
    </w:p>
    <w:bookmarkEnd w:id="580"/>
    <w:p w14:paraId="1F2207DF" w14:textId="77777777" w:rsidR="000B7E98" w:rsidRPr="006F5C1C" w:rsidRDefault="000B7E98" w:rsidP="00AC189C">
      <w:pPr>
        <w:spacing w:before="60"/>
        <w:ind w:left="993" w:hanging="993"/>
        <w:jc w:val="both"/>
        <w:rPr>
          <w:sz w:val="24"/>
          <w:szCs w:val="24"/>
          <w:lang w:val="nb-NO"/>
        </w:rPr>
      </w:pPr>
      <w:r w:rsidRPr="006F5C1C">
        <w:rPr>
          <w:b/>
          <w:sz w:val="24"/>
          <w:szCs w:val="24"/>
        </w:rPr>
        <w:t>QHD7001</w:t>
      </w:r>
      <w:r w:rsidRPr="006F5C1C">
        <w:rPr>
          <w:sz w:val="24"/>
          <w:szCs w:val="24"/>
        </w:rPr>
        <w:t xml:space="preserve">. </w:t>
      </w:r>
      <w:r w:rsidRPr="006F5C1C">
        <w:rPr>
          <w:b/>
          <w:sz w:val="24"/>
          <w:szCs w:val="24"/>
        </w:rPr>
        <w:t xml:space="preserve">Quy hoạch sản xuất nông nghiệp (Agricultural Planning) (2TC: 1,5 - 0,5 - 4). </w:t>
      </w:r>
      <w:r w:rsidRPr="006F5C1C">
        <w:rPr>
          <w:sz w:val="24"/>
          <w:szCs w:val="24"/>
          <w:lang w:val="nb-NO"/>
        </w:rPr>
        <w:t>Một số vấn đề cơ bản về nông nghiệp; Cơ sở khoa học và thực tiễn sử dụng đất nông nghiệp; Những nhân tố cơ bản liên quan đến sản xuất nông nghiệp; Quy hoạch sản xuất nông nghiệp.</w:t>
      </w:r>
    </w:p>
    <w:p w14:paraId="7794B852" w14:textId="77777777" w:rsidR="000B7E98" w:rsidRPr="006F5C1C" w:rsidRDefault="000B7E98" w:rsidP="00AC189C">
      <w:pPr>
        <w:ind w:left="993" w:hanging="993"/>
        <w:jc w:val="both"/>
        <w:rPr>
          <w:sz w:val="24"/>
          <w:szCs w:val="24"/>
          <w:lang w:val="nl-NL"/>
        </w:rPr>
      </w:pPr>
      <w:r w:rsidRPr="006F5C1C">
        <w:rPr>
          <w:b/>
          <w:sz w:val="24"/>
          <w:szCs w:val="24"/>
          <w:lang w:val="nl-NL"/>
        </w:rPr>
        <w:t>QHD</w:t>
      </w:r>
      <w:r w:rsidRPr="006F5C1C">
        <w:rPr>
          <w:b/>
          <w:sz w:val="24"/>
          <w:szCs w:val="24"/>
        </w:rPr>
        <w:t>7009: Quy hoạch môi trường</w:t>
      </w:r>
      <w:r w:rsidRPr="006F5C1C">
        <w:rPr>
          <w:b/>
          <w:sz w:val="24"/>
          <w:szCs w:val="24"/>
          <w:lang w:eastAsia="ja-JP"/>
        </w:rPr>
        <w:t xml:space="preserve"> cho sự phát triển bền vững (Environmental planning and sustainable development) (</w:t>
      </w:r>
      <w:r w:rsidRPr="006F5C1C">
        <w:rPr>
          <w:b/>
          <w:sz w:val="24"/>
          <w:szCs w:val="24"/>
        </w:rPr>
        <w:t>2</w:t>
      </w:r>
      <w:r w:rsidRPr="006F5C1C">
        <w:rPr>
          <w:b/>
          <w:sz w:val="24"/>
          <w:szCs w:val="24"/>
          <w:lang w:eastAsia="ja-JP"/>
        </w:rPr>
        <w:t>T</w:t>
      </w:r>
      <w:r w:rsidRPr="006F5C1C">
        <w:rPr>
          <w:b/>
          <w:sz w:val="24"/>
          <w:szCs w:val="24"/>
        </w:rPr>
        <w:t>C: 2 - 0 - 4).</w:t>
      </w:r>
      <w:r w:rsidRPr="006F5C1C">
        <w:rPr>
          <w:sz w:val="24"/>
          <w:szCs w:val="24"/>
        </w:rPr>
        <w:t xml:space="preserve"> </w:t>
      </w:r>
      <w:r w:rsidRPr="006F5C1C">
        <w:rPr>
          <w:sz w:val="24"/>
          <w:szCs w:val="24"/>
          <w:lang w:val="nl-NL"/>
        </w:rPr>
        <w:t>Cơ sở lý luận của quy hoạch môi trường, đặc điểm, nguyên tắc, phương pháp chủ yếu sử dụng trong quy hoạch môi trường. Nội dung chủ yếu của quy hoạch môi trường cho sự phát triển bền vững. Quản lý quy hoạch môi trường</w:t>
      </w:r>
    </w:p>
    <w:p w14:paraId="1F70187A" w14:textId="77777777" w:rsidR="000B7E98" w:rsidRPr="006F5C1C" w:rsidRDefault="000B7E98" w:rsidP="00AC189C">
      <w:pPr>
        <w:pStyle w:val="chu1"/>
        <w:spacing w:line="240" w:lineRule="auto"/>
        <w:ind w:left="993" w:hanging="993"/>
        <w:rPr>
          <w:szCs w:val="24"/>
        </w:rPr>
      </w:pPr>
      <w:r w:rsidRPr="006F5C1C">
        <w:rPr>
          <w:b/>
          <w:szCs w:val="24"/>
        </w:rPr>
        <w:t>QKT7001</w:t>
      </w:r>
      <w:r w:rsidRPr="006F5C1C">
        <w:rPr>
          <w:b/>
          <w:szCs w:val="24"/>
          <w:lang w:val="nl-NL"/>
        </w:rPr>
        <w:t>.</w:t>
      </w:r>
      <w:r w:rsidRPr="006F5C1C">
        <w:rPr>
          <w:b/>
          <w:szCs w:val="24"/>
        </w:rPr>
        <w:t xml:space="preserve"> Nguyên lý quản trị</w:t>
      </w:r>
      <w:r w:rsidRPr="006F5C1C">
        <w:rPr>
          <w:b/>
          <w:szCs w:val="24"/>
          <w:lang w:val="nl-NL"/>
        </w:rPr>
        <w:t xml:space="preserve"> (Principles of management) </w:t>
      </w:r>
      <w:r w:rsidRPr="006F5C1C">
        <w:rPr>
          <w:b/>
          <w:szCs w:val="24"/>
        </w:rPr>
        <w:t>(2TC: 2 - 0 - 4)</w:t>
      </w:r>
      <w:r w:rsidRPr="006F5C1C">
        <w:rPr>
          <w:szCs w:val="24"/>
          <w:lang w:val="nl-NL"/>
        </w:rPr>
        <w:t>.</w:t>
      </w:r>
      <w:r w:rsidRPr="006F5C1C">
        <w:rPr>
          <w:b/>
          <w:szCs w:val="24"/>
        </w:rPr>
        <w:t xml:space="preserve"> </w:t>
      </w:r>
      <w:r w:rsidRPr="006F5C1C">
        <w:rPr>
          <w:szCs w:val="24"/>
        </w:rPr>
        <w:t>Những vấn đề cơ bản của quản trị; Các yếu tố môi trường tác động đến quản trị; Quyết định trong quản trị; Hoạch định trong quản trị; Tổ chức trong quản trị; Điều khiển trong quản trị; Quản trị trong nền kinh tế toàn cầu; Kiểm tra, kiếm soát trong quản trị.</w:t>
      </w:r>
    </w:p>
    <w:p w14:paraId="2A67CF5F" w14:textId="77777777" w:rsidR="000B7E98" w:rsidRPr="006F5C1C" w:rsidRDefault="000B7E98" w:rsidP="00AC189C">
      <w:pPr>
        <w:pStyle w:val="chu1"/>
        <w:spacing w:line="240" w:lineRule="auto"/>
        <w:ind w:left="993" w:hanging="993"/>
        <w:rPr>
          <w:bCs/>
          <w:i/>
          <w:szCs w:val="24"/>
        </w:rPr>
      </w:pPr>
      <w:r w:rsidRPr="006F5C1C">
        <w:rPr>
          <w:b/>
          <w:bCs/>
          <w:szCs w:val="24"/>
        </w:rPr>
        <w:t>QKT7002.</w:t>
      </w:r>
      <w:r w:rsidRPr="006F5C1C">
        <w:rPr>
          <w:bCs/>
          <w:szCs w:val="24"/>
        </w:rPr>
        <w:t xml:space="preserve"> </w:t>
      </w:r>
      <w:r w:rsidRPr="006F5C1C">
        <w:rPr>
          <w:b/>
          <w:bCs/>
          <w:szCs w:val="24"/>
        </w:rPr>
        <w:t>Phương pháp nghiên cứu trong quản trị kinh doanh nâng cao (Advanced research method in business management) (2TC: 2 - 0 - 4)</w:t>
      </w:r>
      <w:r w:rsidRPr="006F5C1C">
        <w:rPr>
          <w:szCs w:val="24"/>
        </w:rPr>
        <w:t>.</w:t>
      </w:r>
      <w:r w:rsidRPr="006F5C1C">
        <w:rPr>
          <w:bCs/>
          <w:szCs w:val="24"/>
        </w:rPr>
        <w:t xml:space="preserve"> Tổng quan về nghiên cứu trong quản trị kinh doanh; Thiết kế nghiên cứu; Các phương pháp nghiên cứu cơ bản; Xây dựng hệ thống đo lường các biến số; Thu thập dữ liệu nghiên cứu; Phân tích số liệu và trình bày kết quả nghiên cứu. </w:t>
      </w:r>
    </w:p>
    <w:p w14:paraId="6B8B3B30" w14:textId="77777777" w:rsidR="000B7E98" w:rsidRPr="006F5C1C" w:rsidRDefault="000B7E98" w:rsidP="00AC189C">
      <w:pPr>
        <w:pStyle w:val="chu1"/>
        <w:spacing w:line="240" w:lineRule="auto"/>
        <w:ind w:left="993" w:hanging="993"/>
        <w:rPr>
          <w:szCs w:val="24"/>
        </w:rPr>
      </w:pPr>
      <w:r w:rsidRPr="006F5C1C">
        <w:rPr>
          <w:b/>
          <w:szCs w:val="24"/>
        </w:rPr>
        <w:t>QKT7003. Quản trị chuỗi cung ứng (Supply chain management) (2TC: 2 - 0 - 4)</w:t>
      </w:r>
      <w:r w:rsidRPr="006F5C1C">
        <w:rPr>
          <w:szCs w:val="24"/>
        </w:rPr>
        <w:t xml:space="preserve">. Khái niệm, vai trò, đặc điểm của chuỗi cung; Tổ chức và quản lý chuỗi cung; Năng lực cạnh tranh của chuỗi cung; Quản trị tồn kho; Đánh giá chuỗi cung ứng. </w:t>
      </w:r>
    </w:p>
    <w:p w14:paraId="576A8BCF" w14:textId="77777777" w:rsidR="000B7E98" w:rsidRPr="006F5C1C" w:rsidRDefault="000B7E98" w:rsidP="00AC189C">
      <w:pPr>
        <w:pStyle w:val="chu1"/>
        <w:spacing w:line="240" w:lineRule="auto"/>
        <w:ind w:left="993" w:hanging="993"/>
        <w:rPr>
          <w:i/>
          <w:iCs/>
          <w:szCs w:val="24"/>
          <w:lang w:val="it-IT"/>
        </w:rPr>
      </w:pPr>
      <w:r w:rsidRPr="006F5C1C">
        <w:rPr>
          <w:b/>
          <w:szCs w:val="24"/>
          <w:lang w:val="it-IT"/>
        </w:rPr>
        <w:t>QKT7004.</w:t>
      </w:r>
      <w:r w:rsidRPr="006F5C1C">
        <w:rPr>
          <w:szCs w:val="24"/>
          <w:lang w:val="it-IT"/>
        </w:rPr>
        <w:t xml:space="preserve"> </w:t>
      </w:r>
      <w:r w:rsidRPr="006F5C1C">
        <w:rPr>
          <w:b/>
          <w:bCs/>
          <w:szCs w:val="24"/>
          <w:lang w:val="it-IT"/>
        </w:rPr>
        <w:t>Quản trị rủi ro nâng cao (Advanced risk management) (2TC: 2 - 0 - 4)</w:t>
      </w:r>
      <w:r w:rsidRPr="006F5C1C">
        <w:rPr>
          <w:szCs w:val="24"/>
        </w:rPr>
        <w:t>.</w:t>
      </w:r>
      <w:r w:rsidRPr="006F5C1C">
        <w:rPr>
          <w:b/>
          <w:bCs/>
          <w:szCs w:val="24"/>
          <w:lang w:val="it-IT"/>
        </w:rPr>
        <w:t xml:space="preserve"> </w:t>
      </w:r>
      <w:r w:rsidRPr="006F5C1C">
        <w:rPr>
          <w:szCs w:val="24"/>
          <w:lang w:val="it-IT"/>
        </w:rPr>
        <w:t xml:space="preserve">Giới thiệu chung; Các bước quản trị rủi ro; Nhận diện rủi ro; Thái độ đối với rủi ro; Phân tích rủi ro; Đo lường rủi ro; Rủi ro thị trường; Rủi ro tài chính; Chiến lược kiểm soát và tài trợ rủi ro. </w:t>
      </w:r>
    </w:p>
    <w:p w14:paraId="2D826947" w14:textId="77777777" w:rsidR="000B7E98" w:rsidRPr="006F5C1C" w:rsidRDefault="000B7E98" w:rsidP="00AC189C">
      <w:pPr>
        <w:pStyle w:val="chu1"/>
        <w:spacing w:line="240" w:lineRule="auto"/>
        <w:ind w:left="993" w:hanging="993"/>
        <w:rPr>
          <w:b/>
          <w:i/>
          <w:szCs w:val="24"/>
          <w:lang w:val="nl-NL"/>
        </w:rPr>
      </w:pPr>
      <w:r w:rsidRPr="006F5C1C">
        <w:rPr>
          <w:b/>
          <w:szCs w:val="24"/>
          <w:lang w:val="it-IT"/>
        </w:rPr>
        <w:t xml:space="preserve">QKT7005. Quản trị Doanh nghiệp nâng cao (Advance business management) (2TC: 2 - </w:t>
      </w:r>
      <w:r w:rsidRPr="006F5C1C">
        <w:rPr>
          <w:b/>
          <w:szCs w:val="24"/>
          <w:lang w:val="it-IT"/>
        </w:rPr>
        <w:br/>
        <w:t>0 - 4)</w:t>
      </w:r>
      <w:r w:rsidRPr="006F5C1C">
        <w:rPr>
          <w:szCs w:val="24"/>
          <w:lang w:val="it-IT"/>
        </w:rPr>
        <w:t xml:space="preserve">. Tổng quan về doanh nghiệp và quản trị doanh nghiệp; Chiến lược kinh doanh trong doanh nghiệp, </w:t>
      </w:r>
      <w:r w:rsidRPr="006F5C1C">
        <w:rPr>
          <w:szCs w:val="24"/>
          <w:lang w:val="pt-BR"/>
        </w:rPr>
        <w:t xml:space="preserve">Đổi mới công nghệ và quản lý chất lượng sản phẩm; Tổ chức và điều hành doanh nghiệp; </w:t>
      </w:r>
      <w:r w:rsidRPr="006F5C1C">
        <w:rPr>
          <w:szCs w:val="24"/>
          <w:lang w:val="nb-NO"/>
        </w:rPr>
        <w:t>Quản trị các yếu tố sản xuất trong doanh nghiệp; Hạch toán kinh doanh trong doanh nghiệp; Xây dựng văn hoá doanh nghiệp.</w:t>
      </w:r>
    </w:p>
    <w:p w14:paraId="7F0DA3E7" w14:textId="77777777" w:rsidR="000B7E98" w:rsidRPr="006F5C1C" w:rsidRDefault="000B7E98" w:rsidP="00AC189C">
      <w:pPr>
        <w:pStyle w:val="chu1"/>
        <w:spacing w:line="240" w:lineRule="auto"/>
        <w:ind w:left="993" w:hanging="993"/>
        <w:rPr>
          <w:szCs w:val="24"/>
          <w:lang w:val="nl-NL"/>
        </w:rPr>
      </w:pPr>
      <w:r w:rsidRPr="006F5C1C">
        <w:rPr>
          <w:b/>
          <w:szCs w:val="24"/>
          <w:lang w:val="nl-NL"/>
        </w:rPr>
        <w:t xml:space="preserve">QKT7006. Quản trị chiến lược nâng cao (Advanced strategic management) (2TC: </w:t>
      </w:r>
      <w:r w:rsidRPr="006F5C1C">
        <w:rPr>
          <w:b/>
          <w:szCs w:val="24"/>
          <w:lang w:val="nl-NL"/>
        </w:rPr>
        <w:br/>
        <w:t>2 - 0 - 4).</w:t>
      </w:r>
      <w:r w:rsidRPr="006F5C1C">
        <w:rPr>
          <w:szCs w:val="24"/>
          <w:lang w:val="nl-NL"/>
        </w:rPr>
        <w:t xml:space="preserve"> Tổng quan quản trị chiến lược; Phân tích môi trường hoạch định chiến lược; Công cụ phân tích và hoạch định chiến lược; Chiến lược cấp doanh nghiệp và </w:t>
      </w:r>
      <w:r w:rsidRPr="006F5C1C">
        <w:rPr>
          <w:szCs w:val="24"/>
          <w:lang w:val="nl-NL"/>
        </w:rPr>
        <w:lastRenderedPageBreak/>
        <w:t>cấp bộ phận trong doanh nghiệp; Tổ chức thực hiện chiến lược; Kiểm tra, đánh giá và điều chỉnh chiến lược; Quản trị kinh doanh quốc tế.</w:t>
      </w:r>
    </w:p>
    <w:p w14:paraId="4955D053" w14:textId="77777777" w:rsidR="000B7E98" w:rsidRPr="006F5C1C" w:rsidRDefault="000B7E98" w:rsidP="00AC189C">
      <w:pPr>
        <w:pStyle w:val="chu1"/>
        <w:spacing w:line="240" w:lineRule="auto"/>
        <w:ind w:left="993" w:hanging="993"/>
        <w:rPr>
          <w:bCs/>
          <w:i/>
          <w:szCs w:val="24"/>
          <w:lang w:val="it-IT"/>
        </w:rPr>
      </w:pPr>
      <w:r w:rsidRPr="006F5C1C">
        <w:rPr>
          <w:b/>
          <w:szCs w:val="24"/>
          <w:lang w:val="nl-NL"/>
        </w:rPr>
        <w:t xml:space="preserve">QKT7007. </w:t>
      </w:r>
      <w:r w:rsidRPr="006F5C1C">
        <w:rPr>
          <w:b/>
          <w:szCs w:val="24"/>
          <w:lang w:val="da-DK"/>
        </w:rPr>
        <w:t>Quản trị kinh doanh nông nghiệp nâng cao (</w:t>
      </w:r>
      <w:r w:rsidRPr="006F5C1C">
        <w:rPr>
          <w:b/>
          <w:iCs/>
          <w:szCs w:val="24"/>
        </w:rPr>
        <w:t>Advanced</w:t>
      </w:r>
      <w:r w:rsidRPr="006F5C1C">
        <w:rPr>
          <w:b/>
          <w:szCs w:val="24"/>
          <w:lang w:val="da-DK"/>
        </w:rPr>
        <w:t xml:space="preserve"> agribusiness management) (2TC: 2 - 0 - 4)</w:t>
      </w:r>
      <w:r w:rsidRPr="006F5C1C">
        <w:rPr>
          <w:szCs w:val="24"/>
        </w:rPr>
        <w:t>.</w:t>
      </w:r>
      <w:r w:rsidRPr="006F5C1C">
        <w:rPr>
          <w:b/>
          <w:szCs w:val="24"/>
          <w:lang w:val="da-DK"/>
        </w:rPr>
        <w:t xml:space="preserve"> </w:t>
      </w:r>
      <w:r w:rsidRPr="006F5C1C">
        <w:rPr>
          <w:bCs/>
          <w:szCs w:val="24"/>
          <w:lang w:val="it-IT"/>
        </w:rPr>
        <w:t>Quản trị kinh doanh nông nghiệp; Tổ chức kinh doanh nông nghiệp; Quản trị marketing trong kinh doanh nông nghiệp; Phân tích kinh doanh nông nghiệp; Quản lý nguồn nhân lực trong kinh doanh nông nghiệp.</w:t>
      </w:r>
    </w:p>
    <w:p w14:paraId="7C25E048" w14:textId="77777777" w:rsidR="000B7E98" w:rsidRPr="006F5C1C" w:rsidRDefault="000B7E98" w:rsidP="00AC189C">
      <w:pPr>
        <w:pStyle w:val="chu1"/>
        <w:spacing w:line="240" w:lineRule="auto"/>
        <w:ind w:left="993" w:hanging="993"/>
        <w:rPr>
          <w:szCs w:val="24"/>
        </w:rPr>
      </w:pPr>
      <w:r w:rsidRPr="006F5C1C">
        <w:rPr>
          <w:b/>
          <w:spacing w:val="-4"/>
          <w:szCs w:val="24"/>
        </w:rPr>
        <w:t>QKT7008</w:t>
      </w:r>
      <w:r w:rsidRPr="006F5C1C">
        <w:rPr>
          <w:b/>
          <w:spacing w:val="-4"/>
          <w:szCs w:val="24"/>
          <w:lang w:val="it-IT"/>
        </w:rPr>
        <w:t>.</w:t>
      </w:r>
      <w:r w:rsidRPr="006F5C1C">
        <w:rPr>
          <w:spacing w:val="-4"/>
          <w:szCs w:val="24"/>
        </w:rPr>
        <w:t xml:space="preserve"> </w:t>
      </w:r>
      <w:r w:rsidRPr="006F5C1C">
        <w:rPr>
          <w:b/>
          <w:spacing w:val="-4"/>
          <w:szCs w:val="24"/>
        </w:rPr>
        <w:t>Phân tích tình huống kinh doanh (Business case study analysis) (2TC: 2 - 0 - 4)</w:t>
      </w:r>
      <w:r w:rsidRPr="006F5C1C">
        <w:rPr>
          <w:szCs w:val="24"/>
        </w:rPr>
        <w:t xml:space="preserve">. Những vấn đề cơ bản tình huống kinh doanh; Phương pháp xây dựng tình huống kinh doanh; Phương pháp phân tích tình huống kinh doanh; Phân tích nhóm tình huống kinh doanh; Phân tích nhóm tình huống ra quyết định; Phân tích nhóm tình huống đánh giá kinh doanh; </w:t>
      </w:r>
      <w:r w:rsidRPr="006F5C1C">
        <w:rPr>
          <w:szCs w:val="24"/>
          <w:lang w:val="pt-BR"/>
        </w:rPr>
        <w:t>Phân tích nhóm tình huống nguyên tắc kinh doanh</w:t>
      </w:r>
      <w:r w:rsidRPr="006F5C1C">
        <w:rPr>
          <w:szCs w:val="24"/>
        </w:rPr>
        <w:t xml:space="preserve">; </w:t>
      </w:r>
      <w:r w:rsidRPr="006F5C1C">
        <w:rPr>
          <w:szCs w:val="24"/>
          <w:lang w:val="pt-BR"/>
        </w:rPr>
        <w:t>Phân tích tình huống mang tính thời sự trong kinh doanh.</w:t>
      </w:r>
    </w:p>
    <w:p w14:paraId="541A2C15" w14:textId="77777777" w:rsidR="000B7E98" w:rsidRPr="006F5C1C" w:rsidRDefault="000B7E98" w:rsidP="00AC189C">
      <w:pPr>
        <w:pStyle w:val="chu1"/>
        <w:spacing w:line="240" w:lineRule="auto"/>
        <w:ind w:left="993" w:hanging="993"/>
        <w:rPr>
          <w:szCs w:val="24"/>
        </w:rPr>
      </w:pPr>
      <w:r w:rsidRPr="006F5C1C">
        <w:rPr>
          <w:b/>
          <w:szCs w:val="24"/>
          <w:lang w:eastAsia="ja-JP"/>
        </w:rPr>
        <w:t>QKT7009.</w:t>
      </w:r>
      <w:r w:rsidRPr="006F5C1C">
        <w:rPr>
          <w:b/>
          <w:szCs w:val="24"/>
        </w:rPr>
        <w:t xml:space="preserve"> Quản trị nhân lực nâng cao</w:t>
      </w:r>
      <w:r w:rsidRPr="006F5C1C">
        <w:rPr>
          <w:szCs w:val="24"/>
        </w:rPr>
        <w:t xml:space="preserve"> </w:t>
      </w:r>
      <w:r w:rsidRPr="006F5C1C">
        <w:rPr>
          <w:b/>
          <w:iCs/>
          <w:szCs w:val="24"/>
        </w:rPr>
        <w:t>(Advanced human resource management) (2TC: 2 - 0 - 4)</w:t>
      </w:r>
      <w:r w:rsidRPr="006F5C1C">
        <w:rPr>
          <w:szCs w:val="24"/>
        </w:rPr>
        <w:t>.</w:t>
      </w:r>
      <w:r w:rsidRPr="006F5C1C">
        <w:rPr>
          <w:b/>
          <w:iCs/>
          <w:szCs w:val="24"/>
        </w:rPr>
        <w:t xml:space="preserve"> </w:t>
      </w:r>
      <w:r w:rsidRPr="006F5C1C">
        <w:rPr>
          <w:szCs w:val="24"/>
        </w:rPr>
        <w:t>Thu hút nguồn nhân lực; kế hoạch hóa nguồn nhân lực; thiết kế và phân tích công việc; tuyển dụng nhân lực; đào tạo và phát triển nhân lực; duy trì nhân lực; đánh giá thực hiện công việc; thù lao lao động; tạo động lực cho người lao động; xác lập mối quan hệ trong lao động.</w:t>
      </w:r>
    </w:p>
    <w:p w14:paraId="0B19FA46" w14:textId="77777777" w:rsidR="000B7E98" w:rsidRPr="006F5C1C" w:rsidRDefault="000B7E98" w:rsidP="00AC189C">
      <w:pPr>
        <w:pStyle w:val="chu1"/>
        <w:spacing w:line="240" w:lineRule="auto"/>
        <w:ind w:left="993" w:hanging="993"/>
        <w:rPr>
          <w:szCs w:val="24"/>
          <w:lang w:val="sv-SE"/>
        </w:rPr>
      </w:pPr>
      <w:r w:rsidRPr="006F5C1C">
        <w:rPr>
          <w:b/>
          <w:szCs w:val="24"/>
          <w:lang w:val="sv-SE"/>
        </w:rPr>
        <w:t>QKT7010. Kỹ năng quản trị hiệu quả (Effective management skills) (2TC: 2 - 0 - 4)</w:t>
      </w:r>
      <w:r w:rsidRPr="006F5C1C">
        <w:rPr>
          <w:szCs w:val="24"/>
          <w:lang w:val="sv-SE"/>
        </w:rPr>
        <w:t>. Môn học cung cấp cho người học những kiến thức nâng cao về quản trị, ra quyết định, hoạch định, tổ chức, điều phối và kiểm tra, giám sát các hoạt động trong tổ chức và các kỹ năng quản lý hiệu quả bao gồm thiết lập mục tiêu, hoạch định và tổ chức; ra quyết định và điều hành; quản lý thời gian; quản lý sự thay đổi trong tổ chức.</w:t>
      </w:r>
    </w:p>
    <w:p w14:paraId="7EA2FE55" w14:textId="77777777" w:rsidR="000B7E98" w:rsidRPr="006F5C1C" w:rsidRDefault="000B7E98" w:rsidP="00AC189C">
      <w:pPr>
        <w:pStyle w:val="chu1"/>
        <w:spacing w:line="240" w:lineRule="auto"/>
        <w:ind w:left="993" w:hanging="993"/>
        <w:rPr>
          <w:szCs w:val="24"/>
          <w:lang w:val="sv-SE"/>
        </w:rPr>
      </w:pPr>
      <w:r w:rsidRPr="006F5C1C">
        <w:rPr>
          <w:b/>
          <w:szCs w:val="24"/>
        </w:rPr>
        <w:t>QKT7011</w:t>
      </w:r>
      <w:r w:rsidRPr="006F5C1C">
        <w:rPr>
          <w:b/>
          <w:szCs w:val="24"/>
          <w:lang w:val="sv-SE"/>
        </w:rPr>
        <w:t>.</w:t>
      </w:r>
      <w:r w:rsidRPr="006F5C1C">
        <w:rPr>
          <w:szCs w:val="24"/>
        </w:rPr>
        <w:t xml:space="preserve"> </w:t>
      </w:r>
      <w:r w:rsidRPr="006F5C1C">
        <w:rPr>
          <w:b/>
          <w:szCs w:val="24"/>
        </w:rPr>
        <w:t>Kỹ năng hoạch định chiến lược</w:t>
      </w:r>
      <w:r w:rsidRPr="006F5C1C">
        <w:rPr>
          <w:b/>
          <w:szCs w:val="24"/>
          <w:lang w:val="sv-SE"/>
        </w:rPr>
        <w:t xml:space="preserve"> (Strategic planning skills)</w:t>
      </w:r>
      <w:r w:rsidRPr="006F5C1C">
        <w:rPr>
          <w:b/>
          <w:szCs w:val="24"/>
        </w:rPr>
        <w:t xml:space="preserve"> (2TC: 2 - 0 - 4)</w:t>
      </w:r>
      <w:r w:rsidRPr="006F5C1C">
        <w:rPr>
          <w:szCs w:val="24"/>
          <w:lang w:val="sv-SE"/>
        </w:rPr>
        <w:t>. Tổng quan kỹ năng hoạch định chiến lược, Kỹ năng xác định sứ mạng doanh nghiệp, Kỹ năng phân tích môi trường hoạch định chiến lược, Nhận biết các loại chiến lược trong doanh nghiệp, Kỹ năng sử dụng công cụ phân tích, hoạch định và lựa chọn chiến lược trong doanh nghiệp.</w:t>
      </w:r>
    </w:p>
    <w:p w14:paraId="4E03F7D7" w14:textId="77777777" w:rsidR="000B7E98" w:rsidRPr="006F5C1C" w:rsidRDefault="000B7E98" w:rsidP="00AC189C">
      <w:pPr>
        <w:pStyle w:val="chu1"/>
        <w:spacing w:line="240" w:lineRule="auto"/>
        <w:ind w:left="993" w:hanging="993"/>
        <w:rPr>
          <w:bCs/>
          <w:szCs w:val="24"/>
          <w:lang w:val="nb-NO"/>
        </w:rPr>
      </w:pPr>
      <w:r w:rsidRPr="006F5C1C">
        <w:rPr>
          <w:b/>
          <w:szCs w:val="24"/>
        </w:rPr>
        <w:t xml:space="preserve">QKT7012. </w:t>
      </w:r>
      <w:r w:rsidRPr="006F5C1C">
        <w:rPr>
          <w:b/>
          <w:bCs/>
          <w:szCs w:val="24"/>
        </w:rPr>
        <w:t>Phân tích chuỗi cung ứng (Supply chain analysis) (2TC: 2 - 0 - 4)</w:t>
      </w:r>
      <w:r w:rsidRPr="006F5C1C">
        <w:rPr>
          <w:szCs w:val="24"/>
        </w:rPr>
        <w:t>.</w:t>
      </w:r>
      <w:r w:rsidRPr="006F5C1C">
        <w:rPr>
          <w:bCs/>
          <w:szCs w:val="24"/>
        </w:rPr>
        <w:t xml:space="preserve"> Những vấn đề lý luận chung về chuỗi cung; </w:t>
      </w:r>
      <w:r w:rsidRPr="006F5C1C">
        <w:rPr>
          <w:szCs w:val="24"/>
          <w:lang w:val="pt-BR"/>
        </w:rPr>
        <w:t xml:space="preserve">Tổ chức và quản lý chuỗi cung; Phân tích năng lực cạnh tranh của chuỗi cung; Lựa chọn các mô hình quản trị tồn kho; </w:t>
      </w:r>
      <w:r w:rsidRPr="006F5C1C">
        <w:rPr>
          <w:bCs/>
          <w:szCs w:val="24"/>
          <w:lang w:val="nb-NO"/>
        </w:rPr>
        <w:t xml:space="preserve">Phân tích giá trị gia tăng của chuỗi; </w:t>
      </w:r>
      <w:r w:rsidRPr="006F5C1C">
        <w:rPr>
          <w:szCs w:val="24"/>
          <w:lang w:val="pt-BR"/>
        </w:rPr>
        <w:t xml:space="preserve">Đánh giá chuỗi cung ứng. </w:t>
      </w:r>
    </w:p>
    <w:p w14:paraId="0947E1C7" w14:textId="77777777" w:rsidR="000B7E98" w:rsidRPr="006F5C1C" w:rsidRDefault="000B7E98" w:rsidP="00AC189C">
      <w:pPr>
        <w:pStyle w:val="chu1"/>
        <w:spacing w:line="240" w:lineRule="auto"/>
        <w:ind w:left="993" w:hanging="993"/>
        <w:rPr>
          <w:szCs w:val="24"/>
          <w:lang w:val="it-IT"/>
        </w:rPr>
      </w:pPr>
      <w:r w:rsidRPr="006F5C1C">
        <w:rPr>
          <w:b/>
          <w:szCs w:val="24"/>
        </w:rPr>
        <w:t xml:space="preserve">QKT7013. </w:t>
      </w:r>
      <w:r w:rsidRPr="006F5C1C">
        <w:rPr>
          <w:b/>
          <w:bCs/>
          <w:szCs w:val="24"/>
        </w:rPr>
        <w:t>Phương pháp nghiên cứu trong kế toán (Research method in accounting). (2TC: 2 - 0 - 4)</w:t>
      </w:r>
      <w:r w:rsidRPr="006F5C1C">
        <w:rPr>
          <w:szCs w:val="24"/>
        </w:rPr>
        <w:t xml:space="preserve">. </w:t>
      </w:r>
      <w:r w:rsidRPr="006F5C1C">
        <w:rPr>
          <w:bCs/>
          <w:szCs w:val="24"/>
        </w:rPr>
        <w:t>Tổng quan về nghiên cứu trong kế toán; Thiết kế nghiên cứu; Các phương pháp nghiên cứu cơ bản; Xây dựng hệ thống đo lường các biến số; Thu thập dữ liệu nghiên cứu; Phân tích số liệu và trình bày kết quả nghiên cứu; Một số đề tài nghiên cứu trong tài chính kế toán.</w:t>
      </w:r>
    </w:p>
    <w:p w14:paraId="25AD4DA3" w14:textId="77777777" w:rsidR="000B7E98" w:rsidRPr="006F5C1C" w:rsidRDefault="000B7E98" w:rsidP="00AC189C">
      <w:pPr>
        <w:pStyle w:val="chu1"/>
        <w:spacing w:line="240" w:lineRule="auto"/>
        <w:ind w:left="993" w:hanging="993"/>
        <w:rPr>
          <w:bCs/>
          <w:szCs w:val="24"/>
          <w:lang w:val="it-IT"/>
        </w:rPr>
      </w:pPr>
      <w:r w:rsidRPr="006F5C1C">
        <w:rPr>
          <w:b/>
          <w:szCs w:val="24"/>
          <w:lang w:val="it-IT"/>
        </w:rPr>
        <w:t>QKT7015. Xây dựng chương trình quản lý rủi ro (Risk management plan) (2TC:</w:t>
      </w:r>
      <w:r w:rsidRPr="006F5C1C">
        <w:rPr>
          <w:b/>
          <w:szCs w:val="24"/>
          <w:lang w:val="it-IT"/>
        </w:rPr>
        <w:br/>
        <w:t>2 - 0 - 4)</w:t>
      </w:r>
      <w:r w:rsidRPr="006F5C1C">
        <w:rPr>
          <w:szCs w:val="24"/>
          <w:lang w:val="it-IT"/>
        </w:rPr>
        <w:t>.</w:t>
      </w:r>
      <w:r w:rsidRPr="006F5C1C">
        <w:rPr>
          <w:b/>
          <w:szCs w:val="24"/>
          <w:lang w:val="it-IT"/>
        </w:rPr>
        <w:t xml:space="preserve"> </w:t>
      </w:r>
      <w:r w:rsidRPr="006F5C1C">
        <w:rPr>
          <w:szCs w:val="24"/>
          <w:lang w:val="it-IT"/>
        </w:rPr>
        <w:t>Nhận dạng rủi ro. Đánh giá khả năng chịu rủi ro. Phân tích rủi ro. Xác định giới hạn chịu rủi ro. Chiến lược kiểm soát và tài trợ rủi ro.</w:t>
      </w:r>
    </w:p>
    <w:p w14:paraId="04881E7D" w14:textId="77777777" w:rsidR="000B7E98" w:rsidRPr="006F5C1C" w:rsidRDefault="000B7E98" w:rsidP="00AC189C">
      <w:pPr>
        <w:pStyle w:val="chu1"/>
        <w:spacing w:line="240" w:lineRule="auto"/>
        <w:ind w:left="993" w:hanging="993"/>
        <w:rPr>
          <w:bCs/>
          <w:szCs w:val="24"/>
        </w:rPr>
      </w:pPr>
      <w:r w:rsidRPr="006F5C1C">
        <w:rPr>
          <w:b/>
          <w:szCs w:val="24"/>
        </w:rPr>
        <w:t>QKT7016. Kỹ năng quản trị chiến lược (Strategic planning skills) (2TC: 1 - 1 - 4)</w:t>
      </w:r>
      <w:r w:rsidRPr="006F5C1C">
        <w:rPr>
          <w:szCs w:val="24"/>
        </w:rPr>
        <w:t>. Tổng quan về Quản trị chiến lược. Kỹ năng hoạch định chiến lược. Phân tích môi trường hoạch định chiến lược. Công cụ phân tích và lựa chọn chiến lược. Chiến lược cấp doanh nghiệp và cấp bộ phận trong doanh nghiệp. Tổ chức thực hiện chiến lược. Kiểm tra, đánh giá và điều chỉnh chiến lược.</w:t>
      </w:r>
    </w:p>
    <w:p w14:paraId="750664B1" w14:textId="77777777" w:rsidR="000B7E98" w:rsidRPr="00F43590" w:rsidRDefault="000B7E98" w:rsidP="000B7E98">
      <w:pPr>
        <w:pStyle w:val="chu1"/>
        <w:spacing w:before="60" w:after="60"/>
        <w:ind w:left="990" w:hanging="990"/>
        <w:rPr>
          <w:color w:val="000000"/>
          <w:szCs w:val="24"/>
        </w:rPr>
      </w:pPr>
      <w:r w:rsidRPr="001B36C1">
        <w:rPr>
          <w:b/>
          <w:bCs/>
          <w:color w:val="000000"/>
          <w:szCs w:val="24"/>
        </w:rPr>
        <w:t xml:space="preserve">QKT7083: Seminar: Thực tiễn quản lý kinh tế trong khu vực công và tư (Seminar: Applied economic management in public and private sectors) (1TC). </w:t>
      </w:r>
      <w:r w:rsidRPr="001B36C1">
        <w:rPr>
          <w:color w:val="000000"/>
          <w:szCs w:val="24"/>
        </w:rPr>
        <w:t xml:space="preserve">Thực tiễn bộ máy quản lý kinh tế trong khu vực công và tư; thực tiễn quá trình và vận hành </w:t>
      </w:r>
      <w:r w:rsidRPr="001B36C1">
        <w:rPr>
          <w:color w:val="000000"/>
          <w:szCs w:val="24"/>
        </w:rPr>
        <w:lastRenderedPageBreak/>
        <w:t>trong công tác quản lý; nhận dạng, phân tích đánh giá các vấn đề nảy sinh trong quản lý kinh tế ở khu vực công và tư; và đề xuất các biện pháp hoàn thiện quản lý kinh tế trong khu vực công và tư.</w:t>
      </w:r>
    </w:p>
    <w:p w14:paraId="1151DEDA" w14:textId="77777777" w:rsidR="000B7E98" w:rsidRPr="00F43590" w:rsidRDefault="000B7E98" w:rsidP="000B7E98">
      <w:pPr>
        <w:pStyle w:val="chu1"/>
        <w:spacing w:before="60" w:after="60"/>
        <w:ind w:left="990" w:hanging="990"/>
        <w:rPr>
          <w:color w:val="000000"/>
          <w:szCs w:val="24"/>
        </w:rPr>
      </w:pPr>
      <w:r w:rsidRPr="001B36C1">
        <w:rPr>
          <w:b/>
          <w:bCs/>
          <w:color w:val="000000"/>
          <w:szCs w:val="24"/>
        </w:rPr>
        <w:t>Q</w:t>
      </w:r>
      <w:r w:rsidR="00C9418F">
        <w:rPr>
          <w:b/>
          <w:bCs/>
          <w:color w:val="000000"/>
          <w:szCs w:val="24"/>
        </w:rPr>
        <w:t>L</w:t>
      </w:r>
      <w:r w:rsidRPr="001B36C1">
        <w:rPr>
          <w:b/>
          <w:bCs/>
          <w:color w:val="000000"/>
          <w:szCs w:val="24"/>
        </w:rPr>
        <w:t>KT7801:</w:t>
      </w:r>
      <w:r w:rsidRPr="001B36C1">
        <w:rPr>
          <w:color w:val="000000"/>
          <w:szCs w:val="24"/>
        </w:rPr>
        <w:t xml:space="preserve"> </w:t>
      </w:r>
      <w:r w:rsidRPr="001B36C1">
        <w:rPr>
          <w:b/>
          <w:bCs/>
          <w:color w:val="000000"/>
          <w:szCs w:val="24"/>
        </w:rPr>
        <w:t xml:space="preserve">Học phần đề án 1 (Master thesis 1) (5TC). </w:t>
      </w:r>
      <w:r w:rsidRPr="001B36C1">
        <w:rPr>
          <w:color w:val="000000"/>
          <w:szCs w:val="24"/>
        </w:rPr>
        <w:t>Nghiên cứu khoa học là giai đoạn đặc thù, mang tính bắt buộc trong khóa đào tạo Thạc sĩ ứng dụng. Mỗi học viên cao học phải thực hiện một đề án dưới dạng nghiên cứu, điều tra, khảo sát sơ bộ để bổ sung các dữ liệu cần thiết, để từ đó học viên giải quyết được một vấn đề cụ thể về lĩnh vực quản lý kinh tế mà thực tiễn yêu cầu. Học viên tham gia các buổi bảo vệ đề cương, triển khai đề án, thu thập số liệu, báo cáo tiến độ của đề án và được đánh giá đạt yêu cầu.</w:t>
      </w:r>
    </w:p>
    <w:p w14:paraId="0CDF111D" w14:textId="77777777" w:rsidR="000B7E98" w:rsidRPr="00F43590" w:rsidRDefault="000B7E98" w:rsidP="000B7E98">
      <w:pPr>
        <w:pStyle w:val="chu1"/>
        <w:spacing w:before="60" w:after="60"/>
        <w:ind w:left="990" w:hanging="990"/>
        <w:rPr>
          <w:color w:val="000000"/>
          <w:szCs w:val="24"/>
        </w:rPr>
      </w:pPr>
      <w:r w:rsidRPr="001B36C1">
        <w:rPr>
          <w:b/>
          <w:bCs/>
          <w:color w:val="000000"/>
          <w:szCs w:val="24"/>
        </w:rPr>
        <w:t>Q</w:t>
      </w:r>
      <w:r w:rsidR="00C9418F">
        <w:rPr>
          <w:b/>
          <w:bCs/>
          <w:color w:val="000000"/>
          <w:szCs w:val="24"/>
        </w:rPr>
        <w:t>L</w:t>
      </w:r>
      <w:r w:rsidRPr="001B36C1">
        <w:rPr>
          <w:b/>
          <w:bCs/>
          <w:color w:val="000000"/>
          <w:szCs w:val="24"/>
        </w:rPr>
        <w:t>KT7802: Học phần đề án 2</w:t>
      </w:r>
      <w:r w:rsidRPr="001B36C1">
        <w:rPr>
          <w:color w:val="000000"/>
          <w:szCs w:val="24"/>
        </w:rPr>
        <w:t xml:space="preserve"> (</w:t>
      </w:r>
      <w:r w:rsidRPr="001B36C1">
        <w:rPr>
          <w:b/>
          <w:bCs/>
          <w:color w:val="000000"/>
          <w:szCs w:val="24"/>
        </w:rPr>
        <w:t xml:space="preserve">Master thesis 2) (4TC). </w:t>
      </w:r>
      <w:r w:rsidRPr="001B36C1">
        <w:rPr>
          <w:color w:val="000000"/>
          <w:szCs w:val="24"/>
        </w:rPr>
        <w:t>Trên cơ sở hoàn thành học phần Luận văn 1, học viên tiếp tục triển khai thu thập thông tin; xử lý số liệu và viết luận văn; luận văn phải đảm bảo về tính trung thực, chính xác, tính mới của kết quả nghiên cứu khoa học, chấp hành các quy định về nghiên cứu khoa học. Học viên bảo vệ thành công trước hội đồng chấm luận văn theo quy định.</w:t>
      </w:r>
    </w:p>
    <w:p w14:paraId="64A036B0" w14:textId="77777777" w:rsidR="000B7E98" w:rsidRPr="00F43590" w:rsidRDefault="000B7E98" w:rsidP="000B7E98">
      <w:pPr>
        <w:pStyle w:val="chu1"/>
        <w:spacing w:before="60" w:after="60"/>
        <w:ind w:left="990" w:hanging="990"/>
        <w:rPr>
          <w:color w:val="000000"/>
          <w:szCs w:val="24"/>
        </w:rPr>
      </w:pPr>
      <w:r w:rsidRPr="001B36C1">
        <w:rPr>
          <w:b/>
          <w:bCs/>
          <w:color w:val="000000"/>
          <w:szCs w:val="24"/>
        </w:rPr>
        <w:t>Q</w:t>
      </w:r>
      <w:r w:rsidR="00C9418F">
        <w:rPr>
          <w:b/>
          <w:bCs/>
          <w:color w:val="000000"/>
          <w:szCs w:val="24"/>
        </w:rPr>
        <w:t>L</w:t>
      </w:r>
      <w:r w:rsidRPr="001B36C1">
        <w:rPr>
          <w:b/>
          <w:bCs/>
          <w:color w:val="000000"/>
          <w:szCs w:val="24"/>
        </w:rPr>
        <w:t xml:space="preserve">KT7901. Học phần luận văn 1 (Master thesis-1) (6TC: 6-0-12). </w:t>
      </w:r>
      <w:r w:rsidRPr="001B36C1">
        <w:rPr>
          <w:color w:val="000000"/>
          <w:szCs w:val="24"/>
        </w:rPr>
        <w:t xml:space="preserve">Nghiên cứu khoa học là giai đoạn đặc thù, mang tính bắt buộc trong khóa đào tạo Thạc sĩ ứng dụng. Mỗi học viên cao học phải thực hiện một đề án dưới dạng nghiên cứu, điều tra, khảo sát sơ bộ để bổ sung các dữ liệu cần thiết, để từ đó học viên giải quyết được một vấn đề cụ thể về lĩnh vực quản lý kinh tế mà thực tiễn yêu cầu. Học viên tham gia các buổi bảo vệ đề cương, triển khai đề án, thu thập số liệu, báo cáo tiến độ của đề </w:t>
      </w:r>
      <w:r w:rsidRPr="00F43590">
        <w:rPr>
          <w:color w:val="000000"/>
          <w:szCs w:val="24"/>
        </w:rPr>
        <w:t>án và được đánh giá đạt yêu cầu</w:t>
      </w:r>
    </w:p>
    <w:p w14:paraId="715EDDC5" w14:textId="77777777" w:rsidR="000B7E98" w:rsidRPr="00F43590" w:rsidRDefault="000B7E98" w:rsidP="000B7E98">
      <w:pPr>
        <w:pStyle w:val="chu1"/>
        <w:spacing w:before="60" w:after="60"/>
        <w:ind w:left="990" w:hanging="990"/>
        <w:rPr>
          <w:color w:val="000000"/>
          <w:szCs w:val="24"/>
        </w:rPr>
      </w:pPr>
      <w:r w:rsidRPr="001B36C1">
        <w:rPr>
          <w:b/>
          <w:bCs/>
          <w:color w:val="000000"/>
          <w:szCs w:val="24"/>
        </w:rPr>
        <w:t>Q</w:t>
      </w:r>
      <w:r w:rsidR="00C9418F">
        <w:rPr>
          <w:b/>
          <w:bCs/>
          <w:color w:val="000000"/>
          <w:szCs w:val="24"/>
        </w:rPr>
        <w:t>L</w:t>
      </w:r>
      <w:r w:rsidRPr="001B36C1">
        <w:rPr>
          <w:b/>
          <w:bCs/>
          <w:color w:val="000000"/>
          <w:szCs w:val="24"/>
        </w:rPr>
        <w:t>KT7902. Học phần luận văn 1 (Master thesis-2) (6TC: 6-0-12).</w:t>
      </w:r>
      <w:r w:rsidRPr="001B36C1">
        <w:rPr>
          <w:color w:val="000000"/>
          <w:szCs w:val="24"/>
        </w:rPr>
        <w:t xml:space="preserve"> Trên cơ sở hoàn thành học phần Luận văn 1, học viên tiếp tục triển khai thu thập thông tin; xử lý số liệu và viết luận văn; luận văn phải đảm bảo về tính trung thực, chính xác, tính mới của kết quả nghiên cứu khoa học, chấp hành các quy định về nghiên cứu khoa học. Học viên bảo vệ thành công trước hội đồng chấm luận văn theo quy định.</w:t>
      </w:r>
    </w:p>
    <w:p w14:paraId="5F6EB49E" w14:textId="77777777" w:rsidR="000B7E98" w:rsidRPr="006F5C1C" w:rsidRDefault="00C9418F" w:rsidP="00AC189C">
      <w:pPr>
        <w:widowControl w:val="0"/>
        <w:tabs>
          <w:tab w:val="num" w:pos="810"/>
        </w:tabs>
        <w:spacing w:before="120" w:after="120"/>
        <w:ind w:left="993" w:hanging="993"/>
        <w:jc w:val="both"/>
        <w:rPr>
          <w:b/>
          <w:sz w:val="24"/>
          <w:szCs w:val="24"/>
          <w:lang w:eastAsia="ja-JP"/>
        </w:rPr>
      </w:pPr>
      <w:r>
        <w:rPr>
          <w:b/>
          <w:sz w:val="24"/>
          <w:szCs w:val="24"/>
          <w:lang w:eastAsia="ja-JP"/>
        </w:rPr>
        <w:t>QL</w:t>
      </w:r>
      <w:r w:rsidR="000B7E98" w:rsidRPr="006F5C1C">
        <w:rPr>
          <w:b/>
          <w:sz w:val="24"/>
          <w:szCs w:val="24"/>
          <w:lang w:eastAsia="ja-JP"/>
        </w:rPr>
        <w:t>07028: Mối quan hệ đất - cây trồng (</w:t>
      </w:r>
      <w:r w:rsidR="000B7E98" w:rsidRPr="006F5C1C">
        <w:rPr>
          <w:sz w:val="24"/>
          <w:szCs w:val="24"/>
        </w:rPr>
        <w:t>Soil - Plant Relationship</w:t>
      </w:r>
      <w:r w:rsidR="000B7E98" w:rsidRPr="006F5C1C">
        <w:rPr>
          <w:b/>
          <w:sz w:val="24"/>
          <w:szCs w:val="24"/>
          <w:lang w:eastAsia="ja-JP"/>
        </w:rPr>
        <w:t xml:space="preserve">) </w:t>
      </w:r>
      <w:r w:rsidR="000B7E98" w:rsidRPr="006F5C1C">
        <w:rPr>
          <w:b/>
          <w:sz w:val="24"/>
          <w:szCs w:val="24"/>
        </w:rPr>
        <w:t>(1,0LT + 1,0</w:t>
      </w:r>
      <w:r w:rsidR="000B7E98" w:rsidRPr="006F5C1C">
        <w:rPr>
          <w:b/>
          <w:sz w:val="24"/>
          <w:szCs w:val="24"/>
          <w:vertAlign w:val="superscript"/>
        </w:rPr>
        <w:t xml:space="preserve"> </w:t>
      </w:r>
      <w:r w:rsidR="000B7E98" w:rsidRPr="006F5C1C">
        <w:rPr>
          <w:b/>
          <w:sz w:val="24"/>
          <w:szCs w:val="24"/>
        </w:rPr>
        <w:t xml:space="preserve">thảo luận + tiểu luận). </w:t>
      </w:r>
      <w:r w:rsidR="000B7E98" w:rsidRPr="006F5C1C">
        <w:rPr>
          <w:sz w:val="24"/>
          <w:szCs w:val="24"/>
        </w:rPr>
        <w:t>Cấu tạo thực vật và sự hấp thu dinh dưỡng của cây trồng; Mối quan hệ giữa tính chất vật lý của đất và cây trồng; Các tính chất hoá học và sự phát triển cây trồng; Sự hấp thu dinh dưỡng và chất  lượng nông sản.</w:t>
      </w:r>
    </w:p>
    <w:p w14:paraId="3513FA86" w14:textId="77777777" w:rsidR="000B7E98" w:rsidRPr="006F5C1C" w:rsidRDefault="000B7E98" w:rsidP="00AC189C">
      <w:pPr>
        <w:ind w:left="993" w:hanging="993"/>
        <w:jc w:val="both"/>
        <w:rPr>
          <w:sz w:val="24"/>
          <w:szCs w:val="24"/>
        </w:rPr>
      </w:pPr>
      <w:r w:rsidRPr="006F5C1C">
        <w:rPr>
          <w:b/>
          <w:sz w:val="24"/>
          <w:szCs w:val="24"/>
        </w:rPr>
        <w:t>QMT7002</w:t>
      </w:r>
      <w:r w:rsidRPr="006F5C1C">
        <w:rPr>
          <w:b/>
          <w:sz w:val="24"/>
          <w:szCs w:val="24"/>
          <w:lang w:val="it-IT"/>
        </w:rPr>
        <w:t>. Phân tích hệ thống môi trường (Environmental System Analysis): (3TC: 3-0-6).</w:t>
      </w:r>
      <w:r w:rsidRPr="006F5C1C">
        <w:rPr>
          <w:sz w:val="24"/>
          <w:szCs w:val="24"/>
          <w:lang w:val="it-IT"/>
        </w:rPr>
        <w:t xml:space="preserve"> </w:t>
      </w:r>
      <w:r w:rsidRPr="006F5C1C">
        <w:rPr>
          <w:bCs/>
          <w:iCs/>
          <w:sz w:val="24"/>
          <w:szCs w:val="24"/>
          <w:lang w:val="it-IT"/>
        </w:rPr>
        <w:t>Khái niệm về phân tích hệ thống môi trường, Các quá trình cơ bản trong hệ sinh thái, dịch vụ sinh thái, sinh kế và những người liên quan, Các yếu tố điều khiển đến môi trường hệ thống, Các vấn đề quản lý tài nguyên thiên nhiên và môi trường: khai thác, tác động và phản hồi, Các công cụ sử dụng trong phân tích hệ thống môi trường, Trình bày theo nhóm về áp dụng thực hành phân tích hệ thống môi trường.</w:t>
      </w:r>
    </w:p>
    <w:p w14:paraId="5A7EBA73" w14:textId="77777777" w:rsidR="000B7E98" w:rsidRPr="006F5C1C" w:rsidRDefault="000B7E98" w:rsidP="00AC189C">
      <w:pPr>
        <w:spacing w:before="120" w:after="120"/>
        <w:ind w:left="993" w:hanging="993"/>
        <w:jc w:val="both"/>
        <w:rPr>
          <w:sz w:val="24"/>
          <w:szCs w:val="24"/>
          <w:lang w:val="nl-NL"/>
        </w:rPr>
      </w:pPr>
      <w:r w:rsidRPr="006F5C1C">
        <w:rPr>
          <w:b/>
          <w:bCs/>
          <w:sz w:val="24"/>
          <w:szCs w:val="24"/>
          <w:lang w:val="it-IT"/>
        </w:rPr>
        <w:t xml:space="preserve">QMT7003. Phát triển và bảo vệ môi trường (Development and Environmental Protection): (2TC: 2-0-4): </w:t>
      </w:r>
      <w:r w:rsidRPr="006F5C1C">
        <w:rPr>
          <w:sz w:val="24"/>
          <w:szCs w:val="24"/>
          <w:lang w:val="nl-NL"/>
        </w:rPr>
        <w:t xml:space="preserve">Khái niệm về môi trường và phát triển; Dân số, phát triển và môi trường; Bảo tồn đa dạng sinh học và tài nguyên thiên nhiên; Thay đổi sử dụng đất, chính sách và các vấn đề môi trường; Môi trường đô thị và phát triển; Năng lượng tái tạo và bảo vệ môi trường. </w:t>
      </w:r>
      <w:r w:rsidRPr="006F5C1C">
        <w:rPr>
          <w:i/>
          <w:sz w:val="24"/>
          <w:szCs w:val="24"/>
          <w:lang w:val="nl-NL"/>
        </w:rPr>
        <w:t>Tiên quyết: Không</w:t>
      </w:r>
      <w:r w:rsidRPr="006F5C1C">
        <w:rPr>
          <w:sz w:val="24"/>
          <w:szCs w:val="24"/>
          <w:lang w:val="nl-NL"/>
        </w:rPr>
        <w:t>.</w:t>
      </w:r>
    </w:p>
    <w:p w14:paraId="4AC3AA77" w14:textId="77777777" w:rsidR="000B7E98" w:rsidRPr="006F5C1C" w:rsidRDefault="000B7E98" w:rsidP="00AC189C">
      <w:pPr>
        <w:ind w:left="993" w:hanging="993"/>
        <w:jc w:val="both"/>
        <w:rPr>
          <w:sz w:val="24"/>
          <w:szCs w:val="24"/>
        </w:rPr>
      </w:pPr>
      <w:r w:rsidRPr="006F5C1C">
        <w:rPr>
          <w:b/>
          <w:sz w:val="24"/>
          <w:szCs w:val="24"/>
        </w:rPr>
        <w:t>QMT7004</w:t>
      </w:r>
      <w:r w:rsidRPr="006F5C1C">
        <w:rPr>
          <w:b/>
          <w:sz w:val="24"/>
          <w:szCs w:val="24"/>
          <w:lang w:val="it-IT"/>
        </w:rPr>
        <w:t>. Phương pháp nghiên cứu môi trường nâng cao (Advanced Environmental Research Methods) (2TC: 2-0-4).</w:t>
      </w:r>
      <w:r w:rsidRPr="006F5C1C">
        <w:rPr>
          <w:sz w:val="24"/>
          <w:szCs w:val="24"/>
          <w:lang w:val="it-IT"/>
        </w:rPr>
        <w:t xml:space="preserve"> Quá trình hình thành ý tưởng nghiên cứu; </w:t>
      </w:r>
      <w:r w:rsidRPr="006F5C1C">
        <w:rPr>
          <w:sz w:val="24"/>
          <w:szCs w:val="24"/>
          <w:lang w:val="it-IT"/>
        </w:rPr>
        <w:lastRenderedPageBreak/>
        <w:t xml:space="preserve">Phương pháp chọn mẫu; Phương pháp thu thập thông tin; Phương pháp xử lý thông tin; Thiết kế đề cương nghiên cứu. </w:t>
      </w:r>
      <w:r w:rsidRPr="006F5C1C">
        <w:rPr>
          <w:bCs/>
          <w:i/>
          <w:iCs/>
          <w:sz w:val="24"/>
          <w:szCs w:val="24"/>
          <w:lang w:val="it-IT"/>
        </w:rPr>
        <w:t>Tiên quyết: không</w:t>
      </w:r>
      <w:r w:rsidRPr="006F5C1C">
        <w:rPr>
          <w:bCs/>
          <w:iCs/>
          <w:sz w:val="24"/>
          <w:szCs w:val="24"/>
          <w:lang w:val="it-IT"/>
        </w:rPr>
        <w:t xml:space="preserve">. </w:t>
      </w:r>
    </w:p>
    <w:p w14:paraId="4F6F6528" w14:textId="77777777" w:rsidR="000B7E98" w:rsidRPr="006F5C1C" w:rsidRDefault="000B7E98" w:rsidP="00AC189C">
      <w:pPr>
        <w:ind w:left="993" w:hanging="993"/>
        <w:jc w:val="both"/>
        <w:rPr>
          <w:sz w:val="24"/>
          <w:szCs w:val="24"/>
        </w:rPr>
      </w:pPr>
      <w:r w:rsidRPr="006F5C1C">
        <w:rPr>
          <w:b/>
          <w:sz w:val="24"/>
          <w:szCs w:val="24"/>
        </w:rPr>
        <w:t>QMT7005. Quản lý chất thải nguy hại nâng cao (Advance hazardous waste management). (2TC: 2 – 0 – 4).</w:t>
      </w:r>
      <w:r w:rsidRPr="006F5C1C">
        <w:rPr>
          <w:sz w:val="24"/>
          <w:szCs w:val="24"/>
        </w:rPr>
        <w:t xml:space="preserve"> Hệ thống quản lý chất thải nguy hại; Thu gom, lưu giữ và vận chuyển chất thải nguy hại; Quản lý chất thải nguy hại từ một số hoạt động chính.</w:t>
      </w:r>
    </w:p>
    <w:p w14:paraId="7F8885C5" w14:textId="77777777" w:rsidR="000B7E98" w:rsidRPr="006F5C1C" w:rsidRDefault="000B7E98" w:rsidP="002F415A">
      <w:pPr>
        <w:keepNext/>
        <w:spacing w:before="120" w:after="120"/>
        <w:ind w:left="993" w:hanging="993"/>
        <w:jc w:val="both"/>
        <w:rPr>
          <w:sz w:val="24"/>
          <w:szCs w:val="24"/>
          <w:lang w:val="en-US" w:eastAsia="en-US"/>
        </w:rPr>
      </w:pPr>
      <w:r w:rsidRPr="006F5C1C">
        <w:rPr>
          <w:b/>
          <w:sz w:val="24"/>
          <w:szCs w:val="24"/>
          <w:lang w:eastAsia="en-US"/>
        </w:rPr>
        <w:t>QMT7006</w:t>
      </w:r>
      <w:r w:rsidRPr="006F5C1C">
        <w:rPr>
          <w:b/>
          <w:sz w:val="24"/>
          <w:szCs w:val="24"/>
          <w:lang w:val="en-US" w:eastAsia="en-US"/>
        </w:rPr>
        <w:t xml:space="preserve">. Quản lý môi trường tổng hợp (Integrated environmental eanagement) (2 TC: </w:t>
      </w:r>
      <w:r w:rsidRPr="006F5C1C">
        <w:rPr>
          <w:b/>
          <w:sz w:val="24"/>
          <w:szCs w:val="24"/>
          <w:lang w:eastAsia="en-US"/>
        </w:rPr>
        <w:t>2</w:t>
      </w:r>
      <w:r w:rsidRPr="006F5C1C">
        <w:rPr>
          <w:b/>
          <w:sz w:val="24"/>
          <w:szCs w:val="24"/>
          <w:lang w:val="en-US" w:eastAsia="en-US"/>
        </w:rPr>
        <w:t xml:space="preserve"> - </w:t>
      </w:r>
      <w:r w:rsidRPr="006F5C1C">
        <w:rPr>
          <w:b/>
          <w:sz w:val="24"/>
          <w:szCs w:val="24"/>
          <w:lang w:eastAsia="en-US"/>
        </w:rPr>
        <w:t>0</w:t>
      </w:r>
      <w:r w:rsidRPr="006F5C1C">
        <w:rPr>
          <w:b/>
          <w:sz w:val="24"/>
          <w:szCs w:val="24"/>
          <w:lang w:val="en-US" w:eastAsia="en-US"/>
        </w:rPr>
        <w:t>- 4).</w:t>
      </w:r>
      <w:r w:rsidRPr="006F5C1C">
        <w:rPr>
          <w:sz w:val="24"/>
          <w:szCs w:val="24"/>
          <w:lang w:val="en-US" w:eastAsia="en-US"/>
        </w:rPr>
        <w:t xml:space="preserve"> Các khái niệm, chính sách và các bước thực hiện quản lý môi trường tổng hợp. Phân tích và đánh giá công tác quản lý môi trường tổng hợp trong từng lĩnh vực: Đô thị; Nông thôn; Khu Công nghiệp và Làng nghề. Thảo luận nhóm, viết tiểu luận.</w:t>
      </w:r>
    </w:p>
    <w:p w14:paraId="3380D964" w14:textId="77777777" w:rsidR="000B7E98" w:rsidRPr="006F5C1C" w:rsidRDefault="000B7E98" w:rsidP="00AC189C">
      <w:pPr>
        <w:spacing w:before="120" w:after="120"/>
        <w:ind w:left="993" w:hanging="993"/>
        <w:contextualSpacing/>
        <w:jc w:val="both"/>
        <w:rPr>
          <w:sz w:val="24"/>
          <w:szCs w:val="24"/>
        </w:rPr>
      </w:pPr>
      <w:r w:rsidRPr="006F5C1C">
        <w:rPr>
          <w:b/>
          <w:sz w:val="24"/>
          <w:szCs w:val="24"/>
        </w:rPr>
        <w:t>QMT7007. Quản lý môi trường tổng hợp 2. (Integrated Environmental Management 2)</w:t>
      </w:r>
      <w:r w:rsidRPr="006F5C1C">
        <w:rPr>
          <w:sz w:val="24"/>
          <w:szCs w:val="24"/>
        </w:rPr>
        <w:t>. (</w:t>
      </w:r>
      <w:r w:rsidRPr="006F5C1C">
        <w:rPr>
          <w:b/>
          <w:sz w:val="24"/>
          <w:szCs w:val="24"/>
        </w:rPr>
        <w:t>2TC: 2-0-4)</w:t>
      </w:r>
      <w:r w:rsidRPr="006F5C1C">
        <w:rPr>
          <w:sz w:val="24"/>
          <w:szCs w:val="24"/>
        </w:rPr>
        <w:t xml:space="preserve">. </w:t>
      </w:r>
      <w:r w:rsidRPr="006F5C1C">
        <w:rPr>
          <w:b/>
          <w:sz w:val="24"/>
          <w:szCs w:val="24"/>
        </w:rPr>
        <w:t>)</w:t>
      </w:r>
      <w:r w:rsidRPr="006F5C1C">
        <w:rPr>
          <w:sz w:val="24"/>
          <w:szCs w:val="24"/>
        </w:rPr>
        <w:t xml:space="preserve">. Các vấn đề môi trường chung ở </w:t>
      </w:r>
      <w:r w:rsidRPr="006F5C1C">
        <w:rPr>
          <w:sz w:val="24"/>
          <w:szCs w:val="24"/>
          <w:lang w:val="nl-NL"/>
        </w:rPr>
        <w:t>nông thôn và làng nghề</w:t>
      </w:r>
      <w:r w:rsidRPr="006F5C1C">
        <w:rPr>
          <w:sz w:val="24"/>
          <w:szCs w:val="24"/>
        </w:rPr>
        <w:t xml:space="preserve">; Giới thiệu các công cụ pháp lý áp dụng cho quản lý môi trường </w:t>
      </w:r>
      <w:r w:rsidRPr="006F5C1C">
        <w:rPr>
          <w:sz w:val="24"/>
          <w:szCs w:val="24"/>
          <w:lang w:val="nl-NL"/>
        </w:rPr>
        <w:t>nông thôn và làng nghề</w:t>
      </w:r>
      <w:r w:rsidRPr="006F5C1C">
        <w:rPr>
          <w:sz w:val="24"/>
          <w:szCs w:val="24"/>
        </w:rPr>
        <w:t xml:space="preserve">; Giới thiệu các công cụ kinh tế áp dụng cho quản lý môi trường </w:t>
      </w:r>
      <w:r w:rsidRPr="006F5C1C">
        <w:rPr>
          <w:sz w:val="24"/>
          <w:szCs w:val="24"/>
          <w:lang w:val="nl-NL"/>
        </w:rPr>
        <w:t>nông thôn và làng nghề</w:t>
      </w:r>
      <w:r w:rsidRPr="006F5C1C">
        <w:rPr>
          <w:sz w:val="24"/>
          <w:szCs w:val="24"/>
        </w:rPr>
        <w:t xml:space="preserve">; Giới thiệu các công cụ khoa học công nghệ áp dụng cho quản lý môi trường </w:t>
      </w:r>
      <w:r w:rsidRPr="006F5C1C">
        <w:rPr>
          <w:sz w:val="24"/>
          <w:szCs w:val="24"/>
          <w:lang w:val="nl-NL"/>
        </w:rPr>
        <w:t>nông thôn và làng nghề</w:t>
      </w:r>
      <w:r w:rsidRPr="006F5C1C">
        <w:rPr>
          <w:sz w:val="24"/>
          <w:szCs w:val="24"/>
        </w:rPr>
        <w:t xml:space="preserve">; Quản lý môi trường </w:t>
      </w:r>
      <w:r w:rsidRPr="006F5C1C">
        <w:rPr>
          <w:sz w:val="24"/>
          <w:szCs w:val="24"/>
          <w:lang w:val="nl-NL"/>
        </w:rPr>
        <w:t xml:space="preserve">nông thôn và làng nghề </w:t>
      </w:r>
      <w:r w:rsidRPr="006F5C1C">
        <w:rPr>
          <w:sz w:val="24"/>
          <w:szCs w:val="24"/>
        </w:rPr>
        <w:t>theo hướng bền vững</w:t>
      </w:r>
      <w:r w:rsidRPr="006F5C1C">
        <w:rPr>
          <w:sz w:val="24"/>
          <w:szCs w:val="24"/>
          <w:lang w:val="nl-NL"/>
        </w:rPr>
        <w:t>.</w:t>
      </w:r>
    </w:p>
    <w:p w14:paraId="7120B0DC" w14:textId="77777777" w:rsidR="000B7E98" w:rsidRPr="006F5C1C" w:rsidRDefault="000B7E98" w:rsidP="00AC189C">
      <w:pPr>
        <w:tabs>
          <w:tab w:val="left" w:pos="1418"/>
        </w:tabs>
        <w:spacing w:before="120" w:after="120"/>
        <w:ind w:left="993" w:hanging="993"/>
        <w:jc w:val="both"/>
        <w:rPr>
          <w:b/>
          <w:bCs/>
          <w:sz w:val="24"/>
          <w:szCs w:val="24"/>
          <w:lang w:val="it-IT"/>
        </w:rPr>
      </w:pPr>
      <w:r w:rsidRPr="006F5C1C">
        <w:rPr>
          <w:b/>
          <w:sz w:val="24"/>
          <w:szCs w:val="24"/>
          <w:lang w:val="it-IT"/>
        </w:rPr>
        <w:t>QMT7008. Tiếp cận hệ thống trong nghiên cứu môi trường và phát triển nâng cao (</w:t>
      </w:r>
      <w:r w:rsidRPr="006F5C1C">
        <w:rPr>
          <w:b/>
          <w:sz w:val="24"/>
          <w:szCs w:val="24"/>
        </w:rPr>
        <w:t>Advanced system approaches in environmental and development studies</w:t>
      </w:r>
      <w:r w:rsidRPr="006F5C1C">
        <w:rPr>
          <w:b/>
          <w:sz w:val="24"/>
          <w:szCs w:val="24"/>
          <w:lang w:val="it-IT"/>
        </w:rPr>
        <w:t xml:space="preserve">): (3TC: 3-0-6). </w:t>
      </w:r>
      <w:r w:rsidRPr="006F5C1C">
        <w:rPr>
          <w:bCs/>
          <w:iCs/>
          <w:sz w:val="24"/>
          <w:szCs w:val="24"/>
          <w:lang w:val="it-IT"/>
        </w:rPr>
        <w:t xml:space="preserve">Đại cương về hệ thống, các phương pháp tiếp cận hệ thống, các công cụ trong tiếp cận hệ thống và ứng dụng tiệp cận hệ thống trong nghiên cứu môi trường và phát triển dựa trên những nghiên cứu cụ thế. </w:t>
      </w:r>
      <w:r w:rsidRPr="006F5C1C">
        <w:rPr>
          <w:bCs/>
          <w:i/>
          <w:iCs/>
          <w:sz w:val="24"/>
          <w:szCs w:val="24"/>
        </w:rPr>
        <w:t>Tiên quyết: không</w:t>
      </w:r>
      <w:r w:rsidRPr="006F5C1C">
        <w:rPr>
          <w:bCs/>
          <w:iCs/>
          <w:sz w:val="24"/>
          <w:szCs w:val="24"/>
        </w:rPr>
        <w:t>.</w:t>
      </w:r>
    </w:p>
    <w:p w14:paraId="0E2DD878" w14:textId="77777777" w:rsidR="000B7E98" w:rsidRPr="006F5C1C" w:rsidRDefault="000B7E98" w:rsidP="00AC189C">
      <w:pPr>
        <w:ind w:left="993" w:hanging="993"/>
        <w:jc w:val="both"/>
        <w:rPr>
          <w:sz w:val="24"/>
          <w:szCs w:val="24"/>
        </w:rPr>
      </w:pPr>
      <w:r w:rsidRPr="006F5C1C">
        <w:rPr>
          <w:b/>
          <w:sz w:val="24"/>
          <w:szCs w:val="24"/>
        </w:rPr>
        <w:t>QMT7009</w:t>
      </w:r>
      <w:r w:rsidRPr="006F5C1C">
        <w:rPr>
          <w:b/>
          <w:sz w:val="24"/>
          <w:szCs w:val="24"/>
          <w:lang w:val="it-IT"/>
        </w:rPr>
        <w:t>. Ứng dụng phân tích hệ thống môi trường (</w:t>
      </w:r>
      <w:r w:rsidRPr="006F5C1C">
        <w:rPr>
          <w:b/>
          <w:sz w:val="24"/>
          <w:szCs w:val="24"/>
        </w:rPr>
        <w:t>Applied Environmental System Analysis</w:t>
      </w:r>
      <w:r w:rsidRPr="006F5C1C">
        <w:rPr>
          <w:b/>
          <w:sz w:val="24"/>
          <w:szCs w:val="24"/>
          <w:lang w:val="it-IT"/>
        </w:rPr>
        <w:t>) (3TC: 3-0-6).</w:t>
      </w:r>
      <w:r w:rsidRPr="006F5C1C">
        <w:rPr>
          <w:sz w:val="24"/>
          <w:szCs w:val="24"/>
          <w:lang w:val="it-IT"/>
        </w:rPr>
        <w:t xml:space="preserve"> P</w:t>
      </w:r>
      <w:r w:rsidRPr="006F5C1C">
        <w:rPr>
          <w:bCs/>
          <w:iCs/>
          <w:sz w:val="24"/>
          <w:szCs w:val="24"/>
          <w:lang w:val="it-IT"/>
        </w:rPr>
        <w:t xml:space="preserve">hân tích hệ thống môi trường khoa học về hệ thống, Phương pháp luận hệ thống, Các phương pháp và công cụ luyện tập tư duy phân tích hệ thống, Phương pháp phân tích khung luận lý, Các công cụ phân tích hệ thống môi trường, Công cụ đánh giá vòng đời sản phẩm, Đánh giá công nghệ; Ứng dụng phân tích hệ thống trong các hệ kỹ thuật. </w:t>
      </w:r>
      <w:r w:rsidRPr="006F5C1C">
        <w:rPr>
          <w:bCs/>
          <w:i/>
          <w:iCs/>
          <w:sz w:val="24"/>
          <w:szCs w:val="24"/>
        </w:rPr>
        <w:t>Tiên quyết: không</w:t>
      </w:r>
      <w:r w:rsidRPr="006F5C1C">
        <w:rPr>
          <w:bCs/>
          <w:iCs/>
          <w:sz w:val="24"/>
          <w:szCs w:val="24"/>
        </w:rPr>
        <w:t>.</w:t>
      </w:r>
    </w:p>
    <w:p w14:paraId="0FD6207B" w14:textId="77777777" w:rsidR="000B7E98" w:rsidRPr="00F43590" w:rsidRDefault="000B7E98" w:rsidP="000B7E98">
      <w:pPr>
        <w:pStyle w:val="chu1"/>
        <w:spacing w:before="60" w:after="60"/>
        <w:ind w:left="990" w:hanging="990"/>
        <w:rPr>
          <w:color w:val="000000"/>
          <w:szCs w:val="24"/>
        </w:rPr>
      </w:pPr>
      <w:r w:rsidRPr="001B36C1">
        <w:rPr>
          <w:b/>
          <w:bCs/>
          <w:color w:val="000000"/>
          <w:szCs w:val="24"/>
        </w:rPr>
        <w:t>QMT7050. Quản lý môi trường tổng hợp (Integrated environmental eanagement) (2 TC: 1,5 - 0,5 - 4).</w:t>
      </w:r>
      <w:r w:rsidRPr="001B36C1">
        <w:rPr>
          <w:color w:val="000000"/>
          <w:szCs w:val="24"/>
        </w:rPr>
        <w:t xml:space="preserve"> Các khái niệm, chính sách và các bước thực hiện quản lý môi trường tổng hợp. Phân tích và đánh giá công tác quản lý môi trường tổng hợp trong từng lĩnh vực: Đô thị; Nông thôn; Khu Công nghiệp và Làng nghề. Thảo luận nhóm, viết tiểu luận.</w:t>
      </w:r>
    </w:p>
    <w:p w14:paraId="24A8BA98" w14:textId="77777777" w:rsidR="000B7E98" w:rsidRPr="006F5C1C" w:rsidRDefault="000B7E98" w:rsidP="00AC189C">
      <w:pPr>
        <w:spacing w:before="120" w:after="120"/>
        <w:ind w:left="993" w:hanging="993"/>
        <w:jc w:val="both"/>
        <w:rPr>
          <w:bCs/>
          <w:strike/>
          <w:sz w:val="24"/>
          <w:szCs w:val="24"/>
          <w:lang w:val="nl-NL" w:eastAsia="en-US"/>
        </w:rPr>
      </w:pPr>
      <w:r w:rsidRPr="006F5C1C">
        <w:rPr>
          <w:b/>
          <w:iCs/>
          <w:sz w:val="24"/>
          <w:szCs w:val="24"/>
          <w:lang w:val="en-AU"/>
        </w:rPr>
        <w:t>QTP7001</w:t>
      </w:r>
      <w:r w:rsidRPr="006F5C1C">
        <w:rPr>
          <w:b/>
          <w:iCs/>
          <w:sz w:val="24"/>
          <w:szCs w:val="24"/>
        </w:rPr>
        <w:t xml:space="preserve">. </w:t>
      </w:r>
      <w:r w:rsidRPr="006F5C1C">
        <w:rPr>
          <w:b/>
          <w:iCs/>
          <w:sz w:val="24"/>
          <w:szCs w:val="24"/>
          <w:lang w:val="en-AU"/>
        </w:rPr>
        <w:t>Vi sinh vật thực phẩm và phân tích (</w:t>
      </w:r>
      <w:r w:rsidRPr="006F5C1C">
        <w:rPr>
          <w:b/>
          <w:sz w:val="24"/>
          <w:szCs w:val="24"/>
          <w:lang w:val="de-DE"/>
        </w:rPr>
        <w:t>Food microbiology and analysis</w:t>
      </w:r>
      <w:r w:rsidRPr="006F5C1C">
        <w:rPr>
          <w:b/>
          <w:i/>
          <w:sz w:val="24"/>
          <w:szCs w:val="24"/>
          <w:lang w:val="de-DE"/>
        </w:rPr>
        <w:t xml:space="preserve">) </w:t>
      </w:r>
      <w:r w:rsidRPr="006F5C1C">
        <w:rPr>
          <w:b/>
          <w:iCs/>
          <w:sz w:val="24"/>
          <w:szCs w:val="24"/>
          <w:lang w:val="en-AU"/>
        </w:rPr>
        <w:t xml:space="preserve"> (3TC: 2-1-6). </w:t>
      </w:r>
      <w:r w:rsidRPr="006F5C1C">
        <w:rPr>
          <w:iCs/>
          <w:sz w:val="24"/>
          <w:szCs w:val="24"/>
          <w:lang w:val="en-AU"/>
        </w:rPr>
        <w:t>Các hiện tượng vi sinh vật xảy ra trong thực phẩm, bao gồm sự nhiễm bẩn của nguyên liệu, các yếu tố ảnh hưởng đến sự phát triển của vi sinh vật, phương pháp bảo quản, kiểu hư hỏng của các sản phẩm thực phẩm khác nhau và ngộ độc thực phẩm; nguyên tắc lên men thực phẩm; áp dụng phương pháp phân tích vi sinh đối với các sản phẩm thực phẩm.</w:t>
      </w:r>
    </w:p>
    <w:p w14:paraId="780B1DA0" w14:textId="77777777" w:rsidR="000B7E98" w:rsidRPr="006F5C1C" w:rsidRDefault="000B7E98" w:rsidP="00AC189C">
      <w:pPr>
        <w:autoSpaceDE w:val="0"/>
        <w:autoSpaceDN w:val="0"/>
        <w:adjustRightInd w:val="0"/>
        <w:spacing w:before="120" w:after="120"/>
        <w:ind w:left="993" w:hanging="993"/>
        <w:jc w:val="both"/>
        <w:rPr>
          <w:bCs/>
          <w:sz w:val="24"/>
          <w:szCs w:val="24"/>
          <w:lang w:val="nl-NL"/>
        </w:rPr>
      </w:pPr>
      <w:r w:rsidRPr="006F5C1C">
        <w:rPr>
          <w:b/>
          <w:bCs/>
          <w:sz w:val="24"/>
          <w:szCs w:val="24"/>
          <w:lang w:val="nl-NL"/>
        </w:rPr>
        <w:t>QTP7002. An toàn hóa học và sinh học thực phẩm nâng cao (Advanced chemical anh biological food safety)  (3TC: 3-0-6).</w:t>
      </w:r>
      <w:r w:rsidRPr="006F5C1C">
        <w:rPr>
          <w:bCs/>
          <w:sz w:val="24"/>
          <w:szCs w:val="24"/>
          <w:lang w:val="nl-NL"/>
        </w:rPr>
        <w:t xml:space="preserve"> Giới thiệu chung. Tồn dư hóa chất trong nguyên liệu thô. Độc tố hình thành trong quá trình bảo quản  và chế biến. Chất gây ô nhiễm môi trường và khuếch tán từ bao bì. Phụ gia thực phẩm. Hóa chất khuếch tán từ bao bì. Đánh giá rủi ro thực phẩm chứa độc tố có nguồn gốc hóa học.Thực phẩm nhiễm mầm bệnh và ảnh hưởng của nó tới nền kinh tế xã hội. Các loại mầm bệnh thực phẩm mới và dấu hiệu đặc trưng phổ biến của mỗi loại. Rủi ro an toàn thực phẩm và những lỗ hổng trong chuỗi cung ứng thực phẩm. Khuôn khổ trong </w:t>
      </w:r>
      <w:r w:rsidRPr="006F5C1C">
        <w:rPr>
          <w:bCs/>
          <w:sz w:val="24"/>
          <w:szCs w:val="24"/>
          <w:lang w:val="nl-NL"/>
        </w:rPr>
        <w:lastRenderedPageBreak/>
        <w:t xml:space="preserve">việc phân tích rủi ro đối với an toàn thực phẩm. Quản lí và đánh giá những rủi ro từ vi sinh vật. Các biện pháp thực hành tốt việc ngăn chặn/điều chỉnh thực phẩm nhiễm bệnh trong chuỗi cung ứng thực phẩm. </w:t>
      </w:r>
    </w:p>
    <w:p w14:paraId="5D7C7D1B" w14:textId="77777777" w:rsidR="000B7E98" w:rsidRPr="006F5C1C" w:rsidRDefault="000B7E98" w:rsidP="00AC189C">
      <w:pPr>
        <w:pStyle w:val="C6"/>
        <w:spacing w:line="240" w:lineRule="auto"/>
        <w:ind w:left="993" w:hanging="993"/>
        <w:rPr>
          <w:b w:val="0"/>
          <w:spacing w:val="2"/>
          <w:lang w:val="nb-NO"/>
        </w:rPr>
      </w:pPr>
      <w:r w:rsidRPr="006F5C1C">
        <w:rPr>
          <w:spacing w:val="2"/>
          <w:lang w:val="nb-NO"/>
        </w:rPr>
        <w:t xml:space="preserve">QTP7003. Hệ thống quản lý chất lượng nông sản thực phẩm (2TC: 2-0-4). </w:t>
      </w:r>
      <w:r w:rsidRPr="006F5C1C">
        <w:rPr>
          <w:b w:val="0"/>
          <w:spacing w:val="2"/>
          <w:lang w:val="nb-NO"/>
        </w:rPr>
        <w:t xml:space="preserve">Chất lượng sản phẩm và khách hàng. Chuỗi sản xuất và chất lượng nông sản thực phẩm. Quản lý chất lượng. Kiểm tra chất lượng nông sản thực phẩm.  Đảm bảo và quản lý chất lượng nông sản thực phẩm. Các hệ thống quản lý chất lượng nông sản thực phẩm. </w:t>
      </w:r>
    </w:p>
    <w:p w14:paraId="0BD869ED" w14:textId="77777777" w:rsidR="000B7E98" w:rsidRPr="006F5C1C" w:rsidRDefault="000B7E98" w:rsidP="00AC189C">
      <w:pPr>
        <w:pStyle w:val="C6"/>
        <w:spacing w:line="240" w:lineRule="auto"/>
        <w:ind w:left="993" w:hanging="993"/>
        <w:rPr>
          <w:b w:val="0"/>
          <w:spacing w:val="2"/>
          <w:lang w:val="nb-NO"/>
        </w:rPr>
      </w:pPr>
      <w:r w:rsidRPr="006F5C1C">
        <w:rPr>
          <w:spacing w:val="2"/>
          <w:lang w:val="nb-NO"/>
        </w:rPr>
        <w:t>QTP7004. An toàn thực phẩm nâng cao (2TC: 2-0-4).</w:t>
      </w:r>
      <w:r w:rsidRPr="006F5C1C">
        <w:rPr>
          <w:b w:val="0"/>
          <w:spacing w:val="2"/>
          <w:lang w:val="nb-NO"/>
        </w:rPr>
        <w:t xml:space="preserve"> Các khái niệm cơ bản về vệ sinh an toàn thực phẩm. Nguyên nhân ảnh hưởng đến an toàn vệ sinh thực phẩm và các biện pháp phòng trừ. An toàn thực phẩm liên quan đến xu thế phát triển KHCN mới. An toàn thực phẩm trong  chuỗi sản xuất và chế biến rau quả. An toàn thực phẩm trong  chuỗi sản xuất và chế biến thịt, trứng, sữa.. An toàn thực phẩm trong nuôi trồng và chế biến thủy sản. Các chương trình tiên quyết. Các hệ thống quản lý chất lượng vệ sinh an toàn thực phẩm. Các hệ thống quản lý chất lượng vệ sinh an toàn thực phẩm. Văn bản pháp quy về an toàn vệ sinh thực phẩm – Các tiêu chuẩn thực phẩm </w:t>
      </w:r>
    </w:p>
    <w:p w14:paraId="086458E8" w14:textId="77777777" w:rsidR="000B7E98" w:rsidRPr="006F5C1C" w:rsidRDefault="000B7E98" w:rsidP="00AC189C">
      <w:pPr>
        <w:tabs>
          <w:tab w:val="left" w:pos="994"/>
        </w:tabs>
        <w:ind w:left="993" w:hanging="993"/>
        <w:jc w:val="both"/>
        <w:rPr>
          <w:sz w:val="24"/>
          <w:szCs w:val="24"/>
        </w:rPr>
      </w:pPr>
      <w:r w:rsidRPr="006F5C1C">
        <w:rPr>
          <w:b/>
          <w:sz w:val="24"/>
          <w:szCs w:val="24"/>
        </w:rPr>
        <w:t>RAQ7001. Cây ăn quả nâng cao (</w:t>
      </w:r>
      <w:r w:rsidRPr="006F5C1C">
        <w:rPr>
          <w:b/>
          <w:iCs/>
          <w:sz w:val="24"/>
          <w:szCs w:val="24"/>
        </w:rPr>
        <w:t>Advanced fruit production</w:t>
      </w:r>
      <w:r w:rsidRPr="006F5C1C">
        <w:rPr>
          <w:b/>
          <w:sz w:val="24"/>
          <w:szCs w:val="24"/>
        </w:rPr>
        <w:t>) (2TC: 1,5-0,5-4).</w:t>
      </w:r>
      <w:r w:rsidRPr="006F5C1C">
        <w:rPr>
          <w:sz w:val="24"/>
          <w:szCs w:val="24"/>
        </w:rPr>
        <w:t xml:space="preserve"> Hiện trạng sản xuất, thị truờng, xu thế và chiến lược phát triển; cơ sở sinh học và sinh lý sinh trưởng, phát triển, ra hoa đậu quả của cây ăn quả; các tiến bộ kỹ thuật mới trong thâm canh và sản xuất cây ăn quả hàng hoá.</w:t>
      </w:r>
    </w:p>
    <w:p w14:paraId="0CB36B6A" w14:textId="77777777" w:rsidR="000B7E98" w:rsidRPr="006F5C1C" w:rsidRDefault="000B7E98" w:rsidP="00AC189C">
      <w:pPr>
        <w:widowControl w:val="0"/>
        <w:tabs>
          <w:tab w:val="left" w:pos="360"/>
          <w:tab w:val="left" w:pos="450"/>
        </w:tabs>
        <w:spacing w:before="120" w:after="120"/>
        <w:ind w:left="993" w:hanging="993"/>
        <w:jc w:val="both"/>
        <w:rPr>
          <w:i/>
          <w:sz w:val="24"/>
          <w:szCs w:val="24"/>
        </w:rPr>
      </w:pPr>
      <w:r w:rsidRPr="006F5C1C">
        <w:rPr>
          <w:b/>
          <w:sz w:val="24"/>
          <w:szCs w:val="24"/>
        </w:rPr>
        <w:t>RAQ7002. Sản xuất hoa thương mại (</w:t>
      </w:r>
      <w:r w:rsidRPr="006F5C1C">
        <w:rPr>
          <w:b/>
          <w:iCs/>
          <w:sz w:val="24"/>
          <w:szCs w:val="24"/>
        </w:rPr>
        <w:t>Commercial flower production)</w:t>
      </w:r>
      <w:r w:rsidRPr="006F5C1C">
        <w:rPr>
          <w:b/>
          <w:sz w:val="24"/>
          <w:szCs w:val="24"/>
        </w:rPr>
        <w:t>.(2TC: 1,5-0,5- 4).</w:t>
      </w:r>
      <w:r w:rsidRPr="006F5C1C">
        <w:rPr>
          <w:sz w:val="24"/>
          <w:szCs w:val="24"/>
        </w:rPr>
        <w:t xml:space="preserve"> Thực trạng sản xuất, triển vọng và phương hướng phát triển sản xuất hoa thương mại trên thế giới và Việt Nam; ứng dụng và lựa chọn công nghệ để sản xuất các loại hoa thương mại trên đồng ruộng; lựa chọn công nghệ, thiết bị và hệ thống canh tác hoa trong nhà có mái che. Sản xuất một số loại hoa chủ lực trong điều kiện Việt Nam (sản xuất hoa có củ, sản xuất hoa lan, sản xuất hoa chậu. </w:t>
      </w:r>
      <w:r w:rsidRPr="006F5C1C">
        <w:rPr>
          <w:i/>
          <w:sz w:val="24"/>
          <w:szCs w:val="24"/>
        </w:rPr>
        <w:t>Học</w:t>
      </w:r>
      <w:r w:rsidRPr="006F5C1C">
        <w:rPr>
          <w:i/>
          <w:sz w:val="24"/>
          <w:szCs w:val="24"/>
          <w:lang w:eastAsia="ja-JP"/>
        </w:rPr>
        <w:t xml:space="preserve"> </w:t>
      </w:r>
      <w:r w:rsidRPr="006F5C1C">
        <w:rPr>
          <w:i/>
          <w:sz w:val="24"/>
          <w:szCs w:val="24"/>
        </w:rPr>
        <w:t>phần học trước: Sinh lý thực vật</w:t>
      </w:r>
    </w:p>
    <w:p w14:paraId="5A2C7EA6" w14:textId="77777777" w:rsidR="000B7E98" w:rsidRPr="006F5C1C" w:rsidRDefault="000B7E98" w:rsidP="00AC189C">
      <w:pPr>
        <w:ind w:left="993" w:hanging="993"/>
        <w:jc w:val="both"/>
        <w:rPr>
          <w:i/>
          <w:sz w:val="24"/>
          <w:szCs w:val="24"/>
        </w:rPr>
      </w:pPr>
      <w:r w:rsidRPr="006F5C1C">
        <w:rPr>
          <w:b/>
          <w:sz w:val="24"/>
          <w:szCs w:val="24"/>
          <w:lang w:val="en-US"/>
        </w:rPr>
        <w:t>RAQ</w:t>
      </w:r>
      <w:r w:rsidRPr="006F5C1C">
        <w:rPr>
          <w:b/>
          <w:sz w:val="24"/>
          <w:szCs w:val="24"/>
        </w:rPr>
        <w:t>7003</w:t>
      </w:r>
      <w:r w:rsidRPr="006F5C1C">
        <w:rPr>
          <w:b/>
          <w:bCs/>
          <w:sz w:val="24"/>
          <w:szCs w:val="24"/>
          <w:lang w:val="it-IT"/>
        </w:rPr>
        <w:t xml:space="preserve"> Cây rau nâng cao (</w:t>
      </w:r>
      <w:r w:rsidRPr="006F5C1C">
        <w:rPr>
          <w:b/>
          <w:bCs/>
          <w:sz w:val="24"/>
          <w:szCs w:val="24"/>
        </w:rPr>
        <w:t>Advanced Vegetable Crops</w:t>
      </w:r>
      <w:r w:rsidRPr="006F5C1C">
        <w:rPr>
          <w:b/>
          <w:bCs/>
          <w:sz w:val="24"/>
          <w:szCs w:val="24"/>
          <w:lang w:val="it-IT"/>
        </w:rPr>
        <w:t xml:space="preserve">). (2TC : 1,5 – 0,5 -  4). </w:t>
      </w:r>
      <w:r w:rsidRPr="006F5C1C">
        <w:rPr>
          <w:sz w:val="24"/>
          <w:szCs w:val="24"/>
          <w:lang w:val="it-IT"/>
        </w:rPr>
        <w:t xml:space="preserve">Thực trạng ngành sản xuất rau ở Việt Nam: tiềm năng, thách thức và xu thế phát triển trong bối cảnh toàn cầu hoá”; Yêu cầu điều kiện ngoại cảnh của cây rau; Sản xuất rau an toàn và GAP; Sản xuất rau ứng dụng công nghệ cao; Kỹ thuật sản xuất hạt rau lai; Xử lý sau thu hoạch sản phẩm rau; Kinh tế và thị trường ngành rau. </w:t>
      </w:r>
      <w:r w:rsidRPr="006F5C1C">
        <w:rPr>
          <w:i/>
          <w:sz w:val="24"/>
          <w:szCs w:val="24"/>
        </w:rPr>
        <w:t>Học phần học trước: không</w:t>
      </w:r>
    </w:p>
    <w:p w14:paraId="78038888" w14:textId="77777777" w:rsidR="000B7E98" w:rsidRPr="006F5C1C" w:rsidRDefault="000B7E98" w:rsidP="00AC189C">
      <w:pPr>
        <w:ind w:left="993" w:hanging="993"/>
        <w:jc w:val="both"/>
        <w:rPr>
          <w:sz w:val="24"/>
          <w:szCs w:val="24"/>
        </w:rPr>
      </w:pPr>
      <w:r w:rsidRPr="006F5C1C">
        <w:rPr>
          <w:b/>
          <w:sz w:val="24"/>
          <w:szCs w:val="24"/>
        </w:rPr>
        <w:t>SDV7001 Công nghệ gen trên người và động vật (Human and Animal Gene Technology) (2TC: 2-0-6).</w:t>
      </w:r>
      <w:r w:rsidRPr="006F5C1C">
        <w:rPr>
          <w:sz w:val="24"/>
          <w:szCs w:val="24"/>
        </w:rPr>
        <w:t xml:space="preserve"> Công nghệ gen ứng dụng trong chẩn đoán bệnh di truyền, truyền nhiễm ở người và động vật; Tạo ra các sản phẩm có thể điều trị bệnh ở người và động vật, các mô hình động vật được chuyển gen để thử thuốc, ghép tạng điều trị bệnh ở người; Ứng dụng công nghệ gen phục vụ đời sống, nông nghiệp.</w:t>
      </w:r>
    </w:p>
    <w:p w14:paraId="3A99CEA1" w14:textId="77777777" w:rsidR="000B7E98" w:rsidRPr="006F5C1C" w:rsidRDefault="000B7E98" w:rsidP="00AC189C">
      <w:pPr>
        <w:ind w:left="993" w:hanging="993"/>
        <w:jc w:val="both"/>
        <w:rPr>
          <w:sz w:val="24"/>
          <w:szCs w:val="24"/>
        </w:rPr>
      </w:pPr>
      <w:r w:rsidRPr="006F5C1C">
        <w:rPr>
          <w:b/>
          <w:sz w:val="24"/>
          <w:szCs w:val="24"/>
        </w:rPr>
        <w:t>SDV7002 Công nghệ y sinh học ứng dụng (Applied Biomedical Technology) (2TC: 2 - 0 - 6).</w:t>
      </w:r>
      <w:r w:rsidRPr="006F5C1C">
        <w:rPr>
          <w:sz w:val="24"/>
          <w:szCs w:val="24"/>
        </w:rPr>
        <w:t xml:space="preserve"> Kỹ thuật chuẩn bị giao tử (trứng, tinh trùng), kỹ thuật hỗ trợ sự thụ tinh, cấy truyền phôi, các kỹ thuật liên quan và khả năng ứng dụng; Công nghệ tế bào gốc (tế bào gốc từ giai đoạn phôi thai đến trưởng thành) và khả năng ứng dụng. (Học phần học trước: không).</w:t>
      </w:r>
    </w:p>
    <w:p w14:paraId="3998CED4" w14:textId="77777777" w:rsidR="000B7E98" w:rsidRPr="006F5C1C" w:rsidRDefault="000B7E98" w:rsidP="00AC189C">
      <w:pPr>
        <w:ind w:left="993" w:hanging="993"/>
        <w:jc w:val="both"/>
        <w:rPr>
          <w:sz w:val="24"/>
          <w:szCs w:val="24"/>
        </w:rPr>
      </w:pPr>
      <w:r w:rsidRPr="006F5C1C">
        <w:rPr>
          <w:b/>
          <w:sz w:val="24"/>
          <w:szCs w:val="24"/>
        </w:rPr>
        <w:t>SDV7003 Công nghệ sinh học trong chọn giống vật nuôi và nuôi trồng thủy sản (Biotechnology in livestock breeding and aquaculture) (2TC: 2 - 0 - 6).</w:t>
      </w:r>
      <w:r w:rsidRPr="006F5C1C">
        <w:rPr>
          <w:sz w:val="24"/>
          <w:szCs w:val="24"/>
        </w:rPr>
        <w:t xml:space="preserve"> Học phần này gồm các nội dung sau: Các khái niệm và nguyên lý của chọn-tạo giống động vật; Công nghệ truyền thống trong chọn tạo giống động vật; Kỹ thuật di truyền ứng dụng trong chọn giống động vật:  Kỹ thuật biến đổi gen động vật.</w:t>
      </w:r>
    </w:p>
    <w:p w14:paraId="36437AC6" w14:textId="77777777" w:rsidR="000B7E98" w:rsidRPr="006F5C1C" w:rsidRDefault="000B7E98" w:rsidP="00AC189C">
      <w:pPr>
        <w:ind w:left="993" w:hanging="993"/>
        <w:jc w:val="both"/>
        <w:rPr>
          <w:sz w:val="24"/>
          <w:szCs w:val="24"/>
        </w:rPr>
      </w:pPr>
      <w:r w:rsidRPr="006F5C1C">
        <w:rPr>
          <w:b/>
          <w:sz w:val="24"/>
          <w:szCs w:val="24"/>
        </w:rPr>
        <w:lastRenderedPageBreak/>
        <w:t>SDV7004 Công nghệ thụ tinh trong ống nghiệm (In vitro Fertilization Technology) (2TC: 2 - 0 - 6).</w:t>
      </w:r>
      <w:r w:rsidRPr="006F5C1C">
        <w:rPr>
          <w:sz w:val="24"/>
          <w:szCs w:val="24"/>
        </w:rPr>
        <w:t xml:space="preserve"> Nội dung gồm hai phần chính là phần 1: cung cấp một số kiến thức cơ bản về hoạt động của hệ sinh sản của người và động vật, cũng như các quá trình phát triển của phôi người giai đoạn tiền làm tổ; phần 2: tình trạng vô sinh - hiếm muộn và các phương pháp điều trị. Tập trung đi sâu vào kỹ thuật thụ tinh trong ống nghiệm và các kỹ thuật liên quan. Các bước phát triển của ngành trên thế giới và ở Việt Nam.</w:t>
      </w:r>
    </w:p>
    <w:p w14:paraId="55C9DD03" w14:textId="77777777" w:rsidR="000B7E98" w:rsidRPr="006F5C1C" w:rsidRDefault="000B7E98" w:rsidP="00AC189C">
      <w:pPr>
        <w:ind w:left="993" w:hanging="993"/>
        <w:jc w:val="both"/>
        <w:rPr>
          <w:sz w:val="24"/>
          <w:szCs w:val="24"/>
        </w:rPr>
      </w:pPr>
      <w:r w:rsidRPr="006F5C1C">
        <w:rPr>
          <w:b/>
          <w:sz w:val="24"/>
          <w:szCs w:val="24"/>
        </w:rPr>
        <w:tab/>
        <w:t>SDV7005 Sinh học phát triển động vật nâng cao (Advanced Animal Developmental Biology) (2TC: 2 - 0 - 6)</w:t>
      </w:r>
      <w:r w:rsidRPr="006F5C1C">
        <w:rPr>
          <w:sz w:val="24"/>
          <w:szCs w:val="24"/>
        </w:rPr>
        <w:t>. Trinh sản tự nhiên và thực nghiệm, khả năng ứng dụng ; Mẫu sinh tự nhiên và thực nghiệm, khả năng ứng dụng; Biệt hóa tế bào động vật; Biệt hóa giới tính ở động vật. (Học phần học trước: không).</w:t>
      </w:r>
    </w:p>
    <w:p w14:paraId="3C30A930" w14:textId="77777777" w:rsidR="000B7E98" w:rsidRPr="006F5C1C" w:rsidRDefault="000B7E98" w:rsidP="00AC189C">
      <w:pPr>
        <w:ind w:left="993" w:hanging="993"/>
        <w:jc w:val="both"/>
        <w:rPr>
          <w:sz w:val="24"/>
          <w:szCs w:val="24"/>
        </w:rPr>
      </w:pPr>
      <w:r w:rsidRPr="006F5C1C">
        <w:rPr>
          <w:b/>
          <w:sz w:val="24"/>
          <w:szCs w:val="24"/>
        </w:rPr>
        <w:t>SDV7005 Sinh học phát triển động vật nâng cao (Advanced Animal Developmental Biology) (2TC: 2 - 0 - 6)</w:t>
      </w:r>
      <w:r w:rsidRPr="006F5C1C">
        <w:rPr>
          <w:sz w:val="24"/>
          <w:szCs w:val="24"/>
        </w:rPr>
        <w:t xml:space="preserve">. Sự biệt hóa của tế bào động vật; Trinh sản tự nhiên và trinh sản thực nghiệm; Mẫu sinh tự nhiên và mẫu sinh nhân tạo; Biệt hóa giới tính ở động vật. </w:t>
      </w:r>
    </w:p>
    <w:p w14:paraId="31D75BE6" w14:textId="77777777" w:rsidR="000B7E98" w:rsidRPr="006F5C1C" w:rsidRDefault="000B7E98" w:rsidP="002F415A">
      <w:pPr>
        <w:ind w:left="993" w:hanging="993"/>
        <w:jc w:val="both"/>
        <w:rPr>
          <w:sz w:val="24"/>
          <w:szCs w:val="24"/>
        </w:rPr>
      </w:pPr>
      <w:r w:rsidRPr="006F5C1C">
        <w:rPr>
          <w:b/>
          <w:sz w:val="24"/>
          <w:szCs w:val="24"/>
        </w:rPr>
        <w:t>SDV7006 Đa dạng sinh học và bảo tồn nguồn gen động vật (Biodiversity and conservation of animal genetic resources) (2TC: 2 - 0 - 6).</w:t>
      </w:r>
      <w:r w:rsidRPr="006F5C1C">
        <w:rPr>
          <w:sz w:val="24"/>
          <w:szCs w:val="24"/>
        </w:rPr>
        <w:t xml:space="preserve"> Bảo tồn, lưu giữ nguồn gen động vật là bảo vệ tài nguyên di truyền nhằm cung cấp nguồn nguyên liệu khởi thủy phục vụ công tác nghiên cứu khoa học, cải tạo giống, đảm bảo duy trì được sự đa dạng sinh học và những tiền đề cần thiết về tài nguyên sinh học cho sự phát triển bền vững nền nông nghiệp hiện tại cũng như trong tương lai. Môn học sẽ cung cấp các phương pháp phát hiện, bảo tồn nguồn gen trên động vật.</w:t>
      </w:r>
    </w:p>
    <w:p w14:paraId="2DED48A5" w14:textId="77777777" w:rsidR="000B7E98" w:rsidRPr="006F5C1C" w:rsidRDefault="000B7E98" w:rsidP="00AC189C">
      <w:pPr>
        <w:ind w:left="993" w:hanging="993"/>
        <w:jc w:val="both"/>
        <w:rPr>
          <w:sz w:val="24"/>
          <w:szCs w:val="24"/>
        </w:rPr>
      </w:pPr>
      <w:r w:rsidRPr="006F5C1C">
        <w:rPr>
          <w:b/>
          <w:sz w:val="24"/>
          <w:szCs w:val="24"/>
        </w:rPr>
        <w:t>SHO7001 Phương pháp nghiên cứu trong sinh học (Reseach methods in Biology) (2TC: 2 - 0 - 6).</w:t>
      </w:r>
      <w:r w:rsidRPr="006F5C1C">
        <w:rPr>
          <w:sz w:val="24"/>
          <w:szCs w:val="24"/>
        </w:rPr>
        <w:t xml:space="preserve"> Khái niệm và quá trình nghiên cứu khoa học; Các phương pháp nghiên cứu khoa học, Viết và trình bày nghiên cứu khoa học; Thiết kế và trình bày đề cương nghiên cứu.</w:t>
      </w:r>
    </w:p>
    <w:p w14:paraId="03089D5D" w14:textId="77777777" w:rsidR="000B7E98" w:rsidRPr="006F5C1C" w:rsidRDefault="000B7E98" w:rsidP="00AC189C">
      <w:pPr>
        <w:ind w:left="993" w:hanging="993"/>
        <w:jc w:val="both"/>
        <w:rPr>
          <w:sz w:val="24"/>
          <w:szCs w:val="24"/>
        </w:rPr>
      </w:pPr>
      <w:r w:rsidRPr="006F5C1C">
        <w:rPr>
          <w:b/>
          <w:sz w:val="24"/>
          <w:szCs w:val="24"/>
        </w:rPr>
        <w:t xml:space="preserve">SHO7002 Sinh học tế bào nâng cao (Advanced cell biology) (2TC: 2 - 0 - 6). </w:t>
      </w:r>
      <w:r w:rsidRPr="006F5C1C">
        <w:rPr>
          <w:sz w:val="24"/>
          <w:szCs w:val="24"/>
        </w:rPr>
        <w:t>Học phần này gồm: Đại cương về sinh học tế bào; Tín hiệu tế bào; Cơ sở phân tử của các quá tình Sinh học trong Tế bào; Chết theo chương trình tế bào và cơ chế điều hoà; Quyết định và biệt hoá tế bào ở các hệ thống sinh vật khác nhau; Các phương pháp nghiên cứu và các mô hình thí nghiệm sử dụng trong nghiên cứu sinh học tế bào.</w:t>
      </w:r>
    </w:p>
    <w:p w14:paraId="7C89ADD5" w14:textId="77777777" w:rsidR="000B7E98" w:rsidRPr="006F5C1C" w:rsidRDefault="000B7E98" w:rsidP="00AC189C">
      <w:pPr>
        <w:ind w:left="993" w:hanging="993"/>
        <w:jc w:val="both"/>
        <w:rPr>
          <w:sz w:val="24"/>
          <w:szCs w:val="24"/>
        </w:rPr>
      </w:pPr>
      <w:r w:rsidRPr="006F5C1C">
        <w:rPr>
          <w:b/>
          <w:sz w:val="24"/>
          <w:szCs w:val="24"/>
        </w:rPr>
        <w:t xml:space="preserve">SHO7003 Xử lý thống kê trong công nghệ sinh học (Statistic analysis for Bio - technology) (2TC: 1,5 - 0,5 – 6). </w:t>
      </w:r>
      <w:r w:rsidRPr="006F5C1C">
        <w:rPr>
          <w:sz w:val="24"/>
          <w:szCs w:val="24"/>
        </w:rPr>
        <w:t>Một số khái niệm, đại lượng cơ bản trong thống kê sinh học; ước lượng và kiểm định giả thuyết thống kê; phân tích tương quan hồi quy; các phương pháp bố trí thí nghiệm và xử lý số liệu; một số phần mềm trong xử lý thống kê.</w:t>
      </w:r>
    </w:p>
    <w:p w14:paraId="48DEB54C" w14:textId="77777777" w:rsidR="000B7E98" w:rsidRPr="006F5C1C" w:rsidRDefault="000B7E98" w:rsidP="00AC189C">
      <w:pPr>
        <w:ind w:left="993" w:hanging="993"/>
        <w:jc w:val="both"/>
        <w:rPr>
          <w:sz w:val="24"/>
          <w:szCs w:val="24"/>
        </w:rPr>
      </w:pPr>
      <w:r w:rsidRPr="006F5C1C">
        <w:rPr>
          <w:b/>
          <w:sz w:val="24"/>
          <w:szCs w:val="24"/>
        </w:rPr>
        <w:t>SHO7004 Công nghệ sinh học nano (Nanobiotechnology) (2TC: 2 - 0 - 6).</w:t>
      </w:r>
      <w:r w:rsidRPr="006F5C1C">
        <w:rPr>
          <w:sz w:val="24"/>
          <w:szCs w:val="24"/>
        </w:rPr>
        <w:t xml:space="preserve"> Đại cương về Công nghệ nano và Công nghệ sinh học nano (Sơ lược lịch sử; các khái niệm, thuật ngữ; vật liệu nano sinh học; phạm vi ứng dụng; một số sản phẩm, công nghệ liên quan…); Tính chất của vật liệu nano; Những ứng dụng chính của công nghệ sinh học nano; Thị trường nano sinh học và triển vọng.</w:t>
      </w:r>
    </w:p>
    <w:p w14:paraId="22DE0B30" w14:textId="77777777" w:rsidR="000B7E98" w:rsidRPr="006F5C1C" w:rsidRDefault="000B7E98" w:rsidP="00AC189C">
      <w:pPr>
        <w:pStyle w:val="chu1"/>
        <w:spacing w:line="240" w:lineRule="auto"/>
        <w:ind w:left="993" w:hanging="993"/>
        <w:rPr>
          <w:szCs w:val="24"/>
        </w:rPr>
      </w:pPr>
      <w:r w:rsidRPr="006F5C1C">
        <w:rPr>
          <w:b/>
          <w:spacing w:val="-2"/>
          <w:szCs w:val="24"/>
        </w:rPr>
        <w:t>SLD7006. Sinh lý động vật nâng cao (Animal physiology of enhancement) (2TC: 2 - 0 - 4).</w:t>
      </w:r>
      <w:r w:rsidRPr="006F5C1C">
        <w:rPr>
          <w:szCs w:val="24"/>
        </w:rPr>
        <w:t xml:space="preserve"> Những tiến bộ mới trong tiêu hoá và hấp thu ở động vật dạ dày đơn; Những tiến bộ mới trong tiêu hoá và hấp thu ở động vật nhai lại; Các rối loạn tiêu hoá và bệnh lý hấp thu; Các hormone do đường tiêu hóa bài tiết và chức năng; tiểu luận về một hoặc hai vấn đề chuyên sâu trong lĩnh vực tiêu hoá, hấp thu.</w:t>
      </w:r>
    </w:p>
    <w:p w14:paraId="3B5FFD77" w14:textId="77777777" w:rsidR="000B7E98" w:rsidRPr="006F5C1C" w:rsidRDefault="000B7E98" w:rsidP="00AC189C">
      <w:pPr>
        <w:pStyle w:val="chu1"/>
        <w:spacing w:line="240" w:lineRule="auto"/>
        <w:ind w:left="993" w:hanging="993"/>
        <w:rPr>
          <w:szCs w:val="24"/>
        </w:rPr>
      </w:pPr>
      <w:r w:rsidRPr="006F5C1C">
        <w:rPr>
          <w:b/>
          <w:szCs w:val="24"/>
        </w:rPr>
        <w:t>SLD7016. Phúc lợi động vật (Animal Welfare) (1TC: 0,5 – 0,5 - 2).</w:t>
      </w:r>
      <w:r w:rsidRPr="006F5C1C">
        <w:rPr>
          <w:szCs w:val="24"/>
        </w:rPr>
        <w:t xml:space="preserve"> Cơ chế sinh học của tập tính, các tập tình bình thường của gia cầm, lợn và trâu bỏ. Các tập tính sai lệch ở động vật. Ảnh hưởng của welfare đến tập tính, năng suất, chất lượng sản phẩm chăn nuôi và sức khoẻ của con người, biện pháp cải thiện welfare cho các cơ sở chăn nuôi.</w:t>
      </w:r>
    </w:p>
    <w:p w14:paraId="6C8B8D94" w14:textId="77777777" w:rsidR="000B7E98" w:rsidRPr="006F5C1C" w:rsidRDefault="000B7E98" w:rsidP="00E1768C">
      <w:pPr>
        <w:pStyle w:val="chu1"/>
        <w:spacing w:line="240" w:lineRule="auto"/>
        <w:ind w:left="993" w:hanging="993"/>
        <w:rPr>
          <w:szCs w:val="24"/>
        </w:rPr>
      </w:pPr>
      <w:r w:rsidRPr="006F5C1C">
        <w:rPr>
          <w:b/>
          <w:szCs w:val="24"/>
        </w:rPr>
        <w:lastRenderedPageBreak/>
        <w:t>SLD7029. Sinh lý sinh sản động vật nâng cao (Animal reproductive physiology of enhancement) (2TC: 2 - 0 - 4).</w:t>
      </w:r>
      <w:r w:rsidRPr="006F5C1C">
        <w:rPr>
          <w:szCs w:val="24"/>
        </w:rPr>
        <w:t xml:space="preserve"> Những tiến bộ mới trong sinh lý sinh dục đực, cái ở động vật; Những tiến bộ mới trong sinh lý động dục, rụng trứng, thụ tinh, mang thai và sinh đẻ; Các chỉ tiêu đánh giá khả năng sinh sản của gia súc; Ứng dụng hormone trong chăn nuôi gia súc sinh sản; Tiểu luận về một vấn đề chuyên sâu trong lĩnh vực về sinh lý sinh dục đưc, sinh lý sinh dục cái, ứng dụng hormone trong chăn nuôi.</w:t>
      </w:r>
    </w:p>
    <w:p w14:paraId="40C34E51" w14:textId="77777777" w:rsidR="000B7E98" w:rsidRPr="006F5C1C" w:rsidRDefault="000B7E98" w:rsidP="00AC189C">
      <w:pPr>
        <w:pStyle w:val="chu1"/>
        <w:spacing w:line="240" w:lineRule="auto"/>
        <w:ind w:left="993" w:hanging="993"/>
        <w:rPr>
          <w:szCs w:val="24"/>
          <w:lang w:val="it-IT"/>
        </w:rPr>
      </w:pPr>
      <w:r w:rsidRPr="006F5C1C">
        <w:rPr>
          <w:b/>
          <w:bCs/>
          <w:szCs w:val="24"/>
          <w:lang w:val="it-IT"/>
        </w:rPr>
        <w:t>SLD7031. Đánh giá chất lượng sản phẩm chăn nuôi (</w:t>
      </w:r>
      <w:r w:rsidRPr="006F5C1C">
        <w:rPr>
          <w:b/>
          <w:bCs/>
          <w:szCs w:val="24"/>
        </w:rPr>
        <w:t>Evaluation of animal product quality</w:t>
      </w:r>
      <w:r w:rsidRPr="006F5C1C">
        <w:rPr>
          <w:b/>
          <w:bCs/>
          <w:szCs w:val="24"/>
          <w:lang w:val="it-IT"/>
        </w:rPr>
        <w:t>) (2TC: 1,5 - 0,5 - 4).</w:t>
      </w:r>
      <w:r w:rsidRPr="006F5C1C">
        <w:rPr>
          <w:b/>
          <w:bCs/>
          <w:spacing w:val="2"/>
          <w:szCs w:val="24"/>
          <w:lang w:val="it-IT"/>
        </w:rPr>
        <w:t xml:space="preserve"> </w:t>
      </w:r>
      <w:r w:rsidRPr="006F5C1C">
        <w:rPr>
          <w:spacing w:val="2"/>
          <w:szCs w:val="24"/>
          <w:lang w:val="it-IT"/>
        </w:rPr>
        <w:t xml:space="preserve">Thành phần hóa học, một số tính chất lý hóa các sản phẩm chăn nuôi; Các chỉ tiêu đánh giá chất lượng, Phương pháp phân tích đánh giá chất lượng sản phẩm chăn nuôi; </w:t>
      </w:r>
      <w:r w:rsidRPr="006F5C1C">
        <w:rPr>
          <w:spacing w:val="2"/>
          <w:szCs w:val="24"/>
          <w:lang w:val="nb-NO"/>
        </w:rPr>
        <w:t xml:space="preserve">Một số văn bản pháp luật và hệ thống về quản lý chất lượng nông lâm sản và thủy sản; </w:t>
      </w:r>
      <w:r w:rsidRPr="006F5C1C">
        <w:rPr>
          <w:spacing w:val="2"/>
          <w:szCs w:val="24"/>
          <w:lang w:val="it-IT"/>
        </w:rPr>
        <w:t>Những vấn đề thời sự liên quan xã hội quan tâm tại thời điểm giảng dạy.</w:t>
      </w:r>
    </w:p>
    <w:p w14:paraId="1FA05477" w14:textId="77777777" w:rsidR="000B7E98" w:rsidRPr="00F43590" w:rsidRDefault="000B7E98" w:rsidP="000B7E98">
      <w:pPr>
        <w:pStyle w:val="chu1"/>
        <w:spacing w:before="60" w:after="60"/>
        <w:ind w:left="990" w:hanging="990"/>
        <w:rPr>
          <w:b/>
          <w:bCs/>
          <w:color w:val="000000"/>
          <w:szCs w:val="24"/>
        </w:rPr>
      </w:pPr>
      <w:r w:rsidRPr="001B36C1">
        <w:rPr>
          <w:b/>
          <w:bCs/>
          <w:color w:val="000000"/>
          <w:szCs w:val="24"/>
        </w:rPr>
        <w:t xml:space="preserve">SLD7031. Đánh giá chất lượng sản phẩm chăn nuôi (Evaluation of Animal Product Quality). (2TC: 2-0 -4). </w:t>
      </w:r>
      <w:r w:rsidRPr="001B36C1">
        <w:rPr>
          <w:bCs/>
          <w:color w:val="000000"/>
          <w:szCs w:val="24"/>
        </w:rPr>
        <w:t>Thành phần hóa học, một số tính chất lý hóa các sản phẩm chăn nuôi; Các chỉ tiêu đánh giá chất lượng, Phương pháp phân tích đánh giá chất lượng sản phẩm chăn nuôi; Một số văn bản pháp luật và hẹ thống về quản lý chất lượng nông lâm sản và thủy sản; Những vấn đề thời sự liên quan xã hội quan tâm tại thời điểm giảng dạy.</w:t>
      </w:r>
    </w:p>
    <w:p w14:paraId="64D5274E" w14:textId="77777777" w:rsidR="000B7E98" w:rsidRPr="006F5C1C" w:rsidRDefault="000B7E98" w:rsidP="00AC189C">
      <w:pPr>
        <w:widowControl w:val="0"/>
        <w:spacing w:before="120" w:after="120"/>
        <w:ind w:left="993" w:hanging="993"/>
        <w:jc w:val="both"/>
        <w:rPr>
          <w:sz w:val="24"/>
          <w:szCs w:val="24"/>
          <w:lang w:eastAsia="ja-JP"/>
        </w:rPr>
      </w:pPr>
      <w:r w:rsidRPr="006F5C1C">
        <w:rPr>
          <w:b/>
          <w:sz w:val="24"/>
          <w:szCs w:val="24"/>
          <w:lang w:eastAsia="ja-JP"/>
        </w:rPr>
        <w:t xml:space="preserve">SLY7001: Sinh lý thực vật nâng cao (Advanced Plant Physiology) </w:t>
      </w:r>
      <w:r w:rsidRPr="006F5C1C">
        <w:rPr>
          <w:b/>
          <w:bCs/>
          <w:sz w:val="24"/>
          <w:szCs w:val="24"/>
        </w:rPr>
        <w:t>(2TC: 2,0LT + 0TH).</w:t>
      </w:r>
      <w:r w:rsidRPr="006F5C1C">
        <w:rPr>
          <w:bCs/>
          <w:sz w:val="24"/>
          <w:szCs w:val="24"/>
        </w:rPr>
        <w:t xml:space="preserve"> </w:t>
      </w:r>
      <w:r w:rsidRPr="006F5C1C">
        <w:rPr>
          <w:sz w:val="24"/>
          <w:szCs w:val="24"/>
          <w:lang w:eastAsia="ja-JP"/>
        </w:rPr>
        <w:t>Cơ chế các quá trình sinh lý trong cây tác động đến sinh trưởng phát triển và năng suất cây trồng: Cơ chế của quá trình xâm nhập nước và chất khoáng vào cây, cơ chế trao đổi năng lượng và trao đổi chất trong quang hợp và hô hấp, cơ chế tác động của chất điều tiết sinh trưởng, cơ chế tác động của hệ phytocrom đến sự ra hoa và phát sinh hình thái khác.</w:t>
      </w:r>
    </w:p>
    <w:p w14:paraId="6051BF83" w14:textId="77777777" w:rsidR="000B7E98" w:rsidRPr="006F5C1C" w:rsidRDefault="000B7E98" w:rsidP="00AC189C">
      <w:pPr>
        <w:widowControl w:val="0"/>
        <w:tabs>
          <w:tab w:val="num" w:pos="810"/>
        </w:tabs>
        <w:spacing w:before="120" w:after="120"/>
        <w:ind w:left="993" w:hanging="993"/>
        <w:jc w:val="both"/>
        <w:rPr>
          <w:sz w:val="24"/>
          <w:szCs w:val="24"/>
          <w:lang w:eastAsia="ja-JP"/>
        </w:rPr>
      </w:pPr>
      <w:r w:rsidRPr="006F5C1C">
        <w:rPr>
          <w:b/>
          <w:sz w:val="24"/>
          <w:szCs w:val="24"/>
        </w:rPr>
        <w:t>SLY700</w:t>
      </w:r>
      <w:r w:rsidRPr="006F5C1C">
        <w:rPr>
          <w:b/>
          <w:sz w:val="24"/>
          <w:szCs w:val="24"/>
          <w:lang w:val="en-US"/>
        </w:rPr>
        <w:t>2</w:t>
      </w:r>
      <w:r w:rsidRPr="006F5C1C">
        <w:rPr>
          <w:b/>
          <w:sz w:val="24"/>
          <w:szCs w:val="24"/>
        </w:rPr>
        <w:t xml:space="preserve">: Dinh dưỡng </w:t>
      </w:r>
      <w:r w:rsidRPr="006F5C1C">
        <w:rPr>
          <w:b/>
          <w:sz w:val="24"/>
          <w:szCs w:val="24"/>
          <w:lang w:eastAsia="ja-JP"/>
        </w:rPr>
        <w:t xml:space="preserve">khoáng </w:t>
      </w:r>
      <w:r w:rsidRPr="006F5C1C">
        <w:rPr>
          <w:b/>
          <w:sz w:val="24"/>
          <w:szCs w:val="24"/>
        </w:rPr>
        <w:t>cây trồng</w:t>
      </w:r>
      <w:r w:rsidRPr="006F5C1C">
        <w:rPr>
          <w:b/>
          <w:sz w:val="24"/>
          <w:szCs w:val="24"/>
          <w:lang w:eastAsia="ja-JP"/>
        </w:rPr>
        <w:t xml:space="preserve"> nâng cao (Advanced Plant Nutrition) </w:t>
      </w:r>
      <w:r w:rsidRPr="006F5C1C">
        <w:rPr>
          <w:b/>
          <w:bCs/>
          <w:sz w:val="24"/>
          <w:szCs w:val="24"/>
        </w:rPr>
        <w:t>(2TC: 2,0LT + 0TH).</w:t>
      </w:r>
      <w:r w:rsidRPr="006F5C1C">
        <w:rPr>
          <w:bCs/>
          <w:sz w:val="24"/>
          <w:szCs w:val="24"/>
        </w:rPr>
        <w:t xml:space="preserve"> Phân loại chất dinh dưỡng</w:t>
      </w:r>
      <w:r w:rsidRPr="006F5C1C">
        <w:rPr>
          <w:sz w:val="24"/>
          <w:szCs w:val="24"/>
        </w:rPr>
        <w:t xml:space="preserve">, tương tác chất khoáng trong cây và khái niệm cân đối dinh dưỡng. Chức năng của nguyên tố vệt đối với sinh vật và khái niệm kim loại nặng, sản xuất nông sản an toàn, nông nghiệp hữu cơ hiện đại. Chiến lược dinh dưỡng cây trồng tổng hợp đối với việc ổn định độ phì và đảm bảo cung cấp thực phẩm an toàn cho người tiêu dùng.   </w:t>
      </w:r>
    </w:p>
    <w:p w14:paraId="3B2CFF2C" w14:textId="77777777" w:rsidR="000B7E98" w:rsidRPr="006F5C1C" w:rsidRDefault="000B7E98" w:rsidP="002F415A">
      <w:pPr>
        <w:ind w:left="993" w:hanging="993"/>
        <w:jc w:val="both"/>
        <w:rPr>
          <w:sz w:val="24"/>
          <w:szCs w:val="24"/>
        </w:rPr>
      </w:pPr>
      <w:r w:rsidRPr="006F5C1C">
        <w:rPr>
          <w:b/>
          <w:sz w:val="24"/>
          <w:szCs w:val="24"/>
        </w:rPr>
        <w:t>SPT7001 Sinh học phân tử nâng cao (Advanced molecular biology) (2TC: 2 - 0 - 6)</w:t>
      </w:r>
      <w:r w:rsidRPr="006F5C1C">
        <w:rPr>
          <w:sz w:val="24"/>
          <w:szCs w:val="24"/>
        </w:rPr>
        <w:t>. Cơ chế biểu hiện gen trong thực vật, đường hướng di chuyển của protein sau dịch mã vào hệ thống tiết dịch và cơ quan tử. Hiện tượng Epigenetic khái niệm, biệt hóa tế bào, các quá trình biểu sinh, methyl hóa và cải biến histone, mối tương tác giữa kiểu gen với môi trường, trao đổi chất và tác động của môi trường dẫn đến biểu sinh. Di truyền phản ứng miễn dịch động vật có xương sống, các khái niệm về hệ miễn dịch, cấu tạo kháng thể, thành phần, quá trình sản xuất và gen điều khiển quá trình sinh kháng thể. Vắc xin, khái niệm, phân loại, chức năng phòng trừ bệnh, các loại kháng sinh và tác dụng phòng trừ bệnh. Cơ chế di truyền điều khiển quá trình phân bào, gen ung thư và tiền ung thư, cơ chế gây ung thư.  Hướng điều trị ung thư, bệnh di truyền và cách phòng trị</w:t>
      </w:r>
    </w:p>
    <w:p w14:paraId="48461B1E" w14:textId="77777777" w:rsidR="000B7E98" w:rsidRPr="006F5C1C" w:rsidRDefault="000B7E98" w:rsidP="00AC189C">
      <w:pPr>
        <w:ind w:left="993" w:hanging="993"/>
        <w:jc w:val="both"/>
        <w:rPr>
          <w:spacing w:val="-2"/>
          <w:sz w:val="24"/>
          <w:szCs w:val="24"/>
        </w:rPr>
      </w:pPr>
      <w:r w:rsidRPr="006F5C1C">
        <w:rPr>
          <w:b/>
          <w:spacing w:val="-2"/>
          <w:sz w:val="24"/>
          <w:szCs w:val="24"/>
        </w:rPr>
        <w:t>SPT7002 Tin sinh học nâng cao (Advanced bioinformatics) (2TC: 2 - 0 - 6).</w:t>
      </w:r>
      <w:r w:rsidRPr="006F5C1C">
        <w:rPr>
          <w:spacing w:val="-2"/>
          <w:sz w:val="24"/>
          <w:szCs w:val="24"/>
        </w:rPr>
        <w:t xml:space="preserve"> Giới thiệu về tin sinh học, cơ sở dữ liệu sinh học và ý nghĩa của việc ứng dụng của tin sinh học trong học tập và nghiên cứu. Trình bày cơ sở và nguyên lý cơ bản trong các thuật toán so sánh và phân tích các trình tự sinh học, bao gồm nguyên lý so sánh cặp và nhiều trình tự khi phân tích trình tự tương đồng, so sánh, mô phỏng cấu trúc các đại phân tử sinh học hoặc xây dựng mối quan hệ di truyền và tiến hóa của các sinh vật </w:t>
      </w:r>
      <w:r w:rsidRPr="006F5C1C">
        <w:rPr>
          <w:spacing w:val="-2"/>
          <w:sz w:val="24"/>
          <w:szCs w:val="24"/>
        </w:rPr>
        <w:lastRenderedPageBreak/>
        <w:t>(cây phân loại) dựa trên cơ sở trình tự hoặc phân tích các allele đa hình (microsatellite). Giới thiệu các ứng dụng cụ thể của tin sinh học phân tích mối quan hệ di truyền và tiến hóa phân tử, xây dựng cơ sở chẩn đoán bệnh phân tử, khai thác dữ liệu (advanced data mining) phục vụ chọn tạo giống trong các lĩnh vực nông lâm ngư nghiệp.</w:t>
      </w:r>
    </w:p>
    <w:p w14:paraId="448B2976" w14:textId="77777777" w:rsidR="000B7E98" w:rsidRPr="006F5C1C" w:rsidRDefault="000B7E98" w:rsidP="00AC189C">
      <w:pPr>
        <w:ind w:left="993" w:hanging="993"/>
        <w:jc w:val="both"/>
        <w:rPr>
          <w:sz w:val="24"/>
          <w:szCs w:val="24"/>
        </w:rPr>
      </w:pPr>
      <w:r w:rsidRPr="006F5C1C">
        <w:rPr>
          <w:b/>
          <w:sz w:val="24"/>
          <w:szCs w:val="24"/>
        </w:rPr>
        <w:t>SPT7003 Di truyền phân tử nâng cao (Advanced molecular genetics) (2TC: 2 - 0 - 6).</w:t>
      </w:r>
      <w:r w:rsidRPr="006F5C1C">
        <w:rPr>
          <w:sz w:val="24"/>
          <w:szCs w:val="24"/>
        </w:rPr>
        <w:t xml:space="preserve"> Cơ sở phân tử dòng thông tin di truyền từ DNA (gen)- phiên mã mRNA-Protein- Metabolites - tính trạng (kiểu hiện) của sinh vật, các yếu tố nội ngoại tác động vào quá trình và đề xuất giải pháp ứng dụng.  Các hệ omics: Genomics, proteomic, transcripsome và metabosome, khái niệm, nội dung nghiên cứu và ứng dụng.  Giải thích cơ sở phân tử một số hiện tượng di truyền như trội lặn, đồng trội, đa bội thể, ưu thế lai, hiện tượng tăng tiến, di truyền liên kết giới tính, di truyền tế bào chất, tương tác gen, vai trò của môi trường.</w:t>
      </w:r>
    </w:p>
    <w:p w14:paraId="29C26C5C" w14:textId="77777777" w:rsidR="000B7E98" w:rsidRPr="006F5C1C" w:rsidRDefault="000B7E98" w:rsidP="00AC189C">
      <w:pPr>
        <w:ind w:left="993" w:hanging="993"/>
        <w:jc w:val="both"/>
        <w:rPr>
          <w:sz w:val="24"/>
          <w:szCs w:val="24"/>
        </w:rPr>
      </w:pPr>
      <w:r w:rsidRPr="006F5C1C">
        <w:rPr>
          <w:b/>
          <w:sz w:val="24"/>
          <w:szCs w:val="24"/>
        </w:rPr>
        <w:t>SPT7004 Chọn giống phân tử thực vật (Molecular plant breeding) (2TC: 2 - 0 - 6)</w:t>
      </w:r>
      <w:r w:rsidRPr="006F5C1C">
        <w:rPr>
          <w:sz w:val="24"/>
          <w:szCs w:val="24"/>
        </w:rPr>
        <w:t>. Cơ sở khoa học của chọn giống phân tử, các quần thể tiến hành chọn giống phân tử, các loại chỉ thị phân tử sử dụng, phương pháp phân tích phân tử các tính trạng thông qua lập các bản đồ gen liên kết với các chỉ thị phân tử, xác định các gen hoặc QTL liên kết với tính trạng chất lượng và số lượng, biến động và độ tin cây của chỉ thị QTL. Tiến hành chọn giống phân tử nhằm quy tụ nhiều gen hoặc một số gen chủ đích để tạo giống mới.  Sử dụng chỉ thị phân tử nghiên cứu vai trò của kiểu gen và môi trường, chọn giống phản ứng rộng với các điều kiện môi trường.  Tách gen, xây dựng vector, tuyển chọn sự kiện chuyển gen và gây tạo giống cây trồng biến đổi gen và thương mại hóa trong sản xuất.</w:t>
      </w:r>
    </w:p>
    <w:p w14:paraId="22C3CCC1" w14:textId="77777777" w:rsidR="000B7E98" w:rsidRPr="006F5C1C" w:rsidRDefault="000B7E98" w:rsidP="00AC189C">
      <w:pPr>
        <w:ind w:left="993" w:hanging="993"/>
        <w:jc w:val="both"/>
        <w:rPr>
          <w:sz w:val="24"/>
          <w:szCs w:val="24"/>
        </w:rPr>
      </w:pPr>
      <w:r w:rsidRPr="006F5C1C">
        <w:rPr>
          <w:b/>
          <w:sz w:val="24"/>
          <w:szCs w:val="24"/>
        </w:rPr>
        <w:t>SPT7005 Bệnh học phân tử thực vật (Plant molecular pathology) (2TC: 2 - 0 - 6)</w:t>
      </w:r>
      <w:r w:rsidRPr="006F5C1C">
        <w:rPr>
          <w:sz w:val="24"/>
          <w:szCs w:val="24"/>
        </w:rPr>
        <w:t>. Cơ sở phân tử của tính chống chịu thuốc trừ cỏ và chiến lược tạo giống kháng thuốc trừ cỏ glyphosate. Bệnh virus và cơ sở phân tử quá trình gây nhiễm và chống chịu bệnh, chiến lược tạo giống kháng bệnh; Bệnh vi khuẩn và vi nấm hại cây trồng, diễn trình phân tử quá trình nhiễm, chống bệnh và chiến lược tạo giống kháng bênh.  Sâu hại, cơ chế phân tử quá trình gây hại, đặc tính chống chịu sâu hại và chiến lược chọn tạo giống kháng sâu.</w:t>
      </w:r>
    </w:p>
    <w:p w14:paraId="4C92DEF4" w14:textId="77777777" w:rsidR="000B7E98" w:rsidRPr="006F5C1C" w:rsidRDefault="000B7E98" w:rsidP="00AC189C">
      <w:pPr>
        <w:ind w:left="993" w:hanging="993"/>
        <w:jc w:val="both"/>
        <w:rPr>
          <w:sz w:val="24"/>
          <w:szCs w:val="24"/>
        </w:rPr>
      </w:pPr>
      <w:r w:rsidRPr="006F5C1C">
        <w:rPr>
          <w:b/>
          <w:sz w:val="24"/>
          <w:szCs w:val="24"/>
        </w:rPr>
        <w:t>SPT7006 Tiến hóa phân tử (Molecular evolution) (2 TC: 2 - 0 - 6)</w:t>
      </w:r>
      <w:r w:rsidRPr="006F5C1C">
        <w:rPr>
          <w:sz w:val="24"/>
          <w:szCs w:val="24"/>
        </w:rPr>
        <w:t>. Lịch sử phát triển của tiến hóa phân tử, nguyên nhân gây tiến hóa phân tử, các nguyên nhân kiến tạo genome mới.  Nguồn gốc hình thành gen mới, tiến hóa phân tử RNA, protein và hệ vật chất.  Cây phát sinh, phương pháp xây dựng cây phát sinh. Các đường hướng tiến hóa, tiến hóa protein liên hệ với axit nhân, sự sai lệch giữa tiến hóa phân tử và tiến hóa kiểu hiện.</w:t>
      </w:r>
    </w:p>
    <w:p w14:paraId="3980247C" w14:textId="77777777" w:rsidR="000B7E98" w:rsidRPr="006F5C1C" w:rsidRDefault="000B7E98" w:rsidP="00AC189C">
      <w:pPr>
        <w:ind w:left="993" w:hanging="993"/>
        <w:jc w:val="both"/>
        <w:rPr>
          <w:sz w:val="24"/>
          <w:szCs w:val="24"/>
        </w:rPr>
      </w:pPr>
      <w:r w:rsidRPr="006F5C1C">
        <w:rPr>
          <w:b/>
          <w:sz w:val="24"/>
          <w:szCs w:val="24"/>
        </w:rPr>
        <w:t>SPT7007 Công nghệ cải biến di truyền trao đổi chất (Metabolic engineering) (2TC: 2 - 0 - 6).</w:t>
      </w:r>
      <w:r w:rsidRPr="006F5C1C">
        <w:rPr>
          <w:sz w:val="24"/>
          <w:szCs w:val="24"/>
        </w:rPr>
        <w:t xml:space="preserve"> Hệ thống hóa các con đường trao đổi chất, mạng lưới trao đổi chất, các chất trao đổi. Giới thiệu nguyên lý và cơ chế điều hòa trao đổi chất xảy ra trong tế bào. Cung cấp các hướng tiếp cận, biện pháp và kỹ thuật cho phép cải biến di truyền trao đổi chất. Giới thiệu những ứng dụng cụ thể của kỹ thuật di truyền trao đổi chất trong nghiên cứu và áp dụng thực tiễn.</w:t>
      </w:r>
    </w:p>
    <w:p w14:paraId="04048DD4" w14:textId="77777777" w:rsidR="000B7E98" w:rsidRPr="006F5C1C" w:rsidRDefault="000B7E98" w:rsidP="00AC189C">
      <w:pPr>
        <w:spacing w:before="60"/>
        <w:ind w:left="993" w:hanging="993"/>
        <w:jc w:val="both"/>
        <w:rPr>
          <w:sz w:val="24"/>
          <w:szCs w:val="24"/>
          <w:lang w:val="en-AU"/>
        </w:rPr>
      </w:pPr>
      <w:r w:rsidRPr="006F5C1C">
        <w:rPr>
          <w:b/>
          <w:sz w:val="24"/>
          <w:szCs w:val="24"/>
          <w:lang w:val="en-AU"/>
        </w:rPr>
        <w:t>STN7001. Sinh thái Nông nghiệp và bảo vệ môi trường (Agroecology and environmental protection) (2TC: 2-0-4).</w:t>
      </w:r>
      <w:r w:rsidRPr="006F5C1C">
        <w:rPr>
          <w:sz w:val="24"/>
          <w:szCs w:val="24"/>
          <w:lang w:val="en-AU"/>
        </w:rPr>
        <w:t xml:space="preserve"> Khái niệm chung về Sinh thái học ứng dụng; Ứng dụng sinh thái học trong phát triển nong nghiệp bền vững; Quản lý, khai thác các nguồn tài nguyên thiên nhiên; Quản lý ô nhiễm, bảo vệ môi trường.</w:t>
      </w:r>
    </w:p>
    <w:p w14:paraId="3DC1BD41" w14:textId="77777777" w:rsidR="000B7E98" w:rsidRPr="006F5C1C" w:rsidRDefault="000B7E98" w:rsidP="00AC189C">
      <w:pPr>
        <w:autoSpaceDE w:val="0"/>
        <w:autoSpaceDN w:val="0"/>
        <w:adjustRightInd w:val="0"/>
        <w:spacing w:after="100"/>
        <w:ind w:left="993" w:hanging="993"/>
        <w:jc w:val="both"/>
        <w:rPr>
          <w:sz w:val="24"/>
          <w:szCs w:val="24"/>
          <w:lang w:val="it-IT"/>
        </w:rPr>
      </w:pPr>
      <w:r w:rsidRPr="006F5C1C">
        <w:rPr>
          <w:b/>
          <w:bCs/>
          <w:sz w:val="24"/>
          <w:szCs w:val="24"/>
          <w:lang w:val="it-IT"/>
        </w:rPr>
        <w:t>STN7003. Biến đổi khí hậu và môi trường  (</w:t>
      </w:r>
      <w:r w:rsidRPr="006F5C1C">
        <w:rPr>
          <w:b/>
          <w:bCs/>
          <w:sz w:val="24"/>
          <w:szCs w:val="24"/>
        </w:rPr>
        <w:t>Climate Change and Environment</w:t>
      </w:r>
      <w:r w:rsidRPr="006F5C1C">
        <w:rPr>
          <w:b/>
          <w:bCs/>
          <w:sz w:val="24"/>
          <w:szCs w:val="24"/>
          <w:lang w:val="it-IT"/>
        </w:rPr>
        <w:t xml:space="preserve">) (3TC: 2 – 0 – 9): </w:t>
      </w:r>
      <w:r w:rsidRPr="006F5C1C">
        <w:rPr>
          <w:sz w:val="24"/>
          <w:szCs w:val="24"/>
          <w:lang w:val="it-IT"/>
        </w:rPr>
        <w:t xml:space="preserve">Học phần này bao gồm (1) Giới thiệu về khí hậu và biến đổi khí hậu; (2) Biểu hiện biến đổi khí hậu hiện tại và trong quá khứ; (3) Dự báo biến đổi khí hậu; (4) Tác động của biến đổi khí hậu tới môi trường và các lĩnh vực sản xuất và đời sống con người; (5) Giải pháp thích ứng và giảm thiểu biến đổi khí hậu; (6) Phân </w:t>
      </w:r>
      <w:r w:rsidRPr="006F5C1C">
        <w:rPr>
          <w:sz w:val="24"/>
          <w:szCs w:val="24"/>
          <w:lang w:val="it-IT"/>
        </w:rPr>
        <w:lastRenderedPageBreak/>
        <w:t>tích xu thế biến đổi khí hậu tại địa phương; (7) Đánh giá tính dễ bị tổn thương do biến đổi khí hậu; (8) Đề xuất các giải pháp giảm thiểu biến đổi khí hậu sử dụng phần mềm En-Roads; và (9) Kiểm kê khí nhà kính trong sản xuất nông nghiệp và đời sống hàng ngày.</w:t>
      </w:r>
    </w:p>
    <w:p w14:paraId="4C864C24" w14:textId="77777777" w:rsidR="000B7E98" w:rsidRPr="006F5C1C" w:rsidRDefault="000B7E98" w:rsidP="00AC189C">
      <w:pPr>
        <w:tabs>
          <w:tab w:val="left" w:pos="1418"/>
        </w:tabs>
        <w:spacing w:before="120" w:after="120"/>
        <w:ind w:left="993" w:hanging="993"/>
        <w:jc w:val="both"/>
        <w:rPr>
          <w:sz w:val="24"/>
          <w:szCs w:val="24"/>
        </w:rPr>
      </w:pPr>
      <w:r w:rsidRPr="006F5C1C">
        <w:rPr>
          <w:b/>
          <w:sz w:val="24"/>
          <w:szCs w:val="24"/>
        </w:rPr>
        <w:t>STN7004. Mô hình hóa trong nghiên cứu môi trường nâng cao (Advance Modelling for Environmental Studies). (3TC: 2-1-6)</w:t>
      </w:r>
      <w:r w:rsidRPr="006F5C1C">
        <w:rPr>
          <w:sz w:val="24"/>
          <w:szCs w:val="24"/>
        </w:rPr>
        <w:t>. Các tiếp cận trong mô hình hóa môi trường. Xây dựng mô hình môi trường. Đánh giá mô hình. Ứng dụng mô hình</w:t>
      </w:r>
      <w:r w:rsidRPr="006F5C1C">
        <w:rPr>
          <w:sz w:val="24"/>
          <w:szCs w:val="24"/>
          <w:lang w:val="nl-NL"/>
        </w:rPr>
        <w:t>. Thực hành: Mô hình ô nhiễm không khí; Mô hình cân bằng nhiệt toàn cầu và hiệu ứng nhà kính; Mô hình động thái về chất lượng nước kênh sông; Học viên tự phát triển mô hình theo các chủ đề lựa chọn.</w:t>
      </w:r>
    </w:p>
    <w:p w14:paraId="5723DFA3" w14:textId="77777777" w:rsidR="000B7E98" w:rsidRPr="006F5C1C" w:rsidRDefault="000B7E98" w:rsidP="00AC189C">
      <w:pPr>
        <w:spacing w:before="120" w:after="120"/>
        <w:ind w:left="993" w:hanging="993"/>
        <w:jc w:val="both"/>
        <w:rPr>
          <w:sz w:val="24"/>
          <w:szCs w:val="24"/>
          <w:lang w:val="nl-NL"/>
        </w:rPr>
      </w:pPr>
      <w:r w:rsidRPr="006F5C1C">
        <w:rPr>
          <w:b/>
          <w:sz w:val="24"/>
          <w:szCs w:val="24"/>
        </w:rPr>
        <w:t>STN7005. Ứng dụng công nghệ GIS và viễn thám trong nghiên cứu môi trường (</w:t>
      </w:r>
      <w:r w:rsidRPr="006F5C1C">
        <w:rPr>
          <w:b/>
          <w:bCs/>
          <w:sz w:val="24"/>
          <w:szCs w:val="24"/>
          <w:lang w:val="nl-NL"/>
        </w:rPr>
        <w:t>GIS and remote sensing applications for evironmental studies) (2TC: 1-1-4)</w:t>
      </w:r>
      <w:r w:rsidRPr="006F5C1C">
        <w:rPr>
          <w:b/>
          <w:sz w:val="24"/>
          <w:szCs w:val="24"/>
        </w:rPr>
        <w:t xml:space="preserve">. </w:t>
      </w:r>
      <w:r w:rsidRPr="006F5C1C">
        <w:rPr>
          <w:sz w:val="24"/>
          <w:szCs w:val="24"/>
          <w:lang w:val="nl-NL"/>
        </w:rPr>
        <w:t>Giới thiệu tổng quan về GIS, mô hình và cấu trúc dữ liệu không gian, phân tích không gian. Bài thực hành GIS: Ứng dụng GIS trong đánh giá rủi ro ngập lụt. Lựa chọn vị trí bãi chôn lấp rác thải bằng GIS, Các nguyên lý cơ bản của viễn thám. Chiết xuất, xử lý và giải đoán ảnh viễn thám. Bài thực hành viễn thám: Nắn hiệu chỉnh dữ liệu viễn thám, tính toán chiết xuất các thông số vật lý, lý sinh và hệ số thực vật; Xây dựng bản đồ phân bố thực vật, sử dụng đất từ ảnh viễn thám; Chồng ghép phân tích biến động.</w:t>
      </w:r>
    </w:p>
    <w:p w14:paraId="164752E6" w14:textId="77777777" w:rsidR="000B7E98" w:rsidRPr="006F5C1C" w:rsidRDefault="000B7E98" w:rsidP="00AC189C">
      <w:pPr>
        <w:spacing w:before="120" w:after="120"/>
        <w:ind w:left="993" w:hanging="993"/>
        <w:jc w:val="both"/>
        <w:rPr>
          <w:sz w:val="24"/>
          <w:szCs w:val="24"/>
          <w:lang w:val="nl-NL"/>
        </w:rPr>
      </w:pPr>
      <w:r w:rsidRPr="006F5C1C">
        <w:rPr>
          <w:b/>
          <w:iCs/>
          <w:sz w:val="24"/>
          <w:szCs w:val="24"/>
        </w:rPr>
        <w:t>STN7006. Sinh thái học ứng dụng nâng cao (Applied ecology in Advance)</w:t>
      </w:r>
      <w:r w:rsidRPr="006F5C1C">
        <w:rPr>
          <w:sz w:val="24"/>
          <w:szCs w:val="24"/>
          <w:lang w:val="nl-NL"/>
        </w:rPr>
        <w:t xml:space="preserve"> (3TC: 2-1-6). Khái niệm chung về sinh thái học ứng dụng (STUD); Lịch sử phát triển STUD và những vấn đề môi trường hiện nay; Vai trò của sinh thái học trong quản lý tài nguyên (đa dạng sinh học, đất, nước); Những bài học về áp dụng sinh thái học trong quản lý tài nguyên và phát triển nông nghiệp bền vững; Khía cạnh kinh tế và xã hội chi phối tự thành công trong ứng dụng sinh thái học. Thực hành: Phân tích và thiết kế các hệ sinh thái theo hướng phát triển bền vững.</w:t>
      </w:r>
    </w:p>
    <w:p w14:paraId="4943FD7F" w14:textId="77777777" w:rsidR="000B7E98" w:rsidRPr="006F5C1C" w:rsidRDefault="000B7E98" w:rsidP="00AC189C">
      <w:pPr>
        <w:ind w:left="993" w:hanging="993"/>
        <w:jc w:val="both"/>
        <w:rPr>
          <w:sz w:val="24"/>
          <w:szCs w:val="24"/>
        </w:rPr>
      </w:pPr>
      <w:r w:rsidRPr="006F5C1C">
        <w:rPr>
          <w:b/>
          <w:sz w:val="24"/>
          <w:szCs w:val="24"/>
        </w:rPr>
        <w:t>STV7001 Kỹ thuật di truyền nâng cao (Advanced genetics engineering) (2TC: 2 - 0 - 6).</w:t>
      </w:r>
      <w:r w:rsidRPr="006F5C1C">
        <w:rPr>
          <w:sz w:val="24"/>
          <w:szCs w:val="24"/>
        </w:rPr>
        <w:t xml:space="preserve"> Học phần này bao gồm các nội dung: Kỹ thuật nhân dòng gen hiện đại; Kỹ thuật tạo đột biến định hướng; Kỹ thuật PCR, kỹ thuật giải trình tự thế hệ mới và ứng dụng; Kỹ thuật chỉ thị phân tử hiện đại; Kỹ thuật RNAi và các ứng dụng; Các ứng dụng của kỹ thuật di truyền trong nghiên cứu nông nghiệp, y tế và môi trường.</w:t>
      </w:r>
    </w:p>
    <w:p w14:paraId="5060D6F7" w14:textId="77777777" w:rsidR="000B7E98" w:rsidRPr="006F5C1C" w:rsidRDefault="000B7E98" w:rsidP="00AC189C">
      <w:pPr>
        <w:ind w:left="993" w:hanging="993"/>
        <w:jc w:val="both"/>
        <w:rPr>
          <w:sz w:val="24"/>
          <w:szCs w:val="24"/>
        </w:rPr>
      </w:pPr>
      <w:r w:rsidRPr="006F5C1C">
        <w:rPr>
          <w:b/>
          <w:sz w:val="24"/>
          <w:szCs w:val="24"/>
        </w:rPr>
        <w:t>STV7002 Cơ chế phân tử tính chống chịu stress ở thực vật (Molecular mechanism of stress tolerance in plant) (2TC: 2-0-6).</w:t>
      </w:r>
      <w:r w:rsidRPr="006F5C1C">
        <w:rPr>
          <w:sz w:val="24"/>
          <w:szCs w:val="24"/>
        </w:rPr>
        <w:t xml:space="preserve"> Các tác động của các yếu tố ngoại cảnh bất lợi (stress) tới cây trồng; Các đáp ứng của cây trồng với stress; Các cơ chế chống chịu của thực vật với các tác nhân phi sinh học (abiotic stress); Các cơ chế chống chịu của thực vật với các tác nhân sinh học (biotic stress); Các phương pháp phát hiện gen/protein liên quan đến chống chịu stress ở cây trồng.</w:t>
      </w:r>
    </w:p>
    <w:p w14:paraId="2E2395CD" w14:textId="77777777" w:rsidR="000B7E98" w:rsidRPr="006F5C1C" w:rsidRDefault="000B7E98" w:rsidP="00AC189C">
      <w:pPr>
        <w:ind w:left="993" w:hanging="993"/>
        <w:jc w:val="both"/>
        <w:rPr>
          <w:sz w:val="24"/>
          <w:szCs w:val="24"/>
        </w:rPr>
      </w:pPr>
      <w:r w:rsidRPr="006F5C1C">
        <w:rPr>
          <w:b/>
          <w:sz w:val="24"/>
          <w:szCs w:val="24"/>
        </w:rPr>
        <w:tab/>
        <w:t>STV7003 Công nghệ mô, tế bào thực vật ứng dụng (Application of plant cell and tissue culture) (2TC: 2 - 0 - 6)</w:t>
      </w:r>
      <w:r w:rsidRPr="006F5C1C">
        <w:rPr>
          <w:sz w:val="24"/>
          <w:szCs w:val="24"/>
        </w:rPr>
        <w:t>. Học phần này gồm: Cơ sở khoa học của công nghệ mô, tế bào thực vật ứng dụng; Sản xuất sinh khối bằng nuôi cấy huyền phù tế bào; Sản xuất các hợp chất thứ cấp; Sản xuất cây giống cấy mô.</w:t>
      </w:r>
    </w:p>
    <w:p w14:paraId="2636ABAC" w14:textId="77777777" w:rsidR="000B7E98" w:rsidRPr="006F5C1C" w:rsidRDefault="000B7E98" w:rsidP="00AC189C">
      <w:pPr>
        <w:ind w:left="993" w:hanging="993"/>
        <w:jc w:val="both"/>
        <w:rPr>
          <w:sz w:val="24"/>
          <w:szCs w:val="24"/>
        </w:rPr>
      </w:pPr>
      <w:r w:rsidRPr="006F5C1C">
        <w:rPr>
          <w:b/>
          <w:sz w:val="24"/>
          <w:szCs w:val="24"/>
        </w:rPr>
        <w:t>STV7003 Công nghệ mô, tế bào thực vật ứng dụng (Application of plant cell and tissue culture) (2TC: 2 - 0 - 6)</w:t>
      </w:r>
      <w:r w:rsidRPr="006F5C1C">
        <w:rPr>
          <w:sz w:val="24"/>
          <w:szCs w:val="24"/>
        </w:rPr>
        <w:t>. Tế bào và sự biệt hóa tế bào ở thực vật; cơ sở chuyên sâu của công nghệ, sự phát sinh hình thái, sự tái sinh in vitro của tế bào, mô nuôi cấy. Tổ chức và sả̉n xuất giống cây trồng ở qui mô công nghiệp bằng nuôi cấy mô. Sản xuất hợp chất thứ cấp và sinh khối bằng nuôi cấy tế bào thực vật bậc cao và tảo đơn bào.</w:t>
      </w:r>
    </w:p>
    <w:p w14:paraId="1A64A2EE" w14:textId="77777777" w:rsidR="000B7E98" w:rsidRPr="006F5C1C" w:rsidRDefault="000B7E98" w:rsidP="00AC189C">
      <w:pPr>
        <w:ind w:left="993" w:hanging="993"/>
        <w:jc w:val="both"/>
        <w:rPr>
          <w:sz w:val="24"/>
          <w:szCs w:val="24"/>
        </w:rPr>
      </w:pPr>
      <w:r w:rsidRPr="006F5C1C">
        <w:rPr>
          <w:b/>
          <w:sz w:val="24"/>
          <w:szCs w:val="24"/>
        </w:rPr>
        <w:t xml:space="preserve">STV7004 Công nghệ cao trong sản xuất cây trồng (Hi - tech in crop production) (2TC: 2 - 0 - 6). </w:t>
      </w:r>
      <w:r w:rsidRPr="006F5C1C">
        <w:rPr>
          <w:sz w:val="24"/>
          <w:szCs w:val="24"/>
        </w:rPr>
        <w:t xml:space="preserve">Tổng quan về công nghệ cao và công nghệ cao trong nông nghiệp; Cơ sở khoa học về công nghệ cao trong nông nghiệp; Các lĩnh vực của công nghệ cao </w:t>
      </w:r>
      <w:r w:rsidRPr="006F5C1C">
        <w:rPr>
          <w:sz w:val="24"/>
          <w:szCs w:val="24"/>
        </w:rPr>
        <w:lastRenderedPageBreak/>
        <w:t>trong nông nghiệp: giới thiệu các hệ thống thiết bị và các dạng nhà trồng cây, kỹ thuật trồng cây trên giá thể, thuỷ canh, khí canh; Kỹ thuật canh tác trong nhà trồng cây chủ động; Kỹ thuật nhân giống cây trồng ở qui mô thương mại; Những mô hình phát triển công nghệ cao trên thế giới.</w:t>
      </w:r>
    </w:p>
    <w:p w14:paraId="21CB35D7" w14:textId="77777777" w:rsidR="000B7E98" w:rsidRPr="006F5C1C" w:rsidRDefault="000B7E98" w:rsidP="00AC189C">
      <w:pPr>
        <w:ind w:left="993" w:hanging="993"/>
        <w:jc w:val="both"/>
        <w:rPr>
          <w:sz w:val="24"/>
          <w:szCs w:val="24"/>
        </w:rPr>
      </w:pPr>
      <w:r w:rsidRPr="006F5C1C">
        <w:rPr>
          <w:b/>
          <w:sz w:val="24"/>
          <w:szCs w:val="24"/>
        </w:rPr>
        <w:t>STV7005. Quản lý, thương mại hóa và sở hữu trí tuệ trong công nghệ sinh học (Management, comercialize and intellectual property in biotechnology) (2TC: 2 -0 - 6).</w:t>
      </w:r>
      <w:r w:rsidRPr="006F5C1C">
        <w:rPr>
          <w:sz w:val="24"/>
          <w:szCs w:val="24"/>
        </w:rPr>
        <w:t xml:space="preserve"> Tổng quan các vấn đề về luật pháp liên quan đến phát triển CNSH và các ngành hàng phát triển dựa trên khoa học (science based industries) nói chung. Giới thiệu về sở hữu trí tuệ (Intellectual property -IP), khái niệm về các dạng IP, tầm quan trọng của IP trong nghiên cứu khoa học, tìm hiểu về quyền IP trong hợp đồng trong quá trình thương mại hóa, thực thi các quyền IP, các bước liên quan đến quá trình đăng ký cấp phép các sản phẩm thương mại có nguồn gốc từ CNSH.</w:t>
      </w:r>
    </w:p>
    <w:p w14:paraId="0BDD477C" w14:textId="77777777" w:rsidR="000B7E98" w:rsidRPr="006F5C1C" w:rsidRDefault="000B7E98" w:rsidP="00AC189C">
      <w:pPr>
        <w:ind w:left="993" w:hanging="993"/>
        <w:jc w:val="both"/>
        <w:rPr>
          <w:sz w:val="24"/>
          <w:szCs w:val="24"/>
        </w:rPr>
      </w:pPr>
      <w:r w:rsidRPr="006F5C1C">
        <w:rPr>
          <w:b/>
          <w:sz w:val="24"/>
          <w:szCs w:val="24"/>
        </w:rPr>
        <w:t>STV7006 Sản xuất nông nghiệp theo tiêu chuẩn (Standard Agricultural Production) (2TC: 2-0-6).</w:t>
      </w:r>
      <w:r w:rsidRPr="006F5C1C">
        <w:rPr>
          <w:sz w:val="24"/>
          <w:szCs w:val="24"/>
        </w:rPr>
        <w:t xml:space="preserve"> Tổng quan về sản xuất nông nghiệp theo tiêu chuẩn; Tiêu chuẩn VietGAP; Tiêu chuẩn hữu cơ của Việt Nam (TCVN 11041-2017); Tiêu chuẩn JGAP; Tiêu chuẩn hữu cơ USDA; Tiêu chuẩn GLOBALG.A.P</w:t>
      </w:r>
    </w:p>
    <w:p w14:paraId="430C135F" w14:textId="77777777" w:rsidR="000B7E98" w:rsidRPr="006F5C1C" w:rsidRDefault="000B7E98" w:rsidP="00AC189C">
      <w:pPr>
        <w:ind w:left="993" w:hanging="993"/>
        <w:jc w:val="both"/>
        <w:rPr>
          <w:sz w:val="24"/>
          <w:szCs w:val="24"/>
        </w:rPr>
      </w:pPr>
      <w:r w:rsidRPr="006F5C1C">
        <w:rPr>
          <w:b/>
          <w:sz w:val="24"/>
          <w:szCs w:val="24"/>
        </w:rPr>
        <w:t xml:space="preserve">STV7007 Sinh học tổng hợp (Synthetic biology) (3TC:3-0-9). </w:t>
      </w:r>
      <w:r w:rsidRPr="006F5C1C">
        <w:rPr>
          <w:sz w:val="24"/>
          <w:szCs w:val="24"/>
        </w:rPr>
        <w:t>Học phần này gồm các nội dung sau: Nhập môn Sinh học tổng hợp, khái niệm, lịch sử; Thiết kế, xây dựng hệ thống sinh học tổng hợp; Các kỹ thuật và công nghệ sử dụng trong sinh học tổng hợp; Ứng dụng và tác động xã hội của sinh học tổng hợp.</w:t>
      </w:r>
    </w:p>
    <w:p w14:paraId="41500D9C" w14:textId="77777777" w:rsidR="000B7E98" w:rsidRPr="006F5C1C" w:rsidRDefault="000B7E98" w:rsidP="00AC189C">
      <w:pPr>
        <w:widowControl w:val="0"/>
        <w:spacing w:before="120" w:after="120"/>
        <w:ind w:left="993" w:hanging="993"/>
        <w:jc w:val="both"/>
        <w:rPr>
          <w:sz w:val="24"/>
          <w:szCs w:val="24"/>
          <w:lang w:eastAsia="ja-JP"/>
        </w:rPr>
      </w:pPr>
      <w:r w:rsidRPr="006F5C1C">
        <w:rPr>
          <w:b/>
          <w:sz w:val="24"/>
          <w:szCs w:val="24"/>
          <w:lang w:eastAsia="ja-JP"/>
        </w:rPr>
        <w:t>STV7008: Công nghệ sinh học thực vật ứng dụng (</w:t>
      </w:r>
      <w:r w:rsidRPr="006F5C1C">
        <w:rPr>
          <w:sz w:val="24"/>
          <w:szCs w:val="24"/>
        </w:rPr>
        <w:t>Plant bio-technology</w:t>
      </w:r>
      <w:r w:rsidRPr="006F5C1C">
        <w:rPr>
          <w:b/>
          <w:sz w:val="24"/>
          <w:szCs w:val="24"/>
          <w:lang w:eastAsia="ja-JP"/>
        </w:rPr>
        <w:t xml:space="preserve">) </w:t>
      </w:r>
      <w:r w:rsidRPr="006F5C1C">
        <w:rPr>
          <w:b/>
          <w:sz w:val="24"/>
          <w:szCs w:val="24"/>
        </w:rPr>
        <w:t xml:space="preserve">(2TC: 2LT + 0TH). </w:t>
      </w:r>
      <w:r w:rsidRPr="006F5C1C">
        <w:rPr>
          <w:sz w:val="24"/>
          <w:szCs w:val="24"/>
          <w:lang w:eastAsia="ja-JP"/>
        </w:rPr>
        <w:t>Người học sẽ được cung cấp những kiến thức cập nhật nhất về nguyên lý và các ứng dụng của các lĩnh vực CNSH hiện đại. Vì sao thế kỷ đương đại là thế kỷ của CNSH? Tế bào là công cụ sản xuất và thử nghiệm của CNSH. Các lĩnh vực của CNSH hiện đại (CNSH phân tử), nguyên lý và ứng dụng: công nghệ gen; công nghệ tế bào thực vật; CNSH protein và enzym.</w:t>
      </w:r>
    </w:p>
    <w:p w14:paraId="3726FB4E" w14:textId="77777777" w:rsidR="000B7E98" w:rsidRPr="006F5C1C" w:rsidRDefault="000B7E98" w:rsidP="00AC189C">
      <w:pPr>
        <w:pStyle w:val="chu1"/>
        <w:spacing w:line="240" w:lineRule="auto"/>
        <w:ind w:left="993" w:hanging="993"/>
        <w:rPr>
          <w:szCs w:val="24"/>
        </w:rPr>
      </w:pPr>
      <w:r w:rsidRPr="006F5C1C">
        <w:rPr>
          <w:b/>
          <w:szCs w:val="24"/>
        </w:rPr>
        <w:t>TCD7022. Vệ sinh an toàn thực phẩm nguồn gốc động vật nâng cao (Advanced Food Safety of Animal Products) (2TC: 1,5 – 0,5 - 4).</w:t>
      </w:r>
      <w:r w:rsidRPr="006F5C1C">
        <w:rPr>
          <w:szCs w:val="24"/>
        </w:rPr>
        <w:t xml:space="preserve"> Tổng quan về tình hình sản xuất thực phẩm nguồn gốc động vật; Bệnh truyền qua thực phẩm nguồn gốc động vật do vi sinh vật; Bệnh truyền qua thực phẩm nguồn gốc động vật do ký sinh trùng; Kiểm soát các chất tồn dư trong thực phẩm nguồn gốc động vật; Phương pháp kiểm tra vệ sinh thực phẩm nguồn gốc động vật; Biện pháp quản lý vệ sinh an toàn thực phẩm nguồn gốc động vật.</w:t>
      </w:r>
    </w:p>
    <w:p w14:paraId="6D83ACCF" w14:textId="77777777" w:rsidR="000B7E98" w:rsidRPr="006F5C1C" w:rsidRDefault="00FB5D03" w:rsidP="00AC189C">
      <w:pPr>
        <w:pStyle w:val="chu1"/>
        <w:spacing w:line="240" w:lineRule="auto"/>
        <w:ind w:left="993" w:hanging="993"/>
        <w:rPr>
          <w:b/>
          <w:szCs w:val="24"/>
        </w:rPr>
      </w:pPr>
      <w:r>
        <w:rPr>
          <w:b/>
          <w:szCs w:val="24"/>
        </w:rPr>
        <w:t>TCD</w:t>
      </w:r>
      <w:r w:rsidR="000B7E98" w:rsidRPr="006F5C1C">
        <w:rPr>
          <w:b/>
          <w:szCs w:val="24"/>
        </w:rPr>
        <w:t xml:space="preserve">7006. Vệ sinh thú y (Veterinary hygiene) (2TC: 2 - 0 - 4). </w:t>
      </w:r>
      <w:r w:rsidR="000B7E98" w:rsidRPr="006F5C1C">
        <w:rPr>
          <w:szCs w:val="24"/>
        </w:rPr>
        <w:t>Ảnh hưởng của biến đổi khí hậu toàn đối với chăn nuôi và dịch bệnh động vật; Bệnh truyền qua môi trường nước cho động vật và nguời; Ô nhiễm môi trường đất; Vệ sinh thức ăn, dinh dưỡng; Tiếp cận một sức khỏe vì mục tiêu phòng và khống chế các bệnh truyền lây nguy hiểm giữa động vật và người; Quản lý và xử lý rác thải chăn nuôi, rác thải thú y.</w:t>
      </w:r>
    </w:p>
    <w:p w14:paraId="6F897A5B" w14:textId="77777777" w:rsidR="000B7E98" w:rsidRPr="006F5C1C" w:rsidRDefault="00FB5D03" w:rsidP="00AC189C">
      <w:pPr>
        <w:widowControl w:val="0"/>
        <w:tabs>
          <w:tab w:val="center" w:pos="4320"/>
          <w:tab w:val="right" w:pos="8640"/>
        </w:tabs>
        <w:ind w:left="993" w:hanging="993"/>
        <w:jc w:val="both"/>
        <w:rPr>
          <w:iCs/>
          <w:sz w:val="24"/>
          <w:szCs w:val="24"/>
        </w:rPr>
      </w:pPr>
      <w:r>
        <w:rPr>
          <w:b/>
          <w:iCs/>
          <w:sz w:val="24"/>
          <w:szCs w:val="24"/>
        </w:rPr>
        <w:t>TC</w:t>
      </w:r>
      <w:r>
        <w:rPr>
          <w:b/>
          <w:iCs/>
          <w:sz w:val="24"/>
          <w:szCs w:val="24"/>
          <w:lang w:val="en-US"/>
        </w:rPr>
        <w:t>D</w:t>
      </w:r>
      <w:r w:rsidR="000B7E98" w:rsidRPr="006F5C1C">
        <w:rPr>
          <w:b/>
          <w:iCs/>
          <w:sz w:val="24"/>
          <w:szCs w:val="24"/>
        </w:rPr>
        <w:t>7022.Vệ sinh an toàn thực phẩm nguồn gốc động vật (Food safety of animal products) (2TC: 2-0-4)</w:t>
      </w:r>
      <w:r w:rsidR="000B7E98" w:rsidRPr="006F5C1C">
        <w:rPr>
          <w:iCs/>
          <w:sz w:val="24"/>
          <w:szCs w:val="24"/>
        </w:rPr>
        <w:t>. Tổng quan về tình hình sản xuất thực phẩm nguồn gốc động vật; Bệnh truyền qua thực phẩm nguồn gốc động vật do vi sinh vật; Bệnh truyền qua thực phẩm nguồn gốc động vật do ký sinh trùng; Kiểm soát các chất tồn dư trong thực phẩm nguồn gốc động vật; Phương pháp kiểm tra vệ sinh thực phẩm nguồn gốc động vật; Biện pháp quản lý vệ sinh an toàn thực phẩm nguồn gốc động vật.</w:t>
      </w:r>
    </w:p>
    <w:p w14:paraId="0827EA53" w14:textId="77777777" w:rsidR="000B7E98" w:rsidRPr="006F5C1C" w:rsidRDefault="00FB5D03" w:rsidP="00AC189C">
      <w:pPr>
        <w:widowControl w:val="0"/>
        <w:tabs>
          <w:tab w:val="center" w:pos="4320"/>
          <w:tab w:val="right" w:pos="8640"/>
        </w:tabs>
        <w:ind w:left="993" w:hanging="993"/>
        <w:jc w:val="both"/>
        <w:rPr>
          <w:iCs/>
          <w:sz w:val="24"/>
          <w:szCs w:val="24"/>
        </w:rPr>
      </w:pPr>
      <w:r>
        <w:rPr>
          <w:b/>
          <w:iCs/>
          <w:sz w:val="24"/>
          <w:szCs w:val="24"/>
          <w:lang w:val="en-US"/>
        </w:rPr>
        <w:t>TCD</w:t>
      </w:r>
      <w:r w:rsidR="000B7E98" w:rsidRPr="006F5C1C">
        <w:rPr>
          <w:b/>
          <w:iCs/>
          <w:sz w:val="24"/>
          <w:szCs w:val="24"/>
          <w:lang w:val="en-US"/>
        </w:rPr>
        <w:t xml:space="preserve">7023. </w:t>
      </w:r>
      <w:r w:rsidR="000B7E98" w:rsidRPr="006F5C1C">
        <w:rPr>
          <w:b/>
          <w:iCs/>
          <w:sz w:val="24"/>
          <w:szCs w:val="24"/>
        </w:rPr>
        <w:t>Kiểm nghiệm thú sản (Veterinary Inspection) (2TC: 1,5-0,5-4)</w:t>
      </w:r>
      <w:r w:rsidR="000B7E98" w:rsidRPr="006F5C1C">
        <w:rPr>
          <w:iCs/>
          <w:sz w:val="24"/>
          <w:szCs w:val="24"/>
        </w:rPr>
        <w:t xml:space="preserve">. Những vấn đề mới về luật pháp và kỹ thuật trong công tác kiểm dịch vận chuyển động vật, kiểm soát giết mổ, và kiểm tra vệ sinh thú y trong nước và thế giới. Một số phương pháp tiên tiến trong phân tích chất lượng thịt; phân biệt thịt các loại động vật khác nhau; kỹ thuật nâng cao chất lượng thịt sau giết mổ. Một số phương pháp tiên tiến trong </w:t>
      </w:r>
      <w:r w:rsidR="000B7E98" w:rsidRPr="006F5C1C">
        <w:rPr>
          <w:iCs/>
          <w:sz w:val="24"/>
          <w:szCs w:val="24"/>
        </w:rPr>
        <w:lastRenderedPageBreak/>
        <w:t>phân tích chất lượng sữa và sản phẩm sữa; trứng và sản phẩm trứng. Ứng dụng HACCP và GAP trong sản xuất chế biến sản phẩm động vật.</w:t>
      </w:r>
    </w:p>
    <w:p w14:paraId="7E552FF7" w14:textId="77777777" w:rsidR="000B7E98" w:rsidRPr="006F5C1C" w:rsidRDefault="000B7E98" w:rsidP="00AC189C">
      <w:pPr>
        <w:pStyle w:val="chu1"/>
        <w:spacing w:line="240" w:lineRule="auto"/>
        <w:ind w:left="993" w:hanging="993"/>
        <w:rPr>
          <w:szCs w:val="24"/>
        </w:rPr>
      </w:pPr>
      <w:r w:rsidRPr="006F5C1C">
        <w:rPr>
          <w:b/>
          <w:szCs w:val="24"/>
        </w:rPr>
        <w:t xml:space="preserve">TCH7001. Quản trị tài chính nâng cao (Advanced financial management) (2TC: </w:t>
      </w:r>
      <w:r w:rsidRPr="006F5C1C">
        <w:rPr>
          <w:b/>
          <w:szCs w:val="24"/>
        </w:rPr>
        <w:br/>
        <w:t>2 - 0 - 4)</w:t>
      </w:r>
      <w:r w:rsidRPr="006F5C1C">
        <w:rPr>
          <w:szCs w:val="24"/>
        </w:rPr>
        <w:t xml:space="preserve">. </w:t>
      </w:r>
      <w:r w:rsidRPr="006F5C1C">
        <w:rPr>
          <w:szCs w:val="24"/>
          <w:shd w:val="clear" w:color="auto" w:fill="FFFFFF"/>
        </w:rPr>
        <w:t>Khái quát chung về quản trị tài chính; Thời giá của tiền và mô hình chiết khấu dòng tiền; Hoạch định ngân quỹ vốn trong đầu tư dài hạn của doanh nghiệp; Chi phí sử dụng vốn của doanh nghiệp; Các lý thuyết về cơ cấu vốn của doanh nghiệp.</w:t>
      </w:r>
    </w:p>
    <w:p w14:paraId="251E1151" w14:textId="77777777" w:rsidR="000B7E98" w:rsidRPr="006F5C1C" w:rsidRDefault="000B7E98" w:rsidP="00AC189C">
      <w:pPr>
        <w:pStyle w:val="chu1"/>
        <w:spacing w:line="240" w:lineRule="auto"/>
        <w:ind w:left="993" w:hanging="993"/>
        <w:rPr>
          <w:szCs w:val="24"/>
        </w:rPr>
      </w:pPr>
      <w:r w:rsidRPr="006F5C1C">
        <w:rPr>
          <w:b/>
          <w:szCs w:val="24"/>
          <w:lang w:eastAsia="ja-JP"/>
        </w:rPr>
        <w:t>TCH7002.</w:t>
      </w:r>
      <w:r w:rsidRPr="006F5C1C">
        <w:rPr>
          <w:b/>
          <w:szCs w:val="24"/>
        </w:rPr>
        <w:t xml:space="preserve"> </w:t>
      </w:r>
      <w:r w:rsidRPr="006F5C1C">
        <w:rPr>
          <w:b/>
          <w:bCs/>
          <w:szCs w:val="24"/>
        </w:rPr>
        <w:t>Thị trường tài chính và định giá (Financial market and valuation) (2TC: 1,5 - 0,5 - 4)</w:t>
      </w:r>
      <w:r w:rsidRPr="006F5C1C">
        <w:rPr>
          <w:bCs/>
          <w:szCs w:val="24"/>
        </w:rPr>
        <w:t>. Tổng quan về</w:t>
      </w:r>
      <w:r w:rsidRPr="006F5C1C">
        <w:rPr>
          <w:szCs w:val="24"/>
        </w:rPr>
        <w:t xml:space="preserve"> thị trường</w:t>
      </w:r>
      <w:r w:rsidRPr="006F5C1C">
        <w:rPr>
          <w:bCs/>
          <w:szCs w:val="24"/>
        </w:rPr>
        <w:t xml:space="preserve"> tài chính và định giá; Cơ sở định giá tài sản tài chính; Thị trường tiền tệ và định giá cộng cụ trên thị trường tiền tệ; Thị trường vốn  -  định giá trái phiếu và cổ phiếu; Chứng khoán phái sinh và định giá.</w:t>
      </w:r>
    </w:p>
    <w:p w14:paraId="0D8B0A33" w14:textId="77777777" w:rsidR="000B7E98" w:rsidRPr="006F5C1C" w:rsidRDefault="000B7E98" w:rsidP="00AC189C">
      <w:pPr>
        <w:pStyle w:val="chu1"/>
        <w:spacing w:line="240" w:lineRule="auto"/>
        <w:ind w:left="993" w:hanging="993"/>
        <w:rPr>
          <w:bCs/>
          <w:szCs w:val="24"/>
          <w:lang w:val="nl-NL"/>
        </w:rPr>
      </w:pPr>
      <w:r w:rsidRPr="006F5C1C">
        <w:rPr>
          <w:b/>
          <w:szCs w:val="24"/>
          <w:lang w:val="nl-NL" w:eastAsia="ja-JP"/>
        </w:rPr>
        <w:t>TCH7003</w:t>
      </w:r>
      <w:r w:rsidRPr="006F5C1C">
        <w:rPr>
          <w:b/>
          <w:szCs w:val="24"/>
          <w:lang w:val="nl-NL"/>
        </w:rPr>
        <w:t xml:space="preserve">. </w:t>
      </w:r>
      <w:r w:rsidRPr="006F5C1C">
        <w:rPr>
          <w:b/>
          <w:bCs/>
          <w:szCs w:val="24"/>
          <w:lang w:val="nl-NL"/>
        </w:rPr>
        <w:t>Phân tích đầu tư và quản trị danh mục đầu tư (Investment analysis and portfolio management) (2TC: 1,5 - 0,5 - 4)</w:t>
      </w:r>
      <w:r w:rsidRPr="006F5C1C">
        <w:rPr>
          <w:szCs w:val="24"/>
          <w:lang w:val="nl-NL"/>
        </w:rPr>
        <w:t>. Giới thiệu về đầu tư và quản trị danh mục đầu tư; Lý thuyết về danh mục đầu tư; Chiến lược quản trị danh mục trái phiếu; Chiến lược quản trị danh mục cổ phiếu; Quản trị và đánh giá danh mục đầu tư.</w:t>
      </w:r>
    </w:p>
    <w:p w14:paraId="2A12FBBA" w14:textId="77777777" w:rsidR="000B7E98" w:rsidRPr="006F5C1C" w:rsidRDefault="000B7E98" w:rsidP="00AC189C">
      <w:pPr>
        <w:pStyle w:val="chu1"/>
        <w:spacing w:line="240" w:lineRule="auto"/>
        <w:ind w:left="993" w:hanging="993"/>
        <w:rPr>
          <w:szCs w:val="24"/>
          <w:lang w:val="nl-NL"/>
        </w:rPr>
      </w:pPr>
      <w:r w:rsidRPr="006F5C1C">
        <w:rPr>
          <w:b/>
          <w:szCs w:val="24"/>
          <w:lang w:val="nl-NL"/>
        </w:rPr>
        <w:t xml:space="preserve">TCH7004. Phân tích tài chính nâng cao (Advance financial analysis) </w:t>
      </w:r>
      <w:r w:rsidRPr="006F5C1C">
        <w:rPr>
          <w:b/>
          <w:bCs/>
          <w:szCs w:val="24"/>
        </w:rPr>
        <w:t>(2TC: 2 - 0 - 4)</w:t>
      </w:r>
      <w:r w:rsidRPr="006F5C1C">
        <w:rPr>
          <w:szCs w:val="24"/>
        </w:rPr>
        <w:t>. Tổng quan về phân tích tài chính; Phân tích các báo cáo tài chính doanh nghiệp; Phân tích đòn bẩy trong tài chính; Phân tích tài chính trong quyết định thuê hay mua tài sản; Phân tích tài chính trong quyết định chính sách cổ tức.</w:t>
      </w:r>
    </w:p>
    <w:p w14:paraId="354FE710" w14:textId="77777777" w:rsidR="000B7E98" w:rsidRPr="006F5C1C" w:rsidRDefault="000B7E98" w:rsidP="00AC189C">
      <w:pPr>
        <w:pStyle w:val="chu1"/>
        <w:spacing w:line="240" w:lineRule="auto"/>
        <w:ind w:left="993" w:hanging="993"/>
        <w:rPr>
          <w:b/>
          <w:bCs/>
          <w:szCs w:val="24"/>
          <w:lang w:val="it-IT"/>
        </w:rPr>
      </w:pPr>
      <w:r w:rsidRPr="006F5C1C">
        <w:rPr>
          <w:b/>
          <w:szCs w:val="24"/>
          <w:lang w:val="it-IT" w:eastAsia="ja-JP"/>
        </w:rPr>
        <w:t>TCH7005</w:t>
      </w:r>
      <w:r w:rsidRPr="006F5C1C">
        <w:rPr>
          <w:b/>
          <w:szCs w:val="24"/>
          <w:lang w:val="it-IT"/>
        </w:rPr>
        <w:t>.</w:t>
      </w:r>
      <w:r w:rsidRPr="006F5C1C">
        <w:rPr>
          <w:szCs w:val="24"/>
          <w:lang w:val="it-IT"/>
        </w:rPr>
        <w:t xml:space="preserve"> </w:t>
      </w:r>
      <w:r w:rsidRPr="006F5C1C">
        <w:rPr>
          <w:b/>
          <w:bCs/>
          <w:szCs w:val="24"/>
          <w:lang w:val="it-IT"/>
        </w:rPr>
        <w:t>Tài chính công nâng cao (Advanced public finance) (2TC: 1,5 - 0,5 - 4)</w:t>
      </w:r>
      <w:r w:rsidRPr="006F5C1C">
        <w:rPr>
          <w:bCs/>
          <w:szCs w:val="24"/>
          <w:lang w:val="it-IT"/>
        </w:rPr>
        <w:t>. Khu vực công trong nền kinh tế; kinh tế học hiện đại về tài chính công; Nguồn lực công; chính sách chi tiêu công và các tác động của chi tiêu công; Chính sách tài chính công ở Việt Nam.</w:t>
      </w:r>
    </w:p>
    <w:p w14:paraId="55601825" w14:textId="77777777" w:rsidR="000B7E98" w:rsidRPr="006F5C1C" w:rsidRDefault="000B7E98" w:rsidP="00AC189C">
      <w:pPr>
        <w:pStyle w:val="chu1"/>
        <w:spacing w:line="240" w:lineRule="auto"/>
        <w:ind w:left="993" w:hanging="993"/>
        <w:rPr>
          <w:szCs w:val="24"/>
        </w:rPr>
      </w:pPr>
      <w:r w:rsidRPr="006F5C1C">
        <w:rPr>
          <w:b/>
          <w:szCs w:val="24"/>
        </w:rPr>
        <w:t>TCH7006. Kỹ năng quản trị tài chính (Financial management skills) (2TC: 2 - 0 - 4)</w:t>
      </w:r>
      <w:r w:rsidRPr="006F5C1C">
        <w:rPr>
          <w:szCs w:val="24"/>
        </w:rPr>
        <w:t xml:space="preserve">. </w:t>
      </w:r>
      <w:r w:rsidRPr="006F5C1C">
        <w:rPr>
          <w:szCs w:val="24"/>
          <w:shd w:val="clear" w:color="auto" w:fill="FFFFFF"/>
        </w:rPr>
        <w:t>Khái quát chung về quản trị tài chính và kỹ năng quản trị tài chính; Ứng dụng thời giá của tiền và mô hình chiết khấu dòng tiền; Quản trị dòng tiền và xây dựng kế hoạch ngân quỹ vốn dự án đầu tư dài hạn của doanh nghiệp; Ứng dụng chi phí sử dụng vốn của doanh nghiệp; Ứng dụng các lý thuyết về cơ cấu vốn của doanh nghiệp trong quản trị tài chính.</w:t>
      </w:r>
    </w:p>
    <w:p w14:paraId="628B1A48" w14:textId="77777777" w:rsidR="000B7E98" w:rsidRPr="006F5C1C" w:rsidRDefault="000B7E98" w:rsidP="00AC189C">
      <w:pPr>
        <w:pStyle w:val="chu1"/>
        <w:spacing w:line="240" w:lineRule="auto"/>
        <w:ind w:left="993" w:hanging="993"/>
        <w:rPr>
          <w:szCs w:val="24"/>
          <w:lang w:val="nl-NL"/>
        </w:rPr>
      </w:pPr>
      <w:r w:rsidRPr="006F5C1C">
        <w:rPr>
          <w:b/>
          <w:szCs w:val="24"/>
          <w:lang w:val="nl-NL"/>
        </w:rPr>
        <w:t xml:space="preserve">TCH7007. Phân tích và ra quyết định trong quản trị tài chính (Analysis and decision making in financial management) </w:t>
      </w:r>
      <w:r w:rsidRPr="006F5C1C">
        <w:rPr>
          <w:b/>
          <w:bCs/>
          <w:szCs w:val="24"/>
        </w:rPr>
        <w:t>(2TC: 1,5 - 0,5 - 4)</w:t>
      </w:r>
      <w:r w:rsidRPr="006F5C1C">
        <w:rPr>
          <w:szCs w:val="24"/>
        </w:rPr>
        <w:t>. Tổng quan về phân tích tài chính và quyết định tài chính doanh nghiệp; Phân tích hiệu quả tài chính và ra quyết định lựa chọn dự án đầu tư dài hạn của DN; Phân tích đòn bẩy trong tài chính và ra quyết định; Phân tích tài chính trong quyết định thuê tài chính hay mua tài sản cố định; Phân tích tài chính và ra quyết định chính sách cổ tức.</w:t>
      </w:r>
    </w:p>
    <w:p w14:paraId="0D7C2A01" w14:textId="77777777" w:rsidR="000B7E98" w:rsidRPr="006F5C1C" w:rsidRDefault="000B7E98" w:rsidP="00AC189C">
      <w:pPr>
        <w:pStyle w:val="chu1"/>
        <w:spacing w:line="240" w:lineRule="auto"/>
        <w:ind w:left="993" w:hanging="993"/>
        <w:rPr>
          <w:bCs/>
          <w:szCs w:val="24"/>
          <w:lang w:val="nl-NL"/>
        </w:rPr>
      </w:pPr>
      <w:r w:rsidRPr="006F5C1C">
        <w:rPr>
          <w:b/>
          <w:bCs/>
          <w:szCs w:val="24"/>
          <w:lang w:val="nl-NL"/>
        </w:rPr>
        <w:t>TCH7008. Ứng dụng định giá tài sản tài chính (</w:t>
      </w:r>
      <w:r w:rsidRPr="006F5C1C">
        <w:rPr>
          <w:b/>
          <w:szCs w:val="24"/>
        </w:rPr>
        <w:t>Applied financial asset valuation</w:t>
      </w:r>
      <w:r w:rsidRPr="006F5C1C">
        <w:rPr>
          <w:b/>
          <w:bCs/>
          <w:szCs w:val="24"/>
          <w:lang w:val="nl-NL"/>
        </w:rPr>
        <w:t xml:space="preserve">) </w:t>
      </w:r>
      <w:r w:rsidRPr="006F5C1C">
        <w:rPr>
          <w:b/>
          <w:bCs/>
          <w:szCs w:val="24"/>
        </w:rPr>
        <w:t>(2TC: 1 - 1 - 4)</w:t>
      </w:r>
      <w:r w:rsidRPr="006F5C1C">
        <w:rPr>
          <w:szCs w:val="24"/>
        </w:rPr>
        <w:t>.</w:t>
      </w:r>
      <w:r w:rsidRPr="006F5C1C">
        <w:rPr>
          <w:b/>
          <w:bCs/>
          <w:szCs w:val="24"/>
        </w:rPr>
        <w:t xml:space="preserve"> </w:t>
      </w:r>
      <w:r w:rsidRPr="006F5C1C">
        <w:rPr>
          <w:szCs w:val="24"/>
        </w:rPr>
        <w:t>Tổng quát về thị trường tài chính và định giá. Mô hình định giá tài sản tài chính. Thực hành định giá cộng cụ trên thị trường tiền tệ. Thực hành định giá trái phiếu và cổ phiếu. Thực hành định giá một số công cụ phái sinh.</w:t>
      </w:r>
    </w:p>
    <w:p w14:paraId="6F6426C7" w14:textId="77777777" w:rsidR="000B7E98" w:rsidRPr="006F5C1C" w:rsidRDefault="000B7E98" w:rsidP="00AC189C">
      <w:pPr>
        <w:pStyle w:val="chu1"/>
        <w:spacing w:line="240" w:lineRule="auto"/>
        <w:ind w:left="993" w:hanging="993"/>
        <w:rPr>
          <w:bCs/>
          <w:szCs w:val="24"/>
        </w:rPr>
      </w:pPr>
      <w:r w:rsidRPr="006F5C1C">
        <w:rPr>
          <w:b/>
          <w:szCs w:val="24"/>
          <w:lang w:val="en-AU"/>
        </w:rPr>
        <w:t>TCH7009</w:t>
      </w:r>
      <w:r w:rsidRPr="006F5C1C">
        <w:rPr>
          <w:b/>
          <w:szCs w:val="24"/>
        </w:rPr>
        <w:t xml:space="preserve">. </w:t>
      </w:r>
      <w:r w:rsidRPr="006F5C1C">
        <w:rPr>
          <w:b/>
          <w:bCs/>
          <w:szCs w:val="24"/>
        </w:rPr>
        <w:t>Lý thuyết tài chính -  tiền tệ nâng cao (Advanced financial and monetary theory) (2TC: 1,5 - 0,5 - 4)</w:t>
      </w:r>
      <w:r w:rsidRPr="006F5C1C">
        <w:rPr>
          <w:bCs/>
          <w:szCs w:val="24"/>
        </w:rPr>
        <w:t>. Hệ thống tài chính; Chính phủ và các định chế trong thị trường tài chính; Ngân hàng trung ương và chính sách cung tiền; C</w:t>
      </w:r>
      <w:r w:rsidRPr="006F5C1C">
        <w:rPr>
          <w:szCs w:val="24"/>
        </w:rPr>
        <w:t>hính sách tài khóa và công cụ của chính sách tài khóa; Chính sách tiền tệ và công cụ</w:t>
      </w:r>
      <w:r w:rsidRPr="006F5C1C">
        <w:rPr>
          <w:bCs/>
          <w:szCs w:val="24"/>
        </w:rPr>
        <w:t xml:space="preserve"> của chính sách tiền tệ.</w:t>
      </w:r>
    </w:p>
    <w:p w14:paraId="703085E5" w14:textId="77777777" w:rsidR="000B7E98" w:rsidRPr="006F5C1C" w:rsidRDefault="000B7E98" w:rsidP="00AC189C">
      <w:pPr>
        <w:pStyle w:val="chu1"/>
        <w:spacing w:line="240" w:lineRule="auto"/>
        <w:ind w:left="993" w:hanging="993"/>
        <w:rPr>
          <w:szCs w:val="24"/>
          <w:lang w:val="it-IT"/>
        </w:rPr>
      </w:pPr>
      <w:r w:rsidRPr="006F5C1C">
        <w:rPr>
          <w:b/>
          <w:szCs w:val="24"/>
        </w:rPr>
        <w:t>TCH7011. Đầu tư Tài chính (Financial Investments</w:t>
      </w:r>
      <w:r w:rsidRPr="006F5C1C">
        <w:rPr>
          <w:szCs w:val="24"/>
        </w:rPr>
        <w:t xml:space="preserve">) </w:t>
      </w:r>
      <w:r w:rsidRPr="006F5C1C">
        <w:rPr>
          <w:b/>
          <w:szCs w:val="24"/>
        </w:rPr>
        <w:t>(2TC: 1,5 - 0,5 - 4)</w:t>
      </w:r>
      <w:r w:rsidRPr="006F5C1C">
        <w:rPr>
          <w:szCs w:val="24"/>
        </w:rPr>
        <w:t xml:space="preserve">. Môi trường đầu tư, công cụ tài chính, tối ưu hóa danh mục đầu tư và phân bố tài sản, lý thuyết định giá tài sản và ý nghĩa của nó trong lĩnh vực đầu tư, cũng như các kỹ thuật đánh giá </w:t>
      </w:r>
      <w:r w:rsidRPr="006F5C1C">
        <w:rPr>
          <w:szCs w:val="24"/>
        </w:rPr>
        <w:lastRenderedPageBreak/>
        <w:t>hiệu quả quá trình đầu tư. Môn học này được xây dựng dựa trên các kỹ năng phân tích được học trong môn Phân tích tài tài chính và Quản trị danh mục đầu tư.</w:t>
      </w:r>
    </w:p>
    <w:p w14:paraId="108D87B9" w14:textId="77777777" w:rsidR="000B7E98" w:rsidRPr="006F5C1C" w:rsidRDefault="000B7E98" w:rsidP="00AC189C">
      <w:pPr>
        <w:pStyle w:val="chu1"/>
        <w:spacing w:line="240" w:lineRule="auto"/>
        <w:ind w:left="993" w:hanging="993"/>
        <w:rPr>
          <w:b/>
          <w:iCs/>
          <w:szCs w:val="24"/>
          <w:lang w:val="it-IT"/>
        </w:rPr>
      </w:pPr>
      <w:r w:rsidRPr="006F5C1C">
        <w:rPr>
          <w:b/>
          <w:szCs w:val="24"/>
        </w:rPr>
        <w:t xml:space="preserve">TCH7012. </w:t>
      </w:r>
      <w:r w:rsidRPr="006F5C1C">
        <w:rPr>
          <w:b/>
          <w:iCs/>
          <w:szCs w:val="24"/>
        </w:rPr>
        <w:t xml:space="preserve">Phân tích và quản trị rủi ro tài chính (Financial risk management and analysis) </w:t>
      </w:r>
      <w:r w:rsidRPr="006F5C1C">
        <w:rPr>
          <w:b/>
          <w:bCs/>
          <w:szCs w:val="24"/>
          <w:lang w:val="it-IT"/>
        </w:rPr>
        <w:t>(2TC: 2 - 0 - 4)</w:t>
      </w:r>
      <w:r w:rsidRPr="006F5C1C">
        <w:rPr>
          <w:szCs w:val="24"/>
          <w:lang w:val="it-IT"/>
        </w:rPr>
        <w:t>. Tổng quan về quản trị rủi ro tài chính; Thị trường hợp đồng quyền chọn; Các thị trường công cụ phái sinh khác.</w:t>
      </w:r>
    </w:p>
    <w:p w14:paraId="209C7C7B" w14:textId="77777777" w:rsidR="000B7E98" w:rsidRPr="006F5C1C" w:rsidRDefault="000B7E98" w:rsidP="00AC189C">
      <w:pPr>
        <w:pStyle w:val="chu1"/>
        <w:spacing w:line="240" w:lineRule="auto"/>
        <w:ind w:left="993" w:hanging="993"/>
        <w:rPr>
          <w:szCs w:val="24"/>
          <w:lang w:val="it-IT"/>
        </w:rPr>
      </w:pPr>
      <w:r w:rsidRPr="006F5C1C">
        <w:rPr>
          <w:b/>
          <w:szCs w:val="24"/>
        </w:rPr>
        <w:t xml:space="preserve">TCH7013. </w:t>
      </w:r>
      <w:r w:rsidRPr="006F5C1C">
        <w:rPr>
          <w:b/>
          <w:bCs/>
          <w:szCs w:val="24"/>
          <w:lang w:val="it-IT"/>
        </w:rPr>
        <w:t>Thuế nâng cao (Advanced taxation) (2TC: 2 - 0 - 4)</w:t>
      </w:r>
      <w:r w:rsidRPr="006F5C1C">
        <w:rPr>
          <w:szCs w:val="24"/>
        </w:rPr>
        <w:t>.</w:t>
      </w:r>
      <w:r w:rsidRPr="006F5C1C">
        <w:rPr>
          <w:b/>
          <w:bCs/>
          <w:szCs w:val="24"/>
          <w:lang w:val="it-IT"/>
        </w:rPr>
        <w:t xml:space="preserve"> </w:t>
      </w:r>
      <w:r w:rsidRPr="006F5C1C">
        <w:rPr>
          <w:szCs w:val="24"/>
          <w:lang w:val="it-IT"/>
        </w:rPr>
        <w:t>Mở đầu; Thuế trong nền kinh tế; Các loại thuế chủ yếu; Hệ thống thuế Việt Nam; Chính sách thuế Việt Nam.</w:t>
      </w:r>
    </w:p>
    <w:p w14:paraId="2E603DF8" w14:textId="77777777" w:rsidR="000B7E98" w:rsidRPr="006F5C1C" w:rsidRDefault="000B7E98" w:rsidP="00AC189C">
      <w:pPr>
        <w:pStyle w:val="chu1"/>
        <w:spacing w:line="240" w:lineRule="auto"/>
        <w:ind w:left="993" w:hanging="993"/>
        <w:rPr>
          <w:szCs w:val="24"/>
          <w:lang w:val="sv-SE"/>
        </w:rPr>
      </w:pPr>
      <w:r w:rsidRPr="006F5C1C">
        <w:rPr>
          <w:b/>
          <w:szCs w:val="24"/>
          <w:lang w:val="it-IT"/>
        </w:rPr>
        <w:t>TCH7014.</w:t>
      </w:r>
      <w:r w:rsidRPr="006F5C1C">
        <w:rPr>
          <w:b/>
          <w:szCs w:val="24"/>
          <w:lang w:val="sv-SE"/>
        </w:rPr>
        <w:t xml:space="preserve"> Ứng dụng thuế suất và lãi suất (Rate of taxation and interest rate: applications) (2TC: 1,5 - 0,5 - 4)</w:t>
      </w:r>
      <w:r w:rsidRPr="006F5C1C">
        <w:rPr>
          <w:szCs w:val="24"/>
          <w:lang w:val="sv-SE"/>
        </w:rPr>
        <w:t>. Tổng quát về phương pháp tài chính và phương pháp tín dụng; Cơ sở của thuế suất và lãi suất; Thuế suất trong công cụ thuế; Lãi suất trong công cụ tín dụng; Thực hành thuế suất và lãi suất.</w:t>
      </w:r>
    </w:p>
    <w:p w14:paraId="3D363147" w14:textId="77777777" w:rsidR="000B7E98" w:rsidRPr="006F5C1C" w:rsidRDefault="000B7E98" w:rsidP="00AC189C">
      <w:pPr>
        <w:pStyle w:val="chu1"/>
        <w:spacing w:line="240" w:lineRule="auto"/>
        <w:ind w:left="993" w:hanging="993"/>
        <w:rPr>
          <w:b/>
          <w:szCs w:val="24"/>
        </w:rPr>
      </w:pPr>
      <w:r w:rsidRPr="006F5C1C">
        <w:rPr>
          <w:b/>
          <w:szCs w:val="24"/>
        </w:rPr>
        <w:t>TCH7016.</w:t>
      </w:r>
      <w:r w:rsidRPr="006F5C1C">
        <w:rPr>
          <w:szCs w:val="24"/>
        </w:rPr>
        <w:t xml:space="preserve"> </w:t>
      </w:r>
      <w:r w:rsidRPr="006F5C1C">
        <w:rPr>
          <w:b/>
          <w:bCs/>
          <w:szCs w:val="24"/>
        </w:rPr>
        <w:t>Quản trị danh mục đầu tư nâng cao (Advanced portfolio management) (2TC: 1,5 - 0,5 - 4)</w:t>
      </w:r>
      <w:r w:rsidRPr="006F5C1C">
        <w:rPr>
          <w:bCs/>
          <w:szCs w:val="24"/>
        </w:rPr>
        <w:t xml:space="preserve">. </w:t>
      </w:r>
      <w:r w:rsidRPr="006F5C1C">
        <w:rPr>
          <w:szCs w:val="24"/>
          <w:shd w:val="clear" w:color="auto" w:fill="FFFFFF"/>
        </w:rPr>
        <w:t>Giới thiệu về quản trị danh mục đầu tư; Phương pháp quản trị danh mục đầu tư; Quản trị danh mục đầu tư trái phiếu và thực hành; Quản trị danh mục đầu tư cổ phiếu và thực hành; Thực hành đánh giá danh mục đầu tư.</w:t>
      </w:r>
    </w:p>
    <w:p w14:paraId="630D56FE" w14:textId="77777777" w:rsidR="000B7E98" w:rsidRPr="00F43590" w:rsidRDefault="000B7E98" w:rsidP="000B7E98">
      <w:pPr>
        <w:pStyle w:val="chu1"/>
        <w:spacing w:before="60" w:after="60"/>
        <w:ind w:left="990" w:hanging="990"/>
        <w:rPr>
          <w:color w:val="000000"/>
          <w:szCs w:val="24"/>
        </w:rPr>
      </w:pPr>
      <w:r w:rsidRPr="001B36C1">
        <w:rPr>
          <w:b/>
          <w:color w:val="000000"/>
          <w:szCs w:val="24"/>
        </w:rPr>
        <w:t>TCH7018:</w:t>
      </w:r>
      <w:r w:rsidRPr="001B36C1">
        <w:rPr>
          <w:color w:val="000000"/>
          <w:szCs w:val="24"/>
        </w:rPr>
        <w:t xml:space="preserve"> </w:t>
      </w:r>
      <w:r w:rsidRPr="001B36C1">
        <w:rPr>
          <w:b/>
          <w:color w:val="000000"/>
          <w:szCs w:val="24"/>
        </w:rPr>
        <w:t>Tài chính và tín dụng nông thôn nâng cao (Advanced Financial Management for Rural Development) (2TC).</w:t>
      </w:r>
      <w:r w:rsidRPr="001B36C1">
        <w:rPr>
          <w:color w:val="000000"/>
          <w:szCs w:val="24"/>
        </w:rPr>
        <w:t xml:space="preserve"> Tóm tắt tổng quan tài chính tín dụng nông thôn; Vai trò của tài chính – tín dụng nông nghiệp nông thôn; Nguyên lý phân phối vốn và những ứng dụng trong nghiên cứu kinh tế nông thôn; Một số nội dung chủ yếu về quản lý tài chính trong đơn vị kinh tế nông thôn; Lý thuyết đòn cân trong quản lý tài chính và ứng dụng trong nghiên cứu tài chính – tín dụng nông thôn; Sử dụng tín dụng trong nông nghiệp nông thôn.</w:t>
      </w:r>
    </w:p>
    <w:p w14:paraId="11CF4530" w14:textId="77777777" w:rsidR="000B7E98" w:rsidRPr="00F43590" w:rsidRDefault="000B7E98" w:rsidP="000B7E98">
      <w:pPr>
        <w:pStyle w:val="chu1"/>
        <w:spacing w:before="60" w:after="60"/>
        <w:ind w:left="990" w:hanging="990"/>
        <w:rPr>
          <w:b/>
          <w:bCs/>
          <w:color w:val="000000"/>
          <w:szCs w:val="24"/>
        </w:rPr>
      </w:pPr>
      <w:r w:rsidRPr="001B36C1">
        <w:rPr>
          <w:b/>
          <w:bCs/>
          <w:color w:val="000000"/>
          <w:szCs w:val="24"/>
        </w:rPr>
        <w:t>TCH70</w:t>
      </w:r>
      <w:r w:rsidR="006F0D04">
        <w:rPr>
          <w:b/>
          <w:bCs/>
          <w:color w:val="000000"/>
          <w:szCs w:val="24"/>
        </w:rPr>
        <w:t>17</w:t>
      </w:r>
      <w:r w:rsidRPr="001B36C1">
        <w:rPr>
          <w:b/>
          <w:bCs/>
          <w:color w:val="000000"/>
          <w:szCs w:val="24"/>
        </w:rPr>
        <w:t xml:space="preserve">: Quản lý tài chính và đầu tư (Financial and Investment Managment) (2TC). </w:t>
      </w:r>
      <w:r w:rsidRPr="001B36C1">
        <w:rPr>
          <w:bCs/>
          <w:color w:val="000000"/>
          <w:szCs w:val="24"/>
        </w:rPr>
        <w:t>Những vấn đề cơ bản về tài chính và đầu tư; Quản lý nhà nước về tài chính và đầu tư; Quản lý về ngân sách nhà nước; Chính sách tài khóa và đầu tư trong giai đoạn tái cấu trúc.</w:t>
      </w:r>
    </w:p>
    <w:p w14:paraId="579E0007" w14:textId="77777777" w:rsidR="000B7E98" w:rsidRPr="006F5C1C" w:rsidRDefault="000B7E98" w:rsidP="00AC189C">
      <w:pPr>
        <w:pStyle w:val="chu1"/>
        <w:spacing w:line="240" w:lineRule="auto"/>
        <w:ind w:left="993" w:hanging="993"/>
        <w:rPr>
          <w:szCs w:val="24"/>
        </w:rPr>
      </w:pPr>
      <w:r w:rsidRPr="006F5C1C">
        <w:rPr>
          <w:b/>
          <w:bCs/>
          <w:szCs w:val="24"/>
        </w:rPr>
        <w:t xml:space="preserve">TDH7001. </w:t>
      </w:r>
      <w:r w:rsidRPr="006F5C1C">
        <w:rPr>
          <w:b/>
          <w:iCs/>
          <w:szCs w:val="24"/>
        </w:rPr>
        <w:t>Điều khiển số (Digital Control)</w:t>
      </w:r>
      <w:r w:rsidRPr="006F5C1C">
        <w:rPr>
          <w:b/>
          <w:bCs/>
          <w:szCs w:val="24"/>
        </w:rPr>
        <w:t xml:space="preserve"> (2TC: 2 - 0 - 4)</w:t>
      </w:r>
      <w:r w:rsidRPr="006F5C1C">
        <w:rPr>
          <w:b/>
          <w:szCs w:val="24"/>
        </w:rPr>
        <w:t>.</w:t>
      </w:r>
      <w:r w:rsidRPr="006F5C1C">
        <w:rPr>
          <w:szCs w:val="24"/>
        </w:rPr>
        <w:t xml:space="preserve"> P</w:t>
      </w:r>
      <w:r w:rsidRPr="006F5C1C">
        <w:rPr>
          <w:bCs/>
          <w:szCs w:val="24"/>
        </w:rPr>
        <w:t>hần mở đầu. G</w:t>
      </w:r>
      <w:r w:rsidRPr="006F5C1C">
        <w:rPr>
          <w:szCs w:val="24"/>
        </w:rPr>
        <w:t xml:space="preserve">iới thiệu khái quát về hệ thống ĐKS. Xét ổn định hệ thống điều khiển số. Điều khiển theo nguyên lý phản hồi đầu ra. Điều khiển theo nguyên lý phản hồi trạng thái. Thực hiện kỹ thuật hệ thống điều khiển số. </w:t>
      </w:r>
    </w:p>
    <w:p w14:paraId="6373F238" w14:textId="77777777" w:rsidR="000B7E98" w:rsidRPr="006F5C1C" w:rsidRDefault="000B7E98" w:rsidP="00AC189C">
      <w:pPr>
        <w:pStyle w:val="chu1"/>
        <w:spacing w:line="240" w:lineRule="auto"/>
        <w:ind w:left="993" w:hanging="993"/>
        <w:rPr>
          <w:i/>
          <w:szCs w:val="24"/>
        </w:rPr>
      </w:pPr>
      <w:r w:rsidRPr="006F5C1C">
        <w:rPr>
          <w:b/>
          <w:szCs w:val="24"/>
        </w:rPr>
        <w:t>TDH7002</w:t>
      </w:r>
      <w:r w:rsidRPr="006F5C1C">
        <w:rPr>
          <w:b/>
          <w:iCs/>
          <w:szCs w:val="24"/>
        </w:rPr>
        <w:t>. Thiết bị điều khiển khả lập trình (Equipment Control Programmable) (2TC: 2 - 0 - 4)</w:t>
      </w:r>
      <w:r w:rsidRPr="006F5C1C">
        <w:rPr>
          <w:b/>
          <w:szCs w:val="24"/>
        </w:rPr>
        <w:t>.</w:t>
      </w:r>
      <w:r w:rsidRPr="006F5C1C">
        <w:rPr>
          <w:szCs w:val="24"/>
        </w:rPr>
        <w:t xml:space="preserve"> Tổng quan về thiết bị điều khiển khả lập trình; Một số thiết bị điều khiển khả lập trình; Chuẩn giao công nghiệp; Kết nối PLC với WinCC. </w:t>
      </w:r>
    </w:p>
    <w:p w14:paraId="72203AD6" w14:textId="77777777" w:rsidR="000B7E98" w:rsidRPr="006F5C1C" w:rsidRDefault="000B7E98" w:rsidP="00AC189C">
      <w:pPr>
        <w:pStyle w:val="chu1"/>
        <w:spacing w:line="240" w:lineRule="auto"/>
        <w:ind w:left="993" w:hanging="993"/>
        <w:rPr>
          <w:bCs/>
          <w:szCs w:val="24"/>
        </w:rPr>
      </w:pPr>
      <w:r w:rsidRPr="006F5C1C">
        <w:rPr>
          <w:b/>
          <w:szCs w:val="24"/>
        </w:rPr>
        <w:t>TDH7005</w:t>
      </w:r>
      <w:r w:rsidRPr="006F5C1C">
        <w:rPr>
          <w:b/>
          <w:iCs/>
          <w:szCs w:val="24"/>
        </w:rPr>
        <w:t>. Thiết bị cảm biến và cơ cấu chấp hành (Sensors and Actuators)</w:t>
      </w:r>
      <w:r w:rsidRPr="006F5C1C">
        <w:rPr>
          <w:szCs w:val="24"/>
        </w:rPr>
        <w:t xml:space="preserve"> </w:t>
      </w:r>
      <w:r w:rsidRPr="006F5C1C">
        <w:rPr>
          <w:b/>
          <w:iCs/>
          <w:szCs w:val="24"/>
        </w:rPr>
        <w:t>(2TC:</w:t>
      </w:r>
      <w:r w:rsidRPr="006F5C1C">
        <w:rPr>
          <w:b/>
          <w:iCs/>
          <w:szCs w:val="24"/>
        </w:rPr>
        <w:br/>
        <w:t>2 - 0 - 4)</w:t>
      </w:r>
      <w:r w:rsidRPr="006F5C1C">
        <w:rPr>
          <w:b/>
          <w:szCs w:val="24"/>
        </w:rPr>
        <w:t>.</w:t>
      </w:r>
      <w:r w:rsidRPr="006F5C1C">
        <w:rPr>
          <w:szCs w:val="24"/>
        </w:rPr>
        <w:t xml:space="preserve"> Tổng quan về thiết bị cảm biến và cơ cấu chấp hành; </w:t>
      </w:r>
      <w:r w:rsidRPr="006F5C1C">
        <w:rPr>
          <w:bCs/>
          <w:szCs w:val="24"/>
        </w:rPr>
        <w:t>Đánh giá độ tin cậy và sai số của cảm biến</w:t>
      </w:r>
      <w:r w:rsidRPr="006F5C1C">
        <w:rPr>
          <w:szCs w:val="24"/>
        </w:rPr>
        <w:t xml:space="preserve">; Một số loại cảm biến; </w:t>
      </w:r>
      <w:r w:rsidRPr="006F5C1C">
        <w:rPr>
          <w:bCs/>
          <w:szCs w:val="24"/>
        </w:rPr>
        <w:t>Ứng dụng thiết bị cảm biến và cơ cấu chấp hành trong đo lường và điều khiển.</w:t>
      </w:r>
    </w:p>
    <w:p w14:paraId="597E248B" w14:textId="77777777" w:rsidR="000B7E98" w:rsidRPr="006F5C1C" w:rsidRDefault="000B7E98" w:rsidP="00AC189C">
      <w:pPr>
        <w:pStyle w:val="chu1"/>
        <w:spacing w:line="240" w:lineRule="auto"/>
        <w:ind w:left="993" w:hanging="993"/>
        <w:rPr>
          <w:i/>
          <w:szCs w:val="24"/>
        </w:rPr>
      </w:pPr>
      <w:r w:rsidRPr="006F5C1C">
        <w:rPr>
          <w:b/>
          <w:szCs w:val="24"/>
        </w:rPr>
        <w:t>TDH7006</w:t>
      </w:r>
      <w:r w:rsidRPr="006F5C1C">
        <w:rPr>
          <w:b/>
          <w:iCs/>
          <w:szCs w:val="24"/>
        </w:rPr>
        <w:t>. Điều khiển quá trình (</w:t>
      </w:r>
      <w:r w:rsidRPr="006F5C1C">
        <w:rPr>
          <w:b/>
          <w:szCs w:val="24"/>
        </w:rPr>
        <w:t>Process Control</w:t>
      </w:r>
      <w:r w:rsidRPr="006F5C1C">
        <w:rPr>
          <w:b/>
          <w:iCs/>
          <w:szCs w:val="24"/>
        </w:rPr>
        <w:t>)</w:t>
      </w:r>
      <w:r w:rsidRPr="006F5C1C">
        <w:rPr>
          <w:iCs/>
          <w:szCs w:val="24"/>
        </w:rPr>
        <w:t xml:space="preserve"> </w:t>
      </w:r>
      <w:r w:rsidRPr="006F5C1C">
        <w:rPr>
          <w:b/>
          <w:iCs/>
          <w:szCs w:val="24"/>
        </w:rPr>
        <w:t>(2TC: 2 - 0 - 4)</w:t>
      </w:r>
      <w:r w:rsidRPr="006F5C1C">
        <w:rPr>
          <w:b/>
          <w:szCs w:val="24"/>
        </w:rPr>
        <w:t>.</w:t>
      </w:r>
      <w:r w:rsidRPr="006F5C1C">
        <w:rPr>
          <w:iCs/>
          <w:szCs w:val="24"/>
        </w:rPr>
        <w:t xml:space="preserve"> </w:t>
      </w:r>
      <w:r w:rsidRPr="006F5C1C">
        <w:rPr>
          <w:szCs w:val="24"/>
        </w:rPr>
        <w:t xml:space="preserve">Cơ sở chung về điều khiển quá trình; Xây dựng mô hình quá trình; Các sách lược điều khiển; Hệ thống </w:t>
      </w:r>
      <w:r w:rsidRPr="006F5C1C">
        <w:rPr>
          <w:szCs w:val="24"/>
        </w:rPr>
        <w:br/>
        <w:t xml:space="preserve">điều khiển quá trình sản xuất trong nhà lưới; Hệ thống điều khiển quá trình sản xuất mì ăn liền. </w:t>
      </w:r>
    </w:p>
    <w:p w14:paraId="574CCBA0" w14:textId="77777777" w:rsidR="000B7E98" w:rsidRPr="006F5C1C" w:rsidRDefault="000B7E98" w:rsidP="00AC189C">
      <w:pPr>
        <w:pStyle w:val="chu1"/>
        <w:spacing w:line="240" w:lineRule="auto"/>
        <w:ind w:left="993" w:hanging="993"/>
        <w:rPr>
          <w:szCs w:val="24"/>
        </w:rPr>
      </w:pPr>
      <w:r w:rsidRPr="006F5C1C">
        <w:rPr>
          <w:b/>
          <w:szCs w:val="24"/>
        </w:rPr>
        <w:t>TDH7007</w:t>
      </w:r>
      <w:r w:rsidRPr="006F5C1C">
        <w:rPr>
          <w:b/>
          <w:iCs/>
          <w:szCs w:val="24"/>
        </w:rPr>
        <w:t xml:space="preserve">. </w:t>
      </w:r>
      <w:r w:rsidRPr="006F5C1C">
        <w:rPr>
          <w:b/>
          <w:szCs w:val="24"/>
        </w:rPr>
        <w:t>Hệ thống giám sát và điều khiển công nghiệp</w:t>
      </w:r>
      <w:r w:rsidRPr="006F5C1C">
        <w:rPr>
          <w:b/>
          <w:iCs/>
          <w:szCs w:val="24"/>
        </w:rPr>
        <w:t xml:space="preserve"> (</w:t>
      </w:r>
      <w:r w:rsidRPr="006F5C1C">
        <w:rPr>
          <w:b/>
          <w:szCs w:val="24"/>
        </w:rPr>
        <w:t>Industrial Control and Supervisory Systems)</w:t>
      </w:r>
      <w:r w:rsidRPr="006F5C1C">
        <w:rPr>
          <w:b/>
          <w:iCs/>
          <w:szCs w:val="24"/>
        </w:rPr>
        <w:t xml:space="preserve"> </w:t>
      </w:r>
      <w:r w:rsidRPr="006F5C1C">
        <w:rPr>
          <w:b/>
          <w:szCs w:val="24"/>
        </w:rPr>
        <w:t>(2TC: 2 - 0 - 4).</w:t>
      </w:r>
      <w:r w:rsidRPr="006F5C1C">
        <w:rPr>
          <w:szCs w:val="24"/>
        </w:rPr>
        <w:t xml:space="preserve"> Tổng quan hệ thống giám sát và điều khiển công nghiệp; Các phương pháp truyền thống và lưu trữ dữ liệu; Một số hệ thống giám sát và điều khiển thực tế; Thiết kế hệ thống giám sát và điều khiển.</w:t>
      </w:r>
    </w:p>
    <w:p w14:paraId="382C9EE1" w14:textId="77777777" w:rsidR="000B7E98" w:rsidRPr="006F5C1C" w:rsidRDefault="000B7E98" w:rsidP="00AC189C">
      <w:pPr>
        <w:pStyle w:val="chu1"/>
        <w:spacing w:line="240" w:lineRule="auto"/>
        <w:ind w:left="993" w:hanging="993"/>
        <w:rPr>
          <w:szCs w:val="24"/>
        </w:rPr>
      </w:pPr>
      <w:r w:rsidRPr="006F5C1C">
        <w:rPr>
          <w:b/>
          <w:szCs w:val="24"/>
        </w:rPr>
        <w:lastRenderedPageBreak/>
        <w:t>TDH7008</w:t>
      </w:r>
      <w:r w:rsidRPr="006F5C1C">
        <w:rPr>
          <w:b/>
          <w:iCs/>
          <w:szCs w:val="24"/>
        </w:rPr>
        <w:t>. PLC và CPU công nghiệp (</w:t>
      </w:r>
      <w:r w:rsidRPr="006F5C1C">
        <w:rPr>
          <w:b/>
          <w:szCs w:val="24"/>
        </w:rPr>
        <w:t>Industrial PLC and CPU</w:t>
      </w:r>
      <w:r w:rsidRPr="006F5C1C">
        <w:rPr>
          <w:b/>
          <w:iCs/>
          <w:szCs w:val="24"/>
        </w:rPr>
        <w:t>) (2TC: 2 - 0 - 4)</w:t>
      </w:r>
      <w:r w:rsidRPr="006F5C1C">
        <w:rPr>
          <w:b/>
          <w:szCs w:val="24"/>
        </w:rPr>
        <w:t>.</w:t>
      </w:r>
      <w:r w:rsidRPr="006F5C1C">
        <w:rPr>
          <w:szCs w:val="24"/>
        </w:rPr>
        <w:t xml:space="preserve"> Tổng quan về các hệ PLC và CPU công nghiệp; PLC của hãng Siemens; Chuẩn giao công nghiệp; Kết nối PLC với WinCC. </w:t>
      </w:r>
    </w:p>
    <w:p w14:paraId="22D7EAD7" w14:textId="77777777" w:rsidR="000B7E98" w:rsidRPr="006F5C1C" w:rsidRDefault="000B7E98" w:rsidP="00AC189C">
      <w:pPr>
        <w:pStyle w:val="chu1"/>
        <w:spacing w:line="240" w:lineRule="auto"/>
        <w:ind w:left="993" w:hanging="993"/>
        <w:rPr>
          <w:i/>
          <w:szCs w:val="24"/>
          <w:lang w:val="it-IT"/>
        </w:rPr>
      </w:pPr>
      <w:r w:rsidRPr="006F5C1C">
        <w:rPr>
          <w:b/>
          <w:bCs/>
          <w:szCs w:val="24"/>
        </w:rPr>
        <w:t>TDH7010. Tự động hóa quá trình sản xuất cơ khí (Engineering calculations in mechanics)</w:t>
      </w:r>
      <w:r w:rsidRPr="006F5C1C">
        <w:rPr>
          <w:szCs w:val="24"/>
          <w:lang w:val="it-IT"/>
        </w:rPr>
        <w:t xml:space="preserve"> </w:t>
      </w:r>
      <w:r w:rsidRPr="006F5C1C">
        <w:rPr>
          <w:b/>
          <w:szCs w:val="24"/>
        </w:rPr>
        <w:t>(</w:t>
      </w:r>
      <w:r w:rsidRPr="006F5C1C">
        <w:rPr>
          <w:b/>
          <w:bCs/>
          <w:szCs w:val="24"/>
          <w:lang w:val="it-IT"/>
        </w:rPr>
        <w:t>2TC: 2 - 0 - 4</w:t>
      </w:r>
      <w:r w:rsidRPr="006F5C1C">
        <w:rPr>
          <w:b/>
          <w:szCs w:val="24"/>
        </w:rPr>
        <w:t>).</w:t>
      </w:r>
      <w:r w:rsidRPr="006F5C1C">
        <w:rPr>
          <w:szCs w:val="24"/>
        </w:rPr>
        <w:t xml:space="preserve"> Môn học cung cấp các phương pháp tính gần đúng, chủ yếu là phương pháp số nhằm tìm nghiệm của các phương trình, hệ phương trình đại số tuyến tính hoặc phi tuyến, các phương trình siêu việt; phương trình và hệ phương trình vi phân, cách tính gần đúng các đạo hàm, tích phân, lấy xấp xỉ các hàm phức tạp hoặc hàm cho dưới dạng bảng bằng các hàm đơn giản.</w:t>
      </w:r>
    </w:p>
    <w:p w14:paraId="5059106C" w14:textId="77777777" w:rsidR="000B7E98" w:rsidRPr="006F5C1C" w:rsidRDefault="000B7E98" w:rsidP="00AC189C">
      <w:pPr>
        <w:spacing w:before="60"/>
        <w:ind w:left="993" w:hanging="993"/>
        <w:jc w:val="both"/>
        <w:rPr>
          <w:spacing w:val="-4"/>
          <w:sz w:val="24"/>
          <w:szCs w:val="24"/>
          <w:lang w:val="nl-NL"/>
        </w:rPr>
      </w:pPr>
      <w:r w:rsidRPr="006F5C1C">
        <w:rPr>
          <w:b/>
          <w:spacing w:val="-4"/>
          <w:sz w:val="24"/>
          <w:szCs w:val="24"/>
          <w:lang w:val="nl-NL"/>
        </w:rPr>
        <w:t>TNN7001. Tưới tiêu trong nông nghiệp</w:t>
      </w:r>
      <w:bookmarkStart w:id="581" w:name="_bdg_544160_0_0"/>
      <w:r w:rsidRPr="006F5C1C">
        <w:rPr>
          <w:b/>
          <w:spacing w:val="-4"/>
          <w:sz w:val="24"/>
          <w:szCs w:val="24"/>
          <w:lang w:val="nl-NL"/>
        </w:rPr>
        <w:t xml:space="preserve"> (Irrigation and drainage in Agriculture)</w:t>
      </w:r>
      <w:bookmarkEnd w:id="581"/>
      <w:r w:rsidRPr="006F5C1C">
        <w:rPr>
          <w:b/>
          <w:spacing w:val="-4"/>
          <w:sz w:val="24"/>
          <w:szCs w:val="24"/>
          <w:lang w:val="nl-NL"/>
        </w:rPr>
        <w:t xml:space="preserve"> (2TC: 2 - 0 - 4). </w:t>
      </w:r>
      <w:r w:rsidRPr="006F5C1C">
        <w:rPr>
          <w:spacing w:val="-4"/>
          <w:sz w:val="24"/>
          <w:szCs w:val="24"/>
          <w:lang w:val="nl-NL"/>
        </w:rPr>
        <w:t>Nước và sử dụng nước; Quan hệ đất -  nước và cây trồng và nguyên lý điều tiết nước ruộng. Chế độ tưới và yêu cầu tưới cho các loại cây trồng. Chế độ tiêu và yêu cầu tiêu. Nguồn nước và yêu cầu nước trong quy hoạch tưới tiêu cho ngành nông nghiệp. Phương pháp tưới và công nghệ tưới. Hệ thống tiêu nước mặt ruộng. Bố trí hệ thống tưới tiêu.</w:t>
      </w:r>
    </w:p>
    <w:p w14:paraId="03D7E2AB" w14:textId="77777777" w:rsidR="000B7E98" w:rsidRPr="006F5C1C" w:rsidRDefault="000B7E98" w:rsidP="00AC189C">
      <w:pPr>
        <w:spacing w:before="60"/>
        <w:ind w:left="993" w:hanging="993"/>
        <w:jc w:val="both"/>
        <w:rPr>
          <w:sz w:val="24"/>
          <w:szCs w:val="24"/>
        </w:rPr>
      </w:pPr>
      <w:r w:rsidRPr="006F5C1C">
        <w:rPr>
          <w:b/>
          <w:bCs/>
          <w:sz w:val="24"/>
          <w:szCs w:val="24"/>
          <w:lang w:val="it-IT"/>
        </w:rPr>
        <w:t>TNN7002. Quản lý tổng hợp lưu vực (</w:t>
      </w:r>
      <w:r w:rsidRPr="006F5C1C">
        <w:rPr>
          <w:b/>
          <w:iCs/>
          <w:sz w:val="24"/>
          <w:szCs w:val="24"/>
        </w:rPr>
        <w:t>Integrated Watershed Management) (3TC: 3 - 0 - 6).</w:t>
      </w:r>
      <w:r w:rsidRPr="006F5C1C">
        <w:rPr>
          <w:b/>
          <w:bCs/>
          <w:sz w:val="24"/>
          <w:szCs w:val="24"/>
          <w:lang w:val="it-IT"/>
        </w:rPr>
        <w:t xml:space="preserve"> </w:t>
      </w:r>
      <w:r w:rsidRPr="006F5C1C">
        <w:rPr>
          <w:bCs/>
          <w:sz w:val="24"/>
          <w:szCs w:val="24"/>
        </w:rPr>
        <w:t>Giới thiệu</w:t>
      </w:r>
      <w:r w:rsidRPr="006F5C1C">
        <w:rPr>
          <w:bCs/>
          <w:sz w:val="24"/>
          <w:szCs w:val="24"/>
          <w:lang w:val="it-IT"/>
        </w:rPr>
        <w:t>; Các phương pháp, kỹ thuật và công cụ</w:t>
      </w:r>
      <w:r w:rsidRPr="006F5C1C">
        <w:rPr>
          <w:bCs/>
          <w:sz w:val="24"/>
          <w:szCs w:val="24"/>
        </w:rPr>
        <w:t xml:space="preserve"> xác định các chỉ têu của lưu vực</w:t>
      </w:r>
      <w:r w:rsidRPr="006F5C1C">
        <w:rPr>
          <w:bCs/>
          <w:sz w:val="24"/>
          <w:szCs w:val="24"/>
          <w:lang w:val="it-IT"/>
        </w:rPr>
        <w:t xml:space="preserve">; Thủy văn; Chất lượng nước; Hệ sinh vật thủy sinh; Quản trị và khung thể chế; Các vấn đề sử dụng đất trong lưu vực; Quản lý lưu vực. </w:t>
      </w:r>
      <w:r w:rsidRPr="006F5C1C">
        <w:rPr>
          <w:sz w:val="24"/>
          <w:szCs w:val="24"/>
          <w:lang w:val="it-IT"/>
        </w:rPr>
        <w:t xml:space="preserve"> </w:t>
      </w:r>
    </w:p>
    <w:p w14:paraId="0C1F6F06" w14:textId="77777777" w:rsidR="000B7E98" w:rsidRPr="006F5C1C" w:rsidRDefault="000B7E98" w:rsidP="00AC189C">
      <w:pPr>
        <w:spacing w:before="60" w:after="60"/>
        <w:ind w:left="993" w:hanging="993"/>
        <w:jc w:val="both"/>
        <w:rPr>
          <w:sz w:val="24"/>
          <w:szCs w:val="24"/>
          <w:lang w:val="it-IT"/>
        </w:rPr>
      </w:pPr>
      <w:r w:rsidRPr="006F5C1C">
        <w:rPr>
          <w:b/>
          <w:sz w:val="24"/>
          <w:szCs w:val="24"/>
          <w:lang w:val="nl-NL"/>
        </w:rPr>
        <w:t xml:space="preserve">TOA7005. Thuật toán nâng cao (Advanced algorithms). </w:t>
      </w:r>
      <w:r w:rsidRPr="006F5C1C">
        <w:rPr>
          <w:b/>
          <w:sz w:val="24"/>
          <w:szCs w:val="24"/>
          <w:lang w:val="pl-PL"/>
        </w:rPr>
        <w:t>(3 TC:</w:t>
      </w:r>
      <w:r w:rsidRPr="006F5C1C">
        <w:rPr>
          <w:b/>
          <w:sz w:val="24"/>
          <w:szCs w:val="24"/>
          <w:lang w:val="nl-NL"/>
        </w:rPr>
        <w:t>LT: 3; TH: 0)</w:t>
      </w:r>
      <w:r w:rsidRPr="006F5C1C">
        <w:rPr>
          <w:b/>
          <w:i/>
          <w:sz w:val="24"/>
          <w:szCs w:val="24"/>
          <w:lang w:val="pl-PL"/>
        </w:rPr>
        <w:t>:</w:t>
      </w:r>
      <w:r w:rsidRPr="006F5C1C">
        <w:rPr>
          <w:sz w:val="24"/>
          <w:szCs w:val="24"/>
          <w:lang w:val="it-IT"/>
        </w:rPr>
        <w:t xml:space="preserve"> Học phần nhằm trang bị cho học viên kiến thức về các thuật toán chia để trị, quy hoạch động, Euclid, mã hóa RSA và độ phức tạp thời gian và không gian của các thuật toán.</w:t>
      </w:r>
    </w:p>
    <w:p w14:paraId="2CF2F5CC" w14:textId="77777777" w:rsidR="000B7E98" w:rsidRPr="006F5C1C" w:rsidRDefault="000B7E98" w:rsidP="00AC189C">
      <w:pPr>
        <w:pStyle w:val="C6"/>
        <w:spacing w:line="240" w:lineRule="auto"/>
        <w:ind w:left="993" w:hanging="993"/>
        <w:rPr>
          <w:b w:val="0"/>
          <w:spacing w:val="2"/>
          <w:lang w:val="nb-NO"/>
        </w:rPr>
      </w:pPr>
      <w:r w:rsidRPr="006F5C1C">
        <w:rPr>
          <w:spacing w:val="2"/>
          <w:lang w:val="nb-NO"/>
        </w:rPr>
        <w:t xml:space="preserve">TOA7012. Thống kê nâng cao (3TC: 2,5 – 0,5 – 4). </w:t>
      </w:r>
      <w:r w:rsidRPr="006F5C1C">
        <w:rPr>
          <w:b w:val="0"/>
          <w:spacing w:val="2"/>
          <w:lang w:val="nb-NO"/>
        </w:rPr>
        <w:t>Thiết kế thí nghiệm (Nguyên tắc thiết kế thí nghiệm; Ý nghĩa, tầm quan trọng của thiết kế thí nghiệm. Lặp lại, ngẫu nhiên, kỹ thuật khối. Thiết kế thí nghiệm). Hồi quy (Hồi quy tuyến tuyến tính, hồi quy logistic, Hồi quy phi tuyến). Phân tích đa biến (Principal Component Analysis – PCA). Phân tích phương sai (Mô hình cố định, ngẫu nhiên và hỗn hợp).</w:t>
      </w:r>
    </w:p>
    <w:p w14:paraId="7FCC6AEC" w14:textId="77777777" w:rsidR="000B7E98" w:rsidRPr="006F5C1C" w:rsidRDefault="000B7E98" w:rsidP="00AC189C">
      <w:pPr>
        <w:spacing w:before="120" w:after="120"/>
        <w:ind w:left="993" w:hanging="993"/>
        <w:jc w:val="both"/>
        <w:rPr>
          <w:iCs/>
          <w:sz w:val="24"/>
          <w:szCs w:val="24"/>
          <w:lang w:val="en-AU"/>
        </w:rPr>
      </w:pPr>
      <w:r w:rsidRPr="006F5C1C">
        <w:rPr>
          <w:b/>
          <w:iCs/>
          <w:sz w:val="24"/>
          <w:szCs w:val="24"/>
          <w:lang w:val="en-AU"/>
        </w:rPr>
        <w:t>TPD7001. Công nghệ chế biến thực phẩm nâng cao (Advanced food  processing technology)</w:t>
      </w:r>
      <w:r w:rsidRPr="006F5C1C">
        <w:rPr>
          <w:b/>
          <w:i/>
          <w:iCs/>
          <w:sz w:val="24"/>
          <w:szCs w:val="24"/>
          <w:lang w:val="en-AU"/>
        </w:rPr>
        <w:t xml:space="preserve"> </w:t>
      </w:r>
      <w:r w:rsidRPr="006F5C1C">
        <w:rPr>
          <w:b/>
          <w:iCs/>
          <w:sz w:val="24"/>
          <w:szCs w:val="24"/>
          <w:lang w:val="en-AU"/>
        </w:rPr>
        <w:t>(2TC: 2-0-4).</w:t>
      </w:r>
      <w:r w:rsidRPr="006F5C1C">
        <w:rPr>
          <w:iCs/>
          <w:sz w:val="24"/>
          <w:szCs w:val="24"/>
          <w:lang w:val="en-AU"/>
        </w:rPr>
        <w:t xml:space="preserve"> Tổng quan chung về chế biến không nhiệt trong công nghệ thực phẩm. Công nghệ kết hợp nhiều yếu tố/ rào cản để bảo quản thực phẩm, Chế biến thực phẩm không sử dụng nhiệt, Chế biến thực phẩm bằng nhiệt trực tiếp và phát xạ; Quản lí nguyên liệu, bảo quản sản phẩm và phân phối. </w:t>
      </w:r>
    </w:p>
    <w:p w14:paraId="602EDB70" w14:textId="77777777" w:rsidR="000B7E98" w:rsidRPr="006F5C1C" w:rsidRDefault="000B7E98" w:rsidP="00AC189C">
      <w:pPr>
        <w:spacing w:before="120" w:after="120"/>
        <w:ind w:left="993" w:hanging="993"/>
        <w:jc w:val="both"/>
        <w:rPr>
          <w:sz w:val="24"/>
          <w:szCs w:val="24"/>
        </w:rPr>
      </w:pPr>
      <w:r w:rsidRPr="006F5C1C">
        <w:rPr>
          <w:b/>
          <w:bCs/>
          <w:sz w:val="24"/>
          <w:szCs w:val="24"/>
          <w:lang w:val="nl-NL"/>
        </w:rPr>
        <w:t>TPD7002. Dinh dưỡng người (Human Nutrition) (2TC: 2-0-4).</w:t>
      </w:r>
      <w:r w:rsidRPr="006F5C1C">
        <w:rPr>
          <w:bCs/>
          <w:sz w:val="24"/>
          <w:szCs w:val="24"/>
          <w:lang w:val="nl-NL"/>
        </w:rPr>
        <w:t xml:space="preserve"> </w:t>
      </w:r>
      <w:r w:rsidRPr="006F5C1C">
        <w:rPr>
          <w:sz w:val="24"/>
          <w:szCs w:val="24"/>
        </w:rPr>
        <w:t xml:space="preserve">Mối liên quan giữa thực phẩm và sức khỏe; Xây dựng chế độ ăn lành mạnh; Chuyển hóa chất dinh dưỡng; Carbonhydrates: Chất dinh dưỡng sinh năng lượng từ thực vật; Chất béo: Chất dinh dưỡng cung cấp năng lượng cần thiết; Protein: Thành phần quan trọng của các mô cơ thể; Các chất dinh dưỡng thiết yếu đối với chức năng của cơ thể. </w:t>
      </w:r>
    </w:p>
    <w:p w14:paraId="00A553B3" w14:textId="77777777" w:rsidR="000B7E98" w:rsidRPr="006F5C1C" w:rsidRDefault="000B7E98" w:rsidP="00AC189C">
      <w:pPr>
        <w:pStyle w:val="C6"/>
        <w:spacing w:line="240" w:lineRule="auto"/>
        <w:ind w:left="993" w:hanging="993"/>
        <w:rPr>
          <w:b w:val="0"/>
          <w:spacing w:val="2"/>
          <w:lang w:val="nb-NO"/>
        </w:rPr>
      </w:pPr>
      <w:r w:rsidRPr="006F5C1C">
        <w:rPr>
          <w:spacing w:val="2"/>
          <w:lang w:val="nb-NO"/>
        </w:rPr>
        <w:t>TPD7003. Công nghệ chế biến rau quả nâng cao (2TC: 2-0-6).</w:t>
      </w:r>
      <w:r w:rsidRPr="006F5C1C">
        <w:rPr>
          <w:b w:val="0"/>
          <w:spacing w:val="2"/>
          <w:lang w:val="nb-NO"/>
        </w:rPr>
        <w:t xml:space="preserve"> Tình hình sản xuất và tiêu thụ các sản phẩm rau quả chế biến ở Việt Nam và trên thế giới. Những thay đổi chính của rau quả trong quá trình chế biến: Hiện tượng, nguyên nhân; diễn biến/ cơ chế phản ứng, hậu quả và các biện pháp cải thiện. Các phụ gia trong chế biến rau quả: Khái niệm, phân loại,  đặc điểm, tính chất, liều lượng, đối tượng và phương pháp sử dụng. Ứng dụng các chất bảo quản sinh học trong chế biến rau quả. Chế biến rau quả trong chuỗi cung ứng thực phẩm.</w:t>
      </w:r>
    </w:p>
    <w:p w14:paraId="61889EBE" w14:textId="77777777" w:rsidR="000B7E98" w:rsidRPr="006F5C1C" w:rsidRDefault="000B7E98" w:rsidP="00AC189C">
      <w:pPr>
        <w:pStyle w:val="C6"/>
        <w:spacing w:line="240" w:lineRule="auto"/>
        <w:ind w:left="993" w:hanging="993"/>
        <w:rPr>
          <w:b w:val="0"/>
          <w:spacing w:val="2"/>
          <w:lang w:val="nb-NO"/>
        </w:rPr>
      </w:pPr>
      <w:r w:rsidRPr="006F5C1C">
        <w:rPr>
          <w:spacing w:val="2"/>
          <w:lang w:val="nb-NO"/>
        </w:rPr>
        <w:t>TPD7004. Công nghệ chế biến tối thiểu rau quả (2TC: 2-0-4).</w:t>
      </w:r>
      <w:r w:rsidRPr="006F5C1C">
        <w:rPr>
          <w:b w:val="0"/>
          <w:spacing w:val="2"/>
          <w:lang w:val="nb-NO"/>
        </w:rPr>
        <w:t xml:space="preserve"> Đặc điểm , tính chất rau quả với yêu cầu chế biến tối thiểu. Các công nghệ và thiết bị chế biến tối thiểu. </w:t>
      </w:r>
      <w:r w:rsidRPr="006F5C1C">
        <w:rPr>
          <w:b w:val="0"/>
          <w:spacing w:val="2"/>
          <w:lang w:val="nb-NO"/>
        </w:rPr>
        <w:lastRenderedPageBreak/>
        <w:t xml:space="preserve">Chống biến mầu. Các tiêu chuẩn vệ sinh an toàn đối với rau quả chế biến tối thiểu. Các qui trình chế biến tối thiểu các loại rau quả. </w:t>
      </w:r>
    </w:p>
    <w:p w14:paraId="513EB903" w14:textId="77777777" w:rsidR="000B7E98" w:rsidRPr="006F5C1C" w:rsidRDefault="000B7E98" w:rsidP="005B0F17">
      <w:pPr>
        <w:spacing w:before="120" w:after="120"/>
        <w:ind w:left="993" w:hanging="993"/>
        <w:jc w:val="both"/>
        <w:rPr>
          <w:sz w:val="24"/>
          <w:szCs w:val="24"/>
        </w:rPr>
      </w:pPr>
      <w:r w:rsidRPr="006F5C1C">
        <w:rPr>
          <w:b/>
          <w:sz w:val="24"/>
          <w:szCs w:val="24"/>
          <w:lang w:val="en-US"/>
        </w:rPr>
        <w:t xml:space="preserve">TPD7005. </w:t>
      </w:r>
      <w:r w:rsidRPr="006F5C1C">
        <w:rPr>
          <w:b/>
          <w:iCs/>
          <w:sz w:val="24"/>
          <w:szCs w:val="24"/>
        </w:rPr>
        <w:t>Phụ gia trong bảo quản thực phẩm (Additives in Food Preservation</w:t>
      </w:r>
      <w:r w:rsidRPr="006F5C1C">
        <w:rPr>
          <w:b/>
          <w:iCs/>
          <w:sz w:val="24"/>
          <w:szCs w:val="24"/>
          <w:lang w:val="en-US"/>
        </w:rPr>
        <w:t>).</w:t>
      </w:r>
      <w:r w:rsidRPr="006F5C1C">
        <w:rPr>
          <w:b/>
          <w:iCs/>
          <w:sz w:val="24"/>
          <w:szCs w:val="24"/>
        </w:rPr>
        <w:t xml:space="preserve"> </w:t>
      </w:r>
      <w:r w:rsidRPr="006F5C1C">
        <w:rPr>
          <w:b/>
          <w:bCs/>
          <w:sz w:val="24"/>
          <w:szCs w:val="24"/>
          <w:lang w:val="it-IT"/>
        </w:rPr>
        <w:t>2TC (</w:t>
      </w:r>
      <w:r w:rsidRPr="006F5C1C">
        <w:rPr>
          <w:b/>
          <w:bCs/>
          <w:sz w:val="24"/>
          <w:szCs w:val="24"/>
        </w:rPr>
        <w:t>2</w:t>
      </w:r>
      <w:r w:rsidRPr="006F5C1C">
        <w:rPr>
          <w:b/>
          <w:bCs/>
          <w:sz w:val="24"/>
          <w:szCs w:val="24"/>
          <w:lang w:val="it-IT"/>
        </w:rPr>
        <w:t xml:space="preserve"> – </w:t>
      </w:r>
      <w:r w:rsidRPr="006F5C1C">
        <w:rPr>
          <w:b/>
          <w:bCs/>
          <w:sz w:val="24"/>
          <w:szCs w:val="24"/>
        </w:rPr>
        <w:t>0</w:t>
      </w:r>
      <w:r w:rsidRPr="006F5C1C">
        <w:rPr>
          <w:b/>
          <w:bCs/>
          <w:sz w:val="24"/>
          <w:szCs w:val="24"/>
          <w:lang w:val="it-IT"/>
        </w:rPr>
        <w:t xml:space="preserve"> – 4).</w:t>
      </w:r>
      <w:r w:rsidRPr="006F5C1C">
        <w:rPr>
          <w:bCs/>
          <w:sz w:val="24"/>
          <w:szCs w:val="24"/>
          <w:lang w:val="it-IT"/>
        </w:rPr>
        <w:t xml:space="preserve"> </w:t>
      </w:r>
      <w:r w:rsidRPr="006F5C1C">
        <w:rPr>
          <w:sz w:val="24"/>
          <w:szCs w:val="24"/>
        </w:rPr>
        <w:t xml:space="preserve">Giới thiệu chung về </w:t>
      </w:r>
      <w:r w:rsidRPr="006F5C1C">
        <w:rPr>
          <w:sz w:val="24"/>
          <w:szCs w:val="24"/>
          <w:lang w:val="de-DE"/>
        </w:rPr>
        <w:t>phụ gia trong bảo quản thực phẩm</w:t>
      </w:r>
      <w:r w:rsidRPr="006F5C1C">
        <w:rPr>
          <w:sz w:val="24"/>
          <w:szCs w:val="24"/>
          <w:lang w:val="nb-NO"/>
        </w:rPr>
        <w:t xml:space="preserve">. </w:t>
      </w:r>
      <w:r w:rsidRPr="006F5C1C">
        <w:rPr>
          <w:sz w:val="24"/>
          <w:szCs w:val="24"/>
        </w:rPr>
        <w:t xml:space="preserve">Phụ gia chống vi sinh vật. Phụ gia chống nâu hóa. Phụ gia chống oxy hóa chất béo. </w:t>
      </w:r>
    </w:p>
    <w:p w14:paraId="6E4C9329" w14:textId="77777777" w:rsidR="000B7E98" w:rsidRPr="006F5C1C" w:rsidRDefault="000B7E98" w:rsidP="00AC189C">
      <w:pPr>
        <w:ind w:left="993" w:hanging="993"/>
        <w:jc w:val="both"/>
        <w:rPr>
          <w:sz w:val="24"/>
          <w:szCs w:val="24"/>
        </w:rPr>
      </w:pPr>
      <w:r w:rsidRPr="006F5C1C">
        <w:rPr>
          <w:b/>
          <w:sz w:val="24"/>
          <w:szCs w:val="24"/>
          <w:lang w:val="en-US"/>
        </w:rPr>
        <w:t>TPD7006</w:t>
      </w:r>
      <w:r w:rsidRPr="006F5C1C">
        <w:rPr>
          <w:b/>
          <w:sz w:val="24"/>
          <w:szCs w:val="24"/>
        </w:rPr>
        <w:t xml:space="preserve">. Chế biến thực phẩm </w:t>
      </w:r>
      <w:r w:rsidRPr="006F5C1C">
        <w:rPr>
          <w:b/>
          <w:sz w:val="24"/>
          <w:szCs w:val="24"/>
          <w:lang w:val="en-SG"/>
        </w:rPr>
        <w:t>(</w:t>
      </w:r>
      <w:r w:rsidRPr="006F5C1C">
        <w:rPr>
          <w:b/>
          <w:sz w:val="24"/>
          <w:szCs w:val="24"/>
        </w:rPr>
        <w:t>3TC</w:t>
      </w:r>
      <w:r w:rsidRPr="006F5C1C">
        <w:rPr>
          <w:b/>
          <w:sz w:val="24"/>
          <w:szCs w:val="24"/>
          <w:lang w:val="en-SG"/>
        </w:rPr>
        <w:t xml:space="preserve">: </w:t>
      </w:r>
      <w:r w:rsidRPr="006F5C1C">
        <w:rPr>
          <w:b/>
          <w:sz w:val="24"/>
          <w:szCs w:val="24"/>
        </w:rPr>
        <w:t>2–1</w:t>
      </w:r>
      <w:r w:rsidRPr="006F5C1C">
        <w:rPr>
          <w:b/>
          <w:sz w:val="24"/>
          <w:szCs w:val="24"/>
          <w:lang w:val="en-SG"/>
        </w:rPr>
        <w:t>-6</w:t>
      </w:r>
      <w:r w:rsidRPr="006F5C1C">
        <w:rPr>
          <w:b/>
          <w:sz w:val="24"/>
          <w:szCs w:val="24"/>
        </w:rPr>
        <w:t xml:space="preserve"> ).</w:t>
      </w:r>
      <w:r w:rsidRPr="006F5C1C">
        <w:rPr>
          <w:rFonts w:eastAsia="Calibri"/>
          <w:b/>
          <w:sz w:val="24"/>
          <w:szCs w:val="24"/>
          <w:lang w:val="nb-NO"/>
        </w:rPr>
        <w:t xml:space="preserve"> </w:t>
      </w:r>
      <w:r w:rsidRPr="006F5C1C">
        <w:rPr>
          <w:sz w:val="24"/>
          <w:szCs w:val="24"/>
        </w:rPr>
        <w:t>Học phần cung cấp cho người học kiến thức về cấu trúc vi mô của thực phẩm liên quan đến chất lượng thực phẩm, quá trình tiếp nhận và chuẩn bị nguyên liệu, quá trình truyền nhiệt (chần, thanh trùng, tiệt trùng, làm lạnh, làm đông), quá trình truyền nhiệt và truyền khối (bay hơi, sấy khô, chiên, nướng, ép đùn), quá trình tách cơ học (ly tâm, lọc, tách bằng màng), bức xạ điện từ và các kiến thức về bao bì, đóng gói thực phẩm.</w:t>
      </w:r>
    </w:p>
    <w:p w14:paraId="0AB67B64" w14:textId="77777777" w:rsidR="000B7E98" w:rsidRPr="006F5C1C" w:rsidRDefault="000B7E98" w:rsidP="00AC189C">
      <w:pPr>
        <w:pStyle w:val="C6"/>
        <w:spacing w:line="240" w:lineRule="auto"/>
        <w:ind w:left="993" w:hanging="993"/>
        <w:rPr>
          <w:b w:val="0"/>
          <w:spacing w:val="2"/>
          <w:lang w:val="nb-NO"/>
        </w:rPr>
      </w:pPr>
      <w:r w:rsidRPr="006F5C1C">
        <w:rPr>
          <w:spacing w:val="2"/>
          <w:lang w:val="nb-NO"/>
        </w:rPr>
        <w:t>TPD7007. Xử lý phế phụ phẩm trong CNSTH (2TC: 2-0-4).</w:t>
      </w:r>
      <w:r w:rsidRPr="006F5C1C">
        <w:rPr>
          <w:b w:val="0"/>
          <w:spacing w:val="2"/>
          <w:lang w:val="nb-NO"/>
        </w:rPr>
        <w:t xml:space="preserve"> Ý nghĩa của việc xử lý phế phụ phẩm trong sản xuất nông nghiệp và các lĩnh vực khác. Thực trạng và xu thế sử dụng phế phụ phẩm trong sơ chế và chế biến thực phẩm ở một số quốc gia trên thế giới và ở Việt nam. Xử lí PPP thành thức ăn chăn nuôi, năng lượng sinh học, phân bón, phụ gia cho một số ngành công nghiệp như chế biến TP, duợc phẩm, mỹ phẩm và một số sản phẩm khác.</w:t>
      </w:r>
    </w:p>
    <w:p w14:paraId="15A86999" w14:textId="77777777" w:rsidR="000B7E98" w:rsidRPr="006F5C1C" w:rsidRDefault="000B7E98" w:rsidP="00AC189C">
      <w:pPr>
        <w:spacing w:before="60"/>
        <w:ind w:left="993" w:hanging="993"/>
        <w:jc w:val="both"/>
        <w:rPr>
          <w:sz w:val="24"/>
          <w:szCs w:val="24"/>
        </w:rPr>
      </w:pPr>
      <w:r w:rsidRPr="006F5C1C">
        <w:rPr>
          <w:b/>
          <w:sz w:val="24"/>
          <w:szCs w:val="24"/>
        </w:rPr>
        <w:t>TTD7001. Hệ thống thông tin đất (</w:t>
      </w:r>
      <w:hyperlink r:id="rId13" w:history="1">
        <w:r w:rsidRPr="006F5C1C">
          <w:rPr>
            <w:b/>
            <w:sz w:val="24"/>
            <w:szCs w:val="24"/>
            <w:lang w:val="nl-NL" w:eastAsia="nl-NL"/>
          </w:rPr>
          <w:t>Land Information Systems</w:t>
        </w:r>
      </w:hyperlink>
      <w:r w:rsidRPr="006F5C1C">
        <w:rPr>
          <w:b/>
          <w:sz w:val="24"/>
          <w:szCs w:val="24"/>
        </w:rPr>
        <w:t xml:space="preserve">) (2TC : 2 - 0 -  4).  </w:t>
      </w:r>
      <w:r w:rsidRPr="006F5C1C">
        <w:rPr>
          <w:sz w:val="24"/>
          <w:szCs w:val="24"/>
        </w:rPr>
        <w:t xml:space="preserve">Vai trò của hệ thống thông tin địa lý (GIS) và hệ thống thông tin đất (LIS); Cấu trúc, thành phần và nội dung của LIS; Các ví dụ cấu trúc và nội dung các cơ sở dữ liệu đất trên thế giới. </w:t>
      </w:r>
    </w:p>
    <w:p w14:paraId="78E7C3E2" w14:textId="77777777" w:rsidR="000B7E98" w:rsidRPr="006F5C1C" w:rsidRDefault="000B7E98" w:rsidP="00AC189C">
      <w:pPr>
        <w:spacing w:before="60"/>
        <w:ind w:left="993" w:hanging="993"/>
        <w:jc w:val="both"/>
        <w:rPr>
          <w:b/>
          <w:sz w:val="24"/>
          <w:szCs w:val="24"/>
        </w:rPr>
      </w:pPr>
      <w:r w:rsidRPr="006F5C1C">
        <w:rPr>
          <w:b/>
          <w:sz w:val="24"/>
          <w:szCs w:val="24"/>
        </w:rPr>
        <w:t xml:space="preserve">TTD7002. Mô hình hóa trong thổ nhưỡng (Modelling of the Pedology) (2TC: 2 - 0 - 4). </w:t>
      </w:r>
      <w:r w:rsidRPr="006F5C1C">
        <w:rPr>
          <w:sz w:val="24"/>
          <w:szCs w:val="24"/>
        </w:rPr>
        <w:t>(a) khái niệm về mô hình, mô phỏng; (b) các bước cơ bản ứng dụng phương pháp mô hình; (c) khái niệm về phương pháp số để giải các phương trình vi phân; (d) mô hình hóa quá trình chuyển động của nước trong đất, các quá trình vận chuyển và biến đổi các chất trong đất và quá trình xói mòn đất.</w:t>
      </w:r>
    </w:p>
    <w:p w14:paraId="6E52A2DE" w14:textId="77777777" w:rsidR="000B7E98" w:rsidRPr="006F5C1C" w:rsidRDefault="000B7E98" w:rsidP="00AC189C">
      <w:pPr>
        <w:spacing w:before="60"/>
        <w:ind w:left="993" w:hanging="993"/>
        <w:jc w:val="both"/>
        <w:rPr>
          <w:b/>
          <w:sz w:val="24"/>
          <w:szCs w:val="24"/>
          <w:lang w:val="nl-NL"/>
        </w:rPr>
      </w:pPr>
      <w:r w:rsidRPr="006F5C1C">
        <w:rPr>
          <w:b/>
          <w:sz w:val="24"/>
          <w:szCs w:val="24"/>
          <w:lang w:val="nl-NL"/>
        </w:rPr>
        <w:t>TTD7010</w:t>
      </w:r>
      <w:r w:rsidRPr="006F5C1C">
        <w:rPr>
          <w:sz w:val="24"/>
          <w:szCs w:val="24"/>
          <w:lang w:val="nl-NL"/>
        </w:rPr>
        <w:t xml:space="preserve">. </w:t>
      </w:r>
      <w:r w:rsidRPr="006F5C1C">
        <w:rPr>
          <w:b/>
          <w:sz w:val="24"/>
          <w:szCs w:val="24"/>
          <w:lang w:val="nl-NL"/>
        </w:rPr>
        <w:t xml:space="preserve">Xử lý dữ liệu nâng cao (Advanced Data Processing) (2TC: 2 - 0 - 4). </w:t>
      </w:r>
      <w:r w:rsidRPr="006F5C1C">
        <w:rPr>
          <w:sz w:val="24"/>
          <w:szCs w:val="24"/>
          <w:lang w:val="nl-NL"/>
        </w:rPr>
        <w:t>Giới thiệu về công nghệ thông tin trong xử lý dữ liệu; Mô hình cơ sở dữ liệu; Lý thuyết tối ưu; Tương quan và hồi quy; ứng dụng phần mềm nâng cao.</w:t>
      </w:r>
    </w:p>
    <w:p w14:paraId="733F22E5" w14:textId="77777777" w:rsidR="000B7E98" w:rsidRPr="006F5C1C" w:rsidRDefault="000B7E98" w:rsidP="00AC189C">
      <w:pPr>
        <w:spacing w:before="60"/>
        <w:ind w:left="993" w:hanging="993"/>
        <w:jc w:val="both"/>
        <w:rPr>
          <w:bCs/>
          <w:sz w:val="24"/>
          <w:szCs w:val="24"/>
          <w:lang w:val="nl-NL"/>
        </w:rPr>
      </w:pPr>
      <w:r w:rsidRPr="006F5C1C">
        <w:rPr>
          <w:b/>
          <w:sz w:val="24"/>
          <w:szCs w:val="24"/>
        </w:rPr>
        <w:t xml:space="preserve">VSV7001. </w:t>
      </w:r>
      <w:r w:rsidR="00996D56" w:rsidRPr="00996D56">
        <w:rPr>
          <w:b/>
          <w:color w:val="000000"/>
          <w:sz w:val="24"/>
          <w:szCs w:val="24"/>
          <w:lang w:val="en-US" w:eastAsia="en-US"/>
        </w:rPr>
        <w:t>CN VSV trong SXNN và cải tạo đất</w:t>
      </w:r>
      <w:r w:rsidR="00996D56" w:rsidRPr="006F5C1C">
        <w:rPr>
          <w:b/>
          <w:sz w:val="24"/>
          <w:szCs w:val="24"/>
        </w:rPr>
        <w:t xml:space="preserve"> </w:t>
      </w:r>
      <w:r w:rsidRPr="006F5C1C">
        <w:rPr>
          <w:b/>
          <w:sz w:val="24"/>
          <w:szCs w:val="24"/>
        </w:rPr>
        <w:t xml:space="preserve">(Microbial technology for soil improvement) </w:t>
      </w:r>
      <w:r w:rsidRPr="006F5C1C">
        <w:rPr>
          <w:sz w:val="24"/>
          <w:szCs w:val="24"/>
          <w:lang w:val="nl-NL"/>
        </w:rPr>
        <w:t>(2 - 0 - 4).</w:t>
      </w:r>
      <w:r w:rsidRPr="006F5C1C">
        <w:rPr>
          <w:b/>
          <w:sz w:val="24"/>
          <w:szCs w:val="24"/>
          <w:lang w:val="nl-NL"/>
        </w:rPr>
        <w:t xml:space="preserve"> </w:t>
      </w:r>
      <w:r w:rsidRPr="006F5C1C">
        <w:rPr>
          <w:bCs/>
          <w:sz w:val="24"/>
          <w:szCs w:val="24"/>
          <w:lang w:val="nl-NL"/>
        </w:rPr>
        <w:t>Mối quan hệ hữu cơ giữa VSV đất, môi trường đất và cây trồng; Công nghệ VSV sản xuất chế phẩm dùng trong sản xuất nông nghiệp và cải tạo đất trồng trọt; Đất ô nhiễm và các phương pháp xử lý đất ô nhiễm bằng vi sinh vật; Đất ô nhiễm và các phương pháp xử lý đất ô nhiễm bằng thực vật; Đất ô nhiễm và các phương pháp xử lý đất ô nhiễm bằng VSV kết hợp với thực vật.</w:t>
      </w:r>
    </w:p>
    <w:p w14:paraId="582A9BF5" w14:textId="77777777" w:rsidR="000B7E98" w:rsidRPr="006F5C1C" w:rsidRDefault="000B7E98" w:rsidP="00AC189C">
      <w:pPr>
        <w:spacing w:before="120" w:after="120"/>
        <w:ind w:left="993" w:hanging="993"/>
        <w:jc w:val="both"/>
        <w:rPr>
          <w:b/>
          <w:sz w:val="24"/>
          <w:szCs w:val="24"/>
          <w:lang w:val="nl-NL"/>
        </w:rPr>
      </w:pPr>
      <w:r w:rsidRPr="006F5C1C">
        <w:rPr>
          <w:b/>
          <w:sz w:val="24"/>
          <w:szCs w:val="24"/>
          <w:lang w:val="nl-NL"/>
        </w:rPr>
        <w:t>VSV7002. Công nghệ vi sinh vật xử lý môi trường ( Micromology for environmental treatment). (3TC: 3-0-6).</w:t>
      </w:r>
      <w:r w:rsidRPr="006F5C1C">
        <w:rPr>
          <w:sz w:val="24"/>
          <w:szCs w:val="24"/>
          <w:lang w:val="nl-NL"/>
        </w:rPr>
        <w:t xml:space="preserve"> Lịch sử phát triển và thành tựu của công nghệ sinh học xử lý môi trường. Mối quan hệ hữu cơ giữa VSV và các sinh quần trong tự nhiên. Công nghệ VSV để sản xuất các sản phẩm sử dụng trong nông nghiệp &amp; bảo vệ môi trường. Công nghệ sinh học xử lý phế thải và tái chế phế thải thành sản phẩm hữu ích nhằm giảm thiểu ô nhiễm môi trường từ phế thải. Công nghệ sinh học xử lý nước thải và tái chế nước thải, nhằm giảm thiểu ô nhiễm môi trường từ phế thải. Công nghệ sinh học xử lý chất độc trong môi trường, giảm thiểu ô nhiễm môi trường từ chất độc nguy hại</w:t>
      </w:r>
    </w:p>
    <w:p w14:paraId="75ADEE14" w14:textId="77777777" w:rsidR="000B7E98" w:rsidRPr="006F5C1C" w:rsidRDefault="000B7E98" w:rsidP="00AC189C">
      <w:pPr>
        <w:ind w:left="993" w:hanging="993"/>
        <w:jc w:val="both"/>
        <w:rPr>
          <w:bCs/>
          <w:sz w:val="24"/>
          <w:szCs w:val="24"/>
          <w:lang w:val="it-IT"/>
        </w:rPr>
      </w:pPr>
      <w:r w:rsidRPr="006F5C1C">
        <w:rPr>
          <w:b/>
          <w:bCs/>
          <w:sz w:val="24"/>
          <w:szCs w:val="24"/>
          <w:lang w:val="it-IT"/>
        </w:rPr>
        <w:t>VSV7003. Chế phẩm sinh học trong sản xuất nông nghiệp, bảo vệ môi trường (Agricultural probiotics and environmental protection) (2TC : 2 – 0 -  4).</w:t>
      </w:r>
      <w:r w:rsidRPr="006F5C1C">
        <w:rPr>
          <w:sz w:val="24"/>
          <w:szCs w:val="24"/>
          <w:lang w:val="it-IT"/>
        </w:rPr>
        <w:t xml:space="preserve"> </w:t>
      </w:r>
      <w:r w:rsidRPr="006F5C1C">
        <w:rPr>
          <w:bCs/>
          <w:sz w:val="24"/>
          <w:szCs w:val="24"/>
          <w:lang w:val="it-IT"/>
        </w:rPr>
        <w:t xml:space="preserve">Lịch sử và triển vọng của chế phẩm sinh học trong sản xuất nông nghiệp và bảo vệ môi trường; Cơ sở khoa học để ứng dụng chế phẩm vi sinh vật trong sản xuất nông </w:t>
      </w:r>
      <w:r w:rsidRPr="006F5C1C">
        <w:rPr>
          <w:bCs/>
          <w:sz w:val="24"/>
          <w:szCs w:val="24"/>
          <w:lang w:val="it-IT"/>
        </w:rPr>
        <w:lastRenderedPageBreak/>
        <w:t>nghiệp bảo vệ môi trường; Ứng dụng chế phẩm sinh học làm dinh dưỡng cho cây trồng, cải tạo đất  và bảo vệ môi trường; Ứng dụng chế phẩm sinh học xử lý phế phụ phẩm nông nghiệp, tàn dư thực vật  và tái chế thành sản phẩm hữu ích phục vụ sản xuất nông nghiệp và bảo vệ môi trường; Ứng dụng chế phẩm sinh học trong bảo vệ thực vật để bảo vệ môi trường; Seminar.</w:t>
      </w:r>
    </w:p>
    <w:p w14:paraId="2C935A92" w14:textId="77777777" w:rsidR="000B7E98" w:rsidRPr="006F5C1C" w:rsidRDefault="000B7E98" w:rsidP="00AC189C">
      <w:pPr>
        <w:ind w:left="993" w:hanging="993"/>
        <w:jc w:val="both"/>
        <w:rPr>
          <w:sz w:val="24"/>
          <w:szCs w:val="24"/>
        </w:rPr>
      </w:pPr>
      <w:r w:rsidRPr="006F5C1C">
        <w:rPr>
          <w:b/>
          <w:sz w:val="24"/>
          <w:szCs w:val="24"/>
        </w:rPr>
        <w:t>VSV7004</w:t>
      </w:r>
      <w:r w:rsidRPr="006F5C1C">
        <w:rPr>
          <w:b/>
          <w:sz w:val="24"/>
          <w:szCs w:val="24"/>
          <w:lang w:val="en" w:eastAsia="ja-JP"/>
        </w:rPr>
        <w:t>. Đồ án xử lý ô nhiễm môi trường bằng công nghệ sinh học (</w:t>
      </w:r>
      <w:r w:rsidRPr="006F5C1C">
        <w:rPr>
          <w:b/>
          <w:sz w:val="24"/>
          <w:szCs w:val="24"/>
          <w:lang w:val="en"/>
        </w:rPr>
        <w:t>Project on treatment</w:t>
      </w:r>
      <w:r w:rsidRPr="006F5C1C">
        <w:rPr>
          <w:b/>
          <w:sz w:val="24"/>
          <w:szCs w:val="24"/>
          <w:lang w:val="en" w:eastAsia="ja-JP"/>
        </w:rPr>
        <w:t xml:space="preserve"> of environmental pollution by biotechnology</w:t>
      </w:r>
      <w:r w:rsidRPr="006F5C1C">
        <w:rPr>
          <w:b/>
          <w:sz w:val="24"/>
          <w:szCs w:val="24"/>
          <w:lang w:val="en"/>
        </w:rPr>
        <w:t>)</w:t>
      </w:r>
      <w:r w:rsidRPr="006F5C1C">
        <w:rPr>
          <w:b/>
          <w:sz w:val="24"/>
          <w:szCs w:val="24"/>
          <w:lang w:val="en" w:eastAsia="ja-JP"/>
        </w:rPr>
        <w:t>. (2TC: 0.5 - 1.5 - 4</w:t>
      </w:r>
      <w:r w:rsidRPr="006F5C1C">
        <w:rPr>
          <w:b/>
          <w:sz w:val="24"/>
          <w:szCs w:val="24"/>
          <w:lang w:eastAsia="ja-JP"/>
        </w:rPr>
        <w:t xml:space="preserve">). </w:t>
      </w:r>
      <w:r w:rsidRPr="006F5C1C">
        <w:rPr>
          <w:sz w:val="24"/>
          <w:szCs w:val="24"/>
          <w:lang w:eastAsia="ja-JP"/>
        </w:rPr>
        <w:t>Nền tảng khoa học, một số thành tựu điển hình của công nghệ sinh học trong xử lý ô nhiễm môi trường; Phương pháp thiết kế đồ án xử lý ô nhiễm môi trường bằng CNSH; Kỹ thuật phối hợp các biện pháp khác khi xử lý ô nhiễm môi trường bằng CNSH; Kỹ thuật đánh giá và lựa chọn các nguyên vật liệu sử dụng trong quy trình của đồ án; Kỹ thuật thực hành xử lý ô nhiễm môi trường bằng CNSH</w:t>
      </w:r>
    </w:p>
    <w:p w14:paraId="2C065CB2" w14:textId="77777777" w:rsidR="000B7E98" w:rsidRPr="006F5C1C" w:rsidRDefault="000B7E98" w:rsidP="00AC189C">
      <w:pPr>
        <w:ind w:left="993" w:hanging="993"/>
        <w:jc w:val="both"/>
        <w:rPr>
          <w:sz w:val="24"/>
          <w:szCs w:val="24"/>
        </w:rPr>
      </w:pPr>
      <w:r w:rsidRPr="006F5C1C">
        <w:rPr>
          <w:b/>
          <w:sz w:val="24"/>
          <w:szCs w:val="24"/>
        </w:rPr>
        <w:t xml:space="preserve">VSV7005. </w:t>
      </w:r>
      <w:r w:rsidRPr="006F5C1C">
        <w:rPr>
          <w:b/>
          <w:iCs/>
          <w:sz w:val="24"/>
          <w:szCs w:val="24"/>
        </w:rPr>
        <w:t xml:space="preserve">Cơ sở quá trình xử lý sinh học trong môi trường (Biological principles of environmental treatment). (2TC: 1,5 - 0,5 - 4). </w:t>
      </w:r>
      <w:r w:rsidRPr="006F5C1C">
        <w:rPr>
          <w:sz w:val="24"/>
          <w:szCs w:val="24"/>
        </w:rPr>
        <w:t>Vi sinh vật và cơ chế VSV trong xử lý ô nhiễm. Thực vật và cơ chế thực vật trong xử lý ô nhiễm. Động vật và các sinh vật khác trong xử lý ô nhiễm. Cao phân tử sinh học trong xử lý ô nhiễm. Xử lý chất thải đi kèm tạo sản phẩm. Bài 1: Động học sinh trưởng của VSV. Bài 2: Nghiên cứu ảnh hưởng của điều kiện nuôi cấy đến sinh trưởng và hoạt tính sinh học của VSV. Bài 3: Thử nghiệm vai trò, hiệu quả của sinh vật trong xử lý ô nhiễm nước thải. Bài 4: Kiểm tra phần thực hành.</w:t>
      </w:r>
      <w:r w:rsidRPr="006F5C1C">
        <w:rPr>
          <w:b/>
          <w:i/>
          <w:sz w:val="24"/>
          <w:szCs w:val="24"/>
        </w:rPr>
        <w:t xml:space="preserve"> </w:t>
      </w:r>
    </w:p>
    <w:p w14:paraId="0B1EE159" w14:textId="77777777" w:rsidR="000B7E98" w:rsidRPr="006F5C1C" w:rsidRDefault="000B7E98" w:rsidP="00AC189C">
      <w:pPr>
        <w:ind w:left="993" w:hanging="993"/>
        <w:jc w:val="both"/>
        <w:rPr>
          <w:sz w:val="24"/>
          <w:szCs w:val="24"/>
        </w:rPr>
      </w:pPr>
      <w:r w:rsidRPr="006F5C1C">
        <w:rPr>
          <w:b/>
          <w:sz w:val="24"/>
          <w:szCs w:val="24"/>
        </w:rPr>
        <w:t>VSV7006.</w:t>
      </w:r>
      <w:r w:rsidRPr="006F5C1C">
        <w:rPr>
          <w:sz w:val="24"/>
          <w:szCs w:val="24"/>
        </w:rPr>
        <w:t xml:space="preserve"> </w:t>
      </w:r>
      <w:r w:rsidRPr="006F5C1C">
        <w:rPr>
          <w:b/>
          <w:sz w:val="24"/>
          <w:szCs w:val="24"/>
        </w:rPr>
        <w:t xml:space="preserve">Công nghệ sinh học trong bảo vệ môi trường </w:t>
      </w:r>
      <w:r w:rsidRPr="006F5C1C">
        <w:rPr>
          <w:b/>
          <w:bCs/>
          <w:sz w:val="24"/>
          <w:szCs w:val="24"/>
        </w:rPr>
        <w:t>(Biotechnology in Environmental protection). (</w:t>
      </w:r>
      <w:r w:rsidRPr="006F5C1C">
        <w:rPr>
          <w:b/>
          <w:sz w:val="24"/>
          <w:szCs w:val="24"/>
        </w:rPr>
        <w:t>3TC: 1,5 - 1,5 -6)</w:t>
      </w:r>
      <w:r w:rsidRPr="006F5C1C">
        <w:rPr>
          <w:sz w:val="24"/>
          <w:szCs w:val="24"/>
        </w:rPr>
        <w:t>.</w:t>
      </w:r>
      <w:r w:rsidRPr="006F5C1C">
        <w:rPr>
          <w:b/>
          <w:sz w:val="24"/>
          <w:szCs w:val="24"/>
        </w:rPr>
        <w:t xml:space="preserve"> </w:t>
      </w:r>
      <w:r w:rsidRPr="006F5C1C">
        <w:rPr>
          <w:sz w:val="24"/>
          <w:szCs w:val="24"/>
        </w:rPr>
        <w:t xml:space="preserve">Công nghệ sinh học trong sản xuất nông nghiệp và bảo vệ môi trường. Công nghệ sinh học xử lý phế thải. Công nghệ sinh học xử lý nước thải. Công nghệ sinh học xử lý ô nhiễm môi trường đất. Biến đổi khí hậu và công nghệ sinh học bảo vệ môi trường. Thực hành công nghệ sinh học trong bảo vệ môi trường  (Thực hành về xử lý chất thải hữu cơ và tái chế thành sản phẩm hữu ích sử dụng trong sản xuất nông nghiệp; </w:t>
      </w:r>
      <w:r w:rsidRPr="006F5C1C">
        <w:rPr>
          <w:sz w:val="24"/>
          <w:szCs w:val="24"/>
          <w:lang w:eastAsia="ja-JP"/>
        </w:rPr>
        <w:t xml:space="preserve">xử lý nước thải ô nhiễm đạt tiêu chuẩn thải ra môi trường. </w:t>
      </w:r>
      <w:r w:rsidRPr="006F5C1C">
        <w:rPr>
          <w:sz w:val="24"/>
          <w:szCs w:val="24"/>
        </w:rPr>
        <w:t>Thăm quan kiến tập môn học; Viết bài thu hoạch)</w:t>
      </w:r>
    </w:p>
    <w:p w14:paraId="3AB7CE27" w14:textId="77777777" w:rsidR="000B7E98" w:rsidRPr="006F5C1C" w:rsidRDefault="000B7E98" w:rsidP="00AC189C">
      <w:pPr>
        <w:spacing w:before="120" w:after="120"/>
        <w:ind w:left="993" w:hanging="993"/>
        <w:jc w:val="both"/>
        <w:rPr>
          <w:sz w:val="24"/>
          <w:szCs w:val="24"/>
          <w:lang w:val="it-IT"/>
        </w:rPr>
      </w:pPr>
      <w:r w:rsidRPr="006F5C1C">
        <w:rPr>
          <w:b/>
          <w:spacing w:val="-4"/>
          <w:sz w:val="24"/>
          <w:szCs w:val="24"/>
          <w:lang w:val="it-IT"/>
        </w:rPr>
        <w:t>VTN7010. Dịch tễ học thú y nâng cao (Advanced Veterinary epidemiology)</w:t>
      </w:r>
      <w:r w:rsidRPr="006F5C1C">
        <w:rPr>
          <w:b/>
          <w:bCs/>
          <w:spacing w:val="-4"/>
          <w:sz w:val="24"/>
          <w:szCs w:val="24"/>
          <w:lang w:val="it-IT"/>
        </w:rPr>
        <w:t xml:space="preserve"> (2TC: 2 - 0 - 4)</w:t>
      </w:r>
      <w:r w:rsidRPr="006F5C1C">
        <w:rPr>
          <w:b/>
          <w:spacing w:val="-4"/>
          <w:sz w:val="24"/>
          <w:szCs w:val="24"/>
        </w:rPr>
        <w:t>.</w:t>
      </w:r>
      <w:r w:rsidRPr="006F5C1C">
        <w:rPr>
          <w:bCs/>
          <w:sz w:val="24"/>
          <w:szCs w:val="24"/>
          <w:lang w:val="en-US"/>
        </w:rPr>
        <w:t xml:space="preserve"> </w:t>
      </w:r>
      <w:r w:rsidRPr="006F5C1C">
        <w:rPr>
          <w:sz w:val="24"/>
          <w:szCs w:val="24"/>
          <w:lang w:val="it-IT"/>
        </w:rPr>
        <w:t xml:space="preserve"> Kinh tế dịch tễ; nguyên lý và phương pháp nghiên cứu dịch tễ học phân tử; thu thập, lưu giữ và phân tích dữ liệu thú y; các phần mềm dịch tễ thường dùng; phân tích đặc điểm dịch tễ học không gian; phân tích dịch tễ học không gian, thời gian; ứng dụng phần mềm quantum xây dựng bản đồ dịch tễ; một thế giới - một sức khỏe. </w:t>
      </w:r>
      <w:r w:rsidRPr="006F5C1C">
        <w:rPr>
          <w:sz w:val="24"/>
          <w:szCs w:val="24"/>
          <w:lang w:val="it-IT"/>
        </w:rPr>
        <w:br/>
      </w:r>
      <w:r w:rsidRPr="006F5C1C">
        <w:rPr>
          <w:i/>
          <w:iCs/>
          <w:sz w:val="24"/>
          <w:szCs w:val="24"/>
          <w:lang w:val="it-IT"/>
        </w:rPr>
        <w:t>Học phần học trước: Không.</w:t>
      </w:r>
    </w:p>
    <w:p w14:paraId="386C7833" w14:textId="77777777" w:rsidR="000B7E98" w:rsidRPr="006F5C1C" w:rsidRDefault="000B7E98" w:rsidP="00AC189C">
      <w:pPr>
        <w:spacing w:before="80" w:after="80"/>
        <w:ind w:left="993" w:hanging="993"/>
        <w:jc w:val="both"/>
        <w:rPr>
          <w:sz w:val="24"/>
          <w:szCs w:val="24"/>
          <w:lang w:val="it-IT"/>
        </w:rPr>
      </w:pPr>
      <w:r w:rsidRPr="006F5C1C">
        <w:rPr>
          <w:b/>
          <w:sz w:val="24"/>
          <w:szCs w:val="24"/>
          <w:lang w:val="it-IT"/>
        </w:rPr>
        <w:t>VTN7011. Công nghệ sản xuất vacxin và chế phẩm sinh học (Technology for producing vaccines and probiotics) (2TC: 2 - 0 - 4).</w:t>
      </w:r>
      <w:r w:rsidRPr="006F5C1C">
        <w:rPr>
          <w:sz w:val="24"/>
          <w:szCs w:val="24"/>
          <w:lang w:val="it-IT"/>
        </w:rPr>
        <w:t xml:space="preserve"> Đại cương về vacxin; công nghệ sản xuất vacxin vi khuẩn; công nghệ sản xuất vacxin virus; công nghệ sản xuất vacxin ký sinh trùng; kiểm nghiệm vacxin; công nghệ sản xuất kháng sinh. </w:t>
      </w:r>
      <w:r w:rsidRPr="006F5C1C">
        <w:rPr>
          <w:i/>
          <w:iCs/>
          <w:sz w:val="24"/>
          <w:szCs w:val="24"/>
          <w:lang w:val="it-IT"/>
        </w:rPr>
        <w:t>Học phần học trước: Miễn dịch học thú y.</w:t>
      </w:r>
    </w:p>
    <w:p w14:paraId="344C01B0" w14:textId="77777777" w:rsidR="000B7E98" w:rsidRPr="006F5C1C" w:rsidRDefault="000B7E98" w:rsidP="00AC189C">
      <w:pPr>
        <w:pStyle w:val="chu1"/>
        <w:spacing w:line="240" w:lineRule="auto"/>
        <w:ind w:left="993" w:hanging="993"/>
        <w:rPr>
          <w:iCs/>
          <w:szCs w:val="24"/>
        </w:rPr>
      </w:pPr>
      <w:r w:rsidRPr="006F5C1C">
        <w:rPr>
          <w:b/>
          <w:iCs/>
          <w:szCs w:val="24"/>
        </w:rPr>
        <w:t>VTN7012. Vi khuẩn học thú y (Veterinary of bacterilogy) (2TC: 2 - 0 - 4).</w:t>
      </w:r>
      <w:r w:rsidRPr="006F5C1C">
        <w:rPr>
          <w:iCs/>
          <w:szCs w:val="24"/>
        </w:rPr>
        <w:t xml:space="preserve"> Các phương pháp nghiên cứu vi khuẩn; Vai trò và tác hại của họ vi khuẩn đường ruột; Vai trò và tác hại của họ vi khuẩn yếm khí; Một số vi khuẩn quan trọng gây bệnh nguy hiểm cho gia súc, gia cầm.</w:t>
      </w:r>
    </w:p>
    <w:p w14:paraId="62E98983" w14:textId="77777777" w:rsidR="000B7E98" w:rsidRPr="006F5C1C" w:rsidRDefault="000B7E98" w:rsidP="00AC189C">
      <w:pPr>
        <w:pStyle w:val="chu1"/>
        <w:spacing w:line="240" w:lineRule="auto"/>
        <w:ind w:left="993" w:hanging="993"/>
        <w:rPr>
          <w:iCs/>
          <w:szCs w:val="24"/>
        </w:rPr>
      </w:pPr>
      <w:r w:rsidRPr="006F5C1C">
        <w:rPr>
          <w:b/>
          <w:iCs/>
          <w:szCs w:val="24"/>
        </w:rPr>
        <w:t>VTN7013. Virus học thú y (Veterinary of virology) (2TC: 2 - 0 - 4).</w:t>
      </w:r>
      <w:r w:rsidRPr="006F5C1C">
        <w:rPr>
          <w:iCs/>
          <w:szCs w:val="24"/>
        </w:rPr>
        <w:t xml:space="preserve"> Các phương pháp nghiên cứu virus; Một số virus quan trọng gây bệnh nguy hiểm cho gia súc, gia cầm.</w:t>
      </w:r>
    </w:p>
    <w:p w14:paraId="344D58DB" w14:textId="77777777" w:rsidR="000B7E98" w:rsidRPr="006F5C1C" w:rsidRDefault="000B7E98" w:rsidP="00AC189C">
      <w:pPr>
        <w:pStyle w:val="chu1"/>
        <w:spacing w:line="240" w:lineRule="auto"/>
        <w:ind w:left="993" w:hanging="993"/>
        <w:rPr>
          <w:iCs/>
          <w:szCs w:val="24"/>
          <w:lang w:val="it-IT"/>
        </w:rPr>
      </w:pPr>
      <w:r w:rsidRPr="006F5C1C">
        <w:rPr>
          <w:b/>
          <w:iCs/>
          <w:szCs w:val="24"/>
          <w:lang w:val="it-IT"/>
        </w:rPr>
        <w:t>VTN7016. Bệnh truyền nhiễm thú y (Veterinary infectious diseases) (2TC: 2 - 0 - 4).</w:t>
      </w:r>
      <w:r w:rsidRPr="006F5C1C">
        <w:rPr>
          <w:iCs/>
          <w:szCs w:val="24"/>
          <w:lang w:val="it-IT"/>
        </w:rPr>
        <w:t xml:space="preserve"> Phần kiến thức chung; Bệnh truyền nhiễm của loài lợn; Bệnh truyền nhiễm của gia </w:t>
      </w:r>
      <w:r w:rsidRPr="006F5C1C">
        <w:rPr>
          <w:iCs/>
          <w:szCs w:val="24"/>
          <w:lang w:val="it-IT"/>
        </w:rPr>
        <w:lastRenderedPageBreak/>
        <w:t xml:space="preserve">cầm; Phần bệnh chung giữa người và gia súc. </w:t>
      </w:r>
      <w:r w:rsidRPr="006F5C1C">
        <w:rPr>
          <w:i/>
          <w:iCs/>
          <w:szCs w:val="24"/>
          <w:lang w:val="it-IT"/>
        </w:rPr>
        <w:t>Học phần học trước: Dịch tễ học thú y.</w:t>
      </w:r>
    </w:p>
    <w:p w14:paraId="1656A37A" w14:textId="77777777" w:rsidR="000B7E98" w:rsidRPr="006F5C1C" w:rsidRDefault="000B7E98" w:rsidP="00AC189C">
      <w:pPr>
        <w:pStyle w:val="chu1"/>
        <w:spacing w:line="240" w:lineRule="auto"/>
        <w:ind w:left="993" w:hanging="993"/>
        <w:rPr>
          <w:iCs/>
          <w:szCs w:val="24"/>
        </w:rPr>
      </w:pPr>
      <w:r w:rsidRPr="006F5C1C">
        <w:rPr>
          <w:b/>
          <w:iCs/>
          <w:szCs w:val="24"/>
        </w:rPr>
        <w:t>VTN7025. Miễn dịch học thú y nâng cao (</w:t>
      </w:r>
      <w:r w:rsidRPr="006F5C1C">
        <w:rPr>
          <w:b/>
          <w:szCs w:val="24"/>
        </w:rPr>
        <w:t>Advanced</w:t>
      </w:r>
      <w:r w:rsidRPr="006F5C1C">
        <w:rPr>
          <w:b/>
          <w:iCs/>
          <w:szCs w:val="24"/>
        </w:rPr>
        <w:t xml:space="preserve"> veterinary of immunology) (2TC: </w:t>
      </w:r>
      <w:r w:rsidRPr="006F5C1C">
        <w:rPr>
          <w:b/>
          <w:iCs/>
          <w:szCs w:val="24"/>
        </w:rPr>
        <w:br/>
        <w:t xml:space="preserve">2 - 0 - 4). </w:t>
      </w:r>
      <w:r w:rsidRPr="006F5C1C">
        <w:rPr>
          <w:iCs/>
          <w:szCs w:val="24"/>
        </w:rPr>
        <w:t>Kháng nguyên; Đại cương về hệ thống miễn dịch; Cytokin; Kháng thể đặc hiệu; Miễn dịch học trong bệnh lý.</w:t>
      </w:r>
    </w:p>
    <w:p w14:paraId="14CA319A" w14:textId="77777777" w:rsidR="000B7E98" w:rsidRPr="006F5C1C" w:rsidRDefault="000B7E98" w:rsidP="000B7E98">
      <w:pPr>
        <w:widowControl w:val="0"/>
        <w:spacing w:before="60" w:after="60"/>
        <w:ind w:left="993" w:hanging="993"/>
        <w:jc w:val="both"/>
        <w:rPr>
          <w:i/>
          <w:iCs/>
          <w:sz w:val="24"/>
          <w:szCs w:val="24"/>
          <w:lang w:val="it-IT"/>
        </w:rPr>
      </w:pPr>
      <w:r w:rsidRPr="006F5C1C">
        <w:rPr>
          <w:b/>
          <w:iCs/>
          <w:spacing w:val="-2"/>
          <w:sz w:val="24"/>
          <w:szCs w:val="24"/>
        </w:rPr>
        <w:t xml:space="preserve">VTN7028. </w:t>
      </w:r>
      <w:r w:rsidRPr="006F5C1C">
        <w:rPr>
          <w:b/>
          <w:iCs/>
          <w:spacing w:val="-2"/>
          <w:sz w:val="24"/>
          <w:szCs w:val="24"/>
          <w:lang w:val="it-IT"/>
        </w:rPr>
        <w:t>Dịch tễ học thú y ứng dụng (Applied veterinary epidemiology)</w:t>
      </w:r>
      <w:r w:rsidRPr="006F5C1C">
        <w:rPr>
          <w:b/>
          <w:bCs/>
          <w:spacing w:val="-2"/>
          <w:sz w:val="24"/>
          <w:szCs w:val="24"/>
          <w:lang w:val="it-IT"/>
        </w:rPr>
        <w:t xml:space="preserve"> (2TC:</w:t>
      </w:r>
      <w:r w:rsidRPr="006F5C1C">
        <w:rPr>
          <w:b/>
          <w:spacing w:val="-2"/>
          <w:sz w:val="24"/>
          <w:szCs w:val="24"/>
          <w:lang w:val="it-IT"/>
        </w:rPr>
        <w:t xml:space="preserve"> 2-0-4)</w:t>
      </w:r>
      <w:r w:rsidRPr="006F5C1C">
        <w:rPr>
          <w:spacing w:val="-2"/>
          <w:sz w:val="24"/>
          <w:szCs w:val="24"/>
        </w:rPr>
        <w:t>.</w:t>
      </w:r>
      <w:r w:rsidRPr="006F5C1C">
        <w:rPr>
          <w:sz w:val="24"/>
          <w:szCs w:val="24"/>
          <w:lang w:val="it-IT"/>
        </w:rPr>
        <w:t xml:space="preserve"> Kinh tế dịch tễ; Nguyên lý và phương pháp nghiên cứu dịch tễ học phân tử; Thu thập, lưu giữ và phân tích dữ liệu thú y; Các phần mềm dịch tễ thường dùng; Phân tích đặc điểm dịch tễ học không gian; Phân tích dịch tễ học không gian, thời gian; Ứng dụng phần mềm Quantum xây dựng bản đồ dịch tễ; Một thế giới - Một sức khỏe.</w:t>
      </w:r>
    </w:p>
    <w:p w14:paraId="2BDD8FDA" w14:textId="77777777" w:rsidR="000B7E98" w:rsidRPr="006F5C1C" w:rsidRDefault="000B7E98" w:rsidP="000B7E98">
      <w:pPr>
        <w:widowControl w:val="0"/>
        <w:tabs>
          <w:tab w:val="left" w:pos="8174"/>
        </w:tabs>
        <w:spacing w:before="60" w:after="60"/>
        <w:ind w:left="993" w:hanging="993"/>
        <w:jc w:val="both"/>
        <w:rPr>
          <w:bCs/>
          <w:sz w:val="24"/>
          <w:szCs w:val="24"/>
          <w:lang w:val="it-IT"/>
        </w:rPr>
      </w:pPr>
      <w:r w:rsidRPr="006F5C1C">
        <w:rPr>
          <w:b/>
          <w:sz w:val="24"/>
          <w:szCs w:val="24"/>
        </w:rPr>
        <w:t xml:space="preserve">VTN7029. </w:t>
      </w:r>
      <w:r w:rsidRPr="006F5C1C">
        <w:rPr>
          <w:b/>
          <w:sz w:val="24"/>
          <w:szCs w:val="24"/>
          <w:lang w:val="it-IT"/>
        </w:rPr>
        <w:t>Vi khuẩn học thú y ứng dụng (Applied veterinary of bacterilogy)</w:t>
      </w:r>
      <w:r w:rsidRPr="006F5C1C">
        <w:rPr>
          <w:b/>
          <w:bCs/>
          <w:sz w:val="24"/>
          <w:szCs w:val="24"/>
          <w:lang w:val="it-IT"/>
        </w:rPr>
        <w:t xml:space="preserve"> (2TC: </w:t>
      </w:r>
      <w:r w:rsidRPr="006F5C1C">
        <w:rPr>
          <w:b/>
          <w:bCs/>
          <w:sz w:val="24"/>
          <w:szCs w:val="24"/>
          <w:lang w:val="it-IT"/>
        </w:rPr>
        <w:br/>
        <w:t>2-0-4)</w:t>
      </w:r>
      <w:r w:rsidRPr="006F5C1C">
        <w:rPr>
          <w:sz w:val="24"/>
          <w:szCs w:val="24"/>
        </w:rPr>
        <w:t>.</w:t>
      </w:r>
      <w:r w:rsidRPr="006F5C1C">
        <w:rPr>
          <w:b/>
          <w:bCs/>
          <w:sz w:val="24"/>
          <w:szCs w:val="24"/>
          <w:lang w:val="it-IT"/>
        </w:rPr>
        <w:t xml:space="preserve"> </w:t>
      </w:r>
      <w:r w:rsidRPr="006F5C1C">
        <w:rPr>
          <w:sz w:val="24"/>
          <w:szCs w:val="24"/>
          <w:lang w:val="it-IT"/>
        </w:rPr>
        <w:t>Các phương pháp nghiên cứu vi khuẩn; một số phương pháp giám đinh và chẩn đoán vi khuẩn học hiện đại ứng dụng vào giám định và chẩn đoán, điều trị những bệnh truyền nhiễm do một số vi khuẩn quan trọng gây bệnh nguy hiểm cho gia súc, gia cầm, ứng dụng một số kỹ thuật probiotic vào sản xuất giúp vật nuôi t</w:t>
      </w:r>
      <w:r w:rsidRPr="006F5C1C">
        <w:rPr>
          <w:bCs/>
          <w:sz w:val="24"/>
          <w:szCs w:val="24"/>
          <w:lang w:val="it-IT"/>
        </w:rPr>
        <w:t>ăng sức đề kháng, giúp giảm thiểu ô nhiễm môi trường.</w:t>
      </w:r>
    </w:p>
    <w:p w14:paraId="6DE46CCB" w14:textId="77777777" w:rsidR="00F43590" w:rsidRPr="006F5C1C" w:rsidRDefault="00F43590" w:rsidP="000B7E98">
      <w:pPr>
        <w:pStyle w:val="chu1"/>
        <w:spacing w:before="60" w:after="60"/>
        <w:jc w:val="center"/>
        <w:rPr>
          <w:b/>
          <w:sz w:val="28"/>
          <w:szCs w:val="28"/>
        </w:rPr>
      </w:pPr>
    </w:p>
    <w:p w14:paraId="6F2E9656" w14:textId="77777777" w:rsidR="006F5C1C" w:rsidRPr="006F5C1C" w:rsidRDefault="006F5C1C" w:rsidP="000E5AB8">
      <w:pPr>
        <w:pStyle w:val="chu1"/>
        <w:spacing w:after="180"/>
        <w:jc w:val="center"/>
        <w:rPr>
          <w:b/>
          <w:sz w:val="28"/>
          <w:szCs w:val="28"/>
        </w:rPr>
      </w:pPr>
    </w:p>
    <w:p w14:paraId="694A6557" w14:textId="77777777" w:rsidR="006F5C1C" w:rsidRPr="006F5C1C" w:rsidRDefault="006F5C1C" w:rsidP="000E5AB8">
      <w:pPr>
        <w:pStyle w:val="chu1"/>
        <w:spacing w:after="180"/>
        <w:jc w:val="center"/>
        <w:rPr>
          <w:b/>
          <w:sz w:val="28"/>
          <w:szCs w:val="28"/>
        </w:rPr>
      </w:pPr>
    </w:p>
    <w:p w14:paraId="661E9D6F" w14:textId="77777777" w:rsidR="006F5C1C" w:rsidRPr="006F5C1C" w:rsidRDefault="006F5C1C" w:rsidP="000E5AB8">
      <w:pPr>
        <w:pStyle w:val="chu1"/>
        <w:spacing w:after="180"/>
        <w:jc w:val="center"/>
        <w:rPr>
          <w:b/>
          <w:sz w:val="28"/>
          <w:szCs w:val="28"/>
        </w:rPr>
      </w:pPr>
    </w:p>
    <w:p w14:paraId="3F8A9B91" w14:textId="77777777" w:rsidR="006F5C1C" w:rsidRPr="006F5C1C" w:rsidRDefault="006F5C1C" w:rsidP="000E5AB8">
      <w:pPr>
        <w:pStyle w:val="chu1"/>
        <w:spacing w:after="180"/>
        <w:jc w:val="center"/>
        <w:rPr>
          <w:b/>
          <w:sz w:val="28"/>
          <w:szCs w:val="28"/>
        </w:rPr>
      </w:pPr>
    </w:p>
    <w:p w14:paraId="437EE743" w14:textId="77777777" w:rsidR="006F5C1C" w:rsidRPr="006F5C1C" w:rsidRDefault="006F5C1C" w:rsidP="000E5AB8">
      <w:pPr>
        <w:pStyle w:val="chu1"/>
        <w:spacing w:after="180"/>
        <w:jc w:val="center"/>
        <w:rPr>
          <w:b/>
          <w:sz w:val="28"/>
          <w:szCs w:val="28"/>
        </w:rPr>
      </w:pPr>
    </w:p>
    <w:p w14:paraId="767ACA28" w14:textId="77777777" w:rsidR="006F5C1C" w:rsidRPr="006F5C1C" w:rsidRDefault="006F5C1C" w:rsidP="000E5AB8">
      <w:pPr>
        <w:pStyle w:val="chu1"/>
        <w:spacing w:after="180"/>
        <w:jc w:val="center"/>
        <w:rPr>
          <w:b/>
          <w:sz w:val="28"/>
          <w:szCs w:val="28"/>
        </w:rPr>
      </w:pPr>
    </w:p>
    <w:p w14:paraId="5FAA520C" w14:textId="77777777" w:rsidR="006F5C1C" w:rsidRPr="006F5C1C" w:rsidRDefault="006F5C1C" w:rsidP="000E5AB8">
      <w:pPr>
        <w:pStyle w:val="chu1"/>
        <w:spacing w:after="180"/>
        <w:jc w:val="center"/>
        <w:rPr>
          <w:b/>
          <w:sz w:val="28"/>
          <w:szCs w:val="28"/>
        </w:rPr>
      </w:pPr>
    </w:p>
    <w:p w14:paraId="241A7765" w14:textId="77777777" w:rsidR="006F5C1C" w:rsidRPr="006F5C1C" w:rsidRDefault="006F5C1C" w:rsidP="000E5AB8">
      <w:pPr>
        <w:pStyle w:val="chu1"/>
        <w:spacing w:after="180"/>
        <w:jc w:val="center"/>
        <w:rPr>
          <w:b/>
          <w:sz w:val="28"/>
          <w:szCs w:val="28"/>
        </w:rPr>
      </w:pPr>
    </w:p>
    <w:p w14:paraId="266319C9" w14:textId="77777777" w:rsidR="006F5C1C" w:rsidRPr="006F5C1C" w:rsidRDefault="006F5C1C" w:rsidP="000E5AB8">
      <w:pPr>
        <w:pStyle w:val="chu1"/>
        <w:spacing w:after="180"/>
        <w:jc w:val="center"/>
        <w:rPr>
          <w:b/>
          <w:sz w:val="28"/>
          <w:szCs w:val="28"/>
        </w:rPr>
      </w:pPr>
    </w:p>
    <w:p w14:paraId="42E1016C" w14:textId="77777777" w:rsidR="006F5C1C" w:rsidRPr="006F5C1C" w:rsidRDefault="006F5C1C" w:rsidP="006F5C1C">
      <w:pPr>
        <w:pStyle w:val="chu1"/>
        <w:spacing w:after="180"/>
        <w:ind w:left="0" w:firstLine="0"/>
        <w:rPr>
          <w:b/>
          <w:sz w:val="28"/>
          <w:szCs w:val="28"/>
        </w:rPr>
      </w:pPr>
    </w:p>
    <w:p w14:paraId="4D005810" w14:textId="77777777" w:rsidR="006F5C1C" w:rsidRPr="006F5C1C" w:rsidRDefault="006F5C1C" w:rsidP="000E5AB8">
      <w:pPr>
        <w:pStyle w:val="chu1"/>
        <w:spacing w:after="180"/>
        <w:jc w:val="center"/>
        <w:rPr>
          <w:b/>
          <w:sz w:val="28"/>
          <w:szCs w:val="28"/>
        </w:rPr>
      </w:pPr>
    </w:p>
    <w:sectPr w:rsidR="006F5C1C" w:rsidRPr="006F5C1C" w:rsidSect="00C109FB">
      <w:pgSz w:w="11907" w:h="16839" w:code="9"/>
      <w:pgMar w:top="1134" w:right="1134" w:bottom="1418" w:left="1701" w:header="720" w:footer="936" w:gutter="0"/>
      <w:cols w:space="821"/>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5"/>
    </wne:keymap>
    <wne:keymap wne:kcmPrimary="0231">
      <wne:acd wne:acdName="acd1"/>
    </wne:keymap>
    <wne:keymap wne:kcmPrimary="0232">
      <wne:acd wne:acdName="acd2"/>
    </wne:keymap>
    <wne:keymap wne:kcmPrimary="0233">
      <wne:acd wne:acdName="acd3"/>
    </wne:keymap>
    <wne:keymap wne:kcmPrimary="0234">
      <wne:acd wne:acdName="acd7"/>
    </wne:keymap>
    <wne:keymap wne:kcmPrimary="0238">
      <wne:acd wne:acdName="acd6"/>
    </wne:keymap>
    <wne:keymap wne:kcmPrimary="0239">
      <wne:acd wne:acdName="acd0"/>
    </wne:keymap>
    <wne:keymap wne:kcmPrimary="0261">
      <wne:acd wne:acdName="acd4"/>
    </wne:keymap>
  </wne:keymaps>
  <wne:toolbars>
    <wne:acdManifest>
      <wne:acdEntry wne:acdName="acd0"/>
      <wne:acdEntry wne:acdName="acd1"/>
      <wne:acdEntry wne:acdName="acd2"/>
      <wne:acdEntry wne:acdName="acd3"/>
      <wne:acdEntry wne:acdName="acd4"/>
      <wne:acdEntry wne:acdName="acd5"/>
      <wne:acdEntry wne:acdName="acd6"/>
      <wne:acdEntry wne:acdName="acd7"/>
    </wne:acdManifest>
  </wne:toolbars>
  <wne:acds>
    <wne:acd wne:argValue="AgBQAEgAQQBOAA==" wne:acdName="acd0" wne:fciIndexBasedOn="0065"/>
    <wne:acd wne:argValue="AgBLAEgATwBBAA==" wne:acdName="acd1" wne:fciIndexBasedOn="0065"/>
    <wne:acd wne:argValue="AgAxAC4A" wne:acdName="acd2" wne:fciIndexBasedOn="0065"/>
    <wne:acd wne:argValue="AgAyAC4A" wne:acdName="acd3" wne:fciIndexBasedOn="0065"/>
    <wne:acd wne:argValue="AgBjAGgAdQAxAA==" wne:acdName="acd4" wne:fciIndexBasedOn="0065"/>
    <wne:acd wne:argValue="AgBDAEgAVQA=" wne:acdName="acd5" wne:fciIndexBasedOn="0065"/>
    <wne:acd wne:argValue="AgBCAEEATgBHAA==" wne:acdName="acd6" wne:fciIndexBasedOn="0065"/>
    <wne:acd wne:argValue="AgAxAC4AMQAuADEALgA=" wne:acdName="acd7" wne:fciIndexBasedOn="0065"/>
  </wne:acd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7FA288" w14:textId="77777777" w:rsidR="00367FE6" w:rsidRDefault="00367FE6" w:rsidP="00B55695">
      <w:r>
        <w:separator/>
      </w:r>
    </w:p>
  </w:endnote>
  <w:endnote w:type="continuationSeparator" w:id="0">
    <w:p w14:paraId="7C3F1D9B" w14:textId="77777777" w:rsidR="00367FE6" w:rsidRDefault="00367FE6" w:rsidP="00B55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331537" w14:textId="77777777" w:rsidR="000B6D24" w:rsidRDefault="000B6D24" w:rsidP="00B55695">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EC1A1D2" w14:textId="77777777" w:rsidR="000B6D24" w:rsidRDefault="000B6D24" w:rsidP="00B55695">
    <w:pPr>
      <w:pStyle w:val="Footer"/>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EB753" w14:textId="7B091509" w:rsidR="000B6D24" w:rsidRDefault="000B6D24" w:rsidP="00B55695">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E96BD0">
      <w:rPr>
        <w:rStyle w:val="PageNumber"/>
        <w:noProof/>
      </w:rPr>
      <w:t>1</w:t>
    </w:r>
    <w:r>
      <w:rPr>
        <w:rStyle w:val="PageNumber"/>
      </w:rPr>
      <w:fldChar w:fldCharType="end"/>
    </w:r>
  </w:p>
  <w:p w14:paraId="00EBB975" w14:textId="77777777" w:rsidR="000B6D24" w:rsidRDefault="000B6D24" w:rsidP="00B55695">
    <w:pPr>
      <w:pStyle w:val="Footer"/>
      <w:ind w:right="360" w:firstLine="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80B25" w14:textId="2C7D52B2" w:rsidR="000B6D24" w:rsidRDefault="000B6D24" w:rsidP="00B55695">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E96BD0">
      <w:rPr>
        <w:rStyle w:val="PageNumber"/>
        <w:noProof/>
      </w:rPr>
      <w:t>94</w:t>
    </w:r>
    <w:r>
      <w:rPr>
        <w:rStyle w:val="PageNumber"/>
      </w:rPr>
      <w:fldChar w:fldCharType="end"/>
    </w:r>
  </w:p>
  <w:p w14:paraId="562050F3" w14:textId="77777777" w:rsidR="000B6D24" w:rsidRDefault="000B6D24" w:rsidP="00B55695">
    <w:pPr>
      <w:pStyle w:val="Footer"/>
      <w:ind w:right="360" w:firstLine="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DB99C" w14:textId="6CFFB3A1" w:rsidR="000B6D24" w:rsidRDefault="000B6D24" w:rsidP="00B55695">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E96BD0">
      <w:rPr>
        <w:rStyle w:val="PageNumber"/>
        <w:noProof/>
      </w:rPr>
      <w:t>95</w:t>
    </w:r>
    <w:r>
      <w:rPr>
        <w:rStyle w:val="PageNumber"/>
      </w:rPr>
      <w:fldChar w:fldCharType="end"/>
    </w:r>
  </w:p>
  <w:p w14:paraId="07969CB2" w14:textId="77777777" w:rsidR="000B6D24" w:rsidRDefault="000B6D24" w:rsidP="000E5AB8">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9AFD4E" w14:textId="77777777" w:rsidR="00367FE6" w:rsidRDefault="00367FE6" w:rsidP="00B55695">
      <w:r>
        <w:separator/>
      </w:r>
    </w:p>
  </w:footnote>
  <w:footnote w:type="continuationSeparator" w:id="0">
    <w:p w14:paraId="35AAA0C7" w14:textId="77777777" w:rsidR="00367FE6" w:rsidRDefault="00367FE6" w:rsidP="00B5569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23918"/>
    <w:multiLevelType w:val="hybridMultilevel"/>
    <w:tmpl w:val="387421EC"/>
    <w:lvl w:ilvl="0" w:tplc="04090001">
      <w:start w:val="1"/>
      <w:numFmt w:val="bullet"/>
      <w:lvlText w:val=""/>
      <w:lvlJc w:val="left"/>
      <w:pPr>
        <w:ind w:left="3666" w:hanging="360"/>
      </w:pPr>
      <w:rPr>
        <w:rFonts w:ascii="Symbol" w:hAnsi="Symbol" w:hint="default"/>
      </w:rPr>
    </w:lvl>
    <w:lvl w:ilvl="1" w:tplc="04090003" w:tentative="1">
      <w:start w:val="1"/>
      <w:numFmt w:val="bullet"/>
      <w:lvlText w:val="o"/>
      <w:lvlJc w:val="left"/>
      <w:pPr>
        <w:ind w:left="4386" w:hanging="360"/>
      </w:pPr>
      <w:rPr>
        <w:rFonts w:ascii="Courier New" w:hAnsi="Courier New" w:cs="Courier New" w:hint="default"/>
      </w:rPr>
    </w:lvl>
    <w:lvl w:ilvl="2" w:tplc="04090005" w:tentative="1">
      <w:start w:val="1"/>
      <w:numFmt w:val="bullet"/>
      <w:lvlText w:val=""/>
      <w:lvlJc w:val="left"/>
      <w:pPr>
        <w:ind w:left="5106" w:hanging="360"/>
      </w:pPr>
      <w:rPr>
        <w:rFonts w:ascii="Wingdings" w:hAnsi="Wingdings" w:hint="default"/>
      </w:rPr>
    </w:lvl>
    <w:lvl w:ilvl="3" w:tplc="04090001" w:tentative="1">
      <w:start w:val="1"/>
      <w:numFmt w:val="bullet"/>
      <w:lvlText w:val=""/>
      <w:lvlJc w:val="left"/>
      <w:pPr>
        <w:ind w:left="5826" w:hanging="360"/>
      </w:pPr>
      <w:rPr>
        <w:rFonts w:ascii="Symbol" w:hAnsi="Symbol" w:hint="default"/>
      </w:rPr>
    </w:lvl>
    <w:lvl w:ilvl="4" w:tplc="04090003" w:tentative="1">
      <w:start w:val="1"/>
      <w:numFmt w:val="bullet"/>
      <w:lvlText w:val="o"/>
      <w:lvlJc w:val="left"/>
      <w:pPr>
        <w:ind w:left="6546" w:hanging="360"/>
      </w:pPr>
      <w:rPr>
        <w:rFonts w:ascii="Courier New" w:hAnsi="Courier New" w:cs="Courier New" w:hint="default"/>
      </w:rPr>
    </w:lvl>
    <w:lvl w:ilvl="5" w:tplc="04090005" w:tentative="1">
      <w:start w:val="1"/>
      <w:numFmt w:val="bullet"/>
      <w:lvlText w:val=""/>
      <w:lvlJc w:val="left"/>
      <w:pPr>
        <w:ind w:left="7266" w:hanging="360"/>
      </w:pPr>
      <w:rPr>
        <w:rFonts w:ascii="Wingdings" w:hAnsi="Wingdings" w:hint="default"/>
      </w:rPr>
    </w:lvl>
    <w:lvl w:ilvl="6" w:tplc="04090001" w:tentative="1">
      <w:start w:val="1"/>
      <w:numFmt w:val="bullet"/>
      <w:lvlText w:val=""/>
      <w:lvlJc w:val="left"/>
      <w:pPr>
        <w:ind w:left="7986" w:hanging="360"/>
      </w:pPr>
      <w:rPr>
        <w:rFonts w:ascii="Symbol" w:hAnsi="Symbol" w:hint="default"/>
      </w:rPr>
    </w:lvl>
    <w:lvl w:ilvl="7" w:tplc="04090003" w:tentative="1">
      <w:start w:val="1"/>
      <w:numFmt w:val="bullet"/>
      <w:lvlText w:val="o"/>
      <w:lvlJc w:val="left"/>
      <w:pPr>
        <w:ind w:left="8706" w:hanging="360"/>
      </w:pPr>
      <w:rPr>
        <w:rFonts w:ascii="Courier New" w:hAnsi="Courier New" w:cs="Courier New" w:hint="default"/>
      </w:rPr>
    </w:lvl>
    <w:lvl w:ilvl="8" w:tplc="04090005" w:tentative="1">
      <w:start w:val="1"/>
      <w:numFmt w:val="bullet"/>
      <w:lvlText w:val=""/>
      <w:lvlJc w:val="left"/>
      <w:pPr>
        <w:ind w:left="9426" w:hanging="360"/>
      </w:pPr>
      <w:rPr>
        <w:rFonts w:ascii="Wingdings" w:hAnsi="Wingdings" w:hint="default"/>
      </w:rPr>
    </w:lvl>
  </w:abstractNum>
  <w:abstractNum w:abstractNumId="1" w15:restartNumberingAfterBreak="0">
    <w:nsid w:val="009A354A"/>
    <w:multiLevelType w:val="hybridMultilevel"/>
    <w:tmpl w:val="6DCC8C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BE1AF5"/>
    <w:multiLevelType w:val="hybridMultilevel"/>
    <w:tmpl w:val="2B560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F01EED"/>
    <w:multiLevelType w:val="hybridMultilevel"/>
    <w:tmpl w:val="281E8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51100B"/>
    <w:multiLevelType w:val="multilevel"/>
    <w:tmpl w:val="44225508"/>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B3343EB"/>
    <w:multiLevelType w:val="multilevel"/>
    <w:tmpl w:val="62A49D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1AD496C"/>
    <w:multiLevelType w:val="hybridMultilevel"/>
    <w:tmpl w:val="00B0D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361701"/>
    <w:multiLevelType w:val="hybridMultilevel"/>
    <w:tmpl w:val="51EC5A8E"/>
    <w:lvl w:ilvl="0" w:tplc="F1F876D2">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E805B6"/>
    <w:multiLevelType w:val="multilevel"/>
    <w:tmpl w:val="8E9690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6391353"/>
    <w:multiLevelType w:val="multilevel"/>
    <w:tmpl w:val="7E923E92"/>
    <w:lvl w:ilvl="0">
      <w:start w:val="1"/>
      <w:numFmt w:val="decimal"/>
      <w:lvlText w:val="%1."/>
      <w:lvlJc w:val="left"/>
      <w:pPr>
        <w:ind w:left="720" w:hanging="360"/>
      </w:pPr>
      <w:rPr>
        <w:rFonts w:hint="default"/>
      </w:rPr>
    </w:lvl>
    <w:lvl w:ilvl="1">
      <w:start w:val="1"/>
      <w:numFmt w:val="decimal"/>
      <w:isLgl/>
      <w:lvlText w:val="%1.%2."/>
      <w:lvlJc w:val="left"/>
      <w:pPr>
        <w:ind w:left="1117" w:hanging="720"/>
      </w:pPr>
      <w:rPr>
        <w:rFonts w:hint="default"/>
      </w:rPr>
    </w:lvl>
    <w:lvl w:ilvl="2">
      <w:start w:val="1"/>
      <w:numFmt w:val="decimal"/>
      <w:isLgl/>
      <w:lvlText w:val="%1.%2.%3."/>
      <w:lvlJc w:val="left"/>
      <w:pPr>
        <w:ind w:left="1154" w:hanging="720"/>
      </w:pPr>
      <w:rPr>
        <w:rFonts w:hint="default"/>
      </w:rPr>
    </w:lvl>
    <w:lvl w:ilvl="3">
      <w:start w:val="1"/>
      <w:numFmt w:val="decimal"/>
      <w:isLgl/>
      <w:lvlText w:val="%1.%2.%3.%4."/>
      <w:lvlJc w:val="left"/>
      <w:pPr>
        <w:ind w:left="1551" w:hanging="1080"/>
      </w:pPr>
      <w:rPr>
        <w:rFonts w:hint="default"/>
      </w:rPr>
    </w:lvl>
    <w:lvl w:ilvl="4">
      <w:start w:val="1"/>
      <w:numFmt w:val="decimal"/>
      <w:isLgl/>
      <w:lvlText w:val="%1.%2.%3.%4.%5."/>
      <w:lvlJc w:val="left"/>
      <w:pPr>
        <w:ind w:left="1588" w:hanging="1080"/>
      </w:pPr>
      <w:rPr>
        <w:rFonts w:hint="default"/>
      </w:rPr>
    </w:lvl>
    <w:lvl w:ilvl="5">
      <w:start w:val="1"/>
      <w:numFmt w:val="decimal"/>
      <w:isLgl/>
      <w:lvlText w:val="%1.%2.%3.%4.%5.%6."/>
      <w:lvlJc w:val="left"/>
      <w:pPr>
        <w:ind w:left="1985" w:hanging="1440"/>
      </w:pPr>
      <w:rPr>
        <w:rFonts w:hint="default"/>
      </w:rPr>
    </w:lvl>
    <w:lvl w:ilvl="6">
      <w:start w:val="1"/>
      <w:numFmt w:val="decimal"/>
      <w:isLgl/>
      <w:lvlText w:val="%1.%2.%3.%4.%5.%6.%7."/>
      <w:lvlJc w:val="left"/>
      <w:pPr>
        <w:ind w:left="2022" w:hanging="1440"/>
      </w:pPr>
      <w:rPr>
        <w:rFonts w:hint="default"/>
      </w:rPr>
    </w:lvl>
    <w:lvl w:ilvl="7">
      <w:start w:val="1"/>
      <w:numFmt w:val="decimal"/>
      <w:isLgl/>
      <w:lvlText w:val="%1.%2.%3.%4.%5.%6.%7.%8."/>
      <w:lvlJc w:val="left"/>
      <w:pPr>
        <w:ind w:left="2419" w:hanging="1800"/>
      </w:pPr>
      <w:rPr>
        <w:rFonts w:hint="default"/>
      </w:rPr>
    </w:lvl>
    <w:lvl w:ilvl="8">
      <w:start w:val="1"/>
      <w:numFmt w:val="decimal"/>
      <w:isLgl/>
      <w:lvlText w:val="%1.%2.%3.%4.%5.%6.%7.%8.%9."/>
      <w:lvlJc w:val="left"/>
      <w:pPr>
        <w:ind w:left="2456" w:hanging="1800"/>
      </w:pPr>
      <w:rPr>
        <w:rFonts w:hint="default"/>
      </w:rPr>
    </w:lvl>
  </w:abstractNum>
  <w:abstractNum w:abstractNumId="10" w15:restartNumberingAfterBreak="0">
    <w:nsid w:val="286A13BE"/>
    <w:multiLevelType w:val="hybridMultilevel"/>
    <w:tmpl w:val="4C549F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A4551B1"/>
    <w:multiLevelType w:val="hybridMultilevel"/>
    <w:tmpl w:val="99F27196"/>
    <w:lvl w:ilvl="0" w:tplc="F1F876D2">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C73A61"/>
    <w:multiLevelType w:val="multilevel"/>
    <w:tmpl w:val="1BACF8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D4740B6"/>
    <w:multiLevelType w:val="hybridMultilevel"/>
    <w:tmpl w:val="D44E7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BE6BA8"/>
    <w:multiLevelType w:val="hybridMultilevel"/>
    <w:tmpl w:val="9496C266"/>
    <w:lvl w:ilvl="0" w:tplc="F1F876D2">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2747AF"/>
    <w:multiLevelType w:val="hybridMultilevel"/>
    <w:tmpl w:val="7512C790"/>
    <w:lvl w:ilvl="0" w:tplc="F1F876D2">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FC3C58"/>
    <w:multiLevelType w:val="hybridMultilevel"/>
    <w:tmpl w:val="78249516"/>
    <w:lvl w:ilvl="0" w:tplc="2B3288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3B618E"/>
    <w:multiLevelType w:val="hybridMultilevel"/>
    <w:tmpl w:val="AD52B13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D436285"/>
    <w:multiLevelType w:val="multilevel"/>
    <w:tmpl w:val="78804752"/>
    <w:lvl w:ilvl="0">
      <w:start w:val="1"/>
      <w:numFmt w:val="decimal"/>
      <w:pStyle w:val="Heading1"/>
      <w:lvlText w:val="%1."/>
      <w:lvlJc w:val="left"/>
      <w:pPr>
        <w:tabs>
          <w:tab w:val="num" w:pos="360"/>
        </w:tabs>
        <w:ind w:left="360" w:hanging="360"/>
      </w:pPr>
      <w:rPr>
        <w:rFonts w:cs="Times New Roman"/>
      </w:rPr>
    </w:lvl>
    <w:lvl w:ilvl="1">
      <w:start w:val="2"/>
      <w:numFmt w:val="decimal"/>
      <w:isLgl/>
      <w:lvlText w:val="%1.%2."/>
      <w:lvlJc w:val="left"/>
      <w:pPr>
        <w:tabs>
          <w:tab w:val="num" w:pos="-1407"/>
        </w:tabs>
        <w:ind w:left="-1407" w:hanging="720"/>
      </w:pPr>
      <w:rPr>
        <w:rFonts w:cs="Times New Roman" w:hint="default"/>
      </w:rPr>
    </w:lvl>
    <w:lvl w:ilvl="2">
      <w:start w:val="1"/>
      <w:numFmt w:val="decimal"/>
      <w:isLgl/>
      <w:lvlText w:val="%1.%2.%3."/>
      <w:lvlJc w:val="left"/>
      <w:pPr>
        <w:tabs>
          <w:tab w:val="num" w:pos="-1407"/>
        </w:tabs>
        <w:ind w:left="-1407" w:hanging="720"/>
      </w:pPr>
      <w:rPr>
        <w:rFonts w:cs="Times New Roman" w:hint="default"/>
      </w:rPr>
    </w:lvl>
    <w:lvl w:ilvl="3">
      <w:start w:val="1"/>
      <w:numFmt w:val="decimal"/>
      <w:isLgl/>
      <w:lvlText w:val="%1.%2.%3.%4."/>
      <w:lvlJc w:val="left"/>
      <w:pPr>
        <w:tabs>
          <w:tab w:val="num" w:pos="-1047"/>
        </w:tabs>
        <w:ind w:left="-1047" w:hanging="1080"/>
      </w:pPr>
      <w:rPr>
        <w:rFonts w:cs="Times New Roman" w:hint="default"/>
      </w:rPr>
    </w:lvl>
    <w:lvl w:ilvl="4">
      <w:numFmt w:val="none"/>
      <w:lvlText w:val=""/>
      <w:lvlJc w:val="left"/>
      <w:pPr>
        <w:tabs>
          <w:tab w:val="num" w:pos="-1767"/>
        </w:tabs>
      </w:pPr>
    </w:lvl>
    <w:lvl w:ilvl="5">
      <w:start w:val="1"/>
      <w:numFmt w:val="decimal"/>
      <w:isLgl/>
      <w:lvlText w:val="%1.%2.%3.%4.%5.%6."/>
      <w:lvlJc w:val="left"/>
      <w:pPr>
        <w:tabs>
          <w:tab w:val="num" w:pos="-687"/>
        </w:tabs>
        <w:ind w:left="-687" w:hanging="1440"/>
      </w:pPr>
      <w:rPr>
        <w:rFonts w:cs="Times New Roman" w:hint="default"/>
      </w:rPr>
    </w:lvl>
    <w:lvl w:ilvl="6">
      <w:start w:val="1"/>
      <w:numFmt w:val="decimal"/>
      <w:isLgl/>
      <w:lvlText w:val="%1.%2.%3.%4.%5.%6.%7."/>
      <w:lvlJc w:val="left"/>
      <w:pPr>
        <w:tabs>
          <w:tab w:val="num" w:pos="-687"/>
        </w:tabs>
        <w:ind w:left="-687" w:hanging="1440"/>
      </w:pPr>
      <w:rPr>
        <w:rFonts w:cs="Times New Roman" w:hint="default"/>
      </w:rPr>
    </w:lvl>
    <w:lvl w:ilvl="7">
      <w:start w:val="1"/>
      <w:numFmt w:val="decimal"/>
      <w:isLgl/>
      <w:lvlText w:val="%1.%2.%3.%4.%5.%6.%7.%8."/>
      <w:lvlJc w:val="left"/>
      <w:pPr>
        <w:tabs>
          <w:tab w:val="num" w:pos="-327"/>
        </w:tabs>
        <w:ind w:left="-327" w:hanging="1800"/>
      </w:pPr>
      <w:rPr>
        <w:rFonts w:cs="Times New Roman" w:hint="default"/>
      </w:rPr>
    </w:lvl>
    <w:lvl w:ilvl="8">
      <w:start w:val="1"/>
      <w:numFmt w:val="decimal"/>
      <w:isLgl/>
      <w:lvlText w:val="%1.%2.%3.%4.%5.%6.%7.%8.%9."/>
      <w:lvlJc w:val="left"/>
      <w:pPr>
        <w:tabs>
          <w:tab w:val="num" w:pos="-327"/>
        </w:tabs>
        <w:ind w:left="-327" w:hanging="1800"/>
      </w:pPr>
      <w:rPr>
        <w:rFonts w:cs="Times New Roman" w:hint="default"/>
      </w:rPr>
    </w:lvl>
  </w:abstractNum>
  <w:abstractNum w:abstractNumId="19" w15:restartNumberingAfterBreak="0">
    <w:nsid w:val="3EEC1CC5"/>
    <w:multiLevelType w:val="multilevel"/>
    <w:tmpl w:val="F71A35E4"/>
    <w:lvl w:ilvl="0">
      <w:start w:val="1"/>
      <w:numFmt w:val="decimal"/>
      <w:lvlText w:val="%1."/>
      <w:lvlJc w:val="left"/>
      <w:pPr>
        <w:ind w:left="8730" w:hanging="360"/>
      </w:pPr>
      <w:rPr>
        <w:rFonts w:hint="default"/>
      </w:rPr>
    </w:lvl>
    <w:lvl w:ilvl="1">
      <w:start w:val="1"/>
      <w:numFmt w:val="decimal"/>
      <w:isLgl/>
      <w:lvlText w:val="%1.%2."/>
      <w:lvlJc w:val="left"/>
      <w:pPr>
        <w:ind w:left="810" w:hanging="720"/>
      </w:pPr>
      <w:rPr>
        <w:rFonts w:hint="default"/>
        <w:b/>
        <w:bCs w:val="0"/>
      </w:rPr>
    </w:lvl>
    <w:lvl w:ilvl="2">
      <w:start w:val="1"/>
      <w:numFmt w:val="decimal"/>
      <w:isLgl/>
      <w:lvlText w:val="%1.%2.%3."/>
      <w:lvlJc w:val="left"/>
      <w:pPr>
        <w:ind w:left="1004" w:hanging="720"/>
      </w:pPr>
      <w:rPr>
        <w:rFonts w:hint="default"/>
        <w:i/>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20" w15:restartNumberingAfterBreak="0">
    <w:nsid w:val="42796E00"/>
    <w:multiLevelType w:val="hybridMultilevel"/>
    <w:tmpl w:val="AAF2903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1" w15:restartNumberingAfterBreak="0">
    <w:nsid w:val="476359F5"/>
    <w:multiLevelType w:val="multilevel"/>
    <w:tmpl w:val="E158A1C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78772E3"/>
    <w:multiLevelType w:val="singleLevel"/>
    <w:tmpl w:val="478772E3"/>
    <w:lvl w:ilvl="0">
      <w:start w:val="1"/>
      <w:numFmt w:val="upperRoman"/>
      <w:suff w:val="space"/>
      <w:lvlText w:val="%1."/>
      <w:lvlJc w:val="left"/>
    </w:lvl>
  </w:abstractNum>
  <w:abstractNum w:abstractNumId="23" w15:restartNumberingAfterBreak="0">
    <w:nsid w:val="48150B3A"/>
    <w:multiLevelType w:val="multilevel"/>
    <w:tmpl w:val="D24EBB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82042B4"/>
    <w:multiLevelType w:val="hybridMultilevel"/>
    <w:tmpl w:val="8830291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5" w15:restartNumberingAfterBreak="0">
    <w:nsid w:val="48994FA3"/>
    <w:multiLevelType w:val="hybridMultilevel"/>
    <w:tmpl w:val="E96C6FFC"/>
    <w:lvl w:ilvl="0" w:tplc="3C82D578">
      <w:start w:val="1"/>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BB9345A"/>
    <w:multiLevelType w:val="hybridMultilevel"/>
    <w:tmpl w:val="EDD259EE"/>
    <w:lvl w:ilvl="0" w:tplc="04090005">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7" w15:restartNumberingAfterBreak="0">
    <w:nsid w:val="4DCE3008"/>
    <w:multiLevelType w:val="multilevel"/>
    <w:tmpl w:val="BE02CF1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E2A6FAE"/>
    <w:multiLevelType w:val="multilevel"/>
    <w:tmpl w:val="54B2C2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4E543B07"/>
    <w:multiLevelType w:val="multilevel"/>
    <w:tmpl w:val="7F741B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4F2F0F7E"/>
    <w:multiLevelType w:val="hybridMultilevel"/>
    <w:tmpl w:val="01B03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0C2788"/>
    <w:multiLevelType w:val="multilevel"/>
    <w:tmpl w:val="073CF58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53E11656"/>
    <w:multiLevelType w:val="hybridMultilevel"/>
    <w:tmpl w:val="17509F42"/>
    <w:lvl w:ilvl="0" w:tplc="435EDE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4FB7B57"/>
    <w:multiLevelType w:val="multilevel"/>
    <w:tmpl w:val="067C0DAC"/>
    <w:lvl w:ilvl="0">
      <w:start w:val="1"/>
      <w:numFmt w:val="decimal"/>
      <w:lvlText w:val="%1."/>
      <w:lvlJc w:val="left"/>
      <w:pPr>
        <w:tabs>
          <w:tab w:val="num" w:pos="360"/>
        </w:tabs>
        <w:ind w:left="360" w:hanging="360"/>
      </w:pPr>
    </w:lvl>
    <w:lvl w:ilvl="1">
      <w:start w:val="2"/>
      <w:numFmt w:val="decimal"/>
      <w:isLgl/>
      <w:lvlText w:val="%1.%2."/>
      <w:lvlJc w:val="left"/>
      <w:pPr>
        <w:tabs>
          <w:tab w:val="num" w:pos="-1407"/>
        </w:tabs>
        <w:ind w:left="-1407" w:hanging="720"/>
      </w:pPr>
      <w:rPr>
        <w:rFonts w:cs="Times New Roman" w:hint="default"/>
      </w:rPr>
    </w:lvl>
    <w:lvl w:ilvl="2">
      <w:start w:val="1"/>
      <w:numFmt w:val="decimal"/>
      <w:isLgl/>
      <w:lvlText w:val="%1.%2.%3."/>
      <w:lvlJc w:val="left"/>
      <w:pPr>
        <w:tabs>
          <w:tab w:val="num" w:pos="-1407"/>
        </w:tabs>
        <w:ind w:left="-1407" w:hanging="720"/>
      </w:pPr>
      <w:rPr>
        <w:rFonts w:cs="Times New Roman" w:hint="default"/>
      </w:rPr>
    </w:lvl>
    <w:lvl w:ilvl="3">
      <w:start w:val="1"/>
      <w:numFmt w:val="decimal"/>
      <w:isLgl/>
      <w:lvlText w:val="%1.%2.%3.%4."/>
      <w:lvlJc w:val="left"/>
      <w:pPr>
        <w:tabs>
          <w:tab w:val="num" w:pos="-1047"/>
        </w:tabs>
        <w:ind w:left="-1047" w:hanging="1080"/>
      </w:pPr>
      <w:rPr>
        <w:rFonts w:cs="Times New Roman" w:hint="default"/>
      </w:rPr>
    </w:lvl>
    <w:lvl w:ilvl="4">
      <w:numFmt w:val="none"/>
      <w:lvlText w:val=""/>
      <w:lvlJc w:val="left"/>
      <w:pPr>
        <w:tabs>
          <w:tab w:val="num" w:pos="-1767"/>
        </w:tabs>
      </w:pPr>
    </w:lvl>
    <w:lvl w:ilvl="5">
      <w:start w:val="1"/>
      <w:numFmt w:val="decimal"/>
      <w:isLgl/>
      <w:lvlText w:val="%1.%2.%3.%4.%5.%6."/>
      <w:lvlJc w:val="left"/>
      <w:pPr>
        <w:tabs>
          <w:tab w:val="num" w:pos="-687"/>
        </w:tabs>
        <w:ind w:left="-687" w:hanging="1440"/>
      </w:pPr>
      <w:rPr>
        <w:rFonts w:cs="Times New Roman" w:hint="default"/>
      </w:rPr>
    </w:lvl>
    <w:lvl w:ilvl="6">
      <w:start w:val="1"/>
      <w:numFmt w:val="decimal"/>
      <w:isLgl/>
      <w:lvlText w:val="%1.%2.%3.%4.%5.%6.%7."/>
      <w:lvlJc w:val="left"/>
      <w:pPr>
        <w:tabs>
          <w:tab w:val="num" w:pos="-687"/>
        </w:tabs>
        <w:ind w:left="-687" w:hanging="1440"/>
      </w:pPr>
      <w:rPr>
        <w:rFonts w:cs="Times New Roman" w:hint="default"/>
      </w:rPr>
    </w:lvl>
    <w:lvl w:ilvl="7">
      <w:start w:val="1"/>
      <w:numFmt w:val="decimal"/>
      <w:isLgl/>
      <w:lvlText w:val="%1.%2.%3.%4.%5.%6.%7.%8."/>
      <w:lvlJc w:val="left"/>
      <w:pPr>
        <w:tabs>
          <w:tab w:val="num" w:pos="-327"/>
        </w:tabs>
        <w:ind w:left="-327" w:hanging="1800"/>
      </w:pPr>
      <w:rPr>
        <w:rFonts w:cs="Times New Roman" w:hint="default"/>
      </w:rPr>
    </w:lvl>
    <w:lvl w:ilvl="8">
      <w:start w:val="1"/>
      <w:numFmt w:val="decimal"/>
      <w:isLgl/>
      <w:lvlText w:val="%1.%2.%3.%4.%5.%6.%7.%8.%9."/>
      <w:lvlJc w:val="left"/>
      <w:pPr>
        <w:tabs>
          <w:tab w:val="num" w:pos="-327"/>
        </w:tabs>
        <w:ind w:left="-327" w:hanging="1800"/>
      </w:pPr>
      <w:rPr>
        <w:rFonts w:cs="Times New Roman" w:hint="default"/>
      </w:rPr>
    </w:lvl>
  </w:abstractNum>
  <w:abstractNum w:abstractNumId="34" w15:restartNumberingAfterBreak="0">
    <w:nsid w:val="5C27196D"/>
    <w:multiLevelType w:val="multilevel"/>
    <w:tmpl w:val="A70E73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5F587BA8"/>
    <w:multiLevelType w:val="hybridMultilevel"/>
    <w:tmpl w:val="4594B58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1BE6F0E"/>
    <w:multiLevelType w:val="multilevel"/>
    <w:tmpl w:val="C0DEA33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67C669CA"/>
    <w:multiLevelType w:val="multilevel"/>
    <w:tmpl w:val="740A0F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6A5D2F6B"/>
    <w:multiLevelType w:val="hybridMultilevel"/>
    <w:tmpl w:val="96582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E98F65"/>
    <w:multiLevelType w:val="multilevel"/>
    <w:tmpl w:val="6BE98F65"/>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40" w15:restartNumberingAfterBreak="0">
    <w:nsid w:val="6D7E3CC7"/>
    <w:multiLevelType w:val="hybridMultilevel"/>
    <w:tmpl w:val="646846C0"/>
    <w:lvl w:ilvl="0" w:tplc="4E7E9CD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F5773C"/>
    <w:multiLevelType w:val="multilevel"/>
    <w:tmpl w:val="50702E1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2" w15:restartNumberingAfterBreak="0">
    <w:nsid w:val="75340A8B"/>
    <w:multiLevelType w:val="multilevel"/>
    <w:tmpl w:val="4384A49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BD57B0E"/>
    <w:multiLevelType w:val="multilevel"/>
    <w:tmpl w:val="5644C9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8"/>
  </w:num>
  <w:num w:numId="2">
    <w:abstractNumId w:val="19"/>
  </w:num>
  <w:num w:numId="3">
    <w:abstractNumId w:val="25"/>
  </w:num>
  <w:num w:numId="4">
    <w:abstractNumId w:val="16"/>
  </w:num>
  <w:num w:numId="5">
    <w:abstractNumId w:val="4"/>
  </w:num>
  <w:num w:numId="6">
    <w:abstractNumId w:val="43"/>
  </w:num>
  <w:num w:numId="7">
    <w:abstractNumId w:val="23"/>
  </w:num>
  <w:num w:numId="8">
    <w:abstractNumId w:val="37"/>
  </w:num>
  <w:num w:numId="9">
    <w:abstractNumId w:val="28"/>
  </w:num>
  <w:num w:numId="10">
    <w:abstractNumId w:val="8"/>
  </w:num>
  <w:num w:numId="11">
    <w:abstractNumId w:val="29"/>
  </w:num>
  <w:num w:numId="12">
    <w:abstractNumId w:val="0"/>
  </w:num>
  <w:num w:numId="13">
    <w:abstractNumId w:val="41"/>
  </w:num>
  <w:num w:numId="14">
    <w:abstractNumId w:val="40"/>
  </w:num>
  <w:num w:numId="15">
    <w:abstractNumId w:val="38"/>
  </w:num>
  <w:num w:numId="16">
    <w:abstractNumId w:val="13"/>
  </w:num>
  <w:num w:numId="17">
    <w:abstractNumId w:val="6"/>
  </w:num>
  <w:num w:numId="18">
    <w:abstractNumId w:val="3"/>
  </w:num>
  <w:num w:numId="19">
    <w:abstractNumId w:val="30"/>
  </w:num>
  <w:num w:numId="20">
    <w:abstractNumId w:val="15"/>
  </w:num>
  <w:num w:numId="21">
    <w:abstractNumId w:val="11"/>
  </w:num>
  <w:num w:numId="22">
    <w:abstractNumId w:val="14"/>
  </w:num>
  <w:num w:numId="23">
    <w:abstractNumId w:val="7"/>
  </w:num>
  <w:num w:numId="24">
    <w:abstractNumId w:val="32"/>
  </w:num>
  <w:num w:numId="25">
    <w:abstractNumId w:val="10"/>
  </w:num>
  <w:num w:numId="26">
    <w:abstractNumId w:val="17"/>
  </w:num>
  <w:num w:numId="27">
    <w:abstractNumId w:val="22"/>
  </w:num>
  <w:num w:numId="28">
    <w:abstractNumId w:val="39"/>
  </w:num>
  <w:num w:numId="29">
    <w:abstractNumId w:val="27"/>
  </w:num>
  <w:num w:numId="30">
    <w:abstractNumId w:val="42"/>
  </w:num>
  <w:num w:numId="31">
    <w:abstractNumId w:val="2"/>
  </w:num>
  <w:num w:numId="32">
    <w:abstractNumId w:val="9"/>
  </w:num>
  <w:num w:numId="33">
    <w:abstractNumId w:val="31"/>
  </w:num>
  <w:num w:numId="34">
    <w:abstractNumId w:val="5"/>
  </w:num>
  <w:num w:numId="35">
    <w:abstractNumId w:val="21"/>
  </w:num>
  <w:num w:numId="36">
    <w:abstractNumId w:val="36"/>
  </w:num>
  <w:num w:numId="37">
    <w:abstractNumId w:val="34"/>
  </w:num>
  <w:num w:numId="38">
    <w:abstractNumId w:val="12"/>
  </w:num>
  <w:num w:numId="39">
    <w:abstractNumId w:val="20"/>
  </w:num>
  <w:num w:numId="40">
    <w:abstractNumId w:val="35"/>
  </w:num>
  <w:num w:numId="41">
    <w:abstractNumId w:val="18"/>
    <w:lvlOverride w:ilvl="0">
      <w:startOverride w:val="1"/>
    </w:lvlOverride>
    <w:lvlOverride w:ilvl="1">
      <w:startOverride w:val="2"/>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42">
    <w:abstractNumId w:val="1"/>
  </w:num>
  <w:num w:numId="43">
    <w:abstractNumId w:val="33"/>
  </w:num>
  <w:num w:numId="44">
    <w:abstractNumId w:val="18"/>
  </w:num>
  <w:num w:numId="45">
    <w:abstractNumId w:val="18"/>
  </w:num>
  <w:num w:numId="46">
    <w:abstractNumId w:val="18"/>
  </w:num>
  <w:num w:numId="47">
    <w:abstractNumId w:val="18"/>
  </w:num>
  <w:num w:numId="48">
    <w:abstractNumId w:val="18"/>
  </w:num>
  <w:num w:numId="49">
    <w:abstractNumId w:val="26"/>
  </w:num>
  <w:num w:numId="50">
    <w:abstractNumId w:val="2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hideSpellingErrors/>
  <w:hideGrammaticalErrors/>
  <w:doNotTrackMoves/>
  <w:defaultTabStop w:val="720"/>
  <w:evenAndOddHeaders/>
  <w:drawingGridHorizontalSpacing w:val="10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66F35"/>
    <w:rsid w:val="00000252"/>
    <w:rsid w:val="00002CC2"/>
    <w:rsid w:val="0000387C"/>
    <w:rsid w:val="000059FF"/>
    <w:rsid w:val="000115D7"/>
    <w:rsid w:val="00013299"/>
    <w:rsid w:val="00013AF2"/>
    <w:rsid w:val="0001637F"/>
    <w:rsid w:val="00020438"/>
    <w:rsid w:val="00024280"/>
    <w:rsid w:val="00030291"/>
    <w:rsid w:val="0003050D"/>
    <w:rsid w:val="00031D3E"/>
    <w:rsid w:val="00035938"/>
    <w:rsid w:val="00035B6F"/>
    <w:rsid w:val="000362AA"/>
    <w:rsid w:val="00042AFB"/>
    <w:rsid w:val="000551FB"/>
    <w:rsid w:val="00056882"/>
    <w:rsid w:val="0005781C"/>
    <w:rsid w:val="00060832"/>
    <w:rsid w:val="00060D56"/>
    <w:rsid w:val="00064C0D"/>
    <w:rsid w:val="00065AD8"/>
    <w:rsid w:val="00070E10"/>
    <w:rsid w:val="000718AF"/>
    <w:rsid w:val="00071AAC"/>
    <w:rsid w:val="00072DEB"/>
    <w:rsid w:val="00074398"/>
    <w:rsid w:val="00074CF5"/>
    <w:rsid w:val="00075325"/>
    <w:rsid w:val="00084EE6"/>
    <w:rsid w:val="00085484"/>
    <w:rsid w:val="00086589"/>
    <w:rsid w:val="00087006"/>
    <w:rsid w:val="00087670"/>
    <w:rsid w:val="00092FC4"/>
    <w:rsid w:val="000944E3"/>
    <w:rsid w:val="00096959"/>
    <w:rsid w:val="000A2F9A"/>
    <w:rsid w:val="000B05D3"/>
    <w:rsid w:val="000B0F97"/>
    <w:rsid w:val="000B1666"/>
    <w:rsid w:val="000B29EE"/>
    <w:rsid w:val="000B4FDF"/>
    <w:rsid w:val="000B51A5"/>
    <w:rsid w:val="000B5449"/>
    <w:rsid w:val="000B5E71"/>
    <w:rsid w:val="000B65C8"/>
    <w:rsid w:val="000B6D24"/>
    <w:rsid w:val="000B7E98"/>
    <w:rsid w:val="000C0B2C"/>
    <w:rsid w:val="000C4DD6"/>
    <w:rsid w:val="000C5E1B"/>
    <w:rsid w:val="000C7114"/>
    <w:rsid w:val="000C71F8"/>
    <w:rsid w:val="000D370B"/>
    <w:rsid w:val="000D5148"/>
    <w:rsid w:val="000D68EF"/>
    <w:rsid w:val="000D7560"/>
    <w:rsid w:val="000E0419"/>
    <w:rsid w:val="000E12AE"/>
    <w:rsid w:val="000E2C8F"/>
    <w:rsid w:val="000E3A66"/>
    <w:rsid w:val="000E48F2"/>
    <w:rsid w:val="000E5AB8"/>
    <w:rsid w:val="000E6C23"/>
    <w:rsid w:val="000E76AB"/>
    <w:rsid w:val="000F071E"/>
    <w:rsid w:val="000F0D27"/>
    <w:rsid w:val="000F123F"/>
    <w:rsid w:val="000F3038"/>
    <w:rsid w:val="000F6107"/>
    <w:rsid w:val="000F660A"/>
    <w:rsid w:val="000F7C9F"/>
    <w:rsid w:val="000F7D52"/>
    <w:rsid w:val="001010C3"/>
    <w:rsid w:val="001059C6"/>
    <w:rsid w:val="0010765F"/>
    <w:rsid w:val="00107864"/>
    <w:rsid w:val="00112098"/>
    <w:rsid w:val="00112415"/>
    <w:rsid w:val="0011275D"/>
    <w:rsid w:val="001146B5"/>
    <w:rsid w:val="00115346"/>
    <w:rsid w:val="00115453"/>
    <w:rsid w:val="00116E07"/>
    <w:rsid w:val="00117731"/>
    <w:rsid w:val="00132E47"/>
    <w:rsid w:val="001370C0"/>
    <w:rsid w:val="00146511"/>
    <w:rsid w:val="00146AB0"/>
    <w:rsid w:val="00146CA5"/>
    <w:rsid w:val="00147180"/>
    <w:rsid w:val="001515D7"/>
    <w:rsid w:val="00152638"/>
    <w:rsid w:val="0015413D"/>
    <w:rsid w:val="00161C18"/>
    <w:rsid w:val="001624F9"/>
    <w:rsid w:val="001640E6"/>
    <w:rsid w:val="00166CBC"/>
    <w:rsid w:val="00167E03"/>
    <w:rsid w:val="00170077"/>
    <w:rsid w:val="00170516"/>
    <w:rsid w:val="00175328"/>
    <w:rsid w:val="00175DDB"/>
    <w:rsid w:val="001828B3"/>
    <w:rsid w:val="001874A0"/>
    <w:rsid w:val="00192048"/>
    <w:rsid w:val="001951EA"/>
    <w:rsid w:val="00196EEA"/>
    <w:rsid w:val="001A0FC5"/>
    <w:rsid w:val="001A33A0"/>
    <w:rsid w:val="001A349F"/>
    <w:rsid w:val="001A3701"/>
    <w:rsid w:val="001A5B70"/>
    <w:rsid w:val="001A5C3F"/>
    <w:rsid w:val="001A5F9D"/>
    <w:rsid w:val="001B4DFD"/>
    <w:rsid w:val="001B50D8"/>
    <w:rsid w:val="001B5811"/>
    <w:rsid w:val="001B5EA2"/>
    <w:rsid w:val="001B6887"/>
    <w:rsid w:val="001B6B2E"/>
    <w:rsid w:val="001B6E49"/>
    <w:rsid w:val="001C254B"/>
    <w:rsid w:val="001C38B3"/>
    <w:rsid w:val="001D6779"/>
    <w:rsid w:val="001E4397"/>
    <w:rsid w:val="001F3DAA"/>
    <w:rsid w:val="001F68B4"/>
    <w:rsid w:val="00200ECD"/>
    <w:rsid w:val="0020116C"/>
    <w:rsid w:val="002047CC"/>
    <w:rsid w:val="002049E8"/>
    <w:rsid w:val="002066A3"/>
    <w:rsid w:val="00207CC5"/>
    <w:rsid w:val="00215517"/>
    <w:rsid w:val="00215E70"/>
    <w:rsid w:val="00217A28"/>
    <w:rsid w:val="002200A4"/>
    <w:rsid w:val="00221297"/>
    <w:rsid w:val="00222EA6"/>
    <w:rsid w:val="002248DC"/>
    <w:rsid w:val="002253C1"/>
    <w:rsid w:val="00225776"/>
    <w:rsid w:val="00225EA5"/>
    <w:rsid w:val="002343F4"/>
    <w:rsid w:val="00235894"/>
    <w:rsid w:val="00235F0A"/>
    <w:rsid w:val="00237903"/>
    <w:rsid w:val="00237B84"/>
    <w:rsid w:val="00237FF2"/>
    <w:rsid w:val="00240524"/>
    <w:rsid w:val="00241872"/>
    <w:rsid w:val="00242A32"/>
    <w:rsid w:val="0024579F"/>
    <w:rsid w:val="00250110"/>
    <w:rsid w:val="002535D5"/>
    <w:rsid w:val="00253A74"/>
    <w:rsid w:val="00253AF1"/>
    <w:rsid w:val="00256F99"/>
    <w:rsid w:val="002663D6"/>
    <w:rsid w:val="00267032"/>
    <w:rsid w:val="00267AD0"/>
    <w:rsid w:val="00271905"/>
    <w:rsid w:val="00275B03"/>
    <w:rsid w:val="0028183E"/>
    <w:rsid w:val="00281EF1"/>
    <w:rsid w:val="00282BC8"/>
    <w:rsid w:val="00294199"/>
    <w:rsid w:val="0029766D"/>
    <w:rsid w:val="002A05EE"/>
    <w:rsid w:val="002A1523"/>
    <w:rsid w:val="002A72A5"/>
    <w:rsid w:val="002A745D"/>
    <w:rsid w:val="002B437C"/>
    <w:rsid w:val="002B4FF9"/>
    <w:rsid w:val="002C07F2"/>
    <w:rsid w:val="002C2F73"/>
    <w:rsid w:val="002C4E09"/>
    <w:rsid w:val="002C502A"/>
    <w:rsid w:val="002C5C74"/>
    <w:rsid w:val="002C7DF6"/>
    <w:rsid w:val="002D05A9"/>
    <w:rsid w:val="002D1D43"/>
    <w:rsid w:val="002D2319"/>
    <w:rsid w:val="002D2D6D"/>
    <w:rsid w:val="002D63A1"/>
    <w:rsid w:val="002E4313"/>
    <w:rsid w:val="002E4315"/>
    <w:rsid w:val="002E7B2B"/>
    <w:rsid w:val="002F0135"/>
    <w:rsid w:val="002F1205"/>
    <w:rsid w:val="002F415A"/>
    <w:rsid w:val="002F41B7"/>
    <w:rsid w:val="002F51A9"/>
    <w:rsid w:val="002F6F40"/>
    <w:rsid w:val="00301BA5"/>
    <w:rsid w:val="003025B1"/>
    <w:rsid w:val="00302BF1"/>
    <w:rsid w:val="00306EE9"/>
    <w:rsid w:val="003108DB"/>
    <w:rsid w:val="0031286B"/>
    <w:rsid w:val="00312AF4"/>
    <w:rsid w:val="00323714"/>
    <w:rsid w:val="0032588F"/>
    <w:rsid w:val="00327AB1"/>
    <w:rsid w:val="00327DB3"/>
    <w:rsid w:val="0033347C"/>
    <w:rsid w:val="00335E16"/>
    <w:rsid w:val="00335FDA"/>
    <w:rsid w:val="003421ED"/>
    <w:rsid w:val="00343DB6"/>
    <w:rsid w:val="0034542A"/>
    <w:rsid w:val="0034743A"/>
    <w:rsid w:val="0035268C"/>
    <w:rsid w:val="00352ADD"/>
    <w:rsid w:val="00353FC3"/>
    <w:rsid w:val="00360ACB"/>
    <w:rsid w:val="00362BBF"/>
    <w:rsid w:val="00367FE6"/>
    <w:rsid w:val="00370938"/>
    <w:rsid w:val="00370C34"/>
    <w:rsid w:val="00373A6F"/>
    <w:rsid w:val="003762B2"/>
    <w:rsid w:val="00376832"/>
    <w:rsid w:val="003814BD"/>
    <w:rsid w:val="00384CF3"/>
    <w:rsid w:val="00385D2A"/>
    <w:rsid w:val="00386157"/>
    <w:rsid w:val="00393154"/>
    <w:rsid w:val="00393602"/>
    <w:rsid w:val="00394BD1"/>
    <w:rsid w:val="0039574F"/>
    <w:rsid w:val="003961D8"/>
    <w:rsid w:val="003A0BDB"/>
    <w:rsid w:val="003A122A"/>
    <w:rsid w:val="003A124D"/>
    <w:rsid w:val="003A21AB"/>
    <w:rsid w:val="003A622D"/>
    <w:rsid w:val="003B0202"/>
    <w:rsid w:val="003B1FF4"/>
    <w:rsid w:val="003B21FD"/>
    <w:rsid w:val="003B641E"/>
    <w:rsid w:val="003B67FF"/>
    <w:rsid w:val="003B6AB0"/>
    <w:rsid w:val="003B6E61"/>
    <w:rsid w:val="003C0FEA"/>
    <w:rsid w:val="003D100C"/>
    <w:rsid w:val="003D299B"/>
    <w:rsid w:val="003D372B"/>
    <w:rsid w:val="003D4847"/>
    <w:rsid w:val="003D5478"/>
    <w:rsid w:val="003E3B5A"/>
    <w:rsid w:val="003E4C8B"/>
    <w:rsid w:val="003E5A57"/>
    <w:rsid w:val="003F1F01"/>
    <w:rsid w:val="003F20F4"/>
    <w:rsid w:val="003F3D15"/>
    <w:rsid w:val="003F4F58"/>
    <w:rsid w:val="00400CF3"/>
    <w:rsid w:val="004026EF"/>
    <w:rsid w:val="0040591C"/>
    <w:rsid w:val="0040790A"/>
    <w:rsid w:val="00411FB7"/>
    <w:rsid w:val="0041268F"/>
    <w:rsid w:val="00415C18"/>
    <w:rsid w:val="00417E0E"/>
    <w:rsid w:val="00417F0F"/>
    <w:rsid w:val="004223CE"/>
    <w:rsid w:val="004235A7"/>
    <w:rsid w:val="00430FA2"/>
    <w:rsid w:val="00433897"/>
    <w:rsid w:val="00437BF5"/>
    <w:rsid w:val="00444897"/>
    <w:rsid w:val="0044600B"/>
    <w:rsid w:val="004505C0"/>
    <w:rsid w:val="00451275"/>
    <w:rsid w:val="004519BA"/>
    <w:rsid w:val="00456026"/>
    <w:rsid w:val="00460F4C"/>
    <w:rsid w:val="00465679"/>
    <w:rsid w:val="00465808"/>
    <w:rsid w:val="004663B7"/>
    <w:rsid w:val="00481E45"/>
    <w:rsid w:val="00481E7B"/>
    <w:rsid w:val="00482384"/>
    <w:rsid w:val="004832BE"/>
    <w:rsid w:val="0048469F"/>
    <w:rsid w:val="00486D13"/>
    <w:rsid w:val="004902EE"/>
    <w:rsid w:val="00492E15"/>
    <w:rsid w:val="004A4F22"/>
    <w:rsid w:val="004B1459"/>
    <w:rsid w:val="004B427D"/>
    <w:rsid w:val="004B463B"/>
    <w:rsid w:val="004B503E"/>
    <w:rsid w:val="004B5840"/>
    <w:rsid w:val="004C0557"/>
    <w:rsid w:val="004C056D"/>
    <w:rsid w:val="004C0D19"/>
    <w:rsid w:val="004C31FE"/>
    <w:rsid w:val="004C5B86"/>
    <w:rsid w:val="004C5D66"/>
    <w:rsid w:val="004C7674"/>
    <w:rsid w:val="004D112F"/>
    <w:rsid w:val="004D23ED"/>
    <w:rsid w:val="004D2DCA"/>
    <w:rsid w:val="004D3453"/>
    <w:rsid w:val="004D485E"/>
    <w:rsid w:val="004D488A"/>
    <w:rsid w:val="004D6D89"/>
    <w:rsid w:val="004E06A2"/>
    <w:rsid w:val="004E14FE"/>
    <w:rsid w:val="004E44BA"/>
    <w:rsid w:val="004E6670"/>
    <w:rsid w:val="004F2D35"/>
    <w:rsid w:val="004F78FA"/>
    <w:rsid w:val="005001D5"/>
    <w:rsid w:val="0050536F"/>
    <w:rsid w:val="005054E6"/>
    <w:rsid w:val="005066A2"/>
    <w:rsid w:val="00515EFF"/>
    <w:rsid w:val="005268E1"/>
    <w:rsid w:val="00526D54"/>
    <w:rsid w:val="00526DE3"/>
    <w:rsid w:val="005315CF"/>
    <w:rsid w:val="005315EA"/>
    <w:rsid w:val="00531707"/>
    <w:rsid w:val="00533044"/>
    <w:rsid w:val="00534618"/>
    <w:rsid w:val="005348C5"/>
    <w:rsid w:val="00534BC0"/>
    <w:rsid w:val="00536FB8"/>
    <w:rsid w:val="005422D3"/>
    <w:rsid w:val="005436C3"/>
    <w:rsid w:val="00547473"/>
    <w:rsid w:val="005476AC"/>
    <w:rsid w:val="0055594B"/>
    <w:rsid w:val="0055701E"/>
    <w:rsid w:val="0055791F"/>
    <w:rsid w:val="00560A73"/>
    <w:rsid w:val="005625A0"/>
    <w:rsid w:val="00563D06"/>
    <w:rsid w:val="00566164"/>
    <w:rsid w:val="00566F35"/>
    <w:rsid w:val="00567DD6"/>
    <w:rsid w:val="00570022"/>
    <w:rsid w:val="00573AAF"/>
    <w:rsid w:val="00574439"/>
    <w:rsid w:val="00574C20"/>
    <w:rsid w:val="0058062F"/>
    <w:rsid w:val="00581934"/>
    <w:rsid w:val="0058254A"/>
    <w:rsid w:val="00584862"/>
    <w:rsid w:val="0058601B"/>
    <w:rsid w:val="0058757B"/>
    <w:rsid w:val="0059111D"/>
    <w:rsid w:val="00592D80"/>
    <w:rsid w:val="0059486A"/>
    <w:rsid w:val="005A0EEB"/>
    <w:rsid w:val="005A7AFB"/>
    <w:rsid w:val="005B0F17"/>
    <w:rsid w:val="005B127C"/>
    <w:rsid w:val="005B1C33"/>
    <w:rsid w:val="005B397D"/>
    <w:rsid w:val="005B3B16"/>
    <w:rsid w:val="005C1480"/>
    <w:rsid w:val="005C1C07"/>
    <w:rsid w:val="005C24A3"/>
    <w:rsid w:val="005C3616"/>
    <w:rsid w:val="005C76B6"/>
    <w:rsid w:val="005D2A69"/>
    <w:rsid w:val="005E0537"/>
    <w:rsid w:val="005E1364"/>
    <w:rsid w:val="005E483C"/>
    <w:rsid w:val="005F1704"/>
    <w:rsid w:val="005F28C0"/>
    <w:rsid w:val="005F4EF0"/>
    <w:rsid w:val="005F5A44"/>
    <w:rsid w:val="005F6297"/>
    <w:rsid w:val="005F6FD2"/>
    <w:rsid w:val="00600F28"/>
    <w:rsid w:val="00607E4E"/>
    <w:rsid w:val="006221C9"/>
    <w:rsid w:val="00625460"/>
    <w:rsid w:val="00626F1C"/>
    <w:rsid w:val="00631B64"/>
    <w:rsid w:val="00631DE0"/>
    <w:rsid w:val="0063719B"/>
    <w:rsid w:val="00643E2E"/>
    <w:rsid w:val="00644F5E"/>
    <w:rsid w:val="00647B12"/>
    <w:rsid w:val="00647BFB"/>
    <w:rsid w:val="00652A93"/>
    <w:rsid w:val="00652EEF"/>
    <w:rsid w:val="00660A73"/>
    <w:rsid w:val="006624D8"/>
    <w:rsid w:val="00663E53"/>
    <w:rsid w:val="0066691D"/>
    <w:rsid w:val="0067205F"/>
    <w:rsid w:val="006755E2"/>
    <w:rsid w:val="00676862"/>
    <w:rsid w:val="006779A7"/>
    <w:rsid w:val="006830E6"/>
    <w:rsid w:val="00685D67"/>
    <w:rsid w:val="00686842"/>
    <w:rsid w:val="006947A1"/>
    <w:rsid w:val="00697D2A"/>
    <w:rsid w:val="006A2F26"/>
    <w:rsid w:val="006A3233"/>
    <w:rsid w:val="006A7DA7"/>
    <w:rsid w:val="006B1245"/>
    <w:rsid w:val="006B2195"/>
    <w:rsid w:val="006B2FD2"/>
    <w:rsid w:val="006B52EB"/>
    <w:rsid w:val="006C060C"/>
    <w:rsid w:val="006C16BE"/>
    <w:rsid w:val="006C1E00"/>
    <w:rsid w:val="006D08E6"/>
    <w:rsid w:val="006D5154"/>
    <w:rsid w:val="006D6619"/>
    <w:rsid w:val="006D69BB"/>
    <w:rsid w:val="006D6C2A"/>
    <w:rsid w:val="006E3E16"/>
    <w:rsid w:val="006E5461"/>
    <w:rsid w:val="006E5A1D"/>
    <w:rsid w:val="006F0D04"/>
    <w:rsid w:val="006F5C1C"/>
    <w:rsid w:val="006F7E9C"/>
    <w:rsid w:val="00700830"/>
    <w:rsid w:val="007051D9"/>
    <w:rsid w:val="00706F86"/>
    <w:rsid w:val="007139AA"/>
    <w:rsid w:val="0071535C"/>
    <w:rsid w:val="0071557A"/>
    <w:rsid w:val="0071587E"/>
    <w:rsid w:val="00725B08"/>
    <w:rsid w:val="00730D08"/>
    <w:rsid w:val="00733FEC"/>
    <w:rsid w:val="00734ABE"/>
    <w:rsid w:val="007356CF"/>
    <w:rsid w:val="00735D70"/>
    <w:rsid w:val="00737FA2"/>
    <w:rsid w:val="00740717"/>
    <w:rsid w:val="0074633C"/>
    <w:rsid w:val="007469E6"/>
    <w:rsid w:val="00750296"/>
    <w:rsid w:val="00750373"/>
    <w:rsid w:val="00754CAC"/>
    <w:rsid w:val="007579E6"/>
    <w:rsid w:val="007610E3"/>
    <w:rsid w:val="0076352C"/>
    <w:rsid w:val="0076424A"/>
    <w:rsid w:val="00767E4C"/>
    <w:rsid w:val="0077236E"/>
    <w:rsid w:val="0077713B"/>
    <w:rsid w:val="0078550F"/>
    <w:rsid w:val="0079164A"/>
    <w:rsid w:val="007919A5"/>
    <w:rsid w:val="0079226A"/>
    <w:rsid w:val="00794041"/>
    <w:rsid w:val="007974D9"/>
    <w:rsid w:val="00797EF0"/>
    <w:rsid w:val="007A106F"/>
    <w:rsid w:val="007A1344"/>
    <w:rsid w:val="007A1374"/>
    <w:rsid w:val="007A25A3"/>
    <w:rsid w:val="007A2AA9"/>
    <w:rsid w:val="007A4677"/>
    <w:rsid w:val="007A4716"/>
    <w:rsid w:val="007A5330"/>
    <w:rsid w:val="007A6BCB"/>
    <w:rsid w:val="007B139A"/>
    <w:rsid w:val="007B20CE"/>
    <w:rsid w:val="007B3C65"/>
    <w:rsid w:val="007B7C96"/>
    <w:rsid w:val="007C11F1"/>
    <w:rsid w:val="007C261A"/>
    <w:rsid w:val="007C3BF7"/>
    <w:rsid w:val="007C574B"/>
    <w:rsid w:val="007C6C80"/>
    <w:rsid w:val="007C7568"/>
    <w:rsid w:val="007C79B9"/>
    <w:rsid w:val="007D1124"/>
    <w:rsid w:val="007D3FBD"/>
    <w:rsid w:val="007D5B53"/>
    <w:rsid w:val="007D69CD"/>
    <w:rsid w:val="007D6CCA"/>
    <w:rsid w:val="007D7609"/>
    <w:rsid w:val="007D7C49"/>
    <w:rsid w:val="007E110C"/>
    <w:rsid w:val="007E13DD"/>
    <w:rsid w:val="007E2977"/>
    <w:rsid w:val="007E3423"/>
    <w:rsid w:val="007E7815"/>
    <w:rsid w:val="007E7B3F"/>
    <w:rsid w:val="007E7FDF"/>
    <w:rsid w:val="007F4988"/>
    <w:rsid w:val="007F4BEF"/>
    <w:rsid w:val="007F6AC7"/>
    <w:rsid w:val="008001A0"/>
    <w:rsid w:val="00802310"/>
    <w:rsid w:val="00803255"/>
    <w:rsid w:val="00805992"/>
    <w:rsid w:val="00810FD8"/>
    <w:rsid w:val="00811549"/>
    <w:rsid w:val="00817921"/>
    <w:rsid w:val="00820980"/>
    <w:rsid w:val="00820B4B"/>
    <w:rsid w:val="008216E4"/>
    <w:rsid w:val="00821B51"/>
    <w:rsid w:val="00821F62"/>
    <w:rsid w:val="00822A69"/>
    <w:rsid w:val="00825ACD"/>
    <w:rsid w:val="00827B04"/>
    <w:rsid w:val="00827CCE"/>
    <w:rsid w:val="00830C1C"/>
    <w:rsid w:val="0083131B"/>
    <w:rsid w:val="00831371"/>
    <w:rsid w:val="00834F05"/>
    <w:rsid w:val="00840B8D"/>
    <w:rsid w:val="00841031"/>
    <w:rsid w:val="00842CD9"/>
    <w:rsid w:val="00844756"/>
    <w:rsid w:val="00846317"/>
    <w:rsid w:val="00854C92"/>
    <w:rsid w:val="008645AF"/>
    <w:rsid w:val="00864653"/>
    <w:rsid w:val="00873404"/>
    <w:rsid w:val="008763AC"/>
    <w:rsid w:val="00880368"/>
    <w:rsid w:val="00884182"/>
    <w:rsid w:val="008870F7"/>
    <w:rsid w:val="008924B6"/>
    <w:rsid w:val="00895E36"/>
    <w:rsid w:val="008970AC"/>
    <w:rsid w:val="008A428D"/>
    <w:rsid w:val="008B0C02"/>
    <w:rsid w:val="008B30E9"/>
    <w:rsid w:val="008B4A54"/>
    <w:rsid w:val="008B5660"/>
    <w:rsid w:val="008B710C"/>
    <w:rsid w:val="008C2B73"/>
    <w:rsid w:val="008C537A"/>
    <w:rsid w:val="008D0C14"/>
    <w:rsid w:val="008D11FD"/>
    <w:rsid w:val="008D21E9"/>
    <w:rsid w:val="008E0663"/>
    <w:rsid w:val="008E091B"/>
    <w:rsid w:val="008E1604"/>
    <w:rsid w:val="008F22E5"/>
    <w:rsid w:val="008F24B1"/>
    <w:rsid w:val="008F267C"/>
    <w:rsid w:val="008F337F"/>
    <w:rsid w:val="008F3BA0"/>
    <w:rsid w:val="008F686C"/>
    <w:rsid w:val="0090189E"/>
    <w:rsid w:val="0090214E"/>
    <w:rsid w:val="00910E5E"/>
    <w:rsid w:val="00913DD1"/>
    <w:rsid w:val="00914D63"/>
    <w:rsid w:val="00917338"/>
    <w:rsid w:val="00917D47"/>
    <w:rsid w:val="009209B0"/>
    <w:rsid w:val="0092463A"/>
    <w:rsid w:val="00925C99"/>
    <w:rsid w:val="00926524"/>
    <w:rsid w:val="00930166"/>
    <w:rsid w:val="0093223E"/>
    <w:rsid w:val="00934E03"/>
    <w:rsid w:val="00936887"/>
    <w:rsid w:val="00940085"/>
    <w:rsid w:val="0094402A"/>
    <w:rsid w:val="009459F3"/>
    <w:rsid w:val="00946969"/>
    <w:rsid w:val="00946B11"/>
    <w:rsid w:val="00950809"/>
    <w:rsid w:val="00951A65"/>
    <w:rsid w:val="009523A0"/>
    <w:rsid w:val="00956C28"/>
    <w:rsid w:val="0095790E"/>
    <w:rsid w:val="00960A7F"/>
    <w:rsid w:val="00960CD8"/>
    <w:rsid w:val="0096186F"/>
    <w:rsid w:val="00962DAC"/>
    <w:rsid w:val="00970E78"/>
    <w:rsid w:val="009733EA"/>
    <w:rsid w:val="009738E5"/>
    <w:rsid w:val="00973A2F"/>
    <w:rsid w:val="00974EBC"/>
    <w:rsid w:val="00975A6D"/>
    <w:rsid w:val="00982C61"/>
    <w:rsid w:val="009847F3"/>
    <w:rsid w:val="0098551E"/>
    <w:rsid w:val="009872BD"/>
    <w:rsid w:val="00987449"/>
    <w:rsid w:val="00993DBA"/>
    <w:rsid w:val="00996583"/>
    <w:rsid w:val="00996D56"/>
    <w:rsid w:val="009A47FB"/>
    <w:rsid w:val="009A5296"/>
    <w:rsid w:val="009A5E29"/>
    <w:rsid w:val="009B0864"/>
    <w:rsid w:val="009B0F80"/>
    <w:rsid w:val="009B4616"/>
    <w:rsid w:val="009B69B2"/>
    <w:rsid w:val="009C2E4F"/>
    <w:rsid w:val="009C3C63"/>
    <w:rsid w:val="009C4842"/>
    <w:rsid w:val="009C51BA"/>
    <w:rsid w:val="009C7705"/>
    <w:rsid w:val="009D50F9"/>
    <w:rsid w:val="009D5F29"/>
    <w:rsid w:val="009E2C46"/>
    <w:rsid w:val="009F431D"/>
    <w:rsid w:val="00A009CB"/>
    <w:rsid w:val="00A05662"/>
    <w:rsid w:val="00A10407"/>
    <w:rsid w:val="00A123AE"/>
    <w:rsid w:val="00A15745"/>
    <w:rsid w:val="00A2209E"/>
    <w:rsid w:val="00A228A4"/>
    <w:rsid w:val="00A248F6"/>
    <w:rsid w:val="00A25A88"/>
    <w:rsid w:val="00A27507"/>
    <w:rsid w:val="00A27982"/>
    <w:rsid w:val="00A3106E"/>
    <w:rsid w:val="00A31F4E"/>
    <w:rsid w:val="00A33ABE"/>
    <w:rsid w:val="00A35C5C"/>
    <w:rsid w:val="00A3659C"/>
    <w:rsid w:val="00A3755E"/>
    <w:rsid w:val="00A43391"/>
    <w:rsid w:val="00A4714F"/>
    <w:rsid w:val="00A53608"/>
    <w:rsid w:val="00A56481"/>
    <w:rsid w:val="00A56CF8"/>
    <w:rsid w:val="00A630F1"/>
    <w:rsid w:val="00A65D64"/>
    <w:rsid w:val="00A67466"/>
    <w:rsid w:val="00A701AC"/>
    <w:rsid w:val="00A70AD9"/>
    <w:rsid w:val="00A72BA4"/>
    <w:rsid w:val="00A72C8E"/>
    <w:rsid w:val="00A74457"/>
    <w:rsid w:val="00A74C0B"/>
    <w:rsid w:val="00A76EAA"/>
    <w:rsid w:val="00A83B5A"/>
    <w:rsid w:val="00A87A06"/>
    <w:rsid w:val="00A87D63"/>
    <w:rsid w:val="00A94DCF"/>
    <w:rsid w:val="00A9785C"/>
    <w:rsid w:val="00AA6EFD"/>
    <w:rsid w:val="00AA7D6F"/>
    <w:rsid w:val="00AB1F53"/>
    <w:rsid w:val="00AB3A6B"/>
    <w:rsid w:val="00AB7837"/>
    <w:rsid w:val="00AB7AD1"/>
    <w:rsid w:val="00AC189C"/>
    <w:rsid w:val="00AC571F"/>
    <w:rsid w:val="00AC78C6"/>
    <w:rsid w:val="00AD5C8E"/>
    <w:rsid w:val="00AD7683"/>
    <w:rsid w:val="00AE1F16"/>
    <w:rsid w:val="00AE1F40"/>
    <w:rsid w:val="00AE36C0"/>
    <w:rsid w:val="00AE37E1"/>
    <w:rsid w:val="00AE3B91"/>
    <w:rsid w:val="00AE4C51"/>
    <w:rsid w:val="00AE62EE"/>
    <w:rsid w:val="00AF13B7"/>
    <w:rsid w:val="00AF4E5F"/>
    <w:rsid w:val="00AF655D"/>
    <w:rsid w:val="00B011BC"/>
    <w:rsid w:val="00B01569"/>
    <w:rsid w:val="00B021E1"/>
    <w:rsid w:val="00B029DC"/>
    <w:rsid w:val="00B02FC5"/>
    <w:rsid w:val="00B0444F"/>
    <w:rsid w:val="00B044C2"/>
    <w:rsid w:val="00B06222"/>
    <w:rsid w:val="00B07024"/>
    <w:rsid w:val="00B11180"/>
    <w:rsid w:val="00B1224A"/>
    <w:rsid w:val="00B12521"/>
    <w:rsid w:val="00B130EB"/>
    <w:rsid w:val="00B13335"/>
    <w:rsid w:val="00B2240C"/>
    <w:rsid w:val="00B24F16"/>
    <w:rsid w:val="00B25362"/>
    <w:rsid w:val="00B25A77"/>
    <w:rsid w:val="00B3716E"/>
    <w:rsid w:val="00B37230"/>
    <w:rsid w:val="00B424D0"/>
    <w:rsid w:val="00B44D4B"/>
    <w:rsid w:val="00B45525"/>
    <w:rsid w:val="00B519D1"/>
    <w:rsid w:val="00B55695"/>
    <w:rsid w:val="00B55F22"/>
    <w:rsid w:val="00B5711C"/>
    <w:rsid w:val="00B60FFE"/>
    <w:rsid w:val="00B62E75"/>
    <w:rsid w:val="00B6308B"/>
    <w:rsid w:val="00B64443"/>
    <w:rsid w:val="00B6728F"/>
    <w:rsid w:val="00B67521"/>
    <w:rsid w:val="00B71A31"/>
    <w:rsid w:val="00B72C16"/>
    <w:rsid w:val="00B74014"/>
    <w:rsid w:val="00B74EA0"/>
    <w:rsid w:val="00B775FF"/>
    <w:rsid w:val="00B84F4B"/>
    <w:rsid w:val="00B85090"/>
    <w:rsid w:val="00B85E13"/>
    <w:rsid w:val="00B9385A"/>
    <w:rsid w:val="00B93994"/>
    <w:rsid w:val="00BB15ED"/>
    <w:rsid w:val="00BB298B"/>
    <w:rsid w:val="00BB382B"/>
    <w:rsid w:val="00BB397E"/>
    <w:rsid w:val="00BB3A44"/>
    <w:rsid w:val="00BB3B8F"/>
    <w:rsid w:val="00BB4070"/>
    <w:rsid w:val="00BC2803"/>
    <w:rsid w:val="00BC752D"/>
    <w:rsid w:val="00BD7C82"/>
    <w:rsid w:val="00BE11C9"/>
    <w:rsid w:val="00BE2F58"/>
    <w:rsid w:val="00BE5BF7"/>
    <w:rsid w:val="00BE6A42"/>
    <w:rsid w:val="00BF4469"/>
    <w:rsid w:val="00BF4F7C"/>
    <w:rsid w:val="00BF5CC8"/>
    <w:rsid w:val="00BF7FAF"/>
    <w:rsid w:val="00C0610D"/>
    <w:rsid w:val="00C0690C"/>
    <w:rsid w:val="00C10244"/>
    <w:rsid w:val="00C109FB"/>
    <w:rsid w:val="00C1184C"/>
    <w:rsid w:val="00C143D0"/>
    <w:rsid w:val="00C22060"/>
    <w:rsid w:val="00C267EC"/>
    <w:rsid w:val="00C300D0"/>
    <w:rsid w:val="00C334D0"/>
    <w:rsid w:val="00C35649"/>
    <w:rsid w:val="00C35727"/>
    <w:rsid w:val="00C427DC"/>
    <w:rsid w:val="00C4312D"/>
    <w:rsid w:val="00C44AAB"/>
    <w:rsid w:val="00C44E57"/>
    <w:rsid w:val="00C52CAF"/>
    <w:rsid w:val="00C555A6"/>
    <w:rsid w:val="00C5631B"/>
    <w:rsid w:val="00C56E52"/>
    <w:rsid w:val="00C57CE5"/>
    <w:rsid w:val="00C613C2"/>
    <w:rsid w:val="00C63A1C"/>
    <w:rsid w:val="00C65DAD"/>
    <w:rsid w:val="00C65DF8"/>
    <w:rsid w:val="00C664CF"/>
    <w:rsid w:val="00C66D4B"/>
    <w:rsid w:val="00C70289"/>
    <w:rsid w:val="00C7221B"/>
    <w:rsid w:val="00C72415"/>
    <w:rsid w:val="00C72A16"/>
    <w:rsid w:val="00C73D61"/>
    <w:rsid w:val="00C85F56"/>
    <w:rsid w:val="00C901B0"/>
    <w:rsid w:val="00C91DB6"/>
    <w:rsid w:val="00C938E7"/>
    <w:rsid w:val="00C93BA6"/>
    <w:rsid w:val="00C9418F"/>
    <w:rsid w:val="00C95845"/>
    <w:rsid w:val="00CA00C5"/>
    <w:rsid w:val="00CA1A4F"/>
    <w:rsid w:val="00CA2E9F"/>
    <w:rsid w:val="00CA3260"/>
    <w:rsid w:val="00CA52E1"/>
    <w:rsid w:val="00CA584D"/>
    <w:rsid w:val="00CB2F05"/>
    <w:rsid w:val="00CB3A48"/>
    <w:rsid w:val="00CB3D80"/>
    <w:rsid w:val="00CB606C"/>
    <w:rsid w:val="00CC0BF6"/>
    <w:rsid w:val="00CC37CC"/>
    <w:rsid w:val="00CC649D"/>
    <w:rsid w:val="00CC71C7"/>
    <w:rsid w:val="00CD1DE0"/>
    <w:rsid w:val="00CD2190"/>
    <w:rsid w:val="00CD32BF"/>
    <w:rsid w:val="00CD381C"/>
    <w:rsid w:val="00CE17F7"/>
    <w:rsid w:val="00CE2EA8"/>
    <w:rsid w:val="00CE37E6"/>
    <w:rsid w:val="00CE3FEE"/>
    <w:rsid w:val="00CF1BAA"/>
    <w:rsid w:val="00CF1D58"/>
    <w:rsid w:val="00CF3E26"/>
    <w:rsid w:val="00CF5C0D"/>
    <w:rsid w:val="00CF6980"/>
    <w:rsid w:val="00CF7AD9"/>
    <w:rsid w:val="00D03BAF"/>
    <w:rsid w:val="00D05383"/>
    <w:rsid w:val="00D07292"/>
    <w:rsid w:val="00D1114E"/>
    <w:rsid w:val="00D11FA8"/>
    <w:rsid w:val="00D13D55"/>
    <w:rsid w:val="00D158C1"/>
    <w:rsid w:val="00D20F5B"/>
    <w:rsid w:val="00D2180F"/>
    <w:rsid w:val="00D25E71"/>
    <w:rsid w:val="00D26841"/>
    <w:rsid w:val="00D31EA3"/>
    <w:rsid w:val="00D34779"/>
    <w:rsid w:val="00D34EB7"/>
    <w:rsid w:val="00D42606"/>
    <w:rsid w:val="00D50361"/>
    <w:rsid w:val="00D52E3A"/>
    <w:rsid w:val="00D543ED"/>
    <w:rsid w:val="00D5773E"/>
    <w:rsid w:val="00D57B29"/>
    <w:rsid w:val="00D621D7"/>
    <w:rsid w:val="00D62DE4"/>
    <w:rsid w:val="00D6599F"/>
    <w:rsid w:val="00D70572"/>
    <w:rsid w:val="00D7073A"/>
    <w:rsid w:val="00D74FBA"/>
    <w:rsid w:val="00D76047"/>
    <w:rsid w:val="00D778F5"/>
    <w:rsid w:val="00D8128E"/>
    <w:rsid w:val="00D81FE5"/>
    <w:rsid w:val="00D8308C"/>
    <w:rsid w:val="00D8497B"/>
    <w:rsid w:val="00D85E1C"/>
    <w:rsid w:val="00D86D33"/>
    <w:rsid w:val="00D872B4"/>
    <w:rsid w:val="00D93C3C"/>
    <w:rsid w:val="00D9514E"/>
    <w:rsid w:val="00DA0932"/>
    <w:rsid w:val="00DA4792"/>
    <w:rsid w:val="00DA7DD6"/>
    <w:rsid w:val="00DB1BD7"/>
    <w:rsid w:val="00DB1EFE"/>
    <w:rsid w:val="00DB2256"/>
    <w:rsid w:val="00DB4D24"/>
    <w:rsid w:val="00DB68F5"/>
    <w:rsid w:val="00DC2324"/>
    <w:rsid w:val="00DC69F9"/>
    <w:rsid w:val="00DD0A46"/>
    <w:rsid w:val="00DD0B82"/>
    <w:rsid w:val="00DD0EDD"/>
    <w:rsid w:val="00DD1B18"/>
    <w:rsid w:val="00DD2B1D"/>
    <w:rsid w:val="00DD33BE"/>
    <w:rsid w:val="00DD5AD9"/>
    <w:rsid w:val="00DE24B0"/>
    <w:rsid w:val="00DE2B93"/>
    <w:rsid w:val="00DE7441"/>
    <w:rsid w:val="00DF0E26"/>
    <w:rsid w:val="00DF2673"/>
    <w:rsid w:val="00DF2E43"/>
    <w:rsid w:val="00DF6B69"/>
    <w:rsid w:val="00E045F5"/>
    <w:rsid w:val="00E079F8"/>
    <w:rsid w:val="00E07AEC"/>
    <w:rsid w:val="00E116DC"/>
    <w:rsid w:val="00E141F3"/>
    <w:rsid w:val="00E1529F"/>
    <w:rsid w:val="00E1768C"/>
    <w:rsid w:val="00E20265"/>
    <w:rsid w:val="00E20381"/>
    <w:rsid w:val="00E2177D"/>
    <w:rsid w:val="00E23C8E"/>
    <w:rsid w:val="00E25ADA"/>
    <w:rsid w:val="00E26063"/>
    <w:rsid w:val="00E403A5"/>
    <w:rsid w:val="00E42468"/>
    <w:rsid w:val="00E45F1D"/>
    <w:rsid w:val="00E46DE7"/>
    <w:rsid w:val="00E53C88"/>
    <w:rsid w:val="00E604DC"/>
    <w:rsid w:val="00E60C4A"/>
    <w:rsid w:val="00E61B86"/>
    <w:rsid w:val="00E64B46"/>
    <w:rsid w:val="00E67731"/>
    <w:rsid w:val="00E711FF"/>
    <w:rsid w:val="00E732A8"/>
    <w:rsid w:val="00E74ADD"/>
    <w:rsid w:val="00E7751F"/>
    <w:rsid w:val="00E81B19"/>
    <w:rsid w:val="00E8260A"/>
    <w:rsid w:val="00E915F2"/>
    <w:rsid w:val="00E932F1"/>
    <w:rsid w:val="00E9541D"/>
    <w:rsid w:val="00E95820"/>
    <w:rsid w:val="00E95DA3"/>
    <w:rsid w:val="00E96BD0"/>
    <w:rsid w:val="00E96BF8"/>
    <w:rsid w:val="00E9798B"/>
    <w:rsid w:val="00E97AE4"/>
    <w:rsid w:val="00EA3CCF"/>
    <w:rsid w:val="00EA5CF3"/>
    <w:rsid w:val="00EA6F51"/>
    <w:rsid w:val="00EA6F7F"/>
    <w:rsid w:val="00EC45F9"/>
    <w:rsid w:val="00EC5F39"/>
    <w:rsid w:val="00ED2E61"/>
    <w:rsid w:val="00ED2EE4"/>
    <w:rsid w:val="00ED5A7E"/>
    <w:rsid w:val="00EE23C5"/>
    <w:rsid w:val="00EF00AE"/>
    <w:rsid w:val="00EF2D2B"/>
    <w:rsid w:val="00EF4476"/>
    <w:rsid w:val="00F0440A"/>
    <w:rsid w:val="00F101F5"/>
    <w:rsid w:val="00F12D39"/>
    <w:rsid w:val="00F12F6E"/>
    <w:rsid w:val="00F175A9"/>
    <w:rsid w:val="00F22E09"/>
    <w:rsid w:val="00F23D4C"/>
    <w:rsid w:val="00F23D5F"/>
    <w:rsid w:val="00F24265"/>
    <w:rsid w:val="00F266C3"/>
    <w:rsid w:val="00F272DF"/>
    <w:rsid w:val="00F27E34"/>
    <w:rsid w:val="00F32325"/>
    <w:rsid w:val="00F327B7"/>
    <w:rsid w:val="00F34AFA"/>
    <w:rsid w:val="00F377CA"/>
    <w:rsid w:val="00F41BBF"/>
    <w:rsid w:val="00F43590"/>
    <w:rsid w:val="00F4400F"/>
    <w:rsid w:val="00F44AA4"/>
    <w:rsid w:val="00F454F3"/>
    <w:rsid w:val="00F47A7A"/>
    <w:rsid w:val="00F511FB"/>
    <w:rsid w:val="00F513BE"/>
    <w:rsid w:val="00F51615"/>
    <w:rsid w:val="00F6211C"/>
    <w:rsid w:val="00F64F0A"/>
    <w:rsid w:val="00F663D3"/>
    <w:rsid w:val="00F66AF5"/>
    <w:rsid w:val="00F7228F"/>
    <w:rsid w:val="00F738D0"/>
    <w:rsid w:val="00F8071D"/>
    <w:rsid w:val="00F833BB"/>
    <w:rsid w:val="00F85420"/>
    <w:rsid w:val="00F87A1B"/>
    <w:rsid w:val="00F901A8"/>
    <w:rsid w:val="00F90E6D"/>
    <w:rsid w:val="00F91AD1"/>
    <w:rsid w:val="00F9537E"/>
    <w:rsid w:val="00F975A0"/>
    <w:rsid w:val="00FA645B"/>
    <w:rsid w:val="00FA69D9"/>
    <w:rsid w:val="00FA7C8E"/>
    <w:rsid w:val="00FB1294"/>
    <w:rsid w:val="00FB1E61"/>
    <w:rsid w:val="00FB3125"/>
    <w:rsid w:val="00FB462C"/>
    <w:rsid w:val="00FB48D3"/>
    <w:rsid w:val="00FB5D03"/>
    <w:rsid w:val="00FC201D"/>
    <w:rsid w:val="00FC72E4"/>
    <w:rsid w:val="00FC75B5"/>
    <w:rsid w:val="00FC7B32"/>
    <w:rsid w:val="00FD396D"/>
    <w:rsid w:val="00FD3AF2"/>
    <w:rsid w:val="00FD51D8"/>
    <w:rsid w:val="00FD54B3"/>
    <w:rsid w:val="00FE780C"/>
    <w:rsid w:val="00FF46BA"/>
    <w:rsid w:val="00FF528A"/>
    <w:rsid w:val="00FF5647"/>
    <w:rsid w:val="00FF58C9"/>
    <w:rsid w:val="00FF649B"/>
    <w:rsid w:val="00FF6E8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7ADFA647"/>
  <w15:chartTrackingRefBased/>
  <w15:docId w15:val="{544CE78C-C3E5-46D9-BADD-DE0F48E92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vi-VN" w:eastAsia="vi-VN"/>
    </w:rPr>
  </w:style>
  <w:style w:type="paragraph" w:styleId="Heading1">
    <w:name w:val="heading 1"/>
    <w:basedOn w:val="Normal"/>
    <w:next w:val="Normal"/>
    <w:link w:val="Heading1Char"/>
    <w:qFormat/>
    <w:rsid w:val="003B641E"/>
    <w:pPr>
      <w:keepNext/>
      <w:numPr>
        <w:numId w:val="1"/>
      </w:numPr>
      <w:spacing w:before="240" w:after="120"/>
      <w:outlineLvl w:val="0"/>
    </w:pPr>
    <w:rPr>
      <w:rFonts w:cs="Arial"/>
      <w:b/>
      <w:bCs/>
      <w:kern w:val="32"/>
      <w:sz w:val="32"/>
      <w:szCs w:val="32"/>
      <w:lang w:val="en-US" w:eastAsia="en-US"/>
    </w:rPr>
  </w:style>
  <w:style w:type="paragraph" w:styleId="Heading2">
    <w:name w:val="heading 2"/>
    <w:basedOn w:val="Normal"/>
    <w:next w:val="Normal"/>
    <w:link w:val="Heading2Char"/>
    <w:qFormat/>
    <w:rsid w:val="003B641E"/>
    <w:pPr>
      <w:keepNext/>
      <w:spacing w:before="240" w:after="60"/>
      <w:outlineLvl w:val="1"/>
    </w:pPr>
    <w:rPr>
      <w:rFonts w:ascii="Arial" w:hAnsi="Arial" w:cs="Arial"/>
      <w:b/>
      <w:bCs/>
      <w:i/>
      <w:iCs/>
      <w:sz w:val="28"/>
      <w:szCs w:val="28"/>
      <w:lang w:val="en-US" w:eastAsia="en-US"/>
    </w:rPr>
  </w:style>
  <w:style w:type="paragraph" w:styleId="Heading3">
    <w:name w:val="heading 3"/>
    <w:basedOn w:val="Normal"/>
    <w:next w:val="Normal"/>
    <w:link w:val="Heading3Char"/>
    <w:qFormat/>
    <w:rsid w:val="003B641E"/>
    <w:pPr>
      <w:keepNext/>
      <w:spacing w:before="240" w:after="60"/>
      <w:outlineLvl w:val="2"/>
    </w:pPr>
    <w:rPr>
      <w:b/>
      <w:bCs/>
      <w:sz w:val="26"/>
      <w:szCs w:val="26"/>
      <w:lang w:val="en-US" w:eastAsia="en-US"/>
    </w:rPr>
  </w:style>
  <w:style w:type="paragraph" w:styleId="Heading4">
    <w:name w:val="heading 4"/>
    <w:basedOn w:val="Normal"/>
    <w:next w:val="Normal"/>
    <w:link w:val="Heading4Char"/>
    <w:qFormat/>
    <w:rsid w:val="003B641E"/>
    <w:pPr>
      <w:keepNext/>
      <w:spacing w:before="240" w:after="60"/>
      <w:outlineLvl w:val="3"/>
    </w:pPr>
    <w:rPr>
      <w:b/>
      <w:bCs/>
      <w:sz w:val="28"/>
      <w:szCs w:val="28"/>
      <w:lang w:val="en-US" w:eastAsia="en-US"/>
    </w:rPr>
  </w:style>
  <w:style w:type="paragraph" w:styleId="Heading5">
    <w:name w:val="heading 5"/>
    <w:basedOn w:val="Normal"/>
    <w:next w:val="Normal"/>
    <w:link w:val="Heading5Char"/>
    <w:qFormat/>
    <w:rsid w:val="003B641E"/>
    <w:pPr>
      <w:spacing w:before="240" w:after="60"/>
      <w:outlineLvl w:val="4"/>
    </w:pPr>
    <w:rPr>
      <w:b/>
      <w:bCs/>
      <w:i/>
      <w:iCs/>
      <w:sz w:val="26"/>
      <w:szCs w:val="26"/>
      <w:lang w:val="en-US" w:eastAsia="en-US"/>
    </w:rPr>
  </w:style>
  <w:style w:type="paragraph" w:styleId="Heading6">
    <w:name w:val="heading 6"/>
    <w:basedOn w:val="Normal"/>
    <w:next w:val="Normal"/>
    <w:link w:val="Heading6Char"/>
    <w:qFormat/>
    <w:rsid w:val="003B641E"/>
    <w:pPr>
      <w:spacing w:before="240" w:after="60"/>
      <w:outlineLvl w:val="5"/>
    </w:pPr>
    <w:rPr>
      <w:b/>
      <w:bCs/>
      <w:sz w:val="22"/>
      <w:szCs w:val="22"/>
      <w:lang w:val="fr-FR" w:eastAsia="en-US"/>
    </w:rPr>
  </w:style>
  <w:style w:type="paragraph" w:styleId="Heading7">
    <w:name w:val="heading 7"/>
    <w:basedOn w:val="Normal"/>
    <w:next w:val="Normal"/>
    <w:link w:val="Heading7Char"/>
    <w:qFormat/>
    <w:rsid w:val="003B641E"/>
    <w:pPr>
      <w:spacing w:before="240" w:after="60"/>
      <w:outlineLvl w:val="6"/>
    </w:pPr>
    <w:rPr>
      <w:sz w:val="24"/>
      <w:szCs w:val="24"/>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HAN">
    <w:name w:val="PHAN"/>
    <w:basedOn w:val="Normal"/>
    <w:qFormat/>
    <w:rsid w:val="00BB298B"/>
    <w:pPr>
      <w:spacing w:before="480" w:after="360"/>
      <w:jc w:val="center"/>
    </w:pPr>
    <w:rPr>
      <w:rFonts w:ascii="Arial" w:hAnsi="Arial"/>
      <w:b/>
      <w:sz w:val="28"/>
      <w:lang w:val="en-US"/>
    </w:rPr>
  </w:style>
  <w:style w:type="paragraph" w:customStyle="1" w:styleId="KHOA">
    <w:name w:val="KHOA"/>
    <w:basedOn w:val="PHAN"/>
    <w:qFormat/>
    <w:rsid w:val="00E9541D"/>
    <w:pPr>
      <w:spacing w:before="240" w:after="240" w:line="320" w:lineRule="exact"/>
    </w:pPr>
    <w:rPr>
      <w:rFonts w:ascii="Times New Roman Bold" w:hAnsi="Times New Roman Bold"/>
      <w:sz w:val="26"/>
    </w:rPr>
  </w:style>
  <w:style w:type="paragraph" w:customStyle="1" w:styleId="1">
    <w:name w:val="1"/>
    <w:basedOn w:val="KHOA"/>
    <w:qFormat/>
    <w:rsid w:val="00E9541D"/>
    <w:pPr>
      <w:spacing w:before="360" w:after="120"/>
      <w:jc w:val="left"/>
    </w:pPr>
    <w:rPr>
      <w:sz w:val="24"/>
    </w:rPr>
  </w:style>
  <w:style w:type="paragraph" w:customStyle="1" w:styleId="2">
    <w:name w:val="2"/>
    <w:basedOn w:val="1"/>
    <w:qFormat/>
    <w:rsid w:val="00B02FC5"/>
    <w:pPr>
      <w:spacing w:before="240"/>
    </w:pPr>
  </w:style>
  <w:style w:type="paragraph" w:customStyle="1" w:styleId="Style1">
    <w:name w:val="Style1"/>
    <w:basedOn w:val="2"/>
    <w:qFormat/>
    <w:rsid w:val="00B02FC5"/>
    <w:pPr>
      <w:spacing w:before="120"/>
    </w:pPr>
    <w:rPr>
      <w:i/>
    </w:rPr>
  </w:style>
  <w:style w:type="paragraph" w:customStyle="1" w:styleId="CHU">
    <w:name w:val="CHU"/>
    <w:basedOn w:val="Style1"/>
    <w:qFormat/>
    <w:rsid w:val="00B02FC5"/>
    <w:pPr>
      <w:spacing w:before="80" w:after="80" w:line="276" w:lineRule="auto"/>
      <w:ind w:firstLine="567"/>
      <w:jc w:val="both"/>
    </w:pPr>
    <w:rPr>
      <w:rFonts w:ascii="Times New Roman" w:hAnsi="Times New Roman"/>
      <w:b w:val="0"/>
      <w:i w:val="0"/>
    </w:rPr>
  </w:style>
  <w:style w:type="paragraph" w:customStyle="1" w:styleId="BANG">
    <w:name w:val="BANG"/>
    <w:basedOn w:val="CHU"/>
    <w:qFormat/>
    <w:rsid w:val="00AF4E5F"/>
    <w:pPr>
      <w:spacing w:line="240" w:lineRule="auto"/>
      <w:ind w:firstLine="0"/>
      <w:jc w:val="center"/>
    </w:pPr>
  </w:style>
  <w:style w:type="paragraph" w:customStyle="1" w:styleId="Chu0">
    <w:name w:val="Chu"/>
    <w:basedOn w:val="Normal"/>
    <w:link w:val="ChuChar"/>
    <w:qFormat/>
    <w:rsid w:val="00302BF1"/>
    <w:pPr>
      <w:spacing w:before="80" w:after="80" w:line="276" w:lineRule="auto"/>
      <w:ind w:firstLine="567"/>
      <w:jc w:val="both"/>
    </w:pPr>
    <w:rPr>
      <w:sz w:val="24"/>
      <w:szCs w:val="24"/>
      <w:lang w:val="nl-NL" w:eastAsia="en-US"/>
    </w:rPr>
  </w:style>
  <w:style w:type="character" w:customStyle="1" w:styleId="ChuChar">
    <w:name w:val="Chu Char"/>
    <w:link w:val="Chu0"/>
    <w:qFormat/>
    <w:locked/>
    <w:rsid w:val="00302BF1"/>
    <w:rPr>
      <w:sz w:val="24"/>
      <w:szCs w:val="24"/>
      <w:lang w:val="nl-NL" w:eastAsia="en-US"/>
    </w:rPr>
  </w:style>
  <w:style w:type="paragraph" w:customStyle="1" w:styleId="10">
    <w:name w:val="1"/>
    <w:basedOn w:val="TOC2"/>
    <w:autoRedefine/>
    <w:rsid w:val="00302BF1"/>
    <w:pPr>
      <w:tabs>
        <w:tab w:val="right" w:leader="dot" w:pos="8400"/>
      </w:tabs>
      <w:spacing w:before="480" w:after="360" w:line="276" w:lineRule="auto"/>
      <w:ind w:left="0"/>
      <w:jc w:val="center"/>
    </w:pPr>
    <w:rPr>
      <w:rFonts w:ascii="Arial" w:hAnsi="Arial" w:cs="Arial"/>
      <w:b/>
      <w:sz w:val="28"/>
      <w:szCs w:val="28"/>
      <w:lang w:val="nb-NO" w:eastAsia="ko-KR"/>
    </w:rPr>
  </w:style>
  <w:style w:type="paragraph" w:styleId="TOC2">
    <w:name w:val="toc 2"/>
    <w:basedOn w:val="Normal"/>
    <w:next w:val="Normal"/>
    <w:autoRedefine/>
    <w:uiPriority w:val="39"/>
    <w:unhideWhenUsed/>
    <w:rsid w:val="005A7AFB"/>
    <w:pPr>
      <w:tabs>
        <w:tab w:val="right" w:leader="dot" w:pos="9062"/>
      </w:tabs>
      <w:spacing w:before="60" w:after="60" w:line="252" w:lineRule="auto"/>
      <w:ind w:left="426"/>
    </w:pPr>
    <w:rPr>
      <w:noProof/>
      <w:sz w:val="24"/>
      <w:szCs w:val="24"/>
      <w:lang w:eastAsia="en-US"/>
    </w:rPr>
  </w:style>
  <w:style w:type="character" w:customStyle="1" w:styleId="Heading1Char">
    <w:name w:val="Heading 1 Char"/>
    <w:link w:val="Heading1"/>
    <w:rsid w:val="003B641E"/>
    <w:rPr>
      <w:rFonts w:cs="Arial"/>
      <w:b/>
      <w:bCs/>
      <w:kern w:val="32"/>
      <w:sz w:val="32"/>
      <w:szCs w:val="32"/>
    </w:rPr>
  </w:style>
  <w:style w:type="character" w:customStyle="1" w:styleId="Heading2Char">
    <w:name w:val="Heading 2 Char"/>
    <w:link w:val="Heading2"/>
    <w:rsid w:val="003B641E"/>
    <w:rPr>
      <w:rFonts w:ascii="Arial" w:hAnsi="Arial" w:cs="Arial"/>
      <w:b/>
      <w:bCs/>
      <w:i/>
      <w:iCs/>
      <w:sz w:val="28"/>
      <w:szCs w:val="28"/>
      <w:lang w:val="en-US" w:eastAsia="en-US"/>
    </w:rPr>
  </w:style>
  <w:style w:type="character" w:customStyle="1" w:styleId="Heading3Char">
    <w:name w:val="Heading 3 Char"/>
    <w:link w:val="Heading3"/>
    <w:uiPriority w:val="9"/>
    <w:rsid w:val="003B641E"/>
    <w:rPr>
      <w:b/>
      <w:bCs/>
      <w:sz w:val="26"/>
      <w:szCs w:val="26"/>
      <w:lang w:val="en-US" w:eastAsia="en-US"/>
    </w:rPr>
  </w:style>
  <w:style w:type="character" w:customStyle="1" w:styleId="Heading4Char">
    <w:name w:val="Heading 4 Char"/>
    <w:link w:val="Heading4"/>
    <w:rsid w:val="003B641E"/>
    <w:rPr>
      <w:b/>
      <w:bCs/>
      <w:sz w:val="28"/>
      <w:szCs w:val="28"/>
      <w:lang w:val="en-US" w:eastAsia="en-US"/>
    </w:rPr>
  </w:style>
  <w:style w:type="character" w:customStyle="1" w:styleId="Heading5Char">
    <w:name w:val="Heading 5 Char"/>
    <w:link w:val="Heading5"/>
    <w:rsid w:val="003B641E"/>
    <w:rPr>
      <w:b/>
      <w:bCs/>
      <w:i/>
      <w:iCs/>
      <w:sz w:val="26"/>
      <w:szCs w:val="26"/>
      <w:lang w:val="en-US" w:eastAsia="en-US"/>
    </w:rPr>
  </w:style>
  <w:style w:type="character" w:customStyle="1" w:styleId="Heading6Char">
    <w:name w:val="Heading 6 Char"/>
    <w:link w:val="Heading6"/>
    <w:rsid w:val="003B641E"/>
    <w:rPr>
      <w:b/>
      <w:bCs/>
      <w:sz w:val="22"/>
      <w:szCs w:val="22"/>
      <w:lang w:val="fr-FR" w:eastAsia="en-US"/>
    </w:rPr>
  </w:style>
  <w:style w:type="character" w:customStyle="1" w:styleId="Heading7Char">
    <w:name w:val="Heading 7 Char"/>
    <w:link w:val="Heading7"/>
    <w:rsid w:val="003B641E"/>
    <w:rPr>
      <w:sz w:val="24"/>
      <w:szCs w:val="24"/>
      <w:lang w:val="fr-FR" w:eastAsia="en-US"/>
    </w:rPr>
  </w:style>
  <w:style w:type="paragraph" w:customStyle="1" w:styleId="CarCar">
    <w:name w:val="Car Car"/>
    <w:basedOn w:val="Normal"/>
    <w:semiHidden/>
    <w:rsid w:val="003B641E"/>
    <w:pPr>
      <w:spacing w:after="160" w:line="240" w:lineRule="exact"/>
    </w:pPr>
    <w:rPr>
      <w:rFonts w:ascii="Arial" w:hAnsi="Arial"/>
      <w:sz w:val="22"/>
      <w:szCs w:val="22"/>
      <w:lang w:val="en-US" w:eastAsia="en-US"/>
    </w:rPr>
  </w:style>
  <w:style w:type="paragraph" w:styleId="Header">
    <w:name w:val="header"/>
    <w:basedOn w:val="Normal"/>
    <w:link w:val="HeaderChar"/>
    <w:rsid w:val="003B641E"/>
    <w:pPr>
      <w:tabs>
        <w:tab w:val="center" w:pos="4320"/>
        <w:tab w:val="right" w:pos="8640"/>
      </w:tabs>
    </w:pPr>
    <w:rPr>
      <w:sz w:val="24"/>
      <w:szCs w:val="24"/>
      <w:lang w:val="en-US" w:eastAsia="en-US"/>
    </w:rPr>
  </w:style>
  <w:style w:type="character" w:customStyle="1" w:styleId="HeaderChar">
    <w:name w:val="Header Char"/>
    <w:link w:val="Header"/>
    <w:rsid w:val="003B641E"/>
    <w:rPr>
      <w:sz w:val="24"/>
      <w:szCs w:val="24"/>
      <w:lang w:val="en-US" w:eastAsia="en-US"/>
    </w:rPr>
  </w:style>
  <w:style w:type="paragraph" w:styleId="Footer">
    <w:name w:val="footer"/>
    <w:aliases w:val="Char, Char"/>
    <w:basedOn w:val="Normal"/>
    <w:link w:val="FooterChar"/>
    <w:rsid w:val="003B641E"/>
    <w:pPr>
      <w:tabs>
        <w:tab w:val="center" w:pos="4320"/>
        <w:tab w:val="right" w:pos="8640"/>
      </w:tabs>
    </w:pPr>
    <w:rPr>
      <w:sz w:val="24"/>
      <w:szCs w:val="24"/>
      <w:lang w:val="en-US" w:eastAsia="en-US"/>
    </w:rPr>
  </w:style>
  <w:style w:type="character" w:customStyle="1" w:styleId="FooterChar">
    <w:name w:val="Footer Char"/>
    <w:aliases w:val="Char Char, Char Char"/>
    <w:link w:val="Footer"/>
    <w:rsid w:val="003B641E"/>
    <w:rPr>
      <w:sz w:val="24"/>
      <w:szCs w:val="24"/>
      <w:lang w:val="en-US" w:eastAsia="en-US"/>
    </w:rPr>
  </w:style>
  <w:style w:type="paragraph" w:styleId="Caption">
    <w:name w:val="caption"/>
    <w:basedOn w:val="Normal"/>
    <w:next w:val="Normal"/>
    <w:qFormat/>
    <w:rsid w:val="003B641E"/>
    <w:pPr>
      <w:spacing w:line="440" w:lineRule="exact"/>
      <w:jc w:val="center"/>
    </w:pPr>
    <w:rPr>
      <w:b/>
      <w:color w:val="000000"/>
      <w:sz w:val="28"/>
      <w:lang w:val="en-US" w:eastAsia="en-US"/>
    </w:rPr>
  </w:style>
  <w:style w:type="character" w:styleId="PageNumber">
    <w:name w:val="page number"/>
    <w:rsid w:val="003B641E"/>
    <w:rPr>
      <w:rFonts w:cs="Times New Roman"/>
    </w:rPr>
  </w:style>
  <w:style w:type="paragraph" w:styleId="PlainText">
    <w:name w:val="Plain Text"/>
    <w:basedOn w:val="Normal"/>
    <w:link w:val="PlainTextChar"/>
    <w:rsid w:val="003B641E"/>
    <w:rPr>
      <w:rFonts w:ascii="Courier New" w:hAnsi="Courier New"/>
      <w:lang w:val="en-US" w:eastAsia="en-US"/>
    </w:rPr>
  </w:style>
  <w:style w:type="character" w:customStyle="1" w:styleId="PlainTextChar">
    <w:name w:val="Plain Text Char"/>
    <w:link w:val="PlainText"/>
    <w:rsid w:val="003B641E"/>
    <w:rPr>
      <w:rFonts w:ascii="Courier New" w:hAnsi="Courier New"/>
      <w:lang w:val="en-US" w:eastAsia="en-US"/>
    </w:rPr>
  </w:style>
  <w:style w:type="character" w:styleId="Emphasis">
    <w:name w:val="Emphasis"/>
    <w:qFormat/>
    <w:rsid w:val="003B641E"/>
    <w:rPr>
      <w:i/>
    </w:rPr>
  </w:style>
  <w:style w:type="paragraph" w:styleId="BodyTextIndent">
    <w:name w:val="Body Text Indent"/>
    <w:basedOn w:val="Normal"/>
    <w:link w:val="BodyTextIndentChar"/>
    <w:rsid w:val="003B641E"/>
    <w:pPr>
      <w:spacing w:after="120"/>
      <w:ind w:left="360"/>
    </w:pPr>
    <w:rPr>
      <w:sz w:val="24"/>
      <w:szCs w:val="24"/>
      <w:lang w:val="en-US" w:eastAsia="en-US"/>
    </w:rPr>
  </w:style>
  <w:style w:type="character" w:customStyle="1" w:styleId="BodyTextIndentChar">
    <w:name w:val="Body Text Indent Char"/>
    <w:link w:val="BodyTextIndent"/>
    <w:rsid w:val="003B641E"/>
    <w:rPr>
      <w:sz w:val="24"/>
      <w:szCs w:val="24"/>
      <w:lang w:val="en-US" w:eastAsia="en-US"/>
    </w:rPr>
  </w:style>
  <w:style w:type="paragraph" w:customStyle="1" w:styleId="Default">
    <w:name w:val="Default"/>
    <w:rsid w:val="003B641E"/>
    <w:pPr>
      <w:autoSpaceDE w:val="0"/>
      <w:autoSpaceDN w:val="0"/>
      <w:adjustRightInd w:val="0"/>
    </w:pPr>
    <w:rPr>
      <w:color w:val="000000"/>
      <w:sz w:val="24"/>
      <w:szCs w:val="24"/>
    </w:rPr>
  </w:style>
  <w:style w:type="paragraph" w:styleId="BodyTextIndent3">
    <w:name w:val="Body Text Indent 3"/>
    <w:aliases w:val="Char1"/>
    <w:basedOn w:val="Normal"/>
    <w:link w:val="BodyTextIndent3Char"/>
    <w:rsid w:val="003B641E"/>
    <w:pPr>
      <w:spacing w:after="120"/>
      <w:ind w:left="360"/>
    </w:pPr>
    <w:rPr>
      <w:sz w:val="16"/>
      <w:szCs w:val="16"/>
      <w:lang w:eastAsia="en-US"/>
    </w:rPr>
  </w:style>
  <w:style w:type="character" w:customStyle="1" w:styleId="BodyTextIndent3Char">
    <w:name w:val="Body Text Indent 3 Char"/>
    <w:aliases w:val="Char1 Char"/>
    <w:link w:val="BodyTextIndent3"/>
    <w:rsid w:val="003B641E"/>
    <w:rPr>
      <w:sz w:val="16"/>
      <w:szCs w:val="16"/>
      <w:lang w:eastAsia="en-US"/>
    </w:rPr>
  </w:style>
  <w:style w:type="paragraph" w:styleId="BodyText">
    <w:name w:val="Body Text"/>
    <w:basedOn w:val="Normal"/>
    <w:link w:val="BodyTextChar"/>
    <w:rsid w:val="003B641E"/>
    <w:pPr>
      <w:spacing w:after="120"/>
    </w:pPr>
    <w:rPr>
      <w:sz w:val="24"/>
      <w:szCs w:val="24"/>
      <w:lang w:val="en-US" w:eastAsia="en-US"/>
    </w:rPr>
  </w:style>
  <w:style w:type="character" w:customStyle="1" w:styleId="BodyTextChar">
    <w:name w:val="Body Text Char"/>
    <w:link w:val="BodyText"/>
    <w:rsid w:val="003B641E"/>
    <w:rPr>
      <w:sz w:val="24"/>
      <w:szCs w:val="24"/>
      <w:lang w:val="en-US" w:eastAsia="en-US"/>
    </w:rPr>
  </w:style>
  <w:style w:type="paragraph" w:styleId="BodyText2">
    <w:name w:val="Body Text 2"/>
    <w:basedOn w:val="Normal"/>
    <w:link w:val="BodyText2Char"/>
    <w:rsid w:val="003B641E"/>
    <w:pPr>
      <w:spacing w:after="120" w:line="480" w:lineRule="auto"/>
    </w:pPr>
    <w:rPr>
      <w:sz w:val="24"/>
      <w:szCs w:val="24"/>
      <w:lang w:val="en-US" w:eastAsia="en-US"/>
    </w:rPr>
  </w:style>
  <w:style w:type="character" w:customStyle="1" w:styleId="BodyText2Char">
    <w:name w:val="Body Text 2 Char"/>
    <w:link w:val="BodyText2"/>
    <w:rsid w:val="003B641E"/>
    <w:rPr>
      <w:sz w:val="24"/>
      <w:szCs w:val="24"/>
      <w:lang w:val="en-US" w:eastAsia="en-US"/>
    </w:rPr>
  </w:style>
  <w:style w:type="paragraph" w:styleId="BodyText3">
    <w:name w:val="Body Text 3"/>
    <w:basedOn w:val="Normal"/>
    <w:link w:val="BodyText3Char"/>
    <w:rsid w:val="003B641E"/>
    <w:pPr>
      <w:spacing w:after="120"/>
    </w:pPr>
    <w:rPr>
      <w:sz w:val="16"/>
      <w:szCs w:val="16"/>
      <w:lang w:val="en-US" w:eastAsia="en-US"/>
    </w:rPr>
  </w:style>
  <w:style w:type="character" w:customStyle="1" w:styleId="BodyText3Char">
    <w:name w:val="Body Text 3 Char"/>
    <w:link w:val="BodyText3"/>
    <w:rsid w:val="003B641E"/>
    <w:rPr>
      <w:sz w:val="16"/>
      <w:szCs w:val="16"/>
      <w:lang w:val="en-US" w:eastAsia="en-US"/>
    </w:rPr>
  </w:style>
  <w:style w:type="paragraph" w:styleId="Title">
    <w:name w:val="Title"/>
    <w:basedOn w:val="Normal"/>
    <w:link w:val="TitleChar"/>
    <w:qFormat/>
    <w:rsid w:val="003B641E"/>
    <w:pPr>
      <w:jc w:val="center"/>
    </w:pPr>
    <w:rPr>
      <w:b/>
      <w:bCs/>
      <w:sz w:val="24"/>
      <w:szCs w:val="24"/>
      <w:lang w:val="en-US" w:eastAsia="en-US"/>
    </w:rPr>
  </w:style>
  <w:style w:type="character" w:customStyle="1" w:styleId="TitleChar">
    <w:name w:val="Title Char"/>
    <w:link w:val="Title"/>
    <w:rsid w:val="003B641E"/>
    <w:rPr>
      <w:b/>
      <w:bCs/>
      <w:sz w:val="24"/>
      <w:szCs w:val="24"/>
      <w:lang w:val="en-US" w:eastAsia="en-US"/>
    </w:rPr>
  </w:style>
  <w:style w:type="paragraph" w:styleId="ListParagraph">
    <w:name w:val="List Paragraph"/>
    <w:basedOn w:val="Normal"/>
    <w:link w:val="ListParagraphChar"/>
    <w:uiPriority w:val="34"/>
    <w:qFormat/>
    <w:rsid w:val="003B641E"/>
    <w:pPr>
      <w:spacing w:after="200" w:line="276" w:lineRule="auto"/>
      <w:ind w:left="720"/>
      <w:contextualSpacing/>
    </w:pPr>
    <w:rPr>
      <w:rFonts w:ascii="Arial" w:hAnsi="Arial"/>
      <w:sz w:val="22"/>
      <w:szCs w:val="22"/>
      <w:lang w:val="en-US" w:eastAsia="en-US"/>
    </w:rPr>
  </w:style>
  <w:style w:type="paragraph" w:styleId="NormalWeb">
    <w:name w:val="Normal (Web)"/>
    <w:basedOn w:val="Normal"/>
    <w:rsid w:val="003B641E"/>
    <w:pPr>
      <w:spacing w:before="100" w:beforeAutospacing="1" w:after="100" w:afterAutospacing="1"/>
      <w:jc w:val="both"/>
    </w:pPr>
    <w:rPr>
      <w:sz w:val="18"/>
      <w:szCs w:val="18"/>
      <w:lang w:val="en-US" w:eastAsia="en-US"/>
    </w:rPr>
  </w:style>
  <w:style w:type="paragraph" w:customStyle="1" w:styleId="TableText">
    <w:name w:val="TableText"/>
    <w:basedOn w:val="Normal"/>
    <w:qFormat/>
    <w:rsid w:val="003B641E"/>
    <w:pPr>
      <w:spacing w:before="120" w:after="120"/>
    </w:pPr>
    <w:rPr>
      <w:sz w:val="24"/>
      <w:szCs w:val="24"/>
      <w:lang w:val="en-US" w:eastAsia="en-US"/>
    </w:rPr>
  </w:style>
  <w:style w:type="paragraph" w:customStyle="1" w:styleId="CarCar1">
    <w:name w:val="Car Car1"/>
    <w:basedOn w:val="Normal"/>
    <w:semiHidden/>
    <w:rsid w:val="003B641E"/>
    <w:pPr>
      <w:spacing w:after="160" w:line="240" w:lineRule="exact"/>
    </w:pPr>
    <w:rPr>
      <w:rFonts w:ascii="Arial" w:hAnsi="Arial" w:cs="Arial"/>
      <w:sz w:val="22"/>
      <w:szCs w:val="22"/>
      <w:lang w:val="en-US" w:eastAsia="en-US"/>
    </w:rPr>
  </w:style>
  <w:style w:type="table" w:styleId="TableGrid">
    <w:name w:val="Table Grid"/>
    <w:basedOn w:val="TableNormal"/>
    <w:uiPriority w:val="59"/>
    <w:rsid w:val="003B64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1B4DFD"/>
    <w:pPr>
      <w:tabs>
        <w:tab w:val="right" w:leader="dot" w:pos="9062"/>
      </w:tabs>
      <w:spacing w:before="120" w:after="120" w:line="252" w:lineRule="auto"/>
      <w:jc w:val="center"/>
    </w:pPr>
    <w:rPr>
      <w:noProof/>
      <w:sz w:val="24"/>
      <w:szCs w:val="24"/>
      <w:lang w:eastAsia="en-US"/>
    </w:rPr>
  </w:style>
  <w:style w:type="paragraph" w:styleId="TOC3">
    <w:name w:val="toc 3"/>
    <w:basedOn w:val="Normal"/>
    <w:next w:val="Normal"/>
    <w:autoRedefine/>
    <w:uiPriority w:val="39"/>
    <w:rsid w:val="003B641E"/>
    <w:pPr>
      <w:tabs>
        <w:tab w:val="right" w:leader="dot" w:pos="9072"/>
      </w:tabs>
      <w:spacing w:before="80" w:after="80" w:line="288" w:lineRule="auto"/>
    </w:pPr>
    <w:rPr>
      <w:noProof/>
      <w:sz w:val="24"/>
      <w:szCs w:val="24"/>
      <w:lang w:eastAsia="en-US"/>
    </w:rPr>
  </w:style>
  <w:style w:type="character" w:styleId="Hyperlink">
    <w:name w:val="Hyperlink"/>
    <w:uiPriority w:val="99"/>
    <w:rsid w:val="003B641E"/>
    <w:rPr>
      <w:color w:val="0000FF"/>
      <w:u w:val="single"/>
    </w:rPr>
  </w:style>
  <w:style w:type="paragraph" w:styleId="BalloonText">
    <w:name w:val="Balloon Text"/>
    <w:basedOn w:val="Normal"/>
    <w:link w:val="BalloonTextChar"/>
    <w:semiHidden/>
    <w:rsid w:val="003B641E"/>
    <w:rPr>
      <w:rFonts w:ascii="Tahoma" w:hAnsi="Tahoma" w:cs="Tahoma"/>
      <w:sz w:val="16"/>
      <w:szCs w:val="16"/>
      <w:lang w:val="en-US" w:eastAsia="en-US"/>
    </w:rPr>
  </w:style>
  <w:style w:type="character" w:customStyle="1" w:styleId="BalloonTextChar">
    <w:name w:val="Balloon Text Char"/>
    <w:link w:val="BalloonText"/>
    <w:semiHidden/>
    <w:rsid w:val="003B641E"/>
    <w:rPr>
      <w:rFonts w:ascii="Tahoma" w:hAnsi="Tahoma" w:cs="Tahoma"/>
      <w:sz w:val="16"/>
      <w:szCs w:val="16"/>
      <w:lang w:val="en-US" w:eastAsia="en-US"/>
    </w:rPr>
  </w:style>
  <w:style w:type="character" w:styleId="Strong">
    <w:name w:val="Strong"/>
    <w:qFormat/>
    <w:rsid w:val="003B641E"/>
    <w:rPr>
      <w:b/>
    </w:rPr>
  </w:style>
  <w:style w:type="character" w:customStyle="1" w:styleId="ct1">
    <w:name w:val="ct1"/>
    <w:rsid w:val="003B641E"/>
    <w:rPr>
      <w:sz w:val="19"/>
    </w:rPr>
  </w:style>
  <w:style w:type="paragraph" w:styleId="TOC6">
    <w:name w:val="toc 6"/>
    <w:basedOn w:val="Normal"/>
    <w:next w:val="Normal"/>
    <w:autoRedefine/>
    <w:uiPriority w:val="39"/>
    <w:rsid w:val="003B641E"/>
    <w:pPr>
      <w:ind w:left="1200"/>
    </w:pPr>
    <w:rPr>
      <w:sz w:val="24"/>
      <w:szCs w:val="24"/>
      <w:lang w:val="en-US" w:eastAsia="en-US"/>
    </w:rPr>
  </w:style>
  <w:style w:type="paragraph" w:customStyle="1" w:styleId="C1">
    <w:name w:val="C1"/>
    <w:basedOn w:val="Normal"/>
    <w:rsid w:val="003B641E"/>
    <w:pPr>
      <w:spacing w:before="240" w:after="480" w:line="264" w:lineRule="auto"/>
      <w:jc w:val="center"/>
      <w:outlineLvl w:val="0"/>
    </w:pPr>
    <w:rPr>
      <w:rFonts w:ascii="Arial" w:hAnsi="Arial"/>
      <w:b/>
      <w:sz w:val="28"/>
      <w:szCs w:val="28"/>
      <w:lang w:val="nl-NL" w:eastAsia="en-US"/>
    </w:rPr>
  </w:style>
  <w:style w:type="paragraph" w:customStyle="1" w:styleId="C2">
    <w:name w:val="C2"/>
    <w:basedOn w:val="Normal"/>
    <w:rsid w:val="003B641E"/>
    <w:pPr>
      <w:spacing w:before="120" w:after="120" w:line="264" w:lineRule="auto"/>
      <w:jc w:val="center"/>
      <w:outlineLvl w:val="1"/>
    </w:pPr>
    <w:rPr>
      <w:b/>
      <w:sz w:val="28"/>
      <w:szCs w:val="28"/>
      <w:lang w:val="nl-NL" w:eastAsia="en-US"/>
    </w:rPr>
  </w:style>
  <w:style w:type="paragraph" w:customStyle="1" w:styleId="C3">
    <w:name w:val="C3"/>
    <w:basedOn w:val="Normal"/>
    <w:rsid w:val="003B641E"/>
    <w:pPr>
      <w:spacing w:before="80" w:line="264" w:lineRule="auto"/>
      <w:jc w:val="center"/>
      <w:outlineLvl w:val="2"/>
    </w:pPr>
    <w:rPr>
      <w:b/>
      <w:sz w:val="24"/>
      <w:szCs w:val="24"/>
      <w:lang w:val="nl-NL" w:eastAsia="en-US"/>
    </w:rPr>
  </w:style>
  <w:style w:type="paragraph" w:customStyle="1" w:styleId="C4">
    <w:name w:val="C4"/>
    <w:basedOn w:val="Heading1"/>
    <w:rsid w:val="003B641E"/>
    <w:pPr>
      <w:numPr>
        <w:numId w:val="0"/>
      </w:numPr>
      <w:spacing w:line="264" w:lineRule="auto"/>
    </w:pPr>
    <w:rPr>
      <w:sz w:val="24"/>
      <w:szCs w:val="24"/>
      <w:lang w:val="vi-VN"/>
    </w:rPr>
  </w:style>
  <w:style w:type="paragraph" w:customStyle="1" w:styleId="C5">
    <w:name w:val="C5"/>
    <w:basedOn w:val="Heading2"/>
    <w:link w:val="C5Char"/>
    <w:qFormat/>
    <w:rsid w:val="003B641E"/>
    <w:pPr>
      <w:spacing w:before="80" w:after="80" w:line="264" w:lineRule="auto"/>
    </w:pPr>
    <w:rPr>
      <w:rFonts w:ascii="Times New Roman" w:hAnsi="Times New Roman"/>
      <w:sz w:val="24"/>
      <w:szCs w:val="24"/>
      <w:lang w:val="vi-VN"/>
    </w:rPr>
  </w:style>
  <w:style w:type="character" w:customStyle="1" w:styleId="C5Char">
    <w:name w:val="C5 Char"/>
    <w:link w:val="C5"/>
    <w:qFormat/>
    <w:locked/>
    <w:rsid w:val="003B641E"/>
    <w:rPr>
      <w:rFonts w:cs="Arial"/>
      <w:b/>
      <w:bCs/>
      <w:i/>
      <w:iCs/>
      <w:sz w:val="24"/>
      <w:szCs w:val="24"/>
      <w:lang w:eastAsia="en-US"/>
    </w:rPr>
  </w:style>
  <w:style w:type="paragraph" w:customStyle="1" w:styleId="C6">
    <w:name w:val="C6"/>
    <w:basedOn w:val="Normal"/>
    <w:link w:val="C6Char"/>
    <w:rsid w:val="003B641E"/>
    <w:pPr>
      <w:spacing w:before="120" w:after="120" w:line="264" w:lineRule="auto"/>
      <w:ind w:left="567" w:hanging="567"/>
      <w:jc w:val="both"/>
    </w:pPr>
    <w:rPr>
      <w:b/>
      <w:sz w:val="24"/>
      <w:szCs w:val="24"/>
      <w:lang w:val="nl-NL" w:eastAsia="en-US"/>
    </w:rPr>
  </w:style>
  <w:style w:type="character" w:customStyle="1" w:styleId="C6Char">
    <w:name w:val="C6 Char"/>
    <w:link w:val="C6"/>
    <w:locked/>
    <w:rsid w:val="003B641E"/>
    <w:rPr>
      <w:b/>
      <w:sz w:val="24"/>
      <w:szCs w:val="24"/>
      <w:lang w:val="nl-NL" w:eastAsia="en-US"/>
    </w:rPr>
  </w:style>
  <w:style w:type="paragraph" w:customStyle="1" w:styleId="C30">
    <w:name w:val="C3]"/>
    <w:basedOn w:val="Normal"/>
    <w:rsid w:val="003B641E"/>
    <w:pPr>
      <w:spacing w:before="80" w:line="264" w:lineRule="auto"/>
      <w:ind w:firstLine="567"/>
      <w:jc w:val="center"/>
      <w:outlineLvl w:val="2"/>
    </w:pPr>
    <w:rPr>
      <w:b/>
      <w:sz w:val="24"/>
      <w:szCs w:val="24"/>
      <w:lang w:eastAsia="en-US"/>
    </w:rPr>
  </w:style>
  <w:style w:type="character" w:styleId="FollowedHyperlink">
    <w:name w:val="FollowedHyperlink"/>
    <w:rsid w:val="003B641E"/>
    <w:rPr>
      <w:color w:val="800080"/>
      <w:u w:val="single"/>
    </w:rPr>
  </w:style>
  <w:style w:type="paragraph" w:customStyle="1" w:styleId="20">
    <w:name w:val="2"/>
    <w:basedOn w:val="ListParagraph"/>
    <w:link w:val="2Char"/>
    <w:autoRedefine/>
    <w:rsid w:val="003D4847"/>
    <w:pPr>
      <w:widowControl w:val="0"/>
      <w:spacing w:before="120" w:after="120" w:line="320" w:lineRule="exact"/>
      <w:ind w:left="0"/>
      <w:contextualSpacing w:val="0"/>
    </w:pPr>
    <w:rPr>
      <w:rFonts w:ascii="Times New Roman" w:hAnsi="Times New Roman"/>
      <w:b/>
      <w:i/>
      <w:iCs/>
      <w:sz w:val="26"/>
      <w:szCs w:val="26"/>
      <w:lang w:val="pt-PT"/>
    </w:rPr>
  </w:style>
  <w:style w:type="paragraph" w:customStyle="1" w:styleId="3">
    <w:name w:val="3"/>
    <w:basedOn w:val="ListParagraph"/>
    <w:link w:val="3Char"/>
    <w:autoRedefine/>
    <w:rsid w:val="003B641E"/>
    <w:pPr>
      <w:spacing w:after="0" w:line="240" w:lineRule="auto"/>
      <w:ind w:left="0"/>
      <w:contextualSpacing w:val="0"/>
    </w:pPr>
    <w:rPr>
      <w:rFonts w:ascii="Times New Roman" w:hAnsi="Times New Roman"/>
      <w:b/>
      <w:color w:val="000000"/>
      <w:sz w:val="24"/>
      <w:szCs w:val="24"/>
      <w:shd w:val="clear" w:color="auto" w:fill="FFFFFF"/>
      <w:lang w:val="vi-VN"/>
    </w:rPr>
  </w:style>
  <w:style w:type="paragraph" w:customStyle="1" w:styleId="4">
    <w:name w:val="4"/>
    <w:basedOn w:val="ListParagraph"/>
    <w:link w:val="4Char"/>
    <w:autoRedefine/>
    <w:rsid w:val="006E5461"/>
    <w:pPr>
      <w:spacing w:before="120" w:after="120" w:line="312" w:lineRule="auto"/>
      <w:ind w:left="0" w:firstLine="720"/>
      <w:jc w:val="both"/>
    </w:pPr>
    <w:rPr>
      <w:rFonts w:ascii="Times New Roman" w:hAnsi="Times New Roman"/>
      <w:b/>
      <w:sz w:val="26"/>
      <w:szCs w:val="26"/>
      <w:shd w:val="clear" w:color="auto" w:fill="FFFFFF"/>
      <w:lang w:val="nl-NL"/>
    </w:rPr>
  </w:style>
  <w:style w:type="character" w:customStyle="1" w:styleId="ListParagraphChar">
    <w:name w:val="List Paragraph Char"/>
    <w:link w:val="ListParagraph"/>
    <w:uiPriority w:val="34"/>
    <w:qFormat/>
    <w:locked/>
    <w:rsid w:val="003B641E"/>
    <w:rPr>
      <w:rFonts w:ascii="Arial" w:hAnsi="Arial"/>
      <w:sz w:val="22"/>
      <w:szCs w:val="22"/>
      <w:lang w:val="en-US" w:eastAsia="en-US"/>
    </w:rPr>
  </w:style>
  <w:style w:type="character" w:customStyle="1" w:styleId="4Char">
    <w:name w:val="4 Char"/>
    <w:link w:val="4"/>
    <w:locked/>
    <w:rsid w:val="006E5461"/>
    <w:rPr>
      <w:b/>
      <w:sz w:val="26"/>
      <w:szCs w:val="26"/>
      <w:lang w:val="nl-NL"/>
    </w:rPr>
  </w:style>
  <w:style w:type="paragraph" w:customStyle="1" w:styleId="5">
    <w:name w:val="5"/>
    <w:basedOn w:val="BodyTextIndent"/>
    <w:link w:val="5Char"/>
    <w:rsid w:val="003B641E"/>
    <w:pPr>
      <w:widowControl w:val="0"/>
      <w:spacing w:before="80" w:after="80"/>
      <w:ind w:left="397"/>
      <w:jc w:val="both"/>
    </w:pPr>
    <w:rPr>
      <w:b/>
      <w:i/>
      <w:szCs w:val="26"/>
      <w:lang w:val="sv-SE"/>
    </w:rPr>
  </w:style>
  <w:style w:type="character" w:customStyle="1" w:styleId="apple-style-span">
    <w:name w:val="apple-style-span"/>
    <w:rsid w:val="003B641E"/>
  </w:style>
  <w:style w:type="paragraph" w:customStyle="1" w:styleId="xl39">
    <w:name w:val="xl39"/>
    <w:basedOn w:val="Normal"/>
    <w:rsid w:val="003B641E"/>
    <w:pPr>
      <w:pBdr>
        <w:top w:val="single" w:sz="4" w:space="0" w:color="auto"/>
        <w:left w:val="single" w:sz="4" w:space="0" w:color="auto"/>
        <w:bottom w:val="single" w:sz="4" w:space="0" w:color="auto"/>
        <w:right w:val="single" w:sz="4" w:space="0" w:color="auto"/>
      </w:pBdr>
      <w:spacing w:before="100" w:beforeAutospacing="1" w:after="100" w:afterAutospacing="1"/>
    </w:pPr>
    <w:rPr>
      <w:sz w:val="26"/>
      <w:szCs w:val="26"/>
      <w:lang w:val="en-US" w:eastAsia="en-US"/>
    </w:rPr>
  </w:style>
  <w:style w:type="paragraph" w:customStyle="1" w:styleId="xl35">
    <w:name w:val="xl35"/>
    <w:basedOn w:val="Normal"/>
    <w:rsid w:val="003B641E"/>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lang w:val="en-US" w:eastAsia="en-US"/>
    </w:rPr>
  </w:style>
  <w:style w:type="character" w:customStyle="1" w:styleId="CharChar5">
    <w:name w:val="Char Char5"/>
    <w:rsid w:val="003B641E"/>
    <w:rPr>
      <w:rFonts w:ascii="Arial" w:hAnsi="Arial"/>
      <w:b/>
      <w:i/>
      <w:sz w:val="28"/>
    </w:rPr>
  </w:style>
  <w:style w:type="paragraph" w:customStyle="1" w:styleId="Nomal">
    <w:name w:val="Nomal"/>
    <w:basedOn w:val="C5"/>
    <w:link w:val="NomalChar"/>
    <w:rsid w:val="003B641E"/>
    <w:pPr>
      <w:spacing w:line="269" w:lineRule="auto"/>
      <w:ind w:firstLine="567"/>
      <w:jc w:val="both"/>
    </w:pPr>
  </w:style>
  <w:style w:type="character" w:customStyle="1" w:styleId="NomalChar">
    <w:name w:val="Nomal Char"/>
    <w:link w:val="Nomal"/>
    <w:locked/>
    <w:rsid w:val="003B641E"/>
    <w:rPr>
      <w:rFonts w:cs="Arial"/>
      <w:b/>
      <w:bCs/>
      <w:i/>
      <w:iCs/>
      <w:sz w:val="24"/>
      <w:szCs w:val="24"/>
      <w:lang w:eastAsia="en-US"/>
    </w:rPr>
  </w:style>
  <w:style w:type="paragraph" w:customStyle="1" w:styleId="StyleBodyTextIndent2Before3pt">
    <w:name w:val="Style Body Text Indent 2 + Before:  3 pt"/>
    <w:basedOn w:val="BodyTextIndent2"/>
    <w:rsid w:val="003B641E"/>
    <w:pPr>
      <w:spacing w:before="120" w:line="240" w:lineRule="auto"/>
      <w:ind w:left="0" w:firstLine="360"/>
      <w:jc w:val="both"/>
    </w:pPr>
    <w:rPr>
      <w:szCs w:val="20"/>
    </w:rPr>
  </w:style>
  <w:style w:type="paragraph" w:styleId="BodyTextIndent2">
    <w:name w:val="Body Text Indent 2"/>
    <w:basedOn w:val="Normal"/>
    <w:link w:val="BodyTextIndent2Char"/>
    <w:rsid w:val="003B641E"/>
    <w:pPr>
      <w:spacing w:after="120" w:line="480" w:lineRule="auto"/>
      <w:ind w:left="360"/>
    </w:pPr>
    <w:rPr>
      <w:sz w:val="24"/>
      <w:szCs w:val="24"/>
      <w:lang w:val="en-US" w:eastAsia="en-US"/>
    </w:rPr>
  </w:style>
  <w:style w:type="character" w:customStyle="1" w:styleId="BodyTextIndent2Char">
    <w:name w:val="Body Text Indent 2 Char"/>
    <w:link w:val="BodyTextIndent2"/>
    <w:rsid w:val="003B641E"/>
    <w:rPr>
      <w:sz w:val="24"/>
      <w:szCs w:val="24"/>
      <w:lang w:val="en-US" w:eastAsia="en-US"/>
    </w:rPr>
  </w:style>
  <w:style w:type="character" w:customStyle="1" w:styleId="CharChar7">
    <w:name w:val="Char Char7"/>
    <w:rsid w:val="003B641E"/>
    <w:rPr>
      <w:rFonts w:ascii="Arial" w:hAnsi="Arial"/>
      <w:b/>
      <w:i/>
      <w:sz w:val="28"/>
    </w:rPr>
  </w:style>
  <w:style w:type="character" w:customStyle="1" w:styleId="CharChar8">
    <w:name w:val="Char Char8"/>
    <w:rsid w:val="003B641E"/>
    <w:rPr>
      <w:rFonts w:eastAsia="Times New Roman"/>
      <w:b/>
      <w:kern w:val="32"/>
      <w:sz w:val="32"/>
    </w:rPr>
  </w:style>
  <w:style w:type="paragraph" w:customStyle="1" w:styleId="Ma">
    <w:name w:val="Ma"/>
    <w:basedOn w:val="Normal"/>
    <w:rsid w:val="003B641E"/>
    <w:pPr>
      <w:spacing w:before="80" w:after="240" w:line="264" w:lineRule="auto"/>
      <w:jc w:val="center"/>
    </w:pPr>
    <w:rPr>
      <w:b/>
      <w:sz w:val="24"/>
      <w:szCs w:val="24"/>
      <w:lang w:eastAsia="en-US"/>
    </w:rPr>
  </w:style>
  <w:style w:type="paragraph" w:customStyle="1" w:styleId="Bang0">
    <w:name w:val="Bang"/>
    <w:basedOn w:val="Normal"/>
    <w:rsid w:val="003B641E"/>
    <w:pPr>
      <w:spacing w:before="80" w:line="283" w:lineRule="auto"/>
    </w:pPr>
    <w:rPr>
      <w:rFonts w:ascii="Arial" w:hAnsi="Arial" w:cs="Arial"/>
      <w:b/>
      <w:sz w:val="18"/>
      <w:szCs w:val="18"/>
      <w:lang w:val="en-US" w:eastAsia="en-US"/>
    </w:rPr>
  </w:style>
  <w:style w:type="paragraph" w:customStyle="1" w:styleId="Tenbang">
    <w:name w:val="Tenbang"/>
    <w:basedOn w:val="Normal"/>
    <w:link w:val="TenbangChar"/>
    <w:rsid w:val="003B641E"/>
    <w:pPr>
      <w:spacing w:before="240" w:after="240" w:line="264" w:lineRule="auto"/>
      <w:jc w:val="center"/>
    </w:pPr>
    <w:rPr>
      <w:b/>
      <w:sz w:val="28"/>
      <w:szCs w:val="28"/>
      <w:lang w:val="nl-NL" w:eastAsia="en-US"/>
    </w:rPr>
  </w:style>
  <w:style w:type="character" w:customStyle="1" w:styleId="TenbangChar">
    <w:name w:val="Tenbang Char"/>
    <w:link w:val="Tenbang"/>
    <w:locked/>
    <w:rsid w:val="003B641E"/>
    <w:rPr>
      <w:b/>
      <w:sz w:val="28"/>
      <w:szCs w:val="28"/>
      <w:lang w:val="nl-NL" w:eastAsia="en-US"/>
    </w:rPr>
  </w:style>
  <w:style w:type="character" w:customStyle="1" w:styleId="shorttext">
    <w:name w:val="short_text"/>
    <w:rsid w:val="003B641E"/>
  </w:style>
  <w:style w:type="character" w:customStyle="1" w:styleId="hps">
    <w:name w:val="hps"/>
    <w:qFormat/>
    <w:rsid w:val="003B641E"/>
  </w:style>
  <w:style w:type="character" w:customStyle="1" w:styleId="pubtitle1">
    <w:name w:val="pubtitle1"/>
    <w:rsid w:val="003B641E"/>
    <w:rPr>
      <w:b/>
      <w:sz w:val="36"/>
    </w:rPr>
  </w:style>
  <w:style w:type="paragraph" w:customStyle="1" w:styleId="Style2">
    <w:name w:val="Style2"/>
    <w:basedOn w:val="Heading2"/>
    <w:link w:val="Style2Char"/>
    <w:qFormat/>
    <w:rsid w:val="003B641E"/>
    <w:pPr>
      <w:spacing w:before="120" w:after="0" w:line="360" w:lineRule="auto"/>
      <w:jc w:val="both"/>
    </w:pPr>
    <w:rPr>
      <w:rFonts w:ascii="Times New Roman" w:hAnsi="Times New Roman" w:cs="Times New Roman"/>
      <w:i w:val="0"/>
      <w:iCs w:val="0"/>
      <w:sz w:val="26"/>
      <w:szCs w:val="26"/>
      <w:lang w:val="nl-NL"/>
    </w:rPr>
  </w:style>
  <w:style w:type="paragraph" w:customStyle="1" w:styleId="Style3">
    <w:name w:val="Style3"/>
    <w:basedOn w:val="Normal"/>
    <w:link w:val="Style3Char"/>
    <w:qFormat/>
    <w:rsid w:val="003B641E"/>
    <w:pPr>
      <w:autoSpaceDE w:val="0"/>
      <w:autoSpaceDN w:val="0"/>
      <w:spacing w:before="120" w:line="360" w:lineRule="auto"/>
      <w:jc w:val="both"/>
    </w:pPr>
    <w:rPr>
      <w:b/>
      <w:i/>
      <w:sz w:val="26"/>
      <w:szCs w:val="26"/>
      <w:lang w:val="nl-NL" w:eastAsia="en-US"/>
    </w:rPr>
  </w:style>
  <w:style w:type="character" w:customStyle="1" w:styleId="Style2Char">
    <w:name w:val="Style2 Char"/>
    <w:link w:val="Style2"/>
    <w:locked/>
    <w:rsid w:val="003B641E"/>
    <w:rPr>
      <w:b/>
      <w:bCs/>
      <w:sz w:val="26"/>
      <w:szCs w:val="26"/>
      <w:lang w:val="nl-NL" w:eastAsia="en-US"/>
    </w:rPr>
  </w:style>
  <w:style w:type="character" w:customStyle="1" w:styleId="Style3Char">
    <w:name w:val="Style3 Char"/>
    <w:link w:val="Style3"/>
    <w:locked/>
    <w:rsid w:val="003B641E"/>
    <w:rPr>
      <w:b/>
      <w:i/>
      <w:sz w:val="26"/>
      <w:szCs w:val="26"/>
      <w:lang w:val="nl-NL" w:eastAsia="en-US"/>
    </w:rPr>
  </w:style>
  <w:style w:type="character" w:customStyle="1" w:styleId="CharChar9">
    <w:name w:val="Char Char9"/>
    <w:locked/>
    <w:rsid w:val="003B641E"/>
    <w:rPr>
      <w:b/>
      <w:kern w:val="32"/>
      <w:sz w:val="32"/>
      <w:lang w:val="en-US" w:eastAsia="en-US"/>
    </w:rPr>
  </w:style>
  <w:style w:type="paragraph" w:styleId="CommentText">
    <w:name w:val="annotation text"/>
    <w:basedOn w:val="Normal"/>
    <w:link w:val="CommentTextChar"/>
    <w:rsid w:val="003B641E"/>
    <w:rPr>
      <w:lang w:val="en-US" w:eastAsia="en-US"/>
    </w:rPr>
  </w:style>
  <w:style w:type="character" w:customStyle="1" w:styleId="CommentTextChar">
    <w:name w:val="Comment Text Char"/>
    <w:link w:val="CommentText"/>
    <w:rsid w:val="003B641E"/>
    <w:rPr>
      <w:lang w:val="en-US" w:eastAsia="en-US"/>
    </w:rPr>
  </w:style>
  <w:style w:type="paragraph" w:styleId="HTMLPreformatted">
    <w:name w:val="HTML Preformatted"/>
    <w:basedOn w:val="Normal"/>
    <w:link w:val="HTMLPreformattedChar"/>
    <w:rsid w:val="003B6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HTMLPreformattedChar">
    <w:name w:val="HTML Preformatted Char"/>
    <w:link w:val="HTMLPreformatted"/>
    <w:rsid w:val="003B641E"/>
    <w:rPr>
      <w:rFonts w:ascii="Courier New" w:hAnsi="Courier New" w:cs="Courier New"/>
      <w:lang w:val="en-US" w:eastAsia="en-US"/>
    </w:rPr>
  </w:style>
  <w:style w:type="character" w:customStyle="1" w:styleId="DdangSoanthaoChar">
    <w:name w:val="Ddang_Soanthao Char"/>
    <w:link w:val="DdangSoanthao"/>
    <w:locked/>
    <w:rsid w:val="003B641E"/>
    <w:rPr>
      <w:sz w:val="24"/>
    </w:rPr>
  </w:style>
  <w:style w:type="paragraph" w:customStyle="1" w:styleId="DdangSoanthao">
    <w:name w:val="Ddang_Soanthao"/>
    <w:basedOn w:val="Normal"/>
    <w:link w:val="DdangSoanthaoChar"/>
    <w:qFormat/>
    <w:rsid w:val="003B641E"/>
    <w:pPr>
      <w:spacing w:before="120" w:after="120" w:line="312" w:lineRule="auto"/>
      <w:ind w:firstLine="567"/>
      <w:jc w:val="both"/>
    </w:pPr>
    <w:rPr>
      <w:sz w:val="24"/>
    </w:rPr>
  </w:style>
  <w:style w:type="character" w:customStyle="1" w:styleId="CharChar11">
    <w:name w:val="Char Char11"/>
    <w:rsid w:val="003B641E"/>
    <w:rPr>
      <w:rFonts w:ascii="Arial" w:hAnsi="Arial"/>
      <w:b/>
      <w:kern w:val="32"/>
      <w:sz w:val="32"/>
    </w:rPr>
  </w:style>
  <w:style w:type="character" w:customStyle="1" w:styleId="CharChar10">
    <w:name w:val="Char Char10"/>
    <w:rsid w:val="003B641E"/>
    <w:rPr>
      <w:rFonts w:ascii="Times New Roman" w:hAnsi="Times New Roman"/>
      <w:b/>
      <w:i/>
      <w:sz w:val="28"/>
    </w:rPr>
  </w:style>
  <w:style w:type="paragraph" w:customStyle="1" w:styleId="Tables">
    <w:name w:val="Tables"/>
    <w:basedOn w:val="Normal"/>
    <w:link w:val="TablesChar"/>
    <w:rsid w:val="003B641E"/>
    <w:pPr>
      <w:spacing w:before="60" w:after="60"/>
      <w:jc w:val="center"/>
    </w:pPr>
    <w:rPr>
      <w:sz w:val="26"/>
      <w:szCs w:val="24"/>
      <w:lang w:val="en-US" w:eastAsia="en-US"/>
    </w:rPr>
  </w:style>
  <w:style w:type="character" w:customStyle="1" w:styleId="TablesChar">
    <w:name w:val="Tables Char"/>
    <w:link w:val="Tables"/>
    <w:locked/>
    <w:rsid w:val="003B641E"/>
    <w:rPr>
      <w:sz w:val="26"/>
      <w:szCs w:val="24"/>
      <w:lang w:val="en-US" w:eastAsia="en-US"/>
    </w:rPr>
  </w:style>
  <w:style w:type="character" w:customStyle="1" w:styleId="apple-converted-space">
    <w:name w:val="apple-converted-space"/>
    <w:rsid w:val="003B641E"/>
    <w:rPr>
      <w:rFonts w:cs="Times New Roman"/>
    </w:rPr>
  </w:style>
  <w:style w:type="character" w:customStyle="1" w:styleId="BodyTextChar1">
    <w:name w:val="Body Text Char1"/>
    <w:locked/>
    <w:rsid w:val="003B641E"/>
    <w:rPr>
      <w:rFonts w:ascii="Times New Roman" w:hAnsi="Times New Roman"/>
      <w:sz w:val="24"/>
    </w:rPr>
  </w:style>
  <w:style w:type="character" w:customStyle="1" w:styleId="pgfc2">
    <w:name w:val="pgfc2"/>
    <w:rsid w:val="003B641E"/>
    <w:rPr>
      <w:rFonts w:cs="Times New Roman"/>
    </w:rPr>
  </w:style>
  <w:style w:type="character" w:customStyle="1" w:styleId="2Char">
    <w:name w:val="2 Char"/>
    <w:link w:val="20"/>
    <w:locked/>
    <w:rsid w:val="003D4847"/>
    <w:rPr>
      <w:b/>
      <w:i/>
      <w:iCs/>
      <w:sz w:val="26"/>
      <w:szCs w:val="26"/>
      <w:lang w:val="pt-PT"/>
    </w:rPr>
  </w:style>
  <w:style w:type="paragraph" w:customStyle="1" w:styleId="30">
    <w:name w:val="3"/>
    <w:basedOn w:val="Normal"/>
    <w:rsid w:val="003B641E"/>
    <w:pPr>
      <w:spacing w:before="120" w:after="120" w:line="264" w:lineRule="auto"/>
      <w:ind w:left="397"/>
    </w:pPr>
    <w:rPr>
      <w:b/>
      <w:i/>
      <w:sz w:val="24"/>
      <w:szCs w:val="24"/>
      <w:lang w:val="en-US" w:eastAsia="en-US"/>
    </w:rPr>
  </w:style>
  <w:style w:type="paragraph" w:customStyle="1" w:styleId="40">
    <w:name w:val="4"/>
    <w:basedOn w:val="Normal"/>
    <w:qFormat/>
    <w:rsid w:val="003B641E"/>
    <w:pPr>
      <w:spacing w:before="120" w:after="120"/>
      <w:ind w:left="397"/>
    </w:pPr>
    <w:rPr>
      <w:i/>
      <w:sz w:val="24"/>
      <w:szCs w:val="24"/>
      <w:lang w:val="en-US" w:eastAsia="en-US"/>
    </w:rPr>
  </w:style>
  <w:style w:type="paragraph" w:customStyle="1" w:styleId="Nen">
    <w:name w:val="Nen"/>
    <w:basedOn w:val="Normal"/>
    <w:link w:val="NenChar"/>
    <w:qFormat/>
    <w:rsid w:val="003B641E"/>
    <w:pPr>
      <w:spacing w:before="80" w:line="264" w:lineRule="auto"/>
      <w:ind w:firstLine="567"/>
      <w:jc w:val="both"/>
    </w:pPr>
    <w:rPr>
      <w:sz w:val="24"/>
      <w:szCs w:val="24"/>
      <w:lang w:val="en-US" w:eastAsia="en-US"/>
    </w:rPr>
  </w:style>
  <w:style w:type="character" w:customStyle="1" w:styleId="NenChar">
    <w:name w:val="Nen Char"/>
    <w:link w:val="Nen"/>
    <w:qFormat/>
    <w:locked/>
    <w:rsid w:val="003B641E"/>
    <w:rPr>
      <w:sz w:val="24"/>
      <w:szCs w:val="24"/>
      <w:lang w:val="en-US" w:eastAsia="en-US"/>
    </w:rPr>
  </w:style>
  <w:style w:type="character" w:customStyle="1" w:styleId="Bodytext0">
    <w:name w:val="Body text_"/>
    <w:link w:val="BodyText4"/>
    <w:locked/>
    <w:rsid w:val="003B641E"/>
    <w:rPr>
      <w:sz w:val="25"/>
      <w:shd w:val="clear" w:color="auto" w:fill="FFFFFF"/>
    </w:rPr>
  </w:style>
  <w:style w:type="paragraph" w:customStyle="1" w:styleId="BodyText4">
    <w:name w:val="Body Text4"/>
    <w:basedOn w:val="Normal"/>
    <w:link w:val="Bodytext0"/>
    <w:rsid w:val="003B641E"/>
    <w:pPr>
      <w:widowControl w:val="0"/>
      <w:shd w:val="clear" w:color="auto" w:fill="FFFFFF"/>
      <w:spacing w:after="120" w:line="240" w:lineRule="atLeast"/>
      <w:ind w:hanging="780"/>
      <w:jc w:val="center"/>
    </w:pPr>
    <w:rPr>
      <w:sz w:val="25"/>
      <w:shd w:val="clear" w:color="auto" w:fill="FFFFFF"/>
    </w:rPr>
  </w:style>
  <w:style w:type="character" w:customStyle="1" w:styleId="hpsalt-edited">
    <w:name w:val="hps alt-edited"/>
    <w:rsid w:val="003B641E"/>
  </w:style>
  <w:style w:type="character" w:styleId="CommentReference">
    <w:name w:val="annotation reference"/>
    <w:semiHidden/>
    <w:rsid w:val="003B641E"/>
    <w:rPr>
      <w:sz w:val="16"/>
    </w:rPr>
  </w:style>
  <w:style w:type="paragraph" w:styleId="CommentSubject">
    <w:name w:val="annotation subject"/>
    <w:basedOn w:val="CommentText"/>
    <w:next w:val="CommentText"/>
    <w:link w:val="CommentSubjectChar"/>
    <w:semiHidden/>
    <w:rsid w:val="003B641E"/>
    <w:rPr>
      <w:b/>
      <w:bCs/>
    </w:rPr>
  </w:style>
  <w:style w:type="character" w:customStyle="1" w:styleId="CommentSubjectChar">
    <w:name w:val="Comment Subject Char"/>
    <w:link w:val="CommentSubject"/>
    <w:semiHidden/>
    <w:rsid w:val="003B641E"/>
    <w:rPr>
      <w:b/>
      <w:bCs/>
      <w:lang w:val="en-US" w:eastAsia="en-US"/>
    </w:rPr>
  </w:style>
  <w:style w:type="character" w:customStyle="1" w:styleId="3Char">
    <w:name w:val="3 Char"/>
    <w:link w:val="3"/>
    <w:locked/>
    <w:rsid w:val="003B641E"/>
    <w:rPr>
      <w:b/>
      <w:color w:val="000000"/>
      <w:sz w:val="24"/>
      <w:szCs w:val="24"/>
      <w:lang w:eastAsia="en-US"/>
    </w:rPr>
  </w:style>
  <w:style w:type="character" w:customStyle="1" w:styleId="5Char">
    <w:name w:val="5 Char"/>
    <w:link w:val="5"/>
    <w:locked/>
    <w:rsid w:val="003B641E"/>
    <w:rPr>
      <w:b/>
      <w:i/>
      <w:sz w:val="24"/>
      <w:szCs w:val="26"/>
      <w:lang w:val="sv-SE" w:eastAsia="en-US"/>
    </w:rPr>
  </w:style>
  <w:style w:type="paragraph" w:customStyle="1" w:styleId="2lines">
    <w:name w:val="2.lines"/>
    <w:basedOn w:val="Normal"/>
    <w:rsid w:val="003B641E"/>
    <w:pPr>
      <w:keepNext/>
      <w:spacing w:line="360" w:lineRule="auto"/>
      <w:jc w:val="center"/>
      <w:outlineLvl w:val="0"/>
    </w:pPr>
    <w:rPr>
      <w:b/>
      <w:bCs/>
      <w:sz w:val="26"/>
      <w:szCs w:val="26"/>
      <w:lang w:val="nb-NO" w:eastAsia="en-US"/>
    </w:rPr>
  </w:style>
  <w:style w:type="paragraph" w:customStyle="1" w:styleId="2Bold">
    <w:name w:val="2.Bold"/>
    <w:basedOn w:val="Normal"/>
    <w:rsid w:val="003B641E"/>
    <w:pPr>
      <w:spacing w:before="360" w:after="480" w:line="264" w:lineRule="auto"/>
      <w:jc w:val="center"/>
    </w:pPr>
    <w:rPr>
      <w:b/>
      <w:sz w:val="26"/>
      <w:szCs w:val="26"/>
      <w:lang w:eastAsia="en-US"/>
    </w:rPr>
  </w:style>
  <w:style w:type="paragraph" w:styleId="TOC4">
    <w:name w:val="toc 4"/>
    <w:basedOn w:val="Normal"/>
    <w:next w:val="Normal"/>
    <w:autoRedefine/>
    <w:uiPriority w:val="39"/>
    <w:unhideWhenUsed/>
    <w:rsid w:val="003B641E"/>
    <w:pPr>
      <w:spacing w:after="100" w:line="276" w:lineRule="auto"/>
      <w:ind w:left="660"/>
    </w:pPr>
    <w:rPr>
      <w:rFonts w:ascii="Arial" w:hAnsi="Arial"/>
      <w:sz w:val="22"/>
      <w:szCs w:val="22"/>
    </w:rPr>
  </w:style>
  <w:style w:type="paragraph" w:styleId="TOC5">
    <w:name w:val="toc 5"/>
    <w:basedOn w:val="Normal"/>
    <w:next w:val="Normal"/>
    <w:autoRedefine/>
    <w:uiPriority w:val="39"/>
    <w:unhideWhenUsed/>
    <w:rsid w:val="003B641E"/>
    <w:pPr>
      <w:spacing w:after="100" w:line="276" w:lineRule="auto"/>
      <w:ind w:left="880"/>
    </w:pPr>
    <w:rPr>
      <w:rFonts w:ascii="Arial" w:hAnsi="Arial"/>
      <w:sz w:val="22"/>
      <w:szCs w:val="22"/>
    </w:rPr>
  </w:style>
  <w:style w:type="paragraph" w:styleId="TOC7">
    <w:name w:val="toc 7"/>
    <w:basedOn w:val="Normal"/>
    <w:next w:val="Normal"/>
    <w:autoRedefine/>
    <w:uiPriority w:val="39"/>
    <w:unhideWhenUsed/>
    <w:rsid w:val="003B641E"/>
    <w:pPr>
      <w:spacing w:after="100" w:line="276" w:lineRule="auto"/>
      <w:ind w:left="1320"/>
    </w:pPr>
    <w:rPr>
      <w:rFonts w:ascii="Arial" w:hAnsi="Arial"/>
      <w:sz w:val="22"/>
      <w:szCs w:val="22"/>
    </w:rPr>
  </w:style>
  <w:style w:type="paragraph" w:styleId="TOC8">
    <w:name w:val="toc 8"/>
    <w:basedOn w:val="Normal"/>
    <w:next w:val="Normal"/>
    <w:autoRedefine/>
    <w:uiPriority w:val="39"/>
    <w:unhideWhenUsed/>
    <w:rsid w:val="003B641E"/>
    <w:pPr>
      <w:spacing w:after="100" w:line="276" w:lineRule="auto"/>
      <w:ind w:left="1540"/>
    </w:pPr>
    <w:rPr>
      <w:rFonts w:ascii="Arial" w:hAnsi="Arial"/>
      <w:sz w:val="22"/>
      <w:szCs w:val="22"/>
    </w:rPr>
  </w:style>
  <w:style w:type="paragraph" w:styleId="TOC9">
    <w:name w:val="toc 9"/>
    <w:basedOn w:val="Normal"/>
    <w:next w:val="Normal"/>
    <w:autoRedefine/>
    <w:uiPriority w:val="39"/>
    <w:unhideWhenUsed/>
    <w:rsid w:val="003B641E"/>
    <w:pPr>
      <w:spacing w:after="100" w:line="276" w:lineRule="auto"/>
      <w:ind w:left="1760"/>
    </w:pPr>
    <w:rPr>
      <w:rFonts w:ascii="Arial" w:hAnsi="Arial"/>
      <w:sz w:val="22"/>
      <w:szCs w:val="22"/>
    </w:rPr>
  </w:style>
  <w:style w:type="paragraph" w:customStyle="1" w:styleId="CV">
    <w:name w:val="CV"/>
    <w:basedOn w:val="NormalWeb"/>
    <w:qFormat/>
    <w:rsid w:val="003B641E"/>
    <w:pPr>
      <w:spacing w:before="60" w:beforeAutospacing="0" w:after="60" w:afterAutospacing="0" w:line="276" w:lineRule="auto"/>
      <w:ind w:firstLine="567"/>
    </w:pPr>
    <w:rPr>
      <w:noProof/>
      <w:sz w:val="24"/>
      <w:szCs w:val="24"/>
      <w:lang w:val="nl-NL"/>
    </w:rPr>
  </w:style>
  <w:style w:type="table" w:customStyle="1" w:styleId="BANGH">
    <w:name w:val="BANGH"/>
    <w:basedOn w:val="TableNormal"/>
    <w:uiPriority w:val="99"/>
    <w:rsid w:val="00AF4E5F"/>
    <w:pPr>
      <w:spacing w:before="40" w:after="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1"/>
    <w:basedOn w:val="Style1"/>
    <w:qFormat/>
    <w:rsid w:val="00D31EA3"/>
    <w:pPr>
      <w:spacing w:before="180"/>
    </w:pPr>
  </w:style>
  <w:style w:type="paragraph" w:customStyle="1" w:styleId="chu1">
    <w:name w:val="chu1"/>
    <w:basedOn w:val="CHU"/>
    <w:qFormat/>
    <w:rsid w:val="00433897"/>
    <w:pPr>
      <w:ind w:left="567" w:hanging="567"/>
    </w:pPr>
    <w:rPr>
      <w:lang w:eastAsia="en-US"/>
    </w:rPr>
  </w:style>
  <w:style w:type="character" w:customStyle="1" w:styleId="fontstyle01">
    <w:name w:val="fontstyle01"/>
    <w:rsid w:val="00C57CE5"/>
    <w:rPr>
      <w:rFonts w:ascii="Times New Roman" w:hAnsi="Times New Roman" w:cs="Times New Roman" w:hint="default"/>
      <w:b w:val="0"/>
      <w:bCs w:val="0"/>
      <w:i w:val="0"/>
      <w:iCs w:val="0"/>
      <w:color w:val="000000"/>
      <w:sz w:val="26"/>
      <w:szCs w:val="26"/>
    </w:rPr>
  </w:style>
  <w:style w:type="paragraph" w:customStyle="1" w:styleId="xgmail-msolistparagraph">
    <w:name w:val="x_gmail-msolistparagraph"/>
    <w:basedOn w:val="Normal"/>
    <w:rsid w:val="00200ECD"/>
    <w:pPr>
      <w:spacing w:before="100" w:beforeAutospacing="1" w:after="100" w:afterAutospacing="1"/>
    </w:pPr>
    <w:rPr>
      <w:sz w:val="24"/>
      <w:szCs w:val="24"/>
      <w:lang w:val="en-US" w:eastAsia="en-US"/>
    </w:rPr>
  </w:style>
  <w:style w:type="paragraph" w:styleId="TOCHeading">
    <w:name w:val="TOC Heading"/>
    <w:basedOn w:val="Heading1"/>
    <w:next w:val="Normal"/>
    <w:uiPriority w:val="39"/>
    <w:unhideWhenUsed/>
    <w:qFormat/>
    <w:rsid w:val="002200A4"/>
    <w:pPr>
      <w:keepLines/>
      <w:numPr>
        <w:numId w:val="0"/>
      </w:numPr>
      <w:spacing w:after="0" w:line="259" w:lineRule="auto"/>
      <w:outlineLvl w:val="9"/>
    </w:pPr>
    <w:rPr>
      <w:rFonts w:ascii="Calibri Light" w:hAnsi="Calibri Light" w:cs="Times New Roman"/>
      <w:b w:val="0"/>
      <w:bCs w:val="0"/>
      <w:color w:val="2E74B5"/>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08368">
      <w:bodyDiv w:val="1"/>
      <w:marLeft w:val="0"/>
      <w:marRight w:val="0"/>
      <w:marTop w:val="0"/>
      <w:marBottom w:val="0"/>
      <w:divBdr>
        <w:top w:val="none" w:sz="0" w:space="0" w:color="auto"/>
        <w:left w:val="none" w:sz="0" w:space="0" w:color="auto"/>
        <w:bottom w:val="none" w:sz="0" w:space="0" w:color="auto"/>
        <w:right w:val="none" w:sz="0" w:space="0" w:color="auto"/>
      </w:divBdr>
    </w:div>
    <w:div w:id="73095519">
      <w:bodyDiv w:val="1"/>
      <w:marLeft w:val="0"/>
      <w:marRight w:val="0"/>
      <w:marTop w:val="0"/>
      <w:marBottom w:val="0"/>
      <w:divBdr>
        <w:top w:val="none" w:sz="0" w:space="0" w:color="auto"/>
        <w:left w:val="none" w:sz="0" w:space="0" w:color="auto"/>
        <w:bottom w:val="none" w:sz="0" w:space="0" w:color="auto"/>
        <w:right w:val="none" w:sz="0" w:space="0" w:color="auto"/>
      </w:divBdr>
    </w:div>
    <w:div w:id="96869621">
      <w:bodyDiv w:val="1"/>
      <w:marLeft w:val="0"/>
      <w:marRight w:val="0"/>
      <w:marTop w:val="0"/>
      <w:marBottom w:val="0"/>
      <w:divBdr>
        <w:top w:val="none" w:sz="0" w:space="0" w:color="auto"/>
        <w:left w:val="none" w:sz="0" w:space="0" w:color="auto"/>
        <w:bottom w:val="none" w:sz="0" w:space="0" w:color="auto"/>
        <w:right w:val="none" w:sz="0" w:space="0" w:color="auto"/>
      </w:divBdr>
    </w:div>
    <w:div w:id="174536765">
      <w:bodyDiv w:val="1"/>
      <w:marLeft w:val="0"/>
      <w:marRight w:val="0"/>
      <w:marTop w:val="0"/>
      <w:marBottom w:val="0"/>
      <w:divBdr>
        <w:top w:val="none" w:sz="0" w:space="0" w:color="auto"/>
        <w:left w:val="none" w:sz="0" w:space="0" w:color="auto"/>
        <w:bottom w:val="none" w:sz="0" w:space="0" w:color="auto"/>
        <w:right w:val="none" w:sz="0" w:space="0" w:color="auto"/>
      </w:divBdr>
    </w:div>
    <w:div w:id="238444188">
      <w:bodyDiv w:val="1"/>
      <w:marLeft w:val="0"/>
      <w:marRight w:val="0"/>
      <w:marTop w:val="0"/>
      <w:marBottom w:val="0"/>
      <w:divBdr>
        <w:top w:val="none" w:sz="0" w:space="0" w:color="auto"/>
        <w:left w:val="none" w:sz="0" w:space="0" w:color="auto"/>
        <w:bottom w:val="none" w:sz="0" w:space="0" w:color="auto"/>
        <w:right w:val="none" w:sz="0" w:space="0" w:color="auto"/>
      </w:divBdr>
    </w:div>
    <w:div w:id="249966328">
      <w:bodyDiv w:val="1"/>
      <w:marLeft w:val="0"/>
      <w:marRight w:val="0"/>
      <w:marTop w:val="0"/>
      <w:marBottom w:val="0"/>
      <w:divBdr>
        <w:top w:val="none" w:sz="0" w:space="0" w:color="auto"/>
        <w:left w:val="none" w:sz="0" w:space="0" w:color="auto"/>
        <w:bottom w:val="none" w:sz="0" w:space="0" w:color="auto"/>
        <w:right w:val="none" w:sz="0" w:space="0" w:color="auto"/>
      </w:divBdr>
    </w:div>
    <w:div w:id="274872229">
      <w:bodyDiv w:val="1"/>
      <w:marLeft w:val="0"/>
      <w:marRight w:val="0"/>
      <w:marTop w:val="0"/>
      <w:marBottom w:val="0"/>
      <w:divBdr>
        <w:top w:val="none" w:sz="0" w:space="0" w:color="auto"/>
        <w:left w:val="none" w:sz="0" w:space="0" w:color="auto"/>
        <w:bottom w:val="none" w:sz="0" w:space="0" w:color="auto"/>
        <w:right w:val="none" w:sz="0" w:space="0" w:color="auto"/>
      </w:divBdr>
    </w:div>
    <w:div w:id="318652762">
      <w:bodyDiv w:val="1"/>
      <w:marLeft w:val="0"/>
      <w:marRight w:val="0"/>
      <w:marTop w:val="0"/>
      <w:marBottom w:val="0"/>
      <w:divBdr>
        <w:top w:val="none" w:sz="0" w:space="0" w:color="auto"/>
        <w:left w:val="none" w:sz="0" w:space="0" w:color="auto"/>
        <w:bottom w:val="none" w:sz="0" w:space="0" w:color="auto"/>
        <w:right w:val="none" w:sz="0" w:space="0" w:color="auto"/>
      </w:divBdr>
    </w:div>
    <w:div w:id="370107896">
      <w:bodyDiv w:val="1"/>
      <w:marLeft w:val="0"/>
      <w:marRight w:val="0"/>
      <w:marTop w:val="0"/>
      <w:marBottom w:val="0"/>
      <w:divBdr>
        <w:top w:val="none" w:sz="0" w:space="0" w:color="auto"/>
        <w:left w:val="none" w:sz="0" w:space="0" w:color="auto"/>
        <w:bottom w:val="none" w:sz="0" w:space="0" w:color="auto"/>
        <w:right w:val="none" w:sz="0" w:space="0" w:color="auto"/>
      </w:divBdr>
    </w:div>
    <w:div w:id="395667482">
      <w:bodyDiv w:val="1"/>
      <w:marLeft w:val="0"/>
      <w:marRight w:val="0"/>
      <w:marTop w:val="0"/>
      <w:marBottom w:val="0"/>
      <w:divBdr>
        <w:top w:val="none" w:sz="0" w:space="0" w:color="auto"/>
        <w:left w:val="none" w:sz="0" w:space="0" w:color="auto"/>
        <w:bottom w:val="none" w:sz="0" w:space="0" w:color="auto"/>
        <w:right w:val="none" w:sz="0" w:space="0" w:color="auto"/>
      </w:divBdr>
    </w:div>
    <w:div w:id="396131762">
      <w:bodyDiv w:val="1"/>
      <w:marLeft w:val="0"/>
      <w:marRight w:val="0"/>
      <w:marTop w:val="0"/>
      <w:marBottom w:val="0"/>
      <w:divBdr>
        <w:top w:val="none" w:sz="0" w:space="0" w:color="auto"/>
        <w:left w:val="none" w:sz="0" w:space="0" w:color="auto"/>
        <w:bottom w:val="none" w:sz="0" w:space="0" w:color="auto"/>
        <w:right w:val="none" w:sz="0" w:space="0" w:color="auto"/>
      </w:divBdr>
    </w:div>
    <w:div w:id="454177571">
      <w:bodyDiv w:val="1"/>
      <w:marLeft w:val="0"/>
      <w:marRight w:val="0"/>
      <w:marTop w:val="0"/>
      <w:marBottom w:val="0"/>
      <w:divBdr>
        <w:top w:val="none" w:sz="0" w:space="0" w:color="auto"/>
        <w:left w:val="none" w:sz="0" w:space="0" w:color="auto"/>
        <w:bottom w:val="none" w:sz="0" w:space="0" w:color="auto"/>
        <w:right w:val="none" w:sz="0" w:space="0" w:color="auto"/>
      </w:divBdr>
    </w:div>
    <w:div w:id="492524605">
      <w:bodyDiv w:val="1"/>
      <w:marLeft w:val="0"/>
      <w:marRight w:val="0"/>
      <w:marTop w:val="0"/>
      <w:marBottom w:val="0"/>
      <w:divBdr>
        <w:top w:val="none" w:sz="0" w:space="0" w:color="auto"/>
        <w:left w:val="none" w:sz="0" w:space="0" w:color="auto"/>
        <w:bottom w:val="none" w:sz="0" w:space="0" w:color="auto"/>
        <w:right w:val="none" w:sz="0" w:space="0" w:color="auto"/>
      </w:divBdr>
    </w:div>
    <w:div w:id="500240111">
      <w:bodyDiv w:val="1"/>
      <w:marLeft w:val="0"/>
      <w:marRight w:val="0"/>
      <w:marTop w:val="0"/>
      <w:marBottom w:val="0"/>
      <w:divBdr>
        <w:top w:val="none" w:sz="0" w:space="0" w:color="auto"/>
        <w:left w:val="none" w:sz="0" w:space="0" w:color="auto"/>
        <w:bottom w:val="none" w:sz="0" w:space="0" w:color="auto"/>
        <w:right w:val="none" w:sz="0" w:space="0" w:color="auto"/>
      </w:divBdr>
    </w:div>
    <w:div w:id="502209860">
      <w:bodyDiv w:val="1"/>
      <w:marLeft w:val="0"/>
      <w:marRight w:val="0"/>
      <w:marTop w:val="0"/>
      <w:marBottom w:val="0"/>
      <w:divBdr>
        <w:top w:val="none" w:sz="0" w:space="0" w:color="auto"/>
        <w:left w:val="none" w:sz="0" w:space="0" w:color="auto"/>
        <w:bottom w:val="none" w:sz="0" w:space="0" w:color="auto"/>
        <w:right w:val="none" w:sz="0" w:space="0" w:color="auto"/>
      </w:divBdr>
    </w:div>
    <w:div w:id="517430827">
      <w:bodyDiv w:val="1"/>
      <w:marLeft w:val="0"/>
      <w:marRight w:val="0"/>
      <w:marTop w:val="0"/>
      <w:marBottom w:val="0"/>
      <w:divBdr>
        <w:top w:val="none" w:sz="0" w:space="0" w:color="auto"/>
        <w:left w:val="none" w:sz="0" w:space="0" w:color="auto"/>
        <w:bottom w:val="none" w:sz="0" w:space="0" w:color="auto"/>
        <w:right w:val="none" w:sz="0" w:space="0" w:color="auto"/>
      </w:divBdr>
    </w:div>
    <w:div w:id="555942721">
      <w:bodyDiv w:val="1"/>
      <w:marLeft w:val="0"/>
      <w:marRight w:val="0"/>
      <w:marTop w:val="0"/>
      <w:marBottom w:val="0"/>
      <w:divBdr>
        <w:top w:val="none" w:sz="0" w:space="0" w:color="auto"/>
        <w:left w:val="none" w:sz="0" w:space="0" w:color="auto"/>
        <w:bottom w:val="none" w:sz="0" w:space="0" w:color="auto"/>
        <w:right w:val="none" w:sz="0" w:space="0" w:color="auto"/>
      </w:divBdr>
    </w:div>
    <w:div w:id="619723790">
      <w:bodyDiv w:val="1"/>
      <w:marLeft w:val="0"/>
      <w:marRight w:val="0"/>
      <w:marTop w:val="0"/>
      <w:marBottom w:val="0"/>
      <w:divBdr>
        <w:top w:val="none" w:sz="0" w:space="0" w:color="auto"/>
        <w:left w:val="none" w:sz="0" w:space="0" w:color="auto"/>
        <w:bottom w:val="none" w:sz="0" w:space="0" w:color="auto"/>
        <w:right w:val="none" w:sz="0" w:space="0" w:color="auto"/>
      </w:divBdr>
    </w:div>
    <w:div w:id="620262534">
      <w:bodyDiv w:val="1"/>
      <w:marLeft w:val="0"/>
      <w:marRight w:val="0"/>
      <w:marTop w:val="0"/>
      <w:marBottom w:val="0"/>
      <w:divBdr>
        <w:top w:val="none" w:sz="0" w:space="0" w:color="auto"/>
        <w:left w:val="none" w:sz="0" w:space="0" w:color="auto"/>
        <w:bottom w:val="none" w:sz="0" w:space="0" w:color="auto"/>
        <w:right w:val="none" w:sz="0" w:space="0" w:color="auto"/>
      </w:divBdr>
    </w:div>
    <w:div w:id="620650594">
      <w:bodyDiv w:val="1"/>
      <w:marLeft w:val="0"/>
      <w:marRight w:val="0"/>
      <w:marTop w:val="0"/>
      <w:marBottom w:val="0"/>
      <w:divBdr>
        <w:top w:val="none" w:sz="0" w:space="0" w:color="auto"/>
        <w:left w:val="none" w:sz="0" w:space="0" w:color="auto"/>
        <w:bottom w:val="none" w:sz="0" w:space="0" w:color="auto"/>
        <w:right w:val="none" w:sz="0" w:space="0" w:color="auto"/>
      </w:divBdr>
    </w:div>
    <w:div w:id="641035865">
      <w:bodyDiv w:val="1"/>
      <w:marLeft w:val="0"/>
      <w:marRight w:val="0"/>
      <w:marTop w:val="0"/>
      <w:marBottom w:val="0"/>
      <w:divBdr>
        <w:top w:val="none" w:sz="0" w:space="0" w:color="auto"/>
        <w:left w:val="none" w:sz="0" w:space="0" w:color="auto"/>
        <w:bottom w:val="none" w:sz="0" w:space="0" w:color="auto"/>
        <w:right w:val="none" w:sz="0" w:space="0" w:color="auto"/>
      </w:divBdr>
    </w:div>
    <w:div w:id="689994098">
      <w:bodyDiv w:val="1"/>
      <w:marLeft w:val="0"/>
      <w:marRight w:val="0"/>
      <w:marTop w:val="0"/>
      <w:marBottom w:val="0"/>
      <w:divBdr>
        <w:top w:val="none" w:sz="0" w:space="0" w:color="auto"/>
        <w:left w:val="none" w:sz="0" w:space="0" w:color="auto"/>
        <w:bottom w:val="none" w:sz="0" w:space="0" w:color="auto"/>
        <w:right w:val="none" w:sz="0" w:space="0" w:color="auto"/>
      </w:divBdr>
    </w:div>
    <w:div w:id="768429885">
      <w:bodyDiv w:val="1"/>
      <w:marLeft w:val="0"/>
      <w:marRight w:val="0"/>
      <w:marTop w:val="0"/>
      <w:marBottom w:val="0"/>
      <w:divBdr>
        <w:top w:val="none" w:sz="0" w:space="0" w:color="auto"/>
        <w:left w:val="none" w:sz="0" w:space="0" w:color="auto"/>
        <w:bottom w:val="none" w:sz="0" w:space="0" w:color="auto"/>
        <w:right w:val="none" w:sz="0" w:space="0" w:color="auto"/>
      </w:divBdr>
    </w:div>
    <w:div w:id="801461785">
      <w:bodyDiv w:val="1"/>
      <w:marLeft w:val="0"/>
      <w:marRight w:val="0"/>
      <w:marTop w:val="0"/>
      <w:marBottom w:val="0"/>
      <w:divBdr>
        <w:top w:val="none" w:sz="0" w:space="0" w:color="auto"/>
        <w:left w:val="none" w:sz="0" w:space="0" w:color="auto"/>
        <w:bottom w:val="none" w:sz="0" w:space="0" w:color="auto"/>
        <w:right w:val="none" w:sz="0" w:space="0" w:color="auto"/>
      </w:divBdr>
    </w:div>
    <w:div w:id="814225699">
      <w:bodyDiv w:val="1"/>
      <w:marLeft w:val="0"/>
      <w:marRight w:val="0"/>
      <w:marTop w:val="0"/>
      <w:marBottom w:val="0"/>
      <w:divBdr>
        <w:top w:val="none" w:sz="0" w:space="0" w:color="auto"/>
        <w:left w:val="none" w:sz="0" w:space="0" w:color="auto"/>
        <w:bottom w:val="none" w:sz="0" w:space="0" w:color="auto"/>
        <w:right w:val="none" w:sz="0" w:space="0" w:color="auto"/>
      </w:divBdr>
    </w:div>
    <w:div w:id="829760084">
      <w:bodyDiv w:val="1"/>
      <w:marLeft w:val="0"/>
      <w:marRight w:val="0"/>
      <w:marTop w:val="0"/>
      <w:marBottom w:val="0"/>
      <w:divBdr>
        <w:top w:val="none" w:sz="0" w:space="0" w:color="auto"/>
        <w:left w:val="none" w:sz="0" w:space="0" w:color="auto"/>
        <w:bottom w:val="none" w:sz="0" w:space="0" w:color="auto"/>
        <w:right w:val="none" w:sz="0" w:space="0" w:color="auto"/>
      </w:divBdr>
    </w:div>
    <w:div w:id="859398314">
      <w:bodyDiv w:val="1"/>
      <w:marLeft w:val="0"/>
      <w:marRight w:val="0"/>
      <w:marTop w:val="0"/>
      <w:marBottom w:val="0"/>
      <w:divBdr>
        <w:top w:val="none" w:sz="0" w:space="0" w:color="auto"/>
        <w:left w:val="none" w:sz="0" w:space="0" w:color="auto"/>
        <w:bottom w:val="none" w:sz="0" w:space="0" w:color="auto"/>
        <w:right w:val="none" w:sz="0" w:space="0" w:color="auto"/>
      </w:divBdr>
    </w:div>
    <w:div w:id="894435397">
      <w:bodyDiv w:val="1"/>
      <w:marLeft w:val="0"/>
      <w:marRight w:val="0"/>
      <w:marTop w:val="0"/>
      <w:marBottom w:val="0"/>
      <w:divBdr>
        <w:top w:val="none" w:sz="0" w:space="0" w:color="auto"/>
        <w:left w:val="none" w:sz="0" w:space="0" w:color="auto"/>
        <w:bottom w:val="none" w:sz="0" w:space="0" w:color="auto"/>
        <w:right w:val="none" w:sz="0" w:space="0" w:color="auto"/>
      </w:divBdr>
    </w:div>
    <w:div w:id="895705735">
      <w:bodyDiv w:val="1"/>
      <w:marLeft w:val="0"/>
      <w:marRight w:val="0"/>
      <w:marTop w:val="0"/>
      <w:marBottom w:val="0"/>
      <w:divBdr>
        <w:top w:val="none" w:sz="0" w:space="0" w:color="auto"/>
        <w:left w:val="none" w:sz="0" w:space="0" w:color="auto"/>
        <w:bottom w:val="none" w:sz="0" w:space="0" w:color="auto"/>
        <w:right w:val="none" w:sz="0" w:space="0" w:color="auto"/>
      </w:divBdr>
    </w:div>
    <w:div w:id="907574820">
      <w:bodyDiv w:val="1"/>
      <w:marLeft w:val="0"/>
      <w:marRight w:val="0"/>
      <w:marTop w:val="0"/>
      <w:marBottom w:val="0"/>
      <w:divBdr>
        <w:top w:val="none" w:sz="0" w:space="0" w:color="auto"/>
        <w:left w:val="none" w:sz="0" w:space="0" w:color="auto"/>
        <w:bottom w:val="none" w:sz="0" w:space="0" w:color="auto"/>
        <w:right w:val="none" w:sz="0" w:space="0" w:color="auto"/>
      </w:divBdr>
    </w:div>
    <w:div w:id="943612469">
      <w:bodyDiv w:val="1"/>
      <w:marLeft w:val="0"/>
      <w:marRight w:val="0"/>
      <w:marTop w:val="0"/>
      <w:marBottom w:val="0"/>
      <w:divBdr>
        <w:top w:val="none" w:sz="0" w:space="0" w:color="auto"/>
        <w:left w:val="none" w:sz="0" w:space="0" w:color="auto"/>
        <w:bottom w:val="none" w:sz="0" w:space="0" w:color="auto"/>
        <w:right w:val="none" w:sz="0" w:space="0" w:color="auto"/>
      </w:divBdr>
    </w:div>
    <w:div w:id="1002582979">
      <w:bodyDiv w:val="1"/>
      <w:marLeft w:val="0"/>
      <w:marRight w:val="0"/>
      <w:marTop w:val="0"/>
      <w:marBottom w:val="0"/>
      <w:divBdr>
        <w:top w:val="none" w:sz="0" w:space="0" w:color="auto"/>
        <w:left w:val="none" w:sz="0" w:space="0" w:color="auto"/>
        <w:bottom w:val="none" w:sz="0" w:space="0" w:color="auto"/>
        <w:right w:val="none" w:sz="0" w:space="0" w:color="auto"/>
      </w:divBdr>
    </w:div>
    <w:div w:id="1096439131">
      <w:bodyDiv w:val="1"/>
      <w:marLeft w:val="0"/>
      <w:marRight w:val="0"/>
      <w:marTop w:val="0"/>
      <w:marBottom w:val="0"/>
      <w:divBdr>
        <w:top w:val="none" w:sz="0" w:space="0" w:color="auto"/>
        <w:left w:val="none" w:sz="0" w:space="0" w:color="auto"/>
        <w:bottom w:val="none" w:sz="0" w:space="0" w:color="auto"/>
        <w:right w:val="none" w:sz="0" w:space="0" w:color="auto"/>
      </w:divBdr>
    </w:div>
    <w:div w:id="1143892122">
      <w:bodyDiv w:val="1"/>
      <w:marLeft w:val="0"/>
      <w:marRight w:val="0"/>
      <w:marTop w:val="0"/>
      <w:marBottom w:val="0"/>
      <w:divBdr>
        <w:top w:val="none" w:sz="0" w:space="0" w:color="auto"/>
        <w:left w:val="none" w:sz="0" w:space="0" w:color="auto"/>
        <w:bottom w:val="none" w:sz="0" w:space="0" w:color="auto"/>
        <w:right w:val="none" w:sz="0" w:space="0" w:color="auto"/>
      </w:divBdr>
    </w:div>
    <w:div w:id="1172330624">
      <w:bodyDiv w:val="1"/>
      <w:marLeft w:val="0"/>
      <w:marRight w:val="0"/>
      <w:marTop w:val="0"/>
      <w:marBottom w:val="0"/>
      <w:divBdr>
        <w:top w:val="none" w:sz="0" w:space="0" w:color="auto"/>
        <w:left w:val="none" w:sz="0" w:space="0" w:color="auto"/>
        <w:bottom w:val="none" w:sz="0" w:space="0" w:color="auto"/>
        <w:right w:val="none" w:sz="0" w:space="0" w:color="auto"/>
      </w:divBdr>
    </w:div>
    <w:div w:id="1201472200">
      <w:bodyDiv w:val="1"/>
      <w:marLeft w:val="0"/>
      <w:marRight w:val="0"/>
      <w:marTop w:val="0"/>
      <w:marBottom w:val="0"/>
      <w:divBdr>
        <w:top w:val="none" w:sz="0" w:space="0" w:color="auto"/>
        <w:left w:val="none" w:sz="0" w:space="0" w:color="auto"/>
        <w:bottom w:val="none" w:sz="0" w:space="0" w:color="auto"/>
        <w:right w:val="none" w:sz="0" w:space="0" w:color="auto"/>
      </w:divBdr>
    </w:div>
    <w:div w:id="1262104485">
      <w:bodyDiv w:val="1"/>
      <w:marLeft w:val="0"/>
      <w:marRight w:val="0"/>
      <w:marTop w:val="0"/>
      <w:marBottom w:val="0"/>
      <w:divBdr>
        <w:top w:val="none" w:sz="0" w:space="0" w:color="auto"/>
        <w:left w:val="none" w:sz="0" w:space="0" w:color="auto"/>
        <w:bottom w:val="none" w:sz="0" w:space="0" w:color="auto"/>
        <w:right w:val="none" w:sz="0" w:space="0" w:color="auto"/>
      </w:divBdr>
    </w:div>
    <w:div w:id="1313103267">
      <w:bodyDiv w:val="1"/>
      <w:marLeft w:val="0"/>
      <w:marRight w:val="0"/>
      <w:marTop w:val="0"/>
      <w:marBottom w:val="0"/>
      <w:divBdr>
        <w:top w:val="none" w:sz="0" w:space="0" w:color="auto"/>
        <w:left w:val="none" w:sz="0" w:space="0" w:color="auto"/>
        <w:bottom w:val="none" w:sz="0" w:space="0" w:color="auto"/>
        <w:right w:val="none" w:sz="0" w:space="0" w:color="auto"/>
      </w:divBdr>
    </w:div>
    <w:div w:id="1337537186">
      <w:bodyDiv w:val="1"/>
      <w:marLeft w:val="0"/>
      <w:marRight w:val="0"/>
      <w:marTop w:val="0"/>
      <w:marBottom w:val="0"/>
      <w:divBdr>
        <w:top w:val="none" w:sz="0" w:space="0" w:color="auto"/>
        <w:left w:val="none" w:sz="0" w:space="0" w:color="auto"/>
        <w:bottom w:val="none" w:sz="0" w:space="0" w:color="auto"/>
        <w:right w:val="none" w:sz="0" w:space="0" w:color="auto"/>
      </w:divBdr>
    </w:div>
    <w:div w:id="1428308300">
      <w:bodyDiv w:val="1"/>
      <w:marLeft w:val="0"/>
      <w:marRight w:val="0"/>
      <w:marTop w:val="0"/>
      <w:marBottom w:val="0"/>
      <w:divBdr>
        <w:top w:val="none" w:sz="0" w:space="0" w:color="auto"/>
        <w:left w:val="none" w:sz="0" w:space="0" w:color="auto"/>
        <w:bottom w:val="none" w:sz="0" w:space="0" w:color="auto"/>
        <w:right w:val="none" w:sz="0" w:space="0" w:color="auto"/>
      </w:divBdr>
    </w:div>
    <w:div w:id="1509057689">
      <w:bodyDiv w:val="1"/>
      <w:marLeft w:val="0"/>
      <w:marRight w:val="0"/>
      <w:marTop w:val="0"/>
      <w:marBottom w:val="0"/>
      <w:divBdr>
        <w:top w:val="none" w:sz="0" w:space="0" w:color="auto"/>
        <w:left w:val="none" w:sz="0" w:space="0" w:color="auto"/>
        <w:bottom w:val="none" w:sz="0" w:space="0" w:color="auto"/>
        <w:right w:val="none" w:sz="0" w:space="0" w:color="auto"/>
      </w:divBdr>
    </w:div>
    <w:div w:id="1545602319">
      <w:bodyDiv w:val="1"/>
      <w:marLeft w:val="0"/>
      <w:marRight w:val="0"/>
      <w:marTop w:val="0"/>
      <w:marBottom w:val="0"/>
      <w:divBdr>
        <w:top w:val="none" w:sz="0" w:space="0" w:color="auto"/>
        <w:left w:val="none" w:sz="0" w:space="0" w:color="auto"/>
        <w:bottom w:val="none" w:sz="0" w:space="0" w:color="auto"/>
        <w:right w:val="none" w:sz="0" w:space="0" w:color="auto"/>
      </w:divBdr>
    </w:div>
    <w:div w:id="1564634019">
      <w:bodyDiv w:val="1"/>
      <w:marLeft w:val="0"/>
      <w:marRight w:val="0"/>
      <w:marTop w:val="0"/>
      <w:marBottom w:val="0"/>
      <w:divBdr>
        <w:top w:val="none" w:sz="0" w:space="0" w:color="auto"/>
        <w:left w:val="none" w:sz="0" w:space="0" w:color="auto"/>
        <w:bottom w:val="none" w:sz="0" w:space="0" w:color="auto"/>
        <w:right w:val="none" w:sz="0" w:space="0" w:color="auto"/>
      </w:divBdr>
    </w:div>
    <w:div w:id="1624994157">
      <w:bodyDiv w:val="1"/>
      <w:marLeft w:val="0"/>
      <w:marRight w:val="0"/>
      <w:marTop w:val="0"/>
      <w:marBottom w:val="0"/>
      <w:divBdr>
        <w:top w:val="none" w:sz="0" w:space="0" w:color="auto"/>
        <w:left w:val="none" w:sz="0" w:space="0" w:color="auto"/>
        <w:bottom w:val="none" w:sz="0" w:space="0" w:color="auto"/>
        <w:right w:val="none" w:sz="0" w:space="0" w:color="auto"/>
      </w:divBdr>
    </w:div>
    <w:div w:id="1659191486">
      <w:bodyDiv w:val="1"/>
      <w:marLeft w:val="0"/>
      <w:marRight w:val="0"/>
      <w:marTop w:val="0"/>
      <w:marBottom w:val="0"/>
      <w:divBdr>
        <w:top w:val="none" w:sz="0" w:space="0" w:color="auto"/>
        <w:left w:val="none" w:sz="0" w:space="0" w:color="auto"/>
        <w:bottom w:val="none" w:sz="0" w:space="0" w:color="auto"/>
        <w:right w:val="none" w:sz="0" w:space="0" w:color="auto"/>
      </w:divBdr>
    </w:div>
    <w:div w:id="1662925495">
      <w:bodyDiv w:val="1"/>
      <w:marLeft w:val="0"/>
      <w:marRight w:val="0"/>
      <w:marTop w:val="0"/>
      <w:marBottom w:val="0"/>
      <w:divBdr>
        <w:top w:val="none" w:sz="0" w:space="0" w:color="auto"/>
        <w:left w:val="none" w:sz="0" w:space="0" w:color="auto"/>
        <w:bottom w:val="none" w:sz="0" w:space="0" w:color="auto"/>
        <w:right w:val="none" w:sz="0" w:space="0" w:color="auto"/>
      </w:divBdr>
    </w:div>
    <w:div w:id="1664626023">
      <w:bodyDiv w:val="1"/>
      <w:marLeft w:val="0"/>
      <w:marRight w:val="0"/>
      <w:marTop w:val="0"/>
      <w:marBottom w:val="0"/>
      <w:divBdr>
        <w:top w:val="none" w:sz="0" w:space="0" w:color="auto"/>
        <w:left w:val="none" w:sz="0" w:space="0" w:color="auto"/>
        <w:bottom w:val="none" w:sz="0" w:space="0" w:color="auto"/>
        <w:right w:val="none" w:sz="0" w:space="0" w:color="auto"/>
      </w:divBdr>
    </w:div>
    <w:div w:id="1738437027">
      <w:bodyDiv w:val="1"/>
      <w:marLeft w:val="0"/>
      <w:marRight w:val="0"/>
      <w:marTop w:val="0"/>
      <w:marBottom w:val="0"/>
      <w:divBdr>
        <w:top w:val="none" w:sz="0" w:space="0" w:color="auto"/>
        <w:left w:val="none" w:sz="0" w:space="0" w:color="auto"/>
        <w:bottom w:val="none" w:sz="0" w:space="0" w:color="auto"/>
        <w:right w:val="none" w:sz="0" w:space="0" w:color="auto"/>
      </w:divBdr>
    </w:div>
    <w:div w:id="1739864186">
      <w:bodyDiv w:val="1"/>
      <w:marLeft w:val="0"/>
      <w:marRight w:val="0"/>
      <w:marTop w:val="0"/>
      <w:marBottom w:val="0"/>
      <w:divBdr>
        <w:top w:val="none" w:sz="0" w:space="0" w:color="auto"/>
        <w:left w:val="none" w:sz="0" w:space="0" w:color="auto"/>
        <w:bottom w:val="none" w:sz="0" w:space="0" w:color="auto"/>
        <w:right w:val="none" w:sz="0" w:space="0" w:color="auto"/>
      </w:divBdr>
    </w:div>
    <w:div w:id="1749693197">
      <w:bodyDiv w:val="1"/>
      <w:marLeft w:val="0"/>
      <w:marRight w:val="0"/>
      <w:marTop w:val="0"/>
      <w:marBottom w:val="0"/>
      <w:divBdr>
        <w:top w:val="none" w:sz="0" w:space="0" w:color="auto"/>
        <w:left w:val="none" w:sz="0" w:space="0" w:color="auto"/>
        <w:bottom w:val="none" w:sz="0" w:space="0" w:color="auto"/>
        <w:right w:val="none" w:sz="0" w:space="0" w:color="auto"/>
      </w:divBdr>
    </w:div>
    <w:div w:id="1782142908">
      <w:bodyDiv w:val="1"/>
      <w:marLeft w:val="0"/>
      <w:marRight w:val="0"/>
      <w:marTop w:val="0"/>
      <w:marBottom w:val="0"/>
      <w:divBdr>
        <w:top w:val="none" w:sz="0" w:space="0" w:color="auto"/>
        <w:left w:val="none" w:sz="0" w:space="0" w:color="auto"/>
        <w:bottom w:val="none" w:sz="0" w:space="0" w:color="auto"/>
        <w:right w:val="none" w:sz="0" w:space="0" w:color="auto"/>
      </w:divBdr>
    </w:div>
    <w:div w:id="1880238956">
      <w:bodyDiv w:val="1"/>
      <w:marLeft w:val="0"/>
      <w:marRight w:val="0"/>
      <w:marTop w:val="0"/>
      <w:marBottom w:val="0"/>
      <w:divBdr>
        <w:top w:val="none" w:sz="0" w:space="0" w:color="auto"/>
        <w:left w:val="none" w:sz="0" w:space="0" w:color="auto"/>
        <w:bottom w:val="none" w:sz="0" w:space="0" w:color="auto"/>
        <w:right w:val="none" w:sz="0" w:space="0" w:color="auto"/>
      </w:divBdr>
    </w:div>
    <w:div w:id="1897664515">
      <w:bodyDiv w:val="1"/>
      <w:marLeft w:val="0"/>
      <w:marRight w:val="0"/>
      <w:marTop w:val="0"/>
      <w:marBottom w:val="0"/>
      <w:divBdr>
        <w:top w:val="none" w:sz="0" w:space="0" w:color="auto"/>
        <w:left w:val="none" w:sz="0" w:space="0" w:color="auto"/>
        <w:bottom w:val="none" w:sz="0" w:space="0" w:color="auto"/>
        <w:right w:val="none" w:sz="0" w:space="0" w:color="auto"/>
      </w:divBdr>
    </w:div>
    <w:div w:id="212908217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8"/>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pleidingen.ugent.be/studiegids/2007/EN/FACULTY/LA/COURSE/IHENVI/00000013/INDEX.HTM"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9DF98-214A-41C1-A505-1130B6BA1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210</Pages>
  <Words>70819</Words>
  <Characters>403670</Characters>
  <Application>Microsoft Office Word</Application>
  <DocSecurity>0</DocSecurity>
  <Lines>3363</Lines>
  <Paragraphs>947</Paragraphs>
  <ScaleCrop>false</ScaleCrop>
  <HeadingPairs>
    <vt:vector size="2" baseType="variant">
      <vt:variant>
        <vt:lpstr>Title</vt:lpstr>
      </vt:variant>
      <vt:variant>
        <vt:i4>1</vt:i4>
      </vt:variant>
    </vt:vector>
  </HeadingPairs>
  <TitlesOfParts>
    <vt:vector size="1" baseType="lpstr">
      <vt:lpstr/>
    </vt:vector>
  </TitlesOfParts>
  <Company>Administrator</Company>
  <LinksUpToDate>false</LinksUpToDate>
  <CharactersWithSpaces>473542</CharactersWithSpaces>
  <SharedDoc>false</SharedDoc>
  <HLinks>
    <vt:vector size="366" baseType="variant">
      <vt:variant>
        <vt:i4>2687036</vt:i4>
      </vt:variant>
      <vt:variant>
        <vt:i4>363</vt:i4>
      </vt:variant>
      <vt:variant>
        <vt:i4>0</vt:i4>
      </vt:variant>
      <vt:variant>
        <vt:i4>5</vt:i4>
      </vt:variant>
      <vt:variant>
        <vt:lpwstr>http://www.opleidingen.ugent.be/studiegids/2007/EN/FACULTY/LA/COURSE/IHENVI/00000013/INDEX.HTM</vt:lpwstr>
      </vt:variant>
      <vt:variant>
        <vt:lpwstr/>
      </vt:variant>
      <vt:variant>
        <vt:i4>1048630</vt:i4>
      </vt:variant>
      <vt:variant>
        <vt:i4>356</vt:i4>
      </vt:variant>
      <vt:variant>
        <vt:i4>0</vt:i4>
      </vt:variant>
      <vt:variant>
        <vt:i4>5</vt:i4>
      </vt:variant>
      <vt:variant>
        <vt:lpwstr/>
      </vt:variant>
      <vt:variant>
        <vt:lpwstr>_Toc137472725</vt:lpwstr>
      </vt:variant>
      <vt:variant>
        <vt:i4>1048630</vt:i4>
      </vt:variant>
      <vt:variant>
        <vt:i4>350</vt:i4>
      </vt:variant>
      <vt:variant>
        <vt:i4>0</vt:i4>
      </vt:variant>
      <vt:variant>
        <vt:i4>5</vt:i4>
      </vt:variant>
      <vt:variant>
        <vt:lpwstr/>
      </vt:variant>
      <vt:variant>
        <vt:lpwstr>_Toc137472724</vt:lpwstr>
      </vt:variant>
      <vt:variant>
        <vt:i4>1048630</vt:i4>
      </vt:variant>
      <vt:variant>
        <vt:i4>344</vt:i4>
      </vt:variant>
      <vt:variant>
        <vt:i4>0</vt:i4>
      </vt:variant>
      <vt:variant>
        <vt:i4>5</vt:i4>
      </vt:variant>
      <vt:variant>
        <vt:lpwstr/>
      </vt:variant>
      <vt:variant>
        <vt:lpwstr>_Toc137472723</vt:lpwstr>
      </vt:variant>
      <vt:variant>
        <vt:i4>1048630</vt:i4>
      </vt:variant>
      <vt:variant>
        <vt:i4>338</vt:i4>
      </vt:variant>
      <vt:variant>
        <vt:i4>0</vt:i4>
      </vt:variant>
      <vt:variant>
        <vt:i4>5</vt:i4>
      </vt:variant>
      <vt:variant>
        <vt:lpwstr/>
      </vt:variant>
      <vt:variant>
        <vt:lpwstr>_Toc137472722</vt:lpwstr>
      </vt:variant>
      <vt:variant>
        <vt:i4>1048630</vt:i4>
      </vt:variant>
      <vt:variant>
        <vt:i4>332</vt:i4>
      </vt:variant>
      <vt:variant>
        <vt:i4>0</vt:i4>
      </vt:variant>
      <vt:variant>
        <vt:i4>5</vt:i4>
      </vt:variant>
      <vt:variant>
        <vt:lpwstr/>
      </vt:variant>
      <vt:variant>
        <vt:lpwstr>_Toc137472721</vt:lpwstr>
      </vt:variant>
      <vt:variant>
        <vt:i4>1048630</vt:i4>
      </vt:variant>
      <vt:variant>
        <vt:i4>326</vt:i4>
      </vt:variant>
      <vt:variant>
        <vt:i4>0</vt:i4>
      </vt:variant>
      <vt:variant>
        <vt:i4>5</vt:i4>
      </vt:variant>
      <vt:variant>
        <vt:lpwstr/>
      </vt:variant>
      <vt:variant>
        <vt:lpwstr>_Toc137472720</vt:lpwstr>
      </vt:variant>
      <vt:variant>
        <vt:i4>1245238</vt:i4>
      </vt:variant>
      <vt:variant>
        <vt:i4>320</vt:i4>
      </vt:variant>
      <vt:variant>
        <vt:i4>0</vt:i4>
      </vt:variant>
      <vt:variant>
        <vt:i4>5</vt:i4>
      </vt:variant>
      <vt:variant>
        <vt:lpwstr/>
      </vt:variant>
      <vt:variant>
        <vt:lpwstr>_Toc137472719</vt:lpwstr>
      </vt:variant>
      <vt:variant>
        <vt:i4>1245238</vt:i4>
      </vt:variant>
      <vt:variant>
        <vt:i4>314</vt:i4>
      </vt:variant>
      <vt:variant>
        <vt:i4>0</vt:i4>
      </vt:variant>
      <vt:variant>
        <vt:i4>5</vt:i4>
      </vt:variant>
      <vt:variant>
        <vt:lpwstr/>
      </vt:variant>
      <vt:variant>
        <vt:lpwstr>_Toc137472718</vt:lpwstr>
      </vt:variant>
      <vt:variant>
        <vt:i4>1245238</vt:i4>
      </vt:variant>
      <vt:variant>
        <vt:i4>308</vt:i4>
      </vt:variant>
      <vt:variant>
        <vt:i4>0</vt:i4>
      </vt:variant>
      <vt:variant>
        <vt:i4>5</vt:i4>
      </vt:variant>
      <vt:variant>
        <vt:lpwstr/>
      </vt:variant>
      <vt:variant>
        <vt:lpwstr>_Toc137472717</vt:lpwstr>
      </vt:variant>
      <vt:variant>
        <vt:i4>1245238</vt:i4>
      </vt:variant>
      <vt:variant>
        <vt:i4>302</vt:i4>
      </vt:variant>
      <vt:variant>
        <vt:i4>0</vt:i4>
      </vt:variant>
      <vt:variant>
        <vt:i4>5</vt:i4>
      </vt:variant>
      <vt:variant>
        <vt:lpwstr/>
      </vt:variant>
      <vt:variant>
        <vt:lpwstr>_Toc137472716</vt:lpwstr>
      </vt:variant>
      <vt:variant>
        <vt:i4>1245238</vt:i4>
      </vt:variant>
      <vt:variant>
        <vt:i4>296</vt:i4>
      </vt:variant>
      <vt:variant>
        <vt:i4>0</vt:i4>
      </vt:variant>
      <vt:variant>
        <vt:i4>5</vt:i4>
      </vt:variant>
      <vt:variant>
        <vt:lpwstr/>
      </vt:variant>
      <vt:variant>
        <vt:lpwstr>_Toc137472715</vt:lpwstr>
      </vt:variant>
      <vt:variant>
        <vt:i4>1245238</vt:i4>
      </vt:variant>
      <vt:variant>
        <vt:i4>290</vt:i4>
      </vt:variant>
      <vt:variant>
        <vt:i4>0</vt:i4>
      </vt:variant>
      <vt:variant>
        <vt:i4>5</vt:i4>
      </vt:variant>
      <vt:variant>
        <vt:lpwstr/>
      </vt:variant>
      <vt:variant>
        <vt:lpwstr>_Toc137472714</vt:lpwstr>
      </vt:variant>
      <vt:variant>
        <vt:i4>1245238</vt:i4>
      </vt:variant>
      <vt:variant>
        <vt:i4>284</vt:i4>
      </vt:variant>
      <vt:variant>
        <vt:i4>0</vt:i4>
      </vt:variant>
      <vt:variant>
        <vt:i4>5</vt:i4>
      </vt:variant>
      <vt:variant>
        <vt:lpwstr/>
      </vt:variant>
      <vt:variant>
        <vt:lpwstr>_Toc137472713</vt:lpwstr>
      </vt:variant>
      <vt:variant>
        <vt:i4>1245238</vt:i4>
      </vt:variant>
      <vt:variant>
        <vt:i4>278</vt:i4>
      </vt:variant>
      <vt:variant>
        <vt:i4>0</vt:i4>
      </vt:variant>
      <vt:variant>
        <vt:i4>5</vt:i4>
      </vt:variant>
      <vt:variant>
        <vt:lpwstr/>
      </vt:variant>
      <vt:variant>
        <vt:lpwstr>_Toc137472712</vt:lpwstr>
      </vt:variant>
      <vt:variant>
        <vt:i4>1245238</vt:i4>
      </vt:variant>
      <vt:variant>
        <vt:i4>272</vt:i4>
      </vt:variant>
      <vt:variant>
        <vt:i4>0</vt:i4>
      </vt:variant>
      <vt:variant>
        <vt:i4>5</vt:i4>
      </vt:variant>
      <vt:variant>
        <vt:lpwstr/>
      </vt:variant>
      <vt:variant>
        <vt:lpwstr>_Toc137472711</vt:lpwstr>
      </vt:variant>
      <vt:variant>
        <vt:i4>1245238</vt:i4>
      </vt:variant>
      <vt:variant>
        <vt:i4>266</vt:i4>
      </vt:variant>
      <vt:variant>
        <vt:i4>0</vt:i4>
      </vt:variant>
      <vt:variant>
        <vt:i4>5</vt:i4>
      </vt:variant>
      <vt:variant>
        <vt:lpwstr/>
      </vt:variant>
      <vt:variant>
        <vt:lpwstr>_Toc137472710</vt:lpwstr>
      </vt:variant>
      <vt:variant>
        <vt:i4>1179702</vt:i4>
      </vt:variant>
      <vt:variant>
        <vt:i4>260</vt:i4>
      </vt:variant>
      <vt:variant>
        <vt:i4>0</vt:i4>
      </vt:variant>
      <vt:variant>
        <vt:i4>5</vt:i4>
      </vt:variant>
      <vt:variant>
        <vt:lpwstr/>
      </vt:variant>
      <vt:variant>
        <vt:lpwstr>_Toc137472709</vt:lpwstr>
      </vt:variant>
      <vt:variant>
        <vt:i4>1179702</vt:i4>
      </vt:variant>
      <vt:variant>
        <vt:i4>254</vt:i4>
      </vt:variant>
      <vt:variant>
        <vt:i4>0</vt:i4>
      </vt:variant>
      <vt:variant>
        <vt:i4>5</vt:i4>
      </vt:variant>
      <vt:variant>
        <vt:lpwstr/>
      </vt:variant>
      <vt:variant>
        <vt:lpwstr>_Toc137472708</vt:lpwstr>
      </vt:variant>
      <vt:variant>
        <vt:i4>1179702</vt:i4>
      </vt:variant>
      <vt:variant>
        <vt:i4>248</vt:i4>
      </vt:variant>
      <vt:variant>
        <vt:i4>0</vt:i4>
      </vt:variant>
      <vt:variant>
        <vt:i4>5</vt:i4>
      </vt:variant>
      <vt:variant>
        <vt:lpwstr/>
      </vt:variant>
      <vt:variant>
        <vt:lpwstr>_Toc137472707</vt:lpwstr>
      </vt:variant>
      <vt:variant>
        <vt:i4>1179702</vt:i4>
      </vt:variant>
      <vt:variant>
        <vt:i4>242</vt:i4>
      </vt:variant>
      <vt:variant>
        <vt:i4>0</vt:i4>
      </vt:variant>
      <vt:variant>
        <vt:i4>5</vt:i4>
      </vt:variant>
      <vt:variant>
        <vt:lpwstr/>
      </vt:variant>
      <vt:variant>
        <vt:lpwstr>_Toc137472706</vt:lpwstr>
      </vt:variant>
      <vt:variant>
        <vt:i4>1179702</vt:i4>
      </vt:variant>
      <vt:variant>
        <vt:i4>236</vt:i4>
      </vt:variant>
      <vt:variant>
        <vt:i4>0</vt:i4>
      </vt:variant>
      <vt:variant>
        <vt:i4>5</vt:i4>
      </vt:variant>
      <vt:variant>
        <vt:lpwstr/>
      </vt:variant>
      <vt:variant>
        <vt:lpwstr>_Toc137472705</vt:lpwstr>
      </vt:variant>
      <vt:variant>
        <vt:i4>1179702</vt:i4>
      </vt:variant>
      <vt:variant>
        <vt:i4>230</vt:i4>
      </vt:variant>
      <vt:variant>
        <vt:i4>0</vt:i4>
      </vt:variant>
      <vt:variant>
        <vt:i4>5</vt:i4>
      </vt:variant>
      <vt:variant>
        <vt:lpwstr/>
      </vt:variant>
      <vt:variant>
        <vt:lpwstr>_Toc137472704</vt:lpwstr>
      </vt:variant>
      <vt:variant>
        <vt:i4>1179702</vt:i4>
      </vt:variant>
      <vt:variant>
        <vt:i4>224</vt:i4>
      </vt:variant>
      <vt:variant>
        <vt:i4>0</vt:i4>
      </vt:variant>
      <vt:variant>
        <vt:i4>5</vt:i4>
      </vt:variant>
      <vt:variant>
        <vt:lpwstr/>
      </vt:variant>
      <vt:variant>
        <vt:lpwstr>_Toc137472703</vt:lpwstr>
      </vt:variant>
      <vt:variant>
        <vt:i4>1179702</vt:i4>
      </vt:variant>
      <vt:variant>
        <vt:i4>218</vt:i4>
      </vt:variant>
      <vt:variant>
        <vt:i4>0</vt:i4>
      </vt:variant>
      <vt:variant>
        <vt:i4>5</vt:i4>
      </vt:variant>
      <vt:variant>
        <vt:lpwstr/>
      </vt:variant>
      <vt:variant>
        <vt:lpwstr>_Toc137472702</vt:lpwstr>
      </vt:variant>
      <vt:variant>
        <vt:i4>1179702</vt:i4>
      </vt:variant>
      <vt:variant>
        <vt:i4>212</vt:i4>
      </vt:variant>
      <vt:variant>
        <vt:i4>0</vt:i4>
      </vt:variant>
      <vt:variant>
        <vt:i4>5</vt:i4>
      </vt:variant>
      <vt:variant>
        <vt:lpwstr/>
      </vt:variant>
      <vt:variant>
        <vt:lpwstr>_Toc137472701</vt:lpwstr>
      </vt:variant>
      <vt:variant>
        <vt:i4>1179702</vt:i4>
      </vt:variant>
      <vt:variant>
        <vt:i4>206</vt:i4>
      </vt:variant>
      <vt:variant>
        <vt:i4>0</vt:i4>
      </vt:variant>
      <vt:variant>
        <vt:i4>5</vt:i4>
      </vt:variant>
      <vt:variant>
        <vt:lpwstr/>
      </vt:variant>
      <vt:variant>
        <vt:lpwstr>_Toc137472700</vt:lpwstr>
      </vt:variant>
      <vt:variant>
        <vt:i4>1769527</vt:i4>
      </vt:variant>
      <vt:variant>
        <vt:i4>200</vt:i4>
      </vt:variant>
      <vt:variant>
        <vt:i4>0</vt:i4>
      </vt:variant>
      <vt:variant>
        <vt:i4>5</vt:i4>
      </vt:variant>
      <vt:variant>
        <vt:lpwstr/>
      </vt:variant>
      <vt:variant>
        <vt:lpwstr>_Toc137472699</vt:lpwstr>
      </vt:variant>
      <vt:variant>
        <vt:i4>1769527</vt:i4>
      </vt:variant>
      <vt:variant>
        <vt:i4>194</vt:i4>
      </vt:variant>
      <vt:variant>
        <vt:i4>0</vt:i4>
      </vt:variant>
      <vt:variant>
        <vt:i4>5</vt:i4>
      </vt:variant>
      <vt:variant>
        <vt:lpwstr/>
      </vt:variant>
      <vt:variant>
        <vt:lpwstr>_Toc137472698</vt:lpwstr>
      </vt:variant>
      <vt:variant>
        <vt:i4>1769527</vt:i4>
      </vt:variant>
      <vt:variant>
        <vt:i4>188</vt:i4>
      </vt:variant>
      <vt:variant>
        <vt:i4>0</vt:i4>
      </vt:variant>
      <vt:variant>
        <vt:i4>5</vt:i4>
      </vt:variant>
      <vt:variant>
        <vt:lpwstr/>
      </vt:variant>
      <vt:variant>
        <vt:lpwstr>_Toc137472697</vt:lpwstr>
      </vt:variant>
      <vt:variant>
        <vt:i4>1769527</vt:i4>
      </vt:variant>
      <vt:variant>
        <vt:i4>182</vt:i4>
      </vt:variant>
      <vt:variant>
        <vt:i4>0</vt:i4>
      </vt:variant>
      <vt:variant>
        <vt:i4>5</vt:i4>
      </vt:variant>
      <vt:variant>
        <vt:lpwstr/>
      </vt:variant>
      <vt:variant>
        <vt:lpwstr>_Toc137472696</vt:lpwstr>
      </vt:variant>
      <vt:variant>
        <vt:i4>1769527</vt:i4>
      </vt:variant>
      <vt:variant>
        <vt:i4>176</vt:i4>
      </vt:variant>
      <vt:variant>
        <vt:i4>0</vt:i4>
      </vt:variant>
      <vt:variant>
        <vt:i4>5</vt:i4>
      </vt:variant>
      <vt:variant>
        <vt:lpwstr/>
      </vt:variant>
      <vt:variant>
        <vt:lpwstr>_Toc137472695</vt:lpwstr>
      </vt:variant>
      <vt:variant>
        <vt:i4>1769527</vt:i4>
      </vt:variant>
      <vt:variant>
        <vt:i4>170</vt:i4>
      </vt:variant>
      <vt:variant>
        <vt:i4>0</vt:i4>
      </vt:variant>
      <vt:variant>
        <vt:i4>5</vt:i4>
      </vt:variant>
      <vt:variant>
        <vt:lpwstr/>
      </vt:variant>
      <vt:variant>
        <vt:lpwstr>_Toc137472694</vt:lpwstr>
      </vt:variant>
      <vt:variant>
        <vt:i4>1769527</vt:i4>
      </vt:variant>
      <vt:variant>
        <vt:i4>164</vt:i4>
      </vt:variant>
      <vt:variant>
        <vt:i4>0</vt:i4>
      </vt:variant>
      <vt:variant>
        <vt:i4>5</vt:i4>
      </vt:variant>
      <vt:variant>
        <vt:lpwstr/>
      </vt:variant>
      <vt:variant>
        <vt:lpwstr>_Toc137472693</vt:lpwstr>
      </vt:variant>
      <vt:variant>
        <vt:i4>1769527</vt:i4>
      </vt:variant>
      <vt:variant>
        <vt:i4>158</vt:i4>
      </vt:variant>
      <vt:variant>
        <vt:i4>0</vt:i4>
      </vt:variant>
      <vt:variant>
        <vt:i4>5</vt:i4>
      </vt:variant>
      <vt:variant>
        <vt:lpwstr/>
      </vt:variant>
      <vt:variant>
        <vt:lpwstr>_Toc137472692</vt:lpwstr>
      </vt:variant>
      <vt:variant>
        <vt:i4>1769527</vt:i4>
      </vt:variant>
      <vt:variant>
        <vt:i4>152</vt:i4>
      </vt:variant>
      <vt:variant>
        <vt:i4>0</vt:i4>
      </vt:variant>
      <vt:variant>
        <vt:i4>5</vt:i4>
      </vt:variant>
      <vt:variant>
        <vt:lpwstr/>
      </vt:variant>
      <vt:variant>
        <vt:lpwstr>_Toc137472691</vt:lpwstr>
      </vt:variant>
      <vt:variant>
        <vt:i4>1769527</vt:i4>
      </vt:variant>
      <vt:variant>
        <vt:i4>146</vt:i4>
      </vt:variant>
      <vt:variant>
        <vt:i4>0</vt:i4>
      </vt:variant>
      <vt:variant>
        <vt:i4>5</vt:i4>
      </vt:variant>
      <vt:variant>
        <vt:lpwstr/>
      </vt:variant>
      <vt:variant>
        <vt:lpwstr>_Toc137472690</vt:lpwstr>
      </vt:variant>
      <vt:variant>
        <vt:i4>1703991</vt:i4>
      </vt:variant>
      <vt:variant>
        <vt:i4>140</vt:i4>
      </vt:variant>
      <vt:variant>
        <vt:i4>0</vt:i4>
      </vt:variant>
      <vt:variant>
        <vt:i4>5</vt:i4>
      </vt:variant>
      <vt:variant>
        <vt:lpwstr/>
      </vt:variant>
      <vt:variant>
        <vt:lpwstr>_Toc137472689</vt:lpwstr>
      </vt:variant>
      <vt:variant>
        <vt:i4>1703991</vt:i4>
      </vt:variant>
      <vt:variant>
        <vt:i4>134</vt:i4>
      </vt:variant>
      <vt:variant>
        <vt:i4>0</vt:i4>
      </vt:variant>
      <vt:variant>
        <vt:i4>5</vt:i4>
      </vt:variant>
      <vt:variant>
        <vt:lpwstr/>
      </vt:variant>
      <vt:variant>
        <vt:lpwstr>_Toc137472688</vt:lpwstr>
      </vt:variant>
      <vt:variant>
        <vt:i4>1703991</vt:i4>
      </vt:variant>
      <vt:variant>
        <vt:i4>128</vt:i4>
      </vt:variant>
      <vt:variant>
        <vt:i4>0</vt:i4>
      </vt:variant>
      <vt:variant>
        <vt:i4>5</vt:i4>
      </vt:variant>
      <vt:variant>
        <vt:lpwstr/>
      </vt:variant>
      <vt:variant>
        <vt:lpwstr>_Toc137472687</vt:lpwstr>
      </vt:variant>
      <vt:variant>
        <vt:i4>1703991</vt:i4>
      </vt:variant>
      <vt:variant>
        <vt:i4>122</vt:i4>
      </vt:variant>
      <vt:variant>
        <vt:i4>0</vt:i4>
      </vt:variant>
      <vt:variant>
        <vt:i4>5</vt:i4>
      </vt:variant>
      <vt:variant>
        <vt:lpwstr/>
      </vt:variant>
      <vt:variant>
        <vt:lpwstr>_Toc137472686</vt:lpwstr>
      </vt:variant>
      <vt:variant>
        <vt:i4>1703991</vt:i4>
      </vt:variant>
      <vt:variant>
        <vt:i4>116</vt:i4>
      </vt:variant>
      <vt:variant>
        <vt:i4>0</vt:i4>
      </vt:variant>
      <vt:variant>
        <vt:i4>5</vt:i4>
      </vt:variant>
      <vt:variant>
        <vt:lpwstr/>
      </vt:variant>
      <vt:variant>
        <vt:lpwstr>_Toc137472685</vt:lpwstr>
      </vt:variant>
      <vt:variant>
        <vt:i4>1703991</vt:i4>
      </vt:variant>
      <vt:variant>
        <vt:i4>110</vt:i4>
      </vt:variant>
      <vt:variant>
        <vt:i4>0</vt:i4>
      </vt:variant>
      <vt:variant>
        <vt:i4>5</vt:i4>
      </vt:variant>
      <vt:variant>
        <vt:lpwstr/>
      </vt:variant>
      <vt:variant>
        <vt:lpwstr>_Toc137472684</vt:lpwstr>
      </vt:variant>
      <vt:variant>
        <vt:i4>1703991</vt:i4>
      </vt:variant>
      <vt:variant>
        <vt:i4>104</vt:i4>
      </vt:variant>
      <vt:variant>
        <vt:i4>0</vt:i4>
      </vt:variant>
      <vt:variant>
        <vt:i4>5</vt:i4>
      </vt:variant>
      <vt:variant>
        <vt:lpwstr/>
      </vt:variant>
      <vt:variant>
        <vt:lpwstr>_Toc137472683</vt:lpwstr>
      </vt:variant>
      <vt:variant>
        <vt:i4>1703991</vt:i4>
      </vt:variant>
      <vt:variant>
        <vt:i4>98</vt:i4>
      </vt:variant>
      <vt:variant>
        <vt:i4>0</vt:i4>
      </vt:variant>
      <vt:variant>
        <vt:i4>5</vt:i4>
      </vt:variant>
      <vt:variant>
        <vt:lpwstr/>
      </vt:variant>
      <vt:variant>
        <vt:lpwstr>_Toc137472682</vt:lpwstr>
      </vt:variant>
      <vt:variant>
        <vt:i4>1703991</vt:i4>
      </vt:variant>
      <vt:variant>
        <vt:i4>92</vt:i4>
      </vt:variant>
      <vt:variant>
        <vt:i4>0</vt:i4>
      </vt:variant>
      <vt:variant>
        <vt:i4>5</vt:i4>
      </vt:variant>
      <vt:variant>
        <vt:lpwstr/>
      </vt:variant>
      <vt:variant>
        <vt:lpwstr>_Toc137472681</vt:lpwstr>
      </vt:variant>
      <vt:variant>
        <vt:i4>1703991</vt:i4>
      </vt:variant>
      <vt:variant>
        <vt:i4>86</vt:i4>
      </vt:variant>
      <vt:variant>
        <vt:i4>0</vt:i4>
      </vt:variant>
      <vt:variant>
        <vt:i4>5</vt:i4>
      </vt:variant>
      <vt:variant>
        <vt:lpwstr/>
      </vt:variant>
      <vt:variant>
        <vt:lpwstr>_Toc137472680</vt:lpwstr>
      </vt:variant>
      <vt:variant>
        <vt:i4>1376311</vt:i4>
      </vt:variant>
      <vt:variant>
        <vt:i4>80</vt:i4>
      </vt:variant>
      <vt:variant>
        <vt:i4>0</vt:i4>
      </vt:variant>
      <vt:variant>
        <vt:i4>5</vt:i4>
      </vt:variant>
      <vt:variant>
        <vt:lpwstr/>
      </vt:variant>
      <vt:variant>
        <vt:lpwstr>_Toc137472679</vt:lpwstr>
      </vt:variant>
      <vt:variant>
        <vt:i4>1376311</vt:i4>
      </vt:variant>
      <vt:variant>
        <vt:i4>74</vt:i4>
      </vt:variant>
      <vt:variant>
        <vt:i4>0</vt:i4>
      </vt:variant>
      <vt:variant>
        <vt:i4>5</vt:i4>
      </vt:variant>
      <vt:variant>
        <vt:lpwstr/>
      </vt:variant>
      <vt:variant>
        <vt:lpwstr>_Toc137472678</vt:lpwstr>
      </vt:variant>
      <vt:variant>
        <vt:i4>1376311</vt:i4>
      </vt:variant>
      <vt:variant>
        <vt:i4>68</vt:i4>
      </vt:variant>
      <vt:variant>
        <vt:i4>0</vt:i4>
      </vt:variant>
      <vt:variant>
        <vt:i4>5</vt:i4>
      </vt:variant>
      <vt:variant>
        <vt:lpwstr/>
      </vt:variant>
      <vt:variant>
        <vt:lpwstr>_Toc137472677</vt:lpwstr>
      </vt:variant>
      <vt:variant>
        <vt:i4>1376311</vt:i4>
      </vt:variant>
      <vt:variant>
        <vt:i4>62</vt:i4>
      </vt:variant>
      <vt:variant>
        <vt:i4>0</vt:i4>
      </vt:variant>
      <vt:variant>
        <vt:i4>5</vt:i4>
      </vt:variant>
      <vt:variant>
        <vt:lpwstr/>
      </vt:variant>
      <vt:variant>
        <vt:lpwstr>_Toc137472676</vt:lpwstr>
      </vt:variant>
      <vt:variant>
        <vt:i4>1376311</vt:i4>
      </vt:variant>
      <vt:variant>
        <vt:i4>56</vt:i4>
      </vt:variant>
      <vt:variant>
        <vt:i4>0</vt:i4>
      </vt:variant>
      <vt:variant>
        <vt:i4>5</vt:i4>
      </vt:variant>
      <vt:variant>
        <vt:lpwstr/>
      </vt:variant>
      <vt:variant>
        <vt:lpwstr>_Toc137472675</vt:lpwstr>
      </vt:variant>
      <vt:variant>
        <vt:i4>1376311</vt:i4>
      </vt:variant>
      <vt:variant>
        <vt:i4>50</vt:i4>
      </vt:variant>
      <vt:variant>
        <vt:i4>0</vt:i4>
      </vt:variant>
      <vt:variant>
        <vt:i4>5</vt:i4>
      </vt:variant>
      <vt:variant>
        <vt:lpwstr/>
      </vt:variant>
      <vt:variant>
        <vt:lpwstr>_Toc137472674</vt:lpwstr>
      </vt:variant>
      <vt:variant>
        <vt:i4>1376311</vt:i4>
      </vt:variant>
      <vt:variant>
        <vt:i4>44</vt:i4>
      </vt:variant>
      <vt:variant>
        <vt:i4>0</vt:i4>
      </vt:variant>
      <vt:variant>
        <vt:i4>5</vt:i4>
      </vt:variant>
      <vt:variant>
        <vt:lpwstr/>
      </vt:variant>
      <vt:variant>
        <vt:lpwstr>_Toc137472673</vt:lpwstr>
      </vt:variant>
      <vt:variant>
        <vt:i4>1376311</vt:i4>
      </vt:variant>
      <vt:variant>
        <vt:i4>38</vt:i4>
      </vt:variant>
      <vt:variant>
        <vt:i4>0</vt:i4>
      </vt:variant>
      <vt:variant>
        <vt:i4>5</vt:i4>
      </vt:variant>
      <vt:variant>
        <vt:lpwstr/>
      </vt:variant>
      <vt:variant>
        <vt:lpwstr>_Toc137472672</vt:lpwstr>
      </vt:variant>
      <vt:variant>
        <vt:i4>1376311</vt:i4>
      </vt:variant>
      <vt:variant>
        <vt:i4>32</vt:i4>
      </vt:variant>
      <vt:variant>
        <vt:i4>0</vt:i4>
      </vt:variant>
      <vt:variant>
        <vt:i4>5</vt:i4>
      </vt:variant>
      <vt:variant>
        <vt:lpwstr/>
      </vt:variant>
      <vt:variant>
        <vt:lpwstr>_Toc137472671</vt:lpwstr>
      </vt:variant>
      <vt:variant>
        <vt:i4>1376311</vt:i4>
      </vt:variant>
      <vt:variant>
        <vt:i4>26</vt:i4>
      </vt:variant>
      <vt:variant>
        <vt:i4>0</vt:i4>
      </vt:variant>
      <vt:variant>
        <vt:i4>5</vt:i4>
      </vt:variant>
      <vt:variant>
        <vt:lpwstr/>
      </vt:variant>
      <vt:variant>
        <vt:lpwstr>_Toc137472670</vt:lpwstr>
      </vt:variant>
      <vt:variant>
        <vt:i4>1310775</vt:i4>
      </vt:variant>
      <vt:variant>
        <vt:i4>20</vt:i4>
      </vt:variant>
      <vt:variant>
        <vt:i4>0</vt:i4>
      </vt:variant>
      <vt:variant>
        <vt:i4>5</vt:i4>
      </vt:variant>
      <vt:variant>
        <vt:lpwstr/>
      </vt:variant>
      <vt:variant>
        <vt:lpwstr>_Toc137472669</vt:lpwstr>
      </vt:variant>
      <vt:variant>
        <vt:i4>1310775</vt:i4>
      </vt:variant>
      <vt:variant>
        <vt:i4>14</vt:i4>
      </vt:variant>
      <vt:variant>
        <vt:i4>0</vt:i4>
      </vt:variant>
      <vt:variant>
        <vt:i4>5</vt:i4>
      </vt:variant>
      <vt:variant>
        <vt:lpwstr/>
      </vt:variant>
      <vt:variant>
        <vt:lpwstr>_Toc137472668</vt:lpwstr>
      </vt:variant>
      <vt:variant>
        <vt:i4>1310775</vt:i4>
      </vt:variant>
      <vt:variant>
        <vt:i4>8</vt:i4>
      </vt:variant>
      <vt:variant>
        <vt:i4>0</vt:i4>
      </vt:variant>
      <vt:variant>
        <vt:i4>5</vt:i4>
      </vt:variant>
      <vt:variant>
        <vt:lpwstr/>
      </vt:variant>
      <vt:variant>
        <vt:lpwstr>_Toc137472667</vt:lpwstr>
      </vt:variant>
      <vt:variant>
        <vt:i4>1310775</vt:i4>
      </vt:variant>
      <vt:variant>
        <vt:i4>2</vt:i4>
      </vt:variant>
      <vt:variant>
        <vt:i4>0</vt:i4>
      </vt:variant>
      <vt:variant>
        <vt:i4>5</vt:i4>
      </vt:variant>
      <vt:variant>
        <vt:lpwstr/>
      </vt:variant>
      <vt:variant>
        <vt:lpwstr>_Toc137472666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toandaotao</cp:lastModifiedBy>
  <cp:revision>7</cp:revision>
  <cp:lastPrinted>2023-06-06T03:40:00Z</cp:lastPrinted>
  <dcterms:created xsi:type="dcterms:W3CDTF">2023-08-01T04:03:00Z</dcterms:created>
  <dcterms:modified xsi:type="dcterms:W3CDTF">2023-08-18T09:35:00Z</dcterms:modified>
</cp:coreProperties>
</file>